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1BBE6" w14:textId="226E4836" w:rsidR="001C32B4" w:rsidRPr="00737BF3" w:rsidRDefault="001C32B4" w:rsidP="001C32B4">
      <w:pPr>
        <w:pStyle w:val="3GPPHeader"/>
        <w:spacing w:after="60"/>
        <w:rPr>
          <w:sz w:val="32"/>
          <w:szCs w:val="32"/>
        </w:rPr>
      </w:pPr>
      <w:bookmarkStart w:id="0" w:name="_Toc193445983"/>
      <w:bookmarkStart w:id="1" w:name="_Toc201295345"/>
      <w:bookmarkStart w:id="2" w:name="_Toc193451788"/>
      <w:bookmarkStart w:id="3" w:name="_Toc60777075"/>
      <w:bookmarkStart w:id="4" w:name="_Toc193463058"/>
      <w:r w:rsidRPr="00384919">
        <w:t>3GPP TSG-RAN WG2 #131bis</w:t>
      </w:r>
      <w:r w:rsidRPr="00384919">
        <w:tab/>
      </w:r>
      <w:r w:rsidRPr="00384919">
        <w:rPr>
          <w:sz w:val="32"/>
          <w:szCs w:val="32"/>
        </w:rPr>
        <w:t>Tdoc R2-</w:t>
      </w:r>
      <w:r w:rsidRPr="00737BF3">
        <w:rPr>
          <w:sz w:val="32"/>
          <w:szCs w:val="32"/>
        </w:rPr>
        <w:t>250768</w:t>
      </w:r>
      <w:r>
        <w:rPr>
          <w:sz w:val="32"/>
          <w:szCs w:val="32"/>
        </w:rPr>
        <w:t>6</w:t>
      </w:r>
    </w:p>
    <w:p w14:paraId="4772402B" w14:textId="77777777" w:rsidR="001C32B4" w:rsidRPr="00384919" w:rsidRDefault="001C32B4" w:rsidP="001C32B4">
      <w:pPr>
        <w:pStyle w:val="3GPPHeader"/>
      </w:pPr>
      <w:r w:rsidRPr="00384919">
        <w:t>Pr</w:t>
      </w:r>
      <w:r>
        <w:t>a</w:t>
      </w:r>
      <w:r w:rsidRPr="00384919">
        <w:t xml:space="preserve">gue, </w:t>
      </w:r>
      <w:r>
        <w:t xml:space="preserve">Czech Republic, </w:t>
      </w:r>
      <w:r w:rsidRPr="00384919">
        <w:t>202</w:t>
      </w:r>
      <w:r>
        <w:t>5</w:t>
      </w:r>
      <w:r w:rsidRPr="00384919">
        <w:t>-</w:t>
      </w:r>
      <w:r>
        <w:t>10</w:t>
      </w:r>
      <w:r w:rsidRPr="00384919">
        <w:t>-1</w:t>
      </w:r>
      <w:r>
        <w:t>3</w:t>
      </w:r>
      <w:r w:rsidRPr="00384919">
        <w:t xml:space="preserve"> - 202</w:t>
      </w:r>
      <w:r>
        <w:t>5</w:t>
      </w:r>
      <w:r w:rsidRPr="00384919">
        <w:t>-</w:t>
      </w:r>
      <w:r>
        <w:t>10</w:t>
      </w:r>
      <w:r w:rsidRPr="00384919">
        <w:t>-</w:t>
      </w:r>
      <w:r>
        <w:t>1</w:t>
      </w:r>
      <w:r w:rsidRPr="00384919">
        <w:t>7</w:t>
      </w:r>
    </w:p>
    <w:p w14:paraId="051494C1" w14:textId="77777777" w:rsidR="001C32B4" w:rsidRPr="00384919" w:rsidRDefault="001C32B4" w:rsidP="001C32B4">
      <w:pPr>
        <w:pStyle w:val="3GPPHeader"/>
      </w:pPr>
    </w:p>
    <w:p w14:paraId="019B6F82" w14:textId="77777777" w:rsidR="001C32B4" w:rsidRPr="00384919" w:rsidRDefault="001C32B4" w:rsidP="001C32B4">
      <w:pPr>
        <w:pStyle w:val="3GPPHeader"/>
        <w:rPr>
          <w:sz w:val="22"/>
          <w:szCs w:val="22"/>
        </w:rPr>
      </w:pPr>
      <w:r w:rsidRPr="00384919">
        <w:rPr>
          <w:sz w:val="22"/>
          <w:szCs w:val="22"/>
        </w:rPr>
        <w:t>Agenda Item:</w:t>
      </w:r>
      <w:r w:rsidRPr="00384919">
        <w:rPr>
          <w:sz w:val="22"/>
          <w:szCs w:val="22"/>
        </w:rPr>
        <w:tab/>
      </w:r>
      <w:r>
        <w:rPr>
          <w:sz w:val="22"/>
          <w:szCs w:val="22"/>
        </w:rPr>
        <w:t>8.0.1</w:t>
      </w:r>
    </w:p>
    <w:p w14:paraId="431174F7" w14:textId="77777777" w:rsidR="001C32B4" w:rsidRPr="00384919" w:rsidRDefault="001C32B4" w:rsidP="001C32B4">
      <w:pPr>
        <w:pStyle w:val="3GPPHeader"/>
        <w:rPr>
          <w:sz w:val="22"/>
          <w:szCs w:val="22"/>
        </w:rPr>
      </w:pPr>
      <w:r w:rsidRPr="00384919">
        <w:rPr>
          <w:sz w:val="22"/>
          <w:szCs w:val="22"/>
        </w:rPr>
        <w:t>Source:</w:t>
      </w:r>
      <w:r w:rsidRPr="00384919">
        <w:rPr>
          <w:sz w:val="22"/>
          <w:szCs w:val="22"/>
        </w:rPr>
        <w:tab/>
        <w:t>Ericsson</w:t>
      </w:r>
    </w:p>
    <w:p w14:paraId="0FC0FE0D" w14:textId="6362F21D" w:rsidR="001C32B4" w:rsidRPr="00737BF3" w:rsidRDefault="001C32B4" w:rsidP="001C32B4">
      <w:pPr>
        <w:pStyle w:val="3GPPHeader"/>
        <w:rPr>
          <w:sz w:val="22"/>
          <w:szCs w:val="22"/>
        </w:rPr>
      </w:pPr>
      <w:r w:rsidRPr="00384919">
        <w:rPr>
          <w:sz w:val="22"/>
          <w:szCs w:val="22"/>
        </w:rPr>
        <w:t>Title:</w:t>
      </w:r>
      <w:r w:rsidRPr="00384919">
        <w:rPr>
          <w:sz w:val="22"/>
          <w:szCs w:val="22"/>
        </w:rPr>
        <w:tab/>
      </w:r>
      <w:r w:rsidRPr="00737BF3">
        <w:rPr>
          <w:sz w:val="22"/>
          <w:szCs w:val="22"/>
        </w:rPr>
        <w:t xml:space="preserve">38.331 ASN.1 </w:t>
      </w:r>
      <w:r>
        <w:rPr>
          <w:sz w:val="22"/>
          <w:szCs w:val="22"/>
        </w:rPr>
        <w:t>Comments File v000</w:t>
      </w:r>
    </w:p>
    <w:p w14:paraId="79DF0140" w14:textId="44508075" w:rsidR="001C32B4" w:rsidRPr="00384919" w:rsidRDefault="001C32B4" w:rsidP="001C32B4">
      <w:pPr>
        <w:pStyle w:val="3GPPHeader"/>
        <w:rPr>
          <w:sz w:val="22"/>
          <w:szCs w:val="22"/>
        </w:rPr>
      </w:pPr>
      <w:r w:rsidRPr="00737BF3">
        <w:rPr>
          <w:sz w:val="22"/>
          <w:szCs w:val="22"/>
        </w:rPr>
        <w:t>Document for:</w:t>
      </w:r>
      <w:r w:rsidRPr="00737BF3">
        <w:rPr>
          <w:sz w:val="22"/>
          <w:szCs w:val="22"/>
        </w:rPr>
        <w:tab/>
      </w:r>
      <w:r w:rsidR="00512AA1">
        <w:rPr>
          <w:sz w:val="22"/>
          <w:szCs w:val="22"/>
        </w:rPr>
        <w:t>Information</w:t>
      </w:r>
    </w:p>
    <w:p w14:paraId="18B15872" w14:textId="77777777" w:rsidR="00306A43" w:rsidRDefault="00306A43" w:rsidP="00873ACB">
      <w:pPr>
        <w:pStyle w:val="Title"/>
        <w:rPr>
          <w:lang w:val="en-SE"/>
        </w:rPr>
      </w:pPr>
    </w:p>
    <w:p w14:paraId="4A44B7CA" w14:textId="49F009B6" w:rsidR="001157AC" w:rsidRPr="00306A43" w:rsidRDefault="001157AC" w:rsidP="00873ACB">
      <w:pPr>
        <w:pStyle w:val="Title"/>
        <w:rPr>
          <w:lang w:val="en-SE"/>
        </w:rPr>
      </w:pPr>
      <w:r w:rsidRPr="00C52696">
        <w:rPr>
          <w:lang w:val="en-SE"/>
        </w:rPr>
        <w:t>38331 ASN.1 Comments file</w:t>
      </w:r>
    </w:p>
    <w:p w14:paraId="73BEB602" w14:textId="77777777" w:rsidR="001157AC" w:rsidRDefault="001157AC" w:rsidP="00873ACB">
      <w:pPr>
        <w:pStyle w:val="Title"/>
        <w:rPr>
          <w:rFonts w:asciiTheme="minorHAnsi" w:hAnsiTheme="minorHAnsi" w:cstheme="minorHAnsi"/>
          <w:sz w:val="22"/>
          <w:szCs w:val="22"/>
        </w:rPr>
      </w:pPr>
    </w:p>
    <w:tbl>
      <w:tblPr>
        <w:tblStyle w:val="TableGrid"/>
        <w:tblW w:w="0" w:type="auto"/>
        <w:tblInd w:w="0" w:type="dxa"/>
        <w:tblLook w:val="04A0" w:firstRow="1" w:lastRow="0" w:firstColumn="1" w:lastColumn="0" w:noHBand="0" w:noVBand="1"/>
      </w:tblPr>
      <w:tblGrid>
        <w:gridCol w:w="1271"/>
        <w:gridCol w:w="2693"/>
        <w:gridCol w:w="2977"/>
      </w:tblGrid>
      <w:tr w:rsidR="001157AC" w14:paraId="11945483" w14:textId="77777777" w:rsidTr="00306A43">
        <w:tc>
          <w:tcPr>
            <w:tcW w:w="1271" w:type="dxa"/>
          </w:tcPr>
          <w:p w14:paraId="5EF0DCFC" w14:textId="152F94D5" w:rsidR="00280A1E" w:rsidRPr="00306A43" w:rsidRDefault="001157AC" w:rsidP="001157AC">
            <w:pPr>
              <w:rPr>
                <w:b/>
                <w:bCs/>
              </w:rPr>
            </w:pPr>
            <w:r w:rsidRPr="00306A43">
              <w:rPr>
                <w:b/>
                <w:bCs/>
              </w:rPr>
              <w:t>File vers</w:t>
            </w:r>
            <w:r w:rsidR="00280A1E" w:rsidRPr="00306A43">
              <w:rPr>
                <w:b/>
                <w:bCs/>
              </w:rPr>
              <w:t>ion</w:t>
            </w:r>
          </w:p>
        </w:tc>
        <w:tc>
          <w:tcPr>
            <w:tcW w:w="2693" w:type="dxa"/>
          </w:tcPr>
          <w:p w14:paraId="595A86EA" w14:textId="465E6C6B" w:rsidR="001157AC" w:rsidRPr="00306A43" w:rsidRDefault="00DD6B63" w:rsidP="001157AC">
            <w:pPr>
              <w:rPr>
                <w:b/>
                <w:bCs/>
              </w:rPr>
            </w:pPr>
            <w:r w:rsidRPr="00306A43">
              <w:rPr>
                <w:b/>
                <w:bCs/>
              </w:rPr>
              <w:t>Added RILs</w:t>
            </w:r>
          </w:p>
        </w:tc>
        <w:tc>
          <w:tcPr>
            <w:tcW w:w="2977" w:type="dxa"/>
          </w:tcPr>
          <w:p w14:paraId="00F6A7E9" w14:textId="73A16A37" w:rsidR="001157AC" w:rsidRPr="00306A43" w:rsidRDefault="00DD6B63" w:rsidP="001157AC">
            <w:pPr>
              <w:rPr>
                <w:b/>
                <w:bCs/>
              </w:rPr>
            </w:pPr>
            <w:r w:rsidRPr="00306A43">
              <w:rPr>
                <w:b/>
                <w:bCs/>
              </w:rPr>
              <w:t>Commented RILs</w:t>
            </w:r>
          </w:p>
        </w:tc>
      </w:tr>
      <w:tr w:rsidR="001157AC" w14:paraId="7F2BFCA8" w14:textId="77777777" w:rsidTr="00306A43">
        <w:tc>
          <w:tcPr>
            <w:tcW w:w="1271" w:type="dxa"/>
          </w:tcPr>
          <w:p w14:paraId="78A7D1F0" w14:textId="77777777" w:rsidR="001157AC" w:rsidRDefault="001157AC" w:rsidP="001157AC"/>
        </w:tc>
        <w:tc>
          <w:tcPr>
            <w:tcW w:w="2693" w:type="dxa"/>
          </w:tcPr>
          <w:p w14:paraId="592DEFDA" w14:textId="77777777" w:rsidR="001157AC" w:rsidRDefault="001157AC" w:rsidP="001157AC"/>
        </w:tc>
        <w:tc>
          <w:tcPr>
            <w:tcW w:w="2977" w:type="dxa"/>
          </w:tcPr>
          <w:p w14:paraId="52576E36" w14:textId="77777777" w:rsidR="001157AC" w:rsidRDefault="001157AC" w:rsidP="001157AC"/>
        </w:tc>
      </w:tr>
      <w:tr w:rsidR="00DD6B63" w14:paraId="0F31BC9E" w14:textId="77777777" w:rsidTr="00306A43">
        <w:tc>
          <w:tcPr>
            <w:tcW w:w="1271" w:type="dxa"/>
          </w:tcPr>
          <w:p w14:paraId="0080D78A" w14:textId="2DA26D3C" w:rsidR="00DD6B63" w:rsidRDefault="00DD6B63" w:rsidP="00DD6B63">
            <w:r>
              <w:t>v006</w:t>
            </w:r>
          </w:p>
        </w:tc>
        <w:tc>
          <w:tcPr>
            <w:tcW w:w="2693" w:type="dxa"/>
          </w:tcPr>
          <w:p w14:paraId="69D96F0B" w14:textId="77777777" w:rsidR="00DD6B63" w:rsidRDefault="00DD6B63" w:rsidP="00DD6B63"/>
        </w:tc>
        <w:tc>
          <w:tcPr>
            <w:tcW w:w="2977" w:type="dxa"/>
          </w:tcPr>
          <w:p w14:paraId="5585F5C0" w14:textId="77777777" w:rsidR="00DD6B63" w:rsidRDefault="00DD6B63" w:rsidP="00DD6B63"/>
        </w:tc>
      </w:tr>
      <w:tr w:rsidR="00DD6B63" w14:paraId="017BC249" w14:textId="77777777" w:rsidTr="00306A43">
        <w:tc>
          <w:tcPr>
            <w:tcW w:w="1271" w:type="dxa"/>
          </w:tcPr>
          <w:p w14:paraId="34CFE5FC" w14:textId="299B0C46" w:rsidR="00DD6B63" w:rsidRDefault="00DD6B63" w:rsidP="00DD6B63">
            <w:r>
              <w:t>v005</w:t>
            </w:r>
          </w:p>
        </w:tc>
        <w:tc>
          <w:tcPr>
            <w:tcW w:w="2693" w:type="dxa"/>
          </w:tcPr>
          <w:p w14:paraId="26B6BC1B" w14:textId="77777777" w:rsidR="00DD6B63" w:rsidRDefault="00DD6B63" w:rsidP="00DD6B63"/>
        </w:tc>
        <w:tc>
          <w:tcPr>
            <w:tcW w:w="2977" w:type="dxa"/>
          </w:tcPr>
          <w:p w14:paraId="4B5B1D31" w14:textId="77777777" w:rsidR="00DD6B63" w:rsidRDefault="00DD6B63" w:rsidP="00DD6B63"/>
        </w:tc>
      </w:tr>
      <w:tr w:rsidR="00DD6B63" w14:paraId="77FCEDC2" w14:textId="77777777" w:rsidTr="00306A43">
        <w:tc>
          <w:tcPr>
            <w:tcW w:w="1271" w:type="dxa"/>
          </w:tcPr>
          <w:p w14:paraId="4ABE8868" w14:textId="2893E2C7" w:rsidR="00DD6B63" w:rsidRDefault="00DD6B63" w:rsidP="00DD6B63">
            <w:r>
              <w:t>v004</w:t>
            </w:r>
          </w:p>
        </w:tc>
        <w:tc>
          <w:tcPr>
            <w:tcW w:w="2693" w:type="dxa"/>
          </w:tcPr>
          <w:p w14:paraId="0A83D4DA" w14:textId="77777777" w:rsidR="00DD6B63" w:rsidRDefault="00DD6B63" w:rsidP="00DD6B63"/>
        </w:tc>
        <w:tc>
          <w:tcPr>
            <w:tcW w:w="2977" w:type="dxa"/>
          </w:tcPr>
          <w:p w14:paraId="7E896537" w14:textId="77777777" w:rsidR="00DD6B63" w:rsidRDefault="00DD6B63" w:rsidP="00DD6B63"/>
        </w:tc>
      </w:tr>
      <w:tr w:rsidR="00DD6B63" w14:paraId="1AD45B09" w14:textId="77777777" w:rsidTr="00306A43">
        <w:tc>
          <w:tcPr>
            <w:tcW w:w="1271" w:type="dxa"/>
          </w:tcPr>
          <w:p w14:paraId="2FC5EB1A" w14:textId="7B8813E6" w:rsidR="00DD6B63" w:rsidRDefault="00DD6B63" w:rsidP="00DD6B63">
            <w:r>
              <w:t>v003</w:t>
            </w:r>
          </w:p>
        </w:tc>
        <w:tc>
          <w:tcPr>
            <w:tcW w:w="2693" w:type="dxa"/>
          </w:tcPr>
          <w:p w14:paraId="56D9003D" w14:textId="77777777" w:rsidR="00DD6B63" w:rsidRDefault="00DD6B63" w:rsidP="00DD6B63"/>
        </w:tc>
        <w:tc>
          <w:tcPr>
            <w:tcW w:w="2977" w:type="dxa"/>
          </w:tcPr>
          <w:p w14:paraId="5DEAFC0D" w14:textId="77777777" w:rsidR="00DD6B63" w:rsidRDefault="00DD6B63" w:rsidP="00DD6B63"/>
        </w:tc>
      </w:tr>
      <w:tr w:rsidR="00DD6B63" w14:paraId="19B52BAF" w14:textId="77777777" w:rsidTr="00306A43">
        <w:tc>
          <w:tcPr>
            <w:tcW w:w="1271" w:type="dxa"/>
          </w:tcPr>
          <w:p w14:paraId="2C0E4F70" w14:textId="2C7C6C39" w:rsidR="00DD6B63" w:rsidRDefault="00DD6B63" w:rsidP="00DD6B63">
            <w:r>
              <w:t>v002</w:t>
            </w:r>
          </w:p>
        </w:tc>
        <w:tc>
          <w:tcPr>
            <w:tcW w:w="2693" w:type="dxa"/>
          </w:tcPr>
          <w:p w14:paraId="3C0A523B" w14:textId="77777777" w:rsidR="00DD6B63" w:rsidRDefault="00DD6B63" w:rsidP="00DD6B63"/>
        </w:tc>
        <w:tc>
          <w:tcPr>
            <w:tcW w:w="2977" w:type="dxa"/>
          </w:tcPr>
          <w:p w14:paraId="73017367" w14:textId="77777777" w:rsidR="00DD6B63" w:rsidRDefault="00DD6B63" w:rsidP="00DD6B63"/>
        </w:tc>
      </w:tr>
      <w:tr w:rsidR="00DD6B63" w14:paraId="30D9AEC3" w14:textId="77777777" w:rsidTr="00306A43">
        <w:tc>
          <w:tcPr>
            <w:tcW w:w="1271" w:type="dxa"/>
          </w:tcPr>
          <w:p w14:paraId="4D315BD6" w14:textId="72ED655A" w:rsidR="00DD6B63" w:rsidRDefault="00DD6B63" w:rsidP="00DD6B63">
            <w:r>
              <w:t>v001</w:t>
            </w:r>
          </w:p>
        </w:tc>
        <w:tc>
          <w:tcPr>
            <w:tcW w:w="2693" w:type="dxa"/>
          </w:tcPr>
          <w:p w14:paraId="799CF961" w14:textId="77777777" w:rsidR="00DD6B63" w:rsidRDefault="00DD6B63" w:rsidP="00DD6B63"/>
        </w:tc>
        <w:tc>
          <w:tcPr>
            <w:tcW w:w="2977" w:type="dxa"/>
          </w:tcPr>
          <w:p w14:paraId="1617F9DF" w14:textId="77777777" w:rsidR="00DD6B63" w:rsidRDefault="00DD6B63" w:rsidP="00DD6B63"/>
        </w:tc>
      </w:tr>
      <w:tr w:rsidR="00306A43" w14:paraId="7E16B9AA" w14:textId="77777777" w:rsidTr="00306A43">
        <w:tc>
          <w:tcPr>
            <w:tcW w:w="1271" w:type="dxa"/>
            <w:vMerge w:val="restart"/>
          </w:tcPr>
          <w:p w14:paraId="5F1F3D10" w14:textId="40ED99FC" w:rsidR="00306A43" w:rsidRDefault="00306A43" w:rsidP="00DD6B63">
            <w:r>
              <w:t>v000</w:t>
            </w:r>
          </w:p>
        </w:tc>
        <w:tc>
          <w:tcPr>
            <w:tcW w:w="2693" w:type="dxa"/>
          </w:tcPr>
          <w:p w14:paraId="4C766DAC" w14:textId="1F2645F5" w:rsidR="00306A43" w:rsidRDefault="00306A43" w:rsidP="00DD6B63">
            <w:r w:rsidRPr="00306A43">
              <w:t>E051 SONMDT</w:t>
            </w:r>
          </w:p>
        </w:tc>
        <w:tc>
          <w:tcPr>
            <w:tcW w:w="2977" w:type="dxa"/>
          </w:tcPr>
          <w:p w14:paraId="765A37AC" w14:textId="77777777" w:rsidR="00306A43" w:rsidRDefault="00306A43" w:rsidP="00DD6B63"/>
        </w:tc>
      </w:tr>
      <w:tr w:rsidR="00306A43" w14:paraId="172289A5" w14:textId="77777777" w:rsidTr="00F83BF4">
        <w:tc>
          <w:tcPr>
            <w:tcW w:w="1271" w:type="dxa"/>
            <w:vMerge/>
          </w:tcPr>
          <w:p w14:paraId="3DB89DF6" w14:textId="77777777" w:rsidR="00306A43" w:rsidRDefault="00306A43" w:rsidP="00DD6B63"/>
        </w:tc>
        <w:tc>
          <w:tcPr>
            <w:tcW w:w="5670" w:type="dxa"/>
            <w:gridSpan w:val="2"/>
          </w:tcPr>
          <w:p w14:paraId="3A8630AA" w14:textId="77777777" w:rsidR="00306A43" w:rsidRPr="001157AC" w:rsidRDefault="00306A43" w:rsidP="00306A43">
            <w:pPr>
              <w:pStyle w:val="Title"/>
              <w:rPr>
                <w:rFonts w:asciiTheme="minorHAnsi" w:hAnsiTheme="minorHAnsi" w:cstheme="minorHAnsi"/>
                <w:sz w:val="22"/>
                <w:szCs w:val="22"/>
                <w:u w:val="single"/>
              </w:rPr>
            </w:pPr>
            <w:r w:rsidRPr="001157AC">
              <w:rPr>
                <w:rFonts w:asciiTheme="minorHAnsi" w:hAnsiTheme="minorHAnsi" w:cstheme="minorHAnsi"/>
                <w:sz w:val="22"/>
                <w:szCs w:val="22"/>
                <w:u w:val="single"/>
              </w:rPr>
              <w:t>Merged Comments files:</w:t>
            </w:r>
          </w:p>
          <w:p w14:paraId="4905C625" w14:textId="77777777" w:rsidR="00306A43" w:rsidRPr="00AE29E3" w:rsidRDefault="00306A43" w:rsidP="00306A43">
            <w:pPr>
              <w:pStyle w:val="Title"/>
              <w:rPr>
                <w:rFonts w:asciiTheme="minorHAnsi" w:eastAsiaTheme="minorEastAsia" w:hAnsiTheme="minorHAnsi" w:cstheme="minorHAnsi"/>
                <w:sz w:val="22"/>
                <w:szCs w:val="22"/>
              </w:rPr>
            </w:pPr>
            <w:r w:rsidRPr="00AE29E3">
              <w:rPr>
                <w:rFonts w:asciiTheme="minorHAnsi" w:hAnsiTheme="minorHAnsi" w:cstheme="minorHAnsi"/>
                <w:sz w:val="22"/>
                <w:szCs w:val="22"/>
              </w:rPr>
              <w:t xml:space="preserve">AIML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v031</w:t>
            </w:r>
          </w:p>
          <w:p w14:paraId="7D8F51DA"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lastRenderedPageBreak/>
              <w:t xml:space="preserve">LPWUS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v017</w:t>
            </w:r>
          </w:p>
          <w:p w14:paraId="7E442548"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MIMO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v01</w:t>
            </w:r>
            <w:r>
              <w:rPr>
                <w:rFonts w:asciiTheme="minorHAnsi" w:hAnsiTheme="minorHAnsi" w:cstheme="minorHAnsi"/>
                <w:sz w:val="22"/>
                <w:szCs w:val="22"/>
              </w:rPr>
              <w:t>1</w:t>
            </w:r>
          </w:p>
          <w:p w14:paraId="17573C8F"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Mobility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v02</w:t>
            </w:r>
            <w:r>
              <w:rPr>
                <w:rFonts w:asciiTheme="minorHAnsi" w:hAnsiTheme="minorHAnsi" w:cstheme="minorHAnsi"/>
                <w:sz w:val="22"/>
                <w:szCs w:val="22"/>
              </w:rPr>
              <w:t>5</w:t>
            </w:r>
          </w:p>
          <w:p w14:paraId="08BB081A"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NES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v036</w:t>
            </w:r>
          </w:p>
          <w:p w14:paraId="0A32923C"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NR NTN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v02</w:t>
            </w:r>
            <w:r>
              <w:rPr>
                <w:rFonts w:asciiTheme="minorHAnsi" w:hAnsiTheme="minorHAnsi" w:cstheme="minorHAnsi"/>
                <w:sz w:val="22"/>
                <w:szCs w:val="22"/>
              </w:rPr>
              <w:t>3</w:t>
            </w:r>
          </w:p>
          <w:p w14:paraId="5120B188"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SBFD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v011</w:t>
            </w:r>
          </w:p>
          <w:p w14:paraId="6E478EE9"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SLRelay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w:t>
            </w:r>
            <w:r>
              <w:rPr>
                <w:rFonts w:asciiTheme="minorHAnsi" w:hAnsiTheme="minorHAnsi" w:cstheme="minorHAnsi"/>
                <w:sz w:val="22"/>
                <w:szCs w:val="22"/>
              </w:rPr>
              <w:t>21</w:t>
            </w:r>
          </w:p>
          <w:p w14:paraId="4A427F0C" w14:textId="77777777" w:rsidR="00306A43" w:rsidRPr="00AE29E3" w:rsidRDefault="00306A43" w:rsidP="00306A43">
            <w:pPr>
              <w:pStyle w:val="Title"/>
              <w:rPr>
                <w:rFonts w:asciiTheme="minorHAnsi" w:hAnsiTheme="minorHAnsi" w:cstheme="minorHAnsi"/>
                <w:sz w:val="22"/>
                <w:szCs w:val="22"/>
              </w:rPr>
            </w:pPr>
            <w:r w:rsidRPr="00AE29E3">
              <w:rPr>
                <w:rFonts w:asciiTheme="minorHAnsi" w:hAnsiTheme="minorHAnsi" w:cstheme="minorHAnsi"/>
                <w:sz w:val="22"/>
                <w:szCs w:val="22"/>
              </w:rPr>
              <w:t xml:space="preserve">SONMDT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v014</w:t>
            </w:r>
          </w:p>
          <w:p w14:paraId="439A725F" w14:textId="642C8C7C" w:rsidR="00306A43" w:rsidRDefault="00306A43" w:rsidP="00306A43">
            <w:pPr>
              <w:pStyle w:val="Title"/>
            </w:pPr>
            <w:r w:rsidRPr="00AE29E3">
              <w:rPr>
                <w:rFonts w:asciiTheme="minorHAnsi" w:hAnsiTheme="minorHAnsi" w:cstheme="minorHAnsi"/>
                <w:sz w:val="22"/>
                <w:szCs w:val="22"/>
              </w:rPr>
              <w:t xml:space="preserve">UECap </w:t>
            </w:r>
            <w:r w:rsidRPr="00AE29E3">
              <w:rPr>
                <w:rStyle w:val="TitleChar"/>
                <w:rFonts w:asciiTheme="minorHAnsi" w:hAnsiTheme="minorHAnsi" w:cstheme="minorHAnsi"/>
                <w:sz w:val="22"/>
                <w:szCs w:val="22"/>
              </w:rPr>
              <w:t>Comments</w:t>
            </w:r>
            <w:r w:rsidRPr="00AE29E3">
              <w:rPr>
                <w:rFonts w:asciiTheme="minorHAnsi" w:hAnsiTheme="minorHAnsi" w:cstheme="minorHAnsi"/>
                <w:sz w:val="22"/>
                <w:szCs w:val="22"/>
              </w:rPr>
              <w:t xml:space="preserve"> file v003</w:t>
            </w:r>
            <w:r>
              <w:rPr>
                <w:rFonts w:asciiTheme="minorHAnsi" w:hAnsiTheme="minorHAnsi" w:cstheme="minorHAnsi"/>
                <w:sz w:val="22"/>
                <w:szCs w:val="22"/>
              </w:rPr>
              <w:br/>
            </w:r>
            <w:r w:rsidRPr="00AE29E3">
              <w:rPr>
                <w:rFonts w:asciiTheme="minorHAnsi" w:hAnsiTheme="minorHAnsi" w:cstheme="minorHAnsi"/>
                <w:sz w:val="22"/>
                <w:szCs w:val="22"/>
              </w:rPr>
              <w:t>XR Comments file v1</w:t>
            </w:r>
            <w:r>
              <w:rPr>
                <w:rFonts w:asciiTheme="minorHAnsi" w:hAnsiTheme="minorHAnsi" w:cstheme="minorHAnsi"/>
                <w:sz w:val="22"/>
                <w:szCs w:val="22"/>
              </w:rPr>
              <w:t>2</w:t>
            </w:r>
          </w:p>
        </w:tc>
      </w:tr>
    </w:tbl>
    <w:p w14:paraId="5D7410B7" w14:textId="77777777" w:rsidR="001157AC" w:rsidRDefault="001157AC" w:rsidP="001157AC"/>
    <w:p w14:paraId="091B2034" w14:textId="77777777" w:rsidR="002D681B" w:rsidRDefault="002D681B" w:rsidP="002D681B">
      <w:r>
        <w:t>Template:</w:t>
      </w:r>
    </w:p>
    <w:p w14:paraId="70AF234F" w14:textId="77777777" w:rsidR="002D681B" w:rsidRDefault="002D681B" w:rsidP="002D681B">
      <w:pPr>
        <w:pStyle w:val="Heading1"/>
      </w:pPr>
      <w:r>
        <w:t>E000</w:t>
      </w:r>
    </w:p>
    <w:tbl>
      <w:tblPr>
        <w:tblStyle w:val="TableGrid"/>
        <w:tblW w:w="0" w:type="auto"/>
        <w:tblInd w:w="0" w:type="dxa"/>
        <w:tblLook w:val="04A0" w:firstRow="1" w:lastRow="0" w:firstColumn="1" w:lastColumn="0" w:noHBand="0" w:noVBand="1"/>
      </w:tblPr>
      <w:tblGrid>
        <w:gridCol w:w="967"/>
        <w:gridCol w:w="948"/>
        <w:gridCol w:w="1068"/>
        <w:gridCol w:w="2797"/>
        <w:gridCol w:w="1161"/>
        <w:gridCol w:w="1276"/>
        <w:gridCol w:w="665"/>
        <w:gridCol w:w="908"/>
        <w:gridCol w:w="1367"/>
      </w:tblGrid>
      <w:tr w:rsidR="002D681B" w14:paraId="26A33C00" w14:textId="77777777" w:rsidTr="0044284E">
        <w:tc>
          <w:tcPr>
            <w:tcW w:w="967" w:type="dxa"/>
          </w:tcPr>
          <w:p w14:paraId="09EA854A" w14:textId="77777777" w:rsidR="002D681B" w:rsidRDefault="002D681B" w:rsidP="0044284E">
            <w:r>
              <w:t>RIL Id</w:t>
            </w:r>
          </w:p>
        </w:tc>
        <w:tc>
          <w:tcPr>
            <w:tcW w:w="948" w:type="dxa"/>
          </w:tcPr>
          <w:p w14:paraId="05081777" w14:textId="77777777" w:rsidR="002D681B" w:rsidRDefault="002D681B" w:rsidP="0044284E">
            <w:r>
              <w:t>WI</w:t>
            </w:r>
          </w:p>
        </w:tc>
        <w:tc>
          <w:tcPr>
            <w:tcW w:w="1068" w:type="dxa"/>
          </w:tcPr>
          <w:p w14:paraId="2278F0D2" w14:textId="77777777" w:rsidR="002D681B" w:rsidRDefault="002D681B" w:rsidP="0044284E">
            <w:r>
              <w:t>Class</w:t>
            </w:r>
          </w:p>
        </w:tc>
        <w:tc>
          <w:tcPr>
            <w:tcW w:w="2797" w:type="dxa"/>
          </w:tcPr>
          <w:p w14:paraId="14BB71CC" w14:textId="77777777" w:rsidR="002D681B" w:rsidRDefault="002D681B" w:rsidP="0044284E">
            <w:r>
              <w:t>Title</w:t>
            </w:r>
          </w:p>
        </w:tc>
        <w:tc>
          <w:tcPr>
            <w:tcW w:w="1161" w:type="dxa"/>
          </w:tcPr>
          <w:p w14:paraId="760959DA" w14:textId="77777777" w:rsidR="002D681B" w:rsidRDefault="002D681B" w:rsidP="0044284E">
            <w:r>
              <w:t>Tdoc</w:t>
            </w:r>
          </w:p>
        </w:tc>
        <w:tc>
          <w:tcPr>
            <w:tcW w:w="1276" w:type="dxa"/>
          </w:tcPr>
          <w:p w14:paraId="5FC8E99E" w14:textId="77777777" w:rsidR="002D681B" w:rsidRDefault="002D681B" w:rsidP="0044284E">
            <w:r>
              <w:t>Delegate</w:t>
            </w:r>
          </w:p>
        </w:tc>
        <w:tc>
          <w:tcPr>
            <w:tcW w:w="665" w:type="dxa"/>
          </w:tcPr>
          <w:p w14:paraId="39B7421E" w14:textId="77777777" w:rsidR="002D681B" w:rsidRDefault="002D681B" w:rsidP="0044284E">
            <w:r>
              <w:t>Misc</w:t>
            </w:r>
          </w:p>
        </w:tc>
        <w:tc>
          <w:tcPr>
            <w:tcW w:w="908" w:type="dxa"/>
          </w:tcPr>
          <w:p w14:paraId="46704C12" w14:textId="77777777" w:rsidR="002D681B" w:rsidRDefault="002D681B" w:rsidP="0044284E">
            <w:r>
              <w:t>File version</w:t>
            </w:r>
          </w:p>
        </w:tc>
        <w:tc>
          <w:tcPr>
            <w:tcW w:w="1367" w:type="dxa"/>
          </w:tcPr>
          <w:p w14:paraId="5D2319D7" w14:textId="77777777" w:rsidR="002D681B" w:rsidRDefault="002D681B" w:rsidP="0044284E">
            <w:r>
              <w:t>Status</w:t>
            </w:r>
          </w:p>
        </w:tc>
      </w:tr>
      <w:tr w:rsidR="002D681B" w14:paraId="33A7787A" w14:textId="77777777" w:rsidTr="0044284E">
        <w:tc>
          <w:tcPr>
            <w:tcW w:w="967" w:type="dxa"/>
          </w:tcPr>
          <w:p w14:paraId="5F419F3E" w14:textId="77777777" w:rsidR="002D681B" w:rsidRDefault="002D681B" w:rsidP="0044284E">
            <w:r w:rsidRPr="002D681B">
              <w:rPr>
                <w:highlight w:val="yellow"/>
              </w:rPr>
              <w:t>E000</w:t>
            </w:r>
          </w:p>
        </w:tc>
        <w:tc>
          <w:tcPr>
            <w:tcW w:w="948" w:type="dxa"/>
          </w:tcPr>
          <w:p w14:paraId="73870628" w14:textId="77777777" w:rsidR="002D681B" w:rsidRDefault="002D681B" w:rsidP="0044284E"/>
        </w:tc>
        <w:tc>
          <w:tcPr>
            <w:tcW w:w="1068" w:type="dxa"/>
          </w:tcPr>
          <w:p w14:paraId="1E04174E" w14:textId="77777777" w:rsidR="002D681B" w:rsidRDefault="002D681B" w:rsidP="0044284E"/>
        </w:tc>
        <w:tc>
          <w:tcPr>
            <w:tcW w:w="2797" w:type="dxa"/>
          </w:tcPr>
          <w:p w14:paraId="1DFEDF09" w14:textId="77777777" w:rsidR="002D681B" w:rsidRDefault="002D681B" w:rsidP="0044284E"/>
        </w:tc>
        <w:tc>
          <w:tcPr>
            <w:tcW w:w="1161" w:type="dxa"/>
          </w:tcPr>
          <w:p w14:paraId="55BF0BA0" w14:textId="77777777" w:rsidR="002D681B" w:rsidRDefault="002D681B" w:rsidP="0044284E"/>
        </w:tc>
        <w:tc>
          <w:tcPr>
            <w:tcW w:w="1276" w:type="dxa"/>
          </w:tcPr>
          <w:p w14:paraId="1D2DCB2D" w14:textId="77777777" w:rsidR="002D681B" w:rsidRDefault="002D681B" w:rsidP="0044284E"/>
        </w:tc>
        <w:tc>
          <w:tcPr>
            <w:tcW w:w="665" w:type="dxa"/>
          </w:tcPr>
          <w:p w14:paraId="00D82CDB" w14:textId="77777777" w:rsidR="002D681B" w:rsidRDefault="002D681B" w:rsidP="0044284E"/>
        </w:tc>
        <w:tc>
          <w:tcPr>
            <w:tcW w:w="908" w:type="dxa"/>
          </w:tcPr>
          <w:p w14:paraId="003D872F" w14:textId="77777777" w:rsidR="002D681B" w:rsidRDefault="002D681B" w:rsidP="0044284E"/>
        </w:tc>
        <w:tc>
          <w:tcPr>
            <w:tcW w:w="1367" w:type="dxa"/>
          </w:tcPr>
          <w:p w14:paraId="5377BD56" w14:textId="77777777" w:rsidR="002D681B" w:rsidRDefault="002D681B" w:rsidP="0044284E">
            <w:r>
              <w:t>ToDo</w:t>
            </w:r>
          </w:p>
        </w:tc>
      </w:tr>
    </w:tbl>
    <w:p w14:paraId="3AC5A16F" w14:textId="77777777" w:rsidR="002D681B" w:rsidRDefault="002D681B" w:rsidP="002D681B">
      <w:pPr>
        <w:pStyle w:val="CommentText"/>
      </w:pPr>
      <w:r>
        <w:rPr>
          <w:b/>
        </w:rPr>
        <w:br/>
        <w:t>[Description]</w:t>
      </w:r>
      <w:r>
        <w:t xml:space="preserve">: </w:t>
      </w:r>
    </w:p>
    <w:p w14:paraId="4ACEF33E" w14:textId="77777777" w:rsidR="002D681B" w:rsidRDefault="002D681B" w:rsidP="002D681B">
      <w:pPr>
        <w:pStyle w:val="CommentText"/>
      </w:pPr>
      <w:r>
        <w:rPr>
          <w:b/>
        </w:rPr>
        <w:t>[Proposed Change]</w:t>
      </w:r>
      <w:r>
        <w:t xml:space="preserve">: </w:t>
      </w:r>
    </w:p>
    <w:p w14:paraId="00567C27" w14:textId="77777777" w:rsidR="002D681B" w:rsidRDefault="002D681B" w:rsidP="002D681B">
      <w:r>
        <w:rPr>
          <w:b/>
        </w:rPr>
        <w:t>[Comments]</w:t>
      </w:r>
      <w:r>
        <w:t>:</w:t>
      </w:r>
    </w:p>
    <w:p w14:paraId="10E5837E" w14:textId="77777777" w:rsidR="002D681B" w:rsidRDefault="002D681B" w:rsidP="002D681B">
      <w:pPr>
        <w:pBdr>
          <w:bottom w:val="single" w:sz="6" w:space="1" w:color="auto"/>
        </w:pBdr>
      </w:pPr>
    </w:p>
    <w:p w14:paraId="4FF22967" w14:textId="77777777" w:rsidR="002D681B" w:rsidRDefault="002D681B" w:rsidP="002D681B"/>
    <w:p w14:paraId="182B3835" w14:textId="77777777" w:rsidR="002D681B" w:rsidRDefault="002D681B" w:rsidP="002D681B">
      <w:pPr>
        <w:pStyle w:val="ListParagraph"/>
        <w:numPr>
          <w:ilvl w:val="0"/>
          <w:numId w:val="70"/>
        </w:numPr>
        <w:overflowPunct/>
        <w:autoSpaceDE/>
        <w:autoSpaceDN/>
        <w:adjustRightInd/>
        <w:spacing w:after="160" w:line="259" w:lineRule="auto"/>
        <w:textAlignment w:val="auto"/>
      </w:pPr>
      <w:r>
        <w:t>Copy the template RIL comments fields above (including Heading)</w:t>
      </w:r>
    </w:p>
    <w:p w14:paraId="4D180280" w14:textId="062251BE" w:rsidR="002D681B" w:rsidRDefault="002D681B" w:rsidP="002D681B">
      <w:pPr>
        <w:pStyle w:val="ListParagraph"/>
        <w:numPr>
          <w:ilvl w:val="0"/>
          <w:numId w:val="70"/>
        </w:numPr>
        <w:overflowPunct/>
        <w:autoSpaceDE/>
        <w:autoSpaceDN/>
        <w:adjustRightInd/>
        <w:spacing w:after="160" w:line="259" w:lineRule="auto"/>
        <w:textAlignment w:val="auto"/>
      </w:pPr>
      <w:r>
        <w:t xml:space="preserve">Paste the RIL comments fields at its position while </w:t>
      </w:r>
      <w:r w:rsidRPr="002D681B">
        <w:rPr>
          <w:b/>
          <w:bCs/>
          <w:highlight w:val="yellow"/>
        </w:rPr>
        <w:t xml:space="preserve">respecting the </w:t>
      </w:r>
      <w:r>
        <w:rPr>
          <w:b/>
          <w:bCs/>
          <w:highlight w:val="yellow"/>
        </w:rPr>
        <w:t xml:space="preserve">spec order, i.e. </w:t>
      </w:r>
      <w:r w:rsidRPr="002D681B">
        <w:rPr>
          <w:b/>
          <w:bCs/>
          <w:highlight w:val="yellow"/>
        </w:rPr>
        <w:t>order of the RILs in the Review file</w:t>
      </w:r>
      <w:r w:rsidRPr="002D681B">
        <w:t xml:space="preserve"> (such that the RIL has correct neighbours).</w:t>
      </w:r>
    </w:p>
    <w:p w14:paraId="01B680FA" w14:textId="7F243364" w:rsidR="002D681B" w:rsidRDefault="002D681B" w:rsidP="002D681B">
      <w:pPr>
        <w:pStyle w:val="ListParagraph"/>
        <w:numPr>
          <w:ilvl w:val="1"/>
          <w:numId w:val="70"/>
        </w:numPr>
        <w:overflowPunct/>
        <w:autoSpaceDE/>
        <w:autoSpaceDN/>
        <w:adjustRightInd/>
        <w:spacing w:after="160" w:line="259" w:lineRule="auto"/>
        <w:textAlignment w:val="auto"/>
      </w:pPr>
      <w:r>
        <w:t>We might later split this file and Review File into smaller parts, then good if a RIL gets located in “correct” part.</w:t>
      </w:r>
    </w:p>
    <w:p w14:paraId="0CBF4028" w14:textId="77777777" w:rsidR="0094098C" w:rsidRDefault="002D681B" w:rsidP="002D681B">
      <w:pPr>
        <w:pStyle w:val="ListParagraph"/>
        <w:numPr>
          <w:ilvl w:val="0"/>
          <w:numId w:val="70"/>
        </w:numPr>
        <w:overflowPunct/>
        <w:autoSpaceDE/>
        <w:autoSpaceDN/>
        <w:adjustRightInd/>
        <w:spacing w:after="160" w:line="259" w:lineRule="auto"/>
        <w:textAlignment w:val="auto"/>
      </w:pPr>
      <w:r>
        <w:t xml:space="preserve">Fill in the fields, see R19 ASN.1 Guideline. </w:t>
      </w:r>
    </w:p>
    <w:p w14:paraId="2D24B9A6" w14:textId="74B2DC6D" w:rsidR="002D681B" w:rsidRPr="0094098C" w:rsidRDefault="0094098C" w:rsidP="002D681B">
      <w:pPr>
        <w:pStyle w:val="ListParagraph"/>
        <w:numPr>
          <w:ilvl w:val="0"/>
          <w:numId w:val="70"/>
        </w:numPr>
        <w:overflowPunct/>
        <w:autoSpaceDE/>
        <w:autoSpaceDN/>
        <w:adjustRightInd/>
        <w:spacing w:after="160" w:line="259" w:lineRule="auto"/>
        <w:textAlignment w:val="auto"/>
        <w:rPr>
          <w:highlight w:val="yellow"/>
        </w:rPr>
      </w:pPr>
      <w:r w:rsidRPr="0094098C">
        <w:rPr>
          <w:highlight w:val="yellow"/>
        </w:rPr>
        <w:t>Fill in the RIL ID twice, both as Heading and in the Table</w:t>
      </w:r>
    </w:p>
    <w:p w14:paraId="74F2E447" w14:textId="77777777" w:rsidR="002D681B" w:rsidRDefault="002D681B" w:rsidP="002D681B">
      <w:pPr>
        <w:pStyle w:val="ListParagraph"/>
        <w:numPr>
          <w:ilvl w:val="0"/>
          <w:numId w:val="70"/>
        </w:numPr>
        <w:overflowPunct/>
        <w:autoSpaceDE/>
        <w:autoSpaceDN/>
        <w:adjustRightInd/>
        <w:spacing w:after="160" w:line="259" w:lineRule="auto"/>
        <w:textAlignment w:val="auto"/>
      </w:pPr>
      <w:r>
        <w:t>Companies may comment whether they agree or disagree. Can use Word Tracked changes. Do not delete text added by other companies.</w:t>
      </w:r>
    </w:p>
    <w:p w14:paraId="28C6604A" w14:textId="52F8F5AF" w:rsidR="002D681B" w:rsidRPr="002D681B" w:rsidRDefault="002D681B" w:rsidP="002D681B">
      <w:pPr>
        <w:pStyle w:val="ListParagraph"/>
        <w:numPr>
          <w:ilvl w:val="0"/>
          <w:numId w:val="70"/>
        </w:numPr>
        <w:overflowPunct/>
        <w:autoSpaceDE/>
        <w:autoSpaceDN/>
        <w:adjustRightInd/>
        <w:spacing w:after="160" w:line="259" w:lineRule="auto"/>
        <w:textAlignment w:val="auto"/>
        <w:rPr>
          <w:highlight w:val="yellow"/>
        </w:rPr>
      </w:pPr>
      <w:r w:rsidRPr="002D681B">
        <w:rPr>
          <w:highlight w:val="yellow"/>
        </w:rPr>
        <w:t>Fill in the table above with Added and Commented RILs</w:t>
      </w:r>
    </w:p>
    <w:p w14:paraId="21D3DDBE" w14:textId="77777777" w:rsidR="00873ACB" w:rsidRPr="003D7768" w:rsidRDefault="00873ACB" w:rsidP="00873ACB"/>
    <w:p w14:paraId="57EE83CF" w14:textId="77777777" w:rsidR="00873ACB" w:rsidRPr="003D7768" w:rsidRDefault="00873ACB" w:rsidP="00873ACB"/>
    <w:p w14:paraId="74438878" w14:textId="77777777" w:rsidR="00873ACB" w:rsidRPr="003D7768" w:rsidRDefault="00873ACB" w:rsidP="00873ACB"/>
    <w:p w14:paraId="5DD74F7D" w14:textId="77777777" w:rsidR="00873ACB" w:rsidRPr="003D7768" w:rsidRDefault="00873ACB" w:rsidP="00873ACB"/>
    <w:p w14:paraId="28115DD5" w14:textId="77777777" w:rsidR="00873ACB" w:rsidRPr="003D7768" w:rsidRDefault="00873ACB" w:rsidP="00873ACB"/>
    <w:p w14:paraId="3D496BAD" w14:textId="77777777" w:rsidR="00873ACB" w:rsidRPr="003D7768" w:rsidRDefault="00873ACB" w:rsidP="00873ACB"/>
    <w:p w14:paraId="44B4A7A3" w14:textId="77777777" w:rsidR="00873ACB" w:rsidRPr="00476630" w:rsidRDefault="00873ACB" w:rsidP="00873ACB"/>
    <w:p w14:paraId="618FDF3F" w14:textId="77777777" w:rsidR="00873ACB" w:rsidRPr="00476630" w:rsidRDefault="00873ACB" w:rsidP="00873ACB"/>
    <w:p w14:paraId="67745537" w14:textId="77777777" w:rsidR="00873ACB" w:rsidRPr="00476630" w:rsidRDefault="00873ACB" w:rsidP="00873ACB"/>
    <w:p w14:paraId="74F61D4F" w14:textId="77777777" w:rsidR="00873ACB" w:rsidRDefault="00873ACB" w:rsidP="00873ACB">
      <w:pPr>
        <w:rPr>
          <w:rFonts w:eastAsiaTheme="minorEastAsia"/>
        </w:rPr>
      </w:pPr>
      <w:r>
        <w:rPr>
          <w:rFonts w:eastAsiaTheme="minorEastAsia"/>
        </w:rPr>
        <w:t xml:space="preserve"> </w:t>
      </w:r>
    </w:p>
    <w:p w14:paraId="20CF42FB" w14:textId="77777777" w:rsidR="00873ACB" w:rsidRDefault="00873ACB" w:rsidP="00873ACB">
      <w:pPr>
        <w:rPr>
          <w:rFonts w:eastAsiaTheme="minorEastAsia"/>
        </w:rPr>
      </w:pPr>
    </w:p>
    <w:p w14:paraId="4A496496" w14:textId="77777777" w:rsidR="00873ACB" w:rsidRDefault="00873ACB" w:rsidP="00873ACB">
      <w:pPr>
        <w:pStyle w:val="Heading1"/>
      </w:pPr>
      <w:r>
        <w:t>N031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12BD403" w14:textId="77777777" w:rsidTr="0044284E">
        <w:tc>
          <w:tcPr>
            <w:tcW w:w="967" w:type="dxa"/>
          </w:tcPr>
          <w:p w14:paraId="7CA49A51" w14:textId="77777777" w:rsidR="00873ACB" w:rsidRDefault="00873ACB" w:rsidP="0044284E">
            <w:r>
              <w:t>RIL Id</w:t>
            </w:r>
          </w:p>
        </w:tc>
        <w:tc>
          <w:tcPr>
            <w:tcW w:w="948" w:type="dxa"/>
          </w:tcPr>
          <w:p w14:paraId="51C10EBC" w14:textId="77777777" w:rsidR="00873ACB" w:rsidRDefault="00873ACB" w:rsidP="0044284E">
            <w:r>
              <w:t>WI</w:t>
            </w:r>
          </w:p>
        </w:tc>
        <w:tc>
          <w:tcPr>
            <w:tcW w:w="1068" w:type="dxa"/>
          </w:tcPr>
          <w:p w14:paraId="765F1F21" w14:textId="77777777" w:rsidR="00873ACB" w:rsidRDefault="00873ACB" w:rsidP="0044284E">
            <w:r>
              <w:t>Class</w:t>
            </w:r>
          </w:p>
        </w:tc>
        <w:tc>
          <w:tcPr>
            <w:tcW w:w="2797" w:type="dxa"/>
          </w:tcPr>
          <w:p w14:paraId="3A3A3737" w14:textId="77777777" w:rsidR="00873ACB" w:rsidRDefault="00873ACB" w:rsidP="0044284E">
            <w:r>
              <w:t>Title</w:t>
            </w:r>
          </w:p>
        </w:tc>
        <w:tc>
          <w:tcPr>
            <w:tcW w:w="1161" w:type="dxa"/>
          </w:tcPr>
          <w:p w14:paraId="66650721" w14:textId="77777777" w:rsidR="00873ACB" w:rsidRDefault="00873ACB" w:rsidP="0044284E">
            <w:r>
              <w:t>Tdoc</w:t>
            </w:r>
          </w:p>
        </w:tc>
        <w:tc>
          <w:tcPr>
            <w:tcW w:w="1559" w:type="dxa"/>
          </w:tcPr>
          <w:p w14:paraId="4CCF6823" w14:textId="77777777" w:rsidR="00873ACB" w:rsidRDefault="00873ACB" w:rsidP="0044284E">
            <w:r>
              <w:t>Delegate</w:t>
            </w:r>
          </w:p>
        </w:tc>
        <w:tc>
          <w:tcPr>
            <w:tcW w:w="993" w:type="dxa"/>
          </w:tcPr>
          <w:p w14:paraId="4BDAD6D0" w14:textId="77777777" w:rsidR="00873ACB" w:rsidRDefault="00873ACB" w:rsidP="0044284E">
            <w:r>
              <w:t>Misc</w:t>
            </w:r>
          </w:p>
        </w:tc>
        <w:tc>
          <w:tcPr>
            <w:tcW w:w="850" w:type="dxa"/>
          </w:tcPr>
          <w:p w14:paraId="256FCA12" w14:textId="77777777" w:rsidR="00873ACB" w:rsidRDefault="00873ACB" w:rsidP="0044284E">
            <w:r>
              <w:t>File version</w:t>
            </w:r>
          </w:p>
        </w:tc>
        <w:tc>
          <w:tcPr>
            <w:tcW w:w="814" w:type="dxa"/>
          </w:tcPr>
          <w:p w14:paraId="4CA7EC94" w14:textId="77777777" w:rsidR="00873ACB" w:rsidRDefault="00873ACB" w:rsidP="0044284E">
            <w:r>
              <w:t>Status</w:t>
            </w:r>
          </w:p>
        </w:tc>
      </w:tr>
      <w:tr w:rsidR="00873ACB" w14:paraId="3C37CAC2" w14:textId="77777777" w:rsidTr="0044284E">
        <w:tc>
          <w:tcPr>
            <w:tcW w:w="967" w:type="dxa"/>
          </w:tcPr>
          <w:p w14:paraId="697166A8" w14:textId="3D33384C" w:rsidR="00873ACB" w:rsidRDefault="00306A43" w:rsidP="0044284E">
            <w:r>
              <w:t>N031</w:t>
            </w:r>
          </w:p>
        </w:tc>
        <w:tc>
          <w:tcPr>
            <w:tcW w:w="948" w:type="dxa"/>
          </w:tcPr>
          <w:p w14:paraId="3E7C26A1" w14:textId="77777777" w:rsidR="00873ACB" w:rsidRDefault="00873ACB" w:rsidP="0044284E">
            <w:r>
              <w:t>AIML</w:t>
            </w:r>
          </w:p>
        </w:tc>
        <w:tc>
          <w:tcPr>
            <w:tcW w:w="1068" w:type="dxa"/>
          </w:tcPr>
          <w:p w14:paraId="3BE2C209" w14:textId="77777777" w:rsidR="00873ACB" w:rsidRDefault="00873ACB" w:rsidP="0044284E">
            <w:r>
              <w:t>1</w:t>
            </w:r>
          </w:p>
        </w:tc>
        <w:tc>
          <w:tcPr>
            <w:tcW w:w="2797" w:type="dxa"/>
          </w:tcPr>
          <w:p w14:paraId="053A9B0E" w14:textId="77777777" w:rsidR="00873ACB" w:rsidRDefault="00873ACB" w:rsidP="0044284E">
            <w:r>
              <w:t>Circular definition of applicable AI/ML configuration</w:t>
            </w:r>
          </w:p>
        </w:tc>
        <w:tc>
          <w:tcPr>
            <w:tcW w:w="1161" w:type="dxa"/>
          </w:tcPr>
          <w:p w14:paraId="345B1C03" w14:textId="77777777" w:rsidR="00873ACB" w:rsidRDefault="00873ACB" w:rsidP="0044284E">
            <w:r>
              <w:t>N/A</w:t>
            </w:r>
          </w:p>
        </w:tc>
        <w:tc>
          <w:tcPr>
            <w:tcW w:w="1559" w:type="dxa"/>
          </w:tcPr>
          <w:p w14:paraId="264E7436" w14:textId="77777777" w:rsidR="00873ACB" w:rsidRDefault="00873ACB" w:rsidP="0044284E">
            <w:r>
              <w:t>Jerediah Fevold</w:t>
            </w:r>
          </w:p>
        </w:tc>
        <w:tc>
          <w:tcPr>
            <w:tcW w:w="993" w:type="dxa"/>
          </w:tcPr>
          <w:p w14:paraId="2ACCFC48" w14:textId="77777777" w:rsidR="00873ACB" w:rsidRDefault="00873ACB" w:rsidP="0044284E"/>
        </w:tc>
        <w:tc>
          <w:tcPr>
            <w:tcW w:w="850" w:type="dxa"/>
          </w:tcPr>
          <w:p w14:paraId="14F726A2" w14:textId="77777777" w:rsidR="00873ACB" w:rsidRDefault="00873ACB" w:rsidP="0044284E">
            <w:r>
              <w:t>vnnn</w:t>
            </w:r>
          </w:p>
        </w:tc>
        <w:tc>
          <w:tcPr>
            <w:tcW w:w="814" w:type="dxa"/>
          </w:tcPr>
          <w:p w14:paraId="6891CB79" w14:textId="77777777" w:rsidR="00873ACB" w:rsidRDefault="00873ACB" w:rsidP="0044284E">
            <w:r>
              <w:t>ToDo</w:t>
            </w:r>
          </w:p>
        </w:tc>
      </w:tr>
    </w:tbl>
    <w:p w14:paraId="436A3A3C" w14:textId="77777777" w:rsidR="00873ACB" w:rsidRDefault="00873ACB" w:rsidP="00873ACB">
      <w:pPr>
        <w:pStyle w:val="CommentText"/>
      </w:pPr>
      <w:r>
        <w:rPr>
          <w:b/>
        </w:rPr>
        <w:br/>
        <w:t>[Description]</w:t>
      </w:r>
      <w:r>
        <w:t>: The definition of applicable AI/ML configuration is circular and does not provide insight into the purpose. We also have not defined the term “functionality”, so it should not be used here.</w:t>
      </w:r>
    </w:p>
    <w:p w14:paraId="5D48EDC1" w14:textId="77777777" w:rsidR="00873ACB" w:rsidRDefault="00873ACB" w:rsidP="00873ACB">
      <w:pPr>
        <w:pStyle w:val="CommentText"/>
      </w:pPr>
      <w:r>
        <w:rPr>
          <w:b/>
        </w:rPr>
        <w:t>[Proposed Change]</w:t>
      </w:r>
      <w:r>
        <w:t xml:space="preserve">: </w:t>
      </w:r>
    </w:p>
    <w:p w14:paraId="51D5FCC6" w14:textId="77777777" w:rsidR="00873ACB" w:rsidRDefault="00873ACB" w:rsidP="00873ACB">
      <w:pPr>
        <w:overflowPunct/>
        <w:autoSpaceDE/>
        <w:autoSpaceDN/>
        <w:adjustRightInd/>
        <w:textAlignment w:val="auto"/>
        <w:rPr>
          <w:rFonts w:eastAsia="SimSun"/>
          <w:bCs/>
          <w:lang w:eastAsia="en-US"/>
        </w:rPr>
      </w:pPr>
      <w:r>
        <w:rPr>
          <w:rFonts w:eastAsia="SimSun"/>
          <w:b/>
          <w:lang w:eastAsia="en-US"/>
        </w:rPr>
        <w:t xml:space="preserve">Applicable AI/ML configuration: </w:t>
      </w:r>
      <w:ins w:id="5" w:author="Nokia" w:date="2025-09-18T11:37:00Z">
        <w:r>
          <w:rPr>
            <w:rFonts w:eastAsia="SimSun"/>
            <w:b/>
            <w:lang w:eastAsia="en-US"/>
          </w:rPr>
          <w:t xml:space="preserve">AI/ML-enabled </w:t>
        </w:r>
      </w:ins>
      <w:del w:id="6" w:author="Nokia" w:date="2025-09-18T11:37:00Z">
        <w:r>
          <w:rPr>
            <w:rFonts w:eastAsia="SimSun"/>
            <w:bCs/>
            <w:lang w:eastAsia="en-US"/>
          </w:rPr>
          <w:delText xml:space="preserve">Configuration </w:delText>
        </w:r>
      </w:del>
      <w:ins w:id="7" w:author="Nokia" w:date="2025-09-18T11:37:00Z">
        <w:r>
          <w:rPr>
            <w:rFonts w:eastAsia="SimSun"/>
            <w:bCs/>
            <w:lang w:eastAsia="en-US"/>
          </w:rPr>
          <w:t>configuration which has been determined to be executable by the UE</w:t>
        </w:r>
      </w:ins>
      <w:del w:id="8" w:author="Nokia" w:date="2025-09-18T11:37:00Z">
        <w:r>
          <w:rPr>
            <w:rFonts w:eastAsia="SimSun"/>
            <w:bCs/>
            <w:lang w:eastAsia="en-US"/>
          </w:rPr>
          <w:delText>according to which an</w:delText>
        </w:r>
        <w:r>
          <w:rPr>
            <w:rFonts w:eastAsia="SimSun"/>
            <w:b/>
            <w:lang w:eastAsia="en-US"/>
          </w:rPr>
          <w:delText xml:space="preserve"> </w:delText>
        </w:r>
        <w:r>
          <w:rPr>
            <w:rFonts w:eastAsia="SimSun"/>
            <w:lang w:eastAsia="en-US"/>
          </w:rPr>
          <w:delText>AI/ML functionality is determined to be applicable by the UE</w:delText>
        </w:r>
      </w:del>
      <w:r>
        <w:rPr>
          <w:rFonts w:eastAsia="SimSun"/>
          <w:lang w:eastAsia="en-US"/>
        </w:rPr>
        <w:t>, as defined in TS 38.300 [2]</w:t>
      </w:r>
      <w:r>
        <w:rPr>
          <w:rFonts w:eastAsia="SimSun"/>
          <w:bCs/>
          <w:lang w:eastAsia="en-US"/>
        </w:rPr>
        <w:t>.</w:t>
      </w:r>
    </w:p>
    <w:p w14:paraId="194F14D8" w14:textId="77777777" w:rsidR="00873ACB" w:rsidRDefault="00873ACB" w:rsidP="00873ACB">
      <w:r>
        <w:rPr>
          <w:b/>
        </w:rPr>
        <w:t>[Comments]</w:t>
      </w:r>
      <w:r>
        <w:t>:</w:t>
      </w:r>
    </w:p>
    <w:p w14:paraId="09DF5EF1" w14:textId="77777777" w:rsidR="00873ACB" w:rsidRDefault="00873ACB" w:rsidP="00873ACB">
      <w:r>
        <w:t>[WI CR rapporteur-v022]: Deleting this definition altogether is an alternative which has been raised as a class 0 issue (in “NR Rel-19 ASN1 Editorials”), since 38.331 does not use this term. We think it should be discussed within the scope of this RIL.</w:t>
      </w:r>
    </w:p>
    <w:p w14:paraId="5949E711" w14:textId="77777777" w:rsidR="00873ACB" w:rsidRDefault="00873ACB" w:rsidP="00873ACB"/>
    <w:bookmarkEnd w:id="0"/>
    <w:bookmarkEnd w:id="1"/>
    <w:bookmarkEnd w:id="2"/>
    <w:bookmarkEnd w:id="3"/>
    <w:bookmarkEnd w:id="4"/>
    <w:p w14:paraId="033254C4" w14:textId="77777777" w:rsidR="00873ACB" w:rsidRDefault="00873ACB" w:rsidP="00873ACB">
      <w:pPr>
        <w:pStyle w:val="Heading1"/>
      </w:pPr>
      <w:r>
        <w:t>E050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873ACB" w14:paraId="1161132E" w14:textId="77777777" w:rsidTr="0044284E">
        <w:tc>
          <w:tcPr>
            <w:tcW w:w="967" w:type="dxa"/>
          </w:tcPr>
          <w:p w14:paraId="3CEA91A9" w14:textId="77777777" w:rsidR="00873ACB" w:rsidRDefault="00873ACB" w:rsidP="0044284E">
            <w:r>
              <w:t>RIL Id</w:t>
            </w:r>
          </w:p>
        </w:tc>
        <w:tc>
          <w:tcPr>
            <w:tcW w:w="948" w:type="dxa"/>
          </w:tcPr>
          <w:p w14:paraId="0DE2CB8E" w14:textId="77777777" w:rsidR="00873ACB" w:rsidRDefault="00873ACB" w:rsidP="0044284E">
            <w:r>
              <w:t>WI</w:t>
            </w:r>
          </w:p>
        </w:tc>
        <w:tc>
          <w:tcPr>
            <w:tcW w:w="1068" w:type="dxa"/>
          </w:tcPr>
          <w:p w14:paraId="50A7B1D2" w14:textId="77777777" w:rsidR="00873ACB" w:rsidRDefault="00873ACB" w:rsidP="0044284E">
            <w:r>
              <w:t>Class</w:t>
            </w:r>
          </w:p>
        </w:tc>
        <w:tc>
          <w:tcPr>
            <w:tcW w:w="2797" w:type="dxa"/>
          </w:tcPr>
          <w:p w14:paraId="4C5D97B6" w14:textId="77777777" w:rsidR="00873ACB" w:rsidRDefault="00873ACB" w:rsidP="0044284E">
            <w:r>
              <w:t>Title</w:t>
            </w:r>
          </w:p>
        </w:tc>
        <w:tc>
          <w:tcPr>
            <w:tcW w:w="1161" w:type="dxa"/>
          </w:tcPr>
          <w:p w14:paraId="3D91F377" w14:textId="77777777" w:rsidR="00873ACB" w:rsidRDefault="00873ACB" w:rsidP="0044284E">
            <w:r>
              <w:t>Tdoc</w:t>
            </w:r>
          </w:p>
        </w:tc>
        <w:tc>
          <w:tcPr>
            <w:tcW w:w="1559" w:type="dxa"/>
          </w:tcPr>
          <w:p w14:paraId="2335E79C" w14:textId="77777777" w:rsidR="00873ACB" w:rsidRDefault="00873ACB" w:rsidP="0044284E">
            <w:r>
              <w:t>Delegate</w:t>
            </w:r>
          </w:p>
        </w:tc>
        <w:tc>
          <w:tcPr>
            <w:tcW w:w="993" w:type="dxa"/>
          </w:tcPr>
          <w:p w14:paraId="66031B2B" w14:textId="77777777" w:rsidR="00873ACB" w:rsidRDefault="00873ACB" w:rsidP="0044284E">
            <w:r>
              <w:t>Misc</w:t>
            </w:r>
          </w:p>
        </w:tc>
        <w:tc>
          <w:tcPr>
            <w:tcW w:w="850" w:type="dxa"/>
          </w:tcPr>
          <w:p w14:paraId="2036361C" w14:textId="77777777" w:rsidR="00873ACB" w:rsidRDefault="00873ACB" w:rsidP="0044284E">
            <w:r>
              <w:t>File version</w:t>
            </w:r>
          </w:p>
        </w:tc>
        <w:tc>
          <w:tcPr>
            <w:tcW w:w="1276" w:type="dxa"/>
          </w:tcPr>
          <w:p w14:paraId="5AC6A2D1" w14:textId="77777777" w:rsidR="00873ACB" w:rsidRDefault="00873ACB" w:rsidP="0044284E">
            <w:r>
              <w:t>Status</w:t>
            </w:r>
          </w:p>
        </w:tc>
      </w:tr>
      <w:tr w:rsidR="00873ACB" w14:paraId="3A8A0DF7" w14:textId="77777777" w:rsidTr="0044284E">
        <w:tc>
          <w:tcPr>
            <w:tcW w:w="967" w:type="dxa"/>
          </w:tcPr>
          <w:p w14:paraId="54298ABA" w14:textId="77777777" w:rsidR="00873ACB" w:rsidRDefault="00873ACB" w:rsidP="0044284E">
            <w:r>
              <w:t>E050</w:t>
            </w:r>
          </w:p>
        </w:tc>
        <w:tc>
          <w:tcPr>
            <w:tcW w:w="948" w:type="dxa"/>
          </w:tcPr>
          <w:p w14:paraId="58BBD231" w14:textId="77777777" w:rsidR="00873ACB" w:rsidRDefault="00873ACB" w:rsidP="0044284E">
            <w:r>
              <w:rPr>
                <w:rFonts w:eastAsia="Malgun Gothic" w:cs="Arial"/>
              </w:rPr>
              <w:t>NR_SL_relay_multihop-Core</w:t>
            </w:r>
          </w:p>
        </w:tc>
        <w:tc>
          <w:tcPr>
            <w:tcW w:w="1068" w:type="dxa"/>
          </w:tcPr>
          <w:p w14:paraId="387B8CB9" w14:textId="77777777" w:rsidR="00873ACB" w:rsidRDefault="00873ACB" w:rsidP="0044284E">
            <w:pPr>
              <w:rPr>
                <w:rFonts w:eastAsia="PMingLiU"/>
                <w:lang w:eastAsia="zh-TW"/>
              </w:rPr>
            </w:pPr>
            <w:r>
              <w:rPr>
                <w:rFonts w:eastAsia="PMingLiU" w:hint="eastAsia"/>
                <w:lang w:eastAsia="zh-TW"/>
              </w:rPr>
              <w:t>1</w:t>
            </w:r>
          </w:p>
        </w:tc>
        <w:tc>
          <w:tcPr>
            <w:tcW w:w="2797" w:type="dxa"/>
          </w:tcPr>
          <w:p w14:paraId="76D276C3" w14:textId="77777777" w:rsidR="00873ACB" w:rsidRPr="00ED04B5" w:rsidRDefault="00873ACB" w:rsidP="0044284E">
            <w:pPr>
              <w:tabs>
                <w:tab w:val="left" w:pos="480"/>
                <w:tab w:val="left" w:pos="960"/>
                <w:tab w:val="left" w:pos="1440"/>
                <w:tab w:val="left" w:pos="1920"/>
                <w:tab w:val="left" w:pos="2400"/>
                <w:tab w:val="left" w:pos="2880"/>
                <w:tab w:val="left" w:pos="3360"/>
                <w:tab w:val="left" w:pos="3840"/>
                <w:tab w:val="left" w:pos="4320"/>
              </w:tabs>
              <w:rPr>
                <w:rFonts w:eastAsia="MS Mincho"/>
              </w:rPr>
            </w:pPr>
            <w:r>
              <w:t xml:space="preserve">Wrong/inaccurate definition for Last U2N Relay UE </w:t>
            </w:r>
          </w:p>
        </w:tc>
        <w:tc>
          <w:tcPr>
            <w:tcW w:w="1161" w:type="dxa"/>
          </w:tcPr>
          <w:p w14:paraId="032303B7" w14:textId="77777777" w:rsidR="00873ACB" w:rsidRDefault="00873ACB" w:rsidP="0044284E"/>
        </w:tc>
        <w:tc>
          <w:tcPr>
            <w:tcW w:w="1559" w:type="dxa"/>
          </w:tcPr>
          <w:p w14:paraId="7152341B" w14:textId="77777777" w:rsidR="00873ACB" w:rsidRDefault="00873ACB" w:rsidP="0044284E">
            <w:pPr>
              <w:rPr>
                <w:rFonts w:eastAsia="PMingLiU"/>
                <w:lang w:eastAsia="zh-TW"/>
              </w:rPr>
            </w:pPr>
            <w:r>
              <w:rPr>
                <w:rFonts w:eastAsia="PMingLiU"/>
                <w:lang w:eastAsia="zh-TW"/>
              </w:rPr>
              <w:t>Ericsson - Min</w:t>
            </w:r>
          </w:p>
        </w:tc>
        <w:tc>
          <w:tcPr>
            <w:tcW w:w="993" w:type="dxa"/>
          </w:tcPr>
          <w:p w14:paraId="79A5EB97" w14:textId="77777777" w:rsidR="00873ACB" w:rsidRDefault="00873ACB" w:rsidP="0044284E"/>
        </w:tc>
        <w:tc>
          <w:tcPr>
            <w:tcW w:w="850" w:type="dxa"/>
          </w:tcPr>
          <w:p w14:paraId="6D4BF378" w14:textId="77777777" w:rsidR="00873ACB" w:rsidRDefault="00873ACB" w:rsidP="0044284E">
            <w:r>
              <w:t>V018</w:t>
            </w:r>
          </w:p>
        </w:tc>
        <w:tc>
          <w:tcPr>
            <w:tcW w:w="1276" w:type="dxa"/>
          </w:tcPr>
          <w:p w14:paraId="15C826ED" w14:textId="77777777" w:rsidR="00873ACB" w:rsidRDefault="00873ACB" w:rsidP="0044284E">
            <w:r w:rsidRPr="00A33EFD">
              <w:t>PropAgree</w:t>
            </w:r>
          </w:p>
        </w:tc>
      </w:tr>
    </w:tbl>
    <w:p w14:paraId="5D469B97" w14:textId="77777777" w:rsidR="00873ACB" w:rsidRDefault="00873ACB" w:rsidP="00873ACB">
      <w:pPr>
        <w:pBdr>
          <w:bottom w:val="single" w:sz="6" w:space="1" w:color="auto"/>
        </w:pBdr>
        <w:rPr>
          <w:rFonts w:eastAsia="DengXian"/>
        </w:rPr>
      </w:pPr>
    </w:p>
    <w:p w14:paraId="78CBC80B" w14:textId="77777777" w:rsidR="00873ACB" w:rsidRDefault="00873ACB" w:rsidP="00873ACB">
      <w:pPr>
        <w:pStyle w:val="CommentText"/>
      </w:pPr>
      <w:r>
        <w:rPr>
          <w:b/>
        </w:rPr>
        <w:t>[Description]</w:t>
      </w:r>
      <w:r>
        <w:t xml:space="preserve">: </w:t>
      </w:r>
    </w:p>
    <w:p w14:paraId="3CC6462E" w14:textId="77777777" w:rsidR="00873ACB" w:rsidRDefault="00873ACB" w:rsidP="00873ACB">
      <w:pPr>
        <w:rPr>
          <w:b/>
        </w:rPr>
      </w:pPr>
    </w:p>
    <w:p w14:paraId="1D7F3A0A" w14:textId="77777777" w:rsidR="00873ACB" w:rsidRDefault="00873ACB" w:rsidP="00873ACB">
      <w:pPr>
        <w:rPr>
          <w:lang w:eastAsia="ko-KR"/>
        </w:rPr>
      </w:pPr>
      <w:r w:rsidRPr="00DB617F">
        <w:rPr>
          <w:rFonts w:hint="eastAsia"/>
          <w:b/>
        </w:rPr>
        <w:t>Last U2N Relay UE</w:t>
      </w:r>
      <w:r w:rsidRPr="00DB617F">
        <w:rPr>
          <w:rFonts w:hint="eastAsia"/>
          <w:lang w:eastAsia="ko-KR"/>
        </w:rPr>
        <w:t xml:space="preserve">: </w:t>
      </w:r>
      <w:r>
        <w:rPr>
          <w:lang w:eastAsia="ko-KR"/>
        </w:rPr>
        <w:t>A</w:t>
      </w:r>
      <w:r w:rsidRPr="00DB617F">
        <w:rPr>
          <w:rFonts w:hint="eastAsia"/>
          <w:lang w:eastAsia="ko-KR"/>
        </w:rPr>
        <w:t xml:space="preserve"> U2N Relay UE having both Uu connection to the network and PC5 connection to a child UE for serving a U2N Remote UE in case of L2 U2N Relay communication.</w:t>
      </w:r>
      <w:r w:rsidRPr="00A557DA">
        <w:rPr>
          <w:rFonts w:hint="eastAsia"/>
          <w:lang w:eastAsia="ko-KR"/>
        </w:rPr>
        <w:t xml:space="preserve"> </w:t>
      </w:r>
      <w:r>
        <w:rPr>
          <w:rFonts w:hint="eastAsia"/>
          <w:lang w:eastAsia="ko-KR"/>
        </w:rPr>
        <w:t>The child UE is the U2N Remote UE in case of single-hop L2 U2N Relay communication</w:t>
      </w:r>
      <w:r>
        <w:rPr>
          <w:lang w:eastAsia="ko-KR"/>
        </w:rPr>
        <w:t xml:space="preserve">. </w:t>
      </w:r>
    </w:p>
    <w:p w14:paraId="34E2579E" w14:textId="77777777" w:rsidR="00873ACB" w:rsidRDefault="00873ACB" w:rsidP="00873ACB">
      <w:pPr>
        <w:rPr>
          <w:lang w:eastAsia="ko-KR"/>
        </w:rPr>
      </w:pPr>
    </w:p>
    <w:p w14:paraId="6A4814E6" w14:textId="77777777" w:rsidR="00873ACB" w:rsidRDefault="00873ACB" w:rsidP="00873ACB">
      <w:pPr>
        <w:rPr>
          <w:lang w:eastAsia="ko-KR"/>
        </w:rPr>
      </w:pPr>
      <w:r>
        <w:rPr>
          <w:lang w:eastAsia="ko-KR"/>
        </w:rPr>
        <w:t xml:space="preserve">Based on the above definition, a Rel-20 last U2N relay UE may serve both single hop L2 U2N relay communication and multi-hop L2 U2N relay communication. In this case, the last U2N relay UE operates dual roles. </w:t>
      </w:r>
    </w:p>
    <w:p w14:paraId="6A56A6DA" w14:textId="77777777" w:rsidR="00873ACB" w:rsidRDefault="00873ACB" w:rsidP="00873ACB">
      <w:pPr>
        <w:rPr>
          <w:lang w:eastAsia="ko-KR"/>
        </w:rPr>
      </w:pPr>
    </w:p>
    <w:p w14:paraId="194BD73C" w14:textId="77777777" w:rsidR="00873ACB" w:rsidRDefault="00873ACB" w:rsidP="00873ACB">
      <w:pPr>
        <w:rPr>
          <w:lang w:eastAsia="ko-KR"/>
        </w:rPr>
      </w:pPr>
      <w:r>
        <w:rPr>
          <w:lang w:eastAsia="ko-KR"/>
        </w:rPr>
        <w:t>With respect to the below IE</w:t>
      </w:r>
    </w:p>
    <w:p w14:paraId="0D8CCAB4" w14:textId="77777777" w:rsidR="00873ACB" w:rsidRPr="00D839FF" w:rsidRDefault="00873ACB" w:rsidP="00873ACB">
      <w:pPr>
        <w:pStyle w:val="Heading4"/>
      </w:pPr>
      <w:r w:rsidRPr="00D839FF">
        <w:t>–</w:t>
      </w:r>
      <w:r w:rsidRPr="00D839FF">
        <w:tab/>
        <w:t>SL-RelayUE-Config</w:t>
      </w:r>
      <w:r>
        <w:t>MH</w:t>
      </w:r>
    </w:p>
    <w:p w14:paraId="6D490DD1" w14:textId="77777777" w:rsidR="00873ACB" w:rsidRPr="00D839FF" w:rsidRDefault="00873ACB" w:rsidP="00873ACB">
      <w:r w:rsidRPr="00D839FF">
        <w:t xml:space="preserve">The IE </w:t>
      </w:r>
      <w:r w:rsidRPr="00D839FF">
        <w:rPr>
          <w:i/>
        </w:rPr>
        <w:t>SL-RelayUE-Config</w:t>
      </w:r>
      <w:r>
        <w:rPr>
          <w:i/>
        </w:rPr>
        <w:t>MH</w:t>
      </w:r>
      <w:r w:rsidRPr="00D839FF">
        <w:rPr>
          <w:i/>
        </w:rPr>
        <w:t xml:space="preserve"> </w:t>
      </w:r>
      <w:r w:rsidRPr="00D839FF">
        <w:t xml:space="preserve">specifies the threshold configuration information for NR sidelink </w:t>
      </w:r>
      <w:r w:rsidRPr="002A4F98">
        <w:rPr>
          <w:highlight w:val="yellow"/>
        </w:rPr>
        <w:t>Last U2N Relay UE</w:t>
      </w:r>
      <w:r>
        <w:t xml:space="preserve"> or Intermediate U2N</w:t>
      </w:r>
      <w:r w:rsidRPr="00D839FF">
        <w:t xml:space="preserve"> Relay UE</w:t>
      </w:r>
      <w:r>
        <w:t xml:space="preserve"> or First U2N</w:t>
      </w:r>
      <w:r w:rsidRPr="00D839FF">
        <w:t xml:space="preserve"> Relay UE.</w:t>
      </w:r>
    </w:p>
    <w:p w14:paraId="26A3EE22" w14:textId="77777777" w:rsidR="00873ACB" w:rsidRPr="00D839FF" w:rsidRDefault="00873ACB" w:rsidP="00873ACB">
      <w:pPr>
        <w:pStyle w:val="TH"/>
      </w:pPr>
      <w:r w:rsidRPr="00D839FF">
        <w:rPr>
          <w:i/>
          <w:iCs/>
        </w:rPr>
        <w:t>SL-RelayUE-Config</w:t>
      </w:r>
      <w:r>
        <w:rPr>
          <w:i/>
          <w:iCs/>
        </w:rPr>
        <w:t>MH</w:t>
      </w:r>
      <w:r w:rsidRPr="00D839FF">
        <w:t xml:space="preserve"> information element</w:t>
      </w:r>
    </w:p>
    <w:p w14:paraId="79F354B5" w14:textId="77777777" w:rsidR="00873ACB" w:rsidRPr="00D839FF" w:rsidRDefault="00873ACB" w:rsidP="00873ACB">
      <w:pPr>
        <w:pStyle w:val="PL"/>
        <w:rPr>
          <w:color w:val="808080"/>
        </w:rPr>
      </w:pPr>
      <w:r w:rsidRPr="00D839FF">
        <w:rPr>
          <w:color w:val="808080"/>
        </w:rPr>
        <w:t>-- ASN1START</w:t>
      </w:r>
    </w:p>
    <w:p w14:paraId="0705931A" w14:textId="77777777" w:rsidR="00873ACB" w:rsidRPr="00D839FF" w:rsidRDefault="00873ACB" w:rsidP="00873ACB">
      <w:pPr>
        <w:pStyle w:val="PL"/>
        <w:rPr>
          <w:color w:val="808080"/>
        </w:rPr>
      </w:pPr>
      <w:r w:rsidRPr="00D839FF">
        <w:rPr>
          <w:color w:val="808080"/>
        </w:rPr>
        <w:t>-- TAG-SL-RELAYUE-CONFIG</w:t>
      </w:r>
      <w:r>
        <w:rPr>
          <w:color w:val="808080"/>
        </w:rPr>
        <w:t>MH</w:t>
      </w:r>
      <w:r w:rsidRPr="00D839FF">
        <w:rPr>
          <w:color w:val="808080"/>
        </w:rPr>
        <w:t>-START</w:t>
      </w:r>
    </w:p>
    <w:p w14:paraId="7BE8FCEC" w14:textId="77777777" w:rsidR="00873ACB" w:rsidRPr="00D839FF" w:rsidRDefault="00873ACB" w:rsidP="00873ACB">
      <w:pPr>
        <w:pStyle w:val="PL"/>
      </w:pPr>
    </w:p>
    <w:p w14:paraId="343BD795" w14:textId="77777777" w:rsidR="00873ACB" w:rsidRPr="00D839FF" w:rsidRDefault="00873ACB" w:rsidP="00873ACB">
      <w:pPr>
        <w:pStyle w:val="PL"/>
      </w:pPr>
      <w:r w:rsidRPr="00D839FF">
        <w:t>SL-RelayUE-Config</w:t>
      </w:r>
      <w:r>
        <w:t>MH</w:t>
      </w:r>
      <w:r w:rsidRPr="00D839FF">
        <w:t>-r1</w:t>
      </w:r>
      <w:r>
        <w:t>9</w:t>
      </w:r>
      <w:r w:rsidRPr="00D839FF">
        <w:t xml:space="preserve">::=           </w:t>
      </w:r>
      <w:r w:rsidRPr="00D839FF">
        <w:rPr>
          <w:color w:val="993366"/>
        </w:rPr>
        <w:t>SEQUENCE</w:t>
      </w:r>
      <w:r w:rsidRPr="00D839FF">
        <w:t xml:space="preserve"> {</w:t>
      </w:r>
    </w:p>
    <w:p w14:paraId="76CA2DB1" w14:textId="77777777" w:rsidR="00873ACB" w:rsidRPr="00D839FF" w:rsidRDefault="00873ACB" w:rsidP="00873ACB">
      <w:pPr>
        <w:pStyle w:val="PL"/>
        <w:rPr>
          <w:color w:val="808080"/>
        </w:rPr>
      </w:pPr>
      <w:r w:rsidRPr="00D839FF">
        <w:t xml:space="preserve">    sd-RSRP-ThreshDiscConfig</w:t>
      </w:r>
      <w:r>
        <w:t>MH</w:t>
      </w:r>
      <w:r w:rsidRPr="00D839FF">
        <w:t>-r1</w:t>
      </w:r>
      <w:r>
        <w:t>9</w:t>
      </w:r>
      <w:r w:rsidRPr="00D839FF">
        <w:t xml:space="preserve">       SL-RSRP-Range-r16,</w:t>
      </w:r>
    </w:p>
    <w:p w14:paraId="4547D2D7" w14:textId="77777777" w:rsidR="00873ACB" w:rsidRPr="00D839FF" w:rsidRDefault="00873ACB" w:rsidP="00873ACB">
      <w:pPr>
        <w:pStyle w:val="PL"/>
        <w:rPr>
          <w:color w:val="808080"/>
        </w:rPr>
      </w:pPr>
      <w:r w:rsidRPr="00D839FF">
        <w:t xml:space="preserve">    sd-hystMaxRelay</w:t>
      </w:r>
      <w:r>
        <w:t>MH</w:t>
      </w:r>
      <w:r w:rsidRPr="00D839FF">
        <w:t>-r1</w:t>
      </w:r>
      <w:r>
        <w:t>9</w:t>
      </w:r>
      <w:r w:rsidRPr="00D839FF">
        <w:t xml:space="preserve">                Hysteresis</w:t>
      </w:r>
    </w:p>
    <w:p w14:paraId="6F705F8A" w14:textId="77777777" w:rsidR="00873ACB" w:rsidRPr="00D839FF" w:rsidRDefault="00873ACB" w:rsidP="00873ACB">
      <w:pPr>
        <w:pStyle w:val="PL"/>
      </w:pPr>
      <w:r w:rsidRPr="00D839FF">
        <w:t>}</w:t>
      </w:r>
    </w:p>
    <w:p w14:paraId="450E1E61" w14:textId="77777777" w:rsidR="00873ACB" w:rsidRPr="00D839FF" w:rsidRDefault="00873ACB" w:rsidP="00873ACB">
      <w:pPr>
        <w:pStyle w:val="PL"/>
      </w:pPr>
    </w:p>
    <w:p w14:paraId="49B042C8" w14:textId="77777777" w:rsidR="00873ACB" w:rsidRPr="00D839FF" w:rsidRDefault="00873ACB" w:rsidP="00873ACB">
      <w:pPr>
        <w:pStyle w:val="PL"/>
        <w:rPr>
          <w:color w:val="808080"/>
        </w:rPr>
      </w:pPr>
      <w:r w:rsidRPr="00D839FF">
        <w:rPr>
          <w:color w:val="808080"/>
        </w:rPr>
        <w:t>-- TAG-SL-RELAYUE-CONFIG</w:t>
      </w:r>
      <w:r>
        <w:rPr>
          <w:color w:val="808080"/>
        </w:rPr>
        <w:t>MH</w:t>
      </w:r>
      <w:r w:rsidRPr="00D839FF">
        <w:rPr>
          <w:color w:val="808080"/>
        </w:rPr>
        <w:t>-STOP</w:t>
      </w:r>
    </w:p>
    <w:p w14:paraId="09FEE0CE" w14:textId="77777777" w:rsidR="00873ACB" w:rsidRPr="00D839FF" w:rsidRDefault="00873ACB" w:rsidP="00873ACB">
      <w:pPr>
        <w:pStyle w:val="PL"/>
        <w:rPr>
          <w:color w:val="808080"/>
        </w:rPr>
      </w:pPr>
      <w:r w:rsidRPr="00D839FF">
        <w:rPr>
          <w:color w:val="808080"/>
        </w:rPr>
        <w:t>-- ASN1STOP</w:t>
      </w:r>
    </w:p>
    <w:p w14:paraId="1202F2C4" w14:textId="77777777" w:rsidR="00873ACB" w:rsidRDefault="00873ACB" w:rsidP="00873ACB">
      <w:pPr>
        <w:rPr>
          <w:lang w:eastAsia="ko-KR"/>
        </w:rPr>
      </w:pPr>
    </w:p>
    <w:p w14:paraId="1627F7F6" w14:textId="77777777" w:rsidR="00873ACB" w:rsidRDefault="00873ACB" w:rsidP="00873ACB">
      <w:pPr>
        <w:rPr>
          <w:iCs/>
        </w:rPr>
      </w:pPr>
      <w:r>
        <w:rPr>
          <w:lang w:eastAsia="ko-KR"/>
        </w:rPr>
        <w:t xml:space="preserve">The last U2N Relay UE may apply the same configuration </w:t>
      </w:r>
      <w:r w:rsidRPr="00D839FF">
        <w:rPr>
          <w:i/>
        </w:rPr>
        <w:t>SL-RelayUE-Config</w:t>
      </w:r>
      <w:r>
        <w:rPr>
          <w:i/>
        </w:rPr>
        <w:t xml:space="preserve">MH </w:t>
      </w:r>
      <w:r>
        <w:rPr>
          <w:iCs/>
        </w:rPr>
        <w:t>for both single hop U2N relay communication and multi-hop U2N relay communication. This would be wrong, since the IE was agreed only for multi-hop U2N relay in Rel-19.</w:t>
      </w:r>
    </w:p>
    <w:p w14:paraId="16605908" w14:textId="77777777" w:rsidR="00873ACB" w:rsidRDefault="00873ACB" w:rsidP="00873ACB">
      <w:pPr>
        <w:pStyle w:val="CommentText"/>
      </w:pPr>
      <w:r>
        <w:rPr>
          <w:b/>
        </w:rPr>
        <w:t>[Proposed Change]</w:t>
      </w:r>
      <w:r>
        <w:t>:</w:t>
      </w:r>
    </w:p>
    <w:p w14:paraId="09445862" w14:textId="77777777" w:rsidR="00873ACB" w:rsidRDefault="00873ACB" w:rsidP="00873ACB">
      <w:pPr>
        <w:rPr>
          <w:iCs/>
          <w:lang w:eastAsia="ko-KR"/>
        </w:rPr>
      </w:pPr>
      <w:r>
        <w:rPr>
          <w:iCs/>
          <w:lang w:eastAsia="ko-KR"/>
        </w:rPr>
        <w:t>Therefore, correction is needed. Suggested corrections</w:t>
      </w:r>
    </w:p>
    <w:p w14:paraId="1DFF5E3A" w14:textId="77777777" w:rsidR="00873ACB" w:rsidRDefault="00873ACB" w:rsidP="00873ACB">
      <w:pPr>
        <w:rPr>
          <w:iCs/>
          <w:lang w:eastAsia="ko-KR"/>
        </w:rPr>
      </w:pPr>
      <w:r>
        <w:rPr>
          <w:iCs/>
          <w:lang w:eastAsia="ko-KR"/>
        </w:rPr>
        <w:t>Option 1 – update definition for the term Last U2N relay UE by removing “single hop”</w:t>
      </w:r>
    </w:p>
    <w:p w14:paraId="68CE9A81" w14:textId="77777777" w:rsidR="00873ACB" w:rsidRDefault="00873ACB" w:rsidP="00873ACB">
      <w:pPr>
        <w:rPr>
          <w:iCs/>
          <w:lang w:eastAsia="ko-KR"/>
        </w:rPr>
      </w:pPr>
    </w:p>
    <w:p w14:paraId="590A32FC" w14:textId="77777777" w:rsidR="00873ACB" w:rsidRPr="002A4F98" w:rsidRDefault="00873ACB" w:rsidP="00873ACB">
      <w:pPr>
        <w:rPr>
          <w:strike/>
          <w:lang w:eastAsia="ko-KR"/>
        </w:rPr>
      </w:pPr>
      <w:r w:rsidRPr="00DB617F">
        <w:rPr>
          <w:rFonts w:hint="eastAsia"/>
          <w:b/>
        </w:rPr>
        <w:t>Last U2N Relay UE</w:t>
      </w:r>
      <w:r w:rsidRPr="00DB617F">
        <w:rPr>
          <w:rFonts w:hint="eastAsia"/>
          <w:lang w:eastAsia="ko-KR"/>
        </w:rPr>
        <w:t xml:space="preserve">: </w:t>
      </w:r>
      <w:r>
        <w:rPr>
          <w:lang w:eastAsia="ko-KR"/>
        </w:rPr>
        <w:t>A</w:t>
      </w:r>
      <w:r w:rsidRPr="00DB617F">
        <w:rPr>
          <w:rFonts w:hint="eastAsia"/>
          <w:lang w:eastAsia="ko-KR"/>
        </w:rPr>
        <w:t xml:space="preserve"> U2N Relay UE having both Uu connection to the network and PC5 connection to a child UE for serving a U2N Remote UE in case of L2 U2N Relay communication.</w:t>
      </w:r>
      <w:r w:rsidRPr="00A557DA">
        <w:rPr>
          <w:rFonts w:hint="eastAsia"/>
          <w:lang w:eastAsia="ko-KR"/>
        </w:rPr>
        <w:t xml:space="preserve"> </w:t>
      </w:r>
      <w:r w:rsidRPr="002A4F98">
        <w:rPr>
          <w:rFonts w:hint="eastAsia"/>
          <w:strike/>
          <w:highlight w:val="yellow"/>
          <w:lang w:eastAsia="ko-KR"/>
        </w:rPr>
        <w:t>The child UE is the U2N Remote UE in case of single-hop L2 U2N Relay communication</w:t>
      </w:r>
      <w:r w:rsidRPr="002A4F98">
        <w:rPr>
          <w:strike/>
          <w:highlight w:val="yellow"/>
          <w:lang w:eastAsia="ko-KR"/>
        </w:rPr>
        <w:t>.</w:t>
      </w:r>
      <w:r w:rsidRPr="002A4F98">
        <w:rPr>
          <w:strike/>
          <w:lang w:eastAsia="ko-KR"/>
        </w:rPr>
        <w:t xml:space="preserve"> </w:t>
      </w:r>
    </w:p>
    <w:p w14:paraId="7752CB81" w14:textId="77777777" w:rsidR="00873ACB" w:rsidRDefault="00873ACB" w:rsidP="00873ACB">
      <w:pPr>
        <w:rPr>
          <w:iCs/>
          <w:lang w:eastAsia="ko-KR"/>
        </w:rPr>
      </w:pPr>
    </w:p>
    <w:p w14:paraId="3E560B86" w14:textId="77777777" w:rsidR="00873ACB" w:rsidRDefault="00873ACB" w:rsidP="00873ACB">
      <w:pPr>
        <w:rPr>
          <w:iCs/>
          <w:lang w:eastAsia="ko-KR"/>
        </w:rPr>
      </w:pPr>
      <w:r>
        <w:rPr>
          <w:iCs/>
          <w:lang w:eastAsia="ko-KR"/>
        </w:rPr>
        <w:t>Option 2 – update the description for the IE</w:t>
      </w:r>
      <w:r w:rsidRPr="00D839FF">
        <w:rPr>
          <w:i/>
        </w:rPr>
        <w:t xml:space="preserve"> SL-RelayUE-Config</w:t>
      </w:r>
      <w:r>
        <w:rPr>
          <w:i/>
        </w:rPr>
        <w:t>MH</w:t>
      </w:r>
    </w:p>
    <w:p w14:paraId="0604F0AB" w14:textId="77777777" w:rsidR="00873ACB" w:rsidRPr="00D839FF" w:rsidRDefault="00873ACB" w:rsidP="00873ACB">
      <w:pPr>
        <w:pStyle w:val="Heading4"/>
      </w:pPr>
      <w:r w:rsidRPr="00D839FF">
        <w:t>–</w:t>
      </w:r>
      <w:r w:rsidRPr="00D839FF">
        <w:tab/>
        <w:t>SL-RelayUE-Config</w:t>
      </w:r>
      <w:r>
        <w:t>MH</w:t>
      </w:r>
    </w:p>
    <w:p w14:paraId="0691938F" w14:textId="77777777" w:rsidR="00873ACB" w:rsidRPr="00D839FF" w:rsidRDefault="00873ACB" w:rsidP="00873ACB">
      <w:r w:rsidRPr="00D839FF">
        <w:t xml:space="preserve">The IE </w:t>
      </w:r>
      <w:r w:rsidRPr="00D839FF">
        <w:rPr>
          <w:i/>
        </w:rPr>
        <w:t>SL-RelayUE-Config</w:t>
      </w:r>
      <w:r>
        <w:rPr>
          <w:i/>
        </w:rPr>
        <w:t>MH</w:t>
      </w:r>
      <w:r w:rsidRPr="00D839FF">
        <w:rPr>
          <w:i/>
        </w:rPr>
        <w:t xml:space="preserve"> </w:t>
      </w:r>
      <w:r w:rsidRPr="00D839FF">
        <w:t xml:space="preserve">specifies the threshold configuration information for NR sidelink </w:t>
      </w:r>
      <w:r w:rsidRPr="00387391">
        <w:t>Last U2N Relay UE</w:t>
      </w:r>
      <w:r>
        <w:t xml:space="preserve"> (</w:t>
      </w:r>
      <w:r w:rsidRPr="00387391">
        <w:rPr>
          <w:color w:val="FF0000"/>
          <w:highlight w:val="yellow"/>
        </w:rPr>
        <w:t xml:space="preserve">in case of multi-hop </w:t>
      </w:r>
      <w:r w:rsidRPr="00387391">
        <w:rPr>
          <w:rFonts w:hint="eastAsia"/>
          <w:color w:val="FF0000"/>
          <w:highlight w:val="yellow"/>
          <w:lang w:eastAsia="ko-KR"/>
        </w:rPr>
        <w:t>L2 U2N Relay communication</w:t>
      </w:r>
      <w:r w:rsidRPr="00387391">
        <w:rPr>
          <w:color w:val="FF0000"/>
        </w:rPr>
        <w:t>)</w:t>
      </w:r>
      <w:r>
        <w:t xml:space="preserve"> or Intermediate U2N</w:t>
      </w:r>
      <w:r w:rsidRPr="00D839FF">
        <w:t xml:space="preserve"> Relay UE</w:t>
      </w:r>
      <w:r>
        <w:t xml:space="preserve"> or First U2N</w:t>
      </w:r>
      <w:r w:rsidRPr="00D839FF">
        <w:t xml:space="preserve"> Relay UE.</w:t>
      </w:r>
    </w:p>
    <w:p w14:paraId="19D69AB6" w14:textId="77777777" w:rsidR="00873ACB" w:rsidRDefault="00873ACB" w:rsidP="00873ACB">
      <w:r w:rsidRPr="00FF3EDD">
        <w:rPr>
          <w:b/>
        </w:rPr>
        <w:t>[Comments]</w:t>
      </w:r>
      <w:r>
        <w:t>:</w:t>
      </w:r>
    </w:p>
    <w:p w14:paraId="58F9EFB6" w14:textId="77777777" w:rsidR="00873ACB" w:rsidRDefault="00873ACB" w:rsidP="00873ACB">
      <w:r w:rsidRPr="00A33EFD">
        <w:t>[Rapporteur]: Agree to add “in case of multi-hop L2 U2N Relay communication” as clarified in the Option 2. Have changed the status from “ToDo” to “PropAgree”.</w:t>
      </w:r>
    </w:p>
    <w:p w14:paraId="076E10C8" w14:textId="77777777" w:rsidR="00873ACB" w:rsidRDefault="00873ACB" w:rsidP="00873ACB">
      <w:pPr>
        <w:pStyle w:val="Heading1"/>
      </w:pPr>
      <w:r>
        <w:t>E031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CA6E0C6" w14:textId="77777777" w:rsidTr="0044284E">
        <w:tc>
          <w:tcPr>
            <w:tcW w:w="967" w:type="dxa"/>
          </w:tcPr>
          <w:p w14:paraId="24867F35" w14:textId="77777777" w:rsidR="00873ACB" w:rsidRDefault="00873ACB" w:rsidP="0044284E">
            <w:r>
              <w:t>RIL Id</w:t>
            </w:r>
          </w:p>
        </w:tc>
        <w:tc>
          <w:tcPr>
            <w:tcW w:w="948" w:type="dxa"/>
          </w:tcPr>
          <w:p w14:paraId="56CAD0B8" w14:textId="77777777" w:rsidR="00873ACB" w:rsidRDefault="00873ACB" w:rsidP="0044284E">
            <w:r>
              <w:t>WI</w:t>
            </w:r>
          </w:p>
        </w:tc>
        <w:tc>
          <w:tcPr>
            <w:tcW w:w="1068" w:type="dxa"/>
          </w:tcPr>
          <w:p w14:paraId="3DB61316" w14:textId="77777777" w:rsidR="00873ACB" w:rsidRDefault="00873ACB" w:rsidP="0044284E">
            <w:r>
              <w:t>Class</w:t>
            </w:r>
          </w:p>
        </w:tc>
        <w:tc>
          <w:tcPr>
            <w:tcW w:w="2797" w:type="dxa"/>
          </w:tcPr>
          <w:p w14:paraId="0D071095" w14:textId="77777777" w:rsidR="00873ACB" w:rsidRDefault="00873ACB" w:rsidP="0044284E">
            <w:r>
              <w:t>Title</w:t>
            </w:r>
          </w:p>
        </w:tc>
        <w:tc>
          <w:tcPr>
            <w:tcW w:w="1161" w:type="dxa"/>
          </w:tcPr>
          <w:p w14:paraId="6313D295" w14:textId="77777777" w:rsidR="00873ACB" w:rsidRDefault="00873ACB" w:rsidP="0044284E">
            <w:r>
              <w:t>Tdoc</w:t>
            </w:r>
          </w:p>
        </w:tc>
        <w:tc>
          <w:tcPr>
            <w:tcW w:w="1559" w:type="dxa"/>
          </w:tcPr>
          <w:p w14:paraId="0A828FA6" w14:textId="77777777" w:rsidR="00873ACB" w:rsidRDefault="00873ACB" w:rsidP="0044284E">
            <w:r>
              <w:t>Delegate</w:t>
            </w:r>
          </w:p>
        </w:tc>
        <w:tc>
          <w:tcPr>
            <w:tcW w:w="993" w:type="dxa"/>
          </w:tcPr>
          <w:p w14:paraId="4DCD8DE6" w14:textId="77777777" w:rsidR="00873ACB" w:rsidRDefault="00873ACB" w:rsidP="0044284E">
            <w:r>
              <w:t>Misc</w:t>
            </w:r>
          </w:p>
        </w:tc>
        <w:tc>
          <w:tcPr>
            <w:tcW w:w="850" w:type="dxa"/>
          </w:tcPr>
          <w:p w14:paraId="61C98C0A" w14:textId="77777777" w:rsidR="00873ACB" w:rsidRDefault="00873ACB" w:rsidP="0044284E">
            <w:r>
              <w:t>File version</w:t>
            </w:r>
          </w:p>
        </w:tc>
        <w:tc>
          <w:tcPr>
            <w:tcW w:w="814" w:type="dxa"/>
          </w:tcPr>
          <w:p w14:paraId="0C0E5386" w14:textId="77777777" w:rsidR="00873ACB" w:rsidRDefault="00873ACB" w:rsidP="0044284E">
            <w:r>
              <w:t>Status</w:t>
            </w:r>
          </w:p>
        </w:tc>
      </w:tr>
      <w:tr w:rsidR="00873ACB" w14:paraId="509D47CD" w14:textId="77777777" w:rsidTr="0044284E">
        <w:tc>
          <w:tcPr>
            <w:tcW w:w="967" w:type="dxa"/>
          </w:tcPr>
          <w:p w14:paraId="4909BC09" w14:textId="77777777" w:rsidR="00873ACB" w:rsidRDefault="00873ACB" w:rsidP="0044284E">
            <w:r>
              <w:t>E031</w:t>
            </w:r>
          </w:p>
        </w:tc>
        <w:tc>
          <w:tcPr>
            <w:tcW w:w="948" w:type="dxa"/>
          </w:tcPr>
          <w:p w14:paraId="157F7047" w14:textId="77777777" w:rsidR="00873ACB" w:rsidRDefault="00873ACB" w:rsidP="0044284E">
            <w:r>
              <w:t>MIMO</w:t>
            </w:r>
          </w:p>
        </w:tc>
        <w:tc>
          <w:tcPr>
            <w:tcW w:w="1068" w:type="dxa"/>
          </w:tcPr>
          <w:p w14:paraId="55030073" w14:textId="77777777" w:rsidR="00873ACB" w:rsidRDefault="00873ACB" w:rsidP="0044284E">
            <w:r>
              <w:t>1</w:t>
            </w:r>
          </w:p>
        </w:tc>
        <w:tc>
          <w:tcPr>
            <w:tcW w:w="2797" w:type="dxa"/>
          </w:tcPr>
          <w:p w14:paraId="6F351F81" w14:textId="77777777" w:rsidR="00873ACB" w:rsidRDefault="00873ACB" w:rsidP="0044284E">
            <w:r>
              <w:t>CJT definition is missing</w:t>
            </w:r>
          </w:p>
        </w:tc>
        <w:tc>
          <w:tcPr>
            <w:tcW w:w="1161" w:type="dxa"/>
          </w:tcPr>
          <w:p w14:paraId="64068EFF" w14:textId="77777777" w:rsidR="00873ACB" w:rsidRDefault="00873ACB" w:rsidP="0044284E"/>
        </w:tc>
        <w:tc>
          <w:tcPr>
            <w:tcW w:w="1559" w:type="dxa"/>
          </w:tcPr>
          <w:p w14:paraId="6AA8C5A5" w14:textId="77777777" w:rsidR="00873ACB" w:rsidRDefault="00873ACB" w:rsidP="0044284E">
            <w:r>
              <w:t>Ericsson (Lian)</w:t>
            </w:r>
          </w:p>
        </w:tc>
        <w:tc>
          <w:tcPr>
            <w:tcW w:w="993" w:type="dxa"/>
          </w:tcPr>
          <w:p w14:paraId="67B33231" w14:textId="77777777" w:rsidR="00873ACB" w:rsidRDefault="00873ACB" w:rsidP="0044284E"/>
        </w:tc>
        <w:tc>
          <w:tcPr>
            <w:tcW w:w="850" w:type="dxa"/>
          </w:tcPr>
          <w:p w14:paraId="6099672D" w14:textId="77777777" w:rsidR="00873ACB" w:rsidRDefault="00873ACB" w:rsidP="0044284E">
            <w:r>
              <w:t>V006</w:t>
            </w:r>
          </w:p>
        </w:tc>
        <w:tc>
          <w:tcPr>
            <w:tcW w:w="814" w:type="dxa"/>
          </w:tcPr>
          <w:p w14:paraId="78182055" w14:textId="77777777" w:rsidR="00873ACB" w:rsidRDefault="00873ACB" w:rsidP="0044284E">
            <w:r>
              <w:t>PropAgree</w:t>
            </w:r>
          </w:p>
        </w:tc>
      </w:tr>
    </w:tbl>
    <w:p w14:paraId="3CD8651B" w14:textId="77777777" w:rsidR="00873ACB" w:rsidRDefault="00873ACB" w:rsidP="00873ACB">
      <w:pPr>
        <w:pStyle w:val="CommentText"/>
        <w:rPr>
          <w:lang w:val="en-US"/>
        </w:rPr>
      </w:pPr>
      <w:r>
        <w:rPr>
          <w:b/>
        </w:rPr>
        <w:br/>
        <w:t>[Description]</w:t>
      </w:r>
      <w:r>
        <w:t xml:space="preserve">: </w:t>
      </w:r>
      <w:r>
        <w:rPr>
          <w:lang w:val="en-US"/>
        </w:rPr>
        <w:t>Abbreviation for CJT is missing and it is used in field descriptions e.g.:</w:t>
      </w:r>
    </w:p>
    <w:p w14:paraId="54AB8A49" w14:textId="77777777" w:rsidR="00873ACB" w:rsidRPr="002D3917" w:rsidRDefault="00873ACB" w:rsidP="00873ACB">
      <w:pPr>
        <w:pStyle w:val="TAL"/>
        <w:rPr>
          <w:szCs w:val="22"/>
          <w:lang w:eastAsia="sv-SE"/>
        </w:rPr>
      </w:pPr>
      <w:r w:rsidRPr="004C4335">
        <w:rPr>
          <w:b/>
          <w:i/>
          <w:szCs w:val="22"/>
          <w:lang w:eastAsia="sv-SE"/>
        </w:rPr>
        <w:t>csi-ReportCJTC</w:t>
      </w:r>
    </w:p>
    <w:p w14:paraId="53E4E550" w14:textId="77777777" w:rsidR="00873ACB" w:rsidRPr="000561DE" w:rsidRDefault="00873ACB" w:rsidP="00873ACB">
      <w:pPr>
        <w:pStyle w:val="CommentText"/>
        <w:rPr>
          <w:lang w:val="en-US"/>
        </w:rPr>
      </w:pPr>
      <w:r>
        <w:rPr>
          <w:lang w:eastAsia="sv-SE"/>
        </w:rPr>
        <w:t>Configures parameters used for CJT calibration</w:t>
      </w:r>
      <w:r w:rsidRPr="002D3917">
        <w:rPr>
          <w:lang w:eastAsia="sv-SE"/>
        </w:rPr>
        <w:t>.</w:t>
      </w:r>
    </w:p>
    <w:p w14:paraId="0F3E2341" w14:textId="77777777" w:rsidR="00873ACB" w:rsidRDefault="00873ACB" w:rsidP="00873ACB">
      <w:pPr>
        <w:pStyle w:val="CommentText"/>
      </w:pPr>
      <w:r>
        <w:rPr>
          <w:b/>
        </w:rPr>
        <w:t>[Proposed Change]</w:t>
      </w:r>
      <w:r>
        <w:t xml:space="preserve">: </w:t>
      </w:r>
    </w:p>
    <w:p w14:paraId="5DDB2B62" w14:textId="77777777" w:rsidR="00873ACB" w:rsidRPr="002005C3" w:rsidRDefault="00873ACB" w:rsidP="00873ACB">
      <w:pPr>
        <w:pStyle w:val="CommentText"/>
        <w:rPr>
          <w:lang w:val="en-US"/>
        </w:rPr>
      </w:pPr>
      <w:r>
        <w:t>Add abbreviation of CJT (</w:t>
      </w:r>
      <w:r w:rsidRPr="00250EA0">
        <w:t>coherent joint transmission</w:t>
      </w:r>
      <w:r>
        <w:t>) in abbreviation clause.</w:t>
      </w:r>
    </w:p>
    <w:p w14:paraId="3C1C4656" w14:textId="77777777" w:rsidR="00873ACB" w:rsidRDefault="00873ACB" w:rsidP="00873ACB">
      <w:r>
        <w:rPr>
          <w:b/>
        </w:rPr>
        <w:t>[Comments]</w:t>
      </w:r>
      <w:r>
        <w:t>:</w:t>
      </w:r>
    </w:p>
    <w:p w14:paraId="23C33520" w14:textId="77777777" w:rsidR="00873ACB" w:rsidRDefault="00873ACB" w:rsidP="00873ACB">
      <w:pPr>
        <w:pStyle w:val="Heading1"/>
      </w:pPr>
      <w:r>
        <w:t>H455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ED7C45"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12D9C4F9"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47664EB6"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3AE6762E"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3650A94A"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4F7B48E9"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47A8E1FE"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34F2B4D3"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5E0FDD8A"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21B2DDA3" w14:textId="77777777" w:rsidR="00873ACB" w:rsidRDefault="00873ACB" w:rsidP="0044284E">
            <w:r>
              <w:t>Status</w:t>
            </w:r>
          </w:p>
        </w:tc>
      </w:tr>
      <w:tr w:rsidR="00873ACB" w14:paraId="142F30AC"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62C55CE6" w14:textId="77777777" w:rsidR="00873ACB" w:rsidRDefault="00873ACB" w:rsidP="0044284E">
            <w:r>
              <w:t>H455</w:t>
            </w:r>
          </w:p>
        </w:tc>
        <w:tc>
          <w:tcPr>
            <w:tcW w:w="948" w:type="dxa"/>
            <w:tcBorders>
              <w:top w:val="single" w:sz="4" w:space="0" w:color="auto"/>
              <w:left w:val="single" w:sz="4" w:space="0" w:color="auto"/>
              <w:bottom w:val="single" w:sz="4" w:space="0" w:color="auto"/>
              <w:right w:val="single" w:sz="4" w:space="0" w:color="auto"/>
            </w:tcBorders>
            <w:hideMark/>
          </w:tcPr>
          <w:p w14:paraId="4889CABB"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69334657"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6F1E72B6" w14:textId="77777777" w:rsidR="00873ACB" w:rsidRDefault="00873ACB" w:rsidP="0044284E">
            <w:r>
              <w:t>I</w:t>
            </w:r>
            <w:r w:rsidRPr="00937B28">
              <w:t>ndication in the measurement report whether the candidate Relay UE is on a single-hop or multi-hop target path, or to provide the hop count information</w:t>
            </w:r>
            <w:r>
              <w:t xml:space="preserve"> to avoid inter gNB path switch failures.</w:t>
            </w:r>
          </w:p>
        </w:tc>
        <w:tc>
          <w:tcPr>
            <w:tcW w:w="1161" w:type="dxa"/>
            <w:tcBorders>
              <w:top w:val="single" w:sz="4" w:space="0" w:color="auto"/>
              <w:left w:val="single" w:sz="4" w:space="0" w:color="auto"/>
              <w:bottom w:val="single" w:sz="4" w:space="0" w:color="auto"/>
              <w:right w:val="single" w:sz="4" w:space="0" w:color="auto"/>
            </w:tcBorders>
          </w:tcPr>
          <w:p w14:paraId="7E239AA9"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36F150FD" w14:textId="77777777" w:rsidR="00873ACB" w:rsidRDefault="00873ACB" w:rsidP="0044284E">
            <w:pPr>
              <w:rPr>
                <w:rFonts w:eastAsia="PMingLiU"/>
                <w:lang w:eastAsia="zh-TW"/>
              </w:rPr>
            </w:pPr>
            <w:r>
              <w:rPr>
                <w:rFonts w:eastAsia="PMingLiU"/>
                <w:lang w:eastAsia="zh-TW"/>
              </w:rPr>
              <w:t xml:space="preserve"> Huawei</w:t>
            </w:r>
          </w:p>
          <w:p w14:paraId="62BCBCAB" w14:textId="77777777" w:rsidR="00873ACB" w:rsidRDefault="00873ACB" w:rsidP="0044284E">
            <w:r>
              <w:rPr>
                <w:rFonts w:eastAsia="PMingLiU"/>
                <w:lang w:eastAsia="zh-TW"/>
              </w:rPr>
              <w:t>(Jagdeep)</w:t>
            </w:r>
          </w:p>
        </w:tc>
        <w:tc>
          <w:tcPr>
            <w:tcW w:w="993" w:type="dxa"/>
            <w:tcBorders>
              <w:top w:val="single" w:sz="4" w:space="0" w:color="auto"/>
              <w:left w:val="single" w:sz="4" w:space="0" w:color="auto"/>
              <w:bottom w:val="single" w:sz="4" w:space="0" w:color="auto"/>
              <w:right w:val="single" w:sz="4" w:space="0" w:color="auto"/>
            </w:tcBorders>
          </w:tcPr>
          <w:p w14:paraId="7D9EE640"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53F4284C" w14:textId="77777777" w:rsidR="00873ACB" w:rsidRDefault="00873ACB" w:rsidP="0044284E">
            <w:r>
              <w:t>V12</w:t>
            </w:r>
          </w:p>
        </w:tc>
        <w:tc>
          <w:tcPr>
            <w:tcW w:w="814" w:type="dxa"/>
            <w:tcBorders>
              <w:top w:val="single" w:sz="4" w:space="0" w:color="auto"/>
              <w:left w:val="single" w:sz="4" w:space="0" w:color="auto"/>
              <w:bottom w:val="single" w:sz="4" w:space="0" w:color="auto"/>
              <w:right w:val="single" w:sz="4" w:space="0" w:color="auto"/>
            </w:tcBorders>
            <w:hideMark/>
          </w:tcPr>
          <w:p w14:paraId="58BADFF9" w14:textId="77777777" w:rsidR="00873ACB" w:rsidRDefault="00873ACB" w:rsidP="0044284E">
            <w:r>
              <w:t>ToDo</w:t>
            </w:r>
          </w:p>
        </w:tc>
      </w:tr>
    </w:tbl>
    <w:p w14:paraId="716AE875" w14:textId="77777777" w:rsidR="00873ACB" w:rsidRDefault="00873ACB" w:rsidP="00873ACB">
      <w:pPr>
        <w:pStyle w:val="CommentText"/>
      </w:pPr>
      <w:r>
        <w:rPr>
          <w:b/>
        </w:rPr>
        <w:br/>
        <w:t>[Description]</w:t>
      </w:r>
      <w:r>
        <w:t>: In RAN 2 # 131 meeting there were discussions whether RAN2 should</w:t>
      </w:r>
      <w:r w:rsidRPr="00937B28">
        <w:t xml:space="preserve"> consider adding an indication in the measurement report to specify whether the candidate Relay UE is on a single-hop or multi-hop target path, or to provide the hop count information</w:t>
      </w:r>
      <w:r>
        <w:t xml:space="preserve"> to avoid inter gNB path switch failures</w:t>
      </w:r>
      <w:r w:rsidRPr="00937B28">
        <w:t>.</w:t>
      </w:r>
      <w:r>
        <w:t xml:space="preserve"> During the meeting it was agreed that - </w:t>
      </w:r>
    </w:p>
    <w:p w14:paraId="2D64D6A1" w14:textId="77777777" w:rsidR="00873ACB" w:rsidRDefault="00873ACB" w:rsidP="00873ACB">
      <w:pPr>
        <w:pStyle w:val="CommentText"/>
      </w:pPr>
      <w:r w:rsidRPr="00937B28">
        <w:t>No enhancement is added now to allow indicating the hop count of a candidate target relay UE to the gNB.  It can be discussed in maintenance if something is broken with the case where the target relay UE is in idle/inactive.</w:t>
      </w:r>
    </w:p>
    <w:p w14:paraId="108A975D" w14:textId="77777777" w:rsidR="00873ACB" w:rsidRDefault="00873ACB" w:rsidP="00873ACB">
      <w:pPr>
        <w:pStyle w:val="CommentText"/>
      </w:pPr>
      <w:r>
        <w:t xml:space="preserve">If no </w:t>
      </w:r>
      <w:r w:rsidRPr="00937B28">
        <w:t>indicat</w:t>
      </w:r>
      <w:r>
        <w:t xml:space="preserve">ion of the </w:t>
      </w:r>
      <w:r w:rsidRPr="00937B28">
        <w:t xml:space="preserve">hop count of a candidate target relay UE </w:t>
      </w:r>
      <w:r>
        <w:t>is provided to the source gNB there will be frequent failures and unnecerry signalling between the gNBs during the path switch procedures.</w:t>
      </w:r>
    </w:p>
    <w:p w14:paraId="2FDD7918" w14:textId="77777777" w:rsidR="00873ACB" w:rsidRDefault="00873ACB" w:rsidP="00873ACB">
      <w:pPr>
        <w:pStyle w:val="CommentText"/>
      </w:pPr>
      <w:r>
        <w:rPr>
          <w:b/>
        </w:rPr>
        <w:t>[Proposed Change]</w:t>
      </w:r>
      <w:r>
        <w:t xml:space="preserve">: </w:t>
      </w:r>
    </w:p>
    <w:p w14:paraId="5E7B4AEF" w14:textId="77777777" w:rsidR="00873ACB" w:rsidRPr="001228B2" w:rsidRDefault="00873ACB" w:rsidP="00873ACB">
      <w:pPr>
        <w:pStyle w:val="CommentText"/>
      </w:pPr>
      <w:r>
        <w:t xml:space="preserve">Add an indication in the </w:t>
      </w:r>
      <w:r w:rsidRPr="00937B28">
        <w:t xml:space="preserve">measurement report </w:t>
      </w:r>
      <w:r>
        <w:t xml:space="preserve">to indicate to the source gNB </w:t>
      </w:r>
      <w:r w:rsidRPr="00937B28">
        <w:t>whether the candidate Relay UE is on a single-hop or multi-hop target path</w:t>
      </w:r>
      <w:r>
        <w:t xml:space="preserve"> and help the source gNB to take a informed decision whether or not to initiate the inter gNB path switch procedure and avoid any unnecessary failures.</w:t>
      </w:r>
    </w:p>
    <w:p w14:paraId="3AF69C06" w14:textId="77777777" w:rsidR="00873ACB" w:rsidRDefault="00873ACB" w:rsidP="00873ACB">
      <w:r>
        <w:rPr>
          <w:b/>
        </w:rPr>
        <w:t>[Comments]</w:t>
      </w:r>
      <w:r>
        <w:t>:</w:t>
      </w:r>
    </w:p>
    <w:p w14:paraId="21CC6CEC" w14:textId="77777777" w:rsidR="00873ACB" w:rsidRDefault="00873ACB" w:rsidP="00873ACB">
      <w:r w:rsidRPr="00B86231">
        <w:t xml:space="preserve">[Rapporteur]: </w:t>
      </w:r>
      <w:r>
        <w:t xml:space="preserve">The need to add an indication in the </w:t>
      </w:r>
      <w:r w:rsidRPr="00937B28">
        <w:t xml:space="preserve">measurement report </w:t>
      </w:r>
      <w:r>
        <w:t xml:space="preserve">to indicate to the source gNB </w:t>
      </w:r>
      <w:r w:rsidRPr="00937B28">
        <w:t>whether the candidate Relay UE is on a single-hop or multi-hop target path</w:t>
      </w:r>
      <w:r>
        <w:t xml:space="preserve"> can be discussed further considering different scenarios</w:t>
      </w:r>
      <w:r w:rsidRPr="00B86231">
        <w:t xml:space="preserve">. </w:t>
      </w:r>
      <w:r>
        <w:t xml:space="preserve">Companies are </w:t>
      </w:r>
      <w:r>
        <w:rPr>
          <w:rFonts w:eastAsia="DengXian"/>
        </w:rPr>
        <w:t>are invited to discuss this issue in the contribution. The Status of this RIL is set to “ToDo”</w:t>
      </w:r>
      <w:r w:rsidRPr="00B86231">
        <w:t>.</w:t>
      </w:r>
    </w:p>
    <w:p w14:paraId="3A7B4BF0" w14:textId="77777777" w:rsidR="00873ACB" w:rsidRDefault="00873ACB" w:rsidP="00873ACB">
      <w:pPr>
        <w:pBdr>
          <w:bottom w:val="single" w:sz="6" w:space="1" w:color="auto"/>
        </w:pBdr>
        <w:rPr>
          <w:rFonts w:eastAsia="DengXian"/>
        </w:rPr>
      </w:pPr>
    </w:p>
    <w:p w14:paraId="271D047D" w14:textId="77777777" w:rsidR="00873ACB" w:rsidRDefault="00873ACB" w:rsidP="00873ACB">
      <w:pPr>
        <w:pStyle w:val="Heading1"/>
      </w:pPr>
      <w:r>
        <w:rPr>
          <w:rFonts w:hint="eastAsia"/>
        </w:rPr>
        <w:t>S</w:t>
      </w:r>
      <w:r>
        <w:t>054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A96E28C" w14:textId="77777777" w:rsidTr="0044284E">
        <w:tc>
          <w:tcPr>
            <w:tcW w:w="967" w:type="dxa"/>
          </w:tcPr>
          <w:p w14:paraId="1F420222" w14:textId="77777777" w:rsidR="00873ACB" w:rsidRDefault="00873ACB" w:rsidP="0044284E">
            <w:r>
              <w:t>RIL Id</w:t>
            </w:r>
          </w:p>
        </w:tc>
        <w:tc>
          <w:tcPr>
            <w:tcW w:w="948" w:type="dxa"/>
          </w:tcPr>
          <w:p w14:paraId="42589A35" w14:textId="77777777" w:rsidR="00873ACB" w:rsidRDefault="00873ACB" w:rsidP="0044284E">
            <w:pPr>
              <w:rPr>
                <w:rFonts w:eastAsia="Malgun Gothic"/>
                <w:lang w:eastAsia="ko-KR"/>
              </w:rPr>
            </w:pPr>
            <w:r>
              <w:t>WI</w:t>
            </w:r>
          </w:p>
        </w:tc>
        <w:tc>
          <w:tcPr>
            <w:tcW w:w="1068" w:type="dxa"/>
          </w:tcPr>
          <w:p w14:paraId="5C20C482" w14:textId="77777777" w:rsidR="00873ACB" w:rsidRDefault="00873ACB" w:rsidP="0044284E">
            <w:pPr>
              <w:rPr>
                <w:rFonts w:eastAsia="Malgun Gothic"/>
                <w:lang w:eastAsia="ko-KR"/>
              </w:rPr>
            </w:pPr>
            <w:r>
              <w:t>Class</w:t>
            </w:r>
          </w:p>
        </w:tc>
        <w:tc>
          <w:tcPr>
            <w:tcW w:w="2797" w:type="dxa"/>
          </w:tcPr>
          <w:p w14:paraId="701FA696" w14:textId="77777777" w:rsidR="00873ACB" w:rsidRDefault="00873ACB" w:rsidP="0044284E">
            <w:r>
              <w:t>Title</w:t>
            </w:r>
          </w:p>
        </w:tc>
        <w:tc>
          <w:tcPr>
            <w:tcW w:w="1161" w:type="dxa"/>
          </w:tcPr>
          <w:p w14:paraId="0946AFE6" w14:textId="77777777" w:rsidR="00873ACB" w:rsidRDefault="00873ACB" w:rsidP="0044284E">
            <w:r>
              <w:t>Tdoc</w:t>
            </w:r>
          </w:p>
        </w:tc>
        <w:tc>
          <w:tcPr>
            <w:tcW w:w="1559" w:type="dxa"/>
          </w:tcPr>
          <w:p w14:paraId="77D6B124" w14:textId="77777777" w:rsidR="00873ACB" w:rsidRDefault="00873ACB" w:rsidP="0044284E">
            <w:r>
              <w:t>Delegate</w:t>
            </w:r>
          </w:p>
        </w:tc>
        <w:tc>
          <w:tcPr>
            <w:tcW w:w="993" w:type="dxa"/>
          </w:tcPr>
          <w:p w14:paraId="0256A0D4" w14:textId="77777777" w:rsidR="00873ACB" w:rsidRDefault="00873ACB" w:rsidP="0044284E">
            <w:r>
              <w:t>Misc</w:t>
            </w:r>
          </w:p>
        </w:tc>
        <w:tc>
          <w:tcPr>
            <w:tcW w:w="850" w:type="dxa"/>
          </w:tcPr>
          <w:p w14:paraId="5064841C" w14:textId="77777777" w:rsidR="00873ACB" w:rsidRDefault="00873ACB" w:rsidP="0044284E">
            <w:r>
              <w:t>File version</w:t>
            </w:r>
          </w:p>
        </w:tc>
        <w:tc>
          <w:tcPr>
            <w:tcW w:w="814" w:type="dxa"/>
          </w:tcPr>
          <w:p w14:paraId="3B2D0EA0" w14:textId="77777777" w:rsidR="00873ACB" w:rsidRDefault="00873ACB" w:rsidP="0044284E">
            <w:r>
              <w:t>Status</w:t>
            </w:r>
          </w:p>
        </w:tc>
      </w:tr>
      <w:tr w:rsidR="00873ACB" w14:paraId="0E03EAF3" w14:textId="77777777" w:rsidTr="0044284E">
        <w:tc>
          <w:tcPr>
            <w:tcW w:w="967" w:type="dxa"/>
          </w:tcPr>
          <w:p w14:paraId="197DE735" w14:textId="77777777" w:rsidR="00873ACB" w:rsidRDefault="00873ACB" w:rsidP="0044284E">
            <w:r>
              <w:t>S054</w:t>
            </w:r>
          </w:p>
        </w:tc>
        <w:tc>
          <w:tcPr>
            <w:tcW w:w="948" w:type="dxa"/>
          </w:tcPr>
          <w:p w14:paraId="0E1BA7A3"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55FAC159" w14:textId="77777777" w:rsidR="00873ACB" w:rsidRDefault="00873ACB" w:rsidP="0044284E">
            <w:r>
              <w:rPr>
                <w:rFonts w:eastAsia="Malgun Gothic" w:hint="eastAsia"/>
                <w:lang w:eastAsia="ko-KR"/>
              </w:rPr>
              <w:t>1</w:t>
            </w:r>
          </w:p>
        </w:tc>
        <w:tc>
          <w:tcPr>
            <w:tcW w:w="2797" w:type="dxa"/>
          </w:tcPr>
          <w:p w14:paraId="0FD868D3" w14:textId="77777777" w:rsidR="00873ACB" w:rsidRDefault="00873ACB" w:rsidP="0044284E">
            <w:r>
              <w:t>Interaction with NR-U</w:t>
            </w:r>
          </w:p>
        </w:tc>
        <w:tc>
          <w:tcPr>
            <w:tcW w:w="1161" w:type="dxa"/>
          </w:tcPr>
          <w:p w14:paraId="7C3A12EE" w14:textId="77777777" w:rsidR="00873ACB" w:rsidRDefault="00873ACB" w:rsidP="0044284E"/>
        </w:tc>
        <w:tc>
          <w:tcPr>
            <w:tcW w:w="1559" w:type="dxa"/>
          </w:tcPr>
          <w:p w14:paraId="5AF54213" w14:textId="77777777" w:rsidR="00873ACB" w:rsidRDefault="00873ACB" w:rsidP="0044284E">
            <w:r>
              <w:t>Aby K Abraham</w:t>
            </w:r>
          </w:p>
        </w:tc>
        <w:tc>
          <w:tcPr>
            <w:tcW w:w="993" w:type="dxa"/>
          </w:tcPr>
          <w:p w14:paraId="0DF4B86F" w14:textId="77777777" w:rsidR="00873ACB" w:rsidRDefault="00873ACB" w:rsidP="0044284E"/>
        </w:tc>
        <w:tc>
          <w:tcPr>
            <w:tcW w:w="850" w:type="dxa"/>
          </w:tcPr>
          <w:p w14:paraId="00543286" w14:textId="77777777" w:rsidR="00873ACB" w:rsidRDefault="00873ACB" w:rsidP="0044284E">
            <w:r>
              <w:t>v026</w:t>
            </w:r>
          </w:p>
        </w:tc>
        <w:tc>
          <w:tcPr>
            <w:tcW w:w="814" w:type="dxa"/>
          </w:tcPr>
          <w:p w14:paraId="3922FAFF" w14:textId="77777777" w:rsidR="00873ACB" w:rsidRDefault="00873ACB" w:rsidP="0044284E">
            <w:r>
              <w:t>ToDo</w:t>
            </w:r>
          </w:p>
        </w:tc>
      </w:tr>
    </w:tbl>
    <w:p w14:paraId="475913C4" w14:textId="77777777" w:rsidR="00873ACB" w:rsidRDefault="00873ACB" w:rsidP="00873ACB">
      <w:pPr>
        <w:pStyle w:val="CommentText"/>
      </w:pPr>
      <w:r>
        <w:rPr>
          <w:b/>
        </w:rPr>
        <w:br/>
        <w:t>[Description]</w:t>
      </w:r>
      <w:r>
        <w:t xml:space="preserve">: </w:t>
      </w:r>
    </w:p>
    <w:p w14:paraId="3F58157A" w14:textId="77777777" w:rsidR="00873ACB" w:rsidRDefault="00873ACB" w:rsidP="00873ACB">
      <w:r>
        <w:t>RAN2 to discuss if AI/ML for Phy is applicable for NR-U. If it is not explicitly disallowed, Channel Access Priority Class (CAPC) needs to be configured for SRBx</w:t>
      </w:r>
    </w:p>
    <w:p w14:paraId="313CC9E7" w14:textId="77777777" w:rsidR="00873ACB" w:rsidRDefault="00873ACB" w:rsidP="00873ACB">
      <w:pPr>
        <w:pStyle w:val="CommentText"/>
      </w:pPr>
    </w:p>
    <w:p w14:paraId="041A81EE" w14:textId="77777777" w:rsidR="00873ACB" w:rsidRDefault="00873ACB" w:rsidP="00873ACB">
      <w:pPr>
        <w:pStyle w:val="CommentText"/>
      </w:pPr>
      <w:r>
        <w:rPr>
          <w:b/>
        </w:rPr>
        <w:t>[Proposed Change]</w:t>
      </w:r>
      <w:r>
        <w:t xml:space="preserve">: </w:t>
      </w:r>
    </w:p>
    <w:p w14:paraId="07F7473B" w14:textId="77777777" w:rsidR="00873ACB" w:rsidRDefault="00873ACB" w:rsidP="00873ACB">
      <w:pPr>
        <w:pStyle w:val="CommentText"/>
      </w:pPr>
      <w:r>
        <w:t>Discuss if AI/ML for Phy is applicable for NR-U. If it is applicable, below changes are needed.</w:t>
      </w:r>
    </w:p>
    <w:p w14:paraId="347445A7" w14:textId="77777777" w:rsidR="00873ACB" w:rsidRDefault="00873ACB" w:rsidP="00873ACB">
      <w:pPr>
        <w:pStyle w:val="Heading3"/>
        <w:rPr>
          <w:rFonts w:eastAsia="MS Mincho"/>
        </w:rPr>
      </w:pPr>
      <w:bookmarkStart w:id="9" w:name="_Toc60776692"/>
      <w:bookmarkStart w:id="10" w:name="_Toc193445391"/>
      <w:bookmarkStart w:id="11" w:name="_Toc193451196"/>
      <w:bookmarkStart w:id="12" w:name="_Toc193462460"/>
      <w:bookmarkStart w:id="13" w:name="_Toc201294747"/>
      <w:r>
        <w:rPr>
          <w:rFonts w:eastAsia="MS Mincho"/>
        </w:rPr>
        <w:t>4.2.2</w:t>
      </w:r>
      <w:r>
        <w:rPr>
          <w:rFonts w:eastAsia="MS Mincho"/>
        </w:rPr>
        <w:tab/>
        <w:t>Signalling radio bearers</w:t>
      </w:r>
      <w:bookmarkEnd w:id="9"/>
      <w:bookmarkEnd w:id="10"/>
      <w:bookmarkEnd w:id="11"/>
      <w:bookmarkEnd w:id="12"/>
      <w:bookmarkEnd w:id="13"/>
    </w:p>
    <w:p w14:paraId="6BA0D961" w14:textId="77777777" w:rsidR="00873ACB" w:rsidRDefault="00873ACB" w:rsidP="00873ACB">
      <w:pPr>
        <w:pStyle w:val="CommentText"/>
        <w:rPr>
          <w:b/>
        </w:rPr>
      </w:pPr>
      <w:r>
        <w:rPr>
          <w:b/>
        </w:rPr>
        <w:t>&lt;change 1&gt;</w:t>
      </w:r>
    </w:p>
    <w:p w14:paraId="14C0438B" w14:textId="77777777" w:rsidR="00873ACB" w:rsidRDefault="00873ACB" w:rsidP="00873ACB">
      <w:r>
        <w:t>For operation with shared spectrum channel access in FR1, SRB0, SRB1 and SRB3 are assigned with the highest priority Channel Access Priority Class (CAPC), (i.e. CAPC = 1) while CAPC for SRB2</w:t>
      </w:r>
      <w:ins w:id="14" w:author="Samsung (Aby)" w:date="2025-09-24T10:24:00Z">
        <w:r>
          <w:t>,SRBx</w:t>
        </w:r>
      </w:ins>
      <w:r>
        <w:t xml:space="preserve"> is configurable.</w:t>
      </w:r>
    </w:p>
    <w:p w14:paraId="2EEBF527" w14:textId="77777777" w:rsidR="00873ACB" w:rsidRDefault="00873ACB" w:rsidP="00873ACB">
      <w:pPr>
        <w:pStyle w:val="CommentText"/>
        <w:rPr>
          <w:b/>
        </w:rPr>
      </w:pPr>
      <w:r>
        <w:rPr>
          <w:b/>
        </w:rPr>
        <w:t>&lt;change 2&gt;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0AD5E305" w14:textId="77777777" w:rsidTr="0044284E">
        <w:tc>
          <w:tcPr>
            <w:tcW w:w="14173" w:type="dxa"/>
            <w:tcBorders>
              <w:top w:val="single" w:sz="4" w:space="0" w:color="auto"/>
              <w:left w:val="single" w:sz="4" w:space="0" w:color="auto"/>
              <w:bottom w:val="single" w:sz="4" w:space="0" w:color="auto"/>
              <w:right w:val="single" w:sz="4" w:space="0" w:color="auto"/>
            </w:tcBorders>
          </w:tcPr>
          <w:p w14:paraId="2D28A1DA" w14:textId="77777777" w:rsidR="00873ACB" w:rsidRDefault="00873ACB" w:rsidP="0044284E">
            <w:pPr>
              <w:pStyle w:val="TAH"/>
              <w:rPr>
                <w:lang w:eastAsia="sv-SE"/>
              </w:rPr>
            </w:pPr>
            <w:r>
              <w:rPr>
                <w:i/>
                <w:lang w:eastAsia="sv-SE"/>
              </w:rPr>
              <w:t xml:space="preserve">LogicalChannelConfig </w:t>
            </w:r>
            <w:r>
              <w:rPr>
                <w:lang w:eastAsia="sv-SE"/>
              </w:rPr>
              <w:t>field descriptions</w:t>
            </w:r>
          </w:p>
        </w:tc>
      </w:tr>
      <w:tr w:rsidR="00873ACB" w14:paraId="01F399D6" w14:textId="77777777" w:rsidTr="0044284E">
        <w:tc>
          <w:tcPr>
            <w:tcW w:w="14173" w:type="dxa"/>
            <w:tcBorders>
              <w:top w:val="single" w:sz="4" w:space="0" w:color="auto"/>
              <w:left w:val="single" w:sz="4" w:space="0" w:color="auto"/>
              <w:bottom w:val="single" w:sz="4" w:space="0" w:color="auto"/>
              <w:right w:val="single" w:sz="4" w:space="0" w:color="auto"/>
            </w:tcBorders>
          </w:tcPr>
          <w:p w14:paraId="4A72DA7B" w14:textId="77777777" w:rsidR="00873ACB" w:rsidRDefault="00873ACB" w:rsidP="0044284E">
            <w:pPr>
              <w:pStyle w:val="TAL"/>
              <w:rPr>
                <w:b/>
                <w:i/>
                <w:lang w:eastAsia="sv-SE"/>
              </w:rPr>
            </w:pPr>
            <w:r>
              <w:rPr>
                <w:b/>
                <w:i/>
                <w:lang w:eastAsia="sv-SE"/>
              </w:rPr>
              <w:t>channelAccessPriority</w:t>
            </w:r>
          </w:p>
          <w:p w14:paraId="33348C35" w14:textId="77777777" w:rsidR="00873ACB" w:rsidRDefault="00873ACB" w:rsidP="0044284E">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 in FR1</w:t>
            </w:r>
            <w:r>
              <w:rPr>
                <w:lang w:eastAsia="sv-SE"/>
              </w:rPr>
              <w:t>. The network configures this field only for SRB2</w:t>
            </w:r>
            <w:ins w:id="15" w:author="Samsung (Aby)" w:date="2025-09-24T10:25:00Z">
              <w:r>
                <w:rPr>
                  <w:lang w:eastAsia="sv-SE"/>
                </w:rPr>
                <w:t>,SRBx</w:t>
              </w:r>
            </w:ins>
            <w:r>
              <w:rPr>
                <w:lang w:eastAsia="sv-SE"/>
              </w:rPr>
              <w:t xml:space="preserve"> and DRBs.</w:t>
            </w:r>
          </w:p>
        </w:tc>
      </w:tr>
    </w:tbl>
    <w:p w14:paraId="79614C47" w14:textId="77777777" w:rsidR="00873ACB" w:rsidRDefault="00873ACB" w:rsidP="00873ACB">
      <w:pPr>
        <w:pStyle w:val="CommentText"/>
      </w:pPr>
    </w:p>
    <w:p w14:paraId="24B84013" w14:textId="77777777" w:rsidR="00873ACB" w:rsidRDefault="00873ACB" w:rsidP="00873ACB">
      <w:r>
        <w:rPr>
          <w:b/>
        </w:rPr>
        <w:t>[Comments]</w:t>
      </w:r>
      <w:r>
        <w:t>:</w:t>
      </w:r>
    </w:p>
    <w:p w14:paraId="4B7EE242" w14:textId="77777777" w:rsidR="00873ACB" w:rsidRDefault="00873ACB" w:rsidP="00873ACB">
      <w:pPr>
        <w:pStyle w:val="CommentText"/>
        <w:rPr>
          <w:rFonts w:eastAsia="DengXian"/>
          <w:b/>
          <w:u w:val="single"/>
        </w:rPr>
      </w:pPr>
    </w:p>
    <w:p w14:paraId="5DBAD125" w14:textId="77777777" w:rsidR="00873ACB" w:rsidRDefault="00873ACB" w:rsidP="00873ACB">
      <w:pPr>
        <w:pStyle w:val="Heading1"/>
      </w:pPr>
      <w:r>
        <w:t>V200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D4C6896" w14:textId="77777777" w:rsidTr="0044284E">
        <w:tc>
          <w:tcPr>
            <w:tcW w:w="967" w:type="dxa"/>
          </w:tcPr>
          <w:p w14:paraId="62F66A1B" w14:textId="77777777" w:rsidR="00873ACB" w:rsidRDefault="00873ACB" w:rsidP="0044284E">
            <w:r>
              <w:t>RIL Id</w:t>
            </w:r>
          </w:p>
        </w:tc>
        <w:tc>
          <w:tcPr>
            <w:tcW w:w="948" w:type="dxa"/>
          </w:tcPr>
          <w:p w14:paraId="22517CB4" w14:textId="77777777" w:rsidR="00873ACB" w:rsidRDefault="00873ACB" w:rsidP="0044284E">
            <w:r>
              <w:t>WI</w:t>
            </w:r>
          </w:p>
        </w:tc>
        <w:tc>
          <w:tcPr>
            <w:tcW w:w="1068" w:type="dxa"/>
          </w:tcPr>
          <w:p w14:paraId="2B29D8A3" w14:textId="77777777" w:rsidR="00873ACB" w:rsidRDefault="00873ACB" w:rsidP="0044284E">
            <w:r>
              <w:t>Class</w:t>
            </w:r>
          </w:p>
        </w:tc>
        <w:tc>
          <w:tcPr>
            <w:tcW w:w="2797" w:type="dxa"/>
          </w:tcPr>
          <w:p w14:paraId="7F68B77C" w14:textId="77777777" w:rsidR="00873ACB" w:rsidRDefault="00873ACB" w:rsidP="0044284E">
            <w:r>
              <w:t>Title</w:t>
            </w:r>
          </w:p>
        </w:tc>
        <w:tc>
          <w:tcPr>
            <w:tcW w:w="1161" w:type="dxa"/>
          </w:tcPr>
          <w:p w14:paraId="6F53FAD1" w14:textId="77777777" w:rsidR="00873ACB" w:rsidRDefault="00873ACB" w:rsidP="0044284E">
            <w:r>
              <w:t>Tdoc</w:t>
            </w:r>
          </w:p>
        </w:tc>
        <w:tc>
          <w:tcPr>
            <w:tcW w:w="1559" w:type="dxa"/>
          </w:tcPr>
          <w:p w14:paraId="03CA1DFD" w14:textId="77777777" w:rsidR="00873ACB" w:rsidRDefault="00873ACB" w:rsidP="0044284E">
            <w:r>
              <w:t>Delegate</w:t>
            </w:r>
          </w:p>
        </w:tc>
        <w:tc>
          <w:tcPr>
            <w:tcW w:w="993" w:type="dxa"/>
          </w:tcPr>
          <w:p w14:paraId="7BED2256" w14:textId="77777777" w:rsidR="00873ACB" w:rsidRDefault="00873ACB" w:rsidP="0044284E">
            <w:r>
              <w:t>Misc</w:t>
            </w:r>
          </w:p>
        </w:tc>
        <w:tc>
          <w:tcPr>
            <w:tcW w:w="850" w:type="dxa"/>
          </w:tcPr>
          <w:p w14:paraId="534B3C9F" w14:textId="77777777" w:rsidR="00873ACB" w:rsidRDefault="00873ACB" w:rsidP="0044284E">
            <w:r>
              <w:t>File version</w:t>
            </w:r>
          </w:p>
        </w:tc>
        <w:tc>
          <w:tcPr>
            <w:tcW w:w="814" w:type="dxa"/>
          </w:tcPr>
          <w:p w14:paraId="08617183" w14:textId="77777777" w:rsidR="00873ACB" w:rsidRDefault="00873ACB" w:rsidP="0044284E">
            <w:r>
              <w:t>Status</w:t>
            </w:r>
          </w:p>
        </w:tc>
      </w:tr>
      <w:tr w:rsidR="00873ACB" w14:paraId="03DF503D" w14:textId="77777777" w:rsidTr="0044284E">
        <w:tc>
          <w:tcPr>
            <w:tcW w:w="967" w:type="dxa"/>
          </w:tcPr>
          <w:p w14:paraId="17550C99" w14:textId="77777777" w:rsidR="00873ACB" w:rsidRDefault="00873ACB" w:rsidP="0044284E">
            <w:r>
              <w:t>V200</w:t>
            </w:r>
          </w:p>
        </w:tc>
        <w:tc>
          <w:tcPr>
            <w:tcW w:w="948" w:type="dxa"/>
          </w:tcPr>
          <w:p w14:paraId="34D115B6" w14:textId="77777777" w:rsidR="00873ACB" w:rsidRDefault="00873ACB" w:rsidP="0044284E">
            <w:r>
              <w:rPr>
                <w:sz w:val="18"/>
                <w:szCs w:val="18"/>
              </w:rPr>
              <w:t>NTN</w:t>
            </w:r>
          </w:p>
        </w:tc>
        <w:tc>
          <w:tcPr>
            <w:tcW w:w="1068" w:type="dxa"/>
          </w:tcPr>
          <w:p w14:paraId="543AAF92" w14:textId="77777777" w:rsidR="00873ACB" w:rsidRDefault="00873ACB" w:rsidP="0044284E">
            <w:pPr>
              <w:rPr>
                <w:rFonts w:eastAsia="DengXian"/>
              </w:rPr>
            </w:pPr>
            <w:r>
              <w:rPr>
                <w:rFonts w:eastAsia="DengXian"/>
              </w:rPr>
              <w:t>1</w:t>
            </w:r>
          </w:p>
        </w:tc>
        <w:tc>
          <w:tcPr>
            <w:tcW w:w="2797" w:type="dxa"/>
          </w:tcPr>
          <w:p w14:paraId="6A6E66AD" w14:textId="77777777" w:rsidR="00873ACB" w:rsidRDefault="00873ACB" w:rsidP="0044284E">
            <w:pPr>
              <w:rPr>
                <w:rFonts w:eastAsia="DengXian"/>
              </w:rPr>
            </w:pPr>
            <w:r>
              <w:rPr>
                <w:rFonts w:eastAsia="DengXian"/>
              </w:rPr>
              <w:t xml:space="preserve">Having a valid version of SIB2 when the CONNECTED UE is configured with </w:t>
            </w:r>
            <w:r>
              <w:t xml:space="preserve">location information reporting for assisted SMTC configuration </w:t>
            </w:r>
            <w:r>
              <w:rPr>
                <w:rFonts w:eastAsia="DengXian"/>
              </w:rPr>
              <w:t xml:space="preserve"> </w:t>
            </w:r>
          </w:p>
        </w:tc>
        <w:tc>
          <w:tcPr>
            <w:tcW w:w="1161" w:type="dxa"/>
          </w:tcPr>
          <w:p w14:paraId="2865F79B" w14:textId="77777777" w:rsidR="00873ACB" w:rsidRDefault="00873ACB" w:rsidP="0044284E">
            <w:pPr>
              <w:rPr>
                <w:rFonts w:eastAsia="DengXian"/>
              </w:rPr>
            </w:pPr>
            <w:r>
              <w:rPr>
                <w:rFonts w:eastAsia="DengXian"/>
              </w:rPr>
              <w:t>Yes, R2-250xxxx</w:t>
            </w:r>
          </w:p>
        </w:tc>
        <w:tc>
          <w:tcPr>
            <w:tcW w:w="1559" w:type="dxa"/>
          </w:tcPr>
          <w:p w14:paraId="6AD8B957" w14:textId="77777777" w:rsidR="00873ACB" w:rsidRDefault="00873ACB" w:rsidP="0044284E">
            <w:pPr>
              <w:rPr>
                <w:rFonts w:eastAsia="DengXian"/>
              </w:rPr>
            </w:pPr>
            <w:r>
              <w:rPr>
                <w:rFonts w:eastAsia="DengXian"/>
              </w:rPr>
              <w:t>vivo (Stephen)</w:t>
            </w:r>
          </w:p>
        </w:tc>
        <w:tc>
          <w:tcPr>
            <w:tcW w:w="993" w:type="dxa"/>
          </w:tcPr>
          <w:p w14:paraId="174B3C1D" w14:textId="77777777" w:rsidR="00873ACB" w:rsidRDefault="00873ACB" w:rsidP="0044284E"/>
        </w:tc>
        <w:tc>
          <w:tcPr>
            <w:tcW w:w="850" w:type="dxa"/>
          </w:tcPr>
          <w:p w14:paraId="3C4DE19A" w14:textId="77777777" w:rsidR="00873ACB" w:rsidRDefault="00873ACB" w:rsidP="0044284E">
            <w:r>
              <w:t>v005</w:t>
            </w:r>
          </w:p>
        </w:tc>
        <w:tc>
          <w:tcPr>
            <w:tcW w:w="814" w:type="dxa"/>
          </w:tcPr>
          <w:p w14:paraId="12D4AC36" w14:textId="77777777" w:rsidR="00873ACB" w:rsidRDefault="00873ACB" w:rsidP="0044284E">
            <w:r>
              <w:t>PropReject</w:t>
            </w:r>
          </w:p>
        </w:tc>
      </w:tr>
    </w:tbl>
    <w:p w14:paraId="2915E59D" w14:textId="77777777" w:rsidR="00873ACB" w:rsidRDefault="00873ACB" w:rsidP="00873ACB">
      <w:pPr>
        <w:pStyle w:val="CommentText"/>
      </w:pPr>
      <w:r>
        <w:rPr>
          <w:b/>
        </w:rPr>
        <w:br/>
        <w:t>[Description]</w:t>
      </w:r>
      <w:r>
        <w:t xml:space="preserve">: When the </w:t>
      </w:r>
      <w:r>
        <w:rPr>
          <w:rFonts w:eastAsia="DengXian"/>
        </w:rPr>
        <w:t xml:space="preserve">CONNECTED UE is configured with </w:t>
      </w:r>
      <w:r>
        <w:t xml:space="preserve">location information reporting for assisted SMTC configuration, the network may not configure </w:t>
      </w:r>
      <w:r>
        <w:rPr>
          <w:i/>
        </w:rPr>
        <w:t xml:space="preserve">refLocList-r19 </w:t>
      </w:r>
      <w:r>
        <w:t>via dedicated RRC message (for overhead saving), the UE shall have a valid version of SIB2. Otherwise, the UE may not be able to report the nearest location in the RRC complete message.</w:t>
      </w:r>
      <w:r>
        <w:rPr>
          <w:i/>
        </w:rPr>
        <w:t xml:space="preserve"> </w:t>
      </w:r>
    </w:p>
    <w:p w14:paraId="48168D61" w14:textId="77777777" w:rsidR="00873ACB" w:rsidRDefault="00873ACB" w:rsidP="00873ACB">
      <w:pPr>
        <w:pStyle w:val="CommentText"/>
      </w:pPr>
      <w:r>
        <w:rPr>
          <w:b/>
        </w:rPr>
        <w:t>[Proposed Change]</w:t>
      </w:r>
      <w:r>
        <w:t xml:space="preserve">: Clarify that the </w:t>
      </w:r>
      <w:r>
        <w:rPr>
          <w:rFonts w:eastAsia="DengXian"/>
        </w:rPr>
        <w:t xml:space="preserve">CONNECTED UE is configured with </w:t>
      </w:r>
      <w:r>
        <w:t>location information reporting for assisted SMTC configuration shall have a valid version of SIB2.</w:t>
      </w:r>
    </w:p>
    <w:p w14:paraId="243A97CF" w14:textId="77777777" w:rsidR="00873ACB" w:rsidRDefault="00873ACB" w:rsidP="00873ACB">
      <w:pPr>
        <w:rPr>
          <w:rFonts w:ascii="Arial" w:eastAsia="MS Mincho" w:hAnsi="Arial" w:cs="Arial"/>
          <w:sz w:val="24"/>
          <w:szCs w:val="24"/>
        </w:rPr>
      </w:pPr>
      <w:bookmarkStart w:id="16" w:name="_Toc60776705"/>
      <w:bookmarkStart w:id="17" w:name="_Toc201294760"/>
      <w:bookmarkStart w:id="18" w:name="_Toc193445404"/>
      <w:bookmarkStart w:id="19" w:name="_Toc193451209"/>
      <w:bookmarkStart w:id="20" w:name="_Toc193462473"/>
      <w:r>
        <w:rPr>
          <w:rFonts w:ascii="Arial" w:eastAsia="MS Mincho" w:hAnsi="Arial" w:cs="Arial"/>
          <w:sz w:val="24"/>
          <w:szCs w:val="24"/>
        </w:rPr>
        <w:t>5.2.2.1</w:t>
      </w:r>
      <w:r>
        <w:rPr>
          <w:rFonts w:ascii="Arial" w:eastAsia="MS Mincho" w:hAnsi="Arial" w:cs="Arial"/>
          <w:sz w:val="24"/>
          <w:szCs w:val="24"/>
        </w:rPr>
        <w:tab/>
        <w:t>General UE requirements</w:t>
      </w:r>
      <w:bookmarkEnd w:id="16"/>
      <w:bookmarkEnd w:id="17"/>
      <w:bookmarkEnd w:id="18"/>
      <w:bookmarkEnd w:id="19"/>
      <w:bookmarkEnd w:id="20"/>
    </w:p>
    <w:p w14:paraId="76DEA44E" w14:textId="77777777" w:rsidR="00873ACB" w:rsidRDefault="00873ACB" w:rsidP="00873ACB">
      <w:pPr>
        <w:rPr>
          <w:rFonts w:ascii="Arial" w:eastAsia="DengXian" w:hAnsi="Arial" w:cs="Arial"/>
          <w:sz w:val="24"/>
          <w:szCs w:val="24"/>
        </w:rPr>
      </w:pPr>
      <w:r>
        <w:rPr>
          <w:rFonts w:ascii="Arial" w:eastAsia="DengXian" w:hAnsi="Arial" w:cs="Arial"/>
          <w:sz w:val="24"/>
          <w:szCs w:val="24"/>
        </w:rPr>
        <w:t>….</w:t>
      </w:r>
    </w:p>
    <w:p w14:paraId="565248CF" w14:textId="77777777" w:rsidR="00873ACB" w:rsidRDefault="00873ACB" w:rsidP="00873ACB">
      <w:r>
        <w:t xml:space="preserve">The UE capable of MBS broadcast which is receiving or interested to receive MBS broadcast service(s) via a broadcast MRB shall ensure having a valid version of </w:t>
      </w:r>
      <w:r>
        <w:rPr>
          <w:i/>
        </w:rPr>
        <w:t>SIB20</w:t>
      </w:r>
      <w:r>
        <w:t xml:space="preserve">, regardless of the RRC state the UE is in. </w:t>
      </w:r>
    </w:p>
    <w:p w14:paraId="2DC00C6F" w14:textId="77777777" w:rsidR="00873ACB" w:rsidRDefault="00873ACB" w:rsidP="00873ACB">
      <w:pPr>
        <w:rPr>
          <w:ins w:id="21" w:author="vivo" w:date="2025-09-22T02:02:00Z"/>
          <w:rFonts w:eastAsia="DengXian"/>
        </w:rPr>
      </w:pPr>
      <w:ins w:id="22" w:author="vivo" w:date="2025-09-22T02:02:00Z">
        <w:r>
          <w:t xml:space="preserve">The UE configured to provide location information for assisted SMTC configuration in RRC_CONNECTED state shall ensure having a valid version of </w:t>
        </w:r>
        <w:r>
          <w:rPr>
            <w:i/>
          </w:rPr>
          <w:t>SIB2.</w:t>
        </w:r>
      </w:ins>
    </w:p>
    <w:p w14:paraId="3BA9D2FE" w14:textId="77777777" w:rsidR="00873ACB" w:rsidRDefault="00873ACB" w:rsidP="00873ACB">
      <w:r>
        <w:t>The UE shall ensure having a valid version of the posSIB requested by upper layers.</w:t>
      </w:r>
    </w:p>
    <w:p w14:paraId="7D103DDA" w14:textId="77777777" w:rsidR="00873ACB" w:rsidRDefault="00873ACB" w:rsidP="00873ACB">
      <w:r>
        <w:rPr>
          <w:b/>
        </w:rPr>
        <w:t>[Comments]</w:t>
      </w:r>
      <w:r>
        <w:t>:</w:t>
      </w:r>
    </w:p>
    <w:p w14:paraId="7321BD64" w14:textId="77777777" w:rsidR="00873ACB" w:rsidRDefault="00873ACB" w:rsidP="00873ACB">
      <w:pPr>
        <w:overflowPunct/>
        <w:autoSpaceDE/>
        <w:autoSpaceDN/>
        <w:adjustRightInd/>
        <w:spacing w:after="0"/>
        <w:textAlignment w:val="auto"/>
        <w:rPr>
          <w:rFonts w:eastAsia="DengXian"/>
        </w:rPr>
      </w:pPr>
      <w:r>
        <w:rPr>
          <w:rFonts w:eastAsia="DengXian"/>
        </w:rPr>
        <w:t>[Rapp] RRC specifies in section 5.2.2.2.1 that “</w:t>
      </w:r>
      <w:r w:rsidRPr="00804742">
        <w:rPr>
          <w:rFonts w:eastAsia="DengXian"/>
        </w:rPr>
        <w:t>The UE shall apply the SI acquisition procedure</w:t>
      </w:r>
      <w:r>
        <w:rPr>
          <w:rFonts w:eastAsia="DengXian"/>
        </w:rPr>
        <w:t xml:space="preserve"> […] </w:t>
      </w:r>
      <w:r w:rsidRPr="00804742">
        <w:rPr>
          <w:rFonts w:eastAsia="DengXian"/>
        </w:rPr>
        <w:t>whenever the UE does not have a valid version of a stored SIB</w:t>
      </w:r>
      <w:r>
        <w:rPr>
          <w:rFonts w:eastAsia="DengXian"/>
        </w:rPr>
        <w:t>”. In addition, section 5.2.2.1 states that “</w:t>
      </w:r>
      <w:r w:rsidRPr="00804742">
        <w:rPr>
          <w:rFonts w:eastAsia="DengXian"/>
        </w:rPr>
        <w:t>The UE in RRC_IDLE and RRC_INACTIVE shall ensure having a valid version of (at least) the MIB, SIB1 through SIB4, SIB5</w:t>
      </w:r>
      <w:r>
        <w:rPr>
          <w:rFonts w:eastAsia="DengXian"/>
        </w:rPr>
        <w:t>”. Therefore, a UE starting from RRC_IDLE/INACTIVE should already have a valid SIB2 version, while a UE already in RRC_CONNECTED applies the SI acquisition procedure if its version of SIB2 is determined invalid or receives a SI update notification.</w:t>
      </w:r>
    </w:p>
    <w:p w14:paraId="706BA66D" w14:textId="77777777" w:rsidR="00873ACB" w:rsidRDefault="00873ACB" w:rsidP="00873ACB">
      <w:pPr>
        <w:rPr>
          <w:rFonts w:eastAsiaTheme="minorEastAsia"/>
        </w:rPr>
      </w:pPr>
    </w:p>
    <w:p w14:paraId="6CDCA299" w14:textId="77777777" w:rsidR="00873ACB" w:rsidRDefault="00873ACB" w:rsidP="00873ACB">
      <w:pPr>
        <w:rPr>
          <w:rFonts w:eastAsiaTheme="minorEastAsia"/>
        </w:rPr>
      </w:pPr>
    </w:p>
    <w:p w14:paraId="6756C349" w14:textId="77777777" w:rsidR="00873ACB" w:rsidRDefault="00873ACB" w:rsidP="00873ACB">
      <w:pPr>
        <w:pStyle w:val="Heading1"/>
      </w:pPr>
      <w:r>
        <w:t>V500</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6109F762" w14:textId="77777777" w:rsidTr="0044284E">
        <w:tc>
          <w:tcPr>
            <w:tcW w:w="967" w:type="dxa"/>
          </w:tcPr>
          <w:p w14:paraId="068EC388" w14:textId="77777777" w:rsidR="00873ACB" w:rsidRDefault="00873ACB" w:rsidP="0044284E">
            <w:r>
              <w:t>RIL Id</w:t>
            </w:r>
          </w:p>
        </w:tc>
        <w:tc>
          <w:tcPr>
            <w:tcW w:w="948" w:type="dxa"/>
          </w:tcPr>
          <w:p w14:paraId="2DEFDD1F" w14:textId="77777777" w:rsidR="00873ACB" w:rsidRDefault="00873ACB" w:rsidP="0044284E">
            <w:r>
              <w:t>WI</w:t>
            </w:r>
          </w:p>
        </w:tc>
        <w:tc>
          <w:tcPr>
            <w:tcW w:w="1068" w:type="dxa"/>
          </w:tcPr>
          <w:p w14:paraId="6602C840" w14:textId="77777777" w:rsidR="00873ACB" w:rsidRDefault="00873ACB" w:rsidP="0044284E">
            <w:r>
              <w:t>Class</w:t>
            </w:r>
          </w:p>
        </w:tc>
        <w:tc>
          <w:tcPr>
            <w:tcW w:w="2797" w:type="dxa"/>
          </w:tcPr>
          <w:p w14:paraId="13C91EDD" w14:textId="77777777" w:rsidR="00873ACB" w:rsidRDefault="00873ACB" w:rsidP="0044284E">
            <w:r>
              <w:t>Title</w:t>
            </w:r>
          </w:p>
        </w:tc>
        <w:tc>
          <w:tcPr>
            <w:tcW w:w="1161" w:type="dxa"/>
          </w:tcPr>
          <w:p w14:paraId="25B1AF12" w14:textId="77777777" w:rsidR="00873ACB" w:rsidRDefault="00873ACB" w:rsidP="0044284E">
            <w:r>
              <w:t>Tdoc</w:t>
            </w:r>
          </w:p>
        </w:tc>
        <w:tc>
          <w:tcPr>
            <w:tcW w:w="1276" w:type="dxa"/>
          </w:tcPr>
          <w:p w14:paraId="2C961484" w14:textId="77777777" w:rsidR="00873ACB" w:rsidRDefault="00873ACB" w:rsidP="0044284E">
            <w:r>
              <w:t>Delegate</w:t>
            </w:r>
          </w:p>
        </w:tc>
        <w:tc>
          <w:tcPr>
            <w:tcW w:w="665" w:type="dxa"/>
          </w:tcPr>
          <w:p w14:paraId="149DD0AA" w14:textId="77777777" w:rsidR="00873ACB" w:rsidRDefault="00873ACB" w:rsidP="0044284E">
            <w:r>
              <w:t>Misc</w:t>
            </w:r>
          </w:p>
        </w:tc>
        <w:tc>
          <w:tcPr>
            <w:tcW w:w="908" w:type="dxa"/>
          </w:tcPr>
          <w:p w14:paraId="055AD2E4" w14:textId="77777777" w:rsidR="00873ACB" w:rsidRDefault="00873ACB" w:rsidP="0044284E">
            <w:r>
              <w:t>File version</w:t>
            </w:r>
          </w:p>
        </w:tc>
        <w:tc>
          <w:tcPr>
            <w:tcW w:w="1367" w:type="dxa"/>
          </w:tcPr>
          <w:p w14:paraId="08593319" w14:textId="77777777" w:rsidR="00873ACB" w:rsidRDefault="00873ACB" w:rsidP="0044284E">
            <w:r>
              <w:t>Status</w:t>
            </w:r>
          </w:p>
        </w:tc>
      </w:tr>
      <w:tr w:rsidR="00873ACB" w14:paraId="66935EB9" w14:textId="77777777" w:rsidTr="0044284E">
        <w:tc>
          <w:tcPr>
            <w:tcW w:w="967" w:type="dxa"/>
          </w:tcPr>
          <w:p w14:paraId="5664585F" w14:textId="77777777" w:rsidR="00873ACB" w:rsidRDefault="00873ACB" w:rsidP="0044284E">
            <w:r>
              <w:t>V500</w:t>
            </w:r>
          </w:p>
        </w:tc>
        <w:tc>
          <w:tcPr>
            <w:tcW w:w="948" w:type="dxa"/>
          </w:tcPr>
          <w:p w14:paraId="629F1252" w14:textId="77777777" w:rsidR="00873ACB" w:rsidRDefault="00873ACB" w:rsidP="0044284E">
            <w:r>
              <w:t>NES</w:t>
            </w:r>
          </w:p>
        </w:tc>
        <w:tc>
          <w:tcPr>
            <w:tcW w:w="1068" w:type="dxa"/>
          </w:tcPr>
          <w:p w14:paraId="0B8EBD84" w14:textId="77777777" w:rsidR="00873ACB" w:rsidRDefault="00873ACB" w:rsidP="0044284E">
            <w:r>
              <w:t>1</w:t>
            </w:r>
          </w:p>
        </w:tc>
        <w:tc>
          <w:tcPr>
            <w:tcW w:w="2797" w:type="dxa"/>
          </w:tcPr>
          <w:p w14:paraId="7E092FBD" w14:textId="77777777" w:rsidR="00873ACB" w:rsidRDefault="00873ACB" w:rsidP="0044284E">
            <w:r>
              <w:t>OD-SIB1 related text for reception of SI change or PWS notification</w:t>
            </w:r>
          </w:p>
        </w:tc>
        <w:tc>
          <w:tcPr>
            <w:tcW w:w="1161" w:type="dxa"/>
          </w:tcPr>
          <w:p w14:paraId="41796E1B" w14:textId="77777777" w:rsidR="00873ACB" w:rsidRDefault="00873ACB" w:rsidP="0044284E"/>
        </w:tc>
        <w:tc>
          <w:tcPr>
            <w:tcW w:w="1276" w:type="dxa"/>
          </w:tcPr>
          <w:p w14:paraId="6A81D2CE" w14:textId="77777777" w:rsidR="00873ACB" w:rsidRDefault="00873ACB" w:rsidP="0044284E">
            <w:r>
              <w:t>vivo</w:t>
            </w:r>
          </w:p>
          <w:p w14:paraId="1181103D" w14:textId="77777777" w:rsidR="00873ACB" w:rsidRDefault="00873ACB" w:rsidP="0044284E">
            <w:r>
              <w:t>(Jianhui)</w:t>
            </w:r>
          </w:p>
        </w:tc>
        <w:tc>
          <w:tcPr>
            <w:tcW w:w="665" w:type="dxa"/>
          </w:tcPr>
          <w:p w14:paraId="1F58C11D" w14:textId="77777777" w:rsidR="00873ACB" w:rsidRDefault="00873ACB" w:rsidP="0044284E"/>
        </w:tc>
        <w:tc>
          <w:tcPr>
            <w:tcW w:w="908" w:type="dxa"/>
          </w:tcPr>
          <w:p w14:paraId="2AF53DEB" w14:textId="77777777" w:rsidR="00873ACB" w:rsidRDefault="00873ACB" w:rsidP="0044284E">
            <w:r>
              <w:t>V015</w:t>
            </w:r>
          </w:p>
        </w:tc>
        <w:tc>
          <w:tcPr>
            <w:tcW w:w="1367" w:type="dxa"/>
          </w:tcPr>
          <w:p w14:paraId="1D5525AF" w14:textId="77777777" w:rsidR="00873ACB" w:rsidRDefault="00873ACB" w:rsidP="0044284E">
            <w:r>
              <w:t>PropReject</w:t>
            </w:r>
          </w:p>
        </w:tc>
      </w:tr>
    </w:tbl>
    <w:p w14:paraId="3EA5C93B" w14:textId="77777777" w:rsidR="00873ACB" w:rsidRDefault="00873ACB" w:rsidP="00873ACB">
      <w:pPr>
        <w:pStyle w:val="CommentText"/>
      </w:pPr>
      <w:r>
        <w:rPr>
          <w:b/>
        </w:rPr>
        <w:br/>
        <w:t>[Description]</w:t>
      </w:r>
      <w:r>
        <w:t xml:space="preserve">: </w:t>
      </w:r>
    </w:p>
    <w:p w14:paraId="7925B718" w14:textId="77777777" w:rsidR="00873ACB" w:rsidRDefault="00873ACB" w:rsidP="00873ACB">
      <w:pPr>
        <w:pStyle w:val="CommentText"/>
      </w:pPr>
      <w:r>
        <w:t>For the following procedural text, the RRC state description of ‘4&gt;</w:t>
      </w:r>
      <w:r>
        <w:tab/>
        <w:t>if the UE is in RRC_IDLE or in RRC_INACTIVE; or’ and ‘if the UE is in RRC_CONNECTED while T311 is running:’ should be ahead of reception of SI change or PWS notification, as a UE in general RRC_CONNECTED mode may also receive SI change or PWS notification and apply the same procedure ‘6&gt;</w:t>
      </w:r>
      <w:r>
        <w:tab/>
        <w:t xml:space="preserve">acquire the </w:t>
      </w:r>
      <w:r>
        <w:rPr>
          <w:i/>
        </w:rPr>
        <w:t>SIB1</w:t>
      </w:r>
      <w:r>
        <w:rPr>
          <w:iCs/>
        </w:rPr>
        <w:t xml:space="preserve"> (see clause 5.2.2.2.2)</w:t>
      </w:r>
      <w:r>
        <w:rPr>
          <w:i/>
        </w:rPr>
        <w:t>,</w:t>
      </w:r>
      <w:r>
        <w:t xml:space="preserve"> which is scheduled as specified in TS 38.213 [13];’</w:t>
      </w:r>
    </w:p>
    <w:p w14:paraId="36EE0BAE" w14:textId="77777777" w:rsidR="00873ACB" w:rsidRDefault="00873ACB" w:rsidP="00873ACB">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 [RIL]: V500, NES</w:t>
      </w:r>
    </w:p>
    <w:p w14:paraId="6542E4B4" w14:textId="77777777" w:rsidR="00873ACB" w:rsidRDefault="00873ACB" w:rsidP="00873ACB">
      <w:pPr>
        <w:pStyle w:val="B3"/>
      </w:pPr>
      <w:bookmarkStart w:id="23" w:name="_Hlk209281716"/>
      <w:r>
        <w:t>3&gt;</w:t>
      </w:r>
      <w:r>
        <w:tab/>
        <w:t xml:space="preserve">if the UE has a stored valid version of </w:t>
      </w:r>
      <w:r>
        <w:rPr>
          <w:i/>
          <w:iCs/>
        </w:rPr>
        <w:t>od-sib1-Config</w:t>
      </w:r>
      <w:r>
        <w:t xml:space="preserve"> for this cell as specified in clause 5.2.2.4.2x:</w:t>
      </w:r>
    </w:p>
    <w:p w14:paraId="524CCD11" w14:textId="77777777" w:rsidR="00873ACB" w:rsidRDefault="00873ACB" w:rsidP="00873ACB">
      <w:pPr>
        <w:pStyle w:val="B4"/>
        <w:rPr>
          <w:highlight w:val="yellow"/>
        </w:rPr>
      </w:pPr>
      <w:r>
        <w:rPr>
          <w:highlight w:val="yellow"/>
        </w:rPr>
        <w:t>4&gt;</w:t>
      </w:r>
      <w:r>
        <w:rPr>
          <w:highlight w:val="yellow"/>
        </w:rPr>
        <w:tab/>
        <w:t>if the UE is in RRC_IDLE or in RRC_INACTIVE; or</w:t>
      </w:r>
    </w:p>
    <w:p w14:paraId="6763F2CB" w14:textId="77777777" w:rsidR="00873ACB" w:rsidRDefault="00873ACB" w:rsidP="00873ACB">
      <w:pPr>
        <w:pStyle w:val="B4"/>
      </w:pPr>
      <w:r>
        <w:rPr>
          <w:highlight w:val="yellow"/>
        </w:rPr>
        <w:t>4&gt;</w:t>
      </w:r>
      <w:r>
        <w:rPr>
          <w:highlight w:val="yellow"/>
        </w:rPr>
        <w:tab/>
        <w:t>if the UE is in RRC_CONNECTED while T311 is running:</w:t>
      </w:r>
    </w:p>
    <w:p w14:paraId="00664BFD" w14:textId="77777777" w:rsidR="00873ACB" w:rsidRDefault="00873ACB" w:rsidP="00873ACB">
      <w:pPr>
        <w:pStyle w:val="B5"/>
      </w:pPr>
      <w:r>
        <w:t>5&gt;</w:t>
      </w:r>
      <w:r>
        <w:tab/>
        <w:t xml:space="preserve">if the SIB1 acquisition is </w:t>
      </w:r>
      <w:r>
        <w:rPr>
          <w:rFonts w:eastAsia="SimSun"/>
        </w:rPr>
        <w:t>upon receiving an indication that the system information has changed or upon receiving a PWS notification:</w:t>
      </w:r>
    </w:p>
    <w:p w14:paraId="6F7DCE26" w14:textId="77777777" w:rsidR="00873ACB" w:rsidRDefault="00873ACB" w:rsidP="00873ACB">
      <w:pPr>
        <w:pStyle w:val="B6"/>
      </w:pPr>
      <w:r>
        <w:t>6&gt;</w:t>
      </w:r>
      <w:r>
        <w:tab/>
        <w:t xml:space="preserve">acquire the </w:t>
      </w:r>
      <w:r>
        <w:rPr>
          <w:i/>
        </w:rPr>
        <w:t>SIB1</w:t>
      </w:r>
      <w:r>
        <w:rPr>
          <w:iCs/>
        </w:rPr>
        <w:t xml:space="preserve"> (see clause 5.2.2.2.2)</w:t>
      </w:r>
      <w:r>
        <w:rPr>
          <w:i/>
        </w:rPr>
        <w:t>,</w:t>
      </w:r>
      <w:r>
        <w:t xml:space="preserve"> which is scheduled as specified in TS 38.213 [13];</w:t>
      </w:r>
    </w:p>
    <w:p w14:paraId="485A6C36" w14:textId="77777777" w:rsidR="00873ACB" w:rsidRDefault="00873ACB" w:rsidP="00873ACB">
      <w:pPr>
        <w:pStyle w:val="B5"/>
      </w:pPr>
      <w:r>
        <w:t>5&gt;</w:t>
      </w:r>
      <w:r>
        <w:tab/>
        <w:t>else:</w:t>
      </w:r>
    </w:p>
    <w:p w14:paraId="4FF624C4" w14:textId="77777777" w:rsidR="00873ACB" w:rsidRDefault="00873ACB" w:rsidP="00873ACB">
      <w:pPr>
        <w:pStyle w:val="B6"/>
      </w:pPr>
      <w:r>
        <w:t>6&gt;</w:t>
      </w:r>
      <w:r>
        <w:tab/>
        <w:t xml:space="preserve">perform the actions as specified in clause 5.2.2.3.3x; </w:t>
      </w:r>
    </w:p>
    <w:p w14:paraId="30ED422E" w14:textId="77777777" w:rsidR="00873ACB" w:rsidRDefault="00873ACB" w:rsidP="00873ACB">
      <w:pPr>
        <w:pStyle w:val="B3"/>
      </w:pPr>
      <w:r>
        <w:t>3&gt;</w:t>
      </w:r>
      <w:r>
        <w:tab/>
        <w:t>else:</w:t>
      </w:r>
    </w:p>
    <w:p w14:paraId="1910A36C" w14:textId="77777777" w:rsidR="00873ACB" w:rsidRDefault="00873ACB" w:rsidP="00873ACB">
      <w:pPr>
        <w:pStyle w:val="CommentText"/>
        <w:rPr>
          <w:b/>
        </w:rPr>
      </w:pPr>
      <w:r>
        <w:tab/>
      </w:r>
      <w:r>
        <w:tab/>
      </w:r>
      <w:r>
        <w:tab/>
      </w:r>
      <w:r>
        <w:tab/>
        <w:t>4&gt;</w:t>
      </w:r>
      <w:r>
        <w:tab/>
        <w:t>perform the actions as specified in clause 5.2.2.5.</w:t>
      </w:r>
      <w:bookmarkEnd w:id="23"/>
      <w:r>
        <w:rPr>
          <w:b/>
        </w:rPr>
        <w:t xml:space="preserve"> </w:t>
      </w:r>
    </w:p>
    <w:p w14:paraId="2E5A2F5E" w14:textId="77777777" w:rsidR="00873ACB" w:rsidRDefault="00873ACB" w:rsidP="00873ACB">
      <w:pPr>
        <w:pStyle w:val="CommentText"/>
      </w:pPr>
      <w:r>
        <w:rPr>
          <w:b/>
        </w:rPr>
        <w:t>[Proposed Change]</w:t>
      </w:r>
      <w:r>
        <w:t xml:space="preserve">: </w:t>
      </w:r>
    </w:p>
    <w:p w14:paraId="54D7E76A" w14:textId="77777777" w:rsidR="00873ACB" w:rsidRDefault="00873ACB" w:rsidP="00873ACB">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 [RIL]: V500, NES</w:t>
      </w:r>
    </w:p>
    <w:p w14:paraId="79D5A52C" w14:textId="77777777" w:rsidR="00873ACB" w:rsidRDefault="00873ACB" w:rsidP="00873ACB">
      <w:pPr>
        <w:pStyle w:val="B3"/>
        <w:rPr>
          <w:ins w:id="24" w:author="vivo (Jianhui)" w:date="2025-09-20T17:33:00Z"/>
        </w:rPr>
      </w:pPr>
      <w:r>
        <w:t>3&gt;</w:t>
      </w:r>
      <w:r>
        <w:tab/>
        <w:t xml:space="preserve">if the UE has a stored valid version of </w:t>
      </w:r>
      <w:r>
        <w:rPr>
          <w:i/>
          <w:iCs/>
        </w:rPr>
        <w:t>od-sib1-Config</w:t>
      </w:r>
      <w:r>
        <w:t xml:space="preserve"> for this cell as specified in clause 5.2.2.4.2x:</w:t>
      </w:r>
    </w:p>
    <w:p w14:paraId="142E76C2" w14:textId="77777777" w:rsidR="00873ACB" w:rsidRDefault="00873ACB" w:rsidP="00873ACB">
      <w:pPr>
        <w:pStyle w:val="B3"/>
        <w:rPr>
          <w:ins w:id="25" w:author="vivo (Jianhui)" w:date="2025-09-20T17:33:00Z"/>
          <w:rFonts w:eastAsia="SimSun"/>
        </w:rPr>
      </w:pPr>
      <w:ins w:id="26" w:author="vivo (Jianhui)" w:date="2025-09-20T17:33:00Z">
        <w:r>
          <w:tab/>
          <w:t xml:space="preserve">4&gt; if the SIB1 acquisition is </w:t>
        </w:r>
        <w:r>
          <w:rPr>
            <w:rFonts w:eastAsia="SimSun"/>
          </w:rPr>
          <w:t>upon receiving an indication that the system information has changed or upon receiving a PWS notification:</w:t>
        </w:r>
      </w:ins>
    </w:p>
    <w:p w14:paraId="558EA7FF" w14:textId="77777777" w:rsidR="00873ACB" w:rsidRDefault="00873ACB" w:rsidP="00873ACB">
      <w:pPr>
        <w:pStyle w:val="B3"/>
        <w:rPr>
          <w:ins w:id="27" w:author="vivo (Jianhui)" w:date="2025-09-20T17:34:00Z"/>
        </w:rPr>
      </w:pPr>
      <w:ins w:id="28" w:author="vivo (Jianhui)" w:date="2025-09-20T17:33:00Z">
        <w:r>
          <w:tab/>
        </w:r>
        <w:r>
          <w:tab/>
        </w:r>
        <w:r>
          <w:tab/>
          <w:t>5&gt;</w:t>
        </w:r>
      </w:ins>
      <w:ins w:id="29" w:author="vivo (Jianhui)" w:date="2025-09-20T17:34:00Z">
        <w:r>
          <w:t xml:space="preserve"> acquire the </w:t>
        </w:r>
        <w:r>
          <w:rPr>
            <w:i/>
          </w:rPr>
          <w:t>SIB1</w:t>
        </w:r>
        <w:r>
          <w:rPr>
            <w:iCs/>
          </w:rPr>
          <w:t xml:space="preserve"> (see clause 5.2.2.2.2)</w:t>
        </w:r>
        <w:r>
          <w:rPr>
            <w:i/>
          </w:rPr>
          <w:t>,</w:t>
        </w:r>
        <w:r>
          <w:t xml:space="preserve"> which is scheduled as specified in TS 38.213 [13];</w:t>
        </w:r>
      </w:ins>
    </w:p>
    <w:p w14:paraId="5CCFD254" w14:textId="77777777" w:rsidR="00873ACB" w:rsidRDefault="00873ACB" w:rsidP="00873ACB">
      <w:pPr>
        <w:pStyle w:val="B3"/>
      </w:pPr>
      <w:ins w:id="30" w:author="vivo (Jianhui)" w:date="2025-09-20T17:34:00Z">
        <w:r>
          <w:tab/>
          <w:t>4&gt; else:</w:t>
        </w:r>
      </w:ins>
    </w:p>
    <w:p w14:paraId="2BC4C18D" w14:textId="77777777" w:rsidR="00873ACB" w:rsidRDefault="00873ACB" w:rsidP="00873ACB">
      <w:pPr>
        <w:pStyle w:val="B4"/>
      </w:pPr>
      <w:ins w:id="31" w:author="vivo (Jianhui)" w:date="2025-09-20T17:34:00Z">
        <w:r>
          <w:tab/>
          <w:t>5</w:t>
        </w:r>
      </w:ins>
      <w:del w:id="32" w:author="vivo (Jianhui)" w:date="2025-09-20T17:34:00Z">
        <w:r>
          <w:delText>4</w:delText>
        </w:r>
      </w:del>
      <w:r>
        <w:t>&gt;</w:t>
      </w:r>
      <w:r>
        <w:tab/>
        <w:t>if the UE is in RRC_IDLE or in RRC_INACTIVE; or</w:t>
      </w:r>
    </w:p>
    <w:p w14:paraId="3641FA51" w14:textId="77777777" w:rsidR="00873ACB" w:rsidRDefault="00873ACB" w:rsidP="00873ACB">
      <w:pPr>
        <w:pStyle w:val="B4"/>
      </w:pPr>
      <w:ins w:id="33" w:author="vivo (Jianhui)" w:date="2025-09-20T17:34:00Z">
        <w:r>
          <w:tab/>
          <w:t>5</w:t>
        </w:r>
      </w:ins>
      <w:del w:id="34" w:author="vivo (Jianhui)" w:date="2025-09-20T17:34:00Z">
        <w:r>
          <w:delText>4</w:delText>
        </w:r>
      </w:del>
      <w:r>
        <w:t>&gt;</w:t>
      </w:r>
      <w:r>
        <w:tab/>
        <w:t>if the UE is in RRC_CONNECTED while T311 is running:</w:t>
      </w:r>
    </w:p>
    <w:p w14:paraId="1C2CC2D4" w14:textId="77777777" w:rsidR="00873ACB" w:rsidRDefault="00873ACB" w:rsidP="00873ACB">
      <w:pPr>
        <w:pStyle w:val="B5"/>
        <w:rPr>
          <w:del w:id="35" w:author="vivo (Jianhui)" w:date="2025-09-20T17:34:00Z"/>
        </w:rPr>
      </w:pPr>
      <w:del w:id="36" w:author="vivo (Jianhui)" w:date="2025-09-20T17:34:00Z">
        <w:r>
          <w:delText>5&gt;</w:delText>
        </w:r>
        <w:r>
          <w:tab/>
          <w:delText xml:space="preserve">if the SIB1 acquisition is </w:delText>
        </w:r>
        <w:r>
          <w:rPr>
            <w:rFonts w:eastAsia="SimSun"/>
          </w:rPr>
          <w:delText>upon receiving an indication that the system information has changed or upon receiving a PWS notification:</w:delText>
        </w:r>
      </w:del>
    </w:p>
    <w:p w14:paraId="7C3B0AD7" w14:textId="77777777" w:rsidR="00873ACB" w:rsidRDefault="00873ACB" w:rsidP="00873ACB">
      <w:pPr>
        <w:pStyle w:val="B6"/>
        <w:rPr>
          <w:del w:id="37" w:author="vivo (Jianhui)" w:date="2025-09-20T17:34:00Z"/>
        </w:rPr>
      </w:pPr>
      <w:del w:id="38" w:author="vivo (Jianhui)" w:date="2025-09-20T17:34:00Z">
        <w:r>
          <w:delText>6&gt;</w:delText>
        </w:r>
        <w:r>
          <w:tab/>
          <w:delText xml:space="preserve">acquire the </w:delText>
        </w:r>
        <w:r>
          <w:rPr>
            <w:i/>
          </w:rPr>
          <w:delText>SIB1</w:delText>
        </w:r>
        <w:r>
          <w:rPr>
            <w:iCs/>
          </w:rPr>
          <w:delText xml:space="preserve"> (see clause 5.2.2.2.2)</w:delText>
        </w:r>
        <w:r>
          <w:rPr>
            <w:i/>
          </w:rPr>
          <w:delText>,</w:delText>
        </w:r>
        <w:r>
          <w:delText xml:space="preserve"> which is scheduled as specified in TS 38.213 [13];</w:delText>
        </w:r>
      </w:del>
    </w:p>
    <w:p w14:paraId="001BD36B" w14:textId="77777777" w:rsidR="00873ACB" w:rsidRDefault="00873ACB" w:rsidP="00873ACB">
      <w:pPr>
        <w:pStyle w:val="B5"/>
        <w:rPr>
          <w:del w:id="39" w:author="vivo (Jianhui)" w:date="2025-09-20T17:34:00Z"/>
        </w:rPr>
      </w:pPr>
      <w:del w:id="40" w:author="vivo (Jianhui)" w:date="2025-09-20T17:34:00Z">
        <w:r>
          <w:delText>5&gt;</w:delText>
        </w:r>
        <w:r>
          <w:tab/>
          <w:delText>else:</w:delText>
        </w:r>
      </w:del>
    </w:p>
    <w:p w14:paraId="468A6658" w14:textId="77777777" w:rsidR="00873ACB" w:rsidRDefault="00873ACB" w:rsidP="00873ACB">
      <w:pPr>
        <w:pStyle w:val="B6"/>
      </w:pPr>
      <w:r>
        <w:t>6&gt;</w:t>
      </w:r>
      <w:r>
        <w:tab/>
        <w:t xml:space="preserve">perform the actions as specified in clause 5.2.2.3.3x; </w:t>
      </w:r>
    </w:p>
    <w:p w14:paraId="468519D5" w14:textId="77777777" w:rsidR="00873ACB" w:rsidRDefault="00873ACB" w:rsidP="00873ACB">
      <w:pPr>
        <w:pStyle w:val="B3"/>
      </w:pPr>
      <w:r>
        <w:t>3&gt;</w:t>
      </w:r>
      <w:r>
        <w:tab/>
        <w:t>else:</w:t>
      </w:r>
    </w:p>
    <w:p w14:paraId="7B3CDCC3" w14:textId="77777777" w:rsidR="00873ACB" w:rsidRDefault="00873ACB" w:rsidP="00873ACB">
      <w:pPr>
        <w:pStyle w:val="CommentText"/>
        <w:rPr>
          <w:b/>
        </w:rPr>
      </w:pPr>
      <w:r>
        <w:tab/>
      </w:r>
      <w:r>
        <w:tab/>
      </w:r>
      <w:r>
        <w:tab/>
      </w:r>
      <w:r>
        <w:tab/>
        <w:t>4&gt;</w:t>
      </w:r>
      <w:r>
        <w:tab/>
        <w:t>perform the actions as specified in clause 5.2.2.5.</w:t>
      </w:r>
      <w:r>
        <w:rPr>
          <w:b/>
        </w:rPr>
        <w:t xml:space="preserve"> </w:t>
      </w:r>
    </w:p>
    <w:p w14:paraId="68EE239E" w14:textId="77777777" w:rsidR="00873ACB" w:rsidRDefault="00873ACB" w:rsidP="00873ACB">
      <w:pPr>
        <w:pStyle w:val="CommentText"/>
      </w:pPr>
      <w:r>
        <w:rPr>
          <w:b/>
        </w:rPr>
        <w:t>[Comments]</w:t>
      </w:r>
      <w:r>
        <w:t>:</w:t>
      </w:r>
    </w:p>
    <w:p w14:paraId="12D94B21" w14:textId="77777777" w:rsidR="00873ACB" w:rsidRDefault="00873ACB" w:rsidP="00873ACB">
      <w:pPr>
        <w:pStyle w:val="CommentText"/>
        <w:rPr>
          <w:ins w:id="41" w:author="Rapporteur" w:date="2025-09-30T00:33:00Z"/>
          <w:iCs/>
        </w:rPr>
      </w:pPr>
      <w:r w:rsidRPr="00C13645">
        <w:rPr>
          <w:iCs/>
        </w:rPr>
        <w:t xml:space="preserve">[Apple] </w:t>
      </w:r>
      <w:r>
        <w:rPr>
          <w:iCs/>
        </w:rPr>
        <w:t>Agree withi change.</w:t>
      </w:r>
    </w:p>
    <w:p w14:paraId="3523E597" w14:textId="77777777" w:rsidR="00873ACB" w:rsidRDefault="00873ACB" w:rsidP="00873ACB">
      <w:pPr>
        <w:pStyle w:val="CommentText"/>
        <w:rPr>
          <w:ins w:id="42" w:author="Rapporteur" w:date="2025-09-30T00:33:00Z"/>
        </w:rPr>
      </w:pPr>
      <w:ins w:id="43" w:author="Rapporteur" w:date="2025-09-30T00:33:00Z">
        <w:r>
          <w:t>[Rapporteur] Considering that RAN2 has agreed the following:</w:t>
        </w:r>
      </w:ins>
    </w:p>
    <w:p w14:paraId="3D2B98F7" w14:textId="77777777" w:rsidR="00873ACB" w:rsidRDefault="00873ACB" w:rsidP="00873ACB">
      <w:pPr>
        <w:pStyle w:val="CommentText"/>
        <w:rPr>
          <w:ins w:id="44" w:author="Rapporteur" w:date="2025-09-30T00:33:00Z"/>
        </w:rPr>
      </w:pPr>
      <w:ins w:id="45" w:author="Rapporteur" w:date="2025-09-30T00:33:00Z">
        <w:r w:rsidRPr="00F9694D">
          <w:t>•</w:t>
        </w:r>
        <w:r w:rsidRPr="00F9694D">
          <w:tab/>
          <w:t>NW ensures that the RRC connected UE has the latest SIB1 (e.g. dedicated RRC message to deliver SIB1 or not configure searchSpaceSIB1), as baseline. UE understands that the stored SIB1 is the latest SIB1.</w:t>
        </w:r>
      </w:ins>
    </w:p>
    <w:p w14:paraId="4C97FDAB" w14:textId="77777777" w:rsidR="00873ACB" w:rsidRDefault="00873ACB" w:rsidP="00873ACB">
      <w:pPr>
        <w:pStyle w:val="CommentText"/>
        <w:rPr>
          <w:ins w:id="46" w:author="Rapporteur" w:date="2025-09-30T00:33:00Z"/>
        </w:rPr>
      </w:pPr>
      <w:ins w:id="47" w:author="Rapporteur" w:date="2025-09-30T00:33:00Z">
        <w:r>
          <w:t>The proposed change is not needed.</w:t>
        </w:r>
      </w:ins>
    </w:p>
    <w:p w14:paraId="7DEB5CF6" w14:textId="77777777" w:rsidR="00873ACB" w:rsidRDefault="00873ACB" w:rsidP="00873ACB">
      <w:pPr>
        <w:pStyle w:val="CommentText"/>
        <w:rPr>
          <w:iCs/>
        </w:rPr>
      </w:pPr>
      <w:r>
        <w:rPr>
          <w:iCs/>
        </w:rPr>
        <w:t xml:space="preserve"> </w:t>
      </w:r>
    </w:p>
    <w:p w14:paraId="495A5363" w14:textId="77777777" w:rsidR="00873ACB" w:rsidRDefault="00873ACB" w:rsidP="00873ACB">
      <w:pPr>
        <w:pStyle w:val="Heading1"/>
      </w:pPr>
      <w:r>
        <w:t>V201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D009D9" w14:textId="77777777" w:rsidTr="0044284E">
        <w:tc>
          <w:tcPr>
            <w:tcW w:w="967" w:type="dxa"/>
          </w:tcPr>
          <w:p w14:paraId="293DC6EC" w14:textId="77777777" w:rsidR="00873ACB" w:rsidRDefault="00873ACB" w:rsidP="0044284E">
            <w:r>
              <w:t>RIL Id</w:t>
            </w:r>
          </w:p>
        </w:tc>
        <w:tc>
          <w:tcPr>
            <w:tcW w:w="948" w:type="dxa"/>
          </w:tcPr>
          <w:p w14:paraId="420509ED" w14:textId="77777777" w:rsidR="00873ACB" w:rsidRDefault="00873ACB" w:rsidP="0044284E">
            <w:r>
              <w:t>WI</w:t>
            </w:r>
          </w:p>
        </w:tc>
        <w:tc>
          <w:tcPr>
            <w:tcW w:w="1068" w:type="dxa"/>
          </w:tcPr>
          <w:p w14:paraId="565A99CB" w14:textId="77777777" w:rsidR="00873ACB" w:rsidRDefault="00873ACB" w:rsidP="0044284E">
            <w:r>
              <w:t>Class</w:t>
            </w:r>
          </w:p>
        </w:tc>
        <w:tc>
          <w:tcPr>
            <w:tcW w:w="2797" w:type="dxa"/>
          </w:tcPr>
          <w:p w14:paraId="6CCAF2A2" w14:textId="77777777" w:rsidR="00873ACB" w:rsidRDefault="00873ACB" w:rsidP="0044284E">
            <w:r>
              <w:t>Title</w:t>
            </w:r>
          </w:p>
        </w:tc>
        <w:tc>
          <w:tcPr>
            <w:tcW w:w="1161" w:type="dxa"/>
          </w:tcPr>
          <w:p w14:paraId="40CB34A7" w14:textId="77777777" w:rsidR="00873ACB" w:rsidRDefault="00873ACB" w:rsidP="0044284E">
            <w:r>
              <w:t>Tdoc</w:t>
            </w:r>
          </w:p>
        </w:tc>
        <w:tc>
          <w:tcPr>
            <w:tcW w:w="1559" w:type="dxa"/>
          </w:tcPr>
          <w:p w14:paraId="4EAFB1A0" w14:textId="77777777" w:rsidR="00873ACB" w:rsidRDefault="00873ACB" w:rsidP="0044284E">
            <w:r>
              <w:t>Delegate</w:t>
            </w:r>
          </w:p>
        </w:tc>
        <w:tc>
          <w:tcPr>
            <w:tcW w:w="993" w:type="dxa"/>
          </w:tcPr>
          <w:p w14:paraId="453E217D" w14:textId="77777777" w:rsidR="00873ACB" w:rsidRDefault="00873ACB" w:rsidP="0044284E">
            <w:r>
              <w:t>Misc</w:t>
            </w:r>
          </w:p>
        </w:tc>
        <w:tc>
          <w:tcPr>
            <w:tcW w:w="850" w:type="dxa"/>
          </w:tcPr>
          <w:p w14:paraId="7B97947E" w14:textId="77777777" w:rsidR="00873ACB" w:rsidRDefault="00873ACB" w:rsidP="0044284E">
            <w:r>
              <w:t>File version</w:t>
            </w:r>
          </w:p>
        </w:tc>
        <w:tc>
          <w:tcPr>
            <w:tcW w:w="814" w:type="dxa"/>
          </w:tcPr>
          <w:p w14:paraId="0128AF0C" w14:textId="77777777" w:rsidR="00873ACB" w:rsidRDefault="00873ACB" w:rsidP="0044284E">
            <w:r>
              <w:t>Status</w:t>
            </w:r>
          </w:p>
        </w:tc>
      </w:tr>
      <w:tr w:rsidR="00873ACB" w14:paraId="368FDBD0" w14:textId="77777777" w:rsidTr="0044284E">
        <w:tc>
          <w:tcPr>
            <w:tcW w:w="967" w:type="dxa"/>
          </w:tcPr>
          <w:p w14:paraId="18167CF0" w14:textId="77777777" w:rsidR="00873ACB" w:rsidRDefault="00873ACB" w:rsidP="0044284E">
            <w:r>
              <w:t>V201</w:t>
            </w:r>
          </w:p>
        </w:tc>
        <w:tc>
          <w:tcPr>
            <w:tcW w:w="948" w:type="dxa"/>
          </w:tcPr>
          <w:p w14:paraId="31C3BD85" w14:textId="77777777" w:rsidR="00873ACB" w:rsidRDefault="00873ACB" w:rsidP="0044284E">
            <w:r>
              <w:rPr>
                <w:sz w:val="18"/>
                <w:szCs w:val="18"/>
              </w:rPr>
              <w:t>NTN</w:t>
            </w:r>
          </w:p>
        </w:tc>
        <w:tc>
          <w:tcPr>
            <w:tcW w:w="1068" w:type="dxa"/>
          </w:tcPr>
          <w:p w14:paraId="3D4A6D99" w14:textId="77777777" w:rsidR="00873ACB" w:rsidRDefault="00873ACB" w:rsidP="0044284E">
            <w:pPr>
              <w:rPr>
                <w:rFonts w:eastAsia="DengXian"/>
              </w:rPr>
            </w:pPr>
            <w:r>
              <w:rPr>
                <w:rFonts w:eastAsia="DengXian" w:hint="eastAsia"/>
              </w:rPr>
              <w:t>1</w:t>
            </w:r>
          </w:p>
        </w:tc>
        <w:tc>
          <w:tcPr>
            <w:tcW w:w="2797" w:type="dxa"/>
          </w:tcPr>
          <w:p w14:paraId="6B5B5358" w14:textId="77777777" w:rsidR="00873ACB" w:rsidRDefault="00873ACB" w:rsidP="0044284E">
            <w:pPr>
              <w:rPr>
                <w:rFonts w:eastAsia="DengXian"/>
              </w:rPr>
            </w:pPr>
            <w:r>
              <w:rPr>
                <w:rFonts w:eastAsia="DengXian"/>
              </w:rPr>
              <w:t>PDCCH repetition impacts on SI acquisition</w:t>
            </w:r>
          </w:p>
        </w:tc>
        <w:tc>
          <w:tcPr>
            <w:tcW w:w="1161" w:type="dxa"/>
          </w:tcPr>
          <w:p w14:paraId="29994783" w14:textId="77777777" w:rsidR="00873ACB" w:rsidRDefault="00873ACB" w:rsidP="0044284E">
            <w:pPr>
              <w:rPr>
                <w:rFonts w:eastAsia="DengXian"/>
              </w:rPr>
            </w:pPr>
            <w:r>
              <w:rPr>
                <w:rFonts w:eastAsia="DengXian"/>
              </w:rPr>
              <w:t>Yes, R2-250xxxxx</w:t>
            </w:r>
          </w:p>
        </w:tc>
        <w:tc>
          <w:tcPr>
            <w:tcW w:w="1559" w:type="dxa"/>
          </w:tcPr>
          <w:p w14:paraId="78593FD5" w14:textId="77777777" w:rsidR="00873ACB" w:rsidRDefault="00873ACB" w:rsidP="0044284E">
            <w:pPr>
              <w:rPr>
                <w:rFonts w:eastAsia="DengXian"/>
              </w:rPr>
            </w:pPr>
            <w:r>
              <w:rPr>
                <w:rFonts w:eastAsia="DengXian"/>
              </w:rPr>
              <w:t>vivo (Stephen)</w:t>
            </w:r>
          </w:p>
        </w:tc>
        <w:tc>
          <w:tcPr>
            <w:tcW w:w="993" w:type="dxa"/>
          </w:tcPr>
          <w:p w14:paraId="12F2C704" w14:textId="77777777" w:rsidR="00873ACB" w:rsidRDefault="00873ACB" w:rsidP="0044284E"/>
        </w:tc>
        <w:tc>
          <w:tcPr>
            <w:tcW w:w="850" w:type="dxa"/>
          </w:tcPr>
          <w:p w14:paraId="06C9A904" w14:textId="77777777" w:rsidR="00873ACB" w:rsidRDefault="00873ACB" w:rsidP="0044284E">
            <w:r>
              <w:t>v005</w:t>
            </w:r>
          </w:p>
        </w:tc>
        <w:tc>
          <w:tcPr>
            <w:tcW w:w="814" w:type="dxa"/>
          </w:tcPr>
          <w:p w14:paraId="0165B9A7" w14:textId="77777777" w:rsidR="00873ACB" w:rsidRDefault="00873ACB" w:rsidP="0044284E">
            <w:r>
              <w:t>PropAgree</w:t>
            </w:r>
          </w:p>
        </w:tc>
      </w:tr>
    </w:tbl>
    <w:p w14:paraId="47F0917B" w14:textId="77777777" w:rsidR="00873ACB" w:rsidRDefault="00873ACB" w:rsidP="00873ACB">
      <w:pPr>
        <w:pStyle w:val="CommentText"/>
      </w:pPr>
      <w:r>
        <w:rPr>
          <w:b/>
        </w:rPr>
        <w:br/>
        <w:t>[Description]</w:t>
      </w:r>
      <w:r>
        <w:t xml:space="preserve">: With common PDCCH repetition, the UE not only monitors </w:t>
      </w:r>
      <w:r>
        <w:rPr>
          <w:i/>
        </w:rPr>
        <w:t>searchSpaceOtherSystemInformation</w:t>
      </w:r>
      <w:r>
        <w:t xml:space="preserve">, but also monitors </w:t>
      </w:r>
      <w:r>
        <w:rPr>
          <w:i/>
        </w:rPr>
        <w:t>searchSpace</w:t>
      </w:r>
      <w:r>
        <w:t xml:space="preserve"> linked with</w:t>
      </w:r>
      <w:r>
        <w:rPr>
          <w:i/>
        </w:rPr>
        <w:t xml:space="preserve"> searchSpaceOtherSystemInformation</w:t>
      </w:r>
      <w:r>
        <w:t>. Clarification is needed in sub-clause 5.2.2.3.2</w:t>
      </w:r>
    </w:p>
    <w:p w14:paraId="7309F598" w14:textId="77777777" w:rsidR="00873ACB" w:rsidRDefault="00873ACB" w:rsidP="00873ACB">
      <w:pPr>
        <w:pStyle w:val="CommentText"/>
      </w:pPr>
      <w:r>
        <w:rPr>
          <w:b/>
        </w:rPr>
        <w:t>[Proposed Change]</w:t>
      </w:r>
      <w:r>
        <w:t xml:space="preserve">: Clarify that PDCCH monitoring occasions for SI message are determined based on search space(s) indicated by </w:t>
      </w:r>
      <w:r>
        <w:rPr>
          <w:i/>
        </w:rPr>
        <w:t>searchSpaceOtherSystemInformation</w:t>
      </w:r>
      <w:r>
        <w:t xml:space="preserve"> and its linked </w:t>
      </w:r>
      <w:r>
        <w:rPr>
          <w:i/>
        </w:rPr>
        <w:t xml:space="preserve">searchSpace </w:t>
      </w:r>
      <w:r>
        <w:t>(if any) in sub-clause 5.2.2.3.2.</w:t>
      </w:r>
    </w:p>
    <w:p w14:paraId="601FC738" w14:textId="77777777" w:rsidR="00873ACB" w:rsidRDefault="00873ACB" w:rsidP="00873ACB">
      <w:pPr>
        <w:rPr>
          <w:rFonts w:ascii="Arial" w:eastAsia="MS Mincho" w:hAnsi="Arial" w:cs="Arial"/>
          <w:sz w:val="22"/>
        </w:rPr>
      </w:pPr>
      <w:bookmarkStart w:id="48" w:name="_Toc201294766"/>
      <w:bookmarkStart w:id="49" w:name="_Toc193451215"/>
      <w:bookmarkStart w:id="50" w:name="_Toc193462479"/>
      <w:bookmarkStart w:id="51" w:name="_Toc193445410"/>
      <w:r>
        <w:rPr>
          <w:rFonts w:ascii="Arial" w:eastAsia="MS Mincho" w:hAnsi="Arial" w:cs="Arial"/>
          <w:sz w:val="22"/>
        </w:rPr>
        <w:t>5.2.2.3.2</w:t>
      </w:r>
      <w:r>
        <w:rPr>
          <w:rFonts w:ascii="Arial" w:eastAsia="MS Mincho" w:hAnsi="Arial" w:cs="Arial"/>
          <w:sz w:val="22"/>
        </w:rPr>
        <w:tab/>
        <w:t>Acquisition of an SI message</w:t>
      </w:r>
      <w:bookmarkEnd w:id="48"/>
      <w:bookmarkEnd w:id="49"/>
      <w:bookmarkEnd w:id="50"/>
      <w:bookmarkEnd w:id="51"/>
    </w:p>
    <w:p w14:paraId="3E2AAB0D" w14:textId="77777777" w:rsidR="00873ACB" w:rsidRDefault="00873ACB" w:rsidP="00873ACB">
      <w:r>
        <w:t xml:space="preserve">For SI message acquisition PDCCH monitoring occasion(s) are determined according to </w:t>
      </w:r>
      <w:r>
        <w:rPr>
          <w:i/>
        </w:rPr>
        <w:t xml:space="preserve">searchSpaceOtherSystemInformation </w:t>
      </w:r>
      <w:ins w:id="52" w:author="vivo" w:date="2025-09-22T02:00:00Z">
        <w:r>
          <w:t xml:space="preserve">and linked </w:t>
        </w:r>
        <w:r>
          <w:rPr>
            <w:i/>
          </w:rPr>
          <w:t xml:space="preserve">searchSpace </w:t>
        </w:r>
        <w:r>
          <w:t>(if any)</w:t>
        </w:r>
      </w:ins>
      <w:r>
        <w:t xml:space="preserve">. If </w:t>
      </w:r>
      <w:r>
        <w:rPr>
          <w:i/>
        </w:rPr>
        <w:t>searchSpaceOtherSystemInformation</w:t>
      </w:r>
      <w:r>
        <w:t xml:space="preserve"> </w:t>
      </w:r>
      <w:ins w:id="53" w:author="vivo" w:date="2025-09-22T02:00:00Z">
        <w:r>
          <w:t xml:space="preserve">or linked </w:t>
        </w:r>
        <w:r>
          <w:rPr>
            <w:i/>
          </w:rPr>
          <w:t>searchSpace</w:t>
        </w:r>
        <w:r>
          <w:t xml:space="preserve"> </w:t>
        </w:r>
      </w:ins>
      <w:r>
        <w:t xml:space="preserve">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w:t>
      </w:r>
      <w:ins w:id="54" w:author="vivo" w:date="2025-09-22T02:00:00Z">
        <w:r>
          <w:t xml:space="preserve">or linked </w:t>
        </w:r>
        <w:r>
          <w:rPr>
            <w:i/>
          </w:rPr>
          <w:t>searchSpace</w:t>
        </w:r>
        <w:r>
          <w:t xml:space="preserve"> </w:t>
        </w:r>
      </w:ins>
      <w:ins w:id="55" w:author="vivo" w:date="2025-09-22T02:01:00Z">
        <w:r>
          <w:t>(if any)</w:t>
        </w:r>
      </w:ins>
      <w:r>
        <w:t xml:space="preserve"> is not set to zero, PDCCH monitoring occasions for SI message are determined based on search space(s) indicated by </w:t>
      </w:r>
      <w:r>
        <w:rPr>
          <w:i/>
        </w:rPr>
        <w:t>searchSpaceOtherSystemInformation</w:t>
      </w:r>
      <w:ins w:id="56" w:author="vivo" w:date="2025-09-22T02:01:00Z">
        <w:r>
          <w:t xml:space="preserve"> and its linked </w:t>
        </w:r>
        <w:r>
          <w:rPr>
            <w:i/>
          </w:rPr>
          <w:t xml:space="preserve">searchSpace </w:t>
        </w:r>
        <w:r>
          <w:t>(if any)</w:t>
        </w:r>
      </w:ins>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05F0E74B" w14:textId="77777777" w:rsidR="00873ACB" w:rsidRDefault="00873ACB" w:rsidP="00873ACB">
      <w:r>
        <w:rPr>
          <w:b/>
        </w:rPr>
        <w:t>[Comments]</w:t>
      </w:r>
      <w:r>
        <w:t>:</w:t>
      </w:r>
    </w:p>
    <w:p w14:paraId="05E5EC5C" w14:textId="77777777" w:rsidR="00873ACB" w:rsidRDefault="00873ACB" w:rsidP="00873ACB">
      <w:pPr>
        <w:rPr>
          <w:rFonts w:eastAsia="DengXian"/>
        </w:rPr>
      </w:pPr>
      <w:r>
        <w:rPr>
          <w:rFonts w:eastAsia="DengXian"/>
        </w:rPr>
        <w:t>[Qualcomm] Shouldn’t we use “linked searchSpace (if any)” consistently everywhere?</w:t>
      </w:r>
    </w:p>
    <w:p w14:paraId="60A93D2B" w14:textId="77777777" w:rsidR="00873ACB" w:rsidRDefault="00873ACB" w:rsidP="00873ACB">
      <w:pPr>
        <w:pStyle w:val="CommentText"/>
      </w:pPr>
    </w:p>
    <w:p w14:paraId="579C79DB" w14:textId="77777777" w:rsidR="00873ACB" w:rsidRDefault="00873ACB" w:rsidP="00873ACB">
      <w:pPr>
        <w:pStyle w:val="Heading1"/>
      </w:pPr>
      <w:r>
        <w:t>X203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4DC19AD" w14:textId="77777777" w:rsidTr="0044284E">
        <w:tc>
          <w:tcPr>
            <w:tcW w:w="967" w:type="dxa"/>
          </w:tcPr>
          <w:p w14:paraId="28FB9B3B" w14:textId="77777777" w:rsidR="00873ACB" w:rsidRDefault="00873ACB" w:rsidP="0044284E">
            <w:r>
              <w:t>RIL Id</w:t>
            </w:r>
          </w:p>
        </w:tc>
        <w:tc>
          <w:tcPr>
            <w:tcW w:w="948" w:type="dxa"/>
          </w:tcPr>
          <w:p w14:paraId="577EE3A6" w14:textId="77777777" w:rsidR="00873ACB" w:rsidRDefault="00873ACB" w:rsidP="0044284E">
            <w:r>
              <w:t>WI</w:t>
            </w:r>
          </w:p>
        </w:tc>
        <w:tc>
          <w:tcPr>
            <w:tcW w:w="1068" w:type="dxa"/>
          </w:tcPr>
          <w:p w14:paraId="39F04081" w14:textId="77777777" w:rsidR="00873ACB" w:rsidRDefault="00873ACB" w:rsidP="0044284E">
            <w:r>
              <w:t>Class</w:t>
            </w:r>
          </w:p>
        </w:tc>
        <w:tc>
          <w:tcPr>
            <w:tcW w:w="2797" w:type="dxa"/>
          </w:tcPr>
          <w:p w14:paraId="50E76F9A" w14:textId="77777777" w:rsidR="00873ACB" w:rsidRDefault="00873ACB" w:rsidP="0044284E">
            <w:r>
              <w:t>Title</w:t>
            </w:r>
          </w:p>
        </w:tc>
        <w:tc>
          <w:tcPr>
            <w:tcW w:w="1161" w:type="dxa"/>
          </w:tcPr>
          <w:p w14:paraId="59B13F82" w14:textId="77777777" w:rsidR="00873ACB" w:rsidRDefault="00873ACB" w:rsidP="0044284E">
            <w:r>
              <w:t>Tdoc</w:t>
            </w:r>
          </w:p>
        </w:tc>
        <w:tc>
          <w:tcPr>
            <w:tcW w:w="1559" w:type="dxa"/>
          </w:tcPr>
          <w:p w14:paraId="7FDE52E3" w14:textId="77777777" w:rsidR="00873ACB" w:rsidRDefault="00873ACB" w:rsidP="0044284E">
            <w:r>
              <w:t>Delegate</w:t>
            </w:r>
          </w:p>
        </w:tc>
        <w:tc>
          <w:tcPr>
            <w:tcW w:w="993" w:type="dxa"/>
          </w:tcPr>
          <w:p w14:paraId="0F1EC78D" w14:textId="77777777" w:rsidR="00873ACB" w:rsidRDefault="00873ACB" w:rsidP="0044284E">
            <w:r>
              <w:t>Misc</w:t>
            </w:r>
          </w:p>
        </w:tc>
        <w:tc>
          <w:tcPr>
            <w:tcW w:w="850" w:type="dxa"/>
          </w:tcPr>
          <w:p w14:paraId="2ADA3415" w14:textId="77777777" w:rsidR="00873ACB" w:rsidRDefault="00873ACB" w:rsidP="0044284E">
            <w:r>
              <w:t>File version</w:t>
            </w:r>
          </w:p>
        </w:tc>
        <w:tc>
          <w:tcPr>
            <w:tcW w:w="814" w:type="dxa"/>
          </w:tcPr>
          <w:p w14:paraId="100CC487" w14:textId="77777777" w:rsidR="00873ACB" w:rsidRDefault="00873ACB" w:rsidP="0044284E">
            <w:r>
              <w:t>Status</w:t>
            </w:r>
          </w:p>
        </w:tc>
      </w:tr>
      <w:tr w:rsidR="00873ACB" w14:paraId="7C93CF40" w14:textId="77777777" w:rsidTr="0044284E">
        <w:tc>
          <w:tcPr>
            <w:tcW w:w="967" w:type="dxa"/>
          </w:tcPr>
          <w:p w14:paraId="1AD1E940" w14:textId="77777777" w:rsidR="00873ACB" w:rsidRDefault="00873ACB" w:rsidP="0044284E">
            <w:r>
              <w:t>X203</w:t>
            </w:r>
          </w:p>
        </w:tc>
        <w:tc>
          <w:tcPr>
            <w:tcW w:w="948" w:type="dxa"/>
          </w:tcPr>
          <w:p w14:paraId="01EE0935"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23E3D846" w14:textId="77777777" w:rsidR="00873ACB" w:rsidRDefault="00873ACB" w:rsidP="0044284E">
            <w:pPr>
              <w:rPr>
                <w:rFonts w:eastAsia="DengXian"/>
              </w:rPr>
            </w:pPr>
            <w:r>
              <w:rPr>
                <w:rFonts w:eastAsia="DengXian" w:hint="eastAsia"/>
              </w:rPr>
              <w:t>1</w:t>
            </w:r>
          </w:p>
        </w:tc>
        <w:tc>
          <w:tcPr>
            <w:tcW w:w="2797" w:type="dxa"/>
          </w:tcPr>
          <w:p w14:paraId="76ECBABD" w14:textId="77777777" w:rsidR="00873ACB" w:rsidRDefault="00873ACB" w:rsidP="0044284E">
            <w:pPr>
              <w:rPr>
                <w:rFonts w:eastAsia="DengXian"/>
              </w:rPr>
            </w:pPr>
            <w:r>
              <w:rPr>
                <w:rFonts w:eastAsia="DengXian"/>
              </w:rPr>
              <w:t>Using NUL/SUL for OD-SIB1 request</w:t>
            </w:r>
          </w:p>
        </w:tc>
        <w:tc>
          <w:tcPr>
            <w:tcW w:w="1161" w:type="dxa"/>
          </w:tcPr>
          <w:p w14:paraId="72C4D62C"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04595D62" w14:textId="77777777" w:rsidR="00873ACB" w:rsidRDefault="00873ACB" w:rsidP="0044284E">
            <w:pPr>
              <w:rPr>
                <w:rFonts w:eastAsia="DengXian"/>
              </w:rPr>
            </w:pPr>
            <w:r>
              <w:rPr>
                <w:rFonts w:eastAsia="DengXian"/>
              </w:rPr>
              <w:t>Xiaomi (Haitao)</w:t>
            </w:r>
          </w:p>
        </w:tc>
        <w:tc>
          <w:tcPr>
            <w:tcW w:w="993" w:type="dxa"/>
          </w:tcPr>
          <w:p w14:paraId="736034C4" w14:textId="77777777" w:rsidR="00873ACB" w:rsidRDefault="00873ACB" w:rsidP="0044284E"/>
        </w:tc>
        <w:tc>
          <w:tcPr>
            <w:tcW w:w="850" w:type="dxa"/>
          </w:tcPr>
          <w:p w14:paraId="4CD53DEF" w14:textId="77777777" w:rsidR="00873ACB" w:rsidRDefault="00873ACB" w:rsidP="0044284E">
            <w:r>
              <w:t>V003</w:t>
            </w:r>
          </w:p>
        </w:tc>
        <w:tc>
          <w:tcPr>
            <w:tcW w:w="814" w:type="dxa"/>
          </w:tcPr>
          <w:p w14:paraId="2BB5E80C" w14:textId="77777777" w:rsidR="00873ACB" w:rsidRDefault="00873ACB" w:rsidP="0044284E">
            <w:r>
              <w:t>PropReject</w:t>
            </w:r>
          </w:p>
        </w:tc>
      </w:tr>
    </w:tbl>
    <w:p w14:paraId="4D82C19C" w14:textId="77777777" w:rsidR="00873ACB" w:rsidRDefault="00873ACB" w:rsidP="00873ACB">
      <w:pPr>
        <w:pStyle w:val="CommentText"/>
      </w:pPr>
      <w:r>
        <w:rPr>
          <w:b/>
        </w:rPr>
        <w:br/>
        <w:t>[Description]</w:t>
      </w:r>
      <w:r>
        <w:t>: Description on OD-SIB1 request for NUL and SUL repeat quite much and make spec messy.</w:t>
      </w:r>
    </w:p>
    <w:p w14:paraId="2C4A6526" w14:textId="77777777" w:rsidR="00873ACB" w:rsidRDefault="00873ACB" w:rsidP="00873ACB">
      <w:pPr>
        <w:pStyle w:val="CommentText"/>
      </w:pPr>
      <w:r>
        <w:rPr>
          <w:b/>
        </w:rPr>
        <w:t>[Proposed Change]</w:t>
      </w:r>
      <w:r>
        <w:t>: merge into a single procedure text for OD-SIB1 request on NUL and SUL.</w:t>
      </w:r>
    </w:p>
    <w:p w14:paraId="3D1736BA" w14:textId="77777777" w:rsidR="00873ACB" w:rsidRDefault="00873ACB" w:rsidP="00873ACB">
      <w:r>
        <w:rPr>
          <w:b/>
        </w:rPr>
        <w:t>[Comments]</w:t>
      </w:r>
      <w:r>
        <w:t>:Nokia: OK to merge but It would be good to see the proposal for this. IT does not seem to be trivial to do the merge</w:t>
      </w:r>
    </w:p>
    <w:p w14:paraId="3E9B41D5" w14:textId="77777777" w:rsidR="00873ACB" w:rsidRDefault="00873ACB" w:rsidP="00873ACB">
      <w:pPr>
        <w:rPr>
          <w:iCs/>
        </w:rPr>
      </w:pPr>
      <w:r>
        <w:t xml:space="preserve">[vivo] </w:t>
      </w:r>
      <w:r>
        <w:rPr>
          <w:i/>
          <w:iCs/>
        </w:rPr>
        <w:t xml:space="preserve">sib1-RequestConfigSUL </w:t>
      </w:r>
      <w:r>
        <w:rPr>
          <w:iCs/>
        </w:rPr>
        <w:t>is optionally configured and thus it’s better not to merge them even it’s a little bit wordy. There are far more wordy procedural texts in RACH and Sidelink operation for instance...</w:t>
      </w:r>
    </w:p>
    <w:p w14:paraId="65394E0F" w14:textId="77777777" w:rsidR="00873ACB" w:rsidRDefault="00873ACB" w:rsidP="00873ACB">
      <w:pPr>
        <w:rPr>
          <w:iCs/>
        </w:rPr>
      </w:pPr>
      <w:r>
        <w:rPr>
          <w:iCs/>
        </w:rPr>
        <w:t xml:space="preserve">[Ericsson] The implementation of this comes from Samsung and it is indeed for supporting SUL. If there is a need to simplify, please provide complete option that is error free. </w:t>
      </w:r>
    </w:p>
    <w:p w14:paraId="627492CD" w14:textId="77777777" w:rsidR="00873ACB" w:rsidRDefault="00873ACB" w:rsidP="00873ACB">
      <w:pPr>
        <w:rPr>
          <w:iCs/>
        </w:rPr>
      </w:pPr>
      <w:r>
        <w:rPr>
          <w:iCs/>
        </w:rPr>
        <w:t>[Xiaomi] the simplified procedure text is given as below.</w:t>
      </w:r>
    </w:p>
    <w:p w14:paraId="2D30BE41" w14:textId="77777777" w:rsidR="00873ACB" w:rsidRDefault="00873ACB" w:rsidP="00873ACB">
      <w:pPr>
        <w:rPr>
          <w:iCs/>
        </w:rPr>
      </w:pPr>
      <w:r>
        <w:rPr>
          <w:iCs/>
        </w:rPr>
        <w:t>[Samsung]: The current modelling is similar to OSI request and is very clear. There is no need/motivation to change.</w:t>
      </w:r>
    </w:p>
    <w:p w14:paraId="41FFA026" w14:textId="77777777" w:rsidR="00873ACB" w:rsidRDefault="00873ACB" w:rsidP="00873ACB">
      <w:pPr>
        <w:pStyle w:val="Heading5"/>
        <w:rPr>
          <w:rFonts w:eastAsia="MS Mincho"/>
        </w:rPr>
      </w:pPr>
      <w:bookmarkStart w:id="57" w:name="_Hlk209620385"/>
      <w:r>
        <w:rPr>
          <w:rFonts w:eastAsia="MS Mincho"/>
        </w:rPr>
        <w:t>5.2.2.3.3x</w:t>
      </w:r>
      <w:r>
        <w:rPr>
          <w:rFonts w:eastAsia="MS Mincho"/>
        </w:rPr>
        <w:tab/>
        <w:t>Request for on-demand SIB1</w:t>
      </w:r>
    </w:p>
    <w:p w14:paraId="06AFB829" w14:textId="77777777" w:rsidR="00873ACB" w:rsidRDefault="00873ACB" w:rsidP="00873ACB">
      <w:r>
        <w:t>The UE shall, while SDT procedure is not ongoing:</w:t>
      </w:r>
    </w:p>
    <w:p w14:paraId="1E38B505" w14:textId="77777777" w:rsidR="00873ACB" w:rsidRDefault="00873ACB" w:rsidP="00873ACB">
      <w:pPr>
        <w:pStyle w:val="B1"/>
      </w:pPr>
      <w:r>
        <w:t>1&gt;</w:t>
      </w:r>
      <w:r>
        <w:tab/>
        <w:t xml:space="preserve">if </w:t>
      </w:r>
      <w:r>
        <w:rPr>
          <w:i/>
          <w:iCs/>
        </w:rPr>
        <w:t>od-SIB1-Config</w:t>
      </w:r>
      <w:r>
        <w:t xml:space="preserve"> for this cell in stored valid version of SIBxx includes </w:t>
      </w:r>
      <w:r>
        <w:rPr>
          <w:i/>
          <w:iCs/>
        </w:rPr>
        <w:t>sib1-RequestConfig</w:t>
      </w:r>
      <w:ins w:id="58" w:author="Xiaomi" w:date="2025-09-09T16:41:00Z">
        <w:r>
          <w:rPr>
            <w:i/>
            <w:iCs/>
          </w:rPr>
          <w:t xml:space="preserve"> </w:t>
        </w:r>
        <w:r>
          <w:t>and/or</w:t>
        </w:r>
        <w:r>
          <w:rPr>
            <w:i/>
            <w:iCs/>
          </w:rPr>
          <w:t xml:space="preserve"> sib1-RequestConfigSUL</w:t>
        </w:r>
      </w:ins>
      <w:del w:id="59" w:author="Xiaomi" w:date="2025-09-09T16:32:00Z">
        <w:r>
          <w:delText xml:space="preserve"> and criteria to select normal uplink as defined in TS 38.321[3], clause 5.1.1 is met</w:delText>
        </w:r>
      </w:del>
      <w:r>
        <w:t>:</w:t>
      </w:r>
    </w:p>
    <w:p w14:paraId="0085362B" w14:textId="77777777" w:rsidR="00873ACB" w:rsidRDefault="00873ACB" w:rsidP="00873ACB">
      <w:pPr>
        <w:pStyle w:val="B2"/>
      </w:pPr>
      <w:r>
        <w:t xml:space="preserve">2&gt; trigger the lower layer to initiate the Random Access procedure on </w:t>
      </w:r>
      <w:del w:id="60" w:author="Xiaomi" w:date="2025-09-09T16:32:00Z">
        <w:r>
          <w:delText xml:space="preserve">normal </w:delText>
        </w:r>
      </w:del>
      <w:ins w:id="61" w:author="Xiaomi" w:date="2025-09-09T16:32:00Z">
        <w:r>
          <w:t xml:space="preserve">the selected </w:t>
        </w:r>
      </w:ins>
      <w:r>
        <w:t xml:space="preserve">uplink in accordance with TS 38.321 [3] using the PRACH preamble(s) and PRACH resource(s) in </w:t>
      </w:r>
      <w:r>
        <w:rPr>
          <w:i/>
          <w:iCs/>
        </w:rPr>
        <w:t>sib1-RequestConfig</w:t>
      </w:r>
      <w:r>
        <w:t xml:space="preserve"> </w:t>
      </w:r>
      <w:ins w:id="62" w:author="Xiaomi" w:date="2025-09-09T16:38:00Z">
        <w:r>
          <w:t>(</w:t>
        </w:r>
      </w:ins>
      <w:ins w:id="63" w:author="Xiaomi" w:date="2025-09-09T16:35:00Z">
        <w:r>
          <w:t>if normal uplink is selected</w:t>
        </w:r>
      </w:ins>
      <w:ins w:id="64" w:author="Xiaomi" w:date="2025-09-09T16:38:00Z">
        <w:r>
          <w:t>)</w:t>
        </w:r>
      </w:ins>
      <w:ins w:id="65" w:author="Xiaomi" w:date="2025-09-09T16:35:00Z">
        <w:r>
          <w:t xml:space="preserve"> or </w:t>
        </w:r>
      </w:ins>
      <w:ins w:id="66" w:author="Xiaomi" w:date="2025-09-09T16:36:00Z">
        <w:r>
          <w:t xml:space="preserve">in </w:t>
        </w:r>
        <w:r>
          <w:rPr>
            <w:i/>
            <w:iCs/>
          </w:rPr>
          <w:t>sib1-RequestConfigSUL</w:t>
        </w:r>
        <w:r>
          <w:t xml:space="preserve"> </w:t>
        </w:r>
      </w:ins>
      <w:ins w:id="67" w:author="Xiaomi" w:date="2025-09-09T16:38:00Z">
        <w:r>
          <w:t>(</w:t>
        </w:r>
      </w:ins>
      <w:ins w:id="68" w:author="Xiaomi" w:date="2025-09-09T16:36:00Z">
        <w:r>
          <w:t>if supplementary uplink is selected</w:t>
        </w:r>
      </w:ins>
      <w:ins w:id="69" w:author="Xiaomi" w:date="2025-09-09T16:38:00Z">
        <w:r>
          <w:t>)</w:t>
        </w:r>
      </w:ins>
      <w:ins w:id="70" w:author="Xiaomi" w:date="2025-09-09T16:36:00Z">
        <w:r>
          <w:t xml:space="preserve"> </w:t>
        </w:r>
      </w:ins>
      <w:r>
        <w:t xml:space="preserve">included in </w:t>
      </w:r>
      <w:r>
        <w:rPr>
          <w:i/>
          <w:iCs/>
        </w:rPr>
        <w:t>od-sib1-Config</w:t>
      </w:r>
      <w:r>
        <w:t xml:space="preserve"> for this cell in stored valid version of SIBxx;</w:t>
      </w:r>
    </w:p>
    <w:p w14:paraId="117BCFB0" w14:textId="77777777" w:rsidR="00873ACB" w:rsidRDefault="00873ACB" w:rsidP="00873ACB">
      <w:pPr>
        <w:pStyle w:val="B3"/>
      </w:pPr>
      <w:r>
        <w:t>3&gt;</w:t>
      </w:r>
      <w:r>
        <w:tab/>
        <w:t>if indication that maximum number of PRACH attempts</w:t>
      </w:r>
      <w:r>
        <w:rPr>
          <w:rFonts w:eastAsiaTheme="minorEastAsia"/>
        </w:rPr>
        <w:t xml:space="preserve"> as</w:t>
      </w:r>
      <w:r>
        <w:t xml:space="preserve"> configured in </w:t>
      </w:r>
      <w:r>
        <w:rPr>
          <w:i/>
          <w:iCs/>
        </w:rPr>
        <w:t>sib1-RequestConfig</w:t>
      </w:r>
      <w:r>
        <w:t xml:space="preserve"> </w:t>
      </w:r>
      <w:ins w:id="71" w:author="Xiaomi" w:date="2025-09-09T16:38:00Z">
        <w:r>
          <w:t>(</w:t>
        </w:r>
      </w:ins>
      <w:ins w:id="72" w:author="Xiaomi" w:date="2025-09-09T16:37:00Z">
        <w:r>
          <w:t>if normal uplink is selected</w:t>
        </w:r>
      </w:ins>
      <w:ins w:id="73" w:author="Xiaomi" w:date="2025-09-09T16:38:00Z">
        <w:r>
          <w:t>)</w:t>
        </w:r>
      </w:ins>
      <w:ins w:id="74" w:author="Xiaomi" w:date="2025-09-09T16:37:00Z">
        <w:r>
          <w:t xml:space="preserve"> or in </w:t>
        </w:r>
        <w:r>
          <w:rPr>
            <w:i/>
            <w:iCs/>
          </w:rPr>
          <w:t>sib1-RequestConfigSUL</w:t>
        </w:r>
        <w:r>
          <w:t xml:space="preserve"> </w:t>
        </w:r>
      </w:ins>
      <w:ins w:id="75" w:author="Xiaomi" w:date="2025-09-09T16:38:00Z">
        <w:r>
          <w:t>(</w:t>
        </w:r>
      </w:ins>
      <w:ins w:id="76" w:author="Xiaomi" w:date="2025-09-09T16:37:00Z">
        <w:r>
          <w:t>if supplementary uplink is selected</w:t>
        </w:r>
      </w:ins>
      <w:ins w:id="77" w:author="Xiaomi" w:date="2025-09-09T16:38:00Z">
        <w:r>
          <w:t>)</w:t>
        </w:r>
      </w:ins>
      <w:ins w:id="78" w:author="Xiaomi" w:date="2025-09-09T16:37:00Z">
        <w:r>
          <w:t xml:space="preserve"> </w:t>
        </w:r>
      </w:ins>
      <w:r>
        <w:t>is reached is received from lower layers as defined in TS 38.321 [3]:</w:t>
      </w:r>
    </w:p>
    <w:p w14:paraId="55DB5207" w14:textId="77777777" w:rsidR="00873ACB" w:rsidRDefault="00873ACB" w:rsidP="00873ACB">
      <w:pPr>
        <w:pStyle w:val="B4"/>
      </w:pPr>
      <w:r>
        <w:t>4&gt;</w:t>
      </w:r>
      <w:r>
        <w:tab/>
        <w:t>perform the actions as specified in clause 5.2.2.5.</w:t>
      </w:r>
    </w:p>
    <w:p w14:paraId="59E6B9A2" w14:textId="77777777" w:rsidR="00873ACB" w:rsidRDefault="00873ACB" w:rsidP="00873ACB">
      <w:pPr>
        <w:pStyle w:val="B3"/>
      </w:pPr>
      <w:r>
        <w:t>3&gt;</w:t>
      </w:r>
      <w:r>
        <w:tab/>
        <w:t>if acknowledgement for SIB1 request is received from lower layers:</w:t>
      </w:r>
    </w:p>
    <w:p w14:paraId="036C7158" w14:textId="77777777" w:rsidR="00873ACB" w:rsidRDefault="00873ACB" w:rsidP="00873ACB">
      <w:pPr>
        <w:pStyle w:val="B4"/>
      </w:pPr>
      <w:r>
        <w:t>4&gt;</w:t>
      </w:r>
      <w:r>
        <w:tab/>
        <w:t>acquire the requested SIB1 message as defined in as specified in TS 38.213 [13], clause 23, immediately;</w:t>
      </w:r>
    </w:p>
    <w:p w14:paraId="7244E940" w14:textId="77777777" w:rsidR="00873ACB" w:rsidRDefault="00873ACB" w:rsidP="00873ACB">
      <w:pPr>
        <w:pStyle w:val="B4"/>
      </w:pPr>
      <w:r>
        <w:t>4&gt;</w:t>
      </w:r>
      <w:r>
        <w:tab/>
        <w:t xml:space="preserve">upon acquiring </w:t>
      </w:r>
      <w:r>
        <w:rPr>
          <w:iCs/>
        </w:rPr>
        <w:t>SIB1</w:t>
      </w:r>
      <w:r>
        <w:t>, perform the actions specified in clause 5.2.2.4.2;</w:t>
      </w:r>
    </w:p>
    <w:p w14:paraId="58B52380" w14:textId="77777777" w:rsidR="00873ACB" w:rsidRDefault="00873ACB" w:rsidP="00873ACB">
      <w:pPr>
        <w:pStyle w:val="B1"/>
        <w:rPr>
          <w:del w:id="79" w:author="Xiaomi" w:date="2025-09-09T16:37:00Z"/>
        </w:rPr>
      </w:pPr>
      <w:r>
        <w:t>1&gt;</w:t>
      </w:r>
      <w:del w:id="80" w:author="Xiaomi" w:date="2025-09-09T16:37:00Z">
        <w:r>
          <w:tab/>
          <w:delText xml:space="preserve">if </w:delText>
        </w:r>
        <w:r>
          <w:rPr>
            <w:i/>
            <w:iCs/>
          </w:rPr>
          <w:delText>od-SIB1-Config</w:delText>
        </w:r>
        <w:r>
          <w:delText xml:space="preserve"> for this cell in stored valid version of SIBxx includes </w:delText>
        </w:r>
        <w:r>
          <w:rPr>
            <w:i/>
            <w:iCs/>
          </w:rPr>
          <w:delText>sib1-RequestConfigSUL</w:delText>
        </w:r>
        <w:r>
          <w:delText xml:space="preserve"> and criteria to select supplementary uplink as defined in TS 38.321[3], clause 5.1.1 is met:</w:delText>
        </w:r>
      </w:del>
    </w:p>
    <w:p w14:paraId="381FCB07" w14:textId="77777777" w:rsidR="00873ACB" w:rsidRDefault="00873ACB" w:rsidP="00873ACB">
      <w:pPr>
        <w:pStyle w:val="B1"/>
        <w:rPr>
          <w:del w:id="81" w:author="Xiaomi" w:date="2025-09-09T16:37:00Z"/>
        </w:rPr>
      </w:pPr>
      <w:del w:id="82" w:author="Xiaomi" w:date="2025-09-09T16:37:00Z">
        <w:r>
          <w:delText>2&gt;</w:delText>
        </w:r>
        <w:r>
          <w:tab/>
          <w:delText xml:space="preserve">trigger the lower layer to initiate the Random Access procedure on supplementary uplink in accordance with TS 38.321 [3] using the PRACH preamble(s) and PRACH resource(s) in </w:delText>
        </w:r>
        <w:r>
          <w:rPr>
            <w:i/>
            <w:iCs/>
          </w:rPr>
          <w:delText>sib1-RequestConfigSUL</w:delText>
        </w:r>
        <w:r>
          <w:delText xml:space="preserve"> included in </w:delText>
        </w:r>
        <w:r>
          <w:rPr>
            <w:i/>
            <w:iCs/>
          </w:rPr>
          <w:delText>od-sib1-Config</w:delText>
        </w:r>
        <w:r>
          <w:delText xml:space="preserve"> for this cell in stored valid version of SIBxx;</w:delText>
        </w:r>
      </w:del>
    </w:p>
    <w:p w14:paraId="36BCAA1A" w14:textId="77777777" w:rsidR="00873ACB" w:rsidRDefault="00873ACB" w:rsidP="00873ACB">
      <w:pPr>
        <w:pStyle w:val="B1"/>
        <w:rPr>
          <w:del w:id="83" w:author="Xiaomi" w:date="2025-09-09T16:37:00Z"/>
        </w:rPr>
      </w:pPr>
      <w:del w:id="84" w:author="Xiaomi" w:date="2025-09-09T16:37:00Z">
        <w:r>
          <w:delText>3&gt;</w:delText>
        </w:r>
        <w:r>
          <w:tab/>
          <w:delText>if indication that maximum number of PRACH attempts</w:delText>
        </w:r>
        <w:r>
          <w:rPr>
            <w:rFonts w:eastAsiaTheme="minorEastAsia"/>
          </w:rPr>
          <w:delText xml:space="preserve"> as</w:delText>
        </w:r>
        <w:r>
          <w:delText xml:space="preserve"> configured in </w:delText>
        </w:r>
        <w:r>
          <w:rPr>
            <w:i/>
            <w:iCs/>
          </w:rPr>
          <w:delText>sib1-RequestConfigSUL</w:delText>
        </w:r>
        <w:r>
          <w:delText xml:space="preserve"> is reached is received from lower layers as defined in TS 38.321 [3]:</w:delText>
        </w:r>
      </w:del>
    </w:p>
    <w:p w14:paraId="7ED68A1F" w14:textId="77777777" w:rsidR="00873ACB" w:rsidRDefault="00873ACB" w:rsidP="00873ACB">
      <w:pPr>
        <w:pStyle w:val="B1"/>
        <w:rPr>
          <w:del w:id="85" w:author="Xiaomi" w:date="2025-09-09T16:37:00Z"/>
        </w:rPr>
      </w:pPr>
      <w:del w:id="86" w:author="Xiaomi" w:date="2025-09-09T16:37:00Z">
        <w:r>
          <w:delText>4&gt;</w:delText>
        </w:r>
        <w:r>
          <w:tab/>
          <w:delText>perform the actions as specified in clause 5.2.2.5.</w:delText>
        </w:r>
      </w:del>
    </w:p>
    <w:p w14:paraId="077DCFEF" w14:textId="77777777" w:rsidR="00873ACB" w:rsidRDefault="00873ACB" w:rsidP="00873ACB">
      <w:pPr>
        <w:pStyle w:val="B1"/>
        <w:rPr>
          <w:del w:id="87" w:author="Xiaomi" w:date="2025-09-09T16:37:00Z"/>
        </w:rPr>
      </w:pPr>
      <w:del w:id="88" w:author="Xiaomi" w:date="2025-09-09T16:37:00Z">
        <w:r>
          <w:delText>3&gt;</w:delText>
        </w:r>
        <w:r>
          <w:tab/>
          <w:delText>if acknowledgement for SIB1 request is received from lower layers:</w:delText>
        </w:r>
      </w:del>
    </w:p>
    <w:p w14:paraId="009EC34B" w14:textId="77777777" w:rsidR="00873ACB" w:rsidRDefault="00873ACB" w:rsidP="00873ACB">
      <w:pPr>
        <w:pStyle w:val="B1"/>
        <w:rPr>
          <w:del w:id="89" w:author="Xiaomi" w:date="2025-09-09T16:37:00Z"/>
        </w:rPr>
      </w:pPr>
      <w:del w:id="90" w:author="Xiaomi" w:date="2025-09-09T16:37:00Z">
        <w:r>
          <w:delText>4&gt;</w:delText>
        </w:r>
        <w:r>
          <w:tab/>
          <w:delText>acquire the requested SIB1 message as defined in as specified in TS 38.213 [13], clause 23, immediately;</w:delText>
        </w:r>
      </w:del>
    </w:p>
    <w:p w14:paraId="65B6C1F3" w14:textId="77777777" w:rsidR="00873ACB" w:rsidRDefault="00873ACB" w:rsidP="00873ACB">
      <w:pPr>
        <w:pStyle w:val="B1"/>
      </w:pPr>
      <w:del w:id="91" w:author="Xiaomi" w:date="2025-09-09T16:37:00Z">
        <w:r>
          <w:delText>4&gt;</w:delText>
        </w:r>
        <w:r>
          <w:tab/>
          <w:delText xml:space="preserve">upon acquiring </w:delText>
        </w:r>
        <w:r>
          <w:rPr>
            <w:iCs/>
          </w:rPr>
          <w:delText>SIB1</w:delText>
        </w:r>
        <w:r>
          <w:delText>, perform the actions specified in clause 5.2.2.4.2;</w:delText>
        </w:r>
      </w:del>
      <w:bookmarkEnd w:id="57"/>
    </w:p>
    <w:p w14:paraId="2F3B7FD7" w14:textId="77777777" w:rsidR="00873ACB" w:rsidRPr="007A2D8D" w:rsidRDefault="00873ACB" w:rsidP="00873ACB">
      <w:pPr>
        <w:pStyle w:val="B1"/>
      </w:pPr>
    </w:p>
    <w:p w14:paraId="18A42403" w14:textId="77777777" w:rsidR="00873ACB" w:rsidRDefault="00873ACB" w:rsidP="00873ACB">
      <w:pPr>
        <w:rPr>
          <w:ins w:id="92" w:author="Rapporteur" w:date="2025-09-29T16:28:00Z"/>
          <w:iCs/>
        </w:rPr>
      </w:pPr>
      <w:r>
        <w:rPr>
          <w:iCs/>
        </w:rPr>
        <w:t>[Apple] We understand it just mimics existing OD-SIB procedure text. If we modify it, do we still need to also change legacy OD-SIB procedure text? So, prefer to keep as it is.</w:t>
      </w:r>
    </w:p>
    <w:p w14:paraId="6C0656D0" w14:textId="77777777" w:rsidR="00873ACB" w:rsidRDefault="00873ACB" w:rsidP="00873ACB">
      <w:pPr>
        <w:rPr>
          <w:iCs/>
        </w:rPr>
      </w:pPr>
      <w:ins w:id="93" w:author="Rapporteur" w:date="2025-09-29T16:29:00Z">
        <w:r>
          <w:t>[</w:t>
        </w:r>
      </w:ins>
      <w:ins w:id="94" w:author="Rapporteur" w:date="2025-09-29T16:28:00Z">
        <w:r>
          <w:t xml:space="preserve">Rapporteur] </w:t>
        </w:r>
      </w:ins>
      <w:ins w:id="95" w:author="Rapporteur" w:date="2025-09-29T16:29:00Z">
        <w:r>
          <w:t xml:space="preserve">Nothing seems to be </w:t>
        </w:r>
      </w:ins>
      <w:ins w:id="96" w:author="Rapporteur" w:date="2025-09-29T16:28:00Z">
        <w:r>
          <w:t>broken with the current formulation</w:t>
        </w:r>
      </w:ins>
      <w:ins w:id="97" w:author="Rapporteur" w:date="2025-09-29T16:31:00Z">
        <w:r>
          <w:t>. I</w:t>
        </w:r>
      </w:ins>
      <w:ins w:id="98" w:author="Rapporteur" w:date="2025-09-29T16:30:00Z">
        <w:r>
          <w:t xml:space="preserve">t is clear and correct whereas the proposed text </w:t>
        </w:r>
      </w:ins>
      <w:ins w:id="99" w:author="Rapporteur" w:date="2025-09-29T16:31:00Z">
        <w:r>
          <w:t xml:space="preserve">is a bit convoluted and thus may lead to misinterpretation. </w:t>
        </w:r>
      </w:ins>
      <w:ins w:id="100" w:author="Rapporteur" w:date="2025-09-29T16:28:00Z">
        <w:r>
          <w:t>The proposed change is not essential.</w:t>
        </w:r>
      </w:ins>
    </w:p>
    <w:p w14:paraId="4A3D4D97" w14:textId="77777777" w:rsidR="00873ACB" w:rsidRDefault="00873ACB" w:rsidP="00873ACB"/>
    <w:p w14:paraId="2CD68694" w14:textId="77777777" w:rsidR="00873ACB" w:rsidRDefault="00873ACB" w:rsidP="00873ACB">
      <w:pPr>
        <w:pStyle w:val="Heading1"/>
        <w:rPr>
          <w:rFonts w:eastAsia="DengXian"/>
        </w:rPr>
      </w:pPr>
      <w:r>
        <w:rPr>
          <w:rFonts w:hint="eastAsia"/>
        </w:rPr>
        <w:t>C</w:t>
      </w:r>
      <w:r>
        <w:rPr>
          <w:rFonts w:eastAsia="DengXian" w:hint="eastAsia"/>
        </w:rPr>
        <w:t>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9F2A298" w14:textId="77777777" w:rsidTr="0044284E">
        <w:tc>
          <w:tcPr>
            <w:tcW w:w="967" w:type="dxa"/>
          </w:tcPr>
          <w:p w14:paraId="3CF5A4BF" w14:textId="77777777" w:rsidR="00873ACB" w:rsidRDefault="00873ACB" w:rsidP="0044284E">
            <w:r>
              <w:t>RIL Id</w:t>
            </w:r>
          </w:p>
        </w:tc>
        <w:tc>
          <w:tcPr>
            <w:tcW w:w="948" w:type="dxa"/>
          </w:tcPr>
          <w:p w14:paraId="36BE0A14" w14:textId="77777777" w:rsidR="00873ACB" w:rsidRDefault="00873ACB" w:rsidP="0044284E">
            <w:r>
              <w:t>WI</w:t>
            </w:r>
          </w:p>
        </w:tc>
        <w:tc>
          <w:tcPr>
            <w:tcW w:w="1068" w:type="dxa"/>
          </w:tcPr>
          <w:p w14:paraId="3395812D" w14:textId="77777777" w:rsidR="00873ACB" w:rsidRDefault="00873ACB" w:rsidP="0044284E">
            <w:r>
              <w:t>Class</w:t>
            </w:r>
          </w:p>
        </w:tc>
        <w:tc>
          <w:tcPr>
            <w:tcW w:w="2797" w:type="dxa"/>
          </w:tcPr>
          <w:p w14:paraId="09896202" w14:textId="77777777" w:rsidR="00873ACB" w:rsidRDefault="00873ACB" w:rsidP="0044284E">
            <w:r>
              <w:t>Title</w:t>
            </w:r>
          </w:p>
        </w:tc>
        <w:tc>
          <w:tcPr>
            <w:tcW w:w="1161" w:type="dxa"/>
          </w:tcPr>
          <w:p w14:paraId="7681A537" w14:textId="77777777" w:rsidR="00873ACB" w:rsidRDefault="00873ACB" w:rsidP="0044284E">
            <w:r>
              <w:t>Tdoc</w:t>
            </w:r>
          </w:p>
        </w:tc>
        <w:tc>
          <w:tcPr>
            <w:tcW w:w="1559" w:type="dxa"/>
          </w:tcPr>
          <w:p w14:paraId="66AC1B8D" w14:textId="77777777" w:rsidR="00873ACB" w:rsidRDefault="00873ACB" w:rsidP="0044284E">
            <w:r>
              <w:t>Delegate</w:t>
            </w:r>
          </w:p>
        </w:tc>
        <w:tc>
          <w:tcPr>
            <w:tcW w:w="993" w:type="dxa"/>
          </w:tcPr>
          <w:p w14:paraId="73A9D1B4" w14:textId="77777777" w:rsidR="00873ACB" w:rsidRDefault="00873ACB" w:rsidP="0044284E">
            <w:r>
              <w:t>Misc</w:t>
            </w:r>
          </w:p>
        </w:tc>
        <w:tc>
          <w:tcPr>
            <w:tcW w:w="850" w:type="dxa"/>
          </w:tcPr>
          <w:p w14:paraId="54DECC4B" w14:textId="77777777" w:rsidR="00873ACB" w:rsidRDefault="00873ACB" w:rsidP="0044284E">
            <w:r>
              <w:t>File version</w:t>
            </w:r>
          </w:p>
        </w:tc>
        <w:tc>
          <w:tcPr>
            <w:tcW w:w="814" w:type="dxa"/>
          </w:tcPr>
          <w:p w14:paraId="0250344A" w14:textId="77777777" w:rsidR="00873ACB" w:rsidRDefault="00873ACB" w:rsidP="0044284E">
            <w:r>
              <w:t>Status</w:t>
            </w:r>
          </w:p>
        </w:tc>
      </w:tr>
      <w:tr w:rsidR="00873ACB" w14:paraId="70C4F452" w14:textId="77777777" w:rsidTr="0044284E">
        <w:tc>
          <w:tcPr>
            <w:tcW w:w="967" w:type="dxa"/>
          </w:tcPr>
          <w:p w14:paraId="4C548566" w14:textId="77777777" w:rsidR="00873ACB" w:rsidRDefault="00873ACB" w:rsidP="0044284E">
            <w:pPr>
              <w:rPr>
                <w:rFonts w:eastAsiaTheme="minorEastAsia"/>
              </w:rPr>
            </w:pPr>
            <w:r>
              <w:rPr>
                <w:rFonts w:hint="eastAsia"/>
              </w:rPr>
              <w:t>C002</w:t>
            </w:r>
          </w:p>
        </w:tc>
        <w:tc>
          <w:tcPr>
            <w:tcW w:w="948" w:type="dxa"/>
          </w:tcPr>
          <w:p w14:paraId="618E8546" w14:textId="77777777" w:rsidR="00873ACB" w:rsidRDefault="00873ACB" w:rsidP="0044284E">
            <w:r>
              <w:rPr>
                <w:sz w:val="18"/>
                <w:szCs w:val="18"/>
              </w:rPr>
              <w:t>NTN</w:t>
            </w:r>
          </w:p>
        </w:tc>
        <w:tc>
          <w:tcPr>
            <w:tcW w:w="1068" w:type="dxa"/>
          </w:tcPr>
          <w:p w14:paraId="339BCBDC" w14:textId="77777777" w:rsidR="00873ACB" w:rsidRDefault="00873ACB" w:rsidP="0044284E">
            <w:pPr>
              <w:rPr>
                <w:rFonts w:eastAsia="DengXian"/>
              </w:rPr>
            </w:pPr>
            <w:r>
              <w:rPr>
                <w:rFonts w:eastAsia="DengXian" w:hint="eastAsia"/>
              </w:rPr>
              <w:t>1</w:t>
            </w:r>
          </w:p>
        </w:tc>
        <w:tc>
          <w:tcPr>
            <w:tcW w:w="2797" w:type="dxa"/>
          </w:tcPr>
          <w:p w14:paraId="7AE8934E" w14:textId="77777777" w:rsidR="00873ACB" w:rsidRDefault="00873ACB" w:rsidP="0044284E">
            <w:pPr>
              <w:rPr>
                <w:rFonts w:eastAsia="DengXian"/>
              </w:rPr>
            </w:pPr>
            <w:r>
              <w:rPr>
                <w:rFonts w:eastAsia="DengXian"/>
              </w:rPr>
              <w:t>Mis</w:t>
            </w:r>
            <w:r>
              <w:rPr>
                <w:rFonts w:eastAsia="DengXian" w:hint="eastAsia"/>
              </w:rPr>
              <w:t xml:space="preserve">sed </w:t>
            </w:r>
            <w:r>
              <w:rPr>
                <w:rFonts w:eastAsia="DengXian"/>
              </w:rPr>
              <w:t>geographical area coordinates</w:t>
            </w:r>
            <w:r>
              <w:rPr>
                <w:rFonts w:eastAsia="DengXian" w:hint="eastAsia"/>
              </w:rPr>
              <w:t xml:space="preserve"> in procedure of SIB7 reception</w:t>
            </w:r>
          </w:p>
        </w:tc>
        <w:tc>
          <w:tcPr>
            <w:tcW w:w="1161" w:type="dxa"/>
          </w:tcPr>
          <w:p w14:paraId="4768161D" w14:textId="77777777" w:rsidR="00873ACB" w:rsidRDefault="00873ACB" w:rsidP="0044284E">
            <w:pPr>
              <w:rPr>
                <w:rFonts w:eastAsia="DengXian"/>
              </w:rPr>
            </w:pPr>
            <w:r>
              <w:rPr>
                <w:rFonts w:eastAsia="DengXian" w:hint="eastAsia"/>
              </w:rPr>
              <w:t>N</w:t>
            </w:r>
          </w:p>
        </w:tc>
        <w:tc>
          <w:tcPr>
            <w:tcW w:w="1559" w:type="dxa"/>
          </w:tcPr>
          <w:p w14:paraId="7F253D42"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52AC0E4D" w14:textId="77777777" w:rsidR="00873ACB" w:rsidRDefault="00873ACB" w:rsidP="0044284E"/>
        </w:tc>
        <w:tc>
          <w:tcPr>
            <w:tcW w:w="850" w:type="dxa"/>
          </w:tcPr>
          <w:p w14:paraId="2DAD8D98" w14:textId="77777777" w:rsidR="00873ACB" w:rsidRDefault="00873ACB" w:rsidP="0044284E">
            <w:pPr>
              <w:rPr>
                <w:rFonts w:eastAsiaTheme="minorEastAsia"/>
              </w:rPr>
            </w:pPr>
            <w:r>
              <w:t>v00</w:t>
            </w:r>
            <w:r>
              <w:rPr>
                <w:rFonts w:hint="eastAsia"/>
              </w:rPr>
              <w:t>8</w:t>
            </w:r>
          </w:p>
        </w:tc>
        <w:tc>
          <w:tcPr>
            <w:tcW w:w="814" w:type="dxa"/>
          </w:tcPr>
          <w:p w14:paraId="761DD017" w14:textId="77777777" w:rsidR="00873ACB" w:rsidRDefault="00873ACB" w:rsidP="0044284E">
            <w:r>
              <w:t>PropAgree</w:t>
            </w:r>
          </w:p>
        </w:tc>
      </w:tr>
    </w:tbl>
    <w:p w14:paraId="4EDDD244" w14:textId="77777777" w:rsidR="00873ACB" w:rsidRDefault="00873ACB" w:rsidP="00873ACB">
      <w:pPr>
        <w:pStyle w:val="CommentText"/>
        <w:rPr>
          <w:rFonts w:eastAsia="DengXian"/>
        </w:rPr>
      </w:pPr>
      <w:r>
        <w:rPr>
          <w:b/>
        </w:rPr>
        <w:br/>
        <w:t>[Description]</w:t>
      </w:r>
      <w:r>
        <w:t>:</w:t>
      </w:r>
      <w:r>
        <w:rPr>
          <w:shd w:val="clear" w:color="auto" w:fill="FFFFFF"/>
        </w:rPr>
        <w:t>.</w:t>
      </w:r>
    </w:p>
    <w:p w14:paraId="2ED86ADF" w14:textId="77777777" w:rsidR="00873ACB" w:rsidRDefault="00873ACB" w:rsidP="00873ACB">
      <w:pPr>
        <w:pStyle w:val="CommentText"/>
        <w:rPr>
          <w:rFonts w:eastAsiaTheme="minorEastAsia"/>
        </w:rPr>
      </w:pPr>
      <w:r>
        <w:rPr>
          <w:b/>
        </w:rPr>
        <w:t>[Proposed Change]</w:t>
      </w:r>
      <w:r>
        <w:t xml:space="preserve">: </w:t>
      </w:r>
      <w:r>
        <w:rPr>
          <w:rFonts w:hint="eastAsia"/>
        </w:rPr>
        <w:t xml:space="preserve">Add </w:t>
      </w:r>
      <w:r>
        <w:t>geographical area coordinates</w:t>
      </w:r>
      <w:r>
        <w:rPr>
          <w:rFonts w:hint="eastAsia"/>
        </w:rPr>
        <w:t xml:space="preserve"> as below.</w:t>
      </w:r>
    </w:p>
    <w:p w14:paraId="3F88C3A1" w14:textId="77777777" w:rsidR="00873ACB" w:rsidRDefault="00873ACB" w:rsidP="00873ACB">
      <w:pPr>
        <w:pStyle w:val="B1"/>
      </w:pPr>
      <w:r>
        <w:t>1&gt;</w:t>
      </w:r>
      <w:r>
        <w:tab/>
        <w:t xml:space="preserve">else if all segments of a warning message </w:t>
      </w:r>
      <w:ins w:id="101" w:author="CATT" w:date="2025-09-22T10:08:00Z">
        <w:r>
          <w:rPr>
            <w:rFonts w:hint="eastAsia"/>
          </w:rPr>
          <w:t xml:space="preserve">and </w:t>
        </w:r>
        <w:r>
          <w:t>geographical area coordinates (if any)</w:t>
        </w:r>
        <w:r>
          <w:rPr>
            <w:rFonts w:hint="eastAsia"/>
          </w:rPr>
          <w:t xml:space="preserve"> </w:t>
        </w:r>
      </w:ins>
      <w:r>
        <w:t>have been received:</w:t>
      </w:r>
    </w:p>
    <w:p w14:paraId="7CC5D06D" w14:textId="77777777" w:rsidR="00873ACB" w:rsidRDefault="00873ACB" w:rsidP="00873ACB">
      <w:pPr>
        <w:pStyle w:val="B2"/>
        <w:rPr>
          <w:ins w:id="102" w:author="RAN2#131" w:date="2025-07-08T13:21:00Z"/>
        </w:rPr>
      </w:pPr>
      <w:r>
        <w:t>2&gt;</w:t>
      </w:r>
      <w:r>
        <w:tab/>
        <w:t xml:space="preserve">assemble the warning message from the received </w:t>
      </w:r>
      <w:r>
        <w:rPr>
          <w:i/>
        </w:rPr>
        <w:t>warningMessageSegment(s)</w:t>
      </w:r>
      <w:r>
        <w:t>;</w:t>
      </w:r>
    </w:p>
    <w:p w14:paraId="4BD9D6BD" w14:textId="77777777" w:rsidR="00873ACB" w:rsidRDefault="00873ACB" w:rsidP="00873ACB">
      <w:pPr>
        <w:pStyle w:val="B2"/>
      </w:pPr>
      <w:ins w:id="103" w:author="RAN2#131" w:date="2025-07-08T13:21:00Z">
        <w:r>
          <w:t>2&gt;</w:t>
        </w:r>
        <w:r>
          <w:tab/>
          <w:t xml:space="preserve">assemble the geographical area coordinates from the received </w:t>
        </w:r>
        <w:r>
          <w:rPr>
            <w:i/>
            <w:iCs/>
          </w:rPr>
          <w:t>warningAreaCoordinatesSegment</w:t>
        </w:r>
        <w:r>
          <w:t xml:space="preserve"> (if any);</w:t>
        </w:r>
      </w:ins>
    </w:p>
    <w:p w14:paraId="7F0FF549" w14:textId="77777777" w:rsidR="00873ACB" w:rsidRDefault="00873ACB" w:rsidP="00873ACB">
      <w:pPr>
        <w:pStyle w:val="B2"/>
      </w:pPr>
      <w:r>
        <w:t>2&gt;</w:t>
      </w:r>
      <w:r>
        <w:tab/>
        <w:t xml:space="preserve">forward the received complete warning message, </w:t>
      </w:r>
      <w:r>
        <w:rPr>
          <w:i/>
        </w:rPr>
        <w:t>messageIdentifier</w:t>
      </w:r>
      <w:r>
        <w:t xml:space="preserve">, </w:t>
      </w:r>
      <w:r>
        <w:rPr>
          <w:i/>
        </w:rPr>
        <w:t>serialNumber</w:t>
      </w:r>
      <w:ins w:id="104" w:author="RAN2#131" w:date="2025-08-01T15:07:00Z">
        <w:r>
          <w:rPr>
            <w:iCs/>
          </w:rPr>
          <w:t>,</w:t>
        </w:r>
      </w:ins>
      <w:r>
        <w:t xml:space="preserve"> </w:t>
      </w:r>
      <w:del w:id="105" w:author="RAN2#131" w:date="2025-08-01T15:07:00Z">
        <w:r>
          <w:delText xml:space="preserve">and </w:delText>
        </w:r>
      </w:del>
      <w:r>
        <w:rPr>
          <w:i/>
        </w:rPr>
        <w:t>dataCodingScheme</w:t>
      </w:r>
      <w:r>
        <w:t xml:space="preserve"> </w:t>
      </w:r>
      <w:ins w:id="106" w:author="RAN2#131" w:date="2025-08-01T15:07:00Z">
        <w:r>
          <w:t xml:space="preserve">and geographical area coordinates (if any) </w:t>
        </w:r>
      </w:ins>
      <w:r>
        <w:t>to upper layers;</w:t>
      </w:r>
    </w:p>
    <w:p w14:paraId="2241EF8D" w14:textId="77777777" w:rsidR="00873ACB" w:rsidRDefault="00873ACB" w:rsidP="00873ACB">
      <w:pPr>
        <w:pStyle w:val="B2"/>
      </w:pPr>
      <w:r>
        <w:t>2&gt;</w:t>
      </w:r>
      <w:r>
        <w:tab/>
        <w:t xml:space="preserve">stop reception of </w:t>
      </w:r>
      <w:r>
        <w:rPr>
          <w:i/>
        </w:rPr>
        <w:t>SIB7</w:t>
      </w:r>
      <w:r>
        <w:t>;</w:t>
      </w:r>
    </w:p>
    <w:p w14:paraId="568FBBC7" w14:textId="77777777" w:rsidR="00873ACB" w:rsidRDefault="00873ACB" w:rsidP="00873ACB">
      <w:pPr>
        <w:pStyle w:val="B2"/>
        <w:rPr>
          <w:rFonts w:eastAsiaTheme="minorEastAsia"/>
        </w:rPr>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323AD0A" w14:textId="77777777" w:rsidR="00873ACB" w:rsidRDefault="00873ACB" w:rsidP="00873ACB">
      <w:pPr>
        <w:rPr>
          <w:rFonts w:eastAsiaTheme="minorEastAsia"/>
        </w:rPr>
      </w:pPr>
      <w:r>
        <w:rPr>
          <w:b/>
        </w:rPr>
        <w:t>[Comments]</w:t>
      </w:r>
      <w:r>
        <w:t>:</w:t>
      </w:r>
    </w:p>
    <w:p w14:paraId="6AB23A1D" w14:textId="77777777" w:rsidR="00873ACB" w:rsidRDefault="00873ACB" w:rsidP="00873ACB">
      <w:pPr>
        <w:overflowPunct/>
        <w:autoSpaceDE/>
        <w:autoSpaceDN/>
        <w:adjustRightInd/>
        <w:spacing w:after="0"/>
        <w:textAlignment w:val="auto"/>
        <w:rPr>
          <w:rFonts w:eastAsia="DengXian"/>
        </w:rPr>
      </w:pPr>
    </w:p>
    <w:p w14:paraId="526C5070" w14:textId="77777777" w:rsidR="00873ACB" w:rsidRDefault="00873ACB" w:rsidP="00873ACB">
      <w:pPr>
        <w:pStyle w:val="Heading1"/>
        <w:rPr>
          <w:rFonts w:eastAsia="SimSun"/>
          <w:lang w:val="en-US"/>
        </w:rPr>
      </w:pPr>
      <w:r>
        <w:rPr>
          <w:rFonts w:eastAsia="SimSun" w:hint="eastAsia"/>
          <w:lang w:val="en-US"/>
        </w:rPr>
        <w:t>Z451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03D7033" w14:textId="77777777" w:rsidTr="0044284E">
        <w:tc>
          <w:tcPr>
            <w:tcW w:w="967" w:type="dxa"/>
          </w:tcPr>
          <w:p w14:paraId="2056B3BA" w14:textId="77777777" w:rsidR="00873ACB" w:rsidRDefault="00873ACB" w:rsidP="0044284E">
            <w:r>
              <w:t>RIL Id</w:t>
            </w:r>
          </w:p>
        </w:tc>
        <w:tc>
          <w:tcPr>
            <w:tcW w:w="948" w:type="dxa"/>
          </w:tcPr>
          <w:p w14:paraId="3939B4A5" w14:textId="77777777" w:rsidR="00873ACB" w:rsidRDefault="00873ACB" w:rsidP="0044284E">
            <w:r>
              <w:t>WI</w:t>
            </w:r>
          </w:p>
        </w:tc>
        <w:tc>
          <w:tcPr>
            <w:tcW w:w="1068" w:type="dxa"/>
          </w:tcPr>
          <w:p w14:paraId="75D4021E" w14:textId="77777777" w:rsidR="00873ACB" w:rsidRDefault="00873ACB" w:rsidP="0044284E">
            <w:r>
              <w:t>Class</w:t>
            </w:r>
          </w:p>
        </w:tc>
        <w:tc>
          <w:tcPr>
            <w:tcW w:w="2797" w:type="dxa"/>
          </w:tcPr>
          <w:p w14:paraId="6162337B" w14:textId="77777777" w:rsidR="00873ACB" w:rsidRDefault="00873ACB" w:rsidP="0044284E">
            <w:r>
              <w:t>Title</w:t>
            </w:r>
          </w:p>
        </w:tc>
        <w:tc>
          <w:tcPr>
            <w:tcW w:w="1161" w:type="dxa"/>
          </w:tcPr>
          <w:p w14:paraId="0F5DD5D2" w14:textId="77777777" w:rsidR="00873ACB" w:rsidRDefault="00873ACB" w:rsidP="0044284E">
            <w:r>
              <w:t>Tdoc</w:t>
            </w:r>
          </w:p>
        </w:tc>
        <w:tc>
          <w:tcPr>
            <w:tcW w:w="1559" w:type="dxa"/>
          </w:tcPr>
          <w:p w14:paraId="1DE08E7E" w14:textId="77777777" w:rsidR="00873ACB" w:rsidRDefault="00873ACB" w:rsidP="0044284E">
            <w:r>
              <w:t>Delegate</w:t>
            </w:r>
          </w:p>
        </w:tc>
        <w:tc>
          <w:tcPr>
            <w:tcW w:w="993" w:type="dxa"/>
          </w:tcPr>
          <w:p w14:paraId="4AC729E6" w14:textId="77777777" w:rsidR="00873ACB" w:rsidRDefault="00873ACB" w:rsidP="0044284E">
            <w:r>
              <w:t>Misc</w:t>
            </w:r>
          </w:p>
        </w:tc>
        <w:tc>
          <w:tcPr>
            <w:tcW w:w="850" w:type="dxa"/>
          </w:tcPr>
          <w:p w14:paraId="559F4A40" w14:textId="77777777" w:rsidR="00873ACB" w:rsidRDefault="00873ACB" w:rsidP="0044284E">
            <w:r>
              <w:t>File version</w:t>
            </w:r>
          </w:p>
        </w:tc>
        <w:tc>
          <w:tcPr>
            <w:tcW w:w="814" w:type="dxa"/>
          </w:tcPr>
          <w:p w14:paraId="5AF05017" w14:textId="77777777" w:rsidR="00873ACB" w:rsidRDefault="00873ACB" w:rsidP="0044284E">
            <w:r>
              <w:t>Status</w:t>
            </w:r>
          </w:p>
        </w:tc>
      </w:tr>
      <w:tr w:rsidR="00873ACB" w14:paraId="50D5CFE0" w14:textId="77777777" w:rsidTr="0044284E">
        <w:tc>
          <w:tcPr>
            <w:tcW w:w="967" w:type="dxa"/>
          </w:tcPr>
          <w:p w14:paraId="6006394E" w14:textId="77777777" w:rsidR="00873ACB" w:rsidRDefault="00873ACB" w:rsidP="0044284E">
            <w:pPr>
              <w:rPr>
                <w:rFonts w:eastAsia="SimSun"/>
              </w:rPr>
            </w:pPr>
            <w:r>
              <w:rPr>
                <w:rFonts w:eastAsia="SimSun" w:hint="eastAsia"/>
              </w:rPr>
              <w:t>Z451</w:t>
            </w:r>
          </w:p>
        </w:tc>
        <w:tc>
          <w:tcPr>
            <w:tcW w:w="948" w:type="dxa"/>
          </w:tcPr>
          <w:p w14:paraId="69D14AF0" w14:textId="77777777" w:rsidR="00873ACB" w:rsidRDefault="00873ACB" w:rsidP="0044284E">
            <w:r>
              <w:rPr>
                <w:rFonts w:eastAsia="Malgun Gothic" w:cs="Arial"/>
              </w:rPr>
              <w:t>NR_SL_relay_multihop-Core</w:t>
            </w:r>
          </w:p>
        </w:tc>
        <w:tc>
          <w:tcPr>
            <w:tcW w:w="1068" w:type="dxa"/>
          </w:tcPr>
          <w:p w14:paraId="1D34BEB8" w14:textId="77777777" w:rsidR="00873ACB" w:rsidRDefault="00873ACB" w:rsidP="0044284E">
            <w:pPr>
              <w:rPr>
                <w:rFonts w:eastAsia="DengXian"/>
              </w:rPr>
            </w:pPr>
            <w:r>
              <w:rPr>
                <w:rFonts w:eastAsia="DengXian" w:hint="eastAsia"/>
              </w:rPr>
              <w:t>1</w:t>
            </w:r>
          </w:p>
        </w:tc>
        <w:tc>
          <w:tcPr>
            <w:tcW w:w="2797" w:type="dxa"/>
          </w:tcPr>
          <w:p w14:paraId="0B85510B" w14:textId="77777777" w:rsidR="00873ACB" w:rsidRDefault="00873ACB" w:rsidP="0044284E">
            <w:pPr>
              <w:rPr>
                <w:rFonts w:eastAsia="DengXian"/>
              </w:rPr>
            </w:pPr>
            <w:r>
              <w:rPr>
                <w:rFonts w:eastAsia="DengXian" w:hint="eastAsia"/>
              </w:rPr>
              <w:t>Single hop and multi-hop type differentiation</w:t>
            </w:r>
          </w:p>
        </w:tc>
        <w:tc>
          <w:tcPr>
            <w:tcW w:w="1161" w:type="dxa"/>
          </w:tcPr>
          <w:p w14:paraId="1482CF51" w14:textId="77777777" w:rsidR="00873ACB" w:rsidRDefault="00873ACB" w:rsidP="0044284E">
            <w:pPr>
              <w:rPr>
                <w:rFonts w:eastAsia="DengXian"/>
              </w:rPr>
            </w:pPr>
          </w:p>
        </w:tc>
        <w:tc>
          <w:tcPr>
            <w:tcW w:w="1559" w:type="dxa"/>
          </w:tcPr>
          <w:p w14:paraId="7958125E"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42C585FA" w14:textId="77777777" w:rsidR="00873ACB" w:rsidRDefault="00873ACB" w:rsidP="0044284E"/>
        </w:tc>
        <w:tc>
          <w:tcPr>
            <w:tcW w:w="850" w:type="dxa"/>
          </w:tcPr>
          <w:p w14:paraId="2EB19BF7" w14:textId="77777777" w:rsidR="00873ACB" w:rsidRDefault="00873ACB" w:rsidP="0044284E">
            <w:pPr>
              <w:rPr>
                <w:rFonts w:eastAsia="SimSun"/>
              </w:rPr>
            </w:pPr>
            <w:r>
              <w:rPr>
                <w:rFonts w:eastAsia="SimSun" w:hint="eastAsia"/>
              </w:rPr>
              <w:t>V009</w:t>
            </w:r>
          </w:p>
        </w:tc>
        <w:tc>
          <w:tcPr>
            <w:tcW w:w="814" w:type="dxa"/>
          </w:tcPr>
          <w:p w14:paraId="6EB92BE5" w14:textId="77777777" w:rsidR="00873ACB" w:rsidRDefault="00873ACB" w:rsidP="0044284E">
            <w:r>
              <w:t>PropAgree</w:t>
            </w:r>
          </w:p>
        </w:tc>
      </w:tr>
    </w:tbl>
    <w:p w14:paraId="35949C91" w14:textId="77777777" w:rsidR="00873ACB" w:rsidRDefault="00873ACB" w:rsidP="00873ACB">
      <w:pPr>
        <w:pStyle w:val="CommentText"/>
        <w:rPr>
          <w:rFonts w:eastAsia="SimSun"/>
          <w:lang w:val="en-US"/>
        </w:rPr>
      </w:pPr>
      <w:r>
        <w:rPr>
          <w:b/>
        </w:rPr>
        <w:br/>
        <w:t>[Description]</w:t>
      </w:r>
      <w:r>
        <w:t>:</w:t>
      </w:r>
      <w:r>
        <w:rPr>
          <w:rFonts w:eastAsia="SimSun" w:hint="eastAsia"/>
          <w:lang w:val="en-US"/>
        </w:rPr>
        <w:t xml:space="preserve"> For below description, differentiation of single hop and multi-hop message is needed</w:t>
      </w:r>
      <w:r>
        <w:t>.</w:t>
      </w:r>
      <w:r>
        <w:rPr>
          <w:rFonts w:eastAsia="SimSun" w:hint="eastAsia"/>
          <w:lang w:val="en-US"/>
        </w:rPr>
        <w:t xml:space="preserve"> </w:t>
      </w:r>
    </w:p>
    <w:p w14:paraId="21473880" w14:textId="77777777" w:rsidR="00873ACB" w:rsidRDefault="00873ACB" w:rsidP="00873ACB">
      <w:pPr>
        <w:pStyle w:val="B4"/>
        <w:rPr>
          <w:iCs/>
          <w:szCs w:val="16"/>
        </w:rPr>
      </w:pPr>
      <w:r>
        <w:t>4&gt;</w:t>
      </w:r>
      <w:r>
        <w:tab/>
        <w:t xml:space="preserve">if the UE is configured by upper layers to transmit </w:t>
      </w:r>
      <w:r>
        <w:rPr>
          <w:highlight w:val="yellow"/>
        </w:rPr>
        <w:t>NR sidelink L2 U2N relay discovery messages</w:t>
      </w:r>
      <w:r>
        <w:t xml:space="preserve"> and </w:t>
      </w:r>
      <w:r>
        <w:rPr>
          <w:i/>
          <w:iCs/>
          <w:szCs w:val="16"/>
        </w:rPr>
        <w:t>sl-L2U2N-Relay</w:t>
      </w:r>
      <w:r>
        <w:rPr>
          <w:iCs/>
          <w:szCs w:val="16"/>
        </w:rPr>
        <w:t xml:space="preserve"> is included in SIB12; or</w:t>
      </w:r>
    </w:p>
    <w:p w14:paraId="444F4777" w14:textId="77777777" w:rsidR="00873ACB" w:rsidRDefault="00873ACB" w:rsidP="00873ACB">
      <w:pPr>
        <w:pStyle w:val="B4"/>
        <w:rPr>
          <w:i/>
          <w:iCs/>
          <w:szCs w:val="16"/>
        </w:rPr>
      </w:pPr>
      <w:r>
        <w:t>4&gt;</w:t>
      </w:r>
      <w:r>
        <w:tab/>
        <w:t xml:space="preserve">if the UE is configured by upper layers to transmit </w:t>
      </w:r>
      <w:r>
        <w:rPr>
          <w:highlight w:val="yellow"/>
        </w:rPr>
        <w:t>NR sidelink L2 U2N relay discovery messages</w:t>
      </w:r>
      <w:r>
        <w:t xml:space="preserve"> and </w:t>
      </w:r>
      <w:r>
        <w:rPr>
          <w:rFonts w:eastAsia="DengXian"/>
          <w:i/>
          <w:lang w:val="en-US"/>
        </w:rPr>
        <w:t>sl-L2U2N-MH-Relay</w:t>
      </w:r>
      <w:r>
        <w:rPr>
          <w:iCs/>
          <w:szCs w:val="16"/>
        </w:rPr>
        <w:t xml:space="preserve"> is included in SIB12; or</w:t>
      </w:r>
    </w:p>
    <w:p w14:paraId="30756637" w14:textId="77777777" w:rsidR="00873ACB" w:rsidRDefault="00873ACB" w:rsidP="00873ACB">
      <w:pPr>
        <w:pStyle w:val="CommentText"/>
        <w:rPr>
          <w:rFonts w:eastAsia="SimSun"/>
          <w:lang w:val="en-US"/>
        </w:rPr>
      </w:pPr>
    </w:p>
    <w:p w14:paraId="22DF187C"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Adopt below change for all related conditions, will submit the RIL TP to show the necessary places if needed:</w:t>
      </w:r>
    </w:p>
    <w:p w14:paraId="63BB11FB" w14:textId="77777777" w:rsidR="00873ACB" w:rsidRDefault="00873ACB" w:rsidP="00873ACB">
      <w:pPr>
        <w:pStyle w:val="B4"/>
        <w:rPr>
          <w:iCs/>
          <w:szCs w:val="16"/>
        </w:rPr>
      </w:pPr>
      <w:r>
        <w:t>4&gt;</w:t>
      </w:r>
      <w:r>
        <w:tab/>
        <w:t xml:space="preserve">if the UE is configured by upper layers to transmit </w:t>
      </w:r>
      <w:r>
        <w:rPr>
          <w:highlight w:val="yellow"/>
        </w:rPr>
        <w:t>NR sidelink L2</w:t>
      </w:r>
      <w:ins w:id="107" w:author="ZTE_Weiqiang Du" w:date="2025-09-15T19:12:00Z">
        <w:r>
          <w:rPr>
            <w:rFonts w:eastAsia="SimSun" w:hint="eastAsia"/>
            <w:highlight w:val="yellow"/>
            <w:lang w:val="en-US"/>
          </w:rPr>
          <w:t xml:space="preserve"> single hop</w:t>
        </w:r>
      </w:ins>
      <w:r>
        <w:rPr>
          <w:highlight w:val="yellow"/>
        </w:rPr>
        <w:t xml:space="preserve"> U2N relay discovery messages</w:t>
      </w:r>
      <w:r>
        <w:t xml:space="preserve"> and </w:t>
      </w:r>
      <w:r>
        <w:rPr>
          <w:i/>
          <w:iCs/>
          <w:szCs w:val="16"/>
        </w:rPr>
        <w:t>sl-L2U2N-Relay</w:t>
      </w:r>
      <w:r>
        <w:rPr>
          <w:iCs/>
          <w:szCs w:val="16"/>
        </w:rPr>
        <w:t xml:space="preserve"> is included in SIB12; or</w:t>
      </w:r>
    </w:p>
    <w:p w14:paraId="1AADA839" w14:textId="77777777" w:rsidR="00873ACB" w:rsidRDefault="00873ACB" w:rsidP="00873ACB">
      <w:pPr>
        <w:pStyle w:val="CommentText"/>
        <w:ind w:left="840" w:firstLine="280"/>
        <w:rPr>
          <w:rFonts w:eastAsia="SimSun"/>
          <w:lang w:val="en-US"/>
        </w:rPr>
      </w:pPr>
      <w:r>
        <w:t>4&gt;</w:t>
      </w:r>
      <w:r>
        <w:tab/>
        <w:t xml:space="preserve">if the UE is configured by upper layers to transmit </w:t>
      </w:r>
      <w:r>
        <w:rPr>
          <w:highlight w:val="yellow"/>
        </w:rPr>
        <w:t>NR sidelink L2</w:t>
      </w:r>
      <w:ins w:id="108" w:author="ZTE_Weiqiang Du" w:date="2025-09-15T19:12:00Z">
        <w:r>
          <w:rPr>
            <w:rFonts w:eastAsia="SimSun" w:hint="eastAsia"/>
            <w:highlight w:val="yellow"/>
            <w:lang w:val="en-US"/>
          </w:rPr>
          <w:t xml:space="preserve"> MH</w:t>
        </w:r>
      </w:ins>
      <w:r>
        <w:rPr>
          <w:highlight w:val="yellow"/>
        </w:rPr>
        <w:t xml:space="preserve"> U2N relay discovery messages</w:t>
      </w:r>
      <w:r>
        <w:t xml:space="preserve"> and </w:t>
      </w:r>
      <w:r>
        <w:rPr>
          <w:rFonts w:eastAsia="DengXian"/>
          <w:i/>
          <w:lang w:val="en-US"/>
        </w:rPr>
        <w:t>sl-L2U2N-MH-Relay</w:t>
      </w:r>
      <w:r>
        <w:rPr>
          <w:iCs/>
          <w:szCs w:val="16"/>
        </w:rPr>
        <w:t xml:space="preserve"> is included in SIB12; or</w:t>
      </w:r>
    </w:p>
    <w:p w14:paraId="131B449D" w14:textId="77777777" w:rsidR="00873ACB" w:rsidRDefault="00873ACB" w:rsidP="00873ACB">
      <w:r>
        <w:rPr>
          <w:b/>
        </w:rPr>
        <w:t>[Comments]</w:t>
      </w:r>
      <w:r>
        <w:t>:</w:t>
      </w:r>
    </w:p>
    <w:p w14:paraId="1823ED77"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add the clarification with the change as below. Have changed the status from “ToDo” to “PropAgree”. </w:t>
      </w:r>
    </w:p>
    <w:p w14:paraId="3559AB13" w14:textId="77777777" w:rsidR="00873ACB" w:rsidRDefault="00873ACB" w:rsidP="00873ACB">
      <w:pPr>
        <w:pStyle w:val="B4"/>
        <w:rPr>
          <w:iCs/>
          <w:szCs w:val="16"/>
        </w:rPr>
      </w:pPr>
      <w:r>
        <w:t>4&gt;</w:t>
      </w:r>
      <w:r>
        <w:tab/>
        <w:t xml:space="preserve">if the UE is configured by upper layers to transmit </w:t>
      </w:r>
      <w:r>
        <w:rPr>
          <w:highlight w:val="yellow"/>
        </w:rPr>
        <w:t>NR sidelink L2</w:t>
      </w:r>
      <w:ins w:id="109" w:author="ZTE_Weiqiang Du" w:date="2025-09-15T19:12:00Z">
        <w:r>
          <w:rPr>
            <w:rFonts w:eastAsia="SimSun" w:hint="eastAsia"/>
            <w:highlight w:val="yellow"/>
            <w:lang w:val="en-US"/>
          </w:rPr>
          <w:t xml:space="preserve"> single hop</w:t>
        </w:r>
      </w:ins>
      <w:r>
        <w:rPr>
          <w:highlight w:val="yellow"/>
        </w:rPr>
        <w:t xml:space="preserve"> U2N relay discovery messages</w:t>
      </w:r>
      <w:r>
        <w:t xml:space="preserve"> and </w:t>
      </w:r>
      <w:r>
        <w:rPr>
          <w:i/>
          <w:iCs/>
          <w:szCs w:val="16"/>
        </w:rPr>
        <w:t>sl-L2U2N-Relay</w:t>
      </w:r>
      <w:r>
        <w:rPr>
          <w:iCs/>
          <w:szCs w:val="16"/>
        </w:rPr>
        <w:t xml:space="preserve"> is included in SIB12; or</w:t>
      </w:r>
    </w:p>
    <w:p w14:paraId="4C04BE42" w14:textId="77777777" w:rsidR="00873ACB" w:rsidRDefault="00873ACB" w:rsidP="00873ACB">
      <w:pPr>
        <w:pStyle w:val="CommentText"/>
        <w:ind w:left="840" w:firstLine="280"/>
        <w:rPr>
          <w:rFonts w:eastAsia="SimSun"/>
          <w:lang w:val="en-US"/>
        </w:rPr>
      </w:pPr>
      <w:r>
        <w:t>4&gt;</w:t>
      </w:r>
      <w:r>
        <w:tab/>
        <w:t xml:space="preserve">if the UE is configured by upper layers to transmit </w:t>
      </w:r>
      <w:r>
        <w:rPr>
          <w:highlight w:val="yellow"/>
        </w:rPr>
        <w:t>NR sidelink L2</w:t>
      </w:r>
      <w:ins w:id="110" w:author="ZTE_Weiqiang Du" w:date="2025-09-15T19:12:00Z">
        <w:r>
          <w:rPr>
            <w:rFonts w:eastAsia="SimSun" w:hint="eastAsia"/>
            <w:highlight w:val="yellow"/>
            <w:lang w:val="en-US"/>
          </w:rPr>
          <w:t xml:space="preserve"> </w:t>
        </w:r>
        <w:del w:id="111" w:author="Huawei - Jagdeep" w:date="2025-09-27T22:05:00Z">
          <w:r w:rsidDel="0017162A">
            <w:rPr>
              <w:rFonts w:eastAsia="SimSun" w:hint="eastAsia"/>
              <w:highlight w:val="yellow"/>
              <w:lang w:val="en-US"/>
            </w:rPr>
            <w:delText>MH</w:delText>
          </w:r>
        </w:del>
      </w:ins>
      <w:del w:id="112" w:author="Huawei - Jagdeep" w:date="2025-09-27T22:05:00Z">
        <w:r w:rsidDel="0017162A">
          <w:rPr>
            <w:highlight w:val="yellow"/>
          </w:rPr>
          <w:delText xml:space="preserve"> </w:delText>
        </w:r>
      </w:del>
      <w:ins w:id="113" w:author="Huawei - Jagdeep" w:date="2025-09-27T22:05:00Z">
        <w:r>
          <w:rPr>
            <w:highlight w:val="yellow"/>
          </w:rPr>
          <w:t xml:space="preserve">multi hop </w:t>
        </w:r>
      </w:ins>
      <w:r>
        <w:rPr>
          <w:highlight w:val="yellow"/>
        </w:rPr>
        <w:t>U2N relay discovery messages</w:t>
      </w:r>
      <w:r>
        <w:t xml:space="preserve"> and </w:t>
      </w:r>
      <w:r>
        <w:rPr>
          <w:rFonts w:eastAsia="DengXian"/>
          <w:i/>
          <w:lang w:val="en-US"/>
        </w:rPr>
        <w:t>sl-L2U2N-MH-Relay</w:t>
      </w:r>
      <w:r>
        <w:rPr>
          <w:iCs/>
          <w:szCs w:val="16"/>
        </w:rPr>
        <w:t xml:space="preserve"> is included in SIB12; or</w:t>
      </w:r>
    </w:p>
    <w:p w14:paraId="6D03D951" w14:textId="77777777" w:rsidR="00873ACB" w:rsidRDefault="00873ACB" w:rsidP="00873ACB">
      <w:pPr>
        <w:rPr>
          <w:rFonts w:eastAsiaTheme="minorEastAsia"/>
          <w:lang w:eastAsia="ja-JP"/>
        </w:rPr>
      </w:pPr>
    </w:p>
    <w:p w14:paraId="47B4F57B" w14:textId="77777777" w:rsidR="00873ACB" w:rsidRDefault="00873ACB" w:rsidP="00873ACB">
      <w:pPr>
        <w:pStyle w:val="Heading1"/>
        <w:rPr>
          <w:rFonts w:eastAsia="DengXian"/>
        </w:rPr>
      </w:pPr>
      <w:r>
        <w:rPr>
          <w:rFonts w:eastAsia="DengXian" w:hint="eastAsia"/>
        </w:rPr>
        <w:t>C181</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0AB1CFFB" w14:textId="77777777" w:rsidTr="0044284E">
        <w:tc>
          <w:tcPr>
            <w:tcW w:w="433" w:type="pct"/>
          </w:tcPr>
          <w:p w14:paraId="043A4FAC" w14:textId="77777777" w:rsidR="00873ACB" w:rsidRDefault="00873ACB" w:rsidP="0044284E">
            <w:r>
              <w:t>RIL Id</w:t>
            </w:r>
          </w:p>
        </w:tc>
        <w:tc>
          <w:tcPr>
            <w:tcW w:w="425" w:type="pct"/>
          </w:tcPr>
          <w:p w14:paraId="4C0F20BF" w14:textId="77777777" w:rsidR="00873ACB" w:rsidRDefault="00873ACB" w:rsidP="0044284E">
            <w:r>
              <w:t>WI</w:t>
            </w:r>
          </w:p>
        </w:tc>
        <w:tc>
          <w:tcPr>
            <w:tcW w:w="479" w:type="pct"/>
          </w:tcPr>
          <w:p w14:paraId="7B68201E" w14:textId="77777777" w:rsidR="00873ACB" w:rsidRDefault="00873ACB" w:rsidP="0044284E">
            <w:r>
              <w:t>Class</w:t>
            </w:r>
          </w:p>
        </w:tc>
        <w:tc>
          <w:tcPr>
            <w:tcW w:w="1253" w:type="pct"/>
          </w:tcPr>
          <w:p w14:paraId="64A50BD8" w14:textId="77777777" w:rsidR="00873ACB" w:rsidRDefault="00873ACB" w:rsidP="0044284E">
            <w:r>
              <w:t>Title</w:t>
            </w:r>
          </w:p>
        </w:tc>
        <w:tc>
          <w:tcPr>
            <w:tcW w:w="520" w:type="pct"/>
          </w:tcPr>
          <w:p w14:paraId="2AC43B81" w14:textId="77777777" w:rsidR="00873ACB" w:rsidRDefault="00873ACB" w:rsidP="0044284E">
            <w:r>
              <w:t>Tdoc</w:t>
            </w:r>
          </w:p>
        </w:tc>
        <w:tc>
          <w:tcPr>
            <w:tcW w:w="699" w:type="pct"/>
          </w:tcPr>
          <w:p w14:paraId="452B9C21" w14:textId="77777777" w:rsidR="00873ACB" w:rsidRDefault="00873ACB" w:rsidP="0044284E">
            <w:r>
              <w:t>Delegate</w:t>
            </w:r>
          </w:p>
        </w:tc>
        <w:tc>
          <w:tcPr>
            <w:tcW w:w="445" w:type="pct"/>
          </w:tcPr>
          <w:p w14:paraId="351176C8" w14:textId="77777777" w:rsidR="00873ACB" w:rsidRDefault="00873ACB" w:rsidP="0044284E">
            <w:r>
              <w:t>Misc</w:t>
            </w:r>
          </w:p>
        </w:tc>
        <w:tc>
          <w:tcPr>
            <w:tcW w:w="381" w:type="pct"/>
          </w:tcPr>
          <w:p w14:paraId="7A06937F" w14:textId="77777777" w:rsidR="00873ACB" w:rsidRDefault="00873ACB" w:rsidP="0044284E">
            <w:r>
              <w:t>File version</w:t>
            </w:r>
          </w:p>
        </w:tc>
        <w:tc>
          <w:tcPr>
            <w:tcW w:w="365" w:type="pct"/>
          </w:tcPr>
          <w:p w14:paraId="69555BDB" w14:textId="77777777" w:rsidR="00873ACB" w:rsidRDefault="00873ACB" w:rsidP="0044284E">
            <w:r>
              <w:t>Status</w:t>
            </w:r>
          </w:p>
        </w:tc>
      </w:tr>
      <w:tr w:rsidR="00873ACB" w14:paraId="58897177" w14:textId="77777777" w:rsidTr="0044284E">
        <w:tc>
          <w:tcPr>
            <w:tcW w:w="433" w:type="pct"/>
          </w:tcPr>
          <w:p w14:paraId="6284877B" w14:textId="77777777" w:rsidR="00873ACB" w:rsidRDefault="00873ACB" w:rsidP="0044284E">
            <w:pPr>
              <w:rPr>
                <w:rFonts w:eastAsia="DengXian"/>
              </w:rPr>
            </w:pPr>
            <w:r>
              <w:rPr>
                <w:rFonts w:eastAsia="DengXian" w:hint="eastAsia"/>
              </w:rPr>
              <w:t>C181</w:t>
            </w:r>
          </w:p>
        </w:tc>
        <w:tc>
          <w:tcPr>
            <w:tcW w:w="425" w:type="pct"/>
          </w:tcPr>
          <w:p w14:paraId="114E5579" w14:textId="77777777" w:rsidR="00873ACB" w:rsidRDefault="00873ACB" w:rsidP="0044284E">
            <w:pPr>
              <w:rPr>
                <w:rFonts w:eastAsia="DengXian"/>
              </w:rPr>
            </w:pPr>
            <w:r>
              <w:rPr>
                <w:rFonts w:eastAsia="DengXian"/>
              </w:rPr>
              <w:t>NES</w:t>
            </w:r>
          </w:p>
        </w:tc>
        <w:tc>
          <w:tcPr>
            <w:tcW w:w="479" w:type="pct"/>
          </w:tcPr>
          <w:p w14:paraId="0531C9FE" w14:textId="77777777" w:rsidR="00873ACB" w:rsidRDefault="00873ACB" w:rsidP="0044284E">
            <w:pPr>
              <w:rPr>
                <w:rFonts w:eastAsia="DengXian"/>
              </w:rPr>
            </w:pPr>
            <w:r>
              <w:rPr>
                <w:rFonts w:eastAsia="DengXian" w:hint="eastAsia"/>
              </w:rPr>
              <w:t>1</w:t>
            </w:r>
          </w:p>
        </w:tc>
        <w:tc>
          <w:tcPr>
            <w:tcW w:w="1253" w:type="pct"/>
          </w:tcPr>
          <w:p w14:paraId="621ED03E" w14:textId="77777777" w:rsidR="00873ACB" w:rsidRDefault="00873ACB" w:rsidP="0044284E">
            <w:pPr>
              <w:rPr>
                <w:rFonts w:eastAsia="DengXian"/>
              </w:rPr>
            </w:pPr>
            <w:r>
              <w:rPr>
                <w:rFonts w:eastAsia="DengXian"/>
              </w:rPr>
              <w:t>C</w:t>
            </w:r>
            <w:r>
              <w:rPr>
                <w:rFonts w:eastAsia="DengXian" w:hint="eastAsia"/>
              </w:rPr>
              <w:t xml:space="preserve">ell selection case is missing in section </w:t>
            </w:r>
            <w:r>
              <w:rPr>
                <w:rFonts w:eastAsia="DengXian"/>
              </w:rPr>
              <w:t>5.2.2.4.2x</w:t>
            </w:r>
            <w:r>
              <w:rPr>
                <w:rFonts w:eastAsia="DengXian"/>
              </w:rPr>
              <w:tab/>
              <w:t>Actions upon reception of SIBxx</w:t>
            </w:r>
          </w:p>
        </w:tc>
        <w:tc>
          <w:tcPr>
            <w:tcW w:w="520" w:type="pct"/>
          </w:tcPr>
          <w:p w14:paraId="5327B27D" w14:textId="77777777" w:rsidR="00873ACB" w:rsidRDefault="00873ACB" w:rsidP="0044284E">
            <w:pPr>
              <w:rPr>
                <w:rFonts w:eastAsia="DengXian"/>
              </w:rPr>
            </w:pPr>
          </w:p>
        </w:tc>
        <w:tc>
          <w:tcPr>
            <w:tcW w:w="699" w:type="pct"/>
          </w:tcPr>
          <w:p w14:paraId="34F748B1" w14:textId="77777777" w:rsidR="00873ACB" w:rsidRDefault="00873ACB" w:rsidP="0044284E">
            <w:pPr>
              <w:rPr>
                <w:rFonts w:eastAsia="DengXian"/>
              </w:rPr>
            </w:pPr>
            <w:r>
              <w:rPr>
                <w:rFonts w:eastAsia="DengXian" w:hint="eastAsia"/>
              </w:rPr>
              <w:t>Rui</w:t>
            </w:r>
          </w:p>
          <w:p w14:paraId="0DAC7BA1" w14:textId="77777777" w:rsidR="00873ACB" w:rsidRDefault="00873ACB" w:rsidP="0044284E">
            <w:pPr>
              <w:rPr>
                <w:rFonts w:eastAsia="DengXian"/>
              </w:rPr>
            </w:pPr>
            <w:r>
              <w:rPr>
                <w:rFonts w:eastAsia="DengXian" w:hint="eastAsia"/>
              </w:rPr>
              <w:t>(CATT)</w:t>
            </w:r>
          </w:p>
        </w:tc>
        <w:tc>
          <w:tcPr>
            <w:tcW w:w="445" w:type="pct"/>
          </w:tcPr>
          <w:p w14:paraId="2D0F9459" w14:textId="77777777" w:rsidR="00873ACB" w:rsidRDefault="00873ACB" w:rsidP="0044284E"/>
        </w:tc>
        <w:tc>
          <w:tcPr>
            <w:tcW w:w="381" w:type="pct"/>
          </w:tcPr>
          <w:p w14:paraId="49BAF166" w14:textId="77777777" w:rsidR="00873ACB" w:rsidRDefault="00873ACB" w:rsidP="0044284E">
            <w:pPr>
              <w:rPr>
                <w:rFonts w:eastAsia="DengXian"/>
              </w:rPr>
            </w:pPr>
            <w:r>
              <w:rPr>
                <w:rFonts w:eastAsia="DengXian" w:hint="eastAsia"/>
              </w:rPr>
              <w:t>V008</w:t>
            </w:r>
          </w:p>
        </w:tc>
        <w:tc>
          <w:tcPr>
            <w:tcW w:w="365" w:type="pct"/>
          </w:tcPr>
          <w:p w14:paraId="23CBB271" w14:textId="77777777" w:rsidR="00873ACB" w:rsidRDefault="00873ACB" w:rsidP="0044284E">
            <w:ins w:id="114" w:author="Rapporteur" w:date="2025-09-29T18:07:00Z">
              <w:r>
                <w:t>PropReject</w:t>
              </w:r>
            </w:ins>
          </w:p>
        </w:tc>
      </w:tr>
    </w:tbl>
    <w:p w14:paraId="2BD2C8F5" w14:textId="77777777" w:rsidR="00873ACB" w:rsidRDefault="00873ACB" w:rsidP="00873ACB">
      <w:pPr>
        <w:pStyle w:val="CommentText"/>
        <w:rPr>
          <w:rFonts w:eastAsia="DengXian"/>
        </w:rPr>
      </w:pPr>
      <w:r>
        <w:rPr>
          <w:b/>
        </w:rPr>
        <w:br/>
        <w:t>[Description]</w:t>
      </w:r>
      <w:r>
        <w:t>:</w:t>
      </w:r>
      <w:r>
        <w:rPr>
          <w:rFonts w:eastAsia="DengXian"/>
        </w:rPr>
        <w:t xml:space="preserve"> </w:t>
      </w:r>
      <w:r>
        <w:rPr>
          <w:rFonts w:eastAsia="DengXian" w:hint="eastAsia"/>
        </w:rPr>
        <w:t>I</w:t>
      </w:r>
      <w:r>
        <w:rPr>
          <w:rFonts w:eastAsia="DengXian"/>
        </w:rPr>
        <w:t>n</w:t>
      </w:r>
      <w:r>
        <w:rPr>
          <w:rFonts w:eastAsia="DengXian" w:hint="eastAsia"/>
        </w:rPr>
        <w:t xml:space="preserve"> section </w:t>
      </w:r>
      <w:r>
        <w:rPr>
          <w:rFonts w:eastAsia="DengXian"/>
        </w:rPr>
        <w:t>5.2.2.4.2x</w:t>
      </w:r>
      <w:r>
        <w:rPr>
          <w:rFonts w:eastAsia="DengXian"/>
        </w:rPr>
        <w:tab/>
        <w:t>Actions upon reception of SIBxx</w:t>
      </w:r>
      <w:r>
        <w:rPr>
          <w:rFonts w:eastAsia="DengXian" w:hint="eastAsia"/>
        </w:rPr>
        <w:t>,</w:t>
      </w:r>
      <w:r>
        <w:rPr>
          <w:rFonts w:eastAsia="DengXian"/>
        </w:rPr>
        <w:t xml:space="preserve"> C</w:t>
      </w:r>
      <w:r>
        <w:rPr>
          <w:rFonts w:eastAsia="DengXian" w:hint="eastAsia"/>
        </w:rPr>
        <w:t>ell selection case is missing.</w:t>
      </w:r>
    </w:p>
    <w:p w14:paraId="507439F7" w14:textId="77777777" w:rsidR="00873ACB" w:rsidRDefault="00873ACB" w:rsidP="00873ACB">
      <w:pPr>
        <w:pStyle w:val="CommentText"/>
        <w:rPr>
          <w:rFonts w:eastAsia="DengXian"/>
        </w:rPr>
      </w:pPr>
    </w:p>
    <w:p w14:paraId="15E0A634" w14:textId="77777777" w:rsidR="00873ACB" w:rsidRDefault="00873ACB" w:rsidP="00873ACB">
      <w:pPr>
        <w:pStyle w:val="CommentText"/>
        <w:rPr>
          <w:rFonts w:eastAsia="DengXian"/>
        </w:rPr>
      </w:pPr>
      <w:r>
        <w:rPr>
          <w:b/>
        </w:rPr>
        <w:t>[Proposed Change]</w:t>
      </w:r>
      <w:r>
        <w:t xml:space="preserve">: </w:t>
      </w:r>
    </w:p>
    <w:p w14:paraId="6654DAD3" w14:textId="77777777" w:rsidR="00873ACB" w:rsidRDefault="00873ACB" w:rsidP="00873ACB">
      <w:pPr>
        <w:pStyle w:val="CommentText"/>
        <w:rPr>
          <w:rFonts w:eastAsia="DengXian"/>
        </w:rPr>
      </w:pPr>
    </w:p>
    <w:p w14:paraId="605BCADC" w14:textId="77777777" w:rsidR="00873ACB" w:rsidRDefault="00873ACB" w:rsidP="00873ACB">
      <w:r>
        <w:t>Upon receiving SIBxx, the UE shall:</w:t>
      </w:r>
    </w:p>
    <w:p w14:paraId="3C823D94" w14:textId="77777777" w:rsidR="00873ACB" w:rsidRDefault="00873ACB" w:rsidP="00873ACB">
      <w:pPr>
        <w:pStyle w:val="B1"/>
      </w:pPr>
      <w:r>
        <w:t>1&gt;</w:t>
      </w:r>
      <w:r>
        <w:tab/>
        <w:t>store the SIBxx;</w:t>
      </w:r>
    </w:p>
    <w:p w14:paraId="6B812091" w14:textId="77777777" w:rsidR="00873ACB" w:rsidRDefault="00873ACB" w:rsidP="00873ACB">
      <w:pPr>
        <w:pStyle w:val="B1"/>
      </w:pPr>
      <w:r>
        <w:t>1&gt;</w:t>
      </w:r>
      <w:r>
        <w:tab/>
        <w:t>SIB1 request configuration in the SIBxx is valid for acquiring OD-SIB1 of this cell in accordance with clause 5.2.2.3.1;</w:t>
      </w:r>
    </w:p>
    <w:p w14:paraId="53CB57A8" w14:textId="77777777" w:rsidR="00873ACB" w:rsidRDefault="00873ACB" w:rsidP="00873ACB">
      <w:pPr>
        <w:pStyle w:val="B1"/>
      </w:pPr>
      <w:r>
        <w:t>1&gt;</w:t>
      </w:r>
      <w:r>
        <w:tab/>
        <w:t xml:space="preserve">SIB1 request configuration of another cell in this stored SIBxx is valid for acquiring OD-SIB during </w:t>
      </w:r>
      <w:ins w:id="115" w:author="CATT" w:date="2025-09-19T09:42:00Z">
        <w:r>
          <w:rPr>
            <w:rFonts w:eastAsia="DengXian" w:hint="eastAsia"/>
          </w:rPr>
          <w:t>(</w:t>
        </w:r>
      </w:ins>
      <w:r>
        <w:t>re</w:t>
      </w:r>
      <w:ins w:id="116" w:author="CATT" w:date="2025-09-19T09:42:00Z">
        <w:r>
          <w:rPr>
            <w:rFonts w:eastAsia="DengXian" w:hint="eastAsia"/>
          </w:rPr>
          <w:t>)</w:t>
        </w:r>
      </w:ins>
      <w:r>
        <w:t xml:space="preserve">selection to that cell, and after </w:t>
      </w:r>
      <w:ins w:id="117" w:author="CATT" w:date="2025-09-19T09:42:00Z">
        <w:r>
          <w:rPr>
            <w:rFonts w:eastAsia="DengXian" w:hint="eastAsia"/>
          </w:rPr>
          <w:t>(</w:t>
        </w:r>
      </w:ins>
      <w:r>
        <w:t>re</w:t>
      </w:r>
      <w:ins w:id="118" w:author="CATT" w:date="2025-09-19T09:42:00Z">
        <w:r>
          <w:rPr>
            <w:rFonts w:eastAsia="DengXian" w:hint="eastAsia"/>
          </w:rPr>
          <w:t>)</w:t>
        </w:r>
      </w:ins>
      <w:r>
        <w:t>selection to that cell if the stored SIBxx is a valid version for that cell in accordance with clause 5.2.2.2.1:</w:t>
      </w:r>
    </w:p>
    <w:p w14:paraId="3AEEA0F9" w14:textId="77777777" w:rsidR="00873ACB" w:rsidRDefault="00873ACB" w:rsidP="00873ACB">
      <w:pPr>
        <w:rPr>
          <w:rFonts w:eastAsia="DengXian"/>
          <w:b/>
        </w:rPr>
      </w:pPr>
    </w:p>
    <w:p w14:paraId="6FA23B3C" w14:textId="77777777" w:rsidR="00873ACB" w:rsidRDefault="00873ACB" w:rsidP="00873ACB">
      <w:r>
        <w:rPr>
          <w:b/>
        </w:rPr>
        <w:t xml:space="preserve"> [Comments]</w:t>
      </w:r>
      <w:r>
        <w:t>: Nokia: looks valid proposal</w:t>
      </w:r>
    </w:p>
    <w:p w14:paraId="3DC75147" w14:textId="77777777" w:rsidR="00873ACB" w:rsidRDefault="00873ACB" w:rsidP="00873ACB">
      <w:pPr>
        <w:rPr>
          <w:rFonts w:eastAsia="DengXian"/>
        </w:rPr>
      </w:pPr>
      <w:r>
        <w:rPr>
          <w:rFonts w:eastAsia="DengXian"/>
        </w:rPr>
        <w:t xml:space="preserve">[vivo] It’s not necessary. </w:t>
      </w:r>
      <w:r>
        <w:rPr>
          <w:rFonts w:eastAsia="DengXian" w:hint="eastAsia"/>
        </w:rPr>
        <w:t>Both</w:t>
      </w:r>
      <w:r>
        <w:rPr>
          <w:rFonts w:eastAsia="DengXian"/>
        </w:rPr>
        <w:t xml:space="preserve"> cell selection and cell reselection case has been embodied in </w:t>
      </w:r>
      <w:r>
        <w:t>5.2.2.3.1, as the UE relies on kssb value to determine how it acquires SIB1, and thus ‘</w:t>
      </w:r>
      <w:r>
        <w:rPr>
          <w:highlight w:val="yellow"/>
        </w:rPr>
        <w:t>1&gt;</w:t>
      </w:r>
      <w:r>
        <w:rPr>
          <w:highlight w:val="yellow"/>
        </w:rPr>
        <w:tab/>
        <w:t xml:space="preserve">SIB1 request configuration in the SIBxx is valid </w:t>
      </w:r>
      <w:r>
        <w:rPr>
          <w:highlight w:val="cyan"/>
        </w:rPr>
        <w:t xml:space="preserve">for acquiring OD-SIB1 of this cell </w:t>
      </w:r>
      <w:r>
        <w:rPr>
          <w:highlight w:val="yellow"/>
        </w:rPr>
        <w:t>in accordance with clause 5.2.2.3.1;</w:t>
      </w:r>
      <w:r>
        <w:t>’ is sufficient.</w:t>
      </w:r>
    </w:p>
    <w:p w14:paraId="2285DA99" w14:textId="77777777" w:rsidR="00873ACB" w:rsidRDefault="00873ACB" w:rsidP="00873ACB">
      <w:pPr>
        <w:rPr>
          <w:rFonts w:eastAsia="DengXian"/>
        </w:rPr>
      </w:pPr>
      <w:r>
        <w:rPr>
          <w:rFonts w:eastAsia="DengXian"/>
        </w:rPr>
        <w:t>[Ericsson] Either way is ok. Maybe not necessary but may not harm either.</w:t>
      </w:r>
    </w:p>
    <w:p w14:paraId="041FF634" w14:textId="77777777" w:rsidR="00873ACB" w:rsidRDefault="00873ACB" w:rsidP="00873ACB">
      <w:pPr>
        <w:rPr>
          <w:iCs/>
        </w:rPr>
      </w:pPr>
      <w:r w:rsidRPr="002121D7">
        <w:rPr>
          <w:iCs/>
        </w:rPr>
        <w:t xml:space="preserve">[Apple] </w:t>
      </w:r>
      <w:r>
        <w:rPr>
          <w:iCs/>
        </w:rPr>
        <w:t>We agree with this change because cell selection may be triggered in OD-SIB1 (i.e. RRC re-establishment). It is different from legacy OD-SIB which can’t trigger cell selection.</w:t>
      </w:r>
    </w:p>
    <w:p w14:paraId="5934DB77" w14:textId="77777777" w:rsidR="00873ACB" w:rsidRDefault="00873ACB" w:rsidP="00873ACB">
      <w:ins w:id="119" w:author="Rapporteur" w:date="2025-09-29T18:07:00Z">
        <w:r>
          <w:t>[Rapporteur]: The proposed change does not seem to be essential.</w:t>
        </w:r>
      </w:ins>
    </w:p>
    <w:p w14:paraId="5BD4555F" w14:textId="77777777" w:rsidR="00873ACB" w:rsidRDefault="00873ACB" w:rsidP="00873ACB">
      <w:pPr>
        <w:rPr>
          <w:rFonts w:eastAsia="DengXian"/>
        </w:rPr>
      </w:pPr>
      <w:r w:rsidRPr="00BD2214">
        <w:rPr>
          <w:rFonts w:eastAsia="DengXian"/>
          <w:highlight w:val="yellow"/>
        </w:rPr>
        <w:t>[Samsung]:</w:t>
      </w:r>
      <w:r>
        <w:rPr>
          <w:rFonts w:eastAsia="DengXian"/>
        </w:rPr>
        <w:t xml:space="preserve"> Support this change. The change seems essential. Without this change, SIBxx validity for the </w:t>
      </w:r>
      <w:r>
        <w:rPr>
          <w:iCs/>
        </w:rPr>
        <w:t>RRC re-establishment case is unclear.</w:t>
      </w:r>
    </w:p>
    <w:p w14:paraId="7BDC01FD" w14:textId="77777777" w:rsidR="00873ACB" w:rsidRDefault="00873ACB" w:rsidP="00873ACB">
      <w:pPr>
        <w:pStyle w:val="Heading1"/>
        <w:rPr>
          <w:rFonts w:eastAsiaTheme="minorEastAsia"/>
        </w:rPr>
      </w:pPr>
      <w:r>
        <w:rPr>
          <w:rFonts w:hint="eastAsia"/>
        </w:rPr>
        <w:t>C003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AFCBAAB" w14:textId="77777777" w:rsidTr="0044284E">
        <w:tc>
          <w:tcPr>
            <w:tcW w:w="967" w:type="dxa"/>
          </w:tcPr>
          <w:p w14:paraId="42453701" w14:textId="77777777" w:rsidR="00873ACB" w:rsidRDefault="00873ACB" w:rsidP="0044284E">
            <w:r>
              <w:t>RIL Id</w:t>
            </w:r>
          </w:p>
        </w:tc>
        <w:tc>
          <w:tcPr>
            <w:tcW w:w="948" w:type="dxa"/>
          </w:tcPr>
          <w:p w14:paraId="745BF102" w14:textId="77777777" w:rsidR="00873ACB" w:rsidRDefault="00873ACB" w:rsidP="0044284E">
            <w:r>
              <w:t>WI</w:t>
            </w:r>
          </w:p>
        </w:tc>
        <w:tc>
          <w:tcPr>
            <w:tcW w:w="1068" w:type="dxa"/>
          </w:tcPr>
          <w:p w14:paraId="0639DD28" w14:textId="77777777" w:rsidR="00873ACB" w:rsidRDefault="00873ACB" w:rsidP="0044284E">
            <w:r>
              <w:t>Class</w:t>
            </w:r>
          </w:p>
        </w:tc>
        <w:tc>
          <w:tcPr>
            <w:tcW w:w="2797" w:type="dxa"/>
          </w:tcPr>
          <w:p w14:paraId="74E5EBB8" w14:textId="77777777" w:rsidR="00873ACB" w:rsidRDefault="00873ACB" w:rsidP="0044284E">
            <w:r>
              <w:t>Title</w:t>
            </w:r>
          </w:p>
        </w:tc>
        <w:tc>
          <w:tcPr>
            <w:tcW w:w="1161" w:type="dxa"/>
          </w:tcPr>
          <w:p w14:paraId="3390E7C8" w14:textId="77777777" w:rsidR="00873ACB" w:rsidRDefault="00873ACB" w:rsidP="0044284E">
            <w:r>
              <w:t>Tdoc</w:t>
            </w:r>
          </w:p>
        </w:tc>
        <w:tc>
          <w:tcPr>
            <w:tcW w:w="1559" w:type="dxa"/>
          </w:tcPr>
          <w:p w14:paraId="5918B9E6" w14:textId="77777777" w:rsidR="00873ACB" w:rsidRDefault="00873ACB" w:rsidP="0044284E">
            <w:r>
              <w:t>Delegate</w:t>
            </w:r>
          </w:p>
        </w:tc>
        <w:tc>
          <w:tcPr>
            <w:tcW w:w="993" w:type="dxa"/>
          </w:tcPr>
          <w:p w14:paraId="24A08905" w14:textId="77777777" w:rsidR="00873ACB" w:rsidRDefault="00873ACB" w:rsidP="0044284E">
            <w:r>
              <w:t>Misc</w:t>
            </w:r>
          </w:p>
        </w:tc>
        <w:tc>
          <w:tcPr>
            <w:tcW w:w="850" w:type="dxa"/>
          </w:tcPr>
          <w:p w14:paraId="3DB53DD6" w14:textId="77777777" w:rsidR="00873ACB" w:rsidRDefault="00873ACB" w:rsidP="0044284E">
            <w:r>
              <w:t>File version</w:t>
            </w:r>
          </w:p>
        </w:tc>
        <w:tc>
          <w:tcPr>
            <w:tcW w:w="814" w:type="dxa"/>
          </w:tcPr>
          <w:p w14:paraId="6D121D58" w14:textId="77777777" w:rsidR="00873ACB" w:rsidRDefault="00873ACB" w:rsidP="0044284E">
            <w:r>
              <w:t>Status</w:t>
            </w:r>
          </w:p>
        </w:tc>
      </w:tr>
      <w:tr w:rsidR="00873ACB" w14:paraId="261C2C93" w14:textId="77777777" w:rsidTr="0044284E">
        <w:tc>
          <w:tcPr>
            <w:tcW w:w="967" w:type="dxa"/>
          </w:tcPr>
          <w:p w14:paraId="7C921C24" w14:textId="77777777" w:rsidR="00873ACB" w:rsidRDefault="00873ACB" w:rsidP="0044284E">
            <w:pPr>
              <w:rPr>
                <w:rFonts w:eastAsiaTheme="minorEastAsia"/>
              </w:rPr>
            </w:pPr>
            <w:r>
              <w:rPr>
                <w:rFonts w:hint="eastAsia"/>
              </w:rPr>
              <w:t>C003</w:t>
            </w:r>
          </w:p>
        </w:tc>
        <w:tc>
          <w:tcPr>
            <w:tcW w:w="948" w:type="dxa"/>
          </w:tcPr>
          <w:p w14:paraId="0C4E922F" w14:textId="77777777" w:rsidR="00873ACB" w:rsidRDefault="00873ACB" w:rsidP="0044284E">
            <w:r>
              <w:rPr>
                <w:sz w:val="18"/>
                <w:szCs w:val="18"/>
              </w:rPr>
              <w:t>NTN</w:t>
            </w:r>
          </w:p>
        </w:tc>
        <w:tc>
          <w:tcPr>
            <w:tcW w:w="1068" w:type="dxa"/>
          </w:tcPr>
          <w:p w14:paraId="3D4AC75A" w14:textId="77777777" w:rsidR="00873ACB" w:rsidRDefault="00873ACB" w:rsidP="0044284E">
            <w:pPr>
              <w:rPr>
                <w:rFonts w:eastAsia="DengXian"/>
              </w:rPr>
            </w:pPr>
            <w:r>
              <w:rPr>
                <w:rFonts w:eastAsia="DengXian" w:hint="eastAsia"/>
              </w:rPr>
              <w:t>1</w:t>
            </w:r>
          </w:p>
        </w:tc>
        <w:tc>
          <w:tcPr>
            <w:tcW w:w="2797" w:type="dxa"/>
          </w:tcPr>
          <w:p w14:paraId="78CE9CF6" w14:textId="77777777" w:rsidR="00873ACB" w:rsidRDefault="00873ACB" w:rsidP="0044284E">
            <w:pPr>
              <w:rPr>
                <w:rFonts w:eastAsia="DengXian"/>
              </w:rPr>
            </w:pPr>
            <w:r>
              <w:rPr>
                <w:rFonts w:eastAsiaTheme="minorEastAsia" w:hint="eastAsia"/>
              </w:rPr>
              <w:t xml:space="preserve">clarify how UE determines </w:t>
            </w:r>
            <w:r>
              <w:rPr>
                <w:rFonts w:eastAsiaTheme="minorEastAsia"/>
              </w:rPr>
              <w:t>the</w:t>
            </w:r>
            <w:r>
              <w:rPr>
                <w:rFonts w:eastAsiaTheme="minorEastAsia" w:hint="eastAsia"/>
              </w:rPr>
              <w:t xml:space="preserve"> service area if </w:t>
            </w:r>
            <w:r>
              <w:rPr>
                <w:rFonts w:eastAsiaTheme="minorEastAsia"/>
              </w:rPr>
              <w:t>the Target Service Area in the USD or the ISA in SIBXX</w:t>
            </w:r>
            <w:r>
              <w:rPr>
                <w:rFonts w:eastAsiaTheme="minorEastAsia" w:hint="eastAsia"/>
              </w:rPr>
              <w:t xml:space="preserve"> are not totally aligned</w:t>
            </w:r>
          </w:p>
        </w:tc>
        <w:tc>
          <w:tcPr>
            <w:tcW w:w="1161" w:type="dxa"/>
          </w:tcPr>
          <w:p w14:paraId="29687E55" w14:textId="77777777" w:rsidR="00873ACB" w:rsidRDefault="00873ACB" w:rsidP="0044284E">
            <w:pPr>
              <w:rPr>
                <w:rFonts w:eastAsia="DengXian"/>
              </w:rPr>
            </w:pPr>
            <w:r>
              <w:rPr>
                <w:rFonts w:eastAsia="DengXian"/>
              </w:rPr>
              <w:t>Yes, R2-250xxxxx</w:t>
            </w:r>
          </w:p>
        </w:tc>
        <w:tc>
          <w:tcPr>
            <w:tcW w:w="1559" w:type="dxa"/>
          </w:tcPr>
          <w:p w14:paraId="28C34B30"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67282EC7" w14:textId="77777777" w:rsidR="00873ACB" w:rsidRDefault="00873ACB" w:rsidP="0044284E"/>
        </w:tc>
        <w:tc>
          <w:tcPr>
            <w:tcW w:w="850" w:type="dxa"/>
          </w:tcPr>
          <w:p w14:paraId="0B9766EE" w14:textId="77777777" w:rsidR="00873ACB" w:rsidRDefault="00873ACB" w:rsidP="0044284E">
            <w:pPr>
              <w:rPr>
                <w:rFonts w:eastAsiaTheme="minorEastAsia"/>
              </w:rPr>
            </w:pPr>
            <w:r>
              <w:t>v00</w:t>
            </w:r>
            <w:r>
              <w:rPr>
                <w:rFonts w:hint="eastAsia"/>
              </w:rPr>
              <w:t>8</w:t>
            </w:r>
          </w:p>
        </w:tc>
        <w:tc>
          <w:tcPr>
            <w:tcW w:w="814" w:type="dxa"/>
          </w:tcPr>
          <w:p w14:paraId="4A547BBF" w14:textId="77777777" w:rsidR="00873ACB" w:rsidRDefault="00873ACB" w:rsidP="0044284E">
            <w:r>
              <w:t>ToDo</w:t>
            </w:r>
          </w:p>
        </w:tc>
      </w:tr>
    </w:tbl>
    <w:p w14:paraId="21E6C33E" w14:textId="77777777" w:rsidR="00873ACB" w:rsidRDefault="00873ACB" w:rsidP="00873ACB">
      <w:pPr>
        <w:pStyle w:val="CommentText"/>
        <w:rPr>
          <w:rFonts w:eastAsiaTheme="minorEastAsia"/>
        </w:rPr>
      </w:pPr>
      <w:r>
        <w:rPr>
          <w:b/>
        </w:rPr>
        <w:br/>
        <w:t>[Description]</w:t>
      </w:r>
      <w:r>
        <w:t>:</w:t>
      </w:r>
      <w:r>
        <w:rPr>
          <w:rFonts w:hint="eastAsia"/>
        </w:rPr>
        <w:t xml:space="preserve"> </w:t>
      </w:r>
      <w:r>
        <w:rPr>
          <w:rFonts w:eastAsiaTheme="minorEastAsia" w:hint="eastAsia"/>
        </w:rPr>
        <w:t xml:space="preserve">We prefer to clarify how UE determines </w:t>
      </w:r>
      <w:r>
        <w:rPr>
          <w:rFonts w:eastAsiaTheme="minorEastAsia"/>
        </w:rPr>
        <w:t>the</w:t>
      </w:r>
      <w:r>
        <w:rPr>
          <w:rFonts w:eastAsiaTheme="minorEastAsia" w:hint="eastAsia"/>
        </w:rPr>
        <w:t xml:space="preserve"> service area if </w:t>
      </w:r>
      <w:r>
        <w:rPr>
          <w:rFonts w:eastAsiaTheme="minorEastAsia"/>
        </w:rPr>
        <w:t>the Target Service Area in the USD or the ISA in SIBXX</w:t>
      </w:r>
      <w:r>
        <w:rPr>
          <w:rFonts w:eastAsiaTheme="minorEastAsia" w:hint="eastAsia"/>
        </w:rPr>
        <w:t xml:space="preserve"> are not totally aligned. Since </w:t>
      </w:r>
      <w:r>
        <w:rPr>
          <w:rFonts w:eastAsiaTheme="minorEastAsia"/>
        </w:rPr>
        <w:t>the</w:t>
      </w:r>
      <w:r>
        <w:rPr>
          <w:rFonts w:eastAsiaTheme="minorEastAsia" w:hint="eastAsia"/>
        </w:rPr>
        <w:t xml:space="preserve"> UE is not expect to receive MBS service outside </w:t>
      </w:r>
      <w:r>
        <w:rPr>
          <w:rFonts w:eastAsiaTheme="minorEastAsia"/>
        </w:rPr>
        <w:t>the</w:t>
      </w:r>
      <w:r>
        <w:rPr>
          <w:rFonts w:eastAsiaTheme="minorEastAsia" w:hint="eastAsia"/>
        </w:rPr>
        <w:t xml:space="preserve"> service area, it would be better for the UE to get a precise service area scope.</w:t>
      </w:r>
    </w:p>
    <w:p w14:paraId="2CDCF213" w14:textId="77777777" w:rsidR="00873ACB" w:rsidRDefault="00873ACB" w:rsidP="00873ACB">
      <w:pPr>
        <w:pStyle w:val="CommentText"/>
        <w:rPr>
          <w:rFonts w:eastAsiaTheme="minorEastAsia"/>
        </w:rPr>
      </w:pPr>
      <w:r>
        <w:rPr>
          <w:b/>
        </w:rPr>
        <w:t>[Proposed Change]</w:t>
      </w:r>
      <w:r>
        <w:t xml:space="preserve">: </w:t>
      </w:r>
      <w:r>
        <w:rPr>
          <w:rFonts w:hint="eastAsia"/>
        </w:rPr>
        <w:t xml:space="preserve">Add </w:t>
      </w:r>
      <w:r>
        <w:t>the</w:t>
      </w:r>
      <w:r>
        <w:rPr>
          <w:rFonts w:hint="eastAsia"/>
        </w:rPr>
        <w:t xml:space="preserve"> following NOTE to clarify </w:t>
      </w:r>
      <w:r>
        <w:t>the</w:t>
      </w:r>
      <w:r>
        <w:rPr>
          <w:rFonts w:hint="eastAsia"/>
        </w:rPr>
        <w:t xml:space="preserve"> </w:t>
      </w:r>
      <w:r>
        <w:t>relation</w:t>
      </w:r>
      <w:r>
        <w:rPr>
          <w:rFonts w:hint="eastAsia"/>
        </w:rPr>
        <w:t xml:space="preserve">ship between the </w:t>
      </w:r>
      <w:r>
        <w:rPr>
          <w:rFonts w:eastAsiaTheme="minorEastAsia"/>
        </w:rPr>
        <w:t xml:space="preserve">Target Service Area in the USD </w:t>
      </w:r>
      <w:r>
        <w:rPr>
          <w:rFonts w:eastAsiaTheme="minorEastAsia" w:hint="eastAsia"/>
        </w:rPr>
        <w:t>and</w:t>
      </w:r>
      <w:r>
        <w:rPr>
          <w:rFonts w:eastAsiaTheme="minorEastAsia"/>
        </w:rPr>
        <w:t xml:space="preserve"> the ISA in SIBXX</w:t>
      </w:r>
      <w:r>
        <w:rPr>
          <w:rFonts w:eastAsiaTheme="minorEastAsia" w:hint="eastAsia"/>
        </w:rPr>
        <w:t>.</w:t>
      </w:r>
    </w:p>
    <w:p w14:paraId="333F807F" w14:textId="77777777" w:rsidR="00873ACB" w:rsidRDefault="00873ACB" w:rsidP="00873ACB">
      <w:pPr>
        <w:pStyle w:val="CommentText"/>
        <w:rPr>
          <w:rFonts w:eastAsiaTheme="minorEastAsia"/>
        </w:rPr>
      </w:pPr>
      <w:ins w:id="120" w:author="CATT" w:date="2025-09-22T11:14:00Z">
        <w:r>
          <w:rPr>
            <w:rFonts w:hint="eastAsia"/>
          </w:rPr>
          <w:t>NOTE: I</w:t>
        </w:r>
        <w:r>
          <w:t>f the service area information is broadcast in an NTN cell, the UE ignores the service area information in USD</w:t>
        </w:r>
      </w:ins>
    </w:p>
    <w:p w14:paraId="26314774" w14:textId="77777777" w:rsidR="00873ACB" w:rsidRDefault="00873ACB" w:rsidP="00873ACB">
      <w:r>
        <w:rPr>
          <w:b/>
        </w:rPr>
        <w:t>[Comments]</w:t>
      </w:r>
      <w:r>
        <w:t>:</w:t>
      </w:r>
    </w:p>
    <w:p w14:paraId="4B8EF346" w14:textId="77777777" w:rsidR="00873ACB" w:rsidRDefault="00873ACB" w:rsidP="00873ACB">
      <w:pPr>
        <w:rPr>
          <w:rFonts w:eastAsia="DengXian"/>
        </w:rPr>
      </w:pPr>
      <w:r>
        <w:t>[Rapp] Even thought it is unlikely that both ways of delivering the information may be configured simultaneously, RAN2 should further discuss which one is prioritized (if needed).</w:t>
      </w:r>
    </w:p>
    <w:p w14:paraId="46179EDE" w14:textId="77777777" w:rsidR="00873ACB" w:rsidRDefault="00873ACB" w:rsidP="00873ACB">
      <w:pPr>
        <w:rPr>
          <w:rFonts w:eastAsia="DengXian"/>
        </w:rPr>
      </w:pPr>
      <w:r>
        <w:t>[Qualcomm] Which ever area UE wants to use should work pointing to (may be not exactly same) almost same region. Otherwise this should be error case.</w:t>
      </w:r>
    </w:p>
    <w:p w14:paraId="13368DB5" w14:textId="77777777" w:rsidR="00873ACB" w:rsidRPr="0015386E" w:rsidRDefault="00873ACB" w:rsidP="00873ACB">
      <w:pPr>
        <w:pStyle w:val="Heading1"/>
        <w:rPr>
          <w:rFonts w:eastAsiaTheme="minorEastAsia"/>
          <w:lang w:eastAsia="ja-JP"/>
        </w:rPr>
      </w:pPr>
      <w:r>
        <w:rPr>
          <w:rFonts w:eastAsiaTheme="minorEastAsia" w:hint="eastAsia"/>
          <w:lang w:eastAsia="ja-JP"/>
        </w:rPr>
        <w:t>J055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2C1E74B" w14:textId="77777777" w:rsidTr="0044284E">
        <w:tc>
          <w:tcPr>
            <w:tcW w:w="967" w:type="dxa"/>
          </w:tcPr>
          <w:p w14:paraId="2EE7112D" w14:textId="77777777" w:rsidR="00873ACB" w:rsidRDefault="00873ACB" w:rsidP="0044284E">
            <w:r>
              <w:t>RIL Id</w:t>
            </w:r>
          </w:p>
        </w:tc>
        <w:tc>
          <w:tcPr>
            <w:tcW w:w="948" w:type="dxa"/>
          </w:tcPr>
          <w:p w14:paraId="718ABC91" w14:textId="77777777" w:rsidR="00873ACB" w:rsidRDefault="00873ACB" w:rsidP="0044284E">
            <w:r>
              <w:t>WI</w:t>
            </w:r>
          </w:p>
        </w:tc>
        <w:tc>
          <w:tcPr>
            <w:tcW w:w="1068" w:type="dxa"/>
          </w:tcPr>
          <w:p w14:paraId="727102FB" w14:textId="77777777" w:rsidR="00873ACB" w:rsidRDefault="00873ACB" w:rsidP="0044284E">
            <w:r>
              <w:t>Class</w:t>
            </w:r>
          </w:p>
        </w:tc>
        <w:tc>
          <w:tcPr>
            <w:tcW w:w="2797" w:type="dxa"/>
          </w:tcPr>
          <w:p w14:paraId="748C3E35" w14:textId="77777777" w:rsidR="00873ACB" w:rsidRDefault="00873ACB" w:rsidP="0044284E">
            <w:r>
              <w:t>Title</w:t>
            </w:r>
          </w:p>
        </w:tc>
        <w:tc>
          <w:tcPr>
            <w:tcW w:w="1161" w:type="dxa"/>
          </w:tcPr>
          <w:p w14:paraId="433B6E2A" w14:textId="77777777" w:rsidR="00873ACB" w:rsidRDefault="00873ACB" w:rsidP="0044284E">
            <w:r>
              <w:t>Tdoc</w:t>
            </w:r>
          </w:p>
        </w:tc>
        <w:tc>
          <w:tcPr>
            <w:tcW w:w="1559" w:type="dxa"/>
          </w:tcPr>
          <w:p w14:paraId="59FE2549" w14:textId="77777777" w:rsidR="00873ACB" w:rsidRDefault="00873ACB" w:rsidP="0044284E">
            <w:r>
              <w:t>Delegate</w:t>
            </w:r>
          </w:p>
        </w:tc>
        <w:tc>
          <w:tcPr>
            <w:tcW w:w="993" w:type="dxa"/>
          </w:tcPr>
          <w:p w14:paraId="05E94E2B" w14:textId="77777777" w:rsidR="00873ACB" w:rsidRDefault="00873ACB" w:rsidP="0044284E">
            <w:r>
              <w:t>Misc</w:t>
            </w:r>
          </w:p>
        </w:tc>
        <w:tc>
          <w:tcPr>
            <w:tcW w:w="850" w:type="dxa"/>
          </w:tcPr>
          <w:p w14:paraId="626889A2" w14:textId="77777777" w:rsidR="00873ACB" w:rsidRDefault="00873ACB" w:rsidP="0044284E">
            <w:r>
              <w:t>File version</w:t>
            </w:r>
          </w:p>
        </w:tc>
        <w:tc>
          <w:tcPr>
            <w:tcW w:w="814" w:type="dxa"/>
          </w:tcPr>
          <w:p w14:paraId="5F74E6AA" w14:textId="77777777" w:rsidR="00873ACB" w:rsidRDefault="00873ACB" w:rsidP="0044284E">
            <w:r>
              <w:t>Status</w:t>
            </w:r>
          </w:p>
        </w:tc>
      </w:tr>
      <w:tr w:rsidR="00873ACB" w14:paraId="1C637A0F" w14:textId="77777777" w:rsidTr="0044284E">
        <w:tc>
          <w:tcPr>
            <w:tcW w:w="967" w:type="dxa"/>
          </w:tcPr>
          <w:p w14:paraId="03D2F26E" w14:textId="77777777" w:rsidR="00873ACB" w:rsidRPr="0015386E" w:rsidRDefault="00873ACB" w:rsidP="0044284E">
            <w:pPr>
              <w:rPr>
                <w:rFonts w:eastAsiaTheme="minorEastAsia"/>
                <w:lang w:eastAsia="ja-JP"/>
              </w:rPr>
            </w:pPr>
            <w:r>
              <w:rPr>
                <w:rFonts w:eastAsiaTheme="minorEastAsia" w:hint="eastAsia"/>
                <w:lang w:eastAsia="ja-JP"/>
              </w:rPr>
              <w:t>J055</w:t>
            </w:r>
          </w:p>
        </w:tc>
        <w:tc>
          <w:tcPr>
            <w:tcW w:w="948" w:type="dxa"/>
          </w:tcPr>
          <w:p w14:paraId="4EAB12B1" w14:textId="77777777" w:rsidR="00873ACB" w:rsidRDefault="00873ACB" w:rsidP="0044284E">
            <w:r>
              <w:rPr>
                <w:rFonts w:eastAsia="Malgun Gothic" w:cs="Arial"/>
              </w:rPr>
              <w:t>NR_SL_relay_multihop-Core</w:t>
            </w:r>
          </w:p>
        </w:tc>
        <w:tc>
          <w:tcPr>
            <w:tcW w:w="1068" w:type="dxa"/>
          </w:tcPr>
          <w:p w14:paraId="13F8FB00" w14:textId="77777777" w:rsidR="00873ACB" w:rsidRDefault="00873ACB" w:rsidP="0044284E">
            <w:r>
              <w:rPr>
                <w:rFonts w:eastAsia="DengXian" w:hint="eastAsia"/>
              </w:rPr>
              <w:t>1</w:t>
            </w:r>
          </w:p>
        </w:tc>
        <w:tc>
          <w:tcPr>
            <w:tcW w:w="2797" w:type="dxa"/>
          </w:tcPr>
          <w:p w14:paraId="51C1FBA7" w14:textId="77777777" w:rsidR="00873ACB" w:rsidRPr="002C4B9C" w:rsidRDefault="00873ACB" w:rsidP="0044284E">
            <w:pPr>
              <w:rPr>
                <w:rFonts w:eastAsiaTheme="minorEastAsia"/>
                <w:lang w:eastAsia="ja-JP"/>
              </w:rPr>
            </w:pPr>
            <w:r>
              <w:rPr>
                <w:rFonts w:eastAsiaTheme="minorEastAsia"/>
                <w:lang w:eastAsia="ja-JP"/>
              </w:rPr>
              <w:t>W</w:t>
            </w:r>
            <w:r>
              <w:rPr>
                <w:rFonts w:eastAsiaTheme="minorEastAsia" w:hint="eastAsia"/>
                <w:lang w:eastAsia="ja-JP"/>
              </w:rPr>
              <w:t>asteful behaviour of an intermediate relay UE</w:t>
            </w:r>
          </w:p>
        </w:tc>
        <w:tc>
          <w:tcPr>
            <w:tcW w:w="1161" w:type="dxa"/>
          </w:tcPr>
          <w:p w14:paraId="19E0088B" w14:textId="77777777" w:rsidR="00873ACB" w:rsidRDefault="00873ACB" w:rsidP="0044284E"/>
        </w:tc>
        <w:tc>
          <w:tcPr>
            <w:tcW w:w="1559" w:type="dxa"/>
          </w:tcPr>
          <w:p w14:paraId="42B46BED" w14:textId="77777777" w:rsidR="00873ACB" w:rsidRDefault="00873ACB" w:rsidP="0044284E">
            <w:r>
              <w:rPr>
                <w:rFonts w:eastAsiaTheme="minorEastAsia" w:hint="eastAsia"/>
                <w:lang w:eastAsia="ja-JP"/>
              </w:rPr>
              <w:t>Tsuboi (Sharp)</w:t>
            </w:r>
          </w:p>
        </w:tc>
        <w:tc>
          <w:tcPr>
            <w:tcW w:w="993" w:type="dxa"/>
          </w:tcPr>
          <w:p w14:paraId="1E9D3C1D" w14:textId="77777777" w:rsidR="00873ACB" w:rsidRDefault="00873ACB" w:rsidP="0044284E"/>
        </w:tc>
        <w:tc>
          <w:tcPr>
            <w:tcW w:w="850" w:type="dxa"/>
          </w:tcPr>
          <w:p w14:paraId="1117F649" w14:textId="77777777" w:rsidR="00873ACB" w:rsidRDefault="00873ACB" w:rsidP="0044284E">
            <w:r>
              <w:t>v019</w:t>
            </w:r>
          </w:p>
        </w:tc>
        <w:tc>
          <w:tcPr>
            <w:tcW w:w="814" w:type="dxa"/>
          </w:tcPr>
          <w:p w14:paraId="5F500883" w14:textId="77777777" w:rsidR="00873ACB" w:rsidRPr="0015386E" w:rsidRDefault="00873ACB" w:rsidP="0044284E">
            <w:pPr>
              <w:rPr>
                <w:rFonts w:eastAsiaTheme="minorEastAsia"/>
                <w:lang w:eastAsia="ja-JP"/>
              </w:rPr>
            </w:pPr>
            <w:r w:rsidRPr="00A33EFD">
              <w:rPr>
                <w:rFonts w:eastAsiaTheme="minorEastAsia"/>
                <w:lang w:eastAsia="ja-JP"/>
              </w:rPr>
              <w:t>PropReject</w:t>
            </w:r>
          </w:p>
        </w:tc>
      </w:tr>
    </w:tbl>
    <w:p w14:paraId="2F4E5D94" w14:textId="77777777" w:rsidR="00873ACB" w:rsidRPr="002D1FCB" w:rsidRDefault="00873ACB" w:rsidP="00873ACB">
      <w:pPr>
        <w:pStyle w:val="CommentText"/>
        <w:rPr>
          <w:rFonts w:eastAsiaTheme="minorEastAsia"/>
          <w:iCs/>
          <w:lang w:eastAsia="ja-JP"/>
        </w:rPr>
      </w:pPr>
      <w:r>
        <w:rPr>
          <w:b/>
        </w:rPr>
        <w:br/>
        <w:t>[Description]</w:t>
      </w:r>
      <w:r>
        <w:t xml:space="preserve">: </w:t>
      </w:r>
      <w:r>
        <w:rPr>
          <w:rFonts w:eastAsiaTheme="minorEastAsia" w:hint="eastAsia"/>
          <w:lang w:eastAsia="ja-JP"/>
        </w:rPr>
        <w:t>R</w:t>
      </w:r>
      <w:r w:rsidRPr="002D1FCB">
        <w:rPr>
          <w:rFonts w:eastAsiaTheme="minorEastAsia"/>
          <w:iCs/>
          <w:lang w:eastAsia="ja-JP"/>
        </w:rPr>
        <w:t xml:space="preserve">AN2 agreed to support the monitoring of paging over the Uu interface by an intermediate UE </w:t>
      </w:r>
      <w:r>
        <w:rPr>
          <w:rFonts w:eastAsiaTheme="minorEastAsia" w:hint="eastAsia"/>
          <w:iCs/>
          <w:lang w:eastAsia="ja-JP"/>
        </w:rPr>
        <w:t xml:space="preserve">in coverage </w:t>
      </w:r>
      <w:r w:rsidRPr="002D1FCB">
        <w:rPr>
          <w:rFonts w:eastAsiaTheme="minorEastAsia"/>
          <w:iCs/>
          <w:lang w:eastAsia="ja-JP"/>
        </w:rPr>
        <w:t xml:space="preserve">on behalf of a child UE. However, this </w:t>
      </w:r>
      <w:r>
        <w:rPr>
          <w:rFonts w:eastAsiaTheme="minorEastAsia" w:hint="eastAsia"/>
          <w:iCs/>
          <w:lang w:eastAsia="ja-JP"/>
        </w:rPr>
        <w:t>part</w:t>
      </w:r>
      <w:r w:rsidRPr="002D1FCB">
        <w:rPr>
          <w:rFonts w:eastAsiaTheme="minorEastAsia"/>
          <w:iCs/>
          <w:lang w:eastAsia="ja-JP"/>
        </w:rPr>
        <w:t xml:space="preserve"> does not include the behavior of the intermediate UE. Considering the agreement and this behavior, the intermediate UE can only monitor paging for the child UE but cannot notify that information. This results in a redundant operation for the intermediate UE.</w:t>
      </w:r>
      <w:r w:rsidRPr="002D1FCB">
        <w:rPr>
          <w:rFonts w:eastAsiaTheme="minorEastAsia" w:hint="eastAsia"/>
          <w:iCs/>
          <w:lang w:eastAsia="ja-JP"/>
        </w:rPr>
        <w:t xml:space="preserve"> </w:t>
      </w:r>
    </w:p>
    <w:p w14:paraId="6C68BF38" w14:textId="77777777" w:rsidR="00873ACB" w:rsidRPr="0015386E" w:rsidRDefault="00873ACB" w:rsidP="00873ACB">
      <w:pPr>
        <w:ind w:left="568" w:hanging="284"/>
      </w:pPr>
      <w:r w:rsidRPr="0015386E">
        <w:t>1&gt;</w:t>
      </w:r>
      <w:r w:rsidRPr="0015386E">
        <w:tab/>
        <w:t xml:space="preserve">if the UE is acting as </w:t>
      </w:r>
      <w:r w:rsidRPr="0015386E">
        <w:rPr>
          <w:highlight w:val="yellow"/>
        </w:rPr>
        <w:t xml:space="preserve">a L2 U2N Relay UE </w:t>
      </w:r>
      <w:r w:rsidRPr="0015386E">
        <w:rPr>
          <w:rFonts w:eastAsiaTheme="minorEastAsia"/>
          <w:color w:val="000000" w:themeColor="text1"/>
          <w:highlight w:val="yellow"/>
        </w:rPr>
        <w:t xml:space="preserve">in case of single hop </w:t>
      </w:r>
      <w:r w:rsidRPr="0015386E">
        <w:rPr>
          <w:highlight w:val="yellow"/>
        </w:rPr>
        <w:t>or L2 Last U2N Relay UE</w:t>
      </w:r>
      <w:r w:rsidRPr="0015386E">
        <w:t xml:space="preserve">, for each of the </w:t>
      </w:r>
      <w:r w:rsidRPr="0015386E">
        <w:rPr>
          <w:i/>
        </w:rPr>
        <w:t>PagingRecord</w:t>
      </w:r>
      <w:r w:rsidRPr="0015386E">
        <w:t xml:space="preserve">, if any, included in the </w:t>
      </w:r>
      <w:r w:rsidRPr="0015386E">
        <w:rPr>
          <w:i/>
        </w:rPr>
        <w:t>Paging</w:t>
      </w:r>
      <w:r w:rsidRPr="0015386E">
        <w:t xml:space="preserve"> message:</w:t>
      </w:r>
    </w:p>
    <w:p w14:paraId="097CB9FD" w14:textId="77777777" w:rsidR="00873ACB" w:rsidRPr="0015386E" w:rsidRDefault="00873ACB" w:rsidP="00873ACB">
      <w:pPr>
        <w:ind w:left="851" w:hanging="284"/>
      </w:pPr>
      <w:r w:rsidRPr="0015386E">
        <w:t>2&gt;</w:t>
      </w:r>
      <w:r w:rsidRPr="0015386E">
        <w:tab/>
        <w:t xml:space="preserve">if the </w:t>
      </w:r>
      <w:r w:rsidRPr="0015386E">
        <w:rPr>
          <w:i/>
        </w:rPr>
        <w:t>ue-Identity</w:t>
      </w:r>
      <w:r w:rsidRPr="0015386E">
        <w:t xml:space="preserve"> included in the </w:t>
      </w:r>
      <w:r w:rsidRPr="0015386E">
        <w:rPr>
          <w:i/>
        </w:rPr>
        <w:t>PagingRecord</w:t>
      </w:r>
      <w:r w:rsidRPr="0015386E">
        <w:t xml:space="preserve"> in the </w:t>
      </w:r>
      <w:r w:rsidRPr="0015386E">
        <w:rPr>
          <w:i/>
        </w:rPr>
        <w:t>Paging</w:t>
      </w:r>
      <w:r w:rsidRPr="0015386E">
        <w:t xml:space="preserve"> message matches the UE identity in </w:t>
      </w:r>
      <w:r w:rsidRPr="0015386E">
        <w:rPr>
          <w:i/>
        </w:rPr>
        <w:t>sl-PagingIdentityRemoteUE</w:t>
      </w:r>
      <w:r w:rsidRPr="0015386E">
        <w:t xml:space="preserve"> included in</w:t>
      </w:r>
      <w:r w:rsidRPr="0015386E">
        <w:rPr>
          <w:i/>
        </w:rPr>
        <w:t xml:space="preserve"> sl-PagingInfo-RemoteUE</w:t>
      </w:r>
      <w:r w:rsidRPr="0015386E">
        <w:t xml:space="preserve"> received in </w:t>
      </w:r>
      <w:r w:rsidRPr="0015386E">
        <w:rPr>
          <w:i/>
        </w:rPr>
        <w:t>RemoteUEInformationSidelink</w:t>
      </w:r>
      <w:r w:rsidRPr="0015386E">
        <w:t xml:space="preserve"> message from a L2 U2N Remote UE or from a child L2 U2N Relay UE:</w:t>
      </w:r>
    </w:p>
    <w:p w14:paraId="10F7CF18" w14:textId="77777777" w:rsidR="00873ACB" w:rsidRPr="0015386E" w:rsidRDefault="00873ACB" w:rsidP="00873ACB">
      <w:pPr>
        <w:ind w:left="1135" w:hanging="284"/>
      </w:pPr>
      <w:r w:rsidRPr="0015386E">
        <w:t>3&gt;</w:t>
      </w:r>
      <w:r w:rsidRPr="0015386E">
        <w:tab/>
        <w:t>inititate the Uu Message transfer in sidelink to that UE as specified in 5.8.9.9;</w:t>
      </w:r>
    </w:p>
    <w:p w14:paraId="0DD07755" w14:textId="77777777" w:rsidR="00873ACB" w:rsidRPr="0015386E" w:rsidRDefault="00873ACB" w:rsidP="00873ACB">
      <w:pPr>
        <w:pStyle w:val="CommentText"/>
        <w:rPr>
          <w:rFonts w:eastAsiaTheme="minorEastAsia"/>
          <w:lang w:eastAsia="ja-JP"/>
        </w:rPr>
      </w:pPr>
    </w:p>
    <w:p w14:paraId="117EA06B" w14:textId="77777777" w:rsidR="00873ACB"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There are two alternatives:</w:t>
      </w:r>
    </w:p>
    <w:p w14:paraId="41DCE69D" w14:textId="77777777" w:rsidR="00873ACB" w:rsidRDefault="00873ACB" w:rsidP="00873ACB">
      <w:pPr>
        <w:pStyle w:val="CommentText"/>
        <w:numPr>
          <w:ilvl w:val="0"/>
          <w:numId w:val="62"/>
        </w:numPr>
        <w:spacing w:line="278" w:lineRule="auto"/>
        <w:rPr>
          <w:rFonts w:eastAsiaTheme="minorEastAsia"/>
          <w:lang w:eastAsia="ja-JP"/>
        </w:rPr>
      </w:pPr>
      <w:r>
        <w:rPr>
          <w:rFonts w:eastAsiaTheme="minorEastAsia"/>
          <w:lang w:eastAsia="ja-JP"/>
        </w:rPr>
        <w:t>R</w:t>
      </w:r>
      <w:r>
        <w:rPr>
          <w:rFonts w:eastAsiaTheme="minorEastAsia" w:hint="eastAsia"/>
          <w:lang w:eastAsia="ja-JP"/>
        </w:rPr>
        <w:t xml:space="preserve">evert the sentence (yellow part) to </w:t>
      </w:r>
      <w:r>
        <w:rPr>
          <w:rFonts w:eastAsiaTheme="minorEastAsia"/>
          <w:lang w:eastAsia="ja-JP"/>
        </w:rPr>
        <w:t>“</w:t>
      </w:r>
      <w:r>
        <w:rPr>
          <w:rFonts w:eastAsiaTheme="minorEastAsia" w:hint="eastAsia"/>
          <w:lang w:eastAsia="ja-JP"/>
        </w:rPr>
        <w:t>a L2 U2N Relay UE</w:t>
      </w:r>
      <w:r>
        <w:rPr>
          <w:rFonts w:eastAsiaTheme="minorEastAsia"/>
          <w:lang w:eastAsia="ja-JP"/>
        </w:rPr>
        <w:t>”</w:t>
      </w:r>
      <w:r>
        <w:rPr>
          <w:rFonts w:eastAsiaTheme="minorEastAsia" w:hint="eastAsia"/>
          <w:lang w:eastAsia="ja-JP"/>
        </w:rPr>
        <w:t xml:space="preserve"> to include the behaviour of an intermediate relay UE.</w:t>
      </w:r>
    </w:p>
    <w:p w14:paraId="5287E249" w14:textId="77777777" w:rsidR="00873ACB" w:rsidRPr="002D1FCB" w:rsidRDefault="00873ACB" w:rsidP="00873ACB">
      <w:pPr>
        <w:pStyle w:val="CommentText"/>
        <w:numPr>
          <w:ilvl w:val="0"/>
          <w:numId w:val="62"/>
        </w:numPr>
        <w:spacing w:line="278" w:lineRule="auto"/>
        <w:rPr>
          <w:rFonts w:eastAsiaTheme="minorEastAsia"/>
          <w:lang w:eastAsia="ja-JP"/>
        </w:rPr>
      </w:pPr>
      <w:r>
        <w:rPr>
          <w:rFonts w:eastAsiaTheme="minorEastAsia" w:hint="eastAsia"/>
          <w:lang w:eastAsia="ja-JP"/>
        </w:rPr>
        <w:t xml:space="preserve">Revert the agreement </w:t>
      </w:r>
      <w:r w:rsidRPr="002C4B9C">
        <w:rPr>
          <w:rFonts w:eastAsiaTheme="minorEastAsia"/>
          <w:lang w:eastAsia="ja-JP"/>
        </w:rPr>
        <w:t>and restrict paging monitoring by the intermediate UE on behalf of the child UE.</w:t>
      </w:r>
      <w:r>
        <w:rPr>
          <w:rFonts w:eastAsiaTheme="minorEastAsia" w:hint="eastAsia"/>
          <w:lang w:eastAsia="ja-JP"/>
        </w:rPr>
        <w:t xml:space="preserve"> </w:t>
      </w:r>
    </w:p>
    <w:p w14:paraId="4200EEC6" w14:textId="77777777" w:rsidR="00873ACB" w:rsidRDefault="00873ACB" w:rsidP="00873ACB">
      <w:r>
        <w:rPr>
          <w:b/>
        </w:rPr>
        <w:t>[Comments]</w:t>
      </w:r>
      <w:r>
        <w:t>:</w:t>
      </w:r>
    </w:p>
    <w:p w14:paraId="38D4FD1E" w14:textId="77777777" w:rsidR="00873ACB" w:rsidRDefault="00873ACB" w:rsidP="00873ACB">
      <w:pPr>
        <w:rPr>
          <w:rFonts w:eastAsiaTheme="minorEastAsia"/>
          <w:lang w:eastAsia="ja-JP"/>
        </w:rPr>
      </w:pPr>
      <w:r w:rsidRPr="00A33EFD">
        <w:rPr>
          <w:rFonts w:eastAsiaTheme="minorEastAsia"/>
          <w:lang w:eastAsia="ja-JP"/>
        </w:rPr>
        <w:t>[Rapporteur]: The monitoring of the paging by the intermediate relay UE when is coverage is similar to a Remote UE being able to monitor paging when in coverage in R17. This is left to the Remote UE implementation in R17. Similarly monitoring paging when is coverage is left to Intermediate Relay UE implementation in R19. The primary path of receiving the paging is via the parent relay and on Uu is a secondary path which depends on the UE. Hence no change is needed in the specification. . Hence propose the status “PropReject” for this RIL.</w:t>
      </w:r>
    </w:p>
    <w:p w14:paraId="5DFF43E9" w14:textId="77777777" w:rsidR="00873ACB" w:rsidRDefault="00873ACB" w:rsidP="00873ACB"/>
    <w:p w14:paraId="24DD1D95"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C90A709" w14:textId="77777777" w:rsidTr="0044284E">
        <w:tc>
          <w:tcPr>
            <w:tcW w:w="967" w:type="dxa"/>
          </w:tcPr>
          <w:p w14:paraId="51C4B219" w14:textId="77777777" w:rsidR="00873ACB" w:rsidRDefault="00873ACB" w:rsidP="0044284E">
            <w:r>
              <w:t>RIL Id</w:t>
            </w:r>
          </w:p>
        </w:tc>
        <w:tc>
          <w:tcPr>
            <w:tcW w:w="948" w:type="dxa"/>
          </w:tcPr>
          <w:p w14:paraId="01F1422D" w14:textId="77777777" w:rsidR="00873ACB" w:rsidRDefault="00873ACB" w:rsidP="0044284E">
            <w:r>
              <w:t>WI</w:t>
            </w:r>
          </w:p>
        </w:tc>
        <w:tc>
          <w:tcPr>
            <w:tcW w:w="1068" w:type="dxa"/>
          </w:tcPr>
          <w:p w14:paraId="1F846AB4" w14:textId="77777777" w:rsidR="00873ACB" w:rsidRDefault="00873ACB" w:rsidP="0044284E">
            <w:r>
              <w:t>Class</w:t>
            </w:r>
          </w:p>
        </w:tc>
        <w:tc>
          <w:tcPr>
            <w:tcW w:w="2797" w:type="dxa"/>
          </w:tcPr>
          <w:p w14:paraId="35FE3144" w14:textId="77777777" w:rsidR="00873ACB" w:rsidRDefault="00873ACB" w:rsidP="0044284E">
            <w:r>
              <w:t>Title</w:t>
            </w:r>
          </w:p>
        </w:tc>
        <w:tc>
          <w:tcPr>
            <w:tcW w:w="1161" w:type="dxa"/>
          </w:tcPr>
          <w:p w14:paraId="73B4DF2F" w14:textId="77777777" w:rsidR="00873ACB" w:rsidRDefault="00873ACB" w:rsidP="0044284E">
            <w:r>
              <w:t>Tdoc</w:t>
            </w:r>
          </w:p>
        </w:tc>
        <w:tc>
          <w:tcPr>
            <w:tcW w:w="1559" w:type="dxa"/>
          </w:tcPr>
          <w:p w14:paraId="7CE2F3F9" w14:textId="77777777" w:rsidR="00873ACB" w:rsidRDefault="00873ACB" w:rsidP="0044284E">
            <w:r>
              <w:t>Delegate</w:t>
            </w:r>
          </w:p>
        </w:tc>
        <w:tc>
          <w:tcPr>
            <w:tcW w:w="993" w:type="dxa"/>
          </w:tcPr>
          <w:p w14:paraId="29B698DC" w14:textId="77777777" w:rsidR="00873ACB" w:rsidRDefault="00873ACB" w:rsidP="0044284E">
            <w:r>
              <w:t>Misc</w:t>
            </w:r>
          </w:p>
        </w:tc>
        <w:tc>
          <w:tcPr>
            <w:tcW w:w="850" w:type="dxa"/>
          </w:tcPr>
          <w:p w14:paraId="5D12FE12" w14:textId="77777777" w:rsidR="00873ACB" w:rsidRDefault="00873ACB" w:rsidP="0044284E">
            <w:r>
              <w:t>File version</w:t>
            </w:r>
          </w:p>
        </w:tc>
        <w:tc>
          <w:tcPr>
            <w:tcW w:w="814" w:type="dxa"/>
          </w:tcPr>
          <w:p w14:paraId="3CA9E3B0" w14:textId="77777777" w:rsidR="00873ACB" w:rsidRDefault="00873ACB" w:rsidP="0044284E">
            <w:r>
              <w:t>Status</w:t>
            </w:r>
          </w:p>
        </w:tc>
      </w:tr>
      <w:tr w:rsidR="00873ACB" w14:paraId="7ADD7EA8" w14:textId="77777777" w:rsidTr="0044284E">
        <w:tc>
          <w:tcPr>
            <w:tcW w:w="967" w:type="dxa"/>
          </w:tcPr>
          <w:p w14:paraId="3464E4C7" w14:textId="77777777" w:rsidR="00873ACB" w:rsidRDefault="00873ACB" w:rsidP="0044284E">
            <w:pPr>
              <w:rPr>
                <w:rFonts w:eastAsia="SimSun"/>
              </w:rPr>
            </w:pPr>
            <w:r>
              <w:rPr>
                <w:rFonts w:eastAsia="SimSun"/>
              </w:rPr>
              <w:t>O500</w:t>
            </w:r>
          </w:p>
        </w:tc>
        <w:tc>
          <w:tcPr>
            <w:tcW w:w="948" w:type="dxa"/>
          </w:tcPr>
          <w:p w14:paraId="1DA97E56" w14:textId="77777777" w:rsidR="00873ACB" w:rsidRDefault="00873ACB" w:rsidP="0044284E">
            <w:r>
              <w:rPr>
                <w:rFonts w:eastAsia="Malgun Gothic" w:cs="Arial"/>
              </w:rPr>
              <w:t>NR_SL_relay_multihop-Core</w:t>
            </w:r>
          </w:p>
        </w:tc>
        <w:tc>
          <w:tcPr>
            <w:tcW w:w="1068" w:type="dxa"/>
          </w:tcPr>
          <w:p w14:paraId="0A606D21" w14:textId="77777777" w:rsidR="00873ACB" w:rsidRDefault="00873ACB" w:rsidP="0044284E">
            <w:pPr>
              <w:rPr>
                <w:rFonts w:eastAsia="DengXian"/>
              </w:rPr>
            </w:pPr>
            <w:r>
              <w:rPr>
                <w:rFonts w:eastAsia="DengXian" w:hint="eastAsia"/>
              </w:rPr>
              <w:t>1</w:t>
            </w:r>
          </w:p>
        </w:tc>
        <w:tc>
          <w:tcPr>
            <w:tcW w:w="2797" w:type="dxa"/>
          </w:tcPr>
          <w:p w14:paraId="30475432" w14:textId="77777777" w:rsidR="00873ACB" w:rsidRDefault="00873ACB" w:rsidP="0044284E">
            <w:pPr>
              <w:rPr>
                <w:rFonts w:eastAsia="DengXian"/>
              </w:rPr>
            </w:pPr>
            <w:r>
              <w:rPr>
                <w:rFonts w:eastAsia="DengXian"/>
              </w:rPr>
              <w:t xml:space="preserve">Last relay UE monitors PO based on </w:t>
            </w:r>
            <w:r>
              <w:rPr>
                <w:i/>
              </w:rPr>
              <w:t>sl-PagingInfo-RemoteUE</w:t>
            </w:r>
            <w:r>
              <w:t xml:space="preserve"> or </w:t>
            </w:r>
            <w:r>
              <w:rPr>
                <w:rFonts w:eastAsia="DengXian"/>
                <w:i/>
                <w:iCs/>
              </w:rPr>
              <w:t>sl-PagingInfo-RemoteUE-List</w:t>
            </w:r>
          </w:p>
        </w:tc>
        <w:tc>
          <w:tcPr>
            <w:tcW w:w="1161" w:type="dxa"/>
          </w:tcPr>
          <w:p w14:paraId="3B75C766"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06F679A" w14:textId="77777777" w:rsidR="00873ACB" w:rsidRDefault="00873ACB" w:rsidP="0044284E">
            <w:pPr>
              <w:rPr>
                <w:rFonts w:eastAsia="DengXian"/>
              </w:rPr>
            </w:pPr>
            <w:r>
              <w:rPr>
                <w:rFonts w:eastAsia="DengXian"/>
              </w:rPr>
              <w:t>OPPO (Bingxue Leng)</w:t>
            </w:r>
          </w:p>
        </w:tc>
        <w:tc>
          <w:tcPr>
            <w:tcW w:w="993" w:type="dxa"/>
          </w:tcPr>
          <w:p w14:paraId="3CE646BA" w14:textId="77777777" w:rsidR="00873ACB" w:rsidRDefault="00873ACB" w:rsidP="0044284E"/>
        </w:tc>
        <w:tc>
          <w:tcPr>
            <w:tcW w:w="850" w:type="dxa"/>
          </w:tcPr>
          <w:p w14:paraId="693427DB" w14:textId="77777777" w:rsidR="00873ACB" w:rsidRDefault="00873ACB" w:rsidP="0044284E">
            <w:pPr>
              <w:rPr>
                <w:rFonts w:eastAsia="SimSun"/>
              </w:rPr>
            </w:pPr>
            <w:r>
              <w:t>V00</w:t>
            </w:r>
            <w:r>
              <w:rPr>
                <w:rFonts w:eastAsia="SimSun"/>
              </w:rPr>
              <w:t>4</w:t>
            </w:r>
          </w:p>
        </w:tc>
        <w:tc>
          <w:tcPr>
            <w:tcW w:w="814" w:type="dxa"/>
          </w:tcPr>
          <w:p w14:paraId="10E9F80B" w14:textId="77777777" w:rsidR="00873ACB" w:rsidRDefault="00873ACB" w:rsidP="0044284E">
            <w:r>
              <w:rPr>
                <w:rFonts w:eastAsiaTheme="minorEastAsia"/>
              </w:rPr>
              <w:t>PropAgree</w:t>
            </w:r>
          </w:p>
        </w:tc>
      </w:tr>
    </w:tbl>
    <w:p w14:paraId="1E50E9DF" w14:textId="77777777" w:rsidR="00873ACB" w:rsidRDefault="00873ACB" w:rsidP="00873ACB">
      <w:pPr>
        <w:rPr>
          <w:rFonts w:eastAsia="SimSun"/>
          <w:lang w:val="en-US"/>
        </w:rPr>
      </w:pPr>
      <w:r>
        <w:rPr>
          <w:b/>
        </w:rPr>
        <w:br/>
        <w:t>[Description]</w:t>
      </w:r>
      <w:r>
        <w:t>:</w:t>
      </w:r>
      <w:r>
        <w:rPr>
          <w:rFonts w:eastAsia="SimSun" w:hint="eastAsia"/>
          <w:lang w:val="en-US"/>
        </w:rPr>
        <w:t xml:space="preserve"> </w:t>
      </w:r>
      <w:r>
        <w:rPr>
          <w:rFonts w:eastAsia="SimSun"/>
          <w:lang w:val="en-US"/>
        </w:rPr>
        <w:t xml:space="preserve">Last relay UE should monitor PO for the downstream remote UEs based on the paging information in </w:t>
      </w:r>
      <w:r>
        <w:rPr>
          <w:i/>
        </w:rPr>
        <w:t>sl-PagingInfo-RemoteUE</w:t>
      </w:r>
      <w:r>
        <w:t xml:space="preserve"> or </w:t>
      </w:r>
      <w:r>
        <w:rPr>
          <w:rFonts w:eastAsia="DengXian"/>
          <w:i/>
          <w:iCs/>
        </w:rPr>
        <w:t>sl-PagingInfo-RemoteUE-List</w:t>
      </w:r>
    </w:p>
    <w:p w14:paraId="2128C6C9" w14:textId="77777777" w:rsidR="00873ACB" w:rsidRDefault="00873ACB" w:rsidP="00873ACB">
      <w:pPr>
        <w:pStyle w:val="CommentText"/>
        <w:rPr>
          <w:rFonts w:eastAsia="SimSun"/>
          <w:lang w:val="en-US"/>
        </w:rPr>
      </w:pPr>
      <w:r>
        <w:rPr>
          <w:b/>
        </w:rPr>
        <w:t>[Proposed Change]</w:t>
      </w:r>
      <w:r>
        <w:t xml:space="preserve">: </w:t>
      </w:r>
    </w:p>
    <w:p w14:paraId="345EDE65" w14:textId="77777777" w:rsidR="00873ACB" w:rsidRDefault="00873ACB" w:rsidP="00873ACB">
      <w:pPr>
        <w:ind w:left="568" w:hanging="284"/>
      </w:pPr>
      <w:r>
        <w:t>1&gt;</w:t>
      </w:r>
      <w:r>
        <w:tab/>
        <w:t xml:space="preserve">if the UE is acting as a L2 U2N Relay UE </w:t>
      </w:r>
      <w:r>
        <w:rPr>
          <w:rFonts w:eastAsiaTheme="minorEastAsia"/>
          <w:color w:val="000000" w:themeColor="text1"/>
        </w:rPr>
        <w:t xml:space="preserve">in case of single hop </w:t>
      </w:r>
      <w:r>
        <w:t xml:space="preserve">or L2 Last U2N Relay UE, for each of the </w:t>
      </w:r>
      <w:r>
        <w:rPr>
          <w:i/>
        </w:rPr>
        <w:t>PagingRecord</w:t>
      </w:r>
      <w:r>
        <w:t xml:space="preserve">, if any, included in the </w:t>
      </w:r>
      <w:r>
        <w:rPr>
          <w:i/>
        </w:rPr>
        <w:t>Paging</w:t>
      </w:r>
      <w:r>
        <w:t xml:space="preserve"> message:</w:t>
      </w:r>
    </w:p>
    <w:p w14:paraId="36868635" w14:textId="77777777" w:rsidR="00873ACB" w:rsidRDefault="00873ACB" w:rsidP="00873ACB">
      <w:pPr>
        <w:ind w:left="851" w:hanging="284"/>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 xml:space="preserve"> </w:t>
      </w:r>
      <w:ins w:id="121" w:author="OPPO-Bingxue" w:date="2025-09-18T14:14:00Z">
        <w:r>
          <w:t xml:space="preserve">or </w:t>
        </w:r>
        <w:bookmarkStart w:id="122" w:name="_Hlk209903409"/>
        <w:r>
          <w:rPr>
            <w:rFonts w:eastAsia="DengXian"/>
            <w:i/>
            <w:iCs/>
          </w:rPr>
          <w:t>sl-PagingInfo-RemoteUE-List</w:t>
        </w:r>
        <w:r>
          <w:t xml:space="preserve"> </w:t>
        </w:r>
      </w:ins>
      <w:bookmarkEnd w:id="122"/>
      <w:r>
        <w:t xml:space="preserve">received in </w:t>
      </w:r>
      <w:r>
        <w:rPr>
          <w:i/>
        </w:rPr>
        <w:t>RemoteUEInformationSidelink</w:t>
      </w:r>
      <w:r>
        <w:t xml:space="preserve"> message from a L2 U2N Remote UE or from a child L2 U2N Relay UE:</w:t>
      </w:r>
    </w:p>
    <w:p w14:paraId="61D77DF6" w14:textId="77777777" w:rsidR="00873ACB" w:rsidRDefault="00873ACB" w:rsidP="00873ACB">
      <w:pPr>
        <w:ind w:left="1135" w:hanging="284"/>
      </w:pPr>
      <w:r>
        <w:t>3&gt;</w:t>
      </w:r>
      <w:r>
        <w:tab/>
        <w:t>inititate the Uu Message transfer in sidelink to that UE as specified in 5.8.9.9;</w:t>
      </w:r>
    </w:p>
    <w:p w14:paraId="230836FD" w14:textId="77777777" w:rsidR="00873ACB" w:rsidRDefault="00873ACB" w:rsidP="00873ACB">
      <w:r>
        <w:rPr>
          <w:b/>
        </w:rPr>
        <w:t>[Comments]</w:t>
      </w:r>
      <w:r>
        <w:t>:</w:t>
      </w:r>
    </w:p>
    <w:p w14:paraId="0D323B9D"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add </w:t>
      </w:r>
      <w:r w:rsidRPr="00BF7750">
        <w:rPr>
          <w:rFonts w:eastAsiaTheme="minorEastAsia"/>
          <w:i/>
          <w:iCs/>
        </w:rPr>
        <w:t>sl-PagingInfo-RemoteUE-List</w:t>
      </w:r>
      <w:r>
        <w:rPr>
          <w:rFonts w:eastAsiaTheme="minorEastAsia"/>
        </w:rPr>
        <w:t xml:space="preserve"> as suggested above . Have changed the status from “ToDo” to “PropAgree”. </w:t>
      </w:r>
    </w:p>
    <w:p w14:paraId="5B25B63F" w14:textId="77777777" w:rsidR="00873ACB" w:rsidRDefault="00873ACB" w:rsidP="00873ACB">
      <w:pPr>
        <w:rPr>
          <w:rFonts w:eastAsia="DengXian"/>
        </w:rPr>
      </w:pPr>
    </w:p>
    <w:p w14:paraId="50CD8247" w14:textId="77777777" w:rsidR="00873ACB" w:rsidRDefault="00873ACB" w:rsidP="00873ACB">
      <w:pPr>
        <w:pStyle w:val="Heading1"/>
      </w:pPr>
      <w:r w:rsidRPr="00672BD6">
        <w:t>H450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3E18D95"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770BAD24"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15FE25A2"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51F66C86"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75AE451E"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399E7414"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0ED7F790"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0E41100E"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71119A29"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4B54161F" w14:textId="77777777" w:rsidR="00873ACB" w:rsidRDefault="00873ACB" w:rsidP="0044284E">
            <w:r>
              <w:t>Status</w:t>
            </w:r>
          </w:p>
        </w:tc>
      </w:tr>
      <w:tr w:rsidR="00873ACB" w14:paraId="748FD45A"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2F0183AB" w14:textId="77777777" w:rsidR="00873ACB" w:rsidRDefault="00873ACB" w:rsidP="0044284E">
            <w:r>
              <w:t>H450</w:t>
            </w:r>
          </w:p>
        </w:tc>
        <w:tc>
          <w:tcPr>
            <w:tcW w:w="948" w:type="dxa"/>
            <w:tcBorders>
              <w:top w:val="single" w:sz="4" w:space="0" w:color="auto"/>
              <w:left w:val="single" w:sz="4" w:space="0" w:color="auto"/>
              <w:bottom w:val="single" w:sz="4" w:space="0" w:color="auto"/>
              <w:right w:val="single" w:sz="4" w:space="0" w:color="auto"/>
            </w:tcBorders>
            <w:hideMark/>
          </w:tcPr>
          <w:p w14:paraId="6824F862"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6D59A975"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23C6CFE3" w14:textId="77777777" w:rsidR="00873ACB" w:rsidRDefault="00873ACB" w:rsidP="0044284E">
            <w:r>
              <w:t xml:space="preserve">The action of intermediate Relay UE when performing as a remote UE </w:t>
            </w:r>
          </w:p>
        </w:tc>
        <w:tc>
          <w:tcPr>
            <w:tcW w:w="1161" w:type="dxa"/>
            <w:tcBorders>
              <w:top w:val="single" w:sz="4" w:space="0" w:color="auto"/>
              <w:left w:val="single" w:sz="4" w:space="0" w:color="auto"/>
              <w:bottom w:val="single" w:sz="4" w:space="0" w:color="auto"/>
              <w:right w:val="single" w:sz="4" w:space="0" w:color="auto"/>
            </w:tcBorders>
          </w:tcPr>
          <w:p w14:paraId="1D21FDFA"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3C191060" w14:textId="77777777" w:rsidR="00873ACB" w:rsidRDefault="00873ACB" w:rsidP="0044284E">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28960154"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1DBDADD0" w14:textId="77777777" w:rsidR="00873ACB" w:rsidRDefault="00873ACB" w:rsidP="0044284E">
            <w:r>
              <w:t>V12</w:t>
            </w:r>
          </w:p>
        </w:tc>
        <w:tc>
          <w:tcPr>
            <w:tcW w:w="814" w:type="dxa"/>
            <w:tcBorders>
              <w:top w:val="single" w:sz="4" w:space="0" w:color="auto"/>
              <w:left w:val="single" w:sz="4" w:space="0" w:color="auto"/>
              <w:bottom w:val="single" w:sz="4" w:space="0" w:color="auto"/>
              <w:right w:val="single" w:sz="4" w:space="0" w:color="auto"/>
            </w:tcBorders>
            <w:hideMark/>
          </w:tcPr>
          <w:p w14:paraId="10C1C42E" w14:textId="77777777" w:rsidR="00873ACB" w:rsidRDefault="00873ACB" w:rsidP="0044284E">
            <w:r w:rsidRPr="00B86231">
              <w:t>PropAgree</w:t>
            </w:r>
          </w:p>
        </w:tc>
      </w:tr>
    </w:tbl>
    <w:p w14:paraId="4CD27103" w14:textId="77777777" w:rsidR="00873ACB" w:rsidRDefault="00873ACB" w:rsidP="00873ACB">
      <w:pPr>
        <w:pStyle w:val="CommentText"/>
      </w:pPr>
      <w:r>
        <w:rPr>
          <w:b/>
        </w:rPr>
        <w:br/>
        <w:t>[Description]</w:t>
      </w:r>
      <w:r>
        <w:t xml:space="preserve">: The intermediate relay UE will act as a remote UE when receiving RRC Setup message for itself. However in the running CR in 5.3.3.4 there is a description below that describes UE to perform the L2 U2N Remote UE </w:t>
      </w:r>
      <w:r w:rsidRPr="00D31A37">
        <w:t>or L2 Intermediate U2N Relay UE configuration procedure for the UE which will be confusing in relation to configuration for L2 Intermediate U2N Relay UE. Hence the  L2 Intermed</w:t>
      </w:r>
      <w:r w:rsidRPr="00EC3BF6">
        <w:t>iate U2N Relay UE</w:t>
      </w:r>
      <w:r>
        <w:t xml:space="preserve"> should be removed to avoid any confusion.</w:t>
      </w:r>
    </w:p>
    <w:p w14:paraId="404664B8" w14:textId="77777777" w:rsidR="00873ACB" w:rsidRDefault="00873ACB" w:rsidP="00873ACB">
      <w:pPr>
        <w:pStyle w:val="CommentText"/>
        <w:numPr>
          <w:ilvl w:val="0"/>
          <w:numId w:val="58"/>
        </w:numPr>
        <w:spacing w:line="278" w:lineRule="auto"/>
      </w:pPr>
      <w:r>
        <w:t xml:space="preserve">perform the L2 U2N Remote UE </w:t>
      </w:r>
      <w:r w:rsidRPr="00EC3BF6">
        <w:rPr>
          <w:highlight w:val="yellow"/>
        </w:rPr>
        <w:t>or L2 Intermediate U2N Relay UE</w:t>
      </w:r>
      <w:r>
        <w:t xml:space="preserve"> configuration procedure </w:t>
      </w:r>
      <w:r>
        <w:rPr>
          <w:rFonts w:eastAsia="Batang"/>
        </w:rPr>
        <w:t>in accordance with the received</w:t>
      </w:r>
      <w:r>
        <w:t xml:space="preserve"> </w:t>
      </w:r>
      <w:r>
        <w:rPr>
          <w:i/>
        </w:rPr>
        <w:t>sl-L2RemoteUE</w:t>
      </w:r>
      <w:r>
        <w:rPr>
          <w:rFonts w:ascii="DengXian" w:eastAsia="DengXian" w:hAnsi="DengXian" w:hint="eastAsia"/>
          <w:i/>
        </w:rPr>
        <w:t>-</w:t>
      </w:r>
      <w:r>
        <w:rPr>
          <w:i/>
        </w:rPr>
        <w:t>Config</w:t>
      </w:r>
    </w:p>
    <w:p w14:paraId="6792BE82" w14:textId="77777777" w:rsidR="00873ACB" w:rsidRDefault="00873ACB" w:rsidP="00873ACB">
      <w:pPr>
        <w:pStyle w:val="CommentText"/>
      </w:pPr>
      <w:r>
        <w:rPr>
          <w:b/>
        </w:rPr>
        <w:t>[Proposed Change]</w:t>
      </w:r>
      <w:r>
        <w:t xml:space="preserve">: </w:t>
      </w:r>
    </w:p>
    <w:p w14:paraId="03A36F00" w14:textId="77777777" w:rsidR="00873ACB" w:rsidRDefault="00873ACB" w:rsidP="00873ACB">
      <w:pPr>
        <w:keepNext/>
        <w:keepLines/>
        <w:spacing w:before="120"/>
        <w:ind w:left="1418" w:hanging="1418"/>
        <w:outlineLvl w:val="3"/>
        <w:rPr>
          <w:rFonts w:ascii="Arial" w:hAnsi="Arial"/>
          <w:sz w:val="24"/>
        </w:rPr>
      </w:pPr>
      <w:r>
        <w:rPr>
          <w:rFonts w:ascii="Arial" w:hAnsi="Arial"/>
          <w:sz w:val="24"/>
        </w:rPr>
        <w:t>5.3.3.4</w:t>
      </w:r>
      <w:r>
        <w:rPr>
          <w:rFonts w:ascii="Arial" w:hAnsi="Arial"/>
          <w:sz w:val="24"/>
        </w:rPr>
        <w:tab/>
        <w:t xml:space="preserve">Reception of the </w:t>
      </w:r>
      <w:r>
        <w:rPr>
          <w:rFonts w:ascii="Arial" w:hAnsi="Arial"/>
          <w:i/>
          <w:sz w:val="24"/>
        </w:rPr>
        <w:t>RRCSetup</w:t>
      </w:r>
      <w:r>
        <w:rPr>
          <w:rFonts w:ascii="Arial" w:hAnsi="Arial"/>
          <w:sz w:val="24"/>
        </w:rPr>
        <w:t xml:space="preserve"> by the UE</w:t>
      </w:r>
    </w:p>
    <w:p w14:paraId="2FE60A73" w14:textId="77777777" w:rsidR="00873ACB" w:rsidRDefault="00873ACB" w:rsidP="00873ACB">
      <w:r>
        <w:t xml:space="preserve">The UE shall perform the following actions upon reception of the </w:t>
      </w:r>
      <w:r>
        <w:rPr>
          <w:i/>
        </w:rPr>
        <w:t>RRCSetup</w:t>
      </w:r>
      <w:r>
        <w:t>:</w:t>
      </w:r>
    </w:p>
    <w:p w14:paraId="272BA124" w14:textId="77777777" w:rsidR="00873ACB" w:rsidRDefault="00873ACB" w:rsidP="00873ACB">
      <w:pPr>
        <w:ind w:left="568" w:hanging="284"/>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4FD1A0DE" w14:textId="77777777" w:rsidR="00873ACB" w:rsidRDefault="00873ACB" w:rsidP="00873ACB">
      <w:pPr>
        <w:pStyle w:val="CommentText"/>
      </w:pPr>
      <w:r>
        <w:t>&lt;omitted&gt;</w:t>
      </w:r>
    </w:p>
    <w:p w14:paraId="381546BB" w14:textId="77777777" w:rsidR="00873ACB" w:rsidRDefault="00873ACB" w:rsidP="00873ACB">
      <w:pPr>
        <w:ind w:left="568" w:hanging="284"/>
      </w:pPr>
      <w:r>
        <w:t>1&gt;</w:t>
      </w:r>
      <w:r>
        <w:tab/>
        <w:t xml:space="preserve">perform the L2 U2N Remote UE </w:t>
      </w:r>
      <w:del w:id="123" w:author="Huawei, HiSilicon" w:date="2025-09-25T19:13:00Z">
        <w:r>
          <w:delText xml:space="preserve">or L2 Intermediate U2N Relay UE </w:delText>
        </w:r>
      </w:del>
      <w:r>
        <w:t xml:space="preserve">configuration procedure </w:t>
      </w:r>
      <w:r>
        <w:rPr>
          <w:rFonts w:eastAsia="Batang"/>
        </w:rPr>
        <w:t>in accordance with the received</w:t>
      </w:r>
      <w:r>
        <w:t xml:space="preserve"> </w:t>
      </w:r>
      <w:r>
        <w:rPr>
          <w:i/>
        </w:rPr>
        <w:t>sl-L2RemoteUE</w:t>
      </w:r>
      <w:r>
        <w:rPr>
          <w:rFonts w:ascii="DengXian" w:eastAsia="DengXian" w:hAnsi="DengXian" w:hint="eastAsia"/>
          <w:i/>
        </w:rPr>
        <w:t>-</w:t>
      </w:r>
      <w:r>
        <w:rPr>
          <w:i/>
        </w:rPr>
        <w:t>Config</w:t>
      </w:r>
      <w:r>
        <w:t xml:space="preserve"> as specified in 5.3.5.16;</w:t>
      </w:r>
    </w:p>
    <w:p w14:paraId="234744DC" w14:textId="77777777" w:rsidR="00873ACB" w:rsidRDefault="00873ACB" w:rsidP="00873ACB">
      <w:pPr>
        <w:ind w:left="568" w:hanging="284"/>
      </w:pPr>
      <w:r>
        <w:t>1&gt;</w:t>
      </w:r>
      <w:r>
        <w:tab/>
        <w:t xml:space="preserve">perform the sidelink dedicated configuration procedure </w:t>
      </w:r>
      <w:r>
        <w:rPr>
          <w:rFonts w:eastAsia="Batang"/>
        </w:rPr>
        <w:t>in accordance with the received</w:t>
      </w:r>
      <w:r>
        <w:t xml:space="preserve"> </w:t>
      </w:r>
      <w:r>
        <w:rPr>
          <w:i/>
        </w:rPr>
        <w:t>sl-ConfigDedicatedNR</w:t>
      </w:r>
      <w:r>
        <w:t xml:space="preserve"> as specified in 5.3.5.14;</w:t>
      </w:r>
    </w:p>
    <w:p w14:paraId="002965FF" w14:textId="77777777" w:rsidR="00873ACB" w:rsidRDefault="00873ACB" w:rsidP="00873ACB">
      <w:pPr>
        <w:pStyle w:val="CommentText"/>
      </w:pPr>
    </w:p>
    <w:p w14:paraId="4F3A9258" w14:textId="77777777" w:rsidR="00873ACB" w:rsidRDefault="00873ACB" w:rsidP="00873ACB">
      <w:r>
        <w:rPr>
          <w:b/>
        </w:rPr>
        <w:t>[Comments]</w:t>
      </w:r>
      <w:r>
        <w:t>:</w:t>
      </w:r>
    </w:p>
    <w:p w14:paraId="150D2858" w14:textId="77777777" w:rsidR="00873ACB" w:rsidRDefault="00873ACB" w:rsidP="00873ACB">
      <w:r w:rsidRPr="00B86231">
        <w:t xml:space="preserve">[Rapporteur]: Agree to </w:t>
      </w:r>
      <w:r>
        <w:t>remove “</w:t>
      </w:r>
      <w:r w:rsidRPr="00EC3BF6">
        <w:rPr>
          <w:highlight w:val="yellow"/>
        </w:rPr>
        <w:t>or L2 Intermediate U2N Relay UE</w:t>
      </w:r>
      <w:r>
        <w:t xml:space="preserve">”  description in 5.3.3.4 to avoid any confusion </w:t>
      </w:r>
      <w:r w:rsidRPr="00B86231">
        <w:t>as suggested above . Have changed the status from “ToDo” to “PropAgree”.</w:t>
      </w:r>
    </w:p>
    <w:p w14:paraId="34D168D3" w14:textId="77777777" w:rsidR="00873ACB" w:rsidRPr="005D00E0" w:rsidRDefault="00873ACB" w:rsidP="00873ACB">
      <w:pPr>
        <w:pStyle w:val="Heading1"/>
        <w:rPr>
          <w:rFonts w:eastAsiaTheme="minorEastAsia"/>
        </w:rPr>
      </w:pPr>
      <w:r w:rsidRPr="00EE482B">
        <w:t>E0</w:t>
      </w:r>
      <w:r>
        <w:t>47</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43D13EC0" w14:textId="77777777" w:rsidTr="0044284E">
        <w:tc>
          <w:tcPr>
            <w:tcW w:w="967" w:type="dxa"/>
          </w:tcPr>
          <w:p w14:paraId="60AF2A9C" w14:textId="77777777" w:rsidR="00873ACB" w:rsidRDefault="00873ACB" w:rsidP="0044284E">
            <w:r>
              <w:t>RIL Id</w:t>
            </w:r>
          </w:p>
        </w:tc>
        <w:tc>
          <w:tcPr>
            <w:tcW w:w="984" w:type="dxa"/>
          </w:tcPr>
          <w:p w14:paraId="3B029936" w14:textId="77777777" w:rsidR="00873ACB" w:rsidRDefault="00873ACB" w:rsidP="0044284E">
            <w:r>
              <w:t>WI</w:t>
            </w:r>
          </w:p>
        </w:tc>
        <w:tc>
          <w:tcPr>
            <w:tcW w:w="1032" w:type="dxa"/>
          </w:tcPr>
          <w:p w14:paraId="6DBC6DBA" w14:textId="77777777" w:rsidR="00873ACB" w:rsidRDefault="00873ACB" w:rsidP="0044284E">
            <w:r>
              <w:t>Class</w:t>
            </w:r>
          </w:p>
        </w:tc>
        <w:tc>
          <w:tcPr>
            <w:tcW w:w="2797" w:type="dxa"/>
          </w:tcPr>
          <w:p w14:paraId="70CA72DA" w14:textId="77777777" w:rsidR="00873ACB" w:rsidRDefault="00873ACB" w:rsidP="0044284E">
            <w:r>
              <w:t>Title</w:t>
            </w:r>
          </w:p>
        </w:tc>
        <w:tc>
          <w:tcPr>
            <w:tcW w:w="1161" w:type="dxa"/>
          </w:tcPr>
          <w:p w14:paraId="21A4FFD2" w14:textId="77777777" w:rsidR="00873ACB" w:rsidRDefault="00873ACB" w:rsidP="0044284E">
            <w:r>
              <w:t>Tdoc</w:t>
            </w:r>
          </w:p>
        </w:tc>
        <w:tc>
          <w:tcPr>
            <w:tcW w:w="1559" w:type="dxa"/>
          </w:tcPr>
          <w:p w14:paraId="51F6E10C" w14:textId="77777777" w:rsidR="00873ACB" w:rsidRDefault="00873ACB" w:rsidP="0044284E">
            <w:r>
              <w:t>Delegate</w:t>
            </w:r>
          </w:p>
        </w:tc>
        <w:tc>
          <w:tcPr>
            <w:tcW w:w="993" w:type="dxa"/>
          </w:tcPr>
          <w:p w14:paraId="07246753" w14:textId="77777777" w:rsidR="00873ACB" w:rsidRDefault="00873ACB" w:rsidP="0044284E">
            <w:r>
              <w:t>Misc</w:t>
            </w:r>
          </w:p>
        </w:tc>
        <w:tc>
          <w:tcPr>
            <w:tcW w:w="850" w:type="dxa"/>
          </w:tcPr>
          <w:p w14:paraId="1A9C8617" w14:textId="77777777" w:rsidR="00873ACB" w:rsidRDefault="00873ACB" w:rsidP="0044284E">
            <w:r>
              <w:t>File version</w:t>
            </w:r>
          </w:p>
        </w:tc>
        <w:tc>
          <w:tcPr>
            <w:tcW w:w="814" w:type="dxa"/>
          </w:tcPr>
          <w:p w14:paraId="01D0D6E8" w14:textId="77777777" w:rsidR="00873ACB" w:rsidRDefault="00873ACB" w:rsidP="0044284E">
            <w:r>
              <w:t>Status</w:t>
            </w:r>
          </w:p>
        </w:tc>
      </w:tr>
      <w:tr w:rsidR="00873ACB" w14:paraId="626C13D6" w14:textId="77777777" w:rsidTr="0044284E">
        <w:tc>
          <w:tcPr>
            <w:tcW w:w="967" w:type="dxa"/>
          </w:tcPr>
          <w:p w14:paraId="4D6115A2" w14:textId="77777777" w:rsidR="00873ACB" w:rsidRDefault="00873ACB" w:rsidP="0044284E">
            <w:r>
              <w:t>E047</w:t>
            </w:r>
          </w:p>
        </w:tc>
        <w:tc>
          <w:tcPr>
            <w:tcW w:w="984" w:type="dxa"/>
          </w:tcPr>
          <w:p w14:paraId="2087B614" w14:textId="77777777" w:rsidR="00873ACB" w:rsidRDefault="00873ACB" w:rsidP="0044284E">
            <w:r>
              <w:rPr>
                <w:sz w:val="18"/>
                <w:szCs w:val="18"/>
              </w:rPr>
              <w:t>SONMDT</w:t>
            </w:r>
          </w:p>
        </w:tc>
        <w:tc>
          <w:tcPr>
            <w:tcW w:w="1032" w:type="dxa"/>
          </w:tcPr>
          <w:p w14:paraId="1160E905" w14:textId="77777777" w:rsidR="00873ACB" w:rsidRDefault="00873ACB" w:rsidP="0044284E">
            <w:r>
              <w:t>1</w:t>
            </w:r>
          </w:p>
        </w:tc>
        <w:tc>
          <w:tcPr>
            <w:tcW w:w="2797" w:type="dxa"/>
          </w:tcPr>
          <w:p w14:paraId="4DD830CB" w14:textId="77777777" w:rsidR="00873ACB" w:rsidRPr="00ED51AC" w:rsidRDefault="00873ACB" w:rsidP="0044284E">
            <w:pPr>
              <w:rPr>
                <w:rFonts w:eastAsia="DengXian"/>
              </w:rPr>
            </w:pPr>
            <w:r>
              <w:rPr>
                <w:rFonts w:eastAsia="DengXian"/>
              </w:rPr>
              <w:t xml:space="preserve">Issues when </w:t>
            </w:r>
            <w:r w:rsidRPr="00175737">
              <w:rPr>
                <w:i/>
                <w:iCs/>
              </w:rPr>
              <w:t>failedPCellId</w:t>
            </w:r>
            <w:r w:rsidRPr="00175737">
              <w:t xml:space="preserve"> </w:t>
            </w:r>
            <w:r>
              <w:rPr>
                <w:rFonts w:eastAsia="DengXian"/>
              </w:rPr>
              <w:t xml:space="preserve">is same with </w:t>
            </w:r>
            <w:r w:rsidRPr="00175737">
              <w:rPr>
                <w:rFonts w:eastAsia="DengXian"/>
                <w:i/>
                <w:iCs/>
              </w:rPr>
              <w:t>ltm-Recovery</w:t>
            </w:r>
            <w:r w:rsidRPr="00175737">
              <w:rPr>
                <w:i/>
                <w:iCs/>
              </w:rPr>
              <w:t>CellId</w:t>
            </w:r>
          </w:p>
        </w:tc>
        <w:tc>
          <w:tcPr>
            <w:tcW w:w="1161" w:type="dxa"/>
          </w:tcPr>
          <w:p w14:paraId="79D4BCA0" w14:textId="77777777" w:rsidR="00873ACB" w:rsidRDefault="00873ACB" w:rsidP="0044284E"/>
        </w:tc>
        <w:tc>
          <w:tcPr>
            <w:tcW w:w="1559" w:type="dxa"/>
          </w:tcPr>
          <w:p w14:paraId="71554101" w14:textId="77777777" w:rsidR="00873ACB" w:rsidRDefault="00873ACB" w:rsidP="0044284E">
            <w:r>
              <w:t>Ali Parichehreh</w:t>
            </w:r>
          </w:p>
        </w:tc>
        <w:tc>
          <w:tcPr>
            <w:tcW w:w="993" w:type="dxa"/>
          </w:tcPr>
          <w:p w14:paraId="6EABBF5E" w14:textId="77777777" w:rsidR="00873ACB" w:rsidRDefault="00873ACB" w:rsidP="0044284E"/>
        </w:tc>
        <w:tc>
          <w:tcPr>
            <w:tcW w:w="850" w:type="dxa"/>
          </w:tcPr>
          <w:p w14:paraId="4DD96AAA" w14:textId="77777777" w:rsidR="00873ACB" w:rsidRPr="008E39BF" w:rsidRDefault="00873ACB" w:rsidP="0044284E">
            <w:pPr>
              <w:rPr>
                <w:rFonts w:eastAsia="DengXian"/>
              </w:rPr>
            </w:pPr>
            <w:r>
              <w:t>V</w:t>
            </w:r>
            <w:r>
              <w:rPr>
                <w:rFonts w:hint="eastAsia"/>
              </w:rPr>
              <w:t>0</w:t>
            </w:r>
            <w:r>
              <w:rPr>
                <w:rFonts w:eastAsia="DengXian" w:hint="eastAsia"/>
              </w:rPr>
              <w:t>13</w:t>
            </w:r>
          </w:p>
        </w:tc>
        <w:tc>
          <w:tcPr>
            <w:tcW w:w="814" w:type="dxa"/>
          </w:tcPr>
          <w:p w14:paraId="28DDDCCB" w14:textId="77777777" w:rsidR="00873ACB" w:rsidRDefault="00873ACB" w:rsidP="0044284E">
            <w:r>
              <w:t>ToDo</w:t>
            </w:r>
          </w:p>
        </w:tc>
      </w:tr>
    </w:tbl>
    <w:p w14:paraId="6741EC81" w14:textId="77777777" w:rsidR="00873ACB" w:rsidRPr="0059279A" w:rsidRDefault="00873ACB" w:rsidP="00873ACB">
      <w:pPr>
        <w:pStyle w:val="CommentText"/>
      </w:pPr>
      <w:r>
        <w:rPr>
          <w:b/>
        </w:rPr>
        <w:br/>
        <w:t>[Description]</w:t>
      </w:r>
      <w:r>
        <w:t xml:space="preserve">: The cell chosen for LTM recovery maybe the same cell of the failedPcellId, e.g with a different beam for connection. In 5.3.3.4, when setting </w:t>
      </w:r>
      <w:r w:rsidRPr="00175737">
        <w:rPr>
          <w:i/>
          <w:iCs/>
        </w:rPr>
        <w:t>timeUntilReconnection</w:t>
      </w:r>
      <w:r>
        <w:rPr>
          <w:i/>
          <w:iCs/>
        </w:rPr>
        <w:t>,</w:t>
      </w:r>
      <w:r>
        <w:t xml:space="preserve"> this same should be clarified. </w:t>
      </w:r>
    </w:p>
    <w:p w14:paraId="671B030D" w14:textId="77777777" w:rsidR="00873ACB" w:rsidRDefault="00873ACB" w:rsidP="00873ACB">
      <w:pPr>
        <w:pStyle w:val="CommentText"/>
      </w:pPr>
      <w:r>
        <w:rPr>
          <w:b/>
        </w:rPr>
        <w:t>[Proposed Change]</w:t>
      </w:r>
      <w:r>
        <w:t xml:space="preserve">: </w:t>
      </w:r>
    </w:p>
    <w:p w14:paraId="12510309" w14:textId="77777777" w:rsidR="00873ACB" w:rsidRPr="00175737" w:rsidRDefault="00873ACB" w:rsidP="00873ACB">
      <w:pPr>
        <w:pStyle w:val="B1"/>
      </w:pPr>
      <w:r w:rsidRPr="00175737">
        <w:t>1&gt;</w:t>
      </w:r>
      <w:r w:rsidRPr="00175737">
        <w:tab/>
        <w:t xml:space="preserve">if the UE has radio link failure or handover failure information available in </w:t>
      </w:r>
      <w:r w:rsidRPr="00175737">
        <w:rPr>
          <w:i/>
        </w:rPr>
        <w:t>VarRLF-Report</w:t>
      </w:r>
      <w:r w:rsidRPr="00175737">
        <w:t xml:space="preserve"> and if the current registered SNPN identity is included in </w:t>
      </w:r>
      <w:r w:rsidRPr="00175737">
        <w:rPr>
          <w:i/>
        </w:rPr>
        <w:t>snpn-IdentityList</w:t>
      </w:r>
      <w:r w:rsidRPr="00175737">
        <w:t xml:space="preserve"> stored in </w:t>
      </w:r>
      <w:r w:rsidRPr="00175737">
        <w:rPr>
          <w:i/>
        </w:rPr>
        <w:t>VarRLF-Report</w:t>
      </w:r>
      <w:r w:rsidRPr="00175737">
        <w:t>:</w:t>
      </w:r>
    </w:p>
    <w:p w14:paraId="48EE26AB" w14:textId="77777777" w:rsidR="00873ACB" w:rsidRPr="00175737" w:rsidRDefault="00873ACB" w:rsidP="00873ACB">
      <w:pPr>
        <w:pStyle w:val="B2"/>
      </w:pPr>
      <w:r w:rsidRPr="00175737">
        <w:t>2&gt;</w:t>
      </w:r>
      <w:r w:rsidRPr="00175737">
        <w:tab/>
        <w:t xml:space="preserve">if </w:t>
      </w:r>
      <w:r w:rsidRPr="00175737">
        <w:rPr>
          <w:i/>
          <w:iCs/>
        </w:rPr>
        <w:t xml:space="preserve">reconnectCellId </w:t>
      </w:r>
      <w:r w:rsidRPr="00175737">
        <w:t xml:space="preserve">in </w:t>
      </w:r>
      <w:r w:rsidRPr="00175737">
        <w:rPr>
          <w:i/>
        </w:rPr>
        <w:t>VarRLF-Report</w:t>
      </w:r>
      <w:r w:rsidRPr="00175737">
        <w:t xml:space="preserve"> is not set </w:t>
      </w:r>
      <w:r w:rsidRPr="00175737">
        <w:rPr>
          <w:bCs/>
          <w:iCs/>
          <w:lang w:eastAsia="en-GB"/>
        </w:rPr>
        <w:t>after failing to perform reestablishment</w:t>
      </w:r>
      <w:r w:rsidRPr="00175737">
        <w:t xml:space="preserve"> and if this is the first </w:t>
      </w:r>
      <w:r w:rsidRPr="00175737">
        <w:rPr>
          <w:i/>
          <w:iCs/>
        </w:rPr>
        <w:t>RRCSetup</w:t>
      </w:r>
      <w:r w:rsidRPr="00175737">
        <w:t xml:space="preserve"> received by the UE after declaring the failure:</w:t>
      </w:r>
    </w:p>
    <w:p w14:paraId="734E4303" w14:textId="77777777" w:rsidR="00873ACB" w:rsidRPr="00175737" w:rsidRDefault="00873ACB" w:rsidP="00873ACB">
      <w:pPr>
        <w:pStyle w:val="B3"/>
      </w:pPr>
      <w:r w:rsidRPr="00175737">
        <w:t>3&gt;</w:t>
      </w:r>
      <w:r w:rsidRPr="00175737">
        <w:tab/>
        <w:t xml:space="preserve">if the UE supports </w:t>
      </w:r>
      <w:r w:rsidRPr="00175737">
        <w:rPr>
          <w:rFonts w:eastAsia="DengXian"/>
        </w:rPr>
        <w:t>RLF-Report for conditional handover</w:t>
      </w:r>
      <w:r w:rsidRPr="00175737">
        <w:t xml:space="preserve"> and if </w:t>
      </w:r>
      <w:r w:rsidRPr="00175737">
        <w:rPr>
          <w:i/>
          <w:iCs/>
        </w:rPr>
        <w:t>choCellId</w:t>
      </w:r>
      <w:r w:rsidRPr="00175737">
        <w:t xml:space="preserve"> in </w:t>
      </w:r>
      <w:r w:rsidRPr="00175737">
        <w:rPr>
          <w:i/>
        </w:rPr>
        <w:t>VarRLF-Report</w:t>
      </w:r>
      <w:r w:rsidRPr="00175737">
        <w:t xml:space="preserve"> is set</w:t>
      </w:r>
      <w:r w:rsidRPr="00175737">
        <w:rPr>
          <w:rFonts w:eastAsia="DengXian"/>
        </w:rPr>
        <w:t>; or</w:t>
      </w:r>
    </w:p>
    <w:p w14:paraId="1C6DC294" w14:textId="77777777" w:rsidR="00873ACB" w:rsidRPr="00175737" w:rsidRDefault="00873ACB" w:rsidP="00873ACB">
      <w:pPr>
        <w:pStyle w:val="B2"/>
      </w:pPr>
      <w:r>
        <w:t xml:space="preserve">    </w:t>
      </w:r>
      <w:r w:rsidRPr="00175737">
        <w:t>3&gt;</w:t>
      </w:r>
      <w:r>
        <w:t xml:space="preserve"> </w:t>
      </w:r>
      <w:r w:rsidRPr="00175737">
        <w:t xml:space="preserve">if the UE supports </w:t>
      </w:r>
      <w:r w:rsidRPr="00175737">
        <w:rPr>
          <w:rFonts w:eastAsia="DengXian"/>
        </w:rPr>
        <w:t>RLF-Report for MCG LTM cell switch</w:t>
      </w:r>
      <w:r w:rsidRPr="00175737">
        <w:t xml:space="preserve"> and if </w:t>
      </w:r>
      <w:r w:rsidRPr="00175737">
        <w:rPr>
          <w:rFonts w:eastAsia="DengXian"/>
          <w:i/>
          <w:iCs/>
        </w:rPr>
        <w:t>ltm-Recovery</w:t>
      </w:r>
      <w:r w:rsidRPr="00175737">
        <w:rPr>
          <w:i/>
          <w:iCs/>
        </w:rPr>
        <w:t>CellId</w:t>
      </w:r>
      <w:r w:rsidRPr="00175737">
        <w:t xml:space="preserve"> in </w:t>
      </w:r>
      <w:r w:rsidRPr="00175737">
        <w:rPr>
          <w:i/>
        </w:rPr>
        <w:t>VarRLF-Report</w:t>
      </w:r>
      <w:r w:rsidRPr="00175737">
        <w:t xml:space="preserve"> is set:</w:t>
      </w:r>
    </w:p>
    <w:p w14:paraId="39CE5E3D" w14:textId="77777777" w:rsidR="00873ACB" w:rsidRPr="00175737" w:rsidRDefault="00873ACB" w:rsidP="00873ACB">
      <w:pPr>
        <w:pStyle w:val="B4"/>
      </w:pPr>
      <w:r w:rsidRPr="00175737">
        <w:t>4&gt;</w:t>
      </w:r>
      <w:r w:rsidRPr="00175737">
        <w:tab/>
        <w:t xml:space="preserve">set </w:t>
      </w:r>
      <w:r w:rsidRPr="00175737">
        <w:rPr>
          <w:i/>
          <w:iCs/>
        </w:rPr>
        <w:t>timeUntilReconnection</w:t>
      </w:r>
      <w:r w:rsidRPr="00175737">
        <w:t xml:space="preserve"> in </w:t>
      </w:r>
      <w:r w:rsidRPr="00175737">
        <w:rPr>
          <w:i/>
        </w:rPr>
        <w:t>VarRLF-Report</w:t>
      </w:r>
      <w:r w:rsidRPr="00175737">
        <w:t xml:space="preserve"> to the time that elapsed since the radio link failure or </w:t>
      </w:r>
      <w:ins w:id="124" w:author="Ericsson" w:date="2025-09-29T12:28:00Z" w16du:dateUtc="2025-09-29T10:28:00Z">
        <w:r>
          <w:t xml:space="preserve">the first </w:t>
        </w:r>
      </w:ins>
      <w:r w:rsidRPr="00175737">
        <w:t xml:space="preserve">reconfiguration with sync failure experienced in the </w:t>
      </w:r>
      <w:r w:rsidRPr="00175737">
        <w:rPr>
          <w:i/>
          <w:iCs/>
        </w:rPr>
        <w:t>failedPCellId</w:t>
      </w:r>
      <w:r w:rsidRPr="00175737">
        <w:t xml:space="preserve"> stored in </w:t>
      </w:r>
      <w:r w:rsidRPr="00175737">
        <w:rPr>
          <w:i/>
        </w:rPr>
        <w:t>VarRLF-Report</w:t>
      </w:r>
      <w:r w:rsidRPr="00175737">
        <w:t>;</w:t>
      </w:r>
    </w:p>
    <w:p w14:paraId="3D022606" w14:textId="77777777" w:rsidR="00873ACB" w:rsidRPr="00175737" w:rsidRDefault="00873ACB" w:rsidP="00873ACB">
      <w:pPr>
        <w:pStyle w:val="B3"/>
      </w:pPr>
      <w:r w:rsidRPr="00175737">
        <w:t>3&gt;</w:t>
      </w:r>
      <w:r w:rsidRPr="00175737">
        <w:tab/>
        <w:t>else:</w:t>
      </w:r>
    </w:p>
    <w:p w14:paraId="1679822F" w14:textId="77777777" w:rsidR="00873ACB" w:rsidRPr="00175737" w:rsidRDefault="00873ACB" w:rsidP="00873ACB">
      <w:pPr>
        <w:pStyle w:val="B4"/>
      </w:pPr>
      <w:r w:rsidRPr="00175737">
        <w:t>4&gt;</w:t>
      </w:r>
      <w:r w:rsidRPr="00175737">
        <w:tab/>
        <w:t xml:space="preserve">set </w:t>
      </w:r>
      <w:r w:rsidRPr="00175737">
        <w:rPr>
          <w:i/>
          <w:iCs/>
        </w:rPr>
        <w:t>timeUntilReconnection</w:t>
      </w:r>
      <w:r w:rsidRPr="00175737">
        <w:t xml:space="preserve"> in </w:t>
      </w:r>
      <w:r w:rsidRPr="00175737">
        <w:rPr>
          <w:i/>
        </w:rPr>
        <w:t>VarRLF-Report</w:t>
      </w:r>
      <w:r w:rsidRPr="00175737">
        <w:t xml:space="preserve"> to the time that elapsed since the last radio link failure or reconfiguration with sync failure;</w:t>
      </w:r>
    </w:p>
    <w:p w14:paraId="4E83FBEC" w14:textId="77777777" w:rsidR="00873ACB" w:rsidRPr="00175737" w:rsidRDefault="00873ACB" w:rsidP="00873ACB">
      <w:pPr>
        <w:pStyle w:val="B3"/>
      </w:pPr>
      <w:r w:rsidRPr="00175737">
        <w:t>3&gt;</w:t>
      </w:r>
      <w:r w:rsidRPr="00175737">
        <w:tab/>
        <w:t xml:space="preserve">set </w:t>
      </w:r>
      <w:r w:rsidRPr="00175737">
        <w:rPr>
          <w:i/>
          <w:iCs/>
        </w:rPr>
        <w:t>nrReconnectCellId</w:t>
      </w:r>
      <w:r w:rsidRPr="00175737">
        <w:t xml:space="preserve"> in </w:t>
      </w:r>
      <w:r w:rsidRPr="00175737">
        <w:rPr>
          <w:i/>
          <w:iCs/>
        </w:rPr>
        <w:t xml:space="preserve">reconnectCellId </w:t>
      </w:r>
      <w:r w:rsidRPr="00175737">
        <w:t xml:space="preserve">in </w:t>
      </w:r>
      <w:r w:rsidRPr="00175737">
        <w:rPr>
          <w:i/>
        </w:rPr>
        <w:t>VarRLF-Report</w:t>
      </w:r>
      <w:r w:rsidRPr="00175737">
        <w:t xml:space="preserve"> to the global cell identity and the tracking area code of the PCell;</w:t>
      </w:r>
    </w:p>
    <w:p w14:paraId="38646513" w14:textId="77777777" w:rsidR="00873ACB" w:rsidRDefault="00873ACB" w:rsidP="00873ACB">
      <w:pPr>
        <w:pStyle w:val="CommentText"/>
      </w:pPr>
    </w:p>
    <w:p w14:paraId="7E8669A8" w14:textId="77777777" w:rsidR="00873ACB" w:rsidRDefault="00873ACB" w:rsidP="00873ACB">
      <w:r>
        <w:rPr>
          <w:b/>
        </w:rPr>
        <w:t>[Comments]</w:t>
      </w:r>
      <w:r>
        <w:t>:</w:t>
      </w:r>
    </w:p>
    <w:p w14:paraId="0590577C" w14:textId="77777777" w:rsidR="00873ACB" w:rsidRPr="0015386E" w:rsidRDefault="00873ACB" w:rsidP="00873ACB">
      <w:pPr>
        <w:pStyle w:val="Heading1"/>
        <w:rPr>
          <w:rFonts w:eastAsiaTheme="minorEastAsia"/>
          <w:lang w:eastAsia="ja-JP"/>
        </w:rPr>
      </w:pPr>
      <w:r>
        <w:rPr>
          <w:rFonts w:eastAsiaTheme="minorEastAsia" w:hint="eastAsia"/>
          <w:lang w:eastAsia="ja-JP"/>
        </w:rPr>
        <w:t>J056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4CB2CB6" w14:textId="77777777" w:rsidTr="0044284E">
        <w:tc>
          <w:tcPr>
            <w:tcW w:w="967" w:type="dxa"/>
          </w:tcPr>
          <w:p w14:paraId="0D78D07F" w14:textId="77777777" w:rsidR="00873ACB" w:rsidRDefault="00873ACB" w:rsidP="0044284E">
            <w:r>
              <w:t>RIL Id</w:t>
            </w:r>
          </w:p>
        </w:tc>
        <w:tc>
          <w:tcPr>
            <w:tcW w:w="948" w:type="dxa"/>
          </w:tcPr>
          <w:p w14:paraId="6EE33E33" w14:textId="77777777" w:rsidR="00873ACB" w:rsidRDefault="00873ACB" w:rsidP="0044284E">
            <w:r>
              <w:t>WI</w:t>
            </w:r>
          </w:p>
        </w:tc>
        <w:tc>
          <w:tcPr>
            <w:tcW w:w="1068" w:type="dxa"/>
          </w:tcPr>
          <w:p w14:paraId="1ED60EDC" w14:textId="77777777" w:rsidR="00873ACB" w:rsidRDefault="00873ACB" w:rsidP="0044284E">
            <w:r>
              <w:t>Class</w:t>
            </w:r>
          </w:p>
        </w:tc>
        <w:tc>
          <w:tcPr>
            <w:tcW w:w="2797" w:type="dxa"/>
          </w:tcPr>
          <w:p w14:paraId="1504C9CB" w14:textId="77777777" w:rsidR="00873ACB" w:rsidRDefault="00873ACB" w:rsidP="0044284E">
            <w:r>
              <w:t>Title</w:t>
            </w:r>
          </w:p>
        </w:tc>
        <w:tc>
          <w:tcPr>
            <w:tcW w:w="1161" w:type="dxa"/>
          </w:tcPr>
          <w:p w14:paraId="73BE293D" w14:textId="77777777" w:rsidR="00873ACB" w:rsidRDefault="00873ACB" w:rsidP="0044284E">
            <w:r>
              <w:t>Tdoc</w:t>
            </w:r>
          </w:p>
        </w:tc>
        <w:tc>
          <w:tcPr>
            <w:tcW w:w="1559" w:type="dxa"/>
          </w:tcPr>
          <w:p w14:paraId="614107B6" w14:textId="77777777" w:rsidR="00873ACB" w:rsidRDefault="00873ACB" w:rsidP="0044284E">
            <w:r>
              <w:t>Delegate</w:t>
            </w:r>
          </w:p>
        </w:tc>
        <w:tc>
          <w:tcPr>
            <w:tcW w:w="993" w:type="dxa"/>
          </w:tcPr>
          <w:p w14:paraId="16D1C961" w14:textId="77777777" w:rsidR="00873ACB" w:rsidRDefault="00873ACB" w:rsidP="0044284E">
            <w:r>
              <w:t>Misc</w:t>
            </w:r>
          </w:p>
        </w:tc>
        <w:tc>
          <w:tcPr>
            <w:tcW w:w="850" w:type="dxa"/>
          </w:tcPr>
          <w:p w14:paraId="0927562C" w14:textId="77777777" w:rsidR="00873ACB" w:rsidRDefault="00873ACB" w:rsidP="0044284E">
            <w:r>
              <w:t>File version</w:t>
            </w:r>
          </w:p>
        </w:tc>
        <w:tc>
          <w:tcPr>
            <w:tcW w:w="814" w:type="dxa"/>
          </w:tcPr>
          <w:p w14:paraId="452197D9" w14:textId="77777777" w:rsidR="00873ACB" w:rsidRDefault="00873ACB" w:rsidP="0044284E">
            <w:r>
              <w:t>Status</w:t>
            </w:r>
          </w:p>
        </w:tc>
      </w:tr>
      <w:tr w:rsidR="00873ACB" w14:paraId="5B405B90" w14:textId="77777777" w:rsidTr="0044284E">
        <w:tc>
          <w:tcPr>
            <w:tcW w:w="967" w:type="dxa"/>
          </w:tcPr>
          <w:p w14:paraId="717F0387" w14:textId="77777777" w:rsidR="00873ACB" w:rsidRPr="0015386E" w:rsidRDefault="00873ACB" w:rsidP="0044284E">
            <w:pPr>
              <w:rPr>
                <w:rFonts w:eastAsiaTheme="minorEastAsia"/>
                <w:lang w:eastAsia="ja-JP"/>
              </w:rPr>
            </w:pPr>
            <w:r>
              <w:rPr>
                <w:rFonts w:eastAsiaTheme="minorEastAsia" w:hint="eastAsia"/>
                <w:lang w:eastAsia="ja-JP"/>
              </w:rPr>
              <w:t>J056</w:t>
            </w:r>
          </w:p>
        </w:tc>
        <w:tc>
          <w:tcPr>
            <w:tcW w:w="948" w:type="dxa"/>
          </w:tcPr>
          <w:p w14:paraId="30B741D6" w14:textId="77777777" w:rsidR="00873ACB" w:rsidRDefault="00873ACB" w:rsidP="0044284E">
            <w:r>
              <w:rPr>
                <w:rFonts w:eastAsia="Malgun Gothic" w:cs="Arial"/>
              </w:rPr>
              <w:t>NR_SL_relay_multihop-Core</w:t>
            </w:r>
          </w:p>
        </w:tc>
        <w:tc>
          <w:tcPr>
            <w:tcW w:w="1068" w:type="dxa"/>
          </w:tcPr>
          <w:p w14:paraId="016588E3" w14:textId="77777777" w:rsidR="00873ACB" w:rsidRDefault="00873ACB" w:rsidP="0044284E">
            <w:r>
              <w:rPr>
                <w:rFonts w:eastAsia="DengXian" w:hint="eastAsia"/>
              </w:rPr>
              <w:t>1</w:t>
            </w:r>
          </w:p>
        </w:tc>
        <w:tc>
          <w:tcPr>
            <w:tcW w:w="2797" w:type="dxa"/>
          </w:tcPr>
          <w:p w14:paraId="2F410D49" w14:textId="77777777" w:rsidR="00873ACB" w:rsidRPr="005B4109" w:rsidRDefault="00873ACB" w:rsidP="0044284E">
            <w:pPr>
              <w:rPr>
                <w:rFonts w:eastAsiaTheme="minorEastAsia"/>
                <w:lang w:eastAsia="ja-JP"/>
              </w:rPr>
            </w:pPr>
            <w:r>
              <w:rPr>
                <w:rFonts w:eastAsiaTheme="minorEastAsia"/>
                <w:lang w:eastAsia="ja-JP"/>
              </w:rPr>
              <w:t>U</w:t>
            </w:r>
            <w:r>
              <w:rPr>
                <w:rFonts w:eastAsiaTheme="minorEastAsia" w:hint="eastAsia"/>
                <w:lang w:eastAsia="ja-JP"/>
              </w:rPr>
              <w:t xml:space="preserve">nify </w:t>
            </w:r>
          </w:p>
        </w:tc>
        <w:tc>
          <w:tcPr>
            <w:tcW w:w="1161" w:type="dxa"/>
          </w:tcPr>
          <w:p w14:paraId="6DA7726C" w14:textId="77777777" w:rsidR="00873ACB" w:rsidRDefault="00873ACB" w:rsidP="0044284E"/>
        </w:tc>
        <w:tc>
          <w:tcPr>
            <w:tcW w:w="1559" w:type="dxa"/>
          </w:tcPr>
          <w:p w14:paraId="4BDD9AD3" w14:textId="77777777" w:rsidR="00873ACB" w:rsidRDefault="00873ACB" w:rsidP="0044284E">
            <w:r>
              <w:rPr>
                <w:rFonts w:eastAsiaTheme="minorEastAsia" w:hint="eastAsia"/>
                <w:lang w:eastAsia="ja-JP"/>
              </w:rPr>
              <w:t>Tsuboi (Sharp)</w:t>
            </w:r>
          </w:p>
        </w:tc>
        <w:tc>
          <w:tcPr>
            <w:tcW w:w="993" w:type="dxa"/>
          </w:tcPr>
          <w:p w14:paraId="0F895D02" w14:textId="77777777" w:rsidR="00873ACB" w:rsidRDefault="00873ACB" w:rsidP="0044284E"/>
        </w:tc>
        <w:tc>
          <w:tcPr>
            <w:tcW w:w="850" w:type="dxa"/>
          </w:tcPr>
          <w:p w14:paraId="23C1CCBA" w14:textId="77777777" w:rsidR="00873ACB" w:rsidRDefault="00873ACB" w:rsidP="0044284E">
            <w:r>
              <w:t>v019</w:t>
            </w:r>
          </w:p>
        </w:tc>
        <w:tc>
          <w:tcPr>
            <w:tcW w:w="814" w:type="dxa"/>
          </w:tcPr>
          <w:p w14:paraId="5CD7BB7C" w14:textId="77777777" w:rsidR="00873ACB" w:rsidRPr="0015386E" w:rsidRDefault="00873ACB" w:rsidP="0044284E">
            <w:pPr>
              <w:rPr>
                <w:rFonts w:eastAsiaTheme="minorEastAsia"/>
                <w:lang w:eastAsia="ja-JP"/>
              </w:rPr>
            </w:pPr>
            <w:r w:rsidRPr="00A33EFD">
              <w:rPr>
                <w:rFonts w:eastAsiaTheme="minorEastAsia"/>
                <w:lang w:eastAsia="ja-JP"/>
              </w:rPr>
              <w:t>PropReject</w:t>
            </w:r>
          </w:p>
        </w:tc>
      </w:tr>
    </w:tbl>
    <w:p w14:paraId="4F058325" w14:textId="77777777" w:rsidR="00873ACB" w:rsidRPr="00D75D73" w:rsidRDefault="00873ACB" w:rsidP="00873ACB">
      <w:pPr>
        <w:pStyle w:val="CommentText"/>
        <w:rPr>
          <w:rFonts w:eastAsiaTheme="minorEastAsia"/>
          <w:lang w:eastAsia="ja-JP"/>
        </w:rPr>
      </w:pPr>
      <w:r>
        <w:rPr>
          <w:b/>
        </w:rPr>
        <w:br/>
        <w:t>[Description]</w:t>
      </w:r>
      <w:r>
        <w:t xml:space="preserve">: </w:t>
      </w:r>
      <w:r>
        <w:rPr>
          <w:rFonts w:eastAsiaTheme="minorEastAsia" w:hint="eastAsia"/>
          <w:lang w:eastAsia="ja-JP"/>
        </w:rPr>
        <w:t xml:space="preserve">Clarify that the yellow parts are same meaning. </w:t>
      </w:r>
      <w:r>
        <w:rPr>
          <w:rFonts w:eastAsiaTheme="minorEastAsia"/>
          <w:lang w:eastAsia="ja-JP"/>
        </w:rPr>
        <w:t>Otherwise</w:t>
      </w:r>
      <w:r>
        <w:rPr>
          <w:rFonts w:eastAsiaTheme="minorEastAsia" w:hint="eastAsia"/>
          <w:lang w:eastAsia="ja-JP"/>
        </w:rPr>
        <w:t xml:space="preserve">, the change should be NBC change. </w:t>
      </w:r>
    </w:p>
    <w:p w14:paraId="2185087F" w14:textId="77777777" w:rsidR="00873ACB" w:rsidRDefault="00873ACB" w:rsidP="00873ACB">
      <w:r>
        <w:t xml:space="preserve">The L2 U2N Relay UE either indicates to upper layers (to trigger PC5 unicast link release with </w:t>
      </w:r>
      <w:r w:rsidRPr="0051304E">
        <w:rPr>
          <w:highlight w:val="yellow"/>
        </w:rPr>
        <w:t>its chil</w:t>
      </w:r>
      <w:r w:rsidRPr="00D75D73">
        <w:rPr>
          <w:highlight w:val="yellow"/>
        </w:rPr>
        <w:t>d UE(s)</w:t>
      </w:r>
      <w:r>
        <w:t xml:space="preserve">) or sends </w:t>
      </w:r>
      <w:r>
        <w:rPr>
          <w:i/>
        </w:rPr>
        <w:t>NotificationMessageSidelink</w:t>
      </w:r>
      <w:r>
        <w:t xml:space="preserve"> message to </w:t>
      </w:r>
      <w:r w:rsidRPr="0051304E">
        <w:rPr>
          <w:highlight w:val="yellow"/>
        </w:rPr>
        <w:t>the connected L2 U2N Remote UE(s) or to the child UE(s)</w:t>
      </w:r>
      <w:r>
        <w:t xml:space="preserve"> in accordance with 5.8.9.10.</w:t>
      </w:r>
    </w:p>
    <w:p w14:paraId="07A3B2C0" w14:textId="77777777" w:rsidR="00873ACB" w:rsidRPr="002C4B9C" w:rsidRDefault="00873ACB" w:rsidP="00873ACB">
      <w:pPr>
        <w:pStyle w:val="CommentText"/>
        <w:rPr>
          <w:rFonts w:eastAsiaTheme="minorEastAsia"/>
          <w:lang w:eastAsia="ja-JP"/>
        </w:rPr>
      </w:pPr>
    </w:p>
    <w:p w14:paraId="2E0D3596" w14:textId="77777777" w:rsidR="00873ACB" w:rsidRDefault="00873ACB" w:rsidP="00873ACB">
      <w:pPr>
        <w:pStyle w:val="CommentText"/>
        <w:rPr>
          <w:rFonts w:eastAsiaTheme="minorEastAsia"/>
          <w:lang w:eastAsia="ja-JP"/>
        </w:rPr>
      </w:pPr>
      <w:r>
        <w:rPr>
          <w:b/>
        </w:rPr>
        <w:t>[Proposed Change]</w:t>
      </w:r>
      <w:r>
        <w:t xml:space="preserve">: </w:t>
      </w:r>
      <w:r w:rsidRPr="0030517D">
        <w:t>Use the same wording</w:t>
      </w:r>
      <w:r>
        <w:rPr>
          <w:rFonts w:eastAsiaTheme="minorEastAsia" w:hint="eastAsia"/>
          <w:lang w:eastAsia="ja-JP"/>
        </w:rPr>
        <w:t xml:space="preserve"> as below:</w:t>
      </w:r>
    </w:p>
    <w:p w14:paraId="4BCD7A0F" w14:textId="77777777" w:rsidR="00873ACB" w:rsidRDefault="00873ACB" w:rsidP="00873ACB">
      <w:r>
        <w:t xml:space="preserve">The L2 U2N Relay UE either indicates to upper layers (to trigger PC5 unicast link release with </w:t>
      </w:r>
      <w:r w:rsidRPr="0051304E">
        <w:rPr>
          <w:highlight w:val="yellow"/>
        </w:rPr>
        <w:t>its chil</w:t>
      </w:r>
      <w:r w:rsidRPr="00D75D73">
        <w:rPr>
          <w:highlight w:val="yellow"/>
        </w:rPr>
        <w:t>d UE(s)</w:t>
      </w:r>
      <w:r>
        <w:t xml:space="preserve">) or sends </w:t>
      </w:r>
      <w:r>
        <w:rPr>
          <w:i/>
        </w:rPr>
        <w:t>NotificationMessageSidelink</w:t>
      </w:r>
      <w:r>
        <w:t xml:space="preserve"> message to </w:t>
      </w:r>
      <w:r w:rsidRPr="0030517D">
        <w:rPr>
          <w:rFonts w:eastAsiaTheme="minorEastAsia" w:hint="eastAsia"/>
          <w:highlight w:val="yellow"/>
          <w:lang w:eastAsia="ja-JP"/>
        </w:rPr>
        <w:t>its child UE(s)</w:t>
      </w:r>
      <w:r>
        <w:t xml:space="preserve"> in accordance with 5.8.9.10.</w:t>
      </w:r>
    </w:p>
    <w:p w14:paraId="24D05EA1" w14:textId="77777777" w:rsidR="00873ACB" w:rsidRPr="0030517D" w:rsidRDefault="00873ACB" w:rsidP="00873ACB">
      <w:pPr>
        <w:pStyle w:val="CommentText"/>
      </w:pPr>
    </w:p>
    <w:p w14:paraId="68CAFD69" w14:textId="77777777" w:rsidR="00873ACB" w:rsidRDefault="00873ACB" w:rsidP="00873ACB">
      <w:r>
        <w:rPr>
          <w:b/>
        </w:rPr>
        <w:t>[Comments]</w:t>
      </w:r>
      <w:r>
        <w:t>:</w:t>
      </w:r>
    </w:p>
    <w:p w14:paraId="4E688474" w14:textId="77777777" w:rsidR="00873ACB" w:rsidRDefault="00873ACB" w:rsidP="00873ACB">
      <w:pPr>
        <w:rPr>
          <w:rFonts w:eastAsiaTheme="minorEastAsia"/>
        </w:rPr>
      </w:pPr>
      <w:r>
        <w:rPr>
          <w:rFonts w:eastAsiaTheme="minorEastAsia"/>
        </w:rPr>
        <w:t>[R</w:t>
      </w:r>
      <w:r w:rsidRPr="001C03A4">
        <w:t>apporteur</w:t>
      </w:r>
      <w:r>
        <w:rPr>
          <w:rFonts w:eastAsiaTheme="minorEastAsia"/>
        </w:rPr>
        <w:t>]: “</w:t>
      </w:r>
      <w:r w:rsidRPr="0051304E">
        <w:rPr>
          <w:highlight w:val="yellow"/>
        </w:rPr>
        <w:t>the connected L2 U2N Remote UE(s)</w:t>
      </w:r>
      <w:r>
        <w:rPr>
          <w:rFonts w:eastAsiaTheme="minorEastAsia"/>
        </w:rPr>
        <w:t xml:space="preserve">” is needed for the Single hop scenario and is the legacy R17 text in the specification.  Hence propose to set the status of this RIL to “PropReject”. </w:t>
      </w:r>
    </w:p>
    <w:p w14:paraId="1AAE31C8" w14:textId="77777777" w:rsidR="00873ACB" w:rsidRDefault="00873ACB" w:rsidP="00873ACB">
      <w:r w:rsidRPr="006D0C02">
        <w:t>The L2 U2N Relay UE either indicates to upper layers (to trigger PC5 unicast link release</w:t>
      </w:r>
      <w:r>
        <w:t xml:space="preserve"> with its child UE(s)</w:t>
      </w:r>
      <w:r w:rsidRPr="006D0C02">
        <w:t xml:space="preserve">) or sends </w:t>
      </w:r>
      <w:r w:rsidRPr="006D0C02">
        <w:rPr>
          <w:i/>
        </w:rPr>
        <w:t>NotificationMessageSidelink</w:t>
      </w:r>
      <w:r w:rsidRPr="006D0C02">
        <w:t xml:space="preserve"> message to the connected L2 U2N Remote UE(s)</w:t>
      </w:r>
      <w:r>
        <w:t xml:space="preserve"> or </w:t>
      </w:r>
      <w:r w:rsidRPr="006D0C02">
        <w:t xml:space="preserve">to the </w:t>
      </w:r>
      <w:r>
        <w:t>child UE(s)</w:t>
      </w:r>
      <w:r w:rsidRPr="006D0C02">
        <w:t xml:space="preserve"> in accordance with 5.8.9.10</w:t>
      </w:r>
    </w:p>
    <w:p w14:paraId="27B87EC1" w14:textId="77777777" w:rsidR="00873ACB" w:rsidRDefault="00873ACB" w:rsidP="00873ACB">
      <w:pPr>
        <w:rPr>
          <w:rFonts w:eastAsiaTheme="minorEastAsia"/>
        </w:rPr>
      </w:pPr>
    </w:p>
    <w:p w14:paraId="6BE37552" w14:textId="77777777" w:rsidR="00873ACB" w:rsidRDefault="00873ACB" w:rsidP="00873ACB"/>
    <w:p w14:paraId="1018C85F" w14:textId="77777777" w:rsidR="00873ACB" w:rsidRDefault="00873ACB" w:rsidP="00873ACB">
      <w:pPr>
        <w:pStyle w:val="Heading1"/>
        <w:rPr>
          <w:rFonts w:eastAsia="SimSun"/>
          <w:lang w:val="en-US"/>
        </w:rPr>
      </w:pPr>
      <w:r>
        <w:rPr>
          <w:rFonts w:eastAsia="SimSun"/>
          <w:lang w:val="en-US"/>
        </w:rPr>
        <w:t>N086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A8EE5B2" w14:textId="77777777" w:rsidTr="0044284E">
        <w:tc>
          <w:tcPr>
            <w:tcW w:w="967" w:type="dxa"/>
          </w:tcPr>
          <w:p w14:paraId="21CBA879" w14:textId="77777777" w:rsidR="00873ACB" w:rsidRDefault="00873ACB" w:rsidP="0044284E">
            <w:r>
              <w:t>RIL Id</w:t>
            </w:r>
          </w:p>
        </w:tc>
        <w:tc>
          <w:tcPr>
            <w:tcW w:w="948" w:type="dxa"/>
          </w:tcPr>
          <w:p w14:paraId="1D0AFA22" w14:textId="77777777" w:rsidR="00873ACB" w:rsidRDefault="00873ACB" w:rsidP="0044284E">
            <w:r>
              <w:t>WI</w:t>
            </w:r>
          </w:p>
        </w:tc>
        <w:tc>
          <w:tcPr>
            <w:tcW w:w="1068" w:type="dxa"/>
          </w:tcPr>
          <w:p w14:paraId="492AAB77" w14:textId="77777777" w:rsidR="00873ACB" w:rsidRDefault="00873ACB" w:rsidP="0044284E">
            <w:r>
              <w:t>Class</w:t>
            </w:r>
          </w:p>
        </w:tc>
        <w:tc>
          <w:tcPr>
            <w:tcW w:w="2797" w:type="dxa"/>
          </w:tcPr>
          <w:p w14:paraId="0500C827" w14:textId="77777777" w:rsidR="00873ACB" w:rsidRDefault="00873ACB" w:rsidP="0044284E">
            <w:r>
              <w:t>Title</w:t>
            </w:r>
          </w:p>
        </w:tc>
        <w:tc>
          <w:tcPr>
            <w:tcW w:w="1161" w:type="dxa"/>
          </w:tcPr>
          <w:p w14:paraId="0A0B446E" w14:textId="77777777" w:rsidR="00873ACB" w:rsidRDefault="00873ACB" w:rsidP="0044284E">
            <w:r>
              <w:t>Tdoc</w:t>
            </w:r>
          </w:p>
        </w:tc>
        <w:tc>
          <w:tcPr>
            <w:tcW w:w="1559" w:type="dxa"/>
          </w:tcPr>
          <w:p w14:paraId="6D4CF5A4" w14:textId="77777777" w:rsidR="00873ACB" w:rsidRDefault="00873ACB" w:rsidP="0044284E">
            <w:r>
              <w:t>Delegate</w:t>
            </w:r>
          </w:p>
        </w:tc>
        <w:tc>
          <w:tcPr>
            <w:tcW w:w="993" w:type="dxa"/>
          </w:tcPr>
          <w:p w14:paraId="3C7891EF" w14:textId="77777777" w:rsidR="00873ACB" w:rsidRDefault="00873ACB" w:rsidP="0044284E">
            <w:r>
              <w:t>Misc</w:t>
            </w:r>
          </w:p>
        </w:tc>
        <w:tc>
          <w:tcPr>
            <w:tcW w:w="850" w:type="dxa"/>
          </w:tcPr>
          <w:p w14:paraId="78835350" w14:textId="77777777" w:rsidR="00873ACB" w:rsidRDefault="00873ACB" w:rsidP="0044284E">
            <w:r>
              <w:t>File version</w:t>
            </w:r>
          </w:p>
        </w:tc>
        <w:tc>
          <w:tcPr>
            <w:tcW w:w="814" w:type="dxa"/>
          </w:tcPr>
          <w:p w14:paraId="61202DEE" w14:textId="77777777" w:rsidR="00873ACB" w:rsidRDefault="00873ACB" w:rsidP="0044284E">
            <w:r>
              <w:t>Status</w:t>
            </w:r>
          </w:p>
        </w:tc>
      </w:tr>
      <w:tr w:rsidR="00873ACB" w14:paraId="047B171C" w14:textId="77777777" w:rsidTr="0044284E">
        <w:tc>
          <w:tcPr>
            <w:tcW w:w="967" w:type="dxa"/>
          </w:tcPr>
          <w:p w14:paraId="470E9629" w14:textId="77777777" w:rsidR="00873ACB" w:rsidRDefault="00873ACB" w:rsidP="0044284E">
            <w:pPr>
              <w:rPr>
                <w:rFonts w:eastAsia="SimSun"/>
              </w:rPr>
            </w:pPr>
            <w:r>
              <w:rPr>
                <w:rFonts w:eastAsia="SimSun"/>
              </w:rPr>
              <w:t>N086</w:t>
            </w:r>
          </w:p>
        </w:tc>
        <w:tc>
          <w:tcPr>
            <w:tcW w:w="948" w:type="dxa"/>
          </w:tcPr>
          <w:p w14:paraId="15A37B17" w14:textId="77777777" w:rsidR="00873ACB" w:rsidRDefault="00873ACB" w:rsidP="0044284E">
            <w:r>
              <w:rPr>
                <w:sz w:val="18"/>
                <w:szCs w:val="18"/>
              </w:rPr>
              <w:t>NTN</w:t>
            </w:r>
          </w:p>
        </w:tc>
        <w:tc>
          <w:tcPr>
            <w:tcW w:w="1068" w:type="dxa"/>
          </w:tcPr>
          <w:p w14:paraId="3BB5CCD1" w14:textId="77777777" w:rsidR="00873ACB" w:rsidRDefault="00873ACB" w:rsidP="0044284E">
            <w:pPr>
              <w:rPr>
                <w:rFonts w:eastAsia="DengXian"/>
              </w:rPr>
            </w:pPr>
            <w:r>
              <w:rPr>
                <w:rFonts w:eastAsia="DengXian"/>
              </w:rPr>
              <w:t>1</w:t>
            </w:r>
          </w:p>
        </w:tc>
        <w:tc>
          <w:tcPr>
            <w:tcW w:w="2797" w:type="dxa"/>
          </w:tcPr>
          <w:p w14:paraId="487F2EE3" w14:textId="77777777" w:rsidR="00873ACB" w:rsidRDefault="00873ACB" w:rsidP="0044284E">
            <w:pPr>
              <w:rPr>
                <w:rFonts w:eastAsia="DengXian"/>
              </w:rPr>
            </w:pPr>
            <w:r>
              <w:rPr>
                <w:rFonts w:eastAsia="DengXian"/>
              </w:rPr>
              <w:t>Missing smtc5list in measConfig association to CG check</w:t>
            </w:r>
          </w:p>
        </w:tc>
        <w:tc>
          <w:tcPr>
            <w:tcW w:w="1161" w:type="dxa"/>
          </w:tcPr>
          <w:p w14:paraId="5236A6CF" w14:textId="77777777" w:rsidR="00873ACB" w:rsidRDefault="00873ACB" w:rsidP="0044284E">
            <w:pPr>
              <w:rPr>
                <w:rFonts w:eastAsia="DengXian"/>
              </w:rPr>
            </w:pPr>
            <w:r>
              <w:rPr>
                <w:rFonts w:eastAsia="DengXian"/>
              </w:rPr>
              <w:t>No</w:t>
            </w:r>
          </w:p>
        </w:tc>
        <w:tc>
          <w:tcPr>
            <w:tcW w:w="1559" w:type="dxa"/>
          </w:tcPr>
          <w:p w14:paraId="15AA4611" w14:textId="77777777" w:rsidR="00873ACB" w:rsidRDefault="00873ACB" w:rsidP="0044284E">
            <w:pPr>
              <w:rPr>
                <w:rFonts w:eastAsia="DengXian"/>
              </w:rPr>
            </w:pPr>
            <w:r>
              <w:rPr>
                <w:rFonts w:eastAsia="DengXian"/>
              </w:rPr>
              <w:t>Nokia (Jakob)</w:t>
            </w:r>
          </w:p>
        </w:tc>
        <w:tc>
          <w:tcPr>
            <w:tcW w:w="993" w:type="dxa"/>
          </w:tcPr>
          <w:p w14:paraId="404EBF1C" w14:textId="77777777" w:rsidR="00873ACB" w:rsidRDefault="00873ACB" w:rsidP="0044284E"/>
        </w:tc>
        <w:tc>
          <w:tcPr>
            <w:tcW w:w="850" w:type="dxa"/>
          </w:tcPr>
          <w:p w14:paraId="28067335" w14:textId="77777777" w:rsidR="00873ACB" w:rsidRDefault="00873ACB" w:rsidP="0044284E">
            <w:pPr>
              <w:rPr>
                <w:rFonts w:eastAsia="SimSun"/>
              </w:rPr>
            </w:pPr>
            <w:r>
              <w:t>v0</w:t>
            </w:r>
            <w:r>
              <w:rPr>
                <w:rFonts w:eastAsia="SimSun"/>
              </w:rPr>
              <w:t>22</w:t>
            </w:r>
          </w:p>
        </w:tc>
        <w:tc>
          <w:tcPr>
            <w:tcW w:w="814" w:type="dxa"/>
          </w:tcPr>
          <w:p w14:paraId="1A7E9086" w14:textId="77777777" w:rsidR="00873ACB" w:rsidRDefault="00873ACB" w:rsidP="0044284E"/>
        </w:tc>
      </w:tr>
    </w:tbl>
    <w:p w14:paraId="01324A05" w14:textId="77777777" w:rsidR="00873ACB" w:rsidRDefault="00873ACB" w:rsidP="00873ACB"/>
    <w:p w14:paraId="014E41D1" w14:textId="77777777" w:rsidR="00873ACB" w:rsidRPr="007160F1" w:rsidRDefault="00873ACB" w:rsidP="00873ACB">
      <w:r>
        <w:rPr>
          <w:b/>
        </w:rPr>
        <w:t>[Description]</w:t>
      </w:r>
      <w:r>
        <w:t xml:space="preserve">: </w:t>
      </w:r>
      <w:r w:rsidRPr="00EE6E73">
        <w:t xml:space="preserve">to ensure that, in the </w:t>
      </w:r>
      <w:r w:rsidRPr="00EE6E73">
        <w:rPr>
          <w:i/>
          <w:iCs/>
        </w:rPr>
        <w:t>measConfig</w:t>
      </w:r>
      <w:r w:rsidRPr="00EE6E73">
        <w:t xml:space="preserve"> associated with a CG</w:t>
      </w:r>
      <w:r>
        <w:t xml:space="preserve">, the network checks whether any smtc list is included in a measurement object with the same </w:t>
      </w:r>
      <w:r w:rsidRPr="007160F1">
        <w:rPr>
          <w:i/>
          <w:iCs/>
        </w:rPr>
        <w:t>ssbFrequency</w:t>
      </w:r>
      <w:r>
        <w:t xml:space="preserve">, but the new </w:t>
      </w:r>
      <w:r>
        <w:rPr>
          <w:i/>
          <w:iCs/>
        </w:rPr>
        <w:t>smtc5list</w:t>
      </w:r>
      <w:r>
        <w:t xml:space="preserve"> is missing</w:t>
      </w:r>
    </w:p>
    <w:p w14:paraId="323F918C" w14:textId="77777777" w:rsidR="00873ACB" w:rsidRPr="007160F1" w:rsidRDefault="00873ACB" w:rsidP="00873ACB">
      <w:pPr>
        <w:pStyle w:val="CommentText"/>
      </w:pPr>
      <w:r>
        <w:rPr>
          <w:b/>
        </w:rPr>
        <w:t>[Proposed Change]</w:t>
      </w:r>
      <w:r>
        <w:t xml:space="preserve">: Add </w:t>
      </w:r>
      <w:r>
        <w:rPr>
          <w:i/>
          <w:iCs/>
        </w:rPr>
        <w:t>smtc5list</w:t>
      </w:r>
      <w:r>
        <w:t xml:space="preserve"> to the check for </w:t>
      </w:r>
      <w:r w:rsidRPr="007160F1">
        <w:rPr>
          <w:i/>
          <w:iCs/>
        </w:rPr>
        <w:t>ssbFrequency</w:t>
      </w:r>
    </w:p>
    <w:p w14:paraId="4BBF63B0" w14:textId="77777777" w:rsidR="00873ACB" w:rsidRPr="00EE6E73" w:rsidRDefault="00873ACB" w:rsidP="00873ACB">
      <w:pPr>
        <w:pStyle w:val="Heading4"/>
      </w:pPr>
      <w:bookmarkStart w:id="125" w:name="_Toc60776868"/>
      <w:bookmarkStart w:id="126" w:name="_Toc193445630"/>
      <w:bookmarkStart w:id="127" w:name="_Toc193451435"/>
      <w:bookmarkStart w:id="128" w:name="_Toc193462700"/>
      <w:bookmarkStart w:id="129" w:name="_Toc201294987"/>
      <w:r w:rsidRPr="00EE6E73">
        <w:t>5.5.2.1</w:t>
      </w:r>
      <w:r w:rsidRPr="00EE6E73">
        <w:tab/>
        <w:t>General</w:t>
      </w:r>
      <w:bookmarkEnd w:id="125"/>
      <w:bookmarkEnd w:id="126"/>
      <w:bookmarkEnd w:id="127"/>
      <w:bookmarkEnd w:id="128"/>
      <w:bookmarkEnd w:id="129"/>
    </w:p>
    <w:p w14:paraId="08602E7F" w14:textId="77777777" w:rsidR="00873ACB" w:rsidRPr="00EE6E73" w:rsidRDefault="00873ACB" w:rsidP="00873ACB">
      <w:r w:rsidRPr="00EE6E73">
        <w:t>The network applies the procedure as follows:</w:t>
      </w:r>
    </w:p>
    <w:p w14:paraId="6CE467F2" w14:textId="77777777" w:rsidR="00873ACB" w:rsidRPr="00EE6E73" w:rsidRDefault="00873ACB" w:rsidP="00873ACB">
      <w:pPr>
        <w:pStyle w:val="B1"/>
      </w:pPr>
      <w:r w:rsidRPr="00EE6E73">
        <w:t>-</w:t>
      </w:r>
      <w:r w:rsidRPr="00EE6E73">
        <w:tab/>
        <w:t xml:space="preserve">to ensure that, whenever the UE has a </w:t>
      </w:r>
      <w:r w:rsidRPr="00EE6E73">
        <w:rPr>
          <w:i/>
        </w:rPr>
        <w:t xml:space="preserve">measConfig </w:t>
      </w:r>
      <w:r w:rsidRPr="00EE6E73">
        <w:rPr>
          <w:iCs/>
        </w:rPr>
        <w:t>associated with a CG</w:t>
      </w:r>
      <w:r w:rsidRPr="00EE6E73">
        <w:t xml:space="preserve">, it includes a </w:t>
      </w:r>
      <w:r w:rsidRPr="00EE6E73">
        <w:rPr>
          <w:i/>
        </w:rPr>
        <w:t>measObject</w:t>
      </w:r>
      <w:r w:rsidRPr="00EE6E73">
        <w:t xml:space="preserve"> for the SpCell and for each NR SCell of the CG to be measured;</w:t>
      </w:r>
    </w:p>
    <w:p w14:paraId="11749665" w14:textId="77777777" w:rsidR="00873ACB" w:rsidRPr="00EE6E73" w:rsidRDefault="00873ACB" w:rsidP="00873ACB">
      <w:pPr>
        <w:pStyle w:val="B1"/>
      </w:pPr>
      <w:r w:rsidRPr="00EE6E73">
        <w:t>-</w:t>
      </w:r>
      <w:r w:rsidRPr="00EE6E73">
        <w:tab/>
        <w:t xml:space="preserve">to configure at most one measurement identity across all CGs using a reporting configuration with the </w:t>
      </w:r>
      <w:r w:rsidRPr="00EE6E73">
        <w:rPr>
          <w:i/>
        </w:rPr>
        <w:t>reportType</w:t>
      </w:r>
      <w:r w:rsidRPr="00EE6E73">
        <w:t xml:space="preserve"> set to </w:t>
      </w:r>
      <w:r w:rsidRPr="00EE6E73">
        <w:rPr>
          <w:i/>
        </w:rPr>
        <w:t>reportCGI;</w:t>
      </w:r>
    </w:p>
    <w:p w14:paraId="40BA4E53" w14:textId="77777777" w:rsidR="00873ACB" w:rsidRPr="00EE6E73" w:rsidRDefault="00873ACB" w:rsidP="00873ACB">
      <w:pPr>
        <w:pStyle w:val="B1"/>
        <w:rPr>
          <w:i/>
        </w:rPr>
      </w:pPr>
      <w:r w:rsidRPr="00EE6E73">
        <w:t>-</w:t>
      </w:r>
      <w:r w:rsidRPr="00EE6E73">
        <w:tab/>
        <w:t>to configure at most one measurement identity per the node hosting PDCP entity using a reporting configuration with the</w:t>
      </w:r>
      <w:r w:rsidRPr="00EE6E73">
        <w:rPr>
          <w:i/>
        </w:rPr>
        <w:t xml:space="preserve"> ul-DelayValueConfig;</w:t>
      </w:r>
    </w:p>
    <w:p w14:paraId="465B9161" w14:textId="77777777" w:rsidR="00873ACB" w:rsidRPr="00EE6E73" w:rsidRDefault="00873ACB" w:rsidP="00873ACB">
      <w:pPr>
        <w:pStyle w:val="B1"/>
        <w:rPr>
          <w:i/>
        </w:rPr>
      </w:pPr>
      <w:r w:rsidRPr="00EE6E73">
        <w:t>-</w:t>
      </w:r>
      <w:r w:rsidRPr="00EE6E73">
        <w:tab/>
        <w:t>to configure at most one measurement identity per the node hosting PDCP entity using a reporting configuration with the</w:t>
      </w:r>
      <w:r w:rsidRPr="00EE6E73">
        <w:rPr>
          <w:i/>
        </w:rPr>
        <w:t xml:space="preserve"> ul-ExcessDelayConfig;</w:t>
      </w:r>
    </w:p>
    <w:p w14:paraId="41E51E2A" w14:textId="77777777" w:rsidR="00873ACB" w:rsidRPr="00EE6E73" w:rsidRDefault="00873ACB" w:rsidP="00873ACB">
      <w:pPr>
        <w:pStyle w:val="B1"/>
      </w:pPr>
      <w:r w:rsidRPr="00EE6E73">
        <w:rPr>
          <w:iCs/>
        </w:rPr>
        <w:t>-</w:t>
      </w:r>
      <w:r w:rsidRPr="00EE6E73">
        <w:rPr>
          <w:i/>
        </w:rPr>
        <w:tab/>
      </w:r>
      <w:r w:rsidRPr="00EE6E73">
        <w:t xml:space="preserve">to ensure that, in the </w:t>
      </w:r>
      <w:r w:rsidRPr="00EE6E73">
        <w:rPr>
          <w:i/>
          <w:iCs/>
        </w:rPr>
        <w:t>measConfig</w:t>
      </w:r>
      <w:r w:rsidRPr="00EE6E73">
        <w:t xml:space="preserve"> associated with a CG:</w:t>
      </w:r>
    </w:p>
    <w:p w14:paraId="0DC308A1" w14:textId="77777777" w:rsidR="00873ACB" w:rsidRPr="00EE6E73" w:rsidRDefault="00873ACB" w:rsidP="00873ACB">
      <w:pPr>
        <w:pStyle w:val="B2"/>
        <w:rPr>
          <w:i/>
        </w:rPr>
      </w:pPr>
      <w:r w:rsidRPr="00EE6E73">
        <w:t>-</w:t>
      </w:r>
      <w:r w:rsidRPr="00EE6E73">
        <w:tab/>
        <w:t xml:space="preserve">for all SSB based measurements there is at most one measurement object with the same </w:t>
      </w:r>
      <w:r w:rsidRPr="00EE6E73">
        <w:rPr>
          <w:i/>
        </w:rPr>
        <w:t>ssbFrequency</w:t>
      </w:r>
      <w:r w:rsidRPr="00EE6E73">
        <w:t>;</w:t>
      </w:r>
    </w:p>
    <w:p w14:paraId="0E2EB406" w14:textId="77777777" w:rsidR="00873ACB" w:rsidRPr="00EE6E73" w:rsidRDefault="00873ACB" w:rsidP="00873ACB">
      <w:pPr>
        <w:pStyle w:val="B2"/>
        <w:rPr>
          <w:i/>
        </w:rPr>
      </w:pPr>
      <w:r w:rsidRPr="00EE6E73">
        <w:rPr>
          <w:i/>
        </w:rPr>
        <w:t>-</w:t>
      </w:r>
      <w:r w:rsidRPr="00EE6E73">
        <w:rPr>
          <w:i/>
        </w:rPr>
        <w:tab/>
      </w:r>
      <w:r w:rsidRPr="00EE6E73">
        <w:rPr>
          <w:iCs/>
        </w:rPr>
        <w:t xml:space="preserve">an </w:t>
      </w:r>
      <w:r w:rsidRPr="00EE6E73">
        <w:rPr>
          <w:i/>
        </w:rPr>
        <w:t>smtc1</w:t>
      </w:r>
      <w:r w:rsidRPr="00EE6E73">
        <w:t xml:space="preserve"> included in any measurement object with the same </w:t>
      </w:r>
      <w:r w:rsidRPr="00EE6E73">
        <w:rPr>
          <w:i/>
        </w:rPr>
        <w:t>ssbFrequency</w:t>
      </w:r>
      <w:r w:rsidRPr="00EE6E73">
        <w:t xml:space="preserve"> has the same value and that an </w:t>
      </w:r>
      <w:r w:rsidRPr="00EE6E73">
        <w:rPr>
          <w:i/>
        </w:rPr>
        <w:t>smtc2</w:t>
      </w:r>
      <w:r w:rsidRPr="00EE6E73">
        <w:t xml:space="preserve"> included in any measurement object with the same </w:t>
      </w:r>
      <w:r w:rsidRPr="00EE6E73">
        <w:rPr>
          <w:i/>
        </w:rPr>
        <w:t>ssbFrequency</w:t>
      </w:r>
      <w:r w:rsidRPr="00EE6E73">
        <w:t xml:space="preserve"> has the same value and that an </w:t>
      </w:r>
      <w:r w:rsidRPr="00EE6E73">
        <w:rPr>
          <w:i/>
        </w:rPr>
        <w:t>smtc3list</w:t>
      </w:r>
      <w:r w:rsidRPr="00EE6E73">
        <w:t xml:space="preserve"> included in any measurement object with the same </w:t>
      </w:r>
      <w:r w:rsidRPr="00EE6E73">
        <w:rPr>
          <w:i/>
        </w:rPr>
        <w:t>ssbFrequency</w:t>
      </w:r>
      <w:r w:rsidRPr="00EE6E73">
        <w:t xml:space="preserve"> has the same value and that an </w:t>
      </w:r>
      <w:r w:rsidRPr="00EE6E73">
        <w:rPr>
          <w:i/>
        </w:rPr>
        <w:t>smtc4list</w:t>
      </w:r>
      <w:r w:rsidRPr="00EE6E73">
        <w:t xml:space="preserve"> included in any measurement object with the same </w:t>
      </w:r>
      <w:r w:rsidRPr="00EE6E73">
        <w:rPr>
          <w:i/>
        </w:rPr>
        <w:t>ssbFrequency</w:t>
      </w:r>
      <w:r w:rsidRPr="00EE6E73">
        <w:t xml:space="preserve"> has the same value</w:t>
      </w:r>
      <w:ins w:id="130" w:author="Nokia (Jakob)" w:date="2025-10-06T11:22:00Z" w16du:dateUtc="2025-10-06T09:22:00Z">
        <w:r>
          <w:t xml:space="preserve"> and that </w:t>
        </w:r>
        <w:r w:rsidRPr="00EE6E73">
          <w:t xml:space="preserve">an </w:t>
        </w:r>
        <w:r w:rsidRPr="00EE6E73">
          <w:rPr>
            <w:i/>
          </w:rPr>
          <w:t>smtc</w:t>
        </w:r>
        <w:r>
          <w:rPr>
            <w:i/>
          </w:rPr>
          <w:t>5list</w:t>
        </w:r>
        <w:r w:rsidRPr="00EE6E73">
          <w:t xml:space="preserve"> included in any measurement object with the same </w:t>
        </w:r>
        <w:r w:rsidRPr="00EE6E73">
          <w:rPr>
            <w:i/>
          </w:rPr>
          <w:t>ssbFrequency</w:t>
        </w:r>
        <w:r w:rsidRPr="00EE6E73">
          <w:t xml:space="preserve"> has the same value</w:t>
        </w:r>
      </w:ins>
      <w:r w:rsidRPr="00EE6E73">
        <w:t>;</w:t>
      </w:r>
    </w:p>
    <w:p w14:paraId="30BD121D" w14:textId="77777777" w:rsidR="00873ACB" w:rsidRDefault="00873ACB" w:rsidP="00873ACB">
      <w:pPr>
        <w:pStyle w:val="CommentText"/>
      </w:pPr>
    </w:p>
    <w:p w14:paraId="606CA465" w14:textId="77777777" w:rsidR="00873ACB" w:rsidRDefault="00873ACB" w:rsidP="00873ACB">
      <w:r>
        <w:rPr>
          <w:b/>
        </w:rPr>
        <w:t>[Comments]</w:t>
      </w:r>
      <w:r>
        <w:t>:</w:t>
      </w:r>
    </w:p>
    <w:p w14:paraId="42EBA9EE"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B374771" w14:textId="77777777" w:rsidTr="0044284E">
        <w:tc>
          <w:tcPr>
            <w:tcW w:w="967" w:type="dxa"/>
          </w:tcPr>
          <w:p w14:paraId="65E2F73C" w14:textId="77777777" w:rsidR="00873ACB" w:rsidRDefault="00873ACB" w:rsidP="0044284E">
            <w:r>
              <w:t>RIL Id</w:t>
            </w:r>
          </w:p>
        </w:tc>
        <w:tc>
          <w:tcPr>
            <w:tcW w:w="948" w:type="dxa"/>
          </w:tcPr>
          <w:p w14:paraId="4F33A897" w14:textId="77777777" w:rsidR="00873ACB" w:rsidRDefault="00873ACB" w:rsidP="0044284E">
            <w:r>
              <w:t>WI</w:t>
            </w:r>
          </w:p>
        </w:tc>
        <w:tc>
          <w:tcPr>
            <w:tcW w:w="1068" w:type="dxa"/>
          </w:tcPr>
          <w:p w14:paraId="0BD782FF" w14:textId="77777777" w:rsidR="00873ACB" w:rsidRDefault="00873ACB" w:rsidP="0044284E">
            <w:r>
              <w:t>Class</w:t>
            </w:r>
          </w:p>
        </w:tc>
        <w:tc>
          <w:tcPr>
            <w:tcW w:w="2797" w:type="dxa"/>
          </w:tcPr>
          <w:p w14:paraId="65C937D1" w14:textId="77777777" w:rsidR="00873ACB" w:rsidRDefault="00873ACB" w:rsidP="0044284E">
            <w:r>
              <w:t>Title</w:t>
            </w:r>
          </w:p>
        </w:tc>
        <w:tc>
          <w:tcPr>
            <w:tcW w:w="1161" w:type="dxa"/>
          </w:tcPr>
          <w:p w14:paraId="736F3C31" w14:textId="77777777" w:rsidR="00873ACB" w:rsidRDefault="00873ACB" w:rsidP="0044284E">
            <w:r>
              <w:t>Tdoc</w:t>
            </w:r>
          </w:p>
        </w:tc>
        <w:tc>
          <w:tcPr>
            <w:tcW w:w="1559" w:type="dxa"/>
          </w:tcPr>
          <w:p w14:paraId="0D6519E4" w14:textId="77777777" w:rsidR="00873ACB" w:rsidRDefault="00873ACB" w:rsidP="0044284E">
            <w:r>
              <w:t>Delegate</w:t>
            </w:r>
          </w:p>
        </w:tc>
        <w:tc>
          <w:tcPr>
            <w:tcW w:w="993" w:type="dxa"/>
          </w:tcPr>
          <w:p w14:paraId="7A9EFD7E" w14:textId="77777777" w:rsidR="00873ACB" w:rsidRDefault="00873ACB" w:rsidP="0044284E">
            <w:r>
              <w:t>Misc</w:t>
            </w:r>
          </w:p>
        </w:tc>
        <w:tc>
          <w:tcPr>
            <w:tcW w:w="850" w:type="dxa"/>
          </w:tcPr>
          <w:p w14:paraId="406FB76B" w14:textId="77777777" w:rsidR="00873ACB" w:rsidRDefault="00873ACB" w:rsidP="0044284E">
            <w:r>
              <w:t>File version</w:t>
            </w:r>
          </w:p>
        </w:tc>
        <w:tc>
          <w:tcPr>
            <w:tcW w:w="814" w:type="dxa"/>
          </w:tcPr>
          <w:p w14:paraId="18DC6C66" w14:textId="77777777" w:rsidR="00873ACB" w:rsidRDefault="00873ACB" w:rsidP="0044284E">
            <w:r>
              <w:t>Status</w:t>
            </w:r>
          </w:p>
        </w:tc>
      </w:tr>
      <w:tr w:rsidR="00873ACB" w14:paraId="729CC2EA" w14:textId="77777777" w:rsidTr="0044284E">
        <w:tc>
          <w:tcPr>
            <w:tcW w:w="967" w:type="dxa"/>
          </w:tcPr>
          <w:p w14:paraId="72BC9157" w14:textId="77777777" w:rsidR="00873ACB" w:rsidRDefault="00873ACB" w:rsidP="0044284E">
            <w:pPr>
              <w:rPr>
                <w:rFonts w:eastAsia="SimSun"/>
              </w:rPr>
            </w:pPr>
            <w:r>
              <w:rPr>
                <w:rFonts w:eastAsia="SimSun"/>
              </w:rPr>
              <w:t>O501</w:t>
            </w:r>
          </w:p>
        </w:tc>
        <w:tc>
          <w:tcPr>
            <w:tcW w:w="948" w:type="dxa"/>
          </w:tcPr>
          <w:p w14:paraId="4720A7E6" w14:textId="77777777" w:rsidR="00873ACB" w:rsidRDefault="00873ACB" w:rsidP="0044284E">
            <w:r>
              <w:rPr>
                <w:rFonts w:eastAsia="Malgun Gothic" w:cs="Arial"/>
              </w:rPr>
              <w:t>NR_SL_relay_multihop-Core</w:t>
            </w:r>
          </w:p>
        </w:tc>
        <w:tc>
          <w:tcPr>
            <w:tcW w:w="1068" w:type="dxa"/>
          </w:tcPr>
          <w:p w14:paraId="4AD5EE9B" w14:textId="77777777" w:rsidR="00873ACB" w:rsidRDefault="00873ACB" w:rsidP="0044284E">
            <w:pPr>
              <w:rPr>
                <w:rFonts w:eastAsia="DengXian"/>
              </w:rPr>
            </w:pPr>
            <w:r>
              <w:rPr>
                <w:rFonts w:eastAsia="DengXian" w:hint="eastAsia"/>
              </w:rPr>
              <w:t>1</w:t>
            </w:r>
          </w:p>
        </w:tc>
        <w:tc>
          <w:tcPr>
            <w:tcW w:w="2797" w:type="dxa"/>
          </w:tcPr>
          <w:p w14:paraId="0C2F982A" w14:textId="77777777" w:rsidR="00873ACB" w:rsidRDefault="00873ACB" w:rsidP="0044284E">
            <w:pPr>
              <w:rPr>
                <w:rFonts w:eastAsia="DengXian"/>
              </w:rPr>
            </w:pPr>
            <w:r>
              <w:rPr>
                <w:rFonts w:eastAsia="DengXian"/>
              </w:rPr>
              <w:t>Unnecessary differtiation of First U2N Relay and Intermediate U2N Relay</w:t>
            </w:r>
          </w:p>
        </w:tc>
        <w:tc>
          <w:tcPr>
            <w:tcW w:w="1161" w:type="dxa"/>
          </w:tcPr>
          <w:p w14:paraId="18ED2D4C" w14:textId="77777777" w:rsidR="00873ACB" w:rsidRDefault="00873ACB" w:rsidP="0044284E">
            <w:pPr>
              <w:rPr>
                <w:rFonts w:eastAsia="DengXian"/>
              </w:rPr>
            </w:pPr>
          </w:p>
        </w:tc>
        <w:tc>
          <w:tcPr>
            <w:tcW w:w="1559" w:type="dxa"/>
          </w:tcPr>
          <w:p w14:paraId="5DEF6C43" w14:textId="77777777" w:rsidR="00873ACB" w:rsidRDefault="00873ACB" w:rsidP="0044284E">
            <w:pPr>
              <w:rPr>
                <w:rFonts w:eastAsia="DengXian"/>
              </w:rPr>
            </w:pPr>
            <w:r>
              <w:rPr>
                <w:rFonts w:eastAsia="DengXian"/>
              </w:rPr>
              <w:t>OPPO (Bingxue Leng)</w:t>
            </w:r>
          </w:p>
        </w:tc>
        <w:tc>
          <w:tcPr>
            <w:tcW w:w="993" w:type="dxa"/>
          </w:tcPr>
          <w:p w14:paraId="45193442" w14:textId="77777777" w:rsidR="00873ACB" w:rsidRDefault="00873ACB" w:rsidP="0044284E"/>
        </w:tc>
        <w:tc>
          <w:tcPr>
            <w:tcW w:w="850" w:type="dxa"/>
          </w:tcPr>
          <w:p w14:paraId="72F6B3B8" w14:textId="77777777" w:rsidR="00873ACB" w:rsidRDefault="00873ACB" w:rsidP="0044284E">
            <w:pPr>
              <w:rPr>
                <w:rFonts w:eastAsia="SimSun"/>
              </w:rPr>
            </w:pPr>
            <w:r>
              <w:t>V00</w:t>
            </w:r>
            <w:r>
              <w:rPr>
                <w:rFonts w:eastAsia="SimSun"/>
              </w:rPr>
              <w:t>4</w:t>
            </w:r>
          </w:p>
        </w:tc>
        <w:tc>
          <w:tcPr>
            <w:tcW w:w="814" w:type="dxa"/>
          </w:tcPr>
          <w:p w14:paraId="7D59A1AF" w14:textId="77777777" w:rsidR="00873ACB" w:rsidRDefault="00873ACB" w:rsidP="0044284E">
            <w:r>
              <w:rPr>
                <w:rFonts w:eastAsiaTheme="minorEastAsia"/>
              </w:rPr>
              <w:t>PropAgree</w:t>
            </w:r>
          </w:p>
        </w:tc>
      </w:tr>
    </w:tbl>
    <w:p w14:paraId="02EE6D18" w14:textId="77777777" w:rsidR="00873ACB" w:rsidRDefault="00873ACB" w:rsidP="00873ACB">
      <w:pPr>
        <w:rPr>
          <w:rFonts w:eastAsia="SimSun"/>
          <w:lang w:val="en-US"/>
        </w:rPr>
      </w:pPr>
      <w:r>
        <w:rPr>
          <w:b/>
        </w:rPr>
        <w:br/>
        <w:t>[Description]</w:t>
      </w:r>
      <w:r>
        <w:t>:</w:t>
      </w:r>
      <w:r>
        <w:rPr>
          <w:rFonts w:eastAsia="SimSun"/>
          <w:lang w:val="en-US"/>
        </w:rPr>
        <w:t xml:space="preserve"> Based on the definition, First U2N Relay UE is also an Intermediate U2N Relay UE, so “</w:t>
      </w:r>
      <w:r>
        <w:t>the L2 First U2N Relay UE</w:t>
      </w:r>
      <w:r>
        <w:rPr>
          <w:rFonts w:eastAsia="SimSun"/>
          <w:lang w:val="en-US"/>
        </w:rPr>
        <w:t>” can be removed to avoid misunderstanding.</w:t>
      </w:r>
    </w:p>
    <w:p w14:paraId="0FDBDC5B" w14:textId="77777777" w:rsidR="00873ACB" w:rsidRDefault="00873ACB" w:rsidP="00873ACB">
      <w:pPr>
        <w:pStyle w:val="CommentText"/>
        <w:rPr>
          <w:rFonts w:eastAsia="SimSun"/>
          <w:lang w:val="en-US"/>
        </w:rPr>
      </w:pPr>
      <w:r>
        <w:rPr>
          <w:b/>
        </w:rPr>
        <w:t>[Proposed Change]</w:t>
      </w:r>
      <w:r>
        <w:t xml:space="preserve">: </w:t>
      </w:r>
    </w:p>
    <w:p w14:paraId="00A1501A" w14:textId="77777777" w:rsidR="00873ACB" w:rsidRDefault="00873ACB" w:rsidP="00873ACB">
      <w:pPr>
        <w:pStyle w:val="CommentText"/>
        <w:rPr>
          <w:rFonts w:eastAsia="SimSun"/>
        </w:rPr>
      </w:pPr>
      <w:r>
        <w:t xml:space="preserve">The L2 U2N Remote UE </w:t>
      </w:r>
      <w:del w:id="131" w:author="OPPO-Bingxue" w:date="2025-09-18T14:21:00Z">
        <w:r>
          <w:delText xml:space="preserve">or the L2 First U2N Relay UE </w:delText>
        </w:r>
      </w:del>
      <w:r>
        <w:t>or L2 Intermediate U2N Relay UE indicates to upper layers to trigger PC5 unicast link release with its connected parent L2 U2N Relay UE.</w:t>
      </w:r>
    </w:p>
    <w:p w14:paraId="478AB309" w14:textId="77777777" w:rsidR="00873ACB" w:rsidRDefault="00873ACB" w:rsidP="00873ACB">
      <w:r>
        <w:rPr>
          <w:b/>
        </w:rPr>
        <w:t>[Comments]</w:t>
      </w:r>
      <w:r>
        <w:t>:</w:t>
      </w:r>
    </w:p>
    <w:p w14:paraId="2F0345F3"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remove </w:t>
      </w:r>
      <w:r>
        <w:rPr>
          <w:rFonts w:eastAsia="SimSun"/>
          <w:lang w:val="en-US"/>
        </w:rPr>
        <w:t xml:space="preserve">First U2N Relay UE </w:t>
      </w:r>
      <w:r>
        <w:rPr>
          <w:rFonts w:eastAsiaTheme="minorEastAsia"/>
        </w:rPr>
        <w:t xml:space="preserve">as suggested above . Have changed the status from “ToDo” to “PropAgree”. </w:t>
      </w:r>
    </w:p>
    <w:p w14:paraId="2B9F4CE0" w14:textId="77777777" w:rsidR="00873ACB" w:rsidRDefault="00873ACB" w:rsidP="00873ACB"/>
    <w:p w14:paraId="1954FFCC" w14:textId="77777777" w:rsidR="00873ACB" w:rsidRPr="00885242" w:rsidRDefault="00873ACB" w:rsidP="00873ACB">
      <w:pPr>
        <w:pStyle w:val="Heading1"/>
        <w:rPr>
          <w:rFonts w:eastAsiaTheme="minorEastAsia"/>
          <w:lang w:eastAsia="ja-JP"/>
        </w:rPr>
      </w:pPr>
      <w:r>
        <w:rPr>
          <w:rFonts w:eastAsiaTheme="minorEastAsia" w:hint="eastAsia"/>
          <w:lang w:eastAsia="ja-JP"/>
        </w:rPr>
        <w:t>J050</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7376FA1D" w14:textId="77777777" w:rsidTr="0044284E">
        <w:tc>
          <w:tcPr>
            <w:tcW w:w="433" w:type="pct"/>
          </w:tcPr>
          <w:p w14:paraId="6CE60774" w14:textId="77777777" w:rsidR="00873ACB" w:rsidRDefault="00873ACB" w:rsidP="0044284E">
            <w:r>
              <w:t>RIL Id</w:t>
            </w:r>
          </w:p>
        </w:tc>
        <w:tc>
          <w:tcPr>
            <w:tcW w:w="425" w:type="pct"/>
          </w:tcPr>
          <w:p w14:paraId="4FB8DEE2" w14:textId="77777777" w:rsidR="00873ACB" w:rsidRDefault="00873ACB" w:rsidP="0044284E">
            <w:r>
              <w:t>WI</w:t>
            </w:r>
          </w:p>
        </w:tc>
        <w:tc>
          <w:tcPr>
            <w:tcW w:w="479" w:type="pct"/>
          </w:tcPr>
          <w:p w14:paraId="024B53C1" w14:textId="77777777" w:rsidR="00873ACB" w:rsidRDefault="00873ACB" w:rsidP="0044284E">
            <w:r>
              <w:t>Class</w:t>
            </w:r>
          </w:p>
        </w:tc>
        <w:tc>
          <w:tcPr>
            <w:tcW w:w="1253" w:type="pct"/>
          </w:tcPr>
          <w:p w14:paraId="1ED8C9D0" w14:textId="77777777" w:rsidR="00873ACB" w:rsidRDefault="00873ACB" w:rsidP="0044284E">
            <w:r>
              <w:t>Title</w:t>
            </w:r>
          </w:p>
        </w:tc>
        <w:tc>
          <w:tcPr>
            <w:tcW w:w="520" w:type="pct"/>
          </w:tcPr>
          <w:p w14:paraId="7DC2FAF7" w14:textId="77777777" w:rsidR="00873ACB" w:rsidRDefault="00873ACB" w:rsidP="0044284E">
            <w:r>
              <w:t>Tdoc</w:t>
            </w:r>
          </w:p>
        </w:tc>
        <w:tc>
          <w:tcPr>
            <w:tcW w:w="699" w:type="pct"/>
          </w:tcPr>
          <w:p w14:paraId="3C22D4BC" w14:textId="77777777" w:rsidR="00873ACB" w:rsidRDefault="00873ACB" w:rsidP="0044284E">
            <w:r>
              <w:t>Delegate</w:t>
            </w:r>
          </w:p>
        </w:tc>
        <w:tc>
          <w:tcPr>
            <w:tcW w:w="445" w:type="pct"/>
          </w:tcPr>
          <w:p w14:paraId="1F4805A4" w14:textId="77777777" w:rsidR="00873ACB" w:rsidRDefault="00873ACB" w:rsidP="0044284E">
            <w:r>
              <w:t>Misc</w:t>
            </w:r>
          </w:p>
        </w:tc>
        <w:tc>
          <w:tcPr>
            <w:tcW w:w="381" w:type="pct"/>
          </w:tcPr>
          <w:p w14:paraId="290D3A26" w14:textId="77777777" w:rsidR="00873ACB" w:rsidRDefault="00873ACB" w:rsidP="0044284E">
            <w:r>
              <w:t>File version</w:t>
            </w:r>
          </w:p>
        </w:tc>
        <w:tc>
          <w:tcPr>
            <w:tcW w:w="365" w:type="pct"/>
          </w:tcPr>
          <w:p w14:paraId="7B7C87E9" w14:textId="77777777" w:rsidR="00873ACB" w:rsidRDefault="00873ACB" w:rsidP="0044284E">
            <w:r>
              <w:t>Status</w:t>
            </w:r>
          </w:p>
        </w:tc>
      </w:tr>
      <w:tr w:rsidR="00873ACB" w14:paraId="5341E5A4" w14:textId="77777777" w:rsidTr="0044284E">
        <w:tc>
          <w:tcPr>
            <w:tcW w:w="433" w:type="pct"/>
          </w:tcPr>
          <w:p w14:paraId="36663022" w14:textId="77777777" w:rsidR="00873ACB" w:rsidRPr="00885242" w:rsidRDefault="00873ACB" w:rsidP="0044284E">
            <w:pPr>
              <w:rPr>
                <w:rFonts w:eastAsiaTheme="minorEastAsia"/>
                <w:lang w:eastAsia="ja-JP"/>
              </w:rPr>
            </w:pPr>
            <w:r>
              <w:rPr>
                <w:rFonts w:eastAsiaTheme="minorEastAsia" w:hint="eastAsia"/>
                <w:lang w:eastAsia="ja-JP"/>
              </w:rPr>
              <w:t>J050</w:t>
            </w:r>
          </w:p>
        </w:tc>
        <w:tc>
          <w:tcPr>
            <w:tcW w:w="425" w:type="pct"/>
          </w:tcPr>
          <w:p w14:paraId="09515D19" w14:textId="77777777" w:rsidR="00873ACB" w:rsidRPr="001B60DD" w:rsidRDefault="00873ACB" w:rsidP="0044284E">
            <w:pPr>
              <w:rPr>
                <w:rFonts w:eastAsia="DengXian"/>
              </w:rPr>
            </w:pPr>
            <w:r>
              <w:rPr>
                <w:rFonts w:eastAsia="DengXian"/>
              </w:rPr>
              <w:t>MOB</w:t>
            </w:r>
          </w:p>
        </w:tc>
        <w:tc>
          <w:tcPr>
            <w:tcW w:w="479" w:type="pct"/>
          </w:tcPr>
          <w:p w14:paraId="116D4C45" w14:textId="77777777" w:rsidR="00873ACB" w:rsidRPr="001B60DD" w:rsidRDefault="00873ACB" w:rsidP="0044284E">
            <w:pPr>
              <w:rPr>
                <w:rFonts w:eastAsia="DengXian"/>
              </w:rPr>
            </w:pPr>
            <w:r>
              <w:rPr>
                <w:rFonts w:eastAsia="DengXian" w:hint="eastAsia"/>
              </w:rPr>
              <w:t>1</w:t>
            </w:r>
          </w:p>
        </w:tc>
        <w:tc>
          <w:tcPr>
            <w:tcW w:w="1253" w:type="pct"/>
          </w:tcPr>
          <w:p w14:paraId="2913B1C8" w14:textId="77777777" w:rsidR="00873ACB" w:rsidRPr="00885242" w:rsidRDefault="00873ACB" w:rsidP="0044284E">
            <w:pPr>
              <w:rPr>
                <w:rFonts w:eastAsiaTheme="minorEastAsia"/>
                <w:lang w:eastAsia="ja-JP"/>
              </w:rPr>
            </w:pPr>
            <w:r>
              <w:rPr>
                <w:rFonts w:eastAsiaTheme="minorEastAsia"/>
                <w:lang w:eastAsia="ja-JP"/>
              </w:rPr>
              <w:t>C</w:t>
            </w:r>
            <w:r>
              <w:rPr>
                <w:rFonts w:eastAsiaTheme="minorEastAsia" w:hint="eastAsia"/>
                <w:lang w:eastAsia="ja-JP"/>
              </w:rPr>
              <w:t>larify an RRCReconfiguration can be triggered by Conditional LTM</w:t>
            </w:r>
          </w:p>
        </w:tc>
        <w:tc>
          <w:tcPr>
            <w:tcW w:w="520" w:type="pct"/>
          </w:tcPr>
          <w:p w14:paraId="739820C4" w14:textId="77777777" w:rsidR="00873ACB" w:rsidRPr="00535234" w:rsidRDefault="00873ACB" w:rsidP="0044284E">
            <w:pPr>
              <w:rPr>
                <w:rFonts w:eastAsia="DengXian"/>
              </w:rPr>
            </w:pPr>
          </w:p>
        </w:tc>
        <w:tc>
          <w:tcPr>
            <w:tcW w:w="699" w:type="pct"/>
          </w:tcPr>
          <w:p w14:paraId="2E2DFA9D" w14:textId="77777777" w:rsidR="00873ACB" w:rsidRDefault="00873ACB" w:rsidP="0044284E">
            <w:pPr>
              <w:rPr>
                <w:rFonts w:eastAsia="DengXian"/>
              </w:rPr>
            </w:pPr>
            <w:r>
              <w:rPr>
                <w:rFonts w:eastAsiaTheme="minorEastAsia" w:hint="eastAsia"/>
                <w:lang w:eastAsia="ja-JP"/>
              </w:rPr>
              <w:t>Takaki</w:t>
            </w:r>
          </w:p>
          <w:p w14:paraId="34F412CE" w14:textId="77777777" w:rsidR="00873ACB" w:rsidRPr="001B60DD" w:rsidRDefault="00873ACB" w:rsidP="0044284E">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12824467" w14:textId="77777777" w:rsidR="00873ACB" w:rsidRDefault="00873ACB" w:rsidP="0044284E"/>
        </w:tc>
        <w:tc>
          <w:tcPr>
            <w:tcW w:w="381" w:type="pct"/>
          </w:tcPr>
          <w:p w14:paraId="2A86D58C" w14:textId="77777777" w:rsidR="00873ACB" w:rsidRPr="00885242" w:rsidRDefault="00873ACB" w:rsidP="0044284E">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11BB2332" w14:textId="77777777" w:rsidR="00873ACB" w:rsidRDefault="00873ACB" w:rsidP="0044284E">
            <w:r>
              <w:t>PropReject</w:t>
            </w:r>
          </w:p>
        </w:tc>
      </w:tr>
    </w:tbl>
    <w:p w14:paraId="2213B26D" w14:textId="77777777" w:rsidR="00873ACB" w:rsidRPr="00885242" w:rsidRDefault="00873ACB" w:rsidP="00873ACB">
      <w:pPr>
        <w:pStyle w:val="CommentText"/>
        <w:rPr>
          <w:rFonts w:eastAsiaTheme="minorEastAsia"/>
          <w:lang w:eastAsia="ja-JP"/>
        </w:rPr>
      </w:pPr>
      <w:r>
        <w:rPr>
          <w:b/>
        </w:rPr>
        <w:br/>
        <w:t>[Description]</w:t>
      </w:r>
      <w:r>
        <w:t>:</w:t>
      </w:r>
      <w:r w:rsidRPr="00320952">
        <w:rPr>
          <w:rFonts w:eastAsia="DengXian"/>
        </w:rPr>
        <w:t xml:space="preserve"> </w:t>
      </w:r>
      <w:r w:rsidRPr="00885242">
        <w:rPr>
          <w:rFonts w:eastAsiaTheme="minorEastAsia"/>
          <w:lang w:eastAsia="ja-JP"/>
        </w:rPr>
        <w:t>In the current specification, CLTM is excluded from the case of “reception of an RRCReconfiguration.” Considering that other conditional mobility cases are explicitly stated, it would be more natural to explicitly mention CLTM as well.</w:t>
      </w:r>
      <w:r>
        <w:rPr>
          <w:rFonts w:eastAsiaTheme="minorEastAsia" w:hint="eastAsia"/>
          <w:lang w:eastAsia="ja-JP"/>
        </w:rPr>
        <w:t xml:space="preserve"> </w:t>
      </w:r>
    </w:p>
    <w:p w14:paraId="68B0BE03" w14:textId="77777777" w:rsidR="00873ACB" w:rsidRPr="00AB531E"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 xml:space="preserve">add </w:t>
      </w:r>
      <w:r>
        <w:rPr>
          <w:rFonts w:eastAsiaTheme="minorEastAsia"/>
          <w:lang w:eastAsia="ja-JP"/>
        </w:rPr>
        <w:t>“</w:t>
      </w:r>
      <w:r>
        <w:rPr>
          <w:rFonts w:eastAsiaTheme="minorEastAsia" w:hint="eastAsia"/>
          <w:lang w:eastAsia="ja-JP"/>
        </w:rPr>
        <w:t>(C)</w:t>
      </w:r>
      <w:r>
        <w:rPr>
          <w:rFonts w:eastAsiaTheme="minorEastAsia"/>
          <w:lang w:eastAsia="ja-JP"/>
        </w:rPr>
        <w:t>”</w:t>
      </w:r>
      <w:r>
        <w:rPr>
          <w:rFonts w:eastAsiaTheme="minorEastAsia" w:hint="eastAsia"/>
          <w:lang w:eastAsia="ja-JP"/>
        </w:rPr>
        <w:t xml:space="preserve"> before </w:t>
      </w:r>
      <w:r>
        <w:rPr>
          <w:rFonts w:eastAsiaTheme="minorEastAsia"/>
          <w:lang w:eastAsia="ja-JP"/>
        </w:rPr>
        <w:t>“</w:t>
      </w:r>
      <w:r>
        <w:rPr>
          <w:rFonts w:eastAsiaTheme="minorEastAsia" w:hint="eastAsia"/>
          <w:lang w:eastAsia="ja-JP"/>
        </w:rPr>
        <w:t>LTM</w:t>
      </w:r>
      <w:r>
        <w:rPr>
          <w:rFonts w:eastAsiaTheme="minorEastAsia"/>
          <w:lang w:eastAsia="ja-JP"/>
        </w:rPr>
        <w:t>”</w:t>
      </w:r>
      <w:r>
        <w:rPr>
          <w:rFonts w:eastAsiaTheme="minorEastAsia" w:hint="eastAsia"/>
          <w:lang w:eastAsia="ja-JP"/>
        </w:rPr>
        <w:t xml:space="preserve"> as below:</w:t>
      </w:r>
    </w:p>
    <w:p w14:paraId="5F765EB1" w14:textId="77777777" w:rsidR="00873ACB" w:rsidRPr="00EE6E73" w:rsidRDefault="00873ACB" w:rsidP="00873ACB">
      <w:pPr>
        <w:rPr>
          <w:rFonts w:eastAsia="MS Mincho"/>
        </w:rPr>
      </w:pPr>
      <w:r w:rsidRPr="00EE6E73">
        <w:rPr>
          <w:rFonts w:eastAsia="MS Mincho"/>
        </w:rPr>
        <w:t>5.3.5.3</w:t>
      </w:r>
      <w:r w:rsidRPr="00EE6E73">
        <w:rPr>
          <w:rFonts w:eastAsia="MS Mincho"/>
        </w:rPr>
        <w:tab/>
        <w:t xml:space="preserve">Reception of an </w:t>
      </w:r>
      <w:r w:rsidRPr="00EE6E73">
        <w:rPr>
          <w:rFonts w:eastAsia="MS Mincho"/>
          <w:i/>
        </w:rPr>
        <w:t>RRCReconfiguration</w:t>
      </w:r>
      <w:r w:rsidRPr="00EE6E73">
        <w:rPr>
          <w:rFonts w:eastAsia="MS Mincho"/>
        </w:rPr>
        <w:t xml:space="preserve"> by the UE</w:t>
      </w:r>
    </w:p>
    <w:p w14:paraId="5B1B91D4" w14:textId="77777777" w:rsidR="00873ACB" w:rsidRPr="00EE6E73" w:rsidRDefault="00873ACB" w:rsidP="00873ACB">
      <w:r w:rsidRPr="00EE6E73">
        <w:t xml:space="preserve">The UE shall perform the following actions upon reception of the </w:t>
      </w:r>
      <w:r w:rsidRPr="00EE6E73">
        <w:rPr>
          <w:i/>
        </w:rPr>
        <w:t>RRCReconfiguration,</w:t>
      </w:r>
      <w:r w:rsidRPr="00EE6E73">
        <w:t xml:space="preserve"> upon execution of the conditional reconfiguration (CHO, CPA, CPC, or subsequent CPAC), or upon execution of an </w:t>
      </w:r>
      <w:ins w:id="132" w:author="Sharp - Takuma.K" w:date="2025-09-29T17:32:00Z">
        <w:r>
          <w:rPr>
            <w:rFonts w:eastAsiaTheme="minorEastAsia" w:hint="eastAsia"/>
            <w:lang w:eastAsia="ja-JP"/>
          </w:rPr>
          <w:t>(C)</w:t>
        </w:r>
      </w:ins>
      <w:r w:rsidRPr="00EE6E73">
        <w:t>LTM cell switch:</w:t>
      </w:r>
    </w:p>
    <w:p w14:paraId="4BB65093" w14:textId="77777777" w:rsidR="00873ACB" w:rsidRDefault="00873ACB" w:rsidP="00873ACB">
      <w:r>
        <w:rPr>
          <w:b/>
        </w:rPr>
        <w:t>[Comments]</w:t>
      </w:r>
      <w:r>
        <w:t>:</w:t>
      </w:r>
    </w:p>
    <w:p w14:paraId="2C3DFA16" w14:textId="77777777" w:rsidR="00873ACB" w:rsidRPr="005A6E70" w:rsidRDefault="00873ACB" w:rsidP="00873ACB">
      <w:pPr>
        <w:rPr>
          <w:rFonts w:eastAsia="DengXian"/>
        </w:rPr>
      </w:pPr>
      <w:r>
        <w:rPr>
          <w:rFonts w:eastAsiaTheme="minorEastAsia"/>
          <w:lang w:eastAsia="ja-JP"/>
        </w:rPr>
        <w:t xml:space="preserve">[Rapporteur] </w:t>
      </w:r>
      <w:r w:rsidRPr="00A94CAC">
        <w:rPr>
          <w:rFonts w:eastAsiaTheme="minorEastAsia"/>
          <w:lang w:eastAsia="ja-JP"/>
        </w:rPr>
        <w:t>The term "LTM cell switch" cover both LTM and CLTM as the procedure that the UE performs is the same. Therefore, I don't think that any new change is needed</w:t>
      </w:r>
    </w:p>
    <w:p w14:paraId="60AFD9EF" w14:textId="77777777" w:rsidR="00873ACB" w:rsidRDefault="00873ACB" w:rsidP="00873ACB">
      <w:pPr>
        <w:rPr>
          <w:rFonts w:eastAsiaTheme="minorEastAsia"/>
          <w:lang w:eastAsia="ja-JP"/>
        </w:rPr>
      </w:pPr>
      <w:r>
        <w:rPr>
          <w:rFonts w:eastAsiaTheme="minorEastAsia"/>
          <w:lang w:eastAsia="ja-JP"/>
        </w:rPr>
        <w:t>[Huawei] For CLTM, the procedure that is called is called "LTM cell switch execution procedure", not "(C)LTM cell switch excecution procedure" so prefer not to add "(C").</w:t>
      </w:r>
    </w:p>
    <w:p w14:paraId="55488BA7" w14:textId="77777777" w:rsidR="00873ACB" w:rsidRPr="00190C20" w:rsidRDefault="00873ACB" w:rsidP="00873ACB">
      <w:pPr>
        <w:rPr>
          <w:rFonts w:eastAsiaTheme="minorEastAsia"/>
          <w:lang w:eastAsia="ja-JP"/>
        </w:rPr>
      </w:pPr>
    </w:p>
    <w:p w14:paraId="5B2259BC" w14:textId="77777777" w:rsidR="00873ACB" w:rsidRPr="00977C0F" w:rsidRDefault="00873ACB" w:rsidP="00873ACB">
      <w:pPr>
        <w:pStyle w:val="Heading1"/>
        <w:rPr>
          <w:rFonts w:eastAsia="DengXian"/>
        </w:rPr>
      </w:pPr>
      <w:r>
        <w:rPr>
          <w:rFonts w:eastAsia="DengXian" w:hint="eastAsia"/>
        </w:rPr>
        <w:t>C150</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3728D76D" w14:textId="77777777" w:rsidTr="0044284E">
        <w:tc>
          <w:tcPr>
            <w:tcW w:w="433" w:type="pct"/>
          </w:tcPr>
          <w:p w14:paraId="4FD979DB" w14:textId="77777777" w:rsidR="00873ACB" w:rsidRDefault="00873ACB" w:rsidP="0044284E">
            <w:r>
              <w:t>RIL Id</w:t>
            </w:r>
          </w:p>
        </w:tc>
        <w:tc>
          <w:tcPr>
            <w:tcW w:w="425" w:type="pct"/>
          </w:tcPr>
          <w:p w14:paraId="6524AA5C" w14:textId="77777777" w:rsidR="00873ACB" w:rsidRDefault="00873ACB" w:rsidP="0044284E">
            <w:r>
              <w:t>WI</w:t>
            </w:r>
          </w:p>
        </w:tc>
        <w:tc>
          <w:tcPr>
            <w:tcW w:w="479" w:type="pct"/>
          </w:tcPr>
          <w:p w14:paraId="4AA88987" w14:textId="77777777" w:rsidR="00873ACB" w:rsidRDefault="00873ACB" w:rsidP="0044284E">
            <w:r>
              <w:t>Class</w:t>
            </w:r>
          </w:p>
        </w:tc>
        <w:tc>
          <w:tcPr>
            <w:tcW w:w="1253" w:type="pct"/>
          </w:tcPr>
          <w:p w14:paraId="3EB0CE6B" w14:textId="77777777" w:rsidR="00873ACB" w:rsidRDefault="00873ACB" w:rsidP="0044284E">
            <w:r>
              <w:t>Title</w:t>
            </w:r>
          </w:p>
        </w:tc>
        <w:tc>
          <w:tcPr>
            <w:tcW w:w="520" w:type="pct"/>
          </w:tcPr>
          <w:p w14:paraId="1FEBB890" w14:textId="77777777" w:rsidR="00873ACB" w:rsidRDefault="00873ACB" w:rsidP="0044284E">
            <w:r>
              <w:t>Tdoc</w:t>
            </w:r>
          </w:p>
        </w:tc>
        <w:tc>
          <w:tcPr>
            <w:tcW w:w="699" w:type="pct"/>
          </w:tcPr>
          <w:p w14:paraId="3114300D" w14:textId="77777777" w:rsidR="00873ACB" w:rsidRDefault="00873ACB" w:rsidP="0044284E">
            <w:r>
              <w:t>Delegate</w:t>
            </w:r>
          </w:p>
        </w:tc>
        <w:tc>
          <w:tcPr>
            <w:tcW w:w="445" w:type="pct"/>
          </w:tcPr>
          <w:p w14:paraId="6E841DFD" w14:textId="77777777" w:rsidR="00873ACB" w:rsidRDefault="00873ACB" w:rsidP="0044284E">
            <w:r>
              <w:t>Misc</w:t>
            </w:r>
          </w:p>
        </w:tc>
        <w:tc>
          <w:tcPr>
            <w:tcW w:w="381" w:type="pct"/>
          </w:tcPr>
          <w:p w14:paraId="5D7F66BF" w14:textId="77777777" w:rsidR="00873ACB" w:rsidRDefault="00873ACB" w:rsidP="0044284E">
            <w:r>
              <w:t>File version</w:t>
            </w:r>
          </w:p>
        </w:tc>
        <w:tc>
          <w:tcPr>
            <w:tcW w:w="365" w:type="pct"/>
          </w:tcPr>
          <w:p w14:paraId="7B95A6B1" w14:textId="77777777" w:rsidR="00873ACB" w:rsidRDefault="00873ACB" w:rsidP="0044284E">
            <w:r>
              <w:t>Status</w:t>
            </w:r>
          </w:p>
        </w:tc>
      </w:tr>
      <w:tr w:rsidR="00873ACB" w14:paraId="0EB8E262" w14:textId="77777777" w:rsidTr="0044284E">
        <w:tc>
          <w:tcPr>
            <w:tcW w:w="433" w:type="pct"/>
          </w:tcPr>
          <w:p w14:paraId="34DD45A4" w14:textId="77777777" w:rsidR="00873ACB" w:rsidRPr="006513E1" w:rsidRDefault="00873ACB" w:rsidP="0044284E">
            <w:pPr>
              <w:rPr>
                <w:rFonts w:eastAsia="DengXian"/>
              </w:rPr>
            </w:pPr>
            <w:r>
              <w:rPr>
                <w:rFonts w:eastAsia="DengXian" w:hint="eastAsia"/>
              </w:rPr>
              <w:t>C150</w:t>
            </w:r>
          </w:p>
        </w:tc>
        <w:tc>
          <w:tcPr>
            <w:tcW w:w="425" w:type="pct"/>
          </w:tcPr>
          <w:p w14:paraId="27C584A3" w14:textId="77777777" w:rsidR="00873ACB" w:rsidRPr="001B60DD" w:rsidRDefault="00873ACB" w:rsidP="0044284E">
            <w:pPr>
              <w:rPr>
                <w:rFonts w:eastAsia="DengXian"/>
              </w:rPr>
            </w:pPr>
            <w:r>
              <w:rPr>
                <w:rFonts w:eastAsia="DengXian"/>
              </w:rPr>
              <w:t>MOB</w:t>
            </w:r>
          </w:p>
        </w:tc>
        <w:tc>
          <w:tcPr>
            <w:tcW w:w="479" w:type="pct"/>
          </w:tcPr>
          <w:p w14:paraId="5F7E35CF" w14:textId="77777777" w:rsidR="00873ACB" w:rsidRPr="001B60DD" w:rsidRDefault="00873ACB" w:rsidP="0044284E">
            <w:pPr>
              <w:rPr>
                <w:rFonts w:eastAsia="DengXian"/>
              </w:rPr>
            </w:pPr>
            <w:r>
              <w:rPr>
                <w:rFonts w:eastAsia="DengXian" w:hint="eastAsia"/>
              </w:rPr>
              <w:t>1</w:t>
            </w:r>
          </w:p>
        </w:tc>
        <w:tc>
          <w:tcPr>
            <w:tcW w:w="1253" w:type="pct"/>
          </w:tcPr>
          <w:p w14:paraId="07E322D0" w14:textId="77777777" w:rsidR="00873ACB" w:rsidRPr="001B60DD" w:rsidRDefault="00873ACB" w:rsidP="0044284E">
            <w:pPr>
              <w:rPr>
                <w:rFonts w:eastAsia="DengXian"/>
              </w:rPr>
            </w:pPr>
            <w:r>
              <w:rPr>
                <w:rFonts w:eastAsia="DengXian"/>
              </w:rPr>
              <w:t>U</w:t>
            </w:r>
            <w:r>
              <w:rPr>
                <w:rFonts w:eastAsia="DengXian" w:hint="eastAsia"/>
              </w:rPr>
              <w:t xml:space="preserve">pon inter-CU MCG LTM execution, SN key update is also needed for the case that </w:t>
            </w:r>
            <w:r>
              <w:rPr>
                <w:rFonts w:eastAsia="DengXian"/>
              </w:rPr>
              <w:t>S</w:t>
            </w:r>
            <w:r>
              <w:rPr>
                <w:rFonts w:eastAsia="DengXian" w:hint="eastAsia"/>
              </w:rPr>
              <w:t>N terminated bearer configured with MCG RLC leg only.</w:t>
            </w:r>
          </w:p>
        </w:tc>
        <w:tc>
          <w:tcPr>
            <w:tcW w:w="520" w:type="pct"/>
          </w:tcPr>
          <w:p w14:paraId="2FBB4C85" w14:textId="77777777" w:rsidR="00873ACB" w:rsidRPr="00535234" w:rsidRDefault="00873ACB" w:rsidP="0044284E">
            <w:pPr>
              <w:rPr>
                <w:rFonts w:eastAsia="DengXian"/>
              </w:rPr>
            </w:pPr>
          </w:p>
        </w:tc>
        <w:tc>
          <w:tcPr>
            <w:tcW w:w="699" w:type="pct"/>
          </w:tcPr>
          <w:p w14:paraId="3F7364AE" w14:textId="77777777" w:rsidR="00873ACB" w:rsidRDefault="00873ACB" w:rsidP="0044284E">
            <w:pPr>
              <w:rPr>
                <w:rFonts w:eastAsia="DengXian"/>
              </w:rPr>
            </w:pPr>
            <w:r>
              <w:rPr>
                <w:rFonts w:eastAsia="DengXian" w:hint="eastAsia"/>
              </w:rPr>
              <w:t>Rui</w:t>
            </w:r>
          </w:p>
          <w:p w14:paraId="48EA434C" w14:textId="77777777" w:rsidR="00873ACB" w:rsidRPr="001B60DD" w:rsidRDefault="00873ACB" w:rsidP="0044284E">
            <w:pPr>
              <w:rPr>
                <w:rFonts w:eastAsia="DengXian"/>
              </w:rPr>
            </w:pPr>
            <w:r>
              <w:rPr>
                <w:rFonts w:eastAsia="DengXian" w:hint="eastAsia"/>
              </w:rPr>
              <w:t>(CATT)</w:t>
            </w:r>
          </w:p>
        </w:tc>
        <w:tc>
          <w:tcPr>
            <w:tcW w:w="445" w:type="pct"/>
          </w:tcPr>
          <w:p w14:paraId="5E249D83" w14:textId="77777777" w:rsidR="00873ACB" w:rsidRDefault="00873ACB" w:rsidP="0044284E"/>
        </w:tc>
        <w:tc>
          <w:tcPr>
            <w:tcW w:w="381" w:type="pct"/>
          </w:tcPr>
          <w:p w14:paraId="3DBBA1CD" w14:textId="77777777" w:rsidR="00873ACB" w:rsidRPr="00B74F96" w:rsidRDefault="00873ACB" w:rsidP="0044284E">
            <w:pPr>
              <w:rPr>
                <w:rFonts w:eastAsia="DengXian"/>
              </w:rPr>
            </w:pPr>
            <w:r>
              <w:rPr>
                <w:rFonts w:eastAsia="DengXian" w:hint="eastAsia"/>
              </w:rPr>
              <w:t>V005</w:t>
            </w:r>
          </w:p>
        </w:tc>
        <w:tc>
          <w:tcPr>
            <w:tcW w:w="365" w:type="pct"/>
          </w:tcPr>
          <w:p w14:paraId="623B0EEF" w14:textId="77777777" w:rsidR="00873ACB" w:rsidRDefault="00873ACB" w:rsidP="0044284E">
            <w:r>
              <w:t>PropAgree</w:t>
            </w:r>
          </w:p>
        </w:tc>
      </w:tr>
    </w:tbl>
    <w:p w14:paraId="65D1913B" w14:textId="77777777" w:rsidR="00873ACB" w:rsidRPr="00320952" w:rsidRDefault="00873ACB" w:rsidP="00873ACB">
      <w:pPr>
        <w:pStyle w:val="CommentText"/>
        <w:rPr>
          <w:rFonts w:eastAsia="DengXian"/>
        </w:rPr>
      </w:pPr>
      <w:r>
        <w:rPr>
          <w:b/>
        </w:rPr>
        <w:br/>
        <w:t>[Description]</w:t>
      </w:r>
      <w:r>
        <w:t>:</w:t>
      </w:r>
      <w:r w:rsidRPr="00320952">
        <w:rPr>
          <w:rFonts w:eastAsia="DengXian"/>
        </w:rPr>
        <w:t xml:space="preserve"> </w:t>
      </w:r>
      <w:r>
        <w:rPr>
          <w:rFonts w:eastAsia="DengXian"/>
        </w:rPr>
        <w:t>U</w:t>
      </w:r>
      <w:r>
        <w:rPr>
          <w:rFonts w:eastAsia="DengXian" w:hint="eastAsia"/>
        </w:rPr>
        <w:t xml:space="preserve">pon inter-CU MCG LTM execution, SN key update is also needed for the case that </w:t>
      </w:r>
      <w:r>
        <w:rPr>
          <w:rFonts w:eastAsia="DengXian"/>
        </w:rPr>
        <w:t>S</w:t>
      </w:r>
      <w:r>
        <w:rPr>
          <w:rFonts w:eastAsia="DengXian" w:hint="eastAsia"/>
        </w:rPr>
        <w:t>N terminated bearer configured with MCG RLC leg only</w:t>
      </w:r>
      <w:r>
        <w:t xml:space="preserve">. </w:t>
      </w:r>
      <w:r>
        <w:rPr>
          <w:rFonts w:eastAsia="DengXian" w:hint="eastAsia"/>
        </w:rPr>
        <w:t>However, in this case,</w:t>
      </w:r>
      <w:r w:rsidRPr="00320952">
        <w:t xml:space="preserve"> </w:t>
      </w:r>
      <w:r w:rsidRPr="00320952">
        <w:rPr>
          <w:rFonts w:eastAsia="DengXian"/>
        </w:rPr>
        <w:t>the LTM-Candidate IE indicated by lower layers include</w:t>
      </w:r>
      <w:r>
        <w:rPr>
          <w:rFonts w:eastAsia="DengXian" w:hint="eastAsia"/>
        </w:rPr>
        <w:t>s</w:t>
      </w:r>
      <w:r w:rsidRPr="00320952">
        <w:rPr>
          <w:rFonts w:eastAsia="DengXian"/>
        </w:rPr>
        <w:t xml:space="preserve"> an mrdc-Secondar</w:t>
      </w:r>
      <w:r>
        <w:rPr>
          <w:rFonts w:eastAsia="DengXian"/>
        </w:rPr>
        <w:t>yCellGroupConfig set to release</w:t>
      </w:r>
      <w:r>
        <w:rPr>
          <w:rFonts w:eastAsia="DengXian" w:hint="eastAsia"/>
        </w:rPr>
        <w:t>.Thus.the current spec is not correct.</w:t>
      </w:r>
    </w:p>
    <w:p w14:paraId="33BD7726" w14:textId="77777777" w:rsidR="00873ACB" w:rsidRDefault="00873ACB" w:rsidP="00873ACB">
      <w:pPr>
        <w:pStyle w:val="CommentText"/>
        <w:rPr>
          <w:rFonts w:eastAsia="DengXian"/>
        </w:rPr>
      </w:pPr>
      <w:r>
        <w:rPr>
          <w:b/>
        </w:rPr>
        <w:t>[Proposed Change]</w:t>
      </w:r>
      <w:r>
        <w:t xml:space="preserve">: </w:t>
      </w:r>
    </w:p>
    <w:p w14:paraId="0690CA2B" w14:textId="77777777" w:rsidR="00873ACB" w:rsidRPr="00EB6221" w:rsidRDefault="00873ACB" w:rsidP="00873ACB">
      <w:pPr>
        <w:pStyle w:val="B2"/>
        <w:rPr>
          <w:rFonts w:eastAsia="Batang"/>
          <w:noProof/>
          <w:lang w:eastAsia="en-US"/>
        </w:rPr>
      </w:pPr>
      <w:r w:rsidRPr="00EB6221">
        <w:rPr>
          <w:rFonts w:eastAsia="Batang"/>
          <w:noProof/>
          <w:lang w:eastAsia="en-US"/>
        </w:rPr>
        <w:t>2&gt;</w:t>
      </w:r>
      <w:r>
        <w:rPr>
          <w:rFonts w:eastAsia="Batang"/>
          <w:noProof/>
          <w:lang w:eastAsia="en-US"/>
        </w:rPr>
        <w:tab/>
      </w:r>
      <w:r w:rsidRPr="00EB6221">
        <w:rPr>
          <w:rFonts w:eastAsia="Batang"/>
          <w:noProof/>
          <w:lang w:eastAsia="en-US"/>
        </w:rPr>
        <w:t xml:space="preserve">if this </w:t>
      </w:r>
      <w:r w:rsidRPr="00EB6221">
        <w:rPr>
          <w:rFonts w:eastAsia="Batang"/>
          <w:i/>
          <w:iCs/>
          <w:noProof/>
          <w:lang w:eastAsia="en-US"/>
        </w:rPr>
        <w:t>RRCReconfiguration</w:t>
      </w:r>
      <w:r w:rsidRPr="00EB6221">
        <w:rPr>
          <w:rFonts w:eastAsia="Batang"/>
          <w:noProof/>
          <w:lang w:eastAsia="en-US"/>
        </w:rPr>
        <w:t xml:space="preserve"> message is applied due to an LTM cell switch execution procedure</w:t>
      </w:r>
      <w:r>
        <w:rPr>
          <w:rFonts w:eastAsia="Batang"/>
          <w:noProof/>
          <w:lang w:eastAsia="en-US"/>
        </w:rPr>
        <w:t xml:space="preserve"> which requires an </w:t>
      </w:r>
      <w:r>
        <w:t>update of the master security key,</w:t>
      </w:r>
      <w:r w:rsidRPr="00EB6221">
        <w:rPr>
          <w:rFonts w:eastAsia="Batang"/>
          <w:noProof/>
          <w:lang w:eastAsia="en-US"/>
        </w:rPr>
        <w:t xml:space="preserve"> according to clause 5.3.5.18.6:</w:t>
      </w:r>
    </w:p>
    <w:p w14:paraId="7BA89388" w14:textId="77777777" w:rsidR="00873ACB" w:rsidRPr="00320952" w:rsidRDefault="00873ACB" w:rsidP="00873ACB">
      <w:pPr>
        <w:pStyle w:val="B3"/>
        <w:rPr>
          <w:rFonts w:eastAsia="Batang"/>
          <w:strike/>
          <w:noProof/>
          <w:lang w:eastAsia="en-US"/>
        </w:rPr>
      </w:pPr>
      <w:r w:rsidRPr="00320952">
        <w:rPr>
          <w:rFonts w:eastAsia="Batang"/>
          <w:strike/>
          <w:noProof/>
          <w:color w:val="FF0000"/>
          <w:lang w:eastAsia="en-US"/>
        </w:rPr>
        <w:t>3&gt;</w:t>
      </w:r>
      <w:r w:rsidRPr="00320952">
        <w:rPr>
          <w:rFonts w:eastAsia="Batang"/>
          <w:strike/>
          <w:noProof/>
          <w:color w:val="FF0000"/>
          <w:lang w:eastAsia="en-US"/>
        </w:rPr>
        <w:tab/>
        <w:t xml:space="preserve">if the </w:t>
      </w:r>
      <w:r w:rsidRPr="00320952">
        <w:rPr>
          <w:rFonts w:eastAsia="Batang"/>
          <w:i/>
          <w:iCs/>
          <w:strike/>
          <w:noProof/>
          <w:color w:val="FF0000"/>
          <w:lang w:eastAsia="en-US"/>
        </w:rPr>
        <w:t>LTM-Candidate</w:t>
      </w:r>
      <w:r w:rsidRPr="00320952">
        <w:rPr>
          <w:rFonts w:eastAsia="Batang"/>
          <w:strike/>
          <w:noProof/>
          <w:color w:val="FF0000"/>
          <w:lang w:eastAsia="en-US"/>
        </w:rPr>
        <w:t xml:space="preserve"> IE indicated by lower layers does not include an </w:t>
      </w:r>
      <w:r w:rsidRPr="00320952">
        <w:rPr>
          <w:rFonts w:eastAsia="Batang"/>
          <w:i/>
          <w:iCs/>
          <w:strike/>
          <w:noProof/>
          <w:color w:val="FF0000"/>
          <w:lang w:eastAsia="en-US"/>
        </w:rPr>
        <w:t>mrdc-SecondaryCellGroupConfig</w:t>
      </w:r>
      <w:r w:rsidRPr="00320952">
        <w:rPr>
          <w:rFonts w:eastAsia="Batang"/>
          <w:strike/>
          <w:noProof/>
          <w:color w:val="FF0000"/>
          <w:lang w:eastAsia="en-US"/>
        </w:rPr>
        <w:t xml:space="preserve"> set to </w:t>
      </w:r>
      <w:r w:rsidRPr="00320952">
        <w:rPr>
          <w:rFonts w:eastAsia="Batang"/>
          <w:i/>
          <w:iCs/>
          <w:strike/>
          <w:noProof/>
          <w:color w:val="FF0000"/>
          <w:lang w:eastAsia="en-US"/>
        </w:rPr>
        <w:t>release</w:t>
      </w:r>
      <w:r w:rsidRPr="00320952">
        <w:rPr>
          <w:rFonts w:eastAsia="Batang"/>
          <w:strike/>
          <w:noProof/>
          <w:color w:val="FF0000"/>
          <w:lang w:eastAsia="en-US"/>
        </w:rPr>
        <w:t>:</w:t>
      </w:r>
    </w:p>
    <w:p w14:paraId="0D30C64A" w14:textId="77777777" w:rsidR="00873ACB" w:rsidRPr="00C6593C" w:rsidRDefault="00873ACB" w:rsidP="00873ACB">
      <w:pPr>
        <w:pStyle w:val="CommentText"/>
        <w:rPr>
          <w:rFonts w:eastAsia="DengXian"/>
        </w:rPr>
      </w:pPr>
      <w:r w:rsidRPr="00653997">
        <w:rPr>
          <w:rFonts w:eastAsia="Batang"/>
          <w:strike/>
          <w:noProof/>
          <w:color w:val="FF0000"/>
          <w:lang w:eastAsia="en-US"/>
        </w:rPr>
        <w:t>4</w:t>
      </w:r>
      <w:r w:rsidRPr="00653997">
        <w:rPr>
          <w:rFonts w:eastAsia="DengXian" w:hint="eastAsia"/>
          <w:noProof/>
          <w:color w:val="FF0000"/>
          <w:u w:val="single"/>
        </w:rPr>
        <w:t>3</w:t>
      </w:r>
      <w:r w:rsidRPr="00EB6221">
        <w:rPr>
          <w:rFonts w:eastAsia="Batang"/>
          <w:noProof/>
          <w:lang w:eastAsia="en-US"/>
        </w:rPr>
        <w:t>&gt;</w:t>
      </w:r>
      <w:r>
        <w:rPr>
          <w:rFonts w:eastAsia="Batang"/>
          <w:noProof/>
          <w:lang w:eastAsia="en-US"/>
        </w:rPr>
        <w:tab/>
      </w:r>
      <w:r w:rsidRPr="00EB6221">
        <w:rPr>
          <w:rFonts w:eastAsia="Batang"/>
          <w:noProof/>
          <w:lang w:eastAsia="en-US"/>
        </w:rPr>
        <w:t>perform security key update procedure as specified in 5.3.5.7;</w:t>
      </w:r>
    </w:p>
    <w:p w14:paraId="2333BE5B" w14:textId="77777777" w:rsidR="00873ACB" w:rsidRDefault="00873ACB" w:rsidP="00873ACB">
      <w:r>
        <w:rPr>
          <w:b/>
        </w:rPr>
        <w:t>[Comments]</w:t>
      </w:r>
      <w:r>
        <w:t>:</w:t>
      </w:r>
    </w:p>
    <w:p w14:paraId="131A68C0" w14:textId="77777777" w:rsidR="00873ACB" w:rsidRDefault="00873ACB" w:rsidP="00873ACB">
      <w:pPr>
        <w:rPr>
          <w:rFonts w:eastAsia="DengXian"/>
        </w:rPr>
      </w:pPr>
      <w:r>
        <w:rPr>
          <w:rFonts w:eastAsia="DengXian"/>
        </w:rPr>
        <w:t>[OPPO]</w:t>
      </w:r>
    </w:p>
    <w:p w14:paraId="7731505C" w14:textId="77777777" w:rsidR="00873ACB" w:rsidRDefault="00873ACB" w:rsidP="00873ACB">
      <w:pPr>
        <w:rPr>
          <w:rFonts w:eastAsia="DengXian"/>
        </w:rPr>
      </w:pPr>
      <w:r>
        <w:rPr>
          <w:rFonts w:eastAsia="DengXian"/>
        </w:rPr>
        <w:t>Agree with the change. In current specification,</w:t>
      </w:r>
      <w:r w:rsidRPr="00067955">
        <w:rPr>
          <w:rFonts w:eastAsia="DengXian"/>
        </w:rPr>
        <w:t xml:space="preserve"> </w:t>
      </w:r>
      <w:r>
        <w:rPr>
          <w:rFonts w:eastAsia="DengXian"/>
        </w:rPr>
        <w:t xml:space="preserve">when the target cell configuration includes mrdc-SecondaryCellGroupConfig setting to relase, both the cases that the SN terminated bearers are kept and released can be supported. It can be up to NW to ensure that the sk-counter is configured properly, i.e., if sk-counter is included in target cell configuration, it implies that there are existing SN terminated bearers </w:t>
      </w:r>
      <w:r>
        <w:rPr>
          <w:rFonts w:eastAsia="DengXian" w:hint="eastAsia"/>
        </w:rPr>
        <w:t>in</w:t>
      </w:r>
      <w:r>
        <w:rPr>
          <w:rFonts w:eastAsia="DengXian"/>
        </w:rPr>
        <w:t xml:space="preserve"> the target cell and the UE can directly use the sk-counter without checking whether mrdc-SecondaryCellGroupConfig is set to release.</w:t>
      </w:r>
    </w:p>
    <w:p w14:paraId="39E4C59E" w14:textId="77777777" w:rsidR="00873ACB" w:rsidRDefault="00873ACB" w:rsidP="00873ACB">
      <w:pPr>
        <w:rPr>
          <w:rFonts w:eastAsia="DengXian"/>
        </w:rPr>
      </w:pPr>
      <w:r>
        <w:rPr>
          <w:rFonts w:eastAsia="DengXian"/>
        </w:rPr>
        <w:t>[Huawei]</w:t>
      </w:r>
    </w:p>
    <w:p w14:paraId="187E2354" w14:textId="77777777" w:rsidR="00873ACB" w:rsidRDefault="00873ACB" w:rsidP="00873ACB">
      <w:pPr>
        <w:rPr>
          <w:rFonts w:eastAsia="DengXian"/>
        </w:rPr>
      </w:pPr>
      <w:r>
        <w:rPr>
          <w:rFonts w:eastAsia="DengXian"/>
        </w:rPr>
        <w:t>Agree with the change</w:t>
      </w:r>
    </w:p>
    <w:p w14:paraId="3A1E1AB1" w14:textId="77777777" w:rsidR="00873ACB" w:rsidRDefault="00873ACB" w:rsidP="00873ACB">
      <w:pPr>
        <w:rPr>
          <w:rFonts w:eastAsia="DengXian"/>
        </w:rPr>
      </w:pPr>
    </w:p>
    <w:p w14:paraId="2FF2D596" w14:textId="77777777" w:rsidR="00873ACB" w:rsidRPr="005D00E0" w:rsidRDefault="00873ACB" w:rsidP="00873ACB">
      <w:pPr>
        <w:pStyle w:val="Heading1"/>
        <w:rPr>
          <w:rFonts w:eastAsiaTheme="minorEastAsia"/>
        </w:rPr>
      </w:pPr>
      <w:r>
        <w:t>C05</w:t>
      </w:r>
      <w:r>
        <w:rPr>
          <w:rFonts w:hint="eastAsia"/>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9B9A888" w14:textId="77777777" w:rsidTr="0044284E">
        <w:tc>
          <w:tcPr>
            <w:tcW w:w="967" w:type="dxa"/>
          </w:tcPr>
          <w:p w14:paraId="11F8BACE" w14:textId="77777777" w:rsidR="00873ACB" w:rsidRDefault="00873ACB" w:rsidP="0044284E">
            <w:r>
              <w:t>RIL Id</w:t>
            </w:r>
          </w:p>
        </w:tc>
        <w:tc>
          <w:tcPr>
            <w:tcW w:w="948" w:type="dxa"/>
          </w:tcPr>
          <w:p w14:paraId="0E23261D" w14:textId="77777777" w:rsidR="00873ACB" w:rsidRDefault="00873ACB" w:rsidP="0044284E">
            <w:r>
              <w:t>WI</w:t>
            </w:r>
          </w:p>
        </w:tc>
        <w:tc>
          <w:tcPr>
            <w:tcW w:w="1068" w:type="dxa"/>
          </w:tcPr>
          <w:p w14:paraId="7579DFA1" w14:textId="77777777" w:rsidR="00873ACB" w:rsidRDefault="00873ACB" w:rsidP="0044284E">
            <w:r>
              <w:t>Class</w:t>
            </w:r>
          </w:p>
        </w:tc>
        <w:tc>
          <w:tcPr>
            <w:tcW w:w="2797" w:type="dxa"/>
          </w:tcPr>
          <w:p w14:paraId="5F850D10" w14:textId="77777777" w:rsidR="00873ACB" w:rsidRDefault="00873ACB" w:rsidP="0044284E">
            <w:r>
              <w:t>Title</w:t>
            </w:r>
          </w:p>
        </w:tc>
        <w:tc>
          <w:tcPr>
            <w:tcW w:w="1161" w:type="dxa"/>
          </w:tcPr>
          <w:p w14:paraId="0E52F61B" w14:textId="77777777" w:rsidR="00873ACB" w:rsidRDefault="00873ACB" w:rsidP="0044284E">
            <w:r>
              <w:t>Tdoc</w:t>
            </w:r>
          </w:p>
        </w:tc>
        <w:tc>
          <w:tcPr>
            <w:tcW w:w="1559" w:type="dxa"/>
          </w:tcPr>
          <w:p w14:paraId="1FB834BD" w14:textId="77777777" w:rsidR="00873ACB" w:rsidRDefault="00873ACB" w:rsidP="0044284E">
            <w:r>
              <w:t>Delegate</w:t>
            </w:r>
          </w:p>
        </w:tc>
        <w:tc>
          <w:tcPr>
            <w:tcW w:w="993" w:type="dxa"/>
          </w:tcPr>
          <w:p w14:paraId="78CC02B6" w14:textId="77777777" w:rsidR="00873ACB" w:rsidRDefault="00873ACB" w:rsidP="0044284E">
            <w:r>
              <w:t>Misc</w:t>
            </w:r>
          </w:p>
        </w:tc>
        <w:tc>
          <w:tcPr>
            <w:tcW w:w="850" w:type="dxa"/>
          </w:tcPr>
          <w:p w14:paraId="4590E7F8" w14:textId="77777777" w:rsidR="00873ACB" w:rsidRDefault="00873ACB" w:rsidP="0044284E">
            <w:r>
              <w:t>File version</w:t>
            </w:r>
          </w:p>
        </w:tc>
        <w:tc>
          <w:tcPr>
            <w:tcW w:w="814" w:type="dxa"/>
          </w:tcPr>
          <w:p w14:paraId="631FE5A4" w14:textId="77777777" w:rsidR="00873ACB" w:rsidRDefault="00873ACB" w:rsidP="0044284E">
            <w:r>
              <w:t>Status</w:t>
            </w:r>
          </w:p>
        </w:tc>
      </w:tr>
      <w:tr w:rsidR="00873ACB" w14:paraId="248D4B5E" w14:textId="77777777" w:rsidTr="0044284E">
        <w:tc>
          <w:tcPr>
            <w:tcW w:w="967" w:type="dxa"/>
          </w:tcPr>
          <w:p w14:paraId="42834F16" w14:textId="77777777" w:rsidR="00873ACB" w:rsidRDefault="00873ACB" w:rsidP="0044284E">
            <w:r>
              <w:rPr>
                <w:rFonts w:hint="eastAsia"/>
              </w:rPr>
              <w:t>C051</w:t>
            </w:r>
          </w:p>
        </w:tc>
        <w:tc>
          <w:tcPr>
            <w:tcW w:w="948" w:type="dxa"/>
          </w:tcPr>
          <w:p w14:paraId="427DC520" w14:textId="77777777" w:rsidR="00873ACB" w:rsidRDefault="00873ACB" w:rsidP="0044284E">
            <w:r>
              <w:rPr>
                <w:sz w:val="18"/>
                <w:szCs w:val="18"/>
              </w:rPr>
              <w:t>SONMDT</w:t>
            </w:r>
          </w:p>
        </w:tc>
        <w:tc>
          <w:tcPr>
            <w:tcW w:w="1068" w:type="dxa"/>
          </w:tcPr>
          <w:p w14:paraId="6E003710" w14:textId="77777777" w:rsidR="00873ACB" w:rsidRDefault="00873ACB" w:rsidP="0044284E">
            <w:r>
              <w:rPr>
                <w:rFonts w:hint="eastAsia"/>
              </w:rPr>
              <w:t>1</w:t>
            </w:r>
          </w:p>
        </w:tc>
        <w:tc>
          <w:tcPr>
            <w:tcW w:w="2797" w:type="dxa"/>
          </w:tcPr>
          <w:p w14:paraId="194D43DF" w14:textId="77777777" w:rsidR="00873ACB" w:rsidRDefault="00873ACB" w:rsidP="0044284E">
            <w:r>
              <w:rPr>
                <w:rFonts w:hint="eastAsia"/>
              </w:rPr>
              <w:t>MCG LTM</w:t>
            </w:r>
          </w:p>
        </w:tc>
        <w:tc>
          <w:tcPr>
            <w:tcW w:w="1161" w:type="dxa"/>
          </w:tcPr>
          <w:p w14:paraId="44317A95" w14:textId="77777777" w:rsidR="00873ACB" w:rsidRDefault="00873ACB" w:rsidP="0044284E"/>
        </w:tc>
        <w:tc>
          <w:tcPr>
            <w:tcW w:w="1559" w:type="dxa"/>
          </w:tcPr>
          <w:p w14:paraId="3938854A" w14:textId="77777777" w:rsidR="00873ACB" w:rsidRDefault="00873ACB" w:rsidP="0044284E">
            <w:r>
              <w:rPr>
                <w:rFonts w:hint="eastAsia"/>
              </w:rPr>
              <w:t>Tangxun</w:t>
            </w:r>
          </w:p>
        </w:tc>
        <w:tc>
          <w:tcPr>
            <w:tcW w:w="993" w:type="dxa"/>
          </w:tcPr>
          <w:p w14:paraId="485E3595" w14:textId="77777777" w:rsidR="00873ACB" w:rsidRDefault="00873ACB" w:rsidP="0044284E"/>
        </w:tc>
        <w:tc>
          <w:tcPr>
            <w:tcW w:w="850" w:type="dxa"/>
          </w:tcPr>
          <w:p w14:paraId="613A7CD4" w14:textId="77777777" w:rsidR="00873ACB" w:rsidRDefault="00873ACB" w:rsidP="0044284E">
            <w:r>
              <w:t>V</w:t>
            </w:r>
            <w:r>
              <w:rPr>
                <w:rFonts w:hint="eastAsia"/>
              </w:rPr>
              <w:t>002</w:t>
            </w:r>
          </w:p>
        </w:tc>
        <w:tc>
          <w:tcPr>
            <w:tcW w:w="814" w:type="dxa"/>
          </w:tcPr>
          <w:p w14:paraId="1BD3B9D8" w14:textId="77777777" w:rsidR="00873ACB" w:rsidRDefault="00873ACB" w:rsidP="0044284E">
            <w:r w:rsidRPr="00D421DC">
              <w:t>PropAgree</w:t>
            </w:r>
          </w:p>
        </w:tc>
      </w:tr>
    </w:tbl>
    <w:p w14:paraId="5B911BF4" w14:textId="77777777" w:rsidR="00873ACB" w:rsidRPr="00E31605" w:rsidRDefault="00873ACB" w:rsidP="00873ACB">
      <w:pPr>
        <w:pStyle w:val="CommentText"/>
        <w:rPr>
          <w:rFonts w:eastAsiaTheme="minorEastAsia"/>
        </w:rPr>
      </w:pPr>
      <w:r>
        <w:rPr>
          <w:b/>
        </w:rPr>
        <w:br/>
        <w:t>[Description]</w:t>
      </w:r>
      <w:r>
        <w:t xml:space="preserve">: </w:t>
      </w:r>
      <w:r>
        <w:rPr>
          <w:rFonts w:hint="eastAsia"/>
        </w:rPr>
        <w:t xml:space="preserve">in R19 SONMDT, RAN2 only focuses on MCG LTM, and we notice that in the corresponding changes sometimes </w:t>
      </w:r>
      <w:r>
        <w:t>“</w:t>
      </w:r>
      <w:r>
        <w:rPr>
          <w:rFonts w:hint="eastAsia"/>
        </w:rPr>
        <w:t>MCG LTM</w:t>
      </w:r>
      <w:r>
        <w:t>”</w:t>
      </w:r>
      <w:r>
        <w:rPr>
          <w:rFonts w:hint="eastAsia"/>
        </w:rPr>
        <w:t xml:space="preserve"> is used and sometimes </w:t>
      </w:r>
      <w:r>
        <w:t>“</w:t>
      </w:r>
      <w:r>
        <w:rPr>
          <w:rFonts w:hint="eastAsia"/>
        </w:rPr>
        <w:t>LTM</w:t>
      </w:r>
      <w:r>
        <w:t>”</w:t>
      </w:r>
      <w:r>
        <w:rPr>
          <w:rFonts w:hint="eastAsia"/>
        </w:rPr>
        <w:t xml:space="preserve"> is used. </w:t>
      </w:r>
      <w:r>
        <w:t>W</w:t>
      </w:r>
      <w:r>
        <w:rPr>
          <w:rFonts w:hint="eastAsia"/>
        </w:rPr>
        <w:t xml:space="preserve">e suggest to keep all relevant </w:t>
      </w:r>
      <w:r>
        <w:t>change</w:t>
      </w:r>
      <w:r>
        <w:rPr>
          <w:rFonts w:hint="eastAsia"/>
        </w:rPr>
        <w:t xml:space="preserve">s aligned, i.e., to use </w:t>
      </w:r>
      <w:r>
        <w:t>“</w:t>
      </w:r>
      <w:r>
        <w:rPr>
          <w:rFonts w:hint="eastAsia"/>
        </w:rPr>
        <w:t>MCG LTM</w:t>
      </w:r>
      <w:r>
        <w:t>”</w:t>
      </w:r>
      <w:r>
        <w:rPr>
          <w:rFonts w:hint="eastAsia"/>
        </w:rPr>
        <w:t xml:space="preserve"> </w:t>
      </w:r>
      <w:r>
        <w:t>consistently</w:t>
      </w:r>
      <w:r>
        <w:rPr>
          <w:rFonts w:hint="eastAsia"/>
        </w:rPr>
        <w:t>.</w:t>
      </w:r>
    </w:p>
    <w:p w14:paraId="68EA526E" w14:textId="77777777" w:rsidR="00873ACB" w:rsidRDefault="00873ACB" w:rsidP="00873ACB">
      <w:pPr>
        <w:pStyle w:val="CommentText"/>
      </w:pPr>
      <w:r>
        <w:rPr>
          <w:b/>
        </w:rPr>
        <w:t>[Proposed Change]</w:t>
      </w:r>
      <w:r>
        <w:t xml:space="preserve">: </w:t>
      </w:r>
      <w:r>
        <w:rPr>
          <w:rFonts w:hint="eastAsia"/>
        </w:rPr>
        <w:t xml:space="preserve">add </w:t>
      </w:r>
      <w:r>
        <w:t>“</w:t>
      </w:r>
      <w:r>
        <w:rPr>
          <w:rFonts w:hint="eastAsia"/>
        </w:rPr>
        <w:t>MCG</w:t>
      </w:r>
      <w:r>
        <w:t>”</w:t>
      </w:r>
      <w:r>
        <w:rPr>
          <w:rFonts w:hint="eastAsia"/>
        </w:rPr>
        <w:t xml:space="preserve"> in front of </w:t>
      </w:r>
      <w:r>
        <w:t>“</w:t>
      </w:r>
      <w:r>
        <w:rPr>
          <w:rFonts w:hint="eastAsia"/>
        </w:rPr>
        <w:t>LTM</w:t>
      </w:r>
      <w:r>
        <w:t>”</w:t>
      </w:r>
      <w:r>
        <w:rPr>
          <w:rFonts w:hint="eastAsia"/>
        </w:rPr>
        <w:t>.</w:t>
      </w:r>
    </w:p>
    <w:p w14:paraId="00692A4B" w14:textId="77777777" w:rsidR="00873ACB" w:rsidRDefault="00873ACB" w:rsidP="00873ACB">
      <w:r>
        <w:rPr>
          <w:b/>
        </w:rPr>
        <w:t>[Comments]</w:t>
      </w:r>
      <w:r>
        <w:t>:</w:t>
      </w:r>
    </w:p>
    <w:p w14:paraId="5D883B0A" w14:textId="77777777" w:rsidR="00873ACB" w:rsidRDefault="00873ACB" w:rsidP="00873ACB">
      <w:pPr>
        <w:rPr>
          <w:rFonts w:eastAsiaTheme="minorEastAsia"/>
        </w:rPr>
      </w:pPr>
      <w:r>
        <w:rPr>
          <w:rFonts w:eastAsiaTheme="minorEastAsia"/>
        </w:rPr>
        <w:t>Rapporture agrees with the RIL and implemented che change in the drafted CR according to the RIL.</w:t>
      </w:r>
    </w:p>
    <w:p w14:paraId="4E4DC686" w14:textId="77777777" w:rsidR="00873ACB" w:rsidRDefault="00873ACB" w:rsidP="00873ACB">
      <w:pPr>
        <w:pStyle w:val="Heading1"/>
      </w:pPr>
      <w:r>
        <w:t>H002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67930E5" w14:textId="77777777" w:rsidTr="0044284E">
        <w:tc>
          <w:tcPr>
            <w:tcW w:w="967" w:type="dxa"/>
          </w:tcPr>
          <w:p w14:paraId="18C5ED61" w14:textId="77777777" w:rsidR="00873ACB" w:rsidRDefault="00873ACB" w:rsidP="0044284E">
            <w:r>
              <w:t>RIL Id</w:t>
            </w:r>
          </w:p>
        </w:tc>
        <w:tc>
          <w:tcPr>
            <w:tcW w:w="948" w:type="dxa"/>
          </w:tcPr>
          <w:p w14:paraId="7C306EE3" w14:textId="77777777" w:rsidR="00873ACB" w:rsidRDefault="00873ACB" w:rsidP="0044284E">
            <w:r>
              <w:t>WI</w:t>
            </w:r>
          </w:p>
        </w:tc>
        <w:tc>
          <w:tcPr>
            <w:tcW w:w="1068" w:type="dxa"/>
          </w:tcPr>
          <w:p w14:paraId="691AF3B2" w14:textId="77777777" w:rsidR="00873ACB" w:rsidRDefault="00873ACB" w:rsidP="0044284E">
            <w:r>
              <w:t>Class</w:t>
            </w:r>
          </w:p>
        </w:tc>
        <w:tc>
          <w:tcPr>
            <w:tcW w:w="2797" w:type="dxa"/>
          </w:tcPr>
          <w:p w14:paraId="4A03EFF8" w14:textId="77777777" w:rsidR="00873ACB" w:rsidRDefault="00873ACB" w:rsidP="0044284E">
            <w:r>
              <w:t>Title</w:t>
            </w:r>
          </w:p>
        </w:tc>
        <w:tc>
          <w:tcPr>
            <w:tcW w:w="1161" w:type="dxa"/>
          </w:tcPr>
          <w:p w14:paraId="1419E40C" w14:textId="77777777" w:rsidR="00873ACB" w:rsidRDefault="00873ACB" w:rsidP="0044284E">
            <w:r>
              <w:t>Tdoc</w:t>
            </w:r>
          </w:p>
        </w:tc>
        <w:tc>
          <w:tcPr>
            <w:tcW w:w="1559" w:type="dxa"/>
          </w:tcPr>
          <w:p w14:paraId="404E69DD" w14:textId="77777777" w:rsidR="00873ACB" w:rsidRDefault="00873ACB" w:rsidP="0044284E">
            <w:r>
              <w:t>Delegate</w:t>
            </w:r>
          </w:p>
        </w:tc>
        <w:tc>
          <w:tcPr>
            <w:tcW w:w="993" w:type="dxa"/>
          </w:tcPr>
          <w:p w14:paraId="1B402465" w14:textId="77777777" w:rsidR="00873ACB" w:rsidRDefault="00873ACB" w:rsidP="0044284E">
            <w:r>
              <w:t>Misc</w:t>
            </w:r>
          </w:p>
        </w:tc>
        <w:tc>
          <w:tcPr>
            <w:tcW w:w="850" w:type="dxa"/>
          </w:tcPr>
          <w:p w14:paraId="06C0F9C2" w14:textId="77777777" w:rsidR="00873ACB" w:rsidRDefault="00873ACB" w:rsidP="0044284E">
            <w:r>
              <w:t>File version</w:t>
            </w:r>
          </w:p>
        </w:tc>
        <w:tc>
          <w:tcPr>
            <w:tcW w:w="814" w:type="dxa"/>
          </w:tcPr>
          <w:p w14:paraId="343A2A65" w14:textId="77777777" w:rsidR="00873ACB" w:rsidRDefault="00873ACB" w:rsidP="0044284E">
            <w:r>
              <w:t>Status</w:t>
            </w:r>
          </w:p>
        </w:tc>
      </w:tr>
      <w:tr w:rsidR="00873ACB" w14:paraId="3E36C84D" w14:textId="77777777" w:rsidTr="0044284E">
        <w:tc>
          <w:tcPr>
            <w:tcW w:w="967" w:type="dxa"/>
          </w:tcPr>
          <w:p w14:paraId="6255909D" w14:textId="77777777" w:rsidR="00873ACB" w:rsidRDefault="00873ACB" w:rsidP="0044284E">
            <w:r>
              <w:t>H002</w:t>
            </w:r>
          </w:p>
        </w:tc>
        <w:tc>
          <w:tcPr>
            <w:tcW w:w="948" w:type="dxa"/>
          </w:tcPr>
          <w:p w14:paraId="0799C58F" w14:textId="77777777" w:rsidR="00873ACB" w:rsidRDefault="00873ACB" w:rsidP="0044284E">
            <w:r>
              <w:t>AIML</w:t>
            </w:r>
          </w:p>
        </w:tc>
        <w:tc>
          <w:tcPr>
            <w:tcW w:w="1068" w:type="dxa"/>
          </w:tcPr>
          <w:p w14:paraId="313CAF5B" w14:textId="77777777" w:rsidR="00873ACB" w:rsidRDefault="00873ACB" w:rsidP="0044284E">
            <w:r>
              <w:t>1</w:t>
            </w:r>
          </w:p>
        </w:tc>
        <w:tc>
          <w:tcPr>
            <w:tcW w:w="2797" w:type="dxa"/>
          </w:tcPr>
          <w:p w14:paraId="001FF693" w14:textId="77777777" w:rsidR="00873ACB" w:rsidRDefault="00873ACB" w:rsidP="0044284E">
            <w:r>
              <w:t>Retaining logged measurements during LTM</w:t>
            </w:r>
          </w:p>
        </w:tc>
        <w:tc>
          <w:tcPr>
            <w:tcW w:w="1161" w:type="dxa"/>
          </w:tcPr>
          <w:p w14:paraId="654327F0" w14:textId="77777777" w:rsidR="00873ACB" w:rsidRDefault="00873ACB" w:rsidP="0044284E">
            <w:r>
              <w:t>R2-25xxxx</w:t>
            </w:r>
          </w:p>
        </w:tc>
        <w:tc>
          <w:tcPr>
            <w:tcW w:w="1559" w:type="dxa"/>
          </w:tcPr>
          <w:p w14:paraId="5C60076A" w14:textId="77777777" w:rsidR="00873ACB" w:rsidRDefault="00873ACB" w:rsidP="0044284E">
            <w:r>
              <w:t>Dawid</w:t>
            </w:r>
          </w:p>
        </w:tc>
        <w:tc>
          <w:tcPr>
            <w:tcW w:w="993" w:type="dxa"/>
          </w:tcPr>
          <w:p w14:paraId="6B0964F1" w14:textId="77777777" w:rsidR="00873ACB" w:rsidRDefault="00873ACB" w:rsidP="0044284E"/>
        </w:tc>
        <w:tc>
          <w:tcPr>
            <w:tcW w:w="850" w:type="dxa"/>
          </w:tcPr>
          <w:p w14:paraId="62725FEB" w14:textId="77777777" w:rsidR="00873ACB" w:rsidRDefault="00873ACB" w:rsidP="0044284E">
            <w:r>
              <w:t>vnnn</w:t>
            </w:r>
          </w:p>
        </w:tc>
        <w:tc>
          <w:tcPr>
            <w:tcW w:w="814" w:type="dxa"/>
          </w:tcPr>
          <w:p w14:paraId="58D6A9A3" w14:textId="77777777" w:rsidR="00873ACB" w:rsidRDefault="00873ACB" w:rsidP="0044284E">
            <w:r>
              <w:t>ToDo</w:t>
            </w:r>
          </w:p>
        </w:tc>
      </w:tr>
    </w:tbl>
    <w:p w14:paraId="56AF1600" w14:textId="77777777" w:rsidR="00873ACB" w:rsidRDefault="00873ACB" w:rsidP="00873ACB">
      <w:pPr>
        <w:pStyle w:val="CommentText"/>
      </w:pPr>
      <w:r>
        <w:rPr>
          <w:b/>
        </w:rPr>
        <w:br/>
        <w:t>[Description]</w:t>
      </w:r>
      <w:r>
        <w:t xml:space="preserve">: </w:t>
      </w:r>
    </w:p>
    <w:p w14:paraId="15EBEAA6" w14:textId="77777777" w:rsidR="00873ACB" w:rsidRDefault="00873ACB" w:rsidP="00873ACB">
      <w:pPr>
        <w:pStyle w:val="CommentText"/>
      </w:pPr>
      <w:r>
        <w:t>RAN2 made the following agreement:</w:t>
      </w:r>
    </w:p>
    <w:p w14:paraId="1695A452" w14:textId="77777777" w:rsidR="00873ACB" w:rsidRDefault="00873ACB" w:rsidP="00873ACB">
      <w:pPr>
        <w:pStyle w:val="Doc-text2"/>
        <w:numPr>
          <w:ilvl w:val="0"/>
          <w:numId w:val="9"/>
        </w:numPr>
        <w:pBdr>
          <w:top w:val="single" w:sz="4" w:space="1" w:color="auto"/>
          <w:left w:val="single" w:sz="4" w:space="4" w:color="auto"/>
          <w:bottom w:val="single" w:sz="4" w:space="1" w:color="auto"/>
          <w:right w:val="single" w:sz="4" w:space="4" w:color="auto"/>
        </w:pBdr>
        <w:rPr>
          <w:lang w:val="en-US"/>
        </w:rPr>
      </w:pPr>
      <w:r>
        <w:rPr>
          <w:lang w:val="en-US"/>
        </w:rPr>
        <w:t xml:space="preserve">RAN2 confirm that the solution agreed in RAN2#130 is applicable to regular HO and CHO (i.e. 1-bit indication corresponding to each candidate cell configuration in RRCReconfiguration is provided).  </w:t>
      </w:r>
    </w:p>
    <w:p w14:paraId="05CD923E" w14:textId="77777777" w:rsidR="00873ACB" w:rsidRDefault="00873ACB" w:rsidP="00873ACB">
      <w:pPr>
        <w:pStyle w:val="CommentText"/>
      </w:pPr>
    </w:p>
    <w:p w14:paraId="3A700DB2" w14:textId="77777777" w:rsidR="00873ACB" w:rsidRDefault="00873ACB" w:rsidP="00873ACB">
      <w:pPr>
        <w:pStyle w:val="CommentText"/>
      </w:pPr>
      <w:r>
        <w:t>LTM is not part of the agreement, but it seems there is nothing preventing the network from adding retainLoggedMeasurements also to the LTM candidate cells which also reuse RRCReconfiguraiton containers.</w:t>
      </w:r>
    </w:p>
    <w:p w14:paraId="77CA2FD7" w14:textId="77777777" w:rsidR="00873ACB" w:rsidRDefault="00873ACB" w:rsidP="00873ACB">
      <w:pPr>
        <w:pStyle w:val="CommentText"/>
      </w:pPr>
      <w:r>
        <w:rPr>
          <w:b/>
        </w:rPr>
        <w:t>[Proposed Change]</w:t>
      </w:r>
      <w:r>
        <w:t>: No change is needed, but RAN2 is requested to confirm that reatinLoggedMeasurements can also be used for LTM candidate configurations.</w:t>
      </w:r>
    </w:p>
    <w:p w14:paraId="229A4491" w14:textId="77777777" w:rsidR="00873ACB" w:rsidRDefault="00873ACB" w:rsidP="00873ACB">
      <w:r>
        <w:rPr>
          <w:b/>
        </w:rPr>
        <w:t>[Comments]</w:t>
      </w:r>
      <w:r>
        <w:t>:</w:t>
      </w:r>
    </w:p>
    <w:p w14:paraId="13453317"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In our understanding, the intention of the proposal was to not do enhancements specific to LTM, while also not explicitly exclude it. However, for alignment, we suggest that companies discuss this RIL in a Tdoc.</w:t>
      </w:r>
    </w:p>
    <w:p w14:paraId="60C5A69C" w14:textId="77777777" w:rsidR="00873ACB" w:rsidRDefault="00873ACB" w:rsidP="00873ACB"/>
    <w:p w14:paraId="1995A3CA" w14:textId="77777777" w:rsidR="00873ACB" w:rsidRDefault="00873ACB" w:rsidP="00873ACB">
      <w:pPr>
        <w:pStyle w:val="Heading1"/>
      </w:pPr>
      <w:r>
        <w:t>Q510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66E7B0B" w14:textId="77777777" w:rsidTr="0044284E">
        <w:tc>
          <w:tcPr>
            <w:tcW w:w="967" w:type="dxa"/>
          </w:tcPr>
          <w:p w14:paraId="1CB92C31" w14:textId="77777777" w:rsidR="00873ACB" w:rsidRDefault="00873ACB" w:rsidP="0044284E">
            <w:r>
              <w:t>RIL Id</w:t>
            </w:r>
          </w:p>
        </w:tc>
        <w:tc>
          <w:tcPr>
            <w:tcW w:w="948" w:type="dxa"/>
          </w:tcPr>
          <w:p w14:paraId="06E102EF" w14:textId="77777777" w:rsidR="00873ACB" w:rsidRDefault="00873ACB" w:rsidP="0044284E">
            <w:r>
              <w:t>WI</w:t>
            </w:r>
          </w:p>
        </w:tc>
        <w:tc>
          <w:tcPr>
            <w:tcW w:w="1068" w:type="dxa"/>
          </w:tcPr>
          <w:p w14:paraId="013A47F8" w14:textId="77777777" w:rsidR="00873ACB" w:rsidRDefault="00873ACB" w:rsidP="0044284E">
            <w:r>
              <w:t>Class</w:t>
            </w:r>
          </w:p>
        </w:tc>
        <w:tc>
          <w:tcPr>
            <w:tcW w:w="2797" w:type="dxa"/>
          </w:tcPr>
          <w:p w14:paraId="33E7B0F6" w14:textId="77777777" w:rsidR="00873ACB" w:rsidRDefault="00873ACB" w:rsidP="0044284E">
            <w:r>
              <w:t>Title</w:t>
            </w:r>
          </w:p>
        </w:tc>
        <w:tc>
          <w:tcPr>
            <w:tcW w:w="1161" w:type="dxa"/>
          </w:tcPr>
          <w:p w14:paraId="5A7CAC3A" w14:textId="77777777" w:rsidR="00873ACB" w:rsidRDefault="00873ACB" w:rsidP="0044284E">
            <w:r>
              <w:t>Tdoc</w:t>
            </w:r>
          </w:p>
        </w:tc>
        <w:tc>
          <w:tcPr>
            <w:tcW w:w="1559" w:type="dxa"/>
          </w:tcPr>
          <w:p w14:paraId="7BE810C2" w14:textId="77777777" w:rsidR="00873ACB" w:rsidRDefault="00873ACB" w:rsidP="0044284E">
            <w:r>
              <w:t>Delegate</w:t>
            </w:r>
          </w:p>
        </w:tc>
        <w:tc>
          <w:tcPr>
            <w:tcW w:w="993" w:type="dxa"/>
          </w:tcPr>
          <w:p w14:paraId="10D7E95A" w14:textId="77777777" w:rsidR="00873ACB" w:rsidRDefault="00873ACB" w:rsidP="0044284E">
            <w:r>
              <w:t>Misc</w:t>
            </w:r>
          </w:p>
        </w:tc>
        <w:tc>
          <w:tcPr>
            <w:tcW w:w="850" w:type="dxa"/>
          </w:tcPr>
          <w:p w14:paraId="461FD35F" w14:textId="77777777" w:rsidR="00873ACB" w:rsidRDefault="00873ACB" w:rsidP="0044284E">
            <w:r>
              <w:t>File version</w:t>
            </w:r>
          </w:p>
        </w:tc>
        <w:tc>
          <w:tcPr>
            <w:tcW w:w="814" w:type="dxa"/>
          </w:tcPr>
          <w:p w14:paraId="4DFCCDC2" w14:textId="77777777" w:rsidR="00873ACB" w:rsidRDefault="00873ACB" w:rsidP="0044284E">
            <w:r>
              <w:t>Status</w:t>
            </w:r>
          </w:p>
        </w:tc>
      </w:tr>
      <w:tr w:rsidR="00873ACB" w14:paraId="6FE9530E" w14:textId="77777777" w:rsidTr="0044284E">
        <w:tc>
          <w:tcPr>
            <w:tcW w:w="967" w:type="dxa"/>
          </w:tcPr>
          <w:p w14:paraId="07734099" w14:textId="29154B3A" w:rsidR="00873ACB" w:rsidRDefault="00306A43" w:rsidP="0044284E">
            <w:r w:rsidRPr="00306A43">
              <w:t>Q510</w:t>
            </w:r>
          </w:p>
        </w:tc>
        <w:tc>
          <w:tcPr>
            <w:tcW w:w="948" w:type="dxa"/>
          </w:tcPr>
          <w:p w14:paraId="6B81DAC3" w14:textId="77777777" w:rsidR="00873ACB" w:rsidRDefault="00873ACB" w:rsidP="0044284E">
            <w:r>
              <w:t>AIML</w:t>
            </w:r>
          </w:p>
        </w:tc>
        <w:tc>
          <w:tcPr>
            <w:tcW w:w="1068" w:type="dxa"/>
          </w:tcPr>
          <w:p w14:paraId="6FB258FB" w14:textId="77777777" w:rsidR="00873ACB" w:rsidRDefault="00873ACB" w:rsidP="0044284E">
            <w:r>
              <w:t>1</w:t>
            </w:r>
          </w:p>
        </w:tc>
        <w:tc>
          <w:tcPr>
            <w:tcW w:w="2797" w:type="dxa"/>
          </w:tcPr>
          <w:p w14:paraId="280C95FD" w14:textId="77777777" w:rsidR="00873ACB" w:rsidRDefault="00873ACB" w:rsidP="0044284E">
            <w:r>
              <w:rPr>
                <w:i/>
                <w:iCs/>
              </w:rPr>
              <w:t>csi-LogMeasAvailable</w:t>
            </w:r>
            <w:r>
              <w:t xml:space="preserve"> in </w:t>
            </w:r>
            <w:r>
              <w:rPr>
                <w:iCs/>
              </w:rPr>
              <w:t xml:space="preserve">the </w:t>
            </w:r>
            <w:r>
              <w:rPr>
                <w:i/>
              </w:rPr>
              <w:t>RRCReconfigurationComplete</w:t>
            </w:r>
          </w:p>
        </w:tc>
        <w:tc>
          <w:tcPr>
            <w:tcW w:w="1161" w:type="dxa"/>
          </w:tcPr>
          <w:p w14:paraId="05E2C7AE" w14:textId="77777777" w:rsidR="00873ACB" w:rsidRDefault="00873ACB" w:rsidP="0044284E">
            <w:r>
              <w:t>N/A</w:t>
            </w:r>
          </w:p>
        </w:tc>
        <w:tc>
          <w:tcPr>
            <w:tcW w:w="1559" w:type="dxa"/>
          </w:tcPr>
          <w:p w14:paraId="68131D99" w14:textId="77777777" w:rsidR="00873ACB" w:rsidRDefault="00873ACB" w:rsidP="0044284E">
            <w:r>
              <w:t>Rajeev Kumar</w:t>
            </w:r>
          </w:p>
        </w:tc>
        <w:tc>
          <w:tcPr>
            <w:tcW w:w="993" w:type="dxa"/>
          </w:tcPr>
          <w:p w14:paraId="40636A0C" w14:textId="77777777" w:rsidR="00873ACB" w:rsidRDefault="00873ACB" w:rsidP="0044284E"/>
        </w:tc>
        <w:tc>
          <w:tcPr>
            <w:tcW w:w="850" w:type="dxa"/>
          </w:tcPr>
          <w:p w14:paraId="40E824AD" w14:textId="77777777" w:rsidR="00873ACB" w:rsidRDefault="00873ACB" w:rsidP="0044284E">
            <w:r>
              <w:t>V018</w:t>
            </w:r>
          </w:p>
        </w:tc>
        <w:tc>
          <w:tcPr>
            <w:tcW w:w="814" w:type="dxa"/>
          </w:tcPr>
          <w:p w14:paraId="24D3E448" w14:textId="77777777" w:rsidR="00873ACB" w:rsidRDefault="00873ACB" w:rsidP="0044284E">
            <w:r>
              <w:t>PropReject</w:t>
            </w:r>
          </w:p>
        </w:tc>
      </w:tr>
    </w:tbl>
    <w:p w14:paraId="65242310" w14:textId="77777777" w:rsidR="00873ACB" w:rsidRDefault="00873ACB" w:rsidP="00873ACB">
      <w:pPr>
        <w:pStyle w:val="CommentText"/>
      </w:pPr>
      <w:r>
        <w:rPr>
          <w:b/>
        </w:rPr>
        <w:br/>
        <w:t>[Description]</w:t>
      </w:r>
      <w:r>
        <w:t xml:space="preserve">: </w:t>
      </w:r>
    </w:p>
    <w:p w14:paraId="36621B11" w14:textId="77777777" w:rsidR="00873ACB" w:rsidRDefault="00873ACB" w:rsidP="00873ACB">
      <w:pPr>
        <w:pStyle w:val="CommentText"/>
      </w:pPr>
      <w:r>
        <w:t xml:space="preserve">The </w:t>
      </w:r>
      <w:r>
        <w:rPr>
          <w:i/>
          <w:iCs/>
        </w:rPr>
        <w:t>csi-LogMeasAvailable</w:t>
      </w:r>
      <w:r>
        <w:t xml:space="preserve"> indication can be sent by the UE in any RRCReconfigurationComplete for MCG, not only for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r>
        <w:rPr>
          <w:i/>
        </w:rPr>
        <w:t xml:space="preserve"> </w:t>
      </w:r>
    </w:p>
    <w:p w14:paraId="6CB5377C" w14:textId="77777777" w:rsidR="00873ACB" w:rsidRDefault="00873ACB" w:rsidP="00873ACB">
      <w:pPr>
        <w:pStyle w:val="CommentText"/>
      </w:pPr>
      <w:r>
        <w:rPr>
          <w:b/>
        </w:rPr>
        <w:t>[Proposed Change]</w:t>
      </w:r>
      <w:r>
        <w:t xml:space="preserve">: </w:t>
      </w:r>
    </w:p>
    <w:p w14:paraId="7F1E87DB" w14:textId="77777777" w:rsidR="00873ACB" w:rsidRDefault="00873ACB" w:rsidP="00873ACB">
      <w:pPr>
        <w:pStyle w:val="B1"/>
        <w:numPr>
          <w:ilvl w:val="0"/>
          <w:numId w:val="14"/>
        </w:numPr>
      </w:pPr>
      <w:r>
        <w:t>set the content of the</w:t>
      </w:r>
      <w:r>
        <w:rPr>
          <w:i/>
        </w:rPr>
        <w:t xml:space="preserve"> RRCReconfigurationComplete</w:t>
      </w:r>
      <w:r>
        <w:t xml:space="preserve"> message as follows:</w:t>
      </w:r>
    </w:p>
    <w:p w14:paraId="514EC77B" w14:textId="77777777" w:rsidR="00873ACB" w:rsidRDefault="00873ACB" w:rsidP="00873ACB">
      <w:pPr>
        <w:pStyle w:val="B1"/>
        <w:ind w:left="284" w:firstLine="0"/>
      </w:pPr>
      <w:r>
        <w:t>/*omitted</w:t>
      </w:r>
    </w:p>
    <w:p w14:paraId="56479B50" w14:textId="77777777" w:rsidR="00873ACB" w:rsidRDefault="00873ACB" w:rsidP="00873ACB">
      <w:pPr>
        <w:pStyle w:val="B1"/>
        <w:ind w:left="852"/>
        <w:rPr>
          <w:ins w:id="133" w:author="QC - Rajeev Kumar" w:date="2025-09-24T23:27:00Z"/>
          <w:rFonts w:eastAsia="Batang"/>
          <w:lang w:eastAsia="en-US"/>
        </w:rPr>
      </w:pPr>
      <w:ins w:id="134" w:author="QC - Rajeev Kumar" w:date="2025-09-24T23:27:00Z">
        <w:r>
          <w:rPr>
            <w:rFonts w:eastAsia="Batang"/>
            <w:lang w:eastAsia="en-US"/>
          </w:rPr>
          <w:t>2&gt;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ins>
    </w:p>
    <w:p w14:paraId="141E3FE8" w14:textId="77777777" w:rsidR="00873ACB" w:rsidRDefault="00873ACB" w:rsidP="00873ACB">
      <w:pPr>
        <w:pStyle w:val="B4"/>
        <w:ind w:left="1136"/>
        <w:rPr>
          <w:ins w:id="135" w:author="QC - Rajeev Kumar" w:date="2025-09-24T23:27:00Z"/>
        </w:rPr>
      </w:pPr>
      <w:ins w:id="136" w:author="QC - Rajeev Kumar" w:date="2025-09-24T23:27:00Z">
        <w:r>
          <w:t>3&gt;</w:t>
        </w:r>
        <w:r>
          <w:tab/>
          <w:t xml:space="preserve">if the UE has logged measurement entries available in </w:t>
        </w:r>
        <w:r>
          <w:rPr>
            <w:i/>
            <w:iCs/>
          </w:rPr>
          <w:t>VarCSI-LogMeasReport</w:t>
        </w:r>
        <w:r>
          <w:t>: [RIL]: Q510, AIML</w:t>
        </w:r>
      </w:ins>
    </w:p>
    <w:p w14:paraId="678653B6" w14:textId="77777777" w:rsidR="00873ACB" w:rsidRDefault="00873ACB" w:rsidP="00873ACB">
      <w:pPr>
        <w:pStyle w:val="B5"/>
        <w:ind w:left="1420"/>
        <w:rPr>
          <w:iCs/>
        </w:rPr>
      </w:pPr>
      <w:ins w:id="137" w:author="QC - Rajeev Kumar" w:date="2025-09-24T23:27:00Z">
        <w:r>
          <w:t>4&gt;</w:t>
        </w:r>
        <w:r>
          <w:tab/>
          <w:t xml:space="preserve">include </w:t>
        </w:r>
        <w:r>
          <w:rPr>
            <w:i/>
            <w:iCs/>
          </w:rPr>
          <w:t>csi-LogMeasAvailable</w:t>
        </w:r>
        <w:r>
          <w:t xml:space="preserve"> in </w:t>
        </w:r>
        <w:r>
          <w:rPr>
            <w:iCs/>
          </w:rPr>
          <w:t xml:space="preserve">the </w:t>
        </w:r>
        <w:r>
          <w:rPr>
            <w:i/>
          </w:rPr>
          <w:t>RRCReconfigurationComplete</w:t>
        </w:r>
        <w:r>
          <w:rPr>
            <w:iCs/>
          </w:rPr>
          <w:t xml:space="preserve"> message;</w:t>
        </w:r>
      </w:ins>
    </w:p>
    <w:p w14:paraId="2746624F" w14:textId="77777777" w:rsidR="00873ACB" w:rsidRDefault="00873ACB" w:rsidP="00873ACB">
      <w:pPr>
        <w:rPr>
          <w:b/>
        </w:rPr>
      </w:pPr>
    </w:p>
    <w:p w14:paraId="52362779" w14:textId="77777777" w:rsidR="00873ACB" w:rsidRDefault="00873ACB" w:rsidP="00873ACB">
      <w:r>
        <w:rPr>
          <w:b/>
        </w:rPr>
        <w:t>[Comments]</w:t>
      </w:r>
      <w:r>
        <w:t>:</w:t>
      </w:r>
    </w:p>
    <w:p w14:paraId="02951E55" w14:textId="77777777" w:rsidR="00873ACB" w:rsidRDefault="00873ACB" w:rsidP="00873ACB">
      <w:r>
        <w:t xml:space="preserve">[WI CR rapporteur-v022]: We think the following procedural text from clause 5.3.5.3 implemets correctly the relevant RAN2#129 agreement (“6. UE indicates availability of logged data </w:t>
      </w:r>
      <w:r>
        <w:rPr>
          <w:highlight w:val="yellow"/>
        </w:rPr>
        <w:t>during handover</w:t>
      </w:r>
      <w:r>
        <w:t xml:space="preserve"> (i.e., within the RRCReconfigurationComplete message) (if data is retained in the UE).”):</w:t>
      </w:r>
    </w:p>
    <w:p w14:paraId="2DB96065" w14:textId="77777777" w:rsidR="00873ACB" w:rsidRDefault="00873ACB" w:rsidP="00873ACB">
      <w:pPr>
        <w:pStyle w:val="B1"/>
      </w:pPr>
      <w:r>
        <w:t>1&gt;</w:t>
      </w:r>
      <w:r>
        <w:tab/>
        <w:t>set the content of the</w:t>
      </w:r>
      <w:r>
        <w:rPr>
          <w:i/>
        </w:rPr>
        <w:t xml:space="preserve"> RRCReconfigurationComplete</w:t>
      </w:r>
      <w:r>
        <w:t xml:space="preserve"> message as follows:</w:t>
      </w:r>
    </w:p>
    <w:p w14:paraId="3BB3E167" w14:textId="77777777" w:rsidR="00873ACB" w:rsidRDefault="00873ACB" w:rsidP="00873ACB">
      <w:pPr>
        <w:pStyle w:val="B2"/>
      </w:pPr>
      <w:r>
        <w:t>&lt;...&gt;</w:t>
      </w:r>
    </w:p>
    <w:p w14:paraId="7EDB0DAC" w14:textId="77777777" w:rsidR="00873ACB" w:rsidRDefault="00873ACB" w:rsidP="00873ACB">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34A876D9" w14:textId="77777777" w:rsidR="00873ACB" w:rsidRDefault="00873ACB" w:rsidP="00873ACB">
      <w:pPr>
        <w:pStyle w:val="B3"/>
      </w:pPr>
      <w:r>
        <w:t>&lt;...&gt;</w:t>
      </w:r>
    </w:p>
    <w:p w14:paraId="3DE423F2" w14:textId="77777777" w:rsidR="00873ACB" w:rsidRDefault="00873ACB" w:rsidP="00873ACB">
      <w:pPr>
        <w:pStyle w:val="B3"/>
      </w:pPr>
      <w:r>
        <w:t>3&gt;</w:t>
      </w:r>
      <w:r>
        <w:tab/>
        <w:t xml:space="preserve">if the </w:t>
      </w:r>
      <w:r>
        <w:rPr>
          <w:i/>
          <w:iCs/>
        </w:rPr>
        <w:t xml:space="preserve">RRCReconfiguration </w:t>
      </w:r>
      <w:r>
        <w:t xml:space="preserve">includes </w:t>
      </w:r>
      <w:r>
        <w:rPr>
          <w:i/>
          <w:iCs/>
        </w:rPr>
        <w:t>retainLoggedMeasurements</w:t>
      </w:r>
      <w:r>
        <w:t>:</w:t>
      </w:r>
    </w:p>
    <w:p w14:paraId="7443CED5" w14:textId="77777777" w:rsidR="00873ACB" w:rsidRDefault="00873ACB" w:rsidP="00873ACB">
      <w:pPr>
        <w:pStyle w:val="B4"/>
      </w:pPr>
      <w:r>
        <w:t>4&gt;</w:t>
      </w:r>
      <w:r>
        <w:tab/>
        <w:t xml:space="preserve">if the UE has logged measurement entries available in </w:t>
      </w:r>
      <w:r>
        <w:rPr>
          <w:i/>
          <w:iCs/>
        </w:rPr>
        <w:t>VarCSI-LogMeasReport</w:t>
      </w:r>
      <w:r>
        <w:t>:</w:t>
      </w:r>
    </w:p>
    <w:p w14:paraId="6862AC00" w14:textId="77777777" w:rsidR="00873ACB" w:rsidRDefault="00873ACB" w:rsidP="00873ACB">
      <w:pPr>
        <w:pStyle w:val="B5"/>
        <w:rPr>
          <w:iCs/>
        </w:rPr>
      </w:pPr>
      <w:r>
        <w:t>5&gt;</w:t>
      </w:r>
      <w:r>
        <w:tab/>
        <w:t xml:space="preserve">include </w:t>
      </w:r>
      <w:r>
        <w:rPr>
          <w:i/>
          <w:iCs/>
        </w:rPr>
        <w:t>csi-LogMeasAvailable</w:t>
      </w:r>
      <w:r>
        <w:t xml:space="preserve"> in </w:t>
      </w:r>
      <w:r>
        <w:rPr>
          <w:iCs/>
        </w:rPr>
        <w:t xml:space="preserve">the </w:t>
      </w:r>
      <w:r>
        <w:rPr>
          <w:i/>
        </w:rPr>
        <w:t>RRCReconfigurationComplete</w:t>
      </w:r>
      <w:r>
        <w:rPr>
          <w:iCs/>
        </w:rPr>
        <w:t xml:space="preserve"> message;</w:t>
      </w:r>
    </w:p>
    <w:p w14:paraId="2C6D681F" w14:textId="77777777" w:rsidR="00873ACB" w:rsidRPr="005D00E0" w:rsidRDefault="00873ACB" w:rsidP="00873ACB">
      <w:pPr>
        <w:pStyle w:val="Heading1"/>
        <w:rPr>
          <w:rFonts w:eastAsiaTheme="minorEastAsia"/>
        </w:rPr>
      </w:pPr>
      <w:r>
        <w:t>C05</w:t>
      </w:r>
      <w:r>
        <w:rPr>
          <w:rFonts w:hint="eastAsia"/>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32345B1" w14:textId="77777777" w:rsidTr="0044284E">
        <w:tc>
          <w:tcPr>
            <w:tcW w:w="967" w:type="dxa"/>
          </w:tcPr>
          <w:p w14:paraId="7C404B38" w14:textId="77777777" w:rsidR="00873ACB" w:rsidRDefault="00873ACB" w:rsidP="0044284E">
            <w:r>
              <w:t>RIL Id</w:t>
            </w:r>
          </w:p>
        </w:tc>
        <w:tc>
          <w:tcPr>
            <w:tcW w:w="948" w:type="dxa"/>
          </w:tcPr>
          <w:p w14:paraId="49929B01" w14:textId="77777777" w:rsidR="00873ACB" w:rsidRDefault="00873ACB" w:rsidP="0044284E">
            <w:r>
              <w:t>WI</w:t>
            </w:r>
          </w:p>
        </w:tc>
        <w:tc>
          <w:tcPr>
            <w:tcW w:w="1068" w:type="dxa"/>
          </w:tcPr>
          <w:p w14:paraId="1851525A" w14:textId="77777777" w:rsidR="00873ACB" w:rsidRDefault="00873ACB" w:rsidP="0044284E">
            <w:r>
              <w:t>Class</w:t>
            </w:r>
          </w:p>
        </w:tc>
        <w:tc>
          <w:tcPr>
            <w:tcW w:w="2797" w:type="dxa"/>
          </w:tcPr>
          <w:p w14:paraId="02D10A23" w14:textId="77777777" w:rsidR="00873ACB" w:rsidRDefault="00873ACB" w:rsidP="0044284E">
            <w:r>
              <w:t>Title</w:t>
            </w:r>
          </w:p>
        </w:tc>
        <w:tc>
          <w:tcPr>
            <w:tcW w:w="1161" w:type="dxa"/>
          </w:tcPr>
          <w:p w14:paraId="287E801D" w14:textId="77777777" w:rsidR="00873ACB" w:rsidRDefault="00873ACB" w:rsidP="0044284E">
            <w:r>
              <w:t>Tdoc</w:t>
            </w:r>
          </w:p>
        </w:tc>
        <w:tc>
          <w:tcPr>
            <w:tcW w:w="1559" w:type="dxa"/>
          </w:tcPr>
          <w:p w14:paraId="18059023" w14:textId="77777777" w:rsidR="00873ACB" w:rsidRDefault="00873ACB" w:rsidP="0044284E">
            <w:r>
              <w:t>Delegate</w:t>
            </w:r>
          </w:p>
        </w:tc>
        <w:tc>
          <w:tcPr>
            <w:tcW w:w="993" w:type="dxa"/>
          </w:tcPr>
          <w:p w14:paraId="287750A7" w14:textId="77777777" w:rsidR="00873ACB" w:rsidRDefault="00873ACB" w:rsidP="0044284E">
            <w:r>
              <w:t>Misc</w:t>
            </w:r>
          </w:p>
        </w:tc>
        <w:tc>
          <w:tcPr>
            <w:tcW w:w="850" w:type="dxa"/>
          </w:tcPr>
          <w:p w14:paraId="045DEA84" w14:textId="77777777" w:rsidR="00873ACB" w:rsidRDefault="00873ACB" w:rsidP="0044284E">
            <w:r>
              <w:t>File version</w:t>
            </w:r>
          </w:p>
        </w:tc>
        <w:tc>
          <w:tcPr>
            <w:tcW w:w="814" w:type="dxa"/>
          </w:tcPr>
          <w:p w14:paraId="21FA873F" w14:textId="77777777" w:rsidR="00873ACB" w:rsidRDefault="00873ACB" w:rsidP="0044284E">
            <w:r>
              <w:t>Status</w:t>
            </w:r>
          </w:p>
        </w:tc>
      </w:tr>
      <w:tr w:rsidR="00873ACB" w14:paraId="56CA0A24" w14:textId="77777777" w:rsidTr="0044284E">
        <w:tc>
          <w:tcPr>
            <w:tcW w:w="967" w:type="dxa"/>
          </w:tcPr>
          <w:p w14:paraId="1B356DEC" w14:textId="77777777" w:rsidR="00873ACB" w:rsidRDefault="00873ACB" w:rsidP="0044284E">
            <w:r>
              <w:rPr>
                <w:rFonts w:hint="eastAsia"/>
              </w:rPr>
              <w:t>C052</w:t>
            </w:r>
          </w:p>
        </w:tc>
        <w:tc>
          <w:tcPr>
            <w:tcW w:w="948" w:type="dxa"/>
          </w:tcPr>
          <w:p w14:paraId="6BC6A94F" w14:textId="77777777" w:rsidR="00873ACB" w:rsidRDefault="00873ACB" w:rsidP="0044284E">
            <w:r>
              <w:rPr>
                <w:sz w:val="18"/>
                <w:szCs w:val="18"/>
              </w:rPr>
              <w:t>SONMDT</w:t>
            </w:r>
          </w:p>
        </w:tc>
        <w:tc>
          <w:tcPr>
            <w:tcW w:w="1068" w:type="dxa"/>
          </w:tcPr>
          <w:p w14:paraId="3F5A2CD7" w14:textId="77777777" w:rsidR="00873ACB" w:rsidRDefault="00873ACB" w:rsidP="0044284E">
            <w:r>
              <w:rPr>
                <w:rFonts w:hint="eastAsia"/>
              </w:rPr>
              <w:t>1</w:t>
            </w:r>
          </w:p>
        </w:tc>
        <w:tc>
          <w:tcPr>
            <w:tcW w:w="2797" w:type="dxa"/>
          </w:tcPr>
          <w:p w14:paraId="017718BD" w14:textId="77777777" w:rsidR="00873ACB" w:rsidRDefault="00873ACB" w:rsidP="0044284E">
            <w:r>
              <w:t>D</w:t>
            </w:r>
            <w:r>
              <w:rPr>
                <w:rFonts w:hint="eastAsia"/>
              </w:rPr>
              <w:t xml:space="preserve">uplicate </w:t>
            </w:r>
            <w:r w:rsidRPr="00861EE2">
              <w:rPr>
                <w:i/>
              </w:rPr>
              <w:t>successHO-InfoAvailable</w:t>
            </w:r>
            <w:r w:rsidRPr="005D0BB5">
              <w:t xml:space="preserve"> </w:t>
            </w:r>
            <w:r>
              <w:rPr>
                <w:rFonts w:hint="eastAsia"/>
              </w:rPr>
              <w:t>indication</w:t>
            </w:r>
          </w:p>
        </w:tc>
        <w:tc>
          <w:tcPr>
            <w:tcW w:w="1161" w:type="dxa"/>
          </w:tcPr>
          <w:p w14:paraId="50FCBBF6" w14:textId="77777777" w:rsidR="00873ACB" w:rsidRDefault="00873ACB" w:rsidP="0044284E"/>
        </w:tc>
        <w:tc>
          <w:tcPr>
            <w:tcW w:w="1559" w:type="dxa"/>
          </w:tcPr>
          <w:p w14:paraId="0AC3BA24" w14:textId="77777777" w:rsidR="00873ACB" w:rsidRDefault="00873ACB" w:rsidP="0044284E">
            <w:r>
              <w:rPr>
                <w:rFonts w:hint="eastAsia"/>
              </w:rPr>
              <w:t>Tangxun</w:t>
            </w:r>
          </w:p>
        </w:tc>
        <w:tc>
          <w:tcPr>
            <w:tcW w:w="993" w:type="dxa"/>
          </w:tcPr>
          <w:p w14:paraId="11C8B9FE" w14:textId="77777777" w:rsidR="00873ACB" w:rsidRDefault="00873ACB" w:rsidP="0044284E"/>
        </w:tc>
        <w:tc>
          <w:tcPr>
            <w:tcW w:w="850" w:type="dxa"/>
          </w:tcPr>
          <w:p w14:paraId="5C94009D" w14:textId="77777777" w:rsidR="00873ACB" w:rsidRDefault="00873ACB" w:rsidP="0044284E">
            <w:r>
              <w:t>V</w:t>
            </w:r>
            <w:r>
              <w:rPr>
                <w:rFonts w:hint="eastAsia"/>
              </w:rPr>
              <w:t>002</w:t>
            </w:r>
          </w:p>
        </w:tc>
        <w:tc>
          <w:tcPr>
            <w:tcW w:w="814" w:type="dxa"/>
          </w:tcPr>
          <w:p w14:paraId="34E881D8" w14:textId="77777777" w:rsidR="00873ACB" w:rsidRDefault="00873ACB" w:rsidP="0044284E">
            <w:r w:rsidRPr="00D421DC">
              <w:t>PropAgree</w:t>
            </w:r>
          </w:p>
        </w:tc>
      </w:tr>
    </w:tbl>
    <w:p w14:paraId="1FF3FCA5" w14:textId="77777777" w:rsidR="00873ACB" w:rsidRPr="00861EE2" w:rsidRDefault="00873ACB" w:rsidP="00873ACB">
      <w:pPr>
        <w:pStyle w:val="CommentText"/>
        <w:rPr>
          <w:rFonts w:eastAsiaTheme="minorEastAsia"/>
        </w:rPr>
      </w:pPr>
      <w:r>
        <w:rPr>
          <w:b/>
        </w:rPr>
        <w:br/>
        <w:t>[Description]</w:t>
      </w:r>
      <w:r>
        <w:t xml:space="preserve">: </w:t>
      </w:r>
      <w:r>
        <w:rPr>
          <w:rFonts w:hint="eastAsia"/>
        </w:rPr>
        <w:t xml:space="preserve">according to current wording, it means UE will report </w:t>
      </w:r>
      <w:r w:rsidRPr="00861EE2">
        <w:rPr>
          <w:i/>
        </w:rPr>
        <w:t>successHO-InfoAvailable</w:t>
      </w:r>
      <w:r>
        <w:rPr>
          <w:rFonts w:hint="eastAsia"/>
        </w:rPr>
        <w:t xml:space="preserve"> every time when it receives a </w:t>
      </w:r>
      <w:r w:rsidRPr="00861EE2">
        <w:t>RRCReconfiguration message via SRB1</w:t>
      </w:r>
      <w:r>
        <w:rPr>
          <w:rFonts w:hint="eastAsia"/>
        </w:rPr>
        <w:t xml:space="preserve">. </w:t>
      </w:r>
      <w:r>
        <w:t>I</w:t>
      </w:r>
      <w:r>
        <w:rPr>
          <w:rFonts w:hint="eastAsia"/>
        </w:rPr>
        <w:t>n our understanding, this is not the original intention, since this resolution is only for rach-less scenario when the UE can</w:t>
      </w:r>
      <w:r>
        <w:t>’</w:t>
      </w:r>
      <w:r>
        <w:rPr>
          <w:rFonts w:hint="eastAsia"/>
        </w:rPr>
        <w:t>t report this indication in Msg3.</w:t>
      </w:r>
    </w:p>
    <w:p w14:paraId="6E2FF931" w14:textId="77777777" w:rsidR="00873ACB" w:rsidRPr="00861EE2" w:rsidRDefault="00873ACB" w:rsidP="00873ACB">
      <w:pPr>
        <w:pStyle w:val="CommentText"/>
        <w:rPr>
          <w:rFonts w:eastAsiaTheme="minorEastAsia"/>
        </w:rPr>
      </w:pPr>
      <w:r>
        <w:rPr>
          <w:b/>
        </w:rPr>
        <w:t>[Proposed Change]</w:t>
      </w:r>
      <w:r>
        <w:t xml:space="preserve">: </w:t>
      </w:r>
      <w:r>
        <w:rPr>
          <w:rFonts w:hint="eastAsia"/>
        </w:rPr>
        <w:t>add further restriction, e.g., if UE hasn</w:t>
      </w:r>
      <w:r>
        <w:t>’</w:t>
      </w:r>
      <w:r>
        <w:rPr>
          <w:rFonts w:hint="eastAsia"/>
        </w:rPr>
        <w:t xml:space="preserve">t reported </w:t>
      </w:r>
      <w:r w:rsidRPr="00861EE2">
        <w:rPr>
          <w:i/>
        </w:rPr>
        <w:t>successHO-InfoAvailable</w:t>
      </w:r>
      <w:r>
        <w:rPr>
          <w:rFonts w:hint="eastAsia"/>
        </w:rPr>
        <w:t xml:space="preserve"> since </w:t>
      </w:r>
      <w:r w:rsidRPr="00861EE2">
        <w:t xml:space="preserve">successful handover information </w:t>
      </w:r>
      <w:r>
        <w:rPr>
          <w:rFonts w:hint="eastAsia"/>
        </w:rPr>
        <w:t xml:space="preserve">becomes </w:t>
      </w:r>
      <w:r w:rsidRPr="00861EE2">
        <w:t xml:space="preserve">available in </w:t>
      </w:r>
      <w:r w:rsidRPr="00861EE2">
        <w:rPr>
          <w:i/>
        </w:rPr>
        <w:t>VarSuccessHO-Report</w:t>
      </w:r>
      <w:r>
        <w:rPr>
          <w:rFonts w:hint="eastAsia"/>
          <w:i/>
        </w:rPr>
        <w:t xml:space="preserve">, </w:t>
      </w:r>
      <w:r w:rsidRPr="00861EE2">
        <w:rPr>
          <w:rFonts w:hint="eastAsia"/>
        </w:rPr>
        <w:t xml:space="preserve">to make sure </w:t>
      </w:r>
      <w:r w:rsidRPr="00861EE2">
        <w:t>successHO-InfoAvailable</w:t>
      </w:r>
      <w:r w:rsidRPr="00861EE2">
        <w:rPr>
          <w:rFonts w:hint="eastAsia"/>
        </w:rPr>
        <w:t xml:space="preserve"> is reported only once.</w:t>
      </w:r>
    </w:p>
    <w:p w14:paraId="4177AFEE" w14:textId="77777777" w:rsidR="00873ACB" w:rsidRDefault="00873ACB" w:rsidP="00873ACB">
      <w:r>
        <w:rPr>
          <w:b/>
        </w:rPr>
        <w:t>[Comments]</w:t>
      </w:r>
      <w:r>
        <w:t>:</w:t>
      </w:r>
    </w:p>
    <w:p w14:paraId="27A5234A" w14:textId="77777777" w:rsidR="00873ACB" w:rsidRDefault="00873ACB" w:rsidP="00873ACB">
      <w:pPr>
        <w:rPr>
          <w:rFonts w:eastAsiaTheme="minorEastAsia"/>
        </w:rPr>
      </w:pPr>
      <w:r>
        <w:rPr>
          <w:rFonts w:eastAsiaTheme="minorEastAsia"/>
        </w:rPr>
        <w:t xml:space="preserve">[Samsung] Agree. </w:t>
      </w:r>
    </w:p>
    <w:p w14:paraId="0547A1F5" w14:textId="77777777" w:rsidR="00873ACB" w:rsidRDefault="00873ACB" w:rsidP="00873ACB">
      <w:pPr>
        <w:rPr>
          <w:rFonts w:eastAsiaTheme="minorEastAsia"/>
        </w:rPr>
      </w:pPr>
      <w:r>
        <w:rPr>
          <w:rFonts w:eastAsiaTheme="minorEastAsia"/>
        </w:rPr>
        <w:t>I remember there was this condition in the previous endorsed CR which seems missing.</w:t>
      </w:r>
    </w:p>
    <w:p w14:paraId="281CDFD7" w14:textId="77777777" w:rsidR="00873ACB" w:rsidRPr="00F64B39" w:rsidRDefault="00873ACB" w:rsidP="00873ACB">
      <w:pPr>
        <w:tabs>
          <w:tab w:val="left" w:pos="-180"/>
          <w:tab w:val="left" w:pos="0"/>
          <w:tab w:val="left" w:pos="720"/>
          <w:tab w:val="num" w:pos="1440"/>
          <w:tab w:val="left" w:pos="1530"/>
          <w:tab w:val="num" w:pos="3240"/>
        </w:tabs>
        <w:spacing w:line="360" w:lineRule="auto"/>
        <w:ind w:left="720"/>
        <w:contextualSpacing/>
        <w:jc w:val="both"/>
        <w:rPr>
          <w:rFonts w:eastAsiaTheme="minorEastAsia"/>
          <w:color w:val="000000" w:themeColor="text1"/>
          <w:lang w:eastAsia="ko-KR"/>
        </w:rPr>
      </w:pPr>
      <w:r w:rsidRPr="00F64B39">
        <w:rPr>
          <w:rFonts w:eastAsiaTheme="minorEastAsia"/>
          <w:color w:val="000000" w:themeColor="text1"/>
          <w:lang w:eastAsia="ko-KR"/>
        </w:rPr>
        <w:t>3&gt; if the UE has not previously sent successHO-InfoAvailable for the current content of VarSuccessHO-Report since the UE entered the serving cell in RRC_CONNECTED state:</w:t>
      </w:r>
    </w:p>
    <w:p w14:paraId="76C3F88B" w14:textId="77777777" w:rsidR="00873ACB" w:rsidRDefault="00873ACB" w:rsidP="00873ACB">
      <w:pPr>
        <w:rPr>
          <w:rFonts w:eastAsiaTheme="minorEastAsia"/>
        </w:rPr>
      </w:pPr>
    </w:p>
    <w:p w14:paraId="5722EA99" w14:textId="77777777" w:rsidR="00873ACB" w:rsidRDefault="00873ACB" w:rsidP="00873ACB">
      <w:pPr>
        <w:rPr>
          <w:rFonts w:eastAsiaTheme="minorEastAsia"/>
        </w:rPr>
      </w:pPr>
      <w:r>
        <w:rPr>
          <w:rFonts w:eastAsiaTheme="minorEastAsia"/>
        </w:rPr>
        <w:t>Rapporteur agrees and captures the change in the draft CR.</w:t>
      </w:r>
    </w:p>
    <w:p w14:paraId="718EE464" w14:textId="77777777" w:rsidR="00873ACB" w:rsidRDefault="00873ACB" w:rsidP="00873ACB">
      <w:pPr>
        <w:rPr>
          <w:rFonts w:eastAsiaTheme="minorEastAsia"/>
        </w:rPr>
      </w:pPr>
    </w:p>
    <w:p w14:paraId="11DCD75A" w14:textId="77777777" w:rsidR="00873ACB" w:rsidRPr="005D00E0" w:rsidRDefault="00873ACB" w:rsidP="00873ACB">
      <w:pPr>
        <w:pStyle w:val="Heading1"/>
        <w:rPr>
          <w:rFonts w:eastAsiaTheme="minorEastAsia"/>
        </w:rPr>
      </w:pPr>
      <w:r>
        <w:t>H300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9DE2722" w14:textId="77777777" w:rsidTr="0044284E">
        <w:tc>
          <w:tcPr>
            <w:tcW w:w="967" w:type="dxa"/>
          </w:tcPr>
          <w:p w14:paraId="603E5775" w14:textId="77777777" w:rsidR="00873ACB" w:rsidRDefault="00873ACB" w:rsidP="0044284E">
            <w:r>
              <w:t>RIL Id</w:t>
            </w:r>
          </w:p>
        </w:tc>
        <w:tc>
          <w:tcPr>
            <w:tcW w:w="948" w:type="dxa"/>
          </w:tcPr>
          <w:p w14:paraId="52AE1372" w14:textId="77777777" w:rsidR="00873ACB" w:rsidRDefault="00873ACB" w:rsidP="0044284E">
            <w:r>
              <w:t>WI</w:t>
            </w:r>
          </w:p>
        </w:tc>
        <w:tc>
          <w:tcPr>
            <w:tcW w:w="1068" w:type="dxa"/>
          </w:tcPr>
          <w:p w14:paraId="7B2CE47C" w14:textId="77777777" w:rsidR="00873ACB" w:rsidRDefault="00873ACB" w:rsidP="0044284E">
            <w:r>
              <w:t>Class</w:t>
            </w:r>
          </w:p>
        </w:tc>
        <w:tc>
          <w:tcPr>
            <w:tcW w:w="2797" w:type="dxa"/>
          </w:tcPr>
          <w:p w14:paraId="044674B8" w14:textId="77777777" w:rsidR="00873ACB" w:rsidRDefault="00873ACB" w:rsidP="0044284E">
            <w:r>
              <w:t>Title</w:t>
            </w:r>
          </w:p>
        </w:tc>
        <w:tc>
          <w:tcPr>
            <w:tcW w:w="1161" w:type="dxa"/>
          </w:tcPr>
          <w:p w14:paraId="1DF85A23" w14:textId="77777777" w:rsidR="00873ACB" w:rsidRDefault="00873ACB" w:rsidP="0044284E">
            <w:r>
              <w:t>Tdoc</w:t>
            </w:r>
          </w:p>
        </w:tc>
        <w:tc>
          <w:tcPr>
            <w:tcW w:w="1559" w:type="dxa"/>
          </w:tcPr>
          <w:p w14:paraId="5BA6B965" w14:textId="77777777" w:rsidR="00873ACB" w:rsidRDefault="00873ACB" w:rsidP="0044284E">
            <w:r>
              <w:t>Delegate</w:t>
            </w:r>
          </w:p>
        </w:tc>
        <w:tc>
          <w:tcPr>
            <w:tcW w:w="993" w:type="dxa"/>
          </w:tcPr>
          <w:p w14:paraId="262338E0" w14:textId="77777777" w:rsidR="00873ACB" w:rsidRDefault="00873ACB" w:rsidP="0044284E">
            <w:r>
              <w:t>Misc</w:t>
            </w:r>
          </w:p>
        </w:tc>
        <w:tc>
          <w:tcPr>
            <w:tcW w:w="850" w:type="dxa"/>
          </w:tcPr>
          <w:p w14:paraId="3049B368" w14:textId="77777777" w:rsidR="00873ACB" w:rsidRDefault="00873ACB" w:rsidP="0044284E">
            <w:r>
              <w:t>File version</w:t>
            </w:r>
          </w:p>
        </w:tc>
        <w:tc>
          <w:tcPr>
            <w:tcW w:w="814" w:type="dxa"/>
          </w:tcPr>
          <w:p w14:paraId="167461F1" w14:textId="77777777" w:rsidR="00873ACB" w:rsidRDefault="00873ACB" w:rsidP="0044284E">
            <w:r>
              <w:t>Status</w:t>
            </w:r>
          </w:p>
        </w:tc>
      </w:tr>
      <w:tr w:rsidR="00873ACB" w14:paraId="4C75E9EB" w14:textId="77777777" w:rsidTr="0044284E">
        <w:tc>
          <w:tcPr>
            <w:tcW w:w="967" w:type="dxa"/>
          </w:tcPr>
          <w:p w14:paraId="2A8FE8E4" w14:textId="77777777" w:rsidR="00873ACB" w:rsidRDefault="00873ACB" w:rsidP="0044284E">
            <w:r>
              <w:t>H300</w:t>
            </w:r>
          </w:p>
        </w:tc>
        <w:tc>
          <w:tcPr>
            <w:tcW w:w="948" w:type="dxa"/>
          </w:tcPr>
          <w:p w14:paraId="6DE64CBD" w14:textId="77777777" w:rsidR="00873ACB" w:rsidRDefault="00873ACB" w:rsidP="0044284E">
            <w:r>
              <w:rPr>
                <w:sz w:val="18"/>
                <w:szCs w:val="18"/>
              </w:rPr>
              <w:t>SONMDT</w:t>
            </w:r>
          </w:p>
        </w:tc>
        <w:tc>
          <w:tcPr>
            <w:tcW w:w="1068" w:type="dxa"/>
          </w:tcPr>
          <w:p w14:paraId="371AEDAA" w14:textId="77777777" w:rsidR="00873ACB" w:rsidRDefault="00873ACB" w:rsidP="0044284E">
            <w:r>
              <w:rPr>
                <w:rFonts w:hint="eastAsia"/>
              </w:rPr>
              <w:t>1</w:t>
            </w:r>
          </w:p>
        </w:tc>
        <w:tc>
          <w:tcPr>
            <w:tcW w:w="2797" w:type="dxa"/>
          </w:tcPr>
          <w:p w14:paraId="1F1C681A" w14:textId="77777777" w:rsidR="00873ACB" w:rsidRPr="00ED51AC" w:rsidRDefault="00873ACB" w:rsidP="0044284E">
            <w:pPr>
              <w:rPr>
                <w:rFonts w:eastAsia="DengXian"/>
              </w:rPr>
            </w:pPr>
            <w:r>
              <w:rPr>
                <w:rFonts w:eastAsia="DengXian"/>
              </w:rPr>
              <w:t>SHR indicator for LTM</w:t>
            </w:r>
          </w:p>
        </w:tc>
        <w:tc>
          <w:tcPr>
            <w:tcW w:w="1161" w:type="dxa"/>
          </w:tcPr>
          <w:p w14:paraId="1FD28304" w14:textId="77777777" w:rsidR="00873ACB" w:rsidRDefault="00873ACB" w:rsidP="0044284E"/>
        </w:tc>
        <w:tc>
          <w:tcPr>
            <w:tcW w:w="1559" w:type="dxa"/>
          </w:tcPr>
          <w:p w14:paraId="69F8F490" w14:textId="77777777" w:rsidR="00873ACB" w:rsidRDefault="00873ACB" w:rsidP="0044284E">
            <w:r>
              <w:t>Jun Chen</w:t>
            </w:r>
          </w:p>
        </w:tc>
        <w:tc>
          <w:tcPr>
            <w:tcW w:w="993" w:type="dxa"/>
          </w:tcPr>
          <w:p w14:paraId="0ECB166D" w14:textId="77777777" w:rsidR="00873ACB" w:rsidRDefault="00873ACB" w:rsidP="0044284E"/>
        </w:tc>
        <w:tc>
          <w:tcPr>
            <w:tcW w:w="850" w:type="dxa"/>
          </w:tcPr>
          <w:p w14:paraId="20280C78" w14:textId="77777777" w:rsidR="00873ACB" w:rsidRDefault="00873ACB" w:rsidP="0044284E">
            <w:r>
              <w:t>V</w:t>
            </w:r>
            <w:r>
              <w:rPr>
                <w:rFonts w:hint="eastAsia"/>
              </w:rPr>
              <w:t>00</w:t>
            </w:r>
            <w:r>
              <w:t>4</w:t>
            </w:r>
          </w:p>
        </w:tc>
        <w:tc>
          <w:tcPr>
            <w:tcW w:w="814" w:type="dxa"/>
          </w:tcPr>
          <w:p w14:paraId="3B732C43" w14:textId="77777777" w:rsidR="00873ACB" w:rsidRDefault="00873ACB" w:rsidP="0044284E">
            <w:r>
              <w:t>PropReject</w:t>
            </w:r>
          </w:p>
        </w:tc>
      </w:tr>
    </w:tbl>
    <w:p w14:paraId="629BC592" w14:textId="77777777" w:rsidR="00873ACB" w:rsidRDefault="00873ACB" w:rsidP="00873ACB">
      <w:pPr>
        <w:pStyle w:val="CommentText"/>
      </w:pPr>
      <w:r>
        <w:rPr>
          <w:b/>
        </w:rPr>
        <w:br/>
        <w:t>[Description]</w:t>
      </w:r>
      <w:r>
        <w:t xml:space="preserve">: In section 5.3.5.3, we wonder about the need of the following addition. </w:t>
      </w:r>
    </w:p>
    <w:p w14:paraId="0CF74CC8" w14:textId="77777777" w:rsidR="00873ACB" w:rsidRDefault="00873ACB" w:rsidP="00873ACB">
      <w:pPr>
        <w:pStyle w:val="B3"/>
        <w:rPr>
          <w:iCs/>
        </w:rPr>
      </w:pPr>
      <w:r>
        <w:t xml:space="preserve">3&gt; if the UE supports </w:t>
      </w:r>
      <w:r>
        <w:rPr>
          <w:rFonts w:eastAsia="DengXian"/>
        </w:rPr>
        <w:t>successful handover report for MCG LTM cell switch</w:t>
      </w:r>
      <w:r>
        <w:t xml:space="preserve"> and 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 or</w:t>
      </w:r>
    </w:p>
    <w:p w14:paraId="064946DD" w14:textId="77777777" w:rsidR="00873ACB" w:rsidRDefault="00873ACB" w:rsidP="00873ACB">
      <w:pPr>
        <w:pStyle w:val="B3"/>
        <w:rPr>
          <w:rFonts w:eastAsia="DengXian"/>
        </w:rPr>
      </w:pPr>
      <w:r>
        <w:t>3&gt;</w:t>
      </w:r>
      <w:r>
        <w:tab/>
        <w:t xml:space="preserve">if the UE supports </w:t>
      </w:r>
      <w:r>
        <w:rPr>
          <w:rFonts w:eastAsia="DengXian"/>
        </w:rPr>
        <w:t>successful handover report for MCG LTM cell switch</w:t>
      </w:r>
      <w:r>
        <w:t xml:space="preserve"> and if the UE has successful handover information available in </w:t>
      </w:r>
      <w:r>
        <w:rPr>
          <w:i/>
        </w:rPr>
        <w:t xml:space="preserve">VarSuccessHO-Report </w:t>
      </w:r>
      <w:r>
        <w:t xml:space="preserve">and if </w:t>
      </w:r>
      <w:r>
        <w:rPr>
          <w:rFonts w:eastAsia="SimSun"/>
        </w:rPr>
        <w:t xml:space="preserve">the current registered SNPN identity is included in </w:t>
      </w:r>
      <w:r>
        <w:rPr>
          <w:rFonts w:eastAsia="SimSun"/>
          <w:i/>
          <w:iCs/>
        </w:rPr>
        <w:t>snpn-IdentityList</w:t>
      </w:r>
      <w:r>
        <w:rPr>
          <w:rFonts w:eastAsia="SimSun"/>
        </w:rPr>
        <w:t xml:space="preserve"> stored in the </w:t>
      </w:r>
      <w:r>
        <w:rPr>
          <w:rFonts w:eastAsia="SimSun"/>
          <w:i/>
          <w:iCs/>
        </w:rPr>
        <w:t>VarSuccessHO-Report</w:t>
      </w:r>
      <w:r>
        <w:t>:</w:t>
      </w:r>
    </w:p>
    <w:p w14:paraId="44303439" w14:textId="77777777" w:rsidR="00873ACB" w:rsidRDefault="00873ACB" w:rsidP="00873ACB">
      <w:pPr>
        <w:pStyle w:val="B4"/>
        <w:rPr>
          <w:rFonts w:eastAsia="SimSun"/>
          <w:lang w:eastAsia="en-US"/>
        </w:rPr>
      </w:pPr>
      <w:r>
        <w:t>4&gt;</w:t>
      </w:r>
      <w:r>
        <w:tab/>
        <w:t xml:space="preserve">include </w:t>
      </w:r>
      <w:r>
        <w:rPr>
          <w:i/>
        </w:rPr>
        <w:t>successHO-InfoAvailable</w:t>
      </w:r>
      <w:r>
        <w:rPr>
          <w:rFonts w:eastAsia="SimSun"/>
        </w:rPr>
        <w:t xml:space="preserve"> </w:t>
      </w:r>
      <w:r>
        <w:rPr>
          <w:rFonts w:eastAsia="SimSun"/>
          <w:iCs/>
        </w:rPr>
        <w:t xml:space="preserve">in the </w:t>
      </w:r>
      <w:r>
        <w:rPr>
          <w:i/>
        </w:rPr>
        <w:t>RRCReconfigurationComplete</w:t>
      </w:r>
      <w:r>
        <w:t xml:space="preserve"> message;</w:t>
      </w:r>
    </w:p>
    <w:p w14:paraId="0850416E" w14:textId="77777777" w:rsidR="00873ACB" w:rsidRDefault="00873ACB" w:rsidP="00873ACB">
      <w:pPr>
        <w:pStyle w:val="CommentText"/>
        <w:rPr>
          <w:rFonts w:eastAsia="DengXian"/>
        </w:rPr>
      </w:pPr>
      <w:r>
        <w:rPr>
          <w:rFonts w:eastAsia="DengXian" w:hint="eastAsia"/>
        </w:rPr>
        <w:t>C</w:t>
      </w:r>
      <w:r>
        <w:rPr>
          <w:rFonts w:eastAsia="DengXian"/>
        </w:rPr>
        <w:t>urrently there is the following text, and we think it has covered any of handover types, and then it seems no need to add the above text.</w:t>
      </w:r>
    </w:p>
    <w:p w14:paraId="09EAE0D2" w14:textId="77777777" w:rsidR="00873ACB" w:rsidRDefault="00873ACB" w:rsidP="00873ACB">
      <w:pPr>
        <w:pStyle w:val="CommentText"/>
      </w:pPr>
      <w:r>
        <w:t xml:space="preserve">2&gt; if the UE has successful handover information available in VarSuccessHO-Report and if the RPLMN is included in plmn-IdentityList stored in VarSuccessHO-Report; or </w:t>
      </w:r>
    </w:p>
    <w:p w14:paraId="12BF9330" w14:textId="77777777" w:rsidR="00873ACB" w:rsidRDefault="00873ACB" w:rsidP="00873ACB">
      <w:pPr>
        <w:pStyle w:val="CommentText"/>
      </w:pPr>
      <w:r>
        <w:t xml:space="preserve">2&gt; if the UE has successful handover information available in VarSuccessHO-Report and if the current registered SNPN identity is included in snpn-IdentityList stored in the VarSuccessHO-Report: </w:t>
      </w:r>
    </w:p>
    <w:p w14:paraId="5A7E4312" w14:textId="77777777" w:rsidR="00873ACB" w:rsidRDefault="00873ACB" w:rsidP="00873ACB">
      <w:pPr>
        <w:pStyle w:val="CommentText"/>
        <w:rPr>
          <w:rFonts w:eastAsia="DengXian"/>
        </w:rPr>
      </w:pPr>
      <w:r>
        <w:tab/>
        <w:t>3&gt; include successHO-InfoAvailable in the RRCSetupComplete message;</w:t>
      </w:r>
    </w:p>
    <w:p w14:paraId="38DFF0F1" w14:textId="77777777" w:rsidR="00873ACB" w:rsidRPr="0037698A" w:rsidRDefault="00873ACB" w:rsidP="00873ACB">
      <w:pPr>
        <w:pStyle w:val="CommentText"/>
        <w:rPr>
          <w:rFonts w:eastAsia="DengXian"/>
        </w:rPr>
      </w:pPr>
    </w:p>
    <w:p w14:paraId="022B1A82" w14:textId="77777777" w:rsidR="00873ACB" w:rsidRDefault="00873ACB" w:rsidP="00873ACB">
      <w:pPr>
        <w:pStyle w:val="CommentText"/>
      </w:pPr>
      <w:r>
        <w:rPr>
          <w:b/>
        </w:rPr>
        <w:t>[Proposed Change]</w:t>
      </w:r>
      <w:r>
        <w:t xml:space="preserve">: Suggest to remove the UE behaviour of including </w:t>
      </w:r>
      <w:r>
        <w:rPr>
          <w:i/>
        </w:rPr>
        <w:t>successHO-InfoAvailable</w:t>
      </w:r>
      <w:r>
        <w:rPr>
          <w:rFonts w:eastAsia="SimSun"/>
        </w:rPr>
        <w:t xml:space="preserve"> </w:t>
      </w:r>
      <w:r>
        <w:rPr>
          <w:rFonts w:eastAsia="SimSun"/>
          <w:iCs/>
        </w:rPr>
        <w:t xml:space="preserve">in the </w:t>
      </w:r>
      <w:r>
        <w:rPr>
          <w:i/>
        </w:rPr>
        <w:t>RRCReconfigurationComplete</w:t>
      </w:r>
      <w:r>
        <w:t xml:space="preserve"> message for LTM handover.</w:t>
      </w:r>
    </w:p>
    <w:p w14:paraId="4AA48F3E" w14:textId="77777777" w:rsidR="00873ACB" w:rsidRDefault="00873ACB" w:rsidP="00873ACB">
      <w:r>
        <w:rPr>
          <w:b/>
        </w:rPr>
        <w:t>[Comments]</w:t>
      </w:r>
      <w:r>
        <w:t>:</w:t>
      </w:r>
    </w:p>
    <w:p w14:paraId="26182933" w14:textId="77777777" w:rsidR="00873ACB" w:rsidRDefault="00873ACB" w:rsidP="00873ACB">
      <w:pPr>
        <w:rPr>
          <w:rFonts w:eastAsia="DengXian"/>
        </w:rPr>
      </w:pPr>
      <w:r>
        <w:rPr>
          <w:rFonts w:eastAsia="DengXian"/>
        </w:rPr>
        <w:t>[Samsung] Our understanding is this is based on agreement to handle case where availability cannot determined at the time of reconfigurationcomplet for ReconfigurationWithSync.</w:t>
      </w:r>
    </w:p>
    <w:p w14:paraId="07F154AF" w14:textId="77777777" w:rsidR="00873ACB" w:rsidRDefault="00873ACB" w:rsidP="00873ACB">
      <w:pPr>
        <w:rPr>
          <w:rFonts w:eastAsia="DengXian"/>
        </w:rPr>
      </w:pPr>
      <w:r>
        <w:rPr>
          <w:rFonts w:eastAsia="DengXian"/>
        </w:rPr>
        <w:t>[Rapporteur]: Agree with Samsung analysis, during the review we have convered to the point that the check is needed outside the following bullet 2, to enable availability indication for the SHR which are generated based on RACH less LTM procedure and detemination of SHR is not possible within the same RRC complete message, e.g., next RRC message to be used for the SHR availability indication.</w:t>
      </w:r>
    </w:p>
    <w:p w14:paraId="504A782B" w14:textId="77777777" w:rsidR="00873ACB" w:rsidRPr="00175737" w:rsidRDefault="00873ACB" w:rsidP="00873ACB">
      <w:pPr>
        <w:pStyle w:val="B2"/>
        <w:rPr>
          <w:rFonts w:eastAsia="Malgun Gothic"/>
          <w:lang w:eastAsia="ko-KR"/>
        </w:rPr>
      </w:pPr>
      <w:r w:rsidRPr="00175737">
        <w:rPr>
          <w:rFonts w:eastAsia="Malgun Gothic"/>
          <w:lang w:eastAsia="ko-KR"/>
        </w:rPr>
        <w:t>2&gt;</w:t>
      </w:r>
      <w:r w:rsidRPr="00175737">
        <w:rPr>
          <w:rFonts w:eastAsia="Malgun Gothic"/>
          <w:lang w:eastAsia="ko-KR"/>
        </w:rPr>
        <w:tab/>
        <w:t xml:space="preserve">if the </w:t>
      </w:r>
      <w:r w:rsidRPr="00175737">
        <w:rPr>
          <w:rFonts w:eastAsia="Malgun Gothic"/>
          <w:i/>
          <w:lang w:eastAsia="ko-KR"/>
        </w:rPr>
        <w:t>RRCReconfiguration</w:t>
      </w:r>
      <w:r w:rsidRPr="00175737">
        <w:rPr>
          <w:rFonts w:eastAsia="Malgun Gothic"/>
          <w:lang w:eastAsia="ko-KR"/>
        </w:rPr>
        <w:t xml:space="preserve"> includes the </w:t>
      </w:r>
      <w:r w:rsidRPr="00175737">
        <w:rPr>
          <w:rFonts w:eastAsia="Malgun Gothic"/>
          <w:i/>
          <w:lang w:eastAsia="ko-KR"/>
        </w:rPr>
        <w:t>reconfigurationWithSync</w:t>
      </w:r>
      <w:r w:rsidRPr="00175737">
        <w:rPr>
          <w:rFonts w:eastAsia="Malgun Gothic"/>
          <w:lang w:eastAsia="ko-KR"/>
        </w:rPr>
        <w:t xml:space="preserve"> in </w:t>
      </w:r>
      <w:r w:rsidRPr="00175737">
        <w:rPr>
          <w:rFonts w:eastAsia="Malgun Gothic"/>
          <w:i/>
          <w:lang w:eastAsia="ko-KR"/>
        </w:rPr>
        <w:t>spCellConfig</w:t>
      </w:r>
      <w:r w:rsidRPr="00175737">
        <w:rPr>
          <w:rFonts w:eastAsia="Malgun Gothic"/>
          <w:lang w:eastAsia="ko-KR"/>
        </w:rPr>
        <w:t xml:space="preserve"> of an MCG:</w:t>
      </w:r>
    </w:p>
    <w:p w14:paraId="53F0E51C" w14:textId="77777777" w:rsidR="00873ACB" w:rsidRDefault="00873ACB" w:rsidP="00873ACB">
      <w:pPr>
        <w:rPr>
          <w:rFonts w:eastAsia="DengXian"/>
        </w:rPr>
      </w:pPr>
      <w:r>
        <w:rPr>
          <w:rFonts w:eastAsia="DengXian"/>
        </w:rPr>
        <w:t>Therefore RIl is rejected.</w:t>
      </w:r>
    </w:p>
    <w:p w14:paraId="5B9234B1" w14:textId="77777777" w:rsidR="00873ACB" w:rsidRPr="005D00E0" w:rsidRDefault="00873ACB" w:rsidP="00873ACB">
      <w:pPr>
        <w:pStyle w:val="Heading1"/>
        <w:rPr>
          <w:rFonts w:eastAsiaTheme="minorEastAsia"/>
        </w:rPr>
      </w:pPr>
      <w:r>
        <w:t>E015</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1624327D" w14:textId="77777777" w:rsidTr="0044284E">
        <w:tc>
          <w:tcPr>
            <w:tcW w:w="967" w:type="dxa"/>
          </w:tcPr>
          <w:p w14:paraId="12FC5C1F" w14:textId="77777777" w:rsidR="00873ACB" w:rsidRDefault="00873ACB" w:rsidP="0044284E">
            <w:r>
              <w:t>RIL Id</w:t>
            </w:r>
          </w:p>
        </w:tc>
        <w:tc>
          <w:tcPr>
            <w:tcW w:w="984" w:type="dxa"/>
          </w:tcPr>
          <w:p w14:paraId="7666C15D" w14:textId="77777777" w:rsidR="00873ACB" w:rsidRDefault="00873ACB" w:rsidP="0044284E">
            <w:r>
              <w:t>WI</w:t>
            </w:r>
          </w:p>
        </w:tc>
        <w:tc>
          <w:tcPr>
            <w:tcW w:w="1032" w:type="dxa"/>
          </w:tcPr>
          <w:p w14:paraId="5F14FE26" w14:textId="77777777" w:rsidR="00873ACB" w:rsidRDefault="00873ACB" w:rsidP="0044284E">
            <w:r>
              <w:t>Class</w:t>
            </w:r>
          </w:p>
        </w:tc>
        <w:tc>
          <w:tcPr>
            <w:tcW w:w="2797" w:type="dxa"/>
          </w:tcPr>
          <w:p w14:paraId="4366F143" w14:textId="77777777" w:rsidR="00873ACB" w:rsidRDefault="00873ACB" w:rsidP="0044284E">
            <w:r>
              <w:t>Title</w:t>
            </w:r>
          </w:p>
        </w:tc>
        <w:tc>
          <w:tcPr>
            <w:tcW w:w="1161" w:type="dxa"/>
          </w:tcPr>
          <w:p w14:paraId="5F428209" w14:textId="77777777" w:rsidR="00873ACB" w:rsidRDefault="00873ACB" w:rsidP="0044284E">
            <w:r>
              <w:t>Tdoc</w:t>
            </w:r>
          </w:p>
        </w:tc>
        <w:tc>
          <w:tcPr>
            <w:tcW w:w="1559" w:type="dxa"/>
          </w:tcPr>
          <w:p w14:paraId="1583864A" w14:textId="77777777" w:rsidR="00873ACB" w:rsidRDefault="00873ACB" w:rsidP="0044284E">
            <w:r>
              <w:t>Delegate</w:t>
            </w:r>
          </w:p>
        </w:tc>
        <w:tc>
          <w:tcPr>
            <w:tcW w:w="993" w:type="dxa"/>
          </w:tcPr>
          <w:p w14:paraId="71C37163" w14:textId="77777777" w:rsidR="00873ACB" w:rsidRDefault="00873ACB" w:rsidP="0044284E">
            <w:r>
              <w:t>Misc</w:t>
            </w:r>
          </w:p>
        </w:tc>
        <w:tc>
          <w:tcPr>
            <w:tcW w:w="850" w:type="dxa"/>
          </w:tcPr>
          <w:p w14:paraId="71E1DF1E" w14:textId="77777777" w:rsidR="00873ACB" w:rsidRDefault="00873ACB" w:rsidP="0044284E">
            <w:r>
              <w:t>File version</w:t>
            </w:r>
          </w:p>
        </w:tc>
        <w:tc>
          <w:tcPr>
            <w:tcW w:w="814" w:type="dxa"/>
          </w:tcPr>
          <w:p w14:paraId="0139815B" w14:textId="77777777" w:rsidR="00873ACB" w:rsidRDefault="00873ACB" w:rsidP="0044284E">
            <w:r>
              <w:t>Status</w:t>
            </w:r>
          </w:p>
        </w:tc>
      </w:tr>
      <w:tr w:rsidR="00873ACB" w14:paraId="4E645A25" w14:textId="77777777" w:rsidTr="0044284E">
        <w:tc>
          <w:tcPr>
            <w:tcW w:w="967" w:type="dxa"/>
          </w:tcPr>
          <w:p w14:paraId="05B1A242" w14:textId="77777777" w:rsidR="00873ACB" w:rsidRDefault="00873ACB" w:rsidP="0044284E">
            <w:r>
              <w:t>E015</w:t>
            </w:r>
          </w:p>
        </w:tc>
        <w:tc>
          <w:tcPr>
            <w:tcW w:w="984" w:type="dxa"/>
          </w:tcPr>
          <w:p w14:paraId="0AAA697A" w14:textId="77777777" w:rsidR="00873ACB" w:rsidRDefault="00873ACB" w:rsidP="0044284E">
            <w:r>
              <w:rPr>
                <w:sz w:val="18"/>
                <w:szCs w:val="18"/>
              </w:rPr>
              <w:t>SONMDT</w:t>
            </w:r>
          </w:p>
        </w:tc>
        <w:tc>
          <w:tcPr>
            <w:tcW w:w="1032" w:type="dxa"/>
          </w:tcPr>
          <w:p w14:paraId="469D1E96" w14:textId="77777777" w:rsidR="00873ACB" w:rsidRDefault="00873ACB" w:rsidP="0044284E">
            <w:r>
              <w:t>1</w:t>
            </w:r>
          </w:p>
        </w:tc>
        <w:tc>
          <w:tcPr>
            <w:tcW w:w="2797" w:type="dxa"/>
          </w:tcPr>
          <w:p w14:paraId="14AB3799" w14:textId="77777777" w:rsidR="00873ACB" w:rsidRPr="00ED51AC" w:rsidRDefault="00873ACB" w:rsidP="0044284E">
            <w:pPr>
              <w:rPr>
                <w:rFonts w:eastAsia="DengXian"/>
              </w:rPr>
            </w:pPr>
            <w:r>
              <w:rPr>
                <w:rFonts w:eastAsia="DengXian"/>
              </w:rPr>
              <w:t>Misalignment on the naming of the newly introduced UE capabilities with TS 38.306</w:t>
            </w:r>
          </w:p>
        </w:tc>
        <w:tc>
          <w:tcPr>
            <w:tcW w:w="1161" w:type="dxa"/>
          </w:tcPr>
          <w:p w14:paraId="0780B550" w14:textId="77777777" w:rsidR="00873ACB" w:rsidRDefault="00873ACB" w:rsidP="0044284E">
            <w:r>
              <w:t>R2-25xxxx</w:t>
            </w:r>
          </w:p>
        </w:tc>
        <w:tc>
          <w:tcPr>
            <w:tcW w:w="1559" w:type="dxa"/>
          </w:tcPr>
          <w:p w14:paraId="6FB87189" w14:textId="77777777" w:rsidR="00873ACB" w:rsidRDefault="00873ACB" w:rsidP="0044284E">
            <w:r>
              <w:t>Ali Parichehreh</w:t>
            </w:r>
          </w:p>
        </w:tc>
        <w:tc>
          <w:tcPr>
            <w:tcW w:w="993" w:type="dxa"/>
          </w:tcPr>
          <w:p w14:paraId="11E88CCF" w14:textId="77777777" w:rsidR="00873ACB" w:rsidRDefault="00873ACB" w:rsidP="0044284E"/>
        </w:tc>
        <w:tc>
          <w:tcPr>
            <w:tcW w:w="850" w:type="dxa"/>
          </w:tcPr>
          <w:p w14:paraId="216E9461" w14:textId="77777777" w:rsidR="00873ACB" w:rsidRDefault="00873ACB" w:rsidP="0044284E">
            <w:r>
              <w:t>V</w:t>
            </w:r>
            <w:r>
              <w:rPr>
                <w:rFonts w:hint="eastAsia"/>
              </w:rPr>
              <w:t>00</w:t>
            </w:r>
            <w:r>
              <w:t>4</w:t>
            </w:r>
          </w:p>
        </w:tc>
        <w:tc>
          <w:tcPr>
            <w:tcW w:w="814" w:type="dxa"/>
          </w:tcPr>
          <w:p w14:paraId="2A3F030A" w14:textId="77777777" w:rsidR="00873ACB" w:rsidRDefault="00873ACB" w:rsidP="0044284E">
            <w:r>
              <w:t>ToDo</w:t>
            </w:r>
          </w:p>
        </w:tc>
      </w:tr>
    </w:tbl>
    <w:p w14:paraId="7AE30A2A" w14:textId="77777777" w:rsidR="00873ACB" w:rsidRDefault="00873ACB" w:rsidP="00873ACB">
      <w:pPr>
        <w:pStyle w:val="CommentText"/>
      </w:pPr>
      <w:r>
        <w:rPr>
          <w:b/>
        </w:rPr>
        <w:br/>
        <w:t>[Description]</w:t>
      </w:r>
      <w:r>
        <w:t xml:space="preserve">: UE capability naming alignment for </w:t>
      </w:r>
      <w:r>
        <w:rPr>
          <w:rFonts w:eastAsia="DengXian"/>
        </w:rPr>
        <w:t>the newly introduced UE capabilities</w:t>
      </w:r>
      <w:r>
        <w:t>.</w:t>
      </w:r>
    </w:p>
    <w:p w14:paraId="7309ED75" w14:textId="77777777" w:rsidR="00873ACB" w:rsidRDefault="00873ACB" w:rsidP="00873ACB">
      <w:pPr>
        <w:pStyle w:val="TAL"/>
        <w:rPr>
          <w:lang w:eastAsia="sv-SE"/>
        </w:rPr>
      </w:pPr>
      <w:r>
        <w:rPr>
          <w:lang w:eastAsia="sv-SE"/>
        </w:rPr>
        <w:t>In chapter 5.3.5.3, the capability of MRO for SHR in LTM is named as “</w:t>
      </w:r>
      <w:r w:rsidRPr="00175737">
        <w:rPr>
          <w:rFonts w:eastAsia="DengXian"/>
        </w:rPr>
        <w:t>successful handover report for MCG LTM cell switch</w:t>
      </w:r>
      <w:r>
        <w:rPr>
          <w:lang w:eastAsia="sv-SE"/>
        </w:rPr>
        <w:t>”, whereas in TS38.306, it is “</w:t>
      </w:r>
      <w:r w:rsidRPr="00292177">
        <w:rPr>
          <w:lang w:eastAsia="sv-SE"/>
        </w:rPr>
        <w:t xml:space="preserve">SON enhancements for </w:t>
      </w:r>
      <w:r w:rsidRPr="00292177">
        <w:rPr>
          <w:rFonts w:hint="eastAsia"/>
          <w:lang w:eastAsia="sv-SE"/>
        </w:rPr>
        <w:t>MCG LTM</w:t>
      </w:r>
      <w:r>
        <w:rPr>
          <w:lang w:eastAsia="sv-SE"/>
        </w:rPr>
        <w:t>”.</w:t>
      </w:r>
    </w:p>
    <w:p w14:paraId="5EE7999D" w14:textId="77777777" w:rsidR="00873ACB" w:rsidRPr="00292177" w:rsidRDefault="00873ACB" w:rsidP="00873ACB">
      <w:pPr>
        <w:pStyle w:val="TAL"/>
        <w:rPr>
          <w:b/>
          <w:bCs/>
          <w:lang w:eastAsia="sv-SE"/>
        </w:rPr>
      </w:pPr>
      <w:r>
        <w:rPr>
          <w:lang w:eastAsia="sv-SE"/>
        </w:rPr>
        <w:t>In chapter 5.3.10.5, the capability for MRO for time- and location-based CHO is named as “</w:t>
      </w:r>
      <w:r w:rsidRPr="00175737">
        <w:rPr>
          <w:rFonts w:eastAsia="DengXian"/>
        </w:rPr>
        <w:t>RLF-Report for conditional handover with time-based or location-based trigger condition</w:t>
      </w:r>
      <w:r>
        <w:rPr>
          <w:lang w:eastAsia="sv-SE"/>
        </w:rPr>
        <w:t>”, whereas in TS38.306, it is “</w:t>
      </w:r>
      <w:r w:rsidRPr="00292177">
        <w:rPr>
          <w:lang w:eastAsia="sv-SE"/>
        </w:rPr>
        <w:t>RLF Report for time-/location-based CHO</w:t>
      </w:r>
      <w:r>
        <w:rPr>
          <w:b/>
          <w:bCs/>
          <w:lang w:eastAsia="sv-SE"/>
        </w:rPr>
        <w:t>”.</w:t>
      </w:r>
    </w:p>
    <w:p w14:paraId="75FCFC77" w14:textId="77777777" w:rsidR="00873ACB" w:rsidRPr="00A70753" w:rsidRDefault="00873ACB" w:rsidP="00873ACB">
      <w:pPr>
        <w:pStyle w:val="CommentText"/>
        <w:rPr>
          <w:rFonts w:eastAsia="DengXian"/>
        </w:rPr>
      </w:pPr>
    </w:p>
    <w:p w14:paraId="056E58AC" w14:textId="77777777" w:rsidR="00873ACB" w:rsidRPr="00777418" w:rsidRDefault="00873ACB" w:rsidP="00873ACB">
      <w:pPr>
        <w:pStyle w:val="CommentText"/>
      </w:pPr>
      <w:r>
        <w:rPr>
          <w:b/>
        </w:rPr>
        <w:t>[Proposed Change]</w:t>
      </w:r>
      <w:r>
        <w:t>: Suggest using the same name of the UE capabilities in TS 38.331 and TS 38.306</w:t>
      </w:r>
    </w:p>
    <w:p w14:paraId="754C6046" w14:textId="77777777" w:rsidR="00873ACB" w:rsidRDefault="00873ACB" w:rsidP="00873ACB">
      <w:r>
        <w:rPr>
          <w:b/>
        </w:rPr>
        <w:t>[Comments]</w:t>
      </w:r>
      <w:r>
        <w:t>:</w:t>
      </w:r>
    </w:p>
    <w:p w14:paraId="0E165A90" w14:textId="77777777" w:rsidR="00873ACB" w:rsidRDefault="00873ACB" w:rsidP="00873ACB">
      <w:r>
        <w:t xml:space="preserve">Rapporteur thinks the issue requires further discussion on UE capability bits before harmonizing the text. </w:t>
      </w:r>
    </w:p>
    <w:p w14:paraId="0A9D06FB" w14:textId="77777777" w:rsidR="00873ACB" w:rsidRPr="00977C0F" w:rsidRDefault="00873ACB" w:rsidP="00873ACB">
      <w:pPr>
        <w:pStyle w:val="Heading1"/>
        <w:rPr>
          <w:rFonts w:eastAsia="DengXian"/>
        </w:rPr>
      </w:pPr>
      <w:r>
        <w:rPr>
          <w:rFonts w:eastAsia="DengXian"/>
        </w:rPr>
        <w:t>O600</w:t>
      </w:r>
    </w:p>
    <w:tbl>
      <w:tblPr>
        <w:tblStyle w:val="TableGrid"/>
        <w:tblW w:w="5000" w:type="pct"/>
        <w:tblInd w:w="-3" w:type="dxa"/>
        <w:tblLook w:val="04A0" w:firstRow="1" w:lastRow="0" w:firstColumn="1" w:lastColumn="0" w:noHBand="0" w:noVBand="1"/>
      </w:tblPr>
      <w:tblGrid>
        <w:gridCol w:w="1140"/>
        <w:gridCol w:w="1120"/>
        <w:gridCol w:w="1274"/>
        <w:gridCol w:w="3987"/>
        <w:gridCol w:w="1391"/>
        <w:gridCol w:w="1900"/>
        <w:gridCol w:w="1174"/>
        <w:gridCol w:w="1187"/>
        <w:gridCol w:w="1105"/>
      </w:tblGrid>
      <w:tr w:rsidR="00873ACB" w:rsidRPr="005E0519" w14:paraId="615DADC4" w14:textId="77777777" w:rsidTr="0044284E">
        <w:tc>
          <w:tcPr>
            <w:tcW w:w="402" w:type="pct"/>
          </w:tcPr>
          <w:p w14:paraId="4521754B" w14:textId="77777777" w:rsidR="00873ACB" w:rsidRPr="005E0519" w:rsidRDefault="00873ACB" w:rsidP="0044284E">
            <w:r w:rsidRPr="005E0519">
              <w:t>RIL Id</w:t>
            </w:r>
          </w:p>
        </w:tc>
        <w:tc>
          <w:tcPr>
            <w:tcW w:w="395" w:type="pct"/>
          </w:tcPr>
          <w:p w14:paraId="2F9D9B3C" w14:textId="77777777" w:rsidR="00873ACB" w:rsidRPr="005E0519" w:rsidRDefault="00873ACB" w:rsidP="0044284E">
            <w:r w:rsidRPr="005E0519">
              <w:t>WI</w:t>
            </w:r>
          </w:p>
        </w:tc>
        <w:tc>
          <w:tcPr>
            <w:tcW w:w="449" w:type="pct"/>
          </w:tcPr>
          <w:p w14:paraId="4C59103B" w14:textId="77777777" w:rsidR="00873ACB" w:rsidRPr="005E0519" w:rsidRDefault="00873ACB" w:rsidP="0044284E">
            <w:r w:rsidRPr="005E0519">
              <w:t>Class</w:t>
            </w:r>
          </w:p>
        </w:tc>
        <w:tc>
          <w:tcPr>
            <w:tcW w:w="1399" w:type="pct"/>
          </w:tcPr>
          <w:p w14:paraId="0FD0938F" w14:textId="77777777" w:rsidR="00873ACB" w:rsidRPr="005E0519" w:rsidRDefault="00873ACB" w:rsidP="0044284E">
            <w:r w:rsidRPr="005E0519">
              <w:t>Title</w:t>
            </w:r>
          </w:p>
        </w:tc>
        <w:tc>
          <w:tcPr>
            <w:tcW w:w="490" w:type="pct"/>
          </w:tcPr>
          <w:p w14:paraId="4FB98C8C" w14:textId="77777777" w:rsidR="00873ACB" w:rsidRPr="005E0519" w:rsidRDefault="00873ACB" w:rsidP="0044284E">
            <w:r w:rsidRPr="005E0519">
              <w:t>Tdoc</w:t>
            </w:r>
          </w:p>
        </w:tc>
        <w:tc>
          <w:tcPr>
            <w:tcW w:w="668" w:type="pct"/>
          </w:tcPr>
          <w:p w14:paraId="1C51A829" w14:textId="77777777" w:rsidR="00873ACB" w:rsidRPr="005E0519" w:rsidRDefault="00873ACB" w:rsidP="0044284E">
            <w:r w:rsidRPr="005E0519">
              <w:t>Delegate</w:t>
            </w:r>
          </w:p>
        </w:tc>
        <w:tc>
          <w:tcPr>
            <w:tcW w:w="414" w:type="pct"/>
          </w:tcPr>
          <w:p w14:paraId="03ACE372" w14:textId="77777777" w:rsidR="00873ACB" w:rsidRPr="005E0519" w:rsidRDefault="00873ACB" w:rsidP="0044284E">
            <w:r w:rsidRPr="005E0519">
              <w:t>Misc</w:t>
            </w:r>
          </w:p>
        </w:tc>
        <w:tc>
          <w:tcPr>
            <w:tcW w:w="418" w:type="pct"/>
          </w:tcPr>
          <w:p w14:paraId="1A9E48E2" w14:textId="77777777" w:rsidR="00873ACB" w:rsidRPr="005E0519" w:rsidRDefault="00873ACB" w:rsidP="0044284E">
            <w:r w:rsidRPr="005E0519">
              <w:t>File version</w:t>
            </w:r>
          </w:p>
        </w:tc>
        <w:tc>
          <w:tcPr>
            <w:tcW w:w="366" w:type="pct"/>
          </w:tcPr>
          <w:p w14:paraId="455ECFFB" w14:textId="77777777" w:rsidR="00873ACB" w:rsidRPr="005E0519" w:rsidRDefault="00873ACB" w:rsidP="0044284E">
            <w:r w:rsidRPr="005E0519">
              <w:t>Status</w:t>
            </w:r>
          </w:p>
        </w:tc>
      </w:tr>
      <w:tr w:rsidR="00873ACB" w:rsidRPr="005E0519" w14:paraId="5F39B630" w14:textId="77777777" w:rsidTr="0044284E">
        <w:tc>
          <w:tcPr>
            <w:tcW w:w="402" w:type="pct"/>
          </w:tcPr>
          <w:p w14:paraId="61E03362" w14:textId="77777777" w:rsidR="00873ACB" w:rsidRPr="005E0519" w:rsidRDefault="00873ACB" w:rsidP="0044284E">
            <w:r>
              <w:t>O600</w:t>
            </w:r>
          </w:p>
        </w:tc>
        <w:tc>
          <w:tcPr>
            <w:tcW w:w="395" w:type="pct"/>
          </w:tcPr>
          <w:p w14:paraId="7120281E"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49" w:type="pct"/>
          </w:tcPr>
          <w:p w14:paraId="79AFE7DA" w14:textId="77777777" w:rsidR="00873ACB" w:rsidRPr="005E0519" w:rsidRDefault="00873ACB" w:rsidP="0044284E">
            <w:pPr>
              <w:rPr>
                <w:rFonts w:eastAsia="DengXian"/>
              </w:rPr>
            </w:pPr>
            <w:r w:rsidRPr="005E0519">
              <w:rPr>
                <w:rFonts w:eastAsia="DengXian" w:hint="eastAsia"/>
              </w:rPr>
              <w:t>1</w:t>
            </w:r>
          </w:p>
        </w:tc>
        <w:tc>
          <w:tcPr>
            <w:tcW w:w="1399" w:type="pct"/>
          </w:tcPr>
          <w:p w14:paraId="6C5E9832" w14:textId="77777777" w:rsidR="00873ACB" w:rsidRPr="005E0519" w:rsidRDefault="00873ACB" w:rsidP="0044284E">
            <w:pPr>
              <w:rPr>
                <w:rFonts w:eastAsia="DengXian"/>
              </w:rPr>
            </w:pPr>
            <w:r>
              <w:rPr>
                <w:rFonts w:eastAsia="DengXian"/>
              </w:rPr>
              <w:t>Unncessary condition for including the selectedSK-Counter in RRCReconfigurationComplete</w:t>
            </w:r>
          </w:p>
        </w:tc>
        <w:tc>
          <w:tcPr>
            <w:tcW w:w="490" w:type="pct"/>
          </w:tcPr>
          <w:p w14:paraId="040195B4" w14:textId="77777777" w:rsidR="00873ACB" w:rsidRPr="005E0519" w:rsidRDefault="00873ACB" w:rsidP="0044284E">
            <w:pPr>
              <w:rPr>
                <w:rFonts w:eastAsia="DengXian"/>
              </w:rPr>
            </w:pPr>
          </w:p>
        </w:tc>
        <w:tc>
          <w:tcPr>
            <w:tcW w:w="668" w:type="pct"/>
          </w:tcPr>
          <w:p w14:paraId="4BD8BE48" w14:textId="77777777" w:rsidR="00873ACB" w:rsidRPr="005E0519" w:rsidRDefault="00873ACB" w:rsidP="0044284E">
            <w:r>
              <w:t xml:space="preserve">OPPO </w:t>
            </w:r>
            <w:r w:rsidRPr="005E0519">
              <w:t>(</w:t>
            </w:r>
            <w:r>
              <w:t>Xue Lin)</w:t>
            </w:r>
          </w:p>
        </w:tc>
        <w:tc>
          <w:tcPr>
            <w:tcW w:w="414" w:type="pct"/>
          </w:tcPr>
          <w:p w14:paraId="5508AA38" w14:textId="77777777" w:rsidR="00873ACB" w:rsidRPr="005E0519" w:rsidRDefault="00873ACB" w:rsidP="0044284E"/>
        </w:tc>
        <w:tc>
          <w:tcPr>
            <w:tcW w:w="418" w:type="pct"/>
          </w:tcPr>
          <w:p w14:paraId="48770CEC" w14:textId="77777777" w:rsidR="00873ACB" w:rsidRPr="005E0519" w:rsidRDefault="00873ACB" w:rsidP="0044284E">
            <w:r>
              <w:t>V013</w:t>
            </w:r>
          </w:p>
        </w:tc>
        <w:tc>
          <w:tcPr>
            <w:tcW w:w="366" w:type="pct"/>
          </w:tcPr>
          <w:p w14:paraId="1A3786C3" w14:textId="77777777" w:rsidR="00873ACB" w:rsidRPr="005E0519" w:rsidRDefault="00873ACB" w:rsidP="0044284E">
            <w:r>
              <w:t>PropReject</w:t>
            </w:r>
          </w:p>
        </w:tc>
      </w:tr>
    </w:tbl>
    <w:p w14:paraId="440F36FD" w14:textId="77777777" w:rsidR="00873ACB" w:rsidRPr="00953B5C" w:rsidRDefault="00873ACB" w:rsidP="00873ACB">
      <w:pPr>
        <w:pStyle w:val="CommentText"/>
        <w:rPr>
          <w:rFonts w:eastAsia="DengXian"/>
        </w:rPr>
      </w:pPr>
      <w:r>
        <w:rPr>
          <w:b/>
        </w:rPr>
        <w:t>[Description]</w:t>
      </w:r>
      <w:r>
        <w:t>: In current spec, when the UE determines whether to include the selectedSK-Counter in RRCReconfigurationComplete, it needs to check how the target cell configruation is received as yellow-hilighted text. While if a sk-counter has been selected due to LTM execution as in its sub-condition, i</w:t>
      </w:r>
      <w:r w:rsidRPr="003F255B">
        <w:t>t</w:t>
      </w:r>
      <w:r>
        <w:t xml:space="preserve"> already</w:t>
      </w:r>
      <w:r w:rsidRPr="003F255B">
        <w:t xml:space="preserve"> </w:t>
      </w:r>
      <w:r>
        <w:t>represents</w:t>
      </w:r>
      <w:r w:rsidRPr="003F255B">
        <w:t xml:space="preserve"> </w:t>
      </w:r>
      <w:r>
        <w:t xml:space="preserve">that it is an inter-CU SCG LTM procedure and the target configuration can be only provided via SRB1 but not within the </w:t>
      </w:r>
      <w:r w:rsidRPr="00953B5C">
        <w:rPr>
          <w:i/>
          <w:iCs/>
        </w:rPr>
        <w:t>nr-SCG</w:t>
      </w:r>
      <w:r>
        <w:t xml:space="preserve"> within </w:t>
      </w:r>
      <w:r w:rsidRPr="00953B5C">
        <w:rPr>
          <w:i/>
          <w:iCs/>
        </w:rPr>
        <w:t>mrdc-SecondaryCellGroup</w:t>
      </w:r>
      <w:r>
        <w:t xml:space="preserve">, i.e., </w:t>
      </w:r>
      <w:bookmarkStart w:id="138" w:name="_Hlk209617492"/>
      <w:r w:rsidRPr="00D96AF1">
        <w:rPr>
          <w:rFonts w:eastAsia="MS Mincho"/>
          <w:i/>
          <w:iCs/>
        </w:rPr>
        <w:t>ltm-ConfigNRDC</w:t>
      </w:r>
      <w:bookmarkEnd w:id="138"/>
      <w:r>
        <w:rPr>
          <w:rFonts w:eastAsia="MS Mincho"/>
          <w:i/>
          <w:iCs/>
        </w:rPr>
        <w:t xml:space="preserve">. </w:t>
      </w:r>
      <w:r w:rsidRPr="00953B5C">
        <w:rPr>
          <w:rFonts w:eastAsia="MS Mincho"/>
        </w:rPr>
        <w:t>There</w:t>
      </w:r>
      <w:r>
        <w:rPr>
          <w:rFonts w:eastAsia="MS Mincho"/>
        </w:rPr>
        <w:t>fore, the yellow-hilighted condition is unnecessary for checking whether to include SelectedSK-Counter.</w:t>
      </w:r>
    </w:p>
    <w:p w14:paraId="16BD62CD" w14:textId="77777777" w:rsidR="00873ACB" w:rsidRDefault="00873ACB" w:rsidP="00873ACB">
      <w:pPr>
        <w:pStyle w:val="CommentText"/>
      </w:pPr>
      <w:r>
        <w:rPr>
          <w:b/>
        </w:rPr>
        <w:t>[Proposed Change]</w:t>
      </w:r>
      <w:r>
        <w:t xml:space="preserve">: </w:t>
      </w:r>
    </w:p>
    <w:p w14:paraId="7A84129C" w14:textId="77777777" w:rsidR="00873ACB" w:rsidRPr="00067955" w:rsidRDefault="00873ACB" w:rsidP="00873ACB">
      <w:pPr>
        <w:ind w:left="851" w:hanging="284"/>
      </w:pPr>
      <w:r w:rsidRPr="00067955">
        <w:t>2&gt;</w:t>
      </w:r>
      <w:r w:rsidRPr="00067955">
        <w:tab/>
        <w:t xml:space="preserve">if this </w:t>
      </w:r>
      <w:r w:rsidRPr="00067955">
        <w:rPr>
          <w:i/>
          <w:iCs/>
        </w:rPr>
        <w:t>RRCReconfiguration</w:t>
      </w:r>
      <w:r w:rsidRPr="00067955">
        <w:t xml:space="preserve"> message is applied due to an LTM cell switch execution procedure according to clause 5.3.5.18.6:</w:t>
      </w:r>
    </w:p>
    <w:p w14:paraId="37CAD718" w14:textId="77777777" w:rsidR="00873ACB" w:rsidRPr="00067955" w:rsidRDefault="00873ACB" w:rsidP="00873ACB">
      <w:pPr>
        <w:ind w:left="1135" w:hanging="284"/>
      </w:pPr>
      <w:r w:rsidRPr="00067955">
        <w:t>3&gt;</w:t>
      </w:r>
      <w:r w:rsidRPr="00067955">
        <w:tab/>
        <w:t xml:space="preserve">include in the </w:t>
      </w:r>
      <w:r w:rsidRPr="00067955">
        <w:rPr>
          <w:i/>
          <w:iCs/>
        </w:rPr>
        <w:t>appliedLTM-CandidateId</w:t>
      </w:r>
      <w:r w:rsidRPr="00067955">
        <w:t xml:space="preserve"> the </w:t>
      </w:r>
      <w:r w:rsidRPr="00067955">
        <w:rPr>
          <w:i/>
          <w:iCs/>
        </w:rPr>
        <w:t>LTM-CandidateId</w:t>
      </w:r>
      <w:r w:rsidRPr="00067955">
        <w:t xml:space="preserve"> of the applied LTM candidate configuration; </w:t>
      </w:r>
    </w:p>
    <w:p w14:paraId="7BAA8743" w14:textId="77777777" w:rsidR="00873ACB" w:rsidRPr="00067955" w:rsidDel="000E0FB8" w:rsidRDefault="00873ACB" w:rsidP="00873ACB">
      <w:pPr>
        <w:ind w:left="1135" w:hanging="284"/>
        <w:rPr>
          <w:del w:id="139" w:author="Xue Lin" w:date="2025-09-24T14:11:00Z"/>
        </w:rPr>
      </w:pPr>
      <w:del w:id="140" w:author="Xue Lin" w:date="2025-09-24T14:11:00Z">
        <w:r w:rsidRPr="00067955" w:rsidDel="000E0FB8">
          <w:rPr>
            <w:highlight w:val="yellow"/>
          </w:rPr>
          <w:delText>3&gt;</w:delText>
        </w:r>
        <w:r w:rsidRPr="00067955" w:rsidDel="000E0FB8">
          <w:rPr>
            <w:highlight w:val="yellow"/>
          </w:rPr>
          <w:tab/>
          <w:delText>if this</w:delText>
        </w:r>
        <w:r w:rsidRPr="00067955" w:rsidDel="000E0FB8">
          <w:rPr>
            <w:i/>
            <w:highlight w:val="yellow"/>
          </w:rPr>
          <w:delText xml:space="preserve"> RRCReconfiguration</w:delText>
        </w:r>
        <w:r w:rsidRPr="00067955" w:rsidDel="000E0FB8">
          <w:rPr>
            <w:highlight w:val="yellow"/>
          </w:rPr>
          <w:delText xml:space="preserve"> message was received via SRB1 but not within the </w:delText>
        </w:r>
        <w:r w:rsidRPr="00067955" w:rsidDel="000E0FB8">
          <w:rPr>
            <w:i/>
            <w:iCs/>
            <w:highlight w:val="yellow"/>
          </w:rPr>
          <w:delText>nr-SCG</w:delText>
        </w:r>
        <w:r w:rsidRPr="00067955" w:rsidDel="000E0FB8">
          <w:rPr>
            <w:highlight w:val="yellow"/>
          </w:rPr>
          <w:delText xml:space="preserve"> within </w:delText>
        </w:r>
        <w:r w:rsidRPr="00067955" w:rsidDel="000E0FB8">
          <w:rPr>
            <w:i/>
            <w:iCs/>
            <w:highlight w:val="yellow"/>
          </w:rPr>
          <w:delText>mrdc-SecondaryCellGroup</w:delText>
        </w:r>
        <w:r w:rsidRPr="00067955" w:rsidDel="000E0FB8">
          <w:rPr>
            <w:highlight w:val="yellow"/>
          </w:rPr>
          <w:delText>:</w:delText>
        </w:r>
      </w:del>
    </w:p>
    <w:p w14:paraId="5814037C" w14:textId="77777777" w:rsidR="00873ACB" w:rsidRPr="00067955" w:rsidRDefault="00873ACB" w:rsidP="00873ACB">
      <w:pPr>
        <w:ind w:left="1418" w:hanging="284"/>
      </w:pPr>
      <w:ins w:id="141" w:author="Xue Lin" w:date="2025-09-24T14:11:00Z">
        <w:r>
          <w:t>3</w:t>
        </w:r>
      </w:ins>
      <w:del w:id="142" w:author="Xue Lin" w:date="2025-09-24T14:11:00Z">
        <w:r w:rsidRPr="00067955" w:rsidDel="000E0FB8">
          <w:delText>4</w:delText>
        </w:r>
      </w:del>
      <w:r w:rsidRPr="00067955">
        <w:t>&gt;</w:t>
      </w:r>
      <w:r w:rsidRPr="00067955">
        <w:tab/>
        <w:t xml:space="preserve">if a new </w:t>
      </w:r>
      <w:r w:rsidRPr="003A197C">
        <w:rPr>
          <w:i/>
          <w:iCs/>
        </w:rPr>
        <w:t>sk</w:t>
      </w:r>
      <w:r w:rsidRPr="003A197C">
        <w:rPr>
          <w:i/>
        </w:rPr>
        <w:t xml:space="preserve">-Counter </w:t>
      </w:r>
      <w:r w:rsidRPr="00067955">
        <w:t>value has been selected due to the LTM cell switch execution procedure as specified in 5.3.5.18.6:</w:t>
      </w:r>
    </w:p>
    <w:p w14:paraId="12D6867D" w14:textId="77777777" w:rsidR="00873ACB" w:rsidRPr="00067955" w:rsidRDefault="00873ACB" w:rsidP="00873ACB">
      <w:pPr>
        <w:ind w:left="1702" w:hanging="284"/>
      </w:pPr>
      <w:r w:rsidRPr="00067955">
        <w:t>5&gt;</w:t>
      </w:r>
      <w:r w:rsidRPr="00067955">
        <w:tab/>
        <w:t xml:space="preserve">include </w:t>
      </w:r>
      <w:r w:rsidRPr="00067955">
        <w:rPr>
          <w:i/>
        </w:rPr>
        <w:t xml:space="preserve">selectedSK-Counter </w:t>
      </w:r>
      <w:r w:rsidRPr="00067955">
        <w:rPr>
          <w:iCs/>
        </w:rPr>
        <w:t xml:space="preserve">and </w:t>
      </w:r>
      <w:r w:rsidRPr="00067955">
        <w:t xml:space="preserve">set its value </w:t>
      </w:r>
      <w:r w:rsidRPr="00067955">
        <w:rPr>
          <w:iCs/>
        </w:rPr>
        <w:t xml:space="preserve">to </w:t>
      </w:r>
      <w:r w:rsidRPr="00067955">
        <w:t xml:space="preserve">the selected </w:t>
      </w:r>
      <w:r w:rsidRPr="00067955">
        <w:rPr>
          <w:i/>
          <w:iCs/>
        </w:rPr>
        <w:t>sk</w:t>
      </w:r>
      <w:r w:rsidRPr="00067955">
        <w:rPr>
          <w:i/>
        </w:rPr>
        <w:t xml:space="preserve">-Counter </w:t>
      </w:r>
      <w:r w:rsidRPr="00067955">
        <w:t>value;</w:t>
      </w:r>
    </w:p>
    <w:p w14:paraId="4AF2261A" w14:textId="77777777" w:rsidR="00873ACB" w:rsidRDefault="00873ACB" w:rsidP="00873ACB">
      <w:r>
        <w:rPr>
          <w:b/>
        </w:rPr>
        <w:t>[Comments]</w:t>
      </w:r>
      <w:r>
        <w:t>:</w:t>
      </w:r>
    </w:p>
    <w:p w14:paraId="46AC923B" w14:textId="77777777" w:rsidR="00873ACB" w:rsidRPr="001101A4" w:rsidRDefault="00873ACB" w:rsidP="00873ACB">
      <w:pPr>
        <w:rPr>
          <w:rFonts w:eastAsia="DengXian"/>
        </w:rPr>
      </w:pPr>
      <w:r>
        <w:rPr>
          <w:rFonts w:eastAsia="DengXian"/>
        </w:rPr>
        <w:t xml:space="preserve">[Rapporteur] </w:t>
      </w:r>
      <w:r w:rsidRPr="005A6E70">
        <w:rPr>
          <w:rFonts w:eastAsia="DengXian"/>
        </w:rPr>
        <w:t>Current procedural text seems correct and anyway not broken. Therefore, I prefer to keep it as it is.</w:t>
      </w:r>
    </w:p>
    <w:p w14:paraId="6572B2A7" w14:textId="77777777" w:rsidR="00873ACB" w:rsidRDefault="00873ACB" w:rsidP="00873ACB">
      <w:pPr>
        <w:pStyle w:val="Heading1"/>
        <w:rPr>
          <w:rFonts w:eastAsiaTheme="minorEastAsia"/>
        </w:rPr>
      </w:pPr>
      <w:r>
        <w:t>S024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13EAB1" w14:textId="77777777" w:rsidTr="0044284E">
        <w:tc>
          <w:tcPr>
            <w:tcW w:w="967" w:type="dxa"/>
          </w:tcPr>
          <w:p w14:paraId="7C3CACF8" w14:textId="77777777" w:rsidR="00873ACB" w:rsidRDefault="00873ACB" w:rsidP="0044284E">
            <w:r>
              <w:t>RIL Id</w:t>
            </w:r>
          </w:p>
        </w:tc>
        <w:tc>
          <w:tcPr>
            <w:tcW w:w="948" w:type="dxa"/>
          </w:tcPr>
          <w:p w14:paraId="3EC4B369" w14:textId="77777777" w:rsidR="00873ACB" w:rsidRDefault="00873ACB" w:rsidP="0044284E">
            <w:r>
              <w:t>WI</w:t>
            </w:r>
          </w:p>
        </w:tc>
        <w:tc>
          <w:tcPr>
            <w:tcW w:w="1068" w:type="dxa"/>
          </w:tcPr>
          <w:p w14:paraId="1B238CCD" w14:textId="77777777" w:rsidR="00873ACB" w:rsidRDefault="00873ACB" w:rsidP="0044284E">
            <w:r>
              <w:t>Class</w:t>
            </w:r>
          </w:p>
        </w:tc>
        <w:tc>
          <w:tcPr>
            <w:tcW w:w="2797" w:type="dxa"/>
          </w:tcPr>
          <w:p w14:paraId="3DDD5D27" w14:textId="77777777" w:rsidR="00873ACB" w:rsidRDefault="00873ACB" w:rsidP="0044284E">
            <w:r>
              <w:t>Title</w:t>
            </w:r>
          </w:p>
        </w:tc>
        <w:tc>
          <w:tcPr>
            <w:tcW w:w="1161" w:type="dxa"/>
          </w:tcPr>
          <w:p w14:paraId="704B8259" w14:textId="77777777" w:rsidR="00873ACB" w:rsidRDefault="00873ACB" w:rsidP="0044284E">
            <w:r>
              <w:t>Tdoc</w:t>
            </w:r>
          </w:p>
        </w:tc>
        <w:tc>
          <w:tcPr>
            <w:tcW w:w="1559" w:type="dxa"/>
          </w:tcPr>
          <w:p w14:paraId="1BD480BA" w14:textId="77777777" w:rsidR="00873ACB" w:rsidRDefault="00873ACB" w:rsidP="0044284E">
            <w:r>
              <w:t>Delegate</w:t>
            </w:r>
          </w:p>
        </w:tc>
        <w:tc>
          <w:tcPr>
            <w:tcW w:w="993" w:type="dxa"/>
          </w:tcPr>
          <w:p w14:paraId="425B24BB" w14:textId="77777777" w:rsidR="00873ACB" w:rsidRDefault="00873ACB" w:rsidP="0044284E">
            <w:r>
              <w:t>Misc</w:t>
            </w:r>
          </w:p>
        </w:tc>
        <w:tc>
          <w:tcPr>
            <w:tcW w:w="850" w:type="dxa"/>
          </w:tcPr>
          <w:p w14:paraId="3D9CE683" w14:textId="77777777" w:rsidR="00873ACB" w:rsidRDefault="00873ACB" w:rsidP="0044284E">
            <w:r>
              <w:t>File version</w:t>
            </w:r>
          </w:p>
        </w:tc>
        <w:tc>
          <w:tcPr>
            <w:tcW w:w="814" w:type="dxa"/>
          </w:tcPr>
          <w:p w14:paraId="4743FB7E" w14:textId="77777777" w:rsidR="00873ACB" w:rsidRDefault="00873ACB" w:rsidP="0044284E">
            <w:r>
              <w:t>Status</w:t>
            </w:r>
          </w:p>
        </w:tc>
      </w:tr>
      <w:tr w:rsidR="00873ACB" w14:paraId="70334F20" w14:textId="77777777" w:rsidTr="0044284E">
        <w:tc>
          <w:tcPr>
            <w:tcW w:w="967" w:type="dxa"/>
          </w:tcPr>
          <w:p w14:paraId="151F3A95" w14:textId="77777777" w:rsidR="00873ACB" w:rsidRDefault="00873ACB" w:rsidP="0044284E">
            <w:pPr>
              <w:rPr>
                <w:rFonts w:eastAsiaTheme="minorEastAsia"/>
              </w:rPr>
            </w:pPr>
            <w:r>
              <w:t>S024</w:t>
            </w:r>
          </w:p>
        </w:tc>
        <w:tc>
          <w:tcPr>
            <w:tcW w:w="948" w:type="dxa"/>
          </w:tcPr>
          <w:p w14:paraId="6A171508" w14:textId="77777777" w:rsidR="00873ACB" w:rsidRDefault="00873ACB" w:rsidP="0044284E">
            <w:r>
              <w:rPr>
                <w:sz w:val="18"/>
                <w:szCs w:val="18"/>
              </w:rPr>
              <w:t>NTN</w:t>
            </w:r>
          </w:p>
        </w:tc>
        <w:tc>
          <w:tcPr>
            <w:tcW w:w="1068" w:type="dxa"/>
          </w:tcPr>
          <w:p w14:paraId="128EC8DF" w14:textId="77777777" w:rsidR="00873ACB" w:rsidRDefault="00873ACB" w:rsidP="0044284E">
            <w:pPr>
              <w:rPr>
                <w:rFonts w:eastAsia="DengXian"/>
              </w:rPr>
            </w:pPr>
            <w:r>
              <w:rPr>
                <w:rFonts w:eastAsia="DengXian" w:hint="eastAsia"/>
              </w:rPr>
              <w:t>1</w:t>
            </w:r>
          </w:p>
        </w:tc>
        <w:tc>
          <w:tcPr>
            <w:tcW w:w="2797" w:type="dxa"/>
          </w:tcPr>
          <w:p w14:paraId="0ABCDB3F" w14:textId="77777777" w:rsidR="00873ACB" w:rsidRDefault="00873ACB" w:rsidP="0044284E">
            <w:pPr>
              <w:rPr>
                <w:rFonts w:eastAsia="DengXian"/>
              </w:rPr>
            </w:pPr>
            <w:r>
              <w:rPr>
                <w:rFonts w:eastAsia="DengXian"/>
              </w:rPr>
              <w:t>UE optionally reports N closest reference locations via the RRCReconfigurationComplete message.</w:t>
            </w:r>
          </w:p>
        </w:tc>
        <w:tc>
          <w:tcPr>
            <w:tcW w:w="1161" w:type="dxa"/>
          </w:tcPr>
          <w:p w14:paraId="0A33B743" w14:textId="77777777" w:rsidR="00873ACB" w:rsidRDefault="00873ACB" w:rsidP="0044284E">
            <w:pPr>
              <w:rPr>
                <w:rFonts w:eastAsia="DengXian"/>
              </w:rPr>
            </w:pPr>
            <w:r>
              <w:rPr>
                <w:rFonts w:eastAsia="DengXian"/>
              </w:rPr>
              <w:t>Yes, R2-250xxxxx</w:t>
            </w:r>
          </w:p>
        </w:tc>
        <w:tc>
          <w:tcPr>
            <w:tcW w:w="1559" w:type="dxa"/>
          </w:tcPr>
          <w:p w14:paraId="7D0A41BB" w14:textId="77777777" w:rsidR="00873ACB" w:rsidRDefault="00873ACB" w:rsidP="0044284E">
            <w:pPr>
              <w:rPr>
                <w:rFonts w:eastAsia="DengXian"/>
              </w:rPr>
            </w:pPr>
            <w:r>
              <w:rPr>
                <w:rFonts w:eastAsia="DengXian"/>
              </w:rPr>
              <w:t>Samsung (Shiyang)</w:t>
            </w:r>
          </w:p>
        </w:tc>
        <w:tc>
          <w:tcPr>
            <w:tcW w:w="993" w:type="dxa"/>
          </w:tcPr>
          <w:p w14:paraId="0D888C36" w14:textId="77777777" w:rsidR="00873ACB" w:rsidRDefault="00873ACB" w:rsidP="0044284E"/>
        </w:tc>
        <w:tc>
          <w:tcPr>
            <w:tcW w:w="850" w:type="dxa"/>
          </w:tcPr>
          <w:p w14:paraId="4A77AF09" w14:textId="77777777" w:rsidR="00873ACB" w:rsidRDefault="00873ACB" w:rsidP="0044284E">
            <w:pPr>
              <w:rPr>
                <w:rFonts w:eastAsiaTheme="minorEastAsia"/>
              </w:rPr>
            </w:pPr>
            <w:r>
              <w:t>v011</w:t>
            </w:r>
          </w:p>
        </w:tc>
        <w:tc>
          <w:tcPr>
            <w:tcW w:w="814" w:type="dxa"/>
          </w:tcPr>
          <w:p w14:paraId="6C82C7AE" w14:textId="77777777" w:rsidR="00873ACB" w:rsidRDefault="00873ACB" w:rsidP="0044284E">
            <w:r>
              <w:t>ToDo</w:t>
            </w:r>
          </w:p>
        </w:tc>
      </w:tr>
    </w:tbl>
    <w:p w14:paraId="7B6F74A2" w14:textId="77777777" w:rsidR="00873ACB" w:rsidRDefault="00873ACB" w:rsidP="00873ACB">
      <w:pPr>
        <w:pStyle w:val="CommentText"/>
        <w:rPr>
          <w:shd w:val="clear" w:color="auto" w:fill="FFFFFF"/>
        </w:rPr>
      </w:pPr>
      <w:r>
        <w:rPr>
          <w:b/>
        </w:rPr>
        <w:br/>
        <w:t>[Description]</w:t>
      </w:r>
      <w:r>
        <w:t>:</w:t>
      </w:r>
      <w:r>
        <w:rPr>
          <w:rFonts w:hint="eastAsia"/>
          <w:shd w:val="clear" w:color="auto" w:fill="FFFFFF"/>
        </w:rPr>
        <w:t xml:space="preserve"> </w:t>
      </w:r>
      <w:r>
        <w:rPr>
          <w:shd w:val="clear" w:color="auto" w:fill="FFFFFF"/>
        </w:rPr>
        <w:t xml:space="preserve">RAN2 agreement is that </w:t>
      </w:r>
    </w:p>
    <w:p w14:paraId="7DDA6E59" w14:textId="77777777" w:rsidR="00873ACB" w:rsidRDefault="00873ACB" w:rsidP="00873ACB">
      <w:pPr>
        <w:pStyle w:val="Doc-text2"/>
        <w:pBdr>
          <w:top w:val="single" w:sz="4" w:space="1" w:color="auto"/>
          <w:left w:val="single" w:sz="4" w:space="4" w:color="auto"/>
          <w:bottom w:val="single" w:sz="4" w:space="1" w:color="auto"/>
          <w:right w:val="single" w:sz="4" w:space="4" w:color="auto"/>
        </w:pBdr>
      </w:pPr>
      <w:r>
        <w:t>-</w:t>
      </w:r>
      <w:r>
        <w:tab/>
      </w:r>
      <w:r>
        <w:rPr>
          <w:highlight w:val="yellow"/>
        </w:rPr>
        <w:t>The UE reports</w:t>
      </w:r>
      <w:r>
        <w:t xml:space="preserve"> an indication of the N closest reference locations </w:t>
      </w:r>
      <w:r>
        <w:rPr>
          <w:highlight w:val="yellow"/>
        </w:rPr>
        <w:t>via UE assistance information</w:t>
      </w:r>
      <w:r>
        <w:t xml:space="preserve">, e.g. bitmap or list of indices of the locations. </w:t>
      </w:r>
    </w:p>
    <w:p w14:paraId="3FC84425" w14:textId="77777777" w:rsidR="00873ACB" w:rsidRDefault="00873ACB" w:rsidP="00873ACB">
      <w:pPr>
        <w:pStyle w:val="Doc-text2"/>
        <w:pBdr>
          <w:top w:val="single" w:sz="4" w:space="1" w:color="auto"/>
          <w:left w:val="single" w:sz="4" w:space="4" w:color="auto"/>
          <w:bottom w:val="single" w:sz="4" w:space="1" w:color="auto"/>
          <w:right w:val="single" w:sz="4" w:space="4" w:color="auto"/>
        </w:pBdr>
      </w:pPr>
      <w:r>
        <w:tab/>
      </w:r>
      <w:r>
        <w:rPr>
          <w:highlight w:val="yellow"/>
        </w:rPr>
        <w:t>The UE can report</w:t>
      </w:r>
      <w:r>
        <w:t xml:space="preserve"> the N closest reference locations </w:t>
      </w:r>
      <w:r>
        <w:rPr>
          <w:highlight w:val="yellow"/>
        </w:rPr>
        <w:t>via the RRCReconfigurationComplete message.</w:t>
      </w:r>
    </w:p>
    <w:p w14:paraId="00EB0401" w14:textId="77777777" w:rsidR="00873ACB" w:rsidRDefault="00873ACB" w:rsidP="00873ACB">
      <w:pPr>
        <w:pStyle w:val="CommentText"/>
        <w:rPr>
          <w:shd w:val="clear" w:color="auto" w:fill="FFFFFF"/>
        </w:rPr>
      </w:pPr>
    </w:p>
    <w:p w14:paraId="5305558E" w14:textId="77777777" w:rsidR="00873ACB" w:rsidRDefault="00873ACB" w:rsidP="00873ACB">
      <w:pPr>
        <w:pStyle w:val="CommentText"/>
      </w:pPr>
      <w:r>
        <w:t>“UE can ..” in our understanding means UE optionally reports in RRCReconfigurationComplete message. If we implement in the current way below, it enforces UE always reports in RRCReconfigurationComplete message, which obviously is not aligned with the agreement!</w:t>
      </w:r>
    </w:p>
    <w:p w14:paraId="0EB01576" w14:textId="77777777" w:rsidR="00873ACB" w:rsidRDefault="00873ACB" w:rsidP="00873ACB">
      <w:pPr>
        <w:pStyle w:val="B2"/>
        <w:rPr>
          <w:ins w:id="143" w:author="RAN2#131" w:date="2025-09-02T12:03:00Z"/>
        </w:rPr>
      </w:pPr>
      <w:ins w:id="144" w:author="RAN2#131" w:date="2025-09-02T12:03:00Z">
        <w:r>
          <w:t>2&gt;</w:t>
        </w:r>
        <w:r>
          <w:tab/>
          <w:t xml:space="preserve">if </w:t>
        </w:r>
      </w:ins>
      <w:ins w:id="145" w:author="RAN2#131" w:date="2025-09-02T12:08:00Z">
        <w:r>
          <w:t>the UE is configured</w:t>
        </w:r>
      </w:ins>
      <w:ins w:id="146" w:author="RAN2#131" w:date="2025-09-04T16:34:00Z">
        <w:r>
          <w:t xml:space="preserve"> in this </w:t>
        </w:r>
        <w:r>
          <w:rPr>
            <w:i/>
            <w:iCs/>
          </w:rPr>
          <w:t>RRCReconfiguration</w:t>
        </w:r>
        <w:r>
          <w:t xml:space="preserve"> message</w:t>
        </w:r>
      </w:ins>
      <w:ins w:id="147" w:author="RAN2#131" w:date="2025-09-02T12:08:00Z">
        <w:r>
          <w:t xml:space="preserve"> </w:t>
        </w:r>
      </w:ins>
      <w:ins w:id="148" w:author="RAN2#131" w:date="2025-09-02T12:07:00Z">
        <w:r>
          <w:t>to provide location information for assisted SMTC configuration in RRC_CONNECTED state</w:t>
        </w:r>
      </w:ins>
      <w:ins w:id="149" w:author="RAN2#131" w:date="2025-09-02T12:03:00Z">
        <w:r>
          <w:t>:</w:t>
        </w:r>
      </w:ins>
    </w:p>
    <w:p w14:paraId="14340BE3" w14:textId="77777777" w:rsidR="00873ACB" w:rsidRDefault="00873ACB" w:rsidP="00873ACB">
      <w:pPr>
        <w:pStyle w:val="B3"/>
        <w:rPr>
          <w:rFonts w:eastAsiaTheme="minorEastAsia"/>
        </w:rPr>
      </w:pPr>
      <w:ins w:id="150" w:author="RAN2#131" w:date="2025-09-02T12:03:00Z">
        <w:r>
          <w:t>3&gt;</w:t>
        </w:r>
        <w:r>
          <w:tab/>
          <w:t xml:space="preserve">include </w:t>
        </w:r>
      </w:ins>
      <w:ins w:id="151" w:author="RAN2#131" w:date="2025-09-02T12:08:00Z">
        <w:r>
          <w:rPr>
            <w:i/>
            <w:iCs/>
          </w:rPr>
          <w:t>referenceLocationR</w:t>
        </w:r>
      </w:ins>
      <w:ins w:id="152" w:author="RAN2#131" w:date="2025-09-02T12:09:00Z">
        <w:r>
          <w:rPr>
            <w:i/>
            <w:iCs/>
          </w:rPr>
          <w:t>eport</w:t>
        </w:r>
      </w:ins>
      <w:ins w:id="153" w:author="RAN2#131" w:date="2025-09-02T12:03:00Z">
        <w:r>
          <w:t>;</w:t>
        </w:r>
      </w:ins>
      <w:r>
        <w:rPr>
          <w:rFonts w:hint="eastAsia"/>
        </w:rPr>
        <w:t>.</w:t>
      </w:r>
    </w:p>
    <w:p w14:paraId="2BB8C9E6" w14:textId="77777777" w:rsidR="00873ACB" w:rsidRDefault="00873ACB" w:rsidP="00873ACB">
      <w:pPr>
        <w:pStyle w:val="CommentText"/>
        <w:rPr>
          <w:b/>
        </w:rPr>
      </w:pPr>
    </w:p>
    <w:p w14:paraId="6B264C80" w14:textId="77777777" w:rsidR="00873ACB" w:rsidRDefault="00873ACB" w:rsidP="00873ACB">
      <w:pPr>
        <w:pStyle w:val="CommentText"/>
        <w:rPr>
          <w:rFonts w:eastAsiaTheme="minorEastAsia"/>
        </w:rPr>
      </w:pPr>
      <w:r>
        <w:rPr>
          <w:b/>
        </w:rPr>
        <w:t>[Proposed Change]</w:t>
      </w:r>
      <w:r>
        <w:t>: Add “</w:t>
      </w:r>
      <w:r>
        <w:rPr>
          <w:color w:val="FF0000"/>
        </w:rPr>
        <w:t>if available</w:t>
      </w:r>
      <w:r>
        <w:t>” at the end</w:t>
      </w:r>
      <w:r>
        <w:rPr>
          <w:rFonts w:hint="eastAsia"/>
        </w:rPr>
        <w:t>.</w:t>
      </w:r>
    </w:p>
    <w:p w14:paraId="3751C36F" w14:textId="77777777" w:rsidR="00873ACB" w:rsidRDefault="00873ACB" w:rsidP="00873ACB">
      <w:pPr>
        <w:pStyle w:val="B2"/>
        <w:rPr>
          <w:ins w:id="154" w:author="RAN2#131" w:date="2025-09-02T12:03:00Z"/>
        </w:rPr>
      </w:pPr>
      <w:ins w:id="155" w:author="RAN2#131" w:date="2025-09-02T12:03:00Z">
        <w:r>
          <w:t>2&gt;</w:t>
        </w:r>
        <w:r>
          <w:tab/>
          <w:t xml:space="preserve">if </w:t>
        </w:r>
      </w:ins>
      <w:ins w:id="156" w:author="RAN2#131" w:date="2025-09-02T12:08:00Z">
        <w:r>
          <w:t>the UE is configured</w:t>
        </w:r>
      </w:ins>
      <w:ins w:id="157" w:author="RAN2#131" w:date="2025-09-04T16:34:00Z">
        <w:r>
          <w:t xml:space="preserve"> in this </w:t>
        </w:r>
        <w:r>
          <w:rPr>
            <w:i/>
            <w:iCs/>
          </w:rPr>
          <w:t>RRCReconfiguration</w:t>
        </w:r>
        <w:r>
          <w:t xml:space="preserve"> message</w:t>
        </w:r>
      </w:ins>
      <w:ins w:id="158" w:author="RAN2#131" w:date="2025-09-02T12:08:00Z">
        <w:r>
          <w:t xml:space="preserve"> </w:t>
        </w:r>
      </w:ins>
      <w:ins w:id="159" w:author="RAN2#131" w:date="2025-09-02T12:07:00Z">
        <w:r>
          <w:t>to provide location information for assisted SMTC configuration in RRC_CONNECTED state</w:t>
        </w:r>
      </w:ins>
      <w:ins w:id="160" w:author="RAN2#131" w:date="2025-09-02T12:03:00Z">
        <w:r>
          <w:t>:</w:t>
        </w:r>
      </w:ins>
    </w:p>
    <w:p w14:paraId="56C359C2" w14:textId="77777777" w:rsidR="00873ACB" w:rsidRDefault="00873ACB" w:rsidP="00873ACB">
      <w:pPr>
        <w:pStyle w:val="B3"/>
        <w:rPr>
          <w:rFonts w:eastAsiaTheme="minorEastAsia"/>
        </w:rPr>
      </w:pPr>
      <w:ins w:id="161" w:author="RAN2#131" w:date="2025-09-02T12:03:00Z">
        <w:r>
          <w:t>3&gt;</w:t>
        </w:r>
        <w:r>
          <w:tab/>
          <w:t xml:space="preserve">include </w:t>
        </w:r>
      </w:ins>
      <w:ins w:id="162" w:author="RAN2#131" w:date="2025-09-02T12:08:00Z">
        <w:r>
          <w:rPr>
            <w:i/>
            <w:iCs/>
          </w:rPr>
          <w:t>referenceLocationR</w:t>
        </w:r>
      </w:ins>
      <w:ins w:id="163" w:author="RAN2#131" w:date="2025-09-02T12:09:00Z">
        <w:r>
          <w:rPr>
            <w:i/>
            <w:iCs/>
          </w:rPr>
          <w:t>eport</w:t>
        </w:r>
      </w:ins>
      <w:r>
        <w:rPr>
          <w:iCs/>
          <w:color w:val="FF0000"/>
        </w:rPr>
        <w:t>, if available</w:t>
      </w:r>
      <w:ins w:id="164" w:author="RAN2#131" w:date="2025-09-02T12:03:00Z">
        <w:r>
          <w:t>;</w:t>
        </w:r>
      </w:ins>
    </w:p>
    <w:p w14:paraId="1F57388D" w14:textId="77777777" w:rsidR="00873ACB" w:rsidRDefault="00873ACB" w:rsidP="00873ACB">
      <w:pPr>
        <w:rPr>
          <w:rFonts w:eastAsiaTheme="minorEastAsia"/>
        </w:rPr>
      </w:pPr>
    </w:p>
    <w:p w14:paraId="7021413A" w14:textId="77777777" w:rsidR="00873ACB" w:rsidRDefault="00873ACB" w:rsidP="00873ACB">
      <w:r>
        <w:rPr>
          <w:b/>
        </w:rPr>
        <w:t>[Comments]</w:t>
      </w:r>
      <w:r>
        <w:t>:</w:t>
      </w:r>
    </w:p>
    <w:p w14:paraId="46D03D44" w14:textId="77777777" w:rsidR="00873ACB" w:rsidRDefault="00873ACB" w:rsidP="00873ACB">
      <w:pPr>
        <w:rPr>
          <w:rFonts w:eastAsia="DengXian"/>
          <w:color w:val="415FFF"/>
        </w:rPr>
      </w:pPr>
      <w:r w:rsidRPr="008930DE">
        <w:rPr>
          <w:rFonts w:eastAsia="DengXian"/>
          <w:color w:val="415FFF"/>
        </w:rPr>
        <w:t>[vivo]:</w:t>
      </w:r>
      <w:r>
        <w:rPr>
          <w:rFonts w:eastAsia="DengXian"/>
          <w:color w:val="415FFF"/>
        </w:rPr>
        <w:t xml:space="preserve"> The proposed change is fine to us</w:t>
      </w:r>
    </w:p>
    <w:p w14:paraId="3DCB2275" w14:textId="77777777" w:rsidR="00873ACB" w:rsidRDefault="00873ACB" w:rsidP="00873ACB">
      <w:pPr>
        <w:rPr>
          <w:rFonts w:eastAsia="DengXian"/>
        </w:rPr>
      </w:pPr>
      <w:r>
        <w:rPr>
          <w:rFonts w:eastAsia="DengXian"/>
        </w:rPr>
        <w:t>[Rapp] In our understanding of the agreement, the “can” indicates an alternative way of reporting. Let’s clarify this in the next meeting. We are unsure what is the concern and why “if available” would be applicable. A UE needs to know its accurate location to initiate and maintain its connection to the network.</w:t>
      </w:r>
    </w:p>
    <w:p w14:paraId="34F5CAA8" w14:textId="77777777" w:rsidR="00873ACB" w:rsidRDefault="00873ACB" w:rsidP="00873ACB">
      <w:pPr>
        <w:pStyle w:val="Heading1"/>
      </w:pPr>
      <w:r>
        <w:t>H252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2C47B1A" w14:textId="77777777" w:rsidTr="0044284E">
        <w:tc>
          <w:tcPr>
            <w:tcW w:w="967" w:type="dxa"/>
          </w:tcPr>
          <w:p w14:paraId="546C54F0" w14:textId="77777777" w:rsidR="00873ACB" w:rsidRDefault="00873ACB" w:rsidP="0044284E">
            <w:r>
              <w:t>RIL Id</w:t>
            </w:r>
          </w:p>
        </w:tc>
        <w:tc>
          <w:tcPr>
            <w:tcW w:w="948" w:type="dxa"/>
          </w:tcPr>
          <w:p w14:paraId="5B036715" w14:textId="77777777" w:rsidR="00873ACB" w:rsidRDefault="00873ACB" w:rsidP="0044284E">
            <w:r>
              <w:t>WI</w:t>
            </w:r>
          </w:p>
        </w:tc>
        <w:tc>
          <w:tcPr>
            <w:tcW w:w="1068" w:type="dxa"/>
          </w:tcPr>
          <w:p w14:paraId="2C96800C" w14:textId="77777777" w:rsidR="00873ACB" w:rsidRDefault="00873ACB" w:rsidP="0044284E">
            <w:r>
              <w:t>Class</w:t>
            </w:r>
          </w:p>
        </w:tc>
        <w:tc>
          <w:tcPr>
            <w:tcW w:w="2797" w:type="dxa"/>
          </w:tcPr>
          <w:p w14:paraId="24BB2A06" w14:textId="77777777" w:rsidR="00873ACB" w:rsidRDefault="00873ACB" w:rsidP="0044284E">
            <w:r>
              <w:t>Title</w:t>
            </w:r>
          </w:p>
        </w:tc>
        <w:tc>
          <w:tcPr>
            <w:tcW w:w="1161" w:type="dxa"/>
          </w:tcPr>
          <w:p w14:paraId="3B47DD9B" w14:textId="77777777" w:rsidR="00873ACB" w:rsidRDefault="00873ACB" w:rsidP="0044284E">
            <w:r>
              <w:t>Tdoc</w:t>
            </w:r>
          </w:p>
        </w:tc>
        <w:tc>
          <w:tcPr>
            <w:tcW w:w="1559" w:type="dxa"/>
          </w:tcPr>
          <w:p w14:paraId="4F0D4A57" w14:textId="77777777" w:rsidR="00873ACB" w:rsidRDefault="00873ACB" w:rsidP="0044284E">
            <w:r>
              <w:t>Delegate</w:t>
            </w:r>
          </w:p>
        </w:tc>
        <w:tc>
          <w:tcPr>
            <w:tcW w:w="993" w:type="dxa"/>
          </w:tcPr>
          <w:p w14:paraId="4BE9CCF0" w14:textId="77777777" w:rsidR="00873ACB" w:rsidRDefault="00873ACB" w:rsidP="0044284E">
            <w:r>
              <w:t>Misc</w:t>
            </w:r>
          </w:p>
        </w:tc>
        <w:tc>
          <w:tcPr>
            <w:tcW w:w="850" w:type="dxa"/>
          </w:tcPr>
          <w:p w14:paraId="6367EB27" w14:textId="77777777" w:rsidR="00873ACB" w:rsidRDefault="00873ACB" w:rsidP="0044284E">
            <w:r>
              <w:t>File version</w:t>
            </w:r>
          </w:p>
        </w:tc>
        <w:tc>
          <w:tcPr>
            <w:tcW w:w="814" w:type="dxa"/>
          </w:tcPr>
          <w:p w14:paraId="24B51A73" w14:textId="77777777" w:rsidR="00873ACB" w:rsidRDefault="00873ACB" w:rsidP="0044284E">
            <w:r>
              <w:t>Status</w:t>
            </w:r>
          </w:p>
        </w:tc>
      </w:tr>
      <w:tr w:rsidR="00873ACB" w14:paraId="44C02CC9" w14:textId="77777777" w:rsidTr="0044284E">
        <w:tc>
          <w:tcPr>
            <w:tcW w:w="967" w:type="dxa"/>
          </w:tcPr>
          <w:p w14:paraId="56B37FAB" w14:textId="77777777" w:rsidR="00873ACB" w:rsidRDefault="00873ACB" w:rsidP="0044284E">
            <w:r>
              <w:t>H252</w:t>
            </w:r>
          </w:p>
        </w:tc>
        <w:tc>
          <w:tcPr>
            <w:tcW w:w="948" w:type="dxa"/>
          </w:tcPr>
          <w:p w14:paraId="3F359A30" w14:textId="77777777" w:rsidR="00873ACB" w:rsidRDefault="00873ACB" w:rsidP="0044284E">
            <w:r>
              <w:t>NTN</w:t>
            </w:r>
          </w:p>
        </w:tc>
        <w:tc>
          <w:tcPr>
            <w:tcW w:w="1068" w:type="dxa"/>
          </w:tcPr>
          <w:p w14:paraId="0668FFD4" w14:textId="77777777" w:rsidR="00873ACB" w:rsidRDefault="00873ACB" w:rsidP="0044284E">
            <w:pPr>
              <w:rPr>
                <w:rFonts w:eastAsia="DengXian"/>
              </w:rPr>
            </w:pPr>
            <w:r>
              <w:rPr>
                <w:rFonts w:eastAsia="DengXian"/>
              </w:rPr>
              <w:t>1</w:t>
            </w:r>
          </w:p>
        </w:tc>
        <w:tc>
          <w:tcPr>
            <w:tcW w:w="2797" w:type="dxa"/>
          </w:tcPr>
          <w:p w14:paraId="052B1A12" w14:textId="77777777" w:rsidR="00873ACB" w:rsidRDefault="00873ACB" w:rsidP="0044284E">
            <w:pPr>
              <w:rPr>
                <w:rFonts w:eastAsia="DengXian"/>
              </w:rPr>
            </w:pPr>
            <w:r>
              <w:rPr>
                <w:rFonts w:eastAsia="DengXian"/>
              </w:rPr>
              <w:t>Closest RL reporting in RRCConfigurationComplete</w:t>
            </w:r>
          </w:p>
        </w:tc>
        <w:tc>
          <w:tcPr>
            <w:tcW w:w="1161" w:type="dxa"/>
          </w:tcPr>
          <w:p w14:paraId="6193E4E7"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01C14CE3" w14:textId="77777777" w:rsidR="00873ACB" w:rsidRDefault="00873ACB" w:rsidP="0044284E">
            <w:pPr>
              <w:rPr>
                <w:rFonts w:eastAsia="DengXian"/>
              </w:rPr>
            </w:pPr>
            <w:r>
              <w:rPr>
                <w:rFonts w:eastAsia="DengXian"/>
              </w:rPr>
              <w:t>Huawei (Lili)</w:t>
            </w:r>
          </w:p>
        </w:tc>
        <w:tc>
          <w:tcPr>
            <w:tcW w:w="993" w:type="dxa"/>
          </w:tcPr>
          <w:p w14:paraId="6FAF4135" w14:textId="77777777" w:rsidR="00873ACB" w:rsidRDefault="00873ACB" w:rsidP="0044284E"/>
        </w:tc>
        <w:tc>
          <w:tcPr>
            <w:tcW w:w="850" w:type="dxa"/>
          </w:tcPr>
          <w:p w14:paraId="3165768F" w14:textId="77777777" w:rsidR="00873ACB" w:rsidRDefault="00873ACB" w:rsidP="0044284E">
            <w:r>
              <w:t>V014</w:t>
            </w:r>
          </w:p>
        </w:tc>
        <w:tc>
          <w:tcPr>
            <w:tcW w:w="814" w:type="dxa"/>
          </w:tcPr>
          <w:p w14:paraId="1C821083" w14:textId="77777777" w:rsidR="00873ACB" w:rsidRDefault="00873ACB" w:rsidP="0044284E">
            <w:r>
              <w:t>PropReject</w:t>
            </w:r>
          </w:p>
        </w:tc>
      </w:tr>
    </w:tbl>
    <w:p w14:paraId="1B82E188" w14:textId="77777777" w:rsidR="00873ACB" w:rsidRDefault="00873ACB" w:rsidP="00873ACB">
      <w:pPr>
        <w:pStyle w:val="CommentText"/>
      </w:pPr>
      <w:r>
        <w:rPr>
          <w:b/>
        </w:rPr>
        <w:br/>
        <w:t>[Description]</w:t>
      </w:r>
      <w:r>
        <w:t xml:space="preserve">: According to the current CR, closest reference location can be reported in both </w:t>
      </w:r>
      <w:r w:rsidRPr="00C406BC">
        <w:rPr>
          <w:i/>
          <w:iCs/>
        </w:rPr>
        <w:t>RRCConfigurationComplete</w:t>
      </w:r>
      <w:r>
        <w:t xml:space="preserve"> and UAI. The reported information is the same (i.e. </w:t>
      </w:r>
      <w:r w:rsidRPr="00C406BC">
        <w:rPr>
          <w:i/>
          <w:iCs/>
        </w:rPr>
        <w:t>referenceLocationReport</w:t>
      </w:r>
      <w:r>
        <w:t xml:space="preserve">), but the number of reference locations to be reported is only configured in OtherConfig, not in </w:t>
      </w:r>
      <w:r w:rsidRPr="00C406BC">
        <w:rPr>
          <w:i/>
          <w:iCs/>
        </w:rPr>
        <w:t>RRCConfiguration</w:t>
      </w:r>
      <w:r>
        <w:rPr>
          <w:i/>
          <w:iCs/>
        </w:rPr>
        <w:t xml:space="preserve"> </w:t>
      </w:r>
      <w:r w:rsidRPr="00C406BC">
        <w:t>(while outside of</w:t>
      </w:r>
      <w:r>
        <w:rPr>
          <w:i/>
          <w:iCs/>
        </w:rPr>
        <w:t xml:space="preserve"> OtherConfig</w:t>
      </w:r>
      <w:r w:rsidRPr="00C406BC">
        <w:t>)</w:t>
      </w:r>
      <w:r>
        <w:t>.</w:t>
      </w:r>
    </w:p>
    <w:p w14:paraId="0712CEF7" w14:textId="77777777" w:rsidR="00873ACB" w:rsidRDefault="00873ACB" w:rsidP="00873ACB">
      <w:pPr>
        <w:pStyle w:val="CommentText"/>
      </w:pPr>
      <w:r>
        <w:t xml:space="preserve">In </w:t>
      </w:r>
      <w:r w:rsidRPr="00C406BC">
        <w:rPr>
          <w:i/>
          <w:iCs/>
        </w:rPr>
        <w:t>RRCConfigurationComplete</w:t>
      </w:r>
      <w:r>
        <w:t>:</w:t>
      </w:r>
    </w:p>
    <w:p w14:paraId="779A81D0" w14:textId="77777777" w:rsidR="00873ACB" w:rsidRDefault="00873ACB" w:rsidP="00873ACB">
      <w:pPr>
        <w:pStyle w:val="B2"/>
      </w:pPr>
      <w:r>
        <w:t>2&gt;</w:t>
      </w:r>
      <w:r>
        <w:tab/>
        <w:t xml:space="preserve">if the UE is configured in this </w:t>
      </w:r>
      <w:r>
        <w:rPr>
          <w:i/>
          <w:iCs/>
        </w:rPr>
        <w:t>RRCReconfiguration</w:t>
      </w:r>
      <w:r>
        <w:t xml:space="preserve"> message to provide location information for assisted SMTC configuration in RRC_CONNECTED state: </w:t>
      </w:r>
    </w:p>
    <w:p w14:paraId="7D730F94" w14:textId="77777777" w:rsidR="00873ACB" w:rsidRDefault="00873ACB" w:rsidP="00873ACB">
      <w:pPr>
        <w:pStyle w:val="B3"/>
      </w:pPr>
      <w:r>
        <w:t>3&gt;</w:t>
      </w:r>
      <w:r>
        <w:tab/>
      </w:r>
      <w:r w:rsidRPr="00C406BC">
        <w:rPr>
          <w:highlight w:val="yellow"/>
        </w:rPr>
        <w:t xml:space="preserve">include </w:t>
      </w:r>
      <w:r w:rsidRPr="00C406BC">
        <w:rPr>
          <w:i/>
          <w:iCs/>
          <w:highlight w:val="yellow"/>
        </w:rPr>
        <w:t>referenceLocationReport</w:t>
      </w:r>
      <w:r>
        <w:t>;</w:t>
      </w:r>
    </w:p>
    <w:p w14:paraId="4229AD42" w14:textId="77777777" w:rsidR="00873ACB" w:rsidRDefault="00873ACB" w:rsidP="00873ACB">
      <w:pPr>
        <w:pStyle w:val="CommentText"/>
      </w:pPr>
      <w:r>
        <w:t>In UAI:</w:t>
      </w:r>
    </w:p>
    <w:p w14:paraId="53E886A1" w14:textId="77777777" w:rsidR="00873ACB" w:rsidRDefault="00873ACB" w:rsidP="00873ACB">
      <w:pPr>
        <w:pStyle w:val="B1"/>
        <w:rPr>
          <w:snapToGrid w:val="0"/>
        </w:rPr>
      </w:pPr>
      <w:r>
        <w:rPr>
          <w:snapToGrid w:val="0"/>
        </w:rPr>
        <w:t>1&gt;</w:t>
      </w:r>
      <w:r>
        <w:rPr>
          <w:snapToGrid w:val="0"/>
        </w:rPr>
        <w:tab/>
        <w:t xml:space="preserve">if transmission of the </w:t>
      </w:r>
      <w:r>
        <w:rPr>
          <w:i/>
          <w:iCs/>
          <w:lang w:eastAsia="en-US"/>
        </w:rPr>
        <w:t>UEAssistanceInformation</w:t>
      </w:r>
      <w:r>
        <w:rPr>
          <w:snapToGrid w:val="0"/>
        </w:rPr>
        <w:t xml:space="preserve"> message is initiated to provide location information for assisted SMTC configuration in RRC_CONNECTED state according to 5.7.4.2;</w:t>
      </w:r>
    </w:p>
    <w:p w14:paraId="1A81BD89" w14:textId="77777777" w:rsidR="00873ACB" w:rsidRDefault="00873ACB" w:rsidP="00873ACB">
      <w:pPr>
        <w:pStyle w:val="B2"/>
        <w:rPr>
          <w:rFonts w:eastAsia="Yu Mincho"/>
          <w:snapToGrid w:val="0"/>
        </w:rPr>
      </w:pPr>
      <w:r>
        <w:rPr>
          <w:snapToGrid w:val="0"/>
        </w:rPr>
        <w:t>2&gt;</w:t>
      </w:r>
      <w:r>
        <w:rPr>
          <w:snapToGrid w:val="0"/>
        </w:rPr>
        <w:tab/>
      </w:r>
      <w:r w:rsidRPr="00C406BC">
        <w:rPr>
          <w:snapToGrid w:val="0"/>
          <w:highlight w:val="yellow"/>
        </w:rPr>
        <w:t xml:space="preserve">include the </w:t>
      </w:r>
      <w:r w:rsidRPr="00C406BC">
        <w:rPr>
          <w:i/>
          <w:iCs/>
          <w:snapToGrid w:val="0"/>
          <w:highlight w:val="yellow"/>
        </w:rPr>
        <w:t>referenceLocationReport</w:t>
      </w:r>
      <w:r w:rsidRPr="00C406BC">
        <w:rPr>
          <w:snapToGrid w:val="0"/>
          <w:highlight w:val="yellow"/>
        </w:rPr>
        <w:t xml:space="preserve"> with a number of closest reference locations to the current UE’s position determined by </w:t>
      </w:r>
      <w:r w:rsidRPr="00C406BC">
        <w:rPr>
          <w:i/>
          <w:iCs/>
          <w:snapToGrid w:val="0"/>
          <w:highlight w:val="yellow"/>
        </w:rPr>
        <w:t>closestLocsToReport</w:t>
      </w:r>
      <w:r>
        <w:rPr>
          <w:snapToGrid w:val="0"/>
        </w:rPr>
        <w:t>;</w:t>
      </w:r>
    </w:p>
    <w:p w14:paraId="7E50EB96" w14:textId="77777777" w:rsidR="00873ACB" w:rsidRDefault="00873ACB" w:rsidP="00873ACB">
      <w:pPr>
        <w:pStyle w:val="CommentText"/>
      </w:pPr>
      <w:r>
        <w:rPr>
          <w:b/>
        </w:rPr>
        <w:t>[Proposed Change]</w:t>
      </w:r>
      <w:r>
        <w:t>:</w:t>
      </w:r>
    </w:p>
    <w:p w14:paraId="016AC9E4" w14:textId="77777777" w:rsidR="00873ACB" w:rsidRDefault="00873ACB" w:rsidP="00873ACB">
      <w:pPr>
        <w:pStyle w:val="CommentText"/>
      </w:pPr>
      <w:r>
        <w:rPr>
          <w:rFonts w:eastAsia="Yu Mincho"/>
          <w:snapToGrid w:val="0"/>
        </w:rPr>
        <w:t xml:space="preserve">Option1: Clarify that the </w:t>
      </w:r>
      <w:r w:rsidRPr="00C406BC">
        <w:rPr>
          <w:rFonts w:eastAsia="Yu Mincho"/>
          <w:i/>
          <w:iCs/>
          <w:snapToGrid w:val="0"/>
        </w:rPr>
        <w:t>referenceLocationReport</w:t>
      </w:r>
      <w:r w:rsidRPr="00C406BC">
        <w:t xml:space="preserve"> </w:t>
      </w:r>
      <w:r>
        <w:t xml:space="preserve">in </w:t>
      </w:r>
      <w:r w:rsidRPr="00C406BC">
        <w:rPr>
          <w:i/>
          <w:iCs/>
        </w:rPr>
        <w:t>RRCConfigurationComplete</w:t>
      </w:r>
      <w:r>
        <w:t xml:space="preserve"> only reports the single closest reference location, it cannot report multiple reference locations.</w:t>
      </w:r>
    </w:p>
    <w:p w14:paraId="78CFCE9F" w14:textId="77777777" w:rsidR="00873ACB" w:rsidRDefault="00873ACB" w:rsidP="00873ACB">
      <w:pPr>
        <w:pStyle w:val="B2"/>
        <w:ind w:left="0" w:firstLine="0"/>
      </w:pPr>
      <w:r>
        <w:rPr>
          <w:rFonts w:eastAsia="Yu Mincho"/>
          <w:snapToGrid w:val="0"/>
        </w:rPr>
        <w:t xml:space="preserve">Option2: Add </w:t>
      </w:r>
      <w:r w:rsidRPr="00C406BC">
        <w:rPr>
          <w:i/>
          <w:iCs/>
          <w:snapToGrid w:val="0"/>
        </w:rPr>
        <w:t>closestLocsToReport</w:t>
      </w:r>
      <w:r>
        <w:rPr>
          <w:i/>
          <w:iCs/>
          <w:snapToGrid w:val="0"/>
        </w:rPr>
        <w:t xml:space="preserve"> </w:t>
      </w:r>
      <w:r w:rsidRPr="00C406BC">
        <w:rPr>
          <w:snapToGrid w:val="0"/>
        </w:rPr>
        <w:t>to</w:t>
      </w:r>
      <w:r>
        <w:rPr>
          <w:i/>
          <w:iCs/>
          <w:snapToGrid w:val="0"/>
        </w:rPr>
        <w:t xml:space="preserve"> </w:t>
      </w:r>
      <w:r w:rsidRPr="00C406BC">
        <w:rPr>
          <w:i/>
          <w:iCs/>
        </w:rPr>
        <w:t>RRCConfiguration</w:t>
      </w:r>
      <w:r>
        <w:rPr>
          <w:i/>
          <w:iCs/>
        </w:rPr>
        <w:t xml:space="preserve"> </w:t>
      </w:r>
      <w:r w:rsidRPr="00C406BC">
        <w:t>(outside of</w:t>
      </w:r>
      <w:r>
        <w:rPr>
          <w:i/>
          <w:iCs/>
        </w:rPr>
        <w:t xml:space="preserve"> OtherConfig</w:t>
      </w:r>
      <w:r>
        <w:t xml:space="preserve">) </w:t>
      </w:r>
    </w:p>
    <w:p w14:paraId="57369CB4" w14:textId="77777777" w:rsidR="00873ACB" w:rsidRDefault="00873ACB" w:rsidP="00873ACB">
      <w:pPr>
        <w:pStyle w:val="B2"/>
        <w:ind w:left="0" w:firstLine="0"/>
      </w:pPr>
      <w:r>
        <w:t xml:space="preserve">Option3: Remove </w:t>
      </w:r>
      <w:r w:rsidRPr="00C406BC">
        <w:rPr>
          <w:i/>
          <w:iCs/>
        </w:rPr>
        <w:t>referenceLocationReport</w:t>
      </w:r>
      <w:r w:rsidRPr="00C406BC">
        <w:t xml:space="preserve"> </w:t>
      </w:r>
      <w:r>
        <w:t xml:space="preserve">from </w:t>
      </w:r>
      <w:r w:rsidRPr="00C406BC">
        <w:rPr>
          <w:i/>
          <w:iCs/>
        </w:rPr>
        <w:t>RRCConfigurationComplete</w:t>
      </w:r>
      <w:r>
        <w:rPr>
          <w:i/>
          <w:iCs/>
        </w:rPr>
        <w:t xml:space="preserve"> </w:t>
      </w:r>
      <w:r w:rsidRPr="00C406BC">
        <w:t>(</w:t>
      </w:r>
      <w:r>
        <w:t xml:space="preserve">in our understanding, this reporting is quite duplicated with reporting in UAI, it is less useful than having it in </w:t>
      </w:r>
      <w:r w:rsidRPr="00C406BC">
        <w:rPr>
          <w:i/>
          <w:iCs/>
        </w:rPr>
        <w:t>RRCResume</w:t>
      </w:r>
      <w:r>
        <w:t>)</w:t>
      </w:r>
    </w:p>
    <w:p w14:paraId="65267CD4" w14:textId="77777777" w:rsidR="00873ACB" w:rsidRDefault="00873ACB" w:rsidP="00873ACB">
      <w:r>
        <w:rPr>
          <w:b/>
        </w:rPr>
        <w:t>[Comments]</w:t>
      </w:r>
      <w:r>
        <w:t>:</w:t>
      </w:r>
    </w:p>
    <w:p w14:paraId="108FD03F" w14:textId="77777777" w:rsidR="00873ACB" w:rsidRDefault="00873ACB" w:rsidP="00873ACB">
      <w:pPr>
        <w:pStyle w:val="B2"/>
        <w:ind w:left="0" w:firstLine="0"/>
      </w:pPr>
      <w:ins w:id="165" w:author="Nokia (Jakob)" w:date="2025-09-25T12:29:00Z">
        <w:r>
          <w:t>[Nokia] We agree to discussion either option, but would like to consider also that the UE may not support more than 2 parallel SMTCs, as noted in N085</w:t>
        </w:r>
      </w:ins>
    </w:p>
    <w:p w14:paraId="7834C4B2" w14:textId="77777777" w:rsidR="00873ACB" w:rsidRDefault="00873ACB" w:rsidP="00873ACB">
      <w:r>
        <w:t xml:space="preserve">[Rapp] To configure location information for assisted SMTC configuration, the RRCReconfiguration message contains OtherConfig, that is why in the procedure of the report it is captured “the UE is configured in </w:t>
      </w:r>
      <w:r>
        <w:rPr>
          <w:b/>
          <w:bCs/>
        </w:rPr>
        <w:t>this</w:t>
      </w:r>
      <w:r>
        <w:t xml:space="preserve"> </w:t>
      </w:r>
      <w:r w:rsidRPr="00D16ECC">
        <w:rPr>
          <w:i/>
          <w:iCs/>
        </w:rPr>
        <w:t>RRCReconfiguration</w:t>
      </w:r>
      <w:r>
        <w:t xml:space="preserve"> message”. It is unclear why it would matter where in the hierarchy of the RRC message the closestLocsToReport is included, the message is fully processed by the UE before sending the response.</w:t>
      </w:r>
    </w:p>
    <w:p w14:paraId="1B6AC944" w14:textId="77777777" w:rsidR="00873ACB" w:rsidRPr="00D16ECC" w:rsidRDefault="00873ACB" w:rsidP="00873ACB">
      <w:r>
        <w:t>[Qualcomm] Configuration of SMTCs based on UE’s capability is what matters. We are also not sure what is the issue here. UAI is triggered only when UE determines new reference locations need to be updated to network, otherwise UAI is never needed.</w:t>
      </w:r>
    </w:p>
    <w:p w14:paraId="6AB7FF0E" w14:textId="77777777" w:rsidR="00873ACB" w:rsidRDefault="00873ACB" w:rsidP="00873ACB">
      <w:pPr>
        <w:pStyle w:val="Heading1"/>
        <w:rPr>
          <w:rFonts w:eastAsia="Malgun Gothic"/>
          <w:lang w:eastAsia="ko-KR"/>
        </w:rPr>
      </w:pPr>
      <w:r>
        <w:rPr>
          <w:rFonts w:eastAsia="Malgun Gothic"/>
          <w:lang w:eastAsia="ko-KR"/>
        </w:rPr>
        <w:t>A1</w:t>
      </w:r>
      <w:r>
        <w:rPr>
          <w:rFonts w:eastAsia="Malgun Gothic" w:hint="eastAsia"/>
          <w:lang w:eastAsia="ko-KR"/>
        </w:rPr>
        <w:t>0</w:t>
      </w:r>
      <w:r>
        <w:rPr>
          <w:rFonts w:eastAsia="Malgun Gothic"/>
          <w:lang w:eastAsia="ko-KR"/>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3966EB3" w14:textId="77777777" w:rsidTr="0044284E">
        <w:tc>
          <w:tcPr>
            <w:tcW w:w="967" w:type="dxa"/>
          </w:tcPr>
          <w:p w14:paraId="2FC0B59F" w14:textId="77777777" w:rsidR="00873ACB" w:rsidRDefault="00873ACB" w:rsidP="0044284E">
            <w:r>
              <w:t>RIL Id</w:t>
            </w:r>
          </w:p>
        </w:tc>
        <w:tc>
          <w:tcPr>
            <w:tcW w:w="948" w:type="dxa"/>
          </w:tcPr>
          <w:p w14:paraId="0F046011" w14:textId="77777777" w:rsidR="00873ACB" w:rsidRDefault="00873ACB" w:rsidP="0044284E">
            <w:r>
              <w:t>WI</w:t>
            </w:r>
          </w:p>
        </w:tc>
        <w:tc>
          <w:tcPr>
            <w:tcW w:w="1068" w:type="dxa"/>
          </w:tcPr>
          <w:p w14:paraId="35E634B5" w14:textId="77777777" w:rsidR="00873ACB" w:rsidRDefault="00873ACB" w:rsidP="0044284E">
            <w:r>
              <w:t>Class</w:t>
            </w:r>
          </w:p>
        </w:tc>
        <w:tc>
          <w:tcPr>
            <w:tcW w:w="2797" w:type="dxa"/>
          </w:tcPr>
          <w:p w14:paraId="5B80D6FF" w14:textId="77777777" w:rsidR="00873ACB" w:rsidRDefault="00873ACB" w:rsidP="0044284E">
            <w:r>
              <w:t>Title</w:t>
            </w:r>
          </w:p>
        </w:tc>
        <w:tc>
          <w:tcPr>
            <w:tcW w:w="1161" w:type="dxa"/>
          </w:tcPr>
          <w:p w14:paraId="78C4ED45" w14:textId="77777777" w:rsidR="00873ACB" w:rsidRDefault="00873ACB" w:rsidP="0044284E">
            <w:r>
              <w:t>Tdoc</w:t>
            </w:r>
          </w:p>
        </w:tc>
        <w:tc>
          <w:tcPr>
            <w:tcW w:w="1559" w:type="dxa"/>
          </w:tcPr>
          <w:p w14:paraId="35CF5AD7" w14:textId="77777777" w:rsidR="00873ACB" w:rsidRDefault="00873ACB" w:rsidP="0044284E">
            <w:r>
              <w:t>Delegate</w:t>
            </w:r>
          </w:p>
        </w:tc>
        <w:tc>
          <w:tcPr>
            <w:tcW w:w="993" w:type="dxa"/>
          </w:tcPr>
          <w:p w14:paraId="6EDCBDCC" w14:textId="77777777" w:rsidR="00873ACB" w:rsidRDefault="00873ACB" w:rsidP="0044284E">
            <w:r>
              <w:t>Misc</w:t>
            </w:r>
          </w:p>
        </w:tc>
        <w:tc>
          <w:tcPr>
            <w:tcW w:w="850" w:type="dxa"/>
          </w:tcPr>
          <w:p w14:paraId="256A3731" w14:textId="77777777" w:rsidR="00873ACB" w:rsidRDefault="00873ACB" w:rsidP="0044284E">
            <w:r>
              <w:t>File version</w:t>
            </w:r>
          </w:p>
        </w:tc>
        <w:tc>
          <w:tcPr>
            <w:tcW w:w="814" w:type="dxa"/>
          </w:tcPr>
          <w:p w14:paraId="76D424D8" w14:textId="77777777" w:rsidR="00873ACB" w:rsidRDefault="00873ACB" w:rsidP="0044284E">
            <w:r>
              <w:t>Status</w:t>
            </w:r>
          </w:p>
        </w:tc>
      </w:tr>
      <w:tr w:rsidR="00873ACB" w14:paraId="45EC4313" w14:textId="77777777" w:rsidTr="0044284E">
        <w:tc>
          <w:tcPr>
            <w:tcW w:w="967" w:type="dxa"/>
          </w:tcPr>
          <w:p w14:paraId="7D21A928" w14:textId="77777777" w:rsidR="00873ACB" w:rsidRDefault="00873ACB" w:rsidP="0044284E">
            <w:pPr>
              <w:rPr>
                <w:rFonts w:eastAsia="Malgun Gothic"/>
                <w:lang w:eastAsia="ko-KR"/>
              </w:rPr>
            </w:pPr>
            <w:r>
              <w:rPr>
                <w:rFonts w:eastAsia="Malgun Gothic"/>
                <w:lang w:eastAsia="ko-KR"/>
              </w:rPr>
              <w:t>A104</w:t>
            </w:r>
          </w:p>
        </w:tc>
        <w:tc>
          <w:tcPr>
            <w:tcW w:w="948" w:type="dxa"/>
          </w:tcPr>
          <w:p w14:paraId="0F636576" w14:textId="77777777" w:rsidR="00873ACB" w:rsidRDefault="00873ACB" w:rsidP="0044284E">
            <w:r>
              <w:rPr>
                <w:sz w:val="18"/>
                <w:szCs w:val="18"/>
              </w:rPr>
              <w:t>AIML</w:t>
            </w:r>
          </w:p>
        </w:tc>
        <w:tc>
          <w:tcPr>
            <w:tcW w:w="1068" w:type="dxa"/>
          </w:tcPr>
          <w:p w14:paraId="73381224" w14:textId="77777777" w:rsidR="00873ACB" w:rsidRDefault="00873ACB" w:rsidP="0044284E">
            <w:pPr>
              <w:rPr>
                <w:rFonts w:eastAsiaTheme="minorEastAsia"/>
              </w:rPr>
            </w:pPr>
            <w:r>
              <w:rPr>
                <w:rFonts w:hint="eastAsia"/>
              </w:rPr>
              <w:t>1</w:t>
            </w:r>
          </w:p>
        </w:tc>
        <w:tc>
          <w:tcPr>
            <w:tcW w:w="2797" w:type="dxa"/>
          </w:tcPr>
          <w:p w14:paraId="491CEAB6" w14:textId="77777777" w:rsidR="00873ACB" w:rsidRDefault="00873ACB" w:rsidP="0044284E">
            <w:pPr>
              <w:rPr>
                <w:rFonts w:eastAsia="Malgun Gothic"/>
                <w:lang w:eastAsia="ko-KR"/>
              </w:rPr>
            </w:pPr>
            <w:r>
              <w:rPr>
                <w:rFonts w:eastAsia="Malgun Gothic"/>
                <w:lang w:eastAsia="ko-KR"/>
              </w:rPr>
              <w:t>Simplification of procedure text on applicability reporting in Section 5.3.5.3/5.3.13.4/5.7.4.3</w:t>
            </w:r>
          </w:p>
        </w:tc>
        <w:tc>
          <w:tcPr>
            <w:tcW w:w="1161" w:type="dxa"/>
          </w:tcPr>
          <w:p w14:paraId="756516DD" w14:textId="77777777" w:rsidR="00873ACB" w:rsidRDefault="00873ACB" w:rsidP="0044284E"/>
        </w:tc>
        <w:tc>
          <w:tcPr>
            <w:tcW w:w="1559" w:type="dxa"/>
          </w:tcPr>
          <w:p w14:paraId="422B18D1" w14:textId="77777777" w:rsidR="00873ACB" w:rsidRDefault="00873ACB" w:rsidP="0044284E">
            <w:pPr>
              <w:rPr>
                <w:rFonts w:eastAsia="Malgun Gothic"/>
                <w:lang w:eastAsia="ko-KR"/>
              </w:rPr>
            </w:pPr>
            <w:r>
              <w:rPr>
                <w:rFonts w:eastAsia="Malgun Gothic"/>
                <w:lang w:eastAsia="ko-KR"/>
              </w:rPr>
              <w:t>Peng Cheng (Apple)</w:t>
            </w:r>
          </w:p>
        </w:tc>
        <w:tc>
          <w:tcPr>
            <w:tcW w:w="993" w:type="dxa"/>
          </w:tcPr>
          <w:p w14:paraId="0A63DF93" w14:textId="77777777" w:rsidR="00873ACB" w:rsidRDefault="00873ACB" w:rsidP="0044284E"/>
        </w:tc>
        <w:tc>
          <w:tcPr>
            <w:tcW w:w="850" w:type="dxa"/>
          </w:tcPr>
          <w:p w14:paraId="3484AF1E" w14:textId="77777777" w:rsidR="00873ACB" w:rsidRDefault="00873ACB" w:rsidP="0044284E">
            <w:pPr>
              <w:rPr>
                <w:rFonts w:eastAsia="Malgun Gothic"/>
                <w:lang w:eastAsia="ko-KR"/>
              </w:rPr>
            </w:pPr>
            <w:r>
              <w:t>V</w:t>
            </w:r>
            <w:r>
              <w:rPr>
                <w:rFonts w:hint="eastAsia"/>
              </w:rPr>
              <w:t>0</w:t>
            </w:r>
            <w:r>
              <w:rPr>
                <w:rFonts w:eastAsia="Malgun Gothic" w:hint="eastAsia"/>
                <w:lang w:eastAsia="ko-KR"/>
              </w:rPr>
              <w:t>2</w:t>
            </w:r>
            <w:r>
              <w:rPr>
                <w:rFonts w:eastAsia="Malgun Gothic"/>
                <w:lang w:eastAsia="ko-KR"/>
              </w:rPr>
              <w:t>4</w:t>
            </w:r>
          </w:p>
        </w:tc>
        <w:tc>
          <w:tcPr>
            <w:tcW w:w="814" w:type="dxa"/>
          </w:tcPr>
          <w:p w14:paraId="613EEBE3" w14:textId="77777777" w:rsidR="00873ACB" w:rsidRDefault="00873ACB" w:rsidP="0044284E">
            <w:r>
              <w:t>ToDo</w:t>
            </w:r>
          </w:p>
        </w:tc>
      </w:tr>
    </w:tbl>
    <w:p w14:paraId="13D6010D" w14:textId="77777777" w:rsidR="00873ACB" w:rsidRDefault="00873ACB" w:rsidP="00873ACB">
      <w:pPr>
        <w:pStyle w:val="CommentText"/>
        <w:rPr>
          <w:rFonts w:eastAsia="Malgun Gothic"/>
          <w:lang w:eastAsia="ko-KR"/>
        </w:rPr>
      </w:pPr>
      <w:r>
        <w:rPr>
          <w:b/>
        </w:rPr>
        <w:br/>
        <w:t>[Description]</w:t>
      </w:r>
      <w:r>
        <w:t xml:space="preserve">: </w:t>
      </w:r>
      <w:r>
        <w:rPr>
          <w:rFonts w:eastAsia="Malgun Gothic"/>
          <w:lang w:eastAsia="ko-KR"/>
        </w:rPr>
        <w:t>In existing applicability reporting procedure text (see below example text from of Section 5.3.5.3):</w:t>
      </w:r>
    </w:p>
    <w:p w14:paraId="13F31EB3" w14:textId="77777777" w:rsidR="00873ACB" w:rsidRDefault="00873ACB" w:rsidP="00873ACB">
      <w:pPr>
        <w:pStyle w:val="CommentText"/>
        <w:numPr>
          <w:ilvl w:val="0"/>
          <w:numId w:val="17"/>
        </w:numPr>
        <w:rPr>
          <w:rFonts w:eastAsia="Malgun Gothic"/>
          <w:lang w:eastAsia="ko-KR"/>
        </w:rPr>
      </w:pPr>
      <w:r>
        <w:rPr>
          <w:highlight w:val="yellow"/>
        </w:rPr>
        <w:t xml:space="preserve">including </w:t>
      </w:r>
      <w:r>
        <w:rPr>
          <w:i/>
          <w:iCs/>
          <w:highlight w:val="yellow"/>
        </w:rPr>
        <w:t>csi-InferencePrediction</w:t>
      </w:r>
      <w:r>
        <w:rPr>
          <w:i/>
          <w:iCs/>
        </w:rPr>
        <w:t xml:space="preserve"> </w:t>
      </w:r>
      <w:r>
        <w:t>is used to describle inference configuration of CSI prediction.</w:t>
      </w:r>
    </w:p>
    <w:p w14:paraId="70ED7DBC" w14:textId="77777777" w:rsidR="00873ACB" w:rsidRDefault="00873ACB" w:rsidP="00873ACB">
      <w:pPr>
        <w:pStyle w:val="CommentText"/>
        <w:numPr>
          <w:ilvl w:val="0"/>
          <w:numId w:val="17"/>
        </w:numPr>
        <w:rPr>
          <w:rFonts w:eastAsia="Malgun Gothic"/>
          <w:lang w:eastAsia="ko-KR"/>
        </w:rPr>
      </w:pPr>
      <w:r>
        <w:rPr>
          <w:highlight w:val="green"/>
        </w:rPr>
        <w:t xml:space="preserve">including </w:t>
      </w:r>
      <w:r>
        <w:rPr>
          <w:i/>
          <w:iCs/>
          <w:highlight w:val="green"/>
        </w:rPr>
        <w:t>reportQuantity-r19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p-SSB-Index-RSRP-r19</w:t>
      </w:r>
      <w:r>
        <w:rPr>
          <w:i/>
          <w:iCs/>
        </w:rPr>
        <w:t xml:space="preserve"> </w:t>
      </w:r>
      <w:r>
        <w:t>is used to describle inference configuration of beam management.</w:t>
      </w:r>
    </w:p>
    <w:p w14:paraId="61FD84CA" w14:textId="77777777" w:rsidR="00873ACB" w:rsidRDefault="00873ACB" w:rsidP="00873ACB">
      <w:pPr>
        <w:pStyle w:val="CommentText"/>
      </w:pPr>
      <w:r>
        <w:t xml:space="preserve">The </w:t>
      </w:r>
      <w:r>
        <w:rPr>
          <w:highlight w:val="green"/>
        </w:rPr>
        <w:t>description of beam management</w:t>
      </w:r>
      <w:r>
        <w:t xml:space="preserve"> is complex. However, according to current IE structure of </w:t>
      </w:r>
      <w:r>
        <w:rPr>
          <w:i/>
          <w:iCs/>
        </w:rPr>
        <w:t>predictionConfiguration-r19</w:t>
      </w:r>
      <w:r>
        <w:t xml:space="preserve">, </w:t>
      </w:r>
      <w:r>
        <w:rPr>
          <w:i/>
          <w:iCs/>
        </w:rPr>
        <w:t xml:space="preserve">configurationForChannelPredictio </w:t>
      </w:r>
      <w:r>
        <w:t>is now only used for inference configuration of beam management</w:t>
      </w:r>
      <w:r>
        <w:rPr>
          <w:i/>
          <w:iCs/>
        </w:rPr>
        <w:t xml:space="preserve">. </w:t>
      </w:r>
      <w:r>
        <w:t>So</w:t>
      </w:r>
      <w:r>
        <w:rPr>
          <w:i/>
          <w:iCs/>
        </w:rPr>
        <w:t xml:space="preserve">, </w:t>
      </w:r>
      <w:r>
        <w:t xml:space="preserve">the description of beam management inference can be simplified to “including </w:t>
      </w:r>
      <w:r>
        <w:rPr>
          <w:i/>
          <w:iCs/>
          <w:strike/>
          <w:color w:val="EE0000"/>
        </w:rPr>
        <w:t>reportQuantity-r19</w:t>
      </w:r>
      <w:r>
        <w:rPr>
          <w:strike/>
          <w:color w:val="EE0000"/>
        </w:rPr>
        <w:t xml:space="preserve"> set to </w:t>
      </w:r>
      <w:r>
        <w:rPr>
          <w:i/>
          <w:iCs/>
          <w:strike/>
          <w:color w:val="EE0000"/>
        </w:rPr>
        <w:t>p-CRI-r19</w:t>
      </w:r>
      <w:r>
        <w:rPr>
          <w:strike/>
          <w:color w:val="EE0000"/>
        </w:rPr>
        <w:t xml:space="preserve"> or </w:t>
      </w:r>
      <w:r>
        <w:rPr>
          <w:i/>
          <w:iCs/>
          <w:strike/>
          <w:color w:val="EE0000"/>
        </w:rPr>
        <w:t>p-SSB-Index-r19</w:t>
      </w:r>
      <w:r>
        <w:rPr>
          <w:strike/>
          <w:color w:val="EE0000"/>
        </w:rPr>
        <w:t xml:space="preserve"> or </w:t>
      </w:r>
      <w:r>
        <w:rPr>
          <w:i/>
          <w:iCs/>
          <w:strike/>
          <w:color w:val="EE0000"/>
        </w:rPr>
        <w:t>p-CRI-RSRP-r19</w:t>
      </w:r>
      <w:r>
        <w:rPr>
          <w:strike/>
          <w:color w:val="EE0000"/>
        </w:rPr>
        <w:t xml:space="preserve"> or </w:t>
      </w:r>
      <w:r>
        <w:rPr>
          <w:i/>
          <w:iCs/>
          <w:strike/>
          <w:color w:val="EE0000"/>
        </w:rPr>
        <w:t>p-SSB-Index-RSRP-r19</w:t>
      </w:r>
      <w:r>
        <w:rPr>
          <w:i/>
          <w:iCs/>
          <w:color w:val="EE0000"/>
        </w:rPr>
        <w:t xml:space="preserve"> </w:t>
      </w:r>
      <w:r>
        <w:rPr>
          <w:i/>
          <w:iCs/>
          <w:color w:val="EE0000"/>
          <w:u w:val="single"/>
        </w:rPr>
        <w:t>configurationForChannelPrediction</w:t>
      </w:r>
      <w:r>
        <w:t>”.</w:t>
      </w:r>
    </w:p>
    <w:p w14:paraId="55DC1E03" w14:textId="77777777" w:rsidR="00873ACB" w:rsidRDefault="00873ACB" w:rsidP="00873ACB">
      <w:pPr>
        <w:pStyle w:val="CommentText"/>
      </w:pPr>
      <w:r>
        <w:t xml:space="preserve">   </w:t>
      </w:r>
    </w:p>
    <w:p w14:paraId="787830C1" w14:textId="77777777" w:rsidR="00873ACB" w:rsidRDefault="00873ACB" w:rsidP="00873ACB">
      <w:pPr>
        <w:pStyle w:val="CommentText"/>
        <w:rPr>
          <w:rFonts w:eastAsia="Malgun Gothic"/>
          <w:lang w:eastAsia="ko-KR"/>
        </w:rPr>
      </w:pPr>
      <w:r>
        <w:t>===========related copy from Section 5.3.5.3=======================================</w:t>
      </w:r>
    </w:p>
    <w:p w14:paraId="35F349E2" w14:textId="77777777" w:rsidR="00873ACB" w:rsidRDefault="00873ACB" w:rsidP="00873ACB">
      <w:pPr>
        <w:pStyle w:val="B2"/>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w:t>
      </w:r>
      <w:r>
        <w:rPr>
          <w:highlight w:val="yellow"/>
        </w:rPr>
        <w:t xml:space="preserve">including </w:t>
      </w:r>
      <w:r>
        <w:rPr>
          <w:i/>
          <w:iCs/>
          <w:highlight w:val="yellow"/>
        </w:rPr>
        <w:t>csi-InferencePrediction</w:t>
      </w:r>
      <w:r>
        <w:t xml:space="preserve">, or </w:t>
      </w:r>
      <w:r>
        <w:rPr>
          <w:highlight w:val="green"/>
        </w:rPr>
        <w:t xml:space="preserve">including </w:t>
      </w:r>
      <w:r>
        <w:rPr>
          <w:i/>
          <w:iCs/>
          <w:highlight w:val="green"/>
        </w:rPr>
        <w:t>reportQuantity-r19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p-SSB-Index-RSRP-r19</w:t>
      </w:r>
      <w:r>
        <w:t xml:space="preserve">; or </w:t>
      </w:r>
      <w:r>
        <w:rPr>
          <w:color w:val="7030A0"/>
          <w:lang w:val="en-US"/>
        </w:rPr>
        <w:t xml:space="preserve">[RIL]: </w:t>
      </w:r>
      <w:r>
        <w:rPr>
          <w:rFonts w:hint="eastAsia"/>
          <w:color w:val="7030A0"/>
          <w:lang w:val="en-US"/>
        </w:rPr>
        <w:t>A</w:t>
      </w:r>
      <w:r>
        <w:rPr>
          <w:color w:val="7030A0"/>
          <w:lang w:val="en-US"/>
        </w:rPr>
        <w:t>104, AIML</w:t>
      </w:r>
    </w:p>
    <w:p w14:paraId="516640FC" w14:textId="77777777" w:rsidR="00873ACB" w:rsidRDefault="00873ACB" w:rsidP="00873ACB">
      <w:pPr>
        <w:pStyle w:val="B2"/>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5AD7F43D" w14:textId="77777777" w:rsidR="00873ACB" w:rsidRDefault="00873ACB" w:rsidP="00873ACB">
      <w:pPr>
        <w:pStyle w:val="B2"/>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w:t>
      </w:r>
      <w:r>
        <w:rPr>
          <w:highlight w:val="yellow"/>
        </w:rPr>
        <w:t xml:space="preserve">including </w:t>
      </w:r>
      <w:r>
        <w:rPr>
          <w:i/>
          <w:iCs/>
          <w:highlight w:val="yellow"/>
        </w:rPr>
        <w:t>csi-InferencePrediction</w:t>
      </w:r>
      <w:r>
        <w:t xml:space="preserve">, or </w:t>
      </w:r>
      <w:r>
        <w:rPr>
          <w:highlight w:val="green"/>
        </w:rPr>
        <w:t xml:space="preserve">including </w:t>
      </w:r>
      <w:r>
        <w:rPr>
          <w:i/>
          <w:iCs/>
          <w:highlight w:val="green"/>
        </w:rPr>
        <w:t>reportQuantity-r19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 xml:space="preserve">); or </w:t>
      </w:r>
      <w:r>
        <w:rPr>
          <w:color w:val="7030A0"/>
          <w:lang w:val="en-US"/>
        </w:rPr>
        <w:t xml:space="preserve">[RIL]: </w:t>
      </w:r>
      <w:r>
        <w:rPr>
          <w:rFonts w:hint="eastAsia"/>
          <w:color w:val="7030A0"/>
          <w:lang w:val="en-US"/>
        </w:rPr>
        <w:t>A</w:t>
      </w:r>
      <w:r>
        <w:rPr>
          <w:color w:val="7030A0"/>
          <w:lang w:val="en-US"/>
        </w:rPr>
        <w:t>104, AIML</w:t>
      </w:r>
    </w:p>
    <w:p w14:paraId="29C1A932" w14:textId="77777777" w:rsidR="00873ACB" w:rsidRDefault="00873ACB" w:rsidP="00873ACB">
      <w:pPr>
        <w:pStyle w:val="B2"/>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w:t>
      </w:r>
    </w:p>
    <w:p w14:paraId="05849F43" w14:textId="77777777" w:rsidR="00873ACB" w:rsidRDefault="00873ACB" w:rsidP="00873ACB">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4BDE7461" w14:textId="77777777" w:rsidR="00873ACB" w:rsidRDefault="00873ACB" w:rsidP="00873ACB">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30237911" w14:textId="77777777" w:rsidR="00873ACB" w:rsidRDefault="00873ACB" w:rsidP="00873ACB">
      <w:pPr>
        <w:pStyle w:val="B4"/>
      </w:pPr>
      <w:r>
        <w:t>4&gt;</w:t>
      </w:r>
      <w:r>
        <w:tab/>
        <w:t xml:space="preserve">for each configured </w:t>
      </w:r>
      <w:r>
        <w:rPr>
          <w:i/>
          <w:iCs/>
        </w:rPr>
        <w:t>reportConfigId</w:t>
      </w:r>
      <w:r>
        <w:t xml:space="preserve"> associated to a </w:t>
      </w:r>
      <w:r>
        <w:rPr>
          <w:i/>
          <w:iCs/>
        </w:rPr>
        <w:t>CSI-ReportConfig</w:t>
      </w:r>
      <w:r>
        <w:t xml:space="preserve"> </w:t>
      </w:r>
      <w:r>
        <w:rPr>
          <w:highlight w:val="yellow"/>
        </w:rPr>
        <w:t xml:space="preserve">including </w:t>
      </w:r>
      <w:r>
        <w:rPr>
          <w:i/>
          <w:iCs/>
          <w:highlight w:val="yellow"/>
        </w:rPr>
        <w:t>csi-InferencePrediction</w:t>
      </w:r>
      <w:r>
        <w:t xml:space="preserve">, or </w:t>
      </w:r>
      <w:r>
        <w:rPr>
          <w:highlight w:val="green"/>
        </w:rPr>
        <w:t xml:space="preserve">including </w:t>
      </w:r>
      <w:r>
        <w:rPr>
          <w:i/>
          <w:iCs/>
          <w:highlight w:val="green"/>
        </w:rPr>
        <w:t>reportQuantity</w:t>
      </w:r>
      <w:r>
        <w:rPr>
          <w:i/>
          <w:highlight w:val="green"/>
        </w:rPr>
        <w:t>-r19</w:t>
      </w:r>
      <w:r>
        <w:rPr>
          <w:highlight w:val="green"/>
        </w:rPr>
        <w:t xml:space="preserve"> set to </w:t>
      </w:r>
      <w:r>
        <w:rPr>
          <w:i/>
          <w:iCs/>
          <w:highlight w:val="green"/>
        </w:rPr>
        <w:t>p-CRI-r19</w:t>
      </w:r>
      <w:r>
        <w:rPr>
          <w:highlight w:val="green"/>
        </w:rPr>
        <w:t xml:space="preserve"> or </w:t>
      </w:r>
      <w:r>
        <w:rPr>
          <w:i/>
          <w:iCs/>
          <w:highlight w:val="green"/>
        </w:rPr>
        <w:t>p-SSB-Index-r19</w:t>
      </w:r>
      <w:r>
        <w:rPr>
          <w:highlight w:val="green"/>
        </w:rPr>
        <w:t xml:space="preserve"> or </w:t>
      </w:r>
      <w:r>
        <w:rPr>
          <w:i/>
          <w:iCs/>
          <w:highlight w:val="green"/>
        </w:rPr>
        <w:t>p-CRI-RSRP-r19</w:t>
      </w:r>
      <w:r>
        <w:rPr>
          <w:highlight w:val="green"/>
        </w:rPr>
        <w:t xml:space="preserve"> or </w:t>
      </w:r>
      <w:r>
        <w:rPr>
          <w:i/>
          <w:iCs/>
          <w:highlight w:val="green"/>
        </w:rPr>
        <w:t>p-SSB-Index-RSRP-r1</w:t>
      </w:r>
      <w:r>
        <w:rPr>
          <w:i/>
          <w:iCs/>
        </w:rPr>
        <w:t>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r>
        <w:rPr>
          <w:rFonts w:hint="eastAsia"/>
        </w:rPr>
        <w:t xml:space="preserve"> </w:t>
      </w:r>
      <w:r>
        <w:rPr>
          <w:color w:val="7030A0"/>
          <w:lang w:val="en-US"/>
        </w:rPr>
        <w:t xml:space="preserve">[RIL]: </w:t>
      </w:r>
      <w:r>
        <w:rPr>
          <w:rFonts w:hint="eastAsia"/>
          <w:color w:val="7030A0"/>
          <w:lang w:val="en-US"/>
        </w:rPr>
        <w:t>A</w:t>
      </w:r>
      <w:r>
        <w:rPr>
          <w:color w:val="7030A0"/>
          <w:lang w:val="en-US"/>
        </w:rPr>
        <w:t>104, AIML</w:t>
      </w:r>
    </w:p>
    <w:p w14:paraId="5BE8541F"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7AF00605" w14:textId="77777777" w:rsidR="00873ACB" w:rsidRDefault="00873ACB" w:rsidP="00873ACB">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6523E912" w14:textId="77777777" w:rsidR="00873ACB" w:rsidRDefault="00873ACB" w:rsidP="00873ACB">
      <w:pPr>
        <w:pStyle w:val="B6"/>
      </w:pPr>
      <w:r>
        <w:t>6&gt;</w:t>
      </w:r>
      <w:r>
        <w:tab/>
        <w:t xml:space="preserve">set the </w:t>
      </w:r>
      <w:r>
        <w:rPr>
          <w:i/>
          <w:iCs/>
        </w:rPr>
        <w:t>applicabilityStatus</w:t>
      </w:r>
      <w:r>
        <w:t xml:space="preserve"> to the applicability status</w:t>
      </w:r>
      <w:r>
        <w:rPr>
          <w:color w:val="7030A0"/>
          <w:lang w:val="en-US"/>
        </w:rPr>
        <w:t>[RIL]: V100, AIML</w:t>
      </w:r>
      <w:r>
        <w:t xml:space="preserve"> of the configuration corresponding to the </w:t>
      </w:r>
      <w:r>
        <w:rPr>
          <w:i/>
          <w:iCs/>
        </w:rPr>
        <w:t>applicabilityInfoReportId</w:t>
      </w:r>
      <w:r>
        <w:t>;</w:t>
      </w:r>
    </w:p>
    <w:p w14:paraId="2DB1501A" w14:textId="77777777" w:rsidR="00873ACB" w:rsidRDefault="00873ACB" w:rsidP="00873ACB">
      <w:pPr>
        <w:pStyle w:val="B6"/>
        <w:rPr>
          <w:rFonts w:eastAsia="MS Mincho"/>
        </w:rPr>
      </w:pPr>
      <w:r>
        <w:t>6&gt;</w:t>
      </w:r>
      <w:r>
        <w:tab/>
        <w:t xml:space="preserve">if the </w:t>
      </w:r>
      <w:r>
        <w:rPr>
          <w:i/>
          <w:iCs/>
        </w:rPr>
        <w:t>applicabilityStatus</w:t>
      </w:r>
      <w:r>
        <w:t xml:space="preserve"> is set to inapplicable</w:t>
      </w:r>
      <w:r>
        <w:rPr>
          <w:rFonts w:eastAsia="MS Mincho"/>
        </w:rPr>
        <w:t>:</w:t>
      </w:r>
    </w:p>
    <w:p w14:paraId="065AB2E4" w14:textId="77777777" w:rsidR="00873ACB" w:rsidRDefault="00873ACB" w:rsidP="00873ACB">
      <w:pPr>
        <w:pStyle w:val="B7"/>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608D8634" w14:textId="77777777" w:rsidR="00873ACB" w:rsidRDefault="00873ACB" w:rsidP="00873ACB">
      <w:pPr>
        <w:pStyle w:val="CommentText"/>
        <w:rPr>
          <w:rFonts w:eastAsia="Malgun Gothic"/>
          <w:lang w:eastAsia="ko-KR"/>
        </w:rPr>
      </w:pPr>
    </w:p>
    <w:p w14:paraId="30626DA1" w14:textId="77777777" w:rsidR="00873ACB" w:rsidRDefault="00873ACB" w:rsidP="00873ACB">
      <w:pPr>
        <w:pStyle w:val="CommentText"/>
      </w:pPr>
      <w:r>
        <w:rPr>
          <w:b/>
        </w:rPr>
        <w:t>[Proposed Change]</w:t>
      </w:r>
      <w:r>
        <w:t>: We provide trackable changes as follows:</w:t>
      </w:r>
    </w:p>
    <w:p w14:paraId="4B14932D" w14:textId="77777777" w:rsidR="00873ACB" w:rsidRDefault="00873ACB" w:rsidP="00873ACB">
      <w:pPr>
        <w:pStyle w:val="CommentText"/>
        <w:rPr>
          <w:rFonts w:eastAsia="Malgun Gothic"/>
          <w:b/>
          <w:bCs/>
          <w:u w:val="single"/>
          <w:lang w:eastAsia="ko-KR"/>
        </w:rPr>
      </w:pPr>
      <w:r>
        <w:rPr>
          <w:rFonts w:eastAsia="Malgun Gothic"/>
          <w:b/>
          <w:bCs/>
          <w:u w:val="single"/>
          <w:lang w:eastAsia="ko-KR"/>
        </w:rPr>
        <w:t>Section 5.3.5.3</w:t>
      </w:r>
    </w:p>
    <w:p w14:paraId="6F5F0F72" w14:textId="77777777" w:rsidR="00873ACB" w:rsidRDefault="00873ACB" w:rsidP="00873ACB">
      <w:pPr>
        <w:pStyle w:val="B2"/>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including </w:t>
      </w:r>
      <w:r>
        <w:rPr>
          <w:i/>
          <w:iCs/>
        </w:rPr>
        <w:t>csi-InferencePrediction</w:t>
      </w:r>
      <w:r>
        <w:t>, or including</w:t>
      </w:r>
      <w:ins w:id="166" w:author="Apple - Peng Cheng" w:date="2025-09-29T16:37:00Z">
        <w:r>
          <w:t xml:space="preserve"> </w:t>
        </w:r>
        <w:r>
          <w:rPr>
            <w:i/>
            <w:iCs/>
            <w:color w:val="000000" w:themeColor="text1"/>
          </w:rPr>
          <w:t>configurationForChannelPrediction</w:t>
        </w:r>
      </w:ins>
      <w:del w:id="167" w:author="Apple - Peng Cheng" w:date="2025-09-29T16:37:00Z">
        <w:r>
          <w:delText xml:space="preserve"> </w:delText>
        </w:r>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or </w:t>
      </w:r>
      <w:r>
        <w:rPr>
          <w:color w:val="7030A0"/>
          <w:lang w:val="en-US"/>
        </w:rPr>
        <w:t xml:space="preserve">[RIL]: </w:t>
      </w:r>
      <w:r>
        <w:rPr>
          <w:rFonts w:hint="eastAsia"/>
          <w:color w:val="7030A0"/>
          <w:lang w:val="en-US"/>
        </w:rPr>
        <w:t>A</w:t>
      </w:r>
      <w:r>
        <w:rPr>
          <w:color w:val="7030A0"/>
          <w:lang w:val="en-US"/>
        </w:rPr>
        <w:t>104, AIML</w:t>
      </w:r>
    </w:p>
    <w:p w14:paraId="2CE06A0C" w14:textId="77777777" w:rsidR="00873ACB" w:rsidRDefault="00873ACB" w:rsidP="00873ACB">
      <w:pPr>
        <w:pStyle w:val="B2"/>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38511BE9" w14:textId="77777777" w:rsidR="00873ACB" w:rsidRDefault="00873ACB" w:rsidP="00873ACB">
      <w:pPr>
        <w:pStyle w:val="B2"/>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including </w:t>
      </w:r>
      <w:r>
        <w:rPr>
          <w:i/>
          <w:iCs/>
        </w:rPr>
        <w:t>csi-InferencePrediction</w:t>
      </w:r>
      <w:r>
        <w:t>, or including</w:t>
      </w:r>
      <w:del w:id="168" w:author="Apple - Peng Cheng" w:date="2025-09-29T16:38:00Z">
        <w:r>
          <w:delText xml:space="preserve"> </w:delText>
        </w:r>
      </w:del>
      <w:ins w:id="169" w:author="Apple - Peng Cheng" w:date="2025-09-29T16:38:00Z">
        <w:r>
          <w:t xml:space="preserve"> </w:t>
        </w:r>
        <w:r>
          <w:rPr>
            <w:i/>
            <w:iCs/>
            <w:color w:val="000000" w:themeColor="text1"/>
          </w:rPr>
          <w:t>configurationForChannelPredictio</w:t>
        </w:r>
      </w:ins>
      <w:ins w:id="170" w:author="Apple - Peng Cheng" w:date="2025-09-29T16:39:00Z">
        <w:r>
          <w:rPr>
            <w:i/>
            <w:iCs/>
            <w:color w:val="000000" w:themeColor="text1"/>
          </w:rPr>
          <w:t>n</w:t>
        </w:r>
      </w:ins>
      <w:del w:id="171" w:author="Apple - Peng Cheng" w:date="2025-09-29T16:38: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 xml:space="preserve">); or </w:t>
      </w:r>
      <w:r>
        <w:rPr>
          <w:color w:val="7030A0"/>
          <w:lang w:val="en-US"/>
        </w:rPr>
        <w:t xml:space="preserve">[RIL]: </w:t>
      </w:r>
      <w:r>
        <w:rPr>
          <w:rFonts w:hint="eastAsia"/>
          <w:color w:val="7030A0"/>
          <w:lang w:val="en-US"/>
        </w:rPr>
        <w:t>A</w:t>
      </w:r>
      <w:r>
        <w:rPr>
          <w:color w:val="7030A0"/>
          <w:lang w:val="en-US"/>
        </w:rPr>
        <w:t>104, AIML</w:t>
      </w:r>
    </w:p>
    <w:p w14:paraId="1AA89369" w14:textId="77777777" w:rsidR="00873ACB" w:rsidRDefault="00873ACB" w:rsidP="00873ACB">
      <w:pPr>
        <w:pStyle w:val="B2"/>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w:t>
      </w:r>
    </w:p>
    <w:p w14:paraId="502BEDD9" w14:textId="77777777" w:rsidR="00873ACB" w:rsidRDefault="00873ACB" w:rsidP="00873ACB">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40507B58" w14:textId="77777777" w:rsidR="00873ACB" w:rsidRDefault="00873ACB" w:rsidP="00873ACB">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6A98ACD1" w14:textId="77777777" w:rsidR="00873ACB" w:rsidRDefault="00873ACB" w:rsidP="00873ACB">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ins w:id="172" w:author="Apple - Peng Cheng" w:date="2025-09-29T16:38:00Z">
        <w:r>
          <w:rPr>
            <w:i/>
            <w:iCs/>
            <w:color w:val="000000" w:themeColor="text1"/>
          </w:rPr>
          <w:t>configurationForChannelPredictio</w:t>
        </w:r>
      </w:ins>
      <w:ins w:id="173" w:author="Apple - Peng Cheng" w:date="2025-09-29T16:39:00Z">
        <w:r>
          <w:rPr>
            <w:i/>
            <w:iCs/>
            <w:color w:val="000000" w:themeColor="text1"/>
          </w:rPr>
          <w:t>n</w:t>
        </w:r>
      </w:ins>
      <w:del w:id="174" w:author="Apple - Peng Cheng" w:date="2025-09-29T16:38:00Z">
        <w:r>
          <w:rPr>
            <w:i/>
            <w:iCs/>
          </w:rPr>
          <w:delText>reportQuantity</w:delText>
        </w:r>
        <w:r>
          <w:rPr>
            <w:i/>
          </w:rPr>
          <w:delText>-r19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r>
        <w:rPr>
          <w:rFonts w:hint="eastAsia"/>
        </w:rPr>
        <w:t xml:space="preserve"> </w:t>
      </w:r>
      <w:r>
        <w:rPr>
          <w:color w:val="7030A0"/>
          <w:lang w:val="en-US"/>
        </w:rPr>
        <w:t xml:space="preserve">[RIL]: </w:t>
      </w:r>
      <w:r>
        <w:rPr>
          <w:rFonts w:hint="eastAsia"/>
          <w:color w:val="7030A0"/>
          <w:lang w:val="en-US"/>
        </w:rPr>
        <w:t>A</w:t>
      </w:r>
      <w:r>
        <w:rPr>
          <w:color w:val="7030A0"/>
          <w:lang w:val="en-US"/>
        </w:rPr>
        <w:t>104, AIML</w:t>
      </w:r>
    </w:p>
    <w:p w14:paraId="7E2AC38F"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499D4BE5" w14:textId="77777777" w:rsidR="00873ACB" w:rsidRDefault="00873ACB" w:rsidP="00873ACB">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32756F47" w14:textId="77777777" w:rsidR="00873ACB" w:rsidRDefault="00873ACB" w:rsidP="00873ACB">
      <w:pPr>
        <w:pStyle w:val="B6"/>
      </w:pPr>
      <w:r>
        <w:t>6&gt;</w:t>
      </w:r>
      <w:r>
        <w:tab/>
        <w:t xml:space="preserve">set the </w:t>
      </w:r>
      <w:r>
        <w:rPr>
          <w:i/>
          <w:iCs/>
        </w:rPr>
        <w:t>applicabilityStatus</w:t>
      </w:r>
      <w:r>
        <w:t xml:space="preserve"> to the applicability status</w:t>
      </w:r>
      <w:r>
        <w:rPr>
          <w:color w:val="7030A0"/>
          <w:lang w:val="en-US"/>
        </w:rPr>
        <w:t>[RIL]: V100, AIML</w:t>
      </w:r>
      <w:r>
        <w:t xml:space="preserve"> of the configuration corresponding to the </w:t>
      </w:r>
      <w:r>
        <w:rPr>
          <w:i/>
          <w:iCs/>
        </w:rPr>
        <w:t>applicabilityInfoReportId</w:t>
      </w:r>
      <w:r>
        <w:t>;</w:t>
      </w:r>
    </w:p>
    <w:p w14:paraId="5E3ABD86" w14:textId="77777777" w:rsidR="00873ACB" w:rsidRDefault="00873ACB" w:rsidP="00873ACB">
      <w:pPr>
        <w:pStyle w:val="B6"/>
        <w:rPr>
          <w:rFonts w:eastAsia="MS Mincho"/>
        </w:rPr>
      </w:pPr>
      <w:r>
        <w:t>6&gt;</w:t>
      </w:r>
      <w:r>
        <w:tab/>
        <w:t xml:space="preserve">if the </w:t>
      </w:r>
      <w:r>
        <w:rPr>
          <w:i/>
          <w:iCs/>
        </w:rPr>
        <w:t>applicabilityStatus</w:t>
      </w:r>
      <w:r>
        <w:t xml:space="preserve"> is set to inapplicable</w:t>
      </w:r>
      <w:r>
        <w:rPr>
          <w:rFonts w:eastAsia="MS Mincho"/>
        </w:rPr>
        <w:t>:</w:t>
      </w:r>
    </w:p>
    <w:p w14:paraId="0E85A981" w14:textId="77777777" w:rsidR="00873ACB" w:rsidRDefault="00873ACB" w:rsidP="00873ACB">
      <w:pPr>
        <w:pStyle w:val="B7"/>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38C47BF3" w14:textId="77777777" w:rsidR="00873ACB" w:rsidRDefault="00873ACB" w:rsidP="00873ACB">
      <w:pPr>
        <w:pStyle w:val="B4"/>
      </w:pPr>
      <w:r>
        <w:t>4&gt;</w:t>
      </w:r>
      <w:r>
        <w:tab/>
        <w:t xml:space="preserve">for each entry within </w:t>
      </w:r>
      <w:r>
        <w:rPr>
          <w:i/>
          <w:iCs/>
        </w:rPr>
        <w:t>applicabilitySetConfigList</w:t>
      </w:r>
      <w:r>
        <w:t xml:space="preserve"> associated with the concerned serving cell,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p>
    <w:p w14:paraId="64D3FB0F"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335349DD" w14:textId="77777777" w:rsidR="00873ACB" w:rsidRDefault="00873ACB" w:rsidP="00873ACB">
      <w:pPr>
        <w:pStyle w:val="B6"/>
        <w:rPr>
          <w:rFonts w:eastAsia="Yu Mincho"/>
        </w:rPr>
      </w:pPr>
      <w:r>
        <w:t>6&gt;</w:t>
      </w:r>
      <w:r>
        <w:tab/>
      </w:r>
      <w:r>
        <w:rPr>
          <w:rFonts w:eastAsia="Yu Mincho"/>
        </w:rPr>
        <w:t xml:space="preserve">set the </w:t>
      </w:r>
      <w:r>
        <w:rPr>
          <w:rFonts w:eastAsia="Yu Mincho"/>
          <w:i/>
        </w:rPr>
        <w:t>applicabilitySetId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applicabilitySetConfigId</w:t>
      </w:r>
      <w:r>
        <w:rPr>
          <w:rFonts w:eastAsia="Yu Mincho"/>
        </w:rPr>
        <w:t>;</w:t>
      </w:r>
    </w:p>
    <w:p w14:paraId="1D456DD7" w14:textId="77777777" w:rsidR="00873ACB" w:rsidRDefault="00873ACB" w:rsidP="00873ACB">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0B93A0AF" w14:textId="77777777" w:rsidR="00873ACB" w:rsidRDefault="00873ACB" w:rsidP="00873ACB">
      <w:pPr>
        <w:pStyle w:val="B6"/>
        <w:rPr>
          <w:rFonts w:eastAsia="MS Mincho"/>
        </w:rPr>
      </w:pPr>
      <w:r>
        <w:t>6&gt;</w:t>
      </w:r>
      <w:r>
        <w:tab/>
        <w:t xml:space="preserve">if the </w:t>
      </w:r>
      <w:r>
        <w:rPr>
          <w:i/>
          <w:iCs/>
        </w:rPr>
        <w:t>applicabilityStatus</w:t>
      </w:r>
      <w:r>
        <w:t xml:space="preserve"> is set to inapplicable[RIL]: Z001, AIML</w:t>
      </w:r>
      <w:r>
        <w:rPr>
          <w:rFonts w:eastAsia="MS Mincho"/>
        </w:rPr>
        <w:t>:</w:t>
      </w:r>
    </w:p>
    <w:p w14:paraId="3988094E" w14:textId="77777777" w:rsidR="00873ACB" w:rsidRDefault="00873ACB" w:rsidP="00873ACB">
      <w:pPr>
        <w:pStyle w:val="B7"/>
      </w:pPr>
      <w:r>
        <w:t>7&gt;</w:t>
      </w:r>
      <w:r>
        <w:tab/>
        <w:t xml:space="preserve">if the UE prefers to release the concerned </w:t>
      </w:r>
      <w:r>
        <w:rPr>
          <w:i/>
          <w:iCs/>
        </w:rPr>
        <w:t>ApplicabilitySetConfig</w:t>
      </w:r>
      <w:r>
        <w:t xml:space="preserve">, include </w:t>
      </w:r>
      <w:r>
        <w:rPr>
          <w:i/>
          <w:iCs/>
        </w:rPr>
        <w:t>releaseConfigurationPreference</w:t>
      </w:r>
      <w:r>
        <w:t>;</w:t>
      </w:r>
    </w:p>
    <w:p w14:paraId="32D9C3DD" w14:textId="77777777" w:rsidR="00873ACB" w:rsidRDefault="00873ACB" w:rsidP="00873ACB">
      <w:pPr>
        <w:pStyle w:val="CommentText"/>
        <w:rPr>
          <w:rFonts w:eastAsia="Malgun Gothic"/>
          <w:lang w:eastAsia="ko-KR"/>
        </w:rPr>
      </w:pPr>
    </w:p>
    <w:p w14:paraId="673BB68C" w14:textId="77777777" w:rsidR="00873ACB" w:rsidRDefault="00873ACB" w:rsidP="00873ACB">
      <w:pPr>
        <w:pStyle w:val="CommentText"/>
        <w:rPr>
          <w:rFonts w:eastAsia="Malgun Gothic"/>
          <w:b/>
          <w:bCs/>
          <w:u w:val="single"/>
          <w:lang w:eastAsia="ko-KR"/>
        </w:rPr>
      </w:pPr>
      <w:r>
        <w:rPr>
          <w:rFonts w:eastAsia="Malgun Gothic"/>
          <w:b/>
          <w:bCs/>
          <w:u w:val="single"/>
          <w:lang w:eastAsia="ko-KR"/>
        </w:rPr>
        <w:t>Section 5.3.13.4</w:t>
      </w:r>
    </w:p>
    <w:p w14:paraId="78D6FAB6" w14:textId="77777777" w:rsidR="00873ACB" w:rsidRDefault="00873ACB" w:rsidP="00873ACB">
      <w:pPr>
        <w:pStyle w:val="B2"/>
      </w:pPr>
      <w:r>
        <w:t>2&gt;</w:t>
      </w:r>
      <w:r>
        <w:tab/>
        <w:t xml:space="preserve">if, for at least one serving cell, the UE is configured with at least one </w:t>
      </w:r>
      <w:r>
        <w:rPr>
          <w:i/>
          <w:iCs/>
        </w:rPr>
        <w:t xml:space="preserve">reportConfigId </w:t>
      </w:r>
      <w:r>
        <w:t xml:space="preserve">associated to a </w:t>
      </w:r>
      <w:r>
        <w:rPr>
          <w:i/>
        </w:rPr>
        <w:t>CSI-ReportConfig</w:t>
      </w:r>
      <w:r>
        <w:t xml:space="preserve"> including </w:t>
      </w:r>
      <w:r>
        <w:rPr>
          <w:i/>
          <w:iCs/>
        </w:rPr>
        <w:t>csi-InferencePrediction</w:t>
      </w:r>
      <w:r>
        <w:t xml:space="preserve">, or including </w:t>
      </w:r>
      <w:ins w:id="175" w:author="Apple - Peng Cheng" w:date="2025-09-29T16:39:00Z">
        <w:r>
          <w:rPr>
            <w:i/>
            <w:iCs/>
            <w:color w:val="000000" w:themeColor="text1"/>
          </w:rPr>
          <w:t>configurationForChannelPrediction</w:t>
        </w:r>
      </w:ins>
      <w:del w:id="176" w:author="Apple - Peng Cheng" w:date="2025-09-29T16:39: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w:t>
      </w:r>
      <w:r>
        <w:rPr>
          <w:color w:val="7030A0"/>
          <w:lang w:val="en-US"/>
        </w:rPr>
        <w:t xml:space="preserve">[RIL]: </w:t>
      </w:r>
      <w:r>
        <w:rPr>
          <w:rFonts w:hint="eastAsia"/>
          <w:color w:val="7030A0"/>
          <w:lang w:val="en-US"/>
        </w:rPr>
        <w:t>A</w:t>
      </w:r>
      <w:r>
        <w:rPr>
          <w:color w:val="7030A0"/>
          <w:lang w:val="en-US"/>
        </w:rPr>
        <w:t>104, AIML</w:t>
      </w:r>
    </w:p>
    <w:p w14:paraId="6A5D20DC" w14:textId="77777777" w:rsidR="00873ACB" w:rsidRDefault="00873ACB" w:rsidP="00873ACB">
      <w:pPr>
        <w:pStyle w:val="B3"/>
      </w:pPr>
      <w:r>
        <w:t>3&gt;</w:t>
      </w:r>
      <w:r>
        <w:tab/>
        <w:t xml:space="preserve">for each such serving cell, include an entry in the </w:t>
      </w:r>
      <w:r>
        <w:rPr>
          <w:i/>
        </w:rPr>
        <w:t>applicabilityReportList</w:t>
      </w:r>
      <w:r>
        <w:t xml:space="preserve"> and set the content as follows:</w:t>
      </w:r>
    </w:p>
    <w:p w14:paraId="11C284CC" w14:textId="77777777" w:rsidR="00873ACB" w:rsidRDefault="00873ACB" w:rsidP="00873ACB">
      <w:pPr>
        <w:pStyle w:val="B4"/>
        <w:rPr>
          <w:rFonts w:eastAsia="Yu Mincho"/>
        </w:rPr>
      </w:pPr>
      <w:r>
        <w:t>4&gt;</w:t>
      </w:r>
      <w:r>
        <w:tab/>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6E6D36A9" w14:textId="77777777" w:rsidR="00873ACB" w:rsidRDefault="00873ACB" w:rsidP="00873ACB">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ins w:id="177" w:author="Apple - Peng Cheng" w:date="2025-09-29T16:39:00Z">
        <w:r>
          <w:rPr>
            <w:i/>
            <w:iCs/>
            <w:color w:val="000000" w:themeColor="text1"/>
          </w:rPr>
          <w:t>configurationForChannelPrediction</w:t>
        </w:r>
      </w:ins>
      <w:del w:id="178" w:author="Apple - Peng Cheng" w:date="2025-09-29T16:39: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w:t>
      </w:r>
      <w:r>
        <w:rPr>
          <w:color w:val="7030A0"/>
          <w:lang w:val="en-US"/>
        </w:rPr>
        <w:t xml:space="preserve">[RIL]: </w:t>
      </w:r>
      <w:r>
        <w:rPr>
          <w:rFonts w:hint="eastAsia"/>
          <w:color w:val="7030A0"/>
          <w:lang w:val="en-US"/>
        </w:rPr>
        <w:t>A</w:t>
      </w:r>
      <w:r>
        <w:rPr>
          <w:color w:val="7030A0"/>
          <w:lang w:val="en-US"/>
        </w:rPr>
        <w:t>104, AIML</w:t>
      </w:r>
    </w:p>
    <w:p w14:paraId="6ED6E635"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454A5FFD" w14:textId="77777777" w:rsidR="00873ACB" w:rsidRDefault="00873ACB" w:rsidP="00873ACB">
      <w:pPr>
        <w:pStyle w:val="B6"/>
        <w:rPr>
          <w:rFonts w:eastAsia="Yu Mincho"/>
        </w:rPr>
      </w:pPr>
      <w:r>
        <w:t>6&gt;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51513391" w14:textId="77777777" w:rsidR="00873ACB" w:rsidRDefault="00873ACB" w:rsidP="00873ACB">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33342688" w14:textId="77777777" w:rsidR="00873ACB" w:rsidRDefault="00873ACB" w:rsidP="00873ACB">
      <w:pPr>
        <w:pStyle w:val="B6"/>
        <w:rPr>
          <w:rFonts w:eastAsia="MS Mincho"/>
        </w:rPr>
      </w:pPr>
      <w:r>
        <w:t>6&gt;</w:t>
      </w:r>
      <w:r>
        <w:tab/>
        <w:t xml:space="preserve">if the </w:t>
      </w:r>
      <w:r>
        <w:rPr>
          <w:i/>
          <w:iCs/>
        </w:rPr>
        <w:t>applicabilityStatus</w:t>
      </w:r>
      <w:r>
        <w:t xml:space="preserve"> is set to inapplicable</w:t>
      </w:r>
      <w:r>
        <w:rPr>
          <w:rFonts w:eastAsia="MS Mincho"/>
        </w:rPr>
        <w:t>:</w:t>
      </w:r>
    </w:p>
    <w:p w14:paraId="72B6F59C" w14:textId="77777777" w:rsidR="00873ACB" w:rsidRDefault="00873ACB" w:rsidP="00873ACB">
      <w:pPr>
        <w:pStyle w:val="B7"/>
        <w:rPr>
          <w:rFonts w:eastAsia="SimSun"/>
          <w:lang w:eastAsia="en-US"/>
        </w:rPr>
      </w:pPr>
      <w:r>
        <w:t>7&gt;</w:t>
      </w:r>
      <w:r>
        <w:tab/>
        <w:t xml:space="preserve">if the UE prefers to release the concerned </w:t>
      </w:r>
      <w:r>
        <w:rPr>
          <w:i/>
          <w:iCs/>
        </w:rPr>
        <w:t>CSI-ReportConfig</w:t>
      </w:r>
      <w:r>
        <w:t xml:space="preserve">, include </w:t>
      </w:r>
      <w:r>
        <w:rPr>
          <w:i/>
          <w:iCs/>
        </w:rPr>
        <w:t>releaseConfigurationPreference</w:t>
      </w:r>
      <w:r>
        <w:t>;</w:t>
      </w:r>
    </w:p>
    <w:p w14:paraId="6FF96970" w14:textId="77777777" w:rsidR="00873ACB" w:rsidRDefault="00873ACB" w:rsidP="00873ACB">
      <w:pPr>
        <w:pStyle w:val="B1"/>
      </w:pPr>
      <w:r>
        <w:t>1&gt;</w:t>
      </w:r>
      <w:r>
        <w:tab/>
        <w:t xml:space="preserve">submit the </w:t>
      </w:r>
      <w:r>
        <w:rPr>
          <w:i/>
        </w:rPr>
        <w:t>RRCResumeComplete</w:t>
      </w:r>
      <w:r>
        <w:t xml:space="preserve"> message to lower layers for transmission;</w:t>
      </w:r>
    </w:p>
    <w:p w14:paraId="4E4EF2FC" w14:textId="77777777" w:rsidR="00873ACB" w:rsidRDefault="00873ACB" w:rsidP="00873ACB">
      <w:pPr>
        <w:pStyle w:val="B1"/>
      </w:pPr>
      <w:r>
        <w:t>1&gt;</w:t>
      </w:r>
      <w:r>
        <w:tab/>
        <w:t>the procedure ends.</w:t>
      </w:r>
    </w:p>
    <w:p w14:paraId="45CC8CC8" w14:textId="77777777" w:rsidR="00873ACB" w:rsidRDefault="00873ACB" w:rsidP="00873ACB">
      <w:pPr>
        <w:pStyle w:val="CommentText"/>
        <w:rPr>
          <w:rFonts w:eastAsia="Malgun Gothic"/>
          <w:b/>
          <w:bCs/>
          <w:u w:val="single"/>
          <w:lang w:eastAsia="ko-KR"/>
        </w:rPr>
      </w:pPr>
    </w:p>
    <w:p w14:paraId="5341A953" w14:textId="77777777" w:rsidR="00873ACB" w:rsidRDefault="00873ACB" w:rsidP="00873ACB">
      <w:pPr>
        <w:pStyle w:val="CommentText"/>
        <w:rPr>
          <w:rFonts w:eastAsia="Malgun Gothic"/>
          <w:b/>
          <w:bCs/>
          <w:u w:val="single"/>
          <w:lang w:eastAsia="ko-KR"/>
        </w:rPr>
      </w:pPr>
      <w:r>
        <w:rPr>
          <w:rFonts w:eastAsia="Malgun Gothic"/>
          <w:b/>
          <w:bCs/>
          <w:u w:val="single"/>
          <w:lang w:eastAsia="ko-KR"/>
        </w:rPr>
        <w:t>Section 5.7.4.3</w:t>
      </w:r>
    </w:p>
    <w:p w14:paraId="1909B8BC" w14:textId="77777777" w:rsidR="00873ACB" w:rsidRDefault="00873ACB" w:rsidP="00873ACB">
      <w:pPr>
        <w:pStyle w:val="B1"/>
        <w:rPr>
          <w:snapToGrid w:val="0"/>
        </w:rPr>
      </w:pPr>
      <w:r>
        <w:t>1&gt;</w:t>
      </w:r>
      <w:r>
        <w:tab/>
        <w:t xml:space="preserve">if transmission of the </w:t>
      </w:r>
      <w:r>
        <w:rPr>
          <w:i/>
        </w:rPr>
        <w:t>UEAssistanceInformation</w:t>
      </w:r>
      <w:r>
        <w:t xml:space="preserve"> message is initiated to report assistance information about the applicability of configurations subject to applicability determination procedure accordin</w:t>
      </w:r>
      <w:r>
        <w:rPr>
          <w:snapToGrid w:val="0"/>
        </w:rPr>
        <w:t>g to 5.7.4.2:</w:t>
      </w:r>
    </w:p>
    <w:p w14:paraId="2500C723" w14:textId="77777777" w:rsidR="00873ACB" w:rsidRDefault="00873ACB" w:rsidP="00873ACB">
      <w:pPr>
        <w:pStyle w:val="B2"/>
        <w:rPr>
          <w:snapToGrid w:val="0"/>
        </w:rPr>
      </w:pPr>
      <w:r>
        <w:rPr>
          <w:snapToGrid w:val="0"/>
        </w:rPr>
        <w:t>2&gt;</w:t>
      </w:r>
      <w:r>
        <w:rPr>
          <w:snapToGrid w:val="0"/>
        </w:rPr>
        <w:tab/>
        <w:t xml:space="preserve">include </w:t>
      </w:r>
      <w:r>
        <w:rPr>
          <w:i/>
          <w:iCs/>
          <w:snapToGrid w:val="0"/>
        </w:rPr>
        <w:t>applicabilityReportList</w:t>
      </w:r>
      <w:r>
        <w:rPr>
          <w:snapToGrid w:val="0"/>
        </w:rPr>
        <w:t xml:space="preserve"> in this </w:t>
      </w:r>
      <w:r>
        <w:rPr>
          <w:i/>
          <w:iCs/>
          <w:snapToGrid w:val="0"/>
        </w:rPr>
        <w:t>UEAssistanceInformation</w:t>
      </w:r>
      <w:r>
        <w:rPr>
          <w:snapToGrid w:val="0"/>
        </w:rPr>
        <w:t xml:space="preserve"> message;</w:t>
      </w:r>
    </w:p>
    <w:p w14:paraId="29E43E17" w14:textId="77777777" w:rsidR="00873ACB" w:rsidRDefault="00873ACB" w:rsidP="00873ACB">
      <w:pPr>
        <w:pStyle w:val="B2"/>
      </w:pPr>
      <w:r>
        <w:rPr>
          <w:rFonts w:eastAsia="Yu Mincho"/>
        </w:rPr>
        <w:t>2&gt;</w:t>
      </w:r>
      <w:r>
        <w:rPr>
          <w:rFonts w:eastAsia="Yu Mincho"/>
        </w:rPr>
        <w:tab/>
        <w:t xml:space="preserve">for each </w:t>
      </w:r>
      <w:r>
        <w:t>serving cell:</w:t>
      </w:r>
    </w:p>
    <w:p w14:paraId="342ED0EC" w14:textId="77777777" w:rsidR="00873ACB" w:rsidRDefault="00873ACB" w:rsidP="00873ACB">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ins w:id="179" w:author="Apple - Peng Cheng" w:date="2025-09-29T16:40:00Z">
        <w:r>
          <w:rPr>
            <w:i/>
            <w:iCs/>
            <w:color w:val="000000" w:themeColor="text1"/>
          </w:rPr>
          <w:t>configurationForChannelPrediction</w:t>
        </w:r>
      </w:ins>
      <w:del w:id="180" w:author="Apple - Peng Cheng" w:date="2025-09-29T16:40: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w:t>
      </w:r>
      <w:r>
        <w:rPr>
          <w:i/>
        </w:rPr>
        <w:t xml:space="preserve"> </w:t>
      </w:r>
      <w:r>
        <w:t>for which the applicability status has changed</w:t>
      </w:r>
      <w:r>
        <w:rPr>
          <w:lang w:eastAsia="en-GB"/>
        </w:rPr>
        <w:t xml:space="preserve">; or </w:t>
      </w:r>
      <w:r>
        <w:rPr>
          <w:color w:val="7030A0"/>
          <w:lang w:val="en-US"/>
        </w:rPr>
        <w:t xml:space="preserve">[RIL]: </w:t>
      </w:r>
      <w:r>
        <w:rPr>
          <w:rFonts w:hint="eastAsia"/>
          <w:color w:val="7030A0"/>
          <w:lang w:val="en-US"/>
        </w:rPr>
        <w:t>A</w:t>
      </w:r>
      <w:r>
        <w:rPr>
          <w:color w:val="7030A0"/>
          <w:lang w:val="en-US"/>
        </w:rPr>
        <w:t>104, AIML</w:t>
      </w:r>
    </w:p>
    <w:p w14:paraId="0311BC0A" w14:textId="77777777" w:rsidR="00873ACB" w:rsidRDefault="00873ACB" w:rsidP="00873ACB">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 [RIL]: N034 AIML</w:t>
      </w:r>
    </w:p>
    <w:p w14:paraId="5A6777FD" w14:textId="77777777" w:rsidR="00873ACB" w:rsidRDefault="00873ACB" w:rsidP="00873ACB">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4E731322" w14:textId="77777777" w:rsidR="00873ACB" w:rsidRDefault="00873ACB" w:rsidP="00873ACB">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2FB1D140" w14:textId="77777777" w:rsidR="00873ACB" w:rsidRDefault="00873ACB" w:rsidP="00873ACB">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ins w:id="181" w:author="Apple - Peng Cheng" w:date="2025-09-29T16:40:00Z">
        <w:r>
          <w:rPr>
            <w:i/>
            <w:iCs/>
            <w:color w:val="000000" w:themeColor="text1"/>
          </w:rPr>
          <w:t>configurationForChannelPrediction</w:t>
        </w:r>
      </w:ins>
      <w:del w:id="182" w:author="Apple - Peng Cheng" w:date="2025-09-29T16:40:00Z">
        <w:r>
          <w:rPr>
            <w:i/>
            <w:iCs/>
          </w:rPr>
          <w:delText>reportQuantity-r19</w:delText>
        </w:r>
        <w:r>
          <w:delText xml:space="preserve"> set to </w:delText>
        </w:r>
        <w:r>
          <w:rPr>
            <w:i/>
            <w:iCs/>
          </w:rPr>
          <w:delText>p-CRI-r19</w:delText>
        </w:r>
        <w:r>
          <w:delText xml:space="preserve"> or </w:delText>
        </w:r>
        <w:r>
          <w:rPr>
            <w:i/>
            <w:iCs/>
          </w:rPr>
          <w:delText>p-SSB-Index-r19</w:delText>
        </w:r>
        <w:r>
          <w:delText xml:space="preserve"> or </w:delText>
        </w:r>
        <w:r>
          <w:rPr>
            <w:i/>
            <w:iCs/>
          </w:rPr>
          <w:delText>p-CRI-RSRP-r19</w:delText>
        </w:r>
        <w:r>
          <w:delText xml:space="preserve"> or </w:delText>
        </w:r>
        <w:r>
          <w:rPr>
            <w:i/>
            <w:iCs/>
          </w:rPr>
          <w:delText>p-SSB-Index-RSRP-r19</w:delText>
        </w:r>
      </w:del>
      <w:r>
        <w:t xml:space="preserve">, for which the applicability status has changed[RIL]: O300 AIML: </w:t>
      </w:r>
      <w:r>
        <w:rPr>
          <w:color w:val="7030A0"/>
          <w:lang w:val="en-US"/>
        </w:rPr>
        <w:t xml:space="preserve">[RIL]: </w:t>
      </w:r>
      <w:r>
        <w:rPr>
          <w:rFonts w:hint="eastAsia"/>
          <w:color w:val="7030A0"/>
          <w:lang w:val="en-US"/>
        </w:rPr>
        <w:t>A</w:t>
      </w:r>
      <w:r>
        <w:rPr>
          <w:color w:val="7030A0"/>
          <w:lang w:val="en-US"/>
        </w:rPr>
        <w:t>104, AIML</w:t>
      </w:r>
    </w:p>
    <w:p w14:paraId="53B54C2E" w14:textId="77777777" w:rsidR="00873ACB" w:rsidRDefault="00873ACB" w:rsidP="00873ACB">
      <w:pPr>
        <w:pStyle w:val="B6"/>
        <w:rPr>
          <w:snapToGrid w:val="0"/>
        </w:rPr>
      </w:pPr>
      <w:r>
        <w:t>6&gt;</w:t>
      </w:r>
      <w:r>
        <w:tab/>
      </w:r>
      <w:r>
        <w:rPr>
          <w:snapToGrid w:val="0"/>
        </w:rPr>
        <w:t xml:space="preserve">include an entry in the </w:t>
      </w:r>
      <w:r>
        <w:rPr>
          <w:i/>
          <w:iCs/>
          <w:snapToGrid w:val="0"/>
        </w:rPr>
        <w:t>applicabilityReportConfigIdList</w:t>
      </w:r>
      <w:r>
        <w:rPr>
          <w:rFonts w:eastAsia="Malgun Gothic" w:cs="Arial"/>
          <w:color w:val="7030A0"/>
          <w:kern w:val="2"/>
          <w:lang w:val="en-US" w:eastAsia="en-US"/>
          <w14:ligatures w14:val="standardContextual"/>
        </w:rPr>
        <w:t xml:space="preserve">[RIL]: </w:t>
      </w:r>
      <w:r>
        <w:rPr>
          <w:rFonts w:eastAsia="DengXian" w:cs="Arial" w:hint="eastAsia"/>
          <w:color w:val="7030A0"/>
          <w:kern w:val="2"/>
          <w:lang w:val="en-US"/>
          <w14:ligatures w14:val="standardContextual"/>
        </w:rPr>
        <w:t>C076</w:t>
      </w:r>
      <w:r>
        <w:rPr>
          <w:rFonts w:eastAsia="Malgun Gothic" w:cs="Arial"/>
          <w:color w:val="7030A0"/>
          <w:kern w:val="2"/>
          <w:lang w:val="en-US" w:eastAsia="en-US"/>
          <w14:ligatures w14:val="standardContextual"/>
        </w:rPr>
        <w:t xml:space="preserve">, </w:t>
      </w:r>
      <w:r>
        <w:rPr>
          <w:rFonts w:ascii="Aptos" w:eastAsia="Malgun Gothic" w:hAnsi="Aptos" w:cs="Arial"/>
          <w:kern w:val="2"/>
          <w:sz w:val="18"/>
          <w:szCs w:val="18"/>
          <w:lang w:eastAsia="en-US"/>
          <w14:ligatures w14:val="standardContextual"/>
        </w:rPr>
        <w:t>AIML</w:t>
      </w:r>
      <w:r>
        <w:rPr>
          <w:snapToGrid w:val="0"/>
        </w:rPr>
        <w:t xml:space="preserve"> and set the content as follows:</w:t>
      </w:r>
    </w:p>
    <w:p w14:paraId="6D3868EF"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281E8C11" w14:textId="77777777" w:rsidR="00873ACB" w:rsidRDefault="00873ACB" w:rsidP="00873ACB">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36F029BD" w14:textId="77777777" w:rsidR="00873ACB" w:rsidRDefault="00873ACB" w:rsidP="00873ACB">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367E0F07" w14:textId="77777777" w:rsidR="00873ACB" w:rsidRDefault="00873ACB" w:rsidP="00873ACB">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1D135171" w14:textId="77777777" w:rsidR="00873ACB" w:rsidRDefault="00873ACB" w:rsidP="00873ACB">
      <w:pPr>
        <w:pStyle w:val="CommentText"/>
        <w:rPr>
          <w:rFonts w:eastAsia="Malgun Gothic"/>
          <w:lang w:eastAsia="ko-KR"/>
        </w:rPr>
      </w:pPr>
    </w:p>
    <w:p w14:paraId="092823FC" w14:textId="77777777" w:rsidR="00873ACB" w:rsidRDefault="00873ACB" w:rsidP="00873ACB">
      <w:pPr>
        <w:rPr>
          <w:ins w:id="183" w:author="Apple - Peng Cheng" w:date="2025-09-29T16:48:00Z"/>
        </w:rPr>
      </w:pPr>
      <w:r>
        <w:rPr>
          <w:b/>
        </w:rPr>
        <w:t>[Comments]</w:t>
      </w:r>
      <w:r>
        <w:t>:</w:t>
      </w:r>
    </w:p>
    <w:p w14:paraId="63F93C68" w14:textId="77777777" w:rsidR="00873ACB" w:rsidRDefault="00873ACB" w:rsidP="00873ACB">
      <w:pPr>
        <w:rPr>
          <w:rFonts w:eastAsia="SimSun"/>
          <w:lang w:val="en-US"/>
        </w:rPr>
      </w:pPr>
      <w:r>
        <w:rPr>
          <w:rFonts w:eastAsia="SimSun" w:hint="eastAsia"/>
          <w:lang w:val="en-US"/>
        </w:rPr>
        <w:t>ZTE: Agree to have this modification which make the text procedure more readable and aligned the description method for both AIML CSI-Prediction and AIML based BM</w:t>
      </w:r>
    </w:p>
    <w:p w14:paraId="6B8F5505" w14:textId="77777777" w:rsidR="00873ACB" w:rsidRDefault="00873ACB" w:rsidP="00873ACB">
      <w:pPr>
        <w:rPr>
          <w:rFonts w:eastAsia="SimSun"/>
          <w:lang w:val="en-US"/>
        </w:rPr>
      </w:pPr>
      <w:r>
        <w:rPr>
          <w:rFonts w:eastAsia="SimSun"/>
          <w:lang w:val="en-US"/>
        </w:rPr>
        <w:t>[WI CR rapporteur-v031]: We agree that the procedural text could be simplified as suggested. However, since the ASN.1 structure is still under discussion in N021/H003, we suggest to come back to A104 after resolving N021/H003.</w:t>
      </w:r>
    </w:p>
    <w:p w14:paraId="74BD8897" w14:textId="77777777" w:rsidR="00873ACB" w:rsidRDefault="00873ACB" w:rsidP="00873ACB">
      <w:pPr>
        <w:rPr>
          <w:rFonts w:eastAsia="SimSun"/>
          <w:lang w:val="en-US"/>
        </w:rPr>
      </w:pPr>
    </w:p>
    <w:p w14:paraId="262DF8BA" w14:textId="77777777" w:rsidR="00873ACB" w:rsidRDefault="00873ACB" w:rsidP="00873ACB">
      <w:pPr>
        <w:pStyle w:val="Heading1"/>
      </w:pPr>
      <w:r>
        <w:rPr>
          <w:rFonts w:hint="eastAsia"/>
        </w:rPr>
        <w:t>S</w:t>
      </w:r>
      <w:r>
        <w:t>049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F3D0048" w14:textId="77777777" w:rsidTr="0044284E">
        <w:tc>
          <w:tcPr>
            <w:tcW w:w="967" w:type="dxa"/>
          </w:tcPr>
          <w:p w14:paraId="4CABB263" w14:textId="77777777" w:rsidR="00873ACB" w:rsidRDefault="00873ACB" w:rsidP="0044284E">
            <w:r>
              <w:t>RIL Id</w:t>
            </w:r>
          </w:p>
        </w:tc>
        <w:tc>
          <w:tcPr>
            <w:tcW w:w="948" w:type="dxa"/>
          </w:tcPr>
          <w:p w14:paraId="71E7705B" w14:textId="77777777" w:rsidR="00873ACB" w:rsidRDefault="00873ACB" w:rsidP="0044284E">
            <w:r>
              <w:t>WI</w:t>
            </w:r>
          </w:p>
        </w:tc>
        <w:tc>
          <w:tcPr>
            <w:tcW w:w="1068" w:type="dxa"/>
          </w:tcPr>
          <w:p w14:paraId="56CE3E94" w14:textId="77777777" w:rsidR="00873ACB" w:rsidRDefault="00873ACB" w:rsidP="0044284E">
            <w:r>
              <w:t>Class</w:t>
            </w:r>
          </w:p>
        </w:tc>
        <w:tc>
          <w:tcPr>
            <w:tcW w:w="2797" w:type="dxa"/>
          </w:tcPr>
          <w:p w14:paraId="4143A6C8" w14:textId="77777777" w:rsidR="00873ACB" w:rsidRDefault="00873ACB" w:rsidP="0044284E">
            <w:r>
              <w:t>Title</w:t>
            </w:r>
          </w:p>
        </w:tc>
        <w:tc>
          <w:tcPr>
            <w:tcW w:w="1161" w:type="dxa"/>
          </w:tcPr>
          <w:p w14:paraId="5B621987" w14:textId="77777777" w:rsidR="00873ACB" w:rsidRDefault="00873ACB" w:rsidP="0044284E">
            <w:r>
              <w:t>Tdoc</w:t>
            </w:r>
          </w:p>
        </w:tc>
        <w:tc>
          <w:tcPr>
            <w:tcW w:w="1559" w:type="dxa"/>
          </w:tcPr>
          <w:p w14:paraId="5D7A25D6" w14:textId="77777777" w:rsidR="00873ACB" w:rsidRDefault="00873ACB" w:rsidP="0044284E">
            <w:r>
              <w:t>Delegate</w:t>
            </w:r>
          </w:p>
        </w:tc>
        <w:tc>
          <w:tcPr>
            <w:tcW w:w="993" w:type="dxa"/>
          </w:tcPr>
          <w:p w14:paraId="320A5BC2" w14:textId="77777777" w:rsidR="00873ACB" w:rsidRDefault="00873ACB" w:rsidP="0044284E">
            <w:r>
              <w:t>Misc</w:t>
            </w:r>
          </w:p>
        </w:tc>
        <w:tc>
          <w:tcPr>
            <w:tcW w:w="850" w:type="dxa"/>
          </w:tcPr>
          <w:p w14:paraId="526EF339" w14:textId="77777777" w:rsidR="00873ACB" w:rsidRDefault="00873ACB" w:rsidP="0044284E">
            <w:r>
              <w:t>File version</w:t>
            </w:r>
          </w:p>
        </w:tc>
        <w:tc>
          <w:tcPr>
            <w:tcW w:w="814" w:type="dxa"/>
          </w:tcPr>
          <w:p w14:paraId="0575B212" w14:textId="77777777" w:rsidR="00873ACB" w:rsidRDefault="00873ACB" w:rsidP="0044284E">
            <w:r>
              <w:t>Status</w:t>
            </w:r>
          </w:p>
        </w:tc>
      </w:tr>
      <w:tr w:rsidR="00873ACB" w14:paraId="0DA45527" w14:textId="77777777" w:rsidTr="0044284E">
        <w:tc>
          <w:tcPr>
            <w:tcW w:w="967" w:type="dxa"/>
          </w:tcPr>
          <w:p w14:paraId="32409649" w14:textId="77777777" w:rsidR="00873ACB" w:rsidRDefault="00873ACB" w:rsidP="0044284E">
            <w:r>
              <w:t>S049</w:t>
            </w:r>
          </w:p>
        </w:tc>
        <w:tc>
          <w:tcPr>
            <w:tcW w:w="948" w:type="dxa"/>
          </w:tcPr>
          <w:p w14:paraId="72D236F9"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0593E11A" w14:textId="77777777" w:rsidR="00873ACB" w:rsidRDefault="00873ACB" w:rsidP="0044284E">
            <w:r>
              <w:rPr>
                <w:rFonts w:eastAsia="Malgun Gothic" w:hint="eastAsia"/>
                <w:lang w:eastAsia="ko-KR"/>
              </w:rPr>
              <w:t>1</w:t>
            </w:r>
          </w:p>
        </w:tc>
        <w:tc>
          <w:tcPr>
            <w:tcW w:w="2797" w:type="dxa"/>
          </w:tcPr>
          <w:p w14:paraId="152F52A1" w14:textId="77777777" w:rsidR="00873ACB" w:rsidRDefault="00873ACB" w:rsidP="0044284E">
            <w:r>
              <w:t>Applicability reporting needs to consider RRCResumeComplete</w:t>
            </w:r>
          </w:p>
        </w:tc>
        <w:tc>
          <w:tcPr>
            <w:tcW w:w="1161" w:type="dxa"/>
          </w:tcPr>
          <w:p w14:paraId="53819618" w14:textId="77777777" w:rsidR="00873ACB" w:rsidRDefault="00873ACB" w:rsidP="0044284E"/>
        </w:tc>
        <w:tc>
          <w:tcPr>
            <w:tcW w:w="1559" w:type="dxa"/>
          </w:tcPr>
          <w:p w14:paraId="2D680BFC" w14:textId="77777777" w:rsidR="00873ACB" w:rsidRDefault="00873ACB" w:rsidP="0044284E">
            <w:r>
              <w:t>Aby K Abraham</w:t>
            </w:r>
          </w:p>
        </w:tc>
        <w:tc>
          <w:tcPr>
            <w:tcW w:w="993" w:type="dxa"/>
          </w:tcPr>
          <w:p w14:paraId="0BA0804B" w14:textId="77777777" w:rsidR="00873ACB" w:rsidRDefault="00873ACB" w:rsidP="0044284E"/>
        </w:tc>
        <w:tc>
          <w:tcPr>
            <w:tcW w:w="850" w:type="dxa"/>
          </w:tcPr>
          <w:p w14:paraId="1E1C509C" w14:textId="77777777" w:rsidR="00873ACB" w:rsidRDefault="00873ACB" w:rsidP="0044284E">
            <w:r>
              <w:t>v026</w:t>
            </w:r>
          </w:p>
        </w:tc>
        <w:tc>
          <w:tcPr>
            <w:tcW w:w="814" w:type="dxa"/>
          </w:tcPr>
          <w:p w14:paraId="3F4D257F" w14:textId="77777777" w:rsidR="00873ACB" w:rsidRDefault="00873ACB" w:rsidP="0044284E">
            <w:r>
              <w:t>PropAgree</w:t>
            </w:r>
          </w:p>
        </w:tc>
      </w:tr>
    </w:tbl>
    <w:p w14:paraId="74636EBD" w14:textId="77777777" w:rsidR="00873ACB" w:rsidRDefault="00873ACB" w:rsidP="00873ACB">
      <w:pPr>
        <w:pStyle w:val="CommentText"/>
      </w:pPr>
      <w:r>
        <w:rPr>
          <w:b/>
        </w:rPr>
        <w:br/>
        <w:t>[Description]</w:t>
      </w:r>
      <w:r>
        <w:t xml:space="preserve">: </w:t>
      </w:r>
    </w:p>
    <w:p w14:paraId="259C43FE" w14:textId="77777777" w:rsidR="00873ACB" w:rsidRDefault="00873ACB" w:rsidP="00873ACB">
      <w:pPr>
        <w:pStyle w:val="CommentText"/>
      </w:pPr>
      <w:r>
        <w:t>UE reports change in applicability in RRCResumeComplete. UE nees to consider the applicability while reporting the change in applicability in RRCReconfigurationComplete or UAI.</w:t>
      </w:r>
    </w:p>
    <w:p w14:paraId="76E94083" w14:textId="77777777" w:rsidR="00873ACB" w:rsidRDefault="00873ACB" w:rsidP="00873ACB">
      <w:pPr>
        <w:pStyle w:val="CommentText"/>
      </w:pPr>
      <w:r>
        <w:rPr>
          <w:b/>
        </w:rPr>
        <w:t>[Proposed Change]</w:t>
      </w:r>
      <w:r>
        <w:t xml:space="preserve">: </w:t>
      </w:r>
    </w:p>
    <w:p w14:paraId="6D5CC83D" w14:textId="77777777" w:rsidR="00873ACB" w:rsidRDefault="00873ACB" w:rsidP="00873ACB">
      <w:pPr>
        <w:pStyle w:val="CommentText"/>
        <w:numPr>
          <w:ilvl w:val="0"/>
          <w:numId w:val="24"/>
        </w:numPr>
      </w:pPr>
      <w:r>
        <w:t>While reporting UAI,</w:t>
      </w:r>
    </w:p>
    <w:p w14:paraId="1B7AC6AC" w14:textId="77777777" w:rsidR="00873ACB" w:rsidRDefault="00873ACB" w:rsidP="00873ACB">
      <w:pPr>
        <w:pStyle w:val="B1"/>
      </w:pPr>
      <w:r>
        <w:t>1&gt;</w:t>
      </w:r>
      <w:r>
        <w:tab/>
        <w:t>if configured to report assistance information about the applicability of configurations subject to the applicability determination procedure:</w:t>
      </w:r>
    </w:p>
    <w:p w14:paraId="5024675C" w14:textId="77777777" w:rsidR="00873ACB" w:rsidRDefault="00873ACB" w:rsidP="00873ACB">
      <w:pPr>
        <w:pStyle w:val="B2"/>
      </w:pPr>
      <w:r>
        <w:t>2&gt;</w:t>
      </w:r>
      <w:r>
        <w:tab/>
        <w:t xml:space="preserve">if </w:t>
      </w:r>
      <w:r>
        <w:rPr>
          <w:rFonts w:eastAsia="MS Mincho"/>
        </w:rPr>
        <w:t xml:space="preserve">the applicability status of configurations subject to the applicability determination procedure has changed since the last transmission of a message containing </w:t>
      </w:r>
      <w:r>
        <w:rPr>
          <w:rFonts w:eastAsia="MS Mincho"/>
          <w:i/>
          <w:iCs/>
        </w:rPr>
        <w:t>applicabilityReportList</w:t>
      </w:r>
      <w:r>
        <w:rPr>
          <w:rFonts w:eastAsia="MS Mincho"/>
        </w:rPr>
        <w:t xml:space="preserve"> (</w:t>
      </w:r>
      <w:del w:id="184" w:author="Samsung (Aby)" w:date="2025-09-24T10:04:00Z">
        <w:r>
          <w:rPr>
            <w:rFonts w:eastAsia="MS Mincho"/>
          </w:rPr>
          <w:delText xml:space="preserve">either </w:delText>
        </w:r>
      </w:del>
      <w:r>
        <w:rPr>
          <w:rFonts w:eastAsia="MS Mincho"/>
        </w:rPr>
        <w:t xml:space="preserve">in </w:t>
      </w:r>
      <w:r>
        <w:rPr>
          <w:i/>
        </w:rPr>
        <w:t>RRCReconfigurationComplete</w:t>
      </w:r>
      <w:r>
        <w:t xml:space="preserve"> or in </w:t>
      </w:r>
      <w:r>
        <w:rPr>
          <w:i/>
          <w:iCs/>
        </w:rPr>
        <w:t>UEAssistanceInformation</w:t>
      </w:r>
      <w:ins w:id="185" w:author="Samsung (Aby)" w:date="2025-09-23T15:03:00Z">
        <w:r>
          <w:t xml:space="preserve"> </w:t>
        </w:r>
        <w:r>
          <w:rPr>
            <w:iCs/>
          </w:rPr>
          <w:t>or</w:t>
        </w:r>
        <w:r>
          <w:rPr>
            <w:i/>
            <w:iCs/>
          </w:rPr>
          <w:t xml:space="preserve"> RRCResumeComplete</w:t>
        </w:r>
      </w:ins>
      <w:r>
        <w:t>):</w:t>
      </w:r>
    </w:p>
    <w:p w14:paraId="1F9E1B13" w14:textId="77777777" w:rsidR="00873ACB" w:rsidRDefault="00873ACB" w:rsidP="00873ACB">
      <w:pPr>
        <w:pStyle w:val="B3"/>
      </w:pPr>
      <w:r>
        <w:t>3&gt;</w:t>
      </w:r>
      <w:r>
        <w:tab/>
        <w:t xml:space="preserve">initiate transmission of the </w:t>
      </w:r>
      <w:r>
        <w:rPr>
          <w:i/>
        </w:rPr>
        <w:t>UEAssistanceInformation</w:t>
      </w:r>
      <w:r>
        <w:t xml:space="preserve"> message in accordance with 5.7.4.3 to report assistance information about the applicability of configurations subject to the applicability determination procedure;</w:t>
      </w:r>
    </w:p>
    <w:p w14:paraId="0F817BE6" w14:textId="77777777" w:rsidR="00873ACB" w:rsidRDefault="00873ACB" w:rsidP="00873ACB">
      <w:pPr>
        <w:pStyle w:val="CommentText"/>
        <w:numPr>
          <w:ilvl w:val="0"/>
          <w:numId w:val="24"/>
        </w:numPr>
      </w:pPr>
      <w:r>
        <w:t>While reporting ReconfigurationComplete:</w:t>
      </w:r>
    </w:p>
    <w:p w14:paraId="757AF1C8" w14:textId="77777777" w:rsidR="00873ACB" w:rsidRDefault="00873ACB" w:rsidP="00873ACB">
      <w:pPr>
        <w:pStyle w:val="B2"/>
        <w:numPr>
          <w:ilvl w:val="0"/>
          <w:numId w:val="24"/>
        </w:numPr>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or</w:t>
      </w:r>
    </w:p>
    <w:p w14:paraId="089A6D96" w14:textId="77777777" w:rsidR="00873ACB" w:rsidRDefault="00873ACB" w:rsidP="00873ACB">
      <w:pPr>
        <w:pStyle w:val="B2"/>
        <w:numPr>
          <w:ilvl w:val="0"/>
          <w:numId w:val="24"/>
        </w:numPr>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276AC492" w14:textId="77777777" w:rsidR="00873ACB" w:rsidRDefault="00873ACB" w:rsidP="00873ACB">
      <w:pPr>
        <w:pStyle w:val="B2"/>
        <w:numPr>
          <w:ilvl w:val="0"/>
          <w:numId w:val="24"/>
        </w:numPr>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186" w:author="Samsung (Aby)" w:date="2025-09-24T10:04:00Z">
        <w:r>
          <w:rPr>
            <w:rFonts w:eastAsia="MS Mincho"/>
          </w:rPr>
          <w:delText xml:space="preserve">either </w:delText>
        </w:r>
      </w:del>
      <w:r>
        <w:rPr>
          <w:rFonts w:eastAsia="MS Mincho"/>
        </w:rPr>
        <w:t xml:space="preserve">in </w:t>
      </w:r>
      <w:r>
        <w:rPr>
          <w:i/>
        </w:rPr>
        <w:t>RRCReconfigurationComplete</w:t>
      </w:r>
      <w:r>
        <w:t xml:space="preserve"> or </w:t>
      </w:r>
      <w:r>
        <w:rPr>
          <w:i/>
          <w:iCs/>
        </w:rPr>
        <w:t>UEAssistanceInformation</w:t>
      </w:r>
      <w:ins w:id="187" w:author="Samsung (Aby)" w:date="2025-09-23T15:06:00Z">
        <w:r>
          <w:t xml:space="preserve"> </w:t>
        </w:r>
        <w:r>
          <w:rPr>
            <w:iCs/>
          </w:rPr>
          <w:t>or</w:t>
        </w:r>
        <w:r>
          <w:rPr>
            <w:i/>
            <w:iCs/>
          </w:rPr>
          <w:t xml:space="preserve"> RRCResumeComplete</w:t>
        </w:r>
      </w:ins>
      <w:r>
        <w:t>); or</w:t>
      </w:r>
    </w:p>
    <w:p w14:paraId="4603EDE7" w14:textId="77777777" w:rsidR="00873ACB" w:rsidRDefault="00873ACB" w:rsidP="00873ACB">
      <w:pPr>
        <w:pStyle w:val="B2"/>
        <w:numPr>
          <w:ilvl w:val="0"/>
          <w:numId w:val="24"/>
        </w:numPr>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188" w:author="Samsung (Aby)" w:date="2025-09-24T10:04:00Z">
        <w:r>
          <w:rPr>
            <w:rFonts w:eastAsia="MS Mincho"/>
          </w:rPr>
          <w:delText xml:space="preserve">either </w:delText>
        </w:r>
      </w:del>
      <w:r>
        <w:rPr>
          <w:rFonts w:eastAsia="MS Mincho"/>
        </w:rPr>
        <w:t xml:space="preserve">in </w:t>
      </w:r>
      <w:r>
        <w:rPr>
          <w:i/>
        </w:rPr>
        <w:t>RRCReconfigurationComplete</w:t>
      </w:r>
      <w:r>
        <w:t xml:space="preserve"> or </w:t>
      </w:r>
      <w:r>
        <w:rPr>
          <w:i/>
          <w:iCs/>
        </w:rPr>
        <w:t>UEAssistanceInformation</w:t>
      </w:r>
      <w:ins w:id="189" w:author="Samsung (Aby)" w:date="2025-09-23T15:07:00Z">
        <w:r>
          <w:rPr>
            <w:iCs/>
          </w:rPr>
          <w:t xml:space="preserve"> or</w:t>
        </w:r>
        <w:r>
          <w:rPr>
            <w:i/>
            <w:iCs/>
          </w:rPr>
          <w:t xml:space="preserve"> RRCResumeComplete</w:t>
        </w:r>
      </w:ins>
      <w:r>
        <w:t>):</w:t>
      </w:r>
    </w:p>
    <w:p w14:paraId="1FCAA118" w14:textId="77777777" w:rsidR="00873ACB" w:rsidRDefault="00873ACB" w:rsidP="00873ACB">
      <w:pPr>
        <w:pStyle w:val="B3"/>
        <w:numPr>
          <w:ilvl w:val="0"/>
          <w:numId w:val="24"/>
        </w:numPr>
      </w:pPr>
      <w:r>
        <w:t>3&gt;</w:t>
      </w:r>
      <w:r>
        <w:tab/>
        <w:t xml:space="preserve">for each serving cell associated with any of the configurations above, include an entry in the </w:t>
      </w:r>
      <w:r>
        <w:rPr>
          <w:i/>
        </w:rPr>
        <w:t>applicabilityReportList</w:t>
      </w:r>
      <w:r>
        <w:t xml:space="preserve"> and set the content as follows:</w:t>
      </w:r>
    </w:p>
    <w:p w14:paraId="3B92D7F5" w14:textId="77777777" w:rsidR="00873ACB" w:rsidRDefault="00873ACB" w:rsidP="00873ACB">
      <w:pPr>
        <w:pStyle w:val="B4"/>
        <w:numPr>
          <w:ilvl w:val="0"/>
          <w:numId w:val="24"/>
        </w:numPr>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0B739B5D" w14:textId="77777777" w:rsidR="00873ACB" w:rsidRDefault="00873ACB" w:rsidP="00873ACB">
      <w:pPr>
        <w:pStyle w:val="B4"/>
        <w:numPr>
          <w:ilvl w:val="0"/>
          <w:numId w:val="24"/>
        </w:numPr>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w:t>
      </w:r>
      <w:r>
        <w:rPr>
          <w:i/>
        </w:rPr>
        <w:t>-r19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190" w:author="Samsung (Aby)" w:date="2025-09-24T10:04:00Z">
        <w:r>
          <w:rPr>
            <w:rFonts w:eastAsia="MS Mincho"/>
          </w:rPr>
          <w:delText xml:space="preserve">either </w:delText>
        </w:r>
      </w:del>
      <w:r>
        <w:rPr>
          <w:i/>
        </w:rPr>
        <w:t>RRCReconfigurationComplete</w:t>
      </w:r>
      <w:r>
        <w:t xml:space="preserve"> or </w:t>
      </w:r>
      <w:r>
        <w:rPr>
          <w:i/>
          <w:iCs/>
        </w:rPr>
        <w:t>UEAssistanceInformation</w:t>
      </w:r>
      <w:ins w:id="191" w:author="Samsung (Aby)" w:date="2025-09-23T15:07:00Z">
        <w:r>
          <w:rPr>
            <w:iCs/>
          </w:rPr>
          <w:t xml:space="preserve"> or</w:t>
        </w:r>
        <w:r>
          <w:rPr>
            <w:i/>
            <w:iCs/>
          </w:rPr>
          <w:t xml:space="preserve"> RRCResumeComplete</w:t>
        </w:r>
      </w:ins>
      <w:r>
        <w:t>):</w:t>
      </w:r>
    </w:p>
    <w:p w14:paraId="6D1BEB97" w14:textId="77777777" w:rsidR="00873ACB" w:rsidRDefault="00873ACB" w:rsidP="00873ACB">
      <w:pPr>
        <w:pStyle w:val="B5"/>
        <w:numPr>
          <w:ilvl w:val="0"/>
          <w:numId w:val="24"/>
        </w:numPr>
      </w:pPr>
      <w:r>
        <w:t>5&gt;</w:t>
      </w:r>
      <w:r>
        <w:tab/>
        <w:t xml:space="preserve">include an entry in the </w:t>
      </w:r>
      <w:r>
        <w:rPr>
          <w:i/>
          <w:iCs/>
        </w:rPr>
        <w:t>applicabilityInfoReportList</w:t>
      </w:r>
      <w:r>
        <w:t xml:space="preserve"> and set the content as follows:</w:t>
      </w:r>
    </w:p>
    <w:p w14:paraId="6329F185" w14:textId="77777777" w:rsidR="00873ACB" w:rsidRDefault="00873ACB" w:rsidP="00873ACB">
      <w:pPr>
        <w:pStyle w:val="B6"/>
        <w:numPr>
          <w:ilvl w:val="0"/>
          <w:numId w:val="24"/>
        </w:numPr>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5B236A49" w14:textId="77777777" w:rsidR="00873ACB" w:rsidRDefault="00873ACB" w:rsidP="00873ACB">
      <w:pPr>
        <w:pStyle w:val="B6"/>
        <w:numPr>
          <w:ilvl w:val="0"/>
          <w:numId w:val="24"/>
        </w:numPr>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78B14CBB" w14:textId="77777777" w:rsidR="00873ACB" w:rsidRDefault="00873ACB" w:rsidP="00873ACB">
      <w:pPr>
        <w:pStyle w:val="B6"/>
        <w:numPr>
          <w:ilvl w:val="0"/>
          <w:numId w:val="24"/>
        </w:numPr>
        <w:rPr>
          <w:rFonts w:eastAsia="MS Mincho"/>
        </w:rPr>
      </w:pPr>
      <w:r>
        <w:t>6&gt;</w:t>
      </w:r>
      <w:r>
        <w:tab/>
        <w:t xml:space="preserve">if the </w:t>
      </w:r>
      <w:r>
        <w:rPr>
          <w:i/>
          <w:iCs/>
        </w:rPr>
        <w:t>applicabilityStatus</w:t>
      </w:r>
      <w:r>
        <w:t xml:space="preserve"> is set to inapplicable</w:t>
      </w:r>
      <w:r>
        <w:rPr>
          <w:rFonts w:eastAsia="MS Mincho"/>
        </w:rPr>
        <w:t>:</w:t>
      </w:r>
    </w:p>
    <w:p w14:paraId="44D99672" w14:textId="77777777" w:rsidR="00873ACB" w:rsidRDefault="00873ACB" w:rsidP="00873ACB">
      <w:pPr>
        <w:pStyle w:val="B7"/>
        <w:numPr>
          <w:ilvl w:val="0"/>
          <w:numId w:val="24"/>
        </w:numPr>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6A6D7EA2" w14:textId="77777777" w:rsidR="00873ACB" w:rsidRDefault="00873ACB" w:rsidP="00873ACB">
      <w:pPr>
        <w:pStyle w:val="B4"/>
        <w:numPr>
          <w:ilvl w:val="0"/>
          <w:numId w:val="24"/>
        </w:numPr>
      </w:pPr>
      <w:r>
        <w:t>4&gt;</w:t>
      </w:r>
      <w:r>
        <w:tab/>
        <w:t xml:space="preserve">for each entry within </w:t>
      </w:r>
      <w:r>
        <w:rPr>
          <w:i/>
          <w:iCs/>
        </w:rPr>
        <w:t>applicabilitySetConfigList</w:t>
      </w:r>
      <w:r>
        <w:t xml:space="preserve"> associated with the concerned serving cell,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w:t>
      </w:r>
      <w:del w:id="192" w:author="Samsung (Aby)" w:date="2025-09-24T10:04:00Z">
        <w:r>
          <w:rPr>
            <w:rFonts w:eastAsia="MS Mincho"/>
          </w:rPr>
          <w:delText xml:space="preserve">either </w:delText>
        </w:r>
      </w:del>
      <w:r>
        <w:rPr>
          <w:i/>
        </w:rPr>
        <w:t>RRCReconfigurationComplete</w:t>
      </w:r>
      <w:r>
        <w:t xml:space="preserve"> or </w:t>
      </w:r>
      <w:r>
        <w:rPr>
          <w:i/>
          <w:iCs/>
        </w:rPr>
        <w:t>UEAssistanceInformation</w:t>
      </w:r>
      <w:ins w:id="193" w:author="Samsung (Aby)" w:date="2025-09-23T15:07:00Z">
        <w:r>
          <w:rPr>
            <w:iCs/>
          </w:rPr>
          <w:t xml:space="preserve"> or</w:t>
        </w:r>
        <w:r>
          <w:rPr>
            <w:i/>
            <w:iCs/>
          </w:rPr>
          <w:t xml:space="preserve"> RRCResumeComplete</w:t>
        </w:r>
      </w:ins>
      <w:r>
        <w:t>):</w:t>
      </w:r>
    </w:p>
    <w:p w14:paraId="05A00A49" w14:textId="77777777" w:rsidR="00873ACB" w:rsidRDefault="00873ACB" w:rsidP="00873ACB">
      <w:pPr>
        <w:pStyle w:val="B5"/>
        <w:numPr>
          <w:ilvl w:val="0"/>
          <w:numId w:val="24"/>
        </w:numPr>
      </w:pPr>
      <w:r>
        <w:t>5&gt;</w:t>
      </w:r>
      <w:r>
        <w:tab/>
        <w:t xml:space="preserve">include an entry in the </w:t>
      </w:r>
      <w:r>
        <w:rPr>
          <w:i/>
          <w:iCs/>
        </w:rPr>
        <w:t>applicabilityInfoReportList</w:t>
      </w:r>
      <w:r>
        <w:t xml:space="preserve"> and set the content as follows:</w:t>
      </w:r>
    </w:p>
    <w:p w14:paraId="67B7488A" w14:textId="77777777" w:rsidR="00873ACB" w:rsidRDefault="00873ACB" w:rsidP="00873ACB">
      <w:pPr>
        <w:pStyle w:val="B6"/>
        <w:numPr>
          <w:ilvl w:val="0"/>
          <w:numId w:val="24"/>
        </w:numPr>
        <w:rPr>
          <w:rFonts w:eastAsia="Yu Mincho"/>
        </w:rPr>
      </w:pPr>
      <w:r>
        <w:t>6&gt;</w:t>
      </w:r>
      <w:r>
        <w:tab/>
      </w:r>
      <w:r>
        <w:rPr>
          <w:rFonts w:eastAsia="Yu Mincho"/>
        </w:rPr>
        <w:t xml:space="preserve">set the </w:t>
      </w:r>
      <w:r>
        <w:rPr>
          <w:rFonts w:eastAsia="Yu Mincho"/>
          <w:i/>
        </w:rPr>
        <w:t>applicabilitySetId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applicabilitySetConfigId</w:t>
      </w:r>
      <w:r>
        <w:rPr>
          <w:rFonts w:eastAsia="Yu Mincho"/>
        </w:rPr>
        <w:t>;</w:t>
      </w:r>
    </w:p>
    <w:p w14:paraId="7D66D4E8" w14:textId="77777777" w:rsidR="00873ACB" w:rsidRDefault="00873ACB" w:rsidP="00873ACB">
      <w:pPr>
        <w:pStyle w:val="B6"/>
        <w:numPr>
          <w:ilvl w:val="0"/>
          <w:numId w:val="24"/>
        </w:numPr>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6D02D55E" w14:textId="77777777" w:rsidR="00873ACB" w:rsidRDefault="00873ACB" w:rsidP="00873ACB">
      <w:pPr>
        <w:pStyle w:val="B6"/>
        <w:numPr>
          <w:ilvl w:val="0"/>
          <w:numId w:val="24"/>
        </w:numPr>
        <w:rPr>
          <w:rFonts w:eastAsia="MS Mincho"/>
        </w:rPr>
      </w:pPr>
      <w:r>
        <w:t>6&gt;</w:t>
      </w:r>
      <w:r>
        <w:tab/>
        <w:t xml:space="preserve">if the </w:t>
      </w:r>
      <w:r>
        <w:rPr>
          <w:i/>
          <w:iCs/>
        </w:rPr>
        <w:t>applicabilityStatus</w:t>
      </w:r>
      <w:r>
        <w:t xml:space="preserve"> is set to inapplicable</w:t>
      </w:r>
      <w:r>
        <w:rPr>
          <w:rFonts w:eastAsia="MS Mincho"/>
        </w:rPr>
        <w:t>:</w:t>
      </w:r>
    </w:p>
    <w:p w14:paraId="20C0788D" w14:textId="77777777" w:rsidR="00873ACB" w:rsidRDefault="00873ACB" w:rsidP="00873ACB">
      <w:pPr>
        <w:pStyle w:val="CommentText"/>
        <w:numPr>
          <w:ilvl w:val="0"/>
          <w:numId w:val="24"/>
        </w:numPr>
      </w:pPr>
      <w:r>
        <w:t>7&gt;</w:t>
      </w:r>
      <w:r>
        <w:tab/>
        <w:t xml:space="preserve">if the UE prefers to release the concerned </w:t>
      </w:r>
      <w:r>
        <w:rPr>
          <w:i/>
          <w:iCs/>
        </w:rPr>
        <w:t>ApplicabilitySetConfig</w:t>
      </w:r>
      <w:r>
        <w:t xml:space="preserve">, include </w:t>
      </w:r>
      <w:r>
        <w:rPr>
          <w:i/>
          <w:iCs/>
        </w:rPr>
        <w:t>releaseConfigurationPreference</w:t>
      </w:r>
      <w:r>
        <w:t>;</w:t>
      </w:r>
    </w:p>
    <w:p w14:paraId="12DD8760" w14:textId="77777777" w:rsidR="00873ACB" w:rsidRDefault="00873ACB" w:rsidP="00873ACB">
      <w:pPr>
        <w:pStyle w:val="CommentText"/>
      </w:pPr>
    </w:p>
    <w:p w14:paraId="579F32A8" w14:textId="77777777" w:rsidR="00873ACB" w:rsidRDefault="00873ACB" w:rsidP="00873ACB">
      <w:r>
        <w:rPr>
          <w:b/>
        </w:rPr>
        <w:t>[Comments]</w:t>
      </w:r>
      <w:r>
        <w:t>:</w:t>
      </w:r>
    </w:p>
    <w:p w14:paraId="11674D7F" w14:textId="77777777" w:rsidR="00873ACB" w:rsidRDefault="00873ACB" w:rsidP="00873ACB">
      <w:pPr>
        <w:rPr>
          <w:rFonts w:eastAsia="SimSun"/>
          <w:lang w:val="en-US"/>
        </w:rPr>
      </w:pPr>
      <w:r>
        <w:rPr>
          <w:rFonts w:eastAsia="SimSun"/>
          <w:lang w:val="en-US"/>
        </w:rPr>
        <w:t>[WI CR rapporteur-v031]: We changed the status from “ToDo” to “PropAgree”.</w:t>
      </w:r>
    </w:p>
    <w:p w14:paraId="4314BB48" w14:textId="77777777" w:rsidR="00873ACB" w:rsidRDefault="00873ACB" w:rsidP="00873ACB">
      <w:pPr>
        <w:pStyle w:val="Heading1"/>
      </w:pPr>
      <w:r>
        <w:t>V100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F056823" w14:textId="77777777" w:rsidTr="0044284E">
        <w:tc>
          <w:tcPr>
            <w:tcW w:w="967" w:type="dxa"/>
          </w:tcPr>
          <w:p w14:paraId="0D619133" w14:textId="77777777" w:rsidR="00873ACB" w:rsidRDefault="00873ACB" w:rsidP="0044284E">
            <w:r>
              <w:t>RIL Id</w:t>
            </w:r>
          </w:p>
        </w:tc>
        <w:tc>
          <w:tcPr>
            <w:tcW w:w="948" w:type="dxa"/>
          </w:tcPr>
          <w:p w14:paraId="730C1569" w14:textId="77777777" w:rsidR="00873ACB" w:rsidRDefault="00873ACB" w:rsidP="0044284E">
            <w:r>
              <w:t>WI</w:t>
            </w:r>
          </w:p>
        </w:tc>
        <w:tc>
          <w:tcPr>
            <w:tcW w:w="1068" w:type="dxa"/>
          </w:tcPr>
          <w:p w14:paraId="319E4CB7" w14:textId="77777777" w:rsidR="00873ACB" w:rsidRDefault="00873ACB" w:rsidP="0044284E">
            <w:r>
              <w:t>Class</w:t>
            </w:r>
          </w:p>
        </w:tc>
        <w:tc>
          <w:tcPr>
            <w:tcW w:w="2797" w:type="dxa"/>
          </w:tcPr>
          <w:p w14:paraId="20F1CDCB" w14:textId="77777777" w:rsidR="00873ACB" w:rsidRDefault="00873ACB" w:rsidP="0044284E">
            <w:r>
              <w:t>Title</w:t>
            </w:r>
          </w:p>
        </w:tc>
        <w:tc>
          <w:tcPr>
            <w:tcW w:w="1161" w:type="dxa"/>
          </w:tcPr>
          <w:p w14:paraId="777098E5" w14:textId="77777777" w:rsidR="00873ACB" w:rsidRDefault="00873ACB" w:rsidP="0044284E">
            <w:r>
              <w:t>Tdoc</w:t>
            </w:r>
          </w:p>
        </w:tc>
        <w:tc>
          <w:tcPr>
            <w:tcW w:w="1559" w:type="dxa"/>
          </w:tcPr>
          <w:p w14:paraId="35A67337" w14:textId="77777777" w:rsidR="00873ACB" w:rsidRDefault="00873ACB" w:rsidP="0044284E">
            <w:r>
              <w:t>Delegate</w:t>
            </w:r>
          </w:p>
        </w:tc>
        <w:tc>
          <w:tcPr>
            <w:tcW w:w="993" w:type="dxa"/>
          </w:tcPr>
          <w:p w14:paraId="4D9EDFB8" w14:textId="77777777" w:rsidR="00873ACB" w:rsidRDefault="00873ACB" w:rsidP="0044284E">
            <w:r>
              <w:t>Misc</w:t>
            </w:r>
          </w:p>
        </w:tc>
        <w:tc>
          <w:tcPr>
            <w:tcW w:w="850" w:type="dxa"/>
          </w:tcPr>
          <w:p w14:paraId="62F96E68" w14:textId="77777777" w:rsidR="00873ACB" w:rsidRDefault="00873ACB" w:rsidP="0044284E">
            <w:r>
              <w:t>File version</w:t>
            </w:r>
          </w:p>
        </w:tc>
        <w:tc>
          <w:tcPr>
            <w:tcW w:w="814" w:type="dxa"/>
          </w:tcPr>
          <w:p w14:paraId="160D8073" w14:textId="77777777" w:rsidR="00873ACB" w:rsidRDefault="00873ACB" w:rsidP="0044284E">
            <w:r>
              <w:t>Status</w:t>
            </w:r>
          </w:p>
        </w:tc>
      </w:tr>
      <w:tr w:rsidR="00873ACB" w14:paraId="380297EA" w14:textId="77777777" w:rsidTr="0044284E">
        <w:tc>
          <w:tcPr>
            <w:tcW w:w="967" w:type="dxa"/>
          </w:tcPr>
          <w:p w14:paraId="2D78CE93" w14:textId="77777777" w:rsidR="00873ACB" w:rsidRDefault="00873ACB" w:rsidP="0044284E">
            <w:r>
              <w:t>V100</w:t>
            </w:r>
          </w:p>
        </w:tc>
        <w:tc>
          <w:tcPr>
            <w:tcW w:w="948" w:type="dxa"/>
          </w:tcPr>
          <w:p w14:paraId="0E99984D"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35746C9C" w14:textId="77777777" w:rsidR="00873ACB" w:rsidRDefault="00873ACB" w:rsidP="0044284E">
            <w:pPr>
              <w:rPr>
                <w:rFonts w:eastAsia="DengXian"/>
              </w:rPr>
            </w:pPr>
            <w:r>
              <w:rPr>
                <w:rFonts w:eastAsia="DengXian" w:hint="eastAsia"/>
              </w:rPr>
              <w:t>1</w:t>
            </w:r>
          </w:p>
        </w:tc>
        <w:tc>
          <w:tcPr>
            <w:tcW w:w="2797" w:type="dxa"/>
          </w:tcPr>
          <w:p w14:paraId="4E775DB6" w14:textId="77777777" w:rsidR="00873ACB" w:rsidRDefault="00873ACB" w:rsidP="0044284E">
            <w:r w:rsidRPr="0048752D">
              <w:t>Missing applicability status</w:t>
            </w:r>
          </w:p>
        </w:tc>
        <w:tc>
          <w:tcPr>
            <w:tcW w:w="1161" w:type="dxa"/>
          </w:tcPr>
          <w:p w14:paraId="5452DC11" w14:textId="77777777" w:rsidR="00873ACB" w:rsidRDefault="00873ACB" w:rsidP="0044284E">
            <w:r>
              <w:t>-</w:t>
            </w:r>
          </w:p>
        </w:tc>
        <w:tc>
          <w:tcPr>
            <w:tcW w:w="1559" w:type="dxa"/>
          </w:tcPr>
          <w:p w14:paraId="09D166EC"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4166310B" w14:textId="77777777" w:rsidR="00873ACB" w:rsidRDefault="00873ACB" w:rsidP="0044284E"/>
        </w:tc>
        <w:tc>
          <w:tcPr>
            <w:tcW w:w="850" w:type="dxa"/>
          </w:tcPr>
          <w:p w14:paraId="08744D83" w14:textId="77777777" w:rsidR="00873ACB" w:rsidRDefault="00873ACB" w:rsidP="0044284E">
            <w:r>
              <w:t>V009</w:t>
            </w:r>
          </w:p>
        </w:tc>
        <w:tc>
          <w:tcPr>
            <w:tcW w:w="814" w:type="dxa"/>
          </w:tcPr>
          <w:p w14:paraId="70CE5E3F" w14:textId="77777777" w:rsidR="00873ACB" w:rsidRDefault="00873ACB" w:rsidP="0044284E">
            <w:r>
              <w:t>PropReject</w:t>
            </w:r>
          </w:p>
        </w:tc>
      </w:tr>
    </w:tbl>
    <w:p w14:paraId="568ABDC1" w14:textId="77777777" w:rsidR="00873ACB" w:rsidRDefault="00873ACB" w:rsidP="00873ACB">
      <w:pPr>
        <w:pStyle w:val="CommentText"/>
      </w:pPr>
      <w:r>
        <w:rPr>
          <w:b/>
        </w:rPr>
        <w:br/>
        <w:t>[Description]</w:t>
      </w:r>
      <w:r>
        <w:t xml:space="preserve">: </w:t>
      </w:r>
      <w:r>
        <w:rPr>
          <w:rFonts w:eastAsia="DengXian" w:hint="eastAsia"/>
        </w:rPr>
        <w:t>T</w:t>
      </w:r>
      <w:r>
        <w:rPr>
          <w:rFonts w:eastAsia="DengXian"/>
        </w:rPr>
        <w:t xml:space="preserve">he UE action of determining the </w:t>
      </w:r>
      <w:r>
        <w:rPr>
          <w:rFonts w:eastAsia="DengXian"/>
          <w:highlight w:val="yellow"/>
        </w:rPr>
        <w:t>applicability status</w:t>
      </w:r>
      <w:r>
        <w:rPr>
          <w:rFonts w:eastAsia="DengXian"/>
        </w:rPr>
        <w:t xml:space="preserve"> is missing. Maybe need to add the UE action somewhere.</w:t>
      </w:r>
    </w:p>
    <w:p w14:paraId="239E7579" w14:textId="77777777" w:rsidR="00873ACB" w:rsidRDefault="00873ACB" w:rsidP="00873ACB">
      <w:pPr>
        <w:pStyle w:val="CommentText"/>
      </w:pPr>
    </w:p>
    <w:p w14:paraId="110D6D10" w14:textId="77777777" w:rsidR="00873ACB" w:rsidRDefault="00873ACB" w:rsidP="00873ACB">
      <w:pPr>
        <w:pStyle w:val="Heading4"/>
        <w:rPr>
          <w:rFonts w:eastAsia="MS Mincho"/>
        </w:rPr>
      </w:pPr>
      <w:bookmarkStart w:id="194" w:name="_Toc193462542"/>
      <w:bookmarkStart w:id="195" w:name="_Toc193445472"/>
      <w:bookmarkStart w:id="196" w:name="_Toc60776760"/>
      <w:bookmarkStart w:id="197" w:name="_Toc193451277"/>
      <w:bookmarkStart w:id="198" w:name="_Toc201294829"/>
      <w:r>
        <w:rPr>
          <w:rFonts w:eastAsia="MS Mincho"/>
        </w:rPr>
        <w:t>5.3.5.3</w:t>
      </w:r>
      <w:r>
        <w:rPr>
          <w:rFonts w:eastAsia="MS Mincho"/>
        </w:rPr>
        <w:tab/>
        <w:t>Reception of an RRCReconfiguration by the UE</w:t>
      </w:r>
      <w:bookmarkEnd w:id="194"/>
      <w:bookmarkEnd w:id="195"/>
      <w:bookmarkEnd w:id="196"/>
      <w:bookmarkEnd w:id="197"/>
      <w:bookmarkEnd w:id="198"/>
    </w:p>
    <w:p w14:paraId="4B1DCAF0" w14:textId="77777777" w:rsidR="00873ACB" w:rsidRDefault="00873ACB" w:rsidP="00873ACB">
      <w:pPr>
        <w:pStyle w:val="CommentText"/>
        <w:rPr>
          <w:rFonts w:eastAsia="DengXian"/>
        </w:rPr>
      </w:pPr>
      <w:r>
        <w:rPr>
          <w:rFonts w:eastAsia="DengXian"/>
        </w:rPr>
        <w:t>----------------------skip--------------------</w:t>
      </w:r>
    </w:p>
    <w:p w14:paraId="50FF4801"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6C7A4100" w14:textId="77777777" w:rsidR="00873ACB" w:rsidRDefault="00873ACB" w:rsidP="00873ACB">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291C99C2" w14:textId="77777777" w:rsidR="00873ACB" w:rsidRDefault="00873ACB" w:rsidP="00873ACB">
      <w:pPr>
        <w:pStyle w:val="B6"/>
      </w:pPr>
      <w:r>
        <w:t>6&gt;</w:t>
      </w:r>
      <w:r>
        <w:tab/>
        <w:t xml:space="preserve">set the </w:t>
      </w:r>
      <w:r>
        <w:rPr>
          <w:i/>
          <w:iCs/>
        </w:rPr>
        <w:t>applicabilityStatus</w:t>
      </w:r>
      <w:r>
        <w:t xml:space="preserve"> to the </w:t>
      </w:r>
      <w:r>
        <w:rPr>
          <w:highlight w:val="yellow"/>
        </w:rPr>
        <w:t>applicability status</w:t>
      </w:r>
      <w:r>
        <w:t xml:space="preserve"> of the configuration corresponding to the </w:t>
      </w:r>
      <w:r>
        <w:rPr>
          <w:i/>
          <w:iCs/>
        </w:rPr>
        <w:t>applicabilityInfoReportId</w:t>
      </w:r>
      <w:r>
        <w:t>;</w:t>
      </w:r>
    </w:p>
    <w:p w14:paraId="49436B96" w14:textId="77777777" w:rsidR="00873ACB" w:rsidRDefault="00873ACB" w:rsidP="00873ACB">
      <w:pPr>
        <w:pStyle w:val="B6"/>
        <w:rPr>
          <w:rFonts w:eastAsia="MS Mincho"/>
        </w:rPr>
      </w:pPr>
      <w:r>
        <w:t>6&gt;</w:t>
      </w:r>
      <w:r>
        <w:tab/>
        <w:t xml:space="preserve">if the </w:t>
      </w:r>
      <w:r>
        <w:rPr>
          <w:i/>
          <w:iCs/>
        </w:rPr>
        <w:t>applicabilityStatus</w:t>
      </w:r>
      <w:r>
        <w:t xml:space="preserve"> is set to inapplicable</w:t>
      </w:r>
      <w:r>
        <w:rPr>
          <w:rFonts w:eastAsia="MS Mincho"/>
        </w:rPr>
        <w:t>:</w:t>
      </w:r>
    </w:p>
    <w:p w14:paraId="3A83379A" w14:textId="77777777" w:rsidR="00873ACB" w:rsidRDefault="00873ACB" w:rsidP="00873ACB">
      <w:pPr>
        <w:pStyle w:val="CommentText"/>
        <w:rPr>
          <w:rFonts w:eastAsia="DengXian"/>
        </w:rPr>
      </w:pPr>
    </w:p>
    <w:p w14:paraId="56F8EE2E" w14:textId="77777777" w:rsidR="00873ACB" w:rsidRDefault="00873ACB" w:rsidP="00873ACB">
      <w:pPr>
        <w:pStyle w:val="CommentText"/>
        <w:rPr>
          <w:rFonts w:eastAsia="DengXian"/>
        </w:rPr>
      </w:pPr>
      <w:r>
        <w:rPr>
          <w:rFonts w:eastAsia="DengXian" w:hint="eastAsia"/>
        </w:rPr>
        <w:t>T</w:t>
      </w:r>
      <w:r>
        <w:rPr>
          <w:rFonts w:eastAsia="DengXian"/>
        </w:rPr>
        <w:t>he UE action of determining the applicability status is missing. Maybe need to add the UE action somewhere.</w:t>
      </w:r>
    </w:p>
    <w:p w14:paraId="26D62F62" w14:textId="77777777" w:rsidR="00873ACB" w:rsidRDefault="00873ACB" w:rsidP="00873ACB">
      <w:pPr>
        <w:pStyle w:val="CommentText"/>
      </w:pPr>
      <w:r>
        <w:rPr>
          <w:b/>
        </w:rPr>
        <w:t>[Proposed Change]</w:t>
      </w:r>
      <w:r>
        <w:t xml:space="preserve">: </w:t>
      </w:r>
    </w:p>
    <w:p w14:paraId="01E47FD2" w14:textId="77777777" w:rsidR="00873ACB" w:rsidRDefault="00873ACB" w:rsidP="00873ACB">
      <w:r>
        <w:rPr>
          <w:b/>
        </w:rPr>
        <w:t>[Comments]</w:t>
      </w:r>
      <w:r>
        <w:t>:</w:t>
      </w:r>
    </w:p>
    <w:p w14:paraId="36085E20" w14:textId="77777777" w:rsidR="00873ACB" w:rsidRDefault="00873ACB" w:rsidP="00873ACB">
      <w:r>
        <w:rPr>
          <w:rFonts w:eastAsia="DengXian"/>
        </w:rPr>
        <w:t>[WI CR rapporteur-v022] We assume that the “UE action” means how the UE determines applicability. We do not think it’s needed to add in 38.331 how the UE determines the applicability, since that is anyway up to UE implementation. Thus, it’s sufficient if it’s captured in stage 2.</w:t>
      </w:r>
    </w:p>
    <w:p w14:paraId="7A0FCC5D" w14:textId="77777777" w:rsidR="00873ACB" w:rsidRDefault="00873ACB" w:rsidP="00873ACB"/>
    <w:p w14:paraId="4B1FFB5A"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4FC639C" w14:textId="77777777" w:rsidTr="0044284E">
        <w:tc>
          <w:tcPr>
            <w:tcW w:w="967" w:type="dxa"/>
          </w:tcPr>
          <w:p w14:paraId="24FA975F" w14:textId="77777777" w:rsidR="00873ACB" w:rsidRDefault="00873ACB" w:rsidP="0044284E">
            <w:r>
              <w:t>RIL Id</w:t>
            </w:r>
          </w:p>
        </w:tc>
        <w:tc>
          <w:tcPr>
            <w:tcW w:w="948" w:type="dxa"/>
          </w:tcPr>
          <w:p w14:paraId="3C8DCBAA" w14:textId="77777777" w:rsidR="00873ACB" w:rsidRDefault="00873ACB" w:rsidP="0044284E">
            <w:r>
              <w:t>WI</w:t>
            </w:r>
          </w:p>
        </w:tc>
        <w:tc>
          <w:tcPr>
            <w:tcW w:w="1068" w:type="dxa"/>
          </w:tcPr>
          <w:p w14:paraId="26CAFC6C" w14:textId="77777777" w:rsidR="00873ACB" w:rsidRDefault="00873ACB" w:rsidP="0044284E">
            <w:r>
              <w:t>Class</w:t>
            </w:r>
          </w:p>
        </w:tc>
        <w:tc>
          <w:tcPr>
            <w:tcW w:w="2797" w:type="dxa"/>
          </w:tcPr>
          <w:p w14:paraId="54426F89" w14:textId="77777777" w:rsidR="00873ACB" w:rsidRDefault="00873ACB" w:rsidP="0044284E">
            <w:r>
              <w:t>Title</w:t>
            </w:r>
          </w:p>
        </w:tc>
        <w:tc>
          <w:tcPr>
            <w:tcW w:w="1161" w:type="dxa"/>
          </w:tcPr>
          <w:p w14:paraId="13BDAC5F" w14:textId="77777777" w:rsidR="00873ACB" w:rsidRDefault="00873ACB" w:rsidP="0044284E">
            <w:r>
              <w:t>Tdoc</w:t>
            </w:r>
          </w:p>
        </w:tc>
        <w:tc>
          <w:tcPr>
            <w:tcW w:w="1559" w:type="dxa"/>
          </w:tcPr>
          <w:p w14:paraId="6E8A6491" w14:textId="77777777" w:rsidR="00873ACB" w:rsidRDefault="00873ACB" w:rsidP="0044284E">
            <w:r>
              <w:t>Delegate</w:t>
            </w:r>
          </w:p>
        </w:tc>
        <w:tc>
          <w:tcPr>
            <w:tcW w:w="993" w:type="dxa"/>
          </w:tcPr>
          <w:p w14:paraId="4E410762" w14:textId="77777777" w:rsidR="00873ACB" w:rsidRDefault="00873ACB" w:rsidP="0044284E">
            <w:r>
              <w:t>Misc</w:t>
            </w:r>
          </w:p>
        </w:tc>
        <w:tc>
          <w:tcPr>
            <w:tcW w:w="850" w:type="dxa"/>
          </w:tcPr>
          <w:p w14:paraId="2FC52C6B" w14:textId="77777777" w:rsidR="00873ACB" w:rsidRDefault="00873ACB" w:rsidP="0044284E">
            <w:r>
              <w:t>File version</w:t>
            </w:r>
          </w:p>
        </w:tc>
        <w:tc>
          <w:tcPr>
            <w:tcW w:w="814" w:type="dxa"/>
          </w:tcPr>
          <w:p w14:paraId="3A45DB57" w14:textId="77777777" w:rsidR="00873ACB" w:rsidRDefault="00873ACB" w:rsidP="0044284E">
            <w:r>
              <w:t>Status</w:t>
            </w:r>
          </w:p>
        </w:tc>
      </w:tr>
      <w:tr w:rsidR="00873ACB" w14:paraId="39EDF38B" w14:textId="77777777" w:rsidTr="0044284E">
        <w:tc>
          <w:tcPr>
            <w:tcW w:w="967" w:type="dxa"/>
          </w:tcPr>
          <w:p w14:paraId="01862AB2" w14:textId="77777777" w:rsidR="00873ACB" w:rsidRDefault="00873ACB" w:rsidP="0044284E">
            <w:pPr>
              <w:rPr>
                <w:rFonts w:eastAsia="SimSun"/>
                <w:lang w:val="en-US"/>
              </w:rPr>
            </w:pPr>
            <w:r>
              <w:rPr>
                <w:rFonts w:eastAsia="SimSun" w:hint="eastAsia"/>
                <w:lang w:val="en-US"/>
              </w:rPr>
              <w:t>Z001</w:t>
            </w:r>
          </w:p>
        </w:tc>
        <w:tc>
          <w:tcPr>
            <w:tcW w:w="948" w:type="dxa"/>
          </w:tcPr>
          <w:p w14:paraId="1320AC09" w14:textId="77777777" w:rsidR="00873ACB" w:rsidRDefault="00873ACB" w:rsidP="0044284E">
            <w:r>
              <w:rPr>
                <w:sz w:val="18"/>
                <w:szCs w:val="18"/>
              </w:rPr>
              <w:t>AIML</w:t>
            </w:r>
          </w:p>
        </w:tc>
        <w:tc>
          <w:tcPr>
            <w:tcW w:w="1068" w:type="dxa"/>
          </w:tcPr>
          <w:p w14:paraId="67747FAE" w14:textId="77777777" w:rsidR="00873ACB" w:rsidRDefault="00873ACB" w:rsidP="0044284E">
            <w:pPr>
              <w:rPr>
                <w:rFonts w:eastAsiaTheme="minorEastAsia"/>
              </w:rPr>
            </w:pPr>
            <w:r>
              <w:rPr>
                <w:rFonts w:hint="eastAsia"/>
              </w:rPr>
              <w:t>1</w:t>
            </w:r>
          </w:p>
        </w:tc>
        <w:tc>
          <w:tcPr>
            <w:tcW w:w="2797" w:type="dxa"/>
          </w:tcPr>
          <w:p w14:paraId="7B531435" w14:textId="77777777" w:rsidR="00873ACB" w:rsidRDefault="00873ACB" w:rsidP="0044284E">
            <w:pPr>
              <w:rPr>
                <w:rFonts w:eastAsia="SimSun"/>
                <w:lang w:val="en-US"/>
              </w:rPr>
            </w:pPr>
            <w:r>
              <w:rPr>
                <w:rFonts w:eastAsia="SimSun" w:hint="eastAsia"/>
                <w:lang w:val="en-US"/>
              </w:rPr>
              <w:t>Preference suggestion to the functionality that is reported as inapplicable in RRCReconfiguration</w:t>
            </w:r>
          </w:p>
        </w:tc>
        <w:tc>
          <w:tcPr>
            <w:tcW w:w="1161" w:type="dxa"/>
          </w:tcPr>
          <w:p w14:paraId="3D3B1D41" w14:textId="77777777" w:rsidR="00873ACB" w:rsidRDefault="00873ACB" w:rsidP="0044284E">
            <w:r>
              <w:t>R2-25xxxx</w:t>
            </w:r>
          </w:p>
        </w:tc>
        <w:tc>
          <w:tcPr>
            <w:tcW w:w="1559" w:type="dxa"/>
          </w:tcPr>
          <w:p w14:paraId="1FDE24F3" w14:textId="77777777" w:rsidR="00873ACB" w:rsidRDefault="00873ACB" w:rsidP="0044284E">
            <w:pPr>
              <w:rPr>
                <w:rFonts w:eastAsia="SimSun"/>
                <w:lang w:val="en-US"/>
              </w:rPr>
            </w:pPr>
            <w:r>
              <w:rPr>
                <w:rFonts w:eastAsia="SimSun" w:hint="eastAsia"/>
                <w:lang w:val="en-US"/>
              </w:rPr>
              <w:t>Fei</w:t>
            </w:r>
          </w:p>
        </w:tc>
        <w:tc>
          <w:tcPr>
            <w:tcW w:w="993" w:type="dxa"/>
          </w:tcPr>
          <w:p w14:paraId="283C4C0E" w14:textId="77777777" w:rsidR="00873ACB" w:rsidRDefault="00873ACB" w:rsidP="0044284E"/>
        </w:tc>
        <w:tc>
          <w:tcPr>
            <w:tcW w:w="850" w:type="dxa"/>
          </w:tcPr>
          <w:p w14:paraId="2C3E7D65" w14:textId="77777777" w:rsidR="00873ACB" w:rsidRDefault="00873ACB" w:rsidP="0044284E">
            <w:pPr>
              <w:rPr>
                <w:rFonts w:eastAsia="SimSun"/>
                <w:lang w:val="en-US"/>
              </w:rPr>
            </w:pPr>
            <w:r>
              <w:t>V01</w:t>
            </w:r>
            <w:r>
              <w:rPr>
                <w:rFonts w:eastAsia="SimSun" w:hint="eastAsia"/>
                <w:lang w:val="en-US"/>
              </w:rPr>
              <w:t>5</w:t>
            </w:r>
          </w:p>
        </w:tc>
        <w:tc>
          <w:tcPr>
            <w:tcW w:w="814" w:type="dxa"/>
          </w:tcPr>
          <w:p w14:paraId="745D4A07" w14:textId="77777777" w:rsidR="00873ACB" w:rsidRDefault="00873ACB" w:rsidP="0044284E">
            <w:r>
              <w:t>ToDo</w:t>
            </w:r>
          </w:p>
        </w:tc>
      </w:tr>
    </w:tbl>
    <w:p w14:paraId="78A4DEDA" w14:textId="77777777" w:rsidR="00873ACB" w:rsidRDefault="00873ACB" w:rsidP="00873ACB"/>
    <w:p w14:paraId="68065CB6" w14:textId="77777777" w:rsidR="00873ACB" w:rsidRDefault="00873ACB" w:rsidP="00873ACB">
      <w:pPr>
        <w:pStyle w:val="CommentText"/>
      </w:pPr>
      <w:r>
        <w:rPr>
          <w:b/>
        </w:rPr>
        <w:t>[Description]</w:t>
      </w:r>
      <w:r>
        <w:t>:</w:t>
      </w:r>
    </w:p>
    <w:p w14:paraId="571F9459" w14:textId="77777777" w:rsidR="00873ACB" w:rsidRDefault="00873ACB" w:rsidP="00873ACB">
      <w:pPr>
        <w:pStyle w:val="CommentText"/>
        <w:rPr>
          <w:rFonts w:eastAsia="DengXian"/>
          <w:lang w:val="en-US"/>
        </w:rPr>
      </w:pPr>
      <w:r>
        <w:rPr>
          <w:rFonts w:eastAsia="DengXian" w:hint="eastAsia"/>
        </w:rPr>
        <w:t>C</w:t>
      </w:r>
      <w:r>
        <w:rPr>
          <w:rFonts w:eastAsia="DengXian"/>
        </w:rPr>
        <w:t xml:space="preserve">urrently, </w:t>
      </w:r>
      <w:r>
        <w:rPr>
          <w:rFonts w:eastAsia="DengXian" w:hint="eastAsia"/>
          <w:lang w:val="en-US"/>
        </w:rPr>
        <w:t xml:space="preserve">for the applicability reporting via </w:t>
      </w:r>
      <w:r>
        <w:rPr>
          <w:rFonts w:eastAsia="DengXian" w:hint="eastAsia"/>
          <w:i/>
          <w:iCs/>
          <w:lang w:val="en-US"/>
        </w:rPr>
        <w:t>RRCReconfigurationComplete</w:t>
      </w:r>
      <w:r>
        <w:rPr>
          <w:rFonts w:eastAsia="DengXian" w:hint="eastAsia"/>
          <w:lang w:val="en-US"/>
        </w:rPr>
        <w:t>, it has been defined as below:</w:t>
      </w:r>
    </w:p>
    <w:p w14:paraId="718AF930"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for each entry within </w:t>
      </w:r>
      <w:r>
        <w:rPr>
          <w:i/>
          <w:iCs/>
          <w:sz w:val="20"/>
          <w:szCs w:val="20"/>
          <w:lang w:val="en-US" w:eastAsia="zh-CN" w:bidi="ar"/>
        </w:rPr>
        <w:t>applicabilitySetConfigList</w:t>
      </w:r>
      <w:r>
        <w:rPr>
          <w:sz w:val="20"/>
          <w:szCs w:val="20"/>
          <w:lang w:val="en-US" w:eastAsia="zh-CN" w:bidi="ar"/>
        </w:rPr>
        <w:t xml:space="preserve"> associated with the concerned serving cell, that is included in the </w:t>
      </w:r>
      <w:r>
        <w:rPr>
          <w:i/>
          <w:iCs/>
          <w:sz w:val="20"/>
          <w:szCs w:val="20"/>
          <w:lang w:val="en-US" w:eastAsia="zh-CN" w:bidi="ar"/>
        </w:rPr>
        <w:t>RRCReconfiguration</w:t>
      </w:r>
      <w:r>
        <w:rPr>
          <w:sz w:val="20"/>
          <w:szCs w:val="20"/>
          <w:lang w:val="en-US" w:eastAsia="zh-CN" w:bidi="ar"/>
        </w:rPr>
        <w:t xml:space="preserve"> message or for which the applicability status has changed</w:t>
      </w:r>
      <w:r>
        <w:rPr>
          <w:rFonts w:eastAsia="MS Mincho"/>
          <w:sz w:val="20"/>
          <w:szCs w:val="20"/>
          <w:lang w:val="en-US" w:eastAsia="zh-CN" w:bidi="ar"/>
        </w:rPr>
        <w:t xml:space="preserve"> since the last transmission of a message containing </w:t>
      </w:r>
      <w:r>
        <w:rPr>
          <w:rFonts w:eastAsia="MS Mincho"/>
          <w:i/>
          <w:iCs/>
          <w:sz w:val="20"/>
          <w:szCs w:val="20"/>
          <w:lang w:val="en-US" w:eastAsia="zh-CN" w:bidi="ar"/>
        </w:rPr>
        <w:t>applicabilityReportList</w:t>
      </w:r>
      <w:r>
        <w:rPr>
          <w:rFonts w:eastAsia="MS Mincho"/>
          <w:sz w:val="20"/>
          <w:szCs w:val="20"/>
          <w:lang w:val="en-US" w:eastAsia="zh-CN" w:bidi="ar"/>
        </w:rPr>
        <w:t xml:space="preserve"> (either </w:t>
      </w:r>
      <w:r>
        <w:rPr>
          <w:i/>
          <w:sz w:val="20"/>
          <w:szCs w:val="20"/>
          <w:lang w:val="en-US" w:eastAsia="zh-CN" w:bidi="ar"/>
        </w:rPr>
        <w:t>RRCReconfigurationComplete</w:t>
      </w:r>
      <w:r>
        <w:rPr>
          <w:sz w:val="20"/>
          <w:szCs w:val="20"/>
          <w:lang w:val="en-US" w:eastAsia="zh-CN" w:bidi="ar"/>
        </w:rPr>
        <w:t xml:space="preserve"> or </w:t>
      </w:r>
      <w:r>
        <w:rPr>
          <w:i/>
          <w:iCs/>
          <w:sz w:val="20"/>
          <w:szCs w:val="20"/>
          <w:lang w:val="en-US" w:eastAsia="zh-CN" w:bidi="ar"/>
        </w:rPr>
        <w:t>UEAssistanceInformation</w:t>
      </w:r>
      <w:r>
        <w:rPr>
          <w:sz w:val="20"/>
          <w:szCs w:val="20"/>
          <w:lang w:val="en-US" w:eastAsia="zh-CN" w:bidi="ar"/>
        </w:rPr>
        <w:t>):</w:t>
      </w:r>
    </w:p>
    <w:p w14:paraId="7B86A4FD" w14:textId="77777777" w:rsidR="00873ACB" w:rsidRDefault="00873ACB" w:rsidP="00873ACB">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include an entry in the </w:t>
      </w:r>
      <w:r>
        <w:rPr>
          <w:i/>
          <w:iCs/>
          <w:sz w:val="20"/>
          <w:szCs w:val="20"/>
          <w:lang w:val="en-US" w:eastAsia="zh-CN" w:bidi="ar"/>
        </w:rPr>
        <w:t>applicabilityInfoReportList</w:t>
      </w:r>
      <w:r>
        <w:rPr>
          <w:sz w:val="20"/>
          <w:szCs w:val="20"/>
          <w:lang w:val="en-US" w:eastAsia="zh-CN" w:bidi="ar"/>
        </w:rPr>
        <w:t xml:space="preserve"> and set the content as follows:</w:t>
      </w:r>
    </w:p>
    <w:p w14:paraId="7774762B" w14:textId="77777777" w:rsidR="00873ACB" w:rsidRDefault="00873ACB" w:rsidP="00873ACB">
      <w:pPr>
        <w:pStyle w:val="NormalWeb"/>
        <w:spacing w:before="0" w:beforeAutospacing="0" w:after="180" w:afterAutospacing="0"/>
        <w:ind w:left="1985" w:hanging="284"/>
        <w:rPr>
          <w:rFonts w:eastAsia="Yu Mincho"/>
          <w:lang w:val="en-US"/>
        </w:rPr>
      </w:pPr>
      <w:r>
        <w:rPr>
          <w:sz w:val="20"/>
          <w:szCs w:val="20"/>
          <w:lang w:val="en-US" w:eastAsia="zh-CN" w:bidi="ar"/>
        </w:rPr>
        <w:t>6&gt;</w:t>
      </w:r>
      <w:r>
        <w:rPr>
          <w:sz w:val="20"/>
          <w:szCs w:val="20"/>
          <w:lang w:val="en-US" w:eastAsia="zh-CN" w:bidi="ar"/>
        </w:rPr>
        <w:tab/>
      </w:r>
      <w:r>
        <w:rPr>
          <w:rFonts w:eastAsia="Yu Mincho"/>
          <w:sz w:val="20"/>
          <w:szCs w:val="20"/>
          <w:lang w:val="en-US" w:eastAsia="zh-CN" w:bidi="ar"/>
        </w:rPr>
        <w:t xml:space="preserve">set the </w:t>
      </w:r>
      <w:r>
        <w:rPr>
          <w:rFonts w:eastAsia="Yu Mincho"/>
          <w:i/>
          <w:sz w:val="20"/>
          <w:szCs w:val="20"/>
          <w:lang w:val="en-US" w:eastAsia="zh-CN" w:bidi="ar"/>
        </w:rPr>
        <w:t>applicabilitySetId</w:t>
      </w:r>
      <w:r>
        <w:rPr>
          <w:rFonts w:eastAsia="Yu Mincho"/>
          <w:sz w:val="20"/>
          <w:szCs w:val="20"/>
          <w:lang w:val="en-US" w:eastAsia="zh-CN" w:bidi="ar"/>
        </w:rPr>
        <w:t xml:space="preserve"> within </w:t>
      </w:r>
      <w:r>
        <w:rPr>
          <w:rFonts w:eastAsia="Yu Mincho"/>
          <w:i/>
          <w:iCs/>
          <w:sz w:val="20"/>
          <w:szCs w:val="20"/>
          <w:lang w:val="en-US" w:eastAsia="zh-CN" w:bidi="ar"/>
        </w:rPr>
        <w:t>applicabilityInfoReportId</w:t>
      </w:r>
      <w:r>
        <w:rPr>
          <w:rFonts w:eastAsia="Yu Mincho"/>
          <w:sz w:val="20"/>
          <w:szCs w:val="20"/>
          <w:lang w:val="en-US" w:eastAsia="zh-CN" w:bidi="ar"/>
        </w:rPr>
        <w:t xml:space="preserve"> to the corresponding </w:t>
      </w:r>
      <w:r>
        <w:rPr>
          <w:rFonts w:eastAsia="Yu Mincho"/>
          <w:i/>
          <w:iCs/>
          <w:sz w:val="20"/>
          <w:szCs w:val="20"/>
          <w:lang w:val="en-US" w:eastAsia="zh-CN" w:bidi="ar"/>
        </w:rPr>
        <w:t>applicabilitySetConfigId</w:t>
      </w:r>
      <w:r>
        <w:rPr>
          <w:rFonts w:eastAsia="Yu Mincho"/>
          <w:sz w:val="20"/>
          <w:szCs w:val="20"/>
          <w:lang w:val="en-US" w:eastAsia="zh-CN" w:bidi="ar"/>
        </w:rPr>
        <w:t>;</w:t>
      </w:r>
    </w:p>
    <w:p w14:paraId="49E63DFD" w14:textId="77777777" w:rsidR="00873ACB" w:rsidRDefault="00873ACB" w:rsidP="00873ACB">
      <w:pPr>
        <w:pStyle w:val="NormalWeb"/>
        <w:spacing w:before="0" w:beforeAutospacing="0" w:after="180" w:afterAutospacing="0"/>
        <w:ind w:left="1985" w:hanging="284"/>
        <w:rPr>
          <w:lang w:val="en-US"/>
        </w:rPr>
      </w:pPr>
      <w:r>
        <w:rPr>
          <w:sz w:val="20"/>
          <w:szCs w:val="20"/>
          <w:lang w:val="en-US" w:eastAsia="zh-CN" w:bidi="ar"/>
        </w:rPr>
        <w:t>6&gt;</w:t>
      </w:r>
      <w:r>
        <w:rPr>
          <w:sz w:val="20"/>
          <w:szCs w:val="20"/>
          <w:lang w:val="en-US" w:eastAsia="zh-CN" w:bidi="ar"/>
        </w:rPr>
        <w:tab/>
        <w:t xml:space="preserve">set the </w:t>
      </w:r>
      <w:r>
        <w:rPr>
          <w:i/>
          <w:iCs/>
          <w:sz w:val="20"/>
          <w:szCs w:val="20"/>
          <w:lang w:val="en-US" w:eastAsia="zh-CN" w:bidi="ar"/>
        </w:rPr>
        <w:t>applicabilityStatus</w:t>
      </w:r>
      <w:r>
        <w:rPr>
          <w:sz w:val="20"/>
          <w:szCs w:val="20"/>
          <w:lang w:val="en-US" w:eastAsia="zh-CN" w:bidi="ar"/>
        </w:rPr>
        <w:t xml:space="preserve"> to the applicability status of the configuration corresponding to the </w:t>
      </w:r>
      <w:r>
        <w:rPr>
          <w:i/>
          <w:iCs/>
          <w:sz w:val="20"/>
          <w:szCs w:val="20"/>
          <w:lang w:val="en-US" w:eastAsia="zh-CN" w:bidi="ar"/>
        </w:rPr>
        <w:t>applicabilityInfoReportId</w:t>
      </w:r>
      <w:r>
        <w:rPr>
          <w:sz w:val="20"/>
          <w:szCs w:val="20"/>
          <w:lang w:val="en-US" w:eastAsia="zh-CN" w:bidi="ar"/>
        </w:rPr>
        <w:t>;</w:t>
      </w:r>
    </w:p>
    <w:p w14:paraId="20E5022E" w14:textId="77777777" w:rsidR="00873ACB" w:rsidRDefault="00873ACB" w:rsidP="00873ACB">
      <w:pPr>
        <w:pStyle w:val="NormalWeb"/>
        <w:spacing w:before="0" w:beforeAutospacing="0" w:after="180" w:afterAutospacing="0"/>
        <w:ind w:left="1985" w:hanging="284"/>
        <w:rPr>
          <w:i/>
          <w:iCs/>
          <w:sz w:val="20"/>
          <w:szCs w:val="20"/>
          <w:highlight w:val="yellow"/>
          <w:lang w:val="en-US" w:eastAsia="zh-CN" w:bidi="ar"/>
        </w:rPr>
      </w:pPr>
      <w:r>
        <w:rPr>
          <w:sz w:val="20"/>
          <w:szCs w:val="20"/>
          <w:highlight w:val="yellow"/>
          <w:lang w:val="en-US" w:eastAsia="zh-CN" w:bidi="ar"/>
        </w:rPr>
        <w:t>6&gt;</w:t>
      </w:r>
      <w:r>
        <w:rPr>
          <w:sz w:val="20"/>
          <w:szCs w:val="20"/>
          <w:highlight w:val="yellow"/>
          <w:lang w:val="en-US" w:eastAsia="zh-CN" w:bidi="ar"/>
        </w:rPr>
        <w:tab/>
        <w:t xml:space="preserve">if the </w:t>
      </w:r>
      <w:r>
        <w:rPr>
          <w:i/>
          <w:iCs/>
          <w:sz w:val="20"/>
          <w:szCs w:val="20"/>
          <w:highlight w:val="yellow"/>
          <w:lang w:val="en-US" w:eastAsia="zh-CN" w:bidi="ar"/>
        </w:rPr>
        <w:t xml:space="preserve">applicabilityStatus </w:t>
      </w:r>
      <w:r>
        <w:rPr>
          <w:sz w:val="20"/>
          <w:szCs w:val="20"/>
          <w:highlight w:val="yellow"/>
          <w:lang w:val="en-US" w:eastAsia="zh-CN" w:bidi="ar"/>
        </w:rPr>
        <w:t>is set to inapplicable</w:t>
      </w:r>
      <w:r>
        <w:rPr>
          <w:i/>
          <w:iCs/>
          <w:sz w:val="20"/>
          <w:szCs w:val="20"/>
          <w:highlight w:val="yellow"/>
          <w:lang w:val="en-US" w:eastAsia="zh-CN" w:bidi="ar"/>
        </w:rPr>
        <w:t>:</w:t>
      </w:r>
    </w:p>
    <w:p w14:paraId="0C916E70" w14:textId="77777777" w:rsidR="00873ACB" w:rsidRDefault="00873ACB" w:rsidP="00873ACB">
      <w:pPr>
        <w:pStyle w:val="NormalWeb"/>
        <w:spacing w:before="0" w:beforeAutospacing="0" w:after="180" w:afterAutospacing="0"/>
        <w:ind w:left="2269" w:hanging="284"/>
        <w:rPr>
          <w:highlight w:val="yellow"/>
          <w:lang w:val="en-US"/>
        </w:rPr>
      </w:pPr>
      <w:r>
        <w:rPr>
          <w:sz w:val="20"/>
          <w:szCs w:val="20"/>
          <w:highlight w:val="yellow"/>
          <w:lang w:val="en-US" w:eastAsia="zh-CN" w:bidi="ar"/>
        </w:rPr>
        <w:t>7&gt;</w:t>
      </w:r>
      <w:r>
        <w:rPr>
          <w:sz w:val="20"/>
          <w:szCs w:val="20"/>
          <w:highlight w:val="yellow"/>
          <w:lang w:val="en-US" w:eastAsia="zh-CN" w:bidi="ar"/>
        </w:rPr>
        <w:tab/>
        <w:t xml:space="preserve">if the UE prefers to release the concerned </w:t>
      </w:r>
      <w:r>
        <w:rPr>
          <w:i/>
          <w:iCs/>
          <w:sz w:val="20"/>
          <w:szCs w:val="20"/>
          <w:highlight w:val="yellow"/>
          <w:lang w:val="en-US" w:eastAsia="zh-CN" w:bidi="ar"/>
        </w:rPr>
        <w:t>ApplicabilitySetConfig</w:t>
      </w:r>
      <w:r>
        <w:rPr>
          <w:sz w:val="20"/>
          <w:szCs w:val="20"/>
          <w:highlight w:val="yellow"/>
          <w:lang w:val="en-US" w:eastAsia="zh-CN" w:bidi="ar"/>
        </w:rPr>
        <w:t xml:space="preserve">, include </w:t>
      </w:r>
      <w:r>
        <w:rPr>
          <w:i/>
          <w:iCs/>
          <w:sz w:val="20"/>
          <w:szCs w:val="20"/>
          <w:highlight w:val="yellow"/>
          <w:lang w:val="en-US" w:eastAsia="zh-CN" w:bidi="ar"/>
        </w:rPr>
        <w:t>releaseConfigurationPreference</w:t>
      </w:r>
      <w:r>
        <w:rPr>
          <w:sz w:val="20"/>
          <w:szCs w:val="20"/>
          <w:highlight w:val="yellow"/>
          <w:lang w:val="en-US" w:eastAsia="zh-CN" w:bidi="ar"/>
        </w:rPr>
        <w:t>;</w:t>
      </w:r>
    </w:p>
    <w:p w14:paraId="42467C5B" w14:textId="77777777" w:rsidR="00873ACB" w:rsidRDefault="00873ACB" w:rsidP="00873ACB">
      <w:pPr>
        <w:pStyle w:val="CommentText"/>
        <w:rPr>
          <w:rFonts w:eastAsia="DengXian"/>
          <w:lang w:val="en-US"/>
        </w:rPr>
      </w:pPr>
      <w:r>
        <w:rPr>
          <w:rFonts w:eastAsia="DengXian" w:hint="eastAsia"/>
          <w:lang w:val="en-US"/>
        </w:rPr>
        <w:t xml:space="preserve">For the functionality that is provided in the </w:t>
      </w:r>
      <w:r>
        <w:rPr>
          <w:rFonts w:eastAsia="DengXian" w:hint="eastAsia"/>
          <w:i/>
          <w:iCs/>
          <w:lang w:val="en-US"/>
        </w:rPr>
        <w:t>OtherConfig</w:t>
      </w:r>
      <w:r>
        <w:rPr>
          <w:rFonts w:eastAsia="DengXian" w:hint="eastAsia"/>
          <w:lang w:val="en-US"/>
        </w:rPr>
        <w:t xml:space="preserve"> whose applicability has been changed, there is no need for UE to provide the information of the </w:t>
      </w:r>
      <w:r>
        <w:rPr>
          <w:rFonts w:eastAsia="DengXian" w:hint="eastAsia"/>
          <w:i/>
          <w:iCs/>
          <w:lang w:val="en-US"/>
        </w:rPr>
        <w:t>releaseConfigurationPrefernece</w:t>
      </w:r>
      <w:r>
        <w:rPr>
          <w:rFonts w:eastAsia="DengXian" w:hint="eastAsia"/>
          <w:lang w:val="en-US"/>
        </w:rPr>
        <w:t xml:space="preserve"> in the </w:t>
      </w:r>
      <w:r>
        <w:rPr>
          <w:rFonts w:eastAsia="DengXian" w:hint="eastAsia"/>
          <w:i/>
          <w:iCs/>
          <w:lang w:val="en-US"/>
        </w:rPr>
        <w:t xml:space="preserve">RRCReconfigurationComplete </w:t>
      </w:r>
      <w:r>
        <w:rPr>
          <w:rFonts w:eastAsia="DengXian" w:hint="eastAsia"/>
          <w:lang w:val="en-US"/>
        </w:rPr>
        <w:t>as there is no hurt to keep it still in the otherConfig.</w:t>
      </w:r>
    </w:p>
    <w:p w14:paraId="251D7558" w14:textId="77777777" w:rsidR="00873ACB" w:rsidRDefault="00873ACB" w:rsidP="00873ACB">
      <w:pPr>
        <w:pStyle w:val="CommentText"/>
        <w:rPr>
          <w:rFonts w:eastAsia="DengXian"/>
        </w:rPr>
      </w:pPr>
    </w:p>
    <w:p w14:paraId="762B72FA" w14:textId="77777777" w:rsidR="00873ACB" w:rsidRDefault="00873ACB" w:rsidP="00873ACB">
      <w:pPr>
        <w:pStyle w:val="CommentText"/>
      </w:pPr>
      <w:r>
        <w:rPr>
          <w:b/>
        </w:rPr>
        <w:t>[Proposed Change]</w:t>
      </w:r>
      <w:r>
        <w:t xml:space="preserve">: </w:t>
      </w:r>
    </w:p>
    <w:p w14:paraId="7BE6E1FE" w14:textId="77777777" w:rsidR="00873ACB" w:rsidRDefault="00873ACB" w:rsidP="00873ACB">
      <w:pPr>
        <w:pStyle w:val="Heading4"/>
        <w:rPr>
          <w:rFonts w:eastAsia="MS Mincho"/>
        </w:rPr>
      </w:pPr>
      <w:r>
        <w:rPr>
          <w:rFonts w:eastAsia="MS Mincho"/>
        </w:rPr>
        <w:t>5.3.5.3</w:t>
      </w:r>
      <w:r>
        <w:rPr>
          <w:rFonts w:eastAsia="MS Mincho"/>
        </w:rPr>
        <w:tab/>
        <w:t>Reception of an RRCReconfiguration by the UE</w:t>
      </w:r>
    </w:p>
    <w:p w14:paraId="6378D32B" w14:textId="77777777" w:rsidR="00873ACB" w:rsidRDefault="00873ACB" w:rsidP="00873ACB">
      <w:pPr>
        <w:pStyle w:val="CommentText"/>
        <w:rPr>
          <w:rFonts w:eastAsia="DengXian"/>
          <w:lang w:val="en-US"/>
        </w:rPr>
      </w:pPr>
      <w:r>
        <w:rPr>
          <w:rFonts w:eastAsia="DengXian" w:hint="eastAsia"/>
          <w:lang w:val="en-US"/>
        </w:rPr>
        <w:t>/omit for short/</w:t>
      </w:r>
    </w:p>
    <w:p w14:paraId="2D4A093D" w14:textId="77777777" w:rsidR="00873ACB" w:rsidRDefault="00873ACB" w:rsidP="00873ACB">
      <w:pPr>
        <w:pStyle w:val="B2"/>
      </w:pPr>
      <w:r>
        <w:t>2&gt;</w:t>
      </w:r>
      <w:r>
        <w:tab/>
        <w:t xml:space="preserve">if the UE has at least one stored application layer measurement configuration with </w:t>
      </w:r>
      <w:r>
        <w:rPr>
          <w:i/>
          <w:iCs/>
        </w:rPr>
        <w:t>appLayerIdleInactiveConfig</w:t>
      </w:r>
      <w:r>
        <w:t xml:space="preserve"> configured which has not been successfully transmitted since entering RRC_CONNECTED state:</w:t>
      </w:r>
    </w:p>
    <w:p w14:paraId="0C51433A" w14:textId="77777777" w:rsidR="00873ACB" w:rsidRDefault="00873ACB" w:rsidP="00873ACB">
      <w:pPr>
        <w:pStyle w:val="B3"/>
      </w:pPr>
      <w:r>
        <w:t>3&gt;</w:t>
      </w:r>
      <w:r>
        <w:tab/>
        <w:t xml:space="preserve">include </w:t>
      </w:r>
      <w:r>
        <w:rPr>
          <w:i/>
          <w:iCs/>
        </w:rPr>
        <w:t>measConfigReportAppLayerAvailable</w:t>
      </w:r>
      <w:r>
        <w:t>;</w:t>
      </w:r>
    </w:p>
    <w:p w14:paraId="248CC849" w14:textId="77777777" w:rsidR="00873ACB" w:rsidRDefault="00873ACB" w:rsidP="00873ACB">
      <w:pPr>
        <w:pStyle w:val="B2"/>
      </w:pPr>
      <w:r>
        <w:t>2&gt;</w:t>
      </w:r>
      <w:r>
        <w:tab/>
        <w:t xml:space="preserve">if this </w:t>
      </w:r>
      <w:r>
        <w:rPr>
          <w:i/>
          <w:iCs/>
        </w:rPr>
        <w:t>RRCReconfiguration</w:t>
      </w:r>
      <w:r>
        <w:t xml:space="preserve"> message is applied due to an LTM cell switch execution procedure according to clause 5.3.5.18.6:</w:t>
      </w:r>
    </w:p>
    <w:p w14:paraId="47EC658C" w14:textId="77777777" w:rsidR="00873ACB" w:rsidRDefault="00873ACB" w:rsidP="00873ACB">
      <w:pPr>
        <w:pStyle w:val="B3"/>
      </w:pPr>
      <w:r>
        <w:t>3&gt;</w:t>
      </w:r>
      <w:r>
        <w:tab/>
        <w:t xml:space="preserve">include in the </w:t>
      </w:r>
      <w:r>
        <w:rPr>
          <w:i/>
          <w:iCs/>
        </w:rPr>
        <w:t>appliedLTM-CandidateId</w:t>
      </w:r>
      <w:r>
        <w:t xml:space="preserve"> the </w:t>
      </w:r>
      <w:r>
        <w:rPr>
          <w:i/>
          <w:iCs/>
        </w:rPr>
        <w:t>LTM-CandidateId</w:t>
      </w:r>
      <w:r>
        <w:t xml:space="preserve"> of the applied LTM candidate configuration;</w:t>
      </w:r>
    </w:p>
    <w:p w14:paraId="53007B35" w14:textId="77777777" w:rsidR="00873ACB" w:rsidRDefault="00873ACB" w:rsidP="00873ACB">
      <w:pPr>
        <w:pStyle w:val="B2"/>
      </w:pPr>
      <w:r>
        <w:t>2&gt;</w:t>
      </w:r>
      <w:r>
        <w:tab/>
        <w:t xml:space="preserve">if, for at least one serving cell, the </w:t>
      </w:r>
      <w:r>
        <w:rPr>
          <w:i/>
          <w:iCs/>
        </w:rPr>
        <w:t>RRCReconfiguration</w:t>
      </w:r>
      <w:r>
        <w:t xml:space="preserve"> message includes in </w:t>
      </w:r>
      <w:r>
        <w:rPr>
          <w:i/>
          <w:iCs/>
        </w:rPr>
        <w:t>csi-ReportConfigToAddModList</w:t>
      </w:r>
      <w:r>
        <w:t xml:space="preserve"> at least one </w:t>
      </w:r>
      <w:r>
        <w:rPr>
          <w:i/>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or</w:t>
      </w:r>
    </w:p>
    <w:p w14:paraId="548387CE" w14:textId="77777777" w:rsidR="00873ACB" w:rsidRDefault="00873ACB" w:rsidP="00873ACB">
      <w:pPr>
        <w:pStyle w:val="B2"/>
        <w:rPr>
          <w:i/>
          <w:iCs/>
        </w:rPr>
      </w:pPr>
      <w:r>
        <w:t>2&gt;</w:t>
      </w:r>
      <w:r>
        <w:tab/>
        <w:t xml:space="preserve">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54FDC4B9" w14:textId="77777777" w:rsidR="00873ACB" w:rsidRDefault="00873ACB" w:rsidP="00873ACB">
      <w:pPr>
        <w:pStyle w:val="B2"/>
      </w:pPr>
      <w:r>
        <w:t>2&gt;</w:t>
      </w:r>
      <w:r>
        <w:tab/>
        <w:t xml:space="preserve">if, for at least one serving cell, the UE is configured with at least one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 or</w:t>
      </w:r>
    </w:p>
    <w:p w14:paraId="2670D3B6" w14:textId="77777777" w:rsidR="00873ACB" w:rsidRDefault="00873ACB" w:rsidP="00873ACB">
      <w:pPr>
        <w:pStyle w:val="B2"/>
      </w:pPr>
      <w:r>
        <w:t>2&gt;</w:t>
      </w:r>
      <w:r>
        <w:tab/>
        <w:t xml:space="preserve">if the UE is configured with at least one entry in </w:t>
      </w:r>
      <w:r>
        <w:rPr>
          <w:i/>
          <w:iCs/>
        </w:rPr>
        <w:t>applicabilitySetConfigList</w:t>
      </w:r>
      <w:r>
        <w:t xml:space="preserve">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w:t>
      </w:r>
      <w:r>
        <w:rPr>
          <w:i/>
          <w:iCs/>
        </w:rPr>
        <w:t>UEAssistanceInformation</w:t>
      </w:r>
      <w:r>
        <w:t>):</w:t>
      </w:r>
    </w:p>
    <w:p w14:paraId="5176B32D" w14:textId="77777777" w:rsidR="00873ACB" w:rsidRDefault="00873ACB" w:rsidP="00873ACB">
      <w:pPr>
        <w:pStyle w:val="B3"/>
      </w:pPr>
      <w:r>
        <w:t>3&gt;</w:t>
      </w:r>
      <w:r>
        <w:tab/>
        <w:t xml:space="preserve">for each serving cell associated with any of the configurations above, include an entry in the </w:t>
      </w:r>
      <w:r>
        <w:rPr>
          <w:i/>
        </w:rPr>
        <w:t>applicabilityReportList</w:t>
      </w:r>
      <w:r>
        <w:t xml:space="preserve"> and set the content as follows:</w:t>
      </w:r>
    </w:p>
    <w:p w14:paraId="51C498D1" w14:textId="77777777" w:rsidR="00873ACB" w:rsidRDefault="00873ACB" w:rsidP="00873ACB">
      <w:pPr>
        <w:pStyle w:val="B4"/>
        <w:rPr>
          <w:rFonts w:eastAsia="Yu Mincho"/>
        </w:rPr>
      </w:pPr>
      <w:r>
        <w:t>4&gt;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7E277119" w14:textId="77777777" w:rsidR="00873ACB" w:rsidRDefault="00873ACB" w:rsidP="00873ACB">
      <w:pPr>
        <w:pStyle w:val="B4"/>
      </w:pPr>
      <w:r>
        <w:t>4&gt;</w:t>
      </w:r>
      <w:r>
        <w:tab/>
        <w:t xml:space="preserve">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w:t>
      </w:r>
      <w:r>
        <w:rPr>
          <w:i/>
        </w:rPr>
        <w:t>-r19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p>
    <w:p w14:paraId="4A2AD0DB"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679B364D" w14:textId="77777777" w:rsidR="00873ACB" w:rsidRDefault="00873ACB" w:rsidP="00873ACB">
      <w:pPr>
        <w:pStyle w:val="B6"/>
        <w:rPr>
          <w:rFonts w:eastAsia="Yu Mincho"/>
        </w:rPr>
      </w:pPr>
      <w:r>
        <w:t>6&gt;</w:t>
      </w:r>
      <w:r>
        <w:tab/>
      </w:r>
      <w:r>
        <w:rPr>
          <w:rFonts w:eastAsia="Yu Mincho"/>
        </w:rPr>
        <w:t xml:space="preserve">set the </w:t>
      </w:r>
      <w:r>
        <w:rPr>
          <w:rFonts w:eastAsia="Yu Mincho"/>
          <w:i/>
        </w:rPr>
        <w:t>csi-ReportConfigId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reportConfigId</w:t>
      </w:r>
      <w:r>
        <w:rPr>
          <w:rFonts w:eastAsia="Yu Mincho"/>
        </w:rPr>
        <w:t>;</w:t>
      </w:r>
    </w:p>
    <w:p w14:paraId="487F1285" w14:textId="77777777" w:rsidR="00873ACB" w:rsidRDefault="00873ACB" w:rsidP="00873ACB">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4DF65D65" w14:textId="77777777" w:rsidR="00873ACB" w:rsidRDefault="00873ACB" w:rsidP="00873ACB">
      <w:pPr>
        <w:pStyle w:val="B6"/>
        <w:rPr>
          <w:rFonts w:eastAsia="MS Mincho"/>
        </w:rPr>
      </w:pPr>
      <w:r>
        <w:t>6&gt;</w:t>
      </w:r>
      <w:r>
        <w:tab/>
        <w:t xml:space="preserve">if the </w:t>
      </w:r>
      <w:r>
        <w:rPr>
          <w:i/>
          <w:iCs/>
        </w:rPr>
        <w:t>applicabilityStatus</w:t>
      </w:r>
      <w:r>
        <w:t xml:space="preserve"> is set to inapplicable</w:t>
      </w:r>
      <w:r>
        <w:rPr>
          <w:rFonts w:eastAsia="MS Mincho"/>
        </w:rPr>
        <w:t>:</w:t>
      </w:r>
    </w:p>
    <w:p w14:paraId="7F69C6CD" w14:textId="77777777" w:rsidR="00873ACB" w:rsidRDefault="00873ACB" w:rsidP="00873ACB">
      <w:pPr>
        <w:pStyle w:val="B7"/>
        <w:rPr>
          <w:i/>
          <w:iCs/>
        </w:rPr>
      </w:pPr>
      <w:r>
        <w:t>7&gt;</w:t>
      </w:r>
      <w:r>
        <w:tab/>
        <w:t xml:space="preserve">if the UE prefers to release the concerned </w:t>
      </w:r>
      <w:r>
        <w:rPr>
          <w:i/>
          <w:iCs/>
        </w:rPr>
        <w:t>CSI-ReportConfig</w:t>
      </w:r>
      <w:r>
        <w:t xml:space="preserve">, include </w:t>
      </w:r>
      <w:r>
        <w:rPr>
          <w:i/>
          <w:iCs/>
        </w:rPr>
        <w:t>releaseConfigurationPreference</w:t>
      </w:r>
      <w:r>
        <w:t>;</w:t>
      </w:r>
    </w:p>
    <w:p w14:paraId="17FCA1E2" w14:textId="77777777" w:rsidR="00873ACB" w:rsidRDefault="00873ACB" w:rsidP="00873ACB">
      <w:pPr>
        <w:pStyle w:val="B4"/>
      </w:pPr>
      <w:r>
        <w:t>4&gt;</w:t>
      </w:r>
      <w:r>
        <w:tab/>
        <w:t xml:space="preserve">for each entry within </w:t>
      </w:r>
      <w:r>
        <w:rPr>
          <w:i/>
          <w:iCs/>
        </w:rPr>
        <w:t>applicabilitySetConfigList</w:t>
      </w:r>
      <w:r>
        <w:t xml:space="preserve"> associated with the concerned serving cell, that is included in the </w:t>
      </w:r>
      <w:r>
        <w:rPr>
          <w:i/>
          <w:iCs/>
        </w:rPr>
        <w:t>RRCReconfiguration</w:t>
      </w:r>
      <w:r>
        <w:t xml:space="preserve"> message or for which the applicability status has changed</w:t>
      </w:r>
      <w:r>
        <w:rPr>
          <w:rFonts w:eastAsia="MS Mincho"/>
        </w:rPr>
        <w:t xml:space="preserve"> since the last transmission of a message containing </w:t>
      </w:r>
      <w:r>
        <w:rPr>
          <w:rFonts w:eastAsia="MS Mincho"/>
          <w:i/>
          <w:iCs/>
        </w:rPr>
        <w:t>applicabilityReportList</w:t>
      </w:r>
      <w:r>
        <w:rPr>
          <w:rFonts w:eastAsia="MS Mincho"/>
        </w:rPr>
        <w:t xml:space="preserve"> (either </w:t>
      </w:r>
      <w:r>
        <w:rPr>
          <w:i/>
        </w:rPr>
        <w:t>RRCReconfigurationComplete</w:t>
      </w:r>
      <w:r>
        <w:t xml:space="preserve"> or </w:t>
      </w:r>
      <w:r>
        <w:rPr>
          <w:i/>
          <w:iCs/>
        </w:rPr>
        <w:t>UEAssistanceInformation</w:t>
      </w:r>
      <w:r>
        <w:t>):</w:t>
      </w:r>
    </w:p>
    <w:p w14:paraId="51DB14DF" w14:textId="77777777" w:rsidR="00873ACB" w:rsidRDefault="00873ACB" w:rsidP="00873ACB">
      <w:pPr>
        <w:pStyle w:val="B5"/>
      </w:pPr>
      <w:r>
        <w:t>5&gt;</w:t>
      </w:r>
      <w:r>
        <w:tab/>
        <w:t xml:space="preserve">include an entry in the </w:t>
      </w:r>
      <w:r>
        <w:rPr>
          <w:i/>
          <w:iCs/>
        </w:rPr>
        <w:t>applicabilityInfoReportList</w:t>
      </w:r>
      <w:r>
        <w:t xml:space="preserve"> and set the content as follows:</w:t>
      </w:r>
    </w:p>
    <w:p w14:paraId="5CBC8A93" w14:textId="77777777" w:rsidR="00873ACB" w:rsidRDefault="00873ACB" w:rsidP="00873ACB">
      <w:pPr>
        <w:pStyle w:val="B6"/>
        <w:rPr>
          <w:rFonts w:eastAsia="Yu Mincho"/>
        </w:rPr>
      </w:pPr>
      <w:r>
        <w:t>6&gt;</w:t>
      </w:r>
      <w:r>
        <w:tab/>
      </w:r>
      <w:r>
        <w:rPr>
          <w:rFonts w:eastAsia="Yu Mincho"/>
        </w:rPr>
        <w:t xml:space="preserve">set the </w:t>
      </w:r>
      <w:r>
        <w:rPr>
          <w:rFonts w:eastAsia="Yu Mincho"/>
          <w:i/>
        </w:rPr>
        <w:t>applicabilitySetId</w:t>
      </w:r>
      <w:r>
        <w:rPr>
          <w:rFonts w:eastAsia="Yu Mincho"/>
        </w:rPr>
        <w:t xml:space="preserve"> within </w:t>
      </w:r>
      <w:r>
        <w:rPr>
          <w:rFonts w:eastAsia="Yu Mincho"/>
          <w:i/>
          <w:iCs/>
        </w:rPr>
        <w:t>applicabilityInfoReportId</w:t>
      </w:r>
      <w:r>
        <w:rPr>
          <w:rFonts w:eastAsia="Yu Mincho"/>
        </w:rPr>
        <w:t xml:space="preserve"> to the corresponding </w:t>
      </w:r>
      <w:r>
        <w:rPr>
          <w:rFonts w:eastAsia="Yu Mincho"/>
          <w:i/>
          <w:iCs/>
        </w:rPr>
        <w:t>applicabilitySetConfigId</w:t>
      </w:r>
      <w:r>
        <w:rPr>
          <w:rFonts w:eastAsia="Yu Mincho"/>
        </w:rPr>
        <w:t>;</w:t>
      </w:r>
    </w:p>
    <w:p w14:paraId="481D01E4" w14:textId="77777777" w:rsidR="00873ACB" w:rsidRDefault="00873ACB" w:rsidP="00873ACB">
      <w:pPr>
        <w:pStyle w:val="B6"/>
      </w:pPr>
      <w:r>
        <w:t>6&gt;</w:t>
      </w:r>
      <w:r>
        <w:tab/>
        <w:t xml:space="preserve">set the </w:t>
      </w:r>
      <w:r>
        <w:rPr>
          <w:i/>
          <w:iCs/>
        </w:rPr>
        <w:t>applicabilityStatus</w:t>
      </w:r>
      <w:r>
        <w:t xml:space="preserve"> to the applicability status of the configuration corresponding to the </w:t>
      </w:r>
      <w:r>
        <w:rPr>
          <w:i/>
          <w:iCs/>
        </w:rPr>
        <w:t>applicabilityInfoReportId</w:t>
      </w:r>
      <w:r>
        <w:t>;</w:t>
      </w:r>
    </w:p>
    <w:p w14:paraId="1BDE7587" w14:textId="77777777" w:rsidR="00873ACB" w:rsidRDefault="00873ACB" w:rsidP="00873ACB">
      <w:pPr>
        <w:pStyle w:val="B6"/>
        <w:rPr>
          <w:del w:id="199" w:author="ZTE DF" w:date="2025-09-25T13:55:00Z"/>
          <w:rFonts w:eastAsia="SimSun"/>
          <w:lang w:val="en-US"/>
        </w:rPr>
      </w:pPr>
      <w:del w:id="200" w:author="ZTE DF" w:date="2025-09-25T13:55:00Z">
        <w:r>
          <w:delText>6&gt;</w:delText>
        </w:r>
        <w:r>
          <w:tab/>
          <w:delText xml:space="preserve">if the </w:delText>
        </w:r>
        <w:r>
          <w:rPr>
            <w:i/>
            <w:iCs/>
          </w:rPr>
          <w:delText>applicabilityStatus</w:delText>
        </w:r>
        <w:r>
          <w:delText xml:space="preserve"> is set to inapplicable</w:delText>
        </w:r>
        <w:r>
          <w:rPr>
            <w:rFonts w:eastAsia="SimSun" w:hint="eastAsia"/>
            <w:lang w:val="en-US"/>
          </w:rPr>
          <w:delText>:</w:delText>
        </w:r>
      </w:del>
    </w:p>
    <w:p w14:paraId="404F6C86" w14:textId="77777777" w:rsidR="00873ACB" w:rsidRDefault="00873ACB" w:rsidP="00873ACB">
      <w:pPr>
        <w:pStyle w:val="B7"/>
        <w:rPr>
          <w:del w:id="201" w:author="ZTE DF" w:date="2025-09-25T13:55:00Z"/>
        </w:rPr>
      </w:pPr>
      <w:del w:id="202" w:author="ZTE DF" w:date="2025-09-25T13:55:00Z">
        <w:r>
          <w:delText>7&gt;</w:delText>
        </w:r>
        <w:r>
          <w:tab/>
          <w:delText xml:space="preserve">if the UE prefers to release the concerned </w:delText>
        </w:r>
        <w:r>
          <w:rPr>
            <w:i/>
            <w:iCs/>
          </w:rPr>
          <w:delText>ApplicabilitySetConfig</w:delText>
        </w:r>
        <w:r>
          <w:delText xml:space="preserve">, include </w:delText>
        </w:r>
        <w:r>
          <w:rPr>
            <w:i/>
            <w:iCs/>
          </w:rPr>
          <w:delText>releaseConfigurationPreference</w:delText>
        </w:r>
        <w:r>
          <w:delText>;</w:delText>
        </w:r>
      </w:del>
    </w:p>
    <w:p w14:paraId="42031829" w14:textId="77777777" w:rsidR="00873ACB" w:rsidRDefault="00873ACB" w:rsidP="00873ACB">
      <w:pPr>
        <w:pStyle w:val="CommentText"/>
        <w:rPr>
          <w:rFonts w:eastAsia="DengXian"/>
          <w:lang w:val="en-US"/>
        </w:rPr>
      </w:pPr>
    </w:p>
    <w:p w14:paraId="0BC2C1AD" w14:textId="77777777" w:rsidR="00873ACB" w:rsidRDefault="00873ACB" w:rsidP="00873ACB">
      <w:r>
        <w:rPr>
          <w:b/>
        </w:rPr>
        <w:t>[Comments]</w:t>
      </w:r>
      <w:r>
        <w:t>:</w:t>
      </w:r>
    </w:p>
    <w:p w14:paraId="498CC916" w14:textId="77777777" w:rsidR="00873ACB" w:rsidRDefault="00873ACB" w:rsidP="00873ACB">
      <w:r>
        <w:t>[WI CR rapporteur-v022]: We think this issue should be discussed based on Tdocs, since there are changes in the UE behaviour for applicability reporting in RRCReconfigurationComplete versus UAI.</w:t>
      </w:r>
    </w:p>
    <w:p w14:paraId="390B3685" w14:textId="77777777" w:rsidR="00873ACB" w:rsidRDefault="00873ACB" w:rsidP="00873ACB"/>
    <w:p w14:paraId="7E376ADF"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Z</w:t>
      </w:r>
      <w:r w:rsidRPr="005E0519">
        <w:rPr>
          <w:rFonts w:ascii="Arial" w:hAnsi="Arial"/>
          <w:sz w:val="36"/>
        </w:rPr>
        <w:t>15</w:t>
      </w:r>
      <w:r>
        <w:rPr>
          <w:rFonts w:ascii="Arial" w:hAnsi="Arial"/>
          <w:sz w:val="36"/>
        </w:rPr>
        <w:t>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rsidRPr="005E0519" w14:paraId="7D7A3955" w14:textId="77777777" w:rsidTr="0044284E">
        <w:tc>
          <w:tcPr>
            <w:tcW w:w="433" w:type="pct"/>
          </w:tcPr>
          <w:p w14:paraId="2F0BF60F" w14:textId="77777777" w:rsidR="00873ACB" w:rsidRPr="005E0519" w:rsidRDefault="00873ACB" w:rsidP="0044284E">
            <w:r w:rsidRPr="005E0519">
              <w:t>RIL Id</w:t>
            </w:r>
          </w:p>
        </w:tc>
        <w:tc>
          <w:tcPr>
            <w:tcW w:w="425" w:type="pct"/>
          </w:tcPr>
          <w:p w14:paraId="78EB5977" w14:textId="77777777" w:rsidR="00873ACB" w:rsidRPr="005E0519" w:rsidRDefault="00873ACB" w:rsidP="0044284E">
            <w:r w:rsidRPr="005E0519">
              <w:t>WI</w:t>
            </w:r>
          </w:p>
        </w:tc>
        <w:tc>
          <w:tcPr>
            <w:tcW w:w="479" w:type="pct"/>
          </w:tcPr>
          <w:p w14:paraId="77D41706" w14:textId="77777777" w:rsidR="00873ACB" w:rsidRPr="005E0519" w:rsidRDefault="00873ACB" w:rsidP="0044284E">
            <w:r w:rsidRPr="005E0519">
              <w:t>Class</w:t>
            </w:r>
          </w:p>
        </w:tc>
        <w:tc>
          <w:tcPr>
            <w:tcW w:w="1253" w:type="pct"/>
          </w:tcPr>
          <w:p w14:paraId="1E84377E" w14:textId="77777777" w:rsidR="00873ACB" w:rsidRPr="005E0519" w:rsidRDefault="00873ACB" w:rsidP="0044284E">
            <w:r w:rsidRPr="005E0519">
              <w:t>Title</w:t>
            </w:r>
          </w:p>
        </w:tc>
        <w:tc>
          <w:tcPr>
            <w:tcW w:w="520" w:type="pct"/>
          </w:tcPr>
          <w:p w14:paraId="5151AF6B" w14:textId="77777777" w:rsidR="00873ACB" w:rsidRPr="005E0519" w:rsidRDefault="00873ACB" w:rsidP="0044284E">
            <w:r w:rsidRPr="005E0519">
              <w:t>Tdoc</w:t>
            </w:r>
          </w:p>
        </w:tc>
        <w:tc>
          <w:tcPr>
            <w:tcW w:w="699" w:type="pct"/>
          </w:tcPr>
          <w:p w14:paraId="45C3831F" w14:textId="77777777" w:rsidR="00873ACB" w:rsidRPr="005E0519" w:rsidRDefault="00873ACB" w:rsidP="0044284E">
            <w:r w:rsidRPr="005E0519">
              <w:t>Delegate</w:t>
            </w:r>
          </w:p>
        </w:tc>
        <w:tc>
          <w:tcPr>
            <w:tcW w:w="445" w:type="pct"/>
          </w:tcPr>
          <w:p w14:paraId="788A21A3" w14:textId="77777777" w:rsidR="00873ACB" w:rsidRPr="005E0519" w:rsidRDefault="00873ACB" w:rsidP="0044284E">
            <w:r w:rsidRPr="005E0519">
              <w:t>Misc</w:t>
            </w:r>
          </w:p>
        </w:tc>
        <w:tc>
          <w:tcPr>
            <w:tcW w:w="381" w:type="pct"/>
          </w:tcPr>
          <w:p w14:paraId="66396133" w14:textId="77777777" w:rsidR="00873ACB" w:rsidRPr="005E0519" w:rsidRDefault="00873ACB" w:rsidP="0044284E">
            <w:r w:rsidRPr="005E0519">
              <w:t>File version</w:t>
            </w:r>
          </w:p>
        </w:tc>
        <w:tc>
          <w:tcPr>
            <w:tcW w:w="365" w:type="pct"/>
          </w:tcPr>
          <w:p w14:paraId="4252CC73" w14:textId="77777777" w:rsidR="00873ACB" w:rsidRPr="005E0519" w:rsidRDefault="00873ACB" w:rsidP="0044284E">
            <w:r w:rsidRPr="005E0519">
              <w:t>Status</w:t>
            </w:r>
          </w:p>
        </w:tc>
      </w:tr>
      <w:tr w:rsidR="00873ACB" w:rsidRPr="005E0519" w14:paraId="16B333F2" w14:textId="77777777" w:rsidTr="0044284E">
        <w:tc>
          <w:tcPr>
            <w:tcW w:w="433" w:type="pct"/>
          </w:tcPr>
          <w:p w14:paraId="54F65EC0" w14:textId="77777777" w:rsidR="00873ACB" w:rsidRPr="005E0519" w:rsidRDefault="00873ACB" w:rsidP="0044284E">
            <w:r>
              <w:t>Z151</w:t>
            </w:r>
          </w:p>
        </w:tc>
        <w:tc>
          <w:tcPr>
            <w:tcW w:w="425" w:type="pct"/>
          </w:tcPr>
          <w:p w14:paraId="0A9DC2BF"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6144C871" w14:textId="77777777" w:rsidR="00873ACB" w:rsidRPr="005E0519" w:rsidRDefault="00873ACB" w:rsidP="0044284E">
            <w:pPr>
              <w:rPr>
                <w:rFonts w:eastAsia="DengXian"/>
              </w:rPr>
            </w:pPr>
            <w:r w:rsidRPr="005E0519">
              <w:rPr>
                <w:rFonts w:eastAsia="DengXian" w:hint="eastAsia"/>
              </w:rPr>
              <w:t>1</w:t>
            </w:r>
          </w:p>
        </w:tc>
        <w:tc>
          <w:tcPr>
            <w:tcW w:w="1253" w:type="pct"/>
          </w:tcPr>
          <w:p w14:paraId="26CA7397" w14:textId="77777777" w:rsidR="00873ACB" w:rsidRPr="005E0519" w:rsidRDefault="00873ACB" w:rsidP="0044284E">
            <w:pPr>
              <w:rPr>
                <w:rFonts w:eastAsia="DengXian"/>
              </w:rPr>
            </w:pPr>
            <w:r>
              <w:rPr>
                <w:rFonts w:eastAsia="DengXian"/>
              </w:rPr>
              <w:t>Wrong</w:t>
            </w:r>
            <w:r w:rsidRPr="005E0519">
              <w:rPr>
                <w:rFonts w:eastAsia="DengXian"/>
              </w:rPr>
              <w:t xml:space="preserve"> </w:t>
            </w:r>
            <w:r>
              <w:rPr>
                <w:rFonts w:eastAsia="DengXian"/>
              </w:rPr>
              <w:t xml:space="preserve">removal of </w:t>
            </w:r>
            <w:r w:rsidRPr="00C22E9C">
              <w:rPr>
                <w:rFonts w:eastAsia="DengXian"/>
              </w:rPr>
              <w:t>report configuration associated with L3 based CLTM</w:t>
            </w:r>
            <w:r>
              <w:rPr>
                <w:rFonts w:eastAsia="DengXian"/>
              </w:rPr>
              <w:t xml:space="preserve"> upon reconfiguration with sync</w:t>
            </w:r>
          </w:p>
        </w:tc>
        <w:tc>
          <w:tcPr>
            <w:tcW w:w="520" w:type="pct"/>
          </w:tcPr>
          <w:p w14:paraId="3FC127D8" w14:textId="77777777" w:rsidR="00873ACB" w:rsidRPr="005E0519" w:rsidRDefault="00873ACB" w:rsidP="0044284E">
            <w:pPr>
              <w:rPr>
                <w:rFonts w:eastAsia="DengXian"/>
              </w:rPr>
            </w:pPr>
          </w:p>
        </w:tc>
        <w:tc>
          <w:tcPr>
            <w:tcW w:w="699" w:type="pct"/>
          </w:tcPr>
          <w:p w14:paraId="702267F3" w14:textId="77777777" w:rsidR="00873ACB" w:rsidRPr="005E0519" w:rsidRDefault="00873ACB" w:rsidP="0044284E">
            <w:r>
              <w:t>ZTE</w:t>
            </w:r>
            <w:r w:rsidRPr="005E0519">
              <w:t xml:space="preserve"> (</w:t>
            </w:r>
            <w:r>
              <w:t>Mengjie Zhang</w:t>
            </w:r>
            <w:r w:rsidRPr="005E0519">
              <w:t>)</w:t>
            </w:r>
          </w:p>
        </w:tc>
        <w:tc>
          <w:tcPr>
            <w:tcW w:w="445" w:type="pct"/>
          </w:tcPr>
          <w:p w14:paraId="72FAD75A" w14:textId="77777777" w:rsidR="00873ACB" w:rsidRPr="005E0519" w:rsidRDefault="00873ACB" w:rsidP="0044284E"/>
        </w:tc>
        <w:tc>
          <w:tcPr>
            <w:tcW w:w="381" w:type="pct"/>
          </w:tcPr>
          <w:p w14:paraId="1C247E20" w14:textId="77777777" w:rsidR="00873ACB" w:rsidRPr="005E0519" w:rsidRDefault="00873ACB" w:rsidP="0044284E">
            <w:r>
              <w:t>V009</w:t>
            </w:r>
          </w:p>
        </w:tc>
        <w:tc>
          <w:tcPr>
            <w:tcW w:w="365" w:type="pct"/>
          </w:tcPr>
          <w:p w14:paraId="3F0750CA" w14:textId="77777777" w:rsidR="00873ACB" w:rsidRPr="005E0519" w:rsidRDefault="00873ACB" w:rsidP="0044284E">
            <w:r>
              <w:t>PropAgree</w:t>
            </w:r>
          </w:p>
        </w:tc>
      </w:tr>
    </w:tbl>
    <w:p w14:paraId="73DC873A" w14:textId="77777777" w:rsidR="00873ACB" w:rsidRPr="0027570C" w:rsidRDefault="00873ACB" w:rsidP="00873ACB">
      <w:r w:rsidRPr="005E0519">
        <w:rPr>
          <w:b/>
        </w:rPr>
        <w:br/>
        <w:t>[Description]</w:t>
      </w:r>
      <w:r w:rsidRPr="005E0519">
        <w:t xml:space="preserve">: </w:t>
      </w:r>
      <w:r>
        <w:t xml:space="preserve">According to the current spec, upon reconfiguration with sync, the UE shall remove the report configuration if </w:t>
      </w:r>
      <w:r w:rsidRPr="0027570C">
        <w:t>the reportConfigId is not associated with any measId indicated by the condExecutionCond or the condExecutionCondSCG in an entry of condReconfigList in VarConditionalReconfig in which subsequentCondReconfig is included</w:t>
      </w:r>
      <w:r>
        <w:t>.</w:t>
      </w:r>
      <w:r w:rsidRPr="0027570C">
        <w:t xml:space="preserve"> </w:t>
      </w:r>
      <w:r>
        <w:t xml:space="preserve">However, the </w:t>
      </w:r>
      <w:r w:rsidRPr="0027570C">
        <w:t xml:space="preserve">reportConfig </w:t>
      </w:r>
      <w:r>
        <w:t xml:space="preserve">which </w:t>
      </w:r>
      <w:r w:rsidRPr="0027570C">
        <w:t>has a reportType set to condTriggerConfig</w:t>
      </w:r>
      <w:r>
        <w:t xml:space="preserve"> may also be associated with the execution condition for L3 based CLTM. In order to support subsequent CLTM, such report configuration should not be released upon reconfiguration with sync.</w:t>
      </w:r>
    </w:p>
    <w:p w14:paraId="6E3CC4BD" w14:textId="77777777" w:rsidR="00873ACB" w:rsidRDefault="00873ACB" w:rsidP="00873ACB">
      <w:pPr>
        <w:rPr>
          <w:rFonts w:eastAsia="DengXian"/>
        </w:rPr>
      </w:pPr>
      <w:r w:rsidRPr="005E0519">
        <w:rPr>
          <w:b/>
        </w:rPr>
        <w:t>[Proposed Change]</w:t>
      </w:r>
      <w:r w:rsidRPr="005E0519">
        <w:t xml:space="preserve">: </w:t>
      </w:r>
      <w:r>
        <w:rPr>
          <w:rFonts w:eastAsia="DengXian"/>
        </w:rPr>
        <w:t>To add a condition to exclude the report configuration and measurement object configuration associated with L3 based CLTM. And also fix the wrong indentation. For example:</w:t>
      </w:r>
    </w:p>
    <w:p w14:paraId="2C546C7D" w14:textId="77777777" w:rsidR="00873ACB" w:rsidRPr="00EE6E73" w:rsidRDefault="00873ACB" w:rsidP="00873ACB">
      <w:pPr>
        <w:pStyle w:val="B3"/>
      </w:pPr>
      <w:r w:rsidRPr="00EE6E73">
        <w:t>3&gt;</w:t>
      </w:r>
      <w:r w:rsidRPr="00EE6E73">
        <w:tab/>
        <w:t xml:space="preserve">for each </w:t>
      </w:r>
      <w:r w:rsidRPr="00EE6E73">
        <w:rPr>
          <w:i/>
        </w:rPr>
        <w:t>measId</w:t>
      </w:r>
      <w:r w:rsidRPr="00EE6E73">
        <w:rPr>
          <w:iCs/>
        </w:rPr>
        <w:t xml:space="preserve"> of the MCG </w:t>
      </w:r>
      <w:r w:rsidRPr="00EE6E73">
        <w:rPr>
          <w:i/>
          <w:iCs/>
        </w:rPr>
        <w:t>measConfig</w:t>
      </w:r>
      <w:r w:rsidRPr="00EE6E73">
        <w:rPr>
          <w:iCs/>
        </w:rPr>
        <w:t xml:space="preserve">, if configured, and for each </w:t>
      </w:r>
      <w:r w:rsidRPr="00EE6E73">
        <w:rPr>
          <w:i/>
          <w:iCs/>
        </w:rPr>
        <w:t>measId</w:t>
      </w:r>
      <w:r w:rsidRPr="00EE6E73">
        <w:rPr>
          <w:iCs/>
        </w:rPr>
        <w:t xml:space="preserve"> of the SCG </w:t>
      </w:r>
      <w:r w:rsidRPr="00EE6E73">
        <w:rPr>
          <w:i/>
          <w:iCs/>
        </w:rPr>
        <w:t>measConfig</w:t>
      </w:r>
      <w:r w:rsidRPr="00EE6E73">
        <w:rPr>
          <w:iCs/>
        </w:rPr>
        <w:t>, if configured</w:t>
      </w:r>
      <w:r w:rsidRPr="00EE6E73">
        <w:t xml:space="preserve">, if the associated </w:t>
      </w:r>
      <w:r w:rsidRPr="00EE6E73">
        <w:rPr>
          <w:i/>
        </w:rPr>
        <w:t>reportConfig</w:t>
      </w:r>
      <w:r w:rsidRPr="00EE6E73">
        <w:t xml:space="preserve"> has a </w:t>
      </w:r>
      <w:r w:rsidRPr="00EE6E73">
        <w:rPr>
          <w:i/>
        </w:rPr>
        <w:t>reportType</w:t>
      </w:r>
      <w:r w:rsidRPr="00EE6E73">
        <w:t xml:space="preserve"> set to </w:t>
      </w:r>
      <w:r w:rsidRPr="00EE6E73">
        <w:rPr>
          <w:i/>
        </w:rPr>
        <w:t>condTriggerConfig</w:t>
      </w:r>
      <w:r w:rsidRPr="00EE6E73">
        <w:t>:</w:t>
      </w:r>
    </w:p>
    <w:p w14:paraId="3DD2CB8E" w14:textId="77777777" w:rsidR="00873ACB" w:rsidRDefault="00873ACB" w:rsidP="00873ACB">
      <w:pPr>
        <w:pStyle w:val="B4"/>
        <w:rPr>
          <w:ins w:id="203" w:author="ZTE" w:date="2025-09-23T11:25:00Z"/>
        </w:rPr>
      </w:pPr>
      <w:r w:rsidRPr="00EE6E73">
        <w:t>4&gt;</w:t>
      </w:r>
      <w:r w:rsidRPr="00EE6E73">
        <w:tab/>
        <w:t xml:space="preserve">if the </w:t>
      </w:r>
      <w:r w:rsidRPr="00C22E9C">
        <w:rPr>
          <w:i/>
        </w:rPr>
        <w:t>reportConfigId</w:t>
      </w:r>
      <w:r w:rsidRPr="00EE6E73">
        <w:t xml:space="preserve"> is not associated with any </w:t>
      </w:r>
      <w:r w:rsidRPr="00C22E9C">
        <w:rPr>
          <w:i/>
        </w:rPr>
        <w:t>measId</w:t>
      </w:r>
      <w:r w:rsidRPr="00EE6E73">
        <w:t xml:space="preserve"> indicated by the </w:t>
      </w:r>
      <w:r w:rsidRPr="00C22E9C">
        <w:rPr>
          <w:i/>
        </w:rPr>
        <w:t>condExecutionCond</w:t>
      </w:r>
      <w:r w:rsidRPr="00EE6E73">
        <w:t xml:space="preserve"> or the </w:t>
      </w:r>
      <w:r w:rsidRPr="00C22E9C">
        <w:rPr>
          <w:i/>
        </w:rPr>
        <w:t>condExecutionCondSCG</w:t>
      </w:r>
      <w:r w:rsidRPr="00EE6E73">
        <w:t xml:space="preserve"> in an entry of </w:t>
      </w:r>
      <w:r w:rsidRPr="00C22E9C">
        <w:rPr>
          <w:i/>
        </w:rPr>
        <w:t>condReconfigList</w:t>
      </w:r>
      <w:r w:rsidRPr="00EE6E73">
        <w:t xml:space="preserve"> in </w:t>
      </w:r>
      <w:r w:rsidRPr="00C22E9C">
        <w:rPr>
          <w:i/>
        </w:rPr>
        <w:t>VarConditionalReconfig</w:t>
      </w:r>
      <w:r w:rsidRPr="00EE6E73">
        <w:t xml:space="preserve"> in which </w:t>
      </w:r>
      <w:r w:rsidRPr="00C22E9C">
        <w:rPr>
          <w:i/>
        </w:rPr>
        <w:t>subsequentCondReconfig</w:t>
      </w:r>
      <w:r w:rsidRPr="00EE6E73">
        <w:t xml:space="preserve"> is included</w:t>
      </w:r>
      <w:ins w:id="204" w:author="ZTE" w:date="2025-09-23T11:25:00Z">
        <w:r>
          <w:t>; and</w:t>
        </w:r>
      </w:ins>
    </w:p>
    <w:p w14:paraId="5AD7DFC0" w14:textId="77777777" w:rsidR="00873ACB" w:rsidRPr="00EE6E73" w:rsidRDefault="00873ACB">
      <w:pPr>
        <w:pStyle w:val="B4"/>
        <w:pPrChange w:id="205" w:author="ZTE" w:date="2025-09-23T11:25:00Z">
          <w:pPr>
            <w:pStyle w:val="B3"/>
          </w:pPr>
        </w:pPrChange>
      </w:pPr>
      <w:ins w:id="206" w:author="ZTE" w:date="2025-09-23T11:26:00Z">
        <w:r w:rsidRPr="00EE6E73">
          <w:t>4&gt;</w:t>
        </w:r>
        <w:r w:rsidRPr="00EE6E73">
          <w:tab/>
          <w:t xml:space="preserve">if the </w:t>
        </w:r>
        <w:r w:rsidRPr="00C22E9C">
          <w:rPr>
            <w:i/>
          </w:rPr>
          <w:t>reportConfigId</w:t>
        </w:r>
        <w:r w:rsidRPr="00EE6E73">
          <w:t xml:space="preserve"> is not associated with any </w:t>
        </w:r>
        <w:r w:rsidRPr="00C22E9C">
          <w:rPr>
            <w:i/>
          </w:rPr>
          <w:t>measId</w:t>
        </w:r>
        <w:r w:rsidRPr="00EE6E73">
          <w:t xml:space="preserve"> indicated by the </w:t>
        </w:r>
      </w:ins>
      <w:ins w:id="207" w:author="ZTE" w:date="2025-09-23T11:29:00Z">
        <w:r w:rsidRPr="00C22E9C">
          <w:rPr>
            <w:i/>
          </w:rPr>
          <w:t>LTM-ExecutionCondition</w:t>
        </w:r>
      </w:ins>
      <w:ins w:id="208" w:author="ZTE" w:date="2025-09-23T11:26:00Z">
        <w:r w:rsidRPr="00EE6E73">
          <w:t xml:space="preserve"> in an entry of </w:t>
        </w:r>
      </w:ins>
      <w:ins w:id="209" w:author="ZTE" w:date="2025-09-23T11:28:00Z">
        <w:r w:rsidRPr="00C22E9C">
          <w:rPr>
            <w:i/>
          </w:rPr>
          <w:t>LTM-ExecutionConditionList</w:t>
        </w:r>
      </w:ins>
      <w:r w:rsidRPr="00EE6E73">
        <w:t>:</w:t>
      </w:r>
    </w:p>
    <w:p w14:paraId="26AFA86F" w14:textId="77777777" w:rsidR="00873ACB" w:rsidRPr="00EE6E73" w:rsidRDefault="00873ACB" w:rsidP="00873ACB">
      <w:pPr>
        <w:pStyle w:val="B5"/>
      </w:pPr>
      <w:r w:rsidRPr="00EE6E73">
        <w:t>5&gt;</w:t>
      </w:r>
      <w:r w:rsidRPr="00EE6E73">
        <w:tab/>
        <w:t xml:space="preserve">remove the entry with the matching </w:t>
      </w:r>
      <w:r w:rsidRPr="00EE6E73">
        <w:rPr>
          <w:i/>
        </w:rPr>
        <w:t>reportConfigId</w:t>
      </w:r>
      <w:r w:rsidRPr="00EE6E73">
        <w:t xml:space="preserve"> from the </w:t>
      </w:r>
      <w:r w:rsidRPr="00EE6E73">
        <w:rPr>
          <w:i/>
        </w:rPr>
        <w:t>reportConfigList</w:t>
      </w:r>
      <w:r w:rsidRPr="00EE6E73">
        <w:t xml:space="preserve"> within the </w:t>
      </w:r>
      <w:r w:rsidRPr="00EE6E73">
        <w:rPr>
          <w:i/>
        </w:rPr>
        <w:t>VarMeasConfig</w:t>
      </w:r>
      <w:r w:rsidRPr="00EE6E73">
        <w:t>;</w:t>
      </w:r>
    </w:p>
    <w:p w14:paraId="3BDD8271" w14:textId="77777777" w:rsidR="00873ACB" w:rsidRPr="00EE6E73" w:rsidRDefault="00873ACB" w:rsidP="00873ACB">
      <w:pPr>
        <w:pStyle w:val="B4"/>
      </w:pPr>
      <w:r w:rsidRPr="00EE6E73">
        <w:t>4&gt;</w:t>
      </w:r>
      <w:r w:rsidRPr="00EE6E73">
        <w:tab/>
        <w:t xml:space="preserve">if the associated </w:t>
      </w:r>
      <w:r w:rsidRPr="00EE6E73">
        <w:rPr>
          <w:i/>
          <w:iCs/>
        </w:rPr>
        <w:t>measObjectId</w:t>
      </w:r>
      <w:r w:rsidRPr="00EE6E73">
        <w:t xml:space="preserve"> is only associated to a </w:t>
      </w:r>
      <w:r w:rsidRPr="00EE6E73">
        <w:rPr>
          <w:i/>
          <w:iCs/>
        </w:rPr>
        <w:t>reportConfig</w:t>
      </w:r>
      <w:r w:rsidRPr="00EE6E73">
        <w:t xml:space="preserve"> with </w:t>
      </w:r>
      <w:r w:rsidRPr="00EE6E73">
        <w:rPr>
          <w:i/>
          <w:iCs/>
        </w:rPr>
        <w:t>reportType</w:t>
      </w:r>
      <w:r w:rsidRPr="00EE6E73">
        <w:t xml:space="preserve"> set to </w:t>
      </w:r>
      <w:r w:rsidRPr="00EE6E73">
        <w:rPr>
          <w:i/>
        </w:rPr>
        <w:t>condTriggerConfig</w:t>
      </w:r>
      <w:r w:rsidRPr="00EE6E73">
        <w:t>; and</w:t>
      </w:r>
    </w:p>
    <w:p w14:paraId="3BE1F3E8" w14:textId="77777777" w:rsidR="00873ACB" w:rsidRDefault="00873ACB" w:rsidP="00873ACB">
      <w:pPr>
        <w:pStyle w:val="B4"/>
        <w:rPr>
          <w:ins w:id="210" w:author="ZTE" w:date="2025-09-23T11:33:00Z"/>
        </w:rPr>
      </w:pPr>
      <w:r w:rsidRPr="00EE6E73">
        <w:t>4&gt;</w:t>
      </w:r>
      <w:r w:rsidRPr="00EE6E73">
        <w:tab/>
        <w:t xml:space="preserve">if the </w:t>
      </w:r>
      <w:r w:rsidRPr="00EE6E73">
        <w:rPr>
          <w:i/>
        </w:rPr>
        <w:t>measObjectId</w:t>
      </w:r>
      <w:r w:rsidRPr="00EE6E73">
        <w:t xml:space="preserve"> is not associated with any </w:t>
      </w:r>
      <w:r w:rsidRPr="00EE6E73">
        <w:rPr>
          <w:i/>
        </w:rPr>
        <w:t>measId</w:t>
      </w:r>
      <w:r w:rsidRPr="00EE6E73">
        <w:t xml:space="preserve"> indicated by the </w:t>
      </w:r>
      <w:r w:rsidRPr="00EE6E73">
        <w:rPr>
          <w:i/>
        </w:rPr>
        <w:t xml:space="preserve">condExecutionCond </w:t>
      </w:r>
      <w:r w:rsidRPr="00EE6E73">
        <w:t xml:space="preserve">or the </w:t>
      </w:r>
      <w:r w:rsidRPr="00EE6E73">
        <w:rPr>
          <w:i/>
        </w:rPr>
        <w:t>condExecutionCondSCG</w:t>
      </w:r>
      <w:r w:rsidRPr="00EE6E73">
        <w:t xml:space="preserve"> in an entry of </w:t>
      </w:r>
      <w:r w:rsidRPr="00EE6E73">
        <w:rPr>
          <w:i/>
        </w:rPr>
        <w:t>condReconfigList</w:t>
      </w:r>
      <w:r w:rsidRPr="00EE6E73">
        <w:t xml:space="preserve"> in </w:t>
      </w:r>
      <w:r w:rsidRPr="00EE6E73">
        <w:rPr>
          <w:i/>
        </w:rPr>
        <w:t>VarConditionalReconfig</w:t>
      </w:r>
      <w:r w:rsidRPr="00EE6E73">
        <w:t xml:space="preserve"> in which </w:t>
      </w:r>
      <w:r w:rsidRPr="00EE6E73">
        <w:rPr>
          <w:i/>
        </w:rPr>
        <w:t>subsequentCondReconfig</w:t>
      </w:r>
      <w:r w:rsidRPr="00EE6E73">
        <w:t xml:space="preserve"> is included</w:t>
      </w:r>
      <w:ins w:id="211" w:author="ZTE" w:date="2025-09-23T11:33:00Z">
        <w:r>
          <w:t>; and</w:t>
        </w:r>
      </w:ins>
    </w:p>
    <w:p w14:paraId="6656D05D" w14:textId="77777777" w:rsidR="00873ACB" w:rsidRPr="00EE6E73" w:rsidRDefault="00873ACB" w:rsidP="00873ACB">
      <w:pPr>
        <w:pStyle w:val="B4"/>
      </w:pPr>
      <w:ins w:id="212" w:author="ZTE" w:date="2025-09-23T11:33:00Z">
        <w:r w:rsidRPr="00EE6E73">
          <w:t>4&gt;</w:t>
        </w:r>
        <w:r w:rsidRPr="00EE6E73">
          <w:tab/>
          <w:t xml:space="preserve">if the </w:t>
        </w:r>
      </w:ins>
      <w:ins w:id="213" w:author="ZTE" w:date="2025-09-23T11:34:00Z">
        <w:r w:rsidRPr="00EE6E73">
          <w:rPr>
            <w:i/>
          </w:rPr>
          <w:t>measObjectId</w:t>
        </w:r>
      </w:ins>
      <w:ins w:id="214" w:author="ZTE" w:date="2025-09-23T11:33:00Z">
        <w:r w:rsidRPr="00EE6E73">
          <w:t xml:space="preserve"> is not associated with any </w:t>
        </w:r>
        <w:r w:rsidRPr="00C22E9C">
          <w:rPr>
            <w:i/>
          </w:rPr>
          <w:t>measId</w:t>
        </w:r>
        <w:r w:rsidRPr="00EE6E73">
          <w:t xml:space="preserve"> indicated by the </w:t>
        </w:r>
        <w:r w:rsidRPr="00C22E9C">
          <w:rPr>
            <w:i/>
          </w:rPr>
          <w:t>LTM-ExecutionCondition</w:t>
        </w:r>
        <w:r w:rsidRPr="00EE6E73">
          <w:t xml:space="preserve"> in an entry of </w:t>
        </w:r>
        <w:r w:rsidRPr="00C22E9C">
          <w:rPr>
            <w:i/>
          </w:rPr>
          <w:t>LTM-ExecutionConditionList</w:t>
        </w:r>
      </w:ins>
      <w:r w:rsidRPr="00EE6E73">
        <w:t>:</w:t>
      </w:r>
    </w:p>
    <w:p w14:paraId="2B846BC2" w14:textId="77777777" w:rsidR="00873ACB" w:rsidRPr="00EE6E73" w:rsidRDefault="00873ACB" w:rsidP="00873ACB">
      <w:pPr>
        <w:pStyle w:val="B5"/>
      </w:pPr>
      <w:r w:rsidRPr="00EE6E73">
        <w:t>5&gt;</w:t>
      </w:r>
      <w:r w:rsidRPr="00EE6E73">
        <w:tab/>
        <w:t xml:space="preserve">remove the entry with the matching </w:t>
      </w:r>
      <w:r w:rsidRPr="00EE6E73">
        <w:rPr>
          <w:i/>
          <w:iCs/>
        </w:rPr>
        <w:t>measObjectId</w:t>
      </w:r>
      <w:r w:rsidRPr="00EE6E73">
        <w:t xml:space="preserve"> from the </w:t>
      </w:r>
      <w:r w:rsidRPr="00EE6E73">
        <w:rPr>
          <w:i/>
        </w:rPr>
        <w:t>measObjectList</w:t>
      </w:r>
      <w:r w:rsidRPr="00EE6E73">
        <w:t xml:space="preserve"> within the </w:t>
      </w:r>
      <w:r w:rsidRPr="00EE6E73">
        <w:rPr>
          <w:i/>
        </w:rPr>
        <w:t>VarMeasConfig</w:t>
      </w:r>
      <w:r w:rsidRPr="00EE6E73">
        <w:t>;</w:t>
      </w:r>
    </w:p>
    <w:p w14:paraId="1226C181" w14:textId="77777777" w:rsidR="00873ACB" w:rsidRPr="00EE6E73" w:rsidRDefault="00873ACB" w:rsidP="00873ACB">
      <w:pPr>
        <w:pStyle w:val="B4"/>
      </w:pPr>
      <w:r w:rsidRPr="00EE6E73">
        <w:t>4&gt;</w:t>
      </w:r>
      <w:r w:rsidRPr="00EE6E73">
        <w:tab/>
        <w:t xml:space="preserve">remove the entry with the matching </w:t>
      </w:r>
      <w:r w:rsidRPr="00EE6E73">
        <w:rPr>
          <w:i/>
        </w:rPr>
        <w:t>measId</w:t>
      </w:r>
      <w:r w:rsidRPr="00EE6E73">
        <w:t xml:space="preserve"> from the </w:t>
      </w:r>
      <w:r w:rsidRPr="00EE6E73">
        <w:rPr>
          <w:i/>
        </w:rPr>
        <w:t>measIdList</w:t>
      </w:r>
      <w:r w:rsidRPr="00EE6E73">
        <w:t xml:space="preserve"> within the </w:t>
      </w:r>
      <w:r w:rsidRPr="00EE6E73">
        <w:rPr>
          <w:i/>
        </w:rPr>
        <w:t>VarMeasConfig</w:t>
      </w:r>
      <w:r w:rsidRPr="00EE6E73">
        <w:t>;</w:t>
      </w:r>
    </w:p>
    <w:p w14:paraId="73DA2509" w14:textId="77777777" w:rsidR="00873ACB" w:rsidRPr="005E0519" w:rsidRDefault="00873ACB" w:rsidP="00873ACB">
      <w:pPr>
        <w:rPr>
          <w:rFonts w:eastAsia="DengXian"/>
        </w:rPr>
      </w:pPr>
      <w:r>
        <w:rPr>
          <w:rFonts w:eastAsia="DengXian"/>
        </w:rPr>
        <w:t xml:space="preserve"> </w:t>
      </w:r>
    </w:p>
    <w:p w14:paraId="12CBCCCC" w14:textId="77777777" w:rsidR="00873ACB" w:rsidRDefault="00873ACB" w:rsidP="00873ACB">
      <w:r w:rsidRPr="005E0519">
        <w:rPr>
          <w:b/>
        </w:rPr>
        <w:t>[Comments]</w:t>
      </w:r>
      <w:r w:rsidRPr="005E0519">
        <w:t>:</w:t>
      </w:r>
    </w:p>
    <w:p w14:paraId="2F7C71C5" w14:textId="77777777" w:rsidR="00873ACB" w:rsidRPr="005E0519" w:rsidRDefault="00873ACB" w:rsidP="00873ACB">
      <w:pPr>
        <w:rPr>
          <w:ins w:id="215" w:author="Ericsson" w:date="2025-10-07T09:17:00Z" w16du:dateUtc="2025-10-07T07:17:00Z"/>
        </w:rPr>
      </w:pPr>
      <w:ins w:id="216" w:author="Ericsson" w:date="2025-10-07T09:17:00Z" w16du:dateUtc="2025-10-07T07:17:00Z">
        <w:r>
          <w:t xml:space="preserve">[Huawei] In the TP, it is unclear which </w:t>
        </w:r>
        <w:r w:rsidRPr="00462017">
          <w:rPr>
            <w:i/>
            <w:iCs/>
          </w:rPr>
          <w:t>LTM-ExecutionConditionList</w:t>
        </w:r>
        <w:r>
          <w:t xml:space="preserve"> to use. In general, we believe current procedure text and ASN.1 are unclear on which the execution conditions in use are</w:t>
        </w:r>
      </w:ins>
    </w:p>
    <w:p w14:paraId="54256D3B" w14:textId="77777777" w:rsidR="00873ACB" w:rsidRPr="005E0519" w:rsidRDefault="00873ACB" w:rsidP="00873ACB"/>
    <w:p w14:paraId="3ADC4208" w14:textId="77777777" w:rsidR="00873ACB" w:rsidRDefault="00873ACB" w:rsidP="00873ACB">
      <w:pPr>
        <w:pStyle w:val="Heading1"/>
      </w:pPr>
      <w:r>
        <w:rPr>
          <w:rFonts w:hint="eastAsia"/>
        </w:rPr>
        <w:t>S</w:t>
      </w:r>
      <w:r>
        <w:t>050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6FDF4DF" w14:textId="77777777" w:rsidTr="0044284E">
        <w:tc>
          <w:tcPr>
            <w:tcW w:w="967" w:type="dxa"/>
          </w:tcPr>
          <w:p w14:paraId="2EDDFF54" w14:textId="77777777" w:rsidR="00873ACB" w:rsidRDefault="00873ACB" w:rsidP="0044284E">
            <w:r>
              <w:t>RIL Id</w:t>
            </w:r>
          </w:p>
        </w:tc>
        <w:tc>
          <w:tcPr>
            <w:tcW w:w="948" w:type="dxa"/>
          </w:tcPr>
          <w:p w14:paraId="15990BDD" w14:textId="77777777" w:rsidR="00873ACB" w:rsidRDefault="00873ACB" w:rsidP="0044284E">
            <w:pPr>
              <w:rPr>
                <w:rFonts w:eastAsia="Malgun Gothic"/>
                <w:lang w:eastAsia="ko-KR"/>
              </w:rPr>
            </w:pPr>
            <w:r>
              <w:t>WI</w:t>
            </w:r>
          </w:p>
        </w:tc>
        <w:tc>
          <w:tcPr>
            <w:tcW w:w="1068" w:type="dxa"/>
          </w:tcPr>
          <w:p w14:paraId="2B68E8AA" w14:textId="77777777" w:rsidR="00873ACB" w:rsidRDefault="00873ACB" w:rsidP="0044284E">
            <w:pPr>
              <w:rPr>
                <w:rFonts w:eastAsia="Malgun Gothic"/>
                <w:lang w:eastAsia="ko-KR"/>
              </w:rPr>
            </w:pPr>
            <w:r>
              <w:t>Class</w:t>
            </w:r>
          </w:p>
        </w:tc>
        <w:tc>
          <w:tcPr>
            <w:tcW w:w="2797" w:type="dxa"/>
          </w:tcPr>
          <w:p w14:paraId="72B29141" w14:textId="77777777" w:rsidR="00873ACB" w:rsidRDefault="00873ACB" w:rsidP="0044284E">
            <w:r>
              <w:t>Title</w:t>
            </w:r>
          </w:p>
        </w:tc>
        <w:tc>
          <w:tcPr>
            <w:tcW w:w="1161" w:type="dxa"/>
          </w:tcPr>
          <w:p w14:paraId="477B601A" w14:textId="77777777" w:rsidR="00873ACB" w:rsidRDefault="00873ACB" w:rsidP="0044284E">
            <w:r>
              <w:t>Tdoc</w:t>
            </w:r>
          </w:p>
        </w:tc>
        <w:tc>
          <w:tcPr>
            <w:tcW w:w="1559" w:type="dxa"/>
          </w:tcPr>
          <w:p w14:paraId="63229817" w14:textId="77777777" w:rsidR="00873ACB" w:rsidRDefault="00873ACB" w:rsidP="0044284E">
            <w:r>
              <w:t>Delegate</w:t>
            </w:r>
          </w:p>
        </w:tc>
        <w:tc>
          <w:tcPr>
            <w:tcW w:w="993" w:type="dxa"/>
          </w:tcPr>
          <w:p w14:paraId="4131919B" w14:textId="77777777" w:rsidR="00873ACB" w:rsidRDefault="00873ACB" w:rsidP="0044284E">
            <w:r>
              <w:t>Misc</w:t>
            </w:r>
          </w:p>
        </w:tc>
        <w:tc>
          <w:tcPr>
            <w:tcW w:w="850" w:type="dxa"/>
          </w:tcPr>
          <w:p w14:paraId="25ABCCB0" w14:textId="77777777" w:rsidR="00873ACB" w:rsidRDefault="00873ACB" w:rsidP="0044284E">
            <w:r>
              <w:t>File version</w:t>
            </w:r>
          </w:p>
        </w:tc>
        <w:tc>
          <w:tcPr>
            <w:tcW w:w="814" w:type="dxa"/>
          </w:tcPr>
          <w:p w14:paraId="4AD84C8F" w14:textId="77777777" w:rsidR="00873ACB" w:rsidRDefault="00873ACB" w:rsidP="0044284E">
            <w:r>
              <w:t>Status</w:t>
            </w:r>
          </w:p>
        </w:tc>
      </w:tr>
      <w:tr w:rsidR="00873ACB" w14:paraId="29A9BC17" w14:textId="77777777" w:rsidTr="0044284E">
        <w:tc>
          <w:tcPr>
            <w:tcW w:w="967" w:type="dxa"/>
          </w:tcPr>
          <w:p w14:paraId="37A7F092" w14:textId="77777777" w:rsidR="00873ACB" w:rsidRDefault="00873ACB" w:rsidP="0044284E">
            <w:r>
              <w:t>S050</w:t>
            </w:r>
          </w:p>
        </w:tc>
        <w:tc>
          <w:tcPr>
            <w:tcW w:w="948" w:type="dxa"/>
          </w:tcPr>
          <w:p w14:paraId="40C4D78C"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5A8DECC6" w14:textId="77777777" w:rsidR="00873ACB" w:rsidRDefault="00873ACB" w:rsidP="0044284E">
            <w:r>
              <w:rPr>
                <w:rFonts w:eastAsia="Malgun Gothic" w:hint="eastAsia"/>
                <w:lang w:eastAsia="ko-KR"/>
              </w:rPr>
              <w:t>1</w:t>
            </w:r>
          </w:p>
        </w:tc>
        <w:tc>
          <w:tcPr>
            <w:tcW w:w="2797" w:type="dxa"/>
          </w:tcPr>
          <w:p w14:paraId="11C15CBF" w14:textId="77777777" w:rsidR="00873ACB" w:rsidRDefault="00873ACB" w:rsidP="0044284E">
            <w:r>
              <w:t>UAI retransmission after HO/CHO/LTM cell switch</w:t>
            </w:r>
          </w:p>
        </w:tc>
        <w:tc>
          <w:tcPr>
            <w:tcW w:w="1161" w:type="dxa"/>
          </w:tcPr>
          <w:p w14:paraId="420FC5AE" w14:textId="77777777" w:rsidR="00873ACB" w:rsidRDefault="00873ACB" w:rsidP="0044284E"/>
        </w:tc>
        <w:tc>
          <w:tcPr>
            <w:tcW w:w="1559" w:type="dxa"/>
          </w:tcPr>
          <w:p w14:paraId="721F8A30" w14:textId="77777777" w:rsidR="00873ACB" w:rsidRDefault="00873ACB" w:rsidP="0044284E">
            <w:r>
              <w:t>Aby K Abraham</w:t>
            </w:r>
          </w:p>
        </w:tc>
        <w:tc>
          <w:tcPr>
            <w:tcW w:w="993" w:type="dxa"/>
          </w:tcPr>
          <w:p w14:paraId="3F053572" w14:textId="77777777" w:rsidR="00873ACB" w:rsidRDefault="00873ACB" w:rsidP="0044284E"/>
        </w:tc>
        <w:tc>
          <w:tcPr>
            <w:tcW w:w="850" w:type="dxa"/>
          </w:tcPr>
          <w:p w14:paraId="45E0205E" w14:textId="77777777" w:rsidR="00873ACB" w:rsidRDefault="00873ACB" w:rsidP="0044284E">
            <w:r>
              <w:t>v026</w:t>
            </w:r>
          </w:p>
        </w:tc>
        <w:tc>
          <w:tcPr>
            <w:tcW w:w="814" w:type="dxa"/>
          </w:tcPr>
          <w:p w14:paraId="42469AB4" w14:textId="77777777" w:rsidR="00873ACB" w:rsidRDefault="00873ACB" w:rsidP="0044284E">
            <w:r>
              <w:t>ToDo</w:t>
            </w:r>
          </w:p>
        </w:tc>
      </w:tr>
    </w:tbl>
    <w:p w14:paraId="6FA189E1" w14:textId="77777777" w:rsidR="00873ACB" w:rsidRDefault="00873ACB" w:rsidP="00873ACB">
      <w:pPr>
        <w:pStyle w:val="CommentText"/>
      </w:pPr>
      <w:r>
        <w:rPr>
          <w:b/>
        </w:rPr>
        <w:br/>
        <w:t>[Description]</w:t>
      </w:r>
      <w:r>
        <w:t xml:space="preserve">: </w:t>
      </w:r>
    </w:p>
    <w:p w14:paraId="2333808A" w14:textId="77777777" w:rsidR="00873ACB" w:rsidRDefault="00873ACB" w:rsidP="00873ACB">
      <w:r>
        <w:t xml:space="preserve">If the UE has send a UAI and within 1 second a handover has occurred or if the UE has send a UAI and a CHO or LTM cell switch has occurred, UE is required to resend the UAI. This is to avoid the transmission of UAI from source to target cell or to prepare CHO/LTM candidate cells, which can interrupt ongoing mobility For applicability reporting, based on the RRC specification, UE will send the new applicability after handover in RRCReconfigurationComplete. Thus, there is no need to retransmit the UAI. </w:t>
      </w:r>
    </w:p>
    <w:p w14:paraId="09D6F518" w14:textId="77777777" w:rsidR="00873ACB" w:rsidRDefault="00873ACB" w:rsidP="00873ACB">
      <w:pPr>
        <w:pStyle w:val="CommentText"/>
      </w:pPr>
    </w:p>
    <w:p w14:paraId="16854DB9" w14:textId="77777777" w:rsidR="00873ACB" w:rsidRDefault="00873ACB" w:rsidP="00873ACB">
      <w:pPr>
        <w:pStyle w:val="CommentText"/>
      </w:pPr>
      <w:r>
        <w:rPr>
          <w:b/>
        </w:rPr>
        <w:t>[Proposed Change]</w:t>
      </w:r>
      <w:r>
        <w:t>: Add suggested check:</w:t>
      </w:r>
    </w:p>
    <w:p w14:paraId="130367EF" w14:textId="77777777" w:rsidR="00873ACB" w:rsidRDefault="00873ACB" w:rsidP="00873ACB">
      <w:pPr>
        <w:pStyle w:val="CommentText"/>
      </w:pPr>
    </w:p>
    <w:p w14:paraId="04B6F85F" w14:textId="77777777" w:rsidR="00873ACB" w:rsidRDefault="00873ACB" w:rsidP="00873ACB">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7A62FEFE" w14:textId="77777777" w:rsidR="00873ACB" w:rsidRDefault="00873ACB" w:rsidP="00873ACB">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the concerned UE assistance information for the corresponding cell group; or</w:t>
      </w:r>
    </w:p>
    <w:p w14:paraId="42DD561A" w14:textId="77777777" w:rsidR="00873ACB" w:rsidRDefault="00873ACB" w:rsidP="00873ACB">
      <w:pPr>
        <w:pStyle w:val="B3"/>
      </w:pPr>
      <w:r>
        <w:t>3&gt;</w:t>
      </w:r>
      <w:r>
        <w:tab/>
        <w:t xml:space="preserve">if the </w:t>
      </w:r>
      <w:r>
        <w:rPr>
          <w:i/>
        </w:rPr>
        <w:t xml:space="preserve">RRCReconfiguration </w:t>
      </w:r>
      <w:r>
        <w:t xml:space="preserve">message is applied due to a conditional reconfiguration execution or an LTM cell switch procedure, and the UE is configured to provide UE assistance information for the corresponding cell group, and the UE has initiated transmission of a </w:t>
      </w:r>
      <w:r>
        <w:rPr>
          <w:i/>
          <w:iCs/>
        </w:rPr>
        <w:t>UEAssistanceInformation</w:t>
      </w:r>
      <w:r>
        <w:t xml:space="preserve"> message for the corresponding cell group since it was configured to do so in accordance with 5.7.4.2:</w:t>
      </w:r>
    </w:p>
    <w:p w14:paraId="403CF8CA" w14:textId="77777777" w:rsidR="00873ACB" w:rsidRDefault="00873ACB" w:rsidP="00873ACB">
      <w:pPr>
        <w:pStyle w:val="B3"/>
      </w:pPr>
      <w:r>
        <w:t xml:space="preserve">   </w:t>
      </w:r>
      <w:ins w:id="217" w:author="Samsung (Aby)" w:date="2025-09-23T15:14:00Z">
        <w:r>
          <w:t>4&gt; if the UE assistance information was not initiated to report assistance information about the applicability of configurations subject to the applicability determination procedure:</w:t>
        </w:r>
      </w:ins>
    </w:p>
    <w:p w14:paraId="7E2132F3" w14:textId="77777777" w:rsidR="00873ACB" w:rsidRDefault="00873ACB" w:rsidP="00873ACB">
      <w:pPr>
        <w:pStyle w:val="B4"/>
      </w:pPr>
      <w:r>
        <w:t>5&gt;</w:t>
      </w:r>
      <w:r>
        <w:tab/>
        <w:t xml:space="preserve">initiate transmission of a </w:t>
      </w:r>
      <w:r>
        <w:rPr>
          <w:i/>
        </w:rPr>
        <w:t>UEAssistanceInformation</w:t>
      </w:r>
      <w:r>
        <w:t xml:space="preserve"> message for the corresponding cell group in accordance with clause 5.7.4.3 to provide the concerned UE assistance information;</w:t>
      </w:r>
    </w:p>
    <w:p w14:paraId="5AAC7EC0" w14:textId="77777777" w:rsidR="00873ACB" w:rsidRDefault="00873ACB" w:rsidP="00873ACB">
      <w:pPr>
        <w:pStyle w:val="B4"/>
      </w:pPr>
      <w:r>
        <w:rPr>
          <w:lang w:eastAsia="ko-KR"/>
        </w:rPr>
        <w:t>5</w:t>
      </w:r>
      <w:r>
        <w:t>&gt;</w:t>
      </w:r>
      <w:r>
        <w:rPr>
          <w:lang w:eastAsia="ko-KR"/>
        </w:rPr>
        <w:tab/>
      </w:r>
      <w:r>
        <w:t>start or restart the prohibit timer (if exists)</w:t>
      </w:r>
      <w:r>
        <w:rPr>
          <w:rFonts w:eastAsia="DengXian" w:hint="eastAsia"/>
        </w:rPr>
        <w:t xml:space="preserve"> </w:t>
      </w:r>
      <w:r>
        <w:t>associated with the concerned UE assistance information with the timer value set to the value in corresponding configuration;</w:t>
      </w:r>
    </w:p>
    <w:p w14:paraId="268769F0" w14:textId="77777777" w:rsidR="00873ACB" w:rsidRDefault="00873ACB" w:rsidP="00873ACB">
      <w:pPr>
        <w:pStyle w:val="B4"/>
      </w:pPr>
      <w:r>
        <w:rPr>
          <w:lang w:eastAsia="ko-KR"/>
        </w:rPr>
        <w:t>4</w:t>
      </w:r>
      <w:r>
        <w:t>&gt;</w:t>
      </w:r>
      <w:r>
        <w:rPr>
          <w:lang w:eastAsia="ko-KR"/>
        </w:rPr>
        <w:tab/>
      </w:r>
      <w:r>
        <w:t xml:space="preserve">start or restart the leave without response timer </w:t>
      </w:r>
      <w:r>
        <w:rPr>
          <w:rFonts w:eastAsia="DengXian" w:hint="eastAsia"/>
        </w:rPr>
        <w:t xml:space="preserve">(if exists) </w:t>
      </w:r>
      <w:r>
        <w:t xml:space="preserve">or the wait timer </w:t>
      </w:r>
      <w:r>
        <w:rPr>
          <w:rFonts w:eastAsia="DengXian" w:hint="eastAsia"/>
        </w:rPr>
        <w:t>(if exists)</w:t>
      </w:r>
      <w:r>
        <w:t xml:space="preserve"> with the timer value set to the value in </w:t>
      </w:r>
      <w:r>
        <w:rPr>
          <w:i/>
          <w:iCs/>
        </w:rPr>
        <w:t>musim-CapabilityRestrictionConfig</w:t>
      </w:r>
      <w:r>
        <w:t>;</w:t>
      </w:r>
    </w:p>
    <w:p w14:paraId="33F7DC07" w14:textId="77777777" w:rsidR="00873ACB" w:rsidRDefault="00873ACB" w:rsidP="00873ACB">
      <w:pPr>
        <w:pStyle w:val="CommentText"/>
      </w:pPr>
    </w:p>
    <w:p w14:paraId="46C0C917" w14:textId="77777777" w:rsidR="00873ACB" w:rsidRDefault="00873ACB" w:rsidP="00873ACB">
      <w:r>
        <w:rPr>
          <w:b/>
        </w:rPr>
        <w:t>[Comments]</w:t>
      </w:r>
      <w:r>
        <w:t>:</w:t>
      </w:r>
    </w:p>
    <w:p w14:paraId="6CEF5B4F" w14:textId="77777777" w:rsidR="00873ACB" w:rsidRDefault="00873ACB" w:rsidP="00873ACB">
      <w:pPr>
        <w:pStyle w:val="Heading1"/>
      </w:pPr>
      <w:r>
        <w:t>Z152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356526F4" w14:textId="77777777" w:rsidTr="0044284E">
        <w:tc>
          <w:tcPr>
            <w:tcW w:w="433" w:type="pct"/>
          </w:tcPr>
          <w:p w14:paraId="358ECB61" w14:textId="77777777" w:rsidR="00873ACB" w:rsidRDefault="00873ACB" w:rsidP="0044284E">
            <w:r>
              <w:t>RIL Id</w:t>
            </w:r>
          </w:p>
        </w:tc>
        <w:tc>
          <w:tcPr>
            <w:tcW w:w="425" w:type="pct"/>
          </w:tcPr>
          <w:p w14:paraId="421D0E72" w14:textId="77777777" w:rsidR="00873ACB" w:rsidRDefault="00873ACB" w:rsidP="0044284E">
            <w:r>
              <w:t>WI</w:t>
            </w:r>
          </w:p>
        </w:tc>
        <w:tc>
          <w:tcPr>
            <w:tcW w:w="479" w:type="pct"/>
          </w:tcPr>
          <w:p w14:paraId="6FC00CD1" w14:textId="77777777" w:rsidR="00873ACB" w:rsidRDefault="00873ACB" w:rsidP="0044284E">
            <w:r>
              <w:t>Class</w:t>
            </w:r>
          </w:p>
        </w:tc>
        <w:tc>
          <w:tcPr>
            <w:tcW w:w="1253" w:type="pct"/>
          </w:tcPr>
          <w:p w14:paraId="35B8B339" w14:textId="77777777" w:rsidR="00873ACB" w:rsidRDefault="00873ACB" w:rsidP="0044284E">
            <w:r>
              <w:t>Title</w:t>
            </w:r>
          </w:p>
        </w:tc>
        <w:tc>
          <w:tcPr>
            <w:tcW w:w="520" w:type="pct"/>
          </w:tcPr>
          <w:p w14:paraId="09C070F2" w14:textId="77777777" w:rsidR="00873ACB" w:rsidRDefault="00873ACB" w:rsidP="0044284E">
            <w:r>
              <w:t>Tdoc</w:t>
            </w:r>
          </w:p>
        </w:tc>
        <w:tc>
          <w:tcPr>
            <w:tcW w:w="699" w:type="pct"/>
          </w:tcPr>
          <w:p w14:paraId="36B9A238" w14:textId="77777777" w:rsidR="00873ACB" w:rsidRDefault="00873ACB" w:rsidP="0044284E">
            <w:r>
              <w:t>Delegate</w:t>
            </w:r>
          </w:p>
        </w:tc>
        <w:tc>
          <w:tcPr>
            <w:tcW w:w="445" w:type="pct"/>
          </w:tcPr>
          <w:p w14:paraId="0A9121ED" w14:textId="77777777" w:rsidR="00873ACB" w:rsidRDefault="00873ACB" w:rsidP="0044284E">
            <w:r>
              <w:t>Misc</w:t>
            </w:r>
          </w:p>
        </w:tc>
        <w:tc>
          <w:tcPr>
            <w:tcW w:w="381" w:type="pct"/>
          </w:tcPr>
          <w:p w14:paraId="7CCF43EE" w14:textId="77777777" w:rsidR="00873ACB" w:rsidRDefault="00873ACB" w:rsidP="0044284E">
            <w:r>
              <w:t>File version</w:t>
            </w:r>
          </w:p>
        </w:tc>
        <w:tc>
          <w:tcPr>
            <w:tcW w:w="365" w:type="pct"/>
          </w:tcPr>
          <w:p w14:paraId="366E0290" w14:textId="77777777" w:rsidR="00873ACB" w:rsidRDefault="00873ACB" w:rsidP="0044284E">
            <w:r>
              <w:t>Status</w:t>
            </w:r>
          </w:p>
        </w:tc>
      </w:tr>
      <w:tr w:rsidR="00873ACB" w14:paraId="0D3037BD" w14:textId="77777777" w:rsidTr="0044284E">
        <w:tc>
          <w:tcPr>
            <w:tcW w:w="433" w:type="pct"/>
          </w:tcPr>
          <w:p w14:paraId="049433EA" w14:textId="77777777" w:rsidR="00873ACB" w:rsidRDefault="00873ACB" w:rsidP="0044284E">
            <w:r>
              <w:t>Z152</w:t>
            </w:r>
          </w:p>
        </w:tc>
        <w:tc>
          <w:tcPr>
            <w:tcW w:w="425" w:type="pct"/>
          </w:tcPr>
          <w:p w14:paraId="4498403F" w14:textId="77777777" w:rsidR="00873ACB" w:rsidRPr="001B60DD" w:rsidRDefault="00873ACB" w:rsidP="0044284E">
            <w:pPr>
              <w:rPr>
                <w:rFonts w:eastAsia="DengXian"/>
              </w:rPr>
            </w:pPr>
            <w:r>
              <w:rPr>
                <w:rFonts w:eastAsia="DengXian" w:hint="eastAsia"/>
              </w:rPr>
              <w:t>M</w:t>
            </w:r>
            <w:r>
              <w:rPr>
                <w:rFonts w:eastAsia="DengXian"/>
              </w:rPr>
              <w:t>OB, Sidelink</w:t>
            </w:r>
          </w:p>
        </w:tc>
        <w:tc>
          <w:tcPr>
            <w:tcW w:w="479" w:type="pct"/>
          </w:tcPr>
          <w:p w14:paraId="1FE5791F" w14:textId="77777777" w:rsidR="00873ACB" w:rsidRPr="001B60DD" w:rsidRDefault="00873ACB" w:rsidP="0044284E">
            <w:pPr>
              <w:rPr>
                <w:rFonts w:eastAsia="DengXian"/>
              </w:rPr>
            </w:pPr>
            <w:r>
              <w:rPr>
                <w:rFonts w:eastAsia="DengXian" w:hint="eastAsia"/>
              </w:rPr>
              <w:t>1</w:t>
            </w:r>
          </w:p>
        </w:tc>
        <w:tc>
          <w:tcPr>
            <w:tcW w:w="1253" w:type="pct"/>
          </w:tcPr>
          <w:p w14:paraId="416451A2" w14:textId="77777777" w:rsidR="00873ACB" w:rsidRPr="001B60DD" w:rsidRDefault="00873ACB" w:rsidP="0044284E">
            <w:pPr>
              <w:rPr>
                <w:rFonts w:eastAsia="DengXian"/>
              </w:rPr>
            </w:pPr>
            <w:r>
              <w:rPr>
                <w:rFonts w:eastAsia="DengXian"/>
              </w:rPr>
              <w:t>The coexistsnce of (C)LTM and sidelink</w:t>
            </w:r>
          </w:p>
        </w:tc>
        <w:tc>
          <w:tcPr>
            <w:tcW w:w="520" w:type="pct"/>
          </w:tcPr>
          <w:p w14:paraId="409C969B" w14:textId="77777777" w:rsidR="00873ACB" w:rsidRPr="001B60DD" w:rsidRDefault="00873ACB" w:rsidP="0044284E">
            <w:pPr>
              <w:rPr>
                <w:rFonts w:eastAsia="DengXian"/>
              </w:rPr>
            </w:pPr>
          </w:p>
        </w:tc>
        <w:tc>
          <w:tcPr>
            <w:tcW w:w="699" w:type="pct"/>
          </w:tcPr>
          <w:p w14:paraId="524AA195"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1425B2D7" w14:textId="77777777" w:rsidR="00873ACB" w:rsidRDefault="00873ACB" w:rsidP="0044284E"/>
        </w:tc>
        <w:tc>
          <w:tcPr>
            <w:tcW w:w="381" w:type="pct"/>
          </w:tcPr>
          <w:p w14:paraId="054A9031" w14:textId="77777777" w:rsidR="00873ACB" w:rsidRDefault="00873ACB" w:rsidP="0044284E">
            <w:r>
              <w:t>V009</w:t>
            </w:r>
          </w:p>
        </w:tc>
        <w:tc>
          <w:tcPr>
            <w:tcW w:w="365" w:type="pct"/>
          </w:tcPr>
          <w:p w14:paraId="188A501D" w14:textId="77777777" w:rsidR="00873ACB" w:rsidRDefault="00873ACB" w:rsidP="0044284E">
            <w:r>
              <w:t>ToDo</w:t>
            </w:r>
          </w:p>
        </w:tc>
      </w:tr>
    </w:tbl>
    <w:p w14:paraId="0DD700EA" w14:textId="77777777" w:rsidR="00873ACB" w:rsidRDefault="00873ACB" w:rsidP="00873ACB">
      <w:pPr>
        <w:pStyle w:val="CommentText"/>
      </w:pPr>
      <w:r>
        <w:rPr>
          <w:b/>
        </w:rPr>
        <w:br/>
        <w:t>[Description]</w:t>
      </w:r>
      <w:r>
        <w:t xml:space="preserve">: Based on the current spec, it is unclear whether </w:t>
      </w:r>
      <w:r>
        <w:rPr>
          <w:rFonts w:eastAsia="DengXian"/>
        </w:rPr>
        <w:t>(C)LTM</w:t>
      </w:r>
      <w:r>
        <w:t xml:space="preserve"> can be coexisted with NR sidelink. </w:t>
      </w:r>
    </w:p>
    <w:p w14:paraId="0C4ACDC7" w14:textId="77777777" w:rsidR="00873ACB" w:rsidRDefault="00873ACB" w:rsidP="00873ACB">
      <w:pPr>
        <w:pStyle w:val="CommentText"/>
      </w:pPr>
      <w:r>
        <w:rPr>
          <w:b/>
        </w:rPr>
        <w:t>[Proposed Change]</w:t>
      </w:r>
      <w:r>
        <w:t xml:space="preserve">: RAN2 to clarify whether the coexistence of </w:t>
      </w:r>
      <w:r>
        <w:rPr>
          <w:rFonts w:eastAsia="DengXian"/>
        </w:rPr>
        <w:t xml:space="preserve">(C)LTM and NR sidelink can be supported </w:t>
      </w:r>
      <w:r>
        <w:t>or not.</w:t>
      </w:r>
    </w:p>
    <w:p w14:paraId="2CC50AAF" w14:textId="77777777" w:rsidR="00873ACB" w:rsidRDefault="00873ACB" w:rsidP="00873ACB">
      <w:r>
        <w:rPr>
          <w:b/>
        </w:rPr>
        <w:t>[Comments]</w:t>
      </w:r>
      <w:r>
        <w:t>:</w:t>
      </w:r>
    </w:p>
    <w:p w14:paraId="1E37A8AE" w14:textId="77777777" w:rsidR="00873ACB" w:rsidRDefault="00873ACB" w:rsidP="00873ACB">
      <w:r>
        <w:rPr>
          <w:rFonts w:eastAsia="DengXian"/>
        </w:rPr>
        <w:t xml:space="preserve">[Rapporteur] </w:t>
      </w:r>
      <w:r w:rsidRPr="00674559">
        <w:rPr>
          <w:rFonts w:eastAsia="DengXian"/>
        </w:rPr>
        <w:t>No tdoc expected on this as we can simply discuss online. Please note that this is not a Rel-19 issue but rather a Rel-18. My preference would be to not work on this coexistance, meaning that whatever situation we have in Rel-18 it applies also to Rel-19.</w:t>
      </w:r>
    </w:p>
    <w:p w14:paraId="584ECB2A" w14:textId="77777777" w:rsidR="00873ACB" w:rsidRDefault="00873ACB" w:rsidP="00873ACB"/>
    <w:p w14:paraId="61D4EDB0" w14:textId="77777777" w:rsidR="00873ACB" w:rsidRDefault="00873ACB" w:rsidP="00873ACB">
      <w:pPr>
        <w:pStyle w:val="Heading1"/>
      </w:pPr>
      <w:r>
        <w:t>Z153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78FD14E0" w14:textId="77777777" w:rsidTr="0044284E">
        <w:tc>
          <w:tcPr>
            <w:tcW w:w="433" w:type="pct"/>
          </w:tcPr>
          <w:p w14:paraId="40AF5433" w14:textId="77777777" w:rsidR="00873ACB" w:rsidRDefault="00873ACB" w:rsidP="0044284E">
            <w:r>
              <w:t>RIL Id</w:t>
            </w:r>
          </w:p>
        </w:tc>
        <w:tc>
          <w:tcPr>
            <w:tcW w:w="425" w:type="pct"/>
          </w:tcPr>
          <w:p w14:paraId="213E0B83" w14:textId="77777777" w:rsidR="00873ACB" w:rsidRDefault="00873ACB" w:rsidP="0044284E">
            <w:r>
              <w:t>WI</w:t>
            </w:r>
          </w:p>
        </w:tc>
        <w:tc>
          <w:tcPr>
            <w:tcW w:w="479" w:type="pct"/>
          </w:tcPr>
          <w:p w14:paraId="644C520A" w14:textId="77777777" w:rsidR="00873ACB" w:rsidRDefault="00873ACB" w:rsidP="0044284E">
            <w:r>
              <w:t>Class</w:t>
            </w:r>
          </w:p>
        </w:tc>
        <w:tc>
          <w:tcPr>
            <w:tcW w:w="1253" w:type="pct"/>
          </w:tcPr>
          <w:p w14:paraId="5EF44556" w14:textId="77777777" w:rsidR="00873ACB" w:rsidRDefault="00873ACB" w:rsidP="0044284E">
            <w:r>
              <w:t>Title</w:t>
            </w:r>
          </w:p>
        </w:tc>
        <w:tc>
          <w:tcPr>
            <w:tcW w:w="520" w:type="pct"/>
          </w:tcPr>
          <w:p w14:paraId="5C14F02C" w14:textId="77777777" w:rsidR="00873ACB" w:rsidRDefault="00873ACB" w:rsidP="0044284E">
            <w:r>
              <w:t>Tdoc</w:t>
            </w:r>
          </w:p>
        </w:tc>
        <w:tc>
          <w:tcPr>
            <w:tcW w:w="699" w:type="pct"/>
          </w:tcPr>
          <w:p w14:paraId="2A4EB276" w14:textId="77777777" w:rsidR="00873ACB" w:rsidRDefault="00873ACB" w:rsidP="0044284E">
            <w:r>
              <w:t>Delegate</w:t>
            </w:r>
          </w:p>
        </w:tc>
        <w:tc>
          <w:tcPr>
            <w:tcW w:w="445" w:type="pct"/>
          </w:tcPr>
          <w:p w14:paraId="2821109E" w14:textId="77777777" w:rsidR="00873ACB" w:rsidRDefault="00873ACB" w:rsidP="0044284E">
            <w:r>
              <w:t>Misc</w:t>
            </w:r>
          </w:p>
        </w:tc>
        <w:tc>
          <w:tcPr>
            <w:tcW w:w="381" w:type="pct"/>
          </w:tcPr>
          <w:p w14:paraId="17873646" w14:textId="77777777" w:rsidR="00873ACB" w:rsidRDefault="00873ACB" w:rsidP="0044284E">
            <w:r>
              <w:t>File version</w:t>
            </w:r>
          </w:p>
        </w:tc>
        <w:tc>
          <w:tcPr>
            <w:tcW w:w="365" w:type="pct"/>
          </w:tcPr>
          <w:p w14:paraId="3939C9BC" w14:textId="77777777" w:rsidR="00873ACB" w:rsidRDefault="00873ACB" w:rsidP="0044284E">
            <w:r>
              <w:t>Status</w:t>
            </w:r>
          </w:p>
        </w:tc>
      </w:tr>
      <w:tr w:rsidR="00873ACB" w14:paraId="3B269832" w14:textId="77777777" w:rsidTr="0044284E">
        <w:tc>
          <w:tcPr>
            <w:tcW w:w="433" w:type="pct"/>
          </w:tcPr>
          <w:p w14:paraId="2016BE94" w14:textId="77777777" w:rsidR="00873ACB" w:rsidRDefault="00873ACB" w:rsidP="0044284E">
            <w:r>
              <w:t>Z153</w:t>
            </w:r>
          </w:p>
        </w:tc>
        <w:tc>
          <w:tcPr>
            <w:tcW w:w="425" w:type="pct"/>
          </w:tcPr>
          <w:p w14:paraId="2399E824" w14:textId="77777777" w:rsidR="00873ACB" w:rsidRPr="001B60DD" w:rsidRDefault="00873ACB" w:rsidP="0044284E">
            <w:pPr>
              <w:rPr>
                <w:rFonts w:eastAsia="DengXian"/>
              </w:rPr>
            </w:pPr>
            <w:r>
              <w:rPr>
                <w:rFonts w:eastAsia="DengXian" w:hint="eastAsia"/>
              </w:rPr>
              <w:t>M</w:t>
            </w:r>
            <w:r>
              <w:rPr>
                <w:rFonts w:eastAsia="DengXian"/>
              </w:rPr>
              <w:t>OB, QoE</w:t>
            </w:r>
          </w:p>
        </w:tc>
        <w:tc>
          <w:tcPr>
            <w:tcW w:w="479" w:type="pct"/>
          </w:tcPr>
          <w:p w14:paraId="626B85A4" w14:textId="77777777" w:rsidR="00873ACB" w:rsidRPr="001B60DD" w:rsidRDefault="00873ACB" w:rsidP="0044284E">
            <w:pPr>
              <w:rPr>
                <w:rFonts w:eastAsia="DengXian"/>
              </w:rPr>
            </w:pPr>
            <w:r>
              <w:rPr>
                <w:rFonts w:eastAsia="DengXian" w:hint="eastAsia"/>
              </w:rPr>
              <w:t>1</w:t>
            </w:r>
          </w:p>
        </w:tc>
        <w:tc>
          <w:tcPr>
            <w:tcW w:w="1253" w:type="pct"/>
          </w:tcPr>
          <w:p w14:paraId="51F2D93E" w14:textId="77777777" w:rsidR="00873ACB" w:rsidRPr="001B60DD" w:rsidRDefault="00873ACB" w:rsidP="0044284E">
            <w:pPr>
              <w:rPr>
                <w:rFonts w:eastAsia="DengXian"/>
              </w:rPr>
            </w:pPr>
            <w:r>
              <w:rPr>
                <w:rFonts w:eastAsia="DengXian"/>
              </w:rPr>
              <w:t>The coexistsnce of (C)LTM and QoE</w:t>
            </w:r>
          </w:p>
        </w:tc>
        <w:tc>
          <w:tcPr>
            <w:tcW w:w="520" w:type="pct"/>
          </w:tcPr>
          <w:p w14:paraId="6C84F23E" w14:textId="77777777" w:rsidR="00873ACB" w:rsidRPr="001B60DD" w:rsidRDefault="00873ACB" w:rsidP="0044284E">
            <w:pPr>
              <w:rPr>
                <w:rFonts w:eastAsia="DengXian"/>
              </w:rPr>
            </w:pPr>
          </w:p>
        </w:tc>
        <w:tc>
          <w:tcPr>
            <w:tcW w:w="699" w:type="pct"/>
          </w:tcPr>
          <w:p w14:paraId="434E22BE"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2797B45B" w14:textId="77777777" w:rsidR="00873ACB" w:rsidRDefault="00873ACB" w:rsidP="0044284E"/>
        </w:tc>
        <w:tc>
          <w:tcPr>
            <w:tcW w:w="381" w:type="pct"/>
          </w:tcPr>
          <w:p w14:paraId="01EEDF07" w14:textId="77777777" w:rsidR="00873ACB" w:rsidRDefault="00873ACB" w:rsidP="0044284E">
            <w:r>
              <w:t>V009</w:t>
            </w:r>
          </w:p>
        </w:tc>
        <w:tc>
          <w:tcPr>
            <w:tcW w:w="365" w:type="pct"/>
          </w:tcPr>
          <w:p w14:paraId="43EECC76" w14:textId="77777777" w:rsidR="00873ACB" w:rsidRDefault="00873ACB" w:rsidP="0044284E">
            <w:r>
              <w:t>ToDo</w:t>
            </w:r>
          </w:p>
        </w:tc>
      </w:tr>
    </w:tbl>
    <w:p w14:paraId="52A99206" w14:textId="77777777" w:rsidR="00873ACB" w:rsidRDefault="00873ACB" w:rsidP="00873ACB">
      <w:pPr>
        <w:pStyle w:val="CommentText"/>
      </w:pPr>
      <w:r>
        <w:rPr>
          <w:b/>
        </w:rPr>
        <w:br/>
        <w:t>[Description]</w:t>
      </w:r>
      <w:r>
        <w:t xml:space="preserve">: Based on the current spec, it is unclear whether </w:t>
      </w:r>
      <w:r>
        <w:rPr>
          <w:rFonts w:eastAsia="DengXian"/>
        </w:rPr>
        <w:t>(C)LTM</w:t>
      </w:r>
      <w:r>
        <w:t xml:space="preserve"> can be coexisted with QoE. </w:t>
      </w:r>
    </w:p>
    <w:p w14:paraId="4E53E48B" w14:textId="77777777" w:rsidR="00873ACB" w:rsidRDefault="00873ACB" w:rsidP="00873ACB">
      <w:pPr>
        <w:pStyle w:val="CommentText"/>
      </w:pPr>
      <w:r>
        <w:rPr>
          <w:b/>
        </w:rPr>
        <w:t>[Proposed Change]</w:t>
      </w:r>
      <w:r>
        <w:t xml:space="preserve">: RAN2 to clarify whether the coexistence of </w:t>
      </w:r>
      <w:r>
        <w:rPr>
          <w:rFonts w:eastAsia="DengXian"/>
        </w:rPr>
        <w:t xml:space="preserve">(C)LTM and QoE can be supported </w:t>
      </w:r>
      <w:r>
        <w:t>or not.</w:t>
      </w:r>
    </w:p>
    <w:p w14:paraId="037385B6" w14:textId="77777777" w:rsidR="00873ACB" w:rsidRDefault="00873ACB" w:rsidP="00873ACB">
      <w:r>
        <w:rPr>
          <w:b/>
        </w:rPr>
        <w:t>[Comments]</w:t>
      </w:r>
      <w:r>
        <w:t>:</w:t>
      </w:r>
    </w:p>
    <w:p w14:paraId="01DD4919" w14:textId="77777777" w:rsidR="00873ACB" w:rsidRDefault="00873ACB" w:rsidP="00873ACB">
      <w:r>
        <w:rPr>
          <w:rFonts w:eastAsia="DengXian"/>
        </w:rPr>
        <w:t xml:space="preserve">[Rapporteur] </w:t>
      </w:r>
      <w:r w:rsidRPr="00674559">
        <w:rPr>
          <w:rFonts w:eastAsia="DengXian"/>
        </w:rPr>
        <w:t>No tdoc expected on this as we can simply discuss online. Please note that this is not a Rel-19 issue but rather a Rel-18. My preference would be to not work on this coexistance, meaning that whatever situation we have in Rel-18 it applies also to Rel-19.</w:t>
      </w:r>
    </w:p>
    <w:p w14:paraId="2149FD7B" w14:textId="77777777" w:rsidR="00873ACB" w:rsidRDefault="00873ACB" w:rsidP="00873ACB"/>
    <w:p w14:paraId="2E8E1068" w14:textId="77777777" w:rsidR="00873ACB" w:rsidRDefault="00873ACB" w:rsidP="00873ACB">
      <w:pPr>
        <w:pStyle w:val="Heading1"/>
      </w:pPr>
      <w:r>
        <w:t>Z154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71765608" w14:textId="77777777" w:rsidTr="0044284E">
        <w:tc>
          <w:tcPr>
            <w:tcW w:w="433" w:type="pct"/>
          </w:tcPr>
          <w:p w14:paraId="1B184385" w14:textId="77777777" w:rsidR="00873ACB" w:rsidRDefault="00873ACB" w:rsidP="0044284E">
            <w:r>
              <w:t>RIL Id</w:t>
            </w:r>
          </w:p>
        </w:tc>
        <w:tc>
          <w:tcPr>
            <w:tcW w:w="425" w:type="pct"/>
          </w:tcPr>
          <w:p w14:paraId="0CE301B6" w14:textId="77777777" w:rsidR="00873ACB" w:rsidRDefault="00873ACB" w:rsidP="0044284E">
            <w:r>
              <w:t>WI</w:t>
            </w:r>
          </w:p>
        </w:tc>
        <w:tc>
          <w:tcPr>
            <w:tcW w:w="479" w:type="pct"/>
          </w:tcPr>
          <w:p w14:paraId="7BC56606" w14:textId="77777777" w:rsidR="00873ACB" w:rsidRDefault="00873ACB" w:rsidP="0044284E">
            <w:r>
              <w:t>Class</w:t>
            </w:r>
          </w:p>
        </w:tc>
        <w:tc>
          <w:tcPr>
            <w:tcW w:w="1253" w:type="pct"/>
          </w:tcPr>
          <w:p w14:paraId="5EE7FC3F" w14:textId="77777777" w:rsidR="00873ACB" w:rsidRDefault="00873ACB" w:rsidP="0044284E">
            <w:r>
              <w:t>Title</w:t>
            </w:r>
          </w:p>
        </w:tc>
        <w:tc>
          <w:tcPr>
            <w:tcW w:w="520" w:type="pct"/>
          </w:tcPr>
          <w:p w14:paraId="04C4F7B3" w14:textId="77777777" w:rsidR="00873ACB" w:rsidRDefault="00873ACB" w:rsidP="0044284E">
            <w:r>
              <w:t>Tdoc</w:t>
            </w:r>
          </w:p>
        </w:tc>
        <w:tc>
          <w:tcPr>
            <w:tcW w:w="699" w:type="pct"/>
          </w:tcPr>
          <w:p w14:paraId="135F3658" w14:textId="77777777" w:rsidR="00873ACB" w:rsidRDefault="00873ACB" w:rsidP="0044284E">
            <w:r>
              <w:t>Delegate</w:t>
            </w:r>
          </w:p>
        </w:tc>
        <w:tc>
          <w:tcPr>
            <w:tcW w:w="445" w:type="pct"/>
          </w:tcPr>
          <w:p w14:paraId="46B476CE" w14:textId="77777777" w:rsidR="00873ACB" w:rsidRDefault="00873ACB" w:rsidP="0044284E">
            <w:r>
              <w:t>Misc</w:t>
            </w:r>
          </w:p>
        </w:tc>
        <w:tc>
          <w:tcPr>
            <w:tcW w:w="381" w:type="pct"/>
          </w:tcPr>
          <w:p w14:paraId="143E9674" w14:textId="77777777" w:rsidR="00873ACB" w:rsidRDefault="00873ACB" w:rsidP="0044284E">
            <w:r>
              <w:t>File version</w:t>
            </w:r>
          </w:p>
        </w:tc>
        <w:tc>
          <w:tcPr>
            <w:tcW w:w="365" w:type="pct"/>
          </w:tcPr>
          <w:p w14:paraId="401E9CE8" w14:textId="77777777" w:rsidR="00873ACB" w:rsidRDefault="00873ACB" w:rsidP="0044284E">
            <w:r>
              <w:t>Status</w:t>
            </w:r>
          </w:p>
        </w:tc>
      </w:tr>
      <w:tr w:rsidR="00873ACB" w14:paraId="6A64CA81" w14:textId="77777777" w:rsidTr="0044284E">
        <w:tc>
          <w:tcPr>
            <w:tcW w:w="433" w:type="pct"/>
          </w:tcPr>
          <w:p w14:paraId="63CF645E" w14:textId="77777777" w:rsidR="00873ACB" w:rsidRDefault="00873ACB" w:rsidP="0044284E">
            <w:r>
              <w:t>Z154</w:t>
            </w:r>
          </w:p>
        </w:tc>
        <w:tc>
          <w:tcPr>
            <w:tcW w:w="425" w:type="pct"/>
          </w:tcPr>
          <w:p w14:paraId="264A66E8" w14:textId="77777777" w:rsidR="00873ACB" w:rsidRPr="001B60DD" w:rsidRDefault="00873ACB" w:rsidP="0044284E">
            <w:pPr>
              <w:rPr>
                <w:rFonts w:eastAsia="DengXian"/>
              </w:rPr>
            </w:pPr>
            <w:r>
              <w:rPr>
                <w:rFonts w:eastAsia="DengXian" w:hint="eastAsia"/>
              </w:rPr>
              <w:t>M</w:t>
            </w:r>
            <w:r>
              <w:rPr>
                <w:rFonts w:eastAsia="DengXian"/>
              </w:rPr>
              <w:t>OB, MBS</w:t>
            </w:r>
          </w:p>
        </w:tc>
        <w:tc>
          <w:tcPr>
            <w:tcW w:w="479" w:type="pct"/>
          </w:tcPr>
          <w:p w14:paraId="0F5A9652" w14:textId="77777777" w:rsidR="00873ACB" w:rsidRPr="001B60DD" w:rsidRDefault="00873ACB" w:rsidP="0044284E">
            <w:pPr>
              <w:rPr>
                <w:rFonts w:eastAsia="DengXian"/>
              </w:rPr>
            </w:pPr>
            <w:r>
              <w:rPr>
                <w:rFonts w:eastAsia="DengXian" w:hint="eastAsia"/>
              </w:rPr>
              <w:t>1</w:t>
            </w:r>
          </w:p>
        </w:tc>
        <w:tc>
          <w:tcPr>
            <w:tcW w:w="1253" w:type="pct"/>
          </w:tcPr>
          <w:p w14:paraId="21457892" w14:textId="77777777" w:rsidR="00873ACB" w:rsidRPr="001B60DD" w:rsidRDefault="00873ACB" w:rsidP="0044284E">
            <w:pPr>
              <w:rPr>
                <w:rFonts w:eastAsia="DengXian"/>
              </w:rPr>
            </w:pPr>
            <w:r>
              <w:rPr>
                <w:rFonts w:eastAsia="DengXian"/>
              </w:rPr>
              <w:t>The coexistsnce of (C)LTM and MBS</w:t>
            </w:r>
          </w:p>
        </w:tc>
        <w:tc>
          <w:tcPr>
            <w:tcW w:w="520" w:type="pct"/>
          </w:tcPr>
          <w:p w14:paraId="012F3609" w14:textId="77777777" w:rsidR="00873ACB" w:rsidRPr="001B60DD" w:rsidRDefault="00873ACB" w:rsidP="0044284E">
            <w:pPr>
              <w:rPr>
                <w:rFonts w:eastAsia="DengXian"/>
              </w:rPr>
            </w:pPr>
          </w:p>
        </w:tc>
        <w:tc>
          <w:tcPr>
            <w:tcW w:w="699" w:type="pct"/>
          </w:tcPr>
          <w:p w14:paraId="0B38A534"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17267CA2" w14:textId="77777777" w:rsidR="00873ACB" w:rsidRDefault="00873ACB" w:rsidP="0044284E"/>
        </w:tc>
        <w:tc>
          <w:tcPr>
            <w:tcW w:w="381" w:type="pct"/>
          </w:tcPr>
          <w:p w14:paraId="3A880F6F" w14:textId="77777777" w:rsidR="00873ACB" w:rsidRDefault="00873ACB" w:rsidP="0044284E">
            <w:r>
              <w:t>V009</w:t>
            </w:r>
          </w:p>
        </w:tc>
        <w:tc>
          <w:tcPr>
            <w:tcW w:w="365" w:type="pct"/>
          </w:tcPr>
          <w:p w14:paraId="10C4D67A" w14:textId="77777777" w:rsidR="00873ACB" w:rsidRDefault="00873ACB" w:rsidP="0044284E">
            <w:r>
              <w:t>ToDo</w:t>
            </w:r>
          </w:p>
        </w:tc>
      </w:tr>
    </w:tbl>
    <w:p w14:paraId="37B99BF1" w14:textId="77777777" w:rsidR="00873ACB" w:rsidRDefault="00873ACB" w:rsidP="00873ACB">
      <w:pPr>
        <w:pStyle w:val="CommentText"/>
      </w:pPr>
      <w:r>
        <w:rPr>
          <w:b/>
        </w:rPr>
        <w:br/>
        <w:t>[Description]</w:t>
      </w:r>
      <w:r>
        <w:t xml:space="preserve">: Based on the current spec, it is unclear whether </w:t>
      </w:r>
      <w:r>
        <w:rPr>
          <w:rFonts w:eastAsia="DengXian"/>
        </w:rPr>
        <w:t>(C)LTM</w:t>
      </w:r>
      <w:r>
        <w:t xml:space="preserve"> can be coexisted with MBS. </w:t>
      </w:r>
    </w:p>
    <w:p w14:paraId="66A047A9" w14:textId="77777777" w:rsidR="00873ACB" w:rsidRDefault="00873ACB" w:rsidP="00873ACB">
      <w:pPr>
        <w:pStyle w:val="CommentText"/>
      </w:pPr>
      <w:r>
        <w:rPr>
          <w:b/>
        </w:rPr>
        <w:t>[Proposed Change]</w:t>
      </w:r>
      <w:r>
        <w:t xml:space="preserve">: RAN2 to clarify whether the coexistence of </w:t>
      </w:r>
      <w:r>
        <w:rPr>
          <w:rFonts w:eastAsia="DengXian"/>
        </w:rPr>
        <w:t xml:space="preserve">(C)LTM and MBS can be supported </w:t>
      </w:r>
      <w:r>
        <w:t>or not.</w:t>
      </w:r>
    </w:p>
    <w:p w14:paraId="2DEA19CE" w14:textId="77777777" w:rsidR="00873ACB" w:rsidRDefault="00873ACB" w:rsidP="00873ACB">
      <w:r>
        <w:rPr>
          <w:b/>
        </w:rPr>
        <w:t>[Comments]</w:t>
      </w:r>
      <w:r>
        <w:t>:</w:t>
      </w:r>
    </w:p>
    <w:p w14:paraId="08ECAD89" w14:textId="77777777" w:rsidR="00873ACB" w:rsidRDefault="00873ACB" w:rsidP="00873ACB">
      <w:r>
        <w:rPr>
          <w:rFonts w:eastAsia="DengXian"/>
        </w:rPr>
        <w:t xml:space="preserve">[Rapporteur] </w:t>
      </w:r>
      <w:r w:rsidRPr="00674559">
        <w:rPr>
          <w:rFonts w:eastAsia="DengXian"/>
        </w:rPr>
        <w:t>No tdoc expected on this as we can simply discuss online. Please note that this is not a Rel-19 issue but rather a Rel-18. My preference would be to not work on this coexistance, meaning that whatever situation we have in Rel-18 it applies also to Rel-19.</w:t>
      </w:r>
    </w:p>
    <w:p w14:paraId="7ACA0EFF" w14:textId="77777777" w:rsidR="00873ACB" w:rsidRDefault="00873ACB" w:rsidP="00873ACB">
      <w:pPr>
        <w:rPr>
          <w:rFonts w:eastAsia="DengXian"/>
        </w:rPr>
      </w:pPr>
    </w:p>
    <w:p w14:paraId="34AE4F9D" w14:textId="77777777" w:rsidR="00873ACB" w:rsidRPr="00977C0F" w:rsidRDefault="00873ACB" w:rsidP="00873ACB">
      <w:pPr>
        <w:pStyle w:val="Heading1"/>
        <w:rPr>
          <w:rFonts w:eastAsia="DengXian"/>
        </w:rPr>
      </w:pPr>
      <w:r>
        <w:rPr>
          <w:rFonts w:eastAsia="DengXian" w:hint="eastAsia"/>
        </w:rPr>
        <w:t>C151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5B03CB8B" w14:textId="77777777" w:rsidTr="0044284E">
        <w:tc>
          <w:tcPr>
            <w:tcW w:w="433" w:type="pct"/>
          </w:tcPr>
          <w:p w14:paraId="1E3100FF" w14:textId="77777777" w:rsidR="00873ACB" w:rsidRDefault="00873ACB" w:rsidP="0044284E">
            <w:r>
              <w:t>RIL Id</w:t>
            </w:r>
          </w:p>
        </w:tc>
        <w:tc>
          <w:tcPr>
            <w:tcW w:w="425" w:type="pct"/>
          </w:tcPr>
          <w:p w14:paraId="58FFEAA3" w14:textId="77777777" w:rsidR="00873ACB" w:rsidRDefault="00873ACB" w:rsidP="0044284E">
            <w:r>
              <w:t>WI</w:t>
            </w:r>
          </w:p>
        </w:tc>
        <w:tc>
          <w:tcPr>
            <w:tcW w:w="479" w:type="pct"/>
          </w:tcPr>
          <w:p w14:paraId="6CD94B4D" w14:textId="77777777" w:rsidR="00873ACB" w:rsidRDefault="00873ACB" w:rsidP="0044284E">
            <w:r>
              <w:t>Class</w:t>
            </w:r>
          </w:p>
        </w:tc>
        <w:tc>
          <w:tcPr>
            <w:tcW w:w="1253" w:type="pct"/>
          </w:tcPr>
          <w:p w14:paraId="672AABE0" w14:textId="77777777" w:rsidR="00873ACB" w:rsidRDefault="00873ACB" w:rsidP="0044284E">
            <w:r>
              <w:t>Title</w:t>
            </w:r>
          </w:p>
        </w:tc>
        <w:tc>
          <w:tcPr>
            <w:tcW w:w="520" w:type="pct"/>
          </w:tcPr>
          <w:p w14:paraId="6B10A795" w14:textId="77777777" w:rsidR="00873ACB" w:rsidRDefault="00873ACB" w:rsidP="0044284E">
            <w:r>
              <w:t>Tdoc</w:t>
            </w:r>
          </w:p>
        </w:tc>
        <w:tc>
          <w:tcPr>
            <w:tcW w:w="699" w:type="pct"/>
          </w:tcPr>
          <w:p w14:paraId="78F9FEF4" w14:textId="77777777" w:rsidR="00873ACB" w:rsidRDefault="00873ACB" w:rsidP="0044284E">
            <w:r>
              <w:t>Delegate</w:t>
            </w:r>
          </w:p>
        </w:tc>
        <w:tc>
          <w:tcPr>
            <w:tcW w:w="445" w:type="pct"/>
          </w:tcPr>
          <w:p w14:paraId="29B6D259" w14:textId="77777777" w:rsidR="00873ACB" w:rsidRDefault="00873ACB" w:rsidP="0044284E">
            <w:r>
              <w:t>Misc</w:t>
            </w:r>
          </w:p>
        </w:tc>
        <w:tc>
          <w:tcPr>
            <w:tcW w:w="381" w:type="pct"/>
          </w:tcPr>
          <w:p w14:paraId="65B075F9" w14:textId="77777777" w:rsidR="00873ACB" w:rsidRDefault="00873ACB" w:rsidP="0044284E">
            <w:r>
              <w:t>File version</w:t>
            </w:r>
          </w:p>
        </w:tc>
        <w:tc>
          <w:tcPr>
            <w:tcW w:w="365" w:type="pct"/>
          </w:tcPr>
          <w:p w14:paraId="3DAAC2E6" w14:textId="77777777" w:rsidR="00873ACB" w:rsidRDefault="00873ACB" w:rsidP="0044284E">
            <w:r>
              <w:t>Status</w:t>
            </w:r>
          </w:p>
        </w:tc>
      </w:tr>
      <w:tr w:rsidR="00873ACB" w14:paraId="11734ABE" w14:textId="77777777" w:rsidTr="0044284E">
        <w:tc>
          <w:tcPr>
            <w:tcW w:w="433" w:type="pct"/>
          </w:tcPr>
          <w:p w14:paraId="3BA4731B" w14:textId="77777777" w:rsidR="00873ACB" w:rsidRPr="006513E1" w:rsidRDefault="00873ACB" w:rsidP="0044284E">
            <w:pPr>
              <w:rPr>
                <w:rFonts w:eastAsia="DengXian"/>
              </w:rPr>
            </w:pPr>
            <w:r>
              <w:rPr>
                <w:rFonts w:eastAsia="DengXian" w:hint="eastAsia"/>
              </w:rPr>
              <w:t>C151</w:t>
            </w:r>
          </w:p>
        </w:tc>
        <w:tc>
          <w:tcPr>
            <w:tcW w:w="425" w:type="pct"/>
          </w:tcPr>
          <w:p w14:paraId="2EE0A3F5" w14:textId="77777777" w:rsidR="00873ACB" w:rsidRPr="001B60DD" w:rsidRDefault="00873ACB" w:rsidP="0044284E">
            <w:pPr>
              <w:rPr>
                <w:rFonts w:eastAsia="DengXian"/>
              </w:rPr>
            </w:pPr>
            <w:r>
              <w:rPr>
                <w:rFonts w:eastAsia="DengXian"/>
              </w:rPr>
              <w:t>MOB</w:t>
            </w:r>
          </w:p>
        </w:tc>
        <w:tc>
          <w:tcPr>
            <w:tcW w:w="479" w:type="pct"/>
          </w:tcPr>
          <w:p w14:paraId="7AFEBCFA" w14:textId="77777777" w:rsidR="00873ACB" w:rsidRPr="001B60DD" w:rsidRDefault="00873ACB" w:rsidP="0044284E">
            <w:pPr>
              <w:rPr>
                <w:rFonts w:eastAsia="DengXian"/>
              </w:rPr>
            </w:pPr>
            <w:r>
              <w:rPr>
                <w:rFonts w:eastAsia="DengXian" w:hint="eastAsia"/>
              </w:rPr>
              <w:t>1</w:t>
            </w:r>
          </w:p>
        </w:tc>
        <w:tc>
          <w:tcPr>
            <w:tcW w:w="1253" w:type="pct"/>
          </w:tcPr>
          <w:p w14:paraId="19A4ADE5" w14:textId="77777777" w:rsidR="00873ACB" w:rsidRPr="001B60DD" w:rsidRDefault="00873ACB" w:rsidP="0044284E">
            <w:pPr>
              <w:rPr>
                <w:rFonts w:eastAsia="DengXian"/>
              </w:rPr>
            </w:pPr>
            <w:r>
              <w:rPr>
                <w:rFonts w:eastAsia="DengXian"/>
              </w:rPr>
              <w:t>I</w:t>
            </w:r>
            <w:r>
              <w:rPr>
                <w:rFonts w:eastAsia="DengXian" w:hint="eastAsia"/>
              </w:rPr>
              <w:t xml:space="preserve">t is not clear on whether the UE should stop </w:t>
            </w:r>
            <w:r w:rsidRPr="00A847EC">
              <w:rPr>
                <w:rFonts w:eastAsia="DengXian"/>
              </w:rPr>
              <w:t>the LTM conditions evaluation based on L1 measurements</w:t>
            </w:r>
            <w:r>
              <w:rPr>
                <w:rFonts w:eastAsia="DengXian" w:hint="eastAsia"/>
              </w:rPr>
              <w:t xml:space="preserve"> and/or based on </w:t>
            </w:r>
            <w:r w:rsidRPr="00A847EC">
              <w:rPr>
                <w:rFonts w:eastAsia="DengXian"/>
              </w:rPr>
              <w:t>L3 measurements</w:t>
            </w:r>
            <w:r>
              <w:rPr>
                <w:rFonts w:eastAsia="DengXian" w:hint="eastAsia"/>
              </w:rPr>
              <w:t>.</w:t>
            </w:r>
          </w:p>
        </w:tc>
        <w:tc>
          <w:tcPr>
            <w:tcW w:w="520" w:type="pct"/>
          </w:tcPr>
          <w:p w14:paraId="5DAFF365" w14:textId="77777777" w:rsidR="00873ACB" w:rsidRPr="00535234" w:rsidRDefault="00873ACB" w:rsidP="0044284E">
            <w:pPr>
              <w:rPr>
                <w:rFonts w:eastAsia="DengXian"/>
              </w:rPr>
            </w:pPr>
          </w:p>
        </w:tc>
        <w:tc>
          <w:tcPr>
            <w:tcW w:w="699" w:type="pct"/>
          </w:tcPr>
          <w:p w14:paraId="4219554A" w14:textId="77777777" w:rsidR="00873ACB" w:rsidRDefault="00873ACB" w:rsidP="0044284E">
            <w:pPr>
              <w:rPr>
                <w:rFonts w:eastAsia="DengXian"/>
              </w:rPr>
            </w:pPr>
            <w:r>
              <w:rPr>
                <w:rFonts w:eastAsia="DengXian" w:hint="eastAsia"/>
              </w:rPr>
              <w:t>Rui</w:t>
            </w:r>
          </w:p>
          <w:p w14:paraId="60E9CB6D" w14:textId="77777777" w:rsidR="00873ACB" w:rsidRPr="001B60DD" w:rsidRDefault="00873ACB" w:rsidP="0044284E">
            <w:pPr>
              <w:rPr>
                <w:rFonts w:eastAsia="DengXian"/>
              </w:rPr>
            </w:pPr>
            <w:r>
              <w:rPr>
                <w:rFonts w:eastAsia="DengXian" w:hint="eastAsia"/>
              </w:rPr>
              <w:t>(CATT)</w:t>
            </w:r>
          </w:p>
        </w:tc>
        <w:tc>
          <w:tcPr>
            <w:tcW w:w="445" w:type="pct"/>
          </w:tcPr>
          <w:p w14:paraId="042E02BF" w14:textId="77777777" w:rsidR="00873ACB" w:rsidRDefault="00873ACB" w:rsidP="0044284E"/>
        </w:tc>
        <w:tc>
          <w:tcPr>
            <w:tcW w:w="381" w:type="pct"/>
          </w:tcPr>
          <w:p w14:paraId="742C0D4F" w14:textId="77777777" w:rsidR="00873ACB" w:rsidRPr="00B74F96" w:rsidRDefault="00873ACB" w:rsidP="0044284E">
            <w:pPr>
              <w:rPr>
                <w:rFonts w:eastAsia="DengXian"/>
              </w:rPr>
            </w:pPr>
            <w:r>
              <w:rPr>
                <w:rFonts w:eastAsia="DengXian" w:hint="eastAsia"/>
              </w:rPr>
              <w:t>V005</w:t>
            </w:r>
          </w:p>
        </w:tc>
        <w:tc>
          <w:tcPr>
            <w:tcW w:w="365" w:type="pct"/>
          </w:tcPr>
          <w:p w14:paraId="59078B2E" w14:textId="77777777" w:rsidR="00873ACB" w:rsidRDefault="00873ACB" w:rsidP="0044284E">
            <w:r>
              <w:t>PropAgree</w:t>
            </w:r>
          </w:p>
        </w:tc>
      </w:tr>
    </w:tbl>
    <w:p w14:paraId="0F070523" w14:textId="77777777" w:rsidR="00873ACB" w:rsidRPr="00320952" w:rsidRDefault="00873ACB" w:rsidP="00873ACB">
      <w:pPr>
        <w:pStyle w:val="CommentText"/>
        <w:rPr>
          <w:rFonts w:eastAsia="DengXian"/>
        </w:rPr>
      </w:pPr>
      <w:r>
        <w:rPr>
          <w:b/>
        </w:rPr>
        <w:br/>
        <w:t>[Description]</w:t>
      </w:r>
      <w:r>
        <w:t>:</w:t>
      </w:r>
      <w:r>
        <w:rPr>
          <w:rFonts w:eastAsia="DengXian" w:hint="eastAsia"/>
        </w:rPr>
        <w:t>.</w:t>
      </w:r>
    </w:p>
    <w:p w14:paraId="1B5CC657" w14:textId="77777777" w:rsidR="00873ACB" w:rsidRDefault="00873ACB" w:rsidP="00873ACB">
      <w:pPr>
        <w:pStyle w:val="CommentText"/>
        <w:rPr>
          <w:rFonts w:eastAsia="DengXian"/>
        </w:rPr>
      </w:pPr>
      <w:r>
        <w:rPr>
          <w:b/>
        </w:rPr>
        <w:t>[Proposed Change]</w:t>
      </w:r>
      <w:r>
        <w:t xml:space="preserve">: </w:t>
      </w:r>
    </w:p>
    <w:p w14:paraId="5131BB0A" w14:textId="77777777" w:rsidR="00873ACB" w:rsidRDefault="00873ACB" w:rsidP="00873ACB">
      <w:pPr>
        <w:pStyle w:val="B2"/>
      </w:pPr>
      <w:r w:rsidRPr="00EE6E73">
        <w:t>2&gt;</w:t>
      </w:r>
      <w:r w:rsidRPr="00EE6E73">
        <w:tab/>
        <w:t>else:</w:t>
      </w:r>
    </w:p>
    <w:p w14:paraId="7BE15AC0" w14:textId="77777777" w:rsidR="00873ACB" w:rsidRDefault="00873ACB" w:rsidP="00873ACB">
      <w:pPr>
        <w:pStyle w:val="B3"/>
      </w:pPr>
      <w:r>
        <w:t>3&gt; if the target SpCell is different from current SpCell</w:t>
      </w:r>
      <w:r w:rsidRPr="002E30BC">
        <w:t xml:space="preserve">: </w:t>
      </w:r>
    </w:p>
    <w:p w14:paraId="0F637C14" w14:textId="77777777" w:rsidR="00873ACB" w:rsidRPr="009F57A8" w:rsidRDefault="00873ACB" w:rsidP="00873ACB">
      <w:pPr>
        <w:pStyle w:val="B4"/>
        <w:rPr>
          <w:strike/>
          <w:color w:val="FF0000"/>
        </w:rPr>
      </w:pPr>
      <w:r w:rsidRPr="009F57A8">
        <w:rPr>
          <w:rStyle w:val="CommentReference"/>
          <w:strike/>
          <w:color w:val="FF0000"/>
          <w:sz w:val="20"/>
        </w:rPr>
        <w:t>4</w:t>
      </w:r>
      <w:r w:rsidRPr="009F57A8">
        <w:rPr>
          <w:strike/>
          <w:color w:val="FF0000"/>
        </w:rPr>
        <w:t>&gt;</w:t>
      </w:r>
      <w:r w:rsidRPr="009F57A8">
        <w:rPr>
          <w:strike/>
          <w:color w:val="FF0000"/>
        </w:rPr>
        <w:tab/>
        <w:t>stop the LTM conditions evaluation, if any, for all the LTM candidate configurations;</w:t>
      </w:r>
    </w:p>
    <w:p w14:paraId="769BB659" w14:textId="77777777" w:rsidR="00873ACB" w:rsidRPr="009F57A8" w:rsidRDefault="00873ACB" w:rsidP="00873ACB">
      <w:pPr>
        <w:pStyle w:val="B4"/>
        <w:rPr>
          <w:strike/>
          <w:color w:val="FF0000"/>
        </w:rPr>
      </w:pPr>
      <w:r w:rsidRPr="009F57A8">
        <w:rPr>
          <w:strike/>
          <w:color w:val="FF0000"/>
        </w:rPr>
        <w:t>4&gt;</w:t>
      </w:r>
      <w:r w:rsidRPr="009F57A8">
        <w:rPr>
          <w:strike/>
          <w:color w:val="FF0000"/>
        </w:rPr>
        <w:tab/>
        <w:t>if the UE is performing LTM cell switch conditions evaluation based on L1 measurements:</w:t>
      </w:r>
    </w:p>
    <w:p w14:paraId="4EAF5F2E" w14:textId="77777777" w:rsidR="00873ACB" w:rsidRPr="009F57A8" w:rsidRDefault="00873ACB" w:rsidP="00873ACB">
      <w:pPr>
        <w:pStyle w:val="B5"/>
        <w:rPr>
          <w:rFonts w:eastAsia="DengXian"/>
          <w:strike/>
          <w:color w:val="FF0000"/>
        </w:rPr>
      </w:pPr>
      <w:r w:rsidRPr="009F57A8">
        <w:rPr>
          <w:strike/>
          <w:color w:val="FF0000"/>
        </w:rPr>
        <w:t>5&gt;</w:t>
      </w:r>
      <w:r w:rsidRPr="009F57A8">
        <w:rPr>
          <w:strike/>
          <w:color w:val="FF0000"/>
        </w:rPr>
        <w:tab/>
        <w:t>request lower layers to stop the LTM cell switch conditions evaluation for all LTM candidate configurations;</w:t>
      </w:r>
    </w:p>
    <w:p w14:paraId="38E34273" w14:textId="77777777" w:rsidR="00873ACB" w:rsidRPr="00716462" w:rsidRDefault="00873ACB" w:rsidP="00873ACB">
      <w:pPr>
        <w:pStyle w:val="B3"/>
        <w:ind w:leftChars="525" w:left="1334"/>
        <w:rPr>
          <w:color w:val="FF0000"/>
        </w:rPr>
      </w:pPr>
      <w:r>
        <w:rPr>
          <w:rFonts w:eastAsia="DengXian" w:hint="eastAsia"/>
          <w:color w:val="FF0000"/>
        </w:rPr>
        <w:t>4</w:t>
      </w:r>
      <w:r w:rsidRPr="00716462">
        <w:rPr>
          <w:color w:val="FF0000"/>
        </w:rPr>
        <w:t>&gt;</w:t>
      </w:r>
      <w:r w:rsidRPr="00716462">
        <w:rPr>
          <w:color w:val="FF0000"/>
        </w:rPr>
        <w:tab/>
        <w:t>if UE is performing LTM cell switch conditions evaluation based on L1 measurements:</w:t>
      </w:r>
    </w:p>
    <w:p w14:paraId="01790E59" w14:textId="77777777" w:rsidR="00873ACB" w:rsidRPr="00716462" w:rsidRDefault="00873ACB" w:rsidP="00873ACB">
      <w:pPr>
        <w:pStyle w:val="B4"/>
        <w:ind w:leftChars="667" w:left="1618"/>
        <w:rPr>
          <w:color w:val="FF0000"/>
        </w:rPr>
      </w:pPr>
      <w:r>
        <w:rPr>
          <w:rFonts w:eastAsia="DengXian" w:hint="eastAsia"/>
          <w:color w:val="FF0000"/>
        </w:rPr>
        <w:t>5</w:t>
      </w:r>
      <w:r w:rsidRPr="00716462">
        <w:rPr>
          <w:color w:val="FF0000"/>
        </w:rPr>
        <w:t>&gt;</w:t>
      </w:r>
      <w:r w:rsidRPr="00716462">
        <w:rPr>
          <w:color w:val="FF0000"/>
        </w:rPr>
        <w:tab/>
        <w:t>request lower layers to stop the LTM conditions evaluation based on L1 measurements for all the LTM candidate configurations;</w:t>
      </w:r>
    </w:p>
    <w:p w14:paraId="1C281445" w14:textId="77777777" w:rsidR="00873ACB" w:rsidRPr="00716462" w:rsidRDefault="00873ACB" w:rsidP="00873ACB">
      <w:pPr>
        <w:pStyle w:val="B3"/>
        <w:ind w:leftChars="525" w:left="1334"/>
        <w:rPr>
          <w:color w:val="FF0000"/>
        </w:rPr>
      </w:pPr>
      <w:r>
        <w:rPr>
          <w:rFonts w:eastAsia="DengXian" w:hint="eastAsia"/>
          <w:color w:val="FF0000"/>
        </w:rPr>
        <w:t>4</w:t>
      </w:r>
      <w:r w:rsidRPr="00716462">
        <w:rPr>
          <w:color w:val="FF0000"/>
        </w:rPr>
        <w:t>&gt;</w:t>
      </w:r>
      <w:r w:rsidRPr="00716462">
        <w:rPr>
          <w:color w:val="FF0000"/>
        </w:rPr>
        <w:tab/>
        <w:t>if UE is performing LTM cell switch conditions evaluation based on L3 measurements:</w:t>
      </w:r>
    </w:p>
    <w:p w14:paraId="489E6DCA" w14:textId="77777777" w:rsidR="00873ACB" w:rsidRPr="00716462" w:rsidRDefault="00873ACB" w:rsidP="00873ACB">
      <w:pPr>
        <w:pStyle w:val="B4"/>
        <w:ind w:leftChars="667" w:left="1618"/>
        <w:rPr>
          <w:color w:val="FF0000"/>
        </w:rPr>
      </w:pPr>
      <w:r>
        <w:rPr>
          <w:rFonts w:eastAsia="DengXian" w:hint="eastAsia"/>
          <w:color w:val="FF0000"/>
        </w:rPr>
        <w:t>5</w:t>
      </w:r>
      <w:r w:rsidRPr="00716462">
        <w:rPr>
          <w:color w:val="FF0000"/>
        </w:rPr>
        <w:t>&gt;</w:t>
      </w:r>
      <w:r w:rsidRPr="00716462">
        <w:rPr>
          <w:color w:val="FF0000"/>
        </w:rPr>
        <w:tab/>
        <w:t>stop the LTM cell switch conditions evaluation based on L3 measurements for all the LTM candidate configurations;</w:t>
      </w:r>
    </w:p>
    <w:p w14:paraId="00E6B1BF" w14:textId="77777777" w:rsidR="00873ACB" w:rsidRPr="00716462" w:rsidRDefault="00873ACB" w:rsidP="00873ACB">
      <w:pPr>
        <w:pStyle w:val="B5"/>
        <w:rPr>
          <w:rFonts w:eastAsia="DengXian"/>
          <w:strike/>
        </w:rPr>
      </w:pPr>
    </w:p>
    <w:p w14:paraId="2D3D8F9B" w14:textId="77777777" w:rsidR="00873ACB" w:rsidRPr="00EE6E73" w:rsidRDefault="00873ACB" w:rsidP="00873ACB">
      <w:pPr>
        <w:pStyle w:val="B3"/>
      </w:pPr>
      <w:r w:rsidRPr="00EE6E73">
        <w:t>3&gt;</w:t>
      </w:r>
      <w:r w:rsidRPr="00EE6E73">
        <w:tab/>
        <w:t>start synchronising to the DL of the target SpCell;</w:t>
      </w:r>
    </w:p>
    <w:p w14:paraId="2DBAEF06" w14:textId="77777777" w:rsidR="00873ACB" w:rsidRDefault="00873ACB" w:rsidP="00873ACB">
      <w:r>
        <w:rPr>
          <w:b/>
        </w:rPr>
        <w:t xml:space="preserve"> [Comments]</w:t>
      </w:r>
      <w:r>
        <w:t>:</w:t>
      </w:r>
    </w:p>
    <w:p w14:paraId="7770839E" w14:textId="77777777" w:rsidR="00873ACB" w:rsidRDefault="00873ACB" w:rsidP="00873ACB">
      <w:pPr>
        <w:rPr>
          <w:rFonts w:eastAsiaTheme="minorEastAsia"/>
          <w:lang w:eastAsia="ja-JP"/>
        </w:rPr>
      </w:pPr>
    </w:p>
    <w:p w14:paraId="32764311"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C818574" w14:textId="77777777" w:rsidTr="0044284E">
        <w:tc>
          <w:tcPr>
            <w:tcW w:w="967" w:type="dxa"/>
          </w:tcPr>
          <w:p w14:paraId="7DF7AC61" w14:textId="77777777" w:rsidR="00873ACB" w:rsidRDefault="00873ACB" w:rsidP="0044284E">
            <w:r>
              <w:t>RIL Id</w:t>
            </w:r>
          </w:p>
        </w:tc>
        <w:tc>
          <w:tcPr>
            <w:tcW w:w="948" w:type="dxa"/>
          </w:tcPr>
          <w:p w14:paraId="219CF0D6" w14:textId="77777777" w:rsidR="00873ACB" w:rsidRDefault="00873ACB" w:rsidP="0044284E">
            <w:r>
              <w:t>WI</w:t>
            </w:r>
          </w:p>
        </w:tc>
        <w:tc>
          <w:tcPr>
            <w:tcW w:w="1068" w:type="dxa"/>
          </w:tcPr>
          <w:p w14:paraId="1CD0154A" w14:textId="77777777" w:rsidR="00873ACB" w:rsidRDefault="00873ACB" w:rsidP="0044284E">
            <w:r>
              <w:t>Class</w:t>
            </w:r>
          </w:p>
        </w:tc>
        <w:tc>
          <w:tcPr>
            <w:tcW w:w="2797" w:type="dxa"/>
          </w:tcPr>
          <w:p w14:paraId="75CD7FA9" w14:textId="77777777" w:rsidR="00873ACB" w:rsidRDefault="00873ACB" w:rsidP="0044284E">
            <w:r>
              <w:t>Title</w:t>
            </w:r>
          </w:p>
        </w:tc>
        <w:tc>
          <w:tcPr>
            <w:tcW w:w="1161" w:type="dxa"/>
          </w:tcPr>
          <w:p w14:paraId="67A7770B" w14:textId="77777777" w:rsidR="00873ACB" w:rsidRDefault="00873ACB" w:rsidP="0044284E">
            <w:r>
              <w:t>Tdoc</w:t>
            </w:r>
          </w:p>
        </w:tc>
        <w:tc>
          <w:tcPr>
            <w:tcW w:w="1559" w:type="dxa"/>
          </w:tcPr>
          <w:p w14:paraId="1E8EDC8E" w14:textId="77777777" w:rsidR="00873ACB" w:rsidRDefault="00873ACB" w:rsidP="0044284E">
            <w:r>
              <w:t>Delegate</w:t>
            </w:r>
          </w:p>
        </w:tc>
        <w:tc>
          <w:tcPr>
            <w:tcW w:w="993" w:type="dxa"/>
          </w:tcPr>
          <w:p w14:paraId="69AFFB37" w14:textId="77777777" w:rsidR="00873ACB" w:rsidRDefault="00873ACB" w:rsidP="0044284E">
            <w:r>
              <w:t>Misc</w:t>
            </w:r>
          </w:p>
        </w:tc>
        <w:tc>
          <w:tcPr>
            <w:tcW w:w="850" w:type="dxa"/>
          </w:tcPr>
          <w:p w14:paraId="1F455FB3" w14:textId="77777777" w:rsidR="00873ACB" w:rsidRDefault="00873ACB" w:rsidP="0044284E">
            <w:r>
              <w:t>File version</w:t>
            </w:r>
          </w:p>
        </w:tc>
        <w:tc>
          <w:tcPr>
            <w:tcW w:w="814" w:type="dxa"/>
          </w:tcPr>
          <w:p w14:paraId="43750D06" w14:textId="77777777" w:rsidR="00873ACB" w:rsidRDefault="00873ACB" w:rsidP="0044284E">
            <w:r>
              <w:t>Status</w:t>
            </w:r>
          </w:p>
        </w:tc>
      </w:tr>
      <w:tr w:rsidR="00873ACB" w14:paraId="2CE16F73" w14:textId="77777777" w:rsidTr="0044284E">
        <w:tc>
          <w:tcPr>
            <w:tcW w:w="967" w:type="dxa"/>
          </w:tcPr>
          <w:p w14:paraId="0FE9B106" w14:textId="77777777" w:rsidR="00873ACB" w:rsidRDefault="00873ACB" w:rsidP="0044284E">
            <w:pPr>
              <w:rPr>
                <w:rFonts w:eastAsia="SimSun"/>
              </w:rPr>
            </w:pPr>
            <w:r>
              <w:rPr>
                <w:rFonts w:eastAsia="SimSun"/>
              </w:rPr>
              <w:t>O502</w:t>
            </w:r>
          </w:p>
        </w:tc>
        <w:tc>
          <w:tcPr>
            <w:tcW w:w="948" w:type="dxa"/>
          </w:tcPr>
          <w:p w14:paraId="1338ECA7" w14:textId="77777777" w:rsidR="00873ACB" w:rsidRDefault="00873ACB" w:rsidP="0044284E">
            <w:r>
              <w:rPr>
                <w:rFonts w:eastAsia="Malgun Gothic" w:cs="Arial"/>
              </w:rPr>
              <w:t>NR_SL_relay_multihop-Core</w:t>
            </w:r>
          </w:p>
        </w:tc>
        <w:tc>
          <w:tcPr>
            <w:tcW w:w="1068" w:type="dxa"/>
          </w:tcPr>
          <w:p w14:paraId="09DB825C" w14:textId="77777777" w:rsidR="00873ACB" w:rsidRDefault="00873ACB" w:rsidP="0044284E">
            <w:pPr>
              <w:rPr>
                <w:rFonts w:eastAsia="DengXian"/>
              </w:rPr>
            </w:pPr>
            <w:r>
              <w:rPr>
                <w:rFonts w:eastAsia="DengXian" w:hint="eastAsia"/>
              </w:rPr>
              <w:t>1</w:t>
            </w:r>
          </w:p>
        </w:tc>
        <w:tc>
          <w:tcPr>
            <w:tcW w:w="2797" w:type="dxa"/>
          </w:tcPr>
          <w:p w14:paraId="4524C608" w14:textId="77777777" w:rsidR="00873ACB" w:rsidRDefault="00873ACB" w:rsidP="0044284E">
            <w:pPr>
              <w:rPr>
                <w:rFonts w:eastAsia="DengXian"/>
              </w:rPr>
            </w:pPr>
            <w:r>
              <w:rPr>
                <w:rFonts w:eastAsia="DengXian"/>
              </w:rPr>
              <w:t>Clarification on the relationship between L2 U2N Relay UE and L2 Last U2N Relay UE</w:t>
            </w:r>
          </w:p>
        </w:tc>
        <w:tc>
          <w:tcPr>
            <w:tcW w:w="1161" w:type="dxa"/>
          </w:tcPr>
          <w:p w14:paraId="2ECE0D1B" w14:textId="77777777" w:rsidR="00873ACB" w:rsidRDefault="00873ACB" w:rsidP="0044284E">
            <w:pPr>
              <w:rPr>
                <w:rFonts w:eastAsia="DengXian"/>
              </w:rPr>
            </w:pPr>
          </w:p>
        </w:tc>
        <w:tc>
          <w:tcPr>
            <w:tcW w:w="1559" w:type="dxa"/>
          </w:tcPr>
          <w:p w14:paraId="31D98360" w14:textId="77777777" w:rsidR="00873ACB" w:rsidRDefault="00873ACB" w:rsidP="0044284E">
            <w:pPr>
              <w:rPr>
                <w:rFonts w:eastAsia="DengXian"/>
              </w:rPr>
            </w:pPr>
            <w:r>
              <w:rPr>
                <w:rFonts w:eastAsia="DengXian"/>
              </w:rPr>
              <w:t>OPPO (Bingxue Leng)</w:t>
            </w:r>
          </w:p>
        </w:tc>
        <w:tc>
          <w:tcPr>
            <w:tcW w:w="993" w:type="dxa"/>
          </w:tcPr>
          <w:p w14:paraId="0091C70E" w14:textId="77777777" w:rsidR="00873ACB" w:rsidRDefault="00873ACB" w:rsidP="0044284E"/>
        </w:tc>
        <w:tc>
          <w:tcPr>
            <w:tcW w:w="850" w:type="dxa"/>
          </w:tcPr>
          <w:p w14:paraId="738E1B01" w14:textId="77777777" w:rsidR="00873ACB" w:rsidRDefault="00873ACB" w:rsidP="0044284E">
            <w:pPr>
              <w:rPr>
                <w:rFonts w:eastAsia="SimSun"/>
              </w:rPr>
            </w:pPr>
            <w:r>
              <w:t>V00</w:t>
            </w:r>
            <w:r>
              <w:rPr>
                <w:rFonts w:eastAsia="SimSun"/>
              </w:rPr>
              <w:t>4</w:t>
            </w:r>
          </w:p>
        </w:tc>
        <w:tc>
          <w:tcPr>
            <w:tcW w:w="814" w:type="dxa"/>
          </w:tcPr>
          <w:p w14:paraId="2DAEFB0A" w14:textId="77777777" w:rsidR="00873ACB" w:rsidRDefault="00873ACB" w:rsidP="0044284E">
            <w:r>
              <w:rPr>
                <w:rFonts w:eastAsiaTheme="minorEastAsia"/>
              </w:rPr>
              <w:t>PropAgree</w:t>
            </w:r>
          </w:p>
        </w:tc>
      </w:tr>
    </w:tbl>
    <w:p w14:paraId="5F7D46D2" w14:textId="77777777" w:rsidR="00873ACB" w:rsidRDefault="00873ACB" w:rsidP="00873ACB">
      <w:pPr>
        <w:rPr>
          <w:rFonts w:eastAsia="SimSun"/>
          <w:lang w:val="en-US"/>
        </w:rPr>
      </w:pPr>
      <w:r>
        <w:rPr>
          <w:b/>
        </w:rPr>
        <w:br/>
        <w:t>[Description]</w:t>
      </w:r>
      <w:r>
        <w:t>:</w:t>
      </w:r>
      <w:r>
        <w:rPr>
          <w:rFonts w:eastAsia="SimSun"/>
          <w:lang w:val="en-US"/>
        </w:rPr>
        <w:t xml:space="preserve"> In the current RRC specification, for the procedures applicable to both single-hop U2N Relay UE and the Last Relay UE, sometimes it uses “L2 U2N Relay UE in case of single hop or the L2 Last U2N Relay UE”, sometimes it uses “L2 U2N Relay UE or the L2 Last U2N Relay UE”. The description should be aligned to avoid confusion</w:t>
      </w:r>
    </w:p>
    <w:p w14:paraId="6412E165" w14:textId="77777777" w:rsidR="00873ACB" w:rsidRDefault="00873ACB" w:rsidP="00873ACB">
      <w:pPr>
        <w:pStyle w:val="CommentText"/>
        <w:rPr>
          <w:rFonts w:eastAsia="SimSun"/>
          <w:lang w:val="en-US"/>
        </w:rPr>
      </w:pPr>
      <w:r>
        <w:rPr>
          <w:b/>
        </w:rPr>
        <w:t>[Proposed Change]</w:t>
      </w:r>
      <w:r>
        <w:t xml:space="preserve">: </w:t>
      </w:r>
    </w:p>
    <w:p w14:paraId="435DCA3D" w14:textId="77777777" w:rsidR="00873ACB" w:rsidRDefault="00873ACB" w:rsidP="00873ACB">
      <w:pPr>
        <w:rPr>
          <w:b/>
        </w:rPr>
      </w:pPr>
      <w:r>
        <w:t xml:space="preserve">L2 U2N Relay UE </w:t>
      </w:r>
      <w:ins w:id="218" w:author="OPPO-Bingxue" w:date="2025-09-18T14:31:00Z">
        <w:r>
          <w:rPr>
            <w:rFonts w:eastAsia="SimSun"/>
            <w:lang w:val="en-US"/>
          </w:rPr>
          <w:t xml:space="preserve">in case of single hop </w:t>
        </w:r>
      </w:ins>
      <w:r>
        <w:t>or L2 Last U2N Relay UE</w:t>
      </w:r>
      <w:r>
        <w:rPr>
          <w:b/>
        </w:rPr>
        <w:t xml:space="preserve"> </w:t>
      </w:r>
    </w:p>
    <w:p w14:paraId="00246B3E" w14:textId="77777777" w:rsidR="00873ACB" w:rsidRDefault="00873ACB" w:rsidP="00873ACB">
      <w:r>
        <w:rPr>
          <w:b/>
        </w:rPr>
        <w:t>[Comments]</w:t>
      </w:r>
      <w:r>
        <w:t>:</w:t>
      </w:r>
    </w:p>
    <w:p w14:paraId="1032DE47"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w:t>
      </w:r>
      <w:r>
        <w:rPr>
          <w:rFonts w:eastAsia="DengXian"/>
          <w:lang w:val="en-US"/>
        </w:rPr>
        <w:t>clarify on the relationship between L2 U2N Relay UE and L2 Last U2N Relay UE</w:t>
      </w:r>
      <w:r>
        <w:rPr>
          <w:rFonts w:eastAsiaTheme="minorEastAsia"/>
        </w:rPr>
        <w:t xml:space="preserve"> as suggested above . Have changed the status from “ToDo” to “PropAgree”. </w:t>
      </w:r>
    </w:p>
    <w:p w14:paraId="0A85F87A" w14:textId="77777777" w:rsidR="00873ACB" w:rsidRDefault="00873ACB" w:rsidP="00873ACB"/>
    <w:p w14:paraId="509A2862" w14:textId="77777777" w:rsidR="00873ACB" w:rsidRPr="005D2FCD"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V000</w:t>
      </w:r>
    </w:p>
    <w:tbl>
      <w:tblPr>
        <w:tblStyle w:val="2"/>
        <w:tblW w:w="11157" w:type="dxa"/>
        <w:tblInd w:w="0"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D2FCD" w14:paraId="58941DC0" w14:textId="77777777" w:rsidTr="0044284E">
        <w:tc>
          <w:tcPr>
            <w:tcW w:w="967" w:type="dxa"/>
          </w:tcPr>
          <w:p w14:paraId="450C0F40" w14:textId="77777777" w:rsidR="00873ACB" w:rsidRPr="005D2FCD" w:rsidRDefault="00873ACB" w:rsidP="0044284E">
            <w:r w:rsidRPr="005D2FCD">
              <w:t>RIL Id</w:t>
            </w:r>
          </w:p>
        </w:tc>
        <w:tc>
          <w:tcPr>
            <w:tcW w:w="948" w:type="dxa"/>
          </w:tcPr>
          <w:p w14:paraId="7AB1D985" w14:textId="77777777" w:rsidR="00873ACB" w:rsidRPr="005D2FCD" w:rsidRDefault="00873ACB" w:rsidP="0044284E">
            <w:r w:rsidRPr="005D2FCD">
              <w:t>WI</w:t>
            </w:r>
          </w:p>
        </w:tc>
        <w:tc>
          <w:tcPr>
            <w:tcW w:w="1068" w:type="dxa"/>
          </w:tcPr>
          <w:p w14:paraId="13F2CA44" w14:textId="77777777" w:rsidR="00873ACB" w:rsidRPr="005D2FCD" w:rsidRDefault="00873ACB" w:rsidP="0044284E">
            <w:r w:rsidRPr="005D2FCD">
              <w:t>Class</w:t>
            </w:r>
          </w:p>
        </w:tc>
        <w:tc>
          <w:tcPr>
            <w:tcW w:w="2797" w:type="dxa"/>
          </w:tcPr>
          <w:p w14:paraId="64464B6C" w14:textId="77777777" w:rsidR="00873ACB" w:rsidRPr="005D2FCD" w:rsidRDefault="00873ACB" w:rsidP="0044284E">
            <w:r w:rsidRPr="005D2FCD">
              <w:t>Title</w:t>
            </w:r>
          </w:p>
        </w:tc>
        <w:tc>
          <w:tcPr>
            <w:tcW w:w="1161" w:type="dxa"/>
          </w:tcPr>
          <w:p w14:paraId="77C85B54" w14:textId="77777777" w:rsidR="00873ACB" w:rsidRPr="005D2FCD" w:rsidRDefault="00873ACB" w:rsidP="0044284E">
            <w:r w:rsidRPr="005D2FCD">
              <w:t>Tdoc</w:t>
            </w:r>
          </w:p>
        </w:tc>
        <w:tc>
          <w:tcPr>
            <w:tcW w:w="1559" w:type="dxa"/>
          </w:tcPr>
          <w:p w14:paraId="5C649156" w14:textId="77777777" w:rsidR="00873ACB" w:rsidRPr="005D2FCD" w:rsidRDefault="00873ACB" w:rsidP="0044284E">
            <w:r w:rsidRPr="005D2FCD">
              <w:t>Delegate</w:t>
            </w:r>
          </w:p>
        </w:tc>
        <w:tc>
          <w:tcPr>
            <w:tcW w:w="993" w:type="dxa"/>
          </w:tcPr>
          <w:p w14:paraId="192878C5" w14:textId="77777777" w:rsidR="00873ACB" w:rsidRPr="005D2FCD" w:rsidRDefault="00873ACB" w:rsidP="0044284E">
            <w:r w:rsidRPr="005D2FCD">
              <w:t>Misc</w:t>
            </w:r>
          </w:p>
        </w:tc>
        <w:tc>
          <w:tcPr>
            <w:tcW w:w="850" w:type="dxa"/>
          </w:tcPr>
          <w:p w14:paraId="40ADDFF4" w14:textId="77777777" w:rsidR="00873ACB" w:rsidRPr="005D2FCD" w:rsidRDefault="00873ACB" w:rsidP="0044284E">
            <w:r w:rsidRPr="005D2FCD">
              <w:t>File version</w:t>
            </w:r>
          </w:p>
        </w:tc>
        <w:tc>
          <w:tcPr>
            <w:tcW w:w="814" w:type="dxa"/>
          </w:tcPr>
          <w:p w14:paraId="69756AEE" w14:textId="77777777" w:rsidR="00873ACB" w:rsidRPr="005D2FCD" w:rsidRDefault="00873ACB" w:rsidP="0044284E">
            <w:r w:rsidRPr="005D2FCD">
              <w:t>Status</w:t>
            </w:r>
          </w:p>
        </w:tc>
      </w:tr>
      <w:tr w:rsidR="00873ACB" w:rsidRPr="005D2FCD" w14:paraId="706D6ABE" w14:textId="77777777" w:rsidTr="0044284E">
        <w:tc>
          <w:tcPr>
            <w:tcW w:w="967" w:type="dxa"/>
          </w:tcPr>
          <w:p w14:paraId="4546412A" w14:textId="77777777" w:rsidR="00873ACB" w:rsidRPr="005D2FCD" w:rsidRDefault="00873ACB" w:rsidP="0044284E">
            <w:r>
              <w:rPr>
                <w:rFonts w:hint="eastAsia"/>
              </w:rPr>
              <w:t>V00</w:t>
            </w:r>
            <w:r>
              <w:t>0</w:t>
            </w:r>
          </w:p>
        </w:tc>
        <w:tc>
          <w:tcPr>
            <w:tcW w:w="948" w:type="dxa"/>
          </w:tcPr>
          <w:p w14:paraId="333ED01C" w14:textId="77777777" w:rsidR="00873ACB" w:rsidRPr="005D2FCD" w:rsidRDefault="00873ACB" w:rsidP="0044284E">
            <w:r>
              <w:t>LPWUS</w:t>
            </w:r>
          </w:p>
        </w:tc>
        <w:tc>
          <w:tcPr>
            <w:tcW w:w="1068" w:type="dxa"/>
          </w:tcPr>
          <w:p w14:paraId="0BC29293" w14:textId="77777777" w:rsidR="00873ACB" w:rsidRPr="005D2FCD" w:rsidRDefault="00873ACB" w:rsidP="0044284E">
            <w:r>
              <w:t>1</w:t>
            </w:r>
          </w:p>
        </w:tc>
        <w:tc>
          <w:tcPr>
            <w:tcW w:w="2797" w:type="dxa"/>
          </w:tcPr>
          <w:p w14:paraId="427DC10F" w14:textId="77777777" w:rsidR="00873ACB" w:rsidRPr="005D2FCD" w:rsidRDefault="00873ACB" w:rsidP="0044284E">
            <w:r w:rsidRPr="007941BF">
              <w:t xml:space="preserve">lpwus-OffsetPreferenceConfig </w:t>
            </w:r>
            <w:r>
              <w:t xml:space="preserve">should be captured as </w:t>
            </w:r>
            <w:r w:rsidRPr="007941BF">
              <w:t>per cell group configuration</w:t>
            </w:r>
          </w:p>
        </w:tc>
        <w:tc>
          <w:tcPr>
            <w:tcW w:w="1161" w:type="dxa"/>
          </w:tcPr>
          <w:p w14:paraId="6D642401" w14:textId="77777777" w:rsidR="00873ACB" w:rsidRPr="005D2FCD" w:rsidRDefault="00873ACB" w:rsidP="0044284E"/>
        </w:tc>
        <w:tc>
          <w:tcPr>
            <w:tcW w:w="1559" w:type="dxa"/>
          </w:tcPr>
          <w:p w14:paraId="35C6261C" w14:textId="77777777" w:rsidR="00873ACB" w:rsidRPr="005D2FCD" w:rsidRDefault="00873ACB" w:rsidP="0044284E">
            <w:r>
              <w:t>Vivo(Chenli)</w:t>
            </w:r>
          </w:p>
        </w:tc>
        <w:tc>
          <w:tcPr>
            <w:tcW w:w="993" w:type="dxa"/>
          </w:tcPr>
          <w:p w14:paraId="0DB0E1CF" w14:textId="77777777" w:rsidR="00873ACB" w:rsidRPr="005D2FCD" w:rsidRDefault="00873ACB" w:rsidP="0044284E"/>
        </w:tc>
        <w:tc>
          <w:tcPr>
            <w:tcW w:w="850" w:type="dxa"/>
          </w:tcPr>
          <w:p w14:paraId="55D36950" w14:textId="77777777" w:rsidR="00873ACB" w:rsidRPr="005D2FCD" w:rsidRDefault="00873ACB" w:rsidP="0044284E">
            <w:r>
              <w:t>V005</w:t>
            </w:r>
          </w:p>
        </w:tc>
        <w:tc>
          <w:tcPr>
            <w:tcW w:w="814" w:type="dxa"/>
          </w:tcPr>
          <w:p w14:paraId="2A7BF4DC" w14:textId="77777777" w:rsidR="00873ACB" w:rsidRPr="005D2FCD" w:rsidRDefault="00873ACB" w:rsidP="0044284E">
            <w:r>
              <w:t>ToDo</w:t>
            </w:r>
          </w:p>
        </w:tc>
      </w:tr>
    </w:tbl>
    <w:p w14:paraId="30A4FE86" w14:textId="77777777" w:rsidR="00873ACB" w:rsidRPr="005D2FCD" w:rsidRDefault="00873ACB" w:rsidP="00873ACB">
      <w:r w:rsidRPr="005D2FCD">
        <w:rPr>
          <w:b/>
        </w:rPr>
        <w:br/>
        <w:t>[Description]</w:t>
      </w:r>
      <w:r w:rsidRPr="005D2FCD">
        <w:t xml:space="preserve">: </w:t>
      </w:r>
      <w:r>
        <w:t>As</w:t>
      </w:r>
      <w:r w:rsidRPr="00EA2335">
        <w:rPr>
          <w:lang w:val="en-US"/>
        </w:rPr>
        <w:t xml:space="preserve"> </w:t>
      </w:r>
      <w:r w:rsidRPr="00EA2335">
        <w:rPr>
          <w:i/>
          <w:iCs/>
          <w:lang w:val="en-US"/>
        </w:rPr>
        <w:t>lpwus-OffsetPreferenceConfig</w:t>
      </w:r>
      <w:r w:rsidRPr="00EA2335">
        <w:rPr>
          <w:lang w:val="en-US"/>
        </w:rPr>
        <w:t xml:space="preserve"> </w:t>
      </w:r>
      <w:r>
        <w:t>is configured per</w:t>
      </w:r>
      <w:r w:rsidRPr="00EA2335">
        <w:rPr>
          <w:lang w:val="en-US"/>
        </w:rPr>
        <w:t xml:space="preserve"> CG and </w:t>
      </w:r>
      <w:r>
        <w:t xml:space="preserve">the offset preference is </w:t>
      </w:r>
      <w:r w:rsidRPr="00EA2335">
        <w:rPr>
          <w:lang w:val="en-US"/>
        </w:rPr>
        <w:t>reported per CG</w:t>
      </w:r>
      <w:r w:rsidRPr="00EA2335">
        <w:rPr>
          <w:rFonts w:hint="eastAsia"/>
          <w:lang w:val="en-US"/>
        </w:rPr>
        <w:t>,</w:t>
      </w:r>
      <w:r w:rsidRPr="00EA2335">
        <w:rPr>
          <w:lang w:val="en-US"/>
        </w:rPr>
        <w:t xml:space="preserve"> </w:t>
      </w:r>
      <w:r>
        <w:t xml:space="preserve">while the current specification didn’t reflect it in several places. </w:t>
      </w:r>
    </w:p>
    <w:p w14:paraId="44C52C20" w14:textId="77777777" w:rsidR="00873ACB" w:rsidRPr="005D2FCD" w:rsidRDefault="00873ACB" w:rsidP="00873ACB">
      <w:r w:rsidRPr="005D2FCD">
        <w:rPr>
          <w:b/>
        </w:rPr>
        <w:t>[Proposed Change]</w:t>
      </w:r>
      <w:r w:rsidRPr="005D2FCD">
        <w:t xml:space="preserve">: </w:t>
      </w:r>
      <w:r>
        <w:t>The corresponding clarification in 5.3.5.9, 5.3.5.10, 5.3.7.2, 5.3.7.3, 5.3.13.2 should be added.</w:t>
      </w:r>
    </w:p>
    <w:p w14:paraId="5B3AB279" w14:textId="77777777" w:rsidR="00873ACB" w:rsidRPr="005D2FCD" w:rsidRDefault="00873ACB" w:rsidP="00873ACB">
      <w:r w:rsidRPr="005D2FCD">
        <w:rPr>
          <w:b/>
        </w:rPr>
        <w:t>[Comments]</w:t>
      </w:r>
      <w:r w:rsidRPr="005D2FCD">
        <w:t>:</w:t>
      </w:r>
    </w:p>
    <w:p w14:paraId="75DDA68B" w14:textId="77777777" w:rsidR="00873ACB" w:rsidRDefault="00873ACB" w:rsidP="00873ACB">
      <w:pPr>
        <w:pStyle w:val="Heading1"/>
      </w:pPr>
      <w:r>
        <w:t>H250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8B0A5D9" w14:textId="77777777" w:rsidTr="0044284E">
        <w:tc>
          <w:tcPr>
            <w:tcW w:w="967" w:type="dxa"/>
          </w:tcPr>
          <w:p w14:paraId="534B137D" w14:textId="77777777" w:rsidR="00873ACB" w:rsidRDefault="00873ACB" w:rsidP="0044284E">
            <w:r>
              <w:t>RIL Id</w:t>
            </w:r>
          </w:p>
        </w:tc>
        <w:tc>
          <w:tcPr>
            <w:tcW w:w="948" w:type="dxa"/>
          </w:tcPr>
          <w:p w14:paraId="023778F5" w14:textId="77777777" w:rsidR="00873ACB" w:rsidRDefault="00873ACB" w:rsidP="0044284E">
            <w:r>
              <w:t>WI</w:t>
            </w:r>
          </w:p>
        </w:tc>
        <w:tc>
          <w:tcPr>
            <w:tcW w:w="1068" w:type="dxa"/>
          </w:tcPr>
          <w:p w14:paraId="2527FA9D" w14:textId="77777777" w:rsidR="00873ACB" w:rsidRDefault="00873ACB" w:rsidP="0044284E">
            <w:r>
              <w:t>Class</w:t>
            </w:r>
          </w:p>
        </w:tc>
        <w:tc>
          <w:tcPr>
            <w:tcW w:w="2797" w:type="dxa"/>
          </w:tcPr>
          <w:p w14:paraId="09C627F1" w14:textId="77777777" w:rsidR="00873ACB" w:rsidRDefault="00873ACB" w:rsidP="0044284E">
            <w:r>
              <w:t>Title</w:t>
            </w:r>
          </w:p>
        </w:tc>
        <w:tc>
          <w:tcPr>
            <w:tcW w:w="1161" w:type="dxa"/>
          </w:tcPr>
          <w:p w14:paraId="11F6F6EF" w14:textId="77777777" w:rsidR="00873ACB" w:rsidRDefault="00873ACB" w:rsidP="0044284E">
            <w:r>
              <w:t>Tdoc</w:t>
            </w:r>
          </w:p>
        </w:tc>
        <w:tc>
          <w:tcPr>
            <w:tcW w:w="1559" w:type="dxa"/>
          </w:tcPr>
          <w:p w14:paraId="4A6BF302" w14:textId="77777777" w:rsidR="00873ACB" w:rsidRDefault="00873ACB" w:rsidP="0044284E">
            <w:r>
              <w:t>Delegate</w:t>
            </w:r>
          </w:p>
        </w:tc>
        <w:tc>
          <w:tcPr>
            <w:tcW w:w="993" w:type="dxa"/>
          </w:tcPr>
          <w:p w14:paraId="2A5678CE" w14:textId="77777777" w:rsidR="00873ACB" w:rsidRDefault="00873ACB" w:rsidP="0044284E">
            <w:r>
              <w:t>Misc</w:t>
            </w:r>
          </w:p>
        </w:tc>
        <w:tc>
          <w:tcPr>
            <w:tcW w:w="850" w:type="dxa"/>
          </w:tcPr>
          <w:p w14:paraId="526551F3" w14:textId="77777777" w:rsidR="00873ACB" w:rsidRDefault="00873ACB" w:rsidP="0044284E">
            <w:r>
              <w:t>File version</w:t>
            </w:r>
          </w:p>
        </w:tc>
        <w:tc>
          <w:tcPr>
            <w:tcW w:w="814" w:type="dxa"/>
          </w:tcPr>
          <w:p w14:paraId="1405AC53" w14:textId="77777777" w:rsidR="00873ACB" w:rsidRDefault="00873ACB" w:rsidP="0044284E">
            <w:r>
              <w:t>Status</w:t>
            </w:r>
          </w:p>
        </w:tc>
      </w:tr>
      <w:tr w:rsidR="00873ACB" w14:paraId="5F7C29B2" w14:textId="77777777" w:rsidTr="0044284E">
        <w:tc>
          <w:tcPr>
            <w:tcW w:w="967" w:type="dxa"/>
          </w:tcPr>
          <w:p w14:paraId="6BD74A6C" w14:textId="77777777" w:rsidR="00873ACB" w:rsidRDefault="00873ACB" w:rsidP="0044284E">
            <w:r>
              <w:t>H250</w:t>
            </w:r>
          </w:p>
        </w:tc>
        <w:tc>
          <w:tcPr>
            <w:tcW w:w="948" w:type="dxa"/>
          </w:tcPr>
          <w:p w14:paraId="3D4F1436" w14:textId="77777777" w:rsidR="00873ACB" w:rsidRDefault="00873ACB" w:rsidP="0044284E">
            <w:r>
              <w:t>NTN</w:t>
            </w:r>
          </w:p>
        </w:tc>
        <w:tc>
          <w:tcPr>
            <w:tcW w:w="1068" w:type="dxa"/>
          </w:tcPr>
          <w:p w14:paraId="1DC72294" w14:textId="77777777" w:rsidR="00873ACB" w:rsidRDefault="00873ACB" w:rsidP="0044284E">
            <w:pPr>
              <w:rPr>
                <w:rFonts w:eastAsia="DengXian"/>
              </w:rPr>
            </w:pPr>
            <w:r>
              <w:rPr>
                <w:rFonts w:eastAsia="DengXian"/>
              </w:rPr>
              <w:t>1</w:t>
            </w:r>
          </w:p>
        </w:tc>
        <w:tc>
          <w:tcPr>
            <w:tcW w:w="2797" w:type="dxa"/>
          </w:tcPr>
          <w:p w14:paraId="7B863BC3" w14:textId="77777777" w:rsidR="00873ACB" w:rsidRDefault="00873ACB" w:rsidP="0044284E">
            <w:pPr>
              <w:rPr>
                <w:rFonts w:eastAsia="DengXian"/>
              </w:rPr>
            </w:pPr>
            <w:r>
              <w:rPr>
                <w:rFonts w:eastAsia="DengXian"/>
              </w:rPr>
              <w:t>Descriptions of UAI</w:t>
            </w:r>
          </w:p>
        </w:tc>
        <w:tc>
          <w:tcPr>
            <w:tcW w:w="1161" w:type="dxa"/>
          </w:tcPr>
          <w:p w14:paraId="67AFAA4A"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5924BBDD" w14:textId="77777777" w:rsidR="00873ACB" w:rsidRDefault="00873ACB" w:rsidP="0044284E">
            <w:pPr>
              <w:rPr>
                <w:rFonts w:eastAsia="DengXian"/>
              </w:rPr>
            </w:pPr>
            <w:r>
              <w:rPr>
                <w:rFonts w:eastAsia="DengXian"/>
              </w:rPr>
              <w:t>Huawei (Lili)</w:t>
            </w:r>
          </w:p>
        </w:tc>
        <w:tc>
          <w:tcPr>
            <w:tcW w:w="993" w:type="dxa"/>
          </w:tcPr>
          <w:p w14:paraId="7147E519" w14:textId="77777777" w:rsidR="00873ACB" w:rsidRDefault="00873ACB" w:rsidP="0044284E"/>
        </w:tc>
        <w:tc>
          <w:tcPr>
            <w:tcW w:w="850" w:type="dxa"/>
          </w:tcPr>
          <w:p w14:paraId="6E2CEBC9" w14:textId="77777777" w:rsidR="00873ACB" w:rsidRDefault="00873ACB" w:rsidP="0044284E">
            <w:r>
              <w:t>V006</w:t>
            </w:r>
          </w:p>
        </w:tc>
        <w:tc>
          <w:tcPr>
            <w:tcW w:w="814" w:type="dxa"/>
          </w:tcPr>
          <w:p w14:paraId="4C5E7A07" w14:textId="77777777" w:rsidR="00873ACB" w:rsidRDefault="00873ACB" w:rsidP="0044284E">
            <w:r>
              <w:t>ToDo</w:t>
            </w:r>
          </w:p>
        </w:tc>
      </w:tr>
    </w:tbl>
    <w:p w14:paraId="3958729F" w14:textId="77777777" w:rsidR="00873ACB" w:rsidRDefault="00873ACB" w:rsidP="00873ACB">
      <w:pPr>
        <w:pStyle w:val="CommentText"/>
      </w:pPr>
      <w:r>
        <w:rPr>
          <w:b/>
        </w:rPr>
        <w:br/>
        <w:t>[Description]</w:t>
      </w:r>
      <w:r>
        <w:t>: The closest reference location information in the UAI can be used for both SMTC configuration and gap configuration. Besides, it is preferred that we use “reference location information reporting” because it is different from directly reporting UE location. Similar changes (referring to gap configuration) need to be made to multiple other places.</w:t>
      </w:r>
    </w:p>
    <w:p w14:paraId="11321941" w14:textId="77777777" w:rsidR="00873ACB" w:rsidRDefault="00873ACB" w:rsidP="00873ACB">
      <w:pPr>
        <w:pStyle w:val="CommentText"/>
      </w:pPr>
      <w:r>
        <w:rPr>
          <w:b/>
        </w:rPr>
        <w:t>[Proposed Change]</w:t>
      </w:r>
      <w:r>
        <w:t>:</w:t>
      </w:r>
    </w:p>
    <w:p w14:paraId="49FF7DC6" w14:textId="77777777" w:rsidR="00873ACB" w:rsidRDefault="00873ACB" w:rsidP="00873ACB">
      <w:pPr>
        <w:pStyle w:val="B2"/>
      </w:pPr>
      <w:r>
        <w:t>2&gt;</w:t>
      </w:r>
      <w:r>
        <w:tab/>
        <w:t xml:space="preserve">if the </w:t>
      </w:r>
      <w:r>
        <w:rPr>
          <w:i/>
          <w:iCs/>
        </w:rPr>
        <w:t xml:space="preserve">assisted-SSB-MTC-Config </w:t>
      </w:r>
      <w:r>
        <w:t xml:space="preserve">is set to </w:t>
      </w:r>
      <w:r>
        <w:rPr>
          <w:i/>
          <w:iCs/>
        </w:rPr>
        <w:t>setup</w:t>
      </w:r>
      <w:r>
        <w:t>:</w:t>
      </w:r>
    </w:p>
    <w:p w14:paraId="6988E061" w14:textId="77777777" w:rsidR="00873ACB" w:rsidRDefault="00873ACB" w:rsidP="00873ACB">
      <w:pPr>
        <w:pStyle w:val="B3"/>
      </w:pPr>
      <w:r>
        <w:t>3&gt;</w:t>
      </w:r>
      <w:r>
        <w:tab/>
        <w:t xml:space="preserve">consider itself to be configured to provide </w:t>
      </w:r>
      <w:ins w:id="219" w:author="Huawei (Lili)" w:date="2025-09-19T12:41:00Z">
        <w:r>
          <w:t xml:space="preserve">closest reference </w:t>
        </w:r>
      </w:ins>
      <w:r>
        <w:t>location information for assist</w:t>
      </w:r>
      <w:ins w:id="220" w:author="Huawei (Lili)" w:date="2025-09-19T12:41:00Z">
        <w:r>
          <w:t>ing</w:t>
        </w:r>
      </w:ins>
      <w:del w:id="221" w:author="Huawei (Lili)" w:date="2025-09-19T12:41:00Z">
        <w:r>
          <w:delText>ed</w:delText>
        </w:r>
      </w:del>
      <w:r>
        <w:t xml:space="preserve"> SMTC </w:t>
      </w:r>
      <w:ins w:id="222" w:author="Huawei (Lili)" w:date="2025-09-19T12:41:00Z">
        <w:r>
          <w:t xml:space="preserve">and measurement gap </w:t>
        </w:r>
      </w:ins>
      <w:r>
        <w:t xml:space="preserve">configuration in RRC_CONNECTED state in accordance with 5.7.4; </w:t>
      </w:r>
    </w:p>
    <w:p w14:paraId="4314E612" w14:textId="77777777" w:rsidR="00873ACB" w:rsidRDefault="00873ACB" w:rsidP="00873ACB">
      <w:pPr>
        <w:pStyle w:val="B2"/>
      </w:pPr>
      <w:r>
        <w:t>2&gt;</w:t>
      </w:r>
      <w:r>
        <w:tab/>
        <w:t>else:</w:t>
      </w:r>
    </w:p>
    <w:p w14:paraId="13CB0B8C" w14:textId="77777777" w:rsidR="00873ACB" w:rsidRDefault="00873ACB" w:rsidP="00873ACB">
      <w:pPr>
        <w:pStyle w:val="B3"/>
      </w:pPr>
      <w:r>
        <w:t>3&gt;</w:t>
      </w:r>
      <w:r>
        <w:tab/>
        <w:t xml:space="preserve">consider itself not to be configured to provide </w:t>
      </w:r>
      <w:ins w:id="223" w:author="Huawei (Lili)" w:date="2025-09-19T12:42:00Z">
        <w:r>
          <w:t xml:space="preserve">closest </w:t>
        </w:r>
      </w:ins>
      <w:ins w:id="224" w:author="Huawei (Lili)" w:date="2025-09-19T12:41:00Z">
        <w:r>
          <w:t xml:space="preserve">reference </w:t>
        </w:r>
      </w:ins>
      <w:r>
        <w:t>location information for assist</w:t>
      </w:r>
      <w:ins w:id="225" w:author="Huawei (Lili)" w:date="2025-09-19T12:41:00Z">
        <w:r>
          <w:t>ing</w:t>
        </w:r>
      </w:ins>
      <w:del w:id="226" w:author="Huawei (Lili)" w:date="2025-09-19T12:41:00Z">
        <w:r>
          <w:delText>ed</w:delText>
        </w:r>
      </w:del>
      <w:r>
        <w:t xml:space="preserve"> SMTC </w:t>
      </w:r>
      <w:ins w:id="227" w:author="Huawei (Lili)" w:date="2025-09-19T12:41:00Z">
        <w:r>
          <w:t xml:space="preserve">and measurement gap </w:t>
        </w:r>
      </w:ins>
      <w:r>
        <w:t>configuration in RRC_CONNECTED state.</w:t>
      </w:r>
    </w:p>
    <w:p w14:paraId="6F86A684" w14:textId="77777777" w:rsidR="00873ACB" w:rsidRDefault="00873ACB" w:rsidP="00873ACB">
      <w:pPr>
        <w:pStyle w:val="CommentText"/>
      </w:pPr>
    </w:p>
    <w:p w14:paraId="1BAEF9AF" w14:textId="77777777" w:rsidR="00873ACB" w:rsidRDefault="00873ACB" w:rsidP="00873ACB">
      <w:r>
        <w:rPr>
          <w:b/>
        </w:rPr>
        <w:t>[Comments]</w:t>
      </w:r>
      <w:r>
        <w:t>:</w:t>
      </w:r>
    </w:p>
    <w:p w14:paraId="22AD7F6D" w14:textId="77777777" w:rsidR="00873ACB" w:rsidRDefault="00873ACB" w:rsidP="00873ACB">
      <w:pPr>
        <w:rPr>
          <w:rFonts w:eastAsia="DengXian"/>
        </w:rPr>
      </w:pPr>
      <w:r>
        <w:rPr>
          <w:rFonts w:eastAsia="DengXian"/>
        </w:rPr>
        <w:t>[Rapp] Regarding the first change, we consider it is incorrect since the UE does not provide a “reference location” but an index/bitmap (whatever RAN2 eventually decides). Measurement gap considerations need to be addressed if inter-frequency is agreed for SMTC enhancements.</w:t>
      </w:r>
    </w:p>
    <w:p w14:paraId="74FE2BB2" w14:textId="77777777" w:rsidR="00873ACB" w:rsidRDefault="00873ACB" w:rsidP="00873ACB">
      <w:pPr>
        <w:pStyle w:val="Heading1"/>
      </w:pPr>
      <w:r>
        <w:t>V202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15D9066" w14:textId="77777777" w:rsidTr="0044284E">
        <w:tc>
          <w:tcPr>
            <w:tcW w:w="967" w:type="dxa"/>
          </w:tcPr>
          <w:p w14:paraId="55DF4738" w14:textId="77777777" w:rsidR="00873ACB" w:rsidRDefault="00873ACB" w:rsidP="0044284E">
            <w:r>
              <w:t>RIL Id</w:t>
            </w:r>
          </w:p>
        </w:tc>
        <w:tc>
          <w:tcPr>
            <w:tcW w:w="948" w:type="dxa"/>
          </w:tcPr>
          <w:p w14:paraId="71BC1D69" w14:textId="77777777" w:rsidR="00873ACB" w:rsidRDefault="00873ACB" w:rsidP="0044284E">
            <w:r>
              <w:t>WI</w:t>
            </w:r>
          </w:p>
        </w:tc>
        <w:tc>
          <w:tcPr>
            <w:tcW w:w="1068" w:type="dxa"/>
          </w:tcPr>
          <w:p w14:paraId="58C13ED4" w14:textId="77777777" w:rsidR="00873ACB" w:rsidRDefault="00873ACB" w:rsidP="0044284E">
            <w:r>
              <w:t>Class</w:t>
            </w:r>
          </w:p>
        </w:tc>
        <w:tc>
          <w:tcPr>
            <w:tcW w:w="2797" w:type="dxa"/>
          </w:tcPr>
          <w:p w14:paraId="08942442" w14:textId="77777777" w:rsidR="00873ACB" w:rsidRDefault="00873ACB" w:rsidP="0044284E">
            <w:r>
              <w:t>Title</w:t>
            </w:r>
          </w:p>
        </w:tc>
        <w:tc>
          <w:tcPr>
            <w:tcW w:w="1161" w:type="dxa"/>
          </w:tcPr>
          <w:p w14:paraId="363FB844" w14:textId="77777777" w:rsidR="00873ACB" w:rsidRDefault="00873ACB" w:rsidP="0044284E">
            <w:r>
              <w:t>Tdoc</w:t>
            </w:r>
          </w:p>
        </w:tc>
        <w:tc>
          <w:tcPr>
            <w:tcW w:w="1559" w:type="dxa"/>
          </w:tcPr>
          <w:p w14:paraId="458CDCB3" w14:textId="77777777" w:rsidR="00873ACB" w:rsidRDefault="00873ACB" w:rsidP="0044284E">
            <w:r>
              <w:t>Delegate</w:t>
            </w:r>
          </w:p>
        </w:tc>
        <w:tc>
          <w:tcPr>
            <w:tcW w:w="993" w:type="dxa"/>
          </w:tcPr>
          <w:p w14:paraId="47FB8A41" w14:textId="77777777" w:rsidR="00873ACB" w:rsidRDefault="00873ACB" w:rsidP="0044284E">
            <w:r>
              <w:t>Misc</w:t>
            </w:r>
          </w:p>
        </w:tc>
        <w:tc>
          <w:tcPr>
            <w:tcW w:w="850" w:type="dxa"/>
          </w:tcPr>
          <w:p w14:paraId="17F3C78B" w14:textId="77777777" w:rsidR="00873ACB" w:rsidRDefault="00873ACB" w:rsidP="0044284E">
            <w:r>
              <w:t>File version</w:t>
            </w:r>
          </w:p>
        </w:tc>
        <w:tc>
          <w:tcPr>
            <w:tcW w:w="814" w:type="dxa"/>
          </w:tcPr>
          <w:p w14:paraId="7E3AD07F" w14:textId="77777777" w:rsidR="00873ACB" w:rsidRDefault="00873ACB" w:rsidP="0044284E">
            <w:r>
              <w:t>Status</w:t>
            </w:r>
          </w:p>
        </w:tc>
      </w:tr>
      <w:tr w:rsidR="00873ACB" w14:paraId="00E24D59" w14:textId="77777777" w:rsidTr="0044284E">
        <w:tc>
          <w:tcPr>
            <w:tcW w:w="967" w:type="dxa"/>
          </w:tcPr>
          <w:p w14:paraId="6D79610F" w14:textId="77777777" w:rsidR="00873ACB" w:rsidRDefault="00873ACB" w:rsidP="0044284E">
            <w:r>
              <w:t>V202</w:t>
            </w:r>
          </w:p>
        </w:tc>
        <w:tc>
          <w:tcPr>
            <w:tcW w:w="948" w:type="dxa"/>
          </w:tcPr>
          <w:p w14:paraId="648D6BA4" w14:textId="77777777" w:rsidR="00873ACB" w:rsidRDefault="00873ACB" w:rsidP="0044284E">
            <w:r>
              <w:rPr>
                <w:sz w:val="18"/>
                <w:szCs w:val="18"/>
              </w:rPr>
              <w:t>NTN</w:t>
            </w:r>
          </w:p>
        </w:tc>
        <w:tc>
          <w:tcPr>
            <w:tcW w:w="1068" w:type="dxa"/>
          </w:tcPr>
          <w:p w14:paraId="206761B3" w14:textId="77777777" w:rsidR="00873ACB" w:rsidRDefault="00873ACB" w:rsidP="0044284E">
            <w:pPr>
              <w:rPr>
                <w:rFonts w:eastAsia="DengXian"/>
              </w:rPr>
            </w:pPr>
            <w:r>
              <w:rPr>
                <w:rFonts w:eastAsia="DengXian" w:hint="eastAsia"/>
              </w:rPr>
              <w:t>1</w:t>
            </w:r>
          </w:p>
        </w:tc>
        <w:tc>
          <w:tcPr>
            <w:tcW w:w="2797" w:type="dxa"/>
          </w:tcPr>
          <w:p w14:paraId="391BD1D1" w14:textId="77777777" w:rsidR="00873ACB" w:rsidRDefault="00873ACB" w:rsidP="0044284E">
            <w:pPr>
              <w:rPr>
                <w:rFonts w:eastAsia="DengXian"/>
              </w:rPr>
            </w:pPr>
            <w:r>
              <w:rPr>
                <w:rFonts w:eastAsia="DengXian"/>
              </w:rPr>
              <w:t>Reference to 5.3.5.3</w:t>
            </w:r>
          </w:p>
        </w:tc>
        <w:tc>
          <w:tcPr>
            <w:tcW w:w="1161" w:type="dxa"/>
          </w:tcPr>
          <w:p w14:paraId="7B4D04D5" w14:textId="77777777" w:rsidR="00873ACB" w:rsidRDefault="00873ACB" w:rsidP="0044284E">
            <w:pPr>
              <w:rPr>
                <w:rFonts w:eastAsia="DengXian"/>
              </w:rPr>
            </w:pPr>
            <w:r>
              <w:rPr>
                <w:rFonts w:eastAsia="DengXian" w:hint="eastAsia"/>
              </w:rPr>
              <w:t>N</w:t>
            </w:r>
          </w:p>
        </w:tc>
        <w:tc>
          <w:tcPr>
            <w:tcW w:w="1559" w:type="dxa"/>
          </w:tcPr>
          <w:p w14:paraId="54BF4B46" w14:textId="77777777" w:rsidR="00873ACB" w:rsidRDefault="00873ACB" w:rsidP="0044284E">
            <w:pPr>
              <w:rPr>
                <w:rFonts w:eastAsia="DengXian"/>
              </w:rPr>
            </w:pPr>
            <w:r>
              <w:rPr>
                <w:rFonts w:eastAsia="DengXian"/>
              </w:rPr>
              <w:t>vivo (Stephen)</w:t>
            </w:r>
          </w:p>
        </w:tc>
        <w:tc>
          <w:tcPr>
            <w:tcW w:w="993" w:type="dxa"/>
          </w:tcPr>
          <w:p w14:paraId="49B7ABD9" w14:textId="77777777" w:rsidR="00873ACB" w:rsidRDefault="00873ACB" w:rsidP="0044284E"/>
        </w:tc>
        <w:tc>
          <w:tcPr>
            <w:tcW w:w="850" w:type="dxa"/>
          </w:tcPr>
          <w:p w14:paraId="2648817F" w14:textId="77777777" w:rsidR="00873ACB" w:rsidRDefault="00873ACB" w:rsidP="0044284E">
            <w:r>
              <w:t>v005</w:t>
            </w:r>
          </w:p>
        </w:tc>
        <w:tc>
          <w:tcPr>
            <w:tcW w:w="814" w:type="dxa"/>
          </w:tcPr>
          <w:p w14:paraId="469C9A8F" w14:textId="77777777" w:rsidR="00873ACB" w:rsidRDefault="00873ACB" w:rsidP="0044284E">
            <w:r>
              <w:t>PropAgree</w:t>
            </w:r>
          </w:p>
        </w:tc>
      </w:tr>
    </w:tbl>
    <w:p w14:paraId="04BE0A4E" w14:textId="77777777" w:rsidR="00873ACB" w:rsidRDefault="00873ACB" w:rsidP="00873ACB">
      <w:pPr>
        <w:pStyle w:val="CommentText"/>
      </w:pPr>
      <w:r>
        <w:rPr>
          <w:b/>
        </w:rPr>
        <w:br/>
        <w:t>[Description]</w:t>
      </w:r>
      <w:r>
        <w:t xml:space="preserve">: The </w:t>
      </w:r>
      <w:r>
        <w:rPr>
          <w:i/>
        </w:rPr>
        <w:t xml:space="preserve">OtherConfig </w:t>
      </w:r>
      <w:r>
        <w:t>setting up location information reporting also impacts sub-clause 5.3.5.3. A reference to sub-clause 5.3.5.3 should be added in sub-clause 5.3.5.9.</w:t>
      </w:r>
    </w:p>
    <w:p w14:paraId="099E03F1" w14:textId="77777777" w:rsidR="00873ACB" w:rsidRDefault="00873ACB" w:rsidP="00873ACB">
      <w:pPr>
        <w:pStyle w:val="CommentText"/>
      </w:pPr>
      <w:r>
        <w:rPr>
          <w:b/>
        </w:rPr>
        <w:t>[Proposed Change]</w:t>
      </w:r>
      <w:r>
        <w:t xml:space="preserve">: </w:t>
      </w:r>
    </w:p>
    <w:p w14:paraId="0E09FCF8" w14:textId="77777777" w:rsidR="00873ACB" w:rsidRDefault="00873ACB" w:rsidP="00873ACB">
      <w:pPr>
        <w:pStyle w:val="B1"/>
      </w:pPr>
      <w:r>
        <w:t>1&gt;</w:t>
      </w:r>
      <w:r>
        <w:tab/>
        <w:t xml:space="preserve">if the received </w:t>
      </w:r>
      <w:r>
        <w:rPr>
          <w:i/>
          <w:iCs/>
        </w:rPr>
        <w:t>otherConfig</w:t>
      </w:r>
      <w:r>
        <w:t xml:space="preserve"> includes the </w:t>
      </w:r>
      <w:r>
        <w:rPr>
          <w:i/>
          <w:iCs/>
        </w:rPr>
        <w:t>assisted-SSB-MTC-Config</w:t>
      </w:r>
      <w:r>
        <w:t>:</w:t>
      </w:r>
    </w:p>
    <w:p w14:paraId="303A6415" w14:textId="77777777" w:rsidR="00873ACB" w:rsidRDefault="00873ACB" w:rsidP="00873ACB">
      <w:pPr>
        <w:pStyle w:val="B2"/>
      </w:pPr>
      <w:r>
        <w:t>2&gt;</w:t>
      </w:r>
      <w:r>
        <w:tab/>
        <w:t xml:space="preserve">if the </w:t>
      </w:r>
      <w:r>
        <w:rPr>
          <w:i/>
          <w:iCs/>
        </w:rPr>
        <w:t xml:space="preserve">assisted-SSB-MTC-Config </w:t>
      </w:r>
      <w:r>
        <w:t xml:space="preserve">is set to </w:t>
      </w:r>
      <w:r>
        <w:rPr>
          <w:i/>
          <w:iCs/>
        </w:rPr>
        <w:t>setup</w:t>
      </w:r>
      <w:r>
        <w:t>:</w:t>
      </w:r>
    </w:p>
    <w:p w14:paraId="4B1E492F" w14:textId="77777777" w:rsidR="00873ACB" w:rsidRDefault="00873ACB" w:rsidP="00873ACB">
      <w:pPr>
        <w:pStyle w:val="B3"/>
      </w:pPr>
      <w:r>
        <w:t>3&gt;</w:t>
      </w:r>
      <w:r>
        <w:tab/>
        <w:t xml:space="preserve">consider itself to be configured to provide location information for assisted SMTC configuration in RRC_CONNECTED state in accordance with </w:t>
      </w:r>
      <w:ins w:id="228" w:author="vivo" w:date="2025-09-22T02:00:00Z">
        <w:r>
          <w:t xml:space="preserve">5.3.5.3 and </w:t>
        </w:r>
      </w:ins>
      <w:r>
        <w:t>5.7.4;</w:t>
      </w:r>
    </w:p>
    <w:p w14:paraId="63EA6E08" w14:textId="77777777" w:rsidR="00873ACB" w:rsidRDefault="00873ACB" w:rsidP="00873ACB">
      <w:pPr>
        <w:pStyle w:val="B2"/>
      </w:pPr>
      <w:r>
        <w:t>2&gt;</w:t>
      </w:r>
      <w:r>
        <w:tab/>
        <w:t>else:</w:t>
      </w:r>
    </w:p>
    <w:p w14:paraId="338C2091" w14:textId="77777777" w:rsidR="00873ACB" w:rsidRDefault="00873ACB" w:rsidP="00873ACB">
      <w:pPr>
        <w:pStyle w:val="B3"/>
      </w:pPr>
      <w:r>
        <w:t>3&gt;</w:t>
      </w:r>
      <w:r>
        <w:tab/>
        <w:t>consider itself not to be configured to provide location information for assisted SMTC configuration in RRC_CONNECTED state.</w:t>
      </w:r>
    </w:p>
    <w:p w14:paraId="21CA3797" w14:textId="77777777" w:rsidR="00873ACB" w:rsidRDefault="00873ACB" w:rsidP="00873ACB">
      <w:r>
        <w:rPr>
          <w:b/>
        </w:rPr>
        <w:t xml:space="preserve"> [Comments]</w:t>
      </w:r>
      <w:r>
        <w:t>:</w:t>
      </w:r>
    </w:p>
    <w:p w14:paraId="65C35852" w14:textId="77777777" w:rsidR="00873ACB" w:rsidRDefault="00873ACB" w:rsidP="00873ACB">
      <w:pPr>
        <w:pStyle w:val="Heading1"/>
        <w:rPr>
          <w:rFonts w:eastAsia="SimSun"/>
          <w:lang w:val="en-US"/>
        </w:rPr>
      </w:pPr>
      <w:r>
        <w:rPr>
          <w:rFonts w:eastAsia="SimSun"/>
          <w:lang w:val="en-US"/>
        </w:rPr>
        <w:t>N081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A6D8524" w14:textId="77777777" w:rsidTr="0044284E">
        <w:tc>
          <w:tcPr>
            <w:tcW w:w="967" w:type="dxa"/>
          </w:tcPr>
          <w:p w14:paraId="12203209" w14:textId="77777777" w:rsidR="00873ACB" w:rsidRDefault="00873ACB" w:rsidP="0044284E">
            <w:r>
              <w:t>RIL Id</w:t>
            </w:r>
          </w:p>
        </w:tc>
        <w:tc>
          <w:tcPr>
            <w:tcW w:w="948" w:type="dxa"/>
          </w:tcPr>
          <w:p w14:paraId="782C3A7D" w14:textId="77777777" w:rsidR="00873ACB" w:rsidRDefault="00873ACB" w:rsidP="0044284E">
            <w:r>
              <w:t>WI</w:t>
            </w:r>
          </w:p>
        </w:tc>
        <w:tc>
          <w:tcPr>
            <w:tcW w:w="1068" w:type="dxa"/>
          </w:tcPr>
          <w:p w14:paraId="53CCC897" w14:textId="77777777" w:rsidR="00873ACB" w:rsidRDefault="00873ACB" w:rsidP="0044284E">
            <w:r>
              <w:t>Class</w:t>
            </w:r>
          </w:p>
        </w:tc>
        <w:tc>
          <w:tcPr>
            <w:tcW w:w="2797" w:type="dxa"/>
          </w:tcPr>
          <w:p w14:paraId="72383A5E" w14:textId="77777777" w:rsidR="00873ACB" w:rsidRDefault="00873ACB" w:rsidP="0044284E">
            <w:r>
              <w:t>Title</w:t>
            </w:r>
          </w:p>
        </w:tc>
        <w:tc>
          <w:tcPr>
            <w:tcW w:w="1161" w:type="dxa"/>
          </w:tcPr>
          <w:p w14:paraId="72242F77" w14:textId="77777777" w:rsidR="00873ACB" w:rsidRDefault="00873ACB" w:rsidP="0044284E">
            <w:r>
              <w:t>Tdoc</w:t>
            </w:r>
          </w:p>
        </w:tc>
        <w:tc>
          <w:tcPr>
            <w:tcW w:w="1559" w:type="dxa"/>
          </w:tcPr>
          <w:p w14:paraId="713DEA3A" w14:textId="77777777" w:rsidR="00873ACB" w:rsidRDefault="00873ACB" w:rsidP="0044284E">
            <w:r>
              <w:t>Delegate</w:t>
            </w:r>
          </w:p>
        </w:tc>
        <w:tc>
          <w:tcPr>
            <w:tcW w:w="993" w:type="dxa"/>
          </w:tcPr>
          <w:p w14:paraId="6F4FB8F7" w14:textId="77777777" w:rsidR="00873ACB" w:rsidRDefault="00873ACB" w:rsidP="0044284E">
            <w:r>
              <w:t>Misc</w:t>
            </w:r>
          </w:p>
        </w:tc>
        <w:tc>
          <w:tcPr>
            <w:tcW w:w="850" w:type="dxa"/>
          </w:tcPr>
          <w:p w14:paraId="6077CC59" w14:textId="77777777" w:rsidR="00873ACB" w:rsidRDefault="00873ACB" w:rsidP="0044284E">
            <w:r>
              <w:t>File version</w:t>
            </w:r>
          </w:p>
        </w:tc>
        <w:tc>
          <w:tcPr>
            <w:tcW w:w="814" w:type="dxa"/>
          </w:tcPr>
          <w:p w14:paraId="6EE74C78" w14:textId="77777777" w:rsidR="00873ACB" w:rsidRDefault="00873ACB" w:rsidP="0044284E">
            <w:r>
              <w:t>Status</w:t>
            </w:r>
          </w:p>
        </w:tc>
      </w:tr>
      <w:tr w:rsidR="00873ACB" w14:paraId="7D36EF3E" w14:textId="77777777" w:rsidTr="0044284E">
        <w:tc>
          <w:tcPr>
            <w:tcW w:w="967" w:type="dxa"/>
          </w:tcPr>
          <w:p w14:paraId="16997F23" w14:textId="77777777" w:rsidR="00873ACB" w:rsidRDefault="00873ACB" w:rsidP="0044284E">
            <w:pPr>
              <w:rPr>
                <w:rFonts w:eastAsia="SimSun"/>
              </w:rPr>
            </w:pPr>
            <w:r>
              <w:rPr>
                <w:rFonts w:eastAsia="SimSun"/>
              </w:rPr>
              <w:t>N081</w:t>
            </w:r>
          </w:p>
        </w:tc>
        <w:tc>
          <w:tcPr>
            <w:tcW w:w="948" w:type="dxa"/>
          </w:tcPr>
          <w:p w14:paraId="19AF1904" w14:textId="77777777" w:rsidR="00873ACB" w:rsidRDefault="00873ACB" w:rsidP="0044284E">
            <w:r>
              <w:rPr>
                <w:sz w:val="18"/>
                <w:szCs w:val="18"/>
              </w:rPr>
              <w:t>NTN</w:t>
            </w:r>
          </w:p>
        </w:tc>
        <w:tc>
          <w:tcPr>
            <w:tcW w:w="1068" w:type="dxa"/>
          </w:tcPr>
          <w:p w14:paraId="6D5F63E0" w14:textId="77777777" w:rsidR="00873ACB" w:rsidRDefault="00873ACB" w:rsidP="0044284E">
            <w:pPr>
              <w:rPr>
                <w:rFonts w:eastAsia="DengXian"/>
              </w:rPr>
            </w:pPr>
            <w:r>
              <w:rPr>
                <w:rFonts w:eastAsia="DengXian"/>
              </w:rPr>
              <w:t>1</w:t>
            </w:r>
          </w:p>
        </w:tc>
        <w:tc>
          <w:tcPr>
            <w:tcW w:w="2797" w:type="dxa"/>
          </w:tcPr>
          <w:p w14:paraId="7F8775C4" w14:textId="77777777" w:rsidR="00873ACB" w:rsidRDefault="00873ACB" w:rsidP="0044284E">
            <w:pPr>
              <w:rPr>
                <w:rFonts w:eastAsia="DengXian"/>
              </w:rPr>
            </w:pPr>
            <w:r>
              <w:rPr>
                <w:rFonts w:eastAsia="DengXian"/>
              </w:rPr>
              <w:t>Considerations on no UE requirements for GNSS</w:t>
            </w:r>
          </w:p>
        </w:tc>
        <w:tc>
          <w:tcPr>
            <w:tcW w:w="1161" w:type="dxa"/>
          </w:tcPr>
          <w:p w14:paraId="0ABDE7E7" w14:textId="77777777" w:rsidR="00873ACB" w:rsidRDefault="00873ACB" w:rsidP="0044284E">
            <w:pPr>
              <w:rPr>
                <w:rFonts w:eastAsia="DengXian"/>
              </w:rPr>
            </w:pPr>
            <w:r>
              <w:rPr>
                <w:rFonts w:eastAsia="DengXian"/>
              </w:rPr>
              <w:t>Yes, R2-25xxxxx</w:t>
            </w:r>
          </w:p>
        </w:tc>
        <w:tc>
          <w:tcPr>
            <w:tcW w:w="1559" w:type="dxa"/>
          </w:tcPr>
          <w:p w14:paraId="32763A99" w14:textId="77777777" w:rsidR="00873ACB" w:rsidRDefault="00873ACB" w:rsidP="0044284E">
            <w:pPr>
              <w:rPr>
                <w:rFonts w:eastAsia="DengXian"/>
              </w:rPr>
            </w:pPr>
            <w:r>
              <w:rPr>
                <w:rFonts w:eastAsia="DengXian"/>
              </w:rPr>
              <w:t>Nokia (Jakob)</w:t>
            </w:r>
          </w:p>
        </w:tc>
        <w:tc>
          <w:tcPr>
            <w:tcW w:w="993" w:type="dxa"/>
          </w:tcPr>
          <w:p w14:paraId="7CB2C377" w14:textId="77777777" w:rsidR="00873ACB" w:rsidRDefault="00873ACB" w:rsidP="0044284E"/>
        </w:tc>
        <w:tc>
          <w:tcPr>
            <w:tcW w:w="850" w:type="dxa"/>
          </w:tcPr>
          <w:p w14:paraId="71019BCC" w14:textId="77777777" w:rsidR="00873ACB" w:rsidRDefault="00873ACB" w:rsidP="0044284E">
            <w:pPr>
              <w:rPr>
                <w:rFonts w:eastAsia="SimSun"/>
              </w:rPr>
            </w:pPr>
            <w:r>
              <w:t>v0</w:t>
            </w:r>
            <w:r>
              <w:rPr>
                <w:rFonts w:eastAsia="SimSun" w:hint="eastAsia"/>
              </w:rPr>
              <w:t>1</w:t>
            </w:r>
            <w:r>
              <w:rPr>
                <w:rFonts w:eastAsia="SimSun"/>
              </w:rPr>
              <w:t>6</w:t>
            </w:r>
          </w:p>
        </w:tc>
        <w:tc>
          <w:tcPr>
            <w:tcW w:w="814" w:type="dxa"/>
          </w:tcPr>
          <w:p w14:paraId="65C2CCC8" w14:textId="77777777" w:rsidR="00873ACB" w:rsidRDefault="00873ACB" w:rsidP="0044284E">
            <w:r>
              <w:t>PropReject</w:t>
            </w:r>
          </w:p>
        </w:tc>
      </w:tr>
    </w:tbl>
    <w:p w14:paraId="3F850E84" w14:textId="77777777" w:rsidR="00873ACB" w:rsidRDefault="00873ACB" w:rsidP="00873ACB"/>
    <w:p w14:paraId="6E8AB47E" w14:textId="77777777" w:rsidR="00873ACB" w:rsidRPr="00980DEE" w:rsidRDefault="00873ACB" w:rsidP="00873ACB">
      <w:r>
        <w:rPr>
          <w:b/>
        </w:rPr>
        <w:t>[Description]</w:t>
      </w:r>
      <w:r>
        <w:t xml:space="preserve">: </w:t>
      </w:r>
      <w:r>
        <w:rPr>
          <w:rFonts w:eastAsia="SimSun"/>
          <w:lang w:val="en-US"/>
        </w:rPr>
        <w:t xml:space="preserve">There are no requirements for the UE to obtain GNSS location at specific intervals, nor should there be a requirement for the UE to obtain a GNSS location simply for the location information reporting. However, currently, receiving </w:t>
      </w:r>
      <w:r>
        <w:rPr>
          <w:rFonts w:eastAsia="SimSun"/>
          <w:i/>
          <w:iCs/>
          <w:lang w:val="en-US"/>
        </w:rPr>
        <w:t xml:space="preserve">otherConfig </w:t>
      </w:r>
      <w:r>
        <w:rPr>
          <w:rFonts w:eastAsia="SimSun"/>
          <w:lang w:val="en-US"/>
        </w:rPr>
        <w:t xml:space="preserve">including </w:t>
      </w:r>
      <w:r>
        <w:rPr>
          <w:i/>
          <w:iCs/>
        </w:rPr>
        <w:t>assisted-SSB-MTC-Config</w:t>
      </w:r>
      <w:r>
        <w:t xml:space="preserve"> implies that the UE is configured to do so.</w:t>
      </w:r>
    </w:p>
    <w:p w14:paraId="5A3B3E1B" w14:textId="77777777" w:rsidR="00873ACB" w:rsidRDefault="00873ACB" w:rsidP="00873ACB">
      <w:pPr>
        <w:pStyle w:val="CommentText"/>
        <w:rPr>
          <w:rFonts w:eastAsia="SimSun"/>
        </w:rPr>
      </w:pPr>
      <w:r>
        <w:rPr>
          <w:b/>
        </w:rPr>
        <w:t>[Proposed Change]</w:t>
      </w:r>
      <w:r>
        <w:t xml:space="preserve">: Add a note to section </w:t>
      </w:r>
      <w:r>
        <w:rPr>
          <w:rFonts w:eastAsia="SimSun"/>
        </w:rPr>
        <w:t>5.3.5.9 related to other config to state that this does not imply a requirement to obtain location.</w:t>
      </w:r>
    </w:p>
    <w:p w14:paraId="2DCA8739" w14:textId="77777777" w:rsidR="00873ACB" w:rsidRDefault="00873ACB" w:rsidP="00873ACB">
      <w:pPr>
        <w:pStyle w:val="B1"/>
      </w:pPr>
      <w:r>
        <w:t>1&gt;</w:t>
      </w:r>
      <w:r>
        <w:tab/>
        <w:t xml:space="preserve">if the received </w:t>
      </w:r>
      <w:r>
        <w:rPr>
          <w:i/>
          <w:iCs/>
        </w:rPr>
        <w:t>otherConfig</w:t>
      </w:r>
      <w:r>
        <w:t xml:space="preserve"> includes the </w:t>
      </w:r>
      <w:r>
        <w:rPr>
          <w:i/>
          <w:iCs/>
        </w:rPr>
        <w:t>assisted-SSB-MTC-Config</w:t>
      </w:r>
      <w:r>
        <w:t>:</w:t>
      </w:r>
    </w:p>
    <w:p w14:paraId="4DB26162" w14:textId="77777777" w:rsidR="00873ACB" w:rsidRDefault="00873ACB" w:rsidP="00873ACB">
      <w:pPr>
        <w:pStyle w:val="B2"/>
      </w:pPr>
      <w:r>
        <w:t>2&gt;</w:t>
      </w:r>
      <w:r>
        <w:tab/>
        <w:t xml:space="preserve">if the </w:t>
      </w:r>
      <w:r>
        <w:rPr>
          <w:i/>
          <w:iCs/>
        </w:rPr>
        <w:t xml:space="preserve">assisted-SSB-MTC-Config </w:t>
      </w:r>
      <w:r>
        <w:t xml:space="preserve">is set to </w:t>
      </w:r>
      <w:r>
        <w:rPr>
          <w:i/>
          <w:iCs/>
        </w:rPr>
        <w:t>setup</w:t>
      </w:r>
      <w:r>
        <w:t>:</w:t>
      </w:r>
    </w:p>
    <w:p w14:paraId="4F4ED7F9" w14:textId="77777777" w:rsidR="00873ACB" w:rsidRDefault="00873ACB" w:rsidP="00873ACB">
      <w:pPr>
        <w:pStyle w:val="B3"/>
        <w:rPr>
          <w:ins w:id="229" w:author="Nokia (Jakob)" w:date="2025-09-25T11:22:00Z"/>
        </w:rPr>
      </w:pPr>
      <w:r>
        <w:t>3&gt;</w:t>
      </w:r>
      <w:r>
        <w:tab/>
        <w:t>consider itself to be configured to provide location information for assisted SMTC configuration in RRC_CONNECTED state in accordance with 5.7.4;</w:t>
      </w:r>
    </w:p>
    <w:p w14:paraId="1EC05076" w14:textId="77777777" w:rsidR="00873ACB" w:rsidDel="00980DEE" w:rsidRDefault="00873ACB" w:rsidP="00873ACB">
      <w:pPr>
        <w:pStyle w:val="NO"/>
        <w:rPr>
          <w:del w:id="230" w:author="Nokia (Jakob)" w:date="2025-09-25T11:23:00Z"/>
        </w:rPr>
      </w:pPr>
      <w:ins w:id="231" w:author="Nokia (Jakob)" w:date="2025-09-25T11:23:00Z">
        <w:r>
          <w:t>NOTE 2a:</w:t>
        </w:r>
        <w:r>
          <w:tab/>
          <w:t xml:space="preserve">The UE is requested to attempt to have valid detailed location information available whenever sending location information </w:t>
        </w:r>
      </w:ins>
      <w:ins w:id="232" w:author="Nokia (Jakob)" w:date="2025-09-25T11:24:00Z">
        <w:r>
          <w:t>for assisted SMTC</w:t>
        </w:r>
      </w:ins>
      <w:ins w:id="233" w:author="Nokia (Jakob)" w:date="2025-09-25T11:23:00Z">
        <w:r>
          <w:t xml:space="preserve">. The UE may not succeed e.g. because the user manually disabled the GPS hardware, due to no/poor satellite coverage. Further details, e.g. regarding </w:t>
        </w:r>
      </w:ins>
      <w:ins w:id="234" w:author="Nokia (Jakob)" w:date="2025-09-25T11:24:00Z">
        <w:r>
          <w:t>how to determine the location information is up to</w:t>
        </w:r>
      </w:ins>
      <w:ins w:id="235" w:author="Nokia (Jakob)" w:date="2025-09-25T11:23:00Z">
        <w:r>
          <w:t xml:space="preserve"> UE implementation.</w:t>
        </w:r>
      </w:ins>
    </w:p>
    <w:p w14:paraId="52DB9303" w14:textId="77777777" w:rsidR="00873ACB" w:rsidRDefault="00873ACB" w:rsidP="00873ACB">
      <w:pPr>
        <w:pStyle w:val="B2"/>
      </w:pPr>
      <w:r>
        <w:t>2&gt;</w:t>
      </w:r>
      <w:r>
        <w:tab/>
        <w:t>else:</w:t>
      </w:r>
    </w:p>
    <w:p w14:paraId="4CA3B341" w14:textId="77777777" w:rsidR="00873ACB" w:rsidRDefault="00873ACB" w:rsidP="00873ACB">
      <w:pPr>
        <w:pStyle w:val="CommentText"/>
      </w:pPr>
      <w:r>
        <w:t>3&gt;</w:t>
      </w:r>
      <w:r>
        <w:tab/>
        <w:t>consider itself not to be configured to provide location information for assisted SMTC configuration in RRC_CONNECTED state.</w:t>
      </w:r>
    </w:p>
    <w:p w14:paraId="3F20A44C" w14:textId="77777777" w:rsidR="00873ACB" w:rsidRDefault="00873ACB" w:rsidP="00873ACB">
      <w:r>
        <w:rPr>
          <w:b/>
        </w:rPr>
        <w:t>[Comments]</w:t>
      </w:r>
      <w:r>
        <w:t>:</w:t>
      </w:r>
    </w:p>
    <w:p w14:paraId="624BCFB9" w14:textId="77777777" w:rsidR="00873ACB" w:rsidRDefault="00873ACB" w:rsidP="00873ACB">
      <w:pPr>
        <w:rPr>
          <w:rFonts w:eastAsia="DengXian"/>
        </w:rPr>
      </w:pPr>
      <w:r>
        <w:t>[Rapp] There are (RAN4) GNSS requirements for the UE to initiate and maintain a connection to an NTN payload. Without accurate GNSS, it is likely that the UE cannot communicate with the network since its messages would arrive outside the cyclic prefix.</w:t>
      </w:r>
    </w:p>
    <w:p w14:paraId="116CDD6D" w14:textId="77777777" w:rsidR="00873ACB" w:rsidRDefault="00873ACB" w:rsidP="00873ACB">
      <w:pPr>
        <w:rPr>
          <w:rFonts w:eastAsia="DengXian"/>
        </w:rPr>
      </w:pPr>
    </w:p>
    <w:p w14:paraId="187763AF" w14:textId="77777777" w:rsidR="00873ACB" w:rsidRDefault="00873ACB" w:rsidP="00873ACB">
      <w:pPr>
        <w:rPr>
          <w:rFonts w:eastAsiaTheme="minorEastAsia"/>
          <w:lang w:eastAsia="ja-JP"/>
        </w:rPr>
      </w:pPr>
    </w:p>
    <w:p w14:paraId="3737F62F" w14:textId="77777777" w:rsidR="00873ACB" w:rsidRDefault="00873ACB" w:rsidP="00873ACB">
      <w:pPr>
        <w:pStyle w:val="Heading1"/>
        <w:rPr>
          <w:rFonts w:eastAsiaTheme="minorEastAsia"/>
        </w:rPr>
      </w:pPr>
      <w:r>
        <w:t>C0</w:t>
      </w:r>
      <w:r>
        <w:rPr>
          <w:rFonts w:hint="eastAsia"/>
        </w:rPr>
        <w:t>72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C59FBA8" w14:textId="77777777" w:rsidTr="0044284E">
        <w:tc>
          <w:tcPr>
            <w:tcW w:w="967" w:type="dxa"/>
          </w:tcPr>
          <w:p w14:paraId="78EC3918" w14:textId="77777777" w:rsidR="00873ACB" w:rsidRDefault="00873ACB" w:rsidP="0044284E">
            <w:r>
              <w:t>RIL Id</w:t>
            </w:r>
          </w:p>
        </w:tc>
        <w:tc>
          <w:tcPr>
            <w:tcW w:w="948" w:type="dxa"/>
          </w:tcPr>
          <w:p w14:paraId="19574DA0" w14:textId="77777777" w:rsidR="00873ACB" w:rsidRDefault="00873ACB" w:rsidP="0044284E">
            <w:r>
              <w:t>WI</w:t>
            </w:r>
          </w:p>
        </w:tc>
        <w:tc>
          <w:tcPr>
            <w:tcW w:w="1068" w:type="dxa"/>
          </w:tcPr>
          <w:p w14:paraId="4549A900" w14:textId="77777777" w:rsidR="00873ACB" w:rsidRDefault="00873ACB" w:rsidP="0044284E">
            <w:r>
              <w:t>Class</w:t>
            </w:r>
          </w:p>
        </w:tc>
        <w:tc>
          <w:tcPr>
            <w:tcW w:w="2797" w:type="dxa"/>
          </w:tcPr>
          <w:p w14:paraId="35E52F7B" w14:textId="77777777" w:rsidR="00873ACB" w:rsidRDefault="00873ACB" w:rsidP="0044284E">
            <w:r>
              <w:t>Title</w:t>
            </w:r>
          </w:p>
        </w:tc>
        <w:tc>
          <w:tcPr>
            <w:tcW w:w="1161" w:type="dxa"/>
          </w:tcPr>
          <w:p w14:paraId="345B4A4A" w14:textId="77777777" w:rsidR="00873ACB" w:rsidRDefault="00873ACB" w:rsidP="0044284E">
            <w:r>
              <w:t>Tdoc</w:t>
            </w:r>
          </w:p>
        </w:tc>
        <w:tc>
          <w:tcPr>
            <w:tcW w:w="1559" w:type="dxa"/>
          </w:tcPr>
          <w:p w14:paraId="2D3DD319" w14:textId="77777777" w:rsidR="00873ACB" w:rsidRDefault="00873ACB" w:rsidP="0044284E">
            <w:r>
              <w:t>Delegate</w:t>
            </w:r>
          </w:p>
        </w:tc>
        <w:tc>
          <w:tcPr>
            <w:tcW w:w="993" w:type="dxa"/>
          </w:tcPr>
          <w:p w14:paraId="37D8343C" w14:textId="77777777" w:rsidR="00873ACB" w:rsidRDefault="00873ACB" w:rsidP="0044284E">
            <w:r>
              <w:t>Misc</w:t>
            </w:r>
          </w:p>
        </w:tc>
        <w:tc>
          <w:tcPr>
            <w:tcW w:w="850" w:type="dxa"/>
          </w:tcPr>
          <w:p w14:paraId="7C58A694" w14:textId="77777777" w:rsidR="00873ACB" w:rsidRDefault="00873ACB" w:rsidP="0044284E">
            <w:r>
              <w:t>File version</w:t>
            </w:r>
          </w:p>
        </w:tc>
        <w:tc>
          <w:tcPr>
            <w:tcW w:w="814" w:type="dxa"/>
          </w:tcPr>
          <w:p w14:paraId="6FFB723A" w14:textId="77777777" w:rsidR="00873ACB" w:rsidRDefault="00873ACB" w:rsidP="0044284E">
            <w:r>
              <w:t>Status</w:t>
            </w:r>
          </w:p>
        </w:tc>
      </w:tr>
      <w:tr w:rsidR="00873ACB" w14:paraId="34896A53" w14:textId="77777777" w:rsidTr="0044284E">
        <w:tc>
          <w:tcPr>
            <w:tcW w:w="967" w:type="dxa"/>
          </w:tcPr>
          <w:p w14:paraId="431814C1" w14:textId="77777777" w:rsidR="00873ACB" w:rsidRDefault="00873ACB" w:rsidP="0044284E">
            <w:pPr>
              <w:rPr>
                <w:rFonts w:eastAsiaTheme="minorEastAsia"/>
              </w:rPr>
            </w:pPr>
            <w:r>
              <w:rPr>
                <w:rFonts w:hint="eastAsia"/>
              </w:rPr>
              <w:t>C072</w:t>
            </w:r>
          </w:p>
        </w:tc>
        <w:tc>
          <w:tcPr>
            <w:tcW w:w="948" w:type="dxa"/>
          </w:tcPr>
          <w:p w14:paraId="0DE0F6D9" w14:textId="77777777" w:rsidR="00873ACB" w:rsidRDefault="00873ACB" w:rsidP="0044284E">
            <w:r>
              <w:rPr>
                <w:sz w:val="18"/>
                <w:szCs w:val="18"/>
              </w:rPr>
              <w:t>AIML</w:t>
            </w:r>
          </w:p>
        </w:tc>
        <w:tc>
          <w:tcPr>
            <w:tcW w:w="1068" w:type="dxa"/>
          </w:tcPr>
          <w:p w14:paraId="0A6AA84B" w14:textId="77777777" w:rsidR="00873ACB" w:rsidRDefault="00873ACB" w:rsidP="0044284E">
            <w:pPr>
              <w:rPr>
                <w:rFonts w:eastAsiaTheme="minorEastAsia"/>
              </w:rPr>
            </w:pPr>
            <w:r>
              <w:rPr>
                <w:rFonts w:hint="eastAsia"/>
              </w:rPr>
              <w:t>1</w:t>
            </w:r>
          </w:p>
        </w:tc>
        <w:tc>
          <w:tcPr>
            <w:tcW w:w="2797" w:type="dxa"/>
          </w:tcPr>
          <w:p w14:paraId="38C70755" w14:textId="77777777" w:rsidR="00873ACB" w:rsidRDefault="00873ACB" w:rsidP="0044284E">
            <w:r>
              <w:t>“</w:t>
            </w:r>
            <w:r>
              <w:rPr>
                <w:rFonts w:hint="eastAsia"/>
              </w:rPr>
              <w:t>UE-side data collection</w:t>
            </w:r>
            <w:r>
              <w:t>”</w:t>
            </w:r>
            <w:r>
              <w:rPr>
                <w:rFonts w:hint="eastAsia"/>
              </w:rPr>
              <w:t xml:space="preserve"> wording</w:t>
            </w:r>
          </w:p>
        </w:tc>
        <w:tc>
          <w:tcPr>
            <w:tcW w:w="1161" w:type="dxa"/>
          </w:tcPr>
          <w:p w14:paraId="467129A9" w14:textId="77777777" w:rsidR="00873ACB" w:rsidRDefault="00873ACB" w:rsidP="0044284E"/>
        </w:tc>
        <w:tc>
          <w:tcPr>
            <w:tcW w:w="1559" w:type="dxa"/>
          </w:tcPr>
          <w:p w14:paraId="7E5813CE" w14:textId="77777777" w:rsidR="00873ACB" w:rsidRDefault="00873ACB" w:rsidP="0044284E">
            <w:r>
              <w:rPr>
                <w:rFonts w:hint="eastAsia"/>
              </w:rPr>
              <w:t>Tangxun</w:t>
            </w:r>
          </w:p>
        </w:tc>
        <w:tc>
          <w:tcPr>
            <w:tcW w:w="993" w:type="dxa"/>
          </w:tcPr>
          <w:p w14:paraId="13FCB6C2" w14:textId="77777777" w:rsidR="00873ACB" w:rsidRDefault="00873ACB" w:rsidP="0044284E"/>
        </w:tc>
        <w:tc>
          <w:tcPr>
            <w:tcW w:w="850" w:type="dxa"/>
          </w:tcPr>
          <w:p w14:paraId="60FBD9C3" w14:textId="77777777" w:rsidR="00873ACB" w:rsidRDefault="00873ACB" w:rsidP="0044284E">
            <w:pPr>
              <w:rPr>
                <w:rFonts w:eastAsiaTheme="minorEastAsia"/>
              </w:rPr>
            </w:pPr>
            <w:r>
              <w:t>V</w:t>
            </w:r>
            <w:r>
              <w:rPr>
                <w:rFonts w:hint="eastAsia"/>
              </w:rPr>
              <w:t>003</w:t>
            </w:r>
          </w:p>
        </w:tc>
        <w:tc>
          <w:tcPr>
            <w:tcW w:w="814" w:type="dxa"/>
          </w:tcPr>
          <w:p w14:paraId="38DDEAE7" w14:textId="77777777" w:rsidR="00873ACB" w:rsidRDefault="00873ACB" w:rsidP="0044284E">
            <w:r>
              <w:t>PropAgree</w:t>
            </w:r>
          </w:p>
        </w:tc>
      </w:tr>
    </w:tbl>
    <w:p w14:paraId="16C0B3CB" w14:textId="77777777" w:rsidR="00873ACB" w:rsidRDefault="00873ACB" w:rsidP="00873ACB">
      <w:pPr>
        <w:pStyle w:val="CommentText"/>
        <w:rPr>
          <w:rFonts w:eastAsiaTheme="minorEastAsia"/>
        </w:rPr>
      </w:pPr>
      <w:r>
        <w:rPr>
          <w:b/>
        </w:rPr>
        <w:br/>
        <w:t>[Description]</w:t>
      </w:r>
      <w:r>
        <w:t>: “</w:t>
      </w:r>
      <w:r>
        <w:rPr>
          <w:rFonts w:hint="eastAsia"/>
        </w:rPr>
        <w:t>UE data collection</w:t>
      </w:r>
      <w:r>
        <w:t>”</w:t>
      </w:r>
      <w:r>
        <w:rPr>
          <w:rFonts w:hint="eastAsia"/>
        </w:rPr>
        <w:t xml:space="preserve"> should be changed to </w:t>
      </w:r>
      <w:r>
        <w:t>“</w:t>
      </w:r>
      <w:r>
        <w:rPr>
          <w:rFonts w:hint="eastAsia"/>
        </w:rPr>
        <w:t>UE-side data collection</w:t>
      </w:r>
      <w:r>
        <w:t>”</w:t>
      </w:r>
      <w:r>
        <w:rPr>
          <w:rFonts w:hint="eastAsia"/>
        </w:rPr>
        <w:t xml:space="preserve"> for unified wording.</w:t>
      </w:r>
    </w:p>
    <w:p w14:paraId="79BE2AB7" w14:textId="77777777" w:rsidR="00873ACB" w:rsidRDefault="00873ACB" w:rsidP="00873ACB">
      <w:pPr>
        <w:pStyle w:val="CommentText"/>
        <w:rPr>
          <w:rFonts w:eastAsiaTheme="minorEastAsia"/>
        </w:rPr>
      </w:pPr>
      <w:r>
        <w:rPr>
          <w:b/>
        </w:rPr>
        <w:t>[Proposed Change]</w:t>
      </w:r>
      <w:r>
        <w:t xml:space="preserve">: </w:t>
      </w:r>
      <w:r>
        <w:rPr>
          <w:rFonts w:hint="eastAsia"/>
        </w:rPr>
        <w:t>update the procedural text as below:</w:t>
      </w:r>
    </w:p>
    <w:p w14:paraId="0F79A29F" w14:textId="77777777" w:rsidR="00873ACB" w:rsidRDefault="00873ACB" w:rsidP="00873ACB">
      <w:pPr>
        <w:pStyle w:val="B2"/>
        <w:ind w:hanging="283"/>
      </w:pPr>
      <w:r>
        <w:t>2&gt;</w:t>
      </w:r>
      <w:r>
        <w:tab/>
        <w:t xml:space="preserve">if </w:t>
      </w:r>
      <w:r>
        <w:rPr>
          <w:i/>
          <w:iCs/>
        </w:rPr>
        <w:t>dataCollectionPreferenceConfig</w:t>
      </w:r>
      <w:r>
        <w:t xml:space="preserve"> is set to </w:t>
      </w:r>
      <w:r>
        <w:rPr>
          <w:i/>
          <w:iCs/>
        </w:rPr>
        <w:t>setup</w:t>
      </w:r>
      <w:r>
        <w:t>:</w:t>
      </w:r>
    </w:p>
    <w:p w14:paraId="48607638" w14:textId="77777777" w:rsidR="00873ACB" w:rsidRDefault="00873ACB" w:rsidP="00873ACB">
      <w:pPr>
        <w:pStyle w:val="B3"/>
      </w:pPr>
      <w:r>
        <w:t>3&gt;</w:t>
      </w:r>
      <w:r>
        <w:tab/>
        <w:t>consider itself to be configured to provide its preference on being configured with radio measurement resources for UE</w:t>
      </w:r>
      <w:ins w:id="236" w:author="CATT" w:date="2025-09-18T14:19:00Z">
        <w:r>
          <w:rPr>
            <w:rFonts w:hint="eastAsia"/>
          </w:rPr>
          <w:t>-side</w:t>
        </w:r>
      </w:ins>
      <w:r>
        <w:t xml:space="preserve"> data collection in accordance with 5.7.4;</w:t>
      </w:r>
    </w:p>
    <w:p w14:paraId="37A40E9F" w14:textId="77777777" w:rsidR="00873ACB" w:rsidRDefault="00873ACB" w:rsidP="00873ACB">
      <w:pPr>
        <w:pStyle w:val="CommentText"/>
        <w:rPr>
          <w:rFonts w:eastAsiaTheme="minorEastAsia"/>
        </w:rPr>
      </w:pPr>
    </w:p>
    <w:p w14:paraId="2BD1C028" w14:textId="77777777" w:rsidR="00873ACB" w:rsidRDefault="00873ACB" w:rsidP="00873ACB">
      <w:r>
        <w:rPr>
          <w:b/>
        </w:rPr>
        <w:t>[Comments]</w:t>
      </w:r>
      <w:r>
        <w:t>:</w:t>
      </w:r>
    </w:p>
    <w:p w14:paraId="28C58291" w14:textId="77777777" w:rsidR="00873ACB" w:rsidRDefault="00873ACB" w:rsidP="00873ACB">
      <w:pPr>
        <w:rPr>
          <w:rFonts w:eastAsiaTheme="minorEastAsia"/>
        </w:rPr>
      </w:pPr>
      <w:r>
        <w:rPr>
          <w:rFonts w:eastAsiaTheme="minorEastAsia"/>
        </w:rPr>
        <w:t xml:space="preserve">[WI CR </w:t>
      </w:r>
      <w:r>
        <w:t>rapporteur-v020</w:t>
      </w:r>
      <w:r>
        <w:rPr>
          <w:rFonts w:eastAsiaTheme="minorEastAsia"/>
        </w:rPr>
        <w:t xml:space="preserve">]: We changed the status from “ToDo” to “PropAgree”. </w:t>
      </w:r>
    </w:p>
    <w:p w14:paraId="3C2ECBD1" w14:textId="77777777" w:rsidR="00873ACB" w:rsidRDefault="00873ACB" w:rsidP="00873ACB">
      <w:pPr>
        <w:pStyle w:val="Heading1"/>
        <w:rPr>
          <w:rFonts w:eastAsia="DengXian"/>
        </w:rPr>
      </w:pPr>
      <w:r>
        <w:rPr>
          <w:rFonts w:eastAsia="DengXian" w:hint="eastAsia"/>
        </w:rPr>
        <w:t>B200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104C6C1" w14:textId="77777777" w:rsidTr="0044284E">
        <w:tc>
          <w:tcPr>
            <w:tcW w:w="967" w:type="dxa"/>
          </w:tcPr>
          <w:p w14:paraId="6A4DF447" w14:textId="77777777" w:rsidR="00873ACB" w:rsidRDefault="00873ACB" w:rsidP="0044284E">
            <w:r>
              <w:t>RIL Id</w:t>
            </w:r>
          </w:p>
        </w:tc>
        <w:tc>
          <w:tcPr>
            <w:tcW w:w="948" w:type="dxa"/>
          </w:tcPr>
          <w:p w14:paraId="4BA14273" w14:textId="77777777" w:rsidR="00873ACB" w:rsidRDefault="00873ACB" w:rsidP="0044284E">
            <w:r>
              <w:t>WI</w:t>
            </w:r>
          </w:p>
        </w:tc>
        <w:tc>
          <w:tcPr>
            <w:tcW w:w="1068" w:type="dxa"/>
          </w:tcPr>
          <w:p w14:paraId="047F1CE2" w14:textId="77777777" w:rsidR="00873ACB" w:rsidRDefault="00873ACB" w:rsidP="0044284E">
            <w:r>
              <w:t>Class</w:t>
            </w:r>
          </w:p>
        </w:tc>
        <w:tc>
          <w:tcPr>
            <w:tcW w:w="2797" w:type="dxa"/>
          </w:tcPr>
          <w:p w14:paraId="1B83BB2F" w14:textId="77777777" w:rsidR="00873ACB" w:rsidRDefault="00873ACB" w:rsidP="0044284E">
            <w:r>
              <w:t>Title</w:t>
            </w:r>
          </w:p>
        </w:tc>
        <w:tc>
          <w:tcPr>
            <w:tcW w:w="1161" w:type="dxa"/>
          </w:tcPr>
          <w:p w14:paraId="27B0AC94" w14:textId="77777777" w:rsidR="00873ACB" w:rsidRDefault="00873ACB" w:rsidP="0044284E">
            <w:r>
              <w:t>Tdoc</w:t>
            </w:r>
          </w:p>
        </w:tc>
        <w:tc>
          <w:tcPr>
            <w:tcW w:w="1559" w:type="dxa"/>
          </w:tcPr>
          <w:p w14:paraId="3FD96D93" w14:textId="77777777" w:rsidR="00873ACB" w:rsidRDefault="00873ACB" w:rsidP="0044284E">
            <w:r>
              <w:t>Delegate</w:t>
            </w:r>
          </w:p>
        </w:tc>
        <w:tc>
          <w:tcPr>
            <w:tcW w:w="993" w:type="dxa"/>
          </w:tcPr>
          <w:p w14:paraId="134D8901" w14:textId="77777777" w:rsidR="00873ACB" w:rsidRDefault="00873ACB" w:rsidP="0044284E">
            <w:r>
              <w:t>Misc</w:t>
            </w:r>
          </w:p>
        </w:tc>
        <w:tc>
          <w:tcPr>
            <w:tcW w:w="850" w:type="dxa"/>
          </w:tcPr>
          <w:p w14:paraId="208DB4B8" w14:textId="77777777" w:rsidR="00873ACB" w:rsidRDefault="00873ACB" w:rsidP="0044284E">
            <w:r>
              <w:t>File version</w:t>
            </w:r>
          </w:p>
        </w:tc>
        <w:tc>
          <w:tcPr>
            <w:tcW w:w="814" w:type="dxa"/>
          </w:tcPr>
          <w:p w14:paraId="775ACA03" w14:textId="77777777" w:rsidR="00873ACB" w:rsidRDefault="00873ACB" w:rsidP="0044284E">
            <w:r>
              <w:t>Status</w:t>
            </w:r>
          </w:p>
        </w:tc>
      </w:tr>
      <w:tr w:rsidR="00873ACB" w14:paraId="16EC36AF" w14:textId="77777777" w:rsidTr="0044284E">
        <w:tc>
          <w:tcPr>
            <w:tcW w:w="967" w:type="dxa"/>
          </w:tcPr>
          <w:p w14:paraId="5F49C915" w14:textId="77777777" w:rsidR="00873ACB" w:rsidRDefault="00873ACB" w:rsidP="0044284E">
            <w:pPr>
              <w:rPr>
                <w:rFonts w:eastAsia="DengXian"/>
              </w:rPr>
            </w:pPr>
            <w:r>
              <w:rPr>
                <w:rFonts w:eastAsia="DengXian" w:hint="eastAsia"/>
              </w:rPr>
              <w:t>B200</w:t>
            </w:r>
          </w:p>
        </w:tc>
        <w:tc>
          <w:tcPr>
            <w:tcW w:w="948" w:type="dxa"/>
          </w:tcPr>
          <w:p w14:paraId="2CB404EB" w14:textId="77777777" w:rsidR="00873ACB" w:rsidRDefault="00873ACB" w:rsidP="0044284E">
            <w:r>
              <w:rPr>
                <w:sz w:val="18"/>
                <w:szCs w:val="18"/>
              </w:rPr>
              <w:t>AIML</w:t>
            </w:r>
          </w:p>
        </w:tc>
        <w:tc>
          <w:tcPr>
            <w:tcW w:w="1068" w:type="dxa"/>
          </w:tcPr>
          <w:p w14:paraId="112D807E" w14:textId="77777777" w:rsidR="00873ACB" w:rsidRDefault="00873ACB" w:rsidP="0044284E">
            <w:pPr>
              <w:rPr>
                <w:rFonts w:eastAsiaTheme="minorEastAsia"/>
              </w:rPr>
            </w:pPr>
            <w:r>
              <w:rPr>
                <w:rFonts w:hint="eastAsia"/>
              </w:rPr>
              <w:t>1</w:t>
            </w:r>
          </w:p>
        </w:tc>
        <w:tc>
          <w:tcPr>
            <w:tcW w:w="2797" w:type="dxa"/>
          </w:tcPr>
          <w:p w14:paraId="19A72270" w14:textId="77777777" w:rsidR="00873ACB" w:rsidRDefault="00873ACB" w:rsidP="0044284E">
            <w:pPr>
              <w:rPr>
                <w:rFonts w:eastAsia="DengXian"/>
              </w:rPr>
            </w:pPr>
            <w:r>
              <w:rPr>
                <w:rFonts w:eastAsia="DengXian" w:hint="eastAsia"/>
              </w:rPr>
              <w:t>Missing of crossing reference to 5.7.4</w:t>
            </w:r>
          </w:p>
        </w:tc>
        <w:tc>
          <w:tcPr>
            <w:tcW w:w="1161" w:type="dxa"/>
          </w:tcPr>
          <w:p w14:paraId="3BE0F329" w14:textId="77777777" w:rsidR="00873ACB" w:rsidRDefault="00873ACB" w:rsidP="0044284E"/>
        </w:tc>
        <w:tc>
          <w:tcPr>
            <w:tcW w:w="1559" w:type="dxa"/>
          </w:tcPr>
          <w:p w14:paraId="3FDD48E2" w14:textId="77777777" w:rsidR="00873ACB" w:rsidRDefault="00873ACB" w:rsidP="0044284E">
            <w:pPr>
              <w:rPr>
                <w:rFonts w:eastAsia="DengXian"/>
              </w:rPr>
            </w:pPr>
            <w:r>
              <w:rPr>
                <w:rFonts w:eastAsia="DengXian" w:hint="eastAsia"/>
              </w:rPr>
              <w:t>Congchi Zhang</w:t>
            </w:r>
          </w:p>
        </w:tc>
        <w:tc>
          <w:tcPr>
            <w:tcW w:w="993" w:type="dxa"/>
          </w:tcPr>
          <w:p w14:paraId="2741C98A" w14:textId="77777777" w:rsidR="00873ACB" w:rsidRDefault="00873ACB" w:rsidP="0044284E"/>
        </w:tc>
        <w:tc>
          <w:tcPr>
            <w:tcW w:w="850" w:type="dxa"/>
          </w:tcPr>
          <w:p w14:paraId="21DD78E5"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4873A0CA" w14:textId="77777777" w:rsidR="00873ACB" w:rsidRDefault="00873ACB" w:rsidP="0044284E">
            <w:r>
              <w:t>PropReject</w:t>
            </w:r>
          </w:p>
        </w:tc>
      </w:tr>
    </w:tbl>
    <w:p w14:paraId="7EFA8E1E" w14:textId="77777777" w:rsidR="00873ACB" w:rsidRDefault="00873ACB" w:rsidP="00873ACB">
      <w:pPr>
        <w:pStyle w:val="CommentText"/>
        <w:rPr>
          <w:rFonts w:eastAsia="DengXian"/>
        </w:rPr>
      </w:pPr>
      <w:r>
        <w:rPr>
          <w:b/>
        </w:rPr>
        <w:br/>
        <w:t>[Description]</w:t>
      </w:r>
      <w:r>
        <w:t xml:space="preserve">: </w:t>
      </w:r>
      <w:r>
        <w:rPr>
          <w:rFonts w:eastAsia="DengXian" w:hint="eastAsia"/>
        </w:rPr>
        <w:t xml:space="preserve">The reference to 5.7.4 </w:t>
      </w:r>
      <w:r>
        <w:rPr>
          <w:rFonts w:eastAsia="DengXian"/>
        </w:rPr>
        <w:t>“</w:t>
      </w:r>
      <w:r>
        <w:rPr>
          <w:rFonts w:eastAsia="DengXian" w:hint="eastAsia"/>
        </w:rPr>
        <w:t xml:space="preserve">not to be configured to report </w:t>
      </w:r>
      <w:r>
        <w:rPr>
          <w:rFonts w:eastAsia="DengXian"/>
        </w:rPr>
        <w:t>applicability</w:t>
      </w:r>
      <w:r>
        <w:rPr>
          <w:rFonts w:eastAsia="DengXian" w:hint="eastAsia"/>
        </w:rPr>
        <w:t xml:space="preserve"> info</w:t>
      </w:r>
      <w:r>
        <w:rPr>
          <w:rFonts w:eastAsia="DengXian"/>
        </w:rPr>
        <w:t>…</w:t>
      </w:r>
      <w:r>
        <w:rPr>
          <w:rFonts w:eastAsia="DengXian" w:hint="eastAsia"/>
        </w:rPr>
        <w:t xml:space="preserve">.. </w:t>
      </w:r>
      <w:r>
        <w:rPr>
          <w:rFonts w:eastAsia="DengXian"/>
          <w:highlight w:val="yellow"/>
        </w:rPr>
        <w:t>in accordance with 5.7.4</w:t>
      </w:r>
      <w:r>
        <w:rPr>
          <w:rFonts w:eastAsia="DengXian"/>
        </w:rPr>
        <w:t>;”</w:t>
      </w:r>
      <w:r>
        <w:rPr>
          <w:rFonts w:eastAsia="DengXian" w:hint="eastAsia"/>
        </w:rPr>
        <w:t xml:space="preserve"> is missing in some procedure description.</w:t>
      </w:r>
    </w:p>
    <w:p w14:paraId="6D2B1E17" w14:textId="77777777" w:rsidR="00873ACB" w:rsidRDefault="00873ACB" w:rsidP="00873ACB">
      <w:pPr>
        <w:pStyle w:val="B1"/>
      </w:pPr>
      <w:r>
        <w:t>1&gt;</w:t>
      </w:r>
      <w:r>
        <w:tab/>
        <w:t xml:space="preserve">if the received </w:t>
      </w:r>
      <w:r>
        <w:rPr>
          <w:i/>
          <w:iCs/>
        </w:rPr>
        <w:t>otherConfig</w:t>
      </w:r>
      <w:r>
        <w:t xml:space="preserve"> includes </w:t>
      </w:r>
      <w:r>
        <w:rPr>
          <w:i/>
          <w:iCs/>
        </w:rPr>
        <w:t>applicabilityReportConfig</w:t>
      </w:r>
      <w:r>
        <w:t>:</w:t>
      </w:r>
    </w:p>
    <w:p w14:paraId="2A2E48AD" w14:textId="77777777" w:rsidR="00873ACB" w:rsidRDefault="00873ACB" w:rsidP="00873ACB">
      <w:pPr>
        <w:pStyle w:val="CommentText"/>
        <w:rPr>
          <w:rFonts w:eastAsia="DengXian"/>
        </w:rPr>
      </w:pPr>
      <w:r>
        <w:rPr>
          <w:rFonts w:eastAsia="DengXian"/>
        </w:rPr>
        <w:t>…</w:t>
      </w:r>
    </w:p>
    <w:p w14:paraId="4CA6D31D" w14:textId="77777777" w:rsidR="00873ACB" w:rsidRDefault="00873ACB" w:rsidP="00873ACB">
      <w:pPr>
        <w:pStyle w:val="B2"/>
      </w:pPr>
      <w:r>
        <w:t>2&gt;</w:t>
      </w:r>
      <w:r>
        <w:tab/>
        <w:t>else:</w:t>
      </w:r>
    </w:p>
    <w:p w14:paraId="36FDD734" w14:textId="77777777" w:rsidR="00873ACB" w:rsidRDefault="00873ACB" w:rsidP="00873ACB">
      <w:pPr>
        <w:pStyle w:val="B3"/>
        <w:rPr>
          <w:rFonts w:eastAsia="DengXian"/>
          <w:iCs/>
        </w:rPr>
      </w:pPr>
      <w:r>
        <w:t>3&gt;</w:t>
      </w:r>
      <w:r>
        <w:tab/>
        <w:t xml:space="preserve">consider itself not to be configured to report applicability information of configurations subject to the applicability determination procedure </w:t>
      </w:r>
      <w:r>
        <w:rPr>
          <w:highlight w:val="yellow"/>
        </w:rPr>
        <w:t>in accordance with 5.7.4</w:t>
      </w:r>
      <w:r>
        <w:rPr>
          <w:iCs/>
          <w:highlight w:val="yellow"/>
        </w:rPr>
        <w:t>;</w:t>
      </w:r>
    </w:p>
    <w:p w14:paraId="4335AD4C" w14:textId="77777777" w:rsidR="00873ACB" w:rsidRDefault="00873ACB" w:rsidP="00873ACB">
      <w:pPr>
        <w:pStyle w:val="B1"/>
      </w:pPr>
      <w:r>
        <w:t>1&gt;</w:t>
      </w:r>
      <w:r>
        <w:tab/>
        <w:t xml:space="preserve">if the received </w:t>
      </w:r>
      <w:r>
        <w:rPr>
          <w:i/>
          <w:iCs/>
        </w:rPr>
        <w:t>otherConfig</w:t>
      </w:r>
      <w:r>
        <w:t xml:space="preserve"> includes </w:t>
      </w:r>
      <w:r>
        <w:rPr>
          <w:i/>
          <w:iCs/>
        </w:rPr>
        <w:t>dataCollectionPreferenceConfig</w:t>
      </w:r>
      <w:r>
        <w:t>:</w:t>
      </w:r>
    </w:p>
    <w:p w14:paraId="7D461A6B" w14:textId="77777777" w:rsidR="00873ACB" w:rsidRDefault="00873ACB" w:rsidP="00873ACB">
      <w:pPr>
        <w:pStyle w:val="B3"/>
        <w:rPr>
          <w:rFonts w:eastAsia="DengXian"/>
        </w:rPr>
      </w:pPr>
      <w:r>
        <w:rPr>
          <w:rFonts w:eastAsia="DengXian"/>
        </w:rPr>
        <w:t>…</w:t>
      </w:r>
    </w:p>
    <w:p w14:paraId="05706499" w14:textId="77777777" w:rsidR="00873ACB" w:rsidRDefault="00873ACB" w:rsidP="00873ACB">
      <w:pPr>
        <w:pStyle w:val="B2"/>
      </w:pPr>
      <w:r>
        <w:t>2&gt;</w:t>
      </w:r>
      <w:r>
        <w:tab/>
        <w:t>else:</w:t>
      </w:r>
    </w:p>
    <w:p w14:paraId="43D00072" w14:textId="77777777" w:rsidR="00873ACB" w:rsidRDefault="00873ACB" w:rsidP="00873ACB">
      <w:pPr>
        <w:pStyle w:val="B3"/>
      </w:pPr>
      <w:r>
        <w:t>3&gt;</w:t>
      </w:r>
      <w:r>
        <w:tab/>
        <w:t>consider itself not to be configured to provide its preference on being configured with radio measurement resources for UE data collection</w:t>
      </w:r>
      <w:r>
        <w:rPr>
          <w:rFonts w:eastAsia="DengXian" w:hint="eastAsia"/>
        </w:rPr>
        <w:t xml:space="preserve"> </w:t>
      </w:r>
      <w:r>
        <w:rPr>
          <w:rFonts w:eastAsia="DengXian" w:hint="eastAsia"/>
          <w:highlight w:val="yellow"/>
        </w:rPr>
        <w:t>[Missing]</w:t>
      </w:r>
      <w:r>
        <w:t>;</w:t>
      </w:r>
    </w:p>
    <w:p w14:paraId="1DADFE77" w14:textId="77777777" w:rsidR="00873ACB" w:rsidRDefault="00873ACB" w:rsidP="00873ACB">
      <w:pPr>
        <w:pStyle w:val="B3"/>
        <w:rPr>
          <w:rFonts w:eastAsia="DengXian"/>
        </w:rPr>
      </w:pPr>
      <w:r>
        <w:rPr>
          <w:rFonts w:eastAsia="DengXian"/>
        </w:rPr>
        <w:t>…</w:t>
      </w:r>
    </w:p>
    <w:p w14:paraId="3707E808" w14:textId="77777777" w:rsidR="00873ACB" w:rsidRDefault="00873ACB" w:rsidP="00873ACB">
      <w:pPr>
        <w:pStyle w:val="B2"/>
      </w:pPr>
      <w:r>
        <w:t>2&gt;</w:t>
      </w:r>
      <w:r>
        <w:tab/>
        <w:t>else:</w:t>
      </w:r>
    </w:p>
    <w:p w14:paraId="455D5BB7" w14:textId="77777777" w:rsidR="00873ACB" w:rsidRDefault="00873ACB" w:rsidP="00873ACB">
      <w:pPr>
        <w:pStyle w:val="B3"/>
      </w:pPr>
      <w:r>
        <w:t>3&gt;</w:t>
      </w:r>
      <w:r>
        <w:tab/>
        <w:t>consider itself not to be configured to report assistance information related to logging of radio measurements for network-side data collection</w:t>
      </w:r>
      <w:r>
        <w:rPr>
          <w:rFonts w:eastAsia="DengXian" w:hint="eastAsia"/>
        </w:rPr>
        <w:t xml:space="preserve"> </w:t>
      </w:r>
      <w:r>
        <w:rPr>
          <w:rFonts w:eastAsia="DengXian" w:hint="eastAsia"/>
          <w:highlight w:val="yellow"/>
        </w:rPr>
        <w:t>[Missing]</w:t>
      </w:r>
      <w:r>
        <w:t>.</w:t>
      </w:r>
    </w:p>
    <w:p w14:paraId="29944908" w14:textId="77777777" w:rsidR="00873ACB" w:rsidRDefault="00873ACB" w:rsidP="00873ACB">
      <w:pPr>
        <w:pStyle w:val="B3"/>
        <w:rPr>
          <w:rFonts w:eastAsia="DengXian"/>
        </w:rPr>
      </w:pPr>
    </w:p>
    <w:p w14:paraId="38C291AC" w14:textId="77777777" w:rsidR="00873ACB" w:rsidRDefault="00873ACB" w:rsidP="00873ACB">
      <w:pPr>
        <w:pStyle w:val="CommentText"/>
        <w:rPr>
          <w:rFonts w:eastAsia="DengXian"/>
        </w:rPr>
      </w:pPr>
    </w:p>
    <w:p w14:paraId="1B5B3E31" w14:textId="77777777" w:rsidR="00873ACB" w:rsidRDefault="00873ACB" w:rsidP="00873ACB">
      <w:pPr>
        <w:pStyle w:val="CommentText"/>
        <w:rPr>
          <w:rFonts w:eastAsia="DengXian"/>
        </w:rPr>
      </w:pPr>
      <w:r>
        <w:rPr>
          <w:b/>
        </w:rPr>
        <w:t>[Proposed Change]</w:t>
      </w:r>
      <w:r>
        <w:t xml:space="preserve">: </w:t>
      </w:r>
    </w:p>
    <w:p w14:paraId="166D94F3" w14:textId="77777777" w:rsidR="00873ACB" w:rsidRDefault="00873ACB" w:rsidP="00873ACB">
      <w:pPr>
        <w:pStyle w:val="B1"/>
      </w:pPr>
      <w:r>
        <w:t>1&gt;</w:t>
      </w:r>
      <w:r>
        <w:tab/>
        <w:t xml:space="preserve">if the received </w:t>
      </w:r>
      <w:r>
        <w:rPr>
          <w:i/>
          <w:iCs/>
        </w:rPr>
        <w:t>otherConfig</w:t>
      </w:r>
      <w:r>
        <w:t xml:space="preserve"> includes </w:t>
      </w:r>
      <w:r>
        <w:rPr>
          <w:i/>
          <w:iCs/>
        </w:rPr>
        <w:t>dataCollectionPreferenceConfig</w:t>
      </w:r>
      <w:r>
        <w:t>:</w:t>
      </w:r>
    </w:p>
    <w:p w14:paraId="04F7FC22" w14:textId="77777777" w:rsidR="00873ACB" w:rsidRDefault="00873ACB" w:rsidP="00873ACB">
      <w:pPr>
        <w:pStyle w:val="B3"/>
        <w:rPr>
          <w:rFonts w:eastAsia="DengXian"/>
        </w:rPr>
      </w:pPr>
      <w:r>
        <w:rPr>
          <w:rFonts w:eastAsia="DengXian"/>
        </w:rPr>
        <w:t>…</w:t>
      </w:r>
    </w:p>
    <w:p w14:paraId="38904D43" w14:textId="77777777" w:rsidR="00873ACB" w:rsidRDefault="00873ACB" w:rsidP="00873ACB">
      <w:pPr>
        <w:pStyle w:val="B2"/>
      </w:pPr>
      <w:r>
        <w:t>2&gt;</w:t>
      </w:r>
      <w:r>
        <w:tab/>
        <w:t>else:</w:t>
      </w:r>
    </w:p>
    <w:p w14:paraId="12F0E3ED" w14:textId="77777777" w:rsidR="00873ACB" w:rsidRDefault="00873ACB" w:rsidP="00873ACB">
      <w:pPr>
        <w:pStyle w:val="B3"/>
      </w:pPr>
      <w:r>
        <w:t>3&gt;</w:t>
      </w:r>
      <w:r>
        <w:tab/>
        <w:t>consider itself not to be configured to provide its preference on being configured with radio measurement resources for UE data collection</w:t>
      </w:r>
      <w:ins w:id="237" w:author="Lenovo" w:date="2025-09-22T14:20:00Z">
        <w:r>
          <w:rPr>
            <w:rFonts w:eastAsia="DengXian" w:hint="eastAsia"/>
          </w:rPr>
          <w:t xml:space="preserve"> </w:t>
        </w:r>
        <w:r>
          <w:t>in accordance with 5.7.4</w:t>
        </w:r>
      </w:ins>
      <w:r>
        <w:t>;</w:t>
      </w:r>
    </w:p>
    <w:p w14:paraId="3E64B3BE" w14:textId="77777777" w:rsidR="00873ACB" w:rsidRDefault="00873ACB" w:rsidP="00873ACB">
      <w:pPr>
        <w:pStyle w:val="B3"/>
        <w:rPr>
          <w:rFonts w:eastAsia="DengXian"/>
        </w:rPr>
      </w:pPr>
      <w:r>
        <w:rPr>
          <w:rFonts w:eastAsia="DengXian"/>
        </w:rPr>
        <w:t>…</w:t>
      </w:r>
    </w:p>
    <w:p w14:paraId="38506627" w14:textId="77777777" w:rsidR="00873ACB" w:rsidRDefault="00873ACB" w:rsidP="00873ACB">
      <w:pPr>
        <w:pStyle w:val="B2"/>
      </w:pPr>
      <w:r>
        <w:t>2&gt;</w:t>
      </w:r>
      <w:r>
        <w:tab/>
        <w:t>else:</w:t>
      </w:r>
    </w:p>
    <w:p w14:paraId="7F6BAFBE" w14:textId="77777777" w:rsidR="00873ACB" w:rsidRDefault="00873ACB" w:rsidP="00873ACB">
      <w:pPr>
        <w:pStyle w:val="B3"/>
      </w:pPr>
      <w:r>
        <w:t>3&gt;</w:t>
      </w:r>
      <w:r>
        <w:tab/>
        <w:t>consider itself not to be configured to report assistance information related to logging of radio measurements for network-side data collection</w:t>
      </w:r>
      <w:ins w:id="238" w:author="Lenovo" w:date="2025-09-22T14:20:00Z">
        <w:r>
          <w:rPr>
            <w:rFonts w:eastAsia="DengXian" w:hint="eastAsia"/>
          </w:rPr>
          <w:t xml:space="preserve"> </w:t>
        </w:r>
        <w:r>
          <w:t>in accordance with 5.7.4</w:t>
        </w:r>
      </w:ins>
      <w:r>
        <w:t>.</w:t>
      </w:r>
    </w:p>
    <w:p w14:paraId="61421A76" w14:textId="77777777" w:rsidR="00873ACB" w:rsidRDefault="00873ACB" w:rsidP="00873ACB">
      <w:pPr>
        <w:pStyle w:val="CommentText"/>
        <w:rPr>
          <w:rFonts w:eastAsia="DengXian"/>
        </w:rPr>
      </w:pPr>
    </w:p>
    <w:p w14:paraId="3FFE063F" w14:textId="77777777" w:rsidR="00873ACB" w:rsidRDefault="00873ACB" w:rsidP="00873ACB">
      <w:pPr>
        <w:pStyle w:val="CommentText"/>
        <w:rPr>
          <w:rFonts w:eastAsiaTheme="minorEastAsia"/>
        </w:rPr>
      </w:pPr>
    </w:p>
    <w:p w14:paraId="0F426F83" w14:textId="77777777" w:rsidR="00873ACB" w:rsidRDefault="00873ACB" w:rsidP="00873ACB">
      <w:r>
        <w:rPr>
          <w:b/>
        </w:rPr>
        <w:t>[Comments]</w:t>
      </w:r>
      <w:r>
        <w:t>:</w:t>
      </w:r>
    </w:p>
    <w:p w14:paraId="02BCB927" w14:textId="77777777" w:rsidR="00873ACB" w:rsidRDefault="00873ACB" w:rsidP="00873ACB">
      <w:pPr>
        <w:rPr>
          <w:rFonts w:eastAsiaTheme="minorEastAsia"/>
        </w:rPr>
      </w:pPr>
      <w:r>
        <w:rPr>
          <w:rFonts w:eastAsiaTheme="minorEastAsia"/>
        </w:rPr>
        <w:t>[WI CR rapporteur-v022]: The proposed changes are not needed and not aligned with the procedural text for legacy configurations. The text “in accordance with 5.7.4” is typically used in legacy only for the branches that start with “</w:t>
      </w:r>
      <w:r>
        <w:t>consider itself to be configured</w:t>
      </w:r>
      <w:r>
        <w:rPr>
          <w:rFonts w:eastAsiaTheme="minorEastAsia"/>
        </w:rPr>
        <w:t>” and not for the branches that start with “</w:t>
      </w:r>
      <w:r>
        <w:t xml:space="preserve">consider itself </w:t>
      </w:r>
      <w:r>
        <w:rPr>
          <w:u w:val="single"/>
        </w:rPr>
        <w:t>not to be</w:t>
      </w:r>
      <w:r>
        <w:t xml:space="preserve"> configured</w:t>
      </w:r>
      <w:r>
        <w:rPr>
          <w:rFonts w:eastAsiaTheme="minorEastAsia"/>
        </w:rPr>
        <w:t>”. The reason to make an exception for “</w:t>
      </w:r>
      <w:r>
        <w:t>3&gt;</w:t>
      </w:r>
      <w:r>
        <w:rPr>
          <w:rFonts w:eastAsiaTheme="minorEastAsia"/>
        </w:rPr>
        <w:t xml:space="preserve"> </w:t>
      </w:r>
      <w:r>
        <w:t xml:space="preserve">consider itself </w:t>
      </w:r>
      <w:r>
        <w:rPr>
          <w:rFonts w:eastAsiaTheme="minorEastAsia"/>
          <w:u w:val="single"/>
        </w:rPr>
        <w:t>not to be configured</w:t>
      </w:r>
      <w:r>
        <w:t xml:space="preserve"> to report applicability information of configurations subject to the applicability determination procedure </w:t>
      </w:r>
      <w:r>
        <w:rPr>
          <w:rFonts w:eastAsiaTheme="minorEastAsia"/>
          <w:u w:val="single"/>
        </w:rPr>
        <w:t>in accordance with 5.7.4</w:t>
      </w:r>
      <w:r>
        <w:rPr>
          <w:rFonts w:eastAsiaTheme="minorEastAsia"/>
        </w:rPr>
        <w:t xml:space="preserve">;” is that the UE will still report applicability information in RRCReconfigurationComplete, but not in the UAI according to 5.7.4. For the other two cases the reporting can only be done in UAI anyway, so it’s not needed to mention the clause number. </w:t>
      </w:r>
    </w:p>
    <w:p w14:paraId="1D17C85D" w14:textId="77777777" w:rsidR="00873ACB" w:rsidRDefault="00873ACB" w:rsidP="00873ACB">
      <w:pPr>
        <w:rPr>
          <w:rFonts w:eastAsiaTheme="minorEastAsia"/>
        </w:rPr>
      </w:pPr>
    </w:p>
    <w:p w14:paraId="346E5E4C" w14:textId="77777777" w:rsidR="00873ACB" w:rsidRPr="00885242" w:rsidRDefault="00873ACB" w:rsidP="00873ACB">
      <w:pPr>
        <w:pStyle w:val="Heading1"/>
        <w:rPr>
          <w:rFonts w:eastAsiaTheme="minorEastAsia"/>
          <w:lang w:eastAsia="ja-JP"/>
        </w:rPr>
      </w:pPr>
      <w:r>
        <w:rPr>
          <w:rFonts w:eastAsiaTheme="minorEastAsia" w:hint="eastAsia"/>
          <w:lang w:eastAsia="ja-JP"/>
        </w:rPr>
        <w:t>J051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09A147E8" w14:textId="77777777" w:rsidTr="0044284E">
        <w:tc>
          <w:tcPr>
            <w:tcW w:w="433" w:type="pct"/>
          </w:tcPr>
          <w:p w14:paraId="0924512B" w14:textId="77777777" w:rsidR="00873ACB" w:rsidRDefault="00873ACB" w:rsidP="0044284E">
            <w:r>
              <w:t>RIL Id</w:t>
            </w:r>
          </w:p>
        </w:tc>
        <w:tc>
          <w:tcPr>
            <w:tcW w:w="425" w:type="pct"/>
          </w:tcPr>
          <w:p w14:paraId="514AA401" w14:textId="77777777" w:rsidR="00873ACB" w:rsidRDefault="00873ACB" w:rsidP="0044284E">
            <w:r>
              <w:t>WI</w:t>
            </w:r>
          </w:p>
        </w:tc>
        <w:tc>
          <w:tcPr>
            <w:tcW w:w="479" w:type="pct"/>
          </w:tcPr>
          <w:p w14:paraId="37829BD9" w14:textId="77777777" w:rsidR="00873ACB" w:rsidRDefault="00873ACB" w:rsidP="0044284E">
            <w:r>
              <w:t>Class</w:t>
            </w:r>
          </w:p>
        </w:tc>
        <w:tc>
          <w:tcPr>
            <w:tcW w:w="1253" w:type="pct"/>
          </w:tcPr>
          <w:p w14:paraId="28A1935F" w14:textId="77777777" w:rsidR="00873ACB" w:rsidRDefault="00873ACB" w:rsidP="0044284E">
            <w:r>
              <w:t>Title</w:t>
            </w:r>
          </w:p>
        </w:tc>
        <w:tc>
          <w:tcPr>
            <w:tcW w:w="520" w:type="pct"/>
          </w:tcPr>
          <w:p w14:paraId="599F7E8C" w14:textId="77777777" w:rsidR="00873ACB" w:rsidRDefault="00873ACB" w:rsidP="0044284E">
            <w:r>
              <w:t>Tdoc</w:t>
            </w:r>
          </w:p>
        </w:tc>
        <w:tc>
          <w:tcPr>
            <w:tcW w:w="699" w:type="pct"/>
          </w:tcPr>
          <w:p w14:paraId="56C6B54C" w14:textId="77777777" w:rsidR="00873ACB" w:rsidRDefault="00873ACB" w:rsidP="0044284E">
            <w:r>
              <w:t>Delegate</w:t>
            </w:r>
          </w:p>
        </w:tc>
        <w:tc>
          <w:tcPr>
            <w:tcW w:w="445" w:type="pct"/>
          </w:tcPr>
          <w:p w14:paraId="202608CA" w14:textId="77777777" w:rsidR="00873ACB" w:rsidRDefault="00873ACB" w:rsidP="0044284E">
            <w:r>
              <w:t>Misc</w:t>
            </w:r>
          </w:p>
        </w:tc>
        <w:tc>
          <w:tcPr>
            <w:tcW w:w="381" w:type="pct"/>
          </w:tcPr>
          <w:p w14:paraId="6E2C019A" w14:textId="77777777" w:rsidR="00873ACB" w:rsidRDefault="00873ACB" w:rsidP="0044284E">
            <w:r>
              <w:t>File version</w:t>
            </w:r>
          </w:p>
        </w:tc>
        <w:tc>
          <w:tcPr>
            <w:tcW w:w="365" w:type="pct"/>
          </w:tcPr>
          <w:p w14:paraId="29465114" w14:textId="77777777" w:rsidR="00873ACB" w:rsidRDefault="00873ACB" w:rsidP="0044284E">
            <w:r>
              <w:t>Status</w:t>
            </w:r>
          </w:p>
        </w:tc>
      </w:tr>
      <w:tr w:rsidR="00873ACB" w14:paraId="71AEF3FC" w14:textId="77777777" w:rsidTr="0044284E">
        <w:tc>
          <w:tcPr>
            <w:tcW w:w="433" w:type="pct"/>
          </w:tcPr>
          <w:p w14:paraId="0B504861" w14:textId="77777777" w:rsidR="00873ACB" w:rsidRPr="00885242" w:rsidRDefault="00873ACB" w:rsidP="0044284E">
            <w:pPr>
              <w:rPr>
                <w:rFonts w:eastAsiaTheme="minorEastAsia"/>
                <w:lang w:eastAsia="ja-JP"/>
              </w:rPr>
            </w:pPr>
            <w:r>
              <w:rPr>
                <w:rFonts w:eastAsiaTheme="minorEastAsia" w:hint="eastAsia"/>
                <w:lang w:eastAsia="ja-JP"/>
              </w:rPr>
              <w:t>J051</w:t>
            </w:r>
          </w:p>
        </w:tc>
        <w:tc>
          <w:tcPr>
            <w:tcW w:w="425" w:type="pct"/>
          </w:tcPr>
          <w:p w14:paraId="21F57473" w14:textId="77777777" w:rsidR="00873ACB" w:rsidRPr="001B60DD" w:rsidRDefault="00873ACB" w:rsidP="0044284E">
            <w:pPr>
              <w:rPr>
                <w:rFonts w:eastAsia="DengXian"/>
              </w:rPr>
            </w:pPr>
            <w:r>
              <w:rPr>
                <w:rFonts w:eastAsia="DengXian"/>
              </w:rPr>
              <w:t>MOB</w:t>
            </w:r>
          </w:p>
        </w:tc>
        <w:tc>
          <w:tcPr>
            <w:tcW w:w="479" w:type="pct"/>
          </w:tcPr>
          <w:p w14:paraId="608136FE" w14:textId="77777777" w:rsidR="00873ACB" w:rsidRPr="001B60DD" w:rsidRDefault="00873ACB" w:rsidP="0044284E">
            <w:pPr>
              <w:rPr>
                <w:rFonts w:eastAsia="DengXian"/>
              </w:rPr>
            </w:pPr>
            <w:r>
              <w:rPr>
                <w:rFonts w:eastAsia="DengXian" w:hint="eastAsia"/>
              </w:rPr>
              <w:t>1</w:t>
            </w:r>
          </w:p>
        </w:tc>
        <w:tc>
          <w:tcPr>
            <w:tcW w:w="1253" w:type="pct"/>
          </w:tcPr>
          <w:p w14:paraId="58279898" w14:textId="77777777" w:rsidR="00873ACB" w:rsidRPr="00885242" w:rsidRDefault="00873ACB" w:rsidP="0044284E">
            <w:pPr>
              <w:rPr>
                <w:rFonts w:eastAsiaTheme="minorEastAsia"/>
                <w:lang w:eastAsia="ja-JP"/>
              </w:rPr>
            </w:pPr>
            <w:r>
              <w:rPr>
                <w:rFonts w:eastAsiaTheme="minorEastAsia"/>
                <w:lang w:eastAsia="ja-JP"/>
              </w:rPr>
              <w:t>W</w:t>
            </w:r>
            <w:r>
              <w:rPr>
                <w:rFonts w:eastAsiaTheme="minorEastAsia" w:hint="eastAsia"/>
                <w:lang w:eastAsia="ja-JP"/>
              </w:rPr>
              <w:t>rong IE name</w:t>
            </w:r>
          </w:p>
        </w:tc>
        <w:tc>
          <w:tcPr>
            <w:tcW w:w="520" w:type="pct"/>
          </w:tcPr>
          <w:p w14:paraId="0215F5C2" w14:textId="77777777" w:rsidR="00873ACB" w:rsidRPr="00535234" w:rsidRDefault="00873ACB" w:rsidP="0044284E">
            <w:pPr>
              <w:rPr>
                <w:rFonts w:eastAsia="DengXian"/>
              </w:rPr>
            </w:pPr>
          </w:p>
        </w:tc>
        <w:tc>
          <w:tcPr>
            <w:tcW w:w="699" w:type="pct"/>
          </w:tcPr>
          <w:p w14:paraId="1F81D497" w14:textId="77777777" w:rsidR="00873ACB" w:rsidRDefault="00873ACB" w:rsidP="0044284E">
            <w:pPr>
              <w:rPr>
                <w:rFonts w:eastAsia="DengXian"/>
              </w:rPr>
            </w:pPr>
            <w:r>
              <w:rPr>
                <w:rFonts w:eastAsiaTheme="minorEastAsia" w:hint="eastAsia"/>
                <w:lang w:eastAsia="ja-JP"/>
              </w:rPr>
              <w:t>Takaki</w:t>
            </w:r>
          </w:p>
          <w:p w14:paraId="52C578C7" w14:textId="77777777" w:rsidR="00873ACB" w:rsidRPr="001B60DD" w:rsidRDefault="00873ACB" w:rsidP="0044284E">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7CB7458D" w14:textId="77777777" w:rsidR="00873ACB" w:rsidRDefault="00873ACB" w:rsidP="0044284E"/>
        </w:tc>
        <w:tc>
          <w:tcPr>
            <w:tcW w:w="381" w:type="pct"/>
          </w:tcPr>
          <w:p w14:paraId="1DF43B92" w14:textId="77777777" w:rsidR="00873ACB" w:rsidRPr="00885242" w:rsidRDefault="00873ACB" w:rsidP="0044284E">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3D9E0191" w14:textId="77777777" w:rsidR="00873ACB" w:rsidRDefault="00873ACB" w:rsidP="0044284E">
            <w:r>
              <w:t>PropAgree</w:t>
            </w:r>
          </w:p>
        </w:tc>
      </w:tr>
    </w:tbl>
    <w:p w14:paraId="5FD3025B" w14:textId="77777777" w:rsidR="00873ACB" w:rsidRPr="00885242" w:rsidRDefault="00873ACB" w:rsidP="00873ACB">
      <w:pPr>
        <w:pStyle w:val="CommentText"/>
        <w:rPr>
          <w:rFonts w:eastAsiaTheme="minorEastAsia"/>
          <w:lang w:eastAsia="ja-JP"/>
        </w:rPr>
      </w:pPr>
      <w:r>
        <w:rPr>
          <w:b/>
        </w:rPr>
        <w:br/>
        <w:t>[Description]</w:t>
      </w:r>
      <w:r>
        <w:t>:</w:t>
      </w:r>
      <w:r w:rsidRPr="00320952">
        <w:rPr>
          <w:rFonts w:eastAsia="DengXian"/>
        </w:rPr>
        <w:t xml:space="preserve"> </w:t>
      </w:r>
      <w:r>
        <w:rPr>
          <w:rFonts w:eastAsiaTheme="minorEastAsia" w:hint="eastAsia"/>
          <w:lang w:eastAsia="ja-JP"/>
        </w:rPr>
        <w:t>same issue with Z158</w:t>
      </w:r>
    </w:p>
    <w:p w14:paraId="3D0E47FB" w14:textId="77777777" w:rsidR="00873ACB" w:rsidRPr="00AB531E" w:rsidRDefault="00873ACB" w:rsidP="00873ACB">
      <w:pPr>
        <w:pStyle w:val="CommentText"/>
        <w:rPr>
          <w:rFonts w:eastAsiaTheme="minorEastAsia"/>
          <w:lang w:eastAsia="ja-JP"/>
        </w:rPr>
      </w:pPr>
      <w:r>
        <w:rPr>
          <w:b/>
        </w:rPr>
        <w:t>[Proposed Change]</w:t>
      </w:r>
      <w:r>
        <w:t xml:space="preserve">: Change the IE name to </w:t>
      </w:r>
      <w:r w:rsidRPr="00D068B0">
        <w:rPr>
          <w:i/>
        </w:rPr>
        <w:t>ltm-SK-CounterConfigToReleaseList</w:t>
      </w:r>
      <w:r w:rsidRPr="00AB531E">
        <w:rPr>
          <w:rFonts w:eastAsiaTheme="minorEastAsia" w:hint="eastAsia"/>
          <w:iCs/>
          <w:lang w:eastAsia="ja-JP"/>
        </w:rPr>
        <w:t xml:space="preserve"> as below:</w:t>
      </w:r>
    </w:p>
    <w:p w14:paraId="67EC49BD" w14:textId="77777777" w:rsidR="00873ACB" w:rsidRPr="00EE6E73" w:rsidRDefault="00873ACB" w:rsidP="00873ACB">
      <w:pPr>
        <w:pStyle w:val="B1"/>
      </w:pPr>
      <w:r w:rsidRPr="00EE6E73">
        <w:t>1&gt;</w:t>
      </w:r>
      <w:r w:rsidRPr="00EE6E73">
        <w:tab/>
        <w:t xml:space="preserve">for each </w:t>
      </w:r>
      <w:r w:rsidRPr="00EE6E73">
        <w:rPr>
          <w:i/>
        </w:rPr>
        <w:t>securityCellSetId</w:t>
      </w:r>
      <w:r w:rsidRPr="00EE6E73">
        <w:t xml:space="preserve"> value included in the</w:t>
      </w:r>
      <w:r w:rsidRPr="00EE6E73">
        <w:rPr>
          <w:i/>
        </w:rPr>
        <w:t xml:space="preserve"> sk-CounterConfigToRe</w:t>
      </w:r>
      <w:ins w:id="239" w:author="Sharp - Takuma.K" w:date="2025-09-29T17:36:00Z">
        <w:r>
          <w:rPr>
            <w:rFonts w:eastAsiaTheme="minorEastAsia" w:hint="eastAsia"/>
            <w:i/>
            <w:lang w:eastAsia="ja-JP"/>
          </w:rPr>
          <w:t>lease</w:t>
        </w:r>
      </w:ins>
      <w:del w:id="240" w:author="Sharp - Takuma.K" w:date="2025-09-29T17:36:00Z">
        <w:r w:rsidRPr="00EE6E73" w:rsidDel="00AB531E">
          <w:rPr>
            <w:i/>
          </w:rPr>
          <w:delText>move</w:delText>
        </w:r>
      </w:del>
      <w:r w:rsidRPr="00EE6E73">
        <w:rPr>
          <w:i/>
        </w:rPr>
        <w:t xml:space="preserve">List </w:t>
      </w:r>
      <w:r w:rsidRPr="00EE6E73">
        <w:t xml:space="preserve">that is part of the current </w:t>
      </w:r>
      <w:r w:rsidRPr="00EE6E73">
        <w:rPr>
          <w:i/>
        </w:rPr>
        <w:t>sk-CounterConfigToAddModList</w:t>
      </w:r>
      <w:r w:rsidRPr="00EE6E73">
        <w:t xml:space="preserve"> in </w:t>
      </w:r>
      <w:r w:rsidRPr="00EE6E73">
        <w:rPr>
          <w:i/>
        </w:rPr>
        <w:t>VarConditionalReconfig</w:t>
      </w:r>
      <w:r w:rsidRPr="00EE6E73">
        <w:t>:</w:t>
      </w:r>
    </w:p>
    <w:p w14:paraId="6ED5C487" w14:textId="77777777" w:rsidR="00873ACB" w:rsidRDefault="00873ACB" w:rsidP="00873ACB">
      <w:r>
        <w:rPr>
          <w:b/>
        </w:rPr>
        <w:t>[Comments]</w:t>
      </w:r>
      <w:r>
        <w:t>:</w:t>
      </w:r>
    </w:p>
    <w:p w14:paraId="19E16C53" w14:textId="77777777" w:rsidR="00873ACB" w:rsidRDefault="00873ACB" w:rsidP="00873ACB">
      <w:pPr>
        <w:pStyle w:val="Heading1"/>
        <w:rPr>
          <w:rFonts w:eastAsia="SimSun"/>
          <w:lang w:val="en-US"/>
        </w:rPr>
      </w:pPr>
      <w:r>
        <w:rPr>
          <w:rFonts w:eastAsia="SimSun"/>
          <w:lang w:val="en-US"/>
        </w:rPr>
        <w:t>J011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A678349" w14:textId="77777777" w:rsidTr="0044284E">
        <w:tc>
          <w:tcPr>
            <w:tcW w:w="967" w:type="dxa"/>
          </w:tcPr>
          <w:p w14:paraId="78057A99" w14:textId="77777777" w:rsidR="00873ACB" w:rsidRDefault="00873ACB" w:rsidP="0044284E">
            <w:r>
              <w:t>RIL Id</w:t>
            </w:r>
          </w:p>
        </w:tc>
        <w:tc>
          <w:tcPr>
            <w:tcW w:w="948" w:type="dxa"/>
          </w:tcPr>
          <w:p w14:paraId="053D469B" w14:textId="77777777" w:rsidR="00873ACB" w:rsidRDefault="00873ACB" w:rsidP="0044284E">
            <w:r>
              <w:t>WI</w:t>
            </w:r>
          </w:p>
        </w:tc>
        <w:tc>
          <w:tcPr>
            <w:tcW w:w="1068" w:type="dxa"/>
          </w:tcPr>
          <w:p w14:paraId="1ACA6813" w14:textId="77777777" w:rsidR="00873ACB" w:rsidRDefault="00873ACB" w:rsidP="0044284E">
            <w:r>
              <w:t>Class</w:t>
            </w:r>
          </w:p>
        </w:tc>
        <w:tc>
          <w:tcPr>
            <w:tcW w:w="2797" w:type="dxa"/>
          </w:tcPr>
          <w:p w14:paraId="62076A7B" w14:textId="77777777" w:rsidR="00873ACB" w:rsidRDefault="00873ACB" w:rsidP="0044284E">
            <w:r>
              <w:t>Title</w:t>
            </w:r>
          </w:p>
        </w:tc>
        <w:tc>
          <w:tcPr>
            <w:tcW w:w="1161" w:type="dxa"/>
          </w:tcPr>
          <w:p w14:paraId="518CD8C2" w14:textId="77777777" w:rsidR="00873ACB" w:rsidRDefault="00873ACB" w:rsidP="0044284E">
            <w:r>
              <w:t>Tdoc</w:t>
            </w:r>
          </w:p>
        </w:tc>
        <w:tc>
          <w:tcPr>
            <w:tcW w:w="1559" w:type="dxa"/>
          </w:tcPr>
          <w:p w14:paraId="23646FC8" w14:textId="77777777" w:rsidR="00873ACB" w:rsidRDefault="00873ACB" w:rsidP="0044284E">
            <w:r>
              <w:t>Delegate</w:t>
            </w:r>
          </w:p>
        </w:tc>
        <w:tc>
          <w:tcPr>
            <w:tcW w:w="993" w:type="dxa"/>
          </w:tcPr>
          <w:p w14:paraId="5F21154F" w14:textId="77777777" w:rsidR="00873ACB" w:rsidRDefault="00873ACB" w:rsidP="0044284E">
            <w:r>
              <w:t>Misc</w:t>
            </w:r>
          </w:p>
        </w:tc>
        <w:tc>
          <w:tcPr>
            <w:tcW w:w="850" w:type="dxa"/>
          </w:tcPr>
          <w:p w14:paraId="133B66BF" w14:textId="77777777" w:rsidR="00873ACB" w:rsidRDefault="00873ACB" w:rsidP="0044284E">
            <w:r>
              <w:t>File version</w:t>
            </w:r>
          </w:p>
        </w:tc>
        <w:tc>
          <w:tcPr>
            <w:tcW w:w="814" w:type="dxa"/>
          </w:tcPr>
          <w:p w14:paraId="68E16834" w14:textId="77777777" w:rsidR="00873ACB" w:rsidRDefault="00873ACB" w:rsidP="0044284E">
            <w:r>
              <w:t>Status</w:t>
            </w:r>
          </w:p>
        </w:tc>
      </w:tr>
      <w:tr w:rsidR="00873ACB" w14:paraId="184D9F79" w14:textId="77777777" w:rsidTr="0044284E">
        <w:tc>
          <w:tcPr>
            <w:tcW w:w="967" w:type="dxa"/>
          </w:tcPr>
          <w:p w14:paraId="60244CAD" w14:textId="77777777" w:rsidR="00873ACB" w:rsidRDefault="00873ACB" w:rsidP="0044284E">
            <w:pPr>
              <w:rPr>
                <w:rFonts w:eastAsia="SimSun"/>
              </w:rPr>
            </w:pPr>
            <w:r>
              <w:rPr>
                <w:rFonts w:eastAsia="SimSun"/>
              </w:rPr>
              <w:t>J011</w:t>
            </w:r>
          </w:p>
        </w:tc>
        <w:tc>
          <w:tcPr>
            <w:tcW w:w="948" w:type="dxa"/>
          </w:tcPr>
          <w:p w14:paraId="6B9E7BC9" w14:textId="77777777" w:rsidR="00873ACB" w:rsidRDefault="00873ACB" w:rsidP="0044284E">
            <w:r>
              <w:rPr>
                <w:rFonts w:eastAsia="Malgun Gothic" w:cs="Arial"/>
              </w:rPr>
              <w:t>NR_SL_relay_multihop-Core</w:t>
            </w:r>
          </w:p>
        </w:tc>
        <w:tc>
          <w:tcPr>
            <w:tcW w:w="1068" w:type="dxa"/>
          </w:tcPr>
          <w:p w14:paraId="39FFC049" w14:textId="77777777" w:rsidR="00873ACB" w:rsidRDefault="00873ACB" w:rsidP="0044284E">
            <w:pPr>
              <w:rPr>
                <w:rFonts w:eastAsia="DengXian"/>
              </w:rPr>
            </w:pPr>
            <w:r>
              <w:rPr>
                <w:rFonts w:eastAsia="DengXian" w:hint="eastAsia"/>
              </w:rPr>
              <w:t>1</w:t>
            </w:r>
          </w:p>
        </w:tc>
        <w:tc>
          <w:tcPr>
            <w:tcW w:w="2797" w:type="dxa"/>
          </w:tcPr>
          <w:p w14:paraId="23808A83" w14:textId="77777777" w:rsidR="00873ACB" w:rsidRDefault="00873ACB" w:rsidP="0044284E">
            <w:pPr>
              <w:rPr>
                <w:rFonts w:eastAsia="DengXian"/>
              </w:rPr>
            </w:pPr>
            <w:r>
              <w:rPr>
                <w:rFonts w:eastAsia="DengXian"/>
              </w:rPr>
              <w:t xml:space="preserve">Add intermedia relay UE behavior for SRB1 in </w:t>
            </w:r>
            <w:r>
              <w:t>Remote UE Addition procedure</w:t>
            </w:r>
          </w:p>
        </w:tc>
        <w:tc>
          <w:tcPr>
            <w:tcW w:w="1161" w:type="dxa"/>
          </w:tcPr>
          <w:p w14:paraId="154E7CD7" w14:textId="77777777" w:rsidR="00873ACB" w:rsidRDefault="00873ACB" w:rsidP="0044284E">
            <w:pPr>
              <w:rPr>
                <w:rFonts w:eastAsia="DengXian"/>
              </w:rPr>
            </w:pPr>
          </w:p>
        </w:tc>
        <w:tc>
          <w:tcPr>
            <w:tcW w:w="1559" w:type="dxa"/>
          </w:tcPr>
          <w:p w14:paraId="7F17EEE3" w14:textId="77777777" w:rsidR="00873ACB" w:rsidRDefault="00873ACB" w:rsidP="0044284E">
            <w:pPr>
              <w:rPr>
                <w:rFonts w:eastAsia="DengXian"/>
              </w:rPr>
            </w:pPr>
            <w:r>
              <w:rPr>
                <w:rFonts w:eastAsia="DengXian"/>
              </w:rPr>
              <w:t>Sharp (LIU Lei)</w:t>
            </w:r>
          </w:p>
        </w:tc>
        <w:tc>
          <w:tcPr>
            <w:tcW w:w="993" w:type="dxa"/>
          </w:tcPr>
          <w:p w14:paraId="54346FCD" w14:textId="77777777" w:rsidR="00873ACB" w:rsidRDefault="00873ACB" w:rsidP="0044284E"/>
        </w:tc>
        <w:tc>
          <w:tcPr>
            <w:tcW w:w="850" w:type="dxa"/>
          </w:tcPr>
          <w:p w14:paraId="7AB1F6B1" w14:textId="77777777" w:rsidR="00873ACB" w:rsidRDefault="00873ACB" w:rsidP="0044284E">
            <w:pPr>
              <w:rPr>
                <w:rFonts w:eastAsia="SimSun"/>
              </w:rPr>
            </w:pPr>
            <w:r>
              <w:t>V00</w:t>
            </w:r>
            <w:r>
              <w:rPr>
                <w:rFonts w:eastAsia="SimSun"/>
              </w:rPr>
              <w:t>6</w:t>
            </w:r>
          </w:p>
        </w:tc>
        <w:tc>
          <w:tcPr>
            <w:tcW w:w="814" w:type="dxa"/>
          </w:tcPr>
          <w:p w14:paraId="1851E1BC" w14:textId="77777777" w:rsidR="00873ACB" w:rsidRDefault="00873ACB" w:rsidP="0044284E">
            <w:r>
              <w:t>ToDo</w:t>
            </w:r>
          </w:p>
        </w:tc>
      </w:tr>
    </w:tbl>
    <w:p w14:paraId="74EBA4F1" w14:textId="77777777" w:rsidR="00873ACB" w:rsidRDefault="00873ACB" w:rsidP="00873ACB">
      <w:pPr>
        <w:rPr>
          <w:rFonts w:eastAsia="SimSun"/>
          <w:lang w:val="en-US"/>
        </w:rPr>
      </w:pPr>
      <w:r>
        <w:rPr>
          <w:b/>
        </w:rPr>
        <w:br/>
        <w:t>[Description]</w:t>
      </w:r>
      <w:r>
        <w:t>:</w:t>
      </w:r>
      <w:r>
        <w:rPr>
          <w:rFonts w:eastAsia="SimSun"/>
          <w:lang w:val="en-US"/>
        </w:rPr>
        <w:t xml:space="preserve"> The SRAP spec has described how to determine e</w:t>
      </w:r>
      <w:r>
        <w:t xml:space="preserve">gress RLC channel for SRB1, but RRC spec only includes the description applied for single hop relay UE and last relay UE. The behaviour of </w:t>
      </w:r>
      <w:r>
        <w:rPr>
          <w:rFonts w:eastAsia="DengXian"/>
          <w:lang w:val="en-US"/>
        </w:rPr>
        <w:t xml:space="preserve">intermedia relay UE for SRB1 in </w:t>
      </w:r>
      <w:r>
        <w:t>Remote UE Addition procedure should be added.</w:t>
      </w:r>
    </w:p>
    <w:p w14:paraId="0F23B667" w14:textId="77777777" w:rsidR="00873ACB" w:rsidRDefault="00873ACB" w:rsidP="00873ACB">
      <w:pPr>
        <w:pStyle w:val="CommentText"/>
        <w:rPr>
          <w:rFonts w:eastAsia="SimSun"/>
          <w:lang w:val="en-US"/>
        </w:rPr>
      </w:pPr>
      <w:r>
        <w:rPr>
          <w:b/>
        </w:rPr>
        <w:t>[Proposed Change]</w:t>
      </w:r>
      <w:r>
        <w:t xml:space="preserve">: </w:t>
      </w:r>
    </w:p>
    <w:p w14:paraId="681942D7" w14:textId="77777777" w:rsidR="00873ACB" w:rsidRDefault="00873ACB" w:rsidP="00873ACB">
      <w:pPr>
        <w:ind w:left="568" w:hanging="284"/>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2C261F81" w14:textId="77777777" w:rsidR="00873ACB" w:rsidRDefault="00873ACB" w:rsidP="00873ACB">
      <w:pPr>
        <w:ind w:left="851" w:hanging="284"/>
      </w:pPr>
      <w:r>
        <w:t>2&gt;</w:t>
      </w:r>
      <w:r>
        <w:tab/>
        <w:t xml:space="preserve">configure the parameters to SRAP entity in accordance with the </w:t>
      </w:r>
      <w:r>
        <w:rPr>
          <w:i/>
        </w:rPr>
        <w:t xml:space="preserve">sl-SRAP-ConfigRelay </w:t>
      </w:r>
      <w:r>
        <w:rPr>
          <w:rFonts w:eastAsia="Yu Mincho"/>
          <w:iCs/>
        </w:rPr>
        <w:t xml:space="preserve">or </w:t>
      </w:r>
      <w:r>
        <w:rPr>
          <w:i/>
        </w:rPr>
        <w:t>sl-SRAP-ConfigRelay-ToAddMod</w:t>
      </w:r>
      <w:r>
        <w:rPr>
          <w:rFonts w:eastAsia="Yu Mincho" w:hint="eastAsia"/>
          <w:i/>
        </w:rPr>
        <w:t xml:space="preserve">List </w:t>
      </w:r>
      <w:r>
        <w:rPr>
          <w:rFonts w:eastAsia="Yu Mincho"/>
          <w:iCs/>
        </w:rPr>
        <w:t>if applicable</w:t>
      </w:r>
      <w:r>
        <w:t>;</w:t>
      </w:r>
    </w:p>
    <w:p w14:paraId="4D9352D5" w14:textId="77777777" w:rsidR="00873ACB" w:rsidRDefault="00873ACB" w:rsidP="00873ACB">
      <w:pPr>
        <w:ind w:left="851" w:hanging="284"/>
        <w:rPr>
          <w:rFonts w:eastAsia="DengXian"/>
        </w:rPr>
      </w:pPr>
      <w:ins w:id="241" w:author="Sharp-LIU Lei" w:date="2025-09-19T11:04:00Z">
        <w:r>
          <w:rPr>
            <w:rFonts w:eastAsia="DengXian" w:hint="eastAsia"/>
          </w:rPr>
          <w:t>2</w:t>
        </w:r>
        <w:r>
          <w:rPr>
            <w:rFonts w:eastAsia="DengXian"/>
          </w:rPr>
          <w:t>&gt; for L2 U2N Relay UE in case of single hop or L2 Last U2N Relay UE:</w:t>
        </w:r>
      </w:ins>
    </w:p>
    <w:p w14:paraId="27DD8D59" w14:textId="77777777" w:rsidR="00873ACB" w:rsidRDefault="00873ACB" w:rsidP="00873ACB">
      <w:pPr>
        <w:pStyle w:val="B2"/>
        <w:ind w:firstLine="0"/>
        <w:rPr>
          <w:rFonts w:eastAsia="DengXian"/>
        </w:rPr>
      </w:pPr>
      <w:del w:id="242" w:author="Sharp-LIU Lei" w:date="2025-09-19T11:05:00Z">
        <w:r>
          <w:rPr>
            <w:rFonts w:eastAsia="DengXian"/>
          </w:rPr>
          <w:delText>2</w:delText>
        </w:r>
      </w:del>
      <w:ins w:id="243" w:author="Sharp-LIU Lei" w:date="2025-09-19T11:05:00Z">
        <w:r>
          <w:rPr>
            <w:rFonts w:eastAsia="DengXian"/>
          </w:rPr>
          <w:t>3</w:t>
        </w:r>
      </w:ins>
      <w:r>
        <w:rPr>
          <w:rFonts w:eastAsia="DengXian"/>
        </w:rPr>
        <w:t>&gt;</w:t>
      </w:r>
      <w:r>
        <w:rPr>
          <w:rFonts w:eastAsia="DengXian"/>
        </w:rPr>
        <w:tab/>
        <w:t xml:space="preserve">if SRB1 is included in </w:t>
      </w:r>
      <w:r>
        <w:rPr>
          <w:rFonts w:eastAsia="DengXian"/>
          <w:i/>
        </w:rPr>
        <w:t>sl-MappingToAddModList</w:t>
      </w:r>
      <w:r>
        <w:rPr>
          <w:rFonts w:eastAsia="DengXian"/>
        </w:rPr>
        <w:t xml:space="preserve">, and </w:t>
      </w:r>
      <w:r>
        <w:rPr>
          <w:i/>
        </w:rPr>
        <w:t>sl-EgressRLC-ChannelPC5</w:t>
      </w:r>
      <w:r>
        <w:rPr>
          <w:rFonts w:eastAsia="DengXian"/>
        </w:rPr>
        <w:t xml:space="preserve"> is configured:</w:t>
      </w:r>
    </w:p>
    <w:p w14:paraId="79844C3F" w14:textId="77777777" w:rsidR="00873ACB" w:rsidRDefault="00873ACB" w:rsidP="00873ACB">
      <w:pPr>
        <w:pStyle w:val="B3"/>
        <w:ind w:firstLine="0"/>
      </w:pPr>
      <w:del w:id="244" w:author="Sharp-LIU Lei" w:date="2025-09-19T11:05:00Z">
        <w:r>
          <w:delText>3</w:delText>
        </w:r>
      </w:del>
      <w:ins w:id="245" w:author="Sharp-LIU Lei" w:date="2025-09-19T11:05:00Z">
        <w:r>
          <w:t>4</w:t>
        </w:r>
      </w:ins>
      <w:r>
        <w:t>&gt;</w:t>
      </w:r>
      <w:r>
        <w:tab/>
        <w:t>release SL-RLC1, if established;</w:t>
      </w:r>
    </w:p>
    <w:p w14:paraId="636E0093" w14:textId="77777777" w:rsidR="00873ACB" w:rsidRDefault="00873ACB" w:rsidP="00873ACB">
      <w:pPr>
        <w:pStyle w:val="B3"/>
        <w:ind w:firstLine="0"/>
        <w:rPr>
          <w:rFonts w:eastAsia="DengXian"/>
        </w:rPr>
      </w:pPr>
      <w:del w:id="246" w:author="Sharp-LIU Lei" w:date="2025-09-19T11:05:00Z">
        <w:r>
          <w:delText>3</w:delText>
        </w:r>
      </w:del>
      <w:ins w:id="247" w:author="Sharp-LIU Lei" w:date="2025-09-19T11:05:00Z">
        <w:r>
          <w:t>4</w:t>
        </w:r>
      </w:ins>
      <w:r>
        <w:t>&gt;</w:t>
      </w:r>
      <w:r>
        <w:tab/>
        <w:t xml:space="preserve">associate the PC5 Relay RLC channel as indicated by </w:t>
      </w:r>
      <w:r>
        <w:rPr>
          <w:i/>
        </w:rPr>
        <w:t xml:space="preserve">sl-EgressRLC-ChannelPC5 </w:t>
      </w:r>
      <w:r>
        <w:rPr>
          <w:rFonts w:eastAsia="DengXian"/>
        </w:rPr>
        <w:t>with SRB1;</w:t>
      </w:r>
    </w:p>
    <w:p w14:paraId="0E18F2A1" w14:textId="77777777" w:rsidR="00873ACB" w:rsidRDefault="00873ACB" w:rsidP="00873ACB">
      <w:pPr>
        <w:pStyle w:val="B2"/>
        <w:ind w:firstLine="0"/>
        <w:rPr>
          <w:rFonts w:eastAsia="DengXian"/>
        </w:rPr>
      </w:pPr>
      <w:del w:id="248" w:author="Sharp-LIU Lei" w:date="2025-09-19T11:06:00Z">
        <w:r>
          <w:delText>2</w:delText>
        </w:r>
      </w:del>
      <w:ins w:id="249" w:author="Sharp-LIU Lei" w:date="2025-09-19T11:06:00Z">
        <w:r>
          <w:t>3</w:t>
        </w:r>
      </w:ins>
      <w:r>
        <w:t>&gt;</w:t>
      </w:r>
      <w:r>
        <w:tab/>
        <w:t xml:space="preserve">else: (i.e. SRB1 is not </w:t>
      </w:r>
      <w:r>
        <w:rPr>
          <w:rFonts w:eastAsia="DengXian"/>
        </w:rPr>
        <w:t xml:space="preserve">included in </w:t>
      </w:r>
      <w:r>
        <w:rPr>
          <w:rFonts w:eastAsia="DengXian"/>
          <w:i/>
        </w:rPr>
        <w:t>sl-MappingToAddModList</w:t>
      </w:r>
      <w:r>
        <w:rPr>
          <w:rFonts w:eastAsia="DengXian"/>
        </w:rPr>
        <w:t xml:space="preserve">, or SRB1 is included in </w:t>
      </w:r>
      <w:r>
        <w:rPr>
          <w:rFonts w:eastAsia="DengXian"/>
          <w:i/>
        </w:rPr>
        <w:t>sl-MappingToAddModList</w:t>
      </w:r>
      <w:r>
        <w:rPr>
          <w:rFonts w:eastAsia="DengXian"/>
        </w:rPr>
        <w:t xml:space="preserve">, but </w:t>
      </w:r>
      <w:r>
        <w:rPr>
          <w:i/>
        </w:rPr>
        <w:t>sl-EgressRLC-ChannelPC5</w:t>
      </w:r>
      <w:r>
        <w:rPr>
          <w:rFonts w:eastAsia="DengXian"/>
        </w:rPr>
        <w:t xml:space="preserve"> is not configured)</w:t>
      </w:r>
    </w:p>
    <w:p w14:paraId="6E20BB30" w14:textId="77777777" w:rsidR="00873ACB" w:rsidRDefault="00873ACB" w:rsidP="00873ACB">
      <w:pPr>
        <w:pStyle w:val="B3"/>
        <w:ind w:hanging="1"/>
        <w:rPr>
          <w:rFonts w:eastAsia="DengXian"/>
        </w:rPr>
      </w:pPr>
      <w:del w:id="250" w:author="Sharp-LIU Lei" w:date="2025-09-19T11:06:00Z">
        <w:r>
          <w:delText>3</w:delText>
        </w:r>
      </w:del>
      <w:ins w:id="251" w:author="Sharp-LIU Lei" w:date="2025-09-19T11:06:00Z">
        <w:r>
          <w:t>4</w:t>
        </w:r>
      </w:ins>
      <w:r>
        <w:t>&gt;</w:t>
      </w:r>
      <w:r>
        <w:tab/>
        <w:t xml:space="preserve">if </w:t>
      </w:r>
      <w:r>
        <w:rPr>
          <w:rFonts w:eastAsia="DengXian"/>
        </w:rPr>
        <w:t>SL-RLC1 is not established:</w:t>
      </w:r>
    </w:p>
    <w:p w14:paraId="78BA232F" w14:textId="77777777" w:rsidR="00873ACB" w:rsidRDefault="00873ACB" w:rsidP="00873ACB">
      <w:pPr>
        <w:pStyle w:val="B4"/>
        <w:ind w:left="1702" w:firstLine="2"/>
      </w:pPr>
      <w:del w:id="252" w:author="Sharp-LIU Lei" w:date="2025-09-19T11:06:00Z">
        <w:r>
          <w:delText>4</w:delText>
        </w:r>
      </w:del>
      <w:ins w:id="253" w:author="Sharp-LIU Lei" w:date="2025-09-19T11:06:00Z">
        <w:r>
          <w:t>5</w:t>
        </w:r>
      </w:ins>
      <w:r>
        <w:t>&gt;</w:t>
      </w:r>
      <w:r>
        <w:tab/>
      </w:r>
      <w:r>
        <w:rPr>
          <w:rFonts w:eastAsia="DengXian"/>
        </w:rPr>
        <w:t>apply the default configuration of SL-RLC1 as specified in clause 9.2.4</w:t>
      </w:r>
      <w:r>
        <w:t xml:space="preserve"> and associate it with</w:t>
      </w:r>
      <w:r>
        <w:rPr>
          <w:rFonts w:eastAsia="DengXian"/>
        </w:rPr>
        <w:t xml:space="preserve"> the SRB1;</w:t>
      </w:r>
    </w:p>
    <w:p w14:paraId="17E4C0EE" w14:textId="77777777" w:rsidR="00873ACB" w:rsidRDefault="00873ACB" w:rsidP="00873ACB">
      <w:pPr>
        <w:ind w:left="851" w:hanging="284"/>
        <w:rPr>
          <w:ins w:id="254" w:author="Sharp-LIU Lei" w:date="2025-09-19T11:04:00Z"/>
          <w:rFonts w:eastAsia="DengXian"/>
        </w:rPr>
      </w:pPr>
      <w:ins w:id="255" w:author="Sharp-LIU Lei" w:date="2025-09-19T11:04:00Z">
        <w:r>
          <w:rPr>
            <w:rFonts w:eastAsia="DengXian" w:hint="eastAsia"/>
          </w:rPr>
          <w:t>2</w:t>
        </w:r>
        <w:r>
          <w:rPr>
            <w:rFonts w:eastAsia="DengXian"/>
          </w:rPr>
          <w:t>&gt; for L2 Intermediate U2N Relay UE:</w:t>
        </w:r>
      </w:ins>
    </w:p>
    <w:p w14:paraId="3DCA31DE" w14:textId="77777777" w:rsidR="00873ACB" w:rsidRDefault="00873ACB" w:rsidP="00873ACB">
      <w:pPr>
        <w:ind w:left="851" w:hanging="11"/>
        <w:rPr>
          <w:ins w:id="256" w:author="Sharp-LIU Lei" w:date="2025-09-19T11:04:00Z"/>
          <w:rFonts w:eastAsia="DengXian"/>
        </w:rPr>
      </w:pPr>
      <w:ins w:id="257" w:author="Sharp-LIU Lei" w:date="2025-09-19T11:04:00Z">
        <w:r>
          <w:rPr>
            <w:rFonts w:eastAsia="DengXian"/>
          </w:rPr>
          <w:t>3&gt;</w:t>
        </w:r>
        <w:r>
          <w:rPr>
            <w:rFonts w:eastAsia="DengXian"/>
          </w:rPr>
          <w:tab/>
          <w:t xml:space="preserve">if SRB1 is included in </w:t>
        </w:r>
        <w:r>
          <w:rPr>
            <w:rFonts w:eastAsia="DengXian"/>
            <w:i/>
          </w:rPr>
          <w:t>sl-MappingToAddModList</w:t>
        </w:r>
        <w:r>
          <w:rPr>
            <w:rFonts w:eastAsia="DengXian"/>
          </w:rPr>
          <w:t xml:space="preserve">, and </w:t>
        </w:r>
        <w:r>
          <w:rPr>
            <w:i/>
          </w:rPr>
          <w:t>sl-EgressRLC-Channel-DL</w:t>
        </w:r>
        <w:r>
          <w:rPr>
            <w:rFonts w:eastAsia="DengXian"/>
          </w:rPr>
          <w:t xml:space="preserve"> is configured:</w:t>
        </w:r>
      </w:ins>
    </w:p>
    <w:p w14:paraId="10E7EF76" w14:textId="77777777" w:rsidR="00873ACB" w:rsidRDefault="00873ACB" w:rsidP="00873ACB">
      <w:pPr>
        <w:ind w:left="1135"/>
        <w:rPr>
          <w:ins w:id="258" w:author="Sharp-LIU Lei" w:date="2025-09-19T11:04:00Z"/>
        </w:rPr>
      </w:pPr>
      <w:ins w:id="259" w:author="Sharp-LIU Lei" w:date="2025-09-19T11:04:00Z">
        <w:r>
          <w:t>4&gt;</w:t>
        </w:r>
        <w:r>
          <w:tab/>
          <w:t>release SL-RLC1, if established;</w:t>
        </w:r>
      </w:ins>
    </w:p>
    <w:p w14:paraId="2CDA453B" w14:textId="77777777" w:rsidR="00873ACB" w:rsidRDefault="00873ACB" w:rsidP="00873ACB">
      <w:pPr>
        <w:ind w:left="1135"/>
        <w:rPr>
          <w:ins w:id="260" w:author="Sharp-LIU Lei" w:date="2025-09-19T11:04:00Z"/>
          <w:rFonts w:eastAsia="DengXian"/>
        </w:rPr>
      </w:pPr>
      <w:ins w:id="261" w:author="Sharp-LIU Lei" w:date="2025-09-19T11:04:00Z">
        <w:r>
          <w:t>4&gt;</w:t>
        </w:r>
        <w:r>
          <w:tab/>
          <w:t xml:space="preserve">associate the PC5 Relay RLC channel as indicated by </w:t>
        </w:r>
        <w:r>
          <w:rPr>
            <w:i/>
          </w:rPr>
          <w:t xml:space="preserve">sl-EgressRLC-Channel-DL </w:t>
        </w:r>
        <w:r>
          <w:rPr>
            <w:rFonts w:eastAsia="DengXian"/>
          </w:rPr>
          <w:t>with SRB1;</w:t>
        </w:r>
      </w:ins>
    </w:p>
    <w:p w14:paraId="4C9EA739" w14:textId="77777777" w:rsidR="00873ACB" w:rsidRDefault="00873ACB" w:rsidP="00873ACB">
      <w:pPr>
        <w:ind w:left="851" w:hanging="11"/>
        <w:rPr>
          <w:ins w:id="262" w:author="Sharp-LIU Lei" w:date="2025-09-19T11:04:00Z"/>
          <w:rFonts w:eastAsia="DengXian"/>
        </w:rPr>
      </w:pPr>
      <w:ins w:id="263" w:author="Sharp-LIU Lei" w:date="2025-09-19T11:04:00Z">
        <w:r>
          <w:t>3&gt;</w:t>
        </w:r>
        <w:r>
          <w:tab/>
          <w:t xml:space="preserve">else: (i.e. SRB1 is not </w:t>
        </w:r>
        <w:r>
          <w:rPr>
            <w:rFonts w:eastAsia="DengXian"/>
          </w:rPr>
          <w:t xml:space="preserve">included in </w:t>
        </w:r>
        <w:r>
          <w:rPr>
            <w:rFonts w:eastAsia="DengXian"/>
            <w:i/>
          </w:rPr>
          <w:t>sl-MappingToAddModList</w:t>
        </w:r>
        <w:r>
          <w:rPr>
            <w:rFonts w:eastAsia="DengXian"/>
          </w:rPr>
          <w:t xml:space="preserve">, or SRB1 is included in </w:t>
        </w:r>
        <w:r>
          <w:rPr>
            <w:rFonts w:eastAsia="DengXian"/>
            <w:i/>
          </w:rPr>
          <w:t>sl-MappingToAddModList</w:t>
        </w:r>
        <w:r>
          <w:rPr>
            <w:rFonts w:eastAsia="DengXian"/>
          </w:rPr>
          <w:t xml:space="preserve">, but </w:t>
        </w:r>
        <w:r>
          <w:rPr>
            <w:i/>
          </w:rPr>
          <w:t xml:space="preserve">sl-EgressRLC-Channel-DL </w:t>
        </w:r>
        <w:r>
          <w:rPr>
            <w:rFonts w:eastAsia="DengXian"/>
          </w:rPr>
          <w:t>is not configured)</w:t>
        </w:r>
      </w:ins>
    </w:p>
    <w:p w14:paraId="7D8217C9" w14:textId="77777777" w:rsidR="00873ACB" w:rsidRDefault="00873ACB" w:rsidP="00873ACB">
      <w:pPr>
        <w:ind w:left="1135" w:hanging="1"/>
        <w:rPr>
          <w:ins w:id="264" w:author="Sharp-LIU Lei" w:date="2025-09-19T11:04:00Z"/>
          <w:rFonts w:eastAsia="DengXian"/>
        </w:rPr>
      </w:pPr>
      <w:ins w:id="265" w:author="Sharp-LIU Lei" w:date="2025-09-19T11:04:00Z">
        <w:r>
          <w:t>4&gt;</w:t>
        </w:r>
        <w:r>
          <w:tab/>
          <w:t xml:space="preserve">if </w:t>
        </w:r>
        <w:r>
          <w:rPr>
            <w:rFonts w:eastAsia="DengXian"/>
          </w:rPr>
          <w:t>SL-RLC1 is not established:</w:t>
        </w:r>
      </w:ins>
    </w:p>
    <w:p w14:paraId="02D7714F" w14:textId="77777777" w:rsidR="00873ACB" w:rsidRDefault="00873ACB" w:rsidP="00873ACB">
      <w:pPr>
        <w:ind w:left="1417" w:firstLine="3"/>
        <w:rPr>
          <w:ins w:id="266" w:author="Sharp-LIU Lei" w:date="2025-09-19T11:04:00Z"/>
          <w:rFonts w:eastAsia="DengXian"/>
        </w:rPr>
      </w:pPr>
      <w:ins w:id="267" w:author="Sharp-LIU Lei" w:date="2025-09-19T11:04:00Z">
        <w:r>
          <w:t>5&gt;</w:t>
        </w:r>
        <w:r>
          <w:tab/>
        </w:r>
        <w:r>
          <w:rPr>
            <w:rFonts w:eastAsia="DengXian"/>
          </w:rPr>
          <w:t>apply the default configuration of SL-RLC1 as specified in clause 9.2.4</w:t>
        </w:r>
        <w:r>
          <w:t xml:space="preserve"> and associate it with</w:t>
        </w:r>
        <w:r>
          <w:rPr>
            <w:rFonts w:eastAsia="DengXian"/>
          </w:rPr>
          <w:t xml:space="preserve"> the SRB1;</w:t>
        </w:r>
      </w:ins>
    </w:p>
    <w:p w14:paraId="1E229DC5" w14:textId="77777777" w:rsidR="00873ACB" w:rsidRDefault="00873ACB" w:rsidP="00873ACB">
      <w:r>
        <w:rPr>
          <w:b/>
        </w:rPr>
        <w:t xml:space="preserve"> [Comments]</w:t>
      </w:r>
      <w:r>
        <w:t>:</w:t>
      </w:r>
    </w:p>
    <w:p w14:paraId="310B5FA4" w14:textId="77777777" w:rsidR="00873ACB" w:rsidRPr="000C5C87" w:rsidRDefault="00873ACB" w:rsidP="00873ACB">
      <w:pPr>
        <w:pStyle w:val="TAL"/>
        <w:rPr>
          <w:rFonts w:ascii="Times New Roman" w:eastAsia="Malgun Gothic" w:hAnsi="Times New Roman"/>
          <w:sz w:val="20"/>
          <w:lang w:val="en-US" w:eastAsia="ko-KR"/>
        </w:rPr>
      </w:pPr>
      <w:r w:rsidRPr="000C5C87">
        <w:rPr>
          <w:rFonts w:ascii="Times New Roman" w:eastAsiaTheme="minorEastAsia" w:hAnsi="Times New Roman"/>
          <w:sz w:val="20"/>
        </w:rPr>
        <w:t>[R</w:t>
      </w:r>
      <w:r w:rsidRPr="000C5C87">
        <w:rPr>
          <w:rFonts w:ascii="Times New Roman" w:hAnsi="Times New Roman"/>
          <w:sz w:val="20"/>
        </w:rPr>
        <w:t>apporteur</w:t>
      </w:r>
      <w:r w:rsidRPr="000C5C87">
        <w:rPr>
          <w:rFonts w:ascii="Times New Roman" w:eastAsiaTheme="minorEastAsia" w:hAnsi="Times New Roman"/>
          <w:sz w:val="20"/>
        </w:rPr>
        <w:t xml:space="preserve">]: The field description of the </w:t>
      </w:r>
      <w:r w:rsidRPr="000C5C87">
        <w:rPr>
          <w:rFonts w:ascii="Times New Roman" w:hAnsi="Times New Roman"/>
          <w:b/>
          <w:bCs/>
          <w:i/>
          <w:iCs/>
          <w:sz w:val="20"/>
          <w:lang w:eastAsia="en-GB"/>
        </w:rPr>
        <w:t xml:space="preserve">sl-EgressRLC-Channel-DL </w:t>
      </w:r>
      <w:r w:rsidRPr="000C5C87">
        <w:rPr>
          <w:rFonts w:ascii="Times New Roman" w:hAnsi="Times New Roman"/>
          <w:sz w:val="20"/>
          <w:lang w:eastAsia="en-GB"/>
        </w:rPr>
        <w:t xml:space="preserve">mentions that it Indicates the egress RLC channel on PC5 Hop for downlink transmissions at the L2 Intermediate U2N Relay UE. </w:t>
      </w:r>
      <w:r w:rsidRPr="000C5C87">
        <w:rPr>
          <w:rFonts w:ascii="Times New Roman" w:eastAsiaTheme="minorEastAsia" w:hAnsi="Times New Roman"/>
          <w:sz w:val="20"/>
        </w:rPr>
        <w:t>We can discuss if such clarification is needed in the procedural text</w:t>
      </w:r>
      <w:r>
        <w:rPr>
          <w:rFonts w:ascii="Times New Roman" w:eastAsiaTheme="minorEastAsia" w:hAnsi="Times New Roman"/>
          <w:sz w:val="20"/>
        </w:rPr>
        <w:t xml:space="preserve"> and companies </w:t>
      </w:r>
      <w:r w:rsidRPr="000C5C87">
        <w:rPr>
          <w:rFonts w:ascii="Times New Roman" w:eastAsiaTheme="minorEastAsia" w:hAnsi="Times New Roman"/>
          <w:sz w:val="20"/>
        </w:rPr>
        <w:t xml:space="preserve">. </w:t>
      </w:r>
      <w:r w:rsidRPr="000C5C87">
        <w:rPr>
          <w:rFonts w:ascii="Times New Roman" w:eastAsia="Malgun Gothic" w:hAnsi="Times New Roman"/>
          <w:sz w:val="20"/>
          <w:lang w:eastAsia="ko-KR"/>
        </w:rPr>
        <w:t xml:space="preserve">I will recommend "ToDo" status for this RIL. </w:t>
      </w:r>
    </w:p>
    <w:p w14:paraId="1C60F597" w14:textId="77777777" w:rsidR="00873ACB" w:rsidRDefault="00873ACB" w:rsidP="00873ACB"/>
    <w:p w14:paraId="4EBA619E" w14:textId="77777777" w:rsidR="00873ACB" w:rsidRPr="00977C0F" w:rsidRDefault="00873ACB" w:rsidP="00873ACB">
      <w:pPr>
        <w:pStyle w:val="Heading1"/>
        <w:rPr>
          <w:rFonts w:eastAsia="DengXian"/>
        </w:rPr>
      </w:pPr>
      <w:r>
        <w:rPr>
          <w:rFonts w:eastAsia="DengXian" w:hint="eastAsia"/>
        </w:rPr>
        <w:t>C152</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1DAEAD73" w14:textId="77777777" w:rsidTr="0044284E">
        <w:tc>
          <w:tcPr>
            <w:tcW w:w="433" w:type="pct"/>
          </w:tcPr>
          <w:p w14:paraId="5F3FDA57" w14:textId="77777777" w:rsidR="00873ACB" w:rsidRDefault="00873ACB" w:rsidP="0044284E">
            <w:r>
              <w:t>RIL Id</w:t>
            </w:r>
          </w:p>
        </w:tc>
        <w:tc>
          <w:tcPr>
            <w:tcW w:w="425" w:type="pct"/>
          </w:tcPr>
          <w:p w14:paraId="2FA823AF" w14:textId="77777777" w:rsidR="00873ACB" w:rsidRDefault="00873ACB" w:rsidP="0044284E">
            <w:r>
              <w:t>WI</w:t>
            </w:r>
          </w:p>
        </w:tc>
        <w:tc>
          <w:tcPr>
            <w:tcW w:w="479" w:type="pct"/>
          </w:tcPr>
          <w:p w14:paraId="606DAF83" w14:textId="77777777" w:rsidR="00873ACB" w:rsidRDefault="00873ACB" w:rsidP="0044284E">
            <w:r>
              <w:t>Class</w:t>
            </w:r>
          </w:p>
        </w:tc>
        <w:tc>
          <w:tcPr>
            <w:tcW w:w="1253" w:type="pct"/>
          </w:tcPr>
          <w:p w14:paraId="6AF3249B" w14:textId="77777777" w:rsidR="00873ACB" w:rsidRDefault="00873ACB" w:rsidP="0044284E">
            <w:r>
              <w:t>Title</w:t>
            </w:r>
          </w:p>
        </w:tc>
        <w:tc>
          <w:tcPr>
            <w:tcW w:w="520" w:type="pct"/>
          </w:tcPr>
          <w:p w14:paraId="0CD03D5B" w14:textId="77777777" w:rsidR="00873ACB" w:rsidRDefault="00873ACB" w:rsidP="0044284E">
            <w:r>
              <w:t>Tdoc</w:t>
            </w:r>
          </w:p>
        </w:tc>
        <w:tc>
          <w:tcPr>
            <w:tcW w:w="699" w:type="pct"/>
          </w:tcPr>
          <w:p w14:paraId="2BCE8707" w14:textId="77777777" w:rsidR="00873ACB" w:rsidRDefault="00873ACB" w:rsidP="0044284E">
            <w:r>
              <w:t>Delegate</w:t>
            </w:r>
          </w:p>
        </w:tc>
        <w:tc>
          <w:tcPr>
            <w:tcW w:w="445" w:type="pct"/>
          </w:tcPr>
          <w:p w14:paraId="2D1EEF83" w14:textId="77777777" w:rsidR="00873ACB" w:rsidRDefault="00873ACB" w:rsidP="0044284E">
            <w:r>
              <w:t>Misc</w:t>
            </w:r>
          </w:p>
        </w:tc>
        <w:tc>
          <w:tcPr>
            <w:tcW w:w="381" w:type="pct"/>
          </w:tcPr>
          <w:p w14:paraId="16D73182" w14:textId="77777777" w:rsidR="00873ACB" w:rsidRDefault="00873ACB" w:rsidP="0044284E">
            <w:r>
              <w:t>File version</w:t>
            </w:r>
          </w:p>
        </w:tc>
        <w:tc>
          <w:tcPr>
            <w:tcW w:w="365" w:type="pct"/>
          </w:tcPr>
          <w:p w14:paraId="5893158D" w14:textId="77777777" w:rsidR="00873ACB" w:rsidRDefault="00873ACB" w:rsidP="0044284E">
            <w:r>
              <w:t>Status</w:t>
            </w:r>
          </w:p>
        </w:tc>
      </w:tr>
      <w:tr w:rsidR="00873ACB" w14:paraId="61774345" w14:textId="77777777" w:rsidTr="0044284E">
        <w:tc>
          <w:tcPr>
            <w:tcW w:w="433" w:type="pct"/>
          </w:tcPr>
          <w:p w14:paraId="5140C57B" w14:textId="77777777" w:rsidR="00873ACB" w:rsidRPr="006513E1" w:rsidRDefault="00873ACB" w:rsidP="0044284E">
            <w:pPr>
              <w:rPr>
                <w:rFonts w:eastAsia="DengXian"/>
              </w:rPr>
            </w:pPr>
            <w:r>
              <w:rPr>
                <w:rFonts w:eastAsia="DengXian" w:hint="eastAsia"/>
              </w:rPr>
              <w:t>C152</w:t>
            </w:r>
          </w:p>
        </w:tc>
        <w:tc>
          <w:tcPr>
            <w:tcW w:w="425" w:type="pct"/>
          </w:tcPr>
          <w:p w14:paraId="3CE4DC12" w14:textId="77777777" w:rsidR="00873ACB" w:rsidRPr="001B60DD" w:rsidRDefault="00873ACB" w:rsidP="0044284E">
            <w:pPr>
              <w:rPr>
                <w:rFonts w:eastAsia="DengXian"/>
              </w:rPr>
            </w:pPr>
            <w:r>
              <w:rPr>
                <w:rFonts w:eastAsia="DengXian"/>
              </w:rPr>
              <w:t>MOB</w:t>
            </w:r>
          </w:p>
        </w:tc>
        <w:tc>
          <w:tcPr>
            <w:tcW w:w="479" w:type="pct"/>
          </w:tcPr>
          <w:p w14:paraId="32DB76F5" w14:textId="77777777" w:rsidR="00873ACB" w:rsidRPr="001B60DD" w:rsidRDefault="00873ACB" w:rsidP="0044284E">
            <w:pPr>
              <w:rPr>
                <w:rFonts w:eastAsia="DengXian"/>
              </w:rPr>
            </w:pPr>
            <w:r>
              <w:rPr>
                <w:rFonts w:eastAsia="DengXian" w:hint="eastAsia"/>
              </w:rPr>
              <w:t>1</w:t>
            </w:r>
          </w:p>
        </w:tc>
        <w:tc>
          <w:tcPr>
            <w:tcW w:w="1253" w:type="pct"/>
          </w:tcPr>
          <w:p w14:paraId="286F555E" w14:textId="77777777" w:rsidR="00873ACB" w:rsidRPr="001B60DD" w:rsidRDefault="00873ACB" w:rsidP="0044284E">
            <w:pPr>
              <w:rPr>
                <w:rFonts w:eastAsia="DengXian"/>
              </w:rPr>
            </w:pPr>
            <w:r>
              <w:rPr>
                <w:rFonts w:eastAsia="DengXian" w:hint="eastAsia"/>
              </w:rPr>
              <w:t xml:space="preserve">Ambiguity on whether the IE </w:t>
            </w:r>
            <w:r w:rsidRPr="00EE6E73">
              <w:rPr>
                <w:rFonts w:eastAsia="MS Mincho"/>
                <w:i/>
                <w:iCs/>
              </w:rPr>
              <w:t>ltm-Config</w:t>
            </w:r>
            <w:r>
              <w:rPr>
                <w:rFonts w:eastAsia="DengXian" w:hint="eastAsia"/>
              </w:rPr>
              <w:t xml:space="preserve"> can be the one included in the </w:t>
            </w:r>
            <w:r w:rsidRPr="00EE6E73">
              <w:rPr>
                <w:rFonts w:eastAsia="MS Mincho"/>
                <w:i/>
                <w:iCs/>
              </w:rPr>
              <w:t>RRCReconfiguration</w:t>
            </w:r>
            <w:r w:rsidRPr="00EE6E73">
              <w:rPr>
                <w:rFonts w:eastAsia="MS Mincho"/>
              </w:rPr>
              <w:t xml:space="preserve"> message</w:t>
            </w:r>
            <w:r>
              <w:rPr>
                <w:rFonts w:eastAsia="DengXian" w:hint="eastAsia"/>
              </w:rPr>
              <w:t xml:space="preserve"> contained in </w:t>
            </w:r>
            <w:r w:rsidRPr="00354080">
              <w:rPr>
                <w:rFonts w:eastAsia="DengXian"/>
              </w:rPr>
              <w:t>nr-SCG</w:t>
            </w:r>
            <w:r>
              <w:rPr>
                <w:rFonts w:eastAsia="DengXian" w:hint="eastAsia"/>
              </w:rPr>
              <w:t xml:space="preserve"> .</w:t>
            </w:r>
          </w:p>
        </w:tc>
        <w:tc>
          <w:tcPr>
            <w:tcW w:w="520" w:type="pct"/>
          </w:tcPr>
          <w:p w14:paraId="522AD21C" w14:textId="77777777" w:rsidR="00873ACB" w:rsidRPr="0071489A" w:rsidRDefault="00873ACB" w:rsidP="0044284E">
            <w:pPr>
              <w:rPr>
                <w:rFonts w:eastAsia="DengXian"/>
              </w:rPr>
            </w:pPr>
          </w:p>
        </w:tc>
        <w:tc>
          <w:tcPr>
            <w:tcW w:w="699" w:type="pct"/>
          </w:tcPr>
          <w:p w14:paraId="4FCB69A4" w14:textId="77777777" w:rsidR="00873ACB" w:rsidRDefault="00873ACB" w:rsidP="0044284E">
            <w:pPr>
              <w:rPr>
                <w:rFonts w:eastAsia="DengXian"/>
              </w:rPr>
            </w:pPr>
            <w:r>
              <w:rPr>
                <w:rFonts w:eastAsia="DengXian" w:hint="eastAsia"/>
              </w:rPr>
              <w:t>Rui</w:t>
            </w:r>
          </w:p>
          <w:p w14:paraId="49A0A0E1" w14:textId="77777777" w:rsidR="00873ACB" w:rsidRPr="001B60DD" w:rsidRDefault="00873ACB" w:rsidP="0044284E">
            <w:pPr>
              <w:rPr>
                <w:rFonts w:eastAsia="DengXian"/>
              </w:rPr>
            </w:pPr>
            <w:r>
              <w:rPr>
                <w:rFonts w:eastAsia="DengXian" w:hint="eastAsia"/>
              </w:rPr>
              <w:t>(CATT)</w:t>
            </w:r>
          </w:p>
        </w:tc>
        <w:tc>
          <w:tcPr>
            <w:tcW w:w="445" w:type="pct"/>
          </w:tcPr>
          <w:p w14:paraId="3248AB96" w14:textId="77777777" w:rsidR="00873ACB" w:rsidRDefault="00873ACB" w:rsidP="0044284E"/>
        </w:tc>
        <w:tc>
          <w:tcPr>
            <w:tcW w:w="381" w:type="pct"/>
          </w:tcPr>
          <w:p w14:paraId="28EB56C9" w14:textId="77777777" w:rsidR="00873ACB" w:rsidRPr="00B74F96" w:rsidRDefault="00873ACB" w:rsidP="0044284E">
            <w:pPr>
              <w:rPr>
                <w:rFonts w:eastAsia="DengXian"/>
              </w:rPr>
            </w:pPr>
            <w:r>
              <w:rPr>
                <w:rFonts w:eastAsia="DengXian" w:hint="eastAsia"/>
              </w:rPr>
              <w:t>V005</w:t>
            </w:r>
          </w:p>
        </w:tc>
        <w:tc>
          <w:tcPr>
            <w:tcW w:w="365" w:type="pct"/>
          </w:tcPr>
          <w:p w14:paraId="676D26D2" w14:textId="77777777" w:rsidR="00873ACB" w:rsidRDefault="00873ACB" w:rsidP="0044284E">
            <w:r>
              <w:t>PropReject</w:t>
            </w:r>
          </w:p>
        </w:tc>
      </w:tr>
    </w:tbl>
    <w:p w14:paraId="375C8702" w14:textId="77777777" w:rsidR="00873ACB" w:rsidRPr="00320952" w:rsidRDefault="00873ACB" w:rsidP="00873ACB">
      <w:pPr>
        <w:pStyle w:val="CommentText"/>
        <w:rPr>
          <w:rFonts w:eastAsia="DengXian"/>
        </w:rPr>
      </w:pPr>
      <w:r>
        <w:rPr>
          <w:b/>
        </w:rPr>
        <w:br/>
        <w:t>[Description]</w:t>
      </w:r>
      <w:r>
        <w:t>:</w:t>
      </w:r>
      <w:r w:rsidRPr="004C5324">
        <w:rPr>
          <w:rFonts w:eastAsia="DengXian" w:hint="eastAsia"/>
        </w:rPr>
        <w:t xml:space="preserve"> </w:t>
      </w:r>
      <w:r>
        <w:rPr>
          <w:rFonts w:eastAsia="DengXian" w:hint="eastAsia"/>
        </w:rPr>
        <w:t xml:space="preserve">Ambiguity on whether the IE </w:t>
      </w:r>
      <w:r w:rsidRPr="00EE6E73">
        <w:rPr>
          <w:rFonts w:eastAsia="MS Mincho"/>
          <w:i/>
          <w:iCs/>
        </w:rPr>
        <w:t>ltm-Config</w:t>
      </w:r>
      <w:r>
        <w:rPr>
          <w:rFonts w:eastAsia="DengXian" w:hint="eastAsia"/>
        </w:rPr>
        <w:t xml:space="preserve"> can be the one included in the </w:t>
      </w:r>
      <w:r w:rsidRPr="00EE6E73">
        <w:rPr>
          <w:rFonts w:eastAsia="MS Mincho"/>
          <w:i/>
          <w:iCs/>
        </w:rPr>
        <w:t>RRCReconfiguration</w:t>
      </w:r>
      <w:r w:rsidRPr="00EE6E73">
        <w:rPr>
          <w:rFonts w:eastAsia="MS Mincho"/>
        </w:rPr>
        <w:t xml:space="preserve"> message</w:t>
      </w:r>
      <w:r>
        <w:rPr>
          <w:rFonts w:eastAsia="DengXian" w:hint="eastAsia"/>
        </w:rPr>
        <w:t xml:space="preserve"> contained in </w:t>
      </w:r>
      <w:r w:rsidRPr="00354080">
        <w:rPr>
          <w:rFonts w:eastAsia="DengXian"/>
        </w:rPr>
        <w:t>nr-SCG</w:t>
      </w:r>
      <w:r>
        <w:rPr>
          <w:rFonts w:eastAsia="DengXian" w:hint="eastAsia"/>
        </w:rPr>
        <w:t>.</w:t>
      </w:r>
    </w:p>
    <w:p w14:paraId="73B42281" w14:textId="77777777" w:rsidR="00873ACB" w:rsidRDefault="00873ACB" w:rsidP="00873ACB">
      <w:pPr>
        <w:pStyle w:val="CommentText"/>
        <w:rPr>
          <w:rFonts w:eastAsia="DengXian"/>
        </w:rPr>
      </w:pPr>
      <w:r>
        <w:rPr>
          <w:b/>
        </w:rPr>
        <w:t>[Proposed Change]</w:t>
      </w:r>
      <w:r>
        <w:t xml:space="preserve">: </w:t>
      </w:r>
    </w:p>
    <w:p w14:paraId="609C9357" w14:textId="77777777" w:rsidR="00873ACB" w:rsidRDefault="00873ACB" w:rsidP="00873ACB">
      <w:pPr>
        <w:rPr>
          <w:rFonts w:eastAsia="DengXian"/>
        </w:rPr>
      </w:pPr>
      <w:r w:rsidRPr="0025309C">
        <w:rPr>
          <w:rFonts w:eastAsia="DengXian"/>
        </w:rPr>
        <w:t>5.3.5.18.1</w:t>
      </w:r>
      <w:r w:rsidRPr="0025309C">
        <w:rPr>
          <w:rFonts w:eastAsia="DengXian"/>
        </w:rPr>
        <w:tab/>
        <w:t>LTM configuration</w:t>
      </w:r>
    </w:p>
    <w:p w14:paraId="71CD60C5" w14:textId="77777777" w:rsidR="00873ACB" w:rsidRPr="0025309C" w:rsidRDefault="00873ACB" w:rsidP="00873ACB">
      <w:pPr>
        <w:rPr>
          <w:rFonts w:eastAsia="DengXian"/>
        </w:rPr>
      </w:pPr>
      <w:r>
        <w:rPr>
          <w:rFonts w:eastAsia="DengXian"/>
        </w:rPr>
        <w:t>……</w:t>
      </w:r>
    </w:p>
    <w:p w14:paraId="6F06628B" w14:textId="77777777" w:rsidR="00873ACB" w:rsidRPr="000E773B" w:rsidRDefault="00873ACB" w:rsidP="00873ACB">
      <w:pPr>
        <w:pStyle w:val="CommentText"/>
        <w:rPr>
          <w:rFonts w:eastAsia="DengXian"/>
        </w:rPr>
      </w:pPr>
    </w:p>
    <w:p w14:paraId="62FF6DCC" w14:textId="77777777" w:rsidR="00873ACB" w:rsidRDefault="00873ACB" w:rsidP="00873ACB">
      <w:r>
        <w:rPr>
          <w:rFonts w:eastAsia="MS Mincho"/>
        </w:rPr>
        <w:t>A</w:t>
      </w:r>
      <w:r w:rsidRPr="00EE6E73">
        <w:rPr>
          <w:rFonts w:eastAsia="MS Mincho"/>
        </w:rPr>
        <w:t xml:space="preserve">n </w:t>
      </w:r>
      <w:r w:rsidRPr="00EE6E73">
        <w:rPr>
          <w:rFonts w:eastAsia="MS Mincho"/>
          <w:i/>
          <w:iCs/>
        </w:rPr>
        <w:t>ltm-Config</w:t>
      </w:r>
      <w:r w:rsidRPr="00EE6E73">
        <w:rPr>
          <w:rFonts w:eastAsia="MS Mincho"/>
        </w:rPr>
        <w:t xml:space="preserve"> included within an </w:t>
      </w:r>
      <w:r w:rsidRPr="00EE6E73">
        <w:rPr>
          <w:rFonts w:eastAsia="MS Mincho"/>
          <w:i/>
          <w:iCs/>
        </w:rPr>
        <w:t>RRCReconfiguration</w:t>
      </w:r>
      <w:r w:rsidRPr="00EE6E73">
        <w:rPr>
          <w:rFonts w:eastAsia="MS Mincho"/>
        </w:rPr>
        <w:t xml:space="preserve"> message </w:t>
      </w:r>
      <w:r w:rsidRPr="000A162B">
        <w:rPr>
          <w:rFonts w:eastAsia="DengXian" w:hint="eastAsia"/>
          <w:color w:val="FF0000"/>
          <w:u w:val="single"/>
        </w:rPr>
        <w:t>not included in</w:t>
      </w:r>
      <w:r>
        <w:rPr>
          <w:rFonts w:eastAsia="DengXian" w:hint="eastAsia"/>
          <w:color w:val="FF0000"/>
          <w:u w:val="single"/>
        </w:rPr>
        <w:t xml:space="preserve"> </w:t>
      </w:r>
      <w:r w:rsidRPr="000A162B">
        <w:rPr>
          <w:i/>
          <w:color w:val="FF0000"/>
          <w:u w:val="single"/>
        </w:rPr>
        <w:t>nr-SCG</w:t>
      </w:r>
      <w:r w:rsidRPr="00EE6E73">
        <w:rPr>
          <w:rFonts w:eastAsia="MS Mincho"/>
        </w:rPr>
        <w:t xml:space="preserve"> received via SRB1</w:t>
      </w:r>
      <w:r>
        <w:rPr>
          <w:rFonts w:eastAsia="MS Mincho"/>
        </w:rPr>
        <w:t xml:space="preserve"> is for LTM on the MCG. It may include an SCG configuration and/or </w:t>
      </w:r>
      <w:r w:rsidRPr="00C523A1">
        <w:rPr>
          <w:i/>
          <w:iCs/>
        </w:rPr>
        <w:t>ltm-ServingCellNoSecurityChangeID</w:t>
      </w:r>
      <w:r>
        <w:t>.</w:t>
      </w:r>
    </w:p>
    <w:p w14:paraId="7C241C53" w14:textId="77777777" w:rsidR="00873ACB" w:rsidRPr="00E93D36" w:rsidRDefault="00873ACB" w:rsidP="00873ACB">
      <w:pPr>
        <w:rPr>
          <w:rFonts w:eastAsia="MS Mincho"/>
        </w:rPr>
      </w:pPr>
      <w:r>
        <w:t xml:space="preserve">An </w:t>
      </w:r>
      <w:r w:rsidRPr="00EE6E73">
        <w:rPr>
          <w:rFonts w:eastAsia="MS Mincho"/>
          <w:i/>
          <w:iCs/>
        </w:rPr>
        <w:t>ltm-Config</w:t>
      </w:r>
      <w:r>
        <w:rPr>
          <w:rFonts w:eastAsia="MS Mincho"/>
          <w:i/>
          <w:iCs/>
        </w:rPr>
        <w:t xml:space="preserve"> </w:t>
      </w:r>
      <w:r w:rsidRPr="00EE6E73">
        <w:rPr>
          <w:rFonts w:eastAsia="MS Mincho"/>
        </w:rPr>
        <w:t xml:space="preserve">included within an </w:t>
      </w:r>
      <w:r w:rsidRPr="00EE6E73">
        <w:rPr>
          <w:rFonts w:eastAsia="MS Mincho"/>
          <w:i/>
          <w:iCs/>
        </w:rPr>
        <w:t>RRCReconfiguration</w:t>
      </w:r>
      <w:r w:rsidRPr="00EE6E73">
        <w:rPr>
          <w:rFonts w:eastAsia="MS Mincho"/>
        </w:rPr>
        <w:t xml:space="preserve"> message either received via SRB3, or embedded </w:t>
      </w:r>
      <w:r w:rsidRPr="000A162B">
        <w:rPr>
          <w:i/>
          <w:color w:val="FF0000"/>
          <w:u w:val="single"/>
        </w:rPr>
        <w:t>nr-SCG</w:t>
      </w:r>
      <w:r w:rsidRPr="000A162B">
        <w:rPr>
          <w:rFonts w:eastAsia="MS Mincho"/>
          <w:i/>
          <w:color w:val="FF0000"/>
          <w:u w:val="single"/>
        </w:rPr>
        <w:t xml:space="preserve"> </w:t>
      </w:r>
      <w:r w:rsidRPr="000A162B">
        <w:rPr>
          <w:rFonts w:eastAsia="DengXian" w:hint="eastAsia"/>
          <w:color w:val="FF0000"/>
          <w:u w:val="single"/>
        </w:rPr>
        <w:t>in</w:t>
      </w:r>
      <w:r w:rsidRPr="00EE6E73">
        <w:rPr>
          <w:rFonts w:eastAsia="MS Mincho"/>
        </w:rPr>
        <w:t xml:space="preserve"> in an </w:t>
      </w:r>
      <w:r w:rsidRPr="00EE6E73">
        <w:rPr>
          <w:rFonts w:eastAsia="MS Mincho"/>
          <w:i/>
          <w:iCs/>
        </w:rPr>
        <w:t>RRCReconfiguration</w:t>
      </w:r>
      <w:r w:rsidRPr="00EE6E73">
        <w:rPr>
          <w:rFonts w:eastAsia="MS Mincho"/>
        </w:rPr>
        <w:t xml:space="preserve"> message received via SRB1</w:t>
      </w:r>
      <w:r>
        <w:rPr>
          <w:rFonts w:eastAsia="MS Mincho"/>
        </w:rPr>
        <w:t xml:space="preserve"> is for LTM on the SCG. It does not include any MCG configuration and does not include </w:t>
      </w:r>
      <w:r w:rsidRPr="00C523A1">
        <w:rPr>
          <w:i/>
          <w:iCs/>
        </w:rPr>
        <w:t>ltm-ServingCellNoSecurityChangeID</w:t>
      </w:r>
      <w:r>
        <w:t>.</w:t>
      </w:r>
    </w:p>
    <w:p w14:paraId="105F879A" w14:textId="77777777" w:rsidR="00873ACB" w:rsidRDefault="00873ACB" w:rsidP="00873ACB">
      <w:r>
        <w:rPr>
          <w:b/>
        </w:rPr>
        <w:t xml:space="preserve"> [Comments]</w:t>
      </w:r>
      <w:r>
        <w:t>:</w:t>
      </w:r>
    </w:p>
    <w:p w14:paraId="3BE1E4B4" w14:textId="77777777" w:rsidR="00873ACB" w:rsidRDefault="00873ACB" w:rsidP="00873ACB">
      <w:pPr>
        <w:rPr>
          <w:rFonts w:eastAsia="DengXian"/>
        </w:rPr>
      </w:pPr>
      <w:r>
        <w:rPr>
          <w:rFonts w:eastAsia="DengXian"/>
        </w:rPr>
        <w:t>[MediaTek (Pasi)]</w:t>
      </w:r>
    </w:p>
    <w:p w14:paraId="640FAB59" w14:textId="77777777" w:rsidR="00873ACB" w:rsidRDefault="00873ACB" w:rsidP="00873ACB">
      <w:pPr>
        <w:rPr>
          <w:rFonts w:eastAsia="DengXian"/>
        </w:rPr>
      </w:pPr>
      <w:r>
        <w:rPr>
          <w:rFonts w:eastAsia="DengXian"/>
        </w:rPr>
        <w:t xml:space="preserve">Agree for the first change. The second change seems unnecessary, because "... </w:t>
      </w:r>
      <w:r>
        <w:rPr>
          <w:rFonts w:eastAsia="DengXian"/>
          <w:i/>
          <w:iCs/>
        </w:rPr>
        <w:t>RRCReconfiguration</w:t>
      </w:r>
      <w:r>
        <w:rPr>
          <w:rFonts w:eastAsia="DengXian"/>
        </w:rPr>
        <w:t xml:space="preserve"> message ... embedded in an </w:t>
      </w:r>
      <w:r>
        <w:rPr>
          <w:rFonts w:eastAsia="DengXian"/>
          <w:i/>
          <w:iCs/>
        </w:rPr>
        <w:t>RRCReconfiguration</w:t>
      </w:r>
      <w:r>
        <w:rPr>
          <w:rFonts w:eastAsia="DengXian"/>
        </w:rPr>
        <w:t xml:space="preserve"> message received via SRB1" looks unambiguous. However, if the second change is applied it should be "in </w:t>
      </w:r>
      <w:r>
        <w:rPr>
          <w:rFonts w:eastAsia="DengXian"/>
          <w:i/>
          <w:iCs/>
        </w:rPr>
        <w:t>nr-SCG</w:t>
      </w:r>
      <w:r>
        <w:rPr>
          <w:rFonts w:eastAsia="DengXian"/>
        </w:rPr>
        <w:t>" instead of "</w:t>
      </w:r>
      <w:r>
        <w:rPr>
          <w:rFonts w:eastAsia="DengXian"/>
          <w:i/>
          <w:iCs/>
        </w:rPr>
        <w:t>nr-SCG</w:t>
      </w:r>
      <w:r>
        <w:rPr>
          <w:rFonts w:eastAsia="DengXian"/>
        </w:rPr>
        <w:t xml:space="preserve"> in".</w:t>
      </w:r>
    </w:p>
    <w:p w14:paraId="482D6CFE" w14:textId="77777777" w:rsidR="00873ACB" w:rsidRPr="00854525" w:rsidRDefault="00873ACB" w:rsidP="00873ACB">
      <w:pPr>
        <w:rPr>
          <w:rFonts w:eastAsia="DengXian"/>
        </w:rPr>
      </w:pPr>
      <w:r w:rsidRPr="00854525">
        <w:rPr>
          <w:rFonts w:eastAsia="DengXian"/>
        </w:rPr>
        <w:t>[Rapporteur] ltm-Config is not an IE but is a field (LTM-Config is the IE). The current text seems fine and it also uses a terminology that is widely used in RRC spec.</w:t>
      </w:r>
    </w:p>
    <w:p w14:paraId="11BB2930" w14:textId="77777777" w:rsidR="00873ACB" w:rsidRPr="00854525" w:rsidRDefault="00873ACB" w:rsidP="00873ACB">
      <w:pPr>
        <w:rPr>
          <w:rFonts w:eastAsia="DengXian"/>
        </w:rPr>
      </w:pPr>
      <w:r w:rsidRPr="00854525">
        <w:rPr>
          <w:rFonts w:eastAsia="DengXian"/>
        </w:rPr>
        <w:t>[Huawei]</w:t>
      </w:r>
    </w:p>
    <w:p w14:paraId="5427D2E7" w14:textId="77777777" w:rsidR="00873ACB" w:rsidRDefault="00873ACB" w:rsidP="00873ACB">
      <w:pPr>
        <w:rPr>
          <w:rFonts w:eastAsia="DengXian"/>
        </w:rPr>
      </w:pPr>
      <w:r w:rsidRPr="00854525">
        <w:rPr>
          <w:rFonts w:eastAsia="DengXian"/>
        </w:rPr>
        <w:t>Agree with MediaTek's comments.</w:t>
      </w:r>
    </w:p>
    <w:p w14:paraId="16D2D82A" w14:textId="77777777" w:rsidR="00873ACB" w:rsidRDefault="00873ACB" w:rsidP="00873ACB">
      <w:pPr>
        <w:pStyle w:val="Heading1"/>
      </w:pPr>
      <w:r>
        <w:t>Z155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64948F9A" w14:textId="77777777" w:rsidTr="0044284E">
        <w:tc>
          <w:tcPr>
            <w:tcW w:w="433" w:type="pct"/>
          </w:tcPr>
          <w:p w14:paraId="31BB7A7B" w14:textId="77777777" w:rsidR="00873ACB" w:rsidRDefault="00873ACB" w:rsidP="0044284E">
            <w:r>
              <w:t>RIL Id</w:t>
            </w:r>
          </w:p>
        </w:tc>
        <w:tc>
          <w:tcPr>
            <w:tcW w:w="425" w:type="pct"/>
          </w:tcPr>
          <w:p w14:paraId="00569582" w14:textId="77777777" w:rsidR="00873ACB" w:rsidRDefault="00873ACB" w:rsidP="0044284E">
            <w:r>
              <w:t>WI</w:t>
            </w:r>
          </w:p>
        </w:tc>
        <w:tc>
          <w:tcPr>
            <w:tcW w:w="479" w:type="pct"/>
          </w:tcPr>
          <w:p w14:paraId="14B24105" w14:textId="77777777" w:rsidR="00873ACB" w:rsidRDefault="00873ACB" w:rsidP="0044284E">
            <w:r>
              <w:t>Class</w:t>
            </w:r>
          </w:p>
        </w:tc>
        <w:tc>
          <w:tcPr>
            <w:tcW w:w="1253" w:type="pct"/>
          </w:tcPr>
          <w:p w14:paraId="1575176A" w14:textId="77777777" w:rsidR="00873ACB" w:rsidRDefault="00873ACB" w:rsidP="0044284E">
            <w:r>
              <w:t>Title</w:t>
            </w:r>
          </w:p>
        </w:tc>
        <w:tc>
          <w:tcPr>
            <w:tcW w:w="520" w:type="pct"/>
          </w:tcPr>
          <w:p w14:paraId="48100100" w14:textId="77777777" w:rsidR="00873ACB" w:rsidRDefault="00873ACB" w:rsidP="0044284E">
            <w:r>
              <w:t>Tdoc</w:t>
            </w:r>
          </w:p>
        </w:tc>
        <w:tc>
          <w:tcPr>
            <w:tcW w:w="699" w:type="pct"/>
          </w:tcPr>
          <w:p w14:paraId="29033194" w14:textId="77777777" w:rsidR="00873ACB" w:rsidRDefault="00873ACB" w:rsidP="0044284E">
            <w:r>
              <w:t>Delegate</w:t>
            </w:r>
          </w:p>
        </w:tc>
        <w:tc>
          <w:tcPr>
            <w:tcW w:w="445" w:type="pct"/>
          </w:tcPr>
          <w:p w14:paraId="7A91B8E1" w14:textId="77777777" w:rsidR="00873ACB" w:rsidRDefault="00873ACB" w:rsidP="0044284E">
            <w:r>
              <w:t>Misc</w:t>
            </w:r>
          </w:p>
        </w:tc>
        <w:tc>
          <w:tcPr>
            <w:tcW w:w="381" w:type="pct"/>
          </w:tcPr>
          <w:p w14:paraId="436E7FD5" w14:textId="77777777" w:rsidR="00873ACB" w:rsidRDefault="00873ACB" w:rsidP="0044284E">
            <w:r>
              <w:t>File version</w:t>
            </w:r>
          </w:p>
        </w:tc>
        <w:tc>
          <w:tcPr>
            <w:tcW w:w="365" w:type="pct"/>
          </w:tcPr>
          <w:p w14:paraId="012ADE08" w14:textId="77777777" w:rsidR="00873ACB" w:rsidRDefault="00873ACB" w:rsidP="0044284E">
            <w:r>
              <w:t>Status</w:t>
            </w:r>
          </w:p>
        </w:tc>
      </w:tr>
      <w:tr w:rsidR="00873ACB" w14:paraId="6E38491B" w14:textId="77777777" w:rsidTr="0044284E">
        <w:tc>
          <w:tcPr>
            <w:tcW w:w="433" w:type="pct"/>
          </w:tcPr>
          <w:p w14:paraId="3255F7B7" w14:textId="77777777" w:rsidR="00873ACB" w:rsidRDefault="00873ACB" w:rsidP="0044284E">
            <w:r>
              <w:t>Z155</w:t>
            </w:r>
          </w:p>
        </w:tc>
        <w:tc>
          <w:tcPr>
            <w:tcW w:w="425" w:type="pct"/>
          </w:tcPr>
          <w:p w14:paraId="270CF495"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370FCE72" w14:textId="77777777" w:rsidR="00873ACB" w:rsidRPr="001B60DD" w:rsidRDefault="00873ACB" w:rsidP="0044284E">
            <w:pPr>
              <w:rPr>
                <w:rFonts w:eastAsia="DengXian"/>
              </w:rPr>
            </w:pPr>
            <w:r>
              <w:rPr>
                <w:rFonts w:eastAsia="DengXian" w:hint="eastAsia"/>
              </w:rPr>
              <w:t>1</w:t>
            </w:r>
          </w:p>
        </w:tc>
        <w:tc>
          <w:tcPr>
            <w:tcW w:w="1253" w:type="pct"/>
          </w:tcPr>
          <w:p w14:paraId="746FCED7" w14:textId="77777777" w:rsidR="00873ACB" w:rsidRPr="001B60DD" w:rsidRDefault="00873ACB" w:rsidP="0044284E">
            <w:pPr>
              <w:rPr>
                <w:rFonts w:eastAsia="DengXian"/>
              </w:rPr>
            </w:pPr>
            <w:r>
              <w:rPr>
                <w:rFonts w:eastAsia="DengXian"/>
              </w:rPr>
              <w:t xml:space="preserve">The missing description for </w:t>
            </w:r>
            <w:r w:rsidRPr="004B0266">
              <w:rPr>
                <w:rFonts w:eastAsia="DengXian"/>
              </w:rPr>
              <w:t>VarLTM-ServingCellNoSecurityChange</w:t>
            </w:r>
          </w:p>
        </w:tc>
        <w:tc>
          <w:tcPr>
            <w:tcW w:w="520" w:type="pct"/>
          </w:tcPr>
          <w:p w14:paraId="005F0FBC" w14:textId="77777777" w:rsidR="00873ACB" w:rsidRPr="001B60DD" w:rsidRDefault="00873ACB" w:rsidP="0044284E">
            <w:pPr>
              <w:rPr>
                <w:rFonts w:eastAsia="DengXian"/>
              </w:rPr>
            </w:pPr>
          </w:p>
        </w:tc>
        <w:tc>
          <w:tcPr>
            <w:tcW w:w="699" w:type="pct"/>
          </w:tcPr>
          <w:p w14:paraId="59EB5C10"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3537B791" w14:textId="77777777" w:rsidR="00873ACB" w:rsidRDefault="00873ACB" w:rsidP="0044284E"/>
        </w:tc>
        <w:tc>
          <w:tcPr>
            <w:tcW w:w="381" w:type="pct"/>
          </w:tcPr>
          <w:p w14:paraId="358A112A" w14:textId="77777777" w:rsidR="00873ACB" w:rsidRDefault="00873ACB" w:rsidP="0044284E">
            <w:r>
              <w:t>V009</w:t>
            </w:r>
          </w:p>
        </w:tc>
        <w:tc>
          <w:tcPr>
            <w:tcW w:w="365" w:type="pct"/>
          </w:tcPr>
          <w:p w14:paraId="0CC149C9" w14:textId="77777777" w:rsidR="00873ACB" w:rsidRDefault="00873ACB" w:rsidP="0044284E">
            <w:r>
              <w:t>PropReject</w:t>
            </w:r>
          </w:p>
        </w:tc>
      </w:tr>
    </w:tbl>
    <w:p w14:paraId="00598DA5" w14:textId="77777777" w:rsidR="00873ACB" w:rsidRDefault="00873ACB" w:rsidP="00873ACB">
      <w:pPr>
        <w:pStyle w:val="CommentText"/>
      </w:pPr>
      <w:r>
        <w:rPr>
          <w:b/>
        </w:rPr>
        <w:br/>
        <w:t>[Description]</w:t>
      </w:r>
      <w:r>
        <w:t xml:space="preserve">: In the current spec, we have specified how to handle the ltm-Config/ltm-ConfigNRDC and several related UE variables in NR-DC, but the description for </w:t>
      </w:r>
      <w:r w:rsidRPr="004B0266">
        <w:t>VarLTM-ServingCellNoSecurityChange</w:t>
      </w:r>
      <w:r>
        <w:t xml:space="preserve"> is missing here. It may cause some confusion whether one or two </w:t>
      </w:r>
      <w:r w:rsidRPr="004B0266">
        <w:t>VarLTM-ServingCellNoSecurityChange</w:t>
      </w:r>
      <w:r>
        <w:t xml:space="preserve"> shall be maintained in NR-DC.</w:t>
      </w:r>
    </w:p>
    <w:p w14:paraId="069B97BC" w14:textId="77777777" w:rsidR="00873ACB" w:rsidRDefault="00873ACB" w:rsidP="00873ACB">
      <w:pPr>
        <w:pStyle w:val="CommentText"/>
      </w:pPr>
      <w:r>
        <w:rPr>
          <w:b/>
        </w:rPr>
        <w:t>[Proposed Change]</w:t>
      </w:r>
      <w:r>
        <w:t xml:space="preserve">: To add the description for </w:t>
      </w:r>
      <w:r w:rsidRPr="004B0266">
        <w:t>VarLTM-ServingCellNoSecurityChange</w:t>
      </w:r>
      <w:r>
        <w:t>, for example:</w:t>
      </w:r>
    </w:p>
    <w:p w14:paraId="1A18C1E5" w14:textId="77777777" w:rsidR="00873ACB" w:rsidRPr="00EE6E73" w:rsidRDefault="00873ACB" w:rsidP="00873ACB">
      <w:pPr>
        <w:rPr>
          <w:rFonts w:eastAsia="MS Mincho"/>
        </w:rPr>
      </w:pPr>
      <w:r w:rsidRPr="00EE6E73">
        <w:rPr>
          <w:rFonts w:eastAsia="MS Mincho"/>
        </w:rPr>
        <w:t xml:space="preserve">In </w:t>
      </w:r>
      <w:r>
        <w:rPr>
          <w:rFonts w:eastAsia="MS Mincho"/>
        </w:rPr>
        <w:t xml:space="preserve">this </w:t>
      </w:r>
      <w:r w:rsidRPr="00EE6E73">
        <w:rPr>
          <w:rFonts w:eastAsia="MS Mincho"/>
        </w:rPr>
        <w:t>case</w:t>
      </w:r>
      <w:r>
        <w:rPr>
          <w:rFonts w:eastAsia="MS Mincho"/>
        </w:rPr>
        <w:t>, the following principles apply</w:t>
      </w:r>
      <w:r w:rsidRPr="00EE6E73">
        <w:rPr>
          <w:rFonts w:eastAsia="MS Mincho"/>
        </w:rPr>
        <w:t>:</w:t>
      </w:r>
    </w:p>
    <w:p w14:paraId="42D331B0" w14:textId="77777777" w:rsidR="00873ACB" w:rsidRPr="00EE6E73" w:rsidRDefault="00873ACB" w:rsidP="00873ACB">
      <w:pPr>
        <w:pStyle w:val="B1"/>
        <w:rPr>
          <w:rFonts w:eastAsia="MS Mincho"/>
        </w:rPr>
      </w:pPr>
      <w:r w:rsidRPr="00EE6E73">
        <w:rPr>
          <w:rFonts w:eastAsia="MS Mincho"/>
        </w:rPr>
        <w:t>-</w:t>
      </w:r>
      <w:r w:rsidRPr="00EE6E73">
        <w:rPr>
          <w:rFonts w:eastAsia="MS Mincho"/>
        </w:rPr>
        <w:tab/>
        <w:t>the UE maintains independent</w:t>
      </w:r>
      <w:r>
        <w:rPr>
          <w:rFonts w:eastAsia="MS Mincho"/>
        </w:rPr>
        <w:t>ly the two</w:t>
      </w:r>
      <w:r w:rsidRPr="00EE6E73">
        <w:rPr>
          <w:rFonts w:eastAsia="MS Mincho"/>
        </w:rPr>
        <w:t xml:space="preserve"> </w:t>
      </w:r>
      <w:r w:rsidRPr="00EE6E73">
        <w:rPr>
          <w:rFonts w:eastAsia="MS Mincho"/>
          <w:i/>
          <w:iCs/>
        </w:rPr>
        <w:t>ltm-Config</w:t>
      </w:r>
      <w:r>
        <w:rPr>
          <w:rFonts w:eastAsia="MS Mincho"/>
          <w:i/>
          <w:iCs/>
        </w:rPr>
        <w:t xml:space="preserve">, </w:t>
      </w:r>
      <w:r w:rsidRPr="00DB6F5D">
        <w:rPr>
          <w:rFonts w:eastAsia="MS Mincho"/>
        </w:rPr>
        <w:t xml:space="preserve">or </w:t>
      </w:r>
      <w:r>
        <w:rPr>
          <w:rFonts w:eastAsia="MS Mincho"/>
        </w:rPr>
        <w:t>the</w:t>
      </w:r>
      <w:r w:rsidRPr="00DB6F5D">
        <w:rPr>
          <w:rFonts w:eastAsia="MS Mincho"/>
        </w:rPr>
        <w:t xml:space="preserve"> </w:t>
      </w:r>
      <w:r w:rsidRPr="00D96AF1">
        <w:rPr>
          <w:rFonts w:eastAsia="MS Mincho"/>
          <w:i/>
          <w:iCs/>
        </w:rPr>
        <w:t>ltm-Config</w:t>
      </w:r>
      <w:r w:rsidRPr="00DB6F5D">
        <w:rPr>
          <w:rFonts w:eastAsia="MS Mincho"/>
        </w:rPr>
        <w:t xml:space="preserve"> </w:t>
      </w:r>
      <w:r>
        <w:rPr>
          <w:rFonts w:eastAsia="MS Mincho"/>
        </w:rPr>
        <w:t>and the</w:t>
      </w:r>
      <w:r w:rsidRPr="00DB6F5D">
        <w:rPr>
          <w:rFonts w:eastAsia="MS Mincho"/>
        </w:rPr>
        <w:t xml:space="preserve"> </w:t>
      </w:r>
      <w:r w:rsidRPr="00D96AF1">
        <w:rPr>
          <w:rFonts w:eastAsia="MS Mincho"/>
          <w:i/>
          <w:iCs/>
        </w:rPr>
        <w:t>ltm-ConfigNRDC</w:t>
      </w:r>
      <w:r w:rsidRPr="00EE6E73">
        <w:rPr>
          <w:rFonts w:eastAsia="MS Mincho"/>
        </w:rPr>
        <w:t>;</w:t>
      </w:r>
    </w:p>
    <w:p w14:paraId="3B260923" w14:textId="77777777" w:rsidR="00873ACB" w:rsidRPr="00EE6E73" w:rsidRDefault="00873ACB" w:rsidP="00873ACB">
      <w:pPr>
        <w:pStyle w:val="B1"/>
        <w:rPr>
          <w:rFonts w:eastAsia="MS Mincho"/>
        </w:rPr>
      </w:pPr>
      <w:r w:rsidRPr="00EE6E73">
        <w:rPr>
          <w:rFonts w:eastAsia="MS Mincho"/>
        </w:rPr>
        <w:t>-</w:t>
      </w:r>
      <w:r w:rsidRPr="00EE6E73">
        <w:rPr>
          <w:rFonts w:eastAsia="MS Mincho"/>
        </w:rPr>
        <w:tab/>
        <w:t xml:space="preserve">the UE maintains two independent </w:t>
      </w:r>
      <w:r w:rsidRPr="00EE6E73">
        <w:rPr>
          <w:i/>
        </w:rPr>
        <w:t>VarLTM-ServingCellNoResetID</w:t>
      </w:r>
      <w:r w:rsidRPr="00EE6E73">
        <w:rPr>
          <w:iCs/>
        </w:rPr>
        <w:t xml:space="preserve">, one associated with each </w:t>
      </w:r>
      <w:r w:rsidRPr="00EE6E73">
        <w:rPr>
          <w:rFonts w:eastAsia="MS Mincho"/>
          <w:i/>
          <w:iCs/>
        </w:rPr>
        <w:t>ltm-Config</w:t>
      </w:r>
      <w:r>
        <w:rPr>
          <w:rFonts w:eastAsia="MS Mincho"/>
          <w:i/>
          <w:iCs/>
        </w:rPr>
        <w:t xml:space="preserve">, </w:t>
      </w:r>
      <w:r w:rsidRPr="00DB6F5D">
        <w:rPr>
          <w:rFonts w:eastAsia="MS Mincho"/>
        </w:rPr>
        <w:t xml:space="preserve">or </w:t>
      </w:r>
      <w:r>
        <w:rPr>
          <w:rFonts w:eastAsia="MS Mincho"/>
        </w:rPr>
        <w:t>one associated with the</w:t>
      </w:r>
      <w:r w:rsidRPr="00DB6F5D">
        <w:rPr>
          <w:rFonts w:eastAsia="MS Mincho"/>
        </w:rPr>
        <w:t xml:space="preserve"> </w:t>
      </w:r>
      <w:r w:rsidRPr="00D96AF1">
        <w:rPr>
          <w:rFonts w:eastAsia="MS Mincho"/>
          <w:i/>
          <w:iCs/>
        </w:rPr>
        <w:t>ltm-Config</w:t>
      </w:r>
      <w:r w:rsidRPr="00DB6F5D">
        <w:rPr>
          <w:rFonts w:eastAsia="MS Mincho"/>
        </w:rPr>
        <w:t xml:space="preserve"> </w:t>
      </w:r>
      <w:r>
        <w:rPr>
          <w:rFonts w:eastAsia="MS Mincho"/>
        </w:rPr>
        <w:t xml:space="preserve">and one </w:t>
      </w:r>
      <w:r w:rsidRPr="00DB6F5D">
        <w:rPr>
          <w:rFonts w:eastAsia="MS Mincho"/>
        </w:rPr>
        <w:t xml:space="preserve">associated with the </w:t>
      </w:r>
      <w:r w:rsidRPr="00D96AF1">
        <w:rPr>
          <w:rFonts w:eastAsia="MS Mincho"/>
          <w:i/>
          <w:iCs/>
        </w:rPr>
        <w:t>ltm-ConfigNRDC</w:t>
      </w:r>
      <w:r w:rsidRPr="00EE6E73">
        <w:rPr>
          <w:rFonts w:eastAsia="MS Mincho"/>
        </w:rPr>
        <w:t>;</w:t>
      </w:r>
    </w:p>
    <w:p w14:paraId="3D395DEE" w14:textId="77777777" w:rsidR="00873ACB" w:rsidRDefault="00873ACB" w:rsidP="00873ACB">
      <w:pPr>
        <w:pStyle w:val="B1"/>
        <w:rPr>
          <w:ins w:id="268" w:author="ZTE" w:date="2025-09-23T15:21:00Z"/>
          <w:rFonts w:eastAsia="MS Mincho"/>
        </w:rPr>
      </w:pPr>
      <w:r w:rsidRPr="00EE6E73">
        <w:rPr>
          <w:rFonts w:eastAsia="MS Mincho"/>
        </w:rPr>
        <w:t>-</w:t>
      </w:r>
      <w:r w:rsidRPr="00EE6E73">
        <w:rPr>
          <w:rFonts w:eastAsia="MS Mincho"/>
        </w:rPr>
        <w:tab/>
        <w:t xml:space="preserve">the UE maintains two independent </w:t>
      </w:r>
      <w:r w:rsidRPr="00EE6E73">
        <w:rPr>
          <w:i/>
        </w:rPr>
        <w:t>VarLTM-ServingCellUE-MeasuredTA-ID</w:t>
      </w:r>
      <w:r w:rsidRPr="00EE6E73">
        <w:rPr>
          <w:iCs/>
        </w:rPr>
        <w:t xml:space="preserve">, one associated with each </w:t>
      </w:r>
      <w:r w:rsidRPr="00EE6E73">
        <w:rPr>
          <w:rFonts w:eastAsia="MS Mincho"/>
          <w:i/>
          <w:iCs/>
        </w:rPr>
        <w:t>ltm-Config</w:t>
      </w:r>
      <w:r>
        <w:rPr>
          <w:rFonts w:eastAsia="MS Mincho"/>
          <w:i/>
          <w:iCs/>
        </w:rPr>
        <w:t xml:space="preserve">, </w:t>
      </w:r>
      <w:r w:rsidRPr="00DB6F5D">
        <w:rPr>
          <w:rFonts w:eastAsia="MS Mincho"/>
        </w:rPr>
        <w:t xml:space="preserve">or </w:t>
      </w:r>
      <w:r>
        <w:rPr>
          <w:rFonts w:eastAsia="MS Mincho"/>
        </w:rPr>
        <w:t>one associated with the</w:t>
      </w:r>
      <w:r w:rsidRPr="00DB6F5D">
        <w:rPr>
          <w:rFonts w:eastAsia="MS Mincho"/>
        </w:rPr>
        <w:t xml:space="preserve"> </w:t>
      </w:r>
      <w:r w:rsidRPr="00D96AF1">
        <w:rPr>
          <w:rFonts w:eastAsia="MS Mincho"/>
          <w:i/>
          <w:iCs/>
        </w:rPr>
        <w:t>ltm-Config</w:t>
      </w:r>
      <w:r w:rsidRPr="00DB6F5D">
        <w:rPr>
          <w:rFonts w:eastAsia="MS Mincho"/>
        </w:rPr>
        <w:t xml:space="preserve"> </w:t>
      </w:r>
      <w:r>
        <w:rPr>
          <w:rFonts w:eastAsia="MS Mincho"/>
        </w:rPr>
        <w:t xml:space="preserve">and one </w:t>
      </w:r>
      <w:r w:rsidRPr="00DB6F5D">
        <w:rPr>
          <w:rFonts w:eastAsia="MS Mincho"/>
        </w:rPr>
        <w:t xml:space="preserve">associated with the </w:t>
      </w:r>
      <w:r w:rsidRPr="00D96AF1">
        <w:rPr>
          <w:rFonts w:eastAsia="MS Mincho"/>
          <w:i/>
          <w:iCs/>
        </w:rPr>
        <w:t>ltm-ConfigNRDC</w:t>
      </w:r>
      <w:r w:rsidRPr="00EE6E73">
        <w:rPr>
          <w:rFonts w:eastAsia="MS Mincho"/>
        </w:rPr>
        <w:t>;</w:t>
      </w:r>
    </w:p>
    <w:p w14:paraId="5CD5419C" w14:textId="77777777" w:rsidR="00873ACB" w:rsidRPr="00EE6E73" w:rsidDel="004B0266" w:rsidRDefault="00873ACB" w:rsidP="00873ACB">
      <w:pPr>
        <w:pStyle w:val="B1"/>
        <w:rPr>
          <w:del w:id="269" w:author="ZTE" w:date="2025-09-23T15:21:00Z"/>
          <w:rFonts w:eastAsia="MS Mincho"/>
        </w:rPr>
      </w:pPr>
      <w:ins w:id="270" w:author="ZTE" w:date="2025-09-23T15:21:00Z">
        <w:r w:rsidRPr="00EE6E73">
          <w:rPr>
            <w:rFonts w:eastAsia="MS Mincho"/>
          </w:rPr>
          <w:t>-</w:t>
        </w:r>
        <w:r w:rsidRPr="00EE6E73">
          <w:rPr>
            <w:rFonts w:eastAsia="MS Mincho"/>
          </w:rPr>
          <w:tab/>
          <w:t xml:space="preserve">the UE maintains </w:t>
        </w:r>
      </w:ins>
      <w:ins w:id="271" w:author="ZTE" w:date="2025-09-23T15:22:00Z">
        <w:r>
          <w:rPr>
            <w:rFonts w:eastAsia="MS Mincho"/>
          </w:rPr>
          <w:t>only one</w:t>
        </w:r>
      </w:ins>
      <w:ins w:id="272" w:author="ZTE" w:date="2025-09-23T15:21:00Z">
        <w:r w:rsidRPr="00EE6E73">
          <w:rPr>
            <w:rFonts w:eastAsia="MS Mincho"/>
          </w:rPr>
          <w:t xml:space="preserve"> </w:t>
        </w:r>
        <w:r w:rsidRPr="00EE6E73">
          <w:rPr>
            <w:i/>
          </w:rPr>
          <w:t>VarLTM-</w:t>
        </w:r>
      </w:ins>
      <w:ins w:id="273" w:author="ZTE" w:date="2025-09-23T15:23:00Z">
        <w:r w:rsidRPr="004B0266">
          <w:rPr>
            <w:i/>
          </w:rPr>
          <w:t>ServingCellNoSecurityChange</w:t>
        </w:r>
      </w:ins>
      <w:ins w:id="274" w:author="ZTE" w:date="2025-09-23T15:21:00Z">
        <w:r w:rsidRPr="00EE6E73">
          <w:rPr>
            <w:iCs/>
          </w:rPr>
          <w:t xml:space="preserve">, associated with </w:t>
        </w:r>
      </w:ins>
      <w:ins w:id="275" w:author="ZTE" w:date="2025-09-23T15:23:00Z">
        <w:r>
          <w:rPr>
            <w:iCs/>
          </w:rPr>
          <w:t>either</w:t>
        </w:r>
      </w:ins>
      <w:ins w:id="276" w:author="ZTE" w:date="2025-09-23T15:26:00Z">
        <w:r>
          <w:rPr>
            <w:iCs/>
          </w:rPr>
          <w:t xml:space="preserve"> the</w:t>
        </w:r>
      </w:ins>
      <w:ins w:id="277" w:author="ZTE" w:date="2025-09-23T15:21:00Z">
        <w:r w:rsidRPr="00EE6E73">
          <w:rPr>
            <w:iCs/>
          </w:rPr>
          <w:t xml:space="preserve"> </w:t>
        </w:r>
        <w:r w:rsidRPr="00EE6E73">
          <w:rPr>
            <w:rFonts w:eastAsia="MS Mincho"/>
            <w:i/>
            <w:iCs/>
          </w:rPr>
          <w:t>ltm-Config</w:t>
        </w:r>
        <w:r>
          <w:rPr>
            <w:rFonts w:eastAsia="MS Mincho"/>
            <w:i/>
            <w:iCs/>
          </w:rPr>
          <w:t xml:space="preserve"> </w:t>
        </w:r>
        <w:r w:rsidRPr="00DB6F5D">
          <w:rPr>
            <w:rFonts w:eastAsia="MS Mincho"/>
          </w:rPr>
          <w:t>or</w:t>
        </w:r>
      </w:ins>
      <w:ins w:id="278" w:author="ZTE" w:date="2025-09-23T15:26:00Z">
        <w:r>
          <w:rPr>
            <w:rFonts w:eastAsia="MS Mincho"/>
          </w:rPr>
          <w:t xml:space="preserve"> the</w:t>
        </w:r>
      </w:ins>
      <w:ins w:id="279" w:author="ZTE" w:date="2025-09-23T15:21:00Z">
        <w:r w:rsidRPr="00DB6F5D">
          <w:rPr>
            <w:rFonts w:eastAsia="MS Mincho"/>
          </w:rPr>
          <w:t xml:space="preserve"> </w:t>
        </w:r>
        <w:r w:rsidRPr="00D96AF1">
          <w:rPr>
            <w:rFonts w:eastAsia="MS Mincho"/>
            <w:i/>
            <w:iCs/>
          </w:rPr>
          <w:t>ltm-ConfigNRDC</w:t>
        </w:r>
        <w:r w:rsidRPr="00EE6E73">
          <w:rPr>
            <w:rFonts w:eastAsia="MS Mincho"/>
          </w:rPr>
          <w:t>;</w:t>
        </w:r>
      </w:ins>
    </w:p>
    <w:p w14:paraId="7C42E8D1" w14:textId="77777777" w:rsidR="00873ACB" w:rsidRDefault="00873ACB" w:rsidP="00873ACB">
      <w:pPr>
        <w:pStyle w:val="B1"/>
      </w:pPr>
      <w:r w:rsidRPr="00EE6E73">
        <w:rPr>
          <w:rFonts w:eastAsia="MS Mincho"/>
        </w:rPr>
        <w:t>-</w:t>
      </w:r>
      <w:r w:rsidRPr="00EE6E73">
        <w:rPr>
          <w:rFonts w:eastAsia="MS Mincho"/>
        </w:rPr>
        <w:tab/>
        <w:t>the UE</w:t>
      </w:r>
      <w:r w:rsidRPr="00EE6E73">
        <w:t xml:space="preserve"> independently performs all the procedures in clause 5.3.5.18 for each </w:t>
      </w:r>
      <w:r w:rsidRPr="00EE6E73">
        <w:rPr>
          <w:rFonts w:eastAsia="MS Mincho"/>
          <w:i/>
          <w:iCs/>
        </w:rPr>
        <w:t>ltm-Config</w:t>
      </w:r>
      <w:r>
        <w:rPr>
          <w:rFonts w:eastAsia="MS Mincho"/>
          <w:i/>
          <w:iCs/>
        </w:rPr>
        <w:t xml:space="preserve">, </w:t>
      </w:r>
      <w:r w:rsidRPr="00DB6F5D">
        <w:rPr>
          <w:rFonts w:eastAsia="MS Mincho"/>
        </w:rPr>
        <w:t xml:space="preserve">or an </w:t>
      </w:r>
      <w:r w:rsidRPr="00D96AF1">
        <w:rPr>
          <w:rFonts w:eastAsia="MS Mincho"/>
          <w:i/>
          <w:iCs/>
        </w:rPr>
        <w:t>ltm-Config</w:t>
      </w:r>
      <w:r w:rsidRPr="00DB6F5D">
        <w:rPr>
          <w:rFonts w:eastAsia="MS Mincho"/>
        </w:rPr>
        <w:t xml:space="preserve"> and an </w:t>
      </w:r>
      <w:r w:rsidRPr="00D96AF1">
        <w:rPr>
          <w:rFonts w:eastAsia="MS Mincho"/>
          <w:i/>
          <w:iCs/>
        </w:rPr>
        <w:t>ltm-ConfigNRDC</w:t>
      </w:r>
      <w:r>
        <w:rPr>
          <w:rFonts w:eastAsia="MS Mincho"/>
          <w:i/>
          <w:iCs/>
        </w:rPr>
        <w:t>,</w:t>
      </w:r>
      <w:r w:rsidRPr="00EE6E73">
        <w:rPr>
          <w:rFonts w:eastAsia="MS Mincho"/>
        </w:rPr>
        <w:t xml:space="preserve"> and the associated </w:t>
      </w:r>
      <w:r w:rsidRPr="00EE6E73">
        <w:rPr>
          <w:i/>
        </w:rPr>
        <w:t>VarLTM-ServingCellNoResetID</w:t>
      </w:r>
      <w:r>
        <w:rPr>
          <w:i/>
        </w:rPr>
        <w:t>,</w:t>
      </w:r>
      <w:r w:rsidRPr="00EE6E73">
        <w:t xml:space="preserve"> </w:t>
      </w:r>
      <w:r w:rsidRPr="00EE6E73">
        <w:rPr>
          <w:i/>
        </w:rPr>
        <w:t>VarLTM-ServingCellUE-MeasuredTA-ID</w:t>
      </w:r>
      <w:r>
        <w:rPr>
          <w:iCs/>
        </w:rPr>
        <w:t xml:space="preserve">, and </w:t>
      </w:r>
      <w:r>
        <w:rPr>
          <w:i/>
          <w:iCs/>
        </w:rPr>
        <w:t>VarLTM-ServingCellNoSecurityChange,</w:t>
      </w:r>
      <w:r w:rsidRPr="00EE6E73">
        <w:t xml:space="preserve"> unless explicitly stated otherwise.</w:t>
      </w:r>
    </w:p>
    <w:p w14:paraId="2DEA9064" w14:textId="77777777" w:rsidR="00873ACB" w:rsidRDefault="00873ACB" w:rsidP="00873ACB">
      <w:pPr>
        <w:pStyle w:val="B1"/>
      </w:pPr>
    </w:p>
    <w:p w14:paraId="1AB2068D" w14:textId="77777777" w:rsidR="00873ACB" w:rsidRDefault="00873ACB" w:rsidP="00873ACB">
      <w:r>
        <w:rPr>
          <w:b/>
        </w:rPr>
        <w:t>[Comments]</w:t>
      </w:r>
      <w:r>
        <w:t>:</w:t>
      </w:r>
    </w:p>
    <w:p w14:paraId="3AB207DE" w14:textId="77777777" w:rsidR="00873ACB" w:rsidRDefault="00873ACB" w:rsidP="00873ACB">
      <w:r>
        <w:t>[Rapporteur] This was already discussed during the RRC implementation and that text was deleted because there is no scenarios where inter-CU MCG LTM and inter-CU SCG LTM are configured at the same time. Therefore, no scenarios where UE keeps two that that variables.</w:t>
      </w:r>
    </w:p>
    <w:p w14:paraId="5AE4B5C6" w14:textId="77777777" w:rsidR="00873ACB" w:rsidRDefault="00873ACB" w:rsidP="00873ACB">
      <w:r>
        <w:t>[Huawei]</w:t>
      </w:r>
    </w:p>
    <w:p w14:paraId="131E5CE0" w14:textId="77777777" w:rsidR="00873ACB" w:rsidRDefault="00873ACB" w:rsidP="00873ACB">
      <w:r>
        <w:t>It should be specified that, if ltm-Config and ltm-ConfigNRDC are both configured, ltm-NoSecurityChangeID can either be configured in ltm-Config or in ltm-ConfigNRDC but not in both, and then VarLTM-ServingCellNoSecurityChange is associated with the one from ltm-Config and ltm-ConfigNRDC in which ltm-NoSecurityChangeID is configured.</w:t>
      </w:r>
    </w:p>
    <w:p w14:paraId="0EDDBF17" w14:textId="77777777" w:rsidR="00873ACB" w:rsidRDefault="00873ACB" w:rsidP="00873ACB">
      <w:pPr>
        <w:pStyle w:val="Heading1"/>
      </w:pPr>
      <w:r>
        <w:t>Z156</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1F0B7E58" w14:textId="77777777" w:rsidTr="0044284E">
        <w:tc>
          <w:tcPr>
            <w:tcW w:w="433" w:type="pct"/>
          </w:tcPr>
          <w:p w14:paraId="6BF8944B" w14:textId="77777777" w:rsidR="00873ACB" w:rsidRDefault="00873ACB" w:rsidP="0044284E">
            <w:r>
              <w:t>RIL Id</w:t>
            </w:r>
          </w:p>
        </w:tc>
        <w:tc>
          <w:tcPr>
            <w:tcW w:w="425" w:type="pct"/>
          </w:tcPr>
          <w:p w14:paraId="3A5DF144" w14:textId="77777777" w:rsidR="00873ACB" w:rsidRDefault="00873ACB" w:rsidP="0044284E">
            <w:r>
              <w:t>WI</w:t>
            </w:r>
          </w:p>
        </w:tc>
        <w:tc>
          <w:tcPr>
            <w:tcW w:w="479" w:type="pct"/>
          </w:tcPr>
          <w:p w14:paraId="40FD8675" w14:textId="77777777" w:rsidR="00873ACB" w:rsidRDefault="00873ACB" w:rsidP="0044284E">
            <w:r>
              <w:t>Class</w:t>
            </w:r>
          </w:p>
        </w:tc>
        <w:tc>
          <w:tcPr>
            <w:tcW w:w="1253" w:type="pct"/>
          </w:tcPr>
          <w:p w14:paraId="591C1EA7" w14:textId="77777777" w:rsidR="00873ACB" w:rsidRDefault="00873ACB" w:rsidP="0044284E">
            <w:r>
              <w:t>Title</w:t>
            </w:r>
          </w:p>
        </w:tc>
        <w:tc>
          <w:tcPr>
            <w:tcW w:w="520" w:type="pct"/>
          </w:tcPr>
          <w:p w14:paraId="26D0D8F1" w14:textId="77777777" w:rsidR="00873ACB" w:rsidRDefault="00873ACB" w:rsidP="0044284E">
            <w:r>
              <w:t>Tdoc</w:t>
            </w:r>
          </w:p>
        </w:tc>
        <w:tc>
          <w:tcPr>
            <w:tcW w:w="699" w:type="pct"/>
          </w:tcPr>
          <w:p w14:paraId="351F5B16" w14:textId="77777777" w:rsidR="00873ACB" w:rsidRDefault="00873ACB" w:rsidP="0044284E">
            <w:r>
              <w:t>Delegate</w:t>
            </w:r>
          </w:p>
        </w:tc>
        <w:tc>
          <w:tcPr>
            <w:tcW w:w="445" w:type="pct"/>
          </w:tcPr>
          <w:p w14:paraId="0EF6240D" w14:textId="77777777" w:rsidR="00873ACB" w:rsidRDefault="00873ACB" w:rsidP="0044284E">
            <w:r>
              <w:t>Misc</w:t>
            </w:r>
          </w:p>
        </w:tc>
        <w:tc>
          <w:tcPr>
            <w:tcW w:w="381" w:type="pct"/>
          </w:tcPr>
          <w:p w14:paraId="13D1BE06" w14:textId="77777777" w:rsidR="00873ACB" w:rsidRDefault="00873ACB" w:rsidP="0044284E">
            <w:r>
              <w:t>File version</w:t>
            </w:r>
          </w:p>
        </w:tc>
        <w:tc>
          <w:tcPr>
            <w:tcW w:w="365" w:type="pct"/>
          </w:tcPr>
          <w:p w14:paraId="7073A19A" w14:textId="77777777" w:rsidR="00873ACB" w:rsidRDefault="00873ACB" w:rsidP="0044284E">
            <w:r>
              <w:t>Status</w:t>
            </w:r>
          </w:p>
        </w:tc>
      </w:tr>
      <w:tr w:rsidR="00873ACB" w14:paraId="02F9414A" w14:textId="77777777" w:rsidTr="0044284E">
        <w:tc>
          <w:tcPr>
            <w:tcW w:w="433" w:type="pct"/>
          </w:tcPr>
          <w:p w14:paraId="16FAB0F1" w14:textId="77777777" w:rsidR="00873ACB" w:rsidRDefault="00873ACB" w:rsidP="0044284E">
            <w:r>
              <w:t>Z156</w:t>
            </w:r>
          </w:p>
        </w:tc>
        <w:tc>
          <w:tcPr>
            <w:tcW w:w="425" w:type="pct"/>
          </w:tcPr>
          <w:p w14:paraId="2A62BF28"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294C1E73" w14:textId="77777777" w:rsidR="00873ACB" w:rsidRPr="001B60DD" w:rsidRDefault="00873ACB" w:rsidP="0044284E">
            <w:pPr>
              <w:rPr>
                <w:rFonts w:eastAsia="DengXian"/>
              </w:rPr>
            </w:pPr>
            <w:r>
              <w:rPr>
                <w:rFonts w:eastAsia="DengXian" w:hint="eastAsia"/>
              </w:rPr>
              <w:t>1</w:t>
            </w:r>
          </w:p>
        </w:tc>
        <w:tc>
          <w:tcPr>
            <w:tcW w:w="1253" w:type="pct"/>
          </w:tcPr>
          <w:p w14:paraId="6838EF1A" w14:textId="77777777" w:rsidR="00873ACB" w:rsidRPr="001B60DD" w:rsidRDefault="00873ACB" w:rsidP="0044284E">
            <w:pPr>
              <w:rPr>
                <w:rFonts w:eastAsia="DengXian"/>
              </w:rPr>
            </w:pPr>
            <w:r>
              <w:rPr>
                <w:rFonts w:eastAsia="DengXian"/>
              </w:rPr>
              <w:t xml:space="preserve">The handling order of the IEs in </w:t>
            </w:r>
            <w:r w:rsidRPr="00655AB4">
              <w:rPr>
                <w:rFonts w:eastAsia="DengXian"/>
              </w:rPr>
              <w:t>the received LTM-Config</w:t>
            </w:r>
            <w:r>
              <w:rPr>
                <w:rFonts w:eastAsia="DengXian"/>
              </w:rPr>
              <w:t xml:space="preserve"> </w:t>
            </w:r>
          </w:p>
        </w:tc>
        <w:tc>
          <w:tcPr>
            <w:tcW w:w="520" w:type="pct"/>
          </w:tcPr>
          <w:p w14:paraId="6B39A3AA" w14:textId="77777777" w:rsidR="00873ACB" w:rsidRPr="001B60DD" w:rsidRDefault="00873ACB" w:rsidP="0044284E">
            <w:pPr>
              <w:rPr>
                <w:rFonts w:eastAsia="DengXian"/>
              </w:rPr>
            </w:pPr>
          </w:p>
        </w:tc>
        <w:tc>
          <w:tcPr>
            <w:tcW w:w="699" w:type="pct"/>
          </w:tcPr>
          <w:p w14:paraId="1D48AE31"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084F43FA" w14:textId="77777777" w:rsidR="00873ACB" w:rsidRDefault="00873ACB" w:rsidP="0044284E"/>
        </w:tc>
        <w:tc>
          <w:tcPr>
            <w:tcW w:w="381" w:type="pct"/>
          </w:tcPr>
          <w:p w14:paraId="63EF8DCF" w14:textId="77777777" w:rsidR="00873ACB" w:rsidRDefault="00873ACB" w:rsidP="0044284E">
            <w:r>
              <w:t>V009</w:t>
            </w:r>
          </w:p>
        </w:tc>
        <w:tc>
          <w:tcPr>
            <w:tcW w:w="365" w:type="pct"/>
          </w:tcPr>
          <w:p w14:paraId="78201CAE" w14:textId="77777777" w:rsidR="00873ACB" w:rsidRDefault="00873ACB" w:rsidP="0044284E">
            <w:r>
              <w:t>PropAgree</w:t>
            </w:r>
          </w:p>
        </w:tc>
      </w:tr>
    </w:tbl>
    <w:p w14:paraId="2F4A73F3" w14:textId="77777777" w:rsidR="00873ACB" w:rsidRDefault="00873ACB" w:rsidP="00873ACB">
      <w:pPr>
        <w:pStyle w:val="CommentText"/>
      </w:pPr>
      <w:r>
        <w:rPr>
          <w:b/>
        </w:rPr>
        <w:br/>
        <w:t>[Description]</w:t>
      </w:r>
      <w:r>
        <w:t xml:space="preserve">: Since we have specified some specific handling on some IEs received in the LTM-Config, the reconfiguration of </w:t>
      </w:r>
      <w:r w:rsidRPr="00655AB4">
        <w:t xml:space="preserve">all other fields </w:t>
      </w:r>
      <w:r>
        <w:t>in</w:t>
      </w:r>
      <w:r w:rsidRPr="00655AB4">
        <w:t xml:space="preserve"> the received LTM-Config IE</w:t>
      </w:r>
      <w:r>
        <w:t xml:space="preserve"> should be put at the end of the procedure. </w:t>
      </w:r>
    </w:p>
    <w:p w14:paraId="564EF05E" w14:textId="77777777" w:rsidR="00873ACB" w:rsidRDefault="00873ACB" w:rsidP="00873ACB">
      <w:pPr>
        <w:pStyle w:val="CommentText"/>
      </w:pPr>
      <w:r>
        <w:rPr>
          <w:b/>
        </w:rPr>
        <w:t>[Proposed Change]</w:t>
      </w:r>
      <w:r>
        <w:t>: Move “</w:t>
      </w:r>
      <w:r w:rsidRPr="005861E0">
        <w:t>1&gt;</w:t>
      </w:r>
      <w:r w:rsidRPr="005861E0">
        <w:tab/>
        <w:t xml:space="preserve">reconfigure the UE according to all other fields of the received </w:t>
      </w:r>
      <w:r w:rsidRPr="005861E0">
        <w:rPr>
          <w:i/>
          <w:iCs/>
        </w:rPr>
        <w:t>LTM-Config</w:t>
      </w:r>
      <w:r w:rsidRPr="005861E0">
        <w:t xml:space="preserve"> IE</w:t>
      </w:r>
      <w:r>
        <w:t>” to the end of the procedure.</w:t>
      </w:r>
    </w:p>
    <w:p w14:paraId="2D6834BE" w14:textId="77777777" w:rsidR="00873ACB" w:rsidRDefault="00873ACB" w:rsidP="00873ACB">
      <w:r>
        <w:rPr>
          <w:b/>
        </w:rPr>
        <w:t>[Comments]</w:t>
      </w:r>
      <w:r>
        <w:t>:</w:t>
      </w:r>
    </w:p>
    <w:p w14:paraId="11BC3AC3"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bookmarkStart w:id="280" w:name="_Hlk209555109"/>
      <w:r w:rsidRPr="005E0519">
        <w:rPr>
          <w:rFonts w:ascii="Arial" w:hAnsi="Arial"/>
          <w:sz w:val="36"/>
        </w:rPr>
        <w:t>X150</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rsidRPr="005E0519" w14:paraId="08E89D90" w14:textId="77777777" w:rsidTr="0044284E">
        <w:tc>
          <w:tcPr>
            <w:tcW w:w="433" w:type="pct"/>
          </w:tcPr>
          <w:p w14:paraId="7D27073B" w14:textId="77777777" w:rsidR="00873ACB" w:rsidRPr="005E0519" w:rsidRDefault="00873ACB" w:rsidP="0044284E">
            <w:r w:rsidRPr="005E0519">
              <w:t>RIL Id</w:t>
            </w:r>
          </w:p>
        </w:tc>
        <w:tc>
          <w:tcPr>
            <w:tcW w:w="425" w:type="pct"/>
          </w:tcPr>
          <w:p w14:paraId="5D4D4BB5" w14:textId="77777777" w:rsidR="00873ACB" w:rsidRPr="005E0519" w:rsidRDefault="00873ACB" w:rsidP="0044284E">
            <w:r w:rsidRPr="005E0519">
              <w:t>WI</w:t>
            </w:r>
          </w:p>
        </w:tc>
        <w:tc>
          <w:tcPr>
            <w:tcW w:w="479" w:type="pct"/>
          </w:tcPr>
          <w:p w14:paraId="795E4088" w14:textId="77777777" w:rsidR="00873ACB" w:rsidRPr="005E0519" w:rsidRDefault="00873ACB" w:rsidP="0044284E">
            <w:r w:rsidRPr="005E0519">
              <w:t>Class</w:t>
            </w:r>
          </w:p>
        </w:tc>
        <w:tc>
          <w:tcPr>
            <w:tcW w:w="1253" w:type="pct"/>
          </w:tcPr>
          <w:p w14:paraId="2FDEA32F" w14:textId="77777777" w:rsidR="00873ACB" w:rsidRPr="005E0519" w:rsidRDefault="00873ACB" w:rsidP="0044284E">
            <w:r w:rsidRPr="005E0519">
              <w:t>Title</w:t>
            </w:r>
          </w:p>
        </w:tc>
        <w:tc>
          <w:tcPr>
            <w:tcW w:w="520" w:type="pct"/>
          </w:tcPr>
          <w:p w14:paraId="0B270CA2" w14:textId="77777777" w:rsidR="00873ACB" w:rsidRPr="005E0519" w:rsidRDefault="00873ACB" w:rsidP="0044284E">
            <w:r w:rsidRPr="005E0519">
              <w:t>Tdoc</w:t>
            </w:r>
          </w:p>
        </w:tc>
        <w:tc>
          <w:tcPr>
            <w:tcW w:w="699" w:type="pct"/>
          </w:tcPr>
          <w:p w14:paraId="741C4C0F" w14:textId="77777777" w:rsidR="00873ACB" w:rsidRPr="005E0519" w:rsidRDefault="00873ACB" w:rsidP="0044284E">
            <w:r w:rsidRPr="005E0519">
              <w:t>Delegate</w:t>
            </w:r>
          </w:p>
        </w:tc>
        <w:tc>
          <w:tcPr>
            <w:tcW w:w="445" w:type="pct"/>
          </w:tcPr>
          <w:p w14:paraId="7C9ED7E7" w14:textId="77777777" w:rsidR="00873ACB" w:rsidRPr="005E0519" w:rsidRDefault="00873ACB" w:rsidP="0044284E">
            <w:r w:rsidRPr="005E0519">
              <w:t>Misc</w:t>
            </w:r>
          </w:p>
        </w:tc>
        <w:tc>
          <w:tcPr>
            <w:tcW w:w="381" w:type="pct"/>
          </w:tcPr>
          <w:p w14:paraId="74CDADE1" w14:textId="77777777" w:rsidR="00873ACB" w:rsidRPr="005E0519" w:rsidRDefault="00873ACB" w:rsidP="0044284E">
            <w:r w:rsidRPr="005E0519">
              <w:t>File version</w:t>
            </w:r>
          </w:p>
        </w:tc>
        <w:tc>
          <w:tcPr>
            <w:tcW w:w="365" w:type="pct"/>
          </w:tcPr>
          <w:p w14:paraId="11947F69" w14:textId="77777777" w:rsidR="00873ACB" w:rsidRPr="005E0519" w:rsidRDefault="00873ACB" w:rsidP="0044284E">
            <w:r w:rsidRPr="005E0519">
              <w:t>Status</w:t>
            </w:r>
          </w:p>
        </w:tc>
      </w:tr>
      <w:tr w:rsidR="00873ACB" w:rsidRPr="005E0519" w14:paraId="50117E34" w14:textId="77777777" w:rsidTr="0044284E">
        <w:tc>
          <w:tcPr>
            <w:tcW w:w="433" w:type="pct"/>
          </w:tcPr>
          <w:p w14:paraId="5EF15C8D" w14:textId="77777777" w:rsidR="00873ACB" w:rsidRPr="005E0519" w:rsidRDefault="00873ACB" w:rsidP="0044284E">
            <w:r w:rsidRPr="005E0519">
              <w:t>X150</w:t>
            </w:r>
          </w:p>
        </w:tc>
        <w:tc>
          <w:tcPr>
            <w:tcW w:w="425" w:type="pct"/>
          </w:tcPr>
          <w:p w14:paraId="6C7872C0"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63D70E4F" w14:textId="77777777" w:rsidR="00873ACB" w:rsidRPr="005E0519" w:rsidRDefault="00873ACB" w:rsidP="0044284E">
            <w:pPr>
              <w:rPr>
                <w:rFonts w:eastAsia="DengXian"/>
              </w:rPr>
            </w:pPr>
            <w:r w:rsidRPr="005E0519">
              <w:rPr>
                <w:rFonts w:eastAsia="DengXian" w:hint="eastAsia"/>
              </w:rPr>
              <w:t>1</w:t>
            </w:r>
          </w:p>
        </w:tc>
        <w:tc>
          <w:tcPr>
            <w:tcW w:w="1253" w:type="pct"/>
          </w:tcPr>
          <w:p w14:paraId="4C4CCF87" w14:textId="77777777" w:rsidR="00873ACB" w:rsidRPr="005E0519" w:rsidRDefault="00873ACB" w:rsidP="0044284E">
            <w:pPr>
              <w:rPr>
                <w:rFonts w:eastAsia="DengXian"/>
              </w:rPr>
            </w:pPr>
            <w:r w:rsidRPr="005E0519">
              <w:rPr>
                <w:rFonts w:eastAsia="DengXian"/>
              </w:rPr>
              <w:t>Avoid stop CLTM evaluation for new configured CLTM conditions.</w:t>
            </w:r>
          </w:p>
        </w:tc>
        <w:tc>
          <w:tcPr>
            <w:tcW w:w="520" w:type="pct"/>
          </w:tcPr>
          <w:p w14:paraId="39C25E49" w14:textId="77777777" w:rsidR="00873ACB" w:rsidRPr="005E0519" w:rsidRDefault="00873ACB" w:rsidP="0044284E">
            <w:r w:rsidRPr="005E0519">
              <w:t>R2-25xxxxx</w:t>
            </w:r>
          </w:p>
        </w:tc>
        <w:tc>
          <w:tcPr>
            <w:tcW w:w="699" w:type="pct"/>
          </w:tcPr>
          <w:p w14:paraId="70A7F41A" w14:textId="77777777" w:rsidR="00873ACB" w:rsidRPr="005E0519" w:rsidRDefault="00873ACB" w:rsidP="0044284E">
            <w:pPr>
              <w:rPr>
                <w:rFonts w:eastAsia="DengXian"/>
              </w:rPr>
            </w:pPr>
            <w:r w:rsidRPr="005E0519">
              <w:rPr>
                <w:rFonts w:eastAsia="DengXian"/>
              </w:rPr>
              <w:t>Xiaomi (Yi Xiong)</w:t>
            </w:r>
          </w:p>
        </w:tc>
        <w:tc>
          <w:tcPr>
            <w:tcW w:w="445" w:type="pct"/>
          </w:tcPr>
          <w:p w14:paraId="764C84A0" w14:textId="77777777" w:rsidR="00873ACB" w:rsidRPr="005E0519" w:rsidRDefault="00873ACB" w:rsidP="0044284E"/>
        </w:tc>
        <w:tc>
          <w:tcPr>
            <w:tcW w:w="381" w:type="pct"/>
          </w:tcPr>
          <w:p w14:paraId="7088DFA4" w14:textId="77777777" w:rsidR="00873ACB" w:rsidRPr="005E0519" w:rsidRDefault="00873ACB" w:rsidP="0044284E">
            <w:r w:rsidRPr="005E0519">
              <w:t>V</w:t>
            </w:r>
            <w:r>
              <w:t>006</w:t>
            </w:r>
          </w:p>
        </w:tc>
        <w:tc>
          <w:tcPr>
            <w:tcW w:w="365" w:type="pct"/>
          </w:tcPr>
          <w:p w14:paraId="4DF8779C" w14:textId="77777777" w:rsidR="00873ACB" w:rsidRPr="005E0519" w:rsidRDefault="00873ACB" w:rsidP="0044284E">
            <w:r>
              <w:t>PropAgree</w:t>
            </w:r>
          </w:p>
        </w:tc>
      </w:tr>
    </w:tbl>
    <w:p w14:paraId="4A236542" w14:textId="77777777" w:rsidR="00873ACB" w:rsidRPr="005E0519" w:rsidRDefault="00873ACB" w:rsidP="00873ACB">
      <w:r w:rsidRPr="005E0519">
        <w:rPr>
          <w:b/>
        </w:rPr>
        <w:br/>
        <w:t>[Description]</w:t>
      </w:r>
      <w:r w:rsidRPr="005E0519">
        <w:t>: In LTM configuration section 5.3.5.18.1, for each LTM-ExecutionCondition included within ltm-ServingCellExecutionCondition, the UE stop CLTM evaluation for all the LTM candidate configurations and then UE perform CLTM evaluation for associated candidate cell, as shown below.</w:t>
      </w:r>
    </w:p>
    <w:p w14:paraId="4AF0830C" w14:textId="77777777" w:rsidR="00873ACB" w:rsidRPr="005E0519" w:rsidRDefault="00873ACB" w:rsidP="00873ACB">
      <w:pPr>
        <w:ind w:left="568" w:hanging="284"/>
        <w:textAlignment w:val="auto"/>
        <w:rPr>
          <w:color w:val="000000" w:themeColor="text1"/>
        </w:rPr>
      </w:pPr>
      <w:r w:rsidRPr="005E0519">
        <w:t>1&gt;</w:t>
      </w:r>
      <w:r w:rsidRPr="005E0519">
        <w:tab/>
        <w:t xml:space="preserve">if the received </w:t>
      </w:r>
      <w:r w:rsidRPr="005E0519">
        <w:rPr>
          <w:i/>
          <w:iCs/>
        </w:rPr>
        <w:t>LTM-Config</w:t>
      </w:r>
      <w:r w:rsidRPr="005E0519">
        <w:t xml:space="preserve"> includes the field </w:t>
      </w:r>
      <w:r w:rsidRPr="005E0519">
        <w:rPr>
          <w:i/>
          <w:iCs/>
          <w:color w:val="000000" w:themeColor="text1"/>
        </w:rPr>
        <w:t>ltm-ServingCellExecutionCondition</w:t>
      </w:r>
      <w:r w:rsidRPr="005E0519">
        <w:rPr>
          <w:color w:val="000000" w:themeColor="text1"/>
        </w:rPr>
        <w:t xml:space="preserve"> set to </w:t>
      </w:r>
      <w:r w:rsidRPr="005E0519">
        <w:rPr>
          <w:i/>
          <w:iCs/>
          <w:color w:val="000000" w:themeColor="text1"/>
        </w:rPr>
        <w:t>setup</w:t>
      </w:r>
      <w:r w:rsidRPr="005E0519">
        <w:rPr>
          <w:color w:val="000000" w:themeColor="text1"/>
        </w:rPr>
        <w:t>:</w:t>
      </w:r>
    </w:p>
    <w:p w14:paraId="07E036AF" w14:textId="77777777" w:rsidR="00873ACB" w:rsidRPr="005E0519" w:rsidRDefault="00873ACB" w:rsidP="00873ACB">
      <w:pPr>
        <w:ind w:left="851" w:hanging="284"/>
        <w:textAlignment w:val="auto"/>
      </w:pPr>
      <w:r w:rsidRPr="005E0519">
        <w:t>2&gt;</w:t>
      </w:r>
      <w:r w:rsidRPr="005E0519">
        <w:tab/>
      </w:r>
      <w:r w:rsidRPr="005E0519">
        <w:rPr>
          <w:highlight w:val="yellow"/>
        </w:rPr>
        <w:t xml:space="preserve">for each </w:t>
      </w:r>
      <w:r w:rsidRPr="005E0519">
        <w:rPr>
          <w:i/>
          <w:iCs/>
          <w:highlight w:val="yellow"/>
        </w:rPr>
        <w:t xml:space="preserve">LTM-ExecutionCondition </w:t>
      </w:r>
      <w:r w:rsidRPr="005E0519">
        <w:rPr>
          <w:highlight w:val="yellow"/>
        </w:rPr>
        <w:t>included</w:t>
      </w:r>
      <w:r w:rsidRPr="005E0519">
        <w:t xml:space="preserve"> within </w:t>
      </w:r>
      <w:r w:rsidRPr="005E0519">
        <w:rPr>
          <w:i/>
          <w:iCs/>
          <w:color w:val="000000" w:themeColor="text1"/>
        </w:rPr>
        <w:t>ltm-ServingCellExecutionCondition</w:t>
      </w:r>
      <w:r w:rsidRPr="005E0519">
        <w:rPr>
          <w:color w:val="000000" w:themeColor="text1"/>
        </w:rPr>
        <w:t>:</w:t>
      </w:r>
    </w:p>
    <w:p w14:paraId="3F9E8A73" w14:textId="77777777" w:rsidR="00873ACB" w:rsidRPr="005E0519" w:rsidRDefault="00873ACB" w:rsidP="00873ACB">
      <w:pPr>
        <w:ind w:left="1135" w:hanging="284"/>
        <w:textAlignment w:val="auto"/>
        <w:rPr>
          <w:highlight w:val="cyan"/>
        </w:rPr>
      </w:pPr>
      <w:r w:rsidRPr="005E0519">
        <w:rPr>
          <w:highlight w:val="cyan"/>
        </w:rPr>
        <w:t>3&gt;</w:t>
      </w:r>
      <w:r w:rsidRPr="005E0519">
        <w:rPr>
          <w:highlight w:val="cyan"/>
        </w:rPr>
        <w:tab/>
        <w:t>if the UE is performing LTM cell switch conditions evaluation based on L1 measurements:</w:t>
      </w:r>
    </w:p>
    <w:p w14:paraId="4032446E" w14:textId="77777777" w:rsidR="00873ACB" w:rsidRPr="005E0519" w:rsidRDefault="00873ACB" w:rsidP="00873ACB">
      <w:pPr>
        <w:ind w:left="1418" w:hanging="284"/>
        <w:textAlignment w:val="auto"/>
        <w:rPr>
          <w:highlight w:val="cyan"/>
        </w:rPr>
      </w:pPr>
      <w:r w:rsidRPr="005E0519">
        <w:rPr>
          <w:highlight w:val="cyan"/>
        </w:rPr>
        <w:t>4&gt;</w:t>
      </w:r>
      <w:r w:rsidRPr="005E0519">
        <w:rPr>
          <w:highlight w:val="cyan"/>
        </w:rPr>
        <w:tab/>
        <w:t>request lower layers to stop the LTM cell switch conditions evaluation based on L1 measurements for all the LTM candidate configurations;</w:t>
      </w:r>
    </w:p>
    <w:p w14:paraId="637803F4" w14:textId="77777777" w:rsidR="00873ACB" w:rsidRPr="005E0519" w:rsidRDefault="00873ACB" w:rsidP="00873ACB">
      <w:pPr>
        <w:ind w:left="1135" w:hanging="284"/>
        <w:textAlignment w:val="auto"/>
        <w:rPr>
          <w:highlight w:val="cyan"/>
        </w:rPr>
      </w:pPr>
      <w:r w:rsidRPr="005E0519">
        <w:rPr>
          <w:highlight w:val="cyan"/>
        </w:rPr>
        <w:t>3&gt;</w:t>
      </w:r>
      <w:r w:rsidRPr="005E0519">
        <w:rPr>
          <w:highlight w:val="cyan"/>
        </w:rPr>
        <w:tab/>
        <w:t>if the UE is performing LTM cell switch conditions evaluation based on L3 measurements:</w:t>
      </w:r>
    </w:p>
    <w:p w14:paraId="0E3C993C" w14:textId="77777777" w:rsidR="00873ACB" w:rsidRPr="005E0519" w:rsidRDefault="00873ACB" w:rsidP="00873ACB">
      <w:pPr>
        <w:ind w:left="1418" w:hanging="284"/>
        <w:textAlignment w:val="auto"/>
      </w:pPr>
      <w:r w:rsidRPr="005E0519">
        <w:rPr>
          <w:highlight w:val="cyan"/>
        </w:rPr>
        <w:t>4&gt;</w:t>
      </w:r>
      <w:r w:rsidRPr="005E0519">
        <w:rPr>
          <w:highlight w:val="cyan"/>
        </w:rPr>
        <w:tab/>
        <w:t>stop the LTM cell switch conditions evaluation based on L3 measurements for all the LTM candidate configurations as specified in 5.3.5.18.x;</w:t>
      </w:r>
    </w:p>
    <w:p w14:paraId="45CF545C" w14:textId="77777777" w:rsidR="00873ACB" w:rsidRPr="005E0519" w:rsidRDefault="00873ACB" w:rsidP="00873ACB">
      <w:pPr>
        <w:ind w:left="1135" w:hanging="284"/>
      </w:pPr>
      <w:r w:rsidRPr="005E0519">
        <w:t>3&gt;</w:t>
      </w:r>
      <w:r w:rsidRPr="005E0519">
        <w:tab/>
        <w:t xml:space="preserve">if </w:t>
      </w:r>
      <w:r w:rsidRPr="005E0519">
        <w:rPr>
          <w:i/>
          <w:iCs/>
        </w:rPr>
        <w:t xml:space="preserve">l3-Conditions </w:t>
      </w:r>
      <w:r w:rsidRPr="005E0519">
        <w:t xml:space="preserve">is included within </w:t>
      </w:r>
      <w:r w:rsidRPr="005E0519">
        <w:rPr>
          <w:i/>
          <w:iCs/>
          <w:color w:val="000000" w:themeColor="text1"/>
        </w:rPr>
        <w:t>ltm-ServingCellExecutionCondition</w:t>
      </w:r>
      <w:r w:rsidRPr="005E0519">
        <w:rPr>
          <w:color w:val="000000" w:themeColor="text1"/>
        </w:rPr>
        <w:t>:</w:t>
      </w:r>
    </w:p>
    <w:p w14:paraId="3DE424CA" w14:textId="77777777" w:rsidR="00873ACB" w:rsidRPr="005E0519" w:rsidRDefault="00873ACB" w:rsidP="00873ACB">
      <w:pPr>
        <w:ind w:left="1418" w:hanging="284"/>
      </w:pPr>
      <w:r w:rsidRPr="005E0519">
        <w:t>4&gt;</w:t>
      </w:r>
      <w:r w:rsidRPr="005E0519">
        <w:tab/>
        <w:t xml:space="preserve">perform the LTM cell switch conditions evaluation based on L3 measurements as specified in 5.3.5.18.x according to the received </w:t>
      </w:r>
      <w:r w:rsidRPr="005E0519">
        <w:rPr>
          <w:i/>
          <w:iCs/>
          <w:color w:val="000000" w:themeColor="text1"/>
        </w:rPr>
        <w:t>ltm-ServingCellExecutionCondition</w:t>
      </w:r>
      <w:r w:rsidRPr="005E0519">
        <w:t>;</w:t>
      </w:r>
    </w:p>
    <w:p w14:paraId="74642B47" w14:textId="77777777" w:rsidR="00873ACB" w:rsidRPr="005E0519" w:rsidRDefault="00873ACB" w:rsidP="00873ACB">
      <w:pPr>
        <w:ind w:left="1135" w:hanging="284"/>
        <w:rPr>
          <w:color w:val="000000" w:themeColor="text1"/>
        </w:rPr>
      </w:pPr>
      <w:r w:rsidRPr="005E0519">
        <w:t>3&gt;</w:t>
      </w:r>
      <w:r w:rsidRPr="005E0519">
        <w:tab/>
        <w:t xml:space="preserve">else if </w:t>
      </w:r>
      <w:r w:rsidRPr="005E0519">
        <w:rPr>
          <w:i/>
          <w:iCs/>
        </w:rPr>
        <w:t>l1-Conditions</w:t>
      </w:r>
      <w:r w:rsidRPr="005E0519">
        <w:t xml:space="preserve"> is included within </w:t>
      </w:r>
      <w:r w:rsidRPr="005E0519">
        <w:rPr>
          <w:i/>
          <w:iCs/>
          <w:color w:val="000000" w:themeColor="text1"/>
        </w:rPr>
        <w:t>ltm-ServingCellExecutionCondition</w:t>
      </w:r>
      <w:r w:rsidRPr="005E0519">
        <w:rPr>
          <w:color w:val="000000" w:themeColor="text1"/>
        </w:rPr>
        <w:t>:</w:t>
      </w:r>
    </w:p>
    <w:p w14:paraId="41DD3116" w14:textId="77777777" w:rsidR="00873ACB" w:rsidRPr="005E0519" w:rsidRDefault="00873ACB" w:rsidP="00873ACB">
      <w:pPr>
        <w:ind w:left="1418" w:hanging="284"/>
        <w:rPr>
          <w:rFonts w:eastAsia="DengXian"/>
          <w:color w:val="000000" w:themeColor="text1"/>
        </w:rPr>
      </w:pPr>
      <w:r w:rsidRPr="005E0519">
        <w:t>4&gt;</w:t>
      </w:r>
      <w:r w:rsidRPr="005E0519">
        <w:tab/>
        <w:t xml:space="preserve">request lower layers to initiate the LTM cell switch conditions evaluation based on L1 measurements according to the received field </w:t>
      </w:r>
      <w:r w:rsidRPr="005E0519">
        <w:rPr>
          <w:i/>
          <w:iCs/>
          <w:color w:val="000000" w:themeColor="text1"/>
        </w:rPr>
        <w:t>ltm-ServingCellExecutionCondition</w:t>
      </w:r>
      <w:r w:rsidRPr="005E0519">
        <w:rPr>
          <w:color w:val="000000" w:themeColor="text1"/>
        </w:rPr>
        <w:t>;</w:t>
      </w:r>
    </w:p>
    <w:p w14:paraId="5DB10137" w14:textId="77777777" w:rsidR="00873ACB" w:rsidRPr="005E0519" w:rsidRDefault="00873ACB" w:rsidP="00873ACB">
      <w:pPr>
        <w:ind w:left="1418" w:hanging="284"/>
        <w:textAlignment w:val="auto"/>
      </w:pPr>
    </w:p>
    <w:p w14:paraId="6A888E38" w14:textId="77777777" w:rsidR="00873ACB" w:rsidRPr="005E0519" w:rsidRDefault="00873ACB" w:rsidP="00873ACB">
      <w:pPr>
        <w:textAlignment w:val="auto"/>
        <w:rPr>
          <w:rFonts w:eastAsia="DengXian"/>
        </w:rPr>
      </w:pPr>
      <w:r w:rsidRPr="005E0519">
        <w:rPr>
          <w:rFonts w:eastAsia="DengXian"/>
        </w:rPr>
        <w:t xml:space="preserve">Based on the current spec, for each </w:t>
      </w:r>
      <w:r w:rsidRPr="005E0519">
        <w:rPr>
          <w:rFonts w:eastAsia="DengXian"/>
          <w:i/>
          <w:iCs/>
        </w:rPr>
        <w:t>LTM-ExecutionCondition</w:t>
      </w:r>
      <w:r w:rsidRPr="005E0519">
        <w:rPr>
          <w:rFonts w:eastAsia="DengXian"/>
        </w:rPr>
        <w:t xml:space="preserve"> included within </w:t>
      </w:r>
      <w:r w:rsidRPr="005E0519">
        <w:rPr>
          <w:rFonts w:eastAsia="DengXian"/>
          <w:i/>
          <w:iCs/>
        </w:rPr>
        <w:t>ltm-ServingCellExecutionCondition</w:t>
      </w:r>
      <w:r w:rsidRPr="005E0519">
        <w:rPr>
          <w:rFonts w:eastAsia="DengXian"/>
        </w:rPr>
        <w:t xml:space="preserve">, the UE shall perform </w:t>
      </w:r>
      <w:r w:rsidRPr="005E0519">
        <w:rPr>
          <w:rFonts w:eastAsia="DengXian"/>
          <w:highlight w:val="cyan"/>
        </w:rPr>
        <w:t>the bl</w:t>
      </w:r>
      <w:r w:rsidRPr="005E0519">
        <w:rPr>
          <w:rFonts w:eastAsia="DengXian" w:hint="eastAsia"/>
          <w:highlight w:val="cyan"/>
        </w:rPr>
        <w:t>u</w:t>
      </w:r>
      <w:r w:rsidRPr="005E0519">
        <w:rPr>
          <w:rFonts w:eastAsia="DengXian"/>
          <w:highlight w:val="cyan"/>
        </w:rPr>
        <w:t>e part</w:t>
      </w:r>
      <w:r w:rsidRPr="005E0519">
        <w:rPr>
          <w:rFonts w:eastAsia="DengXian"/>
        </w:rPr>
        <w:t xml:space="preserve"> once. The </w:t>
      </w:r>
      <w:r w:rsidRPr="005E0519">
        <w:rPr>
          <w:rFonts w:eastAsia="DengXian"/>
          <w:highlight w:val="cyan"/>
        </w:rPr>
        <w:t>bl</w:t>
      </w:r>
      <w:r w:rsidRPr="005E0519">
        <w:rPr>
          <w:rFonts w:eastAsia="DengXian" w:hint="eastAsia"/>
          <w:highlight w:val="cyan"/>
        </w:rPr>
        <w:t>u</w:t>
      </w:r>
      <w:r w:rsidRPr="005E0519">
        <w:rPr>
          <w:rFonts w:eastAsia="DengXian"/>
          <w:highlight w:val="cyan"/>
        </w:rPr>
        <w:t>e</w:t>
      </w:r>
      <w:r w:rsidRPr="005E0519">
        <w:rPr>
          <w:rFonts w:eastAsia="DengXian"/>
        </w:rPr>
        <w:t xml:space="preserve"> part performed during the next “if” LOOP will cause the UE stop the CLTM evaluation which is triggered in previous “if” LOOP(s). The final result is that the UE will only perform CLTM evaluation for the conditions included in the last </w:t>
      </w:r>
      <w:r w:rsidRPr="005E0519">
        <w:rPr>
          <w:rFonts w:eastAsia="DengXian"/>
          <w:i/>
          <w:iCs/>
        </w:rPr>
        <w:t>LTM-ExecutionCondition</w:t>
      </w:r>
      <w:r w:rsidRPr="005E0519">
        <w:rPr>
          <w:rFonts w:eastAsia="DengXian"/>
        </w:rPr>
        <w:t xml:space="preserve"> of the LOOP.</w:t>
      </w:r>
      <w:r w:rsidRPr="005E0519">
        <w:t xml:space="preserve"> </w:t>
      </w:r>
      <w:r w:rsidRPr="005E0519">
        <w:rPr>
          <w:rFonts w:eastAsia="DengXian"/>
        </w:rPr>
        <w:t>This is incorrect and the UE shall perform evaluation based on the all new configured CLTM conditions</w:t>
      </w:r>
    </w:p>
    <w:p w14:paraId="13C4E21F" w14:textId="77777777" w:rsidR="00873ACB" w:rsidRPr="005E0519" w:rsidRDefault="00873ACB" w:rsidP="00873ACB">
      <w:pPr>
        <w:textAlignment w:val="auto"/>
      </w:pPr>
      <w:r w:rsidRPr="005E0519">
        <w:rPr>
          <w:rFonts w:eastAsia="DengXian"/>
        </w:rPr>
        <w:t>Hence, we suggest to move the procedure of “</w:t>
      </w:r>
      <w:r w:rsidRPr="005E0519">
        <w:t>2&gt;</w:t>
      </w:r>
      <w:r w:rsidRPr="005E0519">
        <w:tab/>
      </w:r>
      <w:r w:rsidRPr="005E0519">
        <w:rPr>
          <w:highlight w:val="yellow"/>
        </w:rPr>
        <w:t xml:space="preserve">for each </w:t>
      </w:r>
      <w:r w:rsidRPr="005E0519">
        <w:rPr>
          <w:i/>
          <w:iCs/>
          <w:highlight w:val="yellow"/>
        </w:rPr>
        <w:t xml:space="preserve">LTM-ExecutionCondition </w:t>
      </w:r>
      <w:r w:rsidRPr="005E0519">
        <w:rPr>
          <w:highlight w:val="yellow"/>
        </w:rPr>
        <w:t>included</w:t>
      </w:r>
      <w:r w:rsidRPr="005E0519">
        <w:t xml:space="preserve"> within </w:t>
      </w:r>
      <w:r w:rsidRPr="005E0519">
        <w:rPr>
          <w:i/>
          <w:iCs/>
          <w:color w:val="000000" w:themeColor="text1"/>
        </w:rPr>
        <w:t>ltm-ServingCellExecutionCondition</w:t>
      </w:r>
      <w:r w:rsidRPr="005E0519">
        <w:rPr>
          <w:color w:val="000000" w:themeColor="text1"/>
        </w:rPr>
        <w:t>:</w:t>
      </w:r>
      <w:r w:rsidRPr="005E0519">
        <w:rPr>
          <w:rFonts w:eastAsia="DengXian"/>
        </w:rPr>
        <w:t>” after the UE stop CLTM execution for all CLTM candidate.</w:t>
      </w:r>
    </w:p>
    <w:p w14:paraId="032388B2" w14:textId="77777777" w:rsidR="00873ACB" w:rsidRPr="005E0519" w:rsidRDefault="00873ACB" w:rsidP="00873ACB">
      <w:pPr>
        <w:rPr>
          <w:rFonts w:eastAsia="DengXian"/>
        </w:rPr>
      </w:pPr>
      <w:r w:rsidRPr="005E0519">
        <w:rPr>
          <w:b/>
        </w:rPr>
        <w:t>[Proposed Change]</w:t>
      </w:r>
      <w:r w:rsidRPr="005E0519">
        <w:t xml:space="preserve">: </w:t>
      </w:r>
      <w:r w:rsidRPr="005E0519">
        <w:rPr>
          <w:rFonts w:eastAsia="DengXian" w:hint="eastAsia"/>
        </w:rPr>
        <w:t>B</w:t>
      </w:r>
      <w:r w:rsidRPr="005E0519">
        <w:rPr>
          <w:rFonts w:eastAsia="DengXian"/>
        </w:rPr>
        <w:t>ased on the above description, we suggest</w:t>
      </w:r>
      <w:r w:rsidRPr="005E0519">
        <w:t xml:space="preserve"> </w:t>
      </w:r>
      <w:r w:rsidRPr="005E0519">
        <w:rPr>
          <w:rFonts w:eastAsia="DengXian"/>
        </w:rPr>
        <w:t>the following change:</w:t>
      </w:r>
    </w:p>
    <w:p w14:paraId="053FC872" w14:textId="77777777" w:rsidR="00873ACB" w:rsidRPr="005E0519" w:rsidRDefault="00873ACB" w:rsidP="00873ACB">
      <w:pPr>
        <w:ind w:left="568" w:hanging="284"/>
        <w:rPr>
          <w:color w:val="000000" w:themeColor="text1"/>
        </w:rPr>
      </w:pPr>
      <w:bookmarkStart w:id="281" w:name="_Hlk208923167"/>
      <w:r w:rsidRPr="005E0519">
        <w:t>1&gt;</w:t>
      </w:r>
      <w:r w:rsidRPr="005E0519">
        <w:tab/>
        <w:t xml:space="preserve">if the received </w:t>
      </w:r>
      <w:r w:rsidRPr="005E0519">
        <w:rPr>
          <w:i/>
          <w:iCs/>
        </w:rPr>
        <w:t>LTM-Config</w:t>
      </w:r>
      <w:r w:rsidRPr="005E0519">
        <w:t xml:space="preserve"> includes the field </w:t>
      </w:r>
      <w:r w:rsidRPr="005E0519">
        <w:rPr>
          <w:i/>
          <w:iCs/>
          <w:color w:val="000000" w:themeColor="text1"/>
        </w:rPr>
        <w:t>ltm-ServingCellExecutionCondition</w:t>
      </w:r>
      <w:r w:rsidRPr="005E0519">
        <w:rPr>
          <w:color w:val="000000" w:themeColor="text1"/>
        </w:rPr>
        <w:t xml:space="preserve"> set to </w:t>
      </w:r>
      <w:r w:rsidRPr="005E0519">
        <w:rPr>
          <w:i/>
          <w:iCs/>
          <w:color w:val="000000" w:themeColor="text1"/>
        </w:rPr>
        <w:t>setup</w:t>
      </w:r>
      <w:r w:rsidRPr="005E0519">
        <w:rPr>
          <w:color w:val="000000" w:themeColor="text1"/>
        </w:rPr>
        <w:t>:</w:t>
      </w:r>
    </w:p>
    <w:p w14:paraId="7AF95E3B" w14:textId="77777777" w:rsidR="00873ACB" w:rsidRPr="005E0519" w:rsidDel="003735CC" w:rsidRDefault="00873ACB" w:rsidP="00873ACB">
      <w:pPr>
        <w:ind w:left="851" w:hanging="284"/>
        <w:rPr>
          <w:del w:id="282" w:author="Xiaomi" w:date="2025-09-17T15:55:00Z"/>
        </w:rPr>
      </w:pPr>
      <w:bookmarkStart w:id="283" w:name="_Hlk208923325"/>
      <w:del w:id="284" w:author="Xiaomi" w:date="2025-09-17T15:55:00Z">
        <w:r w:rsidRPr="005E0519" w:rsidDel="003735CC">
          <w:delText>2&gt;</w:delText>
        </w:r>
        <w:r w:rsidRPr="005E0519" w:rsidDel="003735CC">
          <w:tab/>
          <w:delText xml:space="preserve">for each </w:delText>
        </w:r>
        <w:r w:rsidRPr="005E0519" w:rsidDel="003735CC">
          <w:rPr>
            <w:i/>
            <w:iCs/>
          </w:rPr>
          <w:delText>LTM-ExecutionCondition</w:delText>
        </w:r>
        <w:r w:rsidRPr="005E0519" w:rsidDel="003735CC">
          <w:delText xml:space="preserve"> included within </w:delText>
        </w:r>
        <w:r w:rsidRPr="005E0519" w:rsidDel="003735CC">
          <w:rPr>
            <w:i/>
            <w:iCs/>
          </w:rPr>
          <w:delText>ltm-ServingCellExecutionCondition</w:delText>
        </w:r>
        <w:r w:rsidRPr="005E0519" w:rsidDel="003735CC">
          <w:rPr>
            <w:color w:val="000000" w:themeColor="text1"/>
          </w:rPr>
          <w:delText>:</w:delText>
        </w:r>
      </w:del>
    </w:p>
    <w:p w14:paraId="4BA103B2" w14:textId="77777777" w:rsidR="00873ACB" w:rsidRPr="005E0519" w:rsidRDefault="00873ACB">
      <w:pPr>
        <w:ind w:left="851" w:hanging="284"/>
        <w:pPrChange w:id="285" w:author="Xiaomi" w:date="2025-09-17T17:22:00Z">
          <w:pPr>
            <w:ind w:left="1135" w:hanging="284"/>
          </w:pPr>
        </w:pPrChange>
      </w:pPr>
      <w:bookmarkStart w:id="286" w:name="_Hlk209017101"/>
      <w:bookmarkEnd w:id="283"/>
      <w:ins w:id="287" w:author="Xiaomi" w:date="2025-09-17T15:56:00Z">
        <w:r w:rsidRPr="005E0519">
          <w:t>2</w:t>
        </w:r>
      </w:ins>
      <w:del w:id="288" w:author="Xiaomi" w:date="2025-09-17T15:56:00Z">
        <w:r w:rsidRPr="005E0519" w:rsidDel="003735CC">
          <w:delText>3</w:delText>
        </w:r>
      </w:del>
      <w:r w:rsidRPr="005E0519">
        <w:t>&gt;</w:t>
      </w:r>
      <w:r w:rsidRPr="005E0519">
        <w:tab/>
        <w:t>if the UE is performing LTM cell switch conditions evaluation based on L1 measurements:</w:t>
      </w:r>
    </w:p>
    <w:p w14:paraId="7B17A18C" w14:textId="77777777" w:rsidR="00873ACB" w:rsidRPr="005E0519" w:rsidRDefault="00873ACB">
      <w:pPr>
        <w:ind w:left="1135" w:hanging="284"/>
        <w:pPrChange w:id="289" w:author="Xiaomi" w:date="2025-09-17T17:23:00Z">
          <w:pPr>
            <w:ind w:left="1418" w:hanging="284"/>
          </w:pPr>
        </w:pPrChange>
      </w:pPr>
      <w:ins w:id="290" w:author="Xiaomi" w:date="2025-09-17T15:56:00Z">
        <w:r w:rsidRPr="005E0519">
          <w:t>3</w:t>
        </w:r>
      </w:ins>
      <w:del w:id="291" w:author="Xiaomi" w:date="2025-09-17T15:56:00Z">
        <w:r w:rsidRPr="005E0519" w:rsidDel="003735CC">
          <w:delText>4</w:delText>
        </w:r>
      </w:del>
      <w:r w:rsidRPr="005E0519">
        <w:t>&gt;</w:t>
      </w:r>
      <w:r w:rsidRPr="005E0519">
        <w:tab/>
        <w:t>request lower layers to stop the LTM cell switch conditions evaluation based on L1 measurements for all the LTM candidate configurations;</w:t>
      </w:r>
    </w:p>
    <w:p w14:paraId="549D688D" w14:textId="77777777" w:rsidR="00873ACB" w:rsidRPr="005E0519" w:rsidRDefault="00873ACB">
      <w:pPr>
        <w:ind w:left="851" w:hanging="284"/>
        <w:pPrChange w:id="292" w:author="Xiaomi" w:date="2025-09-17T17:22:00Z">
          <w:pPr>
            <w:ind w:left="1135" w:hanging="284"/>
          </w:pPr>
        </w:pPrChange>
      </w:pPr>
      <w:ins w:id="293" w:author="Xiaomi" w:date="2025-09-17T15:56:00Z">
        <w:r w:rsidRPr="005E0519">
          <w:t>2</w:t>
        </w:r>
      </w:ins>
      <w:del w:id="294" w:author="Xiaomi" w:date="2025-09-17T15:56:00Z">
        <w:r w:rsidRPr="005E0519" w:rsidDel="003735CC">
          <w:delText>3</w:delText>
        </w:r>
      </w:del>
      <w:r w:rsidRPr="005E0519">
        <w:t>&gt;</w:t>
      </w:r>
      <w:r w:rsidRPr="005E0519">
        <w:tab/>
        <w:t>if the UE is performing LTM cell switch conditions evaluation based on L3 measurements:</w:t>
      </w:r>
    </w:p>
    <w:p w14:paraId="35C0CA41" w14:textId="77777777" w:rsidR="00873ACB" w:rsidRPr="005E0519" w:rsidRDefault="00873ACB">
      <w:pPr>
        <w:ind w:left="1135" w:hanging="284"/>
        <w:pPrChange w:id="295" w:author="Xiaomi" w:date="2025-09-17T17:23:00Z">
          <w:pPr>
            <w:ind w:left="1418" w:hanging="284"/>
          </w:pPr>
        </w:pPrChange>
      </w:pPr>
      <w:ins w:id="296" w:author="Xiaomi" w:date="2025-09-17T15:56:00Z">
        <w:r w:rsidRPr="005E0519">
          <w:t>3</w:t>
        </w:r>
      </w:ins>
      <w:del w:id="297" w:author="Xiaomi" w:date="2025-09-17T15:56:00Z">
        <w:r w:rsidRPr="005E0519" w:rsidDel="003735CC">
          <w:delText>4</w:delText>
        </w:r>
      </w:del>
      <w:r w:rsidRPr="005E0519">
        <w:t>&gt;</w:t>
      </w:r>
      <w:r w:rsidRPr="005E0519">
        <w:tab/>
        <w:t>stop the LTM cell switch conditions evaluation based on L3 measurements for all the LTM candidate configurations as specified in 5.3.5.18.x;</w:t>
      </w:r>
    </w:p>
    <w:bookmarkEnd w:id="286"/>
    <w:p w14:paraId="401C0212" w14:textId="77777777" w:rsidR="00873ACB" w:rsidRPr="005E0519" w:rsidRDefault="00873ACB" w:rsidP="00873ACB">
      <w:pPr>
        <w:ind w:left="851" w:hanging="284"/>
        <w:rPr>
          <w:ins w:id="298" w:author="Xiaomi" w:date="2025-09-17T15:55:00Z"/>
          <w:rFonts w:eastAsia="DengXian"/>
        </w:rPr>
      </w:pPr>
      <w:ins w:id="299" w:author="Xiaomi" w:date="2025-09-17T15:55:00Z">
        <w:r w:rsidRPr="005E0519">
          <w:t>2&gt;</w:t>
        </w:r>
        <w:r w:rsidRPr="005E0519">
          <w:tab/>
          <w:t xml:space="preserve">for each </w:t>
        </w:r>
        <w:r w:rsidRPr="005E0519">
          <w:rPr>
            <w:i/>
            <w:iCs/>
          </w:rPr>
          <w:t>LTM-ExecutionCondition</w:t>
        </w:r>
        <w:r w:rsidRPr="005E0519">
          <w:t xml:space="preserve"> included within </w:t>
        </w:r>
        <w:r w:rsidRPr="005E0519">
          <w:rPr>
            <w:i/>
            <w:iCs/>
            <w:color w:val="000000" w:themeColor="text1"/>
          </w:rPr>
          <w:t>ltm-ServingCellExecutionCondition</w:t>
        </w:r>
        <w:r w:rsidRPr="005E0519">
          <w:rPr>
            <w:color w:val="000000" w:themeColor="text1"/>
          </w:rPr>
          <w:t>:</w:t>
        </w:r>
      </w:ins>
    </w:p>
    <w:p w14:paraId="0D8839F2" w14:textId="77777777" w:rsidR="00873ACB" w:rsidRPr="005E0519" w:rsidRDefault="00873ACB" w:rsidP="00873ACB">
      <w:pPr>
        <w:ind w:left="1135" w:hanging="284"/>
      </w:pPr>
      <w:r w:rsidRPr="005E0519">
        <w:t>3&gt;</w:t>
      </w:r>
      <w:r w:rsidRPr="005E0519">
        <w:tab/>
        <w:t xml:space="preserve">if </w:t>
      </w:r>
      <w:r w:rsidRPr="005E0519">
        <w:rPr>
          <w:i/>
          <w:iCs/>
        </w:rPr>
        <w:t>l3-Conditions</w:t>
      </w:r>
      <w:r w:rsidRPr="005E0519">
        <w:t xml:space="preserve"> is included within </w:t>
      </w:r>
      <w:r w:rsidRPr="005E0519">
        <w:rPr>
          <w:i/>
          <w:iCs/>
        </w:rPr>
        <w:t>ltm-ServingCellExecutionCondition</w:t>
      </w:r>
      <w:r w:rsidRPr="005E0519">
        <w:rPr>
          <w:color w:val="000000" w:themeColor="text1"/>
        </w:rPr>
        <w:t>:</w:t>
      </w:r>
    </w:p>
    <w:p w14:paraId="3E239E61" w14:textId="77777777" w:rsidR="00873ACB" w:rsidRPr="005E0519" w:rsidRDefault="00873ACB" w:rsidP="00873ACB">
      <w:pPr>
        <w:ind w:left="1418" w:hanging="284"/>
      </w:pPr>
      <w:r w:rsidRPr="005E0519">
        <w:t>4&gt;</w:t>
      </w:r>
      <w:r w:rsidRPr="005E0519">
        <w:tab/>
        <w:t xml:space="preserve">perform the LTM cell switch conditions evaluation based on L3 measurements as specified in 5.3.5.18.x according to the received </w:t>
      </w:r>
      <w:r w:rsidRPr="005E0519">
        <w:rPr>
          <w:i/>
          <w:iCs/>
          <w:color w:val="000000" w:themeColor="text1"/>
        </w:rPr>
        <w:t>ltm-ServingCellExecutionCondition</w:t>
      </w:r>
      <w:r w:rsidRPr="005E0519">
        <w:t>;</w:t>
      </w:r>
    </w:p>
    <w:p w14:paraId="777FC22E" w14:textId="77777777" w:rsidR="00873ACB" w:rsidRPr="005E0519" w:rsidRDefault="00873ACB" w:rsidP="00873ACB">
      <w:pPr>
        <w:ind w:left="1135" w:hanging="284"/>
        <w:rPr>
          <w:color w:val="000000" w:themeColor="text1"/>
        </w:rPr>
      </w:pPr>
      <w:r w:rsidRPr="005E0519">
        <w:t>3&gt;</w:t>
      </w:r>
      <w:r w:rsidRPr="005E0519">
        <w:tab/>
        <w:t>else if</w:t>
      </w:r>
      <w:r w:rsidRPr="005E0519">
        <w:rPr>
          <w:i/>
          <w:iCs/>
        </w:rPr>
        <w:t xml:space="preserve"> l1-Conditions</w:t>
      </w:r>
      <w:r w:rsidRPr="005E0519">
        <w:t xml:space="preserve"> is included within </w:t>
      </w:r>
      <w:r w:rsidRPr="005E0519">
        <w:rPr>
          <w:i/>
          <w:iCs/>
        </w:rPr>
        <w:t>ltm-ServingCellExecutionCondition</w:t>
      </w:r>
      <w:r w:rsidRPr="005E0519">
        <w:rPr>
          <w:color w:val="000000" w:themeColor="text1"/>
        </w:rPr>
        <w:t>:</w:t>
      </w:r>
    </w:p>
    <w:p w14:paraId="7B4961D5" w14:textId="77777777" w:rsidR="00873ACB" w:rsidRPr="005E0519" w:rsidRDefault="00873ACB" w:rsidP="00873ACB">
      <w:pPr>
        <w:ind w:left="1418" w:hanging="284"/>
        <w:rPr>
          <w:color w:val="000000" w:themeColor="text1"/>
        </w:rPr>
      </w:pPr>
      <w:r w:rsidRPr="005E0519">
        <w:t>4&gt;</w:t>
      </w:r>
      <w:r w:rsidRPr="005E0519">
        <w:tab/>
        <w:t xml:space="preserve">request lower layers to initiate the LTM cell switch conditions evaluation based on L1 measurements according to the received field </w:t>
      </w:r>
      <w:r w:rsidRPr="005E0519">
        <w:rPr>
          <w:i/>
          <w:iCs/>
          <w:color w:val="000000" w:themeColor="text1"/>
        </w:rPr>
        <w:t>ltm-ServingCellExecutionCondition</w:t>
      </w:r>
      <w:r w:rsidRPr="005E0519">
        <w:rPr>
          <w:color w:val="000000" w:themeColor="text1"/>
        </w:rPr>
        <w:t>;</w:t>
      </w:r>
    </w:p>
    <w:bookmarkEnd w:id="281"/>
    <w:p w14:paraId="493B23C9" w14:textId="77777777" w:rsidR="00873ACB" w:rsidRPr="005E0519" w:rsidRDefault="00873ACB" w:rsidP="00873ACB">
      <w:pPr>
        <w:rPr>
          <w:rFonts w:eastAsia="DengXian"/>
        </w:rPr>
      </w:pPr>
    </w:p>
    <w:p w14:paraId="7CD8B626" w14:textId="77777777" w:rsidR="00873ACB" w:rsidRPr="005E0519" w:rsidRDefault="00873ACB" w:rsidP="00873ACB">
      <w:r w:rsidRPr="005E0519">
        <w:rPr>
          <w:b/>
        </w:rPr>
        <w:t>[Comments]</w:t>
      </w:r>
      <w:r w:rsidRPr="005E0519">
        <w:t>:</w:t>
      </w:r>
    </w:p>
    <w:p w14:paraId="20D0D1BC" w14:textId="77777777" w:rsidR="00873ACB" w:rsidRPr="005E0519" w:rsidRDefault="00873ACB" w:rsidP="00873ACB"/>
    <w:bookmarkEnd w:id="280"/>
    <w:p w14:paraId="060ACB94" w14:textId="77777777" w:rsidR="00873ACB" w:rsidRDefault="00873ACB" w:rsidP="00873ACB">
      <w:pPr>
        <w:rPr>
          <w:rFonts w:eastAsia="DengXian"/>
        </w:rPr>
      </w:pPr>
    </w:p>
    <w:p w14:paraId="67309BAB" w14:textId="77777777" w:rsidR="00873ACB" w:rsidRPr="00977C0F" w:rsidRDefault="00873ACB" w:rsidP="00873ACB">
      <w:pPr>
        <w:pStyle w:val="Heading1"/>
        <w:rPr>
          <w:rFonts w:eastAsia="DengXian"/>
        </w:rPr>
      </w:pPr>
      <w:r>
        <w:rPr>
          <w:rFonts w:eastAsia="DengXian" w:hint="eastAsia"/>
        </w:rPr>
        <w:t>C153</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35B78532" w14:textId="77777777" w:rsidTr="0044284E">
        <w:tc>
          <w:tcPr>
            <w:tcW w:w="433" w:type="pct"/>
          </w:tcPr>
          <w:p w14:paraId="4ED0E415" w14:textId="77777777" w:rsidR="00873ACB" w:rsidRDefault="00873ACB" w:rsidP="0044284E">
            <w:r>
              <w:t>RIL Id</w:t>
            </w:r>
          </w:p>
        </w:tc>
        <w:tc>
          <w:tcPr>
            <w:tcW w:w="425" w:type="pct"/>
          </w:tcPr>
          <w:p w14:paraId="3ECAE839" w14:textId="77777777" w:rsidR="00873ACB" w:rsidRDefault="00873ACB" w:rsidP="0044284E">
            <w:r>
              <w:t>WI</w:t>
            </w:r>
          </w:p>
        </w:tc>
        <w:tc>
          <w:tcPr>
            <w:tcW w:w="479" w:type="pct"/>
          </w:tcPr>
          <w:p w14:paraId="093BB072" w14:textId="77777777" w:rsidR="00873ACB" w:rsidRDefault="00873ACB" w:rsidP="0044284E">
            <w:r>
              <w:t>Class</w:t>
            </w:r>
          </w:p>
        </w:tc>
        <w:tc>
          <w:tcPr>
            <w:tcW w:w="1253" w:type="pct"/>
          </w:tcPr>
          <w:p w14:paraId="51ECC1CE" w14:textId="77777777" w:rsidR="00873ACB" w:rsidRDefault="00873ACB" w:rsidP="0044284E">
            <w:r>
              <w:t>Title</w:t>
            </w:r>
          </w:p>
        </w:tc>
        <w:tc>
          <w:tcPr>
            <w:tcW w:w="520" w:type="pct"/>
          </w:tcPr>
          <w:p w14:paraId="02D3E51D" w14:textId="77777777" w:rsidR="00873ACB" w:rsidRDefault="00873ACB" w:rsidP="0044284E">
            <w:r>
              <w:t>Tdoc</w:t>
            </w:r>
          </w:p>
        </w:tc>
        <w:tc>
          <w:tcPr>
            <w:tcW w:w="699" w:type="pct"/>
          </w:tcPr>
          <w:p w14:paraId="160944E2" w14:textId="77777777" w:rsidR="00873ACB" w:rsidRDefault="00873ACB" w:rsidP="0044284E">
            <w:r>
              <w:t>Delegate</w:t>
            </w:r>
          </w:p>
        </w:tc>
        <w:tc>
          <w:tcPr>
            <w:tcW w:w="445" w:type="pct"/>
          </w:tcPr>
          <w:p w14:paraId="7CA4402E" w14:textId="77777777" w:rsidR="00873ACB" w:rsidRDefault="00873ACB" w:rsidP="0044284E">
            <w:r>
              <w:t>Misc</w:t>
            </w:r>
          </w:p>
        </w:tc>
        <w:tc>
          <w:tcPr>
            <w:tcW w:w="381" w:type="pct"/>
          </w:tcPr>
          <w:p w14:paraId="443F30C1" w14:textId="77777777" w:rsidR="00873ACB" w:rsidRDefault="00873ACB" w:rsidP="0044284E">
            <w:r>
              <w:t>File version</w:t>
            </w:r>
          </w:p>
        </w:tc>
        <w:tc>
          <w:tcPr>
            <w:tcW w:w="365" w:type="pct"/>
          </w:tcPr>
          <w:p w14:paraId="473E2252" w14:textId="77777777" w:rsidR="00873ACB" w:rsidRDefault="00873ACB" w:rsidP="0044284E">
            <w:r>
              <w:t>Status</w:t>
            </w:r>
          </w:p>
        </w:tc>
      </w:tr>
      <w:tr w:rsidR="00873ACB" w14:paraId="0CD533D1" w14:textId="77777777" w:rsidTr="0044284E">
        <w:tc>
          <w:tcPr>
            <w:tcW w:w="433" w:type="pct"/>
          </w:tcPr>
          <w:p w14:paraId="5C7DAE19" w14:textId="77777777" w:rsidR="00873ACB" w:rsidRPr="006513E1" w:rsidRDefault="00873ACB" w:rsidP="0044284E">
            <w:pPr>
              <w:rPr>
                <w:rFonts w:eastAsia="DengXian"/>
              </w:rPr>
            </w:pPr>
            <w:r>
              <w:rPr>
                <w:rFonts w:eastAsia="DengXian" w:hint="eastAsia"/>
              </w:rPr>
              <w:t>C153</w:t>
            </w:r>
          </w:p>
        </w:tc>
        <w:tc>
          <w:tcPr>
            <w:tcW w:w="425" w:type="pct"/>
          </w:tcPr>
          <w:p w14:paraId="5C8CD43D" w14:textId="77777777" w:rsidR="00873ACB" w:rsidRPr="001B60DD" w:rsidRDefault="00873ACB" w:rsidP="0044284E">
            <w:pPr>
              <w:rPr>
                <w:rFonts w:eastAsia="DengXian"/>
              </w:rPr>
            </w:pPr>
            <w:r>
              <w:rPr>
                <w:rFonts w:eastAsia="DengXian"/>
              </w:rPr>
              <w:t>MOB</w:t>
            </w:r>
          </w:p>
        </w:tc>
        <w:tc>
          <w:tcPr>
            <w:tcW w:w="479" w:type="pct"/>
          </w:tcPr>
          <w:p w14:paraId="21B71C3A" w14:textId="77777777" w:rsidR="00873ACB" w:rsidRPr="001B60DD" w:rsidRDefault="00873ACB" w:rsidP="0044284E">
            <w:pPr>
              <w:rPr>
                <w:rFonts w:eastAsia="DengXian"/>
              </w:rPr>
            </w:pPr>
            <w:r>
              <w:rPr>
                <w:rFonts w:eastAsia="DengXian" w:hint="eastAsia"/>
              </w:rPr>
              <w:t>1</w:t>
            </w:r>
          </w:p>
        </w:tc>
        <w:tc>
          <w:tcPr>
            <w:tcW w:w="1253" w:type="pct"/>
          </w:tcPr>
          <w:p w14:paraId="08C29E69" w14:textId="77777777" w:rsidR="00873ACB" w:rsidRPr="001B60DD" w:rsidRDefault="00873ACB" w:rsidP="0044284E">
            <w:pPr>
              <w:rPr>
                <w:rFonts w:eastAsia="DengXian"/>
              </w:rPr>
            </w:pPr>
            <w:r>
              <w:rPr>
                <w:rFonts w:eastAsia="DengXian" w:hint="eastAsia"/>
              </w:rPr>
              <w:t xml:space="preserve">UE </w:t>
            </w:r>
            <w:r>
              <w:rPr>
                <w:rFonts w:eastAsia="DengXian"/>
              </w:rPr>
              <w:t>should</w:t>
            </w:r>
            <w:r>
              <w:rPr>
                <w:rFonts w:eastAsia="DengXian" w:hint="eastAsia"/>
              </w:rPr>
              <w:t xml:space="preserve"> stop the </w:t>
            </w:r>
            <w:r w:rsidRPr="00F7097B">
              <w:rPr>
                <w:rFonts w:eastAsia="DengXian"/>
              </w:rPr>
              <w:t>corresponding LTM conditions evaluation</w:t>
            </w:r>
            <w:r w:rsidRPr="00F7097B">
              <w:rPr>
                <w:rFonts w:eastAsia="DengXian" w:hint="eastAsia"/>
              </w:rPr>
              <w:t xml:space="preserve"> </w:t>
            </w:r>
            <w:r>
              <w:rPr>
                <w:rFonts w:eastAsia="DengXian" w:hint="eastAsia"/>
              </w:rPr>
              <w:t xml:space="preserve">before </w:t>
            </w:r>
            <w:r w:rsidRPr="00F7097B">
              <w:rPr>
                <w:rFonts w:eastAsia="DengXian"/>
              </w:rPr>
              <w:t>release the ltm-ServingCellExecutionCondition</w:t>
            </w:r>
            <w:r>
              <w:rPr>
                <w:rFonts w:eastAsia="DengXian" w:hint="eastAsia"/>
              </w:rPr>
              <w:t>.</w:t>
            </w:r>
          </w:p>
        </w:tc>
        <w:tc>
          <w:tcPr>
            <w:tcW w:w="520" w:type="pct"/>
          </w:tcPr>
          <w:p w14:paraId="2D43E49B" w14:textId="77777777" w:rsidR="00873ACB" w:rsidRPr="0071489A" w:rsidRDefault="00873ACB" w:rsidP="0044284E">
            <w:pPr>
              <w:rPr>
                <w:rFonts w:eastAsia="DengXian"/>
              </w:rPr>
            </w:pPr>
          </w:p>
        </w:tc>
        <w:tc>
          <w:tcPr>
            <w:tcW w:w="699" w:type="pct"/>
          </w:tcPr>
          <w:p w14:paraId="20A5EC92" w14:textId="77777777" w:rsidR="00873ACB" w:rsidRDefault="00873ACB" w:rsidP="0044284E">
            <w:pPr>
              <w:rPr>
                <w:rFonts w:eastAsia="DengXian"/>
              </w:rPr>
            </w:pPr>
            <w:r>
              <w:rPr>
                <w:rFonts w:eastAsia="DengXian" w:hint="eastAsia"/>
              </w:rPr>
              <w:t>Rui</w:t>
            </w:r>
          </w:p>
          <w:p w14:paraId="187163D9" w14:textId="77777777" w:rsidR="00873ACB" w:rsidRPr="001B60DD" w:rsidRDefault="00873ACB" w:rsidP="0044284E">
            <w:pPr>
              <w:rPr>
                <w:rFonts w:eastAsia="DengXian"/>
              </w:rPr>
            </w:pPr>
            <w:r>
              <w:rPr>
                <w:rFonts w:eastAsia="DengXian" w:hint="eastAsia"/>
              </w:rPr>
              <w:t>(CATT)</w:t>
            </w:r>
          </w:p>
        </w:tc>
        <w:tc>
          <w:tcPr>
            <w:tcW w:w="445" w:type="pct"/>
          </w:tcPr>
          <w:p w14:paraId="51104842" w14:textId="77777777" w:rsidR="00873ACB" w:rsidRDefault="00873ACB" w:rsidP="0044284E"/>
        </w:tc>
        <w:tc>
          <w:tcPr>
            <w:tcW w:w="381" w:type="pct"/>
          </w:tcPr>
          <w:p w14:paraId="78B0F04D" w14:textId="77777777" w:rsidR="00873ACB" w:rsidRPr="00B74F96" w:rsidRDefault="00873ACB" w:rsidP="0044284E">
            <w:pPr>
              <w:rPr>
                <w:rFonts w:eastAsia="DengXian"/>
              </w:rPr>
            </w:pPr>
            <w:r>
              <w:rPr>
                <w:rFonts w:eastAsia="DengXian" w:hint="eastAsia"/>
              </w:rPr>
              <w:t>V005</w:t>
            </w:r>
          </w:p>
        </w:tc>
        <w:tc>
          <w:tcPr>
            <w:tcW w:w="365" w:type="pct"/>
          </w:tcPr>
          <w:p w14:paraId="36FFC27E" w14:textId="77777777" w:rsidR="00873ACB" w:rsidRDefault="00873ACB" w:rsidP="0044284E">
            <w:r>
              <w:t>PropAgree</w:t>
            </w:r>
          </w:p>
        </w:tc>
      </w:tr>
    </w:tbl>
    <w:p w14:paraId="6A319CCF" w14:textId="77777777" w:rsidR="00873ACB" w:rsidRPr="00320952" w:rsidRDefault="00873ACB" w:rsidP="00873ACB">
      <w:pPr>
        <w:pStyle w:val="CommentText"/>
        <w:rPr>
          <w:rFonts w:eastAsia="DengXian"/>
        </w:rPr>
      </w:pPr>
      <w:r>
        <w:rPr>
          <w:b/>
        </w:rPr>
        <w:br/>
        <w:t>[Description]</w:t>
      </w:r>
      <w:r>
        <w:t>:</w:t>
      </w:r>
      <w:r>
        <w:rPr>
          <w:rFonts w:eastAsia="DengXian" w:hint="eastAsia"/>
        </w:rPr>
        <w:t xml:space="preserve"> When </w:t>
      </w:r>
      <w:r w:rsidRPr="002B1D43">
        <w:rPr>
          <w:i/>
          <w:iCs/>
          <w:color w:val="000000" w:themeColor="text1"/>
        </w:rPr>
        <w:t>ltm-ServingCellExecutionCondition</w:t>
      </w:r>
      <w:r>
        <w:rPr>
          <w:color w:val="000000" w:themeColor="text1"/>
        </w:rPr>
        <w:t xml:space="preserve"> </w:t>
      </w:r>
      <w:r>
        <w:rPr>
          <w:rFonts w:eastAsia="DengXian" w:hint="eastAsia"/>
          <w:color w:val="000000" w:themeColor="text1"/>
        </w:rPr>
        <w:t xml:space="preserve">is </w:t>
      </w:r>
      <w:r>
        <w:rPr>
          <w:color w:val="000000" w:themeColor="text1"/>
        </w:rPr>
        <w:t xml:space="preserve">set to </w:t>
      </w:r>
      <w:r>
        <w:rPr>
          <w:i/>
          <w:iCs/>
          <w:color w:val="000000" w:themeColor="text1"/>
        </w:rPr>
        <w:t>release</w:t>
      </w:r>
      <w:r>
        <w:rPr>
          <w:rFonts w:eastAsia="DengXian" w:hint="eastAsia"/>
          <w:i/>
          <w:iCs/>
          <w:color w:val="000000" w:themeColor="text1"/>
        </w:rPr>
        <w:t>,</w:t>
      </w:r>
      <w:r w:rsidRPr="004C5324">
        <w:rPr>
          <w:rFonts w:eastAsia="DengXian" w:hint="eastAsia"/>
        </w:rPr>
        <w:t xml:space="preserve"> </w:t>
      </w:r>
      <w:r>
        <w:rPr>
          <w:rFonts w:eastAsia="DengXian" w:hint="eastAsia"/>
        </w:rPr>
        <w:t xml:space="preserve">UE </w:t>
      </w:r>
      <w:r>
        <w:rPr>
          <w:rFonts w:eastAsia="DengXian"/>
        </w:rPr>
        <w:t>should</w:t>
      </w:r>
      <w:r>
        <w:rPr>
          <w:rFonts w:eastAsia="DengXian" w:hint="eastAsia"/>
        </w:rPr>
        <w:t xml:space="preserve"> stop the </w:t>
      </w:r>
      <w:r w:rsidRPr="00F7097B">
        <w:rPr>
          <w:rFonts w:eastAsia="DengXian"/>
        </w:rPr>
        <w:t>corresponding LTM conditions evaluation</w:t>
      </w:r>
      <w:r w:rsidRPr="00F7097B">
        <w:rPr>
          <w:rFonts w:eastAsia="DengXian" w:hint="eastAsia"/>
        </w:rPr>
        <w:t xml:space="preserve"> </w:t>
      </w:r>
      <w:r>
        <w:rPr>
          <w:rFonts w:eastAsia="DengXian" w:hint="eastAsia"/>
        </w:rPr>
        <w:t xml:space="preserve">before </w:t>
      </w:r>
      <w:r w:rsidRPr="00F7097B">
        <w:rPr>
          <w:rFonts w:eastAsia="DengXian"/>
        </w:rPr>
        <w:t>release the ltm-ServingCellExecutionCondition</w:t>
      </w:r>
      <w:r>
        <w:rPr>
          <w:rFonts w:eastAsia="DengXian" w:hint="eastAsia"/>
        </w:rPr>
        <w:t>..</w:t>
      </w:r>
    </w:p>
    <w:p w14:paraId="0C59A0C5" w14:textId="77777777" w:rsidR="00873ACB" w:rsidRDefault="00873ACB" w:rsidP="00873ACB">
      <w:pPr>
        <w:pStyle w:val="CommentText"/>
        <w:rPr>
          <w:rFonts w:eastAsia="DengXian"/>
        </w:rPr>
      </w:pPr>
      <w:r>
        <w:rPr>
          <w:b/>
        </w:rPr>
        <w:t>[Proposed Change]</w:t>
      </w:r>
      <w:r>
        <w:t xml:space="preserve">: </w:t>
      </w:r>
    </w:p>
    <w:p w14:paraId="65796ACC" w14:textId="77777777" w:rsidR="00873ACB" w:rsidRDefault="00873ACB" w:rsidP="00873ACB">
      <w:pPr>
        <w:rPr>
          <w:rFonts w:eastAsia="DengXian"/>
        </w:rPr>
      </w:pPr>
      <w:r w:rsidRPr="0025309C">
        <w:rPr>
          <w:rFonts w:eastAsia="DengXian"/>
        </w:rPr>
        <w:t>5.3.5.18.1</w:t>
      </w:r>
      <w:r w:rsidRPr="0025309C">
        <w:rPr>
          <w:rFonts w:eastAsia="DengXian"/>
        </w:rPr>
        <w:tab/>
        <w:t>LTM configuration</w:t>
      </w:r>
    </w:p>
    <w:p w14:paraId="7E030E04" w14:textId="77777777" w:rsidR="00873ACB" w:rsidRPr="0025309C" w:rsidRDefault="00873ACB" w:rsidP="00873ACB">
      <w:pPr>
        <w:rPr>
          <w:rFonts w:eastAsia="DengXian"/>
        </w:rPr>
      </w:pPr>
      <w:r>
        <w:rPr>
          <w:rFonts w:eastAsia="DengXian"/>
        </w:rPr>
        <w:t>……</w:t>
      </w:r>
    </w:p>
    <w:p w14:paraId="563D9D99" w14:textId="77777777" w:rsidR="00873ACB" w:rsidRDefault="00873ACB" w:rsidP="00873ACB">
      <w:pPr>
        <w:pStyle w:val="B1"/>
        <w:numPr>
          <w:ilvl w:val="0"/>
          <w:numId w:val="33"/>
        </w:numPr>
        <w:rPr>
          <w:rFonts w:eastAsia="DengXian"/>
        </w:rPr>
      </w:pPr>
      <w:r>
        <w:t>else (</w:t>
      </w:r>
      <w:r w:rsidRPr="002B1D43">
        <w:rPr>
          <w:i/>
          <w:iCs/>
          <w:color w:val="000000" w:themeColor="text1"/>
        </w:rPr>
        <w:t>ltm-ServingCellExecutionCondition</w:t>
      </w:r>
      <w:r>
        <w:rPr>
          <w:color w:val="000000" w:themeColor="text1"/>
        </w:rPr>
        <w:t xml:space="preserve"> set to </w:t>
      </w:r>
      <w:r>
        <w:rPr>
          <w:i/>
          <w:iCs/>
          <w:color w:val="000000" w:themeColor="text1"/>
        </w:rPr>
        <w:t>release</w:t>
      </w:r>
      <w:r>
        <w:rPr>
          <w:color w:val="000000" w:themeColor="text1"/>
        </w:rPr>
        <w:t>)</w:t>
      </w:r>
      <w:r>
        <w:t>:</w:t>
      </w:r>
    </w:p>
    <w:p w14:paraId="14D3D106" w14:textId="77777777" w:rsidR="00873ACB" w:rsidRPr="00F7097B" w:rsidRDefault="00873ACB" w:rsidP="00873ACB">
      <w:pPr>
        <w:ind w:left="284" w:firstLine="284"/>
        <w:rPr>
          <w:rFonts w:eastAsia="DengXian"/>
          <w:color w:val="FF0000"/>
        </w:rPr>
      </w:pPr>
      <w:r w:rsidRPr="00F7097B">
        <w:rPr>
          <w:rFonts w:eastAsia="DengXian" w:hint="eastAsia"/>
          <w:color w:val="FF0000"/>
        </w:rPr>
        <w:t xml:space="preserve">2&gt; </w:t>
      </w:r>
      <w:r w:rsidRPr="00F7097B">
        <w:rPr>
          <w:rFonts w:hint="eastAsia"/>
          <w:color w:val="FF0000"/>
        </w:rPr>
        <w:t xml:space="preserve">Stop </w:t>
      </w:r>
      <w:r w:rsidRPr="00F7097B">
        <w:rPr>
          <w:color w:val="FF0000"/>
        </w:rPr>
        <w:t xml:space="preserve">the </w:t>
      </w:r>
      <w:r w:rsidRPr="00F7097B">
        <w:rPr>
          <w:rFonts w:eastAsia="DengXian" w:hint="eastAsia"/>
          <w:color w:val="FF0000"/>
        </w:rPr>
        <w:t xml:space="preserve">corresponding </w:t>
      </w:r>
      <w:r w:rsidRPr="00F7097B">
        <w:rPr>
          <w:color w:val="FF0000"/>
        </w:rPr>
        <w:t>LTM conditions evaluation</w:t>
      </w:r>
      <w:r w:rsidRPr="00F7097B">
        <w:rPr>
          <w:rFonts w:eastAsia="DengXian" w:hint="eastAsia"/>
          <w:color w:val="FF0000"/>
        </w:rPr>
        <w:t>,</w:t>
      </w:r>
    </w:p>
    <w:p w14:paraId="1D068FE0" w14:textId="77777777" w:rsidR="00873ACB" w:rsidRPr="00977C0F" w:rsidRDefault="00873ACB" w:rsidP="00873ACB">
      <w:pPr>
        <w:ind w:left="284" w:firstLine="284"/>
        <w:rPr>
          <w:rFonts w:eastAsia="DengXian"/>
        </w:rPr>
      </w:pPr>
      <w:r>
        <w:t>2&gt;</w:t>
      </w:r>
      <w:r>
        <w:tab/>
        <w:t xml:space="preserve">release the </w:t>
      </w:r>
      <w:r w:rsidRPr="000D3669">
        <w:rPr>
          <w:i/>
          <w:iCs/>
        </w:rPr>
        <w:t>ltm-ServingCellExecutionCondition</w:t>
      </w:r>
    </w:p>
    <w:p w14:paraId="1FCA3CCC" w14:textId="77777777" w:rsidR="00873ACB" w:rsidRDefault="00873ACB" w:rsidP="00873ACB">
      <w:pPr>
        <w:rPr>
          <w:rFonts w:eastAsia="DengXian"/>
        </w:rPr>
      </w:pPr>
      <w:r>
        <w:rPr>
          <w:b/>
        </w:rPr>
        <w:t xml:space="preserve"> [Comments]</w:t>
      </w:r>
      <w:r>
        <w:t>:</w:t>
      </w:r>
    </w:p>
    <w:p w14:paraId="2C8B2F55" w14:textId="77777777" w:rsidR="00873ACB" w:rsidRDefault="00873ACB" w:rsidP="00873ACB">
      <w:pPr>
        <w:rPr>
          <w:rFonts w:eastAsia="DengXian"/>
        </w:rPr>
      </w:pPr>
      <w:r w:rsidRPr="005E0519">
        <w:rPr>
          <w:rFonts w:eastAsia="DengXian"/>
        </w:rPr>
        <w:t>[</w:t>
      </w:r>
      <w:r>
        <w:rPr>
          <w:rFonts w:eastAsia="DengXian"/>
        </w:rPr>
        <w:t>Xiaomi</w:t>
      </w:r>
      <w:r w:rsidRPr="005E0519">
        <w:rPr>
          <w:rFonts w:eastAsia="DengXian"/>
        </w:rPr>
        <w:t>/</w:t>
      </w:r>
      <w:r>
        <w:rPr>
          <w:rFonts w:eastAsia="DengXian"/>
        </w:rPr>
        <w:t>Yi Xiong</w:t>
      </w:r>
      <w:r w:rsidRPr="005E0519">
        <w:rPr>
          <w:rFonts w:eastAsia="DengXian"/>
        </w:rPr>
        <w:t>]</w:t>
      </w:r>
    </w:p>
    <w:p w14:paraId="72A3A5D2" w14:textId="77777777" w:rsidR="00873ACB" w:rsidRDefault="00873ACB" w:rsidP="00873ACB">
      <w:pPr>
        <w:rPr>
          <w:rFonts w:eastAsia="DengXian"/>
        </w:rPr>
      </w:pPr>
      <w:r>
        <w:rPr>
          <w:rFonts w:eastAsia="DengXian"/>
        </w:rPr>
        <w:t xml:space="preserve">We also think UE needs to stop CLTM evaluation, but we think UE needs to </w:t>
      </w:r>
      <w:r w:rsidRPr="005E0519">
        <w:rPr>
          <w:rFonts w:eastAsia="DengXian"/>
          <w:highlight w:val="yellow"/>
        </w:rPr>
        <w:t>stop CLTM</w:t>
      </w:r>
      <w:r w:rsidRPr="005E0519">
        <w:rPr>
          <w:highlight w:val="yellow"/>
        </w:rPr>
        <w:t xml:space="preserve"> </w:t>
      </w:r>
      <w:r w:rsidRPr="005E0519">
        <w:rPr>
          <w:rFonts w:eastAsia="DengXian"/>
          <w:highlight w:val="yellow"/>
        </w:rPr>
        <w:t>conditions evaluation for all the LTM candidate configurations.</w:t>
      </w:r>
    </w:p>
    <w:p w14:paraId="0B1D503E" w14:textId="77777777" w:rsidR="00873ACB" w:rsidRDefault="00873ACB" w:rsidP="00873ACB">
      <w:pPr>
        <w:rPr>
          <w:rFonts w:eastAsia="DengXian"/>
        </w:rPr>
      </w:pPr>
      <w:r w:rsidRPr="005E0519">
        <w:rPr>
          <w:rFonts w:eastAsia="DengXian"/>
        </w:rPr>
        <w:t xml:space="preserve">Because subsequent CLTM is supported, after the initial CLTM, the UE may perform CLTM evaluation based on the conditions configured by </w:t>
      </w:r>
      <w:r w:rsidRPr="005E0519">
        <w:rPr>
          <w:rFonts w:eastAsia="DengXian"/>
          <w:i/>
          <w:iCs/>
          <w:highlight w:val="yellow"/>
        </w:rPr>
        <w:t>ltm-ExecutionCondition</w:t>
      </w:r>
      <w:r w:rsidRPr="005E0519">
        <w:rPr>
          <w:rFonts w:eastAsia="DengXian"/>
          <w:highlight w:val="yellow"/>
        </w:rPr>
        <w:t xml:space="preserve"> configured within the </w:t>
      </w:r>
      <w:r w:rsidRPr="005E0519">
        <w:rPr>
          <w:rFonts w:eastAsia="DengXian"/>
          <w:i/>
          <w:iCs/>
          <w:highlight w:val="yellow"/>
        </w:rPr>
        <w:t>LTM-Candidate</w:t>
      </w:r>
      <w:r w:rsidRPr="005E0519">
        <w:rPr>
          <w:rFonts w:eastAsia="DengXian"/>
          <w:highlight w:val="yellow"/>
        </w:rPr>
        <w:t>.</w:t>
      </w:r>
      <w:r w:rsidRPr="005E0519">
        <w:rPr>
          <w:rFonts w:eastAsia="DengXian"/>
        </w:rPr>
        <w:t xml:space="preserve"> Hence, just </w:t>
      </w:r>
      <w:r>
        <w:rPr>
          <w:rFonts w:eastAsia="DengXian"/>
        </w:rPr>
        <w:t xml:space="preserve">stopping </w:t>
      </w:r>
      <w:r w:rsidRPr="00611B1B">
        <w:rPr>
          <w:rFonts w:eastAsia="DengXian"/>
        </w:rPr>
        <w:t xml:space="preserve">the corresponding LTM conditions evaluation </w:t>
      </w:r>
      <w:r w:rsidRPr="005E0519">
        <w:rPr>
          <w:rFonts w:eastAsia="DengXian"/>
        </w:rPr>
        <w:t>doe</w:t>
      </w:r>
      <w:r>
        <w:rPr>
          <w:rFonts w:eastAsia="DengXian"/>
        </w:rPr>
        <w:t xml:space="preserve">s </w:t>
      </w:r>
      <w:r w:rsidRPr="005E0519">
        <w:rPr>
          <w:rFonts w:eastAsia="DengXian"/>
        </w:rPr>
        <w:t>not cause the UE to stop CLTM evaluation</w:t>
      </w:r>
      <w:r>
        <w:rPr>
          <w:rFonts w:eastAsia="DengXian"/>
        </w:rPr>
        <w:t xml:space="preserve"> based on the </w:t>
      </w:r>
      <w:r w:rsidRPr="005E0519">
        <w:rPr>
          <w:rFonts w:eastAsia="DengXian"/>
        </w:rPr>
        <w:t xml:space="preserve">conditions configured by </w:t>
      </w:r>
      <w:r w:rsidRPr="005E0519">
        <w:rPr>
          <w:rFonts w:eastAsia="DengXian"/>
          <w:i/>
          <w:iCs/>
        </w:rPr>
        <w:t>ltm-ExecutionCondition</w:t>
      </w:r>
      <w:r w:rsidRPr="005E0519">
        <w:rPr>
          <w:rFonts w:eastAsia="DengXian"/>
        </w:rPr>
        <w:t xml:space="preserve">. And when the current serving cell set </w:t>
      </w:r>
      <w:r w:rsidRPr="005E0519">
        <w:rPr>
          <w:rFonts w:eastAsia="DengXian"/>
          <w:i/>
          <w:iCs/>
        </w:rPr>
        <w:t>ltm-ServingCellExecutionCondition</w:t>
      </w:r>
      <w:r w:rsidRPr="005E0519">
        <w:rPr>
          <w:rFonts w:eastAsia="DengXian"/>
        </w:rPr>
        <w:t xml:space="preserve"> to </w:t>
      </w:r>
      <w:r w:rsidRPr="005E0519">
        <w:rPr>
          <w:rFonts w:eastAsia="DengXian"/>
          <w:i/>
          <w:iCs/>
        </w:rPr>
        <w:t>release</w:t>
      </w:r>
      <w:r w:rsidRPr="005E0519">
        <w:rPr>
          <w:rFonts w:eastAsia="DengXian"/>
        </w:rPr>
        <w:t>, it means the current serving cell wants UE to suspend CLTM.</w:t>
      </w:r>
      <w:r>
        <w:rPr>
          <w:rFonts w:eastAsia="DengXian"/>
        </w:rPr>
        <w:t xml:space="preserve"> </w:t>
      </w:r>
    </w:p>
    <w:p w14:paraId="7E9C242D" w14:textId="77777777" w:rsidR="00873ACB" w:rsidRDefault="00873ACB" w:rsidP="00873ACB">
      <w:pPr>
        <w:rPr>
          <w:rFonts w:eastAsia="DengXian"/>
        </w:rPr>
      </w:pPr>
      <w:r w:rsidRPr="00611B1B">
        <w:rPr>
          <w:rFonts w:eastAsia="DengXian"/>
        </w:rPr>
        <w:t>Based on the above description, we suggest the following change:</w:t>
      </w:r>
    </w:p>
    <w:p w14:paraId="4724C164" w14:textId="77777777" w:rsidR="00873ACB" w:rsidRPr="005E0519" w:rsidRDefault="00873ACB" w:rsidP="00873ACB">
      <w:pPr>
        <w:ind w:left="568" w:hanging="284"/>
      </w:pPr>
      <w:r w:rsidRPr="005E0519">
        <w:t>1&gt;</w:t>
      </w:r>
      <w:r w:rsidRPr="005E0519">
        <w:tab/>
        <w:t>else (</w:t>
      </w:r>
      <w:r w:rsidRPr="005E0519">
        <w:rPr>
          <w:i/>
          <w:iCs/>
        </w:rPr>
        <w:t>ltm-ServingCellExecutionCondition</w:t>
      </w:r>
      <w:r w:rsidRPr="005E0519">
        <w:t xml:space="preserve"> set to </w:t>
      </w:r>
      <w:r w:rsidRPr="005E0519">
        <w:rPr>
          <w:i/>
          <w:iCs/>
        </w:rPr>
        <w:t>release</w:t>
      </w:r>
      <w:r w:rsidRPr="005E0519">
        <w:t>):</w:t>
      </w:r>
    </w:p>
    <w:p w14:paraId="681BFAA8" w14:textId="77777777" w:rsidR="00873ACB" w:rsidRPr="005E0519" w:rsidRDefault="00873ACB" w:rsidP="00873ACB">
      <w:pPr>
        <w:ind w:left="851" w:hanging="284"/>
      </w:pPr>
      <w:r w:rsidRPr="005E0519">
        <w:t>2&gt;</w:t>
      </w:r>
      <w:r w:rsidRPr="005E0519">
        <w:tab/>
        <w:t xml:space="preserve">release the </w:t>
      </w:r>
      <w:r w:rsidRPr="005E0519">
        <w:rPr>
          <w:i/>
          <w:iCs/>
        </w:rPr>
        <w:t>ltm-ServingCellExecutionCondition</w:t>
      </w:r>
      <w:del w:id="300" w:author="Xiaomi" w:date="2025-09-18T19:44:00Z">
        <w:r w:rsidRPr="005E0519" w:rsidDel="00BC5B7D">
          <w:delText>.</w:delText>
        </w:r>
      </w:del>
      <w:ins w:id="301" w:author="Xiaomi" w:date="2025-09-18T19:44:00Z">
        <w:r w:rsidRPr="00BC5B7D">
          <w:t>;</w:t>
        </w:r>
      </w:ins>
    </w:p>
    <w:p w14:paraId="146BFD5D" w14:textId="77777777" w:rsidR="00873ACB" w:rsidRPr="005E0519" w:rsidRDefault="00873ACB" w:rsidP="00873ACB">
      <w:pPr>
        <w:ind w:left="851" w:hanging="284"/>
        <w:rPr>
          <w:ins w:id="302" w:author="Xiaomi" w:date="2025-09-17T15:58:00Z"/>
        </w:rPr>
      </w:pPr>
      <w:ins w:id="303" w:author="Xiaomi" w:date="2025-09-17T15:58:00Z">
        <w:r w:rsidRPr="005E0519">
          <w:t>2&gt;</w:t>
        </w:r>
        <w:r w:rsidRPr="005E0519">
          <w:tab/>
          <w:t>if the UE is performing LTM cell switch conditions evaluation based on L1 measurements:</w:t>
        </w:r>
      </w:ins>
    </w:p>
    <w:p w14:paraId="0DE395B5" w14:textId="77777777" w:rsidR="00873ACB" w:rsidRPr="005E0519" w:rsidRDefault="00873ACB" w:rsidP="00873ACB">
      <w:pPr>
        <w:ind w:left="1135" w:hanging="284"/>
        <w:rPr>
          <w:ins w:id="304" w:author="Xiaomi" w:date="2025-09-17T15:58:00Z"/>
        </w:rPr>
      </w:pPr>
      <w:ins w:id="305" w:author="Xiaomi" w:date="2025-09-17T15:58:00Z">
        <w:r w:rsidRPr="005E0519">
          <w:t>3&gt;</w:t>
        </w:r>
        <w:r w:rsidRPr="005E0519">
          <w:tab/>
          <w:t>request lower layers to stop the LTM cell switch conditions evaluation based on L1 measurements for all the LTM candidate configurations;</w:t>
        </w:r>
      </w:ins>
    </w:p>
    <w:p w14:paraId="6EF2E7B7" w14:textId="77777777" w:rsidR="00873ACB" w:rsidRPr="005E0519" w:rsidRDefault="00873ACB" w:rsidP="00873ACB">
      <w:pPr>
        <w:ind w:left="851" w:hanging="284"/>
        <w:rPr>
          <w:ins w:id="306" w:author="Xiaomi" w:date="2025-09-17T15:58:00Z"/>
        </w:rPr>
      </w:pPr>
      <w:ins w:id="307" w:author="Xiaomi" w:date="2025-09-17T15:58:00Z">
        <w:r w:rsidRPr="005E0519">
          <w:t>2&gt;</w:t>
        </w:r>
        <w:r w:rsidRPr="005E0519">
          <w:tab/>
          <w:t>if the UE is performing LTM cell switch conditions evaluation based on L3 measurements:</w:t>
        </w:r>
      </w:ins>
    </w:p>
    <w:p w14:paraId="77B042B3" w14:textId="77777777" w:rsidR="00873ACB" w:rsidRPr="005E0519" w:rsidRDefault="00873ACB" w:rsidP="00873ACB">
      <w:pPr>
        <w:ind w:left="1135" w:hanging="284"/>
        <w:rPr>
          <w:ins w:id="308" w:author="Xiaomi" w:date="2025-09-17T15:58:00Z"/>
        </w:rPr>
      </w:pPr>
      <w:ins w:id="309" w:author="Xiaomi" w:date="2025-09-17T15:58:00Z">
        <w:r w:rsidRPr="005E0519">
          <w:t>3&gt;</w:t>
        </w:r>
        <w:r w:rsidRPr="005E0519">
          <w:tab/>
          <w:t>stop the LTM cell switch conditions evaluation based on L3 measurements for all the LTM candidate configurations as specified in 5.3.5.18.x</w:t>
        </w:r>
      </w:ins>
      <w:ins w:id="310" w:author="Xiaomi" w:date="2025-09-18T19:45:00Z">
        <w:r>
          <w:t>.</w:t>
        </w:r>
      </w:ins>
    </w:p>
    <w:p w14:paraId="3FFBCA88" w14:textId="77777777" w:rsidR="00873ACB" w:rsidRDefault="00873ACB" w:rsidP="00873ACB">
      <w:pPr>
        <w:rPr>
          <w:rFonts w:eastAsia="DengXian"/>
        </w:rPr>
      </w:pPr>
      <w:r w:rsidRPr="00854525">
        <w:rPr>
          <w:rFonts w:eastAsia="DengXian"/>
        </w:rPr>
        <w:t>[Huawei] The execution condition that are being evaluated might be from LTM-Candidate, not from ltm-ServingCellExecutionCondition. In this case, it is rather strange that the release of ltm-ServingCellExecutionCondition is stopping the execution of those conditions.</w:t>
      </w:r>
    </w:p>
    <w:p w14:paraId="3995A6D6"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r w:rsidRPr="005E0519">
        <w:rPr>
          <w:rFonts w:ascii="Arial" w:hAnsi="Arial"/>
          <w:sz w:val="36"/>
        </w:rPr>
        <w:t>X15</w:t>
      </w:r>
      <w:r>
        <w:rPr>
          <w:rFonts w:ascii="Arial" w:hAnsi="Arial"/>
          <w:sz w:val="36"/>
        </w:rPr>
        <w:t>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rsidRPr="005E0519" w14:paraId="7F5AF754" w14:textId="77777777" w:rsidTr="0044284E">
        <w:tc>
          <w:tcPr>
            <w:tcW w:w="433" w:type="pct"/>
          </w:tcPr>
          <w:p w14:paraId="3D2E3B01" w14:textId="77777777" w:rsidR="00873ACB" w:rsidRPr="005E0519" w:rsidRDefault="00873ACB" w:rsidP="0044284E">
            <w:r w:rsidRPr="005E0519">
              <w:t>RIL Id</w:t>
            </w:r>
          </w:p>
        </w:tc>
        <w:tc>
          <w:tcPr>
            <w:tcW w:w="425" w:type="pct"/>
          </w:tcPr>
          <w:p w14:paraId="319A7858" w14:textId="77777777" w:rsidR="00873ACB" w:rsidRPr="005E0519" w:rsidRDefault="00873ACB" w:rsidP="0044284E">
            <w:r w:rsidRPr="005E0519">
              <w:t>WI</w:t>
            </w:r>
          </w:p>
        </w:tc>
        <w:tc>
          <w:tcPr>
            <w:tcW w:w="479" w:type="pct"/>
          </w:tcPr>
          <w:p w14:paraId="0E079FCA" w14:textId="77777777" w:rsidR="00873ACB" w:rsidRPr="005E0519" w:rsidRDefault="00873ACB" w:rsidP="0044284E">
            <w:r w:rsidRPr="005E0519">
              <w:t>Class</w:t>
            </w:r>
          </w:p>
        </w:tc>
        <w:tc>
          <w:tcPr>
            <w:tcW w:w="1253" w:type="pct"/>
          </w:tcPr>
          <w:p w14:paraId="5589B75D" w14:textId="77777777" w:rsidR="00873ACB" w:rsidRPr="005E0519" w:rsidRDefault="00873ACB" w:rsidP="0044284E">
            <w:r w:rsidRPr="005E0519">
              <w:t>Title</w:t>
            </w:r>
          </w:p>
        </w:tc>
        <w:tc>
          <w:tcPr>
            <w:tcW w:w="520" w:type="pct"/>
          </w:tcPr>
          <w:p w14:paraId="1F4C405B" w14:textId="77777777" w:rsidR="00873ACB" w:rsidRPr="005E0519" w:rsidRDefault="00873ACB" w:rsidP="0044284E">
            <w:r w:rsidRPr="005E0519">
              <w:t>Tdoc</w:t>
            </w:r>
          </w:p>
        </w:tc>
        <w:tc>
          <w:tcPr>
            <w:tcW w:w="699" w:type="pct"/>
          </w:tcPr>
          <w:p w14:paraId="4B4DA72B" w14:textId="77777777" w:rsidR="00873ACB" w:rsidRPr="005E0519" w:rsidRDefault="00873ACB" w:rsidP="0044284E">
            <w:r w:rsidRPr="005E0519">
              <w:t>Delegate</w:t>
            </w:r>
          </w:p>
        </w:tc>
        <w:tc>
          <w:tcPr>
            <w:tcW w:w="445" w:type="pct"/>
          </w:tcPr>
          <w:p w14:paraId="7D12FABA" w14:textId="77777777" w:rsidR="00873ACB" w:rsidRPr="005E0519" w:rsidRDefault="00873ACB" w:rsidP="0044284E">
            <w:r w:rsidRPr="005E0519">
              <w:t>Misc</w:t>
            </w:r>
          </w:p>
        </w:tc>
        <w:tc>
          <w:tcPr>
            <w:tcW w:w="381" w:type="pct"/>
          </w:tcPr>
          <w:p w14:paraId="5C29B72B" w14:textId="77777777" w:rsidR="00873ACB" w:rsidRPr="005E0519" w:rsidRDefault="00873ACB" w:rsidP="0044284E">
            <w:r w:rsidRPr="005E0519">
              <w:t>File version</w:t>
            </w:r>
          </w:p>
        </w:tc>
        <w:tc>
          <w:tcPr>
            <w:tcW w:w="365" w:type="pct"/>
          </w:tcPr>
          <w:p w14:paraId="4764C15D" w14:textId="77777777" w:rsidR="00873ACB" w:rsidRPr="005E0519" w:rsidRDefault="00873ACB" w:rsidP="0044284E">
            <w:r w:rsidRPr="005E0519">
              <w:t>Status</w:t>
            </w:r>
          </w:p>
        </w:tc>
      </w:tr>
      <w:tr w:rsidR="00873ACB" w:rsidRPr="005E0519" w14:paraId="723980E7" w14:textId="77777777" w:rsidTr="0044284E">
        <w:tc>
          <w:tcPr>
            <w:tcW w:w="433" w:type="pct"/>
          </w:tcPr>
          <w:p w14:paraId="5FCF5CF5" w14:textId="77777777" w:rsidR="00873ACB" w:rsidRPr="005E0519" w:rsidRDefault="00873ACB" w:rsidP="0044284E">
            <w:r w:rsidRPr="005E0519">
              <w:t>X15</w:t>
            </w:r>
            <w:r>
              <w:t>1</w:t>
            </w:r>
          </w:p>
        </w:tc>
        <w:tc>
          <w:tcPr>
            <w:tcW w:w="425" w:type="pct"/>
          </w:tcPr>
          <w:p w14:paraId="312DFE31"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4C7D79D0" w14:textId="77777777" w:rsidR="00873ACB" w:rsidRPr="005E0519" w:rsidRDefault="00873ACB" w:rsidP="0044284E">
            <w:pPr>
              <w:rPr>
                <w:rFonts w:eastAsia="DengXian"/>
              </w:rPr>
            </w:pPr>
            <w:r w:rsidRPr="005E0519">
              <w:rPr>
                <w:rFonts w:eastAsia="DengXian" w:hint="eastAsia"/>
              </w:rPr>
              <w:t>1</w:t>
            </w:r>
          </w:p>
        </w:tc>
        <w:tc>
          <w:tcPr>
            <w:tcW w:w="1253" w:type="pct"/>
          </w:tcPr>
          <w:p w14:paraId="04B6FC81" w14:textId="77777777" w:rsidR="00873ACB" w:rsidRPr="005E0519" w:rsidRDefault="00873ACB" w:rsidP="0044284E">
            <w:pPr>
              <w:rPr>
                <w:rFonts w:eastAsia="DengXian"/>
              </w:rPr>
            </w:pPr>
            <w:r w:rsidRPr="005E0519">
              <w:rPr>
                <w:rFonts w:eastAsia="DengXian"/>
              </w:rPr>
              <w:t xml:space="preserve">Correction on conditional LTM cell switch execution for only one triggered </w:t>
            </w:r>
            <w:r w:rsidRPr="005E0519">
              <w:rPr>
                <w:rFonts w:eastAsia="DengXian" w:hint="eastAsia"/>
              </w:rPr>
              <w:t>LTM</w:t>
            </w:r>
            <w:r w:rsidRPr="005E0519">
              <w:rPr>
                <w:rFonts w:eastAsia="DengXian"/>
              </w:rPr>
              <w:t xml:space="preserve"> </w:t>
            </w:r>
            <w:r w:rsidRPr="005E0519">
              <w:rPr>
                <w:rFonts w:eastAsia="DengXian" w:hint="eastAsia"/>
              </w:rPr>
              <w:t>candidate</w:t>
            </w:r>
            <w:r w:rsidRPr="005E0519">
              <w:rPr>
                <w:rFonts w:eastAsia="DengXian"/>
              </w:rPr>
              <w:t xml:space="preserve"> </w:t>
            </w:r>
            <w:r w:rsidRPr="005E0519">
              <w:rPr>
                <w:rFonts w:eastAsia="DengXian" w:hint="eastAsia"/>
              </w:rPr>
              <w:t>configuration</w:t>
            </w:r>
          </w:p>
        </w:tc>
        <w:tc>
          <w:tcPr>
            <w:tcW w:w="520" w:type="pct"/>
          </w:tcPr>
          <w:p w14:paraId="7B018F77" w14:textId="77777777" w:rsidR="00873ACB" w:rsidRPr="005E0519" w:rsidRDefault="00873ACB" w:rsidP="0044284E">
            <w:r w:rsidRPr="005E0519">
              <w:t>R2-25xxxxx</w:t>
            </w:r>
          </w:p>
        </w:tc>
        <w:tc>
          <w:tcPr>
            <w:tcW w:w="699" w:type="pct"/>
          </w:tcPr>
          <w:p w14:paraId="05E9C7B0" w14:textId="77777777" w:rsidR="00873ACB" w:rsidRPr="005E0519" w:rsidRDefault="00873ACB" w:rsidP="0044284E">
            <w:r w:rsidRPr="005E0519">
              <w:t>Xiaomi (Yi Xiong)</w:t>
            </w:r>
          </w:p>
        </w:tc>
        <w:tc>
          <w:tcPr>
            <w:tcW w:w="445" w:type="pct"/>
          </w:tcPr>
          <w:p w14:paraId="749E5D5D" w14:textId="77777777" w:rsidR="00873ACB" w:rsidRPr="005E0519" w:rsidRDefault="00873ACB" w:rsidP="0044284E"/>
        </w:tc>
        <w:tc>
          <w:tcPr>
            <w:tcW w:w="381" w:type="pct"/>
          </w:tcPr>
          <w:p w14:paraId="7A709BFD" w14:textId="77777777" w:rsidR="00873ACB" w:rsidRPr="005E0519" w:rsidRDefault="00873ACB" w:rsidP="0044284E">
            <w:r w:rsidRPr="00D31054">
              <w:t>V006</w:t>
            </w:r>
          </w:p>
        </w:tc>
        <w:tc>
          <w:tcPr>
            <w:tcW w:w="365" w:type="pct"/>
          </w:tcPr>
          <w:p w14:paraId="4D1D25A1" w14:textId="77777777" w:rsidR="00873ACB" w:rsidRPr="005E0519" w:rsidRDefault="00873ACB" w:rsidP="0044284E">
            <w:r>
              <w:t>PropAgree</w:t>
            </w:r>
          </w:p>
        </w:tc>
      </w:tr>
    </w:tbl>
    <w:p w14:paraId="231321F2" w14:textId="77777777" w:rsidR="00873ACB" w:rsidRPr="005E0519" w:rsidRDefault="00873ACB" w:rsidP="00873ACB">
      <w:r w:rsidRPr="005E0519">
        <w:rPr>
          <w:b/>
        </w:rPr>
        <w:br/>
        <w:t>[Description]</w:t>
      </w:r>
      <w:r w:rsidRPr="005E0519">
        <w:t xml:space="preserve">: In LTM cell switch conditions evalution based on L3 measurements section 5.3.5.18.x, the target candidate cell, whose condition is met, is not considered as the selected cell. </w:t>
      </w:r>
    </w:p>
    <w:p w14:paraId="3009F67D" w14:textId="77777777" w:rsidR="00873ACB" w:rsidRPr="005E0519" w:rsidRDefault="00873ACB" w:rsidP="00873ACB">
      <w:r w:rsidRPr="005E0519">
        <w:t>In LTM cell switch execution section 5.3.5.18.6:</w:t>
      </w:r>
    </w:p>
    <w:p w14:paraId="0941EE62" w14:textId="77777777" w:rsidR="00873ACB" w:rsidRPr="005E0519" w:rsidRDefault="00873ACB" w:rsidP="00873ACB">
      <w:pPr>
        <w:rPr>
          <w:rFonts w:eastAsia="DengXian"/>
        </w:rPr>
      </w:pPr>
      <w:r w:rsidRPr="005E0519">
        <w:t xml:space="preserve">For L3 based CLTM (LTM cell switch triggered upon the fulfilment of LTM cell switch execution conditions), the LTM cell switch execution is based </w:t>
      </w:r>
      <w:r w:rsidRPr="005E0519">
        <w:rPr>
          <w:highlight w:val="yellow"/>
        </w:rPr>
        <w:t>on the selected cell</w:t>
      </w:r>
      <w:r w:rsidRPr="005E0519">
        <w:t>., as shown below:</w:t>
      </w:r>
    </w:p>
    <w:p w14:paraId="4162D854" w14:textId="77777777" w:rsidR="00873ACB" w:rsidRPr="005E0519" w:rsidRDefault="00873ACB" w:rsidP="00873ACB">
      <w:pPr>
        <w:ind w:left="568" w:hanging="284"/>
        <w:textAlignment w:val="auto"/>
      </w:pPr>
      <w:r w:rsidRPr="005E0519">
        <w:t>1&gt;</w:t>
      </w:r>
      <w:r w:rsidRPr="005E0519">
        <w:tab/>
        <w:t xml:space="preserve">else (LTM cell switch triggered upon cell selection performed while timer T311 was running or </w:t>
      </w:r>
      <w:r w:rsidRPr="005E0519">
        <w:rPr>
          <w:highlight w:val="yellow"/>
        </w:rPr>
        <w:t>upon the fulfilment of LTM cell switch execution conditions (a</w:t>
      </w:r>
      <w:r w:rsidRPr="005E0519">
        <w:t>s specified in clause 5.3.5.18.x):</w:t>
      </w:r>
    </w:p>
    <w:p w14:paraId="0811E73C" w14:textId="77777777" w:rsidR="00873ACB" w:rsidRPr="005E0519" w:rsidRDefault="00873ACB" w:rsidP="00873ACB">
      <w:pPr>
        <w:ind w:left="851" w:hanging="284"/>
        <w:textAlignment w:val="auto"/>
      </w:pPr>
      <w:r w:rsidRPr="005E0519">
        <w:t>2&gt;</w:t>
      </w:r>
      <w:r w:rsidRPr="005E0519">
        <w:tab/>
        <w:t xml:space="preserve">apply the </w:t>
      </w:r>
      <w:r w:rsidRPr="005E0519">
        <w:rPr>
          <w:i/>
          <w:iCs/>
        </w:rPr>
        <w:t>RRCReconfiguration</w:t>
      </w:r>
      <w:r w:rsidRPr="005E0519">
        <w:t xml:space="preserve"> message in </w:t>
      </w:r>
      <w:r w:rsidRPr="005E0519">
        <w:rPr>
          <w:i/>
          <w:iCs/>
        </w:rPr>
        <w:t>ltm-CandidateConfig</w:t>
      </w:r>
      <w:r w:rsidRPr="005E0519">
        <w:t xml:space="preserve"> within </w:t>
      </w:r>
      <w:r w:rsidRPr="005E0519">
        <w:rPr>
          <w:i/>
          <w:iCs/>
        </w:rPr>
        <w:t>LTM-Candidate</w:t>
      </w:r>
      <w:r w:rsidRPr="005E0519">
        <w:t xml:space="preserve"> IE in </w:t>
      </w:r>
      <w:r w:rsidRPr="005E0519">
        <w:rPr>
          <w:i/>
        </w:rPr>
        <w:t>ltm-Config</w:t>
      </w:r>
      <w:r w:rsidRPr="005E0519">
        <w:t xml:space="preserve"> related to the LTM candidate configuration identity</w:t>
      </w:r>
      <w:r w:rsidRPr="005E0519">
        <w:rPr>
          <w:highlight w:val="yellow"/>
        </w:rPr>
        <w:t xml:space="preserve"> for the selected cell</w:t>
      </w:r>
      <w:r w:rsidRPr="005E0519">
        <w:t xml:space="preserve"> (i.e., in accordance with </w:t>
      </w:r>
      <w:r w:rsidRPr="005E0519">
        <w:rPr>
          <w:iCs/>
        </w:rPr>
        <w:t>5.3.5.18.x or</w:t>
      </w:r>
      <w:r w:rsidRPr="005E0519">
        <w:t xml:space="preserve"> 5.3.7.3) according to clause 5.3.5.3;</w:t>
      </w:r>
    </w:p>
    <w:p w14:paraId="31E09EAC" w14:textId="77777777" w:rsidR="00873ACB" w:rsidRPr="005E0519" w:rsidRDefault="00873ACB" w:rsidP="00873ACB">
      <w:pPr>
        <w:rPr>
          <w:rFonts w:eastAsia="DengXian"/>
        </w:rPr>
      </w:pPr>
      <w:r w:rsidRPr="005E0519">
        <w:rPr>
          <w:rFonts w:eastAsia="DengXian"/>
        </w:rPr>
        <w:t>However, the selected cell is determined by the bullet 2</w:t>
      </w:r>
      <w:r w:rsidRPr="005E0519">
        <w:rPr>
          <w:rFonts w:eastAsia="DengXian" w:hint="eastAsia"/>
        </w:rPr>
        <w:t>&gt;</w:t>
      </w:r>
      <w:r w:rsidRPr="005E0519">
        <w:rPr>
          <w:rFonts w:eastAsia="DengXian"/>
        </w:rPr>
        <w:t>, which is only applicable when ‘</w:t>
      </w:r>
      <w:r w:rsidRPr="005E0519">
        <w:rPr>
          <w:rFonts w:eastAsia="DengXian"/>
          <w:highlight w:val="green"/>
        </w:rPr>
        <w:t>more than one LTM candidate configuration has triggered</w:t>
      </w:r>
      <w:r w:rsidRPr="005E0519">
        <w:rPr>
          <w:rFonts w:eastAsia="DengXian"/>
        </w:rPr>
        <w:t>’</w:t>
      </w:r>
      <w:r w:rsidRPr="005E0519">
        <w:rPr>
          <w:rFonts w:eastAsia="DengXian" w:hint="eastAsia"/>
        </w:rPr>
        <w:t>,</w:t>
      </w:r>
      <w:r w:rsidRPr="005E0519">
        <w:rPr>
          <w:rFonts w:eastAsia="DengXian"/>
        </w:rPr>
        <w:t xml:space="preserve"> as shown below:</w:t>
      </w:r>
    </w:p>
    <w:p w14:paraId="1133F6F7" w14:textId="77777777" w:rsidR="00873ACB" w:rsidRPr="005E0519" w:rsidRDefault="00873ACB" w:rsidP="00873ACB">
      <w:pPr>
        <w:ind w:left="568" w:hanging="284"/>
        <w:textAlignment w:val="auto"/>
      </w:pPr>
      <w:r w:rsidRPr="005E0519">
        <w:t>1&gt;</w:t>
      </w:r>
      <w:r w:rsidRPr="005E0519">
        <w:tab/>
        <w:t xml:space="preserve">if this procedure is triggered due to fulfilment of </w:t>
      </w:r>
      <w:r w:rsidRPr="005E0519">
        <w:rPr>
          <w:rFonts w:eastAsia="MS Mincho"/>
        </w:rPr>
        <w:t>LTM cell switch execution conditions</w:t>
      </w:r>
      <w:r w:rsidRPr="005E0519">
        <w:t>:</w:t>
      </w:r>
    </w:p>
    <w:p w14:paraId="11962A57" w14:textId="77777777" w:rsidR="00873ACB" w:rsidRPr="005E0519" w:rsidRDefault="00873ACB" w:rsidP="00873ACB">
      <w:pPr>
        <w:ind w:left="851" w:hanging="284"/>
        <w:textAlignment w:val="auto"/>
      </w:pPr>
      <w:r w:rsidRPr="005E0519">
        <w:t xml:space="preserve">2&gt; </w:t>
      </w:r>
      <w:r w:rsidRPr="005E0519">
        <w:rPr>
          <w:highlight w:val="green"/>
        </w:rPr>
        <w:t>if more than one LTM candidate configuration has triggered this procedure</w:t>
      </w:r>
      <w:r w:rsidRPr="005E0519">
        <w:t>:</w:t>
      </w:r>
    </w:p>
    <w:p w14:paraId="48E2FF75" w14:textId="77777777" w:rsidR="00873ACB" w:rsidRPr="005E0519" w:rsidRDefault="00873ACB" w:rsidP="00873ACB">
      <w:pPr>
        <w:ind w:left="1135" w:hanging="284"/>
        <w:textAlignment w:val="auto"/>
      </w:pPr>
      <w:r w:rsidRPr="005E0519">
        <w:t>3&gt;</w:t>
      </w:r>
      <w:r w:rsidRPr="005E0519">
        <w:tab/>
        <w:t>select one of the LTM candidate configurations as the selected cell for the LTM cell switch execution;</w:t>
      </w:r>
    </w:p>
    <w:p w14:paraId="476EF9A7" w14:textId="77777777" w:rsidR="00873ACB" w:rsidRPr="005E0519" w:rsidRDefault="00873ACB" w:rsidP="00873ACB">
      <w:pPr>
        <w:rPr>
          <w:rFonts w:eastAsia="DengXian"/>
        </w:rPr>
      </w:pPr>
      <w:r w:rsidRPr="005E0519">
        <w:rPr>
          <w:rFonts w:eastAsia="DengXian"/>
        </w:rPr>
        <w:t xml:space="preserve">Therefore, if only one LTM candidate configuration has triggered, </w:t>
      </w:r>
      <w:r w:rsidRPr="005E0519">
        <w:rPr>
          <w:rFonts w:eastAsia="DengXian"/>
          <w:highlight w:val="red"/>
        </w:rPr>
        <w:t>there would be no ‘selected cell’ according to the current spec.</w:t>
      </w:r>
      <w:r w:rsidRPr="005E0519">
        <w:rPr>
          <w:rFonts w:eastAsia="DengXian"/>
        </w:rPr>
        <w:t xml:space="preserve"> LTM cell switch execution for L3 CLTM can not be executed.</w:t>
      </w:r>
    </w:p>
    <w:p w14:paraId="076C66D2" w14:textId="77777777" w:rsidR="00873ACB" w:rsidRPr="005E0519" w:rsidRDefault="00873ACB" w:rsidP="00873ACB">
      <w:pPr>
        <w:rPr>
          <w:rFonts w:eastAsia="DengXian"/>
        </w:rPr>
      </w:pPr>
      <w:r w:rsidRPr="005E0519">
        <w:rPr>
          <w:rFonts w:eastAsia="DengXian"/>
        </w:rPr>
        <w:t>The similar issue of CHO has been discussed in RAN2, and the CR “R2- 2202835 Correction on conditional reconfiguraiton execution for only one triggered cell” has been agreed in RAN2#117-e meeting for the similar issue of CHO.</w:t>
      </w:r>
    </w:p>
    <w:p w14:paraId="64B13006" w14:textId="77777777" w:rsidR="00873ACB" w:rsidRPr="005E0519" w:rsidRDefault="00873ACB" w:rsidP="00873ACB">
      <w:pPr>
        <w:rPr>
          <w:rFonts w:eastAsia="DengXian"/>
        </w:rPr>
      </w:pPr>
      <w:r w:rsidRPr="005E0519">
        <w:rPr>
          <w:b/>
        </w:rPr>
        <w:t>[Proposed Change]</w:t>
      </w:r>
      <w:r w:rsidRPr="005E0519">
        <w:t xml:space="preserve">: </w:t>
      </w:r>
      <w:r w:rsidRPr="005E0519">
        <w:rPr>
          <w:rFonts w:eastAsia="DengXian" w:hint="eastAsia"/>
        </w:rPr>
        <w:t>B</w:t>
      </w:r>
      <w:r w:rsidRPr="005E0519">
        <w:rPr>
          <w:rFonts w:eastAsia="DengXian"/>
        </w:rPr>
        <w:t>ased on the above description, we suggest</w:t>
      </w:r>
      <w:r w:rsidRPr="005E0519">
        <w:t xml:space="preserve"> </w:t>
      </w:r>
      <w:r w:rsidRPr="005E0519">
        <w:rPr>
          <w:rFonts w:eastAsia="DengXian"/>
        </w:rPr>
        <w:t>the following change:</w:t>
      </w:r>
    </w:p>
    <w:p w14:paraId="7C8C36AF" w14:textId="77777777" w:rsidR="00873ACB" w:rsidRPr="005E0519" w:rsidRDefault="00873ACB" w:rsidP="00873ACB">
      <w:pPr>
        <w:ind w:left="568" w:hanging="284"/>
      </w:pPr>
      <w:bookmarkStart w:id="311" w:name="_Hlk208927755"/>
      <w:r w:rsidRPr="005E0519">
        <w:t>1&gt;</w:t>
      </w:r>
      <w:r w:rsidRPr="005E0519">
        <w:tab/>
        <w:t xml:space="preserve">if this procedure is triggered due to fulfilment of </w:t>
      </w:r>
      <w:r w:rsidRPr="005E0519">
        <w:rPr>
          <w:rFonts w:eastAsia="MS Mincho"/>
        </w:rPr>
        <w:t>LTM cell switch execution conditions</w:t>
      </w:r>
      <w:r w:rsidRPr="005E0519">
        <w:t>:</w:t>
      </w:r>
    </w:p>
    <w:p w14:paraId="2A1AD5FB" w14:textId="77777777" w:rsidR="00873ACB" w:rsidRPr="005E0519" w:rsidRDefault="00873ACB" w:rsidP="00873ACB">
      <w:pPr>
        <w:ind w:left="851" w:hanging="284"/>
      </w:pPr>
      <w:r w:rsidRPr="005E0519">
        <w:t>2&gt; if more than one LTM candidate configuration has triggered this procedure:</w:t>
      </w:r>
    </w:p>
    <w:p w14:paraId="628FC224" w14:textId="77777777" w:rsidR="00873ACB" w:rsidRPr="005E0519" w:rsidRDefault="00873ACB" w:rsidP="00873ACB">
      <w:pPr>
        <w:ind w:left="1135" w:hanging="284"/>
      </w:pPr>
      <w:r w:rsidRPr="005E0519">
        <w:t>3&gt;</w:t>
      </w:r>
      <w:r w:rsidRPr="005E0519">
        <w:tab/>
        <w:t>select one of the LTM candidate configurations as the selected cell for the LTM cell switch execution;</w:t>
      </w:r>
      <w:bookmarkEnd w:id="311"/>
    </w:p>
    <w:p w14:paraId="4017D59D" w14:textId="77777777" w:rsidR="00873ACB" w:rsidRPr="005E0519" w:rsidRDefault="00873ACB" w:rsidP="00873ACB">
      <w:pPr>
        <w:ind w:left="851" w:hanging="284"/>
        <w:rPr>
          <w:ins w:id="312" w:author="Xiaomi" w:date="2025-09-17T17:18:00Z"/>
        </w:rPr>
      </w:pPr>
      <w:ins w:id="313" w:author="Xiaomi" w:date="2025-09-17T17:18:00Z">
        <w:r w:rsidRPr="005E0519">
          <w:t>2&gt;</w:t>
        </w:r>
        <w:r w:rsidRPr="005E0519">
          <w:tab/>
          <w:t>else:</w:t>
        </w:r>
      </w:ins>
    </w:p>
    <w:p w14:paraId="6D6ACF82" w14:textId="77777777" w:rsidR="00873ACB" w:rsidRPr="005E0519" w:rsidRDefault="00873ACB" w:rsidP="00873ACB">
      <w:pPr>
        <w:ind w:left="1135" w:hanging="284"/>
        <w:rPr>
          <w:rFonts w:eastAsia="DengXian"/>
        </w:rPr>
      </w:pPr>
      <w:ins w:id="314" w:author="Xiaomi" w:date="2025-09-17T17:18:00Z">
        <w:r w:rsidRPr="005E0519">
          <w:t>3&gt; consider the triggered LTM candidate configurations as the selected cell for the LTM cell switch execution;</w:t>
        </w:r>
      </w:ins>
    </w:p>
    <w:p w14:paraId="35A7A883" w14:textId="77777777" w:rsidR="00873ACB" w:rsidRPr="005E0519" w:rsidRDefault="00873ACB" w:rsidP="00873ACB">
      <w:pPr>
        <w:rPr>
          <w:rFonts w:eastAsia="DengXian"/>
        </w:rPr>
      </w:pPr>
    </w:p>
    <w:p w14:paraId="7BF86DD9" w14:textId="77777777" w:rsidR="00873ACB" w:rsidRPr="005E0519" w:rsidRDefault="00873ACB" w:rsidP="00873ACB">
      <w:r w:rsidRPr="005E0519">
        <w:rPr>
          <w:b/>
        </w:rPr>
        <w:t>[Comments]</w:t>
      </w:r>
      <w:r w:rsidRPr="005E0519">
        <w:t>:</w:t>
      </w:r>
    </w:p>
    <w:p w14:paraId="049B09E2" w14:textId="77777777" w:rsidR="00873ACB" w:rsidRDefault="00873ACB" w:rsidP="00873ACB">
      <w:pPr>
        <w:rPr>
          <w:rFonts w:eastAsia="DengXian"/>
        </w:rPr>
      </w:pPr>
      <w:r>
        <w:rPr>
          <w:rFonts w:eastAsia="DengXian"/>
        </w:rPr>
        <w:t>[MediaTek (Pasi)]</w:t>
      </w:r>
    </w:p>
    <w:p w14:paraId="4AD6D3E1" w14:textId="77777777" w:rsidR="00873ACB" w:rsidRDefault="00873ACB" w:rsidP="00873ACB">
      <w:pPr>
        <w:rPr>
          <w:rFonts w:eastAsia="DengXian"/>
        </w:rPr>
      </w:pPr>
      <w:r>
        <w:rPr>
          <w:rFonts w:eastAsia="DengXian"/>
        </w:rPr>
        <w:t>Agree with Xiaomi's proposal, except we think the new 3&gt; should have "candidate configuration", not "candidate configuration</w:t>
      </w:r>
      <w:r>
        <w:rPr>
          <w:rFonts w:eastAsia="DengXian"/>
          <w:highlight w:val="yellow"/>
        </w:rPr>
        <w:t>s</w:t>
      </w:r>
      <w:r>
        <w:rPr>
          <w:rFonts w:eastAsia="DengXian"/>
        </w:rPr>
        <w:t>".</w:t>
      </w:r>
    </w:p>
    <w:p w14:paraId="2E8B4218" w14:textId="77777777" w:rsidR="00873ACB" w:rsidRDefault="00873ACB" w:rsidP="00873ACB">
      <w:pPr>
        <w:rPr>
          <w:rFonts w:eastAsia="DengXian"/>
        </w:rPr>
      </w:pPr>
    </w:p>
    <w:p w14:paraId="2F736704" w14:textId="77777777" w:rsidR="00873ACB" w:rsidRDefault="00873ACB" w:rsidP="00873ACB">
      <w:pPr>
        <w:pStyle w:val="Heading1"/>
      </w:pPr>
      <w:r>
        <w:t>M200</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07268109"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7943C530" w14:textId="77777777" w:rsidR="00873ACB" w:rsidRDefault="00873ACB" w:rsidP="0044284E">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hideMark/>
          </w:tcPr>
          <w:p w14:paraId="37F0C03E" w14:textId="77777777" w:rsidR="00873ACB" w:rsidRDefault="00873ACB" w:rsidP="0044284E">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hideMark/>
          </w:tcPr>
          <w:p w14:paraId="2A0BE377" w14:textId="77777777" w:rsidR="00873ACB" w:rsidRDefault="00873ACB" w:rsidP="0044284E">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hideMark/>
          </w:tcPr>
          <w:p w14:paraId="25221703" w14:textId="77777777" w:rsidR="00873ACB" w:rsidRDefault="00873ACB" w:rsidP="0044284E">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hideMark/>
          </w:tcPr>
          <w:p w14:paraId="27D98C35" w14:textId="77777777" w:rsidR="00873ACB" w:rsidRDefault="00873ACB" w:rsidP="0044284E">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hideMark/>
          </w:tcPr>
          <w:p w14:paraId="5FE496FB" w14:textId="77777777" w:rsidR="00873ACB" w:rsidRDefault="00873ACB" w:rsidP="0044284E">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hideMark/>
          </w:tcPr>
          <w:p w14:paraId="5F811132" w14:textId="77777777" w:rsidR="00873ACB" w:rsidRDefault="00873ACB" w:rsidP="0044284E">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hideMark/>
          </w:tcPr>
          <w:p w14:paraId="757D8839" w14:textId="77777777" w:rsidR="00873ACB" w:rsidRDefault="00873ACB" w:rsidP="0044284E">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hideMark/>
          </w:tcPr>
          <w:p w14:paraId="6BDFE379" w14:textId="77777777" w:rsidR="00873ACB" w:rsidRDefault="00873ACB" w:rsidP="0044284E">
            <w:pPr>
              <w:rPr>
                <w:lang w:eastAsia="sv-SE"/>
              </w:rPr>
            </w:pPr>
            <w:r>
              <w:rPr>
                <w:lang w:eastAsia="sv-SE"/>
              </w:rPr>
              <w:t>Status</w:t>
            </w:r>
          </w:p>
        </w:tc>
      </w:tr>
      <w:tr w:rsidR="00873ACB" w14:paraId="71BE4A0A"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6B30F548" w14:textId="77777777" w:rsidR="00873ACB" w:rsidRDefault="00873ACB" w:rsidP="0044284E">
            <w:pPr>
              <w:rPr>
                <w:lang w:eastAsia="sv-SE"/>
              </w:rPr>
            </w:pPr>
            <w:r>
              <w:rPr>
                <w:lang w:eastAsia="sv-SE"/>
              </w:rPr>
              <w:t>M200</w:t>
            </w:r>
          </w:p>
        </w:tc>
        <w:tc>
          <w:tcPr>
            <w:tcW w:w="425" w:type="pct"/>
            <w:tcBorders>
              <w:top w:val="single" w:sz="4" w:space="0" w:color="auto"/>
              <w:left w:val="single" w:sz="4" w:space="0" w:color="auto"/>
              <w:bottom w:val="single" w:sz="4" w:space="0" w:color="auto"/>
              <w:right w:val="single" w:sz="4" w:space="0" w:color="auto"/>
            </w:tcBorders>
            <w:hideMark/>
          </w:tcPr>
          <w:p w14:paraId="503EC224" w14:textId="77777777" w:rsidR="00873ACB" w:rsidRDefault="00873ACB" w:rsidP="0044284E">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hideMark/>
          </w:tcPr>
          <w:p w14:paraId="12AACA01" w14:textId="77777777" w:rsidR="00873ACB" w:rsidRDefault="00873ACB" w:rsidP="0044284E">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hideMark/>
          </w:tcPr>
          <w:p w14:paraId="3D14438F" w14:textId="77777777" w:rsidR="00873ACB" w:rsidRDefault="00873ACB" w:rsidP="0044284E">
            <w:pPr>
              <w:rPr>
                <w:rFonts w:eastAsia="DengXian"/>
                <w:lang w:eastAsia="sv-SE"/>
              </w:rPr>
            </w:pPr>
            <w:r>
              <w:rPr>
                <w:rFonts w:eastAsia="DengXian"/>
                <w:lang w:eastAsia="sv-SE"/>
              </w:rPr>
              <w:t>Ambiguity in handling of LTM UE variables in LTM cell switch</w:t>
            </w:r>
          </w:p>
        </w:tc>
        <w:tc>
          <w:tcPr>
            <w:tcW w:w="520" w:type="pct"/>
            <w:tcBorders>
              <w:top w:val="single" w:sz="4" w:space="0" w:color="auto"/>
              <w:left w:val="single" w:sz="4" w:space="0" w:color="auto"/>
              <w:bottom w:val="single" w:sz="4" w:space="0" w:color="auto"/>
              <w:right w:val="single" w:sz="4" w:space="0" w:color="auto"/>
            </w:tcBorders>
          </w:tcPr>
          <w:p w14:paraId="4D708B75" w14:textId="77777777" w:rsidR="00873ACB" w:rsidRDefault="00873ACB" w:rsidP="0044284E">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hideMark/>
          </w:tcPr>
          <w:p w14:paraId="71A2DE6B" w14:textId="77777777" w:rsidR="00873ACB" w:rsidRDefault="00873ACB" w:rsidP="0044284E">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103BA3B0" w14:textId="77777777" w:rsidR="00873ACB" w:rsidRDefault="00873ACB" w:rsidP="0044284E">
            <w:pPr>
              <w:rPr>
                <w:lang w:eastAsia="sv-SE"/>
              </w:rPr>
            </w:pPr>
          </w:p>
        </w:tc>
        <w:tc>
          <w:tcPr>
            <w:tcW w:w="381" w:type="pct"/>
            <w:tcBorders>
              <w:top w:val="single" w:sz="4" w:space="0" w:color="auto"/>
              <w:left w:val="single" w:sz="4" w:space="0" w:color="auto"/>
              <w:bottom w:val="single" w:sz="4" w:space="0" w:color="auto"/>
              <w:right w:val="single" w:sz="4" w:space="0" w:color="auto"/>
            </w:tcBorders>
            <w:hideMark/>
          </w:tcPr>
          <w:p w14:paraId="5B03514E" w14:textId="77777777" w:rsidR="00873ACB" w:rsidRDefault="00873ACB" w:rsidP="0044284E">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29530A49" w14:textId="77777777" w:rsidR="00873ACB" w:rsidRDefault="00873ACB" w:rsidP="0044284E">
            <w:pPr>
              <w:rPr>
                <w:lang w:eastAsia="sv-SE"/>
              </w:rPr>
            </w:pPr>
            <w:r>
              <w:rPr>
                <w:lang w:eastAsia="sv-SE"/>
              </w:rPr>
              <w:t>PropAgree</w:t>
            </w:r>
          </w:p>
        </w:tc>
      </w:tr>
    </w:tbl>
    <w:p w14:paraId="2C2B5254" w14:textId="77777777" w:rsidR="00873ACB" w:rsidRDefault="00873ACB" w:rsidP="00873ACB">
      <w:pPr>
        <w:pStyle w:val="CommentText"/>
      </w:pPr>
      <w:r>
        <w:rPr>
          <w:b/>
        </w:rPr>
        <w:br/>
        <w:t>[Description]</w:t>
      </w:r>
      <w:r>
        <w:t xml:space="preserve">: </w:t>
      </w:r>
    </w:p>
    <w:p w14:paraId="15021B30" w14:textId="77777777" w:rsidR="00873ACB" w:rsidRDefault="00873ACB" w:rsidP="00873ACB">
      <w:pPr>
        <w:pStyle w:val="B1"/>
      </w:pPr>
      <w:r>
        <w:t>1&gt;</w:t>
      </w:r>
      <w:r>
        <w:tab/>
        <w:t>if the LTM cell switch is triggered on the MCG; or</w:t>
      </w:r>
      <w:r>
        <w:tab/>
      </w:r>
    </w:p>
    <w:p w14:paraId="0CD9BC89" w14:textId="77777777" w:rsidR="00873ACB" w:rsidRDefault="00873ACB" w:rsidP="00873ACB">
      <w:pPr>
        <w:pStyle w:val="B1"/>
      </w:pPr>
      <w:r>
        <w:t>1&gt;</w:t>
      </w:r>
      <w:r>
        <w:tab/>
        <w:t xml:space="preserve">if the LTM cell switch is triggered on the SCG and the LTM candidate configuration to be applied is configured via </w:t>
      </w:r>
      <w:r>
        <w:rPr>
          <w:i/>
          <w:iCs/>
        </w:rPr>
        <w:t>ltm-ConfigNRDC</w:t>
      </w:r>
      <w:r>
        <w:t>:</w:t>
      </w:r>
    </w:p>
    <w:p w14:paraId="18227ACF" w14:textId="77777777" w:rsidR="00873ACB" w:rsidRDefault="00873ACB" w:rsidP="00873ACB">
      <w:pPr>
        <w:pStyle w:val="B2"/>
      </w:pPr>
      <w:r>
        <w:t>2&gt;</w:t>
      </w:r>
      <w:r>
        <w:tab/>
        <w:t xml:space="preserve">release/clear all current dedicated and common radio configurations which have neither been received via SRB1 within </w:t>
      </w:r>
      <w:r>
        <w:rPr>
          <w:i/>
        </w:rPr>
        <w:t>mrdc-SecondaryCellGroup</w:t>
      </w:r>
      <w:r>
        <w:rPr>
          <w:iCs/>
        </w:rPr>
        <w:t>, nor via SRB3</w:t>
      </w:r>
      <w:r>
        <w:t xml:space="preserve"> except for the following:</w:t>
      </w:r>
    </w:p>
    <w:p w14:paraId="7DCE2306" w14:textId="77777777" w:rsidR="00873ACB" w:rsidRDefault="00873ACB" w:rsidP="00873ACB">
      <w:pPr>
        <w:pStyle w:val="B3"/>
      </w:pPr>
      <w:r>
        <w:t>-</w:t>
      </w:r>
      <w:r>
        <w:tab/>
        <w:t xml:space="preserve">the radio bearer configuration (configured via </w:t>
      </w:r>
      <w:r>
        <w:rPr>
          <w:i/>
          <w:iCs/>
        </w:rPr>
        <w:t>RadioBearerConfig</w:t>
      </w:r>
      <w:r>
        <w:t>)</w:t>
      </w:r>
    </w:p>
    <w:p w14:paraId="6822967D" w14:textId="77777777" w:rsidR="00873ACB" w:rsidRDefault="00873ACB" w:rsidP="00873ACB">
      <w:pPr>
        <w:pStyle w:val="B3"/>
      </w:pPr>
      <w:r>
        <w:t>-</w:t>
      </w:r>
      <w:r>
        <w:tab/>
        <w:t xml:space="preserve">the </w:t>
      </w:r>
      <w:r>
        <w:rPr>
          <w:i/>
          <w:iCs/>
        </w:rPr>
        <w:t>logicalChannelIdentity</w:t>
      </w:r>
      <w:r>
        <w:t xml:space="preserve"> and </w:t>
      </w:r>
      <w:r>
        <w:rPr>
          <w:i/>
          <w:iCs/>
        </w:rPr>
        <w:t>logicalChannelIdentityExt</w:t>
      </w:r>
      <w:r>
        <w:t xml:space="preserve"> of RLC bearers configured in </w:t>
      </w:r>
      <w:r>
        <w:rPr>
          <w:i/>
          <w:iCs/>
        </w:rPr>
        <w:t>RLC-BearerConfig</w:t>
      </w:r>
      <w:r>
        <w:t xml:space="preserve"> and the associated RLC entities, their state variables, buffers, and timers, except for triggering the associated RLC entities to reset the variable RETX_COUNT its initial value, as specified in TS 38.322 [4];</w:t>
      </w:r>
    </w:p>
    <w:p w14:paraId="11F41640" w14:textId="77777777" w:rsidR="00873ACB" w:rsidRDefault="00873ACB" w:rsidP="00873ACB">
      <w:pPr>
        <w:pStyle w:val="B3"/>
      </w:pPr>
      <w:r>
        <w:t>-</w:t>
      </w:r>
      <w:r>
        <w:tab/>
        <w:t xml:space="preserve">the </w:t>
      </w:r>
      <w:r>
        <w:rPr>
          <w:i/>
          <w:iCs/>
        </w:rPr>
        <w:t>bh-LogicalChannelIdentity</w:t>
      </w:r>
      <w:r>
        <w:t xml:space="preserve"> of BH RLC channels configured in </w:t>
      </w:r>
      <w:r>
        <w:rPr>
          <w:i/>
          <w:iCs/>
        </w:rPr>
        <w:t>BH-RLC-ChannelConfig</w:t>
      </w:r>
      <w:r>
        <w:t xml:space="preserve"> and the associated RLC entities, their state variables, buffers, and timers, except for triggering the associated RLC entities to reset the variable RETX_COUNT its initial value, as specified in TS 38.322 [4];</w:t>
      </w:r>
    </w:p>
    <w:p w14:paraId="5C064ABF" w14:textId="77777777" w:rsidR="00873ACB" w:rsidRDefault="00873ACB" w:rsidP="00873ACB">
      <w:pPr>
        <w:pStyle w:val="B3"/>
      </w:pPr>
      <w:r>
        <w:rPr>
          <w:highlight w:val="yellow"/>
        </w:rPr>
        <w:t>-</w:t>
      </w:r>
      <w:r>
        <w:rPr>
          <w:highlight w:val="yellow"/>
        </w:rPr>
        <w:tab/>
        <w:t xml:space="preserve">the UE variables </w:t>
      </w:r>
      <w:r>
        <w:rPr>
          <w:i/>
          <w:iCs/>
          <w:highlight w:val="yellow"/>
        </w:rPr>
        <w:t>VarLTM-ServingCellNoResetID,</w:t>
      </w:r>
      <w:r>
        <w:rPr>
          <w:iCs/>
          <w:highlight w:val="yellow"/>
        </w:rPr>
        <w:t xml:space="preserve"> </w:t>
      </w:r>
      <w:r>
        <w:rPr>
          <w:i/>
          <w:iCs/>
          <w:highlight w:val="yellow"/>
        </w:rPr>
        <w:t>VarLTM-ServingCellUE-MeasuredTA-ID</w:t>
      </w:r>
      <w:r>
        <w:t xml:space="preserve">, and </w:t>
      </w:r>
      <w:r>
        <w:rPr>
          <w:i/>
        </w:rPr>
        <w:t>VarLTM-ServingCellNoSecurityChange</w:t>
      </w:r>
      <w:r>
        <w:t>;</w:t>
      </w:r>
    </w:p>
    <w:p w14:paraId="786E75BF" w14:textId="77777777" w:rsidR="00873ACB" w:rsidRDefault="00873ACB" w:rsidP="00873ACB">
      <w:pPr>
        <w:pStyle w:val="B3"/>
      </w:pPr>
      <w:r>
        <w:t>-</w:t>
      </w:r>
      <w:r>
        <w:tab/>
        <w:t xml:space="preserve">the </w:t>
      </w:r>
      <w:r>
        <w:rPr>
          <w:i/>
        </w:rPr>
        <w:t xml:space="preserve">ltm-Config </w:t>
      </w:r>
      <w:r>
        <w:t xml:space="preserve">and </w:t>
      </w:r>
      <w:r>
        <w:rPr>
          <w:i/>
          <w:iCs/>
        </w:rPr>
        <w:t xml:space="preserve">ltm-ConfigNRDC </w:t>
      </w:r>
      <w:r>
        <w:t>(if configured);</w:t>
      </w:r>
    </w:p>
    <w:p w14:paraId="40A823F6" w14:textId="77777777" w:rsidR="00873ACB" w:rsidRDefault="00873ACB" w:rsidP="00873ACB">
      <w:pPr>
        <w:pStyle w:val="B3"/>
      </w:pPr>
      <w:r>
        <w:t>-</w:t>
      </w:r>
      <w:r>
        <w:tab/>
        <w:t>the MCG C-RNTI;</w:t>
      </w:r>
    </w:p>
    <w:p w14:paraId="0D786CB6" w14:textId="77777777" w:rsidR="00873ACB" w:rsidRDefault="00873ACB" w:rsidP="00873ACB">
      <w:pPr>
        <w:pStyle w:val="B3"/>
      </w:pPr>
      <w:r>
        <w:t>-</w:t>
      </w:r>
      <w:r>
        <w:tab/>
        <w:t>the AS security configurations associated with the master key;</w:t>
      </w:r>
    </w:p>
    <w:p w14:paraId="5FEF3B83" w14:textId="77777777" w:rsidR="00873ACB" w:rsidRDefault="00873ACB" w:rsidP="00873ACB">
      <w:pPr>
        <w:pStyle w:val="B3"/>
      </w:pPr>
      <w:r>
        <w:t>-</w:t>
      </w:r>
      <w:r>
        <w:tab/>
        <w:t>the logged measurement configuration;</w:t>
      </w:r>
    </w:p>
    <w:p w14:paraId="77CAEFAC" w14:textId="77777777" w:rsidR="00873ACB" w:rsidRDefault="00873ACB" w:rsidP="00873ACB">
      <w:pPr>
        <w:pStyle w:val="B3"/>
      </w:pPr>
      <w:r>
        <w:t>3&gt;</w:t>
      </w:r>
      <w:r>
        <w:tab/>
        <w:t xml:space="preserve">if the LTM cell switch is triggered on the SCG and the LTM candidate configuration to be applied is configured via </w:t>
      </w:r>
      <w:r>
        <w:rPr>
          <w:i/>
          <w:iCs/>
        </w:rPr>
        <w:t>ltm-ConfigNRDC</w:t>
      </w:r>
      <w:r>
        <w:t>:</w:t>
      </w:r>
    </w:p>
    <w:p w14:paraId="3F598695" w14:textId="77777777" w:rsidR="00873ACB" w:rsidRDefault="00873ACB" w:rsidP="00873ACB">
      <w:pPr>
        <w:pStyle w:val="B4"/>
      </w:pPr>
      <w:r>
        <w:t>-</w:t>
      </w:r>
      <w:r>
        <w:tab/>
        <w:t xml:space="preserve">the </w:t>
      </w:r>
      <w:r>
        <w:rPr>
          <w:i/>
          <w:iCs/>
        </w:rPr>
        <w:t xml:space="preserve">ServingCellConfigCommon </w:t>
      </w:r>
      <w:r>
        <w:t>of the PCell;</w:t>
      </w:r>
    </w:p>
    <w:p w14:paraId="688CC796" w14:textId="77777777" w:rsidR="00873ACB" w:rsidRDefault="00873ACB" w:rsidP="00873ACB">
      <w:pPr>
        <w:pStyle w:val="CommentText"/>
      </w:pPr>
      <w:r>
        <w:t xml:space="preserve">In above spec clip, the </w:t>
      </w:r>
      <w:r>
        <w:rPr>
          <w:highlight w:val="yellow"/>
        </w:rPr>
        <w:t>yellow text</w:t>
      </w:r>
      <w:r>
        <w:t xml:space="preserve"> refers to the UE variables associated with </w:t>
      </w:r>
      <w:r>
        <w:rPr>
          <w:i/>
          <w:iCs/>
        </w:rPr>
        <w:t>ltm-Config</w:t>
      </w:r>
      <w:r>
        <w:t xml:space="preserve"> for LTM on the MCG.</w:t>
      </w:r>
    </w:p>
    <w:p w14:paraId="7BD1ADF0" w14:textId="77777777" w:rsidR="00873ACB" w:rsidRDefault="00873ACB" w:rsidP="00873ACB">
      <w:pPr>
        <w:pStyle w:val="CommentText"/>
      </w:pPr>
      <w:r>
        <w:t xml:space="preserve">However, since this spec part is executed by the UE also when LTM cell switch is triggered on the SCG based on </w:t>
      </w:r>
      <w:r>
        <w:rPr>
          <w:i/>
          <w:iCs/>
        </w:rPr>
        <w:t>ltm-ConfigNRDC</w:t>
      </w:r>
      <w:r>
        <w:t xml:space="preserve">, it is ambiguous which UE variables, those associated with </w:t>
      </w:r>
      <w:r>
        <w:rPr>
          <w:i/>
          <w:iCs/>
        </w:rPr>
        <w:t>ltm-Config</w:t>
      </w:r>
      <w:r>
        <w:t xml:space="preserve"> for MCG or those associated with </w:t>
      </w:r>
      <w:r>
        <w:rPr>
          <w:i/>
          <w:iCs/>
        </w:rPr>
        <w:t>ltm-ConfigNRDC</w:t>
      </w:r>
      <w:r>
        <w:t>, are meant here.</w:t>
      </w:r>
    </w:p>
    <w:p w14:paraId="360AD855" w14:textId="77777777" w:rsidR="00873ACB" w:rsidRDefault="00873ACB" w:rsidP="00873ACB">
      <w:pPr>
        <w:pStyle w:val="CommentText"/>
      </w:pPr>
      <w:r>
        <w:t xml:space="preserve">Note that even if we have "2&gt; release/clear all current dedicated and common radio configurations which have neither been received via SRB1 within </w:t>
      </w:r>
      <w:r>
        <w:rPr>
          <w:i/>
        </w:rPr>
        <w:t>mrdc-SecondaryCellGroup</w:t>
      </w:r>
      <w:r>
        <w:rPr>
          <w:iCs/>
        </w:rPr>
        <w:t>, nor via SRB3</w:t>
      </w:r>
      <w:r>
        <w:t xml:space="preserve"> except for the following:", which intends to say "MCG related configurations", there still is ambiguity as the UE variables are not received via any SRB.</w:t>
      </w:r>
    </w:p>
    <w:p w14:paraId="591A105D" w14:textId="77777777" w:rsidR="00873ACB" w:rsidRDefault="00873ACB" w:rsidP="00873ACB">
      <w:pPr>
        <w:pStyle w:val="CommentText"/>
      </w:pPr>
      <w:r>
        <w:rPr>
          <w:b/>
        </w:rPr>
        <w:t>[Proposed Change]</w:t>
      </w:r>
      <w:r>
        <w:t xml:space="preserve">: </w:t>
      </w:r>
    </w:p>
    <w:p w14:paraId="57F2B7AB" w14:textId="77777777" w:rsidR="00873ACB" w:rsidRDefault="00873ACB" w:rsidP="00873ACB">
      <w:pPr>
        <w:pStyle w:val="B1"/>
      </w:pPr>
      <w:r>
        <w:t>1&gt;</w:t>
      </w:r>
      <w:r>
        <w:tab/>
        <w:t>if the LTM cell switch is triggered on the MCG; or</w:t>
      </w:r>
      <w:r>
        <w:tab/>
      </w:r>
    </w:p>
    <w:p w14:paraId="157D0CF1" w14:textId="77777777" w:rsidR="00873ACB" w:rsidRDefault="00873ACB" w:rsidP="00873ACB">
      <w:pPr>
        <w:pStyle w:val="B1"/>
      </w:pPr>
      <w:r>
        <w:t>1&gt;</w:t>
      </w:r>
      <w:r>
        <w:tab/>
        <w:t xml:space="preserve">if the LTM cell switch is triggered on the SCG and the LTM candidate configuration to be applied is configured via </w:t>
      </w:r>
      <w:r>
        <w:rPr>
          <w:i/>
          <w:iCs/>
        </w:rPr>
        <w:t>ltm-ConfigNRDC</w:t>
      </w:r>
      <w:r>
        <w:t>:</w:t>
      </w:r>
    </w:p>
    <w:p w14:paraId="796629A7" w14:textId="77777777" w:rsidR="00873ACB" w:rsidRDefault="00873ACB" w:rsidP="00873ACB">
      <w:pPr>
        <w:pStyle w:val="B2"/>
      </w:pPr>
      <w:r>
        <w:t>2&gt;</w:t>
      </w:r>
      <w:r>
        <w:tab/>
        <w:t xml:space="preserve">release/clear all current dedicated and common radio configurations which have neither been received via SRB1 within </w:t>
      </w:r>
      <w:r>
        <w:rPr>
          <w:i/>
        </w:rPr>
        <w:t>mrdc-SecondaryCellGroup</w:t>
      </w:r>
      <w:r>
        <w:rPr>
          <w:iCs/>
        </w:rPr>
        <w:t>, nor via SRB3</w:t>
      </w:r>
      <w:r>
        <w:t xml:space="preserve"> except for the following:</w:t>
      </w:r>
    </w:p>
    <w:p w14:paraId="5F58DD08" w14:textId="77777777" w:rsidR="00873ACB" w:rsidRDefault="00873ACB" w:rsidP="00873ACB">
      <w:pPr>
        <w:pStyle w:val="B3"/>
      </w:pPr>
      <w:r>
        <w:t>-</w:t>
      </w:r>
      <w:r>
        <w:tab/>
        <w:t xml:space="preserve">the radio bearer configuration (configured via </w:t>
      </w:r>
      <w:r>
        <w:rPr>
          <w:i/>
          <w:iCs/>
        </w:rPr>
        <w:t>RadioBearerConfig</w:t>
      </w:r>
      <w:r>
        <w:t>)</w:t>
      </w:r>
    </w:p>
    <w:p w14:paraId="6F24755D" w14:textId="77777777" w:rsidR="00873ACB" w:rsidRDefault="00873ACB" w:rsidP="00873ACB">
      <w:pPr>
        <w:pStyle w:val="B3"/>
      </w:pPr>
      <w:r>
        <w:t>-</w:t>
      </w:r>
      <w:r>
        <w:tab/>
        <w:t xml:space="preserve">the </w:t>
      </w:r>
      <w:r>
        <w:rPr>
          <w:i/>
          <w:iCs/>
        </w:rPr>
        <w:t>logicalChannelIdentity</w:t>
      </w:r>
      <w:r>
        <w:t xml:space="preserve"> and </w:t>
      </w:r>
      <w:r>
        <w:rPr>
          <w:i/>
          <w:iCs/>
        </w:rPr>
        <w:t>logicalChannelIdentityExt</w:t>
      </w:r>
      <w:r>
        <w:t xml:space="preserve"> of RLC bearers configured in </w:t>
      </w:r>
      <w:r>
        <w:rPr>
          <w:i/>
          <w:iCs/>
        </w:rPr>
        <w:t>RLC-BearerConfig</w:t>
      </w:r>
      <w:r>
        <w:t xml:space="preserve"> and the associated RLC entities, their state variables, buffers, and timers, except for triggering the associated RLC entities to reset the variable RETX_COUNT its initial value, as specified in TS 38.322 [4];</w:t>
      </w:r>
    </w:p>
    <w:p w14:paraId="64B75B7B" w14:textId="77777777" w:rsidR="00873ACB" w:rsidRDefault="00873ACB" w:rsidP="00873ACB">
      <w:pPr>
        <w:pStyle w:val="B3"/>
      </w:pPr>
      <w:r>
        <w:t>-</w:t>
      </w:r>
      <w:r>
        <w:tab/>
        <w:t xml:space="preserve">the </w:t>
      </w:r>
      <w:r>
        <w:rPr>
          <w:i/>
          <w:iCs/>
        </w:rPr>
        <w:t>bh-LogicalChannelIdentity</w:t>
      </w:r>
      <w:r>
        <w:t xml:space="preserve"> of BH RLC channels configured in </w:t>
      </w:r>
      <w:r>
        <w:rPr>
          <w:i/>
          <w:iCs/>
        </w:rPr>
        <w:t>BH-RLC-ChannelConfig</w:t>
      </w:r>
      <w:r>
        <w:t xml:space="preserve"> and the associated RLC entities, their state variables, buffers, and timers, except for triggering the associated RLC entities to reset the variable RETX_COUNT its initial value, as specified in TS 38.322 [4];</w:t>
      </w:r>
    </w:p>
    <w:p w14:paraId="693D70B2" w14:textId="77777777" w:rsidR="00873ACB" w:rsidRDefault="00873ACB" w:rsidP="00873ACB">
      <w:pPr>
        <w:pStyle w:val="B3"/>
        <w:rPr>
          <w:ins w:id="315" w:author="MediaTek" w:date="2025-09-23T10:35:00Z"/>
        </w:rPr>
      </w:pPr>
      <w:r>
        <w:t>-</w:t>
      </w:r>
      <w:r>
        <w:tab/>
        <w:t xml:space="preserve">the UE variables </w:t>
      </w:r>
      <w:r>
        <w:rPr>
          <w:i/>
          <w:iCs/>
        </w:rPr>
        <w:t>VarLTM-ServingCellNoResetID</w:t>
      </w:r>
      <w:del w:id="316" w:author="MediaTek" w:date="2025-09-23T10:35:00Z">
        <w:r>
          <w:rPr>
            <w:i/>
            <w:iCs/>
          </w:rPr>
          <w:delText>,</w:delText>
        </w:r>
      </w:del>
      <w:ins w:id="317" w:author="MediaTek" w:date="2025-09-23T10:35:00Z">
        <w:r>
          <w:rPr>
            <w:i/>
            <w:iCs/>
          </w:rPr>
          <w:t xml:space="preserve"> </w:t>
        </w:r>
        <w:r>
          <w:t>and</w:t>
        </w:r>
      </w:ins>
      <w:r>
        <w:rPr>
          <w:iCs/>
        </w:rPr>
        <w:t xml:space="preserve"> </w:t>
      </w:r>
      <w:r>
        <w:rPr>
          <w:i/>
          <w:iCs/>
        </w:rPr>
        <w:t>VarLTM-ServingCellUE-MeasuredTA-ID</w:t>
      </w:r>
      <w:ins w:id="318" w:author="MediaTek" w:date="2025-09-23T10:36:00Z">
        <w:r>
          <w:t xml:space="preserve"> associated with</w:t>
        </w:r>
      </w:ins>
      <w:ins w:id="319" w:author="MediaTek" w:date="2025-09-23T10:41:00Z">
        <w:r>
          <w:t xml:space="preserve"> the</w:t>
        </w:r>
      </w:ins>
      <w:ins w:id="320" w:author="MediaTek" w:date="2025-09-23T10:36:00Z">
        <w:r>
          <w:t xml:space="preserve"> </w:t>
        </w:r>
        <w:r>
          <w:rPr>
            <w:i/>
            <w:iCs/>
          </w:rPr>
          <w:t>ltm-Config</w:t>
        </w:r>
        <w:r>
          <w:t xml:space="preserve"> for LTM on the MCG</w:t>
        </w:r>
      </w:ins>
      <w:ins w:id="321" w:author="MediaTek" w:date="2025-09-23T10:37:00Z">
        <w:r>
          <w:t xml:space="preserve"> (if configured)</w:t>
        </w:r>
      </w:ins>
      <w:del w:id="322" w:author="MediaTek" w:date="2025-09-23T10:36:00Z">
        <w:r>
          <w:delText xml:space="preserve">, and </w:delText>
        </w:r>
        <w:r>
          <w:rPr>
            <w:i/>
          </w:rPr>
          <w:delText>VarLTM-ServingCellNoSecurityChange</w:delText>
        </w:r>
      </w:del>
      <w:r>
        <w:t>;</w:t>
      </w:r>
    </w:p>
    <w:p w14:paraId="751955E5" w14:textId="77777777" w:rsidR="00873ACB" w:rsidRDefault="00873ACB" w:rsidP="00873ACB">
      <w:pPr>
        <w:pStyle w:val="B3"/>
      </w:pPr>
      <w:ins w:id="323" w:author="MediaTek" w:date="2025-09-23T10:35:00Z">
        <w:r>
          <w:t>-</w:t>
        </w:r>
        <w:r>
          <w:tab/>
          <w:t xml:space="preserve">the UE variable </w:t>
        </w:r>
        <w:r>
          <w:rPr>
            <w:i/>
          </w:rPr>
          <w:t>VarLTM-ServingCellNoSecurityChange</w:t>
        </w:r>
        <w:r>
          <w:t>;</w:t>
        </w:r>
      </w:ins>
    </w:p>
    <w:p w14:paraId="68012E58" w14:textId="77777777" w:rsidR="00873ACB" w:rsidRDefault="00873ACB" w:rsidP="00873ACB">
      <w:pPr>
        <w:pStyle w:val="B3"/>
      </w:pPr>
      <w:r>
        <w:t>-</w:t>
      </w:r>
      <w:r>
        <w:tab/>
        <w:t xml:space="preserve">the </w:t>
      </w:r>
      <w:r>
        <w:rPr>
          <w:i/>
        </w:rPr>
        <w:t xml:space="preserve">ltm-Config </w:t>
      </w:r>
      <w:r>
        <w:t xml:space="preserve">and </w:t>
      </w:r>
      <w:r>
        <w:rPr>
          <w:i/>
          <w:iCs/>
        </w:rPr>
        <w:t xml:space="preserve">ltm-ConfigNRDC </w:t>
      </w:r>
      <w:r>
        <w:t>(if configured);</w:t>
      </w:r>
    </w:p>
    <w:p w14:paraId="105BE56D" w14:textId="77777777" w:rsidR="00873ACB" w:rsidRDefault="00873ACB" w:rsidP="00873ACB">
      <w:pPr>
        <w:pStyle w:val="B3"/>
      </w:pPr>
      <w:r>
        <w:t>-</w:t>
      </w:r>
      <w:r>
        <w:tab/>
        <w:t>the MCG C-RNTI;</w:t>
      </w:r>
    </w:p>
    <w:p w14:paraId="307D38F3" w14:textId="77777777" w:rsidR="00873ACB" w:rsidRDefault="00873ACB" w:rsidP="00873ACB">
      <w:pPr>
        <w:pStyle w:val="B3"/>
      </w:pPr>
      <w:r>
        <w:t>-</w:t>
      </w:r>
      <w:r>
        <w:tab/>
        <w:t>the AS security configurations associated with the master key;</w:t>
      </w:r>
    </w:p>
    <w:p w14:paraId="4EFE9E83" w14:textId="77777777" w:rsidR="00873ACB" w:rsidRDefault="00873ACB" w:rsidP="00873ACB">
      <w:pPr>
        <w:pStyle w:val="B3"/>
      </w:pPr>
      <w:r>
        <w:t>-</w:t>
      </w:r>
      <w:r>
        <w:tab/>
        <w:t>the logged measurement configuration;</w:t>
      </w:r>
    </w:p>
    <w:p w14:paraId="1913F86F" w14:textId="77777777" w:rsidR="00873ACB" w:rsidRDefault="00873ACB" w:rsidP="00873ACB">
      <w:pPr>
        <w:pStyle w:val="B3"/>
      </w:pPr>
      <w:r>
        <w:t>3&gt;</w:t>
      </w:r>
      <w:r>
        <w:tab/>
        <w:t xml:space="preserve">if the LTM cell switch is triggered on the SCG and the LTM candidate configuration to be applied is configured via </w:t>
      </w:r>
      <w:r>
        <w:rPr>
          <w:i/>
          <w:iCs/>
        </w:rPr>
        <w:t>ltm-ConfigNRDC</w:t>
      </w:r>
      <w:r>
        <w:t>:</w:t>
      </w:r>
    </w:p>
    <w:p w14:paraId="2E2E82EE" w14:textId="77777777" w:rsidR="00873ACB" w:rsidRDefault="00873ACB" w:rsidP="00873ACB">
      <w:pPr>
        <w:pStyle w:val="B4"/>
      </w:pPr>
      <w:r>
        <w:t>-</w:t>
      </w:r>
      <w:r>
        <w:tab/>
        <w:t xml:space="preserve">the </w:t>
      </w:r>
      <w:r>
        <w:rPr>
          <w:i/>
          <w:iCs/>
        </w:rPr>
        <w:t xml:space="preserve">ServingCellConfigCommon </w:t>
      </w:r>
      <w:r>
        <w:t>of the PCell;</w:t>
      </w:r>
    </w:p>
    <w:p w14:paraId="4961BEAD" w14:textId="77777777" w:rsidR="00873ACB" w:rsidRDefault="00873ACB" w:rsidP="00873ACB">
      <w:r>
        <w:rPr>
          <w:b/>
        </w:rPr>
        <w:t>[Comments]</w:t>
      </w:r>
      <w:r>
        <w:t>:</w:t>
      </w:r>
    </w:p>
    <w:p w14:paraId="45DCC0FF" w14:textId="77777777" w:rsidR="00873ACB" w:rsidRDefault="00873ACB" w:rsidP="00873ACB">
      <w:pPr>
        <w:ind w:left="284"/>
      </w:pPr>
      <w:r>
        <w:t xml:space="preserve">[Huawei] In Rel-18, it is already possible to have two instances of </w:t>
      </w:r>
      <w:r>
        <w:rPr>
          <w:i/>
          <w:iCs/>
        </w:rPr>
        <w:t>VarLTM-ServingCellNoResetID</w:t>
      </w:r>
      <w:r>
        <w:t xml:space="preserve"> and </w:t>
      </w:r>
      <w:r>
        <w:rPr>
          <w:i/>
          <w:iCs/>
        </w:rPr>
        <w:t>VarLTM-ServingCellUE-MeasuredTA-ID</w:t>
      </w:r>
      <w:r>
        <w:t>. If there is any ambiguity because UE variables are not received from an SRB, that ambiguity already exists in Rel-18, then a Rel-18 correction should be considered.</w:t>
      </w:r>
    </w:p>
    <w:p w14:paraId="40E4E1C9" w14:textId="77777777" w:rsidR="00873ACB" w:rsidRDefault="00873ACB" w:rsidP="00873ACB">
      <w:pPr>
        <w:ind w:left="284"/>
      </w:pPr>
      <w:r>
        <w:t xml:space="preserve">On the TP: for SCG LTM cell switch, shouldn't the variables associated with </w:t>
      </w:r>
      <w:r>
        <w:rPr>
          <w:i/>
          <w:iCs/>
        </w:rPr>
        <w:t>ltm-ConfigNRDC</w:t>
      </w:r>
      <w:r>
        <w:t xml:space="preserve"> also be kept? In general, the variables for MCG LTM should not be cleared until the whole MCG LTM configuration is released, and the variables for SCG LTM should be cleared if the whole SCG LTM configurations is released, or if the SCG is released.</w:t>
      </w:r>
    </w:p>
    <w:p w14:paraId="27B6AC1F" w14:textId="77777777" w:rsidR="00873ACB" w:rsidRDefault="00873ACB" w:rsidP="00873ACB"/>
    <w:p w14:paraId="25F5DB68" w14:textId="77777777" w:rsidR="00873ACB" w:rsidRDefault="00873ACB" w:rsidP="00873ACB">
      <w:pPr>
        <w:pStyle w:val="Heading1"/>
      </w:pPr>
      <w:r>
        <w:t>Z157</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47FD1327" w14:textId="77777777" w:rsidTr="0044284E">
        <w:tc>
          <w:tcPr>
            <w:tcW w:w="433" w:type="pct"/>
          </w:tcPr>
          <w:p w14:paraId="63EEFCD2" w14:textId="77777777" w:rsidR="00873ACB" w:rsidRDefault="00873ACB" w:rsidP="0044284E">
            <w:r>
              <w:t>RIL Id</w:t>
            </w:r>
          </w:p>
        </w:tc>
        <w:tc>
          <w:tcPr>
            <w:tcW w:w="425" w:type="pct"/>
          </w:tcPr>
          <w:p w14:paraId="6265EE89" w14:textId="77777777" w:rsidR="00873ACB" w:rsidRDefault="00873ACB" w:rsidP="0044284E">
            <w:r>
              <w:t>WI</w:t>
            </w:r>
          </w:p>
        </w:tc>
        <w:tc>
          <w:tcPr>
            <w:tcW w:w="479" w:type="pct"/>
          </w:tcPr>
          <w:p w14:paraId="7B7CED56" w14:textId="77777777" w:rsidR="00873ACB" w:rsidRDefault="00873ACB" w:rsidP="0044284E">
            <w:r>
              <w:t>Class</w:t>
            </w:r>
          </w:p>
        </w:tc>
        <w:tc>
          <w:tcPr>
            <w:tcW w:w="1253" w:type="pct"/>
          </w:tcPr>
          <w:p w14:paraId="02A9E7D8" w14:textId="77777777" w:rsidR="00873ACB" w:rsidRDefault="00873ACB" w:rsidP="0044284E">
            <w:r>
              <w:t>Title</w:t>
            </w:r>
          </w:p>
        </w:tc>
        <w:tc>
          <w:tcPr>
            <w:tcW w:w="520" w:type="pct"/>
          </w:tcPr>
          <w:p w14:paraId="4B2FF6A6" w14:textId="77777777" w:rsidR="00873ACB" w:rsidRDefault="00873ACB" w:rsidP="0044284E">
            <w:r>
              <w:t>Tdoc</w:t>
            </w:r>
          </w:p>
        </w:tc>
        <w:tc>
          <w:tcPr>
            <w:tcW w:w="699" w:type="pct"/>
          </w:tcPr>
          <w:p w14:paraId="0A162C75" w14:textId="77777777" w:rsidR="00873ACB" w:rsidRDefault="00873ACB" w:rsidP="0044284E">
            <w:r>
              <w:t>Delegate</w:t>
            </w:r>
          </w:p>
        </w:tc>
        <w:tc>
          <w:tcPr>
            <w:tcW w:w="445" w:type="pct"/>
          </w:tcPr>
          <w:p w14:paraId="0FB42912" w14:textId="77777777" w:rsidR="00873ACB" w:rsidRDefault="00873ACB" w:rsidP="0044284E">
            <w:r>
              <w:t>Misc</w:t>
            </w:r>
          </w:p>
        </w:tc>
        <w:tc>
          <w:tcPr>
            <w:tcW w:w="381" w:type="pct"/>
          </w:tcPr>
          <w:p w14:paraId="0D986398" w14:textId="77777777" w:rsidR="00873ACB" w:rsidRDefault="00873ACB" w:rsidP="0044284E">
            <w:r>
              <w:t>File version</w:t>
            </w:r>
          </w:p>
        </w:tc>
        <w:tc>
          <w:tcPr>
            <w:tcW w:w="365" w:type="pct"/>
          </w:tcPr>
          <w:p w14:paraId="2A317FB5" w14:textId="77777777" w:rsidR="00873ACB" w:rsidRDefault="00873ACB" w:rsidP="0044284E">
            <w:r>
              <w:t>Status</w:t>
            </w:r>
          </w:p>
        </w:tc>
      </w:tr>
      <w:tr w:rsidR="00873ACB" w14:paraId="7C927E67" w14:textId="77777777" w:rsidTr="0044284E">
        <w:tc>
          <w:tcPr>
            <w:tcW w:w="433" w:type="pct"/>
          </w:tcPr>
          <w:p w14:paraId="52D4952F" w14:textId="77777777" w:rsidR="00873ACB" w:rsidRDefault="00873ACB" w:rsidP="0044284E">
            <w:r>
              <w:t>Z157</w:t>
            </w:r>
          </w:p>
        </w:tc>
        <w:tc>
          <w:tcPr>
            <w:tcW w:w="425" w:type="pct"/>
          </w:tcPr>
          <w:p w14:paraId="406C19FF"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0E2E1106" w14:textId="77777777" w:rsidR="00873ACB" w:rsidRPr="001B60DD" w:rsidRDefault="00873ACB" w:rsidP="0044284E">
            <w:pPr>
              <w:rPr>
                <w:rFonts w:eastAsia="DengXian"/>
              </w:rPr>
            </w:pPr>
            <w:r>
              <w:rPr>
                <w:rFonts w:eastAsia="DengXian" w:hint="eastAsia"/>
              </w:rPr>
              <w:t>1</w:t>
            </w:r>
          </w:p>
        </w:tc>
        <w:tc>
          <w:tcPr>
            <w:tcW w:w="1253" w:type="pct"/>
          </w:tcPr>
          <w:p w14:paraId="184FCE4D" w14:textId="77777777" w:rsidR="00873ACB" w:rsidRPr="001B60DD" w:rsidRDefault="00873ACB" w:rsidP="0044284E">
            <w:pPr>
              <w:rPr>
                <w:rFonts w:eastAsia="DengXian"/>
              </w:rPr>
            </w:pPr>
            <w:r>
              <w:rPr>
                <w:rFonts w:eastAsia="DengXian"/>
              </w:rPr>
              <w:t xml:space="preserve">The release of the current SCG configuration in case of MCG LTM with SCG configuration </w:t>
            </w:r>
          </w:p>
        </w:tc>
        <w:tc>
          <w:tcPr>
            <w:tcW w:w="520" w:type="pct"/>
          </w:tcPr>
          <w:p w14:paraId="48AA1F83" w14:textId="77777777" w:rsidR="00873ACB" w:rsidRPr="001B60DD" w:rsidRDefault="00873ACB" w:rsidP="0044284E">
            <w:pPr>
              <w:rPr>
                <w:rFonts w:eastAsia="DengXian"/>
              </w:rPr>
            </w:pPr>
          </w:p>
        </w:tc>
        <w:tc>
          <w:tcPr>
            <w:tcW w:w="699" w:type="pct"/>
          </w:tcPr>
          <w:p w14:paraId="4187BFA1"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0FCF5191" w14:textId="77777777" w:rsidR="00873ACB" w:rsidRDefault="00873ACB" w:rsidP="0044284E"/>
        </w:tc>
        <w:tc>
          <w:tcPr>
            <w:tcW w:w="381" w:type="pct"/>
          </w:tcPr>
          <w:p w14:paraId="1F78E57E" w14:textId="77777777" w:rsidR="00873ACB" w:rsidRDefault="00873ACB" w:rsidP="0044284E">
            <w:r>
              <w:t>V009</w:t>
            </w:r>
          </w:p>
        </w:tc>
        <w:tc>
          <w:tcPr>
            <w:tcW w:w="365" w:type="pct"/>
          </w:tcPr>
          <w:p w14:paraId="7C08E6FD" w14:textId="77777777" w:rsidR="00873ACB" w:rsidRDefault="00873ACB" w:rsidP="0044284E">
            <w:r>
              <w:t>PropReject</w:t>
            </w:r>
          </w:p>
        </w:tc>
      </w:tr>
    </w:tbl>
    <w:p w14:paraId="1B08376C" w14:textId="77777777" w:rsidR="00873ACB" w:rsidRDefault="00873ACB" w:rsidP="00873ACB">
      <w:pPr>
        <w:pStyle w:val="CommentText"/>
      </w:pPr>
      <w:r>
        <w:rPr>
          <w:b/>
        </w:rPr>
        <w:br/>
        <w:t>[Description]</w:t>
      </w:r>
      <w:r>
        <w:t xml:space="preserve">: According to the current spec, the UE shall release/clear the MCG part of the current UE configuration if the LTM cell switch is triggered on the MCG, but no handling on the SCG part of the current UE configuration. It means that the </w:t>
      </w:r>
      <w:r w:rsidRPr="004B3ED3">
        <w:t>SCG part of the current UE configuration</w:t>
      </w:r>
      <w:r>
        <w:t xml:space="preserve"> shall be maintained during LTM cell switch. However, for MCG LTM with SCG configuration, the applied candidate configuration shall include both MCG and SCG part. Thus, the UE should also remove the SCG part of the current configuration, to avoid any configuration mismatch. </w:t>
      </w:r>
    </w:p>
    <w:p w14:paraId="2542E368" w14:textId="77777777" w:rsidR="00873ACB" w:rsidRDefault="00873ACB" w:rsidP="00873ACB">
      <w:pPr>
        <w:pStyle w:val="CommentText"/>
      </w:pPr>
      <w:r>
        <w:rPr>
          <w:b/>
        </w:rPr>
        <w:t>[Proposed Change]</w:t>
      </w:r>
      <w:r>
        <w:t xml:space="preserve">: To clarify that the UE shall release </w:t>
      </w:r>
      <w:r w:rsidRPr="003850E1">
        <w:t>the current SCG configuration</w:t>
      </w:r>
      <w:r>
        <w:t xml:space="preserve"> if the LTM cell switch is triggered on the MCG and </w:t>
      </w:r>
      <w:r w:rsidRPr="003850E1">
        <w:t>the LTM candidate configuration to be applied</w:t>
      </w:r>
      <w:r>
        <w:t xml:space="preserve"> includes </w:t>
      </w:r>
      <w:r w:rsidRPr="003850E1">
        <w:rPr>
          <w:i/>
        </w:rPr>
        <w:t>mrdc-SecondaryCellGroup</w:t>
      </w:r>
      <w:r>
        <w:t>. For example:</w:t>
      </w:r>
    </w:p>
    <w:p w14:paraId="121AD6F7" w14:textId="77777777" w:rsidR="00873ACB" w:rsidRDefault="00873ACB" w:rsidP="00873ACB">
      <w:pPr>
        <w:pStyle w:val="B1"/>
        <w:rPr>
          <w:ins w:id="324" w:author="ZTE" w:date="2025-09-23T16:24:00Z"/>
        </w:rPr>
      </w:pPr>
      <w:r w:rsidRPr="00EE6E73">
        <w:t>1&gt;</w:t>
      </w:r>
      <w:r w:rsidRPr="00EE6E73">
        <w:tab/>
        <w:t>if the LTM cell switch is triggered on the SCG</w:t>
      </w:r>
      <w:ins w:id="325" w:author="ZTE" w:date="2025-09-23T16:24:00Z">
        <w:r>
          <w:t>; and</w:t>
        </w:r>
      </w:ins>
    </w:p>
    <w:p w14:paraId="2AB56E77" w14:textId="77777777" w:rsidR="00873ACB" w:rsidRPr="00EE6E73" w:rsidRDefault="00873ACB" w:rsidP="00873ACB">
      <w:pPr>
        <w:pStyle w:val="B1"/>
      </w:pPr>
      <w:ins w:id="326" w:author="ZTE" w:date="2025-09-23T16:24:00Z">
        <w:r w:rsidRPr="00EE6E73">
          <w:t>1&gt;</w:t>
        </w:r>
        <w:r w:rsidRPr="00EE6E73">
          <w:tab/>
          <w:t xml:space="preserve">if the LTM cell switch is triggered on the </w:t>
        </w:r>
        <w:r>
          <w:t>M</w:t>
        </w:r>
        <w:r w:rsidRPr="00EE6E73">
          <w:t>CG</w:t>
        </w:r>
        <w:r w:rsidRPr="003850E1">
          <w:t xml:space="preserve"> </w:t>
        </w:r>
        <w:r>
          <w:t xml:space="preserve">and </w:t>
        </w:r>
        <w:r w:rsidRPr="003850E1">
          <w:t>the LTM candidate configuration to be applied</w:t>
        </w:r>
        <w:r>
          <w:t xml:space="preserve"> includes </w:t>
        </w:r>
        <w:r w:rsidRPr="003850E1">
          <w:rPr>
            <w:i/>
          </w:rPr>
          <w:t>mrdc-SecondaryCellGroup</w:t>
        </w:r>
      </w:ins>
      <w:r w:rsidRPr="00EE6E73">
        <w:t>:</w:t>
      </w:r>
    </w:p>
    <w:p w14:paraId="0D5B8F92" w14:textId="77777777" w:rsidR="00873ACB" w:rsidRPr="00EE6E73" w:rsidRDefault="00873ACB" w:rsidP="00873ACB">
      <w:pPr>
        <w:pStyle w:val="B2"/>
      </w:pPr>
      <w:r w:rsidRPr="00EE6E73">
        <w:t>2&gt;</w:t>
      </w:r>
      <w:r w:rsidRPr="00EE6E73">
        <w:tab/>
        <w:t xml:space="preserve">release/clear all current dedicated and common radio configurations which have been received either via SRB1 within </w:t>
      </w:r>
      <w:r w:rsidRPr="00EE6E73">
        <w:rPr>
          <w:i/>
        </w:rPr>
        <w:t>mrdc-SecondaryCellGroup</w:t>
      </w:r>
      <w:r w:rsidRPr="00EE6E73">
        <w:rPr>
          <w:iCs/>
        </w:rPr>
        <w:t>, or via SRB3</w:t>
      </w:r>
      <w:r w:rsidRPr="00EE6E73">
        <w:t xml:space="preserve"> except for the following:</w:t>
      </w:r>
    </w:p>
    <w:p w14:paraId="0C9F7A55" w14:textId="77777777" w:rsidR="00873ACB" w:rsidRDefault="00873ACB" w:rsidP="00873ACB">
      <w:pPr>
        <w:pStyle w:val="CommentText"/>
      </w:pPr>
    </w:p>
    <w:p w14:paraId="5D24BB63" w14:textId="77777777" w:rsidR="00873ACB" w:rsidRDefault="00873ACB" w:rsidP="00873ACB">
      <w:r>
        <w:rPr>
          <w:b/>
        </w:rPr>
        <w:t>[Comments]</w:t>
      </w:r>
      <w:r>
        <w:t>:</w:t>
      </w:r>
    </w:p>
    <w:p w14:paraId="65359AC1" w14:textId="77777777" w:rsidR="00873ACB" w:rsidRDefault="00873ACB" w:rsidP="00873ACB">
      <w:r>
        <w:t xml:space="preserve">[Rapporteur] </w:t>
      </w:r>
      <w:r w:rsidRPr="001A10D9">
        <w:t>We agreed that the field mrdc-ReleaseAndAdd is always included if there is an SCG. So whether the UE release the SCG or not is enforced by the ASN.1 signalling (and network).</w:t>
      </w:r>
    </w:p>
    <w:p w14:paraId="547EDD7E" w14:textId="77777777" w:rsidR="00873ACB" w:rsidRPr="00490C1B" w:rsidRDefault="00873ACB" w:rsidP="00873ACB">
      <w:r>
        <w:t xml:space="preserve">[Huawei] Disagree, because </w:t>
      </w:r>
      <w:r w:rsidRPr="00B66544">
        <w:rPr>
          <w:i/>
          <w:iCs/>
        </w:rPr>
        <w:t>mrdc-ReleaseAndAdd</w:t>
      </w:r>
      <w:r w:rsidRPr="00B66544">
        <w:t xml:space="preserve"> is always included if there is an SCG</w:t>
      </w:r>
      <w:r>
        <w:t xml:space="preserve"> in the target MCG LTM configuration.</w:t>
      </w:r>
    </w:p>
    <w:p w14:paraId="2203FC86" w14:textId="77777777" w:rsidR="00873ACB" w:rsidRPr="00885242" w:rsidRDefault="00873ACB" w:rsidP="00873ACB">
      <w:pPr>
        <w:pStyle w:val="Heading1"/>
        <w:rPr>
          <w:rFonts w:eastAsiaTheme="minorEastAsia"/>
          <w:lang w:eastAsia="ja-JP"/>
        </w:rPr>
      </w:pPr>
      <w:r>
        <w:rPr>
          <w:rFonts w:eastAsiaTheme="minorEastAsia" w:hint="eastAsia"/>
          <w:lang w:eastAsia="ja-JP"/>
        </w:rPr>
        <w:t>J052</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0F38A992" w14:textId="77777777" w:rsidTr="0044284E">
        <w:tc>
          <w:tcPr>
            <w:tcW w:w="433" w:type="pct"/>
          </w:tcPr>
          <w:p w14:paraId="0DFB5AAD" w14:textId="77777777" w:rsidR="00873ACB" w:rsidRDefault="00873ACB" w:rsidP="0044284E">
            <w:r>
              <w:t>RIL Id</w:t>
            </w:r>
          </w:p>
        </w:tc>
        <w:tc>
          <w:tcPr>
            <w:tcW w:w="425" w:type="pct"/>
          </w:tcPr>
          <w:p w14:paraId="7ED268F3" w14:textId="77777777" w:rsidR="00873ACB" w:rsidRDefault="00873ACB" w:rsidP="0044284E">
            <w:r>
              <w:t>WI</w:t>
            </w:r>
          </w:p>
        </w:tc>
        <w:tc>
          <w:tcPr>
            <w:tcW w:w="479" w:type="pct"/>
          </w:tcPr>
          <w:p w14:paraId="691124C4" w14:textId="77777777" w:rsidR="00873ACB" w:rsidRDefault="00873ACB" w:rsidP="0044284E">
            <w:r>
              <w:t>Class</w:t>
            </w:r>
          </w:p>
        </w:tc>
        <w:tc>
          <w:tcPr>
            <w:tcW w:w="1253" w:type="pct"/>
          </w:tcPr>
          <w:p w14:paraId="51BC6205" w14:textId="77777777" w:rsidR="00873ACB" w:rsidRDefault="00873ACB" w:rsidP="0044284E">
            <w:r>
              <w:t>Title</w:t>
            </w:r>
          </w:p>
        </w:tc>
        <w:tc>
          <w:tcPr>
            <w:tcW w:w="520" w:type="pct"/>
          </w:tcPr>
          <w:p w14:paraId="43094C75" w14:textId="77777777" w:rsidR="00873ACB" w:rsidRDefault="00873ACB" w:rsidP="0044284E">
            <w:r>
              <w:t>Tdoc</w:t>
            </w:r>
          </w:p>
        </w:tc>
        <w:tc>
          <w:tcPr>
            <w:tcW w:w="699" w:type="pct"/>
          </w:tcPr>
          <w:p w14:paraId="56C6FAE5" w14:textId="77777777" w:rsidR="00873ACB" w:rsidRDefault="00873ACB" w:rsidP="0044284E">
            <w:r>
              <w:t>Delegate</w:t>
            </w:r>
          </w:p>
        </w:tc>
        <w:tc>
          <w:tcPr>
            <w:tcW w:w="445" w:type="pct"/>
          </w:tcPr>
          <w:p w14:paraId="2A940D97" w14:textId="77777777" w:rsidR="00873ACB" w:rsidRDefault="00873ACB" w:rsidP="0044284E">
            <w:r>
              <w:t>Misc</w:t>
            </w:r>
          </w:p>
        </w:tc>
        <w:tc>
          <w:tcPr>
            <w:tcW w:w="381" w:type="pct"/>
          </w:tcPr>
          <w:p w14:paraId="0CDA3100" w14:textId="77777777" w:rsidR="00873ACB" w:rsidRDefault="00873ACB" w:rsidP="0044284E">
            <w:r>
              <w:t>File version</w:t>
            </w:r>
          </w:p>
        </w:tc>
        <w:tc>
          <w:tcPr>
            <w:tcW w:w="365" w:type="pct"/>
          </w:tcPr>
          <w:p w14:paraId="299689FE" w14:textId="77777777" w:rsidR="00873ACB" w:rsidRDefault="00873ACB" w:rsidP="0044284E">
            <w:r>
              <w:t>Status</w:t>
            </w:r>
          </w:p>
        </w:tc>
      </w:tr>
      <w:tr w:rsidR="00873ACB" w14:paraId="6AF6D1E8" w14:textId="77777777" w:rsidTr="0044284E">
        <w:tc>
          <w:tcPr>
            <w:tcW w:w="433" w:type="pct"/>
          </w:tcPr>
          <w:p w14:paraId="0BCE06C8" w14:textId="77777777" w:rsidR="00873ACB" w:rsidRPr="00885242" w:rsidRDefault="00873ACB" w:rsidP="0044284E">
            <w:pPr>
              <w:rPr>
                <w:rFonts w:eastAsiaTheme="minorEastAsia"/>
                <w:lang w:eastAsia="ja-JP"/>
              </w:rPr>
            </w:pPr>
            <w:r>
              <w:rPr>
                <w:rFonts w:eastAsiaTheme="minorEastAsia" w:hint="eastAsia"/>
                <w:lang w:eastAsia="ja-JP"/>
              </w:rPr>
              <w:t>J052</w:t>
            </w:r>
          </w:p>
        </w:tc>
        <w:tc>
          <w:tcPr>
            <w:tcW w:w="425" w:type="pct"/>
          </w:tcPr>
          <w:p w14:paraId="79E6D7BB" w14:textId="77777777" w:rsidR="00873ACB" w:rsidRPr="001B60DD" w:rsidRDefault="00873ACB" w:rsidP="0044284E">
            <w:pPr>
              <w:rPr>
                <w:rFonts w:eastAsia="DengXian"/>
              </w:rPr>
            </w:pPr>
            <w:r>
              <w:rPr>
                <w:rFonts w:eastAsia="DengXian"/>
              </w:rPr>
              <w:t>MOB</w:t>
            </w:r>
          </w:p>
        </w:tc>
        <w:tc>
          <w:tcPr>
            <w:tcW w:w="479" w:type="pct"/>
          </w:tcPr>
          <w:p w14:paraId="27EF202A" w14:textId="77777777" w:rsidR="00873ACB" w:rsidRPr="001B60DD" w:rsidRDefault="00873ACB" w:rsidP="0044284E">
            <w:pPr>
              <w:rPr>
                <w:rFonts w:eastAsia="DengXian"/>
              </w:rPr>
            </w:pPr>
            <w:r>
              <w:rPr>
                <w:rFonts w:eastAsia="DengXian" w:hint="eastAsia"/>
              </w:rPr>
              <w:t>1</w:t>
            </w:r>
          </w:p>
        </w:tc>
        <w:tc>
          <w:tcPr>
            <w:tcW w:w="1253" w:type="pct"/>
          </w:tcPr>
          <w:p w14:paraId="1BB1AF38" w14:textId="77777777" w:rsidR="00873ACB" w:rsidRPr="00885242" w:rsidRDefault="00873ACB" w:rsidP="0044284E">
            <w:pPr>
              <w:rPr>
                <w:rFonts w:eastAsiaTheme="minorEastAsia"/>
                <w:lang w:eastAsia="ja-JP"/>
              </w:rPr>
            </w:pPr>
            <w:r>
              <w:rPr>
                <w:rFonts w:eastAsiaTheme="minorEastAsia" w:hint="eastAsia"/>
                <w:lang w:eastAsia="ja-JP"/>
              </w:rPr>
              <w:t xml:space="preserve">Ambiguity on selecting a </w:t>
            </w:r>
            <w:r w:rsidRPr="00AB531E">
              <w:rPr>
                <w:rFonts w:eastAsiaTheme="minorEastAsia" w:hint="eastAsia"/>
                <w:i/>
                <w:iCs/>
                <w:lang w:eastAsia="ja-JP"/>
              </w:rPr>
              <w:t>sk-Conter</w:t>
            </w:r>
          </w:p>
        </w:tc>
        <w:tc>
          <w:tcPr>
            <w:tcW w:w="520" w:type="pct"/>
          </w:tcPr>
          <w:p w14:paraId="0A9BC785" w14:textId="77777777" w:rsidR="00873ACB" w:rsidRPr="00535234" w:rsidRDefault="00873ACB" w:rsidP="0044284E">
            <w:pPr>
              <w:rPr>
                <w:rFonts w:eastAsia="DengXian"/>
              </w:rPr>
            </w:pPr>
          </w:p>
        </w:tc>
        <w:tc>
          <w:tcPr>
            <w:tcW w:w="699" w:type="pct"/>
          </w:tcPr>
          <w:p w14:paraId="1541FA6F" w14:textId="77777777" w:rsidR="00873ACB" w:rsidRDefault="00873ACB" w:rsidP="0044284E">
            <w:pPr>
              <w:rPr>
                <w:rFonts w:eastAsia="DengXian"/>
              </w:rPr>
            </w:pPr>
            <w:r>
              <w:rPr>
                <w:rFonts w:eastAsiaTheme="minorEastAsia" w:hint="eastAsia"/>
                <w:lang w:eastAsia="ja-JP"/>
              </w:rPr>
              <w:t>Takaki</w:t>
            </w:r>
          </w:p>
          <w:p w14:paraId="1F3121E2" w14:textId="77777777" w:rsidR="00873ACB" w:rsidRPr="001B60DD" w:rsidRDefault="00873ACB" w:rsidP="0044284E">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3AED9F5D" w14:textId="77777777" w:rsidR="00873ACB" w:rsidRDefault="00873ACB" w:rsidP="0044284E"/>
        </w:tc>
        <w:tc>
          <w:tcPr>
            <w:tcW w:w="381" w:type="pct"/>
          </w:tcPr>
          <w:p w14:paraId="49077878" w14:textId="77777777" w:rsidR="00873ACB" w:rsidRPr="00885242" w:rsidRDefault="00873ACB" w:rsidP="0044284E">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3EA56A96" w14:textId="77777777" w:rsidR="00873ACB" w:rsidRDefault="00873ACB" w:rsidP="0044284E">
            <w:r>
              <w:t>PropReject</w:t>
            </w:r>
          </w:p>
        </w:tc>
      </w:tr>
    </w:tbl>
    <w:p w14:paraId="19DFB42F" w14:textId="77777777" w:rsidR="00873ACB" w:rsidRPr="0077059A" w:rsidRDefault="00873ACB" w:rsidP="00873ACB">
      <w:pPr>
        <w:pStyle w:val="CommentText"/>
        <w:rPr>
          <w:rFonts w:eastAsiaTheme="minorEastAsia"/>
          <w:lang w:val="en-US" w:eastAsia="ja-JP"/>
        </w:rPr>
      </w:pPr>
      <w:r>
        <w:rPr>
          <w:b/>
        </w:rPr>
        <w:br/>
        <w:t>[Description]</w:t>
      </w:r>
      <w:r>
        <w:t>:</w:t>
      </w:r>
      <w:r w:rsidRPr="00320952">
        <w:rPr>
          <w:rFonts w:eastAsia="DengXian"/>
        </w:rPr>
        <w:t xml:space="preserve"> </w:t>
      </w:r>
      <w:r w:rsidRPr="0077059A">
        <w:rPr>
          <w:rFonts w:eastAsiaTheme="minorEastAsia"/>
          <w:lang w:val="en-US" w:eastAsia="ja-JP"/>
        </w:rPr>
        <w:t>There is ambiguity regarding which sk-Counter should be selected. In the current wording, an sk-Counter included in ltm-SK-Counters, which is not directly related, is selected. While this is technically correct, it is not clear for implementers. The wording needs to be clarified by referring to the SCPAC text.</w:t>
      </w:r>
    </w:p>
    <w:p w14:paraId="36102F24" w14:textId="77777777" w:rsidR="00873ACB" w:rsidRPr="0077059A" w:rsidRDefault="00873ACB" w:rsidP="00873ACB">
      <w:pPr>
        <w:pStyle w:val="CommentText"/>
        <w:rPr>
          <w:rFonts w:eastAsiaTheme="minorEastAsia"/>
          <w:lang w:val="en-US" w:eastAsia="ja-JP"/>
        </w:rPr>
      </w:pPr>
    </w:p>
    <w:p w14:paraId="25ED372B" w14:textId="77777777" w:rsidR="00873ACB" w:rsidRPr="00AB531E"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Clarify which sk-CounterList to be used to get the first sk-Counter</w:t>
      </w:r>
      <w:r w:rsidRPr="00AB531E">
        <w:rPr>
          <w:rFonts w:eastAsiaTheme="minorEastAsia" w:hint="eastAsia"/>
          <w:iCs/>
          <w:lang w:eastAsia="ja-JP"/>
        </w:rPr>
        <w:t xml:space="preserve"> as below:</w:t>
      </w:r>
    </w:p>
    <w:p w14:paraId="186A4437" w14:textId="77777777" w:rsidR="00873ACB" w:rsidRDefault="00873ACB" w:rsidP="00873ACB">
      <w:pPr>
        <w:pStyle w:val="B2"/>
      </w:pPr>
      <w:r>
        <w:t>2&gt; else if the LTM cell switch is triggered on the SCG:</w:t>
      </w:r>
    </w:p>
    <w:p w14:paraId="3FC7B26B" w14:textId="77777777" w:rsidR="00873ACB" w:rsidRDefault="00873ACB" w:rsidP="00873ACB">
      <w:pPr>
        <w:pStyle w:val="B3"/>
      </w:pPr>
      <w:r>
        <w:t>3&gt;</w:t>
      </w:r>
      <w:r>
        <w:tab/>
        <w:t xml:space="preserve">consider the first </w:t>
      </w:r>
      <w:r>
        <w:rPr>
          <w:i/>
          <w:iCs/>
        </w:rPr>
        <w:t>sk-Counter</w:t>
      </w:r>
      <w:r>
        <w:t xml:space="preserve"> value in the </w:t>
      </w:r>
      <w:ins w:id="327" w:author="Sharp - Takuma.K" w:date="2025-09-29T17:56:00Z">
        <w:r w:rsidRPr="00863E4B">
          <w:rPr>
            <w:rFonts w:eastAsiaTheme="minorEastAsia" w:hint="eastAsia"/>
            <w:i/>
            <w:iCs/>
            <w:lang w:eastAsia="ja-JP"/>
          </w:rPr>
          <w:t>sk-CounterList</w:t>
        </w:r>
        <w:r>
          <w:rPr>
            <w:rFonts w:eastAsiaTheme="minorEastAsia" w:hint="eastAsia"/>
            <w:lang w:eastAsia="ja-JP"/>
          </w:rPr>
          <w:t xml:space="preserve"> associated with the field</w:t>
        </w:r>
      </w:ins>
      <w:ins w:id="328" w:author="Sharp - Takuma.K" w:date="2025-09-29T17:57:00Z">
        <w:r>
          <w:rPr>
            <w:rFonts w:eastAsiaTheme="minorEastAsia" w:hint="eastAsia"/>
            <w:lang w:eastAsia="ja-JP"/>
          </w:rPr>
          <w:t xml:space="preserve"> </w:t>
        </w:r>
        <w:r w:rsidRPr="00863E4B">
          <w:rPr>
            <w:rFonts w:eastAsiaTheme="minorEastAsia" w:hint="eastAsia"/>
            <w:i/>
            <w:iCs/>
            <w:lang w:eastAsia="ja-JP"/>
          </w:rPr>
          <w:t>ltm-NoSecurityChangeID</w:t>
        </w:r>
        <w:r>
          <w:rPr>
            <w:rFonts w:eastAsiaTheme="minorEastAsia" w:hint="eastAsia"/>
            <w:lang w:eastAsia="ja-JP"/>
          </w:rPr>
          <w:t xml:space="preserve"> </w:t>
        </w:r>
      </w:ins>
      <w:del w:id="329" w:author="Sharp - Takuma.K" w:date="2025-09-29T17:57:00Z">
        <w:r w:rsidDel="00863E4B">
          <w:rPr>
            <w:i/>
            <w:iCs/>
            <w:color w:val="808080"/>
          </w:rPr>
          <w:delText>ltm-SK-Counters</w:delText>
        </w:r>
        <w:r w:rsidDel="00863E4B">
          <w:delText xml:space="preserve"> </w:delText>
        </w:r>
      </w:del>
      <w:r>
        <w:t xml:space="preserve">within the </w:t>
      </w:r>
      <w:r>
        <w:rPr>
          <w:i/>
          <w:iCs/>
        </w:rPr>
        <w:t>VarLTM-ServingCellNoSecurityChange</w:t>
      </w:r>
      <w:r>
        <w:t xml:space="preserve"> </w:t>
      </w:r>
      <w:del w:id="330" w:author="Sharp - Takuma.K" w:date="2025-09-29T17:58:00Z">
        <w:r w:rsidDel="00863E4B">
          <w:delText xml:space="preserve">associated to the the field </w:delText>
        </w:r>
        <w:r w:rsidDel="00863E4B">
          <w:rPr>
            <w:i/>
            <w:iCs/>
          </w:rPr>
          <w:delText>ltm-NoSecurityChangeID</w:delText>
        </w:r>
        <w:r w:rsidDel="00863E4B">
          <w:delText xml:space="preserve"> </w:delText>
        </w:r>
      </w:del>
      <w:r>
        <w:t xml:space="preserve">as the selected </w:t>
      </w:r>
      <w:r>
        <w:rPr>
          <w:i/>
          <w:iCs/>
        </w:rPr>
        <w:t>sk-Counter</w:t>
      </w:r>
      <w:r>
        <w:t xml:space="preserve"> value, and update the secondary key by performing security key update procedure as specified in 5.3.5.7;</w:t>
      </w:r>
    </w:p>
    <w:p w14:paraId="6B1494CD" w14:textId="77777777" w:rsidR="00873ACB" w:rsidRDefault="00873ACB" w:rsidP="00873ACB">
      <w:r>
        <w:rPr>
          <w:b/>
        </w:rPr>
        <w:t>[Comments]</w:t>
      </w:r>
      <w:r>
        <w:t>:</w:t>
      </w:r>
    </w:p>
    <w:p w14:paraId="0F9D65D3" w14:textId="77777777" w:rsidR="00873ACB" w:rsidRDefault="00873ACB" w:rsidP="00873ACB">
      <w:pPr>
        <w:rPr>
          <w:rFonts w:eastAsia="DengXian"/>
        </w:rPr>
      </w:pPr>
      <w:r>
        <w:rPr>
          <w:rFonts w:eastAsia="DengXian"/>
        </w:rPr>
        <w:t xml:space="preserve">[Rapporteur] </w:t>
      </w:r>
      <w:r w:rsidRPr="001A10D9">
        <w:rPr>
          <w:rFonts w:eastAsia="DengXian"/>
        </w:rPr>
        <w:t>There seems to be no ambiguity as the UE selects the sk-counter which is related to the value of "ltm-NoSecurityChangeID" as written in the procedural text. Therefore, current text seems to be fine.</w:t>
      </w:r>
    </w:p>
    <w:p w14:paraId="2458121E" w14:textId="77777777" w:rsidR="00873ACB" w:rsidRDefault="00873ACB" w:rsidP="00873ACB">
      <w:pPr>
        <w:rPr>
          <w:rFonts w:eastAsia="DengXian"/>
        </w:rPr>
      </w:pPr>
      <w:r>
        <w:rPr>
          <w:rFonts w:eastAsia="DengXian"/>
        </w:rPr>
        <w:t xml:space="preserve">[Huawei] Agree with the TP. </w:t>
      </w:r>
    </w:p>
    <w:p w14:paraId="61BBC0CB" w14:textId="77777777" w:rsidR="00873ACB" w:rsidRDefault="00873ACB" w:rsidP="00873ACB">
      <w:pPr>
        <w:rPr>
          <w:rFonts w:eastAsia="DengXian"/>
        </w:rPr>
      </w:pPr>
    </w:p>
    <w:p w14:paraId="7AE018EA" w14:textId="77777777" w:rsidR="00873ACB" w:rsidRPr="00977C0F" w:rsidRDefault="00873ACB" w:rsidP="00873ACB">
      <w:pPr>
        <w:pStyle w:val="Heading1"/>
        <w:rPr>
          <w:rFonts w:eastAsia="DengXian"/>
        </w:rPr>
      </w:pPr>
      <w:r>
        <w:rPr>
          <w:rFonts w:eastAsia="DengXian" w:hint="eastAsia"/>
        </w:rPr>
        <w:t>C154</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0CEBEA77" w14:textId="77777777" w:rsidTr="0044284E">
        <w:tc>
          <w:tcPr>
            <w:tcW w:w="433" w:type="pct"/>
          </w:tcPr>
          <w:p w14:paraId="0228BBCD" w14:textId="77777777" w:rsidR="00873ACB" w:rsidRDefault="00873ACB" w:rsidP="0044284E">
            <w:r>
              <w:t>RIL Id</w:t>
            </w:r>
          </w:p>
        </w:tc>
        <w:tc>
          <w:tcPr>
            <w:tcW w:w="425" w:type="pct"/>
          </w:tcPr>
          <w:p w14:paraId="6FB96570" w14:textId="77777777" w:rsidR="00873ACB" w:rsidRDefault="00873ACB" w:rsidP="0044284E">
            <w:r>
              <w:t>WI</w:t>
            </w:r>
          </w:p>
        </w:tc>
        <w:tc>
          <w:tcPr>
            <w:tcW w:w="479" w:type="pct"/>
          </w:tcPr>
          <w:p w14:paraId="36755BD9" w14:textId="77777777" w:rsidR="00873ACB" w:rsidRDefault="00873ACB" w:rsidP="0044284E">
            <w:r>
              <w:t>Class</w:t>
            </w:r>
          </w:p>
        </w:tc>
        <w:tc>
          <w:tcPr>
            <w:tcW w:w="1253" w:type="pct"/>
          </w:tcPr>
          <w:p w14:paraId="4F515C70" w14:textId="77777777" w:rsidR="00873ACB" w:rsidRDefault="00873ACB" w:rsidP="0044284E">
            <w:r>
              <w:t>Title</w:t>
            </w:r>
          </w:p>
        </w:tc>
        <w:tc>
          <w:tcPr>
            <w:tcW w:w="520" w:type="pct"/>
          </w:tcPr>
          <w:p w14:paraId="7F540EE6" w14:textId="77777777" w:rsidR="00873ACB" w:rsidRDefault="00873ACB" w:rsidP="0044284E">
            <w:r>
              <w:t>Tdoc</w:t>
            </w:r>
          </w:p>
        </w:tc>
        <w:tc>
          <w:tcPr>
            <w:tcW w:w="699" w:type="pct"/>
          </w:tcPr>
          <w:p w14:paraId="56CC8211" w14:textId="77777777" w:rsidR="00873ACB" w:rsidRDefault="00873ACB" w:rsidP="0044284E">
            <w:r>
              <w:t>Delegate</w:t>
            </w:r>
          </w:p>
        </w:tc>
        <w:tc>
          <w:tcPr>
            <w:tcW w:w="445" w:type="pct"/>
          </w:tcPr>
          <w:p w14:paraId="7EA6B165" w14:textId="77777777" w:rsidR="00873ACB" w:rsidRDefault="00873ACB" w:rsidP="0044284E">
            <w:r>
              <w:t>Misc</w:t>
            </w:r>
          </w:p>
        </w:tc>
        <w:tc>
          <w:tcPr>
            <w:tcW w:w="381" w:type="pct"/>
          </w:tcPr>
          <w:p w14:paraId="5BF06D1F" w14:textId="77777777" w:rsidR="00873ACB" w:rsidRDefault="00873ACB" w:rsidP="0044284E">
            <w:r>
              <w:t>File version</w:t>
            </w:r>
          </w:p>
        </w:tc>
        <w:tc>
          <w:tcPr>
            <w:tcW w:w="365" w:type="pct"/>
          </w:tcPr>
          <w:p w14:paraId="31971ACD" w14:textId="77777777" w:rsidR="00873ACB" w:rsidRDefault="00873ACB" w:rsidP="0044284E">
            <w:r>
              <w:t>Status</w:t>
            </w:r>
          </w:p>
        </w:tc>
      </w:tr>
      <w:tr w:rsidR="00873ACB" w14:paraId="5AAB8C74" w14:textId="77777777" w:rsidTr="0044284E">
        <w:tc>
          <w:tcPr>
            <w:tcW w:w="433" w:type="pct"/>
          </w:tcPr>
          <w:p w14:paraId="518E8F5A" w14:textId="77777777" w:rsidR="00873ACB" w:rsidRPr="006513E1" w:rsidRDefault="00873ACB" w:rsidP="0044284E">
            <w:pPr>
              <w:rPr>
                <w:rFonts w:eastAsia="DengXian"/>
              </w:rPr>
            </w:pPr>
            <w:r>
              <w:rPr>
                <w:rFonts w:eastAsia="DengXian" w:hint="eastAsia"/>
              </w:rPr>
              <w:t>C154</w:t>
            </w:r>
          </w:p>
        </w:tc>
        <w:tc>
          <w:tcPr>
            <w:tcW w:w="425" w:type="pct"/>
          </w:tcPr>
          <w:p w14:paraId="651E4B68" w14:textId="77777777" w:rsidR="00873ACB" w:rsidRPr="001B60DD" w:rsidRDefault="00873ACB" w:rsidP="0044284E">
            <w:pPr>
              <w:rPr>
                <w:rFonts w:eastAsia="DengXian"/>
              </w:rPr>
            </w:pPr>
            <w:r>
              <w:rPr>
                <w:rFonts w:eastAsia="DengXian"/>
              </w:rPr>
              <w:t>MOB</w:t>
            </w:r>
          </w:p>
        </w:tc>
        <w:tc>
          <w:tcPr>
            <w:tcW w:w="479" w:type="pct"/>
          </w:tcPr>
          <w:p w14:paraId="563FBB35" w14:textId="77777777" w:rsidR="00873ACB" w:rsidRPr="001B60DD" w:rsidRDefault="00873ACB" w:rsidP="0044284E">
            <w:pPr>
              <w:rPr>
                <w:rFonts w:eastAsia="DengXian"/>
              </w:rPr>
            </w:pPr>
            <w:r>
              <w:rPr>
                <w:rFonts w:eastAsia="DengXian" w:hint="eastAsia"/>
              </w:rPr>
              <w:t>1</w:t>
            </w:r>
          </w:p>
        </w:tc>
        <w:tc>
          <w:tcPr>
            <w:tcW w:w="1253" w:type="pct"/>
          </w:tcPr>
          <w:p w14:paraId="65FDC5B4" w14:textId="77777777" w:rsidR="00873ACB" w:rsidRPr="001B60DD" w:rsidRDefault="00873ACB" w:rsidP="0044284E">
            <w:pPr>
              <w:rPr>
                <w:rFonts w:eastAsia="DengXian"/>
              </w:rPr>
            </w:pPr>
            <w:r>
              <w:rPr>
                <w:rFonts w:eastAsia="DengXian" w:hint="eastAsia"/>
              </w:rPr>
              <w:t xml:space="preserve">Ambiguity on removing the </w:t>
            </w:r>
            <w:r>
              <w:t xml:space="preserve">the selected </w:t>
            </w:r>
            <w:r>
              <w:rPr>
                <w:i/>
                <w:iCs/>
              </w:rPr>
              <w:t>sk-Counter</w:t>
            </w:r>
            <w:r>
              <w:t xml:space="preserve"> value</w:t>
            </w:r>
            <w:r>
              <w:rPr>
                <w:rFonts w:eastAsia="DengXian" w:hint="eastAsia"/>
              </w:rPr>
              <w:t xml:space="preserve"> from which entry in </w:t>
            </w:r>
            <w:r>
              <w:rPr>
                <w:i/>
                <w:iCs/>
                <w:color w:val="808080"/>
              </w:rPr>
              <w:t>ltm-SK-Counters</w:t>
            </w:r>
            <w:r>
              <w:rPr>
                <w:rFonts w:eastAsia="DengXian" w:hint="eastAsia"/>
              </w:rPr>
              <w:t>.</w:t>
            </w:r>
          </w:p>
        </w:tc>
        <w:tc>
          <w:tcPr>
            <w:tcW w:w="520" w:type="pct"/>
          </w:tcPr>
          <w:p w14:paraId="53968858" w14:textId="77777777" w:rsidR="00873ACB" w:rsidRPr="002931E3" w:rsidRDefault="00873ACB" w:rsidP="0044284E">
            <w:pPr>
              <w:rPr>
                <w:rFonts w:eastAsia="DengXian"/>
              </w:rPr>
            </w:pPr>
          </w:p>
        </w:tc>
        <w:tc>
          <w:tcPr>
            <w:tcW w:w="699" w:type="pct"/>
          </w:tcPr>
          <w:p w14:paraId="50F97EC5" w14:textId="77777777" w:rsidR="00873ACB" w:rsidRDefault="00873ACB" w:rsidP="0044284E">
            <w:pPr>
              <w:rPr>
                <w:rFonts w:eastAsia="DengXian"/>
              </w:rPr>
            </w:pPr>
            <w:r>
              <w:rPr>
                <w:rFonts w:eastAsia="DengXian" w:hint="eastAsia"/>
              </w:rPr>
              <w:t>Rui</w:t>
            </w:r>
          </w:p>
          <w:p w14:paraId="0E812D80" w14:textId="77777777" w:rsidR="00873ACB" w:rsidRPr="001B60DD" w:rsidRDefault="00873ACB" w:rsidP="0044284E">
            <w:pPr>
              <w:rPr>
                <w:rFonts w:eastAsia="DengXian"/>
              </w:rPr>
            </w:pPr>
            <w:r>
              <w:rPr>
                <w:rFonts w:eastAsia="DengXian" w:hint="eastAsia"/>
              </w:rPr>
              <w:t>(CATT)</w:t>
            </w:r>
          </w:p>
        </w:tc>
        <w:tc>
          <w:tcPr>
            <w:tcW w:w="445" w:type="pct"/>
          </w:tcPr>
          <w:p w14:paraId="0CBB4A7D" w14:textId="77777777" w:rsidR="00873ACB" w:rsidRDefault="00873ACB" w:rsidP="0044284E"/>
        </w:tc>
        <w:tc>
          <w:tcPr>
            <w:tcW w:w="381" w:type="pct"/>
          </w:tcPr>
          <w:p w14:paraId="08255FBA" w14:textId="77777777" w:rsidR="00873ACB" w:rsidRPr="00B74F96" w:rsidRDefault="00873ACB" w:rsidP="0044284E">
            <w:pPr>
              <w:rPr>
                <w:rFonts w:eastAsia="DengXian"/>
              </w:rPr>
            </w:pPr>
            <w:r>
              <w:rPr>
                <w:rFonts w:eastAsia="DengXian" w:hint="eastAsia"/>
              </w:rPr>
              <w:t>V005</w:t>
            </w:r>
          </w:p>
        </w:tc>
        <w:tc>
          <w:tcPr>
            <w:tcW w:w="365" w:type="pct"/>
          </w:tcPr>
          <w:p w14:paraId="1CD60C88" w14:textId="77777777" w:rsidR="00873ACB" w:rsidRDefault="00873ACB" w:rsidP="0044284E">
            <w:r>
              <w:t>PropReject</w:t>
            </w:r>
          </w:p>
        </w:tc>
      </w:tr>
    </w:tbl>
    <w:p w14:paraId="02383030" w14:textId="77777777" w:rsidR="00873ACB" w:rsidRPr="00E4720E" w:rsidRDefault="00873ACB" w:rsidP="00873ACB">
      <w:pPr>
        <w:pStyle w:val="CommentText"/>
        <w:rPr>
          <w:rFonts w:eastAsia="DengXian"/>
        </w:rPr>
      </w:pPr>
      <w:r>
        <w:rPr>
          <w:b/>
        </w:rPr>
        <w:br/>
        <w:t>[Description]</w:t>
      </w:r>
      <w:r>
        <w:t>:</w:t>
      </w:r>
      <w:r>
        <w:rPr>
          <w:rFonts w:eastAsia="DengXian" w:hint="eastAsia"/>
        </w:rPr>
        <w:t xml:space="preserve"> it is not clear UE </w:t>
      </w:r>
      <w:r>
        <w:rPr>
          <w:rFonts w:eastAsia="DengXian"/>
        </w:rPr>
        <w:t>should</w:t>
      </w:r>
      <w:r>
        <w:rPr>
          <w:rFonts w:eastAsia="DengXian" w:hint="eastAsia"/>
        </w:rPr>
        <w:t xml:space="preserve"> remove the </w:t>
      </w:r>
      <w:r>
        <w:t xml:space="preserve">selected </w:t>
      </w:r>
      <w:r>
        <w:rPr>
          <w:i/>
          <w:iCs/>
        </w:rPr>
        <w:t>sk-Counter</w:t>
      </w:r>
      <w:r>
        <w:t xml:space="preserve"> value</w:t>
      </w:r>
      <w:r>
        <w:rPr>
          <w:rFonts w:eastAsia="DengXian" w:hint="eastAsia"/>
        </w:rPr>
        <w:t xml:space="preserve"> from which </w:t>
      </w:r>
      <w:r w:rsidRPr="00E4720E">
        <w:rPr>
          <w:rFonts w:eastAsia="DengXian"/>
        </w:rPr>
        <w:t>entry in ltm-SK-Counters</w:t>
      </w:r>
      <w:r>
        <w:rPr>
          <w:rFonts w:eastAsia="DengXian" w:hint="eastAsia"/>
        </w:rPr>
        <w:t>,</w:t>
      </w:r>
      <w:r w:rsidRPr="00E4720E">
        <w:t xml:space="preserve"> </w:t>
      </w:r>
      <w:r>
        <w:rPr>
          <w:rFonts w:eastAsia="DengXian" w:hint="eastAsia"/>
        </w:rPr>
        <w:t xml:space="preserve">as </w:t>
      </w:r>
      <w:r>
        <w:t>ltm-SK-Counters</w:t>
      </w:r>
      <w:r>
        <w:rPr>
          <w:rFonts w:eastAsia="DengXian" w:hint="eastAsia"/>
        </w:rPr>
        <w:t xml:space="preserve"> includes </w:t>
      </w:r>
      <w:r>
        <w:rPr>
          <w:rFonts w:eastAsia="DengXian"/>
        </w:rPr>
        <w:t>multiple</w:t>
      </w:r>
      <w:r>
        <w:rPr>
          <w:rFonts w:eastAsia="DengXian" w:hint="eastAsia"/>
        </w:rPr>
        <w:t xml:space="preserve"> entries of </w:t>
      </w:r>
      <w:r>
        <w:t>SK-CounterConfigLTM</w:t>
      </w:r>
      <w:r>
        <w:rPr>
          <w:rFonts w:eastAsia="DengXian" w:hint="eastAsia"/>
        </w:rPr>
        <w:t xml:space="preserve"> as follows,</w:t>
      </w:r>
    </w:p>
    <w:p w14:paraId="409D4015" w14:textId="77777777" w:rsidR="00873ACB" w:rsidRDefault="00873ACB" w:rsidP="00873ACB">
      <w:pPr>
        <w:pStyle w:val="PL"/>
      </w:pPr>
      <w:r>
        <w:t xml:space="preserve">VarLTM-ServingCellNoSecurityChange-r19 ::=     </w:t>
      </w:r>
      <w:r>
        <w:rPr>
          <w:color w:val="993366"/>
        </w:rPr>
        <w:t>SEQUENCE</w:t>
      </w:r>
      <w:r>
        <w:t xml:space="preserve"> {</w:t>
      </w:r>
    </w:p>
    <w:p w14:paraId="6BB04AA2" w14:textId="77777777" w:rsidR="00873ACB" w:rsidRDefault="00873ACB" w:rsidP="00873ACB">
      <w:pPr>
        <w:pStyle w:val="PL"/>
        <w:rPr>
          <w:color w:val="993366"/>
        </w:rPr>
      </w:pPr>
      <w:r>
        <w:t xml:space="preserve">    ltm-ServingCellNoSecurityChangeID-r19           </w:t>
      </w:r>
      <w:r>
        <w:rPr>
          <w:color w:val="993366"/>
        </w:rPr>
        <w:t>INTEGER</w:t>
      </w:r>
      <w:r>
        <w:t xml:space="preserve"> (1..maxNrofLTM-Configs-plus1-r18)                                 </w:t>
      </w:r>
      <w:r>
        <w:rPr>
          <w:color w:val="993366"/>
        </w:rPr>
        <w:t>OPTIONAL,</w:t>
      </w:r>
    </w:p>
    <w:p w14:paraId="652C13FF" w14:textId="77777777" w:rsidR="00873ACB" w:rsidRDefault="00873ACB" w:rsidP="00873ACB">
      <w:pPr>
        <w:pStyle w:val="PL"/>
        <w:rPr>
          <w:color w:val="993366"/>
        </w:rPr>
      </w:pPr>
      <w:r>
        <w:rPr>
          <w:color w:val="993366"/>
        </w:rPr>
        <w:t xml:space="preserve">    </w:t>
      </w:r>
      <w:r>
        <w:t xml:space="preserve">ltm-SK-Counters-r19                             </w:t>
      </w:r>
      <w:r>
        <w:rPr>
          <w:color w:val="993366"/>
        </w:rPr>
        <w:t>SEQUENCE</w:t>
      </w:r>
      <w:r>
        <w:t xml:space="preserve"> (</w:t>
      </w:r>
      <w:r>
        <w:rPr>
          <w:color w:val="993366"/>
        </w:rPr>
        <w:t>SIZE</w:t>
      </w:r>
      <w:r>
        <w:t xml:space="preserve"> (1..maxSecurityCellSet-r18))</w:t>
      </w:r>
      <w:r>
        <w:rPr>
          <w:color w:val="993366"/>
        </w:rPr>
        <w:t xml:space="preserve"> OF</w:t>
      </w:r>
      <w:r>
        <w:t xml:space="preserve"> SK-CounterConfigLTM-r19    </w:t>
      </w:r>
      <w:r>
        <w:rPr>
          <w:color w:val="993366"/>
        </w:rPr>
        <w:t>OPTIONAL</w:t>
      </w:r>
    </w:p>
    <w:p w14:paraId="6708143F" w14:textId="77777777" w:rsidR="00873ACB" w:rsidRDefault="00873ACB" w:rsidP="00873ACB">
      <w:pPr>
        <w:pStyle w:val="PL"/>
      </w:pPr>
      <w:r>
        <w:t>}</w:t>
      </w:r>
    </w:p>
    <w:p w14:paraId="3BFDA355" w14:textId="77777777" w:rsidR="00873ACB" w:rsidRDefault="00873ACB" w:rsidP="00873ACB">
      <w:pPr>
        <w:pStyle w:val="CommentText"/>
        <w:rPr>
          <w:rFonts w:eastAsia="DengXian"/>
        </w:rPr>
      </w:pPr>
    </w:p>
    <w:p w14:paraId="0C6FC3AE" w14:textId="77777777" w:rsidR="00873ACB" w:rsidRPr="00320952" w:rsidRDefault="00873ACB" w:rsidP="00873ACB">
      <w:pPr>
        <w:pStyle w:val="CommentText"/>
        <w:rPr>
          <w:rFonts w:eastAsia="DengXian"/>
        </w:rPr>
      </w:pPr>
      <w:r>
        <w:rPr>
          <w:rFonts w:eastAsia="DengXian" w:hint="eastAsia"/>
        </w:rPr>
        <w:t>.</w:t>
      </w:r>
    </w:p>
    <w:p w14:paraId="36B2AED9" w14:textId="77777777" w:rsidR="00873ACB" w:rsidRDefault="00873ACB" w:rsidP="00873ACB">
      <w:pPr>
        <w:pStyle w:val="CommentText"/>
        <w:rPr>
          <w:rFonts w:eastAsia="DengXian"/>
        </w:rPr>
      </w:pPr>
      <w:r>
        <w:rPr>
          <w:b/>
        </w:rPr>
        <w:t>[Proposed Change]</w:t>
      </w:r>
      <w:r>
        <w:t xml:space="preserve">: </w:t>
      </w:r>
    </w:p>
    <w:p w14:paraId="7FEA7CFD" w14:textId="77777777" w:rsidR="00873ACB" w:rsidRDefault="00873ACB" w:rsidP="00873ACB">
      <w:pPr>
        <w:pStyle w:val="CommentText"/>
        <w:rPr>
          <w:rFonts w:eastAsia="DengXian"/>
        </w:rPr>
      </w:pPr>
      <w:r w:rsidRPr="001A43BE">
        <w:rPr>
          <w:rFonts w:eastAsia="DengXian"/>
        </w:rPr>
        <w:t>5.3.5.18.6</w:t>
      </w:r>
      <w:r w:rsidRPr="001A43BE">
        <w:rPr>
          <w:rFonts w:eastAsia="DengXian"/>
        </w:rPr>
        <w:tab/>
        <w:t>LTM cell switch execution</w:t>
      </w:r>
    </w:p>
    <w:p w14:paraId="61CA0505" w14:textId="77777777" w:rsidR="00873ACB" w:rsidRPr="00E4720E" w:rsidRDefault="00873ACB" w:rsidP="00873ACB">
      <w:pPr>
        <w:pStyle w:val="CommentText"/>
        <w:rPr>
          <w:rFonts w:eastAsia="DengXian"/>
        </w:rPr>
      </w:pPr>
      <w:r>
        <w:rPr>
          <w:rFonts w:eastAsia="DengXian"/>
        </w:rPr>
        <w:t>……</w:t>
      </w:r>
    </w:p>
    <w:p w14:paraId="1E2F8EA0" w14:textId="77777777" w:rsidR="00873ACB" w:rsidRDefault="00873ACB" w:rsidP="00873ACB">
      <w:pPr>
        <w:pStyle w:val="B2"/>
      </w:pPr>
      <w:r>
        <w:t>2&gt; else if the LTM cell switch is triggered on the SCG:</w:t>
      </w:r>
    </w:p>
    <w:p w14:paraId="217F42A1" w14:textId="77777777" w:rsidR="00873ACB" w:rsidRDefault="00873ACB" w:rsidP="00873ACB">
      <w:pPr>
        <w:pStyle w:val="B3"/>
      </w:pPr>
      <w:r>
        <w:t>3&gt;</w:t>
      </w:r>
      <w:r>
        <w:tab/>
        <w:t xml:space="preserve">consider the first </w:t>
      </w:r>
      <w:r>
        <w:rPr>
          <w:i/>
          <w:iCs/>
        </w:rPr>
        <w:t>sk-Counter</w:t>
      </w:r>
      <w:r>
        <w:t xml:space="preserve"> value in the </w:t>
      </w:r>
      <w:r>
        <w:rPr>
          <w:i/>
          <w:iCs/>
          <w:color w:val="808080"/>
        </w:rPr>
        <w:t>ltm-SK-Counters</w:t>
      </w:r>
      <w:r>
        <w:t xml:space="preserve"> within the </w:t>
      </w:r>
      <w:r>
        <w:rPr>
          <w:i/>
          <w:iCs/>
        </w:rPr>
        <w:t>VarLTM-ServingCellNoSecurityChange</w:t>
      </w:r>
      <w:r>
        <w:t xml:space="preserve"> associated to the the field </w:t>
      </w:r>
      <w:r>
        <w:rPr>
          <w:i/>
          <w:iCs/>
        </w:rPr>
        <w:t>ltm-NoSecurityChangeID</w:t>
      </w:r>
      <w:r>
        <w:t xml:space="preserve"> as the selected </w:t>
      </w:r>
      <w:r>
        <w:rPr>
          <w:i/>
          <w:iCs/>
        </w:rPr>
        <w:t>sk-Counter</w:t>
      </w:r>
      <w:r>
        <w:t xml:space="preserve"> value, and update the secondary key by performing security key update procedure as specified in 5.3.5.7;</w:t>
      </w:r>
    </w:p>
    <w:p w14:paraId="2A2BDE4D" w14:textId="77777777" w:rsidR="00873ACB" w:rsidRDefault="00873ACB" w:rsidP="00873ACB">
      <w:pPr>
        <w:pStyle w:val="B3"/>
      </w:pPr>
      <w:r>
        <w:t>3&gt;</w:t>
      </w:r>
      <w:r>
        <w:tab/>
        <w:t xml:space="preserve">remove the selected </w:t>
      </w:r>
      <w:r>
        <w:rPr>
          <w:i/>
          <w:iCs/>
        </w:rPr>
        <w:t>sk-Counter</w:t>
      </w:r>
      <w:r>
        <w:t xml:space="preserve"> value </w:t>
      </w:r>
      <w:r w:rsidRPr="00CF6869">
        <w:rPr>
          <w:color w:val="FF0000"/>
          <w:u w:val="single"/>
        </w:rPr>
        <w:t xml:space="preserve">from </w:t>
      </w:r>
      <w:r w:rsidRPr="00CF6869">
        <w:rPr>
          <w:rFonts w:eastAsia="DengXian" w:hint="eastAsia"/>
          <w:color w:val="FF0000"/>
          <w:u w:val="single"/>
        </w:rPr>
        <w:t>the entry</w:t>
      </w:r>
      <w:r w:rsidRPr="00CF6869">
        <w:rPr>
          <w:color w:val="FF0000"/>
          <w:u w:val="single"/>
        </w:rPr>
        <w:t xml:space="preserve"> associated to the the field </w:t>
      </w:r>
      <w:r w:rsidRPr="00CF6869">
        <w:rPr>
          <w:i/>
          <w:iCs/>
          <w:color w:val="FF0000"/>
          <w:u w:val="single"/>
        </w:rPr>
        <w:t>ltm-NoSecurityChangeID</w:t>
      </w:r>
      <w:r w:rsidRPr="00CF6869">
        <w:rPr>
          <w:rFonts w:eastAsia="DengXian" w:hint="eastAsia"/>
          <w:i/>
          <w:iCs/>
          <w:color w:val="FF0000"/>
          <w:u w:val="single"/>
        </w:rPr>
        <w:t xml:space="preserve"> </w:t>
      </w:r>
      <w:r w:rsidRPr="00CF6869">
        <w:rPr>
          <w:rFonts w:eastAsia="DengXian" w:hint="eastAsia"/>
          <w:iCs/>
          <w:color w:val="FF0000"/>
          <w:u w:val="single"/>
        </w:rPr>
        <w:t>in</w:t>
      </w:r>
      <w:r w:rsidRPr="00E4720E">
        <w:rPr>
          <w:rFonts w:eastAsia="DengXian" w:hint="eastAsia"/>
          <w:color w:val="FF0000"/>
        </w:rPr>
        <w:t xml:space="preserve"> </w:t>
      </w:r>
      <w:r>
        <w:t xml:space="preserve">the </w:t>
      </w:r>
      <w:r>
        <w:rPr>
          <w:i/>
          <w:iCs/>
          <w:color w:val="808080"/>
        </w:rPr>
        <w:t>ltm-SK-Counters</w:t>
      </w:r>
      <w:r>
        <w:t xml:space="preserve"> within the </w:t>
      </w:r>
      <w:r>
        <w:rPr>
          <w:i/>
          <w:iCs/>
        </w:rPr>
        <w:t>VarLTM-ServingCellNoSecurityChange</w:t>
      </w:r>
      <w:r>
        <w:t>;</w:t>
      </w:r>
    </w:p>
    <w:p w14:paraId="6FFBF235" w14:textId="77777777" w:rsidR="00873ACB" w:rsidRDefault="00873ACB" w:rsidP="00873ACB">
      <w:pPr>
        <w:rPr>
          <w:rFonts w:eastAsia="DengXian"/>
        </w:rPr>
      </w:pPr>
      <w:r>
        <w:rPr>
          <w:b/>
        </w:rPr>
        <w:t xml:space="preserve"> [Comments]</w:t>
      </w:r>
      <w:r>
        <w:t>:</w:t>
      </w:r>
    </w:p>
    <w:p w14:paraId="2F87CAF9" w14:textId="77777777" w:rsidR="00873ACB" w:rsidRDefault="00873ACB" w:rsidP="00873ACB">
      <w:pPr>
        <w:rPr>
          <w:rFonts w:eastAsia="DengXian"/>
        </w:rPr>
      </w:pPr>
      <w:r>
        <w:rPr>
          <w:rFonts w:eastAsia="DengXian"/>
        </w:rPr>
        <w:t xml:space="preserve">[Rapporteur] </w:t>
      </w:r>
      <w:r w:rsidRPr="00806140">
        <w:rPr>
          <w:rFonts w:eastAsia="DengXian"/>
        </w:rPr>
        <w:t>Current text seems fine. There is little ambiguity as the UE variable has only two fields.</w:t>
      </w:r>
    </w:p>
    <w:p w14:paraId="078285B5" w14:textId="77777777" w:rsidR="00873ACB" w:rsidRDefault="00873ACB" w:rsidP="00873ACB">
      <w:pPr>
        <w:rPr>
          <w:rFonts w:eastAsia="DengXian"/>
        </w:rPr>
      </w:pPr>
    </w:p>
    <w:p w14:paraId="35501CAA" w14:textId="77777777" w:rsidR="00873ACB" w:rsidRDefault="00873ACB" w:rsidP="00873ACB">
      <w:pPr>
        <w:rPr>
          <w:rFonts w:eastAsia="DengXian"/>
        </w:rPr>
      </w:pPr>
    </w:p>
    <w:p w14:paraId="5D686A2A" w14:textId="77777777" w:rsidR="00873ACB" w:rsidRDefault="00873ACB" w:rsidP="00873ACB">
      <w:pPr>
        <w:pStyle w:val="Heading1"/>
      </w:pPr>
      <w:r>
        <w:t>M201</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7C7EAEBD"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09BDC73F" w14:textId="77777777" w:rsidR="00873ACB" w:rsidRDefault="00873ACB" w:rsidP="0044284E">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hideMark/>
          </w:tcPr>
          <w:p w14:paraId="50916446" w14:textId="77777777" w:rsidR="00873ACB" w:rsidRDefault="00873ACB" w:rsidP="0044284E">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hideMark/>
          </w:tcPr>
          <w:p w14:paraId="74C0A798" w14:textId="77777777" w:rsidR="00873ACB" w:rsidRDefault="00873ACB" w:rsidP="0044284E">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hideMark/>
          </w:tcPr>
          <w:p w14:paraId="1DEA6E14" w14:textId="77777777" w:rsidR="00873ACB" w:rsidRDefault="00873ACB" w:rsidP="0044284E">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hideMark/>
          </w:tcPr>
          <w:p w14:paraId="458DB27B" w14:textId="77777777" w:rsidR="00873ACB" w:rsidRDefault="00873ACB" w:rsidP="0044284E">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hideMark/>
          </w:tcPr>
          <w:p w14:paraId="680501E1" w14:textId="77777777" w:rsidR="00873ACB" w:rsidRDefault="00873ACB" w:rsidP="0044284E">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hideMark/>
          </w:tcPr>
          <w:p w14:paraId="232615D8" w14:textId="77777777" w:rsidR="00873ACB" w:rsidRDefault="00873ACB" w:rsidP="0044284E">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hideMark/>
          </w:tcPr>
          <w:p w14:paraId="0720B1AD" w14:textId="77777777" w:rsidR="00873ACB" w:rsidRDefault="00873ACB" w:rsidP="0044284E">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hideMark/>
          </w:tcPr>
          <w:p w14:paraId="0C4CE1CA" w14:textId="77777777" w:rsidR="00873ACB" w:rsidRDefault="00873ACB" w:rsidP="0044284E">
            <w:pPr>
              <w:rPr>
                <w:lang w:eastAsia="sv-SE"/>
              </w:rPr>
            </w:pPr>
            <w:r>
              <w:rPr>
                <w:lang w:eastAsia="sv-SE"/>
              </w:rPr>
              <w:t>Status</w:t>
            </w:r>
          </w:p>
        </w:tc>
      </w:tr>
      <w:tr w:rsidR="00873ACB" w14:paraId="650CED59"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230276E2" w14:textId="77777777" w:rsidR="00873ACB" w:rsidRDefault="00873ACB" w:rsidP="0044284E">
            <w:pPr>
              <w:rPr>
                <w:lang w:eastAsia="sv-SE"/>
              </w:rPr>
            </w:pPr>
            <w:r>
              <w:rPr>
                <w:lang w:eastAsia="sv-SE"/>
              </w:rPr>
              <w:t>M201</w:t>
            </w:r>
          </w:p>
        </w:tc>
        <w:tc>
          <w:tcPr>
            <w:tcW w:w="425" w:type="pct"/>
            <w:tcBorders>
              <w:top w:val="single" w:sz="4" w:space="0" w:color="auto"/>
              <w:left w:val="single" w:sz="4" w:space="0" w:color="auto"/>
              <w:bottom w:val="single" w:sz="4" w:space="0" w:color="auto"/>
              <w:right w:val="single" w:sz="4" w:space="0" w:color="auto"/>
            </w:tcBorders>
            <w:hideMark/>
          </w:tcPr>
          <w:p w14:paraId="30977712" w14:textId="77777777" w:rsidR="00873ACB" w:rsidRDefault="00873ACB" w:rsidP="0044284E">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hideMark/>
          </w:tcPr>
          <w:p w14:paraId="3DBFC581" w14:textId="77777777" w:rsidR="00873ACB" w:rsidRDefault="00873ACB" w:rsidP="0044284E">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hideMark/>
          </w:tcPr>
          <w:p w14:paraId="0108C926" w14:textId="77777777" w:rsidR="00873ACB" w:rsidRDefault="00873ACB" w:rsidP="0044284E">
            <w:pPr>
              <w:rPr>
                <w:rFonts w:eastAsia="DengXian"/>
                <w:lang w:eastAsia="sv-SE"/>
              </w:rPr>
            </w:pPr>
            <w:r>
              <w:rPr>
                <w:rFonts w:eastAsia="DengXian"/>
                <w:lang w:eastAsia="sv-SE"/>
              </w:rPr>
              <w:t>PDCP data recovery at the end of LTM cell switch</w:t>
            </w:r>
          </w:p>
        </w:tc>
        <w:tc>
          <w:tcPr>
            <w:tcW w:w="520" w:type="pct"/>
            <w:tcBorders>
              <w:top w:val="single" w:sz="4" w:space="0" w:color="auto"/>
              <w:left w:val="single" w:sz="4" w:space="0" w:color="auto"/>
              <w:bottom w:val="single" w:sz="4" w:space="0" w:color="auto"/>
              <w:right w:val="single" w:sz="4" w:space="0" w:color="auto"/>
            </w:tcBorders>
          </w:tcPr>
          <w:p w14:paraId="49195DC4" w14:textId="77777777" w:rsidR="00873ACB" w:rsidRDefault="00873ACB" w:rsidP="0044284E">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hideMark/>
          </w:tcPr>
          <w:p w14:paraId="6D2F136D" w14:textId="77777777" w:rsidR="00873ACB" w:rsidRDefault="00873ACB" w:rsidP="0044284E">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42091F21" w14:textId="77777777" w:rsidR="00873ACB" w:rsidRDefault="00873ACB" w:rsidP="0044284E">
            <w:pPr>
              <w:rPr>
                <w:lang w:eastAsia="sv-SE"/>
              </w:rPr>
            </w:pPr>
          </w:p>
        </w:tc>
        <w:tc>
          <w:tcPr>
            <w:tcW w:w="381" w:type="pct"/>
            <w:tcBorders>
              <w:top w:val="single" w:sz="4" w:space="0" w:color="auto"/>
              <w:left w:val="single" w:sz="4" w:space="0" w:color="auto"/>
              <w:bottom w:val="single" w:sz="4" w:space="0" w:color="auto"/>
              <w:right w:val="single" w:sz="4" w:space="0" w:color="auto"/>
            </w:tcBorders>
            <w:hideMark/>
          </w:tcPr>
          <w:p w14:paraId="72FC096E" w14:textId="77777777" w:rsidR="00873ACB" w:rsidRDefault="00873ACB" w:rsidP="0044284E">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4A02B600" w14:textId="77777777" w:rsidR="00873ACB" w:rsidRDefault="00873ACB" w:rsidP="0044284E">
            <w:pPr>
              <w:rPr>
                <w:lang w:eastAsia="sv-SE"/>
              </w:rPr>
            </w:pPr>
            <w:r>
              <w:rPr>
                <w:lang w:eastAsia="sv-SE"/>
              </w:rPr>
              <w:t>PropReject</w:t>
            </w:r>
          </w:p>
        </w:tc>
      </w:tr>
    </w:tbl>
    <w:p w14:paraId="3BFA56E2" w14:textId="77777777" w:rsidR="00873ACB" w:rsidRDefault="00873ACB" w:rsidP="00873ACB">
      <w:pPr>
        <w:pStyle w:val="CommentText"/>
      </w:pPr>
      <w:r>
        <w:rPr>
          <w:b/>
        </w:rPr>
        <w:br/>
        <w:t>[Description]</w:t>
      </w:r>
      <w:r>
        <w:t>:</w:t>
      </w:r>
    </w:p>
    <w:p w14:paraId="0DE3F6FE" w14:textId="77777777" w:rsidR="00873ACB" w:rsidRDefault="00873ACB" w:rsidP="00873ACB">
      <w:pPr>
        <w:pStyle w:val="B2"/>
      </w:pPr>
      <w:r>
        <w:t>2&gt;</w:t>
      </w:r>
      <w:r>
        <w:tab/>
      </w:r>
      <w:r>
        <w:rPr>
          <w:highlight w:val="green"/>
        </w:rPr>
        <w:t>at the end of the procedure</w:t>
      </w:r>
      <w:r>
        <w:t xml:space="preserve">, for each </w:t>
      </w:r>
      <w:r>
        <w:rPr>
          <w:i/>
        </w:rPr>
        <w:t>drb-Identity</w:t>
      </w:r>
      <w:r>
        <w:t xml:space="preserve"> value that is part of the current UE configuration:</w:t>
      </w:r>
    </w:p>
    <w:p w14:paraId="7D872E69" w14:textId="77777777" w:rsidR="00873ACB" w:rsidRDefault="00873ACB" w:rsidP="00873ACB">
      <w:pPr>
        <w:pStyle w:val="B3"/>
      </w:pPr>
      <w:r>
        <w:t>3&gt;</w:t>
      </w:r>
      <w:r>
        <w:tab/>
        <w:t>if the LTM cell switch is triggered on the MCG; or</w:t>
      </w:r>
    </w:p>
    <w:p w14:paraId="460C5E91" w14:textId="77777777" w:rsidR="00873ACB" w:rsidRDefault="00873ACB" w:rsidP="00873ACB">
      <w:pPr>
        <w:pStyle w:val="B3"/>
      </w:pPr>
      <w:r>
        <w:t>3&gt;</w:t>
      </w:r>
      <w:r>
        <w:tab/>
        <w:t>if the LTM cell switch is triggered on the SCG and this DRB is using the secondary key; or</w:t>
      </w:r>
    </w:p>
    <w:p w14:paraId="6394B438" w14:textId="77777777" w:rsidR="00873ACB" w:rsidRDefault="00873ACB" w:rsidP="00873ACB">
      <w:pPr>
        <w:pStyle w:val="B3"/>
      </w:pPr>
      <w:r>
        <w:t>3&gt;</w:t>
      </w:r>
      <w:r>
        <w:tab/>
        <w:t xml:space="preserve">if the LTM cell switch is triggered on the SCG and the </w:t>
      </w:r>
      <w:r>
        <w:rPr>
          <w:i/>
          <w:iCs/>
        </w:rPr>
        <w:t>keyToUse</w:t>
      </w:r>
      <w:r>
        <w:t xml:space="preserve"> for this DRB is changed:</w:t>
      </w:r>
    </w:p>
    <w:p w14:paraId="5AD2B67D" w14:textId="77777777" w:rsidR="00873ACB" w:rsidRDefault="00873ACB" w:rsidP="00873ACB">
      <w:pPr>
        <w:pStyle w:val="B4"/>
        <w:rPr>
          <w:i/>
        </w:rPr>
      </w:pPr>
      <w:r>
        <w:t>4&gt;</w:t>
      </w:r>
      <w:r>
        <w:tab/>
        <w:t xml:space="preserve">if the PDCP entity of this DRB is not configured with </w:t>
      </w:r>
      <w:r>
        <w:rPr>
          <w:i/>
        </w:rPr>
        <w:t>cipheringDisabled:</w:t>
      </w:r>
    </w:p>
    <w:p w14:paraId="60AFB3B2" w14:textId="77777777" w:rsidR="00873ACB" w:rsidRDefault="00873ACB" w:rsidP="00873ACB">
      <w:pPr>
        <w:pStyle w:val="B5"/>
      </w:pPr>
      <w:r>
        <w:t>5&gt;</w:t>
      </w:r>
      <w:r>
        <w:tab/>
        <w:t>configure the PDCP entity with the ciphering algorithm and K</w:t>
      </w:r>
      <w:r>
        <w:rPr>
          <w:vertAlign w:val="subscript"/>
        </w:rPr>
        <w:t>UPenc</w:t>
      </w:r>
      <w:r>
        <w:t xml:space="preserve"> key associated with the master key (K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PDCP PDUs received and sent by the UE;</w:t>
      </w:r>
    </w:p>
    <w:p w14:paraId="4F8DAF25" w14:textId="77777777" w:rsidR="00873ACB" w:rsidRDefault="00873ACB" w:rsidP="00873ACB">
      <w:pPr>
        <w:pStyle w:val="B4"/>
      </w:pPr>
      <w:r>
        <w:t>4&gt;</w:t>
      </w:r>
      <w:r>
        <w:tab/>
        <w:t xml:space="preserve">if the PDCP entity of this DRB is configured with </w:t>
      </w:r>
      <w:r>
        <w:rPr>
          <w:i/>
        </w:rPr>
        <w:t>integrityProtection</w:t>
      </w:r>
      <w:r>
        <w:t>:</w:t>
      </w:r>
    </w:p>
    <w:p w14:paraId="09850579" w14:textId="77777777" w:rsidR="00873ACB" w:rsidRDefault="00873ACB" w:rsidP="00873ACB">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F2F9D11" w14:textId="77777777" w:rsidR="00873ACB" w:rsidRDefault="00873ACB" w:rsidP="00873ACB">
      <w:pPr>
        <w:pStyle w:val="B4"/>
      </w:pPr>
      <w:r>
        <w:t>4&gt;</w:t>
      </w:r>
      <w:r>
        <w:rPr>
          <w:lang w:eastAsia="ko-KR"/>
        </w:rPr>
        <w:tab/>
      </w:r>
      <w:r>
        <w:t xml:space="preserve">if </w:t>
      </w:r>
      <w:r>
        <w:rPr>
          <w:i/>
          <w:iCs/>
        </w:rPr>
        <w:t>drb-ContinueROHC</w:t>
      </w:r>
      <w:r>
        <w:t xml:space="preserve"> is included</w:t>
      </w:r>
      <w:r>
        <w:rPr>
          <w:lang w:eastAsia="ko-KR"/>
        </w:rPr>
        <w:t xml:space="preserve"> in </w:t>
      </w:r>
      <w:r>
        <w:rPr>
          <w:i/>
          <w:iCs/>
        </w:rPr>
        <w:t>pdcp-Config</w:t>
      </w:r>
      <w:r>
        <w:t>:</w:t>
      </w:r>
    </w:p>
    <w:p w14:paraId="70A97229" w14:textId="77777777" w:rsidR="00873ACB" w:rsidRDefault="00873ACB" w:rsidP="00873ACB">
      <w:pPr>
        <w:pStyle w:val="B5"/>
      </w:pPr>
      <w:r>
        <w:t>5&gt;</w:t>
      </w:r>
      <w:r>
        <w:rPr>
          <w:lang w:eastAsia="ko-KR"/>
        </w:rPr>
        <w:tab/>
      </w:r>
      <w:r>
        <w:t xml:space="preserve">indicate to lower layer that </w:t>
      </w:r>
      <w:r>
        <w:rPr>
          <w:i/>
        </w:rPr>
        <w:t>drb-ContinueROHC</w:t>
      </w:r>
      <w:r>
        <w:t xml:space="preserve"> is configured;</w:t>
      </w:r>
    </w:p>
    <w:p w14:paraId="2F8D78B2" w14:textId="77777777" w:rsidR="00873ACB" w:rsidRDefault="00873ACB" w:rsidP="00873ACB">
      <w:pPr>
        <w:pStyle w:val="B4"/>
      </w:pPr>
      <w:r>
        <w:t>4&gt;</w:t>
      </w:r>
      <w:r>
        <w:rPr>
          <w:lang w:eastAsia="ko-KR"/>
        </w:rPr>
        <w:tab/>
      </w:r>
      <w:r>
        <w:t xml:space="preserve">if </w:t>
      </w:r>
      <w:r>
        <w:rPr>
          <w:i/>
          <w:iCs/>
        </w:rPr>
        <w:t>drb-ContinueEHC-DL</w:t>
      </w:r>
      <w:r>
        <w:t xml:space="preserve"> is included</w:t>
      </w:r>
      <w:r>
        <w:rPr>
          <w:lang w:eastAsia="ko-KR"/>
        </w:rPr>
        <w:t xml:space="preserve"> in </w:t>
      </w:r>
      <w:r>
        <w:rPr>
          <w:i/>
          <w:iCs/>
        </w:rPr>
        <w:t>pdcp-Config</w:t>
      </w:r>
      <w:r>
        <w:t>:</w:t>
      </w:r>
    </w:p>
    <w:p w14:paraId="615C0A6C" w14:textId="77777777" w:rsidR="00873ACB" w:rsidRDefault="00873ACB" w:rsidP="00873ACB">
      <w:pPr>
        <w:pStyle w:val="B5"/>
      </w:pPr>
      <w:r>
        <w:t>5&gt;</w:t>
      </w:r>
      <w:r>
        <w:rPr>
          <w:lang w:eastAsia="ko-KR"/>
        </w:rPr>
        <w:tab/>
      </w:r>
      <w:r>
        <w:t xml:space="preserve">indicate to lower layer that </w:t>
      </w:r>
      <w:r>
        <w:rPr>
          <w:i/>
        </w:rPr>
        <w:t>drb-ContinueEHC-DL</w:t>
      </w:r>
      <w:r>
        <w:t xml:space="preserve"> is configured;</w:t>
      </w:r>
    </w:p>
    <w:p w14:paraId="2308AF32" w14:textId="77777777" w:rsidR="00873ACB" w:rsidRDefault="00873ACB" w:rsidP="00873ACB">
      <w:pPr>
        <w:pStyle w:val="B4"/>
      </w:pPr>
      <w:r>
        <w:t>4&gt;</w:t>
      </w:r>
      <w:r>
        <w:rPr>
          <w:lang w:eastAsia="ko-KR"/>
        </w:rPr>
        <w:tab/>
      </w:r>
      <w:r>
        <w:t xml:space="preserve">if </w:t>
      </w:r>
      <w:r>
        <w:rPr>
          <w:i/>
          <w:iCs/>
        </w:rPr>
        <w:t>drb-ContinueEHC-UL</w:t>
      </w:r>
      <w:r>
        <w:t xml:space="preserve"> is included</w:t>
      </w:r>
      <w:r>
        <w:rPr>
          <w:lang w:eastAsia="ko-KR"/>
        </w:rPr>
        <w:t xml:space="preserve"> in </w:t>
      </w:r>
      <w:r>
        <w:rPr>
          <w:i/>
          <w:iCs/>
        </w:rPr>
        <w:t>pdcp-Config</w:t>
      </w:r>
      <w:r>
        <w:t>:</w:t>
      </w:r>
    </w:p>
    <w:p w14:paraId="1F35E277" w14:textId="77777777" w:rsidR="00873ACB" w:rsidRDefault="00873ACB" w:rsidP="00873ACB">
      <w:pPr>
        <w:pStyle w:val="B5"/>
      </w:pPr>
      <w:r>
        <w:t>5&gt;</w:t>
      </w:r>
      <w:r>
        <w:rPr>
          <w:lang w:eastAsia="ko-KR"/>
        </w:rPr>
        <w:tab/>
      </w:r>
      <w:r>
        <w:t xml:space="preserve">indicate to lower layer that </w:t>
      </w:r>
      <w:r>
        <w:rPr>
          <w:i/>
        </w:rPr>
        <w:t>drb-ContinueEHC-UL</w:t>
      </w:r>
      <w:r>
        <w:t xml:space="preserve"> is configured;</w:t>
      </w:r>
    </w:p>
    <w:p w14:paraId="713DA5C7" w14:textId="77777777" w:rsidR="00873ACB" w:rsidRDefault="00873ACB" w:rsidP="00873ACB">
      <w:pPr>
        <w:pStyle w:val="B4"/>
      </w:pPr>
      <w:r>
        <w:t>4&gt;</w:t>
      </w:r>
      <w:r>
        <w:rPr>
          <w:lang w:eastAsia="ko-KR"/>
        </w:rPr>
        <w:tab/>
      </w:r>
      <w:r>
        <w:t xml:space="preserve">if </w:t>
      </w:r>
      <w:r>
        <w:rPr>
          <w:i/>
          <w:iCs/>
        </w:rPr>
        <w:t>drb-ContinueUDC</w:t>
      </w:r>
      <w:r>
        <w:t xml:space="preserve"> is included</w:t>
      </w:r>
      <w:r>
        <w:rPr>
          <w:lang w:eastAsia="ko-KR"/>
        </w:rPr>
        <w:t xml:space="preserve"> in </w:t>
      </w:r>
      <w:r>
        <w:rPr>
          <w:i/>
          <w:iCs/>
        </w:rPr>
        <w:t>pdcp-Config</w:t>
      </w:r>
      <w:r>
        <w:t>:</w:t>
      </w:r>
    </w:p>
    <w:p w14:paraId="650DA61F" w14:textId="77777777" w:rsidR="00873ACB" w:rsidRDefault="00873ACB" w:rsidP="00873ACB">
      <w:pPr>
        <w:pStyle w:val="B5"/>
      </w:pPr>
      <w:r>
        <w:t>5&gt;</w:t>
      </w:r>
      <w:r>
        <w:rPr>
          <w:lang w:eastAsia="ko-KR"/>
        </w:rPr>
        <w:tab/>
      </w:r>
      <w:r>
        <w:t xml:space="preserve">indicate to lower layer that </w:t>
      </w:r>
      <w:r>
        <w:rPr>
          <w:i/>
        </w:rPr>
        <w:t>drb-ContinueUDC</w:t>
      </w:r>
      <w:r>
        <w:t xml:space="preserve"> is configured;</w:t>
      </w:r>
    </w:p>
    <w:p w14:paraId="57AAE394" w14:textId="77777777" w:rsidR="00873ACB" w:rsidRDefault="00873ACB" w:rsidP="00873ACB">
      <w:pPr>
        <w:pStyle w:val="B4"/>
      </w:pPr>
      <w:r>
        <w:t>4&gt;</w:t>
      </w:r>
      <w:r>
        <w:tab/>
        <w:t>re-establish the PDCP entity of this DRB as specified in TS 38.323 [5], clause 5.1.2;</w:t>
      </w:r>
    </w:p>
    <w:p w14:paraId="51E98952" w14:textId="77777777" w:rsidR="00873ACB" w:rsidRDefault="00873ACB" w:rsidP="00873ACB">
      <w:pPr>
        <w:pStyle w:val="B3"/>
      </w:pPr>
      <w:r>
        <w:t>3&gt;</w:t>
      </w:r>
      <w:r>
        <w:tab/>
        <w:t>else if LTM cell switch is triggered on the SCG and this DRB is using the master key:</w:t>
      </w:r>
    </w:p>
    <w:p w14:paraId="0745DF7E" w14:textId="77777777" w:rsidR="00873ACB" w:rsidRDefault="00873ACB" w:rsidP="00873ACB">
      <w:pPr>
        <w:pStyle w:val="B4"/>
      </w:pPr>
      <w:r>
        <w:t>4&gt;</w:t>
      </w:r>
      <w:r>
        <w:tab/>
        <w:t>if the RLC entity of an RLC bearer associated with this DRB is re-established or released during LTM cell switch execution:</w:t>
      </w:r>
    </w:p>
    <w:p w14:paraId="1E9B89F1" w14:textId="77777777" w:rsidR="00873ACB" w:rsidRDefault="00873ACB" w:rsidP="00873ACB">
      <w:pPr>
        <w:pStyle w:val="B5"/>
      </w:pPr>
      <w:r>
        <w:t>5&gt;</w:t>
      </w:r>
      <w:r>
        <w:tab/>
        <w:t>if this DRB is an AM DRB:</w:t>
      </w:r>
    </w:p>
    <w:p w14:paraId="5007999F" w14:textId="77777777" w:rsidR="00873ACB" w:rsidRDefault="00873ACB" w:rsidP="00873ACB">
      <w:pPr>
        <w:pStyle w:val="B6"/>
      </w:pPr>
      <w:r>
        <w:t>6&gt;</w:t>
      </w:r>
      <w:r>
        <w:tab/>
      </w:r>
      <w:r>
        <w:rPr>
          <w:highlight w:val="yellow"/>
        </w:rPr>
        <w:t>after the end of this procedure,</w:t>
      </w:r>
      <w:r>
        <w:t xml:space="preserve"> trigger the PDCP entity of this DRB to perform data recovery as specified in TS 38.323 [5]</w:t>
      </w:r>
      <w:r>
        <w:rPr>
          <w:highlight w:val="yellow"/>
        </w:rPr>
        <w:t xml:space="preserve">, after applying the LTM configuration in </w:t>
      </w:r>
      <w:r>
        <w:rPr>
          <w:i/>
          <w:iCs/>
          <w:highlight w:val="yellow"/>
        </w:rPr>
        <w:t>ltm-CandidateConfig</w:t>
      </w:r>
      <w:r>
        <w:rPr>
          <w:highlight w:val="yellow"/>
        </w:rPr>
        <w:t xml:space="preserve"> within </w:t>
      </w:r>
      <w:r>
        <w:rPr>
          <w:i/>
          <w:iCs/>
          <w:highlight w:val="yellow"/>
        </w:rPr>
        <w:t>LTM-Candidate</w:t>
      </w:r>
      <w:r>
        <w:rPr>
          <w:highlight w:val="yellow"/>
        </w:rPr>
        <w:t xml:space="preserve"> IE in </w:t>
      </w:r>
      <w:r>
        <w:rPr>
          <w:i/>
          <w:highlight w:val="yellow"/>
        </w:rPr>
        <w:t>ltm-Config</w:t>
      </w:r>
      <w:r>
        <w:rPr>
          <w:iCs/>
          <w:highlight w:val="yellow"/>
        </w:rPr>
        <w:t xml:space="preserve"> or </w:t>
      </w:r>
      <w:r>
        <w:rPr>
          <w:i/>
          <w:highlight w:val="yellow"/>
        </w:rPr>
        <w:t>ltm-ConfigNRDC</w:t>
      </w:r>
      <w:r>
        <w:t>;</w:t>
      </w:r>
    </w:p>
    <w:p w14:paraId="4E9D5602" w14:textId="77777777" w:rsidR="00873ACB" w:rsidRDefault="00873ACB" w:rsidP="00873ACB">
      <w:pPr>
        <w:pStyle w:val="CommentText"/>
      </w:pPr>
      <w:r>
        <w:t xml:space="preserve">In above spec clip, the </w:t>
      </w:r>
      <w:r>
        <w:rPr>
          <w:highlight w:val="yellow"/>
        </w:rPr>
        <w:t>yellow text</w:t>
      </w:r>
      <w:r>
        <w:t xml:space="preserve"> seems fully unnecessary, because there is already corresponding </w:t>
      </w:r>
      <w:r>
        <w:rPr>
          <w:highlight w:val="green"/>
        </w:rPr>
        <w:t>green text</w:t>
      </w:r>
      <w:r>
        <w:t xml:space="preserve"> in 2&gt;.</w:t>
      </w:r>
    </w:p>
    <w:p w14:paraId="04F95E20" w14:textId="77777777" w:rsidR="00873ACB" w:rsidRDefault="00873ACB" w:rsidP="00873ACB">
      <w:pPr>
        <w:pStyle w:val="CommentText"/>
      </w:pPr>
      <w:r>
        <w:rPr>
          <w:b/>
        </w:rPr>
        <w:t>[Proposed Change]</w:t>
      </w:r>
      <w:r>
        <w:t xml:space="preserve">: </w:t>
      </w:r>
    </w:p>
    <w:p w14:paraId="6D9CAB78" w14:textId="77777777" w:rsidR="00873ACB" w:rsidRDefault="00873ACB" w:rsidP="00873ACB">
      <w:pPr>
        <w:pStyle w:val="B2"/>
      </w:pPr>
      <w:r>
        <w:t>2&gt;</w:t>
      </w:r>
      <w:r>
        <w:tab/>
        <w:t xml:space="preserve">at the end of the procedure, for each </w:t>
      </w:r>
      <w:r>
        <w:rPr>
          <w:i/>
        </w:rPr>
        <w:t>drb-Identity</w:t>
      </w:r>
      <w:r>
        <w:t xml:space="preserve"> value that is part of the current UE configuration:</w:t>
      </w:r>
    </w:p>
    <w:p w14:paraId="2E6AFD20" w14:textId="77777777" w:rsidR="00873ACB" w:rsidRDefault="00873ACB" w:rsidP="00873ACB">
      <w:pPr>
        <w:pStyle w:val="B3"/>
      </w:pPr>
      <w:r>
        <w:t>3&gt;</w:t>
      </w:r>
      <w:r>
        <w:tab/>
        <w:t>if the LTM cell switch is triggered on the MCG; or</w:t>
      </w:r>
    </w:p>
    <w:p w14:paraId="597D8911" w14:textId="77777777" w:rsidR="00873ACB" w:rsidRDefault="00873ACB" w:rsidP="00873ACB">
      <w:pPr>
        <w:pStyle w:val="B3"/>
      </w:pPr>
      <w:r>
        <w:t>3&gt;</w:t>
      </w:r>
      <w:r>
        <w:tab/>
        <w:t>if the LTM cell switch is triggered on the SCG and this DRB is using the secondary key; or</w:t>
      </w:r>
    </w:p>
    <w:p w14:paraId="40004637" w14:textId="77777777" w:rsidR="00873ACB" w:rsidRDefault="00873ACB" w:rsidP="00873ACB">
      <w:pPr>
        <w:pStyle w:val="B3"/>
      </w:pPr>
      <w:r>
        <w:t>3&gt;</w:t>
      </w:r>
      <w:r>
        <w:tab/>
        <w:t xml:space="preserve">if the LTM cell switch is triggered on the SCG and the </w:t>
      </w:r>
      <w:r>
        <w:rPr>
          <w:i/>
          <w:iCs/>
        </w:rPr>
        <w:t>keyToUse</w:t>
      </w:r>
      <w:r>
        <w:t xml:space="preserve"> for this DRB is changed:</w:t>
      </w:r>
    </w:p>
    <w:p w14:paraId="65927B2D" w14:textId="77777777" w:rsidR="00873ACB" w:rsidRDefault="00873ACB" w:rsidP="00873ACB">
      <w:pPr>
        <w:pStyle w:val="B4"/>
        <w:rPr>
          <w:i/>
        </w:rPr>
      </w:pPr>
      <w:r>
        <w:t>4&gt;</w:t>
      </w:r>
      <w:r>
        <w:tab/>
        <w:t xml:space="preserve">if the PDCP entity of this DRB is not configured with </w:t>
      </w:r>
      <w:r>
        <w:rPr>
          <w:i/>
        </w:rPr>
        <w:t>cipheringDisabled:</w:t>
      </w:r>
    </w:p>
    <w:p w14:paraId="3F8C6D53" w14:textId="77777777" w:rsidR="00873ACB" w:rsidRDefault="00873ACB" w:rsidP="00873ACB">
      <w:pPr>
        <w:pStyle w:val="B5"/>
      </w:pPr>
      <w:r>
        <w:t>5&gt;</w:t>
      </w:r>
      <w:r>
        <w:tab/>
        <w:t>configure the PDCP entity with the ciphering algorithm and K</w:t>
      </w:r>
      <w:r>
        <w:rPr>
          <w:vertAlign w:val="subscript"/>
        </w:rPr>
        <w:t>UPenc</w:t>
      </w:r>
      <w:r>
        <w:t xml:space="preserve"> key associated with the master key (K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PDCP PDUs received and sent by the UE;</w:t>
      </w:r>
    </w:p>
    <w:p w14:paraId="094AEC49" w14:textId="77777777" w:rsidR="00873ACB" w:rsidRDefault="00873ACB" w:rsidP="00873ACB">
      <w:pPr>
        <w:pStyle w:val="B4"/>
      </w:pPr>
      <w:r>
        <w:t>4&gt;</w:t>
      </w:r>
      <w:r>
        <w:tab/>
        <w:t xml:space="preserve">if the PDCP entity of this DRB is configured with </w:t>
      </w:r>
      <w:r>
        <w:rPr>
          <w:i/>
        </w:rPr>
        <w:t>integrityProtection</w:t>
      </w:r>
      <w:r>
        <w:t>:</w:t>
      </w:r>
    </w:p>
    <w:p w14:paraId="1A576BE9" w14:textId="77777777" w:rsidR="00873ACB" w:rsidRDefault="00873ACB" w:rsidP="00873ACB">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26D396BF" w14:textId="77777777" w:rsidR="00873ACB" w:rsidRDefault="00873ACB" w:rsidP="00873ACB">
      <w:pPr>
        <w:pStyle w:val="B4"/>
      </w:pPr>
      <w:r>
        <w:t>4&gt;</w:t>
      </w:r>
      <w:r>
        <w:rPr>
          <w:lang w:eastAsia="ko-KR"/>
        </w:rPr>
        <w:tab/>
      </w:r>
      <w:r>
        <w:t xml:space="preserve">if </w:t>
      </w:r>
      <w:r>
        <w:rPr>
          <w:i/>
          <w:iCs/>
        </w:rPr>
        <w:t>drb-ContinueROHC</w:t>
      </w:r>
      <w:r>
        <w:t xml:space="preserve"> is included</w:t>
      </w:r>
      <w:r>
        <w:rPr>
          <w:lang w:eastAsia="ko-KR"/>
        </w:rPr>
        <w:t xml:space="preserve"> in </w:t>
      </w:r>
      <w:r>
        <w:rPr>
          <w:i/>
          <w:iCs/>
        </w:rPr>
        <w:t>pdcp-Config</w:t>
      </w:r>
      <w:r>
        <w:t>:</w:t>
      </w:r>
    </w:p>
    <w:p w14:paraId="1E4AF3B5" w14:textId="77777777" w:rsidR="00873ACB" w:rsidRDefault="00873ACB" w:rsidP="00873ACB">
      <w:pPr>
        <w:pStyle w:val="B5"/>
      </w:pPr>
      <w:r>
        <w:t>5&gt;</w:t>
      </w:r>
      <w:r>
        <w:rPr>
          <w:lang w:eastAsia="ko-KR"/>
        </w:rPr>
        <w:tab/>
      </w:r>
      <w:r>
        <w:t xml:space="preserve">indicate to lower layer that </w:t>
      </w:r>
      <w:r>
        <w:rPr>
          <w:i/>
        </w:rPr>
        <w:t>drb-ContinueROHC</w:t>
      </w:r>
      <w:r>
        <w:t xml:space="preserve"> is configured;</w:t>
      </w:r>
    </w:p>
    <w:p w14:paraId="3C7423D2" w14:textId="77777777" w:rsidR="00873ACB" w:rsidRDefault="00873ACB" w:rsidP="00873ACB">
      <w:pPr>
        <w:pStyle w:val="B4"/>
      </w:pPr>
      <w:r>
        <w:t>4&gt;</w:t>
      </w:r>
      <w:r>
        <w:rPr>
          <w:lang w:eastAsia="ko-KR"/>
        </w:rPr>
        <w:tab/>
      </w:r>
      <w:r>
        <w:t xml:space="preserve">if </w:t>
      </w:r>
      <w:r>
        <w:rPr>
          <w:i/>
          <w:iCs/>
        </w:rPr>
        <w:t>drb-ContinueEHC-DL</w:t>
      </w:r>
      <w:r>
        <w:t xml:space="preserve"> is included</w:t>
      </w:r>
      <w:r>
        <w:rPr>
          <w:lang w:eastAsia="ko-KR"/>
        </w:rPr>
        <w:t xml:space="preserve"> in </w:t>
      </w:r>
      <w:r>
        <w:rPr>
          <w:i/>
          <w:iCs/>
        </w:rPr>
        <w:t>pdcp-Config</w:t>
      </w:r>
      <w:r>
        <w:t>:</w:t>
      </w:r>
    </w:p>
    <w:p w14:paraId="4E8F0A8D" w14:textId="77777777" w:rsidR="00873ACB" w:rsidRDefault="00873ACB" w:rsidP="00873ACB">
      <w:pPr>
        <w:pStyle w:val="B5"/>
      </w:pPr>
      <w:r>
        <w:t>5&gt;</w:t>
      </w:r>
      <w:r>
        <w:rPr>
          <w:lang w:eastAsia="ko-KR"/>
        </w:rPr>
        <w:tab/>
      </w:r>
      <w:r>
        <w:t xml:space="preserve">indicate to lower layer that </w:t>
      </w:r>
      <w:r>
        <w:rPr>
          <w:i/>
        </w:rPr>
        <w:t>drb-ContinueEHC-DL</w:t>
      </w:r>
      <w:r>
        <w:t xml:space="preserve"> is configured;</w:t>
      </w:r>
    </w:p>
    <w:p w14:paraId="6094A634" w14:textId="77777777" w:rsidR="00873ACB" w:rsidRDefault="00873ACB" w:rsidP="00873ACB">
      <w:pPr>
        <w:pStyle w:val="B4"/>
      </w:pPr>
      <w:r>
        <w:t>4&gt;</w:t>
      </w:r>
      <w:r>
        <w:rPr>
          <w:lang w:eastAsia="ko-KR"/>
        </w:rPr>
        <w:tab/>
      </w:r>
      <w:r>
        <w:t xml:space="preserve">if </w:t>
      </w:r>
      <w:r>
        <w:rPr>
          <w:i/>
          <w:iCs/>
        </w:rPr>
        <w:t>drb-ContinueEHC-UL</w:t>
      </w:r>
      <w:r>
        <w:t xml:space="preserve"> is included</w:t>
      </w:r>
      <w:r>
        <w:rPr>
          <w:lang w:eastAsia="ko-KR"/>
        </w:rPr>
        <w:t xml:space="preserve"> in </w:t>
      </w:r>
      <w:r>
        <w:rPr>
          <w:i/>
          <w:iCs/>
        </w:rPr>
        <w:t>pdcp-Config</w:t>
      </w:r>
      <w:r>
        <w:t>:</w:t>
      </w:r>
    </w:p>
    <w:p w14:paraId="41B8F0B5" w14:textId="77777777" w:rsidR="00873ACB" w:rsidRDefault="00873ACB" w:rsidP="00873ACB">
      <w:pPr>
        <w:pStyle w:val="B5"/>
      </w:pPr>
      <w:r>
        <w:t>5&gt;</w:t>
      </w:r>
      <w:r>
        <w:rPr>
          <w:lang w:eastAsia="ko-KR"/>
        </w:rPr>
        <w:tab/>
      </w:r>
      <w:r>
        <w:t xml:space="preserve">indicate to lower layer that </w:t>
      </w:r>
      <w:r>
        <w:rPr>
          <w:i/>
        </w:rPr>
        <w:t>drb-ContinueEHC-UL</w:t>
      </w:r>
      <w:r>
        <w:t xml:space="preserve"> is configured;</w:t>
      </w:r>
    </w:p>
    <w:p w14:paraId="6EF72518" w14:textId="77777777" w:rsidR="00873ACB" w:rsidRDefault="00873ACB" w:rsidP="00873ACB">
      <w:pPr>
        <w:pStyle w:val="B4"/>
      </w:pPr>
      <w:r>
        <w:t>4&gt;</w:t>
      </w:r>
      <w:r>
        <w:rPr>
          <w:lang w:eastAsia="ko-KR"/>
        </w:rPr>
        <w:tab/>
      </w:r>
      <w:r>
        <w:t xml:space="preserve">if </w:t>
      </w:r>
      <w:r>
        <w:rPr>
          <w:i/>
          <w:iCs/>
        </w:rPr>
        <w:t>drb-ContinueUDC</w:t>
      </w:r>
      <w:r>
        <w:t xml:space="preserve"> is included</w:t>
      </w:r>
      <w:r>
        <w:rPr>
          <w:lang w:eastAsia="ko-KR"/>
        </w:rPr>
        <w:t xml:space="preserve"> in </w:t>
      </w:r>
      <w:r>
        <w:rPr>
          <w:i/>
          <w:iCs/>
        </w:rPr>
        <w:t>pdcp-Config</w:t>
      </w:r>
      <w:r>
        <w:t>:</w:t>
      </w:r>
    </w:p>
    <w:p w14:paraId="1A5705A7" w14:textId="77777777" w:rsidR="00873ACB" w:rsidRDefault="00873ACB" w:rsidP="00873ACB">
      <w:pPr>
        <w:pStyle w:val="B5"/>
      </w:pPr>
      <w:r>
        <w:t>5&gt;</w:t>
      </w:r>
      <w:r>
        <w:rPr>
          <w:lang w:eastAsia="ko-KR"/>
        </w:rPr>
        <w:tab/>
      </w:r>
      <w:r>
        <w:t xml:space="preserve">indicate to lower layer that </w:t>
      </w:r>
      <w:r>
        <w:rPr>
          <w:i/>
        </w:rPr>
        <w:t>drb-ContinueUDC</w:t>
      </w:r>
      <w:r>
        <w:t xml:space="preserve"> is configured;</w:t>
      </w:r>
    </w:p>
    <w:p w14:paraId="17809BEE" w14:textId="77777777" w:rsidR="00873ACB" w:rsidRDefault="00873ACB" w:rsidP="00873ACB">
      <w:pPr>
        <w:pStyle w:val="B4"/>
      </w:pPr>
      <w:r>
        <w:t>4&gt;</w:t>
      </w:r>
      <w:r>
        <w:tab/>
        <w:t>re-establish the PDCP entity of this DRB as specified in TS 38.323 [5], clause 5.1.2;</w:t>
      </w:r>
    </w:p>
    <w:p w14:paraId="3BEABF25" w14:textId="77777777" w:rsidR="00873ACB" w:rsidRDefault="00873ACB" w:rsidP="00873ACB">
      <w:pPr>
        <w:pStyle w:val="B3"/>
      </w:pPr>
      <w:r>
        <w:t>3&gt;</w:t>
      </w:r>
      <w:r>
        <w:tab/>
        <w:t>else if LTM cell switch is triggered on the SCG and this DRB is using the master key:</w:t>
      </w:r>
    </w:p>
    <w:p w14:paraId="37B3C56F" w14:textId="77777777" w:rsidR="00873ACB" w:rsidRDefault="00873ACB" w:rsidP="00873ACB">
      <w:pPr>
        <w:pStyle w:val="B4"/>
      </w:pPr>
      <w:r>
        <w:t>4&gt;</w:t>
      </w:r>
      <w:r>
        <w:tab/>
        <w:t>if the RLC entity of an RLC bearer associated with this DRB is re-established or released during LTM cell switch execution:</w:t>
      </w:r>
    </w:p>
    <w:p w14:paraId="06AA08BF" w14:textId="77777777" w:rsidR="00873ACB" w:rsidRDefault="00873ACB" w:rsidP="00873ACB">
      <w:pPr>
        <w:pStyle w:val="B5"/>
      </w:pPr>
      <w:r>
        <w:t>5&gt;</w:t>
      </w:r>
      <w:r>
        <w:tab/>
        <w:t>if this DRB is an AM DRB:</w:t>
      </w:r>
    </w:p>
    <w:p w14:paraId="441E3D8F" w14:textId="77777777" w:rsidR="00873ACB" w:rsidRDefault="00873ACB" w:rsidP="00873ACB">
      <w:pPr>
        <w:pStyle w:val="B6"/>
      </w:pPr>
      <w:r>
        <w:t>6&gt;</w:t>
      </w:r>
      <w:r>
        <w:tab/>
      </w:r>
      <w:del w:id="331" w:author="MediaTek" w:date="2025-09-23T13:08:00Z">
        <w:r>
          <w:delText xml:space="preserve">after the end of this procedure, </w:delText>
        </w:r>
      </w:del>
      <w:r>
        <w:t>trigger the PDCP entity of this DRB to perform data recovery as specified in TS 38.323 [5]</w:t>
      </w:r>
      <w:del w:id="332" w:author="MediaTek" w:date="2025-09-23T13:08:00Z">
        <w:r>
          <w:delText xml:space="preserve">, after applying the LTM configuration in </w:delText>
        </w:r>
        <w:r>
          <w:rPr>
            <w:i/>
            <w:iCs/>
          </w:rPr>
          <w:delText>ltm-CandidateConfig</w:delText>
        </w:r>
        <w:r>
          <w:delText xml:space="preserve"> within </w:delText>
        </w:r>
        <w:r>
          <w:rPr>
            <w:i/>
            <w:iCs/>
          </w:rPr>
          <w:delText>LTM-Candidate</w:delText>
        </w:r>
        <w:r>
          <w:delText xml:space="preserve"> IE in </w:delText>
        </w:r>
        <w:r>
          <w:rPr>
            <w:i/>
          </w:rPr>
          <w:delText>ltm-Config</w:delText>
        </w:r>
        <w:r>
          <w:rPr>
            <w:iCs/>
          </w:rPr>
          <w:delText xml:space="preserve"> or </w:delText>
        </w:r>
        <w:r>
          <w:rPr>
            <w:i/>
          </w:rPr>
          <w:delText>ltm-ConfigNRDC</w:delText>
        </w:r>
      </w:del>
      <w:r>
        <w:t>;</w:t>
      </w:r>
    </w:p>
    <w:p w14:paraId="572C7D4D" w14:textId="77777777" w:rsidR="00873ACB" w:rsidRDefault="00873ACB" w:rsidP="00873ACB">
      <w:r>
        <w:rPr>
          <w:b/>
        </w:rPr>
        <w:t>[Comments]</w:t>
      </w:r>
      <w:r>
        <w:t>:</w:t>
      </w:r>
    </w:p>
    <w:p w14:paraId="60CFD175" w14:textId="77777777" w:rsidR="00873ACB" w:rsidRDefault="00873ACB" w:rsidP="00873ACB">
      <w:pPr>
        <w:rPr>
          <w:rFonts w:eastAsia="DengXian"/>
        </w:rPr>
      </w:pPr>
      <w:r>
        <w:rPr>
          <w:rFonts w:eastAsia="DengXian"/>
        </w:rPr>
        <w:t xml:space="preserve">[Rapporteur] </w:t>
      </w:r>
      <w:r w:rsidRPr="00806140">
        <w:rPr>
          <w:rFonts w:eastAsia="DengXian"/>
        </w:rPr>
        <w:t>True, it seems there is a repetition, but the procedural text does not seems to be wrong. I prefer to keep it as it is unless we find some problem (since part of this text is there also for Rel-18).</w:t>
      </w:r>
    </w:p>
    <w:p w14:paraId="1FA35138" w14:textId="77777777" w:rsidR="00873ACB" w:rsidRDefault="00873ACB" w:rsidP="00873ACB">
      <w:pPr>
        <w:rPr>
          <w:rFonts w:eastAsia="DengXian"/>
        </w:rPr>
      </w:pPr>
      <w:r>
        <w:rPr>
          <w:rFonts w:eastAsia="DengXian"/>
        </w:rPr>
        <w:t>[Huawei] Agree.</w:t>
      </w:r>
    </w:p>
    <w:p w14:paraId="576F9168" w14:textId="77777777" w:rsidR="00873ACB" w:rsidRDefault="00873ACB" w:rsidP="00873ACB">
      <w:pPr>
        <w:rPr>
          <w:rFonts w:eastAsia="DengXian"/>
        </w:rPr>
      </w:pPr>
    </w:p>
    <w:p w14:paraId="6E2A283B" w14:textId="77777777" w:rsidR="00873ACB" w:rsidRPr="00977C0F" w:rsidRDefault="00873ACB" w:rsidP="00873ACB">
      <w:pPr>
        <w:pStyle w:val="Heading1"/>
        <w:rPr>
          <w:rFonts w:eastAsia="DengXian"/>
        </w:rPr>
      </w:pPr>
      <w:r>
        <w:rPr>
          <w:rFonts w:eastAsia="DengXian" w:hint="eastAsia"/>
        </w:rPr>
        <w:t>C155</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4FEEA21D" w14:textId="77777777" w:rsidTr="0044284E">
        <w:tc>
          <w:tcPr>
            <w:tcW w:w="433" w:type="pct"/>
          </w:tcPr>
          <w:p w14:paraId="62565D63" w14:textId="77777777" w:rsidR="00873ACB" w:rsidRDefault="00873ACB" w:rsidP="0044284E">
            <w:r>
              <w:t>RIL Id</w:t>
            </w:r>
          </w:p>
        </w:tc>
        <w:tc>
          <w:tcPr>
            <w:tcW w:w="425" w:type="pct"/>
          </w:tcPr>
          <w:p w14:paraId="264985D8" w14:textId="77777777" w:rsidR="00873ACB" w:rsidRDefault="00873ACB" w:rsidP="0044284E">
            <w:r>
              <w:t>WI</w:t>
            </w:r>
          </w:p>
        </w:tc>
        <w:tc>
          <w:tcPr>
            <w:tcW w:w="479" w:type="pct"/>
          </w:tcPr>
          <w:p w14:paraId="6DA07201" w14:textId="77777777" w:rsidR="00873ACB" w:rsidRDefault="00873ACB" w:rsidP="0044284E">
            <w:r>
              <w:t>Class</w:t>
            </w:r>
          </w:p>
        </w:tc>
        <w:tc>
          <w:tcPr>
            <w:tcW w:w="1253" w:type="pct"/>
          </w:tcPr>
          <w:p w14:paraId="3F427597" w14:textId="77777777" w:rsidR="00873ACB" w:rsidRDefault="00873ACB" w:rsidP="0044284E">
            <w:r>
              <w:t>Title</w:t>
            </w:r>
          </w:p>
        </w:tc>
        <w:tc>
          <w:tcPr>
            <w:tcW w:w="520" w:type="pct"/>
          </w:tcPr>
          <w:p w14:paraId="73A60AFA" w14:textId="77777777" w:rsidR="00873ACB" w:rsidRDefault="00873ACB" w:rsidP="0044284E">
            <w:r>
              <w:t>Tdoc</w:t>
            </w:r>
          </w:p>
        </w:tc>
        <w:tc>
          <w:tcPr>
            <w:tcW w:w="699" w:type="pct"/>
          </w:tcPr>
          <w:p w14:paraId="440012F4" w14:textId="77777777" w:rsidR="00873ACB" w:rsidRDefault="00873ACB" w:rsidP="0044284E">
            <w:r>
              <w:t>Delegate</w:t>
            </w:r>
          </w:p>
        </w:tc>
        <w:tc>
          <w:tcPr>
            <w:tcW w:w="445" w:type="pct"/>
          </w:tcPr>
          <w:p w14:paraId="51E3F77A" w14:textId="77777777" w:rsidR="00873ACB" w:rsidRDefault="00873ACB" w:rsidP="0044284E">
            <w:r>
              <w:t>Misc</w:t>
            </w:r>
          </w:p>
        </w:tc>
        <w:tc>
          <w:tcPr>
            <w:tcW w:w="381" w:type="pct"/>
          </w:tcPr>
          <w:p w14:paraId="3199DF2F" w14:textId="77777777" w:rsidR="00873ACB" w:rsidRDefault="00873ACB" w:rsidP="0044284E">
            <w:r>
              <w:t>File version</w:t>
            </w:r>
          </w:p>
        </w:tc>
        <w:tc>
          <w:tcPr>
            <w:tcW w:w="365" w:type="pct"/>
          </w:tcPr>
          <w:p w14:paraId="7713DC12" w14:textId="77777777" w:rsidR="00873ACB" w:rsidRDefault="00873ACB" w:rsidP="0044284E">
            <w:r>
              <w:t>Status</w:t>
            </w:r>
          </w:p>
        </w:tc>
      </w:tr>
      <w:tr w:rsidR="00873ACB" w14:paraId="4D2438D4" w14:textId="77777777" w:rsidTr="0044284E">
        <w:tc>
          <w:tcPr>
            <w:tcW w:w="433" w:type="pct"/>
          </w:tcPr>
          <w:p w14:paraId="10CE0AE1" w14:textId="77777777" w:rsidR="00873ACB" w:rsidRPr="006513E1" w:rsidRDefault="00873ACB" w:rsidP="0044284E">
            <w:pPr>
              <w:rPr>
                <w:rFonts w:eastAsia="DengXian"/>
              </w:rPr>
            </w:pPr>
            <w:r>
              <w:rPr>
                <w:rFonts w:eastAsia="DengXian" w:hint="eastAsia"/>
              </w:rPr>
              <w:t>C155</w:t>
            </w:r>
          </w:p>
        </w:tc>
        <w:tc>
          <w:tcPr>
            <w:tcW w:w="425" w:type="pct"/>
          </w:tcPr>
          <w:p w14:paraId="4B841322" w14:textId="77777777" w:rsidR="00873ACB" w:rsidRPr="001B60DD" w:rsidRDefault="00873ACB" w:rsidP="0044284E">
            <w:pPr>
              <w:rPr>
                <w:rFonts w:eastAsia="DengXian"/>
              </w:rPr>
            </w:pPr>
            <w:r>
              <w:rPr>
                <w:rFonts w:eastAsia="DengXian"/>
              </w:rPr>
              <w:t>MOB</w:t>
            </w:r>
          </w:p>
        </w:tc>
        <w:tc>
          <w:tcPr>
            <w:tcW w:w="479" w:type="pct"/>
          </w:tcPr>
          <w:p w14:paraId="24DEDE70" w14:textId="77777777" w:rsidR="00873ACB" w:rsidRPr="001B60DD" w:rsidRDefault="00873ACB" w:rsidP="0044284E">
            <w:pPr>
              <w:rPr>
                <w:rFonts w:eastAsia="DengXian"/>
              </w:rPr>
            </w:pPr>
            <w:r>
              <w:rPr>
                <w:rFonts w:eastAsia="DengXian" w:hint="eastAsia"/>
              </w:rPr>
              <w:t>1</w:t>
            </w:r>
          </w:p>
        </w:tc>
        <w:tc>
          <w:tcPr>
            <w:tcW w:w="1253" w:type="pct"/>
          </w:tcPr>
          <w:p w14:paraId="1508356C" w14:textId="77777777" w:rsidR="00873ACB" w:rsidRPr="001B60DD" w:rsidRDefault="00873ACB" w:rsidP="0044284E">
            <w:pPr>
              <w:rPr>
                <w:rFonts w:eastAsia="DengXian"/>
              </w:rPr>
            </w:pPr>
            <w:r>
              <w:rPr>
                <w:rFonts w:eastAsia="DengXian" w:hint="eastAsia"/>
              </w:rPr>
              <w:t xml:space="preserve">Upon LTM execution, UE behaivor is missing on performing PDCP discard for SRBs according to the </w:t>
            </w:r>
            <w:r w:rsidRPr="009C4904">
              <w:rPr>
                <w:rFonts w:ascii="Arial" w:eastAsia="MS Mincho" w:hAnsi="Arial"/>
                <w:szCs w:val="24"/>
                <w:lang w:eastAsia="en-GB"/>
              </w:rPr>
              <w:t>Rel-19 ID</w:t>
            </w:r>
            <w:r>
              <w:rPr>
                <w:rFonts w:eastAsia="DengXian" w:hint="eastAsia"/>
              </w:rPr>
              <w:t>.</w:t>
            </w:r>
          </w:p>
        </w:tc>
        <w:tc>
          <w:tcPr>
            <w:tcW w:w="520" w:type="pct"/>
          </w:tcPr>
          <w:p w14:paraId="76F635B1" w14:textId="77777777" w:rsidR="00873ACB" w:rsidRPr="002931E3" w:rsidRDefault="00873ACB" w:rsidP="0044284E">
            <w:pPr>
              <w:rPr>
                <w:rFonts w:eastAsia="DengXian"/>
              </w:rPr>
            </w:pPr>
          </w:p>
        </w:tc>
        <w:tc>
          <w:tcPr>
            <w:tcW w:w="699" w:type="pct"/>
          </w:tcPr>
          <w:p w14:paraId="5E76AFC0" w14:textId="77777777" w:rsidR="00873ACB" w:rsidRDefault="00873ACB" w:rsidP="0044284E">
            <w:pPr>
              <w:rPr>
                <w:rFonts w:eastAsia="DengXian"/>
              </w:rPr>
            </w:pPr>
            <w:r>
              <w:rPr>
                <w:rFonts w:eastAsia="DengXian" w:hint="eastAsia"/>
              </w:rPr>
              <w:t>Rui</w:t>
            </w:r>
          </w:p>
          <w:p w14:paraId="0A413AAF" w14:textId="77777777" w:rsidR="00873ACB" w:rsidRPr="001B60DD" w:rsidRDefault="00873ACB" w:rsidP="0044284E">
            <w:pPr>
              <w:rPr>
                <w:rFonts w:eastAsia="DengXian"/>
              </w:rPr>
            </w:pPr>
            <w:r>
              <w:rPr>
                <w:rFonts w:eastAsia="DengXian" w:hint="eastAsia"/>
              </w:rPr>
              <w:t>(CATT)</w:t>
            </w:r>
          </w:p>
        </w:tc>
        <w:tc>
          <w:tcPr>
            <w:tcW w:w="445" w:type="pct"/>
          </w:tcPr>
          <w:p w14:paraId="03750E90" w14:textId="77777777" w:rsidR="00873ACB" w:rsidRDefault="00873ACB" w:rsidP="0044284E"/>
        </w:tc>
        <w:tc>
          <w:tcPr>
            <w:tcW w:w="381" w:type="pct"/>
          </w:tcPr>
          <w:p w14:paraId="3CBC6CA0" w14:textId="77777777" w:rsidR="00873ACB" w:rsidRPr="00B74F96" w:rsidRDefault="00873ACB" w:rsidP="0044284E">
            <w:pPr>
              <w:rPr>
                <w:rFonts w:eastAsia="DengXian"/>
              </w:rPr>
            </w:pPr>
            <w:r>
              <w:rPr>
                <w:rFonts w:eastAsia="DengXian" w:hint="eastAsia"/>
              </w:rPr>
              <w:t>V005</w:t>
            </w:r>
          </w:p>
        </w:tc>
        <w:tc>
          <w:tcPr>
            <w:tcW w:w="365" w:type="pct"/>
          </w:tcPr>
          <w:p w14:paraId="23A00673" w14:textId="77777777" w:rsidR="00873ACB" w:rsidRDefault="00873ACB" w:rsidP="0044284E">
            <w:r>
              <w:t>PropAgree</w:t>
            </w:r>
          </w:p>
        </w:tc>
      </w:tr>
    </w:tbl>
    <w:p w14:paraId="01A4E8B3" w14:textId="77777777" w:rsidR="00873ACB" w:rsidRPr="00676E15" w:rsidRDefault="00873ACB" w:rsidP="00873ACB">
      <w:pPr>
        <w:pStyle w:val="CommentText"/>
        <w:rPr>
          <w:rFonts w:eastAsia="DengXian"/>
        </w:rPr>
      </w:pPr>
      <w:r>
        <w:rPr>
          <w:b/>
        </w:rPr>
        <w:br/>
        <w:t>[Description]</w:t>
      </w:r>
      <w:r>
        <w:t>:</w:t>
      </w:r>
      <w:r>
        <w:rPr>
          <w:rFonts w:eastAsia="DengXian" w:hint="eastAsia"/>
        </w:rPr>
        <w:t xml:space="preserve"> Upon LTM execution, UE behaivor is missing on performing PDCP discard for SRBs according to the </w:t>
      </w:r>
      <w:r w:rsidRPr="009C4904">
        <w:rPr>
          <w:rFonts w:ascii="Arial" w:eastAsia="MS Mincho" w:hAnsi="Arial"/>
          <w:szCs w:val="24"/>
          <w:lang w:eastAsia="en-GB"/>
        </w:rPr>
        <w:t>Rel-19 ID</w:t>
      </w:r>
      <w:r>
        <w:rPr>
          <w:rFonts w:eastAsia="DengXian" w:hint="eastAsia"/>
        </w:rPr>
        <w:t>.This is needed according to the RAN2 agreements as follows,</w:t>
      </w:r>
    </w:p>
    <w:p w14:paraId="2E7FB9AD" w14:textId="77777777" w:rsidR="00873ACB" w:rsidRPr="009517F3" w:rsidRDefault="00873ACB" w:rsidP="00873ACB">
      <w:pPr>
        <w:numPr>
          <w:ilvl w:val="0"/>
          <w:numId w:val="34"/>
        </w:numPr>
        <w:pBdr>
          <w:top w:val="single" w:sz="4" w:space="1" w:color="auto"/>
          <w:left w:val="single" w:sz="4" w:space="4" w:color="auto"/>
          <w:bottom w:val="single" w:sz="4" w:space="1" w:color="auto"/>
          <w:right w:val="single" w:sz="4" w:space="0" w:color="auto"/>
        </w:pBdr>
        <w:tabs>
          <w:tab w:val="left" w:pos="1622"/>
        </w:tabs>
        <w:overflowPunct/>
        <w:autoSpaceDE/>
        <w:autoSpaceDN/>
        <w:adjustRightInd/>
        <w:spacing w:before="40" w:after="0"/>
        <w:textAlignment w:val="auto"/>
        <w:rPr>
          <w:rFonts w:ascii="Arial" w:eastAsia="MS Mincho" w:hAnsi="Arial"/>
          <w:szCs w:val="24"/>
          <w:lang w:eastAsia="en-GB"/>
        </w:rPr>
      </w:pPr>
      <w:r w:rsidRPr="009517F3">
        <w:rPr>
          <w:rFonts w:ascii="Arial" w:eastAsia="MS Mincho" w:hAnsi="Arial"/>
          <w:szCs w:val="24"/>
          <w:lang w:eastAsia="en-GB"/>
        </w:rPr>
        <w:t>For inter-CU MCG LTM, when the Rel-19 ID of candidate cell is the same with serving cell, the UE performs PDCP SDU discard for SRB1/SRB2.</w:t>
      </w:r>
    </w:p>
    <w:p w14:paraId="7502E07C" w14:textId="77777777" w:rsidR="00873ACB" w:rsidRPr="00676E15" w:rsidRDefault="00873ACB" w:rsidP="00873ACB">
      <w:pPr>
        <w:pStyle w:val="CommentText"/>
        <w:rPr>
          <w:rFonts w:eastAsia="DengXian"/>
        </w:rPr>
      </w:pPr>
    </w:p>
    <w:p w14:paraId="0A6AFB0F" w14:textId="77777777" w:rsidR="00873ACB" w:rsidRPr="009C4904" w:rsidRDefault="00873ACB" w:rsidP="00873ACB">
      <w:pPr>
        <w:numPr>
          <w:ilvl w:val="0"/>
          <w:numId w:val="35"/>
        </w:numPr>
        <w:pBdr>
          <w:top w:val="single" w:sz="4" w:space="1" w:color="auto"/>
          <w:left w:val="single" w:sz="4" w:space="4" w:color="auto"/>
          <w:bottom w:val="single" w:sz="4" w:space="1" w:color="auto"/>
          <w:right w:val="single" w:sz="4" w:space="0" w:color="auto"/>
        </w:pBdr>
        <w:tabs>
          <w:tab w:val="left" w:pos="1622"/>
        </w:tabs>
        <w:overflowPunct/>
        <w:autoSpaceDE/>
        <w:autoSpaceDN/>
        <w:adjustRightInd/>
        <w:spacing w:before="40" w:after="0"/>
        <w:textAlignment w:val="auto"/>
        <w:rPr>
          <w:rFonts w:ascii="Arial" w:eastAsia="MS Mincho" w:hAnsi="Arial"/>
          <w:szCs w:val="24"/>
          <w:lang w:eastAsia="en-GB"/>
        </w:rPr>
      </w:pPr>
      <w:r w:rsidRPr="009C4904">
        <w:rPr>
          <w:rFonts w:ascii="Arial" w:eastAsia="MS Mincho" w:hAnsi="Arial"/>
          <w:szCs w:val="24"/>
          <w:lang w:eastAsia="en-GB"/>
        </w:rPr>
        <w:t>For SRBs in inter-CU SCG LTM, Rel-19 ID is used to determine whether PDCP re-establishment or PDCP SDU discard is performed for LTM execution for SRB3.</w:t>
      </w:r>
    </w:p>
    <w:p w14:paraId="452E3003" w14:textId="77777777" w:rsidR="00873ACB" w:rsidRDefault="00873ACB" w:rsidP="00873ACB">
      <w:pPr>
        <w:pStyle w:val="CommentText"/>
        <w:rPr>
          <w:rFonts w:eastAsia="DengXian"/>
        </w:rPr>
      </w:pPr>
      <w:r>
        <w:rPr>
          <w:b/>
        </w:rPr>
        <w:t xml:space="preserve"> [Proposed Change]</w:t>
      </w:r>
      <w:r>
        <w:t xml:space="preserve">: </w:t>
      </w:r>
    </w:p>
    <w:p w14:paraId="17F4BA76" w14:textId="77777777" w:rsidR="00873ACB" w:rsidRDefault="00873ACB" w:rsidP="00873ACB">
      <w:r>
        <w:rPr>
          <w:b/>
        </w:rPr>
        <w:t>[Comments]</w:t>
      </w:r>
      <w:r>
        <w:t>:</w:t>
      </w:r>
    </w:p>
    <w:p w14:paraId="22A1EC67" w14:textId="77777777" w:rsidR="00873ACB" w:rsidRDefault="00873ACB" w:rsidP="00873ACB">
      <w:pPr>
        <w:rPr>
          <w:rFonts w:eastAsia="DengXian"/>
        </w:rPr>
      </w:pPr>
      <w:r w:rsidRPr="00A717B8">
        <w:rPr>
          <w:rFonts w:eastAsia="DengXian"/>
        </w:rPr>
        <w:t>[Huawei] For intra-CU LTM, we agreed that the network will include discardOnPDCP. So perhaps we rely on this here?</w:t>
      </w:r>
    </w:p>
    <w:p w14:paraId="38F6F35A" w14:textId="77777777" w:rsidR="00873ACB" w:rsidRPr="00977C0F" w:rsidRDefault="00873ACB" w:rsidP="00873ACB">
      <w:pPr>
        <w:pStyle w:val="Heading1"/>
        <w:rPr>
          <w:rFonts w:eastAsia="DengXian"/>
        </w:rPr>
      </w:pPr>
      <w:r>
        <w:rPr>
          <w:rFonts w:eastAsia="DengXian" w:hint="eastAsia"/>
        </w:rPr>
        <w:t>C156</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7E571A06" w14:textId="77777777" w:rsidTr="0044284E">
        <w:tc>
          <w:tcPr>
            <w:tcW w:w="433" w:type="pct"/>
          </w:tcPr>
          <w:p w14:paraId="74E2858E" w14:textId="77777777" w:rsidR="00873ACB" w:rsidRDefault="00873ACB" w:rsidP="0044284E">
            <w:r>
              <w:t>RIL Id</w:t>
            </w:r>
          </w:p>
        </w:tc>
        <w:tc>
          <w:tcPr>
            <w:tcW w:w="425" w:type="pct"/>
          </w:tcPr>
          <w:p w14:paraId="312A8BD4" w14:textId="77777777" w:rsidR="00873ACB" w:rsidRDefault="00873ACB" w:rsidP="0044284E">
            <w:r>
              <w:t>WI</w:t>
            </w:r>
          </w:p>
        </w:tc>
        <w:tc>
          <w:tcPr>
            <w:tcW w:w="479" w:type="pct"/>
          </w:tcPr>
          <w:p w14:paraId="48430594" w14:textId="77777777" w:rsidR="00873ACB" w:rsidRDefault="00873ACB" w:rsidP="0044284E">
            <w:r>
              <w:t>Class</w:t>
            </w:r>
          </w:p>
        </w:tc>
        <w:tc>
          <w:tcPr>
            <w:tcW w:w="1253" w:type="pct"/>
          </w:tcPr>
          <w:p w14:paraId="4E39D622" w14:textId="77777777" w:rsidR="00873ACB" w:rsidRDefault="00873ACB" w:rsidP="0044284E">
            <w:r>
              <w:t>Title</w:t>
            </w:r>
          </w:p>
        </w:tc>
        <w:tc>
          <w:tcPr>
            <w:tcW w:w="520" w:type="pct"/>
          </w:tcPr>
          <w:p w14:paraId="1BD8A840" w14:textId="77777777" w:rsidR="00873ACB" w:rsidRDefault="00873ACB" w:rsidP="0044284E">
            <w:r>
              <w:t>Tdoc</w:t>
            </w:r>
          </w:p>
        </w:tc>
        <w:tc>
          <w:tcPr>
            <w:tcW w:w="699" w:type="pct"/>
          </w:tcPr>
          <w:p w14:paraId="61BB672E" w14:textId="77777777" w:rsidR="00873ACB" w:rsidRDefault="00873ACB" w:rsidP="0044284E">
            <w:r>
              <w:t>Delegate</w:t>
            </w:r>
          </w:p>
        </w:tc>
        <w:tc>
          <w:tcPr>
            <w:tcW w:w="445" w:type="pct"/>
          </w:tcPr>
          <w:p w14:paraId="6D7237EF" w14:textId="77777777" w:rsidR="00873ACB" w:rsidRDefault="00873ACB" w:rsidP="0044284E">
            <w:r>
              <w:t>Misc</w:t>
            </w:r>
          </w:p>
        </w:tc>
        <w:tc>
          <w:tcPr>
            <w:tcW w:w="381" w:type="pct"/>
          </w:tcPr>
          <w:p w14:paraId="51D8BF10" w14:textId="77777777" w:rsidR="00873ACB" w:rsidRDefault="00873ACB" w:rsidP="0044284E">
            <w:r>
              <w:t>File version</w:t>
            </w:r>
          </w:p>
        </w:tc>
        <w:tc>
          <w:tcPr>
            <w:tcW w:w="365" w:type="pct"/>
          </w:tcPr>
          <w:p w14:paraId="0326B0BE" w14:textId="77777777" w:rsidR="00873ACB" w:rsidRDefault="00873ACB" w:rsidP="0044284E">
            <w:r>
              <w:t>Status</w:t>
            </w:r>
          </w:p>
        </w:tc>
      </w:tr>
      <w:tr w:rsidR="00873ACB" w14:paraId="2EF45271" w14:textId="77777777" w:rsidTr="0044284E">
        <w:tc>
          <w:tcPr>
            <w:tcW w:w="433" w:type="pct"/>
          </w:tcPr>
          <w:p w14:paraId="6E8E5070" w14:textId="77777777" w:rsidR="00873ACB" w:rsidRPr="006513E1" w:rsidRDefault="00873ACB" w:rsidP="0044284E">
            <w:pPr>
              <w:rPr>
                <w:rFonts w:eastAsia="DengXian"/>
              </w:rPr>
            </w:pPr>
            <w:r>
              <w:rPr>
                <w:rFonts w:eastAsia="DengXian" w:hint="eastAsia"/>
              </w:rPr>
              <w:t>C156</w:t>
            </w:r>
          </w:p>
        </w:tc>
        <w:tc>
          <w:tcPr>
            <w:tcW w:w="425" w:type="pct"/>
          </w:tcPr>
          <w:p w14:paraId="64B0DDFC" w14:textId="77777777" w:rsidR="00873ACB" w:rsidRPr="001B60DD" w:rsidRDefault="00873ACB" w:rsidP="0044284E">
            <w:pPr>
              <w:rPr>
                <w:rFonts w:eastAsia="DengXian"/>
              </w:rPr>
            </w:pPr>
            <w:r>
              <w:rPr>
                <w:rFonts w:eastAsia="DengXian"/>
              </w:rPr>
              <w:t>MOB</w:t>
            </w:r>
          </w:p>
        </w:tc>
        <w:tc>
          <w:tcPr>
            <w:tcW w:w="479" w:type="pct"/>
          </w:tcPr>
          <w:p w14:paraId="7040EBC7" w14:textId="77777777" w:rsidR="00873ACB" w:rsidRPr="001B60DD" w:rsidRDefault="00873ACB" w:rsidP="0044284E">
            <w:pPr>
              <w:rPr>
                <w:rFonts w:eastAsia="DengXian"/>
              </w:rPr>
            </w:pPr>
            <w:r>
              <w:rPr>
                <w:rFonts w:eastAsia="DengXian" w:hint="eastAsia"/>
              </w:rPr>
              <w:t>1</w:t>
            </w:r>
          </w:p>
        </w:tc>
        <w:tc>
          <w:tcPr>
            <w:tcW w:w="1253" w:type="pct"/>
          </w:tcPr>
          <w:p w14:paraId="05A22C54" w14:textId="77777777" w:rsidR="00873ACB" w:rsidRPr="001B60DD" w:rsidRDefault="00873ACB" w:rsidP="0044284E">
            <w:pPr>
              <w:rPr>
                <w:rFonts w:eastAsia="DengXian"/>
              </w:rPr>
            </w:pPr>
            <w:r>
              <w:rPr>
                <w:rFonts w:eastAsia="DengXian"/>
              </w:rPr>
              <w:t>D</w:t>
            </w:r>
            <w:r>
              <w:rPr>
                <w:rFonts w:eastAsia="DengXian" w:hint="eastAsia"/>
              </w:rPr>
              <w:t xml:space="preserve">uplicated check for the different R19 ID case </w:t>
            </w:r>
          </w:p>
        </w:tc>
        <w:tc>
          <w:tcPr>
            <w:tcW w:w="520" w:type="pct"/>
          </w:tcPr>
          <w:p w14:paraId="398B4FE2" w14:textId="77777777" w:rsidR="00873ACB" w:rsidRPr="002931E3" w:rsidRDefault="00873ACB" w:rsidP="0044284E">
            <w:pPr>
              <w:rPr>
                <w:rFonts w:eastAsia="DengXian"/>
              </w:rPr>
            </w:pPr>
          </w:p>
        </w:tc>
        <w:tc>
          <w:tcPr>
            <w:tcW w:w="699" w:type="pct"/>
          </w:tcPr>
          <w:p w14:paraId="308461E0" w14:textId="77777777" w:rsidR="00873ACB" w:rsidRDefault="00873ACB" w:rsidP="0044284E">
            <w:pPr>
              <w:rPr>
                <w:rFonts w:eastAsia="DengXian"/>
              </w:rPr>
            </w:pPr>
            <w:r>
              <w:rPr>
                <w:rFonts w:eastAsia="DengXian" w:hint="eastAsia"/>
              </w:rPr>
              <w:t>Rui</w:t>
            </w:r>
          </w:p>
          <w:p w14:paraId="61ABA0DF" w14:textId="77777777" w:rsidR="00873ACB" w:rsidRPr="001B60DD" w:rsidRDefault="00873ACB" w:rsidP="0044284E">
            <w:pPr>
              <w:rPr>
                <w:rFonts w:eastAsia="DengXian"/>
              </w:rPr>
            </w:pPr>
            <w:r>
              <w:rPr>
                <w:rFonts w:eastAsia="DengXian" w:hint="eastAsia"/>
              </w:rPr>
              <w:t>(CATT)</w:t>
            </w:r>
          </w:p>
        </w:tc>
        <w:tc>
          <w:tcPr>
            <w:tcW w:w="445" w:type="pct"/>
          </w:tcPr>
          <w:p w14:paraId="10476454" w14:textId="77777777" w:rsidR="00873ACB" w:rsidRDefault="00873ACB" w:rsidP="0044284E"/>
        </w:tc>
        <w:tc>
          <w:tcPr>
            <w:tcW w:w="381" w:type="pct"/>
          </w:tcPr>
          <w:p w14:paraId="1DE0B1C6" w14:textId="77777777" w:rsidR="00873ACB" w:rsidRPr="00B74F96" w:rsidRDefault="00873ACB" w:rsidP="0044284E">
            <w:pPr>
              <w:rPr>
                <w:rFonts w:eastAsia="DengXian"/>
              </w:rPr>
            </w:pPr>
            <w:r>
              <w:rPr>
                <w:rFonts w:eastAsia="DengXian" w:hint="eastAsia"/>
              </w:rPr>
              <w:t>V005</w:t>
            </w:r>
          </w:p>
        </w:tc>
        <w:tc>
          <w:tcPr>
            <w:tcW w:w="365" w:type="pct"/>
          </w:tcPr>
          <w:p w14:paraId="5010C8CD" w14:textId="77777777" w:rsidR="00873ACB" w:rsidRDefault="00873ACB" w:rsidP="0044284E">
            <w:r>
              <w:t>PropAgree</w:t>
            </w:r>
          </w:p>
        </w:tc>
      </w:tr>
    </w:tbl>
    <w:p w14:paraId="6E0B7717" w14:textId="77777777" w:rsidR="00873ACB" w:rsidRPr="00425202" w:rsidRDefault="00873ACB" w:rsidP="00873ACB">
      <w:pPr>
        <w:pStyle w:val="CommentText"/>
        <w:rPr>
          <w:rFonts w:eastAsia="DengXian"/>
        </w:rPr>
      </w:pPr>
      <w:r>
        <w:rPr>
          <w:b/>
        </w:rPr>
        <w:br/>
        <w:t>[Description]</w:t>
      </w:r>
      <w:r>
        <w:t>:</w:t>
      </w:r>
      <w:r>
        <w:rPr>
          <w:rFonts w:eastAsia="DengXian" w:hint="eastAsia"/>
        </w:rPr>
        <w:t xml:space="preserve"> it is duplicated with, </w:t>
      </w:r>
    </w:p>
    <w:p w14:paraId="48E4967B" w14:textId="77777777" w:rsidR="00873ACB" w:rsidRDefault="00873ACB" w:rsidP="00873ACB">
      <w:pPr>
        <w:pStyle w:val="B1"/>
      </w:pPr>
      <w:r>
        <w:t>1&gt;</w:t>
      </w:r>
      <w:r>
        <w:tab/>
        <w:t xml:space="preserve">if the value of </w:t>
      </w:r>
      <w:r>
        <w:rPr>
          <w:i/>
          <w:iCs/>
        </w:rPr>
        <w:t xml:space="preserve">ltm-NoSecurityChangeID </w:t>
      </w:r>
      <w:r>
        <w:t xml:space="preserve">contained 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5.3.7.3 is not equal to the value of </w:t>
      </w:r>
      <w:r>
        <w:rPr>
          <w:i/>
          <w:iCs/>
        </w:rPr>
        <w:t xml:space="preserve">ltm-ServingCellNoSecurityChange </w:t>
      </w:r>
      <w:r>
        <w:t xml:space="preserve">within </w:t>
      </w:r>
      <w:r>
        <w:rPr>
          <w:i/>
          <w:iCs/>
        </w:rPr>
        <w:t>VarLTM-ServingCellNoSecurityChange</w:t>
      </w:r>
      <w:r>
        <w:t>:</w:t>
      </w:r>
    </w:p>
    <w:p w14:paraId="046DC088" w14:textId="77777777" w:rsidR="00873ACB" w:rsidRPr="00425202" w:rsidRDefault="00873ACB" w:rsidP="00873ACB">
      <w:pPr>
        <w:pStyle w:val="CommentText"/>
      </w:pPr>
    </w:p>
    <w:p w14:paraId="017FDEB4" w14:textId="77777777" w:rsidR="00873ACB" w:rsidRDefault="00873ACB" w:rsidP="00873ACB">
      <w:pPr>
        <w:pStyle w:val="CommentText"/>
        <w:rPr>
          <w:rFonts w:eastAsia="DengXian"/>
        </w:rPr>
      </w:pPr>
      <w:r>
        <w:rPr>
          <w:b/>
        </w:rPr>
        <w:t xml:space="preserve"> [Proposed Change]</w:t>
      </w:r>
      <w:r>
        <w:t xml:space="preserve">: </w:t>
      </w:r>
    </w:p>
    <w:p w14:paraId="218F42D5" w14:textId="77777777" w:rsidR="00873ACB" w:rsidRPr="0024263B" w:rsidRDefault="00873ACB" w:rsidP="00873ACB">
      <w:pPr>
        <w:pStyle w:val="CommentText"/>
        <w:rPr>
          <w:rFonts w:eastAsia="DengXian"/>
        </w:rPr>
      </w:pPr>
      <w:r w:rsidRPr="0024263B">
        <w:rPr>
          <w:rFonts w:eastAsia="DengXian"/>
        </w:rPr>
        <w:t>5.3.5.18.6</w:t>
      </w:r>
      <w:r w:rsidRPr="0024263B">
        <w:rPr>
          <w:rFonts w:eastAsia="DengXian"/>
        </w:rPr>
        <w:tab/>
        <w:t>LTM cell switch execution</w:t>
      </w:r>
    </w:p>
    <w:p w14:paraId="1003BC00" w14:textId="77777777" w:rsidR="00873ACB" w:rsidRPr="0024263B" w:rsidRDefault="00873ACB" w:rsidP="00873ACB">
      <w:pPr>
        <w:pStyle w:val="CommentText"/>
        <w:rPr>
          <w:rFonts w:eastAsia="DengXian"/>
        </w:rPr>
      </w:pPr>
      <w:r>
        <w:rPr>
          <w:rFonts w:eastAsia="DengXian"/>
        </w:rPr>
        <w:t>……</w:t>
      </w:r>
    </w:p>
    <w:p w14:paraId="7A500A13" w14:textId="77777777" w:rsidR="00873ACB" w:rsidRDefault="00873ACB" w:rsidP="00873ACB">
      <w:pPr>
        <w:pStyle w:val="B1"/>
      </w:pPr>
      <w:r>
        <w:t>1&gt;</w:t>
      </w:r>
      <w:r>
        <w:tab/>
        <w:t xml:space="preserve">if the value of </w:t>
      </w:r>
      <w:r>
        <w:rPr>
          <w:i/>
          <w:iCs/>
        </w:rPr>
        <w:t xml:space="preserve">ltm-NoSecurityChangeID </w:t>
      </w:r>
      <w:r>
        <w:t xml:space="preserve">contained in the </w:t>
      </w:r>
      <w:r>
        <w:rPr>
          <w:i/>
          <w:iCs/>
        </w:rPr>
        <w:t>LTM-Candidate</w:t>
      </w:r>
      <w:r>
        <w:t xml:space="preserve"> IE in </w:t>
      </w:r>
      <w:r>
        <w:rPr>
          <w:i/>
        </w:rPr>
        <w:t>ltm-Config</w:t>
      </w:r>
      <w:r>
        <w:rPr>
          <w:iCs/>
        </w:rPr>
        <w:t xml:space="preserve"> or </w:t>
      </w:r>
      <w:r>
        <w:rPr>
          <w:i/>
        </w:rPr>
        <w:t>ltm-ConfigNRDC</w:t>
      </w:r>
      <w:r>
        <w:t xml:space="preserve"> indicated by lower layers or for the selected cell in accordance with 5.3.7.3 is not equal to the value of </w:t>
      </w:r>
      <w:r>
        <w:rPr>
          <w:i/>
          <w:iCs/>
        </w:rPr>
        <w:t xml:space="preserve">ltm-ServingCellNoSecurityChange </w:t>
      </w:r>
      <w:r>
        <w:t xml:space="preserve">within </w:t>
      </w:r>
      <w:r>
        <w:rPr>
          <w:i/>
          <w:iCs/>
        </w:rPr>
        <w:t>VarLTM-ServingCellNoSecurityChange</w:t>
      </w:r>
      <w:r>
        <w:t>:</w:t>
      </w:r>
    </w:p>
    <w:p w14:paraId="6B9F7AB1" w14:textId="77777777" w:rsidR="00873ACB" w:rsidRPr="0024263B" w:rsidRDefault="00873ACB" w:rsidP="00873ACB">
      <w:pPr>
        <w:pStyle w:val="CommentText"/>
        <w:rPr>
          <w:rFonts w:eastAsia="DengXian"/>
        </w:rPr>
      </w:pPr>
      <w:r>
        <w:rPr>
          <w:rFonts w:eastAsia="DengXian"/>
        </w:rPr>
        <w:t>……</w:t>
      </w:r>
    </w:p>
    <w:p w14:paraId="6032BD3A" w14:textId="77777777" w:rsidR="00873ACB" w:rsidRPr="0024263B" w:rsidRDefault="00873ACB" w:rsidP="00873ACB">
      <w:pPr>
        <w:pStyle w:val="B2"/>
        <w:rPr>
          <w:strike/>
          <w:color w:val="FF0000"/>
        </w:rPr>
      </w:pPr>
      <w:r w:rsidRPr="0024263B">
        <w:rPr>
          <w:strike/>
          <w:color w:val="FF0000"/>
        </w:rPr>
        <w:t>2&gt;</w:t>
      </w:r>
      <w:r w:rsidRPr="0024263B">
        <w:rPr>
          <w:strike/>
          <w:color w:val="FF0000"/>
        </w:rPr>
        <w:tab/>
        <w:t xml:space="preserve">if the value of field </w:t>
      </w:r>
      <w:r w:rsidRPr="0024263B">
        <w:rPr>
          <w:i/>
          <w:iCs/>
          <w:strike/>
          <w:color w:val="FF0000"/>
        </w:rPr>
        <w:t>ltm-NoSecurityChangeID</w:t>
      </w:r>
      <w:r w:rsidRPr="0024263B">
        <w:rPr>
          <w:strike/>
          <w:color w:val="FF0000"/>
        </w:rPr>
        <w:t xml:space="preserve"> contained in the </w:t>
      </w:r>
      <w:r w:rsidRPr="0024263B">
        <w:rPr>
          <w:i/>
          <w:iCs/>
          <w:strike/>
          <w:color w:val="FF0000"/>
        </w:rPr>
        <w:t>LTM-Candidate</w:t>
      </w:r>
      <w:r w:rsidRPr="0024263B">
        <w:rPr>
          <w:strike/>
          <w:color w:val="FF0000"/>
        </w:rPr>
        <w:t xml:space="preserve"> IE in </w:t>
      </w:r>
      <w:r w:rsidRPr="0024263B">
        <w:rPr>
          <w:i/>
          <w:iCs/>
          <w:strike/>
          <w:color w:val="FF0000"/>
        </w:rPr>
        <w:t>ltm-Config</w:t>
      </w:r>
      <w:r w:rsidRPr="0024263B">
        <w:rPr>
          <w:iCs/>
          <w:strike/>
          <w:color w:val="FF0000"/>
        </w:rPr>
        <w:t xml:space="preserve"> or </w:t>
      </w:r>
      <w:r w:rsidRPr="0024263B">
        <w:rPr>
          <w:i/>
          <w:strike/>
          <w:color w:val="FF0000"/>
        </w:rPr>
        <w:t>ltm-ConfigNRDC</w:t>
      </w:r>
      <w:r w:rsidRPr="0024263B">
        <w:rPr>
          <w:strike/>
          <w:color w:val="FF0000"/>
        </w:rPr>
        <w:t xml:space="preserve"> indicated by lower layers or for the selected cell in accordance with 5.3.7.3 is not equal to the value of </w:t>
      </w:r>
      <w:r w:rsidRPr="0024263B">
        <w:rPr>
          <w:i/>
          <w:iCs/>
          <w:strike/>
          <w:color w:val="FF0000"/>
        </w:rPr>
        <w:t>ltm-ServingCellNoSecurityChangeID</w:t>
      </w:r>
      <w:r w:rsidRPr="0024263B">
        <w:rPr>
          <w:strike/>
          <w:color w:val="FF0000"/>
        </w:rPr>
        <w:t xml:space="preserve"> within </w:t>
      </w:r>
      <w:r w:rsidRPr="0024263B">
        <w:rPr>
          <w:i/>
          <w:iCs/>
          <w:strike/>
          <w:color w:val="FF0000"/>
        </w:rPr>
        <w:t>VarLTM-ServingCellNoSecurityChange</w:t>
      </w:r>
    </w:p>
    <w:p w14:paraId="15924DB0" w14:textId="77777777" w:rsidR="00873ACB" w:rsidRPr="00EE6E73" w:rsidRDefault="00873ACB" w:rsidP="00873ACB">
      <w:pPr>
        <w:pStyle w:val="B3"/>
      </w:pPr>
      <w:r w:rsidRPr="0024263B">
        <w:rPr>
          <w:rFonts w:eastAsia="DengXian" w:hint="eastAsia"/>
          <w:color w:val="FF0000"/>
        </w:rPr>
        <w:t>2</w:t>
      </w:r>
      <w:r w:rsidRPr="0024263B">
        <w:rPr>
          <w:strike/>
          <w:color w:val="FF0000"/>
        </w:rPr>
        <w:t>3</w:t>
      </w:r>
      <w:r w:rsidRPr="0024263B">
        <w:rPr>
          <w:color w:val="FF0000"/>
        </w:rPr>
        <w:t>&gt;</w:t>
      </w:r>
      <w:r>
        <w:tab/>
        <w:t xml:space="preserve">replace the value of </w:t>
      </w:r>
      <w:r>
        <w:rPr>
          <w:i/>
          <w:iCs/>
        </w:rPr>
        <w:t>ltm-ServingCellNoSecurityChangeID</w:t>
      </w:r>
      <w:r>
        <w:t xml:space="preserve"> in </w:t>
      </w:r>
      <w:r>
        <w:rPr>
          <w:i/>
          <w:iCs/>
        </w:rPr>
        <w:t>VarLTM-ServingCellNoSecurityChange</w:t>
      </w:r>
      <w:r>
        <w:t xml:space="preserve"> with the value of </w:t>
      </w:r>
      <w:r>
        <w:rPr>
          <w:i/>
        </w:rPr>
        <w:t>ltm-</w:t>
      </w:r>
      <w:r>
        <w:rPr>
          <w:i/>
          <w:iCs/>
        </w:rPr>
        <w:t>NoSecurityChangeID</w:t>
      </w:r>
      <w:r>
        <w:rPr>
          <w:i/>
        </w:rPr>
        <w:t xml:space="preserve"> </w:t>
      </w:r>
      <w:r>
        <w:t xml:space="preserve">in the </w:t>
      </w:r>
      <w:r>
        <w:rPr>
          <w:i/>
        </w:rPr>
        <w:t>LTM-Candidate</w:t>
      </w:r>
      <w:r>
        <w:t xml:space="preserve"> in </w:t>
      </w:r>
      <w:r>
        <w:rPr>
          <w:i/>
        </w:rPr>
        <w:t>ltm-Config</w:t>
      </w:r>
      <w:r>
        <w:rPr>
          <w:iCs/>
        </w:rPr>
        <w:t xml:space="preserve"> or </w:t>
      </w:r>
      <w:r>
        <w:rPr>
          <w:i/>
        </w:rPr>
        <w:t>ltm-ConfigNRDC</w:t>
      </w:r>
      <w:r>
        <w:t xml:space="preserve"> indicated by lower layers or for the selected cell in accordance with 5.3.7.3;</w:t>
      </w:r>
    </w:p>
    <w:p w14:paraId="28BB16D4" w14:textId="77777777" w:rsidR="00873ACB" w:rsidRDefault="00873ACB" w:rsidP="00873ACB">
      <w:pPr>
        <w:pStyle w:val="B1"/>
      </w:pPr>
      <w:r w:rsidRPr="00EE6E73">
        <w:t>1&gt;</w:t>
      </w:r>
      <w:r w:rsidRPr="00EE6E73">
        <w:tab/>
      </w:r>
      <w:r>
        <w:t xml:space="preserve">else if the field </w:t>
      </w:r>
      <w:r>
        <w:rPr>
          <w:i/>
          <w:iCs/>
        </w:rPr>
        <w:t>ltm-NoSecurityChangeID</w:t>
      </w:r>
      <w:r>
        <w:t xml:space="preserve"> is not configured for the </w:t>
      </w:r>
      <w:r>
        <w:rPr>
          <w:i/>
          <w:iCs/>
        </w:rPr>
        <w:t>LTM-Candidate</w:t>
      </w:r>
      <w:r>
        <w:t xml:space="preserve"> IE in </w:t>
      </w:r>
      <w:r>
        <w:rPr>
          <w:i/>
        </w:rPr>
        <w:t>ltm-Config</w:t>
      </w:r>
      <w:r>
        <w:rPr>
          <w:iCs/>
        </w:rPr>
        <w:t xml:space="preserve"> or </w:t>
      </w:r>
      <w:r>
        <w:rPr>
          <w:i/>
        </w:rPr>
        <w:t>ltm-ConfigNRDC</w:t>
      </w:r>
      <w:r>
        <w:t xml:space="preserve"> indicated by lower layers and if the UE does not have any value stored of </w:t>
      </w:r>
      <w:r>
        <w:rPr>
          <w:i/>
          <w:iCs/>
        </w:rPr>
        <w:t xml:space="preserve">ltm-ServingCellNoSecurityChangeID </w:t>
      </w:r>
      <w:r>
        <w:t xml:space="preserve">within </w:t>
      </w:r>
      <w:r>
        <w:rPr>
          <w:i/>
          <w:iCs/>
        </w:rPr>
        <w:t>VarLTM-ServingCellNoSecurityChangeID</w:t>
      </w:r>
      <w:r>
        <w:t>; or</w:t>
      </w:r>
    </w:p>
    <w:p w14:paraId="2C679E34" w14:textId="77777777" w:rsidR="00873ACB" w:rsidRPr="00F876D1" w:rsidRDefault="00873ACB" w:rsidP="00873ACB">
      <w:pPr>
        <w:pStyle w:val="CommentText"/>
        <w:rPr>
          <w:rFonts w:eastAsia="DengXian"/>
        </w:rPr>
      </w:pPr>
    </w:p>
    <w:p w14:paraId="1E2D0CE8" w14:textId="77777777" w:rsidR="00873ACB" w:rsidRDefault="00873ACB" w:rsidP="00873ACB">
      <w:pPr>
        <w:rPr>
          <w:rFonts w:eastAsia="DengXian"/>
        </w:rPr>
      </w:pPr>
      <w:r>
        <w:rPr>
          <w:b/>
        </w:rPr>
        <w:t>[Comments]</w:t>
      </w:r>
      <w:r>
        <w:t>:</w:t>
      </w:r>
    </w:p>
    <w:p w14:paraId="4154D5DB" w14:textId="77777777" w:rsidR="00873ACB" w:rsidRDefault="00873ACB" w:rsidP="00873ACB">
      <w:pPr>
        <w:rPr>
          <w:rFonts w:eastAsia="DengXian"/>
        </w:rPr>
      </w:pPr>
      <w:r w:rsidRPr="00611B1B">
        <w:rPr>
          <w:rFonts w:eastAsia="DengXian"/>
        </w:rPr>
        <w:t>[Xiaomi/Yi Xiong]</w:t>
      </w:r>
    </w:p>
    <w:p w14:paraId="6E9D0786" w14:textId="77777777" w:rsidR="00873ACB" w:rsidRDefault="00873ACB" w:rsidP="00873ACB">
      <w:pPr>
        <w:rPr>
          <w:rFonts w:eastAsia="DengXian"/>
        </w:rPr>
      </w:pPr>
      <w:r>
        <w:rPr>
          <w:rFonts w:eastAsia="DengXian"/>
        </w:rPr>
        <w:t>We also think the above procedures are duplicated. We support the change.</w:t>
      </w:r>
    </w:p>
    <w:p w14:paraId="19369F23" w14:textId="77777777" w:rsidR="00873ACB" w:rsidRDefault="00873ACB" w:rsidP="00873ACB">
      <w:pPr>
        <w:rPr>
          <w:rFonts w:eastAsia="DengXian"/>
        </w:rPr>
      </w:pPr>
      <w:r>
        <w:rPr>
          <w:rFonts w:eastAsia="DengXian"/>
        </w:rPr>
        <w:t>[MediaTek (Pasi)]</w:t>
      </w:r>
    </w:p>
    <w:p w14:paraId="5F83B424" w14:textId="77777777" w:rsidR="00873ACB" w:rsidRDefault="00873ACB" w:rsidP="00873ACB">
      <w:pPr>
        <w:rPr>
          <w:rFonts w:eastAsia="DengXian"/>
        </w:rPr>
      </w:pPr>
      <w:r>
        <w:rPr>
          <w:rFonts w:eastAsia="DengXian"/>
        </w:rPr>
        <w:t>Agree with CATT and Xiaomi.</w:t>
      </w:r>
    </w:p>
    <w:p w14:paraId="5AA2AC48" w14:textId="77777777" w:rsidR="00873ACB" w:rsidRDefault="00873ACB" w:rsidP="00873ACB">
      <w:pPr>
        <w:rPr>
          <w:rFonts w:eastAsia="DengXian"/>
        </w:rPr>
      </w:pPr>
      <w:r w:rsidRPr="00A717B8">
        <w:rPr>
          <w:rFonts w:eastAsia="DengXian"/>
        </w:rPr>
        <w:t>[Huawei] Agree.</w:t>
      </w:r>
    </w:p>
    <w:p w14:paraId="2DB832E1" w14:textId="77777777" w:rsidR="00873ACB" w:rsidRPr="00FD3991" w:rsidRDefault="00873ACB" w:rsidP="00873ACB">
      <w:pPr>
        <w:keepNext/>
        <w:keepLines/>
        <w:pBdr>
          <w:top w:val="single" w:sz="12" w:space="3" w:color="auto"/>
        </w:pBdr>
        <w:spacing w:before="240"/>
        <w:ind w:left="1134" w:hanging="1134"/>
        <w:outlineLvl w:val="0"/>
        <w:rPr>
          <w:rFonts w:ascii="Arial" w:hAnsi="Arial"/>
          <w:sz w:val="36"/>
        </w:rPr>
      </w:pPr>
      <w:r w:rsidRPr="00FD3991">
        <w:rPr>
          <w:rFonts w:ascii="Arial" w:hAnsi="Arial"/>
          <w:sz w:val="36"/>
        </w:rPr>
        <w:t>X152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rsidRPr="00FD3991" w14:paraId="4FBCC3B6" w14:textId="77777777" w:rsidTr="0044284E">
        <w:tc>
          <w:tcPr>
            <w:tcW w:w="433" w:type="pct"/>
          </w:tcPr>
          <w:p w14:paraId="0E84AAB9" w14:textId="77777777" w:rsidR="00873ACB" w:rsidRPr="00FD3991" w:rsidRDefault="00873ACB" w:rsidP="0044284E">
            <w:r w:rsidRPr="00FD3991">
              <w:t>RIL Id</w:t>
            </w:r>
          </w:p>
        </w:tc>
        <w:tc>
          <w:tcPr>
            <w:tcW w:w="425" w:type="pct"/>
          </w:tcPr>
          <w:p w14:paraId="12962B8A" w14:textId="77777777" w:rsidR="00873ACB" w:rsidRPr="00FD3991" w:rsidRDefault="00873ACB" w:rsidP="0044284E">
            <w:r w:rsidRPr="00FD3991">
              <w:t>WI</w:t>
            </w:r>
          </w:p>
        </w:tc>
        <w:tc>
          <w:tcPr>
            <w:tcW w:w="479" w:type="pct"/>
          </w:tcPr>
          <w:p w14:paraId="261106AE" w14:textId="77777777" w:rsidR="00873ACB" w:rsidRPr="00FD3991" w:rsidRDefault="00873ACB" w:rsidP="0044284E">
            <w:r w:rsidRPr="00FD3991">
              <w:t>Class</w:t>
            </w:r>
          </w:p>
        </w:tc>
        <w:tc>
          <w:tcPr>
            <w:tcW w:w="1253" w:type="pct"/>
          </w:tcPr>
          <w:p w14:paraId="763A07DE" w14:textId="77777777" w:rsidR="00873ACB" w:rsidRPr="00FD3991" w:rsidRDefault="00873ACB" w:rsidP="0044284E">
            <w:r w:rsidRPr="00FD3991">
              <w:t>Title</w:t>
            </w:r>
          </w:p>
        </w:tc>
        <w:tc>
          <w:tcPr>
            <w:tcW w:w="520" w:type="pct"/>
          </w:tcPr>
          <w:p w14:paraId="2B4CB481" w14:textId="77777777" w:rsidR="00873ACB" w:rsidRPr="00FD3991" w:rsidRDefault="00873ACB" w:rsidP="0044284E">
            <w:r w:rsidRPr="00FD3991">
              <w:t>Tdoc</w:t>
            </w:r>
          </w:p>
        </w:tc>
        <w:tc>
          <w:tcPr>
            <w:tcW w:w="699" w:type="pct"/>
          </w:tcPr>
          <w:p w14:paraId="38B57F39" w14:textId="77777777" w:rsidR="00873ACB" w:rsidRPr="00FD3991" w:rsidRDefault="00873ACB" w:rsidP="0044284E">
            <w:r w:rsidRPr="00FD3991">
              <w:t>Delegate</w:t>
            </w:r>
          </w:p>
        </w:tc>
        <w:tc>
          <w:tcPr>
            <w:tcW w:w="445" w:type="pct"/>
          </w:tcPr>
          <w:p w14:paraId="25DE76B0" w14:textId="77777777" w:rsidR="00873ACB" w:rsidRPr="00FD3991" w:rsidRDefault="00873ACB" w:rsidP="0044284E">
            <w:r w:rsidRPr="00FD3991">
              <w:t>Misc</w:t>
            </w:r>
          </w:p>
        </w:tc>
        <w:tc>
          <w:tcPr>
            <w:tcW w:w="381" w:type="pct"/>
          </w:tcPr>
          <w:p w14:paraId="627C14A1" w14:textId="77777777" w:rsidR="00873ACB" w:rsidRPr="00FD3991" w:rsidRDefault="00873ACB" w:rsidP="0044284E">
            <w:r w:rsidRPr="00FD3991">
              <w:t>File version</w:t>
            </w:r>
          </w:p>
        </w:tc>
        <w:tc>
          <w:tcPr>
            <w:tcW w:w="365" w:type="pct"/>
          </w:tcPr>
          <w:p w14:paraId="4D304465" w14:textId="77777777" w:rsidR="00873ACB" w:rsidRPr="00FD3991" w:rsidRDefault="00873ACB" w:rsidP="0044284E">
            <w:r w:rsidRPr="00FD3991">
              <w:t>Status</w:t>
            </w:r>
          </w:p>
        </w:tc>
      </w:tr>
      <w:tr w:rsidR="00873ACB" w:rsidRPr="00FD3991" w14:paraId="1F5E78FE" w14:textId="77777777" w:rsidTr="0044284E">
        <w:tc>
          <w:tcPr>
            <w:tcW w:w="433" w:type="pct"/>
          </w:tcPr>
          <w:p w14:paraId="17AD01F9" w14:textId="77777777" w:rsidR="00873ACB" w:rsidRPr="00FD3991" w:rsidRDefault="00873ACB" w:rsidP="0044284E">
            <w:r w:rsidRPr="00FD3991">
              <w:t>X152</w:t>
            </w:r>
          </w:p>
        </w:tc>
        <w:tc>
          <w:tcPr>
            <w:tcW w:w="425" w:type="pct"/>
          </w:tcPr>
          <w:p w14:paraId="633173AA" w14:textId="77777777" w:rsidR="00873ACB" w:rsidRPr="00FD3991" w:rsidRDefault="00873ACB" w:rsidP="0044284E">
            <w:pPr>
              <w:rPr>
                <w:rFonts w:eastAsia="DengXian"/>
              </w:rPr>
            </w:pPr>
            <w:r w:rsidRPr="00FD3991">
              <w:rPr>
                <w:rFonts w:eastAsia="DengXian" w:hint="eastAsia"/>
              </w:rPr>
              <w:t>M</w:t>
            </w:r>
            <w:r w:rsidRPr="00FD3991">
              <w:rPr>
                <w:rFonts w:eastAsia="DengXian"/>
              </w:rPr>
              <w:t>OB</w:t>
            </w:r>
          </w:p>
        </w:tc>
        <w:tc>
          <w:tcPr>
            <w:tcW w:w="479" w:type="pct"/>
          </w:tcPr>
          <w:p w14:paraId="7B2F2229" w14:textId="77777777" w:rsidR="00873ACB" w:rsidRPr="00FD3991" w:rsidRDefault="00873ACB" w:rsidP="0044284E">
            <w:pPr>
              <w:rPr>
                <w:rFonts w:eastAsia="DengXian"/>
              </w:rPr>
            </w:pPr>
            <w:r w:rsidRPr="00FD3991">
              <w:rPr>
                <w:rFonts w:eastAsia="DengXian" w:hint="eastAsia"/>
              </w:rPr>
              <w:t>1</w:t>
            </w:r>
          </w:p>
        </w:tc>
        <w:tc>
          <w:tcPr>
            <w:tcW w:w="1253" w:type="pct"/>
          </w:tcPr>
          <w:p w14:paraId="5A3E8431" w14:textId="77777777" w:rsidR="00873ACB" w:rsidRPr="00FD3991" w:rsidRDefault="00873ACB" w:rsidP="0044284E">
            <w:pPr>
              <w:rPr>
                <w:rFonts w:eastAsia="DengXian"/>
              </w:rPr>
            </w:pPr>
            <w:r w:rsidRPr="00FD3991">
              <w:rPr>
                <w:rFonts w:eastAsia="DengXian"/>
              </w:rPr>
              <w:t xml:space="preserve">UE behaviours when </w:t>
            </w:r>
            <w:r w:rsidRPr="00FD3991">
              <w:rPr>
                <w:rFonts w:eastAsia="DengXian"/>
                <w:i/>
                <w:iCs/>
              </w:rPr>
              <w:t>ltm-NoSecurityChangeID</w:t>
            </w:r>
            <w:r w:rsidRPr="00FD3991">
              <w:rPr>
                <w:rFonts w:eastAsia="DengXian"/>
              </w:rPr>
              <w:t xml:space="preserve"> = </w:t>
            </w:r>
            <w:r w:rsidRPr="00FD3991">
              <w:rPr>
                <w:rFonts w:eastAsia="DengXian"/>
                <w:i/>
                <w:iCs/>
              </w:rPr>
              <w:t>ltm-ServingCellNoSecurityChangeID</w:t>
            </w:r>
            <w:r w:rsidRPr="00FD3991">
              <w:rPr>
                <w:rFonts w:eastAsia="DengXian"/>
              </w:rPr>
              <w:t xml:space="preserve"> is missing.</w:t>
            </w:r>
          </w:p>
        </w:tc>
        <w:tc>
          <w:tcPr>
            <w:tcW w:w="520" w:type="pct"/>
          </w:tcPr>
          <w:p w14:paraId="2B622B09" w14:textId="77777777" w:rsidR="00873ACB" w:rsidRPr="00FD3991" w:rsidRDefault="00873ACB" w:rsidP="0044284E">
            <w:r w:rsidRPr="00FD3991">
              <w:t>R2-25xxxxx</w:t>
            </w:r>
          </w:p>
        </w:tc>
        <w:tc>
          <w:tcPr>
            <w:tcW w:w="699" w:type="pct"/>
          </w:tcPr>
          <w:p w14:paraId="7019CCF0" w14:textId="77777777" w:rsidR="00873ACB" w:rsidRPr="00FD3991" w:rsidRDefault="00873ACB" w:rsidP="0044284E">
            <w:r w:rsidRPr="00FD3991">
              <w:t>Xiaomi (Yi Xiong)</w:t>
            </w:r>
          </w:p>
        </w:tc>
        <w:tc>
          <w:tcPr>
            <w:tcW w:w="445" w:type="pct"/>
          </w:tcPr>
          <w:p w14:paraId="28D7F6C5" w14:textId="77777777" w:rsidR="00873ACB" w:rsidRPr="00FD3991" w:rsidRDefault="00873ACB" w:rsidP="0044284E"/>
        </w:tc>
        <w:tc>
          <w:tcPr>
            <w:tcW w:w="381" w:type="pct"/>
          </w:tcPr>
          <w:p w14:paraId="0022A67B" w14:textId="77777777" w:rsidR="00873ACB" w:rsidRPr="00FD3991" w:rsidRDefault="00873ACB" w:rsidP="0044284E">
            <w:r w:rsidRPr="00FD3991">
              <w:t>V006</w:t>
            </w:r>
          </w:p>
        </w:tc>
        <w:tc>
          <w:tcPr>
            <w:tcW w:w="365" w:type="pct"/>
          </w:tcPr>
          <w:p w14:paraId="4C597807" w14:textId="77777777" w:rsidR="00873ACB" w:rsidRPr="00FD3991" w:rsidRDefault="00873ACB" w:rsidP="0044284E">
            <w:r>
              <w:t>Duplicate</w:t>
            </w:r>
          </w:p>
        </w:tc>
      </w:tr>
    </w:tbl>
    <w:p w14:paraId="06545EFA" w14:textId="77777777" w:rsidR="00873ACB" w:rsidRPr="00FD3991" w:rsidRDefault="00873ACB" w:rsidP="00873ACB">
      <w:r w:rsidRPr="00FD3991">
        <w:rPr>
          <w:b/>
        </w:rPr>
        <w:br/>
        <w:t>[Description]</w:t>
      </w:r>
      <w:r w:rsidRPr="00FD3991">
        <w:t>: In LTM cell switch execution section 5.3.5.18.6:</w:t>
      </w:r>
    </w:p>
    <w:p w14:paraId="6DCC40DC" w14:textId="77777777" w:rsidR="00873ACB" w:rsidRPr="00FD3991" w:rsidRDefault="00873ACB" w:rsidP="00873ACB">
      <w:pPr>
        <w:rPr>
          <w:rFonts w:eastAsia="DengXian"/>
        </w:rPr>
      </w:pPr>
    </w:p>
    <w:p w14:paraId="4FE11FEC" w14:textId="77777777" w:rsidR="00873ACB" w:rsidRPr="00FD3991" w:rsidRDefault="00873ACB" w:rsidP="00873ACB">
      <w:pPr>
        <w:ind w:left="568" w:hanging="284"/>
        <w:textAlignment w:val="auto"/>
        <w:rPr>
          <w:rFonts w:eastAsia="DengXian"/>
        </w:rPr>
      </w:pPr>
      <w:r w:rsidRPr="00FD3991">
        <w:t>1&gt;</w:t>
      </w:r>
      <w:r w:rsidRPr="00FD3991">
        <w:tab/>
      </w:r>
      <w:r w:rsidRPr="00FD3991">
        <w:rPr>
          <w:highlight w:val="yellow"/>
        </w:rPr>
        <w:t xml:space="preserve">if the value of </w:t>
      </w:r>
      <w:r w:rsidRPr="00FD3991">
        <w:rPr>
          <w:i/>
          <w:iCs/>
          <w:highlight w:val="yellow"/>
        </w:rPr>
        <w:t xml:space="preserve">ltm-NoSecurityChangeID </w:t>
      </w:r>
      <w:r w:rsidRPr="00FD3991">
        <w:rPr>
          <w:highlight w:val="yellow"/>
        </w:rPr>
        <w:t xml:space="preserve">contained in the </w:t>
      </w:r>
      <w:r w:rsidRPr="00FD3991">
        <w:rPr>
          <w:i/>
          <w:iCs/>
          <w:highlight w:val="yellow"/>
        </w:rPr>
        <w:t>LTM-Candidate</w:t>
      </w:r>
      <w:r w:rsidRPr="00FD3991">
        <w:rPr>
          <w:highlight w:val="yellow"/>
        </w:rPr>
        <w:t xml:space="preserve"> IE in </w:t>
      </w:r>
      <w:r w:rsidRPr="00FD3991">
        <w:rPr>
          <w:i/>
          <w:highlight w:val="yellow"/>
        </w:rPr>
        <w:t>ltm-Config</w:t>
      </w:r>
      <w:r w:rsidRPr="00FD3991">
        <w:rPr>
          <w:iCs/>
          <w:highlight w:val="yellow"/>
        </w:rPr>
        <w:t xml:space="preserve"> or </w:t>
      </w:r>
      <w:r w:rsidRPr="00FD3991">
        <w:rPr>
          <w:i/>
          <w:highlight w:val="yellow"/>
        </w:rPr>
        <w:t>ltm-ConfigNRDC</w:t>
      </w:r>
      <w:r w:rsidRPr="00FD3991">
        <w:rPr>
          <w:highlight w:val="yellow"/>
        </w:rPr>
        <w:t xml:space="preserve"> indicated by lower layers or for the selected cell in accordance with 5.3.7.3 is not equal to the value of </w:t>
      </w:r>
      <w:r w:rsidRPr="00FD3991">
        <w:rPr>
          <w:i/>
          <w:iCs/>
          <w:highlight w:val="yellow"/>
        </w:rPr>
        <w:t xml:space="preserve">ltm-ServingCellNoSecurityChange </w:t>
      </w:r>
      <w:r w:rsidRPr="00FD3991">
        <w:rPr>
          <w:highlight w:val="yellow"/>
        </w:rPr>
        <w:t xml:space="preserve">within </w:t>
      </w:r>
      <w:r w:rsidRPr="00FD3991">
        <w:rPr>
          <w:i/>
          <w:iCs/>
          <w:highlight w:val="yellow"/>
        </w:rPr>
        <w:t>VarLTM-ServingCellNoSecurityChange</w:t>
      </w:r>
      <w:r w:rsidRPr="00FD3991">
        <w:t>:</w:t>
      </w:r>
    </w:p>
    <w:p w14:paraId="0A927F13" w14:textId="77777777" w:rsidR="00873ACB" w:rsidRPr="00FD3991" w:rsidRDefault="00873ACB" w:rsidP="00873ACB">
      <w:pPr>
        <w:ind w:left="568" w:hanging="284"/>
        <w:textAlignment w:val="auto"/>
        <w:rPr>
          <w:rFonts w:eastAsia="DengXian"/>
        </w:rPr>
      </w:pPr>
      <w:r w:rsidRPr="00FD3991">
        <w:rPr>
          <w:rFonts w:eastAsia="DengXian" w:hint="eastAsia"/>
        </w:rPr>
        <w:t>…………………</w:t>
      </w:r>
      <w:r w:rsidRPr="00FD3991">
        <w:rPr>
          <w:rFonts w:eastAsia="DengXian"/>
        </w:rPr>
        <w:t>unused part, skip</w:t>
      </w:r>
      <w:r w:rsidRPr="00FD3991">
        <w:rPr>
          <w:rFonts w:eastAsia="DengXian" w:hint="eastAsia"/>
        </w:rPr>
        <w:t>…………………</w:t>
      </w:r>
      <w:r w:rsidRPr="00FD3991">
        <w:rPr>
          <w:rFonts w:eastAsia="DengXian" w:hint="eastAsia"/>
        </w:rPr>
        <w:t xml:space="preserve"> </w:t>
      </w:r>
    </w:p>
    <w:p w14:paraId="3121A351" w14:textId="77777777" w:rsidR="00873ACB" w:rsidRPr="00FD3991" w:rsidRDefault="00873ACB" w:rsidP="00873ACB">
      <w:pPr>
        <w:ind w:left="568" w:hanging="284"/>
        <w:textAlignment w:val="auto"/>
      </w:pPr>
      <w:r w:rsidRPr="00FD3991">
        <w:t>1&gt;</w:t>
      </w:r>
      <w:r w:rsidRPr="00FD3991">
        <w:tab/>
        <w:t xml:space="preserve">else </w:t>
      </w:r>
      <w:r w:rsidRPr="00FD3991">
        <w:rPr>
          <w:highlight w:val="green"/>
        </w:rPr>
        <w:t xml:space="preserve">if the field </w:t>
      </w:r>
      <w:r w:rsidRPr="00FD3991">
        <w:rPr>
          <w:i/>
          <w:iCs/>
          <w:highlight w:val="green"/>
        </w:rPr>
        <w:t>ltm-NoSecurityChangeID</w:t>
      </w:r>
      <w:r w:rsidRPr="00FD3991">
        <w:rPr>
          <w:highlight w:val="green"/>
        </w:rPr>
        <w:t xml:space="preserve"> is not configured for the </w:t>
      </w:r>
      <w:r w:rsidRPr="00FD3991">
        <w:rPr>
          <w:i/>
          <w:iCs/>
          <w:highlight w:val="green"/>
        </w:rPr>
        <w:t>LTM-Candidate</w:t>
      </w:r>
      <w:r w:rsidRPr="00FD3991">
        <w:rPr>
          <w:highlight w:val="green"/>
        </w:rPr>
        <w:t xml:space="preserve"> IE in </w:t>
      </w:r>
      <w:r w:rsidRPr="00FD3991">
        <w:rPr>
          <w:i/>
          <w:highlight w:val="green"/>
        </w:rPr>
        <w:t>ltm-Config</w:t>
      </w:r>
      <w:r w:rsidRPr="00FD3991">
        <w:rPr>
          <w:iCs/>
          <w:highlight w:val="green"/>
        </w:rPr>
        <w:t xml:space="preserve"> or </w:t>
      </w:r>
      <w:r w:rsidRPr="00FD3991">
        <w:rPr>
          <w:i/>
          <w:highlight w:val="green"/>
        </w:rPr>
        <w:t>ltm-ConfigNRDC</w:t>
      </w:r>
      <w:r w:rsidRPr="00FD3991">
        <w:rPr>
          <w:highlight w:val="green"/>
        </w:rPr>
        <w:t xml:space="preserve"> indicated by lower layers and if the UE does not have any value stored of </w:t>
      </w:r>
      <w:r w:rsidRPr="00FD3991">
        <w:rPr>
          <w:i/>
          <w:iCs/>
          <w:highlight w:val="green"/>
        </w:rPr>
        <w:t xml:space="preserve">ltm-ServingCellNoSecurityChangeID </w:t>
      </w:r>
      <w:r w:rsidRPr="00FD3991">
        <w:rPr>
          <w:highlight w:val="green"/>
        </w:rPr>
        <w:t xml:space="preserve">within </w:t>
      </w:r>
      <w:r w:rsidRPr="00FD3991">
        <w:rPr>
          <w:i/>
          <w:iCs/>
          <w:highlight w:val="green"/>
        </w:rPr>
        <w:t>VarLTM-ServingCellNoSecurityChangeID</w:t>
      </w:r>
      <w:r w:rsidRPr="00FD3991">
        <w:t>; or</w:t>
      </w:r>
    </w:p>
    <w:p w14:paraId="728322BB" w14:textId="77777777" w:rsidR="00873ACB" w:rsidRPr="00FD3991" w:rsidRDefault="00873ACB" w:rsidP="00873ACB">
      <w:pPr>
        <w:ind w:left="568" w:hanging="284"/>
        <w:textAlignment w:val="auto"/>
        <w:rPr>
          <w:rFonts w:eastAsia="DengXian"/>
        </w:rPr>
      </w:pPr>
      <w:r w:rsidRPr="00FD3991">
        <w:rPr>
          <w:rFonts w:eastAsia="DengXian" w:hint="eastAsia"/>
        </w:rPr>
        <w:t>…………………</w:t>
      </w:r>
      <w:r w:rsidRPr="00FD3991">
        <w:rPr>
          <w:rFonts w:eastAsia="DengXian"/>
        </w:rPr>
        <w:t>unused part, skip</w:t>
      </w:r>
      <w:r w:rsidRPr="00FD3991">
        <w:rPr>
          <w:rFonts w:eastAsia="DengXian" w:hint="eastAsia"/>
        </w:rPr>
        <w:t>…………………</w:t>
      </w:r>
      <w:r w:rsidRPr="00FD3991">
        <w:rPr>
          <w:rFonts w:eastAsia="DengXian" w:hint="eastAsia"/>
        </w:rPr>
        <w:t xml:space="preserve"> </w:t>
      </w:r>
    </w:p>
    <w:p w14:paraId="2BD844A4" w14:textId="77777777" w:rsidR="00873ACB" w:rsidRPr="00FD3991" w:rsidRDefault="00873ACB" w:rsidP="00873ACB">
      <w:pPr>
        <w:ind w:left="568" w:hanging="284"/>
        <w:textAlignment w:val="auto"/>
      </w:pPr>
    </w:p>
    <w:p w14:paraId="22CDFFDA" w14:textId="77777777" w:rsidR="00873ACB" w:rsidRPr="00FD3991" w:rsidRDefault="00873ACB" w:rsidP="00873ACB">
      <w:pPr>
        <w:textAlignment w:val="auto"/>
      </w:pPr>
      <w:r w:rsidRPr="00FD3991">
        <w:rPr>
          <w:rFonts w:eastAsia="DengXian"/>
        </w:rPr>
        <w:t xml:space="preserve">Based on the above spec, the UE behaviours </w:t>
      </w:r>
      <w:r w:rsidRPr="00FD3991">
        <w:rPr>
          <w:rFonts w:eastAsia="DengXian"/>
          <w:highlight w:val="yellow"/>
        </w:rPr>
        <w:t xml:space="preserve">when the value of </w:t>
      </w:r>
      <w:r w:rsidRPr="00FD3991">
        <w:rPr>
          <w:i/>
          <w:iCs/>
          <w:highlight w:val="yellow"/>
        </w:rPr>
        <w:t xml:space="preserve">ltm-NoSecurityChangeID </w:t>
      </w:r>
      <w:r w:rsidRPr="00FD3991">
        <w:rPr>
          <w:highlight w:val="yellow"/>
        </w:rPr>
        <w:t xml:space="preserve">is not equal to the value of </w:t>
      </w:r>
      <w:r w:rsidRPr="00FD3991">
        <w:rPr>
          <w:i/>
          <w:iCs/>
          <w:highlight w:val="yellow"/>
        </w:rPr>
        <w:t>ltm-ServingCellNoSecurityChange</w:t>
      </w:r>
      <w:r w:rsidRPr="00FD3991">
        <w:t xml:space="preserve"> and the UE behaviours when t</w:t>
      </w:r>
      <w:r w:rsidRPr="00FD3991">
        <w:rPr>
          <w:highlight w:val="green"/>
        </w:rPr>
        <w:t xml:space="preserve">he </w:t>
      </w:r>
      <w:r w:rsidRPr="00FD3991">
        <w:rPr>
          <w:i/>
          <w:iCs/>
          <w:highlight w:val="green"/>
        </w:rPr>
        <w:t>ltm-NoSecurityChangeID</w:t>
      </w:r>
      <w:r w:rsidRPr="00FD3991">
        <w:rPr>
          <w:highlight w:val="green"/>
        </w:rPr>
        <w:t xml:space="preserve"> is not configured and </w:t>
      </w:r>
      <w:r w:rsidRPr="00FD3991">
        <w:rPr>
          <w:i/>
          <w:iCs/>
          <w:highlight w:val="green"/>
        </w:rPr>
        <w:t>ltm-ServingCellNoSecurityChangeID</w:t>
      </w:r>
      <w:r w:rsidRPr="00FD3991">
        <w:rPr>
          <w:highlight w:val="green"/>
        </w:rPr>
        <w:t xml:space="preserve"> is not stored</w:t>
      </w:r>
      <w:r w:rsidRPr="00FD3991">
        <w:t xml:space="preserve"> have been captured in the spec.</w:t>
      </w:r>
    </w:p>
    <w:p w14:paraId="53DD117B" w14:textId="77777777" w:rsidR="00873ACB" w:rsidRPr="00FD3991" w:rsidRDefault="00873ACB" w:rsidP="00873ACB">
      <w:pPr>
        <w:textAlignment w:val="auto"/>
        <w:rPr>
          <w:rFonts w:eastAsia="DengXian"/>
        </w:rPr>
      </w:pPr>
      <w:r w:rsidRPr="00FD3991">
        <w:rPr>
          <w:rFonts w:eastAsia="DengXian" w:hint="eastAsia"/>
        </w:rPr>
        <w:t>B</w:t>
      </w:r>
      <w:r w:rsidRPr="00FD3991">
        <w:rPr>
          <w:rFonts w:eastAsia="DengXian"/>
        </w:rPr>
        <w:t>ut the UE behaviour</w:t>
      </w:r>
      <w:r w:rsidRPr="00FD3991">
        <w:rPr>
          <w:rFonts w:eastAsia="DengXian"/>
          <w:highlight w:val="red"/>
        </w:rPr>
        <w:t xml:space="preserve">s when the value of </w:t>
      </w:r>
      <w:r w:rsidRPr="00FD3991">
        <w:rPr>
          <w:i/>
          <w:iCs/>
          <w:highlight w:val="red"/>
        </w:rPr>
        <w:t xml:space="preserve">ltm-NoSecurityChangeID </w:t>
      </w:r>
      <w:r w:rsidRPr="00FD3991">
        <w:rPr>
          <w:highlight w:val="red"/>
        </w:rPr>
        <w:t xml:space="preserve">is equal to the value of </w:t>
      </w:r>
      <w:r w:rsidRPr="00FD3991">
        <w:rPr>
          <w:i/>
          <w:iCs/>
          <w:highlight w:val="red"/>
        </w:rPr>
        <w:t>ltm-ServingCellNoSecurityChange</w:t>
      </w:r>
      <w:r w:rsidRPr="00FD3991">
        <w:t xml:space="preserve"> is missing, suggest to add associated wording.</w:t>
      </w:r>
    </w:p>
    <w:p w14:paraId="62F479DE" w14:textId="77777777" w:rsidR="00873ACB" w:rsidRPr="00FD3991" w:rsidRDefault="00873ACB" w:rsidP="00873ACB">
      <w:pPr>
        <w:rPr>
          <w:rFonts w:eastAsia="DengXian"/>
        </w:rPr>
      </w:pPr>
      <w:r w:rsidRPr="00FD3991">
        <w:rPr>
          <w:b/>
        </w:rPr>
        <w:t>[Proposed Change]</w:t>
      </w:r>
      <w:r w:rsidRPr="00FD3991">
        <w:t xml:space="preserve">: </w:t>
      </w:r>
      <w:r w:rsidRPr="00FD3991">
        <w:rPr>
          <w:rFonts w:eastAsia="DengXian" w:hint="eastAsia"/>
        </w:rPr>
        <w:t>B</w:t>
      </w:r>
      <w:r w:rsidRPr="00FD3991">
        <w:rPr>
          <w:rFonts w:eastAsia="DengXian"/>
        </w:rPr>
        <w:t>ased on the above description, we suggest</w:t>
      </w:r>
      <w:r w:rsidRPr="00FD3991">
        <w:t xml:space="preserve"> </w:t>
      </w:r>
      <w:r w:rsidRPr="00FD3991">
        <w:rPr>
          <w:rFonts w:eastAsia="DengXian"/>
        </w:rPr>
        <w:t>the following change:</w:t>
      </w:r>
    </w:p>
    <w:p w14:paraId="57F41FD9" w14:textId="77777777" w:rsidR="00873ACB" w:rsidRPr="00FD3991" w:rsidRDefault="00873ACB" w:rsidP="00873ACB">
      <w:pPr>
        <w:ind w:left="568" w:hanging="284"/>
        <w:rPr>
          <w:rFonts w:eastAsia="DengXian"/>
        </w:rPr>
      </w:pPr>
      <w:r w:rsidRPr="00FD3991">
        <w:t>1&gt;</w:t>
      </w:r>
      <w:r w:rsidRPr="00FD3991">
        <w:tab/>
        <w:t xml:space="preserve">if the value of </w:t>
      </w:r>
      <w:r w:rsidRPr="00FD3991">
        <w:rPr>
          <w:i/>
          <w:iCs/>
        </w:rPr>
        <w:t xml:space="preserve">ltm-NoSecurityChangeID </w:t>
      </w:r>
      <w:r w:rsidRPr="00FD3991">
        <w:t xml:space="preserve">contained in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or for the selected cell in accordance with 5.3.7.3 is not equal to the value of </w:t>
      </w:r>
      <w:r w:rsidRPr="00FD3991">
        <w:rPr>
          <w:i/>
          <w:iCs/>
        </w:rPr>
        <w:t xml:space="preserve">ltm-ServingCellNoSecurityChange </w:t>
      </w:r>
      <w:r w:rsidRPr="00FD3991">
        <w:t xml:space="preserve">within </w:t>
      </w:r>
      <w:r w:rsidRPr="00FD3991">
        <w:rPr>
          <w:i/>
          <w:iCs/>
        </w:rPr>
        <w:t>VarLTM-ServingCellNoSecurityChange</w:t>
      </w:r>
      <w:r w:rsidRPr="00FD3991">
        <w:t>:</w:t>
      </w:r>
    </w:p>
    <w:p w14:paraId="4B76BEBE" w14:textId="77777777" w:rsidR="00873ACB" w:rsidRPr="00FD3991" w:rsidRDefault="00873ACB" w:rsidP="00873ACB">
      <w:pPr>
        <w:ind w:left="568" w:hanging="284"/>
        <w:textAlignment w:val="auto"/>
        <w:rPr>
          <w:rFonts w:eastAsia="DengXian"/>
        </w:rPr>
      </w:pPr>
      <w:r w:rsidRPr="00FD3991">
        <w:rPr>
          <w:rFonts w:eastAsia="DengXian" w:hint="eastAsia"/>
        </w:rPr>
        <w:t>…………………</w:t>
      </w:r>
      <w:r w:rsidRPr="00FD3991">
        <w:rPr>
          <w:rFonts w:eastAsia="DengXian"/>
        </w:rPr>
        <w:t>unused part, skip</w:t>
      </w:r>
      <w:r w:rsidRPr="00FD3991">
        <w:rPr>
          <w:rFonts w:eastAsia="DengXian" w:hint="eastAsia"/>
        </w:rPr>
        <w:t>…………………</w:t>
      </w:r>
      <w:r w:rsidRPr="00FD3991">
        <w:rPr>
          <w:rFonts w:eastAsia="DengXian" w:hint="eastAsia"/>
        </w:rPr>
        <w:t xml:space="preserve"> </w:t>
      </w:r>
    </w:p>
    <w:p w14:paraId="258062FB" w14:textId="77777777" w:rsidR="00873ACB" w:rsidRPr="00FD3991" w:rsidRDefault="00873ACB" w:rsidP="00873ACB">
      <w:pPr>
        <w:ind w:left="568" w:hanging="284"/>
        <w:rPr>
          <w:ins w:id="333" w:author="Xiaomi" w:date="2025-09-17T17:27:00Z"/>
        </w:rPr>
      </w:pPr>
      <w:r w:rsidRPr="00FD3991">
        <w:t>1&gt;</w:t>
      </w:r>
      <w:r w:rsidRPr="00FD3991">
        <w:tab/>
        <w:t xml:space="preserve">else if the field </w:t>
      </w:r>
      <w:r w:rsidRPr="00FD3991">
        <w:rPr>
          <w:i/>
          <w:iCs/>
        </w:rPr>
        <w:t>ltm-NoSecurityChangeID</w:t>
      </w:r>
      <w:r w:rsidRPr="00FD3991">
        <w:t xml:space="preserve"> is not configured for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and if the UE does not have any value stored of </w:t>
      </w:r>
      <w:r w:rsidRPr="00FD3991">
        <w:rPr>
          <w:i/>
          <w:iCs/>
        </w:rPr>
        <w:t xml:space="preserve">ltm-ServingCellNoSecurityChangeID </w:t>
      </w:r>
      <w:r w:rsidRPr="00FD3991">
        <w:t xml:space="preserve">within </w:t>
      </w:r>
      <w:r w:rsidRPr="00FD3991">
        <w:rPr>
          <w:i/>
          <w:iCs/>
        </w:rPr>
        <w:t>VarLTM-ServingCellNoSecurityChangeID</w:t>
      </w:r>
      <w:r w:rsidRPr="00FD3991">
        <w:t>; or</w:t>
      </w:r>
    </w:p>
    <w:p w14:paraId="4961F67F" w14:textId="77777777" w:rsidR="00873ACB" w:rsidRPr="00FD3991" w:rsidRDefault="00873ACB" w:rsidP="00873ACB">
      <w:pPr>
        <w:ind w:left="568" w:hanging="284"/>
        <w:rPr>
          <w:ins w:id="334" w:author="Xiaomi" w:date="2025-09-17T17:27:00Z"/>
          <w:rFonts w:eastAsia="DengXian"/>
        </w:rPr>
      </w:pPr>
      <w:ins w:id="335" w:author="Xiaomi" w:date="2025-09-17T17:27:00Z">
        <w:r w:rsidRPr="00FD3991">
          <w:t>1&gt;</w:t>
        </w:r>
        <w:r w:rsidRPr="00FD3991">
          <w:tab/>
          <w:t xml:space="preserve">if the value of </w:t>
        </w:r>
        <w:r w:rsidRPr="00FD3991">
          <w:rPr>
            <w:i/>
            <w:iCs/>
          </w:rPr>
          <w:t xml:space="preserve">ltm-NoSecurityChangeID </w:t>
        </w:r>
        <w:r w:rsidRPr="00FD3991">
          <w:t xml:space="preserve">contained in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or for the selected cell in accordance with 5.3.7.3 is equal to the value of </w:t>
        </w:r>
        <w:r w:rsidRPr="00FD3991">
          <w:rPr>
            <w:i/>
            <w:iCs/>
          </w:rPr>
          <w:t xml:space="preserve">ltm-ServingCellNoSecurityChange </w:t>
        </w:r>
        <w:r w:rsidRPr="00FD3991">
          <w:t xml:space="preserve">within </w:t>
        </w:r>
        <w:r w:rsidRPr="00FD3991">
          <w:rPr>
            <w:i/>
            <w:iCs/>
          </w:rPr>
          <w:t>VarLTM-ServingCellNoSecurityChange</w:t>
        </w:r>
        <w:r w:rsidRPr="00FD3991">
          <w:t>:</w:t>
        </w:r>
      </w:ins>
    </w:p>
    <w:p w14:paraId="4E3A52A2" w14:textId="77777777" w:rsidR="00873ACB" w:rsidRPr="00FD3991" w:rsidRDefault="00873ACB" w:rsidP="00873ACB">
      <w:pPr>
        <w:ind w:left="568" w:hanging="284"/>
        <w:textAlignment w:val="auto"/>
        <w:rPr>
          <w:rFonts w:eastAsia="DengXian"/>
        </w:rPr>
      </w:pPr>
      <w:r w:rsidRPr="00FD3991">
        <w:rPr>
          <w:rFonts w:eastAsia="DengXian" w:hint="eastAsia"/>
        </w:rPr>
        <w:t>…………………</w:t>
      </w:r>
      <w:r w:rsidRPr="00FD3991">
        <w:rPr>
          <w:rFonts w:eastAsia="DengXian"/>
        </w:rPr>
        <w:t>unused part, skip</w:t>
      </w:r>
      <w:r w:rsidRPr="00FD3991">
        <w:rPr>
          <w:rFonts w:eastAsia="DengXian" w:hint="eastAsia"/>
        </w:rPr>
        <w:t>…………………</w:t>
      </w:r>
      <w:r w:rsidRPr="00FD3991">
        <w:rPr>
          <w:rFonts w:eastAsia="DengXian" w:hint="eastAsia"/>
        </w:rPr>
        <w:t xml:space="preserve"> </w:t>
      </w:r>
    </w:p>
    <w:p w14:paraId="2E80EB4B" w14:textId="77777777" w:rsidR="00873ACB" w:rsidRPr="00FD3991" w:rsidRDefault="00873ACB" w:rsidP="00873ACB">
      <w:r w:rsidRPr="00FD3991">
        <w:rPr>
          <w:b/>
        </w:rPr>
        <w:t>[Comments]</w:t>
      </w:r>
      <w:r w:rsidRPr="00FD3991">
        <w:t>:</w:t>
      </w:r>
    </w:p>
    <w:p w14:paraId="22CF58F1" w14:textId="77777777" w:rsidR="00873ACB" w:rsidRPr="00FD3991" w:rsidRDefault="00873ACB" w:rsidP="00873ACB">
      <w:r w:rsidRPr="00FD3991">
        <w:t>[MediaTek (Pasi)]</w:t>
      </w:r>
    </w:p>
    <w:p w14:paraId="0793CDFA" w14:textId="77777777" w:rsidR="00873ACB" w:rsidRPr="00FD3991" w:rsidRDefault="00873ACB" w:rsidP="00873ACB">
      <w:r w:rsidRPr="00FD3991">
        <w:t>Agree that this condition should be added. However, if we add that, we can replace both of these conditions with simple "1&gt; else:" (assuming also X153 is agreed).</w:t>
      </w:r>
    </w:p>
    <w:p w14:paraId="4C519AAE" w14:textId="77777777" w:rsidR="00873ACB" w:rsidRPr="00FD3991" w:rsidRDefault="00873ACB" w:rsidP="00873ACB">
      <w:r w:rsidRPr="00A717B8">
        <w:t>[Huawei] The two tests should not be there, what should be there is the text from Rel-18.</w:t>
      </w:r>
    </w:p>
    <w:p w14:paraId="71A7DB27" w14:textId="77777777" w:rsidR="00873ACB" w:rsidRPr="00FD3991" w:rsidRDefault="00873ACB" w:rsidP="00873ACB">
      <w:pPr>
        <w:rPr>
          <w:rFonts w:eastAsia="DengXian"/>
        </w:rPr>
      </w:pPr>
    </w:p>
    <w:p w14:paraId="4F8F4E1E" w14:textId="77777777" w:rsidR="00873ACB" w:rsidRPr="00FD3991" w:rsidRDefault="00873ACB" w:rsidP="00873ACB">
      <w:pPr>
        <w:keepNext/>
        <w:keepLines/>
        <w:pBdr>
          <w:top w:val="single" w:sz="12" w:space="3" w:color="auto"/>
        </w:pBdr>
        <w:spacing w:before="240"/>
        <w:ind w:left="1134" w:hanging="1134"/>
        <w:outlineLvl w:val="0"/>
        <w:rPr>
          <w:rFonts w:ascii="Arial" w:hAnsi="Arial"/>
          <w:sz w:val="36"/>
        </w:rPr>
      </w:pPr>
      <w:r w:rsidRPr="00FD3991">
        <w:rPr>
          <w:rFonts w:ascii="Arial" w:hAnsi="Arial"/>
          <w:sz w:val="36"/>
        </w:rPr>
        <w:t>X153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rsidRPr="00FD3991" w14:paraId="127C5C1E" w14:textId="77777777" w:rsidTr="0044284E">
        <w:tc>
          <w:tcPr>
            <w:tcW w:w="433" w:type="pct"/>
          </w:tcPr>
          <w:p w14:paraId="47B4C4EB" w14:textId="77777777" w:rsidR="00873ACB" w:rsidRPr="00FD3991" w:rsidRDefault="00873ACB" w:rsidP="0044284E">
            <w:r w:rsidRPr="00FD3991">
              <w:t>RIL Id</w:t>
            </w:r>
          </w:p>
        </w:tc>
        <w:tc>
          <w:tcPr>
            <w:tcW w:w="425" w:type="pct"/>
          </w:tcPr>
          <w:p w14:paraId="7CF3340C" w14:textId="77777777" w:rsidR="00873ACB" w:rsidRPr="00FD3991" w:rsidRDefault="00873ACB" w:rsidP="0044284E">
            <w:r w:rsidRPr="00FD3991">
              <w:t>WI</w:t>
            </w:r>
          </w:p>
        </w:tc>
        <w:tc>
          <w:tcPr>
            <w:tcW w:w="479" w:type="pct"/>
          </w:tcPr>
          <w:p w14:paraId="1920B7E8" w14:textId="77777777" w:rsidR="00873ACB" w:rsidRPr="00FD3991" w:rsidRDefault="00873ACB" w:rsidP="0044284E">
            <w:r w:rsidRPr="00FD3991">
              <w:t>Class</w:t>
            </w:r>
          </w:p>
        </w:tc>
        <w:tc>
          <w:tcPr>
            <w:tcW w:w="1253" w:type="pct"/>
          </w:tcPr>
          <w:p w14:paraId="173C0963" w14:textId="77777777" w:rsidR="00873ACB" w:rsidRPr="00FD3991" w:rsidRDefault="00873ACB" w:rsidP="0044284E">
            <w:r w:rsidRPr="00FD3991">
              <w:t>Title</w:t>
            </w:r>
          </w:p>
        </w:tc>
        <w:tc>
          <w:tcPr>
            <w:tcW w:w="520" w:type="pct"/>
          </w:tcPr>
          <w:p w14:paraId="7540E717" w14:textId="77777777" w:rsidR="00873ACB" w:rsidRPr="00FD3991" w:rsidRDefault="00873ACB" w:rsidP="0044284E">
            <w:r w:rsidRPr="00FD3991">
              <w:t>Tdoc</w:t>
            </w:r>
          </w:p>
        </w:tc>
        <w:tc>
          <w:tcPr>
            <w:tcW w:w="699" w:type="pct"/>
          </w:tcPr>
          <w:p w14:paraId="55EE4C2C" w14:textId="77777777" w:rsidR="00873ACB" w:rsidRPr="00FD3991" w:rsidRDefault="00873ACB" w:rsidP="0044284E">
            <w:r w:rsidRPr="00FD3991">
              <w:t>Delegate</w:t>
            </w:r>
          </w:p>
        </w:tc>
        <w:tc>
          <w:tcPr>
            <w:tcW w:w="445" w:type="pct"/>
          </w:tcPr>
          <w:p w14:paraId="31ED26B3" w14:textId="77777777" w:rsidR="00873ACB" w:rsidRPr="00FD3991" w:rsidRDefault="00873ACB" w:rsidP="0044284E">
            <w:r w:rsidRPr="00FD3991">
              <w:t>Misc</w:t>
            </w:r>
          </w:p>
        </w:tc>
        <w:tc>
          <w:tcPr>
            <w:tcW w:w="381" w:type="pct"/>
          </w:tcPr>
          <w:p w14:paraId="71F27E63" w14:textId="77777777" w:rsidR="00873ACB" w:rsidRPr="00FD3991" w:rsidRDefault="00873ACB" w:rsidP="0044284E">
            <w:r w:rsidRPr="00FD3991">
              <w:t>File version</w:t>
            </w:r>
          </w:p>
        </w:tc>
        <w:tc>
          <w:tcPr>
            <w:tcW w:w="365" w:type="pct"/>
          </w:tcPr>
          <w:p w14:paraId="7EE7823D" w14:textId="77777777" w:rsidR="00873ACB" w:rsidRPr="00FD3991" w:rsidRDefault="00873ACB" w:rsidP="0044284E">
            <w:r w:rsidRPr="00FD3991">
              <w:t>Status</w:t>
            </w:r>
          </w:p>
        </w:tc>
      </w:tr>
      <w:tr w:rsidR="00873ACB" w:rsidRPr="00FD3991" w14:paraId="085C646E" w14:textId="77777777" w:rsidTr="0044284E">
        <w:tc>
          <w:tcPr>
            <w:tcW w:w="433" w:type="pct"/>
          </w:tcPr>
          <w:p w14:paraId="47E6AB69" w14:textId="77777777" w:rsidR="00873ACB" w:rsidRPr="00FD3991" w:rsidRDefault="00873ACB" w:rsidP="0044284E">
            <w:r w:rsidRPr="00FD3991">
              <w:t>X153</w:t>
            </w:r>
          </w:p>
        </w:tc>
        <w:tc>
          <w:tcPr>
            <w:tcW w:w="425" w:type="pct"/>
          </w:tcPr>
          <w:p w14:paraId="774AC40B" w14:textId="77777777" w:rsidR="00873ACB" w:rsidRPr="00FD3991" w:rsidRDefault="00873ACB" w:rsidP="0044284E">
            <w:pPr>
              <w:rPr>
                <w:rFonts w:eastAsia="DengXian"/>
              </w:rPr>
            </w:pPr>
            <w:r w:rsidRPr="00FD3991">
              <w:rPr>
                <w:rFonts w:eastAsia="DengXian" w:hint="eastAsia"/>
              </w:rPr>
              <w:t>M</w:t>
            </w:r>
            <w:r w:rsidRPr="00FD3991">
              <w:rPr>
                <w:rFonts w:eastAsia="DengXian"/>
              </w:rPr>
              <w:t>OB</w:t>
            </w:r>
          </w:p>
        </w:tc>
        <w:tc>
          <w:tcPr>
            <w:tcW w:w="479" w:type="pct"/>
          </w:tcPr>
          <w:p w14:paraId="0A4FBF3A" w14:textId="77777777" w:rsidR="00873ACB" w:rsidRPr="00FD3991" w:rsidRDefault="00873ACB" w:rsidP="0044284E">
            <w:pPr>
              <w:rPr>
                <w:rFonts w:eastAsia="DengXian"/>
              </w:rPr>
            </w:pPr>
            <w:r w:rsidRPr="00FD3991">
              <w:rPr>
                <w:rFonts w:eastAsia="DengXian" w:hint="eastAsia"/>
              </w:rPr>
              <w:t>1</w:t>
            </w:r>
          </w:p>
        </w:tc>
        <w:tc>
          <w:tcPr>
            <w:tcW w:w="1253" w:type="pct"/>
          </w:tcPr>
          <w:p w14:paraId="3067D6D5" w14:textId="77777777" w:rsidR="00873ACB" w:rsidRPr="00FD3991" w:rsidRDefault="00873ACB" w:rsidP="0044284E">
            <w:pPr>
              <w:rPr>
                <w:rFonts w:eastAsia="DengXian"/>
              </w:rPr>
            </w:pPr>
            <w:r w:rsidRPr="00FD3991">
              <w:rPr>
                <w:rFonts w:eastAsia="DengXian"/>
              </w:rPr>
              <w:t>Incorrect UE behaviours when t</w:t>
            </w:r>
            <w:r w:rsidRPr="00FD3991">
              <w:t xml:space="preserve">he value of </w:t>
            </w:r>
            <w:r w:rsidRPr="00FD3991">
              <w:rPr>
                <w:i/>
                <w:iCs/>
              </w:rPr>
              <w:t>ltm-NoResetID</w:t>
            </w:r>
            <w:r w:rsidRPr="00FD3991">
              <w:t xml:space="preserve"> is equal to the value of </w:t>
            </w:r>
            <w:r w:rsidRPr="00FD3991">
              <w:rPr>
                <w:i/>
                <w:iCs/>
              </w:rPr>
              <w:t>ltm-ServingCellNoResetID</w:t>
            </w:r>
            <w:r w:rsidRPr="00FD3991">
              <w:t>.</w:t>
            </w:r>
          </w:p>
        </w:tc>
        <w:tc>
          <w:tcPr>
            <w:tcW w:w="520" w:type="pct"/>
          </w:tcPr>
          <w:p w14:paraId="1AA97D27" w14:textId="77777777" w:rsidR="00873ACB" w:rsidRPr="00FD3991" w:rsidRDefault="00873ACB" w:rsidP="0044284E">
            <w:r w:rsidRPr="00FD3991">
              <w:t>R2-25xxxxx</w:t>
            </w:r>
          </w:p>
        </w:tc>
        <w:tc>
          <w:tcPr>
            <w:tcW w:w="699" w:type="pct"/>
          </w:tcPr>
          <w:p w14:paraId="7332F77D" w14:textId="77777777" w:rsidR="00873ACB" w:rsidRPr="00FD3991" w:rsidRDefault="00873ACB" w:rsidP="0044284E">
            <w:r w:rsidRPr="00FD3991">
              <w:t>Xiaomi (Yi Xiong)</w:t>
            </w:r>
          </w:p>
        </w:tc>
        <w:tc>
          <w:tcPr>
            <w:tcW w:w="445" w:type="pct"/>
          </w:tcPr>
          <w:p w14:paraId="054D6AB4" w14:textId="77777777" w:rsidR="00873ACB" w:rsidRPr="00FD3991" w:rsidRDefault="00873ACB" w:rsidP="0044284E"/>
        </w:tc>
        <w:tc>
          <w:tcPr>
            <w:tcW w:w="381" w:type="pct"/>
          </w:tcPr>
          <w:p w14:paraId="06032B46" w14:textId="77777777" w:rsidR="00873ACB" w:rsidRPr="00FD3991" w:rsidRDefault="00873ACB" w:rsidP="0044284E">
            <w:r w:rsidRPr="00FD3991">
              <w:t>V006</w:t>
            </w:r>
          </w:p>
        </w:tc>
        <w:tc>
          <w:tcPr>
            <w:tcW w:w="365" w:type="pct"/>
          </w:tcPr>
          <w:p w14:paraId="429FD287" w14:textId="77777777" w:rsidR="00873ACB" w:rsidRPr="00FD3991" w:rsidRDefault="00873ACB" w:rsidP="0044284E">
            <w:r w:rsidRPr="00FD3991">
              <w:t>ToDo</w:t>
            </w:r>
          </w:p>
        </w:tc>
      </w:tr>
    </w:tbl>
    <w:p w14:paraId="5B858C34" w14:textId="77777777" w:rsidR="00873ACB" w:rsidRPr="00FD3991" w:rsidRDefault="00873ACB" w:rsidP="00873ACB">
      <w:r w:rsidRPr="00FD3991">
        <w:rPr>
          <w:b/>
        </w:rPr>
        <w:br/>
        <w:t>[Description]</w:t>
      </w:r>
      <w:r w:rsidRPr="00FD3991">
        <w:t>: In LTM cell switch execution section 5.3.5.18.6:</w:t>
      </w:r>
    </w:p>
    <w:p w14:paraId="2D60823B" w14:textId="77777777" w:rsidR="00873ACB" w:rsidRPr="00FD3991" w:rsidRDefault="00873ACB" w:rsidP="00873ACB">
      <w:pPr>
        <w:rPr>
          <w:rFonts w:eastAsia="DengXian"/>
        </w:rPr>
      </w:pPr>
    </w:p>
    <w:p w14:paraId="6A70D504" w14:textId="77777777" w:rsidR="00873ACB" w:rsidRPr="00FD3991" w:rsidRDefault="00873ACB" w:rsidP="00873ACB">
      <w:pPr>
        <w:ind w:left="568" w:hanging="284"/>
        <w:textAlignment w:val="auto"/>
        <w:rPr>
          <w:highlight w:val="yellow"/>
        </w:rPr>
      </w:pPr>
      <w:bookmarkStart w:id="336" w:name="_Hlk208931484"/>
      <w:bookmarkStart w:id="337" w:name="_Hlk209023337"/>
      <w:r w:rsidRPr="00FD3991">
        <w:t>1&gt;</w:t>
      </w:r>
      <w:r w:rsidRPr="00FD3991">
        <w:tab/>
      </w:r>
      <w:r w:rsidRPr="00FD3991">
        <w:rPr>
          <w:highlight w:val="yellow"/>
        </w:rPr>
        <w:t xml:space="preserve">else if the field </w:t>
      </w:r>
      <w:r w:rsidRPr="00FD3991">
        <w:rPr>
          <w:i/>
          <w:iCs/>
          <w:highlight w:val="yellow"/>
        </w:rPr>
        <w:t>ltm-NoSecurityChangeID</w:t>
      </w:r>
      <w:r w:rsidRPr="00FD3991">
        <w:rPr>
          <w:highlight w:val="yellow"/>
        </w:rPr>
        <w:t xml:space="preserve"> is not configured for the </w:t>
      </w:r>
      <w:r w:rsidRPr="00FD3991">
        <w:rPr>
          <w:i/>
          <w:iCs/>
          <w:highlight w:val="yellow"/>
        </w:rPr>
        <w:t>LTM-Candidate</w:t>
      </w:r>
      <w:r w:rsidRPr="00FD3991">
        <w:rPr>
          <w:highlight w:val="yellow"/>
        </w:rPr>
        <w:t xml:space="preserve"> IE in </w:t>
      </w:r>
      <w:r w:rsidRPr="00FD3991">
        <w:rPr>
          <w:i/>
          <w:highlight w:val="yellow"/>
        </w:rPr>
        <w:t>ltm-Config</w:t>
      </w:r>
      <w:r w:rsidRPr="00FD3991">
        <w:rPr>
          <w:iCs/>
          <w:highlight w:val="yellow"/>
        </w:rPr>
        <w:t xml:space="preserve"> or </w:t>
      </w:r>
      <w:r w:rsidRPr="00FD3991">
        <w:rPr>
          <w:i/>
          <w:highlight w:val="yellow"/>
        </w:rPr>
        <w:t>ltm-ConfigNRDC</w:t>
      </w:r>
      <w:r w:rsidRPr="00FD3991">
        <w:rPr>
          <w:highlight w:val="yellow"/>
        </w:rPr>
        <w:t xml:space="preserve"> indicated by lower layers and if the UE does not have any value stored of </w:t>
      </w:r>
      <w:r w:rsidRPr="00FD3991">
        <w:rPr>
          <w:i/>
          <w:iCs/>
          <w:highlight w:val="yellow"/>
        </w:rPr>
        <w:t xml:space="preserve">ltm-ServingCellNoSecurityChangeID </w:t>
      </w:r>
      <w:r w:rsidRPr="00FD3991">
        <w:rPr>
          <w:highlight w:val="yellow"/>
        </w:rPr>
        <w:t xml:space="preserve">within </w:t>
      </w:r>
      <w:r w:rsidRPr="00FD3991">
        <w:rPr>
          <w:i/>
          <w:iCs/>
          <w:highlight w:val="yellow"/>
        </w:rPr>
        <w:t>VarLTM-ServingCellNoSecurityChangeID</w:t>
      </w:r>
      <w:r w:rsidRPr="00FD3991">
        <w:rPr>
          <w:highlight w:val="yellow"/>
        </w:rPr>
        <w:t>; or</w:t>
      </w:r>
    </w:p>
    <w:p w14:paraId="05A8F484" w14:textId="77777777" w:rsidR="00873ACB" w:rsidRPr="00FD3991" w:rsidRDefault="00873ACB" w:rsidP="00873ACB">
      <w:pPr>
        <w:ind w:left="568" w:hanging="284"/>
        <w:textAlignment w:val="auto"/>
      </w:pPr>
      <w:bookmarkStart w:id="338" w:name="_Hlk208931499"/>
      <w:bookmarkEnd w:id="336"/>
      <w:r w:rsidRPr="00FD3991">
        <w:t>1&gt;</w:t>
      </w:r>
      <w:r w:rsidRPr="00FD3991">
        <w:tab/>
        <w:t xml:space="preserve">if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or for the selected cell in accordance with 5.3.5.18.x or 5.3.7.3 does not contain the field </w:t>
      </w:r>
      <w:r w:rsidRPr="00FD3991">
        <w:rPr>
          <w:i/>
          <w:iCs/>
        </w:rPr>
        <w:t>ltm-NoResetID</w:t>
      </w:r>
      <w:r w:rsidRPr="00FD3991">
        <w:t xml:space="preserve"> and if the UE does not have any value stored of </w:t>
      </w:r>
      <w:r w:rsidRPr="00FD3991">
        <w:rPr>
          <w:i/>
          <w:iCs/>
        </w:rPr>
        <w:t xml:space="preserve">ltm-ServingCellNoResetID </w:t>
      </w:r>
      <w:r w:rsidRPr="00FD3991">
        <w:t xml:space="preserve">within </w:t>
      </w:r>
      <w:r w:rsidRPr="00FD3991">
        <w:rPr>
          <w:i/>
          <w:iCs/>
        </w:rPr>
        <w:t>VarLTM-ServingCellNoResetID</w:t>
      </w:r>
      <w:r w:rsidRPr="00FD3991">
        <w:t>; or</w:t>
      </w:r>
    </w:p>
    <w:p w14:paraId="3DB91B4F" w14:textId="77777777" w:rsidR="00873ACB" w:rsidRPr="00FD3991" w:rsidRDefault="00873ACB" w:rsidP="00873ACB">
      <w:pPr>
        <w:ind w:left="568" w:hanging="284"/>
        <w:textAlignment w:val="auto"/>
      </w:pPr>
      <w:r w:rsidRPr="00FD3991">
        <w:t>1&gt;</w:t>
      </w:r>
      <w:r w:rsidRPr="00FD3991">
        <w:tab/>
        <w:t xml:space="preserve">if the value of field </w:t>
      </w:r>
      <w:r w:rsidRPr="00FD3991">
        <w:rPr>
          <w:i/>
          <w:iCs/>
        </w:rPr>
        <w:t xml:space="preserve">ltm-NoResetID </w:t>
      </w:r>
      <w:r w:rsidRPr="00FD3991">
        <w:t xml:space="preserve">contained within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or for the selected cell in accordance with 5.3.5.18.x or 5.3.7.3 is not equal to the value of </w:t>
      </w:r>
      <w:r w:rsidRPr="00FD3991">
        <w:rPr>
          <w:i/>
          <w:iCs/>
        </w:rPr>
        <w:t xml:space="preserve">ltm-ServingCellNoResetID </w:t>
      </w:r>
      <w:r w:rsidRPr="00FD3991">
        <w:t xml:space="preserve">within </w:t>
      </w:r>
      <w:r w:rsidRPr="00FD3991">
        <w:rPr>
          <w:i/>
          <w:iCs/>
        </w:rPr>
        <w:t>VarLTM-ServingCellNoResetID</w:t>
      </w:r>
      <w:r w:rsidRPr="00FD3991">
        <w:t>:</w:t>
      </w:r>
    </w:p>
    <w:bookmarkEnd w:id="337"/>
    <w:bookmarkEnd w:id="338"/>
    <w:p w14:paraId="015977C0" w14:textId="77777777" w:rsidR="00873ACB" w:rsidRPr="00FD3991" w:rsidRDefault="00873ACB" w:rsidP="00873ACB">
      <w:pPr>
        <w:ind w:left="851" w:hanging="284"/>
        <w:textAlignment w:val="auto"/>
      </w:pPr>
      <w:r w:rsidRPr="00FD3991">
        <w:t>2&gt;</w:t>
      </w:r>
      <w:r w:rsidRPr="00FD3991">
        <w:tab/>
        <w:t xml:space="preserve">for each </w:t>
      </w:r>
      <w:r w:rsidRPr="00FD3991">
        <w:rPr>
          <w:i/>
          <w:iCs/>
        </w:rPr>
        <w:t>logicalChannelIdentity</w:t>
      </w:r>
      <w:r w:rsidRPr="00FD3991">
        <w:t xml:space="preserve"> and </w:t>
      </w:r>
      <w:r w:rsidRPr="00FD3991">
        <w:rPr>
          <w:i/>
          <w:iCs/>
        </w:rPr>
        <w:t>logicalChannelIdentityExt</w:t>
      </w:r>
      <w:r w:rsidRPr="00FD3991">
        <w:t xml:space="preserve"> that is part of the current UE configuration for the cell group for which the LTM cell switch procedure is triggered:</w:t>
      </w:r>
    </w:p>
    <w:p w14:paraId="6053B041" w14:textId="77777777" w:rsidR="00873ACB" w:rsidRPr="00FD3991" w:rsidRDefault="00873ACB" w:rsidP="00873ACB">
      <w:pPr>
        <w:ind w:left="1135" w:hanging="284"/>
        <w:textAlignment w:val="auto"/>
      </w:pPr>
      <w:r w:rsidRPr="00FD3991">
        <w:t>3&gt;</w:t>
      </w:r>
      <w:r w:rsidRPr="00FD3991">
        <w:tab/>
        <w:t xml:space="preserve">if </w:t>
      </w:r>
      <w:r w:rsidRPr="00FD3991">
        <w:rPr>
          <w:i/>
          <w:iCs/>
        </w:rPr>
        <w:t>servedRadioBearer</w:t>
      </w:r>
      <w:r w:rsidRPr="00FD3991">
        <w:t xml:space="preserve"> is set to </w:t>
      </w:r>
      <w:r w:rsidRPr="00FD3991">
        <w:rPr>
          <w:i/>
          <w:iCs/>
        </w:rPr>
        <w:t>drb-Identity</w:t>
      </w:r>
      <w:r w:rsidRPr="00FD3991">
        <w:t>:</w:t>
      </w:r>
    </w:p>
    <w:p w14:paraId="059D8D9A" w14:textId="77777777" w:rsidR="00873ACB" w:rsidRPr="00FD3991" w:rsidRDefault="00873ACB" w:rsidP="00873ACB">
      <w:pPr>
        <w:ind w:left="1418" w:hanging="284"/>
        <w:textAlignment w:val="auto"/>
      </w:pPr>
      <w:r w:rsidRPr="00FD3991">
        <w:t>4&gt;</w:t>
      </w:r>
      <w:r w:rsidRPr="00FD3991">
        <w:tab/>
        <w:t xml:space="preserve">after the end of this procedure, </w:t>
      </w:r>
      <w:r w:rsidRPr="00FD3991">
        <w:rPr>
          <w:highlight w:val="yellow"/>
        </w:rPr>
        <w:t>re-establish the corresponding RLC entity</w:t>
      </w:r>
      <w:r w:rsidRPr="00FD3991">
        <w:t xml:space="preserve"> as specified in TS 38.322 [4], after applying the LTM configuration in </w:t>
      </w:r>
      <w:r w:rsidRPr="00FD3991">
        <w:rPr>
          <w:i/>
          <w:iCs/>
        </w:rPr>
        <w:t>ltm-CandidateConfig</w:t>
      </w:r>
      <w:r w:rsidRPr="00FD3991">
        <w:t xml:space="preserve"> within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w:t>
      </w:r>
    </w:p>
    <w:p w14:paraId="084DFFAD" w14:textId="77777777" w:rsidR="00873ACB" w:rsidRPr="00FD3991" w:rsidRDefault="00873ACB" w:rsidP="00873ACB">
      <w:pPr>
        <w:ind w:left="851" w:hanging="284"/>
        <w:textAlignment w:val="auto"/>
      </w:pPr>
      <w:r w:rsidRPr="00FD3991">
        <w:t>2&gt;</w:t>
      </w:r>
      <w:r w:rsidRPr="00FD3991">
        <w:tab/>
        <w:t xml:space="preserve">for each </w:t>
      </w:r>
      <w:r w:rsidRPr="00FD3991">
        <w:rPr>
          <w:i/>
          <w:iCs/>
        </w:rPr>
        <w:t xml:space="preserve">bh-LogicalChannelIdentity </w:t>
      </w:r>
      <w:r w:rsidRPr="00FD3991">
        <w:t>that is part of the current UE configuration for the cell group for which the LTM cell switch procedure is triggered:</w:t>
      </w:r>
    </w:p>
    <w:p w14:paraId="33564233" w14:textId="77777777" w:rsidR="00873ACB" w:rsidRPr="00FD3991" w:rsidRDefault="00873ACB" w:rsidP="00873ACB">
      <w:pPr>
        <w:ind w:left="1135" w:hanging="284"/>
        <w:textAlignment w:val="auto"/>
      </w:pPr>
      <w:r w:rsidRPr="00FD3991">
        <w:t>3&gt;</w:t>
      </w:r>
      <w:r w:rsidRPr="00FD3991">
        <w:tab/>
        <w:t xml:space="preserve">after the end of this procedure, </w:t>
      </w:r>
      <w:r w:rsidRPr="00FD3991">
        <w:rPr>
          <w:highlight w:val="yellow"/>
        </w:rPr>
        <w:t>re-establish the corresponding RLC entity as specified in</w:t>
      </w:r>
      <w:r w:rsidRPr="00FD3991">
        <w:t xml:space="preserve"> TS 38.322 [4], after applying the LTM configuration in </w:t>
      </w:r>
      <w:r w:rsidRPr="00FD3991">
        <w:rPr>
          <w:i/>
          <w:iCs/>
        </w:rPr>
        <w:t xml:space="preserve">ltm-CandidateConfig </w:t>
      </w:r>
      <w:r w:rsidRPr="00FD3991">
        <w:t xml:space="preserve">within the LTM-Candidate IE in </w:t>
      </w:r>
      <w:r w:rsidRPr="00FD3991">
        <w:rPr>
          <w:i/>
          <w:iCs/>
        </w:rPr>
        <w:t>ltm-Config</w:t>
      </w:r>
      <w:r w:rsidRPr="00FD3991">
        <w:rPr>
          <w:iCs/>
        </w:rPr>
        <w:t xml:space="preserve"> or </w:t>
      </w:r>
      <w:r w:rsidRPr="00FD3991">
        <w:rPr>
          <w:i/>
        </w:rPr>
        <w:t>ltm-ConfigNRDC</w:t>
      </w:r>
      <w:r w:rsidRPr="00FD3991">
        <w:t>;</w:t>
      </w:r>
    </w:p>
    <w:p w14:paraId="0F367AC4" w14:textId="77777777" w:rsidR="00873ACB" w:rsidRPr="00FD3991" w:rsidRDefault="00873ACB" w:rsidP="00873ACB">
      <w:pPr>
        <w:ind w:left="851" w:hanging="284"/>
        <w:textAlignment w:val="auto"/>
      </w:pPr>
      <w:r w:rsidRPr="00FD3991">
        <w:t>2&gt;</w:t>
      </w:r>
      <w:r w:rsidRPr="00FD3991">
        <w:tab/>
        <w:t xml:space="preserve">for each </w:t>
      </w:r>
      <w:r w:rsidRPr="00FD3991">
        <w:rPr>
          <w:i/>
        </w:rPr>
        <w:t>drb-Identity</w:t>
      </w:r>
      <w:r w:rsidRPr="00FD3991">
        <w:t xml:space="preserve"> value that is part of the current UE configuration:</w:t>
      </w:r>
    </w:p>
    <w:p w14:paraId="38107BAF" w14:textId="77777777" w:rsidR="00873ACB" w:rsidRPr="00FD3991" w:rsidRDefault="00873ACB" w:rsidP="00873ACB">
      <w:pPr>
        <w:ind w:left="1135" w:hanging="284"/>
        <w:textAlignment w:val="auto"/>
      </w:pPr>
      <w:r w:rsidRPr="00FD3991">
        <w:t>3&gt;</w:t>
      </w:r>
      <w:r w:rsidRPr="00FD3991">
        <w:tab/>
        <w:t>if this DRB is an AM DRB:</w:t>
      </w:r>
    </w:p>
    <w:p w14:paraId="6B65B12D" w14:textId="77777777" w:rsidR="00873ACB" w:rsidRPr="00FD3991" w:rsidRDefault="00873ACB" w:rsidP="00873ACB">
      <w:pPr>
        <w:ind w:left="1418" w:hanging="284"/>
        <w:textAlignment w:val="auto"/>
      </w:pPr>
      <w:r w:rsidRPr="00FD3991">
        <w:t>4&gt;</w:t>
      </w:r>
      <w:r w:rsidRPr="00FD3991">
        <w:tab/>
        <w:t xml:space="preserve">after the end of this procedure, </w:t>
      </w:r>
      <w:r w:rsidRPr="00FD3991">
        <w:rPr>
          <w:highlight w:val="yellow"/>
        </w:rPr>
        <w:t>trigger the PDCP entity of this DRB to perform data recovery as specified in TS 38.323 [5]</w:t>
      </w:r>
      <w:r w:rsidRPr="00FD3991">
        <w:t xml:space="preserve">, after applying the LTM configuration in </w:t>
      </w:r>
      <w:r w:rsidRPr="00FD3991">
        <w:rPr>
          <w:i/>
          <w:iCs/>
        </w:rPr>
        <w:t>ltm-CandidateConfig</w:t>
      </w:r>
      <w:r w:rsidRPr="00FD3991">
        <w:t xml:space="preserve"> within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w:t>
      </w:r>
    </w:p>
    <w:p w14:paraId="374B0BED" w14:textId="77777777" w:rsidR="00873ACB" w:rsidRPr="00FD3991" w:rsidRDefault="00873ACB" w:rsidP="00873ACB">
      <w:pPr>
        <w:textAlignment w:val="auto"/>
      </w:pPr>
      <w:r w:rsidRPr="00FD3991">
        <w:rPr>
          <w:rFonts w:eastAsia="DengXian"/>
        </w:rPr>
        <w:t>Based on the above procedure, when</w:t>
      </w:r>
      <w:r w:rsidRPr="00FD3991">
        <w:t xml:space="preserve"> the </w:t>
      </w:r>
      <w:r w:rsidRPr="00FD3991">
        <w:rPr>
          <w:i/>
          <w:iCs/>
        </w:rPr>
        <w:t>ltm-NoSecurityChangeID</w:t>
      </w:r>
      <w:r w:rsidRPr="00FD3991">
        <w:t xml:space="preserve"> is not configured and </w:t>
      </w:r>
      <w:r w:rsidRPr="00FD3991">
        <w:rPr>
          <w:i/>
          <w:iCs/>
        </w:rPr>
        <w:t>ltm-ServingCellNoSecurityChangeID</w:t>
      </w:r>
      <w:r w:rsidRPr="00FD3991">
        <w:t xml:space="preserve"> is not stored, the UE shall perform RLC re-establishment and PDCP data recovery (AM DRB). In other words, </w:t>
      </w:r>
      <w:r w:rsidRPr="00FD3991">
        <w:rPr>
          <w:rFonts w:eastAsia="DengXian"/>
        </w:rPr>
        <w:t xml:space="preserve">for this case, </w:t>
      </w:r>
      <w:r w:rsidRPr="00FD3991">
        <w:rPr>
          <w:rFonts w:eastAsia="DengXian"/>
          <w:highlight w:val="red"/>
        </w:rPr>
        <w:t xml:space="preserve">even if </w:t>
      </w:r>
      <w:r w:rsidRPr="00FD3991">
        <w:rPr>
          <w:highlight w:val="red"/>
        </w:rPr>
        <w:t xml:space="preserve">the value of </w:t>
      </w:r>
      <w:r w:rsidRPr="00FD3991">
        <w:rPr>
          <w:i/>
          <w:iCs/>
          <w:highlight w:val="red"/>
        </w:rPr>
        <w:t>ltm-NoResetID</w:t>
      </w:r>
      <w:r w:rsidRPr="00FD3991">
        <w:rPr>
          <w:highlight w:val="red"/>
        </w:rPr>
        <w:t xml:space="preserve"> is equal to the value of </w:t>
      </w:r>
      <w:r w:rsidRPr="00FD3991">
        <w:rPr>
          <w:i/>
          <w:iCs/>
          <w:highlight w:val="red"/>
        </w:rPr>
        <w:t>ltm-ServingCellNoResetID</w:t>
      </w:r>
      <w:r w:rsidRPr="00FD3991">
        <w:rPr>
          <w:highlight w:val="red"/>
        </w:rPr>
        <w:t>,</w:t>
      </w:r>
      <w:r w:rsidRPr="00FD3991">
        <w:t xml:space="preserve"> the UE also needs to perform RLC re-establishment and PDCP data recovery (AM DRB), which is inconsistent with the principle of Rel-18 LTM.</w:t>
      </w:r>
    </w:p>
    <w:p w14:paraId="5515513F" w14:textId="77777777" w:rsidR="00873ACB" w:rsidRPr="00FD3991" w:rsidRDefault="00873ACB" w:rsidP="00873ACB">
      <w:pPr>
        <w:textAlignment w:val="auto"/>
      </w:pPr>
      <w:r w:rsidRPr="00FD3991">
        <w:rPr>
          <w:rFonts w:eastAsia="DengXian"/>
        </w:rPr>
        <w:t xml:space="preserve">Hence, we think the </w:t>
      </w:r>
      <w:r w:rsidRPr="00FD3991">
        <w:rPr>
          <w:rFonts w:eastAsia="DengXian" w:hint="eastAsia"/>
        </w:rPr>
        <w:t>wording</w:t>
      </w:r>
      <w:r w:rsidRPr="00FD3991">
        <w:rPr>
          <w:rFonts w:eastAsia="DengXian"/>
        </w:rPr>
        <w:t xml:space="preserve"> for whether to perform RLC re-establishment and PDCP data recovery (AM DRB) </w:t>
      </w:r>
      <w:r w:rsidRPr="00FD3991">
        <w:rPr>
          <w:rFonts w:eastAsia="DengXian" w:hint="eastAsia"/>
        </w:rPr>
        <w:t>based</w:t>
      </w:r>
      <w:r w:rsidRPr="00FD3991">
        <w:rPr>
          <w:rFonts w:eastAsia="DengXian"/>
        </w:rPr>
        <w:t xml:space="preserve"> </w:t>
      </w:r>
      <w:r w:rsidRPr="00FD3991">
        <w:rPr>
          <w:rFonts w:eastAsia="DengXian" w:hint="eastAsia"/>
        </w:rPr>
        <w:t>on</w:t>
      </w:r>
      <w:r w:rsidRPr="00FD3991">
        <w:rPr>
          <w:rFonts w:eastAsia="DengXian"/>
        </w:rPr>
        <w:t xml:space="preserve"> </w:t>
      </w:r>
      <w:r w:rsidRPr="00FD3991">
        <w:rPr>
          <w:rFonts w:eastAsia="DengXian" w:hint="eastAsia"/>
        </w:rPr>
        <w:t>the</w:t>
      </w:r>
      <w:r w:rsidRPr="00FD3991">
        <w:rPr>
          <w:rFonts w:eastAsia="DengXian"/>
        </w:rPr>
        <w:t xml:space="preserve"> </w:t>
      </w:r>
      <w:r w:rsidRPr="00FD3991">
        <w:rPr>
          <w:rFonts w:eastAsia="DengXian" w:hint="eastAsia"/>
        </w:rPr>
        <w:t>Rel</w:t>
      </w:r>
      <w:r w:rsidRPr="00FD3991">
        <w:rPr>
          <w:rFonts w:eastAsia="DengXian"/>
        </w:rPr>
        <w:t xml:space="preserve">-18 </w:t>
      </w:r>
      <w:r w:rsidRPr="00FD3991">
        <w:rPr>
          <w:rFonts w:eastAsia="DengXian" w:hint="eastAsia"/>
        </w:rPr>
        <w:t>ID</w:t>
      </w:r>
      <w:r w:rsidRPr="00FD3991">
        <w:rPr>
          <w:rFonts w:eastAsia="DengXian"/>
        </w:rPr>
        <w:t xml:space="preserve"> (</w:t>
      </w:r>
      <w:r w:rsidRPr="00FD3991">
        <w:rPr>
          <w:i/>
          <w:iCs/>
        </w:rPr>
        <w:t>ltm-NoResetID</w:t>
      </w:r>
      <w:r w:rsidRPr="00FD3991">
        <w:rPr>
          <w:rFonts w:eastAsia="DengXian"/>
        </w:rPr>
        <w:t xml:space="preserve"> and </w:t>
      </w:r>
      <w:r w:rsidRPr="00FD3991">
        <w:rPr>
          <w:i/>
          <w:iCs/>
        </w:rPr>
        <w:t>ltm-ServingCellNoResetID</w:t>
      </w:r>
      <w:r w:rsidRPr="00FD3991">
        <w:t>) shall be the next bullet of “1&gt;</w:t>
      </w:r>
      <w:r w:rsidRPr="00FD3991">
        <w:tab/>
        <w:t>else if the field</w:t>
      </w:r>
      <w:r w:rsidRPr="00FD3991">
        <w:rPr>
          <w:i/>
          <w:iCs/>
        </w:rPr>
        <w:t xml:space="preserve"> ltm-NoSecurityChangeID</w:t>
      </w:r>
      <w:r w:rsidRPr="00FD3991">
        <w:t xml:space="preserve"> </w:t>
      </w:r>
      <w:r w:rsidRPr="00FD3991">
        <w:rPr>
          <w:rFonts w:ascii="SimSun" w:eastAsia="SimSun" w:hAnsi="SimSun" w:cs="SimSun"/>
        </w:rPr>
        <w:t>……</w:t>
      </w:r>
      <w:r w:rsidRPr="00FD3991">
        <w:t xml:space="preserve"> </w:t>
      </w:r>
      <w:r w:rsidRPr="00FD3991">
        <w:rPr>
          <w:i/>
          <w:iCs/>
        </w:rPr>
        <w:t>VarLTM-ServingCellNoSecurityChangeID</w:t>
      </w:r>
      <w:r w:rsidRPr="00FD3991">
        <w:t>; or”, rather than in the same layer bullet.</w:t>
      </w:r>
    </w:p>
    <w:p w14:paraId="2DDAC909" w14:textId="77777777" w:rsidR="00873ACB" w:rsidRPr="00FD3991" w:rsidRDefault="00873ACB" w:rsidP="00873ACB">
      <w:pPr>
        <w:textAlignment w:val="auto"/>
        <w:rPr>
          <w:rFonts w:eastAsia="DengXian"/>
        </w:rPr>
      </w:pPr>
      <w:r w:rsidRPr="00FD3991">
        <w:rPr>
          <w:rFonts w:eastAsia="DengXian" w:hint="eastAsia"/>
        </w:rPr>
        <w:t>I</w:t>
      </w:r>
      <w:r w:rsidRPr="00FD3991">
        <w:rPr>
          <w:rFonts w:eastAsia="DengXian"/>
        </w:rPr>
        <w:t>n addition, whether the Rel-19 IDs are configured or not and whether the Rel-19 ID(s) are same or different, the Rel-18 ID of serving cell (</w:t>
      </w:r>
      <w:r w:rsidRPr="00FD3991">
        <w:rPr>
          <w:rFonts w:eastAsia="DengXian"/>
          <w:i/>
          <w:iCs/>
        </w:rPr>
        <w:t>ltm-ServingCellNoResetID</w:t>
      </w:r>
      <w:r w:rsidRPr="00FD3991">
        <w:rPr>
          <w:rFonts w:eastAsia="DengXian"/>
        </w:rPr>
        <w:t>) shall be the value of Rel-18 ID in candidate configuration associated with current serving cell (target cell). Hence, the wording for the update of Rel-18 ID of serving cell shall be the first bullet.</w:t>
      </w:r>
    </w:p>
    <w:p w14:paraId="3D5F2E5E" w14:textId="77777777" w:rsidR="00873ACB" w:rsidRPr="00FD3991" w:rsidRDefault="00873ACB" w:rsidP="00873ACB">
      <w:pPr>
        <w:rPr>
          <w:rFonts w:eastAsia="DengXian"/>
        </w:rPr>
      </w:pPr>
      <w:r w:rsidRPr="00FD3991">
        <w:rPr>
          <w:b/>
        </w:rPr>
        <w:t>[Proposed Change]</w:t>
      </w:r>
      <w:r w:rsidRPr="00FD3991">
        <w:t xml:space="preserve">: </w:t>
      </w:r>
      <w:r w:rsidRPr="00FD3991">
        <w:rPr>
          <w:rFonts w:eastAsia="DengXian" w:hint="eastAsia"/>
        </w:rPr>
        <w:t>B</w:t>
      </w:r>
      <w:r w:rsidRPr="00FD3991">
        <w:rPr>
          <w:rFonts w:eastAsia="DengXian"/>
        </w:rPr>
        <w:t>ased on the above description, we suggest</w:t>
      </w:r>
      <w:r w:rsidRPr="00FD3991">
        <w:t xml:space="preserve"> </w:t>
      </w:r>
      <w:r w:rsidRPr="00FD3991">
        <w:rPr>
          <w:rFonts w:eastAsia="DengXian"/>
        </w:rPr>
        <w:t>the following change:</w:t>
      </w:r>
    </w:p>
    <w:p w14:paraId="0782ACA9" w14:textId="77777777" w:rsidR="00873ACB" w:rsidRPr="00FD3991" w:rsidRDefault="00873ACB" w:rsidP="00873ACB">
      <w:pPr>
        <w:ind w:left="568" w:hanging="284"/>
        <w:rPr>
          <w:highlight w:val="yellow"/>
        </w:rPr>
      </w:pPr>
      <w:bookmarkStart w:id="339" w:name="_Hlk208933575"/>
      <w:r w:rsidRPr="00FD3991">
        <w:t>1&gt;</w:t>
      </w:r>
      <w:r w:rsidRPr="00FD3991">
        <w:tab/>
        <w:t xml:space="preserve">else if the field </w:t>
      </w:r>
      <w:r w:rsidRPr="00FD3991">
        <w:rPr>
          <w:i/>
          <w:iCs/>
        </w:rPr>
        <w:t>ltm-NoSecurityChangeID</w:t>
      </w:r>
      <w:r w:rsidRPr="00FD3991">
        <w:t xml:space="preserve"> is not configured for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and if the UE does not have any value stored of </w:t>
      </w:r>
      <w:r w:rsidRPr="00FD3991">
        <w:rPr>
          <w:i/>
          <w:iCs/>
        </w:rPr>
        <w:t xml:space="preserve">ltm-ServingCellNoSecurityChangeID </w:t>
      </w:r>
      <w:r w:rsidRPr="00FD3991">
        <w:t xml:space="preserve">within </w:t>
      </w:r>
      <w:r w:rsidRPr="00FD3991">
        <w:rPr>
          <w:i/>
          <w:iCs/>
        </w:rPr>
        <w:t>VarLTM-ServingCellNoSecurityChangeID</w:t>
      </w:r>
      <w:ins w:id="340" w:author="Xiaomi" w:date="2025-09-17T17:43:00Z">
        <w:r w:rsidRPr="00FD3991">
          <w:t>:</w:t>
        </w:r>
      </w:ins>
      <w:del w:id="341" w:author="Xiaomi" w:date="2025-09-17T17:43:00Z">
        <w:r w:rsidRPr="00FD3991" w:rsidDel="00093911">
          <w:delText>; or</w:delText>
        </w:r>
      </w:del>
    </w:p>
    <w:p w14:paraId="3B268113" w14:textId="77777777" w:rsidR="00873ACB" w:rsidRPr="00FD3991" w:rsidRDefault="00873ACB" w:rsidP="00873ACB">
      <w:pPr>
        <w:ind w:left="851" w:hanging="284"/>
      </w:pPr>
      <w:ins w:id="342" w:author="Xiaomi" w:date="2025-09-17T17:43:00Z">
        <w:r w:rsidRPr="00FD3991">
          <w:t>2</w:t>
        </w:r>
      </w:ins>
      <w:del w:id="343" w:author="Xiaomi" w:date="2025-09-17T17:43:00Z">
        <w:r w:rsidRPr="00FD3991" w:rsidDel="00093911">
          <w:delText>1</w:delText>
        </w:r>
      </w:del>
      <w:r w:rsidRPr="00FD3991">
        <w:t>&gt;</w:t>
      </w:r>
      <w:r w:rsidRPr="00FD3991">
        <w:tab/>
        <w:t xml:space="preserve">if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or for the selected cell in accordance with 5.3.5.18.x or 5.3.7.3 does not contain the field </w:t>
      </w:r>
      <w:r w:rsidRPr="00FD3991">
        <w:rPr>
          <w:i/>
          <w:iCs/>
        </w:rPr>
        <w:t>ltm-NoResetID</w:t>
      </w:r>
      <w:r w:rsidRPr="00FD3991">
        <w:t xml:space="preserve"> and if the UE does not have any value stored of </w:t>
      </w:r>
      <w:r w:rsidRPr="00FD3991">
        <w:rPr>
          <w:i/>
          <w:iCs/>
        </w:rPr>
        <w:t xml:space="preserve">ltm-ServingCellNoResetID </w:t>
      </w:r>
      <w:r w:rsidRPr="00FD3991">
        <w:t xml:space="preserve">within </w:t>
      </w:r>
      <w:r w:rsidRPr="00FD3991">
        <w:rPr>
          <w:i/>
          <w:iCs/>
        </w:rPr>
        <w:t>VarLTM-ServingCellNoResetID</w:t>
      </w:r>
      <w:r w:rsidRPr="00FD3991">
        <w:t>; or</w:t>
      </w:r>
    </w:p>
    <w:p w14:paraId="4F3279C9" w14:textId="77777777" w:rsidR="00873ACB" w:rsidRPr="00FD3991" w:rsidRDefault="00873ACB" w:rsidP="00873ACB">
      <w:pPr>
        <w:ind w:left="851" w:hanging="284"/>
      </w:pPr>
      <w:ins w:id="344" w:author="Xiaomi" w:date="2025-09-17T17:43:00Z">
        <w:r w:rsidRPr="00FD3991">
          <w:t>2</w:t>
        </w:r>
      </w:ins>
      <w:del w:id="345" w:author="Xiaomi" w:date="2025-09-17T17:43:00Z">
        <w:r w:rsidRPr="00FD3991" w:rsidDel="00093911">
          <w:delText>1</w:delText>
        </w:r>
      </w:del>
      <w:r w:rsidRPr="00FD3991">
        <w:t>&gt;</w:t>
      </w:r>
      <w:r w:rsidRPr="00FD3991">
        <w:tab/>
        <w:t xml:space="preserve">if the value of field </w:t>
      </w:r>
      <w:r w:rsidRPr="00FD3991">
        <w:rPr>
          <w:i/>
          <w:iCs/>
        </w:rPr>
        <w:t xml:space="preserve">ltm-NoResetID </w:t>
      </w:r>
      <w:r w:rsidRPr="00FD3991">
        <w:t xml:space="preserve">contained within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 xml:space="preserve"> indicated by lower layers or for the selected cell in accordance with 5.3.5.18.x or 5.3.7.3 is not equal to the value of </w:t>
      </w:r>
      <w:r w:rsidRPr="00FD3991">
        <w:rPr>
          <w:i/>
          <w:iCs/>
        </w:rPr>
        <w:t xml:space="preserve">ltm-ServingCellNoResetID </w:t>
      </w:r>
      <w:r w:rsidRPr="00FD3991">
        <w:t xml:space="preserve">within </w:t>
      </w:r>
      <w:r w:rsidRPr="00FD3991">
        <w:rPr>
          <w:i/>
          <w:iCs/>
        </w:rPr>
        <w:t>VarLTM-ServingCellNoResetID</w:t>
      </w:r>
      <w:bookmarkStart w:id="346" w:name="_Hlk209023420"/>
      <w:r w:rsidRPr="00FD3991">
        <w:t>:</w:t>
      </w:r>
      <w:bookmarkEnd w:id="346"/>
    </w:p>
    <w:p w14:paraId="5E770396" w14:textId="77777777" w:rsidR="00873ACB" w:rsidRPr="00FD3991" w:rsidRDefault="00873ACB" w:rsidP="00873ACB">
      <w:pPr>
        <w:ind w:left="1135" w:hanging="284"/>
      </w:pPr>
      <w:ins w:id="347" w:author="Xiaomi" w:date="2025-09-17T17:33:00Z">
        <w:r w:rsidRPr="00FD3991">
          <w:t>3</w:t>
        </w:r>
      </w:ins>
      <w:del w:id="348" w:author="Xiaomi" w:date="2025-09-17T17:33:00Z">
        <w:r w:rsidRPr="00FD3991" w:rsidDel="00B56DFA">
          <w:delText>2</w:delText>
        </w:r>
      </w:del>
      <w:r w:rsidRPr="00FD3991">
        <w:t>&gt;</w:t>
      </w:r>
      <w:r w:rsidRPr="00FD3991">
        <w:tab/>
        <w:t xml:space="preserve">for each </w:t>
      </w:r>
      <w:r w:rsidRPr="00FD3991">
        <w:rPr>
          <w:i/>
          <w:iCs/>
        </w:rPr>
        <w:t>logicalChannelIdentity</w:t>
      </w:r>
      <w:r w:rsidRPr="00FD3991">
        <w:t xml:space="preserve"> and </w:t>
      </w:r>
      <w:r w:rsidRPr="00FD3991">
        <w:rPr>
          <w:i/>
          <w:iCs/>
        </w:rPr>
        <w:t>logicalChannelIdentityExt</w:t>
      </w:r>
      <w:r w:rsidRPr="00FD3991">
        <w:t xml:space="preserve"> that is part of the current UE configuration for the cell group for which the LTM cell switch procedure is triggered:</w:t>
      </w:r>
    </w:p>
    <w:p w14:paraId="16D17D18" w14:textId="77777777" w:rsidR="00873ACB" w:rsidRPr="00FD3991" w:rsidRDefault="00873ACB" w:rsidP="00873ACB">
      <w:pPr>
        <w:ind w:left="1418" w:hanging="284"/>
      </w:pPr>
      <w:ins w:id="349" w:author="Xiaomi" w:date="2025-09-17T17:34:00Z">
        <w:r w:rsidRPr="00FD3991">
          <w:t>4</w:t>
        </w:r>
      </w:ins>
      <w:del w:id="350" w:author="Xiaomi" w:date="2025-09-17T17:33:00Z">
        <w:r w:rsidRPr="00FD3991" w:rsidDel="00B56DFA">
          <w:delText>3</w:delText>
        </w:r>
      </w:del>
      <w:r w:rsidRPr="00FD3991">
        <w:t>&gt;</w:t>
      </w:r>
      <w:r w:rsidRPr="00FD3991">
        <w:tab/>
        <w:t>if servedRadioBearer is set to drb-Identity:</w:t>
      </w:r>
    </w:p>
    <w:p w14:paraId="7DB8AEE6" w14:textId="77777777" w:rsidR="00873ACB" w:rsidRPr="00FD3991" w:rsidRDefault="00873ACB" w:rsidP="00873ACB">
      <w:pPr>
        <w:ind w:left="1702" w:hanging="284"/>
      </w:pPr>
      <w:ins w:id="351" w:author="Xiaomi" w:date="2025-09-17T17:34:00Z">
        <w:r w:rsidRPr="00FD3991">
          <w:t>5</w:t>
        </w:r>
      </w:ins>
      <w:del w:id="352" w:author="Xiaomi" w:date="2025-09-17T17:34:00Z">
        <w:r w:rsidRPr="00FD3991" w:rsidDel="00B56DFA">
          <w:delText>4</w:delText>
        </w:r>
      </w:del>
      <w:r w:rsidRPr="00FD3991">
        <w:t>&gt;</w:t>
      </w:r>
      <w:r w:rsidRPr="00FD3991">
        <w:tab/>
        <w:t xml:space="preserve">after the end of this procedure, re-establish the corresponding RLC entity as specified in TS 38.322 [4], after applying the LTM configuration in </w:t>
      </w:r>
      <w:r w:rsidRPr="00FD3991">
        <w:rPr>
          <w:i/>
          <w:iCs/>
        </w:rPr>
        <w:t>ltm-CandidateConfig</w:t>
      </w:r>
      <w:r w:rsidRPr="00FD3991">
        <w:t xml:space="preserve"> within the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w:t>
      </w:r>
    </w:p>
    <w:p w14:paraId="311A9BB3" w14:textId="77777777" w:rsidR="00873ACB" w:rsidRPr="00FD3991" w:rsidRDefault="00873ACB" w:rsidP="00873ACB">
      <w:pPr>
        <w:ind w:left="1135" w:hanging="284"/>
      </w:pPr>
      <w:ins w:id="353" w:author="Xiaomi" w:date="2025-09-17T17:34:00Z">
        <w:r w:rsidRPr="00FD3991">
          <w:t>3</w:t>
        </w:r>
      </w:ins>
      <w:del w:id="354" w:author="Xiaomi" w:date="2025-09-17T17:34:00Z">
        <w:r w:rsidRPr="00FD3991" w:rsidDel="00B56DFA">
          <w:delText>2</w:delText>
        </w:r>
      </w:del>
      <w:r w:rsidRPr="00FD3991">
        <w:t>&gt;</w:t>
      </w:r>
      <w:r w:rsidRPr="00FD3991">
        <w:tab/>
        <w:t xml:space="preserve">for each </w:t>
      </w:r>
      <w:r w:rsidRPr="00FD3991">
        <w:rPr>
          <w:i/>
          <w:iCs/>
        </w:rPr>
        <w:t xml:space="preserve">bh-LogicalChannelIdentity </w:t>
      </w:r>
      <w:r w:rsidRPr="00FD3991">
        <w:t>that is part of the current UE configuration for the cell group for which the LTM cell switch procedure is triggered:</w:t>
      </w:r>
    </w:p>
    <w:p w14:paraId="64D3FC77" w14:textId="77777777" w:rsidR="00873ACB" w:rsidRPr="00FD3991" w:rsidRDefault="00873ACB" w:rsidP="00873ACB">
      <w:pPr>
        <w:ind w:left="1418" w:hanging="284"/>
      </w:pPr>
      <w:ins w:id="355" w:author="Xiaomi" w:date="2025-09-17T17:34:00Z">
        <w:r w:rsidRPr="00FD3991">
          <w:t>4</w:t>
        </w:r>
      </w:ins>
      <w:del w:id="356" w:author="Xiaomi" w:date="2025-09-17T17:34:00Z">
        <w:r w:rsidRPr="00FD3991" w:rsidDel="00B56DFA">
          <w:delText>3</w:delText>
        </w:r>
      </w:del>
      <w:r w:rsidRPr="00FD3991">
        <w:t>&gt;</w:t>
      </w:r>
      <w:r w:rsidRPr="00FD3991">
        <w:tab/>
        <w:t xml:space="preserve">after the end of this procedure, re-establish the corresponding RLC entity as specified in TS 38.322 [4], after applying the LTM configuration in </w:t>
      </w:r>
      <w:r w:rsidRPr="00FD3991">
        <w:rPr>
          <w:i/>
          <w:iCs/>
        </w:rPr>
        <w:t xml:space="preserve">ltm-CandidateConfig </w:t>
      </w:r>
      <w:r w:rsidRPr="00FD3991">
        <w:t xml:space="preserve">within the LTM-Candidate IE in </w:t>
      </w:r>
      <w:r w:rsidRPr="00FD3991">
        <w:rPr>
          <w:i/>
          <w:iCs/>
        </w:rPr>
        <w:t>ltm-Config</w:t>
      </w:r>
      <w:r w:rsidRPr="00FD3991">
        <w:rPr>
          <w:iCs/>
        </w:rPr>
        <w:t xml:space="preserve"> or </w:t>
      </w:r>
      <w:r w:rsidRPr="00FD3991">
        <w:rPr>
          <w:i/>
        </w:rPr>
        <w:t>ltm-ConfigNRDC</w:t>
      </w:r>
      <w:r w:rsidRPr="00FD3991">
        <w:t>;</w:t>
      </w:r>
    </w:p>
    <w:p w14:paraId="33894449" w14:textId="77777777" w:rsidR="00873ACB" w:rsidRPr="00FD3991" w:rsidRDefault="00873ACB" w:rsidP="00873ACB">
      <w:pPr>
        <w:ind w:left="1135" w:hanging="284"/>
      </w:pPr>
      <w:ins w:id="357" w:author="Xiaomi" w:date="2025-09-17T17:34:00Z">
        <w:r w:rsidRPr="00FD3991">
          <w:t>3</w:t>
        </w:r>
      </w:ins>
      <w:del w:id="358" w:author="Xiaomi" w:date="2025-09-17T17:34:00Z">
        <w:r w:rsidRPr="00FD3991" w:rsidDel="00B56DFA">
          <w:delText>2</w:delText>
        </w:r>
      </w:del>
      <w:r w:rsidRPr="00FD3991">
        <w:t>&gt;</w:t>
      </w:r>
      <w:r w:rsidRPr="00FD3991">
        <w:tab/>
        <w:t xml:space="preserve">for each </w:t>
      </w:r>
      <w:r w:rsidRPr="00FD3991">
        <w:rPr>
          <w:i/>
        </w:rPr>
        <w:t>drb-Identity</w:t>
      </w:r>
      <w:r w:rsidRPr="00FD3991">
        <w:t xml:space="preserve"> value that is part of the current UE configuration:</w:t>
      </w:r>
    </w:p>
    <w:p w14:paraId="340D834E" w14:textId="77777777" w:rsidR="00873ACB" w:rsidRPr="00FD3991" w:rsidRDefault="00873ACB" w:rsidP="00873ACB">
      <w:pPr>
        <w:ind w:left="1418" w:hanging="284"/>
      </w:pPr>
      <w:ins w:id="359" w:author="Xiaomi" w:date="2025-09-17T17:34:00Z">
        <w:r w:rsidRPr="00FD3991">
          <w:t>4</w:t>
        </w:r>
      </w:ins>
      <w:del w:id="360" w:author="Xiaomi" w:date="2025-09-17T17:34:00Z">
        <w:r w:rsidRPr="00FD3991" w:rsidDel="00B56DFA">
          <w:delText>3</w:delText>
        </w:r>
      </w:del>
      <w:r w:rsidRPr="00FD3991">
        <w:t>&gt;</w:t>
      </w:r>
      <w:r w:rsidRPr="00FD3991">
        <w:tab/>
        <w:t>if this DRB is an AM DRB:</w:t>
      </w:r>
    </w:p>
    <w:p w14:paraId="05731890" w14:textId="77777777" w:rsidR="00873ACB" w:rsidRPr="00FD3991" w:rsidRDefault="00873ACB" w:rsidP="00873ACB">
      <w:pPr>
        <w:ind w:left="1702" w:hanging="284"/>
      </w:pPr>
      <w:ins w:id="361" w:author="Xiaomi" w:date="2025-09-17T17:34:00Z">
        <w:r w:rsidRPr="00FD3991">
          <w:t>5</w:t>
        </w:r>
      </w:ins>
      <w:del w:id="362" w:author="Xiaomi" w:date="2025-09-17T17:34:00Z">
        <w:r w:rsidRPr="00FD3991" w:rsidDel="00B56DFA">
          <w:delText>4</w:delText>
        </w:r>
      </w:del>
      <w:r w:rsidRPr="00FD3991">
        <w:t>&gt;</w:t>
      </w:r>
      <w:r w:rsidRPr="00FD3991">
        <w:tab/>
        <w:t xml:space="preserve">after the end of this procedure, trigger the PDCP entity of this DRB to perform data recovery as specified in TS 38.323 [5], after applying the LTM configuration in </w:t>
      </w:r>
      <w:r w:rsidRPr="00FD3991">
        <w:rPr>
          <w:i/>
          <w:iCs/>
        </w:rPr>
        <w:t>ltm-CandidateConfig</w:t>
      </w:r>
      <w:r w:rsidRPr="00FD3991">
        <w:t xml:space="preserve"> within </w:t>
      </w:r>
      <w:r w:rsidRPr="00FD3991">
        <w:rPr>
          <w:i/>
          <w:iCs/>
        </w:rPr>
        <w:t>LTM-Candidate</w:t>
      </w:r>
      <w:r w:rsidRPr="00FD3991">
        <w:t xml:space="preserve"> IE in </w:t>
      </w:r>
      <w:r w:rsidRPr="00FD3991">
        <w:rPr>
          <w:i/>
        </w:rPr>
        <w:t>ltm-Config</w:t>
      </w:r>
      <w:r w:rsidRPr="00FD3991">
        <w:rPr>
          <w:iCs/>
        </w:rPr>
        <w:t xml:space="preserve"> or </w:t>
      </w:r>
      <w:r w:rsidRPr="00FD3991">
        <w:rPr>
          <w:i/>
        </w:rPr>
        <w:t>ltm-ConfigNRDC</w:t>
      </w:r>
      <w:r w:rsidRPr="00FD3991">
        <w:t>;</w:t>
      </w:r>
    </w:p>
    <w:p w14:paraId="2B81FBE5" w14:textId="77777777" w:rsidR="00873ACB" w:rsidRDefault="00873ACB" w:rsidP="00873ACB">
      <w:pPr>
        <w:ind w:left="568" w:hanging="284"/>
      </w:pPr>
      <w:bookmarkStart w:id="363" w:name="_Hlk208936304"/>
      <w:ins w:id="364" w:author="Xiaomi" w:date="2025-09-17T17:34:00Z">
        <w:r w:rsidRPr="00FD3991">
          <w:t>1</w:t>
        </w:r>
      </w:ins>
      <w:del w:id="365" w:author="Xiaomi" w:date="2025-09-17T17:34:00Z">
        <w:r w:rsidRPr="00FD3991" w:rsidDel="00B56DFA">
          <w:delText>2</w:delText>
        </w:r>
      </w:del>
      <w:r w:rsidRPr="00FD3991">
        <w:t>&gt;</w:t>
      </w:r>
      <w:r w:rsidRPr="00FD3991">
        <w:tab/>
        <w:t xml:space="preserve">if the value of field </w:t>
      </w:r>
      <w:r w:rsidRPr="00FD3991">
        <w:rPr>
          <w:i/>
          <w:iCs/>
        </w:rPr>
        <w:t>ltm-NoResetID</w:t>
      </w:r>
      <w:r w:rsidRPr="00FD3991">
        <w:t xml:space="preserve"> contained within the </w:t>
      </w:r>
      <w:r w:rsidRPr="00FD3991">
        <w:rPr>
          <w:i/>
          <w:iCs/>
        </w:rPr>
        <w:t>LTM-Candidate</w:t>
      </w:r>
      <w:r w:rsidRPr="00FD3991">
        <w:t xml:space="preserve"> IE in </w:t>
      </w:r>
      <w:r w:rsidRPr="00FD3991">
        <w:rPr>
          <w:i/>
          <w:iCs/>
        </w:rPr>
        <w:t>ltm-Config</w:t>
      </w:r>
      <w:r w:rsidRPr="00FD3991">
        <w:rPr>
          <w:iCs/>
        </w:rPr>
        <w:t xml:space="preserve"> or </w:t>
      </w:r>
      <w:r w:rsidRPr="00FD3991">
        <w:rPr>
          <w:i/>
        </w:rPr>
        <w:t>ltm-ConfigNRDC</w:t>
      </w:r>
      <w:r w:rsidRPr="00FD3991">
        <w:t xml:space="preserve"> indicated by lower layers or for the selected cell in accordance with 5.3.5.18.x or 5.3.7.3 is not equal to the value of </w:t>
      </w:r>
      <w:r w:rsidRPr="00FD3991">
        <w:rPr>
          <w:i/>
          <w:iCs/>
        </w:rPr>
        <w:t>ltm-ServingCellNoResetID</w:t>
      </w:r>
      <w:r w:rsidRPr="00FD3991">
        <w:t xml:space="preserve"> within </w:t>
      </w:r>
      <w:r w:rsidRPr="00FD3991">
        <w:rPr>
          <w:i/>
          <w:iCs/>
        </w:rPr>
        <w:t>VarLTM-ServingCellNoResetID</w:t>
      </w:r>
      <w:r w:rsidRPr="00FD3991">
        <w:t>:</w:t>
      </w:r>
    </w:p>
    <w:p w14:paraId="34A940C8" w14:textId="77777777" w:rsidR="00873ACB" w:rsidRDefault="00873ACB" w:rsidP="00873ACB">
      <w:pPr>
        <w:ind w:left="568" w:hanging="284"/>
      </w:pPr>
    </w:p>
    <w:p w14:paraId="5C270229" w14:textId="77777777" w:rsidR="00873ACB" w:rsidRPr="00FD3991" w:rsidRDefault="00873ACB" w:rsidP="00873ACB">
      <w:r w:rsidRPr="00FD3991">
        <w:rPr>
          <w:b/>
        </w:rPr>
        <w:t>[Comments]</w:t>
      </w:r>
      <w:r w:rsidRPr="00FD3991">
        <w:t>:</w:t>
      </w:r>
    </w:p>
    <w:p w14:paraId="5F8AC000" w14:textId="77777777" w:rsidR="00873ACB" w:rsidRPr="00FD3991" w:rsidRDefault="00873ACB" w:rsidP="00873ACB">
      <w:pPr>
        <w:rPr>
          <w:rFonts w:eastAsia="DengXian"/>
        </w:rPr>
      </w:pPr>
      <w:r w:rsidRPr="00FD3991">
        <w:rPr>
          <w:rFonts w:eastAsia="DengXian"/>
        </w:rPr>
        <w:t>[MediaTek (Pasi)]</w:t>
      </w:r>
    </w:p>
    <w:p w14:paraId="68F4A96C" w14:textId="77777777" w:rsidR="00873ACB" w:rsidRPr="00FD3991" w:rsidRDefault="00873ACB" w:rsidP="00873ACB">
      <w:pPr>
        <w:rPr>
          <w:rFonts w:eastAsia="DengXian"/>
        </w:rPr>
      </w:pPr>
      <w:r w:rsidRPr="00FD3991">
        <w:rPr>
          <w:rFonts w:eastAsia="DengXian"/>
        </w:rPr>
        <w:t>Agree with Xiaomi.</w:t>
      </w:r>
    </w:p>
    <w:p w14:paraId="0D1483E2" w14:textId="77777777" w:rsidR="00873ACB" w:rsidRPr="00FD3991" w:rsidRDefault="00873ACB" w:rsidP="00873ACB">
      <w:r w:rsidRPr="00A717B8">
        <w:t>[Rapporteur] Some work seems to be needed and is fine to handle this via a contribution</w:t>
      </w:r>
    </w:p>
    <w:bookmarkEnd w:id="339"/>
    <w:bookmarkEnd w:id="363"/>
    <w:p w14:paraId="67141AF0" w14:textId="77777777" w:rsidR="00873ACB" w:rsidRPr="00FD3991" w:rsidRDefault="00873ACB" w:rsidP="00873ACB">
      <w:pPr>
        <w:keepNext/>
        <w:keepLines/>
        <w:pBdr>
          <w:top w:val="single" w:sz="12" w:space="3" w:color="auto"/>
        </w:pBdr>
        <w:spacing w:before="240"/>
        <w:ind w:left="1134" w:hanging="1134"/>
        <w:outlineLvl w:val="0"/>
        <w:rPr>
          <w:rFonts w:ascii="Arial" w:hAnsi="Arial"/>
          <w:sz w:val="36"/>
        </w:rPr>
      </w:pPr>
      <w:r w:rsidRPr="00FD3991">
        <w:rPr>
          <w:rFonts w:ascii="Arial" w:hAnsi="Arial"/>
          <w:sz w:val="36"/>
        </w:rPr>
        <w:t>X154</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rsidRPr="00FD3991" w14:paraId="41F4A4BB" w14:textId="77777777" w:rsidTr="0044284E">
        <w:tc>
          <w:tcPr>
            <w:tcW w:w="433" w:type="pct"/>
          </w:tcPr>
          <w:p w14:paraId="095A5EFA" w14:textId="77777777" w:rsidR="00873ACB" w:rsidRPr="00FD3991" w:rsidRDefault="00873ACB" w:rsidP="0044284E">
            <w:r w:rsidRPr="00FD3991">
              <w:t>RIL Id</w:t>
            </w:r>
          </w:p>
        </w:tc>
        <w:tc>
          <w:tcPr>
            <w:tcW w:w="425" w:type="pct"/>
          </w:tcPr>
          <w:p w14:paraId="6AFA64F9" w14:textId="77777777" w:rsidR="00873ACB" w:rsidRPr="00FD3991" w:rsidRDefault="00873ACB" w:rsidP="0044284E">
            <w:r w:rsidRPr="00FD3991">
              <w:t>WI</w:t>
            </w:r>
          </w:p>
        </w:tc>
        <w:tc>
          <w:tcPr>
            <w:tcW w:w="479" w:type="pct"/>
          </w:tcPr>
          <w:p w14:paraId="2300A197" w14:textId="77777777" w:rsidR="00873ACB" w:rsidRPr="00FD3991" w:rsidRDefault="00873ACB" w:rsidP="0044284E">
            <w:r w:rsidRPr="00FD3991">
              <w:t>Class</w:t>
            </w:r>
          </w:p>
        </w:tc>
        <w:tc>
          <w:tcPr>
            <w:tcW w:w="1253" w:type="pct"/>
          </w:tcPr>
          <w:p w14:paraId="6A43DE84" w14:textId="77777777" w:rsidR="00873ACB" w:rsidRPr="00FD3991" w:rsidRDefault="00873ACB" w:rsidP="0044284E">
            <w:r w:rsidRPr="00FD3991">
              <w:t>Title</w:t>
            </w:r>
          </w:p>
        </w:tc>
        <w:tc>
          <w:tcPr>
            <w:tcW w:w="520" w:type="pct"/>
          </w:tcPr>
          <w:p w14:paraId="48BC64CA" w14:textId="77777777" w:rsidR="00873ACB" w:rsidRPr="00FD3991" w:rsidRDefault="00873ACB" w:rsidP="0044284E">
            <w:r w:rsidRPr="00FD3991">
              <w:t>Tdoc</w:t>
            </w:r>
          </w:p>
        </w:tc>
        <w:tc>
          <w:tcPr>
            <w:tcW w:w="699" w:type="pct"/>
          </w:tcPr>
          <w:p w14:paraId="7E73765E" w14:textId="77777777" w:rsidR="00873ACB" w:rsidRPr="00FD3991" w:rsidRDefault="00873ACB" w:rsidP="0044284E">
            <w:r w:rsidRPr="00FD3991">
              <w:t>Delegate</w:t>
            </w:r>
          </w:p>
        </w:tc>
        <w:tc>
          <w:tcPr>
            <w:tcW w:w="445" w:type="pct"/>
          </w:tcPr>
          <w:p w14:paraId="2E90DDF3" w14:textId="77777777" w:rsidR="00873ACB" w:rsidRPr="00FD3991" w:rsidRDefault="00873ACB" w:rsidP="0044284E">
            <w:r w:rsidRPr="00FD3991">
              <w:t>Misc</w:t>
            </w:r>
          </w:p>
        </w:tc>
        <w:tc>
          <w:tcPr>
            <w:tcW w:w="381" w:type="pct"/>
          </w:tcPr>
          <w:p w14:paraId="069F790A" w14:textId="77777777" w:rsidR="00873ACB" w:rsidRPr="00FD3991" w:rsidRDefault="00873ACB" w:rsidP="0044284E">
            <w:r w:rsidRPr="00FD3991">
              <w:t>File version</w:t>
            </w:r>
          </w:p>
        </w:tc>
        <w:tc>
          <w:tcPr>
            <w:tcW w:w="365" w:type="pct"/>
          </w:tcPr>
          <w:p w14:paraId="2EF32C3B" w14:textId="77777777" w:rsidR="00873ACB" w:rsidRPr="00FD3991" w:rsidRDefault="00873ACB" w:rsidP="0044284E">
            <w:r w:rsidRPr="00FD3991">
              <w:t>Status</w:t>
            </w:r>
          </w:p>
        </w:tc>
      </w:tr>
      <w:tr w:rsidR="00873ACB" w:rsidRPr="00FD3991" w14:paraId="212A2BD9" w14:textId="77777777" w:rsidTr="0044284E">
        <w:tc>
          <w:tcPr>
            <w:tcW w:w="433" w:type="pct"/>
          </w:tcPr>
          <w:p w14:paraId="616076D8" w14:textId="77777777" w:rsidR="00873ACB" w:rsidRPr="00FD3991" w:rsidRDefault="00873ACB" w:rsidP="0044284E">
            <w:r w:rsidRPr="00FD3991">
              <w:t>X154</w:t>
            </w:r>
          </w:p>
        </w:tc>
        <w:tc>
          <w:tcPr>
            <w:tcW w:w="425" w:type="pct"/>
          </w:tcPr>
          <w:p w14:paraId="4CBC1F4C" w14:textId="77777777" w:rsidR="00873ACB" w:rsidRPr="00FD3991" w:rsidRDefault="00873ACB" w:rsidP="0044284E">
            <w:pPr>
              <w:rPr>
                <w:rFonts w:eastAsia="DengXian"/>
              </w:rPr>
            </w:pPr>
            <w:r w:rsidRPr="00FD3991">
              <w:rPr>
                <w:rFonts w:eastAsia="DengXian" w:hint="eastAsia"/>
              </w:rPr>
              <w:t>M</w:t>
            </w:r>
            <w:r w:rsidRPr="00FD3991">
              <w:rPr>
                <w:rFonts w:eastAsia="DengXian"/>
              </w:rPr>
              <w:t>OB</w:t>
            </w:r>
          </w:p>
        </w:tc>
        <w:tc>
          <w:tcPr>
            <w:tcW w:w="479" w:type="pct"/>
          </w:tcPr>
          <w:p w14:paraId="680996DA" w14:textId="77777777" w:rsidR="00873ACB" w:rsidRPr="00FD3991" w:rsidRDefault="00873ACB" w:rsidP="0044284E">
            <w:pPr>
              <w:rPr>
                <w:rFonts w:eastAsia="DengXian"/>
              </w:rPr>
            </w:pPr>
            <w:r w:rsidRPr="00FD3991">
              <w:rPr>
                <w:rFonts w:eastAsia="DengXian" w:hint="eastAsia"/>
              </w:rPr>
              <w:t>1</w:t>
            </w:r>
          </w:p>
        </w:tc>
        <w:tc>
          <w:tcPr>
            <w:tcW w:w="1253" w:type="pct"/>
          </w:tcPr>
          <w:p w14:paraId="52ED06C8" w14:textId="77777777" w:rsidR="00873ACB" w:rsidRPr="00FD3991" w:rsidRDefault="00873ACB" w:rsidP="0044284E">
            <w:pPr>
              <w:rPr>
                <w:rFonts w:eastAsia="DengXian"/>
              </w:rPr>
            </w:pPr>
            <w:r w:rsidRPr="00FD3991">
              <w:rPr>
                <w:rFonts w:eastAsia="DengXian"/>
              </w:rPr>
              <w:t>Incorrect accordance section of the selected cel</w:t>
            </w:r>
            <w:r w:rsidRPr="00FD3991">
              <w:rPr>
                <w:rFonts w:eastAsia="DengXian" w:hint="eastAsia"/>
              </w:rPr>
              <w:t>l</w:t>
            </w:r>
            <w:r w:rsidRPr="00FD3991">
              <w:rPr>
                <w:rFonts w:eastAsia="DengXian"/>
              </w:rPr>
              <w:t xml:space="preserve"> for CLTM</w:t>
            </w:r>
          </w:p>
        </w:tc>
        <w:tc>
          <w:tcPr>
            <w:tcW w:w="520" w:type="pct"/>
          </w:tcPr>
          <w:p w14:paraId="6A29FB79" w14:textId="77777777" w:rsidR="00873ACB" w:rsidRPr="00FD3991" w:rsidRDefault="00873ACB" w:rsidP="0044284E">
            <w:pPr>
              <w:rPr>
                <w:rFonts w:eastAsia="DengXian"/>
              </w:rPr>
            </w:pPr>
          </w:p>
        </w:tc>
        <w:tc>
          <w:tcPr>
            <w:tcW w:w="699" w:type="pct"/>
          </w:tcPr>
          <w:p w14:paraId="67A14279" w14:textId="77777777" w:rsidR="00873ACB" w:rsidRPr="00FD3991" w:rsidRDefault="00873ACB" w:rsidP="0044284E">
            <w:r w:rsidRPr="00FD3991">
              <w:t>Xiaomi (Yi Xiong)</w:t>
            </w:r>
          </w:p>
        </w:tc>
        <w:tc>
          <w:tcPr>
            <w:tcW w:w="445" w:type="pct"/>
          </w:tcPr>
          <w:p w14:paraId="307FFCEA" w14:textId="77777777" w:rsidR="00873ACB" w:rsidRPr="00FD3991" w:rsidRDefault="00873ACB" w:rsidP="0044284E"/>
        </w:tc>
        <w:tc>
          <w:tcPr>
            <w:tcW w:w="381" w:type="pct"/>
          </w:tcPr>
          <w:p w14:paraId="3916787F" w14:textId="77777777" w:rsidR="00873ACB" w:rsidRPr="00FD3991" w:rsidRDefault="00873ACB" w:rsidP="0044284E">
            <w:r w:rsidRPr="00FD3991">
              <w:t>V006</w:t>
            </w:r>
          </w:p>
        </w:tc>
        <w:tc>
          <w:tcPr>
            <w:tcW w:w="365" w:type="pct"/>
          </w:tcPr>
          <w:p w14:paraId="2E1971A9" w14:textId="77777777" w:rsidR="00873ACB" w:rsidRPr="00FD3991" w:rsidRDefault="00873ACB" w:rsidP="0044284E">
            <w:r>
              <w:t>PropAgree</w:t>
            </w:r>
          </w:p>
        </w:tc>
      </w:tr>
    </w:tbl>
    <w:p w14:paraId="69E0FA4C" w14:textId="77777777" w:rsidR="00873ACB" w:rsidRPr="00FD3991" w:rsidRDefault="00873ACB" w:rsidP="00873ACB">
      <w:r w:rsidRPr="00FD3991">
        <w:rPr>
          <w:b/>
        </w:rPr>
        <w:br/>
        <w:t>[Description]</w:t>
      </w:r>
      <w:r w:rsidRPr="00FD3991">
        <w:t xml:space="preserve">: In LTM cell switch conditions evalution based on L3 measurements section 5.3.5.18.x, the triggered candidate cell, whose condition is met, is not considered as the selected cell. </w:t>
      </w:r>
    </w:p>
    <w:p w14:paraId="76EF26F9" w14:textId="77777777" w:rsidR="00873ACB" w:rsidRPr="00FD3991" w:rsidRDefault="00873ACB" w:rsidP="00873ACB">
      <w:r w:rsidRPr="00FD3991">
        <w:t>In LTM cell switch execution section 5.3.5.18.6</w:t>
      </w:r>
      <w:r w:rsidRPr="00FD3991">
        <w:rPr>
          <w:rFonts w:eastAsia="DengXian"/>
        </w:rPr>
        <w:t>, the selected cell is determined by the bullet 2</w:t>
      </w:r>
      <w:r w:rsidRPr="00FD3991">
        <w:rPr>
          <w:rFonts w:eastAsia="DengXian" w:hint="eastAsia"/>
        </w:rPr>
        <w:t>&gt; ,</w:t>
      </w:r>
      <w:r w:rsidRPr="00FD3991">
        <w:rPr>
          <w:rFonts w:eastAsia="DengXian"/>
        </w:rPr>
        <w:t xml:space="preserve"> as shown below:</w:t>
      </w:r>
    </w:p>
    <w:p w14:paraId="4FB717D7" w14:textId="77777777" w:rsidR="00873ACB" w:rsidRPr="00FD3991" w:rsidRDefault="00873ACB" w:rsidP="00873ACB">
      <w:pPr>
        <w:ind w:left="568" w:hanging="284"/>
        <w:textAlignment w:val="auto"/>
      </w:pPr>
      <w:r w:rsidRPr="00FD3991">
        <w:t>1&gt;</w:t>
      </w:r>
      <w:r w:rsidRPr="00FD3991">
        <w:tab/>
        <w:t xml:space="preserve">if this procedure is triggered due to fulfilment of </w:t>
      </w:r>
      <w:r w:rsidRPr="00FD3991">
        <w:rPr>
          <w:rFonts w:eastAsia="MS Mincho"/>
        </w:rPr>
        <w:t>LTM cell switch execution conditions</w:t>
      </w:r>
      <w:r w:rsidRPr="00FD3991">
        <w:t>:</w:t>
      </w:r>
    </w:p>
    <w:p w14:paraId="3E1A76D6" w14:textId="77777777" w:rsidR="00873ACB" w:rsidRPr="00FD3991" w:rsidRDefault="00873ACB" w:rsidP="00873ACB">
      <w:pPr>
        <w:ind w:left="851" w:hanging="284"/>
        <w:textAlignment w:val="auto"/>
      </w:pPr>
      <w:r w:rsidRPr="00FD3991">
        <w:t>2&gt; if more than one LTM candidate configuration has triggered this procedure:</w:t>
      </w:r>
    </w:p>
    <w:p w14:paraId="184DC085" w14:textId="77777777" w:rsidR="00873ACB" w:rsidRPr="00FD3991" w:rsidRDefault="00873ACB" w:rsidP="00873ACB">
      <w:pPr>
        <w:ind w:left="1135" w:hanging="284"/>
        <w:textAlignment w:val="auto"/>
      </w:pPr>
      <w:r w:rsidRPr="00FD3991">
        <w:t>3&gt;</w:t>
      </w:r>
      <w:r w:rsidRPr="00FD3991">
        <w:tab/>
        <w:t xml:space="preserve">select one of the LTM candidate configurations </w:t>
      </w:r>
      <w:r w:rsidRPr="00FD3991">
        <w:rPr>
          <w:highlight w:val="yellow"/>
        </w:rPr>
        <w:t>as the selected cell for the LTM cell switch execution</w:t>
      </w:r>
      <w:r w:rsidRPr="00FD3991">
        <w:t>;</w:t>
      </w:r>
    </w:p>
    <w:p w14:paraId="79DF5A72" w14:textId="77777777" w:rsidR="00873ACB" w:rsidRPr="00FD3991" w:rsidRDefault="00873ACB" w:rsidP="00873ACB">
      <w:pPr>
        <w:rPr>
          <w:rFonts w:eastAsia="DengXian"/>
        </w:rPr>
      </w:pPr>
      <w:r w:rsidRPr="00FD3991">
        <w:rPr>
          <w:rFonts w:eastAsia="DengXian"/>
        </w:rPr>
        <w:t xml:space="preserve">Hence, in section 5.3.5.18.6, the UE can consider one of the LTM candidate configurations as the selected cell for the LTM cell switch execution. Hence, we suggest to change the accordance section </w:t>
      </w:r>
      <w:r w:rsidRPr="00FD3991">
        <w:rPr>
          <w:rFonts w:eastAsia="DengXian" w:hint="eastAsia"/>
        </w:rPr>
        <w:t>from</w:t>
      </w:r>
      <w:r w:rsidRPr="00FD3991">
        <w:rPr>
          <w:rFonts w:eastAsia="DengXian"/>
        </w:rPr>
        <w:t xml:space="preserve"> “5.3.5.18.x” </w:t>
      </w:r>
      <w:r w:rsidRPr="00FD3991">
        <w:rPr>
          <w:rFonts w:eastAsia="DengXian" w:hint="eastAsia"/>
        </w:rPr>
        <w:t>to</w:t>
      </w:r>
      <w:r w:rsidRPr="00FD3991">
        <w:rPr>
          <w:rFonts w:eastAsia="DengXian"/>
        </w:rPr>
        <w:t xml:space="preserve"> “5.3.5.18.6”</w:t>
      </w:r>
    </w:p>
    <w:p w14:paraId="089DC718" w14:textId="77777777" w:rsidR="00873ACB" w:rsidRPr="00FD3991" w:rsidRDefault="00873ACB" w:rsidP="00873ACB">
      <w:pPr>
        <w:rPr>
          <w:rFonts w:eastAsia="DengXian"/>
        </w:rPr>
      </w:pPr>
      <w:r w:rsidRPr="00FD3991">
        <w:rPr>
          <w:b/>
        </w:rPr>
        <w:t>[Proposed Change]</w:t>
      </w:r>
      <w:r w:rsidRPr="00FD3991">
        <w:t xml:space="preserve">: </w:t>
      </w:r>
      <w:r w:rsidRPr="00FD3991">
        <w:rPr>
          <w:rFonts w:eastAsia="DengXian" w:hint="eastAsia"/>
        </w:rPr>
        <w:t>B</w:t>
      </w:r>
      <w:r w:rsidRPr="00FD3991">
        <w:rPr>
          <w:rFonts w:eastAsia="DengXian"/>
        </w:rPr>
        <w:t>ased on the above description, we suggest</w:t>
      </w:r>
      <w:r w:rsidRPr="00FD3991">
        <w:t xml:space="preserve"> </w:t>
      </w:r>
      <w:r w:rsidRPr="00FD3991">
        <w:rPr>
          <w:rFonts w:eastAsia="DengXian"/>
        </w:rPr>
        <w:t>the following change:</w:t>
      </w:r>
    </w:p>
    <w:p w14:paraId="27EBAAFA" w14:textId="77777777" w:rsidR="00873ACB" w:rsidRPr="00FD3991" w:rsidRDefault="00873ACB" w:rsidP="00873ACB">
      <w:pPr>
        <w:rPr>
          <w:rFonts w:eastAsia="DengXian"/>
        </w:rPr>
      </w:pPr>
      <w:r w:rsidRPr="00FD3991">
        <w:t xml:space="preserve">the selected cell in accordance with </w:t>
      </w:r>
      <w:ins w:id="366" w:author="Xiaomi" w:date="2025-09-17T17:45:00Z">
        <w:r w:rsidRPr="00FD3991">
          <w:t>5.3.5.18.6</w:t>
        </w:r>
      </w:ins>
      <w:del w:id="367" w:author="Xiaomi" w:date="2025-09-17T17:45:00Z">
        <w:r w:rsidRPr="00FD3991" w:rsidDel="00093911">
          <w:delText>5.3.5.18.x</w:delText>
        </w:r>
      </w:del>
      <w:r w:rsidRPr="00FD3991">
        <w:t xml:space="preserve"> or 5.3.7.3</w:t>
      </w:r>
    </w:p>
    <w:p w14:paraId="170B08B2" w14:textId="77777777" w:rsidR="00873ACB" w:rsidRPr="00FD3991" w:rsidRDefault="00873ACB" w:rsidP="00873ACB">
      <w:pPr>
        <w:rPr>
          <w:rFonts w:eastAsia="DengXian"/>
        </w:rPr>
      </w:pPr>
    </w:p>
    <w:p w14:paraId="1D596045" w14:textId="77777777" w:rsidR="00873ACB" w:rsidRPr="00FD3991" w:rsidRDefault="00873ACB" w:rsidP="00873ACB">
      <w:r w:rsidRPr="00FD3991">
        <w:rPr>
          <w:b/>
        </w:rPr>
        <w:t>[Comments]</w:t>
      </w:r>
      <w:r w:rsidRPr="00FD3991">
        <w:t>:</w:t>
      </w:r>
    </w:p>
    <w:p w14:paraId="08CEF51C" w14:textId="77777777" w:rsidR="00873ACB" w:rsidRPr="00A717B8" w:rsidRDefault="00873ACB" w:rsidP="00873ACB">
      <w:pPr>
        <w:textAlignment w:val="auto"/>
        <w:rPr>
          <w:rFonts w:eastAsia="DengXian"/>
        </w:rPr>
      </w:pPr>
      <w:r w:rsidRPr="00A717B8">
        <w:rPr>
          <w:rFonts w:eastAsia="DengXian"/>
        </w:rPr>
        <w:t>[Huawei] "select as the selected cell" looks ugly.</w:t>
      </w:r>
    </w:p>
    <w:p w14:paraId="069DF5F0" w14:textId="77777777" w:rsidR="00873ACB" w:rsidRPr="00A717B8" w:rsidRDefault="00873ACB" w:rsidP="00873ACB">
      <w:pPr>
        <w:textAlignment w:val="auto"/>
        <w:rPr>
          <w:rFonts w:eastAsia="DengXian"/>
        </w:rPr>
      </w:pPr>
      <w:r w:rsidRPr="00A717B8">
        <w:rPr>
          <w:rFonts w:eastAsia="DengXian"/>
        </w:rPr>
        <w:t>In addition, 5.3.5.18.y says " perform the LTM cell switch procedure for the LTM candidate configuration associated to the ltm-CandidateId according to the actions specified in 5.3.5.18.6." so "selecting a cell" in 5.3.5.18.6 contradicts with this.</w:t>
      </w:r>
    </w:p>
    <w:p w14:paraId="74F0A597" w14:textId="77777777" w:rsidR="00873ACB" w:rsidRPr="00A717B8" w:rsidRDefault="00873ACB" w:rsidP="00873ACB">
      <w:pPr>
        <w:textAlignment w:val="auto"/>
        <w:rPr>
          <w:rFonts w:eastAsia="DengXian"/>
        </w:rPr>
      </w:pPr>
      <w:r w:rsidRPr="00A717B8">
        <w:rPr>
          <w:rFonts w:eastAsia="DengXian"/>
        </w:rPr>
        <w:t>Suggestion: remove this, add a note that if 5.3.5.18.6 is triggered for more than one candidate cell, the UE executes it only for one of them and it is up to the UE to choose one.</w:t>
      </w:r>
    </w:p>
    <w:p w14:paraId="4F0D94E8" w14:textId="77777777" w:rsidR="00873ACB" w:rsidRPr="00FD3991" w:rsidRDefault="00873ACB" w:rsidP="00873ACB">
      <w:pPr>
        <w:textAlignment w:val="auto"/>
        <w:rPr>
          <w:rFonts w:eastAsia="DengXian"/>
        </w:rPr>
      </w:pPr>
    </w:p>
    <w:p w14:paraId="57165648" w14:textId="77777777" w:rsidR="00873ACB" w:rsidRPr="00FD3991" w:rsidRDefault="00873ACB" w:rsidP="00873ACB">
      <w:pPr>
        <w:rPr>
          <w:rFonts w:eastAsia="DengXian"/>
        </w:rPr>
      </w:pPr>
    </w:p>
    <w:p w14:paraId="0EF8E55F" w14:textId="77777777" w:rsidR="00873ACB" w:rsidRDefault="00873ACB" w:rsidP="00873ACB">
      <w:pPr>
        <w:pStyle w:val="Heading1"/>
      </w:pPr>
      <w:r>
        <w:t>E005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31D0C84B" w14:textId="77777777" w:rsidTr="0044284E">
        <w:tc>
          <w:tcPr>
            <w:tcW w:w="433" w:type="pct"/>
          </w:tcPr>
          <w:p w14:paraId="7D841F7C" w14:textId="77777777" w:rsidR="00873ACB" w:rsidRDefault="00873ACB" w:rsidP="0044284E">
            <w:r>
              <w:t>RIL Id</w:t>
            </w:r>
          </w:p>
        </w:tc>
        <w:tc>
          <w:tcPr>
            <w:tcW w:w="425" w:type="pct"/>
          </w:tcPr>
          <w:p w14:paraId="50B8DE2B" w14:textId="77777777" w:rsidR="00873ACB" w:rsidRDefault="00873ACB" w:rsidP="0044284E">
            <w:r>
              <w:t>WI</w:t>
            </w:r>
          </w:p>
        </w:tc>
        <w:tc>
          <w:tcPr>
            <w:tcW w:w="479" w:type="pct"/>
          </w:tcPr>
          <w:p w14:paraId="5F2FF6DA" w14:textId="77777777" w:rsidR="00873ACB" w:rsidRDefault="00873ACB" w:rsidP="0044284E">
            <w:r>
              <w:t>Class</w:t>
            </w:r>
          </w:p>
        </w:tc>
        <w:tc>
          <w:tcPr>
            <w:tcW w:w="1253" w:type="pct"/>
          </w:tcPr>
          <w:p w14:paraId="4E1E043A" w14:textId="77777777" w:rsidR="00873ACB" w:rsidRDefault="00873ACB" w:rsidP="0044284E">
            <w:r>
              <w:t>Title</w:t>
            </w:r>
          </w:p>
        </w:tc>
        <w:tc>
          <w:tcPr>
            <w:tcW w:w="520" w:type="pct"/>
          </w:tcPr>
          <w:p w14:paraId="709508A6" w14:textId="77777777" w:rsidR="00873ACB" w:rsidRDefault="00873ACB" w:rsidP="0044284E">
            <w:r>
              <w:t>Tdoc</w:t>
            </w:r>
          </w:p>
        </w:tc>
        <w:tc>
          <w:tcPr>
            <w:tcW w:w="699" w:type="pct"/>
          </w:tcPr>
          <w:p w14:paraId="2079B182" w14:textId="77777777" w:rsidR="00873ACB" w:rsidRDefault="00873ACB" w:rsidP="0044284E">
            <w:r>
              <w:t>Delegate</w:t>
            </w:r>
          </w:p>
        </w:tc>
        <w:tc>
          <w:tcPr>
            <w:tcW w:w="445" w:type="pct"/>
          </w:tcPr>
          <w:p w14:paraId="779B7C99" w14:textId="77777777" w:rsidR="00873ACB" w:rsidRDefault="00873ACB" w:rsidP="0044284E">
            <w:r>
              <w:t>Misc</w:t>
            </w:r>
          </w:p>
        </w:tc>
        <w:tc>
          <w:tcPr>
            <w:tcW w:w="381" w:type="pct"/>
          </w:tcPr>
          <w:p w14:paraId="2307F883" w14:textId="77777777" w:rsidR="00873ACB" w:rsidRDefault="00873ACB" w:rsidP="0044284E">
            <w:r>
              <w:t>File version</w:t>
            </w:r>
          </w:p>
        </w:tc>
        <w:tc>
          <w:tcPr>
            <w:tcW w:w="365" w:type="pct"/>
          </w:tcPr>
          <w:p w14:paraId="03D5880B" w14:textId="77777777" w:rsidR="00873ACB" w:rsidRDefault="00873ACB" w:rsidP="0044284E">
            <w:r>
              <w:t>Status</w:t>
            </w:r>
          </w:p>
        </w:tc>
      </w:tr>
      <w:tr w:rsidR="00873ACB" w14:paraId="3C15E454" w14:textId="77777777" w:rsidTr="0044284E">
        <w:tc>
          <w:tcPr>
            <w:tcW w:w="433" w:type="pct"/>
          </w:tcPr>
          <w:p w14:paraId="31A0A4DD" w14:textId="77777777" w:rsidR="00873ACB" w:rsidRDefault="00873ACB" w:rsidP="0044284E">
            <w:r>
              <w:t>E005</w:t>
            </w:r>
          </w:p>
        </w:tc>
        <w:tc>
          <w:tcPr>
            <w:tcW w:w="425" w:type="pct"/>
          </w:tcPr>
          <w:p w14:paraId="7AE16DED" w14:textId="77777777" w:rsidR="00873ACB" w:rsidRPr="001B60DD" w:rsidRDefault="00873ACB" w:rsidP="0044284E">
            <w:pPr>
              <w:rPr>
                <w:rFonts w:eastAsia="DengXian"/>
              </w:rPr>
            </w:pPr>
            <w:r>
              <w:rPr>
                <w:rFonts w:eastAsia="DengXian"/>
              </w:rPr>
              <w:t>MOB</w:t>
            </w:r>
          </w:p>
        </w:tc>
        <w:tc>
          <w:tcPr>
            <w:tcW w:w="479" w:type="pct"/>
          </w:tcPr>
          <w:p w14:paraId="35430D6B" w14:textId="77777777" w:rsidR="00873ACB" w:rsidRPr="001B60DD" w:rsidRDefault="00873ACB" w:rsidP="0044284E">
            <w:pPr>
              <w:rPr>
                <w:rFonts w:eastAsia="DengXian"/>
              </w:rPr>
            </w:pPr>
            <w:r>
              <w:rPr>
                <w:rFonts w:eastAsia="DengXian"/>
              </w:rPr>
              <w:t>2</w:t>
            </w:r>
          </w:p>
        </w:tc>
        <w:tc>
          <w:tcPr>
            <w:tcW w:w="1253" w:type="pct"/>
          </w:tcPr>
          <w:p w14:paraId="68668022" w14:textId="77777777" w:rsidR="00873ACB" w:rsidRPr="001B60DD" w:rsidRDefault="00873ACB" w:rsidP="0044284E">
            <w:pPr>
              <w:rPr>
                <w:rFonts w:eastAsia="DengXian"/>
              </w:rPr>
            </w:pPr>
            <w:r>
              <w:rPr>
                <w:rFonts w:eastAsia="DengXian"/>
              </w:rPr>
              <w:t>Handling of radio bearers during LTM cell switch</w:t>
            </w:r>
          </w:p>
        </w:tc>
        <w:tc>
          <w:tcPr>
            <w:tcW w:w="520" w:type="pct"/>
          </w:tcPr>
          <w:p w14:paraId="3F4E9662" w14:textId="77777777" w:rsidR="00873ACB" w:rsidRPr="001B60DD" w:rsidRDefault="00873ACB" w:rsidP="0044284E">
            <w:pPr>
              <w:rPr>
                <w:rFonts w:eastAsia="DengXian"/>
              </w:rPr>
            </w:pPr>
            <w:r w:rsidRPr="00FD23E4">
              <w:rPr>
                <w:rFonts w:eastAsia="DengXian"/>
              </w:rPr>
              <w:t>R2-25xxxxx</w:t>
            </w:r>
          </w:p>
        </w:tc>
        <w:tc>
          <w:tcPr>
            <w:tcW w:w="699" w:type="pct"/>
          </w:tcPr>
          <w:p w14:paraId="44EBF502" w14:textId="77777777" w:rsidR="00873ACB" w:rsidRPr="001B60DD" w:rsidRDefault="00873ACB" w:rsidP="0044284E">
            <w:pPr>
              <w:rPr>
                <w:rFonts w:eastAsia="DengXian"/>
              </w:rPr>
            </w:pPr>
            <w:r>
              <w:rPr>
                <w:rFonts w:eastAsia="DengXian"/>
              </w:rPr>
              <w:t>Tony (Ericsson)</w:t>
            </w:r>
          </w:p>
        </w:tc>
        <w:tc>
          <w:tcPr>
            <w:tcW w:w="445" w:type="pct"/>
          </w:tcPr>
          <w:p w14:paraId="2B232B8A" w14:textId="77777777" w:rsidR="00873ACB" w:rsidRDefault="00873ACB" w:rsidP="0044284E"/>
        </w:tc>
        <w:tc>
          <w:tcPr>
            <w:tcW w:w="381" w:type="pct"/>
          </w:tcPr>
          <w:p w14:paraId="7F4A107D" w14:textId="77777777" w:rsidR="00873ACB" w:rsidRDefault="00873ACB" w:rsidP="0044284E">
            <w:r>
              <w:t>V004</w:t>
            </w:r>
          </w:p>
        </w:tc>
        <w:tc>
          <w:tcPr>
            <w:tcW w:w="365" w:type="pct"/>
          </w:tcPr>
          <w:p w14:paraId="576796ED" w14:textId="77777777" w:rsidR="00873ACB" w:rsidRDefault="00873ACB" w:rsidP="0044284E">
            <w:r>
              <w:t>ToDo</w:t>
            </w:r>
          </w:p>
        </w:tc>
      </w:tr>
    </w:tbl>
    <w:p w14:paraId="2EE54960" w14:textId="77777777" w:rsidR="00873ACB" w:rsidRDefault="00873ACB" w:rsidP="00873ACB">
      <w:pPr>
        <w:pStyle w:val="CommentText"/>
      </w:pPr>
      <w:r>
        <w:rPr>
          <w:b/>
        </w:rPr>
        <w:br/>
        <w:t>[Description]</w:t>
      </w:r>
      <w:r>
        <w:t>: Current specification assumes that when the target configuration prepares the LTM candidate configuration, it needs to prepare a radio bearer configuration which is according to the bearer configuration the UE is using in its current source cell. However, there are no means at the moment for the target cell to know what bearer configuration the UE is using in the source cell.</w:t>
      </w:r>
    </w:p>
    <w:p w14:paraId="2D3CC011" w14:textId="77777777" w:rsidR="00873ACB" w:rsidRDefault="00873ACB" w:rsidP="00873ACB">
      <w:pPr>
        <w:pStyle w:val="CommentText"/>
      </w:pPr>
      <w:r>
        <w:rPr>
          <w:b/>
        </w:rPr>
        <w:t>[Proposed Change]</w:t>
      </w:r>
      <w:r>
        <w:t>: The issue is rather complex and we plan to bring a contribution to the next meeting where we explain the problem and also the possible solutions.</w:t>
      </w:r>
    </w:p>
    <w:p w14:paraId="0EA11E00" w14:textId="77777777" w:rsidR="00873ACB" w:rsidRDefault="00873ACB" w:rsidP="00873ACB">
      <w:r>
        <w:rPr>
          <w:b/>
        </w:rPr>
        <w:t>[Comments]</w:t>
      </w:r>
      <w:r>
        <w:t>:</w:t>
      </w:r>
    </w:p>
    <w:p w14:paraId="5608A6F6" w14:textId="77777777" w:rsidR="00873ACB" w:rsidRDefault="00873ACB" w:rsidP="00873ACB">
      <w:r w:rsidRPr="00A717B8">
        <w:t>[Rapporteur] Suggest to discuss this based the company contribution</w:t>
      </w:r>
    </w:p>
    <w:p w14:paraId="24FA17B7" w14:textId="77777777" w:rsidR="00873ACB" w:rsidRPr="00FD3991" w:rsidRDefault="00873ACB" w:rsidP="00873ACB">
      <w:pPr>
        <w:keepNext/>
        <w:keepLines/>
        <w:pBdr>
          <w:top w:val="single" w:sz="12" w:space="3" w:color="auto"/>
        </w:pBdr>
        <w:spacing w:before="240"/>
        <w:ind w:left="1134" w:hanging="1134"/>
        <w:outlineLvl w:val="0"/>
        <w:rPr>
          <w:rFonts w:ascii="Arial" w:hAnsi="Arial"/>
          <w:sz w:val="36"/>
        </w:rPr>
      </w:pPr>
      <w:r w:rsidRPr="00FD3991">
        <w:rPr>
          <w:rFonts w:ascii="Arial" w:hAnsi="Arial"/>
          <w:sz w:val="36"/>
        </w:rPr>
        <w:t>X155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rsidRPr="00FD3991" w14:paraId="27239D18" w14:textId="77777777" w:rsidTr="0044284E">
        <w:tc>
          <w:tcPr>
            <w:tcW w:w="433" w:type="pct"/>
          </w:tcPr>
          <w:p w14:paraId="296C93FC" w14:textId="77777777" w:rsidR="00873ACB" w:rsidRPr="00FD3991" w:rsidRDefault="00873ACB" w:rsidP="0044284E">
            <w:r w:rsidRPr="00FD3991">
              <w:t>RIL Id</w:t>
            </w:r>
          </w:p>
        </w:tc>
        <w:tc>
          <w:tcPr>
            <w:tcW w:w="425" w:type="pct"/>
          </w:tcPr>
          <w:p w14:paraId="4575EF7B" w14:textId="77777777" w:rsidR="00873ACB" w:rsidRPr="00FD3991" w:rsidRDefault="00873ACB" w:rsidP="0044284E">
            <w:r w:rsidRPr="00FD3991">
              <w:t>WI</w:t>
            </w:r>
          </w:p>
        </w:tc>
        <w:tc>
          <w:tcPr>
            <w:tcW w:w="479" w:type="pct"/>
          </w:tcPr>
          <w:p w14:paraId="58711FB8" w14:textId="77777777" w:rsidR="00873ACB" w:rsidRPr="00FD3991" w:rsidRDefault="00873ACB" w:rsidP="0044284E">
            <w:r w:rsidRPr="00FD3991">
              <w:t>Class</w:t>
            </w:r>
          </w:p>
        </w:tc>
        <w:tc>
          <w:tcPr>
            <w:tcW w:w="1253" w:type="pct"/>
          </w:tcPr>
          <w:p w14:paraId="06DAAE1D" w14:textId="77777777" w:rsidR="00873ACB" w:rsidRPr="00FD3991" w:rsidRDefault="00873ACB" w:rsidP="0044284E">
            <w:r w:rsidRPr="00FD3991">
              <w:t>Title</w:t>
            </w:r>
          </w:p>
        </w:tc>
        <w:tc>
          <w:tcPr>
            <w:tcW w:w="520" w:type="pct"/>
          </w:tcPr>
          <w:p w14:paraId="0E5640F7" w14:textId="77777777" w:rsidR="00873ACB" w:rsidRPr="00FD3991" w:rsidRDefault="00873ACB" w:rsidP="0044284E">
            <w:r w:rsidRPr="00FD3991">
              <w:t>Tdoc</w:t>
            </w:r>
          </w:p>
        </w:tc>
        <w:tc>
          <w:tcPr>
            <w:tcW w:w="699" w:type="pct"/>
          </w:tcPr>
          <w:p w14:paraId="1E070093" w14:textId="77777777" w:rsidR="00873ACB" w:rsidRPr="00FD3991" w:rsidRDefault="00873ACB" w:rsidP="0044284E">
            <w:r w:rsidRPr="00FD3991">
              <w:t>Delegate</w:t>
            </w:r>
          </w:p>
        </w:tc>
        <w:tc>
          <w:tcPr>
            <w:tcW w:w="445" w:type="pct"/>
          </w:tcPr>
          <w:p w14:paraId="0DADCDC3" w14:textId="77777777" w:rsidR="00873ACB" w:rsidRPr="00FD3991" w:rsidRDefault="00873ACB" w:rsidP="0044284E">
            <w:r w:rsidRPr="00FD3991">
              <w:t>Misc</w:t>
            </w:r>
          </w:p>
        </w:tc>
        <w:tc>
          <w:tcPr>
            <w:tcW w:w="381" w:type="pct"/>
          </w:tcPr>
          <w:p w14:paraId="5FBB7AD2" w14:textId="77777777" w:rsidR="00873ACB" w:rsidRPr="00FD3991" w:rsidRDefault="00873ACB" w:rsidP="0044284E">
            <w:r w:rsidRPr="00FD3991">
              <w:t>File version</w:t>
            </w:r>
          </w:p>
        </w:tc>
        <w:tc>
          <w:tcPr>
            <w:tcW w:w="365" w:type="pct"/>
          </w:tcPr>
          <w:p w14:paraId="3663A0FB" w14:textId="77777777" w:rsidR="00873ACB" w:rsidRPr="00FD3991" w:rsidRDefault="00873ACB" w:rsidP="0044284E">
            <w:r w:rsidRPr="00FD3991">
              <w:t>Status</w:t>
            </w:r>
          </w:p>
        </w:tc>
      </w:tr>
      <w:tr w:rsidR="00873ACB" w:rsidRPr="00FD3991" w14:paraId="1606EF2B" w14:textId="77777777" w:rsidTr="0044284E">
        <w:tc>
          <w:tcPr>
            <w:tcW w:w="433" w:type="pct"/>
          </w:tcPr>
          <w:p w14:paraId="1C4E6861" w14:textId="77777777" w:rsidR="00873ACB" w:rsidRPr="00FD3991" w:rsidRDefault="00873ACB" w:rsidP="0044284E">
            <w:r w:rsidRPr="00FD3991">
              <w:t>X155</w:t>
            </w:r>
          </w:p>
        </w:tc>
        <w:tc>
          <w:tcPr>
            <w:tcW w:w="425" w:type="pct"/>
          </w:tcPr>
          <w:p w14:paraId="07070FBB" w14:textId="77777777" w:rsidR="00873ACB" w:rsidRPr="00FD3991" w:rsidRDefault="00873ACB" w:rsidP="0044284E">
            <w:pPr>
              <w:rPr>
                <w:rFonts w:eastAsia="DengXian"/>
              </w:rPr>
            </w:pPr>
            <w:r w:rsidRPr="00FD3991">
              <w:rPr>
                <w:rFonts w:eastAsia="DengXian" w:hint="eastAsia"/>
              </w:rPr>
              <w:t>M</w:t>
            </w:r>
            <w:r w:rsidRPr="00FD3991">
              <w:rPr>
                <w:rFonts w:eastAsia="DengXian"/>
              </w:rPr>
              <w:t>OB</w:t>
            </w:r>
          </w:p>
        </w:tc>
        <w:tc>
          <w:tcPr>
            <w:tcW w:w="479" w:type="pct"/>
          </w:tcPr>
          <w:p w14:paraId="34F33F24" w14:textId="77777777" w:rsidR="00873ACB" w:rsidRPr="00FD3991" w:rsidRDefault="00873ACB" w:rsidP="0044284E">
            <w:pPr>
              <w:rPr>
                <w:rFonts w:eastAsia="DengXian"/>
              </w:rPr>
            </w:pPr>
            <w:r w:rsidRPr="00FD3991">
              <w:rPr>
                <w:rFonts w:eastAsia="DengXian" w:hint="eastAsia"/>
              </w:rPr>
              <w:t>1</w:t>
            </w:r>
          </w:p>
        </w:tc>
        <w:tc>
          <w:tcPr>
            <w:tcW w:w="1253" w:type="pct"/>
          </w:tcPr>
          <w:p w14:paraId="72CA297B" w14:textId="77777777" w:rsidR="00873ACB" w:rsidRPr="00FD3991" w:rsidRDefault="00873ACB" w:rsidP="0044284E">
            <w:pPr>
              <w:rPr>
                <w:rFonts w:eastAsia="DengXian"/>
              </w:rPr>
            </w:pPr>
            <w:r w:rsidRPr="00FD3991">
              <w:rPr>
                <w:rFonts w:eastAsia="DengXian"/>
              </w:rPr>
              <w:t xml:space="preserve">Perform the subsequent CLTM evaluation </w:t>
            </w:r>
            <w:r w:rsidRPr="00FD3991">
              <w:rPr>
                <w:rFonts w:eastAsia="DengXian" w:hint="eastAsia"/>
              </w:rPr>
              <w:t>after</w:t>
            </w:r>
            <w:r w:rsidRPr="00FD3991">
              <w:rPr>
                <w:rFonts w:eastAsia="DengXian"/>
              </w:rPr>
              <w:t xml:space="preserve"> LTM Cell switch triggered based on the indication from lower layers.</w:t>
            </w:r>
          </w:p>
        </w:tc>
        <w:tc>
          <w:tcPr>
            <w:tcW w:w="520" w:type="pct"/>
          </w:tcPr>
          <w:p w14:paraId="50A658FB" w14:textId="77777777" w:rsidR="00873ACB" w:rsidRPr="00FD3991" w:rsidRDefault="00873ACB" w:rsidP="0044284E">
            <w:r w:rsidRPr="00FD3991">
              <w:t>R2-25xxxxx</w:t>
            </w:r>
          </w:p>
        </w:tc>
        <w:tc>
          <w:tcPr>
            <w:tcW w:w="699" w:type="pct"/>
          </w:tcPr>
          <w:p w14:paraId="18B0746C" w14:textId="77777777" w:rsidR="00873ACB" w:rsidRPr="00FD3991" w:rsidRDefault="00873ACB" w:rsidP="0044284E">
            <w:r w:rsidRPr="00FD3991">
              <w:t>Xiaomi (Yi Xiong)</w:t>
            </w:r>
          </w:p>
        </w:tc>
        <w:tc>
          <w:tcPr>
            <w:tcW w:w="445" w:type="pct"/>
          </w:tcPr>
          <w:p w14:paraId="446F018A" w14:textId="77777777" w:rsidR="00873ACB" w:rsidRPr="00FD3991" w:rsidRDefault="00873ACB" w:rsidP="0044284E"/>
        </w:tc>
        <w:tc>
          <w:tcPr>
            <w:tcW w:w="381" w:type="pct"/>
          </w:tcPr>
          <w:p w14:paraId="719AEEB6" w14:textId="77777777" w:rsidR="00873ACB" w:rsidRPr="00FD3991" w:rsidRDefault="00873ACB" w:rsidP="0044284E">
            <w:r w:rsidRPr="00FD3991">
              <w:t>V006</w:t>
            </w:r>
          </w:p>
        </w:tc>
        <w:tc>
          <w:tcPr>
            <w:tcW w:w="365" w:type="pct"/>
          </w:tcPr>
          <w:p w14:paraId="5FC4A551" w14:textId="77777777" w:rsidR="00873ACB" w:rsidRPr="00FD3991" w:rsidRDefault="00873ACB" w:rsidP="0044284E">
            <w:r>
              <w:t>PropReject</w:t>
            </w:r>
          </w:p>
        </w:tc>
      </w:tr>
    </w:tbl>
    <w:p w14:paraId="2311F6D3" w14:textId="77777777" w:rsidR="00873ACB" w:rsidRPr="00FD3991" w:rsidRDefault="00873ACB" w:rsidP="00873ACB">
      <w:r w:rsidRPr="00FD3991">
        <w:rPr>
          <w:b/>
        </w:rPr>
        <w:br/>
        <w:t>[Description]</w:t>
      </w:r>
      <w:r w:rsidRPr="00FD3991">
        <w:t>: In LTM cell switch execution section 5.3.5.18.6</w:t>
      </w:r>
      <w:r w:rsidRPr="00FD3991">
        <w:rPr>
          <w:rFonts w:eastAsia="DengXian"/>
        </w:rPr>
        <w:t xml:space="preserve">, the </w:t>
      </w:r>
      <w:r w:rsidRPr="00FD3991">
        <w:rPr>
          <w:rFonts w:eastAsia="DengXian" w:hint="eastAsia"/>
        </w:rPr>
        <w:t>UE</w:t>
      </w:r>
      <w:r w:rsidRPr="00FD3991">
        <w:rPr>
          <w:rFonts w:eastAsia="DengXian"/>
        </w:rPr>
        <w:t xml:space="preserve"> </w:t>
      </w:r>
      <w:r w:rsidRPr="00FD3991">
        <w:rPr>
          <w:rFonts w:eastAsia="DengXian" w:hint="eastAsia"/>
        </w:rPr>
        <w:t>only</w:t>
      </w:r>
      <w:r w:rsidRPr="00FD3991">
        <w:rPr>
          <w:rFonts w:eastAsia="DengXian"/>
        </w:rPr>
        <w:t xml:space="preserve"> </w:t>
      </w:r>
      <w:r w:rsidRPr="00FD3991">
        <w:rPr>
          <w:rFonts w:eastAsia="DengXian" w:hint="eastAsia"/>
        </w:rPr>
        <w:t>perform subsequent</w:t>
      </w:r>
      <w:r w:rsidRPr="00FD3991">
        <w:rPr>
          <w:rFonts w:eastAsia="DengXian"/>
        </w:rPr>
        <w:t xml:space="preserve"> </w:t>
      </w:r>
      <w:r w:rsidRPr="00FD3991">
        <w:rPr>
          <w:rFonts w:eastAsia="DengXian" w:hint="eastAsia"/>
        </w:rPr>
        <w:t>CLTM</w:t>
      </w:r>
      <w:r w:rsidRPr="00FD3991">
        <w:rPr>
          <w:rFonts w:eastAsia="DengXian"/>
        </w:rPr>
        <w:t xml:space="preserve"> </w:t>
      </w:r>
      <w:r w:rsidRPr="00FD3991">
        <w:rPr>
          <w:rFonts w:eastAsia="DengXian" w:hint="eastAsia"/>
        </w:rPr>
        <w:t>evaluation</w:t>
      </w:r>
      <w:r w:rsidRPr="00FD3991">
        <w:rPr>
          <w:rFonts w:eastAsia="DengXian"/>
        </w:rPr>
        <w:t xml:space="preserve"> </w:t>
      </w:r>
      <w:r w:rsidRPr="00FD3991">
        <w:rPr>
          <w:rFonts w:eastAsia="DengXian" w:hint="eastAsia"/>
        </w:rPr>
        <w:t>for</w:t>
      </w:r>
      <w:r w:rsidRPr="00FD3991">
        <w:rPr>
          <w:rFonts w:eastAsia="DengXian"/>
        </w:rPr>
        <w:t xml:space="preserve"> </w:t>
      </w:r>
      <w:r w:rsidRPr="00FD3991">
        <w:rPr>
          <w:rFonts w:eastAsia="DengXian"/>
          <w:highlight w:val="yellow"/>
        </w:rPr>
        <w:t>the selected</w:t>
      </w:r>
      <w:r w:rsidRPr="00FD3991">
        <w:rPr>
          <w:rFonts w:eastAsia="DengXian"/>
        </w:rPr>
        <w:t xml:space="preserve"> LTM candidate configuration</w:t>
      </w:r>
      <w:r w:rsidRPr="00FD3991">
        <w:rPr>
          <w:rFonts w:eastAsia="DengXian" w:hint="eastAsia"/>
        </w:rPr>
        <w:t>,</w:t>
      </w:r>
      <w:r w:rsidRPr="00FD3991">
        <w:rPr>
          <w:rFonts w:eastAsia="DengXian"/>
        </w:rPr>
        <w:t xml:space="preserve"> as shown below:</w:t>
      </w:r>
    </w:p>
    <w:p w14:paraId="0336CAF5" w14:textId="77777777" w:rsidR="00873ACB" w:rsidRPr="00FD3991" w:rsidRDefault="00873ACB" w:rsidP="00873ACB">
      <w:pPr>
        <w:ind w:left="568" w:hanging="284"/>
        <w:textAlignment w:val="auto"/>
        <w:rPr>
          <w:color w:val="000000" w:themeColor="text1"/>
        </w:rPr>
      </w:pPr>
      <w:r w:rsidRPr="00FD3991">
        <w:t>1&gt;</w:t>
      </w:r>
      <w:r w:rsidRPr="00FD3991">
        <w:tab/>
        <w:t xml:space="preserve">if </w:t>
      </w:r>
      <w:r w:rsidRPr="00FD3991">
        <w:rPr>
          <w:i/>
          <w:iCs/>
          <w:color w:val="000000" w:themeColor="text1"/>
        </w:rPr>
        <w:t>ltm-ExecutionCondition</w:t>
      </w:r>
      <w:r w:rsidRPr="00FD3991">
        <w:rPr>
          <w:color w:val="000000" w:themeColor="text1"/>
        </w:rPr>
        <w:t xml:space="preserve"> is configured within </w:t>
      </w:r>
      <w:r w:rsidRPr="00FD3991">
        <w:t xml:space="preserve">the </w:t>
      </w:r>
      <w:r w:rsidRPr="00FD3991">
        <w:rPr>
          <w:i/>
          <w:iCs/>
        </w:rPr>
        <w:t>LTM-Candidate</w:t>
      </w:r>
      <w:r w:rsidRPr="00FD3991">
        <w:t xml:space="preserve"> </w:t>
      </w:r>
      <w:r w:rsidRPr="00FD3991">
        <w:rPr>
          <w:highlight w:val="yellow"/>
        </w:rPr>
        <w:t>IE for the selected LTM candidate configuration</w:t>
      </w:r>
      <w:r w:rsidRPr="00FD3991">
        <w:rPr>
          <w:color w:val="000000" w:themeColor="text1"/>
          <w:highlight w:val="yellow"/>
        </w:rPr>
        <w:t>:</w:t>
      </w:r>
    </w:p>
    <w:p w14:paraId="6814C55C" w14:textId="77777777" w:rsidR="00873ACB" w:rsidRPr="00FD3991" w:rsidRDefault="00873ACB" w:rsidP="00873ACB">
      <w:pPr>
        <w:ind w:left="851" w:hanging="284"/>
        <w:textAlignment w:val="auto"/>
      </w:pPr>
      <w:r w:rsidRPr="00FD3991">
        <w:t>2&gt;</w:t>
      </w:r>
      <w:r w:rsidRPr="00FD3991">
        <w:tab/>
        <w:t xml:space="preserve">if the field </w:t>
      </w:r>
      <w:r w:rsidRPr="00FD3991">
        <w:rPr>
          <w:i/>
          <w:iCs/>
        </w:rPr>
        <w:t>l3-Conditions</w:t>
      </w:r>
      <w:r w:rsidRPr="00FD3991">
        <w:t xml:space="preserve"> is included within </w:t>
      </w:r>
      <w:r w:rsidRPr="00FD3991">
        <w:rPr>
          <w:i/>
          <w:iCs/>
          <w:color w:val="000000" w:themeColor="text1"/>
        </w:rPr>
        <w:t>ltm-ExecutionCondition</w:t>
      </w:r>
      <w:r w:rsidRPr="00FD3991">
        <w:rPr>
          <w:color w:val="000000" w:themeColor="text1"/>
        </w:rPr>
        <w:t>:</w:t>
      </w:r>
    </w:p>
    <w:p w14:paraId="7FE448A4" w14:textId="77777777" w:rsidR="00873ACB" w:rsidRPr="00FD3991" w:rsidRDefault="00873ACB" w:rsidP="00873ACB">
      <w:pPr>
        <w:ind w:left="1135" w:hanging="284"/>
        <w:textAlignment w:val="auto"/>
      </w:pPr>
      <w:r w:rsidRPr="00FD3991">
        <w:t>3&gt;</w:t>
      </w:r>
      <w:r w:rsidRPr="00FD3991">
        <w:tab/>
        <w:t xml:space="preserve">perform the LTM cell switch conditions evaluation based on L3 measurements as specified in 5.3.5.18.x according to the received </w:t>
      </w:r>
      <w:r w:rsidRPr="00FD3991">
        <w:rPr>
          <w:i/>
          <w:iCs/>
          <w:color w:val="000000" w:themeColor="text1"/>
        </w:rPr>
        <w:t>ltm-ExecutionCondition</w:t>
      </w:r>
      <w:r w:rsidRPr="00FD3991">
        <w:rPr>
          <w:color w:val="000000" w:themeColor="text1"/>
        </w:rPr>
        <w:t xml:space="preserve"> once this procedure is completed</w:t>
      </w:r>
      <w:r w:rsidRPr="00FD3991">
        <w:t>;</w:t>
      </w:r>
    </w:p>
    <w:p w14:paraId="73C3B3D6" w14:textId="77777777" w:rsidR="00873ACB" w:rsidRPr="00FD3991" w:rsidRDefault="00873ACB" w:rsidP="00873ACB">
      <w:pPr>
        <w:ind w:left="851" w:hanging="284"/>
        <w:textAlignment w:val="auto"/>
        <w:rPr>
          <w:color w:val="000000" w:themeColor="text1"/>
        </w:rPr>
      </w:pPr>
      <w:r w:rsidRPr="00FD3991">
        <w:t>2&gt;</w:t>
      </w:r>
      <w:r w:rsidRPr="00FD3991">
        <w:tab/>
        <w:t xml:space="preserve">else if the field </w:t>
      </w:r>
      <w:r w:rsidRPr="00FD3991">
        <w:rPr>
          <w:i/>
          <w:iCs/>
        </w:rPr>
        <w:t xml:space="preserve">l1-Conditions </w:t>
      </w:r>
      <w:r w:rsidRPr="00FD3991">
        <w:t xml:space="preserve">is included within </w:t>
      </w:r>
      <w:r w:rsidRPr="00FD3991">
        <w:rPr>
          <w:i/>
          <w:iCs/>
          <w:color w:val="000000" w:themeColor="text1"/>
        </w:rPr>
        <w:t>ltm-ExecutionCondition</w:t>
      </w:r>
      <w:r w:rsidRPr="00FD3991">
        <w:rPr>
          <w:color w:val="000000" w:themeColor="text1"/>
        </w:rPr>
        <w:t>:</w:t>
      </w:r>
    </w:p>
    <w:p w14:paraId="35D7071D" w14:textId="77777777" w:rsidR="00873ACB" w:rsidRPr="00FD3991" w:rsidRDefault="00873ACB" w:rsidP="00873ACB">
      <w:pPr>
        <w:ind w:left="1135" w:hanging="284"/>
        <w:textAlignment w:val="auto"/>
      </w:pPr>
      <w:r w:rsidRPr="00FD3991">
        <w:t>3&gt;</w:t>
      </w:r>
      <w:r w:rsidRPr="00FD3991">
        <w:tab/>
        <w:t xml:space="preserve">request lower layers to initiate the LTM cell switch conditions evaluation based on L1 measurements according to the received field </w:t>
      </w:r>
      <w:r w:rsidRPr="00FD3991">
        <w:rPr>
          <w:i/>
          <w:iCs/>
        </w:rPr>
        <w:t>ltm-ExecutionCondition</w:t>
      </w:r>
      <w:r w:rsidRPr="00FD3991">
        <w:t xml:space="preserve"> once this procedure is completed.</w:t>
      </w:r>
    </w:p>
    <w:p w14:paraId="1538AC71" w14:textId="77777777" w:rsidR="00873ACB" w:rsidRPr="00FD3991" w:rsidRDefault="00873ACB" w:rsidP="00873ACB">
      <w:pPr>
        <w:rPr>
          <w:rFonts w:eastAsia="DengXian"/>
        </w:rPr>
      </w:pPr>
      <w:r w:rsidRPr="00FD3991">
        <w:rPr>
          <w:rFonts w:eastAsia="DengXian"/>
        </w:rPr>
        <w:t xml:space="preserve">RAN2 has agreed “Network can send an LTM Cell Switch Command MAC CE indicating a CLTM candidate configuration (no specification change)”. So, </w:t>
      </w:r>
      <w:r w:rsidRPr="00FD3991">
        <w:rPr>
          <w:rFonts w:eastAsia="DengXian" w:hint="eastAsia"/>
        </w:rPr>
        <w:t>after</w:t>
      </w:r>
      <w:r w:rsidRPr="00FD3991">
        <w:rPr>
          <w:rFonts w:eastAsia="DengXian"/>
        </w:rPr>
        <w:t xml:space="preserve"> the CLTM candidate configuration is triggered by LTM Cell Switch Command MAC CE, the UE shall als</w:t>
      </w:r>
      <w:r w:rsidRPr="00FD3991">
        <w:rPr>
          <w:rFonts w:eastAsia="DengXian" w:hint="eastAsia"/>
        </w:rPr>
        <w:t>o</w:t>
      </w:r>
      <w:r w:rsidRPr="00FD3991">
        <w:rPr>
          <w:rFonts w:eastAsia="DengXian"/>
        </w:rPr>
        <w:t xml:space="preserve"> </w:t>
      </w:r>
      <w:r w:rsidRPr="00FD3991">
        <w:rPr>
          <w:rFonts w:eastAsia="DengXian" w:hint="eastAsia"/>
        </w:rPr>
        <w:t>perform</w:t>
      </w:r>
      <w:r w:rsidRPr="00FD3991">
        <w:rPr>
          <w:rFonts w:eastAsia="DengXian"/>
        </w:rPr>
        <w:t xml:space="preserve"> </w:t>
      </w:r>
      <w:r w:rsidRPr="00FD3991">
        <w:rPr>
          <w:rFonts w:eastAsia="DengXian" w:hint="eastAsia"/>
        </w:rPr>
        <w:t>subsequent</w:t>
      </w:r>
      <w:r w:rsidRPr="00FD3991">
        <w:rPr>
          <w:rFonts w:eastAsia="DengXian"/>
        </w:rPr>
        <w:t xml:space="preserve"> </w:t>
      </w:r>
      <w:r w:rsidRPr="00FD3991">
        <w:rPr>
          <w:rFonts w:eastAsia="DengXian" w:hint="eastAsia"/>
        </w:rPr>
        <w:t>CLTM</w:t>
      </w:r>
      <w:r w:rsidRPr="00FD3991">
        <w:rPr>
          <w:rFonts w:eastAsia="DengXian"/>
        </w:rPr>
        <w:t xml:space="preserve"> </w:t>
      </w:r>
      <w:r w:rsidRPr="00FD3991">
        <w:rPr>
          <w:rFonts w:eastAsia="DengXian" w:hint="eastAsia"/>
        </w:rPr>
        <w:t>evaluation.</w:t>
      </w:r>
      <w:r w:rsidRPr="00FD3991">
        <w:rPr>
          <w:rFonts w:eastAsia="DengXian"/>
        </w:rPr>
        <w:t xml:space="preserve"> But in current spec,</w:t>
      </w:r>
      <w:r w:rsidRPr="00FD3991">
        <w:t xml:space="preserve"> </w:t>
      </w:r>
      <w:r w:rsidRPr="00FD3991">
        <w:rPr>
          <w:rFonts w:eastAsia="DengXian"/>
        </w:rPr>
        <w:t xml:space="preserve">the LTM candidate configuration </w:t>
      </w:r>
      <w:r w:rsidRPr="00FD3991">
        <w:rPr>
          <w:rFonts w:eastAsia="DengXian"/>
          <w:highlight w:val="red"/>
        </w:rPr>
        <w:t>indicated by lower layers</w:t>
      </w:r>
      <w:r w:rsidRPr="00FD3991">
        <w:rPr>
          <w:rFonts w:eastAsia="DengXian"/>
        </w:rPr>
        <w:t xml:space="preserve"> has not been included in the first bullet.  </w:t>
      </w:r>
    </w:p>
    <w:p w14:paraId="3A3C3AC6" w14:textId="77777777" w:rsidR="00873ACB" w:rsidRPr="00FD3991" w:rsidRDefault="00873ACB" w:rsidP="00873ACB">
      <w:pPr>
        <w:rPr>
          <w:rFonts w:eastAsia="DengXian"/>
        </w:rPr>
      </w:pPr>
      <w:r w:rsidRPr="00FD3991">
        <w:rPr>
          <w:b/>
        </w:rPr>
        <w:t>[Proposed Change]</w:t>
      </w:r>
      <w:r w:rsidRPr="00FD3991">
        <w:t xml:space="preserve">: </w:t>
      </w:r>
      <w:r w:rsidRPr="00FD3991">
        <w:rPr>
          <w:rFonts w:eastAsia="DengXian" w:hint="eastAsia"/>
        </w:rPr>
        <w:t>B</w:t>
      </w:r>
      <w:r w:rsidRPr="00FD3991">
        <w:rPr>
          <w:rFonts w:eastAsia="DengXian"/>
        </w:rPr>
        <w:t>ased on the above description, we suggest</w:t>
      </w:r>
      <w:r w:rsidRPr="00FD3991">
        <w:t xml:space="preserve"> </w:t>
      </w:r>
      <w:r w:rsidRPr="00FD3991">
        <w:rPr>
          <w:rFonts w:eastAsia="DengXian"/>
        </w:rPr>
        <w:t>the following change:</w:t>
      </w:r>
    </w:p>
    <w:p w14:paraId="33A7A1F6" w14:textId="77777777" w:rsidR="00873ACB" w:rsidRPr="00FD3991" w:rsidRDefault="00873ACB" w:rsidP="00873ACB">
      <w:pPr>
        <w:ind w:left="568" w:hanging="284"/>
        <w:rPr>
          <w:color w:val="000000" w:themeColor="text1"/>
        </w:rPr>
      </w:pPr>
      <w:bookmarkStart w:id="368" w:name="_Hlk208940771"/>
      <w:r w:rsidRPr="00FD3991">
        <w:t>1&gt;</w:t>
      </w:r>
      <w:r w:rsidRPr="00FD3991">
        <w:tab/>
        <w:t xml:space="preserve">if </w:t>
      </w:r>
      <w:r w:rsidRPr="00FD3991">
        <w:rPr>
          <w:i/>
          <w:iCs/>
          <w:color w:val="000000" w:themeColor="text1"/>
        </w:rPr>
        <w:t>ltm-ExecutionCondition</w:t>
      </w:r>
      <w:r w:rsidRPr="00FD3991">
        <w:rPr>
          <w:color w:val="000000" w:themeColor="text1"/>
        </w:rPr>
        <w:t xml:space="preserve"> is configured within </w:t>
      </w:r>
      <w:r w:rsidRPr="00FD3991">
        <w:t xml:space="preserve">the </w:t>
      </w:r>
      <w:r w:rsidRPr="00FD3991">
        <w:rPr>
          <w:i/>
          <w:iCs/>
        </w:rPr>
        <w:t>LTM-Candidate</w:t>
      </w:r>
      <w:r w:rsidRPr="00FD3991">
        <w:t xml:space="preserve"> IE for the </w:t>
      </w:r>
      <w:del w:id="369" w:author="Xiaomi" w:date="2025-09-17T17:47:00Z">
        <w:r w:rsidRPr="00FD3991" w:rsidDel="00093911">
          <w:delText xml:space="preserve">selected </w:delText>
        </w:r>
      </w:del>
      <w:r w:rsidRPr="00FD3991">
        <w:t>LTM candidate configuration</w:t>
      </w:r>
      <w:ins w:id="370" w:author="Xiaomi" w:date="2025-09-17T17:47:00Z">
        <w:r w:rsidRPr="00FD3991">
          <w:t xml:space="preserve"> either indicated by lower layers or for the selected cell</w:t>
        </w:r>
      </w:ins>
      <w:r w:rsidRPr="00FD3991">
        <w:rPr>
          <w:color w:val="000000" w:themeColor="text1"/>
        </w:rPr>
        <w:t>:</w:t>
      </w:r>
    </w:p>
    <w:p w14:paraId="40FD20A6" w14:textId="77777777" w:rsidR="00873ACB" w:rsidRPr="00FD3991" w:rsidRDefault="00873ACB" w:rsidP="00873ACB">
      <w:pPr>
        <w:ind w:left="851" w:hanging="284"/>
      </w:pPr>
      <w:r w:rsidRPr="00FD3991">
        <w:t>2&gt;</w:t>
      </w:r>
      <w:r w:rsidRPr="00FD3991">
        <w:tab/>
        <w:t xml:space="preserve">if the field </w:t>
      </w:r>
      <w:r w:rsidRPr="00FD3991">
        <w:rPr>
          <w:i/>
          <w:iCs/>
        </w:rPr>
        <w:t>l3-Conditions</w:t>
      </w:r>
      <w:r w:rsidRPr="00FD3991">
        <w:t xml:space="preserve"> is included within </w:t>
      </w:r>
      <w:r w:rsidRPr="00FD3991">
        <w:rPr>
          <w:i/>
          <w:iCs/>
          <w:color w:val="000000" w:themeColor="text1"/>
        </w:rPr>
        <w:t>ltm-ExecutionCondition</w:t>
      </w:r>
      <w:r w:rsidRPr="00FD3991">
        <w:rPr>
          <w:color w:val="000000" w:themeColor="text1"/>
        </w:rPr>
        <w:t>:</w:t>
      </w:r>
    </w:p>
    <w:p w14:paraId="49DA68AE" w14:textId="77777777" w:rsidR="00873ACB" w:rsidRPr="00FD3991" w:rsidRDefault="00873ACB" w:rsidP="00873ACB">
      <w:pPr>
        <w:ind w:left="1135" w:hanging="284"/>
      </w:pPr>
      <w:r w:rsidRPr="00FD3991">
        <w:t>3&gt;</w:t>
      </w:r>
      <w:r w:rsidRPr="00FD3991">
        <w:tab/>
        <w:t xml:space="preserve">perform the LTM cell switch conditions evaluation based on L3 measurements as specified in 5.3.5.18.x according to the received </w:t>
      </w:r>
      <w:r w:rsidRPr="00FD3991">
        <w:rPr>
          <w:i/>
          <w:iCs/>
          <w:color w:val="000000" w:themeColor="text1"/>
        </w:rPr>
        <w:t>ltm-ExecutionCondition</w:t>
      </w:r>
      <w:r w:rsidRPr="00FD3991">
        <w:rPr>
          <w:color w:val="000000" w:themeColor="text1"/>
        </w:rPr>
        <w:t xml:space="preserve"> once this procedure is completed</w:t>
      </w:r>
      <w:r w:rsidRPr="00FD3991">
        <w:t>;</w:t>
      </w:r>
    </w:p>
    <w:p w14:paraId="5AEEB606" w14:textId="77777777" w:rsidR="00873ACB" w:rsidRPr="00FD3991" w:rsidRDefault="00873ACB" w:rsidP="00873ACB">
      <w:pPr>
        <w:ind w:left="851" w:hanging="284"/>
        <w:rPr>
          <w:color w:val="000000" w:themeColor="text1"/>
        </w:rPr>
      </w:pPr>
      <w:r w:rsidRPr="00FD3991">
        <w:t>2&gt;</w:t>
      </w:r>
      <w:r w:rsidRPr="00FD3991">
        <w:tab/>
        <w:t xml:space="preserve">else if the field </w:t>
      </w:r>
      <w:r w:rsidRPr="00FD3991">
        <w:rPr>
          <w:i/>
          <w:iCs/>
        </w:rPr>
        <w:t xml:space="preserve">l1-Conditions </w:t>
      </w:r>
      <w:r w:rsidRPr="00FD3991">
        <w:t xml:space="preserve">is included within </w:t>
      </w:r>
      <w:r w:rsidRPr="00FD3991">
        <w:rPr>
          <w:i/>
          <w:iCs/>
          <w:color w:val="000000" w:themeColor="text1"/>
        </w:rPr>
        <w:t>ltm-ExecutionCondition</w:t>
      </w:r>
      <w:r w:rsidRPr="00FD3991">
        <w:rPr>
          <w:color w:val="000000" w:themeColor="text1"/>
        </w:rPr>
        <w:t>:</w:t>
      </w:r>
    </w:p>
    <w:p w14:paraId="12C9E3B7" w14:textId="77777777" w:rsidR="00873ACB" w:rsidRPr="00FD3991" w:rsidRDefault="00873ACB" w:rsidP="00873ACB">
      <w:pPr>
        <w:ind w:left="1135" w:hanging="284"/>
      </w:pPr>
      <w:r w:rsidRPr="00FD3991">
        <w:t>3&gt;</w:t>
      </w:r>
      <w:r w:rsidRPr="00FD3991">
        <w:tab/>
        <w:t xml:space="preserve">request lower layers to initiate the LTM cell switch conditions evaluation based on L1 measurements according to the received field </w:t>
      </w:r>
      <w:r w:rsidRPr="00FD3991">
        <w:rPr>
          <w:i/>
          <w:iCs/>
        </w:rPr>
        <w:t>ltm-ExecutionCondition</w:t>
      </w:r>
      <w:r w:rsidRPr="00FD3991">
        <w:t xml:space="preserve"> once this procedure is completed.</w:t>
      </w:r>
    </w:p>
    <w:bookmarkEnd w:id="368"/>
    <w:p w14:paraId="6631ADA8" w14:textId="77777777" w:rsidR="00873ACB" w:rsidRPr="00FD3991" w:rsidRDefault="00873ACB" w:rsidP="00873ACB">
      <w:pPr>
        <w:rPr>
          <w:rFonts w:eastAsia="DengXian"/>
        </w:rPr>
      </w:pPr>
    </w:p>
    <w:p w14:paraId="1ADFFF7E" w14:textId="77777777" w:rsidR="00873ACB" w:rsidRDefault="00873ACB" w:rsidP="00873ACB">
      <w:r w:rsidRPr="00FD3991">
        <w:rPr>
          <w:b/>
        </w:rPr>
        <w:t>[Comments]</w:t>
      </w:r>
      <w:r w:rsidRPr="00FD3991">
        <w:t>:</w:t>
      </w:r>
    </w:p>
    <w:p w14:paraId="1E59491C" w14:textId="77777777" w:rsidR="00873ACB" w:rsidRPr="00A717B8" w:rsidRDefault="00873ACB" w:rsidP="00873ACB">
      <w:pPr>
        <w:rPr>
          <w:rFonts w:eastAsiaTheme="minorEastAsia"/>
          <w:lang w:eastAsia="ja-JP"/>
        </w:rPr>
      </w:pPr>
      <w:r w:rsidRPr="00A717B8">
        <w:rPr>
          <w:rFonts w:eastAsiaTheme="minorEastAsia"/>
          <w:lang w:eastAsia="ja-JP"/>
        </w:rPr>
        <w:t>[Rapporteur] For the case when an LTM cell switch MAC CE is sent to a LTM candidate configuration which has execution condition, when the UE applies the LTM candidate configuration it will also apply the execution condition within LTM-Candidate IE and it will restart already the execution condition evaluation. So this seems to be already the case.</w:t>
      </w:r>
    </w:p>
    <w:p w14:paraId="625683D2" w14:textId="77777777" w:rsidR="00873ACB" w:rsidRDefault="00873ACB" w:rsidP="00873ACB">
      <w:pPr>
        <w:rPr>
          <w:rFonts w:eastAsiaTheme="minorEastAsia"/>
          <w:lang w:eastAsia="ja-JP"/>
        </w:rPr>
      </w:pPr>
      <w:r w:rsidRPr="00A717B8">
        <w:rPr>
          <w:rFonts w:eastAsiaTheme="minorEastAsia"/>
          <w:lang w:eastAsia="ja-JP"/>
        </w:rPr>
        <w:t>[Huawei] At this point of the procedure, it could be "for the LTM candidate configuration that was applied in this procedure".</w:t>
      </w:r>
    </w:p>
    <w:p w14:paraId="2C0C0886" w14:textId="77777777" w:rsidR="00873ACB" w:rsidRPr="00885242" w:rsidRDefault="00873ACB" w:rsidP="00873ACB">
      <w:pPr>
        <w:pStyle w:val="Heading1"/>
        <w:rPr>
          <w:rFonts w:eastAsiaTheme="minorEastAsia"/>
          <w:lang w:eastAsia="ja-JP"/>
        </w:rPr>
      </w:pPr>
      <w:r>
        <w:rPr>
          <w:rFonts w:eastAsiaTheme="minorEastAsia" w:hint="eastAsia"/>
          <w:lang w:eastAsia="ja-JP"/>
        </w:rPr>
        <w:t>J053</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6772E9F1" w14:textId="77777777" w:rsidTr="0044284E">
        <w:tc>
          <w:tcPr>
            <w:tcW w:w="433" w:type="pct"/>
          </w:tcPr>
          <w:p w14:paraId="64AFD278" w14:textId="77777777" w:rsidR="00873ACB" w:rsidRDefault="00873ACB" w:rsidP="0044284E">
            <w:r>
              <w:t>RIL Id</w:t>
            </w:r>
          </w:p>
        </w:tc>
        <w:tc>
          <w:tcPr>
            <w:tcW w:w="425" w:type="pct"/>
          </w:tcPr>
          <w:p w14:paraId="482A44F9" w14:textId="77777777" w:rsidR="00873ACB" w:rsidRDefault="00873ACB" w:rsidP="0044284E">
            <w:r>
              <w:t>WI</w:t>
            </w:r>
          </w:p>
        </w:tc>
        <w:tc>
          <w:tcPr>
            <w:tcW w:w="479" w:type="pct"/>
          </w:tcPr>
          <w:p w14:paraId="18A4D635" w14:textId="77777777" w:rsidR="00873ACB" w:rsidRDefault="00873ACB" w:rsidP="0044284E">
            <w:r>
              <w:t>Class</w:t>
            </w:r>
          </w:p>
        </w:tc>
        <w:tc>
          <w:tcPr>
            <w:tcW w:w="1253" w:type="pct"/>
          </w:tcPr>
          <w:p w14:paraId="06BA6941" w14:textId="77777777" w:rsidR="00873ACB" w:rsidRDefault="00873ACB" w:rsidP="0044284E">
            <w:r>
              <w:t>Title</w:t>
            </w:r>
          </w:p>
        </w:tc>
        <w:tc>
          <w:tcPr>
            <w:tcW w:w="520" w:type="pct"/>
          </w:tcPr>
          <w:p w14:paraId="3864865B" w14:textId="77777777" w:rsidR="00873ACB" w:rsidRDefault="00873ACB" w:rsidP="0044284E">
            <w:r>
              <w:t>Tdoc</w:t>
            </w:r>
          </w:p>
        </w:tc>
        <w:tc>
          <w:tcPr>
            <w:tcW w:w="699" w:type="pct"/>
          </w:tcPr>
          <w:p w14:paraId="03831D31" w14:textId="77777777" w:rsidR="00873ACB" w:rsidRDefault="00873ACB" w:rsidP="0044284E">
            <w:r>
              <w:t>Delegate</w:t>
            </w:r>
          </w:p>
        </w:tc>
        <w:tc>
          <w:tcPr>
            <w:tcW w:w="445" w:type="pct"/>
          </w:tcPr>
          <w:p w14:paraId="580382E4" w14:textId="77777777" w:rsidR="00873ACB" w:rsidRDefault="00873ACB" w:rsidP="0044284E">
            <w:r>
              <w:t>Misc</w:t>
            </w:r>
          </w:p>
        </w:tc>
        <w:tc>
          <w:tcPr>
            <w:tcW w:w="381" w:type="pct"/>
          </w:tcPr>
          <w:p w14:paraId="19C15779" w14:textId="77777777" w:rsidR="00873ACB" w:rsidRDefault="00873ACB" w:rsidP="0044284E">
            <w:r>
              <w:t>File version</w:t>
            </w:r>
          </w:p>
        </w:tc>
        <w:tc>
          <w:tcPr>
            <w:tcW w:w="365" w:type="pct"/>
          </w:tcPr>
          <w:p w14:paraId="29456CFD" w14:textId="77777777" w:rsidR="00873ACB" w:rsidRDefault="00873ACB" w:rsidP="0044284E">
            <w:r>
              <w:t>Status</w:t>
            </w:r>
          </w:p>
        </w:tc>
      </w:tr>
      <w:tr w:rsidR="00873ACB" w14:paraId="0FBFBAA6" w14:textId="77777777" w:rsidTr="0044284E">
        <w:tc>
          <w:tcPr>
            <w:tcW w:w="433" w:type="pct"/>
          </w:tcPr>
          <w:p w14:paraId="3E85C00E" w14:textId="77777777" w:rsidR="00873ACB" w:rsidRPr="00885242" w:rsidRDefault="00873ACB" w:rsidP="0044284E">
            <w:pPr>
              <w:rPr>
                <w:rFonts w:eastAsiaTheme="minorEastAsia"/>
                <w:lang w:eastAsia="ja-JP"/>
              </w:rPr>
            </w:pPr>
            <w:r>
              <w:rPr>
                <w:rFonts w:eastAsiaTheme="minorEastAsia" w:hint="eastAsia"/>
                <w:lang w:eastAsia="ja-JP"/>
              </w:rPr>
              <w:t>J053</w:t>
            </w:r>
          </w:p>
        </w:tc>
        <w:tc>
          <w:tcPr>
            <w:tcW w:w="425" w:type="pct"/>
          </w:tcPr>
          <w:p w14:paraId="2C25BC71" w14:textId="77777777" w:rsidR="00873ACB" w:rsidRPr="001B60DD" w:rsidRDefault="00873ACB" w:rsidP="0044284E">
            <w:pPr>
              <w:rPr>
                <w:rFonts w:eastAsia="DengXian"/>
              </w:rPr>
            </w:pPr>
            <w:r>
              <w:rPr>
                <w:rFonts w:eastAsia="DengXian"/>
              </w:rPr>
              <w:t>MOB</w:t>
            </w:r>
          </w:p>
        </w:tc>
        <w:tc>
          <w:tcPr>
            <w:tcW w:w="479" w:type="pct"/>
          </w:tcPr>
          <w:p w14:paraId="3EBB0F58" w14:textId="77777777" w:rsidR="00873ACB" w:rsidRPr="001B60DD" w:rsidRDefault="00873ACB" w:rsidP="0044284E">
            <w:pPr>
              <w:rPr>
                <w:rFonts w:eastAsia="DengXian"/>
              </w:rPr>
            </w:pPr>
            <w:r>
              <w:rPr>
                <w:rFonts w:eastAsia="DengXian" w:hint="eastAsia"/>
              </w:rPr>
              <w:t>1</w:t>
            </w:r>
          </w:p>
        </w:tc>
        <w:tc>
          <w:tcPr>
            <w:tcW w:w="1253" w:type="pct"/>
          </w:tcPr>
          <w:p w14:paraId="29488A12" w14:textId="77777777" w:rsidR="00873ACB" w:rsidRPr="00885242" w:rsidRDefault="00873ACB" w:rsidP="0044284E">
            <w:pPr>
              <w:rPr>
                <w:rFonts w:eastAsiaTheme="minorEastAsia"/>
                <w:lang w:eastAsia="ja-JP"/>
              </w:rPr>
            </w:pPr>
            <w:r>
              <w:rPr>
                <w:rFonts w:eastAsiaTheme="minorEastAsia" w:hint="eastAsia"/>
                <w:lang w:eastAsia="ja-JP"/>
              </w:rPr>
              <w:t xml:space="preserve">Ambiguity on replaceing a </w:t>
            </w:r>
            <w:r w:rsidRPr="00AB531E">
              <w:rPr>
                <w:rFonts w:eastAsiaTheme="minorEastAsia" w:hint="eastAsia"/>
                <w:i/>
                <w:iCs/>
                <w:lang w:eastAsia="ja-JP"/>
              </w:rPr>
              <w:t>sk-Conter</w:t>
            </w:r>
            <w:r>
              <w:rPr>
                <w:rFonts w:eastAsiaTheme="minorEastAsia" w:hint="eastAsia"/>
                <w:i/>
                <w:iCs/>
                <w:lang w:eastAsia="ja-JP"/>
              </w:rPr>
              <w:t>List</w:t>
            </w:r>
          </w:p>
        </w:tc>
        <w:tc>
          <w:tcPr>
            <w:tcW w:w="520" w:type="pct"/>
          </w:tcPr>
          <w:p w14:paraId="5EE5ABFB" w14:textId="77777777" w:rsidR="00873ACB" w:rsidRPr="00535234" w:rsidRDefault="00873ACB" w:rsidP="0044284E">
            <w:pPr>
              <w:rPr>
                <w:rFonts w:eastAsia="DengXian"/>
              </w:rPr>
            </w:pPr>
          </w:p>
        </w:tc>
        <w:tc>
          <w:tcPr>
            <w:tcW w:w="699" w:type="pct"/>
          </w:tcPr>
          <w:p w14:paraId="2C03950D" w14:textId="77777777" w:rsidR="00873ACB" w:rsidRDefault="00873ACB" w:rsidP="0044284E">
            <w:pPr>
              <w:rPr>
                <w:rFonts w:eastAsia="DengXian"/>
              </w:rPr>
            </w:pPr>
            <w:r>
              <w:rPr>
                <w:rFonts w:eastAsiaTheme="minorEastAsia" w:hint="eastAsia"/>
                <w:lang w:eastAsia="ja-JP"/>
              </w:rPr>
              <w:t>Takaki</w:t>
            </w:r>
          </w:p>
          <w:p w14:paraId="2079D789" w14:textId="77777777" w:rsidR="00873ACB" w:rsidRPr="001B60DD" w:rsidRDefault="00873ACB" w:rsidP="0044284E">
            <w:pPr>
              <w:rPr>
                <w:rFonts w:eastAsia="DengXian"/>
              </w:rPr>
            </w:pPr>
            <w:r>
              <w:rPr>
                <w:rFonts w:eastAsia="DengXian" w:hint="eastAsia"/>
              </w:rPr>
              <w:t>(</w:t>
            </w:r>
            <w:r>
              <w:rPr>
                <w:rFonts w:eastAsiaTheme="minorEastAsia" w:hint="eastAsia"/>
                <w:lang w:eastAsia="ja-JP"/>
              </w:rPr>
              <w:t>Sharp</w:t>
            </w:r>
            <w:r>
              <w:rPr>
                <w:rFonts w:eastAsia="DengXian" w:hint="eastAsia"/>
              </w:rPr>
              <w:t>)</w:t>
            </w:r>
          </w:p>
        </w:tc>
        <w:tc>
          <w:tcPr>
            <w:tcW w:w="445" w:type="pct"/>
          </w:tcPr>
          <w:p w14:paraId="7D4E6501" w14:textId="77777777" w:rsidR="00873ACB" w:rsidRDefault="00873ACB" w:rsidP="0044284E"/>
        </w:tc>
        <w:tc>
          <w:tcPr>
            <w:tcW w:w="381" w:type="pct"/>
          </w:tcPr>
          <w:p w14:paraId="4385C715" w14:textId="77777777" w:rsidR="00873ACB" w:rsidRPr="00885242" w:rsidRDefault="00873ACB" w:rsidP="0044284E">
            <w:pPr>
              <w:rPr>
                <w:rFonts w:eastAsiaTheme="minorEastAsia"/>
                <w:lang w:eastAsia="ja-JP"/>
              </w:rPr>
            </w:pPr>
            <w:r>
              <w:rPr>
                <w:rFonts w:eastAsia="DengXian" w:hint="eastAsia"/>
              </w:rPr>
              <w:t>V0</w:t>
            </w:r>
            <w:r>
              <w:rPr>
                <w:rFonts w:eastAsiaTheme="minorEastAsia" w:hint="eastAsia"/>
                <w:lang w:eastAsia="ja-JP"/>
              </w:rPr>
              <w:t>18</w:t>
            </w:r>
          </w:p>
        </w:tc>
        <w:tc>
          <w:tcPr>
            <w:tcW w:w="365" w:type="pct"/>
          </w:tcPr>
          <w:p w14:paraId="7E3343DF" w14:textId="77777777" w:rsidR="00873ACB" w:rsidRDefault="00873ACB" w:rsidP="0044284E">
            <w:r>
              <w:t>PropReject</w:t>
            </w:r>
          </w:p>
        </w:tc>
      </w:tr>
    </w:tbl>
    <w:p w14:paraId="496836DD" w14:textId="77777777" w:rsidR="00873ACB" w:rsidRDefault="00873ACB" w:rsidP="00873ACB">
      <w:pPr>
        <w:pStyle w:val="CommentText"/>
        <w:rPr>
          <w:rFonts w:eastAsiaTheme="minorEastAsia"/>
          <w:lang w:eastAsia="ja-JP"/>
        </w:rPr>
      </w:pPr>
      <w:r>
        <w:rPr>
          <w:b/>
        </w:rPr>
        <w:br/>
        <w:t>[Description]</w:t>
      </w:r>
      <w:r>
        <w:t>:</w:t>
      </w:r>
      <w:r w:rsidRPr="00320952">
        <w:rPr>
          <w:rFonts w:eastAsia="DengXian"/>
        </w:rPr>
        <w:t xml:space="preserve"> </w:t>
      </w:r>
    </w:p>
    <w:p w14:paraId="3E0D9DD8" w14:textId="77777777" w:rsidR="00873ACB" w:rsidRPr="0053496D" w:rsidRDefault="00873ACB" w:rsidP="00873ACB">
      <w:pPr>
        <w:rPr>
          <w:rFonts w:ascii="Arial" w:eastAsia="MS Mincho" w:hAnsi="Arial"/>
          <w:sz w:val="22"/>
        </w:rPr>
      </w:pPr>
      <w:r w:rsidRPr="0053496D">
        <w:rPr>
          <w:rFonts w:ascii="Arial" w:eastAsia="MS Mincho" w:hAnsi="Arial"/>
          <w:sz w:val="22"/>
        </w:rPr>
        <w:t>5.3.5.18.y</w:t>
      </w:r>
      <w:r w:rsidRPr="0053496D">
        <w:rPr>
          <w:rFonts w:ascii="Arial" w:eastAsia="MS Mincho" w:hAnsi="Arial"/>
          <w:sz w:val="22"/>
        </w:rPr>
        <w:tab/>
        <w:t xml:space="preserve">LTM </w:t>
      </w:r>
      <w:r w:rsidRPr="0053496D">
        <w:rPr>
          <w:rFonts w:ascii="Arial" w:hAnsi="Arial"/>
          <w:sz w:val="22"/>
        </w:rPr>
        <w:t xml:space="preserve">sk-Counter configuration </w:t>
      </w:r>
      <w:r w:rsidRPr="0053496D">
        <w:rPr>
          <w:rFonts w:ascii="Arial" w:eastAsia="MS Mincho" w:hAnsi="Arial"/>
          <w:sz w:val="22"/>
        </w:rPr>
        <w:t>addition/modification</w:t>
      </w:r>
    </w:p>
    <w:p w14:paraId="2B6D2DFA" w14:textId="77777777" w:rsidR="00873ACB" w:rsidRPr="0053496D" w:rsidRDefault="00873ACB" w:rsidP="00873ACB">
      <w:r w:rsidRPr="0053496D">
        <w:t>The UE shall:</w:t>
      </w:r>
    </w:p>
    <w:p w14:paraId="1689A6BD" w14:textId="77777777" w:rsidR="00873ACB" w:rsidRPr="0053496D" w:rsidRDefault="00873ACB" w:rsidP="00873ACB">
      <w:pPr>
        <w:ind w:left="568" w:hanging="284"/>
      </w:pPr>
      <w:r w:rsidRPr="0053496D">
        <w:t>1&gt;</w:t>
      </w:r>
      <w:r w:rsidRPr="0053496D">
        <w:tab/>
        <w:t xml:space="preserve">for each </w:t>
      </w:r>
      <w:r w:rsidRPr="0053496D">
        <w:rPr>
          <w:i/>
          <w:iCs/>
        </w:rPr>
        <w:t>ltm-NoSecurityChangeID</w:t>
      </w:r>
      <w:r w:rsidRPr="0053496D">
        <w:rPr>
          <w:i/>
        </w:rPr>
        <w:t xml:space="preserve"> </w:t>
      </w:r>
      <w:r w:rsidRPr="0053496D">
        <w:t xml:space="preserve">received in </w:t>
      </w:r>
      <w:r w:rsidRPr="0053496D">
        <w:rPr>
          <w:i/>
          <w:iCs/>
        </w:rPr>
        <w:t>ltm-</w:t>
      </w:r>
      <w:r w:rsidRPr="0053496D">
        <w:rPr>
          <w:i/>
        </w:rPr>
        <w:t>SK-CounterConfigToAddModList</w:t>
      </w:r>
      <w:r w:rsidRPr="0053496D">
        <w:t>:</w:t>
      </w:r>
    </w:p>
    <w:p w14:paraId="39CE6F1C" w14:textId="77777777" w:rsidR="00873ACB" w:rsidRPr="0053496D" w:rsidRDefault="00873ACB" w:rsidP="00873ACB">
      <w:pPr>
        <w:ind w:left="851" w:hanging="284"/>
      </w:pPr>
      <w:r w:rsidRPr="0053496D">
        <w:t>2&gt;</w:t>
      </w:r>
      <w:r w:rsidRPr="0053496D">
        <w:tab/>
        <w:t xml:space="preserve">if an entry with the matching </w:t>
      </w:r>
      <w:r w:rsidRPr="0053496D">
        <w:rPr>
          <w:i/>
          <w:iCs/>
        </w:rPr>
        <w:t>ltm-NoSecurityChangeID</w:t>
      </w:r>
      <w:r w:rsidRPr="0053496D">
        <w:t xml:space="preserve"> exists in the </w:t>
      </w:r>
      <w:r w:rsidRPr="0053496D">
        <w:rPr>
          <w:i/>
          <w:iCs/>
        </w:rPr>
        <w:t>ltm-</w:t>
      </w:r>
      <w:r w:rsidRPr="0053496D">
        <w:rPr>
          <w:i/>
        </w:rPr>
        <w:t>SK-Counters</w:t>
      </w:r>
      <w:r w:rsidRPr="0053496D">
        <w:t xml:space="preserve"> within the </w:t>
      </w:r>
      <w:r w:rsidRPr="0053496D">
        <w:rPr>
          <w:i/>
        </w:rPr>
        <w:t>VarLTM-ServingCellNoSecurityChange</w:t>
      </w:r>
      <w:r w:rsidRPr="0053496D">
        <w:t>:</w:t>
      </w:r>
    </w:p>
    <w:p w14:paraId="3F8965D4" w14:textId="77777777" w:rsidR="00873ACB" w:rsidRPr="0053496D" w:rsidRDefault="00873ACB" w:rsidP="00873ACB">
      <w:pPr>
        <w:ind w:left="1135" w:hanging="284"/>
      </w:pPr>
      <w:r w:rsidRPr="0053496D">
        <w:t>3&gt;</w:t>
      </w:r>
      <w:r w:rsidRPr="0053496D">
        <w:tab/>
        <w:t xml:space="preserve">replace the </w:t>
      </w:r>
      <w:r w:rsidRPr="0053496D">
        <w:rPr>
          <w:i/>
        </w:rPr>
        <w:t>sk-CounterList</w:t>
      </w:r>
      <w:r w:rsidRPr="0053496D">
        <w:t xml:space="preserve"> within the </w:t>
      </w:r>
      <w:r w:rsidRPr="0053496D">
        <w:rPr>
          <w:i/>
        </w:rPr>
        <w:t xml:space="preserve">VarLTM-ServingCellNoSecurityChange </w:t>
      </w:r>
      <w:r w:rsidRPr="0053496D">
        <w:t xml:space="preserve">with the </w:t>
      </w:r>
      <w:r w:rsidRPr="0053496D">
        <w:rPr>
          <w:i/>
          <w:iCs/>
        </w:rPr>
        <w:t>sk-CounterList</w:t>
      </w:r>
      <w:r w:rsidRPr="0053496D">
        <w:t xml:space="preserve"> according to the received </w:t>
      </w:r>
      <w:r w:rsidRPr="0053496D">
        <w:rPr>
          <w:i/>
          <w:iCs/>
        </w:rPr>
        <w:t>ltm-NoSecurityChangeID</w:t>
      </w:r>
      <w:r w:rsidRPr="0053496D">
        <w:t>;</w:t>
      </w:r>
    </w:p>
    <w:p w14:paraId="15145BFF" w14:textId="77777777" w:rsidR="00873ACB" w:rsidRPr="0053496D" w:rsidRDefault="00873ACB" w:rsidP="00873ACB">
      <w:pPr>
        <w:ind w:left="851" w:hanging="284"/>
      </w:pPr>
      <w:r w:rsidRPr="0053496D">
        <w:t>2&gt;</w:t>
      </w:r>
      <w:r w:rsidRPr="0053496D">
        <w:tab/>
        <w:t>else:</w:t>
      </w:r>
    </w:p>
    <w:p w14:paraId="491A0148" w14:textId="77777777" w:rsidR="00873ACB" w:rsidRPr="0053496D" w:rsidRDefault="00873ACB" w:rsidP="00873ACB">
      <w:pPr>
        <w:ind w:left="1135" w:hanging="284"/>
      </w:pPr>
      <w:r w:rsidRPr="0053496D">
        <w:t>3&gt;</w:t>
      </w:r>
      <w:r w:rsidRPr="0053496D">
        <w:tab/>
        <w:t xml:space="preserve">add a new entry for this </w:t>
      </w:r>
      <w:r w:rsidRPr="0053496D">
        <w:rPr>
          <w:i/>
          <w:iCs/>
        </w:rPr>
        <w:t>ltm-NoSecurityChangeID</w:t>
      </w:r>
      <w:r w:rsidRPr="0053496D">
        <w:t xml:space="preserve"> within the </w:t>
      </w:r>
      <w:r w:rsidRPr="0053496D">
        <w:rPr>
          <w:i/>
        </w:rPr>
        <w:t>VarLTM-ServingCellNoSecurityChange</w:t>
      </w:r>
      <w:r w:rsidRPr="0053496D">
        <w:t>.</w:t>
      </w:r>
    </w:p>
    <w:p w14:paraId="05AFF11D" w14:textId="77777777" w:rsidR="00873ACB" w:rsidRPr="0053496D" w:rsidRDefault="00873ACB" w:rsidP="00873ACB">
      <w:pPr>
        <w:pStyle w:val="CommentText"/>
        <w:rPr>
          <w:rFonts w:eastAsiaTheme="minorEastAsia"/>
          <w:lang w:eastAsia="ja-JP"/>
        </w:rPr>
      </w:pPr>
    </w:p>
    <w:p w14:paraId="49C1A3BA" w14:textId="77777777" w:rsidR="00873ACB" w:rsidRPr="00AB531E"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Clarify</w:t>
      </w:r>
      <w:r w:rsidRPr="00AB531E">
        <w:rPr>
          <w:rFonts w:eastAsiaTheme="minorEastAsia" w:hint="eastAsia"/>
          <w:iCs/>
          <w:lang w:eastAsia="ja-JP"/>
        </w:rPr>
        <w:t xml:space="preserve"> </w:t>
      </w:r>
      <w:r>
        <w:rPr>
          <w:rFonts w:eastAsiaTheme="minorEastAsia" w:hint="eastAsia"/>
          <w:iCs/>
          <w:lang w:eastAsia="ja-JP"/>
        </w:rPr>
        <w:t xml:space="preserve">what information element UE is replaced </w:t>
      </w:r>
      <w:r w:rsidRPr="00AB531E">
        <w:rPr>
          <w:rFonts w:eastAsiaTheme="minorEastAsia" w:hint="eastAsia"/>
          <w:iCs/>
          <w:lang w:eastAsia="ja-JP"/>
        </w:rPr>
        <w:t>as below:</w:t>
      </w:r>
    </w:p>
    <w:p w14:paraId="24B2E745" w14:textId="77777777" w:rsidR="00873ACB" w:rsidRPr="0053496D" w:rsidRDefault="00873ACB" w:rsidP="00873ACB">
      <w:pPr>
        <w:rPr>
          <w:rFonts w:ascii="Arial" w:eastAsia="MS Mincho" w:hAnsi="Arial"/>
          <w:sz w:val="22"/>
        </w:rPr>
      </w:pPr>
      <w:r w:rsidRPr="0053496D">
        <w:rPr>
          <w:rFonts w:ascii="Arial" w:eastAsia="MS Mincho" w:hAnsi="Arial"/>
          <w:sz w:val="22"/>
        </w:rPr>
        <w:t>5.3.5.18.y</w:t>
      </w:r>
      <w:r w:rsidRPr="0053496D">
        <w:rPr>
          <w:rFonts w:ascii="Arial" w:eastAsia="MS Mincho" w:hAnsi="Arial"/>
          <w:sz w:val="22"/>
        </w:rPr>
        <w:tab/>
        <w:t xml:space="preserve">LTM </w:t>
      </w:r>
      <w:r w:rsidRPr="0053496D">
        <w:rPr>
          <w:rFonts w:ascii="Arial" w:hAnsi="Arial"/>
          <w:sz w:val="22"/>
        </w:rPr>
        <w:t xml:space="preserve">sk-Counter configuration </w:t>
      </w:r>
      <w:r w:rsidRPr="0053496D">
        <w:rPr>
          <w:rFonts w:ascii="Arial" w:eastAsia="MS Mincho" w:hAnsi="Arial"/>
          <w:sz w:val="22"/>
        </w:rPr>
        <w:t>addition/modification</w:t>
      </w:r>
    </w:p>
    <w:p w14:paraId="7E5F0D97" w14:textId="77777777" w:rsidR="00873ACB" w:rsidRPr="0053496D" w:rsidRDefault="00873ACB" w:rsidP="00873ACB">
      <w:r w:rsidRPr="0053496D">
        <w:t>The UE shall:</w:t>
      </w:r>
    </w:p>
    <w:p w14:paraId="1F995DA8" w14:textId="77777777" w:rsidR="00873ACB" w:rsidRPr="0053496D" w:rsidRDefault="00873ACB" w:rsidP="00873ACB">
      <w:pPr>
        <w:ind w:left="568" w:hanging="284"/>
      </w:pPr>
      <w:r w:rsidRPr="0053496D">
        <w:t>1&gt;</w:t>
      </w:r>
      <w:r w:rsidRPr="0053496D">
        <w:tab/>
        <w:t xml:space="preserve">for each </w:t>
      </w:r>
      <w:r w:rsidRPr="0053496D">
        <w:rPr>
          <w:i/>
          <w:iCs/>
        </w:rPr>
        <w:t>ltm-NoSecurityChangeID</w:t>
      </w:r>
      <w:r w:rsidRPr="0053496D">
        <w:rPr>
          <w:i/>
        </w:rPr>
        <w:t xml:space="preserve"> </w:t>
      </w:r>
      <w:r w:rsidRPr="0053496D">
        <w:t xml:space="preserve">received in </w:t>
      </w:r>
      <w:r w:rsidRPr="0053496D">
        <w:rPr>
          <w:i/>
          <w:iCs/>
        </w:rPr>
        <w:t>ltm-</w:t>
      </w:r>
      <w:r w:rsidRPr="0053496D">
        <w:rPr>
          <w:i/>
        </w:rPr>
        <w:t>SK-CounterConfigToAddModList</w:t>
      </w:r>
      <w:r w:rsidRPr="0053496D">
        <w:t>:</w:t>
      </w:r>
    </w:p>
    <w:p w14:paraId="59AABCFD" w14:textId="77777777" w:rsidR="00873ACB" w:rsidRPr="0053496D" w:rsidRDefault="00873ACB" w:rsidP="00873ACB">
      <w:pPr>
        <w:ind w:left="851" w:hanging="284"/>
      </w:pPr>
      <w:r w:rsidRPr="0053496D">
        <w:t>2&gt;</w:t>
      </w:r>
      <w:r w:rsidRPr="0053496D">
        <w:tab/>
        <w:t xml:space="preserve">if an entry with the matching </w:t>
      </w:r>
      <w:r w:rsidRPr="0053496D">
        <w:rPr>
          <w:i/>
          <w:iCs/>
        </w:rPr>
        <w:t>ltm-NoSecurityChangeID</w:t>
      </w:r>
      <w:r w:rsidRPr="0053496D">
        <w:t xml:space="preserve"> exists in the </w:t>
      </w:r>
      <w:r w:rsidRPr="0053496D">
        <w:rPr>
          <w:i/>
          <w:iCs/>
        </w:rPr>
        <w:t>ltm-</w:t>
      </w:r>
      <w:r w:rsidRPr="0053496D">
        <w:rPr>
          <w:i/>
        </w:rPr>
        <w:t>SK-Counters</w:t>
      </w:r>
      <w:r w:rsidRPr="0053496D">
        <w:t xml:space="preserve"> within the </w:t>
      </w:r>
      <w:r w:rsidRPr="0053496D">
        <w:rPr>
          <w:i/>
        </w:rPr>
        <w:t>VarLTM-ServingCellNoSecurityChange</w:t>
      </w:r>
      <w:r w:rsidRPr="0053496D">
        <w:t>:</w:t>
      </w:r>
    </w:p>
    <w:p w14:paraId="06211047" w14:textId="77777777" w:rsidR="00873ACB" w:rsidRPr="0053496D" w:rsidRDefault="00873ACB" w:rsidP="00873ACB">
      <w:pPr>
        <w:ind w:left="1135" w:hanging="284"/>
      </w:pPr>
      <w:r w:rsidRPr="0053496D">
        <w:t>3&gt;</w:t>
      </w:r>
      <w:r w:rsidRPr="0053496D">
        <w:tab/>
        <w:t xml:space="preserve">replace the </w:t>
      </w:r>
      <w:r w:rsidRPr="0053496D">
        <w:rPr>
          <w:i/>
        </w:rPr>
        <w:t>sk-CounterList</w:t>
      </w:r>
      <w:r w:rsidRPr="0053496D">
        <w:t xml:space="preserve"> within the </w:t>
      </w:r>
      <w:r w:rsidRPr="0053496D">
        <w:rPr>
          <w:i/>
        </w:rPr>
        <w:t xml:space="preserve">VarLTM-ServingCellNoSecurityChange </w:t>
      </w:r>
      <w:r w:rsidRPr="0053496D">
        <w:t xml:space="preserve">with the </w:t>
      </w:r>
      <w:ins w:id="371" w:author="Sharp - Takuma.K" w:date="2025-09-29T18:48:00Z">
        <w:r>
          <w:rPr>
            <w:rFonts w:eastAsiaTheme="minorEastAsia" w:hint="eastAsia"/>
            <w:lang w:eastAsia="ja-JP"/>
          </w:rPr>
          <w:t xml:space="preserve">received </w:t>
        </w:r>
      </w:ins>
      <w:r w:rsidRPr="0053496D">
        <w:rPr>
          <w:i/>
          <w:iCs/>
        </w:rPr>
        <w:t>sk-CounterList</w:t>
      </w:r>
      <w:r w:rsidRPr="0053496D">
        <w:t xml:space="preserve"> </w:t>
      </w:r>
      <w:ins w:id="372" w:author="Sharp - Takuma.K" w:date="2025-09-29T18:48:00Z">
        <w:r>
          <w:rPr>
            <w:rFonts w:eastAsiaTheme="minorEastAsia" w:hint="eastAsia"/>
            <w:lang w:eastAsia="ja-JP"/>
          </w:rPr>
          <w:t>associated</w:t>
        </w:r>
      </w:ins>
      <w:del w:id="373" w:author="Sharp - Takuma.K" w:date="2025-09-29T18:48:00Z">
        <w:r w:rsidRPr="0053496D" w:rsidDel="00F0246D">
          <w:delText>according</w:delText>
        </w:r>
      </w:del>
      <w:r w:rsidRPr="0053496D">
        <w:t xml:space="preserve"> to the </w:t>
      </w:r>
      <w:del w:id="374" w:author="Sharp - Takuma.K" w:date="2025-09-29T18:48:00Z">
        <w:r w:rsidRPr="0053496D" w:rsidDel="00F0246D">
          <w:delText xml:space="preserve">received </w:delText>
        </w:r>
      </w:del>
      <w:r w:rsidRPr="0053496D">
        <w:rPr>
          <w:i/>
          <w:iCs/>
        </w:rPr>
        <w:t>ltm-NoSecurityChangeID</w:t>
      </w:r>
      <w:r w:rsidRPr="0053496D">
        <w:t>;</w:t>
      </w:r>
    </w:p>
    <w:p w14:paraId="3D7A2984" w14:textId="77777777" w:rsidR="00873ACB" w:rsidRPr="0053496D" w:rsidRDefault="00873ACB" w:rsidP="00873ACB">
      <w:pPr>
        <w:ind w:left="851" w:hanging="284"/>
      </w:pPr>
      <w:r w:rsidRPr="0053496D">
        <w:t>2&gt;</w:t>
      </w:r>
      <w:r w:rsidRPr="0053496D">
        <w:tab/>
        <w:t>else:</w:t>
      </w:r>
    </w:p>
    <w:p w14:paraId="12978FDD" w14:textId="77777777" w:rsidR="00873ACB" w:rsidRPr="0053496D" w:rsidRDefault="00873ACB" w:rsidP="00873ACB">
      <w:pPr>
        <w:ind w:left="1135" w:hanging="284"/>
      </w:pPr>
      <w:r w:rsidRPr="0053496D">
        <w:t>3&gt;</w:t>
      </w:r>
      <w:r w:rsidRPr="0053496D">
        <w:tab/>
        <w:t xml:space="preserve">add a new entry for this </w:t>
      </w:r>
      <w:r w:rsidRPr="0053496D">
        <w:rPr>
          <w:i/>
          <w:iCs/>
        </w:rPr>
        <w:t>ltm-NoSecurityChangeID</w:t>
      </w:r>
      <w:r w:rsidRPr="0053496D">
        <w:t xml:space="preserve"> within the </w:t>
      </w:r>
      <w:r w:rsidRPr="0053496D">
        <w:rPr>
          <w:i/>
        </w:rPr>
        <w:t>VarLTM-ServingCellNoSecurityChange</w:t>
      </w:r>
      <w:r w:rsidRPr="0053496D">
        <w:t>.</w:t>
      </w:r>
    </w:p>
    <w:p w14:paraId="5B76BBC5" w14:textId="77777777" w:rsidR="00873ACB" w:rsidRDefault="00873ACB" w:rsidP="00873ACB">
      <w:r>
        <w:rPr>
          <w:b/>
        </w:rPr>
        <w:t>[Comments]</w:t>
      </w:r>
      <w:r>
        <w:t>:</w:t>
      </w:r>
    </w:p>
    <w:p w14:paraId="750E4E07" w14:textId="77777777" w:rsidR="00873ACB" w:rsidRPr="00A717B8" w:rsidRDefault="00873ACB" w:rsidP="00873ACB">
      <w:pPr>
        <w:rPr>
          <w:rFonts w:eastAsia="DengXian"/>
        </w:rPr>
      </w:pPr>
      <w:r w:rsidRPr="00A717B8">
        <w:rPr>
          <w:rFonts w:eastAsia="DengXian"/>
        </w:rPr>
        <w:t>[Rapporteur] Current procedural text already clarify which IE should be replaced. Prooosed text does not seems to add anything new.</w:t>
      </w:r>
    </w:p>
    <w:p w14:paraId="40D45E1A" w14:textId="77777777" w:rsidR="00873ACB" w:rsidRDefault="00873ACB" w:rsidP="00873ACB">
      <w:pPr>
        <w:rPr>
          <w:rFonts w:eastAsia="DengXian"/>
        </w:rPr>
      </w:pPr>
      <w:r w:rsidRPr="00A717B8">
        <w:rPr>
          <w:rFonts w:eastAsia="DengXian"/>
        </w:rPr>
        <w:t>[Huawei] Agree.</w:t>
      </w:r>
    </w:p>
    <w:p w14:paraId="2E2AD327" w14:textId="77777777" w:rsidR="00873ACB" w:rsidRPr="00190C20" w:rsidRDefault="00873ACB" w:rsidP="00873ACB">
      <w:pPr>
        <w:rPr>
          <w:rFonts w:eastAsiaTheme="minorEastAsia"/>
          <w:lang w:eastAsia="ja-JP"/>
        </w:rPr>
      </w:pPr>
    </w:p>
    <w:p w14:paraId="3BF3527D" w14:textId="77777777" w:rsidR="00873ACB" w:rsidRDefault="00873ACB" w:rsidP="00873ACB">
      <w:pPr>
        <w:pStyle w:val="Heading1"/>
      </w:pPr>
      <w:r>
        <w:t>Z158</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5D696CB0" w14:textId="77777777" w:rsidTr="0044284E">
        <w:tc>
          <w:tcPr>
            <w:tcW w:w="433" w:type="pct"/>
          </w:tcPr>
          <w:p w14:paraId="00B05EA7" w14:textId="77777777" w:rsidR="00873ACB" w:rsidRDefault="00873ACB" w:rsidP="0044284E">
            <w:r>
              <w:t>RIL Id</w:t>
            </w:r>
          </w:p>
        </w:tc>
        <w:tc>
          <w:tcPr>
            <w:tcW w:w="425" w:type="pct"/>
          </w:tcPr>
          <w:p w14:paraId="092BECF6" w14:textId="77777777" w:rsidR="00873ACB" w:rsidRDefault="00873ACB" w:rsidP="0044284E">
            <w:r>
              <w:t>WI</w:t>
            </w:r>
          </w:p>
        </w:tc>
        <w:tc>
          <w:tcPr>
            <w:tcW w:w="479" w:type="pct"/>
          </w:tcPr>
          <w:p w14:paraId="752E46FF" w14:textId="77777777" w:rsidR="00873ACB" w:rsidRDefault="00873ACB" w:rsidP="0044284E">
            <w:r>
              <w:t>Class</w:t>
            </w:r>
          </w:p>
        </w:tc>
        <w:tc>
          <w:tcPr>
            <w:tcW w:w="1253" w:type="pct"/>
          </w:tcPr>
          <w:p w14:paraId="0B66A1BC" w14:textId="77777777" w:rsidR="00873ACB" w:rsidRDefault="00873ACB" w:rsidP="0044284E">
            <w:r>
              <w:t>Title</w:t>
            </w:r>
          </w:p>
        </w:tc>
        <w:tc>
          <w:tcPr>
            <w:tcW w:w="520" w:type="pct"/>
          </w:tcPr>
          <w:p w14:paraId="7B57532E" w14:textId="77777777" w:rsidR="00873ACB" w:rsidRDefault="00873ACB" w:rsidP="0044284E">
            <w:r>
              <w:t>Tdoc</w:t>
            </w:r>
          </w:p>
        </w:tc>
        <w:tc>
          <w:tcPr>
            <w:tcW w:w="699" w:type="pct"/>
          </w:tcPr>
          <w:p w14:paraId="601EFA27" w14:textId="77777777" w:rsidR="00873ACB" w:rsidRDefault="00873ACB" w:rsidP="0044284E">
            <w:r>
              <w:t>Delegate</w:t>
            </w:r>
          </w:p>
        </w:tc>
        <w:tc>
          <w:tcPr>
            <w:tcW w:w="445" w:type="pct"/>
          </w:tcPr>
          <w:p w14:paraId="1F6FA07B" w14:textId="77777777" w:rsidR="00873ACB" w:rsidRDefault="00873ACB" w:rsidP="0044284E">
            <w:r>
              <w:t>Misc</w:t>
            </w:r>
          </w:p>
        </w:tc>
        <w:tc>
          <w:tcPr>
            <w:tcW w:w="381" w:type="pct"/>
          </w:tcPr>
          <w:p w14:paraId="186C6142" w14:textId="77777777" w:rsidR="00873ACB" w:rsidRDefault="00873ACB" w:rsidP="0044284E">
            <w:r>
              <w:t>File version</w:t>
            </w:r>
          </w:p>
        </w:tc>
        <w:tc>
          <w:tcPr>
            <w:tcW w:w="365" w:type="pct"/>
          </w:tcPr>
          <w:p w14:paraId="10DBDAE6" w14:textId="77777777" w:rsidR="00873ACB" w:rsidRDefault="00873ACB" w:rsidP="0044284E">
            <w:r>
              <w:t>Status</w:t>
            </w:r>
          </w:p>
        </w:tc>
      </w:tr>
      <w:tr w:rsidR="00873ACB" w14:paraId="25D4B567" w14:textId="77777777" w:rsidTr="0044284E">
        <w:tc>
          <w:tcPr>
            <w:tcW w:w="433" w:type="pct"/>
          </w:tcPr>
          <w:p w14:paraId="307B928D" w14:textId="77777777" w:rsidR="00873ACB" w:rsidRDefault="00873ACB" w:rsidP="0044284E">
            <w:r>
              <w:t>Z158</w:t>
            </w:r>
          </w:p>
        </w:tc>
        <w:tc>
          <w:tcPr>
            <w:tcW w:w="425" w:type="pct"/>
          </w:tcPr>
          <w:p w14:paraId="0FB1F34F"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38CFC723" w14:textId="77777777" w:rsidR="00873ACB" w:rsidRPr="001B60DD" w:rsidRDefault="00873ACB" w:rsidP="0044284E">
            <w:pPr>
              <w:rPr>
                <w:rFonts w:eastAsia="DengXian"/>
              </w:rPr>
            </w:pPr>
            <w:r>
              <w:rPr>
                <w:rFonts w:eastAsia="DengXian" w:hint="eastAsia"/>
              </w:rPr>
              <w:t>1</w:t>
            </w:r>
          </w:p>
        </w:tc>
        <w:tc>
          <w:tcPr>
            <w:tcW w:w="1253" w:type="pct"/>
          </w:tcPr>
          <w:p w14:paraId="16174E5A" w14:textId="77777777" w:rsidR="00873ACB" w:rsidRPr="001B60DD" w:rsidRDefault="00873ACB" w:rsidP="0044284E">
            <w:pPr>
              <w:rPr>
                <w:rFonts w:eastAsia="DengXian"/>
              </w:rPr>
            </w:pPr>
            <w:r>
              <w:rPr>
                <w:rFonts w:eastAsia="DengXian"/>
              </w:rPr>
              <w:t xml:space="preserve">The wrong IE name </w:t>
            </w:r>
          </w:p>
        </w:tc>
        <w:tc>
          <w:tcPr>
            <w:tcW w:w="520" w:type="pct"/>
          </w:tcPr>
          <w:p w14:paraId="172594DC" w14:textId="77777777" w:rsidR="00873ACB" w:rsidRPr="001B60DD" w:rsidRDefault="00873ACB" w:rsidP="0044284E">
            <w:pPr>
              <w:rPr>
                <w:rFonts w:eastAsia="DengXian"/>
              </w:rPr>
            </w:pPr>
          </w:p>
        </w:tc>
        <w:tc>
          <w:tcPr>
            <w:tcW w:w="699" w:type="pct"/>
          </w:tcPr>
          <w:p w14:paraId="17CC7E50"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1B1673FE" w14:textId="77777777" w:rsidR="00873ACB" w:rsidRDefault="00873ACB" w:rsidP="0044284E"/>
        </w:tc>
        <w:tc>
          <w:tcPr>
            <w:tcW w:w="381" w:type="pct"/>
          </w:tcPr>
          <w:p w14:paraId="476CA234" w14:textId="77777777" w:rsidR="00873ACB" w:rsidRDefault="00873ACB" w:rsidP="0044284E">
            <w:r>
              <w:t>V009</w:t>
            </w:r>
          </w:p>
        </w:tc>
        <w:tc>
          <w:tcPr>
            <w:tcW w:w="365" w:type="pct"/>
          </w:tcPr>
          <w:p w14:paraId="2D9770F2" w14:textId="77777777" w:rsidR="00873ACB" w:rsidRDefault="00873ACB" w:rsidP="0044284E">
            <w:r>
              <w:t>PropAgree</w:t>
            </w:r>
          </w:p>
        </w:tc>
      </w:tr>
    </w:tbl>
    <w:p w14:paraId="6C4000D0" w14:textId="77777777" w:rsidR="00873ACB" w:rsidRDefault="00873ACB" w:rsidP="00873ACB">
      <w:pPr>
        <w:pStyle w:val="CommentText"/>
      </w:pPr>
      <w:r>
        <w:rPr>
          <w:b/>
        </w:rPr>
        <w:br/>
        <w:t>[Description]</w:t>
      </w:r>
      <w:r>
        <w:t xml:space="preserve">: According to the ASN.1 signaling, the IE name should be </w:t>
      </w:r>
      <w:r w:rsidRPr="00D068B0">
        <w:rPr>
          <w:i/>
        </w:rPr>
        <w:t>ltm-SK-CounterConfigToReleaseList</w:t>
      </w:r>
      <w:r>
        <w:t>, instead of</w:t>
      </w:r>
      <w:r w:rsidRPr="00D068B0">
        <w:rPr>
          <w:i/>
        </w:rPr>
        <w:t xml:space="preserve"> ltm-SK-CounterConfigToRemoveList</w:t>
      </w:r>
      <w:r>
        <w:rPr>
          <w:i/>
        </w:rPr>
        <w:t>.</w:t>
      </w:r>
      <w:r>
        <w:t xml:space="preserve"> </w:t>
      </w:r>
    </w:p>
    <w:p w14:paraId="6E6C27F1" w14:textId="77777777" w:rsidR="00873ACB" w:rsidRDefault="00873ACB" w:rsidP="00873ACB">
      <w:pPr>
        <w:pStyle w:val="TH"/>
      </w:pPr>
      <w:r>
        <w:rPr>
          <w:i/>
        </w:rPr>
        <w:t>LTM-ConfigNRDC</w:t>
      </w:r>
      <w:r>
        <w:t xml:space="preserve"> information element</w:t>
      </w:r>
    </w:p>
    <w:p w14:paraId="46453678" w14:textId="77777777" w:rsidR="00873ACB" w:rsidRPr="003552A7" w:rsidRDefault="00873ACB" w:rsidP="00873ACB">
      <w:pPr>
        <w:pStyle w:val="PL"/>
        <w:rPr>
          <w:color w:val="808080"/>
        </w:rPr>
      </w:pPr>
      <w:r w:rsidRPr="003552A7">
        <w:rPr>
          <w:color w:val="808080"/>
        </w:rPr>
        <w:t>-- ASN1START</w:t>
      </w:r>
    </w:p>
    <w:p w14:paraId="6847856A" w14:textId="77777777" w:rsidR="00873ACB" w:rsidRPr="003552A7" w:rsidRDefault="00873ACB" w:rsidP="00873ACB">
      <w:pPr>
        <w:pStyle w:val="PL"/>
        <w:rPr>
          <w:color w:val="808080"/>
        </w:rPr>
      </w:pPr>
      <w:r w:rsidRPr="003552A7">
        <w:rPr>
          <w:color w:val="808080"/>
        </w:rPr>
        <w:t>-- TAG-LTM-CONFIGNRDC-START</w:t>
      </w:r>
    </w:p>
    <w:p w14:paraId="1AD61BF6" w14:textId="77777777" w:rsidR="00873ACB" w:rsidRDefault="00873ACB" w:rsidP="00873ACB">
      <w:pPr>
        <w:pStyle w:val="PL"/>
      </w:pPr>
    </w:p>
    <w:p w14:paraId="22FB67CA" w14:textId="77777777" w:rsidR="00873ACB" w:rsidRDefault="00873ACB" w:rsidP="00873ACB">
      <w:pPr>
        <w:pStyle w:val="PL"/>
      </w:pPr>
      <w:r>
        <w:t xml:space="preserve">LTM-ConfigNRDC-r19 ::=       </w:t>
      </w:r>
      <w:r>
        <w:rPr>
          <w:color w:val="993366"/>
        </w:rPr>
        <w:t>SEQUENCE</w:t>
      </w:r>
      <w:r>
        <w:t xml:space="preserve"> {</w:t>
      </w:r>
    </w:p>
    <w:p w14:paraId="21C9656F" w14:textId="77777777" w:rsidR="00873ACB" w:rsidRDefault="00873ACB" w:rsidP="00873ACB">
      <w:pPr>
        <w:pStyle w:val="PL"/>
        <w:rPr>
          <w:color w:val="808080"/>
        </w:rPr>
      </w:pPr>
      <w:r>
        <w:t xml:space="preserve">    ltm-ConfigurationSCG-r19                   LTM-Config-r18                                                               </w:t>
      </w:r>
      <w:r>
        <w:rPr>
          <w:color w:val="993366"/>
        </w:rPr>
        <w:t>OPTIONAL</w:t>
      </w:r>
      <w:r w:rsidRPr="00380D0D">
        <w:t>,</w:t>
      </w:r>
      <w:r>
        <w:t xml:space="preserve">    </w:t>
      </w:r>
      <w:r>
        <w:rPr>
          <w:color w:val="808080"/>
        </w:rPr>
        <w:t>-- Need M</w:t>
      </w:r>
    </w:p>
    <w:p w14:paraId="46451DE1" w14:textId="77777777" w:rsidR="00873ACB" w:rsidRDefault="00873ACB" w:rsidP="00873ACB">
      <w:pPr>
        <w:pStyle w:val="PL"/>
        <w:rPr>
          <w:color w:val="808080"/>
        </w:rPr>
      </w:pPr>
      <w:r>
        <w:rPr>
          <w:color w:val="808080"/>
        </w:rPr>
        <w:t xml:space="preserve">    </w:t>
      </w:r>
      <w:r>
        <w:t xml:space="preserve">ltm-SK-CounterConfigToAddModList-r19       </w:t>
      </w:r>
      <w:r>
        <w:rPr>
          <w:color w:val="993366"/>
        </w:rPr>
        <w:t>SEQUENCE</w:t>
      </w:r>
      <w:r>
        <w:t xml:space="preserve"> (</w:t>
      </w:r>
      <w:r>
        <w:rPr>
          <w:color w:val="993366"/>
        </w:rPr>
        <w:t>SIZE</w:t>
      </w:r>
      <w:r>
        <w:t xml:space="preserve"> (1..maxSecurityCellSet-r18))</w:t>
      </w:r>
      <w:r>
        <w:rPr>
          <w:color w:val="993366"/>
        </w:rPr>
        <w:t xml:space="preserve"> OF</w:t>
      </w:r>
      <w:r>
        <w:t xml:space="preserve"> SK-CounterConfigLTM-r19       </w:t>
      </w:r>
      <w:r>
        <w:rPr>
          <w:color w:val="993366"/>
        </w:rPr>
        <w:t>OPTIONAL</w:t>
      </w:r>
      <w:r w:rsidRPr="00380D0D">
        <w:t>,</w:t>
      </w:r>
      <w:r>
        <w:t xml:space="preserve">    </w:t>
      </w:r>
      <w:r>
        <w:rPr>
          <w:color w:val="808080"/>
        </w:rPr>
        <w:t>-- Need N</w:t>
      </w:r>
    </w:p>
    <w:p w14:paraId="6498104F" w14:textId="77777777" w:rsidR="00873ACB" w:rsidRDefault="00873ACB" w:rsidP="00873ACB">
      <w:pPr>
        <w:pStyle w:val="PL"/>
        <w:rPr>
          <w:color w:val="808080"/>
        </w:rPr>
      </w:pPr>
      <w:r>
        <w:rPr>
          <w:color w:val="808080"/>
        </w:rPr>
        <w:t xml:space="preserve">    </w:t>
      </w:r>
      <w:r w:rsidRPr="00D068B0">
        <w:rPr>
          <w:highlight w:val="yellow"/>
        </w:rPr>
        <w:t>ltm-SK-CounterConfigToReleaseList-r19</w:t>
      </w:r>
      <w:r>
        <w:t xml:space="preserve">      </w:t>
      </w:r>
      <w:r>
        <w:rPr>
          <w:color w:val="993366"/>
        </w:rPr>
        <w:t>SEQUENCE</w:t>
      </w:r>
      <w:r>
        <w:t xml:space="preserve"> (</w:t>
      </w:r>
      <w:r>
        <w:rPr>
          <w:color w:val="993366"/>
        </w:rPr>
        <w:t>SIZE</w:t>
      </w:r>
      <w:r>
        <w:t xml:space="preserve"> (1..maxSecurityCellSet-r18))</w:t>
      </w:r>
      <w:r>
        <w:rPr>
          <w:color w:val="993366"/>
        </w:rPr>
        <w:t xml:space="preserve"> OF</w:t>
      </w:r>
      <w:r>
        <w:t xml:space="preserve"> LTM-NoSecurityChangeId-r19    </w:t>
      </w:r>
      <w:r>
        <w:rPr>
          <w:color w:val="993366"/>
        </w:rPr>
        <w:t>OPTIONAL</w:t>
      </w:r>
      <w:r>
        <w:t xml:space="preserve">,    </w:t>
      </w:r>
      <w:r>
        <w:rPr>
          <w:color w:val="808080"/>
        </w:rPr>
        <w:t>-- Need N</w:t>
      </w:r>
    </w:p>
    <w:p w14:paraId="38B6A328" w14:textId="77777777" w:rsidR="00873ACB" w:rsidRDefault="00873ACB" w:rsidP="00873ACB">
      <w:pPr>
        <w:pStyle w:val="PL"/>
        <w:rPr>
          <w:color w:val="808080"/>
        </w:rPr>
      </w:pPr>
      <w:r>
        <w:rPr>
          <w:color w:val="808080"/>
        </w:rPr>
        <w:t xml:space="preserve">    ...</w:t>
      </w:r>
    </w:p>
    <w:p w14:paraId="519E040E" w14:textId="77777777" w:rsidR="00873ACB" w:rsidRDefault="00873ACB" w:rsidP="00873ACB">
      <w:pPr>
        <w:pStyle w:val="PL"/>
      </w:pPr>
      <w:r>
        <w:t>}</w:t>
      </w:r>
    </w:p>
    <w:p w14:paraId="360E74B6" w14:textId="77777777" w:rsidR="00873ACB" w:rsidRDefault="00873ACB" w:rsidP="00873ACB">
      <w:pPr>
        <w:pStyle w:val="PL"/>
      </w:pPr>
    </w:p>
    <w:p w14:paraId="63A04BF9" w14:textId="77777777" w:rsidR="00873ACB" w:rsidRPr="003552A7" w:rsidRDefault="00873ACB" w:rsidP="00873ACB">
      <w:pPr>
        <w:pStyle w:val="PL"/>
        <w:rPr>
          <w:color w:val="808080"/>
        </w:rPr>
      </w:pPr>
      <w:r w:rsidRPr="003552A7">
        <w:rPr>
          <w:color w:val="808080"/>
        </w:rPr>
        <w:t>-- TAG-LTM-CONFIGNRDC-STOP</w:t>
      </w:r>
    </w:p>
    <w:p w14:paraId="178F71D7" w14:textId="77777777" w:rsidR="00873ACB" w:rsidRPr="003552A7" w:rsidRDefault="00873ACB" w:rsidP="00873ACB">
      <w:pPr>
        <w:pStyle w:val="PL"/>
        <w:rPr>
          <w:color w:val="808080"/>
        </w:rPr>
      </w:pPr>
      <w:r w:rsidRPr="003552A7">
        <w:rPr>
          <w:color w:val="808080"/>
        </w:rPr>
        <w:t>-- ASN1STOP</w:t>
      </w:r>
    </w:p>
    <w:p w14:paraId="750F0B89" w14:textId="77777777" w:rsidR="00873ACB" w:rsidRDefault="00873ACB" w:rsidP="00873ACB">
      <w:pPr>
        <w:pStyle w:val="CommentText"/>
      </w:pPr>
    </w:p>
    <w:p w14:paraId="5D3A7D14" w14:textId="77777777" w:rsidR="00873ACB" w:rsidRPr="00EE6E73" w:rsidRDefault="00873ACB" w:rsidP="00873ACB">
      <w:pPr>
        <w:pStyle w:val="CommentText"/>
      </w:pPr>
      <w:r>
        <w:rPr>
          <w:b/>
        </w:rPr>
        <w:t>[Proposed Change]</w:t>
      </w:r>
      <w:r>
        <w:t xml:space="preserve">: Change the IE name to </w:t>
      </w:r>
      <w:r w:rsidRPr="00D068B0">
        <w:rPr>
          <w:i/>
        </w:rPr>
        <w:t>ltm-SK-CounterConfigToReleaseList</w:t>
      </w:r>
      <w:r>
        <w:rPr>
          <w:i/>
        </w:rPr>
        <w:t>.</w:t>
      </w:r>
    </w:p>
    <w:p w14:paraId="27DD6147" w14:textId="77777777" w:rsidR="00873ACB" w:rsidRDefault="00873ACB" w:rsidP="00873ACB">
      <w:pPr>
        <w:pStyle w:val="CommentText"/>
      </w:pPr>
    </w:p>
    <w:p w14:paraId="72E9A1AE" w14:textId="77777777" w:rsidR="00873ACB" w:rsidRDefault="00873ACB" w:rsidP="00873ACB">
      <w:r>
        <w:rPr>
          <w:b/>
        </w:rPr>
        <w:t>[Comments]</w:t>
      </w:r>
      <w:r>
        <w:t>:</w:t>
      </w:r>
    </w:p>
    <w:p w14:paraId="07EC7598" w14:textId="77777777" w:rsidR="00873ACB" w:rsidRDefault="00873ACB" w:rsidP="00873ACB">
      <w:pPr>
        <w:pStyle w:val="Heading1"/>
      </w:pPr>
      <w:r>
        <w:t>Q511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0BC7898" w14:textId="77777777" w:rsidTr="0044284E">
        <w:tc>
          <w:tcPr>
            <w:tcW w:w="967" w:type="dxa"/>
          </w:tcPr>
          <w:p w14:paraId="1567F28E" w14:textId="77777777" w:rsidR="00873ACB" w:rsidRDefault="00873ACB" w:rsidP="0044284E">
            <w:r>
              <w:t>RIL Id</w:t>
            </w:r>
          </w:p>
        </w:tc>
        <w:tc>
          <w:tcPr>
            <w:tcW w:w="948" w:type="dxa"/>
          </w:tcPr>
          <w:p w14:paraId="4FD0FD1D" w14:textId="77777777" w:rsidR="00873ACB" w:rsidRDefault="00873ACB" w:rsidP="0044284E">
            <w:r>
              <w:t>WI</w:t>
            </w:r>
          </w:p>
        </w:tc>
        <w:tc>
          <w:tcPr>
            <w:tcW w:w="1068" w:type="dxa"/>
          </w:tcPr>
          <w:p w14:paraId="1F8B1EF9" w14:textId="77777777" w:rsidR="00873ACB" w:rsidRDefault="00873ACB" w:rsidP="0044284E">
            <w:r>
              <w:t>Class</w:t>
            </w:r>
          </w:p>
        </w:tc>
        <w:tc>
          <w:tcPr>
            <w:tcW w:w="2797" w:type="dxa"/>
          </w:tcPr>
          <w:p w14:paraId="372FFD57" w14:textId="77777777" w:rsidR="00873ACB" w:rsidRDefault="00873ACB" w:rsidP="0044284E">
            <w:r>
              <w:t>Title</w:t>
            </w:r>
          </w:p>
        </w:tc>
        <w:tc>
          <w:tcPr>
            <w:tcW w:w="1161" w:type="dxa"/>
          </w:tcPr>
          <w:p w14:paraId="4716C600" w14:textId="77777777" w:rsidR="00873ACB" w:rsidRDefault="00873ACB" w:rsidP="0044284E">
            <w:r>
              <w:t>Tdoc</w:t>
            </w:r>
          </w:p>
        </w:tc>
        <w:tc>
          <w:tcPr>
            <w:tcW w:w="1559" w:type="dxa"/>
          </w:tcPr>
          <w:p w14:paraId="4FB6CE35" w14:textId="77777777" w:rsidR="00873ACB" w:rsidRDefault="00873ACB" w:rsidP="0044284E">
            <w:r>
              <w:t>Delegate</w:t>
            </w:r>
          </w:p>
        </w:tc>
        <w:tc>
          <w:tcPr>
            <w:tcW w:w="993" w:type="dxa"/>
          </w:tcPr>
          <w:p w14:paraId="3311A9C9" w14:textId="77777777" w:rsidR="00873ACB" w:rsidRDefault="00873ACB" w:rsidP="0044284E">
            <w:r>
              <w:t>Misc</w:t>
            </w:r>
          </w:p>
        </w:tc>
        <w:tc>
          <w:tcPr>
            <w:tcW w:w="850" w:type="dxa"/>
          </w:tcPr>
          <w:p w14:paraId="47AB5863" w14:textId="77777777" w:rsidR="00873ACB" w:rsidRDefault="00873ACB" w:rsidP="0044284E">
            <w:r>
              <w:t>File version</w:t>
            </w:r>
          </w:p>
        </w:tc>
        <w:tc>
          <w:tcPr>
            <w:tcW w:w="814" w:type="dxa"/>
          </w:tcPr>
          <w:p w14:paraId="136ABC0A" w14:textId="77777777" w:rsidR="00873ACB" w:rsidRDefault="00873ACB" w:rsidP="0044284E">
            <w:r>
              <w:t>Status</w:t>
            </w:r>
          </w:p>
        </w:tc>
      </w:tr>
      <w:tr w:rsidR="00873ACB" w14:paraId="134F9B55" w14:textId="77777777" w:rsidTr="0044284E">
        <w:tc>
          <w:tcPr>
            <w:tcW w:w="967" w:type="dxa"/>
          </w:tcPr>
          <w:p w14:paraId="596B1218" w14:textId="1A75CD39" w:rsidR="00873ACB" w:rsidRDefault="00306A43" w:rsidP="0044284E">
            <w:r w:rsidRPr="00306A43">
              <w:t>Q511</w:t>
            </w:r>
          </w:p>
        </w:tc>
        <w:tc>
          <w:tcPr>
            <w:tcW w:w="948" w:type="dxa"/>
          </w:tcPr>
          <w:p w14:paraId="7BA2095E" w14:textId="77777777" w:rsidR="00873ACB" w:rsidRDefault="00873ACB" w:rsidP="0044284E">
            <w:r>
              <w:t>AIML</w:t>
            </w:r>
          </w:p>
        </w:tc>
        <w:tc>
          <w:tcPr>
            <w:tcW w:w="1068" w:type="dxa"/>
          </w:tcPr>
          <w:p w14:paraId="124E60F9" w14:textId="77777777" w:rsidR="00873ACB" w:rsidRDefault="00873ACB" w:rsidP="0044284E">
            <w:r>
              <w:t>1</w:t>
            </w:r>
          </w:p>
        </w:tc>
        <w:tc>
          <w:tcPr>
            <w:tcW w:w="2797" w:type="dxa"/>
          </w:tcPr>
          <w:p w14:paraId="63EAF3D1" w14:textId="77777777" w:rsidR="00873ACB" w:rsidRDefault="00873ACB" w:rsidP="0044284E">
            <w:r>
              <w:rPr>
                <w:i/>
                <w:iCs/>
              </w:rPr>
              <w:t xml:space="preserve">Release CSI-LoggedMeasurementConfig in RRC Re-establishment </w:t>
            </w:r>
          </w:p>
        </w:tc>
        <w:tc>
          <w:tcPr>
            <w:tcW w:w="1161" w:type="dxa"/>
          </w:tcPr>
          <w:p w14:paraId="47987E14" w14:textId="77777777" w:rsidR="00873ACB" w:rsidRDefault="00873ACB" w:rsidP="0044284E">
            <w:r>
              <w:t>N/A</w:t>
            </w:r>
          </w:p>
        </w:tc>
        <w:tc>
          <w:tcPr>
            <w:tcW w:w="1559" w:type="dxa"/>
          </w:tcPr>
          <w:p w14:paraId="4029A759" w14:textId="77777777" w:rsidR="00873ACB" w:rsidRDefault="00873ACB" w:rsidP="0044284E">
            <w:r>
              <w:t>Rajeev Kumar</w:t>
            </w:r>
          </w:p>
        </w:tc>
        <w:tc>
          <w:tcPr>
            <w:tcW w:w="993" w:type="dxa"/>
          </w:tcPr>
          <w:p w14:paraId="1905D242" w14:textId="77777777" w:rsidR="00873ACB" w:rsidRDefault="00873ACB" w:rsidP="0044284E"/>
        </w:tc>
        <w:tc>
          <w:tcPr>
            <w:tcW w:w="850" w:type="dxa"/>
          </w:tcPr>
          <w:p w14:paraId="0F5FE80D" w14:textId="77777777" w:rsidR="00873ACB" w:rsidRDefault="00873ACB" w:rsidP="0044284E">
            <w:r>
              <w:t>V018</w:t>
            </w:r>
          </w:p>
        </w:tc>
        <w:tc>
          <w:tcPr>
            <w:tcW w:w="814" w:type="dxa"/>
          </w:tcPr>
          <w:p w14:paraId="6D55E56E" w14:textId="77777777" w:rsidR="00873ACB" w:rsidRDefault="00873ACB" w:rsidP="0044284E">
            <w:r>
              <w:t>PropReject</w:t>
            </w:r>
          </w:p>
        </w:tc>
      </w:tr>
    </w:tbl>
    <w:p w14:paraId="7006D4C8" w14:textId="77777777" w:rsidR="00873ACB" w:rsidRDefault="00873ACB" w:rsidP="00873ACB">
      <w:pPr>
        <w:pStyle w:val="CommentText"/>
      </w:pPr>
      <w:r>
        <w:rPr>
          <w:b/>
        </w:rPr>
        <w:br/>
        <w:t>[Description]</w:t>
      </w:r>
      <w:r>
        <w:t xml:space="preserve">: </w:t>
      </w:r>
    </w:p>
    <w:p w14:paraId="511DF2BE" w14:textId="77777777" w:rsidR="00873ACB" w:rsidRDefault="00873ACB" w:rsidP="00873ACB">
      <w:pPr>
        <w:pStyle w:val="CommentText"/>
      </w:pPr>
      <w:r>
        <w:t>CSI logged measurement configuration should be release upon RRC reestablishment together with logged data (based on RAN2 agreement).</w:t>
      </w:r>
    </w:p>
    <w:p w14:paraId="04F6470E" w14:textId="77777777" w:rsidR="00873ACB" w:rsidRDefault="00873ACB" w:rsidP="00873ACB">
      <w:pPr>
        <w:pStyle w:val="CommentText"/>
      </w:pPr>
      <w:r>
        <w:rPr>
          <w:b/>
        </w:rPr>
        <w:t>[Proposed Change]</w:t>
      </w:r>
      <w:r>
        <w:t xml:space="preserve">: </w:t>
      </w:r>
    </w:p>
    <w:p w14:paraId="7710AA5E" w14:textId="77777777" w:rsidR="00873ACB" w:rsidRDefault="00873ACB" w:rsidP="00873ACB">
      <w:pPr>
        <w:pStyle w:val="Heading4"/>
      </w:pPr>
      <w:bookmarkStart w:id="375" w:name="_Toc193451368"/>
      <w:bookmarkStart w:id="376" w:name="_Toc60776806"/>
      <w:bookmarkStart w:id="377" w:name="_Toc193445563"/>
      <w:bookmarkStart w:id="378" w:name="_Toc193462633"/>
      <w:bookmarkStart w:id="379" w:name="_Toc201294920"/>
      <w:r>
        <w:t>5.3.7.2</w:t>
      </w:r>
      <w:r>
        <w:tab/>
        <w:t>Initiation</w:t>
      </w:r>
      <w:bookmarkEnd w:id="375"/>
      <w:bookmarkEnd w:id="376"/>
      <w:bookmarkEnd w:id="377"/>
      <w:bookmarkEnd w:id="378"/>
      <w:bookmarkEnd w:id="379"/>
    </w:p>
    <w:p w14:paraId="5564C086" w14:textId="77777777" w:rsidR="00873ACB" w:rsidRDefault="00873ACB" w:rsidP="00873ACB">
      <w:r>
        <w:t>The UE initiates the procedure when one of the following conditions is met:</w:t>
      </w:r>
    </w:p>
    <w:p w14:paraId="153AAF92" w14:textId="77777777" w:rsidR="00873ACB" w:rsidRDefault="00873ACB" w:rsidP="00873ACB">
      <w:pPr>
        <w:pStyle w:val="CommentText"/>
      </w:pPr>
      <w:r>
        <w:t>/*omitted</w:t>
      </w:r>
    </w:p>
    <w:p w14:paraId="076E342E" w14:textId="77777777" w:rsidR="00873ACB" w:rsidRDefault="00873ACB" w:rsidP="00873ACB">
      <w:pPr>
        <w:pStyle w:val="B1"/>
        <w:numPr>
          <w:ilvl w:val="0"/>
          <w:numId w:val="15"/>
        </w:numPr>
      </w:pPr>
      <w:r>
        <w:t xml:space="preserve">release </w:t>
      </w:r>
      <w:r>
        <w:rPr>
          <w:i/>
          <w:iCs/>
        </w:rPr>
        <w:t>successPSCell-Config</w:t>
      </w:r>
      <w:r>
        <w:t xml:space="preserve"> configured by the PCell, if configured;</w:t>
      </w:r>
    </w:p>
    <w:p w14:paraId="29D48EC5" w14:textId="77777777" w:rsidR="00873ACB" w:rsidRDefault="00873ACB" w:rsidP="00873ACB">
      <w:pPr>
        <w:pStyle w:val="B1"/>
        <w:numPr>
          <w:ilvl w:val="0"/>
          <w:numId w:val="16"/>
        </w:numPr>
      </w:pPr>
      <w:ins w:id="380" w:author="QC - Rajeev Kumar" w:date="2025-09-24T23:44:00Z">
        <w:r>
          <w:t xml:space="preserve">release </w:t>
        </w:r>
        <w:r>
          <w:rPr>
            <w:i/>
            <w:iCs/>
          </w:rPr>
          <w:t>CSI-LoggedMeasurementConfig</w:t>
        </w:r>
        <w:r>
          <w:t>, if configured;</w:t>
        </w:r>
      </w:ins>
    </w:p>
    <w:p w14:paraId="5A75EF09" w14:textId="77777777" w:rsidR="00873ACB" w:rsidRDefault="00873ACB" w:rsidP="00873ACB">
      <w:pPr>
        <w:rPr>
          <w:b/>
        </w:rPr>
      </w:pPr>
    </w:p>
    <w:p w14:paraId="79601371" w14:textId="77777777" w:rsidR="00873ACB" w:rsidRDefault="00873ACB" w:rsidP="00873ACB">
      <w:r>
        <w:rPr>
          <w:b/>
        </w:rPr>
        <w:t>[Comments]</w:t>
      </w:r>
      <w:r>
        <w:t>:</w:t>
      </w:r>
    </w:p>
    <w:p w14:paraId="75D6DAD2" w14:textId="77777777" w:rsidR="00873ACB" w:rsidRDefault="00873ACB" w:rsidP="00873ACB">
      <w:r>
        <w:t xml:space="preserve">[WI CR rapporteur-v022]: We agree that the CSI logged measurement configuration should be released upon RRC reestablishment. Please note that this is implicitly captured in the legacy procedural text from clause 5.3.7.2 below, by releasing </w:t>
      </w:r>
      <w:r>
        <w:rPr>
          <w:i/>
          <w:iCs/>
        </w:rPr>
        <w:t>spCellConfig</w:t>
      </w:r>
      <w:r>
        <w:t xml:space="preserve">, which contains </w:t>
      </w:r>
      <w:r>
        <w:rPr>
          <w:i/>
          <w:iCs/>
        </w:rPr>
        <w:t>CSI-MeasConfig</w:t>
      </w:r>
      <w:r>
        <w:t xml:space="preserve"> within which the CSI logging configuration is sent. Thus, we do not think that the proposed changes are needed.</w:t>
      </w:r>
    </w:p>
    <w:p w14:paraId="4E95A565" w14:textId="77777777" w:rsidR="00873ACB" w:rsidRDefault="00873ACB" w:rsidP="00873ACB">
      <w:pPr>
        <w:pStyle w:val="B1"/>
      </w:pPr>
      <w:r>
        <w:t xml:space="preserve"> </w:t>
      </w:r>
      <w:r>
        <w:rPr>
          <w:iCs/>
        </w:rPr>
        <w:t>1&gt;</w:t>
      </w:r>
      <w:r>
        <w:rPr>
          <w:iCs/>
        </w:rPr>
        <w:tab/>
        <w:t xml:space="preserve">if UE is not configured with </w:t>
      </w:r>
      <w:r>
        <w:rPr>
          <w:i/>
        </w:rPr>
        <w:t>attemptLTM-Switch</w:t>
      </w:r>
      <w:r>
        <w:t>:</w:t>
      </w:r>
    </w:p>
    <w:p w14:paraId="5DF6FE50" w14:textId="77777777" w:rsidR="00873ACB" w:rsidRDefault="00873ACB" w:rsidP="00873ACB">
      <w:pPr>
        <w:pStyle w:val="B2"/>
      </w:pPr>
      <w:r>
        <w:t>2&gt;</w:t>
      </w:r>
      <w:r>
        <w:tab/>
        <w:t>reset MAC;</w:t>
      </w:r>
    </w:p>
    <w:p w14:paraId="67872F1B" w14:textId="77777777" w:rsidR="00873ACB" w:rsidRDefault="00873ACB" w:rsidP="00873ACB">
      <w:pPr>
        <w:pStyle w:val="B2"/>
      </w:pPr>
      <w:r>
        <w:t>2&gt;</w:t>
      </w:r>
      <w:r>
        <w:tab/>
        <w:t xml:space="preserve">release </w:t>
      </w:r>
      <w:r>
        <w:rPr>
          <w:i/>
        </w:rPr>
        <w:t>spCellConfig</w:t>
      </w:r>
      <w:r>
        <w:t>, if configured;</w:t>
      </w:r>
    </w:p>
    <w:p w14:paraId="48271C2A" w14:textId="77777777" w:rsidR="00873ACB" w:rsidRDefault="00873ACB" w:rsidP="00873ACB">
      <w:pPr>
        <w:pStyle w:val="B2"/>
      </w:pPr>
      <w:r>
        <w:t>2&gt;</w:t>
      </w:r>
      <w:r>
        <w:tab/>
        <w:t>suspend all RBs, and BH RLC channels for IAB-MT, and Uu Relay RLC channels for L2 U2N Relay UE, except SRB0 and broadcast MRBs;</w:t>
      </w:r>
    </w:p>
    <w:p w14:paraId="1F704CAE" w14:textId="77777777" w:rsidR="00873ACB" w:rsidRDefault="00873ACB" w:rsidP="00873ACB">
      <w:pPr>
        <w:pStyle w:val="B2"/>
      </w:pPr>
      <w:r>
        <w:t>2&gt;</w:t>
      </w:r>
      <w:r>
        <w:tab/>
        <w:t>release the MCG SCell(s), if configured;</w:t>
      </w:r>
    </w:p>
    <w:p w14:paraId="323A6563" w14:textId="77777777" w:rsidR="00873ACB" w:rsidRDefault="00873ACB" w:rsidP="00873ACB">
      <w:pPr>
        <w:pStyle w:val="B2"/>
      </w:pPr>
      <w:r>
        <w:t>2&gt;</w:t>
      </w:r>
      <w:r>
        <w:tab/>
        <w:t>if MR-DC is configured:</w:t>
      </w:r>
    </w:p>
    <w:p w14:paraId="055046F5" w14:textId="77777777" w:rsidR="00873ACB" w:rsidRDefault="00873ACB" w:rsidP="00873ACB">
      <w:pPr>
        <w:pStyle w:val="B3"/>
      </w:pPr>
      <w:r>
        <w:t>3&gt;</w:t>
      </w:r>
      <w:r>
        <w:tab/>
        <w:t>perform MR-DC release, as specified in clause 5.3.5.10;</w:t>
      </w:r>
    </w:p>
    <w:p w14:paraId="73BEDD1F" w14:textId="77777777" w:rsidR="00873ACB" w:rsidRDefault="00873ACB" w:rsidP="00873ACB">
      <w:pPr>
        <w:pStyle w:val="B2"/>
      </w:pPr>
      <w:r>
        <w:t>2&gt;</w:t>
      </w:r>
      <w:r>
        <w:tab/>
        <w:t>perform the LTM configuration release procedure for the MCG and the SCG as specified in clause 5.3.5.18.7;</w:t>
      </w:r>
    </w:p>
    <w:p w14:paraId="7C35F055" w14:textId="77777777" w:rsidR="00873ACB" w:rsidRDefault="00873ACB" w:rsidP="00873ACB">
      <w:pPr>
        <w:pStyle w:val="Heading1"/>
      </w:pPr>
      <w:r>
        <w:t>Z159</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0CC194A0" w14:textId="77777777" w:rsidTr="0044284E">
        <w:tc>
          <w:tcPr>
            <w:tcW w:w="433" w:type="pct"/>
          </w:tcPr>
          <w:p w14:paraId="3C51F9AB" w14:textId="77777777" w:rsidR="00873ACB" w:rsidRDefault="00873ACB" w:rsidP="0044284E">
            <w:r>
              <w:t>RIL Id</w:t>
            </w:r>
          </w:p>
        </w:tc>
        <w:tc>
          <w:tcPr>
            <w:tcW w:w="425" w:type="pct"/>
          </w:tcPr>
          <w:p w14:paraId="2FE3FAA6" w14:textId="77777777" w:rsidR="00873ACB" w:rsidRDefault="00873ACB" w:rsidP="0044284E">
            <w:r>
              <w:t>WI</w:t>
            </w:r>
          </w:p>
        </w:tc>
        <w:tc>
          <w:tcPr>
            <w:tcW w:w="479" w:type="pct"/>
          </w:tcPr>
          <w:p w14:paraId="581390DD" w14:textId="77777777" w:rsidR="00873ACB" w:rsidRDefault="00873ACB" w:rsidP="0044284E">
            <w:r>
              <w:t>Class</w:t>
            </w:r>
          </w:p>
        </w:tc>
        <w:tc>
          <w:tcPr>
            <w:tcW w:w="1253" w:type="pct"/>
          </w:tcPr>
          <w:p w14:paraId="01A950F8" w14:textId="77777777" w:rsidR="00873ACB" w:rsidRDefault="00873ACB" w:rsidP="0044284E">
            <w:r>
              <w:t>Title</w:t>
            </w:r>
          </w:p>
        </w:tc>
        <w:tc>
          <w:tcPr>
            <w:tcW w:w="520" w:type="pct"/>
          </w:tcPr>
          <w:p w14:paraId="5793F609" w14:textId="77777777" w:rsidR="00873ACB" w:rsidRDefault="00873ACB" w:rsidP="0044284E">
            <w:r>
              <w:t>Tdoc</w:t>
            </w:r>
          </w:p>
        </w:tc>
        <w:tc>
          <w:tcPr>
            <w:tcW w:w="699" w:type="pct"/>
          </w:tcPr>
          <w:p w14:paraId="62529D19" w14:textId="77777777" w:rsidR="00873ACB" w:rsidRDefault="00873ACB" w:rsidP="0044284E">
            <w:r>
              <w:t>Delegate</w:t>
            </w:r>
          </w:p>
        </w:tc>
        <w:tc>
          <w:tcPr>
            <w:tcW w:w="445" w:type="pct"/>
          </w:tcPr>
          <w:p w14:paraId="1661A79E" w14:textId="77777777" w:rsidR="00873ACB" w:rsidRDefault="00873ACB" w:rsidP="0044284E">
            <w:r>
              <w:t>Misc</w:t>
            </w:r>
          </w:p>
        </w:tc>
        <w:tc>
          <w:tcPr>
            <w:tcW w:w="381" w:type="pct"/>
          </w:tcPr>
          <w:p w14:paraId="3B682294" w14:textId="77777777" w:rsidR="00873ACB" w:rsidRDefault="00873ACB" w:rsidP="0044284E">
            <w:r>
              <w:t>File version</w:t>
            </w:r>
          </w:p>
        </w:tc>
        <w:tc>
          <w:tcPr>
            <w:tcW w:w="365" w:type="pct"/>
          </w:tcPr>
          <w:p w14:paraId="25035ADD" w14:textId="77777777" w:rsidR="00873ACB" w:rsidRDefault="00873ACB" w:rsidP="0044284E">
            <w:r>
              <w:t>Status</w:t>
            </w:r>
          </w:p>
        </w:tc>
      </w:tr>
      <w:tr w:rsidR="00873ACB" w14:paraId="731D030B" w14:textId="77777777" w:rsidTr="0044284E">
        <w:tc>
          <w:tcPr>
            <w:tcW w:w="433" w:type="pct"/>
          </w:tcPr>
          <w:p w14:paraId="796F6469" w14:textId="77777777" w:rsidR="00873ACB" w:rsidRDefault="00873ACB" w:rsidP="0044284E">
            <w:r>
              <w:t>Z159</w:t>
            </w:r>
          </w:p>
        </w:tc>
        <w:tc>
          <w:tcPr>
            <w:tcW w:w="425" w:type="pct"/>
          </w:tcPr>
          <w:p w14:paraId="416C0961"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68B0A42E" w14:textId="77777777" w:rsidR="00873ACB" w:rsidRPr="001B60DD" w:rsidRDefault="00873ACB" w:rsidP="0044284E">
            <w:pPr>
              <w:rPr>
                <w:rFonts w:eastAsia="DengXian"/>
              </w:rPr>
            </w:pPr>
            <w:r>
              <w:rPr>
                <w:rFonts w:eastAsia="DengXian" w:hint="eastAsia"/>
              </w:rPr>
              <w:t>1</w:t>
            </w:r>
          </w:p>
        </w:tc>
        <w:tc>
          <w:tcPr>
            <w:tcW w:w="1253" w:type="pct"/>
          </w:tcPr>
          <w:p w14:paraId="5B975FA9" w14:textId="77777777" w:rsidR="00873ACB" w:rsidRPr="001B60DD" w:rsidRDefault="00873ACB" w:rsidP="0044284E">
            <w:pPr>
              <w:rPr>
                <w:rFonts w:eastAsia="DengXian"/>
              </w:rPr>
            </w:pPr>
            <w:r>
              <w:rPr>
                <w:rFonts w:eastAsia="DengXian"/>
              </w:rPr>
              <w:t>Removing the wrong reference clause</w:t>
            </w:r>
          </w:p>
        </w:tc>
        <w:tc>
          <w:tcPr>
            <w:tcW w:w="520" w:type="pct"/>
          </w:tcPr>
          <w:p w14:paraId="593DC643" w14:textId="77777777" w:rsidR="00873ACB" w:rsidRPr="001B60DD" w:rsidRDefault="00873ACB" w:rsidP="0044284E">
            <w:pPr>
              <w:rPr>
                <w:rFonts w:eastAsia="DengXian"/>
              </w:rPr>
            </w:pPr>
          </w:p>
        </w:tc>
        <w:tc>
          <w:tcPr>
            <w:tcW w:w="699" w:type="pct"/>
          </w:tcPr>
          <w:p w14:paraId="31EBD973"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4001D3D7" w14:textId="77777777" w:rsidR="00873ACB" w:rsidRDefault="00873ACB" w:rsidP="0044284E"/>
        </w:tc>
        <w:tc>
          <w:tcPr>
            <w:tcW w:w="381" w:type="pct"/>
          </w:tcPr>
          <w:p w14:paraId="2128A863" w14:textId="77777777" w:rsidR="00873ACB" w:rsidRDefault="00873ACB" w:rsidP="0044284E">
            <w:r>
              <w:t>V009</w:t>
            </w:r>
          </w:p>
        </w:tc>
        <w:tc>
          <w:tcPr>
            <w:tcW w:w="365" w:type="pct"/>
          </w:tcPr>
          <w:p w14:paraId="2FD0AA2B" w14:textId="77777777" w:rsidR="00873ACB" w:rsidRDefault="00873ACB" w:rsidP="0044284E">
            <w:r>
              <w:t>PropReject</w:t>
            </w:r>
          </w:p>
        </w:tc>
      </w:tr>
    </w:tbl>
    <w:p w14:paraId="3B0AAB84" w14:textId="77777777" w:rsidR="00873ACB" w:rsidRPr="007A605A" w:rsidRDefault="00873ACB" w:rsidP="00873ACB">
      <w:pPr>
        <w:pStyle w:val="CommentText"/>
        <w:rPr>
          <w:color w:val="808080"/>
        </w:rPr>
      </w:pPr>
      <w:r>
        <w:rPr>
          <w:b/>
        </w:rPr>
        <w:br/>
        <w:t>[Description]</w:t>
      </w:r>
      <w:r>
        <w:t xml:space="preserve">: The </w:t>
      </w:r>
      <w:r w:rsidRPr="007A605A">
        <w:t>5.3.5.18.x</w:t>
      </w:r>
      <w:r>
        <w:t xml:space="preserve"> is for </w:t>
      </w:r>
      <w:r w:rsidRPr="007A605A">
        <w:t>LTM cell switch conditions evalution based on L3 measurements</w:t>
      </w:r>
      <w:r>
        <w:t xml:space="preserve">, i.e. CLTM based on L3 condition, which is not triggered by the indication from lower layers. Besides, the LTM candidate with </w:t>
      </w:r>
      <w:r w:rsidRPr="007A605A">
        <w:t>ltm-NoSecurityChangeID</w:t>
      </w:r>
      <w:r>
        <w:t xml:space="preserve"> is not applicable to CLTM, i.e. only intra-CU CLTM is supported. Thus, only LTM </w:t>
      </w:r>
      <w:r w:rsidRPr="007A605A">
        <w:t>triggered by the indication from lower layers</w:t>
      </w:r>
      <w:r>
        <w:t xml:space="preserve"> needs to be considered here.</w:t>
      </w:r>
    </w:p>
    <w:p w14:paraId="2362BDCC" w14:textId="77777777" w:rsidR="00873ACB" w:rsidRDefault="00873ACB" w:rsidP="00873ACB">
      <w:pPr>
        <w:pStyle w:val="CommentText"/>
      </w:pPr>
      <w:r>
        <w:rPr>
          <w:b/>
        </w:rPr>
        <w:t>[Proposed Change]</w:t>
      </w:r>
      <w:r>
        <w:t xml:space="preserve">: </w:t>
      </w:r>
      <w:r w:rsidRPr="007A605A">
        <w:t>R</w:t>
      </w:r>
      <w:r>
        <w:t>emove the “5.3.5.18.x”. For example:</w:t>
      </w:r>
    </w:p>
    <w:p w14:paraId="1E180298" w14:textId="77777777" w:rsidR="00873ACB" w:rsidRPr="00EE6E73" w:rsidRDefault="00873ACB" w:rsidP="00873ACB">
      <w:pPr>
        <w:pStyle w:val="B2"/>
        <w:rPr>
          <w:rFonts w:eastAsiaTheme="minorEastAsia"/>
        </w:rPr>
      </w:pPr>
      <w:r w:rsidRPr="00757470">
        <w:rPr>
          <w:rFonts w:eastAsiaTheme="minorEastAsia"/>
        </w:rPr>
        <w:t>2&gt;</w:t>
      </w:r>
      <w:r>
        <w:rPr>
          <w:rFonts w:eastAsiaTheme="minorEastAsia"/>
        </w:rPr>
        <w:tab/>
        <w:t xml:space="preserve">the </w:t>
      </w:r>
      <w:r>
        <w:t xml:space="preserve">cell selection is triggered by detecting re-configuration with sync failure of the MCG for an LTM cell switch procedure triggered upon the indication by lower layers as specified in clause </w:t>
      </w:r>
      <w:del w:id="381" w:author="ZTE" w:date="2025-09-23T17:18:00Z">
        <w:r w:rsidDel="008158C3">
          <w:delText xml:space="preserve">5.3.5.18.x or </w:delText>
        </w:r>
      </w:del>
      <w:r>
        <w:t xml:space="preserve">5.3.5.18.6 and the selected cell has a </w:t>
      </w:r>
      <w:r w:rsidRPr="00757470">
        <w:rPr>
          <w:i/>
          <w:iCs/>
        </w:rPr>
        <w:t>ltm-NoSecurityChangeID</w:t>
      </w:r>
      <w:r>
        <w:t xml:space="preserve"> configured with a value which is equal to the value of </w:t>
      </w:r>
      <w:r w:rsidRPr="00757470">
        <w:rPr>
          <w:i/>
          <w:iCs/>
        </w:rPr>
        <w:t>ltm-NoSecurityChangeID</w:t>
      </w:r>
      <w:r>
        <w:t xml:space="preserve"> configured within the LTM candidate configuration for which the re-configuration with sync failure is detected</w:t>
      </w:r>
      <w:r w:rsidRPr="00EE6E73">
        <w:rPr>
          <w:rFonts w:eastAsiaTheme="minorEastAsia"/>
        </w:rPr>
        <w:t>:</w:t>
      </w:r>
    </w:p>
    <w:p w14:paraId="1A283FA3" w14:textId="77777777" w:rsidR="00873ACB" w:rsidRPr="00EE6E73" w:rsidRDefault="00873ACB" w:rsidP="00873ACB">
      <w:pPr>
        <w:pStyle w:val="B3"/>
      </w:pPr>
      <w:r>
        <w:t>3</w:t>
      </w:r>
      <w:r w:rsidRPr="00EE6E73">
        <w:t>&gt;</w:t>
      </w:r>
      <w:r w:rsidRPr="00EE6E73">
        <w:tab/>
        <w:t>perform the LTM cell switch procedure for the selected LTM candidate cell according to the actions specified in 5.3.5.18.6;</w:t>
      </w:r>
    </w:p>
    <w:p w14:paraId="151E0F75" w14:textId="77777777" w:rsidR="00873ACB" w:rsidRDefault="00873ACB" w:rsidP="00873ACB">
      <w:pPr>
        <w:pStyle w:val="CommentText"/>
      </w:pPr>
    </w:p>
    <w:p w14:paraId="3D43BAAB" w14:textId="77777777" w:rsidR="00873ACB" w:rsidRDefault="00873ACB" w:rsidP="00873ACB">
      <w:r>
        <w:rPr>
          <w:b/>
        </w:rPr>
        <w:t>[Comments]</w:t>
      </w:r>
      <w:r>
        <w:t>:</w:t>
      </w:r>
    </w:p>
    <w:p w14:paraId="6A5D10AE" w14:textId="77777777" w:rsidR="00873ACB" w:rsidRDefault="00873ACB" w:rsidP="00873ACB">
      <w:r>
        <w:t>[Rapporteur] I guess that is still good to clarify that this procedure applies also to CLTM, so I am plannig to clarify this.</w:t>
      </w:r>
    </w:p>
    <w:p w14:paraId="0F55C5E5" w14:textId="77777777" w:rsidR="00873ACB" w:rsidRDefault="00873ACB" w:rsidP="00873ACB">
      <w:r>
        <w:t>[Huawei] Agree. About "I guess that is still good to clarify that this procedure applies also to CLTM": all what is refered to in 5.7.3.7 is the LTM cell switch procedure, that is also applicable to CLTM, so this is already clear.</w:t>
      </w:r>
    </w:p>
    <w:p w14:paraId="68959E22" w14:textId="77777777" w:rsidR="00873ACB" w:rsidRDefault="00873ACB" w:rsidP="00873ACB">
      <w:r>
        <w:tab/>
      </w:r>
    </w:p>
    <w:p w14:paraId="2A644E6A" w14:textId="77777777" w:rsidR="00F03265" w:rsidRDefault="00F03265" w:rsidP="00F03265">
      <w:pPr>
        <w:pStyle w:val="Heading1"/>
        <w:rPr>
          <w:lang w:val="en-SE"/>
        </w:rPr>
      </w:pPr>
      <w:r w:rsidRPr="00F03265">
        <w:rPr>
          <w:lang w:val="en-SE"/>
        </w:rPr>
        <w:t>E051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467102" w14:paraId="56A7A99C" w14:textId="77777777" w:rsidTr="0044284E">
        <w:tc>
          <w:tcPr>
            <w:tcW w:w="967" w:type="dxa"/>
          </w:tcPr>
          <w:p w14:paraId="3C788770" w14:textId="77777777" w:rsidR="00467102" w:rsidRDefault="00467102" w:rsidP="0044284E">
            <w:r>
              <w:t>RIL Id</w:t>
            </w:r>
          </w:p>
        </w:tc>
        <w:tc>
          <w:tcPr>
            <w:tcW w:w="948" w:type="dxa"/>
          </w:tcPr>
          <w:p w14:paraId="76F0B551" w14:textId="77777777" w:rsidR="00467102" w:rsidRDefault="00467102" w:rsidP="0044284E">
            <w:r>
              <w:t>WI</w:t>
            </w:r>
          </w:p>
        </w:tc>
        <w:tc>
          <w:tcPr>
            <w:tcW w:w="1068" w:type="dxa"/>
          </w:tcPr>
          <w:p w14:paraId="0B68D845" w14:textId="77777777" w:rsidR="00467102" w:rsidRDefault="00467102" w:rsidP="0044284E">
            <w:r>
              <w:t>Class</w:t>
            </w:r>
          </w:p>
        </w:tc>
        <w:tc>
          <w:tcPr>
            <w:tcW w:w="2797" w:type="dxa"/>
          </w:tcPr>
          <w:p w14:paraId="503D7BA6" w14:textId="77777777" w:rsidR="00467102" w:rsidRDefault="00467102" w:rsidP="0044284E">
            <w:r>
              <w:t>Title</w:t>
            </w:r>
          </w:p>
        </w:tc>
        <w:tc>
          <w:tcPr>
            <w:tcW w:w="1161" w:type="dxa"/>
          </w:tcPr>
          <w:p w14:paraId="61BD6C10" w14:textId="77777777" w:rsidR="00467102" w:rsidRDefault="00467102" w:rsidP="0044284E">
            <w:r>
              <w:t>Tdoc</w:t>
            </w:r>
          </w:p>
        </w:tc>
        <w:tc>
          <w:tcPr>
            <w:tcW w:w="1559" w:type="dxa"/>
          </w:tcPr>
          <w:p w14:paraId="3AE79D12" w14:textId="77777777" w:rsidR="00467102" w:rsidRDefault="00467102" w:rsidP="0044284E">
            <w:r>
              <w:t>Delegate</w:t>
            </w:r>
          </w:p>
        </w:tc>
        <w:tc>
          <w:tcPr>
            <w:tcW w:w="993" w:type="dxa"/>
          </w:tcPr>
          <w:p w14:paraId="62818DA9" w14:textId="77777777" w:rsidR="00467102" w:rsidRDefault="00467102" w:rsidP="0044284E">
            <w:r>
              <w:t>Misc</w:t>
            </w:r>
          </w:p>
        </w:tc>
        <w:tc>
          <w:tcPr>
            <w:tcW w:w="850" w:type="dxa"/>
          </w:tcPr>
          <w:p w14:paraId="1F24693C" w14:textId="77777777" w:rsidR="00467102" w:rsidRDefault="00467102" w:rsidP="0044284E">
            <w:r>
              <w:t>File version</w:t>
            </w:r>
          </w:p>
        </w:tc>
        <w:tc>
          <w:tcPr>
            <w:tcW w:w="814" w:type="dxa"/>
          </w:tcPr>
          <w:p w14:paraId="52E5D84B" w14:textId="77777777" w:rsidR="00467102" w:rsidRDefault="00467102" w:rsidP="0044284E">
            <w:r>
              <w:t>Status</w:t>
            </w:r>
          </w:p>
        </w:tc>
      </w:tr>
      <w:tr w:rsidR="00467102" w14:paraId="3ABCFB24" w14:textId="77777777" w:rsidTr="0044284E">
        <w:tc>
          <w:tcPr>
            <w:tcW w:w="967" w:type="dxa"/>
          </w:tcPr>
          <w:p w14:paraId="7922A2E1" w14:textId="18C45B7B" w:rsidR="00467102" w:rsidRDefault="00467102" w:rsidP="00467102">
            <w:r w:rsidRPr="00467102">
              <w:t>E051</w:t>
            </w:r>
          </w:p>
        </w:tc>
        <w:tc>
          <w:tcPr>
            <w:tcW w:w="948" w:type="dxa"/>
          </w:tcPr>
          <w:p w14:paraId="40CF9071" w14:textId="1CE0F331" w:rsidR="00467102" w:rsidRDefault="00467102" w:rsidP="00467102">
            <w:r w:rsidRPr="00467102">
              <w:t>SONMDT</w:t>
            </w:r>
          </w:p>
        </w:tc>
        <w:tc>
          <w:tcPr>
            <w:tcW w:w="1068" w:type="dxa"/>
          </w:tcPr>
          <w:p w14:paraId="75E51EE2" w14:textId="77777777" w:rsidR="00467102" w:rsidRDefault="00467102" w:rsidP="00467102">
            <w:r>
              <w:t>1</w:t>
            </w:r>
          </w:p>
        </w:tc>
        <w:tc>
          <w:tcPr>
            <w:tcW w:w="2797" w:type="dxa"/>
          </w:tcPr>
          <w:p w14:paraId="71DEAA27" w14:textId="77AC3ED6" w:rsidR="00467102" w:rsidRPr="00467102" w:rsidRDefault="00467102" w:rsidP="00467102">
            <w:r w:rsidRPr="00467102">
              <w:t>Remove editor’s note on logging of ltm-RecoveryCellId</w:t>
            </w:r>
          </w:p>
        </w:tc>
        <w:tc>
          <w:tcPr>
            <w:tcW w:w="1161" w:type="dxa"/>
          </w:tcPr>
          <w:p w14:paraId="0632834C" w14:textId="1C91AA67" w:rsidR="00467102" w:rsidRDefault="00467102" w:rsidP="00467102"/>
        </w:tc>
        <w:tc>
          <w:tcPr>
            <w:tcW w:w="1559" w:type="dxa"/>
          </w:tcPr>
          <w:p w14:paraId="5AE3A817" w14:textId="6808ADEC" w:rsidR="00467102" w:rsidRDefault="00467102" w:rsidP="00467102">
            <w:r w:rsidRPr="00467102">
              <w:t>Ali Parichehreh</w:t>
            </w:r>
          </w:p>
        </w:tc>
        <w:tc>
          <w:tcPr>
            <w:tcW w:w="993" w:type="dxa"/>
          </w:tcPr>
          <w:p w14:paraId="6AB45E02" w14:textId="77777777" w:rsidR="00467102" w:rsidRDefault="00467102" w:rsidP="00467102"/>
        </w:tc>
        <w:tc>
          <w:tcPr>
            <w:tcW w:w="850" w:type="dxa"/>
          </w:tcPr>
          <w:p w14:paraId="248762E5" w14:textId="64517E60" w:rsidR="00467102" w:rsidRDefault="00467102" w:rsidP="00467102"/>
        </w:tc>
        <w:tc>
          <w:tcPr>
            <w:tcW w:w="814" w:type="dxa"/>
          </w:tcPr>
          <w:p w14:paraId="78E9C1CE" w14:textId="327DBAE7" w:rsidR="00467102" w:rsidRDefault="00467102" w:rsidP="00467102">
            <w:r>
              <w:t>ToDo</w:t>
            </w:r>
          </w:p>
        </w:tc>
      </w:tr>
    </w:tbl>
    <w:p w14:paraId="19E2787B" w14:textId="04C1FAF7" w:rsidR="00F03265" w:rsidRPr="00F03265" w:rsidRDefault="00467102" w:rsidP="00467102">
      <w:pPr>
        <w:rPr>
          <w:lang w:val="en-SE"/>
        </w:rPr>
      </w:pPr>
      <w:r w:rsidRPr="00F03265">
        <w:rPr>
          <w:b/>
          <w:bCs/>
          <w:lang w:val="en-SE"/>
        </w:rPr>
        <w:t xml:space="preserve"> </w:t>
      </w:r>
      <w:r w:rsidR="00F03265" w:rsidRPr="00F03265">
        <w:rPr>
          <w:b/>
          <w:bCs/>
          <w:lang w:val="en-SE"/>
        </w:rPr>
        <w:t>[Description]</w:t>
      </w:r>
      <w:r w:rsidR="00F03265" w:rsidRPr="00F03265">
        <w:rPr>
          <w:lang w:val="en-SE"/>
        </w:rPr>
        <w:t xml:space="preserve">: in 5.3.7.3, there is an editor’s note left, which needs to be handled. The </w:t>
      </w:r>
      <w:r w:rsidR="00F03265" w:rsidRPr="00F03265">
        <w:rPr>
          <w:i/>
          <w:iCs/>
          <w:lang w:val="en-SE"/>
        </w:rPr>
        <w:t xml:space="preserve">ltm-RecoveryCellId </w:t>
      </w:r>
      <w:r w:rsidR="00F03265" w:rsidRPr="00F03265">
        <w:rPr>
          <w:lang w:val="en-SE"/>
        </w:rPr>
        <w:t xml:space="preserve">should only be set when there is an LTM recovery procedure, therefore, when there is no LTM recovery procedure due to security issue in inter-CU LTM, </w:t>
      </w:r>
      <w:r w:rsidR="00F03265" w:rsidRPr="00F03265">
        <w:rPr>
          <w:i/>
          <w:iCs/>
          <w:lang w:val="en-SE"/>
        </w:rPr>
        <w:t xml:space="preserve">ltm-RecoveryCellId </w:t>
      </w:r>
      <w:r w:rsidR="00F03265" w:rsidRPr="00F03265">
        <w:rPr>
          <w:lang w:val="en-SE"/>
        </w:rPr>
        <w:t>should not be set as in the current implementation.</w:t>
      </w:r>
    </w:p>
    <w:p w14:paraId="2034D2D0" w14:textId="77777777" w:rsidR="00F03265" w:rsidRPr="00F03265" w:rsidRDefault="00F03265" w:rsidP="00467102">
      <w:pPr>
        <w:rPr>
          <w:lang w:val="en-SE"/>
        </w:rPr>
      </w:pPr>
      <w:r w:rsidRPr="00F03265">
        <w:rPr>
          <w:lang w:val="en-SE"/>
        </w:rPr>
        <w:t> </w:t>
      </w:r>
    </w:p>
    <w:p w14:paraId="25883E05" w14:textId="77777777" w:rsidR="00F03265" w:rsidRPr="00F03265" w:rsidRDefault="00F03265" w:rsidP="00467102">
      <w:pPr>
        <w:rPr>
          <w:lang w:val="en-SE"/>
        </w:rPr>
      </w:pPr>
      <w:r w:rsidRPr="00F03265">
        <w:rPr>
          <w:b/>
          <w:bCs/>
          <w:lang w:val="en-SE"/>
        </w:rPr>
        <w:t>[Proposed Change]</w:t>
      </w:r>
      <w:r w:rsidRPr="00F03265">
        <w:rPr>
          <w:lang w:val="en-SE"/>
        </w:rPr>
        <w:t>: </w:t>
      </w:r>
    </w:p>
    <w:p w14:paraId="76C01217" w14:textId="77777777" w:rsidR="00F03265" w:rsidRPr="00F03265" w:rsidRDefault="00F03265" w:rsidP="00467102">
      <w:pPr>
        <w:rPr>
          <w:lang w:val="en-SE"/>
        </w:rPr>
      </w:pPr>
      <w:r w:rsidRPr="00F03265">
        <w:rPr>
          <w:lang w:val="en-SE"/>
        </w:rPr>
        <w:t>Remove the editor’s note:</w:t>
      </w:r>
    </w:p>
    <w:p w14:paraId="4182F91C" w14:textId="77777777" w:rsidR="00F03265" w:rsidRPr="00467102" w:rsidRDefault="00F03265" w:rsidP="00467102">
      <w:pPr>
        <w:rPr>
          <w:strike/>
          <w:lang w:val="en-SE"/>
        </w:rPr>
      </w:pPr>
      <w:r w:rsidRPr="00467102">
        <w:rPr>
          <w:strike/>
          <w:lang w:val="en-SE"/>
        </w:rPr>
        <w:t>Editor’s note:      It need to be verified that above SON/MDT statement is in correct position .</w:t>
      </w:r>
    </w:p>
    <w:p w14:paraId="589B91A5" w14:textId="77777777" w:rsidR="00F03265" w:rsidRPr="00F03265" w:rsidRDefault="00F03265" w:rsidP="00467102">
      <w:pPr>
        <w:rPr>
          <w:lang w:val="en-SE"/>
        </w:rPr>
      </w:pPr>
      <w:r w:rsidRPr="00F03265">
        <w:rPr>
          <w:b/>
          <w:bCs/>
          <w:lang w:val="en-SE"/>
        </w:rPr>
        <w:t>[Comments]</w:t>
      </w:r>
      <w:r w:rsidRPr="00F03265">
        <w:rPr>
          <w:lang w:val="en-SE"/>
        </w:rPr>
        <w:t>:</w:t>
      </w:r>
    </w:p>
    <w:p w14:paraId="4EE0642E" w14:textId="77777777" w:rsidR="00873ACB" w:rsidRDefault="00873ACB" w:rsidP="00873ACB">
      <w:pPr>
        <w:pStyle w:val="Heading1"/>
      </w:pPr>
      <w:r>
        <w:t>Q512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E8D9AEC" w14:textId="77777777" w:rsidTr="0044284E">
        <w:tc>
          <w:tcPr>
            <w:tcW w:w="967" w:type="dxa"/>
          </w:tcPr>
          <w:p w14:paraId="11700CC9" w14:textId="77777777" w:rsidR="00873ACB" w:rsidRDefault="00873ACB" w:rsidP="0044284E">
            <w:r>
              <w:t>RIL Id</w:t>
            </w:r>
          </w:p>
        </w:tc>
        <w:tc>
          <w:tcPr>
            <w:tcW w:w="948" w:type="dxa"/>
          </w:tcPr>
          <w:p w14:paraId="12A726DB" w14:textId="77777777" w:rsidR="00873ACB" w:rsidRDefault="00873ACB" w:rsidP="0044284E">
            <w:r>
              <w:t>WI</w:t>
            </w:r>
          </w:p>
        </w:tc>
        <w:tc>
          <w:tcPr>
            <w:tcW w:w="1068" w:type="dxa"/>
          </w:tcPr>
          <w:p w14:paraId="318A5D00" w14:textId="77777777" w:rsidR="00873ACB" w:rsidRDefault="00873ACB" w:rsidP="0044284E">
            <w:r>
              <w:t>Class</w:t>
            </w:r>
          </w:p>
        </w:tc>
        <w:tc>
          <w:tcPr>
            <w:tcW w:w="2797" w:type="dxa"/>
          </w:tcPr>
          <w:p w14:paraId="241EA0BE" w14:textId="77777777" w:rsidR="00873ACB" w:rsidRDefault="00873ACB" w:rsidP="0044284E">
            <w:r>
              <w:t>Title</w:t>
            </w:r>
          </w:p>
        </w:tc>
        <w:tc>
          <w:tcPr>
            <w:tcW w:w="1161" w:type="dxa"/>
          </w:tcPr>
          <w:p w14:paraId="46096766" w14:textId="77777777" w:rsidR="00873ACB" w:rsidRDefault="00873ACB" w:rsidP="0044284E">
            <w:r>
              <w:t>Tdoc</w:t>
            </w:r>
          </w:p>
        </w:tc>
        <w:tc>
          <w:tcPr>
            <w:tcW w:w="1559" w:type="dxa"/>
          </w:tcPr>
          <w:p w14:paraId="71D08DBE" w14:textId="77777777" w:rsidR="00873ACB" w:rsidRDefault="00873ACB" w:rsidP="0044284E">
            <w:r>
              <w:t>Delegate</w:t>
            </w:r>
          </w:p>
        </w:tc>
        <w:tc>
          <w:tcPr>
            <w:tcW w:w="993" w:type="dxa"/>
          </w:tcPr>
          <w:p w14:paraId="68DA9C1F" w14:textId="77777777" w:rsidR="00873ACB" w:rsidRDefault="00873ACB" w:rsidP="0044284E">
            <w:r>
              <w:t>Misc</w:t>
            </w:r>
          </w:p>
        </w:tc>
        <w:tc>
          <w:tcPr>
            <w:tcW w:w="850" w:type="dxa"/>
          </w:tcPr>
          <w:p w14:paraId="25A432E5" w14:textId="77777777" w:rsidR="00873ACB" w:rsidRDefault="00873ACB" w:rsidP="0044284E">
            <w:r>
              <w:t>File version</w:t>
            </w:r>
          </w:p>
        </w:tc>
        <w:tc>
          <w:tcPr>
            <w:tcW w:w="814" w:type="dxa"/>
          </w:tcPr>
          <w:p w14:paraId="274148AB" w14:textId="77777777" w:rsidR="00873ACB" w:rsidRDefault="00873ACB" w:rsidP="0044284E">
            <w:r>
              <w:t>Status</w:t>
            </w:r>
          </w:p>
        </w:tc>
      </w:tr>
      <w:tr w:rsidR="00873ACB" w14:paraId="5E4884C3" w14:textId="77777777" w:rsidTr="0044284E">
        <w:tc>
          <w:tcPr>
            <w:tcW w:w="967" w:type="dxa"/>
          </w:tcPr>
          <w:p w14:paraId="697CF832" w14:textId="7A25636F" w:rsidR="00873ACB" w:rsidRDefault="00467102" w:rsidP="0044284E">
            <w:r>
              <w:t>Q512</w:t>
            </w:r>
          </w:p>
        </w:tc>
        <w:tc>
          <w:tcPr>
            <w:tcW w:w="948" w:type="dxa"/>
          </w:tcPr>
          <w:p w14:paraId="7A4A734C" w14:textId="77777777" w:rsidR="00873ACB" w:rsidRDefault="00873ACB" w:rsidP="0044284E">
            <w:r>
              <w:t>AIML</w:t>
            </w:r>
          </w:p>
        </w:tc>
        <w:tc>
          <w:tcPr>
            <w:tcW w:w="1068" w:type="dxa"/>
          </w:tcPr>
          <w:p w14:paraId="15362259" w14:textId="77777777" w:rsidR="00873ACB" w:rsidRDefault="00873ACB" w:rsidP="0044284E">
            <w:r>
              <w:t>1</w:t>
            </w:r>
          </w:p>
        </w:tc>
        <w:tc>
          <w:tcPr>
            <w:tcW w:w="2797" w:type="dxa"/>
          </w:tcPr>
          <w:p w14:paraId="58D06DFF" w14:textId="77777777" w:rsidR="00873ACB" w:rsidRDefault="00873ACB" w:rsidP="0044284E">
            <w:r>
              <w:rPr>
                <w:i/>
                <w:iCs/>
              </w:rPr>
              <w:t xml:space="preserve">Release CSI-LoggedMeasurementConfig </w:t>
            </w:r>
            <w:r>
              <w:t>following cell selection while T311 is running</w:t>
            </w:r>
          </w:p>
        </w:tc>
        <w:tc>
          <w:tcPr>
            <w:tcW w:w="1161" w:type="dxa"/>
          </w:tcPr>
          <w:p w14:paraId="4F18BC48" w14:textId="77777777" w:rsidR="00873ACB" w:rsidRDefault="00873ACB" w:rsidP="0044284E">
            <w:r>
              <w:t>N/A</w:t>
            </w:r>
          </w:p>
        </w:tc>
        <w:tc>
          <w:tcPr>
            <w:tcW w:w="1559" w:type="dxa"/>
          </w:tcPr>
          <w:p w14:paraId="02FBFE89" w14:textId="77777777" w:rsidR="00873ACB" w:rsidRDefault="00873ACB" w:rsidP="0044284E">
            <w:r>
              <w:t>Rajeev Kumar</w:t>
            </w:r>
          </w:p>
        </w:tc>
        <w:tc>
          <w:tcPr>
            <w:tcW w:w="993" w:type="dxa"/>
          </w:tcPr>
          <w:p w14:paraId="18608239" w14:textId="77777777" w:rsidR="00873ACB" w:rsidRDefault="00873ACB" w:rsidP="0044284E"/>
        </w:tc>
        <w:tc>
          <w:tcPr>
            <w:tcW w:w="850" w:type="dxa"/>
          </w:tcPr>
          <w:p w14:paraId="49707DE1" w14:textId="77777777" w:rsidR="00873ACB" w:rsidRDefault="00873ACB" w:rsidP="0044284E">
            <w:r>
              <w:t>V018</w:t>
            </w:r>
          </w:p>
        </w:tc>
        <w:tc>
          <w:tcPr>
            <w:tcW w:w="814" w:type="dxa"/>
          </w:tcPr>
          <w:p w14:paraId="7B9A01EB" w14:textId="77777777" w:rsidR="00873ACB" w:rsidRDefault="00873ACB" w:rsidP="0044284E">
            <w:r>
              <w:t>PropReject</w:t>
            </w:r>
          </w:p>
        </w:tc>
      </w:tr>
    </w:tbl>
    <w:p w14:paraId="1F1A185D" w14:textId="77777777" w:rsidR="00873ACB" w:rsidRDefault="00873ACB" w:rsidP="00873ACB">
      <w:pPr>
        <w:pStyle w:val="CommentText"/>
      </w:pPr>
      <w:r>
        <w:rPr>
          <w:b/>
        </w:rPr>
        <w:br/>
        <w:t>[Description]</w:t>
      </w:r>
      <w:r>
        <w:t xml:space="preserve">: </w:t>
      </w:r>
    </w:p>
    <w:p w14:paraId="4725745D" w14:textId="77777777" w:rsidR="00873ACB" w:rsidRDefault="00873ACB" w:rsidP="00873ACB">
      <w:pPr>
        <w:pStyle w:val="CommentText"/>
      </w:pPr>
      <w:r>
        <w:t>CSI logged measurement configuration should be release following cell selection while T311 is running.</w:t>
      </w:r>
    </w:p>
    <w:p w14:paraId="02EDDFB1" w14:textId="77777777" w:rsidR="00873ACB" w:rsidRDefault="00873ACB" w:rsidP="00873ACB">
      <w:pPr>
        <w:pStyle w:val="CommentText"/>
      </w:pPr>
      <w:r>
        <w:rPr>
          <w:b/>
        </w:rPr>
        <w:t>[Proposed Change]</w:t>
      </w:r>
      <w:r>
        <w:t xml:space="preserve">: </w:t>
      </w:r>
    </w:p>
    <w:p w14:paraId="7AAB3CD9" w14:textId="77777777" w:rsidR="00873ACB" w:rsidRDefault="00873ACB" w:rsidP="00873ACB">
      <w:pPr>
        <w:pStyle w:val="Heading4"/>
      </w:pPr>
      <w:bookmarkStart w:id="382" w:name="_Toc193462634"/>
      <w:bookmarkStart w:id="383" w:name="_Toc193451369"/>
      <w:bookmarkStart w:id="384" w:name="_Toc193445564"/>
      <w:bookmarkStart w:id="385" w:name="_Toc201294921"/>
      <w:r>
        <w:t>5.3.7.3</w:t>
      </w:r>
      <w:r>
        <w:tab/>
        <w:t>Actions following cell selection while T311 is running</w:t>
      </w:r>
      <w:bookmarkEnd w:id="382"/>
      <w:bookmarkEnd w:id="383"/>
      <w:bookmarkEnd w:id="384"/>
      <w:bookmarkEnd w:id="385"/>
    </w:p>
    <w:p w14:paraId="164A4FD7" w14:textId="77777777" w:rsidR="00873ACB" w:rsidRDefault="00873ACB" w:rsidP="00873ACB">
      <w:r>
        <w:t>Upon selecting a suitable NR cell, the UE shall:</w:t>
      </w:r>
    </w:p>
    <w:p w14:paraId="3BE5B104" w14:textId="77777777" w:rsidR="00873ACB" w:rsidRDefault="00873ACB" w:rsidP="00873ACB">
      <w:pPr>
        <w:pStyle w:val="B1"/>
      </w:pPr>
      <w:r>
        <w:t>/* omitted</w:t>
      </w:r>
    </w:p>
    <w:p w14:paraId="75C4ABFC" w14:textId="77777777" w:rsidR="00873ACB" w:rsidRDefault="00873ACB" w:rsidP="00873ACB">
      <w:pPr>
        <w:pStyle w:val="B1"/>
      </w:pPr>
      <w:r>
        <w:t>1&gt;</w:t>
      </w:r>
      <w:r>
        <w:tab/>
        <w:t>else:</w:t>
      </w:r>
    </w:p>
    <w:p w14:paraId="1506D1F8" w14:textId="77777777" w:rsidR="00873ACB" w:rsidRDefault="00873ACB" w:rsidP="00873ACB">
      <w:pPr>
        <w:pStyle w:val="B2"/>
        <w:rPr>
          <w:iCs/>
        </w:rPr>
      </w:pPr>
      <w:r>
        <w:t>2&gt;</w:t>
      </w:r>
      <w:r>
        <w:tab/>
        <w:t xml:space="preserve">if UE is configured with </w:t>
      </w:r>
      <w:r>
        <w:rPr>
          <w:i/>
        </w:rPr>
        <w:t>attemptCondReconfig</w:t>
      </w:r>
      <w:r>
        <w:rPr>
          <w:iCs/>
        </w:rPr>
        <w:t>;</w:t>
      </w:r>
      <w:r>
        <w:rPr>
          <w:i/>
        </w:rPr>
        <w:t xml:space="preserve"> </w:t>
      </w:r>
      <w:r>
        <w:rPr>
          <w:iCs/>
        </w:rPr>
        <w:t>or</w:t>
      </w:r>
    </w:p>
    <w:p w14:paraId="41B1CE77" w14:textId="77777777" w:rsidR="00873ACB" w:rsidRDefault="00873ACB" w:rsidP="00873ACB">
      <w:pPr>
        <w:pStyle w:val="B2"/>
      </w:pPr>
      <w:r>
        <w:rPr>
          <w:iCs/>
        </w:rPr>
        <w:t>2&gt;</w:t>
      </w:r>
      <w:r>
        <w:rPr>
          <w:iCs/>
        </w:rPr>
        <w:tab/>
        <w:t xml:space="preserve">if UE is configured with </w:t>
      </w:r>
      <w:r>
        <w:rPr>
          <w:i/>
        </w:rPr>
        <w:t>attemptLTM-Switch</w:t>
      </w:r>
      <w:r>
        <w:t>:</w:t>
      </w:r>
    </w:p>
    <w:p w14:paraId="5D4A8DFC" w14:textId="77777777" w:rsidR="00873ACB" w:rsidRDefault="00873ACB" w:rsidP="00873ACB">
      <w:pPr>
        <w:pStyle w:val="B3"/>
      </w:pPr>
      <w:r>
        <w:t>3&gt;</w:t>
      </w:r>
      <w:r>
        <w:tab/>
        <w:t>reset MAC;</w:t>
      </w:r>
    </w:p>
    <w:p w14:paraId="1035E5D3" w14:textId="77777777" w:rsidR="00873ACB" w:rsidRDefault="00873ACB" w:rsidP="00873ACB">
      <w:pPr>
        <w:pStyle w:val="B3"/>
      </w:pPr>
      <w:r>
        <w:t>3&gt;</w:t>
      </w:r>
      <w:r>
        <w:tab/>
        <w:t xml:space="preserve">release </w:t>
      </w:r>
      <w:r>
        <w:rPr>
          <w:i/>
        </w:rPr>
        <w:t>spCellConfig</w:t>
      </w:r>
      <w:r>
        <w:t>, if configured;</w:t>
      </w:r>
    </w:p>
    <w:p w14:paraId="7EBE8AFE" w14:textId="77777777" w:rsidR="00873ACB" w:rsidRDefault="00873ACB" w:rsidP="00873ACB">
      <w:pPr>
        <w:pStyle w:val="B3"/>
      </w:pPr>
      <w:r>
        <w:t>3&gt;</w:t>
      </w:r>
      <w:r>
        <w:tab/>
        <w:t>release the MCG SCell(s), if configured;</w:t>
      </w:r>
    </w:p>
    <w:p w14:paraId="6EE72D14" w14:textId="77777777" w:rsidR="00873ACB" w:rsidRDefault="00873ACB" w:rsidP="00873ACB">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35B94D61" w14:textId="77777777" w:rsidR="00873ACB" w:rsidRDefault="00873ACB" w:rsidP="00873ACB">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20DA587C" w14:textId="77777777" w:rsidR="00873ACB" w:rsidRDefault="00873ACB" w:rsidP="00873ACB">
      <w:pPr>
        <w:pStyle w:val="B3"/>
      </w:pPr>
      <w:r>
        <w:t>3&gt;</w:t>
      </w:r>
      <w:r>
        <w:tab/>
        <w:t>if MR-DC is configured:</w:t>
      </w:r>
    </w:p>
    <w:p w14:paraId="73814324" w14:textId="77777777" w:rsidR="00873ACB" w:rsidRDefault="00873ACB" w:rsidP="00873ACB">
      <w:pPr>
        <w:pStyle w:val="B4"/>
      </w:pPr>
      <w:r>
        <w:t>4&gt;</w:t>
      </w:r>
      <w:r>
        <w:tab/>
        <w:t>perform MR-DC release, as specified in clause 5.3.5.10;</w:t>
      </w:r>
    </w:p>
    <w:p w14:paraId="40F9C1D3" w14:textId="77777777" w:rsidR="00873ACB" w:rsidRDefault="00873ACB" w:rsidP="00873ACB">
      <w:pPr>
        <w:pStyle w:val="B3"/>
      </w:pPr>
      <w:r>
        <w:t>3&gt;</w:t>
      </w:r>
      <w:r>
        <w:tab/>
        <w:t xml:space="preserve">release </w:t>
      </w:r>
      <w:r>
        <w:rPr>
          <w:i/>
        </w:rPr>
        <w:t>idc-AssistanceConfig</w:t>
      </w:r>
      <w:r>
        <w:t>, if configured;</w:t>
      </w:r>
    </w:p>
    <w:p w14:paraId="488D9E55" w14:textId="77777777" w:rsidR="00873ACB" w:rsidRDefault="00873ACB" w:rsidP="00873ACB">
      <w:pPr>
        <w:pStyle w:val="B3"/>
      </w:pPr>
      <w:r>
        <w:rPr>
          <w:rFonts w:eastAsia="SimSun"/>
        </w:rPr>
        <w:t>3</w:t>
      </w:r>
      <w:r>
        <w:t>&gt;</w:t>
      </w:r>
      <w:r>
        <w:tab/>
        <w:t xml:space="preserve">release </w:t>
      </w:r>
      <w:r>
        <w:rPr>
          <w:i/>
          <w:iCs/>
        </w:rPr>
        <w:t>btNameList</w:t>
      </w:r>
      <w:r>
        <w:t>, if configured;</w:t>
      </w:r>
    </w:p>
    <w:p w14:paraId="7C00052E" w14:textId="77777777" w:rsidR="00873ACB" w:rsidRDefault="00873ACB" w:rsidP="00873ACB">
      <w:pPr>
        <w:pStyle w:val="B3"/>
      </w:pPr>
      <w:r>
        <w:rPr>
          <w:rFonts w:eastAsia="SimSun"/>
        </w:rPr>
        <w:t>3</w:t>
      </w:r>
      <w:r>
        <w:t>&gt;</w:t>
      </w:r>
      <w:r>
        <w:tab/>
        <w:t xml:space="preserve">release </w:t>
      </w:r>
      <w:r>
        <w:rPr>
          <w:i/>
          <w:iCs/>
        </w:rPr>
        <w:t>wlanNameList</w:t>
      </w:r>
      <w:r>
        <w:t>, if configured;</w:t>
      </w:r>
    </w:p>
    <w:p w14:paraId="27D3C1E7" w14:textId="77777777" w:rsidR="00873ACB" w:rsidRDefault="00873ACB" w:rsidP="00873ACB">
      <w:pPr>
        <w:pStyle w:val="B3"/>
      </w:pPr>
      <w:r>
        <w:rPr>
          <w:rFonts w:eastAsia="SimSun"/>
        </w:rPr>
        <w:t>3</w:t>
      </w:r>
      <w:r>
        <w:t>&gt;</w:t>
      </w:r>
      <w:r>
        <w:tab/>
        <w:t xml:space="preserve">release </w:t>
      </w:r>
      <w:r>
        <w:rPr>
          <w:i/>
          <w:iCs/>
        </w:rPr>
        <w:t>sensorNameList</w:t>
      </w:r>
      <w:r>
        <w:t>, if configured;</w:t>
      </w:r>
    </w:p>
    <w:p w14:paraId="01C28F11" w14:textId="77777777" w:rsidR="00873ACB" w:rsidRDefault="00873ACB" w:rsidP="00873ACB">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1FF731FB" w14:textId="77777777" w:rsidR="00873ACB" w:rsidRDefault="00873ACB" w:rsidP="00873ACB">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69452381" w14:textId="77777777" w:rsidR="00873ACB" w:rsidRDefault="00873ACB" w:rsidP="00873ACB">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1C6FFAFC" w14:textId="77777777" w:rsidR="00873ACB" w:rsidRDefault="00873ACB" w:rsidP="00873ACB">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0EFC5756" w14:textId="77777777" w:rsidR="00873ACB" w:rsidRDefault="00873ACB" w:rsidP="00873ACB">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1AF4428" w14:textId="77777777" w:rsidR="00873ACB" w:rsidRDefault="00873ACB" w:rsidP="00873ACB">
      <w:pPr>
        <w:pStyle w:val="B3"/>
      </w:pPr>
      <w:r>
        <w:t>3&gt;</w:t>
      </w:r>
      <w:r>
        <w:tab/>
        <w:t xml:space="preserve">release </w:t>
      </w:r>
      <w:r>
        <w:rPr>
          <w:rFonts w:eastAsia="DengXian"/>
          <w:i/>
          <w:iCs/>
        </w:rPr>
        <w:t>rlm-Relaxation</w:t>
      </w:r>
      <w:r>
        <w:rPr>
          <w:i/>
          <w:iCs/>
        </w:rPr>
        <w:t>ReportingConfig</w:t>
      </w:r>
      <w:r>
        <w:t xml:space="preserve"> for the MCG, if configured and stop timer T346j associated with the MCG, if running;</w:t>
      </w:r>
    </w:p>
    <w:p w14:paraId="3BD651B4" w14:textId="77777777" w:rsidR="00873ACB" w:rsidRDefault="00873ACB" w:rsidP="00873ACB">
      <w:pPr>
        <w:pStyle w:val="B3"/>
      </w:pPr>
      <w:r>
        <w:t>3&gt;</w:t>
      </w:r>
      <w:r>
        <w:tab/>
        <w:t xml:space="preserve">release </w:t>
      </w:r>
      <w:r>
        <w:rPr>
          <w:rFonts w:eastAsia="DengXian"/>
          <w:i/>
          <w:iCs/>
        </w:rPr>
        <w:t>bfd-Relaxation</w:t>
      </w:r>
      <w:r>
        <w:rPr>
          <w:i/>
          <w:iCs/>
        </w:rPr>
        <w:t>ReportingConfig</w:t>
      </w:r>
      <w:r>
        <w:t xml:space="preserve"> for the MCG, if configured and stop timer T346k associated with the MCG, if running;</w:t>
      </w:r>
    </w:p>
    <w:p w14:paraId="28092F73" w14:textId="77777777" w:rsidR="00873ACB" w:rsidRDefault="00873ACB" w:rsidP="00873ACB">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036E1D15" w14:textId="77777777" w:rsidR="00873ACB" w:rsidRDefault="00873ACB" w:rsidP="00873ACB">
      <w:pPr>
        <w:pStyle w:val="B3"/>
      </w:pPr>
      <w:r>
        <w:rPr>
          <w:rFonts w:eastAsia="SimSun"/>
        </w:rPr>
        <w:t>3</w:t>
      </w:r>
      <w:r>
        <w:t>&gt;</w:t>
      </w:r>
      <w:r>
        <w:tab/>
        <w:t xml:space="preserve">release </w:t>
      </w:r>
      <w:r>
        <w:rPr>
          <w:i/>
          <w:iCs/>
        </w:rPr>
        <w:t>onDemandSIB-Request</w:t>
      </w:r>
      <w:r>
        <w:t xml:space="preserve"> if configured, and stop timer T350, if running;</w:t>
      </w:r>
    </w:p>
    <w:p w14:paraId="325E5AFD" w14:textId="77777777" w:rsidR="00873ACB" w:rsidRDefault="00873ACB" w:rsidP="00873ACB">
      <w:pPr>
        <w:pStyle w:val="B3"/>
      </w:pPr>
      <w:r>
        <w:t>3&gt;</w:t>
      </w:r>
      <w:r>
        <w:tab/>
        <w:t>release referenceTimePreferenceReporting, if configured;</w:t>
      </w:r>
    </w:p>
    <w:p w14:paraId="68D563C4" w14:textId="77777777" w:rsidR="00873ACB" w:rsidRDefault="00873ACB" w:rsidP="00873ACB">
      <w:pPr>
        <w:pStyle w:val="B3"/>
      </w:pPr>
      <w:r>
        <w:t>3&gt;</w:t>
      </w:r>
      <w:r>
        <w:tab/>
        <w:t xml:space="preserve">release </w:t>
      </w:r>
      <w:r>
        <w:rPr>
          <w:i/>
        </w:rPr>
        <w:t>sl-AssistanceConfigNR</w:t>
      </w:r>
      <w:r>
        <w:t>, if configured;</w:t>
      </w:r>
    </w:p>
    <w:p w14:paraId="5D613775" w14:textId="77777777" w:rsidR="00873ACB" w:rsidRDefault="00873ACB" w:rsidP="00873ACB">
      <w:pPr>
        <w:pStyle w:val="B3"/>
      </w:pPr>
      <w:r>
        <w:rPr>
          <w:rFonts w:eastAsia="SimSun"/>
        </w:rPr>
        <w:t>3</w:t>
      </w:r>
      <w:r>
        <w:t>&gt;</w:t>
      </w:r>
      <w:r>
        <w:tab/>
        <w:t xml:space="preserve">release </w:t>
      </w:r>
      <w:r>
        <w:rPr>
          <w:i/>
        </w:rPr>
        <w:t>obtainCommonLocation</w:t>
      </w:r>
      <w:r>
        <w:t>, if configured;</w:t>
      </w:r>
    </w:p>
    <w:p w14:paraId="75997ADD" w14:textId="77777777" w:rsidR="00873ACB" w:rsidRDefault="00873ACB" w:rsidP="00873ACB">
      <w:pPr>
        <w:pStyle w:val="B3"/>
      </w:pPr>
      <w:r>
        <w:t>3&gt;</w:t>
      </w:r>
      <w:r>
        <w:tab/>
        <w:t xml:space="preserve">release </w:t>
      </w:r>
      <w:r>
        <w:rPr>
          <w:i/>
        </w:rPr>
        <w:t>scg-DeactivationPreferenceConfig</w:t>
      </w:r>
      <w:r>
        <w:t>, if configured, and stop timer T346i, if running;</w:t>
      </w:r>
    </w:p>
    <w:p w14:paraId="1C0B57B0" w14:textId="77777777" w:rsidR="00873ACB" w:rsidRDefault="00873ACB" w:rsidP="00873ACB">
      <w:pPr>
        <w:pStyle w:val="B3"/>
      </w:pPr>
      <w:r>
        <w:t>3&gt;</w:t>
      </w:r>
      <w:r>
        <w:tab/>
        <w:t xml:space="preserve">release </w:t>
      </w:r>
      <w:r>
        <w:rPr>
          <w:rFonts w:eastAsia="MS Mincho"/>
          <w:bCs/>
          <w:i/>
        </w:rPr>
        <w:t>musim-GapAssistanceConfig</w:t>
      </w:r>
      <w:r>
        <w:t>, if configured</w:t>
      </w:r>
      <w:r>
        <w:rPr>
          <w:rFonts w:eastAsia="SimSun"/>
        </w:rPr>
        <w:t xml:space="preserve"> and </w:t>
      </w:r>
      <w:r>
        <w:t>stop timer T346h, if running;</w:t>
      </w:r>
    </w:p>
    <w:p w14:paraId="7A2FC7E3" w14:textId="77777777" w:rsidR="00873ACB" w:rsidRDefault="00873ACB" w:rsidP="00873ACB">
      <w:pPr>
        <w:pStyle w:val="B3"/>
      </w:pPr>
      <w:r>
        <w:t>3&gt;</w:t>
      </w:r>
      <w:r>
        <w:tab/>
        <w:t xml:space="preserve">release </w:t>
      </w:r>
      <w:r>
        <w:rPr>
          <w:i/>
          <w:iCs/>
        </w:rPr>
        <w:t>musim-GapPriorityAssistanceConfig</w:t>
      </w:r>
      <w:r>
        <w:t>, if configured;</w:t>
      </w:r>
    </w:p>
    <w:p w14:paraId="16143E36" w14:textId="77777777" w:rsidR="00873ACB" w:rsidRDefault="00873ACB" w:rsidP="00873ACB">
      <w:pPr>
        <w:pStyle w:val="B3"/>
      </w:pPr>
      <w:r>
        <w:t>3&gt;</w:t>
      </w:r>
      <w:r>
        <w:tab/>
        <w:t xml:space="preserve">release </w:t>
      </w:r>
      <w:r>
        <w:rPr>
          <w:rFonts w:eastAsia="MS Mincho"/>
          <w:bCs/>
          <w:i/>
        </w:rPr>
        <w:t>musim-LeaveAssistanceConfig</w:t>
      </w:r>
      <w:r>
        <w:t>, if configured;</w:t>
      </w:r>
    </w:p>
    <w:p w14:paraId="21A36314" w14:textId="77777777" w:rsidR="00873ACB" w:rsidRDefault="00873ACB" w:rsidP="00873ACB">
      <w:pPr>
        <w:pStyle w:val="B3"/>
      </w:pPr>
      <w:r>
        <w:t>3&gt;</w:t>
      </w:r>
      <w:r>
        <w:tab/>
        <w:t xml:space="preserve">release </w:t>
      </w:r>
      <w:r>
        <w:rPr>
          <w:i/>
          <w:iCs/>
        </w:rPr>
        <w:t>musim-CapabilityRestrictionConfig</w:t>
      </w:r>
      <w:r>
        <w:t>, if configured</w:t>
      </w:r>
      <w:r>
        <w:rPr>
          <w:rFonts w:eastAsia="SimSun"/>
        </w:rPr>
        <w:t xml:space="preserve"> and </w:t>
      </w:r>
      <w:r>
        <w:t>stop timer T346n, if running;</w:t>
      </w:r>
    </w:p>
    <w:p w14:paraId="141CB85B" w14:textId="77777777" w:rsidR="00873ACB" w:rsidRDefault="00873ACB" w:rsidP="00873ACB">
      <w:pPr>
        <w:pStyle w:val="B3"/>
      </w:pPr>
      <w:r>
        <w:t>3&gt;</w:t>
      </w:r>
      <w:r>
        <w:tab/>
        <w:t xml:space="preserve">release </w:t>
      </w:r>
      <w:r>
        <w:rPr>
          <w:i/>
          <w:iCs/>
        </w:rPr>
        <w:t>propDelayDiffReportConfig</w:t>
      </w:r>
      <w:r>
        <w:t>, if configured;</w:t>
      </w:r>
    </w:p>
    <w:p w14:paraId="2CD9367A" w14:textId="77777777" w:rsidR="00873ACB" w:rsidRDefault="00873ACB" w:rsidP="00873ACB">
      <w:pPr>
        <w:pStyle w:val="B3"/>
      </w:pPr>
      <w:r>
        <w:t>3&gt;</w:t>
      </w:r>
      <w:r>
        <w:tab/>
        <w:t xml:space="preserve">release </w:t>
      </w:r>
      <w:r>
        <w:rPr>
          <w:i/>
          <w:iCs/>
        </w:rPr>
        <w:t>ul-GapFR2-PreferenceConfig</w:t>
      </w:r>
      <w:r>
        <w:t>, if configured;</w:t>
      </w:r>
    </w:p>
    <w:p w14:paraId="240BC1BC" w14:textId="77777777" w:rsidR="00873ACB" w:rsidRDefault="00873ACB" w:rsidP="00873ACB">
      <w:pPr>
        <w:pStyle w:val="B3"/>
      </w:pPr>
      <w:r>
        <w:t>3&gt;</w:t>
      </w:r>
      <w:r>
        <w:tab/>
        <w:t xml:space="preserve">release </w:t>
      </w:r>
      <w:r>
        <w:rPr>
          <w:i/>
        </w:rPr>
        <w:t>rrm-MeasRelaxationReportingConfig</w:t>
      </w:r>
      <w:r>
        <w:t>, if configured;</w:t>
      </w:r>
    </w:p>
    <w:p w14:paraId="721413D9" w14:textId="77777777" w:rsidR="00873ACB" w:rsidRDefault="00873ACB" w:rsidP="00873ACB">
      <w:pPr>
        <w:pStyle w:val="B3"/>
        <w:rPr>
          <w:lang w:eastAsia="en-US"/>
        </w:rPr>
      </w:pPr>
      <w:r>
        <w:t>3&gt;</w:t>
      </w:r>
      <w:r>
        <w:tab/>
        <w:t xml:space="preserve">release </w:t>
      </w:r>
      <w:r>
        <w:rPr>
          <w:i/>
        </w:rPr>
        <w:t>maxBW-PreferenceConfigFR2-2</w:t>
      </w:r>
      <w:r>
        <w:t>, if configured;</w:t>
      </w:r>
    </w:p>
    <w:p w14:paraId="074A61C6" w14:textId="77777777" w:rsidR="00873ACB" w:rsidRDefault="00873ACB" w:rsidP="00873ACB">
      <w:pPr>
        <w:pStyle w:val="B3"/>
      </w:pPr>
      <w:r>
        <w:t>3&gt;</w:t>
      </w:r>
      <w:r>
        <w:tab/>
        <w:t xml:space="preserve">release </w:t>
      </w:r>
      <w:r>
        <w:rPr>
          <w:i/>
        </w:rPr>
        <w:t>maxMIMO-LayerPreferenceConfigFR2-2</w:t>
      </w:r>
      <w:r>
        <w:t>, if configured;</w:t>
      </w:r>
    </w:p>
    <w:p w14:paraId="4B9598CF" w14:textId="77777777" w:rsidR="00873ACB" w:rsidRDefault="00873ACB" w:rsidP="00873ACB">
      <w:pPr>
        <w:pStyle w:val="B3"/>
      </w:pPr>
      <w:r>
        <w:t>3&gt;</w:t>
      </w:r>
      <w:r>
        <w:tab/>
        <w:t xml:space="preserve">release </w:t>
      </w:r>
      <w:r>
        <w:rPr>
          <w:i/>
        </w:rPr>
        <w:t>minSchedulingOffsetPreferenceConfigExt</w:t>
      </w:r>
      <w:r>
        <w:t>, if configured;</w:t>
      </w:r>
    </w:p>
    <w:p w14:paraId="451419A9" w14:textId="77777777" w:rsidR="00873ACB" w:rsidRDefault="00873ACB" w:rsidP="00873ACB">
      <w:pPr>
        <w:pStyle w:val="B3"/>
        <w:rPr>
          <w:rFonts w:eastAsia="SimSun"/>
          <w:lang w:eastAsia="en-US"/>
        </w:rPr>
      </w:pPr>
      <w:r>
        <w:rPr>
          <w:rFonts w:eastAsia="SimSun"/>
          <w:lang w:eastAsia="en-US"/>
        </w:rPr>
        <w:t>3&gt;</w:t>
      </w:r>
      <w:r>
        <w:rPr>
          <w:rFonts w:eastAsia="SimSun"/>
          <w:lang w:eastAsia="en-US"/>
        </w:rPr>
        <w:tab/>
        <w:t xml:space="preserve">release </w:t>
      </w:r>
      <w:r>
        <w:rPr>
          <w:rFonts w:eastAsia="SimSun"/>
          <w:i/>
          <w:lang w:eastAsia="en-US"/>
        </w:rPr>
        <w:t>aerial-FlightPathAvailabilityConfig</w:t>
      </w:r>
      <w:r>
        <w:rPr>
          <w:rFonts w:eastAsia="SimSun"/>
          <w:lang w:eastAsia="en-US"/>
        </w:rPr>
        <w:t>, if configured;</w:t>
      </w:r>
    </w:p>
    <w:p w14:paraId="2F2947C8" w14:textId="77777777" w:rsidR="00873ACB" w:rsidRDefault="00873ACB" w:rsidP="00873ACB">
      <w:pPr>
        <w:pStyle w:val="B3"/>
        <w:rPr>
          <w:rFonts w:ascii="TimesNewRomanPSMT" w:eastAsia="TimesNewRomanPSMT" w:hAnsi="TimesNewRomanPSMT" w:cs="TimesNewRomanPSMT"/>
        </w:rPr>
      </w:pPr>
      <w:r>
        <w:t>3&gt;</w:t>
      </w:r>
      <w:r>
        <w:tab/>
      </w:r>
      <w:r>
        <w:rPr>
          <w:rFonts w:ascii="TimesNewRomanPSMT" w:eastAsia="TimesNewRomanPSMT" w:hAnsi="TimesNewRomanPSMT" w:cs="TimesNewRomanPSMT"/>
        </w:rPr>
        <w:t xml:space="preserve">release </w:t>
      </w:r>
      <w:r>
        <w:rPr>
          <w:i/>
        </w:rPr>
        <w:t>ul-TrafficInfoReportingConfig</w:t>
      </w:r>
      <w:r>
        <w:rPr>
          <w:rFonts w:ascii="TimesNewRomanPSMT" w:eastAsia="TimesNewRomanPSMT" w:hAnsi="TimesNewRomanPSMT" w:cs="TimesNewRomanPSMT"/>
        </w:rPr>
        <w:t>, if configured, and stop all instances of timer T346l, if running;</w:t>
      </w:r>
    </w:p>
    <w:p w14:paraId="5DB37FE6" w14:textId="77777777" w:rsidR="00873ACB" w:rsidRDefault="00873ACB" w:rsidP="00873ACB">
      <w:pPr>
        <w:pStyle w:val="B3"/>
      </w:pPr>
      <w:r>
        <w:t>3&gt;</w:t>
      </w:r>
      <w:r>
        <w:tab/>
        <w:t xml:space="preserve">release </w:t>
      </w:r>
      <w:r>
        <w:rPr>
          <w:i/>
          <w:iCs/>
        </w:rPr>
        <w:t>loggedDataCollectionAssistanceConfig</w:t>
      </w:r>
      <w:r>
        <w:t>, if configured;</w:t>
      </w:r>
    </w:p>
    <w:p w14:paraId="4A3E75E4" w14:textId="77777777" w:rsidR="00873ACB" w:rsidRDefault="00873ACB" w:rsidP="00873ACB">
      <w:pPr>
        <w:pStyle w:val="B3"/>
      </w:pPr>
      <w:r>
        <w:t>3&gt;</w:t>
      </w:r>
      <w:r>
        <w:tab/>
        <w:t xml:space="preserve">discard the logged measurement entries included in </w:t>
      </w:r>
      <w:r>
        <w:rPr>
          <w:i/>
          <w:iCs/>
        </w:rPr>
        <w:t>VarCSI-LogMeasReport,</w:t>
      </w:r>
      <w:r>
        <w:t xml:space="preserve"> if any;</w:t>
      </w:r>
    </w:p>
    <w:p w14:paraId="593D95C7" w14:textId="77777777" w:rsidR="00873ACB" w:rsidRDefault="00873ACB" w:rsidP="00873ACB">
      <w:pPr>
        <w:pStyle w:val="B3"/>
        <w:rPr>
          <w:rFonts w:ascii="TimesNewRomanPSMT" w:eastAsia="TimesNewRomanPSMT" w:hAnsi="TimesNewRomanPSMT" w:cs="TimesNewRomanPSMT"/>
        </w:rPr>
      </w:pPr>
      <w:r>
        <w:t>3&gt;</w:t>
      </w:r>
      <w:r>
        <w:tab/>
      </w:r>
      <w:r>
        <w:rPr>
          <w:rFonts w:ascii="TimesNewRomanPSMT" w:eastAsia="TimesNewRomanPSMT" w:hAnsi="TimesNewRomanPSMT" w:cs="TimesNewRomanPSMT"/>
        </w:rPr>
        <w:t>release</w:t>
      </w:r>
      <w:r>
        <w:rPr>
          <w:rFonts w:ascii="TimesNewRomanPSMT" w:eastAsia="TimesNewRomanPSMT" w:hAnsi="TimesNewRomanPSMT" w:cs="TimesNewRomanPSMT"/>
          <w:i/>
          <w:iCs/>
        </w:rPr>
        <w:t xml:space="preserve"> applicabilityReportConfig</w:t>
      </w:r>
      <w:r>
        <w:rPr>
          <w:rFonts w:ascii="TimesNewRomanPSMT" w:eastAsia="TimesNewRomanPSMT" w:hAnsi="TimesNewRomanPSMT" w:cs="TimesNewRomanPSMT"/>
        </w:rPr>
        <w:t>, if configured;</w:t>
      </w:r>
    </w:p>
    <w:p w14:paraId="2AA7C6FD" w14:textId="77777777" w:rsidR="00873ACB" w:rsidRDefault="00873ACB" w:rsidP="00873ACB">
      <w:pPr>
        <w:pStyle w:val="B3"/>
        <w:rPr>
          <w:rFonts w:ascii="TimesNewRomanPSMT" w:eastAsia="TimesNewRomanPSMT" w:hAnsi="TimesNewRomanPSMT" w:cs="TimesNewRomanPSMT"/>
        </w:rPr>
      </w:pPr>
      <w:r>
        <w:t>3&gt;</w:t>
      </w:r>
      <w:r>
        <w:tab/>
      </w:r>
      <w:r>
        <w:rPr>
          <w:rFonts w:ascii="TimesNewRomanPSMT" w:eastAsia="TimesNewRomanPSMT" w:hAnsi="TimesNewRomanPSMT" w:cs="TimesNewRomanPSMT"/>
        </w:rPr>
        <w:t xml:space="preserve">release </w:t>
      </w:r>
      <w:r>
        <w:rPr>
          <w:rFonts w:ascii="TimesNewRomanPSMT" w:eastAsia="TimesNewRomanPSMT" w:hAnsi="TimesNewRomanPSMT" w:cs="TimesNewRomanPSMT"/>
          <w:i/>
          <w:iCs/>
        </w:rPr>
        <w:t>dataCollectionPreferenceConfig</w:t>
      </w:r>
      <w:r>
        <w:rPr>
          <w:rFonts w:ascii="TimesNewRomanPSMT" w:eastAsia="TimesNewRomanPSMT" w:hAnsi="TimesNewRomanPSMT" w:cs="TimesNewRomanPSMT"/>
        </w:rPr>
        <w:t>, if configured;</w:t>
      </w:r>
    </w:p>
    <w:p w14:paraId="0189ADA2" w14:textId="77777777" w:rsidR="00873ACB" w:rsidRDefault="00873ACB" w:rsidP="00873ACB">
      <w:pPr>
        <w:pStyle w:val="B1"/>
        <w:ind w:left="852"/>
        <w:rPr>
          <w:ins w:id="386" w:author="QC - Rajeev Kumar" w:date="2025-09-24T23:50:00Z"/>
        </w:rPr>
      </w:pPr>
      <w:ins w:id="387" w:author="QC - Rajeev Kumar" w:date="2025-09-24T23:50:00Z">
        <w:r>
          <w:rPr>
            <w:rFonts w:ascii="TimesNewRomanPSMT" w:eastAsia="TimesNewRomanPSMT" w:hAnsi="TimesNewRomanPSMT" w:cs="TimesNewRomanPSMT"/>
          </w:rPr>
          <w:t xml:space="preserve">3&gt; </w:t>
        </w:r>
        <w:r>
          <w:t xml:space="preserve">release </w:t>
        </w:r>
        <w:r>
          <w:rPr>
            <w:i/>
            <w:iCs/>
          </w:rPr>
          <w:t>CSI-LoggedMeasurementConfig</w:t>
        </w:r>
        <w:r>
          <w:t>, if configured;</w:t>
        </w:r>
      </w:ins>
    </w:p>
    <w:p w14:paraId="19D6CB8A" w14:textId="77777777" w:rsidR="00873ACB" w:rsidRDefault="00873ACB" w:rsidP="00873ACB">
      <w:pPr>
        <w:pStyle w:val="B3"/>
        <w:rPr>
          <w:rFonts w:ascii="TimesNewRomanPSMT" w:eastAsia="TimesNewRomanPSMT" w:hAnsi="TimesNewRomanPSMT" w:cs="TimesNewRomanPSMT"/>
        </w:rPr>
      </w:pPr>
    </w:p>
    <w:p w14:paraId="604B1CA3" w14:textId="77777777" w:rsidR="00873ACB" w:rsidRDefault="00873ACB" w:rsidP="00873ACB">
      <w:r>
        <w:rPr>
          <w:b/>
        </w:rPr>
        <w:t>[Comments]</w:t>
      </w:r>
      <w:r>
        <w:t>:</w:t>
      </w:r>
    </w:p>
    <w:p w14:paraId="3C9684B3" w14:textId="77777777" w:rsidR="00873ACB" w:rsidRDefault="00873ACB" w:rsidP="00873ACB">
      <w:r>
        <w:t>[WI CR rapporteur-v022]: As also commented for RIL Q512, we do not think the proposed change is needed, since the UE releases the CSI logged configurations (sent within CSI-MeasConfig), when it releases the cell configurations. Copied from the text above:</w:t>
      </w:r>
    </w:p>
    <w:p w14:paraId="756DA356" w14:textId="77777777" w:rsidR="00873ACB" w:rsidRDefault="00873ACB" w:rsidP="00873ACB">
      <w:pPr>
        <w:pStyle w:val="B3"/>
      </w:pPr>
      <w:r>
        <w:t>3&gt;</w:t>
      </w:r>
      <w:r>
        <w:tab/>
        <w:t xml:space="preserve">release </w:t>
      </w:r>
      <w:r>
        <w:rPr>
          <w:i/>
        </w:rPr>
        <w:t>spCellConfig</w:t>
      </w:r>
      <w:r>
        <w:t>, if configured;</w:t>
      </w:r>
    </w:p>
    <w:p w14:paraId="0A20120E" w14:textId="77777777" w:rsidR="00873ACB" w:rsidRDefault="00873ACB" w:rsidP="00873ACB">
      <w:pPr>
        <w:pStyle w:val="B3"/>
      </w:pPr>
      <w:r>
        <w:t>3&gt;</w:t>
      </w:r>
      <w:r>
        <w:tab/>
        <w:t>release the MCG SCell(s), if configured;</w:t>
      </w:r>
    </w:p>
    <w:p w14:paraId="0B6167A6" w14:textId="77777777" w:rsidR="00873ACB" w:rsidRDefault="00873ACB" w:rsidP="00873ACB"/>
    <w:p w14:paraId="32D20680" w14:textId="77777777" w:rsidR="00873ACB" w:rsidRDefault="00873ACB" w:rsidP="00873ACB">
      <w:pPr>
        <w:pStyle w:val="Heading1"/>
        <w:rPr>
          <w:rFonts w:eastAsiaTheme="minorEastAsia"/>
        </w:rPr>
      </w:pPr>
      <w:r>
        <w:t>C0</w:t>
      </w:r>
      <w:r>
        <w:rPr>
          <w:rFonts w:hint="eastAsia"/>
        </w:rPr>
        <w:t>73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E0B323F" w14:textId="77777777" w:rsidTr="0044284E">
        <w:tc>
          <w:tcPr>
            <w:tcW w:w="967" w:type="dxa"/>
          </w:tcPr>
          <w:p w14:paraId="3E502302" w14:textId="77777777" w:rsidR="00873ACB" w:rsidRDefault="00873ACB" w:rsidP="0044284E">
            <w:r>
              <w:t>RIL Id</w:t>
            </w:r>
          </w:p>
        </w:tc>
        <w:tc>
          <w:tcPr>
            <w:tcW w:w="948" w:type="dxa"/>
          </w:tcPr>
          <w:p w14:paraId="235BDAA5" w14:textId="77777777" w:rsidR="00873ACB" w:rsidRDefault="00873ACB" w:rsidP="0044284E">
            <w:r>
              <w:t>WI</w:t>
            </w:r>
          </w:p>
        </w:tc>
        <w:tc>
          <w:tcPr>
            <w:tcW w:w="1068" w:type="dxa"/>
          </w:tcPr>
          <w:p w14:paraId="15DFBA65" w14:textId="77777777" w:rsidR="00873ACB" w:rsidRDefault="00873ACB" w:rsidP="0044284E">
            <w:r>
              <w:t>Class</w:t>
            </w:r>
          </w:p>
        </w:tc>
        <w:tc>
          <w:tcPr>
            <w:tcW w:w="2797" w:type="dxa"/>
          </w:tcPr>
          <w:p w14:paraId="42FE6EFC" w14:textId="77777777" w:rsidR="00873ACB" w:rsidRDefault="00873ACB" w:rsidP="0044284E">
            <w:r>
              <w:t>Title</w:t>
            </w:r>
          </w:p>
        </w:tc>
        <w:tc>
          <w:tcPr>
            <w:tcW w:w="1161" w:type="dxa"/>
          </w:tcPr>
          <w:p w14:paraId="35F49F86" w14:textId="77777777" w:rsidR="00873ACB" w:rsidRDefault="00873ACB" w:rsidP="0044284E">
            <w:r>
              <w:t>Tdoc</w:t>
            </w:r>
          </w:p>
        </w:tc>
        <w:tc>
          <w:tcPr>
            <w:tcW w:w="1559" w:type="dxa"/>
          </w:tcPr>
          <w:p w14:paraId="0498B9B1" w14:textId="77777777" w:rsidR="00873ACB" w:rsidRDefault="00873ACB" w:rsidP="0044284E">
            <w:r>
              <w:t>Delegate</w:t>
            </w:r>
          </w:p>
        </w:tc>
        <w:tc>
          <w:tcPr>
            <w:tcW w:w="993" w:type="dxa"/>
          </w:tcPr>
          <w:p w14:paraId="72185EE4" w14:textId="77777777" w:rsidR="00873ACB" w:rsidRDefault="00873ACB" w:rsidP="0044284E">
            <w:r>
              <w:t>Misc</w:t>
            </w:r>
          </w:p>
        </w:tc>
        <w:tc>
          <w:tcPr>
            <w:tcW w:w="850" w:type="dxa"/>
          </w:tcPr>
          <w:p w14:paraId="2BFD3562" w14:textId="77777777" w:rsidR="00873ACB" w:rsidRDefault="00873ACB" w:rsidP="0044284E">
            <w:r>
              <w:t>File version</w:t>
            </w:r>
          </w:p>
        </w:tc>
        <w:tc>
          <w:tcPr>
            <w:tcW w:w="814" w:type="dxa"/>
          </w:tcPr>
          <w:p w14:paraId="2BF5C173" w14:textId="77777777" w:rsidR="00873ACB" w:rsidRDefault="00873ACB" w:rsidP="0044284E">
            <w:r>
              <w:t>Status</w:t>
            </w:r>
          </w:p>
        </w:tc>
      </w:tr>
      <w:tr w:rsidR="00873ACB" w14:paraId="7B2C1A42" w14:textId="77777777" w:rsidTr="0044284E">
        <w:tc>
          <w:tcPr>
            <w:tcW w:w="967" w:type="dxa"/>
          </w:tcPr>
          <w:p w14:paraId="5E9349B7" w14:textId="77777777" w:rsidR="00873ACB" w:rsidRDefault="00873ACB" w:rsidP="0044284E">
            <w:pPr>
              <w:rPr>
                <w:rFonts w:eastAsiaTheme="minorEastAsia"/>
              </w:rPr>
            </w:pPr>
            <w:r>
              <w:rPr>
                <w:rFonts w:hint="eastAsia"/>
              </w:rPr>
              <w:t>C073</w:t>
            </w:r>
          </w:p>
        </w:tc>
        <w:tc>
          <w:tcPr>
            <w:tcW w:w="948" w:type="dxa"/>
          </w:tcPr>
          <w:p w14:paraId="537FDF79" w14:textId="77777777" w:rsidR="00873ACB" w:rsidRDefault="00873ACB" w:rsidP="0044284E">
            <w:r>
              <w:rPr>
                <w:sz w:val="18"/>
                <w:szCs w:val="18"/>
              </w:rPr>
              <w:t>AIML</w:t>
            </w:r>
          </w:p>
        </w:tc>
        <w:tc>
          <w:tcPr>
            <w:tcW w:w="1068" w:type="dxa"/>
          </w:tcPr>
          <w:p w14:paraId="6BAD17AB" w14:textId="77777777" w:rsidR="00873ACB" w:rsidRDefault="00873ACB" w:rsidP="0044284E">
            <w:pPr>
              <w:rPr>
                <w:rFonts w:eastAsiaTheme="minorEastAsia"/>
              </w:rPr>
            </w:pPr>
            <w:r>
              <w:rPr>
                <w:rFonts w:hint="eastAsia"/>
              </w:rPr>
              <w:t>1</w:t>
            </w:r>
          </w:p>
        </w:tc>
        <w:tc>
          <w:tcPr>
            <w:tcW w:w="2797" w:type="dxa"/>
          </w:tcPr>
          <w:p w14:paraId="6A71FED8" w14:textId="77777777" w:rsidR="00873ACB" w:rsidRDefault="00873ACB" w:rsidP="0044284E">
            <w:r>
              <w:t>CSI logged measurement configuration</w:t>
            </w:r>
          </w:p>
        </w:tc>
        <w:tc>
          <w:tcPr>
            <w:tcW w:w="1161" w:type="dxa"/>
          </w:tcPr>
          <w:p w14:paraId="324A8AE6" w14:textId="77777777" w:rsidR="00873ACB" w:rsidRDefault="00873ACB" w:rsidP="0044284E"/>
        </w:tc>
        <w:tc>
          <w:tcPr>
            <w:tcW w:w="1559" w:type="dxa"/>
          </w:tcPr>
          <w:p w14:paraId="70BF58A4" w14:textId="77777777" w:rsidR="00873ACB" w:rsidRDefault="00873ACB" w:rsidP="0044284E">
            <w:r>
              <w:rPr>
                <w:rFonts w:hint="eastAsia"/>
              </w:rPr>
              <w:t>Tangxun</w:t>
            </w:r>
          </w:p>
        </w:tc>
        <w:tc>
          <w:tcPr>
            <w:tcW w:w="993" w:type="dxa"/>
          </w:tcPr>
          <w:p w14:paraId="77B88988" w14:textId="77777777" w:rsidR="00873ACB" w:rsidRDefault="00873ACB" w:rsidP="0044284E"/>
        </w:tc>
        <w:tc>
          <w:tcPr>
            <w:tcW w:w="850" w:type="dxa"/>
          </w:tcPr>
          <w:p w14:paraId="7D810D48" w14:textId="77777777" w:rsidR="00873ACB" w:rsidRDefault="00873ACB" w:rsidP="0044284E">
            <w:pPr>
              <w:rPr>
                <w:rFonts w:eastAsiaTheme="minorEastAsia"/>
              </w:rPr>
            </w:pPr>
            <w:r>
              <w:t>V</w:t>
            </w:r>
            <w:r>
              <w:rPr>
                <w:rFonts w:hint="eastAsia"/>
              </w:rPr>
              <w:t>003</w:t>
            </w:r>
          </w:p>
        </w:tc>
        <w:tc>
          <w:tcPr>
            <w:tcW w:w="814" w:type="dxa"/>
          </w:tcPr>
          <w:p w14:paraId="5AE76C21" w14:textId="77777777" w:rsidR="00873ACB" w:rsidRDefault="00873ACB" w:rsidP="0044284E">
            <w:r>
              <w:t>PropAgree</w:t>
            </w:r>
          </w:p>
        </w:tc>
      </w:tr>
    </w:tbl>
    <w:p w14:paraId="65F841DF" w14:textId="77777777" w:rsidR="00873ACB" w:rsidRDefault="00873ACB" w:rsidP="00873ACB">
      <w:pPr>
        <w:pStyle w:val="CommentText"/>
        <w:rPr>
          <w:rFonts w:eastAsiaTheme="minorEastAsia"/>
        </w:rPr>
      </w:pPr>
      <w:r>
        <w:rPr>
          <w:b/>
        </w:rPr>
        <w:br/>
        <w:t>[Description]</w:t>
      </w:r>
      <w:r>
        <w:t>: “</w:t>
      </w:r>
      <w:r>
        <w:rPr>
          <w:i/>
          <w:iCs/>
        </w:rPr>
        <w:t>CSI-LoggedMeasurementConfig</w:t>
      </w:r>
      <w:r>
        <w:t>”</w:t>
      </w:r>
      <w:r>
        <w:rPr>
          <w:rFonts w:hint="eastAsia"/>
        </w:rPr>
        <w:t xml:space="preserve"> is an IE name, but not the configuration to release.</w:t>
      </w:r>
    </w:p>
    <w:p w14:paraId="0003F76F" w14:textId="77777777" w:rsidR="00873ACB" w:rsidRDefault="00873ACB" w:rsidP="00873ACB">
      <w:pPr>
        <w:pStyle w:val="CommentText"/>
        <w:rPr>
          <w:rFonts w:eastAsiaTheme="minorEastAsia"/>
        </w:rPr>
      </w:pPr>
      <w:r>
        <w:rPr>
          <w:b/>
        </w:rPr>
        <w:t>[Proposed Change]</w:t>
      </w:r>
      <w:r>
        <w:t xml:space="preserve">: </w:t>
      </w:r>
      <w:r>
        <w:rPr>
          <w:rFonts w:hint="eastAsia"/>
        </w:rPr>
        <w:t>update the procedural text as below:</w:t>
      </w:r>
    </w:p>
    <w:p w14:paraId="3338149F" w14:textId="77777777" w:rsidR="00873ACB" w:rsidRDefault="00873ACB" w:rsidP="00873ACB">
      <w:pPr>
        <w:pStyle w:val="B2"/>
      </w:pPr>
      <w:r>
        <w:t>2&gt;</w:t>
      </w:r>
      <w:r>
        <w:tab/>
        <w:t xml:space="preserve">release </w:t>
      </w:r>
      <w:ins w:id="388" w:author="CATT" w:date="2025-09-18T14:30:00Z">
        <w:r>
          <w:t>CSI logged measurement configuration</w:t>
        </w:r>
      </w:ins>
      <w:del w:id="389" w:author="CATT" w:date="2025-09-18T14:30:00Z">
        <w:r>
          <w:rPr>
            <w:i/>
            <w:iCs/>
          </w:rPr>
          <w:delText>CSI-LoggedMeasurementConfig</w:delText>
        </w:r>
      </w:del>
      <w:r>
        <w:t>, if configured;</w:t>
      </w:r>
    </w:p>
    <w:p w14:paraId="097BF38E" w14:textId="77777777" w:rsidR="00873ACB" w:rsidRDefault="00873ACB" w:rsidP="00873ACB">
      <w:pPr>
        <w:pStyle w:val="CommentText"/>
        <w:rPr>
          <w:rFonts w:eastAsiaTheme="minorEastAsia"/>
        </w:rPr>
      </w:pPr>
    </w:p>
    <w:p w14:paraId="733B3D13" w14:textId="77777777" w:rsidR="00873ACB" w:rsidRDefault="00873ACB" w:rsidP="00873ACB">
      <w:r>
        <w:rPr>
          <w:b/>
        </w:rPr>
        <w:t>[Comments]</w:t>
      </w:r>
      <w:r>
        <w:t>:</w:t>
      </w:r>
    </w:p>
    <w:p w14:paraId="42A30A16" w14:textId="77777777" w:rsidR="00873ACB" w:rsidRDefault="00873ACB" w:rsidP="00873ACB">
      <w:pPr>
        <w:rPr>
          <w:rFonts w:eastAsia="DengXian"/>
        </w:rPr>
      </w:pPr>
      <w:r>
        <w:rPr>
          <w:rFonts w:eastAsia="DengXian" w:hint="eastAsia"/>
        </w:rPr>
        <w:t xml:space="preserve">[Lenovo-Congchi-v011]: no strong view, but it </w:t>
      </w:r>
      <w:r>
        <w:rPr>
          <w:rFonts w:eastAsia="DengXian"/>
        </w:rPr>
        <w:t>should</w:t>
      </w:r>
      <w:r>
        <w:rPr>
          <w:rFonts w:eastAsia="DengXian" w:hint="eastAsia"/>
        </w:rPr>
        <w:t xml:space="preserve"> be </w:t>
      </w:r>
      <w:r>
        <w:rPr>
          <w:rFonts w:eastAsia="DengXian"/>
        </w:rPr>
        <w:t>“</w:t>
      </w:r>
      <w:r>
        <w:rPr>
          <w:rFonts w:eastAsia="DengXian" w:hint="eastAsia"/>
        </w:rPr>
        <w:t xml:space="preserve">release </w:t>
      </w:r>
      <w:ins w:id="390" w:author="Lenovo" w:date="2025-09-22T14:37:00Z">
        <w:r>
          <w:rPr>
            <w:rFonts w:eastAsia="DengXian" w:hint="eastAsia"/>
          </w:rPr>
          <w:t xml:space="preserve">any </w:t>
        </w:r>
      </w:ins>
      <w:r>
        <w:rPr>
          <w:rFonts w:eastAsia="DengXian" w:hint="eastAsia"/>
        </w:rPr>
        <w:t xml:space="preserve">CSI logged measurement </w:t>
      </w:r>
      <w:r>
        <w:rPr>
          <w:rFonts w:eastAsia="DengXian"/>
        </w:rPr>
        <w:t>configuration</w:t>
      </w:r>
      <w:r>
        <w:rPr>
          <w:rFonts w:eastAsia="DengXian" w:hint="eastAsia"/>
        </w:rPr>
        <w:t>, if configured</w:t>
      </w:r>
      <w:r>
        <w:rPr>
          <w:rFonts w:eastAsia="DengXian"/>
        </w:rPr>
        <w:t>”</w:t>
      </w:r>
      <w:r>
        <w:rPr>
          <w:rFonts w:eastAsia="DengXian" w:hint="eastAsia"/>
        </w:rPr>
        <w:t xml:space="preserve"> since there could be multiple. </w:t>
      </w:r>
    </w:p>
    <w:p w14:paraId="03C6B9C0" w14:textId="77777777" w:rsidR="00873ACB" w:rsidRDefault="00873ACB" w:rsidP="00873ACB">
      <w:pPr>
        <w:rPr>
          <w:rFonts w:eastAsia="DengXian"/>
        </w:rPr>
      </w:pPr>
      <w:r>
        <w:rPr>
          <w:rFonts w:eastAsia="DengXian"/>
        </w:rPr>
        <w:t>[Ericsson-v022]: We agree with the issue, and we propose further small changes for clarity.</w:t>
      </w:r>
    </w:p>
    <w:p w14:paraId="79D0A05C" w14:textId="77777777" w:rsidR="00873ACB" w:rsidRDefault="00873ACB" w:rsidP="00873ACB">
      <w:pPr>
        <w:pStyle w:val="B2"/>
      </w:pPr>
      <w:r>
        <w:t>2&gt;</w:t>
      </w:r>
      <w:r>
        <w:tab/>
        <w:t xml:space="preserve">release </w:t>
      </w:r>
      <w:ins w:id="391" w:author="Ericsson" w:date="2025-09-26T18:14:00Z">
        <w:r>
          <w:t>any CSI logged measurement configuration</w:t>
        </w:r>
      </w:ins>
      <w:ins w:id="392" w:author="Ericsson" w:date="2025-09-25T18:24:00Z">
        <w:r>
          <w:t xml:space="preserve"> included in</w:t>
        </w:r>
        <w:r>
          <w:rPr>
            <w:i/>
            <w:iCs/>
          </w:rPr>
          <w:t xml:space="preserve"> csi-LoggedMeasurementConfigToAddModList</w:t>
        </w:r>
      </w:ins>
      <w:del w:id="393" w:author="Ericsson" w:date="2025-09-25T18:24:00Z">
        <w:r>
          <w:rPr>
            <w:i/>
            <w:iCs/>
          </w:rPr>
          <w:delText>CSI-LoggedMeasurementConfig</w:delText>
        </w:r>
      </w:del>
      <w:r>
        <w:t>, if configured;</w:t>
      </w:r>
    </w:p>
    <w:p w14:paraId="53A4F0AB" w14:textId="77777777" w:rsidR="00873ACB" w:rsidRPr="006634E2" w:rsidRDefault="00873ACB" w:rsidP="00873ACB">
      <w:pPr>
        <w:rPr>
          <w:rFonts w:eastAsia="Malgun Gothic"/>
          <w:lang w:eastAsia="ko-KR"/>
        </w:rPr>
      </w:pPr>
      <w:r>
        <w:rPr>
          <w:rFonts w:eastAsia="Malgun Gothic"/>
          <w:lang w:eastAsia="ko-KR"/>
        </w:rPr>
        <w:t xml:space="preserve">[Samsung-Beom-v028]: </w:t>
      </w:r>
      <w:r w:rsidRPr="00E74BBD">
        <w:rPr>
          <w:rFonts w:eastAsia="Malgun Gothic"/>
          <w:i/>
          <w:iCs/>
          <w:lang w:eastAsia="ko-KR"/>
        </w:rPr>
        <w:t>csi-LoggedMeasurementConfigToAddModList</w:t>
      </w:r>
      <w:r>
        <w:rPr>
          <w:rFonts w:eastAsia="Malgun Gothic"/>
          <w:i/>
          <w:iCs/>
          <w:lang w:eastAsia="ko-KR"/>
        </w:rPr>
        <w:t xml:space="preserve"> </w:t>
      </w:r>
      <w:r>
        <w:rPr>
          <w:rFonts w:eastAsia="Malgun Gothic"/>
          <w:lang w:eastAsia="ko-KR"/>
        </w:rPr>
        <w:t>is the field name for NW-side data collection configuration. A field name of a certain configuration could be referred upon reception of the configuration. However, it should not be reffered in the other cases, as UE does not have to store the field name as UE configuration. We understand that is the principle RRC spec generally follows. There are several spots to refer to “</w:t>
      </w:r>
      <w:r w:rsidRPr="006634E2">
        <w:rPr>
          <w:rFonts w:eastAsia="Malgun Gothic"/>
          <w:i/>
          <w:iCs/>
          <w:lang w:eastAsia="ko-KR"/>
        </w:rPr>
        <w:t>csi-LoggedMeasurementConfigToAddModList</w:t>
      </w:r>
      <w:r>
        <w:rPr>
          <w:rFonts w:eastAsia="Malgun Gothic"/>
          <w:lang w:eastAsia="ko-KR"/>
        </w:rPr>
        <w:t>”. We are okay to keep the text in 5.3.5.5, 5.5x.1 (i.e., upon reception of</w:t>
      </w:r>
      <w:r w:rsidRPr="00374E4C">
        <w:rPr>
          <w:i/>
          <w:iCs/>
        </w:rPr>
        <w:t xml:space="preserve"> </w:t>
      </w:r>
      <w:r w:rsidRPr="006634E2">
        <w:t>configuration</w:t>
      </w:r>
      <w:r>
        <w:t xml:space="preserve">), but we suggest not refering </w:t>
      </w:r>
      <w:r>
        <w:rPr>
          <w:rFonts w:eastAsia="Malgun Gothic"/>
          <w:lang w:eastAsia="ko-KR"/>
        </w:rPr>
        <w:t>“</w:t>
      </w:r>
      <w:r w:rsidRPr="006634E2">
        <w:rPr>
          <w:rFonts w:eastAsia="Malgun Gothic"/>
          <w:i/>
          <w:iCs/>
          <w:lang w:eastAsia="ko-KR"/>
        </w:rPr>
        <w:t>csi-LoggedMeasurementConfigToAddModList</w:t>
      </w:r>
      <w:r>
        <w:rPr>
          <w:rFonts w:eastAsia="Malgun Gothic"/>
          <w:lang w:eastAsia="ko-KR"/>
        </w:rPr>
        <w:t xml:space="preserve">” but using “CSI logged measurement configuration” simply in other places (i.e., </w:t>
      </w:r>
      <w:r>
        <w:t xml:space="preserve">5.5.4, 5.5x.3.2) </w:t>
      </w:r>
    </w:p>
    <w:p w14:paraId="79B1A4B6" w14:textId="77777777" w:rsidR="00873ACB" w:rsidRDefault="00873ACB" w:rsidP="00873ACB">
      <w:pPr>
        <w:rPr>
          <w:rFonts w:eastAsia="Malgun Gothic"/>
          <w:lang w:eastAsia="ko-KR"/>
        </w:rPr>
      </w:pPr>
      <w:r>
        <w:rPr>
          <w:rFonts w:eastAsia="Malgun Gothic"/>
          <w:lang w:eastAsia="ko-KR"/>
        </w:rPr>
        <w:t xml:space="preserve">And, we support C073 or Lenovo’s update.  </w:t>
      </w:r>
    </w:p>
    <w:p w14:paraId="2F08DD18" w14:textId="77777777" w:rsidR="00873ACB" w:rsidRDefault="00873ACB" w:rsidP="00873ACB">
      <w:pPr>
        <w:rPr>
          <w:rFonts w:eastAsiaTheme="minorEastAsia"/>
        </w:rPr>
      </w:pPr>
      <w:r>
        <w:rPr>
          <w:rFonts w:eastAsiaTheme="minorEastAsia"/>
        </w:rPr>
        <w:t>[WI CR rapporteur-v031]: We changed the status from “ToDo” to “PropAgree” with the intention to capture the original proposed changed combined with Lenovo’s proposal, as also suggested by Samsung.</w:t>
      </w:r>
    </w:p>
    <w:p w14:paraId="0216A8AE" w14:textId="77777777" w:rsidR="00873ACB" w:rsidRDefault="00873ACB" w:rsidP="00873ACB">
      <w:pPr>
        <w:rPr>
          <w:rFonts w:eastAsiaTheme="minorEastAsia"/>
        </w:rPr>
      </w:pPr>
    </w:p>
    <w:p w14:paraId="3A51CF36" w14:textId="77777777" w:rsidR="00873ACB" w:rsidRDefault="00873ACB" w:rsidP="00873ACB">
      <w:pPr>
        <w:pStyle w:val="Heading1"/>
      </w:pPr>
      <w:r>
        <w:rPr>
          <w:rFonts w:hint="eastAsia"/>
        </w:rPr>
        <w:t>S</w:t>
      </w:r>
      <w:r>
        <w:t>042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CC0D0ED" w14:textId="77777777" w:rsidTr="0044284E">
        <w:tc>
          <w:tcPr>
            <w:tcW w:w="967" w:type="dxa"/>
          </w:tcPr>
          <w:p w14:paraId="6F8726B4" w14:textId="77777777" w:rsidR="00873ACB" w:rsidRDefault="00873ACB" w:rsidP="0044284E">
            <w:r>
              <w:t>RIL Id</w:t>
            </w:r>
          </w:p>
        </w:tc>
        <w:tc>
          <w:tcPr>
            <w:tcW w:w="948" w:type="dxa"/>
          </w:tcPr>
          <w:p w14:paraId="2EE4C14D" w14:textId="77777777" w:rsidR="00873ACB" w:rsidRDefault="00873ACB" w:rsidP="0044284E">
            <w:r>
              <w:t>WI</w:t>
            </w:r>
          </w:p>
        </w:tc>
        <w:tc>
          <w:tcPr>
            <w:tcW w:w="1068" w:type="dxa"/>
          </w:tcPr>
          <w:p w14:paraId="18D86ED5" w14:textId="77777777" w:rsidR="00873ACB" w:rsidRDefault="00873ACB" w:rsidP="0044284E">
            <w:r>
              <w:t>Class</w:t>
            </w:r>
          </w:p>
        </w:tc>
        <w:tc>
          <w:tcPr>
            <w:tcW w:w="2797" w:type="dxa"/>
          </w:tcPr>
          <w:p w14:paraId="42209C46" w14:textId="77777777" w:rsidR="00873ACB" w:rsidRDefault="00873ACB" w:rsidP="0044284E">
            <w:r>
              <w:t>Title</w:t>
            </w:r>
          </w:p>
        </w:tc>
        <w:tc>
          <w:tcPr>
            <w:tcW w:w="1161" w:type="dxa"/>
          </w:tcPr>
          <w:p w14:paraId="7817FA6D" w14:textId="77777777" w:rsidR="00873ACB" w:rsidRDefault="00873ACB" w:rsidP="0044284E">
            <w:r>
              <w:t>Tdoc</w:t>
            </w:r>
          </w:p>
        </w:tc>
        <w:tc>
          <w:tcPr>
            <w:tcW w:w="1559" w:type="dxa"/>
          </w:tcPr>
          <w:p w14:paraId="4AEF0F00" w14:textId="77777777" w:rsidR="00873ACB" w:rsidRDefault="00873ACB" w:rsidP="0044284E">
            <w:r>
              <w:t>Delegate</w:t>
            </w:r>
          </w:p>
        </w:tc>
        <w:tc>
          <w:tcPr>
            <w:tcW w:w="993" w:type="dxa"/>
          </w:tcPr>
          <w:p w14:paraId="501F3FF3" w14:textId="77777777" w:rsidR="00873ACB" w:rsidRDefault="00873ACB" w:rsidP="0044284E">
            <w:r>
              <w:t>Misc</w:t>
            </w:r>
          </w:p>
        </w:tc>
        <w:tc>
          <w:tcPr>
            <w:tcW w:w="850" w:type="dxa"/>
          </w:tcPr>
          <w:p w14:paraId="59E53C05" w14:textId="77777777" w:rsidR="00873ACB" w:rsidRDefault="00873ACB" w:rsidP="0044284E">
            <w:r>
              <w:t>File version</w:t>
            </w:r>
          </w:p>
        </w:tc>
        <w:tc>
          <w:tcPr>
            <w:tcW w:w="814" w:type="dxa"/>
          </w:tcPr>
          <w:p w14:paraId="4A3C777D" w14:textId="77777777" w:rsidR="00873ACB" w:rsidRDefault="00873ACB" w:rsidP="0044284E">
            <w:r>
              <w:t>Status</w:t>
            </w:r>
          </w:p>
        </w:tc>
      </w:tr>
      <w:tr w:rsidR="00873ACB" w14:paraId="1E743D55" w14:textId="77777777" w:rsidTr="0044284E">
        <w:tc>
          <w:tcPr>
            <w:tcW w:w="967" w:type="dxa"/>
          </w:tcPr>
          <w:p w14:paraId="5C1BD7C2" w14:textId="77777777" w:rsidR="00873ACB" w:rsidRDefault="00873ACB" w:rsidP="0044284E">
            <w:r>
              <w:t>S042</w:t>
            </w:r>
          </w:p>
        </w:tc>
        <w:tc>
          <w:tcPr>
            <w:tcW w:w="948" w:type="dxa"/>
          </w:tcPr>
          <w:p w14:paraId="33310824"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7B121EAC" w14:textId="77777777" w:rsidR="00873ACB" w:rsidRDefault="00873ACB" w:rsidP="0044284E">
            <w:r>
              <w:rPr>
                <w:rFonts w:eastAsia="Malgun Gothic" w:hint="eastAsia"/>
                <w:lang w:eastAsia="ko-KR"/>
              </w:rPr>
              <w:t>1</w:t>
            </w:r>
          </w:p>
        </w:tc>
        <w:tc>
          <w:tcPr>
            <w:tcW w:w="2797" w:type="dxa"/>
          </w:tcPr>
          <w:p w14:paraId="012FA546" w14:textId="77777777" w:rsidR="00873ACB" w:rsidRDefault="00873ACB" w:rsidP="0044284E">
            <w:r>
              <w:rPr>
                <w:rFonts w:eastAsia="Malgun Gothic"/>
                <w:lang w:eastAsia="ko-KR"/>
              </w:rPr>
              <w:t>Release of NSDC configuration upon transition to RRC_INACTIVE</w:t>
            </w:r>
          </w:p>
        </w:tc>
        <w:tc>
          <w:tcPr>
            <w:tcW w:w="1161" w:type="dxa"/>
          </w:tcPr>
          <w:p w14:paraId="1BE41A6A" w14:textId="77777777" w:rsidR="00873ACB" w:rsidRDefault="00873ACB" w:rsidP="0044284E"/>
        </w:tc>
        <w:tc>
          <w:tcPr>
            <w:tcW w:w="1559" w:type="dxa"/>
          </w:tcPr>
          <w:p w14:paraId="18D61FE4" w14:textId="77777777" w:rsidR="00873ACB" w:rsidRDefault="00873ACB" w:rsidP="0044284E">
            <w:r>
              <w:rPr>
                <w:rFonts w:eastAsia="Malgun Gothic" w:hint="eastAsia"/>
                <w:lang w:eastAsia="ko-KR"/>
              </w:rPr>
              <w:t>S</w:t>
            </w:r>
            <w:r>
              <w:rPr>
                <w:rFonts w:eastAsia="Malgun Gothic"/>
                <w:lang w:eastAsia="ko-KR"/>
              </w:rPr>
              <w:t>eung-Beom</w:t>
            </w:r>
          </w:p>
        </w:tc>
        <w:tc>
          <w:tcPr>
            <w:tcW w:w="993" w:type="dxa"/>
          </w:tcPr>
          <w:p w14:paraId="69922277" w14:textId="77777777" w:rsidR="00873ACB" w:rsidRDefault="00873ACB" w:rsidP="0044284E"/>
        </w:tc>
        <w:tc>
          <w:tcPr>
            <w:tcW w:w="850" w:type="dxa"/>
          </w:tcPr>
          <w:p w14:paraId="26410D01" w14:textId="77777777" w:rsidR="00873ACB" w:rsidRDefault="00873ACB" w:rsidP="0044284E">
            <w:r>
              <w:t>v026</w:t>
            </w:r>
          </w:p>
        </w:tc>
        <w:tc>
          <w:tcPr>
            <w:tcW w:w="814" w:type="dxa"/>
          </w:tcPr>
          <w:p w14:paraId="289CB263" w14:textId="77777777" w:rsidR="00873ACB" w:rsidRDefault="00873ACB" w:rsidP="0044284E">
            <w:r>
              <w:t>ToDo</w:t>
            </w:r>
          </w:p>
        </w:tc>
      </w:tr>
    </w:tbl>
    <w:p w14:paraId="6C61B6A6" w14:textId="77777777" w:rsidR="00873ACB" w:rsidRDefault="00873ACB" w:rsidP="00873ACB">
      <w:pPr>
        <w:pStyle w:val="CommentText"/>
      </w:pPr>
      <w:r>
        <w:rPr>
          <w:b/>
        </w:rPr>
        <w:br/>
        <w:t>[Description]</w:t>
      </w:r>
      <w:r>
        <w:t xml:space="preserve">: According to current text, UE stores NSDC (NW-side data collection) configuration and corresponding UAI configuration in UE Inactive AS Context, before they are released. So, they would be restored during RRCResume procedure. </w:t>
      </w:r>
    </w:p>
    <w:p w14:paraId="7BA8F729" w14:textId="77777777" w:rsidR="00873ACB" w:rsidRDefault="00873ACB" w:rsidP="00873ACB">
      <w:pPr>
        <w:pStyle w:val="CommentText"/>
      </w:pPr>
      <w:r>
        <w:rPr>
          <w:b/>
        </w:rPr>
        <w:t>[Proposed Change]</w:t>
      </w:r>
      <w:r>
        <w:t>: We suggest to follow the legacy principle. i.e., UE stores both configurations in UE Inactive AS Context, and releasese upon RRC resume initiation.</w:t>
      </w:r>
    </w:p>
    <w:tbl>
      <w:tblPr>
        <w:tblStyle w:val="TableGrid"/>
        <w:tblW w:w="0" w:type="auto"/>
        <w:tblInd w:w="-3" w:type="dxa"/>
        <w:tblLook w:val="04A0" w:firstRow="1" w:lastRow="0" w:firstColumn="1" w:lastColumn="0" w:noHBand="0" w:noVBand="1"/>
      </w:tblPr>
      <w:tblGrid>
        <w:gridCol w:w="14281"/>
      </w:tblGrid>
      <w:tr w:rsidR="00873ACB" w14:paraId="0608291C" w14:textId="77777777" w:rsidTr="0044284E">
        <w:tc>
          <w:tcPr>
            <w:tcW w:w="14281" w:type="dxa"/>
          </w:tcPr>
          <w:p w14:paraId="1C1EDFA6" w14:textId="77777777" w:rsidR="00873ACB" w:rsidRDefault="00873ACB" w:rsidP="0044284E">
            <w:pPr>
              <w:keepNext/>
              <w:keepLines/>
              <w:spacing w:before="120"/>
              <w:ind w:left="1418" w:hanging="1418"/>
              <w:outlineLvl w:val="3"/>
              <w:rPr>
                <w:rFonts w:ascii="Arial" w:hAnsi="Arial"/>
                <w:sz w:val="24"/>
              </w:rPr>
            </w:pPr>
            <w:bookmarkStart w:id="394" w:name="_Toc60776816"/>
            <w:bookmarkStart w:id="395" w:name="_Toc193445574"/>
            <w:bookmarkStart w:id="396" w:name="_Toc193462644"/>
            <w:bookmarkStart w:id="397" w:name="_Toc193451379"/>
            <w:bookmarkStart w:id="398" w:name="_Toc201294931"/>
            <w:r>
              <w:rPr>
                <w:rFonts w:ascii="Arial" w:hAnsi="Arial"/>
                <w:sz w:val="24"/>
              </w:rPr>
              <w:t>5.3.8.3</w:t>
            </w:r>
            <w:r>
              <w:rPr>
                <w:rFonts w:ascii="Arial" w:hAnsi="Arial"/>
                <w:sz w:val="24"/>
              </w:rPr>
              <w:tab/>
              <w:t xml:space="preserve">Reception of the </w:t>
            </w:r>
            <w:r>
              <w:rPr>
                <w:rFonts w:ascii="Arial" w:hAnsi="Arial"/>
                <w:i/>
                <w:sz w:val="24"/>
              </w:rPr>
              <w:t>RRCRelease</w:t>
            </w:r>
            <w:r>
              <w:rPr>
                <w:rFonts w:ascii="Arial" w:hAnsi="Arial"/>
                <w:sz w:val="24"/>
              </w:rPr>
              <w:t xml:space="preserve"> by the UE</w:t>
            </w:r>
            <w:bookmarkEnd w:id="394"/>
            <w:bookmarkEnd w:id="395"/>
            <w:bookmarkEnd w:id="396"/>
            <w:bookmarkEnd w:id="397"/>
            <w:bookmarkEnd w:id="398"/>
          </w:p>
          <w:p w14:paraId="6776B19A" w14:textId="77777777" w:rsidR="00873ACB" w:rsidRDefault="00873ACB" w:rsidP="0044284E">
            <w:pPr>
              <w:ind w:left="851" w:hanging="284"/>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4F885A07" w14:textId="77777777" w:rsidR="00873ACB" w:rsidRDefault="00873ACB" w:rsidP="0044284E">
            <w:pPr>
              <w:ind w:left="851" w:hanging="284"/>
            </w:pPr>
            <w:r>
              <w:t>2&gt;</w:t>
            </w:r>
            <w:r>
              <w:tab/>
              <w:t>else:</w:t>
            </w:r>
          </w:p>
          <w:p w14:paraId="3CF2ACC3" w14:textId="77777777" w:rsidR="00873ACB" w:rsidRDefault="00873ACB" w:rsidP="0044284E">
            <w:pPr>
              <w:ind w:left="1135" w:hanging="284"/>
            </w:pPr>
            <w:r>
              <w:t>3&gt;</w:t>
            </w:r>
            <w:r>
              <w:tab/>
              <w:t xml:space="preserve">store in the UE Inactive AS Context </w:t>
            </w:r>
            <w:bookmarkStart w:id="399"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399"/>
            <w:r>
              <w:t xml:space="preserve"> the current K</w:t>
            </w:r>
            <w:r>
              <w:rPr>
                <w:vertAlign w:val="subscript"/>
              </w:rPr>
              <w:t>gNB</w:t>
            </w:r>
            <w:r>
              <w:t xml:space="preserve"> and K</w:t>
            </w:r>
            <w:r>
              <w:rPr>
                <w:vertAlign w:val="subscript"/>
              </w:rPr>
              <w:t xml:space="preserve">RRCint </w:t>
            </w:r>
            <w:r>
              <w:t xml:space="preserve">keys, the ROHC state, the EHC context(s), the UDC state, the stored QoS flow to DRB mapping rules, the application layer measurement configuration, the C-RNTI used in the source PCell, the </w:t>
            </w:r>
            <w:r>
              <w:rPr>
                <w:i/>
              </w:rPr>
              <w:t>cellIdentity</w:t>
            </w:r>
            <w:r>
              <w:t xml:space="preserve"> and the physical cell identity of the source PCell, the </w:t>
            </w:r>
            <w:r>
              <w:rPr>
                <w:i/>
              </w:rPr>
              <w:t>ncr-FwdConfig</w:t>
            </w:r>
            <w:r>
              <w:t xml:space="preserve"> (if configured), the </w:t>
            </w:r>
            <w:r>
              <w:rPr>
                <w:i/>
                <w:iCs/>
              </w:rPr>
              <w:t xml:space="preserve">spCellConfigCommon </w:t>
            </w:r>
            <w:r>
              <w:t xml:space="preserve">within </w:t>
            </w:r>
            <w:r>
              <w:rPr>
                <w:i/>
              </w:rPr>
              <w:t>ReconfigurationWithSync</w:t>
            </w:r>
            <w:r>
              <w:t xml:space="preserve"> of the NR PSCell (if configured) and all other parameters configured except for:</w:t>
            </w:r>
          </w:p>
          <w:p w14:paraId="44DA9619" w14:textId="77777777" w:rsidR="00873ACB" w:rsidRDefault="00873ACB" w:rsidP="0044284E">
            <w:pPr>
              <w:ind w:left="1418" w:hanging="284"/>
            </w:pPr>
            <w:r>
              <w:t>-</w:t>
            </w:r>
            <w:r>
              <w:tab/>
              <w:t xml:space="preserve">parameters within </w:t>
            </w:r>
            <w:r>
              <w:rPr>
                <w:i/>
              </w:rPr>
              <w:t>ReconfigurationWithSync</w:t>
            </w:r>
            <w:r>
              <w:t xml:space="preserve"> of the PCell;</w:t>
            </w:r>
          </w:p>
          <w:p w14:paraId="10BD0E15" w14:textId="77777777" w:rsidR="00873ACB" w:rsidRDefault="00873ACB" w:rsidP="0044284E">
            <w:pPr>
              <w:ind w:left="1418" w:hanging="284"/>
            </w:pPr>
            <w:r>
              <w:t>-</w:t>
            </w:r>
            <w:r>
              <w:tab/>
              <w:t xml:space="preserve">parameters within </w:t>
            </w:r>
            <w:r>
              <w:rPr>
                <w:i/>
              </w:rPr>
              <w:t>ReconfigurationWithSync</w:t>
            </w:r>
            <w:r>
              <w:t xml:space="preserve"> of the NR PSCell, if configured;</w:t>
            </w:r>
          </w:p>
          <w:p w14:paraId="3FD1FCAB" w14:textId="77777777" w:rsidR="00873ACB" w:rsidRDefault="00873ACB" w:rsidP="0044284E">
            <w:pPr>
              <w:ind w:left="1418" w:hanging="284"/>
            </w:pPr>
            <w:r>
              <w:t>-</w:t>
            </w:r>
            <w:r>
              <w:tab/>
              <w:t xml:space="preserve">parameters within </w:t>
            </w:r>
            <w:r>
              <w:rPr>
                <w:i/>
              </w:rPr>
              <w:t>MobilityControlInfoSCG</w:t>
            </w:r>
            <w:r>
              <w:t xml:space="preserve"> of the E-UTRA PSCell, if configured;</w:t>
            </w:r>
          </w:p>
          <w:p w14:paraId="75D6F912" w14:textId="77777777" w:rsidR="00873ACB" w:rsidRDefault="00873ACB" w:rsidP="0044284E">
            <w:pPr>
              <w:ind w:left="1418" w:hanging="284"/>
            </w:pPr>
            <w:r>
              <w:t>-</w:t>
            </w:r>
            <w:r>
              <w:tab/>
            </w:r>
            <w:r>
              <w:rPr>
                <w:i/>
              </w:rPr>
              <w:t>servingCellConfigCommonSIB</w:t>
            </w:r>
            <w:r>
              <w:t>;</w:t>
            </w:r>
          </w:p>
          <w:p w14:paraId="531E1648" w14:textId="77777777" w:rsidR="00873ACB" w:rsidRDefault="00873ACB" w:rsidP="0044284E">
            <w:pPr>
              <w:ind w:left="1418" w:hanging="284"/>
              <w:rPr>
                <w:i/>
              </w:rPr>
            </w:pPr>
            <w:r>
              <w:t>-</w:t>
            </w:r>
            <w:r>
              <w:tab/>
            </w:r>
            <w:r>
              <w:rPr>
                <w:i/>
              </w:rPr>
              <w:t>sl-L2RelayUE-Config</w:t>
            </w:r>
            <w:r>
              <w:t>, if configured</w:t>
            </w:r>
            <w:r>
              <w:rPr>
                <w:iCs/>
              </w:rPr>
              <w:t>;</w:t>
            </w:r>
          </w:p>
          <w:p w14:paraId="4449B3FA" w14:textId="77777777" w:rsidR="00873ACB" w:rsidRDefault="00873ACB" w:rsidP="0044284E">
            <w:pPr>
              <w:ind w:left="1418" w:hanging="284"/>
              <w:rPr>
                <w:rFonts w:eastAsia="SimSun"/>
                <w:lang w:eastAsia="en-US"/>
              </w:rPr>
            </w:pPr>
            <w:r>
              <w:t>-</w:t>
            </w:r>
            <w:r>
              <w:tab/>
            </w:r>
            <w:r>
              <w:rPr>
                <w:i/>
              </w:rPr>
              <w:t>sl-L2RemoteUE-Config</w:t>
            </w:r>
            <w:r>
              <w:t>, if configured;</w:t>
            </w:r>
          </w:p>
          <w:p w14:paraId="5A8A6645" w14:textId="77777777" w:rsidR="00873ACB" w:rsidRDefault="00873ACB" w:rsidP="0044284E">
            <w:pPr>
              <w:ind w:left="1418" w:hanging="284"/>
            </w:pPr>
            <w:r>
              <w:t>-</w:t>
            </w:r>
            <w:r>
              <w:tab/>
            </w:r>
            <w:r>
              <w:rPr>
                <w:rFonts w:eastAsia="SimSun"/>
                <w:i/>
                <w:lang w:eastAsia="en-US"/>
              </w:rPr>
              <w:t>aerial</w:t>
            </w:r>
            <w:r>
              <w:rPr>
                <w:i/>
              </w:rPr>
              <w:t>-Config</w:t>
            </w:r>
            <w:r>
              <w:t>, if configured;</w:t>
            </w:r>
          </w:p>
          <w:p w14:paraId="0A8246DA" w14:textId="77777777" w:rsidR="00873ACB" w:rsidRDefault="00873ACB" w:rsidP="0044284E">
            <w:pPr>
              <w:ind w:left="1418" w:hanging="284"/>
            </w:pPr>
            <w:r>
              <w:t>-</w:t>
            </w:r>
            <w:r>
              <w:tab/>
              <w:t>c</w:t>
            </w:r>
            <w:r>
              <w:rPr>
                <w:i/>
              </w:rPr>
              <w:t>ellDTX-DRX-Config</w:t>
            </w:r>
            <w:r>
              <w:t>, if configured;</w:t>
            </w:r>
          </w:p>
          <w:p w14:paraId="42E4CE3F" w14:textId="77777777" w:rsidR="00873ACB" w:rsidRDefault="00873ACB" w:rsidP="0044284E">
            <w:pPr>
              <w:ind w:left="851" w:hanging="284"/>
              <w:rPr>
                <w:strike/>
                <w:color w:val="FF0000"/>
              </w:rPr>
            </w:pPr>
            <w:r>
              <w:rPr>
                <w:strike/>
                <w:color w:val="FF0000"/>
              </w:rPr>
              <w:t>2&gt;</w:t>
            </w:r>
            <w:r>
              <w:rPr>
                <w:strike/>
                <w:color w:val="FF0000"/>
              </w:rPr>
              <w:tab/>
              <w:t xml:space="preserve">release </w:t>
            </w:r>
            <w:r>
              <w:rPr>
                <w:i/>
                <w:iCs/>
                <w:strike/>
                <w:color w:val="FF0000"/>
              </w:rPr>
              <w:t>CSI-LoggedMeasurementConfig</w:t>
            </w:r>
            <w:r>
              <w:rPr>
                <w:strike/>
                <w:color w:val="FF0000"/>
              </w:rPr>
              <w:t>, if configured;</w:t>
            </w:r>
          </w:p>
          <w:p w14:paraId="5EC91170" w14:textId="77777777" w:rsidR="00873ACB" w:rsidRDefault="00873ACB" w:rsidP="0044284E">
            <w:pPr>
              <w:ind w:left="851" w:hanging="284"/>
              <w:rPr>
                <w:strike/>
                <w:color w:val="FF0000"/>
              </w:rPr>
            </w:pPr>
            <w:r>
              <w:rPr>
                <w:strike/>
                <w:color w:val="FF0000"/>
              </w:rPr>
              <w:t>2&gt;</w:t>
            </w:r>
            <w:r>
              <w:rPr>
                <w:strike/>
                <w:color w:val="FF0000"/>
              </w:rPr>
              <w:tab/>
              <w:t xml:space="preserve">release </w:t>
            </w:r>
            <w:r>
              <w:rPr>
                <w:i/>
                <w:iCs/>
                <w:strike/>
                <w:color w:val="FF0000"/>
              </w:rPr>
              <w:t>loggedDataCollectionAssistanceConfig</w:t>
            </w:r>
            <w:r>
              <w:rPr>
                <w:strike/>
                <w:color w:val="FF0000"/>
              </w:rPr>
              <w:t>, if configured;</w:t>
            </w:r>
          </w:p>
          <w:p w14:paraId="62AEEB9F" w14:textId="77777777" w:rsidR="00873ACB" w:rsidRDefault="00873ACB" w:rsidP="0044284E">
            <w:pPr>
              <w:ind w:left="851" w:hanging="284"/>
              <w:rPr>
                <w:strike/>
                <w:color w:val="FF0000"/>
              </w:rPr>
            </w:pPr>
            <w:r>
              <w:rPr>
                <w:strike/>
                <w:color w:val="FF0000"/>
              </w:rPr>
              <w:t>2&gt;</w:t>
            </w:r>
            <w:r>
              <w:rPr>
                <w:strike/>
                <w:color w:val="FF0000"/>
              </w:rPr>
              <w:tab/>
              <w:t xml:space="preserve">discard the logged measurement entries included in </w:t>
            </w:r>
            <w:r>
              <w:rPr>
                <w:i/>
                <w:iCs/>
                <w:strike/>
                <w:color w:val="FF0000"/>
              </w:rPr>
              <w:t>VarCSI-LogMeasReport,</w:t>
            </w:r>
            <w:r>
              <w:rPr>
                <w:strike/>
                <w:color w:val="FF0000"/>
              </w:rPr>
              <w:t xml:space="preserve"> if any;</w:t>
            </w:r>
          </w:p>
          <w:p w14:paraId="6B922F37" w14:textId="77777777" w:rsidR="00873ACB" w:rsidRDefault="00873ACB" w:rsidP="0044284E">
            <w:pPr>
              <w:ind w:left="851" w:hanging="284"/>
            </w:pPr>
          </w:p>
          <w:p w14:paraId="622A45DE" w14:textId="77777777" w:rsidR="00873ACB" w:rsidRDefault="00873ACB" w:rsidP="0044284E">
            <w:pPr>
              <w:pStyle w:val="Heading3"/>
            </w:pPr>
            <w:bookmarkStart w:id="400" w:name="_Toc60776830"/>
            <w:bookmarkStart w:id="401" w:name="_Toc193445589"/>
            <w:bookmarkStart w:id="402" w:name="_Toc193451394"/>
            <w:bookmarkStart w:id="403" w:name="_Toc193462659"/>
            <w:bookmarkStart w:id="404" w:name="_Toc201294946"/>
            <w:r>
              <w:t>5.3.13</w:t>
            </w:r>
            <w:r>
              <w:tab/>
              <w:t>RRC connection resume</w:t>
            </w:r>
            <w:bookmarkEnd w:id="400"/>
            <w:bookmarkEnd w:id="401"/>
            <w:bookmarkEnd w:id="402"/>
            <w:bookmarkEnd w:id="403"/>
            <w:bookmarkEnd w:id="404"/>
          </w:p>
          <w:p w14:paraId="0AC73D47" w14:textId="77777777" w:rsidR="00873ACB" w:rsidRDefault="00873ACB" w:rsidP="0044284E">
            <w:pPr>
              <w:keepNext/>
              <w:keepLines/>
              <w:spacing w:before="120"/>
              <w:outlineLvl w:val="3"/>
              <w:rPr>
                <w:rFonts w:ascii="Arial" w:hAnsi="Arial"/>
                <w:sz w:val="24"/>
              </w:rPr>
            </w:pPr>
            <w:bookmarkStart w:id="405" w:name="_Toc193462665"/>
            <w:bookmarkStart w:id="406" w:name="_Toc201294952"/>
            <w:bookmarkStart w:id="407" w:name="_Toc193445595"/>
            <w:bookmarkStart w:id="408" w:name="_Toc193451400"/>
            <w:r>
              <w:rPr>
                <w:rFonts w:ascii="Arial" w:hAnsi="Arial"/>
                <w:sz w:val="24"/>
              </w:rPr>
              <w:t>5.3.13.2</w:t>
            </w:r>
            <w:r>
              <w:rPr>
                <w:rFonts w:ascii="Arial" w:hAnsi="Arial"/>
                <w:sz w:val="24"/>
              </w:rPr>
              <w:tab/>
              <w:t>Initiation</w:t>
            </w:r>
            <w:bookmarkEnd w:id="405"/>
            <w:bookmarkEnd w:id="406"/>
            <w:bookmarkEnd w:id="407"/>
            <w:bookmarkEnd w:id="408"/>
          </w:p>
          <w:p w14:paraId="1886884A" w14:textId="77777777" w:rsidR="00873ACB" w:rsidRDefault="00873ACB" w:rsidP="0044284E">
            <w:r>
              <w:t>Upon initiation of the procedure, the UE shall:</w:t>
            </w:r>
          </w:p>
          <w:p w14:paraId="7C273AE6" w14:textId="77777777" w:rsidR="00873ACB" w:rsidRDefault="00873ACB" w:rsidP="0044284E">
            <w:pPr>
              <w:ind w:left="568" w:hanging="284"/>
            </w:pPr>
            <w:r>
              <w:t>1&gt;</w:t>
            </w:r>
            <w:r>
              <w:tab/>
              <w:t>if the UE is in NE-DC or NR-DC:</w:t>
            </w:r>
          </w:p>
          <w:p w14:paraId="080B765B" w14:textId="77777777" w:rsidR="00873ACB" w:rsidRDefault="00873ACB" w:rsidP="0044284E">
            <w:pPr>
              <w:ind w:left="851" w:hanging="284"/>
            </w:pPr>
            <w:r>
              <w:t>2&gt;</w:t>
            </w:r>
            <w:r>
              <w:tab/>
              <w:t>if the UE does not support maintaining SCG configuration upon connection resumption:</w:t>
            </w:r>
          </w:p>
          <w:p w14:paraId="3AC82AA5" w14:textId="77777777" w:rsidR="00873ACB" w:rsidRDefault="00873ACB" w:rsidP="0044284E">
            <w:pPr>
              <w:ind w:left="1135" w:hanging="284"/>
            </w:pPr>
            <w:r>
              <w:t>3&gt;</w:t>
            </w:r>
            <w:r>
              <w:tab/>
              <w:t>release the MR-DC related configurations (i.e., as specified in 5.3.5.10) from the UE Inactive AS context, if stored;</w:t>
            </w:r>
          </w:p>
          <w:p w14:paraId="2C18CE84" w14:textId="77777777" w:rsidR="00873ACB" w:rsidRDefault="00873ACB" w:rsidP="0044284E">
            <w:pPr>
              <w:ind w:left="568" w:hanging="284"/>
            </w:pPr>
            <w:r>
              <w:t>1&gt;</w:t>
            </w:r>
            <w:r>
              <w:tab/>
              <w:t>if the UE does not support maintaining the MCG SCell configurations upon connection resumption:</w:t>
            </w:r>
          </w:p>
          <w:p w14:paraId="4EB757DF" w14:textId="77777777" w:rsidR="00873ACB" w:rsidRDefault="00873ACB" w:rsidP="0044284E">
            <w:pPr>
              <w:ind w:left="851" w:hanging="284"/>
            </w:pPr>
            <w:r>
              <w:t>2&gt;</w:t>
            </w:r>
            <w:r>
              <w:tab/>
              <w:t>release the MCG SCell(s) from the UE Inactive AS context, if stored;</w:t>
            </w:r>
          </w:p>
          <w:p w14:paraId="6AB2EF82" w14:textId="77777777" w:rsidR="00873ACB" w:rsidRDefault="00873ACB" w:rsidP="0044284E">
            <w:pPr>
              <w:rPr>
                <w:rFonts w:eastAsia="Malgun Gothic"/>
                <w:lang w:eastAsia="ko-KR"/>
              </w:rPr>
            </w:pPr>
            <w:r>
              <w:rPr>
                <w:rFonts w:eastAsia="Malgun Gothic" w:hint="eastAsia"/>
                <w:lang w:eastAsia="ko-KR"/>
              </w:rPr>
              <w:t>&lt;</w:t>
            </w:r>
            <w:r>
              <w:rPr>
                <w:rFonts w:eastAsia="Malgun Gothic"/>
                <w:lang w:eastAsia="ko-KR"/>
              </w:rPr>
              <w:t>…&gt;</w:t>
            </w:r>
          </w:p>
          <w:p w14:paraId="6D9B44D6" w14:textId="77777777" w:rsidR="00873ACB" w:rsidRDefault="00873ACB" w:rsidP="0044284E">
            <w:pPr>
              <w:ind w:left="568" w:hanging="284"/>
            </w:pPr>
            <w:r>
              <w:t>1&gt;</w:t>
            </w:r>
            <w:r>
              <w:tab/>
              <w:t xml:space="preserve">release </w:t>
            </w:r>
            <w:r>
              <w:rPr>
                <w:i/>
              </w:rPr>
              <w:t xml:space="preserve">delayBudgetReportingConfig </w:t>
            </w:r>
            <w:r>
              <w:t>from the UE Inactive AS context, if stored;</w:t>
            </w:r>
          </w:p>
          <w:p w14:paraId="78ACB42F" w14:textId="77777777" w:rsidR="00873ACB" w:rsidRDefault="00873ACB" w:rsidP="00873ACB">
            <w:pPr>
              <w:pStyle w:val="ListParagraph"/>
              <w:numPr>
                <w:ilvl w:val="0"/>
                <w:numId w:val="19"/>
              </w:numPr>
            </w:pPr>
            <w:r>
              <w:t>stop timer T342, if running;</w:t>
            </w:r>
          </w:p>
          <w:p w14:paraId="14896564" w14:textId="77777777" w:rsidR="00873ACB" w:rsidRDefault="00873ACB" w:rsidP="0044284E">
            <w:pPr>
              <w:rPr>
                <w:rFonts w:eastAsia="Malgun Gothic"/>
                <w:lang w:eastAsia="ko-KR"/>
              </w:rPr>
            </w:pPr>
            <w:r>
              <w:rPr>
                <w:rFonts w:eastAsia="Malgun Gothic" w:hint="eastAsia"/>
                <w:lang w:eastAsia="ko-KR"/>
              </w:rPr>
              <w:t>&lt;</w:t>
            </w:r>
            <w:r>
              <w:rPr>
                <w:rFonts w:eastAsia="Malgun Gothic"/>
                <w:lang w:eastAsia="ko-KR"/>
              </w:rPr>
              <w:t>…&gt;</w:t>
            </w:r>
          </w:p>
          <w:p w14:paraId="7603599C" w14:textId="77777777" w:rsidR="00873ACB" w:rsidRDefault="00873ACB" w:rsidP="0044284E">
            <w:pPr>
              <w:pStyle w:val="B1"/>
              <w:rPr>
                <w:color w:val="0000FF"/>
              </w:rPr>
            </w:pPr>
            <w:r>
              <w:rPr>
                <w:color w:val="0000FF"/>
              </w:rPr>
              <w:t>1&gt;</w:t>
            </w:r>
            <w:r>
              <w:rPr>
                <w:color w:val="0000FF"/>
              </w:rPr>
              <w:tab/>
              <w:t xml:space="preserve">release </w:t>
            </w:r>
            <w:r>
              <w:rPr>
                <w:i/>
                <w:iCs/>
                <w:color w:val="0000FF"/>
              </w:rPr>
              <w:t>CSI-LoggedMeasurementConfig</w:t>
            </w:r>
            <w:r>
              <w:rPr>
                <w:color w:val="0000FF"/>
              </w:rPr>
              <w:t>, from the UE Inactive AS context, if stored;</w:t>
            </w:r>
          </w:p>
          <w:p w14:paraId="79919CEB" w14:textId="77777777" w:rsidR="00873ACB" w:rsidRDefault="00873ACB" w:rsidP="00873ACB">
            <w:pPr>
              <w:pStyle w:val="B1"/>
              <w:numPr>
                <w:ilvl w:val="0"/>
                <w:numId w:val="20"/>
              </w:numPr>
              <w:rPr>
                <w:color w:val="0000FF"/>
              </w:rPr>
            </w:pPr>
            <w:r>
              <w:rPr>
                <w:color w:val="0000FF"/>
              </w:rPr>
              <w:t xml:space="preserve">release </w:t>
            </w:r>
            <w:r>
              <w:rPr>
                <w:i/>
                <w:iCs/>
                <w:color w:val="0000FF"/>
              </w:rPr>
              <w:t>loggedDataCollectionAssistanceConfig</w:t>
            </w:r>
            <w:r>
              <w:rPr>
                <w:color w:val="0000FF"/>
              </w:rPr>
              <w:t>, from the UE Inactive AS context, if stored;</w:t>
            </w:r>
          </w:p>
          <w:p w14:paraId="623DEF43" w14:textId="77777777" w:rsidR="00873ACB" w:rsidRDefault="00873ACB" w:rsidP="00873ACB">
            <w:pPr>
              <w:pStyle w:val="B1"/>
              <w:numPr>
                <w:ilvl w:val="0"/>
                <w:numId w:val="21"/>
              </w:numPr>
              <w:rPr>
                <w:color w:val="0000FF"/>
              </w:rPr>
            </w:pPr>
            <w:r>
              <w:rPr>
                <w:color w:val="0000FF"/>
              </w:rPr>
              <w:t xml:space="preserve">discard the logged measurement entries included in </w:t>
            </w:r>
            <w:r>
              <w:rPr>
                <w:i/>
                <w:iCs/>
                <w:color w:val="0000FF"/>
              </w:rPr>
              <w:t>VarCSI-LogMeasReport,</w:t>
            </w:r>
            <w:r>
              <w:rPr>
                <w:color w:val="0000FF"/>
              </w:rPr>
              <w:t xml:space="preserve"> if any;</w:t>
            </w:r>
          </w:p>
          <w:p w14:paraId="7D10BBF9" w14:textId="77777777" w:rsidR="00873ACB" w:rsidRDefault="00873ACB" w:rsidP="0044284E">
            <w:pPr>
              <w:pStyle w:val="B1"/>
              <w:rPr>
                <w:color w:val="0000FF"/>
              </w:rPr>
            </w:pPr>
          </w:p>
        </w:tc>
      </w:tr>
    </w:tbl>
    <w:p w14:paraId="021DCF26" w14:textId="77777777" w:rsidR="00873ACB" w:rsidRDefault="00873ACB" w:rsidP="00873ACB">
      <w:pPr>
        <w:pStyle w:val="CommentText"/>
      </w:pPr>
    </w:p>
    <w:p w14:paraId="4CA08C37" w14:textId="77777777" w:rsidR="00873ACB" w:rsidRDefault="00873ACB" w:rsidP="00873ACB">
      <w:pPr>
        <w:pStyle w:val="CommentText"/>
        <w:rPr>
          <w:rFonts w:eastAsia="DengXian"/>
        </w:rPr>
      </w:pPr>
    </w:p>
    <w:p w14:paraId="463008A7" w14:textId="77777777" w:rsidR="00873ACB" w:rsidRDefault="00873ACB" w:rsidP="00873ACB">
      <w:r>
        <w:rPr>
          <w:b/>
        </w:rPr>
        <w:t>[Comments]</w:t>
      </w:r>
      <w:r>
        <w:t>:</w:t>
      </w:r>
    </w:p>
    <w:p w14:paraId="3BC8C403" w14:textId="77777777" w:rsidR="00873ACB" w:rsidRDefault="00873ACB" w:rsidP="00873ACB">
      <w:pPr>
        <w:pStyle w:val="Heading1"/>
        <w:rPr>
          <w:rFonts w:eastAsiaTheme="minorEastAsia"/>
        </w:rPr>
      </w:pPr>
      <w:r>
        <w:t>C0</w:t>
      </w:r>
      <w:r>
        <w:rPr>
          <w:rFonts w:hint="eastAsia"/>
        </w:rPr>
        <w:t>74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276F51A" w14:textId="77777777" w:rsidTr="0044284E">
        <w:tc>
          <w:tcPr>
            <w:tcW w:w="967" w:type="dxa"/>
          </w:tcPr>
          <w:p w14:paraId="20147CA9" w14:textId="77777777" w:rsidR="00873ACB" w:rsidRDefault="00873ACB" w:rsidP="0044284E">
            <w:r>
              <w:t>RIL Id</w:t>
            </w:r>
          </w:p>
        </w:tc>
        <w:tc>
          <w:tcPr>
            <w:tcW w:w="948" w:type="dxa"/>
          </w:tcPr>
          <w:p w14:paraId="4CFF2381" w14:textId="77777777" w:rsidR="00873ACB" w:rsidRDefault="00873ACB" w:rsidP="0044284E">
            <w:r>
              <w:t>WI</w:t>
            </w:r>
          </w:p>
        </w:tc>
        <w:tc>
          <w:tcPr>
            <w:tcW w:w="1068" w:type="dxa"/>
          </w:tcPr>
          <w:p w14:paraId="7301E9F8" w14:textId="77777777" w:rsidR="00873ACB" w:rsidRDefault="00873ACB" w:rsidP="0044284E">
            <w:r>
              <w:t>Class</w:t>
            </w:r>
          </w:p>
        </w:tc>
        <w:tc>
          <w:tcPr>
            <w:tcW w:w="2797" w:type="dxa"/>
          </w:tcPr>
          <w:p w14:paraId="2B79D4B1" w14:textId="77777777" w:rsidR="00873ACB" w:rsidRDefault="00873ACB" w:rsidP="0044284E">
            <w:r>
              <w:t>Title</w:t>
            </w:r>
          </w:p>
        </w:tc>
        <w:tc>
          <w:tcPr>
            <w:tcW w:w="1161" w:type="dxa"/>
          </w:tcPr>
          <w:p w14:paraId="7BE15F0B" w14:textId="77777777" w:rsidR="00873ACB" w:rsidRDefault="00873ACB" w:rsidP="0044284E">
            <w:r>
              <w:t>Tdoc</w:t>
            </w:r>
          </w:p>
        </w:tc>
        <w:tc>
          <w:tcPr>
            <w:tcW w:w="1559" w:type="dxa"/>
          </w:tcPr>
          <w:p w14:paraId="1008138C" w14:textId="77777777" w:rsidR="00873ACB" w:rsidRDefault="00873ACB" w:rsidP="0044284E">
            <w:r>
              <w:t>Delegate</w:t>
            </w:r>
          </w:p>
        </w:tc>
        <w:tc>
          <w:tcPr>
            <w:tcW w:w="993" w:type="dxa"/>
          </w:tcPr>
          <w:p w14:paraId="20E2A0BA" w14:textId="77777777" w:rsidR="00873ACB" w:rsidRDefault="00873ACB" w:rsidP="0044284E">
            <w:r>
              <w:t>Misc</w:t>
            </w:r>
          </w:p>
        </w:tc>
        <w:tc>
          <w:tcPr>
            <w:tcW w:w="850" w:type="dxa"/>
          </w:tcPr>
          <w:p w14:paraId="313CC242" w14:textId="77777777" w:rsidR="00873ACB" w:rsidRDefault="00873ACB" w:rsidP="0044284E">
            <w:r>
              <w:t>File version</w:t>
            </w:r>
          </w:p>
        </w:tc>
        <w:tc>
          <w:tcPr>
            <w:tcW w:w="814" w:type="dxa"/>
          </w:tcPr>
          <w:p w14:paraId="02F52AC8" w14:textId="77777777" w:rsidR="00873ACB" w:rsidRDefault="00873ACB" w:rsidP="0044284E">
            <w:r>
              <w:t>Status</w:t>
            </w:r>
          </w:p>
        </w:tc>
      </w:tr>
      <w:tr w:rsidR="00873ACB" w14:paraId="4C5C739D" w14:textId="77777777" w:rsidTr="0044284E">
        <w:tc>
          <w:tcPr>
            <w:tcW w:w="967" w:type="dxa"/>
          </w:tcPr>
          <w:p w14:paraId="78A5B3FF" w14:textId="77777777" w:rsidR="00873ACB" w:rsidRDefault="00873ACB" w:rsidP="0044284E">
            <w:pPr>
              <w:rPr>
                <w:rFonts w:eastAsiaTheme="minorEastAsia"/>
              </w:rPr>
            </w:pPr>
            <w:r>
              <w:rPr>
                <w:rFonts w:hint="eastAsia"/>
              </w:rPr>
              <w:t>C074</w:t>
            </w:r>
          </w:p>
        </w:tc>
        <w:tc>
          <w:tcPr>
            <w:tcW w:w="948" w:type="dxa"/>
          </w:tcPr>
          <w:p w14:paraId="07F72E68" w14:textId="77777777" w:rsidR="00873ACB" w:rsidRDefault="00873ACB" w:rsidP="0044284E">
            <w:r>
              <w:rPr>
                <w:sz w:val="18"/>
                <w:szCs w:val="18"/>
              </w:rPr>
              <w:t>AIML</w:t>
            </w:r>
          </w:p>
        </w:tc>
        <w:tc>
          <w:tcPr>
            <w:tcW w:w="1068" w:type="dxa"/>
          </w:tcPr>
          <w:p w14:paraId="30BC0D7F" w14:textId="77777777" w:rsidR="00873ACB" w:rsidRDefault="00873ACB" w:rsidP="0044284E">
            <w:pPr>
              <w:rPr>
                <w:rFonts w:eastAsiaTheme="minorEastAsia"/>
              </w:rPr>
            </w:pPr>
            <w:r>
              <w:rPr>
                <w:rFonts w:hint="eastAsia"/>
              </w:rPr>
              <w:t>1</w:t>
            </w:r>
          </w:p>
        </w:tc>
        <w:tc>
          <w:tcPr>
            <w:tcW w:w="2797" w:type="dxa"/>
          </w:tcPr>
          <w:p w14:paraId="395E8014" w14:textId="77777777" w:rsidR="00873ACB" w:rsidRDefault="00873ACB" w:rsidP="0044284E">
            <w:pPr>
              <w:rPr>
                <w:rFonts w:eastAsiaTheme="minorEastAsia"/>
              </w:rPr>
            </w:pPr>
            <w:r>
              <w:t>D</w:t>
            </w:r>
            <w:r>
              <w:rPr>
                <w:rFonts w:hint="eastAsia"/>
              </w:rPr>
              <w:t>uplicate release/discard UE behaviour</w:t>
            </w:r>
          </w:p>
        </w:tc>
        <w:tc>
          <w:tcPr>
            <w:tcW w:w="1161" w:type="dxa"/>
          </w:tcPr>
          <w:p w14:paraId="796448EB" w14:textId="77777777" w:rsidR="00873ACB" w:rsidRDefault="00873ACB" w:rsidP="0044284E"/>
        </w:tc>
        <w:tc>
          <w:tcPr>
            <w:tcW w:w="1559" w:type="dxa"/>
          </w:tcPr>
          <w:p w14:paraId="174E4E6B" w14:textId="77777777" w:rsidR="00873ACB" w:rsidRDefault="00873ACB" w:rsidP="0044284E">
            <w:r>
              <w:rPr>
                <w:rFonts w:hint="eastAsia"/>
              </w:rPr>
              <w:t>Tangxun</w:t>
            </w:r>
          </w:p>
        </w:tc>
        <w:tc>
          <w:tcPr>
            <w:tcW w:w="993" w:type="dxa"/>
          </w:tcPr>
          <w:p w14:paraId="322319D7" w14:textId="77777777" w:rsidR="00873ACB" w:rsidRDefault="00873ACB" w:rsidP="0044284E"/>
        </w:tc>
        <w:tc>
          <w:tcPr>
            <w:tcW w:w="850" w:type="dxa"/>
          </w:tcPr>
          <w:p w14:paraId="07A32513" w14:textId="77777777" w:rsidR="00873ACB" w:rsidRDefault="00873ACB" w:rsidP="0044284E">
            <w:pPr>
              <w:rPr>
                <w:rFonts w:eastAsiaTheme="minorEastAsia"/>
              </w:rPr>
            </w:pPr>
            <w:r>
              <w:t>V</w:t>
            </w:r>
            <w:r>
              <w:rPr>
                <w:rFonts w:hint="eastAsia"/>
              </w:rPr>
              <w:t>003</w:t>
            </w:r>
          </w:p>
        </w:tc>
        <w:tc>
          <w:tcPr>
            <w:tcW w:w="814" w:type="dxa"/>
          </w:tcPr>
          <w:p w14:paraId="18D206D2" w14:textId="77777777" w:rsidR="00873ACB" w:rsidRDefault="00873ACB" w:rsidP="0044284E">
            <w:r>
              <w:t>ToDo</w:t>
            </w:r>
          </w:p>
        </w:tc>
      </w:tr>
    </w:tbl>
    <w:p w14:paraId="11CC3943" w14:textId="77777777" w:rsidR="00873ACB" w:rsidRDefault="00873ACB" w:rsidP="00873ACB">
      <w:pPr>
        <w:pStyle w:val="CommentText"/>
        <w:rPr>
          <w:rFonts w:eastAsiaTheme="minorEastAsia"/>
        </w:rPr>
      </w:pPr>
      <w:r>
        <w:rPr>
          <w:b/>
        </w:rPr>
        <w:br/>
        <w:t>[Description]</w:t>
      </w:r>
      <w:r>
        <w:t xml:space="preserve">: </w:t>
      </w:r>
      <w:r>
        <w:rPr>
          <w:rFonts w:hint="eastAsia"/>
        </w:rPr>
        <w:t>in case of MCG RLF, UE will initiate RRC re-establishment procedure, and the</w:t>
      </w:r>
      <w:r>
        <w:t xml:space="preserve"> CSI logged measurement configuration</w:t>
      </w:r>
      <w:r>
        <w:rPr>
          <w:rFonts w:hint="eastAsia"/>
        </w:rPr>
        <w:t xml:space="preserve"> will also be released due to </w:t>
      </w:r>
      <w:r>
        <w:t>“2&gt;</w:t>
      </w:r>
      <w:r>
        <w:tab/>
        <w:t xml:space="preserve">release </w:t>
      </w:r>
      <w:r>
        <w:rPr>
          <w:i/>
        </w:rPr>
        <w:t>spCellConfig</w:t>
      </w:r>
      <w:r>
        <w:t>, if configured;”</w:t>
      </w:r>
      <w:r>
        <w:rPr>
          <w:rFonts w:hint="eastAsia"/>
        </w:rPr>
        <w:t>, as it</w:t>
      </w:r>
      <w:r>
        <w:t>’</w:t>
      </w:r>
      <w:r>
        <w:rPr>
          <w:rFonts w:hint="eastAsia"/>
        </w:rPr>
        <w:t xml:space="preserve">s a part of </w:t>
      </w:r>
      <w:r>
        <w:rPr>
          <w:i/>
        </w:rPr>
        <w:t>spCellConfig</w:t>
      </w:r>
      <w:r>
        <w:rPr>
          <w:rFonts w:hint="eastAsia"/>
        </w:rPr>
        <w:t>. For the similar reason, it</w:t>
      </w:r>
      <w:r>
        <w:t>’</w:t>
      </w:r>
      <w:r>
        <w:rPr>
          <w:rFonts w:hint="eastAsia"/>
        </w:rPr>
        <w:t xml:space="preserve">s also unnecessary to add duplicate description of </w:t>
      </w:r>
      <w:r>
        <w:t xml:space="preserve">“release </w:t>
      </w:r>
      <w:r>
        <w:rPr>
          <w:i/>
          <w:iCs/>
        </w:rPr>
        <w:t>loggedDataCollectionAssistanceConfig</w:t>
      </w:r>
      <w:r>
        <w:t>,”</w:t>
      </w:r>
      <w:r>
        <w:rPr>
          <w:rFonts w:hint="eastAsia"/>
        </w:rPr>
        <w:t xml:space="preserve"> and </w:t>
      </w:r>
      <w:r>
        <w:t>“discard the logged measurement entries”</w:t>
      </w:r>
      <w:r>
        <w:rPr>
          <w:rFonts w:hint="eastAsia"/>
        </w:rPr>
        <w:t>, since the same contents have been added in RRC re-establishment procedure.</w:t>
      </w:r>
    </w:p>
    <w:p w14:paraId="62BD700B" w14:textId="77777777" w:rsidR="00873ACB" w:rsidRDefault="00873ACB" w:rsidP="00873ACB">
      <w:pPr>
        <w:pStyle w:val="CommentText"/>
        <w:rPr>
          <w:rFonts w:eastAsiaTheme="minorEastAsia"/>
        </w:rPr>
      </w:pPr>
      <w:r>
        <w:rPr>
          <w:b/>
        </w:rPr>
        <w:t>[Proposed Change]</w:t>
      </w:r>
      <w:r>
        <w:t xml:space="preserve">: </w:t>
      </w:r>
      <w:r>
        <w:rPr>
          <w:rFonts w:hint="eastAsia"/>
        </w:rPr>
        <w:t>update the procedural text as below:</w:t>
      </w:r>
    </w:p>
    <w:p w14:paraId="18803263" w14:textId="77777777" w:rsidR="00873ACB" w:rsidRDefault="00873ACB" w:rsidP="00873ACB">
      <w:pPr>
        <w:pStyle w:val="B3"/>
      </w:pPr>
      <w:r>
        <w:t>3&gt;</w:t>
      </w:r>
      <w:r>
        <w:tab/>
        <w:t>else:</w:t>
      </w:r>
    </w:p>
    <w:p w14:paraId="0919B205" w14:textId="77777777" w:rsidR="00873ACB" w:rsidRDefault="00873ACB" w:rsidP="00873ACB">
      <w:pPr>
        <w:pStyle w:val="B4"/>
      </w:pPr>
      <w:r>
        <w:t>4&gt;</w:t>
      </w:r>
      <w:r>
        <w:tab/>
        <w:t>consider radio link failure to be detected for the MCG, i.e. MCG RLF;</w:t>
      </w:r>
    </w:p>
    <w:p w14:paraId="39CF2A2E" w14:textId="77777777" w:rsidR="00873ACB" w:rsidRDefault="00873ACB" w:rsidP="00873ACB">
      <w:pPr>
        <w:pStyle w:val="B4"/>
      </w:pPr>
      <w:r>
        <w:t>4&gt;</w:t>
      </w:r>
      <w:r>
        <w:tab/>
        <w:t>discard any segments of segmented RRC messages stored according to 5.7.6.3;</w:t>
      </w:r>
    </w:p>
    <w:p w14:paraId="5B9201AC" w14:textId="77777777" w:rsidR="00873ACB" w:rsidRDefault="00873ACB" w:rsidP="00873ACB">
      <w:pPr>
        <w:pStyle w:val="B4"/>
        <w:rPr>
          <w:del w:id="409" w:author="CATT" w:date="2025-09-18T14:47:00Z"/>
        </w:rPr>
      </w:pPr>
      <w:del w:id="410" w:author="CATT" w:date="2025-09-18T14:47:00Z">
        <w:r>
          <w:delText>4&gt;</w:delText>
        </w:r>
        <w:r>
          <w:tab/>
          <w:delText xml:space="preserve">release </w:delText>
        </w:r>
        <w:r>
          <w:rPr>
            <w:i/>
            <w:iCs/>
          </w:rPr>
          <w:delText>CSI-LoggedMeasurementConfig</w:delText>
        </w:r>
        <w:r>
          <w:delText>, if configured;</w:delText>
        </w:r>
        <w:r>
          <w:rPr>
            <w:color w:val="7030A0"/>
            <w:lang w:val="en-US"/>
          </w:rPr>
          <w:delText xml:space="preserve"> </w:delText>
        </w:r>
      </w:del>
    </w:p>
    <w:p w14:paraId="0B5710F5" w14:textId="77777777" w:rsidR="00873ACB" w:rsidRDefault="00873ACB" w:rsidP="00873ACB">
      <w:pPr>
        <w:pStyle w:val="B4"/>
        <w:rPr>
          <w:del w:id="411" w:author="CATT" w:date="2025-09-18T14:47:00Z"/>
        </w:rPr>
      </w:pPr>
      <w:del w:id="412" w:author="CATT" w:date="2025-09-18T14:47:00Z">
        <w:r>
          <w:delText>4&gt;</w:delText>
        </w:r>
        <w:r>
          <w:tab/>
          <w:delText xml:space="preserve">release </w:delText>
        </w:r>
        <w:r>
          <w:rPr>
            <w:i/>
            <w:iCs/>
          </w:rPr>
          <w:delText>loggedDataCollectionAssistanceConfig</w:delText>
        </w:r>
        <w:r>
          <w:delText>, if configured;</w:delText>
        </w:r>
      </w:del>
    </w:p>
    <w:p w14:paraId="263248F1" w14:textId="77777777" w:rsidR="00873ACB" w:rsidRDefault="00873ACB" w:rsidP="00873ACB">
      <w:pPr>
        <w:pStyle w:val="B4"/>
        <w:rPr>
          <w:del w:id="413" w:author="CATT" w:date="2025-09-18T14:47:00Z"/>
        </w:rPr>
      </w:pPr>
      <w:del w:id="414" w:author="CATT" w:date="2025-09-18T14:47:00Z">
        <w:r>
          <w:delText>4&gt;</w:delText>
        </w:r>
        <w:r>
          <w:tab/>
          <w:delText xml:space="preserve">discard the logged measurement entries included in </w:delText>
        </w:r>
        <w:r>
          <w:rPr>
            <w:i/>
            <w:iCs/>
          </w:rPr>
          <w:delText>VarCSI-LogMeasReport,</w:delText>
        </w:r>
        <w:r>
          <w:delText xml:space="preserve"> if any;</w:delText>
        </w:r>
      </w:del>
    </w:p>
    <w:p w14:paraId="72251965" w14:textId="77777777" w:rsidR="00873ACB" w:rsidRDefault="00873ACB" w:rsidP="00873ACB">
      <w:pPr>
        <w:pStyle w:val="CommentText"/>
        <w:rPr>
          <w:rFonts w:eastAsiaTheme="minorEastAsia"/>
        </w:rPr>
      </w:pPr>
    </w:p>
    <w:p w14:paraId="144C1B59" w14:textId="77777777" w:rsidR="00873ACB" w:rsidRDefault="00873ACB" w:rsidP="00873ACB">
      <w:r>
        <w:rPr>
          <w:b/>
        </w:rPr>
        <w:t>[Comments]</w:t>
      </w:r>
      <w:r>
        <w:t>:</w:t>
      </w:r>
    </w:p>
    <w:p w14:paraId="46C1EF49" w14:textId="77777777" w:rsidR="00873ACB" w:rsidRDefault="00873ACB" w:rsidP="00873ACB">
      <w:pPr>
        <w:pStyle w:val="CommentText"/>
      </w:pPr>
      <w:r>
        <w:rPr>
          <w:rFonts w:eastAsiaTheme="minorEastAsia"/>
        </w:rPr>
        <w:t xml:space="preserve">[Huawei-Dawid-v004] Agree with CATT’s comment and proposal. </w:t>
      </w:r>
      <w:r>
        <w:t>During the CR review, rapporteur mentioned MCG failure case. However, this case results in MCG recovery procedure being triggered which can result in the following outcome:</w:t>
      </w:r>
    </w:p>
    <w:p w14:paraId="1905A813" w14:textId="77777777" w:rsidR="00873ACB" w:rsidRDefault="00873ACB" w:rsidP="00873ACB">
      <w:pPr>
        <w:pStyle w:val="CommentText"/>
        <w:numPr>
          <w:ilvl w:val="0"/>
          <w:numId w:val="6"/>
        </w:numPr>
      </w:pPr>
      <w:r>
        <w:t xml:space="preserve">Connection release </w:t>
      </w:r>
      <w:r>
        <w:sym w:font="Wingdings" w:char="F0E0"/>
      </w:r>
      <w:r>
        <w:t xml:space="preserve"> configuration and data discard is already covered in a dedicated section</w:t>
      </w:r>
    </w:p>
    <w:p w14:paraId="090DB19B" w14:textId="77777777" w:rsidR="00873ACB" w:rsidRDefault="00873ACB" w:rsidP="00873ACB">
      <w:pPr>
        <w:pStyle w:val="CommentText"/>
        <w:numPr>
          <w:ilvl w:val="0"/>
          <w:numId w:val="6"/>
        </w:numPr>
      </w:pPr>
      <w:r>
        <w:t xml:space="preserve">Handover </w:t>
      </w:r>
      <w:r>
        <w:sym w:font="Wingdings" w:char="F0E0"/>
      </w:r>
      <w:r>
        <w:t xml:space="preserve"> already covered in a dedicated section</w:t>
      </w:r>
    </w:p>
    <w:p w14:paraId="6D632C78" w14:textId="77777777" w:rsidR="00873ACB" w:rsidRDefault="00873ACB" w:rsidP="00873ACB">
      <w:pPr>
        <w:pStyle w:val="CommentText"/>
        <w:numPr>
          <w:ilvl w:val="0"/>
          <w:numId w:val="6"/>
        </w:numPr>
      </w:pPr>
      <w:r>
        <w:t xml:space="preserve">Re-establishment </w:t>
      </w:r>
      <w:r>
        <w:sym w:font="Wingdings" w:char="F0E0"/>
      </w:r>
      <w:r>
        <w:t xml:space="preserve"> already covered in a dedicated section</w:t>
      </w:r>
    </w:p>
    <w:p w14:paraId="10ADFB65" w14:textId="77777777" w:rsidR="00873ACB" w:rsidRDefault="00873ACB" w:rsidP="00873ACB">
      <w:pPr>
        <w:rPr>
          <w:rFonts w:eastAsiaTheme="minorEastAsia"/>
        </w:rPr>
      </w:pPr>
    </w:p>
    <w:p w14:paraId="7D9218A5" w14:textId="77777777" w:rsidR="00873ACB" w:rsidRDefault="00873ACB" w:rsidP="00873ACB">
      <w:pPr>
        <w:rPr>
          <w:rFonts w:eastAsia="DengXian"/>
        </w:rPr>
      </w:pPr>
      <w:r>
        <w:rPr>
          <w:rFonts w:eastAsia="DengXian" w:hint="eastAsia"/>
        </w:rPr>
        <w:t>[Lenovo-Congchi-v011]: Also agree with CATT</w:t>
      </w:r>
    </w:p>
    <w:p w14:paraId="68C872AB" w14:textId="77777777" w:rsidR="00873ACB" w:rsidRDefault="00873ACB" w:rsidP="00873ACB">
      <w:pPr>
        <w:pStyle w:val="CommentText"/>
        <w:rPr>
          <w:rFonts w:eastAsia="DengXian"/>
        </w:rPr>
      </w:pPr>
      <w:r>
        <w:rPr>
          <w:rFonts w:eastAsia="DengXian"/>
        </w:rPr>
        <w:t xml:space="preserve">[Xiaomi-Xing-v012]: We also suppor to delete these parts. If UE is configured with CHO, UE may perform CHO recovery successfully. Therefore, UE should not release UAI and data logging configuration upon RLF. </w:t>
      </w:r>
    </w:p>
    <w:p w14:paraId="6CE3E65B" w14:textId="77777777" w:rsidR="00873ACB" w:rsidRDefault="00873ACB" w:rsidP="00873ACB">
      <w:pPr>
        <w:rPr>
          <w:rFonts w:eastAsia="Malgun Gothic"/>
          <w:lang w:eastAsia="ko-KR"/>
        </w:rPr>
      </w:pPr>
      <w:r>
        <w:rPr>
          <w:rFonts w:eastAsia="Malgun Gothic"/>
          <w:lang w:eastAsia="ko-KR"/>
        </w:rPr>
        <w:t>[Samsung-Beom-v028]: Agree</w:t>
      </w:r>
    </w:p>
    <w:p w14:paraId="7E0921E6" w14:textId="77777777" w:rsidR="00873ACB" w:rsidRDefault="00873ACB" w:rsidP="00873ACB">
      <w:pPr>
        <w:rPr>
          <w:rFonts w:eastAsia="Malgun Gothic"/>
          <w:lang w:eastAsia="ko-KR"/>
        </w:rPr>
      </w:pPr>
    </w:p>
    <w:p w14:paraId="3F6663AC" w14:textId="77777777" w:rsidR="00873ACB" w:rsidRPr="0015386E" w:rsidRDefault="00873ACB" w:rsidP="00873ACB">
      <w:pPr>
        <w:pStyle w:val="Heading1"/>
        <w:rPr>
          <w:rFonts w:eastAsiaTheme="minorEastAsia"/>
          <w:lang w:eastAsia="ja-JP"/>
        </w:rPr>
      </w:pPr>
      <w:r>
        <w:rPr>
          <w:rFonts w:eastAsiaTheme="minorEastAsia" w:hint="eastAsia"/>
          <w:lang w:eastAsia="ja-JP"/>
        </w:rPr>
        <w:t>J057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B8F4896" w14:textId="77777777" w:rsidTr="0044284E">
        <w:tc>
          <w:tcPr>
            <w:tcW w:w="967" w:type="dxa"/>
          </w:tcPr>
          <w:p w14:paraId="560AA5B5" w14:textId="77777777" w:rsidR="00873ACB" w:rsidRDefault="00873ACB" w:rsidP="0044284E">
            <w:r>
              <w:t>RIL Id</w:t>
            </w:r>
          </w:p>
        </w:tc>
        <w:tc>
          <w:tcPr>
            <w:tcW w:w="948" w:type="dxa"/>
          </w:tcPr>
          <w:p w14:paraId="718403FE" w14:textId="77777777" w:rsidR="00873ACB" w:rsidRDefault="00873ACB" w:rsidP="0044284E">
            <w:r>
              <w:t>WI</w:t>
            </w:r>
          </w:p>
        </w:tc>
        <w:tc>
          <w:tcPr>
            <w:tcW w:w="1068" w:type="dxa"/>
          </w:tcPr>
          <w:p w14:paraId="709A0F0C" w14:textId="77777777" w:rsidR="00873ACB" w:rsidRDefault="00873ACB" w:rsidP="0044284E">
            <w:r>
              <w:t>Class</w:t>
            </w:r>
          </w:p>
        </w:tc>
        <w:tc>
          <w:tcPr>
            <w:tcW w:w="2797" w:type="dxa"/>
          </w:tcPr>
          <w:p w14:paraId="61402F3A" w14:textId="77777777" w:rsidR="00873ACB" w:rsidRDefault="00873ACB" w:rsidP="0044284E">
            <w:r>
              <w:t>Title</w:t>
            </w:r>
          </w:p>
        </w:tc>
        <w:tc>
          <w:tcPr>
            <w:tcW w:w="1161" w:type="dxa"/>
          </w:tcPr>
          <w:p w14:paraId="7660A540" w14:textId="77777777" w:rsidR="00873ACB" w:rsidRDefault="00873ACB" w:rsidP="0044284E">
            <w:r>
              <w:t>Tdoc</w:t>
            </w:r>
          </w:p>
        </w:tc>
        <w:tc>
          <w:tcPr>
            <w:tcW w:w="1559" w:type="dxa"/>
          </w:tcPr>
          <w:p w14:paraId="74B078A4" w14:textId="77777777" w:rsidR="00873ACB" w:rsidRDefault="00873ACB" w:rsidP="0044284E">
            <w:r>
              <w:t>Delegate</w:t>
            </w:r>
          </w:p>
        </w:tc>
        <w:tc>
          <w:tcPr>
            <w:tcW w:w="993" w:type="dxa"/>
          </w:tcPr>
          <w:p w14:paraId="3111171A" w14:textId="77777777" w:rsidR="00873ACB" w:rsidRDefault="00873ACB" w:rsidP="0044284E">
            <w:r>
              <w:t>Misc</w:t>
            </w:r>
          </w:p>
        </w:tc>
        <w:tc>
          <w:tcPr>
            <w:tcW w:w="850" w:type="dxa"/>
          </w:tcPr>
          <w:p w14:paraId="77B00D18" w14:textId="77777777" w:rsidR="00873ACB" w:rsidRDefault="00873ACB" w:rsidP="0044284E">
            <w:r>
              <w:t>File version</w:t>
            </w:r>
          </w:p>
        </w:tc>
        <w:tc>
          <w:tcPr>
            <w:tcW w:w="814" w:type="dxa"/>
          </w:tcPr>
          <w:p w14:paraId="37F34AF4" w14:textId="77777777" w:rsidR="00873ACB" w:rsidRDefault="00873ACB" w:rsidP="0044284E">
            <w:r>
              <w:t>Status</w:t>
            </w:r>
          </w:p>
        </w:tc>
      </w:tr>
      <w:tr w:rsidR="00873ACB" w14:paraId="7F9C55F6" w14:textId="77777777" w:rsidTr="0044284E">
        <w:tc>
          <w:tcPr>
            <w:tcW w:w="967" w:type="dxa"/>
          </w:tcPr>
          <w:p w14:paraId="12E06315" w14:textId="77777777" w:rsidR="00873ACB" w:rsidRPr="0015386E" w:rsidRDefault="00873ACB" w:rsidP="0044284E">
            <w:pPr>
              <w:rPr>
                <w:rFonts w:eastAsiaTheme="minorEastAsia"/>
                <w:lang w:eastAsia="ja-JP"/>
              </w:rPr>
            </w:pPr>
            <w:r>
              <w:rPr>
                <w:rFonts w:eastAsiaTheme="minorEastAsia" w:hint="eastAsia"/>
                <w:lang w:eastAsia="ja-JP"/>
              </w:rPr>
              <w:t>J057</w:t>
            </w:r>
          </w:p>
        </w:tc>
        <w:tc>
          <w:tcPr>
            <w:tcW w:w="948" w:type="dxa"/>
          </w:tcPr>
          <w:p w14:paraId="4545E622" w14:textId="77777777" w:rsidR="00873ACB" w:rsidRDefault="00873ACB" w:rsidP="0044284E">
            <w:r>
              <w:rPr>
                <w:rFonts w:eastAsia="Malgun Gothic" w:cs="Arial"/>
              </w:rPr>
              <w:t>NR_SL_relay_multihop-Core</w:t>
            </w:r>
          </w:p>
        </w:tc>
        <w:tc>
          <w:tcPr>
            <w:tcW w:w="1068" w:type="dxa"/>
          </w:tcPr>
          <w:p w14:paraId="259A8776" w14:textId="77777777" w:rsidR="00873ACB" w:rsidRDefault="00873ACB" w:rsidP="0044284E">
            <w:r>
              <w:rPr>
                <w:rFonts w:eastAsia="DengXian" w:hint="eastAsia"/>
              </w:rPr>
              <w:t>1</w:t>
            </w:r>
          </w:p>
        </w:tc>
        <w:tc>
          <w:tcPr>
            <w:tcW w:w="2797" w:type="dxa"/>
          </w:tcPr>
          <w:p w14:paraId="344B7CEE" w14:textId="77777777" w:rsidR="00873ACB" w:rsidRPr="0030517D" w:rsidRDefault="00873ACB" w:rsidP="0044284E">
            <w:pPr>
              <w:rPr>
                <w:rFonts w:eastAsiaTheme="minorEastAsia"/>
                <w:lang w:eastAsia="ja-JP"/>
              </w:rPr>
            </w:pPr>
            <w:r>
              <w:rPr>
                <w:rFonts w:eastAsiaTheme="minorEastAsia" w:hint="eastAsia"/>
                <w:lang w:eastAsia="ja-JP"/>
              </w:rPr>
              <w:t>L3 multi-hop relay behaviour is restricted.</w:t>
            </w:r>
          </w:p>
        </w:tc>
        <w:tc>
          <w:tcPr>
            <w:tcW w:w="1161" w:type="dxa"/>
          </w:tcPr>
          <w:p w14:paraId="4F047FBD" w14:textId="77777777" w:rsidR="00873ACB" w:rsidRDefault="00873ACB" w:rsidP="0044284E"/>
        </w:tc>
        <w:tc>
          <w:tcPr>
            <w:tcW w:w="1559" w:type="dxa"/>
          </w:tcPr>
          <w:p w14:paraId="7AA56839" w14:textId="77777777" w:rsidR="00873ACB" w:rsidRDefault="00873ACB" w:rsidP="0044284E">
            <w:r>
              <w:rPr>
                <w:rFonts w:eastAsiaTheme="minorEastAsia" w:hint="eastAsia"/>
                <w:lang w:eastAsia="ja-JP"/>
              </w:rPr>
              <w:t>Tsuboi (Sharp)</w:t>
            </w:r>
          </w:p>
        </w:tc>
        <w:tc>
          <w:tcPr>
            <w:tcW w:w="993" w:type="dxa"/>
          </w:tcPr>
          <w:p w14:paraId="369C487F" w14:textId="77777777" w:rsidR="00873ACB" w:rsidRDefault="00873ACB" w:rsidP="0044284E"/>
        </w:tc>
        <w:tc>
          <w:tcPr>
            <w:tcW w:w="850" w:type="dxa"/>
          </w:tcPr>
          <w:p w14:paraId="2495F84B" w14:textId="77777777" w:rsidR="00873ACB" w:rsidRDefault="00873ACB" w:rsidP="0044284E">
            <w:r>
              <w:t>v019</w:t>
            </w:r>
          </w:p>
        </w:tc>
        <w:tc>
          <w:tcPr>
            <w:tcW w:w="814" w:type="dxa"/>
          </w:tcPr>
          <w:p w14:paraId="28632C04" w14:textId="77777777" w:rsidR="00873ACB" w:rsidRPr="0015386E" w:rsidRDefault="00873ACB" w:rsidP="0044284E">
            <w:pPr>
              <w:rPr>
                <w:rFonts w:eastAsiaTheme="minorEastAsia"/>
                <w:lang w:eastAsia="ja-JP"/>
              </w:rPr>
            </w:pPr>
            <w:r w:rsidRPr="00A33EFD">
              <w:rPr>
                <w:rFonts w:eastAsiaTheme="minorEastAsia"/>
                <w:lang w:eastAsia="ja-JP"/>
              </w:rPr>
              <w:t>PropAgree</w:t>
            </w:r>
          </w:p>
        </w:tc>
      </w:tr>
    </w:tbl>
    <w:p w14:paraId="2B9ACDA2" w14:textId="77777777" w:rsidR="00873ACB" w:rsidRPr="0030517D" w:rsidRDefault="00873ACB" w:rsidP="00873ACB">
      <w:pPr>
        <w:pStyle w:val="CommentText"/>
        <w:rPr>
          <w:rFonts w:eastAsiaTheme="minorEastAsia"/>
          <w:lang w:eastAsia="ja-JP"/>
        </w:rPr>
      </w:pPr>
      <w:r>
        <w:rPr>
          <w:b/>
        </w:rPr>
        <w:br/>
        <w:t>[Description]</w:t>
      </w:r>
      <w:r>
        <w:t xml:space="preserve">: </w:t>
      </w:r>
      <w:r>
        <w:rPr>
          <w:rFonts w:eastAsiaTheme="minorEastAsia" w:hint="eastAsia"/>
          <w:lang w:eastAsia="ja-JP"/>
        </w:rPr>
        <w:t xml:space="preserve">SA/CT support L3 multi-hop U2N relay operation. </w:t>
      </w:r>
      <w:r>
        <w:rPr>
          <w:rFonts w:eastAsiaTheme="minorEastAsia"/>
          <w:lang w:eastAsia="ja-JP"/>
        </w:rPr>
        <w:t>T</w:t>
      </w:r>
      <w:r>
        <w:rPr>
          <w:rFonts w:eastAsiaTheme="minorEastAsia" w:hint="eastAsia"/>
          <w:lang w:eastAsia="ja-JP"/>
        </w:rPr>
        <w:t>hus, L3 relay UE in multi-hop should indicate it to upper layer or child UE(s) if an L3 relay UE detects Uu RLF.</w:t>
      </w:r>
    </w:p>
    <w:p w14:paraId="6CCF7EB7" w14:textId="77777777" w:rsidR="00873ACB" w:rsidRDefault="00873ACB" w:rsidP="00873ACB">
      <w:r>
        <w:t xml:space="preserve">A </w:t>
      </w:r>
      <w:r w:rsidRPr="0030517D">
        <w:rPr>
          <w:highlight w:val="yellow"/>
        </w:rPr>
        <w:t xml:space="preserve">L2/L3 U2N Relay UE </w:t>
      </w:r>
      <w:r w:rsidRPr="0030517D">
        <w:rPr>
          <w:rFonts w:eastAsiaTheme="minorEastAsia"/>
          <w:color w:val="000000" w:themeColor="text1"/>
          <w:highlight w:val="yellow"/>
        </w:rPr>
        <w:t>in case of single hop</w:t>
      </w:r>
      <w:r>
        <w:rPr>
          <w:rFonts w:eastAsiaTheme="minorEastAsia"/>
          <w:color w:val="000000" w:themeColor="text1"/>
        </w:rPr>
        <w:t xml:space="preserve"> </w:t>
      </w:r>
      <w:r>
        <w:t xml:space="preserve">or the </w:t>
      </w:r>
      <w:r w:rsidRPr="0030517D">
        <w:rPr>
          <w:highlight w:val="yellow"/>
        </w:rPr>
        <w:t>L2 Last U2N Relay UE</w:t>
      </w:r>
      <w:r>
        <w:t xml:space="preserve"> shall:</w:t>
      </w:r>
    </w:p>
    <w:p w14:paraId="6F3D1B87" w14:textId="77777777" w:rsidR="00873ACB" w:rsidRPr="0030517D" w:rsidRDefault="00873ACB" w:rsidP="00873ACB">
      <w:pPr>
        <w:pStyle w:val="CommentText"/>
        <w:rPr>
          <w:rFonts w:eastAsiaTheme="minorEastAsia"/>
          <w:lang w:eastAsia="ja-JP"/>
        </w:rPr>
      </w:pPr>
    </w:p>
    <w:p w14:paraId="1655FD5C" w14:textId="77777777" w:rsidR="00873ACB" w:rsidRDefault="00873ACB" w:rsidP="00873ACB">
      <w:pPr>
        <w:pStyle w:val="CommentText"/>
        <w:rPr>
          <w:rFonts w:eastAsiaTheme="minorEastAsia"/>
          <w:lang w:eastAsia="ja-JP"/>
        </w:rPr>
      </w:pPr>
      <w:r>
        <w:rPr>
          <w:b/>
        </w:rPr>
        <w:t>[Proposed Change]</w:t>
      </w:r>
      <w:r>
        <w:t xml:space="preserve">: </w:t>
      </w:r>
    </w:p>
    <w:p w14:paraId="7BE57AE0" w14:textId="77777777" w:rsidR="00873ACB" w:rsidRDefault="00873ACB" w:rsidP="00873ACB">
      <w:r>
        <w:t xml:space="preserve">A </w:t>
      </w:r>
      <w:r>
        <w:rPr>
          <w:rFonts w:eastAsiaTheme="minorEastAsia" w:hint="eastAsia"/>
          <w:lang w:eastAsia="ja-JP"/>
        </w:rPr>
        <w:t>L3 U2N Relay U</w:t>
      </w:r>
      <w:r w:rsidRPr="00440430">
        <w:rPr>
          <w:rFonts w:eastAsiaTheme="minorEastAsia" w:hint="eastAsia"/>
          <w:lang w:eastAsia="ja-JP"/>
        </w:rPr>
        <w:t xml:space="preserve">E, </w:t>
      </w:r>
      <w:r w:rsidRPr="00440430">
        <w:t xml:space="preserve">L2 U2N Relay UE </w:t>
      </w:r>
      <w:r w:rsidRPr="00440430">
        <w:rPr>
          <w:rFonts w:eastAsiaTheme="minorEastAsia"/>
          <w:color w:val="000000" w:themeColor="text1"/>
        </w:rPr>
        <w:t xml:space="preserve">in case of single hop </w:t>
      </w:r>
      <w:r w:rsidRPr="00440430">
        <w:t>or the L2 Last U2N Relay UE s</w:t>
      </w:r>
      <w:r>
        <w:t>hall:</w:t>
      </w:r>
    </w:p>
    <w:p w14:paraId="2DA7D604" w14:textId="77777777" w:rsidR="00873ACB" w:rsidRPr="0030517D" w:rsidRDefault="00873ACB" w:rsidP="00873ACB">
      <w:pPr>
        <w:pStyle w:val="CommentText"/>
        <w:rPr>
          <w:rFonts w:eastAsiaTheme="minorEastAsia"/>
          <w:lang w:eastAsia="ja-JP"/>
        </w:rPr>
      </w:pPr>
    </w:p>
    <w:p w14:paraId="1ACA2DFF" w14:textId="77777777" w:rsidR="00873ACB" w:rsidRDefault="00873ACB" w:rsidP="00873ACB">
      <w:r>
        <w:rPr>
          <w:b/>
        </w:rPr>
        <w:t>[Comments]</w:t>
      </w:r>
      <w:r>
        <w:t>:</w:t>
      </w:r>
    </w:p>
    <w:p w14:paraId="5953619B" w14:textId="77777777" w:rsidR="00873ACB" w:rsidRDefault="00873ACB" w:rsidP="00873ACB">
      <w:r w:rsidRPr="00A33EFD">
        <w:t>[Rapporteur]: Agree to add the clarification that both single and multi hop L3 U2N Relay UE shall perform RLF handling. Have changed the status from “ToDo” to “PropAgree”.</w:t>
      </w:r>
    </w:p>
    <w:p w14:paraId="6ED46C92" w14:textId="77777777" w:rsidR="00873ACB" w:rsidRPr="005D00E0" w:rsidRDefault="00873ACB" w:rsidP="00873ACB">
      <w:pPr>
        <w:pStyle w:val="Heading1"/>
        <w:rPr>
          <w:rFonts w:eastAsiaTheme="minorEastAsia"/>
        </w:rPr>
      </w:pPr>
      <w:r>
        <w:t>H312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EBBC59E" w14:textId="77777777" w:rsidTr="0044284E">
        <w:tc>
          <w:tcPr>
            <w:tcW w:w="967" w:type="dxa"/>
          </w:tcPr>
          <w:p w14:paraId="66560124" w14:textId="77777777" w:rsidR="00873ACB" w:rsidRDefault="00873ACB" w:rsidP="0044284E">
            <w:r>
              <w:t>RIL Id</w:t>
            </w:r>
          </w:p>
        </w:tc>
        <w:tc>
          <w:tcPr>
            <w:tcW w:w="948" w:type="dxa"/>
          </w:tcPr>
          <w:p w14:paraId="0C76B5B2" w14:textId="77777777" w:rsidR="00873ACB" w:rsidRDefault="00873ACB" w:rsidP="0044284E">
            <w:r>
              <w:t>WI</w:t>
            </w:r>
          </w:p>
        </w:tc>
        <w:tc>
          <w:tcPr>
            <w:tcW w:w="1068" w:type="dxa"/>
          </w:tcPr>
          <w:p w14:paraId="41252B8E" w14:textId="77777777" w:rsidR="00873ACB" w:rsidRDefault="00873ACB" w:rsidP="0044284E">
            <w:r>
              <w:t>Class</w:t>
            </w:r>
          </w:p>
        </w:tc>
        <w:tc>
          <w:tcPr>
            <w:tcW w:w="2797" w:type="dxa"/>
          </w:tcPr>
          <w:p w14:paraId="4A04C1C6" w14:textId="77777777" w:rsidR="00873ACB" w:rsidRDefault="00873ACB" w:rsidP="0044284E">
            <w:r>
              <w:t>Title</w:t>
            </w:r>
          </w:p>
        </w:tc>
        <w:tc>
          <w:tcPr>
            <w:tcW w:w="1161" w:type="dxa"/>
          </w:tcPr>
          <w:p w14:paraId="338AA4F1" w14:textId="77777777" w:rsidR="00873ACB" w:rsidRDefault="00873ACB" w:rsidP="0044284E">
            <w:r>
              <w:t>Tdoc</w:t>
            </w:r>
          </w:p>
        </w:tc>
        <w:tc>
          <w:tcPr>
            <w:tcW w:w="1559" w:type="dxa"/>
          </w:tcPr>
          <w:p w14:paraId="68E68D7C" w14:textId="77777777" w:rsidR="00873ACB" w:rsidRDefault="00873ACB" w:rsidP="0044284E">
            <w:r>
              <w:t>Delegate</w:t>
            </w:r>
          </w:p>
        </w:tc>
        <w:tc>
          <w:tcPr>
            <w:tcW w:w="993" w:type="dxa"/>
          </w:tcPr>
          <w:p w14:paraId="6FCEC960" w14:textId="77777777" w:rsidR="00873ACB" w:rsidRDefault="00873ACB" w:rsidP="0044284E">
            <w:r>
              <w:t>Misc</w:t>
            </w:r>
          </w:p>
        </w:tc>
        <w:tc>
          <w:tcPr>
            <w:tcW w:w="850" w:type="dxa"/>
          </w:tcPr>
          <w:p w14:paraId="6B106753" w14:textId="77777777" w:rsidR="00873ACB" w:rsidRDefault="00873ACB" w:rsidP="0044284E">
            <w:r>
              <w:t>File version</w:t>
            </w:r>
          </w:p>
        </w:tc>
        <w:tc>
          <w:tcPr>
            <w:tcW w:w="814" w:type="dxa"/>
          </w:tcPr>
          <w:p w14:paraId="6F58DA4E" w14:textId="77777777" w:rsidR="00873ACB" w:rsidRDefault="00873ACB" w:rsidP="0044284E">
            <w:r>
              <w:t>Status</w:t>
            </w:r>
          </w:p>
        </w:tc>
      </w:tr>
      <w:tr w:rsidR="00873ACB" w14:paraId="37893FBB" w14:textId="77777777" w:rsidTr="0044284E">
        <w:tc>
          <w:tcPr>
            <w:tcW w:w="967" w:type="dxa"/>
          </w:tcPr>
          <w:p w14:paraId="44990BCD" w14:textId="77777777" w:rsidR="00873ACB" w:rsidRDefault="00873ACB" w:rsidP="0044284E">
            <w:r>
              <w:t>H312</w:t>
            </w:r>
          </w:p>
        </w:tc>
        <w:tc>
          <w:tcPr>
            <w:tcW w:w="948" w:type="dxa"/>
          </w:tcPr>
          <w:p w14:paraId="3E66834D" w14:textId="77777777" w:rsidR="00873ACB" w:rsidRDefault="00873ACB" w:rsidP="0044284E">
            <w:r>
              <w:rPr>
                <w:sz w:val="18"/>
                <w:szCs w:val="18"/>
              </w:rPr>
              <w:t>SONMDT</w:t>
            </w:r>
          </w:p>
        </w:tc>
        <w:tc>
          <w:tcPr>
            <w:tcW w:w="1068" w:type="dxa"/>
          </w:tcPr>
          <w:p w14:paraId="7DC7F3EA" w14:textId="77777777" w:rsidR="00873ACB" w:rsidRDefault="00873ACB" w:rsidP="0044284E">
            <w:r>
              <w:t>0</w:t>
            </w:r>
          </w:p>
        </w:tc>
        <w:tc>
          <w:tcPr>
            <w:tcW w:w="2797" w:type="dxa"/>
          </w:tcPr>
          <w:p w14:paraId="7AE55B21" w14:textId="77777777" w:rsidR="00873ACB" w:rsidRPr="00ED51AC" w:rsidRDefault="00873ACB" w:rsidP="0044284E">
            <w:pPr>
              <w:rPr>
                <w:rFonts w:eastAsia="DengXian"/>
              </w:rPr>
            </w:pPr>
            <w:r>
              <w:rPr>
                <w:rFonts w:eastAsia="DengXian"/>
              </w:rPr>
              <w:t>Some editorial issues</w:t>
            </w:r>
          </w:p>
        </w:tc>
        <w:tc>
          <w:tcPr>
            <w:tcW w:w="1161" w:type="dxa"/>
          </w:tcPr>
          <w:p w14:paraId="4BE5FC65" w14:textId="77777777" w:rsidR="00873ACB" w:rsidRDefault="00873ACB" w:rsidP="0044284E"/>
        </w:tc>
        <w:tc>
          <w:tcPr>
            <w:tcW w:w="1559" w:type="dxa"/>
          </w:tcPr>
          <w:p w14:paraId="51108ED3" w14:textId="77777777" w:rsidR="00873ACB" w:rsidRDefault="00873ACB" w:rsidP="0044284E">
            <w:r>
              <w:t>Jun Chen</w:t>
            </w:r>
          </w:p>
        </w:tc>
        <w:tc>
          <w:tcPr>
            <w:tcW w:w="993" w:type="dxa"/>
          </w:tcPr>
          <w:p w14:paraId="03441038" w14:textId="77777777" w:rsidR="00873ACB" w:rsidRDefault="00873ACB" w:rsidP="0044284E"/>
        </w:tc>
        <w:tc>
          <w:tcPr>
            <w:tcW w:w="850" w:type="dxa"/>
          </w:tcPr>
          <w:p w14:paraId="652EE678" w14:textId="77777777" w:rsidR="00873ACB" w:rsidRDefault="00873ACB" w:rsidP="0044284E">
            <w:r>
              <w:t>V</w:t>
            </w:r>
            <w:r>
              <w:rPr>
                <w:rFonts w:hint="eastAsia"/>
              </w:rPr>
              <w:t>00</w:t>
            </w:r>
            <w:r>
              <w:t>7</w:t>
            </w:r>
          </w:p>
        </w:tc>
        <w:tc>
          <w:tcPr>
            <w:tcW w:w="814" w:type="dxa"/>
          </w:tcPr>
          <w:p w14:paraId="534C774A" w14:textId="77777777" w:rsidR="00873ACB" w:rsidRDefault="00873ACB" w:rsidP="0044284E">
            <w:r>
              <w:t>PropAgree</w:t>
            </w:r>
          </w:p>
        </w:tc>
      </w:tr>
    </w:tbl>
    <w:p w14:paraId="275EA75A" w14:textId="77777777" w:rsidR="00873ACB" w:rsidRDefault="00873ACB" w:rsidP="00873ACB">
      <w:pPr>
        <w:pStyle w:val="CommentText"/>
        <w:rPr>
          <w:rFonts w:eastAsia="DengXian"/>
        </w:rPr>
      </w:pPr>
      <w:r>
        <w:rPr>
          <w:b/>
        </w:rPr>
        <w:br/>
        <w:t>[Description]</w:t>
      </w:r>
      <w:r>
        <w:t>: In section 5.3.10.5, some editorial issues have been identified, e.g.:</w:t>
      </w:r>
    </w:p>
    <w:p w14:paraId="7546E6EF" w14:textId="77777777" w:rsidR="00873ACB" w:rsidRPr="00175737" w:rsidRDefault="00873ACB" w:rsidP="00873ACB">
      <w:pPr>
        <w:pStyle w:val="B1"/>
      </w:pPr>
      <w:r w:rsidRPr="00175737">
        <w:rPr>
          <w:rFonts w:eastAsia="SimSun"/>
        </w:rPr>
        <w:t>1&gt;</w:t>
      </w:r>
      <w:r w:rsidRPr="00175737">
        <w:rPr>
          <w:rFonts w:eastAsia="SimSun"/>
        </w:rPr>
        <w:tab/>
      </w:r>
      <w:r w:rsidRPr="00175737">
        <w:t xml:space="preserve">if the UE supports </w:t>
      </w:r>
      <w:r w:rsidRPr="00175737">
        <w:rPr>
          <w:rFonts w:eastAsia="DengXian"/>
        </w:rPr>
        <w:t>RLF-Report for conditional handover with candidate SCG</w:t>
      </w:r>
      <w:r w:rsidRPr="00175737">
        <w:rPr>
          <w:rFonts w:eastAsia="SimSun"/>
        </w:rPr>
        <w:t xml:space="preserve"> and if the UE was configured with </w:t>
      </w:r>
      <w:r w:rsidRPr="00175737">
        <w:rPr>
          <w:i/>
          <w:iCs/>
        </w:rPr>
        <w:t xml:space="preserve">condExecutionCond </w:t>
      </w:r>
      <w:r w:rsidRPr="00175737">
        <w:t xml:space="preserve">and </w:t>
      </w:r>
      <w:r w:rsidRPr="00175737">
        <w:rPr>
          <w:i/>
          <w:iCs/>
        </w:rPr>
        <w:t>condExecutionCondPSCell</w:t>
      </w:r>
      <w:r w:rsidRPr="00E970A2">
        <w:rPr>
          <w:highlight w:val="yellow"/>
        </w:rPr>
        <w:t>;</w:t>
      </w:r>
    </w:p>
    <w:p w14:paraId="3C16445A" w14:textId="77777777" w:rsidR="00873ACB" w:rsidRDefault="00873ACB" w:rsidP="00873ACB">
      <w:pPr>
        <w:pStyle w:val="CommentText"/>
        <w:rPr>
          <w:rFonts w:eastAsia="DengXian"/>
        </w:rPr>
      </w:pPr>
    </w:p>
    <w:p w14:paraId="3D490F55" w14:textId="77777777" w:rsidR="00873ACB" w:rsidRPr="00175737" w:rsidRDefault="00873ACB" w:rsidP="00873ACB">
      <w:pPr>
        <w:pStyle w:val="B2"/>
      </w:pPr>
      <w:r w:rsidRPr="00175737">
        <w:rPr>
          <w:rFonts w:eastAsia="SimSun"/>
        </w:rPr>
        <w:t>2&gt;</w:t>
      </w:r>
      <w:r w:rsidRPr="00175737">
        <w:rPr>
          <w:rFonts w:eastAsia="SimSun"/>
        </w:rPr>
        <w:tab/>
      </w:r>
      <w:r w:rsidRPr="00175737">
        <w:t>if the UE does not support RLF-Report for fast MCG recovery procedure as specified in TS 38.306 [26] or if T316 is not configured:</w:t>
      </w:r>
    </w:p>
    <w:p w14:paraId="36DDF32A" w14:textId="77777777" w:rsidR="00873ACB" w:rsidRPr="00175737" w:rsidRDefault="00873ACB" w:rsidP="00873ACB">
      <w:pPr>
        <w:pStyle w:val="B3"/>
        <w:rPr>
          <w:rFonts w:eastAsia="SimSun"/>
        </w:rPr>
      </w:pPr>
      <w:r w:rsidRPr="00175737">
        <w:rPr>
          <w:rFonts w:eastAsia="SimSun"/>
        </w:rPr>
        <w:t>3&gt;</w:t>
      </w:r>
      <w:r w:rsidRPr="00175737">
        <w:tab/>
        <w:t xml:space="preserve">set </w:t>
      </w:r>
      <w:r w:rsidRPr="00175737">
        <w:rPr>
          <w:i/>
          <w:iCs/>
        </w:rPr>
        <w:t>pSCellId</w:t>
      </w:r>
      <w:r w:rsidRPr="00175737">
        <w:t xml:space="preserve"> to </w:t>
      </w:r>
      <w:r w:rsidRPr="00E970A2">
        <w:rPr>
          <w:highlight w:val="yellow"/>
        </w:rPr>
        <w:t xml:space="preserve">the </w:t>
      </w:r>
      <w:r w:rsidRPr="00E970A2">
        <w:rPr>
          <w:rFonts w:eastAsia="DengXian"/>
          <w:highlight w:val="yellow"/>
        </w:rPr>
        <w:t>the</w:t>
      </w:r>
      <w:r w:rsidRPr="00175737">
        <w:rPr>
          <w:rFonts w:eastAsia="DengXian"/>
        </w:rPr>
        <w:t xml:space="preserve"> </w:t>
      </w:r>
      <w:r w:rsidRPr="00175737">
        <w:t xml:space="preserve">global cell identity and tracking area code, if available, and otherwise the physical cell identity and carrier frequency of the </w:t>
      </w:r>
      <w:r w:rsidRPr="00175737">
        <w:rPr>
          <w:rFonts w:eastAsia="SimSun"/>
        </w:rPr>
        <w:t>source PSCell (in case of PSCell change) or PSCell (in case of no PSCell change)</w:t>
      </w:r>
      <w:r w:rsidRPr="00175737">
        <w:t>;</w:t>
      </w:r>
    </w:p>
    <w:p w14:paraId="7BC67070" w14:textId="77777777" w:rsidR="00873ACB" w:rsidRDefault="00873ACB" w:rsidP="00873ACB">
      <w:pPr>
        <w:pStyle w:val="CommentText"/>
        <w:rPr>
          <w:rFonts w:eastAsia="DengXian"/>
        </w:rPr>
      </w:pPr>
    </w:p>
    <w:p w14:paraId="06D48542" w14:textId="77777777" w:rsidR="00873ACB" w:rsidRPr="00E970A2" w:rsidRDefault="00873ACB" w:rsidP="00873ACB">
      <w:pPr>
        <w:pStyle w:val="CommentText"/>
        <w:rPr>
          <w:rFonts w:eastAsia="DengXian"/>
        </w:rPr>
      </w:pPr>
      <w:r w:rsidRPr="00175737">
        <w:t xml:space="preserve">if the UE supports </w:t>
      </w:r>
      <w:r w:rsidRPr="00175737">
        <w:rPr>
          <w:rFonts w:eastAsia="DengXian"/>
        </w:rPr>
        <w:t>RLF-Report for conditional handover with time-based or location-based trigger condition</w:t>
      </w:r>
      <w:r w:rsidRPr="00175737">
        <w:t xml:space="preserve"> and if one entry of </w:t>
      </w:r>
      <w:r w:rsidRPr="00175737">
        <w:rPr>
          <w:i/>
          <w:iCs/>
        </w:rPr>
        <w:t>choConfig</w:t>
      </w:r>
      <w:r w:rsidRPr="00175737">
        <w:t xml:space="preserve"> concerns </w:t>
      </w:r>
      <w:r w:rsidRPr="00175737">
        <w:rPr>
          <w:rFonts w:eastAsia="SimSun"/>
          <w:i/>
          <w:iCs/>
        </w:rPr>
        <w:t>condEventD2</w:t>
      </w:r>
      <w:r w:rsidRPr="00E970A2">
        <w:rPr>
          <w:iCs/>
          <w:highlight w:val="yellow"/>
        </w:rPr>
        <w:t>;</w:t>
      </w:r>
    </w:p>
    <w:p w14:paraId="2208DF2A" w14:textId="77777777" w:rsidR="00873ACB" w:rsidRPr="00A70753" w:rsidRDefault="00873ACB" w:rsidP="00873ACB">
      <w:pPr>
        <w:pStyle w:val="CommentText"/>
        <w:rPr>
          <w:rFonts w:eastAsia="DengXian"/>
        </w:rPr>
      </w:pPr>
    </w:p>
    <w:p w14:paraId="49660BD9" w14:textId="77777777" w:rsidR="00873ACB" w:rsidRDefault="00873ACB" w:rsidP="00873ACB">
      <w:pPr>
        <w:pStyle w:val="CommentText"/>
      </w:pPr>
      <w:r>
        <w:rPr>
          <w:b/>
        </w:rPr>
        <w:t>[Proposed Change]</w:t>
      </w:r>
      <w:r>
        <w:t>: The following changes are proposed:</w:t>
      </w:r>
    </w:p>
    <w:p w14:paraId="6AE16982" w14:textId="77777777" w:rsidR="00873ACB" w:rsidRDefault="00873ACB" w:rsidP="00873ACB">
      <w:pPr>
        <w:rPr>
          <w:rFonts w:eastAsia="DengXian"/>
        </w:rPr>
      </w:pPr>
      <w:r>
        <w:rPr>
          <w:rFonts w:eastAsia="DengXian"/>
        </w:rPr>
        <w:t>[Rapporteur]: thanks, fixed!</w:t>
      </w:r>
    </w:p>
    <w:p w14:paraId="64998CB9" w14:textId="77777777" w:rsidR="00873ACB" w:rsidRPr="005D00E0" w:rsidRDefault="00873ACB" w:rsidP="00873ACB">
      <w:pPr>
        <w:pStyle w:val="Heading1"/>
        <w:rPr>
          <w:rFonts w:eastAsiaTheme="minorEastAsia"/>
        </w:rPr>
      </w:pPr>
      <w:r>
        <w:rPr>
          <w:rFonts w:eastAsia="DengXian" w:hint="eastAsia"/>
        </w:rPr>
        <w:t>Z301</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269D6B43" w14:textId="77777777" w:rsidTr="0044284E">
        <w:tc>
          <w:tcPr>
            <w:tcW w:w="967" w:type="dxa"/>
          </w:tcPr>
          <w:p w14:paraId="71B86FA5" w14:textId="77777777" w:rsidR="00873ACB" w:rsidRDefault="00873ACB" w:rsidP="0044284E">
            <w:r>
              <w:t>RIL Id</w:t>
            </w:r>
          </w:p>
        </w:tc>
        <w:tc>
          <w:tcPr>
            <w:tcW w:w="984" w:type="dxa"/>
          </w:tcPr>
          <w:p w14:paraId="4B9FEFFF" w14:textId="77777777" w:rsidR="00873ACB" w:rsidRDefault="00873ACB" w:rsidP="0044284E">
            <w:r>
              <w:t>WI</w:t>
            </w:r>
          </w:p>
        </w:tc>
        <w:tc>
          <w:tcPr>
            <w:tcW w:w="1032" w:type="dxa"/>
          </w:tcPr>
          <w:p w14:paraId="51C6E892" w14:textId="77777777" w:rsidR="00873ACB" w:rsidRDefault="00873ACB" w:rsidP="0044284E">
            <w:r>
              <w:t>Class</w:t>
            </w:r>
          </w:p>
        </w:tc>
        <w:tc>
          <w:tcPr>
            <w:tcW w:w="2797" w:type="dxa"/>
          </w:tcPr>
          <w:p w14:paraId="56D50832" w14:textId="77777777" w:rsidR="00873ACB" w:rsidRDefault="00873ACB" w:rsidP="0044284E">
            <w:r>
              <w:t>Title</w:t>
            </w:r>
          </w:p>
        </w:tc>
        <w:tc>
          <w:tcPr>
            <w:tcW w:w="1161" w:type="dxa"/>
          </w:tcPr>
          <w:p w14:paraId="45A85A3A" w14:textId="77777777" w:rsidR="00873ACB" w:rsidRDefault="00873ACB" w:rsidP="0044284E">
            <w:r>
              <w:t>Tdoc</w:t>
            </w:r>
          </w:p>
        </w:tc>
        <w:tc>
          <w:tcPr>
            <w:tcW w:w="1559" w:type="dxa"/>
          </w:tcPr>
          <w:p w14:paraId="669A4AC5" w14:textId="77777777" w:rsidR="00873ACB" w:rsidRDefault="00873ACB" w:rsidP="0044284E">
            <w:r>
              <w:t>Delegate</w:t>
            </w:r>
          </w:p>
        </w:tc>
        <w:tc>
          <w:tcPr>
            <w:tcW w:w="993" w:type="dxa"/>
          </w:tcPr>
          <w:p w14:paraId="48335064" w14:textId="77777777" w:rsidR="00873ACB" w:rsidRDefault="00873ACB" w:rsidP="0044284E">
            <w:r>
              <w:t>Misc</w:t>
            </w:r>
          </w:p>
        </w:tc>
        <w:tc>
          <w:tcPr>
            <w:tcW w:w="850" w:type="dxa"/>
          </w:tcPr>
          <w:p w14:paraId="739FEA96" w14:textId="77777777" w:rsidR="00873ACB" w:rsidRDefault="00873ACB" w:rsidP="0044284E">
            <w:r>
              <w:t>File version</w:t>
            </w:r>
          </w:p>
        </w:tc>
        <w:tc>
          <w:tcPr>
            <w:tcW w:w="814" w:type="dxa"/>
          </w:tcPr>
          <w:p w14:paraId="58F769A9" w14:textId="77777777" w:rsidR="00873ACB" w:rsidRDefault="00873ACB" w:rsidP="0044284E">
            <w:r>
              <w:t>Status</w:t>
            </w:r>
          </w:p>
        </w:tc>
      </w:tr>
      <w:tr w:rsidR="00873ACB" w14:paraId="34673727" w14:textId="77777777" w:rsidTr="0044284E">
        <w:tc>
          <w:tcPr>
            <w:tcW w:w="967" w:type="dxa"/>
          </w:tcPr>
          <w:p w14:paraId="0028AE47" w14:textId="77777777" w:rsidR="00873ACB" w:rsidRPr="00E60186" w:rsidRDefault="00873ACB" w:rsidP="0044284E">
            <w:pPr>
              <w:rPr>
                <w:rFonts w:eastAsia="DengXian"/>
              </w:rPr>
            </w:pPr>
            <w:r>
              <w:rPr>
                <w:rFonts w:eastAsia="DengXian" w:hint="eastAsia"/>
              </w:rPr>
              <w:t>Z301</w:t>
            </w:r>
          </w:p>
        </w:tc>
        <w:tc>
          <w:tcPr>
            <w:tcW w:w="984" w:type="dxa"/>
          </w:tcPr>
          <w:p w14:paraId="33B29177" w14:textId="77777777" w:rsidR="00873ACB" w:rsidRDefault="00873ACB" w:rsidP="0044284E">
            <w:r>
              <w:rPr>
                <w:sz w:val="18"/>
                <w:szCs w:val="18"/>
              </w:rPr>
              <w:t>SONMDT</w:t>
            </w:r>
          </w:p>
        </w:tc>
        <w:tc>
          <w:tcPr>
            <w:tcW w:w="1032" w:type="dxa"/>
          </w:tcPr>
          <w:p w14:paraId="64835A7F" w14:textId="77777777" w:rsidR="00873ACB" w:rsidRDefault="00873ACB" w:rsidP="0044284E">
            <w:r>
              <w:t>1</w:t>
            </w:r>
          </w:p>
        </w:tc>
        <w:tc>
          <w:tcPr>
            <w:tcW w:w="2797" w:type="dxa"/>
          </w:tcPr>
          <w:p w14:paraId="1E33A151" w14:textId="77777777" w:rsidR="00873ACB" w:rsidRPr="00ED51AC" w:rsidRDefault="00873ACB" w:rsidP="0044284E">
            <w:pPr>
              <w:rPr>
                <w:rFonts w:eastAsia="DengXian"/>
              </w:rPr>
            </w:pPr>
            <w:r>
              <w:rPr>
                <w:rFonts w:eastAsia="DengXian" w:hint="eastAsia"/>
              </w:rPr>
              <w:t xml:space="preserve">Alignment on terms of CHO with candidate SCG(s). </w:t>
            </w:r>
          </w:p>
        </w:tc>
        <w:tc>
          <w:tcPr>
            <w:tcW w:w="1161" w:type="dxa"/>
          </w:tcPr>
          <w:p w14:paraId="3DC05879" w14:textId="77777777" w:rsidR="00873ACB" w:rsidRDefault="00873ACB" w:rsidP="0044284E">
            <w:r>
              <w:t>R2-25xxxx</w:t>
            </w:r>
          </w:p>
        </w:tc>
        <w:tc>
          <w:tcPr>
            <w:tcW w:w="1559" w:type="dxa"/>
          </w:tcPr>
          <w:p w14:paraId="170EEEB4" w14:textId="77777777" w:rsidR="00873ACB" w:rsidRPr="00DD5CB8" w:rsidRDefault="00873ACB" w:rsidP="0044284E">
            <w:pPr>
              <w:rPr>
                <w:rFonts w:eastAsia="DengXian"/>
              </w:rPr>
            </w:pPr>
            <w:r>
              <w:rPr>
                <w:rFonts w:eastAsia="DengXian" w:hint="eastAsia"/>
              </w:rPr>
              <w:t>QI Tao</w:t>
            </w:r>
          </w:p>
        </w:tc>
        <w:tc>
          <w:tcPr>
            <w:tcW w:w="993" w:type="dxa"/>
          </w:tcPr>
          <w:p w14:paraId="32E83394" w14:textId="77777777" w:rsidR="00873ACB" w:rsidRDefault="00873ACB" w:rsidP="0044284E"/>
        </w:tc>
        <w:tc>
          <w:tcPr>
            <w:tcW w:w="850" w:type="dxa"/>
          </w:tcPr>
          <w:p w14:paraId="110F737C"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18CE10CD" w14:textId="77777777" w:rsidR="00873ACB" w:rsidRDefault="00873ACB" w:rsidP="0044284E">
            <w:r w:rsidRPr="002B1940">
              <w:t>PropAgree</w:t>
            </w:r>
          </w:p>
        </w:tc>
      </w:tr>
    </w:tbl>
    <w:p w14:paraId="76BBB339" w14:textId="77777777" w:rsidR="00873ACB" w:rsidRPr="00F22048" w:rsidRDefault="00873ACB" w:rsidP="00873ACB">
      <w:pPr>
        <w:pStyle w:val="CommentText"/>
        <w:rPr>
          <w:rFonts w:eastAsia="DengXian"/>
          <w:lang w:val="en-US"/>
        </w:rPr>
      </w:pPr>
      <w:r>
        <w:rPr>
          <w:b/>
        </w:rPr>
        <w:br/>
        <w:t>[Description]</w:t>
      </w:r>
      <w:r>
        <w:t>: both “</w:t>
      </w:r>
      <w:r>
        <w:rPr>
          <w:rFonts w:eastAsia="DengXian" w:hint="eastAsia"/>
        </w:rPr>
        <w:t>C</w:t>
      </w:r>
      <w:r w:rsidRPr="00F22048">
        <w:t>onditional handover with candidate SCG</w:t>
      </w:r>
      <w:r>
        <w:t>” and “CHO with candidate SCG”</w:t>
      </w:r>
      <w:r>
        <w:rPr>
          <w:rFonts w:eastAsia="DengXian" w:hint="eastAsia"/>
        </w:rPr>
        <w:t xml:space="preserve"> </w:t>
      </w:r>
      <w:r>
        <w:rPr>
          <w:rFonts w:eastAsia="DengXian"/>
        </w:rPr>
        <w:t xml:space="preserve">are </w:t>
      </w:r>
      <w:r>
        <w:rPr>
          <w:rFonts w:eastAsia="DengXian" w:hint="eastAsia"/>
        </w:rPr>
        <w:t xml:space="preserve">widely used. </w:t>
      </w:r>
      <w:r>
        <w:rPr>
          <w:rFonts w:eastAsia="DengXian"/>
        </w:rPr>
        <w:t>It</w:t>
      </w:r>
      <w:r>
        <w:rPr>
          <w:rFonts w:eastAsia="DengXian" w:hint="eastAsia"/>
        </w:rPr>
        <w:t xml:space="preserve"> </w:t>
      </w:r>
      <w:r>
        <w:rPr>
          <w:rFonts w:eastAsia="DengXian"/>
        </w:rPr>
        <w:t>is better to be aligned to “</w:t>
      </w:r>
      <w:r w:rsidRPr="00BE723B">
        <w:rPr>
          <w:rFonts w:eastAsia="DengXian"/>
        </w:rPr>
        <w:t>CHO with candidate SCG(s)</w:t>
      </w:r>
      <w:r>
        <w:rPr>
          <w:rFonts w:eastAsia="DengXian"/>
        </w:rPr>
        <w:t>” as in the Mobility Working item.</w:t>
      </w:r>
    </w:p>
    <w:p w14:paraId="19D78CAB" w14:textId="77777777" w:rsidR="00873ACB" w:rsidRPr="00777418" w:rsidRDefault="00873ACB" w:rsidP="00873ACB">
      <w:pPr>
        <w:pStyle w:val="CommentText"/>
      </w:pPr>
      <w:r>
        <w:rPr>
          <w:b/>
        </w:rPr>
        <w:t>[Proposed Change]</w:t>
      </w:r>
      <w:r>
        <w:t xml:space="preserve">: Suggest update both </w:t>
      </w:r>
      <w:r w:rsidRPr="00BE723B">
        <w:rPr>
          <w:rFonts w:hint="eastAsia"/>
        </w:rPr>
        <w:t>“</w:t>
      </w:r>
      <w:r w:rsidRPr="00BE723B">
        <w:t>Conditional handover with candidate SCG” and “CHO with candidate SCG”</w:t>
      </w:r>
      <w:r>
        <w:t xml:space="preserve"> to </w:t>
      </w:r>
      <w:r w:rsidRPr="00BE723B">
        <w:rPr>
          <w:rFonts w:hint="eastAsia"/>
        </w:rPr>
        <w:t>“</w:t>
      </w:r>
      <w:r w:rsidRPr="00BE723B">
        <w:t>CHO with candidate SCG(s)”</w:t>
      </w:r>
      <w:r>
        <w:rPr>
          <w:rFonts w:eastAsia="DengXian" w:hint="eastAsia"/>
        </w:rPr>
        <w:t xml:space="preserve"> as in lega</w:t>
      </w:r>
      <w:r>
        <w:rPr>
          <w:rFonts w:eastAsia="DengXian"/>
          <w:lang w:val="en-US"/>
        </w:rPr>
        <w:t>cy Rel-18 mobility terms</w:t>
      </w:r>
      <w:r>
        <w:t>.</w:t>
      </w:r>
    </w:p>
    <w:p w14:paraId="7D3C3271" w14:textId="77777777" w:rsidR="00873ACB" w:rsidRDefault="00873ACB" w:rsidP="00873ACB">
      <w:pPr>
        <w:rPr>
          <w:rFonts w:eastAsiaTheme="minorEastAsia"/>
        </w:rPr>
      </w:pPr>
      <w:r>
        <w:rPr>
          <w:b/>
        </w:rPr>
        <w:t>[Comments]</w:t>
      </w:r>
      <w:r>
        <w:t xml:space="preserve">: [Rapporteur] </w:t>
      </w:r>
      <w:r>
        <w:rPr>
          <w:rFonts w:eastAsiaTheme="minorEastAsia"/>
        </w:rPr>
        <w:t>Rapporture agrees with the RIL and implemented the change in the drafted CR according to the RIL.</w:t>
      </w:r>
    </w:p>
    <w:p w14:paraId="09680D58" w14:textId="77777777" w:rsidR="00873ACB" w:rsidRDefault="00873ACB" w:rsidP="00873ACB"/>
    <w:p w14:paraId="77D498D8" w14:textId="77777777" w:rsidR="00873ACB" w:rsidRPr="005D00E0" w:rsidRDefault="00873ACB" w:rsidP="00873ACB">
      <w:pPr>
        <w:pStyle w:val="Heading1"/>
        <w:rPr>
          <w:rFonts w:eastAsiaTheme="minorEastAsia"/>
        </w:rPr>
      </w:pPr>
      <w:r>
        <w:t>C05</w:t>
      </w:r>
      <w:r>
        <w:rPr>
          <w:rFonts w:hint="eastAsia"/>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48709CD" w14:textId="77777777" w:rsidTr="0044284E">
        <w:tc>
          <w:tcPr>
            <w:tcW w:w="967" w:type="dxa"/>
          </w:tcPr>
          <w:p w14:paraId="31F8994B" w14:textId="77777777" w:rsidR="00873ACB" w:rsidRDefault="00873ACB" w:rsidP="0044284E">
            <w:r>
              <w:t>RIL Id</w:t>
            </w:r>
          </w:p>
        </w:tc>
        <w:tc>
          <w:tcPr>
            <w:tcW w:w="948" w:type="dxa"/>
          </w:tcPr>
          <w:p w14:paraId="291DB1C8" w14:textId="77777777" w:rsidR="00873ACB" w:rsidRDefault="00873ACB" w:rsidP="0044284E">
            <w:r>
              <w:t>WI</w:t>
            </w:r>
          </w:p>
        </w:tc>
        <w:tc>
          <w:tcPr>
            <w:tcW w:w="1068" w:type="dxa"/>
          </w:tcPr>
          <w:p w14:paraId="733A0FD5" w14:textId="77777777" w:rsidR="00873ACB" w:rsidRDefault="00873ACB" w:rsidP="0044284E">
            <w:r>
              <w:t>Class</w:t>
            </w:r>
          </w:p>
        </w:tc>
        <w:tc>
          <w:tcPr>
            <w:tcW w:w="2797" w:type="dxa"/>
          </w:tcPr>
          <w:p w14:paraId="157E57D7" w14:textId="77777777" w:rsidR="00873ACB" w:rsidRDefault="00873ACB" w:rsidP="0044284E">
            <w:r>
              <w:t>Title</w:t>
            </w:r>
          </w:p>
        </w:tc>
        <w:tc>
          <w:tcPr>
            <w:tcW w:w="1161" w:type="dxa"/>
          </w:tcPr>
          <w:p w14:paraId="2AFC9784" w14:textId="77777777" w:rsidR="00873ACB" w:rsidRDefault="00873ACB" w:rsidP="0044284E">
            <w:r>
              <w:t>Tdoc</w:t>
            </w:r>
          </w:p>
        </w:tc>
        <w:tc>
          <w:tcPr>
            <w:tcW w:w="1559" w:type="dxa"/>
          </w:tcPr>
          <w:p w14:paraId="374D7693" w14:textId="77777777" w:rsidR="00873ACB" w:rsidRDefault="00873ACB" w:rsidP="0044284E">
            <w:r>
              <w:t>Delegate</w:t>
            </w:r>
          </w:p>
        </w:tc>
        <w:tc>
          <w:tcPr>
            <w:tcW w:w="993" w:type="dxa"/>
          </w:tcPr>
          <w:p w14:paraId="31CAB427" w14:textId="77777777" w:rsidR="00873ACB" w:rsidRDefault="00873ACB" w:rsidP="0044284E">
            <w:r>
              <w:t>Misc</w:t>
            </w:r>
          </w:p>
        </w:tc>
        <w:tc>
          <w:tcPr>
            <w:tcW w:w="850" w:type="dxa"/>
          </w:tcPr>
          <w:p w14:paraId="486E1256" w14:textId="77777777" w:rsidR="00873ACB" w:rsidRDefault="00873ACB" w:rsidP="0044284E">
            <w:r>
              <w:t>File version</w:t>
            </w:r>
          </w:p>
        </w:tc>
        <w:tc>
          <w:tcPr>
            <w:tcW w:w="814" w:type="dxa"/>
          </w:tcPr>
          <w:p w14:paraId="41C242BC" w14:textId="77777777" w:rsidR="00873ACB" w:rsidRDefault="00873ACB" w:rsidP="0044284E">
            <w:r>
              <w:t>Status</w:t>
            </w:r>
          </w:p>
        </w:tc>
      </w:tr>
      <w:tr w:rsidR="00873ACB" w14:paraId="07CB6BFD" w14:textId="77777777" w:rsidTr="0044284E">
        <w:tc>
          <w:tcPr>
            <w:tcW w:w="967" w:type="dxa"/>
          </w:tcPr>
          <w:p w14:paraId="5B8FDFB4" w14:textId="77777777" w:rsidR="00873ACB" w:rsidRPr="00B845CE" w:rsidRDefault="00873ACB" w:rsidP="0044284E">
            <w:pPr>
              <w:rPr>
                <w:rFonts w:eastAsiaTheme="minorEastAsia"/>
              </w:rPr>
            </w:pPr>
            <w:r>
              <w:rPr>
                <w:rFonts w:hint="eastAsia"/>
              </w:rPr>
              <w:t>C053</w:t>
            </w:r>
          </w:p>
        </w:tc>
        <w:tc>
          <w:tcPr>
            <w:tcW w:w="948" w:type="dxa"/>
          </w:tcPr>
          <w:p w14:paraId="3985DB40" w14:textId="77777777" w:rsidR="00873ACB" w:rsidRDefault="00873ACB" w:rsidP="0044284E">
            <w:r>
              <w:rPr>
                <w:sz w:val="18"/>
                <w:szCs w:val="18"/>
              </w:rPr>
              <w:t>SONMDT</w:t>
            </w:r>
          </w:p>
        </w:tc>
        <w:tc>
          <w:tcPr>
            <w:tcW w:w="1068" w:type="dxa"/>
          </w:tcPr>
          <w:p w14:paraId="5F38FE70" w14:textId="77777777" w:rsidR="00873ACB" w:rsidRDefault="00873ACB" w:rsidP="0044284E">
            <w:r>
              <w:rPr>
                <w:rFonts w:hint="eastAsia"/>
              </w:rPr>
              <w:t>1</w:t>
            </w:r>
          </w:p>
        </w:tc>
        <w:tc>
          <w:tcPr>
            <w:tcW w:w="2797" w:type="dxa"/>
          </w:tcPr>
          <w:p w14:paraId="288606E0" w14:textId="77777777" w:rsidR="00873ACB" w:rsidRDefault="00873ACB" w:rsidP="0044284E">
            <w:r>
              <w:rPr>
                <w:rFonts w:hint="eastAsia"/>
              </w:rPr>
              <w:t>PSCell may not be available when RLF happens</w:t>
            </w:r>
          </w:p>
        </w:tc>
        <w:tc>
          <w:tcPr>
            <w:tcW w:w="1161" w:type="dxa"/>
          </w:tcPr>
          <w:p w14:paraId="38C28057" w14:textId="77777777" w:rsidR="00873ACB" w:rsidRDefault="00873ACB" w:rsidP="0044284E"/>
        </w:tc>
        <w:tc>
          <w:tcPr>
            <w:tcW w:w="1559" w:type="dxa"/>
          </w:tcPr>
          <w:p w14:paraId="18C24F97" w14:textId="77777777" w:rsidR="00873ACB" w:rsidRDefault="00873ACB" w:rsidP="0044284E">
            <w:r>
              <w:rPr>
                <w:rFonts w:hint="eastAsia"/>
              </w:rPr>
              <w:t>Tangxun</w:t>
            </w:r>
          </w:p>
        </w:tc>
        <w:tc>
          <w:tcPr>
            <w:tcW w:w="993" w:type="dxa"/>
          </w:tcPr>
          <w:p w14:paraId="7174205B" w14:textId="77777777" w:rsidR="00873ACB" w:rsidRDefault="00873ACB" w:rsidP="0044284E"/>
        </w:tc>
        <w:tc>
          <w:tcPr>
            <w:tcW w:w="850" w:type="dxa"/>
          </w:tcPr>
          <w:p w14:paraId="0F0A2E5C" w14:textId="77777777" w:rsidR="00873ACB" w:rsidRDefault="00873ACB" w:rsidP="0044284E">
            <w:r>
              <w:t>V</w:t>
            </w:r>
            <w:r>
              <w:rPr>
                <w:rFonts w:hint="eastAsia"/>
              </w:rPr>
              <w:t>002</w:t>
            </w:r>
          </w:p>
        </w:tc>
        <w:tc>
          <w:tcPr>
            <w:tcW w:w="814" w:type="dxa"/>
          </w:tcPr>
          <w:p w14:paraId="14A13719" w14:textId="77777777" w:rsidR="00873ACB" w:rsidRDefault="00873ACB" w:rsidP="0044284E">
            <w:r w:rsidRPr="00D421DC">
              <w:t>PropAgree</w:t>
            </w:r>
          </w:p>
        </w:tc>
      </w:tr>
    </w:tbl>
    <w:p w14:paraId="21FA7B57" w14:textId="77777777" w:rsidR="00873ACB" w:rsidRPr="00861EE2" w:rsidRDefault="00873ACB" w:rsidP="00873ACB">
      <w:pPr>
        <w:pStyle w:val="CommentText"/>
        <w:rPr>
          <w:rFonts w:eastAsiaTheme="minorEastAsia"/>
        </w:rPr>
      </w:pPr>
      <w:r>
        <w:rPr>
          <w:b/>
        </w:rPr>
        <w:br/>
        <w:t>[Description]</w:t>
      </w:r>
      <w:r>
        <w:t xml:space="preserve">: </w:t>
      </w:r>
      <w:r>
        <w:rPr>
          <w:rFonts w:hint="eastAsia"/>
        </w:rPr>
        <w:t xml:space="preserve">In case a RLF happens, even </w:t>
      </w:r>
      <w:r w:rsidRPr="00247626">
        <w:rPr>
          <w:rFonts w:eastAsia="SimSun"/>
        </w:rPr>
        <w:t xml:space="preserve">if the UE was configured with </w:t>
      </w:r>
      <w:r w:rsidRPr="00247626">
        <w:rPr>
          <w:i/>
          <w:iCs/>
        </w:rPr>
        <w:t xml:space="preserve">condExecutionCond </w:t>
      </w:r>
      <w:r w:rsidRPr="00247626">
        <w:t xml:space="preserve">and </w:t>
      </w:r>
      <w:r w:rsidRPr="00247626">
        <w:rPr>
          <w:i/>
          <w:iCs/>
        </w:rPr>
        <w:t>condExecutionCondPSCell</w:t>
      </w:r>
      <w:r>
        <w:rPr>
          <w:rFonts w:hint="eastAsia"/>
          <w:i/>
          <w:iCs/>
        </w:rPr>
        <w:t>,</w:t>
      </w:r>
      <w:r>
        <w:rPr>
          <w:rFonts w:hint="eastAsia"/>
        </w:rPr>
        <w:t xml:space="preserve"> there may be no PSCell at UE side.</w:t>
      </w:r>
    </w:p>
    <w:p w14:paraId="215A7573" w14:textId="77777777" w:rsidR="00873ACB" w:rsidRDefault="00873ACB" w:rsidP="00873ACB">
      <w:pPr>
        <w:pStyle w:val="CommentText"/>
        <w:rPr>
          <w:rFonts w:eastAsiaTheme="minorEastAsia"/>
        </w:rPr>
      </w:pPr>
      <w:r>
        <w:rPr>
          <w:b/>
        </w:rPr>
        <w:t>[Proposed Change]</w:t>
      </w:r>
      <w:r>
        <w:t xml:space="preserve">: </w:t>
      </w:r>
      <w:r>
        <w:rPr>
          <w:rFonts w:hint="eastAsia"/>
        </w:rPr>
        <w:t xml:space="preserve">add </w:t>
      </w:r>
      <w:r>
        <w:t>“</w:t>
      </w:r>
      <w:r>
        <w:rPr>
          <w:rFonts w:hint="eastAsia"/>
        </w:rPr>
        <w:t>if available</w:t>
      </w:r>
      <w:r>
        <w:t>”</w:t>
      </w:r>
      <w:r>
        <w:rPr>
          <w:rFonts w:hint="eastAsia"/>
        </w:rPr>
        <w:t xml:space="preserve"> as below:</w:t>
      </w:r>
    </w:p>
    <w:p w14:paraId="26588323" w14:textId="77777777" w:rsidR="00873ACB" w:rsidRPr="00861EE2" w:rsidRDefault="00873ACB" w:rsidP="00873ACB">
      <w:pPr>
        <w:pStyle w:val="CommentText"/>
        <w:ind w:left="1704" w:firstLine="284"/>
        <w:rPr>
          <w:rFonts w:eastAsiaTheme="minorEastAsia"/>
        </w:rPr>
      </w:pPr>
      <w:r>
        <w:rPr>
          <w:rFonts w:hint="eastAsia"/>
        </w:rPr>
        <w:t>PSCell (</w:t>
      </w:r>
      <w:ins w:id="415" w:author="CATT" w:date="2025-09-17T14:02:00Z">
        <w:r>
          <w:rPr>
            <w:rFonts w:hint="eastAsia"/>
          </w:rPr>
          <w:t>if availabl</w:t>
        </w:r>
      </w:ins>
      <w:ins w:id="416" w:author="CATT" w:date="2025-09-17T14:03:00Z">
        <w:r>
          <w:rPr>
            <w:rFonts w:hint="eastAsia"/>
          </w:rPr>
          <w:t xml:space="preserve">e, </w:t>
        </w:r>
      </w:ins>
      <w:r>
        <w:rPr>
          <w:rFonts w:hint="eastAsia"/>
        </w:rPr>
        <w:t>in case of no PSCell change)</w:t>
      </w:r>
    </w:p>
    <w:p w14:paraId="2CAB9EB2" w14:textId="77777777" w:rsidR="00873ACB" w:rsidRDefault="00873ACB" w:rsidP="00873ACB">
      <w:r>
        <w:rPr>
          <w:b/>
        </w:rPr>
        <w:t>[Comments]</w:t>
      </w:r>
      <w:r>
        <w:t>:</w:t>
      </w:r>
    </w:p>
    <w:p w14:paraId="4EF3E95B" w14:textId="77777777" w:rsidR="00873ACB" w:rsidRDefault="00873ACB" w:rsidP="00873ACB">
      <w:pPr>
        <w:rPr>
          <w:rFonts w:eastAsiaTheme="minorEastAsia"/>
        </w:rPr>
      </w:pPr>
      <w:r>
        <w:rPr>
          <w:rFonts w:eastAsiaTheme="minorEastAsia"/>
        </w:rPr>
        <w:t>Rapporteur aress and captures the change in the drafted CR</w:t>
      </w:r>
    </w:p>
    <w:p w14:paraId="7E4C27F7" w14:textId="77777777" w:rsidR="00873ACB" w:rsidRDefault="00873ACB" w:rsidP="00873ACB">
      <w:pPr>
        <w:rPr>
          <w:rFonts w:eastAsiaTheme="minorEastAsia"/>
        </w:rPr>
      </w:pPr>
    </w:p>
    <w:p w14:paraId="4AA61BC0" w14:textId="77777777" w:rsidR="00873ACB" w:rsidRPr="005D00E0" w:rsidRDefault="00873ACB" w:rsidP="00873ACB">
      <w:pPr>
        <w:pStyle w:val="Heading1"/>
        <w:rPr>
          <w:rFonts w:eastAsiaTheme="minorEastAsia"/>
        </w:rPr>
      </w:pPr>
      <w:r>
        <w:rPr>
          <w:rFonts w:eastAsia="DengXian" w:hint="eastAsia"/>
        </w:rPr>
        <w:t>Z30</w:t>
      </w:r>
      <w:r>
        <w:rPr>
          <w:rFonts w:eastAsia="DengXian"/>
        </w:rPr>
        <w:t>2</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60C432C4" w14:textId="77777777" w:rsidTr="0044284E">
        <w:tc>
          <w:tcPr>
            <w:tcW w:w="967" w:type="dxa"/>
          </w:tcPr>
          <w:p w14:paraId="618379AD" w14:textId="77777777" w:rsidR="00873ACB" w:rsidRDefault="00873ACB" w:rsidP="0044284E">
            <w:r>
              <w:t>RIL Id</w:t>
            </w:r>
          </w:p>
        </w:tc>
        <w:tc>
          <w:tcPr>
            <w:tcW w:w="984" w:type="dxa"/>
          </w:tcPr>
          <w:p w14:paraId="0BDFD564" w14:textId="77777777" w:rsidR="00873ACB" w:rsidRDefault="00873ACB" w:rsidP="0044284E">
            <w:r>
              <w:t>WI</w:t>
            </w:r>
          </w:p>
        </w:tc>
        <w:tc>
          <w:tcPr>
            <w:tcW w:w="1032" w:type="dxa"/>
          </w:tcPr>
          <w:p w14:paraId="250A1441" w14:textId="77777777" w:rsidR="00873ACB" w:rsidRDefault="00873ACB" w:rsidP="0044284E">
            <w:r>
              <w:t>Class</w:t>
            </w:r>
          </w:p>
        </w:tc>
        <w:tc>
          <w:tcPr>
            <w:tcW w:w="2797" w:type="dxa"/>
          </w:tcPr>
          <w:p w14:paraId="0EB7BA90" w14:textId="77777777" w:rsidR="00873ACB" w:rsidRDefault="00873ACB" w:rsidP="0044284E">
            <w:r>
              <w:t>Title</w:t>
            </w:r>
          </w:p>
        </w:tc>
        <w:tc>
          <w:tcPr>
            <w:tcW w:w="1161" w:type="dxa"/>
          </w:tcPr>
          <w:p w14:paraId="397CDB96" w14:textId="77777777" w:rsidR="00873ACB" w:rsidRDefault="00873ACB" w:rsidP="0044284E">
            <w:r>
              <w:t>Tdoc</w:t>
            </w:r>
          </w:p>
        </w:tc>
        <w:tc>
          <w:tcPr>
            <w:tcW w:w="1559" w:type="dxa"/>
          </w:tcPr>
          <w:p w14:paraId="0600E8F4" w14:textId="77777777" w:rsidR="00873ACB" w:rsidRDefault="00873ACB" w:rsidP="0044284E">
            <w:r>
              <w:t>Delegate</w:t>
            </w:r>
          </w:p>
        </w:tc>
        <w:tc>
          <w:tcPr>
            <w:tcW w:w="993" w:type="dxa"/>
          </w:tcPr>
          <w:p w14:paraId="6BF59BD9" w14:textId="77777777" w:rsidR="00873ACB" w:rsidRDefault="00873ACB" w:rsidP="0044284E">
            <w:r>
              <w:t>Misc</w:t>
            </w:r>
          </w:p>
        </w:tc>
        <w:tc>
          <w:tcPr>
            <w:tcW w:w="850" w:type="dxa"/>
          </w:tcPr>
          <w:p w14:paraId="4868D169" w14:textId="77777777" w:rsidR="00873ACB" w:rsidRDefault="00873ACB" w:rsidP="0044284E">
            <w:r>
              <w:t>File version</w:t>
            </w:r>
          </w:p>
        </w:tc>
        <w:tc>
          <w:tcPr>
            <w:tcW w:w="814" w:type="dxa"/>
          </w:tcPr>
          <w:p w14:paraId="78369377" w14:textId="77777777" w:rsidR="00873ACB" w:rsidRDefault="00873ACB" w:rsidP="0044284E">
            <w:r>
              <w:t>Status</w:t>
            </w:r>
          </w:p>
        </w:tc>
      </w:tr>
      <w:tr w:rsidR="00873ACB" w14:paraId="776DBB8A" w14:textId="77777777" w:rsidTr="0044284E">
        <w:tc>
          <w:tcPr>
            <w:tcW w:w="967" w:type="dxa"/>
          </w:tcPr>
          <w:p w14:paraId="61DC70D4" w14:textId="77777777" w:rsidR="00873ACB" w:rsidRPr="00E60186" w:rsidRDefault="00873ACB" w:rsidP="0044284E">
            <w:pPr>
              <w:rPr>
                <w:rFonts w:eastAsia="DengXian"/>
              </w:rPr>
            </w:pPr>
            <w:r>
              <w:rPr>
                <w:rFonts w:eastAsia="DengXian" w:hint="eastAsia"/>
              </w:rPr>
              <w:t>Z30</w:t>
            </w:r>
            <w:r>
              <w:rPr>
                <w:rFonts w:eastAsia="DengXian"/>
              </w:rPr>
              <w:t>2</w:t>
            </w:r>
          </w:p>
        </w:tc>
        <w:tc>
          <w:tcPr>
            <w:tcW w:w="984" w:type="dxa"/>
          </w:tcPr>
          <w:p w14:paraId="60E156DF" w14:textId="77777777" w:rsidR="00873ACB" w:rsidRDefault="00873ACB" w:rsidP="0044284E">
            <w:r>
              <w:rPr>
                <w:sz w:val="18"/>
                <w:szCs w:val="18"/>
              </w:rPr>
              <w:t>SONMDT</w:t>
            </w:r>
          </w:p>
        </w:tc>
        <w:tc>
          <w:tcPr>
            <w:tcW w:w="1032" w:type="dxa"/>
          </w:tcPr>
          <w:p w14:paraId="3FCE8B65" w14:textId="77777777" w:rsidR="00873ACB" w:rsidRDefault="00873ACB" w:rsidP="0044284E">
            <w:r>
              <w:t>1</w:t>
            </w:r>
          </w:p>
        </w:tc>
        <w:tc>
          <w:tcPr>
            <w:tcW w:w="2797" w:type="dxa"/>
          </w:tcPr>
          <w:p w14:paraId="71C6681F" w14:textId="77777777" w:rsidR="00873ACB" w:rsidRPr="00ED51AC" w:rsidRDefault="00873ACB" w:rsidP="0044284E">
            <w:pPr>
              <w:rPr>
                <w:rFonts w:eastAsia="DengXian"/>
              </w:rPr>
            </w:pPr>
            <w:r>
              <w:rPr>
                <w:rFonts w:eastAsia="DengXian"/>
              </w:rPr>
              <w:t>Unnecessary reference</w:t>
            </w:r>
            <w:r>
              <w:rPr>
                <w:rFonts w:eastAsia="DengXian" w:hint="eastAsia"/>
              </w:rPr>
              <w:t xml:space="preserve"> </w:t>
            </w:r>
          </w:p>
        </w:tc>
        <w:tc>
          <w:tcPr>
            <w:tcW w:w="1161" w:type="dxa"/>
          </w:tcPr>
          <w:p w14:paraId="63956392" w14:textId="77777777" w:rsidR="00873ACB" w:rsidRDefault="00873ACB" w:rsidP="0044284E">
            <w:r>
              <w:t>R2-25xxxx</w:t>
            </w:r>
          </w:p>
        </w:tc>
        <w:tc>
          <w:tcPr>
            <w:tcW w:w="1559" w:type="dxa"/>
          </w:tcPr>
          <w:p w14:paraId="7519D10C" w14:textId="77777777" w:rsidR="00873ACB" w:rsidRPr="00DD5CB8" w:rsidRDefault="00873ACB" w:rsidP="0044284E">
            <w:pPr>
              <w:rPr>
                <w:rFonts w:eastAsia="DengXian"/>
              </w:rPr>
            </w:pPr>
            <w:r>
              <w:rPr>
                <w:rFonts w:eastAsia="DengXian" w:hint="eastAsia"/>
              </w:rPr>
              <w:t>QI Tao</w:t>
            </w:r>
          </w:p>
        </w:tc>
        <w:tc>
          <w:tcPr>
            <w:tcW w:w="993" w:type="dxa"/>
          </w:tcPr>
          <w:p w14:paraId="7A75A09B" w14:textId="77777777" w:rsidR="00873ACB" w:rsidRDefault="00873ACB" w:rsidP="0044284E"/>
        </w:tc>
        <w:tc>
          <w:tcPr>
            <w:tcW w:w="850" w:type="dxa"/>
          </w:tcPr>
          <w:p w14:paraId="0D9F6634"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3720912A" w14:textId="77777777" w:rsidR="00873ACB" w:rsidRDefault="00873ACB" w:rsidP="0044284E">
            <w:r w:rsidRPr="00B05775">
              <w:t>PropAgree</w:t>
            </w:r>
          </w:p>
        </w:tc>
      </w:tr>
    </w:tbl>
    <w:p w14:paraId="47C0A1AE" w14:textId="77777777" w:rsidR="00873ACB" w:rsidRPr="00F22048" w:rsidRDefault="00873ACB" w:rsidP="00873ACB">
      <w:pPr>
        <w:pStyle w:val="CommentText"/>
        <w:rPr>
          <w:rFonts w:eastAsia="DengXian"/>
          <w:lang w:val="en-US"/>
        </w:rPr>
      </w:pPr>
      <w:r>
        <w:rPr>
          <w:b/>
        </w:rPr>
        <w:br/>
        <w:t>[Description]</w:t>
      </w:r>
      <w:r>
        <w:t>: No need to refer to 38.306 about UE capability each time.</w:t>
      </w:r>
    </w:p>
    <w:p w14:paraId="4407767D" w14:textId="77777777" w:rsidR="00873ACB" w:rsidRDefault="00873ACB" w:rsidP="00873ACB">
      <w:pPr>
        <w:pStyle w:val="CommentText"/>
      </w:pPr>
      <w:r>
        <w:rPr>
          <w:b/>
        </w:rPr>
        <w:t>[Proposed Change]</w:t>
      </w:r>
      <w:r>
        <w:t>: Suggest removing the reference:</w:t>
      </w:r>
    </w:p>
    <w:p w14:paraId="6D5970ED" w14:textId="77777777" w:rsidR="00873ACB" w:rsidRPr="006E6D84" w:rsidRDefault="00873ACB" w:rsidP="00873ACB">
      <w:pPr>
        <w:ind w:left="851" w:hanging="284"/>
      </w:pPr>
      <w:r w:rsidRPr="006E6D84">
        <w:rPr>
          <w:rFonts w:eastAsia="SimSun"/>
        </w:rPr>
        <w:t>2&gt;</w:t>
      </w:r>
      <w:r w:rsidRPr="006E6D84">
        <w:rPr>
          <w:rFonts w:eastAsia="SimSun"/>
        </w:rPr>
        <w:tab/>
      </w:r>
      <w:r w:rsidRPr="006E6D84">
        <w:t xml:space="preserve">if the UE does not support RLF-Report for fast MCG recovery procedure </w:t>
      </w:r>
      <w:del w:id="417" w:author="Post 131 (ZTE)" w:date="2025-09-28T11:40:00Z" w16du:dateUtc="2025-09-28T03:40:00Z">
        <w:r w:rsidRPr="006E6D84" w:rsidDel="006E6D84">
          <w:delText xml:space="preserve">as specified in TS 38.306 [26] </w:delText>
        </w:r>
      </w:del>
      <w:r w:rsidRPr="006E6D84">
        <w:t>or if T316 is not configured:</w:t>
      </w:r>
    </w:p>
    <w:p w14:paraId="1B4E13EF" w14:textId="77777777" w:rsidR="00873ACB" w:rsidRPr="00C82B2A" w:rsidRDefault="00873ACB" w:rsidP="00873ACB">
      <w:pPr>
        <w:ind w:left="1135" w:hanging="284"/>
        <w:rPr>
          <w:rFonts w:eastAsia="SimSun"/>
        </w:rPr>
      </w:pPr>
      <w:r w:rsidRPr="006E6D84">
        <w:rPr>
          <w:rFonts w:eastAsia="SimSun"/>
        </w:rPr>
        <w:t>3&gt;</w:t>
      </w:r>
      <w:r w:rsidRPr="006E6D84">
        <w:tab/>
        <w:t xml:space="preserve">set </w:t>
      </w:r>
      <w:r w:rsidRPr="006E6D84">
        <w:rPr>
          <w:i/>
          <w:iCs/>
        </w:rPr>
        <w:t>pSCellId</w:t>
      </w:r>
      <w:r w:rsidRPr="006E6D84">
        <w:t xml:space="preserve"> to the </w:t>
      </w:r>
      <w:r w:rsidRPr="006E6D84">
        <w:rPr>
          <w:rFonts w:eastAsia="DengXian"/>
        </w:rPr>
        <w:t xml:space="preserve">the </w:t>
      </w:r>
      <w:r w:rsidRPr="006E6D84">
        <w:t xml:space="preserve">global cell identity and tracking area code, if available, and otherwise the physical cell identity and carrier frequency of the </w:t>
      </w:r>
      <w:r w:rsidRPr="006E6D84">
        <w:rPr>
          <w:rFonts w:eastAsia="SimSun"/>
        </w:rPr>
        <w:t>source PSCell (in case of PSCell change) or PSCell (in case of no PSCell change)</w:t>
      </w:r>
      <w:r w:rsidRPr="006E6D84">
        <w:t>;</w:t>
      </w:r>
    </w:p>
    <w:p w14:paraId="1D5F7797" w14:textId="77777777" w:rsidR="00873ACB" w:rsidRDefault="00873ACB" w:rsidP="00873ACB">
      <w:r>
        <w:rPr>
          <w:b/>
        </w:rPr>
        <w:t>[Comments]</w:t>
      </w:r>
      <w:r>
        <w:t xml:space="preserve">: </w:t>
      </w:r>
    </w:p>
    <w:p w14:paraId="727BA56F" w14:textId="77777777" w:rsidR="00873ACB" w:rsidRDefault="00873ACB" w:rsidP="00873ACB">
      <w:pPr>
        <w:rPr>
          <w:rFonts w:eastAsiaTheme="minorEastAsia"/>
        </w:rPr>
      </w:pPr>
      <w:r>
        <w:t xml:space="preserve">[Rapporteur] </w:t>
      </w:r>
      <w:r>
        <w:rPr>
          <w:rFonts w:eastAsiaTheme="minorEastAsia"/>
        </w:rPr>
        <w:t>Rapporture agrees with the RIL and implemented the change in the drafted CR according to the RIL.</w:t>
      </w:r>
    </w:p>
    <w:p w14:paraId="0C867B67" w14:textId="77777777" w:rsidR="00873ACB" w:rsidRDefault="00873ACB" w:rsidP="00873ACB"/>
    <w:p w14:paraId="1E38DD6F"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127F1C39" w14:textId="77777777" w:rsidTr="0044284E">
        <w:tc>
          <w:tcPr>
            <w:tcW w:w="967" w:type="dxa"/>
          </w:tcPr>
          <w:p w14:paraId="0693BBF3" w14:textId="77777777" w:rsidR="00873ACB" w:rsidRPr="005A562F" w:rsidRDefault="00873ACB" w:rsidP="0044284E">
            <w:r w:rsidRPr="005A562F">
              <w:t>RIL Id</w:t>
            </w:r>
          </w:p>
        </w:tc>
        <w:tc>
          <w:tcPr>
            <w:tcW w:w="948" w:type="dxa"/>
          </w:tcPr>
          <w:p w14:paraId="6C9E1DD6" w14:textId="77777777" w:rsidR="00873ACB" w:rsidRPr="005A562F" w:rsidRDefault="00873ACB" w:rsidP="0044284E">
            <w:r w:rsidRPr="005A562F">
              <w:t>WI</w:t>
            </w:r>
          </w:p>
        </w:tc>
        <w:tc>
          <w:tcPr>
            <w:tcW w:w="1068" w:type="dxa"/>
          </w:tcPr>
          <w:p w14:paraId="08EB7C4D" w14:textId="77777777" w:rsidR="00873ACB" w:rsidRPr="005A562F" w:rsidRDefault="00873ACB" w:rsidP="0044284E">
            <w:r w:rsidRPr="005A562F">
              <w:t>Class</w:t>
            </w:r>
          </w:p>
        </w:tc>
        <w:tc>
          <w:tcPr>
            <w:tcW w:w="2797" w:type="dxa"/>
          </w:tcPr>
          <w:p w14:paraId="4D0C5CA1" w14:textId="77777777" w:rsidR="00873ACB" w:rsidRPr="005A562F" w:rsidRDefault="00873ACB" w:rsidP="0044284E">
            <w:r w:rsidRPr="005A562F">
              <w:t>Title</w:t>
            </w:r>
          </w:p>
        </w:tc>
        <w:tc>
          <w:tcPr>
            <w:tcW w:w="1161" w:type="dxa"/>
          </w:tcPr>
          <w:p w14:paraId="6E4A7157" w14:textId="77777777" w:rsidR="00873ACB" w:rsidRPr="005A562F" w:rsidRDefault="00873ACB" w:rsidP="0044284E">
            <w:r w:rsidRPr="005A562F">
              <w:t>Tdoc</w:t>
            </w:r>
          </w:p>
        </w:tc>
        <w:tc>
          <w:tcPr>
            <w:tcW w:w="1559" w:type="dxa"/>
          </w:tcPr>
          <w:p w14:paraId="38EB032D" w14:textId="77777777" w:rsidR="00873ACB" w:rsidRPr="005A562F" w:rsidRDefault="00873ACB" w:rsidP="0044284E">
            <w:r w:rsidRPr="005A562F">
              <w:t>Delegate</w:t>
            </w:r>
          </w:p>
        </w:tc>
        <w:tc>
          <w:tcPr>
            <w:tcW w:w="993" w:type="dxa"/>
          </w:tcPr>
          <w:p w14:paraId="2AE5B6D5" w14:textId="77777777" w:rsidR="00873ACB" w:rsidRPr="005A562F" w:rsidRDefault="00873ACB" w:rsidP="0044284E">
            <w:r w:rsidRPr="005A562F">
              <w:t>Misc</w:t>
            </w:r>
          </w:p>
        </w:tc>
        <w:tc>
          <w:tcPr>
            <w:tcW w:w="850" w:type="dxa"/>
          </w:tcPr>
          <w:p w14:paraId="49A3C8EB" w14:textId="77777777" w:rsidR="00873ACB" w:rsidRPr="005A562F" w:rsidRDefault="00873ACB" w:rsidP="0044284E">
            <w:r w:rsidRPr="005A562F">
              <w:t>File version</w:t>
            </w:r>
          </w:p>
        </w:tc>
        <w:tc>
          <w:tcPr>
            <w:tcW w:w="814" w:type="dxa"/>
          </w:tcPr>
          <w:p w14:paraId="2B5FBA69" w14:textId="77777777" w:rsidR="00873ACB" w:rsidRPr="005A562F" w:rsidRDefault="00873ACB" w:rsidP="0044284E">
            <w:r w:rsidRPr="005A562F">
              <w:t>Status</w:t>
            </w:r>
          </w:p>
        </w:tc>
      </w:tr>
      <w:tr w:rsidR="00873ACB" w:rsidRPr="005A562F" w14:paraId="0385067A" w14:textId="77777777" w:rsidTr="0044284E">
        <w:tc>
          <w:tcPr>
            <w:tcW w:w="967" w:type="dxa"/>
          </w:tcPr>
          <w:p w14:paraId="316A7486" w14:textId="77777777" w:rsidR="00873ACB" w:rsidRPr="005A562F" w:rsidRDefault="00873ACB" w:rsidP="0044284E">
            <w:pPr>
              <w:rPr>
                <w:rFonts w:eastAsia="SimSun"/>
              </w:rPr>
            </w:pPr>
            <w:r w:rsidRPr="005A562F">
              <w:t>X</w:t>
            </w:r>
            <w:r w:rsidRPr="005A562F">
              <w:rPr>
                <w:rFonts w:eastAsia="SimSun" w:hint="eastAsia"/>
              </w:rPr>
              <w:t>550</w:t>
            </w:r>
          </w:p>
        </w:tc>
        <w:tc>
          <w:tcPr>
            <w:tcW w:w="948" w:type="dxa"/>
          </w:tcPr>
          <w:p w14:paraId="5C050CE6" w14:textId="77777777" w:rsidR="00873ACB" w:rsidRPr="005A562F" w:rsidRDefault="00873ACB" w:rsidP="0044284E">
            <w:pPr>
              <w:rPr>
                <w:rFonts w:eastAsia="SimSun"/>
              </w:rPr>
            </w:pPr>
            <w:r w:rsidRPr="005A562F">
              <w:rPr>
                <w:rFonts w:eastAsia="SimSun" w:hint="eastAsia"/>
              </w:rPr>
              <w:t>SONMDT</w:t>
            </w:r>
          </w:p>
        </w:tc>
        <w:tc>
          <w:tcPr>
            <w:tcW w:w="1068" w:type="dxa"/>
          </w:tcPr>
          <w:p w14:paraId="48CCB3B0" w14:textId="77777777" w:rsidR="00873ACB" w:rsidRPr="005A562F" w:rsidRDefault="00873ACB" w:rsidP="0044284E">
            <w:pPr>
              <w:rPr>
                <w:rFonts w:eastAsia="SimSun"/>
              </w:rPr>
            </w:pPr>
            <w:r w:rsidRPr="005A562F">
              <w:rPr>
                <w:rFonts w:eastAsia="SimSun" w:hint="eastAsia"/>
              </w:rPr>
              <w:t>1</w:t>
            </w:r>
          </w:p>
        </w:tc>
        <w:tc>
          <w:tcPr>
            <w:tcW w:w="2797" w:type="dxa"/>
          </w:tcPr>
          <w:p w14:paraId="7016427F" w14:textId="77777777" w:rsidR="00873ACB" w:rsidRPr="005A562F" w:rsidRDefault="00873ACB" w:rsidP="0044284E">
            <w:pPr>
              <w:rPr>
                <w:rFonts w:eastAsia="SimSun"/>
              </w:rPr>
            </w:pPr>
            <w:r w:rsidRPr="005A562F">
              <w:rPr>
                <w:rFonts w:eastAsia="SimSun" w:hint="eastAsia"/>
              </w:rPr>
              <w:t xml:space="preserve">Incomplete </w:t>
            </w:r>
            <w:r w:rsidRPr="005A562F">
              <w:rPr>
                <w:rFonts w:eastAsia="SimSun"/>
              </w:rPr>
              <w:t>procedure text</w:t>
            </w:r>
          </w:p>
        </w:tc>
        <w:tc>
          <w:tcPr>
            <w:tcW w:w="1161" w:type="dxa"/>
          </w:tcPr>
          <w:p w14:paraId="210200FE" w14:textId="77777777" w:rsidR="00873ACB" w:rsidRPr="005A562F" w:rsidRDefault="00873ACB" w:rsidP="0044284E"/>
        </w:tc>
        <w:tc>
          <w:tcPr>
            <w:tcW w:w="1559" w:type="dxa"/>
          </w:tcPr>
          <w:p w14:paraId="64ECD7AE"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6D1B0C05" w14:textId="77777777" w:rsidR="00873ACB" w:rsidRPr="005A562F" w:rsidRDefault="00873ACB" w:rsidP="0044284E"/>
        </w:tc>
        <w:tc>
          <w:tcPr>
            <w:tcW w:w="850" w:type="dxa"/>
          </w:tcPr>
          <w:p w14:paraId="41A9058A"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0C46645D" w14:textId="77777777" w:rsidR="00873ACB" w:rsidRPr="005A562F" w:rsidRDefault="00873ACB" w:rsidP="0044284E">
            <w:r>
              <w:t>PropReject</w:t>
            </w:r>
          </w:p>
        </w:tc>
      </w:tr>
    </w:tbl>
    <w:p w14:paraId="21561CC3" w14:textId="77777777" w:rsidR="00873ACB" w:rsidRPr="005A562F" w:rsidRDefault="00873ACB" w:rsidP="00873ACB">
      <w:pPr>
        <w:pStyle w:val="CommentText"/>
        <w:rPr>
          <w:rFonts w:eastAsia="SimSun"/>
          <w:lang w:val="en-US"/>
        </w:rPr>
      </w:pPr>
      <w:r w:rsidRPr="005A562F">
        <w:rPr>
          <w:b/>
        </w:rPr>
        <w:br/>
        <w:t>[Description]</w:t>
      </w:r>
      <w:r w:rsidRPr="005A562F">
        <w:t xml:space="preserve">: Procedure in clause 5.3.10.5 only consider the case for </w:t>
      </w:r>
      <w:r w:rsidRPr="005A562F">
        <w:rPr>
          <w:rFonts w:eastAsia="SimSun"/>
          <w:lang w:val="en-US"/>
        </w:rPr>
        <w:t>earth-moving cell, the case that NTN cell is (quasi-)Earth fixed cell</w:t>
      </w:r>
      <w:r w:rsidRPr="005A562F">
        <w:t xml:space="preserve"> is missed.</w:t>
      </w:r>
    </w:p>
    <w:p w14:paraId="7F9A1F48" w14:textId="77777777" w:rsidR="00873ACB" w:rsidRPr="005A562F" w:rsidRDefault="00873ACB" w:rsidP="00873ACB">
      <w:pPr>
        <w:pStyle w:val="CommentText"/>
      </w:pPr>
      <w:r w:rsidRPr="005A562F">
        <w:rPr>
          <w:b/>
        </w:rPr>
        <w:t>[Proposed Change]</w:t>
      </w:r>
      <w:r w:rsidRPr="005A562F">
        <w:t xml:space="preserve">: To complete the below procedure texts when considering the reference location of </w:t>
      </w:r>
      <w:r w:rsidRPr="005A562F">
        <w:rPr>
          <w:rFonts w:eastAsia="SimSun"/>
          <w:lang w:val="en-US"/>
        </w:rPr>
        <w:t>(quasi-)Earth fixed cell</w:t>
      </w:r>
      <w:r w:rsidRPr="005A562F">
        <w:t xml:space="preserve"> is fixed.</w:t>
      </w:r>
    </w:p>
    <w:p w14:paraId="56AF0112" w14:textId="77777777" w:rsidR="00873ACB" w:rsidRPr="005A562F" w:rsidRDefault="00873ACB" w:rsidP="00873ACB">
      <w:pPr>
        <w:spacing w:after="120"/>
        <w:jc w:val="both"/>
        <w:rPr>
          <w:rFonts w:eastAsia="SimSun"/>
        </w:rPr>
      </w:pPr>
      <w:r w:rsidRPr="005A562F">
        <w:t xml:space="preserve">The UE shall determine the content in the </w:t>
      </w:r>
      <w:r w:rsidRPr="005A562F">
        <w:rPr>
          <w:i/>
        </w:rPr>
        <w:t>VarRLF-Report</w:t>
      </w:r>
      <w:r w:rsidRPr="005A562F">
        <w:t xml:space="preserve"> as follows:</w:t>
      </w:r>
    </w:p>
    <w:p w14:paraId="12C8E962" w14:textId="77777777" w:rsidR="00873ACB" w:rsidRPr="005A562F" w:rsidRDefault="00873ACB" w:rsidP="00873ACB">
      <w:pPr>
        <w:pStyle w:val="B1"/>
      </w:pPr>
      <w:r w:rsidRPr="005A562F">
        <w:t>1&gt;</w:t>
      </w:r>
      <w:r w:rsidRPr="005A562F">
        <w:tab/>
        <w:t xml:space="preserve">clear the information included in </w:t>
      </w:r>
      <w:r w:rsidRPr="005A562F">
        <w:rPr>
          <w:i/>
        </w:rPr>
        <w:t>VarRLF-Report</w:t>
      </w:r>
      <w:r w:rsidRPr="005A562F">
        <w:t>, if any;</w:t>
      </w:r>
    </w:p>
    <w:p w14:paraId="40ADFFE9" w14:textId="77777777" w:rsidR="00873ACB" w:rsidRPr="005A562F" w:rsidRDefault="00873ACB" w:rsidP="00873ACB">
      <w:pPr>
        <w:pStyle w:val="B1"/>
      </w:pPr>
      <w:r w:rsidRPr="005A562F">
        <w:t>1&gt;</w:t>
      </w:r>
      <w:r w:rsidRPr="005A562F">
        <w:tab/>
        <w:t xml:space="preserve">if the UE is not in SNPN access mode, set the </w:t>
      </w:r>
      <w:r w:rsidRPr="005A562F">
        <w:rPr>
          <w:i/>
        </w:rPr>
        <w:t xml:space="preserve">plmn-IdentityList </w:t>
      </w:r>
      <w:r w:rsidRPr="005A562F">
        <w:t>to include the list of EPLMNs stored by the UE (i.e. including the RPLMN);</w:t>
      </w:r>
    </w:p>
    <w:p w14:paraId="6E3F6708" w14:textId="77777777" w:rsidR="00873ACB" w:rsidRPr="005A562F" w:rsidRDefault="00873ACB" w:rsidP="00873ACB">
      <w:pPr>
        <w:pStyle w:val="B1"/>
      </w:pPr>
      <w:r w:rsidRPr="005A562F">
        <w:t>1&gt;</w:t>
      </w:r>
      <w:r w:rsidRPr="005A562F">
        <w:tab/>
        <w:t xml:space="preserve">else if the UE is in SNPN access mode, set the </w:t>
      </w:r>
      <w:r w:rsidRPr="005A562F">
        <w:rPr>
          <w:i/>
        </w:rPr>
        <w:t xml:space="preserve">snpn-IdentityList </w:t>
      </w:r>
      <w:r w:rsidRPr="005A562F">
        <w:t>to include the list of equivalent SNPNs stored by the UE (i.e., including the registered SNPN identity);</w:t>
      </w:r>
    </w:p>
    <w:p w14:paraId="1160927F" w14:textId="77777777" w:rsidR="00873ACB" w:rsidRPr="005A562F" w:rsidRDefault="00873ACB" w:rsidP="00873ACB">
      <w:pPr>
        <w:pStyle w:val="B1"/>
      </w:pPr>
      <w:r w:rsidRPr="005A562F">
        <w:t>1&gt;</w:t>
      </w:r>
      <w:r w:rsidRPr="005A562F">
        <w:tab/>
        <w:t xml:space="preserve">set the </w:t>
      </w:r>
      <w:r w:rsidRPr="005A562F">
        <w:rPr>
          <w:i/>
          <w:iCs/>
        </w:rPr>
        <w:t>measResultLastServCell</w:t>
      </w:r>
      <w:r w:rsidRPr="005A562F">
        <w:t xml:space="preserve"> to include the cell level RSRP, RSRQ and the available SINR, of the source PCell (in case HO failure) or PCell (in case RLF) based on the available SSB and CSI-RS measurements collected up to the moment the UE detected failure;</w:t>
      </w:r>
    </w:p>
    <w:p w14:paraId="40E0DDE4" w14:textId="77777777" w:rsidR="00873ACB" w:rsidRPr="005A562F" w:rsidRDefault="00873ACB" w:rsidP="00873ACB">
      <w:pPr>
        <w:pStyle w:val="B1"/>
      </w:pPr>
      <w:r w:rsidRPr="005A562F">
        <w:t>1&gt;</w:t>
      </w:r>
      <w:r w:rsidRPr="005A562F">
        <w:tab/>
        <w:t xml:space="preserve">if the UE supports </w:t>
      </w:r>
      <w:r w:rsidRPr="005A562F">
        <w:rPr>
          <w:rFonts w:eastAsia="DengXian"/>
        </w:rPr>
        <w:t>RLF-Report for conditional handover with candidate SCG</w:t>
      </w:r>
      <w:r w:rsidRPr="005A562F">
        <w:t xml:space="preserve"> and if the UE was configured with </w:t>
      </w:r>
      <w:r w:rsidRPr="005A562F">
        <w:rPr>
          <w:i/>
          <w:iCs/>
        </w:rPr>
        <w:t xml:space="preserve">condExecutionCond </w:t>
      </w:r>
      <w:r w:rsidRPr="005A562F">
        <w:t xml:space="preserve">and </w:t>
      </w:r>
      <w:r w:rsidRPr="005A562F">
        <w:rPr>
          <w:i/>
          <w:iCs/>
        </w:rPr>
        <w:t>condExecutionCondPSCell</w:t>
      </w:r>
      <w:r w:rsidRPr="005A562F">
        <w:t>;</w:t>
      </w:r>
    </w:p>
    <w:p w14:paraId="0DAD3FCF" w14:textId="77777777" w:rsidR="00873ACB" w:rsidRPr="005A562F" w:rsidRDefault="00873ACB" w:rsidP="00873ACB">
      <w:pPr>
        <w:pStyle w:val="B2"/>
      </w:pPr>
      <w:r w:rsidRPr="005A562F">
        <w:t>2&gt;</w:t>
      </w:r>
      <w:r w:rsidRPr="005A562F">
        <w:tab/>
        <w:t xml:space="preserve">set the </w:t>
      </w:r>
      <w:r w:rsidRPr="005A562F">
        <w:rPr>
          <w:i/>
          <w:iCs/>
        </w:rPr>
        <w:t>measResultLastServPSCell</w:t>
      </w:r>
      <w:r w:rsidRPr="005A562F">
        <w:t xml:space="preserve"> to include the cell level RSRP, RSRQ and the available SINR, of the source PSCell (in case of PSCell change) or PSCell (in case of no PSCell change) based on the available SSB and CSI-RS measurements collected up to the moment the UE detected the failure;</w:t>
      </w:r>
    </w:p>
    <w:p w14:paraId="4A75A2B8" w14:textId="77777777" w:rsidR="00873ACB" w:rsidRPr="005A562F" w:rsidRDefault="00873ACB" w:rsidP="00873ACB">
      <w:pPr>
        <w:pStyle w:val="B2"/>
      </w:pPr>
      <w:r w:rsidRPr="005A562F">
        <w:t>2&gt;</w:t>
      </w:r>
      <w:r w:rsidRPr="005A562F">
        <w:tab/>
        <w:t>if the UE does not support RLF-Report for fast MCG recovery procedure as specified in TS 38.306 [26] or if T316 is not configured:</w:t>
      </w:r>
    </w:p>
    <w:p w14:paraId="1DF0415E" w14:textId="77777777" w:rsidR="00873ACB" w:rsidRPr="005A562F" w:rsidRDefault="00873ACB" w:rsidP="00873ACB">
      <w:pPr>
        <w:pStyle w:val="B3"/>
      </w:pPr>
      <w:r w:rsidRPr="005A562F">
        <w:t>3&gt;</w:t>
      </w:r>
      <w:r w:rsidRPr="005A562F">
        <w:tab/>
        <w:t xml:space="preserve">set </w:t>
      </w:r>
      <w:r w:rsidRPr="005A562F">
        <w:rPr>
          <w:i/>
          <w:iCs/>
        </w:rPr>
        <w:t>pSCellId</w:t>
      </w:r>
      <w:r w:rsidRPr="005A562F">
        <w:t xml:space="preserve"> to the </w:t>
      </w:r>
      <w:r w:rsidRPr="005A562F">
        <w:rPr>
          <w:rFonts w:eastAsia="DengXian"/>
        </w:rPr>
        <w:t xml:space="preserve">the </w:t>
      </w:r>
      <w:r w:rsidRPr="005A562F">
        <w:t>global cell identity and tracking area code, if available, and otherwise the physical cell identity and carrier frequency of the source PSCell (in case of PSCell change) or PSCell (in case of no PSCell change);</w:t>
      </w:r>
    </w:p>
    <w:p w14:paraId="2508626E" w14:textId="77777777" w:rsidR="00873ACB" w:rsidRPr="005A562F" w:rsidRDefault="00873ACB" w:rsidP="00873ACB">
      <w:pPr>
        <w:pStyle w:val="B1"/>
        <w:rPr>
          <w:ins w:id="418" w:author="Xiaomi (Shuai)" w:date="2025-09-17T18:44:00Z"/>
          <w:rFonts w:eastAsia="DengXian"/>
        </w:rPr>
      </w:pPr>
      <w:r w:rsidRPr="005A562F">
        <w:t>1&gt;</w:t>
      </w:r>
      <w:r w:rsidRPr="005A562F">
        <w:tab/>
        <w:t xml:space="preserve">if the UE supports </w:t>
      </w:r>
      <w:r w:rsidRPr="005A562F">
        <w:rPr>
          <w:rFonts w:eastAsia="DengXian"/>
        </w:rPr>
        <w:t>RLF-Report for conditional handover with time-based or location-based trigger condition</w:t>
      </w:r>
      <w:ins w:id="419" w:author="Xiaomi (Shuai)" w:date="2025-09-17T18:44:00Z">
        <w:r w:rsidRPr="005A562F">
          <w:rPr>
            <w:rFonts w:eastAsia="DengXian"/>
          </w:rPr>
          <w:t>:</w:t>
        </w:r>
      </w:ins>
    </w:p>
    <w:p w14:paraId="4DB4E10A" w14:textId="77777777" w:rsidR="00873ACB" w:rsidRPr="005A562F" w:rsidRDefault="00873ACB">
      <w:pPr>
        <w:pStyle w:val="B2"/>
        <w:rPr>
          <w:ins w:id="420" w:author="Xiaomi (Shuai)" w:date="2025-09-17T18:44:00Z"/>
          <w:rFonts w:eastAsia="DengXian"/>
        </w:rPr>
        <w:pPrChange w:id="421" w:author="Xiaomi (Shuai)" w:date="2025-09-17T18:44:00Z">
          <w:pPr>
            <w:pStyle w:val="B1"/>
          </w:pPr>
        </w:pPrChange>
      </w:pPr>
      <w:ins w:id="422" w:author="Xiaomi (Shuai)" w:date="2025-09-17T18:44:00Z">
        <w:r w:rsidRPr="005A562F">
          <w:rPr>
            <w:rFonts w:eastAsia="DengXian"/>
          </w:rPr>
          <w:t>2&gt;</w:t>
        </w:r>
        <w:r w:rsidRPr="005A562F">
          <w:rPr>
            <w:rFonts w:eastAsia="DengXian"/>
          </w:rPr>
          <w:tab/>
          <w:t>if one entry of choConfig concerns condEventD1:</w:t>
        </w:r>
      </w:ins>
    </w:p>
    <w:p w14:paraId="2F2A169F" w14:textId="77777777" w:rsidR="00873ACB" w:rsidRPr="005A562F" w:rsidRDefault="00873ACB">
      <w:pPr>
        <w:pStyle w:val="B3"/>
        <w:rPr>
          <w:ins w:id="423" w:author="Xiaomi (Shuai)" w:date="2025-09-17T18:44:00Z"/>
          <w:rFonts w:eastAsia="DengXian"/>
        </w:rPr>
        <w:pPrChange w:id="424" w:author="Xiaomi (Shuai)" w:date="2025-09-17T18:44:00Z">
          <w:pPr>
            <w:pStyle w:val="B1"/>
          </w:pPr>
        </w:pPrChange>
      </w:pPr>
      <w:ins w:id="425" w:author="Xiaomi (Shuai)" w:date="2025-09-17T18:44:00Z">
        <w:r w:rsidRPr="005A562F">
          <w:rPr>
            <w:rFonts w:eastAsia="DengXian"/>
          </w:rPr>
          <w:t>3&gt;</w:t>
        </w:r>
        <w:r w:rsidRPr="005A562F">
          <w:rPr>
            <w:rFonts w:eastAsia="DengXian"/>
          </w:rPr>
          <w:tab/>
          <w:t>set distanceFromReference1 to the measured distance between the UE and the serving cell fixed reference location;</w:t>
        </w:r>
      </w:ins>
    </w:p>
    <w:p w14:paraId="7CB2B15E" w14:textId="77777777" w:rsidR="00873ACB" w:rsidRPr="005A562F" w:rsidRDefault="00873ACB">
      <w:pPr>
        <w:pStyle w:val="B2"/>
        <w:pPrChange w:id="426" w:author="Xiaomi (Shuai)" w:date="2025-09-17T18:45:00Z">
          <w:pPr>
            <w:pStyle w:val="B1"/>
          </w:pPr>
        </w:pPrChange>
      </w:pPr>
      <w:ins w:id="427" w:author="Xiaomi (Shuai)" w:date="2025-09-17T18:45:00Z">
        <w:r w:rsidRPr="005A562F">
          <w:rPr>
            <w:rFonts w:eastAsia="DengXian"/>
          </w:rPr>
          <w:t>2&gt;</w:t>
        </w:r>
        <w:r w:rsidRPr="005A562F">
          <w:rPr>
            <w:rFonts w:eastAsia="DengXian"/>
          </w:rPr>
          <w:tab/>
        </w:r>
      </w:ins>
      <w:del w:id="428" w:author="Xiaomi (Shuai)" w:date="2025-09-17T18:44:00Z">
        <w:r w:rsidRPr="005A562F" w:rsidDel="005E2A0D">
          <w:delText xml:space="preserve"> </w:delText>
        </w:r>
      </w:del>
      <w:del w:id="429" w:author="Xiaomi (Shuai)" w:date="2025-09-17T18:45:00Z">
        <w:r w:rsidRPr="005A562F" w:rsidDel="005E2A0D">
          <w:delText xml:space="preserve">and </w:delText>
        </w:r>
      </w:del>
      <w:ins w:id="430" w:author="Xiaomi (Shuai)" w:date="2025-09-17T18:45:00Z">
        <w:r w:rsidRPr="005A562F">
          <w:t xml:space="preserve">else </w:t>
        </w:r>
      </w:ins>
      <w:r w:rsidRPr="005A562F">
        <w:t xml:space="preserve">if one entry of </w:t>
      </w:r>
      <w:r w:rsidRPr="005A562F">
        <w:rPr>
          <w:i/>
          <w:iCs/>
        </w:rPr>
        <w:t>choConfig</w:t>
      </w:r>
      <w:r w:rsidRPr="005A562F">
        <w:t xml:space="preserve"> concerns </w:t>
      </w:r>
      <w:r w:rsidRPr="005A562F">
        <w:rPr>
          <w:i/>
          <w:iCs/>
        </w:rPr>
        <w:t>condEventD2</w:t>
      </w:r>
      <w:del w:id="431" w:author="Xiaomi (Shuai)" w:date="2025-09-17T18:45:00Z">
        <w:r w:rsidRPr="005A562F" w:rsidDel="005E2A0D">
          <w:rPr>
            <w:iCs/>
          </w:rPr>
          <w:delText>;</w:delText>
        </w:r>
      </w:del>
      <w:ins w:id="432" w:author="Xiaomi (Shuai)" w:date="2025-09-17T18:45:00Z">
        <w:r w:rsidRPr="005A562F">
          <w:rPr>
            <w:iCs/>
          </w:rPr>
          <w:t>:</w:t>
        </w:r>
      </w:ins>
    </w:p>
    <w:p w14:paraId="6E4B5AA8" w14:textId="77777777" w:rsidR="00873ACB" w:rsidRPr="005A562F" w:rsidRDefault="00873ACB">
      <w:pPr>
        <w:pStyle w:val="B3"/>
        <w:pPrChange w:id="433" w:author="Xiaomi (Shuai)" w:date="2025-09-17T18:45:00Z">
          <w:pPr>
            <w:pStyle w:val="B2"/>
          </w:pPr>
        </w:pPrChange>
      </w:pPr>
      <w:del w:id="434" w:author="Xiaomi (Shuai)" w:date="2025-09-17T18:45:00Z">
        <w:r w:rsidRPr="005A562F" w:rsidDel="005E2A0D">
          <w:delText>2</w:delText>
        </w:r>
      </w:del>
      <w:ins w:id="435" w:author="Xiaomi (Shuai)" w:date="2025-09-17T18:45:00Z">
        <w:r w:rsidRPr="005A562F">
          <w:t>3</w:t>
        </w:r>
      </w:ins>
      <w:r w:rsidRPr="005A562F">
        <w:t>&gt;</w:t>
      </w:r>
      <w:r w:rsidRPr="005A562F">
        <w:tab/>
        <w:t xml:space="preserve">set </w:t>
      </w:r>
      <w:r w:rsidRPr="005A562F">
        <w:rPr>
          <w:i/>
          <w:iCs/>
        </w:rPr>
        <w:t>distanceFromReference1</w:t>
      </w:r>
      <w:r w:rsidRPr="005A562F">
        <w:t xml:space="preserve"> to the measured distance between the UE and the serving cell moving reference location</w:t>
      </w:r>
      <w:del w:id="436" w:author="Xiaomi (Shuai)" w:date="2025-09-17T18:45:00Z">
        <w:r w:rsidRPr="005A562F" w:rsidDel="005E2A0D">
          <w:delText>,</w:delText>
        </w:r>
      </w:del>
      <w:ins w:id="437" w:author="Xiaomi (Shuai)" w:date="2025-09-17T18:45:00Z">
        <w:r w:rsidRPr="005A562F">
          <w:t>;</w:t>
        </w:r>
      </w:ins>
    </w:p>
    <w:p w14:paraId="5BE1D471" w14:textId="77777777" w:rsidR="00873ACB" w:rsidRPr="005A562F" w:rsidRDefault="00873ACB" w:rsidP="00873ACB"/>
    <w:p w14:paraId="019FE52C" w14:textId="77777777" w:rsidR="00873ACB" w:rsidRPr="005A562F" w:rsidRDefault="00873ACB" w:rsidP="00873ACB">
      <w:pPr>
        <w:rPr>
          <w:rFonts w:eastAsia="DengXian"/>
          <w:color w:val="FF0000"/>
        </w:rPr>
      </w:pPr>
      <w:r w:rsidRPr="005A562F">
        <w:rPr>
          <w:rFonts w:eastAsia="DengXian" w:hint="eastAsia"/>
          <w:color w:val="FF0000"/>
        </w:rPr>
        <w:t>O</w:t>
      </w:r>
      <w:r w:rsidRPr="005A562F">
        <w:rPr>
          <w:rFonts w:eastAsia="DengXian"/>
          <w:color w:val="FF0000"/>
        </w:rPr>
        <w:t>mitted….</w:t>
      </w:r>
    </w:p>
    <w:p w14:paraId="6E276E99" w14:textId="77777777" w:rsidR="00873ACB" w:rsidRPr="005A562F" w:rsidRDefault="00873ACB" w:rsidP="00873ACB">
      <w:pPr>
        <w:pStyle w:val="B2"/>
        <w:rPr>
          <w:iCs/>
          <w:lang w:val="en-US"/>
        </w:rPr>
      </w:pPr>
      <w:r w:rsidRPr="005A562F">
        <w:t>2&gt;</w:t>
      </w:r>
      <w:r w:rsidRPr="005A562F">
        <w:tab/>
        <w:t xml:space="preserve">for each neighbour cell, if any, included in </w:t>
      </w:r>
      <w:r w:rsidRPr="005A562F">
        <w:rPr>
          <w:i/>
        </w:rPr>
        <w:t>measResultListNR</w:t>
      </w:r>
      <w:r w:rsidRPr="005A562F">
        <w:t xml:space="preserve"> in </w:t>
      </w:r>
      <w:r w:rsidRPr="005A562F">
        <w:rPr>
          <w:i/>
        </w:rPr>
        <w:t>measResultNeighCells</w:t>
      </w:r>
      <w:r w:rsidRPr="005A562F">
        <w:rPr>
          <w:iCs/>
        </w:rPr>
        <w:t>:</w:t>
      </w:r>
    </w:p>
    <w:p w14:paraId="79CAC476" w14:textId="77777777" w:rsidR="00873ACB" w:rsidRPr="005A562F" w:rsidRDefault="00873ACB" w:rsidP="00873ACB">
      <w:pPr>
        <w:pStyle w:val="B3"/>
        <w:rPr>
          <w:iCs/>
        </w:rPr>
      </w:pPr>
      <w:r w:rsidRPr="005A562F">
        <w:t>3&gt;</w:t>
      </w:r>
      <w:r w:rsidRPr="005A562F">
        <w:tab/>
        <w:t xml:space="preserve">if the UE supports </w:t>
      </w:r>
      <w:r w:rsidRPr="005A562F">
        <w:rPr>
          <w:rFonts w:eastAsia="DengXian"/>
        </w:rPr>
        <w:t>RLF-Report for conditional handover</w:t>
      </w:r>
      <w:r w:rsidRPr="005A562F">
        <w:t xml:space="preserve"> and if the neighbour cell is one of the candidate cells for which the</w:t>
      </w:r>
      <w:r w:rsidRPr="005A562F">
        <w:rPr>
          <w:i/>
          <w:iCs/>
        </w:rPr>
        <w:t xml:space="preserve"> reconfigurationWithSync</w:t>
      </w:r>
      <w:r w:rsidRPr="005A562F">
        <w:t xml:space="preserve"> is included in the </w:t>
      </w:r>
      <w:r w:rsidRPr="005A562F">
        <w:rPr>
          <w:i/>
        </w:rPr>
        <w:t>masterCellGroup</w:t>
      </w:r>
      <w:r w:rsidRPr="005A562F">
        <w:t xml:space="preserve"> in the MCG </w:t>
      </w:r>
      <w:r w:rsidRPr="005A562F">
        <w:rPr>
          <w:i/>
        </w:rPr>
        <w:t>VarConditionalReconfig</w:t>
      </w:r>
      <w:r w:rsidRPr="005A562F">
        <w:rPr>
          <w:iCs/>
        </w:rPr>
        <w:t xml:space="preserve"> at the moment of the detected failure and if the related MCG </w:t>
      </w:r>
      <w:r w:rsidRPr="005A562F">
        <w:rPr>
          <w:i/>
        </w:rPr>
        <w:t>VarConditionalReconfig</w:t>
      </w:r>
      <w:r w:rsidRPr="005A562F">
        <w:rPr>
          <w:iCs/>
        </w:rPr>
        <w:t xml:space="preserve"> only concerns </w:t>
      </w:r>
      <w:r w:rsidRPr="005A562F">
        <w:rPr>
          <w:rFonts w:eastAsia="DengXian"/>
        </w:rPr>
        <w:t>measurement-based trigger condition; or</w:t>
      </w:r>
    </w:p>
    <w:p w14:paraId="72DFE95C" w14:textId="77777777" w:rsidR="00873ACB" w:rsidRPr="005A562F" w:rsidRDefault="00873ACB" w:rsidP="00873ACB">
      <w:pPr>
        <w:pStyle w:val="B3"/>
        <w:rPr>
          <w:iCs/>
        </w:rPr>
      </w:pPr>
      <w:r w:rsidRPr="005A562F">
        <w:t>3&gt;</w:t>
      </w:r>
      <w:r w:rsidRPr="005A562F">
        <w:tab/>
        <w:t xml:space="preserve">if the UE supports </w:t>
      </w:r>
      <w:r w:rsidRPr="005A562F">
        <w:rPr>
          <w:rFonts w:eastAsia="DengXian"/>
        </w:rPr>
        <w:t>RLF-Report for conditional handover with time-based and location-based trigger conditions in NTN</w:t>
      </w:r>
      <w:r w:rsidRPr="005A562F">
        <w:t xml:space="preserve"> and if the neighbour cell is one of the candidate cells for which the</w:t>
      </w:r>
      <w:r w:rsidRPr="005A562F">
        <w:rPr>
          <w:i/>
          <w:iCs/>
        </w:rPr>
        <w:t xml:space="preserve"> reconfigurationWithSync</w:t>
      </w:r>
      <w:r w:rsidRPr="005A562F">
        <w:t xml:space="preserve"> is included in the </w:t>
      </w:r>
      <w:r w:rsidRPr="005A562F">
        <w:rPr>
          <w:i/>
        </w:rPr>
        <w:t>masterCellGroup</w:t>
      </w:r>
      <w:r w:rsidRPr="005A562F">
        <w:t xml:space="preserve"> in the MCG </w:t>
      </w:r>
      <w:r w:rsidRPr="005A562F">
        <w:rPr>
          <w:i/>
        </w:rPr>
        <w:t>VarConditionalReconfig</w:t>
      </w:r>
      <w:r w:rsidRPr="005A562F">
        <w:rPr>
          <w:iCs/>
        </w:rPr>
        <w:t xml:space="preserve"> at the moment of the detected failure; or</w:t>
      </w:r>
    </w:p>
    <w:p w14:paraId="1308706D" w14:textId="77777777" w:rsidR="00873ACB" w:rsidRPr="005A562F" w:rsidRDefault="00873ACB" w:rsidP="00873ACB">
      <w:pPr>
        <w:pStyle w:val="B3"/>
        <w:rPr>
          <w:iCs/>
        </w:rPr>
      </w:pPr>
      <w:r w:rsidRPr="005A562F">
        <w:t>3&gt;</w:t>
      </w:r>
      <w:r w:rsidRPr="005A562F">
        <w:tab/>
        <w:t xml:space="preserve">if the UE supports </w:t>
      </w:r>
      <w:r w:rsidRPr="005A562F">
        <w:rPr>
          <w:rFonts w:eastAsia="DengXian"/>
        </w:rPr>
        <w:t>RLF-Report for conditional handover with candidate SCG</w:t>
      </w:r>
      <w:r w:rsidRPr="005A562F">
        <w:t xml:space="preserve"> and if the neighbour cell is one of the candidate cells for which the</w:t>
      </w:r>
      <w:r w:rsidRPr="005A562F">
        <w:rPr>
          <w:i/>
          <w:iCs/>
        </w:rPr>
        <w:t xml:space="preserve"> reconfigurationWithSync</w:t>
      </w:r>
      <w:r w:rsidRPr="005A562F">
        <w:t xml:space="preserve"> is included in the </w:t>
      </w:r>
      <w:r w:rsidRPr="005A562F">
        <w:rPr>
          <w:i/>
        </w:rPr>
        <w:t>masterCellGroup</w:t>
      </w:r>
      <w:r w:rsidRPr="005A562F">
        <w:t xml:space="preserve"> in the MCG </w:t>
      </w:r>
      <w:r w:rsidRPr="005A562F">
        <w:rPr>
          <w:i/>
        </w:rPr>
        <w:t>VarConditionalReconfig</w:t>
      </w:r>
      <w:r w:rsidRPr="005A562F">
        <w:rPr>
          <w:iCs/>
        </w:rPr>
        <w:t xml:space="preserve"> at the moment of the detected failure:</w:t>
      </w:r>
    </w:p>
    <w:p w14:paraId="45CDBEC5" w14:textId="77777777" w:rsidR="00873ACB" w:rsidRPr="005A562F" w:rsidRDefault="00873ACB" w:rsidP="00873ACB">
      <w:pPr>
        <w:pStyle w:val="B4"/>
      </w:pPr>
      <w:r w:rsidRPr="005A562F">
        <w:t>4&gt;</w:t>
      </w:r>
      <w:r w:rsidRPr="005A562F">
        <w:tab/>
        <w:t xml:space="preserve">set </w:t>
      </w:r>
      <w:r w:rsidRPr="005A562F">
        <w:rPr>
          <w:i/>
          <w:iCs/>
        </w:rPr>
        <w:t>choConfig</w:t>
      </w:r>
      <w:r w:rsidRPr="005A562F">
        <w:t xml:space="preserve"> in </w:t>
      </w:r>
      <w:r w:rsidRPr="005A562F">
        <w:rPr>
          <w:i/>
          <w:iCs/>
        </w:rPr>
        <w:t>MeasResult2NR</w:t>
      </w:r>
      <w:r w:rsidRPr="005A562F">
        <w:t xml:space="preserve"> to the execution condition for each </w:t>
      </w:r>
      <w:r w:rsidRPr="005A562F">
        <w:rPr>
          <w:i/>
        </w:rPr>
        <w:t>measId</w:t>
      </w:r>
      <w:r w:rsidRPr="005A562F">
        <w:t xml:space="preserve"> within </w:t>
      </w:r>
      <w:r w:rsidRPr="005A562F">
        <w:rPr>
          <w:i/>
        </w:rPr>
        <w:t>condTriggerConfig</w:t>
      </w:r>
      <w:r w:rsidRPr="005A562F">
        <w:t xml:space="preserve"> associated to the neighbour cell within the MCG </w:t>
      </w:r>
      <w:r w:rsidRPr="005A562F">
        <w:rPr>
          <w:i/>
          <w:iCs/>
        </w:rPr>
        <w:t>VarConditional</w:t>
      </w:r>
      <w:r w:rsidRPr="005A562F">
        <w:rPr>
          <w:i/>
        </w:rPr>
        <w:t>Rec</w:t>
      </w:r>
      <w:r w:rsidRPr="005A562F">
        <w:rPr>
          <w:i/>
          <w:iCs/>
        </w:rPr>
        <w:t>onfig</w:t>
      </w:r>
      <w:r w:rsidRPr="005A562F">
        <w:t>;</w:t>
      </w:r>
    </w:p>
    <w:p w14:paraId="011C55C0" w14:textId="77777777" w:rsidR="00873ACB" w:rsidRPr="005A562F" w:rsidRDefault="00873ACB" w:rsidP="00873ACB">
      <w:pPr>
        <w:pStyle w:val="B4"/>
      </w:pPr>
      <w:r w:rsidRPr="005A562F">
        <w:t>4&gt;</w:t>
      </w:r>
      <w:r w:rsidRPr="005A562F">
        <w:tab/>
        <w:t xml:space="preserve">if the first entry of </w:t>
      </w:r>
      <w:r w:rsidRPr="005A562F">
        <w:rPr>
          <w:i/>
          <w:iCs/>
        </w:rPr>
        <w:t>choConfig</w:t>
      </w:r>
      <w:r w:rsidRPr="005A562F">
        <w:t xml:space="preserve"> corresponds to a fulfilled execution condition at the moment of handover failure, or radio link failure; or</w:t>
      </w:r>
    </w:p>
    <w:p w14:paraId="3712537C" w14:textId="77777777" w:rsidR="00873ACB" w:rsidRPr="005A562F" w:rsidRDefault="00873ACB" w:rsidP="00873ACB">
      <w:pPr>
        <w:pStyle w:val="B4"/>
      </w:pPr>
      <w:r w:rsidRPr="005A562F">
        <w:t>4&gt;</w:t>
      </w:r>
      <w:r w:rsidRPr="005A562F">
        <w:tab/>
        <w:t xml:space="preserve">if the second entry of </w:t>
      </w:r>
      <w:r w:rsidRPr="005A562F">
        <w:rPr>
          <w:i/>
          <w:iCs/>
        </w:rPr>
        <w:t>choConfig</w:t>
      </w:r>
      <w:r w:rsidRPr="005A562F">
        <w:t>, if available, corresponds to a fulfilled execution condition at the moment of handover failure, or radio link failure:</w:t>
      </w:r>
    </w:p>
    <w:p w14:paraId="55198062" w14:textId="77777777" w:rsidR="00873ACB" w:rsidRPr="005A562F" w:rsidRDefault="00873ACB" w:rsidP="00873ACB">
      <w:pPr>
        <w:pStyle w:val="B5"/>
      </w:pPr>
      <w:r w:rsidRPr="005A562F">
        <w:t>5&gt;</w:t>
      </w:r>
      <w:r w:rsidRPr="005A562F">
        <w:tab/>
        <w:t xml:space="preserve">set </w:t>
      </w:r>
      <w:r w:rsidRPr="005A562F">
        <w:rPr>
          <w:i/>
          <w:iCs/>
        </w:rPr>
        <w:t>firstTriggeredEvent</w:t>
      </w:r>
      <w:r w:rsidRPr="005A562F">
        <w:t xml:space="preserve"> to the execution condition </w:t>
      </w:r>
      <w:r w:rsidRPr="005A562F">
        <w:rPr>
          <w:i/>
          <w:iCs/>
        </w:rPr>
        <w:t>condFirstEvent</w:t>
      </w:r>
      <w:r w:rsidRPr="005A562F">
        <w:t xml:space="preserve"> corresponding to the first entry of </w:t>
      </w:r>
      <w:r w:rsidRPr="005A562F">
        <w:rPr>
          <w:i/>
          <w:iCs/>
        </w:rPr>
        <w:t>choConfig</w:t>
      </w:r>
      <w:r w:rsidRPr="005A562F">
        <w:t xml:space="preserve"> or to the execution condition </w:t>
      </w:r>
      <w:r w:rsidRPr="005A562F">
        <w:rPr>
          <w:i/>
          <w:iCs/>
        </w:rPr>
        <w:t>condSecondEvent</w:t>
      </w:r>
      <w:r w:rsidRPr="005A562F">
        <w:t xml:space="preserve"> corresponding to the second entry of </w:t>
      </w:r>
      <w:r w:rsidRPr="005A562F">
        <w:rPr>
          <w:i/>
          <w:iCs/>
        </w:rPr>
        <w:t>choConfig</w:t>
      </w:r>
      <w:r w:rsidRPr="005A562F">
        <w:t>, whichever execution condition was fulfilled first in time;</w:t>
      </w:r>
    </w:p>
    <w:p w14:paraId="4E5F07B7" w14:textId="77777777" w:rsidR="00873ACB" w:rsidRPr="005A562F" w:rsidRDefault="00873ACB" w:rsidP="00873ACB">
      <w:pPr>
        <w:pStyle w:val="B5"/>
        <w:rPr>
          <w:rFonts w:eastAsia="DengXian"/>
        </w:rPr>
      </w:pPr>
      <w:r w:rsidRPr="005A562F">
        <w:t>5&gt;</w:t>
      </w:r>
      <w:r w:rsidRPr="005A562F">
        <w:tab/>
        <w:t xml:space="preserve">set </w:t>
      </w:r>
      <w:r w:rsidRPr="005A562F">
        <w:rPr>
          <w:i/>
          <w:iCs/>
        </w:rPr>
        <w:t xml:space="preserve">timeBetweenEvents </w:t>
      </w:r>
      <w:r w:rsidRPr="005A562F">
        <w:t xml:space="preserve">to the elapsed time between the point in time of fulfilling the condition in </w:t>
      </w:r>
      <w:r w:rsidRPr="005A562F">
        <w:rPr>
          <w:i/>
          <w:iCs/>
        </w:rPr>
        <w:t>choConfig</w:t>
      </w:r>
      <w:r w:rsidRPr="005A562F">
        <w:t xml:space="preserve"> that was fulfilled first in time, and the point in time of fulfilling the condition in </w:t>
      </w:r>
      <w:r w:rsidRPr="005A562F">
        <w:rPr>
          <w:i/>
          <w:iCs/>
        </w:rPr>
        <w:t>choConfig</w:t>
      </w:r>
      <w:r w:rsidRPr="005A562F">
        <w:t xml:space="preserve"> that was fulfilled second in time, if both the first execution condition corresponding to the first entry and the second execution condition corresponding to the second entry in the </w:t>
      </w:r>
      <w:r w:rsidRPr="005A562F">
        <w:rPr>
          <w:i/>
          <w:iCs/>
        </w:rPr>
        <w:t xml:space="preserve">choConfig </w:t>
      </w:r>
      <w:r w:rsidRPr="005A562F">
        <w:t>were fulfilled;</w:t>
      </w:r>
    </w:p>
    <w:p w14:paraId="2EB7E8B3" w14:textId="77777777" w:rsidR="00873ACB" w:rsidRPr="005A562F" w:rsidRDefault="00873ACB" w:rsidP="00873ACB">
      <w:pPr>
        <w:pStyle w:val="B4"/>
        <w:rPr>
          <w:ins w:id="438" w:author="Xiaomi (Shuai)" w:date="2025-09-17T18:46:00Z"/>
          <w:rFonts w:eastAsia="DengXian"/>
        </w:rPr>
      </w:pPr>
      <w:r w:rsidRPr="005A562F">
        <w:t>4&gt;</w:t>
      </w:r>
      <w:r w:rsidRPr="005A562F">
        <w:tab/>
        <w:t xml:space="preserve">if the UE supports </w:t>
      </w:r>
      <w:r w:rsidRPr="005A562F">
        <w:rPr>
          <w:rFonts w:eastAsia="DengXian"/>
        </w:rPr>
        <w:t>RLF-Report for conditional handover with time-based or location-based trigger condition</w:t>
      </w:r>
      <w:ins w:id="439" w:author="Xiaomi (Shuai)" w:date="2025-09-17T18:46:00Z">
        <w:r w:rsidRPr="005A562F">
          <w:rPr>
            <w:rFonts w:eastAsia="DengXian"/>
          </w:rPr>
          <w:t>:</w:t>
        </w:r>
      </w:ins>
    </w:p>
    <w:p w14:paraId="6066E01C" w14:textId="77777777" w:rsidR="00873ACB" w:rsidRPr="005A562F" w:rsidRDefault="00873ACB">
      <w:pPr>
        <w:pStyle w:val="B5"/>
        <w:rPr>
          <w:ins w:id="440" w:author="Xiaomi (Shuai)" w:date="2025-09-17T18:46:00Z"/>
          <w:rFonts w:eastAsia="DengXian"/>
        </w:rPr>
        <w:pPrChange w:id="441" w:author="Xiaomi (Shuai)" w:date="2025-09-17T18:46:00Z">
          <w:pPr>
            <w:pStyle w:val="B4"/>
          </w:pPr>
        </w:pPrChange>
      </w:pPr>
      <w:ins w:id="442" w:author="Xiaomi (Shuai)" w:date="2025-09-17T18:46:00Z">
        <w:r w:rsidRPr="005A562F">
          <w:rPr>
            <w:rFonts w:eastAsia="DengXian"/>
          </w:rPr>
          <w:t>5&gt;</w:t>
        </w:r>
        <w:r w:rsidRPr="005A562F">
          <w:rPr>
            <w:rFonts w:eastAsia="DengXian"/>
          </w:rPr>
          <w:tab/>
          <w:t>if one entry of choConfig concerns condEventD1:</w:t>
        </w:r>
      </w:ins>
    </w:p>
    <w:p w14:paraId="65B07E24" w14:textId="77777777" w:rsidR="00873ACB" w:rsidRPr="005A562F" w:rsidRDefault="00873ACB">
      <w:pPr>
        <w:pStyle w:val="B6"/>
        <w:rPr>
          <w:ins w:id="443" w:author="Xiaomi (Shuai)" w:date="2025-09-17T18:46:00Z"/>
          <w:rFonts w:eastAsia="DengXian"/>
        </w:rPr>
        <w:pPrChange w:id="444" w:author="Xiaomi (Shuai)" w:date="2025-09-17T18:46:00Z">
          <w:pPr>
            <w:pStyle w:val="B4"/>
          </w:pPr>
        </w:pPrChange>
      </w:pPr>
      <w:ins w:id="445" w:author="Xiaomi (Shuai)" w:date="2025-09-17T18:46:00Z">
        <w:r w:rsidRPr="005A562F">
          <w:rPr>
            <w:rFonts w:eastAsia="DengXian"/>
          </w:rPr>
          <w:t>6&gt;</w:t>
        </w:r>
        <w:r w:rsidRPr="005A562F">
          <w:rPr>
            <w:rFonts w:eastAsia="DengXian"/>
          </w:rPr>
          <w:tab/>
          <w:t>set distanceFromReference2 to the measured distance between the UE and the fixed reference location of the neighbour cell, at the moment of handover failure, or radio link failure;</w:t>
        </w:r>
      </w:ins>
    </w:p>
    <w:p w14:paraId="3EE42177" w14:textId="77777777" w:rsidR="00873ACB" w:rsidRPr="005A562F" w:rsidRDefault="00873ACB">
      <w:pPr>
        <w:pStyle w:val="B5"/>
        <w:rPr>
          <w:rFonts w:eastAsia="SimSun"/>
        </w:rPr>
        <w:pPrChange w:id="446" w:author="Xiaomi (Shuai)" w:date="2025-09-17T18:46:00Z">
          <w:pPr>
            <w:pStyle w:val="B4"/>
          </w:pPr>
        </w:pPrChange>
      </w:pPr>
      <w:ins w:id="447" w:author="Xiaomi (Shuai)" w:date="2025-09-17T18:46:00Z">
        <w:r w:rsidRPr="005A562F">
          <w:rPr>
            <w:rFonts w:eastAsia="DengXian"/>
          </w:rPr>
          <w:t>5&gt;</w:t>
        </w:r>
        <w:r w:rsidRPr="005A562F">
          <w:rPr>
            <w:rFonts w:eastAsia="DengXian"/>
          </w:rPr>
          <w:tab/>
        </w:r>
      </w:ins>
      <w:del w:id="448" w:author="Xiaomi (Shuai)" w:date="2025-09-17T18:46:00Z">
        <w:r w:rsidRPr="005A562F" w:rsidDel="005E2A0D">
          <w:delText xml:space="preserve"> and </w:delText>
        </w:r>
      </w:del>
      <w:ins w:id="449" w:author="Xiaomi (Shuai)" w:date="2025-09-17T18:46:00Z">
        <w:r w:rsidRPr="005A562F">
          <w:t xml:space="preserve">else </w:t>
        </w:r>
      </w:ins>
      <w:r w:rsidRPr="005A562F">
        <w:t xml:space="preserve">if one entry of </w:t>
      </w:r>
      <w:r w:rsidRPr="005A562F">
        <w:rPr>
          <w:i/>
          <w:iCs/>
        </w:rPr>
        <w:t>choConfig</w:t>
      </w:r>
      <w:r w:rsidRPr="005A562F">
        <w:t xml:space="preserve"> concerns </w:t>
      </w:r>
      <w:r w:rsidRPr="005A562F">
        <w:rPr>
          <w:i/>
          <w:iCs/>
        </w:rPr>
        <w:t>condEventD2</w:t>
      </w:r>
      <w:del w:id="450" w:author="Xiaomi (Shuai)" w:date="2025-09-17T18:47:00Z">
        <w:r w:rsidRPr="005A562F" w:rsidDel="005E2A0D">
          <w:rPr>
            <w:iCs/>
          </w:rPr>
          <w:delText>;</w:delText>
        </w:r>
      </w:del>
      <w:ins w:id="451" w:author="Xiaomi (Shuai)" w:date="2025-09-17T18:47:00Z">
        <w:r w:rsidRPr="005A562F">
          <w:rPr>
            <w:iCs/>
          </w:rPr>
          <w:t>:</w:t>
        </w:r>
      </w:ins>
    </w:p>
    <w:p w14:paraId="50E4ABC5" w14:textId="77777777" w:rsidR="00873ACB" w:rsidRPr="005A562F" w:rsidRDefault="00873ACB">
      <w:pPr>
        <w:pStyle w:val="B6"/>
        <w:pPrChange w:id="452" w:author="Xiaomi (Shuai)" w:date="2025-09-17T18:47:00Z">
          <w:pPr>
            <w:pStyle w:val="B5"/>
          </w:pPr>
        </w:pPrChange>
      </w:pPr>
      <w:del w:id="453" w:author="Xiaomi (Shuai)" w:date="2025-09-17T18:47:00Z">
        <w:r w:rsidRPr="005A562F" w:rsidDel="005E2A0D">
          <w:delText>5</w:delText>
        </w:r>
      </w:del>
      <w:ins w:id="454" w:author="Xiaomi (Shuai)" w:date="2025-09-17T18:47:00Z">
        <w:r w:rsidRPr="005A562F">
          <w:t>6</w:t>
        </w:r>
      </w:ins>
      <w:r w:rsidRPr="005A562F">
        <w:t>&gt;</w:t>
      </w:r>
      <w:r w:rsidRPr="005A562F">
        <w:tab/>
        <w:t xml:space="preserve">set </w:t>
      </w:r>
      <w:r w:rsidRPr="005A562F">
        <w:rPr>
          <w:i/>
          <w:iCs/>
        </w:rPr>
        <w:t>distanceFromReference2</w:t>
      </w:r>
      <w:r w:rsidRPr="005A562F">
        <w:t xml:space="preserve"> to the measured distance between the UE and the moving reference location of the neighbour cell, at the moment of handover failure, or radio link failure;</w:t>
      </w:r>
    </w:p>
    <w:p w14:paraId="6F9E80BA" w14:textId="77777777" w:rsidR="00873ACB" w:rsidRPr="005A562F" w:rsidRDefault="00873ACB" w:rsidP="00873ACB">
      <w:pPr>
        <w:pStyle w:val="CommentText"/>
      </w:pPr>
    </w:p>
    <w:p w14:paraId="2EBD4972" w14:textId="77777777" w:rsidR="00873ACB" w:rsidRPr="005A562F" w:rsidRDefault="00873ACB" w:rsidP="00873ACB">
      <w:r w:rsidRPr="005A562F">
        <w:rPr>
          <w:b/>
        </w:rPr>
        <w:t>[Comments]</w:t>
      </w:r>
      <w:r w:rsidRPr="005A562F">
        <w:t>:</w:t>
      </w:r>
    </w:p>
    <w:p w14:paraId="2EB76738" w14:textId="77777777" w:rsidR="00873ACB" w:rsidRPr="005A562F" w:rsidRDefault="00873ACB" w:rsidP="00873ACB">
      <w:r>
        <w:t xml:space="preserve">[Samsung] Agreements in RAN2/RAN3 were only about condEventD2. We also note that the since </w:t>
      </w:r>
      <w:r w:rsidRPr="004A6236">
        <w:rPr>
          <w:i/>
        </w:rPr>
        <w:t>timeSinceFailure</w:t>
      </w:r>
      <w:r>
        <w:rPr>
          <w:i/>
        </w:rPr>
        <w:t xml:space="preserve"> </w:t>
      </w:r>
      <w:r w:rsidRPr="004A6236">
        <w:t>is included in the RLF report</w:t>
      </w:r>
      <w:r>
        <w:t xml:space="preserve">, network can calculate the distance, so condEventD1 changes are not critical. So there is no need to extend the agreement. </w:t>
      </w:r>
    </w:p>
    <w:p w14:paraId="4CFF89CA" w14:textId="77777777" w:rsidR="00873ACB" w:rsidRDefault="00873ACB" w:rsidP="00873ACB">
      <w:pPr>
        <w:rPr>
          <w:b/>
          <w:lang w:val="en-US"/>
        </w:rPr>
      </w:pPr>
      <w:r w:rsidRPr="00A902F6">
        <w:t>[Rapporteur]</w:t>
      </w:r>
      <w:r>
        <w:t xml:space="preserve">: RAN2 agreement on letting UE report the measured distances is only for earth moving scenario, and there is no enhancement for (quasi-) Earth fixed scenario according to RAN3 agreements from RAN3#125bis: </w:t>
      </w:r>
      <w:r w:rsidRPr="00A902F6">
        <w:rPr>
          <w:b/>
          <w:bCs/>
          <w:lang w:val="en-US"/>
        </w:rPr>
        <w:t>For earth fixed case, there is no need to report the measured distance from the UE.</w:t>
      </w:r>
    </w:p>
    <w:p w14:paraId="0255D7F0" w14:textId="77777777" w:rsidR="00873ACB" w:rsidRPr="00F53DC3" w:rsidRDefault="00873ACB" w:rsidP="00873ACB">
      <w:pPr>
        <w:rPr>
          <w:lang w:val="en-US"/>
        </w:rPr>
      </w:pPr>
    </w:p>
    <w:p w14:paraId="3249C597" w14:textId="77777777" w:rsidR="00873ACB" w:rsidRPr="005D00E0" w:rsidRDefault="00873ACB" w:rsidP="00873ACB">
      <w:pPr>
        <w:pStyle w:val="Heading1"/>
        <w:rPr>
          <w:rFonts w:eastAsiaTheme="minorEastAsia"/>
        </w:rPr>
      </w:pPr>
      <w:r>
        <w:t>H301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6A9F67D" w14:textId="77777777" w:rsidTr="0044284E">
        <w:tc>
          <w:tcPr>
            <w:tcW w:w="967" w:type="dxa"/>
          </w:tcPr>
          <w:p w14:paraId="532DFC8F" w14:textId="77777777" w:rsidR="00873ACB" w:rsidRDefault="00873ACB" w:rsidP="0044284E">
            <w:r>
              <w:t>RIL Id</w:t>
            </w:r>
          </w:p>
        </w:tc>
        <w:tc>
          <w:tcPr>
            <w:tcW w:w="948" w:type="dxa"/>
          </w:tcPr>
          <w:p w14:paraId="263EEE77" w14:textId="77777777" w:rsidR="00873ACB" w:rsidRDefault="00873ACB" w:rsidP="0044284E">
            <w:r>
              <w:t>WI</w:t>
            </w:r>
          </w:p>
        </w:tc>
        <w:tc>
          <w:tcPr>
            <w:tcW w:w="1068" w:type="dxa"/>
          </w:tcPr>
          <w:p w14:paraId="574F1003" w14:textId="77777777" w:rsidR="00873ACB" w:rsidRDefault="00873ACB" w:rsidP="0044284E">
            <w:r>
              <w:t>Class</w:t>
            </w:r>
          </w:p>
        </w:tc>
        <w:tc>
          <w:tcPr>
            <w:tcW w:w="2797" w:type="dxa"/>
          </w:tcPr>
          <w:p w14:paraId="0F26398E" w14:textId="77777777" w:rsidR="00873ACB" w:rsidRDefault="00873ACB" w:rsidP="0044284E">
            <w:r>
              <w:t>Title</w:t>
            </w:r>
          </w:p>
        </w:tc>
        <w:tc>
          <w:tcPr>
            <w:tcW w:w="1161" w:type="dxa"/>
          </w:tcPr>
          <w:p w14:paraId="487AB6BB" w14:textId="77777777" w:rsidR="00873ACB" w:rsidRDefault="00873ACB" w:rsidP="0044284E">
            <w:r>
              <w:t>Tdoc</w:t>
            </w:r>
          </w:p>
        </w:tc>
        <w:tc>
          <w:tcPr>
            <w:tcW w:w="1559" w:type="dxa"/>
          </w:tcPr>
          <w:p w14:paraId="26C0FBFA" w14:textId="77777777" w:rsidR="00873ACB" w:rsidRDefault="00873ACB" w:rsidP="0044284E">
            <w:r>
              <w:t>Delegate</w:t>
            </w:r>
          </w:p>
        </w:tc>
        <w:tc>
          <w:tcPr>
            <w:tcW w:w="993" w:type="dxa"/>
          </w:tcPr>
          <w:p w14:paraId="548F69B4" w14:textId="77777777" w:rsidR="00873ACB" w:rsidRDefault="00873ACB" w:rsidP="0044284E">
            <w:r>
              <w:t>Misc</w:t>
            </w:r>
          </w:p>
        </w:tc>
        <w:tc>
          <w:tcPr>
            <w:tcW w:w="850" w:type="dxa"/>
          </w:tcPr>
          <w:p w14:paraId="1CD70DF6" w14:textId="77777777" w:rsidR="00873ACB" w:rsidRDefault="00873ACB" w:rsidP="0044284E">
            <w:r>
              <w:t>File version</w:t>
            </w:r>
          </w:p>
        </w:tc>
        <w:tc>
          <w:tcPr>
            <w:tcW w:w="814" w:type="dxa"/>
          </w:tcPr>
          <w:p w14:paraId="013F5B9B" w14:textId="77777777" w:rsidR="00873ACB" w:rsidRDefault="00873ACB" w:rsidP="0044284E">
            <w:r>
              <w:t>Status</w:t>
            </w:r>
          </w:p>
        </w:tc>
      </w:tr>
      <w:tr w:rsidR="00873ACB" w14:paraId="2E05E371" w14:textId="77777777" w:rsidTr="0044284E">
        <w:tc>
          <w:tcPr>
            <w:tcW w:w="967" w:type="dxa"/>
          </w:tcPr>
          <w:p w14:paraId="7162078E" w14:textId="77777777" w:rsidR="00873ACB" w:rsidRDefault="00873ACB" w:rsidP="0044284E">
            <w:r>
              <w:t>H301</w:t>
            </w:r>
          </w:p>
        </w:tc>
        <w:tc>
          <w:tcPr>
            <w:tcW w:w="948" w:type="dxa"/>
          </w:tcPr>
          <w:p w14:paraId="58C8B86A" w14:textId="77777777" w:rsidR="00873ACB" w:rsidRDefault="00873ACB" w:rsidP="0044284E">
            <w:r>
              <w:rPr>
                <w:sz w:val="18"/>
                <w:szCs w:val="18"/>
              </w:rPr>
              <w:t>SONMDT</w:t>
            </w:r>
          </w:p>
        </w:tc>
        <w:tc>
          <w:tcPr>
            <w:tcW w:w="1068" w:type="dxa"/>
          </w:tcPr>
          <w:p w14:paraId="27578EA7" w14:textId="77777777" w:rsidR="00873ACB" w:rsidRDefault="00873ACB" w:rsidP="0044284E">
            <w:r>
              <w:rPr>
                <w:rFonts w:hint="eastAsia"/>
              </w:rPr>
              <w:t>1</w:t>
            </w:r>
          </w:p>
        </w:tc>
        <w:tc>
          <w:tcPr>
            <w:tcW w:w="2797" w:type="dxa"/>
          </w:tcPr>
          <w:p w14:paraId="650875D5" w14:textId="77777777" w:rsidR="00873ACB" w:rsidRPr="00ED51AC" w:rsidRDefault="00873ACB" w:rsidP="0044284E">
            <w:pPr>
              <w:rPr>
                <w:rFonts w:eastAsia="DengXian"/>
              </w:rPr>
            </w:pPr>
            <w:r>
              <w:rPr>
                <w:rFonts w:eastAsia="DengXian" w:hint="eastAsia"/>
              </w:rPr>
              <w:t>CHO</w:t>
            </w:r>
            <w:r>
              <w:rPr>
                <w:rFonts w:eastAsia="DengXian"/>
              </w:rPr>
              <w:t xml:space="preserve"> trigger condition</w:t>
            </w:r>
          </w:p>
        </w:tc>
        <w:tc>
          <w:tcPr>
            <w:tcW w:w="1161" w:type="dxa"/>
          </w:tcPr>
          <w:p w14:paraId="109D4C11" w14:textId="77777777" w:rsidR="00873ACB" w:rsidRDefault="00873ACB" w:rsidP="0044284E"/>
        </w:tc>
        <w:tc>
          <w:tcPr>
            <w:tcW w:w="1559" w:type="dxa"/>
          </w:tcPr>
          <w:p w14:paraId="7D7BD9ED" w14:textId="77777777" w:rsidR="00873ACB" w:rsidRDefault="00873ACB" w:rsidP="0044284E">
            <w:r>
              <w:t>Jun Chen</w:t>
            </w:r>
          </w:p>
        </w:tc>
        <w:tc>
          <w:tcPr>
            <w:tcW w:w="993" w:type="dxa"/>
          </w:tcPr>
          <w:p w14:paraId="13644A51" w14:textId="77777777" w:rsidR="00873ACB" w:rsidRDefault="00873ACB" w:rsidP="0044284E"/>
        </w:tc>
        <w:tc>
          <w:tcPr>
            <w:tcW w:w="850" w:type="dxa"/>
          </w:tcPr>
          <w:p w14:paraId="0983CA97" w14:textId="77777777" w:rsidR="00873ACB" w:rsidRDefault="00873ACB" w:rsidP="0044284E">
            <w:r>
              <w:t>V</w:t>
            </w:r>
            <w:r>
              <w:rPr>
                <w:rFonts w:hint="eastAsia"/>
              </w:rPr>
              <w:t>00</w:t>
            </w:r>
            <w:r>
              <w:t>4</w:t>
            </w:r>
          </w:p>
        </w:tc>
        <w:tc>
          <w:tcPr>
            <w:tcW w:w="814" w:type="dxa"/>
          </w:tcPr>
          <w:p w14:paraId="1FFFA912" w14:textId="77777777" w:rsidR="00873ACB" w:rsidRDefault="00873ACB" w:rsidP="0044284E">
            <w:r>
              <w:t>PropReject</w:t>
            </w:r>
          </w:p>
        </w:tc>
      </w:tr>
    </w:tbl>
    <w:p w14:paraId="32F33FF7" w14:textId="77777777" w:rsidR="00873ACB" w:rsidRDefault="00873ACB" w:rsidP="00873ACB">
      <w:pPr>
        <w:pStyle w:val="CommentText"/>
      </w:pPr>
      <w:r>
        <w:rPr>
          <w:b/>
        </w:rPr>
        <w:br/>
        <w:t>[Description]</w:t>
      </w:r>
      <w:r>
        <w:t>: In section 5.3.10.5, for "time-based or location-based", we understand that the terminology has been used in TS 38.300, but they have not been used in TS 38.331. Insteadly, we have defined some trigger events. In this case, we suggest to clarify the trigger condition a bit.</w:t>
      </w:r>
    </w:p>
    <w:p w14:paraId="38E9BF5F" w14:textId="77777777" w:rsidR="00873ACB" w:rsidRDefault="00873ACB" w:rsidP="00873ACB">
      <w:pPr>
        <w:pStyle w:val="CommentText"/>
        <w:rPr>
          <w:rFonts w:eastAsia="DengXian"/>
        </w:rPr>
      </w:pPr>
      <w:r>
        <w:t xml:space="preserve">if the UE supports </w:t>
      </w:r>
      <w:r>
        <w:rPr>
          <w:rFonts w:eastAsia="DengXian"/>
        </w:rPr>
        <w:t>RLF-Report for conditional handover with time-based or location-based trigger condition</w:t>
      </w:r>
      <w:r>
        <w:t xml:space="preserve"> and if one entry of </w:t>
      </w:r>
      <w:r>
        <w:rPr>
          <w:i/>
          <w:iCs/>
        </w:rPr>
        <w:t>choConfig</w:t>
      </w:r>
      <w:r>
        <w:t xml:space="preserve"> concerns </w:t>
      </w:r>
      <w:r>
        <w:rPr>
          <w:rFonts w:eastAsia="SimSun"/>
          <w:i/>
          <w:iCs/>
        </w:rPr>
        <w:t>condEventD2</w:t>
      </w:r>
      <w:r>
        <w:rPr>
          <w:iCs/>
        </w:rPr>
        <w:t>;</w:t>
      </w:r>
    </w:p>
    <w:p w14:paraId="7A5F74C7" w14:textId="77777777" w:rsidR="00873ACB" w:rsidRPr="00B96049" w:rsidRDefault="00873ACB" w:rsidP="00873ACB">
      <w:pPr>
        <w:pStyle w:val="CommentText"/>
        <w:rPr>
          <w:rFonts w:eastAsia="DengXian"/>
        </w:rPr>
      </w:pPr>
    </w:p>
    <w:p w14:paraId="3B0FEB42" w14:textId="77777777" w:rsidR="00873ACB" w:rsidRDefault="00873ACB" w:rsidP="00873ACB">
      <w:pPr>
        <w:pStyle w:val="CommentText"/>
        <w:rPr>
          <w:rFonts w:eastAsia="DengXian"/>
        </w:rPr>
      </w:pPr>
      <w:r>
        <w:rPr>
          <w:b/>
        </w:rPr>
        <w:t>[Proposed Change]</w:t>
      </w:r>
      <w:r>
        <w:t xml:space="preserve">: if the UE supports </w:t>
      </w:r>
      <w:r>
        <w:rPr>
          <w:rFonts w:eastAsia="DengXian"/>
        </w:rPr>
        <w:t>RLF-Report for conditional handover with time-based or location-based trigger condition (</w:t>
      </w:r>
      <w:r w:rsidRPr="00E24B30">
        <w:rPr>
          <w:rFonts w:eastAsia="DengXian"/>
          <w:color w:val="FF0000"/>
          <w:u w:val="single"/>
        </w:rPr>
        <w:t xml:space="preserve">e.g. </w:t>
      </w:r>
      <w:r w:rsidRPr="00E24B30">
        <w:rPr>
          <w:i/>
          <w:iCs/>
          <w:color w:val="FF0000"/>
          <w:u w:val="single"/>
        </w:rPr>
        <w:t xml:space="preserve">condEventD1, condEventD2 </w:t>
      </w:r>
      <w:r w:rsidRPr="00E24B30">
        <w:rPr>
          <w:iCs/>
          <w:color w:val="FF0000"/>
          <w:u w:val="single"/>
        </w:rPr>
        <w:t xml:space="preserve">or </w:t>
      </w:r>
      <w:r w:rsidRPr="00E24B30">
        <w:rPr>
          <w:i/>
          <w:iCs/>
          <w:color w:val="FF0000"/>
          <w:u w:val="single"/>
        </w:rPr>
        <w:t>condEventT1</w:t>
      </w:r>
      <w:r>
        <w:rPr>
          <w:rFonts w:eastAsia="DengXian"/>
        </w:rPr>
        <w:t>)</w:t>
      </w:r>
      <w:r>
        <w:t xml:space="preserve"> and if one entry of </w:t>
      </w:r>
      <w:r>
        <w:rPr>
          <w:i/>
          <w:iCs/>
        </w:rPr>
        <w:t>choConfig</w:t>
      </w:r>
      <w:r>
        <w:t xml:space="preserve"> concerns </w:t>
      </w:r>
      <w:r>
        <w:rPr>
          <w:rFonts w:eastAsia="SimSun"/>
          <w:i/>
          <w:iCs/>
        </w:rPr>
        <w:t>condEventD2</w:t>
      </w:r>
      <w:r>
        <w:rPr>
          <w:iCs/>
        </w:rPr>
        <w:t>;</w:t>
      </w:r>
    </w:p>
    <w:p w14:paraId="6CC10B48" w14:textId="77777777" w:rsidR="00873ACB" w:rsidRDefault="00873ACB" w:rsidP="00873ACB">
      <w:r>
        <w:rPr>
          <w:b/>
        </w:rPr>
        <w:t>[Comments]</w:t>
      </w:r>
      <w:r>
        <w:t>:</w:t>
      </w:r>
    </w:p>
    <w:p w14:paraId="44DAADDC" w14:textId="77777777" w:rsidR="00873ACB" w:rsidRPr="002671C7" w:rsidRDefault="00873ACB" w:rsidP="00873ACB">
      <w:pPr>
        <w:rPr>
          <w:rFonts w:eastAsia="DengXian"/>
        </w:rPr>
      </w:pPr>
      <w:r>
        <w:rPr>
          <w:rFonts w:eastAsia="DengXian"/>
        </w:rPr>
        <w:t>[Samsung]Are we supporting anything based on condEventD1? Anyways, if anything needs to be clarified, it is better to do in capability CR 38.306 so that it will be in a single place, rather than adding it in RRC CR in multiple places. These examples may make the maintenance difficult, as we will have to change later for each conditional event added.</w:t>
      </w:r>
    </w:p>
    <w:p w14:paraId="144CAF8F" w14:textId="77777777" w:rsidR="00873ACB" w:rsidRPr="002671C7" w:rsidRDefault="00873ACB" w:rsidP="00873ACB">
      <w:pPr>
        <w:rPr>
          <w:rFonts w:eastAsia="DengXian"/>
        </w:rPr>
      </w:pPr>
      <w:r>
        <w:rPr>
          <w:rFonts w:eastAsia="DengXian"/>
        </w:rPr>
        <w:t>[Rapporteur] Agree with Samsung analysis. Better to fix it in 38.306 if needed. And RAN3 LS only considered moving eath scenario and we don’t need to support fixed earth events so the RIL is rejected.</w:t>
      </w:r>
    </w:p>
    <w:p w14:paraId="5CF7C43C" w14:textId="77777777" w:rsidR="00873ACB" w:rsidRDefault="00873ACB" w:rsidP="00873ACB">
      <w:pPr>
        <w:rPr>
          <w:rFonts w:eastAsia="DengXian"/>
        </w:rPr>
      </w:pPr>
    </w:p>
    <w:p w14:paraId="28300FFC" w14:textId="77777777" w:rsidR="00873ACB" w:rsidRPr="005D00E0" w:rsidRDefault="00873ACB" w:rsidP="00873ACB">
      <w:pPr>
        <w:pStyle w:val="Heading1"/>
        <w:rPr>
          <w:rFonts w:eastAsiaTheme="minorEastAsia"/>
        </w:rPr>
      </w:pPr>
      <w:r>
        <w:t>E015</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1F5AC7D5" w14:textId="77777777" w:rsidTr="0044284E">
        <w:tc>
          <w:tcPr>
            <w:tcW w:w="967" w:type="dxa"/>
          </w:tcPr>
          <w:p w14:paraId="56E1F662" w14:textId="77777777" w:rsidR="00873ACB" w:rsidRDefault="00873ACB" w:rsidP="0044284E">
            <w:r>
              <w:t>RIL Id</w:t>
            </w:r>
          </w:p>
        </w:tc>
        <w:tc>
          <w:tcPr>
            <w:tcW w:w="984" w:type="dxa"/>
          </w:tcPr>
          <w:p w14:paraId="35B60484" w14:textId="77777777" w:rsidR="00873ACB" w:rsidRDefault="00873ACB" w:rsidP="0044284E">
            <w:r>
              <w:t>WI</w:t>
            </w:r>
          </w:p>
        </w:tc>
        <w:tc>
          <w:tcPr>
            <w:tcW w:w="1032" w:type="dxa"/>
          </w:tcPr>
          <w:p w14:paraId="22D7F98C" w14:textId="77777777" w:rsidR="00873ACB" w:rsidRDefault="00873ACB" w:rsidP="0044284E">
            <w:r>
              <w:t>Class</w:t>
            </w:r>
          </w:p>
        </w:tc>
        <w:tc>
          <w:tcPr>
            <w:tcW w:w="2797" w:type="dxa"/>
          </w:tcPr>
          <w:p w14:paraId="528D2F2C" w14:textId="77777777" w:rsidR="00873ACB" w:rsidRDefault="00873ACB" w:rsidP="0044284E">
            <w:r>
              <w:t>Title</w:t>
            </w:r>
          </w:p>
        </w:tc>
        <w:tc>
          <w:tcPr>
            <w:tcW w:w="1161" w:type="dxa"/>
          </w:tcPr>
          <w:p w14:paraId="0D57977C" w14:textId="77777777" w:rsidR="00873ACB" w:rsidRDefault="00873ACB" w:rsidP="0044284E">
            <w:r>
              <w:t>Tdoc</w:t>
            </w:r>
          </w:p>
        </w:tc>
        <w:tc>
          <w:tcPr>
            <w:tcW w:w="1559" w:type="dxa"/>
          </w:tcPr>
          <w:p w14:paraId="745B241F" w14:textId="77777777" w:rsidR="00873ACB" w:rsidRDefault="00873ACB" w:rsidP="0044284E">
            <w:r>
              <w:t>Delegate</w:t>
            </w:r>
          </w:p>
        </w:tc>
        <w:tc>
          <w:tcPr>
            <w:tcW w:w="993" w:type="dxa"/>
          </w:tcPr>
          <w:p w14:paraId="67859C51" w14:textId="77777777" w:rsidR="00873ACB" w:rsidRDefault="00873ACB" w:rsidP="0044284E">
            <w:r>
              <w:t>Misc</w:t>
            </w:r>
          </w:p>
        </w:tc>
        <w:tc>
          <w:tcPr>
            <w:tcW w:w="850" w:type="dxa"/>
          </w:tcPr>
          <w:p w14:paraId="0BCAAE5D" w14:textId="77777777" w:rsidR="00873ACB" w:rsidRDefault="00873ACB" w:rsidP="0044284E">
            <w:r>
              <w:t>File version</w:t>
            </w:r>
          </w:p>
        </w:tc>
        <w:tc>
          <w:tcPr>
            <w:tcW w:w="814" w:type="dxa"/>
          </w:tcPr>
          <w:p w14:paraId="798FDE94" w14:textId="77777777" w:rsidR="00873ACB" w:rsidRDefault="00873ACB" w:rsidP="0044284E">
            <w:r>
              <w:t>Status</w:t>
            </w:r>
          </w:p>
        </w:tc>
      </w:tr>
      <w:tr w:rsidR="00873ACB" w14:paraId="68B61D09" w14:textId="77777777" w:rsidTr="0044284E">
        <w:tc>
          <w:tcPr>
            <w:tcW w:w="967" w:type="dxa"/>
          </w:tcPr>
          <w:p w14:paraId="78B0F7CA" w14:textId="77777777" w:rsidR="00873ACB" w:rsidRDefault="00873ACB" w:rsidP="0044284E">
            <w:r>
              <w:t>E015</w:t>
            </w:r>
          </w:p>
        </w:tc>
        <w:tc>
          <w:tcPr>
            <w:tcW w:w="984" w:type="dxa"/>
          </w:tcPr>
          <w:p w14:paraId="381EF02D" w14:textId="77777777" w:rsidR="00873ACB" w:rsidRDefault="00873ACB" w:rsidP="0044284E">
            <w:r>
              <w:rPr>
                <w:sz w:val="18"/>
                <w:szCs w:val="18"/>
              </w:rPr>
              <w:t>SONMDT</w:t>
            </w:r>
          </w:p>
        </w:tc>
        <w:tc>
          <w:tcPr>
            <w:tcW w:w="1032" w:type="dxa"/>
          </w:tcPr>
          <w:p w14:paraId="15F0C87D" w14:textId="77777777" w:rsidR="00873ACB" w:rsidRDefault="00873ACB" w:rsidP="0044284E">
            <w:r>
              <w:t>1</w:t>
            </w:r>
          </w:p>
        </w:tc>
        <w:tc>
          <w:tcPr>
            <w:tcW w:w="2797" w:type="dxa"/>
          </w:tcPr>
          <w:p w14:paraId="51482A97" w14:textId="77777777" w:rsidR="00873ACB" w:rsidRPr="00ED51AC" w:rsidRDefault="00873ACB" w:rsidP="0044284E">
            <w:pPr>
              <w:rPr>
                <w:rFonts w:eastAsia="DengXian"/>
              </w:rPr>
            </w:pPr>
            <w:r>
              <w:rPr>
                <w:rFonts w:eastAsia="DengXian"/>
              </w:rPr>
              <w:t>Misalignment on the naming of the newly introduced UE capabilities with TS 38.306</w:t>
            </w:r>
          </w:p>
        </w:tc>
        <w:tc>
          <w:tcPr>
            <w:tcW w:w="1161" w:type="dxa"/>
          </w:tcPr>
          <w:p w14:paraId="5896D21F" w14:textId="77777777" w:rsidR="00873ACB" w:rsidRDefault="00873ACB" w:rsidP="0044284E">
            <w:r>
              <w:t>R2-25xxxx</w:t>
            </w:r>
          </w:p>
        </w:tc>
        <w:tc>
          <w:tcPr>
            <w:tcW w:w="1559" w:type="dxa"/>
          </w:tcPr>
          <w:p w14:paraId="2D07E55A" w14:textId="77777777" w:rsidR="00873ACB" w:rsidRDefault="00873ACB" w:rsidP="0044284E">
            <w:r>
              <w:t>Ali Parichehreh</w:t>
            </w:r>
          </w:p>
        </w:tc>
        <w:tc>
          <w:tcPr>
            <w:tcW w:w="993" w:type="dxa"/>
          </w:tcPr>
          <w:p w14:paraId="22F66B5D" w14:textId="77777777" w:rsidR="00873ACB" w:rsidRDefault="00873ACB" w:rsidP="0044284E"/>
        </w:tc>
        <w:tc>
          <w:tcPr>
            <w:tcW w:w="850" w:type="dxa"/>
          </w:tcPr>
          <w:p w14:paraId="62819511" w14:textId="77777777" w:rsidR="00873ACB" w:rsidRDefault="00873ACB" w:rsidP="0044284E">
            <w:r>
              <w:t>V</w:t>
            </w:r>
            <w:r>
              <w:rPr>
                <w:rFonts w:hint="eastAsia"/>
              </w:rPr>
              <w:t>00</w:t>
            </w:r>
            <w:r>
              <w:t>4</w:t>
            </w:r>
          </w:p>
        </w:tc>
        <w:tc>
          <w:tcPr>
            <w:tcW w:w="814" w:type="dxa"/>
          </w:tcPr>
          <w:p w14:paraId="2040958E" w14:textId="77777777" w:rsidR="00873ACB" w:rsidRDefault="00873ACB" w:rsidP="0044284E">
            <w:r>
              <w:t>ToDo</w:t>
            </w:r>
          </w:p>
        </w:tc>
      </w:tr>
    </w:tbl>
    <w:p w14:paraId="2D84C1CE" w14:textId="77777777" w:rsidR="00873ACB" w:rsidRDefault="00873ACB" w:rsidP="00873ACB">
      <w:pPr>
        <w:pStyle w:val="CommentText"/>
      </w:pPr>
      <w:r>
        <w:rPr>
          <w:b/>
        </w:rPr>
        <w:br/>
        <w:t>[Description]</w:t>
      </w:r>
      <w:r>
        <w:t xml:space="preserve">: UE capability naming alignment for </w:t>
      </w:r>
      <w:r>
        <w:rPr>
          <w:rFonts w:eastAsia="DengXian"/>
        </w:rPr>
        <w:t>the newly introduced UE capabilities</w:t>
      </w:r>
      <w:r>
        <w:t>.</w:t>
      </w:r>
    </w:p>
    <w:p w14:paraId="590BC604" w14:textId="77777777" w:rsidR="00873ACB" w:rsidRDefault="00873ACB" w:rsidP="00873ACB">
      <w:pPr>
        <w:pStyle w:val="TAL"/>
        <w:rPr>
          <w:lang w:eastAsia="sv-SE"/>
        </w:rPr>
      </w:pPr>
      <w:r>
        <w:rPr>
          <w:lang w:eastAsia="sv-SE"/>
        </w:rPr>
        <w:t>In chapter 5.3.5.3, the capability of MRO for SHR in LTM is named as “</w:t>
      </w:r>
      <w:r w:rsidRPr="00175737">
        <w:rPr>
          <w:rFonts w:eastAsia="DengXian"/>
        </w:rPr>
        <w:t>successful handover report for MCG LTM cell switch</w:t>
      </w:r>
      <w:r>
        <w:rPr>
          <w:lang w:eastAsia="sv-SE"/>
        </w:rPr>
        <w:t>”, whereas in TS38.306, it is “</w:t>
      </w:r>
      <w:r w:rsidRPr="00292177">
        <w:rPr>
          <w:lang w:eastAsia="sv-SE"/>
        </w:rPr>
        <w:t xml:space="preserve">SON enhancements for </w:t>
      </w:r>
      <w:r w:rsidRPr="00292177">
        <w:rPr>
          <w:rFonts w:hint="eastAsia"/>
          <w:lang w:eastAsia="sv-SE"/>
        </w:rPr>
        <w:t>MCG LTM</w:t>
      </w:r>
      <w:r>
        <w:rPr>
          <w:lang w:eastAsia="sv-SE"/>
        </w:rPr>
        <w:t>”.</w:t>
      </w:r>
    </w:p>
    <w:p w14:paraId="33B85A8D" w14:textId="77777777" w:rsidR="00873ACB" w:rsidRPr="00292177" w:rsidRDefault="00873ACB" w:rsidP="00873ACB">
      <w:pPr>
        <w:pStyle w:val="TAL"/>
        <w:rPr>
          <w:b/>
          <w:bCs/>
          <w:lang w:eastAsia="sv-SE"/>
        </w:rPr>
      </w:pPr>
      <w:r>
        <w:rPr>
          <w:lang w:eastAsia="sv-SE"/>
        </w:rPr>
        <w:t>In chapter 5.3.10.5, the capability for MRO for time- and location-based CHO is named as “</w:t>
      </w:r>
      <w:r w:rsidRPr="00175737">
        <w:rPr>
          <w:rFonts w:eastAsia="DengXian"/>
        </w:rPr>
        <w:t>RLF-Report for conditional handover with time-based or location-based trigger condition</w:t>
      </w:r>
      <w:r>
        <w:rPr>
          <w:lang w:eastAsia="sv-SE"/>
        </w:rPr>
        <w:t>”, whereas in TS38.306, it is “</w:t>
      </w:r>
      <w:r w:rsidRPr="00292177">
        <w:rPr>
          <w:lang w:eastAsia="sv-SE"/>
        </w:rPr>
        <w:t>RLF Report for time-/location-based CHO</w:t>
      </w:r>
      <w:r>
        <w:rPr>
          <w:b/>
          <w:bCs/>
          <w:lang w:eastAsia="sv-SE"/>
        </w:rPr>
        <w:t>”.</w:t>
      </w:r>
    </w:p>
    <w:p w14:paraId="4276978F" w14:textId="77777777" w:rsidR="00873ACB" w:rsidRPr="00A70753" w:rsidRDefault="00873ACB" w:rsidP="00873ACB">
      <w:pPr>
        <w:pStyle w:val="CommentText"/>
        <w:rPr>
          <w:rFonts w:eastAsia="DengXian"/>
        </w:rPr>
      </w:pPr>
    </w:p>
    <w:p w14:paraId="5AA11599" w14:textId="77777777" w:rsidR="00873ACB" w:rsidRPr="00777418" w:rsidRDefault="00873ACB" w:rsidP="00873ACB">
      <w:pPr>
        <w:pStyle w:val="CommentText"/>
      </w:pPr>
      <w:r>
        <w:rPr>
          <w:b/>
        </w:rPr>
        <w:t>[Proposed Change]</w:t>
      </w:r>
      <w:r>
        <w:t>: Suggest using the same name of the UE capabilities in TS 38.331 and TS 38.306</w:t>
      </w:r>
    </w:p>
    <w:p w14:paraId="70C687D0" w14:textId="77777777" w:rsidR="00873ACB" w:rsidRDefault="00873ACB" w:rsidP="00873ACB">
      <w:r>
        <w:rPr>
          <w:b/>
        </w:rPr>
        <w:t>[Comments]</w:t>
      </w:r>
      <w:r>
        <w:t>:</w:t>
      </w:r>
    </w:p>
    <w:p w14:paraId="0B5532B9" w14:textId="77777777" w:rsidR="00873ACB" w:rsidRDefault="00873ACB" w:rsidP="00873ACB">
      <w:r>
        <w:t xml:space="preserve">Rapporteur thinks the issue requires further discussion on UE capability bits before harmonizing the text. </w:t>
      </w:r>
    </w:p>
    <w:p w14:paraId="5E8795EF" w14:textId="77777777" w:rsidR="00873ACB" w:rsidRPr="005A562F" w:rsidRDefault="00873ACB" w:rsidP="00873ACB"/>
    <w:p w14:paraId="128FCA8B" w14:textId="77777777" w:rsidR="00873ACB" w:rsidRDefault="00873ACB" w:rsidP="00873ACB">
      <w:pPr>
        <w:pStyle w:val="Heading1"/>
      </w:pPr>
      <w:r>
        <w:t>N041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8CB220B" w14:textId="77777777" w:rsidTr="0044284E">
        <w:tc>
          <w:tcPr>
            <w:tcW w:w="967" w:type="dxa"/>
          </w:tcPr>
          <w:p w14:paraId="3159EC5F" w14:textId="77777777" w:rsidR="00873ACB" w:rsidRDefault="00873ACB" w:rsidP="0044284E">
            <w:r>
              <w:t>RIL Id</w:t>
            </w:r>
          </w:p>
        </w:tc>
        <w:tc>
          <w:tcPr>
            <w:tcW w:w="948" w:type="dxa"/>
          </w:tcPr>
          <w:p w14:paraId="61CDC2FD" w14:textId="77777777" w:rsidR="00873ACB" w:rsidRDefault="00873ACB" w:rsidP="0044284E">
            <w:r>
              <w:t>WI</w:t>
            </w:r>
          </w:p>
        </w:tc>
        <w:tc>
          <w:tcPr>
            <w:tcW w:w="1068" w:type="dxa"/>
          </w:tcPr>
          <w:p w14:paraId="2DBE52E1" w14:textId="77777777" w:rsidR="00873ACB" w:rsidRDefault="00873ACB" w:rsidP="0044284E">
            <w:r>
              <w:t>Class</w:t>
            </w:r>
          </w:p>
        </w:tc>
        <w:tc>
          <w:tcPr>
            <w:tcW w:w="2797" w:type="dxa"/>
          </w:tcPr>
          <w:p w14:paraId="797E5BF3" w14:textId="77777777" w:rsidR="00873ACB" w:rsidRDefault="00873ACB" w:rsidP="0044284E">
            <w:r>
              <w:t>Title</w:t>
            </w:r>
          </w:p>
        </w:tc>
        <w:tc>
          <w:tcPr>
            <w:tcW w:w="1161" w:type="dxa"/>
          </w:tcPr>
          <w:p w14:paraId="7F9A6DCA" w14:textId="77777777" w:rsidR="00873ACB" w:rsidRDefault="00873ACB" w:rsidP="0044284E">
            <w:r>
              <w:t>Tdoc</w:t>
            </w:r>
          </w:p>
        </w:tc>
        <w:tc>
          <w:tcPr>
            <w:tcW w:w="1559" w:type="dxa"/>
          </w:tcPr>
          <w:p w14:paraId="6272C99A" w14:textId="77777777" w:rsidR="00873ACB" w:rsidRDefault="00873ACB" w:rsidP="0044284E">
            <w:r>
              <w:t>Delegate</w:t>
            </w:r>
          </w:p>
        </w:tc>
        <w:tc>
          <w:tcPr>
            <w:tcW w:w="993" w:type="dxa"/>
          </w:tcPr>
          <w:p w14:paraId="68AD1673" w14:textId="77777777" w:rsidR="00873ACB" w:rsidRDefault="00873ACB" w:rsidP="0044284E">
            <w:r>
              <w:t>Misc</w:t>
            </w:r>
          </w:p>
        </w:tc>
        <w:tc>
          <w:tcPr>
            <w:tcW w:w="850" w:type="dxa"/>
          </w:tcPr>
          <w:p w14:paraId="53431D22" w14:textId="77777777" w:rsidR="00873ACB" w:rsidRDefault="00873ACB" w:rsidP="0044284E">
            <w:r>
              <w:t>File version</w:t>
            </w:r>
          </w:p>
        </w:tc>
        <w:tc>
          <w:tcPr>
            <w:tcW w:w="814" w:type="dxa"/>
          </w:tcPr>
          <w:p w14:paraId="50C175A5" w14:textId="77777777" w:rsidR="00873ACB" w:rsidRDefault="00873ACB" w:rsidP="0044284E">
            <w:r>
              <w:t>Status</w:t>
            </w:r>
          </w:p>
        </w:tc>
      </w:tr>
      <w:tr w:rsidR="00873ACB" w14:paraId="40FDF31C" w14:textId="77777777" w:rsidTr="0044284E">
        <w:tc>
          <w:tcPr>
            <w:tcW w:w="967" w:type="dxa"/>
          </w:tcPr>
          <w:p w14:paraId="13E5D771" w14:textId="77777777" w:rsidR="00873ACB" w:rsidRDefault="00873ACB" w:rsidP="0044284E">
            <w:bookmarkStart w:id="455" w:name="_Hlk210634176"/>
            <w:r>
              <w:t>N041, N042</w:t>
            </w:r>
            <w:bookmarkEnd w:id="455"/>
          </w:p>
        </w:tc>
        <w:tc>
          <w:tcPr>
            <w:tcW w:w="948" w:type="dxa"/>
          </w:tcPr>
          <w:p w14:paraId="7386BC8D" w14:textId="77777777" w:rsidR="00873ACB" w:rsidRDefault="00873ACB" w:rsidP="0044284E">
            <w:r>
              <w:t>SONMDT</w:t>
            </w:r>
          </w:p>
        </w:tc>
        <w:tc>
          <w:tcPr>
            <w:tcW w:w="1068" w:type="dxa"/>
          </w:tcPr>
          <w:p w14:paraId="12FC5766" w14:textId="77777777" w:rsidR="00873ACB" w:rsidRDefault="00873ACB" w:rsidP="0044284E">
            <w:r>
              <w:t>1</w:t>
            </w:r>
          </w:p>
        </w:tc>
        <w:tc>
          <w:tcPr>
            <w:tcW w:w="2797" w:type="dxa"/>
          </w:tcPr>
          <w:p w14:paraId="75B1A65D" w14:textId="77777777" w:rsidR="00873ACB" w:rsidRDefault="00873ACB" w:rsidP="0044284E">
            <w:r w:rsidRPr="000128FC">
              <w:t>RLF-Report for conditional handover with time-based or location-based trigger condition</w:t>
            </w:r>
          </w:p>
        </w:tc>
        <w:tc>
          <w:tcPr>
            <w:tcW w:w="1161" w:type="dxa"/>
          </w:tcPr>
          <w:p w14:paraId="3B483479" w14:textId="77777777" w:rsidR="00873ACB" w:rsidRDefault="00873ACB" w:rsidP="0044284E"/>
        </w:tc>
        <w:tc>
          <w:tcPr>
            <w:tcW w:w="1559" w:type="dxa"/>
          </w:tcPr>
          <w:p w14:paraId="5C11D501" w14:textId="77777777" w:rsidR="00873ACB" w:rsidRDefault="00873ACB" w:rsidP="0044284E">
            <w:r>
              <w:t>Nokia (Mani)</w:t>
            </w:r>
          </w:p>
        </w:tc>
        <w:tc>
          <w:tcPr>
            <w:tcW w:w="993" w:type="dxa"/>
          </w:tcPr>
          <w:p w14:paraId="33257968" w14:textId="77777777" w:rsidR="00873ACB" w:rsidRDefault="00873ACB" w:rsidP="0044284E"/>
        </w:tc>
        <w:tc>
          <w:tcPr>
            <w:tcW w:w="850" w:type="dxa"/>
          </w:tcPr>
          <w:p w14:paraId="3FAF4FCA" w14:textId="77777777" w:rsidR="00873ACB" w:rsidRDefault="00873ACB" w:rsidP="0044284E">
            <w:r w:rsidRPr="00D204A4">
              <w:t>V005</w:t>
            </w:r>
          </w:p>
        </w:tc>
        <w:tc>
          <w:tcPr>
            <w:tcW w:w="814" w:type="dxa"/>
          </w:tcPr>
          <w:p w14:paraId="4394DD63" w14:textId="77777777" w:rsidR="00873ACB" w:rsidRDefault="00873ACB" w:rsidP="0044284E">
            <w:r>
              <w:t>PropReject</w:t>
            </w:r>
          </w:p>
        </w:tc>
      </w:tr>
    </w:tbl>
    <w:p w14:paraId="69645256" w14:textId="77777777" w:rsidR="00873ACB" w:rsidRDefault="00873ACB" w:rsidP="00873ACB">
      <w:pPr>
        <w:pStyle w:val="CommentText"/>
      </w:pPr>
      <w:r>
        <w:rPr>
          <w:b/>
        </w:rPr>
        <w:br/>
        <w:t>[Description]</w:t>
      </w:r>
      <w:r>
        <w:t xml:space="preserve">: The reporting of distanceFromReference1 and distanceFromReference2 applies only to </w:t>
      </w:r>
      <w:r w:rsidRPr="00FC1B73">
        <w:rPr>
          <w:b/>
          <w:bCs/>
        </w:rPr>
        <w:t>MRO enhancement for CHO for NTN</w:t>
      </w:r>
      <w:r>
        <w:t xml:space="preserve"> as per the LS received in RAN2#129 from RAN3. But this is not very clear in the current specification text. </w:t>
      </w:r>
    </w:p>
    <w:p w14:paraId="48B78CED" w14:textId="77777777" w:rsidR="00873ACB" w:rsidRDefault="00873ACB" w:rsidP="00873ACB">
      <w:pPr>
        <w:pStyle w:val="CommentText"/>
      </w:pPr>
    </w:p>
    <w:p w14:paraId="44A63837" w14:textId="77777777" w:rsidR="00873ACB" w:rsidRDefault="00873ACB" w:rsidP="00873ACB">
      <w:pPr>
        <w:pStyle w:val="CommentText"/>
      </w:pPr>
      <w:r>
        <w:rPr>
          <w:b/>
        </w:rPr>
        <w:t>[Proposed Change]</w:t>
      </w:r>
      <w:r>
        <w:t xml:space="preserve">: Change as follows in 5.3.10.5. </w:t>
      </w:r>
      <w:r w:rsidRPr="00C91A5B">
        <w:rPr>
          <w:b/>
          <w:bCs/>
        </w:rPr>
        <w:t>Note that there are two instances in this clause where this change needs to be applied</w:t>
      </w:r>
      <w:r>
        <w:t>:</w:t>
      </w:r>
    </w:p>
    <w:p w14:paraId="37C760D6" w14:textId="77777777" w:rsidR="00873ACB" w:rsidRDefault="00873ACB" w:rsidP="00873ACB">
      <w:pPr>
        <w:pStyle w:val="CommentText"/>
      </w:pPr>
      <w:r>
        <w:t xml:space="preserve"> “1&gt;</w:t>
      </w:r>
      <w:r>
        <w:tab/>
      </w:r>
      <w:r w:rsidRPr="00175737">
        <w:t xml:space="preserve">if the UE supports </w:t>
      </w:r>
      <w:r w:rsidRPr="00175737">
        <w:rPr>
          <w:rFonts w:eastAsia="DengXian"/>
        </w:rPr>
        <w:t xml:space="preserve">RLF-Report for conditional handover </w:t>
      </w:r>
      <w:ins w:id="456" w:author="Nokia (Mani)" w:date="2025-09-21T17:19:00Z">
        <w:r w:rsidRPr="00FC1B73">
          <w:rPr>
            <w:rFonts w:eastAsia="DengXian"/>
            <w:highlight w:val="green"/>
          </w:rPr>
          <w:t>for NTN</w:t>
        </w:r>
        <w:r>
          <w:rPr>
            <w:rFonts w:eastAsia="DengXian"/>
          </w:rPr>
          <w:t xml:space="preserve"> </w:t>
        </w:r>
      </w:ins>
      <w:r w:rsidRPr="00175737">
        <w:rPr>
          <w:rFonts w:eastAsia="DengXian"/>
        </w:rPr>
        <w:t>with time-based or location-based trigger condition</w:t>
      </w:r>
      <w:r w:rsidRPr="00175737">
        <w:t xml:space="preserve"> and if one entry of </w:t>
      </w:r>
      <w:r w:rsidRPr="00175737">
        <w:rPr>
          <w:i/>
          <w:iCs/>
        </w:rPr>
        <w:t>choConfig</w:t>
      </w:r>
      <w:r w:rsidRPr="00175737">
        <w:t xml:space="preserve"> concerns </w:t>
      </w:r>
      <w:r w:rsidRPr="00175737">
        <w:rPr>
          <w:rFonts w:eastAsia="SimSun"/>
          <w:i/>
          <w:iCs/>
        </w:rPr>
        <w:t>condEventD2</w:t>
      </w:r>
      <w:r>
        <w:t>”</w:t>
      </w:r>
    </w:p>
    <w:p w14:paraId="76DAB6D3" w14:textId="77777777" w:rsidR="00873ACB" w:rsidRDefault="00873ACB" w:rsidP="00873ACB">
      <w:pPr>
        <w:pStyle w:val="CommentText"/>
      </w:pPr>
    </w:p>
    <w:p w14:paraId="3FA4A8A0" w14:textId="77777777" w:rsidR="00873ACB" w:rsidRDefault="00873ACB" w:rsidP="00873ACB">
      <w:r>
        <w:rPr>
          <w:b/>
        </w:rPr>
        <w:t>[Comments]</w:t>
      </w:r>
      <w:r>
        <w:t>:</w:t>
      </w:r>
    </w:p>
    <w:p w14:paraId="2AE5D23A" w14:textId="77777777" w:rsidR="00873ACB" w:rsidRDefault="00873ACB" w:rsidP="00873ACB">
      <w:r>
        <w:t>[Samsung] This condition should be according to description TS 38.306. So if some changes are needed, they need to be done in TS 38.306 first. Also suggest to add a reference to TS 38.306</w:t>
      </w:r>
    </w:p>
    <w:p w14:paraId="4DBEB537" w14:textId="77777777" w:rsidR="00873ACB" w:rsidRDefault="00873ACB" w:rsidP="00873ACB">
      <w:r>
        <w:t>[Rapporteur]: the wording is aligned with the 38.306. if any change is needed it should be done in that spec first. RIL is rejected.</w:t>
      </w:r>
    </w:p>
    <w:p w14:paraId="283AD706" w14:textId="77777777" w:rsidR="00873ACB" w:rsidRDefault="00873ACB" w:rsidP="00873ACB">
      <w:pPr>
        <w:rPr>
          <w:rFonts w:eastAsia="DengXian"/>
        </w:rPr>
      </w:pPr>
    </w:p>
    <w:p w14:paraId="7457C510" w14:textId="77777777" w:rsidR="00873ACB" w:rsidRPr="008E61E5" w:rsidRDefault="00873ACB" w:rsidP="00873ACB">
      <w:pPr>
        <w:pStyle w:val="Heading1"/>
        <w:rPr>
          <w:rFonts w:eastAsia="DengXian"/>
        </w:rPr>
      </w:pPr>
      <w:r>
        <w:rPr>
          <w:rFonts w:eastAsia="DengXian" w:hint="eastAsia"/>
        </w:rPr>
        <w:t>J031</w:t>
      </w:r>
    </w:p>
    <w:p w14:paraId="662FE661" w14:textId="77777777" w:rsidR="00873ACB" w:rsidRDefault="00873ACB" w:rsidP="00873ACB"/>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797D0496" w14:textId="77777777" w:rsidTr="0044284E">
        <w:tc>
          <w:tcPr>
            <w:tcW w:w="967" w:type="dxa"/>
          </w:tcPr>
          <w:p w14:paraId="56A602E9" w14:textId="77777777" w:rsidR="00873ACB" w:rsidRDefault="00873ACB" w:rsidP="0044284E">
            <w:r>
              <w:t>RIL Id</w:t>
            </w:r>
          </w:p>
        </w:tc>
        <w:tc>
          <w:tcPr>
            <w:tcW w:w="984" w:type="dxa"/>
          </w:tcPr>
          <w:p w14:paraId="39CA7F29" w14:textId="77777777" w:rsidR="00873ACB" w:rsidRDefault="00873ACB" w:rsidP="0044284E">
            <w:r>
              <w:t>WI</w:t>
            </w:r>
          </w:p>
        </w:tc>
        <w:tc>
          <w:tcPr>
            <w:tcW w:w="1032" w:type="dxa"/>
          </w:tcPr>
          <w:p w14:paraId="287D0B8E" w14:textId="77777777" w:rsidR="00873ACB" w:rsidRDefault="00873ACB" w:rsidP="0044284E">
            <w:r>
              <w:t>Class</w:t>
            </w:r>
          </w:p>
        </w:tc>
        <w:tc>
          <w:tcPr>
            <w:tcW w:w="2797" w:type="dxa"/>
          </w:tcPr>
          <w:p w14:paraId="6031213F" w14:textId="77777777" w:rsidR="00873ACB" w:rsidRDefault="00873ACB" w:rsidP="0044284E">
            <w:r>
              <w:t>Title</w:t>
            </w:r>
          </w:p>
        </w:tc>
        <w:tc>
          <w:tcPr>
            <w:tcW w:w="1161" w:type="dxa"/>
          </w:tcPr>
          <w:p w14:paraId="57D565D9" w14:textId="77777777" w:rsidR="00873ACB" w:rsidRDefault="00873ACB" w:rsidP="0044284E">
            <w:r>
              <w:t>Tdoc</w:t>
            </w:r>
          </w:p>
        </w:tc>
        <w:tc>
          <w:tcPr>
            <w:tcW w:w="1559" w:type="dxa"/>
          </w:tcPr>
          <w:p w14:paraId="30B10841" w14:textId="77777777" w:rsidR="00873ACB" w:rsidRDefault="00873ACB" w:rsidP="0044284E">
            <w:r>
              <w:t>Delegate</w:t>
            </w:r>
          </w:p>
        </w:tc>
        <w:tc>
          <w:tcPr>
            <w:tcW w:w="993" w:type="dxa"/>
          </w:tcPr>
          <w:p w14:paraId="129677F6" w14:textId="77777777" w:rsidR="00873ACB" w:rsidRDefault="00873ACB" w:rsidP="0044284E">
            <w:r>
              <w:t>Misc</w:t>
            </w:r>
          </w:p>
        </w:tc>
        <w:tc>
          <w:tcPr>
            <w:tcW w:w="850" w:type="dxa"/>
          </w:tcPr>
          <w:p w14:paraId="3184E3BF" w14:textId="77777777" w:rsidR="00873ACB" w:rsidRDefault="00873ACB" w:rsidP="0044284E">
            <w:r>
              <w:t>File version</w:t>
            </w:r>
          </w:p>
        </w:tc>
        <w:tc>
          <w:tcPr>
            <w:tcW w:w="814" w:type="dxa"/>
          </w:tcPr>
          <w:p w14:paraId="5221E5E3" w14:textId="77777777" w:rsidR="00873ACB" w:rsidRDefault="00873ACB" w:rsidP="0044284E">
            <w:r>
              <w:t>Status</w:t>
            </w:r>
          </w:p>
        </w:tc>
      </w:tr>
      <w:tr w:rsidR="00873ACB" w14:paraId="74C01A06" w14:textId="77777777" w:rsidTr="0044284E">
        <w:tc>
          <w:tcPr>
            <w:tcW w:w="967" w:type="dxa"/>
          </w:tcPr>
          <w:p w14:paraId="4C25E780" w14:textId="77777777" w:rsidR="00873ACB" w:rsidRPr="005A0E1A" w:rsidRDefault="00873ACB" w:rsidP="0044284E">
            <w:pPr>
              <w:rPr>
                <w:rFonts w:eastAsia="DengXian"/>
              </w:rPr>
            </w:pPr>
            <w:r>
              <w:rPr>
                <w:rFonts w:eastAsia="DengXian" w:hint="eastAsia"/>
              </w:rPr>
              <w:t>J031</w:t>
            </w:r>
          </w:p>
        </w:tc>
        <w:tc>
          <w:tcPr>
            <w:tcW w:w="984" w:type="dxa"/>
          </w:tcPr>
          <w:p w14:paraId="652F00D3" w14:textId="77777777" w:rsidR="00873ACB" w:rsidRDefault="00873ACB" w:rsidP="0044284E">
            <w:r>
              <w:rPr>
                <w:sz w:val="18"/>
                <w:szCs w:val="18"/>
              </w:rPr>
              <w:t>SONMDT</w:t>
            </w:r>
          </w:p>
        </w:tc>
        <w:tc>
          <w:tcPr>
            <w:tcW w:w="1032" w:type="dxa"/>
          </w:tcPr>
          <w:p w14:paraId="573F8AFF" w14:textId="77777777" w:rsidR="00873ACB" w:rsidRDefault="00873ACB" w:rsidP="0044284E">
            <w:r>
              <w:t>1</w:t>
            </w:r>
          </w:p>
        </w:tc>
        <w:tc>
          <w:tcPr>
            <w:tcW w:w="2797" w:type="dxa"/>
          </w:tcPr>
          <w:p w14:paraId="3BC44B81" w14:textId="77777777" w:rsidR="00873ACB" w:rsidRPr="00186B5B" w:rsidRDefault="00873ACB" w:rsidP="0044284E">
            <w:pPr>
              <w:rPr>
                <w:rFonts w:eastAsia="DengXian"/>
              </w:rPr>
            </w:pPr>
            <w:r w:rsidRPr="00186B5B">
              <w:rPr>
                <w:rFonts w:eastAsia="SimSun"/>
                <w:iCs/>
              </w:rPr>
              <w:t>P</w:t>
            </w:r>
            <w:r w:rsidRPr="00186B5B">
              <w:rPr>
                <w:rFonts w:eastAsia="SimSun" w:hint="eastAsia"/>
                <w:iCs/>
              </w:rPr>
              <w:t>lace</w:t>
            </w:r>
            <w:r>
              <w:rPr>
                <w:rFonts w:eastAsia="SimSun" w:hint="eastAsia"/>
                <w:i/>
                <w:iCs/>
              </w:rPr>
              <w:t xml:space="preserve"> </w:t>
            </w:r>
            <w:r w:rsidRPr="008E61E5">
              <w:rPr>
                <w:rFonts w:eastAsia="SimSun"/>
                <w:i/>
                <w:iCs/>
                <w:lang w:eastAsia="ja-JP"/>
              </w:rPr>
              <w:t>distanceFromReference1</w:t>
            </w:r>
            <w:r>
              <w:rPr>
                <w:rFonts w:eastAsia="SimSun" w:hint="eastAsia"/>
                <w:iCs/>
              </w:rPr>
              <w:t xml:space="preserve"> after</w:t>
            </w:r>
            <w:r w:rsidRPr="00186B5B">
              <w:rPr>
                <w:rFonts w:eastAsia="SimSun" w:hint="eastAsia"/>
                <w:i/>
                <w:iCs/>
              </w:rPr>
              <w:t xml:space="preserve"> cho-config</w:t>
            </w:r>
          </w:p>
        </w:tc>
        <w:tc>
          <w:tcPr>
            <w:tcW w:w="1161" w:type="dxa"/>
          </w:tcPr>
          <w:p w14:paraId="749158CB" w14:textId="77777777" w:rsidR="00873ACB" w:rsidRDefault="00873ACB" w:rsidP="0044284E"/>
        </w:tc>
        <w:tc>
          <w:tcPr>
            <w:tcW w:w="1559" w:type="dxa"/>
          </w:tcPr>
          <w:p w14:paraId="07086826" w14:textId="77777777" w:rsidR="00873ACB" w:rsidRPr="005A0E1A" w:rsidRDefault="00873ACB" w:rsidP="0044284E">
            <w:pPr>
              <w:rPr>
                <w:rFonts w:eastAsia="DengXian"/>
              </w:rPr>
            </w:pPr>
            <w:r>
              <w:rPr>
                <w:rFonts w:eastAsia="DengXian" w:hint="eastAsia"/>
              </w:rPr>
              <w:t>Chang Ningjuan</w:t>
            </w:r>
          </w:p>
        </w:tc>
        <w:tc>
          <w:tcPr>
            <w:tcW w:w="993" w:type="dxa"/>
          </w:tcPr>
          <w:p w14:paraId="68902BC8" w14:textId="77777777" w:rsidR="00873ACB" w:rsidRDefault="00873ACB" w:rsidP="0044284E"/>
        </w:tc>
        <w:tc>
          <w:tcPr>
            <w:tcW w:w="850" w:type="dxa"/>
          </w:tcPr>
          <w:p w14:paraId="7DEC7769" w14:textId="77777777" w:rsidR="00873ACB" w:rsidRPr="00E230BA" w:rsidRDefault="00873ACB" w:rsidP="0044284E">
            <w:pPr>
              <w:rPr>
                <w:rFonts w:eastAsia="DengXian"/>
              </w:rPr>
            </w:pPr>
            <w:r>
              <w:t>V</w:t>
            </w:r>
            <w:r>
              <w:rPr>
                <w:rFonts w:hint="eastAsia"/>
              </w:rPr>
              <w:t>00</w:t>
            </w:r>
            <w:r>
              <w:rPr>
                <w:rFonts w:eastAsia="DengXian" w:hint="eastAsia"/>
              </w:rPr>
              <w:t>8</w:t>
            </w:r>
          </w:p>
        </w:tc>
        <w:tc>
          <w:tcPr>
            <w:tcW w:w="814" w:type="dxa"/>
          </w:tcPr>
          <w:p w14:paraId="73ADFC97" w14:textId="77777777" w:rsidR="00873ACB" w:rsidRDefault="00873ACB" w:rsidP="0044284E">
            <w:r>
              <w:t>PropAgree</w:t>
            </w:r>
          </w:p>
        </w:tc>
      </w:tr>
    </w:tbl>
    <w:p w14:paraId="08B34B0C" w14:textId="77777777" w:rsidR="00873ACB" w:rsidRDefault="00873ACB" w:rsidP="00873ACB">
      <w:pPr>
        <w:rPr>
          <w:rFonts w:eastAsiaTheme="minorEastAsia"/>
        </w:rPr>
      </w:pPr>
    </w:p>
    <w:p w14:paraId="6152D05E" w14:textId="77777777" w:rsidR="00873ACB" w:rsidRPr="00DE3D88" w:rsidRDefault="00873ACB" w:rsidP="00873ACB">
      <w:pPr>
        <w:rPr>
          <w:rFonts w:eastAsia="DengXian"/>
        </w:rPr>
      </w:pPr>
      <w:r w:rsidRPr="002C5DB0">
        <w:rPr>
          <w:rFonts w:eastAsiaTheme="minorEastAsia"/>
          <w:b/>
          <w:bCs/>
        </w:rPr>
        <w:t>[Description]</w:t>
      </w:r>
      <w:r w:rsidRPr="002C5DB0">
        <w:rPr>
          <w:rFonts w:eastAsiaTheme="minorEastAsia"/>
        </w:rPr>
        <w:t>: </w:t>
      </w:r>
      <w:r>
        <w:rPr>
          <w:rFonts w:eastAsia="DengXian" w:hint="eastAsia"/>
        </w:rPr>
        <w:t xml:space="preserve">as per </w:t>
      </w:r>
      <w:r w:rsidRPr="00DE3D88">
        <w:rPr>
          <w:rFonts w:eastAsia="DengXian"/>
        </w:rPr>
        <w:t>5.1.2</w:t>
      </w:r>
      <w:r>
        <w:rPr>
          <w:rFonts w:eastAsia="DengXian" w:hint="eastAsia"/>
        </w:rPr>
        <w:t>(</w:t>
      </w:r>
      <w:r w:rsidRPr="00DE3D88">
        <w:rPr>
          <w:rFonts w:eastAsia="DengXian"/>
        </w:rPr>
        <w:t>General requirements</w:t>
      </w:r>
      <w:r>
        <w:rPr>
          <w:rFonts w:eastAsia="DengXian" w:hint="eastAsia"/>
        </w:rPr>
        <w:t xml:space="preserve">) in RRC spec, UE executes steps in procedure in the specified order. In RLF report for location-based CHO in NTN, UE sets </w:t>
      </w:r>
      <w:r w:rsidRPr="008E61E5">
        <w:rPr>
          <w:rFonts w:eastAsia="SimSun"/>
          <w:i/>
          <w:iCs/>
          <w:lang w:eastAsia="ja-JP"/>
        </w:rPr>
        <w:t>distanceFromReference1</w:t>
      </w:r>
      <w:r>
        <w:rPr>
          <w:rFonts w:eastAsia="SimSun" w:hint="eastAsia"/>
          <w:iCs/>
        </w:rPr>
        <w:t xml:space="preserve"> if one entry of </w:t>
      </w:r>
      <w:r w:rsidRPr="008E61E5">
        <w:rPr>
          <w:rFonts w:eastAsia="SimSun" w:hint="eastAsia"/>
          <w:i/>
          <w:iCs/>
        </w:rPr>
        <w:t>choConfig</w:t>
      </w:r>
      <w:r>
        <w:rPr>
          <w:rFonts w:eastAsia="SimSun" w:hint="eastAsia"/>
          <w:iCs/>
        </w:rPr>
        <w:t xml:space="preserve"> concerns </w:t>
      </w:r>
      <w:r w:rsidRPr="008E61E5">
        <w:rPr>
          <w:rFonts w:eastAsia="SimSun" w:hint="eastAsia"/>
          <w:i/>
          <w:iCs/>
        </w:rPr>
        <w:t>condEventD2</w:t>
      </w:r>
      <w:r>
        <w:rPr>
          <w:rFonts w:eastAsia="SimSun" w:hint="eastAsia"/>
          <w:iCs/>
        </w:rPr>
        <w:t xml:space="preserve">. </w:t>
      </w:r>
      <w:r>
        <w:rPr>
          <w:rFonts w:eastAsia="SimSun"/>
          <w:iCs/>
        </w:rPr>
        <w:t>H</w:t>
      </w:r>
      <w:r>
        <w:rPr>
          <w:rFonts w:eastAsia="SimSun" w:hint="eastAsia"/>
          <w:iCs/>
        </w:rPr>
        <w:t xml:space="preserve">owever, in current procedure, </w:t>
      </w:r>
      <w:r w:rsidRPr="008E61E5">
        <w:rPr>
          <w:rFonts w:eastAsia="SimSun" w:hint="eastAsia"/>
          <w:i/>
          <w:iCs/>
        </w:rPr>
        <w:t>choConfig</w:t>
      </w:r>
      <w:r>
        <w:rPr>
          <w:rFonts w:eastAsia="SimSun" w:hint="eastAsia"/>
          <w:iCs/>
        </w:rPr>
        <w:t xml:space="preserve"> has not been included in RLF report yet when UE</w:t>
      </w:r>
      <w:r>
        <w:rPr>
          <w:rFonts w:eastAsia="DengXian" w:hint="eastAsia"/>
        </w:rPr>
        <w:t xml:space="preserve"> sets </w:t>
      </w:r>
      <w:r w:rsidRPr="008E61E5">
        <w:rPr>
          <w:rFonts w:eastAsia="SimSun"/>
          <w:i/>
          <w:iCs/>
          <w:lang w:eastAsia="ja-JP"/>
        </w:rPr>
        <w:t>distanceFromReference1</w:t>
      </w:r>
      <w:r>
        <w:rPr>
          <w:rFonts w:eastAsia="SimSun" w:hint="eastAsia"/>
          <w:iCs/>
        </w:rPr>
        <w:t xml:space="preserve">. </w:t>
      </w:r>
      <w:r>
        <w:rPr>
          <w:rFonts w:eastAsia="SimSun"/>
          <w:iCs/>
        </w:rPr>
        <w:t>T</w:t>
      </w:r>
      <w:r>
        <w:rPr>
          <w:rFonts w:eastAsia="SimSun" w:hint="eastAsia"/>
          <w:iCs/>
        </w:rPr>
        <w:t xml:space="preserve">hus the setting of </w:t>
      </w:r>
      <w:r w:rsidRPr="008E61E5">
        <w:rPr>
          <w:rFonts w:eastAsia="SimSun"/>
          <w:i/>
          <w:iCs/>
          <w:lang w:eastAsia="ja-JP"/>
        </w:rPr>
        <w:t>distanceFromReference1</w:t>
      </w:r>
      <w:r>
        <w:rPr>
          <w:rFonts w:eastAsia="SimSun" w:hint="eastAsia"/>
          <w:iCs/>
        </w:rPr>
        <w:t xml:space="preserve"> should be placed after the setting of </w:t>
      </w:r>
      <w:r w:rsidRPr="008E61E5">
        <w:rPr>
          <w:rFonts w:eastAsia="SimSun" w:hint="eastAsia"/>
          <w:i/>
          <w:iCs/>
        </w:rPr>
        <w:t>choConfig</w:t>
      </w:r>
      <w:r>
        <w:rPr>
          <w:rFonts w:eastAsia="SimSun" w:hint="eastAsia"/>
          <w:i/>
          <w:iCs/>
        </w:rPr>
        <w:t>.</w:t>
      </w:r>
    </w:p>
    <w:p w14:paraId="41108B27" w14:textId="77777777" w:rsidR="00873ACB" w:rsidRPr="005A0E1A" w:rsidRDefault="00873ACB" w:rsidP="00873ACB">
      <w:pPr>
        <w:rPr>
          <w:rFonts w:eastAsia="DengXian"/>
        </w:rPr>
      </w:pPr>
    </w:p>
    <w:p w14:paraId="32B72B50" w14:textId="77777777" w:rsidR="00873ACB" w:rsidRDefault="00873ACB" w:rsidP="00873ACB">
      <w:pPr>
        <w:pStyle w:val="CommentText"/>
      </w:pPr>
      <w:r>
        <w:rPr>
          <w:b/>
        </w:rPr>
        <w:t>[Proposed Change]</w:t>
      </w:r>
      <w:r>
        <w:t xml:space="preserve">: </w:t>
      </w:r>
    </w:p>
    <w:p w14:paraId="3805753A" w14:textId="77777777" w:rsidR="00873ACB" w:rsidRPr="008E61E5" w:rsidRDefault="00873ACB" w:rsidP="00873ACB">
      <w:pPr>
        <w:rPr>
          <w:rFonts w:eastAsia="DengXian"/>
        </w:rPr>
      </w:pPr>
      <w:r>
        <w:rPr>
          <w:rFonts w:eastAsia="SimSun"/>
          <w:iCs/>
        </w:rPr>
        <w:t>M</w:t>
      </w:r>
      <w:r>
        <w:rPr>
          <w:rFonts w:eastAsia="SimSun" w:hint="eastAsia"/>
          <w:iCs/>
        </w:rPr>
        <w:t xml:space="preserve">ove the setting of </w:t>
      </w:r>
      <w:r w:rsidRPr="008E61E5">
        <w:rPr>
          <w:rFonts w:eastAsia="SimSun"/>
          <w:i/>
          <w:iCs/>
          <w:lang w:eastAsia="ja-JP"/>
        </w:rPr>
        <w:t>distanceFromReference1</w:t>
      </w:r>
      <w:r>
        <w:rPr>
          <w:rFonts w:eastAsia="SimSun" w:hint="eastAsia"/>
          <w:iCs/>
        </w:rPr>
        <w:t xml:space="preserve"> after the setting of </w:t>
      </w:r>
      <w:r w:rsidRPr="008E61E5">
        <w:rPr>
          <w:rFonts w:eastAsia="SimSun" w:hint="eastAsia"/>
          <w:i/>
          <w:iCs/>
        </w:rPr>
        <w:t>choConfig</w:t>
      </w:r>
      <w:r>
        <w:rPr>
          <w:rFonts w:eastAsia="SimSun" w:hint="eastAsia"/>
          <w:iCs/>
        </w:rPr>
        <w:t xml:space="preserve"> in the </w:t>
      </w:r>
      <w:r>
        <w:rPr>
          <w:rFonts w:eastAsia="SimSun"/>
          <w:iCs/>
        </w:rPr>
        <w:t>procedural</w:t>
      </w:r>
      <w:r>
        <w:rPr>
          <w:rFonts w:eastAsia="SimSun" w:hint="eastAsia"/>
          <w:iCs/>
        </w:rPr>
        <w:t xml:space="preserve"> text of RLF report</w:t>
      </w:r>
      <w:r>
        <w:rPr>
          <w:rFonts w:eastAsia="SimSun" w:hint="eastAsia"/>
          <w:i/>
          <w:iCs/>
        </w:rPr>
        <w:t>.</w:t>
      </w:r>
    </w:p>
    <w:p w14:paraId="446F11C1" w14:textId="77777777" w:rsidR="00873ACB" w:rsidRPr="008E61E5" w:rsidRDefault="00873ACB" w:rsidP="00873ACB">
      <w:pPr>
        <w:rPr>
          <w:rFonts w:eastAsiaTheme="minorEastAsia"/>
        </w:rPr>
      </w:pPr>
    </w:p>
    <w:p w14:paraId="7408F13A" w14:textId="77777777" w:rsidR="00873ACB" w:rsidRDefault="00873ACB" w:rsidP="00873ACB">
      <w:r>
        <w:rPr>
          <w:b/>
        </w:rPr>
        <w:t>[Comments]</w:t>
      </w:r>
      <w:r>
        <w:t>:</w:t>
      </w:r>
    </w:p>
    <w:p w14:paraId="161B2F4A" w14:textId="77777777" w:rsidR="00873ACB" w:rsidRPr="005A0E1A" w:rsidRDefault="00873ACB" w:rsidP="00873ACB">
      <w:pPr>
        <w:rPr>
          <w:rFonts w:eastAsia="DengXian"/>
        </w:rPr>
      </w:pPr>
      <w:r>
        <w:rPr>
          <w:rFonts w:eastAsia="DengXian"/>
        </w:rPr>
        <w:t xml:space="preserve">[Rapporteur]: agree with the proposal. Procedural text for </w:t>
      </w:r>
      <w:r w:rsidRPr="008E61E5">
        <w:rPr>
          <w:rFonts w:eastAsia="SimSun"/>
          <w:i/>
          <w:iCs/>
          <w:lang w:eastAsia="ja-JP"/>
        </w:rPr>
        <w:t>distanceFromReference1</w:t>
      </w:r>
      <w:r>
        <w:rPr>
          <w:rFonts w:eastAsia="DengXian"/>
        </w:rPr>
        <w:t xml:space="preserve"> is moved to fulfil the general requirements. </w:t>
      </w:r>
    </w:p>
    <w:p w14:paraId="2BF1EF0B" w14:textId="77777777" w:rsidR="00873ACB" w:rsidRPr="005D00E0" w:rsidRDefault="00873ACB" w:rsidP="00873ACB">
      <w:pPr>
        <w:pStyle w:val="Heading1"/>
        <w:rPr>
          <w:rFonts w:eastAsiaTheme="minorEastAsia"/>
        </w:rPr>
      </w:pPr>
      <w:r>
        <w:rPr>
          <w:rFonts w:eastAsia="DengXian" w:hint="eastAsia"/>
        </w:rPr>
        <w:t>Z30</w:t>
      </w:r>
      <w:r>
        <w:rPr>
          <w:rFonts w:eastAsia="DengXian"/>
        </w:rPr>
        <w:t>3</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18FB2405" w14:textId="77777777" w:rsidTr="0044284E">
        <w:tc>
          <w:tcPr>
            <w:tcW w:w="967" w:type="dxa"/>
          </w:tcPr>
          <w:p w14:paraId="7B6C4592" w14:textId="77777777" w:rsidR="00873ACB" w:rsidRDefault="00873ACB" w:rsidP="0044284E">
            <w:r>
              <w:t>RIL Id</w:t>
            </w:r>
          </w:p>
        </w:tc>
        <w:tc>
          <w:tcPr>
            <w:tcW w:w="984" w:type="dxa"/>
          </w:tcPr>
          <w:p w14:paraId="03B5E44F" w14:textId="77777777" w:rsidR="00873ACB" w:rsidRDefault="00873ACB" w:rsidP="0044284E">
            <w:r>
              <w:t>WI</w:t>
            </w:r>
          </w:p>
        </w:tc>
        <w:tc>
          <w:tcPr>
            <w:tcW w:w="1032" w:type="dxa"/>
          </w:tcPr>
          <w:p w14:paraId="74045E52" w14:textId="77777777" w:rsidR="00873ACB" w:rsidRDefault="00873ACB" w:rsidP="0044284E">
            <w:r>
              <w:t>Class</w:t>
            </w:r>
          </w:p>
        </w:tc>
        <w:tc>
          <w:tcPr>
            <w:tcW w:w="2797" w:type="dxa"/>
          </w:tcPr>
          <w:p w14:paraId="66A375C2" w14:textId="77777777" w:rsidR="00873ACB" w:rsidRDefault="00873ACB" w:rsidP="0044284E">
            <w:r>
              <w:t>Title</w:t>
            </w:r>
          </w:p>
        </w:tc>
        <w:tc>
          <w:tcPr>
            <w:tcW w:w="1161" w:type="dxa"/>
          </w:tcPr>
          <w:p w14:paraId="27E98AFD" w14:textId="77777777" w:rsidR="00873ACB" w:rsidRDefault="00873ACB" w:rsidP="0044284E">
            <w:r>
              <w:t>Tdoc</w:t>
            </w:r>
          </w:p>
        </w:tc>
        <w:tc>
          <w:tcPr>
            <w:tcW w:w="1559" w:type="dxa"/>
          </w:tcPr>
          <w:p w14:paraId="4585DAE2" w14:textId="77777777" w:rsidR="00873ACB" w:rsidRDefault="00873ACB" w:rsidP="0044284E">
            <w:r>
              <w:t>Delegate</w:t>
            </w:r>
          </w:p>
        </w:tc>
        <w:tc>
          <w:tcPr>
            <w:tcW w:w="993" w:type="dxa"/>
          </w:tcPr>
          <w:p w14:paraId="3B2AFB2D" w14:textId="77777777" w:rsidR="00873ACB" w:rsidRDefault="00873ACB" w:rsidP="0044284E">
            <w:r>
              <w:t>Misc</w:t>
            </w:r>
          </w:p>
        </w:tc>
        <w:tc>
          <w:tcPr>
            <w:tcW w:w="850" w:type="dxa"/>
          </w:tcPr>
          <w:p w14:paraId="7AF2B679" w14:textId="77777777" w:rsidR="00873ACB" w:rsidRDefault="00873ACB" w:rsidP="0044284E">
            <w:r>
              <w:t>File version</w:t>
            </w:r>
          </w:p>
        </w:tc>
        <w:tc>
          <w:tcPr>
            <w:tcW w:w="814" w:type="dxa"/>
          </w:tcPr>
          <w:p w14:paraId="4C4F4AF3" w14:textId="77777777" w:rsidR="00873ACB" w:rsidRDefault="00873ACB" w:rsidP="0044284E">
            <w:r>
              <w:t>Status</w:t>
            </w:r>
          </w:p>
        </w:tc>
      </w:tr>
      <w:tr w:rsidR="00873ACB" w14:paraId="0E49E982" w14:textId="77777777" w:rsidTr="0044284E">
        <w:tc>
          <w:tcPr>
            <w:tcW w:w="967" w:type="dxa"/>
          </w:tcPr>
          <w:p w14:paraId="75A1A230" w14:textId="77777777" w:rsidR="00873ACB" w:rsidRPr="00E60186" w:rsidRDefault="00873ACB" w:rsidP="0044284E">
            <w:pPr>
              <w:rPr>
                <w:rFonts w:eastAsia="DengXian"/>
              </w:rPr>
            </w:pPr>
            <w:r>
              <w:rPr>
                <w:rFonts w:eastAsia="DengXian" w:hint="eastAsia"/>
              </w:rPr>
              <w:t>Z30</w:t>
            </w:r>
            <w:r>
              <w:rPr>
                <w:rFonts w:eastAsia="DengXian"/>
              </w:rPr>
              <w:t>3</w:t>
            </w:r>
          </w:p>
        </w:tc>
        <w:tc>
          <w:tcPr>
            <w:tcW w:w="984" w:type="dxa"/>
          </w:tcPr>
          <w:p w14:paraId="54D80B7D" w14:textId="77777777" w:rsidR="00873ACB" w:rsidRDefault="00873ACB" w:rsidP="0044284E">
            <w:r>
              <w:rPr>
                <w:sz w:val="18"/>
                <w:szCs w:val="18"/>
              </w:rPr>
              <w:t>SONMDT</w:t>
            </w:r>
          </w:p>
        </w:tc>
        <w:tc>
          <w:tcPr>
            <w:tcW w:w="1032" w:type="dxa"/>
          </w:tcPr>
          <w:p w14:paraId="7F3DA494" w14:textId="77777777" w:rsidR="00873ACB" w:rsidRPr="00432208" w:rsidRDefault="00873ACB" w:rsidP="0044284E">
            <w:pPr>
              <w:rPr>
                <w:rFonts w:eastAsia="DengXian"/>
              </w:rPr>
            </w:pPr>
            <w:r>
              <w:rPr>
                <w:rFonts w:eastAsia="DengXian" w:hint="eastAsia"/>
              </w:rPr>
              <w:t>1</w:t>
            </w:r>
          </w:p>
        </w:tc>
        <w:tc>
          <w:tcPr>
            <w:tcW w:w="2797" w:type="dxa"/>
          </w:tcPr>
          <w:p w14:paraId="7ADFD0BA" w14:textId="77777777" w:rsidR="00873ACB" w:rsidRPr="00ED51AC" w:rsidRDefault="00873ACB" w:rsidP="0044284E">
            <w:pPr>
              <w:rPr>
                <w:rFonts w:eastAsia="DengXian"/>
              </w:rPr>
            </w:pPr>
            <w:r>
              <w:rPr>
                <w:rFonts w:eastAsia="DengXian"/>
              </w:rPr>
              <w:t>The timing to record the distance information and also the usage of puncturation marks (</w:t>
            </w:r>
            <w:r w:rsidRPr="00BC35D6">
              <w:rPr>
                <w:rFonts w:eastAsia="DengXian"/>
              </w:rPr>
              <w:t xml:space="preserve">comma </w:t>
            </w:r>
            <w:r>
              <w:rPr>
                <w:rFonts w:eastAsia="DengXian" w:hint="eastAsia"/>
              </w:rPr>
              <w:t xml:space="preserve">and </w:t>
            </w:r>
            <w:r w:rsidRPr="00BC35D6">
              <w:rPr>
                <w:rFonts w:eastAsia="DengXian"/>
              </w:rPr>
              <w:t>semicolon</w:t>
            </w:r>
            <w:r>
              <w:rPr>
                <w:rFonts w:eastAsia="DengXian"/>
              </w:rPr>
              <w:t>)</w:t>
            </w:r>
          </w:p>
        </w:tc>
        <w:tc>
          <w:tcPr>
            <w:tcW w:w="1161" w:type="dxa"/>
          </w:tcPr>
          <w:p w14:paraId="77575F49" w14:textId="77777777" w:rsidR="00873ACB" w:rsidRDefault="00873ACB" w:rsidP="0044284E">
            <w:r>
              <w:t>R2-25xxxx</w:t>
            </w:r>
          </w:p>
        </w:tc>
        <w:tc>
          <w:tcPr>
            <w:tcW w:w="1559" w:type="dxa"/>
          </w:tcPr>
          <w:p w14:paraId="6DEF6D20" w14:textId="77777777" w:rsidR="00873ACB" w:rsidRPr="00DD5CB8" w:rsidRDefault="00873ACB" w:rsidP="0044284E">
            <w:pPr>
              <w:rPr>
                <w:rFonts w:eastAsia="DengXian"/>
              </w:rPr>
            </w:pPr>
            <w:r>
              <w:rPr>
                <w:rFonts w:eastAsia="DengXian" w:hint="eastAsia"/>
              </w:rPr>
              <w:t>QI Tao</w:t>
            </w:r>
          </w:p>
        </w:tc>
        <w:tc>
          <w:tcPr>
            <w:tcW w:w="993" w:type="dxa"/>
          </w:tcPr>
          <w:p w14:paraId="153A5D56" w14:textId="77777777" w:rsidR="00873ACB" w:rsidRDefault="00873ACB" w:rsidP="0044284E"/>
        </w:tc>
        <w:tc>
          <w:tcPr>
            <w:tcW w:w="850" w:type="dxa"/>
          </w:tcPr>
          <w:p w14:paraId="7B1B77B1"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67CBBE21" w14:textId="77777777" w:rsidR="00873ACB" w:rsidRDefault="00873ACB" w:rsidP="0044284E">
            <w:r>
              <w:t>PropAgree</w:t>
            </w:r>
          </w:p>
        </w:tc>
      </w:tr>
    </w:tbl>
    <w:p w14:paraId="448FDAD2" w14:textId="77777777" w:rsidR="00873ACB" w:rsidRPr="00BC35D6" w:rsidRDefault="00873ACB" w:rsidP="00873ACB">
      <w:pPr>
        <w:pStyle w:val="CommentText"/>
        <w:rPr>
          <w:rFonts w:eastAsia="DengXian"/>
          <w:lang w:val="en-US"/>
        </w:rPr>
      </w:pPr>
      <w:r>
        <w:rPr>
          <w:b/>
        </w:rPr>
        <w:br/>
        <w:t>[Description]</w:t>
      </w:r>
      <w:r>
        <w:t xml:space="preserve">: </w:t>
      </w:r>
      <w:r>
        <w:rPr>
          <w:rFonts w:eastAsia="DengXian" w:hint="eastAsia"/>
        </w:rPr>
        <w:t xml:space="preserve">the </w:t>
      </w:r>
      <w:r>
        <w:rPr>
          <w:rFonts w:eastAsia="DengXian"/>
          <w:lang w:val="en-US"/>
        </w:rPr>
        <w:t>coma at the end of the procedure should be a semicolon.</w:t>
      </w:r>
    </w:p>
    <w:p w14:paraId="5DCA85C6" w14:textId="77777777" w:rsidR="00873ACB" w:rsidRDefault="00873ACB" w:rsidP="00873ACB">
      <w:pPr>
        <w:pStyle w:val="CommentText"/>
      </w:pPr>
      <w:r>
        <w:rPr>
          <w:b/>
        </w:rPr>
        <w:t>[Proposed Change]</w:t>
      </w:r>
      <w:r>
        <w:t xml:space="preserve">: add the timing of record, and update the </w:t>
      </w:r>
      <w:r w:rsidRPr="00BC35D6">
        <w:t>punctuation marks</w:t>
      </w:r>
      <w:r>
        <w:t xml:space="preserve">: </w:t>
      </w:r>
    </w:p>
    <w:p w14:paraId="3D7AF4D1" w14:textId="77777777" w:rsidR="00873ACB" w:rsidRPr="003A3BF4" w:rsidRDefault="00873ACB" w:rsidP="00873ACB">
      <w:pPr>
        <w:ind w:left="568" w:hanging="284"/>
        <w:rPr>
          <w:rFonts w:eastAsia="SimSun"/>
        </w:rPr>
      </w:pPr>
      <w:r w:rsidRPr="003A3BF4">
        <w:rPr>
          <w:rFonts w:eastAsia="SimSun"/>
        </w:rPr>
        <w:t>1&gt;</w:t>
      </w:r>
      <w:r w:rsidRPr="003A3BF4">
        <w:rPr>
          <w:rFonts w:eastAsia="SimSun"/>
        </w:rPr>
        <w:tab/>
      </w:r>
      <w:bookmarkStart w:id="457" w:name="_Hlk209098104"/>
      <w:r w:rsidRPr="003A3BF4">
        <w:t xml:space="preserve">if the UE supports </w:t>
      </w:r>
      <w:r w:rsidRPr="003A3BF4">
        <w:rPr>
          <w:rFonts w:eastAsia="DengXian"/>
        </w:rPr>
        <w:t>RLF-Report for conditional handover with time-based or location-based trigger condition</w:t>
      </w:r>
      <w:r w:rsidRPr="003A3BF4">
        <w:t xml:space="preserve"> and if one entry of </w:t>
      </w:r>
      <w:r w:rsidRPr="003A3BF4">
        <w:rPr>
          <w:i/>
          <w:iCs/>
        </w:rPr>
        <w:t>choConfig</w:t>
      </w:r>
      <w:r w:rsidRPr="003A3BF4">
        <w:t xml:space="preserve"> concerns </w:t>
      </w:r>
      <w:r w:rsidRPr="003A3BF4">
        <w:rPr>
          <w:rFonts w:eastAsia="SimSun"/>
          <w:i/>
          <w:iCs/>
        </w:rPr>
        <w:t>condEventD2</w:t>
      </w:r>
      <w:r w:rsidRPr="003A3BF4">
        <w:rPr>
          <w:iCs/>
        </w:rPr>
        <w:t>;</w:t>
      </w:r>
      <w:bookmarkEnd w:id="457"/>
    </w:p>
    <w:p w14:paraId="310EC161" w14:textId="77777777" w:rsidR="00873ACB" w:rsidRPr="003A3BF4" w:rsidRDefault="00873ACB" w:rsidP="00873ACB">
      <w:pPr>
        <w:ind w:left="851" w:hanging="284"/>
      </w:pPr>
      <w:r w:rsidRPr="003A3BF4">
        <w:rPr>
          <w:rFonts w:eastAsia="SimSun"/>
        </w:rPr>
        <w:t>2&gt;</w:t>
      </w:r>
      <w:r w:rsidRPr="003A3BF4">
        <w:rPr>
          <w:rFonts w:eastAsia="SimSun"/>
        </w:rPr>
        <w:tab/>
        <w:t xml:space="preserve">set </w:t>
      </w:r>
      <w:r w:rsidRPr="003A3BF4">
        <w:rPr>
          <w:rFonts w:eastAsia="SimSun"/>
          <w:i/>
          <w:iCs/>
        </w:rPr>
        <w:t>distanceFromReference1</w:t>
      </w:r>
      <w:r w:rsidRPr="003A3BF4">
        <w:rPr>
          <w:rFonts w:eastAsia="SimSun"/>
        </w:rPr>
        <w:t xml:space="preserve"> to the measured distance between the UE and the serving cell moving reference location</w:t>
      </w:r>
      <w:ins w:id="458" w:author="Post 131 (ZTE)" w:date="2025-09-28T12:10:00Z" w16du:dateUtc="2025-09-28T04:10:00Z">
        <w:r>
          <w:rPr>
            <w:rFonts w:eastAsia="SimSun"/>
          </w:rPr>
          <w:t xml:space="preserve">, </w:t>
        </w:r>
        <w:r w:rsidRPr="003A3BF4">
          <w:rPr>
            <w:rFonts w:eastAsia="SimSun"/>
          </w:rPr>
          <w:t>at the moment of handover failure, or radio link failure</w:t>
        </w:r>
      </w:ins>
      <w:del w:id="459" w:author="Post 131 (ZTE)" w:date="2025-09-28T12:10:00Z" w16du:dateUtc="2025-09-28T04:10:00Z">
        <w:r w:rsidRPr="003A3BF4" w:rsidDel="003A3BF4">
          <w:rPr>
            <w:rFonts w:eastAsia="SimSun"/>
          </w:rPr>
          <w:delText>,</w:delText>
        </w:r>
      </w:del>
      <w:ins w:id="460" w:author="Post 131 (ZTE)" w:date="2025-09-28T12:10:00Z" w16du:dateUtc="2025-09-28T04:10:00Z">
        <w:r>
          <w:rPr>
            <w:rFonts w:eastAsia="SimSun"/>
          </w:rPr>
          <w:t>;</w:t>
        </w:r>
      </w:ins>
    </w:p>
    <w:p w14:paraId="1E1D7CB5" w14:textId="77777777" w:rsidR="00873ACB" w:rsidRPr="008E39BF" w:rsidRDefault="00873ACB" w:rsidP="00873ACB">
      <w:pPr>
        <w:pStyle w:val="CommentText"/>
        <w:rPr>
          <w:rFonts w:eastAsia="DengXian"/>
          <w:rPrChange w:id="461" w:author="Li Ping Zhang" w:date="2025-09-29T10:24:00Z" w16du:dateUtc="2025-09-29T08:24:00Z">
            <w:rPr>
              <w:rFonts w:eastAsia="DengXian"/>
              <w:lang w:val="en-US"/>
            </w:rPr>
          </w:rPrChange>
        </w:rPr>
      </w:pPr>
    </w:p>
    <w:p w14:paraId="6C45F6C1" w14:textId="77777777" w:rsidR="00873ACB" w:rsidRDefault="00873ACB" w:rsidP="00873ACB">
      <w:r>
        <w:rPr>
          <w:b/>
        </w:rPr>
        <w:t>[Comments]</w:t>
      </w:r>
      <w:r>
        <w:t xml:space="preserve">: </w:t>
      </w:r>
    </w:p>
    <w:p w14:paraId="5318437F" w14:textId="77777777" w:rsidR="00873ACB" w:rsidRDefault="00873ACB" w:rsidP="00873ACB">
      <w:pPr>
        <w:rPr>
          <w:rFonts w:eastAsiaTheme="minorEastAsia"/>
        </w:rPr>
      </w:pPr>
      <w:r>
        <w:t xml:space="preserve">[Rapporteur] </w:t>
      </w:r>
      <w:r>
        <w:rPr>
          <w:rFonts w:eastAsiaTheme="minorEastAsia"/>
        </w:rPr>
        <w:t>Rapporture agrees with the RIL and implemented the change in the drafted CR according to the RIL.</w:t>
      </w:r>
    </w:p>
    <w:p w14:paraId="64E242DD" w14:textId="77777777" w:rsidR="00873ACB" w:rsidRPr="005D00E0" w:rsidRDefault="00873ACB" w:rsidP="00873ACB">
      <w:pPr>
        <w:pStyle w:val="Heading1"/>
        <w:rPr>
          <w:rFonts w:eastAsiaTheme="minorEastAsia"/>
        </w:rPr>
      </w:pPr>
      <w:r>
        <w:t>C05</w:t>
      </w:r>
      <w:r>
        <w:rPr>
          <w:rFonts w:hint="eastAsia"/>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CBF46AB" w14:textId="77777777" w:rsidTr="0044284E">
        <w:tc>
          <w:tcPr>
            <w:tcW w:w="967" w:type="dxa"/>
          </w:tcPr>
          <w:p w14:paraId="572C0F6C" w14:textId="77777777" w:rsidR="00873ACB" w:rsidRDefault="00873ACB" w:rsidP="0044284E">
            <w:r>
              <w:t>RIL Id</w:t>
            </w:r>
          </w:p>
        </w:tc>
        <w:tc>
          <w:tcPr>
            <w:tcW w:w="948" w:type="dxa"/>
          </w:tcPr>
          <w:p w14:paraId="505874BB" w14:textId="77777777" w:rsidR="00873ACB" w:rsidRDefault="00873ACB" w:rsidP="0044284E">
            <w:r>
              <w:t>WI</w:t>
            </w:r>
          </w:p>
        </w:tc>
        <w:tc>
          <w:tcPr>
            <w:tcW w:w="1068" w:type="dxa"/>
          </w:tcPr>
          <w:p w14:paraId="6C83033F" w14:textId="77777777" w:rsidR="00873ACB" w:rsidRDefault="00873ACB" w:rsidP="0044284E">
            <w:r>
              <w:t>Class</w:t>
            </w:r>
          </w:p>
        </w:tc>
        <w:tc>
          <w:tcPr>
            <w:tcW w:w="2797" w:type="dxa"/>
          </w:tcPr>
          <w:p w14:paraId="79207581" w14:textId="77777777" w:rsidR="00873ACB" w:rsidRDefault="00873ACB" w:rsidP="0044284E">
            <w:r>
              <w:t>Title</w:t>
            </w:r>
          </w:p>
        </w:tc>
        <w:tc>
          <w:tcPr>
            <w:tcW w:w="1161" w:type="dxa"/>
          </w:tcPr>
          <w:p w14:paraId="6D48CC2C" w14:textId="77777777" w:rsidR="00873ACB" w:rsidRDefault="00873ACB" w:rsidP="0044284E">
            <w:r>
              <w:t>Tdoc</w:t>
            </w:r>
          </w:p>
        </w:tc>
        <w:tc>
          <w:tcPr>
            <w:tcW w:w="1559" w:type="dxa"/>
          </w:tcPr>
          <w:p w14:paraId="1CCDACFF" w14:textId="77777777" w:rsidR="00873ACB" w:rsidRDefault="00873ACB" w:rsidP="0044284E">
            <w:r>
              <w:t>Delegate</w:t>
            </w:r>
          </w:p>
        </w:tc>
        <w:tc>
          <w:tcPr>
            <w:tcW w:w="993" w:type="dxa"/>
          </w:tcPr>
          <w:p w14:paraId="1972739A" w14:textId="77777777" w:rsidR="00873ACB" w:rsidRDefault="00873ACB" w:rsidP="0044284E">
            <w:r>
              <w:t>Misc</w:t>
            </w:r>
          </w:p>
        </w:tc>
        <w:tc>
          <w:tcPr>
            <w:tcW w:w="850" w:type="dxa"/>
          </w:tcPr>
          <w:p w14:paraId="56C9A0ED" w14:textId="77777777" w:rsidR="00873ACB" w:rsidRDefault="00873ACB" w:rsidP="0044284E">
            <w:r>
              <w:t>File version</w:t>
            </w:r>
          </w:p>
        </w:tc>
        <w:tc>
          <w:tcPr>
            <w:tcW w:w="814" w:type="dxa"/>
          </w:tcPr>
          <w:p w14:paraId="102F96F7" w14:textId="77777777" w:rsidR="00873ACB" w:rsidRDefault="00873ACB" w:rsidP="0044284E">
            <w:r>
              <w:t>Status</w:t>
            </w:r>
          </w:p>
        </w:tc>
      </w:tr>
      <w:tr w:rsidR="00873ACB" w14:paraId="3EC56F02" w14:textId="77777777" w:rsidTr="0044284E">
        <w:tc>
          <w:tcPr>
            <w:tcW w:w="967" w:type="dxa"/>
          </w:tcPr>
          <w:p w14:paraId="2106C5CC" w14:textId="77777777" w:rsidR="00873ACB" w:rsidRPr="00386D59" w:rsidRDefault="00873ACB" w:rsidP="0044284E">
            <w:pPr>
              <w:rPr>
                <w:rFonts w:eastAsiaTheme="minorEastAsia"/>
              </w:rPr>
            </w:pPr>
            <w:r>
              <w:rPr>
                <w:rFonts w:hint="eastAsia"/>
              </w:rPr>
              <w:t>C054</w:t>
            </w:r>
          </w:p>
        </w:tc>
        <w:tc>
          <w:tcPr>
            <w:tcW w:w="948" w:type="dxa"/>
          </w:tcPr>
          <w:p w14:paraId="1BDED504" w14:textId="77777777" w:rsidR="00873ACB" w:rsidRDefault="00873ACB" w:rsidP="0044284E">
            <w:r>
              <w:rPr>
                <w:sz w:val="18"/>
                <w:szCs w:val="18"/>
              </w:rPr>
              <w:t>SONMDT</w:t>
            </w:r>
          </w:p>
        </w:tc>
        <w:tc>
          <w:tcPr>
            <w:tcW w:w="1068" w:type="dxa"/>
          </w:tcPr>
          <w:p w14:paraId="4E9EACE1" w14:textId="77777777" w:rsidR="00873ACB" w:rsidRDefault="00873ACB" w:rsidP="0044284E">
            <w:r>
              <w:rPr>
                <w:rFonts w:hint="eastAsia"/>
              </w:rPr>
              <w:t>1</w:t>
            </w:r>
          </w:p>
        </w:tc>
        <w:tc>
          <w:tcPr>
            <w:tcW w:w="2797" w:type="dxa"/>
          </w:tcPr>
          <w:p w14:paraId="385B16F2" w14:textId="77777777" w:rsidR="00873ACB" w:rsidRDefault="00873ACB" w:rsidP="0044284E">
            <w:r>
              <w:t>D</w:t>
            </w:r>
            <w:r>
              <w:rPr>
                <w:rFonts w:hint="eastAsia"/>
              </w:rPr>
              <w:t>uplicate condition</w:t>
            </w:r>
          </w:p>
        </w:tc>
        <w:tc>
          <w:tcPr>
            <w:tcW w:w="1161" w:type="dxa"/>
          </w:tcPr>
          <w:p w14:paraId="198C0846" w14:textId="77777777" w:rsidR="00873ACB" w:rsidRDefault="00873ACB" w:rsidP="0044284E"/>
        </w:tc>
        <w:tc>
          <w:tcPr>
            <w:tcW w:w="1559" w:type="dxa"/>
          </w:tcPr>
          <w:p w14:paraId="2C262E69" w14:textId="77777777" w:rsidR="00873ACB" w:rsidRDefault="00873ACB" w:rsidP="0044284E">
            <w:r>
              <w:rPr>
                <w:rFonts w:hint="eastAsia"/>
              </w:rPr>
              <w:t>Tangxun</w:t>
            </w:r>
          </w:p>
        </w:tc>
        <w:tc>
          <w:tcPr>
            <w:tcW w:w="993" w:type="dxa"/>
          </w:tcPr>
          <w:p w14:paraId="4FCF48D6" w14:textId="77777777" w:rsidR="00873ACB" w:rsidRDefault="00873ACB" w:rsidP="0044284E"/>
        </w:tc>
        <w:tc>
          <w:tcPr>
            <w:tcW w:w="850" w:type="dxa"/>
          </w:tcPr>
          <w:p w14:paraId="5E2A19A6" w14:textId="77777777" w:rsidR="00873ACB" w:rsidRDefault="00873ACB" w:rsidP="0044284E">
            <w:r>
              <w:t>V</w:t>
            </w:r>
            <w:r>
              <w:rPr>
                <w:rFonts w:hint="eastAsia"/>
              </w:rPr>
              <w:t>002</w:t>
            </w:r>
          </w:p>
        </w:tc>
        <w:tc>
          <w:tcPr>
            <w:tcW w:w="814" w:type="dxa"/>
          </w:tcPr>
          <w:p w14:paraId="1026E254" w14:textId="77777777" w:rsidR="00873ACB" w:rsidRDefault="00873ACB" w:rsidP="0044284E">
            <w:r>
              <w:t>PropAgree</w:t>
            </w:r>
          </w:p>
        </w:tc>
      </w:tr>
    </w:tbl>
    <w:p w14:paraId="374065EF" w14:textId="77777777" w:rsidR="00873ACB" w:rsidRPr="00861EE2" w:rsidRDefault="00873ACB" w:rsidP="00873ACB">
      <w:pPr>
        <w:pStyle w:val="CommentText"/>
        <w:rPr>
          <w:rFonts w:eastAsiaTheme="minorEastAsia"/>
        </w:rPr>
      </w:pPr>
      <w:r>
        <w:rPr>
          <w:b/>
        </w:rPr>
        <w:br/>
        <w:t>[Description]</w:t>
      </w:r>
      <w:r>
        <w:t xml:space="preserve">: </w:t>
      </w:r>
      <w:r>
        <w:rPr>
          <w:rFonts w:hint="eastAsia"/>
        </w:rPr>
        <w:t xml:space="preserve">the condition </w:t>
      </w:r>
      <w:r>
        <w:t>“</w:t>
      </w:r>
      <w:r w:rsidRPr="00175737">
        <w:rPr>
          <w:rFonts w:eastAsia="SimSun"/>
        </w:rPr>
        <w:t xml:space="preserve">if the UE was configured with </w:t>
      </w:r>
      <w:r w:rsidRPr="00175737">
        <w:rPr>
          <w:i/>
          <w:iCs/>
        </w:rPr>
        <w:t xml:space="preserve">condExecutionCond </w:t>
      </w:r>
      <w:r w:rsidRPr="00175737">
        <w:t xml:space="preserve">and </w:t>
      </w:r>
      <w:r w:rsidRPr="00175737">
        <w:rPr>
          <w:i/>
          <w:iCs/>
        </w:rPr>
        <w:t>condExecutionCondPSCell</w:t>
      </w:r>
      <w:r>
        <w:t>”</w:t>
      </w:r>
      <w:r>
        <w:rPr>
          <w:rFonts w:hint="eastAsia"/>
        </w:rPr>
        <w:t xml:space="preserve"> in bullet 3 is duplicate, as it already appears in the bullet 2.</w:t>
      </w:r>
    </w:p>
    <w:p w14:paraId="3C93633B" w14:textId="77777777" w:rsidR="00873ACB" w:rsidRDefault="00873ACB" w:rsidP="00873ACB">
      <w:pPr>
        <w:pStyle w:val="CommentText"/>
        <w:rPr>
          <w:rFonts w:eastAsiaTheme="minorEastAsia"/>
        </w:rPr>
      </w:pPr>
      <w:r>
        <w:rPr>
          <w:b/>
        </w:rPr>
        <w:t>[Proposed Change]</w:t>
      </w:r>
      <w:r>
        <w:t xml:space="preserve">: </w:t>
      </w:r>
      <w:r>
        <w:rPr>
          <w:rFonts w:hint="eastAsia"/>
        </w:rPr>
        <w:t>remove the duplicate condition as below:</w:t>
      </w:r>
    </w:p>
    <w:p w14:paraId="7D52AD5D" w14:textId="77777777" w:rsidR="00873ACB" w:rsidRPr="00175737" w:rsidRDefault="00873ACB" w:rsidP="00873ACB">
      <w:pPr>
        <w:pStyle w:val="B3"/>
        <w:rPr>
          <w:rFonts w:eastAsia="SimSun"/>
        </w:rPr>
      </w:pPr>
      <w:r w:rsidRPr="00175737">
        <w:rPr>
          <w:rFonts w:eastAsia="SimSun"/>
        </w:rPr>
        <w:t>3&gt;</w:t>
      </w:r>
      <w:r w:rsidRPr="00175737">
        <w:tab/>
        <w:t xml:space="preserve">set the </w:t>
      </w:r>
      <w:r w:rsidRPr="00175737">
        <w:rPr>
          <w:i/>
        </w:rPr>
        <w:t>rsIndexResults</w:t>
      </w:r>
      <w:r w:rsidRPr="00175737">
        <w:t xml:space="preserve"> in </w:t>
      </w:r>
      <w:r w:rsidRPr="00175737">
        <w:rPr>
          <w:i/>
        </w:rPr>
        <w:t>measResultLastServPSCell</w:t>
      </w:r>
      <w:r w:rsidRPr="00175737">
        <w:t xml:space="preserve"> to include all the available measurement quantities of </w:t>
      </w:r>
      <w:r w:rsidRPr="00175737">
        <w:rPr>
          <w:rFonts w:eastAsia="SimSun"/>
        </w:rPr>
        <w:t xml:space="preserve">the source PSCell (in case of PSCell change) or PSCell (in case of no PSCell change) </w:t>
      </w:r>
      <w:del w:id="462" w:author="CATT" w:date="2025-09-17T14:07:00Z">
        <w:r w:rsidRPr="00175737" w:rsidDel="00386D59">
          <w:rPr>
            <w:rFonts w:eastAsia="SimSun"/>
          </w:rPr>
          <w:delText xml:space="preserve">if the UE was configured with </w:delText>
        </w:r>
        <w:r w:rsidRPr="00175737" w:rsidDel="00386D59">
          <w:rPr>
            <w:i/>
            <w:iCs/>
          </w:rPr>
          <w:delText xml:space="preserve">condExecutionCond </w:delText>
        </w:r>
        <w:r w:rsidRPr="00175737" w:rsidDel="00386D59">
          <w:delText xml:space="preserve">and </w:delText>
        </w:r>
        <w:r w:rsidRPr="00175737" w:rsidDel="00386D59">
          <w:rPr>
            <w:i/>
            <w:iCs/>
          </w:rPr>
          <w:delText>condExecutionCondPSCell</w:delText>
        </w:r>
      </w:del>
      <w:r w:rsidRPr="00175737">
        <w:t>,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67D1CE4E" w14:textId="77777777" w:rsidR="00873ACB" w:rsidRPr="00861EE2" w:rsidRDefault="00873ACB" w:rsidP="00873ACB">
      <w:pPr>
        <w:pStyle w:val="CommentText"/>
        <w:ind w:left="1704" w:firstLine="284"/>
        <w:rPr>
          <w:rFonts w:eastAsiaTheme="minorEastAsia"/>
        </w:rPr>
      </w:pPr>
    </w:p>
    <w:p w14:paraId="76E47A8C" w14:textId="77777777" w:rsidR="00873ACB" w:rsidRDefault="00873ACB" w:rsidP="00873ACB">
      <w:r>
        <w:rPr>
          <w:b/>
        </w:rPr>
        <w:t>[Comments]</w:t>
      </w:r>
      <w:r>
        <w:t>:</w:t>
      </w:r>
    </w:p>
    <w:p w14:paraId="363E427F" w14:textId="77777777" w:rsidR="00873ACB" w:rsidRDefault="00873ACB" w:rsidP="00873ACB">
      <w:pPr>
        <w:rPr>
          <w:rFonts w:eastAsiaTheme="minorEastAsia"/>
        </w:rPr>
      </w:pPr>
      <w:r>
        <w:rPr>
          <w:rFonts w:eastAsiaTheme="minorEastAsia"/>
        </w:rPr>
        <w:t>[Rapporteur]: Rapporteur agrees and captured the change in the draft CR</w:t>
      </w:r>
    </w:p>
    <w:p w14:paraId="0D89E2DF" w14:textId="77777777" w:rsidR="00873ACB" w:rsidRDefault="00873ACB" w:rsidP="00873ACB">
      <w:pPr>
        <w:rPr>
          <w:rFonts w:eastAsiaTheme="minorEastAsia"/>
        </w:rPr>
      </w:pPr>
    </w:p>
    <w:p w14:paraId="7DD14B97" w14:textId="77777777" w:rsidR="00873ACB" w:rsidRPr="005D00E0" w:rsidRDefault="00873ACB" w:rsidP="00873ACB">
      <w:pPr>
        <w:pStyle w:val="Heading1"/>
        <w:rPr>
          <w:rFonts w:eastAsiaTheme="minorEastAsia"/>
        </w:rPr>
      </w:pPr>
      <w:r>
        <w:t>H313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232EE60" w14:textId="77777777" w:rsidTr="0044284E">
        <w:tc>
          <w:tcPr>
            <w:tcW w:w="967" w:type="dxa"/>
          </w:tcPr>
          <w:p w14:paraId="614DE41A" w14:textId="77777777" w:rsidR="00873ACB" w:rsidRDefault="00873ACB" w:rsidP="0044284E">
            <w:r>
              <w:t>RIL Id</w:t>
            </w:r>
          </w:p>
        </w:tc>
        <w:tc>
          <w:tcPr>
            <w:tcW w:w="948" w:type="dxa"/>
          </w:tcPr>
          <w:p w14:paraId="0434AA37" w14:textId="77777777" w:rsidR="00873ACB" w:rsidRDefault="00873ACB" w:rsidP="0044284E">
            <w:r>
              <w:t>WI</w:t>
            </w:r>
          </w:p>
        </w:tc>
        <w:tc>
          <w:tcPr>
            <w:tcW w:w="1068" w:type="dxa"/>
          </w:tcPr>
          <w:p w14:paraId="7372C19D" w14:textId="77777777" w:rsidR="00873ACB" w:rsidRDefault="00873ACB" w:rsidP="0044284E">
            <w:r>
              <w:t>Class</w:t>
            </w:r>
          </w:p>
        </w:tc>
        <w:tc>
          <w:tcPr>
            <w:tcW w:w="2797" w:type="dxa"/>
          </w:tcPr>
          <w:p w14:paraId="147AA8BC" w14:textId="77777777" w:rsidR="00873ACB" w:rsidRDefault="00873ACB" w:rsidP="0044284E">
            <w:r>
              <w:t>Title</w:t>
            </w:r>
          </w:p>
        </w:tc>
        <w:tc>
          <w:tcPr>
            <w:tcW w:w="1161" w:type="dxa"/>
          </w:tcPr>
          <w:p w14:paraId="40A80226" w14:textId="77777777" w:rsidR="00873ACB" w:rsidRDefault="00873ACB" w:rsidP="0044284E">
            <w:r>
              <w:t>Tdoc</w:t>
            </w:r>
          </w:p>
        </w:tc>
        <w:tc>
          <w:tcPr>
            <w:tcW w:w="1559" w:type="dxa"/>
          </w:tcPr>
          <w:p w14:paraId="08673B15" w14:textId="77777777" w:rsidR="00873ACB" w:rsidRDefault="00873ACB" w:rsidP="0044284E">
            <w:r>
              <w:t>Delegate</w:t>
            </w:r>
          </w:p>
        </w:tc>
        <w:tc>
          <w:tcPr>
            <w:tcW w:w="993" w:type="dxa"/>
          </w:tcPr>
          <w:p w14:paraId="7B524ED8" w14:textId="77777777" w:rsidR="00873ACB" w:rsidRDefault="00873ACB" w:rsidP="0044284E">
            <w:r>
              <w:t>Misc</w:t>
            </w:r>
          </w:p>
        </w:tc>
        <w:tc>
          <w:tcPr>
            <w:tcW w:w="850" w:type="dxa"/>
          </w:tcPr>
          <w:p w14:paraId="1FA7B9D8" w14:textId="77777777" w:rsidR="00873ACB" w:rsidRDefault="00873ACB" w:rsidP="0044284E">
            <w:r>
              <w:t>File version</w:t>
            </w:r>
          </w:p>
        </w:tc>
        <w:tc>
          <w:tcPr>
            <w:tcW w:w="814" w:type="dxa"/>
          </w:tcPr>
          <w:p w14:paraId="0091533D" w14:textId="77777777" w:rsidR="00873ACB" w:rsidRDefault="00873ACB" w:rsidP="0044284E">
            <w:r>
              <w:t>Status</w:t>
            </w:r>
          </w:p>
        </w:tc>
      </w:tr>
      <w:tr w:rsidR="00873ACB" w14:paraId="197BD1BA" w14:textId="77777777" w:rsidTr="0044284E">
        <w:tc>
          <w:tcPr>
            <w:tcW w:w="967" w:type="dxa"/>
          </w:tcPr>
          <w:p w14:paraId="56EFC0F3" w14:textId="77777777" w:rsidR="00873ACB" w:rsidRDefault="00873ACB" w:rsidP="0044284E">
            <w:r>
              <w:t>H313</w:t>
            </w:r>
          </w:p>
        </w:tc>
        <w:tc>
          <w:tcPr>
            <w:tcW w:w="948" w:type="dxa"/>
          </w:tcPr>
          <w:p w14:paraId="46CA1B0B" w14:textId="77777777" w:rsidR="00873ACB" w:rsidRDefault="00873ACB" w:rsidP="0044284E">
            <w:r>
              <w:rPr>
                <w:sz w:val="18"/>
                <w:szCs w:val="18"/>
              </w:rPr>
              <w:t>SONMDT</w:t>
            </w:r>
          </w:p>
        </w:tc>
        <w:tc>
          <w:tcPr>
            <w:tcW w:w="1068" w:type="dxa"/>
          </w:tcPr>
          <w:p w14:paraId="527C5CFF" w14:textId="77777777" w:rsidR="00873ACB" w:rsidRDefault="00873ACB" w:rsidP="0044284E">
            <w:r>
              <w:t>0</w:t>
            </w:r>
          </w:p>
        </w:tc>
        <w:tc>
          <w:tcPr>
            <w:tcW w:w="2797" w:type="dxa"/>
          </w:tcPr>
          <w:p w14:paraId="080880FA" w14:textId="77777777" w:rsidR="00873ACB" w:rsidRPr="00ED51AC" w:rsidRDefault="00873ACB" w:rsidP="0044284E">
            <w:pPr>
              <w:rPr>
                <w:rFonts w:eastAsia="DengXian"/>
              </w:rPr>
            </w:pPr>
            <w:r>
              <w:rPr>
                <w:rFonts w:eastAsia="DengXian"/>
              </w:rPr>
              <w:t>Missing a space in CHO with candidate SCG</w:t>
            </w:r>
          </w:p>
        </w:tc>
        <w:tc>
          <w:tcPr>
            <w:tcW w:w="1161" w:type="dxa"/>
          </w:tcPr>
          <w:p w14:paraId="49489E3B" w14:textId="77777777" w:rsidR="00873ACB" w:rsidRDefault="00873ACB" w:rsidP="0044284E"/>
        </w:tc>
        <w:tc>
          <w:tcPr>
            <w:tcW w:w="1559" w:type="dxa"/>
          </w:tcPr>
          <w:p w14:paraId="01EB2C1B" w14:textId="77777777" w:rsidR="00873ACB" w:rsidRDefault="00873ACB" w:rsidP="0044284E">
            <w:r>
              <w:t>Jun Chen</w:t>
            </w:r>
          </w:p>
        </w:tc>
        <w:tc>
          <w:tcPr>
            <w:tcW w:w="993" w:type="dxa"/>
          </w:tcPr>
          <w:p w14:paraId="3607C626" w14:textId="77777777" w:rsidR="00873ACB" w:rsidRDefault="00873ACB" w:rsidP="0044284E"/>
        </w:tc>
        <w:tc>
          <w:tcPr>
            <w:tcW w:w="850" w:type="dxa"/>
          </w:tcPr>
          <w:p w14:paraId="63497E71" w14:textId="77777777" w:rsidR="00873ACB" w:rsidRDefault="00873ACB" w:rsidP="0044284E">
            <w:r>
              <w:t>V</w:t>
            </w:r>
            <w:r>
              <w:rPr>
                <w:rFonts w:hint="eastAsia"/>
              </w:rPr>
              <w:t>00</w:t>
            </w:r>
            <w:r>
              <w:t>7</w:t>
            </w:r>
          </w:p>
        </w:tc>
        <w:tc>
          <w:tcPr>
            <w:tcW w:w="814" w:type="dxa"/>
          </w:tcPr>
          <w:p w14:paraId="15848F58" w14:textId="77777777" w:rsidR="00873ACB" w:rsidRDefault="00873ACB" w:rsidP="0044284E">
            <w:r>
              <w:t>PropAgree</w:t>
            </w:r>
          </w:p>
        </w:tc>
      </w:tr>
    </w:tbl>
    <w:p w14:paraId="3E298D3C" w14:textId="77777777" w:rsidR="00873ACB" w:rsidRDefault="00873ACB" w:rsidP="00873ACB">
      <w:pPr>
        <w:pStyle w:val="CommentText"/>
      </w:pPr>
      <w:r>
        <w:rPr>
          <w:b/>
        </w:rPr>
        <w:br/>
        <w:t>[Description]</w:t>
      </w:r>
      <w:r>
        <w:t>: In section 5.3.10.5, it is missing a comma between SCG and ordered below:</w:t>
      </w:r>
    </w:p>
    <w:p w14:paraId="5B1C0745" w14:textId="77777777" w:rsidR="00873ACB" w:rsidRPr="00175737" w:rsidRDefault="00873ACB" w:rsidP="00873ACB">
      <w:pPr>
        <w:pStyle w:val="B1"/>
        <w:rPr>
          <w:rFonts w:eastAsia="SimSun"/>
        </w:rPr>
      </w:pPr>
      <w:r w:rsidRPr="00175737">
        <w:rPr>
          <w:rFonts w:eastAsia="SimSun"/>
        </w:rPr>
        <w:t>1&gt;</w:t>
      </w:r>
      <w:r w:rsidRPr="00175737">
        <w:rPr>
          <w:rFonts w:eastAsia="SimSun"/>
        </w:rPr>
        <w:tab/>
      </w:r>
      <w:r w:rsidRPr="00175737">
        <w:t xml:space="preserve">for each of the configured </w:t>
      </w:r>
      <w:r w:rsidRPr="00175737">
        <w:rPr>
          <w:i/>
        </w:rPr>
        <w:t>measObjectNR</w:t>
      </w:r>
      <w:r w:rsidRPr="00175737">
        <w:t xml:space="preserve"> in which measurements are available </w:t>
      </w:r>
      <w:r w:rsidRPr="00175737">
        <w:rPr>
          <w:rFonts w:eastAsia="DengXian"/>
        </w:rPr>
        <w:t xml:space="preserve">or in which the associated </w:t>
      </w:r>
      <w:r w:rsidRPr="00175737">
        <w:rPr>
          <w:rFonts w:eastAsia="DengXian"/>
          <w:i/>
          <w:iCs/>
        </w:rPr>
        <w:t>reportConfigNR</w:t>
      </w:r>
      <w:r w:rsidRPr="00175737">
        <w:rPr>
          <w:rFonts w:eastAsia="DengXian"/>
        </w:rPr>
        <w:t xml:space="preserve"> is configured as conditional handover with time-based or location-based trigger condition</w:t>
      </w:r>
      <w:r w:rsidRPr="00175737">
        <w:rPr>
          <w:rFonts w:eastAsia="SimSun"/>
        </w:rPr>
        <w:t>:</w:t>
      </w:r>
    </w:p>
    <w:p w14:paraId="5D4FBF0D" w14:textId="77777777" w:rsidR="00873ACB" w:rsidRPr="00175737" w:rsidRDefault="00873ACB" w:rsidP="00873ACB">
      <w:pPr>
        <w:pStyle w:val="B2"/>
        <w:rPr>
          <w:rFonts w:eastAsia="SimSun"/>
        </w:rPr>
      </w:pPr>
      <w:r w:rsidRPr="00175737">
        <w:rPr>
          <w:rFonts w:eastAsia="SimSun"/>
        </w:rPr>
        <w:t>2&gt;</w:t>
      </w:r>
      <w:r w:rsidRPr="00175737">
        <w:tab/>
        <w:t>if the SS/PBCH block-based measurement quantities are available:</w:t>
      </w:r>
    </w:p>
    <w:p w14:paraId="57613F85" w14:textId="77777777" w:rsidR="00873ACB" w:rsidRPr="00175737" w:rsidRDefault="00873ACB" w:rsidP="00873ACB">
      <w:pPr>
        <w:pStyle w:val="B3"/>
      </w:pPr>
      <w:r w:rsidRPr="00175737">
        <w:t>3&gt;</w:t>
      </w:r>
      <w:r w:rsidRPr="00175737">
        <w:tab/>
      </w:r>
      <w:r w:rsidRPr="00175737">
        <w:rPr>
          <w:rFonts w:eastAsia="SimSun"/>
        </w:rPr>
        <w:t xml:space="preserve">set the </w:t>
      </w:r>
      <w:r w:rsidRPr="00175737">
        <w:rPr>
          <w:rFonts w:eastAsia="SimSun"/>
          <w:i/>
          <w:iCs/>
        </w:rPr>
        <w:t>measResultListNR</w:t>
      </w:r>
      <w:r w:rsidRPr="00175737">
        <w:rPr>
          <w:rFonts w:eastAsia="SimSun"/>
        </w:rPr>
        <w:t xml:space="preserve"> in </w:t>
      </w:r>
      <w:r w:rsidRPr="00175737">
        <w:rPr>
          <w:rFonts w:eastAsia="SimSun"/>
          <w:i/>
          <w:iCs/>
        </w:rPr>
        <w:t>measResultNeighCells</w:t>
      </w:r>
      <w:r w:rsidRPr="00175737">
        <w:rPr>
          <w:rFonts w:eastAsia="SimSun"/>
        </w:rPr>
        <w:t xml:space="preserve"> to include all the available measurement quantities of the best measured cells, other than the source PCell (in case HO failure) or PCell (in case RLF), </w:t>
      </w:r>
      <w:r w:rsidRPr="00175737" w:rsidDel="006B19E0">
        <w:rPr>
          <w:rFonts w:eastAsia="SimSun"/>
        </w:rPr>
        <w:t xml:space="preserve">and other than the source PSCell (in case of PSCell change) or PSCell (in case of no PSCell change) if the UE was configured with </w:t>
      </w:r>
      <w:r w:rsidRPr="00175737" w:rsidDel="006B19E0">
        <w:rPr>
          <w:rFonts w:eastAsia="SimSun"/>
          <w:i/>
          <w:iCs/>
        </w:rPr>
        <w:t>condExecutionCond</w:t>
      </w:r>
      <w:r w:rsidRPr="00175737" w:rsidDel="006B19E0">
        <w:rPr>
          <w:rFonts w:eastAsia="SimSun"/>
        </w:rPr>
        <w:t xml:space="preserve"> and </w:t>
      </w:r>
      <w:r w:rsidRPr="00175737" w:rsidDel="006B19E0">
        <w:rPr>
          <w:rFonts w:eastAsia="SimSun"/>
          <w:i/>
          <w:iCs/>
        </w:rPr>
        <w:t>condExecutionCondPS</w:t>
      </w:r>
      <w:r w:rsidRPr="00175737">
        <w:rPr>
          <w:rFonts w:eastAsia="SimSun"/>
          <w:i/>
          <w:iCs/>
        </w:rPr>
        <w:t>C</w:t>
      </w:r>
      <w:r w:rsidRPr="00175737" w:rsidDel="006B19E0">
        <w:rPr>
          <w:rFonts w:eastAsia="SimSun"/>
          <w:i/>
          <w:iCs/>
        </w:rPr>
        <w:t>ell</w:t>
      </w:r>
      <w:r w:rsidRPr="00175737">
        <w:rPr>
          <w:rFonts w:eastAsia="SimSun"/>
        </w:rPr>
        <w:t xml:space="preserve"> and </w:t>
      </w:r>
      <w:r w:rsidRPr="00175737">
        <w:t xml:space="preserve">if the UE supports </w:t>
      </w:r>
      <w:r w:rsidRPr="00175737">
        <w:rPr>
          <w:rFonts w:eastAsia="DengXian"/>
        </w:rPr>
        <w:t xml:space="preserve">RLF-Report for conditional handover with candidate </w:t>
      </w:r>
      <w:r w:rsidRPr="003B4404">
        <w:rPr>
          <w:rFonts w:eastAsia="DengXian"/>
          <w:highlight w:val="yellow"/>
        </w:rPr>
        <w:t>SCG</w:t>
      </w:r>
      <w:r w:rsidRPr="003B4404">
        <w:rPr>
          <w:rFonts w:eastAsia="SimSun"/>
          <w:highlight w:val="yellow"/>
        </w:rPr>
        <w:t xml:space="preserve"> ordered</w:t>
      </w:r>
      <w:r w:rsidRPr="00175737">
        <w:rPr>
          <w:rFonts w:eastAsia="SimSun"/>
        </w:rPr>
        <w:t xml:space="preserve">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48CEBD70" w14:textId="77777777" w:rsidR="00873ACB" w:rsidRPr="00175737" w:rsidRDefault="00873ACB" w:rsidP="00873ACB">
      <w:pPr>
        <w:pStyle w:val="B3"/>
        <w:rPr>
          <w:rFonts w:eastAsia="SimSun"/>
        </w:rPr>
      </w:pPr>
      <w:r w:rsidRPr="00175737">
        <w:t>3&gt;</w:t>
      </w:r>
      <w:r w:rsidRPr="00175737">
        <w:tab/>
      </w:r>
      <w:r w:rsidRPr="00175737">
        <w:rPr>
          <w:rFonts w:eastAsia="SimSun"/>
        </w:rPr>
        <w:t>for each neighbour cell included, include the optional fields that are available;</w:t>
      </w:r>
    </w:p>
    <w:p w14:paraId="3E464FA6" w14:textId="77777777" w:rsidR="00873ACB" w:rsidRPr="00A70753" w:rsidRDefault="00873ACB" w:rsidP="00873ACB">
      <w:pPr>
        <w:pStyle w:val="CommentText"/>
        <w:rPr>
          <w:rFonts w:eastAsia="DengXian"/>
        </w:rPr>
      </w:pPr>
    </w:p>
    <w:p w14:paraId="2A6A649B" w14:textId="77777777" w:rsidR="00873ACB" w:rsidRDefault="00873ACB" w:rsidP="00873ACB">
      <w:pPr>
        <w:pStyle w:val="CommentText"/>
      </w:pPr>
      <w:r>
        <w:rPr>
          <w:b/>
        </w:rPr>
        <w:t>[Proposed Change]</w:t>
      </w:r>
      <w:r>
        <w:t>: In the following sentence in section 5.3.10.5, add a comma between SCG and ordered.</w:t>
      </w:r>
    </w:p>
    <w:p w14:paraId="4EA244DB" w14:textId="77777777" w:rsidR="00873ACB" w:rsidRPr="0038799E" w:rsidRDefault="00873ACB" w:rsidP="00873ACB">
      <w:pPr>
        <w:pStyle w:val="CommentText"/>
        <w:rPr>
          <w:rFonts w:eastAsia="DengXian"/>
        </w:rPr>
      </w:pPr>
      <w:r w:rsidRPr="00175737" w:rsidDel="006B19E0">
        <w:rPr>
          <w:rFonts w:eastAsia="SimSun"/>
        </w:rPr>
        <w:t xml:space="preserve">if the UE was configured with </w:t>
      </w:r>
      <w:r w:rsidRPr="00175737" w:rsidDel="006B19E0">
        <w:rPr>
          <w:rFonts w:eastAsia="SimSun"/>
          <w:i/>
          <w:iCs/>
        </w:rPr>
        <w:t>condExecutionCond</w:t>
      </w:r>
      <w:r w:rsidRPr="00175737" w:rsidDel="006B19E0">
        <w:rPr>
          <w:rFonts w:eastAsia="SimSun"/>
        </w:rPr>
        <w:t xml:space="preserve"> and </w:t>
      </w:r>
      <w:r w:rsidRPr="00175737" w:rsidDel="006B19E0">
        <w:rPr>
          <w:rFonts w:eastAsia="SimSun"/>
          <w:i/>
          <w:iCs/>
        </w:rPr>
        <w:t>condExecutionCondPS</w:t>
      </w:r>
      <w:r w:rsidRPr="00175737">
        <w:rPr>
          <w:rFonts w:eastAsia="SimSun"/>
          <w:i/>
          <w:iCs/>
        </w:rPr>
        <w:t>C</w:t>
      </w:r>
      <w:r w:rsidRPr="00175737" w:rsidDel="006B19E0">
        <w:rPr>
          <w:rFonts w:eastAsia="SimSun"/>
          <w:i/>
          <w:iCs/>
        </w:rPr>
        <w:t>ell</w:t>
      </w:r>
      <w:r w:rsidRPr="00175737">
        <w:rPr>
          <w:rFonts w:eastAsia="SimSun"/>
        </w:rPr>
        <w:t xml:space="preserve"> and </w:t>
      </w:r>
      <w:r w:rsidRPr="00175737">
        <w:t xml:space="preserve">if the UE supports </w:t>
      </w:r>
      <w:r w:rsidRPr="00175737">
        <w:rPr>
          <w:rFonts w:eastAsia="DengXian"/>
        </w:rPr>
        <w:t xml:space="preserve">RLF-Report for conditional handover with candidate </w:t>
      </w:r>
      <w:r w:rsidRPr="003B4404">
        <w:rPr>
          <w:rFonts w:eastAsia="DengXian"/>
          <w:highlight w:val="yellow"/>
        </w:rPr>
        <w:t>SCG</w:t>
      </w:r>
      <w:r w:rsidRPr="003B4404">
        <w:rPr>
          <w:rFonts w:eastAsia="SimSun"/>
          <w:highlight w:val="yellow"/>
        </w:rPr>
        <w:t xml:space="preserve"> ordered</w:t>
      </w:r>
      <w:r w:rsidRPr="00175737">
        <w:rPr>
          <w:rFonts w:eastAsia="SimSun"/>
        </w:rPr>
        <w:t xml:space="preserve"> such that the</w:t>
      </w:r>
    </w:p>
    <w:p w14:paraId="42386864" w14:textId="77777777" w:rsidR="00873ACB" w:rsidRDefault="00873ACB" w:rsidP="00873ACB">
      <w:r>
        <w:rPr>
          <w:b/>
        </w:rPr>
        <w:t>[Comments]</w:t>
      </w:r>
      <w:r>
        <w:t>:</w:t>
      </w:r>
    </w:p>
    <w:p w14:paraId="09098E36" w14:textId="77777777" w:rsidR="00873ACB" w:rsidRPr="009171E4" w:rsidRDefault="00873ACB" w:rsidP="00873ACB">
      <w:pPr>
        <w:rPr>
          <w:rFonts w:eastAsia="DengXian"/>
        </w:rPr>
      </w:pPr>
    </w:p>
    <w:p w14:paraId="4EA164D7" w14:textId="77777777" w:rsidR="00873ACB" w:rsidRPr="008E61E5" w:rsidRDefault="00873ACB" w:rsidP="00873ACB">
      <w:pPr>
        <w:pStyle w:val="Heading1"/>
        <w:rPr>
          <w:rFonts w:eastAsia="DengXian"/>
        </w:rPr>
      </w:pPr>
      <w:r>
        <w:rPr>
          <w:rFonts w:eastAsia="DengXian" w:hint="eastAsia"/>
        </w:rPr>
        <w:t>J033</w:t>
      </w:r>
    </w:p>
    <w:p w14:paraId="20A660ED" w14:textId="77777777" w:rsidR="00873ACB" w:rsidRDefault="00873ACB" w:rsidP="00873ACB"/>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76E785AE" w14:textId="77777777" w:rsidTr="0044284E">
        <w:tc>
          <w:tcPr>
            <w:tcW w:w="967" w:type="dxa"/>
          </w:tcPr>
          <w:p w14:paraId="29E12F41" w14:textId="77777777" w:rsidR="00873ACB" w:rsidRDefault="00873ACB" w:rsidP="0044284E">
            <w:r>
              <w:t>RIL Id</w:t>
            </w:r>
          </w:p>
        </w:tc>
        <w:tc>
          <w:tcPr>
            <w:tcW w:w="984" w:type="dxa"/>
          </w:tcPr>
          <w:p w14:paraId="3EDE8B35" w14:textId="77777777" w:rsidR="00873ACB" w:rsidRDefault="00873ACB" w:rsidP="0044284E">
            <w:r>
              <w:t>WI</w:t>
            </w:r>
          </w:p>
        </w:tc>
        <w:tc>
          <w:tcPr>
            <w:tcW w:w="1032" w:type="dxa"/>
          </w:tcPr>
          <w:p w14:paraId="7A8F4BBD" w14:textId="77777777" w:rsidR="00873ACB" w:rsidRDefault="00873ACB" w:rsidP="0044284E">
            <w:r>
              <w:t>Class</w:t>
            </w:r>
          </w:p>
        </w:tc>
        <w:tc>
          <w:tcPr>
            <w:tcW w:w="2797" w:type="dxa"/>
          </w:tcPr>
          <w:p w14:paraId="6659898B" w14:textId="77777777" w:rsidR="00873ACB" w:rsidRDefault="00873ACB" w:rsidP="0044284E">
            <w:r>
              <w:t>Title</w:t>
            </w:r>
          </w:p>
        </w:tc>
        <w:tc>
          <w:tcPr>
            <w:tcW w:w="1161" w:type="dxa"/>
          </w:tcPr>
          <w:p w14:paraId="13FE8B51" w14:textId="77777777" w:rsidR="00873ACB" w:rsidRDefault="00873ACB" w:rsidP="0044284E">
            <w:r>
              <w:t>Tdoc</w:t>
            </w:r>
          </w:p>
        </w:tc>
        <w:tc>
          <w:tcPr>
            <w:tcW w:w="1559" w:type="dxa"/>
          </w:tcPr>
          <w:p w14:paraId="27335288" w14:textId="77777777" w:rsidR="00873ACB" w:rsidRDefault="00873ACB" w:rsidP="0044284E">
            <w:r>
              <w:t>Delegate</w:t>
            </w:r>
          </w:p>
        </w:tc>
        <w:tc>
          <w:tcPr>
            <w:tcW w:w="993" w:type="dxa"/>
          </w:tcPr>
          <w:p w14:paraId="76F1F668" w14:textId="77777777" w:rsidR="00873ACB" w:rsidRDefault="00873ACB" w:rsidP="0044284E">
            <w:r>
              <w:t>Misc</w:t>
            </w:r>
          </w:p>
        </w:tc>
        <w:tc>
          <w:tcPr>
            <w:tcW w:w="850" w:type="dxa"/>
          </w:tcPr>
          <w:p w14:paraId="3B86ED2A" w14:textId="77777777" w:rsidR="00873ACB" w:rsidRDefault="00873ACB" w:rsidP="0044284E">
            <w:r>
              <w:t>File version</w:t>
            </w:r>
          </w:p>
        </w:tc>
        <w:tc>
          <w:tcPr>
            <w:tcW w:w="814" w:type="dxa"/>
          </w:tcPr>
          <w:p w14:paraId="424547FD" w14:textId="77777777" w:rsidR="00873ACB" w:rsidRDefault="00873ACB" w:rsidP="0044284E">
            <w:r>
              <w:t>Status</w:t>
            </w:r>
          </w:p>
        </w:tc>
      </w:tr>
      <w:tr w:rsidR="00873ACB" w14:paraId="0137CB97" w14:textId="77777777" w:rsidTr="0044284E">
        <w:tc>
          <w:tcPr>
            <w:tcW w:w="967" w:type="dxa"/>
          </w:tcPr>
          <w:p w14:paraId="2B005D12" w14:textId="77777777" w:rsidR="00873ACB" w:rsidRPr="005A0E1A" w:rsidRDefault="00873ACB" w:rsidP="0044284E">
            <w:pPr>
              <w:rPr>
                <w:rFonts w:eastAsia="DengXian"/>
              </w:rPr>
            </w:pPr>
            <w:r>
              <w:rPr>
                <w:rFonts w:eastAsia="DengXian" w:hint="eastAsia"/>
              </w:rPr>
              <w:t>J033</w:t>
            </w:r>
          </w:p>
        </w:tc>
        <w:tc>
          <w:tcPr>
            <w:tcW w:w="984" w:type="dxa"/>
          </w:tcPr>
          <w:p w14:paraId="47FF54EE" w14:textId="77777777" w:rsidR="00873ACB" w:rsidRDefault="00873ACB" w:rsidP="0044284E">
            <w:r>
              <w:rPr>
                <w:sz w:val="18"/>
                <w:szCs w:val="18"/>
              </w:rPr>
              <w:t>SONMDT</w:t>
            </w:r>
          </w:p>
        </w:tc>
        <w:tc>
          <w:tcPr>
            <w:tcW w:w="1032" w:type="dxa"/>
          </w:tcPr>
          <w:p w14:paraId="2969FCB0" w14:textId="77777777" w:rsidR="00873ACB" w:rsidRDefault="00873ACB" w:rsidP="0044284E">
            <w:r>
              <w:t>1</w:t>
            </w:r>
          </w:p>
        </w:tc>
        <w:tc>
          <w:tcPr>
            <w:tcW w:w="2797" w:type="dxa"/>
          </w:tcPr>
          <w:p w14:paraId="620FB7B0" w14:textId="77777777" w:rsidR="00873ACB" w:rsidRPr="00E230BA" w:rsidRDefault="00873ACB" w:rsidP="0044284E">
            <w:pPr>
              <w:rPr>
                <w:rFonts w:eastAsia="DengXian"/>
              </w:rPr>
            </w:pPr>
            <w:r>
              <w:rPr>
                <w:rFonts w:eastAsia="SimSun"/>
                <w:iCs/>
              </w:rPr>
              <w:t>Neighbour</w:t>
            </w:r>
            <w:r>
              <w:rPr>
                <w:rFonts w:eastAsia="SimSun" w:hint="eastAsia"/>
                <w:iCs/>
              </w:rPr>
              <w:t xml:space="preserve"> cell identity when </w:t>
            </w:r>
            <w:r>
              <w:rPr>
                <w:rFonts w:eastAsia="SimSun"/>
                <w:iCs/>
              </w:rPr>
              <w:t>measurement</w:t>
            </w:r>
            <w:r>
              <w:rPr>
                <w:rFonts w:eastAsia="SimSun" w:hint="eastAsia"/>
                <w:iCs/>
              </w:rPr>
              <w:t xml:space="preserve"> quantity is not available in RLF report</w:t>
            </w:r>
          </w:p>
        </w:tc>
        <w:tc>
          <w:tcPr>
            <w:tcW w:w="1161" w:type="dxa"/>
          </w:tcPr>
          <w:p w14:paraId="1006CD48" w14:textId="77777777" w:rsidR="00873ACB" w:rsidRDefault="00873ACB" w:rsidP="0044284E"/>
        </w:tc>
        <w:tc>
          <w:tcPr>
            <w:tcW w:w="1559" w:type="dxa"/>
          </w:tcPr>
          <w:p w14:paraId="6FFDFDAC" w14:textId="77777777" w:rsidR="00873ACB" w:rsidRPr="005A0E1A" w:rsidRDefault="00873ACB" w:rsidP="0044284E">
            <w:pPr>
              <w:rPr>
                <w:rFonts w:eastAsia="DengXian"/>
              </w:rPr>
            </w:pPr>
            <w:r>
              <w:rPr>
                <w:rFonts w:eastAsia="DengXian" w:hint="eastAsia"/>
              </w:rPr>
              <w:t>Chang Ningjuan</w:t>
            </w:r>
          </w:p>
        </w:tc>
        <w:tc>
          <w:tcPr>
            <w:tcW w:w="993" w:type="dxa"/>
          </w:tcPr>
          <w:p w14:paraId="7DF9AA5D" w14:textId="77777777" w:rsidR="00873ACB" w:rsidRDefault="00873ACB" w:rsidP="0044284E"/>
        </w:tc>
        <w:tc>
          <w:tcPr>
            <w:tcW w:w="850" w:type="dxa"/>
          </w:tcPr>
          <w:p w14:paraId="6E09ADCA" w14:textId="77777777" w:rsidR="00873ACB" w:rsidRPr="00E230BA" w:rsidRDefault="00873ACB" w:rsidP="0044284E">
            <w:pPr>
              <w:rPr>
                <w:rFonts w:eastAsia="DengXian"/>
              </w:rPr>
            </w:pPr>
            <w:r>
              <w:t>V</w:t>
            </w:r>
            <w:r>
              <w:rPr>
                <w:rFonts w:hint="eastAsia"/>
              </w:rPr>
              <w:t>00</w:t>
            </w:r>
            <w:r>
              <w:rPr>
                <w:rFonts w:eastAsia="DengXian" w:hint="eastAsia"/>
              </w:rPr>
              <w:t>8</w:t>
            </w:r>
          </w:p>
        </w:tc>
        <w:tc>
          <w:tcPr>
            <w:tcW w:w="814" w:type="dxa"/>
          </w:tcPr>
          <w:p w14:paraId="045D0FE7" w14:textId="77777777" w:rsidR="00873ACB" w:rsidRDefault="00873ACB" w:rsidP="0044284E">
            <w:r>
              <w:t>PropAgree</w:t>
            </w:r>
          </w:p>
        </w:tc>
      </w:tr>
    </w:tbl>
    <w:p w14:paraId="548A1BF2" w14:textId="77777777" w:rsidR="00873ACB" w:rsidRDefault="00873ACB" w:rsidP="00873ACB">
      <w:pPr>
        <w:rPr>
          <w:rFonts w:eastAsiaTheme="minorEastAsia"/>
        </w:rPr>
      </w:pPr>
    </w:p>
    <w:p w14:paraId="515F06AE" w14:textId="77777777" w:rsidR="00873ACB" w:rsidRPr="00DE3D88" w:rsidRDefault="00873ACB" w:rsidP="00873ACB">
      <w:pPr>
        <w:rPr>
          <w:rFonts w:eastAsia="DengXian"/>
        </w:rPr>
      </w:pPr>
      <w:r w:rsidRPr="002C5DB0">
        <w:rPr>
          <w:rFonts w:eastAsiaTheme="minorEastAsia"/>
          <w:b/>
          <w:bCs/>
        </w:rPr>
        <w:t>[Description]</w:t>
      </w:r>
      <w:r w:rsidRPr="002C5DB0">
        <w:rPr>
          <w:rFonts w:eastAsiaTheme="minorEastAsia"/>
        </w:rPr>
        <w:t>: </w:t>
      </w:r>
      <w:r>
        <w:rPr>
          <w:rFonts w:eastAsia="DengXian" w:hint="eastAsia"/>
        </w:rPr>
        <w:t xml:space="preserve">similar to other places, UE should first check its capability to include the </w:t>
      </w:r>
      <w:r>
        <w:rPr>
          <w:rFonts w:eastAsia="DengXian"/>
        </w:rPr>
        <w:t>neighbour</w:t>
      </w:r>
      <w:r>
        <w:rPr>
          <w:rFonts w:eastAsia="DengXian" w:hint="eastAsia"/>
        </w:rPr>
        <w:t xml:space="preserve"> cell identity when measurement quantity is not avalible in RLF repot.</w:t>
      </w:r>
    </w:p>
    <w:p w14:paraId="45901881" w14:textId="77777777" w:rsidR="00873ACB" w:rsidRPr="005A0E1A" w:rsidRDefault="00873ACB" w:rsidP="00873ACB">
      <w:pPr>
        <w:rPr>
          <w:rFonts w:eastAsia="DengXian"/>
        </w:rPr>
      </w:pPr>
    </w:p>
    <w:p w14:paraId="4408D7CB" w14:textId="77777777" w:rsidR="00873ACB" w:rsidRDefault="00873ACB" w:rsidP="00873ACB">
      <w:pPr>
        <w:pStyle w:val="CommentText"/>
      </w:pPr>
      <w:r>
        <w:rPr>
          <w:b/>
        </w:rPr>
        <w:t>[Proposed Change]</w:t>
      </w:r>
      <w:r>
        <w:t xml:space="preserve">: </w:t>
      </w:r>
    </w:p>
    <w:p w14:paraId="224B52CD" w14:textId="77777777" w:rsidR="00873ACB" w:rsidRPr="00175737" w:rsidRDefault="00873ACB" w:rsidP="00873ACB">
      <w:pPr>
        <w:pStyle w:val="B2"/>
      </w:pPr>
      <w:r w:rsidRPr="00175737">
        <w:rPr>
          <w:rFonts w:eastAsia="SimSun"/>
        </w:rPr>
        <w:t>2&gt;</w:t>
      </w:r>
      <w:r w:rsidRPr="00175737">
        <w:tab/>
        <w:t>if measurement quantities are not available</w:t>
      </w:r>
      <w:r>
        <w:rPr>
          <w:rFonts w:eastAsia="DengXian" w:hint="eastAsia"/>
        </w:rPr>
        <w:t xml:space="preserve"> </w:t>
      </w:r>
      <w:ins w:id="463" w:author="Sharp" w:date="2025-09-23T14:11:00Z">
        <w:r>
          <w:rPr>
            <w:rFonts w:eastAsiaTheme="minorEastAsia" w:hint="eastAsia"/>
          </w:rPr>
          <w:t>and if UE support</w:t>
        </w:r>
        <w:r>
          <w:rPr>
            <w:rFonts w:eastAsia="DengXian" w:hint="eastAsia"/>
          </w:rPr>
          <w:t>s</w:t>
        </w:r>
        <w:r>
          <w:rPr>
            <w:rFonts w:eastAsiaTheme="minorEastAsia" w:hint="eastAsia"/>
          </w:rPr>
          <w:t xml:space="preserve"> RLF report for distance-based CHO</w:t>
        </w:r>
      </w:ins>
      <w:r w:rsidRPr="00175737">
        <w:t>:</w:t>
      </w:r>
    </w:p>
    <w:p w14:paraId="3EB443F6" w14:textId="77777777" w:rsidR="00873ACB" w:rsidRPr="00175737" w:rsidRDefault="00873ACB" w:rsidP="00873ACB">
      <w:pPr>
        <w:pStyle w:val="B3"/>
        <w:rPr>
          <w:rFonts w:eastAsia="SimSun"/>
        </w:rPr>
      </w:pPr>
      <w:r w:rsidRPr="00175737">
        <w:t>3&gt;</w:t>
      </w:r>
      <w:r w:rsidRPr="00175737">
        <w:tab/>
      </w:r>
      <w:r w:rsidRPr="00175737">
        <w:rPr>
          <w:rFonts w:eastAsia="SimSun"/>
        </w:rPr>
        <w:t xml:space="preserve">set </w:t>
      </w:r>
      <w:r w:rsidRPr="00175737">
        <w:rPr>
          <w:i/>
          <w:iCs/>
        </w:rPr>
        <w:t>physCellId</w:t>
      </w:r>
      <w:r w:rsidRPr="00175737">
        <w:t xml:space="preserve"> in </w:t>
      </w:r>
      <w:r w:rsidRPr="00175737">
        <w:rPr>
          <w:rFonts w:eastAsia="SimSun"/>
          <w:i/>
        </w:rPr>
        <w:t>measResultListNR</w:t>
      </w:r>
      <w:r w:rsidRPr="00175737">
        <w:rPr>
          <w:rFonts w:eastAsia="SimSun"/>
        </w:rPr>
        <w:t xml:space="preserve"> in </w:t>
      </w:r>
      <w:r w:rsidRPr="00175737">
        <w:rPr>
          <w:rFonts w:eastAsia="SimSun"/>
          <w:i/>
        </w:rPr>
        <w:t>measResultNeighCells</w:t>
      </w:r>
      <w:r w:rsidRPr="00175737">
        <w:rPr>
          <w:rFonts w:eastAsia="SimSun"/>
        </w:rPr>
        <w:t xml:space="preserve"> to include the physical cell identity of the neighbour cells that are candidate cells for which the </w:t>
      </w:r>
      <w:r w:rsidRPr="00175737">
        <w:rPr>
          <w:i/>
          <w:iCs/>
        </w:rPr>
        <w:t>reconfigurationWithSync</w:t>
      </w:r>
      <w:r w:rsidRPr="00175737">
        <w:t xml:space="preserve"> is included in the </w:t>
      </w:r>
      <w:r w:rsidRPr="00175737">
        <w:rPr>
          <w:i/>
        </w:rPr>
        <w:t>masterCellGroup</w:t>
      </w:r>
      <w:r w:rsidRPr="00175737">
        <w:t xml:space="preserve"> in the MCG </w:t>
      </w:r>
      <w:r w:rsidRPr="00175737">
        <w:rPr>
          <w:i/>
        </w:rPr>
        <w:t>VarConditionalReconfig</w:t>
      </w:r>
      <w:r w:rsidRPr="00175737">
        <w:rPr>
          <w:iCs/>
        </w:rPr>
        <w:t xml:space="preserve"> at the moment of the detected failure</w:t>
      </w:r>
      <w:r w:rsidRPr="00175737">
        <w:rPr>
          <w:rFonts w:eastAsia="SimSun"/>
        </w:rPr>
        <w:t>;</w:t>
      </w:r>
    </w:p>
    <w:p w14:paraId="24A004C4" w14:textId="77777777" w:rsidR="00873ACB" w:rsidRPr="008E61E5" w:rsidRDefault="00873ACB" w:rsidP="00873ACB">
      <w:pPr>
        <w:pStyle w:val="B3"/>
        <w:rPr>
          <w:rFonts w:eastAsia="SimSun"/>
        </w:rPr>
      </w:pPr>
      <w:r w:rsidRPr="00175737">
        <w:t>3&gt;</w:t>
      </w:r>
      <w:r w:rsidRPr="00175737">
        <w:tab/>
      </w:r>
      <w:r w:rsidRPr="00175737">
        <w:rPr>
          <w:rFonts w:eastAsia="SimSun"/>
        </w:rPr>
        <w:t>for each neighbour cell included, include the optional fields that are available;</w:t>
      </w:r>
    </w:p>
    <w:p w14:paraId="29E3A939" w14:textId="77777777" w:rsidR="00873ACB" w:rsidRPr="008E61E5" w:rsidRDefault="00873ACB" w:rsidP="00873ACB">
      <w:pPr>
        <w:rPr>
          <w:rFonts w:eastAsiaTheme="minorEastAsia"/>
        </w:rPr>
      </w:pPr>
    </w:p>
    <w:p w14:paraId="1DDFB744" w14:textId="77777777" w:rsidR="00873ACB" w:rsidRDefault="00873ACB" w:rsidP="00873ACB">
      <w:r>
        <w:rPr>
          <w:b/>
        </w:rPr>
        <w:t>[Comments]</w:t>
      </w:r>
      <w:r>
        <w:t>:</w:t>
      </w:r>
    </w:p>
    <w:p w14:paraId="2A867117" w14:textId="77777777" w:rsidR="00873ACB" w:rsidRDefault="00873ACB" w:rsidP="00873ACB">
      <w:r>
        <w:t>[Rapporteur]: agree with the sprit of the change, but we think it should be the following and hamonised with the rest of the text</w:t>
      </w:r>
    </w:p>
    <w:p w14:paraId="02AD3A7A" w14:textId="77777777" w:rsidR="00873ACB" w:rsidRDefault="00873ACB" w:rsidP="00873ACB">
      <w:r w:rsidRPr="005A562F">
        <w:t xml:space="preserve">if the UE supports </w:t>
      </w:r>
      <w:r w:rsidRPr="005A562F">
        <w:rPr>
          <w:rFonts w:eastAsia="DengXian"/>
        </w:rPr>
        <w:t>RLF-Report for conditional handover with time-based and location-based trigger conditions in NTN</w:t>
      </w:r>
    </w:p>
    <w:p w14:paraId="4AA919DC" w14:textId="77777777" w:rsidR="00873ACB" w:rsidRDefault="00873ACB" w:rsidP="00873ACB">
      <w:pPr>
        <w:rPr>
          <w:ins w:id="464" w:author="Sharp" w:date="2025-09-23T14:14:00Z"/>
          <w:rFonts w:eastAsia="DengXian"/>
        </w:rPr>
      </w:pPr>
    </w:p>
    <w:p w14:paraId="5451E7F6" w14:textId="77777777" w:rsidR="00873ACB" w:rsidRPr="005D00E0" w:rsidRDefault="00873ACB" w:rsidP="00873ACB">
      <w:pPr>
        <w:pStyle w:val="Heading1"/>
        <w:rPr>
          <w:rFonts w:eastAsiaTheme="minorEastAsia"/>
        </w:rPr>
      </w:pPr>
      <w:r>
        <w:t>C05</w:t>
      </w:r>
      <w:r>
        <w:rPr>
          <w:rFonts w:hint="eastAsia"/>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CDF8FB0" w14:textId="77777777" w:rsidTr="0044284E">
        <w:tc>
          <w:tcPr>
            <w:tcW w:w="967" w:type="dxa"/>
          </w:tcPr>
          <w:p w14:paraId="653CAD72" w14:textId="77777777" w:rsidR="00873ACB" w:rsidRDefault="00873ACB" w:rsidP="0044284E">
            <w:r>
              <w:t>RIL Id</w:t>
            </w:r>
          </w:p>
        </w:tc>
        <w:tc>
          <w:tcPr>
            <w:tcW w:w="948" w:type="dxa"/>
          </w:tcPr>
          <w:p w14:paraId="63D6C986" w14:textId="77777777" w:rsidR="00873ACB" w:rsidRDefault="00873ACB" w:rsidP="0044284E">
            <w:r>
              <w:t>WI</w:t>
            </w:r>
          </w:p>
        </w:tc>
        <w:tc>
          <w:tcPr>
            <w:tcW w:w="1068" w:type="dxa"/>
          </w:tcPr>
          <w:p w14:paraId="41FE1516" w14:textId="77777777" w:rsidR="00873ACB" w:rsidRDefault="00873ACB" w:rsidP="0044284E">
            <w:r>
              <w:t>Class</w:t>
            </w:r>
          </w:p>
        </w:tc>
        <w:tc>
          <w:tcPr>
            <w:tcW w:w="2797" w:type="dxa"/>
          </w:tcPr>
          <w:p w14:paraId="4B7BCD0D" w14:textId="77777777" w:rsidR="00873ACB" w:rsidRDefault="00873ACB" w:rsidP="0044284E">
            <w:r>
              <w:t>Title</w:t>
            </w:r>
          </w:p>
        </w:tc>
        <w:tc>
          <w:tcPr>
            <w:tcW w:w="1161" w:type="dxa"/>
          </w:tcPr>
          <w:p w14:paraId="67764051" w14:textId="77777777" w:rsidR="00873ACB" w:rsidRDefault="00873ACB" w:rsidP="0044284E">
            <w:r>
              <w:t>Tdoc</w:t>
            </w:r>
          </w:p>
        </w:tc>
        <w:tc>
          <w:tcPr>
            <w:tcW w:w="1559" w:type="dxa"/>
          </w:tcPr>
          <w:p w14:paraId="3E8E400A" w14:textId="77777777" w:rsidR="00873ACB" w:rsidRDefault="00873ACB" w:rsidP="0044284E">
            <w:r>
              <w:t>Delegate</w:t>
            </w:r>
          </w:p>
        </w:tc>
        <w:tc>
          <w:tcPr>
            <w:tcW w:w="993" w:type="dxa"/>
          </w:tcPr>
          <w:p w14:paraId="723B8696" w14:textId="77777777" w:rsidR="00873ACB" w:rsidRDefault="00873ACB" w:rsidP="0044284E">
            <w:r>
              <w:t>Misc</w:t>
            </w:r>
          </w:p>
        </w:tc>
        <w:tc>
          <w:tcPr>
            <w:tcW w:w="850" w:type="dxa"/>
          </w:tcPr>
          <w:p w14:paraId="70A72937" w14:textId="77777777" w:rsidR="00873ACB" w:rsidRDefault="00873ACB" w:rsidP="0044284E">
            <w:r>
              <w:t>File version</w:t>
            </w:r>
          </w:p>
        </w:tc>
        <w:tc>
          <w:tcPr>
            <w:tcW w:w="814" w:type="dxa"/>
          </w:tcPr>
          <w:p w14:paraId="57E52594" w14:textId="77777777" w:rsidR="00873ACB" w:rsidRDefault="00873ACB" w:rsidP="0044284E">
            <w:r>
              <w:t>Status</w:t>
            </w:r>
          </w:p>
        </w:tc>
      </w:tr>
      <w:tr w:rsidR="00873ACB" w14:paraId="28467D99" w14:textId="77777777" w:rsidTr="0044284E">
        <w:tc>
          <w:tcPr>
            <w:tcW w:w="967" w:type="dxa"/>
          </w:tcPr>
          <w:p w14:paraId="7797FC25" w14:textId="77777777" w:rsidR="00873ACB" w:rsidRPr="001E1314" w:rsidRDefault="00873ACB" w:rsidP="0044284E">
            <w:pPr>
              <w:rPr>
                <w:rFonts w:eastAsiaTheme="minorEastAsia"/>
              </w:rPr>
            </w:pPr>
            <w:r>
              <w:rPr>
                <w:rFonts w:hint="eastAsia"/>
              </w:rPr>
              <w:t>C055</w:t>
            </w:r>
          </w:p>
        </w:tc>
        <w:tc>
          <w:tcPr>
            <w:tcW w:w="948" w:type="dxa"/>
          </w:tcPr>
          <w:p w14:paraId="1CB113E6" w14:textId="77777777" w:rsidR="00873ACB" w:rsidRDefault="00873ACB" w:rsidP="0044284E">
            <w:r>
              <w:rPr>
                <w:sz w:val="18"/>
                <w:szCs w:val="18"/>
              </w:rPr>
              <w:t>SONMDT</w:t>
            </w:r>
          </w:p>
        </w:tc>
        <w:tc>
          <w:tcPr>
            <w:tcW w:w="1068" w:type="dxa"/>
          </w:tcPr>
          <w:p w14:paraId="50552D27" w14:textId="77777777" w:rsidR="00873ACB" w:rsidRDefault="00873ACB" w:rsidP="0044284E">
            <w:r>
              <w:rPr>
                <w:rFonts w:hint="eastAsia"/>
              </w:rPr>
              <w:t>1</w:t>
            </w:r>
          </w:p>
        </w:tc>
        <w:tc>
          <w:tcPr>
            <w:tcW w:w="2797" w:type="dxa"/>
          </w:tcPr>
          <w:p w14:paraId="6EB21FC2" w14:textId="77777777" w:rsidR="00873ACB" w:rsidRDefault="00873ACB" w:rsidP="0044284E">
            <w:r>
              <w:t>T</w:t>
            </w:r>
            <w:r>
              <w:rPr>
                <w:rFonts w:hint="eastAsia"/>
              </w:rPr>
              <w:t>ime based CHO is not relevant</w:t>
            </w:r>
          </w:p>
        </w:tc>
        <w:tc>
          <w:tcPr>
            <w:tcW w:w="1161" w:type="dxa"/>
          </w:tcPr>
          <w:p w14:paraId="42795993" w14:textId="77777777" w:rsidR="00873ACB" w:rsidRDefault="00873ACB" w:rsidP="0044284E"/>
        </w:tc>
        <w:tc>
          <w:tcPr>
            <w:tcW w:w="1559" w:type="dxa"/>
          </w:tcPr>
          <w:p w14:paraId="446E3F3C" w14:textId="77777777" w:rsidR="00873ACB" w:rsidRDefault="00873ACB" w:rsidP="0044284E">
            <w:r>
              <w:rPr>
                <w:rFonts w:hint="eastAsia"/>
              </w:rPr>
              <w:t>Tangxun</w:t>
            </w:r>
          </w:p>
        </w:tc>
        <w:tc>
          <w:tcPr>
            <w:tcW w:w="993" w:type="dxa"/>
          </w:tcPr>
          <w:p w14:paraId="547CAAAD" w14:textId="77777777" w:rsidR="00873ACB" w:rsidRDefault="00873ACB" w:rsidP="0044284E"/>
        </w:tc>
        <w:tc>
          <w:tcPr>
            <w:tcW w:w="850" w:type="dxa"/>
          </w:tcPr>
          <w:p w14:paraId="4DAC8C6F" w14:textId="77777777" w:rsidR="00873ACB" w:rsidRDefault="00873ACB" w:rsidP="0044284E">
            <w:r>
              <w:t>V</w:t>
            </w:r>
            <w:r>
              <w:rPr>
                <w:rFonts w:hint="eastAsia"/>
              </w:rPr>
              <w:t>002</w:t>
            </w:r>
          </w:p>
        </w:tc>
        <w:tc>
          <w:tcPr>
            <w:tcW w:w="814" w:type="dxa"/>
          </w:tcPr>
          <w:p w14:paraId="6F945324" w14:textId="77777777" w:rsidR="00873ACB" w:rsidRDefault="00873ACB" w:rsidP="0044284E">
            <w:r>
              <w:t>PropReject</w:t>
            </w:r>
          </w:p>
        </w:tc>
      </w:tr>
    </w:tbl>
    <w:p w14:paraId="334D1141" w14:textId="77777777" w:rsidR="00873ACB" w:rsidRPr="00861EE2" w:rsidRDefault="00873ACB" w:rsidP="00873ACB">
      <w:pPr>
        <w:pStyle w:val="CommentText"/>
        <w:rPr>
          <w:rFonts w:eastAsiaTheme="minorEastAsia"/>
        </w:rPr>
      </w:pPr>
      <w:r>
        <w:rPr>
          <w:b/>
        </w:rPr>
        <w:br/>
        <w:t>[Description]</w:t>
      </w:r>
      <w:r>
        <w:t xml:space="preserve">: </w:t>
      </w:r>
      <w:r w:rsidRPr="001E1314">
        <w:rPr>
          <w:rFonts w:eastAsia="SimSun"/>
          <w:i/>
          <w:iCs/>
        </w:rPr>
        <w:t>distanceFromReference2</w:t>
      </w:r>
      <w:r>
        <w:rPr>
          <w:rFonts w:eastAsia="SimSun" w:hint="eastAsia"/>
          <w:i/>
          <w:iCs/>
        </w:rPr>
        <w:t xml:space="preserve"> </w:t>
      </w:r>
      <w:r w:rsidRPr="001E1314">
        <w:rPr>
          <w:rFonts w:eastAsia="SimSun" w:hint="eastAsia"/>
          <w:iCs/>
        </w:rPr>
        <w:t>is only related to location based CHO, so it only needs UE to support</w:t>
      </w:r>
      <w:r w:rsidRPr="001E1314">
        <w:rPr>
          <w:rFonts w:eastAsia="DengXian"/>
        </w:rPr>
        <w:t xml:space="preserve"> RLF-Report for conditional handover with location-based trigger condition</w:t>
      </w:r>
      <w:r>
        <w:rPr>
          <w:rFonts w:hint="eastAsia"/>
        </w:rPr>
        <w:t>.</w:t>
      </w:r>
    </w:p>
    <w:p w14:paraId="2E9BA6B5" w14:textId="77777777" w:rsidR="00873ACB" w:rsidRDefault="00873ACB" w:rsidP="00873ACB">
      <w:pPr>
        <w:pStyle w:val="CommentText"/>
        <w:rPr>
          <w:rFonts w:eastAsiaTheme="minorEastAsia"/>
        </w:rPr>
      </w:pPr>
      <w:r>
        <w:rPr>
          <w:b/>
        </w:rPr>
        <w:t>[Proposed Change]</w:t>
      </w:r>
      <w:r>
        <w:t xml:space="preserve">: </w:t>
      </w:r>
      <w:r>
        <w:rPr>
          <w:rFonts w:hint="eastAsia"/>
        </w:rPr>
        <w:t xml:space="preserve">remove </w:t>
      </w:r>
      <w:r>
        <w:t>“</w:t>
      </w:r>
      <w:r w:rsidRPr="00175737">
        <w:rPr>
          <w:rFonts w:eastAsia="DengXian"/>
        </w:rPr>
        <w:t>time-based or</w:t>
      </w:r>
      <w:r>
        <w:t>”</w:t>
      </w:r>
      <w:r>
        <w:rPr>
          <w:rFonts w:hint="eastAsia"/>
        </w:rPr>
        <w:t xml:space="preserve"> as below:</w:t>
      </w:r>
    </w:p>
    <w:p w14:paraId="24573B28" w14:textId="77777777" w:rsidR="00873ACB" w:rsidRPr="00861EE2" w:rsidRDefault="00873ACB" w:rsidP="00873ACB">
      <w:pPr>
        <w:pStyle w:val="B4"/>
        <w:rPr>
          <w:rFonts w:eastAsiaTheme="minorEastAsia"/>
        </w:rPr>
      </w:pPr>
      <w:r w:rsidRPr="00175737">
        <w:rPr>
          <w:rFonts w:eastAsia="SimSun"/>
        </w:rPr>
        <w:t>4&gt;</w:t>
      </w:r>
      <w:r w:rsidRPr="00175737">
        <w:rPr>
          <w:rFonts w:eastAsia="SimSun"/>
        </w:rPr>
        <w:tab/>
      </w:r>
      <w:r w:rsidRPr="00175737">
        <w:t xml:space="preserve">if the UE supports </w:t>
      </w:r>
      <w:r w:rsidRPr="00175737">
        <w:rPr>
          <w:rFonts w:eastAsia="DengXian"/>
        </w:rPr>
        <w:t xml:space="preserve">RLF-Report for conditional handover with </w:t>
      </w:r>
      <w:del w:id="465" w:author="CATT" w:date="2025-09-17T14:13:00Z">
        <w:r w:rsidRPr="00175737" w:rsidDel="001E1314">
          <w:rPr>
            <w:rFonts w:eastAsia="DengXian"/>
          </w:rPr>
          <w:delText xml:space="preserve">time-based or </w:delText>
        </w:r>
      </w:del>
      <w:r w:rsidRPr="00175737">
        <w:rPr>
          <w:rFonts w:eastAsia="DengXian"/>
        </w:rPr>
        <w:t>location-based trigger condition</w:t>
      </w:r>
      <w:r w:rsidRPr="00175737">
        <w:t xml:space="preserve"> and if one entry of </w:t>
      </w:r>
      <w:r w:rsidRPr="00175737">
        <w:rPr>
          <w:i/>
          <w:iCs/>
        </w:rPr>
        <w:t>choConfig</w:t>
      </w:r>
      <w:r w:rsidRPr="00175737">
        <w:t xml:space="preserve"> concerns </w:t>
      </w:r>
      <w:r w:rsidRPr="00175737">
        <w:rPr>
          <w:rFonts w:eastAsia="SimSun"/>
          <w:i/>
          <w:iCs/>
        </w:rPr>
        <w:t>condEventD2</w:t>
      </w:r>
      <w:r w:rsidRPr="00175737">
        <w:rPr>
          <w:iCs/>
        </w:rPr>
        <w:t>;</w:t>
      </w:r>
    </w:p>
    <w:p w14:paraId="4185395C" w14:textId="77777777" w:rsidR="00873ACB" w:rsidRDefault="00873ACB" w:rsidP="00873ACB">
      <w:r>
        <w:rPr>
          <w:b/>
        </w:rPr>
        <w:t>[Comments]</w:t>
      </w:r>
      <w:r>
        <w:t>:</w:t>
      </w:r>
    </w:p>
    <w:p w14:paraId="2EF6515E" w14:textId="77777777" w:rsidR="00873ACB" w:rsidRDefault="00873ACB" w:rsidP="00873ACB">
      <w:pPr>
        <w:rPr>
          <w:rFonts w:eastAsiaTheme="minorEastAsia"/>
        </w:rPr>
      </w:pPr>
      <w:r>
        <w:rPr>
          <w:rFonts w:eastAsiaTheme="minorEastAsia"/>
        </w:rPr>
        <w:t>[Samsung]Isn’t this based on terminoglogy used in capability CR? May need to update in TS 38.306 and add a reference here.</w:t>
      </w:r>
    </w:p>
    <w:p w14:paraId="3A9C5FE9" w14:textId="77777777" w:rsidR="00873ACB" w:rsidRDefault="00873ACB" w:rsidP="00873ACB">
      <w:pPr>
        <w:rPr>
          <w:rFonts w:eastAsiaTheme="minorEastAsia"/>
        </w:rPr>
      </w:pPr>
    </w:p>
    <w:p w14:paraId="1C18428A" w14:textId="77777777" w:rsidR="00873ACB" w:rsidRDefault="00873ACB" w:rsidP="00873ACB">
      <w:pPr>
        <w:rPr>
          <w:rFonts w:eastAsiaTheme="minorEastAsia"/>
        </w:rPr>
      </w:pPr>
      <w:r w:rsidRPr="00A902F6">
        <w:t>[Rapporteur]</w:t>
      </w:r>
      <w:r>
        <w:t>: Rapporteur also thinks the UE capability naming should be aligned with TS38.306, thus suggests using the same name that is defined in TS38.306</w:t>
      </w:r>
    </w:p>
    <w:p w14:paraId="69BD7A41" w14:textId="77777777" w:rsidR="00873ACB" w:rsidRPr="005D00E0" w:rsidRDefault="00873ACB" w:rsidP="00873ACB">
      <w:pPr>
        <w:pStyle w:val="Heading1"/>
        <w:rPr>
          <w:rFonts w:eastAsiaTheme="minorEastAsia"/>
        </w:rPr>
      </w:pPr>
      <w:r>
        <w:t>C05</w:t>
      </w:r>
      <w:r>
        <w:rPr>
          <w:rFonts w:hint="eastAsia"/>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2EC2556" w14:textId="77777777" w:rsidTr="0044284E">
        <w:tc>
          <w:tcPr>
            <w:tcW w:w="967" w:type="dxa"/>
          </w:tcPr>
          <w:p w14:paraId="2507EC74" w14:textId="77777777" w:rsidR="00873ACB" w:rsidRDefault="00873ACB" w:rsidP="0044284E">
            <w:r>
              <w:t>RIL Id</w:t>
            </w:r>
          </w:p>
        </w:tc>
        <w:tc>
          <w:tcPr>
            <w:tcW w:w="948" w:type="dxa"/>
          </w:tcPr>
          <w:p w14:paraId="3C06D3A4" w14:textId="77777777" w:rsidR="00873ACB" w:rsidRDefault="00873ACB" w:rsidP="0044284E">
            <w:r>
              <w:t>WI</w:t>
            </w:r>
          </w:p>
        </w:tc>
        <w:tc>
          <w:tcPr>
            <w:tcW w:w="1068" w:type="dxa"/>
          </w:tcPr>
          <w:p w14:paraId="6CF20893" w14:textId="77777777" w:rsidR="00873ACB" w:rsidRDefault="00873ACB" w:rsidP="0044284E">
            <w:r>
              <w:t>Class</w:t>
            </w:r>
          </w:p>
        </w:tc>
        <w:tc>
          <w:tcPr>
            <w:tcW w:w="2797" w:type="dxa"/>
          </w:tcPr>
          <w:p w14:paraId="1C3FF2FB" w14:textId="77777777" w:rsidR="00873ACB" w:rsidRDefault="00873ACB" w:rsidP="0044284E">
            <w:r>
              <w:t>Title</w:t>
            </w:r>
          </w:p>
        </w:tc>
        <w:tc>
          <w:tcPr>
            <w:tcW w:w="1161" w:type="dxa"/>
          </w:tcPr>
          <w:p w14:paraId="5C593929" w14:textId="77777777" w:rsidR="00873ACB" w:rsidRDefault="00873ACB" w:rsidP="0044284E">
            <w:r>
              <w:t>Tdoc</w:t>
            </w:r>
          </w:p>
        </w:tc>
        <w:tc>
          <w:tcPr>
            <w:tcW w:w="1559" w:type="dxa"/>
          </w:tcPr>
          <w:p w14:paraId="65F2B9A7" w14:textId="77777777" w:rsidR="00873ACB" w:rsidRDefault="00873ACB" w:rsidP="0044284E">
            <w:r>
              <w:t>Delegate</w:t>
            </w:r>
          </w:p>
        </w:tc>
        <w:tc>
          <w:tcPr>
            <w:tcW w:w="993" w:type="dxa"/>
          </w:tcPr>
          <w:p w14:paraId="2BC91AC1" w14:textId="77777777" w:rsidR="00873ACB" w:rsidRDefault="00873ACB" w:rsidP="0044284E">
            <w:r>
              <w:t>Misc</w:t>
            </w:r>
          </w:p>
        </w:tc>
        <w:tc>
          <w:tcPr>
            <w:tcW w:w="850" w:type="dxa"/>
          </w:tcPr>
          <w:p w14:paraId="5D1424D8" w14:textId="77777777" w:rsidR="00873ACB" w:rsidRDefault="00873ACB" w:rsidP="0044284E">
            <w:r>
              <w:t>File version</w:t>
            </w:r>
          </w:p>
        </w:tc>
        <w:tc>
          <w:tcPr>
            <w:tcW w:w="814" w:type="dxa"/>
          </w:tcPr>
          <w:p w14:paraId="68D65E4A" w14:textId="77777777" w:rsidR="00873ACB" w:rsidRDefault="00873ACB" w:rsidP="0044284E">
            <w:r>
              <w:t>Status</w:t>
            </w:r>
          </w:p>
        </w:tc>
      </w:tr>
      <w:tr w:rsidR="00873ACB" w14:paraId="3BF4E39E" w14:textId="77777777" w:rsidTr="0044284E">
        <w:tc>
          <w:tcPr>
            <w:tcW w:w="967" w:type="dxa"/>
          </w:tcPr>
          <w:p w14:paraId="38610FA9" w14:textId="77777777" w:rsidR="00873ACB" w:rsidRPr="00733869" w:rsidRDefault="00873ACB" w:rsidP="0044284E">
            <w:pPr>
              <w:rPr>
                <w:rFonts w:eastAsiaTheme="minorEastAsia"/>
              </w:rPr>
            </w:pPr>
            <w:r>
              <w:rPr>
                <w:rFonts w:hint="eastAsia"/>
              </w:rPr>
              <w:t>C056</w:t>
            </w:r>
          </w:p>
        </w:tc>
        <w:tc>
          <w:tcPr>
            <w:tcW w:w="948" w:type="dxa"/>
          </w:tcPr>
          <w:p w14:paraId="7EA2A1CE" w14:textId="77777777" w:rsidR="00873ACB" w:rsidRDefault="00873ACB" w:rsidP="0044284E">
            <w:r>
              <w:rPr>
                <w:sz w:val="18"/>
                <w:szCs w:val="18"/>
              </w:rPr>
              <w:t>SONMDT</w:t>
            </w:r>
          </w:p>
        </w:tc>
        <w:tc>
          <w:tcPr>
            <w:tcW w:w="1068" w:type="dxa"/>
          </w:tcPr>
          <w:p w14:paraId="402663C2" w14:textId="77777777" w:rsidR="00873ACB" w:rsidRDefault="00873ACB" w:rsidP="0044284E">
            <w:r>
              <w:rPr>
                <w:rFonts w:hint="eastAsia"/>
              </w:rPr>
              <w:t>1</w:t>
            </w:r>
          </w:p>
        </w:tc>
        <w:tc>
          <w:tcPr>
            <w:tcW w:w="2797" w:type="dxa"/>
          </w:tcPr>
          <w:p w14:paraId="1BCDD023" w14:textId="77777777" w:rsidR="00873ACB" w:rsidRDefault="00873ACB" w:rsidP="0044284E">
            <w:r>
              <w:rPr>
                <w:rFonts w:hint="eastAsia"/>
              </w:rPr>
              <w:t>UE capability check is missing</w:t>
            </w:r>
          </w:p>
        </w:tc>
        <w:tc>
          <w:tcPr>
            <w:tcW w:w="1161" w:type="dxa"/>
          </w:tcPr>
          <w:p w14:paraId="41B68D35" w14:textId="77777777" w:rsidR="00873ACB" w:rsidRDefault="00873ACB" w:rsidP="0044284E"/>
        </w:tc>
        <w:tc>
          <w:tcPr>
            <w:tcW w:w="1559" w:type="dxa"/>
          </w:tcPr>
          <w:p w14:paraId="1353F077" w14:textId="77777777" w:rsidR="00873ACB" w:rsidRDefault="00873ACB" w:rsidP="0044284E">
            <w:r>
              <w:rPr>
                <w:rFonts w:hint="eastAsia"/>
              </w:rPr>
              <w:t>Tangxun</w:t>
            </w:r>
          </w:p>
        </w:tc>
        <w:tc>
          <w:tcPr>
            <w:tcW w:w="993" w:type="dxa"/>
          </w:tcPr>
          <w:p w14:paraId="163CC047" w14:textId="77777777" w:rsidR="00873ACB" w:rsidRDefault="00873ACB" w:rsidP="0044284E"/>
        </w:tc>
        <w:tc>
          <w:tcPr>
            <w:tcW w:w="850" w:type="dxa"/>
          </w:tcPr>
          <w:p w14:paraId="33A91C5D" w14:textId="77777777" w:rsidR="00873ACB" w:rsidRDefault="00873ACB" w:rsidP="0044284E">
            <w:r>
              <w:t>V</w:t>
            </w:r>
            <w:r>
              <w:rPr>
                <w:rFonts w:hint="eastAsia"/>
              </w:rPr>
              <w:t>002</w:t>
            </w:r>
          </w:p>
        </w:tc>
        <w:tc>
          <w:tcPr>
            <w:tcW w:w="814" w:type="dxa"/>
          </w:tcPr>
          <w:p w14:paraId="79B1FAF1" w14:textId="77777777" w:rsidR="00873ACB" w:rsidRDefault="00873ACB" w:rsidP="0044284E">
            <w:r>
              <w:t>PropAgree</w:t>
            </w:r>
          </w:p>
        </w:tc>
      </w:tr>
    </w:tbl>
    <w:p w14:paraId="3CCCE5D0" w14:textId="77777777" w:rsidR="00873ACB" w:rsidRPr="00687610" w:rsidRDefault="00873ACB" w:rsidP="00873ACB">
      <w:pPr>
        <w:pStyle w:val="CommentText"/>
        <w:rPr>
          <w:rFonts w:eastAsiaTheme="minorEastAsia"/>
        </w:rPr>
      </w:pPr>
      <w:r>
        <w:rPr>
          <w:b/>
        </w:rPr>
        <w:br/>
        <w:t>[Description]</w:t>
      </w:r>
      <w:r>
        <w:t xml:space="preserve">: </w:t>
      </w:r>
      <w:r w:rsidRPr="00687610">
        <w:rPr>
          <w:rFonts w:eastAsia="SimSun" w:hint="eastAsia"/>
          <w:iCs/>
        </w:rPr>
        <w:t xml:space="preserve">before setting the values in RLF report for </w:t>
      </w:r>
      <w:r w:rsidRPr="00687610">
        <w:rPr>
          <w:rFonts w:eastAsia="SimSun"/>
          <w:iCs/>
        </w:rPr>
        <w:t>conditional handover with candidate SCG</w:t>
      </w:r>
      <w:r w:rsidRPr="00687610">
        <w:rPr>
          <w:rFonts w:eastAsia="SimSun" w:hint="eastAsia"/>
          <w:iCs/>
        </w:rPr>
        <w:t>, UE capability check should be done</w:t>
      </w:r>
      <w:r w:rsidRPr="00687610">
        <w:rPr>
          <w:rFonts w:hint="eastAsia"/>
        </w:rPr>
        <w:t>.</w:t>
      </w:r>
    </w:p>
    <w:p w14:paraId="1B9925FF" w14:textId="77777777" w:rsidR="00873ACB" w:rsidRDefault="00873ACB" w:rsidP="00873ACB">
      <w:pPr>
        <w:pStyle w:val="CommentText"/>
        <w:rPr>
          <w:rFonts w:eastAsiaTheme="minorEastAsia"/>
        </w:rPr>
      </w:pPr>
      <w:r>
        <w:rPr>
          <w:b/>
        </w:rPr>
        <w:t>[Proposed Change]</w:t>
      </w:r>
      <w:r>
        <w:t>:</w:t>
      </w:r>
      <w:r>
        <w:rPr>
          <w:rFonts w:hint="eastAsia"/>
        </w:rPr>
        <w:t xml:space="preserve"> add </w:t>
      </w:r>
      <w:r>
        <w:t>“</w:t>
      </w:r>
      <w:r w:rsidRPr="00175737">
        <w:t xml:space="preserve">if the UE supports </w:t>
      </w:r>
      <w:r w:rsidRPr="00175737">
        <w:rPr>
          <w:rFonts w:eastAsia="DengXian"/>
        </w:rPr>
        <w:t>RLF-Report for conditional handover with candidate SCG</w:t>
      </w:r>
      <w:r>
        <w:t>”</w:t>
      </w:r>
      <w:r>
        <w:rPr>
          <w:rFonts w:hint="eastAsia"/>
        </w:rPr>
        <w:t xml:space="preserve"> as below:</w:t>
      </w:r>
    </w:p>
    <w:p w14:paraId="5D535B69" w14:textId="77777777" w:rsidR="00873ACB" w:rsidRPr="00175737" w:rsidRDefault="00873ACB" w:rsidP="00873ACB">
      <w:pPr>
        <w:pStyle w:val="B1"/>
      </w:pPr>
      <w:r w:rsidRPr="00175737">
        <w:t>1&gt;</w:t>
      </w:r>
      <w:r w:rsidRPr="00175737">
        <w:tab/>
      </w:r>
      <w:ins w:id="466" w:author="CATT" w:date="2025-09-17T14:20:00Z">
        <w:r w:rsidRPr="00175737">
          <w:t xml:space="preserve">if the UE supports </w:t>
        </w:r>
        <w:r w:rsidRPr="00175737">
          <w:rPr>
            <w:rFonts w:eastAsia="DengXian"/>
          </w:rPr>
          <w:t>RLF-Report for conditional handover with candidate SCG</w:t>
        </w:r>
        <w:r>
          <w:rPr>
            <w:rFonts w:eastAsia="DengXian" w:hint="eastAsia"/>
          </w:rPr>
          <w:t>,</w:t>
        </w:r>
        <w:r w:rsidRPr="00175737">
          <w:t xml:space="preserve"> </w:t>
        </w:r>
      </w:ins>
      <w:r w:rsidRPr="00175737">
        <w:t xml:space="preserve">for each entry of </w:t>
      </w:r>
      <w:r w:rsidRPr="00175737">
        <w:rPr>
          <w:i/>
          <w:iCs/>
        </w:rPr>
        <w:t>condReconfigList</w:t>
      </w:r>
      <w:r w:rsidRPr="00175737">
        <w:t xml:space="preserve"> in the MCG </w:t>
      </w:r>
      <w:r w:rsidRPr="00175737">
        <w:rPr>
          <w:i/>
          <w:iCs/>
        </w:rPr>
        <w:t>VarConditionalReconfig</w:t>
      </w:r>
      <w:r w:rsidRPr="00175737">
        <w:t xml:space="preserve"> including both </w:t>
      </w:r>
      <w:r w:rsidRPr="00175737">
        <w:rPr>
          <w:i/>
          <w:iCs/>
        </w:rPr>
        <w:t>condExecutionCond</w:t>
      </w:r>
      <w:r w:rsidRPr="00175737">
        <w:t xml:space="preserve"> and </w:t>
      </w:r>
      <w:r w:rsidRPr="00175737">
        <w:rPr>
          <w:i/>
          <w:iCs/>
        </w:rPr>
        <w:t>condExecutionCondPSCell</w:t>
      </w:r>
      <w:r w:rsidRPr="00175737">
        <w:t xml:space="preserve">, include an entry in </w:t>
      </w:r>
      <w:r w:rsidRPr="00175737">
        <w:rPr>
          <w:i/>
          <w:iCs/>
        </w:rPr>
        <w:t>cho</w:t>
      </w:r>
      <w:r>
        <w:rPr>
          <w:i/>
          <w:iCs/>
        </w:rPr>
        <w:t>-</w:t>
      </w:r>
      <w:r w:rsidRPr="00175737">
        <w:rPr>
          <w:i/>
          <w:iCs/>
        </w:rPr>
        <w:t>WithCandidateSCGInfoList</w:t>
      </w:r>
      <w:r w:rsidRPr="00175737">
        <w:t xml:space="preserve"> and set the values as follows:</w:t>
      </w:r>
    </w:p>
    <w:p w14:paraId="61E6B8B0" w14:textId="77777777" w:rsidR="00873ACB" w:rsidRPr="00861EE2" w:rsidRDefault="00873ACB" w:rsidP="00873ACB">
      <w:pPr>
        <w:pStyle w:val="B4"/>
        <w:rPr>
          <w:rFonts w:eastAsiaTheme="minorEastAsia"/>
        </w:rPr>
      </w:pPr>
    </w:p>
    <w:p w14:paraId="6B482734" w14:textId="77777777" w:rsidR="00873ACB" w:rsidRDefault="00873ACB" w:rsidP="00873ACB">
      <w:r>
        <w:rPr>
          <w:b/>
        </w:rPr>
        <w:t>[Comments]</w:t>
      </w:r>
      <w:r>
        <w:t>:</w:t>
      </w:r>
    </w:p>
    <w:p w14:paraId="4A14EBFA" w14:textId="77777777" w:rsidR="00873ACB" w:rsidRDefault="00873ACB" w:rsidP="00873ACB">
      <w:pPr>
        <w:rPr>
          <w:rFonts w:eastAsiaTheme="minorEastAsia"/>
        </w:rPr>
      </w:pPr>
      <w:r w:rsidRPr="00A902F6">
        <w:t>[Rapporteur]</w:t>
      </w:r>
      <w:r>
        <w:t>: Rapporteur agrees and captured it in the draft CR.</w:t>
      </w:r>
    </w:p>
    <w:p w14:paraId="1FADB9DA" w14:textId="77777777" w:rsidR="00873ACB" w:rsidRDefault="00873ACB" w:rsidP="00873ACB">
      <w:pPr>
        <w:rPr>
          <w:rFonts w:eastAsiaTheme="minorEastAsia"/>
        </w:rPr>
      </w:pPr>
    </w:p>
    <w:p w14:paraId="66BFA67A" w14:textId="77777777" w:rsidR="00873ACB" w:rsidRPr="005D00E0" w:rsidRDefault="00873ACB" w:rsidP="00873ACB">
      <w:pPr>
        <w:pStyle w:val="Heading1"/>
        <w:rPr>
          <w:rFonts w:eastAsiaTheme="minorEastAsia"/>
        </w:rPr>
      </w:pPr>
      <w:r>
        <w:rPr>
          <w:rFonts w:eastAsia="DengXian" w:hint="eastAsia"/>
        </w:rPr>
        <w:t>Z30</w:t>
      </w:r>
      <w:r>
        <w:rPr>
          <w:rFonts w:eastAsia="DengXian"/>
        </w:rPr>
        <w:t>4</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605F932C" w14:textId="77777777" w:rsidTr="0044284E">
        <w:tc>
          <w:tcPr>
            <w:tcW w:w="967" w:type="dxa"/>
          </w:tcPr>
          <w:p w14:paraId="61627EB2" w14:textId="77777777" w:rsidR="00873ACB" w:rsidRDefault="00873ACB" w:rsidP="0044284E">
            <w:r>
              <w:t>RIL Id</w:t>
            </w:r>
          </w:p>
        </w:tc>
        <w:tc>
          <w:tcPr>
            <w:tcW w:w="984" w:type="dxa"/>
          </w:tcPr>
          <w:p w14:paraId="1AA34D7B" w14:textId="77777777" w:rsidR="00873ACB" w:rsidRDefault="00873ACB" w:rsidP="0044284E">
            <w:r>
              <w:t>WI</w:t>
            </w:r>
          </w:p>
        </w:tc>
        <w:tc>
          <w:tcPr>
            <w:tcW w:w="1032" w:type="dxa"/>
          </w:tcPr>
          <w:p w14:paraId="05E020DC" w14:textId="77777777" w:rsidR="00873ACB" w:rsidRDefault="00873ACB" w:rsidP="0044284E">
            <w:r>
              <w:t>Class</w:t>
            </w:r>
          </w:p>
        </w:tc>
        <w:tc>
          <w:tcPr>
            <w:tcW w:w="2797" w:type="dxa"/>
          </w:tcPr>
          <w:p w14:paraId="02593BBE" w14:textId="77777777" w:rsidR="00873ACB" w:rsidRDefault="00873ACB" w:rsidP="0044284E">
            <w:r>
              <w:t>Title</w:t>
            </w:r>
          </w:p>
        </w:tc>
        <w:tc>
          <w:tcPr>
            <w:tcW w:w="1161" w:type="dxa"/>
          </w:tcPr>
          <w:p w14:paraId="345594C2" w14:textId="77777777" w:rsidR="00873ACB" w:rsidRDefault="00873ACB" w:rsidP="0044284E">
            <w:r>
              <w:t>Tdoc</w:t>
            </w:r>
          </w:p>
        </w:tc>
        <w:tc>
          <w:tcPr>
            <w:tcW w:w="1559" w:type="dxa"/>
          </w:tcPr>
          <w:p w14:paraId="52389AD0" w14:textId="77777777" w:rsidR="00873ACB" w:rsidRDefault="00873ACB" w:rsidP="0044284E">
            <w:r>
              <w:t>Delegate</w:t>
            </w:r>
          </w:p>
        </w:tc>
        <w:tc>
          <w:tcPr>
            <w:tcW w:w="993" w:type="dxa"/>
          </w:tcPr>
          <w:p w14:paraId="60980137" w14:textId="77777777" w:rsidR="00873ACB" w:rsidRDefault="00873ACB" w:rsidP="0044284E">
            <w:r>
              <w:t>Misc</w:t>
            </w:r>
          </w:p>
        </w:tc>
        <w:tc>
          <w:tcPr>
            <w:tcW w:w="850" w:type="dxa"/>
          </w:tcPr>
          <w:p w14:paraId="42738B26" w14:textId="77777777" w:rsidR="00873ACB" w:rsidRDefault="00873ACB" w:rsidP="0044284E">
            <w:r>
              <w:t>File version</w:t>
            </w:r>
          </w:p>
        </w:tc>
        <w:tc>
          <w:tcPr>
            <w:tcW w:w="814" w:type="dxa"/>
          </w:tcPr>
          <w:p w14:paraId="65AE076B" w14:textId="77777777" w:rsidR="00873ACB" w:rsidRDefault="00873ACB" w:rsidP="0044284E">
            <w:r>
              <w:t>Status</w:t>
            </w:r>
          </w:p>
        </w:tc>
      </w:tr>
      <w:tr w:rsidR="00873ACB" w14:paraId="4744E38E" w14:textId="77777777" w:rsidTr="0044284E">
        <w:tc>
          <w:tcPr>
            <w:tcW w:w="967" w:type="dxa"/>
          </w:tcPr>
          <w:p w14:paraId="4D9DF020" w14:textId="77777777" w:rsidR="00873ACB" w:rsidRPr="00E60186" w:rsidRDefault="00873ACB" w:rsidP="0044284E">
            <w:pPr>
              <w:rPr>
                <w:rFonts w:eastAsia="DengXian"/>
              </w:rPr>
            </w:pPr>
            <w:r>
              <w:rPr>
                <w:rFonts w:eastAsia="DengXian" w:hint="eastAsia"/>
              </w:rPr>
              <w:t>Z30</w:t>
            </w:r>
            <w:r>
              <w:rPr>
                <w:rFonts w:eastAsia="DengXian"/>
              </w:rPr>
              <w:t>4</w:t>
            </w:r>
          </w:p>
        </w:tc>
        <w:tc>
          <w:tcPr>
            <w:tcW w:w="984" w:type="dxa"/>
          </w:tcPr>
          <w:p w14:paraId="3F11E01B" w14:textId="77777777" w:rsidR="00873ACB" w:rsidRDefault="00873ACB" w:rsidP="0044284E">
            <w:r>
              <w:rPr>
                <w:sz w:val="18"/>
                <w:szCs w:val="18"/>
              </w:rPr>
              <w:t>SONMDT</w:t>
            </w:r>
          </w:p>
        </w:tc>
        <w:tc>
          <w:tcPr>
            <w:tcW w:w="1032" w:type="dxa"/>
          </w:tcPr>
          <w:p w14:paraId="2BCF358A" w14:textId="77777777" w:rsidR="00873ACB" w:rsidRDefault="00873ACB" w:rsidP="0044284E">
            <w:r>
              <w:t>1</w:t>
            </w:r>
          </w:p>
        </w:tc>
        <w:tc>
          <w:tcPr>
            <w:tcW w:w="2797" w:type="dxa"/>
          </w:tcPr>
          <w:p w14:paraId="4745BEC8" w14:textId="77777777" w:rsidR="00873ACB" w:rsidRPr="00ED51AC" w:rsidRDefault="00873ACB" w:rsidP="0044284E">
            <w:pPr>
              <w:rPr>
                <w:rFonts w:eastAsia="DengXian"/>
              </w:rPr>
            </w:pPr>
            <w:r>
              <w:rPr>
                <w:rFonts w:eastAsia="DengXian"/>
              </w:rPr>
              <w:t>All “cpc” should also include the case of “cpa”</w:t>
            </w:r>
          </w:p>
        </w:tc>
        <w:tc>
          <w:tcPr>
            <w:tcW w:w="1161" w:type="dxa"/>
          </w:tcPr>
          <w:p w14:paraId="59B4DBB7" w14:textId="77777777" w:rsidR="00873ACB" w:rsidRDefault="00873ACB" w:rsidP="0044284E">
            <w:r>
              <w:t>R2-25xxxx</w:t>
            </w:r>
          </w:p>
        </w:tc>
        <w:tc>
          <w:tcPr>
            <w:tcW w:w="1559" w:type="dxa"/>
          </w:tcPr>
          <w:p w14:paraId="0A5DEC40" w14:textId="77777777" w:rsidR="00873ACB" w:rsidRPr="00DD5CB8" w:rsidRDefault="00873ACB" w:rsidP="0044284E">
            <w:pPr>
              <w:rPr>
                <w:rFonts w:eastAsia="DengXian"/>
              </w:rPr>
            </w:pPr>
            <w:r>
              <w:rPr>
                <w:rFonts w:eastAsia="DengXian" w:hint="eastAsia"/>
              </w:rPr>
              <w:t>QI Tao</w:t>
            </w:r>
          </w:p>
        </w:tc>
        <w:tc>
          <w:tcPr>
            <w:tcW w:w="993" w:type="dxa"/>
          </w:tcPr>
          <w:p w14:paraId="503D14E3" w14:textId="77777777" w:rsidR="00873ACB" w:rsidRDefault="00873ACB" w:rsidP="0044284E"/>
        </w:tc>
        <w:tc>
          <w:tcPr>
            <w:tcW w:w="850" w:type="dxa"/>
          </w:tcPr>
          <w:p w14:paraId="525726CC"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7478543F" w14:textId="77777777" w:rsidR="00873ACB" w:rsidRDefault="00873ACB" w:rsidP="0044284E">
            <w:r>
              <w:t>PropAgree</w:t>
            </w:r>
          </w:p>
        </w:tc>
      </w:tr>
    </w:tbl>
    <w:p w14:paraId="38DAA35E" w14:textId="77777777" w:rsidR="00873ACB" w:rsidRPr="00BC35D6" w:rsidRDefault="00873ACB" w:rsidP="00873ACB">
      <w:pPr>
        <w:pStyle w:val="CommentText"/>
        <w:rPr>
          <w:rFonts w:eastAsia="DengXian"/>
          <w:lang w:val="en-US"/>
        </w:rPr>
      </w:pPr>
      <w:r>
        <w:rPr>
          <w:b/>
        </w:rPr>
        <w:br/>
        <w:t>[Description]</w:t>
      </w:r>
      <w:r>
        <w:t xml:space="preserve">: </w:t>
      </w:r>
      <w:r>
        <w:rPr>
          <w:rFonts w:eastAsia="DengXian"/>
        </w:rPr>
        <w:t xml:space="preserve">using cpc could be misleading that cpa is excluded. </w:t>
      </w:r>
    </w:p>
    <w:p w14:paraId="36BA0C64" w14:textId="77777777" w:rsidR="00873ACB" w:rsidRPr="00B4700B" w:rsidRDefault="00873ACB" w:rsidP="00873ACB">
      <w:pPr>
        <w:pStyle w:val="CommentText"/>
      </w:pPr>
      <w:r>
        <w:rPr>
          <w:b/>
        </w:rPr>
        <w:t>[Proposed Change]</w:t>
      </w:r>
      <w:r>
        <w:t xml:space="preserve">: suggest update “cpc” to “cpac” in related IEs, e.g., </w:t>
      </w:r>
      <w:r w:rsidRPr="002D4F55">
        <w:rPr>
          <w:i/>
          <w:iCs/>
        </w:rPr>
        <w:t>firstFulfilledConfig</w:t>
      </w:r>
      <w:r>
        <w:t>.</w:t>
      </w:r>
    </w:p>
    <w:p w14:paraId="1A7A177F" w14:textId="77777777" w:rsidR="00873ACB" w:rsidRPr="00BC35D6" w:rsidRDefault="00873ACB" w:rsidP="00873ACB">
      <w:pPr>
        <w:pStyle w:val="CommentText"/>
        <w:rPr>
          <w:rFonts w:eastAsia="DengXian"/>
          <w:lang w:val="en-US"/>
        </w:rPr>
      </w:pPr>
    </w:p>
    <w:p w14:paraId="58E41B55" w14:textId="77777777" w:rsidR="00873ACB" w:rsidRDefault="00873ACB" w:rsidP="00873ACB">
      <w:r>
        <w:rPr>
          <w:b/>
        </w:rPr>
        <w:t>[Comments]</w:t>
      </w:r>
      <w:r>
        <w:t xml:space="preserve">: </w:t>
      </w:r>
    </w:p>
    <w:p w14:paraId="41F96E8F" w14:textId="77777777" w:rsidR="00873ACB" w:rsidRDefault="00873ACB" w:rsidP="00873ACB">
      <w:pPr>
        <w:rPr>
          <w:rFonts w:eastAsiaTheme="minorEastAsia"/>
        </w:rPr>
      </w:pPr>
      <w:r>
        <w:t xml:space="preserve">[Rapporteur] </w:t>
      </w:r>
      <w:r>
        <w:rPr>
          <w:rFonts w:eastAsiaTheme="minorEastAsia"/>
        </w:rPr>
        <w:t>Rapporture agrees with the RIL and implemented the change in the drafted CR according to the RIL.</w:t>
      </w:r>
    </w:p>
    <w:p w14:paraId="19134642" w14:textId="77777777" w:rsidR="00873ACB" w:rsidRDefault="00873ACB" w:rsidP="00873ACB"/>
    <w:p w14:paraId="137B1172" w14:textId="77777777" w:rsidR="00873ACB" w:rsidRPr="008E61E5" w:rsidRDefault="00873ACB" w:rsidP="00873ACB">
      <w:pPr>
        <w:pStyle w:val="Heading1"/>
        <w:rPr>
          <w:rFonts w:eastAsia="DengXian"/>
        </w:rPr>
      </w:pPr>
      <w:r>
        <w:rPr>
          <w:rFonts w:eastAsia="DengXian" w:hint="eastAsia"/>
        </w:rPr>
        <w:t>J034</w:t>
      </w:r>
    </w:p>
    <w:p w14:paraId="7358F01E" w14:textId="77777777" w:rsidR="00873ACB" w:rsidRDefault="00873ACB" w:rsidP="00873ACB"/>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2F38F496" w14:textId="77777777" w:rsidTr="0044284E">
        <w:tc>
          <w:tcPr>
            <w:tcW w:w="967" w:type="dxa"/>
          </w:tcPr>
          <w:p w14:paraId="3600A776" w14:textId="77777777" w:rsidR="00873ACB" w:rsidRDefault="00873ACB" w:rsidP="0044284E">
            <w:r>
              <w:t>RIL Id</w:t>
            </w:r>
          </w:p>
        </w:tc>
        <w:tc>
          <w:tcPr>
            <w:tcW w:w="984" w:type="dxa"/>
          </w:tcPr>
          <w:p w14:paraId="52251762" w14:textId="77777777" w:rsidR="00873ACB" w:rsidRDefault="00873ACB" w:rsidP="0044284E">
            <w:r>
              <w:t>WI</w:t>
            </w:r>
          </w:p>
        </w:tc>
        <w:tc>
          <w:tcPr>
            <w:tcW w:w="1032" w:type="dxa"/>
          </w:tcPr>
          <w:p w14:paraId="73FEE94F" w14:textId="77777777" w:rsidR="00873ACB" w:rsidRDefault="00873ACB" w:rsidP="0044284E">
            <w:r>
              <w:t>Class</w:t>
            </w:r>
          </w:p>
        </w:tc>
        <w:tc>
          <w:tcPr>
            <w:tcW w:w="2797" w:type="dxa"/>
          </w:tcPr>
          <w:p w14:paraId="15496C52" w14:textId="77777777" w:rsidR="00873ACB" w:rsidRDefault="00873ACB" w:rsidP="0044284E">
            <w:r>
              <w:t>Title</w:t>
            </w:r>
          </w:p>
        </w:tc>
        <w:tc>
          <w:tcPr>
            <w:tcW w:w="1161" w:type="dxa"/>
          </w:tcPr>
          <w:p w14:paraId="3CCD3991" w14:textId="77777777" w:rsidR="00873ACB" w:rsidRDefault="00873ACB" w:rsidP="0044284E">
            <w:r>
              <w:t>Tdoc</w:t>
            </w:r>
          </w:p>
        </w:tc>
        <w:tc>
          <w:tcPr>
            <w:tcW w:w="1559" w:type="dxa"/>
          </w:tcPr>
          <w:p w14:paraId="282636DC" w14:textId="77777777" w:rsidR="00873ACB" w:rsidRDefault="00873ACB" w:rsidP="0044284E">
            <w:r>
              <w:t>Delegate</w:t>
            </w:r>
          </w:p>
        </w:tc>
        <w:tc>
          <w:tcPr>
            <w:tcW w:w="993" w:type="dxa"/>
          </w:tcPr>
          <w:p w14:paraId="5D135ED3" w14:textId="77777777" w:rsidR="00873ACB" w:rsidRDefault="00873ACB" w:rsidP="0044284E">
            <w:r>
              <w:t>Misc</w:t>
            </w:r>
          </w:p>
        </w:tc>
        <w:tc>
          <w:tcPr>
            <w:tcW w:w="850" w:type="dxa"/>
          </w:tcPr>
          <w:p w14:paraId="4B29BABD" w14:textId="77777777" w:rsidR="00873ACB" w:rsidRDefault="00873ACB" w:rsidP="0044284E">
            <w:r>
              <w:t>File version</w:t>
            </w:r>
          </w:p>
        </w:tc>
        <w:tc>
          <w:tcPr>
            <w:tcW w:w="814" w:type="dxa"/>
          </w:tcPr>
          <w:p w14:paraId="1AEDC8B1" w14:textId="77777777" w:rsidR="00873ACB" w:rsidRDefault="00873ACB" w:rsidP="0044284E">
            <w:r>
              <w:t>Status</w:t>
            </w:r>
          </w:p>
        </w:tc>
      </w:tr>
      <w:tr w:rsidR="00873ACB" w14:paraId="77C80EFF" w14:textId="77777777" w:rsidTr="0044284E">
        <w:tc>
          <w:tcPr>
            <w:tcW w:w="967" w:type="dxa"/>
          </w:tcPr>
          <w:p w14:paraId="370BE081" w14:textId="77777777" w:rsidR="00873ACB" w:rsidRPr="005A0E1A" w:rsidRDefault="00873ACB" w:rsidP="0044284E">
            <w:pPr>
              <w:rPr>
                <w:rFonts w:eastAsia="DengXian"/>
              </w:rPr>
            </w:pPr>
            <w:r>
              <w:rPr>
                <w:rFonts w:eastAsia="DengXian" w:hint="eastAsia"/>
              </w:rPr>
              <w:t>J034</w:t>
            </w:r>
          </w:p>
        </w:tc>
        <w:tc>
          <w:tcPr>
            <w:tcW w:w="984" w:type="dxa"/>
          </w:tcPr>
          <w:p w14:paraId="5DB08FAD" w14:textId="77777777" w:rsidR="00873ACB" w:rsidRDefault="00873ACB" w:rsidP="0044284E">
            <w:r>
              <w:rPr>
                <w:sz w:val="18"/>
                <w:szCs w:val="18"/>
              </w:rPr>
              <w:t>SONMDT</w:t>
            </w:r>
          </w:p>
        </w:tc>
        <w:tc>
          <w:tcPr>
            <w:tcW w:w="1032" w:type="dxa"/>
          </w:tcPr>
          <w:p w14:paraId="5984BF61" w14:textId="77777777" w:rsidR="00873ACB" w:rsidRDefault="00873ACB" w:rsidP="0044284E">
            <w:r>
              <w:t>1</w:t>
            </w:r>
          </w:p>
        </w:tc>
        <w:tc>
          <w:tcPr>
            <w:tcW w:w="2797" w:type="dxa"/>
          </w:tcPr>
          <w:p w14:paraId="54AEDCC8" w14:textId="77777777" w:rsidR="00873ACB" w:rsidRPr="00FB72C2" w:rsidRDefault="00873ACB" w:rsidP="0044284E">
            <w:pPr>
              <w:pStyle w:val="B2"/>
              <w:ind w:left="0" w:firstLine="0"/>
              <w:rPr>
                <w:rFonts w:eastAsia="DengXian" w:cs="Courier New"/>
              </w:rPr>
            </w:pPr>
            <w:r>
              <w:rPr>
                <w:rFonts w:eastAsia="SimSun"/>
                <w:iCs/>
              </w:rPr>
              <w:t>N</w:t>
            </w:r>
            <w:r>
              <w:rPr>
                <w:rFonts w:eastAsia="SimSun" w:hint="eastAsia"/>
                <w:iCs/>
              </w:rPr>
              <w:t xml:space="preserve">aming of </w:t>
            </w:r>
            <w:r w:rsidRPr="00FB72C2">
              <w:rPr>
                <w:rFonts w:cs="Courier New"/>
                <w:i/>
              </w:rPr>
              <w:t>timeBetweenLastFulfillmentAndEvent-r19</w:t>
            </w:r>
          </w:p>
        </w:tc>
        <w:tc>
          <w:tcPr>
            <w:tcW w:w="1161" w:type="dxa"/>
          </w:tcPr>
          <w:p w14:paraId="5358B7C0" w14:textId="77777777" w:rsidR="00873ACB" w:rsidRDefault="00873ACB" w:rsidP="0044284E"/>
        </w:tc>
        <w:tc>
          <w:tcPr>
            <w:tcW w:w="1559" w:type="dxa"/>
          </w:tcPr>
          <w:p w14:paraId="0D8E2B74" w14:textId="77777777" w:rsidR="00873ACB" w:rsidRPr="005A0E1A" w:rsidRDefault="00873ACB" w:rsidP="0044284E">
            <w:pPr>
              <w:rPr>
                <w:rFonts w:eastAsia="DengXian"/>
              </w:rPr>
            </w:pPr>
            <w:r>
              <w:rPr>
                <w:rFonts w:eastAsia="DengXian" w:hint="eastAsia"/>
              </w:rPr>
              <w:t>Chang Ningjuan</w:t>
            </w:r>
          </w:p>
        </w:tc>
        <w:tc>
          <w:tcPr>
            <w:tcW w:w="993" w:type="dxa"/>
          </w:tcPr>
          <w:p w14:paraId="2225A76E" w14:textId="77777777" w:rsidR="00873ACB" w:rsidRDefault="00873ACB" w:rsidP="0044284E"/>
        </w:tc>
        <w:tc>
          <w:tcPr>
            <w:tcW w:w="850" w:type="dxa"/>
          </w:tcPr>
          <w:p w14:paraId="1994F9D6" w14:textId="77777777" w:rsidR="00873ACB" w:rsidRPr="00E230BA" w:rsidRDefault="00873ACB" w:rsidP="0044284E">
            <w:pPr>
              <w:rPr>
                <w:rFonts w:eastAsia="DengXian"/>
              </w:rPr>
            </w:pPr>
            <w:r>
              <w:t>V</w:t>
            </w:r>
            <w:r>
              <w:rPr>
                <w:rFonts w:hint="eastAsia"/>
              </w:rPr>
              <w:t>00</w:t>
            </w:r>
            <w:r>
              <w:rPr>
                <w:rFonts w:eastAsia="DengXian" w:hint="eastAsia"/>
              </w:rPr>
              <w:t>8</w:t>
            </w:r>
          </w:p>
        </w:tc>
        <w:tc>
          <w:tcPr>
            <w:tcW w:w="814" w:type="dxa"/>
          </w:tcPr>
          <w:p w14:paraId="0341362D" w14:textId="77777777" w:rsidR="00873ACB" w:rsidRDefault="00873ACB" w:rsidP="0044284E">
            <w:r>
              <w:t>PropAgree</w:t>
            </w:r>
          </w:p>
        </w:tc>
      </w:tr>
    </w:tbl>
    <w:p w14:paraId="50F444C0" w14:textId="77777777" w:rsidR="00873ACB" w:rsidRDefault="00873ACB" w:rsidP="00873ACB">
      <w:pPr>
        <w:rPr>
          <w:rFonts w:eastAsiaTheme="minorEastAsia"/>
        </w:rPr>
      </w:pPr>
    </w:p>
    <w:p w14:paraId="45FE4ABF" w14:textId="77777777" w:rsidR="00873ACB" w:rsidRPr="00186B5B" w:rsidRDefault="00873ACB" w:rsidP="00873ACB">
      <w:pPr>
        <w:pStyle w:val="B2"/>
        <w:ind w:left="0" w:firstLine="0"/>
        <w:rPr>
          <w:rFonts w:eastAsia="DengXian" w:cs="Courier New"/>
        </w:rPr>
      </w:pPr>
      <w:r w:rsidRPr="002C5DB0">
        <w:rPr>
          <w:rFonts w:eastAsiaTheme="minorEastAsia"/>
          <w:b/>
          <w:bCs/>
        </w:rPr>
        <w:t>[Description]</w:t>
      </w:r>
      <w:r w:rsidRPr="002C5DB0">
        <w:rPr>
          <w:rFonts w:eastAsiaTheme="minorEastAsia"/>
        </w:rPr>
        <w:t>: </w:t>
      </w:r>
      <w:r w:rsidRPr="00FB72C2">
        <w:rPr>
          <w:rFonts w:cs="Courier New"/>
          <w:i/>
        </w:rPr>
        <w:t>timeBetweenLastFulfillmentAndEvent-r19</w:t>
      </w:r>
      <w:r>
        <w:rPr>
          <w:rFonts w:eastAsia="DengXian" w:cs="Courier New" w:hint="eastAsia"/>
        </w:rPr>
        <w:t xml:space="preserve"> is used for the time between the last fulfilled event and RLF/SCG failure for UE configured with CHO with candidate SCG. </w:t>
      </w:r>
      <w:r>
        <w:rPr>
          <w:rFonts w:eastAsia="DengXian" w:cs="Courier New"/>
        </w:rPr>
        <w:t>W</w:t>
      </w:r>
      <w:r>
        <w:rPr>
          <w:rFonts w:eastAsia="DengXian" w:cs="Courier New" w:hint="eastAsia"/>
        </w:rPr>
        <w:t>e think the name of the IE can be improved to align with its purpose.</w:t>
      </w:r>
    </w:p>
    <w:p w14:paraId="478668CA" w14:textId="77777777" w:rsidR="00873ACB" w:rsidRPr="005A0E1A" w:rsidRDefault="00873ACB" w:rsidP="00873ACB">
      <w:pPr>
        <w:rPr>
          <w:rFonts w:eastAsia="DengXian"/>
        </w:rPr>
      </w:pPr>
    </w:p>
    <w:p w14:paraId="0A6EDA56" w14:textId="77777777" w:rsidR="00873ACB" w:rsidRDefault="00873ACB" w:rsidP="00873ACB">
      <w:pPr>
        <w:pStyle w:val="CommentText"/>
      </w:pPr>
      <w:r>
        <w:rPr>
          <w:b/>
        </w:rPr>
        <w:t>[Proposed Change]</w:t>
      </w:r>
      <w:r>
        <w:t xml:space="preserve">: </w:t>
      </w:r>
    </w:p>
    <w:p w14:paraId="59BADD9F" w14:textId="77777777" w:rsidR="00873ACB" w:rsidRPr="00FB72C2" w:rsidRDefault="00873ACB" w:rsidP="00873ACB">
      <w:pPr>
        <w:pStyle w:val="B3"/>
        <w:rPr>
          <w:rFonts w:eastAsia="DengXian"/>
        </w:rPr>
      </w:pPr>
      <w:r>
        <w:rPr>
          <w:rFonts w:eastAsia="SimSun"/>
        </w:rPr>
        <w:t>R</w:t>
      </w:r>
      <w:r>
        <w:rPr>
          <w:rFonts w:eastAsia="SimSun" w:hint="eastAsia"/>
        </w:rPr>
        <w:t xml:space="preserve">ename the </w:t>
      </w:r>
      <w:r w:rsidRPr="00FB72C2">
        <w:rPr>
          <w:rFonts w:cs="Courier New"/>
          <w:i/>
        </w:rPr>
        <w:t>timeBetweenLastFulfillmentAndEvent-r19</w:t>
      </w:r>
      <w:r>
        <w:rPr>
          <w:rFonts w:eastAsia="DengXian" w:cs="Courier New" w:hint="eastAsia"/>
          <w:i/>
        </w:rPr>
        <w:t xml:space="preserve"> </w:t>
      </w:r>
      <w:r>
        <w:rPr>
          <w:rFonts w:eastAsia="DengXian" w:cs="Courier New" w:hint="eastAsia"/>
        </w:rPr>
        <w:t xml:space="preserve">to </w:t>
      </w:r>
      <w:del w:id="467" w:author="Sharp" w:date="2025-09-23T14:19:00Z">
        <w:r w:rsidRPr="00FB72C2" w:rsidDel="00FB72C2">
          <w:rPr>
            <w:rFonts w:cs="Courier New"/>
            <w:i/>
          </w:rPr>
          <w:delText>timeBetweenLastFulfillmentAndEvent</w:delText>
        </w:r>
      </w:del>
      <w:ins w:id="468" w:author="Sharp" w:date="2025-09-23T14:19:00Z">
        <w:r w:rsidRPr="00FB72C2">
          <w:rPr>
            <w:rFonts w:cs="Courier New"/>
            <w:i/>
          </w:rPr>
          <w:t>timeBetweenLastFulfillmentAnd</w:t>
        </w:r>
        <w:r w:rsidRPr="00FB72C2">
          <w:rPr>
            <w:rFonts w:eastAsia="DengXian" w:cs="Courier New" w:hint="eastAsia"/>
            <w:i/>
            <w:highlight w:val="yellow"/>
          </w:rPr>
          <w:t>Failure</w:t>
        </w:r>
      </w:ins>
      <w:r w:rsidRPr="00FB72C2">
        <w:rPr>
          <w:rFonts w:cs="Courier New"/>
          <w:i/>
        </w:rPr>
        <w:t>-r19</w:t>
      </w:r>
    </w:p>
    <w:p w14:paraId="70D5086E" w14:textId="77777777" w:rsidR="00873ACB" w:rsidRPr="008E61E5" w:rsidRDefault="00873ACB" w:rsidP="00873ACB">
      <w:pPr>
        <w:rPr>
          <w:rFonts w:eastAsia="DengXian"/>
        </w:rPr>
      </w:pPr>
    </w:p>
    <w:p w14:paraId="37B164D7" w14:textId="77777777" w:rsidR="00873ACB" w:rsidRPr="008E61E5" w:rsidRDefault="00873ACB" w:rsidP="00873ACB">
      <w:pPr>
        <w:rPr>
          <w:rFonts w:eastAsiaTheme="minorEastAsia"/>
        </w:rPr>
      </w:pPr>
    </w:p>
    <w:p w14:paraId="2B764FC4" w14:textId="77777777" w:rsidR="00873ACB" w:rsidRDefault="00873ACB" w:rsidP="00873ACB">
      <w:r>
        <w:rPr>
          <w:b/>
        </w:rPr>
        <w:t>[Comments]</w:t>
      </w:r>
      <w:r>
        <w:t>:</w:t>
      </w:r>
    </w:p>
    <w:p w14:paraId="74DEECDD" w14:textId="77777777" w:rsidR="00873ACB" w:rsidRPr="005A0E1A" w:rsidRDefault="00873ACB" w:rsidP="00873ACB">
      <w:pPr>
        <w:rPr>
          <w:rFonts w:eastAsia="DengXian"/>
        </w:rPr>
      </w:pPr>
    </w:p>
    <w:p w14:paraId="2731D23F" w14:textId="77777777" w:rsidR="00873ACB" w:rsidRDefault="00873ACB" w:rsidP="00873ACB">
      <w:pPr>
        <w:rPr>
          <w:rFonts w:eastAsia="DengXian"/>
        </w:rPr>
      </w:pPr>
      <w:r>
        <w:rPr>
          <w:rFonts w:eastAsia="DengXian"/>
        </w:rPr>
        <w:t>[Rapporteur] we think the event is more generic and could be reused for other purposes in the future but we are fine with the change. Captured in the draft CR.</w:t>
      </w:r>
    </w:p>
    <w:p w14:paraId="3D5B8D62" w14:textId="77777777" w:rsidR="00873ACB" w:rsidRDefault="00873ACB" w:rsidP="00873ACB">
      <w:pPr>
        <w:rPr>
          <w:rFonts w:eastAsia="DengXian"/>
        </w:rPr>
      </w:pPr>
    </w:p>
    <w:p w14:paraId="7C4BC1EA" w14:textId="77777777" w:rsidR="00873ACB" w:rsidRDefault="00873ACB" w:rsidP="00873ACB">
      <w:pPr>
        <w:pStyle w:val="Heading1"/>
      </w:pPr>
      <w:r>
        <w:t>N064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4CC8894" w14:textId="77777777" w:rsidTr="0044284E">
        <w:tc>
          <w:tcPr>
            <w:tcW w:w="967" w:type="dxa"/>
          </w:tcPr>
          <w:p w14:paraId="015B1BA2" w14:textId="77777777" w:rsidR="00873ACB" w:rsidRDefault="00873ACB" w:rsidP="0044284E">
            <w:r>
              <w:t>RIL Id</w:t>
            </w:r>
          </w:p>
        </w:tc>
        <w:tc>
          <w:tcPr>
            <w:tcW w:w="948" w:type="dxa"/>
          </w:tcPr>
          <w:p w14:paraId="1F3FBF70" w14:textId="77777777" w:rsidR="00873ACB" w:rsidRDefault="00873ACB" w:rsidP="0044284E">
            <w:r>
              <w:t>WI</w:t>
            </w:r>
          </w:p>
        </w:tc>
        <w:tc>
          <w:tcPr>
            <w:tcW w:w="1068" w:type="dxa"/>
          </w:tcPr>
          <w:p w14:paraId="6B9FFE42" w14:textId="77777777" w:rsidR="00873ACB" w:rsidRDefault="00873ACB" w:rsidP="0044284E">
            <w:r>
              <w:t>Class</w:t>
            </w:r>
          </w:p>
        </w:tc>
        <w:tc>
          <w:tcPr>
            <w:tcW w:w="2797" w:type="dxa"/>
          </w:tcPr>
          <w:p w14:paraId="73EA15C2" w14:textId="77777777" w:rsidR="00873ACB" w:rsidRDefault="00873ACB" w:rsidP="0044284E">
            <w:r>
              <w:t>Title</w:t>
            </w:r>
          </w:p>
        </w:tc>
        <w:tc>
          <w:tcPr>
            <w:tcW w:w="1161" w:type="dxa"/>
          </w:tcPr>
          <w:p w14:paraId="7651ABBC" w14:textId="77777777" w:rsidR="00873ACB" w:rsidRDefault="00873ACB" w:rsidP="0044284E">
            <w:r>
              <w:t>Tdoc</w:t>
            </w:r>
          </w:p>
        </w:tc>
        <w:tc>
          <w:tcPr>
            <w:tcW w:w="1559" w:type="dxa"/>
          </w:tcPr>
          <w:p w14:paraId="363639AB" w14:textId="77777777" w:rsidR="00873ACB" w:rsidRDefault="00873ACB" w:rsidP="0044284E">
            <w:r>
              <w:t>Delegate</w:t>
            </w:r>
          </w:p>
        </w:tc>
        <w:tc>
          <w:tcPr>
            <w:tcW w:w="993" w:type="dxa"/>
          </w:tcPr>
          <w:p w14:paraId="594F1E06" w14:textId="77777777" w:rsidR="00873ACB" w:rsidRDefault="00873ACB" w:rsidP="0044284E">
            <w:r>
              <w:t>Misc</w:t>
            </w:r>
          </w:p>
        </w:tc>
        <w:tc>
          <w:tcPr>
            <w:tcW w:w="850" w:type="dxa"/>
          </w:tcPr>
          <w:p w14:paraId="4B3FC244" w14:textId="77777777" w:rsidR="00873ACB" w:rsidRDefault="00873ACB" w:rsidP="0044284E">
            <w:r>
              <w:t>File version</w:t>
            </w:r>
          </w:p>
        </w:tc>
        <w:tc>
          <w:tcPr>
            <w:tcW w:w="814" w:type="dxa"/>
          </w:tcPr>
          <w:p w14:paraId="680C8EBB" w14:textId="77777777" w:rsidR="00873ACB" w:rsidRDefault="00873ACB" w:rsidP="0044284E">
            <w:r>
              <w:t>Status</w:t>
            </w:r>
          </w:p>
        </w:tc>
      </w:tr>
      <w:tr w:rsidR="00873ACB" w14:paraId="07D45671" w14:textId="77777777" w:rsidTr="0044284E">
        <w:tc>
          <w:tcPr>
            <w:tcW w:w="967" w:type="dxa"/>
          </w:tcPr>
          <w:p w14:paraId="75A07E23" w14:textId="77777777" w:rsidR="00873ACB" w:rsidRDefault="00873ACB" w:rsidP="0044284E">
            <w:r>
              <w:t>N064</w:t>
            </w:r>
          </w:p>
        </w:tc>
        <w:tc>
          <w:tcPr>
            <w:tcW w:w="948" w:type="dxa"/>
          </w:tcPr>
          <w:p w14:paraId="291405E5" w14:textId="77777777" w:rsidR="00873ACB" w:rsidRDefault="00873ACB" w:rsidP="0044284E">
            <w:r>
              <w:t>SONMDT</w:t>
            </w:r>
          </w:p>
        </w:tc>
        <w:tc>
          <w:tcPr>
            <w:tcW w:w="1068" w:type="dxa"/>
          </w:tcPr>
          <w:p w14:paraId="0032DB5E" w14:textId="77777777" w:rsidR="00873ACB" w:rsidRDefault="00873ACB" w:rsidP="0044284E">
            <w:r>
              <w:t>1</w:t>
            </w:r>
          </w:p>
        </w:tc>
        <w:tc>
          <w:tcPr>
            <w:tcW w:w="2797" w:type="dxa"/>
          </w:tcPr>
          <w:p w14:paraId="3A1648F7" w14:textId="77777777" w:rsidR="00873ACB" w:rsidRDefault="00873ACB" w:rsidP="0044284E">
            <w:r>
              <w:t>RLF, SHR logging when CHO only HO is performed</w:t>
            </w:r>
          </w:p>
        </w:tc>
        <w:tc>
          <w:tcPr>
            <w:tcW w:w="1161" w:type="dxa"/>
          </w:tcPr>
          <w:p w14:paraId="03F9FED5" w14:textId="77777777" w:rsidR="00873ACB" w:rsidRDefault="00873ACB" w:rsidP="0044284E">
            <w:r>
              <w:t>R2-250nnnn</w:t>
            </w:r>
          </w:p>
        </w:tc>
        <w:tc>
          <w:tcPr>
            <w:tcW w:w="1559" w:type="dxa"/>
          </w:tcPr>
          <w:p w14:paraId="28B1DDBD" w14:textId="77777777" w:rsidR="00873ACB" w:rsidRDefault="00873ACB" w:rsidP="0044284E">
            <w:r>
              <w:t>Gyorgy Wolfner</w:t>
            </w:r>
          </w:p>
        </w:tc>
        <w:tc>
          <w:tcPr>
            <w:tcW w:w="993" w:type="dxa"/>
          </w:tcPr>
          <w:p w14:paraId="4A946384" w14:textId="77777777" w:rsidR="00873ACB" w:rsidRDefault="00873ACB" w:rsidP="0044284E"/>
        </w:tc>
        <w:tc>
          <w:tcPr>
            <w:tcW w:w="850" w:type="dxa"/>
          </w:tcPr>
          <w:p w14:paraId="39BAA036" w14:textId="77777777" w:rsidR="00873ACB" w:rsidRDefault="00873ACB" w:rsidP="0044284E">
            <w:r>
              <w:t>V011</w:t>
            </w:r>
          </w:p>
        </w:tc>
        <w:tc>
          <w:tcPr>
            <w:tcW w:w="814" w:type="dxa"/>
          </w:tcPr>
          <w:p w14:paraId="47A1089D" w14:textId="77777777" w:rsidR="00873ACB" w:rsidRDefault="00873ACB" w:rsidP="0044284E">
            <w:r>
              <w:t>ToDo</w:t>
            </w:r>
          </w:p>
        </w:tc>
      </w:tr>
    </w:tbl>
    <w:p w14:paraId="7804D3A3" w14:textId="77777777" w:rsidR="00873ACB" w:rsidRDefault="00873ACB" w:rsidP="00873ACB">
      <w:pPr>
        <w:pStyle w:val="CommentText"/>
      </w:pPr>
      <w:r>
        <w:rPr>
          <w:b/>
        </w:rPr>
        <w:br/>
        <w:t>[Description]</w:t>
      </w:r>
      <w:r>
        <w:t>: There are a couple of issues with the current wording on when the UE logs the additional parameters when CHO-only handover is performed even if the is also configured with CHO with candidate SCGs:</w:t>
      </w:r>
    </w:p>
    <w:p w14:paraId="6C3802F5" w14:textId="77777777" w:rsidR="00873ACB" w:rsidRDefault="00873ACB" w:rsidP="00873ACB">
      <w:pPr>
        <w:pStyle w:val="CommentText"/>
        <w:numPr>
          <w:ilvl w:val="0"/>
          <w:numId w:val="67"/>
        </w:numPr>
      </w:pPr>
      <w:r>
        <w:t>The current wording logs the parameters independently of the type of handover was intended to be performed, e.g., it logs the parameters even if the CHO with candidates SCGs was failed.</w:t>
      </w:r>
    </w:p>
    <w:p w14:paraId="3BD65CD4" w14:textId="77777777" w:rsidR="00873ACB" w:rsidRDefault="00873ACB" w:rsidP="00873ACB">
      <w:pPr>
        <w:pStyle w:val="CommentText"/>
        <w:numPr>
          <w:ilvl w:val="0"/>
          <w:numId w:val="67"/>
        </w:numPr>
      </w:pPr>
      <w:r>
        <w:t xml:space="preserve">The current wording limits the logging of the parameters for the case when the CHO configuration is received after the CHO with candidate SCG configuration. </w:t>
      </w:r>
    </w:p>
    <w:p w14:paraId="29B3F32E" w14:textId="77777777" w:rsidR="00873ACB" w:rsidRDefault="00873ACB" w:rsidP="00873ACB">
      <w:pPr>
        <w:pStyle w:val="CommentText"/>
        <w:numPr>
          <w:ilvl w:val="0"/>
          <w:numId w:val="67"/>
        </w:numPr>
      </w:pPr>
      <w:r>
        <w:t>The current wording only applies when there is an RLF before the handover, but it does not cover the case when RLF happen shortly after the HO.</w:t>
      </w:r>
    </w:p>
    <w:p w14:paraId="7784EE18" w14:textId="77777777" w:rsidR="00873ACB" w:rsidRDefault="00873ACB" w:rsidP="00873ACB">
      <w:pPr>
        <w:pStyle w:val="CommentText"/>
        <w:numPr>
          <w:ilvl w:val="0"/>
          <w:numId w:val="67"/>
        </w:numPr>
      </w:pPr>
      <w:r>
        <w:t xml:space="preserve">The current wording it does not consider that this is an optional feature. </w:t>
      </w:r>
    </w:p>
    <w:p w14:paraId="41AF0C60" w14:textId="77777777" w:rsidR="00873ACB" w:rsidRDefault="00873ACB" w:rsidP="00873ACB">
      <w:pPr>
        <w:pStyle w:val="CommentText"/>
      </w:pPr>
      <w:r>
        <w:rPr>
          <w:b/>
        </w:rPr>
        <w:t>[Proposed Change]</w:t>
      </w:r>
      <w:r>
        <w:t>: It is proposed</w:t>
      </w:r>
    </w:p>
    <w:p w14:paraId="737A89E0" w14:textId="77777777" w:rsidR="00873ACB" w:rsidRDefault="00873ACB" w:rsidP="00873ACB">
      <w:pPr>
        <w:pStyle w:val="CommentText"/>
        <w:numPr>
          <w:ilvl w:val="0"/>
          <w:numId w:val="68"/>
        </w:numPr>
      </w:pPr>
      <w:r>
        <w:t>To log CHO with candidate SCGs related information only when CHO-only was executed instead of CHO with candidate SCGs;</w:t>
      </w:r>
    </w:p>
    <w:p w14:paraId="3F084FC2" w14:textId="77777777" w:rsidR="00873ACB" w:rsidRDefault="00873ACB" w:rsidP="00873ACB">
      <w:pPr>
        <w:pStyle w:val="CommentText"/>
        <w:numPr>
          <w:ilvl w:val="0"/>
          <w:numId w:val="68"/>
        </w:numPr>
      </w:pPr>
      <w:r>
        <w:t>Not to limit the logging for the case when the CHO configuration is received after the CHO with candidate SCG configuration;</w:t>
      </w:r>
    </w:p>
    <w:p w14:paraId="3CE8A935" w14:textId="77777777" w:rsidR="00873ACB" w:rsidRDefault="00873ACB" w:rsidP="00873ACB">
      <w:pPr>
        <w:pStyle w:val="CommentText"/>
        <w:numPr>
          <w:ilvl w:val="0"/>
          <w:numId w:val="68"/>
        </w:numPr>
      </w:pPr>
      <w:r>
        <w:t>To cover the RLF shortly after HO</w:t>
      </w:r>
    </w:p>
    <w:p w14:paraId="44B02707" w14:textId="77777777" w:rsidR="00873ACB" w:rsidRDefault="00873ACB" w:rsidP="00873ACB">
      <w:pPr>
        <w:pStyle w:val="CommentText"/>
        <w:numPr>
          <w:ilvl w:val="0"/>
          <w:numId w:val="68"/>
        </w:numPr>
      </w:pPr>
      <w:r>
        <w:t>To consider that this is an optional feature</w:t>
      </w:r>
    </w:p>
    <w:p w14:paraId="34D60A0A" w14:textId="77777777" w:rsidR="00873ACB" w:rsidRDefault="00873ACB" w:rsidP="00873ACB">
      <w:pPr>
        <w:pStyle w:val="CommentText"/>
        <w:ind w:left="360"/>
      </w:pPr>
      <w:r>
        <w:t>A wording changes will be provided in a separate tdoc.</w:t>
      </w:r>
    </w:p>
    <w:p w14:paraId="124BFAF3" w14:textId="77777777" w:rsidR="00873ACB" w:rsidRDefault="00873ACB" w:rsidP="00873ACB">
      <w:pPr>
        <w:pStyle w:val="CommentText"/>
      </w:pPr>
    </w:p>
    <w:p w14:paraId="07E7038A" w14:textId="77777777" w:rsidR="00873ACB" w:rsidRDefault="00873ACB" w:rsidP="00873ACB">
      <w:r>
        <w:rPr>
          <w:b/>
        </w:rPr>
        <w:t>[Comments]</w:t>
      </w:r>
      <w:r>
        <w:t>:</w:t>
      </w:r>
    </w:p>
    <w:p w14:paraId="447F6EA5" w14:textId="77777777" w:rsidR="00873ACB" w:rsidRDefault="00873ACB" w:rsidP="00873ACB">
      <w:r>
        <w:t xml:space="preserve">[Rapporteur] </w:t>
      </w:r>
    </w:p>
    <w:p w14:paraId="67C47B8B" w14:textId="77777777" w:rsidR="00873ACB" w:rsidRDefault="00873ACB" w:rsidP="00873ACB"/>
    <w:p w14:paraId="77C467E6" w14:textId="77777777" w:rsidR="00873ACB" w:rsidRPr="008E61E5" w:rsidRDefault="00873ACB" w:rsidP="00873ACB">
      <w:pPr>
        <w:pStyle w:val="Heading1"/>
        <w:rPr>
          <w:rFonts w:eastAsia="DengXian"/>
        </w:rPr>
      </w:pPr>
      <w:r>
        <w:rPr>
          <w:rFonts w:eastAsia="DengXian" w:hint="eastAsia"/>
        </w:rPr>
        <w:t>J030</w:t>
      </w:r>
    </w:p>
    <w:p w14:paraId="44D2CBAE" w14:textId="77777777" w:rsidR="00873ACB" w:rsidRDefault="00873ACB" w:rsidP="00873ACB"/>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0FA52912" w14:textId="77777777" w:rsidTr="0044284E">
        <w:tc>
          <w:tcPr>
            <w:tcW w:w="967" w:type="dxa"/>
          </w:tcPr>
          <w:p w14:paraId="65DCA60E" w14:textId="77777777" w:rsidR="00873ACB" w:rsidRDefault="00873ACB" w:rsidP="0044284E">
            <w:r>
              <w:t>RIL Id</w:t>
            </w:r>
          </w:p>
        </w:tc>
        <w:tc>
          <w:tcPr>
            <w:tcW w:w="984" w:type="dxa"/>
          </w:tcPr>
          <w:p w14:paraId="5CDB4ABD" w14:textId="77777777" w:rsidR="00873ACB" w:rsidRDefault="00873ACB" w:rsidP="0044284E">
            <w:r>
              <w:t>WI</w:t>
            </w:r>
          </w:p>
        </w:tc>
        <w:tc>
          <w:tcPr>
            <w:tcW w:w="1032" w:type="dxa"/>
          </w:tcPr>
          <w:p w14:paraId="63CF24D3" w14:textId="77777777" w:rsidR="00873ACB" w:rsidRDefault="00873ACB" w:rsidP="0044284E">
            <w:r>
              <w:t>Class</w:t>
            </w:r>
          </w:p>
        </w:tc>
        <w:tc>
          <w:tcPr>
            <w:tcW w:w="2797" w:type="dxa"/>
          </w:tcPr>
          <w:p w14:paraId="1CC4AFA3" w14:textId="77777777" w:rsidR="00873ACB" w:rsidRDefault="00873ACB" w:rsidP="0044284E">
            <w:r>
              <w:t>Title</w:t>
            </w:r>
          </w:p>
        </w:tc>
        <w:tc>
          <w:tcPr>
            <w:tcW w:w="1161" w:type="dxa"/>
          </w:tcPr>
          <w:p w14:paraId="4092B2CB" w14:textId="77777777" w:rsidR="00873ACB" w:rsidRDefault="00873ACB" w:rsidP="0044284E">
            <w:r>
              <w:t>Tdoc</w:t>
            </w:r>
          </w:p>
        </w:tc>
        <w:tc>
          <w:tcPr>
            <w:tcW w:w="1559" w:type="dxa"/>
          </w:tcPr>
          <w:p w14:paraId="56E1E086" w14:textId="77777777" w:rsidR="00873ACB" w:rsidRDefault="00873ACB" w:rsidP="0044284E">
            <w:r>
              <w:t>Delegate</w:t>
            </w:r>
          </w:p>
        </w:tc>
        <w:tc>
          <w:tcPr>
            <w:tcW w:w="993" w:type="dxa"/>
          </w:tcPr>
          <w:p w14:paraId="326F5929" w14:textId="77777777" w:rsidR="00873ACB" w:rsidRDefault="00873ACB" w:rsidP="0044284E">
            <w:r>
              <w:t>Misc</w:t>
            </w:r>
          </w:p>
        </w:tc>
        <w:tc>
          <w:tcPr>
            <w:tcW w:w="850" w:type="dxa"/>
          </w:tcPr>
          <w:p w14:paraId="74BC439F" w14:textId="77777777" w:rsidR="00873ACB" w:rsidRDefault="00873ACB" w:rsidP="0044284E">
            <w:r>
              <w:t>File version</w:t>
            </w:r>
          </w:p>
        </w:tc>
        <w:tc>
          <w:tcPr>
            <w:tcW w:w="814" w:type="dxa"/>
          </w:tcPr>
          <w:p w14:paraId="757B20C5" w14:textId="77777777" w:rsidR="00873ACB" w:rsidRDefault="00873ACB" w:rsidP="0044284E">
            <w:r>
              <w:t>Status</w:t>
            </w:r>
          </w:p>
        </w:tc>
      </w:tr>
      <w:tr w:rsidR="00873ACB" w14:paraId="19274A47" w14:textId="77777777" w:rsidTr="0044284E">
        <w:tc>
          <w:tcPr>
            <w:tcW w:w="967" w:type="dxa"/>
          </w:tcPr>
          <w:p w14:paraId="4E25429F" w14:textId="77777777" w:rsidR="00873ACB" w:rsidRPr="005A0E1A" w:rsidRDefault="00873ACB" w:rsidP="0044284E">
            <w:pPr>
              <w:rPr>
                <w:rFonts w:eastAsia="DengXian"/>
              </w:rPr>
            </w:pPr>
            <w:r>
              <w:rPr>
                <w:rFonts w:eastAsia="DengXian" w:hint="eastAsia"/>
              </w:rPr>
              <w:t>J030</w:t>
            </w:r>
          </w:p>
        </w:tc>
        <w:tc>
          <w:tcPr>
            <w:tcW w:w="984" w:type="dxa"/>
          </w:tcPr>
          <w:p w14:paraId="0679B89D" w14:textId="77777777" w:rsidR="00873ACB" w:rsidRDefault="00873ACB" w:rsidP="0044284E">
            <w:r>
              <w:rPr>
                <w:sz w:val="18"/>
                <w:szCs w:val="18"/>
              </w:rPr>
              <w:t>SONMDT</w:t>
            </w:r>
          </w:p>
        </w:tc>
        <w:tc>
          <w:tcPr>
            <w:tcW w:w="1032" w:type="dxa"/>
          </w:tcPr>
          <w:p w14:paraId="06AC1344" w14:textId="77777777" w:rsidR="00873ACB" w:rsidRDefault="00873ACB" w:rsidP="0044284E">
            <w:r>
              <w:t>1</w:t>
            </w:r>
          </w:p>
        </w:tc>
        <w:tc>
          <w:tcPr>
            <w:tcW w:w="2797" w:type="dxa"/>
          </w:tcPr>
          <w:p w14:paraId="126BBBF9" w14:textId="77777777" w:rsidR="00873ACB" w:rsidRPr="00ED51AC" w:rsidRDefault="00873ACB" w:rsidP="0044284E">
            <w:pPr>
              <w:rPr>
                <w:rFonts w:eastAsia="DengXian"/>
              </w:rPr>
            </w:pPr>
            <w:r>
              <w:rPr>
                <w:rFonts w:eastAsia="DengXian"/>
              </w:rPr>
              <w:t>Condition</w:t>
            </w:r>
            <w:r>
              <w:rPr>
                <w:rFonts w:eastAsia="DengXian" w:hint="eastAsia"/>
              </w:rPr>
              <w:t xml:space="preserve"> for </w:t>
            </w:r>
            <w:r w:rsidRPr="005A0E1A">
              <w:rPr>
                <w:rFonts w:eastAsia="DengXian"/>
                <w:i/>
              </w:rPr>
              <w:t>fulfilledConfigWhenChoOnly</w:t>
            </w:r>
          </w:p>
        </w:tc>
        <w:tc>
          <w:tcPr>
            <w:tcW w:w="1161" w:type="dxa"/>
          </w:tcPr>
          <w:p w14:paraId="4A16EFA3" w14:textId="77777777" w:rsidR="00873ACB" w:rsidRDefault="00873ACB" w:rsidP="0044284E"/>
        </w:tc>
        <w:tc>
          <w:tcPr>
            <w:tcW w:w="1559" w:type="dxa"/>
          </w:tcPr>
          <w:p w14:paraId="6CF4122F" w14:textId="77777777" w:rsidR="00873ACB" w:rsidRPr="005A0E1A" w:rsidRDefault="00873ACB" w:rsidP="0044284E">
            <w:pPr>
              <w:rPr>
                <w:rFonts w:eastAsia="DengXian"/>
              </w:rPr>
            </w:pPr>
            <w:r>
              <w:rPr>
                <w:rFonts w:eastAsia="DengXian" w:hint="eastAsia"/>
              </w:rPr>
              <w:t>Chang Ningjuan</w:t>
            </w:r>
          </w:p>
        </w:tc>
        <w:tc>
          <w:tcPr>
            <w:tcW w:w="993" w:type="dxa"/>
          </w:tcPr>
          <w:p w14:paraId="6A6A8A56" w14:textId="77777777" w:rsidR="00873ACB" w:rsidRDefault="00873ACB" w:rsidP="0044284E"/>
        </w:tc>
        <w:tc>
          <w:tcPr>
            <w:tcW w:w="850" w:type="dxa"/>
          </w:tcPr>
          <w:p w14:paraId="1449E96D" w14:textId="77777777" w:rsidR="00873ACB" w:rsidRPr="00E230BA" w:rsidRDefault="00873ACB" w:rsidP="0044284E">
            <w:pPr>
              <w:rPr>
                <w:rFonts w:eastAsia="DengXian"/>
              </w:rPr>
            </w:pPr>
            <w:r>
              <w:t>V</w:t>
            </w:r>
            <w:r>
              <w:rPr>
                <w:rFonts w:hint="eastAsia"/>
              </w:rPr>
              <w:t>00</w:t>
            </w:r>
            <w:r>
              <w:rPr>
                <w:rFonts w:eastAsia="DengXian" w:hint="eastAsia"/>
              </w:rPr>
              <w:t>8</w:t>
            </w:r>
          </w:p>
        </w:tc>
        <w:tc>
          <w:tcPr>
            <w:tcW w:w="814" w:type="dxa"/>
          </w:tcPr>
          <w:p w14:paraId="728CA873" w14:textId="77777777" w:rsidR="00873ACB" w:rsidRDefault="00873ACB" w:rsidP="0044284E">
            <w:r>
              <w:t>PropAgree</w:t>
            </w:r>
          </w:p>
        </w:tc>
      </w:tr>
    </w:tbl>
    <w:p w14:paraId="13593B12" w14:textId="77777777" w:rsidR="00873ACB" w:rsidRDefault="00873ACB" w:rsidP="00873ACB">
      <w:pPr>
        <w:rPr>
          <w:rFonts w:eastAsiaTheme="minorEastAsia"/>
        </w:rPr>
      </w:pPr>
    </w:p>
    <w:p w14:paraId="613BDAA2" w14:textId="77777777" w:rsidR="00873ACB" w:rsidRPr="00FF2E57" w:rsidRDefault="00873ACB" w:rsidP="00873ACB">
      <w:pPr>
        <w:rPr>
          <w:rFonts w:eastAsia="DengXian"/>
        </w:rPr>
      </w:pPr>
      <w:r w:rsidRPr="002C5DB0">
        <w:rPr>
          <w:rFonts w:eastAsiaTheme="minorEastAsia"/>
          <w:b/>
          <w:bCs/>
        </w:rPr>
        <w:t>[Description]</w:t>
      </w:r>
      <w:r w:rsidRPr="002C5DB0">
        <w:rPr>
          <w:rFonts w:eastAsiaTheme="minorEastAsia"/>
        </w:rPr>
        <w:t>: </w:t>
      </w:r>
      <w:r>
        <w:rPr>
          <w:rFonts w:eastAsia="DengXian" w:hint="eastAsia"/>
        </w:rPr>
        <w:t xml:space="preserve">in </w:t>
      </w:r>
      <w:r>
        <w:rPr>
          <w:rFonts w:eastAsiaTheme="minorEastAsia"/>
        </w:rPr>
        <w:t>current</w:t>
      </w:r>
      <w:r>
        <w:rPr>
          <w:rFonts w:eastAsia="DengXian" w:hint="eastAsia"/>
        </w:rPr>
        <w:t xml:space="preserve"> condition for setting</w:t>
      </w:r>
      <w:r w:rsidRPr="00FF2E57">
        <w:rPr>
          <w:rFonts w:eastAsia="DengXian"/>
          <w:i/>
        </w:rPr>
        <w:t xml:space="preserve"> </w:t>
      </w:r>
      <w:r w:rsidRPr="005A0E1A">
        <w:rPr>
          <w:rFonts w:eastAsia="DengXian"/>
          <w:i/>
        </w:rPr>
        <w:t>fulfilledConfigWhenChoOnly</w:t>
      </w:r>
      <w:r>
        <w:rPr>
          <w:rFonts w:eastAsia="DengXian" w:hint="eastAsia"/>
        </w:rPr>
        <w:t xml:space="preserve"> </w:t>
      </w:r>
      <w:r>
        <w:rPr>
          <w:rFonts w:eastAsia="DengXian" w:hint="eastAsia"/>
        </w:rPr>
        <w:t>“</w:t>
      </w:r>
      <w:r>
        <w:t xml:space="preserve">if after receiving this CHO with candidate SCG configuration, the UE received </w:t>
      </w:r>
      <w:r w:rsidRPr="00FF2E57">
        <w:rPr>
          <w:highlight w:val="yellow"/>
        </w:rPr>
        <w:t>a conditional handover configuration</w:t>
      </w:r>
      <w:r>
        <w:t xml:space="preserve"> </w:t>
      </w:r>
      <w:r>
        <w:rPr>
          <w:rFonts w:eastAsia="DengXian"/>
        </w:rPr>
        <w:t xml:space="preserve">including </w:t>
      </w:r>
      <w:r w:rsidRPr="00C85379">
        <w:rPr>
          <w:i/>
          <w:iCs/>
        </w:rPr>
        <w:t>condRRCReconfig</w:t>
      </w:r>
      <w:r>
        <w:t xml:space="preserve"> for the same </w:t>
      </w:r>
      <w:r w:rsidRPr="00100D86">
        <w:t>target candidate PCell</w:t>
      </w:r>
      <w:r>
        <w:t xml:space="preserve"> as set in </w:t>
      </w:r>
      <w:r>
        <w:rPr>
          <w:i/>
          <w:iCs/>
        </w:rPr>
        <w:t>pC</w:t>
      </w:r>
      <w:r w:rsidRPr="0031753E">
        <w:rPr>
          <w:i/>
          <w:iCs/>
        </w:rPr>
        <w:t>ellId</w:t>
      </w:r>
      <w:r>
        <w:rPr>
          <w:rFonts w:eastAsia="DengXian" w:hint="eastAsia"/>
        </w:rPr>
        <w:t>”</w:t>
      </w:r>
      <w:r>
        <w:rPr>
          <w:rFonts w:eastAsia="DengXian" w:hint="eastAsia"/>
        </w:rPr>
        <w:t xml:space="preserve">, the yellow highlied part aims for a CHO-only configuration, but the wording </w:t>
      </w:r>
      <w:r>
        <w:rPr>
          <w:rFonts w:eastAsia="DengXian"/>
        </w:rPr>
        <w:t>“</w:t>
      </w:r>
      <w:r w:rsidRPr="00FF2E57">
        <w:rPr>
          <w:highlight w:val="yellow"/>
        </w:rPr>
        <w:t>a conditional handover configuration</w:t>
      </w:r>
      <w:r>
        <w:rPr>
          <w:rFonts w:eastAsia="DengXian"/>
        </w:rPr>
        <w:t>”</w:t>
      </w:r>
      <w:r>
        <w:rPr>
          <w:rFonts w:eastAsia="DengXian" w:hint="eastAsia"/>
        </w:rPr>
        <w:t xml:space="preserve"> may also be a CHO with candidate SCG configuration, e.g. UE may receive a CHO with candidate SCG configuration(PCell 1+PSCell 1) first, then receives another CHO with candidate SCG configuration(PCell 1+PSCell 2) later. </w:t>
      </w:r>
      <w:r>
        <w:rPr>
          <w:rFonts w:eastAsia="DengXian"/>
        </w:rPr>
        <w:t>B</w:t>
      </w:r>
      <w:r>
        <w:rPr>
          <w:rFonts w:eastAsia="DengXian" w:hint="eastAsia"/>
        </w:rPr>
        <w:t xml:space="preserve">ut in this case, </w:t>
      </w:r>
      <w:r w:rsidRPr="005A0E1A">
        <w:rPr>
          <w:rFonts w:eastAsia="DengXian"/>
          <w:i/>
        </w:rPr>
        <w:t>fulfilledConfigWhenChoOnly</w:t>
      </w:r>
      <w:r>
        <w:rPr>
          <w:rFonts w:eastAsia="DengXian"/>
        </w:rPr>
        <w:t xml:space="preserve"> </w:t>
      </w:r>
      <w:r>
        <w:rPr>
          <w:rFonts w:eastAsia="DengXian" w:hint="eastAsia"/>
        </w:rPr>
        <w:t xml:space="preserve">should not be set. </w:t>
      </w:r>
      <w:r>
        <w:rPr>
          <w:rFonts w:eastAsia="DengXian"/>
        </w:rPr>
        <w:t>T</w:t>
      </w:r>
      <w:r>
        <w:rPr>
          <w:rFonts w:eastAsia="DengXian" w:hint="eastAsia"/>
        </w:rPr>
        <w:t>hus such case should be excluded.</w:t>
      </w:r>
    </w:p>
    <w:p w14:paraId="503F626D" w14:textId="77777777" w:rsidR="00873ACB" w:rsidRPr="005A0E1A" w:rsidRDefault="00873ACB" w:rsidP="00873ACB">
      <w:pPr>
        <w:rPr>
          <w:rFonts w:eastAsia="DengXian"/>
        </w:rPr>
      </w:pPr>
    </w:p>
    <w:p w14:paraId="2AAFC6D1" w14:textId="77777777" w:rsidR="00873ACB" w:rsidRDefault="00873ACB" w:rsidP="00873ACB">
      <w:pPr>
        <w:pStyle w:val="CommentText"/>
      </w:pPr>
      <w:r>
        <w:rPr>
          <w:b/>
        </w:rPr>
        <w:t>[Proposed Change]</w:t>
      </w:r>
      <w:r>
        <w:t xml:space="preserve">: </w:t>
      </w:r>
    </w:p>
    <w:p w14:paraId="346B03E3" w14:textId="77777777" w:rsidR="00873ACB" w:rsidRDefault="00873ACB" w:rsidP="00873ACB">
      <w:pPr>
        <w:pStyle w:val="B2"/>
      </w:pPr>
      <w:r>
        <w:t>2</w:t>
      </w:r>
      <w:r w:rsidRPr="00607631">
        <w:t>&gt;</w:t>
      </w:r>
      <w:r w:rsidRPr="00607631">
        <w:tab/>
      </w:r>
      <w:r>
        <w:t>if after receiving this CHO with candidate SCG configuration, the UE received a conditional handover configuration</w:t>
      </w:r>
      <w:r>
        <w:rPr>
          <w:rFonts w:eastAsia="DengXian" w:hint="eastAsia"/>
        </w:rPr>
        <w:t xml:space="preserve"> </w:t>
      </w:r>
      <w:r>
        <w:rPr>
          <w:rFonts w:eastAsia="DengXian"/>
        </w:rPr>
        <w:t xml:space="preserve">including </w:t>
      </w:r>
      <w:r w:rsidRPr="00C85379">
        <w:rPr>
          <w:i/>
          <w:iCs/>
        </w:rPr>
        <w:t>condRRCReconfig</w:t>
      </w:r>
      <w:r>
        <w:t xml:space="preserve"> </w:t>
      </w:r>
      <w:ins w:id="469" w:author="Sharp" w:date="2025-09-23T13:38:00Z">
        <w:r>
          <w:rPr>
            <w:rFonts w:eastAsia="DengXian" w:hint="eastAsia"/>
          </w:rPr>
          <w:t xml:space="preserve">not associated with </w:t>
        </w:r>
        <w:r w:rsidRPr="00C61039">
          <w:rPr>
            <w:rFonts w:hint="eastAsia"/>
            <w:i/>
          </w:rPr>
          <w:t>condExecutionCondPSCell</w:t>
        </w:r>
        <w:r>
          <w:t xml:space="preserve"> </w:t>
        </w:r>
      </w:ins>
      <w:r>
        <w:t xml:space="preserve">for the same </w:t>
      </w:r>
      <w:r w:rsidRPr="00100D86">
        <w:t>target candidate PCell</w:t>
      </w:r>
      <w:r>
        <w:t xml:space="preserve"> as set in </w:t>
      </w:r>
      <w:r>
        <w:rPr>
          <w:i/>
          <w:iCs/>
        </w:rPr>
        <w:t>pC</w:t>
      </w:r>
      <w:r w:rsidRPr="0031753E">
        <w:rPr>
          <w:i/>
          <w:iCs/>
        </w:rPr>
        <w:t>ellId</w:t>
      </w:r>
      <w:r w:rsidRPr="00607631">
        <w:t>:</w:t>
      </w:r>
    </w:p>
    <w:p w14:paraId="0880EBA4" w14:textId="77777777" w:rsidR="00873ACB" w:rsidRPr="00F646FB" w:rsidRDefault="00873ACB" w:rsidP="00873ACB">
      <w:pPr>
        <w:pStyle w:val="B3"/>
      </w:pPr>
      <w:r>
        <w:t>3</w:t>
      </w:r>
      <w:r w:rsidRPr="00607631">
        <w:t>&gt;</w:t>
      </w:r>
      <w:r w:rsidRPr="00607631">
        <w:tab/>
        <w:t>set</w:t>
      </w:r>
      <w:r w:rsidRPr="00963DA5">
        <w:rPr>
          <w:rStyle w:val="cf01"/>
        </w:rPr>
        <w:t xml:space="preserve"> </w:t>
      </w:r>
      <w:r w:rsidRPr="00C61039">
        <w:rPr>
          <w:i/>
          <w:iCs/>
        </w:rPr>
        <w:t xml:space="preserve">fulfilledConfigWhenChoOnly </w:t>
      </w:r>
      <w:r w:rsidRPr="00C61039">
        <w:t xml:space="preserve">to </w:t>
      </w:r>
      <w:r w:rsidRPr="00C61039">
        <w:rPr>
          <w:i/>
          <w:iCs/>
        </w:rPr>
        <w:t>cho</w:t>
      </w:r>
      <w:r w:rsidRPr="00C85379">
        <w:t xml:space="preserve"> if </w:t>
      </w:r>
      <w:r w:rsidRPr="00C85379">
        <w:rPr>
          <w:i/>
          <w:iCs/>
        </w:rPr>
        <w:t>condExecutionCond</w:t>
      </w:r>
      <w:r w:rsidRPr="00C85379">
        <w:t xml:space="preserve"> was fulfilled </w:t>
      </w:r>
      <w:r>
        <w:t>at the time of receiving the conditional handover configuration</w:t>
      </w:r>
      <w:r w:rsidRPr="00C85379">
        <w:t xml:space="preserve"> or </w:t>
      </w:r>
      <w:r w:rsidRPr="00C85379">
        <w:rPr>
          <w:i/>
          <w:iCs/>
        </w:rPr>
        <w:t>cpc</w:t>
      </w:r>
      <w:r w:rsidRPr="00C85379">
        <w:t xml:space="preserve"> if </w:t>
      </w:r>
      <w:r w:rsidRPr="00C85379">
        <w:rPr>
          <w:i/>
          <w:iCs/>
        </w:rPr>
        <w:t>condExecutionCondPSCell</w:t>
      </w:r>
      <w:r w:rsidRPr="00C85379">
        <w:t xml:space="preserve"> was fulfilled </w:t>
      </w:r>
      <w:r>
        <w:t xml:space="preserve">at the time of receiving the conditional handover configuration, otherwise </w:t>
      </w:r>
      <w:r w:rsidRPr="00607631">
        <w:t>set</w:t>
      </w:r>
      <w:r w:rsidRPr="00963DA5">
        <w:rPr>
          <w:rStyle w:val="cf01"/>
        </w:rPr>
        <w:t xml:space="preserve"> </w:t>
      </w:r>
      <w:r w:rsidRPr="00C61039">
        <w:rPr>
          <w:i/>
        </w:rPr>
        <w:t>fulfilledConfigWhenChoOnly</w:t>
      </w:r>
      <w:r w:rsidRPr="00C61039">
        <w:rPr>
          <w:i/>
          <w:iCs/>
        </w:rPr>
        <w:t xml:space="preserve"> </w:t>
      </w:r>
      <w:r>
        <w:t xml:space="preserve">to </w:t>
      </w:r>
      <w:r>
        <w:rPr>
          <w:i/>
          <w:iCs/>
        </w:rPr>
        <w:t>neither</w:t>
      </w:r>
      <w:r w:rsidRPr="00963DA5">
        <w:rPr>
          <w:rStyle w:val="cf01"/>
        </w:rPr>
        <w:t>;</w:t>
      </w:r>
    </w:p>
    <w:p w14:paraId="54DCB3B1" w14:textId="77777777" w:rsidR="00873ACB" w:rsidRPr="00C61039" w:rsidRDefault="00873ACB" w:rsidP="00873ACB">
      <w:pPr>
        <w:rPr>
          <w:rFonts w:eastAsiaTheme="minorEastAsia"/>
        </w:rPr>
      </w:pPr>
    </w:p>
    <w:p w14:paraId="31E66139" w14:textId="77777777" w:rsidR="00873ACB" w:rsidRDefault="00873ACB" w:rsidP="00873ACB">
      <w:r>
        <w:rPr>
          <w:b/>
        </w:rPr>
        <w:t>[Comments]</w:t>
      </w:r>
      <w:r>
        <w:t>:</w:t>
      </w:r>
    </w:p>
    <w:p w14:paraId="6E2C8BF7" w14:textId="77777777" w:rsidR="00873ACB" w:rsidRDefault="00873ACB" w:rsidP="00873ACB">
      <w:pPr>
        <w:rPr>
          <w:rFonts w:eastAsia="DengXian"/>
        </w:rPr>
      </w:pPr>
      <w:r>
        <w:rPr>
          <w:rFonts w:eastAsia="DengXian"/>
        </w:rPr>
        <w:t>[Rapporteur] Agree with clarification. Proposed change in RIL is captured in the draft CR.</w:t>
      </w:r>
    </w:p>
    <w:p w14:paraId="3E026EC7" w14:textId="77777777" w:rsidR="00873ACB" w:rsidRDefault="00873ACB" w:rsidP="00873ACB">
      <w:pPr>
        <w:rPr>
          <w:rFonts w:eastAsiaTheme="minorEastAsia"/>
        </w:rPr>
      </w:pPr>
    </w:p>
    <w:p w14:paraId="7E609F6E" w14:textId="77777777" w:rsidR="00873ACB" w:rsidRPr="005D00E0" w:rsidRDefault="00873ACB" w:rsidP="00873ACB">
      <w:pPr>
        <w:pStyle w:val="Heading1"/>
        <w:rPr>
          <w:rFonts w:eastAsiaTheme="minorEastAsia"/>
        </w:rPr>
      </w:pPr>
      <w:r>
        <w:rPr>
          <w:rFonts w:eastAsia="DengXian" w:hint="eastAsia"/>
        </w:rPr>
        <w:t>Z30</w:t>
      </w:r>
      <w:r>
        <w:rPr>
          <w:rFonts w:eastAsia="DengXian"/>
        </w:rPr>
        <w:t>5</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4B15D669" w14:textId="77777777" w:rsidTr="0044284E">
        <w:tc>
          <w:tcPr>
            <w:tcW w:w="967" w:type="dxa"/>
          </w:tcPr>
          <w:p w14:paraId="5BD148AE" w14:textId="77777777" w:rsidR="00873ACB" w:rsidRDefault="00873ACB" w:rsidP="0044284E">
            <w:r>
              <w:t>RIL Id</w:t>
            </w:r>
          </w:p>
        </w:tc>
        <w:tc>
          <w:tcPr>
            <w:tcW w:w="984" w:type="dxa"/>
          </w:tcPr>
          <w:p w14:paraId="06DE0FA9" w14:textId="77777777" w:rsidR="00873ACB" w:rsidRDefault="00873ACB" w:rsidP="0044284E">
            <w:r>
              <w:t>WI</w:t>
            </w:r>
          </w:p>
        </w:tc>
        <w:tc>
          <w:tcPr>
            <w:tcW w:w="1032" w:type="dxa"/>
          </w:tcPr>
          <w:p w14:paraId="100B6EB6" w14:textId="77777777" w:rsidR="00873ACB" w:rsidRDefault="00873ACB" w:rsidP="0044284E">
            <w:r>
              <w:t>Class</w:t>
            </w:r>
          </w:p>
        </w:tc>
        <w:tc>
          <w:tcPr>
            <w:tcW w:w="2797" w:type="dxa"/>
          </w:tcPr>
          <w:p w14:paraId="21A2E4F5" w14:textId="77777777" w:rsidR="00873ACB" w:rsidRDefault="00873ACB" w:rsidP="0044284E">
            <w:r>
              <w:t>Title</w:t>
            </w:r>
          </w:p>
        </w:tc>
        <w:tc>
          <w:tcPr>
            <w:tcW w:w="1161" w:type="dxa"/>
          </w:tcPr>
          <w:p w14:paraId="01363E42" w14:textId="77777777" w:rsidR="00873ACB" w:rsidRDefault="00873ACB" w:rsidP="0044284E">
            <w:r>
              <w:t>Tdoc</w:t>
            </w:r>
          </w:p>
        </w:tc>
        <w:tc>
          <w:tcPr>
            <w:tcW w:w="1559" w:type="dxa"/>
          </w:tcPr>
          <w:p w14:paraId="18FF26BF" w14:textId="77777777" w:rsidR="00873ACB" w:rsidRDefault="00873ACB" w:rsidP="0044284E">
            <w:r>
              <w:t>Delegate</w:t>
            </w:r>
          </w:p>
        </w:tc>
        <w:tc>
          <w:tcPr>
            <w:tcW w:w="993" w:type="dxa"/>
          </w:tcPr>
          <w:p w14:paraId="0F7E2CC8" w14:textId="77777777" w:rsidR="00873ACB" w:rsidRDefault="00873ACB" w:rsidP="0044284E">
            <w:r>
              <w:t>Misc</w:t>
            </w:r>
          </w:p>
        </w:tc>
        <w:tc>
          <w:tcPr>
            <w:tcW w:w="850" w:type="dxa"/>
          </w:tcPr>
          <w:p w14:paraId="7688A6E5" w14:textId="77777777" w:rsidR="00873ACB" w:rsidRDefault="00873ACB" w:rsidP="0044284E">
            <w:r>
              <w:t>File version</w:t>
            </w:r>
          </w:p>
        </w:tc>
        <w:tc>
          <w:tcPr>
            <w:tcW w:w="814" w:type="dxa"/>
          </w:tcPr>
          <w:p w14:paraId="73778428" w14:textId="77777777" w:rsidR="00873ACB" w:rsidRDefault="00873ACB" w:rsidP="0044284E">
            <w:r>
              <w:t>Status</w:t>
            </w:r>
          </w:p>
        </w:tc>
      </w:tr>
      <w:tr w:rsidR="00873ACB" w14:paraId="3ECE4E20" w14:textId="77777777" w:rsidTr="0044284E">
        <w:tc>
          <w:tcPr>
            <w:tcW w:w="967" w:type="dxa"/>
          </w:tcPr>
          <w:p w14:paraId="1FCF58EE" w14:textId="77777777" w:rsidR="00873ACB" w:rsidRPr="00E60186" w:rsidRDefault="00873ACB" w:rsidP="0044284E">
            <w:pPr>
              <w:rPr>
                <w:rFonts w:eastAsia="DengXian"/>
              </w:rPr>
            </w:pPr>
            <w:r>
              <w:rPr>
                <w:rFonts w:eastAsia="DengXian" w:hint="eastAsia"/>
              </w:rPr>
              <w:t>Z30</w:t>
            </w:r>
            <w:r>
              <w:rPr>
                <w:rFonts w:eastAsia="DengXian"/>
              </w:rPr>
              <w:t>5</w:t>
            </w:r>
          </w:p>
        </w:tc>
        <w:tc>
          <w:tcPr>
            <w:tcW w:w="984" w:type="dxa"/>
          </w:tcPr>
          <w:p w14:paraId="709373AE" w14:textId="77777777" w:rsidR="00873ACB" w:rsidRDefault="00873ACB" w:rsidP="0044284E">
            <w:r>
              <w:rPr>
                <w:sz w:val="18"/>
                <w:szCs w:val="18"/>
              </w:rPr>
              <w:t>SONMDT</w:t>
            </w:r>
          </w:p>
        </w:tc>
        <w:tc>
          <w:tcPr>
            <w:tcW w:w="1032" w:type="dxa"/>
          </w:tcPr>
          <w:p w14:paraId="63C9D684" w14:textId="77777777" w:rsidR="00873ACB" w:rsidRDefault="00873ACB" w:rsidP="0044284E">
            <w:r>
              <w:t>1</w:t>
            </w:r>
          </w:p>
        </w:tc>
        <w:tc>
          <w:tcPr>
            <w:tcW w:w="2797" w:type="dxa"/>
          </w:tcPr>
          <w:p w14:paraId="51376CFB" w14:textId="77777777" w:rsidR="00873ACB" w:rsidRPr="00ED51AC" w:rsidRDefault="00873ACB" w:rsidP="0044284E">
            <w:pPr>
              <w:rPr>
                <w:rFonts w:eastAsia="DengXian"/>
              </w:rPr>
            </w:pPr>
            <w:r>
              <w:rPr>
                <w:rFonts w:eastAsia="DengXian"/>
              </w:rPr>
              <w:t xml:space="preserve">Which </w:t>
            </w:r>
            <w:r w:rsidRPr="00F17AF4">
              <w:rPr>
                <w:rFonts w:eastAsia="DengXian"/>
                <w:i/>
                <w:iCs/>
              </w:rPr>
              <w:t>condRRCReconfig</w:t>
            </w:r>
            <w:r>
              <w:rPr>
                <w:rFonts w:eastAsia="DengXian"/>
              </w:rPr>
              <w:t xml:space="preserve"> should be more specific.</w:t>
            </w:r>
          </w:p>
        </w:tc>
        <w:tc>
          <w:tcPr>
            <w:tcW w:w="1161" w:type="dxa"/>
          </w:tcPr>
          <w:p w14:paraId="565CA9A8" w14:textId="77777777" w:rsidR="00873ACB" w:rsidRDefault="00873ACB" w:rsidP="0044284E">
            <w:r>
              <w:t>R2-25xxxx</w:t>
            </w:r>
          </w:p>
        </w:tc>
        <w:tc>
          <w:tcPr>
            <w:tcW w:w="1559" w:type="dxa"/>
          </w:tcPr>
          <w:p w14:paraId="3BE56F05" w14:textId="77777777" w:rsidR="00873ACB" w:rsidRPr="00DD5CB8" w:rsidRDefault="00873ACB" w:rsidP="0044284E">
            <w:pPr>
              <w:rPr>
                <w:rFonts w:eastAsia="DengXian"/>
              </w:rPr>
            </w:pPr>
            <w:r>
              <w:rPr>
                <w:rFonts w:eastAsia="DengXian" w:hint="eastAsia"/>
              </w:rPr>
              <w:t>QI Tao</w:t>
            </w:r>
          </w:p>
        </w:tc>
        <w:tc>
          <w:tcPr>
            <w:tcW w:w="993" w:type="dxa"/>
          </w:tcPr>
          <w:p w14:paraId="6BE0D640" w14:textId="77777777" w:rsidR="00873ACB" w:rsidRDefault="00873ACB" w:rsidP="0044284E"/>
        </w:tc>
        <w:tc>
          <w:tcPr>
            <w:tcW w:w="850" w:type="dxa"/>
          </w:tcPr>
          <w:p w14:paraId="2B884160"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2540B78C" w14:textId="77777777" w:rsidR="00873ACB" w:rsidRDefault="00873ACB" w:rsidP="0044284E">
            <w:r>
              <w:t>ToDo</w:t>
            </w:r>
          </w:p>
        </w:tc>
      </w:tr>
    </w:tbl>
    <w:p w14:paraId="0B97FA6B" w14:textId="77777777" w:rsidR="00873ACB" w:rsidRPr="00BC35D6" w:rsidRDefault="00873ACB" w:rsidP="00873ACB">
      <w:pPr>
        <w:pStyle w:val="CommentText"/>
        <w:rPr>
          <w:rFonts w:eastAsia="DengXian"/>
          <w:lang w:val="en-US"/>
        </w:rPr>
      </w:pPr>
      <w:r>
        <w:rPr>
          <w:b/>
        </w:rPr>
        <w:br/>
        <w:t>[Description]</w:t>
      </w:r>
      <w:r>
        <w:t xml:space="preserve">: </w:t>
      </w:r>
      <w:r>
        <w:rPr>
          <w:rFonts w:eastAsia="DengXian"/>
        </w:rPr>
        <w:t xml:space="preserve">network might isues mutiple </w:t>
      </w:r>
      <w:r w:rsidRPr="00971516">
        <w:rPr>
          <w:rFonts w:eastAsia="DengXian"/>
          <w:i/>
          <w:iCs/>
        </w:rPr>
        <w:t>condRRCReconfig</w:t>
      </w:r>
      <w:r>
        <w:rPr>
          <w:rFonts w:eastAsia="DengXian"/>
        </w:rPr>
        <w:t xml:space="preserve"> update, the one we are concerning about is the latest one</w:t>
      </w:r>
      <w:r>
        <w:rPr>
          <w:rFonts w:eastAsia="DengXian"/>
          <w:lang w:val="en-US"/>
        </w:rPr>
        <w:t>.</w:t>
      </w:r>
    </w:p>
    <w:p w14:paraId="606E97B6" w14:textId="77777777" w:rsidR="00873ACB" w:rsidRDefault="00873ACB" w:rsidP="00873ACB">
      <w:pPr>
        <w:pStyle w:val="CommentText"/>
      </w:pPr>
      <w:r>
        <w:rPr>
          <w:b/>
        </w:rPr>
        <w:t>[Proposed Change]</w:t>
      </w:r>
      <w:r>
        <w:t xml:space="preserve">: adding a condition to specific which </w:t>
      </w:r>
      <w:r w:rsidRPr="00D62831">
        <w:t>conditional handover</w:t>
      </w:r>
      <w:r>
        <w:t xml:space="preserve"> it is:</w:t>
      </w:r>
    </w:p>
    <w:p w14:paraId="0DBF0DD7" w14:textId="77777777" w:rsidR="00873ACB" w:rsidRPr="00B4700B" w:rsidRDefault="00873ACB" w:rsidP="00873ACB">
      <w:pPr>
        <w:ind w:left="851" w:hanging="284"/>
      </w:pPr>
      <w:r w:rsidRPr="00B4700B">
        <w:t>2&gt;</w:t>
      </w:r>
      <w:r w:rsidRPr="00B4700B">
        <w:tab/>
        <w:t xml:space="preserve">if after receiving this CHO with candidate SCG configuration, the UE received a conditional handover configuration </w:t>
      </w:r>
      <w:r w:rsidRPr="00B4700B">
        <w:rPr>
          <w:rFonts w:eastAsia="DengXian"/>
        </w:rPr>
        <w:t xml:space="preserve">including </w:t>
      </w:r>
      <w:r w:rsidRPr="00B4700B">
        <w:rPr>
          <w:i/>
          <w:iCs/>
        </w:rPr>
        <w:t>condRRCReconfig</w:t>
      </w:r>
      <w:r w:rsidRPr="00B4700B">
        <w:t xml:space="preserve"> for the same target candidate PCell as set in </w:t>
      </w:r>
      <w:r w:rsidRPr="00B4700B">
        <w:rPr>
          <w:i/>
          <w:iCs/>
        </w:rPr>
        <w:t>pCellId</w:t>
      </w:r>
      <w:ins w:id="470" w:author="Post 131 (ZTE)" w:date="2025-09-28T14:49:00Z" w16du:dateUtc="2025-09-28T06:49:00Z">
        <w:r>
          <w:t xml:space="preserve"> and the conditional handover </w:t>
        </w:r>
      </w:ins>
      <w:ins w:id="471" w:author="Post 131 (ZTE)" w:date="2025-09-28T14:50:00Z" w16du:dateUtc="2025-09-28T06:50:00Z">
        <w:r>
          <w:t>was the last one</w:t>
        </w:r>
      </w:ins>
      <w:ins w:id="472" w:author="Post 131 (ZTE)" w:date="2025-09-28T14:52:00Z" w16du:dateUtc="2025-09-28T06:52:00Z">
        <w:r>
          <w:t xml:space="preserve"> UE received</w:t>
        </w:r>
      </w:ins>
      <w:ins w:id="473" w:author="Post 131 (ZTE)" w:date="2025-09-28T14:50:00Z" w16du:dateUtc="2025-09-28T06:50:00Z">
        <w:r>
          <w:t xml:space="preserve"> before the failure</w:t>
        </w:r>
      </w:ins>
      <w:r w:rsidRPr="00B4700B">
        <w:t>:</w:t>
      </w:r>
    </w:p>
    <w:p w14:paraId="7582BA15" w14:textId="77777777" w:rsidR="00873ACB" w:rsidRPr="00B4700B" w:rsidRDefault="00873ACB" w:rsidP="00873ACB">
      <w:pPr>
        <w:ind w:left="1135" w:hanging="284"/>
      </w:pPr>
      <w:r w:rsidRPr="00B4700B">
        <w:t>3&gt;</w:t>
      </w:r>
      <w:r w:rsidRPr="00B4700B">
        <w:tab/>
        <w:t>set</w:t>
      </w:r>
      <w:r w:rsidRPr="00B4700B">
        <w:rPr>
          <w:rFonts w:ascii="Segoe UI" w:hAnsi="Segoe UI" w:cs="Segoe UI"/>
          <w:sz w:val="18"/>
          <w:szCs w:val="18"/>
        </w:rPr>
        <w:t xml:space="preserve"> </w:t>
      </w:r>
      <w:r w:rsidRPr="00B4700B">
        <w:rPr>
          <w:rFonts w:ascii="Segoe UI" w:hAnsi="Segoe UI" w:cs="Segoe UI"/>
          <w:i/>
          <w:iCs/>
          <w:sz w:val="18"/>
          <w:szCs w:val="18"/>
        </w:rPr>
        <w:t xml:space="preserve">fulfilledConfigWhenChoOnly </w:t>
      </w:r>
      <w:r w:rsidRPr="00B4700B">
        <w:rPr>
          <w:rFonts w:ascii="Segoe UI" w:hAnsi="Segoe UI" w:cs="Segoe UI"/>
          <w:sz w:val="18"/>
          <w:szCs w:val="18"/>
        </w:rPr>
        <w:t xml:space="preserve">to </w:t>
      </w:r>
      <w:r w:rsidRPr="00B4700B">
        <w:rPr>
          <w:i/>
          <w:iCs/>
        </w:rPr>
        <w:t>cho</w:t>
      </w:r>
      <w:r w:rsidRPr="00B4700B">
        <w:t xml:space="preserve"> if </w:t>
      </w:r>
      <w:r w:rsidRPr="00B4700B">
        <w:rPr>
          <w:i/>
          <w:iCs/>
        </w:rPr>
        <w:t>condExecutionCond</w:t>
      </w:r>
      <w:r w:rsidRPr="00B4700B">
        <w:t xml:space="preserve"> was fulfilled at the time of receiving the conditional handover configuration or </w:t>
      </w:r>
      <w:r w:rsidRPr="00B4700B">
        <w:rPr>
          <w:i/>
          <w:iCs/>
        </w:rPr>
        <w:t>cpc</w:t>
      </w:r>
      <w:r w:rsidRPr="00B4700B">
        <w:t xml:space="preserve"> if </w:t>
      </w:r>
      <w:r w:rsidRPr="00B4700B">
        <w:rPr>
          <w:i/>
          <w:iCs/>
        </w:rPr>
        <w:t>condExecutionCondPSCell</w:t>
      </w:r>
      <w:r w:rsidRPr="00B4700B">
        <w:t xml:space="preserve"> was fulfilled at the time of receiving the conditional handover configuration, otherwise set</w:t>
      </w:r>
      <w:r w:rsidRPr="00B4700B">
        <w:rPr>
          <w:rFonts w:ascii="Segoe UI" w:hAnsi="Segoe UI" w:cs="Segoe UI"/>
          <w:sz w:val="18"/>
          <w:szCs w:val="18"/>
        </w:rPr>
        <w:t xml:space="preserve"> </w:t>
      </w:r>
      <w:r w:rsidRPr="00B4700B">
        <w:rPr>
          <w:rFonts w:ascii="Segoe UI" w:hAnsi="Segoe UI" w:cs="Segoe UI"/>
          <w:i/>
          <w:iCs/>
          <w:sz w:val="18"/>
          <w:szCs w:val="18"/>
        </w:rPr>
        <w:t>fulfilledConfigWhenChoOnly</w:t>
      </w:r>
      <w:r w:rsidRPr="00B4700B">
        <w:t xml:space="preserve"> to </w:t>
      </w:r>
      <w:r w:rsidRPr="00B4700B">
        <w:rPr>
          <w:i/>
          <w:iCs/>
        </w:rPr>
        <w:t>neither</w:t>
      </w:r>
      <w:r w:rsidRPr="00B4700B">
        <w:rPr>
          <w:rFonts w:ascii="Segoe UI" w:hAnsi="Segoe UI" w:cs="Segoe UI"/>
          <w:sz w:val="18"/>
          <w:szCs w:val="18"/>
        </w:rPr>
        <w:t>;</w:t>
      </w:r>
    </w:p>
    <w:p w14:paraId="3329B4AF" w14:textId="77777777" w:rsidR="00873ACB" w:rsidRPr="00BC35D6" w:rsidRDefault="00873ACB" w:rsidP="00873ACB">
      <w:pPr>
        <w:pStyle w:val="CommentText"/>
        <w:rPr>
          <w:rFonts w:eastAsia="DengXian"/>
          <w:lang w:val="en-US"/>
        </w:rPr>
      </w:pPr>
    </w:p>
    <w:p w14:paraId="62057D8E" w14:textId="77777777" w:rsidR="00873ACB" w:rsidRDefault="00873ACB" w:rsidP="00873ACB">
      <w:r>
        <w:rPr>
          <w:b/>
        </w:rPr>
        <w:t>[Comments]</w:t>
      </w:r>
      <w:r>
        <w:t xml:space="preserve">: </w:t>
      </w:r>
    </w:p>
    <w:p w14:paraId="07AEA494" w14:textId="77777777" w:rsidR="00873ACB" w:rsidRDefault="00873ACB" w:rsidP="00873ACB">
      <w:r>
        <w:t>[Rapporteur]: Rapporteur tends to agree but in rapporteurs understanding we have not discussed/agreed which conditional handover configuration to be taken as reference point, so I suggest to bring a contribution on this issue, so we discuss this in online session.</w:t>
      </w:r>
    </w:p>
    <w:p w14:paraId="51EC7C22" w14:textId="77777777" w:rsidR="00873ACB" w:rsidRPr="005A562F" w:rsidRDefault="00873ACB" w:rsidP="00873ACB"/>
    <w:p w14:paraId="7863114B" w14:textId="77777777" w:rsidR="00873ACB" w:rsidRPr="005D00E0" w:rsidRDefault="00873ACB" w:rsidP="00873ACB">
      <w:pPr>
        <w:pStyle w:val="Heading1"/>
        <w:rPr>
          <w:rFonts w:eastAsiaTheme="minorEastAsia"/>
        </w:rPr>
      </w:pPr>
      <w:r w:rsidRPr="00EE482B">
        <w:t>E016</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4D209E4C" w14:textId="77777777" w:rsidTr="0044284E">
        <w:tc>
          <w:tcPr>
            <w:tcW w:w="967" w:type="dxa"/>
          </w:tcPr>
          <w:p w14:paraId="0B9B6E80" w14:textId="77777777" w:rsidR="00873ACB" w:rsidRDefault="00873ACB" w:rsidP="0044284E">
            <w:r>
              <w:t>RIL Id</w:t>
            </w:r>
          </w:p>
        </w:tc>
        <w:tc>
          <w:tcPr>
            <w:tcW w:w="984" w:type="dxa"/>
          </w:tcPr>
          <w:p w14:paraId="64EAC88A" w14:textId="77777777" w:rsidR="00873ACB" w:rsidRDefault="00873ACB" w:rsidP="0044284E">
            <w:r>
              <w:t>WI</w:t>
            </w:r>
          </w:p>
        </w:tc>
        <w:tc>
          <w:tcPr>
            <w:tcW w:w="1032" w:type="dxa"/>
          </w:tcPr>
          <w:p w14:paraId="1E1C3E23" w14:textId="77777777" w:rsidR="00873ACB" w:rsidRDefault="00873ACB" w:rsidP="0044284E">
            <w:r>
              <w:t>Class</w:t>
            </w:r>
          </w:p>
        </w:tc>
        <w:tc>
          <w:tcPr>
            <w:tcW w:w="2797" w:type="dxa"/>
          </w:tcPr>
          <w:p w14:paraId="3C887CB0" w14:textId="77777777" w:rsidR="00873ACB" w:rsidRDefault="00873ACB" w:rsidP="0044284E">
            <w:r>
              <w:t>Title</w:t>
            </w:r>
          </w:p>
        </w:tc>
        <w:tc>
          <w:tcPr>
            <w:tcW w:w="1161" w:type="dxa"/>
          </w:tcPr>
          <w:p w14:paraId="5B2439B6" w14:textId="77777777" w:rsidR="00873ACB" w:rsidRDefault="00873ACB" w:rsidP="0044284E">
            <w:r>
              <w:t>Tdoc</w:t>
            </w:r>
          </w:p>
        </w:tc>
        <w:tc>
          <w:tcPr>
            <w:tcW w:w="1559" w:type="dxa"/>
          </w:tcPr>
          <w:p w14:paraId="17C6E9CA" w14:textId="77777777" w:rsidR="00873ACB" w:rsidRDefault="00873ACB" w:rsidP="0044284E">
            <w:r>
              <w:t>Delegate</w:t>
            </w:r>
          </w:p>
        </w:tc>
        <w:tc>
          <w:tcPr>
            <w:tcW w:w="993" w:type="dxa"/>
          </w:tcPr>
          <w:p w14:paraId="4503A8B9" w14:textId="77777777" w:rsidR="00873ACB" w:rsidRDefault="00873ACB" w:rsidP="0044284E">
            <w:r>
              <w:t>Misc</w:t>
            </w:r>
          </w:p>
        </w:tc>
        <w:tc>
          <w:tcPr>
            <w:tcW w:w="850" w:type="dxa"/>
          </w:tcPr>
          <w:p w14:paraId="386C9FD8" w14:textId="77777777" w:rsidR="00873ACB" w:rsidRDefault="00873ACB" w:rsidP="0044284E">
            <w:r>
              <w:t>File version</w:t>
            </w:r>
          </w:p>
        </w:tc>
        <w:tc>
          <w:tcPr>
            <w:tcW w:w="814" w:type="dxa"/>
          </w:tcPr>
          <w:p w14:paraId="3A3CE4C1" w14:textId="77777777" w:rsidR="00873ACB" w:rsidRDefault="00873ACB" w:rsidP="0044284E">
            <w:r>
              <w:t>Status</w:t>
            </w:r>
          </w:p>
        </w:tc>
      </w:tr>
      <w:tr w:rsidR="00873ACB" w14:paraId="76295B7D" w14:textId="77777777" w:rsidTr="0044284E">
        <w:tc>
          <w:tcPr>
            <w:tcW w:w="967" w:type="dxa"/>
          </w:tcPr>
          <w:p w14:paraId="7765AFCF" w14:textId="77777777" w:rsidR="00873ACB" w:rsidRDefault="00873ACB" w:rsidP="0044284E">
            <w:r>
              <w:t>E016</w:t>
            </w:r>
          </w:p>
        </w:tc>
        <w:tc>
          <w:tcPr>
            <w:tcW w:w="984" w:type="dxa"/>
          </w:tcPr>
          <w:p w14:paraId="13168F1D" w14:textId="77777777" w:rsidR="00873ACB" w:rsidRDefault="00873ACB" w:rsidP="0044284E">
            <w:r>
              <w:rPr>
                <w:sz w:val="18"/>
                <w:szCs w:val="18"/>
              </w:rPr>
              <w:t>SONMDT</w:t>
            </w:r>
          </w:p>
        </w:tc>
        <w:tc>
          <w:tcPr>
            <w:tcW w:w="1032" w:type="dxa"/>
          </w:tcPr>
          <w:p w14:paraId="637D0933" w14:textId="77777777" w:rsidR="00873ACB" w:rsidRDefault="00873ACB" w:rsidP="0044284E">
            <w:r>
              <w:t>1</w:t>
            </w:r>
          </w:p>
        </w:tc>
        <w:tc>
          <w:tcPr>
            <w:tcW w:w="2797" w:type="dxa"/>
          </w:tcPr>
          <w:p w14:paraId="4ED6D62C" w14:textId="77777777" w:rsidR="00873ACB" w:rsidRPr="00ED51AC" w:rsidRDefault="00873ACB" w:rsidP="0044284E">
            <w:pPr>
              <w:rPr>
                <w:rFonts w:eastAsia="DengXian"/>
              </w:rPr>
            </w:pPr>
            <w:r>
              <w:rPr>
                <w:rFonts w:eastAsia="DengXian"/>
              </w:rPr>
              <w:t>Conditions to log the L1 RSRP in RLF report</w:t>
            </w:r>
          </w:p>
        </w:tc>
        <w:tc>
          <w:tcPr>
            <w:tcW w:w="1161" w:type="dxa"/>
          </w:tcPr>
          <w:p w14:paraId="22E33E5D" w14:textId="77777777" w:rsidR="00873ACB" w:rsidRDefault="00873ACB" w:rsidP="0044284E"/>
        </w:tc>
        <w:tc>
          <w:tcPr>
            <w:tcW w:w="1559" w:type="dxa"/>
          </w:tcPr>
          <w:p w14:paraId="02DC2A3D" w14:textId="77777777" w:rsidR="00873ACB" w:rsidRDefault="00873ACB" w:rsidP="0044284E">
            <w:r>
              <w:t>Ali Parichehreh</w:t>
            </w:r>
          </w:p>
        </w:tc>
        <w:tc>
          <w:tcPr>
            <w:tcW w:w="993" w:type="dxa"/>
          </w:tcPr>
          <w:p w14:paraId="534D1F54" w14:textId="77777777" w:rsidR="00873ACB" w:rsidRDefault="00873ACB" w:rsidP="0044284E"/>
        </w:tc>
        <w:tc>
          <w:tcPr>
            <w:tcW w:w="850" w:type="dxa"/>
          </w:tcPr>
          <w:p w14:paraId="50B7CA0F" w14:textId="77777777" w:rsidR="00873ACB" w:rsidRDefault="00873ACB" w:rsidP="0044284E">
            <w:r>
              <w:t>V</w:t>
            </w:r>
            <w:r>
              <w:rPr>
                <w:rFonts w:hint="eastAsia"/>
              </w:rPr>
              <w:t>00</w:t>
            </w:r>
            <w:r>
              <w:t>4</w:t>
            </w:r>
          </w:p>
        </w:tc>
        <w:tc>
          <w:tcPr>
            <w:tcW w:w="814" w:type="dxa"/>
          </w:tcPr>
          <w:p w14:paraId="35CF8B8C" w14:textId="77777777" w:rsidR="00873ACB" w:rsidRDefault="00873ACB" w:rsidP="0044284E">
            <w:r>
              <w:t>PropAgree</w:t>
            </w:r>
          </w:p>
        </w:tc>
      </w:tr>
    </w:tbl>
    <w:p w14:paraId="2BA7BE40" w14:textId="77777777" w:rsidR="00873ACB" w:rsidRDefault="00873ACB" w:rsidP="00873ACB">
      <w:pPr>
        <w:pStyle w:val="CommentText"/>
      </w:pPr>
      <w:r>
        <w:rPr>
          <w:b/>
        </w:rPr>
        <w:br/>
        <w:t>[Description]</w:t>
      </w:r>
      <w:r>
        <w:t>: In 5.3.10.5, the condition to log the L1-RSRP for each neighboring cell should be aligned with the case when logging the L1-RSRP for the serving cell.</w:t>
      </w:r>
    </w:p>
    <w:p w14:paraId="5D3A7032" w14:textId="77777777" w:rsidR="00873ACB" w:rsidRPr="00A70753" w:rsidRDefault="00873ACB" w:rsidP="00873ACB">
      <w:pPr>
        <w:pStyle w:val="CommentText"/>
        <w:rPr>
          <w:rFonts w:eastAsia="DengXian"/>
        </w:rPr>
      </w:pPr>
    </w:p>
    <w:p w14:paraId="25EF0AED" w14:textId="77777777" w:rsidR="00873ACB" w:rsidRDefault="00873ACB" w:rsidP="00873ACB">
      <w:pPr>
        <w:pStyle w:val="CommentText"/>
      </w:pPr>
      <w:r>
        <w:rPr>
          <w:b/>
        </w:rPr>
        <w:t>[Proposed Change]</w:t>
      </w:r>
      <w:r>
        <w:t xml:space="preserve">: </w:t>
      </w:r>
    </w:p>
    <w:p w14:paraId="5E82FAFD" w14:textId="77777777" w:rsidR="00873ACB" w:rsidRPr="000579C1" w:rsidRDefault="00873ACB" w:rsidP="00873ACB">
      <w:pPr>
        <w:pStyle w:val="B1"/>
        <w:rPr>
          <w:rFonts w:eastAsia="SimSun"/>
        </w:rPr>
      </w:pPr>
      <w:r w:rsidRPr="00175737">
        <w:rPr>
          <w:rFonts w:eastAsia="SimSun"/>
        </w:rPr>
        <w:t>1&gt;</w:t>
      </w:r>
      <w:r w:rsidRPr="00175737">
        <w:rPr>
          <w:rFonts w:eastAsia="SimSun"/>
        </w:rPr>
        <w:tab/>
        <w:t>if the UE supports RLF-Report for MCG LTM cell switch,</w:t>
      </w:r>
      <w:ins w:id="474" w:author="Ericsson" w:date="2025-09-19T20:14:00Z">
        <w:r>
          <w:rPr>
            <w:rFonts w:eastAsia="SimSun"/>
          </w:rPr>
          <w:t xml:space="preserve"> and </w:t>
        </w:r>
        <w:r w:rsidRPr="000579C1">
          <w:rPr>
            <w:rFonts w:eastAsia="SimSun"/>
          </w:rPr>
          <w:t xml:space="preserve">if the UE was configured with </w:t>
        </w:r>
        <w:r w:rsidRPr="000579C1">
          <w:rPr>
            <w:rFonts w:eastAsia="SimSun"/>
            <w:i/>
            <w:iCs/>
          </w:rPr>
          <w:t>ltm-Config</w:t>
        </w:r>
        <w:r w:rsidRPr="000579C1">
          <w:rPr>
            <w:rFonts w:eastAsia="SimSun"/>
          </w:rPr>
          <w:t xml:space="preserve"> associated with the MCG when connected to the source PCell (in case of HO failure) or PCell (in case of RLF)</w:t>
        </w:r>
        <w:r>
          <w:rPr>
            <w:rFonts w:eastAsia="SimSun"/>
          </w:rPr>
          <w:t>,</w:t>
        </w:r>
      </w:ins>
      <w:r w:rsidRPr="00175737">
        <w:rPr>
          <w:rFonts w:eastAsia="SimSun"/>
        </w:rPr>
        <w:t xml:space="preserve"> for each neighbour MCG LTM candidate cell:</w:t>
      </w:r>
    </w:p>
    <w:p w14:paraId="61E3B465" w14:textId="77777777" w:rsidR="00873ACB" w:rsidRPr="00A70753" w:rsidRDefault="00873ACB" w:rsidP="00873ACB">
      <w:pPr>
        <w:pStyle w:val="CommentText"/>
        <w:rPr>
          <w:rFonts w:eastAsia="DengXian"/>
        </w:rPr>
      </w:pPr>
    </w:p>
    <w:p w14:paraId="778C6386" w14:textId="77777777" w:rsidR="00873ACB" w:rsidRDefault="00873ACB" w:rsidP="00873ACB">
      <w:r>
        <w:rPr>
          <w:b/>
        </w:rPr>
        <w:t>[Comments]</w:t>
      </w:r>
      <w:r>
        <w:t>:</w:t>
      </w:r>
    </w:p>
    <w:p w14:paraId="5FD30DE7" w14:textId="77777777" w:rsidR="00873ACB" w:rsidRPr="005D00E0" w:rsidRDefault="00873ACB" w:rsidP="00873ACB">
      <w:pPr>
        <w:pStyle w:val="Heading1"/>
        <w:rPr>
          <w:rFonts w:eastAsiaTheme="minorEastAsia"/>
        </w:rPr>
      </w:pPr>
      <w:r>
        <w:t>E017</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04CCACBA" w14:textId="77777777" w:rsidTr="0044284E">
        <w:tc>
          <w:tcPr>
            <w:tcW w:w="967" w:type="dxa"/>
          </w:tcPr>
          <w:p w14:paraId="3EC94B6F" w14:textId="77777777" w:rsidR="00873ACB" w:rsidRDefault="00873ACB" w:rsidP="0044284E">
            <w:r>
              <w:t>RIL Id</w:t>
            </w:r>
          </w:p>
        </w:tc>
        <w:tc>
          <w:tcPr>
            <w:tcW w:w="984" w:type="dxa"/>
          </w:tcPr>
          <w:p w14:paraId="4B5FA61C" w14:textId="77777777" w:rsidR="00873ACB" w:rsidRDefault="00873ACB" w:rsidP="0044284E">
            <w:r>
              <w:t>WI</w:t>
            </w:r>
          </w:p>
        </w:tc>
        <w:tc>
          <w:tcPr>
            <w:tcW w:w="1032" w:type="dxa"/>
          </w:tcPr>
          <w:p w14:paraId="2F745046" w14:textId="77777777" w:rsidR="00873ACB" w:rsidRDefault="00873ACB" w:rsidP="0044284E">
            <w:r>
              <w:t>Class</w:t>
            </w:r>
          </w:p>
        </w:tc>
        <w:tc>
          <w:tcPr>
            <w:tcW w:w="2797" w:type="dxa"/>
          </w:tcPr>
          <w:p w14:paraId="1C384794" w14:textId="77777777" w:rsidR="00873ACB" w:rsidRDefault="00873ACB" w:rsidP="0044284E">
            <w:r>
              <w:t>Title</w:t>
            </w:r>
          </w:p>
        </w:tc>
        <w:tc>
          <w:tcPr>
            <w:tcW w:w="1161" w:type="dxa"/>
          </w:tcPr>
          <w:p w14:paraId="361EAA72" w14:textId="77777777" w:rsidR="00873ACB" w:rsidRDefault="00873ACB" w:rsidP="0044284E">
            <w:r>
              <w:t>Tdoc</w:t>
            </w:r>
          </w:p>
        </w:tc>
        <w:tc>
          <w:tcPr>
            <w:tcW w:w="1559" w:type="dxa"/>
          </w:tcPr>
          <w:p w14:paraId="517D9B4C" w14:textId="77777777" w:rsidR="00873ACB" w:rsidRDefault="00873ACB" w:rsidP="0044284E">
            <w:r>
              <w:t>Delegate</w:t>
            </w:r>
          </w:p>
        </w:tc>
        <w:tc>
          <w:tcPr>
            <w:tcW w:w="993" w:type="dxa"/>
          </w:tcPr>
          <w:p w14:paraId="5ABBA22D" w14:textId="77777777" w:rsidR="00873ACB" w:rsidRDefault="00873ACB" w:rsidP="0044284E">
            <w:r>
              <w:t>Misc</w:t>
            </w:r>
          </w:p>
        </w:tc>
        <w:tc>
          <w:tcPr>
            <w:tcW w:w="850" w:type="dxa"/>
          </w:tcPr>
          <w:p w14:paraId="6B4983F1" w14:textId="77777777" w:rsidR="00873ACB" w:rsidRDefault="00873ACB" w:rsidP="0044284E">
            <w:r>
              <w:t>File version</w:t>
            </w:r>
          </w:p>
        </w:tc>
        <w:tc>
          <w:tcPr>
            <w:tcW w:w="814" w:type="dxa"/>
          </w:tcPr>
          <w:p w14:paraId="7E57AE75" w14:textId="77777777" w:rsidR="00873ACB" w:rsidRDefault="00873ACB" w:rsidP="0044284E">
            <w:r>
              <w:t>Status</w:t>
            </w:r>
          </w:p>
        </w:tc>
      </w:tr>
      <w:tr w:rsidR="00873ACB" w14:paraId="2FD3AD14" w14:textId="77777777" w:rsidTr="0044284E">
        <w:tc>
          <w:tcPr>
            <w:tcW w:w="967" w:type="dxa"/>
          </w:tcPr>
          <w:p w14:paraId="3B0B168A" w14:textId="77777777" w:rsidR="00873ACB" w:rsidRDefault="00873ACB" w:rsidP="0044284E">
            <w:r>
              <w:t>E017</w:t>
            </w:r>
          </w:p>
        </w:tc>
        <w:tc>
          <w:tcPr>
            <w:tcW w:w="984" w:type="dxa"/>
          </w:tcPr>
          <w:p w14:paraId="336C841A" w14:textId="77777777" w:rsidR="00873ACB" w:rsidRDefault="00873ACB" w:rsidP="0044284E">
            <w:r>
              <w:rPr>
                <w:sz w:val="18"/>
                <w:szCs w:val="18"/>
              </w:rPr>
              <w:t>SONMDT</w:t>
            </w:r>
          </w:p>
        </w:tc>
        <w:tc>
          <w:tcPr>
            <w:tcW w:w="1032" w:type="dxa"/>
          </w:tcPr>
          <w:p w14:paraId="6514965C" w14:textId="77777777" w:rsidR="00873ACB" w:rsidRDefault="00873ACB" w:rsidP="0044284E">
            <w:r>
              <w:t>1</w:t>
            </w:r>
          </w:p>
        </w:tc>
        <w:tc>
          <w:tcPr>
            <w:tcW w:w="2797" w:type="dxa"/>
          </w:tcPr>
          <w:p w14:paraId="61D93B1C" w14:textId="77777777" w:rsidR="00873ACB" w:rsidRPr="00ED51AC" w:rsidRDefault="00873ACB" w:rsidP="0044284E">
            <w:pPr>
              <w:rPr>
                <w:rFonts w:eastAsia="DengXian"/>
              </w:rPr>
            </w:pPr>
            <w:r>
              <w:rPr>
                <w:rFonts w:eastAsia="DengXian"/>
              </w:rPr>
              <w:t>Incorrect condition check to decide lastHO-Type</w:t>
            </w:r>
          </w:p>
        </w:tc>
        <w:tc>
          <w:tcPr>
            <w:tcW w:w="1161" w:type="dxa"/>
          </w:tcPr>
          <w:p w14:paraId="65BD8C64" w14:textId="77777777" w:rsidR="00873ACB" w:rsidRDefault="00873ACB" w:rsidP="0044284E"/>
        </w:tc>
        <w:tc>
          <w:tcPr>
            <w:tcW w:w="1559" w:type="dxa"/>
          </w:tcPr>
          <w:p w14:paraId="33BFD5C2" w14:textId="77777777" w:rsidR="00873ACB" w:rsidRDefault="00873ACB" w:rsidP="0044284E">
            <w:r>
              <w:t>Ali Parichehreh</w:t>
            </w:r>
          </w:p>
        </w:tc>
        <w:tc>
          <w:tcPr>
            <w:tcW w:w="993" w:type="dxa"/>
          </w:tcPr>
          <w:p w14:paraId="61784FDD" w14:textId="77777777" w:rsidR="00873ACB" w:rsidRDefault="00873ACB" w:rsidP="0044284E"/>
        </w:tc>
        <w:tc>
          <w:tcPr>
            <w:tcW w:w="850" w:type="dxa"/>
          </w:tcPr>
          <w:p w14:paraId="5F9CA9B3" w14:textId="77777777" w:rsidR="00873ACB" w:rsidRDefault="00873ACB" w:rsidP="0044284E">
            <w:r>
              <w:t>V</w:t>
            </w:r>
            <w:r>
              <w:rPr>
                <w:rFonts w:hint="eastAsia"/>
              </w:rPr>
              <w:t>00</w:t>
            </w:r>
            <w:r>
              <w:t>4</w:t>
            </w:r>
          </w:p>
        </w:tc>
        <w:tc>
          <w:tcPr>
            <w:tcW w:w="814" w:type="dxa"/>
          </w:tcPr>
          <w:p w14:paraId="18271EC2" w14:textId="77777777" w:rsidR="00873ACB" w:rsidRDefault="00873ACB" w:rsidP="0044284E">
            <w:r>
              <w:t>PropAgree</w:t>
            </w:r>
          </w:p>
        </w:tc>
      </w:tr>
    </w:tbl>
    <w:p w14:paraId="66A39F5F" w14:textId="77777777" w:rsidR="00873ACB" w:rsidRPr="00A70753" w:rsidRDefault="00873ACB" w:rsidP="00873ACB">
      <w:pPr>
        <w:pStyle w:val="CommentText"/>
        <w:rPr>
          <w:rFonts w:eastAsia="DengXian"/>
        </w:rPr>
      </w:pPr>
      <w:r>
        <w:rPr>
          <w:b/>
        </w:rPr>
        <w:br/>
        <w:t>[Description]</w:t>
      </w:r>
      <w:r>
        <w:t>: in 5.3.10.5, when setting the lastHo-Type, the procedure text used is “if …  else if… if” which is not correct.</w:t>
      </w:r>
    </w:p>
    <w:p w14:paraId="2E25E7D0" w14:textId="77777777" w:rsidR="00873ACB" w:rsidRDefault="00873ACB" w:rsidP="00873ACB">
      <w:pPr>
        <w:pStyle w:val="CommentText"/>
      </w:pPr>
      <w:r>
        <w:rPr>
          <w:b/>
        </w:rPr>
        <w:t>[Proposed Change]</w:t>
      </w:r>
      <w:r>
        <w:t xml:space="preserve">: </w:t>
      </w:r>
    </w:p>
    <w:p w14:paraId="7F3AEA67" w14:textId="77777777" w:rsidR="00873ACB" w:rsidRPr="00175737" w:rsidRDefault="00873ACB" w:rsidP="00873ACB">
      <w:pPr>
        <w:pStyle w:val="B2"/>
      </w:pPr>
      <w:r w:rsidRPr="00175737">
        <w:rPr>
          <w:rFonts w:eastAsia="SimSun"/>
        </w:rPr>
        <w:t>2&gt;</w:t>
      </w:r>
      <w:r w:rsidRPr="00175737">
        <w:rPr>
          <w:rFonts w:eastAsia="SimSun"/>
        </w:rPr>
        <w:tab/>
      </w:r>
      <w:r w:rsidRPr="00175737">
        <w:t xml:space="preserve">if the UE supports </w:t>
      </w:r>
      <w:r w:rsidRPr="00175737">
        <w:rPr>
          <w:rFonts w:eastAsia="DengXian"/>
        </w:rPr>
        <w:t>RLF-Report for conditional handover</w:t>
      </w:r>
      <w:r w:rsidRPr="00175737">
        <w:rPr>
          <w:rFonts w:eastAsia="SimSun"/>
        </w:rPr>
        <w:t xml:space="preserve"> and if the </w:t>
      </w:r>
      <w:r w:rsidRPr="00175737">
        <w:t xml:space="preserve">last executed </w:t>
      </w:r>
      <w:r w:rsidRPr="00175737">
        <w:rPr>
          <w:i/>
        </w:rPr>
        <w:t>RRCReconfiguration</w:t>
      </w:r>
      <w:r w:rsidRPr="00175737">
        <w:t xml:space="preserve"> message including </w:t>
      </w:r>
      <w:r w:rsidRPr="00175737">
        <w:rPr>
          <w:i/>
        </w:rPr>
        <w:t>reconfigurationWithSync</w:t>
      </w:r>
      <w:r w:rsidRPr="00175737">
        <w:t xml:space="preserve"> was concerning a conditional handover:</w:t>
      </w:r>
    </w:p>
    <w:p w14:paraId="123F7B70" w14:textId="77777777" w:rsidR="00873ACB" w:rsidRPr="00175737" w:rsidRDefault="00873ACB" w:rsidP="00873ACB">
      <w:pPr>
        <w:pStyle w:val="B3"/>
        <w:rPr>
          <w:rFonts w:eastAsia="SimSun"/>
        </w:rPr>
      </w:pPr>
      <w:r w:rsidRPr="00175737">
        <w:rPr>
          <w:rFonts w:eastAsia="SimSun"/>
        </w:rPr>
        <w:t>3&gt;</w:t>
      </w:r>
      <w:r w:rsidRPr="00175737">
        <w:rPr>
          <w:rFonts w:eastAsia="SimSun"/>
        </w:rPr>
        <w:tab/>
        <w:t xml:space="preserve">set </w:t>
      </w:r>
      <w:r w:rsidRPr="00175737">
        <w:rPr>
          <w:rFonts w:eastAsia="SimSun"/>
          <w:i/>
          <w:iCs/>
        </w:rPr>
        <w:t>lastHO-Type</w:t>
      </w:r>
      <w:r w:rsidRPr="00175737">
        <w:rPr>
          <w:rFonts w:eastAsia="SimSun"/>
        </w:rPr>
        <w:t xml:space="preserve"> to </w:t>
      </w:r>
      <w:r w:rsidRPr="00175737">
        <w:rPr>
          <w:rFonts w:eastAsia="SimSun"/>
          <w:i/>
          <w:iCs/>
        </w:rPr>
        <w:t>cho</w:t>
      </w:r>
      <w:r w:rsidRPr="00175737">
        <w:rPr>
          <w:rFonts w:eastAsia="SimSun"/>
        </w:rPr>
        <w:t>;</w:t>
      </w:r>
    </w:p>
    <w:p w14:paraId="286F41A5" w14:textId="77777777" w:rsidR="00873ACB" w:rsidRPr="00175737" w:rsidRDefault="00873ACB" w:rsidP="00873ACB">
      <w:pPr>
        <w:pStyle w:val="B2"/>
      </w:pPr>
      <w:r w:rsidRPr="00175737">
        <w:rPr>
          <w:rFonts w:eastAsia="SimSun"/>
        </w:rPr>
        <w:t>2&gt;</w:t>
      </w:r>
      <w:r w:rsidRPr="00175737">
        <w:rPr>
          <w:rFonts w:eastAsia="SimSun"/>
        </w:rPr>
        <w:tab/>
        <w:t xml:space="preserve">else </w:t>
      </w:r>
      <w:r w:rsidRPr="00175737">
        <w:t xml:space="preserve">if the UE supports </w:t>
      </w:r>
      <w:r w:rsidRPr="00175737">
        <w:rPr>
          <w:rFonts w:eastAsia="DengXian"/>
        </w:rPr>
        <w:t>RLF-Report for MCG LTM</w:t>
      </w:r>
      <w:r w:rsidRPr="00175737">
        <w:rPr>
          <w:rFonts w:eastAsia="SimSun"/>
        </w:rPr>
        <w:t xml:space="preserve"> cell switch and</w:t>
      </w:r>
      <w:ins w:id="475" w:author="Ericsson" w:date="2025-09-19T20:20:00Z">
        <w:r>
          <w:rPr>
            <w:rFonts w:eastAsia="SimSun"/>
          </w:rPr>
          <w:t xml:space="preserve"> if</w:t>
        </w:r>
      </w:ins>
      <w:r w:rsidRPr="00175737">
        <w:rPr>
          <w:rFonts w:eastAsia="SimSun"/>
        </w:rPr>
        <w:t xml:space="preserve"> the </w:t>
      </w:r>
      <w:r w:rsidRPr="00175737">
        <w:t xml:space="preserve">last executed </w:t>
      </w:r>
      <w:r w:rsidRPr="00175737">
        <w:rPr>
          <w:i/>
        </w:rPr>
        <w:t>RRCReconfiguration</w:t>
      </w:r>
      <w:r w:rsidRPr="00175737">
        <w:t xml:space="preserve"> message including </w:t>
      </w:r>
      <w:r w:rsidRPr="00175737">
        <w:rPr>
          <w:i/>
        </w:rPr>
        <w:t>reconfigurationWithSync</w:t>
      </w:r>
      <w:r w:rsidRPr="00175737">
        <w:rPr>
          <w:rFonts w:eastAsia="DengXian"/>
        </w:rPr>
        <w:t xml:space="preserve"> was </w:t>
      </w:r>
      <w:r w:rsidRPr="00175737">
        <w:t>concerning</w:t>
      </w:r>
      <w:r w:rsidRPr="00175737">
        <w:rPr>
          <w:rFonts w:eastAsia="DengXian"/>
        </w:rPr>
        <w:t xml:space="preserve"> </w:t>
      </w:r>
      <w:r w:rsidRPr="00175737">
        <w:t>an LTM cell switch:</w:t>
      </w:r>
    </w:p>
    <w:p w14:paraId="4F361522" w14:textId="77777777" w:rsidR="00873ACB" w:rsidRPr="00175737" w:rsidRDefault="00873ACB" w:rsidP="00873ACB">
      <w:pPr>
        <w:pStyle w:val="B3"/>
        <w:rPr>
          <w:rFonts w:eastAsia="SimSun"/>
        </w:rPr>
      </w:pPr>
      <w:r w:rsidRPr="00175737">
        <w:rPr>
          <w:rFonts w:eastAsia="SimSun"/>
        </w:rPr>
        <w:t>3&gt;</w:t>
      </w:r>
      <w:r w:rsidRPr="00175737">
        <w:rPr>
          <w:rFonts w:eastAsia="SimSun"/>
        </w:rPr>
        <w:tab/>
        <w:t xml:space="preserve">set </w:t>
      </w:r>
      <w:r w:rsidRPr="00247458">
        <w:rPr>
          <w:rFonts w:eastAsia="SimSun"/>
          <w:i/>
          <w:iCs/>
        </w:rPr>
        <w:t>lastHO-Type</w:t>
      </w:r>
      <w:r w:rsidRPr="00175737">
        <w:rPr>
          <w:rFonts w:eastAsia="SimSun"/>
        </w:rPr>
        <w:t xml:space="preserve"> to </w:t>
      </w:r>
      <w:r w:rsidRPr="00247458">
        <w:rPr>
          <w:rFonts w:eastAsia="SimSun"/>
          <w:i/>
          <w:iCs/>
        </w:rPr>
        <w:t>ltm</w:t>
      </w:r>
      <w:r w:rsidRPr="00175737">
        <w:rPr>
          <w:rFonts w:eastAsia="SimSun"/>
        </w:rPr>
        <w:t>;</w:t>
      </w:r>
    </w:p>
    <w:p w14:paraId="68D58A0C" w14:textId="77777777" w:rsidR="00873ACB" w:rsidRPr="00175737" w:rsidRDefault="00873ACB" w:rsidP="00873ACB">
      <w:pPr>
        <w:pStyle w:val="B2"/>
      </w:pPr>
      <w:r w:rsidRPr="00175737">
        <w:rPr>
          <w:rFonts w:eastAsia="SimSun"/>
        </w:rPr>
        <w:t>2&gt;</w:t>
      </w:r>
      <w:r w:rsidRPr="00175737">
        <w:rPr>
          <w:rFonts w:eastAsia="SimSun"/>
        </w:rPr>
        <w:tab/>
      </w:r>
      <w:ins w:id="476" w:author="Ericsson" w:date="2025-09-19T20:20:00Z">
        <w:r>
          <w:rPr>
            <w:rFonts w:eastAsia="SimSun"/>
          </w:rPr>
          <w:t xml:space="preserve">else </w:t>
        </w:r>
      </w:ins>
      <w:r w:rsidRPr="00175737">
        <w:t xml:space="preserve">if the UE supports </w:t>
      </w:r>
      <w:r w:rsidRPr="00175737">
        <w:rPr>
          <w:rFonts w:eastAsia="DengXian"/>
        </w:rPr>
        <w:t>RLF-Report for conditional handover</w:t>
      </w:r>
      <w:r w:rsidRPr="00175737">
        <w:rPr>
          <w:rFonts w:eastAsia="SimSun"/>
        </w:rPr>
        <w:t xml:space="preserve"> with candidate SCG and if the </w:t>
      </w:r>
      <w:r w:rsidRPr="00175737">
        <w:t xml:space="preserve">last executed </w:t>
      </w:r>
      <w:r w:rsidRPr="00175737">
        <w:rPr>
          <w:i/>
        </w:rPr>
        <w:t>RRCReconfiguration</w:t>
      </w:r>
      <w:r w:rsidRPr="00175737">
        <w:t xml:space="preserve"> message including </w:t>
      </w:r>
      <w:r w:rsidRPr="00175737">
        <w:rPr>
          <w:i/>
        </w:rPr>
        <w:t>reconfigurationWithSync</w:t>
      </w:r>
      <w:r w:rsidRPr="00175737">
        <w:t xml:space="preserve"> </w:t>
      </w:r>
      <w:r w:rsidRPr="00175737">
        <w:rPr>
          <w:rFonts w:eastAsia="DengXian"/>
        </w:rPr>
        <w:t xml:space="preserve">was </w:t>
      </w:r>
      <w:r w:rsidRPr="00175737">
        <w:t xml:space="preserve">concerning </w:t>
      </w:r>
      <w:r w:rsidRPr="00175737">
        <w:rPr>
          <w:rFonts w:eastAsia="DengXian"/>
        </w:rPr>
        <w:t>conditional handover</w:t>
      </w:r>
      <w:r w:rsidRPr="00175737">
        <w:rPr>
          <w:rFonts w:eastAsia="SimSun"/>
        </w:rPr>
        <w:t xml:space="preserve"> with candidate SCG</w:t>
      </w:r>
      <w:r w:rsidRPr="00175737">
        <w:t>:</w:t>
      </w:r>
    </w:p>
    <w:p w14:paraId="631DE040" w14:textId="77777777" w:rsidR="00873ACB" w:rsidRDefault="00873ACB" w:rsidP="00873ACB">
      <w:pPr>
        <w:pStyle w:val="B3"/>
        <w:rPr>
          <w:rFonts w:eastAsia="SimSun"/>
        </w:rPr>
      </w:pPr>
      <w:r w:rsidRPr="00175737">
        <w:rPr>
          <w:rFonts w:eastAsia="SimSun"/>
        </w:rPr>
        <w:t>3&gt;</w:t>
      </w:r>
      <w:r w:rsidRPr="00175737">
        <w:rPr>
          <w:rFonts w:eastAsia="SimSun"/>
        </w:rPr>
        <w:tab/>
        <w:t xml:space="preserve">set </w:t>
      </w:r>
      <w:r w:rsidRPr="00175737">
        <w:rPr>
          <w:rFonts w:eastAsia="SimSun"/>
          <w:i/>
          <w:iCs/>
        </w:rPr>
        <w:t>lastHO-Type</w:t>
      </w:r>
      <w:r w:rsidRPr="00175737">
        <w:rPr>
          <w:rFonts w:eastAsia="SimSun"/>
        </w:rPr>
        <w:t xml:space="preserve"> to </w:t>
      </w:r>
      <w:r w:rsidRPr="00175737">
        <w:rPr>
          <w:rFonts w:eastAsia="SimSun"/>
          <w:i/>
          <w:iCs/>
        </w:rPr>
        <w:t>choWithCandidateSCG</w:t>
      </w:r>
      <w:r w:rsidRPr="00175737">
        <w:rPr>
          <w:rFonts w:eastAsia="SimSun"/>
        </w:rPr>
        <w:t>;</w:t>
      </w:r>
    </w:p>
    <w:p w14:paraId="0C30D4B0" w14:textId="77777777" w:rsidR="00873ACB" w:rsidRPr="00323BA1" w:rsidRDefault="00873ACB" w:rsidP="00873ACB">
      <w:pPr>
        <w:pStyle w:val="B3"/>
        <w:rPr>
          <w:rFonts w:eastAsia="SimSun"/>
          <w:color w:val="FF0000"/>
        </w:rPr>
      </w:pPr>
      <w:r w:rsidRPr="00323BA1">
        <w:rPr>
          <w:rFonts w:eastAsia="SimSun"/>
          <w:color w:val="FF0000"/>
        </w:rPr>
        <w:t>&lt;omitted&gt;</w:t>
      </w:r>
    </w:p>
    <w:p w14:paraId="485C2AD2" w14:textId="77777777" w:rsidR="00873ACB" w:rsidRPr="00175737" w:rsidRDefault="00873ACB" w:rsidP="00873ACB">
      <w:pPr>
        <w:pStyle w:val="B4"/>
      </w:pPr>
      <w:r w:rsidRPr="00175737">
        <w:rPr>
          <w:rFonts w:eastAsia="SimSun"/>
        </w:rPr>
        <w:t>4&gt;</w:t>
      </w:r>
      <w:r w:rsidRPr="00175737">
        <w:rPr>
          <w:rFonts w:eastAsia="SimSun"/>
        </w:rPr>
        <w:tab/>
        <w:t xml:space="preserve">if </w:t>
      </w:r>
      <w:r w:rsidRPr="00175737">
        <w:t xml:space="preserve">the UE supports </w:t>
      </w:r>
      <w:r w:rsidRPr="00175737">
        <w:rPr>
          <w:rFonts w:eastAsia="DengXian"/>
        </w:rPr>
        <w:t>RLF-Report for DAPS handover</w:t>
      </w:r>
      <w:r w:rsidRPr="00175737">
        <w:t xml:space="preserve"> and if </w:t>
      </w:r>
      <w:r w:rsidRPr="00175737">
        <w:rPr>
          <w:rFonts w:eastAsia="SimSun"/>
        </w:rPr>
        <w:t xml:space="preserve">the </w:t>
      </w:r>
      <w:r w:rsidRPr="00175737">
        <w:t xml:space="preserve">last executed </w:t>
      </w:r>
      <w:r w:rsidRPr="00175737">
        <w:rPr>
          <w:i/>
        </w:rPr>
        <w:t>RRCReconfiguration</w:t>
      </w:r>
      <w:r w:rsidRPr="00175737">
        <w:t xml:space="preserve"> message including </w:t>
      </w:r>
      <w:r w:rsidRPr="00175737">
        <w:rPr>
          <w:i/>
        </w:rPr>
        <w:t>reconfigurationWithSync</w:t>
      </w:r>
      <w:r w:rsidRPr="00175737">
        <w:t xml:space="preserve"> was concerning a DAPS handover:</w:t>
      </w:r>
    </w:p>
    <w:p w14:paraId="12E38DB0" w14:textId="77777777" w:rsidR="00873ACB" w:rsidRPr="00175737" w:rsidRDefault="00873ACB" w:rsidP="00873ACB">
      <w:pPr>
        <w:pStyle w:val="B5"/>
      </w:pPr>
      <w:r w:rsidRPr="00175737">
        <w:rPr>
          <w:rFonts w:eastAsia="SimSun"/>
        </w:rPr>
        <w:t>5&gt;</w:t>
      </w:r>
      <w:r w:rsidRPr="00175737">
        <w:rPr>
          <w:rFonts w:eastAsia="SimSun"/>
        </w:rPr>
        <w:tab/>
        <w:t xml:space="preserve">set </w:t>
      </w:r>
      <w:r w:rsidRPr="00175737">
        <w:rPr>
          <w:rFonts w:eastAsia="SimSun"/>
          <w:i/>
          <w:iCs/>
        </w:rPr>
        <w:t>lastHO-Type</w:t>
      </w:r>
      <w:r w:rsidRPr="00175737">
        <w:rPr>
          <w:rFonts w:eastAsia="SimSun"/>
        </w:rPr>
        <w:t xml:space="preserve"> to </w:t>
      </w:r>
      <w:r w:rsidRPr="00175737">
        <w:rPr>
          <w:rFonts w:eastAsia="SimSun"/>
          <w:i/>
          <w:iCs/>
        </w:rPr>
        <w:t>daps</w:t>
      </w:r>
      <w:r w:rsidRPr="00175737">
        <w:rPr>
          <w:rFonts w:eastAsia="SimSun"/>
        </w:rPr>
        <w:t>;</w:t>
      </w:r>
    </w:p>
    <w:p w14:paraId="3EBF52C8" w14:textId="77777777" w:rsidR="00873ACB" w:rsidRPr="00175737" w:rsidRDefault="00873ACB" w:rsidP="00873ACB">
      <w:pPr>
        <w:pStyle w:val="B4"/>
      </w:pPr>
      <w:r w:rsidRPr="00175737">
        <w:rPr>
          <w:rFonts w:eastAsia="SimSun"/>
        </w:rPr>
        <w:t>4&gt;</w:t>
      </w:r>
      <w:r w:rsidRPr="00175737">
        <w:rPr>
          <w:rFonts w:eastAsia="SimSun"/>
        </w:rPr>
        <w:tab/>
        <w:t xml:space="preserve">else if </w:t>
      </w:r>
      <w:r w:rsidRPr="00175737">
        <w:t xml:space="preserve">the UE supports </w:t>
      </w:r>
      <w:r w:rsidRPr="00175737">
        <w:rPr>
          <w:rFonts w:eastAsia="DengXian"/>
        </w:rPr>
        <w:t>RLF-Report for conditional handover</w:t>
      </w:r>
      <w:r w:rsidRPr="00175737">
        <w:rPr>
          <w:rFonts w:eastAsia="SimSun"/>
        </w:rPr>
        <w:t xml:space="preserve"> and if the </w:t>
      </w:r>
      <w:r w:rsidRPr="00175737">
        <w:t xml:space="preserve">last executed </w:t>
      </w:r>
      <w:r w:rsidRPr="00175737">
        <w:rPr>
          <w:i/>
        </w:rPr>
        <w:t>RRCReconfiguration</w:t>
      </w:r>
      <w:r w:rsidRPr="00175737">
        <w:t xml:space="preserve"> message including </w:t>
      </w:r>
      <w:r w:rsidRPr="00175737">
        <w:rPr>
          <w:i/>
        </w:rPr>
        <w:t>reconfigurationWithSync</w:t>
      </w:r>
      <w:r w:rsidRPr="00175737">
        <w:t xml:space="preserve"> was concerning a conditional handover:</w:t>
      </w:r>
    </w:p>
    <w:p w14:paraId="4CD7A530" w14:textId="77777777" w:rsidR="00873ACB" w:rsidRPr="00175737" w:rsidRDefault="00873ACB" w:rsidP="00873ACB">
      <w:pPr>
        <w:pStyle w:val="B5"/>
      </w:pPr>
      <w:r w:rsidRPr="00175737">
        <w:rPr>
          <w:rFonts w:eastAsia="SimSun"/>
        </w:rPr>
        <w:t>5&gt;</w:t>
      </w:r>
      <w:r w:rsidRPr="00175737">
        <w:rPr>
          <w:rFonts w:eastAsia="SimSun"/>
        </w:rPr>
        <w:tab/>
        <w:t xml:space="preserve">set </w:t>
      </w:r>
      <w:r w:rsidRPr="00175737">
        <w:rPr>
          <w:rFonts w:eastAsia="SimSun"/>
          <w:i/>
          <w:iCs/>
        </w:rPr>
        <w:t>lastHO-Type</w:t>
      </w:r>
      <w:r w:rsidRPr="00175737">
        <w:rPr>
          <w:rFonts w:eastAsia="SimSun"/>
        </w:rPr>
        <w:t xml:space="preserve"> to </w:t>
      </w:r>
      <w:r w:rsidRPr="00175737">
        <w:rPr>
          <w:rFonts w:eastAsia="SimSun"/>
          <w:i/>
          <w:iCs/>
        </w:rPr>
        <w:t>cho</w:t>
      </w:r>
      <w:r w:rsidRPr="00175737">
        <w:rPr>
          <w:rFonts w:eastAsia="SimSun"/>
        </w:rPr>
        <w:t>;</w:t>
      </w:r>
    </w:p>
    <w:p w14:paraId="07E8F6CF" w14:textId="77777777" w:rsidR="00873ACB" w:rsidRPr="00175737" w:rsidRDefault="00873ACB" w:rsidP="00873ACB">
      <w:pPr>
        <w:pStyle w:val="B4"/>
      </w:pPr>
      <w:r w:rsidRPr="00175737">
        <w:rPr>
          <w:rFonts w:eastAsia="SimSun"/>
        </w:rPr>
        <w:t>4&gt;</w:t>
      </w:r>
      <w:r w:rsidRPr="00175737">
        <w:rPr>
          <w:rFonts w:eastAsia="SimSun"/>
        </w:rPr>
        <w:tab/>
        <w:t xml:space="preserve">else if </w:t>
      </w:r>
      <w:r w:rsidRPr="00175737">
        <w:t xml:space="preserve">the UE supports </w:t>
      </w:r>
      <w:r w:rsidRPr="00175737">
        <w:rPr>
          <w:rFonts w:eastAsia="DengXian"/>
        </w:rPr>
        <w:t>RLF-Report for MCG LTM</w:t>
      </w:r>
      <w:r w:rsidRPr="00175737">
        <w:rPr>
          <w:rFonts w:eastAsia="SimSun"/>
        </w:rPr>
        <w:t xml:space="preserve"> cell switch and</w:t>
      </w:r>
      <w:ins w:id="477" w:author="Ericsson" w:date="2025-09-19T20:25:00Z">
        <w:r>
          <w:rPr>
            <w:rFonts w:eastAsia="SimSun"/>
          </w:rPr>
          <w:t xml:space="preserve"> if</w:t>
        </w:r>
      </w:ins>
      <w:r w:rsidRPr="00175737">
        <w:rPr>
          <w:rFonts w:eastAsia="SimSun"/>
        </w:rPr>
        <w:t xml:space="preserve"> the </w:t>
      </w:r>
      <w:r w:rsidRPr="00175737">
        <w:t xml:space="preserve">last executed </w:t>
      </w:r>
      <w:r w:rsidRPr="00175737">
        <w:rPr>
          <w:i/>
        </w:rPr>
        <w:t>RRCReconfiguration</w:t>
      </w:r>
      <w:r w:rsidRPr="00175737">
        <w:t xml:space="preserve"> message including </w:t>
      </w:r>
      <w:r w:rsidRPr="00175737">
        <w:rPr>
          <w:i/>
        </w:rPr>
        <w:t>reconfigurationWithSync</w:t>
      </w:r>
      <w:r w:rsidRPr="00175737">
        <w:t xml:space="preserve"> was concerning an LTM cell switch:</w:t>
      </w:r>
    </w:p>
    <w:p w14:paraId="0F512AE9" w14:textId="77777777" w:rsidR="00873ACB" w:rsidRPr="00175737" w:rsidRDefault="00873ACB" w:rsidP="00873ACB">
      <w:pPr>
        <w:pStyle w:val="B5"/>
        <w:rPr>
          <w:rFonts w:eastAsia="SimSun"/>
        </w:rPr>
      </w:pPr>
      <w:r w:rsidRPr="00175737">
        <w:rPr>
          <w:rFonts w:eastAsia="SimSun"/>
        </w:rPr>
        <w:t>5&gt;</w:t>
      </w:r>
      <w:r w:rsidRPr="00175737">
        <w:rPr>
          <w:rFonts w:eastAsia="SimSun"/>
        </w:rPr>
        <w:tab/>
        <w:t xml:space="preserve">set </w:t>
      </w:r>
      <w:r w:rsidRPr="00175737">
        <w:rPr>
          <w:rFonts w:eastAsia="SimSun"/>
          <w:i/>
          <w:iCs/>
        </w:rPr>
        <w:t>lastHO-Type</w:t>
      </w:r>
      <w:r w:rsidRPr="00175737">
        <w:rPr>
          <w:rFonts w:eastAsia="SimSun"/>
        </w:rPr>
        <w:t xml:space="preserve"> to </w:t>
      </w:r>
      <w:r w:rsidRPr="00175737">
        <w:rPr>
          <w:rFonts w:eastAsia="SimSun"/>
          <w:i/>
          <w:iCs/>
        </w:rPr>
        <w:t>ltm</w:t>
      </w:r>
      <w:r w:rsidRPr="00175737">
        <w:rPr>
          <w:rFonts w:eastAsia="SimSun"/>
        </w:rPr>
        <w:t>;</w:t>
      </w:r>
    </w:p>
    <w:p w14:paraId="37E7D99A" w14:textId="77777777" w:rsidR="00873ACB" w:rsidRPr="00175737" w:rsidRDefault="00873ACB" w:rsidP="00873ACB">
      <w:pPr>
        <w:pStyle w:val="B4"/>
      </w:pPr>
      <w:r w:rsidRPr="00175737">
        <w:rPr>
          <w:rFonts w:eastAsia="SimSun"/>
        </w:rPr>
        <w:t>4&gt;</w:t>
      </w:r>
      <w:r w:rsidRPr="00175737">
        <w:rPr>
          <w:rFonts w:eastAsia="SimSun"/>
        </w:rPr>
        <w:tab/>
      </w:r>
      <w:ins w:id="478" w:author="Ericsson" w:date="2025-09-19T20:24:00Z">
        <w:r>
          <w:rPr>
            <w:rFonts w:eastAsia="SimSun"/>
          </w:rPr>
          <w:t xml:space="preserve">else </w:t>
        </w:r>
      </w:ins>
      <w:r w:rsidRPr="00175737">
        <w:t xml:space="preserve">if the UE supports </w:t>
      </w:r>
      <w:r w:rsidRPr="00175737">
        <w:rPr>
          <w:rFonts w:eastAsia="DengXian"/>
        </w:rPr>
        <w:t>RLF-Report for conditional handover</w:t>
      </w:r>
      <w:r w:rsidRPr="00175737">
        <w:rPr>
          <w:rFonts w:eastAsia="SimSun"/>
        </w:rPr>
        <w:t xml:space="preserve"> with candidate SCG and if the </w:t>
      </w:r>
      <w:r w:rsidRPr="00175737">
        <w:t xml:space="preserve">last executed </w:t>
      </w:r>
      <w:r w:rsidRPr="00175737">
        <w:rPr>
          <w:i/>
        </w:rPr>
        <w:t>RRCReconfiguration</w:t>
      </w:r>
      <w:r w:rsidRPr="00175737">
        <w:t xml:space="preserve"> message including </w:t>
      </w:r>
      <w:r w:rsidRPr="00175737">
        <w:rPr>
          <w:i/>
        </w:rPr>
        <w:t>reconfigurationWithSync</w:t>
      </w:r>
      <w:r w:rsidRPr="00175737">
        <w:t xml:space="preserve"> was concerning </w:t>
      </w:r>
      <w:r w:rsidRPr="00175737">
        <w:rPr>
          <w:rFonts w:eastAsia="DengXian"/>
        </w:rPr>
        <w:t>conditional handover</w:t>
      </w:r>
      <w:r w:rsidRPr="00175737">
        <w:rPr>
          <w:rFonts w:eastAsia="SimSun"/>
        </w:rPr>
        <w:t xml:space="preserve"> with candidate SCG</w:t>
      </w:r>
      <w:r w:rsidRPr="00175737">
        <w:t>:</w:t>
      </w:r>
    </w:p>
    <w:p w14:paraId="5493C22F" w14:textId="77777777" w:rsidR="00873ACB" w:rsidRPr="00175737" w:rsidRDefault="00873ACB" w:rsidP="00873ACB">
      <w:pPr>
        <w:pStyle w:val="B5"/>
        <w:rPr>
          <w:rFonts w:eastAsia="SimSun"/>
        </w:rPr>
      </w:pPr>
      <w:r w:rsidRPr="00175737">
        <w:rPr>
          <w:rFonts w:eastAsia="SimSun"/>
        </w:rPr>
        <w:t>5&gt;</w:t>
      </w:r>
      <w:r w:rsidRPr="00175737">
        <w:rPr>
          <w:rFonts w:eastAsia="SimSun"/>
        </w:rPr>
        <w:tab/>
        <w:t xml:space="preserve">set </w:t>
      </w:r>
      <w:r w:rsidRPr="00175737">
        <w:rPr>
          <w:rFonts w:eastAsia="SimSun"/>
          <w:i/>
          <w:iCs/>
        </w:rPr>
        <w:t>lastHO-Type</w:t>
      </w:r>
      <w:r w:rsidRPr="00175737">
        <w:rPr>
          <w:rFonts w:eastAsia="SimSun"/>
        </w:rPr>
        <w:t xml:space="preserve"> to </w:t>
      </w:r>
      <w:r w:rsidRPr="00175737">
        <w:rPr>
          <w:rFonts w:eastAsia="SimSun"/>
          <w:i/>
          <w:iCs/>
        </w:rPr>
        <w:t>choWithCandidateSCG</w:t>
      </w:r>
      <w:r w:rsidRPr="00175737">
        <w:rPr>
          <w:rFonts w:eastAsia="SimSun"/>
        </w:rPr>
        <w:t>;</w:t>
      </w:r>
    </w:p>
    <w:p w14:paraId="438D6BBA" w14:textId="77777777" w:rsidR="00873ACB" w:rsidRPr="00A70753" w:rsidRDefault="00873ACB" w:rsidP="00873ACB">
      <w:pPr>
        <w:pStyle w:val="CommentText"/>
        <w:rPr>
          <w:rFonts w:eastAsia="DengXian"/>
        </w:rPr>
      </w:pPr>
    </w:p>
    <w:p w14:paraId="236A9291" w14:textId="77777777" w:rsidR="00873ACB" w:rsidRDefault="00873ACB" w:rsidP="00873ACB">
      <w:r>
        <w:rPr>
          <w:b/>
        </w:rPr>
        <w:t>[Comments]</w:t>
      </w:r>
      <w:r>
        <w:t>:</w:t>
      </w:r>
    </w:p>
    <w:p w14:paraId="4A858FE7" w14:textId="77777777" w:rsidR="00873ACB" w:rsidRPr="0082192C" w:rsidRDefault="00873ACB" w:rsidP="00873ACB">
      <w:pPr>
        <w:rPr>
          <w:rFonts w:eastAsia="DengXian"/>
        </w:rPr>
      </w:pPr>
      <w:r>
        <w:rPr>
          <w:rFonts w:eastAsia="DengXian" w:hint="eastAsia"/>
        </w:rPr>
        <w:t>[Sharp</w:t>
      </w:r>
      <w:r>
        <w:rPr>
          <w:rFonts w:eastAsia="DengXian"/>
        </w:rPr>
        <w:t xml:space="preserve">] </w:t>
      </w:r>
      <w:r>
        <w:rPr>
          <w:rFonts w:eastAsia="DengXian" w:hint="eastAsia"/>
        </w:rPr>
        <w:t xml:space="preserve">firstly, </w:t>
      </w:r>
      <w:r>
        <w:rPr>
          <w:rFonts w:eastAsia="DengXian"/>
        </w:rPr>
        <w:t>would</w:t>
      </w:r>
      <w:r>
        <w:rPr>
          <w:rFonts w:eastAsia="DengXian" w:hint="eastAsia"/>
        </w:rPr>
        <w:t xml:space="preserve"> like to clarify whether a conditional handover with candidate SCG can also be </w:t>
      </w:r>
      <w:r>
        <w:rPr>
          <w:rFonts w:eastAsia="DengXian"/>
        </w:rPr>
        <w:t>considered</w:t>
      </w:r>
      <w:r>
        <w:rPr>
          <w:rFonts w:eastAsia="DengXian" w:hint="eastAsia"/>
        </w:rPr>
        <w:t xml:space="preserve"> as a conditional handover? </w:t>
      </w:r>
      <w:r>
        <w:rPr>
          <w:rFonts w:eastAsia="DengXian"/>
        </w:rPr>
        <w:t>I</w:t>
      </w:r>
      <w:r>
        <w:rPr>
          <w:rFonts w:eastAsia="DengXian" w:hint="eastAsia"/>
        </w:rPr>
        <w:t xml:space="preserve">f no, the proposed change is good. </w:t>
      </w:r>
      <w:r>
        <w:rPr>
          <w:rFonts w:eastAsia="DengXian"/>
        </w:rPr>
        <w:t>I</w:t>
      </w:r>
      <w:r>
        <w:rPr>
          <w:rFonts w:eastAsia="DengXian" w:hint="eastAsia"/>
        </w:rPr>
        <w:t>f yes, for a executed CHO with candidate SCG, UE will set the</w:t>
      </w:r>
      <w:r w:rsidRPr="0082192C">
        <w:rPr>
          <w:rFonts w:eastAsia="DengXian" w:hint="eastAsia"/>
          <w:i/>
        </w:rPr>
        <w:t xml:space="preserve"> lastHO-Type</w:t>
      </w:r>
      <w:r>
        <w:rPr>
          <w:rFonts w:eastAsia="DengXian" w:hint="eastAsia"/>
        </w:rPr>
        <w:t xml:space="preserve"> to </w:t>
      </w:r>
      <w:r w:rsidRPr="0082192C">
        <w:rPr>
          <w:rFonts w:eastAsia="DengXian" w:hint="eastAsia"/>
          <w:i/>
        </w:rPr>
        <w:t>cho</w:t>
      </w:r>
      <w:r>
        <w:rPr>
          <w:rFonts w:eastAsia="DengXian" w:hint="eastAsia"/>
        </w:rPr>
        <w:t xml:space="preserve"> instead of </w:t>
      </w:r>
      <w:r w:rsidRPr="00175737">
        <w:rPr>
          <w:rFonts w:eastAsia="SimSun"/>
          <w:i/>
          <w:iCs/>
        </w:rPr>
        <w:t>choWithCandidateSCG</w:t>
      </w:r>
      <w:r>
        <w:rPr>
          <w:rFonts w:eastAsia="SimSun" w:hint="eastAsia"/>
          <w:iCs/>
        </w:rPr>
        <w:t xml:space="preserve"> according to the proposed change, then the change is not correct/needed.</w:t>
      </w:r>
    </w:p>
    <w:p w14:paraId="00EE78D9" w14:textId="77777777" w:rsidR="00873ACB" w:rsidRDefault="00873ACB" w:rsidP="00873ACB">
      <w:r>
        <w:t>[Rapporteur]: in rapporteur understanding the CHO with Candidate SCG should not be mixed with CHO. I captured the RIL in the draft CR. If Sharp has concern on this, please feel free to bring a contribution addressing your concern.</w:t>
      </w:r>
    </w:p>
    <w:p w14:paraId="579ECDD6" w14:textId="77777777" w:rsidR="00873ACB" w:rsidRDefault="00873ACB" w:rsidP="00873ACB">
      <w:pPr>
        <w:rPr>
          <w:rFonts w:eastAsiaTheme="minorEastAsia"/>
        </w:rPr>
      </w:pPr>
    </w:p>
    <w:p w14:paraId="024B5CA5"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067B46E" w14:textId="77777777" w:rsidTr="0044284E">
        <w:tc>
          <w:tcPr>
            <w:tcW w:w="967" w:type="dxa"/>
          </w:tcPr>
          <w:p w14:paraId="202DD2FA" w14:textId="77777777" w:rsidR="00873ACB" w:rsidRDefault="00873ACB" w:rsidP="0044284E">
            <w:r>
              <w:t>RIL Id</w:t>
            </w:r>
          </w:p>
        </w:tc>
        <w:tc>
          <w:tcPr>
            <w:tcW w:w="948" w:type="dxa"/>
          </w:tcPr>
          <w:p w14:paraId="19037AAC" w14:textId="77777777" w:rsidR="00873ACB" w:rsidRDefault="00873ACB" w:rsidP="0044284E">
            <w:r>
              <w:t>WI</w:t>
            </w:r>
          </w:p>
        </w:tc>
        <w:tc>
          <w:tcPr>
            <w:tcW w:w="1068" w:type="dxa"/>
          </w:tcPr>
          <w:p w14:paraId="3585C54B" w14:textId="77777777" w:rsidR="00873ACB" w:rsidRDefault="00873ACB" w:rsidP="0044284E">
            <w:r>
              <w:t>Class</w:t>
            </w:r>
          </w:p>
        </w:tc>
        <w:tc>
          <w:tcPr>
            <w:tcW w:w="2797" w:type="dxa"/>
          </w:tcPr>
          <w:p w14:paraId="67EE998C" w14:textId="77777777" w:rsidR="00873ACB" w:rsidRDefault="00873ACB" w:rsidP="0044284E">
            <w:r>
              <w:t>Title</w:t>
            </w:r>
          </w:p>
        </w:tc>
        <w:tc>
          <w:tcPr>
            <w:tcW w:w="1161" w:type="dxa"/>
          </w:tcPr>
          <w:p w14:paraId="47857EC1" w14:textId="77777777" w:rsidR="00873ACB" w:rsidRDefault="00873ACB" w:rsidP="0044284E">
            <w:r>
              <w:t>Tdoc</w:t>
            </w:r>
          </w:p>
        </w:tc>
        <w:tc>
          <w:tcPr>
            <w:tcW w:w="1559" w:type="dxa"/>
          </w:tcPr>
          <w:p w14:paraId="675C855B" w14:textId="77777777" w:rsidR="00873ACB" w:rsidRDefault="00873ACB" w:rsidP="0044284E">
            <w:r>
              <w:t>Delegate</w:t>
            </w:r>
          </w:p>
        </w:tc>
        <w:tc>
          <w:tcPr>
            <w:tcW w:w="993" w:type="dxa"/>
          </w:tcPr>
          <w:p w14:paraId="6374ECB1" w14:textId="77777777" w:rsidR="00873ACB" w:rsidRDefault="00873ACB" w:rsidP="0044284E">
            <w:r>
              <w:t>Misc</w:t>
            </w:r>
          </w:p>
        </w:tc>
        <w:tc>
          <w:tcPr>
            <w:tcW w:w="850" w:type="dxa"/>
          </w:tcPr>
          <w:p w14:paraId="17A92D14" w14:textId="77777777" w:rsidR="00873ACB" w:rsidRDefault="00873ACB" w:rsidP="0044284E">
            <w:r>
              <w:t>File version</w:t>
            </w:r>
          </w:p>
        </w:tc>
        <w:tc>
          <w:tcPr>
            <w:tcW w:w="814" w:type="dxa"/>
          </w:tcPr>
          <w:p w14:paraId="50330586" w14:textId="77777777" w:rsidR="00873ACB" w:rsidRDefault="00873ACB" w:rsidP="0044284E">
            <w:r>
              <w:t>Status</w:t>
            </w:r>
          </w:p>
        </w:tc>
      </w:tr>
      <w:tr w:rsidR="00873ACB" w14:paraId="7244A27A" w14:textId="77777777" w:rsidTr="0044284E">
        <w:tc>
          <w:tcPr>
            <w:tcW w:w="967" w:type="dxa"/>
          </w:tcPr>
          <w:p w14:paraId="3581B621" w14:textId="77777777" w:rsidR="00873ACB" w:rsidRDefault="00873ACB" w:rsidP="0044284E">
            <w:pPr>
              <w:rPr>
                <w:rFonts w:eastAsia="SimSun"/>
                <w:lang w:val="en-US"/>
              </w:rPr>
            </w:pPr>
            <w:r>
              <w:rPr>
                <w:rFonts w:eastAsia="SimSun" w:hint="eastAsia"/>
                <w:lang w:val="en-US"/>
              </w:rPr>
              <w:t>Z003</w:t>
            </w:r>
          </w:p>
        </w:tc>
        <w:tc>
          <w:tcPr>
            <w:tcW w:w="948" w:type="dxa"/>
          </w:tcPr>
          <w:p w14:paraId="4C34E57B" w14:textId="77777777" w:rsidR="00873ACB" w:rsidRDefault="00873ACB" w:rsidP="0044284E">
            <w:r>
              <w:rPr>
                <w:sz w:val="18"/>
                <w:szCs w:val="18"/>
              </w:rPr>
              <w:t>AIML</w:t>
            </w:r>
          </w:p>
        </w:tc>
        <w:tc>
          <w:tcPr>
            <w:tcW w:w="1068" w:type="dxa"/>
          </w:tcPr>
          <w:p w14:paraId="24548331" w14:textId="77777777" w:rsidR="00873ACB" w:rsidRDefault="00873ACB" w:rsidP="0044284E">
            <w:pPr>
              <w:rPr>
                <w:rFonts w:eastAsiaTheme="minorEastAsia"/>
              </w:rPr>
            </w:pPr>
            <w:r>
              <w:rPr>
                <w:rFonts w:hint="eastAsia"/>
              </w:rPr>
              <w:t>1</w:t>
            </w:r>
          </w:p>
        </w:tc>
        <w:tc>
          <w:tcPr>
            <w:tcW w:w="2797" w:type="dxa"/>
          </w:tcPr>
          <w:p w14:paraId="5939AAAB" w14:textId="77777777" w:rsidR="00873ACB" w:rsidRDefault="00873ACB" w:rsidP="0044284E">
            <w:pPr>
              <w:rPr>
                <w:rFonts w:eastAsia="SimSun"/>
                <w:lang w:val="en-US"/>
              </w:rPr>
            </w:pPr>
            <w:r>
              <w:rPr>
                <w:rFonts w:eastAsia="SimSun" w:hint="eastAsia"/>
                <w:lang w:val="en-US"/>
              </w:rPr>
              <w:t>The UE behaviour for NW side data collection configuration when going to RRC-Idle.</w:t>
            </w:r>
          </w:p>
        </w:tc>
        <w:tc>
          <w:tcPr>
            <w:tcW w:w="1161" w:type="dxa"/>
          </w:tcPr>
          <w:p w14:paraId="145540FC" w14:textId="77777777" w:rsidR="00873ACB" w:rsidRDefault="00873ACB" w:rsidP="0044284E"/>
        </w:tc>
        <w:tc>
          <w:tcPr>
            <w:tcW w:w="1559" w:type="dxa"/>
          </w:tcPr>
          <w:p w14:paraId="25AAB560" w14:textId="77777777" w:rsidR="00873ACB" w:rsidRDefault="00873ACB" w:rsidP="0044284E">
            <w:pPr>
              <w:rPr>
                <w:rFonts w:eastAsia="SimSun"/>
                <w:lang w:val="en-US"/>
              </w:rPr>
            </w:pPr>
            <w:r>
              <w:rPr>
                <w:rFonts w:eastAsia="SimSun" w:hint="eastAsia"/>
                <w:lang w:val="en-US"/>
              </w:rPr>
              <w:t>Fei</w:t>
            </w:r>
          </w:p>
        </w:tc>
        <w:tc>
          <w:tcPr>
            <w:tcW w:w="993" w:type="dxa"/>
          </w:tcPr>
          <w:p w14:paraId="20FCF5B3" w14:textId="77777777" w:rsidR="00873ACB" w:rsidRDefault="00873ACB" w:rsidP="0044284E"/>
        </w:tc>
        <w:tc>
          <w:tcPr>
            <w:tcW w:w="850" w:type="dxa"/>
          </w:tcPr>
          <w:p w14:paraId="236A94FE" w14:textId="77777777" w:rsidR="00873ACB" w:rsidRDefault="00873ACB" w:rsidP="0044284E">
            <w:pPr>
              <w:rPr>
                <w:rFonts w:eastAsia="SimSun"/>
                <w:lang w:val="en-US"/>
              </w:rPr>
            </w:pPr>
            <w:r>
              <w:t>V01</w:t>
            </w:r>
            <w:r>
              <w:rPr>
                <w:rFonts w:eastAsia="SimSun" w:hint="eastAsia"/>
                <w:lang w:val="en-US"/>
              </w:rPr>
              <w:t>5</w:t>
            </w:r>
          </w:p>
        </w:tc>
        <w:tc>
          <w:tcPr>
            <w:tcW w:w="814" w:type="dxa"/>
          </w:tcPr>
          <w:p w14:paraId="4AE29A42" w14:textId="77777777" w:rsidR="00873ACB" w:rsidRDefault="00873ACB" w:rsidP="0044284E">
            <w:r>
              <w:t>PropAgree</w:t>
            </w:r>
          </w:p>
        </w:tc>
      </w:tr>
    </w:tbl>
    <w:p w14:paraId="4E1A0D9E" w14:textId="77777777" w:rsidR="00873ACB" w:rsidRDefault="00873ACB" w:rsidP="00873ACB">
      <w:pPr>
        <w:pStyle w:val="CommentText"/>
      </w:pPr>
      <w:r>
        <w:rPr>
          <w:b/>
        </w:rPr>
        <w:t>[Description]</w:t>
      </w:r>
      <w:r>
        <w:t>:</w:t>
      </w:r>
    </w:p>
    <w:p w14:paraId="5889446F" w14:textId="77777777" w:rsidR="00873ACB" w:rsidRDefault="00873ACB" w:rsidP="00873ACB">
      <w:pPr>
        <w:pStyle w:val="Heading3"/>
        <w:rPr>
          <w:rFonts w:eastAsia="MS Mincho"/>
          <w:lang w:val="en-US"/>
        </w:rPr>
      </w:pPr>
      <w:bookmarkStart w:id="479" w:name="_Toc201294944"/>
      <w:bookmarkStart w:id="480" w:name="_Toc193451392"/>
      <w:bookmarkStart w:id="481" w:name="_Toc60776828"/>
      <w:bookmarkStart w:id="482" w:name="_Toc193445587"/>
      <w:bookmarkStart w:id="483" w:name="_Toc193462657"/>
      <w:r>
        <w:rPr>
          <w:rFonts w:eastAsia="MS Mincho"/>
          <w:lang w:val="en-US"/>
        </w:rPr>
        <w:t>5.3.11</w:t>
      </w:r>
      <w:r>
        <w:rPr>
          <w:rFonts w:eastAsia="MS Mincho"/>
          <w:lang w:val="en-US"/>
        </w:rPr>
        <w:tab/>
        <w:t>UE actions upon going to RRC_IDLE</w:t>
      </w:r>
      <w:bookmarkEnd w:id="479"/>
      <w:bookmarkEnd w:id="480"/>
      <w:bookmarkEnd w:id="481"/>
      <w:bookmarkEnd w:id="482"/>
      <w:bookmarkEnd w:id="483"/>
    </w:p>
    <w:p w14:paraId="25132E97" w14:textId="77777777" w:rsidR="00873ACB" w:rsidRDefault="00873ACB" w:rsidP="00873ACB">
      <w:pPr>
        <w:rPr>
          <w:lang w:val="en-US"/>
        </w:rPr>
      </w:pPr>
      <w:r>
        <w:rPr>
          <w:lang w:val="en-US" w:bidi="ar"/>
        </w:rPr>
        <w:t>The UE shall:</w:t>
      </w:r>
    </w:p>
    <w:p w14:paraId="6BEF2FA5" w14:textId="77777777" w:rsidR="00873ACB" w:rsidRDefault="00873ACB" w:rsidP="00873ACB">
      <w:pPr>
        <w:pStyle w:val="CommentText"/>
        <w:rPr>
          <w:rFonts w:eastAsia="DengXian"/>
          <w:lang w:val="en-US"/>
        </w:rPr>
      </w:pPr>
      <w:r>
        <w:rPr>
          <w:rFonts w:eastAsia="DengXian" w:hint="eastAsia"/>
          <w:lang w:val="en-US"/>
        </w:rPr>
        <w:t>/omit for short/</w:t>
      </w:r>
    </w:p>
    <w:p w14:paraId="5203B025" w14:textId="77777777" w:rsidR="00873ACB" w:rsidRDefault="00873ACB" w:rsidP="00873ACB">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72896829"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if the UE is capable of L2 U2N Remote UE:</w:t>
      </w:r>
    </w:p>
    <w:p w14:paraId="1C6DDC3E"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enter RRC_IDLE, and perform either cell selection as specified in TS 38.304 [20], or relay selection as specified in clause 5.8.15.3, or both;</w:t>
      </w:r>
    </w:p>
    <w:p w14:paraId="3DA6E701"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else:</w:t>
      </w:r>
    </w:p>
    <w:p w14:paraId="46F8D8D8"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enter RRC_IDLE and perform cell selection as specified in TS 38.304 [20];</w:t>
      </w:r>
    </w:p>
    <w:p w14:paraId="53A3BB3F" w14:textId="77777777" w:rsidR="00873ACB" w:rsidRDefault="00873ACB" w:rsidP="00873ACB">
      <w:pPr>
        <w:pStyle w:val="NormalWeb"/>
        <w:spacing w:before="0" w:beforeAutospacing="0" w:after="180" w:afterAutospacing="0"/>
        <w:ind w:left="568" w:hanging="284"/>
        <w:rPr>
          <w:sz w:val="20"/>
          <w:szCs w:val="20"/>
          <w:highlight w:val="yellow"/>
          <w:lang w:val="en-US" w:eastAsia="zh-CN" w:bidi="ar"/>
        </w:rPr>
      </w:pPr>
      <w:r>
        <w:rPr>
          <w:sz w:val="20"/>
          <w:szCs w:val="20"/>
          <w:highlight w:val="yellow"/>
          <w:lang w:val="en-US" w:eastAsia="zh-CN" w:bidi="ar"/>
        </w:rPr>
        <w:t>1&gt;</w:t>
      </w:r>
      <w:r>
        <w:rPr>
          <w:sz w:val="20"/>
          <w:szCs w:val="20"/>
          <w:highlight w:val="yellow"/>
          <w:lang w:val="en-US" w:eastAsia="zh-CN" w:bidi="ar"/>
        </w:rPr>
        <w:tab/>
        <w:t xml:space="preserve">release </w:t>
      </w:r>
      <w:r>
        <w:rPr>
          <w:i/>
          <w:iCs/>
          <w:sz w:val="20"/>
          <w:szCs w:val="20"/>
          <w:highlight w:val="yellow"/>
          <w:lang w:val="en-US" w:eastAsia="zh-CN" w:bidi="ar"/>
        </w:rPr>
        <w:t>CSI-LoggedMeasurementConfig</w:t>
      </w:r>
      <w:r>
        <w:rPr>
          <w:sz w:val="20"/>
          <w:szCs w:val="20"/>
          <w:highlight w:val="yellow"/>
          <w:lang w:val="en-US" w:eastAsia="zh-CN" w:bidi="ar"/>
        </w:rPr>
        <w:t>, if configured;</w:t>
      </w:r>
    </w:p>
    <w:p w14:paraId="4B53457D" w14:textId="77777777" w:rsidR="00873ACB" w:rsidRDefault="00873ACB" w:rsidP="00873ACB">
      <w:pPr>
        <w:pStyle w:val="NormalWeb"/>
        <w:spacing w:before="0" w:beforeAutospacing="0" w:after="180" w:afterAutospacing="0"/>
        <w:ind w:left="568" w:hanging="284"/>
        <w:rPr>
          <w:highlight w:val="yellow"/>
          <w:lang w:val="en-US"/>
        </w:rPr>
      </w:pPr>
      <w:r>
        <w:rPr>
          <w:sz w:val="20"/>
          <w:szCs w:val="20"/>
          <w:highlight w:val="yellow"/>
          <w:lang w:val="en-US" w:eastAsia="zh-CN" w:bidi="ar"/>
        </w:rPr>
        <w:t>1&gt;</w:t>
      </w:r>
      <w:r>
        <w:rPr>
          <w:sz w:val="20"/>
          <w:szCs w:val="20"/>
          <w:highlight w:val="yellow"/>
          <w:lang w:val="en-US" w:eastAsia="zh-CN" w:bidi="ar"/>
        </w:rPr>
        <w:tab/>
        <w:t xml:space="preserve">release </w:t>
      </w:r>
      <w:r>
        <w:rPr>
          <w:i/>
          <w:iCs/>
          <w:sz w:val="20"/>
          <w:szCs w:val="20"/>
          <w:highlight w:val="yellow"/>
          <w:lang w:val="en-US" w:eastAsia="zh-CN" w:bidi="ar"/>
        </w:rPr>
        <w:t>loggedDataCollectionAssistanceConfig</w:t>
      </w:r>
      <w:r>
        <w:rPr>
          <w:sz w:val="20"/>
          <w:szCs w:val="20"/>
          <w:highlight w:val="yellow"/>
          <w:lang w:val="en-US" w:eastAsia="zh-CN" w:bidi="ar"/>
        </w:rPr>
        <w:t>, if configured;</w:t>
      </w:r>
    </w:p>
    <w:p w14:paraId="549DB1F0" w14:textId="77777777" w:rsidR="00873ACB" w:rsidRDefault="00873ACB" w:rsidP="00873ACB">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t xml:space="preserve">discard the logged measurement entries included in </w:t>
      </w:r>
      <w:r>
        <w:rPr>
          <w:i/>
          <w:iCs/>
          <w:sz w:val="20"/>
          <w:szCs w:val="20"/>
          <w:lang w:val="en-US" w:eastAsia="zh-CN" w:bidi="ar"/>
        </w:rPr>
        <w:t>VarCSI-LogMeasReport,</w:t>
      </w:r>
      <w:r>
        <w:rPr>
          <w:sz w:val="20"/>
          <w:szCs w:val="20"/>
          <w:lang w:val="en-US" w:eastAsia="zh-CN" w:bidi="ar"/>
        </w:rPr>
        <w:t xml:space="preserve"> if any;</w:t>
      </w:r>
    </w:p>
    <w:p w14:paraId="40C022BF" w14:textId="77777777" w:rsidR="00873ACB" w:rsidRDefault="00873ACB" w:rsidP="00873ACB">
      <w:pPr>
        <w:pStyle w:val="CommentText"/>
        <w:rPr>
          <w:rFonts w:eastAsia="DengXian"/>
          <w:lang w:val="en-US"/>
        </w:rPr>
      </w:pPr>
      <w:r>
        <w:rPr>
          <w:rFonts w:eastAsia="DengXian" w:hint="eastAsia"/>
          <w:lang w:val="en-US"/>
        </w:rPr>
        <w:t xml:space="preserve">As the NW side data collection only can work in RRC-Connected state, there is no need to explicitly describe the releasing of the </w:t>
      </w:r>
      <w:r>
        <w:rPr>
          <w:rFonts w:eastAsia="DengXian" w:hint="eastAsia"/>
          <w:i/>
          <w:iCs/>
          <w:lang w:val="en-US"/>
        </w:rPr>
        <w:t xml:space="preserve">CSI-LoggedMeasurementConfig, </w:t>
      </w:r>
      <w:r>
        <w:rPr>
          <w:rFonts w:eastAsia="DengXian" w:hint="eastAsia"/>
          <w:lang w:val="en-US"/>
        </w:rPr>
        <w:t xml:space="preserve">and </w:t>
      </w:r>
      <w:r>
        <w:rPr>
          <w:rFonts w:eastAsia="DengXian" w:hint="eastAsia"/>
          <w:i/>
          <w:iCs/>
          <w:lang w:val="en-US"/>
        </w:rPr>
        <w:t xml:space="preserve">loggedDataCollectionAssistanceConfig </w:t>
      </w:r>
      <w:r>
        <w:rPr>
          <w:rFonts w:eastAsia="DengXian" w:hint="eastAsia"/>
          <w:lang w:val="en-US"/>
        </w:rPr>
        <w:t>in the UE actions going to RRC_IDLE</w:t>
      </w:r>
      <w:r>
        <w:rPr>
          <w:rFonts w:eastAsia="DengXian" w:hint="eastAsia"/>
          <w:i/>
          <w:iCs/>
          <w:lang w:val="en-US"/>
        </w:rPr>
        <w:t xml:space="preserve">, </w:t>
      </w:r>
      <w:r>
        <w:rPr>
          <w:rFonts w:eastAsia="DengXian" w:hint="eastAsia"/>
          <w:lang w:val="en-US"/>
        </w:rPr>
        <w:t>anyway all those configurations will be released.</w:t>
      </w:r>
    </w:p>
    <w:p w14:paraId="2601DC12" w14:textId="77777777" w:rsidR="00873ACB" w:rsidRDefault="00873ACB" w:rsidP="00873ACB">
      <w:pPr>
        <w:pStyle w:val="CommentText"/>
        <w:rPr>
          <w:rFonts w:eastAsia="DengXian"/>
          <w:lang w:val="en-US"/>
        </w:rPr>
      </w:pPr>
    </w:p>
    <w:p w14:paraId="30645A7C" w14:textId="77777777" w:rsidR="00873ACB" w:rsidRDefault="00873ACB" w:rsidP="00873ACB">
      <w:pPr>
        <w:pStyle w:val="CommentText"/>
        <w:rPr>
          <w:rFonts w:eastAsia="DengXian"/>
          <w:lang w:val="en-US"/>
        </w:rPr>
      </w:pPr>
    </w:p>
    <w:p w14:paraId="14F00684" w14:textId="77777777" w:rsidR="00873ACB" w:rsidRDefault="00873ACB" w:rsidP="00873ACB">
      <w:pPr>
        <w:pStyle w:val="CommentText"/>
      </w:pPr>
      <w:r>
        <w:rPr>
          <w:b/>
        </w:rPr>
        <w:t>[Proposed Change]</w:t>
      </w:r>
      <w:r>
        <w:t xml:space="preserve">: </w:t>
      </w:r>
    </w:p>
    <w:p w14:paraId="5736A3A9" w14:textId="77777777" w:rsidR="00873ACB" w:rsidRDefault="00873ACB" w:rsidP="00873ACB">
      <w:pPr>
        <w:pStyle w:val="CommentText"/>
        <w:rPr>
          <w:rFonts w:eastAsia="DengXian"/>
        </w:rPr>
      </w:pPr>
      <w:r>
        <w:rPr>
          <w:rFonts w:eastAsia="DengXian" w:hint="eastAsia"/>
          <w:lang w:val="en-US"/>
        </w:rPr>
        <w:t>Remove yellow highlighted part from the specification directly.</w:t>
      </w:r>
      <w:r>
        <w:rPr>
          <w:rFonts w:eastAsia="DengXian"/>
        </w:rPr>
        <w:t>.</w:t>
      </w:r>
    </w:p>
    <w:p w14:paraId="66315C97" w14:textId="77777777" w:rsidR="00873ACB" w:rsidRDefault="00873ACB" w:rsidP="00873ACB">
      <w:pPr>
        <w:pStyle w:val="CommentText"/>
        <w:rPr>
          <w:rFonts w:eastAsia="DengXian"/>
        </w:rPr>
      </w:pPr>
    </w:p>
    <w:p w14:paraId="0EB9F0AA" w14:textId="77777777" w:rsidR="00873ACB" w:rsidRDefault="00873ACB" w:rsidP="00873ACB">
      <w:r>
        <w:rPr>
          <w:b/>
        </w:rPr>
        <w:t>[Comments]</w:t>
      </w:r>
      <w:r>
        <w:t>:</w:t>
      </w:r>
    </w:p>
    <w:p w14:paraId="0E525B24" w14:textId="77777777" w:rsidR="00873ACB" w:rsidRDefault="00873ACB" w:rsidP="00873ACB">
      <w:r>
        <w:t>[WI CR Rapporteur-v022]: We changed the status from “ToDo” to “PropAgree”.</w:t>
      </w:r>
    </w:p>
    <w:p w14:paraId="087F1C18" w14:textId="77777777" w:rsidR="00873ACB" w:rsidRDefault="00873ACB" w:rsidP="00873ACB">
      <w:pPr>
        <w:pStyle w:val="Heading1"/>
      </w:pPr>
      <w:r>
        <w:t>Z452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A3F65FB" w14:textId="77777777" w:rsidTr="0044284E">
        <w:tc>
          <w:tcPr>
            <w:tcW w:w="967" w:type="dxa"/>
          </w:tcPr>
          <w:p w14:paraId="0F65780C" w14:textId="77777777" w:rsidR="00873ACB" w:rsidRDefault="00873ACB" w:rsidP="0044284E">
            <w:r>
              <w:t>RIL Id</w:t>
            </w:r>
          </w:p>
        </w:tc>
        <w:tc>
          <w:tcPr>
            <w:tcW w:w="948" w:type="dxa"/>
          </w:tcPr>
          <w:p w14:paraId="42BB2818" w14:textId="77777777" w:rsidR="00873ACB" w:rsidRDefault="00873ACB" w:rsidP="0044284E">
            <w:r>
              <w:t>WI</w:t>
            </w:r>
          </w:p>
        </w:tc>
        <w:tc>
          <w:tcPr>
            <w:tcW w:w="1068" w:type="dxa"/>
          </w:tcPr>
          <w:p w14:paraId="20FE025A" w14:textId="77777777" w:rsidR="00873ACB" w:rsidRDefault="00873ACB" w:rsidP="0044284E">
            <w:r>
              <w:t>Class</w:t>
            </w:r>
          </w:p>
        </w:tc>
        <w:tc>
          <w:tcPr>
            <w:tcW w:w="2797" w:type="dxa"/>
          </w:tcPr>
          <w:p w14:paraId="4BAD042C" w14:textId="77777777" w:rsidR="00873ACB" w:rsidRDefault="00873ACB" w:rsidP="0044284E">
            <w:r>
              <w:t>Title</w:t>
            </w:r>
          </w:p>
        </w:tc>
        <w:tc>
          <w:tcPr>
            <w:tcW w:w="1161" w:type="dxa"/>
          </w:tcPr>
          <w:p w14:paraId="4785DEC8" w14:textId="77777777" w:rsidR="00873ACB" w:rsidRDefault="00873ACB" w:rsidP="0044284E">
            <w:r>
              <w:t>Tdoc</w:t>
            </w:r>
          </w:p>
        </w:tc>
        <w:tc>
          <w:tcPr>
            <w:tcW w:w="1559" w:type="dxa"/>
          </w:tcPr>
          <w:p w14:paraId="75C06D7A" w14:textId="77777777" w:rsidR="00873ACB" w:rsidRDefault="00873ACB" w:rsidP="0044284E">
            <w:r>
              <w:t>Delegate</w:t>
            </w:r>
          </w:p>
        </w:tc>
        <w:tc>
          <w:tcPr>
            <w:tcW w:w="993" w:type="dxa"/>
          </w:tcPr>
          <w:p w14:paraId="7234E4D1" w14:textId="77777777" w:rsidR="00873ACB" w:rsidRDefault="00873ACB" w:rsidP="0044284E">
            <w:r>
              <w:t>Misc</w:t>
            </w:r>
          </w:p>
        </w:tc>
        <w:tc>
          <w:tcPr>
            <w:tcW w:w="850" w:type="dxa"/>
          </w:tcPr>
          <w:p w14:paraId="723B1DBC" w14:textId="77777777" w:rsidR="00873ACB" w:rsidRDefault="00873ACB" w:rsidP="0044284E">
            <w:r>
              <w:t>File version</w:t>
            </w:r>
          </w:p>
        </w:tc>
        <w:tc>
          <w:tcPr>
            <w:tcW w:w="814" w:type="dxa"/>
          </w:tcPr>
          <w:p w14:paraId="60F0A038" w14:textId="77777777" w:rsidR="00873ACB" w:rsidRDefault="00873ACB" w:rsidP="0044284E">
            <w:r>
              <w:t>Status</w:t>
            </w:r>
          </w:p>
        </w:tc>
      </w:tr>
      <w:tr w:rsidR="00873ACB" w14:paraId="360D607E" w14:textId="77777777" w:rsidTr="0044284E">
        <w:tc>
          <w:tcPr>
            <w:tcW w:w="967" w:type="dxa"/>
          </w:tcPr>
          <w:p w14:paraId="3D37F54C" w14:textId="77777777" w:rsidR="00873ACB" w:rsidRDefault="00873ACB" w:rsidP="0044284E">
            <w:r>
              <w:t>Z452</w:t>
            </w:r>
          </w:p>
        </w:tc>
        <w:tc>
          <w:tcPr>
            <w:tcW w:w="948" w:type="dxa"/>
          </w:tcPr>
          <w:p w14:paraId="26CA3768" w14:textId="77777777" w:rsidR="00873ACB" w:rsidRDefault="00873ACB" w:rsidP="0044284E">
            <w:r>
              <w:rPr>
                <w:rFonts w:eastAsia="Malgun Gothic" w:cs="Arial"/>
              </w:rPr>
              <w:t>NR_SL_relay_multihop-Core</w:t>
            </w:r>
          </w:p>
        </w:tc>
        <w:tc>
          <w:tcPr>
            <w:tcW w:w="1068" w:type="dxa"/>
          </w:tcPr>
          <w:p w14:paraId="36BC5F9B" w14:textId="77777777" w:rsidR="00873ACB" w:rsidRDefault="00873ACB" w:rsidP="0044284E">
            <w:r>
              <w:t>1</w:t>
            </w:r>
          </w:p>
        </w:tc>
        <w:tc>
          <w:tcPr>
            <w:tcW w:w="2797" w:type="dxa"/>
          </w:tcPr>
          <w:p w14:paraId="73AC9A71" w14:textId="77777777" w:rsidR="00873ACB" w:rsidRDefault="00873ACB" w:rsidP="0044284E">
            <w:r>
              <w:rPr>
                <w:rFonts w:eastAsia="DengXian" w:hint="eastAsia"/>
              </w:rPr>
              <w:t>RRC connection setup/resume initiation</w:t>
            </w:r>
          </w:p>
        </w:tc>
        <w:tc>
          <w:tcPr>
            <w:tcW w:w="1161" w:type="dxa"/>
          </w:tcPr>
          <w:p w14:paraId="3FADD8C9" w14:textId="77777777" w:rsidR="00873ACB" w:rsidRDefault="00873ACB" w:rsidP="0044284E">
            <w:r>
              <w:rPr>
                <w:rFonts w:eastAsia="DengXian" w:hint="eastAsia"/>
              </w:rPr>
              <w:t>R</w:t>
            </w:r>
            <w:r>
              <w:rPr>
                <w:rFonts w:eastAsia="DengXian"/>
              </w:rPr>
              <w:t>2-25xxxxx</w:t>
            </w:r>
          </w:p>
        </w:tc>
        <w:tc>
          <w:tcPr>
            <w:tcW w:w="1559" w:type="dxa"/>
          </w:tcPr>
          <w:p w14:paraId="0B627B0D" w14:textId="77777777" w:rsidR="00873ACB" w:rsidRDefault="00873ACB" w:rsidP="0044284E">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5C176801" w14:textId="77777777" w:rsidR="00873ACB" w:rsidRDefault="00873ACB" w:rsidP="0044284E"/>
        </w:tc>
        <w:tc>
          <w:tcPr>
            <w:tcW w:w="850" w:type="dxa"/>
          </w:tcPr>
          <w:p w14:paraId="08FDD6BE" w14:textId="77777777" w:rsidR="00873ACB" w:rsidRDefault="00873ACB" w:rsidP="0044284E">
            <w:r>
              <w:rPr>
                <w:rFonts w:eastAsia="SimSun" w:hint="eastAsia"/>
              </w:rPr>
              <w:t>V009</w:t>
            </w:r>
          </w:p>
        </w:tc>
        <w:tc>
          <w:tcPr>
            <w:tcW w:w="814" w:type="dxa"/>
          </w:tcPr>
          <w:p w14:paraId="0D23EB7A" w14:textId="77777777" w:rsidR="00873ACB" w:rsidRDefault="00873ACB" w:rsidP="0044284E">
            <w:r>
              <w:rPr>
                <w:rFonts w:eastAsiaTheme="minorEastAsia"/>
              </w:rPr>
              <w:t>PropAgree</w:t>
            </w:r>
          </w:p>
        </w:tc>
      </w:tr>
    </w:tbl>
    <w:p w14:paraId="3A3B8BF4" w14:textId="77777777" w:rsidR="00873ACB" w:rsidRDefault="00873ACB" w:rsidP="00873ACB"/>
    <w:p w14:paraId="1974E2BD" w14:textId="77777777" w:rsidR="00873ACB" w:rsidRDefault="00873ACB" w:rsidP="00873ACB">
      <w:pPr>
        <w:pStyle w:val="CommentText"/>
      </w:pPr>
      <w:r>
        <w:rPr>
          <w:b/>
        </w:rPr>
        <w:t>[Description]</w:t>
      </w:r>
      <w:r>
        <w:t>:</w:t>
      </w:r>
      <w:r>
        <w:rPr>
          <w:rFonts w:eastAsia="SimSun" w:hint="eastAsia"/>
          <w:lang w:val="en-US"/>
        </w:rPr>
        <w:t xml:space="preserve"> As legacy, UE is allowed initiate RRC setup or resume to transmit L2 multihop relay discovery message if </w:t>
      </w:r>
      <w:r>
        <w:rPr>
          <w:i/>
          <w:iCs/>
        </w:rPr>
        <w:t>sl-L2U2N-MH-Relay</w:t>
      </w:r>
      <w:r>
        <w:rPr>
          <w:rFonts w:eastAsia="SimSun" w:hint="eastAsia"/>
          <w:lang w:val="en-US"/>
        </w:rPr>
        <w:t xml:space="preserve"> is included in in SIB12.</w:t>
      </w:r>
      <w:r>
        <w:t>.</w:t>
      </w:r>
    </w:p>
    <w:p w14:paraId="342B30FF"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RAN2 is to agree that UE can initiate RRC Setup and Resume if network indicate support of MH, but corresponding pool is not configured, capture new condition in 5.3.3.1a and 5.3.13.1a as below:</w:t>
      </w:r>
    </w:p>
    <w:p w14:paraId="78037349" w14:textId="77777777" w:rsidR="00873ACB" w:rsidRDefault="00873ACB" w:rsidP="00873ACB">
      <w:pPr>
        <w:pStyle w:val="CommentText"/>
        <w:rPr>
          <w:ins w:id="484" w:author="ZTE_Weiqiang Du" w:date="2025-09-15T17:35:00Z"/>
          <w:rFonts w:eastAsia="SimSun"/>
          <w:lang w:val="en-US"/>
        </w:rPr>
      </w:pPr>
      <w:ins w:id="485" w:author="ZTE_Weiqiang Du" w:date="2025-09-15T17:35:00Z">
        <w:r>
          <w:t>if the UE is configured by upper layers to transmit NR sidelink L2 U2N</w:t>
        </w:r>
        <w:r>
          <w:rPr>
            <w:rFonts w:eastAsia="SimSun" w:hint="eastAsia"/>
            <w:lang w:val="en-US"/>
          </w:rPr>
          <w:t xml:space="preserve"> MH</w:t>
        </w:r>
        <w:r>
          <w:t xml:space="preserve"> relay discovery messages and sl-L2U2N-MH-Relay is included in </w:t>
        </w:r>
        <w:r>
          <w:rPr>
            <w:i/>
          </w:rPr>
          <w:t>SIB12</w:t>
        </w:r>
      </w:ins>
    </w:p>
    <w:p w14:paraId="376AB0C1" w14:textId="77777777" w:rsidR="00873ACB" w:rsidRDefault="00873ACB" w:rsidP="00873ACB">
      <w:r>
        <w:rPr>
          <w:b/>
        </w:rPr>
        <w:t>[Comments]</w:t>
      </w:r>
      <w:r>
        <w:t>:</w:t>
      </w:r>
    </w:p>
    <w:p w14:paraId="130BB20F" w14:textId="77777777" w:rsidR="00873ACB" w:rsidRDefault="00873ACB" w:rsidP="00873ACB">
      <w:pPr>
        <w:rPr>
          <w:rFonts w:eastAsiaTheme="minorEastAsia"/>
        </w:rPr>
      </w:pPr>
      <w:r>
        <w:rPr>
          <w:rFonts w:eastAsiaTheme="minorEastAsia"/>
        </w:rPr>
        <w:t>[R</w:t>
      </w:r>
      <w:r w:rsidRPr="001C03A4">
        <w:t>apporteur</w:t>
      </w:r>
      <w:r>
        <w:rPr>
          <w:rFonts w:eastAsiaTheme="minorEastAsia"/>
        </w:rPr>
        <w:t>]: Agree to c</w:t>
      </w:r>
      <w:r>
        <w:rPr>
          <w:rFonts w:eastAsia="SimSun" w:hint="eastAsia"/>
          <w:lang w:val="en-US"/>
        </w:rPr>
        <w:t xml:space="preserve">apture new condition in 5.3.3.1a and 5.3.13.1a </w:t>
      </w:r>
      <w:r>
        <w:rPr>
          <w:rFonts w:eastAsiaTheme="minorEastAsia"/>
        </w:rPr>
        <w:t xml:space="preserve">as suggested above . Have changed the status from “ToDo” to “PropAgree”. </w:t>
      </w:r>
    </w:p>
    <w:p w14:paraId="42BAAA0A" w14:textId="77777777" w:rsidR="00873ACB" w:rsidRDefault="00873ACB" w:rsidP="00873ACB"/>
    <w:p w14:paraId="0E1A0B24" w14:textId="77777777" w:rsidR="00873ACB" w:rsidRDefault="00873ACB" w:rsidP="00873ACB">
      <w:pPr>
        <w:rPr>
          <w:rFonts w:eastAsiaTheme="minorEastAsia"/>
          <w:lang w:eastAsia="ja-JP"/>
        </w:rPr>
      </w:pPr>
    </w:p>
    <w:p w14:paraId="182A1ED3" w14:textId="77777777" w:rsidR="00873ACB" w:rsidRDefault="00873ACB" w:rsidP="00873ACB">
      <w:pPr>
        <w:pStyle w:val="Heading1"/>
      </w:pPr>
      <w:r>
        <w:t>E037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30777AD" w14:textId="77777777" w:rsidTr="0044284E">
        <w:tc>
          <w:tcPr>
            <w:tcW w:w="967" w:type="dxa"/>
          </w:tcPr>
          <w:p w14:paraId="22ED47B7" w14:textId="77777777" w:rsidR="00873ACB" w:rsidRDefault="00873ACB" w:rsidP="0044284E">
            <w:r>
              <w:t>RIL Id</w:t>
            </w:r>
          </w:p>
        </w:tc>
        <w:tc>
          <w:tcPr>
            <w:tcW w:w="948" w:type="dxa"/>
          </w:tcPr>
          <w:p w14:paraId="03E500C4" w14:textId="77777777" w:rsidR="00873ACB" w:rsidRDefault="00873ACB" w:rsidP="0044284E">
            <w:r>
              <w:t>WI</w:t>
            </w:r>
          </w:p>
        </w:tc>
        <w:tc>
          <w:tcPr>
            <w:tcW w:w="1068" w:type="dxa"/>
          </w:tcPr>
          <w:p w14:paraId="035B050C" w14:textId="77777777" w:rsidR="00873ACB" w:rsidRDefault="00873ACB" w:rsidP="0044284E">
            <w:r>
              <w:t>Class</w:t>
            </w:r>
          </w:p>
        </w:tc>
        <w:tc>
          <w:tcPr>
            <w:tcW w:w="2797" w:type="dxa"/>
          </w:tcPr>
          <w:p w14:paraId="55DD466B" w14:textId="77777777" w:rsidR="00873ACB" w:rsidRDefault="00873ACB" w:rsidP="0044284E">
            <w:r>
              <w:t>Title</w:t>
            </w:r>
          </w:p>
        </w:tc>
        <w:tc>
          <w:tcPr>
            <w:tcW w:w="1161" w:type="dxa"/>
          </w:tcPr>
          <w:p w14:paraId="24E36564" w14:textId="77777777" w:rsidR="00873ACB" w:rsidRDefault="00873ACB" w:rsidP="0044284E">
            <w:r>
              <w:t>Tdoc</w:t>
            </w:r>
          </w:p>
        </w:tc>
        <w:tc>
          <w:tcPr>
            <w:tcW w:w="1559" w:type="dxa"/>
          </w:tcPr>
          <w:p w14:paraId="42B58418" w14:textId="77777777" w:rsidR="00873ACB" w:rsidRDefault="00873ACB" w:rsidP="0044284E">
            <w:r>
              <w:t>Delegate</w:t>
            </w:r>
          </w:p>
        </w:tc>
        <w:tc>
          <w:tcPr>
            <w:tcW w:w="993" w:type="dxa"/>
          </w:tcPr>
          <w:p w14:paraId="48997398" w14:textId="77777777" w:rsidR="00873ACB" w:rsidRDefault="00873ACB" w:rsidP="0044284E">
            <w:r>
              <w:t>Misc</w:t>
            </w:r>
          </w:p>
        </w:tc>
        <w:tc>
          <w:tcPr>
            <w:tcW w:w="850" w:type="dxa"/>
          </w:tcPr>
          <w:p w14:paraId="41F4771E" w14:textId="77777777" w:rsidR="00873ACB" w:rsidRDefault="00873ACB" w:rsidP="0044284E">
            <w:r>
              <w:t>File version</w:t>
            </w:r>
          </w:p>
        </w:tc>
        <w:tc>
          <w:tcPr>
            <w:tcW w:w="814" w:type="dxa"/>
          </w:tcPr>
          <w:p w14:paraId="5A8A9F20" w14:textId="77777777" w:rsidR="00873ACB" w:rsidRDefault="00873ACB" w:rsidP="0044284E">
            <w:r>
              <w:t>Status</w:t>
            </w:r>
          </w:p>
        </w:tc>
      </w:tr>
      <w:tr w:rsidR="00873ACB" w14:paraId="5B4A6D0C" w14:textId="77777777" w:rsidTr="0044284E">
        <w:tc>
          <w:tcPr>
            <w:tcW w:w="967" w:type="dxa"/>
          </w:tcPr>
          <w:p w14:paraId="2086F4A7" w14:textId="77777777" w:rsidR="00873ACB" w:rsidRDefault="00873ACB" w:rsidP="0044284E">
            <w:r>
              <w:t>E037</w:t>
            </w:r>
          </w:p>
        </w:tc>
        <w:tc>
          <w:tcPr>
            <w:tcW w:w="948" w:type="dxa"/>
          </w:tcPr>
          <w:p w14:paraId="7464651C" w14:textId="77777777" w:rsidR="00873ACB" w:rsidRDefault="00873ACB" w:rsidP="0044284E">
            <w:r>
              <w:rPr>
                <w:rFonts w:eastAsia="DengXian"/>
              </w:rPr>
              <w:t>LPWUS</w:t>
            </w:r>
          </w:p>
        </w:tc>
        <w:tc>
          <w:tcPr>
            <w:tcW w:w="1068" w:type="dxa"/>
          </w:tcPr>
          <w:p w14:paraId="4A87D716" w14:textId="77777777" w:rsidR="00873ACB" w:rsidRDefault="00873ACB" w:rsidP="0044284E">
            <w:r>
              <w:t>1</w:t>
            </w:r>
          </w:p>
        </w:tc>
        <w:tc>
          <w:tcPr>
            <w:tcW w:w="2797" w:type="dxa"/>
          </w:tcPr>
          <w:p w14:paraId="585340D4" w14:textId="77777777" w:rsidR="00873ACB" w:rsidRDefault="00873ACB" w:rsidP="0044284E">
            <w:r>
              <w:rPr>
                <w:rFonts w:eastAsia="MS Mincho"/>
              </w:rPr>
              <w:t>Clarify when the UE is allowed to use LR-RSRP instead of RSRP</w:t>
            </w:r>
          </w:p>
        </w:tc>
        <w:tc>
          <w:tcPr>
            <w:tcW w:w="1161" w:type="dxa"/>
          </w:tcPr>
          <w:p w14:paraId="0CEAFD0E" w14:textId="77777777" w:rsidR="00873ACB" w:rsidRDefault="00873ACB" w:rsidP="0044284E">
            <w:r>
              <w:t>R2-25xxx</w:t>
            </w:r>
          </w:p>
        </w:tc>
        <w:tc>
          <w:tcPr>
            <w:tcW w:w="1559" w:type="dxa"/>
          </w:tcPr>
          <w:p w14:paraId="2DFAB51D" w14:textId="77777777" w:rsidR="00873ACB" w:rsidRDefault="00873ACB" w:rsidP="0044284E">
            <w:r>
              <w:t>Ericsson (Martin)</w:t>
            </w:r>
          </w:p>
        </w:tc>
        <w:tc>
          <w:tcPr>
            <w:tcW w:w="993" w:type="dxa"/>
          </w:tcPr>
          <w:p w14:paraId="0602E7C4" w14:textId="77777777" w:rsidR="00873ACB" w:rsidRDefault="00873ACB" w:rsidP="0044284E"/>
        </w:tc>
        <w:tc>
          <w:tcPr>
            <w:tcW w:w="850" w:type="dxa"/>
          </w:tcPr>
          <w:p w14:paraId="3881EF98" w14:textId="77777777" w:rsidR="00873ACB" w:rsidRDefault="00873ACB" w:rsidP="0044284E">
            <w:r>
              <w:t>V006</w:t>
            </w:r>
          </w:p>
        </w:tc>
        <w:tc>
          <w:tcPr>
            <w:tcW w:w="814" w:type="dxa"/>
          </w:tcPr>
          <w:p w14:paraId="6BD16632" w14:textId="77777777" w:rsidR="00873ACB" w:rsidRDefault="00873ACB" w:rsidP="0044284E">
            <w:r>
              <w:t>ToDo</w:t>
            </w:r>
          </w:p>
        </w:tc>
      </w:tr>
    </w:tbl>
    <w:p w14:paraId="514639F4" w14:textId="77777777" w:rsidR="00873ACB" w:rsidRDefault="00873ACB" w:rsidP="00873ACB">
      <w:pPr>
        <w:rPr>
          <w:rFonts w:eastAsia="DengXian"/>
        </w:rPr>
      </w:pPr>
    </w:p>
    <w:p w14:paraId="0E2A2241" w14:textId="77777777" w:rsidR="00873ACB" w:rsidRPr="003D0CE5" w:rsidRDefault="00873ACB" w:rsidP="00873ACB">
      <w:pPr>
        <w:pStyle w:val="Heading1"/>
        <w:rPr>
          <w:rFonts w:eastAsia="DengXian"/>
        </w:rPr>
      </w:pPr>
      <w:r>
        <w:t>H056</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3E17A694" w14:textId="77777777" w:rsidTr="0044284E">
        <w:tc>
          <w:tcPr>
            <w:tcW w:w="433" w:type="pct"/>
          </w:tcPr>
          <w:p w14:paraId="0170DE93" w14:textId="77777777" w:rsidR="00873ACB" w:rsidRDefault="00873ACB" w:rsidP="0044284E">
            <w:r>
              <w:t>RIL Id</w:t>
            </w:r>
          </w:p>
        </w:tc>
        <w:tc>
          <w:tcPr>
            <w:tcW w:w="425" w:type="pct"/>
          </w:tcPr>
          <w:p w14:paraId="62176167" w14:textId="77777777" w:rsidR="00873ACB" w:rsidRDefault="00873ACB" w:rsidP="0044284E">
            <w:r>
              <w:t>WI</w:t>
            </w:r>
          </w:p>
        </w:tc>
        <w:tc>
          <w:tcPr>
            <w:tcW w:w="479" w:type="pct"/>
          </w:tcPr>
          <w:p w14:paraId="36008882" w14:textId="77777777" w:rsidR="00873ACB" w:rsidRDefault="00873ACB" w:rsidP="0044284E">
            <w:r>
              <w:t>Class</w:t>
            </w:r>
          </w:p>
        </w:tc>
        <w:tc>
          <w:tcPr>
            <w:tcW w:w="1253" w:type="pct"/>
          </w:tcPr>
          <w:p w14:paraId="4D81AB3B" w14:textId="77777777" w:rsidR="00873ACB" w:rsidRDefault="00873ACB" w:rsidP="0044284E">
            <w:r>
              <w:t>Title</w:t>
            </w:r>
          </w:p>
        </w:tc>
        <w:tc>
          <w:tcPr>
            <w:tcW w:w="520" w:type="pct"/>
          </w:tcPr>
          <w:p w14:paraId="0292E5A2" w14:textId="77777777" w:rsidR="00873ACB" w:rsidRDefault="00873ACB" w:rsidP="0044284E">
            <w:r>
              <w:t>Tdoc</w:t>
            </w:r>
          </w:p>
        </w:tc>
        <w:tc>
          <w:tcPr>
            <w:tcW w:w="699" w:type="pct"/>
          </w:tcPr>
          <w:p w14:paraId="58801A3E" w14:textId="77777777" w:rsidR="00873ACB" w:rsidRDefault="00873ACB" w:rsidP="0044284E">
            <w:r>
              <w:t>Delegate</w:t>
            </w:r>
          </w:p>
        </w:tc>
        <w:tc>
          <w:tcPr>
            <w:tcW w:w="445" w:type="pct"/>
          </w:tcPr>
          <w:p w14:paraId="457BA4AD" w14:textId="77777777" w:rsidR="00873ACB" w:rsidRDefault="00873ACB" w:rsidP="0044284E">
            <w:r>
              <w:t>Misc</w:t>
            </w:r>
          </w:p>
        </w:tc>
        <w:tc>
          <w:tcPr>
            <w:tcW w:w="381" w:type="pct"/>
          </w:tcPr>
          <w:p w14:paraId="33695DC3" w14:textId="77777777" w:rsidR="00873ACB" w:rsidRDefault="00873ACB" w:rsidP="0044284E">
            <w:r>
              <w:t>File version</w:t>
            </w:r>
          </w:p>
        </w:tc>
        <w:tc>
          <w:tcPr>
            <w:tcW w:w="365" w:type="pct"/>
          </w:tcPr>
          <w:p w14:paraId="6C3EBE4E" w14:textId="77777777" w:rsidR="00873ACB" w:rsidRDefault="00873ACB" w:rsidP="0044284E">
            <w:r>
              <w:t>Status</w:t>
            </w:r>
          </w:p>
        </w:tc>
      </w:tr>
      <w:tr w:rsidR="00873ACB" w14:paraId="76D71BF8" w14:textId="77777777" w:rsidTr="0044284E">
        <w:tc>
          <w:tcPr>
            <w:tcW w:w="433" w:type="pct"/>
          </w:tcPr>
          <w:p w14:paraId="2C5E5981" w14:textId="77777777" w:rsidR="00873ACB" w:rsidRPr="003D0CE5" w:rsidRDefault="00873ACB" w:rsidP="0044284E">
            <w:pPr>
              <w:rPr>
                <w:rFonts w:eastAsia="DengXian"/>
              </w:rPr>
            </w:pPr>
            <w:r>
              <w:t>H056</w:t>
            </w:r>
          </w:p>
        </w:tc>
        <w:tc>
          <w:tcPr>
            <w:tcW w:w="425" w:type="pct"/>
          </w:tcPr>
          <w:p w14:paraId="3A9C6642" w14:textId="77777777" w:rsidR="00873ACB" w:rsidRPr="00D33424" w:rsidRDefault="00873ACB" w:rsidP="0044284E">
            <w:pPr>
              <w:rPr>
                <w:rFonts w:eastAsia="DengXian"/>
              </w:rPr>
            </w:pPr>
            <w:r>
              <w:rPr>
                <w:rFonts w:eastAsia="DengXian"/>
              </w:rPr>
              <w:t>LPWUS</w:t>
            </w:r>
          </w:p>
        </w:tc>
        <w:tc>
          <w:tcPr>
            <w:tcW w:w="479" w:type="pct"/>
          </w:tcPr>
          <w:p w14:paraId="1D0BB4E4" w14:textId="77777777" w:rsidR="00873ACB" w:rsidRPr="00D33424" w:rsidRDefault="00873ACB" w:rsidP="0044284E">
            <w:pPr>
              <w:rPr>
                <w:rFonts w:eastAsia="DengXian"/>
              </w:rPr>
            </w:pPr>
            <w:r>
              <w:rPr>
                <w:rFonts w:eastAsia="DengXian"/>
              </w:rPr>
              <w:t>1</w:t>
            </w:r>
          </w:p>
        </w:tc>
        <w:tc>
          <w:tcPr>
            <w:tcW w:w="1253" w:type="pct"/>
          </w:tcPr>
          <w:p w14:paraId="65274A2B" w14:textId="77777777" w:rsidR="00873ACB" w:rsidRPr="003D0CE5" w:rsidRDefault="00873ACB" w:rsidP="0044284E">
            <w:pPr>
              <w:rPr>
                <w:rFonts w:eastAsia="DengXian"/>
              </w:rPr>
            </w:pPr>
            <w:r>
              <w:rPr>
                <w:rFonts w:eastAsia="DengXian"/>
              </w:rPr>
              <w:t>Missing “</w:t>
            </w:r>
            <w:r w:rsidRPr="0096519C">
              <w:t>release</w:t>
            </w:r>
            <w:r>
              <w:t xml:space="preserve"> </w:t>
            </w:r>
            <w:r>
              <w:rPr>
                <w:i/>
                <w:iCs/>
              </w:rPr>
              <w:t>lpwus-O</w:t>
            </w:r>
            <w:r w:rsidRPr="00B25FDC">
              <w:rPr>
                <w:i/>
                <w:iCs/>
              </w:rPr>
              <w:t>ffsetPreferenceConfig</w:t>
            </w:r>
            <w:r w:rsidRPr="0096519C">
              <w:t>, if configured, and stop timer T3</w:t>
            </w:r>
            <w:r>
              <w:t>46xx</w:t>
            </w:r>
            <w:r w:rsidRPr="0096519C">
              <w:t>, if running;</w:t>
            </w:r>
            <w:r>
              <w:t>” from Section 5.3.7.3</w:t>
            </w:r>
          </w:p>
        </w:tc>
        <w:tc>
          <w:tcPr>
            <w:tcW w:w="520" w:type="pct"/>
          </w:tcPr>
          <w:p w14:paraId="2F554E6E" w14:textId="77777777" w:rsidR="00873ACB" w:rsidRPr="00D33424" w:rsidRDefault="00873ACB" w:rsidP="0044284E">
            <w:pPr>
              <w:rPr>
                <w:rFonts w:eastAsia="DengXian"/>
              </w:rPr>
            </w:pPr>
            <w:r w:rsidRPr="00FD23E4">
              <w:rPr>
                <w:rFonts w:eastAsia="DengXian"/>
              </w:rPr>
              <w:t>R2-25xxxxx</w:t>
            </w:r>
          </w:p>
        </w:tc>
        <w:tc>
          <w:tcPr>
            <w:tcW w:w="699" w:type="pct"/>
          </w:tcPr>
          <w:p w14:paraId="76AEA0A2" w14:textId="77777777" w:rsidR="00873ACB" w:rsidRPr="00D33424" w:rsidRDefault="00873ACB" w:rsidP="0044284E">
            <w:pPr>
              <w:rPr>
                <w:rFonts w:eastAsia="DengXian"/>
              </w:rPr>
            </w:pPr>
            <w:r>
              <w:rPr>
                <w:rFonts w:eastAsia="DengXian"/>
              </w:rPr>
              <w:t>Rama Kumar Mopidevi (Huawei)</w:t>
            </w:r>
          </w:p>
        </w:tc>
        <w:tc>
          <w:tcPr>
            <w:tcW w:w="445" w:type="pct"/>
          </w:tcPr>
          <w:p w14:paraId="24555C6B" w14:textId="77777777" w:rsidR="00873ACB" w:rsidRDefault="00873ACB" w:rsidP="0044284E"/>
        </w:tc>
        <w:tc>
          <w:tcPr>
            <w:tcW w:w="381" w:type="pct"/>
          </w:tcPr>
          <w:p w14:paraId="79C72832" w14:textId="77777777" w:rsidR="00873ACB" w:rsidRPr="003D0CE5" w:rsidRDefault="00873ACB" w:rsidP="0044284E">
            <w:r>
              <w:t>V010</w:t>
            </w:r>
          </w:p>
        </w:tc>
        <w:tc>
          <w:tcPr>
            <w:tcW w:w="365" w:type="pct"/>
          </w:tcPr>
          <w:p w14:paraId="685DF043" w14:textId="77777777" w:rsidR="00873ACB" w:rsidRDefault="00873ACB" w:rsidP="0044284E">
            <w:r>
              <w:t>ToDo</w:t>
            </w:r>
          </w:p>
        </w:tc>
      </w:tr>
    </w:tbl>
    <w:p w14:paraId="3558ECEF" w14:textId="77777777" w:rsidR="00873ACB" w:rsidRPr="003D0CE5" w:rsidRDefault="00873ACB" w:rsidP="00873ACB">
      <w:pPr>
        <w:pStyle w:val="CommentText"/>
      </w:pPr>
      <w:r>
        <w:rPr>
          <w:b/>
        </w:rPr>
        <w:br/>
        <w:t>[Description]</w:t>
      </w:r>
      <w:r>
        <w:t>: Section 5.3.7.3 should also include “</w:t>
      </w:r>
      <w:r w:rsidRPr="0096519C">
        <w:t>release</w:t>
      </w:r>
      <w:r>
        <w:t xml:space="preserve"> </w:t>
      </w:r>
      <w:r>
        <w:rPr>
          <w:i/>
          <w:iCs/>
        </w:rPr>
        <w:t>lpwus-O</w:t>
      </w:r>
      <w:r w:rsidRPr="00B25FDC">
        <w:rPr>
          <w:i/>
          <w:iCs/>
        </w:rPr>
        <w:t>ffsetPreferenceConfig</w:t>
      </w:r>
      <w:r w:rsidRPr="0096519C">
        <w:t>, if configured, and stop timer T3</w:t>
      </w:r>
      <w:r>
        <w:t>46xx</w:t>
      </w:r>
      <w:r w:rsidRPr="0096519C">
        <w:t>, if running;</w:t>
      </w:r>
      <w:r>
        <w:t>” As the section is not present in the Review file, I added RIL just after section 5.3.13.2</w:t>
      </w:r>
    </w:p>
    <w:p w14:paraId="2F865FC5" w14:textId="77777777" w:rsidR="00873ACB" w:rsidRDefault="00873ACB" w:rsidP="00873ACB">
      <w:pPr>
        <w:pStyle w:val="CommentText"/>
      </w:pPr>
      <w:r>
        <w:rPr>
          <w:b/>
        </w:rPr>
        <w:t>[Proposed Change]</w:t>
      </w:r>
      <w:r>
        <w:t>: Add “</w:t>
      </w:r>
      <w:r w:rsidRPr="0096519C">
        <w:t>release</w:t>
      </w:r>
      <w:r>
        <w:t xml:space="preserve"> </w:t>
      </w:r>
      <w:r>
        <w:rPr>
          <w:i/>
          <w:iCs/>
        </w:rPr>
        <w:t>lpwus-O</w:t>
      </w:r>
      <w:r w:rsidRPr="00B25FDC">
        <w:rPr>
          <w:i/>
          <w:iCs/>
        </w:rPr>
        <w:t>ffsetPreferenceConfig</w:t>
      </w:r>
      <w:r w:rsidRPr="0096519C">
        <w:t>, if configured, and stop timer T3</w:t>
      </w:r>
      <w:r>
        <w:t>46xx</w:t>
      </w:r>
      <w:r w:rsidRPr="0096519C">
        <w:t>, if running;</w:t>
      </w:r>
      <w:r>
        <w:t>” to Section 5.3.7.3.</w:t>
      </w:r>
    </w:p>
    <w:p w14:paraId="5114E554" w14:textId="77777777" w:rsidR="00873ACB" w:rsidRDefault="00873ACB" w:rsidP="00873ACB">
      <w:pPr>
        <w:rPr>
          <w:b/>
          <w:bCs/>
        </w:rPr>
      </w:pPr>
      <w:r w:rsidRPr="007F1448">
        <w:rPr>
          <w:b/>
          <w:bCs/>
        </w:rPr>
        <w:t>[Comments]:</w:t>
      </w:r>
    </w:p>
    <w:p w14:paraId="29AE9C69" w14:textId="77777777" w:rsidR="00873ACB" w:rsidRPr="003D0CE5" w:rsidRDefault="00873ACB" w:rsidP="00873ACB">
      <w:pPr>
        <w:pStyle w:val="Heading1"/>
        <w:rPr>
          <w:rFonts w:eastAsia="DengXian"/>
        </w:rPr>
      </w:pPr>
      <w:r>
        <w:t>H057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40A3EA67" w14:textId="77777777" w:rsidTr="0044284E">
        <w:tc>
          <w:tcPr>
            <w:tcW w:w="433" w:type="pct"/>
          </w:tcPr>
          <w:p w14:paraId="2AB33A44" w14:textId="77777777" w:rsidR="00873ACB" w:rsidRDefault="00873ACB" w:rsidP="0044284E">
            <w:r>
              <w:t>RIL Id</w:t>
            </w:r>
          </w:p>
        </w:tc>
        <w:tc>
          <w:tcPr>
            <w:tcW w:w="425" w:type="pct"/>
          </w:tcPr>
          <w:p w14:paraId="38CF1F8A" w14:textId="77777777" w:rsidR="00873ACB" w:rsidRDefault="00873ACB" w:rsidP="0044284E">
            <w:r>
              <w:t>WI</w:t>
            </w:r>
          </w:p>
        </w:tc>
        <w:tc>
          <w:tcPr>
            <w:tcW w:w="479" w:type="pct"/>
          </w:tcPr>
          <w:p w14:paraId="7CF9CCFE" w14:textId="77777777" w:rsidR="00873ACB" w:rsidRDefault="00873ACB" w:rsidP="0044284E">
            <w:r>
              <w:t>Class</w:t>
            </w:r>
          </w:p>
        </w:tc>
        <w:tc>
          <w:tcPr>
            <w:tcW w:w="1253" w:type="pct"/>
          </w:tcPr>
          <w:p w14:paraId="163A20A4" w14:textId="77777777" w:rsidR="00873ACB" w:rsidRDefault="00873ACB" w:rsidP="0044284E">
            <w:r>
              <w:t>Title</w:t>
            </w:r>
          </w:p>
        </w:tc>
        <w:tc>
          <w:tcPr>
            <w:tcW w:w="520" w:type="pct"/>
          </w:tcPr>
          <w:p w14:paraId="4F02EA80" w14:textId="77777777" w:rsidR="00873ACB" w:rsidRDefault="00873ACB" w:rsidP="0044284E">
            <w:r>
              <w:t>Tdoc</w:t>
            </w:r>
          </w:p>
        </w:tc>
        <w:tc>
          <w:tcPr>
            <w:tcW w:w="699" w:type="pct"/>
          </w:tcPr>
          <w:p w14:paraId="3DEB0FCF" w14:textId="77777777" w:rsidR="00873ACB" w:rsidRDefault="00873ACB" w:rsidP="0044284E">
            <w:r>
              <w:t>Delegate</w:t>
            </w:r>
          </w:p>
        </w:tc>
        <w:tc>
          <w:tcPr>
            <w:tcW w:w="445" w:type="pct"/>
          </w:tcPr>
          <w:p w14:paraId="7DCA53D5" w14:textId="77777777" w:rsidR="00873ACB" w:rsidRDefault="00873ACB" w:rsidP="0044284E">
            <w:r>
              <w:t>Misc</w:t>
            </w:r>
          </w:p>
        </w:tc>
        <w:tc>
          <w:tcPr>
            <w:tcW w:w="381" w:type="pct"/>
          </w:tcPr>
          <w:p w14:paraId="55FF1833" w14:textId="77777777" w:rsidR="00873ACB" w:rsidRDefault="00873ACB" w:rsidP="0044284E">
            <w:r>
              <w:t>File version</w:t>
            </w:r>
          </w:p>
        </w:tc>
        <w:tc>
          <w:tcPr>
            <w:tcW w:w="365" w:type="pct"/>
          </w:tcPr>
          <w:p w14:paraId="36504641" w14:textId="77777777" w:rsidR="00873ACB" w:rsidRDefault="00873ACB" w:rsidP="0044284E">
            <w:r>
              <w:t>Status</w:t>
            </w:r>
          </w:p>
        </w:tc>
      </w:tr>
      <w:tr w:rsidR="00873ACB" w14:paraId="56341721" w14:textId="77777777" w:rsidTr="0044284E">
        <w:tc>
          <w:tcPr>
            <w:tcW w:w="433" w:type="pct"/>
          </w:tcPr>
          <w:p w14:paraId="6B64537F" w14:textId="77777777" w:rsidR="00873ACB" w:rsidRPr="00F77A1D" w:rsidRDefault="00873ACB" w:rsidP="0044284E">
            <w:pPr>
              <w:rPr>
                <w:rFonts w:eastAsia="DengXian"/>
              </w:rPr>
            </w:pPr>
            <w:r>
              <w:t>H057</w:t>
            </w:r>
          </w:p>
        </w:tc>
        <w:tc>
          <w:tcPr>
            <w:tcW w:w="425" w:type="pct"/>
          </w:tcPr>
          <w:p w14:paraId="02E4266D" w14:textId="77777777" w:rsidR="00873ACB" w:rsidRPr="00D33424" w:rsidRDefault="00873ACB" w:rsidP="0044284E">
            <w:pPr>
              <w:rPr>
                <w:rFonts w:eastAsia="DengXian"/>
              </w:rPr>
            </w:pPr>
            <w:r>
              <w:rPr>
                <w:rFonts w:eastAsia="DengXian"/>
              </w:rPr>
              <w:t>LPWUS</w:t>
            </w:r>
          </w:p>
        </w:tc>
        <w:tc>
          <w:tcPr>
            <w:tcW w:w="479" w:type="pct"/>
          </w:tcPr>
          <w:p w14:paraId="05A2DDAC" w14:textId="77777777" w:rsidR="00873ACB" w:rsidRPr="00D33424" w:rsidRDefault="00873ACB" w:rsidP="0044284E">
            <w:pPr>
              <w:rPr>
                <w:rFonts w:eastAsia="DengXian"/>
              </w:rPr>
            </w:pPr>
            <w:r>
              <w:rPr>
                <w:rFonts w:eastAsia="DengXian"/>
              </w:rPr>
              <w:t>1</w:t>
            </w:r>
          </w:p>
        </w:tc>
        <w:tc>
          <w:tcPr>
            <w:tcW w:w="1253" w:type="pct"/>
          </w:tcPr>
          <w:p w14:paraId="541EBA32" w14:textId="77777777" w:rsidR="00873ACB" w:rsidRPr="00197BE7" w:rsidRDefault="00873ACB" w:rsidP="0044284E">
            <w:pPr>
              <w:rPr>
                <w:rFonts w:eastAsia="DengXian"/>
              </w:rPr>
            </w:pPr>
            <w:r>
              <w:t>Merge sentence “</w:t>
            </w:r>
            <w:r w:rsidRPr="0096519C">
              <w:t>stop timer T3</w:t>
            </w:r>
            <w:r>
              <w:t>46xx</w:t>
            </w:r>
            <w:r w:rsidRPr="0096519C">
              <w:t>, if running</w:t>
            </w:r>
            <w:r>
              <w:t>” with “</w:t>
            </w:r>
            <w:r w:rsidRPr="0096519C">
              <w:t xml:space="preserve">release </w:t>
            </w:r>
            <w:r>
              <w:rPr>
                <w:i/>
                <w:iCs/>
              </w:rPr>
              <w:t>lpwus-O</w:t>
            </w:r>
            <w:r w:rsidRPr="00763A40">
              <w:rPr>
                <w:i/>
                <w:iCs/>
              </w:rPr>
              <w:t>ffset</w:t>
            </w:r>
            <w:r w:rsidRPr="001E62EA">
              <w:rPr>
                <w:i/>
              </w:rPr>
              <w:t>PreferenceConfig</w:t>
            </w:r>
            <w:r w:rsidRPr="0096519C">
              <w:t xml:space="preserve"> from the UE Inactive AS context, if stored</w:t>
            </w:r>
            <w:r>
              <w:t>”</w:t>
            </w:r>
          </w:p>
        </w:tc>
        <w:tc>
          <w:tcPr>
            <w:tcW w:w="520" w:type="pct"/>
          </w:tcPr>
          <w:p w14:paraId="39D9EF2A" w14:textId="77777777" w:rsidR="00873ACB" w:rsidRPr="00D33424" w:rsidRDefault="00873ACB" w:rsidP="0044284E">
            <w:pPr>
              <w:rPr>
                <w:rFonts w:eastAsia="DengXian"/>
              </w:rPr>
            </w:pPr>
            <w:r w:rsidRPr="00FD23E4">
              <w:rPr>
                <w:rFonts w:eastAsia="DengXian"/>
              </w:rPr>
              <w:t>R2-25xxxxx</w:t>
            </w:r>
          </w:p>
        </w:tc>
        <w:tc>
          <w:tcPr>
            <w:tcW w:w="699" w:type="pct"/>
          </w:tcPr>
          <w:p w14:paraId="78B8F519" w14:textId="77777777" w:rsidR="00873ACB" w:rsidRPr="00D33424" w:rsidRDefault="00873ACB" w:rsidP="0044284E">
            <w:pPr>
              <w:rPr>
                <w:rFonts w:eastAsia="DengXian"/>
              </w:rPr>
            </w:pPr>
            <w:r>
              <w:rPr>
                <w:rFonts w:eastAsia="DengXian"/>
              </w:rPr>
              <w:t>Rama Kumar Mopidevi (Huawei)</w:t>
            </w:r>
          </w:p>
        </w:tc>
        <w:tc>
          <w:tcPr>
            <w:tcW w:w="445" w:type="pct"/>
          </w:tcPr>
          <w:p w14:paraId="6A9FADED" w14:textId="77777777" w:rsidR="00873ACB" w:rsidRDefault="00873ACB" w:rsidP="0044284E"/>
        </w:tc>
        <w:tc>
          <w:tcPr>
            <w:tcW w:w="381" w:type="pct"/>
          </w:tcPr>
          <w:p w14:paraId="0AE04208" w14:textId="77777777" w:rsidR="00873ACB" w:rsidRPr="003D0CE5" w:rsidRDefault="00873ACB" w:rsidP="0044284E">
            <w:r>
              <w:t>V010</w:t>
            </w:r>
          </w:p>
        </w:tc>
        <w:tc>
          <w:tcPr>
            <w:tcW w:w="365" w:type="pct"/>
          </w:tcPr>
          <w:p w14:paraId="5851D3B8" w14:textId="77777777" w:rsidR="00873ACB" w:rsidRDefault="00873ACB" w:rsidP="0044284E">
            <w:r>
              <w:t>ToDo</w:t>
            </w:r>
          </w:p>
        </w:tc>
      </w:tr>
    </w:tbl>
    <w:p w14:paraId="27682C4D" w14:textId="77777777" w:rsidR="00873ACB" w:rsidRPr="00AC0D69" w:rsidRDefault="00873ACB" w:rsidP="00873ACB">
      <w:pPr>
        <w:pStyle w:val="CommentText"/>
      </w:pPr>
      <w:r>
        <w:rPr>
          <w:b/>
        </w:rPr>
        <w:br/>
        <w:t>[Description]</w:t>
      </w:r>
      <w:r>
        <w:t>: Following the existing description, merge the two sentences.</w:t>
      </w:r>
    </w:p>
    <w:p w14:paraId="62783B3F" w14:textId="77777777" w:rsidR="00873ACB" w:rsidRDefault="00873ACB" w:rsidP="00873ACB">
      <w:pPr>
        <w:pStyle w:val="CommentText"/>
      </w:pPr>
      <w:r>
        <w:rPr>
          <w:b/>
        </w:rPr>
        <w:t>[Proposed Change]</w:t>
      </w:r>
      <w:r>
        <w:t>: “</w:t>
      </w:r>
      <w:r w:rsidRPr="0096519C">
        <w:t xml:space="preserve">release </w:t>
      </w:r>
      <w:r>
        <w:rPr>
          <w:i/>
          <w:iCs/>
        </w:rPr>
        <w:t>lpwus-O</w:t>
      </w:r>
      <w:r w:rsidRPr="00763A40">
        <w:rPr>
          <w:i/>
          <w:iCs/>
        </w:rPr>
        <w:t>ffset</w:t>
      </w:r>
      <w:r w:rsidRPr="001E62EA">
        <w:rPr>
          <w:i/>
        </w:rPr>
        <w:t>PreferenceConfig</w:t>
      </w:r>
      <w:r w:rsidRPr="0096519C">
        <w:t xml:space="preserve"> from the UE Inactive AS context, if stored, and stop timer T3</w:t>
      </w:r>
      <w:r>
        <w:t>46xx</w:t>
      </w:r>
      <w:r w:rsidRPr="0096519C">
        <w:t>, if running</w:t>
      </w:r>
      <w:r>
        <w:t>.”</w:t>
      </w:r>
    </w:p>
    <w:p w14:paraId="3985BF59" w14:textId="77777777" w:rsidR="00873ACB" w:rsidRDefault="00873ACB" w:rsidP="00873ACB">
      <w:pPr>
        <w:rPr>
          <w:b/>
          <w:bCs/>
        </w:rPr>
      </w:pPr>
      <w:r w:rsidRPr="007F1448">
        <w:rPr>
          <w:b/>
          <w:bCs/>
        </w:rPr>
        <w:t>[Comments]:</w:t>
      </w:r>
    </w:p>
    <w:p w14:paraId="5B0A7C8B" w14:textId="77777777" w:rsidR="00873ACB" w:rsidRDefault="00873ACB" w:rsidP="00873ACB">
      <w:pPr>
        <w:rPr>
          <w:b/>
          <w:bCs/>
        </w:rPr>
      </w:pPr>
    </w:p>
    <w:p w14:paraId="3C58B7B7" w14:textId="77777777" w:rsidR="00873ACB" w:rsidRDefault="00873ACB" w:rsidP="00873ACB">
      <w:pPr>
        <w:pStyle w:val="Heading1"/>
      </w:pPr>
      <w:r>
        <w:t>J001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D8ACF4E" w14:textId="77777777" w:rsidTr="0044284E">
        <w:tc>
          <w:tcPr>
            <w:tcW w:w="967" w:type="dxa"/>
          </w:tcPr>
          <w:p w14:paraId="328CAB71" w14:textId="77777777" w:rsidR="00873ACB" w:rsidRDefault="00873ACB" w:rsidP="0044284E">
            <w:r>
              <w:t>RIL Id</w:t>
            </w:r>
          </w:p>
        </w:tc>
        <w:tc>
          <w:tcPr>
            <w:tcW w:w="948" w:type="dxa"/>
          </w:tcPr>
          <w:p w14:paraId="5999DE39" w14:textId="77777777" w:rsidR="00873ACB" w:rsidRDefault="00873ACB" w:rsidP="0044284E">
            <w:r>
              <w:t>WI</w:t>
            </w:r>
          </w:p>
        </w:tc>
        <w:tc>
          <w:tcPr>
            <w:tcW w:w="1068" w:type="dxa"/>
          </w:tcPr>
          <w:p w14:paraId="7EEF182E" w14:textId="77777777" w:rsidR="00873ACB" w:rsidRDefault="00873ACB" w:rsidP="0044284E">
            <w:r>
              <w:t>Class</w:t>
            </w:r>
          </w:p>
        </w:tc>
        <w:tc>
          <w:tcPr>
            <w:tcW w:w="2797" w:type="dxa"/>
          </w:tcPr>
          <w:p w14:paraId="357F96FF" w14:textId="77777777" w:rsidR="00873ACB" w:rsidRDefault="00873ACB" w:rsidP="0044284E">
            <w:r>
              <w:t>Title</w:t>
            </w:r>
          </w:p>
        </w:tc>
        <w:tc>
          <w:tcPr>
            <w:tcW w:w="1161" w:type="dxa"/>
          </w:tcPr>
          <w:p w14:paraId="7AD078E5" w14:textId="77777777" w:rsidR="00873ACB" w:rsidRDefault="00873ACB" w:rsidP="0044284E">
            <w:r>
              <w:t>Tdoc</w:t>
            </w:r>
          </w:p>
        </w:tc>
        <w:tc>
          <w:tcPr>
            <w:tcW w:w="1559" w:type="dxa"/>
          </w:tcPr>
          <w:p w14:paraId="2ABAD53D" w14:textId="77777777" w:rsidR="00873ACB" w:rsidRDefault="00873ACB" w:rsidP="0044284E">
            <w:r>
              <w:t>Delegate</w:t>
            </w:r>
          </w:p>
        </w:tc>
        <w:tc>
          <w:tcPr>
            <w:tcW w:w="993" w:type="dxa"/>
          </w:tcPr>
          <w:p w14:paraId="5C935C4D" w14:textId="77777777" w:rsidR="00873ACB" w:rsidRDefault="00873ACB" w:rsidP="0044284E">
            <w:r>
              <w:t>Misc</w:t>
            </w:r>
          </w:p>
        </w:tc>
        <w:tc>
          <w:tcPr>
            <w:tcW w:w="850" w:type="dxa"/>
          </w:tcPr>
          <w:p w14:paraId="1C48D954" w14:textId="77777777" w:rsidR="00873ACB" w:rsidRDefault="00873ACB" w:rsidP="0044284E">
            <w:r>
              <w:t>File version</w:t>
            </w:r>
          </w:p>
        </w:tc>
        <w:tc>
          <w:tcPr>
            <w:tcW w:w="814" w:type="dxa"/>
          </w:tcPr>
          <w:p w14:paraId="31C63FD0" w14:textId="77777777" w:rsidR="00873ACB" w:rsidRDefault="00873ACB" w:rsidP="0044284E">
            <w:r>
              <w:t>Status</w:t>
            </w:r>
          </w:p>
        </w:tc>
      </w:tr>
      <w:tr w:rsidR="00873ACB" w14:paraId="54B16917" w14:textId="77777777" w:rsidTr="0044284E">
        <w:tc>
          <w:tcPr>
            <w:tcW w:w="967" w:type="dxa"/>
          </w:tcPr>
          <w:p w14:paraId="713F9469" w14:textId="77777777" w:rsidR="00873ACB" w:rsidRDefault="00873ACB" w:rsidP="0044284E">
            <w:r>
              <w:t>J001</w:t>
            </w:r>
          </w:p>
        </w:tc>
        <w:tc>
          <w:tcPr>
            <w:tcW w:w="948" w:type="dxa"/>
          </w:tcPr>
          <w:p w14:paraId="2F2D7F60" w14:textId="77777777" w:rsidR="00873ACB" w:rsidRDefault="00873ACB" w:rsidP="0044284E">
            <w:pPr>
              <w:rPr>
                <w:rFonts w:eastAsia="DengXian"/>
              </w:rPr>
            </w:pPr>
            <w:r>
              <w:rPr>
                <w:rFonts w:eastAsia="DengXian"/>
              </w:rPr>
              <w:t>NES</w:t>
            </w:r>
          </w:p>
        </w:tc>
        <w:tc>
          <w:tcPr>
            <w:tcW w:w="1068" w:type="dxa"/>
          </w:tcPr>
          <w:p w14:paraId="7F7C49D5" w14:textId="77777777" w:rsidR="00873ACB" w:rsidRDefault="00873ACB" w:rsidP="0044284E">
            <w:pPr>
              <w:rPr>
                <w:rFonts w:eastAsia="DengXian"/>
              </w:rPr>
            </w:pPr>
            <w:r>
              <w:rPr>
                <w:rFonts w:eastAsia="DengXian"/>
              </w:rPr>
              <w:t>1</w:t>
            </w:r>
          </w:p>
        </w:tc>
        <w:tc>
          <w:tcPr>
            <w:tcW w:w="2797" w:type="dxa"/>
          </w:tcPr>
          <w:p w14:paraId="5E2966EA" w14:textId="77777777" w:rsidR="00873ACB" w:rsidRDefault="00873ACB" w:rsidP="0044284E">
            <w:pPr>
              <w:rPr>
                <w:rFonts w:eastAsia="DengXian"/>
              </w:rPr>
            </w:pPr>
            <w:r>
              <w:rPr>
                <w:rFonts w:eastAsia="DengXian"/>
              </w:rPr>
              <w:t>Align smtc between MCG and SCG</w:t>
            </w:r>
          </w:p>
        </w:tc>
        <w:tc>
          <w:tcPr>
            <w:tcW w:w="1161" w:type="dxa"/>
          </w:tcPr>
          <w:p w14:paraId="755E06A1" w14:textId="77777777" w:rsidR="00873ACB" w:rsidRDefault="00873ACB" w:rsidP="0044284E">
            <w:pPr>
              <w:rPr>
                <w:rFonts w:eastAsia="DengXian"/>
              </w:rPr>
            </w:pPr>
          </w:p>
        </w:tc>
        <w:tc>
          <w:tcPr>
            <w:tcW w:w="1559" w:type="dxa"/>
          </w:tcPr>
          <w:p w14:paraId="333156B6" w14:textId="77777777" w:rsidR="00873ACB" w:rsidRDefault="00873ACB" w:rsidP="0044284E">
            <w:pPr>
              <w:rPr>
                <w:rFonts w:eastAsia="DengXian"/>
              </w:rPr>
            </w:pPr>
            <w:r>
              <w:rPr>
                <w:rFonts w:eastAsia="DengXian"/>
              </w:rPr>
              <w:t>Sharp (LIU Lei)</w:t>
            </w:r>
          </w:p>
        </w:tc>
        <w:tc>
          <w:tcPr>
            <w:tcW w:w="993" w:type="dxa"/>
          </w:tcPr>
          <w:p w14:paraId="06D8404A" w14:textId="77777777" w:rsidR="00873ACB" w:rsidRDefault="00873ACB" w:rsidP="0044284E"/>
        </w:tc>
        <w:tc>
          <w:tcPr>
            <w:tcW w:w="850" w:type="dxa"/>
          </w:tcPr>
          <w:p w14:paraId="312704E4" w14:textId="77777777" w:rsidR="00873ACB" w:rsidRDefault="00873ACB" w:rsidP="0044284E">
            <w:r>
              <w:t>V006</w:t>
            </w:r>
          </w:p>
        </w:tc>
        <w:tc>
          <w:tcPr>
            <w:tcW w:w="814" w:type="dxa"/>
          </w:tcPr>
          <w:p w14:paraId="40F36689" w14:textId="77777777" w:rsidR="00873ACB" w:rsidRDefault="00873ACB" w:rsidP="0044284E">
            <w:r>
              <w:t>ToDo</w:t>
            </w:r>
          </w:p>
        </w:tc>
      </w:tr>
    </w:tbl>
    <w:p w14:paraId="35197099" w14:textId="77777777" w:rsidR="00873ACB" w:rsidRDefault="00873ACB" w:rsidP="00873ACB">
      <w:pPr>
        <w:textAlignment w:val="auto"/>
        <w:rPr>
          <w:lang w:val="en-US"/>
        </w:rPr>
      </w:pPr>
      <w:r>
        <w:rPr>
          <w:b/>
        </w:rPr>
        <w:br/>
        <w:t>[Description]</w:t>
      </w:r>
      <w:r>
        <w:t xml:space="preserve">: When OD-SSB is activated, smtcx is used to setup SMTC and when adapt SSB is activated, smtcy is used to setup SMTC, i.e., </w:t>
      </w:r>
      <w:r>
        <w:rPr>
          <w:i/>
        </w:rPr>
        <w:t>smtc1</w:t>
      </w:r>
      <w:r>
        <w:t xml:space="preserve"> is replaced. Thus </w:t>
      </w:r>
      <w:r>
        <w:rPr>
          <w:i/>
        </w:rPr>
        <w:t>smtcx/smtcy</w:t>
      </w:r>
      <w:r>
        <w:t xml:space="preserve"> configured by the MCG should be aligned with </w:t>
      </w:r>
      <w:r>
        <w:rPr>
          <w:i/>
        </w:rPr>
        <w:t>smtc1</w:t>
      </w:r>
      <w:r>
        <w:t xml:space="preserve"> configured by SCG for the same </w:t>
      </w:r>
      <w:r>
        <w:rPr>
          <w:i/>
        </w:rPr>
        <w:t>ssbFrequency</w:t>
      </w:r>
      <w:r>
        <w:t>.</w:t>
      </w:r>
    </w:p>
    <w:p w14:paraId="2C015DDF" w14:textId="77777777" w:rsidR="00873ACB" w:rsidRDefault="00873ACB" w:rsidP="00873ACB">
      <w:pPr>
        <w:pStyle w:val="CommentText"/>
      </w:pPr>
      <w:r>
        <w:rPr>
          <w:b/>
        </w:rPr>
        <w:t>[Proposed Change]</w:t>
      </w:r>
      <w:r>
        <w:t>: The text proposal is as below:</w:t>
      </w:r>
    </w:p>
    <w:p w14:paraId="4B7B0802" w14:textId="77777777" w:rsidR="00873ACB" w:rsidRDefault="00873ACB" w:rsidP="00873ACB">
      <w:pPr>
        <w:pStyle w:val="B1"/>
      </w:pPr>
      <w:r>
        <w:t>-</w:t>
      </w:r>
      <w:r>
        <w:tab/>
        <w:t xml:space="preserve">to ensure that, if a measurement object associated with the MCG has the same </w:t>
      </w:r>
      <w:r>
        <w:rPr>
          <w:i/>
        </w:rPr>
        <w:t>ssbFrequency</w:t>
      </w:r>
      <w:r>
        <w:t xml:space="preserve"> as a measurement object associated with the SCG:</w:t>
      </w:r>
    </w:p>
    <w:p w14:paraId="49EEFFF4" w14:textId="77777777" w:rsidR="00873ACB" w:rsidRDefault="00873ACB" w:rsidP="00873ACB">
      <w:pPr>
        <w:pStyle w:val="B2"/>
      </w:pPr>
      <w:r>
        <w:t>-</w:t>
      </w:r>
      <w:r>
        <w:tab/>
        <w:t xml:space="preserve">for that </w:t>
      </w:r>
      <w:r>
        <w:rPr>
          <w:i/>
        </w:rPr>
        <w:t>ssbFrequency</w:t>
      </w:r>
      <w:r>
        <w:t xml:space="preserve">, the measurement window according to the </w:t>
      </w:r>
      <w:r>
        <w:rPr>
          <w:i/>
        </w:rPr>
        <w:t>smtc1</w:t>
      </w:r>
      <w:ins w:id="486" w:author="Sharp-LIU Lei" w:date="2025-09-18T13:34:00Z">
        <w:r>
          <w:rPr>
            <w:i/>
          </w:rPr>
          <w:t>/smtcx/smtcy</w:t>
        </w:r>
      </w:ins>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70DE1B90" w14:textId="77777777" w:rsidR="00873ACB" w:rsidRDefault="00873ACB" w:rsidP="00873ACB">
      <w:pPr>
        <w:pStyle w:val="CommentText"/>
        <w:rPr>
          <w:b/>
        </w:rPr>
      </w:pPr>
      <w:r>
        <w:rPr>
          <w:b/>
        </w:rPr>
        <w:t>[Comments]:</w:t>
      </w:r>
    </w:p>
    <w:p w14:paraId="13D4610C" w14:textId="77777777" w:rsidR="00873ACB" w:rsidRDefault="00873ACB" w:rsidP="00873ACB">
      <w:pPr>
        <w:rPr>
          <w:ins w:id="487" w:author="Rapporteur" w:date="2025-09-29T17:58:00Z"/>
          <w:iCs/>
        </w:rPr>
      </w:pPr>
      <w:r w:rsidRPr="002121D7">
        <w:rPr>
          <w:iCs/>
        </w:rPr>
        <w:t>[Apple] Agree</w:t>
      </w:r>
      <w:r>
        <w:rPr>
          <w:iCs/>
        </w:rPr>
        <w:t xml:space="preserve"> with the intention because we have the case that smtcx/smtcy replace with smtc1. So, the restriction on smtc1 should be also applied to smtcx/smtcy. </w:t>
      </w:r>
    </w:p>
    <w:p w14:paraId="559BB50B" w14:textId="77777777" w:rsidR="00873ACB" w:rsidRPr="0048401A" w:rsidRDefault="00873ACB" w:rsidP="00873ACB">
      <w:pPr>
        <w:rPr>
          <w:iCs/>
        </w:rPr>
      </w:pPr>
      <w:ins w:id="488" w:author="Rapporteur" w:date="2025-09-29T17:58:00Z">
        <w:r>
          <w:t xml:space="preserve">[Rapporteur]: </w:t>
        </w:r>
      </w:ins>
      <w:ins w:id="489" w:author="Rapporteur" w:date="2025-09-29T17:59:00Z">
        <w:r>
          <w:t xml:space="preserve">We suggest discussing this </w:t>
        </w:r>
      </w:ins>
      <w:ins w:id="490" w:author="Rapporteur" w:date="2025-09-29T17:58:00Z">
        <w:r>
          <w:t xml:space="preserve">together with </w:t>
        </w:r>
      </w:ins>
      <w:ins w:id="491" w:author="Rapporteur" w:date="2025-09-29T17:59:00Z">
        <w:r>
          <w:t xml:space="preserve">the </w:t>
        </w:r>
      </w:ins>
      <w:ins w:id="492" w:author="Rapporteur" w:date="2025-09-29T17:58:00Z">
        <w:r>
          <w:t>other stmc related changes</w:t>
        </w:r>
      </w:ins>
      <w:ins w:id="493" w:author="Rapporteur" w:date="2025-09-29T17:59:00Z">
        <w:r>
          <w:t>.</w:t>
        </w:r>
      </w:ins>
    </w:p>
    <w:p w14:paraId="517D3CDD" w14:textId="77777777" w:rsidR="00873ACB" w:rsidRDefault="00873ACB" w:rsidP="00873ACB">
      <w:pPr>
        <w:pStyle w:val="CommentText"/>
        <w:rPr>
          <w:b/>
        </w:rPr>
      </w:pPr>
    </w:p>
    <w:p w14:paraId="4C94CA45" w14:textId="77777777" w:rsidR="00873ACB" w:rsidRPr="000F39B0" w:rsidRDefault="00873ACB" w:rsidP="00873ACB">
      <w:pPr>
        <w:pStyle w:val="Heading1"/>
        <w:rPr>
          <w:rFonts w:eastAsia="DengXian"/>
        </w:rPr>
      </w:pPr>
      <w:r>
        <w:rPr>
          <w:rFonts w:hint="eastAsia"/>
        </w:rPr>
        <w:t>C0</w:t>
      </w:r>
      <w:r>
        <w:rPr>
          <w:rFonts w:eastAsia="DengXian" w:hint="eastAsia"/>
        </w:rPr>
        <w:t>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7270DF5" w14:textId="77777777" w:rsidTr="0044284E">
        <w:tc>
          <w:tcPr>
            <w:tcW w:w="967" w:type="dxa"/>
          </w:tcPr>
          <w:p w14:paraId="032086B2" w14:textId="77777777" w:rsidR="00873ACB" w:rsidRDefault="00873ACB" w:rsidP="0044284E">
            <w:r>
              <w:t>RIL Id</w:t>
            </w:r>
          </w:p>
        </w:tc>
        <w:tc>
          <w:tcPr>
            <w:tcW w:w="948" w:type="dxa"/>
          </w:tcPr>
          <w:p w14:paraId="11DC1509" w14:textId="77777777" w:rsidR="00873ACB" w:rsidRDefault="00873ACB" w:rsidP="0044284E">
            <w:r>
              <w:t>WI</w:t>
            </w:r>
          </w:p>
        </w:tc>
        <w:tc>
          <w:tcPr>
            <w:tcW w:w="1068" w:type="dxa"/>
          </w:tcPr>
          <w:p w14:paraId="431FC0DB" w14:textId="77777777" w:rsidR="00873ACB" w:rsidRDefault="00873ACB" w:rsidP="0044284E">
            <w:r>
              <w:t>Class</w:t>
            </w:r>
          </w:p>
        </w:tc>
        <w:tc>
          <w:tcPr>
            <w:tcW w:w="2797" w:type="dxa"/>
          </w:tcPr>
          <w:p w14:paraId="34366016" w14:textId="77777777" w:rsidR="00873ACB" w:rsidRDefault="00873ACB" w:rsidP="0044284E">
            <w:r>
              <w:t>Title</w:t>
            </w:r>
          </w:p>
        </w:tc>
        <w:tc>
          <w:tcPr>
            <w:tcW w:w="1161" w:type="dxa"/>
          </w:tcPr>
          <w:p w14:paraId="2510ED42" w14:textId="77777777" w:rsidR="00873ACB" w:rsidRDefault="00873ACB" w:rsidP="0044284E">
            <w:r>
              <w:t>Tdoc</w:t>
            </w:r>
          </w:p>
        </w:tc>
        <w:tc>
          <w:tcPr>
            <w:tcW w:w="1559" w:type="dxa"/>
          </w:tcPr>
          <w:p w14:paraId="156AB879" w14:textId="77777777" w:rsidR="00873ACB" w:rsidRDefault="00873ACB" w:rsidP="0044284E">
            <w:r>
              <w:t>Delegate</w:t>
            </w:r>
          </w:p>
        </w:tc>
        <w:tc>
          <w:tcPr>
            <w:tcW w:w="993" w:type="dxa"/>
          </w:tcPr>
          <w:p w14:paraId="3A33B5FA" w14:textId="77777777" w:rsidR="00873ACB" w:rsidRDefault="00873ACB" w:rsidP="0044284E">
            <w:r>
              <w:t>Misc</w:t>
            </w:r>
          </w:p>
        </w:tc>
        <w:tc>
          <w:tcPr>
            <w:tcW w:w="850" w:type="dxa"/>
          </w:tcPr>
          <w:p w14:paraId="6CD8FE40" w14:textId="77777777" w:rsidR="00873ACB" w:rsidRDefault="00873ACB" w:rsidP="0044284E">
            <w:r>
              <w:t>File version</w:t>
            </w:r>
          </w:p>
        </w:tc>
        <w:tc>
          <w:tcPr>
            <w:tcW w:w="814" w:type="dxa"/>
          </w:tcPr>
          <w:p w14:paraId="5B9ED38F" w14:textId="77777777" w:rsidR="00873ACB" w:rsidRDefault="00873ACB" w:rsidP="0044284E">
            <w:r>
              <w:t>Status</w:t>
            </w:r>
          </w:p>
        </w:tc>
      </w:tr>
      <w:tr w:rsidR="00873ACB" w14:paraId="388BC805" w14:textId="77777777" w:rsidTr="0044284E">
        <w:tc>
          <w:tcPr>
            <w:tcW w:w="967" w:type="dxa"/>
          </w:tcPr>
          <w:p w14:paraId="304F5742" w14:textId="77777777" w:rsidR="00873ACB" w:rsidRPr="000F39B0" w:rsidRDefault="00873ACB" w:rsidP="0044284E">
            <w:pPr>
              <w:rPr>
                <w:rFonts w:eastAsia="DengXian"/>
              </w:rPr>
            </w:pPr>
            <w:r>
              <w:rPr>
                <w:rFonts w:hint="eastAsia"/>
              </w:rPr>
              <w:t>C00</w:t>
            </w:r>
            <w:r>
              <w:rPr>
                <w:rFonts w:eastAsia="DengXian" w:hint="eastAsia"/>
              </w:rPr>
              <w:t>9</w:t>
            </w:r>
          </w:p>
        </w:tc>
        <w:tc>
          <w:tcPr>
            <w:tcW w:w="948" w:type="dxa"/>
          </w:tcPr>
          <w:p w14:paraId="6ED33E23" w14:textId="77777777" w:rsidR="00873ACB" w:rsidRDefault="00873ACB" w:rsidP="0044284E">
            <w:r>
              <w:rPr>
                <w:sz w:val="18"/>
                <w:szCs w:val="18"/>
              </w:rPr>
              <w:t>NTN</w:t>
            </w:r>
          </w:p>
        </w:tc>
        <w:tc>
          <w:tcPr>
            <w:tcW w:w="1068" w:type="dxa"/>
          </w:tcPr>
          <w:p w14:paraId="3903C9A3" w14:textId="77777777" w:rsidR="00873ACB" w:rsidRDefault="00873ACB" w:rsidP="0044284E">
            <w:pPr>
              <w:rPr>
                <w:rFonts w:eastAsia="DengXian"/>
              </w:rPr>
            </w:pPr>
            <w:r>
              <w:rPr>
                <w:rFonts w:eastAsia="DengXian" w:hint="eastAsia"/>
              </w:rPr>
              <w:t>1</w:t>
            </w:r>
          </w:p>
        </w:tc>
        <w:tc>
          <w:tcPr>
            <w:tcW w:w="2797" w:type="dxa"/>
          </w:tcPr>
          <w:p w14:paraId="615B550B" w14:textId="77777777" w:rsidR="00873ACB" w:rsidRPr="00DD0E03" w:rsidRDefault="00873ACB" w:rsidP="0044284E">
            <w:pPr>
              <w:rPr>
                <w:rFonts w:eastAsia="DengXian"/>
                <w:i/>
                <w:iCs/>
              </w:rPr>
            </w:pPr>
            <w:r>
              <w:rPr>
                <w:rFonts w:eastAsiaTheme="minorEastAsia" w:hint="eastAsia"/>
              </w:rPr>
              <w:t xml:space="preserve">clarify how UE determines </w:t>
            </w:r>
            <w:r>
              <w:rPr>
                <w:rFonts w:eastAsiaTheme="minorEastAsia"/>
              </w:rPr>
              <w:t>the</w:t>
            </w:r>
            <w:r>
              <w:rPr>
                <w:rFonts w:eastAsiaTheme="minorEastAsia" w:hint="eastAsia"/>
              </w:rPr>
              <w:t xml:space="preserve"> periodicity</w:t>
            </w:r>
            <w:r>
              <w:rPr>
                <w:rFonts w:eastAsia="DengXian" w:hint="eastAsia"/>
              </w:rPr>
              <w:t xml:space="preserve"> of </w:t>
            </w:r>
            <w:r>
              <w:rPr>
                <w:i/>
                <w:iCs/>
              </w:rPr>
              <w:t>smtc5list</w:t>
            </w:r>
            <w:r w:rsidRPr="00DD0E03">
              <w:rPr>
                <w:rFonts w:eastAsia="DengXian" w:hint="eastAsia"/>
                <w:iCs/>
              </w:rPr>
              <w:t xml:space="preserve"> in MO</w:t>
            </w:r>
          </w:p>
        </w:tc>
        <w:tc>
          <w:tcPr>
            <w:tcW w:w="1161" w:type="dxa"/>
          </w:tcPr>
          <w:p w14:paraId="07DA773E" w14:textId="77777777" w:rsidR="00873ACB" w:rsidRDefault="00873ACB" w:rsidP="0044284E">
            <w:pPr>
              <w:rPr>
                <w:rFonts w:eastAsia="DengXian"/>
              </w:rPr>
            </w:pPr>
            <w:r>
              <w:rPr>
                <w:rFonts w:eastAsia="DengXian"/>
              </w:rPr>
              <w:t>Yes, R2-250xxxxx</w:t>
            </w:r>
          </w:p>
        </w:tc>
        <w:tc>
          <w:tcPr>
            <w:tcW w:w="1559" w:type="dxa"/>
          </w:tcPr>
          <w:p w14:paraId="631D3CBE"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73B04034" w14:textId="77777777" w:rsidR="00873ACB" w:rsidRDefault="00873ACB" w:rsidP="0044284E"/>
        </w:tc>
        <w:tc>
          <w:tcPr>
            <w:tcW w:w="850" w:type="dxa"/>
          </w:tcPr>
          <w:p w14:paraId="4B9BFC68" w14:textId="77777777" w:rsidR="00873ACB" w:rsidRPr="000F39B0" w:rsidRDefault="00873ACB" w:rsidP="0044284E">
            <w:pPr>
              <w:rPr>
                <w:rFonts w:eastAsia="DengXian"/>
              </w:rPr>
            </w:pPr>
            <w:r>
              <w:t>v0</w:t>
            </w:r>
            <w:r>
              <w:rPr>
                <w:rFonts w:eastAsia="DengXian" w:hint="eastAsia"/>
              </w:rPr>
              <w:t>19</w:t>
            </w:r>
          </w:p>
        </w:tc>
        <w:tc>
          <w:tcPr>
            <w:tcW w:w="814" w:type="dxa"/>
          </w:tcPr>
          <w:p w14:paraId="3A2F02D0" w14:textId="77777777" w:rsidR="00873ACB" w:rsidRDefault="00873ACB" w:rsidP="0044284E">
            <w:r>
              <w:t>PropReject</w:t>
            </w:r>
          </w:p>
        </w:tc>
      </w:tr>
    </w:tbl>
    <w:p w14:paraId="65853537" w14:textId="77777777" w:rsidR="00873ACB" w:rsidRDefault="00873ACB" w:rsidP="00873ACB">
      <w:pPr>
        <w:pStyle w:val="CommentText"/>
        <w:rPr>
          <w:rFonts w:eastAsiaTheme="minorEastAsia"/>
        </w:rPr>
      </w:pPr>
      <w:r>
        <w:rPr>
          <w:b/>
        </w:rPr>
        <w:br/>
        <w:t>[Description]</w:t>
      </w:r>
      <w:r>
        <w:t>:</w:t>
      </w:r>
      <w:r>
        <w:rPr>
          <w:rFonts w:hint="eastAsia"/>
        </w:rPr>
        <w:t xml:space="preserve"> </w:t>
      </w:r>
      <w:r>
        <w:rPr>
          <w:rFonts w:eastAsiaTheme="minorEastAsia"/>
        </w:rPr>
        <w:t>W</w:t>
      </w:r>
      <w:r>
        <w:rPr>
          <w:rFonts w:eastAsiaTheme="minorEastAsia" w:hint="eastAsia"/>
        </w:rPr>
        <w:t xml:space="preserve">e think </w:t>
      </w:r>
      <w:r>
        <w:rPr>
          <w:rFonts w:eastAsiaTheme="minorEastAsia"/>
        </w:rPr>
        <w:t>the</w:t>
      </w:r>
      <w:r>
        <w:rPr>
          <w:rFonts w:eastAsiaTheme="minorEastAsia" w:hint="eastAsia"/>
        </w:rPr>
        <w:t xml:space="preserve"> periodicity of </w:t>
      </w:r>
      <w:r w:rsidRPr="00306040">
        <w:rPr>
          <w:rFonts w:hint="eastAsia"/>
        </w:rPr>
        <w:t>smtc5list</w:t>
      </w:r>
      <w:r>
        <w:rPr>
          <w:rFonts w:eastAsiaTheme="minorEastAsia" w:hint="eastAsia"/>
        </w:rPr>
        <w:t xml:space="preserve"> can be optional present. For an entry, if </w:t>
      </w:r>
      <w:r>
        <w:rPr>
          <w:rFonts w:eastAsiaTheme="minorEastAsia"/>
        </w:rPr>
        <w:t>its</w:t>
      </w:r>
      <w:r>
        <w:rPr>
          <w:rFonts w:eastAsiaTheme="minorEastAsia" w:hint="eastAsia"/>
        </w:rPr>
        <w:t xml:space="preserve"> periodicity is absent, it uses </w:t>
      </w:r>
      <w:r>
        <w:rPr>
          <w:rFonts w:eastAsiaTheme="minorEastAsia"/>
        </w:rPr>
        <w:t>the</w:t>
      </w:r>
      <w:r>
        <w:rPr>
          <w:rFonts w:eastAsiaTheme="minorEastAsia" w:hint="eastAsia"/>
        </w:rPr>
        <w:t xml:space="preserve"> periodicity from </w:t>
      </w:r>
      <w:r>
        <w:rPr>
          <w:rFonts w:eastAsiaTheme="minorEastAsia"/>
        </w:rPr>
        <w:t>the</w:t>
      </w:r>
      <w:r>
        <w:rPr>
          <w:rFonts w:eastAsiaTheme="minorEastAsia" w:hint="eastAsia"/>
        </w:rPr>
        <w:t xml:space="preserve"> smtc1.</w:t>
      </w:r>
    </w:p>
    <w:p w14:paraId="4257712C" w14:textId="77777777" w:rsidR="00873ACB" w:rsidRDefault="00873ACB" w:rsidP="00873ACB">
      <w:pPr>
        <w:pStyle w:val="CommentText"/>
        <w:rPr>
          <w:rFonts w:eastAsiaTheme="minorEastAsia"/>
        </w:rPr>
      </w:pPr>
      <w:r>
        <w:rPr>
          <w:b/>
        </w:rPr>
        <w:t>[Proposed Change]</w:t>
      </w:r>
      <w:r>
        <w:t xml:space="preserve">: </w:t>
      </w:r>
    </w:p>
    <w:p w14:paraId="2F9D77EE" w14:textId="77777777" w:rsidR="00873ACB" w:rsidRDefault="00873ACB" w:rsidP="00873ACB">
      <w:pPr>
        <w:pStyle w:val="CommentText"/>
        <w:rPr>
          <w:rFonts w:eastAsiaTheme="minorEastAsia"/>
        </w:rPr>
      </w:pPr>
      <w:r w:rsidRPr="008251E1">
        <w:t xml:space="preserve">If </w:t>
      </w:r>
      <w:r w:rsidRPr="008251E1">
        <w:rPr>
          <w:i/>
          <w:iCs/>
        </w:rPr>
        <w:t>smtc5list</w:t>
      </w:r>
      <w:r w:rsidRPr="008251E1">
        <w:t xml:space="preserve"> is present, for cells indicated in the </w:t>
      </w:r>
      <w:r w:rsidRPr="008251E1">
        <w:rPr>
          <w:i/>
          <w:iCs/>
        </w:rPr>
        <w:t>pci-List</w:t>
      </w:r>
      <w:r w:rsidRPr="008251E1">
        <w:t xml:space="preserve"> parameter in each </w:t>
      </w:r>
      <w:r w:rsidRPr="008251E1">
        <w:rPr>
          <w:i/>
          <w:iCs/>
        </w:rPr>
        <w:t>SSB-MTC5</w:t>
      </w:r>
      <w:r w:rsidRPr="008251E1">
        <w:t xml:space="preserve"> element of the list in the same </w:t>
      </w:r>
      <w:r w:rsidRPr="008251E1">
        <w:rPr>
          <w:i/>
          <w:iCs/>
        </w:rPr>
        <w:t>MeasObjectNR</w:t>
      </w:r>
      <w:r w:rsidRPr="008251E1">
        <w:t xml:space="preserve">, the UE shall setup an additional SS/PBCH block measurement timing configuration (SMTC) in accordance with the received </w:t>
      </w:r>
      <w:r w:rsidRPr="008251E1">
        <w:rPr>
          <w:i/>
          <w:iCs/>
        </w:rPr>
        <w:t>periodicity</w:t>
      </w:r>
      <w:r w:rsidRPr="008251E1">
        <w:t xml:space="preserve"> </w:t>
      </w:r>
      <w:ins w:id="494" w:author="CATT" w:date="2025-09-29T18:59:00Z">
        <w:r>
          <w:rPr>
            <w:rFonts w:hint="eastAsia"/>
          </w:rPr>
          <w:t xml:space="preserve">(if present) </w:t>
        </w:r>
      </w:ins>
      <w:r w:rsidRPr="008251E1">
        <w:t xml:space="preserve">and </w:t>
      </w:r>
      <w:r w:rsidRPr="008251E1">
        <w:rPr>
          <w:i/>
          <w:iCs/>
        </w:rPr>
        <w:t>offset</w:t>
      </w:r>
      <w:r w:rsidRPr="008251E1">
        <w:t xml:space="preserve"> parameter in each </w:t>
      </w:r>
      <w:r w:rsidRPr="008251E1">
        <w:rPr>
          <w:i/>
          <w:iCs/>
        </w:rPr>
        <w:t>SSB-MTC5</w:t>
      </w:r>
      <w:r w:rsidRPr="008251E1">
        <w:t xml:space="preserve"> configuration and use the </w:t>
      </w:r>
      <w:r w:rsidRPr="008251E1">
        <w:rPr>
          <w:i/>
        </w:rPr>
        <w:t>duration</w:t>
      </w:r>
      <w:r w:rsidRPr="008251E1">
        <w:t xml:space="preserve"> parameter from the </w:t>
      </w:r>
      <w:r w:rsidRPr="008251E1">
        <w:rPr>
          <w:i/>
        </w:rPr>
        <w:t>smtc1</w:t>
      </w:r>
      <w:r w:rsidRPr="008251E1">
        <w:t xml:space="preserve"> configuration.</w:t>
      </w:r>
      <w:ins w:id="495" w:author="CATT" w:date="2025-09-29T18:58:00Z">
        <w:r>
          <w:rPr>
            <w:rFonts w:hint="eastAsia"/>
          </w:rPr>
          <w:t xml:space="preserve"> If </w:t>
        </w:r>
        <w:r>
          <w:t>the</w:t>
        </w:r>
        <w:r>
          <w:rPr>
            <w:rFonts w:hint="eastAsia"/>
          </w:rPr>
          <w:t xml:space="preserve"> </w:t>
        </w:r>
        <w:r w:rsidRPr="008465FA">
          <w:rPr>
            <w:rFonts w:hint="eastAsia"/>
            <w:i/>
          </w:rPr>
          <w:t>periodicity</w:t>
        </w:r>
        <w:r>
          <w:rPr>
            <w:rFonts w:hint="eastAsia"/>
          </w:rPr>
          <w:t xml:space="preserve"> </w:t>
        </w:r>
      </w:ins>
      <w:ins w:id="496" w:author="CATT" w:date="2025-09-29T18:59:00Z">
        <w:r>
          <w:rPr>
            <w:rFonts w:hint="eastAsia"/>
          </w:rPr>
          <w:t xml:space="preserve">parameter </w:t>
        </w:r>
      </w:ins>
      <w:ins w:id="497" w:author="CATT" w:date="2025-09-29T18:58:00Z">
        <w:r>
          <w:rPr>
            <w:rFonts w:hint="eastAsia"/>
          </w:rPr>
          <w:t xml:space="preserve">is </w:t>
        </w:r>
      </w:ins>
      <w:ins w:id="498" w:author="CATT" w:date="2025-09-29T18:59:00Z">
        <w:r>
          <w:rPr>
            <w:rFonts w:hint="eastAsia"/>
          </w:rPr>
          <w:t xml:space="preserve">absent for an </w:t>
        </w:r>
      </w:ins>
      <w:ins w:id="499" w:author="CATT" w:date="2025-09-29T19:00:00Z">
        <w:r w:rsidRPr="008251E1">
          <w:rPr>
            <w:i/>
            <w:iCs/>
          </w:rPr>
          <w:t>SSB-MTC5</w:t>
        </w:r>
        <w:r w:rsidRPr="008251E1">
          <w:t xml:space="preserve"> configuration</w:t>
        </w:r>
        <w:r>
          <w:rPr>
            <w:rFonts w:hint="eastAsia"/>
          </w:rPr>
          <w:t xml:space="preserve">, </w:t>
        </w:r>
        <w:r>
          <w:t>the</w:t>
        </w:r>
        <w:r>
          <w:rPr>
            <w:rFonts w:hint="eastAsia"/>
          </w:rPr>
          <w:t xml:space="preserve"> UE uses the </w:t>
        </w:r>
        <w:r w:rsidRPr="008251E1">
          <w:rPr>
            <w:i/>
          </w:rPr>
          <w:t xml:space="preserve">periodicity </w:t>
        </w:r>
        <w:r w:rsidRPr="008251E1">
          <w:t xml:space="preserve">(derived from parameter </w:t>
        </w:r>
        <w:r w:rsidRPr="008251E1">
          <w:rPr>
            <w:i/>
          </w:rPr>
          <w:t>periodicityAndOffset</w:t>
        </w:r>
        <w:r w:rsidRPr="008251E1">
          <w:t xml:space="preserve">) from the </w:t>
        </w:r>
        <w:r w:rsidRPr="008251E1">
          <w:rPr>
            <w:i/>
          </w:rPr>
          <w:t>smtc1</w:t>
        </w:r>
        <w:r w:rsidRPr="008251E1">
          <w:t xml:space="preserve"> configuration</w:t>
        </w:r>
      </w:ins>
      <w:ins w:id="500" w:author="CATT" w:date="2025-09-29T19:01:00Z">
        <w:r>
          <w:rPr>
            <w:rFonts w:hint="eastAsia"/>
          </w:rPr>
          <w:t>.</w:t>
        </w:r>
      </w:ins>
      <w:r w:rsidRPr="008251E1">
        <w:t xml:space="preserve"> The first subframe of each SMTC occasion occurs at an SFN and subframe of the NR serving ce</w:t>
      </w:r>
      <w:r>
        <w:t>ll meeting the above condition.</w:t>
      </w:r>
    </w:p>
    <w:p w14:paraId="470EC239" w14:textId="77777777" w:rsidR="00873ACB" w:rsidRDefault="00873ACB" w:rsidP="00873ACB">
      <w:r>
        <w:rPr>
          <w:b/>
        </w:rPr>
        <w:t>[Comments]</w:t>
      </w:r>
      <w:r>
        <w:t>:</w:t>
      </w:r>
    </w:p>
    <w:p w14:paraId="1C3DD99A" w14:textId="77777777" w:rsidR="00873ACB" w:rsidRDefault="00873ACB" w:rsidP="00873ACB">
      <w:pPr>
        <w:rPr>
          <w:rFonts w:eastAsia="DengXian"/>
        </w:rPr>
      </w:pPr>
      <w:r>
        <w:t xml:space="preserve">[Rapp] In the MO, the network can configure a maximum of 2/4 SMTC offsets (depending on the UE capabilities). Therefore, legacy smtc4list can be used for the case where the periodicity is equal to smtc1. Smtc5list was introduced with the purpose of enabling a new periodicity. </w:t>
      </w:r>
    </w:p>
    <w:p w14:paraId="0BD1BB12" w14:textId="77777777" w:rsidR="00873ACB" w:rsidRDefault="00873ACB" w:rsidP="00873ACB">
      <w:pPr>
        <w:rPr>
          <w:rFonts w:eastAsia="DengXian"/>
        </w:rPr>
      </w:pPr>
      <w:r>
        <w:t>[Qualcomm] If UE does not support two periodicities, SMTC configuration in connected mode is exactly same as Rel-17.</w:t>
      </w:r>
    </w:p>
    <w:p w14:paraId="08025804" w14:textId="77777777" w:rsidR="00873ACB" w:rsidRDefault="00873ACB" w:rsidP="00873ACB">
      <w:pPr>
        <w:pStyle w:val="Heading1"/>
      </w:pPr>
      <w:r>
        <w:t>X200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2B0DDB9" w14:textId="77777777" w:rsidTr="0044284E">
        <w:tc>
          <w:tcPr>
            <w:tcW w:w="967" w:type="dxa"/>
          </w:tcPr>
          <w:p w14:paraId="5CF746F3" w14:textId="77777777" w:rsidR="00873ACB" w:rsidRDefault="00873ACB" w:rsidP="0044284E">
            <w:r>
              <w:t>RIL Id</w:t>
            </w:r>
          </w:p>
        </w:tc>
        <w:tc>
          <w:tcPr>
            <w:tcW w:w="948" w:type="dxa"/>
          </w:tcPr>
          <w:p w14:paraId="1569CCA5" w14:textId="77777777" w:rsidR="00873ACB" w:rsidRDefault="00873ACB" w:rsidP="0044284E">
            <w:r>
              <w:t>WI</w:t>
            </w:r>
          </w:p>
        </w:tc>
        <w:tc>
          <w:tcPr>
            <w:tcW w:w="1068" w:type="dxa"/>
          </w:tcPr>
          <w:p w14:paraId="16DC8CCB" w14:textId="77777777" w:rsidR="00873ACB" w:rsidRDefault="00873ACB" w:rsidP="0044284E">
            <w:r>
              <w:t>Class</w:t>
            </w:r>
          </w:p>
        </w:tc>
        <w:tc>
          <w:tcPr>
            <w:tcW w:w="2797" w:type="dxa"/>
          </w:tcPr>
          <w:p w14:paraId="2611F9BA" w14:textId="77777777" w:rsidR="00873ACB" w:rsidRDefault="00873ACB" w:rsidP="0044284E">
            <w:r>
              <w:t>Title</w:t>
            </w:r>
          </w:p>
        </w:tc>
        <w:tc>
          <w:tcPr>
            <w:tcW w:w="1161" w:type="dxa"/>
          </w:tcPr>
          <w:p w14:paraId="1AA60DF8" w14:textId="77777777" w:rsidR="00873ACB" w:rsidRDefault="00873ACB" w:rsidP="0044284E">
            <w:r>
              <w:t>Tdoc</w:t>
            </w:r>
          </w:p>
        </w:tc>
        <w:tc>
          <w:tcPr>
            <w:tcW w:w="1559" w:type="dxa"/>
          </w:tcPr>
          <w:p w14:paraId="6F729BD0" w14:textId="77777777" w:rsidR="00873ACB" w:rsidRDefault="00873ACB" w:rsidP="0044284E">
            <w:r>
              <w:t>Delegate</w:t>
            </w:r>
          </w:p>
        </w:tc>
        <w:tc>
          <w:tcPr>
            <w:tcW w:w="993" w:type="dxa"/>
          </w:tcPr>
          <w:p w14:paraId="1AD067A9" w14:textId="77777777" w:rsidR="00873ACB" w:rsidRDefault="00873ACB" w:rsidP="0044284E">
            <w:r>
              <w:t>Misc</w:t>
            </w:r>
          </w:p>
        </w:tc>
        <w:tc>
          <w:tcPr>
            <w:tcW w:w="850" w:type="dxa"/>
          </w:tcPr>
          <w:p w14:paraId="482583DA" w14:textId="77777777" w:rsidR="00873ACB" w:rsidRDefault="00873ACB" w:rsidP="0044284E">
            <w:r>
              <w:t>File version</w:t>
            </w:r>
          </w:p>
        </w:tc>
        <w:tc>
          <w:tcPr>
            <w:tcW w:w="814" w:type="dxa"/>
          </w:tcPr>
          <w:p w14:paraId="62402AA5" w14:textId="77777777" w:rsidR="00873ACB" w:rsidRDefault="00873ACB" w:rsidP="0044284E">
            <w:r>
              <w:t>Status</w:t>
            </w:r>
          </w:p>
        </w:tc>
      </w:tr>
      <w:tr w:rsidR="00873ACB" w14:paraId="441AAC85" w14:textId="77777777" w:rsidTr="0044284E">
        <w:tc>
          <w:tcPr>
            <w:tcW w:w="967" w:type="dxa"/>
          </w:tcPr>
          <w:p w14:paraId="6636DD9E" w14:textId="77777777" w:rsidR="00873ACB" w:rsidRDefault="00873ACB" w:rsidP="0044284E">
            <w:r>
              <w:t>X200</w:t>
            </w:r>
          </w:p>
        </w:tc>
        <w:tc>
          <w:tcPr>
            <w:tcW w:w="948" w:type="dxa"/>
          </w:tcPr>
          <w:p w14:paraId="61E0E750"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0C16DE01" w14:textId="77777777" w:rsidR="00873ACB" w:rsidRDefault="00873ACB" w:rsidP="0044284E">
            <w:pPr>
              <w:rPr>
                <w:rFonts w:eastAsia="DengXian"/>
              </w:rPr>
            </w:pPr>
            <w:r>
              <w:rPr>
                <w:rFonts w:eastAsia="DengXian" w:hint="eastAsia"/>
              </w:rPr>
              <w:t>1</w:t>
            </w:r>
          </w:p>
        </w:tc>
        <w:tc>
          <w:tcPr>
            <w:tcW w:w="2797" w:type="dxa"/>
          </w:tcPr>
          <w:p w14:paraId="644F7C17" w14:textId="77777777" w:rsidR="00873ACB" w:rsidRDefault="00873ACB" w:rsidP="0044284E">
            <w:pPr>
              <w:rPr>
                <w:rFonts w:eastAsia="DengXian"/>
              </w:rPr>
            </w:pPr>
            <w:r>
              <w:rPr>
                <w:rFonts w:eastAsia="DengXian"/>
              </w:rPr>
              <w:t>SMTC handling for OD-SSB</w:t>
            </w:r>
          </w:p>
        </w:tc>
        <w:tc>
          <w:tcPr>
            <w:tcW w:w="1161" w:type="dxa"/>
          </w:tcPr>
          <w:p w14:paraId="5858733E"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5449F926" w14:textId="77777777" w:rsidR="00873ACB" w:rsidRDefault="00873ACB" w:rsidP="0044284E">
            <w:pPr>
              <w:rPr>
                <w:rFonts w:eastAsia="DengXian"/>
              </w:rPr>
            </w:pPr>
            <w:r>
              <w:rPr>
                <w:rFonts w:eastAsia="DengXian"/>
              </w:rPr>
              <w:t>Xiaomi (Li Zhao)</w:t>
            </w:r>
          </w:p>
        </w:tc>
        <w:tc>
          <w:tcPr>
            <w:tcW w:w="993" w:type="dxa"/>
          </w:tcPr>
          <w:p w14:paraId="34E808A9" w14:textId="77777777" w:rsidR="00873ACB" w:rsidRDefault="00873ACB" w:rsidP="0044284E"/>
        </w:tc>
        <w:tc>
          <w:tcPr>
            <w:tcW w:w="850" w:type="dxa"/>
          </w:tcPr>
          <w:p w14:paraId="44A11DC7" w14:textId="77777777" w:rsidR="00873ACB" w:rsidRDefault="00873ACB" w:rsidP="0044284E">
            <w:r>
              <w:t>V003</w:t>
            </w:r>
          </w:p>
        </w:tc>
        <w:tc>
          <w:tcPr>
            <w:tcW w:w="814" w:type="dxa"/>
          </w:tcPr>
          <w:p w14:paraId="740021B9" w14:textId="77777777" w:rsidR="00873ACB" w:rsidRDefault="00873ACB" w:rsidP="0044284E">
            <w:r>
              <w:t>ToDo</w:t>
            </w:r>
          </w:p>
        </w:tc>
      </w:tr>
    </w:tbl>
    <w:p w14:paraId="4E593CF6" w14:textId="77777777" w:rsidR="00873ACB" w:rsidRDefault="00873ACB" w:rsidP="00873ACB">
      <w:pPr>
        <w:pStyle w:val="CommentText"/>
      </w:pPr>
      <w:r>
        <w:rPr>
          <w:b/>
        </w:rPr>
        <w:br/>
        <w:t>[Description]</w:t>
      </w:r>
      <w:r>
        <w:t>: The existing text in 5.5.2.10 still needs to be further polished to reflect the mapping between the SMTC and the OD-SSB periodicity</w:t>
      </w:r>
    </w:p>
    <w:p w14:paraId="5084909E" w14:textId="77777777" w:rsidR="00873ACB" w:rsidRDefault="00873ACB" w:rsidP="00873ACB">
      <w:pPr>
        <w:pStyle w:val="CommentText"/>
      </w:pPr>
      <w:r>
        <w:rPr>
          <w:b/>
        </w:rPr>
        <w:t>[Proposed Change]</w:t>
      </w:r>
      <w:r>
        <w:t xml:space="preserve">: RAN2 to discuss and agree the following text. </w:t>
      </w:r>
    </w:p>
    <w:p w14:paraId="08ACE2C8" w14:textId="77777777" w:rsidR="00873ACB" w:rsidRDefault="00873ACB" w:rsidP="00873ACB">
      <w:pPr>
        <w:pStyle w:val="CommentText"/>
      </w:pPr>
      <w:r>
        <w:t>“</w:t>
      </w: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the UE shall setup SMTC according to the first configured field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w:t>
      </w:r>
      <w:r>
        <w:rPr>
          <w:rFonts w:eastAsia="DengXian" w:hint="eastAsia"/>
          <w:lang w:val="en-US"/>
        </w:rPr>
        <w:t xml:space="preserve">is </w:t>
      </w:r>
      <w:r>
        <w:rPr>
          <w:rFonts w:eastAsia="DengXian"/>
          <w:lang w:val="en-US"/>
        </w:rPr>
        <w:t>configured</w:t>
      </w:r>
      <w:r>
        <w:rPr>
          <w:rFonts w:eastAsia="DengXian" w:hint="eastAsia"/>
          <w:lang w:val="en-US"/>
        </w:rPr>
        <w:t xml:space="preserve"> as </w:t>
      </w:r>
      <w:del w:id="501" w:author="Xiaomi_Li Zhao" w:date="2025-09-17T14:46:00Z">
        <w:r>
          <w:rPr>
            <w:rFonts w:eastAsia="DengXian"/>
            <w:lang w:val="en-US"/>
          </w:rPr>
          <w:delText xml:space="preserve">SSB periodicity of </w:delText>
        </w:r>
      </w:del>
      <w:r>
        <w:rPr>
          <w:rFonts w:eastAsia="DengXian"/>
          <w:lang w:val="en-US"/>
        </w:rPr>
        <w:t xml:space="preserve">the first </w:t>
      </w:r>
      <w:ins w:id="502" w:author="Xiaomi_Li Zhao" w:date="2025-09-17T14:47:00Z">
        <w:r>
          <w:rPr>
            <w:rFonts w:eastAsia="DengXian"/>
            <w:lang w:val="en-US"/>
          </w:rPr>
          <w:t>OD-SSB periodicity value of</w:t>
        </w:r>
      </w:ins>
      <w:ins w:id="503" w:author="Xiaomi_Li Zhao" w:date="2025-09-17T14:48:00Z">
        <w:r>
          <w:rPr>
            <w:rFonts w:eastAsia="DengXian"/>
            <w:lang w:val="en-US"/>
          </w:rPr>
          <w:t xml:space="preserve"> </w:t>
        </w:r>
        <w:r>
          <w:rPr>
            <w:rFonts w:eastAsia="DengXian"/>
            <w:i/>
            <w:iCs/>
          </w:rPr>
          <w:t>od-ssb-Periodicity-r19</w:t>
        </w:r>
      </w:ins>
      <w:del w:id="504" w:author="Xiaomi_Li Zhao" w:date="2025-09-17T14:46:00Z">
        <w:r>
          <w:rPr>
            <w:bCs/>
            <w:iCs/>
            <w:szCs w:val="22"/>
            <w:lang w:eastAsia="sv-SE"/>
          </w:rPr>
          <w:delText xml:space="preserve"> OD-SSB configuration for the serving cell</w:delText>
        </w:r>
      </w:del>
      <w:r>
        <w:rPr>
          <w:rFonts w:eastAsia="DengXian"/>
          <w:lang w:val="en-US"/>
        </w:rPr>
        <w:t xml:space="preserve">; the UE shall setup SMTC according to the second </w:t>
      </w:r>
      <w:ins w:id="505" w:author="Xiaomi_Li Zhao" w:date="2025-09-17T14:48:00Z">
        <w:r>
          <w:rPr>
            <w:rFonts w:eastAsia="DengXian"/>
            <w:lang w:val="en-US"/>
          </w:rPr>
          <w:t>configured field</w:t>
        </w:r>
      </w:ins>
      <w:del w:id="506" w:author="Xiaomi_Li Zhao" w:date="2025-09-17T14:48:00Z">
        <w:r>
          <w:rPr>
            <w:rFonts w:eastAsia="DengXian"/>
            <w:lang w:val="en-US"/>
          </w:rPr>
          <w:delText>SMTC</w:delText>
        </w:r>
      </w:del>
      <w:r>
        <w:rPr>
          <w:rFonts w:eastAsia="DengXian"/>
          <w:lang w:val="en-US"/>
        </w:rPr>
        <w:t xml:space="preserve"> in</w:t>
      </w:r>
      <w:r>
        <w:rPr>
          <w:rFonts w:eastAsia="DengXian"/>
          <w:i/>
          <w:lang w:val="en-US"/>
        </w:rPr>
        <w:t xml:space="preserve"> </w:t>
      </w:r>
      <w:r>
        <w:rPr>
          <w:rFonts w:eastAsia="DengXian"/>
          <w:i/>
          <w:iCs/>
          <w:lang w:val="en-US"/>
        </w:rPr>
        <w:t>smtcx</w:t>
      </w:r>
      <w:del w:id="507" w:author="Xiaomi_Li Zhao" w:date="2025-09-17T14:48:00Z">
        <w:r>
          <w:rPr>
            <w:rFonts w:eastAsia="DengXian"/>
            <w:i/>
            <w:iCs/>
            <w:lang w:val="en-US"/>
          </w:rPr>
          <w:delText>-</w:delText>
        </w:r>
      </w:del>
      <w:r>
        <w:rPr>
          <w:rFonts w:eastAsia="DengXian"/>
          <w:i/>
          <w:iCs/>
          <w:lang w:val="en-US"/>
        </w:rPr>
        <w:t>list</w:t>
      </w:r>
      <w:r>
        <w:rPr>
          <w:rFonts w:eastAsia="DengXian"/>
          <w:i/>
          <w:lang w:val="en-US"/>
        </w:rPr>
        <w:t xml:space="preserve"> </w:t>
      </w:r>
      <w:r>
        <w:rPr>
          <w:rFonts w:eastAsia="DengXian"/>
          <w:lang w:val="en-US"/>
        </w:rPr>
        <w:t xml:space="preserve">for </w:t>
      </w:r>
      <w:ins w:id="508" w:author="Xiaomi_Li Zhao" w:date="2025-09-17T14:49:00Z">
        <w:r>
          <w:rPr>
            <w:rFonts w:eastAsia="DengXian"/>
            <w:lang w:val="en-US"/>
          </w:rPr>
          <w:t xml:space="preserve">serving cell </w:t>
        </w:r>
      </w:ins>
      <w:r>
        <w:rPr>
          <w:rFonts w:eastAsia="DengXian"/>
          <w:lang w:val="en-US"/>
        </w:rPr>
        <w:t xml:space="preserve">measurements on the corresponding </w:t>
      </w:r>
      <w:ins w:id="509" w:author="Xiaomi_Li Zhao" w:date="2025-09-17T14:49:00Z">
        <w:r>
          <w:rPr>
            <w:rFonts w:eastAsia="DengXian"/>
            <w:lang w:val="en-US"/>
          </w:rPr>
          <w:t>configured measurement object as specified in 5.5.3.1,</w:t>
        </w:r>
      </w:ins>
      <w:del w:id="510" w:author="Xiaomi_Li Zhao" w:date="2025-09-17T14:49:00Z">
        <w:r>
          <w:rPr>
            <w:rFonts w:eastAsia="DengXian"/>
            <w:i/>
            <w:lang w:val="en-US"/>
          </w:rPr>
          <w:delText>MeasObjectNR</w:delText>
        </w:r>
      </w:del>
      <w:r>
        <w:rPr>
          <w:rFonts w:eastAsia="DengXian"/>
          <w:i/>
          <w:lang w:val="en-US"/>
        </w:rPr>
        <w:t xml:space="preserve"> </w:t>
      </w:r>
      <w:r>
        <w:rPr>
          <w:rFonts w:eastAsia="DengXian"/>
          <w:lang w:val="en-US"/>
        </w:rPr>
        <w:t xml:space="preserve">if the SS/PBCH block reception periodicity </w:t>
      </w:r>
      <w:r>
        <w:rPr>
          <w:rFonts w:eastAsia="DengXian" w:hint="eastAsia"/>
          <w:lang w:val="en-US"/>
        </w:rPr>
        <w:t xml:space="preserve">is </w:t>
      </w:r>
      <w:del w:id="511" w:author="Xiaomi_Li Zhao" w:date="2025-09-17T14:49:00Z">
        <w:r>
          <w:rPr>
            <w:rFonts w:eastAsia="DengXian" w:hint="eastAsia"/>
            <w:lang w:val="en-US"/>
          </w:rPr>
          <w:delText xml:space="preserve">indicated </w:delText>
        </w:r>
      </w:del>
      <w:ins w:id="512" w:author="Xiaomi_Li Zhao" w:date="2025-09-17T14:49:00Z">
        <w:r>
          <w:rPr>
            <w:rFonts w:eastAsia="DengXian"/>
            <w:lang w:val="en-US"/>
          </w:rPr>
          <w:t>configured</w:t>
        </w:r>
        <w:r>
          <w:rPr>
            <w:rFonts w:eastAsia="DengXian" w:hint="eastAsia"/>
            <w:lang w:val="en-US"/>
          </w:rPr>
          <w:t xml:space="preserve"> </w:t>
        </w:r>
      </w:ins>
      <w:r>
        <w:rPr>
          <w:rFonts w:eastAsia="DengXian" w:hint="eastAsia"/>
          <w:lang w:val="en-US"/>
        </w:rPr>
        <w:t xml:space="preserve">as </w:t>
      </w:r>
      <w:r>
        <w:rPr>
          <w:rFonts w:eastAsia="DengXian"/>
          <w:lang w:val="en-US"/>
        </w:rPr>
        <w:t xml:space="preserve">the </w:t>
      </w:r>
      <w:r>
        <w:rPr>
          <w:rFonts w:eastAsia="DengXian" w:hint="eastAsia"/>
          <w:lang w:val="en-US"/>
        </w:rPr>
        <w:t>second</w:t>
      </w:r>
      <w:r>
        <w:rPr>
          <w:rFonts w:eastAsia="DengXian"/>
          <w:lang w:val="en-US"/>
        </w:rPr>
        <w:t xml:space="preserve"> </w:t>
      </w:r>
      <w:ins w:id="513" w:author="Xiaomi_Li Zhao" w:date="2025-09-17T14:49:00Z">
        <w:r>
          <w:rPr>
            <w:rFonts w:eastAsia="DengXian"/>
            <w:lang w:val="en-US"/>
          </w:rPr>
          <w:t>OD-</w:t>
        </w:r>
      </w:ins>
      <w:r>
        <w:rPr>
          <w:rFonts w:eastAsia="DengXian"/>
          <w:lang w:val="en-US"/>
        </w:rPr>
        <w:t xml:space="preserve">SSB periodicity </w:t>
      </w:r>
      <w:ins w:id="514" w:author="Xiaomi_Li Zhao" w:date="2025-09-17T14:49:00Z">
        <w:r>
          <w:rPr>
            <w:rFonts w:eastAsia="DengXian"/>
            <w:lang w:val="en-US"/>
          </w:rPr>
          <w:t xml:space="preserve">value </w:t>
        </w:r>
      </w:ins>
      <w:del w:id="515" w:author="Xiaomi_Li Zhao" w:date="2025-09-17T14:49:00Z">
        <w:r>
          <w:rPr>
            <w:rFonts w:eastAsia="DengXian" w:hint="eastAsia"/>
            <w:lang w:val="en-US"/>
          </w:rPr>
          <w:delText xml:space="preserve">in </w:delText>
        </w:r>
      </w:del>
      <w:ins w:id="516" w:author="Xiaomi_Li Zhao" w:date="2025-09-17T14:49:00Z">
        <w:r>
          <w:rPr>
            <w:rFonts w:eastAsia="DengXian"/>
            <w:lang w:val="en-US"/>
          </w:rPr>
          <w:t>of</w:t>
        </w:r>
        <w:r>
          <w:rPr>
            <w:rFonts w:eastAsia="DengXian" w:hint="eastAsia"/>
            <w:lang w:val="en-US"/>
          </w:rPr>
          <w:t xml:space="preserve"> </w:t>
        </w:r>
      </w:ins>
      <w:r>
        <w:rPr>
          <w:rFonts w:eastAsia="DengXian"/>
          <w:i/>
          <w:iCs/>
        </w:rPr>
        <w:t>od-ssb-Periodicity</w:t>
      </w:r>
      <w:r>
        <w:rPr>
          <w:rFonts w:eastAsia="DengXian" w:hint="eastAsia"/>
          <w:lang w:val="en-US"/>
        </w:rPr>
        <w:t xml:space="preserve"> and so on</w:t>
      </w:r>
      <w:r>
        <w:t>”</w:t>
      </w:r>
    </w:p>
    <w:p w14:paraId="6B84BCEA" w14:textId="77777777" w:rsidR="00873ACB" w:rsidRDefault="00873ACB" w:rsidP="00873ACB">
      <w:r>
        <w:rPr>
          <w:b/>
        </w:rPr>
        <w:t>[Comments]</w:t>
      </w:r>
      <w:r>
        <w:t>:</w:t>
      </w:r>
      <w:ins w:id="517" w:author="Qianxi Lu" w:date="2025-09-17T16:33:00Z">
        <w:r>
          <w:t xml:space="preserve"> [OPPO] It is not super clear to us how to handle this. Specifically: 1)</w:t>
        </w:r>
        <w:r>
          <w:tab/>
          <w:t>If there is a periodicity for which there is no corresponding OD-SSB periodicity, following this rule, the SMTC has to be configured within smtcxlist (e.g., if there are OD-SSB configuration for ms5 and ms20, but there is no OD-SSB configuration for ms10), leading to unnecessary signaling overhead</w:t>
        </w:r>
      </w:ins>
      <w:ins w:id="518" w:author="Qianxi Lu" w:date="2025-09-17T16:34:00Z">
        <w:r>
          <w:t xml:space="preserve">? </w:t>
        </w:r>
      </w:ins>
    </w:p>
    <w:p w14:paraId="5E5047EE" w14:textId="77777777" w:rsidR="00873ACB" w:rsidRDefault="00873ACB" w:rsidP="00873ACB">
      <w:r>
        <w:t>[Sharp]: Agree with the comments from OPPO. We think for simplicity, configured SMTC number in smtcxlist can be same as configured OD-SSB periodicity value number. For example, 4 OD-SSB configurations with 5ms OD-SSB periodicity, and 4 OD-SSB configurations with 20ms OD-SSB periodicity, then there are 2 OD-SSB periodicity values and 2 SMTC in smtcxlist. The potential change is as below:</w:t>
      </w:r>
    </w:p>
    <w:p w14:paraId="48E45718" w14:textId="77777777" w:rsidR="00873ACB" w:rsidRDefault="00873ACB" w:rsidP="00873ACB">
      <w:pPr>
        <w:ind w:leftChars="200" w:left="400"/>
        <w:rPr>
          <w:bCs/>
          <w:iCs/>
          <w:szCs w:val="22"/>
          <w:lang w:eastAsia="sv-SE"/>
        </w:rPr>
      </w:pP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the UE shall setup SMTC according to the first configured field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w:t>
      </w:r>
      <w:r>
        <w:rPr>
          <w:rFonts w:eastAsia="DengXian" w:hint="eastAsia"/>
          <w:lang w:val="en-US"/>
        </w:rPr>
        <w:t xml:space="preserve">is </w:t>
      </w:r>
      <w:r>
        <w:rPr>
          <w:rFonts w:eastAsia="DengXian"/>
          <w:lang w:val="en-US"/>
        </w:rPr>
        <w:t>configured</w:t>
      </w:r>
      <w:r>
        <w:rPr>
          <w:rFonts w:eastAsia="DengXian" w:hint="eastAsia"/>
          <w:lang w:val="en-US"/>
        </w:rPr>
        <w:t xml:space="preserve"> as</w:t>
      </w:r>
      <w:del w:id="519" w:author="Sharp-LIU Lei" w:date="2025-09-18T11:25:00Z">
        <w:r>
          <w:rPr>
            <w:rFonts w:eastAsia="DengXian"/>
            <w:lang w:val="en-US"/>
          </w:rPr>
          <w:delText xml:space="preserve"> periodicity of</w:delText>
        </w:r>
      </w:del>
      <w:r>
        <w:rPr>
          <w:rFonts w:eastAsia="DengXian"/>
          <w:lang w:val="en-US"/>
        </w:rPr>
        <w:t xml:space="preserve"> the first </w:t>
      </w:r>
      <w:ins w:id="520" w:author="Sharp-LIU Lei" w:date="2025-09-18T11:26:00Z">
        <w:r>
          <w:rPr>
            <w:rFonts w:eastAsia="DengXian"/>
            <w:lang w:val="en-US"/>
          </w:rPr>
          <w:t xml:space="preserve">value among </w:t>
        </w:r>
      </w:ins>
      <w:ins w:id="521" w:author="Sharp-LIU Lei" w:date="2025-09-18T11:30:00Z">
        <w:r>
          <w:rPr>
            <w:rFonts w:eastAsia="DengXian"/>
            <w:lang w:val="en-US"/>
          </w:rPr>
          <w:t xml:space="preserve">OD-SSB periodicity value(s) in </w:t>
        </w:r>
      </w:ins>
      <w:r>
        <w:rPr>
          <w:bCs/>
          <w:iCs/>
          <w:szCs w:val="22"/>
          <w:lang w:eastAsia="sv-SE"/>
        </w:rPr>
        <w:t>OD-SSB configuration</w:t>
      </w:r>
      <w:ins w:id="522" w:author="Sharp-LIU Lei" w:date="2025-09-18T11:26:00Z">
        <w:r>
          <w:rPr>
            <w:bCs/>
            <w:iCs/>
            <w:szCs w:val="22"/>
            <w:lang w:eastAsia="sv-SE"/>
          </w:rPr>
          <w:t>(s)</w:t>
        </w:r>
      </w:ins>
      <w:r>
        <w:rPr>
          <w:bCs/>
          <w:iCs/>
          <w:szCs w:val="22"/>
          <w:lang w:eastAsia="sv-SE"/>
        </w:rPr>
        <w:t xml:space="preserve"> for the serving cell</w:t>
      </w:r>
    </w:p>
    <w:p w14:paraId="7AEE0131" w14:textId="77777777" w:rsidR="00873ACB" w:rsidRDefault="00873ACB" w:rsidP="00873ACB">
      <w:r>
        <w:t>[Xiaomi]: We think both options can work, considering there are only six candidate periodicities, then six candidate SMTC, the signalling overhead is not a big issue? Not sure if the option proposed by Sharp can describe the intention clearly.</w:t>
      </w:r>
    </w:p>
    <w:p w14:paraId="17B0ADF6" w14:textId="77777777" w:rsidR="00873ACB" w:rsidRDefault="00873ACB" w:rsidP="00873ACB">
      <w:r>
        <w:t>[ER] Agree with Oppo. The current text, or the proposed correction are not clear. It seems rather convoluted approach to try to map values in a list to something configured elsewhere. Typically this kind of associations are done via configIDs not by comparing field values.</w:t>
      </w:r>
    </w:p>
    <w:p w14:paraId="700E8544" w14:textId="77777777" w:rsidR="00873ACB" w:rsidRDefault="00873ACB" w:rsidP="00873ACB">
      <w:r>
        <w:t>Furthe, see N002 and other and ER response therein. It means also offset may vary with MAC CE and periodicity is not enough to map these. Further, offset is coded in different way in SSB-MTC and in OD-SSB.</w:t>
      </w:r>
    </w:p>
    <w:p w14:paraId="781B65CE" w14:textId="77777777" w:rsidR="00873ACB" w:rsidRDefault="00873ACB" w:rsidP="00873ACB">
      <w:pPr>
        <w:pStyle w:val="PL"/>
      </w:pPr>
      <w:r>
        <w:t xml:space="preserve">SSB-MTC ::=                             </w:t>
      </w:r>
      <w:r>
        <w:rPr>
          <w:color w:val="993366"/>
        </w:rPr>
        <w:t>SEQUENCE</w:t>
      </w:r>
      <w:r>
        <w:t xml:space="preserve"> {</w:t>
      </w:r>
    </w:p>
    <w:p w14:paraId="4E1D8373" w14:textId="77777777" w:rsidR="00873ACB" w:rsidRDefault="00873ACB" w:rsidP="00873ACB">
      <w:pPr>
        <w:pStyle w:val="PL"/>
      </w:pPr>
      <w:r>
        <w:t xml:space="preserve">    periodicityAndOffset                    </w:t>
      </w:r>
      <w:r>
        <w:rPr>
          <w:color w:val="993366"/>
        </w:rPr>
        <w:t>CHOICE</w:t>
      </w:r>
      <w:r>
        <w:t xml:space="preserve"> {</w:t>
      </w:r>
    </w:p>
    <w:p w14:paraId="5D48B71B" w14:textId="77777777" w:rsidR="00873ACB" w:rsidRDefault="00873ACB" w:rsidP="00873ACB">
      <w:pPr>
        <w:pStyle w:val="PL"/>
      </w:pPr>
      <w:r>
        <w:t xml:space="preserve">        sf5                                 </w:t>
      </w:r>
      <w:r>
        <w:rPr>
          <w:color w:val="993366"/>
        </w:rPr>
        <w:t>INTEGER</w:t>
      </w:r>
      <w:r>
        <w:t xml:space="preserve"> (0..4),</w:t>
      </w:r>
    </w:p>
    <w:p w14:paraId="49A568F7" w14:textId="77777777" w:rsidR="00873ACB" w:rsidRDefault="00873ACB" w:rsidP="00873ACB">
      <w:pPr>
        <w:pStyle w:val="PL"/>
      </w:pPr>
      <w:r>
        <w:t xml:space="preserve">        sf10                                    </w:t>
      </w:r>
      <w:r>
        <w:rPr>
          <w:color w:val="993366"/>
        </w:rPr>
        <w:t>INTEGER</w:t>
      </w:r>
      <w:r>
        <w:t xml:space="preserve"> (0..9),</w:t>
      </w:r>
    </w:p>
    <w:p w14:paraId="69B8A39E" w14:textId="77777777" w:rsidR="00873ACB" w:rsidRDefault="00873ACB" w:rsidP="00873ACB">
      <w:pPr>
        <w:pStyle w:val="PL"/>
      </w:pPr>
      <w:r>
        <w:t xml:space="preserve">        sf20                                    </w:t>
      </w:r>
      <w:r>
        <w:rPr>
          <w:color w:val="993366"/>
        </w:rPr>
        <w:t>INTEGER</w:t>
      </w:r>
      <w:r>
        <w:t xml:space="preserve"> (0..19),</w:t>
      </w:r>
    </w:p>
    <w:p w14:paraId="6B69E712" w14:textId="77777777" w:rsidR="00873ACB" w:rsidRDefault="00873ACB" w:rsidP="00873ACB">
      <w:pPr>
        <w:pStyle w:val="PL"/>
      </w:pPr>
      <w:r>
        <w:t xml:space="preserve">        sf40                                    </w:t>
      </w:r>
      <w:r>
        <w:rPr>
          <w:color w:val="993366"/>
        </w:rPr>
        <w:t>INTEGER</w:t>
      </w:r>
      <w:r>
        <w:t xml:space="preserve"> (0..39),</w:t>
      </w:r>
    </w:p>
    <w:p w14:paraId="58D29559" w14:textId="77777777" w:rsidR="00873ACB" w:rsidRDefault="00873ACB" w:rsidP="00873ACB">
      <w:pPr>
        <w:pStyle w:val="PL"/>
      </w:pPr>
      <w:r>
        <w:t xml:space="preserve">        sf80                                    </w:t>
      </w:r>
      <w:r>
        <w:rPr>
          <w:color w:val="993366"/>
        </w:rPr>
        <w:t>INTEGER</w:t>
      </w:r>
      <w:r>
        <w:t xml:space="preserve"> (0..79),</w:t>
      </w:r>
    </w:p>
    <w:p w14:paraId="21B86242" w14:textId="77777777" w:rsidR="00873ACB" w:rsidRDefault="00873ACB" w:rsidP="00873ACB">
      <w:pPr>
        <w:pStyle w:val="PL"/>
      </w:pPr>
      <w:r>
        <w:t xml:space="preserve">        sf160                                   </w:t>
      </w:r>
      <w:r>
        <w:rPr>
          <w:color w:val="993366"/>
        </w:rPr>
        <w:t>INTEGER</w:t>
      </w:r>
      <w:r>
        <w:t xml:space="preserve"> (0..159)</w:t>
      </w:r>
    </w:p>
    <w:p w14:paraId="399E392C" w14:textId="77777777" w:rsidR="00873ACB" w:rsidRDefault="00873ACB" w:rsidP="00873ACB">
      <w:pPr>
        <w:pStyle w:val="PL"/>
      </w:pPr>
      <w:r>
        <w:t xml:space="preserve">    },</w:t>
      </w:r>
    </w:p>
    <w:p w14:paraId="0604137F" w14:textId="77777777" w:rsidR="00873ACB" w:rsidRDefault="00873ACB" w:rsidP="00873ACB">
      <w:pPr>
        <w:pStyle w:val="PL"/>
      </w:pPr>
      <w:r>
        <w:t xml:space="preserve">    duration                                </w:t>
      </w:r>
      <w:r>
        <w:rPr>
          <w:color w:val="993366"/>
        </w:rPr>
        <w:t>ENUMERATED</w:t>
      </w:r>
      <w:r>
        <w:t xml:space="preserve"> { sf1, sf2, sf3, sf4, sf5 }</w:t>
      </w:r>
    </w:p>
    <w:p w14:paraId="656C9FB0" w14:textId="77777777" w:rsidR="00873ACB" w:rsidRDefault="00873ACB" w:rsidP="00873ACB">
      <w:pPr>
        <w:pStyle w:val="PL"/>
      </w:pPr>
      <w:r>
        <w:t>}</w:t>
      </w:r>
    </w:p>
    <w:p w14:paraId="133717C1" w14:textId="77777777" w:rsidR="00873ACB" w:rsidRDefault="00873ACB" w:rsidP="00873ACB">
      <w:pPr>
        <w:pStyle w:val="PL"/>
      </w:pPr>
      <w:r>
        <w:t xml:space="preserve">OD-SSB-r19 ::=      </w:t>
      </w:r>
      <w:r>
        <w:rPr>
          <w:color w:val="993366"/>
        </w:rPr>
        <w:t>SEQUENCE</w:t>
      </w:r>
      <w:r>
        <w:t xml:space="preserve"> {</w:t>
      </w:r>
    </w:p>
    <w:p w14:paraId="43970168" w14:textId="77777777" w:rsidR="00873ACB" w:rsidRDefault="00873ACB" w:rsidP="00873ACB">
      <w:pPr>
        <w:pStyle w:val="PL"/>
        <w:rPr>
          <w:rFonts w:eastAsia="Malgun Gothic"/>
          <w:lang w:eastAsia="ko-KR"/>
        </w:rPr>
      </w:pPr>
      <w:r>
        <w:rPr>
          <w:color w:val="808080"/>
        </w:rPr>
        <w:t xml:space="preserve">   </w:t>
      </w:r>
      <w:r>
        <w:t xml:space="preserve"> od-ssb-SFN-Offset-r19                   </w:t>
      </w:r>
      <w:r>
        <w:rPr>
          <w:color w:val="993366"/>
        </w:rPr>
        <w:t xml:space="preserve">INTEGER </w:t>
      </w:r>
      <w:r>
        <w:t xml:space="preserve">(0..15)                                                    </w:t>
      </w:r>
      <w:r>
        <w:rPr>
          <w:color w:val="993366"/>
        </w:rPr>
        <w:t>OPTIONAL</w:t>
      </w:r>
      <w:r>
        <w:t xml:space="preserve">,      </w:t>
      </w:r>
      <w:r>
        <w:rPr>
          <w:color w:val="808080"/>
        </w:rPr>
        <w:t>-- Cond ODssbAOssb</w:t>
      </w:r>
      <w:r>
        <w:t xml:space="preserve"> [RIL]: O007, NES</w:t>
      </w:r>
      <w:r>
        <w:rPr>
          <w:rFonts w:eastAsia="Malgun Gothic" w:hint="eastAsia"/>
          <w:lang w:eastAsia="ko-KR"/>
        </w:rPr>
        <w:t>[RIL]: L203, NES</w:t>
      </w:r>
    </w:p>
    <w:p w14:paraId="131DD8C3" w14:textId="77777777" w:rsidR="00873ACB" w:rsidRDefault="00873ACB" w:rsidP="00873ACB">
      <w:pPr>
        <w:pStyle w:val="PL"/>
      </w:pPr>
      <w:r>
        <w:t xml:space="preserve">    od-ssb-halfFrameIndex-r19               </w:t>
      </w:r>
      <w:r>
        <w:rPr>
          <w:color w:val="993366"/>
        </w:rPr>
        <w:t>ENUMERATED</w:t>
      </w:r>
      <w:r>
        <w:t xml:space="preserve"> {zero, one}                                             </w:t>
      </w:r>
      <w:r>
        <w:rPr>
          <w:color w:val="993366"/>
        </w:rPr>
        <w:t>OPTIONAL</w:t>
      </w:r>
      <w:r>
        <w:t xml:space="preserve">,      </w:t>
      </w:r>
      <w:r>
        <w:rPr>
          <w:color w:val="808080"/>
        </w:rPr>
        <w:t xml:space="preserve">-- Cond ODssbAOssb </w:t>
      </w:r>
      <w:r>
        <w:t>[RIL]: O007, NES</w:t>
      </w:r>
    </w:p>
    <w:p w14:paraId="7B116C7B" w14:textId="77777777" w:rsidR="00873ACB" w:rsidRDefault="00873ACB" w:rsidP="00873ACB">
      <w:pPr>
        <w:pStyle w:val="PL"/>
      </w:pPr>
      <w:r>
        <w:t>N002, NES</w:t>
      </w:r>
    </w:p>
    <w:p w14:paraId="667B9B00" w14:textId="77777777" w:rsidR="00873ACB" w:rsidRDefault="00873ACB" w:rsidP="00873ACB">
      <w:r>
        <w:t xml:space="preserve">[Xiaomi]: I think the mapping between SMTC and periodicity is RAN2 agreement, whether the other parameters may also vary or not, e.g., offset, is another issue. As long as the OD-SSB periodicity is determined, the mapped SMTC is determined. </w:t>
      </w:r>
    </w:p>
    <w:p w14:paraId="2EF633A1" w14:textId="77777777" w:rsidR="00873ACB" w:rsidRDefault="00873ACB" w:rsidP="00873ACB">
      <w:pPr>
        <w:rPr>
          <w:rFonts w:eastAsia="DengXian"/>
          <w:lang w:val="en-US"/>
        </w:rPr>
      </w:pPr>
      <w:r>
        <w:rPr>
          <w:rFonts w:eastAsia="DengXian"/>
          <w:lang w:val="en-US"/>
        </w:rPr>
        <w:t xml:space="preserve">[Samsung]: Not sure why we need to have this strict first, second and so on mapping between </w:t>
      </w:r>
      <w:r>
        <w:rPr>
          <w:rFonts w:eastAsia="DengXian"/>
          <w:i/>
          <w:iCs/>
          <w:lang w:val="en-US"/>
        </w:rPr>
        <w:t>smtcxlist</w:t>
      </w:r>
      <w:r>
        <w:rPr>
          <w:rFonts w:eastAsia="DengXian"/>
          <w:lang w:val="en-US"/>
        </w:rPr>
        <w:t xml:space="preserve"> and </w:t>
      </w:r>
      <w:r>
        <w:rPr>
          <w:rFonts w:eastAsia="DengXian"/>
          <w:i/>
          <w:iCs/>
        </w:rPr>
        <w:t>od-ssb-Periodicity</w:t>
      </w:r>
      <w:r>
        <w:rPr>
          <w:rFonts w:eastAsia="DengXian"/>
          <w:lang w:val="en-US"/>
        </w:rPr>
        <w:t>. Suggest to reword as</w:t>
      </w:r>
    </w:p>
    <w:p w14:paraId="36277F28" w14:textId="77777777" w:rsidR="00873ACB" w:rsidRDefault="00873ACB" w:rsidP="00873ACB">
      <w:pPr>
        <w:rPr>
          <w:bCs/>
          <w:iCs/>
          <w:szCs w:val="22"/>
          <w:lang w:eastAsia="sv-SE"/>
        </w:rPr>
      </w:pP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 xml:space="preserve">the UE shall setup SMTC according to </w:t>
      </w:r>
      <w:del w:id="523" w:author="Samsung (Anil)" w:date="2025-09-24T10:46:00Z">
        <w:r>
          <w:rPr>
            <w:rFonts w:eastAsia="DengXian"/>
            <w:lang w:val="en-US"/>
          </w:rPr>
          <w:delText xml:space="preserve">the first configured field </w:delText>
        </w:r>
      </w:del>
      <w:ins w:id="524" w:author="Samsung (Anil)" w:date="2025-09-24T10:46:00Z">
        <w:r>
          <w:rPr>
            <w:rFonts w:eastAsia="DengXian"/>
            <w:lang w:val="en-US"/>
          </w:rPr>
          <w:t xml:space="preserve">an SMTC </w:t>
        </w:r>
      </w:ins>
      <w:r>
        <w:rPr>
          <w:rFonts w:eastAsia="DengXian"/>
          <w:lang w:val="en-US"/>
        </w:rPr>
        <w:t>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 xml:space="preserve">for serving cell measurements on the corresponding configured measurement object as specified in 5.5.3.1, </w:t>
      </w:r>
      <w:ins w:id="525" w:author="Samsung (Anil)" w:date="2025-09-24T10:46:00Z">
        <w:r>
          <w:rPr>
            <w:rFonts w:eastAsia="DengXian"/>
            <w:lang w:val="en-US"/>
          </w:rPr>
          <w:t xml:space="preserve">which has the same SS/PBCH block reception periodicity </w:t>
        </w:r>
        <w:r>
          <w:t xml:space="preserve">(derived from parameter </w:t>
        </w:r>
        <w:r>
          <w:rPr>
            <w:i/>
          </w:rPr>
          <w:t>periodicityAndOffset</w:t>
        </w:r>
        <w:r>
          <w:t xml:space="preserve">) </w:t>
        </w:r>
        <w:r>
          <w:rPr>
            <w:rFonts w:eastAsia="DengXian"/>
            <w:lang w:val="en-US"/>
          </w:rPr>
          <w:t>as the SS/PBCH block reception periodicity (</w:t>
        </w:r>
        <w:r>
          <w:rPr>
            <w:i/>
          </w:rPr>
          <w:t>od-ssb-Periodicity</w:t>
        </w:r>
        <w:r>
          <w:rPr>
            <w:rFonts w:eastAsia="DengXian"/>
            <w:lang w:val="en-US"/>
          </w:rPr>
          <w:t xml:space="preserve">) in the configuration of activated OD-SSB of the serving cell. </w:t>
        </w:r>
      </w:ins>
      <w:del w:id="526" w:author="Samsung (Anil)" w:date="2025-09-24T10:46:00Z">
        <w:r>
          <w:rPr>
            <w:rFonts w:eastAsia="DengXian"/>
            <w:lang w:val="en-US"/>
          </w:rPr>
          <w:delText>if</w:delText>
        </w:r>
        <w:r>
          <w:rPr>
            <w:rFonts w:eastAsia="DengXian"/>
            <w:i/>
            <w:lang w:val="en-US"/>
          </w:rPr>
          <w:delText xml:space="preserve"> </w:delText>
        </w:r>
        <w:r>
          <w:rPr>
            <w:rFonts w:eastAsia="DengXian"/>
            <w:lang w:val="en-US"/>
          </w:rPr>
          <w:delText xml:space="preserve">the SS/PBCH block reception periodicity </w:delText>
        </w:r>
        <w:r>
          <w:rPr>
            <w:rFonts w:eastAsia="DengXian" w:hint="eastAsia"/>
            <w:lang w:val="en-US"/>
          </w:rPr>
          <w:delText xml:space="preserve">is </w:delText>
        </w:r>
        <w:r>
          <w:rPr>
            <w:rFonts w:eastAsia="DengXian"/>
            <w:lang w:val="en-US"/>
          </w:rPr>
          <w:delText>configured</w:delText>
        </w:r>
        <w:r>
          <w:rPr>
            <w:rFonts w:eastAsia="DengXian" w:hint="eastAsia"/>
            <w:lang w:val="en-US"/>
          </w:rPr>
          <w:delText xml:space="preserve"> as</w:delText>
        </w:r>
        <w:r>
          <w:rPr>
            <w:rFonts w:eastAsia="DengXian"/>
            <w:lang w:val="en-US"/>
          </w:rPr>
          <w:delText xml:space="preserve"> periodicity of the first </w:delText>
        </w:r>
      </w:del>
      <w:ins w:id="527" w:author="Sharp-LIU Lei" w:date="2025-09-18T11:26:00Z">
        <w:del w:id="528" w:author="Samsung (Anil)" w:date="2025-09-24T10:46:00Z">
          <w:r>
            <w:rPr>
              <w:rFonts w:eastAsia="DengXian"/>
              <w:lang w:val="en-US"/>
            </w:rPr>
            <w:delText xml:space="preserve">value among </w:delText>
          </w:r>
        </w:del>
      </w:ins>
      <w:ins w:id="529" w:author="Sharp-LIU Lei" w:date="2025-09-18T11:30:00Z">
        <w:del w:id="530" w:author="Samsung (Anil)" w:date="2025-09-24T10:46:00Z">
          <w:r>
            <w:rPr>
              <w:rFonts w:eastAsia="DengXian"/>
              <w:lang w:val="en-US"/>
            </w:rPr>
            <w:delText xml:space="preserve">OD-SSB periodicity value(s) in </w:delText>
          </w:r>
        </w:del>
      </w:ins>
      <w:del w:id="531" w:author="Samsung (Anil)" w:date="2025-09-24T10:46:00Z">
        <w:r>
          <w:rPr>
            <w:bCs/>
            <w:iCs/>
            <w:szCs w:val="22"/>
            <w:lang w:eastAsia="sv-SE"/>
          </w:rPr>
          <w:delText>OD-SSB configuration</w:delText>
        </w:r>
      </w:del>
      <w:ins w:id="532" w:author="Sharp-LIU Lei" w:date="2025-09-18T11:26:00Z">
        <w:del w:id="533" w:author="Samsung (Anil)" w:date="2025-09-24T10:46:00Z">
          <w:r>
            <w:rPr>
              <w:bCs/>
              <w:iCs/>
              <w:szCs w:val="22"/>
              <w:lang w:eastAsia="sv-SE"/>
            </w:rPr>
            <w:delText>(s)</w:delText>
          </w:r>
        </w:del>
      </w:ins>
      <w:del w:id="534" w:author="Samsung (Anil)" w:date="2025-09-24T10:46:00Z">
        <w:r>
          <w:rPr>
            <w:bCs/>
            <w:iCs/>
            <w:szCs w:val="22"/>
            <w:lang w:eastAsia="sv-SE"/>
          </w:rPr>
          <w:delText xml:space="preserve"> for the serving cell</w:delText>
        </w:r>
      </w:del>
    </w:p>
    <w:p w14:paraId="2445E8F1" w14:textId="77777777" w:rsidR="00873ACB" w:rsidRDefault="00873ACB" w:rsidP="00873ACB">
      <w:pPr>
        <w:rPr>
          <w:bCs/>
          <w:iCs/>
          <w:szCs w:val="22"/>
          <w:lang w:eastAsia="sv-SE"/>
        </w:rPr>
      </w:pPr>
      <w:r>
        <w:rPr>
          <w:bCs/>
          <w:iCs/>
          <w:szCs w:val="22"/>
          <w:lang w:eastAsia="sv-SE"/>
        </w:rPr>
        <w:t>[Apple] First, we agree with Xiaomi that mapping between SMTC and OD-SSB periodicity is RAN2 agreement. SFN-offset and HalfFrameIndex are parameters of OD-SSB (rathe than SMTC), which is indepdent and should not be mixed with SMTC operation. Our understanding on the procedure (same procedure between OD-SSB and SSB adaptation):</w:t>
      </w:r>
    </w:p>
    <w:p w14:paraId="29061D00" w14:textId="77777777" w:rsidR="00873ACB" w:rsidRDefault="00873ACB" w:rsidP="00873ACB">
      <w:pPr>
        <w:pStyle w:val="ListParagraph"/>
        <w:numPr>
          <w:ilvl w:val="0"/>
          <w:numId w:val="48"/>
        </w:numPr>
        <w:rPr>
          <w:bCs/>
          <w:iCs/>
          <w:szCs w:val="22"/>
          <w:lang w:eastAsia="sv-SE"/>
        </w:rPr>
      </w:pPr>
      <w:r>
        <w:rPr>
          <w:bCs/>
          <w:iCs/>
          <w:szCs w:val="22"/>
          <w:lang w:eastAsia="sv-SE"/>
        </w:rPr>
        <w:t>The UE first determines SMTC according to periodicity of OD-SSB indicated by MAC-CE.</w:t>
      </w:r>
    </w:p>
    <w:p w14:paraId="6A934C5C" w14:textId="77777777" w:rsidR="00873ACB" w:rsidRDefault="00873ACB" w:rsidP="00873ACB">
      <w:pPr>
        <w:pStyle w:val="ListParagraph"/>
        <w:numPr>
          <w:ilvl w:val="0"/>
          <w:numId w:val="48"/>
        </w:numPr>
        <w:rPr>
          <w:bCs/>
          <w:iCs/>
          <w:szCs w:val="22"/>
          <w:lang w:eastAsia="sv-SE"/>
        </w:rPr>
      </w:pPr>
      <w:r>
        <w:rPr>
          <w:bCs/>
          <w:iCs/>
          <w:szCs w:val="22"/>
          <w:lang w:eastAsia="sv-SE"/>
        </w:rPr>
        <w:t>Then, within the SMTC window in 1), the UE applies the SNF-offset and HalfFrameIndex indicated by MAC-CE to identify the location of OD-SSB for seriving cell measurement.</w:t>
      </w:r>
    </w:p>
    <w:p w14:paraId="2FE54A94" w14:textId="77777777" w:rsidR="00873ACB" w:rsidRDefault="00873ACB" w:rsidP="00873ACB">
      <w:r>
        <w:rPr>
          <w:bCs/>
          <w:iCs/>
          <w:szCs w:val="22"/>
          <w:lang w:eastAsia="sv-SE"/>
        </w:rPr>
        <w:t xml:space="preserve">Only 1) needs to be implemented in clause </w:t>
      </w:r>
      <w:r>
        <w:t xml:space="preserve">5.5.2.10 of 38.331 while details of 2) are captured in RAN1 spec. </w:t>
      </w:r>
    </w:p>
    <w:p w14:paraId="0A6ACB7D" w14:textId="77777777" w:rsidR="00873ACB" w:rsidRDefault="00873ACB" w:rsidP="00873ACB">
      <w:r>
        <w:t xml:space="preserve">Based on above, we think Xiaomi’s procedure text is correct, but some companies still have some concerns: </w:t>
      </w:r>
    </w:p>
    <w:p w14:paraId="3E0D24F8" w14:textId="77777777" w:rsidR="00873ACB" w:rsidRDefault="00873ACB" w:rsidP="00873ACB">
      <w:pPr>
        <w:pStyle w:val="ListParagraph"/>
        <w:numPr>
          <w:ilvl w:val="0"/>
          <w:numId w:val="49"/>
        </w:numPr>
      </w:pPr>
      <w:r>
        <w:t>Reduce signaling overhead to allow not configure all possible SSB periodicity (e.g. OPPO and Sharp)</w:t>
      </w:r>
    </w:p>
    <w:p w14:paraId="19501E87" w14:textId="77777777" w:rsidR="00873ACB" w:rsidRDefault="00873ACB" w:rsidP="00873ACB">
      <w:pPr>
        <w:pStyle w:val="ListParagraph"/>
        <w:numPr>
          <w:ilvl w:val="0"/>
          <w:numId w:val="49"/>
        </w:numPr>
      </w:pPr>
      <w:r>
        <w:t xml:space="preserve">Need to simplify it and align with SSB adaptation (e.g. N001, Samsung and Sharp) </w:t>
      </w:r>
    </w:p>
    <w:p w14:paraId="31AFF21E" w14:textId="77777777" w:rsidR="00873ACB" w:rsidRDefault="00873ACB" w:rsidP="00873ACB">
      <w:pPr>
        <w:pStyle w:val="ListParagraph"/>
        <w:numPr>
          <w:ilvl w:val="1"/>
          <w:numId w:val="49"/>
        </w:numPr>
      </w:pPr>
      <w:r>
        <w:t xml:space="preserve">We think the Samsung suggested text has some issue that it assumes SMTC periodicity is always same as SSB periroicity, which is not necessary.  </w:t>
      </w:r>
    </w:p>
    <w:p w14:paraId="45E830E8" w14:textId="77777777" w:rsidR="00873ACB" w:rsidRDefault="00873ACB" w:rsidP="00873ACB">
      <w:pPr>
        <w:rPr>
          <w:ins w:id="535" w:author="Rapporteur" w:date="2025-09-29T16:18:00Z"/>
        </w:rPr>
      </w:pPr>
      <w:r>
        <w:t>To address above 2 issues, we provide a suggestion on how to similify the procedure and align OD-SSB and SSB adaptation in A103.</w:t>
      </w:r>
    </w:p>
    <w:p w14:paraId="77A8FD1C" w14:textId="77777777" w:rsidR="00873ACB" w:rsidRPr="00EF0883" w:rsidRDefault="00873ACB" w:rsidP="00873ACB">
      <w:pPr>
        <w:rPr>
          <w:rFonts w:eastAsia="DengXian"/>
        </w:rPr>
      </w:pPr>
      <w:ins w:id="536" w:author="Rapporteur" w:date="2025-09-29T16:18:00Z">
        <w:r>
          <w:rPr>
            <w:rFonts w:eastAsia="Malgun Gothic"/>
            <w:lang w:eastAsia="ko-KR"/>
          </w:rPr>
          <w:t>[Rapporteur] This requires further discussion in the next meeting.</w:t>
        </w:r>
      </w:ins>
    </w:p>
    <w:p w14:paraId="29030A4B" w14:textId="77777777" w:rsidR="00873ACB" w:rsidRPr="00E03419" w:rsidRDefault="00873ACB" w:rsidP="00873ACB">
      <w:r>
        <w:t>[Huawei] With [N002], the maximum number of OD-SSB specific SMTC should be extended to 12, and there is a one-to-one mapping between the SMTCs and the OD-SSB configurations. This mapping relationship is already provide in the existing text in 5.5.2.10, so we think no further change to procedure text is needed.</w:t>
      </w:r>
    </w:p>
    <w:p w14:paraId="74AEA11B" w14:textId="77777777" w:rsidR="00873ACB" w:rsidRDefault="00873ACB" w:rsidP="00873ACB">
      <w:pPr>
        <w:rPr>
          <w:rFonts w:eastAsia="DengXian"/>
        </w:rPr>
      </w:pPr>
    </w:p>
    <w:p w14:paraId="6A677C0C" w14:textId="77777777" w:rsidR="00873ACB" w:rsidRDefault="00873ACB" w:rsidP="00873ACB">
      <w:pPr>
        <w:pStyle w:val="Heading1"/>
        <w:rPr>
          <w:rFonts w:eastAsia="Malgun Gothic"/>
          <w:lang w:eastAsia="ko-KR"/>
        </w:rPr>
      </w:pPr>
      <w:r>
        <w:rPr>
          <w:rFonts w:eastAsia="Malgun Gothic" w:hint="eastAsia"/>
          <w:lang w:eastAsia="ko-KR"/>
        </w:rPr>
        <w:t>L2</w:t>
      </w:r>
      <w:r>
        <w:t>0</w:t>
      </w:r>
      <w:r>
        <w:rPr>
          <w:rFonts w:eastAsia="Malgun Gothic" w:hint="eastAsia"/>
          <w:lang w:eastAsia="ko-KR"/>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C0C1446" w14:textId="77777777" w:rsidTr="0044284E">
        <w:tc>
          <w:tcPr>
            <w:tcW w:w="967" w:type="dxa"/>
          </w:tcPr>
          <w:p w14:paraId="1F0EC04A" w14:textId="77777777" w:rsidR="00873ACB" w:rsidRDefault="00873ACB" w:rsidP="0044284E">
            <w:r>
              <w:t>RIL Id</w:t>
            </w:r>
          </w:p>
        </w:tc>
        <w:tc>
          <w:tcPr>
            <w:tcW w:w="948" w:type="dxa"/>
          </w:tcPr>
          <w:p w14:paraId="13F387E4" w14:textId="77777777" w:rsidR="00873ACB" w:rsidRDefault="00873ACB" w:rsidP="0044284E">
            <w:r>
              <w:t>WI</w:t>
            </w:r>
          </w:p>
        </w:tc>
        <w:tc>
          <w:tcPr>
            <w:tcW w:w="1068" w:type="dxa"/>
          </w:tcPr>
          <w:p w14:paraId="00B0E15E" w14:textId="77777777" w:rsidR="00873ACB" w:rsidRDefault="00873ACB" w:rsidP="0044284E">
            <w:r>
              <w:t>Class</w:t>
            </w:r>
          </w:p>
        </w:tc>
        <w:tc>
          <w:tcPr>
            <w:tcW w:w="2797" w:type="dxa"/>
          </w:tcPr>
          <w:p w14:paraId="1CC274B8" w14:textId="77777777" w:rsidR="00873ACB" w:rsidRDefault="00873ACB" w:rsidP="0044284E">
            <w:r>
              <w:t>Title</w:t>
            </w:r>
          </w:p>
        </w:tc>
        <w:tc>
          <w:tcPr>
            <w:tcW w:w="1161" w:type="dxa"/>
          </w:tcPr>
          <w:p w14:paraId="6B0478B4" w14:textId="77777777" w:rsidR="00873ACB" w:rsidRDefault="00873ACB" w:rsidP="0044284E">
            <w:r>
              <w:t>Tdoc</w:t>
            </w:r>
          </w:p>
        </w:tc>
        <w:tc>
          <w:tcPr>
            <w:tcW w:w="1559" w:type="dxa"/>
          </w:tcPr>
          <w:p w14:paraId="25979022" w14:textId="77777777" w:rsidR="00873ACB" w:rsidRDefault="00873ACB" w:rsidP="0044284E">
            <w:r>
              <w:t>Delegate</w:t>
            </w:r>
          </w:p>
        </w:tc>
        <w:tc>
          <w:tcPr>
            <w:tcW w:w="993" w:type="dxa"/>
          </w:tcPr>
          <w:p w14:paraId="42813873" w14:textId="77777777" w:rsidR="00873ACB" w:rsidRDefault="00873ACB" w:rsidP="0044284E">
            <w:r>
              <w:t>Misc</w:t>
            </w:r>
          </w:p>
        </w:tc>
        <w:tc>
          <w:tcPr>
            <w:tcW w:w="850" w:type="dxa"/>
          </w:tcPr>
          <w:p w14:paraId="725F7448" w14:textId="77777777" w:rsidR="00873ACB" w:rsidRDefault="00873ACB" w:rsidP="0044284E">
            <w:r>
              <w:t>File version</w:t>
            </w:r>
          </w:p>
        </w:tc>
        <w:tc>
          <w:tcPr>
            <w:tcW w:w="814" w:type="dxa"/>
          </w:tcPr>
          <w:p w14:paraId="52FCEC8F" w14:textId="77777777" w:rsidR="00873ACB" w:rsidRDefault="00873ACB" w:rsidP="0044284E">
            <w:r>
              <w:t>Status</w:t>
            </w:r>
          </w:p>
        </w:tc>
      </w:tr>
      <w:tr w:rsidR="00873ACB" w14:paraId="4B3A140A" w14:textId="77777777" w:rsidTr="0044284E">
        <w:tc>
          <w:tcPr>
            <w:tcW w:w="967" w:type="dxa"/>
          </w:tcPr>
          <w:p w14:paraId="0672919B" w14:textId="77777777" w:rsidR="00873ACB" w:rsidRDefault="00873ACB" w:rsidP="0044284E">
            <w:pPr>
              <w:rPr>
                <w:rFonts w:eastAsia="Malgun Gothic"/>
                <w:lang w:eastAsia="ko-KR"/>
              </w:rPr>
            </w:pPr>
            <w:r>
              <w:rPr>
                <w:rFonts w:eastAsia="Malgun Gothic" w:hint="eastAsia"/>
                <w:lang w:eastAsia="ko-KR"/>
              </w:rPr>
              <w:t>L2</w:t>
            </w:r>
            <w:r>
              <w:t>0</w:t>
            </w:r>
            <w:r>
              <w:rPr>
                <w:rFonts w:eastAsia="Malgun Gothic" w:hint="eastAsia"/>
                <w:lang w:eastAsia="ko-KR"/>
              </w:rPr>
              <w:t>1</w:t>
            </w:r>
          </w:p>
        </w:tc>
        <w:tc>
          <w:tcPr>
            <w:tcW w:w="948" w:type="dxa"/>
          </w:tcPr>
          <w:p w14:paraId="7448A86B" w14:textId="77777777" w:rsidR="00873ACB" w:rsidRDefault="00873ACB" w:rsidP="0044284E">
            <w:pPr>
              <w:rPr>
                <w:rFonts w:eastAsia="DengXian"/>
              </w:rPr>
            </w:pPr>
            <w:r>
              <w:rPr>
                <w:rFonts w:eastAsia="DengXian"/>
              </w:rPr>
              <w:t>NES</w:t>
            </w:r>
          </w:p>
        </w:tc>
        <w:tc>
          <w:tcPr>
            <w:tcW w:w="1068" w:type="dxa"/>
          </w:tcPr>
          <w:p w14:paraId="22720B28" w14:textId="77777777" w:rsidR="00873ACB" w:rsidRDefault="00873ACB" w:rsidP="0044284E">
            <w:pPr>
              <w:rPr>
                <w:rFonts w:eastAsia="Malgun Gothic"/>
                <w:lang w:eastAsia="ko-KR"/>
              </w:rPr>
            </w:pPr>
            <w:r>
              <w:rPr>
                <w:rFonts w:eastAsia="Malgun Gothic" w:hint="eastAsia"/>
                <w:lang w:eastAsia="ko-KR"/>
              </w:rPr>
              <w:t>1</w:t>
            </w:r>
          </w:p>
        </w:tc>
        <w:tc>
          <w:tcPr>
            <w:tcW w:w="2797" w:type="dxa"/>
          </w:tcPr>
          <w:p w14:paraId="0C22C1CB" w14:textId="77777777" w:rsidR="00873ACB" w:rsidRDefault="00873ACB" w:rsidP="0044284E">
            <w:pPr>
              <w:rPr>
                <w:rFonts w:eastAsia="Malgun Gothic"/>
                <w:lang w:eastAsia="ko-KR"/>
              </w:rPr>
            </w:pPr>
            <w:r>
              <w:rPr>
                <w:rFonts w:eastAsia="Malgun Gothic" w:hint="eastAsia"/>
                <w:lang w:eastAsia="ko-KR"/>
              </w:rPr>
              <w:t>SMTC configuration for OD-SSB</w:t>
            </w:r>
          </w:p>
        </w:tc>
        <w:tc>
          <w:tcPr>
            <w:tcW w:w="1161" w:type="dxa"/>
          </w:tcPr>
          <w:p w14:paraId="2C714E6E" w14:textId="77777777" w:rsidR="00873ACB" w:rsidRDefault="00873ACB" w:rsidP="0044284E">
            <w:pPr>
              <w:rPr>
                <w:rFonts w:eastAsia="Malgun Gothic"/>
                <w:lang w:eastAsia="ko-KR"/>
              </w:rPr>
            </w:pPr>
          </w:p>
        </w:tc>
        <w:tc>
          <w:tcPr>
            <w:tcW w:w="1559" w:type="dxa"/>
          </w:tcPr>
          <w:p w14:paraId="11DAA8F5" w14:textId="77777777" w:rsidR="00873ACB" w:rsidRDefault="00873ACB" w:rsidP="0044284E">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0C906E10" w14:textId="77777777" w:rsidR="00873ACB" w:rsidRDefault="00873ACB" w:rsidP="0044284E"/>
        </w:tc>
        <w:tc>
          <w:tcPr>
            <w:tcW w:w="850" w:type="dxa"/>
          </w:tcPr>
          <w:p w14:paraId="1BDB11FD"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Pr>
          <w:p w14:paraId="3E4DD6E6" w14:textId="77777777" w:rsidR="00873ACB" w:rsidRDefault="00873ACB" w:rsidP="0044284E">
            <w:r>
              <w:t>PropReject</w:t>
            </w:r>
          </w:p>
        </w:tc>
      </w:tr>
    </w:tbl>
    <w:p w14:paraId="0E1F9F59" w14:textId="77777777" w:rsidR="00873ACB" w:rsidRDefault="00873ACB" w:rsidP="00873ACB">
      <w:pPr>
        <w:jc w:val="both"/>
        <w:textAlignment w:val="auto"/>
        <w:rPr>
          <w:rFonts w:eastAsia="Malgun Gothic"/>
          <w:lang w:val="en-US" w:eastAsia="ko-KR"/>
        </w:rPr>
      </w:pPr>
      <w:r>
        <w:rPr>
          <w:b/>
        </w:rPr>
        <w:br/>
        <w:t>[Description]</w:t>
      </w:r>
      <w:r>
        <w:t>:</w:t>
      </w:r>
      <w:r>
        <w:rPr>
          <w:rFonts w:eastAsia="Malgun Gothic" w:hint="eastAsia"/>
          <w:lang w:eastAsia="ko-KR"/>
        </w:rPr>
        <w:t xml:space="preserve"> </w:t>
      </w:r>
      <w:r>
        <w:rPr>
          <w:rFonts w:eastAsia="Malgun Gothic"/>
          <w:lang w:eastAsia="ko-KR"/>
        </w:rPr>
        <w:t>According to the section 5.5.2.10, UE setups a new SMTC for OD-SSB instead of maintaining the legacy SMTC.</w:t>
      </w:r>
      <w:r>
        <w:rPr>
          <w:rFonts w:eastAsia="Malgun Gothic" w:hint="eastAsia"/>
          <w:lang w:eastAsia="ko-KR"/>
        </w:rPr>
        <w:t xml:space="preserve"> It means that UE performs measurements on the intra-frequency neighbour cell based on the new SMTC as well as on OD-SSB of the serving cell. This implementation violates RAN2 and RAN4 agreements.</w:t>
      </w:r>
      <w:r>
        <w:rPr>
          <w:rFonts w:eastAsia="Malgun Gothic" w:hint="eastAsia"/>
          <w:lang w:val="en-US" w:eastAsia="ko-KR"/>
        </w:rPr>
        <w:t xml:space="preserve"> </w:t>
      </w:r>
      <w:r>
        <w:rPr>
          <w:rFonts w:eastAsia="Malgun Gothic" w:hint="eastAsia"/>
          <w:lang w:eastAsia="ko-KR"/>
        </w:rPr>
        <w:t xml:space="preserve">Related RAN2 and RAN4 agreements are </w:t>
      </w:r>
      <w:r>
        <w:rPr>
          <w:rFonts w:eastAsia="Malgun Gothic"/>
          <w:lang w:eastAsia="ko-KR"/>
        </w:rPr>
        <w:t>list</w:t>
      </w:r>
      <w:r>
        <w:rPr>
          <w:rFonts w:eastAsia="Malgun Gothic" w:hint="eastAsia"/>
          <w:lang w:eastAsia="ko-KR"/>
        </w:rPr>
        <w:t>ed as follows:</w:t>
      </w:r>
    </w:p>
    <w:tbl>
      <w:tblPr>
        <w:tblStyle w:val="TableGrid"/>
        <w:tblW w:w="0" w:type="auto"/>
        <w:tblInd w:w="-3" w:type="dxa"/>
        <w:tblLook w:val="04A0" w:firstRow="1" w:lastRow="0" w:firstColumn="1" w:lastColumn="0" w:noHBand="0" w:noVBand="1"/>
      </w:tblPr>
      <w:tblGrid>
        <w:gridCol w:w="14281"/>
      </w:tblGrid>
      <w:tr w:rsidR="00873ACB" w14:paraId="580CF677" w14:textId="77777777" w:rsidTr="0044284E">
        <w:tc>
          <w:tcPr>
            <w:tcW w:w="14281" w:type="dxa"/>
          </w:tcPr>
          <w:p w14:paraId="6E30D965" w14:textId="77777777" w:rsidR="00873ACB" w:rsidRDefault="00873ACB" w:rsidP="0044284E">
            <w:pPr>
              <w:textAlignment w:val="auto"/>
              <w:rPr>
                <w:rFonts w:eastAsia="Malgun Gothic"/>
                <w:b/>
                <w:bCs/>
                <w:lang w:eastAsia="ko-KR"/>
              </w:rPr>
            </w:pPr>
            <w:r>
              <w:rPr>
                <w:rFonts w:eastAsia="Malgun Gothic" w:hint="eastAsia"/>
                <w:b/>
                <w:bCs/>
                <w:lang w:eastAsia="ko-KR"/>
              </w:rPr>
              <w:t>RAN2#130</w:t>
            </w:r>
          </w:p>
          <w:p w14:paraId="6310DD24" w14:textId="77777777" w:rsidR="00873ACB" w:rsidRDefault="00873ACB" w:rsidP="00873ACB">
            <w:pPr>
              <w:numPr>
                <w:ilvl w:val="0"/>
                <w:numId w:val="39"/>
              </w:numPr>
              <w:textAlignment w:val="auto"/>
              <w:rPr>
                <w:rFonts w:eastAsia="Malgun Gothic"/>
                <w:b/>
                <w:bCs/>
                <w:lang w:eastAsia="ko-KR"/>
              </w:rPr>
            </w:pPr>
            <w:r>
              <w:rPr>
                <w:rFonts w:eastAsia="Malgun Gothic" w:hint="eastAsia"/>
                <w:b/>
                <w:bCs/>
                <w:lang w:eastAsia="ko-KR"/>
              </w:rPr>
              <w:t xml:space="preserve">(modified) </w:t>
            </w:r>
            <w:r>
              <w:rPr>
                <w:rFonts w:eastAsia="Malgun Gothic" w:hint="eastAsia"/>
                <w:b/>
                <w:bCs/>
                <w:highlight w:val="yellow"/>
                <w:lang w:eastAsia="ko-KR"/>
              </w:rPr>
              <w:t>The UE applies the OD-SSB specific SMTC</w:t>
            </w:r>
            <w:r>
              <w:rPr>
                <w:rFonts w:eastAsia="Malgun Gothic" w:hint="eastAsia"/>
                <w:b/>
                <w:bCs/>
                <w:lang w:eastAsia="ko-KR"/>
              </w:rPr>
              <w:t xml:space="preserve"> when the OD-SSB is activated and SCell is activated.</w:t>
            </w:r>
          </w:p>
          <w:p w14:paraId="1900AC2F" w14:textId="77777777" w:rsidR="00873ACB" w:rsidRDefault="00873ACB" w:rsidP="0044284E">
            <w:pPr>
              <w:textAlignment w:val="auto"/>
              <w:rPr>
                <w:rFonts w:eastAsia="Malgun Gothic"/>
                <w:b/>
                <w:bCs/>
                <w:lang w:eastAsia="ko-KR"/>
              </w:rPr>
            </w:pPr>
            <w:r>
              <w:rPr>
                <w:rFonts w:eastAsia="Malgun Gothic" w:hint="eastAsia"/>
                <w:b/>
                <w:bCs/>
                <w:lang w:eastAsia="ko-KR"/>
              </w:rPr>
              <w:t>RAN4#116</w:t>
            </w:r>
          </w:p>
          <w:p w14:paraId="49DA5573" w14:textId="77777777" w:rsidR="00873ACB" w:rsidRDefault="00873ACB" w:rsidP="00873ACB">
            <w:pPr>
              <w:numPr>
                <w:ilvl w:val="0"/>
                <w:numId w:val="39"/>
              </w:numPr>
              <w:textAlignment w:val="auto"/>
              <w:rPr>
                <w:rFonts w:eastAsia="Malgun Gothic"/>
                <w:lang w:eastAsia="ko-KR"/>
              </w:rPr>
            </w:pPr>
            <w:r>
              <w:rPr>
                <w:rFonts w:eastAsia="Malgun Gothic" w:hint="eastAsia"/>
                <w:b/>
                <w:bCs/>
                <w:lang w:eastAsia="ko-KR"/>
              </w:rPr>
              <w:t xml:space="preserve">For SCell measurement, UE shall follow the </w:t>
            </w:r>
            <w:r>
              <w:rPr>
                <w:rFonts w:eastAsia="Malgun Gothic" w:hint="eastAsia"/>
                <w:b/>
                <w:bCs/>
                <w:highlight w:val="yellow"/>
                <w:lang w:eastAsia="ko-KR"/>
              </w:rPr>
              <w:t>OD-SSB specific SMTC</w:t>
            </w:r>
            <w:r>
              <w:rPr>
                <w:rFonts w:eastAsia="Malgun Gothic" w:hint="eastAsia"/>
                <w:b/>
                <w:bCs/>
                <w:lang w:eastAsia="ko-KR"/>
              </w:rPr>
              <w:t xml:space="preserve"> when OD-SSB is activated; For neighbor cell measurement, </w:t>
            </w:r>
            <w:r>
              <w:rPr>
                <w:rFonts w:eastAsia="Malgun Gothic" w:hint="eastAsia"/>
                <w:b/>
                <w:bCs/>
                <w:highlight w:val="yellow"/>
                <w:lang w:eastAsia="ko-KR"/>
              </w:rPr>
              <w:t>UE follows legacy SMTC regardless of status of OD-SSB</w:t>
            </w:r>
            <w:r>
              <w:rPr>
                <w:rFonts w:eastAsia="Malgun Gothic" w:hint="eastAsia"/>
                <w:b/>
                <w:bCs/>
                <w:lang w:eastAsia="ko-KR"/>
              </w:rPr>
              <w:t>.</w:t>
            </w:r>
          </w:p>
        </w:tc>
      </w:tr>
    </w:tbl>
    <w:p w14:paraId="04581D55" w14:textId="77777777" w:rsidR="00873ACB" w:rsidRDefault="00873ACB" w:rsidP="00873ACB">
      <w:pPr>
        <w:jc w:val="both"/>
        <w:textAlignment w:val="auto"/>
        <w:rPr>
          <w:rFonts w:eastAsia="Malgun Gothic"/>
          <w:lang w:val="en-US" w:eastAsia="ko-KR"/>
        </w:rPr>
      </w:pPr>
      <w:r>
        <w:rPr>
          <w:rFonts w:eastAsia="Malgun Gothic" w:hint="eastAsia"/>
          <w:lang w:val="en-US" w:eastAsia="ko-KR"/>
        </w:rPr>
        <w:t>According to the above agreements, UE shall setup an additional SMTC to perform measurements on OD-SSB and maintain the legacy SMTC to perform measurements on intra-frequency neighbour cell.</w:t>
      </w:r>
    </w:p>
    <w:p w14:paraId="436A0126"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SMTC for OD-SSB shall be an addtioanl SMTC. The text proposal is as below:</w:t>
      </w:r>
    </w:p>
    <w:p w14:paraId="54BADC48" w14:textId="77777777" w:rsidR="00873ACB" w:rsidRDefault="00873ACB" w:rsidP="00873ACB">
      <w:pPr>
        <w:rPr>
          <w:rFonts w:eastAsia="Malgun Gothic"/>
          <w:lang w:eastAsia="ko-KR"/>
        </w:rPr>
      </w:pPr>
      <w:r>
        <w:rPr>
          <w:rFonts w:eastAsia="DengXian"/>
        </w:rPr>
        <w:t xml:space="preserve">If </w:t>
      </w:r>
      <w:r>
        <w:rPr>
          <w:rFonts w:eastAsia="DengXian"/>
          <w:i/>
          <w:iCs/>
        </w:rPr>
        <w:t>smtcxlist</w:t>
      </w:r>
      <w:r>
        <w:rPr>
          <w:rFonts w:eastAsia="DengXian"/>
        </w:rPr>
        <w:t xml:space="preserve"> is present, </w:t>
      </w:r>
      <w:r>
        <w:rPr>
          <w:rFonts w:eastAsia="DengXian" w:hint="eastAsia"/>
        </w:rPr>
        <w:t xml:space="preserve">when </w:t>
      </w:r>
      <w:r>
        <w:rPr>
          <w:rFonts w:eastAsia="DengXian"/>
        </w:rPr>
        <w:t>OD-SSB is activated and the serving cell is activated</w:t>
      </w:r>
      <w:r>
        <w:rPr>
          <w:rFonts w:eastAsia="DengXian" w:hint="eastAsia"/>
        </w:rPr>
        <w:t xml:space="preserve">, </w:t>
      </w:r>
      <w:r>
        <w:rPr>
          <w:rFonts w:eastAsia="DengXian"/>
        </w:rPr>
        <w:t xml:space="preserve">the UE shall setup </w:t>
      </w:r>
      <w:ins w:id="537" w:author="Han Cha/6G Radio Standard Task" w:date="2025-09-17T14:59:00Z">
        <w:r>
          <w:rPr>
            <w:rFonts w:hint="eastAsia"/>
          </w:rPr>
          <w:t xml:space="preserve">an additional </w:t>
        </w:r>
      </w:ins>
      <w:r>
        <w:rPr>
          <w:rFonts w:eastAsia="DengXian"/>
        </w:rPr>
        <w:t>SMTC according to the first configured field in</w:t>
      </w:r>
      <w:r>
        <w:rPr>
          <w:rFonts w:eastAsia="DengXian"/>
          <w:i/>
        </w:rPr>
        <w:t xml:space="preserve"> </w:t>
      </w:r>
      <w:r>
        <w:rPr>
          <w:rFonts w:eastAsia="DengXian"/>
          <w:i/>
          <w:iCs/>
        </w:rPr>
        <w:t>smtcxlist</w:t>
      </w:r>
      <w:r>
        <w:rPr>
          <w:rFonts w:eastAsia="DengXian"/>
          <w:i/>
        </w:rPr>
        <w:t xml:space="preserve"> </w:t>
      </w:r>
      <w:r>
        <w:rPr>
          <w:rFonts w:eastAsia="DengXian"/>
        </w:rPr>
        <w:t>for serving cell measurements on the corresponding configured measurement object as specified in 5.5.3.1, if</w:t>
      </w:r>
      <w:r>
        <w:rPr>
          <w:rFonts w:eastAsia="DengXian"/>
          <w:i/>
        </w:rPr>
        <w:t xml:space="preserve"> </w:t>
      </w:r>
      <w:r>
        <w:rPr>
          <w:rFonts w:eastAsia="DengXian"/>
        </w:rPr>
        <w:t xml:space="preserve">the SS/PBCH block reception periodicity </w:t>
      </w:r>
      <w:r>
        <w:rPr>
          <w:rFonts w:eastAsia="DengXian" w:hint="eastAsia"/>
        </w:rPr>
        <w:t xml:space="preserve">is </w:t>
      </w:r>
      <w:r>
        <w:rPr>
          <w:rFonts w:eastAsia="DengXian"/>
        </w:rPr>
        <w:t>configured</w:t>
      </w:r>
      <w:r>
        <w:rPr>
          <w:rFonts w:eastAsia="DengXian" w:hint="eastAsia"/>
        </w:rPr>
        <w:t xml:space="preserve"> as </w:t>
      </w:r>
      <w:r>
        <w:rPr>
          <w:rFonts w:eastAsia="DengXian"/>
        </w:rPr>
        <w:t>SSB periodicity of the first</w:t>
      </w:r>
      <w:del w:id="538" w:author="Han Cha/6G Radio Standard Task" w:date="2025-09-17T14:59:00Z">
        <w:r>
          <w:rPr>
            <w:rFonts w:eastAsia="DengXian"/>
          </w:rPr>
          <w:delText xml:space="preserve"> </w:delText>
        </w:r>
      </w:del>
      <w:r>
        <w:rPr>
          <w:bCs/>
          <w:iCs/>
          <w:szCs w:val="22"/>
          <w:lang w:eastAsia="sv-SE"/>
        </w:rPr>
        <w:t xml:space="preserve"> OD-SSB configuration for the serving cell</w:t>
      </w:r>
      <w:r>
        <w:rPr>
          <w:rFonts w:eastAsia="DengXian"/>
        </w:rPr>
        <w:t xml:space="preserve">; the UE shall setup </w:t>
      </w:r>
      <w:ins w:id="539" w:author="Han Cha/6G Radio Standard Task" w:date="2025-09-17T14:59:00Z">
        <w:r>
          <w:rPr>
            <w:rFonts w:hint="eastAsia"/>
          </w:rPr>
          <w:t xml:space="preserve">an additional </w:t>
        </w:r>
      </w:ins>
      <w:r>
        <w:rPr>
          <w:rFonts w:eastAsia="DengXian"/>
        </w:rPr>
        <w:t>SMTC according to the second SMTC in</w:t>
      </w:r>
      <w:r>
        <w:rPr>
          <w:rFonts w:eastAsia="DengXian"/>
          <w:i/>
        </w:rPr>
        <w:t xml:space="preserve"> </w:t>
      </w:r>
      <w:r>
        <w:rPr>
          <w:rFonts w:eastAsia="DengXian"/>
          <w:i/>
          <w:iCs/>
        </w:rPr>
        <w:t>smtcx-list</w:t>
      </w:r>
      <w:r>
        <w:rPr>
          <w:rFonts w:eastAsia="DengXian"/>
          <w:i/>
        </w:rPr>
        <w:t xml:space="preserve"> </w:t>
      </w:r>
      <w:r>
        <w:rPr>
          <w:rFonts w:eastAsia="DengXian"/>
        </w:rPr>
        <w:t xml:space="preserve">for measurements on the corresponding </w:t>
      </w:r>
      <w:r>
        <w:rPr>
          <w:rFonts w:eastAsia="DengXian"/>
          <w:i/>
        </w:rPr>
        <w:t xml:space="preserve">MeasObjectNR </w:t>
      </w:r>
      <w:r>
        <w:rPr>
          <w:rFonts w:eastAsia="DengXian"/>
        </w:rPr>
        <w:t xml:space="preserve">if the SS/PBCH block reception periodicity </w:t>
      </w:r>
      <w:r>
        <w:rPr>
          <w:rFonts w:eastAsia="DengXian" w:hint="eastAsia"/>
        </w:rPr>
        <w:t xml:space="preserve">is indicated as </w:t>
      </w:r>
      <w:r>
        <w:rPr>
          <w:rFonts w:eastAsia="DengXian"/>
        </w:rPr>
        <w:t xml:space="preserve">the </w:t>
      </w:r>
      <w:r>
        <w:rPr>
          <w:rFonts w:eastAsia="DengXian" w:hint="eastAsia"/>
        </w:rPr>
        <w:t>second</w:t>
      </w:r>
      <w:r>
        <w:rPr>
          <w:rFonts w:eastAsia="DengXian"/>
        </w:rPr>
        <w:t xml:space="preserve"> SSB periodicity </w:t>
      </w:r>
      <w:r>
        <w:rPr>
          <w:rFonts w:eastAsia="DengXian" w:hint="eastAsia"/>
        </w:rPr>
        <w:t xml:space="preserve">in </w:t>
      </w:r>
      <w:r>
        <w:rPr>
          <w:rFonts w:eastAsia="DengXian"/>
          <w:i/>
          <w:iCs/>
        </w:rPr>
        <w:t>od-ssb-Periodicity</w:t>
      </w:r>
      <w:r>
        <w:rPr>
          <w:rFonts w:eastAsia="DengXian" w:hint="eastAsia"/>
        </w:rPr>
        <w:t xml:space="preserve"> and so on</w:t>
      </w:r>
      <w:r>
        <w:rPr>
          <w:rFonts w:eastAsia="DengXian"/>
        </w:rPr>
        <w:t>.</w:t>
      </w:r>
    </w:p>
    <w:p w14:paraId="1FA188F4" w14:textId="77777777" w:rsidR="00873ACB" w:rsidRDefault="00873ACB" w:rsidP="00873ACB">
      <w:pPr>
        <w:pStyle w:val="CommentText"/>
        <w:rPr>
          <w:b/>
        </w:rPr>
      </w:pPr>
      <w:r>
        <w:rPr>
          <w:b/>
        </w:rPr>
        <w:t>[Comments]:</w:t>
      </w:r>
    </w:p>
    <w:p w14:paraId="130FC778" w14:textId="77777777" w:rsidR="00873ACB" w:rsidRDefault="00873ACB" w:rsidP="00873ACB">
      <w:pPr>
        <w:pStyle w:val="CommentText"/>
        <w:rPr>
          <w:bCs/>
        </w:rPr>
      </w:pPr>
      <w:r>
        <w:rPr>
          <w:bCs/>
        </w:rPr>
        <w:t xml:space="preserve">[Ericsson] This is for corresponding MO. The original servingcell MO and SMTC therein is used for neighborcell measurements and OD-SSB specific MO and or smtc is only used for this serving cell SSB measurements. </w:t>
      </w:r>
    </w:p>
    <w:p w14:paraId="5F63FD5D" w14:textId="77777777" w:rsidR="00873ACB" w:rsidRDefault="00873ACB" w:rsidP="00873ACB">
      <w:pPr>
        <w:pStyle w:val="CommentText"/>
        <w:rPr>
          <w:ins w:id="540" w:author="Rapporteur" w:date="2025-09-30T00:36:00Z"/>
        </w:rPr>
      </w:pPr>
      <w:r>
        <w:t xml:space="preserve">[Apple] Agree with Ericsson. In addition, case 1 (no AO-SSB) doesn’t use legacy SMTC. So, we don’t see the need to add “an additional”. </w:t>
      </w:r>
    </w:p>
    <w:p w14:paraId="19FBD086" w14:textId="77777777" w:rsidR="00873ACB" w:rsidRDefault="00873ACB" w:rsidP="00873ACB">
      <w:pPr>
        <w:pStyle w:val="CommentText"/>
      </w:pPr>
      <w:ins w:id="541" w:author="Rapporteur" w:date="2025-09-30T00:36:00Z">
        <w:r w:rsidRPr="00F731CF">
          <w:t>[Rapporteur]: The proposed change does not seem to be essential.</w:t>
        </w:r>
      </w:ins>
      <w:r>
        <w:t xml:space="preserve">  </w:t>
      </w:r>
    </w:p>
    <w:p w14:paraId="6C7B6232" w14:textId="77777777" w:rsidR="00873ACB" w:rsidRDefault="00873ACB" w:rsidP="00873ACB">
      <w:pPr>
        <w:pStyle w:val="Heading1"/>
        <w:rPr>
          <w:rFonts w:eastAsia="SimSun"/>
        </w:rPr>
      </w:pPr>
      <w:r>
        <w:rPr>
          <w:rFonts w:eastAsia="SimSun"/>
          <w:lang w:val="en-US"/>
        </w:rPr>
        <w:t>A10</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4890210" w14:textId="77777777" w:rsidTr="0044284E">
        <w:tc>
          <w:tcPr>
            <w:tcW w:w="967" w:type="dxa"/>
          </w:tcPr>
          <w:p w14:paraId="5472F6DF" w14:textId="77777777" w:rsidR="00873ACB" w:rsidRDefault="00873ACB" w:rsidP="0044284E">
            <w:r>
              <w:t>RIL Id</w:t>
            </w:r>
          </w:p>
        </w:tc>
        <w:tc>
          <w:tcPr>
            <w:tcW w:w="948" w:type="dxa"/>
          </w:tcPr>
          <w:p w14:paraId="5975B9A1" w14:textId="77777777" w:rsidR="00873ACB" w:rsidRDefault="00873ACB" w:rsidP="0044284E">
            <w:r>
              <w:t>WI</w:t>
            </w:r>
          </w:p>
        </w:tc>
        <w:tc>
          <w:tcPr>
            <w:tcW w:w="1068" w:type="dxa"/>
          </w:tcPr>
          <w:p w14:paraId="145F2F8E" w14:textId="77777777" w:rsidR="00873ACB" w:rsidRDefault="00873ACB" w:rsidP="0044284E">
            <w:r>
              <w:t>Class</w:t>
            </w:r>
          </w:p>
        </w:tc>
        <w:tc>
          <w:tcPr>
            <w:tcW w:w="2797" w:type="dxa"/>
          </w:tcPr>
          <w:p w14:paraId="22B01ACD" w14:textId="77777777" w:rsidR="00873ACB" w:rsidRDefault="00873ACB" w:rsidP="0044284E">
            <w:r>
              <w:t>Title</w:t>
            </w:r>
          </w:p>
        </w:tc>
        <w:tc>
          <w:tcPr>
            <w:tcW w:w="1161" w:type="dxa"/>
          </w:tcPr>
          <w:p w14:paraId="5900F77F" w14:textId="77777777" w:rsidR="00873ACB" w:rsidRDefault="00873ACB" w:rsidP="0044284E">
            <w:r>
              <w:t>Tdoc</w:t>
            </w:r>
          </w:p>
        </w:tc>
        <w:tc>
          <w:tcPr>
            <w:tcW w:w="1559" w:type="dxa"/>
          </w:tcPr>
          <w:p w14:paraId="1523B8DA" w14:textId="77777777" w:rsidR="00873ACB" w:rsidRDefault="00873ACB" w:rsidP="0044284E">
            <w:r>
              <w:t>Delegate</w:t>
            </w:r>
          </w:p>
        </w:tc>
        <w:tc>
          <w:tcPr>
            <w:tcW w:w="993" w:type="dxa"/>
          </w:tcPr>
          <w:p w14:paraId="16774463" w14:textId="77777777" w:rsidR="00873ACB" w:rsidRDefault="00873ACB" w:rsidP="0044284E">
            <w:r>
              <w:t>Misc</w:t>
            </w:r>
          </w:p>
        </w:tc>
        <w:tc>
          <w:tcPr>
            <w:tcW w:w="850" w:type="dxa"/>
          </w:tcPr>
          <w:p w14:paraId="78873E7D" w14:textId="77777777" w:rsidR="00873ACB" w:rsidRDefault="00873ACB" w:rsidP="0044284E">
            <w:r>
              <w:t>File version</w:t>
            </w:r>
          </w:p>
        </w:tc>
        <w:tc>
          <w:tcPr>
            <w:tcW w:w="814" w:type="dxa"/>
          </w:tcPr>
          <w:p w14:paraId="777527E9" w14:textId="77777777" w:rsidR="00873ACB" w:rsidRDefault="00873ACB" w:rsidP="0044284E">
            <w:r>
              <w:t>Status</w:t>
            </w:r>
          </w:p>
        </w:tc>
      </w:tr>
      <w:tr w:rsidR="00873ACB" w14:paraId="1D79989E" w14:textId="77777777" w:rsidTr="0044284E">
        <w:tc>
          <w:tcPr>
            <w:tcW w:w="967" w:type="dxa"/>
          </w:tcPr>
          <w:p w14:paraId="772119B8" w14:textId="77777777" w:rsidR="00873ACB" w:rsidRDefault="00873ACB" w:rsidP="0044284E">
            <w:pPr>
              <w:rPr>
                <w:rFonts w:eastAsia="SimSun"/>
              </w:rPr>
            </w:pPr>
            <w:r>
              <w:rPr>
                <w:rFonts w:eastAsia="SimSun"/>
              </w:rPr>
              <w:t>A10</w:t>
            </w:r>
            <w:r>
              <w:rPr>
                <w:rFonts w:eastAsia="SimSun" w:hint="eastAsia"/>
              </w:rPr>
              <w:t>3</w:t>
            </w:r>
          </w:p>
        </w:tc>
        <w:tc>
          <w:tcPr>
            <w:tcW w:w="948" w:type="dxa"/>
          </w:tcPr>
          <w:p w14:paraId="4BE495FD"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1B5AE55A" w14:textId="77777777" w:rsidR="00873ACB" w:rsidRDefault="00873ACB" w:rsidP="0044284E">
            <w:pPr>
              <w:rPr>
                <w:rFonts w:eastAsia="DengXian"/>
              </w:rPr>
            </w:pPr>
            <w:r>
              <w:rPr>
                <w:rFonts w:eastAsia="DengXian" w:hint="eastAsia"/>
              </w:rPr>
              <w:t>1</w:t>
            </w:r>
          </w:p>
        </w:tc>
        <w:tc>
          <w:tcPr>
            <w:tcW w:w="2797" w:type="dxa"/>
          </w:tcPr>
          <w:p w14:paraId="091D6A64" w14:textId="77777777" w:rsidR="00873ACB" w:rsidRDefault="00873ACB" w:rsidP="0044284E">
            <w:pPr>
              <w:rPr>
                <w:rFonts w:eastAsia="Malgun Gothic"/>
              </w:rPr>
            </w:pPr>
            <w:r>
              <w:rPr>
                <w:rFonts w:eastAsia="Malgun Gothic"/>
              </w:rPr>
              <w:t xml:space="preserve">Simplification/polishment of </w:t>
            </w:r>
            <w:r>
              <w:rPr>
                <w:rFonts w:eastAsia="DengXian"/>
              </w:rPr>
              <w:t xml:space="preserve">SMTC handling for OD-SSB and SSB adaptation </w:t>
            </w:r>
          </w:p>
        </w:tc>
        <w:tc>
          <w:tcPr>
            <w:tcW w:w="1161" w:type="dxa"/>
          </w:tcPr>
          <w:p w14:paraId="488736C0" w14:textId="77777777" w:rsidR="00873ACB" w:rsidRDefault="00873ACB" w:rsidP="0044284E">
            <w:pPr>
              <w:rPr>
                <w:rFonts w:eastAsia="DengXian"/>
              </w:rPr>
            </w:pPr>
            <w:r>
              <w:rPr>
                <w:rFonts w:eastAsia="DengXian"/>
              </w:rPr>
              <w:t>Yes</w:t>
            </w:r>
          </w:p>
        </w:tc>
        <w:tc>
          <w:tcPr>
            <w:tcW w:w="1559" w:type="dxa"/>
          </w:tcPr>
          <w:p w14:paraId="064C34FA" w14:textId="77777777" w:rsidR="00873ACB" w:rsidRDefault="00873ACB" w:rsidP="0044284E">
            <w:pPr>
              <w:rPr>
                <w:rFonts w:eastAsia="DengXian"/>
              </w:rPr>
            </w:pPr>
            <w:r>
              <w:rPr>
                <w:rFonts w:eastAsia="DengXian"/>
              </w:rPr>
              <w:t>Apple (Peng Cheng)</w:t>
            </w:r>
          </w:p>
        </w:tc>
        <w:tc>
          <w:tcPr>
            <w:tcW w:w="993" w:type="dxa"/>
          </w:tcPr>
          <w:p w14:paraId="34990A67" w14:textId="77777777" w:rsidR="00873ACB" w:rsidRDefault="00873ACB" w:rsidP="0044284E"/>
        </w:tc>
        <w:tc>
          <w:tcPr>
            <w:tcW w:w="850" w:type="dxa"/>
          </w:tcPr>
          <w:p w14:paraId="6E30D201" w14:textId="77777777" w:rsidR="00873ACB" w:rsidRDefault="00873ACB" w:rsidP="0044284E">
            <w:pPr>
              <w:rPr>
                <w:rFonts w:eastAsia="SimSun"/>
              </w:rPr>
            </w:pPr>
            <w:r>
              <w:t>V0</w:t>
            </w:r>
            <w:r>
              <w:rPr>
                <w:rFonts w:eastAsia="SimSun"/>
              </w:rPr>
              <w:t>30</w:t>
            </w:r>
          </w:p>
        </w:tc>
        <w:tc>
          <w:tcPr>
            <w:tcW w:w="814" w:type="dxa"/>
          </w:tcPr>
          <w:p w14:paraId="61F5603B" w14:textId="77777777" w:rsidR="00873ACB" w:rsidRDefault="00873ACB" w:rsidP="0044284E">
            <w:ins w:id="542" w:author="Rapporteur" w:date="2025-09-30T01:37:00Z">
              <w:r>
                <w:t>ToDo</w:t>
              </w:r>
            </w:ins>
          </w:p>
        </w:tc>
      </w:tr>
    </w:tbl>
    <w:p w14:paraId="5CE0AF6D" w14:textId="77777777" w:rsidR="00873ACB" w:rsidRDefault="00873ACB" w:rsidP="00873ACB">
      <w:pPr>
        <w:pStyle w:val="CommentText"/>
        <w:rPr>
          <w:rFonts w:eastAsia="SimSun"/>
          <w:lang w:val="en-US"/>
        </w:rPr>
      </w:pPr>
      <w:r>
        <w:rPr>
          <w:b/>
        </w:rPr>
        <w:br/>
        <w:t>[Description]</w:t>
      </w:r>
      <w:r>
        <w:t xml:space="preserve">: In X200 discussion, </w:t>
      </w:r>
      <w:r>
        <w:rPr>
          <w:rFonts w:eastAsia="SimSun"/>
          <w:lang w:val="en-US"/>
        </w:rPr>
        <w:t>there are some concerns about procedure text on handling smtcx/smtcy for OD-SSB and SSB adaptation:</w:t>
      </w:r>
    </w:p>
    <w:p w14:paraId="32B6D41F" w14:textId="77777777" w:rsidR="00873ACB" w:rsidRPr="004037CD" w:rsidRDefault="00873ACB" w:rsidP="00873ACB">
      <w:pPr>
        <w:pStyle w:val="CommentText"/>
        <w:numPr>
          <w:ilvl w:val="0"/>
          <w:numId w:val="50"/>
        </w:numPr>
        <w:rPr>
          <w:rFonts w:eastAsia="SimSun"/>
          <w:color w:val="000000"/>
          <w:lang w:eastAsia="ja-JP"/>
        </w:rPr>
      </w:pPr>
      <w:r w:rsidRPr="004037CD">
        <w:rPr>
          <w:rFonts w:eastAsia="SimSun"/>
          <w:color w:val="000000"/>
          <w:lang w:eastAsia="ja-JP"/>
        </w:rPr>
        <w:t>Need to reduce signaling overhead to allow not configure all possible values of SSB periodicities (e.g. 6 values for OD-SSB and 2 values for SSB adaptation)</w:t>
      </w:r>
      <w:r>
        <w:rPr>
          <w:rFonts w:eastAsia="SimSun"/>
          <w:color w:val="000000"/>
          <w:lang w:eastAsia="ja-JP"/>
        </w:rPr>
        <w:t>.</w:t>
      </w:r>
    </w:p>
    <w:p w14:paraId="2AF475D7" w14:textId="77777777" w:rsidR="00873ACB" w:rsidRPr="004037CD" w:rsidRDefault="00873ACB" w:rsidP="00873ACB">
      <w:pPr>
        <w:pStyle w:val="CommentText"/>
        <w:numPr>
          <w:ilvl w:val="0"/>
          <w:numId w:val="50"/>
        </w:numPr>
        <w:rPr>
          <w:rFonts w:eastAsia="SimSun"/>
          <w:color w:val="000000"/>
          <w:lang w:eastAsia="ja-JP"/>
        </w:rPr>
      </w:pPr>
      <w:r w:rsidRPr="004037CD">
        <w:rPr>
          <w:rFonts w:eastAsia="SimSun"/>
          <w:color w:val="000000"/>
          <w:lang w:eastAsia="ja-JP"/>
        </w:rPr>
        <w:t>Need to simplify the procedure text on SMTC setup and align the wording between OD-SSB and SSB adaptation (e.g. suggestion from N001)</w:t>
      </w:r>
      <w:r>
        <w:rPr>
          <w:rFonts w:eastAsia="SimSun"/>
          <w:color w:val="000000"/>
          <w:lang w:eastAsia="ja-JP"/>
        </w:rPr>
        <w:t>.</w:t>
      </w:r>
      <w:r w:rsidRPr="004037CD">
        <w:rPr>
          <w:rFonts w:eastAsia="SimSun"/>
          <w:color w:val="000000"/>
          <w:lang w:eastAsia="ja-JP"/>
        </w:rPr>
        <w:t xml:space="preserve"> </w:t>
      </w:r>
    </w:p>
    <w:p w14:paraId="7F598501" w14:textId="77777777" w:rsidR="00873ACB" w:rsidRDefault="00873ACB" w:rsidP="00873ACB">
      <w:pPr>
        <w:pStyle w:val="CommentText"/>
      </w:pPr>
      <w:r>
        <w:t>To address above 2 issues, we provide the following suggestion on how to similify the procedure and align OD-SSB and SSB adaptation:</w:t>
      </w:r>
    </w:p>
    <w:p w14:paraId="285077A4" w14:textId="77777777" w:rsidR="00873ACB" w:rsidRDefault="00873ACB" w:rsidP="00873ACB">
      <w:pPr>
        <w:pStyle w:val="CommentText"/>
        <w:numPr>
          <w:ilvl w:val="0"/>
          <w:numId w:val="53"/>
        </w:numPr>
      </w:pPr>
      <w:r>
        <w:t>In ASN.1, modify SSB-MTC</w:t>
      </w:r>
      <w:r w:rsidRPr="00500B44">
        <w:rPr>
          <w:rFonts w:eastAsia="SimSun"/>
        </w:rPr>
        <w:t>x</w:t>
      </w:r>
      <w:r>
        <w:t>List-r1</w:t>
      </w:r>
      <w:r w:rsidRPr="00500B44">
        <w:rPr>
          <w:rFonts w:eastAsia="SimSun" w:hint="eastAsia"/>
        </w:rPr>
        <w:t>9</w:t>
      </w:r>
      <w:r w:rsidRPr="00500B44">
        <w:rPr>
          <w:rFonts w:eastAsia="SimSun"/>
        </w:rPr>
        <w:t xml:space="preserve"> and </w:t>
      </w:r>
      <w:r>
        <w:t xml:space="preserve">SSB-MTC-SSBAdapt-r19 to use same IE type (e.g. </w:t>
      </w:r>
      <w:r w:rsidRPr="00500B44">
        <w:rPr>
          <w:i/>
          <w:iCs/>
          <w:color w:val="000000"/>
        </w:rPr>
        <w:t>SSB-MTCx-r19</w:t>
      </w:r>
      <w:r>
        <w:t xml:space="preserve">) which explicitly includes the mapped SSB periodicity. </w:t>
      </w:r>
    </w:p>
    <w:p w14:paraId="320AA738" w14:textId="77777777" w:rsidR="00873ACB" w:rsidRDefault="00873ACB" w:rsidP="00873ACB">
      <w:pPr>
        <w:pStyle w:val="CommentText"/>
        <w:numPr>
          <w:ilvl w:val="0"/>
          <w:numId w:val="53"/>
        </w:numPr>
      </w:pPr>
      <w:r>
        <w:t xml:space="preserve">In Section 5.5.2.10, modify the procedure of OD-SSB and SSB adaptation with aligned wording that the SMTC with same mapped SSB periodicity is selected. </w:t>
      </w:r>
    </w:p>
    <w:p w14:paraId="5DBDE49C" w14:textId="77777777" w:rsidR="00873ACB" w:rsidRDefault="00873ACB" w:rsidP="00873ACB">
      <w:pPr>
        <w:pStyle w:val="CommentText"/>
      </w:pPr>
      <w:r>
        <w:rPr>
          <w:b/>
        </w:rPr>
        <w:t>[Proposed Change]</w:t>
      </w:r>
      <w:r>
        <w:t xml:space="preserve">: </w:t>
      </w:r>
    </w:p>
    <w:p w14:paraId="58F829A2" w14:textId="77777777" w:rsidR="00873ACB" w:rsidRPr="00F87264" w:rsidRDefault="00873ACB" w:rsidP="00873ACB">
      <w:pPr>
        <w:pStyle w:val="CommentText"/>
        <w:rPr>
          <w:b/>
          <w:bCs/>
          <w:color w:val="000000" w:themeColor="text1"/>
          <w:u w:val="single"/>
        </w:rPr>
      </w:pPr>
      <w:r w:rsidRPr="00F87264">
        <w:rPr>
          <w:b/>
          <w:bCs/>
          <w:color w:val="000000" w:themeColor="text1"/>
          <w:u w:val="single"/>
        </w:rPr>
        <w:t>ASN.1:</w:t>
      </w:r>
    </w:p>
    <w:p w14:paraId="43621A72" w14:textId="77777777" w:rsidR="00873ACB" w:rsidRDefault="00873ACB" w:rsidP="00873ACB">
      <w:pPr>
        <w:pStyle w:val="PL"/>
      </w:pPr>
      <w:r>
        <w:t>SSB-MTC</w:t>
      </w:r>
      <w:r>
        <w:rPr>
          <w:rFonts w:eastAsia="DengXian"/>
          <w:lang w:eastAsia="zh-CN"/>
        </w:rPr>
        <w:t>x</w:t>
      </w:r>
      <w:r>
        <w:t>List-r1</w:t>
      </w:r>
      <w:r>
        <w:rPr>
          <w:rFonts w:eastAsia="DengXian" w:hint="eastAsia"/>
          <w:lang w:eastAsia="zh-CN"/>
        </w:rPr>
        <w:t>9</w:t>
      </w:r>
      <w:r>
        <w:rPr>
          <w:rFonts w:eastAsia="DengXian"/>
          <w:lang w:eastAsia="zh-CN"/>
        </w:rPr>
        <w:t xml:space="preserve"> </w:t>
      </w:r>
      <w:r>
        <w:t xml:space="preserve">::=           </w:t>
      </w:r>
      <w:r>
        <w:rPr>
          <w:color w:val="993366"/>
        </w:rPr>
        <w:t>SEQUENCE</w:t>
      </w:r>
      <w:r>
        <w:t xml:space="preserve"> (</w:t>
      </w:r>
      <w:r>
        <w:rPr>
          <w:color w:val="993366"/>
        </w:rPr>
        <w:t>SIZE</w:t>
      </w:r>
      <w:r>
        <w:t>(1..</w:t>
      </w:r>
      <w:r w:rsidRPr="00F70105">
        <w:rPr>
          <w:rFonts w:eastAsia="DengXian" w:hint="eastAsia"/>
          <w:strike/>
          <w:color w:val="EE0000"/>
          <w:u w:val="single"/>
          <w:lang w:eastAsia="zh-CN"/>
        </w:rPr>
        <w:t>6</w:t>
      </w:r>
      <w:r w:rsidRPr="00F70105">
        <w:rPr>
          <w:color w:val="EE0000"/>
          <w:u w:val="single"/>
        </w:rPr>
        <w:t>maxAdditionalSMTC-ODSSB-r19</w:t>
      </w:r>
      <w:r>
        <w:t>))</w:t>
      </w:r>
      <w:r>
        <w:rPr>
          <w:color w:val="993366"/>
        </w:rPr>
        <w:t xml:space="preserve"> OF</w:t>
      </w:r>
      <w:r>
        <w:t xml:space="preserve"> </w:t>
      </w:r>
      <w:r w:rsidRPr="00736475">
        <w:rPr>
          <w:strike/>
          <w:color w:val="EE0000"/>
        </w:rPr>
        <w:t>SSB-MTC</w:t>
      </w:r>
      <w:r w:rsidRPr="00736475">
        <w:rPr>
          <w:color w:val="EE0000"/>
          <w:u w:val="single"/>
        </w:rPr>
        <w:t>SSB-MTCx-r19</w:t>
      </w:r>
    </w:p>
    <w:p w14:paraId="259D6527" w14:textId="77777777" w:rsidR="00873ACB" w:rsidRDefault="00873ACB" w:rsidP="00873ACB">
      <w:pPr>
        <w:pStyle w:val="PL"/>
      </w:pPr>
    </w:p>
    <w:p w14:paraId="223E4590" w14:textId="77777777" w:rsidR="00873ACB" w:rsidRDefault="00873ACB" w:rsidP="00873ACB">
      <w:pPr>
        <w:pStyle w:val="PL"/>
      </w:pPr>
      <w:r>
        <w:t xml:space="preserve">SSB-MTC-SSBAdapt-r19 ::=  </w:t>
      </w:r>
      <w:r>
        <w:rPr>
          <w:color w:val="993366"/>
        </w:rPr>
        <w:t>SEQUENCE</w:t>
      </w:r>
      <w:r>
        <w:t xml:space="preserve"> (</w:t>
      </w:r>
      <w:r>
        <w:rPr>
          <w:color w:val="993366"/>
        </w:rPr>
        <w:t>SIZE</w:t>
      </w:r>
      <w:r>
        <w:t>(1..</w:t>
      </w:r>
      <w:r w:rsidRPr="006D6D46">
        <w:rPr>
          <w:strike/>
        </w:rPr>
        <w:t>2</w:t>
      </w:r>
      <w:r w:rsidRPr="00F70105">
        <w:rPr>
          <w:color w:val="EE0000"/>
          <w:u w:val="single"/>
        </w:rPr>
        <w:t>maxAdditionalSMTC-</w:t>
      </w:r>
      <w:r>
        <w:rPr>
          <w:color w:val="EE0000"/>
          <w:u w:val="single"/>
        </w:rPr>
        <w:t>SSBAdapt</w:t>
      </w:r>
      <w:r w:rsidRPr="00F70105">
        <w:rPr>
          <w:color w:val="EE0000"/>
          <w:u w:val="single"/>
        </w:rPr>
        <w:t>-r19</w:t>
      </w:r>
      <w:r>
        <w:t>))</w:t>
      </w:r>
      <w:r>
        <w:rPr>
          <w:color w:val="993366"/>
        </w:rPr>
        <w:t xml:space="preserve"> OF</w:t>
      </w:r>
      <w:r>
        <w:t xml:space="preserve"> </w:t>
      </w:r>
      <w:r w:rsidRPr="00736475">
        <w:rPr>
          <w:strike/>
          <w:color w:val="EE0000"/>
        </w:rPr>
        <w:t>SSB-MTC</w:t>
      </w:r>
      <w:r w:rsidRPr="00736475">
        <w:rPr>
          <w:color w:val="EE0000"/>
          <w:u w:val="single"/>
        </w:rPr>
        <w:t>SSB-MTCx-r19</w:t>
      </w:r>
    </w:p>
    <w:p w14:paraId="49FF6839" w14:textId="77777777" w:rsidR="00873ACB" w:rsidRDefault="00873ACB" w:rsidP="00873ACB">
      <w:pPr>
        <w:pStyle w:val="CommentText"/>
      </w:pPr>
    </w:p>
    <w:p w14:paraId="664E3469" w14:textId="77777777" w:rsidR="00873ACB" w:rsidRPr="004A6A33" w:rsidRDefault="00873ACB" w:rsidP="00873ACB">
      <w:pPr>
        <w:pStyle w:val="PL"/>
        <w:rPr>
          <w:color w:val="EE0000"/>
          <w:u w:val="single"/>
        </w:rPr>
      </w:pPr>
      <w:r w:rsidRPr="004A6A33">
        <w:rPr>
          <w:color w:val="EE0000"/>
          <w:u w:val="single"/>
        </w:rPr>
        <w:t>maxAdditionalSMTC-ODSSB-r19      INTEGER ::= 6  -- Maximum number of additiona SMTC for OD-SSB.</w:t>
      </w:r>
    </w:p>
    <w:p w14:paraId="613D9AF3" w14:textId="77777777" w:rsidR="00873ACB" w:rsidRPr="004A6A33" w:rsidRDefault="00873ACB" w:rsidP="00873ACB">
      <w:pPr>
        <w:pStyle w:val="PL"/>
        <w:rPr>
          <w:color w:val="EE0000"/>
          <w:u w:val="single"/>
        </w:rPr>
      </w:pPr>
      <w:r w:rsidRPr="004A6A33">
        <w:rPr>
          <w:color w:val="EE0000"/>
          <w:u w:val="single"/>
        </w:rPr>
        <w:t>maxAdditionalSMTC-SSBAdapt-r19  INTEGER ::= 2-- Maximum number of additiona SMTC for</w:t>
      </w:r>
      <w:r>
        <w:rPr>
          <w:color w:val="EE0000"/>
          <w:u w:val="single"/>
        </w:rPr>
        <w:t xml:space="preserve"> </w:t>
      </w:r>
      <w:r w:rsidRPr="004A6A33">
        <w:rPr>
          <w:color w:val="EE0000"/>
          <w:u w:val="single"/>
        </w:rPr>
        <w:t>SSB adaptation.</w:t>
      </w:r>
    </w:p>
    <w:p w14:paraId="136E5152" w14:textId="77777777" w:rsidR="00873ACB" w:rsidRDefault="00873ACB" w:rsidP="00873ACB">
      <w:pPr>
        <w:pStyle w:val="CommentText"/>
      </w:pPr>
    </w:p>
    <w:p w14:paraId="0A325FA1" w14:textId="77777777" w:rsidR="00873ACB" w:rsidRPr="004A6A33" w:rsidRDefault="00873ACB" w:rsidP="00873ACB">
      <w:pPr>
        <w:pStyle w:val="PL"/>
        <w:rPr>
          <w:color w:val="EE0000"/>
          <w:u w:val="single"/>
        </w:rPr>
      </w:pPr>
      <w:r w:rsidRPr="004A6A33">
        <w:rPr>
          <w:color w:val="EE0000"/>
          <w:u w:val="single"/>
        </w:rPr>
        <w:t>SSB-MTCx-r19 ::=             SEQUENCE {</w:t>
      </w:r>
    </w:p>
    <w:p w14:paraId="498B56BD" w14:textId="77777777" w:rsidR="00873ACB" w:rsidRPr="004A6A33" w:rsidRDefault="00873ACB" w:rsidP="00873ACB">
      <w:pPr>
        <w:pStyle w:val="PL"/>
        <w:rPr>
          <w:color w:val="EE0000"/>
          <w:u w:val="single"/>
        </w:rPr>
      </w:pPr>
      <w:r w:rsidRPr="004A6A33">
        <w:rPr>
          <w:color w:val="EE0000"/>
          <w:u w:val="single"/>
        </w:rPr>
        <w:t xml:space="preserve">   ssb-Periodicity-r19                 ENUMERATED {ms5, ms10, ms20, ms40, ms80, ms160, spare2, spare1},  </w:t>
      </w:r>
    </w:p>
    <w:p w14:paraId="018B73CB" w14:textId="77777777" w:rsidR="00873ACB" w:rsidRPr="004A6A33" w:rsidRDefault="00873ACB" w:rsidP="00873ACB">
      <w:pPr>
        <w:pStyle w:val="PL"/>
        <w:rPr>
          <w:color w:val="EE0000"/>
          <w:u w:val="single"/>
        </w:rPr>
      </w:pPr>
      <w:r w:rsidRPr="004A6A33">
        <w:rPr>
          <w:color w:val="EE0000"/>
          <w:u w:val="single"/>
        </w:rPr>
        <w:t xml:space="preserve">   SMTC-r19 </w:t>
      </w:r>
      <w:r w:rsidRPr="004A6A33">
        <w:rPr>
          <w:color w:val="EE0000"/>
          <w:u w:val="single"/>
        </w:rPr>
        <w:tab/>
      </w:r>
      <w:r w:rsidRPr="004A6A33">
        <w:rPr>
          <w:color w:val="EE0000"/>
          <w:u w:val="single"/>
        </w:rPr>
        <w:tab/>
      </w:r>
      <w:r w:rsidRPr="004A6A33">
        <w:rPr>
          <w:color w:val="EE0000"/>
          <w:u w:val="single"/>
        </w:rPr>
        <w:tab/>
      </w:r>
      <w:r w:rsidRPr="004A6A33">
        <w:rPr>
          <w:color w:val="EE0000"/>
          <w:u w:val="single"/>
        </w:rPr>
        <w:tab/>
      </w:r>
      <w:r w:rsidRPr="004A6A33">
        <w:rPr>
          <w:color w:val="EE0000"/>
          <w:u w:val="single"/>
        </w:rPr>
        <w:tab/>
      </w:r>
      <w:r w:rsidRPr="004A6A33">
        <w:rPr>
          <w:color w:val="EE0000"/>
          <w:u w:val="single"/>
        </w:rPr>
        <w:tab/>
        <w:t xml:space="preserve">      SSB-MTC</w:t>
      </w:r>
    </w:p>
    <w:p w14:paraId="5DE5F222" w14:textId="77777777" w:rsidR="00873ACB" w:rsidRPr="004A6A33" w:rsidRDefault="00873ACB" w:rsidP="00873ACB">
      <w:pPr>
        <w:pStyle w:val="PL"/>
        <w:rPr>
          <w:color w:val="EE0000"/>
          <w:u w:val="single"/>
        </w:rPr>
      </w:pPr>
      <w:r w:rsidRPr="004A6A33">
        <w:rPr>
          <w:color w:val="EE0000"/>
          <w:u w:val="single"/>
        </w:rPr>
        <w:t>}</w:t>
      </w:r>
    </w:p>
    <w:p w14:paraId="5986F5D1" w14:textId="77777777" w:rsidR="00873ACB" w:rsidRDefault="00873ACB" w:rsidP="00873ACB">
      <w:pPr>
        <w:pStyle w:val="CommentText"/>
      </w:pPr>
    </w:p>
    <w:p w14:paraId="299134B5" w14:textId="77777777" w:rsidR="00873ACB" w:rsidRPr="008900FC" w:rsidRDefault="00873ACB" w:rsidP="00873ACB">
      <w:pPr>
        <w:rPr>
          <w:rFonts w:eastAsia="Malgun Gothic"/>
          <w:b/>
          <w:bCs/>
          <w:u w:val="single"/>
          <w:lang w:eastAsia="ko-KR"/>
        </w:rPr>
      </w:pPr>
      <w:r w:rsidRPr="008900FC">
        <w:rPr>
          <w:b/>
          <w:bCs/>
          <w:u w:val="single"/>
        </w:rPr>
        <w:t>Section 5.5.2.10:</w:t>
      </w:r>
    </w:p>
    <w:p w14:paraId="429FDF2B" w14:textId="77777777" w:rsidR="00873ACB" w:rsidRDefault="00873ACB" w:rsidP="00873ACB">
      <w:pPr>
        <w:rPr>
          <w:bCs/>
          <w:iCs/>
          <w:szCs w:val="22"/>
          <w:lang w:eastAsia="sv-SE"/>
        </w:rPr>
      </w:pPr>
      <w:r>
        <w:rPr>
          <w:rFonts w:eastAsia="DengXian"/>
          <w:lang w:val="en-US"/>
        </w:rPr>
        <w:t xml:space="preserve">If </w:t>
      </w:r>
      <w:r>
        <w:rPr>
          <w:rFonts w:eastAsia="DengXian"/>
          <w:i/>
          <w:iCs/>
          <w:lang w:val="en-US"/>
        </w:rPr>
        <w:t>smtcxlist</w:t>
      </w:r>
      <w:r>
        <w:rPr>
          <w:rFonts w:eastAsia="DengXian"/>
          <w:lang w:val="en-US"/>
        </w:rPr>
        <w:t xml:space="preserve"> is present, </w:t>
      </w:r>
      <w:r>
        <w:rPr>
          <w:rFonts w:eastAsia="DengXian" w:hint="eastAsia"/>
          <w:lang w:val="en-US"/>
        </w:rPr>
        <w:t xml:space="preserve">when </w:t>
      </w:r>
      <w:r>
        <w:rPr>
          <w:rFonts w:eastAsia="DengXian"/>
          <w:lang w:val="en-US"/>
        </w:rPr>
        <w:t>OD-SSB is activated and the serving cell is activated</w:t>
      </w:r>
      <w:r>
        <w:rPr>
          <w:rFonts w:eastAsia="DengXian" w:hint="eastAsia"/>
          <w:lang w:val="en-US"/>
        </w:rPr>
        <w:t xml:space="preserve">, </w:t>
      </w:r>
      <w:r>
        <w:rPr>
          <w:rFonts w:eastAsia="DengXian"/>
          <w:lang w:val="en-US"/>
        </w:rPr>
        <w:t xml:space="preserve">the UE shall setup SMTC according to </w:t>
      </w:r>
      <w:r w:rsidRPr="00D947CA">
        <w:rPr>
          <w:rFonts w:eastAsia="DengXian"/>
          <w:strike/>
          <w:color w:val="EE0000"/>
          <w:lang w:val="en-US"/>
        </w:rPr>
        <w:t>the first configured field</w:t>
      </w:r>
      <w:r w:rsidRPr="00D947CA">
        <w:rPr>
          <w:rFonts w:eastAsia="DengXian"/>
          <w:color w:val="EE0000"/>
          <w:lang w:val="en-US"/>
        </w:rPr>
        <w:t xml:space="preserve"> </w:t>
      </w:r>
      <w:r w:rsidRPr="00D947CA">
        <w:rPr>
          <w:rFonts w:eastAsia="DengXian"/>
          <w:color w:val="EE0000"/>
          <w:u w:val="single"/>
          <w:lang w:val="en-US"/>
        </w:rPr>
        <w:t>an SMTC</w:t>
      </w:r>
      <w:r w:rsidRPr="00D947CA">
        <w:rPr>
          <w:rFonts w:eastAsia="DengXian"/>
          <w:color w:val="EE0000"/>
          <w:lang w:val="en-US"/>
        </w:rPr>
        <w:t xml:space="preserve"> </w:t>
      </w:r>
      <w:r>
        <w:rPr>
          <w:rFonts w:eastAsia="DengXian"/>
          <w:lang w:val="en-US"/>
        </w:rPr>
        <w:t>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w:t>
      </w:r>
      <w:r>
        <w:rPr>
          <w:rFonts w:eastAsia="DengXian"/>
        </w:rPr>
        <w:t>,</w:t>
      </w:r>
      <w:r w:rsidRPr="00F73911">
        <w:rPr>
          <w:rFonts w:eastAsia="DengXian"/>
        </w:rPr>
        <w:t xml:space="preserve"> </w:t>
      </w:r>
      <w:r w:rsidRPr="00F73911">
        <w:rPr>
          <w:rFonts w:eastAsia="DengXian"/>
          <w:strike/>
          <w:color w:val="EE0000"/>
          <w:lang w:val="en-US"/>
        </w:rPr>
        <w:t>if</w:t>
      </w:r>
      <w:r w:rsidRPr="00F73911">
        <w:rPr>
          <w:rFonts w:eastAsia="DengXian"/>
          <w:i/>
          <w:strike/>
          <w:color w:val="EE0000"/>
          <w:lang w:val="en-US"/>
        </w:rPr>
        <w:t xml:space="preserve"> </w:t>
      </w:r>
      <w:r w:rsidRPr="00F73911">
        <w:rPr>
          <w:rFonts w:eastAsia="DengXian"/>
          <w:strike/>
          <w:color w:val="EE0000"/>
          <w:lang w:val="en-US"/>
        </w:rPr>
        <w:t xml:space="preserve">the SS/PBCH block reception periodicity </w:t>
      </w:r>
      <w:r w:rsidRPr="00F73911">
        <w:rPr>
          <w:rFonts w:eastAsia="DengXian" w:hint="eastAsia"/>
          <w:strike/>
          <w:color w:val="EE0000"/>
          <w:lang w:val="en-US"/>
        </w:rPr>
        <w:t xml:space="preserve">is </w:t>
      </w:r>
      <w:r w:rsidRPr="00F73911">
        <w:rPr>
          <w:rFonts w:eastAsia="DengXian"/>
          <w:strike/>
          <w:color w:val="EE0000"/>
          <w:lang w:val="en-US"/>
        </w:rPr>
        <w:t>configured</w:t>
      </w:r>
      <w:r w:rsidRPr="00F73911">
        <w:rPr>
          <w:rFonts w:eastAsia="DengXian" w:hint="eastAsia"/>
          <w:strike/>
          <w:color w:val="EE0000"/>
          <w:lang w:val="en-US"/>
        </w:rPr>
        <w:t xml:space="preserve"> as </w:t>
      </w:r>
      <w:r w:rsidRPr="00F73911">
        <w:rPr>
          <w:rFonts w:eastAsia="DengXian"/>
          <w:strike/>
          <w:color w:val="EE0000"/>
          <w:lang w:val="en-US"/>
        </w:rPr>
        <w:t xml:space="preserve">SSB periodicity of the first </w:t>
      </w:r>
      <w:r w:rsidRPr="00F73911">
        <w:rPr>
          <w:bCs/>
          <w:iCs/>
          <w:strike/>
          <w:color w:val="EE0000"/>
          <w:szCs w:val="22"/>
          <w:lang w:eastAsia="sv-SE"/>
        </w:rPr>
        <w:t>OD-SSB configuration for the serving cell</w:t>
      </w:r>
      <w:r w:rsidRPr="00F73911">
        <w:rPr>
          <w:rFonts w:eastAsia="DengXian"/>
          <w:color w:val="EE0000"/>
          <w:u w:val="single"/>
          <w:lang w:val="en-US"/>
        </w:rPr>
        <w:t xml:space="preserve"> </w:t>
      </w:r>
      <w:r w:rsidRPr="00A16F19">
        <w:rPr>
          <w:rFonts w:eastAsia="DengXian"/>
          <w:color w:val="EE0000"/>
          <w:u w:val="single"/>
          <w:lang w:val="en-US"/>
        </w:rPr>
        <w:t>which has the same SS/PBCH block reception periodicity (</w:t>
      </w:r>
      <w:r w:rsidRPr="00A16F19">
        <w:rPr>
          <w:i/>
          <w:color w:val="EE0000"/>
          <w:u w:val="single"/>
        </w:rPr>
        <w:t xml:space="preserve">ssb-Periodicity </w:t>
      </w:r>
      <w:r w:rsidRPr="00A16F19">
        <w:rPr>
          <w:iCs/>
          <w:color w:val="EE0000"/>
          <w:u w:val="single"/>
        </w:rPr>
        <w:t xml:space="preserve">within </w:t>
      </w:r>
      <w:r w:rsidRPr="00A16F19">
        <w:rPr>
          <w:i/>
          <w:color w:val="EE0000"/>
          <w:u w:val="single"/>
        </w:rPr>
        <w:t>SSB-MTCx</w:t>
      </w:r>
      <w:r w:rsidRPr="00A16F19">
        <w:rPr>
          <w:rFonts w:eastAsia="DengXian"/>
          <w:color w:val="EE0000"/>
          <w:u w:val="single"/>
          <w:lang w:val="en-US"/>
        </w:rPr>
        <w:t>) as the one in the configuration of activated OD-SSB of the serving cell</w:t>
      </w:r>
      <w:r w:rsidRPr="00ED0F6C">
        <w:rPr>
          <w:rFonts w:eastAsia="DengXian"/>
          <w:strike/>
          <w:color w:val="EE0000"/>
        </w:rPr>
        <w:t xml:space="preserve">; </w:t>
      </w:r>
      <w:r w:rsidRPr="00ED0F6C">
        <w:rPr>
          <w:rFonts w:eastAsia="DengXian"/>
          <w:strike/>
          <w:color w:val="EE0000"/>
          <w:lang w:val="en-US"/>
        </w:rPr>
        <w:t>the UE shall setup SMTC according to the second SMTC in</w:t>
      </w:r>
      <w:r w:rsidRPr="00ED0F6C">
        <w:rPr>
          <w:rFonts w:eastAsia="DengXian"/>
          <w:i/>
          <w:strike/>
          <w:color w:val="EE0000"/>
          <w:lang w:val="en-US"/>
        </w:rPr>
        <w:t xml:space="preserve"> </w:t>
      </w:r>
      <w:r w:rsidRPr="00ED0F6C">
        <w:rPr>
          <w:rFonts w:eastAsia="DengXian"/>
          <w:i/>
          <w:iCs/>
          <w:strike/>
          <w:color w:val="EE0000"/>
          <w:lang w:val="en-US"/>
        </w:rPr>
        <w:t>smtcx-list</w:t>
      </w:r>
      <w:r w:rsidRPr="00ED0F6C">
        <w:rPr>
          <w:rFonts w:eastAsia="DengXian"/>
          <w:i/>
          <w:strike/>
          <w:color w:val="EE0000"/>
          <w:lang w:val="en-US"/>
        </w:rPr>
        <w:t xml:space="preserve"> </w:t>
      </w:r>
      <w:r w:rsidRPr="00ED0F6C">
        <w:rPr>
          <w:rFonts w:eastAsia="DengXian"/>
          <w:strike/>
          <w:color w:val="EE0000"/>
          <w:lang w:val="en-US"/>
        </w:rPr>
        <w:t xml:space="preserve">for measurements on the corresponding </w:t>
      </w:r>
      <w:r w:rsidRPr="00ED0F6C">
        <w:rPr>
          <w:rFonts w:eastAsia="DengXian"/>
          <w:i/>
          <w:strike/>
          <w:color w:val="EE0000"/>
          <w:lang w:val="en-US"/>
        </w:rPr>
        <w:t xml:space="preserve">MeasObjectNR </w:t>
      </w:r>
      <w:r w:rsidRPr="00ED0F6C">
        <w:rPr>
          <w:rFonts w:eastAsia="DengXian"/>
          <w:strike/>
          <w:color w:val="EE0000"/>
          <w:lang w:val="en-US"/>
        </w:rPr>
        <w:t xml:space="preserve">if the SS/PBCH block reception periodicity </w:t>
      </w:r>
      <w:r w:rsidRPr="00ED0F6C">
        <w:rPr>
          <w:rFonts w:eastAsia="DengXian" w:hint="eastAsia"/>
          <w:strike/>
          <w:color w:val="EE0000"/>
          <w:lang w:val="en-US"/>
        </w:rPr>
        <w:t xml:space="preserve">is indicated as </w:t>
      </w:r>
      <w:r w:rsidRPr="00ED0F6C">
        <w:rPr>
          <w:rFonts w:eastAsia="DengXian"/>
          <w:strike/>
          <w:color w:val="EE0000"/>
          <w:lang w:val="en-US"/>
        </w:rPr>
        <w:t xml:space="preserve">the </w:t>
      </w:r>
      <w:r w:rsidRPr="00ED0F6C">
        <w:rPr>
          <w:rFonts w:eastAsia="DengXian" w:hint="eastAsia"/>
          <w:strike/>
          <w:color w:val="EE0000"/>
          <w:lang w:val="en-US"/>
        </w:rPr>
        <w:t>second</w:t>
      </w:r>
      <w:r w:rsidRPr="00ED0F6C">
        <w:rPr>
          <w:rFonts w:eastAsia="DengXian"/>
          <w:strike/>
          <w:color w:val="EE0000"/>
          <w:lang w:val="en-US"/>
        </w:rPr>
        <w:t xml:space="preserve"> SSB periodicity </w:t>
      </w:r>
      <w:r w:rsidRPr="00ED0F6C">
        <w:rPr>
          <w:rFonts w:eastAsia="DengXian" w:hint="eastAsia"/>
          <w:strike/>
          <w:color w:val="EE0000"/>
          <w:lang w:val="en-US"/>
        </w:rPr>
        <w:t xml:space="preserve">in </w:t>
      </w:r>
      <w:r w:rsidRPr="00ED0F6C">
        <w:rPr>
          <w:rFonts w:eastAsia="DengXian"/>
          <w:i/>
          <w:iCs/>
          <w:strike/>
          <w:color w:val="EE0000"/>
        </w:rPr>
        <w:t>od-ssb-Periodicity</w:t>
      </w:r>
      <w:r w:rsidRPr="00ED0F6C">
        <w:rPr>
          <w:rFonts w:eastAsia="DengXian" w:hint="eastAsia"/>
          <w:strike/>
          <w:color w:val="EE0000"/>
          <w:lang w:val="en-US"/>
        </w:rPr>
        <w:t xml:space="preserve"> and so on</w:t>
      </w:r>
      <w:r>
        <w:rPr>
          <w:rFonts w:eastAsia="DengXian"/>
        </w:rPr>
        <w:t>.</w:t>
      </w:r>
    </w:p>
    <w:p w14:paraId="0A413F2E" w14:textId="77777777" w:rsidR="00873ACB" w:rsidRPr="00FC3396" w:rsidRDefault="00873ACB" w:rsidP="00873ACB">
      <w:pPr>
        <w:rPr>
          <w:rFonts w:eastAsia="Malgun Gothic"/>
          <w:lang w:eastAsia="ko-KR"/>
        </w:rPr>
      </w:pPr>
      <w:r>
        <w:t xml:space="preserve">If </w:t>
      </w:r>
      <w:r>
        <w:rPr>
          <w:i/>
          <w:iCs/>
        </w:rPr>
        <w:t>smtcy-SSBAdapt</w:t>
      </w:r>
      <w:r>
        <w:t xml:space="preserve"> is present, the UE shall setup </w:t>
      </w:r>
      <w:r w:rsidRPr="003A0CD7">
        <w:rPr>
          <w:strike/>
          <w:color w:val="EE0000"/>
        </w:rPr>
        <w:t>SS/PBCH block measurement timing configuration (</w:t>
      </w:r>
      <w:r>
        <w:t>SMTC</w:t>
      </w:r>
      <w:r w:rsidRPr="003A0CD7">
        <w:rPr>
          <w:strike/>
        </w:rPr>
        <w:t xml:space="preserve">) </w:t>
      </w:r>
      <w:r>
        <w:t xml:space="preserve">according to </w:t>
      </w:r>
      <w:r>
        <w:rPr>
          <w:i/>
          <w:iCs/>
        </w:rPr>
        <w:t>smtc1</w:t>
      </w:r>
      <w:r>
        <w:t xml:space="preserve"> for serving cell measurements on the corresponding configured measurement object as specified in 5.5.3.1, if DCI format 2_9 with CRC scrambled by </w:t>
      </w:r>
      <w:r>
        <w:rPr>
          <w:i/>
          <w:iCs/>
        </w:rPr>
        <w:t>adaptSSBPeriodInd-RNTI</w:t>
      </w:r>
      <w:r>
        <w:t xml:space="preserve"> is not received or the received DCI format 2_9 with CRC scrambled by </w:t>
      </w:r>
      <w:r>
        <w:rPr>
          <w:i/>
          <w:iCs/>
        </w:rPr>
        <w:t>adaptSSBPeriodInd-RNTI</w:t>
      </w:r>
      <w:r>
        <w:t xml:space="preserve"> indicates the SS/PBCH block reception periodicity provided by </w:t>
      </w:r>
      <w:r>
        <w:rPr>
          <w:i/>
          <w:iCs/>
        </w:rPr>
        <w:t>ssb-periodicityServingCell</w:t>
      </w:r>
      <w:r>
        <w:t xml:space="preserve">; </w:t>
      </w:r>
      <w:r w:rsidRPr="009356DD">
        <w:rPr>
          <w:color w:val="EE0000"/>
          <w:u w:val="single"/>
        </w:rPr>
        <w:t>Otherwise,</w:t>
      </w:r>
      <w:r w:rsidRPr="009356DD">
        <w:rPr>
          <w:color w:val="EE0000"/>
        </w:rPr>
        <w:t xml:space="preserve"> </w:t>
      </w:r>
      <w:r>
        <w:t xml:space="preserve">the UE shall setup SMTC according to </w:t>
      </w:r>
      <w:r w:rsidRPr="009356DD">
        <w:rPr>
          <w:strike/>
          <w:color w:val="EE0000"/>
        </w:rPr>
        <w:t xml:space="preserve">the first </w:t>
      </w:r>
      <w:r w:rsidRPr="009356DD">
        <w:rPr>
          <w:color w:val="EE0000"/>
          <w:u w:val="single"/>
        </w:rPr>
        <w:t>an</w:t>
      </w:r>
      <w:r>
        <w:t xml:space="preserve"> SMTC in </w:t>
      </w:r>
      <w:r>
        <w:rPr>
          <w:i/>
          <w:iCs/>
        </w:rPr>
        <w:t>smtcy-SSBAdapt</w:t>
      </w:r>
      <w:r>
        <w:t xml:space="preserve"> for </w:t>
      </w:r>
      <w:r w:rsidRPr="009A46A2">
        <w:rPr>
          <w:color w:val="EE0000"/>
          <w:u w:val="single"/>
        </w:rPr>
        <w:t>serving cell</w:t>
      </w:r>
      <w:r w:rsidRPr="009A46A2">
        <w:rPr>
          <w:color w:val="EE0000"/>
        </w:rPr>
        <w:t xml:space="preserve"> </w:t>
      </w:r>
      <w:r>
        <w:t xml:space="preserve">measurements on the corresponding </w:t>
      </w:r>
      <w:r>
        <w:rPr>
          <w:i/>
          <w:iCs/>
        </w:rPr>
        <w:t xml:space="preserve">MeasObjectNR, </w:t>
      </w:r>
      <w:r w:rsidRPr="0072107B">
        <w:rPr>
          <w:color w:val="EE0000"/>
          <w:u w:val="single"/>
        </w:rPr>
        <w:t xml:space="preserve">which </w:t>
      </w:r>
      <w:r w:rsidRPr="0072107B">
        <w:rPr>
          <w:rFonts w:eastAsia="DengXian"/>
          <w:color w:val="EE0000"/>
          <w:u w:val="single"/>
          <w:lang w:val="en-US"/>
        </w:rPr>
        <w:t>has the same SS/PBCH block reception periodicity (</w:t>
      </w:r>
      <w:r w:rsidRPr="0072107B">
        <w:rPr>
          <w:i/>
          <w:color w:val="EE0000"/>
          <w:u w:val="single"/>
        </w:rPr>
        <w:t xml:space="preserve">ssb-Periodicity </w:t>
      </w:r>
      <w:r w:rsidRPr="0072107B">
        <w:rPr>
          <w:iCs/>
          <w:color w:val="EE0000"/>
          <w:u w:val="single"/>
        </w:rPr>
        <w:t xml:space="preserve">within </w:t>
      </w:r>
      <w:r w:rsidRPr="0072107B">
        <w:rPr>
          <w:i/>
          <w:color w:val="EE0000"/>
          <w:u w:val="single"/>
        </w:rPr>
        <w:t>SSB-MTCx</w:t>
      </w:r>
      <w:r w:rsidRPr="0072107B">
        <w:rPr>
          <w:rFonts w:eastAsia="DengXian"/>
          <w:color w:val="EE0000"/>
          <w:u w:val="single"/>
          <w:lang w:val="en-US"/>
        </w:rPr>
        <w:t>)</w:t>
      </w:r>
      <w:r w:rsidRPr="0072107B">
        <w:rPr>
          <w:color w:val="EE0000"/>
          <w:u w:val="single"/>
        </w:rPr>
        <w:t xml:space="preserve"> as the one indicated by</w:t>
      </w:r>
      <w:r w:rsidRPr="0072107B">
        <w:rPr>
          <w:color w:val="EE0000"/>
        </w:rPr>
        <w:t xml:space="preserve"> </w:t>
      </w:r>
      <w:r w:rsidRPr="0072107B">
        <w:rPr>
          <w:strike/>
          <w:color w:val="EE0000"/>
        </w:rPr>
        <w:t>if</w:t>
      </w:r>
      <w:r>
        <w:t xml:space="preserve"> the received DCI format 2_9 with CRC scrambled by </w:t>
      </w:r>
      <w:r>
        <w:rPr>
          <w:i/>
          <w:iCs/>
        </w:rPr>
        <w:t xml:space="preserve">adaptSSBPeriodInd-RNTI </w:t>
      </w:r>
      <w:r w:rsidRPr="00EE4C79">
        <w:rPr>
          <w:strike/>
          <w:color w:val="EE0000"/>
        </w:rPr>
        <w:t xml:space="preserve">indicates the SS/PBCH block reception periodicity provided by the first adaptive SSB periodicity in </w:t>
      </w:r>
      <w:r w:rsidRPr="00EE4C79">
        <w:rPr>
          <w:i/>
          <w:iCs/>
          <w:strike/>
          <w:color w:val="EE0000"/>
        </w:rPr>
        <w:t>adap-SSB-BurstPeriodicityList</w:t>
      </w:r>
      <w:r w:rsidRPr="00EE4C79">
        <w:rPr>
          <w:strike/>
          <w:color w:val="EE0000"/>
        </w:rPr>
        <w:t xml:space="preserve">; the UE shall setup SMTC according to the second SMTC in </w:t>
      </w:r>
      <w:r w:rsidRPr="00EE4C79">
        <w:rPr>
          <w:i/>
          <w:iCs/>
          <w:strike/>
          <w:color w:val="EE0000"/>
        </w:rPr>
        <w:t>smtcy-SSBAdapt</w:t>
      </w:r>
      <w:r w:rsidRPr="00EE4C79">
        <w:rPr>
          <w:strike/>
          <w:color w:val="EE0000"/>
        </w:rPr>
        <w:t xml:space="preserve"> for measurements on the corresponding </w:t>
      </w:r>
      <w:r w:rsidRPr="00EE4C79">
        <w:rPr>
          <w:i/>
          <w:iCs/>
          <w:strike/>
          <w:color w:val="EE0000"/>
        </w:rPr>
        <w:t>MeasObjectNR</w:t>
      </w:r>
      <w:r w:rsidRPr="00EE4C79">
        <w:rPr>
          <w:strike/>
          <w:color w:val="EE0000"/>
        </w:rPr>
        <w:t xml:space="preserve"> if the received DCI format 2_9 with CRC scrambled by </w:t>
      </w:r>
      <w:r w:rsidRPr="00EE4C79">
        <w:rPr>
          <w:i/>
          <w:iCs/>
          <w:strike/>
          <w:color w:val="EE0000"/>
        </w:rPr>
        <w:t>adaptSSBPeriodInd-RNTI</w:t>
      </w:r>
      <w:r w:rsidRPr="00EE4C79">
        <w:rPr>
          <w:strike/>
          <w:color w:val="EE0000"/>
        </w:rPr>
        <w:t xml:space="preserve"> indicates the SS/PBCH block reception periodicity provided by the second adaptive SSB periodicity in </w:t>
      </w:r>
      <w:r w:rsidRPr="00EE4C79">
        <w:rPr>
          <w:i/>
          <w:iCs/>
          <w:strike/>
          <w:color w:val="EE0000"/>
        </w:rPr>
        <w:t>adap-SSB-BurstPeriodicityList</w:t>
      </w:r>
      <w:r>
        <w:t xml:space="preserve">. </w:t>
      </w:r>
    </w:p>
    <w:p w14:paraId="042170ED" w14:textId="77777777" w:rsidR="00873ACB" w:rsidRDefault="00873ACB" w:rsidP="00873ACB">
      <w:pPr>
        <w:pStyle w:val="CommentText"/>
      </w:pPr>
      <w:ins w:id="543" w:author="Rapporteur" w:date="2025-09-30T01:37:00Z">
        <w:r w:rsidRPr="00471BC8">
          <w:t>[Rapporteur] This requires further discussion in the next meeting.</w:t>
        </w:r>
      </w:ins>
    </w:p>
    <w:p w14:paraId="11F5E3D5" w14:textId="77777777" w:rsidR="00873ACB" w:rsidRDefault="00873ACB" w:rsidP="00873ACB">
      <w:pPr>
        <w:pStyle w:val="Heading1"/>
        <w:rPr>
          <w:rFonts w:eastAsia="DengXian"/>
        </w:rPr>
      </w:pPr>
      <w:r>
        <w:rPr>
          <w:rFonts w:eastAsia="DengXian"/>
        </w:rPr>
        <w:t>N001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11906CD3" w14:textId="77777777" w:rsidTr="0044284E">
        <w:tc>
          <w:tcPr>
            <w:tcW w:w="433" w:type="pct"/>
          </w:tcPr>
          <w:p w14:paraId="21320A8B" w14:textId="77777777" w:rsidR="00873ACB" w:rsidRDefault="00873ACB" w:rsidP="0044284E">
            <w:r>
              <w:t>RIL Id</w:t>
            </w:r>
          </w:p>
        </w:tc>
        <w:tc>
          <w:tcPr>
            <w:tcW w:w="425" w:type="pct"/>
          </w:tcPr>
          <w:p w14:paraId="17CB37C3" w14:textId="77777777" w:rsidR="00873ACB" w:rsidRDefault="00873ACB" w:rsidP="0044284E">
            <w:r>
              <w:t>WI</w:t>
            </w:r>
          </w:p>
        </w:tc>
        <w:tc>
          <w:tcPr>
            <w:tcW w:w="479" w:type="pct"/>
          </w:tcPr>
          <w:p w14:paraId="6A26EF55" w14:textId="77777777" w:rsidR="00873ACB" w:rsidRDefault="00873ACB" w:rsidP="0044284E">
            <w:r>
              <w:t>Class</w:t>
            </w:r>
          </w:p>
        </w:tc>
        <w:tc>
          <w:tcPr>
            <w:tcW w:w="1253" w:type="pct"/>
          </w:tcPr>
          <w:p w14:paraId="72B87242" w14:textId="77777777" w:rsidR="00873ACB" w:rsidRDefault="00873ACB" w:rsidP="0044284E">
            <w:r>
              <w:t>Title</w:t>
            </w:r>
          </w:p>
        </w:tc>
        <w:tc>
          <w:tcPr>
            <w:tcW w:w="520" w:type="pct"/>
          </w:tcPr>
          <w:p w14:paraId="29043AC6" w14:textId="77777777" w:rsidR="00873ACB" w:rsidRDefault="00873ACB" w:rsidP="0044284E">
            <w:r>
              <w:t>Tdoc</w:t>
            </w:r>
          </w:p>
        </w:tc>
        <w:tc>
          <w:tcPr>
            <w:tcW w:w="699" w:type="pct"/>
          </w:tcPr>
          <w:p w14:paraId="224F8DE1" w14:textId="77777777" w:rsidR="00873ACB" w:rsidRDefault="00873ACB" w:rsidP="0044284E">
            <w:r>
              <w:t>Delegate</w:t>
            </w:r>
          </w:p>
        </w:tc>
        <w:tc>
          <w:tcPr>
            <w:tcW w:w="445" w:type="pct"/>
          </w:tcPr>
          <w:p w14:paraId="6102C34F" w14:textId="77777777" w:rsidR="00873ACB" w:rsidRDefault="00873ACB" w:rsidP="0044284E">
            <w:r>
              <w:t>Misc</w:t>
            </w:r>
          </w:p>
        </w:tc>
        <w:tc>
          <w:tcPr>
            <w:tcW w:w="381" w:type="pct"/>
          </w:tcPr>
          <w:p w14:paraId="420B8DFB" w14:textId="77777777" w:rsidR="00873ACB" w:rsidRDefault="00873ACB" w:rsidP="0044284E">
            <w:r>
              <w:t>File version</w:t>
            </w:r>
          </w:p>
        </w:tc>
        <w:tc>
          <w:tcPr>
            <w:tcW w:w="365" w:type="pct"/>
          </w:tcPr>
          <w:p w14:paraId="5052BFAF" w14:textId="77777777" w:rsidR="00873ACB" w:rsidRDefault="00873ACB" w:rsidP="0044284E">
            <w:r>
              <w:t>Status</w:t>
            </w:r>
          </w:p>
        </w:tc>
      </w:tr>
      <w:tr w:rsidR="00873ACB" w14:paraId="760A4BBA" w14:textId="77777777" w:rsidTr="0044284E">
        <w:tc>
          <w:tcPr>
            <w:tcW w:w="433" w:type="pct"/>
          </w:tcPr>
          <w:p w14:paraId="6CABA2BB" w14:textId="77777777" w:rsidR="00873ACB" w:rsidRDefault="00873ACB" w:rsidP="0044284E">
            <w:pPr>
              <w:rPr>
                <w:rFonts w:eastAsia="DengXian"/>
              </w:rPr>
            </w:pPr>
            <w:r>
              <w:rPr>
                <w:rFonts w:eastAsia="DengXian"/>
              </w:rPr>
              <w:t>N001</w:t>
            </w:r>
          </w:p>
        </w:tc>
        <w:tc>
          <w:tcPr>
            <w:tcW w:w="425" w:type="pct"/>
          </w:tcPr>
          <w:p w14:paraId="0F8ED619" w14:textId="77777777" w:rsidR="00873ACB" w:rsidRDefault="00873ACB" w:rsidP="0044284E">
            <w:pPr>
              <w:rPr>
                <w:rFonts w:eastAsia="DengXian"/>
              </w:rPr>
            </w:pPr>
            <w:r>
              <w:rPr>
                <w:rFonts w:eastAsia="DengXian"/>
              </w:rPr>
              <w:t>NES</w:t>
            </w:r>
          </w:p>
        </w:tc>
        <w:tc>
          <w:tcPr>
            <w:tcW w:w="479" w:type="pct"/>
          </w:tcPr>
          <w:p w14:paraId="75B841CA" w14:textId="77777777" w:rsidR="00873ACB" w:rsidRDefault="00873ACB" w:rsidP="0044284E">
            <w:pPr>
              <w:rPr>
                <w:rFonts w:eastAsia="DengXian"/>
              </w:rPr>
            </w:pPr>
            <w:r>
              <w:rPr>
                <w:rFonts w:eastAsia="DengXian" w:hint="eastAsia"/>
              </w:rPr>
              <w:t>1</w:t>
            </w:r>
          </w:p>
        </w:tc>
        <w:tc>
          <w:tcPr>
            <w:tcW w:w="1253" w:type="pct"/>
          </w:tcPr>
          <w:p w14:paraId="38C0D1E0" w14:textId="77777777" w:rsidR="00873ACB" w:rsidRDefault="00873ACB" w:rsidP="0044284E">
            <w:pPr>
              <w:rPr>
                <w:rFonts w:eastAsia="DengXian"/>
              </w:rPr>
            </w:pPr>
            <w:r>
              <w:rPr>
                <w:rFonts w:eastAsia="DengXian"/>
              </w:rPr>
              <w:t>Smtcy and smtcx description sseems to differ unnecessarily much.</w:t>
            </w:r>
          </w:p>
        </w:tc>
        <w:tc>
          <w:tcPr>
            <w:tcW w:w="520" w:type="pct"/>
          </w:tcPr>
          <w:p w14:paraId="58406301" w14:textId="77777777" w:rsidR="00873ACB" w:rsidRDefault="00873ACB" w:rsidP="0044284E">
            <w:pPr>
              <w:rPr>
                <w:rFonts w:eastAsia="DengXian"/>
              </w:rPr>
            </w:pPr>
          </w:p>
        </w:tc>
        <w:tc>
          <w:tcPr>
            <w:tcW w:w="699" w:type="pct"/>
          </w:tcPr>
          <w:p w14:paraId="3922F508" w14:textId="77777777" w:rsidR="00873ACB" w:rsidRDefault="00873ACB" w:rsidP="0044284E">
            <w:pPr>
              <w:rPr>
                <w:rFonts w:eastAsia="DengXian"/>
              </w:rPr>
            </w:pPr>
            <w:r>
              <w:rPr>
                <w:rFonts w:eastAsia="DengXian"/>
              </w:rPr>
              <w:t>Jarkko Koskela</w:t>
            </w:r>
          </w:p>
          <w:p w14:paraId="0D1EFB51" w14:textId="77777777" w:rsidR="00873ACB" w:rsidRDefault="00873ACB" w:rsidP="0044284E">
            <w:pPr>
              <w:rPr>
                <w:rFonts w:eastAsia="DengXian"/>
              </w:rPr>
            </w:pPr>
            <w:r>
              <w:rPr>
                <w:rFonts w:eastAsia="DengXian" w:hint="eastAsia"/>
              </w:rPr>
              <w:t>(</w:t>
            </w:r>
            <w:r>
              <w:rPr>
                <w:rFonts w:eastAsia="DengXian"/>
              </w:rPr>
              <w:t>Nokia</w:t>
            </w:r>
            <w:r>
              <w:rPr>
                <w:rFonts w:eastAsia="DengXian" w:hint="eastAsia"/>
              </w:rPr>
              <w:t>)</w:t>
            </w:r>
          </w:p>
        </w:tc>
        <w:tc>
          <w:tcPr>
            <w:tcW w:w="445" w:type="pct"/>
          </w:tcPr>
          <w:p w14:paraId="789C09DF" w14:textId="77777777" w:rsidR="00873ACB" w:rsidRDefault="00873ACB" w:rsidP="0044284E"/>
        </w:tc>
        <w:tc>
          <w:tcPr>
            <w:tcW w:w="381" w:type="pct"/>
          </w:tcPr>
          <w:p w14:paraId="153399BD" w14:textId="77777777" w:rsidR="00873ACB" w:rsidRDefault="00873ACB" w:rsidP="0044284E">
            <w:pPr>
              <w:rPr>
                <w:rFonts w:eastAsia="DengXian"/>
              </w:rPr>
            </w:pPr>
            <w:r>
              <w:rPr>
                <w:rFonts w:eastAsia="DengXian" w:hint="eastAsia"/>
              </w:rPr>
              <w:t>V00</w:t>
            </w:r>
            <w:r>
              <w:rPr>
                <w:rFonts w:eastAsia="DengXian"/>
              </w:rPr>
              <w:t>9</w:t>
            </w:r>
          </w:p>
        </w:tc>
        <w:tc>
          <w:tcPr>
            <w:tcW w:w="365" w:type="pct"/>
          </w:tcPr>
          <w:p w14:paraId="779DA686" w14:textId="77777777" w:rsidR="00873ACB" w:rsidRDefault="00873ACB" w:rsidP="0044284E">
            <w:ins w:id="544" w:author="Rapporteur" w:date="2025-09-29T18:12:00Z">
              <w:r>
                <w:t>ToDo</w:t>
              </w:r>
            </w:ins>
          </w:p>
        </w:tc>
      </w:tr>
    </w:tbl>
    <w:p w14:paraId="040811E4"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rPr>
        <w:t xml:space="preserve">We should aim to align descriptions of smtcx/smtcy. For smtcy likely we do not need to talk  how it is activated – that would simplify the text a lot. It seems obvious from elsewhere that DCI is used – no need to repeat that multiple times in the text. </w:t>
      </w:r>
    </w:p>
    <w:p w14:paraId="44A2F9EC" w14:textId="77777777" w:rsidR="00873ACB" w:rsidRDefault="00873ACB" w:rsidP="00873ACB">
      <w:pPr>
        <w:pStyle w:val="CommentText"/>
        <w:rPr>
          <w:rFonts w:eastAsia="DengXian"/>
        </w:rPr>
      </w:pPr>
    </w:p>
    <w:p w14:paraId="3B5A9F03" w14:textId="77777777" w:rsidR="00873ACB" w:rsidRDefault="00873ACB" w:rsidP="00873ACB">
      <w:pPr>
        <w:pStyle w:val="CommentText"/>
      </w:pPr>
      <w:r>
        <w:rPr>
          <w:b/>
        </w:rPr>
        <w:t>[Proposed Change]</w:t>
      </w:r>
      <w:r>
        <w:t>: For example something like this (but we could contribute more proper TP to the meeting as this is not purely asn.1 problem):</w:t>
      </w:r>
    </w:p>
    <w:p w14:paraId="1E930C7C" w14:textId="77777777" w:rsidR="00873ACB" w:rsidRDefault="00873ACB" w:rsidP="00873ACB">
      <w:pPr>
        <w:pStyle w:val="CommentText"/>
        <w:rPr>
          <w:rFonts w:eastAsia="DengXian"/>
        </w:rPr>
      </w:pPr>
      <w:r>
        <w:rPr>
          <w:rFonts w:eastAsia="DengXian"/>
          <w:lang w:val="en-US"/>
        </w:rPr>
        <w:t xml:space="preserve">If </w:t>
      </w:r>
      <w:r>
        <w:rPr>
          <w:rFonts w:eastAsia="DengXian"/>
          <w:i/>
          <w:iCs/>
          <w:lang w:val="en-US"/>
        </w:rPr>
        <w:t>smtcxlist</w:t>
      </w:r>
      <w:r>
        <w:rPr>
          <w:rFonts w:eastAsia="DengXian"/>
          <w:lang w:val="en-US"/>
        </w:rPr>
        <w:t xml:space="preserve"> is present, when OD-SSB is activated and the serving cell is activated, the UE shall setup SMTC according to the first configured field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is configured as SSB periodicity of the first </w:t>
      </w:r>
      <w:r>
        <w:rPr>
          <w:rFonts w:eastAsia="DengXian"/>
          <w:bCs/>
          <w:iCs/>
          <w:lang w:val="en-US"/>
        </w:rPr>
        <w:t xml:space="preserve"> </w:t>
      </w:r>
      <w:r>
        <w:rPr>
          <w:rFonts w:eastAsia="DengXian"/>
          <w:bCs/>
          <w:iCs/>
        </w:rPr>
        <w:t>OD-SSB configuration for the serving cell</w:t>
      </w:r>
      <w:r>
        <w:rPr>
          <w:rFonts w:eastAsia="DengXian"/>
          <w:lang w:val="en-US"/>
        </w:rPr>
        <w:t>; the UE shall setup SMTC according to the second SMTC in</w:t>
      </w:r>
      <w:r>
        <w:rPr>
          <w:rFonts w:eastAsia="DengXian"/>
          <w:i/>
          <w:lang w:val="en-US"/>
        </w:rPr>
        <w:t xml:space="preserve"> </w:t>
      </w:r>
      <w:r>
        <w:rPr>
          <w:rFonts w:eastAsia="DengXian"/>
          <w:i/>
          <w:iCs/>
          <w:lang w:val="en-US"/>
        </w:rPr>
        <w:t>smtcx-list</w:t>
      </w:r>
      <w:r>
        <w:rPr>
          <w:rFonts w:eastAsia="DengXian"/>
          <w:i/>
          <w:lang w:val="en-US"/>
        </w:rPr>
        <w:t xml:space="preserve"> </w:t>
      </w:r>
      <w:r>
        <w:rPr>
          <w:rFonts w:eastAsia="DengXian"/>
          <w:lang w:val="en-US"/>
        </w:rPr>
        <w:t xml:space="preserve">for measurements on the corresponding </w:t>
      </w:r>
      <w:r>
        <w:rPr>
          <w:rFonts w:eastAsia="DengXian"/>
          <w:i/>
          <w:lang w:val="en-US"/>
        </w:rPr>
        <w:t xml:space="preserve">MeasObjectNR </w:t>
      </w:r>
      <w:r>
        <w:rPr>
          <w:rFonts w:eastAsia="DengXian"/>
          <w:lang w:val="en-US"/>
        </w:rPr>
        <w:t xml:space="preserve">if the SS/PBCH block reception periodicity is indicated as the second SSB periodicity in </w:t>
      </w:r>
      <w:r>
        <w:rPr>
          <w:rFonts w:eastAsia="DengXian"/>
          <w:i/>
          <w:iCs/>
        </w:rPr>
        <w:t>od-ssb-Periodicity</w:t>
      </w:r>
      <w:r>
        <w:rPr>
          <w:rFonts w:eastAsia="DengXian"/>
          <w:lang w:val="en-US"/>
        </w:rPr>
        <w:t xml:space="preserve"> and so on </w:t>
      </w:r>
      <w:r>
        <w:rPr>
          <w:rFonts w:eastAsia="DengXian"/>
        </w:rPr>
        <w:t>[RIL]: X200, NES</w:t>
      </w:r>
      <w:r>
        <w:rPr>
          <w:rFonts w:eastAsia="DengXian"/>
          <w:lang w:val="en-US"/>
        </w:rPr>
        <w:t>.</w:t>
      </w:r>
    </w:p>
    <w:p w14:paraId="0A52B516" w14:textId="77777777" w:rsidR="00873ACB" w:rsidRDefault="00873ACB" w:rsidP="00873ACB">
      <w:pPr>
        <w:pStyle w:val="CommentText"/>
        <w:rPr>
          <w:rFonts w:eastAsia="DengXian"/>
        </w:rPr>
      </w:pPr>
      <w:r>
        <w:rPr>
          <w:rFonts w:eastAsia="DengXian"/>
          <w:lang w:val="en-US"/>
        </w:rPr>
        <w:t xml:space="preserve">If </w:t>
      </w:r>
      <w:r>
        <w:rPr>
          <w:rFonts w:eastAsia="DengXian"/>
          <w:i/>
          <w:iCs/>
        </w:rPr>
        <w:t>smtcy-SSBAdapt</w:t>
      </w:r>
      <w:r>
        <w:rPr>
          <w:rFonts w:eastAsia="DengXian"/>
        </w:rPr>
        <w:t xml:space="preserve"> </w:t>
      </w:r>
      <w:r>
        <w:rPr>
          <w:rFonts w:eastAsia="DengXian"/>
          <w:lang w:val="en-US"/>
        </w:rPr>
        <w:t>is present, when SSB adaptation is activated and the serving cell is activated, the UE shall setup SMTC according to the first configured field in</w:t>
      </w:r>
      <w:r>
        <w:rPr>
          <w:rFonts w:eastAsia="DengXian"/>
          <w:i/>
          <w:lang w:val="en-US"/>
        </w:rPr>
        <w:t xml:space="preserve"> </w:t>
      </w:r>
      <w:r>
        <w:rPr>
          <w:rFonts w:eastAsia="DengXian"/>
          <w:i/>
          <w:iCs/>
        </w:rPr>
        <w:t>smtcy-SSBAdapt</w:t>
      </w:r>
      <w:r>
        <w:rPr>
          <w:rFonts w:eastAsia="DengXian"/>
        </w:rPr>
        <w:t xml:space="preserve">  </w:t>
      </w:r>
      <w:r>
        <w:rPr>
          <w:rFonts w:eastAsia="DengXian"/>
          <w:lang w:val="en-US"/>
        </w:rPr>
        <w:t>for serving cell measurements on the corresponding configured measurement object as specified in 5.5.3.1, if</w:t>
      </w:r>
      <w:r>
        <w:rPr>
          <w:rFonts w:eastAsia="DengXian"/>
          <w:i/>
          <w:lang w:val="en-US"/>
        </w:rPr>
        <w:t xml:space="preserve"> </w:t>
      </w:r>
      <w:r>
        <w:rPr>
          <w:rFonts w:eastAsia="DengXian"/>
          <w:lang w:val="en-US"/>
        </w:rPr>
        <w:t xml:space="preserve">the SS/PBCH block reception periodicity is configured as SSB periodicity of the first  </w:t>
      </w:r>
      <w:r>
        <w:rPr>
          <w:rFonts w:eastAsia="DengXian"/>
          <w:bCs/>
          <w:iCs/>
        </w:rPr>
        <w:t>SSB adapatation configuration for the serving cell</w:t>
      </w:r>
      <w:r>
        <w:rPr>
          <w:rFonts w:eastAsia="DengXian"/>
          <w:lang w:val="en-US"/>
        </w:rPr>
        <w:t>; the UE shall setup SMTC according to the second SMTC in</w:t>
      </w:r>
      <w:r>
        <w:rPr>
          <w:rFonts w:eastAsia="DengXian"/>
          <w:i/>
          <w:lang w:val="en-US"/>
        </w:rPr>
        <w:t xml:space="preserve"> </w:t>
      </w:r>
      <w:r>
        <w:rPr>
          <w:rFonts w:eastAsia="DengXian"/>
          <w:i/>
          <w:iCs/>
        </w:rPr>
        <w:t>smtcy-SSBAdapt</w:t>
      </w:r>
      <w:r>
        <w:rPr>
          <w:rFonts w:eastAsia="DengXian"/>
        </w:rPr>
        <w:t xml:space="preserve"> </w:t>
      </w:r>
      <w:r>
        <w:rPr>
          <w:rFonts w:eastAsia="DengXian"/>
          <w:lang w:val="en-US"/>
        </w:rPr>
        <w:t xml:space="preserve">for measurements on the corresponding </w:t>
      </w:r>
      <w:r>
        <w:rPr>
          <w:rFonts w:eastAsia="DengXian"/>
          <w:i/>
          <w:lang w:val="en-US"/>
        </w:rPr>
        <w:t xml:space="preserve">MeasObjectNR </w:t>
      </w:r>
      <w:r>
        <w:rPr>
          <w:rFonts w:eastAsia="DengXian"/>
          <w:lang w:val="en-US"/>
        </w:rPr>
        <w:t xml:space="preserve">if the SS/PBCH block reception periodicity is indicated as the second SSB periodicity in </w:t>
      </w:r>
      <w:r>
        <w:rPr>
          <w:rFonts w:eastAsia="DengXian"/>
          <w:i/>
          <w:iCs/>
        </w:rPr>
        <w:t>adap-SSB-BurstPeriodicityList</w:t>
      </w:r>
      <w:r>
        <w:rPr>
          <w:rFonts w:eastAsia="DengXian"/>
          <w:lang w:val="en-US"/>
        </w:rPr>
        <w:t xml:space="preserve"> </w:t>
      </w:r>
    </w:p>
    <w:p w14:paraId="21F9BDC6" w14:textId="77777777" w:rsidR="00873ACB" w:rsidRDefault="00873ACB" w:rsidP="00873ACB">
      <w:r>
        <w:rPr>
          <w:b/>
        </w:rPr>
        <w:t>[Comments]</w:t>
      </w:r>
      <w:r>
        <w:t>:</w:t>
      </w:r>
    </w:p>
    <w:p w14:paraId="04F211ED" w14:textId="77777777" w:rsidR="00873ACB" w:rsidRDefault="00873ACB" w:rsidP="00873ACB">
      <w:pPr>
        <w:rPr>
          <w:rFonts w:eastAsia="DengXian"/>
        </w:rPr>
      </w:pPr>
      <w:r>
        <w:rPr>
          <w:rFonts w:eastAsia="DengXian"/>
        </w:rPr>
        <w:t>[Ericsson] For smtcx, since N002 seems valid, it is not enough to map per periodicity and further changes are needed.</w:t>
      </w:r>
    </w:p>
    <w:p w14:paraId="55A65F07" w14:textId="77777777" w:rsidR="00873ACB" w:rsidRDefault="00873ACB" w:rsidP="00873ACB">
      <w:r w:rsidRPr="002121D7">
        <w:rPr>
          <w:iCs/>
        </w:rPr>
        <w:t xml:space="preserve">[Apple] </w:t>
      </w:r>
      <w:r>
        <w:rPr>
          <w:iCs/>
        </w:rPr>
        <w:t xml:space="preserve">Agree with the intention of Nokia (i.e. </w:t>
      </w:r>
      <w:r>
        <w:rPr>
          <w:rFonts w:eastAsia="DengXian"/>
        </w:rPr>
        <w:t>align descriptions of smtcx/smtcy) and it can achieved by N002 (i.e. moving SFN offsert and half frame index under od-ssc-config)</w:t>
      </w:r>
      <w:r>
        <w:rPr>
          <w:iCs/>
        </w:rPr>
        <w:t>. And we also agree that s</w:t>
      </w:r>
      <w:r>
        <w:rPr>
          <w:rFonts w:eastAsia="DengXian"/>
        </w:rPr>
        <w:t>mtcy (SSB adaptation) doesn’t need to mention “after activated”.</w:t>
      </w:r>
      <w:r w:rsidRPr="002D7721">
        <w:t xml:space="preserve"> </w:t>
      </w:r>
    </w:p>
    <w:p w14:paraId="6A9876A4" w14:textId="77777777" w:rsidR="00873ACB" w:rsidRDefault="00873ACB" w:rsidP="00873ACB">
      <w:pPr>
        <w:rPr>
          <w:ins w:id="545" w:author="Rapporteur" w:date="2025-09-29T18:12:00Z"/>
        </w:rPr>
      </w:pPr>
      <w:r>
        <w:t>We provide a suggestion on how to similify the procedure and align OD-SSB and SSB adaptation in A103.</w:t>
      </w:r>
    </w:p>
    <w:p w14:paraId="760C6F61" w14:textId="77777777" w:rsidR="00873ACB" w:rsidRDefault="00873ACB" w:rsidP="00873ACB">
      <w:pPr>
        <w:rPr>
          <w:rFonts w:eastAsia="DengXian"/>
        </w:rPr>
      </w:pPr>
      <w:ins w:id="546" w:author="Rapporteur" w:date="2025-09-29T18:12:00Z">
        <w:r w:rsidRPr="008142E2">
          <w:rPr>
            <w:rFonts w:eastAsia="DengXian"/>
          </w:rPr>
          <w:t>[Rapporteur] This requires further discussion in the next meeting.</w:t>
        </w:r>
      </w:ins>
    </w:p>
    <w:p w14:paraId="5619DB77" w14:textId="77777777" w:rsidR="00873ACB" w:rsidRDefault="00873ACB" w:rsidP="00873ACB">
      <w:pPr>
        <w:rPr>
          <w:rFonts w:eastAsia="DengXian"/>
        </w:rPr>
      </w:pPr>
    </w:p>
    <w:p w14:paraId="39054E8E" w14:textId="77777777" w:rsidR="00873ACB" w:rsidRDefault="00873ACB" w:rsidP="00873ACB">
      <w:pPr>
        <w:pStyle w:val="Heading1"/>
        <w:rPr>
          <w:rFonts w:eastAsia="Malgun Gothic"/>
          <w:lang w:eastAsia="ko-KR"/>
        </w:rPr>
      </w:pPr>
      <w:r>
        <w:rPr>
          <w:rFonts w:eastAsia="Malgun Gothic" w:hint="eastAsia"/>
          <w:lang w:eastAsia="ko-KR"/>
        </w:rPr>
        <w:t>L2</w:t>
      </w:r>
      <w:r>
        <w:t>0</w:t>
      </w:r>
      <w:r>
        <w:rPr>
          <w:rFonts w:eastAsia="Malgun Gothic" w:hint="eastAsia"/>
          <w:lang w:eastAsia="ko-KR"/>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3135283" w14:textId="77777777" w:rsidTr="0044284E">
        <w:tc>
          <w:tcPr>
            <w:tcW w:w="967" w:type="dxa"/>
          </w:tcPr>
          <w:p w14:paraId="1BA36DC3" w14:textId="77777777" w:rsidR="00873ACB" w:rsidRDefault="00873ACB" w:rsidP="0044284E">
            <w:r>
              <w:t>RIL Id</w:t>
            </w:r>
          </w:p>
        </w:tc>
        <w:tc>
          <w:tcPr>
            <w:tcW w:w="948" w:type="dxa"/>
          </w:tcPr>
          <w:p w14:paraId="67B692F3" w14:textId="77777777" w:rsidR="00873ACB" w:rsidRDefault="00873ACB" w:rsidP="0044284E">
            <w:r>
              <w:t>WI</w:t>
            </w:r>
          </w:p>
        </w:tc>
        <w:tc>
          <w:tcPr>
            <w:tcW w:w="1068" w:type="dxa"/>
          </w:tcPr>
          <w:p w14:paraId="62306E8F" w14:textId="77777777" w:rsidR="00873ACB" w:rsidRDefault="00873ACB" w:rsidP="0044284E">
            <w:r>
              <w:t>Class</w:t>
            </w:r>
          </w:p>
        </w:tc>
        <w:tc>
          <w:tcPr>
            <w:tcW w:w="2797" w:type="dxa"/>
          </w:tcPr>
          <w:p w14:paraId="770E4E92" w14:textId="77777777" w:rsidR="00873ACB" w:rsidRDefault="00873ACB" w:rsidP="0044284E">
            <w:r>
              <w:t>Title</w:t>
            </w:r>
          </w:p>
        </w:tc>
        <w:tc>
          <w:tcPr>
            <w:tcW w:w="1161" w:type="dxa"/>
          </w:tcPr>
          <w:p w14:paraId="7AE92315" w14:textId="77777777" w:rsidR="00873ACB" w:rsidRDefault="00873ACB" w:rsidP="0044284E">
            <w:r>
              <w:t>Tdoc</w:t>
            </w:r>
          </w:p>
        </w:tc>
        <w:tc>
          <w:tcPr>
            <w:tcW w:w="1559" w:type="dxa"/>
          </w:tcPr>
          <w:p w14:paraId="5CF3DA22" w14:textId="77777777" w:rsidR="00873ACB" w:rsidRDefault="00873ACB" w:rsidP="0044284E">
            <w:r>
              <w:t>Delegate</w:t>
            </w:r>
          </w:p>
        </w:tc>
        <w:tc>
          <w:tcPr>
            <w:tcW w:w="993" w:type="dxa"/>
          </w:tcPr>
          <w:p w14:paraId="12042DC9" w14:textId="77777777" w:rsidR="00873ACB" w:rsidRDefault="00873ACB" w:rsidP="0044284E">
            <w:r>
              <w:t>Misc</w:t>
            </w:r>
          </w:p>
        </w:tc>
        <w:tc>
          <w:tcPr>
            <w:tcW w:w="850" w:type="dxa"/>
          </w:tcPr>
          <w:p w14:paraId="455D2CEB" w14:textId="77777777" w:rsidR="00873ACB" w:rsidRDefault="00873ACB" w:rsidP="0044284E">
            <w:r>
              <w:t>File version</w:t>
            </w:r>
          </w:p>
        </w:tc>
        <w:tc>
          <w:tcPr>
            <w:tcW w:w="814" w:type="dxa"/>
          </w:tcPr>
          <w:p w14:paraId="2291165A" w14:textId="77777777" w:rsidR="00873ACB" w:rsidRDefault="00873ACB" w:rsidP="0044284E">
            <w:r>
              <w:t>Status</w:t>
            </w:r>
          </w:p>
        </w:tc>
      </w:tr>
      <w:tr w:rsidR="00873ACB" w14:paraId="1B9BA929" w14:textId="77777777" w:rsidTr="0044284E">
        <w:tc>
          <w:tcPr>
            <w:tcW w:w="967" w:type="dxa"/>
          </w:tcPr>
          <w:p w14:paraId="075140F0" w14:textId="77777777" w:rsidR="00873ACB" w:rsidRDefault="00873ACB" w:rsidP="0044284E">
            <w:pPr>
              <w:rPr>
                <w:rFonts w:eastAsia="Malgun Gothic"/>
                <w:lang w:eastAsia="ko-KR"/>
              </w:rPr>
            </w:pPr>
            <w:r>
              <w:rPr>
                <w:rFonts w:eastAsia="Malgun Gothic" w:hint="eastAsia"/>
                <w:lang w:eastAsia="ko-KR"/>
              </w:rPr>
              <w:t>L2</w:t>
            </w:r>
            <w:r>
              <w:t>0</w:t>
            </w:r>
            <w:r>
              <w:rPr>
                <w:rFonts w:eastAsia="Malgun Gothic" w:hint="eastAsia"/>
                <w:lang w:eastAsia="ko-KR"/>
              </w:rPr>
              <w:t>2</w:t>
            </w:r>
          </w:p>
        </w:tc>
        <w:tc>
          <w:tcPr>
            <w:tcW w:w="948" w:type="dxa"/>
          </w:tcPr>
          <w:p w14:paraId="5334E664" w14:textId="77777777" w:rsidR="00873ACB" w:rsidRDefault="00873ACB" w:rsidP="0044284E">
            <w:pPr>
              <w:rPr>
                <w:rFonts w:eastAsia="DengXian"/>
              </w:rPr>
            </w:pPr>
            <w:r>
              <w:rPr>
                <w:rFonts w:eastAsia="DengXian"/>
              </w:rPr>
              <w:t>NES</w:t>
            </w:r>
          </w:p>
        </w:tc>
        <w:tc>
          <w:tcPr>
            <w:tcW w:w="1068" w:type="dxa"/>
          </w:tcPr>
          <w:p w14:paraId="2F7774CD" w14:textId="77777777" w:rsidR="00873ACB" w:rsidRDefault="00873ACB" w:rsidP="0044284E">
            <w:pPr>
              <w:rPr>
                <w:rFonts w:eastAsia="Malgun Gothic"/>
                <w:lang w:eastAsia="ko-KR"/>
              </w:rPr>
            </w:pPr>
            <w:r>
              <w:rPr>
                <w:rFonts w:eastAsia="Malgun Gothic" w:hint="eastAsia"/>
                <w:lang w:eastAsia="ko-KR"/>
              </w:rPr>
              <w:t>1</w:t>
            </w:r>
          </w:p>
        </w:tc>
        <w:tc>
          <w:tcPr>
            <w:tcW w:w="2797" w:type="dxa"/>
          </w:tcPr>
          <w:p w14:paraId="14C8BA96" w14:textId="77777777" w:rsidR="00873ACB" w:rsidRDefault="00873ACB" w:rsidP="0044284E">
            <w:pPr>
              <w:rPr>
                <w:rFonts w:eastAsia="Malgun Gothic"/>
                <w:lang w:eastAsia="ko-KR"/>
              </w:rPr>
            </w:pPr>
            <w:r>
              <w:rPr>
                <w:rFonts w:eastAsia="Malgun Gothic" w:hint="eastAsia"/>
                <w:lang w:eastAsia="ko-KR"/>
              </w:rPr>
              <w:t>SMTC configuration for adapted SSB</w:t>
            </w:r>
          </w:p>
        </w:tc>
        <w:tc>
          <w:tcPr>
            <w:tcW w:w="1161" w:type="dxa"/>
          </w:tcPr>
          <w:p w14:paraId="73AAC55C" w14:textId="77777777" w:rsidR="00873ACB" w:rsidRDefault="00873ACB" w:rsidP="0044284E">
            <w:pPr>
              <w:rPr>
                <w:rFonts w:eastAsia="Malgun Gothic"/>
                <w:lang w:eastAsia="ko-KR"/>
              </w:rPr>
            </w:pPr>
          </w:p>
        </w:tc>
        <w:tc>
          <w:tcPr>
            <w:tcW w:w="1559" w:type="dxa"/>
          </w:tcPr>
          <w:p w14:paraId="79625573" w14:textId="77777777" w:rsidR="00873ACB" w:rsidRDefault="00873ACB" w:rsidP="0044284E">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4C7526DF" w14:textId="77777777" w:rsidR="00873ACB" w:rsidRDefault="00873ACB" w:rsidP="0044284E"/>
        </w:tc>
        <w:tc>
          <w:tcPr>
            <w:tcW w:w="850" w:type="dxa"/>
          </w:tcPr>
          <w:p w14:paraId="456109DC"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Pr>
          <w:p w14:paraId="36C41663" w14:textId="77777777" w:rsidR="00873ACB" w:rsidRDefault="00873ACB" w:rsidP="0044284E">
            <w:r>
              <w:t>PropReject</w:t>
            </w:r>
          </w:p>
        </w:tc>
      </w:tr>
    </w:tbl>
    <w:p w14:paraId="3DB55187" w14:textId="77777777" w:rsidR="00873ACB" w:rsidRDefault="00873ACB" w:rsidP="00873ACB">
      <w:pPr>
        <w:textAlignment w:val="auto"/>
        <w:rPr>
          <w:rFonts w:eastAsia="Malgun Gothic"/>
          <w:lang w:eastAsia="ko-KR"/>
        </w:rPr>
      </w:pPr>
      <w:r>
        <w:rPr>
          <w:b/>
        </w:rPr>
        <w:br/>
        <w:t>[Description]</w:t>
      </w:r>
      <w:r>
        <w:t>:</w:t>
      </w:r>
      <w:r>
        <w:rPr>
          <w:rFonts w:eastAsia="Malgun Gothic" w:hint="eastAsia"/>
          <w:lang w:eastAsia="ko-KR"/>
        </w:rPr>
        <w:t xml:space="preserve"> </w:t>
      </w:r>
      <w:r>
        <w:rPr>
          <w:rFonts w:eastAsia="Malgun Gothic"/>
          <w:lang w:eastAsia="ko-KR"/>
        </w:rPr>
        <w:t xml:space="preserve">According to the section 5.5.2.10, UE setups a new SMTC for </w:t>
      </w:r>
      <w:r>
        <w:rPr>
          <w:rFonts w:eastAsia="Malgun Gothic" w:hint="eastAsia"/>
          <w:lang w:eastAsia="ko-KR"/>
        </w:rPr>
        <w:t>adapted SSB</w:t>
      </w:r>
      <w:r>
        <w:rPr>
          <w:rFonts w:eastAsia="Malgun Gothic"/>
          <w:lang w:eastAsia="ko-KR"/>
        </w:rPr>
        <w:t xml:space="preserve"> instead of maintaining the legacy SMTC.</w:t>
      </w:r>
      <w:r>
        <w:rPr>
          <w:rFonts w:eastAsia="Malgun Gothic" w:hint="eastAsia"/>
          <w:lang w:eastAsia="ko-KR"/>
        </w:rPr>
        <w:t xml:space="preserve"> It means that the UE performs measurements on the intra-frequency neighbour cell based on the new SMTC as well as on adapted SSB of the serving cell. This implementation violates RAN2 and RAN4 agreements.</w:t>
      </w:r>
      <w:r>
        <w:rPr>
          <w:rFonts w:eastAsia="Malgun Gothic" w:hint="eastAsia"/>
          <w:lang w:val="en-US" w:eastAsia="ko-KR"/>
        </w:rPr>
        <w:t xml:space="preserve"> </w:t>
      </w:r>
      <w:r>
        <w:rPr>
          <w:rFonts w:eastAsia="Malgun Gothic" w:hint="eastAsia"/>
          <w:lang w:eastAsia="ko-KR"/>
        </w:rPr>
        <w:t xml:space="preserve">Related RAN2 and RAN4 agreements are </w:t>
      </w:r>
      <w:r>
        <w:rPr>
          <w:rFonts w:eastAsia="Malgun Gothic"/>
          <w:lang w:eastAsia="ko-KR"/>
        </w:rPr>
        <w:t>list</w:t>
      </w:r>
      <w:r>
        <w:rPr>
          <w:rFonts w:eastAsia="Malgun Gothic" w:hint="eastAsia"/>
          <w:lang w:eastAsia="ko-KR"/>
        </w:rPr>
        <w:t>ed as follows:</w:t>
      </w:r>
    </w:p>
    <w:tbl>
      <w:tblPr>
        <w:tblStyle w:val="TableGrid"/>
        <w:tblW w:w="0" w:type="auto"/>
        <w:tblInd w:w="-3" w:type="dxa"/>
        <w:tblLook w:val="04A0" w:firstRow="1" w:lastRow="0" w:firstColumn="1" w:lastColumn="0" w:noHBand="0" w:noVBand="1"/>
      </w:tblPr>
      <w:tblGrid>
        <w:gridCol w:w="14281"/>
      </w:tblGrid>
      <w:tr w:rsidR="00873ACB" w14:paraId="6624C07A" w14:textId="77777777" w:rsidTr="0044284E">
        <w:tc>
          <w:tcPr>
            <w:tcW w:w="14281" w:type="dxa"/>
          </w:tcPr>
          <w:p w14:paraId="70057464" w14:textId="77777777" w:rsidR="00873ACB" w:rsidRDefault="00873ACB" w:rsidP="0044284E">
            <w:pPr>
              <w:textAlignment w:val="auto"/>
              <w:rPr>
                <w:rFonts w:eastAsia="Malgun Gothic"/>
                <w:b/>
                <w:bCs/>
                <w:lang w:eastAsia="ko-KR"/>
              </w:rPr>
            </w:pPr>
            <w:r>
              <w:rPr>
                <w:rFonts w:eastAsia="Malgun Gothic" w:hint="eastAsia"/>
                <w:b/>
                <w:bCs/>
                <w:lang w:eastAsia="ko-KR"/>
              </w:rPr>
              <w:t>RAN2#129</w:t>
            </w:r>
          </w:p>
          <w:p w14:paraId="1C4F240E" w14:textId="77777777" w:rsidR="00873ACB" w:rsidRDefault="00873ACB" w:rsidP="00873ACB">
            <w:pPr>
              <w:numPr>
                <w:ilvl w:val="0"/>
                <w:numId w:val="39"/>
              </w:numPr>
              <w:textAlignment w:val="auto"/>
              <w:rPr>
                <w:rFonts w:eastAsia="Malgun Gothic"/>
                <w:b/>
                <w:bCs/>
                <w:lang w:eastAsia="ko-KR"/>
              </w:rPr>
            </w:pPr>
            <w:r>
              <w:rPr>
                <w:rFonts w:eastAsia="Malgun Gothic" w:hint="eastAsia"/>
                <w:b/>
                <w:bCs/>
                <w:lang w:eastAsia="ko-KR"/>
              </w:rPr>
              <w:t xml:space="preserve">RAN2 preference is to keep SMTC based L3 RRM framework and to </w:t>
            </w:r>
            <w:r>
              <w:rPr>
                <w:rFonts w:eastAsia="Malgun Gothic" w:hint="eastAsia"/>
                <w:b/>
                <w:bCs/>
                <w:highlight w:val="yellow"/>
                <w:lang w:eastAsia="ko-KR"/>
              </w:rPr>
              <w:t>introduce additional SMTC configuration according to SSB adaptation for L3 RRM measurement on SCell with SSB adaptation.</w:t>
            </w:r>
          </w:p>
          <w:p w14:paraId="2326ED27" w14:textId="77777777" w:rsidR="00873ACB" w:rsidRDefault="00873ACB" w:rsidP="0044284E">
            <w:pPr>
              <w:textAlignment w:val="auto"/>
              <w:rPr>
                <w:rFonts w:eastAsia="Malgun Gothic"/>
                <w:b/>
                <w:bCs/>
                <w:lang w:eastAsia="ko-KR"/>
              </w:rPr>
            </w:pPr>
            <w:r>
              <w:rPr>
                <w:rFonts w:eastAsia="Malgun Gothic" w:hint="eastAsia"/>
                <w:b/>
                <w:bCs/>
                <w:lang w:eastAsia="ko-KR"/>
              </w:rPr>
              <w:t>RAN4#114bis</w:t>
            </w:r>
          </w:p>
          <w:p w14:paraId="2764B042" w14:textId="77777777" w:rsidR="00873ACB" w:rsidRDefault="00873ACB" w:rsidP="00873ACB">
            <w:pPr>
              <w:numPr>
                <w:ilvl w:val="0"/>
                <w:numId w:val="39"/>
              </w:numPr>
              <w:textAlignment w:val="auto"/>
              <w:rPr>
                <w:rFonts w:eastAsia="Malgun Gothic"/>
                <w:b/>
                <w:bCs/>
                <w:lang w:eastAsia="ko-KR"/>
              </w:rPr>
            </w:pPr>
            <w:r>
              <w:rPr>
                <w:rFonts w:eastAsia="Malgun Gothic" w:hint="eastAsia"/>
                <w:b/>
                <w:bCs/>
                <w:lang w:eastAsia="ko-KR"/>
              </w:rPr>
              <w:t xml:space="preserve">RAN4 to define requirements based </w:t>
            </w:r>
            <w:r>
              <w:rPr>
                <w:rFonts w:eastAsia="Malgun Gothic" w:hint="eastAsia"/>
                <w:b/>
                <w:bCs/>
                <w:highlight w:val="yellow"/>
                <w:lang w:eastAsia="ko-KR"/>
              </w:rPr>
              <w:t>legacy L3 measurement framework</w:t>
            </w:r>
            <w:r>
              <w:rPr>
                <w:rFonts w:eastAsia="Malgun Gothic" w:hint="eastAsia"/>
                <w:b/>
                <w:bCs/>
                <w:lang w:eastAsia="ko-KR"/>
              </w:rPr>
              <w:t xml:space="preserve"> for SSB adaptation. </w:t>
            </w:r>
          </w:p>
          <w:p w14:paraId="5CCAAB91" w14:textId="77777777" w:rsidR="00873ACB" w:rsidRDefault="00873ACB" w:rsidP="00873ACB">
            <w:pPr>
              <w:numPr>
                <w:ilvl w:val="1"/>
                <w:numId w:val="39"/>
              </w:numPr>
              <w:textAlignment w:val="auto"/>
              <w:rPr>
                <w:rFonts w:eastAsia="Malgun Gothic"/>
                <w:b/>
                <w:bCs/>
                <w:lang w:eastAsia="ko-KR"/>
              </w:rPr>
            </w:pPr>
            <w:r>
              <w:rPr>
                <w:rFonts w:eastAsia="Malgun Gothic" w:hint="eastAsia"/>
                <w:b/>
                <w:bCs/>
                <w:highlight w:val="yellow"/>
                <w:lang w:eastAsia="ko-KR"/>
              </w:rPr>
              <w:t>For neighbour cell L3 measurement, legacy requirements apply.</w:t>
            </w:r>
          </w:p>
        </w:tc>
      </w:tr>
    </w:tbl>
    <w:p w14:paraId="2AF8EA41" w14:textId="77777777" w:rsidR="00873ACB" w:rsidRDefault="00873ACB" w:rsidP="00873ACB">
      <w:pPr>
        <w:jc w:val="both"/>
        <w:textAlignment w:val="auto"/>
        <w:rPr>
          <w:rFonts w:eastAsia="Malgun Gothic"/>
          <w:lang w:val="en-US" w:eastAsia="ko-KR"/>
        </w:rPr>
      </w:pPr>
      <w:r>
        <w:rPr>
          <w:rFonts w:eastAsia="Malgun Gothic" w:hint="eastAsia"/>
          <w:lang w:val="en-US" w:eastAsia="ko-KR"/>
        </w:rPr>
        <w:t>According to the above agreements, UE shall setup an additional SMTC to perform measurements on adapted SSB and maintain the legacy SMTC to perform measurements on intra-frequency neighbour cell.</w:t>
      </w:r>
    </w:p>
    <w:p w14:paraId="2A3F829A"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SMTC for adapted SSB shall be an addtioanl SMTC. The text proposal is as below:</w:t>
      </w:r>
    </w:p>
    <w:p w14:paraId="61821041" w14:textId="77777777" w:rsidR="00873ACB" w:rsidRDefault="00873ACB" w:rsidP="00873ACB">
      <w:pPr>
        <w:pStyle w:val="CommentText"/>
        <w:rPr>
          <w:rFonts w:eastAsia="Malgun Gothic"/>
          <w:szCs w:val="22"/>
          <w:lang w:eastAsia="ko-KR"/>
        </w:rPr>
      </w:pPr>
      <w:r>
        <w:t xml:space="preserve">If </w:t>
      </w:r>
      <w:r>
        <w:rPr>
          <w:i/>
          <w:iCs/>
        </w:rPr>
        <w:t>smtcy-SSBAdapt</w:t>
      </w:r>
      <w:r>
        <w:t xml:space="preserve"> is present, the UE shall setup </w:t>
      </w:r>
      <w:ins w:id="547" w:author="Han Cha/6G Radio Standard Task" w:date="2025-09-22T16:23:00Z">
        <w:r>
          <w:rPr>
            <w:rFonts w:eastAsia="Malgun Gothic" w:hint="eastAsia"/>
            <w:lang w:eastAsia="ko-KR"/>
          </w:rPr>
          <w:t xml:space="preserve">an additional </w:t>
        </w:r>
      </w:ins>
      <w:r>
        <w:t xml:space="preserve">SS/PBCH block measurement timing configuration (SMTC) according to </w:t>
      </w:r>
      <w:r>
        <w:rPr>
          <w:i/>
          <w:iCs/>
        </w:rPr>
        <w:t>smtc1</w:t>
      </w:r>
      <w:r>
        <w:t xml:space="preserve"> for serving cell measurements on the corresponding configured measurement object as specified in 5.5.3.1, if </w:t>
      </w:r>
      <w:del w:id="548" w:author="Han Cha/6G Radio Standard Task" w:date="2025-09-22T16:16:00Z">
        <w:r>
          <w:delText xml:space="preserve">DCI format 2_9 with CRC scrambled by </w:delText>
        </w:r>
        <w:r>
          <w:rPr>
            <w:i/>
            <w:iCs/>
          </w:rPr>
          <w:delText>adaptSSBPeriodInd-RNTI</w:delText>
        </w:r>
        <w:r>
          <w:delText xml:space="preserve"> is not received or </w:delText>
        </w:r>
      </w:del>
      <w:del w:id="549" w:author="Han Cha/6G Radio Standard Task" w:date="2025-09-22T16:19:00Z">
        <w:r>
          <w:delText xml:space="preserve">the </w:delText>
        </w:r>
      </w:del>
      <w:r>
        <w:t xml:space="preserve">received DCI format 2_9 with CRC scrambled by </w:t>
      </w:r>
      <w:r>
        <w:rPr>
          <w:i/>
          <w:iCs/>
        </w:rPr>
        <w:t>adaptSSBPeriodInd-RNTI</w:t>
      </w:r>
      <w:r>
        <w:t xml:space="preserve"> indicates the SS/PBCH block reception periodicity provided by </w:t>
      </w:r>
      <w:r>
        <w:rPr>
          <w:i/>
          <w:iCs/>
        </w:rPr>
        <w:t>ssb-periodicityServingCell</w:t>
      </w:r>
      <w:r>
        <w:t xml:space="preserve">; the UE shall setup </w:t>
      </w:r>
      <w:ins w:id="550" w:author="Han Cha/6G Radio Standard Task" w:date="2025-09-17T15:02:00Z">
        <w:r>
          <w:rPr>
            <w:rFonts w:hint="eastAsia"/>
          </w:rPr>
          <w:t xml:space="preserve">an additional </w:t>
        </w:r>
      </w:ins>
      <w:r>
        <w:t xml:space="preserve">SMTC according to the first SMTC in </w:t>
      </w:r>
      <w:r>
        <w:rPr>
          <w:i/>
          <w:iCs/>
        </w:rPr>
        <w:t>smtcy-SSBAdapt</w:t>
      </w:r>
      <w:r>
        <w:t xml:space="preserve"> for measurements on the corresponding </w:t>
      </w:r>
      <w:r>
        <w:rPr>
          <w:i/>
          <w:iCs/>
        </w:rPr>
        <w:t>MeasObjectNR</w:t>
      </w:r>
      <w:r>
        <w:t xml:space="preserve"> if the received DCI format 2_9 with CRC scrambled by </w:t>
      </w:r>
      <w:r>
        <w:rPr>
          <w:i/>
          <w:iCs/>
        </w:rPr>
        <w:t>adaptSSBPeriodInd-RNTI</w:t>
      </w:r>
      <w:r>
        <w:t xml:space="preserve"> indicates the SS/PBCH block reception periodicity provided by the first adaptive SSB periodicity in </w:t>
      </w:r>
      <w:r>
        <w:rPr>
          <w:i/>
          <w:iCs/>
        </w:rPr>
        <w:t>adap-SSB-BurstPeriodicityList</w:t>
      </w:r>
      <w:r>
        <w:t xml:space="preserve">; the UE shall setup </w:t>
      </w:r>
      <w:ins w:id="551" w:author="Han Cha/6G Radio Standard Task" w:date="2025-09-17T15:03:00Z">
        <w:r>
          <w:rPr>
            <w:rFonts w:hint="eastAsia"/>
          </w:rPr>
          <w:t xml:space="preserve">an additional </w:t>
        </w:r>
      </w:ins>
      <w:r>
        <w:t xml:space="preserve">SMTC according to the second SMTC in </w:t>
      </w:r>
      <w:r>
        <w:rPr>
          <w:i/>
          <w:iCs/>
        </w:rPr>
        <w:t>smtcy-SSBAdapt</w:t>
      </w:r>
      <w:r>
        <w:t xml:space="preserve"> for measurements on the corresponding </w:t>
      </w:r>
      <w:r>
        <w:rPr>
          <w:i/>
          <w:iCs/>
        </w:rPr>
        <w:t>MeasObjectNR</w:t>
      </w:r>
      <w:r>
        <w:t xml:space="preserve"> if the received DCI format 2_9 with CRC scrambled by </w:t>
      </w:r>
      <w:r>
        <w:rPr>
          <w:i/>
          <w:iCs/>
        </w:rPr>
        <w:t>adaptSSBPeriodInd-RNTI</w:t>
      </w:r>
      <w:r>
        <w:t xml:space="preserve"> indicates the SS/PBCH block reception periodicity provided by the second adaptive SSB periodicity in </w:t>
      </w:r>
      <w:r>
        <w:rPr>
          <w:i/>
          <w:iCs/>
        </w:rPr>
        <w:t>adap-SSB-BurstPeriodicityList</w:t>
      </w:r>
      <w:r>
        <w:t>.</w:t>
      </w:r>
    </w:p>
    <w:p w14:paraId="55B6844C" w14:textId="77777777" w:rsidR="00873ACB" w:rsidRDefault="00873ACB" w:rsidP="00873ACB">
      <w:pPr>
        <w:pStyle w:val="CommentText"/>
        <w:rPr>
          <w:b/>
        </w:rPr>
      </w:pPr>
      <w:r>
        <w:rPr>
          <w:b/>
        </w:rPr>
        <w:t>[Comments]:</w:t>
      </w:r>
    </w:p>
    <w:p w14:paraId="55FE4D05" w14:textId="77777777" w:rsidR="00873ACB" w:rsidRDefault="00873ACB" w:rsidP="00873ACB">
      <w:pPr>
        <w:pStyle w:val="CommentText"/>
        <w:rPr>
          <w:bCs/>
        </w:rPr>
      </w:pPr>
      <w:r>
        <w:rPr>
          <w:bCs/>
        </w:rPr>
        <w:t>[Ericsson] See comment to L201 and note that the text says for servingcell measurements.</w:t>
      </w:r>
    </w:p>
    <w:p w14:paraId="17DDAADC" w14:textId="77777777" w:rsidR="00873ACB" w:rsidRDefault="00873ACB" w:rsidP="00873ACB">
      <w:pPr>
        <w:pStyle w:val="CommentText"/>
        <w:rPr>
          <w:ins w:id="552" w:author="Rapporteur" w:date="2025-09-30T00:37:00Z"/>
        </w:rPr>
      </w:pPr>
      <w:r>
        <w:t>[Apple] Agree with Ericsson. We don’t see the need to add “an additional”.</w:t>
      </w:r>
    </w:p>
    <w:p w14:paraId="2DF07EEF" w14:textId="77777777" w:rsidR="00873ACB" w:rsidRDefault="00873ACB" w:rsidP="00873ACB">
      <w:pPr>
        <w:pStyle w:val="CommentText"/>
      </w:pPr>
      <w:ins w:id="553" w:author="Rapporteur" w:date="2025-09-30T00:37:00Z">
        <w:r w:rsidRPr="007B4319">
          <w:t xml:space="preserve">[Rapporteur]: </w:t>
        </w:r>
        <w:r>
          <w:t>Simil</w:t>
        </w:r>
      </w:ins>
      <w:ins w:id="554" w:author="Rapporteur" w:date="2025-09-30T00:38:00Z">
        <w:r>
          <w:t>a</w:t>
        </w:r>
      </w:ins>
      <w:ins w:id="555" w:author="Rapporteur" w:date="2025-09-30T00:37:00Z">
        <w:r>
          <w:t>r to the RIL a</w:t>
        </w:r>
      </w:ins>
      <w:ins w:id="556" w:author="Rapporteur" w:date="2025-09-30T00:38:00Z">
        <w:r>
          <w:t>bove, t</w:t>
        </w:r>
      </w:ins>
      <w:ins w:id="557" w:author="Rapporteur" w:date="2025-09-30T00:37:00Z">
        <w:r w:rsidRPr="007B4319">
          <w:t>he proposed change does not seem to be essential.</w:t>
        </w:r>
      </w:ins>
    </w:p>
    <w:p w14:paraId="7E425576" w14:textId="77777777" w:rsidR="00873ACB" w:rsidRDefault="00873ACB" w:rsidP="00873ACB">
      <w:pPr>
        <w:pStyle w:val="CommentText"/>
        <w:rPr>
          <w:bCs/>
        </w:rPr>
      </w:pPr>
    </w:p>
    <w:p w14:paraId="51D58A60" w14:textId="77777777" w:rsidR="00873ACB" w:rsidRDefault="00873ACB" w:rsidP="00873ACB">
      <w:pPr>
        <w:pStyle w:val="Heading1"/>
      </w:pPr>
      <w:r>
        <w:t>X201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4E278A3" w14:textId="77777777" w:rsidTr="0044284E">
        <w:tc>
          <w:tcPr>
            <w:tcW w:w="967" w:type="dxa"/>
          </w:tcPr>
          <w:p w14:paraId="082A5E1E" w14:textId="77777777" w:rsidR="00873ACB" w:rsidRDefault="00873ACB" w:rsidP="0044284E">
            <w:r>
              <w:t>RIL Id</w:t>
            </w:r>
          </w:p>
        </w:tc>
        <w:tc>
          <w:tcPr>
            <w:tcW w:w="948" w:type="dxa"/>
          </w:tcPr>
          <w:p w14:paraId="5C69652F" w14:textId="77777777" w:rsidR="00873ACB" w:rsidRDefault="00873ACB" w:rsidP="0044284E">
            <w:r>
              <w:t>WI</w:t>
            </w:r>
          </w:p>
        </w:tc>
        <w:tc>
          <w:tcPr>
            <w:tcW w:w="1068" w:type="dxa"/>
          </w:tcPr>
          <w:p w14:paraId="525BB66E" w14:textId="77777777" w:rsidR="00873ACB" w:rsidRDefault="00873ACB" w:rsidP="0044284E">
            <w:r>
              <w:t>Class</w:t>
            </w:r>
          </w:p>
        </w:tc>
        <w:tc>
          <w:tcPr>
            <w:tcW w:w="2797" w:type="dxa"/>
          </w:tcPr>
          <w:p w14:paraId="23728B8E" w14:textId="77777777" w:rsidR="00873ACB" w:rsidRDefault="00873ACB" w:rsidP="0044284E">
            <w:r>
              <w:t>Title</w:t>
            </w:r>
          </w:p>
        </w:tc>
        <w:tc>
          <w:tcPr>
            <w:tcW w:w="1161" w:type="dxa"/>
          </w:tcPr>
          <w:p w14:paraId="7C608825" w14:textId="77777777" w:rsidR="00873ACB" w:rsidRDefault="00873ACB" w:rsidP="0044284E">
            <w:r>
              <w:t>Tdoc</w:t>
            </w:r>
          </w:p>
        </w:tc>
        <w:tc>
          <w:tcPr>
            <w:tcW w:w="1559" w:type="dxa"/>
          </w:tcPr>
          <w:p w14:paraId="1E53F12C" w14:textId="77777777" w:rsidR="00873ACB" w:rsidRDefault="00873ACB" w:rsidP="0044284E">
            <w:r>
              <w:t>Delegate</w:t>
            </w:r>
          </w:p>
        </w:tc>
        <w:tc>
          <w:tcPr>
            <w:tcW w:w="993" w:type="dxa"/>
          </w:tcPr>
          <w:p w14:paraId="1557F709" w14:textId="77777777" w:rsidR="00873ACB" w:rsidRDefault="00873ACB" w:rsidP="0044284E">
            <w:r>
              <w:t>Misc</w:t>
            </w:r>
          </w:p>
        </w:tc>
        <w:tc>
          <w:tcPr>
            <w:tcW w:w="850" w:type="dxa"/>
          </w:tcPr>
          <w:p w14:paraId="6AACC3C6" w14:textId="77777777" w:rsidR="00873ACB" w:rsidRDefault="00873ACB" w:rsidP="0044284E">
            <w:r>
              <w:t>File version</w:t>
            </w:r>
          </w:p>
        </w:tc>
        <w:tc>
          <w:tcPr>
            <w:tcW w:w="814" w:type="dxa"/>
          </w:tcPr>
          <w:p w14:paraId="00DF62EB" w14:textId="77777777" w:rsidR="00873ACB" w:rsidRDefault="00873ACB" w:rsidP="0044284E">
            <w:r>
              <w:t>Status</w:t>
            </w:r>
          </w:p>
        </w:tc>
      </w:tr>
      <w:tr w:rsidR="00873ACB" w14:paraId="31F80A58" w14:textId="77777777" w:rsidTr="0044284E">
        <w:tc>
          <w:tcPr>
            <w:tcW w:w="967" w:type="dxa"/>
          </w:tcPr>
          <w:p w14:paraId="4F3ABF96" w14:textId="77777777" w:rsidR="00873ACB" w:rsidRDefault="00873ACB" w:rsidP="0044284E">
            <w:r>
              <w:t>X201</w:t>
            </w:r>
          </w:p>
        </w:tc>
        <w:tc>
          <w:tcPr>
            <w:tcW w:w="948" w:type="dxa"/>
          </w:tcPr>
          <w:p w14:paraId="1BD4AF94"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496086E6" w14:textId="77777777" w:rsidR="00873ACB" w:rsidRDefault="00873ACB" w:rsidP="0044284E">
            <w:pPr>
              <w:rPr>
                <w:rFonts w:eastAsia="DengXian"/>
              </w:rPr>
            </w:pPr>
            <w:r>
              <w:rPr>
                <w:rFonts w:eastAsia="DengXian" w:hint="eastAsia"/>
              </w:rPr>
              <w:t>1</w:t>
            </w:r>
          </w:p>
        </w:tc>
        <w:tc>
          <w:tcPr>
            <w:tcW w:w="2797" w:type="dxa"/>
          </w:tcPr>
          <w:p w14:paraId="1723FFFF" w14:textId="77777777" w:rsidR="00873ACB" w:rsidRDefault="00873ACB" w:rsidP="0044284E">
            <w:pPr>
              <w:rPr>
                <w:rFonts w:eastAsia="DengXian"/>
              </w:rPr>
            </w:pPr>
            <w:r>
              <w:rPr>
                <w:rFonts w:eastAsia="DengXian"/>
              </w:rPr>
              <w:t>Serving cell MO handling for OD-SSB</w:t>
            </w:r>
          </w:p>
        </w:tc>
        <w:tc>
          <w:tcPr>
            <w:tcW w:w="1161" w:type="dxa"/>
          </w:tcPr>
          <w:p w14:paraId="5B209654"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0C33F34E" w14:textId="77777777" w:rsidR="00873ACB" w:rsidRDefault="00873ACB" w:rsidP="0044284E">
            <w:pPr>
              <w:rPr>
                <w:rFonts w:eastAsia="DengXian"/>
              </w:rPr>
            </w:pPr>
            <w:r>
              <w:rPr>
                <w:rFonts w:eastAsia="DengXian"/>
              </w:rPr>
              <w:t>Xiaomi (Li Zhao)</w:t>
            </w:r>
          </w:p>
        </w:tc>
        <w:tc>
          <w:tcPr>
            <w:tcW w:w="993" w:type="dxa"/>
          </w:tcPr>
          <w:p w14:paraId="4009A232" w14:textId="77777777" w:rsidR="00873ACB" w:rsidRDefault="00873ACB" w:rsidP="0044284E"/>
        </w:tc>
        <w:tc>
          <w:tcPr>
            <w:tcW w:w="850" w:type="dxa"/>
          </w:tcPr>
          <w:p w14:paraId="4CA02E1B" w14:textId="77777777" w:rsidR="00873ACB" w:rsidRDefault="00873ACB" w:rsidP="0044284E">
            <w:r>
              <w:t>V003</w:t>
            </w:r>
          </w:p>
        </w:tc>
        <w:tc>
          <w:tcPr>
            <w:tcW w:w="814" w:type="dxa"/>
          </w:tcPr>
          <w:p w14:paraId="3815A8C3" w14:textId="77777777" w:rsidR="00873ACB" w:rsidRDefault="00873ACB" w:rsidP="0044284E">
            <w:r>
              <w:t>ToDo</w:t>
            </w:r>
          </w:p>
        </w:tc>
      </w:tr>
    </w:tbl>
    <w:p w14:paraId="13B1B314" w14:textId="77777777" w:rsidR="00873ACB" w:rsidRDefault="00873ACB" w:rsidP="00873ACB">
      <w:pPr>
        <w:pStyle w:val="CommentText"/>
      </w:pPr>
      <w:r>
        <w:rPr>
          <w:b/>
        </w:rPr>
        <w:br/>
        <w:t>[Description]</w:t>
      </w:r>
      <w:r>
        <w:t>: The existing text in 5.5.3.1 still needs to be further polished to make it more readable and solve the conflict between the level 2 “</w:t>
      </w:r>
      <w:r>
        <w:rPr>
          <w:i/>
          <w:iCs/>
        </w:rPr>
        <w:t>absoluteFrequencySSB</w:t>
      </w:r>
      <w:r>
        <w:t xml:space="preserve"> is not configured” and level 3 “and</w:t>
      </w:r>
      <w:r>
        <w:rPr>
          <w:rStyle w:val="apple-converted-space"/>
        </w:rPr>
        <w:t xml:space="preserve"> </w:t>
      </w:r>
      <w:r>
        <w:rPr>
          <w:i/>
          <w:iCs/>
        </w:rPr>
        <w:t xml:space="preserve">absoluteFrequencySSB </w:t>
      </w:r>
      <w:r>
        <w:t>is configured in</w:t>
      </w:r>
      <w:r>
        <w:rPr>
          <w:rStyle w:val="apple-converted-space"/>
          <w:i/>
          <w:iCs/>
        </w:rPr>
        <w:t xml:space="preserve"> </w:t>
      </w:r>
      <w:r>
        <w:rPr>
          <w:i/>
          <w:iCs/>
        </w:rPr>
        <w:t>ServingCellConfigCommon</w:t>
      </w:r>
      <w:r>
        <w:t>”</w:t>
      </w:r>
    </w:p>
    <w:p w14:paraId="232FC954" w14:textId="77777777" w:rsidR="00873ACB" w:rsidRDefault="00873ACB" w:rsidP="00873ACB">
      <w:pPr>
        <w:pStyle w:val="CommentText"/>
      </w:pPr>
      <w:r>
        <w:rPr>
          <w:b/>
        </w:rPr>
        <w:t>[Proposed Change]</w:t>
      </w:r>
      <w:r>
        <w:t xml:space="preserve">: RAN2 to discuss and agree the following text. </w:t>
      </w:r>
    </w:p>
    <w:p w14:paraId="7B4B64CB" w14:textId="77777777" w:rsidR="00873ACB" w:rsidRDefault="00873ACB" w:rsidP="00873ACB">
      <w:r>
        <w:t>The UE shall:</w:t>
      </w:r>
    </w:p>
    <w:p w14:paraId="1666B250" w14:textId="77777777" w:rsidR="00873ACB" w:rsidRDefault="00873ACB" w:rsidP="00873ACB">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7CD3768F" w14:textId="77777777" w:rsidR="00873ACB" w:rsidRDefault="00873ACB" w:rsidP="00873ACB">
      <w:pPr>
        <w:pStyle w:val="B2"/>
      </w:pPr>
      <w:r>
        <w:t>2&gt;</w:t>
      </w:r>
      <w:r>
        <w:tab/>
        <w:t xml:space="preserve">if the </w:t>
      </w:r>
      <w:r>
        <w:rPr>
          <w:i/>
          <w:iCs/>
        </w:rPr>
        <w:t>OD-SSB-Config</w:t>
      </w:r>
      <w:r>
        <w:t xml:space="preserve"> is not configured</w:t>
      </w:r>
      <w:del w:id="558" w:author="Xiaomi_Li Zhao" w:date="2025-09-17T15:41:00Z">
        <w:r>
          <w:delText>, or</w:delText>
        </w:r>
      </w:del>
      <w:r>
        <w:t>:</w:t>
      </w:r>
    </w:p>
    <w:p w14:paraId="57784170" w14:textId="77777777" w:rsidR="00873ACB" w:rsidRDefault="00873ACB" w:rsidP="00873ACB">
      <w:pPr>
        <w:pStyle w:val="B2"/>
        <w:rPr>
          <w:del w:id="559" w:author="Xiaomi_Li Zhao" w:date="2025-09-17T15:42:00Z"/>
        </w:rPr>
      </w:pPr>
      <w:del w:id="560" w:author="Xiaomi_Li Zhao" w:date="2025-09-17T15:42: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is not configured, or:</w:delText>
        </w:r>
      </w:del>
    </w:p>
    <w:p w14:paraId="3B733856" w14:textId="77777777" w:rsidR="00873ACB" w:rsidRDefault="00873ACB" w:rsidP="00873ACB">
      <w:pPr>
        <w:pStyle w:val="B2"/>
        <w:rPr>
          <w:del w:id="561" w:author="Xiaomi_Li Zhao" w:date="2025-09-17T15:42:00Z"/>
        </w:rPr>
      </w:pPr>
      <w:del w:id="562" w:author="Xiaomi_Li Zhao" w:date="2025-09-17T15:42:00Z">
        <w:r>
          <w:delText>2&gt;</w:delText>
        </w:r>
        <w:r>
          <w:tab/>
          <w:delText xml:space="preserve">if the </w:delText>
        </w:r>
        <w:r>
          <w:rPr>
            <w:i/>
            <w:iCs/>
          </w:rPr>
          <w:delText>OD-SSB-Config</w:delText>
        </w:r>
        <w:r>
          <w:delText xml:space="preserve"> is configured, </w:delText>
        </w:r>
        <w:r>
          <w:rPr>
            <w:i/>
            <w:iCs/>
          </w:rPr>
          <w:delText>absoluteFrequencySSB</w:delText>
        </w:r>
        <w:r>
          <w:delText xml:space="preserve"> is not configured and OD-SSB transmission is activated, or:</w:delText>
        </w:r>
      </w:del>
    </w:p>
    <w:p w14:paraId="4E44FC21" w14:textId="77777777" w:rsidR="00873ACB" w:rsidRDefault="00873ACB" w:rsidP="00873ACB">
      <w:pPr>
        <w:pStyle w:val="B2"/>
      </w:pPr>
      <w:del w:id="563" w:author="Xiaomi_Li Zhao" w:date="2025-09-17T15:42:00Z">
        <w:r>
          <w:delText>2&gt;</w:delText>
        </w:r>
        <w:r>
          <w:tab/>
          <w:delText xml:space="preserve">if the </w:delText>
        </w:r>
        <w:r>
          <w:rPr>
            <w:i/>
            <w:iCs/>
          </w:rPr>
          <w:delText>OD-SSB-Config</w:delText>
        </w:r>
      </w:del>
      <w:del w:id="564" w:author="Xiaomi_Li Zhao" w:date="2025-09-17T14:57:00Z">
        <w:r>
          <w:delText xml:space="preserve"> and </w:delText>
        </w:r>
      </w:del>
      <w:del w:id="565" w:author="Xiaomi_Li Zhao" w:date="2025-09-17T15:42:00Z">
        <w:r>
          <w:rPr>
            <w:i/>
            <w:iCs/>
          </w:rPr>
          <w:delText>absoluteFrequencySSB</w:delText>
        </w:r>
        <w:r>
          <w:delText xml:space="preserve"> </w:delText>
        </w:r>
      </w:del>
      <w:del w:id="566" w:author="Xiaomi_Li Zhao" w:date="2025-09-17T14:57:00Z">
        <w:r>
          <w:delText xml:space="preserve">are configured </w:delText>
        </w:r>
      </w:del>
      <w:del w:id="567" w:author="Xiaomi_Li Zhao" w:date="2025-09-17T15:42:00Z">
        <w:r>
          <w:delText xml:space="preserve">and </w:delText>
        </w:r>
        <w:r>
          <w:rPr>
            <w:i/>
            <w:iCs/>
          </w:rPr>
          <w:delText>od-ssb-absoluteFrequency</w:delText>
        </w:r>
        <w:r>
          <w:delText xml:space="preserve"> </w:delText>
        </w:r>
      </w:del>
      <w:del w:id="568" w:author="Xiaomi_Li Zhao" w:date="2025-09-17T14:57:00Z">
        <w:r>
          <w:delText xml:space="preserve">is </w:delText>
        </w:r>
      </w:del>
      <w:del w:id="569" w:author="Xiaomi_Li Zhao" w:date="2025-09-17T15:42:00Z">
        <w:r>
          <w:delText>configured and OD-SSB transmission is not activated:</w:delText>
        </w:r>
      </w:del>
    </w:p>
    <w:p w14:paraId="4789635E" w14:textId="77777777" w:rsidR="00873ACB" w:rsidRDefault="00873ACB" w:rsidP="00873ACB">
      <w:pPr>
        <w:pStyle w:val="B3"/>
      </w:pPr>
      <w:bookmarkStart w:id="570" w:name="OLE_LINK26"/>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 and</w:t>
      </w:r>
      <w:r>
        <w:rPr>
          <w:rStyle w:val="apple-converted-space"/>
        </w:rPr>
        <w:t xml:space="preserve"> </w:t>
      </w:r>
      <w:r>
        <w:rPr>
          <w:i/>
          <w:iCs/>
        </w:rPr>
        <w:t xml:space="preserve">absoluteFrequencySSB </w:t>
      </w:r>
      <w:r>
        <w:t>is configured in</w:t>
      </w:r>
      <w:r>
        <w:rPr>
          <w:rStyle w:val="apple-converted-space"/>
          <w:i/>
          <w:iCs/>
        </w:rPr>
        <w:t xml:space="preserve"> </w:t>
      </w:r>
      <w:r>
        <w:rPr>
          <w:i/>
          <w:iCs/>
        </w:rPr>
        <w:t>ServingCellConfigCommon</w:t>
      </w:r>
      <w:r>
        <w:t>:</w:t>
      </w:r>
    </w:p>
    <w:p w14:paraId="7CB5DDC5" w14:textId="77777777" w:rsidR="00873ACB" w:rsidRDefault="00873ACB" w:rsidP="00873ACB">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6809B97D" w14:textId="77777777" w:rsidR="00873ACB" w:rsidRDefault="00873ACB" w:rsidP="00873ACB">
      <w:pPr>
        <w:pStyle w:val="B5"/>
      </w:pPr>
      <w:r>
        <w:t>5&gt;</w:t>
      </w:r>
      <w:r>
        <w:tab/>
        <w:t>derive layer 3 filtered RSRP and RSRQ per beam for the serving cell based on SS/PBCH block, as described in 5.5.3.3a;</w:t>
      </w:r>
    </w:p>
    <w:p w14:paraId="581DD20A" w14:textId="77777777" w:rsidR="00873ACB" w:rsidRDefault="00873ACB" w:rsidP="00873ACB">
      <w:pPr>
        <w:pStyle w:val="B4"/>
      </w:pPr>
      <w:r>
        <w:t>4&gt;</w:t>
      </w:r>
      <w:r>
        <w:tab/>
        <w:t>derive serving cell measurement results based on SS/PBCH block, as described in 5.5.3.3;</w:t>
      </w:r>
    </w:p>
    <w:p w14:paraId="0B0FBD7A" w14:textId="77777777" w:rsidR="00873ACB" w:rsidRDefault="00873ACB" w:rsidP="00873ACB">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75E49DC0" w14:textId="77777777" w:rsidR="00873ACB" w:rsidRDefault="00873ACB" w:rsidP="00873ACB">
      <w:pPr>
        <w:pStyle w:val="B4"/>
      </w:pPr>
      <w:r>
        <w:t>4&gt;</w:t>
      </w:r>
      <w:r>
        <w:tab/>
        <w:t>if the reportConfig contains a reportQuantityRS-Indexes and maxNrofRS-IndexesToReport:</w:t>
      </w:r>
    </w:p>
    <w:p w14:paraId="5E84C3F0" w14:textId="77777777" w:rsidR="00873ACB" w:rsidRDefault="00873ACB" w:rsidP="00873ACB">
      <w:pPr>
        <w:pStyle w:val="B5"/>
      </w:pPr>
      <w:r>
        <w:t>5&gt;</w:t>
      </w:r>
      <w:r>
        <w:tab/>
        <w:t>derive layer 3 filtered RSRP and RSRQ per beam for the serving cell based on CSI-RS, as described in 5.5.3.3a;</w:t>
      </w:r>
    </w:p>
    <w:p w14:paraId="265DAB53" w14:textId="77777777" w:rsidR="00873ACB" w:rsidRDefault="00873ACB" w:rsidP="00873ACB">
      <w:pPr>
        <w:pStyle w:val="B4"/>
        <w:rPr>
          <w:ins w:id="571" w:author="Xiaomi_Li Zhao" w:date="2025-09-17T15:07:00Z"/>
        </w:rPr>
      </w:pPr>
      <w:r>
        <w:t>4&gt;</w:t>
      </w:r>
      <w:r>
        <w:tab/>
        <w:t>derive serving cell measurement results based on CSI-RS, as described in 5.5.3.3;</w:t>
      </w:r>
    </w:p>
    <w:bookmarkEnd w:id="570"/>
    <w:p w14:paraId="72826086" w14:textId="77777777" w:rsidR="00873ACB" w:rsidRDefault="00873ACB" w:rsidP="00873ACB">
      <w:pPr>
        <w:pStyle w:val="B2"/>
        <w:rPr>
          <w:ins w:id="572" w:author="Xiaomi_Li Zhao" w:date="2025-09-17T15:42:00Z"/>
        </w:rPr>
      </w:pPr>
      <w:ins w:id="573" w:author="Xiaomi_Li Zhao" w:date="2025-09-17T15:42:00Z">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w:t>
        </w:r>
      </w:ins>
    </w:p>
    <w:p w14:paraId="0EBDD890" w14:textId="77777777" w:rsidR="00873ACB" w:rsidRDefault="00873ACB" w:rsidP="00873ACB">
      <w:pPr>
        <w:pStyle w:val="B2"/>
        <w:rPr>
          <w:ins w:id="574" w:author="Xiaomi_Li Zhao" w:date="2025-09-17T15:42:00Z"/>
        </w:rPr>
      </w:pPr>
      <w:ins w:id="575" w:author="Xiaomi_Li Zhao" w:date="2025-09-17T15:42:00Z">
        <w:r>
          <w:t>2&gt;</w:t>
        </w:r>
        <w:r>
          <w:tab/>
          <w:t xml:space="preserve">if the </w:t>
        </w:r>
        <w:r>
          <w:rPr>
            <w:i/>
            <w:iCs/>
          </w:rPr>
          <w:t>OD-SSB-Config</w:t>
        </w:r>
        <w:r>
          <w:t xml:space="preserve"> is configured, </w:t>
        </w:r>
        <w:r>
          <w:rPr>
            <w:i/>
            <w:iCs/>
          </w:rPr>
          <w:t>absoluteFrequencySSB</w:t>
        </w:r>
        <w:r>
          <w:t xml:space="preserve"> is not configured and OD-SSB transmission is activated, or:</w:t>
        </w:r>
      </w:ins>
    </w:p>
    <w:p w14:paraId="2429C4BC" w14:textId="77777777" w:rsidR="00873ACB" w:rsidRDefault="00873ACB" w:rsidP="00873ACB">
      <w:pPr>
        <w:pStyle w:val="B2"/>
        <w:rPr>
          <w:ins w:id="576" w:author="Xiaomi_Li Zhao" w:date="2025-09-17T15:07:00Z"/>
        </w:rPr>
      </w:pPr>
      <w:ins w:id="577" w:author="Xiaomi_Li Zhao" w:date="2025-09-17T15:42:00Z">
        <w:r>
          <w:t>2&gt;</w:t>
        </w:r>
        <w:r>
          <w:tab/>
          <w:t xml:space="preserve">if the </w:t>
        </w:r>
        <w:r>
          <w:rPr>
            <w:i/>
            <w:iCs/>
          </w:rPr>
          <w:t>OD-SSB-Config</w:t>
        </w:r>
        <w:r>
          <w:t xml:space="preserve">, </w:t>
        </w:r>
        <w:r>
          <w:rPr>
            <w:i/>
            <w:iCs/>
          </w:rPr>
          <w:t>absoluteFrequencySSB</w:t>
        </w:r>
        <w:r>
          <w:t xml:space="preserve"> and </w:t>
        </w:r>
        <w:r>
          <w:rPr>
            <w:i/>
            <w:iCs/>
          </w:rPr>
          <w:t>od-ssb-absoluteFrequency</w:t>
        </w:r>
        <w:r>
          <w:t xml:space="preserve"> are configured and OD-SSB transmission is not activated:</w:t>
        </w:r>
      </w:ins>
    </w:p>
    <w:p w14:paraId="716D3184" w14:textId="77777777" w:rsidR="00873ACB" w:rsidRDefault="00873ACB" w:rsidP="00873ACB">
      <w:pPr>
        <w:pStyle w:val="B3"/>
        <w:rPr>
          <w:ins w:id="578" w:author="Xiaomi_Li Zhao" w:date="2025-09-17T15:07:00Z"/>
        </w:rPr>
      </w:pPr>
      <w:ins w:id="579" w:author="Xiaomi_Li Zhao" w:date="2025-09-17T15:07:00Z">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ins>
    </w:p>
    <w:p w14:paraId="05119143" w14:textId="77777777" w:rsidR="00873ACB" w:rsidRDefault="00873ACB" w:rsidP="00873ACB">
      <w:pPr>
        <w:pStyle w:val="B4"/>
        <w:rPr>
          <w:ins w:id="580" w:author="Xiaomi_Li Zhao" w:date="2025-09-17T15:07:00Z"/>
        </w:rPr>
      </w:pPr>
      <w:ins w:id="581" w:author="Xiaomi_Li Zhao" w:date="2025-09-17T15:07:00Z">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ins>
    </w:p>
    <w:p w14:paraId="0DFE7802" w14:textId="77777777" w:rsidR="00873ACB" w:rsidRDefault="00873ACB" w:rsidP="00873ACB">
      <w:pPr>
        <w:pStyle w:val="B5"/>
        <w:rPr>
          <w:ins w:id="582" w:author="Xiaomi_Li Zhao" w:date="2025-09-17T15:07:00Z"/>
        </w:rPr>
      </w:pPr>
      <w:ins w:id="583" w:author="Xiaomi_Li Zhao" w:date="2025-09-17T15:07:00Z">
        <w:r>
          <w:t>5&gt;</w:t>
        </w:r>
        <w:r>
          <w:tab/>
          <w:t>derive layer 3 filtered RSRP and RSRQ per beam for the serving cell based on SS/PBCH block, as described in 5.5.3.3a;</w:t>
        </w:r>
      </w:ins>
    </w:p>
    <w:p w14:paraId="764E8ED5" w14:textId="77777777" w:rsidR="00873ACB" w:rsidRDefault="00873ACB" w:rsidP="00873ACB">
      <w:pPr>
        <w:pStyle w:val="B4"/>
        <w:rPr>
          <w:ins w:id="584" w:author="Xiaomi_Li Zhao" w:date="2025-09-17T15:07:00Z"/>
        </w:rPr>
      </w:pPr>
      <w:ins w:id="585" w:author="Xiaomi_Li Zhao" w:date="2025-09-17T15:07:00Z">
        <w:r>
          <w:t>4&gt;</w:t>
        </w:r>
        <w:r>
          <w:tab/>
          <w:t>derive serving cell measurement results based on SS/PBCH block, as described in 5.5.3.3;</w:t>
        </w:r>
      </w:ins>
    </w:p>
    <w:p w14:paraId="3ECA84BB" w14:textId="77777777" w:rsidR="00873ACB" w:rsidRDefault="00873ACB" w:rsidP="00873ACB">
      <w:pPr>
        <w:pStyle w:val="B3"/>
        <w:rPr>
          <w:ins w:id="586" w:author="Xiaomi_Li Zhao" w:date="2025-09-17T15:07:00Z"/>
        </w:rPr>
      </w:pPr>
      <w:ins w:id="587" w:author="Xiaomi_Li Zhao" w:date="2025-09-17T15:07:00Z">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ins>
    </w:p>
    <w:p w14:paraId="7A52BD71" w14:textId="77777777" w:rsidR="00873ACB" w:rsidRDefault="00873ACB" w:rsidP="00873ACB">
      <w:pPr>
        <w:pStyle w:val="B4"/>
        <w:rPr>
          <w:ins w:id="588" w:author="Xiaomi_Li Zhao" w:date="2025-09-17T15:07:00Z"/>
        </w:rPr>
      </w:pPr>
      <w:ins w:id="589" w:author="Xiaomi_Li Zhao" w:date="2025-09-17T15:07:00Z">
        <w:r>
          <w:t>4&gt;</w:t>
        </w:r>
        <w:r>
          <w:tab/>
          <w:t>if the reportConfig contains a reportQuantityRS-Indexes and maxNrofRS-IndexesToReport:</w:t>
        </w:r>
      </w:ins>
    </w:p>
    <w:p w14:paraId="533A8B24" w14:textId="77777777" w:rsidR="00873ACB" w:rsidRDefault="00873ACB" w:rsidP="00873ACB">
      <w:pPr>
        <w:pStyle w:val="B5"/>
        <w:rPr>
          <w:ins w:id="590" w:author="Xiaomi_Li Zhao" w:date="2025-09-17T15:07:00Z"/>
        </w:rPr>
      </w:pPr>
      <w:ins w:id="591" w:author="Xiaomi_Li Zhao" w:date="2025-09-17T15:07:00Z">
        <w:r>
          <w:t>5&gt;</w:t>
        </w:r>
        <w:r>
          <w:tab/>
          <w:t>derive layer 3 filtered RSRP and RSRQ per beam for the serving cell based on CSI-RS, as described in 5.5.3.3a;</w:t>
        </w:r>
      </w:ins>
    </w:p>
    <w:p w14:paraId="07F8BDEC" w14:textId="77777777" w:rsidR="00873ACB" w:rsidRDefault="00873ACB" w:rsidP="00873ACB">
      <w:pPr>
        <w:pStyle w:val="B4"/>
        <w:rPr>
          <w:rFonts w:eastAsia="DengXian"/>
        </w:rPr>
      </w:pPr>
      <w:ins w:id="592" w:author="Xiaomi_Li Zhao" w:date="2025-09-17T15:07:00Z">
        <w:r>
          <w:t>4&gt;</w:t>
        </w:r>
        <w:r>
          <w:tab/>
          <w:t>derive serving cell measurement results based on CSI-RS, as described in 5.5.3.3;</w:t>
        </w:r>
      </w:ins>
    </w:p>
    <w:p w14:paraId="6C9AB20A" w14:textId="77777777" w:rsidR="00873ACB" w:rsidRDefault="00873ACB" w:rsidP="00873ACB">
      <w:pPr>
        <w:pStyle w:val="B2"/>
      </w:pPr>
      <w:r>
        <w:t>2&gt;</w:t>
      </w:r>
      <w:r>
        <w:tab/>
      </w:r>
      <w:ins w:id="593" w:author="Xiaomi_Li Zhao" w:date="2025-09-17T15:43:00Z">
        <w:r>
          <w:t xml:space="preserve">else </w:t>
        </w:r>
      </w:ins>
      <w:r>
        <w:t xml:space="preserve">if the </w:t>
      </w:r>
      <w:r>
        <w:rPr>
          <w:i/>
          <w:iCs/>
        </w:rPr>
        <w:t>OD-SSB-Config</w:t>
      </w:r>
      <w:del w:id="594" w:author="Xiaomi_Li Zhao" w:date="2025-09-17T15:11:00Z">
        <w:r>
          <w:delText xml:space="preserve"> and </w:delText>
        </w:r>
      </w:del>
      <w:ins w:id="595" w:author="Xiaomi_Li Zhao" w:date="2025-09-17T15:11:00Z">
        <w:r>
          <w:t xml:space="preserve">, </w:t>
        </w:r>
      </w:ins>
      <w:r>
        <w:rPr>
          <w:i/>
          <w:iCs/>
        </w:rPr>
        <w:t>absoluteFrequencySSB</w:t>
      </w:r>
      <w:del w:id="596" w:author="Xiaomi_Li Zhao" w:date="2025-09-17T15:11:00Z">
        <w:r>
          <w:delText xml:space="preserve"> are configured</w:delText>
        </w:r>
      </w:del>
      <w:r>
        <w:t xml:space="preserve"> and </w:t>
      </w:r>
      <w:r>
        <w:rPr>
          <w:i/>
          <w:iCs/>
        </w:rPr>
        <w:t>od-ssb-absoluteFrequency</w:t>
      </w:r>
      <w:r>
        <w:t xml:space="preserve"> </w:t>
      </w:r>
      <w:del w:id="597" w:author="Xiaomi_Li Zhao" w:date="2025-09-17T15:11:00Z">
        <w:r>
          <w:delText xml:space="preserve">is </w:delText>
        </w:r>
      </w:del>
      <w:ins w:id="598" w:author="Xiaomi_Li Zhao" w:date="2025-09-17T15:11:00Z">
        <w:r>
          <w:t xml:space="preserve">are </w:t>
        </w:r>
      </w:ins>
      <w:r>
        <w:t xml:space="preserve">configured and OD-SSB transmission is activated: </w:t>
      </w:r>
    </w:p>
    <w:p w14:paraId="05AD2964" w14:textId="77777777" w:rsidR="00873ACB" w:rsidRDefault="00873ACB" w:rsidP="00873ACB">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ssb</w:t>
      </w:r>
      <w:r>
        <w:t xml:space="preserve"> and </w:t>
      </w:r>
      <w:r>
        <w:rPr>
          <w:i/>
          <w:iCs/>
        </w:rPr>
        <w:t>ssb-ConfigMobility</w:t>
      </w:r>
      <w:r>
        <w:t xml:space="preserve"> is configured in the </w:t>
      </w:r>
      <w:r>
        <w:rPr>
          <w:i/>
          <w:iCs/>
        </w:rPr>
        <w:t>measObject</w:t>
      </w:r>
      <w:r>
        <w:t xml:space="preserve"> indicated by the </w:t>
      </w:r>
      <w:r>
        <w:rPr>
          <w:i/>
          <w:iCs/>
        </w:rPr>
        <w:t>servingCellMO-OD</w:t>
      </w:r>
      <w:r>
        <w:t>:</w:t>
      </w:r>
    </w:p>
    <w:p w14:paraId="5F198943" w14:textId="77777777" w:rsidR="00873ACB" w:rsidRDefault="00873ACB" w:rsidP="00873ACB">
      <w:pPr>
        <w:pStyle w:val="B4"/>
      </w:pPr>
      <w:r>
        <w:t>4&gt;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r>
        <w:t xml:space="preserve"> and contains an </w:t>
      </w:r>
      <w:r>
        <w:rPr>
          <w:i/>
          <w:iCs/>
        </w:rPr>
        <w:t>rsType</w:t>
      </w:r>
      <w:r>
        <w:t xml:space="preserve"> set to </w:t>
      </w:r>
      <w:r>
        <w:rPr>
          <w:i/>
          <w:iCs/>
        </w:rPr>
        <w:t>ssb</w:t>
      </w:r>
      <w:r>
        <w:t>:</w:t>
      </w:r>
    </w:p>
    <w:p w14:paraId="71B3C86C" w14:textId="77777777" w:rsidR="00873ACB" w:rsidRDefault="00873ACB" w:rsidP="00873ACB">
      <w:pPr>
        <w:pStyle w:val="B5"/>
      </w:pPr>
      <w:r>
        <w:t>5&gt;</w:t>
      </w:r>
      <w:r>
        <w:tab/>
        <w:t>derive layer 3 filtered RSRP and RSRQ per beam for the serving cell based on SS/PBCH block, as described in 5.5.3.3a;</w:t>
      </w:r>
    </w:p>
    <w:p w14:paraId="191CC575" w14:textId="77777777" w:rsidR="00873ACB" w:rsidRDefault="00873ACB" w:rsidP="00873ACB">
      <w:pPr>
        <w:pStyle w:val="B4"/>
      </w:pPr>
      <w:r>
        <w:t>4&gt;</w:t>
      </w:r>
      <w:r>
        <w:tab/>
        <w:t>derive serving cell measurement results based on SS/PBCH block, as described in 5.5.3.3;</w:t>
      </w:r>
    </w:p>
    <w:p w14:paraId="7FCFD478" w14:textId="77777777" w:rsidR="00873ACB" w:rsidRDefault="00873ACB" w:rsidP="00873ACB">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csi-rs</w:t>
      </w:r>
      <w:r>
        <w:t xml:space="preserve"> and </w:t>
      </w:r>
      <w:r>
        <w:rPr>
          <w:i/>
          <w:iCs/>
        </w:rPr>
        <w:t>CSI-RS-ResourceConfigMobility</w:t>
      </w:r>
      <w:r>
        <w:t xml:space="preserve"> is configured in the </w:t>
      </w:r>
      <w:r>
        <w:rPr>
          <w:i/>
          <w:iCs/>
        </w:rPr>
        <w:t>measObject</w:t>
      </w:r>
      <w:r>
        <w:t xml:space="preserve"> indicated by the </w:t>
      </w:r>
      <w:r>
        <w:rPr>
          <w:i/>
          <w:iCs/>
        </w:rPr>
        <w:t>servingCellMO</w:t>
      </w:r>
      <w:ins w:id="599" w:author="Xiaomi_Li Zhao" w:date="2025-09-17T15:11:00Z">
        <w:r>
          <w:rPr>
            <w:i/>
            <w:iCs/>
          </w:rPr>
          <w:t>-OD</w:t>
        </w:r>
      </w:ins>
      <w:r>
        <w:t>:</w:t>
      </w:r>
    </w:p>
    <w:p w14:paraId="6316FDEC" w14:textId="77777777" w:rsidR="00873ACB" w:rsidRDefault="00873ACB" w:rsidP="00873ACB">
      <w:pPr>
        <w:pStyle w:val="B4"/>
      </w:pPr>
      <w:r>
        <w:t xml:space="preserve">4&gt; 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r>
        <w:t xml:space="preserve"> and contains an </w:t>
      </w:r>
      <w:r>
        <w:rPr>
          <w:i/>
          <w:iCs/>
        </w:rPr>
        <w:t>rsType</w:t>
      </w:r>
      <w:r>
        <w:t xml:space="preserve"> set to </w:t>
      </w:r>
      <w:r>
        <w:rPr>
          <w:i/>
          <w:iCs/>
        </w:rPr>
        <w:t>csi-rs</w:t>
      </w:r>
      <w:r>
        <w:t>:</w:t>
      </w:r>
    </w:p>
    <w:p w14:paraId="04182A2B" w14:textId="77777777" w:rsidR="00873ACB" w:rsidRDefault="00873ACB" w:rsidP="00873ACB">
      <w:pPr>
        <w:pStyle w:val="B5"/>
      </w:pPr>
      <w:r>
        <w:t>5&gt; derive layer 3 filtered RSRP and RSRQ per beam for the serving cell based on CSI-RS, as described in 5.5.3.3a;</w:t>
      </w:r>
    </w:p>
    <w:p w14:paraId="2E166886" w14:textId="77777777" w:rsidR="00873ACB" w:rsidRDefault="00873ACB" w:rsidP="00873ACB">
      <w:pPr>
        <w:pStyle w:val="B4"/>
      </w:pPr>
      <w:r>
        <w:t>4&gt; derive serving cell measurement results based on CSI-RS, as described in 5.5.3.3;</w:t>
      </w:r>
    </w:p>
    <w:p w14:paraId="2CB4994C" w14:textId="77777777" w:rsidR="00873ACB" w:rsidRDefault="00873ACB" w:rsidP="00873ACB">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2769D06D" w14:textId="77777777" w:rsidR="00873ACB" w:rsidRDefault="00873ACB" w:rsidP="00873ACB">
      <w:pPr>
        <w:pStyle w:val="B2"/>
      </w:pPr>
      <w:r>
        <w:t>2&gt;</w:t>
      </w:r>
      <w:r>
        <w:tab/>
        <w:t xml:space="preserve">if the </w:t>
      </w:r>
      <w:r>
        <w:rPr>
          <w:i/>
          <w:iCs/>
        </w:rPr>
        <w:t>OD-SSB-Config</w:t>
      </w:r>
      <w:r>
        <w:t xml:space="preserve"> is not configured</w:t>
      </w:r>
      <w:del w:id="600" w:author="Xiaomi_Li Zhao" w:date="2025-09-17T15:44:00Z">
        <w:r>
          <w:delText>, or</w:delText>
        </w:r>
      </w:del>
      <w:r>
        <w:t>:</w:t>
      </w:r>
    </w:p>
    <w:p w14:paraId="216DBAF1" w14:textId="77777777" w:rsidR="00873ACB" w:rsidRDefault="00873ACB" w:rsidP="00873ACB">
      <w:pPr>
        <w:pStyle w:val="B2"/>
        <w:rPr>
          <w:del w:id="601" w:author="Xiaomi_Li Zhao" w:date="2025-09-17T15:44:00Z"/>
        </w:rPr>
      </w:pPr>
      <w:del w:id="602" w:author="Xiaomi_Li Zhao" w:date="2025-09-17T15:44:00Z">
        <w:r>
          <w:delText>2&gt;</w:delText>
        </w:r>
        <w:r>
          <w:tab/>
          <w:delText xml:space="preserve">if the </w:delText>
        </w:r>
        <w:r>
          <w:rPr>
            <w:i/>
            <w:iCs/>
          </w:rPr>
          <w:delText>OD-SSB-Config</w:delText>
        </w:r>
        <w:r>
          <w:delText xml:space="preserve"> and </w:delText>
        </w:r>
        <w:r>
          <w:rPr>
            <w:i/>
            <w:iCs/>
          </w:rPr>
          <w:delText>absoluteFrequencySSB</w:delText>
        </w:r>
        <w:r>
          <w:delText xml:space="preserve"> are configured and </w:delText>
        </w:r>
        <w:r>
          <w:rPr>
            <w:i/>
            <w:iCs/>
          </w:rPr>
          <w:delText>od-ssb-absoluteFrequency</w:delText>
        </w:r>
        <w:r>
          <w:delText xml:space="preserve"> indicates the same frequency as </w:delText>
        </w:r>
        <w:r>
          <w:rPr>
            <w:i/>
            <w:iCs/>
          </w:rPr>
          <w:delText>absoluteFrequencySSB</w:delText>
        </w:r>
        <w:r>
          <w:delText xml:space="preserve"> of the serving cell, or:</w:delText>
        </w:r>
      </w:del>
    </w:p>
    <w:p w14:paraId="09A9851F" w14:textId="77777777" w:rsidR="00873ACB" w:rsidRDefault="00873ACB" w:rsidP="00873ACB">
      <w:pPr>
        <w:pStyle w:val="B2"/>
        <w:rPr>
          <w:del w:id="603" w:author="Xiaomi_Li Zhao" w:date="2025-09-17T15:44:00Z"/>
        </w:rPr>
      </w:pPr>
      <w:del w:id="604" w:author="Xiaomi_Li Zhao" w:date="2025-09-17T15:44:00Z">
        <w:r>
          <w:delText>2&gt;</w:delText>
        </w:r>
        <w:r>
          <w:tab/>
          <w:delText xml:space="preserve">if the </w:delText>
        </w:r>
        <w:r>
          <w:rPr>
            <w:i/>
            <w:iCs/>
          </w:rPr>
          <w:delText>OD-SSB-Config</w:delText>
        </w:r>
        <w:r>
          <w:delText xml:space="preserve"> is configured, </w:delText>
        </w:r>
        <w:r>
          <w:rPr>
            <w:i/>
            <w:iCs/>
          </w:rPr>
          <w:delText>absoluteFrequencySSB</w:delText>
        </w:r>
        <w:r>
          <w:delText xml:space="preserve"> is not configured and OD-SSB transmission is activated, or:</w:delText>
        </w:r>
      </w:del>
    </w:p>
    <w:p w14:paraId="4764BA5F" w14:textId="77777777" w:rsidR="00873ACB" w:rsidRDefault="00873ACB" w:rsidP="00873ACB">
      <w:pPr>
        <w:pStyle w:val="B2"/>
      </w:pPr>
      <w:del w:id="605" w:author="Xiaomi_Li Zhao" w:date="2025-09-17T15:44:00Z">
        <w:r>
          <w:delText>2&gt;</w:delText>
        </w:r>
        <w:r>
          <w:tab/>
          <w:delText xml:space="preserve">if the </w:delText>
        </w:r>
        <w:r>
          <w:rPr>
            <w:i/>
            <w:iCs/>
          </w:rPr>
          <w:delText>OD-SSB-Config</w:delText>
        </w:r>
      </w:del>
      <w:del w:id="606" w:author="Xiaomi_Li Zhao" w:date="2025-09-17T15:09:00Z">
        <w:r>
          <w:delText xml:space="preserve"> and </w:delText>
        </w:r>
      </w:del>
      <w:del w:id="607" w:author="Xiaomi_Li Zhao" w:date="2025-09-17T15:44:00Z">
        <w:r>
          <w:rPr>
            <w:i/>
            <w:iCs/>
          </w:rPr>
          <w:delText>absoluteFrequencySSB</w:delText>
        </w:r>
        <w:r>
          <w:delText xml:space="preserve"> </w:delText>
        </w:r>
      </w:del>
      <w:del w:id="608" w:author="Xiaomi_Li Zhao" w:date="2025-09-17T15:10:00Z">
        <w:r>
          <w:delText xml:space="preserve">are configured </w:delText>
        </w:r>
      </w:del>
      <w:del w:id="609" w:author="Xiaomi_Li Zhao" w:date="2025-09-17T15:44:00Z">
        <w:r>
          <w:delText xml:space="preserve">and </w:delText>
        </w:r>
        <w:r>
          <w:rPr>
            <w:i/>
            <w:iCs/>
          </w:rPr>
          <w:delText>od-ssb-absoluteFrequency</w:delText>
        </w:r>
        <w:r>
          <w:delText xml:space="preserve"> </w:delText>
        </w:r>
      </w:del>
      <w:del w:id="610" w:author="Xiaomi_Li Zhao" w:date="2025-09-17T15:10:00Z">
        <w:r>
          <w:delText xml:space="preserve">is </w:delText>
        </w:r>
      </w:del>
      <w:del w:id="611" w:author="Xiaomi_Li Zhao" w:date="2025-09-17T15:44:00Z">
        <w:r>
          <w:delText>configured and OD-SSB transmission is not activated:</w:delText>
        </w:r>
      </w:del>
    </w:p>
    <w:p w14:paraId="7E4EAC9E" w14:textId="77777777" w:rsidR="00873ACB" w:rsidRDefault="00873ACB" w:rsidP="00873ACB">
      <w:pPr>
        <w:pStyle w:val="B3"/>
      </w:pPr>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w:t>
      </w:r>
      <w:r>
        <w:t>, and</w:t>
      </w:r>
      <w:r>
        <w:rPr>
          <w:rStyle w:val="apple-converted-space"/>
        </w:rPr>
        <w:t xml:space="preserve"> </w:t>
      </w:r>
      <w:r>
        <w:rPr>
          <w:i/>
        </w:rPr>
        <w:t>absoluteFrequencySSB</w:t>
      </w:r>
      <w:r>
        <w:rPr>
          <w:iCs/>
        </w:rPr>
        <w:t xml:space="preserve"> </w:t>
      </w:r>
      <w:r>
        <w:t>is configured in</w:t>
      </w:r>
      <w:r>
        <w:rPr>
          <w:rStyle w:val="apple-converted-space"/>
          <w:i/>
          <w:iCs/>
        </w:rPr>
        <w:t xml:space="preserve"> </w:t>
      </w:r>
      <w:r>
        <w:rPr>
          <w:i/>
        </w:rPr>
        <w:t>ServingCellConfigCommon</w:t>
      </w:r>
      <w:r>
        <w:t>:</w:t>
      </w:r>
    </w:p>
    <w:p w14:paraId="2B412EFF" w14:textId="77777777" w:rsidR="00873ACB" w:rsidRDefault="00873ACB" w:rsidP="00873ACB">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7EB4C161" w14:textId="77777777" w:rsidR="00873ACB" w:rsidRDefault="00873ACB" w:rsidP="00873ACB">
      <w:pPr>
        <w:pStyle w:val="B5"/>
      </w:pPr>
      <w:r>
        <w:t>5&gt;</w:t>
      </w:r>
      <w:r>
        <w:tab/>
        <w:t>derive layer 3 filtered SINR per beam for the serving cell based on SS/PBCH block, as described in 5.5.3.3a;</w:t>
      </w:r>
    </w:p>
    <w:p w14:paraId="776B90C9" w14:textId="77777777" w:rsidR="00873ACB" w:rsidRDefault="00873ACB" w:rsidP="00873ACB">
      <w:pPr>
        <w:pStyle w:val="B4"/>
      </w:pPr>
      <w:r>
        <w:t>4&gt;</w:t>
      </w:r>
      <w:r>
        <w:tab/>
        <w:t>derive serving cell SINR based on SS/PBCH block, as described in 5.5.3.3;</w:t>
      </w:r>
    </w:p>
    <w:p w14:paraId="749E543F" w14:textId="77777777" w:rsidR="00873ACB" w:rsidRDefault="00873ACB" w:rsidP="00873ACB">
      <w:pPr>
        <w:pStyle w:val="B3"/>
      </w:pPr>
      <w:r>
        <w:t>3&gt;</w:t>
      </w:r>
      <w:r>
        <w:tab/>
        <w:t xml:space="preserve">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r>
        <w:t>:</w:t>
      </w:r>
    </w:p>
    <w:p w14:paraId="7912DE02" w14:textId="77777777" w:rsidR="00873ACB" w:rsidRDefault="00873ACB" w:rsidP="00873ACB">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63DBECEF" w14:textId="77777777" w:rsidR="00873ACB" w:rsidRDefault="00873ACB" w:rsidP="00873ACB">
      <w:pPr>
        <w:pStyle w:val="B5"/>
      </w:pPr>
      <w:r>
        <w:t>5&gt;</w:t>
      </w:r>
      <w:r>
        <w:tab/>
        <w:t>derive layer 3 filtered SINR per beam for the serving cell based on CSI-RS, as described in 5.5.3.3a;</w:t>
      </w:r>
    </w:p>
    <w:p w14:paraId="071D708F" w14:textId="77777777" w:rsidR="00873ACB" w:rsidRDefault="00873ACB" w:rsidP="00873ACB">
      <w:pPr>
        <w:pStyle w:val="B4"/>
      </w:pPr>
      <w:r>
        <w:t>4&gt;</w:t>
      </w:r>
      <w:r>
        <w:tab/>
        <w:t>derive serving cell SINR based on CSI-RS, as described in 5.5.3.3;</w:t>
      </w:r>
    </w:p>
    <w:p w14:paraId="0F73C85D" w14:textId="77777777" w:rsidR="00873ACB" w:rsidRDefault="00873ACB" w:rsidP="00873ACB">
      <w:pPr>
        <w:pStyle w:val="B2"/>
        <w:rPr>
          <w:ins w:id="612" w:author="Xiaomi_Li Zhao" w:date="2025-09-17T15:44:00Z"/>
        </w:rPr>
      </w:pPr>
      <w:ins w:id="613" w:author="Xiaomi_Li Zhao" w:date="2025-09-17T15:44:00Z">
        <w:r>
          <w:t>2&gt;</w:t>
        </w:r>
        <w:r>
          <w:tab/>
        </w:r>
      </w:ins>
      <w:ins w:id="614" w:author="Xiaomi_Li Zhao" w:date="2025-09-17T15:46:00Z">
        <w:r>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w:t>
        </w:r>
      </w:ins>
      <w:ins w:id="615" w:author="Xiaomi_Li Zhao" w:date="2025-09-17T15:44:00Z">
        <w:r>
          <w:t>:</w:t>
        </w:r>
      </w:ins>
    </w:p>
    <w:p w14:paraId="67DA43EA" w14:textId="77777777" w:rsidR="00873ACB" w:rsidRDefault="00873ACB" w:rsidP="00873ACB">
      <w:pPr>
        <w:pStyle w:val="B2"/>
        <w:rPr>
          <w:ins w:id="616" w:author="Xiaomi_Li Zhao" w:date="2025-09-17T15:44:00Z"/>
        </w:rPr>
      </w:pPr>
      <w:ins w:id="617" w:author="Xiaomi_Li Zhao" w:date="2025-09-17T15:44:00Z">
        <w:r>
          <w:t>2&gt;</w:t>
        </w:r>
        <w:r>
          <w:tab/>
          <w:t xml:space="preserve">if the </w:t>
        </w:r>
        <w:r>
          <w:rPr>
            <w:i/>
            <w:iCs/>
          </w:rPr>
          <w:t>OD-SSB-Config</w:t>
        </w:r>
        <w:r>
          <w:t xml:space="preserve"> is configured, </w:t>
        </w:r>
        <w:r>
          <w:rPr>
            <w:i/>
            <w:iCs/>
          </w:rPr>
          <w:t>absoluteFrequencySSB</w:t>
        </w:r>
        <w:r>
          <w:t xml:space="preserve"> is not configured and OD-SSB transmission is activated, or:</w:t>
        </w:r>
      </w:ins>
    </w:p>
    <w:p w14:paraId="3B6C67B0" w14:textId="77777777" w:rsidR="00873ACB" w:rsidRDefault="00873ACB" w:rsidP="00873ACB">
      <w:pPr>
        <w:pStyle w:val="B2"/>
        <w:rPr>
          <w:ins w:id="618" w:author="Xiaomi_Li Zhao" w:date="2025-09-17T15:10:00Z"/>
        </w:rPr>
      </w:pPr>
      <w:ins w:id="619" w:author="Xiaomi_Li Zhao" w:date="2025-09-17T15:44:00Z">
        <w:r>
          <w:t>2&gt;</w:t>
        </w:r>
        <w:r>
          <w:tab/>
          <w:t xml:space="preserve">if the </w:t>
        </w:r>
        <w:r>
          <w:rPr>
            <w:i/>
            <w:iCs/>
          </w:rPr>
          <w:t>OD-SSB-Config</w:t>
        </w:r>
        <w:r>
          <w:t>,</w:t>
        </w:r>
      </w:ins>
      <w:ins w:id="620" w:author="Xiaomi_Li Zhao" w:date="2025-09-17T15:46:00Z">
        <w:r>
          <w:t xml:space="preserve"> </w:t>
        </w:r>
      </w:ins>
      <w:ins w:id="621" w:author="Xiaomi_Li Zhao" w:date="2025-09-17T15:44:00Z">
        <w:r>
          <w:rPr>
            <w:i/>
            <w:iCs/>
          </w:rPr>
          <w:t>absoluteFrequencySSB</w:t>
        </w:r>
        <w:r>
          <w:t xml:space="preserve"> and </w:t>
        </w:r>
        <w:r>
          <w:rPr>
            <w:i/>
            <w:iCs/>
          </w:rPr>
          <w:t>od-ssb-absoluteFrequency</w:t>
        </w:r>
        <w:r>
          <w:t xml:space="preserve"> are configured and OD-SSB transmission is not activated:</w:t>
        </w:r>
      </w:ins>
    </w:p>
    <w:p w14:paraId="48D29232" w14:textId="77777777" w:rsidR="00873ACB" w:rsidRDefault="00873ACB" w:rsidP="00873ACB">
      <w:pPr>
        <w:pStyle w:val="B3"/>
        <w:rPr>
          <w:ins w:id="622" w:author="Xiaomi_Li Zhao" w:date="2025-09-17T15:10:00Z"/>
        </w:rPr>
      </w:pPr>
      <w:ins w:id="623" w:author="Xiaomi_Li Zhao" w:date="2025-09-17T15:10:00Z">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w:t>
        </w:r>
        <w:r>
          <w:t>:</w:t>
        </w:r>
      </w:ins>
    </w:p>
    <w:p w14:paraId="513F5809" w14:textId="77777777" w:rsidR="00873ACB" w:rsidRDefault="00873ACB" w:rsidP="00873ACB">
      <w:pPr>
        <w:pStyle w:val="B4"/>
        <w:rPr>
          <w:ins w:id="624" w:author="Xiaomi_Li Zhao" w:date="2025-09-17T15:10:00Z"/>
        </w:rPr>
      </w:pPr>
      <w:ins w:id="625" w:author="Xiaomi_Li Zhao" w:date="2025-09-17T15:10:00Z">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ins>
    </w:p>
    <w:p w14:paraId="0621433D" w14:textId="77777777" w:rsidR="00873ACB" w:rsidRDefault="00873ACB" w:rsidP="00873ACB">
      <w:pPr>
        <w:pStyle w:val="B5"/>
        <w:rPr>
          <w:ins w:id="626" w:author="Xiaomi_Li Zhao" w:date="2025-09-17T15:10:00Z"/>
        </w:rPr>
      </w:pPr>
      <w:ins w:id="627" w:author="Xiaomi_Li Zhao" w:date="2025-09-17T15:10:00Z">
        <w:r>
          <w:t>5&gt;</w:t>
        </w:r>
        <w:r>
          <w:tab/>
          <w:t>derive layer 3 filtered SINR per beam for the serving cell based on SS/PBCH block, as described in 5.5.3.3a;</w:t>
        </w:r>
      </w:ins>
    </w:p>
    <w:p w14:paraId="451D3933" w14:textId="77777777" w:rsidR="00873ACB" w:rsidRDefault="00873ACB" w:rsidP="00873ACB">
      <w:pPr>
        <w:pStyle w:val="B4"/>
        <w:rPr>
          <w:ins w:id="628" w:author="Xiaomi_Li Zhao" w:date="2025-09-17T15:10:00Z"/>
        </w:rPr>
      </w:pPr>
      <w:ins w:id="629" w:author="Xiaomi_Li Zhao" w:date="2025-09-17T15:10:00Z">
        <w:r>
          <w:t>4&gt;</w:t>
        </w:r>
        <w:r>
          <w:tab/>
          <w:t>derive serving cell SINR based on SS/PBCH block, as described in 5.5.3.3;</w:t>
        </w:r>
      </w:ins>
    </w:p>
    <w:p w14:paraId="0D2842A8" w14:textId="77777777" w:rsidR="00873ACB" w:rsidRDefault="00873ACB" w:rsidP="00873ACB">
      <w:pPr>
        <w:pStyle w:val="B3"/>
        <w:rPr>
          <w:ins w:id="630" w:author="Xiaomi_Li Zhao" w:date="2025-09-17T15:10:00Z"/>
        </w:rPr>
      </w:pPr>
      <w:ins w:id="631" w:author="Xiaomi_Li Zhao" w:date="2025-09-17T15:10:00Z">
        <w:r>
          <w:t>3&gt;</w:t>
        </w:r>
        <w:r>
          <w:tab/>
          <w:t xml:space="preserve">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r>
          <w:t>:</w:t>
        </w:r>
      </w:ins>
    </w:p>
    <w:p w14:paraId="5C91D470" w14:textId="77777777" w:rsidR="00873ACB" w:rsidRDefault="00873ACB" w:rsidP="00873ACB">
      <w:pPr>
        <w:pStyle w:val="B4"/>
        <w:rPr>
          <w:ins w:id="632" w:author="Xiaomi_Li Zhao" w:date="2025-09-17T15:10:00Z"/>
        </w:rPr>
      </w:pPr>
      <w:ins w:id="633" w:author="Xiaomi_Li Zhao" w:date="2025-09-17T15:10:00Z">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ins>
    </w:p>
    <w:p w14:paraId="618FA95F" w14:textId="77777777" w:rsidR="00873ACB" w:rsidRDefault="00873ACB" w:rsidP="00873ACB">
      <w:pPr>
        <w:pStyle w:val="B5"/>
        <w:rPr>
          <w:ins w:id="634" w:author="Xiaomi_Li Zhao" w:date="2025-09-17T15:10:00Z"/>
        </w:rPr>
      </w:pPr>
      <w:ins w:id="635" w:author="Xiaomi_Li Zhao" w:date="2025-09-17T15:10:00Z">
        <w:r>
          <w:t>5&gt;</w:t>
        </w:r>
        <w:r>
          <w:tab/>
          <w:t>derive layer 3 filtered SINR per beam for the serving cell based on CSI-RS, as described in 5.5.3.3a;</w:t>
        </w:r>
      </w:ins>
    </w:p>
    <w:p w14:paraId="5F6195CD" w14:textId="77777777" w:rsidR="00873ACB" w:rsidRDefault="00873ACB" w:rsidP="00873ACB">
      <w:pPr>
        <w:pStyle w:val="B4"/>
        <w:rPr>
          <w:rFonts w:eastAsia="DengXian"/>
        </w:rPr>
      </w:pPr>
      <w:ins w:id="636" w:author="Xiaomi_Li Zhao" w:date="2025-09-17T15:10:00Z">
        <w:r>
          <w:t>4&gt;</w:t>
        </w:r>
        <w:r>
          <w:tab/>
          <w:t>derive serving cell SINR based on CSI-RS, as described in 5.5.3.3;</w:t>
        </w:r>
      </w:ins>
    </w:p>
    <w:p w14:paraId="3DBCAFB7" w14:textId="77777777" w:rsidR="00873ACB" w:rsidRDefault="00873ACB" w:rsidP="00873ACB">
      <w:pPr>
        <w:pStyle w:val="B2"/>
      </w:pPr>
      <w:r>
        <w:t>2&gt;</w:t>
      </w:r>
      <w:r>
        <w:tab/>
        <w:t xml:space="preserve">else if the </w:t>
      </w:r>
      <w:r>
        <w:rPr>
          <w:i/>
          <w:iCs/>
        </w:rPr>
        <w:t>OD-SSB-Config</w:t>
      </w:r>
      <w:del w:id="637" w:author="Xiaomi_Li Zhao" w:date="2025-09-17T15:13:00Z">
        <w:r>
          <w:delText xml:space="preserve"> and</w:delText>
        </w:r>
      </w:del>
      <w:ins w:id="638" w:author="Xiaomi_Li Zhao" w:date="2025-09-17T15:13:00Z">
        <w:r>
          <w:t>,</w:t>
        </w:r>
      </w:ins>
      <w:r>
        <w:t xml:space="preserve"> </w:t>
      </w:r>
      <w:r>
        <w:rPr>
          <w:i/>
          <w:iCs/>
        </w:rPr>
        <w:t>absoluteFrequencySSB</w:t>
      </w:r>
      <w:del w:id="639" w:author="Xiaomi_Li Zhao" w:date="2025-09-17T15:13:00Z">
        <w:r>
          <w:delText xml:space="preserve"> are configured</w:delText>
        </w:r>
      </w:del>
      <w:r>
        <w:t xml:space="preserve"> and </w:t>
      </w:r>
      <w:r>
        <w:rPr>
          <w:i/>
          <w:iCs/>
        </w:rPr>
        <w:t>od-ssb-absoluteFrequency</w:t>
      </w:r>
      <w:r>
        <w:t xml:space="preserve"> </w:t>
      </w:r>
      <w:del w:id="640" w:author="Xiaomi_Li Zhao" w:date="2025-09-17T15:13:00Z">
        <w:r>
          <w:delText xml:space="preserve">is </w:delText>
        </w:r>
      </w:del>
      <w:ins w:id="641" w:author="Xiaomi_Li Zhao" w:date="2025-09-17T15:13:00Z">
        <w:r>
          <w:t xml:space="preserve">are </w:t>
        </w:r>
      </w:ins>
      <w:r>
        <w:t xml:space="preserve">configured and OD-SSB transmission is activated: </w:t>
      </w:r>
    </w:p>
    <w:p w14:paraId="0AADDBF2" w14:textId="77777777" w:rsidR="00873ACB" w:rsidRDefault="00873ACB" w:rsidP="00873ACB">
      <w:pPr>
        <w:pStyle w:val="B3"/>
      </w:pPr>
      <w:r>
        <w:t>3&gt;</w:t>
      </w:r>
      <w:r>
        <w:tab/>
        <w:t xml:space="preserve">if the </w:t>
      </w:r>
      <w:r>
        <w:rPr>
          <w:i/>
          <w:iCs/>
        </w:rPr>
        <w:t>reportConfig</w:t>
      </w:r>
      <w:r>
        <w:t xml:space="preserve"> contains </w:t>
      </w:r>
      <w:r>
        <w:rPr>
          <w:i/>
          <w:iCs/>
        </w:rPr>
        <w:t>rsType</w:t>
      </w:r>
      <w:r>
        <w:t xml:space="preserve"> set to </w:t>
      </w:r>
      <w:r>
        <w:rPr>
          <w:i/>
          <w:iCs/>
        </w:rPr>
        <w:t>ssb</w:t>
      </w:r>
      <w:r>
        <w:t xml:space="preserve"> and </w:t>
      </w:r>
      <w:r>
        <w:rPr>
          <w:i/>
          <w:iCs/>
        </w:rPr>
        <w:t>ssb-ConfigMobility</w:t>
      </w:r>
      <w:r>
        <w:t xml:space="preserve"> is configured in the </w:t>
      </w:r>
      <w:r>
        <w:rPr>
          <w:i/>
          <w:iCs/>
        </w:rPr>
        <w:t>servingCellMO-OD</w:t>
      </w:r>
      <w:r>
        <w:t>:</w:t>
      </w:r>
    </w:p>
    <w:p w14:paraId="4ADB8BEF" w14:textId="77777777" w:rsidR="00873ACB" w:rsidRDefault="00873ACB" w:rsidP="00873ACB">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6394326E" w14:textId="77777777" w:rsidR="00873ACB" w:rsidRDefault="00873ACB" w:rsidP="00873ACB">
      <w:pPr>
        <w:pStyle w:val="B5"/>
      </w:pPr>
      <w:r>
        <w:t>5&gt;</w:t>
      </w:r>
      <w:r>
        <w:tab/>
        <w:t>derive layer 3 filtered SINR per beam for the serving cell based on SS/PBCH block, as described in 5.5.3.3a;</w:t>
      </w:r>
    </w:p>
    <w:p w14:paraId="475F814C" w14:textId="77777777" w:rsidR="00873ACB" w:rsidRDefault="00873ACB" w:rsidP="00873ACB">
      <w:pPr>
        <w:pStyle w:val="B4"/>
      </w:pPr>
      <w:r>
        <w:t>4&gt;</w:t>
      </w:r>
      <w:r>
        <w:tab/>
        <w:t>derive serving cell SINR based on SS/PBCH block, as described in 5.5.3.3;</w:t>
      </w:r>
    </w:p>
    <w:p w14:paraId="35F02A8F" w14:textId="77777777" w:rsidR="00873ACB" w:rsidRDefault="00873ACB" w:rsidP="00873ACB">
      <w:pPr>
        <w:pStyle w:val="B3"/>
      </w:pPr>
      <w:r>
        <w:t xml:space="preserve">3&gt;  if the </w:t>
      </w:r>
      <w:r>
        <w:rPr>
          <w:i/>
          <w:iCs/>
        </w:rPr>
        <w:t>reportConfig</w:t>
      </w:r>
      <w:r>
        <w:t xml:space="preserve"> contains </w:t>
      </w:r>
      <w:r>
        <w:rPr>
          <w:i/>
          <w:iCs/>
        </w:rPr>
        <w:t>rsType</w:t>
      </w:r>
      <w:r>
        <w:t xml:space="preserve"> set to </w:t>
      </w:r>
      <w:r>
        <w:rPr>
          <w:i/>
          <w:iCs/>
        </w:rPr>
        <w:t>csi-rs</w:t>
      </w:r>
      <w:r>
        <w:t xml:space="preserve"> and </w:t>
      </w:r>
      <w:r>
        <w:rPr>
          <w:i/>
          <w:iCs/>
        </w:rPr>
        <w:t>CSI-RS-ResourceConfigMobility</w:t>
      </w:r>
      <w:r>
        <w:t xml:space="preserve"> is configured in the </w:t>
      </w:r>
      <w:r>
        <w:rPr>
          <w:i/>
          <w:iCs/>
        </w:rPr>
        <w:t>servingCellMO</w:t>
      </w:r>
      <w:ins w:id="642" w:author="Xiaomi_Li Zhao" w:date="2025-09-17T15:13:00Z">
        <w:r>
          <w:rPr>
            <w:i/>
            <w:iCs/>
          </w:rPr>
          <w:t>-OD</w:t>
        </w:r>
      </w:ins>
      <w:r>
        <w:t>:</w:t>
      </w:r>
    </w:p>
    <w:p w14:paraId="599D83A5" w14:textId="77777777" w:rsidR="00873ACB" w:rsidRDefault="00873ACB" w:rsidP="00873ACB">
      <w:pPr>
        <w:pStyle w:val="B4"/>
      </w:pPr>
      <w:r>
        <w:t>4&gt;</w:t>
      </w:r>
      <w:r>
        <w:tab/>
        <w:t xml:space="preserve">if the </w:t>
      </w:r>
      <w:r>
        <w:rPr>
          <w:i/>
          <w:iCs/>
        </w:rPr>
        <w:t>reportConfig</w:t>
      </w:r>
      <w:r>
        <w:t xml:space="preserve"> contains a </w:t>
      </w:r>
      <w:r>
        <w:rPr>
          <w:i/>
          <w:iCs/>
        </w:rPr>
        <w:t>reportQuantityRS-Indexes</w:t>
      </w:r>
      <w:r>
        <w:t xml:space="preserve"> and </w:t>
      </w:r>
      <w:r>
        <w:rPr>
          <w:i/>
          <w:iCs/>
        </w:rPr>
        <w:t>maxNrofRS-IndexesToReport</w:t>
      </w:r>
      <w:r>
        <w:t>:</w:t>
      </w:r>
    </w:p>
    <w:p w14:paraId="0AD026AA" w14:textId="77777777" w:rsidR="00873ACB" w:rsidRDefault="00873ACB" w:rsidP="00873ACB">
      <w:pPr>
        <w:pStyle w:val="B5"/>
      </w:pPr>
      <w:r>
        <w:t>5&gt;</w:t>
      </w:r>
      <w:r>
        <w:tab/>
        <w:t>derive layer 3 filtered SINR per beam for the serving cell based on CSI-RS, as described in 5.5.3.3a;</w:t>
      </w:r>
    </w:p>
    <w:p w14:paraId="6E67F370" w14:textId="77777777" w:rsidR="00873ACB" w:rsidRDefault="00873ACB" w:rsidP="00873ACB">
      <w:pPr>
        <w:pStyle w:val="B4"/>
      </w:pPr>
      <w:r>
        <w:t>4&gt;</w:t>
      </w:r>
      <w:r>
        <w:tab/>
        <w:t>derive serving cell SINR based on CSI-RS, as described in 5.5.3.3;</w:t>
      </w:r>
    </w:p>
    <w:p w14:paraId="24F30BEC" w14:textId="77777777" w:rsidR="00873ACB" w:rsidRDefault="00873ACB" w:rsidP="00873ACB">
      <w:pPr>
        <w:pStyle w:val="B4"/>
      </w:pPr>
    </w:p>
    <w:p w14:paraId="1B1D1682" w14:textId="77777777" w:rsidR="00873ACB" w:rsidRDefault="00873ACB" w:rsidP="00873ACB">
      <w:r>
        <w:rPr>
          <w:b/>
        </w:rPr>
        <w:t>[Comments]</w:t>
      </w:r>
      <w:r>
        <w:t>:</w:t>
      </w:r>
      <w:ins w:id="643" w:author="Qianxi Lu" w:date="2025-09-17T16:28:00Z">
        <w:r>
          <w:t xml:space="preserve"> [OPPO] if “and</w:t>
        </w:r>
        <w:r>
          <w:rPr>
            <w:rStyle w:val="apple-converted-space"/>
          </w:rPr>
          <w:t xml:space="preserve"> </w:t>
        </w:r>
        <w:r>
          <w:rPr>
            <w:i/>
          </w:rPr>
          <w:t>absoluteFrequencySSB</w:t>
        </w:r>
        <w:r>
          <w:rPr>
            <w:iCs/>
          </w:rPr>
          <w:t xml:space="preserve"> </w:t>
        </w:r>
        <w:r>
          <w:t>is configured in</w:t>
        </w:r>
        <w:r>
          <w:rPr>
            <w:rStyle w:val="apple-converted-space"/>
            <w:i/>
            <w:iCs/>
          </w:rPr>
          <w:t xml:space="preserve"> </w:t>
        </w:r>
        <w:r>
          <w:rPr>
            <w:i/>
          </w:rPr>
          <w:t>ServingCellConfigCommon</w:t>
        </w:r>
        <w:r>
          <w:t>” is the main concern, it seems we should</w:t>
        </w:r>
      </w:ins>
      <w:ins w:id="644" w:author="Qianxi Lu" w:date="2025-09-17T16:29:00Z">
        <w:r>
          <w:t xml:space="preserve"> not relocate the bullets for “</w:t>
        </w:r>
        <w:r>
          <w:rPr>
            <w:i/>
            <w:iCs/>
          </w:rPr>
          <w:t>absoluteFrequencySSB</w:t>
        </w:r>
        <w:r>
          <w:t xml:space="preserve"> are configured”, but just the one of “if the </w:t>
        </w:r>
        <w:r>
          <w:rPr>
            <w:i/>
            <w:iCs/>
          </w:rPr>
          <w:t>OD-SSB-Config</w:t>
        </w:r>
        <w:r>
          <w:t xml:space="preserve"> is configured, </w:t>
        </w:r>
        <w:r>
          <w:rPr>
            <w:i/>
            <w:iCs/>
          </w:rPr>
          <w:t>absoluteFrequencySSB</w:t>
        </w:r>
        <w:r>
          <w:t xml:space="preserve"> is not configured and OD-SSB transmission is activated”</w:t>
        </w:r>
      </w:ins>
      <w:ins w:id="645" w:author="Qianxi Lu" w:date="2025-09-17T16:31:00Z">
        <w:r>
          <w:t xml:space="preserve"> should be relocated, but that </w:t>
        </w:r>
      </w:ins>
      <w:ins w:id="646" w:author="Qianxi Lu" w:date="2025-09-17T16:32:00Z">
        <w:r>
          <w:t xml:space="preserve">should rely on </w:t>
        </w:r>
        <w:r>
          <w:rPr>
            <w:i/>
            <w:iCs/>
          </w:rPr>
          <w:t>servingCellMO-OD</w:t>
        </w:r>
        <w:r>
          <w:t xml:space="preserve"> so should combine with the branch of </w:t>
        </w:r>
        <w:r>
          <w:rPr>
            <w:i/>
            <w:iCs/>
          </w:rPr>
          <w:t>servingCellMO-OD</w:t>
        </w:r>
        <w:r>
          <w:t>?</w:t>
        </w:r>
      </w:ins>
      <w:ins w:id="647" w:author="Qianxi Lu" w:date="2025-09-19T09:01:00Z">
        <w:r>
          <w:t xml:space="preserve"> [OPPO2]</w:t>
        </w:r>
      </w:ins>
      <w:ins w:id="648" w:author="Qianxi Lu" w:date="2025-09-19T09:02:00Z">
        <w:r>
          <w:t xml:space="preserve"> After offline with Xiaomi, it seems the intention was to mandate using servingCellMO (rather than servingCellMO-OD) for the SSB-less case, i.e., does not pursue the case where the </w:t>
        </w:r>
      </w:ins>
      <w:ins w:id="649" w:author="Qianxi Lu" w:date="2025-09-19T09:03:00Z">
        <w:r>
          <w:rPr>
            <w:rFonts w:eastAsiaTheme="minorEastAsia"/>
            <w:i/>
            <w:iCs/>
            <w:lang w:val="en-US"/>
            <w:rPrChange w:id="650" w:author="Qianxi Lu" w:date="2025-09-19T09:04:00Z">
              <w:rPr>
                <w:rFonts w:eastAsiaTheme="minorEastAsia"/>
                <w:lang w:val="en-US"/>
              </w:rPr>
            </w:rPrChange>
          </w:rPr>
          <w:t>ssbFrequency</w:t>
        </w:r>
        <w:r>
          <w:rPr>
            <w:rFonts w:eastAsiaTheme="minorEastAsia"/>
            <w:lang w:val="en-US"/>
          </w:rPr>
          <w:t xml:space="preserve"> in </w:t>
        </w:r>
        <w:r>
          <w:rPr>
            <w:rFonts w:eastAsiaTheme="minorEastAsia"/>
            <w:i/>
            <w:iCs/>
            <w:lang w:val="en-US"/>
            <w:rPrChange w:id="651" w:author="Qianxi Lu" w:date="2025-09-19T09:04:00Z">
              <w:rPr>
                <w:rFonts w:eastAsiaTheme="minorEastAsia"/>
                <w:lang w:val="en-US"/>
              </w:rPr>
            </w:rPrChange>
          </w:rPr>
          <w:t>servingCellMO</w:t>
        </w:r>
        <w:r>
          <w:rPr>
            <w:rFonts w:eastAsiaTheme="minorEastAsia"/>
            <w:lang w:val="en-US"/>
          </w:rPr>
          <w:t xml:space="preserve"> is different from </w:t>
        </w:r>
        <w:r>
          <w:rPr>
            <w:i/>
            <w:iCs/>
          </w:rPr>
          <w:t>od-ssb-absoluteFrequency</w:t>
        </w:r>
        <w:r>
          <w:t xml:space="preserve">. If so, OK to rely on </w:t>
        </w:r>
        <w:r>
          <w:rPr>
            <w:i/>
            <w:iCs/>
            <w:rPrChange w:id="652" w:author="Qianxi Lu" w:date="2025-09-19T09:04:00Z">
              <w:rPr/>
            </w:rPrChange>
          </w:rPr>
          <w:t>servingCell</w:t>
        </w:r>
      </w:ins>
      <w:ins w:id="653" w:author="Qianxi Lu" w:date="2025-09-19T09:04:00Z">
        <w:r>
          <w:rPr>
            <w:i/>
            <w:iCs/>
            <w:rPrChange w:id="654" w:author="Qianxi Lu" w:date="2025-09-19T09:04:00Z">
              <w:rPr/>
            </w:rPrChange>
          </w:rPr>
          <w:t>MO</w:t>
        </w:r>
        <w:r>
          <w:t xml:space="preserve"> for all SSB-less case, but good to clarify it using R2 conclusion to make it more explicit.</w:t>
        </w:r>
      </w:ins>
    </w:p>
    <w:p w14:paraId="45F52E6D" w14:textId="77777777" w:rsidR="00873ACB" w:rsidRDefault="00873ACB" w:rsidP="00873ACB">
      <w:r>
        <w:t>[Sharp]: “</w:t>
      </w:r>
      <w:r>
        <w:rPr>
          <w:i/>
          <w:iCs/>
        </w:rPr>
        <w:t xml:space="preserve">absoluteFrequencySSB </w:t>
      </w:r>
      <w:r>
        <w:t>is configured in</w:t>
      </w:r>
      <w:r>
        <w:rPr>
          <w:rStyle w:val="apple-converted-space"/>
          <w:i/>
          <w:iCs/>
        </w:rPr>
        <w:t xml:space="preserve"> </w:t>
      </w:r>
      <w:r>
        <w:rPr>
          <w:i/>
          <w:iCs/>
        </w:rPr>
        <w:t>ServingCellConfigCommon</w:t>
      </w:r>
      <w:r>
        <w:t>” and other conditions can be moved to the lower level to avoid too many duplicate texts:</w:t>
      </w:r>
    </w:p>
    <w:p w14:paraId="6A02E416" w14:textId="77777777" w:rsidR="00873ACB" w:rsidRDefault="00873ACB" w:rsidP="00873ACB">
      <w:pPr>
        <w:pStyle w:val="B3"/>
        <w:rPr>
          <w:ins w:id="655" w:author="Sharp-LIU Lei" w:date="2025-09-18T12:47:00Z"/>
        </w:rPr>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 and</w:t>
      </w:r>
      <w:del w:id="656" w:author="Sharp-LIU Lei" w:date="2025-09-18T12:47:00Z">
        <w:r>
          <w:rPr>
            <w:rStyle w:val="apple-converted-space"/>
          </w:rPr>
          <w:delText xml:space="preserve"> </w:delText>
        </w:r>
        <w:r>
          <w:rPr>
            <w:i/>
            <w:iCs/>
          </w:rPr>
          <w:delText xml:space="preserve">absoluteFrequencySSB </w:delText>
        </w:r>
        <w:r>
          <w:delText>is configured in</w:delText>
        </w:r>
        <w:r>
          <w:rPr>
            <w:rStyle w:val="apple-converted-space"/>
            <w:i/>
            <w:iCs/>
          </w:rPr>
          <w:delText xml:space="preserve"> </w:delText>
        </w:r>
        <w:r>
          <w:rPr>
            <w:i/>
            <w:iCs/>
          </w:rPr>
          <w:delText>ServingCellConfigCommon</w:delText>
        </w:r>
      </w:del>
      <w:r>
        <w:t>:</w:t>
      </w:r>
    </w:p>
    <w:p w14:paraId="0BF50DB1" w14:textId="77777777" w:rsidR="00873ACB" w:rsidRDefault="00873ACB" w:rsidP="00873ACB">
      <w:pPr>
        <w:pStyle w:val="B3"/>
        <w:rPr>
          <w:ins w:id="657" w:author="Sharp-LIU Lei" w:date="2025-09-18T12:48:00Z"/>
          <w:iCs/>
        </w:rPr>
      </w:pPr>
      <w:r>
        <w:tab/>
      </w:r>
      <w:ins w:id="658" w:author="Sharp-LIU Lei" w:date="2025-09-18T12:47:00Z">
        <w:r>
          <w:tab/>
          <w:t xml:space="preserve">4&gt; if the </w:t>
        </w:r>
        <w:r>
          <w:rPr>
            <w:i/>
            <w:iCs/>
          </w:rPr>
          <w:t>OD-SSB-Config</w:t>
        </w:r>
        <w:r>
          <w:t xml:space="preserve"> is not configured and </w:t>
        </w:r>
        <w:r>
          <w:rPr>
            <w:i/>
            <w:iCs/>
            <w:highlight w:val="yellow"/>
          </w:rPr>
          <w:t xml:space="preserve">absoluteFrequencySSB </w:t>
        </w:r>
        <w:r>
          <w:rPr>
            <w:highlight w:val="yellow"/>
          </w:rPr>
          <w:t>is configured in</w:t>
        </w:r>
        <w:r>
          <w:rPr>
            <w:rStyle w:val="apple-converted-space"/>
            <w:i/>
            <w:iCs/>
            <w:highlight w:val="yellow"/>
          </w:rPr>
          <w:t xml:space="preserve"> </w:t>
        </w:r>
        <w:r>
          <w:rPr>
            <w:i/>
            <w:iCs/>
            <w:highlight w:val="yellow"/>
          </w:rPr>
          <w:t>ServingCellConfigCommon</w:t>
        </w:r>
      </w:ins>
      <w:ins w:id="659" w:author="Sharp-LIU Lei" w:date="2025-09-18T12:48:00Z">
        <w:r>
          <w:rPr>
            <w:iCs/>
          </w:rPr>
          <w:t>, or:</w:t>
        </w:r>
      </w:ins>
    </w:p>
    <w:p w14:paraId="531AEFC7" w14:textId="77777777" w:rsidR="00873ACB" w:rsidRDefault="00873ACB" w:rsidP="00873ACB">
      <w:pPr>
        <w:pStyle w:val="B2"/>
        <w:ind w:left="1134" w:firstLine="1"/>
        <w:rPr>
          <w:ins w:id="660" w:author="Sharp-LIU Lei" w:date="2025-09-18T12:48:00Z"/>
        </w:rPr>
      </w:pPr>
      <w:ins w:id="661" w:author="Sharp-LIU Lei" w:date="2025-09-18T12:49:00Z">
        <w:r>
          <w:t>4</w:t>
        </w:r>
      </w:ins>
      <w:ins w:id="662" w:author="Sharp-LIU Lei" w:date="2025-09-18T12:48:00Z">
        <w:r>
          <w:t>&gt;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or:</w:t>
        </w:r>
      </w:ins>
    </w:p>
    <w:p w14:paraId="4B6D9323" w14:textId="77777777" w:rsidR="00873ACB" w:rsidRDefault="00873ACB" w:rsidP="00873ACB">
      <w:pPr>
        <w:pStyle w:val="B2"/>
        <w:ind w:left="1135" w:firstLine="1"/>
        <w:rPr>
          <w:ins w:id="663" w:author="Sharp-LIU Lei" w:date="2025-09-18T12:48:00Z"/>
        </w:rPr>
      </w:pPr>
      <w:ins w:id="664" w:author="Sharp-LIU Lei" w:date="2025-09-18T12:49:00Z">
        <w:r>
          <w:t>4</w:t>
        </w:r>
      </w:ins>
      <w:ins w:id="665" w:author="Sharp-LIU Lei" w:date="2025-09-18T12:48:00Z">
        <w:r>
          <w:t>&gt;</w:t>
        </w:r>
        <w:r>
          <w:tab/>
          <w:t xml:space="preserve">if the </w:t>
        </w:r>
        <w:r>
          <w:rPr>
            <w:i/>
            <w:iCs/>
          </w:rPr>
          <w:t>OD-SSB-Config</w:t>
        </w:r>
        <w:r>
          <w:t xml:space="preserve"> is configured, </w:t>
        </w:r>
        <w:r>
          <w:rPr>
            <w:i/>
            <w:iCs/>
          </w:rPr>
          <w:t>absoluteFrequencySSB</w:t>
        </w:r>
        <w:r>
          <w:t xml:space="preserve"> is not configured and OD-SSB transmission is activated, or:</w:t>
        </w:r>
      </w:ins>
    </w:p>
    <w:p w14:paraId="45B28A7E" w14:textId="77777777" w:rsidR="00873ACB" w:rsidRDefault="00873ACB" w:rsidP="00873ACB">
      <w:pPr>
        <w:pStyle w:val="B2"/>
        <w:ind w:left="1133" w:firstLine="1"/>
        <w:rPr>
          <w:ins w:id="666" w:author="Sharp-LIU Lei" w:date="2025-09-18T12:48:00Z"/>
        </w:rPr>
      </w:pPr>
      <w:ins w:id="667" w:author="Sharp-LIU Lei" w:date="2025-09-18T12:49:00Z">
        <w:r>
          <w:t>4</w:t>
        </w:r>
      </w:ins>
      <w:ins w:id="668" w:author="Sharp-LIU Lei" w:date="2025-09-18T12:48:00Z">
        <w:r>
          <w:t>&gt;</w:t>
        </w:r>
        <w:r>
          <w:tab/>
          <w:t xml:space="preserve">if the </w:t>
        </w:r>
        <w:r>
          <w:rPr>
            <w:i/>
            <w:iCs/>
          </w:rPr>
          <w:t>OD-SSB-Config</w:t>
        </w:r>
        <w:r>
          <w:t xml:space="preserve">, </w:t>
        </w:r>
        <w:r>
          <w:rPr>
            <w:i/>
            <w:iCs/>
          </w:rPr>
          <w:t>absoluteFrequencySSB</w:t>
        </w:r>
        <w:r>
          <w:t xml:space="preserve"> and </w:t>
        </w:r>
        <w:r>
          <w:rPr>
            <w:i/>
            <w:iCs/>
          </w:rPr>
          <w:t>od-ssb-absoluteFrequency</w:t>
        </w:r>
        <w:r>
          <w:t xml:space="preserve"> are configured and OD-SSB transmission is not activated:</w:t>
        </w:r>
      </w:ins>
    </w:p>
    <w:p w14:paraId="6D77E960" w14:textId="77777777" w:rsidR="00873ACB" w:rsidRDefault="00873ACB" w:rsidP="00873ACB">
      <w:pPr>
        <w:pStyle w:val="B3"/>
        <w:rPr>
          <w:rFonts w:eastAsia="DengXian"/>
          <w:i/>
        </w:rPr>
      </w:pPr>
      <w:r>
        <w:rPr>
          <w:rFonts w:eastAsia="DengXian" w:hint="eastAsia"/>
        </w:rPr>
        <w:t xml:space="preserve"> </w:t>
      </w:r>
      <w:r>
        <w:rPr>
          <w:rFonts w:eastAsia="DengXian"/>
        </w:rPr>
        <w:t xml:space="preserve">    </w:t>
      </w:r>
      <w:r>
        <w:rPr>
          <w:rFonts w:eastAsia="DengXian"/>
          <w:i/>
        </w:rPr>
        <w:t xml:space="preserve"> &lt;Legacy behavior&gt;</w:t>
      </w:r>
    </w:p>
    <w:p w14:paraId="2C40ED68" w14:textId="77777777" w:rsidR="00873ACB" w:rsidRDefault="00873ACB" w:rsidP="00873ACB">
      <w:pPr>
        <w:pStyle w:val="B3"/>
        <w:ind w:left="0" w:firstLine="0"/>
        <w:rPr>
          <w:rFonts w:eastAsia="DengXian"/>
          <w:i/>
        </w:rPr>
      </w:pPr>
      <w:r>
        <w:rPr>
          <w:rFonts w:eastAsia="DengXian"/>
          <w:i/>
        </w:rPr>
        <w:t xml:space="preserve">[Nokia] It seems procedural text does not work very well. So we would think we should have contributions from companies for coming meeting to consider how the procedural text should be written. It looks like the current text is missing the scenario when serving cell has only CSI-RS measurement in the MO and then we have also OD-SSB measurements. </w:t>
      </w:r>
    </w:p>
    <w:p w14:paraId="51E0670D" w14:textId="77777777" w:rsidR="00873ACB" w:rsidRDefault="00873ACB" w:rsidP="00873ACB">
      <w:pPr>
        <w:rPr>
          <w:bCs/>
          <w:iCs/>
          <w:szCs w:val="22"/>
          <w:lang w:eastAsia="sv-SE"/>
        </w:rPr>
      </w:pPr>
      <w:r>
        <w:t>[Xiaomi]: Regarding OPPO’s comments, I think either relocate the bullets for “</w:t>
      </w:r>
      <w:r>
        <w:rPr>
          <w:i/>
          <w:iCs/>
        </w:rPr>
        <w:t>absoluteFrequencySSB</w:t>
      </w:r>
      <w:r>
        <w:t xml:space="preserve"> are configured” or not can work, no strong view. Regarding the proposed change by Sharp, I think the conditions to utilize servingcellMO should be in an upper level instead of a lower level, otherwise, servingcellMO will always be utilized. </w:t>
      </w:r>
    </w:p>
    <w:p w14:paraId="28DE4760" w14:textId="77777777" w:rsidR="00873ACB" w:rsidRDefault="00873ACB" w:rsidP="00873ACB">
      <w:pPr>
        <w:pStyle w:val="B3"/>
        <w:ind w:left="0" w:firstLine="0"/>
        <w:rPr>
          <w:rFonts w:eastAsia="DengXian"/>
          <w:iCs/>
        </w:rPr>
      </w:pPr>
      <w:r>
        <w:rPr>
          <w:rFonts w:eastAsia="DengXian"/>
          <w:iCs/>
        </w:rPr>
        <w:t xml:space="preserve">[Ericsson] Agree with Nokia. See also E023, E024, we need also RAN2 conlcusions related to Case1. Is it not so that od-ssb MO or od-ssb smtc is used only when od-ssb is activated? Would it not be simpler to have those configured in od-ssb and activated when od-ssb is active and that’s it? Which case is missing then? </w:t>
      </w:r>
    </w:p>
    <w:p w14:paraId="7264E5B2" w14:textId="77777777" w:rsidR="00873ACB" w:rsidRDefault="00873ACB" w:rsidP="00873ACB">
      <w:pPr>
        <w:pStyle w:val="B3"/>
        <w:ind w:left="0" w:firstLine="0"/>
        <w:rPr>
          <w:rFonts w:eastAsia="DengXian"/>
          <w:iCs/>
        </w:rPr>
      </w:pPr>
      <w:r>
        <w:rPr>
          <w:rFonts w:eastAsia="DengXian" w:hint="eastAsia"/>
          <w:iCs/>
        </w:rPr>
        <w:t>[</w:t>
      </w:r>
      <w:r>
        <w:rPr>
          <w:rFonts w:eastAsia="DengXian"/>
          <w:iCs/>
        </w:rPr>
        <w:t xml:space="preserve">Xiaomi] “od-ssb smtc is used only when od-ssb is activated” is not always the case. For case 2 (AO-SSB and OD-SSB) when OD-SSB and AO-SSB having the same frequency, no matter if OD-SSB is activated or not, servingcellMO is used (legacy SMTC), for case 2 when OD-SSB and AO-SSB having different frequency, od-ssb smtc is used only when od-ssb is activated. </w:t>
      </w:r>
    </w:p>
    <w:p w14:paraId="23CCC3DE" w14:textId="77777777" w:rsidR="00873ACB" w:rsidRDefault="00873ACB" w:rsidP="00873ACB">
      <w:pPr>
        <w:pStyle w:val="B3"/>
        <w:ind w:left="0" w:firstLine="0"/>
        <w:rPr>
          <w:rFonts w:eastAsia="DengXian"/>
          <w:iCs/>
        </w:rPr>
      </w:pPr>
      <w:r>
        <w:rPr>
          <w:rFonts w:eastAsia="DengXian"/>
          <w:iCs/>
        </w:rPr>
        <w:t>[Apple] We agree with this change. We understand that the intention is that the following 3 cases can’t share legacy behavior under “</w:t>
      </w:r>
      <w:r>
        <w:rPr>
          <w:i/>
          <w:iCs/>
        </w:rPr>
        <w:t xml:space="preserve">absoluteFrequencySSB </w:t>
      </w:r>
      <w:r>
        <w:t>is configured in</w:t>
      </w:r>
      <w:r>
        <w:rPr>
          <w:rStyle w:val="apple-converted-space"/>
          <w:i/>
          <w:iCs/>
        </w:rPr>
        <w:t xml:space="preserve"> </w:t>
      </w:r>
      <w:r>
        <w:rPr>
          <w:i/>
          <w:iCs/>
        </w:rPr>
        <w:t>ServingCellConfigCommon</w:t>
      </w:r>
      <w:r>
        <w:rPr>
          <w:rFonts w:eastAsia="DengXian"/>
          <w:iCs/>
        </w:rPr>
        <w:t>” (which was introduced in Rel-18 SSB-less SCell to handle the scenario that ServingCellMO is configured for an SCell without associated with SSB):</w:t>
      </w:r>
    </w:p>
    <w:p w14:paraId="0182EC33" w14:textId="77777777" w:rsidR="00873ACB" w:rsidRDefault="00873ACB" w:rsidP="00873ACB">
      <w:pPr>
        <w:pStyle w:val="B2"/>
      </w:pPr>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not configured </w:t>
      </w:r>
      <w:r w:rsidRPr="007F7A20">
        <w:rPr>
          <w:b/>
          <w:bCs/>
        </w:rPr>
        <w:t>(i.e. AO-SSB and OD-SSB in same frequency),</w:t>
      </w:r>
      <w:r>
        <w:t xml:space="preserve"> or:</w:t>
      </w:r>
    </w:p>
    <w:p w14:paraId="16AC1E1F" w14:textId="77777777" w:rsidR="00873ACB" w:rsidRDefault="00873ACB" w:rsidP="00873ACB">
      <w:pPr>
        <w:pStyle w:val="B2"/>
      </w:pPr>
      <w:r>
        <w:t>2&gt;</w:t>
      </w:r>
      <w:r>
        <w:tab/>
        <w:t xml:space="preserve">if the </w:t>
      </w:r>
      <w:r>
        <w:rPr>
          <w:i/>
          <w:iCs/>
        </w:rPr>
        <w:t>OD-SSB-Config</w:t>
      </w:r>
      <w:r>
        <w:t xml:space="preserve"> is configured, </w:t>
      </w:r>
      <w:r>
        <w:rPr>
          <w:i/>
          <w:iCs/>
        </w:rPr>
        <w:t>absoluteFrequencySSB</w:t>
      </w:r>
      <w:r>
        <w:t xml:space="preserve"> is not configured and OD-SSB transmission is activated</w:t>
      </w:r>
      <w:r w:rsidRPr="007F7A20">
        <w:rPr>
          <w:b/>
          <w:bCs/>
        </w:rPr>
        <w:t xml:space="preserve"> (OD-SSB</w:t>
      </w:r>
      <w:r>
        <w:rPr>
          <w:b/>
          <w:bCs/>
        </w:rPr>
        <w:t xml:space="preserve"> case 1, i.e. without AO-SSB</w:t>
      </w:r>
      <w:r w:rsidRPr="007F7A20">
        <w:rPr>
          <w:b/>
          <w:bCs/>
        </w:rPr>
        <w:t>),</w:t>
      </w:r>
      <w:r>
        <w:t xml:space="preserve"> or:</w:t>
      </w:r>
    </w:p>
    <w:p w14:paraId="640C4A93" w14:textId="77777777" w:rsidR="00873ACB" w:rsidRDefault="00873ACB" w:rsidP="00873ACB">
      <w:pPr>
        <w:pStyle w:val="B2"/>
      </w:pPr>
      <w:r>
        <w:t>2&gt;</w:t>
      </w:r>
      <w:r>
        <w:tab/>
        <w:t xml:space="preserve">if the </w:t>
      </w:r>
      <w:r>
        <w:rPr>
          <w:i/>
          <w:iCs/>
        </w:rPr>
        <w:t>OD-SSB-Config</w:t>
      </w:r>
      <w:r>
        <w:t xml:space="preserve">, </w:t>
      </w:r>
      <w:r>
        <w:rPr>
          <w:i/>
          <w:iCs/>
        </w:rPr>
        <w:t>absoluteFrequencySSB</w:t>
      </w:r>
      <w:r>
        <w:t xml:space="preserve"> and </w:t>
      </w:r>
      <w:r>
        <w:rPr>
          <w:i/>
          <w:iCs/>
        </w:rPr>
        <w:t>od-ssb-absoluteFrequency</w:t>
      </w:r>
      <w:r>
        <w:t xml:space="preserve"> are configured and OD-SSB transmission is not activated </w:t>
      </w:r>
      <w:r w:rsidRPr="007F7A20">
        <w:rPr>
          <w:b/>
          <w:bCs/>
        </w:rPr>
        <w:t xml:space="preserve">(i.e. AO-SSB and OD-SSB in </w:t>
      </w:r>
      <w:r>
        <w:rPr>
          <w:b/>
          <w:bCs/>
        </w:rPr>
        <w:t>different</w:t>
      </w:r>
      <w:r w:rsidRPr="007F7A20">
        <w:rPr>
          <w:b/>
          <w:bCs/>
        </w:rPr>
        <w:t xml:space="preserve"> frequency)</w:t>
      </w:r>
    </w:p>
    <w:p w14:paraId="4695E166" w14:textId="77777777" w:rsidR="00873ACB" w:rsidRDefault="00873ACB" w:rsidP="00873ACB">
      <w:pPr>
        <w:pStyle w:val="B3"/>
        <w:ind w:left="0" w:firstLine="0"/>
        <w:rPr>
          <w:rFonts w:eastAsia="DengXian"/>
          <w:iCs/>
        </w:rPr>
      </w:pPr>
      <w:r>
        <w:rPr>
          <w:rFonts w:eastAsia="DengXian"/>
          <w:iCs/>
        </w:rPr>
        <w:t>We also think it is necessary to clarify the following aspects:</w:t>
      </w:r>
    </w:p>
    <w:p w14:paraId="7EF4EF1A" w14:textId="77777777" w:rsidR="00873ACB" w:rsidRDefault="00873ACB" w:rsidP="00873ACB">
      <w:pPr>
        <w:pStyle w:val="B3"/>
        <w:numPr>
          <w:ilvl w:val="0"/>
          <w:numId w:val="51"/>
        </w:numPr>
        <w:rPr>
          <w:rFonts w:eastAsia="DengXian"/>
          <w:iCs/>
        </w:rPr>
      </w:pPr>
      <w:r>
        <w:rPr>
          <w:rFonts w:eastAsia="DengXian"/>
          <w:iCs/>
        </w:rPr>
        <w:t xml:space="preserve">“SSB-less SCell” need to be updated to: </w:t>
      </w:r>
      <w:r w:rsidRPr="00D74C60">
        <w:rPr>
          <w:rFonts w:eastAsia="DengXian"/>
          <w:iCs/>
        </w:rPr>
        <w:t>the serving cell is associated with neither AO-SSB</w:t>
      </w:r>
      <w:r>
        <w:rPr>
          <w:rFonts w:eastAsia="DengXian"/>
          <w:iCs/>
        </w:rPr>
        <w:t xml:space="preserve"> </w:t>
      </w:r>
      <w:r w:rsidRPr="00D74C60">
        <w:rPr>
          <w:rFonts w:eastAsia="DengXian"/>
          <w:iCs/>
        </w:rPr>
        <w:t>nor OD-SSB</w:t>
      </w:r>
      <w:r>
        <w:rPr>
          <w:rFonts w:eastAsia="DengXian"/>
          <w:iCs/>
        </w:rPr>
        <w:t xml:space="preserve">. </w:t>
      </w:r>
    </w:p>
    <w:p w14:paraId="1585AB9D" w14:textId="77777777" w:rsidR="00873ACB" w:rsidRDefault="00873ACB" w:rsidP="00873ACB">
      <w:pPr>
        <w:pStyle w:val="B3"/>
        <w:numPr>
          <w:ilvl w:val="0"/>
          <w:numId w:val="51"/>
        </w:numPr>
        <w:rPr>
          <w:ins w:id="669" w:author="Rapporteur" w:date="2025-09-29T16:20:00Z"/>
          <w:rFonts w:eastAsia="DengXian"/>
          <w:iCs/>
          <w:color w:val="000000" w:themeColor="text1"/>
        </w:rPr>
      </w:pPr>
      <w:r w:rsidRPr="007D1236">
        <w:rPr>
          <w:rFonts w:eastAsia="DengXian"/>
          <w:iCs/>
          <w:color w:val="000000" w:themeColor="text1"/>
        </w:rPr>
        <w:t xml:space="preserve">Clarify that ServingCellMO is mandatory present for OD-SSB case 1 (i.e. </w:t>
      </w:r>
      <w:r w:rsidRPr="007D1236">
        <w:rPr>
          <w:i/>
          <w:color w:val="000000" w:themeColor="text1"/>
          <w:szCs w:val="22"/>
          <w:lang w:eastAsia="sv-SE"/>
        </w:rPr>
        <w:t>ssbFrequency</w:t>
      </w:r>
      <w:r w:rsidRPr="007D1236">
        <w:rPr>
          <w:color w:val="000000" w:themeColor="text1"/>
          <w:szCs w:val="22"/>
          <w:lang w:eastAsia="sv-SE"/>
        </w:rPr>
        <w:t xml:space="preserve"> is configured, and its value is the same as </w:t>
      </w:r>
      <w:r>
        <w:rPr>
          <w:color w:val="000000" w:themeColor="text1"/>
          <w:szCs w:val="22"/>
          <w:lang w:eastAsia="sv-SE"/>
        </w:rPr>
        <w:t xml:space="preserve">either </w:t>
      </w:r>
      <w:r w:rsidRPr="007D1236">
        <w:rPr>
          <w:color w:val="000000" w:themeColor="text1"/>
          <w:szCs w:val="22"/>
          <w:lang w:eastAsia="sv-SE"/>
        </w:rPr>
        <w:t xml:space="preserve">the </w:t>
      </w:r>
      <w:r w:rsidRPr="007D1236">
        <w:rPr>
          <w:i/>
          <w:color w:val="000000" w:themeColor="text1"/>
          <w:lang w:eastAsia="sv-SE"/>
        </w:rPr>
        <w:t>absoluteFrequencySSB</w:t>
      </w:r>
      <w:r w:rsidRPr="007D1236">
        <w:rPr>
          <w:color w:val="000000" w:themeColor="text1"/>
          <w:lang w:eastAsia="sv-SE"/>
        </w:rPr>
        <w:t xml:space="preserve"> or </w:t>
      </w:r>
      <w:r w:rsidRPr="007D1236">
        <w:rPr>
          <w:bCs/>
          <w:i/>
          <w:color w:val="000000" w:themeColor="text1"/>
          <w:szCs w:val="22"/>
          <w:lang w:eastAsia="sv-SE"/>
        </w:rPr>
        <w:t>od-ssb-absoluteFrequency-r19</w:t>
      </w:r>
      <w:r w:rsidRPr="007D1236">
        <w:rPr>
          <w:color w:val="000000" w:themeColor="text1"/>
          <w:szCs w:val="22"/>
          <w:lang w:eastAsia="sv-SE"/>
        </w:rPr>
        <w:t xml:space="preserve"> in </w:t>
      </w:r>
      <w:r w:rsidRPr="007D1236">
        <w:rPr>
          <w:i/>
          <w:iCs/>
          <w:color w:val="000000" w:themeColor="text1"/>
          <w:szCs w:val="22"/>
          <w:lang w:eastAsia="sv-SE"/>
        </w:rPr>
        <w:t>SCellConfig</w:t>
      </w:r>
      <w:r w:rsidRPr="007D1236">
        <w:rPr>
          <w:rFonts w:eastAsia="DengXian"/>
          <w:iCs/>
          <w:color w:val="000000" w:themeColor="text1"/>
        </w:rPr>
        <w:t>).</w:t>
      </w:r>
    </w:p>
    <w:p w14:paraId="4415608E" w14:textId="77777777" w:rsidR="00873ACB" w:rsidRPr="007D1236" w:rsidRDefault="00873ACB" w:rsidP="00873ACB">
      <w:pPr>
        <w:pStyle w:val="B3"/>
        <w:ind w:left="0" w:firstLine="0"/>
        <w:rPr>
          <w:rFonts w:eastAsia="DengXian"/>
          <w:iCs/>
          <w:color w:val="000000" w:themeColor="text1"/>
        </w:rPr>
      </w:pPr>
      <w:ins w:id="670" w:author="Rapporteur" w:date="2025-09-29T16:20:00Z">
        <w:r>
          <w:rPr>
            <w:rFonts w:eastAsia="Malgun Gothic"/>
            <w:lang w:eastAsia="ko-KR"/>
          </w:rPr>
          <w:t>[Rapporteur] This requires further discussion in the next meeting.</w:t>
        </w:r>
      </w:ins>
    </w:p>
    <w:p w14:paraId="0325FC1C" w14:textId="77777777" w:rsidR="00873ACB" w:rsidRDefault="00873ACB" w:rsidP="00873ACB">
      <w:pPr>
        <w:pStyle w:val="B3"/>
        <w:ind w:left="0" w:firstLine="0"/>
        <w:rPr>
          <w:rFonts w:eastAsia="DengXian"/>
          <w:iCs/>
        </w:rPr>
      </w:pPr>
      <w:r w:rsidRPr="00441169">
        <w:rPr>
          <w:rFonts w:eastAsia="DengXian"/>
          <w:iCs/>
        </w:rPr>
        <w:t>[Huawei]</w:t>
      </w:r>
      <w:r>
        <w:rPr>
          <w:rFonts w:eastAsia="DengXian"/>
          <w:iCs/>
        </w:rPr>
        <w:t xml:space="preserve"> Below is our understanding of whether/which </w:t>
      </w:r>
      <w:r w:rsidRPr="00DA2D5F">
        <w:rPr>
          <w:rFonts w:eastAsia="DengXian"/>
          <w:i/>
        </w:rPr>
        <w:t>servingCellMO</w:t>
      </w:r>
      <w:r>
        <w:rPr>
          <w:rFonts w:eastAsia="DengXian"/>
          <w:iCs/>
        </w:rPr>
        <w:t xml:space="preserve"> is used for deriving serving cell measurement results. For clarity, we provide our suggested TP in [H131].</w:t>
      </w:r>
    </w:p>
    <w:tbl>
      <w:tblPr>
        <w:tblStyle w:val="14"/>
        <w:tblW w:w="10188" w:type="dxa"/>
        <w:tblInd w:w="0" w:type="dxa"/>
        <w:tblLook w:val="04A0" w:firstRow="1" w:lastRow="0" w:firstColumn="1" w:lastColumn="0" w:noHBand="0" w:noVBand="1"/>
      </w:tblPr>
      <w:tblGrid>
        <w:gridCol w:w="2022"/>
        <w:gridCol w:w="2017"/>
        <w:gridCol w:w="2009"/>
        <w:gridCol w:w="4140"/>
      </w:tblGrid>
      <w:tr w:rsidR="00873ACB" w:rsidRPr="003A1A9C" w14:paraId="7FC1C110" w14:textId="77777777" w:rsidTr="0044284E">
        <w:trPr>
          <w:trHeight w:val="254"/>
        </w:trPr>
        <w:tc>
          <w:tcPr>
            <w:tcW w:w="2022" w:type="dxa"/>
          </w:tcPr>
          <w:p w14:paraId="63456D73" w14:textId="77777777" w:rsidR="00873ACB" w:rsidRPr="003A1A9C" w:rsidRDefault="00873ACB" w:rsidP="0044284E">
            <w:pPr>
              <w:spacing w:before="180"/>
              <w:rPr>
                <w:rFonts w:eastAsia="SimSun"/>
                <w:i/>
                <w:iCs/>
                <w:sz w:val="18"/>
                <w:szCs w:val="18"/>
              </w:rPr>
            </w:pPr>
            <w:r w:rsidRPr="003A1A9C">
              <w:rPr>
                <w:rFonts w:eastAsia="SimSun"/>
                <w:i/>
                <w:iCs/>
                <w:sz w:val="18"/>
                <w:szCs w:val="18"/>
              </w:rPr>
              <w:t>absoluteFrequencySSB</w:t>
            </w:r>
          </w:p>
        </w:tc>
        <w:tc>
          <w:tcPr>
            <w:tcW w:w="2017" w:type="dxa"/>
          </w:tcPr>
          <w:p w14:paraId="7984C638" w14:textId="77777777" w:rsidR="00873ACB" w:rsidRPr="003A1A9C" w:rsidRDefault="00873ACB" w:rsidP="0044284E">
            <w:pPr>
              <w:spacing w:before="180"/>
              <w:rPr>
                <w:rFonts w:eastAsia="SimSun"/>
                <w:i/>
                <w:iCs/>
                <w:sz w:val="18"/>
                <w:szCs w:val="18"/>
              </w:rPr>
            </w:pPr>
            <w:r w:rsidRPr="003A1A9C">
              <w:rPr>
                <w:rFonts w:eastAsia="SimSun"/>
                <w:i/>
                <w:iCs/>
                <w:sz w:val="18"/>
                <w:szCs w:val="18"/>
              </w:rPr>
              <w:t>OD-SSB-r19</w:t>
            </w:r>
          </w:p>
        </w:tc>
        <w:tc>
          <w:tcPr>
            <w:tcW w:w="2009" w:type="dxa"/>
          </w:tcPr>
          <w:p w14:paraId="75B54355" w14:textId="77777777" w:rsidR="00873ACB" w:rsidRPr="003A1A9C" w:rsidRDefault="00873ACB" w:rsidP="0044284E">
            <w:pPr>
              <w:spacing w:before="180"/>
              <w:rPr>
                <w:rFonts w:eastAsia="SimSun"/>
                <w:sz w:val="18"/>
                <w:szCs w:val="18"/>
              </w:rPr>
            </w:pPr>
          </w:p>
        </w:tc>
        <w:tc>
          <w:tcPr>
            <w:tcW w:w="4140" w:type="dxa"/>
          </w:tcPr>
          <w:p w14:paraId="45E510C9" w14:textId="77777777" w:rsidR="00873ACB" w:rsidRPr="003A1A9C" w:rsidRDefault="00873ACB" w:rsidP="0044284E">
            <w:pPr>
              <w:spacing w:before="180"/>
              <w:rPr>
                <w:rFonts w:eastAsia="SimSun"/>
                <w:sz w:val="18"/>
                <w:szCs w:val="18"/>
              </w:rPr>
            </w:pPr>
            <w:r w:rsidRPr="003A1A9C">
              <w:rPr>
                <w:rFonts w:eastAsia="SimSun"/>
                <w:sz w:val="18"/>
                <w:szCs w:val="18"/>
              </w:rPr>
              <w:t xml:space="preserve">Which </w:t>
            </w:r>
            <w:r w:rsidRPr="003A1A9C">
              <w:rPr>
                <w:rFonts w:eastAsia="SimSun"/>
                <w:i/>
                <w:iCs/>
                <w:sz w:val="18"/>
                <w:szCs w:val="18"/>
              </w:rPr>
              <w:t>servingCellMO</w:t>
            </w:r>
            <w:r w:rsidRPr="003A1A9C">
              <w:rPr>
                <w:rFonts w:eastAsia="SimSun"/>
                <w:sz w:val="18"/>
                <w:szCs w:val="18"/>
              </w:rPr>
              <w:t xml:space="preserve"> is used for serving cell measurements</w:t>
            </w:r>
          </w:p>
        </w:tc>
      </w:tr>
      <w:tr w:rsidR="00873ACB" w:rsidRPr="003A1A9C" w14:paraId="71D9EACF" w14:textId="77777777" w:rsidTr="0044284E">
        <w:trPr>
          <w:trHeight w:val="254"/>
        </w:trPr>
        <w:tc>
          <w:tcPr>
            <w:tcW w:w="2022" w:type="dxa"/>
          </w:tcPr>
          <w:p w14:paraId="47187F0B" w14:textId="77777777" w:rsidR="00873ACB" w:rsidRPr="003A1A9C" w:rsidRDefault="00873ACB" w:rsidP="0044284E">
            <w:pPr>
              <w:spacing w:before="180"/>
              <w:rPr>
                <w:rFonts w:eastAsia="SimSun"/>
                <w:sz w:val="18"/>
                <w:szCs w:val="18"/>
              </w:rPr>
            </w:pPr>
            <w:r w:rsidRPr="003A1A9C">
              <w:rPr>
                <w:rFonts w:eastAsia="SimSun"/>
                <w:sz w:val="18"/>
                <w:szCs w:val="18"/>
              </w:rPr>
              <w:t>absent</w:t>
            </w:r>
          </w:p>
        </w:tc>
        <w:tc>
          <w:tcPr>
            <w:tcW w:w="2017" w:type="dxa"/>
          </w:tcPr>
          <w:p w14:paraId="11CEA922" w14:textId="77777777" w:rsidR="00873ACB" w:rsidRPr="003A1A9C" w:rsidRDefault="00873ACB" w:rsidP="0044284E">
            <w:pPr>
              <w:spacing w:before="180"/>
              <w:rPr>
                <w:rFonts w:eastAsia="SimSun"/>
                <w:sz w:val="18"/>
                <w:szCs w:val="18"/>
              </w:rPr>
            </w:pPr>
            <w:r w:rsidRPr="003A1A9C">
              <w:rPr>
                <w:rFonts w:eastAsia="SimSun"/>
                <w:sz w:val="18"/>
                <w:szCs w:val="18"/>
              </w:rPr>
              <w:t>absent</w:t>
            </w:r>
          </w:p>
        </w:tc>
        <w:tc>
          <w:tcPr>
            <w:tcW w:w="2009" w:type="dxa"/>
          </w:tcPr>
          <w:p w14:paraId="403B328D" w14:textId="77777777" w:rsidR="00873ACB" w:rsidRPr="003A1A9C" w:rsidRDefault="00873ACB" w:rsidP="0044284E">
            <w:pPr>
              <w:spacing w:before="180"/>
              <w:rPr>
                <w:rFonts w:eastAsia="SimSun"/>
                <w:sz w:val="18"/>
                <w:szCs w:val="18"/>
              </w:rPr>
            </w:pPr>
            <w:r w:rsidRPr="003A1A9C">
              <w:rPr>
                <w:rFonts w:eastAsia="SimSun"/>
                <w:sz w:val="18"/>
                <w:szCs w:val="18"/>
              </w:rPr>
              <w:t>SSB-less</w:t>
            </w:r>
          </w:p>
        </w:tc>
        <w:tc>
          <w:tcPr>
            <w:tcW w:w="4140" w:type="dxa"/>
          </w:tcPr>
          <w:p w14:paraId="3A0F23B7" w14:textId="77777777" w:rsidR="00873ACB" w:rsidRPr="003A1A9C" w:rsidRDefault="00873ACB" w:rsidP="0044284E">
            <w:pPr>
              <w:spacing w:before="180"/>
              <w:rPr>
                <w:rFonts w:eastAsia="SimSun"/>
                <w:sz w:val="18"/>
                <w:szCs w:val="18"/>
              </w:rPr>
            </w:pPr>
            <w:r w:rsidRPr="003A1A9C">
              <w:rPr>
                <w:rFonts w:eastAsia="SimSun"/>
                <w:sz w:val="18"/>
                <w:szCs w:val="18"/>
              </w:rPr>
              <w:t>None</w:t>
            </w:r>
          </w:p>
        </w:tc>
      </w:tr>
      <w:tr w:rsidR="00873ACB" w:rsidRPr="003A1A9C" w14:paraId="1D44AE09" w14:textId="77777777" w:rsidTr="0044284E">
        <w:trPr>
          <w:trHeight w:val="254"/>
        </w:trPr>
        <w:tc>
          <w:tcPr>
            <w:tcW w:w="2022" w:type="dxa"/>
          </w:tcPr>
          <w:p w14:paraId="50120467" w14:textId="77777777" w:rsidR="00873ACB" w:rsidRPr="003A1A9C" w:rsidRDefault="00873ACB" w:rsidP="0044284E">
            <w:pPr>
              <w:spacing w:before="180"/>
              <w:rPr>
                <w:rFonts w:eastAsia="SimSun"/>
                <w:sz w:val="18"/>
                <w:szCs w:val="18"/>
              </w:rPr>
            </w:pPr>
            <w:r w:rsidRPr="003A1A9C">
              <w:rPr>
                <w:rFonts w:eastAsia="SimSun"/>
                <w:sz w:val="18"/>
                <w:szCs w:val="18"/>
              </w:rPr>
              <w:t>absent</w:t>
            </w:r>
          </w:p>
        </w:tc>
        <w:tc>
          <w:tcPr>
            <w:tcW w:w="2017" w:type="dxa"/>
          </w:tcPr>
          <w:p w14:paraId="5E3FD156" w14:textId="77777777" w:rsidR="00873ACB" w:rsidRPr="003A1A9C" w:rsidRDefault="00873ACB" w:rsidP="0044284E">
            <w:pPr>
              <w:spacing w:before="180"/>
              <w:rPr>
                <w:rFonts w:eastAsia="SimSun"/>
                <w:sz w:val="18"/>
                <w:szCs w:val="18"/>
              </w:rPr>
            </w:pPr>
            <w:r w:rsidRPr="003A1A9C">
              <w:rPr>
                <w:rFonts w:eastAsia="SimSun"/>
                <w:sz w:val="18"/>
                <w:szCs w:val="18"/>
              </w:rPr>
              <w:t>present</w:t>
            </w:r>
          </w:p>
        </w:tc>
        <w:tc>
          <w:tcPr>
            <w:tcW w:w="2009" w:type="dxa"/>
          </w:tcPr>
          <w:p w14:paraId="514EBBFD" w14:textId="77777777" w:rsidR="00873ACB" w:rsidRPr="003A1A9C" w:rsidRDefault="00873ACB" w:rsidP="0044284E">
            <w:pPr>
              <w:spacing w:before="180"/>
              <w:rPr>
                <w:rFonts w:eastAsia="SimSun"/>
                <w:sz w:val="18"/>
                <w:szCs w:val="18"/>
              </w:rPr>
            </w:pPr>
            <w:r w:rsidRPr="003A1A9C">
              <w:rPr>
                <w:rFonts w:eastAsia="SimSun"/>
                <w:sz w:val="18"/>
                <w:szCs w:val="18"/>
              </w:rPr>
              <w:t xml:space="preserve">SSB-less + </w:t>
            </w:r>
          </w:p>
          <w:p w14:paraId="548EBA64" w14:textId="77777777" w:rsidR="00873ACB" w:rsidRPr="003A1A9C" w:rsidRDefault="00873ACB" w:rsidP="0044284E">
            <w:pPr>
              <w:spacing w:before="180"/>
              <w:rPr>
                <w:rFonts w:eastAsia="SimSun"/>
                <w:sz w:val="18"/>
                <w:szCs w:val="18"/>
              </w:rPr>
            </w:pPr>
            <w:r w:rsidRPr="003A1A9C">
              <w:rPr>
                <w:rFonts w:eastAsia="SimSun"/>
                <w:sz w:val="18"/>
                <w:szCs w:val="18"/>
              </w:rPr>
              <w:t xml:space="preserve">on-demand SSB </w:t>
            </w:r>
          </w:p>
        </w:tc>
        <w:tc>
          <w:tcPr>
            <w:tcW w:w="4140" w:type="dxa"/>
          </w:tcPr>
          <w:p w14:paraId="0291743C" w14:textId="77777777" w:rsidR="00873ACB" w:rsidRPr="003A1A9C" w:rsidRDefault="00873ACB" w:rsidP="0044284E">
            <w:pPr>
              <w:spacing w:before="180"/>
              <w:rPr>
                <w:rFonts w:eastAsia="SimSun"/>
                <w:i/>
                <w:iCs/>
                <w:sz w:val="18"/>
                <w:szCs w:val="18"/>
              </w:rPr>
            </w:pPr>
            <w:r w:rsidRPr="003A1A9C">
              <w:rPr>
                <w:rFonts w:eastAsia="SimSun"/>
                <w:sz w:val="18"/>
                <w:szCs w:val="18"/>
              </w:rPr>
              <w:t xml:space="preserve">Legacy </w:t>
            </w:r>
            <w:r w:rsidRPr="003A1A9C">
              <w:rPr>
                <w:rFonts w:eastAsia="SimSun"/>
                <w:i/>
                <w:iCs/>
                <w:sz w:val="18"/>
                <w:szCs w:val="18"/>
              </w:rPr>
              <w:t>servingCellMO</w:t>
            </w:r>
          </w:p>
          <w:p w14:paraId="2124D679" w14:textId="77777777" w:rsidR="00873ACB" w:rsidRPr="003A1A9C" w:rsidRDefault="00873ACB" w:rsidP="0044284E">
            <w:pPr>
              <w:spacing w:before="180"/>
              <w:rPr>
                <w:rFonts w:eastAsia="SimSun"/>
                <w:sz w:val="18"/>
                <w:szCs w:val="18"/>
              </w:rPr>
            </w:pPr>
            <w:r w:rsidRPr="003A1A9C">
              <w:rPr>
                <w:rFonts w:eastAsia="SimSun"/>
                <w:sz w:val="18"/>
                <w:szCs w:val="18"/>
              </w:rPr>
              <w:t xml:space="preserve">(Even though there is only one </w:t>
            </w:r>
            <w:r w:rsidRPr="003A1A9C">
              <w:rPr>
                <w:rFonts w:eastAsia="SimSun"/>
                <w:i/>
                <w:iCs/>
                <w:sz w:val="18"/>
                <w:szCs w:val="18"/>
              </w:rPr>
              <w:t>servingCellMO</w:t>
            </w:r>
            <w:r w:rsidRPr="003A1A9C">
              <w:rPr>
                <w:rFonts w:eastAsia="SimSun"/>
                <w:sz w:val="18"/>
                <w:szCs w:val="18"/>
              </w:rPr>
              <w:t>, OD-SSB is still measured only when it is transmitted)</w:t>
            </w:r>
          </w:p>
        </w:tc>
      </w:tr>
      <w:tr w:rsidR="00873ACB" w:rsidRPr="003A1A9C" w14:paraId="7D876EB9" w14:textId="77777777" w:rsidTr="0044284E">
        <w:trPr>
          <w:trHeight w:val="254"/>
        </w:trPr>
        <w:tc>
          <w:tcPr>
            <w:tcW w:w="2022" w:type="dxa"/>
          </w:tcPr>
          <w:p w14:paraId="6ED56416" w14:textId="77777777" w:rsidR="00873ACB" w:rsidRPr="003A1A9C" w:rsidRDefault="00873ACB" w:rsidP="0044284E">
            <w:pPr>
              <w:spacing w:before="180"/>
              <w:rPr>
                <w:rFonts w:eastAsia="SimSun"/>
                <w:sz w:val="18"/>
                <w:szCs w:val="18"/>
              </w:rPr>
            </w:pPr>
            <w:r w:rsidRPr="003A1A9C">
              <w:rPr>
                <w:rFonts w:eastAsia="SimSun"/>
                <w:sz w:val="18"/>
                <w:szCs w:val="18"/>
              </w:rPr>
              <w:t>present</w:t>
            </w:r>
          </w:p>
        </w:tc>
        <w:tc>
          <w:tcPr>
            <w:tcW w:w="2017" w:type="dxa"/>
          </w:tcPr>
          <w:p w14:paraId="0B6D9183" w14:textId="77777777" w:rsidR="00873ACB" w:rsidRPr="003A1A9C" w:rsidRDefault="00873ACB" w:rsidP="0044284E">
            <w:pPr>
              <w:spacing w:before="180"/>
              <w:rPr>
                <w:rFonts w:eastAsia="SimSun"/>
                <w:sz w:val="18"/>
                <w:szCs w:val="18"/>
              </w:rPr>
            </w:pPr>
            <w:r w:rsidRPr="003A1A9C">
              <w:rPr>
                <w:rFonts w:eastAsia="SimSun"/>
                <w:sz w:val="18"/>
                <w:szCs w:val="18"/>
              </w:rPr>
              <w:t>absent</w:t>
            </w:r>
          </w:p>
        </w:tc>
        <w:tc>
          <w:tcPr>
            <w:tcW w:w="2009" w:type="dxa"/>
          </w:tcPr>
          <w:p w14:paraId="05740943" w14:textId="77777777" w:rsidR="00873ACB" w:rsidRPr="003A1A9C" w:rsidRDefault="00873ACB" w:rsidP="0044284E">
            <w:pPr>
              <w:spacing w:before="180"/>
              <w:rPr>
                <w:rFonts w:eastAsia="SimSun"/>
                <w:sz w:val="18"/>
                <w:szCs w:val="18"/>
              </w:rPr>
            </w:pPr>
            <w:r w:rsidRPr="003A1A9C">
              <w:rPr>
                <w:rFonts w:eastAsia="SimSun"/>
                <w:sz w:val="18"/>
                <w:szCs w:val="18"/>
              </w:rPr>
              <w:t>AO-SSB</w:t>
            </w:r>
          </w:p>
        </w:tc>
        <w:tc>
          <w:tcPr>
            <w:tcW w:w="4140" w:type="dxa"/>
          </w:tcPr>
          <w:p w14:paraId="4F940B6F" w14:textId="77777777" w:rsidR="00873ACB" w:rsidRPr="003A1A9C" w:rsidRDefault="00873ACB" w:rsidP="0044284E">
            <w:pPr>
              <w:spacing w:before="180"/>
              <w:rPr>
                <w:rFonts w:eastAsia="SimSun"/>
                <w:sz w:val="18"/>
                <w:szCs w:val="18"/>
              </w:rPr>
            </w:pPr>
            <w:r w:rsidRPr="003A1A9C">
              <w:rPr>
                <w:rFonts w:eastAsia="SimSun"/>
                <w:sz w:val="18"/>
                <w:szCs w:val="18"/>
              </w:rPr>
              <w:t xml:space="preserve">Legacy </w:t>
            </w:r>
            <w:r w:rsidRPr="003A1A9C">
              <w:rPr>
                <w:rFonts w:eastAsia="SimSun"/>
                <w:i/>
                <w:iCs/>
                <w:sz w:val="18"/>
                <w:szCs w:val="18"/>
              </w:rPr>
              <w:t>servingCellMO</w:t>
            </w:r>
          </w:p>
        </w:tc>
      </w:tr>
      <w:tr w:rsidR="00873ACB" w:rsidRPr="003A1A9C" w14:paraId="17612AF9" w14:textId="77777777" w:rsidTr="0044284E">
        <w:trPr>
          <w:trHeight w:val="254"/>
        </w:trPr>
        <w:tc>
          <w:tcPr>
            <w:tcW w:w="2022" w:type="dxa"/>
          </w:tcPr>
          <w:p w14:paraId="4FAFA166" w14:textId="77777777" w:rsidR="00873ACB" w:rsidRPr="003A1A9C" w:rsidRDefault="00873ACB" w:rsidP="0044284E">
            <w:pPr>
              <w:spacing w:before="180"/>
              <w:rPr>
                <w:rFonts w:eastAsia="SimSun"/>
                <w:sz w:val="18"/>
                <w:szCs w:val="18"/>
              </w:rPr>
            </w:pPr>
            <w:r w:rsidRPr="003A1A9C">
              <w:rPr>
                <w:rFonts w:eastAsia="SimSun"/>
                <w:sz w:val="18"/>
                <w:szCs w:val="18"/>
              </w:rPr>
              <w:t>present</w:t>
            </w:r>
          </w:p>
        </w:tc>
        <w:tc>
          <w:tcPr>
            <w:tcW w:w="2017" w:type="dxa"/>
          </w:tcPr>
          <w:p w14:paraId="1FCF9901" w14:textId="77777777" w:rsidR="00873ACB" w:rsidRPr="003A1A9C" w:rsidRDefault="00873ACB" w:rsidP="0044284E">
            <w:pPr>
              <w:spacing w:before="180"/>
              <w:rPr>
                <w:rFonts w:eastAsia="SimSun"/>
                <w:sz w:val="18"/>
                <w:szCs w:val="18"/>
              </w:rPr>
            </w:pPr>
            <w:r w:rsidRPr="003A1A9C">
              <w:rPr>
                <w:rFonts w:eastAsia="SimSun"/>
                <w:sz w:val="18"/>
                <w:szCs w:val="18"/>
              </w:rPr>
              <w:t>present</w:t>
            </w:r>
          </w:p>
        </w:tc>
        <w:tc>
          <w:tcPr>
            <w:tcW w:w="2009" w:type="dxa"/>
          </w:tcPr>
          <w:p w14:paraId="7A2D71C2" w14:textId="77777777" w:rsidR="00873ACB" w:rsidRPr="003A1A9C" w:rsidRDefault="00873ACB" w:rsidP="0044284E">
            <w:pPr>
              <w:spacing w:before="180"/>
              <w:rPr>
                <w:rFonts w:eastAsia="SimSun"/>
                <w:sz w:val="18"/>
                <w:szCs w:val="18"/>
              </w:rPr>
            </w:pPr>
            <w:r w:rsidRPr="003A1A9C">
              <w:rPr>
                <w:rFonts w:eastAsia="SimSun"/>
                <w:sz w:val="18"/>
                <w:szCs w:val="18"/>
              </w:rPr>
              <w:t xml:space="preserve">OD-SSB + </w:t>
            </w:r>
          </w:p>
          <w:p w14:paraId="3C721ABC" w14:textId="77777777" w:rsidR="00873ACB" w:rsidRPr="003A1A9C" w:rsidRDefault="00873ACB" w:rsidP="0044284E">
            <w:pPr>
              <w:spacing w:before="180"/>
              <w:rPr>
                <w:rFonts w:eastAsia="SimSun"/>
                <w:sz w:val="18"/>
                <w:szCs w:val="18"/>
              </w:rPr>
            </w:pPr>
            <w:r w:rsidRPr="003A1A9C">
              <w:rPr>
                <w:rFonts w:eastAsia="SimSun"/>
                <w:sz w:val="18"/>
                <w:szCs w:val="18"/>
              </w:rPr>
              <w:t xml:space="preserve">AO-SSB </w:t>
            </w:r>
          </w:p>
        </w:tc>
        <w:tc>
          <w:tcPr>
            <w:tcW w:w="4140" w:type="dxa"/>
          </w:tcPr>
          <w:p w14:paraId="0078707F" w14:textId="77777777" w:rsidR="00873ACB" w:rsidRPr="003A1A9C" w:rsidRDefault="00873ACB" w:rsidP="0044284E">
            <w:pPr>
              <w:spacing w:before="180"/>
              <w:rPr>
                <w:rFonts w:eastAsia="SimSun"/>
                <w:sz w:val="18"/>
                <w:szCs w:val="18"/>
              </w:rPr>
            </w:pPr>
            <w:r w:rsidRPr="003A1A9C">
              <w:rPr>
                <w:rFonts w:eastAsia="SimSun"/>
                <w:sz w:val="18"/>
                <w:szCs w:val="18"/>
              </w:rPr>
              <w:t xml:space="preserve">When </w:t>
            </w:r>
            <w:r w:rsidRPr="003A1A9C">
              <w:rPr>
                <w:rFonts w:eastAsia="SimSun"/>
                <w:i/>
                <w:iCs/>
                <w:sz w:val="18"/>
                <w:szCs w:val="18"/>
              </w:rPr>
              <w:t xml:space="preserve">od-ssb-absoluteFrequency </w:t>
            </w:r>
            <w:r w:rsidRPr="003A1A9C">
              <w:rPr>
                <w:rFonts w:eastAsia="SimSun"/>
                <w:sz w:val="18"/>
                <w:szCs w:val="18"/>
              </w:rPr>
              <w:t>is configured (i.e., AO-SSB and OD-SSB are inter-frequency):</w:t>
            </w:r>
          </w:p>
          <w:p w14:paraId="27807594" w14:textId="77777777" w:rsidR="00873ACB" w:rsidRPr="003A1A9C" w:rsidRDefault="00873ACB" w:rsidP="0044284E">
            <w:pPr>
              <w:spacing w:before="180"/>
              <w:rPr>
                <w:rFonts w:eastAsia="SimSun"/>
                <w:sz w:val="18"/>
                <w:szCs w:val="18"/>
              </w:rPr>
            </w:pPr>
            <w:r w:rsidRPr="003A1A9C">
              <w:rPr>
                <w:rFonts w:eastAsia="SimSun"/>
                <w:sz w:val="18"/>
                <w:szCs w:val="18"/>
              </w:rPr>
              <w:t xml:space="preserve">Legacy </w:t>
            </w:r>
            <w:r w:rsidRPr="003A1A9C">
              <w:rPr>
                <w:rFonts w:eastAsia="SimSun"/>
                <w:i/>
                <w:iCs/>
                <w:sz w:val="18"/>
                <w:szCs w:val="18"/>
              </w:rPr>
              <w:t>servingCellMO</w:t>
            </w:r>
            <w:r w:rsidRPr="003A1A9C">
              <w:rPr>
                <w:rFonts w:eastAsia="SimSun"/>
                <w:sz w:val="18"/>
                <w:szCs w:val="18"/>
              </w:rPr>
              <w:t xml:space="preserve"> when OD-SSB is not activated,</w:t>
            </w:r>
          </w:p>
          <w:p w14:paraId="062B8683" w14:textId="77777777" w:rsidR="00873ACB" w:rsidRPr="003A1A9C" w:rsidRDefault="00873ACB" w:rsidP="0044284E">
            <w:pPr>
              <w:spacing w:before="180"/>
              <w:rPr>
                <w:rFonts w:eastAsia="SimSun"/>
                <w:sz w:val="18"/>
                <w:szCs w:val="18"/>
              </w:rPr>
            </w:pPr>
            <w:r w:rsidRPr="003A1A9C">
              <w:rPr>
                <w:rFonts w:eastAsia="SimSun"/>
                <w:i/>
                <w:iCs/>
                <w:sz w:val="18"/>
                <w:szCs w:val="18"/>
              </w:rPr>
              <w:t>servingCellMO-OD</w:t>
            </w:r>
            <w:r w:rsidRPr="003A1A9C">
              <w:rPr>
                <w:rFonts w:eastAsia="SimSun"/>
                <w:sz w:val="18"/>
                <w:szCs w:val="18"/>
              </w:rPr>
              <w:t xml:space="preserve"> when OD-SSB is activated</w:t>
            </w:r>
          </w:p>
          <w:p w14:paraId="4ED4031A" w14:textId="77777777" w:rsidR="00873ACB" w:rsidRPr="003A1A9C" w:rsidRDefault="00873ACB" w:rsidP="0044284E">
            <w:pPr>
              <w:spacing w:before="180"/>
              <w:rPr>
                <w:rFonts w:eastAsia="SimSun"/>
                <w:sz w:val="18"/>
                <w:szCs w:val="18"/>
              </w:rPr>
            </w:pPr>
          </w:p>
          <w:p w14:paraId="3687E4C9" w14:textId="77777777" w:rsidR="00873ACB" w:rsidRPr="003A1A9C" w:rsidRDefault="00873ACB" w:rsidP="0044284E">
            <w:pPr>
              <w:spacing w:before="180"/>
              <w:rPr>
                <w:rFonts w:eastAsia="SimSun"/>
                <w:sz w:val="18"/>
                <w:szCs w:val="18"/>
              </w:rPr>
            </w:pPr>
            <w:r w:rsidRPr="003A1A9C">
              <w:rPr>
                <w:rFonts w:eastAsia="SimSun"/>
                <w:sz w:val="18"/>
                <w:szCs w:val="18"/>
              </w:rPr>
              <w:t xml:space="preserve">When </w:t>
            </w:r>
            <w:r w:rsidRPr="003A1A9C">
              <w:rPr>
                <w:rFonts w:eastAsia="SimSun"/>
                <w:i/>
                <w:iCs/>
                <w:sz w:val="18"/>
                <w:szCs w:val="18"/>
              </w:rPr>
              <w:t xml:space="preserve">od-ssb-absoluteFrequency </w:t>
            </w:r>
            <w:r w:rsidRPr="003A1A9C">
              <w:rPr>
                <w:rFonts w:eastAsia="SimSun"/>
                <w:sz w:val="18"/>
                <w:szCs w:val="18"/>
              </w:rPr>
              <w:t>is not configured (i.e., AO-SSB and OD-SSB are intra-frequency):</w:t>
            </w:r>
          </w:p>
          <w:p w14:paraId="1660B735" w14:textId="77777777" w:rsidR="00873ACB" w:rsidRPr="003A1A9C" w:rsidRDefault="00873ACB" w:rsidP="0044284E">
            <w:pPr>
              <w:spacing w:before="180"/>
              <w:rPr>
                <w:rFonts w:eastAsia="SimSun"/>
                <w:sz w:val="18"/>
                <w:szCs w:val="18"/>
              </w:rPr>
            </w:pPr>
            <w:r w:rsidRPr="003A1A9C">
              <w:rPr>
                <w:rFonts w:eastAsia="SimSun"/>
                <w:sz w:val="18"/>
                <w:szCs w:val="18"/>
              </w:rPr>
              <w:t xml:space="preserve">Legacy </w:t>
            </w:r>
            <w:r w:rsidRPr="003A1A9C">
              <w:rPr>
                <w:rFonts w:eastAsia="SimSun"/>
                <w:i/>
                <w:iCs/>
                <w:sz w:val="18"/>
                <w:szCs w:val="18"/>
              </w:rPr>
              <w:t>servingCellMO</w:t>
            </w:r>
          </w:p>
        </w:tc>
      </w:tr>
    </w:tbl>
    <w:p w14:paraId="05BA4736" w14:textId="77777777" w:rsidR="00873ACB" w:rsidRDefault="00873ACB" w:rsidP="00873ACB">
      <w:pPr>
        <w:pStyle w:val="B3"/>
        <w:ind w:left="0" w:firstLine="0"/>
        <w:rPr>
          <w:rFonts w:eastAsia="DengXian"/>
          <w:iCs/>
        </w:rPr>
      </w:pPr>
    </w:p>
    <w:p w14:paraId="564A914C" w14:textId="77777777" w:rsidR="00873ACB" w:rsidRDefault="00873ACB" w:rsidP="00873ACB">
      <w:pPr>
        <w:pStyle w:val="B3"/>
        <w:ind w:left="0" w:firstLine="0"/>
        <w:rPr>
          <w:rFonts w:eastAsia="DengXian"/>
          <w:iCs/>
        </w:rPr>
      </w:pPr>
    </w:p>
    <w:p w14:paraId="05B4F0AC" w14:textId="77777777" w:rsidR="00873ACB" w:rsidRDefault="00873ACB" w:rsidP="00873ACB">
      <w:pPr>
        <w:pStyle w:val="Heading1"/>
        <w:rPr>
          <w:rFonts w:eastAsia="Malgun Gothic"/>
          <w:lang w:eastAsia="ko-KR"/>
        </w:rPr>
      </w:pPr>
      <w:r>
        <w:t>S029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E1CFE54" w14:textId="77777777" w:rsidTr="0044284E">
        <w:tc>
          <w:tcPr>
            <w:tcW w:w="967" w:type="dxa"/>
          </w:tcPr>
          <w:p w14:paraId="0981A4B8" w14:textId="77777777" w:rsidR="00873ACB" w:rsidRDefault="00873ACB" w:rsidP="0044284E">
            <w:r>
              <w:t>RIL Id</w:t>
            </w:r>
          </w:p>
        </w:tc>
        <w:tc>
          <w:tcPr>
            <w:tcW w:w="948" w:type="dxa"/>
          </w:tcPr>
          <w:p w14:paraId="4D98DD17" w14:textId="77777777" w:rsidR="00873ACB" w:rsidRDefault="00873ACB" w:rsidP="0044284E">
            <w:r>
              <w:t>WI</w:t>
            </w:r>
          </w:p>
        </w:tc>
        <w:tc>
          <w:tcPr>
            <w:tcW w:w="1068" w:type="dxa"/>
          </w:tcPr>
          <w:p w14:paraId="7C66A8AC" w14:textId="77777777" w:rsidR="00873ACB" w:rsidRDefault="00873ACB" w:rsidP="0044284E">
            <w:r>
              <w:t>Class</w:t>
            </w:r>
          </w:p>
        </w:tc>
        <w:tc>
          <w:tcPr>
            <w:tcW w:w="2797" w:type="dxa"/>
          </w:tcPr>
          <w:p w14:paraId="0961CF37" w14:textId="77777777" w:rsidR="00873ACB" w:rsidRDefault="00873ACB" w:rsidP="0044284E">
            <w:r>
              <w:t>Title</w:t>
            </w:r>
          </w:p>
        </w:tc>
        <w:tc>
          <w:tcPr>
            <w:tcW w:w="1161" w:type="dxa"/>
          </w:tcPr>
          <w:p w14:paraId="085726DC" w14:textId="77777777" w:rsidR="00873ACB" w:rsidRDefault="00873ACB" w:rsidP="0044284E">
            <w:r>
              <w:t>Tdoc</w:t>
            </w:r>
          </w:p>
        </w:tc>
        <w:tc>
          <w:tcPr>
            <w:tcW w:w="1559" w:type="dxa"/>
          </w:tcPr>
          <w:p w14:paraId="127A6A0A" w14:textId="77777777" w:rsidR="00873ACB" w:rsidRDefault="00873ACB" w:rsidP="0044284E">
            <w:r>
              <w:t>Delegate</w:t>
            </w:r>
          </w:p>
        </w:tc>
        <w:tc>
          <w:tcPr>
            <w:tcW w:w="993" w:type="dxa"/>
          </w:tcPr>
          <w:p w14:paraId="7D42CA3C" w14:textId="77777777" w:rsidR="00873ACB" w:rsidRDefault="00873ACB" w:rsidP="0044284E">
            <w:r>
              <w:t>Misc</w:t>
            </w:r>
          </w:p>
        </w:tc>
        <w:tc>
          <w:tcPr>
            <w:tcW w:w="850" w:type="dxa"/>
          </w:tcPr>
          <w:p w14:paraId="06556061" w14:textId="77777777" w:rsidR="00873ACB" w:rsidRDefault="00873ACB" w:rsidP="0044284E">
            <w:r>
              <w:t>File version</w:t>
            </w:r>
          </w:p>
        </w:tc>
        <w:tc>
          <w:tcPr>
            <w:tcW w:w="814" w:type="dxa"/>
          </w:tcPr>
          <w:p w14:paraId="145F1107" w14:textId="77777777" w:rsidR="00873ACB" w:rsidRDefault="00873ACB" w:rsidP="0044284E">
            <w:r>
              <w:t>Status</w:t>
            </w:r>
          </w:p>
        </w:tc>
      </w:tr>
      <w:tr w:rsidR="00873ACB" w14:paraId="5F6A68AC" w14:textId="77777777" w:rsidTr="0044284E">
        <w:tc>
          <w:tcPr>
            <w:tcW w:w="967" w:type="dxa"/>
          </w:tcPr>
          <w:p w14:paraId="5955AC9D" w14:textId="77777777" w:rsidR="00873ACB" w:rsidRDefault="00873ACB" w:rsidP="0044284E">
            <w:pPr>
              <w:rPr>
                <w:rFonts w:eastAsia="Malgun Gothic"/>
                <w:lang w:eastAsia="ko-KR"/>
              </w:rPr>
            </w:pPr>
            <w:r>
              <w:t>S029</w:t>
            </w:r>
          </w:p>
        </w:tc>
        <w:tc>
          <w:tcPr>
            <w:tcW w:w="948" w:type="dxa"/>
          </w:tcPr>
          <w:p w14:paraId="46CBE38B" w14:textId="77777777" w:rsidR="00873ACB" w:rsidRDefault="00873ACB" w:rsidP="0044284E">
            <w:pPr>
              <w:rPr>
                <w:rFonts w:eastAsia="DengXian"/>
              </w:rPr>
            </w:pPr>
            <w:r>
              <w:rPr>
                <w:rFonts w:eastAsia="DengXian"/>
              </w:rPr>
              <w:t>NES</w:t>
            </w:r>
          </w:p>
        </w:tc>
        <w:tc>
          <w:tcPr>
            <w:tcW w:w="1068" w:type="dxa"/>
          </w:tcPr>
          <w:p w14:paraId="16E5238A" w14:textId="77777777" w:rsidR="00873ACB" w:rsidRDefault="00873ACB" w:rsidP="0044284E">
            <w:pPr>
              <w:rPr>
                <w:rFonts w:eastAsia="Malgun Gothic"/>
                <w:lang w:eastAsia="ko-KR"/>
              </w:rPr>
            </w:pPr>
            <w:r>
              <w:rPr>
                <w:rFonts w:eastAsia="Malgun Gothic"/>
                <w:lang w:eastAsia="ko-KR"/>
              </w:rPr>
              <w:t>2</w:t>
            </w:r>
          </w:p>
        </w:tc>
        <w:tc>
          <w:tcPr>
            <w:tcW w:w="2797" w:type="dxa"/>
          </w:tcPr>
          <w:p w14:paraId="6F912904" w14:textId="77777777" w:rsidR="00873ACB" w:rsidRDefault="00873ACB" w:rsidP="0044284E">
            <w:pPr>
              <w:overflowPunct/>
              <w:autoSpaceDE/>
              <w:autoSpaceDN/>
              <w:adjustRightInd/>
              <w:spacing w:after="0"/>
              <w:textAlignment w:val="auto"/>
              <w:rPr>
                <w:rFonts w:ascii="Calibri" w:hAnsi="Calibri" w:cs="Calibri"/>
                <w:color w:val="000000"/>
                <w:sz w:val="22"/>
                <w:szCs w:val="22"/>
                <w:lang w:eastAsia="en-US"/>
              </w:rPr>
            </w:pPr>
            <w:r>
              <w:rPr>
                <w:rFonts w:ascii="Arial" w:hAnsi="Arial" w:cs="Arial"/>
              </w:rPr>
              <w:t>neighbor cell measurements</w:t>
            </w:r>
          </w:p>
        </w:tc>
        <w:tc>
          <w:tcPr>
            <w:tcW w:w="1161" w:type="dxa"/>
          </w:tcPr>
          <w:p w14:paraId="2EDF6E06" w14:textId="77777777" w:rsidR="00873ACB" w:rsidRDefault="00873ACB" w:rsidP="0044284E">
            <w:pPr>
              <w:rPr>
                <w:rFonts w:eastAsia="Malgun Gothic"/>
                <w:lang w:eastAsia="ko-KR"/>
              </w:rPr>
            </w:pPr>
            <w:r>
              <w:rPr>
                <w:rFonts w:eastAsia="DengXian" w:hint="eastAsia"/>
              </w:rPr>
              <w:t>R</w:t>
            </w:r>
            <w:r>
              <w:rPr>
                <w:rFonts w:eastAsia="DengXian"/>
              </w:rPr>
              <w:t>2-25xxxxx</w:t>
            </w:r>
          </w:p>
        </w:tc>
        <w:tc>
          <w:tcPr>
            <w:tcW w:w="1559" w:type="dxa"/>
          </w:tcPr>
          <w:p w14:paraId="4C8CA17D" w14:textId="77777777" w:rsidR="00873ACB" w:rsidRDefault="00873ACB" w:rsidP="0044284E">
            <w:pPr>
              <w:rPr>
                <w:rFonts w:eastAsia="DengXian"/>
              </w:rPr>
            </w:pPr>
            <w:r>
              <w:rPr>
                <w:rFonts w:eastAsia="DengXian"/>
              </w:rPr>
              <w:t>Anil Agiwal (Samsung)</w:t>
            </w:r>
          </w:p>
        </w:tc>
        <w:tc>
          <w:tcPr>
            <w:tcW w:w="993" w:type="dxa"/>
          </w:tcPr>
          <w:p w14:paraId="4A1C12EC" w14:textId="77777777" w:rsidR="00873ACB" w:rsidRDefault="00873ACB" w:rsidP="0044284E"/>
        </w:tc>
        <w:tc>
          <w:tcPr>
            <w:tcW w:w="850" w:type="dxa"/>
          </w:tcPr>
          <w:p w14:paraId="320ED1C2" w14:textId="77777777" w:rsidR="00873ACB" w:rsidRDefault="00873ACB" w:rsidP="0044284E">
            <w:pPr>
              <w:rPr>
                <w:rFonts w:eastAsia="Malgun Gothic"/>
                <w:lang w:eastAsia="ko-KR"/>
              </w:rPr>
            </w:pPr>
            <w:r>
              <w:rPr>
                <w:rFonts w:eastAsia="Malgun Gothic"/>
                <w:lang w:eastAsia="ko-KR"/>
              </w:rPr>
              <w:t>V027</w:t>
            </w:r>
          </w:p>
        </w:tc>
        <w:tc>
          <w:tcPr>
            <w:tcW w:w="814" w:type="dxa"/>
          </w:tcPr>
          <w:p w14:paraId="7D91DA23" w14:textId="77777777" w:rsidR="00873ACB" w:rsidRDefault="00873ACB" w:rsidP="0044284E">
            <w:ins w:id="671" w:author="Rapporteur" w:date="2025-09-30T00:58:00Z">
              <w:r>
                <w:t>PropReject</w:t>
              </w:r>
            </w:ins>
          </w:p>
        </w:tc>
      </w:tr>
    </w:tbl>
    <w:p w14:paraId="103E8759" w14:textId="77777777" w:rsidR="00873ACB" w:rsidRDefault="00873ACB" w:rsidP="00873ACB">
      <w:pPr>
        <w:overflowPunct/>
        <w:autoSpaceDE/>
        <w:autoSpaceDN/>
        <w:adjustRightInd/>
        <w:spacing w:after="0"/>
        <w:textAlignment w:val="auto"/>
      </w:pPr>
      <w:r>
        <w:rPr>
          <w:b/>
        </w:rPr>
        <w:br/>
        <w:t>[Description]</w:t>
      </w:r>
      <w:r>
        <w:t>:</w:t>
      </w:r>
    </w:p>
    <w:p w14:paraId="49DB1448" w14:textId="77777777" w:rsidR="00873ACB" w:rsidRDefault="00873ACB" w:rsidP="00873ACB">
      <w:pPr>
        <w:overflowPunct/>
        <w:autoSpaceDE/>
        <w:autoSpaceDN/>
        <w:adjustRightInd/>
        <w:spacing w:after="0"/>
        <w:textAlignment w:val="auto"/>
        <w:rPr>
          <w:rFonts w:ascii="Calibri" w:hAnsi="Calibri" w:cs="Calibri"/>
          <w:color w:val="000000"/>
          <w:sz w:val="22"/>
          <w:szCs w:val="22"/>
        </w:rPr>
      </w:pPr>
    </w:p>
    <w:p w14:paraId="74A5FBC6" w14:textId="77777777" w:rsidR="00873ACB" w:rsidRDefault="00873ACB" w:rsidP="00873ACB">
      <w:pPr>
        <w:jc w:val="both"/>
        <w:rPr>
          <w:rFonts w:ascii="Arial" w:hAnsi="Arial" w:cs="Arial"/>
        </w:rPr>
      </w:pPr>
      <w:r>
        <w:rPr>
          <w:rFonts w:ascii="Arial" w:hAnsi="Arial" w:cs="Arial"/>
        </w:rPr>
        <w:t>For SCell change, measurement object for frequency of a configured/activated SCell and measurement report for event triggered reporting for event A6 can be configured. A measurement configuration identified by a measurement identity is configured for this measurement object and measurement report. For this measurement configuration, UE measures the SCell corresponding to frequency in the measurement object; UE also detects and measures neighboring cells on the frequency in the measurement object. SCell measurements and neighbor cell measurements are then used to evaluate whether event A6 is met or not.</w:t>
      </w:r>
    </w:p>
    <w:p w14:paraId="1EB8D12B" w14:textId="77777777" w:rsidR="00873ACB" w:rsidRDefault="00873ACB" w:rsidP="00873ACB">
      <w:pPr>
        <w:jc w:val="both"/>
        <w:rPr>
          <w:rFonts w:ascii="Arial" w:hAnsi="Arial" w:cs="Arial"/>
        </w:rPr>
      </w:pPr>
      <w:r>
        <w:rPr>
          <w:rFonts w:ascii="Arial" w:hAnsi="Arial" w:cs="Arial"/>
        </w:rPr>
        <w:t>The issue is that if SCell is not configured with always on SSBs and is configured with on demand SSB, SCell measurements cannot be performed until on demand SSB is activated but the UE continues to measure the neighbor cells on the frequency of this SCell as measurement configuration include measurement object corresponding to frequency of this SCell. This leads to unnecessary energy consumption in the UE.</w:t>
      </w:r>
    </w:p>
    <w:p w14:paraId="333D2A60"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p>
    <w:p w14:paraId="4C8F70DA" w14:textId="77777777" w:rsidR="00873ACB" w:rsidRDefault="00873ACB" w:rsidP="00873ACB">
      <w:pPr>
        <w:jc w:val="both"/>
        <w:rPr>
          <w:rFonts w:ascii="Arial" w:hAnsi="Arial" w:cs="Arial"/>
          <w:b/>
        </w:rPr>
      </w:pPr>
      <w:r>
        <w:rPr>
          <w:b/>
        </w:rPr>
        <w:t>[Proposed Change]</w:t>
      </w:r>
      <w:r>
        <w:t xml:space="preserve">: </w:t>
      </w:r>
      <w:r>
        <w:rPr>
          <w:rFonts w:ascii="Arial" w:hAnsi="Arial" w:cs="Arial"/>
        </w:rPr>
        <w:t>for a measObject (in the measurement identity list), if a SCell corresponding to the frequency of the measObject is configured with on demand SSB and always on/periodic SSB is not configured for the SCell and on demand SSB is not activated and this measObject is associated only with a measurement reporting of a type/event which needs measurements of this SCell: UE ignore the measObject and do not measure neighbor cells according to measObject.</w:t>
      </w:r>
    </w:p>
    <w:p w14:paraId="35E93C14"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p>
    <w:p w14:paraId="4FB29FC9" w14:textId="77777777" w:rsidR="00873ACB" w:rsidRDefault="00873ACB" w:rsidP="00873ACB">
      <w:pPr>
        <w:rPr>
          <w:ins w:id="672" w:author="Rapporteur" w:date="2025-09-30T00:58:00Z"/>
        </w:rPr>
      </w:pPr>
      <w:r>
        <w:rPr>
          <w:b/>
        </w:rPr>
        <w:t>[Comments]</w:t>
      </w:r>
      <w:r>
        <w:t>:</w:t>
      </w:r>
    </w:p>
    <w:p w14:paraId="12A8B7AA" w14:textId="77777777" w:rsidR="00873ACB" w:rsidRDefault="00873ACB" w:rsidP="00873ACB">
      <w:ins w:id="673" w:author="Rapporteur" w:date="2025-09-30T00:58:00Z">
        <w:r>
          <w:t>[Rapporteur] This is not an ASN.1 review related discussion, it is an optimization that requires a separate discussion driven by a Tdoc.</w:t>
        </w:r>
      </w:ins>
    </w:p>
    <w:p w14:paraId="6D9ABFD5" w14:textId="77777777" w:rsidR="00873ACB" w:rsidRDefault="00873ACB" w:rsidP="00873ACB">
      <w:pPr>
        <w:rPr>
          <w:rFonts w:eastAsia="Malgun Gothic"/>
          <w:lang w:eastAsia="ko-KR"/>
        </w:rPr>
      </w:pPr>
      <w:r w:rsidRPr="00201668">
        <w:rPr>
          <w:rFonts w:eastAsia="Malgun Gothic"/>
          <w:highlight w:val="yellow"/>
          <w:lang w:eastAsia="ko-KR"/>
        </w:rPr>
        <w:t>[Samsung]:</w:t>
      </w:r>
      <w:r>
        <w:rPr>
          <w:rFonts w:eastAsia="Malgun Gothic"/>
          <w:lang w:eastAsia="ko-KR"/>
        </w:rPr>
        <w:t xml:space="preserve"> This is an RRC issue related to procedural text and all RRC issues are discussed as part of ASN.1 review. There is no separate discussion on RRC issues which does not impact ASN.1. We will submit Tdoc.</w:t>
      </w:r>
    </w:p>
    <w:p w14:paraId="64BE4EBB" w14:textId="77777777" w:rsidR="00873ACB" w:rsidRDefault="00873ACB" w:rsidP="00873ACB">
      <w:pPr>
        <w:pStyle w:val="Heading1"/>
      </w:pPr>
      <w:r>
        <w:rPr>
          <w:rFonts w:eastAsia="SimSun" w:hint="eastAsia"/>
          <w:lang w:val="en-US"/>
        </w:rPr>
        <w:t>Z1</w:t>
      </w:r>
      <w:r>
        <w:t>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F49DD54" w14:textId="77777777" w:rsidTr="0044284E">
        <w:tc>
          <w:tcPr>
            <w:tcW w:w="967" w:type="dxa"/>
          </w:tcPr>
          <w:p w14:paraId="73DF3B9D" w14:textId="77777777" w:rsidR="00873ACB" w:rsidRDefault="00873ACB" w:rsidP="0044284E">
            <w:r>
              <w:t>RIL Id</w:t>
            </w:r>
          </w:p>
        </w:tc>
        <w:tc>
          <w:tcPr>
            <w:tcW w:w="948" w:type="dxa"/>
          </w:tcPr>
          <w:p w14:paraId="55FEF483" w14:textId="77777777" w:rsidR="00873ACB" w:rsidRDefault="00873ACB" w:rsidP="0044284E">
            <w:r>
              <w:t>WI</w:t>
            </w:r>
          </w:p>
        </w:tc>
        <w:tc>
          <w:tcPr>
            <w:tcW w:w="1068" w:type="dxa"/>
          </w:tcPr>
          <w:p w14:paraId="30F736CF" w14:textId="77777777" w:rsidR="00873ACB" w:rsidRDefault="00873ACB" w:rsidP="0044284E">
            <w:r>
              <w:t>Class</w:t>
            </w:r>
          </w:p>
        </w:tc>
        <w:tc>
          <w:tcPr>
            <w:tcW w:w="2797" w:type="dxa"/>
          </w:tcPr>
          <w:p w14:paraId="16FE6849" w14:textId="77777777" w:rsidR="00873ACB" w:rsidRDefault="00873ACB" w:rsidP="0044284E">
            <w:r>
              <w:t>Title</w:t>
            </w:r>
          </w:p>
        </w:tc>
        <w:tc>
          <w:tcPr>
            <w:tcW w:w="1161" w:type="dxa"/>
          </w:tcPr>
          <w:p w14:paraId="38F37E21" w14:textId="77777777" w:rsidR="00873ACB" w:rsidRDefault="00873ACB" w:rsidP="0044284E">
            <w:r>
              <w:t>Tdoc</w:t>
            </w:r>
          </w:p>
        </w:tc>
        <w:tc>
          <w:tcPr>
            <w:tcW w:w="1559" w:type="dxa"/>
          </w:tcPr>
          <w:p w14:paraId="703A8802" w14:textId="77777777" w:rsidR="00873ACB" w:rsidRDefault="00873ACB" w:rsidP="0044284E">
            <w:r>
              <w:t>Delegate</w:t>
            </w:r>
          </w:p>
        </w:tc>
        <w:tc>
          <w:tcPr>
            <w:tcW w:w="993" w:type="dxa"/>
          </w:tcPr>
          <w:p w14:paraId="1080B4A2" w14:textId="77777777" w:rsidR="00873ACB" w:rsidRDefault="00873ACB" w:rsidP="0044284E">
            <w:r>
              <w:t>Misc</w:t>
            </w:r>
          </w:p>
        </w:tc>
        <w:tc>
          <w:tcPr>
            <w:tcW w:w="850" w:type="dxa"/>
          </w:tcPr>
          <w:p w14:paraId="349E60BA" w14:textId="77777777" w:rsidR="00873ACB" w:rsidRDefault="00873ACB" w:rsidP="0044284E">
            <w:r>
              <w:t>File version</w:t>
            </w:r>
          </w:p>
        </w:tc>
        <w:tc>
          <w:tcPr>
            <w:tcW w:w="814" w:type="dxa"/>
          </w:tcPr>
          <w:p w14:paraId="3AF18A0D" w14:textId="77777777" w:rsidR="00873ACB" w:rsidRDefault="00873ACB" w:rsidP="0044284E">
            <w:r>
              <w:t>Status</w:t>
            </w:r>
          </w:p>
        </w:tc>
      </w:tr>
      <w:tr w:rsidR="00873ACB" w14:paraId="72F05CCB" w14:textId="77777777" w:rsidTr="0044284E">
        <w:tc>
          <w:tcPr>
            <w:tcW w:w="967" w:type="dxa"/>
          </w:tcPr>
          <w:p w14:paraId="2FBCB9BB" w14:textId="77777777" w:rsidR="00873ACB" w:rsidRDefault="00873ACB" w:rsidP="0044284E">
            <w:r>
              <w:rPr>
                <w:rFonts w:eastAsia="SimSun" w:hint="eastAsia"/>
              </w:rPr>
              <w:t>Z1</w:t>
            </w:r>
            <w:r>
              <w:t>01</w:t>
            </w:r>
          </w:p>
        </w:tc>
        <w:tc>
          <w:tcPr>
            <w:tcW w:w="948" w:type="dxa"/>
          </w:tcPr>
          <w:p w14:paraId="762E0915"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5F1F55C6" w14:textId="77777777" w:rsidR="00873ACB" w:rsidRDefault="00873ACB" w:rsidP="0044284E">
            <w:pPr>
              <w:rPr>
                <w:rFonts w:eastAsia="DengXian"/>
              </w:rPr>
            </w:pPr>
            <w:r>
              <w:rPr>
                <w:rFonts w:eastAsia="DengXian" w:hint="eastAsia"/>
              </w:rPr>
              <w:t>1</w:t>
            </w:r>
          </w:p>
        </w:tc>
        <w:tc>
          <w:tcPr>
            <w:tcW w:w="2797" w:type="dxa"/>
          </w:tcPr>
          <w:p w14:paraId="502A838A" w14:textId="77777777" w:rsidR="00873ACB" w:rsidRDefault="00873ACB" w:rsidP="0044284E">
            <w:pPr>
              <w:rPr>
                <w:rFonts w:eastAsia="DengXian"/>
              </w:rPr>
            </w:pPr>
            <w:r>
              <w:rPr>
                <w:rFonts w:eastAsia="Malgun Gothic" w:hint="eastAsia"/>
                <w:lang w:eastAsia="ko-KR"/>
              </w:rPr>
              <w:t xml:space="preserve">Clarification on </w:t>
            </w:r>
            <w:r>
              <w:rPr>
                <w:rFonts w:eastAsia="Malgun Gothic" w:hint="eastAsia"/>
              </w:rPr>
              <w:t>the</w:t>
            </w:r>
            <w:r>
              <w:rPr>
                <w:rFonts w:eastAsia="Malgun Gothic" w:hint="eastAsia"/>
                <w:lang w:eastAsia="ko-KR"/>
              </w:rPr>
              <w:t xml:space="preserve"> description of </w:t>
            </w:r>
            <w:r>
              <w:rPr>
                <w:i/>
              </w:rPr>
              <w:t>servingCellMO</w:t>
            </w:r>
            <w:r>
              <w:rPr>
                <w:rFonts w:eastAsia="SimSun" w:hint="eastAsia"/>
                <w:i/>
              </w:rPr>
              <w:t>-OD</w:t>
            </w:r>
          </w:p>
        </w:tc>
        <w:tc>
          <w:tcPr>
            <w:tcW w:w="1161" w:type="dxa"/>
          </w:tcPr>
          <w:p w14:paraId="0A053395" w14:textId="77777777" w:rsidR="00873ACB" w:rsidRDefault="00873ACB" w:rsidP="0044284E">
            <w:pPr>
              <w:rPr>
                <w:rFonts w:eastAsia="DengXian"/>
              </w:rPr>
            </w:pPr>
          </w:p>
        </w:tc>
        <w:tc>
          <w:tcPr>
            <w:tcW w:w="1559" w:type="dxa"/>
          </w:tcPr>
          <w:p w14:paraId="04988491"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Gao Yuan</w:t>
            </w:r>
            <w:r>
              <w:rPr>
                <w:rFonts w:eastAsia="DengXian"/>
              </w:rPr>
              <w:t>)</w:t>
            </w:r>
          </w:p>
        </w:tc>
        <w:tc>
          <w:tcPr>
            <w:tcW w:w="993" w:type="dxa"/>
          </w:tcPr>
          <w:p w14:paraId="6A22734F" w14:textId="77777777" w:rsidR="00873ACB" w:rsidRDefault="00873ACB" w:rsidP="0044284E"/>
        </w:tc>
        <w:tc>
          <w:tcPr>
            <w:tcW w:w="850" w:type="dxa"/>
          </w:tcPr>
          <w:p w14:paraId="46AE8639" w14:textId="77777777" w:rsidR="00873ACB" w:rsidRDefault="00873ACB" w:rsidP="0044284E">
            <w:pPr>
              <w:rPr>
                <w:rFonts w:eastAsia="SimSun"/>
              </w:rPr>
            </w:pPr>
            <w:r>
              <w:t>V0</w:t>
            </w:r>
            <w:r>
              <w:rPr>
                <w:rFonts w:eastAsia="SimSun" w:hint="eastAsia"/>
              </w:rPr>
              <w:t>28</w:t>
            </w:r>
          </w:p>
        </w:tc>
        <w:tc>
          <w:tcPr>
            <w:tcW w:w="814" w:type="dxa"/>
          </w:tcPr>
          <w:p w14:paraId="30602175" w14:textId="77777777" w:rsidR="00873ACB" w:rsidRDefault="00873ACB" w:rsidP="0044284E">
            <w:ins w:id="674" w:author="Rapporteur" w:date="2025-09-30T00:58:00Z">
              <w:r>
                <w:t>ToDo</w:t>
              </w:r>
            </w:ins>
          </w:p>
        </w:tc>
      </w:tr>
    </w:tbl>
    <w:p w14:paraId="0A24C90B" w14:textId="77777777" w:rsidR="00873ACB" w:rsidRDefault="00873ACB" w:rsidP="00873ACB">
      <w:pPr>
        <w:pStyle w:val="CommentText"/>
        <w:rPr>
          <w:rFonts w:eastAsia="SimSun"/>
          <w:lang w:val="en-US"/>
        </w:rPr>
      </w:pPr>
      <w:r>
        <w:rPr>
          <w:b/>
        </w:rPr>
        <w:br/>
        <w:t>[Description]</w:t>
      </w:r>
      <w:r>
        <w:t>:</w:t>
      </w:r>
      <w:r>
        <w:rPr>
          <w:rFonts w:eastAsia="SimSun" w:hint="eastAsia"/>
          <w:lang w:val="en-US"/>
        </w:rPr>
        <w:t xml:space="preserve"> In clause 5.5.3.1, Level 1 only covers performing SINR, RSRP and RSRQ measurements for each serving cell configured with </w:t>
      </w:r>
      <w:r>
        <w:rPr>
          <w:rFonts w:eastAsia="SimSun" w:hint="eastAsia"/>
          <w:i/>
          <w:iCs/>
          <w:lang w:val="en-US"/>
        </w:rPr>
        <w:t>servingCellMO</w:t>
      </w:r>
      <w:r>
        <w:rPr>
          <w:rFonts w:eastAsia="SimSun" w:hint="eastAsia"/>
          <w:lang w:val="en-US"/>
        </w:rPr>
        <w:t xml:space="preserve">; however, </w:t>
      </w:r>
      <w:r>
        <w:rPr>
          <w:rFonts w:eastAsia="SimSun" w:hint="eastAsia"/>
          <w:i/>
          <w:iCs/>
          <w:lang w:val="en-US"/>
        </w:rPr>
        <w:t>servingCellMO-OD</w:t>
      </w:r>
      <w:r>
        <w:rPr>
          <w:rFonts w:eastAsia="SimSun" w:hint="eastAsia"/>
          <w:lang w:val="en-US"/>
        </w:rPr>
        <w:t xml:space="preserve"> shall also be included.</w:t>
      </w:r>
    </w:p>
    <w:p w14:paraId="404150AF" w14:textId="77777777" w:rsidR="00873ACB" w:rsidRDefault="00873ACB" w:rsidP="00873ACB">
      <w:pPr>
        <w:pStyle w:val="CommentText"/>
      </w:pPr>
      <w:r>
        <w:rPr>
          <w:b/>
        </w:rPr>
        <w:t>[Proposed Change]</w:t>
      </w:r>
      <w:r>
        <w:t>: Suggest to:</w:t>
      </w:r>
    </w:p>
    <w:p w14:paraId="24C1316D" w14:textId="77777777" w:rsidR="00873ACB" w:rsidRDefault="00873ACB" w:rsidP="00873ACB">
      <w:pPr>
        <w:pStyle w:val="B1"/>
        <w:numPr>
          <w:ilvl w:val="0"/>
          <w:numId w:val="47"/>
        </w:numPr>
        <w:ind w:left="1034" w:hanging="360"/>
      </w:pPr>
      <w:r>
        <w:t xml:space="preserve">whenever the UE has a </w:t>
      </w:r>
      <w:r>
        <w:rPr>
          <w:i/>
        </w:rPr>
        <w:t>measConfig</w:t>
      </w:r>
      <w:r>
        <w:t xml:space="preserve">, perform RSRP and RSRQ measurements for each serving cell for which </w:t>
      </w:r>
      <w:r>
        <w:rPr>
          <w:i/>
        </w:rPr>
        <w:t>servingCellMO</w:t>
      </w:r>
      <w:r>
        <w:t xml:space="preserve"> </w:t>
      </w:r>
      <w:ins w:id="675" w:author="ZTE" w:date="2025-09-26T08:35:00Z">
        <w:r>
          <w:rPr>
            <w:rFonts w:eastAsia="SimSun" w:hint="eastAsia"/>
            <w:lang w:val="en-US"/>
          </w:rPr>
          <w:t xml:space="preserve">or </w:t>
        </w:r>
        <w:r>
          <w:rPr>
            <w:i/>
            <w:iCs/>
          </w:rPr>
          <w:t>servingCellMO-OD</w:t>
        </w:r>
        <w:r>
          <w:rPr>
            <w:rFonts w:eastAsia="SimSun" w:hint="eastAsia"/>
            <w:i/>
            <w:iCs/>
            <w:lang w:val="en-US"/>
          </w:rPr>
          <w:t xml:space="preserve"> </w:t>
        </w:r>
      </w:ins>
      <w:r>
        <w:t>is configured as follows:</w:t>
      </w:r>
    </w:p>
    <w:p w14:paraId="2291F2FF" w14:textId="77777777" w:rsidR="00873ACB" w:rsidRDefault="00873ACB" w:rsidP="00873ACB">
      <w:pPr>
        <w:pStyle w:val="B1"/>
        <w:ind w:left="0" w:firstLine="0"/>
      </w:pPr>
    </w:p>
    <w:p w14:paraId="5423F6A7" w14:textId="77777777" w:rsidR="00873ACB" w:rsidRDefault="00873ACB" w:rsidP="00873ACB">
      <w:pPr>
        <w:pStyle w:val="B1"/>
      </w:pPr>
      <w:r>
        <w:t>1&gt;</w:t>
      </w:r>
      <w:r>
        <w:tab/>
        <w:t xml:space="preserve">for each serving cell for which </w:t>
      </w:r>
      <w:r>
        <w:rPr>
          <w:i/>
        </w:rPr>
        <w:t>servingCellMO</w:t>
      </w:r>
      <w:r>
        <w:t xml:space="preserve"> </w:t>
      </w:r>
      <w:ins w:id="676" w:author="ZTE" w:date="2025-09-26T08:35:00Z">
        <w:r>
          <w:rPr>
            <w:rFonts w:eastAsia="SimSun" w:hint="eastAsia"/>
            <w:lang w:val="en-US"/>
          </w:rPr>
          <w:t xml:space="preserve">or </w:t>
        </w:r>
        <w:r>
          <w:rPr>
            <w:i/>
            <w:iCs/>
          </w:rPr>
          <w:t>servingCellMO-OD</w:t>
        </w:r>
        <w:r>
          <w:rPr>
            <w:rFonts w:eastAsia="SimSun" w:hint="eastAsia"/>
            <w:i/>
            <w:iCs/>
            <w:lang w:val="en-US"/>
          </w:rPr>
          <w:t xml:space="preserve"> </w:t>
        </w:r>
      </w:ins>
      <w:r>
        <w:t xml:space="preserve">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02BA5298" w14:textId="77777777" w:rsidR="00873ACB" w:rsidRDefault="00873ACB" w:rsidP="00873ACB">
      <w:pPr>
        <w:pStyle w:val="B1"/>
        <w:ind w:left="0" w:firstLine="0"/>
      </w:pPr>
    </w:p>
    <w:p w14:paraId="40FF303D" w14:textId="77777777" w:rsidR="00873ACB" w:rsidRDefault="00873ACB" w:rsidP="00873ACB">
      <w:pPr>
        <w:rPr>
          <w:rFonts w:eastAsia="Malgun Gothic"/>
          <w:lang w:eastAsia="ko-KR"/>
        </w:rPr>
      </w:pPr>
      <w:r>
        <w:rPr>
          <w:b/>
        </w:rPr>
        <w:t>[Comments]</w:t>
      </w:r>
      <w:r>
        <w:t>:</w:t>
      </w:r>
    </w:p>
    <w:p w14:paraId="18EA75A6" w14:textId="77777777" w:rsidR="00873ACB" w:rsidRDefault="00873ACB" w:rsidP="00873ACB">
      <w:pPr>
        <w:rPr>
          <w:ins w:id="677" w:author="Rapporteur" w:date="2025-09-30T00:59:00Z"/>
        </w:rPr>
      </w:pPr>
      <w:r>
        <w:t xml:space="preserve">[Apple] It is not correct. The measurement on </w:t>
      </w:r>
      <w:r>
        <w:rPr>
          <w:i/>
          <w:iCs/>
        </w:rPr>
        <w:t xml:space="preserve">servingCellMO-OD </w:t>
      </w:r>
      <w:r w:rsidRPr="002E40E9">
        <w:t>is not mandatory but only when switching to use it</w:t>
      </w:r>
      <w:r>
        <w:t xml:space="preserve"> (in case of different frequency between AO-SSB and OD-SSB).</w:t>
      </w:r>
      <w:r w:rsidRPr="002E40E9">
        <w:t xml:space="preserve"> </w:t>
      </w:r>
    </w:p>
    <w:p w14:paraId="75B0117B" w14:textId="77777777" w:rsidR="00873ACB" w:rsidRDefault="00873ACB" w:rsidP="00873ACB">
      <w:ins w:id="678" w:author="Rapporteur" w:date="2025-09-30T00:59:00Z">
        <w:r w:rsidRPr="00D357EE">
          <w:t>[Rapporteur] This requires further discussion in the next meeting.</w:t>
        </w:r>
      </w:ins>
    </w:p>
    <w:p w14:paraId="7E9B9404" w14:textId="77777777" w:rsidR="00873ACB" w:rsidRDefault="00873ACB" w:rsidP="00873ACB">
      <w:pPr>
        <w:rPr>
          <w:rFonts w:eastAsia="Malgun Gothic"/>
          <w:lang w:eastAsia="ko-KR"/>
        </w:rPr>
      </w:pPr>
    </w:p>
    <w:p w14:paraId="318A52DE" w14:textId="77777777" w:rsidR="00873ACB" w:rsidRDefault="00873ACB" w:rsidP="00873ACB">
      <w:pPr>
        <w:pStyle w:val="Heading1"/>
        <w:rPr>
          <w:rFonts w:eastAsia="DengXian"/>
        </w:rPr>
      </w:pPr>
      <w:r>
        <w:rPr>
          <w:rFonts w:eastAsia="DengXian" w:hint="eastAsia"/>
        </w:rPr>
        <w:t>H</w:t>
      </w:r>
      <w:r>
        <w:rPr>
          <w:rFonts w:eastAsia="DengXian"/>
        </w:rPr>
        <w:t>131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569C88BD" w14:textId="77777777" w:rsidTr="0044284E">
        <w:tc>
          <w:tcPr>
            <w:tcW w:w="433" w:type="pct"/>
          </w:tcPr>
          <w:p w14:paraId="2299DA67" w14:textId="77777777" w:rsidR="00873ACB" w:rsidRDefault="00873ACB" w:rsidP="0044284E">
            <w:r>
              <w:t>RIL Id</w:t>
            </w:r>
          </w:p>
        </w:tc>
        <w:tc>
          <w:tcPr>
            <w:tcW w:w="425" w:type="pct"/>
          </w:tcPr>
          <w:p w14:paraId="035C6D66" w14:textId="77777777" w:rsidR="00873ACB" w:rsidRDefault="00873ACB" w:rsidP="0044284E">
            <w:r>
              <w:t>WI</w:t>
            </w:r>
          </w:p>
        </w:tc>
        <w:tc>
          <w:tcPr>
            <w:tcW w:w="479" w:type="pct"/>
          </w:tcPr>
          <w:p w14:paraId="0BDD9C94" w14:textId="77777777" w:rsidR="00873ACB" w:rsidRDefault="00873ACB" w:rsidP="0044284E">
            <w:r>
              <w:t>Class</w:t>
            </w:r>
          </w:p>
        </w:tc>
        <w:tc>
          <w:tcPr>
            <w:tcW w:w="1253" w:type="pct"/>
          </w:tcPr>
          <w:p w14:paraId="4FCC87EC" w14:textId="77777777" w:rsidR="00873ACB" w:rsidRDefault="00873ACB" w:rsidP="0044284E">
            <w:r>
              <w:t>Title</w:t>
            </w:r>
          </w:p>
        </w:tc>
        <w:tc>
          <w:tcPr>
            <w:tcW w:w="520" w:type="pct"/>
          </w:tcPr>
          <w:p w14:paraId="74873E60" w14:textId="77777777" w:rsidR="00873ACB" w:rsidRDefault="00873ACB" w:rsidP="0044284E">
            <w:r>
              <w:t>Tdoc</w:t>
            </w:r>
          </w:p>
        </w:tc>
        <w:tc>
          <w:tcPr>
            <w:tcW w:w="699" w:type="pct"/>
          </w:tcPr>
          <w:p w14:paraId="0370DA52" w14:textId="77777777" w:rsidR="00873ACB" w:rsidRDefault="00873ACB" w:rsidP="0044284E">
            <w:r>
              <w:t>Delegate</w:t>
            </w:r>
          </w:p>
        </w:tc>
        <w:tc>
          <w:tcPr>
            <w:tcW w:w="445" w:type="pct"/>
          </w:tcPr>
          <w:p w14:paraId="1B742F91" w14:textId="77777777" w:rsidR="00873ACB" w:rsidRDefault="00873ACB" w:rsidP="0044284E">
            <w:r>
              <w:t>Misc</w:t>
            </w:r>
          </w:p>
        </w:tc>
        <w:tc>
          <w:tcPr>
            <w:tcW w:w="381" w:type="pct"/>
          </w:tcPr>
          <w:p w14:paraId="535194DB" w14:textId="77777777" w:rsidR="00873ACB" w:rsidRDefault="00873ACB" w:rsidP="0044284E">
            <w:r>
              <w:t>File version</w:t>
            </w:r>
          </w:p>
        </w:tc>
        <w:tc>
          <w:tcPr>
            <w:tcW w:w="365" w:type="pct"/>
          </w:tcPr>
          <w:p w14:paraId="7BC884D3" w14:textId="77777777" w:rsidR="00873ACB" w:rsidRDefault="00873ACB" w:rsidP="0044284E">
            <w:r>
              <w:t>Status</w:t>
            </w:r>
          </w:p>
        </w:tc>
      </w:tr>
      <w:tr w:rsidR="00873ACB" w14:paraId="153577D6" w14:textId="77777777" w:rsidTr="0044284E">
        <w:tc>
          <w:tcPr>
            <w:tcW w:w="433" w:type="pct"/>
          </w:tcPr>
          <w:p w14:paraId="4E369EB0" w14:textId="77777777" w:rsidR="00873ACB" w:rsidRDefault="00873ACB" w:rsidP="0044284E">
            <w:pPr>
              <w:rPr>
                <w:rFonts w:eastAsia="DengXian"/>
              </w:rPr>
            </w:pPr>
            <w:r>
              <w:rPr>
                <w:rFonts w:eastAsia="DengXian"/>
              </w:rPr>
              <w:t>H131</w:t>
            </w:r>
          </w:p>
        </w:tc>
        <w:tc>
          <w:tcPr>
            <w:tcW w:w="425" w:type="pct"/>
          </w:tcPr>
          <w:p w14:paraId="2072B296" w14:textId="77777777" w:rsidR="00873ACB" w:rsidRDefault="00873ACB" w:rsidP="0044284E">
            <w:pPr>
              <w:rPr>
                <w:rFonts w:eastAsia="DengXian"/>
              </w:rPr>
            </w:pPr>
            <w:r>
              <w:rPr>
                <w:rFonts w:eastAsia="DengXian"/>
              </w:rPr>
              <w:t>NES</w:t>
            </w:r>
          </w:p>
        </w:tc>
        <w:tc>
          <w:tcPr>
            <w:tcW w:w="479" w:type="pct"/>
          </w:tcPr>
          <w:p w14:paraId="6B39E680" w14:textId="77777777" w:rsidR="00873ACB" w:rsidRDefault="00873ACB" w:rsidP="0044284E">
            <w:pPr>
              <w:rPr>
                <w:rFonts w:eastAsia="DengXian"/>
              </w:rPr>
            </w:pPr>
            <w:r>
              <w:rPr>
                <w:rFonts w:eastAsia="DengXian" w:hint="eastAsia"/>
              </w:rPr>
              <w:t>1</w:t>
            </w:r>
          </w:p>
        </w:tc>
        <w:tc>
          <w:tcPr>
            <w:tcW w:w="1253" w:type="pct"/>
          </w:tcPr>
          <w:p w14:paraId="274CBDAE" w14:textId="77777777" w:rsidR="00873ACB" w:rsidRDefault="00873ACB" w:rsidP="0044284E">
            <w:pPr>
              <w:rPr>
                <w:rFonts w:eastAsia="DengXian"/>
              </w:rPr>
            </w:pPr>
            <w:r>
              <w:rPr>
                <w:rFonts w:eastAsia="DengXian"/>
              </w:rPr>
              <w:t xml:space="preserve">Serving cell measurements based on legacy </w:t>
            </w:r>
            <w:r w:rsidRPr="00BF3AAA">
              <w:rPr>
                <w:rFonts w:eastAsia="DengXian"/>
                <w:i/>
                <w:iCs/>
              </w:rPr>
              <w:t>servingCellMO</w:t>
            </w:r>
            <w:r>
              <w:rPr>
                <w:rFonts w:eastAsia="DengXian"/>
              </w:rPr>
              <w:t xml:space="preserve">/ new </w:t>
            </w:r>
            <w:r w:rsidRPr="00BF3AAA">
              <w:rPr>
                <w:rFonts w:eastAsia="DengXian"/>
                <w:i/>
                <w:iCs/>
              </w:rPr>
              <w:t>servingCellMO-OD</w:t>
            </w:r>
          </w:p>
        </w:tc>
        <w:tc>
          <w:tcPr>
            <w:tcW w:w="520" w:type="pct"/>
          </w:tcPr>
          <w:p w14:paraId="46157562" w14:textId="77777777" w:rsidR="00873ACB" w:rsidRDefault="00873ACB" w:rsidP="0044284E">
            <w:pPr>
              <w:rPr>
                <w:rFonts w:eastAsia="DengXian"/>
              </w:rPr>
            </w:pPr>
            <w:r>
              <w:rPr>
                <w:rFonts w:eastAsia="DengXian" w:hint="eastAsia"/>
              </w:rPr>
              <w:t>R</w:t>
            </w:r>
            <w:r>
              <w:rPr>
                <w:rFonts w:eastAsia="DengXian"/>
              </w:rPr>
              <w:t>2-25xxxxx</w:t>
            </w:r>
          </w:p>
        </w:tc>
        <w:tc>
          <w:tcPr>
            <w:tcW w:w="699" w:type="pct"/>
          </w:tcPr>
          <w:p w14:paraId="4044FAC8" w14:textId="77777777" w:rsidR="00873ACB" w:rsidRDefault="00873ACB" w:rsidP="0044284E">
            <w:pPr>
              <w:rPr>
                <w:rFonts w:eastAsia="DengXian"/>
              </w:rPr>
            </w:pPr>
            <w:r>
              <w:rPr>
                <w:rFonts w:eastAsia="DengXian"/>
              </w:rPr>
              <w:t>Huawei (Lili)</w:t>
            </w:r>
          </w:p>
        </w:tc>
        <w:tc>
          <w:tcPr>
            <w:tcW w:w="445" w:type="pct"/>
          </w:tcPr>
          <w:p w14:paraId="31559DC1" w14:textId="77777777" w:rsidR="00873ACB" w:rsidRDefault="00873ACB" w:rsidP="0044284E"/>
        </w:tc>
        <w:tc>
          <w:tcPr>
            <w:tcW w:w="381" w:type="pct"/>
          </w:tcPr>
          <w:p w14:paraId="3C91B973" w14:textId="77777777" w:rsidR="00873ACB" w:rsidRDefault="00873ACB" w:rsidP="0044284E">
            <w:pPr>
              <w:rPr>
                <w:rFonts w:eastAsia="DengXian"/>
              </w:rPr>
            </w:pPr>
            <w:r>
              <w:rPr>
                <w:rFonts w:eastAsia="DengXian" w:hint="eastAsia"/>
              </w:rPr>
              <w:t>V0</w:t>
            </w:r>
            <w:r>
              <w:rPr>
                <w:rFonts w:eastAsia="DengXian"/>
              </w:rPr>
              <w:t>35</w:t>
            </w:r>
          </w:p>
        </w:tc>
        <w:tc>
          <w:tcPr>
            <w:tcW w:w="365" w:type="pct"/>
          </w:tcPr>
          <w:p w14:paraId="3D843D6E" w14:textId="77777777" w:rsidR="00873ACB" w:rsidRDefault="00873ACB" w:rsidP="0044284E"/>
        </w:tc>
      </w:tr>
    </w:tbl>
    <w:p w14:paraId="3F42FC2C" w14:textId="77777777" w:rsidR="00873ACB" w:rsidRDefault="00873ACB" w:rsidP="00873ACB">
      <w:pPr>
        <w:pStyle w:val="CommentText"/>
        <w:rPr>
          <w:rFonts w:eastAsia="DengXian"/>
        </w:rPr>
      </w:pPr>
      <w:r>
        <w:rPr>
          <w:b/>
        </w:rPr>
        <w:br/>
        <w:t>[Description]</w:t>
      </w:r>
      <w:r>
        <w:t>:</w:t>
      </w:r>
      <w:r>
        <w:rPr>
          <w:rFonts w:eastAsia="DengXian" w:hint="eastAsia"/>
        </w:rPr>
        <w:t xml:space="preserve"> </w:t>
      </w:r>
    </w:p>
    <w:p w14:paraId="07D0FD01" w14:textId="77777777" w:rsidR="00873ACB" w:rsidRDefault="00873ACB" w:rsidP="00873ACB">
      <w:pPr>
        <w:pStyle w:val="B1"/>
      </w:pPr>
      <w:bookmarkStart w:id="679" w:name="_Hlk210071889"/>
      <w:r w:rsidRPr="00EE6E73">
        <w:t>1&gt;</w:t>
      </w:r>
      <w:r w:rsidRPr="00EE6E73">
        <w:tab/>
        <w:t xml:space="preserve">whenever the UE has a </w:t>
      </w:r>
      <w:r w:rsidRPr="00EE6E73">
        <w:rPr>
          <w:i/>
        </w:rPr>
        <w:t>measConfig</w:t>
      </w:r>
      <w:r w:rsidRPr="00EE6E73">
        <w:t xml:space="preserve">, perform RSRP and RSRQ measurements for each serving cell for which </w:t>
      </w:r>
      <w:r w:rsidRPr="00EE6E73">
        <w:rPr>
          <w:i/>
        </w:rPr>
        <w:t>servingCellMO</w:t>
      </w:r>
      <w:r w:rsidRPr="00EE6E73">
        <w:t xml:space="preserve"> is configured as follows:</w:t>
      </w:r>
    </w:p>
    <w:p w14:paraId="7786BABE" w14:textId="77777777" w:rsidR="00873ACB" w:rsidRDefault="00873ACB" w:rsidP="00873ACB">
      <w:pPr>
        <w:pStyle w:val="B2"/>
      </w:pPr>
      <w:r>
        <w:t>2&gt;</w:t>
      </w:r>
      <w:r>
        <w:tab/>
        <w:t xml:space="preserve">if the </w:t>
      </w:r>
      <w:r w:rsidRPr="00715A96">
        <w:rPr>
          <w:i/>
          <w:iCs/>
        </w:rPr>
        <w:t>OD-SSB-Config</w:t>
      </w:r>
      <w:r>
        <w:t xml:space="preserve"> is not configured, or:  </w:t>
      </w:r>
      <w:r w:rsidRPr="00E077AA">
        <w:rPr>
          <w:color w:val="70AD47" w:themeColor="accent6"/>
        </w:rPr>
        <w:t>//</w:t>
      </w:r>
      <w:r>
        <w:rPr>
          <w:color w:val="70AD47" w:themeColor="accent6"/>
        </w:rPr>
        <w:t xml:space="preserve"> SSB-less SCell, or AO-SSB based SCell</w:t>
      </w:r>
    </w:p>
    <w:p w14:paraId="06B711C0" w14:textId="77777777" w:rsidR="00873ACB" w:rsidRDefault="00873ACB" w:rsidP="00873ACB">
      <w:pPr>
        <w:pStyle w:val="B2"/>
      </w:pPr>
      <w:r>
        <w:t>2&gt;</w:t>
      </w:r>
      <w:r>
        <w:tab/>
        <w:t xml:space="preserve">if the </w:t>
      </w:r>
      <w:r w:rsidRPr="00715A96">
        <w:rPr>
          <w:i/>
          <w:iCs/>
        </w:rPr>
        <w:t>OD-SSB-Config</w:t>
      </w:r>
      <w:r>
        <w:t xml:space="preserve"> and </w:t>
      </w:r>
      <w:r w:rsidRPr="00715A96">
        <w:rPr>
          <w:i/>
          <w:iCs/>
        </w:rPr>
        <w:t>absoluteFrequencySSB</w:t>
      </w:r>
      <w:r>
        <w:t xml:space="preserve"> are configured and </w:t>
      </w:r>
      <w:r w:rsidRPr="00715A96">
        <w:rPr>
          <w:i/>
          <w:iCs/>
        </w:rPr>
        <w:t>od-ssb-absoluteFrequency</w:t>
      </w:r>
      <w:r>
        <w:t xml:space="preserve"> is not configured, or:  </w:t>
      </w:r>
      <w:r w:rsidRPr="00E077AA">
        <w:rPr>
          <w:color w:val="70AD47" w:themeColor="accent6"/>
        </w:rPr>
        <w:t>//</w:t>
      </w:r>
      <w:r>
        <w:rPr>
          <w:color w:val="70AD47" w:themeColor="accent6"/>
        </w:rPr>
        <w:t xml:space="preserve"> </w:t>
      </w:r>
      <w:r w:rsidRPr="00E077AA">
        <w:rPr>
          <w:color w:val="70AD47" w:themeColor="accent6"/>
        </w:rPr>
        <w:t xml:space="preserve">OD-SSB + AO-SSB </w:t>
      </w:r>
      <w:r>
        <w:rPr>
          <w:color w:val="70AD47" w:themeColor="accent6"/>
        </w:rPr>
        <w:t>based SCell, intra-frequency case</w:t>
      </w:r>
    </w:p>
    <w:p w14:paraId="383096A4" w14:textId="77777777" w:rsidR="00873ACB" w:rsidRDefault="00873ACB" w:rsidP="00873ACB">
      <w:pPr>
        <w:pStyle w:val="B2"/>
      </w:pPr>
      <w:r>
        <w:t>2&gt;</w:t>
      </w:r>
      <w:r>
        <w:tab/>
        <w:t xml:space="preserve">if the </w:t>
      </w:r>
      <w:r w:rsidRPr="00715A96">
        <w:rPr>
          <w:i/>
          <w:iCs/>
        </w:rPr>
        <w:t>OD-SSB-Config</w:t>
      </w:r>
      <w:r>
        <w:t xml:space="preserve"> is configured, </w:t>
      </w:r>
      <w:r w:rsidRPr="00715A96">
        <w:rPr>
          <w:i/>
          <w:iCs/>
        </w:rPr>
        <w:t>absoluteFrequencySSB</w:t>
      </w:r>
      <w:r>
        <w:t xml:space="preserve"> is not configured and OD-SSB transmission is activated, or:  </w:t>
      </w:r>
      <w:r w:rsidRPr="00E077AA">
        <w:rPr>
          <w:color w:val="70AD47" w:themeColor="accent6"/>
        </w:rPr>
        <w:t>//</w:t>
      </w:r>
      <w:r>
        <w:rPr>
          <w:color w:val="70AD47" w:themeColor="accent6"/>
        </w:rPr>
        <w:t xml:space="preserve"> </w:t>
      </w:r>
      <w:r w:rsidRPr="00E077AA">
        <w:rPr>
          <w:color w:val="70AD47" w:themeColor="accent6"/>
        </w:rPr>
        <w:t xml:space="preserve">OD-SSB + </w:t>
      </w:r>
      <w:r>
        <w:rPr>
          <w:color w:val="70AD47" w:themeColor="accent6"/>
        </w:rPr>
        <w:t>SSB-less SCell (i.e., no AO-SSB), and OD-SSB is activated</w:t>
      </w:r>
    </w:p>
    <w:p w14:paraId="3B0FEBA4" w14:textId="77777777" w:rsidR="00873ACB" w:rsidRPr="00EE6E73" w:rsidRDefault="00873ACB" w:rsidP="00873ACB">
      <w:pPr>
        <w:pStyle w:val="B2"/>
      </w:pPr>
      <w:r>
        <w:t>2&gt;</w:t>
      </w:r>
      <w:r>
        <w:tab/>
      </w:r>
      <w:r w:rsidRPr="00C6727B">
        <w:t xml:space="preserve">if the </w:t>
      </w:r>
      <w:r w:rsidRPr="00C6727B">
        <w:rPr>
          <w:i/>
          <w:iCs/>
        </w:rPr>
        <w:t>OD-SSB-Config</w:t>
      </w:r>
      <w:r w:rsidRPr="00C6727B">
        <w:t xml:space="preserve"> and </w:t>
      </w:r>
      <w:r w:rsidRPr="00C6727B">
        <w:rPr>
          <w:i/>
          <w:iCs/>
        </w:rPr>
        <w:t>absoluteFrequencySSB</w:t>
      </w:r>
      <w:r w:rsidRPr="00C6727B">
        <w:t xml:space="preserve"> are configured and </w:t>
      </w:r>
      <w:r w:rsidRPr="00C6727B">
        <w:rPr>
          <w:i/>
          <w:iCs/>
        </w:rPr>
        <w:t>od-ssb-absoluteFrequency</w:t>
      </w:r>
      <w:r w:rsidRPr="00C6727B">
        <w:t xml:space="preserve"> is configured and OD-SSB transmission is not activated</w:t>
      </w:r>
      <w:r>
        <w:t xml:space="preserve">:  </w:t>
      </w:r>
      <w:r w:rsidRPr="00E077AA">
        <w:rPr>
          <w:color w:val="70AD47" w:themeColor="accent6"/>
        </w:rPr>
        <w:t>//</w:t>
      </w:r>
      <w:r>
        <w:rPr>
          <w:color w:val="70AD47" w:themeColor="accent6"/>
        </w:rPr>
        <w:t xml:space="preserve"> </w:t>
      </w:r>
      <w:r w:rsidRPr="00E077AA">
        <w:rPr>
          <w:color w:val="70AD47" w:themeColor="accent6"/>
        </w:rPr>
        <w:t xml:space="preserve">OD-SSB + AO-SSB </w:t>
      </w:r>
      <w:r>
        <w:rPr>
          <w:color w:val="70AD47" w:themeColor="accent6"/>
        </w:rPr>
        <w:t>based SCell, inter-frequency case, and OD-SSB is not transmitted</w:t>
      </w:r>
    </w:p>
    <w:p w14:paraId="6CCFD927" w14:textId="77777777" w:rsidR="00873ACB" w:rsidRDefault="00873ACB" w:rsidP="00873ACB">
      <w:pPr>
        <w:pStyle w:val="B3"/>
        <w:rPr>
          <w:rFonts w:eastAsia="DengXian"/>
        </w:rPr>
      </w:pPr>
      <w:r>
        <w:t>3</w:t>
      </w:r>
      <w:r w:rsidRPr="00EE6E73">
        <w:t>&gt;</w:t>
      </w:r>
      <w:r w:rsidRPr="00EE6E73">
        <w:tab/>
      </w:r>
      <w:bookmarkStart w:id="680" w:name="_Hlk210071955"/>
      <w:r w:rsidRPr="00EE6E73">
        <w:t xml:space="preserve">if the </w:t>
      </w:r>
      <w:r w:rsidRPr="00EE6E73">
        <w:rPr>
          <w:i/>
        </w:rPr>
        <w:t>reportConfig</w:t>
      </w:r>
      <w:r w:rsidRPr="00EE6E73">
        <w:t xml:space="preserve"> associated with at least one </w:t>
      </w:r>
      <w:r w:rsidRPr="00EE6E73">
        <w:rPr>
          <w:i/>
        </w:rPr>
        <w:t>measId</w:t>
      </w:r>
      <w:r w:rsidRPr="00EE6E73">
        <w:t xml:space="preserve"> included in the </w:t>
      </w:r>
      <w:r w:rsidRPr="00EE6E73">
        <w:rPr>
          <w:i/>
        </w:rPr>
        <w:t>measIdList</w:t>
      </w:r>
      <w:r w:rsidRPr="00EE6E73">
        <w:t xml:space="preserve"> within </w:t>
      </w:r>
      <w:r w:rsidRPr="00EE6E73">
        <w:rPr>
          <w:i/>
        </w:rPr>
        <w:t>VarMeasConfig</w:t>
      </w:r>
      <w:r w:rsidRPr="00EE6E73">
        <w:t xml:space="preserve"> contains an </w:t>
      </w:r>
      <w:r w:rsidRPr="00EE6E73">
        <w:rPr>
          <w:i/>
        </w:rPr>
        <w:t>rsType</w:t>
      </w:r>
      <w:r w:rsidRPr="00EE6E73">
        <w:t xml:space="preserve"> set to </w:t>
      </w:r>
      <w:r w:rsidRPr="00EE6E73">
        <w:rPr>
          <w:i/>
        </w:rPr>
        <w:t>ssb</w:t>
      </w:r>
      <w:r w:rsidRPr="00EE6E73">
        <w:t xml:space="preserve"> and </w:t>
      </w:r>
      <w:r w:rsidRPr="00EE6E73">
        <w:rPr>
          <w:i/>
        </w:rPr>
        <w:t>ssb-ConfigMobility</w:t>
      </w:r>
      <w:r w:rsidRPr="00EE6E73">
        <w:t xml:space="preserve"> is configured in the </w:t>
      </w:r>
      <w:r w:rsidRPr="00EE6E73">
        <w:rPr>
          <w:i/>
        </w:rPr>
        <w:t>measObject</w:t>
      </w:r>
      <w:r w:rsidRPr="00EE6E73">
        <w:t xml:space="preserve"> indicated by the </w:t>
      </w:r>
      <w:r w:rsidRPr="00EE6E73">
        <w:rPr>
          <w:i/>
        </w:rPr>
        <w:t>servingCellMO</w:t>
      </w:r>
      <w:r w:rsidRPr="00EE6E73">
        <w:t xml:space="preserve">, </w:t>
      </w:r>
      <w:r w:rsidRPr="00A619B7">
        <w:rPr>
          <w:highlight w:val="yellow"/>
        </w:rPr>
        <w:t>and</w:t>
      </w:r>
      <w:r w:rsidRPr="00A619B7">
        <w:rPr>
          <w:rStyle w:val="apple-converted-space"/>
          <w:highlight w:val="yellow"/>
        </w:rPr>
        <w:t xml:space="preserve"> </w:t>
      </w:r>
      <w:r w:rsidRPr="00A619B7">
        <w:rPr>
          <w:i/>
          <w:iCs/>
          <w:highlight w:val="yellow"/>
        </w:rPr>
        <w:t xml:space="preserve">absoluteFrequencySSB </w:t>
      </w:r>
      <w:r w:rsidRPr="00A619B7">
        <w:rPr>
          <w:highlight w:val="yellow"/>
        </w:rPr>
        <w:t>is configured in</w:t>
      </w:r>
      <w:r w:rsidRPr="00A619B7">
        <w:rPr>
          <w:rStyle w:val="apple-converted-space"/>
          <w:i/>
          <w:iCs/>
          <w:highlight w:val="yellow"/>
        </w:rPr>
        <w:t xml:space="preserve"> </w:t>
      </w:r>
      <w:r w:rsidRPr="00A619B7">
        <w:rPr>
          <w:i/>
          <w:iCs/>
          <w:highlight w:val="yellow"/>
        </w:rPr>
        <w:t>ServingCellConfigCommon</w:t>
      </w:r>
      <w:r w:rsidRPr="00EE6E73">
        <w:t>:</w:t>
      </w:r>
      <w:bookmarkEnd w:id="679"/>
      <w:bookmarkEnd w:id="680"/>
      <w:r>
        <w:t xml:space="preserve"> </w:t>
      </w:r>
      <w:r w:rsidRPr="00E077AA">
        <w:rPr>
          <w:color w:val="70AD47" w:themeColor="accent6"/>
        </w:rPr>
        <w:t>//</w:t>
      </w:r>
      <w:r>
        <w:rPr>
          <w:color w:val="70AD47" w:themeColor="accent6"/>
        </w:rPr>
        <w:t xml:space="preserve"> for SSB-less SCell, </w:t>
      </w:r>
      <w:r w:rsidRPr="005331B1">
        <w:rPr>
          <w:i/>
          <w:iCs/>
          <w:color w:val="70AD47" w:themeColor="accent6"/>
        </w:rPr>
        <w:t>servingCellMO</w:t>
      </w:r>
      <w:r>
        <w:rPr>
          <w:color w:val="70AD47" w:themeColor="accent6"/>
        </w:rPr>
        <w:t xml:space="preserve"> (if configured) is only for neighbour cell measurements, not for serving cell measurements in the following procedures</w:t>
      </w:r>
    </w:p>
    <w:p w14:paraId="7CCAA08E" w14:textId="77777777" w:rsidR="00873ACB" w:rsidRDefault="00873ACB" w:rsidP="00873ACB">
      <w:pPr>
        <w:spacing w:before="180"/>
        <w:rPr>
          <w:rFonts w:eastAsiaTheme="minorEastAsia"/>
        </w:rPr>
      </w:pPr>
      <w:r>
        <w:rPr>
          <w:rFonts w:eastAsiaTheme="minorEastAsia"/>
        </w:rPr>
        <w:t>The current text is a two-layer structure:</w:t>
      </w:r>
    </w:p>
    <w:p w14:paraId="047E5D4D" w14:textId="77777777" w:rsidR="00873ACB" w:rsidRDefault="00873ACB" w:rsidP="00873ACB">
      <w:pPr>
        <w:pStyle w:val="ListParagraph"/>
        <w:numPr>
          <w:ilvl w:val="0"/>
          <w:numId w:val="55"/>
        </w:numPr>
        <w:contextualSpacing w:val="0"/>
        <w:rPr>
          <w:rFonts w:eastAsiaTheme="minorEastAsia"/>
        </w:rPr>
      </w:pPr>
      <w:r>
        <w:rPr>
          <w:rFonts w:eastAsiaTheme="minorEastAsia"/>
        </w:rPr>
        <w:t>T</w:t>
      </w:r>
      <w:r w:rsidRPr="005331B1">
        <w:rPr>
          <w:rFonts w:eastAsiaTheme="minorEastAsia"/>
        </w:rPr>
        <w:t>he 4 cases with indentation “2&gt;”</w:t>
      </w:r>
      <w:r>
        <w:rPr>
          <w:rFonts w:eastAsiaTheme="minorEastAsia"/>
        </w:rPr>
        <w:t xml:space="preserve"> are to control whether</w:t>
      </w:r>
      <w:r w:rsidRPr="005331B1">
        <w:rPr>
          <w:rFonts w:eastAsiaTheme="minorEastAsia"/>
        </w:rPr>
        <w:t xml:space="preserve"> legacy </w:t>
      </w:r>
      <w:r w:rsidRPr="005331B1">
        <w:rPr>
          <w:rFonts w:eastAsiaTheme="minorEastAsia"/>
          <w:i/>
          <w:iCs/>
        </w:rPr>
        <w:t>servingCellMO</w:t>
      </w:r>
      <w:r w:rsidRPr="005331B1">
        <w:rPr>
          <w:rFonts w:eastAsiaTheme="minorEastAsia"/>
        </w:rPr>
        <w:t xml:space="preserve"> </w:t>
      </w:r>
      <w:r w:rsidRPr="005331B1">
        <w:rPr>
          <w:rFonts w:eastAsiaTheme="minorEastAsia"/>
          <w:color w:val="FF0000"/>
        </w:rPr>
        <w:t>can be configured</w:t>
      </w:r>
      <w:r w:rsidRPr="005331B1">
        <w:rPr>
          <w:rFonts w:eastAsiaTheme="minorEastAsia"/>
        </w:rPr>
        <w:t>.</w:t>
      </w:r>
      <w:r>
        <w:rPr>
          <w:rFonts w:eastAsiaTheme="minorEastAsia"/>
        </w:rPr>
        <w:t xml:space="preserve"> (But the mentioning of whether OD-SSB is activated has something to do with whether </w:t>
      </w:r>
      <w:r w:rsidRPr="000218DE">
        <w:rPr>
          <w:rFonts w:eastAsiaTheme="minorEastAsia"/>
          <w:i/>
          <w:iCs/>
        </w:rPr>
        <w:t>servingCellMO</w:t>
      </w:r>
      <w:r>
        <w:rPr>
          <w:rFonts w:eastAsiaTheme="minorEastAsia"/>
        </w:rPr>
        <w:t xml:space="preserve"> </w:t>
      </w:r>
      <w:r w:rsidRPr="008B1CFE">
        <w:rPr>
          <w:rFonts w:eastAsiaTheme="minorEastAsia"/>
          <w:color w:val="FF0000"/>
        </w:rPr>
        <w:t>can be used for serving cell measurements</w:t>
      </w:r>
      <w:r>
        <w:rPr>
          <w:rFonts w:eastAsiaTheme="minorEastAsia"/>
        </w:rPr>
        <w:t>)</w:t>
      </w:r>
    </w:p>
    <w:p w14:paraId="7ECE143B" w14:textId="77777777" w:rsidR="00873ACB" w:rsidRDefault="00873ACB" w:rsidP="00873ACB">
      <w:pPr>
        <w:pStyle w:val="ListParagraph"/>
        <w:numPr>
          <w:ilvl w:val="0"/>
          <w:numId w:val="55"/>
        </w:numPr>
        <w:contextualSpacing w:val="0"/>
        <w:rPr>
          <w:rFonts w:eastAsiaTheme="minorEastAsia"/>
        </w:rPr>
      </w:pPr>
      <w:r>
        <w:rPr>
          <w:rFonts w:eastAsiaTheme="minorEastAsia"/>
        </w:rPr>
        <w:t xml:space="preserve">The paragraph highlighted in yellow is to control whether the configured </w:t>
      </w:r>
      <w:r w:rsidRPr="005331B1">
        <w:rPr>
          <w:rFonts w:eastAsiaTheme="minorEastAsia"/>
          <w:i/>
          <w:iCs/>
        </w:rPr>
        <w:t>servingCellMO</w:t>
      </w:r>
      <w:r>
        <w:rPr>
          <w:rFonts w:eastAsiaTheme="minorEastAsia"/>
        </w:rPr>
        <w:t xml:space="preserve"> </w:t>
      </w:r>
      <w:r w:rsidRPr="005331B1">
        <w:rPr>
          <w:rFonts w:eastAsiaTheme="minorEastAsia"/>
          <w:color w:val="FF0000"/>
        </w:rPr>
        <w:t>can be used for serving cell measurements</w:t>
      </w:r>
    </w:p>
    <w:p w14:paraId="42EB23A7" w14:textId="77777777" w:rsidR="00873ACB" w:rsidRDefault="00873ACB" w:rsidP="00873ACB">
      <w:pPr>
        <w:rPr>
          <w:rFonts w:eastAsiaTheme="minorEastAsia"/>
        </w:rPr>
      </w:pPr>
      <w:r>
        <w:rPr>
          <w:rFonts w:eastAsiaTheme="minorEastAsia"/>
        </w:rPr>
        <w:t xml:space="preserve">Without the introduction of OD-SSB, the SSB-less SCell has no SSB-based serving cell measurements. Now that OD-SSB is introduced, the question is: if AO-SSB is not configured (otherwise it is not an “SSB-less SCell”), whether legacy </w:t>
      </w:r>
      <w:r w:rsidRPr="005331B1">
        <w:rPr>
          <w:rFonts w:eastAsiaTheme="minorEastAsia"/>
          <w:i/>
          <w:iCs/>
        </w:rPr>
        <w:t>servingCellMO</w:t>
      </w:r>
      <w:r>
        <w:rPr>
          <w:rFonts w:eastAsiaTheme="minorEastAsia"/>
        </w:rPr>
        <w:t xml:space="preserve"> is used for OD-SSB measurements or the new </w:t>
      </w:r>
      <w:r w:rsidRPr="005331B1">
        <w:rPr>
          <w:rFonts w:eastAsiaTheme="minorEastAsia"/>
          <w:i/>
          <w:iCs/>
        </w:rPr>
        <w:t>servingCellMO-OD</w:t>
      </w:r>
      <w:r>
        <w:rPr>
          <w:rFonts w:eastAsiaTheme="minorEastAsia"/>
        </w:rPr>
        <w:t xml:space="preserve"> is used for serving cell measurements. </w:t>
      </w:r>
    </w:p>
    <w:tbl>
      <w:tblPr>
        <w:tblStyle w:val="TableGrid"/>
        <w:tblW w:w="10188" w:type="dxa"/>
        <w:tblInd w:w="-3" w:type="dxa"/>
        <w:tblLook w:val="04A0" w:firstRow="1" w:lastRow="0" w:firstColumn="1" w:lastColumn="0" w:noHBand="0" w:noVBand="1"/>
      </w:tblPr>
      <w:tblGrid>
        <w:gridCol w:w="2022"/>
        <w:gridCol w:w="2017"/>
        <w:gridCol w:w="2009"/>
        <w:gridCol w:w="4140"/>
      </w:tblGrid>
      <w:tr w:rsidR="00873ACB" w:rsidRPr="00457388" w14:paraId="7519E4A2" w14:textId="77777777" w:rsidTr="0044284E">
        <w:trPr>
          <w:trHeight w:val="254"/>
        </w:trPr>
        <w:tc>
          <w:tcPr>
            <w:tcW w:w="2022" w:type="dxa"/>
            <w:vAlign w:val="center"/>
          </w:tcPr>
          <w:p w14:paraId="51C3A033" w14:textId="77777777" w:rsidR="00873ACB" w:rsidRPr="008B1CFE" w:rsidRDefault="00873ACB" w:rsidP="0044284E">
            <w:pPr>
              <w:pStyle w:val="ListParagraph"/>
              <w:spacing w:before="180"/>
              <w:ind w:left="0"/>
              <w:rPr>
                <w:rFonts w:eastAsiaTheme="minorEastAsia"/>
                <w:i/>
                <w:iCs/>
                <w:sz w:val="18"/>
                <w:szCs w:val="18"/>
              </w:rPr>
            </w:pPr>
            <w:r w:rsidRPr="008B1CFE">
              <w:rPr>
                <w:rFonts w:eastAsiaTheme="minorEastAsia"/>
                <w:i/>
                <w:iCs/>
                <w:sz w:val="18"/>
                <w:szCs w:val="18"/>
              </w:rPr>
              <w:t>absoluteFrequencySSB</w:t>
            </w:r>
          </w:p>
        </w:tc>
        <w:tc>
          <w:tcPr>
            <w:tcW w:w="2017" w:type="dxa"/>
            <w:vAlign w:val="center"/>
          </w:tcPr>
          <w:p w14:paraId="58E598E5" w14:textId="77777777" w:rsidR="00873ACB" w:rsidRPr="008B1CFE" w:rsidRDefault="00873ACB" w:rsidP="0044284E">
            <w:pPr>
              <w:pStyle w:val="ListParagraph"/>
              <w:spacing w:before="180"/>
              <w:ind w:left="0"/>
              <w:rPr>
                <w:rFonts w:eastAsiaTheme="minorEastAsia"/>
                <w:i/>
                <w:iCs/>
                <w:sz w:val="18"/>
                <w:szCs w:val="18"/>
              </w:rPr>
            </w:pPr>
            <w:r w:rsidRPr="008B1CFE">
              <w:rPr>
                <w:rFonts w:eastAsiaTheme="minorEastAsia"/>
                <w:i/>
                <w:iCs/>
                <w:sz w:val="18"/>
                <w:szCs w:val="18"/>
              </w:rPr>
              <w:t>OD-SSB-r19</w:t>
            </w:r>
          </w:p>
        </w:tc>
        <w:tc>
          <w:tcPr>
            <w:tcW w:w="2009" w:type="dxa"/>
            <w:vAlign w:val="center"/>
          </w:tcPr>
          <w:p w14:paraId="7B277742" w14:textId="77777777" w:rsidR="00873ACB" w:rsidRPr="00D1475F" w:rsidRDefault="00873ACB" w:rsidP="0044284E">
            <w:pPr>
              <w:pStyle w:val="ListParagraph"/>
              <w:spacing w:before="180"/>
              <w:ind w:left="0"/>
              <w:rPr>
                <w:rFonts w:eastAsiaTheme="minorEastAsia"/>
                <w:i/>
                <w:iCs/>
                <w:sz w:val="18"/>
                <w:szCs w:val="18"/>
              </w:rPr>
            </w:pPr>
          </w:p>
        </w:tc>
        <w:tc>
          <w:tcPr>
            <w:tcW w:w="4140" w:type="dxa"/>
            <w:vAlign w:val="center"/>
          </w:tcPr>
          <w:p w14:paraId="341718A9" w14:textId="77777777" w:rsidR="00873ACB" w:rsidRPr="008B1CFE" w:rsidRDefault="00873ACB" w:rsidP="0044284E">
            <w:pPr>
              <w:pStyle w:val="ListParagraph"/>
              <w:spacing w:before="180"/>
              <w:ind w:left="0"/>
              <w:rPr>
                <w:rFonts w:eastAsiaTheme="minorEastAsia"/>
                <w:sz w:val="18"/>
                <w:szCs w:val="18"/>
              </w:rPr>
            </w:pPr>
            <w:r w:rsidRPr="008B1CFE">
              <w:rPr>
                <w:rFonts w:eastAsiaTheme="minorEastAsia"/>
                <w:sz w:val="18"/>
                <w:szCs w:val="18"/>
              </w:rPr>
              <w:t xml:space="preserve">Which </w:t>
            </w:r>
            <w:r w:rsidRPr="008B1CFE">
              <w:rPr>
                <w:rFonts w:eastAsiaTheme="minorEastAsia"/>
                <w:i/>
                <w:iCs/>
                <w:sz w:val="18"/>
                <w:szCs w:val="18"/>
              </w:rPr>
              <w:t>servingCellMO</w:t>
            </w:r>
            <w:r w:rsidRPr="008B1CFE">
              <w:rPr>
                <w:rFonts w:eastAsiaTheme="minorEastAsia"/>
                <w:sz w:val="18"/>
                <w:szCs w:val="18"/>
              </w:rPr>
              <w:t xml:space="preserve"> is used for serving cell measurements</w:t>
            </w:r>
          </w:p>
        </w:tc>
      </w:tr>
      <w:tr w:rsidR="00873ACB" w:rsidRPr="00457388" w14:paraId="0722309A" w14:textId="77777777" w:rsidTr="0044284E">
        <w:trPr>
          <w:trHeight w:val="254"/>
        </w:trPr>
        <w:tc>
          <w:tcPr>
            <w:tcW w:w="2022" w:type="dxa"/>
            <w:vAlign w:val="center"/>
          </w:tcPr>
          <w:p w14:paraId="7D650180"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absent</w:t>
            </w:r>
          </w:p>
        </w:tc>
        <w:tc>
          <w:tcPr>
            <w:tcW w:w="2017" w:type="dxa"/>
            <w:vAlign w:val="center"/>
          </w:tcPr>
          <w:p w14:paraId="26F78602"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absent</w:t>
            </w:r>
          </w:p>
        </w:tc>
        <w:tc>
          <w:tcPr>
            <w:tcW w:w="2009" w:type="dxa"/>
            <w:vAlign w:val="center"/>
          </w:tcPr>
          <w:p w14:paraId="00DCD3F8"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SSB-less</w:t>
            </w:r>
          </w:p>
        </w:tc>
        <w:tc>
          <w:tcPr>
            <w:tcW w:w="4140" w:type="dxa"/>
            <w:vAlign w:val="center"/>
          </w:tcPr>
          <w:p w14:paraId="32BC9162" w14:textId="77777777" w:rsidR="00873ACB" w:rsidRPr="00457388" w:rsidRDefault="00873ACB" w:rsidP="0044284E">
            <w:pPr>
              <w:pStyle w:val="ListParagraph"/>
              <w:spacing w:before="180"/>
              <w:ind w:left="0"/>
              <w:rPr>
                <w:rFonts w:eastAsiaTheme="minorEastAsia"/>
                <w:sz w:val="18"/>
                <w:szCs w:val="18"/>
              </w:rPr>
            </w:pPr>
            <w:r>
              <w:rPr>
                <w:rFonts w:eastAsiaTheme="minorEastAsia"/>
                <w:sz w:val="18"/>
                <w:szCs w:val="18"/>
              </w:rPr>
              <w:t>None</w:t>
            </w:r>
          </w:p>
        </w:tc>
      </w:tr>
      <w:tr w:rsidR="00873ACB" w:rsidRPr="00457388" w14:paraId="2FCCE11C" w14:textId="77777777" w:rsidTr="0044284E">
        <w:trPr>
          <w:trHeight w:val="254"/>
        </w:trPr>
        <w:tc>
          <w:tcPr>
            <w:tcW w:w="2022" w:type="dxa"/>
            <w:vAlign w:val="center"/>
          </w:tcPr>
          <w:p w14:paraId="45AF3450"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absent</w:t>
            </w:r>
          </w:p>
        </w:tc>
        <w:tc>
          <w:tcPr>
            <w:tcW w:w="2017" w:type="dxa"/>
            <w:vAlign w:val="center"/>
          </w:tcPr>
          <w:p w14:paraId="6D76B145"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present</w:t>
            </w:r>
          </w:p>
        </w:tc>
        <w:tc>
          <w:tcPr>
            <w:tcW w:w="2009" w:type="dxa"/>
            <w:vAlign w:val="center"/>
          </w:tcPr>
          <w:p w14:paraId="7D7BA23E" w14:textId="77777777" w:rsidR="00873ACB" w:rsidRDefault="00873ACB" w:rsidP="0044284E">
            <w:pPr>
              <w:pStyle w:val="ListParagraph"/>
              <w:spacing w:before="180"/>
              <w:ind w:left="0"/>
              <w:rPr>
                <w:rFonts w:eastAsiaTheme="minorEastAsia"/>
                <w:sz w:val="18"/>
                <w:szCs w:val="18"/>
              </w:rPr>
            </w:pPr>
            <w:r w:rsidRPr="00457388">
              <w:rPr>
                <w:rFonts w:eastAsiaTheme="minorEastAsia"/>
                <w:sz w:val="18"/>
                <w:szCs w:val="18"/>
              </w:rPr>
              <w:t xml:space="preserve">SSB-less + </w:t>
            </w:r>
          </w:p>
          <w:p w14:paraId="0B0C203C"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 xml:space="preserve">on-demand SSB </w:t>
            </w:r>
          </w:p>
        </w:tc>
        <w:tc>
          <w:tcPr>
            <w:tcW w:w="4140" w:type="dxa"/>
            <w:vAlign w:val="center"/>
          </w:tcPr>
          <w:p w14:paraId="6B3D4D13" w14:textId="77777777" w:rsidR="00873ACB" w:rsidRDefault="00873ACB" w:rsidP="0044284E">
            <w:pPr>
              <w:pStyle w:val="ListParagraph"/>
              <w:spacing w:before="180"/>
              <w:ind w:left="0"/>
              <w:rPr>
                <w:rFonts w:eastAsiaTheme="minorEastAsia"/>
                <w:i/>
                <w:iCs/>
                <w:sz w:val="18"/>
                <w:szCs w:val="18"/>
              </w:rPr>
            </w:pPr>
            <w:r>
              <w:rPr>
                <w:rFonts w:eastAsiaTheme="minorEastAsia"/>
                <w:sz w:val="18"/>
                <w:szCs w:val="18"/>
              </w:rPr>
              <w:t xml:space="preserve">Legacy </w:t>
            </w:r>
            <w:r w:rsidRPr="00457388">
              <w:rPr>
                <w:rFonts w:eastAsiaTheme="minorEastAsia"/>
                <w:i/>
                <w:iCs/>
                <w:sz w:val="18"/>
                <w:szCs w:val="18"/>
              </w:rPr>
              <w:t>servingCellMO</w:t>
            </w:r>
          </w:p>
          <w:p w14:paraId="29C2C358" w14:textId="77777777" w:rsidR="00873ACB" w:rsidRPr="00243D1D" w:rsidRDefault="00873ACB" w:rsidP="0044284E">
            <w:pPr>
              <w:pStyle w:val="ListParagraph"/>
              <w:spacing w:before="180"/>
              <w:ind w:left="0"/>
              <w:rPr>
                <w:rFonts w:eastAsiaTheme="minorEastAsia"/>
                <w:sz w:val="18"/>
                <w:szCs w:val="18"/>
              </w:rPr>
            </w:pPr>
            <w:r w:rsidRPr="00243D1D">
              <w:rPr>
                <w:rFonts w:eastAsiaTheme="minorEastAsia"/>
                <w:sz w:val="18"/>
                <w:szCs w:val="18"/>
              </w:rPr>
              <w:t xml:space="preserve">(Even though there is only one </w:t>
            </w:r>
            <w:r w:rsidRPr="00243D1D">
              <w:rPr>
                <w:rFonts w:eastAsiaTheme="minorEastAsia"/>
                <w:i/>
                <w:iCs/>
                <w:sz w:val="18"/>
                <w:szCs w:val="18"/>
              </w:rPr>
              <w:t>servingCellMO</w:t>
            </w:r>
            <w:r w:rsidRPr="00243D1D">
              <w:rPr>
                <w:rFonts w:eastAsiaTheme="minorEastAsia"/>
                <w:sz w:val="18"/>
                <w:szCs w:val="18"/>
              </w:rPr>
              <w:t>, OD-SSB is still measured only when it is transmitted)</w:t>
            </w:r>
          </w:p>
        </w:tc>
      </w:tr>
      <w:tr w:rsidR="00873ACB" w:rsidRPr="00457388" w14:paraId="106B2445" w14:textId="77777777" w:rsidTr="0044284E">
        <w:trPr>
          <w:trHeight w:val="254"/>
        </w:trPr>
        <w:tc>
          <w:tcPr>
            <w:tcW w:w="2022" w:type="dxa"/>
            <w:vAlign w:val="center"/>
          </w:tcPr>
          <w:p w14:paraId="61E4B65A"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present</w:t>
            </w:r>
          </w:p>
        </w:tc>
        <w:tc>
          <w:tcPr>
            <w:tcW w:w="2017" w:type="dxa"/>
            <w:vAlign w:val="center"/>
          </w:tcPr>
          <w:p w14:paraId="1E3489F7"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absent</w:t>
            </w:r>
          </w:p>
        </w:tc>
        <w:tc>
          <w:tcPr>
            <w:tcW w:w="2009" w:type="dxa"/>
            <w:vAlign w:val="center"/>
          </w:tcPr>
          <w:p w14:paraId="609D9874"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AO-SSB</w:t>
            </w:r>
          </w:p>
        </w:tc>
        <w:tc>
          <w:tcPr>
            <w:tcW w:w="4140" w:type="dxa"/>
            <w:vAlign w:val="center"/>
          </w:tcPr>
          <w:p w14:paraId="18EE7E2C" w14:textId="77777777" w:rsidR="00873ACB" w:rsidRPr="00457388" w:rsidRDefault="00873ACB" w:rsidP="0044284E">
            <w:pPr>
              <w:pStyle w:val="ListParagraph"/>
              <w:spacing w:before="180"/>
              <w:ind w:left="0"/>
              <w:rPr>
                <w:rFonts w:eastAsiaTheme="minorEastAsia"/>
                <w:sz w:val="18"/>
                <w:szCs w:val="18"/>
              </w:rPr>
            </w:pPr>
            <w:r>
              <w:rPr>
                <w:rFonts w:eastAsiaTheme="minorEastAsia"/>
                <w:sz w:val="18"/>
                <w:szCs w:val="18"/>
              </w:rPr>
              <w:t xml:space="preserve">Legacy </w:t>
            </w:r>
            <w:r w:rsidRPr="00457388">
              <w:rPr>
                <w:rFonts w:eastAsiaTheme="minorEastAsia"/>
                <w:i/>
                <w:iCs/>
                <w:sz w:val="18"/>
                <w:szCs w:val="18"/>
              </w:rPr>
              <w:t>servingCellMO</w:t>
            </w:r>
          </w:p>
        </w:tc>
      </w:tr>
      <w:tr w:rsidR="00873ACB" w:rsidRPr="00457388" w14:paraId="465BF2DD" w14:textId="77777777" w:rsidTr="0044284E">
        <w:trPr>
          <w:trHeight w:val="254"/>
        </w:trPr>
        <w:tc>
          <w:tcPr>
            <w:tcW w:w="2022" w:type="dxa"/>
            <w:vAlign w:val="center"/>
          </w:tcPr>
          <w:p w14:paraId="795B2D13"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present</w:t>
            </w:r>
          </w:p>
        </w:tc>
        <w:tc>
          <w:tcPr>
            <w:tcW w:w="2017" w:type="dxa"/>
            <w:vAlign w:val="center"/>
          </w:tcPr>
          <w:p w14:paraId="39DD3314"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present</w:t>
            </w:r>
          </w:p>
        </w:tc>
        <w:tc>
          <w:tcPr>
            <w:tcW w:w="2009" w:type="dxa"/>
            <w:vAlign w:val="center"/>
          </w:tcPr>
          <w:p w14:paraId="75FD65CC" w14:textId="77777777" w:rsidR="00873ACB" w:rsidRDefault="00873ACB" w:rsidP="0044284E">
            <w:pPr>
              <w:pStyle w:val="ListParagraph"/>
              <w:spacing w:before="180"/>
              <w:ind w:left="0"/>
              <w:rPr>
                <w:rFonts w:eastAsiaTheme="minorEastAsia"/>
                <w:sz w:val="18"/>
                <w:szCs w:val="18"/>
              </w:rPr>
            </w:pPr>
            <w:r w:rsidRPr="00457388">
              <w:rPr>
                <w:rFonts w:eastAsiaTheme="minorEastAsia"/>
                <w:sz w:val="18"/>
                <w:szCs w:val="18"/>
              </w:rPr>
              <w:t xml:space="preserve">OD-SSB + </w:t>
            </w:r>
          </w:p>
          <w:p w14:paraId="153733A8" w14:textId="77777777" w:rsidR="00873ACB" w:rsidRPr="00457388" w:rsidRDefault="00873ACB" w:rsidP="0044284E">
            <w:pPr>
              <w:pStyle w:val="ListParagraph"/>
              <w:spacing w:before="180"/>
              <w:ind w:left="0"/>
              <w:rPr>
                <w:rFonts w:eastAsiaTheme="minorEastAsia"/>
                <w:sz w:val="18"/>
                <w:szCs w:val="18"/>
              </w:rPr>
            </w:pPr>
            <w:r w:rsidRPr="00457388">
              <w:rPr>
                <w:rFonts w:eastAsiaTheme="minorEastAsia"/>
                <w:sz w:val="18"/>
                <w:szCs w:val="18"/>
              </w:rPr>
              <w:t xml:space="preserve">AO-SSB </w:t>
            </w:r>
          </w:p>
        </w:tc>
        <w:tc>
          <w:tcPr>
            <w:tcW w:w="4140" w:type="dxa"/>
            <w:vAlign w:val="center"/>
          </w:tcPr>
          <w:p w14:paraId="01C560EB" w14:textId="77777777" w:rsidR="00873ACB" w:rsidRDefault="00873ACB" w:rsidP="0044284E">
            <w:pPr>
              <w:pStyle w:val="ListParagraph"/>
              <w:spacing w:before="180"/>
              <w:ind w:left="0"/>
              <w:rPr>
                <w:rFonts w:eastAsiaTheme="minorEastAsia"/>
                <w:sz w:val="18"/>
                <w:szCs w:val="18"/>
              </w:rPr>
            </w:pPr>
            <w:r>
              <w:rPr>
                <w:rFonts w:eastAsiaTheme="minorEastAsia"/>
                <w:sz w:val="18"/>
                <w:szCs w:val="18"/>
              </w:rPr>
              <w:t xml:space="preserve">When </w:t>
            </w:r>
            <w:r w:rsidRPr="00B41F53">
              <w:rPr>
                <w:rFonts w:eastAsiaTheme="minorEastAsia"/>
                <w:i/>
                <w:iCs/>
                <w:sz w:val="18"/>
                <w:szCs w:val="18"/>
              </w:rPr>
              <w:t xml:space="preserve">od-ssb-absoluteFrequency </w:t>
            </w:r>
            <w:r w:rsidRPr="00B41F53">
              <w:rPr>
                <w:rFonts w:eastAsiaTheme="minorEastAsia"/>
                <w:sz w:val="18"/>
                <w:szCs w:val="18"/>
              </w:rPr>
              <w:t xml:space="preserve">is </w:t>
            </w:r>
            <w:r>
              <w:rPr>
                <w:rFonts w:eastAsiaTheme="minorEastAsia"/>
                <w:sz w:val="18"/>
                <w:szCs w:val="18"/>
              </w:rPr>
              <w:t>configured (i.e., AO-SSB and OD-SSB are inter-frequency):</w:t>
            </w:r>
          </w:p>
          <w:p w14:paraId="0C23C348" w14:textId="77777777" w:rsidR="00873ACB" w:rsidRDefault="00873ACB" w:rsidP="0044284E">
            <w:pPr>
              <w:pStyle w:val="ListParagraph"/>
              <w:spacing w:before="180"/>
              <w:ind w:left="0"/>
              <w:rPr>
                <w:rFonts w:eastAsiaTheme="minorEastAsia"/>
                <w:sz w:val="18"/>
                <w:szCs w:val="18"/>
              </w:rPr>
            </w:pPr>
            <w:r>
              <w:rPr>
                <w:rFonts w:eastAsiaTheme="minorEastAsia"/>
                <w:sz w:val="18"/>
                <w:szCs w:val="18"/>
              </w:rPr>
              <w:t xml:space="preserve">Legacy </w:t>
            </w:r>
            <w:r w:rsidRPr="00457388">
              <w:rPr>
                <w:rFonts w:eastAsiaTheme="minorEastAsia"/>
                <w:i/>
                <w:iCs/>
                <w:sz w:val="18"/>
                <w:szCs w:val="18"/>
              </w:rPr>
              <w:t>servingCellMO</w:t>
            </w:r>
            <w:r>
              <w:rPr>
                <w:rFonts w:eastAsiaTheme="minorEastAsia"/>
                <w:sz w:val="18"/>
                <w:szCs w:val="18"/>
              </w:rPr>
              <w:t xml:space="preserve"> when OD-SSB is not activated,</w:t>
            </w:r>
          </w:p>
          <w:p w14:paraId="53076591" w14:textId="77777777" w:rsidR="00873ACB" w:rsidRDefault="00873ACB" w:rsidP="0044284E">
            <w:pPr>
              <w:pStyle w:val="ListParagraph"/>
              <w:spacing w:before="180"/>
              <w:ind w:left="0"/>
              <w:rPr>
                <w:rFonts w:eastAsiaTheme="minorEastAsia"/>
                <w:sz w:val="18"/>
                <w:szCs w:val="18"/>
              </w:rPr>
            </w:pPr>
            <w:r w:rsidRPr="00457388">
              <w:rPr>
                <w:rFonts w:eastAsiaTheme="minorEastAsia"/>
                <w:i/>
                <w:iCs/>
                <w:sz w:val="18"/>
                <w:szCs w:val="18"/>
              </w:rPr>
              <w:t>servingCellMO-OD</w:t>
            </w:r>
            <w:r>
              <w:rPr>
                <w:rFonts w:eastAsiaTheme="minorEastAsia"/>
                <w:sz w:val="18"/>
                <w:szCs w:val="18"/>
              </w:rPr>
              <w:t xml:space="preserve"> when OD-SSB is activated</w:t>
            </w:r>
          </w:p>
          <w:p w14:paraId="5DD0564A" w14:textId="77777777" w:rsidR="00873ACB" w:rsidRDefault="00873ACB" w:rsidP="0044284E">
            <w:pPr>
              <w:pStyle w:val="ListParagraph"/>
              <w:spacing w:before="180"/>
              <w:ind w:left="0"/>
              <w:rPr>
                <w:rFonts w:eastAsiaTheme="minorEastAsia"/>
                <w:sz w:val="18"/>
                <w:szCs w:val="18"/>
              </w:rPr>
            </w:pPr>
          </w:p>
          <w:p w14:paraId="1C8B31A6" w14:textId="77777777" w:rsidR="00873ACB" w:rsidRDefault="00873ACB" w:rsidP="0044284E">
            <w:pPr>
              <w:pStyle w:val="ListParagraph"/>
              <w:spacing w:before="180"/>
              <w:ind w:left="0"/>
              <w:rPr>
                <w:rFonts w:eastAsiaTheme="minorEastAsia"/>
                <w:sz w:val="18"/>
                <w:szCs w:val="18"/>
              </w:rPr>
            </w:pPr>
            <w:r>
              <w:rPr>
                <w:rFonts w:eastAsiaTheme="minorEastAsia"/>
                <w:sz w:val="18"/>
                <w:szCs w:val="18"/>
              </w:rPr>
              <w:t xml:space="preserve">When </w:t>
            </w:r>
            <w:r w:rsidRPr="00B41F53">
              <w:rPr>
                <w:rFonts w:eastAsiaTheme="minorEastAsia"/>
                <w:i/>
                <w:iCs/>
                <w:sz w:val="18"/>
                <w:szCs w:val="18"/>
              </w:rPr>
              <w:t xml:space="preserve">od-ssb-absoluteFrequency </w:t>
            </w:r>
            <w:r w:rsidRPr="00B41F53">
              <w:rPr>
                <w:rFonts w:eastAsiaTheme="minorEastAsia"/>
                <w:sz w:val="18"/>
                <w:szCs w:val="18"/>
              </w:rPr>
              <w:t xml:space="preserve">is </w:t>
            </w:r>
            <w:r>
              <w:rPr>
                <w:rFonts w:eastAsiaTheme="minorEastAsia"/>
                <w:sz w:val="18"/>
                <w:szCs w:val="18"/>
              </w:rPr>
              <w:t>not configured (i.e., AO-SSB and OD-SSB are intra-frequency):</w:t>
            </w:r>
          </w:p>
          <w:p w14:paraId="22FC5BD6" w14:textId="77777777" w:rsidR="00873ACB" w:rsidRPr="00457388" w:rsidRDefault="00873ACB" w:rsidP="0044284E">
            <w:pPr>
              <w:pStyle w:val="ListParagraph"/>
              <w:spacing w:before="180"/>
              <w:ind w:left="0"/>
              <w:rPr>
                <w:rFonts w:eastAsiaTheme="minorEastAsia"/>
                <w:sz w:val="18"/>
                <w:szCs w:val="18"/>
              </w:rPr>
            </w:pPr>
            <w:r>
              <w:rPr>
                <w:rFonts w:eastAsiaTheme="minorEastAsia"/>
                <w:sz w:val="18"/>
                <w:szCs w:val="18"/>
              </w:rPr>
              <w:t xml:space="preserve">Legacy </w:t>
            </w:r>
            <w:r w:rsidRPr="00457388">
              <w:rPr>
                <w:rFonts w:eastAsiaTheme="minorEastAsia"/>
                <w:i/>
                <w:iCs/>
                <w:sz w:val="18"/>
                <w:szCs w:val="18"/>
              </w:rPr>
              <w:t>servingCellMO</w:t>
            </w:r>
          </w:p>
        </w:tc>
      </w:tr>
    </w:tbl>
    <w:p w14:paraId="5080E51F" w14:textId="77777777" w:rsidR="00873ACB" w:rsidRDefault="00873ACB" w:rsidP="00873ACB">
      <w:pPr>
        <w:spacing w:before="180"/>
        <w:rPr>
          <w:rFonts w:eastAsiaTheme="minorEastAsia"/>
        </w:rPr>
      </w:pPr>
      <w:r>
        <w:rPr>
          <w:rFonts w:eastAsiaTheme="minorEastAsia"/>
        </w:rPr>
        <w:t xml:space="preserve">Without the introduction of OD-SSB, the SSB-less SCell has no SSB-based serving cell measurements. Now that OD-SSB is introduced, the question is: if AO-SSB is not configured (otherwise it is not an “SSB-less SCell”), whether legacy </w:t>
      </w:r>
      <w:r w:rsidRPr="005331B1">
        <w:rPr>
          <w:rFonts w:eastAsiaTheme="minorEastAsia"/>
          <w:i/>
          <w:iCs/>
        </w:rPr>
        <w:t>servingCellMO</w:t>
      </w:r>
      <w:r>
        <w:rPr>
          <w:rFonts w:eastAsiaTheme="minorEastAsia"/>
        </w:rPr>
        <w:t xml:space="preserve"> is used for OD-SSB measurements or the new </w:t>
      </w:r>
      <w:r w:rsidRPr="005331B1">
        <w:rPr>
          <w:rFonts w:eastAsiaTheme="minorEastAsia"/>
          <w:i/>
          <w:iCs/>
        </w:rPr>
        <w:t>servingCellMO-OD</w:t>
      </w:r>
      <w:r>
        <w:rPr>
          <w:rFonts w:eastAsiaTheme="minorEastAsia"/>
        </w:rPr>
        <w:t xml:space="preserve"> is used for serving cell measurements. </w:t>
      </w:r>
    </w:p>
    <w:p w14:paraId="7BE2B21F" w14:textId="77777777" w:rsidR="00873ACB" w:rsidRDefault="00873ACB" w:rsidP="00873ACB">
      <w:pPr>
        <w:rPr>
          <w:rFonts w:eastAsiaTheme="minorEastAsia"/>
        </w:rPr>
      </w:pPr>
      <w:r>
        <w:rPr>
          <w:rFonts w:eastAsiaTheme="minorEastAsia"/>
        </w:rPr>
        <w:t xml:space="preserve">In our understanding, the simplest way is to clearly indicate in which cases legacy </w:t>
      </w:r>
      <w:r w:rsidRPr="00457388">
        <w:rPr>
          <w:rFonts w:eastAsiaTheme="minorEastAsia"/>
          <w:i/>
          <w:iCs/>
          <w:sz w:val="18"/>
          <w:szCs w:val="18"/>
        </w:rPr>
        <w:t>servingCellMO</w:t>
      </w:r>
      <w:r>
        <w:rPr>
          <w:rFonts w:eastAsiaTheme="minorEastAsia"/>
        </w:rPr>
        <w:t xml:space="preserve"> can be used for serving cell measurements, i.e., moving “</w:t>
      </w:r>
      <w:r w:rsidRPr="00A619B7">
        <w:rPr>
          <w:highlight w:val="yellow"/>
        </w:rPr>
        <w:t>and</w:t>
      </w:r>
      <w:r w:rsidRPr="00A619B7">
        <w:rPr>
          <w:rStyle w:val="apple-converted-space"/>
          <w:highlight w:val="yellow"/>
        </w:rPr>
        <w:t xml:space="preserve"> </w:t>
      </w:r>
      <w:r w:rsidRPr="00A619B7">
        <w:rPr>
          <w:i/>
          <w:iCs/>
          <w:highlight w:val="yellow"/>
        </w:rPr>
        <w:t xml:space="preserve">absoluteFrequencySSB </w:t>
      </w:r>
      <w:r w:rsidRPr="00A619B7">
        <w:rPr>
          <w:highlight w:val="yellow"/>
        </w:rPr>
        <w:t>is configured in</w:t>
      </w:r>
      <w:r w:rsidRPr="00A619B7">
        <w:rPr>
          <w:rStyle w:val="apple-converted-space"/>
          <w:i/>
          <w:iCs/>
          <w:highlight w:val="yellow"/>
        </w:rPr>
        <w:t xml:space="preserve"> </w:t>
      </w:r>
      <w:r w:rsidRPr="00A619B7">
        <w:rPr>
          <w:i/>
          <w:iCs/>
          <w:highlight w:val="yellow"/>
        </w:rPr>
        <w:t>ServingCellConfigCommon</w:t>
      </w:r>
      <w:r>
        <w:rPr>
          <w:rFonts w:eastAsiaTheme="minorEastAsia"/>
        </w:rPr>
        <w:t xml:space="preserve">” to indentation “2&gt;”. Besides, it’s better to use </w:t>
      </w:r>
      <w:r>
        <w:rPr>
          <w:rFonts w:eastAsiaTheme="minorEastAsia"/>
          <w:i/>
          <w:iCs/>
        </w:rPr>
        <w:t>od-ssb</w:t>
      </w:r>
      <w:r>
        <w:rPr>
          <w:rFonts w:eastAsiaTheme="minorEastAsia"/>
        </w:rPr>
        <w:t xml:space="preserve"> rather than </w:t>
      </w:r>
      <w:r w:rsidRPr="008B1CFE">
        <w:rPr>
          <w:rFonts w:eastAsiaTheme="minorEastAsia"/>
          <w:i/>
          <w:iCs/>
        </w:rPr>
        <w:t>OD-SSB-Config</w:t>
      </w:r>
      <w:r>
        <w:rPr>
          <w:rFonts w:eastAsiaTheme="minorEastAsia"/>
        </w:rPr>
        <w:t xml:space="preserve"> because </w:t>
      </w:r>
      <w:r w:rsidRPr="008B1CFE">
        <w:rPr>
          <w:rFonts w:eastAsiaTheme="minorEastAsia"/>
          <w:i/>
          <w:iCs/>
        </w:rPr>
        <w:t>OD-SSB-r19</w:t>
      </w:r>
      <w:r>
        <w:rPr>
          <w:rFonts w:eastAsiaTheme="minorEastAsia"/>
        </w:rPr>
        <w:t xml:space="preserve"> </w:t>
      </w:r>
      <w:r>
        <w:rPr>
          <w:rFonts w:eastAsiaTheme="minorEastAsia" w:hint="eastAsia"/>
        </w:rPr>
        <w:t>is</w:t>
      </w:r>
      <w:r>
        <w:rPr>
          <w:rFonts w:eastAsiaTheme="minorEastAsia"/>
        </w:rPr>
        <w:t xml:space="preserve"> the parent IE (corresponding to the field </w:t>
      </w:r>
      <w:r>
        <w:rPr>
          <w:rFonts w:eastAsiaTheme="minorEastAsia"/>
          <w:i/>
          <w:iCs/>
        </w:rPr>
        <w:t>od-ssb-r19</w:t>
      </w:r>
      <w:r>
        <w:rPr>
          <w:rFonts w:eastAsiaTheme="minorEastAsia"/>
        </w:rPr>
        <w:t>) including all the OD-SSB configurations, or we can directly say OD-SSB (referring to the concept, not the field). The proposed changes are as follows:</w:t>
      </w:r>
    </w:p>
    <w:p w14:paraId="42D843A0" w14:textId="77777777" w:rsidR="00873ACB" w:rsidRDefault="00873ACB" w:rsidP="00873ACB">
      <w:pPr>
        <w:pStyle w:val="CommentText"/>
      </w:pPr>
      <w:r>
        <w:rPr>
          <w:b/>
        </w:rPr>
        <w:t>[Proposed Change]</w:t>
      </w:r>
      <w:r>
        <w:t xml:space="preserve">: </w:t>
      </w:r>
    </w:p>
    <w:p w14:paraId="7DA72E68" w14:textId="77777777" w:rsidR="00873ACB" w:rsidRPr="00EE6E73" w:rsidRDefault="00873ACB" w:rsidP="00873ACB">
      <w:r w:rsidRPr="00EE6E73">
        <w:t>The UE shall:</w:t>
      </w:r>
    </w:p>
    <w:p w14:paraId="11AC5175" w14:textId="77777777" w:rsidR="00873ACB" w:rsidRDefault="00873ACB" w:rsidP="00873ACB">
      <w:pPr>
        <w:pStyle w:val="B1"/>
        <w:rPr>
          <w:ins w:id="681" w:author="Huawei (Lili)" w:date="2025-09-30T21:48:00Z"/>
        </w:rPr>
      </w:pPr>
      <w:r w:rsidRPr="00EE6E73">
        <w:t>1&gt;</w:t>
      </w:r>
      <w:r w:rsidRPr="00EE6E73">
        <w:tab/>
        <w:t xml:space="preserve">whenever the UE has a </w:t>
      </w:r>
      <w:r w:rsidRPr="00EE6E73">
        <w:rPr>
          <w:i/>
        </w:rPr>
        <w:t>measConfig</w:t>
      </w:r>
      <w:r w:rsidRPr="00EE6E73">
        <w:t xml:space="preserve">, perform RSRP and RSRQ measurements for each serving cell for which </w:t>
      </w:r>
      <w:r w:rsidRPr="00EE6E73">
        <w:rPr>
          <w:i/>
        </w:rPr>
        <w:t>servingCellMO</w:t>
      </w:r>
      <w:r w:rsidRPr="00EE6E73">
        <w:t xml:space="preserve"> is configured as follows:</w:t>
      </w:r>
    </w:p>
    <w:p w14:paraId="1ABDAAC8" w14:textId="77777777" w:rsidR="00873ACB" w:rsidRDefault="00873ACB" w:rsidP="00873ACB">
      <w:pPr>
        <w:pStyle w:val="B2"/>
      </w:pPr>
      <w:ins w:id="682" w:author="Huawei (Lili)" w:date="2025-09-30T21:50:00Z">
        <w:r>
          <w:t>2&gt;</w:t>
        </w:r>
        <w:r>
          <w:tab/>
          <w:t xml:space="preserve">if </w:t>
        </w:r>
      </w:ins>
      <w:ins w:id="683" w:author="Huawei (Lili)" w:date="2025-09-30T21:54:00Z">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ins>
      <w:ins w:id="684" w:author="Huawei (Lili)" w:date="2025-09-30T21:55:00Z">
        <w:r>
          <w:t xml:space="preserve"> and </w:t>
        </w:r>
        <w:r w:rsidRPr="00574001">
          <w:rPr>
            <w:i/>
            <w:iCs/>
          </w:rPr>
          <w:t>od-ssb</w:t>
        </w:r>
        <w:r>
          <w:t xml:space="preserve"> is not configured,</w:t>
        </w:r>
      </w:ins>
      <w:ins w:id="685" w:author="Huawei (Lili)" w:date="2025-09-30T21:54:00Z">
        <w:r>
          <w:t xml:space="preserve"> or:</w:t>
        </w:r>
      </w:ins>
    </w:p>
    <w:p w14:paraId="794D73C0" w14:textId="77777777" w:rsidR="00873ACB" w:rsidRDefault="00873ACB" w:rsidP="00873ACB">
      <w:pPr>
        <w:pStyle w:val="B2"/>
        <w:rPr>
          <w:ins w:id="686" w:author="Huawei (Lili)" w:date="2025-09-30T21:55:00Z"/>
        </w:rPr>
      </w:pPr>
      <w:ins w:id="687" w:author="Huawei (Lili)" w:date="2025-09-30T21:55:00Z">
        <w:r>
          <w:t>2&gt;</w:t>
        </w:r>
        <w:r>
          <w:tab/>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w:t>
        </w:r>
      </w:ins>
      <w:ins w:id="688" w:author="Huawei (Lili)" w:date="2025-09-30T22:05:00Z">
        <w:r>
          <w:t xml:space="preserve"> not</w:t>
        </w:r>
      </w:ins>
      <w:ins w:id="689" w:author="Huawei (Lili)" w:date="2025-09-30T21:55:00Z">
        <w:r>
          <w:t xml:space="preserve"> configured</w:t>
        </w:r>
      </w:ins>
      <w:ins w:id="690" w:author="Huawei (Lili)" w:date="2025-09-30T22:05:00Z">
        <w:r>
          <w:t xml:space="preserve"> with</w:t>
        </w:r>
      </w:ins>
      <w:ins w:id="691" w:author="Huawei (Lili)" w:date="2025-09-30T21:55:00Z">
        <w:r>
          <w:t xml:space="preserve"> </w:t>
        </w:r>
      </w:ins>
      <w:ins w:id="692" w:author="Huawei (Lili)" w:date="2025-09-30T22:04:00Z">
        <w:r w:rsidRPr="00C6727B">
          <w:rPr>
            <w:i/>
            <w:iCs/>
          </w:rPr>
          <w:t>od-ssb-absoluteFrequency</w:t>
        </w:r>
      </w:ins>
      <w:ins w:id="693" w:author="Huawei (Lili)" w:date="2025-09-30T21:55:00Z">
        <w:r>
          <w:t>, or:</w:t>
        </w:r>
      </w:ins>
    </w:p>
    <w:p w14:paraId="2B5E7653" w14:textId="77777777" w:rsidR="00873ACB" w:rsidRDefault="00873ACB" w:rsidP="00873ACB">
      <w:pPr>
        <w:pStyle w:val="B2"/>
        <w:rPr>
          <w:ins w:id="694" w:author="Huawei (Lili)" w:date="2025-09-30T22:05:00Z"/>
        </w:rPr>
      </w:pPr>
      <w:ins w:id="695" w:author="Huawei (Lili)" w:date="2025-09-30T22:05:00Z">
        <w:r>
          <w:t>2&gt;</w:t>
        </w:r>
        <w:r>
          <w:tab/>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configured with </w:t>
        </w:r>
        <w:r w:rsidRPr="00C6727B">
          <w:rPr>
            <w:i/>
            <w:iCs/>
          </w:rPr>
          <w:t>od-ssb-absoluteFrequency</w:t>
        </w:r>
        <w:r>
          <w:rPr>
            <w:i/>
            <w:iCs/>
          </w:rPr>
          <w:t xml:space="preserve"> </w:t>
        </w:r>
        <w:r>
          <w:t xml:space="preserve">and </w:t>
        </w:r>
      </w:ins>
      <w:ins w:id="696" w:author="Huawei (Lili)" w:date="2025-09-30T22:06:00Z">
        <w:r>
          <w:t xml:space="preserve">OD-SSB transmission is </w:t>
        </w:r>
      </w:ins>
      <w:ins w:id="697" w:author="Huawei (Lili)" w:date="2025-09-30T22:09:00Z">
        <w:r>
          <w:t xml:space="preserve">not </w:t>
        </w:r>
      </w:ins>
      <w:ins w:id="698" w:author="Huawei (Lili)" w:date="2025-09-30T22:06:00Z">
        <w:r>
          <w:t xml:space="preserve">activated, </w:t>
        </w:r>
      </w:ins>
      <w:ins w:id="699" w:author="Huawei (Lili)" w:date="2025-09-30T22:05:00Z">
        <w:r>
          <w:t>or:</w:t>
        </w:r>
      </w:ins>
    </w:p>
    <w:p w14:paraId="61EE2571" w14:textId="77777777" w:rsidR="00873ACB" w:rsidRDefault="00873ACB" w:rsidP="00873ACB">
      <w:pPr>
        <w:pStyle w:val="B2"/>
        <w:rPr>
          <w:ins w:id="700" w:author="Huawei (Lili)" w:date="2025-09-30T22:06:00Z"/>
        </w:rPr>
      </w:pPr>
      <w:ins w:id="701" w:author="Huawei (Lili)" w:date="2025-09-30T22:06:00Z">
        <w:r>
          <w:t>2&gt;</w:t>
        </w:r>
        <w:r>
          <w:tab/>
          <w:t xml:space="preserve">if </w:t>
        </w:r>
        <w:r w:rsidRPr="006367CB">
          <w:rPr>
            <w:i/>
            <w:iCs/>
          </w:rPr>
          <w:t xml:space="preserve">absoluteFrequencySSB </w:t>
        </w:r>
        <w:r w:rsidRPr="006367CB">
          <w:t xml:space="preserve">is </w:t>
        </w:r>
        <w:r>
          <w:t xml:space="preserve">not </w:t>
        </w:r>
        <w:r w:rsidRPr="006367CB">
          <w:t>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configured and OD-SSB transmission is activated:</w:t>
        </w:r>
      </w:ins>
    </w:p>
    <w:p w14:paraId="081F5159" w14:textId="77777777" w:rsidR="00873ACB" w:rsidDel="004258A6" w:rsidRDefault="00873ACB" w:rsidP="00873ACB">
      <w:pPr>
        <w:pStyle w:val="B2"/>
        <w:rPr>
          <w:del w:id="702" w:author="Huawei (Lili)" w:date="2025-09-30T22:08:00Z"/>
        </w:rPr>
      </w:pPr>
      <w:del w:id="703" w:author="Huawei (Lili)" w:date="2025-09-30T22:08:00Z">
        <w:r w:rsidDel="004258A6">
          <w:delText>2&gt;</w:delText>
        </w:r>
        <w:r w:rsidDel="004258A6">
          <w:tab/>
          <w:delText xml:space="preserve">if the </w:delText>
        </w:r>
        <w:r w:rsidRPr="00715A96" w:rsidDel="004258A6">
          <w:rPr>
            <w:i/>
            <w:iCs/>
          </w:rPr>
          <w:delText>OD-SSB-Config</w:delText>
        </w:r>
        <w:r w:rsidDel="004258A6">
          <w:delText xml:space="preserve"> is not configured, or:</w:delText>
        </w:r>
      </w:del>
    </w:p>
    <w:p w14:paraId="34806906" w14:textId="77777777" w:rsidR="00873ACB" w:rsidDel="004258A6" w:rsidRDefault="00873ACB" w:rsidP="00873ACB">
      <w:pPr>
        <w:pStyle w:val="B2"/>
        <w:rPr>
          <w:del w:id="704" w:author="Huawei (Lili)" w:date="2025-09-30T22:08:00Z"/>
        </w:rPr>
      </w:pPr>
      <w:del w:id="705" w:author="Huawei (Lili)" w:date="2025-09-30T22:08:00Z">
        <w:r w:rsidDel="004258A6">
          <w:delText>2&gt;</w:delText>
        </w:r>
        <w:r w:rsidDel="004258A6">
          <w:tab/>
          <w:delText xml:space="preserve">if the </w:delText>
        </w:r>
        <w:r w:rsidRPr="00715A96" w:rsidDel="004258A6">
          <w:rPr>
            <w:i/>
            <w:iCs/>
          </w:rPr>
          <w:delText>OD-SSB-Config</w:delText>
        </w:r>
        <w:r w:rsidDel="004258A6">
          <w:delText xml:space="preserve"> and </w:delText>
        </w:r>
        <w:r w:rsidRPr="00715A96" w:rsidDel="004258A6">
          <w:rPr>
            <w:i/>
            <w:iCs/>
          </w:rPr>
          <w:delText>absoluteFrequencySSB</w:delText>
        </w:r>
        <w:r w:rsidDel="004258A6">
          <w:delText xml:space="preserve"> are configured and </w:delText>
        </w:r>
        <w:r w:rsidRPr="00715A96" w:rsidDel="004258A6">
          <w:rPr>
            <w:i/>
            <w:iCs/>
          </w:rPr>
          <w:delText>od-ssb-absoluteFrequency</w:delText>
        </w:r>
        <w:r w:rsidDel="004258A6">
          <w:delText xml:space="preserve"> is not configured, or:</w:delText>
        </w:r>
      </w:del>
    </w:p>
    <w:p w14:paraId="3D49CCAB" w14:textId="77777777" w:rsidR="00873ACB" w:rsidDel="004258A6" w:rsidRDefault="00873ACB" w:rsidP="00873ACB">
      <w:pPr>
        <w:pStyle w:val="B2"/>
        <w:rPr>
          <w:del w:id="706" w:author="Huawei (Lili)" w:date="2025-09-30T22:08:00Z"/>
        </w:rPr>
      </w:pPr>
      <w:del w:id="707" w:author="Huawei (Lili)" w:date="2025-09-30T22:08:00Z">
        <w:r w:rsidDel="004258A6">
          <w:delText>2&gt;</w:delText>
        </w:r>
        <w:r w:rsidDel="004258A6">
          <w:tab/>
          <w:delText xml:space="preserve">if the </w:delText>
        </w:r>
        <w:r w:rsidRPr="00715A96" w:rsidDel="004258A6">
          <w:rPr>
            <w:i/>
            <w:iCs/>
          </w:rPr>
          <w:delText>OD-SSB-Config</w:delText>
        </w:r>
        <w:r w:rsidDel="004258A6">
          <w:delText xml:space="preserve"> is configured, </w:delText>
        </w:r>
        <w:r w:rsidRPr="00715A96" w:rsidDel="004258A6">
          <w:rPr>
            <w:i/>
            <w:iCs/>
          </w:rPr>
          <w:delText>absoluteFrequencySSB</w:delText>
        </w:r>
        <w:r w:rsidDel="004258A6">
          <w:delText xml:space="preserve"> is not configured and OD-SSB transmission is activated, or:</w:delText>
        </w:r>
      </w:del>
    </w:p>
    <w:p w14:paraId="533D8C85" w14:textId="77777777" w:rsidR="00873ACB" w:rsidRPr="00EE6E73" w:rsidDel="004258A6" w:rsidRDefault="00873ACB" w:rsidP="00873ACB">
      <w:pPr>
        <w:pStyle w:val="B2"/>
        <w:rPr>
          <w:del w:id="708" w:author="Huawei (Lili)" w:date="2025-09-30T22:08:00Z"/>
        </w:rPr>
      </w:pPr>
      <w:del w:id="709" w:author="Huawei (Lili)" w:date="2025-09-30T22:08:00Z">
        <w:r w:rsidDel="004258A6">
          <w:delText>2&gt;</w:delText>
        </w:r>
        <w:r w:rsidDel="004258A6">
          <w:tab/>
        </w:r>
        <w:r w:rsidRPr="00C6727B" w:rsidDel="004258A6">
          <w:delText xml:space="preserve">if the </w:delText>
        </w:r>
        <w:r w:rsidRPr="00C6727B" w:rsidDel="004258A6">
          <w:rPr>
            <w:i/>
            <w:iCs/>
          </w:rPr>
          <w:delText>OD-SSB-Config</w:delText>
        </w:r>
        <w:r w:rsidRPr="00C6727B" w:rsidDel="004258A6">
          <w:delText xml:space="preserve"> and </w:delText>
        </w:r>
        <w:r w:rsidRPr="00C6727B" w:rsidDel="004258A6">
          <w:rPr>
            <w:i/>
            <w:iCs/>
          </w:rPr>
          <w:delText>absoluteFrequencySSB</w:delText>
        </w:r>
        <w:r w:rsidRPr="00C6727B" w:rsidDel="004258A6">
          <w:delText xml:space="preserve"> are configured and </w:delText>
        </w:r>
        <w:r w:rsidRPr="00C6727B" w:rsidDel="004258A6">
          <w:rPr>
            <w:i/>
            <w:iCs/>
          </w:rPr>
          <w:delText>od-ssb-absoluteFrequency</w:delText>
        </w:r>
        <w:r w:rsidRPr="00C6727B" w:rsidDel="004258A6">
          <w:delText xml:space="preserve"> is configured and OD-SSB transmission is not activated</w:delText>
        </w:r>
        <w:r w:rsidDel="004258A6">
          <w:delText>:</w:delText>
        </w:r>
      </w:del>
    </w:p>
    <w:p w14:paraId="7B44A055" w14:textId="77777777" w:rsidR="00873ACB" w:rsidRPr="00EE6E73" w:rsidRDefault="00873ACB" w:rsidP="00873ACB">
      <w:pPr>
        <w:pStyle w:val="B3"/>
      </w:pPr>
      <w:r>
        <w:t>3</w:t>
      </w:r>
      <w:r w:rsidRPr="00EE6E73">
        <w:t>&gt;</w:t>
      </w:r>
      <w:r w:rsidRPr="00EE6E73">
        <w:tab/>
        <w:t xml:space="preserve">if the </w:t>
      </w:r>
      <w:r w:rsidRPr="00EE6E73">
        <w:rPr>
          <w:i/>
        </w:rPr>
        <w:t>reportConfig</w:t>
      </w:r>
      <w:r w:rsidRPr="00EE6E73">
        <w:t xml:space="preserve"> associated with at least one </w:t>
      </w:r>
      <w:r w:rsidRPr="00EE6E73">
        <w:rPr>
          <w:i/>
        </w:rPr>
        <w:t>measId</w:t>
      </w:r>
      <w:r w:rsidRPr="00EE6E73">
        <w:t xml:space="preserve"> included in the </w:t>
      </w:r>
      <w:r w:rsidRPr="00EE6E73">
        <w:rPr>
          <w:i/>
        </w:rPr>
        <w:t>measIdList</w:t>
      </w:r>
      <w:r w:rsidRPr="00EE6E73">
        <w:t xml:space="preserve"> within </w:t>
      </w:r>
      <w:r w:rsidRPr="00EE6E73">
        <w:rPr>
          <w:i/>
        </w:rPr>
        <w:t>VarMeasConfig</w:t>
      </w:r>
      <w:r w:rsidRPr="00EE6E73">
        <w:t xml:space="preserve"> contains an </w:t>
      </w:r>
      <w:r w:rsidRPr="00EE6E73">
        <w:rPr>
          <w:i/>
        </w:rPr>
        <w:t>rsType</w:t>
      </w:r>
      <w:r w:rsidRPr="00EE6E73">
        <w:t xml:space="preserve"> set to </w:t>
      </w:r>
      <w:r w:rsidRPr="00EE6E73">
        <w:rPr>
          <w:i/>
        </w:rPr>
        <w:t>ssb</w:t>
      </w:r>
      <w:r w:rsidRPr="00EE6E73">
        <w:t xml:space="preserve"> and </w:t>
      </w:r>
      <w:r w:rsidRPr="00EE6E73">
        <w:rPr>
          <w:i/>
        </w:rPr>
        <w:t>ssb-ConfigMobility</w:t>
      </w:r>
      <w:r w:rsidRPr="00EE6E73">
        <w:t xml:space="preserve"> is configured in the </w:t>
      </w:r>
      <w:r w:rsidRPr="00EE6E73">
        <w:rPr>
          <w:i/>
        </w:rPr>
        <w:t>measObject</w:t>
      </w:r>
      <w:r w:rsidRPr="00EE6E73">
        <w:t xml:space="preserve"> indicated by the </w:t>
      </w:r>
      <w:r w:rsidRPr="00EE6E73">
        <w:rPr>
          <w:i/>
        </w:rPr>
        <w:t>servingCellMO</w:t>
      </w:r>
      <w:del w:id="710" w:author="Huawei (Lili)" w:date="2025-09-30T22:08:00Z">
        <w:r w:rsidRPr="00EE6E73" w:rsidDel="004258A6">
          <w:delText>, and</w:delText>
        </w:r>
        <w:r w:rsidRPr="00EE6E73" w:rsidDel="004258A6">
          <w:rPr>
            <w:rStyle w:val="apple-converted-space"/>
          </w:rPr>
          <w:delText xml:space="preserve"> </w:delText>
        </w:r>
        <w:r w:rsidRPr="00EE6E73" w:rsidDel="004258A6">
          <w:rPr>
            <w:i/>
            <w:iCs/>
          </w:rPr>
          <w:delText xml:space="preserve">absoluteFrequencySSB </w:delText>
        </w:r>
        <w:r w:rsidRPr="00EE6E73" w:rsidDel="004258A6">
          <w:delText>is configured in</w:delText>
        </w:r>
        <w:r w:rsidRPr="00EE6E73" w:rsidDel="004258A6">
          <w:rPr>
            <w:rStyle w:val="apple-converted-space"/>
            <w:i/>
            <w:iCs/>
          </w:rPr>
          <w:delText xml:space="preserve"> </w:delText>
        </w:r>
        <w:r w:rsidRPr="00EE6E73" w:rsidDel="004258A6">
          <w:rPr>
            <w:i/>
            <w:iCs/>
          </w:rPr>
          <w:delText>ServingCellConfigCommon</w:delText>
        </w:r>
      </w:del>
      <w:r w:rsidRPr="00EE6E73">
        <w:t>:</w:t>
      </w:r>
    </w:p>
    <w:p w14:paraId="12C7CACD" w14:textId="77777777" w:rsidR="00873ACB" w:rsidRPr="00EE6E73" w:rsidRDefault="00873ACB" w:rsidP="00873ACB">
      <w:pPr>
        <w:pStyle w:val="B4"/>
      </w:pPr>
      <w:r>
        <w:t>4</w:t>
      </w:r>
      <w:r w:rsidRPr="00EE6E73">
        <w:t>&gt;</w:t>
      </w:r>
      <w:r w:rsidRPr="00EE6E73">
        <w:tab/>
        <w:t xml:space="preserve">if the </w:t>
      </w:r>
      <w:r w:rsidRPr="00AF33A3">
        <w:rPr>
          <w:i/>
          <w:iCs/>
        </w:rPr>
        <w:t>reportConfig</w:t>
      </w:r>
      <w:r w:rsidRPr="00EE6E73">
        <w:t xml:space="preserve"> contains a </w:t>
      </w:r>
      <w:r w:rsidRPr="00AF33A3">
        <w:rPr>
          <w:i/>
          <w:iCs/>
        </w:rPr>
        <w:t>reportQuantityRS-Indexes</w:t>
      </w:r>
      <w:r w:rsidRPr="00EE6E73">
        <w:t xml:space="preserve"> and </w:t>
      </w:r>
      <w:r w:rsidRPr="00AF33A3">
        <w:rPr>
          <w:i/>
          <w:iCs/>
        </w:rPr>
        <w:t>maxNrofRS-IndexesToReport</w:t>
      </w:r>
      <w:r w:rsidRPr="00EE6E73">
        <w:t>:</w:t>
      </w:r>
    </w:p>
    <w:p w14:paraId="15BBDFEF" w14:textId="77777777" w:rsidR="00873ACB" w:rsidRPr="00EE6E73" w:rsidRDefault="00873ACB" w:rsidP="00873ACB">
      <w:pPr>
        <w:pStyle w:val="B5"/>
      </w:pPr>
      <w:r>
        <w:t>5</w:t>
      </w:r>
      <w:r w:rsidRPr="00EE6E73">
        <w:t>&gt;</w:t>
      </w:r>
      <w:r w:rsidRPr="00EE6E73">
        <w:tab/>
        <w:t>derive layer 3 filtered RSRP and RSRQ per beam for the serving cell based on SS/PBCH block, as described in 5.5.3.3a;</w:t>
      </w:r>
    </w:p>
    <w:p w14:paraId="638A95E9" w14:textId="77777777" w:rsidR="00873ACB" w:rsidRPr="00EE6E73" w:rsidRDefault="00873ACB" w:rsidP="00873ACB">
      <w:pPr>
        <w:pStyle w:val="B4"/>
      </w:pPr>
      <w:r>
        <w:t>4</w:t>
      </w:r>
      <w:r w:rsidRPr="00EE6E73">
        <w:t>&gt;</w:t>
      </w:r>
      <w:r w:rsidRPr="00EE6E73">
        <w:tab/>
        <w:t>derive serving cell measurement results based on SS/PBCH block, as described in 5.5.3.3;</w:t>
      </w:r>
    </w:p>
    <w:p w14:paraId="56A5ED6D" w14:textId="77777777" w:rsidR="00873ACB" w:rsidRPr="00EE6E73" w:rsidRDefault="00873ACB" w:rsidP="00873ACB">
      <w:pPr>
        <w:pStyle w:val="B3"/>
      </w:pPr>
      <w:r>
        <w:t>3</w:t>
      </w:r>
      <w:r w:rsidRPr="00EE6E73">
        <w:t>&gt;</w:t>
      </w:r>
      <w:r w:rsidRPr="00EE6E73">
        <w:tab/>
        <w:t xml:space="preserve">if the </w:t>
      </w:r>
      <w:r w:rsidRPr="00EE6E73">
        <w:rPr>
          <w:i/>
        </w:rPr>
        <w:t>reportConfig</w:t>
      </w:r>
      <w:r w:rsidRPr="00EE6E73">
        <w:t xml:space="preserve"> associated with at least one </w:t>
      </w:r>
      <w:r w:rsidRPr="00EE6E73">
        <w:rPr>
          <w:i/>
        </w:rPr>
        <w:t>measId</w:t>
      </w:r>
      <w:r w:rsidRPr="00EE6E73">
        <w:t xml:space="preserve"> included in the </w:t>
      </w:r>
      <w:r w:rsidRPr="00EE6E73">
        <w:rPr>
          <w:i/>
        </w:rPr>
        <w:t>measIdList</w:t>
      </w:r>
      <w:r w:rsidRPr="00EE6E73">
        <w:t xml:space="preserve"> within </w:t>
      </w:r>
      <w:r w:rsidRPr="00EE6E73">
        <w:rPr>
          <w:i/>
        </w:rPr>
        <w:t>VarMeasConfig</w:t>
      </w:r>
      <w:r w:rsidRPr="00EE6E73">
        <w:t xml:space="preserve"> contains an </w:t>
      </w:r>
      <w:r w:rsidRPr="00EE6E73">
        <w:rPr>
          <w:i/>
        </w:rPr>
        <w:t>rsType</w:t>
      </w:r>
      <w:r w:rsidRPr="00EE6E73">
        <w:t xml:space="preserve"> set to </w:t>
      </w:r>
      <w:r w:rsidRPr="00EE6E73">
        <w:rPr>
          <w:i/>
        </w:rPr>
        <w:t>csi-rs</w:t>
      </w:r>
      <w:r w:rsidRPr="00EE6E73">
        <w:t xml:space="preserve"> and </w:t>
      </w:r>
      <w:r w:rsidRPr="00EE6E73">
        <w:rPr>
          <w:i/>
        </w:rPr>
        <w:t>CSI-RS-ResourceConfigMobility</w:t>
      </w:r>
      <w:r w:rsidRPr="00EE6E73">
        <w:t xml:space="preserve"> is configured in the </w:t>
      </w:r>
      <w:r w:rsidRPr="00EE6E73">
        <w:rPr>
          <w:i/>
        </w:rPr>
        <w:t>measObject</w:t>
      </w:r>
      <w:r w:rsidRPr="00EE6E73">
        <w:t xml:space="preserve"> indicated by the </w:t>
      </w:r>
      <w:r w:rsidRPr="00EE6E73">
        <w:rPr>
          <w:i/>
        </w:rPr>
        <w:t>servingCellMO</w:t>
      </w:r>
      <w:r w:rsidRPr="00EE6E73">
        <w:t>:</w:t>
      </w:r>
    </w:p>
    <w:p w14:paraId="36924A03" w14:textId="77777777" w:rsidR="00873ACB" w:rsidRPr="00EE6E73" w:rsidRDefault="00873ACB" w:rsidP="00873ACB">
      <w:pPr>
        <w:pStyle w:val="B4"/>
      </w:pPr>
      <w:r>
        <w:t>4</w:t>
      </w:r>
      <w:r w:rsidRPr="00EE6E73">
        <w:t>&gt;</w:t>
      </w:r>
      <w:r w:rsidRPr="00EE6E73">
        <w:tab/>
        <w:t xml:space="preserve">if the </w:t>
      </w:r>
      <w:r w:rsidRPr="00AF33A3">
        <w:rPr>
          <w:i/>
          <w:iCs/>
        </w:rPr>
        <w:t>reportConfig</w:t>
      </w:r>
      <w:r w:rsidRPr="00EE6E73">
        <w:t xml:space="preserve"> contains a </w:t>
      </w:r>
      <w:r w:rsidRPr="00AF33A3">
        <w:rPr>
          <w:i/>
          <w:iCs/>
        </w:rPr>
        <w:t>reportQuantityRS-Indexes</w:t>
      </w:r>
      <w:r w:rsidRPr="00EE6E73">
        <w:t xml:space="preserve"> and </w:t>
      </w:r>
      <w:r w:rsidRPr="00AF33A3">
        <w:rPr>
          <w:i/>
          <w:iCs/>
        </w:rPr>
        <w:t>maxNrofRS-IndexesToReport</w:t>
      </w:r>
      <w:r w:rsidRPr="00EE6E73">
        <w:t>:</w:t>
      </w:r>
    </w:p>
    <w:p w14:paraId="252E1FA5" w14:textId="77777777" w:rsidR="00873ACB" w:rsidRPr="00EE6E73" w:rsidRDefault="00873ACB" w:rsidP="00873ACB">
      <w:pPr>
        <w:pStyle w:val="B5"/>
      </w:pPr>
      <w:r>
        <w:t>5</w:t>
      </w:r>
      <w:r w:rsidRPr="00EE6E73">
        <w:t>&gt;</w:t>
      </w:r>
      <w:r w:rsidRPr="00EE6E73">
        <w:tab/>
        <w:t>derive layer 3 filtered RSRP and RSRQ per beam for the serving cell based on CSI-RS, as described in 5.5.3.3a;</w:t>
      </w:r>
    </w:p>
    <w:p w14:paraId="7580CC83" w14:textId="77777777" w:rsidR="00873ACB" w:rsidRPr="00EE6E73" w:rsidRDefault="00873ACB" w:rsidP="00873ACB">
      <w:pPr>
        <w:pStyle w:val="B4"/>
      </w:pPr>
      <w:r>
        <w:t>4</w:t>
      </w:r>
      <w:r w:rsidRPr="00EE6E73">
        <w:t>&gt;</w:t>
      </w:r>
      <w:r w:rsidRPr="00EE6E73">
        <w:tab/>
        <w:t>derive serving cell measurement results based on CSI-RS, as described in 5.5.3.3;</w:t>
      </w:r>
    </w:p>
    <w:p w14:paraId="6932BA0B" w14:textId="77777777" w:rsidR="00873ACB" w:rsidRDefault="00873ACB" w:rsidP="00873ACB">
      <w:pPr>
        <w:pStyle w:val="B2"/>
        <w:rPr>
          <w:ins w:id="711" w:author="Huawei (Lili)" w:date="2025-09-30T22:09:00Z"/>
        </w:rPr>
      </w:pPr>
      <w:ins w:id="712" w:author="Huawei (Lili)" w:date="2025-09-30T22:09:00Z">
        <w:r>
          <w:t>2&gt;</w:t>
        </w:r>
        <w:r>
          <w:tab/>
        </w:r>
      </w:ins>
      <w:ins w:id="713" w:author="Huawei (Lili)" w:date="2025-09-30T22:11:00Z">
        <w:r>
          <w:t xml:space="preserve">else </w:t>
        </w:r>
      </w:ins>
      <w:ins w:id="714" w:author="Huawei (Lili)" w:date="2025-09-30T22:09:00Z">
        <w:r>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configured with </w:t>
        </w:r>
        <w:r w:rsidRPr="00C6727B">
          <w:rPr>
            <w:i/>
            <w:iCs/>
          </w:rPr>
          <w:t>od-ssb-absoluteFrequency</w:t>
        </w:r>
        <w:r>
          <w:rPr>
            <w:i/>
            <w:iCs/>
          </w:rPr>
          <w:t xml:space="preserve"> </w:t>
        </w:r>
        <w:r>
          <w:t>and OD-SSB transmission is activated, or:</w:t>
        </w:r>
      </w:ins>
    </w:p>
    <w:p w14:paraId="5A182CF5" w14:textId="77777777" w:rsidR="00873ACB" w:rsidDel="004258A6" w:rsidRDefault="00873ACB" w:rsidP="00873ACB">
      <w:pPr>
        <w:pStyle w:val="B2"/>
        <w:rPr>
          <w:del w:id="715" w:author="Huawei (Lili)" w:date="2025-09-30T22:09:00Z"/>
        </w:rPr>
      </w:pPr>
      <w:del w:id="716" w:author="Huawei (Lili)" w:date="2025-09-30T22:09:00Z">
        <w:r w:rsidDel="004258A6">
          <w:delText>2&gt;</w:delText>
        </w:r>
        <w:r w:rsidDel="004258A6">
          <w:tab/>
        </w:r>
        <w:r w:rsidRPr="00C6727B" w:rsidDel="004258A6">
          <w:delText xml:space="preserve">if the </w:delText>
        </w:r>
        <w:r w:rsidRPr="00C6727B" w:rsidDel="004258A6">
          <w:rPr>
            <w:i/>
            <w:iCs/>
          </w:rPr>
          <w:delText>OD-SSB-Config</w:delText>
        </w:r>
        <w:r w:rsidRPr="00C6727B" w:rsidDel="004258A6">
          <w:delText xml:space="preserve"> and </w:delText>
        </w:r>
        <w:r w:rsidRPr="00C6727B" w:rsidDel="004258A6">
          <w:rPr>
            <w:i/>
            <w:iCs/>
          </w:rPr>
          <w:delText>absoluteFrequencySSB</w:delText>
        </w:r>
        <w:r w:rsidRPr="00C6727B" w:rsidDel="004258A6">
          <w:delText xml:space="preserve"> are configured and </w:delText>
        </w:r>
        <w:r w:rsidRPr="00C6727B" w:rsidDel="004258A6">
          <w:rPr>
            <w:i/>
            <w:iCs/>
          </w:rPr>
          <w:delText>od-ssb-absoluteFrequency</w:delText>
        </w:r>
        <w:r w:rsidRPr="00C6727B" w:rsidDel="004258A6">
          <w:delText xml:space="preserve"> is configured</w:delText>
        </w:r>
        <w:r w:rsidDel="004258A6">
          <w:delText xml:space="preserve"> and OD-SSB transmission is activated:</w:delText>
        </w:r>
      </w:del>
    </w:p>
    <w:p w14:paraId="6C81A198" w14:textId="77777777" w:rsidR="00873ACB" w:rsidRDefault="00873ACB" w:rsidP="00873ACB">
      <w:pPr>
        <w:pStyle w:val="B3"/>
      </w:pPr>
      <w:r>
        <w:t>3&gt;</w:t>
      </w:r>
      <w:r>
        <w:tab/>
        <w:t xml:space="preserve">if the </w:t>
      </w:r>
      <w:r w:rsidRPr="00F7493A">
        <w:rPr>
          <w:i/>
          <w:iCs/>
        </w:rPr>
        <w:t>reportConfig</w:t>
      </w:r>
      <w:r>
        <w:t xml:space="preserve"> associated with at least one </w:t>
      </w:r>
      <w:r w:rsidRPr="00F7493A">
        <w:rPr>
          <w:i/>
          <w:iCs/>
        </w:rPr>
        <w:t>measId</w:t>
      </w:r>
      <w:r>
        <w:t xml:space="preserve"> included in the </w:t>
      </w:r>
      <w:r w:rsidRPr="00F7493A">
        <w:rPr>
          <w:i/>
          <w:iCs/>
        </w:rPr>
        <w:t>measIdList</w:t>
      </w:r>
      <w:r>
        <w:t xml:space="preserve"> within </w:t>
      </w:r>
      <w:r w:rsidRPr="00F7493A">
        <w:rPr>
          <w:i/>
          <w:iCs/>
        </w:rPr>
        <w:t>VarMeasConfig</w:t>
      </w:r>
      <w:r>
        <w:t xml:space="preserve"> contains an </w:t>
      </w:r>
      <w:r w:rsidRPr="00F7493A">
        <w:rPr>
          <w:i/>
          <w:iCs/>
        </w:rPr>
        <w:t>rsType</w:t>
      </w:r>
      <w:r>
        <w:t xml:space="preserve"> set to </w:t>
      </w:r>
      <w:r w:rsidRPr="00F7493A">
        <w:rPr>
          <w:i/>
          <w:iCs/>
        </w:rPr>
        <w:t>ssb</w:t>
      </w:r>
      <w:r>
        <w:t xml:space="preserve"> and </w:t>
      </w:r>
      <w:r w:rsidRPr="00F7493A">
        <w:rPr>
          <w:i/>
          <w:iCs/>
        </w:rPr>
        <w:t>ssb-ConfigMobility</w:t>
      </w:r>
      <w:r>
        <w:t xml:space="preserve"> is configured in the </w:t>
      </w:r>
      <w:r w:rsidRPr="00F7493A">
        <w:rPr>
          <w:i/>
          <w:iCs/>
        </w:rPr>
        <w:t>measObject</w:t>
      </w:r>
      <w:r>
        <w:t xml:space="preserve"> indicated by the </w:t>
      </w:r>
      <w:r w:rsidRPr="00F7493A">
        <w:rPr>
          <w:i/>
          <w:iCs/>
        </w:rPr>
        <w:t>servingCellMO-OD</w:t>
      </w:r>
      <w:r>
        <w:t>:</w:t>
      </w:r>
    </w:p>
    <w:p w14:paraId="44214851" w14:textId="77777777" w:rsidR="00873ACB" w:rsidRDefault="00873ACB" w:rsidP="00873ACB">
      <w:pPr>
        <w:pStyle w:val="B4"/>
      </w:pPr>
      <w:r>
        <w:t>4&gt;</w:t>
      </w:r>
      <w:r>
        <w:tab/>
        <w:t xml:space="preserve">if the </w:t>
      </w:r>
      <w:r w:rsidRPr="00A43A38">
        <w:rPr>
          <w:i/>
          <w:iCs/>
        </w:rPr>
        <w:t>reportConfig</w:t>
      </w:r>
      <w:r>
        <w:t xml:space="preserve"> associated with at least one </w:t>
      </w:r>
      <w:r w:rsidRPr="00A43A38">
        <w:rPr>
          <w:i/>
          <w:iCs/>
        </w:rPr>
        <w:t>measId</w:t>
      </w:r>
      <w:r>
        <w:t xml:space="preserve"> included in the </w:t>
      </w:r>
      <w:r w:rsidRPr="00A43A38">
        <w:rPr>
          <w:i/>
          <w:iCs/>
        </w:rPr>
        <w:t>measIdList</w:t>
      </w:r>
      <w:r>
        <w:t xml:space="preserve"> within </w:t>
      </w:r>
      <w:r w:rsidRPr="00A43A38">
        <w:rPr>
          <w:i/>
          <w:iCs/>
        </w:rPr>
        <w:t>VarMeasConfig</w:t>
      </w:r>
      <w:r>
        <w:t xml:space="preserve"> contains a </w:t>
      </w:r>
      <w:r w:rsidRPr="00A43A38">
        <w:rPr>
          <w:i/>
          <w:iCs/>
        </w:rPr>
        <w:t>reportQuantityRS-Indexes</w:t>
      </w:r>
      <w:r>
        <w:t xml:space="preserve"> and </w:t>
      </w:r>
      <w:r w:rsidRPr="00A43A38">
        <w:rPr>
          <w:i/>
          <w:iCs/>
        </w:rPr>
        <w:t>maxNrofRS-IndexesToReport</w:t>
      </w:r>
      <w:r>
        <w:t xml:space="preserve"> and contains an </w:t>
      </w:r>
      <w:r w:rsidRPr="00A43A38">
        <w:rPr>
          <w:i/>
          <w:iCs/>
        </w:rPr>
        <w:t>rsType</w:t>
      </w:r>
      <w:r>
        <w:t xml:space="preserve"> set to </w:t>
      </w:r>
      <w:r w:rsidRPr="00A43A38">
        <w:rPr>
          <w:i/>
          <w:iCs/>
        </w:rPr>
        <w:t>ssb</w:t>
      </w:r>
      <w:r>
        <w:t>:</w:t>
      </w:r>
    </w:p>
    <w:p w14:paraId="4BE02E41" w14:textId="77777777" w:rsidR="00873ACB" w:rsidRDefault="00873ACB" w:rsidP="00873ACB">
      <w:pPr>
        <w:pStyle w:val="B5"/>
      </w:pPr>
      <w:r>
        <w:t>5&gt;</w:t>
      </w:r>
      <w:r>
        <w:tab/>
        <w:t>derive layer 3 filtered RSRP and RSRQ per beam for the serving cell based on SS/PBCH block, as described in 5.5.3.3a;</w:t>
      </w:r>
    </w:p>
    <w:p w14:paraId="725B63DA" w14:textId="77777777" w:rsidR="00873ACB" w:rsidRDefault="00873ACB" w:rsidP="00873ACB">
      <w:pPr>
        <w:pStyle w:val="B4"/>
      </w:pPr>
      <w:r>
        <w:t>4&gt;</w:t>
      </w:r>
      <w:r>
        <w:tab/>
        <w:t>derive serving cell measurement results based on SS/PBCH block, as described in 5.5.3.3;</w:t>
      </w:r>
    </w:p>
    <w:p w14:paraId="3712A625" w14:textId="77777777" w:rsidR="00873ACB" w:rsidRDefault="00873ACB" w:rsidP="00873ACB">
      <w:pPr>
        <w:pStyle w:val="B3"/>
      </w:pPr>
      <w:r>
        <w:t>3&gt;</w:t>
      </w:r>
      <w:r>
        <w:tab/>
        <w:t>if the</w:t>
      </w:r>
      <w:r w:rsidRPr="00144F97">
        <w:t xml:space="preserve"> </w:t>
      </w:r>
      <w:r w:rsidRPr="00C0455D">
        <w:rPr>
          <w:i/>
          <w:iCs/>
        </w:rPr>
        <w:t>reportConfig</w:t>
      </w:r>
      <w:r w:rsidRPr="00144F97">
        <w:t xml:space="preserve"> associated with at least one </w:t>
      </w:r>
      <w:r w:rsidRPr="00C0455D">
        <w:rPr>
          <w:i/>
          <w:iCs/>
        </w:rPr>
        <w:t>measId</w:t>
      </w:r>
      <w:r w:rsidRPr="00144F97">
        <w:t xml:space="preserve"> included in the </w:t>
      </w:r>
      <w:r w:rsidRPr="00C0455D">
        <w:rPr>
          <w:i/>
          <w:iCs/>
        </w:rPr>
        <w:t>measIdList</w:t>
      </w:r>
      <w:r w:rsidRPr="00144F97">
        <w:t xml:space="preserve"> within </w:t>
      </w:r>
      <w:r w:rsidRPr="00C0455D">
        <w:rPr>
          <w:i/>
          <w:iCs/>
        </w:rPr>
        <w:t>VarMeasConfig</w:t>
      </w:r>
      <w:r w:rsidRPr="00144F97">
        <w:t xml:space="preserve"> contains an </w:t>
      </w:r>
      <w:r w:rsidRPr="00C0455D">
        <w:rPr>
          <w:i/>
          <w:iCs/>
        </w:rPr>
        <w:t>rsType</w:t>
      </w:r>
      <w:r w:rsidRPr="00144F97">
        <w:t xml:space="preserve"> set to </w:t>
      </w:r>
      <w:r w:rsidRPr="00C0455D">
        <w:rPr>
          <w:i/>
          <w:iCs/>
        </w:rPr>
        <w:t>csi-rs</w:t>
      </w:r>
      <w:r w:rsidRPr="00144F97">
        <w:t xml:space="preserve"> and </w:t>
      </w:r>
      <w:r w:rsidRPr="00C0455D">
        <w:rPr>
          <w:i/>
          <w:iCs/>
        </w:rPr>
        <w:t>CSI-RS-ResourceConfigMobility</w:t>
      </w:r>
      <w:r w:rsidRPr="00144F97">
        <w:t xml:space="preserve"> is configured in the </w:t>
      </w:r>
      <w:r w:rsidRPr="00C0455D">
        <w:rPr>
          <w:i/>
          <w:iCs/>
        </w:rPr>
        <w:t>measObject</w:t>
      </w:r>
      <w:r w:rsidRPr="00144F97">
        <w:t xml:space="preserve"> indicated by the </w:t>
      </w:r>
      <w:r w:rsidRPr="00C0455D">
        <w:rPr>
          <w:i/>
          <w:iCs/>
        </w:rPr>
        <w:t>servingCellMO</w:t>
      </w:r>
      <w:r w:rsidRPr="00144F97">
        <w:t>:</w:t>
      </w:r>
    </w:p>
    <w:p w14:paraId="617CAE55" w14:textId="77777777" w:rsidR="00873ACB" w:rsidRDefault="00873ACB" w:rsidP="00873ACB">
      <w:pPr>
        <w:pStyle w:val="B4"/>
      </w:pPr>
      <w:r>
        <w:t>4&gt;</w:t>
      </w:r>
      <w:r>
        <w:tab/>
      </w:r>
      <w:r w:rsidRPr="00C0455D">
        <w:t xml:space="preserve">if the </w:t>
      </w:r>
      <w:r w:rsidRPr="00C0455D">
        <w:rPr>
          <w:i/>
          <w:iCs/>
        </w:rPr>
        <w:t>reportConfig</w:t>
      </w:r>
      <w:r w:rsidRPr="00C0455D">
        <w:t xml:space="preserve"> associated with at least one </w:t>
      </w:r>
      <w:r w:rsidRPr="00C0455D">
        <w:rPr>
          <w:i/>
          <w:iCs/>
        </w:rPr>
        <w:t>measId</w:t>
      </w:r>
      <w:r w:rsidRPr="00C0455D">
        <w:t xml:space="preserve"> included in the </w:t>
      </w:r>
      <w:r w:rsidRPr="00C0455D">
        <w:rPr>
          <w:i/>
          <w:iCs/>
        </w:rPr>
        <w:t>measIdList</w:t>
      </w:r>
      <w:r w:rsidRPr="00C0455D">
        <w:t xml:space="preserve"> within </w:t>
      </w:r>
      <w:r w:rsidRPr="00C0455D">
        <w:rPr>
          <w:i/>
          <w:iCs/>
        </w:rPr>
        <w:t>VarMeasConfig</w:t>
      </w:r>
      <w:r w:rsidRPr="00C0455D">
        <w:t xml:space="preserve"> contains a </w:t>
      </w:r>
      <w:r w:rsidRPr="00C0455D">
        <w:rPr>
          <w:i/>
          <w:iCs/>
        </w:rPr>
        <w:t>reportQuantityRS-Indexes</w:t>
      </w:r>
      <w:r w:rsidRPr="00C0455D">
        <w:t xml:space="preserve"> and </w:t>
      </w:r>
      <w:r w:rsidRPr="00C0455D">
        <w:rPr>
          <w:i/>
          <w:iCs/>
        </w:rPr>
        <w:t>maxNrofRS-IndexesToReport</w:t>
      </w:r>
      <w:r w:rsidRPr="00C0455D">
        <w:t xml:space="preserve"> and contains an </w:t>
      </w:r>
      <w:r w:rsidRPr="00C0455D">
        <w:rPr>
          <w:i/>
          <w:iCs/>
        </w:rPr>
        <w:t>rsType</w:t>
      </w:r>
      <w:r w:rsidRPr="00C0455D">
        <w:t xml:space="preserve"> set to </w:t>
      </w:r>
      <w:r w:rsidRPr="00C0455D">
        <w:rPr>
          <w:i/>
          <w:iCs/>
        </w:rPr>
        <w:t>csi-rs</w:t>
      </w:r>
      <w:r w:rsidRPr="00C0455D">
        <w:t>:</w:t>
      </w:r>
    </w:p>
    <w:p w14:paraId="0738EB5E" w14:textId="77777777" w:rsidR="00873ACB" w:rsidRDefault="00873ACB" w:rsidP="00873ACB">
      <w:pPr>
        <w:pStyle w:val="B5"/>
      </w:pPr>
      <w:r>
        <w:t>5&gt;</w:t>
      </w:r>
      <w:r>
        <w:tab/>
      </w:r>
      <w:r w:rsidRPr="00E41A8D">
        <w:t>derive layer 3 filtered RSRP and RSRQ per beam for the serving cell based on CSI-RS, as described in 5.5.3.3a;</w:t>
      </w:r>
    </w:p>
    <w:p w14:paraId="2DAA2B9F" w14:textId="77777777" w:rsidR="00873ACB" w:rsidRDefault="00873ACB" w:rsidP="00873ACB">
      <w:pPr>
        <w:pStyle w:val="B4"/>
      </w:pPr>
      <w:r>
        <w:t>4&gt;</w:t>
      </w:r>
      <w:r>
        <w:tab/>
      </w:r>
      <w:r w:rsidRPr="00AF03E7">
        <w:t>derive serving cell measurement results based on CSI-RS, as described in 5.5.3.3;</w:t>
      </w:r>
    </w:p>
    <w:p w14:paraId="74584E9F" w14:textId="77777777" w:rsidR="00873ACB" w:rsidRPr="00EE6E73" w:rsidRDefault="00873ACB" w:rsidP="00873ACB">
      <w:pPr>
        <w:pStyle w:val="B1"/>
      </w:pPr>
      <w:r w:rsidRPr="00EE6E73">
        <w:t>1&gt;</w:t>
      </w:r>
      <w:r w:rsidRPr="00EE6E73">
        <w:tab/>
        <w:t xml:space="preserve">for each serving cell for which </w:t>
      </w:r>
      <w:r w:rsidRPr="00EE6E73">
        <w:rPr>
          <w:i/>
        </w:rPr>
        <w:t>servingCellMO</w:t>
      </w:r>
      <w:r w:rsidRPr="00EE6E73">
        <w:t xml:space="preserve"> is configured, if the </w:t>
      </w:r>
      <w:r w:rsidRPr="00EE6E73">
        <w:rPr>
          <w:i/>
        </w:rPr>
        <w:t>reportConfig</w:t>
      </w:r>
      <w:r w:rsidRPr="00EE6E73">
        <w:t xml:space="preserve"> associated with at least one </w:t>
      </w:r>
      <w:r w:rsidRPr="00EE6E73">
        <w:rPr>
          <w:i/>
        </w:rPr>
        <w:t>measId</w:t>
      </w:r>
      <w:r w:rsidRPr="00EE6E73">
        <w:t xml:space="preserve"> included in the </w:t>
      </w:r>
      <w:r w:rsidRPr="00EE6E73">
        <w:rPr>
          <w:i/>
        </w:rPr>
        <w:t>measIdList</w:t>
      </w:r>
      <w:r w:rsidRPr="00EE6E73">
        <w:t xml:space="preserve"> within </w:t>
      </w:r>
      <w:r w:rsidRPr="00EE6E73">
        <w:rPr>
          <w:i/>
        </w:rPr>
        <w:t xml:space="preserve">VarMeasConfig </w:t>
      </w:r>
      <w:r w:rsidRPr="00EE6E73">
        <w:t>contains SINR as trigger quantity and/or reporting quantity:</w:t>
      </w:r>
    </w:p>
    <w:p w14:paraId="7ACD1E1F" w14:textId="77777777" w:rsidR="00873ACB" w:rsidRDefault="00873ACB" w:rsidP="00873ACB">
      <w:pPr>
        <w:pStyle w:val="B2"/>
        <w:rPr>
          <w:ins w:id="717" w:author="Huawei (Lili)" w:date="2025-09-30T22:10:00Z"/>
        </w:rPr>
      </w:pPr>
      <w:ins w:id="718" w:author="Huawei (Lili)" w:date="2025-09-30T22:10:00Z">
        <w:r>
          <w:t>2&gt;</w:t>
        </w:r>
        <w:r>
          <w:tab/>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not configured, or:</w:t>
        </w:r>
      </w:ins>
    </w:p>
    <w:p w14:paraId="2A098EEA" w14:textId="77777777" w:rsidR="00873ACB" w:rsidRDefault="00873ACB" w:rsidP="00873ACB">
      <w:pPr>
        <w:pStyle w:val="B2"/>
        <w:rPr>
          <w:ins w:id="719" w:author="Huawei (Lili)" w:date="2025-09-30T22:10:00Z"/>
        </w:rPr>
      </w:pPr>
      <w:ins w:id="720" w:author="Huawei (Lili)" w:date="2025-09-30T22:10:00Z">
        <w:r>
          <w:t>2&gt;</w:t>
        </w:r>
        <w:r>
          <w:tab/>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not configured with </w:t>
        </w:r>
        <w:r w:rsidRPr="00C6727B">
          <w:rPr>
            <w:i/>
            <w:iCs/>
          </w:rPr>
          <w:t>od-ssb-absoluteFrequency</w:t>
        </w:r>
        <w:r>
          <w:t>, or:</w:t>
        </w:r>
      </w:ins>
    </w:p>
    <w:p w14:paraId="4BBC6007" w14:textId="77777777" w:rsidR="00873ACB" w:rsidRDefault="00873ACB" w:rsidP="00873ACB">
      <w:pPr>
        <w:pStyle w:val="B2"/>
        <w:rPr>
          <w:ins w:id="721" w:author="Huawei (Lili)" w:date="2025-09-30T22:10:00Z"/>
        </w:rPr>
      </w:pPr>
      <w:ins w:id="722" w:author="Huawei (Lili)" w:date="2025-09-30T22:10:00Z">
        <w:r>
          <w:t>2&gt;</w:t>
        </w:r>
        <w:r>
          <w:tab/>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configured with </w:t>
        </w:r>
        <w:r w:rsidRPr="00C6727B">
          <w:rPr>
            <w:i/>
            <w:iCs/>
          </w:rPr>
          <w:t>od-ssb-absoluteFrequency</w:t>
        </w:r>
        <w:r>
          <w:rPr>
            <w:i/>
            <w:iCs/>
          </w:rPr>
          <w:t xml:space="preserve"> </w:t>
        </w:r>
        <w:r>
          <w:t>and OD-SSB transmission is not activated, or:</w:t>
        </w:r>
      </w:ins>
    </w:p>
    <w:p w14:paraId="14BCCF27" w14:textId="77777777" w:rsidR="00873ACB" w:rsidRDefault="00873ACB" w:rsidP="00873ACB">
      <w:pPr>
        <w:pStyle w:val="B2"/>
        <w:rPr>
          <w:ins w:id="723" w:author="Huawei (Lili)" w:date="2025-09-30T22:10:00Z"/>
        </w:rPr>
      </w:pPr>
      <w:ins w:id="724" w:author="Huawei (Lili)" w:date="2025-09-30T22:10:00Z">
        <w:r>
          <w:t>2&gt;</w:t>
        </w:r>
        <w:r>
          <w:tab/>
          <w:t xml:space="preserve">if </w:t>
        </w:r>
        <w:r w:rsidRPr="006367CB">
          <w:rPr>
            <w:i/>
            <w:iCs/>
          </w:rPr>
          <w:t xml:space="preserve">absoluteFrequencySSB </w:t>
        </w:r>
        <w:r w:rsidRPr="006367CB">
          <w:t xml:space="preserve">is </w:t>
        </w:r>
        <w:r>
          <w:t xml:space="preserve">not </w:t>
        </w:r>
        <w:r w:rsidRPr="006367CB">
          <w:t>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configured and OD-SSB transmission is activated:</w:t>
        </w:r>
      </w:ins>
    </w:p>
    <w:p w14:paraId="2A63C025" w14:textId="77777777" w:rsidR="00873ACB" w:rsidDel="0048751C" w:rsidRDefault="00873ACB" w:rsidP="00873ACB">
      <w:pPr>
        <w:pStyle w:val="B2"/>
        <w:rPr>
          <w:del w:id="725" w:author="Huawei (Lili)" w:date="2025-09-30T22:10:00Z"/>
        </w:rPr>
      </w:pPr>
      <w:del w:id="726" w:author="Huawei (Lili)" w:date="2025-09-30T22:10:00Z">
        <w:r w:rsidDel="0048751C">
          <w:delText>2&gt;</w:delText>
        </w:r>
        <w:r w:rsidDel="0048751C">
          <w:tab/>
          <w:delText xml:space="preserve">if the </w:delText>
        </w:r>
        <w:r w:rsidRPr="00715A96" w:rsidDel="0048751C">
          <w:rPr>
            <w:i/>
            <w:iCs/>
          </w:rPr>
          <w:delText>OD-SSB-Config</w:delText>
        </w:r>
        <w:r w:rsidDel="0048751C">
          <w:delText xml:space="preserve"> is not configured, or:</w:delText>
        </w:r>
      </w:del>
    </w:p>
    <w:p w14:paraId="4FCF0F07" w14:textId="77777777" w:rsidR="00873ACB" w:rsidDel="0048751C" w:rsidRDefault="00873ACB" w:rsidP="00873ACB">
      <w:pPr>
        <w:pStyle w:val="B2"/>
        <w:rPr>
          <w:del w:id="727" w:author="Huawei (Lili)" w:date="2025-09-30T22:10:00Z"/>
        </w:rPr>
      </w:pPr>
      <w:del w:id="728" w:author="Huawei (Lili)" w:date="2025-09-30T22:10:00Z">
        <w:r w:rsidDel="0048751C">
          <w:delText>2&gt;</w:delText>
        </w:r>
        <w:r w:rsidDel="0048751C">
          <w:tab/>
          <w:delText xml:space="preserve">if the </w:delText>
        </w:r>
        <w:r w:rsidRPr="00715A96" w:rsidDel="0048751C">
          <w:rPr>
            <w:i/>
            <w:iCs/>
          </w:rPr>
          <w:delText>OD-SSB-Config</w:delText>
        </w:r>
        <w:r w:rsidDel="0048751C">
          <w:delText xml:space="preserve"> and </w:delText>
        </w:r>
        <w:r w:rsidRPr="00715A96" w:rsidDel="0048751C">
          <w:rPr>
            <w:i/>
            <w:iCs/>
          </w:rPr>
          <w:delText>absoluteFrequencySSB</w:delText>
        </w:r>
        <w:r w:rsidDel="0048751C">
          <w:delText xml:space="preserve"> are configured and </w:delText>
        </w:r>
        <w:r w:rsidRPr="00715A96" w:rsidDel="0048751C">
          <w:rPr>
            <w:i/>
            <w:iCs/>
          </w:rPr>
          <w:delText>od-ssb-absoluteFrequency</w:delText>
        </w:r>
        <w:r w:rsidDel="0048751C">
          <w:delText xml:space="preserve"> indicates the same frequency as </w:delText>
        </w:r>
        <w:r w:rsidRPr="00715A96" w:rsidDel="0048751C">
          <w:rPr>
            <w:i/>
            <w:iCs/>
          </w:rPr>
          <w:delText>absoluteFrequencySSB</w:delText>
        </w:r>
        <w:r w:rsidDel="0048751C">
          <w:delText xml:space="preserve"> of the serving cell, or:</w:delText>
        </w:r>
      </w:del>
    </w:p>
    <w:p w14:paraId="5580533D" w14:textId="77777777" w:rsidR="00873ACB" w:rsidDel="0048751C" w:rsidRDefault="00873ACB" w:rsidP="00873ACB">
      <w:pPr>
        <w:pStyle w:val="B2"/>
        <w:rPr>
          <w:del w:id="729" w:author="Huawei (Lili)" w:date="2025-09-30T22:10:00Z"/>
        </w:rPr>
      </w:pPr>
      <w:del w:id="730" w:author="Huawei (Lili)" w:date="2025-09-30T22:10:00Z">
        <w:r w:rsidDel="0048751C">
          <w:delText>2&gt;</w:delText>
        </w:r>
        <w:r w:rsidDel="0048751C">
          <w:tab/>
          <w:delText xml:space="preserve">if the </w:delText>
        </w:r>
        <w:r w:rsidRPr="00715A96" w:rsidDel="0048751C">
          <w:rPr>
            <w:i/>
            <w:iCs/>
          </w:rPr>
          <w:delText>OD-SSB-Config</w:delText>
        </w:r>
        <w:r w:rsidDel="0048751C">
          <w:delText xml:space="preserve"> is configured, </w:delText>
        </w:r>
        <w:r w:rsidRPr="00715A96" w:rsidDel="0048751C">
          <w:rPr>
            <w:i/>
            <w:iCs/>
          </w:rPr>
          <w:delText>absoluteFrequencySSB</w:delText>
        </w:r>
        <w:r w:rsidDel="0048751C">
          <w:delText xml:space="preserve"> is not configured and OD-SSB transmission is activated, or:</w:delText>
        </w:r>
      </w:del>
    </w:p>
    <w:p w14:paraId="370620E1" w14:textId="77777777" w:rsidR="00873ACB" w:rsidDel="0048751C" w:rsidRDefault="00873ACB" w:rsidP="00873ACB">
      <w:pPr>
        <w:pStyle w:val="B2"/>
        <w:rPr>
          <w:del w:id="731" w:author="Huawei (Lili)" w:date="2025-09-30T22:10:00Z"/>
        </w:rPr>
      </w:pPr>
      <w:del w:id="732" w:author="Huawei (Lili)" w:date="2025-09-30T22:10:00Z">
        <w:r w:rsidDel="0048751C">
          <w:delText>2&gt;</w:delText>
        </w:r>
        <w:r w:rsidDel="0048751C">
          <w:tab/>
        </w:r>
        <w:r w:rsidRPr="00C6727B" w:rsidDel="0048751C">
          <w:delText xml:space="preserve">if the </w:delText>
        </w:r>
        <w:r w:rsidRPr="00C6727B" w:rsidDel="0048751C">
          <w:rPr>
            <w:i/>
            <w:iCs/>
          </w:rPr>
          <w:delText>OD-SSB-Config</w:delText>
        </w:r>
        <w:r w:rsidRPr="00C6727B" w:rsidDel="0048751C">
          <w:delText xml:space="preserve"> and </w:delText>
        </w:r>
        <w:r w:rsidRPr="00C6727B" w:rsidDel="0048751C">
          <w:rPr>
            <w:i/>
            <w:iCs/>
          </w:rPr>
          <w:delText>absoluteFrequencySSB</w:delText>
        </w:r>
        <w:r w:rsidRPr="00C6727B" w:rsidDel="0048751C">
          <w:delText xml:space="preserve"> are configured and </w:delText>
        </w:r>
        <w:r w:rsidRPr="00C6727B" w:rsidDel="0048751C">
          <w:rPr>
            <w:i/>
            <w:iCs/>
          </w:rPr>
          <w:delText>od-ssb-absoluteFrequency</w:delText>
        </w:r>
        <w:r w:rsidRPr="00C6727B" w:rsidDel="0048751C">
          <w:delText xml:space="preserve"> is configured</w:delText>
        </w:r>
        <w:r w:rsidDel="0048751C">
          <w:delText xml:space="preserve"> and OD-SSB transmission is not activated:</w:delText>
        </w:r>
      </w:del>
    </w:p>
    <w:p w14:paraId="012829CA" w14:textId="77777777" w:rsidR="00873ACB" w:rsidRPr="00EE6E73" w:rsidRDefault="00873ACB" w:rsidP="00873ACB">
      <w:pPr>
        <w:pStyle w:val="B3"/>
      </w:pPr>
      <w:r>
        <w:t>3</w:t>
      </w:r>
      <w:r w:rsidRPr="00EE6E73">
        <w:t>&gt;</w:t>
      </w:r>
      <w:r w:rsidRPr="00EE6E73">
        <w:tab/>
        <w:t xml:space="preserve">if the </w:t>
      </w:r>
      <w:r w:rsidRPr="00AF33A3">
        <w:rPr>
          <w:i/>
          <w:iCs/>
        </w:rPr>
        <w:t>reportConfig</w:t>
      </w:r>
      <w:r w:rsidRPr="00EE6E73">
        <w:t xml:space="preserve"> contains </w:t>
      </w:r>
      <w:r w:rsidRPr="00AF33A3">
        <w:rPr>
          <w:i/>
          <w:iCs/>
        </w:rPr>
        <w:t>rsType</w:t>
      </w:r>
      <w:r w:rsidRPr="00EE6E73">
        <w:t xml:space="preserve"> set to </w:t>
      </w:r>
      <w:r w:rsidRPr="00AF33A3">
        <w:rPr>
          <w:i/>
          <w:iCs/>
        </w:rPr>
        <w:t>ssb</w:t>
      </w:r>
      <w:r w:rsidRPr="00EE6E73">
        <w:t xml:space="preserve"> and </w:t>
      </w:r>
      <w:r w:rsidRPr="00AF33A3">
        <w:rPr>
          <w:i/>
          <w:iCs/>
        </w:rPr>
        <w:t>ssb-ConfigMobility</w:t>
      </w:r>
      <w:r w:rsidRPr="00EE6E73">
        <w:t xml:space="preserve"> is configured in the </w:t>
      </w:r>
      <w:r w:rsidRPr="00AF33A3">
        <w:rPr>
          <w:i/>
          <w:iCs/>
        </w:rPr>
        <w:t>servingCellMO</w:t>
      </w:r>
      <w:del w:id="733" w:author="Huawei (Lili)" w:date="2025-09-30T22:10:00Z">
        <w:r w:rsidRPr="00EE6E73" w:rsidDel="0048751C">
          <w:delText>, and</w:delText>
        </w:r>
        <w:r w:rsidRPr="00EE6E73" w:rsidDel="0048751C">
          <w:rPr>
            <w:rStyle w:val="apple-converted-space"/>
          </w:rPr>
          <w:delText xml:space="preserve"> </w:delText>
        </w:r>
        <w:r w:rsidRPr="00AF33A3" w:rsidDel="0048751C">
          <w:rPr>
            <w:i/>
          </w:rPr>
          <w:delText>absoluteFrequencySSB</w:delText>
        </w:r>
        <w:r w:rsidRPr="00EE6E73" w:rsidDel="0048751C">
          <w:rPr>
            <w:iCs/>
          </w:rPr>
          <w:delText xml:space="preserve"> </w:delText>
        </w:r>
        <w:r w:rsidRPr="00EE6E73" w:rsidDel="0048751C">
          <w:delText>is configured in</w:delText>
        </w:r>
        <w:r w:rsidRPr="00EE6E73" w:rsidDel="0048751C">
          <w:rPr>
            <w:rStyle w:val="apple-converted-space"/>
            <w:i/>
            <w:iCs/>
          </w:rPr>
          <w:delText xml:space="preserve"> </w:delText>
        </w:r>
        <w:r w:rsidRPr="00AF33A3" w:rsidDel="0048751C">
          <w:rPr>
            <w:i/>
          </w:rPr>
          <w:delText>ServingCellConfigCommon</w:delText>
        </w:r>
      </w:del>
      <w:r w:rsidRPr="00EE6E73">
        <w:t>:</w:t>
      </w:r>
    </w:p>
    <w:p w14:paraId="7CD7D9E2" w14:textId="77777777" w:rsidR="00873ACB" w:rsidRPr="00EE6E73" w:rsidRDefault="00873ACB" w:rsidP="00873ACB">
      <w:pPr>
        <w:pStyle w:val="B4"/>
      </w:pPr>
      <w:r>
        <w:t>4</w:t>
      </w:r>
      <w:r w:rsidRPr="00EE6E73">
        <w:t>&gt;</w:t>
      </w:r>
      <w:r w:rsidRPr="00EE6E73">
        <w:tab/>
        <w:t xml:space="preserve">if the </w:t>
      </w:r>
      <w:r w:rsidRPr="00AF33A3">
        <w:rPr>
          <w:i/>
          <w:iCs/>
        </w:rPr>
        <w:t>reportConfig</w:t>
      </w:r>
      <w:r>
        <w:rPr>
          <w:i/>
          <w:iCs/>
        </w:rPr>
        <w:t xml:space="preserve"> </w:t>
      </w:r>
      <w:r w:rsidRPr="00AF33A3">
        <w:rPr>
          <w:i/>
          <w:iCs/>
        </w:rPr>
        <w:t>contains</w:t>
      </w:r>
      <w:r w:rsidRPr="00EE6E73">
        <w:t xml:space="preserve"> a</w:t>
      </w:r>
      <w:r w:rsidRPr="00AF33A3">
        <w:rPr>
          <w:i/>
          <w:iCs/>
        </w:rPr>
        <w:t xml:space="preserve"> reportQuantityRS-Indexes</w:t>
      </w:r>
      <w:r w:rsidRPr="00EE6E73">
        <w:t xml:space="preserve"> and </w:t>
      </w:r>
      <w:r w:rsidRPr="00AF33A3">
        <w:rPr>
          <w:i/>
          <w:iCs/>
        </w:rPr>
        <w:t>maxNrofRS-IndexesToReport</w:t>
      </w:r>
      <w:r w:rsidRPr="00EE6E73">
        <w:t>:</w:t>
      </w:r>
    </w:p>
    <w:p w14:paraId="7FCEB972" w14:textId="77777777" w:rsidR="00873ACB" w:rsidRPr="00EE6E73" w:rsidRDefault="00873ACB" w:rsidP="00873ACB">
      <w:pPr>
        <w:pStyle w:val="B5"/>
      </w:pPr>
      <w:r>
        <w:t>5</w:t>
      </w:r>
      <w:r w:rsidRPr="00EE6E73">
        <w:t>&gt;</w:t>
      </w:r>
      <w:r w:rsidRPr="00EE6E73">
        <w:tab/>
        <w:t>derive layer 3 filtered SINR per beam for the serving cell based on SS/PBCH block, as described in 5.5.3.3a;</w:t>
      </w:r>
    </w:p>
    <w:p w14:paraId="38AD4A05" w14:textId="77777777" w:rsidR="00873ACB" w:rsidRPr="00EE6E73" w:rsidRDefault="00873ACB" w:rsidP="00873ACB">
      <w:pPr>
        <w:pStyle w:val="B4"/>
      </w:pPr>
      <w:r>
        <w:t>4</w:t>
      </w:r>
      <w:r w:rsidRPr="00EE6E73">
        <w:t>&gt;</w:t>
      </w:r>
      <w:r w:rsidRPr="00EE6E73">
        <w:tab/>
        <w:t>derive serving cell SINR based on SS/PBCH block, as described in 5.5.3.3;</w:t>
      </w:r>
    </w:p>
    <w:p w14:paraId="6AFD622D" w14:textId="77777777" w:rsidR="00873ACB" w:rsidRPr="00EE6E73" w:rsidRDefault="00873ACB" w:rsidP="00873ACB">
      <w:pPr>
        <w:pStyle w:val="B3"/>
      </w:pPr>
      <w:r>
        <w:t>3</w:t>
      </w:r>
      <w:r w:rsidRPr="00EE6E73">
        <w:t>&gt;</w:t>
      </w:r>
      <w:r w:rsidRPr="00EE6E73">
        <w:tab/>
        <w:t xml:space="preserve">if the </w:t>
      </w:r>
      <w:r w:rsidRPr="00AF33A3">
        <w:rPr>
          <w:i/>
          <w:iCs/>
        </w:rPr>
        <w:t>reportConfig</w:t>
      </w:r>
      <w:r w:rsidRPr="00EE6E73">
        <w:t xml:space="preserve"> contains </w:t>
      </w:r>
      <w:r w:rsidRPr="00AF33A3">
        <w:rPr>
          <w:i/>
          <w:iCs/>
        </w:rPr>
        <w:t>rsType</w:t>
      </w:r>
      <w:r w:rsidRPr="00EE6E73">
        <w:t xml:space="preserve"> set to </w:t>
      </w:r>
      <w:r w:rsidRPr="00AF33A3">
        <w:rPr>
          <w:i/>
          <w:iCs/>
        </w:rPr>
        <w:t>csi-rs</w:t>
      </w:r>
      <w:r w:rsidRPr="00EE6E73">
        <w:t xml:space="preserve"> and </w:t>
      </w:r>
      <w:r w:rsidRPr="00AF33A3">
        <w:rPr>
          <w:i/>
          <w:iCs/>
        </w:rPr>
        <w:t>CSI-RS-ResourceConfigMobility</w:t>
      </w:r>
      <w:r w:rsidRPr="00EE6E73">
        <w:t xml:space="preserve"> is configured in the </w:t>
      </w:r>
      <w:r w:rsidRPr="00AF33A3">
        <w:rPr>
          <w:i/>
          <w:iCs/>
        </w:rPr>
        <w:t>servingCellMO</w:t>
      </w:r>
      <w:r w:rsidRPr="00EE6E73">
        <w:t>:</w:t>
      </w:r>
    </w:p>
    <w:p w14:paraId="15AC59AD" w14:textId="77777777" w:rsidR="00873ACB" w:rsidRPr="00EE6E73" w:rsidRDefault="00873ACB" w:rsidP="00873ACB">
      <w:pPr>
        <w:pStyle w:val="B4"/>
      </w:pPr>
      <w:r>
        <w:t>4</w:t>
      </w:r>
      <w:r w:rsidRPr="00EE6E73">
        <w:t>&gt;</w:t>
      </w:r>
      <w:r w:rsidRPr="00EE6E73">
        <w:tab/>
        <w:t xml:space="preserve">if the </w:t>
      </w:r>
      <w:r w:rsidRPr="00AF33A3">
        <w:rPr>
          <w:i/>
          <w:iCs/>
        </w:rPr>
        <w:t>reportConfig</w:t>
      </w:r>
      <w:r>
        <w:t xml:space="preserve"> </w:t>
      </w:r>
      <w:r w:rsidRPr="00EE6E73">
        <w:t xml:space="preserve">contains a </w:t>
      </w:r>
      <w:r w:rsidRPr="00AF33A3">
        <w:rPr>
          <w:i/>
          <w:iCs/>
        </w:rPr>
        <w:t>reportQuantityRS-Indexes</w:t>
      </w:r>
      <w:r w:rsidRPr="00EE6E73">
        <w:t xml:space="preserve"> and </w:t>
      </w:r>
      <w:r w:rsidRPr="00AF33A3">
        <w:rPr>
          <w:i/>
          <w:iCs/>
        </w:rPr>
        <w:t>maxNrofRS-IndexesToReport</w:t>
      </w:r>
      <w:r w:rsidRPr="00EE6E73">
        <w:t>:</w:t>
      </w:r>
    </w:p>
    <w:p w14:paraId="0FF9091C" w14:textId="77777777" w:rsidR="00873ACB" w:rsidRPr="00EE6E73" w:rsidRDefault="00873ACB" w:rsidP="00873ACB">
      <w:pPr>
        <w:pStyle w:val="B5"/>
      </w:pPr>
      <w:r>
        <w:t>5</w:t>
      </w:r>
      <w:r w:rsidRPr="00EE6E73">
        <w:t>&gt;</w:t>
      </w:r>
      <w:r w:rsidRPr="00EE6E73">
        <w:tab/>
        <w:t>derive layer 3 filtered SINR per beam for the serving cell based on CSI-RS, as described in 5.5.3.3a;</w:t>
      </w:r>
    </w:p>
    <w:p w14:paraId="5FDF20AE" w14:textId="77777777" w:rsidR="00873ACB" w:rsidRDefault="00873ACB" w:rsidP="00873ACB">
      <w:pPr>
        <w:pStyle w:val="B4"/>
      </w:pPr>
      <w:r>
        <w:t>4</w:t>
      </w:r>
      <w:r w:rsidRPr="00EE6E73">
        <w:t>&gt;</w:t>
      </w:r>
      <w:r w:rsidRPr="00EE6E73">
        <w:tab/>
        <w:t>derive serving cell SINR based on CSI-RS, as described in 5.5.3.3;</w:t>
      </w:r>
    </w:p>
    <w:p w14:paraId="0DF5A52E" w14:textId="77777777" w:rsidR="00873ACB" w:rsidRDefault="00873ACB" w:rsidP="00873ACB">
      <w:pPr>
        <w:pStyle w:val="B2"/>
        <w:rPr>
          <w:ins w:id="734" w:author="Huawei (Lili)" w:date="2025-09-30T22:10:00Z"/>
        </w:rPr>
      </w:pPr>
      <w:ins w:id="735" w:author="Huawei (Lili)" w:date="2025-09-30T22:10:00Z">
        <w:r>
          <w:t>2&gt;</w:t>
        </w:r>
        <w:r>
          <w:tab/>
        </w:r>
      </w:ins>
      <w:ins w:id="736" w:author="Huawei (Lili)" w:date="2025-09-30T22:11:00Z">
        <w:r>
          <w:t xml:space="preserve">else </w:t>
        </w:r>
      </w:ins>
      <w:ins w:id="737" w:author="Huawei (Lili)" w:date="2025-09-30T22:10:00Z">
        <w:r>
          <w:t xml:space="preserve">if </w:t>
        </w:r>
        <w:r w:rsidRPr="006367CB">
          <w:rPr>
            <w:i/>
            <w:iCs/>
          </w:rPr>
          <w:t xml:space="preserve">absoluteFrequencySSB </w:t>
        </w:r>
        <w:r w:rsidRPr="006367CB">
          <w:t>is configured in</w:t>
        </w:r>
        <w:r w:rsidRPr="006367CB">
          <w:rPr>
            <w:rStyle w:val="apple-converted-space"/>
            <w:i/>
            <w:iCs/>
          </w:rPr>
          <w:t xml:space="preserve"> </w:t>
        </w:r>
        <w:r w:rsidRPr="006367CB">
          <w:rPr>
            <w:i/>
            <w:iCs/>
          </w:rPr>
          <w:t>ServingCellConfigCommon</w:t>
        </w:r>
        <w:r>
          <w:t xml:space="preserve"> and </w:t>
        </w:r>
        <w:r w:rsidRPr="00574001">
          <w:rPr>
            <w:i/>
            <w:iCs/>
          </w:rPr>
          <w:t>od-ssb</w:t>
        </w:r>
        <w:r>
          <w:t xml:space="preserve"> is configured with </w:t>
        </w:r>
        <w:r w:rsidRPr="00C6727B">
          <w:rPr>
            <w:i/>
            <w:iCs/>
          </w:rPr>
          <w:t>od-ssb-absoluteFrequency</w:t>
        </w:r>
        <w:r>
          <w:rPr>
            <w:i/>
            <w:iCs/>
          </w:rPr>
          <w:t xml:space="preserve"> </w:t>
        </w:r>
        <w:r>
          <w:t>and OD-SSB transmission is activated, or:</w:t>
        </w:r>
      </w:ins>
    </w:p>
    <w:p w14:paraId="23CE93C1" w14:textId="77777777" w:rsidR="00873ACB" w:rsidDel="0048751C" w:rsidRDefault="00873ACB" w:rsidP="00873ACB">
      <w:pPr>
        <w:pStyle w:val="B2"/>
        <w:rPr>
          <w:del w:id="738" w:author="Huawei (Lili)" w:date="2025-09-30T22:11:00Z"/>
        </w:rPr>
      </w:pPr>
      <w:del w:id="739" w:author="Huawei (Lili)" w:date="2025-09-30T22:11:00Z">
        <w:r w:rsidDel="0048751C">
          <w:delText>2&gt;</w:delText>
        </w:r>
        <w:r w:rsidDel="0048751C">
          <w:tab/>
          <w:delText xml:space="preserve">else </w:delText>
        </w:r>
        <w:r w:rsidRPr="00C6727B" w:rsidDel="0048751C">
          <w:delText xml:space="preserve">if the </w:delText>
        </w:r>
        <w:r w:rsidRPr="00C6727B" w:rsidDel="0048751C">
          <w:rPr>
            <w:i/>
            <w:iCs/>
          </w:rPr>
          <w:delText>OD-SSB-Config</w:delText>
        </w:r>
        <w:r w:rsidRPr="00C6727B" w:rsidDel="0048751C">
          <w:delText xml:space="preserve"> and </w:delText>
        </w:r>
        <w:r w:rsidRPr="00C6727B" w:rsidDel="0048751C">
          <w:rPr>
            <w:i/>
            <w:iCs/>
          </w:rPr>
          <w:delText>absoluteFrequencySSB</w:delText>
        </w:r>
        <w:r w:rsidRPr="00C6727B" w:rsidDel="0048751C">
          <w:delText xml:space="preserve"> are configured and </w:delText>
        </w:r>
        <w:r w:rsidRPr="00C6727B" w:rsidDel="0048751C">
          <w:rPr>
            <w:i/>
            <w:iCs/>
          </w:rPr>
          <w:delText>od-ssb-absoluteFrequency</w:delText>
        </w:r>
        <w:r w:rsidRPr="00C6727B" w:rsidDel="0048751C">
          <w:delText xml:space="preserve"> is configured</w:delText>
        </w:r>
        <w:r w:rsidDel="0048751C">
          <w:delText xml:space="preserve"> and OD-SSB transmission is activated: </w:delText>
        </w:r>
      </w:del>
    </w:p>
    <w:p w14:paraId="470715E0" w14:textId="77777777" w:rsidR="00873ACB" w:rsidRDefault="00873ACB" w:rsidP="00873ACB">
      <w:pPr>
        <w:pStyle w:val="B3"/>
      </w:pPr>
      <w:r>
        <w:t>3&gt;</w:t>
      </w:r>
      <w:r>
        <w:tab/>
        <w:t xml:space="preserve">if the </w:t>
      </w:r>
      <w:r w:rsidRPr="005C40B8">
        <w:rPr>
          <w:i/>
          <w:iCs/>
        </w:rPr>
        <w:t>reportConfig</w:t>
      </w:r>
      <w:r>
        <w:t xml:space="preserve"> contains </w:t>
      </w:r>
      <w:r w:rsidRPr="005C40B8">
        <w:rPr>
          <w:i/>
          <w:iCs/>
        </w:rPr>
        <w:t>rsType</w:t>
      </w:r>
      <w:r>
        <w:t xml:space="preserve"> set to </w:t>
      </w:r>
      <w:r w:rsidRPr="005C40B8">
        <w:rPr>
          <w:i/>
          <w:iCs/>
        </w:rPr>
        <w:t>ssb</w:t>
      </w:r>
      <w:r>
        <w:t xml:space="preserve"> and </w:t>
      </w:r>
      <w:r w:rsidRPr="005C40B8">
        <w:rPr>
          <w:i/>
          <w:iCs/>
        </w:rPr>
        <w:t>ssb-ConfigMobility</w:t>
      </w:r>
      <w:r>
        <w:t xml:space="preserve"> is configured in the </w:t>
      </w:r>
      <w:r w:rsidRPr="005C40B8">
        <w:rPr>
          <w:i/>
          <w:iCs/>
        </w:rPr>
        <w:t>servingCellMO-OD</w:t>
      </w:r>
      <w:r>
        <w:t>:</w:t>
      </w:r>
    </w:p>
    <w:p w14:paraId="75DF0624" w14:textId="77777777" w:rsidR="00873ACB" w:rsidRDefault="00873ACB" w:rsidP="00873ACB">
      <w:pPr>
        <w:pStyle w:val="B4"/>
      </w:pPr>
      <w:r>
        <w:t>4&gt;</w:t>
      </w:r>
      <w:r>
        <w:tab/>
        <w:t xml:space="preserve">if the </w:t>
      </w:r>
      <w:r w:rsidRPr="005C40B8">
        <w:rPr>
          <w:i/>
          <w:iCs/>
        </w:rPr>
        <w:t>reportConfig</w:t>
      </w:r>
      <w:r>
        <w:t xml:space="preserve"> contains a </w:t>
      </w:r>
      <w:r w:rsidRPr="005C40B8">
        <w:rPr>
          <w:i/>
          <w:iCs/>
        </w:rPr>
        <w:t>reportQuantityRS-Indexes</w:t>
      </w:r>
      <w:r>
        <w:t xml:space="preserve"> and </w:t>
      </w:r>
      <w:r w:rsidRPr="005C40B8">
        <w:rPr>
          <w:i/>
          <w:iCs/>
        </w:rPr>
        <w:t>maxNrofRS-IndexesToReport</w:t>
      </w:r>
      <w:r>
        <w:t>:</w:t>
      </w:r>
    </w:p>
    <w:p w14:paraId="07FB9622" w14:textId="77777777" w:rsidR="00873ACB" w:rsidRDefault="00873ACB" w:rsidP="00873ACB">
      <w:pPr>
        <w:pStyle w:val="B5"/>
      </w:pPr>
      <w:r>
        <w:t>5&gt;</w:t>
      </w:r>
      <w:r>
        <w:tab/>
        <w:t>derive layer 3 filtered SINR per beam for the serving cell based on SS/PBCH block, as described in 5.5.3.3a;</w:t>
      </w:r>
    </w:p>
    <w:p w14:paraId="59BB3DFD" w14:textId="77777777" w:rsidR="00873ACB" w:rsidRDefault="00873ACB" w:rsidP="00873ACB">
      <w:pPr>
        <w:pStyle w:val="B4"/>
      </w:pPr>
      <w:r>
        <w:t>4&gt;</w:t>
      </w:r>
      <w:r>
        <w:tab/>
        <w:t>derive serving cell SINR based on SS/PBCH block, as described in 5.5.3.3;</w:t>
      </w:r>
    </w:p>
    <w:p w14:paraId="7F45F01E" w14:textId="77777777" w:rsidR="00873ACB" w:rsidRPr="00EE6E73" w:rsidRDefault="00873ACB" w:rsidP="00873ACB">
      <w:pPr>
        <w:pStyle w:val="B3"/>
      </w:pPr>
      <w:r>
        <w:t>3&gt;</w:t>
      </w:r>
      <w:r>
        <w:tab/>
      </w:r>
      <w:r w:rsidRPr="00EE6E73">
        <w:t xml:space="preserve">if the </w:t>
      </w:r>
      <w:r w:rsidRPr="00252CEF">
        <w:rPr>
          <w:i/>
          <w:iCs/>
        </w:rPr>
        <w:t>reportConfig</w:t>
      </w:r>
      <w:r w:rsidRPr="00EE6E73">
        <w:t xml:space="preserve"> contains </w:t>
      </w:r>
      <w:r w:rsidRPr="00252CEF">
        <w:rPr>
          <w:i/>
          <w:iCs/>
        </w:rPr>
        <w:t>rsType</w:t>
      </w:r>
      <w:r w:rsidRPr="00EE6E73">
        <w:t xml:space="preserve"> set to </w:t>
      </w:r>
      <w:r w:rsidRPr="00252CEF">
        <w:rPr>
          <w:i/>
          <w:iCs/>
        </w:rPr>
        <w:t>csi-rs</w:t>
      </w:r>
      <w:r w:rsidRPr="00EE6E73">
        <w:t xml:space="preserve"> and </w:t>
      </w:r>
      <w:r w:rsidRPr="00252CEF">
        <w:rPr>
          <w:i/>
          <w:iCs/>
        </w:rPr>
        <w:t>CSI-RS-ResourceConfigMobility</w:t>
      </w:r>
      <w:r w:rsidRPr="00EE6E73">
        <w:t xml:space="preserve"> is configured in the </w:t>
      </w:r>
      <w:r w:rsidRPr="00252CEF">
        <w:rPr>
          <w:i/>
          <w:iCs/>
        </w:rPr>
        <w:t>servingCellMO</w:t>
      </w:r>
      <w:r w:rsidRPr="00EE6E73">
        <w:t>:</w:t>
      </w:r>
    </w:p>
    <w:p w14:paraId="3919AD9A" w14:textId="77777777" w:rsidR="00873ACB" w:rsidRPr="00EE6E73" w:rsidRDefault="00873ACB" w:rsidP="00873ACB">
      <w:pPr>
        <w:pStyle w:val="B4"/>
      </w:pPr>
      <w:r>
        <w:t>4</w:t>
      </w:r>
      <w:r w:rsidRPr="00EE6E73">
        <w:t>&gt;</w:t>
      </w:r>
      <w:r w:rsidRPr="00EE6E73">
        <w:tab/>
        <w:t xml:space="preserve">if the </w:t>
      </w:r>
      <w:r w:rsidRPr="00252CEF">
        <w:rPr>
          <w:i/>
          <w:iCs/>
        </w:rPr>
        <w:t>reportConfig</w:t>
      </w:r>
      <w:r>
        <w:t xml:space="preserve"> </w:t>
      </w:r>
      <w:r w:rsidRPr="00EE6E73">
        <w:t xml:space="preserve">contains a </w:t>
      </w:r>
      <w:r w:rsidRPr="00252CEF">
        <w:rPr>
          <w:i/>
          <w:iCs/>
        </w:rPr>
        <w:t>reportQuantityRS-Indexes</w:t>
      </w:r>
      <w:r w:rsidRPr="00EE6E73">
        <w:t xml:space="preserve"> and </w:t>
      </w:r>
      <w:r w:rsidRPr="00252CEF">
        <w:rPr>
          <w:i/>
          <w:iCs/>
        </w:rPr>
        <w:t>maxNrofRS-IndexesToReport</w:t>
      </w:r>
      <w:r w:rsidRPr="00EE6E73">
        <w:t>:</w:t>
      </w:r>
    </w:p>
    <w:p w14:paraId="2925CCC8" w14:textId="77777777" w:rsidR="00873ACB" w:rsidRPr="00EE6E73" w:rsidRDefault="00873ACB" w:rsidP="00873ACB">
      <w:pPr>
        <w:pStyle w:val="B5"/>
      </w:pPr>
      <w:r>
        <w:t>5</w:t>
      </w:r>
      <w:r w:rsidRPr="00EE6E73">
        <w:t>&gt;</w:t>
      </w:r>
      <w:r w:rsidRPr="00EE6E73">
        <w:tab/>
        <w:t>derive layer 3 filtered SINR per beam for the serving cell based on CSI-RS, as described in 5.5.3.3a;</w:t>
      </w:r>
    </w:p>
    <w:p w14:paraId="2A2DD459" w14:textId="77777777" w:rsidR="00873ACB" w:rsidRDefault="00873ACB" w:rsidP="00873ACB">
      <w:pPr>
        <w:pStyle w:val="B4"/>
        <w:rPr>
          <w:b/>
        </w:rPr>
      </w:pPr>
      <w:r>
        <w:t>4</w:t>
      </w:r>
      <w:r w:rsidRPr="00EE6E73">
        <w:t>&gt;</w:t>
      </w:r>
      <w:r w:rsidRPr="00EE6E73">
        <w:tab/>
        <w:t>derive serving cell SINR based on CSI-RS, as described in 5.5.3.3</w:t>
      </w:r>
    </w:p>
    <w:p w14:paraId="3B381CF2" w14:textId="77777777" w:rsidR="00873ACB" w:rsidRDefault="00873ACB" w:rsidP="00873ACB">
      <w:pPr>
        <w:rPr>
          <w:b/>
        </w:rPr>
      </w:pPr>
    </w:p>
    <w:p w14:paraId="72BB35BF" w14:textId="77777777" w:rsidR="00873ACB" w:rsidRDefault="00873ACB" w:rsidP="00873ACB">
      <w:r>
        <w:rPr>
          <w:b/>
        </w:rPr>
        <w:t>[Comments]</w:t>
      </w:r>
      <w:r>
        <w:t>:</w:t>
      </w:r>
    </w:p>
    <w:p w14:paraId="1309C551" w14:textId="77777777" w:rsidR="00873ACB" w:rsidRDefault="00873ACB" w:rsidP="00873ACB">
      <w:pPr>
        <w:pStyle w:val="Heading1"/>
        <w:rPr>
          <w:rFonts w:eastAsia="SimSun"/>
        </w:rPr>
      </w:pPr>
      <w:r>
        <w:rPr>
          <w:rFonts w:eastAsia="SimSun" w:hint="eastAsia"/>
          <w:lang w:val="en-US"/>
        </w:rPr>
        <w:t>Z1</w:t>
      </w:r>
      <w:r>
        <w:t>0</w:t>
      </w:r>
      <w:r>
        <w:rPr>
          <w:rFonts w:eastAsia="SimSun" w:hint="eastAsia"/>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38055DB" w14:textId="77777777" w:rsidTr="0044284E">
        <w:tc>
          <w:tcPr>
            <w:tcW w:w="967" w:type="dxa"/>
          </w:tcPr>
          <w:p w14:paraId="78E381AC" w14:textId="77777777" w:rsidR="00873ACB" w:rsidRDefault="00873ACB" w:rsidP="0044284E">
            <w:r>
              <w:t>RIL Id</w:t>
            </w:r>
          </w:p>
        </w:tc>
        <w:tc>
          <w:tcPr>
            <w:tcW w:w="948" w:type="dxa"/>
          </w:tcPr>
          <w:p w14:paraId="4AF2AE1A" w14:textId="77777777" w:rsidR="00873ACB" w:rsidRDefault="00873ACB" w:rsidP="0044284E">
            <w:r>
              <w:t>WI</w:t>
            </w:r>
          </w:p>
        </w:tc>
        <w:tc>
          <w:tcPr>
            <w:tcW w:w="1068" w:type="dxa"/>
          </w:tcPr>
          <w:p w14:paraId="5B0DF6C8" w14:textId="77777777" w:rsidR="00873ACB" w:rsidRDefault="00873ACB" w:rsidP="0044284E">
            <w:r>
              <w:t>Class</w:t>
            </w:r>
          </w:p>
        </w:tc>
        <w:tc>
          <w:tcPr>
            <w:tcW w:w="2797" w:type="dxa"/>
          </w:tcPr>
          <w:p w14:paraId="41C1409B" w14:textId="77777777" w:rsidR="00873ACB" w:rsidRDefault="00873ACB" w:rsidP="0044284E">
            <w:r>
              <w:t>Title</w:t>
            </w:r>
          </w:p>
        </w:tc>
        <w:tc>
          <w:tcPr>
            <w:tcW w:w="1161" w:type="dxa"/>
          </w:tcPr>
          <w:p w14:paraId="2DD84E01" w14:textId="77777777" w:rsidR="00873ACB" w:rsidRDefault="00873ACB" w:rsidP="0044284E">
            <w:r>
              <w:t>Tdoc</w:t>
            </w:r>
          </w:p>
        </w:tc>
        <w:tc>
          <w:tcPr>
            <w:tcW w:w="1559" w:type="dxa"/>
          </w:tcPr>
          <w:p w14:paraId="5E355214" w14:textId="77777777" w:rsidR="00873ACB" w:rsidRDefault="00873ACB" w:rsidP="0044284E">
            <w:r>
              <w:t>Delegate</w:t>
            </w:r>
          </w:p>
        </w:tc>
        <w:tc>
          <w:tcPr>
            <w:tcW w:w="993" w:type="dxa"/>
          </w:tcPr>
          <w:p w14:paraId="3E9AC1AD" w14:textId="77777777" w:rsidR="00873ACB" w:rsidRDefault="00873ACB" w:rsidP="0044284E">
            <w:r>
              <w:t>Misc</w:t>
            </w:r>
          </w:p>
        </w:tc>
        <w:tc>
          <w:tcPr>
            <w:tcW w:w="850" w:type="dxa"/>
          </w:tcPr>
          <w:p w14:paraId="5204DFB7" w14:textId="77777777" w:rsidR="00873ACB" w:rsidRDefault="00873ACB" w:rsidP="0044284E">
            <w:r>
              <w:t>File version</w:t>
            </w:r>
          </w:p>
        </w:tc>
        <w:tc>
          <w:tcPr>
            <w:tcW w:w="814" w:type="dxa"/>
          </w:tcPr>
          <w:p w14:paraId="20074F77" w14:textId="77777777" w:rsidR="00873ACB" w:rsidRDefault="00873ACB" w:rsidP="0044284E">
            <w:r>
              <w:t>Status</w:t>
            </w:r>
          </w:p>
        </w:tc>
      </w:tr>
      <w:tr w:rsidR="00873ACB" w14:paraId="30E16F6D" w14:textId="77777777" w:rsidTr="0044284E">
        <w:tc>
          <w:tcPr>
            <w:tcW w:w="967" w:type="dxa"/>
          </w:tcPr>
          <w:p w14:paraId="7D6A934A" w14:textId="77777777" w:rsidR="00873ACB" w:rsidRDefault="00873ACB" w:rsidP="0044284E">
            <w:pPr>
              <w:rPr>
                <w:rFonts w:eastAsia="SimSun"/>
              </w:rPr>
            </w:pPr>
            <w:r>
              <w:rPr>
                <w:rFonts w:eastAsia="SimSun" w:hint="eastAsia"/>
              </w:rPr>
              <w:t>Z1</w:t>
            </w:r>
            <w:r>
              <w:t>0</w:t>
            </w:r>
            <w:r>
              <w:rPr>
                <w:rFonts w:eastAsia="SimSun" w:hint="eastAsia"/>
              </w:rPr>
              <w:t>2</w:t>
            </w:r>
          </w:p>
        </w:tc>
        <w:tc>
          <w:tcPr>
            <w:tcW w:w="948" w:type="dxa"/>
          </w:tcPr>
          <w:p w14:paraId="7CA16AD3"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578C250D" w14:textId="77777777" w:rsidR="00873ACB" w:rsidRDefault="00873ACB" w:rsidP="0044284E">
            <w:pPr>
              <w:rPr>
                <w:rFonts w:eastAsia="DengXian"/>
              </w:rPr>
            </w:pPr>
            <w:r>
              <w:rPr>
                <w:rFonts w:eastAsia="DengXian" w:hint="eastAsia"/>
              </w:rPr>
              <w:t>1</w:t>
            </w:r>
          </w:p>
        </w:tc>
        <w:tc>
          <w:tcPr>
            <w:tcW w:w="2797" w:type="dxa"/>
          </w:tcPr>
          <w:p w14:paraId="36763C10" w14:textId="77777777" w:rsidR="00873ACB" w:rsidRDefault="00873ACB" w:rsidP="0044284E">
            <w:pPr>
              <w:rPr>
                <w:rFonts w:eastAsia="DengXian"/>
              </w:rPr>
            </w:pPr>
            <w:r>
              <w:rPr>
                <w:rFonts w:eastAsia="Malgun Gothic" w:hint="eastAsia"/>
                <w:lang w:eastAsia="ko-KR"/>
              </w:rPr>
              <w:t xml:space="preserve">Clarification on </w:t>
            </w:r>
            <w:r>
              <w:rPr>
                <w:rFonts w:eastAsia="Malgun Gothic" w:hint="eastAsia"/>
              </w:rPr>
              <w:t>the</w:t>
            </w:r>
            <w:r>
              <w:rPr>
                <w:rFonts w:eastAsia="Malgun Gothic" w:hint="eastAsia"/>
                <w:lang w:eastAsia="ko-KR"/>
              </w:rPr>
              <w:t xml:space="preserve"> description of </w:t>
            </w:r>
            <w:r>
              <w:rPr>
                <w:i/>
                <w:iCs/>
              </w:rPr>
              <w:t>rsType</w:t>
            </w:r>
          </w:p>
        </w:tc>
        <w:tc>
          <w:tcPr>
            <w:tcW w:w="1161" w:type="dxa"/>
          </w:tcPr>
          <w:p w14:paraId="70EB1191" w14:textId="77777777" w:rsidR="00873ACB" w:rsidRDefault="00873ACB" w:rsidP="0044284E">
            <w:pPr>
              <w:rPr>
                <w:rFonts w:eastAsia="DengXian"/>
              </w:rPr>
            </w:pPr>
          </w:p>
        </w:tc>
        <w:tc>
          <w:tcPr>
            <w:tcW w:w="1559" w:type="dxa"/>
          </w:tcPr>
          <w:p w14:paraId="050DED21"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Gao Yuan</w:t>
            </w:r>
            <w:r>
              <w:rPr>
                <w:rFonts w:eastAsia="DengXian"/>
              </w:rPr>
              <w:t>)</w:t>
            </w:r>
          </w:p>
        </w:tc>
        <w:tc>
          <w:tcPr>
            <w:tcW w:w="993" w:type="dxa"/>
          </w:tcPr>
          <w:p w14:paraId="024EAB70" w14:textId="77777777" w:rsidR="00873ACB" w:rsidRDefault="00873ACB" w:rsidP="0044284E"/>
        </w:tc>
        <w:tc>
          <w:tcPr>
            <w:tcW w:w="850" w:type="dxa"/>
          </w:tcPr>
          <w:p w14:paraId="1F138DC1" w14:textId="77777777" w:rsidR="00873ACB" w:rsidRDefault="00873ACB" w:rsidP="0044284E">
            <w:pPr>
              <w:rPr>
                <w:rFonts w:eastAsia="SimSun"/>
              </w:rPr>
            </w:pPr>
            <w:r>
              <w:t>V0</w:t>
            </w:r>
            <w:r>
              <w:rPr>
                <w:rFonts w:eastAsia="SimSun" w:hint="eastAsia"/>
              </w:rPr>
              <w:t>28</w:t>
            </w:r>
          </w:p>
        </w:tc>
        <w:tc>
          <w:tcPr>
            <w:tcW w:w="814" w:type="dxa"/>
          </w:tcPr>
          <w:p w14:paraId="4C31E315" w14:textId="77777777" w:rsidR="00873ACB" w:rsidRDefault="00873ACB" w:rsidP="0044284E">
            <w:ins w:id="740" w:author="Rapporteur" w:date="2025-09-30T00:59:00Z">
              <w:r>
                <w:t>ToDo</w:t>
              </w:r>
            </w:ins>
          </w:p>
        </w:tc>
      </w:tr>
    </w:tbl>
    <w:p w14:paraId="537C776C" w14:textId="77777777" w:rsidR="00873ACB" w:rsidRDefault="00873ACB" w:rsidP="00873ACB">
      <w:pPr>
        <w:pStyle w:val="CommentText"/>
      </w:pPr>
      <w:r>
        <w:rPr>
          <w:b/>
        </w:rPr>
        <w:br/>
        <w:t>[Description]</w:t>
      </w:r>
      <w:r>
        <w:t>:</w:t>
      </w:r>
      <w:r>
        <w:rPr>
          <w:rFonts w:eastAsia="SimSun" w:hint="eastAsia"/>
          <w:lang w:val="en-US"/>
        </w:rPr>
        <w:t xml:space="preserve"> </w:t>
      </w:r>
      <w:r>
        <w:rPr>
          <w:rFonts w:hint="eastAsia"/>
        </w:rPr>
        <w:t xml:space="preserve">According to the specs, when </w:t>
      </w:r>
      <w:r>
        <w:rPr>
          <w:rFonts w:hint="eastAsia"/>
          <w:i/>
          <w:iCs/>
        </w:rPr>
        <w:t>rsType</w:t>
      </w:r>
      <w:r>
        <w:rPr>
          <w:rFonts w:hint="eastAsia"/>
        </w:rPr>
        <w:t xml:space="preserve"> is set to ssb or csi-rs, the judgment criteria between </w:t>
      </w:r>
      <w:r>
        <w:rPr>
          <w:rFonts w:eastAsia="SimSun" w:hint="eastAsia"/>
          <w:lang w:val="en-US"/>
        </w:rPr>
        <w:t xml:space="preserve">the </w:t>
      </w:r>
      <w:r>
        <w:rPr>
          <w:rFonts w:hint="eastAsia"/>
        </w:rPr>
        <w:t>Level 3</w:t>
      </w:r>
      <w:r>
        <w:rPr>
          <w:rFonts w:eastAsia="SimSun" w:hint="eastAsia"/>
          <w:lang w:val="en-US"/>
        </w:rPr>
        <w:t xml:space="preserve"> </w:t>
      </w:r>
      <w:r>
        <w:rPr>
          <w:rFonts w:eastAsia="SimSun"/>
          <w:lang w:val="en-US"/>
        </w:rPr>
        <w:t>“</w:t>
      </w:r>
      <w:r>
        <w:t xml:space="preserve">if </w:t>
      </w:r>
      <w:r>
        <w:rPr>
          <w:rFonts w:eastAsia="SimSun" w:hint="eastAsia"/>
          <w:lang w:val="en-US"/>
        </w:rPr>
        <w:t>...</w:t>
      </w:r>
      <w:r>
        <w:t xml:space="preserve"> contains an </w:t>
      </w:r>
      <w:r>
        <w:rPr>
          <w:i/>
          <w:iCs/>
        </w:rPr>
        <w:t>rsType</w:t>
      </w:r>
      <w:r>
        <w:t xml:space="preserve"> set to </w:t>
      </w:r>
      <w:r>
        <w:rPr>
          <w:i/>
          <w:iCs/>
        </w:rPr>
        <w:t>ssb</w:t>
      </w:r>
      <w:r>
        <w:rPr>
          <w:rFonts w:eastAsia="SimSun"/>
          <w:lang w:val="en-US"/>
        </w:rPr>
        <w:t>”</w:t>
      </w:r>
      <w:r>
        <w:rPr>
          <w:rFonts w:hint="eastAsia"/>
        </w:rPr>
        <w:t xml:space="preserve"> and </w:t>
      </w:r>
      <w:r>
        <w:rPr>
          <w:rFonts w:eastAsia="SimSun" w:hint="eastAsia"/>
          <w:lang w:val="en-US"/>
        </w:rPr>
        <w:t xml:space="preserve">the </w:t>
      </w:r>
      <w:r>
        <w:rPr>
          <w:rFonts w:hint="eastAsia"/>
        </w:rPr>
        <w:t xml:space="preserve">Level </w:t>
      </w:r>
      <w:r>
        <w:rPr>
          <w:rFonts w:eastAsia="SimSun" w:hint="eastAsia"/>
          <w:lang w:val="en-US"/>
        </w:rPr>
        <w:t>4</w:t>
      </w:r>
      <w:r>
        <w:t xml:space="preserve"> </w:t>
      </w:r>
      <w:r>
        <w:rPr>
          <w:rFonts w:eastAsia="SimSun"/>
          <w:lang w:val="en-US"/>
        </w:rPr>
        <w:t>“</w:t>
      </w:r>
      <w:r>
        <w:t xml:space="preserve">if </w:t>
      </w:r>
      <w:r>
        <w:rPr>
          <w:rFonts w:eastAsia="SimSun" w:hint="eastAsia"/>
          <w:lang w:val="en-US"/>
        </w:rPr>
        <w:t>...</w:t>
      </w:r>
      <w:r>
        <w:t xml:space="preserve"> contains an </w:t>
      </w:r>
      <w:r>
        <w:rPr>
          <w:i/>
          <w:iCs/>
        </w:rPr>
        <w:t>rsType</w:t>
      </w:r>
      <w:r>
        <w:t xml:space="preserve"> set to </w:t>
      </w:r>
      <w:r>
        <w:rPr>
          <w:i/>
          <w:iCs/>
        </w:rPr>
        <w:t>ssb</w:t>
      </w:r>
      <w:r>
        <w:rPr>
          <w:rFonts w:eastAsia="SimSun"/>
          <w:lang w:val="en-US"/>
        </w:rPr>
        <w:t>”</w:t>
      </w:r>
      <w:r>
        <w:rPr>
          <w:rFonts w:hint="eastAsia"/>
        </w:rPr>
        <w:t xml:space="preserve"> are duplicated.</w:t>
      </w:r>
    </w:p>
    <w:p w14:paraId="68FE475E" w14:textId="77777777" w:rsidR="00873ACB" w:rsidRDefault="00873ACB" w:rsidP="00873ACB">
      <w:pPr>
        <w:pStyle w:val="CommentText"/>
        <w:rPr>
          <w:b/>
        </w:rPr>
      </w:pPr>
    </w:p>
    <w:p w14:paraId="7E04D8E1" w14:textId="77777777" w:rsidR="00873ACB" w:rsidRDefault="00873ACB" w:rsidP="00873ACB">
      <w:pPr>
        <w:pStyle w:val="CommentText"/>
      </w:pPr>
      <w:r>
        <w:rPr>
          <w:b/>
        </w:rPr>
        <w:t>[Proposed Change]</w:t>
      </w:r>
      <w:r>
        <w:t>: Suggest to:</w:t>
      </w:r>
    </w:p>
    <w:p w14:paraId="1B0139FC" w14:textId="77777777" w:rsidR="00873ACB" w:rsidRDefault="00873ACB" w:rsidP="00873ACB">
      <w:pPr>
        <w:pStyle w:val="B2"/>
      </w:pPr>
      <w:r>
        <w:t>2&gt;</w:t>
      </w:r>
      <w:r>
        <w:tab/>
        <w:t xml:space="preserve">if the </w:t>
      </w:r>
      <w:r>
        <w:rPr>
          <w:i/>
          <w:iCs/>
        </w:rPr>
        <w:t>OD-SSB-Config</w:t>
      </w:r>
      <w:r>
        <w:t xml:space="preserve"> and </w:t>
      </w:r>
      <w:r>
        <w:rPr>
          <w:i/>
          <w:iCs/>
        </w:rPr>
        <w:t>absoluteFrequencySSB</w:t>
      </w:r>
      <w:r>
        <w:t xml:space="preserve"> are configured and </w:t>
      </w:r>
      <w:r>
        <w:rPr>
          <w:i/>
          <w:iCs/>
        </w:rPr>
        <w:t>od-ssb-absoluteFrequency</w:t>
      </w:r>
      <w:r>
        <w:t xml:space="preserve"> is configured and OD-SSB transmission is activated: </w:t>
      </w:r>
    </w:p>
    <w:p w14:paraId="191A30F8" w14:textId="77777777" w:rsidR="00873ACB" w:rsidRDefault="00873ACB" w:rsidP="00873ACB">
      <w:pPr>
        <w:pStyle w:val="B3"/>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ssb</w:t>
      </w:r>
      <w:r>
        <w:t xml:space="preserve"> and </w:t>
      </w:r>
      <w:r>
        <w:rPr>
          <w:i/>
          <w:iCs/>
        </w:rPr>
        <w:t>ssb-ConfigMobility</w:t>
      </w:r>
      <w:r>
        <w:t xml:space="preserve"> is configured in the </w:t>
      </w:r>
      <w:r>
        <w:rPr>
          <w:i/>
          <w:iCs/>
        </w:rPr>
        <w:t>measObject</w:t>
      </w:r>
      <w:r>
        <w:t xml:space="preserve"> indicated by the </w:t>
      </w:r>
      <w:r>
        <w:rPr>
          <w:i/>
          <w:iCs/>
        </w:rPr>
        <w:t>servingCellMO-OD</w:t>
      </w:r>
      <w:r>
        <w:t>:</w:t>
      </w:r>
    </w:p>
    <w:p w14:paraId="1CD56B52" w14:textId="77777777" w:rsidR="00873ACB" w:rsidRDefault="00873ACB" w:rsidP="00873ACB">
      <w:pPr>
        <w:pStyle w:val="B4"/>
      </w:pPr>
      <w:r>
        <w:t>4&gt;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del w:id="741" w:author="ZTE" w:date="2025-09-26T08:36:00Z">
        <w:r>
          <w:delText xml:space="preserve"> and contains an </w:delText>
        </w:r>
        <w:r>
          <w:rPr>
            <w:i/>
            <w:iCs/>
          </w:rPr>
          <w:delText>rsType</w:delText>
        </w:r>
        <w:r>
          <w:delText xml:space="preserve"> set to </w:delText>
        </w:r>
        <w:r>
          <w:rPr>
            <w:i/>
            <w:iCs/>
          </w:rPr>
          <w:delText>ssb</w:delText>
        </w:r>
      </w:del>
      <w:r>
        <w:t>:</w:t>
      </w:r>
    </w:p>
    <w:p w14:paraId="4282D85E" w14:textId="77777777" w:rsidR="00873ACB" w:rsidRDefault="00873ACB" w:rsidP="00873ACB">
      <w:pPr>
        <w:pStyle w:val="B5"/>
      </w:pPr>
      <w:r>
        <w:t>5&gt;</w:t>
      </w:r>
      <w:r>
        <w:tab/>
        <w:t>derive layer 3 filtered RSRP and RSRQ per beam for the serving cell based on SS/PBCH block, as described in 5.5.3.3a;</w:t>
      </w:r>
    </w:p>
    <w:p w14:paraId="30B3751A" w14:textId="77777777" w:rsidR="00873ACB" w:rsidRDefault="00873ACB" w:rsidP="00873ACB">
      <w:pPr>
        <w:pStyle w:val="B4"/>
      </w:pPr>
      <w:r>
        <w:t>4&gt;</w:t>
      </w:r>
      <w:r>
        <w:tab/>
        <w:t>derive serving cell measurement results based on SS/PBCH block, as described in 5.5.3.3;</w:t>
      </w:r>
    </w:p>
    <w:p w14:paraId="6FA02FF3" w14:textId="77777777" w:rsidR="00873ACB" w:rsidRDefault="00873ACB" w:rsidP="00873ACB">
      <w:pPr>
        <w:pStyle w:val="B3"/>
        <w:rPr>
          <w:rFonts w:eastAsia="SimSun"/>
          <w:lang w:val="en-US"/>
        </w:rPr>
      </w:pPr>
      <w:r>
        <w:t>3&gt;</w:t>
      </w:r>
      <w:r>
        <w:tab/>
        <w:t xml:space="preserve">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an </w:t>
      </w:r>
      <w:r>
        <w:rPr>
          <w:i/>
          <w:iCs/>
        </w:rPr>
        <w:t>rsType</w:t>
      </w:r>
      <w:r>
        <w:t xml:space="preserve"> set to </w:t>
      </w:r>
      <w:r>
        <w:rPr>
          <w:i/>
          <w:iCs/>
        </w:rPr>
        <w:t>csi-rs</w:t>
      </w:r>
      <w:r>
        <w:t xml:space="preserve"> and </w:t>
      </w:r>
      <w:r>
        <w:rPr>
          <w:i/>
          <w:iCs/>
        </w:rPr>
        <w:t>CSI-RS-ResourceConfigMobility</w:t>
      </w:r>
      <w:r>
        <w:t xml:space="preserve"> is configured in the </w:t>
      </w:r>
      <w:r>
        <w:rPr>
          <w:i/>
          <w:iCs/>
        </w:rPr>
        <w:t>measObject</w:t>
      </w:r>
      <w:r>
        <w:t xml:space="preserve"> indicated by the </w:t>
      </w:r>
      <w:r>
        <w:rPr>
          <w:i/>
          <w:iCs/>
        </w:rPr>
        <w:t>servingCellMO</w:t>
      </w:r>
      <w:r>
        <w:t>:</w:t>
      </w:r>
    </w:p>
    <w:p w14:paraId="6F5C5E62" w14:textId="77777777" w:rsidR="00873ACB" w:rsidRDefault="00873ACB" w:rsidP="00873ACB">
      <w:pPr>
        <w:pStyle w:val="B4"/>
      </w:pPr>
      <w:r>
        <w:t xml:space="preserve">4&gt; if the </w:t>
      </w:r>
      <w:r>
        <w:rPr>
          <w:i/>
          <w:iCs/>
        </w:rPr>
        <w:t>reportConfig</w:t>
      </w:r>
      <w:r>
        <w:t xml:space="preserve"> associated with at least one </w:t>
      </w:r>
      <w:r>
        <w:rPr>
          <w:i/>
          <w:iCs/>
        </w:rPr>
        <w:t>measId</w:t>
      </w:r>
      <w:r>
        <w:t xml:space="preserve"> included in the </w:t>
      </w:r>
      <w:r>
        <w:rPr>
          <w:i/>
          <w:iCs/>
        </w:rPr>
        <w:t>measIdList</w:t>
      </w:r>
      <w:r>
        <w:t xml:space="preserve"> within </w:t>
      </w:r>
      <w:r>
        <w:rPr>
          <w:i/>
          <w:iCs/>
        </w:rPr>
        <w:t>VarMeasConfig</w:t>
      </w:r>
      <w:r>
        <w:t xml:space="preserve"> contains a </w:t>
      </w:r>
      <w:r>
        <w:rPr>
          <w:i/>
          <w:iCs/>
        </w:rPr>
        <w:t>reportQuantityRS-Indexes</w:t>
      </w:r>
      <w:r>
        <w:t xml:space="preserve"> and </w:t>
      </w:r>
      <w:r>
        <w:rPr>
          <w:i/>
          <w:iCs/>
        </w:rPr>
        <w:t>maxNrofRS-IndexesToReport</w:t>
      </w:r>
      <w:del w:id="742" w:author="ZTE" w:date="2025-09-26T08:36:00Z">
        <w:r>
          <w:delText xml:space="preserve"> and contains an </w:delText>
        </w:r>
        <w:r>
          <w:rPr>
            <w:i/>
            <w:iCs/>
          </w:rPr>
          <w:delText>rsType</w:delText>
        </w:r>
        <w:r>
          <w:delText xml:space="preserve"> set to </w:delText>
        </w:r>
        <w:r>
          <w:rPr>
            <w:i/>
            <w:iCs/>
          </w:rPr>
          <w:delText>csi-rs</w:delText>
        </w:r>
      </w:del>
      <w:r>
        <w:t>:</w:t>
      </w:r>
    </w:p>
    <w:p w14:paraId="459DBF07" w14:textId="77777777" w:rsidR="00873ACB" w:rsidRDefault="00873ACB" w:rsidP="00873ACB">
      <w:pPr>
        <w:pStyle w:val="B5"/>
      </w:pPr>
      <w:r>
        <w:t>5&gt; derive layer 3 filtered RSRP and RSRQ per beam for the serving cell based on CSI-RS, as described in 5.5.3.3a;</w:t>
      </w:r>
    </w:p>
    <w:p w14:paraId="4FB638E6" w14:textId="77777777" w:rsidR="00873ACB" w:rsidRDefault="00873ACB" w:rsidP="00873ACB">
      <w:pPr>
        <w:pStyle w:val="B4"/>
      </w:pPr>
      <w:r>
        <w:t>4&gt; derive serving cell measurement results based on CSI-RS, as described in 5.5.3.3;</w:t>
      </w:r>
    </w:p>
    <w:p w14:paraId="1CB1A2BA" w14:textId="77777777" w:rsidR="00873ACB" w:rsidRDefault="00873ACB" w:rsidP="00873ACB">
      <w:pPr>
        <w:rPr>
          <w:rFonts w:eastAsia="Malgun Gothic"/>
          <w:lang w:eastAsia="ko-KR"/>
        </w:rPr>
      </w:pPr>
      <w:r>
        <w:rPr>
          <w:b/>
        </w:rPr>
        <w:t>[Comments]</w:t>
      </w:r>
      <w:r>
        <w:t>:</w:t>
      </w:r>
    </w:p>
    <w:p w14:paraId="65BC84DF" w14:textId="77777777" w:rsidR="00873ACB" w:rsidRDefault="00873ACB" w:rsidP="00873ACB">
      <w:pPr>
        <w:rPr>
          <w:rFonts w:eastAsia="Malgun Gothic"/>
          <w:lang w:eastAsia="ko-KR"/>
        </w:rPr>
      </w:pPr>
      <w:ins w:id="743" w:author="Rapporteur" w:date="2025-09-30T00:59:00Z">
        <w:r w:rsidRPr="00D357EE">
          <w:rPr>
            <w:rFonts w:eastAsia="Malgun Gothic"/>
            <w:lang w:eastAsia="ko-KR"/>
          </w:rPr>
          <w:t>[Rapporteur] This requires further discussion in the next meeting.</w:t>
        </w:r>
      </w:ins>
    </w:p>
    <w:p w14:paraId="0C424DE9" w14:textId="77777777" w:rsidR="00873ACB" w:rsidRDefault="00873ACB" w:rsidP="00873ACB">
      <w:pPr>
        <w:rPr>
          <w:rFonts w:eastAsia="Malgun Gothic"/>
          <w:lang w:eastAsia="ko-KR"/>
        </w:rPr>
      </w:pPr>
    </w:p>
    <w:p w14:paraId="66B39086" w14:textId="77777777" w:rsidR="00873ACB" w:rsidRDefault="00873ACB" w:rsidP="00873ACB">
      <w:pPr>
        <w:pStyle w:val="Heading1"/>
      </w:pPr>
      <w:r>
        <w:t>V101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993E3C" w14:textId="77777777" w:rsidTr="0044284E">
        <w:tc>
          <w:tcPr>
            <w:tcW w:w="967" w:type="dxa"/>
          </w:tcPr>
          <w:p w14:paraId="11BC5D51" w14:textId="77777777" w:rsidR="00873ACB" w:rsidRDefault="00873ACB" w:rsidP="0044284E">
            <w:r>
              <w:t>RIL Id</w:t>
            </w:r>
          </w:p>
        </w:tc>
        <w:tc>
          <w:tcPr>
            <w:tcW w:w="948" w:type="dxa"/>
          </w:tcPr>
          <w:p w14:paraId="0254B0D7" w14:textId="77777777" w:rsidR="00873ACB" w:rsidRDefault="00873ACB" w:rsidP="0044284E">
            <w:r>
              <w:t>WI</w:t>
            </w:r>
          </w:p>
        </w:tc>
        <w:tc>
          <w:tcPr>
            <w:tcW w:w="1068" w:type="dxa"/>
          </w:tcPr>
          <w:p w14:paraId="0610D55E" w14:textId="77777777" w:rsidR="00873ACB" w:rsidRDefault="00873ACB" w:rsidP="0044284E">
            <w:r>
              <w:t>Class</w:t>
            </w:r>
          </w:p>
        </w:tc>
        <w:tc>
          <w:tcPr>
            <w:tcW w:w="2797" w:type="dxa"/>
          </w:tcPr>
          <w:p w14:paraId="4ED61F89" w14:textId="77777777" w:rsidR="00873ACB" w:rsidRDefault="00873ACB" w:rsidP="0044284E">
            <w:r>
              <w:t>Title</w:t>
            </w:r>
          </w:p>
        </w:tc>
        <w:tc>
          <w:tcPr>
            <w:tcW w:w="1161" w:type="dxa"/>
          </w:tcPr>
          <w:p w14:paraId="0784B7EF" w14:textId="77777777" w:rsidR="00873ACB" w:rsidRDefault="00873ACB" w:rsidP="0044284E">
            <w:r>
              <w:t>Tdoc</w:t>
            </w:r>
          </w:p>
        </w:tc>
        <w:tc>
          <w:tcPr>
            <w:tcW w:w="1559" w:type="dxa"/>
          </w:tcPr>
          <w:p w14:paraId="099108F8" w14:textId="77777777" w:rsidR="00873ACB" w:rsidRDefault="00873ACB" w:rsidP="0044284E">
            <w:r>
              <w:t>Delegate</w:t>
            </w:r>
          </w:p>
        </w:tc>
        <w:tc>
          <w:tcPr>
            <w:tcW w:w="993" w:type="dxa"/>
          </w:tcPr>
          <w:p w14:paraId="1C11CDF7" w14:textId="77777777" w:rsidR="00873ACB" w:rsidRDefault="00873ACB" w:rsidP="0044284E">
            <w:r>
              <w:t>Misc</w:t>
            </w:r>
          </w:p>
        </w:tc>
        <w:tc>
          <w:tcPr>
            <w:tcW w:w="850" w:type="dxa"/>
          </w:tcPr>
          <w:p w14:paraId="72173539" w14:textId="77777777" w:rsidR="00873ACB" w:rsidRDefault="00873ACB" w:rsidP="0044284E">
            <w:r>
              <w:t>File version</w:t>
            </w:r>
          </w:p>
        </w:tc>
        <w:tc>
          <w:tcPr>
            <w:tcW w:w="814" w:type="dxa"/>
          </w:tcPr>
          <w:p w14:paraId="7F61CA42" w14:textId="77777777" w:rsidR="00873ACB" w:rsidRDefault="00873ACB" w:rsidP="0044284E">
            <w:r>
              <w:t>Status</w:t>
            </w:r>
          </w:p>
        </w:tc>
      </w:tr>
      <w:tr w:rsidR="00873ACB" w14:paraId="7C07AF86" w14:textId="77777777" w:rsidTr="0044284E">
        <w:tc>
          <w:tcPr>
            <w:tcW w:w="967" w:type="dxa"/>
          </w:tcPr>
          <w:p w14:paraId="42F5722B" w14:textId="77777777" w:rsidR="00873ACB" w:rsidRDefault="00873ACB" w:rsidP="0044284E">
            <w:r>
              <w:t>V101</w:t>
            </w:r>
          </w:p>
        </w:tc>
        <w:tc>
          <w:tcPr>
            <w:tcW w:w="948" w:type="dxa"/>
          </w:tcPr>
          <w:p w14:paraId="5D29A473"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2196BEE6" w14:textId="77777777" w:rsidR="00873ACB" w:rsidRDefault="00873ACB" w:rsidP="0044284E">
            <w:pPr>
              <w:rPr>
                <w:rFonts w:eastAsia="DengXian"/>
              </w:rPr>
            </w:pPr>
            <w:r>
              <w:rPr>
                <w:rFonts w:eastAsia="DengXian" w:hint="eastAsia"/>
              </w:rPr>
              <w:t>1</w:t>
            </w:r>
          </w:p>
        </w:tc>
        <w:tc>
          <w:tcPr>
            <w:tcW w:w="2797" w:type="dxa"/>
          </w:tcPr>
          <w:p w14:paraId="2F263F58" w14:textId="77777777" w:rsidR="00873ACB" w:rsidRDefault="00873ACB" w:rsidP="0044284E">
            <w:r>
              <w:t>C</w:t>
            </w:r>
            <w:r w:rsidRPr="00280ADC">
              <w:t>hange to “configuration” to “entry</w:t>
            </w:r>
            <w:r>
              <w:t>”</w:t>
            </w:r>
          </w:p>
        </w:tc>
        <w:tc>
          <w:tcPr>
            <w:tcW w:w="1161" w:type="dxa"/>
          </w:tcPr>
          <w:p w14:paraId="6958D8E0" w14:textId="77777777" w:rsidR="00873ACB" w:rsidRDefault="00873ACB" w:rsidP="0044284E"/>
        </w:tc>
        <w:tc>
          <w:tcPr>
            <w:tcW w:w="1559" w:type="dxa"/>
          </w:tcPr>
          <w:p w14:paraId="1084F546"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57C2477C" w14:textId="77777777" w:rsidR="00873ACB" w:rsidRDefault="00873ACB" w:rsidP="0044284E"/>
        </w:tc>
        <w:tc>
          <w:tcPr>
            <w:tcW w:w="850" w:type="dxa"/>
          </w:tcPr>
          <w:p w14:paraId="533D3DB5" w14:textId="77777777" w:rsidR="00873ACB" w:rsidRDefault="00873ACB" w:rsidP="0044284E">
            <w:r>
              <w:t>V009</w:t>
            </w:r>
          </w:p>
        </w:tc>
        <w:tc>
          <w:tcPr>
            <w:tcW w:w="814" w:type="dxa"/>
          </w:tcPr>
          <w:p w14:paraId="6F75248A" w14:textId="77777777" w:rsidR="00873ACB" w:rsidRDefault="00873ACB" w:rsidP="0044284E">
            <w:r>
              <w:t>PropAgree</w:t>
            </w:r>
          </w:p>
        </w:tc>
      </w:tr>
    </w:tbl>
    <w:p w14:paraId="4DE5AF60" w14:textId="77777777" w:rsidR="00873ACB" w:rsidRDefault="00873ACB" w:rsidP="00873ACB">
      <w:pPr>
        <w:pStyle w:val="CommentText"/>
      </w:pPr>
      <w:r>
        <w:rPr>
          <w:b/>
        </w:rPr>
        <w:br/>
        <w:t>[Description]</w:t>
      </w:r>
      <w:r>
        <w:t xml:space="preserve">: </w:t>
      </w:r>
      <w:r>
        <w:rPr>
          <w:rFonts w:eastAsia="DengXian" w:hint="eastAsia"/>
        </w:rPr>
        <w:t>I</w:t>
      </w:r>
      <w:r>
        <w:rPr>
          <w:rFonts w:eastAsia="DengXian"/>
        </w:rPr>
        <w:t>t is better to change to “</w:t>
      </w:r>
      <w:r>
        <w:rPr>
          <w:highlight w:val="yellow"/>
        </w:rPr>
        <w:t>configuration</w:t>
      </w:r>
      <w:r>
        <w:rPr>
          <w:rFonts w:eastAsia="DengXian"/>
        </w:rPr>
        <w:t>” to “entry”</w:t>
      </w:r>
    </w:p>
    <w:p w14:paraId="7F85CDEA" w14:textId="77777777" w:rsidR="00873ACB" w:rsidRDefault="00873ACB" w:rsidP="00873ACB">
      <w:pPr>
        <w:pStyle w:val="Heading4"/>
      </w:pPr>
      <w:r>
        <w:t>5.5.4.2</w:t>
      </w:r>
      <w:r>
        <w:tab/>
        <w:t>Event A1 (Serving becomes better than threshold)</w:t>
      </w:r>
    </w:p>
    <w:p w14:paraId="4B397441" w14:textId="77777777" w:rsidR="00873ACB" w:rsidRDefault="00873ACB" w:rsidP="00873ACB">
      <w:r>
        <w:t>The variables in the formula are defined as follows:</w:t>
      </w:r>
    </w:p>
    <w:p w14:paraId="762DD154" w14:textId="77777777" w:rsidR="00873ACB" w:rsidRDefault="00873ACB" w:rsidP="00873ACB">
      <w:pPr>
        <w:pStyle w:val="B1"/>
      </w:pPr>
      <w:r>
        <w:rPr>
          <w:b/>
          <w:i/>
        </w:rPr>
        <w:t xml:space="preserve">Ms </w:t>
      </w:r>
      <w:r>
        <w:t>is the measurement result of the serving cell, not taking into account any offsets.</w:t>
      </w:r>
    </w:p>
    <w:p w14:paraId="56C47D0C" w14:textId="77777777" w:rsidR="00873ACB" w:rsidRDefault="00873ACB" w:rsidP="00873ACB">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w:t>
      </w:r>
      <w:r>
        <w:rPr>
          <w:highlight w:val="yellow"/>
        </w:rPr>
        <w:t>configuration</w:t>
      </w:r>
      <w:r>
        <w:t xml:space="preserve"> in </w:t>
      </w:r>
      <w:r>
        <w:rPr>
          <w:i/>
          <w:iCs/>
        </w:rPr>
        <w:t>csi-LoggedMeasurementConfigToAddModList</w:t>
      </w:r>
      <w:r>
        <w:t xml:space="preserve"> for this event).</w:t>
      </w:r>
    </w:p>
    <w:p w14:paraId="4AFE272D" w14:textId="77777777" w:rsidR="00873ACB" w:rsidRDefault="00873ACB" w:rsidP="00873ACB">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rPr>
        <w:t xml:space="preserve">threshold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1331BFD1" w14:textId="77777777" w:rsidR="00873ACB" w:rsidRDefault="00873ACB" w:rsidP="00873ACB">
      <w:pPr>
        <w:pStyle w:val="B1"/>
      </w:pPr>
      <w:r>
        <w:rPr>
          <w:b/>
          <w:i/>
        </w:rPr>
        <w:t xml:space="preserve">Ms </w:t>
      </w:r>
      <w:r>
        <w:t xml:space="preserve">is expressed in dBm </w:t>
      </w:r>
      <w:r>
        <w:rPr>
          <w:lang w:eastAsia="ko-KR"/>
        </w:rPr>
        <w:t>in case of RSRP, or in dB in case of RSRQ</w:t>
      </w:r>
      <w:r>
        <w:t xml:space="preserve"> and RS-SINR.</w:t>
      </w:r>
    </w:p>
    <w:p w14:paraId="76987FED" w14:textId="77777777" w:rsidR="00873ACB" w:rsidRDefault="00873ACB" w:rsidP="00873ACB">
      <w:pPr>
        <w:pStyle w:val="CommentText"/>
        <w:rPr>
          <w:rFonts w:eastAsia="DengXian"/>
        </w:rPr>
      </w:pPr>
    </w:p>
    <w:p w14:paraId="5370A07B" w14:textId="77777777" w:rsidR="00873ACB" w:rsidRDefault="00873ACB" w:rsidP="00873ACB">
      <w:pPr>
        <w:pStyle w:val="CommentText"/>
      </w:pPr>
      <w:r>
        <w:rPr>
          <w:b/>
        </w:rPr>
        <w:t>[Proposed Change]</w:t>
      </w:r>
      <w:r>
        <w:t xml:space="preserve">: </w:t>
      </w:r>
    </w:p>
    <w:p w14:paraId="22C9726A" w14:textId="77777777" w:rsidR="00873ACB" w:rsidRDefault="00873ACB" w:rsidP="00873ACB">
      <w:r>
        <w:t>The variables in the formula are defined as follows:</w:t>
      </w:r>
    </w:p>
    <w:p w14:paraId="25371D48" w14:textId="77777777" w:rsidR="00873ACB" w:rsidRDefault="00873ACB" w:rsidP="00873ACB">
      <w:pPr>
        <w:pStyle w:val="B1"/>
      </w:pPr>
      <w:r>
        <w:rPr>
          <w:b/>
          <w:i/>
        </w:rPr>
        <w:t xml:space="preserve">Ms </w:t>
      </w:r>
      <w:r>
        <w:t>is the measurement result of the serving cell, not taking into account any offsets.</w:t>
      </w:r>
    </w:p>
    <w:p w14:paraId="4E6B25A7" w14:textId="77777777" w:rsidR="00873ACB" w:rsidRDefault="00873ACB" w:rsidP="00873ACB">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w:t>
      </w:r>
      <w:r>
        <w:rPr>
          <w:color w:val="FF0000"/>
        </w:rPr>
        <w:t>n entry</w:t>
      </w:r>
      <w:r>
        <w:t xml:space="preserve"> </w:t>
      </w:r>
      <w:r>
        <w:rPr>
          <w:strike/>
        </w:rPr>
        <w:t>configuration</w:t>
      </w:r>
      <w:r>
        <w:t xml:space="preserve"> in </w:t>
      </w:r>
      <w:r>
        <w:rPr>
          <w:i/>
          <w:iCs/>
        </w:rPr>
        <w:t>csi-LoggedMeasurementConfigToAddModList</w:t>
      </w:r>
      <w:r>
        <w:t xml:space="preserve"> for this event).</w:t>
      </w:r>
    </w:p>
    <w:p w14:paraId="7F9050FB" w14:textId="77777777" w:rsidR="00873ACB" w:rsidRDefault="00873ACB" w:rsidP="00873ACB">
      <w:pPr>
        <w:pStyle w:val="CommentText"/>
      </w:pPr>
    </w:p>
    <w:p w14:paraId="5E7F9ACD" w14:textId="77777777" w:rsidR="00873ACB" w:rsidRDefault="00873ACB" w:rsidP="00873ACB">
      <w:r>
        <w:rPr>
          <w:b/>
        </w:rPr>
        <w:t>[Comments]</w:t>
      </w:r>
      <w:r>
        <w:t>:</w:t>
      </w:r>
    </w:p>
    <w:p w14:paraId="6062A0C8" w14:textId="77777777" w:rsidR="00873ACB" w:rsidRDefault="00873ACB" w:rsidP="00873ACB">
      <w:r>
        <w:rPr>
          <w:rFonts w:eastAsia="DengXian"/>
        </w:rPr>
        <w:t>[WI CR rapporteur-v022] We changed the status from “ToDo” to “PropAgree”.</w:t>
      </w:r>
    </w:p>
    <w:p w14:paraId="42BF1197" w14:textId="77777777" w:rsidR="00873ACB" w:rsidRDefault="00873ACB" w:rsidP="00873ACB"/>
    <w:p w14:paraId="3712AE24" w14:textId="77777777" w:rsidR="00873ACB" w:rsidRDefault="00873ACB" w:rsidP="00873ACB">
      <w:pPr>
        <w:pStyle w:val="Heading1"/>
      </w:pPr>
      <w:r>
        <w:t>V102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9916FAF" w14:textId="77777777" w:rsidTr="0044284E">
        <w:tc>
          <w:tcPr>
            <w:tcW w:w="967" w:type="dxa"/>
          </w:tcPr>
          <w:p w14:paraId="62AF5E36" w14:textId="77777777" w:rsidR="00873ACB" w:rsidRDefault="00873ACB" w:rsidP="0044284E">
            <w:r>
              <w:t>RIL Id</w:t>
            </w:r>
          </w:p>
        </w:tc>
        <w:tc>
          <w:tcPr>
            <w:tcW w:w="948" w:type="dxa"/>
          </w:tcPr>
          <w:p w14:paraId="7CBE343A" w14:textId="77777777" w:rsidR="00873ACB" w:rsidRDefault="00873ACB" w:rsidP="0044284E">
            <w:r>
              <w:t>WI</w:t>
            </w:r>
          </w:p>
        </w:tc>
        <w:tc>
          <w:tcPr>
            <w:tcW w:w="1068" w:type="dxa"/>
          </w:tcPr>
          <w:p w14:paraId="27E68384" w14:textId="77777777" w:rsidR="00873ACB" w:rsidRDefault="00873ACB" w:rsidP="0044284E">
            <w:r>
              <w:t>Class</w:t>
            </w:r>
          </w:p>
        </w:tc>
        <w:tc>
          <w:tcPr>
            <w:tcW w:w="2797" w:type="dxa"/>
          </w:tcPr>
          <w:p w14:paraId="51502EE7" w14:textId="77777777" w:rsidR="00873ACB" w:rsidRDefault="00873ACB" w:rsidP="0044284E">
            <w:r>
              <w:t>Title</w:t>
            </w:r>
          </w:p>
        </w:tc>
        <w:tc>
          <w:tcPr>
            <w:tcW w:w="1161" w:type="dxa"/>
          </w:tcPr>
          <w:p w14:paraId="0C24267E" w14:textId="77777777" w:rsidR="00873ACB" w:rsidRDefault="00873ACB" w:rsidP="0044284E">
            <w:r>
              <w:t>Tdoc</w:t>
            </w:r>
          </w:p>
        </w:tc>
        <w:tc>
          <w:tcPr>
            <w:tcW w:w="1559" w:type="dxa"/>
          </w:tcPr>
          <w:p w14:paraId="61E569B1" w14:textId="77777777" w:rsidR="00873ACB" w:rsidRDefault="00873ACB" w:rsidP="0044284E">
            <w:r>
              <w:t>Delegate</w:t>
            </w:r>
          </w:p>
        </w:tc>
        <w:tc>
          <w:tcPr>
            <w:tcW w:w="993" w:type="dxa"/>
          </w:tcPr>
          <w:p w14:paraId="391494CD" w14:textId="77777777" w:rsidR="00873ACB" w:rsidRDefault="00873ACB" w:rsidP="0044284E">
            <w:r>
              <w:t>Misc</w:t>
            </w:r>
          </w:p>
        </w:tc>
        <w:tc>
          <w:tcPr>
            <w:tcW w:w="850" w:type="dxa"/>
          </w:tcPr>
          <w:p w14:paraId="659D4CB8" w14:textId="77777777" w:rsidR="00873ACB" w:rsidRDefault="00873ACB" w:rsidP="0044284E">
            <w:r>
              <w:t>File version</w:t>
            </w:r>
          </w:p>
        </w:tc>
        <w:tc>
          <w:tcPr>
            <w:tcW w:w="814" w:type="dxa"/>
          </w:tcPr>
          <w:p w14:paraId="5E951D49" w14:textId="77777777" w:rsidR="00873ACB" w:rsidRDefault="00873ACB" w:rsidP="0044284E">
            <w:r>
              <w:t>Status</w:t>
            </w:r>
          </w:p>
        </w:tc>
      </w:tr>
      <w:tr w:rsidR="00873ACB" w14:paraId="4180C056" w14:textId="77777777" w:rsidTr="0044284E">
        <w:tc>
          <w:tcPr>
            <w:tcW w:w="967" w:type="dxa"/>
          </w:tcPr>
          <w:p w14:paraId="7B765135" w14:textId="77777777" w:rsidR="00873ACB" w:rsidRDefault="00873ACB" w:rsidP="0044284E">
            <w:r>
              <w:t>V102</w:t>
            </w:r>
          </w:p>
        </w:tc>
        <w:tc>
          <w:tcPr>
            <w:tcW w:w="948" w:type="dxa"/>
          </w:tcPr>
          <w:p w14:paraId="051646C8"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42A6291E" w14:textId="77777777" w:rsidR="00873ACB" w:rsidRDefault="00873ACB" w:rsidP="0044284E">
            <w:pPr>
              <w:rPr>
                <w:rFonts w:eastAsia="DengXian"/>
              </w:rPr>
            </w:pPr>
            <w:r>
              <w:rPr>
                <w:rFonts w:eastAsia="DengXian" w:hint="eastAsia"/>
              </w:rPr>
              <w:t>1</w:t>
            </w:r>
          </w:p>
        </w:tc>
        <w:tc>
          <w:tcPr>
            <w:tcW w:w="2797" w:type="dxa"/>
          </w:tcPr>
          <w:p w14:paraId="7B844228" w14:textId="77777777" w:rsidR="00873ACB" w:rsidRDefault="00873ACB" w:rsidP="0044284E">
            <w:r>
              <w:t>Change “</w:t>
            </w:r>
            <w:r w:rsidRPr="00280ADC">
              <w:t>threshold” to “aboveThreshold”</w:t>
            </w:r>
          </w:p>
        </w:tc>
        <w:tc>
          <w:tcPr>
            <w:tcW w:w="1161" w:type="dxa"/>
          </w:tcPr>
          <w:p w14:paraId="1BEAE5B4" w14:textId="77777777" w:rsidR="00873ACB" w:rsidRDefault="00873ACB" w:rsidP="0044284E"/>
        </w:tc>
        <w:tc>
          <w:tcPr>
            <w:tcW w:w="1559" w:type="dxa"/>
          </w:tcPr>
          <w:p w14:paraId="1D7AF6E5"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115E7421" w14:textId="77777777" w:rsidR="00873ACB" w:rsidRDefault="00873ACB" w:rsidP="0044284E"/>
        </w:tc>
        <w:tc>
          <w:tcPr>
            <w:tcW w:w="850" w:type="dxa"/>
          </w:tcPr>
          <w:p w14:paraId="6F99CDA8" w14:textId="77777777" w:rsidR="00873ACB" w:rsidRDefault="00873ACB" w:rsidP="0044284E">
            <w:r>
              <w:t>V009</w:t>
            </w:r>
          </w:p>
        </w:tc>
        <w:tc>
          <w:tcPr>
            <w:tcW w:w="814" w:type="dxa"/>
          </w:tcPr>
          <w:p w14:paraId="7A73A4A8" w14:textId="77777777" w:rsidR="00873ACB" w:rsidRDefault="00873ACB" w:rsidP="0044284E">
            <w:r>
              <w:t>Duplicate</w:t>
            </w:r>
          </w:p>
        </w:tc>
      </w:tr>
    </w:tbl>
    <w:p w14:paraId="035F6E19" w14:textId="77777777" w:rsidR="00873ACB" w:rsidRDefault="00873ACB" w:rsidP="00873ACB">
      <w:pPr>
        <w:pStyle w:val="CommentText"/>
      </w:pPr>
      <w:r>
        <w:rPr>
          <w:b/>
        </w:rPr>
        <w:br/>
        <w:t>[Description]</w:t>
      </w:r>
      <w:r>
        <w:t xml:space="preserve">: </w:t>
      </w:r>
      <w:r>
        <w:rPr>
          <w:rFonts w:eastAsia="DengXian" w:hint="eastAsia"/>
        </w:rPr>
        <w:t>I</w:t>
      </w:r>
      <w:r>
        <w:rPr>
          <w:rFonts w:eastAsia="DengXian"/>
        </w:rPr>
        <w:t>t it better to “</w:t>
      </w:r>
      <w:r>
        <w:rPr>
          <w:i/>
          <w:iCs/>
          <w:highlight w:val="yellow"/>
        </w:rPr>
        <w:t>threshold</w:t>
      </w:r>
      <w:r>
        <w:rPr>
          <w:rFonts w:eastAsia="DengXian"/>
          <w:highlight w:val="yellow"/>
        </w:rPr>
        <w:t>”</w:t>
      </w:r>
      <w:r>
        <w:rPr>
          <w:rFonts w:eastAsia="DengXian"/>
        </w:rPr>
        <w:t xml:space="preserve"> change to “</w:t>
      </w:r>
      <w:r>
        <w:rPr>
          <w:i/>
          <w:iCs/>
        </w:rPr>
        <w:t>aboveThreshold</w:t>
      </w:r>
      <w:r>
        <w:rPr>
          <w:rFonts w:eastAsia="DengXian"/>
        </w:rPr>
        <w:t>”</w:t>
      </w:r>
    </w:p>
    <w:p w14:paraId="7F0F7A2A" w14:textId="77777777" w:rsidR="00873ACB" w:rsidRDefault="00873ACB" w:rsidP="00873ACB">
      <w:pPr>
        <w:pStyle w:val="Heading4"/>
      </w:pPr>
      <w:r>
        <w:t>5.5.4.2</w:t>
      </w:r>
      <w:r>
        <w:tab/>
        <w:t>Event A1 (Serving becomes better than threshold)</w:t>
      </w:r>
    </w:p>
    <w:p w14:paraId="0FCE893C" w14:textId="77777777" w:rsidR="00873ACB" w:rsidRDefault="00873ACB" w:rsidP="00873ACB">
      <w:r>
        <w:t>The variables in the formula are defined as follows:</w:t>
      </w:r>
    </w:p>
    <w:p w14:paraId="01736C89" w14:textId="77777777" w:rsidR="00873ACB" w:rsidRDefault="00873ACB" w:rsidP="00873ACB">
      <w:pPr>
        <w:pStyle w:val="B1"/>
      </w:pPr>
      <w:r>
        <w:rPr>
          <w:b/>
          <w:i/>
        </w:rPr>
        <w:t xml:space="preserve">Ms </w:t>
      </w:r>
      <w:r>
        <w:t>is the measurement result of the serving cell, not taking into account any offsets.</w:t>
      </w:r>
    </w:p>
    <w:p w14:paraId="44177DEA" w14:textId="77777777" w:rsidR="00873ACB" w:rsidRDefault="00873ACB" w:rsidP="00873ACB">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5446520C" w14:textId="77777777" w:rsidR="00873ACB" w:rsidRDefault="00873ACB" w:rsidP="00873ACB">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highlight w:val="yellow"/>
        </w:rPr>
        <w:t>threshold</w:t>
      </w:r>
      <w:r>
        <w:rPr>
          <w:i/>
          <w:iCs/>
        </w:rPr>
        <w:t xml:space="preserve">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28C68C13" w14:textId="77777777" w:rsidR="00873ACB" w:rsidRDefault="00873ACB" w:rsidP="00873ACB">
      <w:pPr>
        <w:pStyle w:val="B1"/>
      </w:pPr>
      <w:r>
        <w:rPr>
          <w:b/>
          <w:i/>
        </w:rPr>
        <w:t xml:space="preserve">Ms </w:t>
      </w:r>
      <w:r>
        <w:t xml:space="preserve">is expressed in dBm </w:t>
      </w:r>
      <w:r>
        <w:rPr>
          <w:lang w:eastAsia="ko-KR"/>
        </w:rPr>
        <w:t>in case of RSRP, or in dB in case of RSRQ</w:t>
      </w:r>
      <w:r>
        <w:t xml:space="preserve"> and RS-SINR.</w:t>
      </w:r>
    </w:p>
    <w:p w14:paraId="63F87617" w14:textId="77777777" w:rsidR="00873ACB" w:rsidRDefault="00873ACB" w:rsidP="00873ACB">
      <w:pPr>
        <w:pStyle w:val="CommentText"/>
      </w:pPr>
      <w:r>
        <w:rPr>
          <w:b/>
        </w:rPr>
        <w:t>[Proposed Change]</w:t>
      </w:r>
      <w:r>
        <w:t xml:space="preserve">: </w:t>
      </w:r>
    </w:p>
    <w:p w14:paraId="4DD72B3E" w14:textId="77777777" w:rsidR="00873ACB" w:rsidRDefault="00873ACB" w:rsidP="00873ACB">
      <w:pPr>
        <w:pStyle w:val="Heading4"/>
      </w:pPr>
      <w:r>
        <w:t>5.5.4.2</w:t>
      </w:r>
      <w:r>
        <w:tab/>
        <w:t>Event A1 (Serving becomes better than threshold)</w:t>
      </w:r>
    </w:p>
    <w:p w14:paraId="52A2D006" w14:textId="77777777" w:rsidR="00873ACB" w:rsidRDefault="00873ACB" w:rsidP="00873ACB">
      <w:r>
        <w:t>The variables in the formula are defined as follows:</w:t>
      </w:r>
    </w:p>
    <w:p w14:paraId="4B13629A" w14:textId="77777777" w:rsidR="00873ACB" w:rsidRDefault="00873ACB" w:rsidP="00873ACB">
      <w:pPr>
        <w:pStyle w:val="B1"/>
      </w:pPr>
      <w:r>
        <w:rPr>
          <w:b/>
          <w:i/>
        </w:rPr>
        <w:t xml:space="preserve">Ms </w:t>
      </w:r>
      <w:r>
        <w:t>is the measurement result of the serving cell, not taking into account any offsets.</w:t>
      </w:r>
    </w:p>
    <w:p w14:paraId="41BA816A" w14:textId="77777777" w:rsidR="00873ACB" w:rsidRDefault="00873ACB" w:rsidP="00873ACB">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2B03A6B0" w14:textId="77777777" w:rsidR="00873ACB" w:rsidRDefault="00873ACB" w:rsidP="00873ACB">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 or</w:t>
      </w:r>
      <w:r>
        <w:rPr>
          <w:i/>
          <w:iCs/>
        </w:rPr>
        <w:t xml:space="preserve"> </w:t>
      </w:r>
      <w:r>
        <w:rPr>
          <w:i/>
          <w:iCs/>
          <w:color w:val="FF0000"/>
        </w:rPr>
        <w:t>aboveThreshold</w:t>
      </w:r>
      <w:r>
        <w:rPr>
          <w:color w:val="FF0000"/>
        </w:rPr>
        <w:t xml:space="preserve"> </w:t>
      </w:r>
      <w:r>
        <w:rPr>
          <w:i/>
          <w:iCs/>
          <w:strike/>
        </w:rPr>
        <w:t>threshold</w:t>
      </w:r>
      <w:r>
        <w:rPr>
          <w:i/>
          <w:iCs/>
        </w:rPr>
        <w:t xml:space="preserve">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461E65FC" w14:textId="77777777" w:rsidR="00873ACB" w:rsidRDefault="00873ACB" w:rsidP="00873ACB">
      <w:pPr>
        <w:pStyle w:val="B1"/>
      </w:pPr>
      <w:r>
        <w:rPr>
          <w:b/>
          <w:i/>
        </w:rPr>
        <w:t xml:space="preserve">Ms </w:t>
      </w:r>
      <w:r>
        <w:t xml:space="preserve">is expressed in dBm </w:t>
      </w:r>
      <w:r>
        <w:rPr>
          <w:lang w:eastAsia="ko-KR"/>
        </w:rPr>
        <w:t>in case of RSRP, or in dB in case of RSRQ</w:t>
      </w:r>
      <w:r>
        <w:t xml:space="preserve"> and RS-SINR.</w:t>
      </w:r>
    </w:p>
    <w:p w14:paraId="173B494B" w14:textId="77777777" w:rsidR="00873ACB" w:rsidRDefault="00873ACB" w:rsidP="00873ACB">
      <w:pPr>
        <w:pStyle w:val="CommentText"/>
      </w:pPr>
    </w:p>
    <w:p w14:paraId="5877866E" w14:textId="77777777" w:rsidR="00873ACB" w:rsidRDefault="00873ACB" w:rsidP="00873ACB">
      <w:r>
        <w:rPr>
          <w:b/>
        </w:rPr>
        <w:t>[Comments]</w:t>
      </w:r>
      <w:r>
        <w:t>:</w:t>
      </w:r>
    </w:p>
    <w:p w14:paraId="7C6D0F09" w14:textId="77777777" w:rsidR="00873ACB" w:rsidRDefault="00873ACB" w:rsidP="00873ACB">
      <w:r>
        <w:t>[WI CR rapporteur-v022]: This is a duplicate of N032.</w:t>
      </w:r>
    </w:p>
    <w:p w14:paraId="7EE6CDBE" w14:textId="77777777" w:rsidR="00873ACB" w:rsidRDefault="00873ACB" w:rsidP="00873ACB"/>
    <w:p w14:paraId="776FED6D" w14:textId="77777777" w:rsidR="00873ACB" w:rsidRDefault="00873ACB" w:rsidP="00873ACB">
      <w:pPr>
        <w:pStyle w:val="Heading1"/>
      </w:pPr>
      <w:r>
        <w:t>V103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79974C8" w14:textId="77777777" w:rsidTr="0044284E">
        <w:tc>
          <w:tcPr>
            <w:tcW w:w="967" w:type="dxa"/>
          </w:tcPr>
          <w:p w14:paraId="1BF47519" w14:textId="77777777" w:rsidR="00873ACB" w:rsidRDefault="00873ACB" w:rsidP="0044284E">
            <w:r>
              <w:t>RIL Id</w:t>
            </w:r>
          </w:p>
        </w:tc>
        <w:tc>
          <w:tcPr>
            <w:tcW w:w="948" w:type="dxa"/>
          </w:tcPr>
          <w:p w14:paraId="0C3CF55C" w14:textId="77777777" w:rsidR="00873ACB" w:rsidRDefault="00873ACB" w:rsidP="0044284E">
            <w:r>
              <w:t>WI</w:t>
            </w:r>
          </w:p>
        </w:tc>
        <w:tc>
          <w:tcPr>
            <w:tcW w:w="1068" w:type="dxa"/>
          </w:tcPr>
          <w:p w14:paraId="199D8385" w14:textId="77777777" w:rsidR="00873ACB" w:rsidRDefault="00873ACB" w:rsidP="0044284E">
            <w:r>
              <w:t>Class</w:t>
            </w:r>
          </w:p>
        </w:tc>
        <w:tc>
          <w:tcPr>
            <w:tcW w:w="2797" w:type="dxa"/>
          </w:tcPr>
          <w:p w14:paraId="4ACB4887" w14:textId="77777777" w:rsidR="00873ACB" w:rsidRDefault="00873ACB" w:rsidP="0044284E">
            <w:r>
              <w:t>Title</w:t>
            </w:r>
          </w:p>
        </w:tc>
        <w:tc>
          <w:tcPr>
            <w:tcW w:w="1161" w:type="dxa"/>
          </w:tcPr>
          <w:p w14:paraId="73AA3A42" w14:textId="77777777" w:rsidR="00873ACB" w:rsidRDefault="00873ACB" w:rsidP="0044284E">
            <w:r>
              <w:t>Tdoc</w:t>
            </w:r>
          </w:p>
        </w:tc>
        <w:tc>
          <w:tcPr>
            <w:tcW w:w="1559" w:type="dxa"/>
          </w:tcPr>
          <w:p w14:paraId="6489E04C" w14:textId="77777777" w:rsidR="00873ACB" w:rsidRDefault="00873ACB" w:rsidP="0044284E">
            <w:r>
              <w:t>Delegate</w:t>
            </w:r>
          </w:p>
        </w:tc>
        <w:tc>
          <w:tcPr>
            <w:tcW w:w="993" w:type="dxa"/>
          </w:tcPr>
          <w:p w14:paraId="186EBA39" w14:textId="77777777" w:rsidR="00873ACB" w:rsidRDefault="00873ACB" w:rsidP="0044284E">
            <w:r>
              <w:t>Misc</w:t>
            </w:r>
          </w:p>
        </w:tc>
        <w:tc>
          <w:tcPr>
            <w:tcW w:w="850" w:type="dxa"/>
          </w:tcPr>
          <w:p w14:paraId="6AEAE4C9" w14:textId="77777777" w:rsidR="00873ACB" w:rsidRDefault="00873ACB" w:rsidP="0044284E">
            <w:r>
              <w:t>File version</w:t>
            </w:r>
          </w:p>
        </w:tc>
        <w:tc>
          <w:tcPr>
            <w:tcW w:w="814" w:type="dxa"/>
          </w:tcPr>
          <w:p w14:paraId="5057E92E" w14:textId="77777777" w:rsidR="00873ACB" w:rsidRDefault="00873ACB" w:rsidP="0044284E">
            <w:r>
              <w:t>Status</w:t>
            </w:r>
          </w:p>
        </w:tc>
      </w:tr>
      <w:tr w:rsidR="00873ACB" w14:paraId="6BF1B4AB" w14:textId="77777777" w:rsidTr="0044284E">
        <w:tc>
          <w:tcPr>
            <w:tcW w:w="967" w:type="dxa"/>
          </w:tcPr>
          <w:p w14:paraId="35220C27" w14:textId="77777777" w:rsidR="00873ACB" w:rsidRDefault="00873ACB" w:rsidP="0044284E">
            <w:r>
              <w:t>V103</w:t>
            </w:r>
          </w:p>
        </w:tc>
        <w:tc>
          <w:tcPr>
            <w:tcW w:w="948" w:type="dxa"/>
          </w:tcPr>
          <w:p w14:paraId="7638F26E"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01B963FF" w14:textId="77777777" w:rsidR="00873ACB" w:rsidRDefault="00873ACB" w:rsidP="0044284E">
            <w:pPr>
              <w:rPr>
                <w:rFonts w:eastAsia="DengXian"/>
              </w:rPr>
            </w:pPr>
            <w:r>
              <w:rPr>
                <w:rFonts w:eastAsia="DengXian" w:hint="eastAsia"/>
              </w:rPr>
              <w:t>1</w:t>
            </w:r>
          </w:p>
        </w:tc>
        <w:tc>
          <w:tcPr>
            <w:tcW w:w="2797" w:type="dxa"/>
          </w:tcPr>
          <w:p w14:paraId="403DCED5" w14:textId="77777777" w:rsidR="00873ACB" w:rsidRDefault="00873ACB" w:rsidP="0044284E">
            <w:r w:rsidRPr="00280ADC">
              <w:rPr>
                <w:rFonts w:eastAsia="DengXian"/>
              </w:rPr>
              <w:t>Change “configuration” to “entry”</w:t>
            </w:r>
          </w:p>
        </w:tc>
        <w:tc>
          <w:tcPr>
            <w:tcW w:w="1161" w:type="dxa"/>
          </w:tcPr>
          <w:p w14:paraId="1E3486C4" w14:textId="77777777" w:rsidR="00873ACB" w:rsidRDefault="00873ACB" w:rsidP="0044284E"/>
        </w:tc>
        <w:tc>
          <w:tcPr>
            <w:tcW w:w="1559" w:type="dxa"/>
          </w:tcPr>
          <w:p w14:paraId="6022DF53"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34DE4FFD" w14:textId="77777777" w:rsidR="00873ACB" w:rsidRDefault="00873ACB" w:rsidP="0044284E"/>
        </w:tc>
        <w:tc>
          <w:tcPr>
            <w:tcW w:w="850" w:type="dxa"/>
          </w:tcPr>
          <w:p w14:paraId="4FAF78C6" w14:textId="77777777" w:rsidR="00873ACB" w:rsidRDefault="00873ACB" w:rsidP="0044284E">
            <w:r>
              <w:t>V009</w:t>
            </w:r>
          </w:p>
        </w:tc>
        <w:tc>
          <w:tcPr>
            <w:tcW w:w="814" w:type="dxa"/>
          </w:tcPr>
          <w:p w14:paraId="19B911EF" w14:textId="77777777" w:rsidR="00873ACB" w:rsidRDefault="00873ACB" w:rsidP="0044284E">
            <w:r>
              <w:t>PropAgree</w:t>
            </w:r>
          </w:p>
        </w:tc>
      </w:tr>
    </w:tbl>
    <w:p w14:paraId="32AD02D3" w14:textId="77777777" w:rsidR="00873ACB" w:rsidRDefault="00873ACB" w:rsidP="00873ACB">
      <w:pPr>
        <w:pStyle w:val="CommentText"/>
      </w:pPr>
      <w:r>
        <w:rPr>
          <w:b/>
        </w:rPr>
        <w:br/>
        <w:t>[Description]</w:t>
      </w:r>
      <w:r>
        <w:t xml:space="preserve">: </w:t>
      </w:r>
      <w:r>
        <w:rPr>
          <w:rFonts w:eastAsia="DengXian" w:hint="eastAsia"/>
        </w:rPr>
        <w:t>I</w:t>
      </w:r>
      <w:r>
        <w:rPr>
          <w:rFonts w:eastAsia="DengXian"/>
        </w:rPr>
        <w:t>t is better to change to “</w:t>
      </w:r>
      <w:r>
        <w:rPr>
          <w:highlight w:val="yellow"/>
        </w:rPr>
        <w:t>configuration</w:t>
      </w:r>
      <w:r>
        <w:rPr>
          <w:rFonts w:eastAsia="DengXian"/>
        </w:rPr>
        <w:t>” to “entry”</w:t>
      </w:r>
    </w:p>
    <w:p w14:paraId="3252387D" w14:textId="77777777" w:rsidR="00873ACB" w:rsidRDefault="00873ACB" w:rsidP="00873ACB">
      <w:pPr>
        <w:pStyle w:val="Heading4"/>
      </w:pPr>
      <w:r>
        <w:t>5.5.4.2</w:t>
      </w:r>
      <w:r>
        <w:tab/>
        <w:t>Event A1 (Serving becomes better than threshold)</w:t>
      </w:r>
    </w:p>
    <w:p w14:paraId="174DD31A" w14:textId="77777777" w:rsidR="00873ACB" w:rsidRDefault="00873ACB" w:rsidP="00873ACB">
      <w:r>
        <w:t>The variables in the formula are defined as follows:</w:t>
      </w:r>
    </w:p>
    <w:p w14:paraId="1FA84F0F" w14:textId="77777777" w:rsidR="00873ACB" w:rsidRDefault="00873ACB" w:rsidP="00873ACB">
      <w:pPr>
        <w:pStyle w:val="B1"/>
      </w:pPr>
      <w:r>
        <w:rPr>
          <w:b/>
          <w:i/>
        </w:rPr>
        <w:t xml:space="preserve">Ms </w:t>
      </w:r>
      <w:r>
        <w:t>is the measurement result of the serving cell, not taking into account any offsets.</w:t>
      </w:r>
    </w:p>
    <w:p w14:paraId="16EDB849" w14:textId="77777777" w:rsidR="00873ACB" w:rsidRDefault="00873ACB" w:rsidP="00873ACB">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38C38716" w14:textId="77777777" w:rsidR="00873ACB" w:rsidRDefault="00873ACB" w:rsidP="00873ACB">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rPr>
        <w:t xml:space="preserve">threshold </w:t>
      </w:r>
      <w:r>
        <w:t xml:space="preserve">as defined within </w:t>
      </w:r>
      <w:r>
        <w:rPr>
          <w:i/>
          <w:iCs/>
        </w:rPr>
        <w:t>csi-LoggedMeasurementEventTriggerConfig</w:t>
      </w:r>
      <w:r>
        <w:t xml:space="preserve"> in a </w:t>
      </w:r>
      <w:r>
        <w:rPr>
          <w:highlight w:val="yellow"/>
        </w:rPr>
        <w:t>configuration</w:t>
      </w:r>
      <w:r>
        <w:t xml:space="preserve"> in </w:t>
      </w:r>
      <w:r>
        <w:rPr>
          <w:i/>
          <w:iCs/>
        </w:rPr>
        <w:t>csi-LoggedMeasurementConfigToAddModList</w:t>
      </w:r>
      <w:r>
        <w:t xml:space="preserve"> for this event).</w:t>
      </w:r>
    </w:p>
    <w:p w14:paraId="4022242B" w14:textId="77777777" w:rsidR="00873ACB" w:rsidRDefault="00873ACB" w:rsidP="00873ACB">
      <w:pPr>
        <w:pStyle w:val="B1"/>
      </w:pPr>
      <w:r>
        <w:rPr>
          <w:b/>
          <w:i/>
        </w:rPr>
        <w:t xml:space="preserve">Ms </w:t>
      </w:r>
      <w:r>
        <w:t xml:space="preserve">is expressed in dBm </w:t>
      </w:r>
      <w:r>
        <w:rPr>
          <w:lang w:eastAsia="ko-KR"/>
        </w:rPr>
        <w:t>in case of RSRP, or in dB in case of RSRQ</w:t>
      </w:r>
      <w:r>
        <w:t xml:space="preserve"> and RS-SINR.</w:t>
      </w:r>
    </w:p>
    <w:p w14:paraId="78D262E7" w14:textId="77777777" w:rsidR="00873ACB" w:rsidRDefault="00873ACB" w:rsidP="00873ACB">
      <w:pPr>
        <w:pStyle w:val="CommentText"/>
        <w:rPr>
          <w:rFonts w:eastAsia="DengXian"/>
        </w:rPr>
      </w:pPr>
    </w:p>
    <w:p w14:paraId="3A293D97" w14:textId="77777777" w:rsidR="00873ACB" w:rsidRDefault="00873ACB" w:rsidP="00873ACB">
      <w:pPr>
        <w:pStyle w:val="CommentText"/>
      </w:pPr>
      <w:r>
        <w:rPr>
          <w:b/>
        </w:rPr>
        <w:t>[Proposed Change]</w:t>
      </w:r>
      <w:r>
        <w:t xml:space="preserve">: </w:t>
      </w:r>
    </w:p>
    <w:p w14:paraId="5B2CA57E" w14:textId="77777777" w:rsidR="00873ACB" w:rsidRDefault="00873ACB" w:rsidP="00873ACB">
      <w:pPr>
        <w:pStyle w:val="Heading4"/>
      </w:pPr>
      <w:r>
        <w:t>5.5.4.2</w:t>
      </w:r>
      <w:r>
        <w:tab/>
        <w:t>Event A1 (Serving becomes better than threshold)</w:t>
      </w:r>
    </w:p>
    <w:p w14:paraId="5AD5B23B" w14:textId="77777777" w:rsidR="00873ACB" w:rsidRDefault="00873ACB" w:rsidP="00873ACB">
      <w:r>
        <w:t>The variables in the formula are defined as follows:</w:t>
      </w:r>
    </w:p>
    <w:p w14:paraId="53236B02" w14:textId="77777777" w:rsidR="00873ACB" w:rsidRDefault="00873ACB" w:rsidP="00873ACB">
      <w:pPr>
        <w:pStyle w:val="B1"/>
      </w:pPr>
      <w:r>
        <w:rPr>
          <w:b/>
          <w:i/>
        </w:rPr>
        <w:t xml:space="preserve">Ms </w:t>
      </w:r>
      <w:r>
        <w:t>is the measurement result of the serving cell, not taking into account any offsets.</w:t>
      </w:r>
    </w:p>
    <w:p w14:paraId="10CD02F2" w14:textId="77777777" w:rsidR="00873ACB" w:rsidRDefault="00873ACB" w:rsidP="00873ACB">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 xml:space="preserve">for this event, or </w:t>
      </w:r>
      <w:r>
        <w:rPr>
          <w:i/>
          <w:iCs/>
        </w:rPr>
        <w:t xml:space="preserve">hysteresis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23F6C1E0" w14:textId="77777777" w:rsidR="00873ACB" w:rsidRDefault="00873ACB" w:rsidP="00873ACB">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r>
        <w:rPr>
          <w:i/>
          <w:iCs/>
        </w:rPr>
        <w:t xml:space="preserve">threshold </w:t>
      </w:r>
      <w:r>
        <w:t xml:space="preserve">as defined within </w:t>
      </w:r>
      <w:r>
        <w:rPr>
          <w:i/>
          <w:iCs/>
        </w:rPr>
        <w:t>csi-LoggedMeasurementEventTriggerConfig</w:t>
      </w:r>
      <w:r>
        <w:t xml:space="preserve"> in a</w:t>
      </w:r>
      <w:r>
        <w:rPr>
          <w:color w:val="FF0000"/>
        </w:rPr>
        <w:t>n entry</w:t>
      </w:r>
      <w:r>
        <w:t xml:space="preserve"> </w:t>
      </w:r>
      <w:r>
        <w:rPr>
          <w:strike/>
        </w:rPr>
        <w:t>configuration</w:t>
      </w:r>
      <w:r>
        <w:t xml:space="preserve"> in </w:t>
      </w:r>
      <w:r>
        <w:rPr>
          <w:i/>
          <w:iCs/>
        </w:rPr>
        <w:t>csi-LoggedMeasurementConfigToAddModList</w:t>
      </w:r>
      <w:r>
        <w:t xml:space="preserve"> for this event).</w:t>
      </w:r>
    </w:p>
    <w:p w14:paraId="4C787E8C" w14:textId="77777777" w:rsidR="00873ACB" w:rsidRDefault="00873ACB" w:rsidP="00873ACB">
      <w:pPr>
        <w:pStyle w:val="B1"/>
      </w:pPr>
      <w:r>
        <w:rPr>
          <w:b/>
          <w:i/>
        </w:rPr>
        <w:t xml:space="preserve">Ms </w:t>
      </w:r>
      <w:r>
        <w:t xml:space="preserve">is expressed in dBm </w:t>
      </w:r>
      <w:r>
        <w:rPr>
          <w:lang w:eastAsia="ko-KR"/>
        </w:rPr>
        <w:t>in case of RSRP, or in dB in case of RSRQ</w:t>
      </w:r>
      <w:r>
        <w:t xml:space="preserve"> and RS-SINR.</w:t>
      </w:r>
    </w:p>
    <w:p w14:paraId="459BA856" w14:textId="77777777" w:rsidR="00873ACB" w:rsidRDefault="00873ACB" w:rsidP="00873ACB">
      <w:pPr>
        <w:pStyle w:val="CommentText"/>
      </w:pPr>
    </w:p>
    <w:p w14:paraId="7F95BF29" w14:textId="77777777" w:rsidR="00873ACB" w:rsidRDefault="00873ACB" w:rsidP="00873ACB">
      <w:r>
        <w:rPr>
          <w:b/>
        </w:rPr>
        <w:t>[Comments]</w:t>
      </w:r>
      <w:r>
        <w:t>:</w:t>
      </w:r>
    </w:p>
    <w:p w14:paraId="2ED37285" w14:textId="77777777" w:rsidR="00873ACB" w:rsidRDefault="00873ACB" w:rsidP="00873ACB">
      <w:r>
        <w:t>[WI CR rapporteur-v022]: We changed the status from “ToDo” to “PropAgree”.</w:t>
      </w:r>
    </w:p>
    <w:p w14:paraId="00DD1E14" w14:textId="77777777" w:rsidR="00873ACB" w:rsidRDefault="00873ACB" w:rsidP="00873ACB"/>
    <w:p w14:paraId="3DD79CDD" w14:textId="77777777" w:rsidR="00873ACB" w:rsidRDefault="00873ACB" w:rsidP="00873ACB">
      <w:pPr>
        <w:pStyle w:val="Heading1"/>
      </w:pPr>
      <w:r>
        <w:t>N032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D71DB73" w14:textId="77777777" w:rsidTr="0044284E">
        <w:tc>
          <w:tcPr>
            <w:tcW w:w="967" w:type="dxa"/>
          </w:tcPr>
          <w:p w14:paraId="13A99B96" w14:textId="77777777" w:rsidR="00873ACB" w:rsidRDefault="00873ACB" w:rsidP="0044284E">
            <w:r>
              <w:t>RIL Id</w:t>
            </w:r>
          </w:p>
        </w:tc>
        <w:tc>
          <w:tcPr>
            <w:tcW w:w="948" w:type="dxa"/>
          </w:tcPr>
          <w:p w14:paraId="6CC28B80" w14:textId="77777777" w:rsidR="00873ACB" w:rsidRDefault="00873ACB" w:rsidP="0044284E">
            <w:r>
              <w:t>WI</w:t>
            </w:r>
          </w:p>
        </w:tc>
        <w:tc>
          <w:tcPr>
            <w:tcW w:w="1068" w:type="dxa"/>
          </w:tcPr>
          <w:p w14:paraId="7E6EAEAC" w14:textId="77777777" w:rsidR="00873ACB" w:rsidRDefault="00873ACB" w:rsidP="0044284E">
            <w:r>
              <w:t>Class</w:t>
            </w:r>
          </w:p>
        </w:tc>
        <w:tc>
          <w:tcPr>
            <w:tcW w:w="2797" w:type="dxa"/>
          </w:tcPr>
          <w:p w14:paraId="77300261" w14:textId="77777777" w:rsidR="00873ACB" w:rsidRDefault="00873ACB" w:rsidP="0044284E">
            <w:r>
              <w:t>Title</w:t>
            </w:r>
          </w:p>
        </w:tc>
        <w:tc>
          <w:tcPr>
            <w:tcW w:w="1161" w:type="dxa"/>
          </w:tcPr>
          <w:p w14:paraId="07D833DC" w14:textId="77777777" w:rsidR="00873ACB" w:rsidRDefault="00873ACB" w:rsidP="0044284E">
            <w:r>
              <w:t>Tdoc</w:t>
            </w:r>
          </w:p>
        </w:tc>
        <w:tc>
          <w:tcPr>
            <w:tcW w:w="1559" w:type="dxa"/>
          </w:tcPr>
          <w:p w14:paraId="0C4A32B3" w14:textId="77777777" w:rsidR="00873ACB" w:rsidRDefault="00873ACB" w:rsidP="0044284E">
            <w:r>
              <w:t>Delegate</w:t>
            </w:r>
          </w:p>
        </w:tc>
        <w:tc>
          <w:tcPr>
            <w:tcW w:w="993" w:type="dxa"/>
          </w:tcPr>
          <w:p w14:paraId="1587C436" w14:textId="77777777" w:rsidR="00873ACB" w:rsidRDefault="00873ACB" w:rsidP="0044284E">
            <w:r>
              <w:t>Misc</w:t>
            </w:r>
          </w:p>
        </w:tc>
        <w:tc>
          <w:tcPr>
            <w:tcW w:w="850" w:type="dxa"/>
          </w:tcPr>
          <w:p w14:paraId="147F1487" w14:textId="77777777" w:rsidR="00873ACB" w:rsidRDefault="00873ACB" w:rsidP="0044284E">
            <w:r>
              <w:t>File version</w:t>
            </w:r>
          </w:p>
        </w:tc>
        <w:tc>
          <w:tcPr>
            <w:tcW w:w="814" w:type="dxa"/>
          </w:tcPr>
          <w:p w14:paraId="6A432867" w14:textId="77777777" w:rsidR="00873ACB" w:rsidRDefault="00873ACB" w:rsidP="0044284E">
            <w:r>
              <w:t>Status</w:t>
            </w:r>
          </w:p>
        </w:tc>
      </w:tr>
      <w:tr w:rsidR="00873ACB" w14:paraId="1969F10F" w14:textId="77777777" w:rsidTr="0044284E">
        <w:tc>
          <w:tcPr>
            <w:tcW w:w="967" w:type="dxa"/>
          </w:tcPr>
          <w:p w14:paraId="03FC9110" w14:textId="77777777" w:rsidR="00873ACB" w:rsidRDefault="00873ACB" w:rsidP="0044284E">
            <w:r>
              <w:t>N032</w:t>
            </w:r>
          </w:p>
        </w:tc>
        <w:tc>
          <w:tcPr>
            <w:tcW w:w="948" w:type="dxa"/>
          </w:tcPr>
          <w:p w14:paraId="0B55D4D4" w14:textId="77777777" w:rsidR="00873ACB" w:rsidRDefault="00873ACB" w:rsidP="0044284E">
            <w:r>
              <w:t>AIML</w:t>
            </w:r>
          </w:p>
        </w:tc>
        <w:tc>
          <w:tcPr>
            <w:tcW w:w="1068" w:type="dxa"/>
          </w:tcPr>
          <w:p w14:paraId="76D27D76" w14:textId="77777777" w:rsidR="00873ACB" w:rsidRDefault="00873ACB" w:rsidP="0044284E">
            <w:r>
              <w:t>1</w:t>
            </w:r>
          </w:p>
        </w:tc>
        <w:tc>
          <w:tcPr>
            <w:tcW w:w="2797" w:type="dxa"/>
          </w:tcPr>
          <w:p w14:paraId="04241DC5" w14:textId="77777777" w:rsidR="00873ACB" w:rsidRDefault="00873ACB" w:rsidP="0044284E">
            <w:r>
              <w:t>Incorrect mapping of thresh in Section 5.5.4.2 and 5.5.4.3, Event A1 and Event A2, respectively, to the threshold in csi-LoggedMeasurementEventTriggerConfig</w:t>
            </w:r>
          </w:p>
        </w:tc>
        <w:tc>
          <w:tcPr>
            <w:tcW w:w="1161" w:type="dxa"/>
          </w:tcPr>
          <w:p w14:paraId="7896B274" w14:textId="77777777" w:rsidR="00873ACB" w:rsidRDefault="00873ACB" w:rsidP="0044284E">
            <w:r>
              <w:t>N/A</w:t>
            </w:r>
          </w:p>
        </w:tc>
        <w:tc>
          <w:tcPr>
            <w:tcW w:w="1559" w:type="dxa"/>
          </w:tcPr>
          <w:p w14:paraId="48490C91" w14:textId="77777777" w:rsidR="00873ACB" w:rsidRDefault="00873ACB" w:rsidP="0044284E">
            <w:r>
              <w:t>Jerediah Fevold</w:t>
            </w:r>
          </w:p>
        </w:tc>
        <w:tc>
          <w:tcPr>
            <w:tcW w:w="993" w:type="dxa"/>
          </w:tcPr>
          <w:p w14:paraId="3573FD67" w14:textId="77777777" w:rsidR="00873ACB" w:rsidRDefault="00873ACB" w:rsidP="0044284E"/>
        </w:tc>
        <w:tc>
          <w:tcPr>
            <w:tcW w:w="850" w:type="dxa"/>
          </w:tcPr>
          <w:p w14:paraId="3DCD3362" w14:textId="77777777" w:rsidR="00873ACB" w:rsidRDefault="00873ACB" w:rsidP="0044284E">
            <w:r>
              <w:t>vnnn</w:t>
            </w:r>
          </w:p>
        </w:tc>
        <w:tc>
          <w:tcPr>
            <w:tcW w:w="814" w:type="dxa"/>
          </w:tcPr>
          <w:p w14:paraId="0438FDB6" w14:textId="77777777" w:rsidR="00873ACB" w:rsidRDefault="00873ACB" w:rsidP="0044284E">
            <w:r>
              <w:t>PropAgree</w:t>
            </w:r>
          </w:p>
        </w:tc>
      </w:tr>
    </w:tbl>
    <w:p w14:paraId="105179EF" w14:textId="77777777" w:rsidR="00873ACB" w:rsidRDefault="00873ACB" w:rsidP="00873ACB">
      <w:pPr>
        <w:pStyle w:val="CommentText"/>
      </w:pPr>
      <w:r>
        <w:rPr>
          <w:b/>
        </w:rPr>
        <w:br/>
        <w:t>[Description]</w:t>
      </w:r>
      <w:r>
        <w:t xml:space="preserve">: The mapping of threshold is not complete. The mapping should be to </w:t>
      </w:r>
      <w:r>
        <w:rPr>
          <w:i/>
          <w:iCs/>
        </w:rPr>
        <w:t>aboveThreshold-r19</w:t>
      </w:r>
      <w:r>
        <w:t xml:space="preserve"> since </w:t>
      </w:r>
      <w:r>
        <w:rPr>
          <w:i/>
          <w:iCs/>
        </w:rPr>
        <w:t>threshold-r19</w:t>
      </w:r>
      <w:r>
        <w:t xml:space="preserve"> includes above and below, but both do not apply.</w:t>
      </w:r>
    </w:p>
    <w:p w14:paraId="20BF831E" w14:textId="77777777" w:rsidR="00873ACB" w:rsidRDefault="00873ACB" w:rsidP="00873ACB">
      <w:pPr>
        <w:pStyle w:val="CommentText"/>
      </w:pPr>
      <w:r>
        <w:rPr>
          <w:b/>
        </w:rPr>
        <w:t>[Proposed Change]</w:t>
      </w:r>
      <w:r>
        <w:t xml:space="preserve">: </w:t>
      </w:r>
    </w:p>
    <w:p w14:paraId="6E15DFB3" w14:textId="77777777" w:rsidR="00873ACB" w:rsidRDefault="00873ACB" w:rsidP="00873ACB">
      <w:pPr>
        <w:pStyle w:val="CommentText"/>
        <w:rPr>
          <w:u w:val="single"/>
        </w:rPr>
      </w:pPr>
      <w:r>
        <w:rPr>
          <w:u w:val="single"/>
        </w:rPr>
        <w:t>5.5.4.2</w:t>
      </w:r>
    </w:p>
    <w:p w14:paraId="5833D302" w14:textId="77777777" w:rsidR="00873ACB" w:rsidRDefault="00873ACB" w:rsidP="00873ACB">
      <w:pPr>
        <w:pStyle w:val="CommentText"/>
      </w:pPr>
      <w:r>
        <w:rPr>
          <w:b/>
          <w:i/>
        </w:rPr>
        <w:t>Thresh</w:t>
      </w:r>
      <w:r>
        <w:t xml:space="preserve"> is the threshold parameter for this event (i.e. </w:t>
      </w:r>
      <w:r>
        <w:rPr>
          <w:i/>
        </w:rPr>
        <w:t xml:space="preserve">a1-Threshold </w:t>
      </w:r>
      <w:r>
        <w:t xml:space="preserve">as defined within </w:t>
      </w:r>
      <w:r>
        <w:rPr>
          <w:i/>
        </w:rPr>
        <w:t xml:space="preserve">reportConfigNR </w:t>
      </w:r>
      <w:r>
        <w:t xml:space="preserve">for this event, or </w:t>
      </w:r>
      <w:del w:id="744" w:author="Nokia" w:date="2025-09-18T11:39:00Z">
        <w:r>
          <w:rPr>
            <w:i/>
            <w:iCs/>
          </w:rPr>
          <w:delText xml:space="preserve">threshold </w:delText>
        </w:r>
      </w:del>
      <w:ins w:id="745" w:author="Nokia" w:date="2025-09-18T11:39:00Z">
        <w:r>
          <w:rPr>
            <w:i/>
            <w:iCs/>
          </w:rPr>
          <w:t xml:space="preserve">aboveThreshold </w:t>
        </w:r>
      </w:ins>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5732CCAA" w14:textId="77777777" w:rsidR="00873ACB" w:rsidRDefault="00873ACB" w:rsidP="00873ACB">
      <w:pPr>
        <w:pStyle w:val="CommentText"/>
        <w:rPr>
          <w:u w:val="single"/>
        </w:rPr>
      </w:pPr>
      <w:r>
        <w:rPr>
          <w:u w:val="single"/>
        </w:rPr>
        <w:t>5.5.4.3</w:t>
      </w:r>
    </w:p>
    <w:p w14:paraId="52E286E6" w14:textId="77777777" w:rsidR="00873ACB" w:rsidRDefault="00873ACB" w:rsidP="00873ACB">
      <w:pPr>
        <w:ind w:left="568" w:hanging="284"/>
      </w:pPr>
      <w:r>
        <w:rPr>
          <w:b/>
          <w:i/>
        </w:rPr>
        <w:t>Thresh</w:t>
      </w:r>
      <w:r>
        <w:t xml:space="preserve"> is the threshold parameter for this event (i.e. </w:t>
      </w:r>
      <w:r>
        <w:rPr>
          <w:i/>
        </w:rPr>
        <w:t xml:space="preserve">a2-Threshold </w:t>
      </w:r>
      <w:r>
        <w:t xml:space="preserve">as defined within </w:t>
      </w:r>
      <w:r>
        <w:rPr>
          <w:i/>
        </w:rPr>
        <w:t xml:space="preserve">reportConfigNR </w:t>
      </w:r>
      <w:r>
        <w:t xml:space="preserve">for this event, or </w:t>
      </w:r>
      <w:del w:id="746" w:author="Nokia" w:date="2025-09-18T11:39:00Z">
        <w:r>
          <w:rPr>
            <w:i/>
            <w:iCs/>
          </w:rPr>
          <w:delText xml:space="preserve">threshold </w:delText>
        </w:r>
      </w:del>
      <w:ins w:id="747" w:author="Nokia" w:date="2025-09-18T11:39:00Z">
        <w:r>
          <w:rPr>
            <w:i/>
            <w:iCs/>
          </w:rPr>
          <w:t xml:space="preserve">belowThreshold </w:t>
        </w:r>
      </w:ins>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575E0A08" w14:textId="77777777" w:rsidR="00873ACB" w:rsidRDefault="00873ACB" w:rsidP="00873ACB">
      <w:pPr>
        <w:pStyle w:val="CommentText"/>
        <w:rPr>
          <w:u w:val="single"/>
        </w:rPr>
      </w:pPr>
      <w:r>
        <w:rPr>
          <w:u w:val="single"/>
        </w:rPr>
        <w:t>Related ASN.1</w:t>
      </w:r>
    </w:p>
    <w:p w14:paraId="4DB3C500" w14:textId="77777777" w:rsidR="00873ACB" w:rsidRDefault="00873ACB" w:rsidP="00873ACB">
      <w:pPr>
        <w:pStyle w:val="PL"/>
      </w:pPr>
      <w:r>
        <w:rPr>
          <w:lang w:val="en-US"/>
        </w:rPr>
        <w:t xml:space="preserve">    </w:t>
      </w:r>
      <w:r>
        <w:t xml:space="preserve">threshold-r19                     </w:t>
      </w:r>
      <w:r>
        <w:rPr>
          <w:color w:val="993366"/>
        </w:rPr>
        <w:t>CHOICE</w:t>
      </w:r>
      <w:r>
        <w:t xml:space="preserve"> {</w:t>
      </w:r>
    </w:p>
    <w:p w14:paraId="049960A7" w14:textId="77777777" w:rsidR="00873ACB" w:rsidRDefault="00873ACB" w:rsidP="00873ACB">
      <w:pPr>
        <w:pStyle w:val="PL"/>
      </w:pPr>
      <w:r>
        <w:t xml:space="preserve">        aboveThreshold-r19               MeasTriggerQuantity,</w:t>
      </w:r>
    </w:p>
    <w:p w14:paraId="0B1D9D5F" w14:textId="77777777" w:rsidR="00873ACB" w:rsidRDefault="00873ACB" w:rsidP="00873ACB">
      <w:pPr>
        <w:pStyle w:val="PL"/>
      </w:pPr>
      <w:r>
        <w:t xml:space="preserve">        belowThreshold-r19               MeasTriggerQuantity</w:t>
      </w:r>
    </w:p>
    <w:p w14:paraId="0A2AE98E" w14:textId="77777777" w:rsidR="00873ACB" w:rsidRDefault="00873ACB" w:rsidP="00873ACB">
      <w:pPr>
        <w:pStyle w:val="PL"/>
      </w:pPr>
      <w:r>
        <w:t xml:space="preserve">    },</w:t>
      </w:r>
    </w:p>
    <w:p w14:paraId="2B4EAE3A" w14:textId="77777777" w:rsidR="00873ACB" w:rsidRDefault="00873ACB" w:rsidP="00873ACB">
      <w:pPr>
        <w:rPr>
          <w:b/>
        </w:rPr>
      </w:pPr>
    </w:p>
    <w:p w14:paraId="047E9F0C" w14:textId="77777777" w:rsidR="00873ACB" w:rsidRDefault="00873ACB" w:rsidP="00873ACB">
      <w:r>
        <w:rPr>
          <w:b/>
        </w:rPr>
        <w:t>[Comments]</w:t>
      </w:r>
      <w:r>
        <w:t>:</w:t>
      </w:r>
    </w:p>
    <w:p w14:paraId="08A836C6"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xml:space="preserve">]: We think both the current and proposed solutions work fine. We can include the proposed change and we changed the status from “ToDo” to “PropAgree”. </w:t>
      </w:r>
    </w:p>
    <w:p w14:paraId="384A123C" w14:textId="77777777" w:rsidR="00873ACB" w:rsidRDefault="00873ACB" w:rsidP="00873ACB"/>
    <w:p w14:paraId="0CAA6C81" w14:textId="77777777" w:rsidR="00873ACB" w:rsidRDefault="00873ACB" w:rsidP="00873ACB">
      <w:pPr>
        <w:pStyle w:val="Heading1"/>
      </w:pPr>
      <w:r>
        <w:t>V104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9A7D966" w14:textId="77777777" w:rsidTr="0044284E">
        <w:tc>
          <w:tcPr>
            <w:tcW w:w="967" w:type="dxa"/>
          </w:tcPr>
          <w:p w14:paraId="01114923" w14:textId="77777777" w:rsidR="00873ACB" w:rsidRDefault="00873ACB" w:rsidP="0044284E">
            <w:r>
              <w:t>RIL Id</w:t>
            </w:r>
          </w:p>
        </w:tc>
        <w:tc>
          <w:tcPr>
            <w:tcW w:w="948" w:type="dxa"/>
          </w:tcPr>
          <w:p w14:paraId="0F2F8701" w14:textId="77777777" w:rsidR="00873ACB" w:rsidRDefault="00873ACB" w:rsidP="0044284E">
            <w:r>
              <w:t>WI</w:t>
            </w:r>
          </w:p>
        </w:tc>
        <w:tc>
          <w:tcPr>
            <w:tcW w:w="1068" w:type="dxa"/>
          </w:tcPr>
          <w:p w14:paraId="2D5AE930" w14:textId="77777777" w:rsidR="00873ACB" w:rsidRDefault="00873ACB" w:rsidP="0044284E">
            <w:r>
              <w:t>Class</w:t>
            </w:r>
          </w:p>
        </w:tc>
        <w:tc>
          <w:tcPr>
            <w:tcW w:w="2797" w:type="dxa"/>
          </w:tcPr>
          <w:p w14:paraId="13B0A1C8" w14:textId="77777777" w:rsidR="00873ACB" w:rsidRDefault="00873ACB" w:rsidP="0044284E">
            <w:r>
              <w:t>Title</w:t>
            </w:r>
          </w:p>
        </w:tc>
        <w:tc>
          <w:tcPr>
            <w:tcW w:w="1161" w:type="dxa"/>
          </w:tcPr>
          <w:p w14:paraId="7A3B2E7C" w14:textId="77777777" w:rsidR="00873ACB" w:rsidRDefault="00873ACB" w:rsidP="0044284E">
            <w:r>
              <w:t>Tdoc</w:t>
            </w:r>
          </w:p>
        </w:tc>
        <w:tc>
          <w:tcPr>
            <w:tcW w:w="1559" w:type="dxa"/>
          </w:tcPr>
          <w:p w14:paraId="4B7355C7" w14:textId="77777777" w:rsidR="00873ACB" w:rsidRDefault="00873ACB" w:rsidP="0044284E">
            <w:r>
              <w:t>Delegate</w:t>
            </w:r>
          </w:p>
        </w:tc>
        <w:tc>
          <w:tcPr>
            <w:tcW w:w="993" w:type="dxa"/>
          </w:tcPr>
          <w:p w14:paraId="22AE85CB" w14:textId="77777777" w:rsidR="00873ACB" w:rsidRDefault="00873ACB" w:rsidP="0044284E">
            <w:r>
              <w:t>Misc</w:t>
            </w:r>
          </w:p>
        </w:tc>
        <w:tc>
          <w:tcPr>
            <w:tcW w:w="850" w:type="dxa"/>
          </w:tcPr>
          <w:p w14:paraId="1C4F6FB3" w14:textId="77777777" w:rsidR="00873ACB" w:rsidRDefault="00873ACB" w:rsidP="0044284E">
            <w:r>
              <w:t>File version</w:t>
            </w:r>
          </w:p>
        </w:tc>
        <w:tc>
          <w:tcPr>
            <w:tcW w:w="814" w:type="dxa"/>
          </w:tcPr>
          <w:p w14:paraId="2E7CED49" w14:textId="77777777" w:rsidR="00873ACB" w:rsidRDefault="00873ACB" w:rsidP="0044284E">
            <w:r>
              <w:t>Status</w:t>
            </w:r>
          </w:p>
        </w:tc>
      </w:tr>
      <w:tr w:rsidR="00873ACB" w14:paraId="00E9EB53" w14:textId="77777777" w:rsidTr="0044284E">
        <w:tc>
          <w:tcPr>
            <w:tcW w:w="967" w:type="dxa"/>
          </w:tcPr>
          <w:p w14:paraId="074BC34C" w14:textId="77777777" w:rsidR="00873ACB" w:rsidRDefault="00873ACB" w:rsidP="0044284E">
            <w:r>
              <w:t>V104</w:t>
            </w:r>
          </w:p>
        </w:tc>
        <w:tc>
          <w:tcPr>
            <w:tcW w:w="948" w:type="dxa"/>
          </w:tcPr>
          <w:p w14:paraId="008FF8A7"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2E42E16E" w14:textId="77777777" w:rsidR="00873ACB" w:rsidRDefault="00873ACB" w:rsidP="0044284E">
            <w:pPr>
              <w:rPr>
                <w:rFonts w:eastAsia="DengXian"/>
              </w:rPr>
            </w:pPr>
            <w:r>
              <w:rPr>
                <w:rFonts w:eastAsia="DengXian" w:hint="eastAsia"/>
              </w:rPr>
              <w:t>1</w:t>
            </w:r>
          </w:p>
        </w:tc>
        <w:tc>
          <w:tcPr>
            <w:tcW w:w="2797" w:type="dxa"/>
          </w:tcPr>
          <w:p w14:paraId="56CF0CBB" w14:textId="77777777" w:rsidR="00873ACB" w:rsidRDefault="00873ACB" w:rsidP="0044284E">
            <w:r>
              <w:t>C</w:t>
            </w:r>
            <w:r w:rsidRPr="00280ADC">
              <w:t>hange “threshold ” to “belowThreshold”</w:t>
            </w:r>
          </w:p>
        </w:tc>
        <w:tc>
          <w:tcPr>
            <w:tcW w:w="1161" w:type="dxa"/>
          </w:tcPr>
          <w:p w14:paraId="60284A1F" w14:textId="77777777" w:rsidR="00873ACB" w:rsidRDefault="00873ACB" w:rsidP="0044284E"/>
        </w:tc>
        <w:tc>
          <w:tcPr>
            <w:tcW w:w="1559" w:type="dxa"/>
          </w:tcPr>
          <w:p w14:paraId="04B063E1"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7DF44F54" w14:textId="77777777" w:rsidR="00873ACB" w:rsidRDefault="00873ACB" w:rsidP="0044284E"/>
        </w:tc>
        <w:tc>
          <w:tcPr>
            <w:tcW w:w="850" w:type="dxa"/>
          </w:tcPr>
          <w:p w14:paraId="20944A3F" w14:textId="77777777" w:rsidR="00873ACB" w:rsidRDefault="00873ACB" w:rsidP="0044284E">
            <w:r>
              <w:t>V009</w:t>
            </w:r>
          </w:p>
        </w:tc>
        <w:tc>
          <w:tcPr>
            <w:tcW w:w="814" w:type="dxa"/>
          </w:tcPr>
          <w:p w14:paraId="73F108C2" w14:textId="77777777" w:rsidR="00873ACB" w:rsidRDefault="00873ACB" w:rsidP="0044284E">
            <w:r>
              <w:t>Duplicate</w:t>
            </w:r>
          </w:p>
        </w:tc>
      </w:tr>
    </w:tbl>
    <w:p w14:paraId="28F5718C" w14:textId="77777777" w:rsidR="00873ACB" w:rsidRDefault="00873ACB" w:rsidP="00873ACB">
      <w:pPr>
        <w:pStyle w:val="CommentText"/>
      </w:pPr>
      <w:r>
        <w:rPr>
          <w:b/>
        </w:rPr>
        <w:br/>
        <w:t>[Description]</w:t>
      </w:r>
      <w:r>
        <w:t xml:space="preserve">: </w:t>
      </w:r>
      <w:r>
        <w:rPr>
          <w:rFonts w:eastAsia="DengXian" w:hint="eastAsia"/>
        </w:rPr>
        <w:t>I</w:t>
      </w:r>
      <w:r>
        <w:rPr>
          <w:rFonts w:eastAsia="DengXian"/>
        </w:rPr>
        <w:t>t is better to change “</w:t>
      </w:r>
      <w:r>
        <w:rPr>
          <w:i/>
          <w:iCs/>
          <w:highlight w:val="yellow"/>
        </w:rPr>
        <w:t>threshold</w:t>
      </w:r>
      <w:r>
        <w:rPr>
          <w:i/>
          <w:iCs/>
        </w:rPr>
        <w:t xml:space="preserve"> </w:t>
      </w:r>
      <w:r>
        <w:rPr>
          <w:rFonts w:eastAsia="DengXian"/>
        </w:rPr>
        <w:t>” to “</w:t>
      </w:r>
      <w:r>
        <w:rPr>
          <w:i/>
          <w:iCs/>
        </w:rPr>
        <w:t>belowThreshold</w:t>
      </w:r>
      <w:r>
        <w:rPr>
          <w:rFonts w:eastAsia="DengXian"/>
        </w:rPr>
        <w:t>”</w:t>
      </w:r>
    </w:p>
    <w:p w14:paraId="6B11C9A5" w14:textId="77777777" w:rsidR="00873ACB" w:rsidRDefault="00873ACB" w:rsidP="00873ACB">
      <w:pPr>
        <w:pStyle w:val="Heading4"/>
      </w:pPr>
      <w:bookmarkStart w:id="748" w:name="_Toc193451457"/>
      <w:bookmarkStart w:id="749" w:name="_Toc60776888"/>
      <w:bookmarkStart w:id="750" w:name="_Toc201295009"/>
      <w:bookmarkStart w:id="751" w:name="_Toc193462722"/>
      <w:bookmarkStart w:id="752" w:name="_Toc193445652"/>
      <w:r>
        <w:t>5.5.4.3</w:t>
      </w:r>
      <w:r>
        <w:tab/>
        <w:t>Event A2 (Serving becomes worse than threshold)</w:t>
      </w:r>
      <w:bookmarkEnd w:id="748"/>
      <w:bookmarkEnd w:id="749"/>
      <w:bookmarkEnd w:id="750"/>
      <w:bookmarkEnd w:id="751"/>
      <w:bookmarkEnd w:id="752"/>
    </w:p>
    <w:p w14:paraId="2471B6B7" w14:textId="77777777" w:rsidR="00873ACB" w:rsidRDefault="00873ACB" w:rsidP="00873ACB">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 xml:space="preserve">for this event, or </w:t>
      </w:r>
      <w:r>
        <w:rPr>
          <w:i/>
          <w:iCs/>
          <w:highlight w:val="yellow"/>
        </w:rPr>
        <w:t>threshold</w:t>
      </w:r>
      <w:r>
        <w:rPr>
          <w:i/>
          <w:iCs/>
        </w:rPr>
        <w:t xml:space="preserve">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397B5EC7" w14:textId="77777777" w:rsidR="00873ACB" w:rsidRDefault="00873ACB" w:rsidP="00873ACB">
      <w:pPr>
        <w:pStyle w:val="B1"/>
      </w:pPr>
      <w:r>
        <w:rPr>
          <w:b/>
          <w:i/>
        </w:rPr>
        <w:t xml:space="preserve">Ms </w:t>
      </w:r>
      <w:r>
        <w:t>is expressed in dBm</w:t>
      </w:r>
      <w:r>
        <w:rPr>
          <w:lang w:eastAsia="ko-KR"/>
        </w:rPr>
        <w:t xml:space="preserve"> in case of RSRP, or in dB in case of RSRQ</w:t>
      </w:r>
      <w:r>
        <w:t xml:space="preserve"> and RS-SINR.</w:t>
      </w:r>
    </w:p>
    <w:p w14:paraId="4CEFB908" w14:textId="77777777" w:rsidR="00873ACB" w:rsidRDefault="00873ACB" w:rsidP="00873ACB">
      <w:pPr>
        <w:pStyle w:val="CommentText"/>
        <w:rPr>
          <w:rFonts w:eastAsia="DengXian"/>
        </w:rPr>
      </w:pPr>
    </w:p>
    <w:p w14:paraId="239A3F5A" w14:textId="77777777" w:rsidR="00873ACB" w:rsidRDefault="00873ACB" w:rsidP="00873ACB">
      <w:pPr>
        <w:pStyle w:val="CommentText"/>
      </w:pPr>
      <w:r>
        <w:rPr>
          <w:b/>
        </w:rPr>
        <w:t>[Proposed Change]</w:t>
      </w:r>
      <w:r>
        <w:t xml:space="preserve">: </w:t>
      </w:r>
    </w:p>
    <w:p w14:paraId="6F7D1232" w14:textId="77777777" w:rsidR="00873ACB" w:rsidRDefault="00873ACB" w:rsidP="00873ACB">
      <w:pPr>
        <w:pStyle w:val="Heading4"/>
      </w:pPr>
      <w:r>
        <w:t>5.5.4.3</w:t>
      </w:r>
      <w:r>
        <w:tab/>
        <w:t>Event A2 (Serving becomes worse than threshold)</w:t>
      </w:r>
    </w:p>
    <w:p w14:paraId="2C2FF257" w14:textId="77777777" w:rsidR="00873ACB" w:rsidRDefault="00873ACB" w:rsidP="00873ACB">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 or</w:t>
      </w:r>
      <w:r>
        <w:rPr>
          <w:i/>
          <w:iCs/>
        </w:rPr>
        <w:t xml:space="preserve"> </w:t>
      </w:r>
      <w:r>
        <w:rPr>
          <w:i/>
          <w:iCs/>
          <w:color w:val="FF0000"/>
        </w:rPr>
        <w:t>belowThreshold</w:t>
      </w:r>
      <w:r>
        <w:rPr>
          <w:color w:val="FF0000"/>
        </w:rPr>
        <w:t xml:space="preserve"> </w:t>
      </w:r>
      <w:r>
        <w:rPr>
          <w:i/>
          <w:iCs/>
          <w:strike/>
        </w:rPr>
        <w:t xml:space="preserve">threshold </w:t>
      </w:r>
      <w:r>
        <w:t xml:space="preserve">as defined within </w:t>
      </w:r>
      <w:r>
        <w:rPr>
          <w:i/>
          <w:iCs/>
        </w:rPr>
        <w:t>csi-LoggedMeasurementEventTriggerConfig</w:t>
      </w:r>
      <w:r>
        <w:t xml:space="preserve"> in a configuration in </w:t>
      </w:r>
      <w:r>
        <w:rPr>
          <w:i/>
          <w:iCs/>
        </w:rPr>
        <w:t>csi-LoggedMeasurementConfigToAddModList</w:t>
      </w:r>
      <w:r>
        <w:t xml:space="preserve"> for this event).</w:t>
      </w:r>
    </w:p>
    <w:p w14:paraId="4670B5EB" w14:textId="77777777" w:rsidR="00873ACB" w:rsidRDefault="00873ACB" w:rsidP="00873ACB">
      <w:pPr>
        <w:pStyle w:val="B1"/>
      </w:pPr>
      <w:r>
        <w:rPr>
          <w:b/>
          <w:i/>
        </w:rPr>
        <w:t xml:space="preserve">Ms </w:t>
      </w:r>
      <w:r>
        <w:t>is expressed in dBm</w:t>
      </w:r>
      <w:r>
        <w:rPr>
          <w:lang w:eastAsia="ko-KR"/>
        </w:rPr>
        <w:t xml:space="preserve"> in case of RSRP, or in dB in case of RSRQ</w:t>
      </w:r>
      <w:r>
        <w:t xml:space="preserve"> and RS-SINR.</w:t>
      </w:r>
    </w:p>
    <w:p w14:paraId="6CFFC8B1" w14:textId="77777777" w:rsidR="00873ACB" w:rsidRDefault="00873ACB" w:rsidP="00873ACB">
      <w:pPr>
        <w:pStyle w:val="CommentText"/>
      </w:pPr>
    </w:p>
    <w:p w14:paraId="2BC323B7" w14:textId="77777777" w:rsidR="00873ACB" w:rsidRDefault="00873ACB" w:rsidP="00873ACB">
      <w:r>
        <w:rPr>
          <w:b/>
        </w:rPr>
        <w:t>[Comments]</w:t>
      </w:r>
      <w:r>
        <w:t>:</w:t>
      </w:r>
    </w:p>
    <w:p w14:paraId="783DEF3B" w14:textId="77777777" w:rsidR="00873ACB" w:rsidRDefault="00873ACB" w:rsidP="00873ACB">
      <w:r>
        <w:t>[WI CR rapporteur-v022]: This is a duplicate of N032.</w:t>
      </w:r>
    </w:p>
    <w:p w14:paraId="7B0F9CC5" w14:textId="77777777" w:rsidR="00873ACB" w:rsidRDefault="00873ACB" w:rsidP="00873ACB">
      <w:pPr>
        <w:rPr>
          <w:rFonts w:eastAsia="DengXian"/>
        </w:rPr>
      </w:pPr>
    </w:p>
    <w:p w14:paraId="20FE38F7" w14:textId="77777777" w:rsidR="00873ACB" w:rsidRDefault="00873ACB" w:rsidP="00873ACB">
      <w:pPr>
        <w:pStyle w:val="Heading1"/>
      </w:pPr>
      <w:r>
        <w:t>H007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38E0B3" w14:textId="77777777" w:rsidTr="0044284E">
        <w:tc>
          <w:tcPr>
            <w:tcW w:w="967" w:type="dxa"/>
          </w:tcPr>
          <w:p w14:paraId="53DC17E6" w14:textId="77777777" w:rsidR="00873ACB" w:rsidRDefault="00873ACB" w:rsidP="0044284E">
            <w:r>
              <w:t>RIL Id</w:t>
            </w:r>
          </w:p>
        </w:tc>
        <w:tc>
          <w:tcPr>
            <w:tcW w:w="948" w:type="dxa"/>
          </w:tcPr>
          <w:p w14:paraId="3D8DA6ED" w14:textId="77777777" w:rsidR="00873ACB" w:rsidRDefault="00873ACB" w:rsidP="0044284E">
            <w:r>
              <w:t>WI</w:t>
            </w:r>
          </w:p>
        </w:tc>
        <w:tc>
          <w:tcPr>
            <w:tcW w:w="1068" w:type="dxa"/>
          </w:tcPr>
          <w:p w14:paraId="7E4999CD" w14:textId="77777777" w:rsidR="00873ACB" w:rsidRDefault="00873ACB" w:rsidP="0044284E">
            <w:r>
              <w:t>Class</w:t>
            </w:r>
          </w:p>
        </w:tc>
        <w:tc>
          <w:tcPr>
            <w:tcW w:w="2797" w:type="dxa"/>
          </w:tcPr>
          <w:p w14:paraId="689E4727" w14:textId="77777777" w:rsidR="00873ACB" w:rsidRDefault="00873ACB" w:rsidP="0044284E">
            <w:r>
              <w:t>Title</w:t>
            </w:r>
          </w:p>
        </w:tc>
        <w:tc>
          <w:tcPr>
            <w:tcW w:w="1161" w:type="dxa"/>
          </w:tcPr>
          <w:p w14:paraId="1B1CA2C6" w14:textId="77777777" w:rsidR="00873ACB" w:rsidRDefault="00873ACB" w:rsidP="0044284E">
            <w:r>
              <w:t>Tdoc</w:t>
            </w:r>
          </w:p>
        </w:tc>
        <w:tc>
          <w:tcPr>
            <w:tcW w:w="1559" w:type="dxa"/>
          </w:tcPr>
          <w:p w14:paraId="349D4638" w14:textId="77777777" w:rsidR="00873ACB" w:rsidRDefault="00873ACB" w:rsidP="0044284E">
            <w:r>
              <w:t>Delegate</w:t>
            </w:r>
          </w:p>
        </w:tc>
        <w:tc>
          <w:tcPr>
            <w:tcW w:w="993" w:type="dxa"/>
          </w:tcPr>
          <w:p w14:paraId="109BA657" w14:textId="77777777" w:rsidR="00873ACB" w:rsidRDefault="00873ACB" w:rsidP="0044284E">
            <w:r>
              <w:t>Misc</w:t>
            </w:r>
          </w:p>
        </w:tc>
        <w:tc>
          <w:tcPr>
            <w:tcW w:w="850" w:type="dxa"/>
          </w:tcPr>
          <w:p w14:paraId="3E4922D5" w14:textId="77777777" w:rsidR="00873ACB" w:rsidRDefault="00873ACB" w:rsidP="0044284E">
            <w:r>
              <w:t>File version</w:t>
            </w:r>
          </w:p>
        </w:tc>
        <w:tc>
          <w:tcPr>
            <w:tcW w:w="814" w:type="dxa"/>
          </w:tcPr>
          <w:p w14:paraId="16CA2D4F" w14:textId="77777777" w:rsidR="00873ACB" w:rsidRDefault="00873ACB" w:rsidP="0044284E">
            <w:r>
              <w:t>Status</w:t>
            </w:r>
          </w:p>
        </w:tc>
      </w:tr>
      <w:tr w:rsidR="00873ACB" w14:paraId="54666545" w14:textId="77777777" w:rsidTr="0044284E">
        <w:tc>
          <w:tcPr>
            <w:tcW w:w="967" w:type="dxa"/>
          </w:tcPr>
          <w:p w14:paraId="52112B49" w14:textId="77777777" w:rsidR="00873ACB" w:rsidRDefault="00873ACB" w:rsidP="0044284E">
            <w:r>
              <w:t>H007</w:t>
            </w:r>
          </w:p>
        </w:tc>
        <w:tc>
          <w:tcPr>
            <w:tcW w:w="948" w:type="dxa"/>
          </w:tcPr>
          <w:p w14:paraId="77B67DD0" w14:textId="77777777" w:rsidR="00873ACB" w:rsidRDefault="00873ACB" w:rsidP="0044284E">
            <w:r>
              <w:t>AIML</w:t>
            </w:r>
          </w:p>
        </w:tc>
        <w:tc>
          <w:tcPr>
            <w:tcW w:w="1068" w:type="dxa"/>
          </w:tcPr>
          <w:p w14:paraId="2F057CCA" w14:textId="77777777" w:rsidR="00873ACB" w:rsidRDefault="00873ACB" w:rsidP="0044284E">
            <w:r>
              <w:t>1</w:t>
            </w:r>
          </w:p>
        </w:tc>
        <w:tc>
          <w:tcPr>
            <w:tcW w:w="2797" w:type="dxa"/>
          </w:tcPr>
          <w:p w14:paraId="00911E57" w14:textId="77777777" w:rsidR="00873ACB" w:rsidRDefault="00873ACB" w:rsidP="0044284E">
            <w:r>
              <w:t>Logged measurement configuration modification and release</w:t>
            </w:r>
          </w:p>
        </w:tc>
        <w:tc>
          <w:tcPr>
            <w:tcW w:w="1161" w:type="dxa"/>
          </w:tcPr>
          <w:p w14:paraId="5A45919F" w14:textId="77777777" w:rsidR="00873ACB" w:rsidRDefault="00873ACB" w:rsidP="0044284E">
            <w:r>
              <w:t>R2-25xxxx</w:t>
            </w:r>
          </w:p>
        </w:tc>
        <w:tc>
          <w:tcPr>
            <w:tcW w:w="1559" w:type="dxa"/>
          </w:tcPr>
          <w:p w14:paraId="39F06C6F" w14:textId="77777777" w:rsidR="00873ACB" w:rsidRDefault="00873ACB" w:rsidP="0044284E">
            <w:r>
              <w:t>Dawid</w:t>
            </w:r>
          </w:p>
        </w:tc>
        <w:tc>
          <w:tcPr>
            <w:tcW w:w="993" w:type="dxa"/>
          </w:tcPr>
          <w:p w14:paraId="577CC44D" w14:textId="77777777" w:rsidR="00873ACB" w:rsidRDefault="00873ACB" w:rsidP="0044284E"/>
        </w:tc>
        <w:tc>
          <w:tcPr>
            <w:tcW w:w="850" w:type="dxa"/>
          </w:tcPr>
          <w:p w14:paraId="68839FFA" w14:textId="77777777" w:rsidR="00873ACB" w:rsidRDefault="00873ACB" w:rsidP="0044284E">
            <w:r>
              <w:t>vnnn</w:t>
            </w:r>
          </w:p>
        </w:tc>
        <w:tc>
          <w:tcPr>
            <w:tcW w:w="814" w:type="dxa"/>
          </w:tcPr>
          <w:p w14:paraId="1C9D2A24" w14:textId="77777777" w:rsidR="00873ACB" w:rsidRDefault="00873ACB" w:rsidP="0044284E">
            <w:r>
              <w:t>ToDo</w:t>
            </w:r>
          </w:p>
        </w:tc>
      </w:tr>
    </w:tbl>
    <w:p w14:paraId="7747D8C3" w14:textId="77777777" w:rsidR="00873ACB" w:rsidRDefault="00873ACB" w:rsidP="00873ACB">
      <w:pPr>
        <w:pStyle w:val="CommentText"/>
      </w:pPr>
      <w:r>
        <w:rPr>
          <w:b/>
        </w:rPr>
        <w:br/>
        <w:t>[Description]</w:t>
      </w:r>
      <w:r>
        <w:t xml:space="preserve">: </w:t>
      </w:r>
    </w:p>
    <w:p w14:paraId="1A53A2BC" w14:textId="77777777" w:rsidR="00873ACB" w:rsidRDefault="00873ACB" w:rsidP="00873ACB">
      <w:pPr>
        <w:pStyle w:val="CommentText"/>
        <w:rPr>
          <w:iCs/>
        </w:rPr>
      </w:pPr>
      <w:r>
        <w:t xml:space="preserve">Currently it is possible for the network to provide an updated logged measurement configuration (i.e. reusing the same </w:t>
      </w:r>
      <w:r>
        <w:rPr>
          <w:i/>
          <w:iCs/>
        </w:rPr>
        <w:t xml:space="preserve">csi-LoggedMeasurementConfigId </w:t>
      </w:r>
      <w:r>
        <w:rPr>
          <w:iCs/>
        </w:rPr>
        <w:t xml:space="preserve">as already included in the UE conifguration). This may lead to ambiguity in the collected data, i.e. once it is reported it will be unclear to which configuration this data referred to. </w:t>
      </w:r>
    </w:p>
    <w:p w14:paraId="1596BD5F" w14:textId="77777777" w:rsidR="00873ACB" w:rsidRDefault="00873ACB" w:rsidP="00873ACB">
      <w:pPr>
        <w:pStyle w:val="CommentText"/>
      </w:pPr>
      <w:r>
        <w:t>Similarly, the UE currently does not discard the collected data for a certain logging conifguration even when this conifguraiton is relased. If the UE is subsequently configured with a new clogging configuration later on, reusing the ID of the previously released configuration, similar ambiguity exists. Such situation should be avoided.</w:t>
      </w:r>
    </w:p>
    <w:p w14:paraId="52EBAC65" w14:textId="77777777" w:rsidR="00873ACB" w:rsidRDefault="00873ACB" w:rsidP="00873ACB">
      <w:pPr>
        <w:pStyle w:val="CommentText"/>
      </w:pPr>
      <w:r>
        <w:rPr>
          <w:b/>
        </w:rPr>
        <w:t>[Proposed Change]</w:t>
      </w:r>
      <w:r>
        <w:t xml:space="preserve">: </w:t>
      </w:r>
    </w:p>
    <w:p w14:paraId="36417216" w14:textId="77777777" w:rsidR="00873ACB" w:rsidRDefault="00873ACB" w:rsidP="00873ACB">
      <w:pPr>
        <w:pStyle w:val="CommentText"/>
      </w:pPr>
      <w:r>
        <w:t>It is proposed to clarify that when the UE receives a modified logging conifguration or releases a logging configuration, the discards the logged data related to the modified/released logging configuration. This way the ambiguity mentioned above can be avoided.</w:t>
      </w:r>
    </w:p>
    <w:p w14:paraId="07C29634" w14:textId="77777777" w:rsidR="00873ACB" w:rsidRDefault="00873ACB" w:rsidP="00873ACB">
      <w:pPr>
        <w:pStyle w:val="Heading4"/>
      </w:pPr>
      <w:bookmarkStart w:id="753" w:name="_Hlk209104710"/>
      <w:bookmarkStart w:id="754" w:name="_Toc193445692"/>
      <w:bookmarkStart w:id="755" w:name="_Toc60776912"/>
      <w:bookmarkStart w:id="756" w:name="_Toc193462762"/>
      <w:bookmarkStart w:id="757" w:name="_Toc193451497"/>
      <w:r>
        <w:t>5.5x.1.3</w:t>
      </w:r>
      <w:bookmarkEnd w:id="753"/>
      <w:r>
        <w:tab/>
        <w:t>Reception of CSI-LoggedMeasurementConfig by the UE</w:t>
      </w:r>
      <w:bookmarkEnd w:id="754"/>
      <w:bookmarkEnd w:id="755"/>
      <w:bookmarkEnd w:id="756"/>
      <w:bookmarkEnd w:id="757"/>
    </w:p>
    <w:p w14:paraId="4F09050F" w14:textId="77777777" w:rsidR="00873ACB" w:rsidRDefault="00873ACB" w:rsidP="00873ACB">
      <w:r>
        <w:t xml:space="preserve">Upon receiving </w:t>
      </w:r>
      <w:r>
        <w:rPr>
          <w:i/>
          <w:iCs/>
        </w:rPr>
        <w:t>csi-LoggedMeasurementConfigToAddModList</w:t>
      </w:r>
      <w:r>
        <w:t xml:space="preserve"> in the </w:t>
      </w:r>
      <w:r>
        <w:rPr>
          <w:i/>
          <w:iCs/>
        </w:rPr>
        <w:t xml:space="preserve">csi-MeasConfig </w:t>
      </w:r>
      <w:r>
        <w:t>of a serving cell, the UE shall:</w:t>
      </w:r>
    </w:p>
    <w:p w14:paraId="2813E4D2" w14:textId="77777777" w:rsidR="00873ACB" w:rsidRDefault="00873ACB" w:rsidP="00873ACB">
      <w:pPr>
        <w:pStyle w:val="B1"/>
      </w:pPr>
      <w:r>
        <w:t>1&gt;</w:t>
      </w:r>
      <w:r>
        <w:tab/>
      </w:r>
      <w:r>
        <w:rPr>
          <w:lang w:eastAsia="en-GB"/>
        </w:rPr>
        <w:t xml:space="preserve">for each CSI logged measurement configuration included in </w:t>
      </w:r>
      <w:r>
        <w:rPr>
          <w:i/>
          <w:iCs/>
        </w:rPr>
        <w:t>csi-LoggedMeasurementConfigToAddModList</w:t>
      </w:r>
      <w:r>
        <w:t>:</w:t>
      </w:r>
    </w:p>
    <w:p w14:paraId="1E3E13FF" w14:textId="77777777" w:rsidR="00873ACB" w:rsidRDefault="00873ACB" w:rsidP="00873ACB">
      <w:pPr>
        <w:pStyle w:val="B2"/>
        <w:rPr>
          <w:ins w:id="758" w:author="Huawei, HiSilicon" w:date="2025-09-18T11:56:00Z"/>
        </w:rPr>
      </w:pPr>
      <w:r>
        <w:rPr>
          <w:lang w:eastAsia="en-GB"/>
        </w:rPr>
        <w:t>2&gt;</w:t>
      </w:r>
      <w:r>
        <w:rPr>
          <w:lang w:eastAsia="en-GB"/>
        </w:rPr>
        <w:tab/>
      </w:r>
      <w:r>
        <w:t xml:space="preserve">if the current UE configuation for the serving cell includes the CSI logged measurement configuration associated with the given </w:t>
      </w:r>
      <w:r>
        <w:rPr>
          <w:i/>
          <w:iCs/>
        </w:rPr>
        <w:t>csi-LoggedMeasurementConfigId</w:t>
      </w:r>
      <w:r>
        <w:t>:</w:t>
      </w:r>
    </w:p>
    <w:p w14:paraId="4E91F0F5" w14:textId="77777777" w:rsidR="00873ACB" w:rsidRDefault="00873ACB" w:rsidP="00873ACB">
      <w:pPr>
        <w:pStyle w:val="B3"/>
      </w:pPr>
      <w:ins w:id="759" w:author="Huawei, HiSilicon" w:date="2025-09-18T11:56:00Z">
        <w:r>
          <w:t>3&gt;</w:t>
        </w:r>
        <w:r>
          <w:tab/>
        </w:r>
      </w:ins>
      <w:ins w:id="760" w:author="Huawei, HiSilicon" w:date="2025-09-18T11:58:00Z">
        <w:r>
          <w:t xml:space="preserve">discard any logged measurement entries included in </w:t>
        </w:r>
        <w:r>
          <w:rPr>
            <w:i/>
          </w:rPr>
          <w:t>VarCSI-LogMeasReport</w:t>
        </w:r>
      </w:ins>
      <w:ins w:id="761" w:author="Huawei, HiSilicon" w:date="2025-09-18T11:59:00Z">
        <w:r>
          <w:t xml:space="preserve"> for this </w:t>
        </w:r>
        <w:r>
          <w:rPr>
            <w:i/>
            <w:iCs/>
          </w:rPr>
          <w:t>csi-LoggedMeasurementConfigId</w:t>
        </w:r>
      </w:ins>
      <w:ins w:id="762" w:author="Huawei, HiSilicon" w:date="2025-09-18T11:58:00Z">
        <w:r>
          <w:t>;</w:t>
        </w:r>
      </w:ins>
    </w:p>
    <w:p w14:paraId="4FD5C03E" w14:textId="77777777" w:rsidR="00873ACB" w:rsidRDefault="00873ACB" w:rsidP="00873ACB">
      <w:pPr>
        <w:pStyle w:val="B3"/>
      </w:pPr>
      <w:r>
        <w:rPr>
          <w:lang w:eastAsia="en-GB"/>
        </w:rPr>
        <w:t>3&gt;</w:t>
      </w:r>
      <w:r>
        <w:rPr>
          <w:lang w:eastAsia="en-GB"/>
        </w:rPr>
        <w:tab/>
        <w:t xml:space="preserve">modify the CSI logged measurement configuration according to the configuration received in </w:t>
      </w:r>
      <w:r>
        <w:rPr>
          <w:i/>
          <w:iCs/>
        </w:rPr>
        <w:t>csi-LoggedMeasurementConfigToAddModList</w:t>
      </w:r>
      <w:r>
        <w:t>;</w:t>
      </w:r>
    </w:p>
    <w:p w14:paraId="563CF12D" w14:textId="77777777" w:rsidR="00873ACB" w:rsidRDefault="00873ACB" w:rsidP="00873ACB">
      <w:pPr>
        <w:pStyle w:val="B2"/>
      </w:pPr>
      <w:r>
        <w:rPr>
          <w:lang w:eastAsia="en-GB"/>
        </w:rPr>
        <w:t>2&gt;</w:t>
      </w:r>
      <w:r>
        <w:rPr>
          <w:lang w:eastAsia="en-GB"/>
        </w:rPr>
        <w:tab/>
      </w:r>
      <w:r>
        <w:t>else:</w:t>
      </w:r>
    </w:p>
    <w:p w14:paraId="7AFD1F57" w14:textId="77777777" w:rsidR="00873ACB" w:rsidRDefault="00873ACB" w:rsidP="00873ACB">
      <w:pPr>
        <w:pStyle w:val="B3"/>
      </w:pPr>
      <w:r>
        <w:rPr>
          <w:lang w:eastAsia="en-GB"/>
        </w:rPr>
        <w:t>3&gt;</w:t>
      </w:r>
      <w:r>
        <w:rPr>
          <w:lang w:eastAsia="en-GB"/>
        </w:rPr>
        <w:tab/>
        <w:t>add the received CSI logged measurement configuration to the UE configuration;</w:t>
      </w:r>
    </w:p>
    <w:p w14:paraId="5BA83E32" w14:textId="77777777" w:rsidR="00873ACB" w:rsidRDefault="00873ACB" w:rsidP="00873ACB">
      <w:pPr>
        <w:pStyle w:val="B2"/>
      </w:pPr>
      <w:r>
        <w:rPr>
          <w:lang w:eastAsia="en-GB"/>
        </w:rPr>
        <w:t>2&gt;</w:t>
      </w:r>
      <w:r>
        <w:rPr>
          <w:lang w:eastAsia="en-GB"/>
        </w:rPr>
        <w:tab/>
      </w:r>
      <w:r>
        <w:t xml:space="preserve">if the cell identity of the serving cell for which the measurements shall be logged, i.e. the serving cell associated with the serving cell configuration in which </w:t>
      </w:r>
      <w:r>
        <w:rPr>
          <w:i/>
          <w:iCs/>
        </w:rPr>
        <w:t>csi-LoggedMeasurementConfigToAddModList</w:t>
      </w:r>
      <w:r>
        <w:t xml:space="preserve"> is received, is not included in an entry in </w:t>
      </w:r>
      <w:r>
        <w:rPr>
          <w:i/>
          <w:iCs/>
        </w:rPr>
        <w:t>csi-LogMeasInfoCellList</w:t>
      </w:r>
      <w:r>
        <w:t xml:space="preserve"> in </w:t>
      </w:r>
      <w:r>
        <w:rPr>
          <w:i/>
          <w:iCs/>
        </w:rPr>
        <w:t>VarCSI-LogMeasReport</w:t>
      </w:r>
      <w:r>
        <w:t>:</w:t>
      </w:r>
    </w:p>
    <w:p w14:paraId="6066EC17" w14:textId="77777777" w:rsidR="00873ACB" w:rsidRDefault="00873ACB" w:rsidP="00873ACB">
      <w:pPr>
        <w:pStyle w:val="B3"/>
      </w:pPr>
      <w:r>
        <w:rPr>
          <w:lang w:eastAsia="en-GB"/>
        </w:rPr>
        <w:t>3&gt;</w:t>
      </w:r>
      <w:r>
        <w:rPr>
          <w:lang w:eastAsia="en-GB"/>
        </w:rPr>
        <w:tab/>
        <w:t xml:space="preserve">include an entry in </w:t>
      </w:r>
      <w:r>
        <w:rPr>
          <w:i/>
          <w:iCs/>
          <w:lang w:val="pt-BR"/>
        </w:rPr>
        <w:t>csi-LogMeasInfoCellList</w:t>
      </w:r>
      <w:r>
        <w:rPr>
          <w:lang w:val="pt-BR"/>
        </w:rPr>
        <w:t xml:space="preserve"> </w:t>
      </w:r>
      <w:r>
        <w:t xml:space="preserve">in </w:t>
      </w:r>
      <w:r>
        <w:rPr>
          <w:i/>
          <w:iCs/>
        </w:rPr>
        <w:t>VarCSI-LogMeasReport</w:t>
      </w:r>
      <w:r>
        <w:t>;</w:t>
      </w:r>
    </w:p>
    <w:p w14:paraId="677C05B8" w14:textId="77777777" w:rsidR="00873ACB" w:rsidRDefault="00873ACB" w:rsidP="00873ACB">
      <w:pPr>
        <w:pStyle w:val="B3"/>
      </w:pPr>
      <w:r>
        <w:rPr>
          <w:lang w:eastAsia="en-GB"/>
        </w:rPr>
        <w:t>3&gt;</w:t>
      </w:r>
      <w:r>
        <w:rPr>
          <w:lang w:eastAsia="en-GB"/>
        </w:rPr>
        <w:tab/>
      </w:r>
      <w:r>
        <w:t xml:space="preserve">set </w:t>
      </w:r>
      <w:r>
        <w:rPr>
          <w:i/>
          <w:iCs/>
        </w:rPr>
        <w:t>cellId</w:t>
      </w:r>
      <w:r>
        <w:t xml:space="preserve"> to the CGI of the serving cell associated with the serving cell configuration in which </w:t>
      </w:r>
      <w:r>
        <w:rPr>
          <w:i/>
          <w:iCs/>
        </w:rPr>
        <w:t xml:space="preserve">csi-LoggedMeasurementConfigToAddModList </w:t>
      </w:r>
      <w:r>
        <w:t xml:space="preserve">is received, if available. If the CGI is not available for that cell, set </w:t>
      </w:r>
      <w:r>
        <w:rPr>
          <w:i/>
          <w:iCs/>
        </w:rPr>
        <w:t>cellId</w:t>
      </w:r>
      <w:r>
        <w:t xml:space="preserve"> to the ARFCN and PCI of the serving cell;</w:t>
      </w:r>
    </w:p>
    <w:p w14:paraId="1BF45C1B" w14:textId="77777777" w:rsidR="00873ACB" w:rsidRDefault="00873ACB" w:rsidP="00873ACB">
      <w:pPr>
        <w:pStyle w:val="B2"/>
      </w:pPr>
      <w:r>
        <w:t>2&gt;</w:t>
      </w:r>
      <w:r>
        <w:tab/>
        <w:t xml:space="preserve">if not already present, include an entry in </w:t>
      </w:r>
      <w:r>
        <w:rPr>
          <w:i/>
          <w:iCs/>
        </w:rPr>
        <w:t>csi-LogMeasInfoList</w:t>
      </w:r>
      <w:r>
        <w:t xml:space="preserve"> in </w:t>
      </w:r>
      <w:r>
        <w:rPr>
          <w:i/>
          <w:iCs/>
        </w:rPr>
        <w:t>VarCSI-LogMeasReport</w:t>
      </w:r>
      <w:r>
        <w:t xml:space="preserve"> and </w:t>
      </w:r>
      <w:r>
        <w:rPr>
          <w:lang w:eastAsia="en-GB"/>
        </w:rPr>
        <w:t xml:space="preserve">set </w:t>
      </w:r>
      <w:r>
        <w:rPr>
          <w:i/>
          <w:iCs/>
        </w:rPr>
        <w:t>refCSI-LoggedMeasurementConfigId</w:t>
      </w:r>
      <w:r>
        <w:rPr>
          <w:lang w:eastAsia="en-GB"/>
        </w:rPr>
        <w:t xml:space="preserve"> to the</w:t>
      </w:r>
      <w:r>
        <w:t xml:space="preserve"> </w:t>
      </w:r>
      <w:r>
        <w:rPr>
          <w:i/>
          <w:iCs/>
        </w:rPr>
        <w:t>csi-LoggedMeasurementConfigId</w:t>
      </w:r>
      <w:r>
        <w:t xml:space="preserve"> associated to the </w:t>
      </w:r>
      <w:r>
        <w:rPr>
          <w:lang w:eastAsia="en-GB"/>
        </w:rPr>
        <w:t xml:space="preserve">CSI logged measurement configuration included in </w:t>
      </w:r>
      <w:r>
        <w:rPr>
          <w:i/>
          <w:iCs/>
        </w:rPr>
        <w:t>csi-LoggedMeasurementConfigToAddModList</w:t>
      </w:r>
      <w:r>
        <w:t>;</w:t>
      </w:r>
    </w:p>
    <w:p w14:paraId="087E3FBE" w14:textId="77777777" w:rsidR="00873ACB" w:rsidRDefault="00873ACB" w:rsidP="00873ACB">
      <w:pPr>
        <w:pStyle w:val="B2"/>
      </w:pPr>
      <w:r>
        <w:t>2&gt;</w:t>
      </w:r>
      <w:r>
        <w:tab/>
        <w:t>perform measurements logging as specified in 5.5x.3.2.</w:t>
      </w:r>
    </w:p>
    <w:p w14:paraId="6E601DE2" w14:textId="77777777" w:rsidR="00873ACB" w:rsidRDefault="00873ACB" w:rsidP="00873ACB">
      <w:pPr>
        <w:pStyle w:val="Heading3"/>
      </w:pPr>
      <w:bookmarkStart w:id="763" w:name="_Toc60776914"/>
      <w:bookmarkStart w:id="764" w:name="_Toc193462764"/>
      <w:bookmarkStart w:id="765" w:name="_Toc193445694"/>
      <w:bookmarkStart w:id="766" w:name="_Toc193451499"/>
      <w:r>
        <w:t>5.5x.2</w:t>
      </w:r>
      <w:r>
        <w:tab/>
        <w:t>Release of Network-Side Logged Measurement Configuration</w:t>
      </w:r>
      <w:bookmarkEnd w:id="763"/>
      <w:bookmarkEnd w:id="764"/>
      <w:bookmarkEnd w:id="765"/>
      <w:bookmarkEnd w:id="766"/>
    </w:p>
    <w:p w14:paraId="78675A57" w14:textId="77777777" w:rsidR="00873ACB" w:rsidRDefault="00873ACB" w:rsidP="00873ACB">
      <w:pPr>
        <w:pStyle w:val="Heading4"/>
      </w:pPr>
      <w:bookmarkStart w:id="767" w:name="_Toc193445695"/>
      <w:bookmarkStart w:id="768" w:name="_Toc193462765"/>
      <w:bookmarkStart w:id="769" w:name="_Toc193451500"/>
      <w:bookmarkStart w:id="770" w:name="_Toc60776915"/>
      <w:r>
        <w:t>5.5x.2.1</w:t>
      </w:r>
      <w:r>
        <w:tab/>
        <w:t>General</w:t>
      </w:r>
      <w:bookmarkEnd w:id="767"/>
      <w:bookmarkEnd w:id="768"/>
      <w:bookmarkEnd w:id="769"/>
      <w:bookmarkEnd w:id="770"/>
    </w:p>
    <w:p w14:paraId="3001A388" w14:textId="77777777" w:rsidR="00873ACB" w:rsidRDefault="00873ACB" w:rsidP="00873ACB">
      <w:r>
        <w:t>The purpose of this procedure is to release the logged measurement configuration for network-side data collection.</w:t>
      </w:r>
    </w:p>
    <w:p w14:paraId="49EB6FD9" w14:textId="77777777" w:rsidR="00873ACB" w:rsidRDefault="00873ACB" w:rsidP="00873ACB">
      <w:pPr>
        <w:pStyle w:val="Heading4"/>
      </w:pPr>
      <w:bookmarkStart w:id="771" w:name="_Toc193462766"/>
      <w:bookmarkStart w:id="772" w:name="_Toc60776916"/>
      <w:bookmarkStart w:id="773" w:name="_Toc193445696"/>
      <w:bookmarkStart w:id="774" w:name="_Toc193451501"/>
      <w:r>
        <w:t>5.5x.2.2</w:t>
      </w:r>
      <w:r>
        <w:tab/>
        <w:t>Initiation</w:t>
      </w:r>
      <w:bookmarkEnd w:id="771"/>
      <w:bookmarkEnd w:id="772"/>
      <w:bookmarkEnd w:id="773"/>
      <w:bookmarkEnd w:id="774"/>
    </w:p>
    <w:p w14:paraId="682EB0B2" w14:textId="77777777" w:rsidR="00873ACB" w:rsidRDefault="00873ACB" w:rsidP="00873ACB">
      <w:r>
        <w:t xml:space="preserve">Upon receiving </w:t>
      </w:r>
      <w:r>
        <w:rPr>
          <w:i/>
          <w:iCs/>
        </w:rPr>
        <w:t>csi-LoggedMeasurementConfigToReleaseList</w:t>
      </w:r>
      <w:r>
        <w:t>, the UE shall:</w:t>
      </w:r>
    </w:p>
    <w:p w14:paraId="623D86D6" w14:textId="77777777" w:rsidR="00873ACB" w:rsidRDefault="00873ACB" w:rsidP="00873ACB">
      <w:pPr>
        <w:pStyle w:val="B1"/>
      </w:pPr>
      <w:r>
        <w:t>1&gt;</w:t>
      </w:r>
      <w:r>
        <w:tab/>
        <w:t xml:space="preserve">for each </w:t>
      </w:r>
      <w:ins w:id="775" w:author="Huawei, HiSilicon" w:date="2025-09-18T12:09:00Z">
        <w:r>
          <w:rPr>
            <w:i/>
            <w:iCs/>
          </w:rPr>
          <w:t>csi-LoggedMeasurementConfigId</w:t>
        </w:r>
        <w:r>
          <w:t xml:space="preserve"> </w:t>
        </w:r>
      </w:ins>
      <w:del w:id="776" w:author="Huawei, HiSilicon" w:date="2025-09-18T12:09:00Z">
        <w:r>
          <w:delText xml:space="preserve">CSI logged measurement configuration ID </w:delText>
        </w:r>
      </w:del>
      <w:r>
        <w:t xml:space="preserve">included in </w:t>
      </w:r>
      <w:r>
        <w:rPr>
          <w:i/>
          <w:iCs/>
        </w:rPr>
        <w:t>csi-LoggedMeasurementConfigToReleaseList</w:t>
      </w:r>
      <w:r>
        <w:t xml:space="preserve"> associated with a serving cell:</w:t>
      </w:r>
    </w:p>
    <w:p w14:paraId="6D6AA857" w14:textId="77777777" w:rsidR="00873ACB" w:rsidRDefault="00873ACB" w:rsidP="00873ACB">
      <w:pPr>
        <w:pStyle w:val="B2"/>
        <w:rPr>
          <w:ins w:id="777" w:author="Huawei, HiSilicon" w:date="2025-09-18T12:09:00Z"/>
        </w:rPr>
      </w:pPr>
      <w:r>
        <w:t>2&gt;</w:t>
      </w:r>
      <w:r>
        <w:tab/>
        <w:t xml:space="preserve">if the current UE configuration for the associated serving cell includes a CSI logged measurement configuration with the associated </w:t>
      </w:r>
      <w:ins w:id="778" w:author="Huawei, HiSilicon" w:date="2025-09-18T12:10:00Z">
        <w:r>
          <w:rPr>
            <w:i/>
            <w:iCs/>
          </w:rPr>
          <w:t>csi-LoggedMeasurementConfigId</w:t>
        </w:r>
      </w:ins>
      <w:del w:id="779" w:author="Huawei, HiSilicon" w:date="2025-09-18T12:10:00Z">
        <w:r>
          <w:delText>CSI logged measurement configuration ID</w:delText>
        </w:r>
      </w:del>
      <w:r>
        <w:t>:</w:t>
      </w:r>
    </w:p>
    <w:p w14:paraId="2FC90153" w14:textId="77777777" w:rsidR="00873ACB" w:rsidRDefault="00873ACB" w:rsidP="00873ACB">
      <w:pPr>
        <w:pStyle w:val="B3"/>
      </w:pPr>
      <w:ins w:id="780" w:author="Huawei, HiSilicon" w:date="2025-09-18T12:09:00Z">
        <w:r>
          <w:t>3&gt;</w:t>
        </w:r>
        <w:r>
          <w:tab/>
          <w:t xml:space="preserve">discard any logged measurement entries included in </w:t>
        </w:r>
        <w:r>
          <w:rPr>
            <w:i/>
          </w:rPr>
          <w:t>VarCSI-LogMeasReport</w:t>
        </w:r>
        <w:r>
          <w:t xml:space="preserve"> for this </w:t>
        </w:r>
        <w:r>
          <w:rPr>
            <w:i/>
            <w:iCs/>
          </w:rPr>
          <w:t>csi-LoggedMeasurementConfigId</w:t>
        </w:r>
        <w:r>
          <w:rPr>
            <w:iCs/>
          </w:rPr>
          <w:t>;</w:t>
        </w:r>
      </w:ins>
    </w:p>
    <w:p w14:paraId="4D44A066" w14:textId="77777777" w:rsidR="00873ACB" w:rsidRDefault="00873ACB" w:rsidP="00873ACB">
      <w:pPr>
        <w:pStyle w:val="B3"/>
      </w:pPr>
      <w:r>
        <w:t>3&gt;</w:t>
      </w:r>
      <w:r>
        <w:tab/>
        <w:t xml:space="preserve">release the </w:t>
      </w:r>
      <w:ins w:id="781" w:author="Huawei, HiSilicon" w:date="2025-09-18T12:10:00Z">
        <w:r>
          <w:t>concerned</w:t>
        </w:r>
      </w:ins>
      <w:ins w:id="782" w:author="Huawei, HiSilicon" w:date="2025-09-18T12:11:00Z">
        <w:r>
          <w:t xml:space="preserve"> </w:t>
        </w:r>
      </w:ins>
      <w:r>
        <w:t>CSI logged measurement configuration.</w:t>
      </w:r>
    </w:p>
    <w:p w14:paraId="5CCA3B53" w14:textId="77777777" w:rsidR="00873ACB" w:rsidRDefault="00873ACB" w:rsidP="00873ACB">
      <w:pPr>
        <w:pStyle w:val="CommentText"/>
      </w:pPr>
    </w:p>
    <w:p w14:paraId="5552C9ED" w14:textId="77777777" w:rsidR="00873ACB" w:rsidRDefault="00873ACB" w:rsidP="00873ACB">
      <w:r>
        <w:rPr>
          <w:b/>
        </w:rPr>
        <w:t>[Comments]</w:t>
      </w:r>
      <w:r>
        <w:t>:</w:t>
      </w:r>
    </w:p>
    <w:p w14:paraId="64195CB7" w14:textId="77777777" w:rsidR="00873ACB" w:rsidRDefault="00873ACB" w:rsidP="00873ACB">
      <w:pPr>
        <w:pBdr>
          <w:bottom w:val="none" w:sz="0" w:space="1" w:color="auto"/>
        </w:pBdr>
        <w:rPr>
          <w:rFonts w:eastAsia="DengXian"/>
        </w:rPr>
      </w:pPr>
      <w:r>
        <w:rPr>
          <w:rFonts w:eastAsia="DengXian"/>
        </w:rPr>
        <w:t>[WI CR rapporteur-v022] We suggest that companies discuss this RIL in Tdocs, since the UE behaviour would be somewhat modified.</w:t>
      </w:r>
    </w:p>
    <w:p w14:paraId="3C06CD98" w14:textId="77777777" w:rsidR="00873ACB" w:rsidRDefault="00873ACB" w:rsidP="00873ACB">
      <w:pPr>
        <w:pBdr>
          <w:bottom w:val="none" w:sz="0" w:space="1" w:color="auto"/>
        </w:pBdr>
        <w:rPr>
          <w:rFonts w:eastAsia="DengXian"/>
        </w:rPr>
      </w:pPr>
    </w:p>
    <w:p w14:paraId="6C0A1662"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4164B1" w14:textId="77777777" w:rsidTr="0044284E">
        <w:tc>
          <w:tcPr>
            <w:tcW w:w="967" w:type="dxa"/>
          </w:tcPr>
          <w:p w14:paraId="5A09A975" w14:textId="77777777" w:rsidR="00873ACB" w:rsidRDefault="00873ACB" w:rsidP="0044284E">
            <w:r>
              <w:t>RIL Id</w:t>
            </w:r>
          </w:p>
        </w:tc>
        <w:tc>
          <w:tcPr>
            <w:tcW w:w="948" w:type="dxa"/>
          </w:tcPr>
          <w:p w14:paraId="3FB6D115" w14:textId="77777777" w:rsidR="00873ACB" w:rsidRDefault="00873ACB" w:rsidP="0044284E">
            <w:r>
              <w:t>WI</w:t>
            </w:r>
          </w:p>
        </w:tc>
        <w:tc>
          <w:tcPr>
            <w:tcW w:w="1068" w:type="dxa"/>
          </w:tcPr>
          <w:p w14:paraId="637FFBD4" w14:textId="77777777" w:rsidR="00873ACB" w:rsidRDefault="00873ACB" w:rsidP="0044284E">
            <w:r>
              <w:t>Class</w:t>
            </w:r>
          </w:p>
        </w:tc>
        <w:tc>
          <w:tcPr>
            <w:tcW w:w="2797" w:type="dxa"/>
          </w:tcPr>
          <w:p w14:paraId="3FECCEC1" w14:textId="77777777" w:rsidR="00873ACB" w:rsidRDefault="00873ACB" w:rsidP="0044284E">
            <w:r>
              <w:t>Title</w:t>
            </w:r>
          </w:p>
        </w:tc>
        <w:tc>
          <w:tcPr>
            <w:tcW w:w="1161" w:type="dxa"/>
          </w:tcPr>
          <w:p w14:paraId="7AC49AAD" w14:textId="77777777" w:rsidR="00873ACB" w:rsidRDefault="00873ACB" w:rsidP="0044284E">
            <w:r>
              <w:t>Tdoc</w:t>
            </w:r>
          </w:p>
        </w:tc>
        <w:tc>
          <w:tcPr>
            <w:tcW w:w="1559" w:type="dxa"/>
          </w:tcPr>
          <w:p w14:paraId="636ED382" w14:textId="77777777" w:rsidR="00873ACB" w:rsidRDefault="00873ACB" w:rsidP="0044284E">
            <w:r>
              <w:t>Delegate</w:t>
            </w:r>
          </w:p>
        </w:tc>
        <w:tc>
          <w:tcPr>
            <w:tcW w:w="993" w:type="dxa"/>
          </w:tcPr>
          <w:p w14:paraId="2DB51B63" w14:textId="77777777" w:rsidR="00873ACB" w:rsidRDefault="00873ACB" w:rsidP="0044284E">
            <w:r>
              <w:t>Misc</w:t>
            </w:r>
          </w:p>
        </w:tc>
        <w:tc>
          <w:tcPr>
            <w:tcW w:w="850" w:type="dxa"/>
          </w:tcPr>
          <w:p w14:paraId="17E873CB" w14:textId="77777777" w:rsidR="00873ACB" w:rsidRDefault="00873ACB" w:rsidP="0044284E">
            <w:r>
              <w:t>File version</w:t>
            </w:r>
          </w:p>
        </w:tc>
        <w:tc>
          <w:tcPr>
            <w:tcW w:w="814" w:type="dxa"/>
          </w:tcPr>
          <w:p w14:paraId="4BAEE985" w14:textId="77777777" w:rsidR="00873ACB" w:rsidRDefault="00873ACB" w:rsidP="0044284E">
            <w:r>
              <w:t>Status</w:t>
            </w:r>
          </w:p>
        </w:tc>
      </w:tr>
      <w:tr w:rsidR="00873ACB" w14:paraId="37407EDB" w14:textId="77777777" w:rsidTr="0044284E">
        <w:tc>
          <w:tcPr>
            <w:tcW w:w="967" w:type="dxa"/>
          </w:tcPr>
          <w:p w14:paraId="37C097D1" w14:textId="77777777" w:rsidR="00873ACB" w:rsidRDefault="00873ACB" w:rsidP="0044284E">
            <w:pPr>
              <w:rPr>
                <w:rFonts w:eastAsia="SimSun"/>
                <w:lang w:val="en-US"/>
              </w:rPr>
            </w:pPr>
            <w:r>
              <w:rPr>
                <w:rFonts w:eastAsia="SimSun" w:hint="eastAsia"/>
                <w:lang w:val="en-US"/>
              </w:rPr>
              <w:t>Z004</w:t>
            </w:r>
          </w:p>
        </w:tc>
        <w:tc>
          <w:tcPr>
            <w:tcW w:w="948" w:type="dxa"/>
          </w:tcPr>
          <w:p w14:paraId="728D0BA2" w14:textId="77777777" w:rsidR="00873ACB" w:rsidRDefault="00873ACB" w:rsidP="0044284E">
            <w:r>
              <w:t>AIML</w:t>
            </w:r>
          </w:p>
        </w:tc>
        <w:tc>
          <w:tcPr>
            <w:tcW w:w="1068" w:type="dxa"/>
          </w:tcPr>
          <w:p w14:paraId="28043678" w14:textId="77777777" w:rsidR="00873ACB" w:rsidRDefault="00873ACB" w:rsidP="0044284E">
            <w:pPr>
              <w:rPr>
                <w:rFonts w:eastAsia="SimSun"/>
                <w:lang w:val="en-US"/>
              </w:rPr>
            </w:pPr>
            <w:r>
              <w:rPr>
                <w:rFonts w:eastAsia="SimSun" w:hint="eastAsia"/>
                <w:lang w:val="en-US"/>
              </w:rPr>
              <w:t>Class 1</w:t>
            </w:r>
          </w:p>
        </w:tc>
        <w:tc>
          <w:tcPr>
            <w:tcW w:w="2797" w:type="dxa"/>
          </w:tcPr>
          <w:p w14:paraId="44AA73BC" w14:textId="77777777" w:rsidR="00873ACB" w:rsidRDefault="00873ACB" w:rsidP="0044284E">
            <w:pPr>
              <w:rPr>
                <w:rFonts w:eastAsia="SimSun"/>
                <w:lang w:val="en-US"/>
              </w:rPr>
            </w:pPr>
            <w:r>
              <w:rPr>
                <w:rFonts w:eastAsia="SimSun" w:hint="eastAsia"/>
                <w:lang w:val="en-US"/>
              </w:rPr>
              <w:t>The timing point of logging the cell Id and configuration Id for the data collection</w:t>
            </w:r>
          </w:p>
        </w:tc>
        <w:tc>
          <w:tcPr>
            <w:tcW w:w="1161" w:type="dxa"/>
          </w:tcPr>
          <w:p w14:paraId="5A26BA7A" w14:textId="77777777" w:rsidR="00873ACB" w:rsidRDefault="00873ACB" w:rsidP="0044284E">
            <w:r>
              <w:t>R2-25xxxx</w:t>
            </w:r>
          </w:p>
        </w:tc>
        <w:tc>
          <w:tcPr>
            <w:tcW w:w="1559" w:type="dxa"/>
          </w:tcPr>
          <w:p w14:paraId="1ACCC997" w14:textId="77777777" w:rsidR="00873ACB" w:rsidRDefault="00873ACB" w:rsidP="0044284E">
            <w:pPr>
              <w:rPr>
                <w:rFonts w:eastAsia="SimSun"/>
                <w:lang w:val="en-US"/>
              </w:rPr>
            </w:pPr>
            <w:r>
              <w:rPr>
                <w:rFonts w:eastAsia="SimSun" w:hint="eastAsia"/>
                <w:lang w:val="en-US"/>
              </w:rPr>
              <w:t>Fei</w:t>
            </w:r>
          </w:p>
        </w:tc>
        <w:tc>
          <w:tcPr>
            <w:tcW w:w="993" w:type="dxa"/>
          </w:tcPr>
          <w:p w14:paraId="3D5E7594" w14:textId="77777777" w:rsidR="00873ACB" w:rsidRDefault="00873ACB" w:rsidP="0044284E"/>
        </w:tc>
        <w:tc>
          <w:tcPr>
            <w:tcW w:w="850" w:type="dxa"/>
          </w:tcPr>
          <w:p w14:paraId="6BD192CB" w14:textId="77777777" w:rsidR="00873ACB" w:rsidRDefault="00873ACB" w:rsidP="0044284E">
            <w:pPr>
              <w:rPr>
                <w:rFonts w:eastAsia="SimSun"/>
                <w:lang w:val="en-US"/>
              </w:rPr>
            </w:pPr>
            <w:r>
              <w:t>V</w:t>
            </w:r>
            <w:r>
              <w:rPr>
                <w:rFonts w:eastAsia="SimSun" w:hint="eastAsia"/>
                <w:lang w:val="en-US"/>
              </w:rPr>
              <w:t>015</w:t>
            </w:r>
          </w:p>
        </w:tc>
        <w:tc>
          <w:tcPr>
            <w:tcW w:w="814" w:type="dxa"/>
          </w:tcPr>
          <w:p w14:paraId="61F96264" w14:textId="77777777" w:rsidR="00873ACB" w:rsidRDefault="00873ACB" w:rsidP="0044284E">
            <w:r>
              <w:t>ToDo</w:t>
            </w:r>
          </w:p>
        </w:tc>
      </w:tr>
    </w:tbl>
    <w:p w14:paraId="404F59F2" w14:textId="77777777" w:rsidR="00873ACB" w:rsidRDefault="00873ACB" w:rsidP="00873ACB">
      <w:pPr>
        <w:pStyle w:val="CommentText"/>
      </w:pPr>
      <w:r>
        <w:rPr>
          <w:b/>
        </w:rPr>
        <w:br/>
        <w:t>[Description]</w:t>
      </w:r>
      <w:r>
        <w:t xml:space="preserve">: </w:t>
      </w:r>
    </w:p>
    <w:p w14:paraId="3F3A7035" w14:textId="77777777" w:rsidR="00873ACB" w:rsidRDefault="00873ACB" w:rsidP="00873ACB">
      <w:pPr>
        <w:pStyle w:val="CommentText"/>
        <w:rPr>
          <w:rFonts w:eastAsia="SimSun"/>
          <w:lang w:val="en-US"/>
        </w:rPr>
      </w:pPr>
      <w:r>
        <w:rPr>
          <w:rFonts w:eastAsia="SimSun" w:hint="eastAsia"/>
          <w:lang w:val="en-US"/>
        </w:rPr>
        <w:t>In the current description, the logging of cell Id information and configuration Id information at the timing point when UE receiving the configuration, please see below:</w:t>
      </w:r>
    </w:p>
    <w:p w14:paraId="3FEF6C2F" w14:textId="77777777" w:rsidR="00873ACB" w:rsidRDefault="00873ACB" w:rsidP="00873ACB">
      <w:pPr>
        <w:pStyle w:val="Heading4"/>
        <w:rPr>
          <w:lang w:val="en-US"/>
        </w:rPr>
      </w:pPr>
      <w:r>
        <w:rPr>
          <w:lang w:val="en-US"/>
        </w:rPr>
        <w:t>5.5x.1.3</w:t>
      </w:r>
      <w:r>
        <w:rPr>
          <w:lang w:val="en-US"/>
        </w:rPr>
        <w:tab/>
        <w:t>Reception of CSI-LoggedMeasurementConfig by the UE</w:t>
      </w:r>
    </w:p>
    <w:p w14:paraId="5F161320" w14:textId="77777777" w:rsidR="00873ACB" w:rsidRDefault="00873ACB" w:rsidP="00873ACB">
      <w:pPr>
        <w:rPr>
          <w:lang w:val="en-US"/>
        </w:rPr>
      </w:pPr>
      <w:r>
        <w:rPr>
          <w:lang w:val="en-US" w:bidi="ar"/>
        </w:rPr>
        <w:t xml:space="preserve">Upon receiving </w:t>
      </w:r>
      <w:r>
        <w:rPr>
          <w:i/>
          <w:iCs/>
          <w:lang w:val="en-US" w:bidi="ar"/>
        </w:rPr>
        <w:t>csi-LoggedMeasurementConfigToAddModList</w:t>
      </w:r>
      <w:r>
        <w:rPr>
          <w:lang w:val="en-US" w:bidi="ar"/>
        </w:rPr>
        <w:t xml:space="preserve"> in the </w:t>
      </w:r>
      <w:r>
        <w:rPr>
          <w:i/>
          <w:iCs/>
          <w:lang w:val="en-US" w:bidi="ar"/>
        </w:rPr>
        <w:t xml:space="preserve">csi-MeasConfig </w:t>
      </w:r>
      <w:r>
        <w:rPr>
          <w:lang w:val="en-US" w:bidi="ar"/>
        </w:rPr>
        <w:t>of a serving cell, the UE shall:</w:t>
      </w:r>
    </w:p>
    <w:p w14:paraId="6CE89A79" w14:textId="77777777" w:rsidR="00873ACB" w:rsidRDefault="00873ACB" w:rsidP="00873ACB">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r>
      <w:r>
        <w:rPr>
          <w:sz w:val="20"/>
          <w:szCs w:val="20"/>
          <w:lang w:val="en-US" w:eastAsia="en-US" w:bidi="ar"/>
        </w:rPr>
        <w:t xml:space="preserve">for each CSI logged measurement configuration included in </w:t>
      </w:r>
      <w:r>
        <w:rPr>
          <w:i/>
          <w:iCs/>
          <w:sz w:val="20"/>
          <w:szCs w:val="20"/>
          <w:lang w:val="en-US" w:eastAsia="zh-CN" w:bidi="ar"/>
        </w:rPr>
        <w:t>csi-LoggedMeasurementConfigToAddModList</w:t>
      </w:r>
      <w:r>
        <w:rPr>
          <w:sz w:val="20"/>
          <w:szCs w:val="20"/>
          <w:lang w:val="en-US" w:eastAsia="zh-CN" w:bidi="ar"/>
        </w:rPr>
        <w:t>:</w:t>
      </w:r>
    </w:p>
    <w:p w14:paraId="327B0AB8" w14:textId="77777777" w:rsidR="00873ACB" w:rsidRDefault="00873ACB" w:rsidP="00873ACB">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 xml:space="preserve">if the current UE configuation for the serving cell includes the CSI logged measurement configuration associated with the given </w:t>
      </w:r>
      <w:r>
        <w:rPr>
          <w:i/>
          <w:iCs/>
          <w:sz w:val="20"/>
          <w:szCs w:val="20"/>
          <w:lang w:val="en-US" w:eastAsia="zh-CN" w:bidi="ar"/>
        </w:rPr>
        <w:t>csi-LoggedMeasurementConfigId</w:t>
      </w:r>
      <w:r>
        <w:rPr>
          <w:sz w:val="20"/>
          <w:szCs w:val="20"/>
          <w:lang w:val="en-US" w:eastAsia="zh-CN" w:bidi="ar"/>
        </w:rPr>
        <w:t>:</w:t>
      </w:r>
    </w:p>
    <w:p w14:paraId="35570AF0" w14:textId="77777777" w:rsidR="00873ACB" w:rsidRDefault="00873ACB" w:rsidP="00873ACB">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 xml:space="preserve">modify the CSI logged measurement configuration according to the configuration received in </w:t>
      </w:r>
      <w:r>
        <w:rPr>
          <w:i/>
          <w:iCs/>
          <w:sz w:val="20"/>
          <w:szCs w:val="20"/>
          <w:lang w:val="en-US" w:eastAsia="zh-CN" w:bidi="ar"/>
        </w:rPr>
        <w:t>csi-LoggedMeasurementConfigToAddModList</w:t>
      </w:r>
      <w:r>
        <w:rPr>
          <w:sz w:val="20"/>
          <w:szCs w:val="20"/>
          <w:lang w:val="en-US" w:eastAsia="zh-CN" w:bidi="ar"/>
        </w:rPr>
        <w:t>;</w:t>
      </w:r>
    </w:p>
    <w:p w14:paraId="674B67B6" w14:textId="77777777" w:rsidR="00873ACB" w:rsidRDefault="00873ACB" w:rsidP="00873ACB">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else:</w:t>
      </w:r>
    </w:p>
    <w:p w14:paraId="52D698BE" w14:textId="77777777" w:rsidR="00873ACB" w:rsidRDefault="00873ACB" w:rsidP="00873ACB">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add the received CSI logged measurement configuration to the UE configuration;</w:t>
      </w:r>
    </w:p>
    <w:p w14:paraId="0DAE92E2" w14:textId="77777777" w:rsidR="00873ACB" w:rsidRDefault="00873ACB" w:rsidP="00873ACB">
      <w:pPr>
        <w:pStyle w:val="NormalWeb"/>
        <w:spacing w:before="0" w:beforeAutospacing="0" w:after="180" w:afterAutospacing="0"/>
        <w:ind w:left="851" w:hanging="284"/>
        <w:rPr>
          <w:highlight w:val="yellow"/>
          <w:lang w:val="en-US"/>
        </w:rPr>
      </w:pPr>
      <w:r>
        <w:rPr>
          <w:sz w:val="20"/>
          <w:szCs w:val="20"/>
          <w:highlight w:val="yellow"/>
          <w:lang w:val="en-US" w:eastAsia="en-US" w:bidi="ar"/>
        </w:rPr>
        <w:t>2&gt;</w:t>
      </w:r>
      <w:r>
        <w:rPr>
          <w:sz w:val="20"/>
          <w:szCs w:val="20"/>
          <w:highlight w:val="yellow"/>
          <w:lang w:val="en-US" w:eastAsia="en-US" w:bidi="ar"/>
        </w:rPr>
        <w:tab/>
      </w:r>
      <w:r>
        <w:rPr>
          <w:sz w:val="20"/>
          <w:szCs w:val="20"/>
          <w:highlight w:val="yellow"/>
          <w:lang w:val="en-US" w:eastAsia="zh-CN" w:bidi="ar"/>
        </w:rPr>
        <w:t xml:space="preserve">if the cell identity of the serving cell for which the measurements shall be logged, i.e. the serving cell associated with the serving cell configuration in which </w:t>
      </w:r>
      <w:r>
        <w:rPr>
          <w:i/>
          <w:iCs/>
          <w:sz w:val="20"/>
          <w:szCs w:val="20"/>
          <w:highlight w:val="yellow"/>
          <w:lang w:val="en-US" w:eastAsia="zh-CN" w:bidi="ar"/>
        </w:rPr>
        <w:t>csi-LoggedMeasurementConfigToAddModList</w:t>
      </w:r>
      <w:r>
        <w:rPr>
          <w:sz w:val="20"/>
          <w:szCs w:val="20"/>
          <w:highlight w:val="yellow"/>
          <w:lang w:val="en-US" w:eastAsia="zh-CN" w:bidi="ar"/>
        </w:rPr>
        <w:t xml:space="preserve"> is received, is not included in an entry in </w:t>
      </w:r>
      <w:r>
        <w:rPr>
          <w:i/>
          <w:iCs/>
          <w:sz w:val="20"/>
          <w:szCs w:val="20"/>
          <w:highlight w:val="yellow"/>
          <w:lang w:val="en-US" w:eastAsia="zh-CN" w:bidi="ar"/>
        </w:rPr>
        <w:t>csi-LogMeasInfoCellList</w:t>
      </w:r>
      <w:r>
        <w:rPr>
          <w:sz w:val="20"/>
          <w:szCs w:val="20"/>
          <w:highlight w:val="yellow"/>
          <w:lang w:val="en-US" w:eastAsia="zh-CN" w:bidi="ar"/>
        </w:rPr>
        <w:t xml:space="preserve"> in </w:t>
      </w:r>
      <w:r>
        <w:rPr>
          <w:i/>
          <w:iCs/>
          <w:sz w:val="20"/>
          <w:szCs w:val="20"/>
          <w:highlight w:val="yellow"/>
          <w:lang w:val="en-US" w:eastAsia="zh-CN" w:bidi="ar"/>
        </w:rPr>
        <w:t>VarCSI-LogMeasReport</w:t>
      </w:r>
      <w:r>
        <w:rPr>
          <w:sz w:val="20"/>
          <w:szCs w:val="20"/>
          <w:highlight w:val="yellow"/>
          <w:lang w:val="en-US" w:eastAsia="zh-CN" w:bidi="ar"/>
        </w:rPr>
        <w:t>:</w:t>
      </w:r>
    </w:p>
    <w:p w14:paraId="7D45A41E" w14:textId="77777777" w:rsidR="00873ACB" w:rsidRDefault="00873ACB" w:rsidP="00873ACB">
      <w:pPr>
        <w:pStyle w:val="NormalWeb"/>
        <w:spacing w:before="0" w:beforeAutospacing="0" w:after="180" w:afterAutospacing="0"/>
        <w:ind w:left="1135" w:hanging="284"/>
        <w:rPr>
          <w:highlight w:val="yellow"/>
          <w:lang w:val="en-US"/>
        </w:rPr>
      </w:pPr>
      <w:r>
        <w:rPr>
          <w:sz w:val="20"/>
          <w:szCs w:val="20"/>
          <w:highlight w:val="yellow"/>
          <w:lang w:val="en-US" w:eastAsia="en-US" w:bidi="ar"/>
        </w:rPr>
        <w:t>3&gt;</w:t>
      </w:r>
      <w:r>
        <w:rPr>
          <w:sz w:val="20"/>
          <w:szCs w:val="20"/>
          <w:highlight w:val="yellow"/>
          <w:lang w:val="en-US" w:eastAsia="en-US" w:bidi="ar"/>
        </w:rPr>
        <w:tab/>
        <w:t xml:space="preserve">include an entry in </w:t>
      </w:r>
      <w:r>
        <w:rPr>
          <w:i/>
          <w:iCs/>
          <w:sz w:val="20"/>
          <w:szCs w:val="20"/>
          <w:highlight w:val="yellow"/>
          <w:lang w:val="pt-BR" w:eastAsia="zh-CN" w:bidi="ar"/>
        </w:rPr>
        <w:t>csi-LogMeasInfoCellList</w:t>
      </w:r>
      <w:r>
        <w:rPr>
          <w:sz w:val="20"/>
          <w:szCs w:val="20"/>
          <w:highlight w:val="yellow"/>
          <w:lang w:val="pt-BR" w:eastAsia="zh-CN" w:bidi="ar"/>
        </w:rPr>
        <w:t xml:space="preserve"> </w:t>
      </w:r>
      <w:r>
        <w:rPr>
          <w:sz w:val="20"/>
          <w:szCs w:val="20"/>
          <w:highlight w:val="yellow"/>
          <w:lang w:val="en-US" w:eastAsia="zh-CN" w:bidi="ar"/>
        </w:rPr>
        <w:t xml:space="preserve">in </w:t>
      </w:r>
      <w:r>
        <w:rPr>
          <w:i/>
          <w:iCs/>
          <w:sz w:val="20"/>
          <w:szCs w:val="20"/>
          <w:highlight w:val="yellow"/>
          <w:lang w:val="en-US" w:eastAsia="zh-CN" w:bidi="ar"/>
        </w:rPr>
        <w:t>VarCSI-LogMeasReport</w:t>
      </w:r>
      <w:r>
        <w:rPr>
          <w:sz w:val="20"/>
          <w:szCs w:val="20"/>
          <w:highlight w:val="yellow"/>
          <w:lang w:val="en-US" w:eastAsia="zh-CN" w:bidi="ar"/>
        </w:rPr>
        <w:t>;</w:t>
      </w:r>
    </w:p>
    <w:p w14:paraId="73B5FFB1" w14:textId="77777777" w:rsidR="00873ACB" w:rsidRDefault="00873ACB" w:rsidP="00873ACB">
      <w:pPr>
        <w:pStyle w:val="NormalWeb"/>
        <w:spacing w:before="0" w:beforeAutospacing="0" w:after="180" w:afterAutospacing="0"/>
        <w:ind w:left="1135" w:hanging="284"/>
        <w:rPr>
          <w:highlight w:val="yellow"/>
          <w:lang w:val="en-US"/>
        </w:rPr>
      </w:pPr>
      <w:r>
        <w:rPr>
          <w:sz w:val="20"/>
          <w:szCs w:val="20"/>
          <w:highlight w:val="yellow"/>
          <w:lang w:val="en-US" w:eastAsia="en-US" w:bidi="ar"/>
        </w:rPr>
        <w:t>3&gt;</w:t>
      </w:r>
      <w:r>
        <w:rPr>
          <w:sz w:val="20"/>
          <w:szCs w:val="20"/>
          <w:highlight w:val="yellow"/>
          <w:lang w:val="en-US" w:eastAsia="en-US" w:bidi="ar"/>
        </w:rPr>
        <w:tab/>
      </w:r>
      <w:r>
        <w:rPr>
          <w:sz w:val="20"/>
          <w:szCs w:val="20"/>
          <w:highlight w:val="yellow"/>
          <w:lang w:val="en-US" w:eastAsia="zh-CN" w:bidi="ar"/>
        </w:rPr>
        <w:t xml:space="preserve">set </w:t>
      </w:r>
      <w:r>
        <w:rPr>
          <w:i/>
          <w:iCs/>
          <w:sz w:val="20"/>
          <w:szCs w:val="20"/>
          <w:highlight w:val="yellow"/>
          <w:lang w:val="en-US" w:eastAsia="zh-CN" w:bidi="ar"/>
        </w:rPr>
        <w:t>cellId</w:t>
      </w:r>
      <w:r>
        <w:rPr>
          <w:sz w:val="20"/>
          <w:szCs w:val="20"/>
          <w:highlight w:val="yellow"/>
          <w:lang w:val="en-US" w:eastAsia="zh-CN" w:bidi="ar"/>
        </w:rPr>
        <w:t xml:space="preserve"> to the CGI of the serving cell associated with the serving cell configuration in which </w:t>
      </w:r>
      <w:r>
        <w:rPr>
          <w:i/>
          <w:iCs/>
          <w:sz w:val="20"/>
          <w:szCs w:val="20"/>
          <w:highlight w:val="yellow"/>
          <w:lang w:val="en-US" w:eastAsia="zh-CN" w:bidi="ar"/>
        </w:rPr>
        <w:t xml:space="preserve">csi-LoggedMeasurementConfigToAddModList </w:t>
      </w:r>
      <w:r>
        <w:rPr>
          <w:sz w:val="20"/>
          <w:szCs w:val="20"/>
          <w:highlight w:val="yellow"/>
          <w:lang w:val="en-US" w:eastAsia="zh-CN" w:bidi="ar"/>
        </w:rPr>
        <w:t xml:space="preserve">is received, if available. If the CGI is not available for that cell, set </w:t>
      </w:r>
      <w:r>
        <w:rPr>
          <w:i/>
          <w:iCs/>
          <w:sz w:val="20"/>
          <w:szCs w:val="20"/>
          <w:highlight w:val="yellow"/>
          <w:lang w:val="en-US" w:eastAsia="zh-CN" w:bidi="ar"/>
        </w:rPr>
        <w:t>cellId</w:t>
      </w:r>
      <w:r>
        <w:rPr>
          <w:sz w:val="20"/>
          <w:szCs w:val="20"/>
          <w:highlight w:val="yellow"/>
          <w:lang w:val="en-US" w:eastAsia="zh-CN" w:bidi="ar"/>
        </w:rPr>
        <w:t xml:space="preserve"> to the ARFCN, AIML and PCI of the serving cell;</w:t>
      </w:r>
    </w:p>
    <w:p w14:paraId="281F1F9D" w14:textId="77777777" w:rsidR="00873ACB" w:rsidRDefault="00873ACB" w:rsidP="00873ACB">
      <w:pPr>
        <w:pStyle w:val="NormalWeb"/>
        <w:spacing w:before="0" w:beforeAutospacing="0" w:after="180" w:afterAutospacing="0"/>
        <w:ind w:left="851" w:hanging="284"/>
        <w:rPr>
          <w:highlight w:val="yellow"/>
          <w:lang w:val="en-US"/>
        </w:rPr>
      </w:pPr>
      <w:r>
        <w:rPr>
          <w:sz w:val="20"/>
          <w:szCs w:val="20"/>
          <w:highlight w:val="yellow"/>
          <w:lang w:val="en-US" w:eastAsia="zh-CN" w:bidi="ar"/>
        </w:rPr>
        <w:t>2&gt;</w:t>
      </w:r>
      <w:r>
        <w:rPr>
          <w:sz w:val="20"/>
          <w:szCs w:val="20"/>
          <w:highlight w:val="yellow"/>
          <w:lang w:val="en-US" w:eastAsia="zh-CN" w:bidi="ar"/>
        </w:rPr>
        <w:tab/>
        <w:t xml:space="preserve">if not already present, include an entry in </w:t>
      </w:r>
      <w:r>
        <w:rPr>
          <w:i/>
          <w:iCs/>
          <w:sz w:val="20"/>
          <w:szCs w:val="20"/>
          <w:highlight w:val="yellow"/>
          <w:lang w:val="en-US" w:eastAsia="zh-CN" w:bidi="ar"/>
        </w:rPr>
        <w:t>csi-LogMeasInfoList</w:t>
      </w:r>
      <w:r>
        <w:rPr>
          <w:sz w:val="20"/>
          <w:szCs w:val="20"/>
          <w:highlight w:val="yellow"/>
          <w:lang w:val="en-US" w:eastAsia="zh-CN" w:bidi="ar"/>
        </w:rPr>
        <w:t xml:space="preserve"> in </w:t>
      </w:r>
      <w:r>
        <w:rPr>
          <w:i/>
          <w:iCs/>
          <w:sz w:val="20"/>
          <w:szCs w:val="20"/>
          <w:highlight w:val="yellow"/>
          <w:lang w:val="en-US" w:eastAsia="zh-CN" w:bidi="ar"/>
        </w:rPr>
        <w:t>VarCSI-LogMeasReport</w:t>
      </w:r>
      <w:r>
        <w:rPr>
          <w:sz w:val="20"/>
          <w:szCs w:val="20"/>
          <w:highlight w:val="yellow"/>
          <w:lang w:val="en-US" w:eastAsia="zh-CN" w:bidi="ar"/>
        </w:rPr>
        <w:t xml:space="preserve"> and </w:t>
      </w:r>
      <w:r>
        <w:rPr>
          <w:sz w:val="20"/>
          <w:szCs w:val="20"/>
          <w:highlight w:val="yellow"/>
          <w:lang w:val="en-US" w:eastAsia="en-US" w:bidi="ar"/>
        </w:rPr>
        <w:t xml:space="preserve">set </w:t>
      </w:r>
      <w:r>
        <w:rPr>
          <w:i/>
          <w:iCs/>
          <w:sz w:val="20"/>
          <w:szCs w:val="20"/>
          <w:highlight w:val="yellow"/>
          <w:lang w:val="en-US" w:eastAsia="zh-CN" w:bidi="ar"/>
        </w:rPr>
        <w:t>refCSI-LoggedMeasurementConfigId</w:t>
      </w:r>
      <w:r>
        <w:rPr>
          <w:sz w:val="20"/>
          <w:szCs w:val="20"/>
          <w:highlight w:val="yellow"/>
          <w:lang w:val="en-US" w:eastAsia="en-US" w:bidi="ar"/>
        </w:rPr>
        <w:t xml:space="preserve"> to the</w:t>
      </w:r>
      <w:r>
        <w:rPr>
          <w:sz w:val="20"/>
          <w:szCs w:val="20"/>
          <w:highlight w:val="yellow"/>
          <w:lang w:val="en-US" w:eastAsia="zh-CN" w:bidi="ar"/>
        </w:rPr>
        <w:t xml:space="preserve"> </w:t>
      </w:r>
      <w:r>
        <w:rPr>
          <w:i/>
          <w:iCs/>
          <w:sz w:val="20"/>
          <w:szCs w:val="20"/>
          <w:highlight w:val="yellow"/>
          <w:lang w:val="en-US" w:eastAsia="zh-CN" w:bidi="ar"/>
        </w:rPr>
        <w:t>csi-LoggedMeasurementConfigId</w:t>
      </w:r>
      <w:r>
        <w:rPr>
          <w:sz w:val="20"/>
          <w:szCs w:val="20"/>
          <w:highlight w:val="yellow"/>
          <w:lang w:val="en-US" w:eastAsia="zh-CN" w:bidi="ar"/>
        </w:rPr>
        <w:t xml:space="preserve"> associated to the </w:t>
      </w:r>
      <w:r>
        <w:rPr>
          <w:sz w:val="20"/>
          <w:szCs w:val="20"/>
          <w:highlight w:val="yellow"/>
          <w:lang w:val="en-US" w:eastAsia="en-US" w:bidi="ar"/>
        </w:rPr>
        <w:t xml:space="preserve">CSI logged measurement configuration included in </w:t>
      </w:r>
      <w:r>
        <w:rPr>
          <w:i/>
          <w:iCs/>
          <w:sz w:val="20"/>
          <w:szCs w:val="20"/>
          <w:highlight w:val="yellow"/>
          <w:lang w:val="en-US" w:eastAsia="zh-CN" w:bidi="ar"/>
        </w:rPr>
        <w:t>csi-LoggedMeasurementConfigToAddModList</w:t>
      </w:r>
      <w:r>
        <w:rPr>
          <w:sz w:val="20"/>
          <w:szCs w:val="20"/>
          <w:highlight w:val="yellow"/>
          <w:lang w:val="en-US" w:eastAsia="zh-CN" w:bidi="ar"/>
        </w:rPr>
        <w:t>;</w:t>
      </w:r>
    </w:p>
    <w:p w14:paraId="4D0C9CAE" w14:textId="77777777" w:rsidR="00873ACB" w:rsidRDefault="00873ACB" w:rsidP="00873ACB">
      <w:pPr>
        <w:ind w:left="284" w:firstLine="284"/>
      </w:pPr>
      <w:r>
        <w:rPr>
          <w:lang w:val="en-US" w:bidi="ar"/>
        </w:rPr>
        <w:t>2&gt;</w:t>
      </w:r>
      <w:r>
        <w:rPr>
          <w:lang w:val="en-US" w:bidi="ar"/>
        </w:rPr>
        <w:tab/>
        <w:t>perform measurements logging as specified in 5.5x.3.2.</w:t>
      </w:r>
    </w:p>
    <w:p w14:paraId="77E3A676" w14:textId="77777777" w:rsidR="00873ACB" w:rsidRDefault="00873ACB" w:rsidP="00873ACB">
      <w:pPr>
        <w:pStyle w:val="CommentText"/>
        <w:rPr>
          <w:rFonts w:eastAsia="SimSun"/>
          <w:lang w:val="en-US"/>
        </w:rPr>
      </w:pPr>
      <w:r>
        <w:rPr>
          <w:rFonts w:eastAsia="SimSun" w:hint="eastAsia"/>
          <w:lang w:val="en-US"/>
        </w:rPr>
        <w:t>It is not workable for the case that UE receiving the data logging configuration when AS buffer has been full since, at that moment, UE cannot establish any entries in the AS buffer.</w:t>
      </w:r>
    </w:p>
    <w:p w14:paraId="7375E23E" w14:textId="77777777" w:rsidR="00873ACB" w:rsidRDefault="00873ACB" w:rsidP="00873ACB">
      <w:pPr>
        <w:pStyle w:val="CommentText"/>
      </w:pPr>
    </w:p>
    <w:p w14:paraId="0C755B97" w14:textId="77777777" w:rsidR="00873ACB" w:rsidRDefault="00873ACB" w:rsidP="00873ACB">
      <w:pPr>
        <w:pStyle w:val="CommentText"/>
      </w:pPr>
      <w:r>
        <w:rPr>
          <w:b/>
        </w:rPr>
        <w:t>[Proposed Change]</w:t>
      </w:r>
      <w:r>
        <w:t xml:space="preserve">: </w:t>
      </w:r>
    </w:p>
    <w:p w14:paraId="0D475519" w14:textId="77777777" w:rsidR="00873ACB" w:rsidRDefault="00873ACB" w:rsidP="00873ACB">
      <w:pPr>
        <w:pStyle w:val="CommentText"/>
        <w:rPr>
          <w:rFonts w:eastAsia="SimSun"/>
          <w:lang w:val="en-US"/>
        </w:rPr>
      </w:pPr>
      <w:r>
        <w:rPr>
          <w:rFonts w:eastAsia="SimSun" w:hint="eastAsia"/>
          <w:lang w:val="en-US"/>
        </w:rPr>
        <w:t>It is proposed that UE to add new entries when logging the first piece of entry instead of receiving the logging configuration , that means, this can be captured in 5.5x.3.2,please see below:</w:t>
      </w:r>
    </w:p>
    <w:p w14:paraId="04985E20" w14:textId="77777777" w:rsidR="00873ACB" w:rsidRDefault="00873ACB" w:rsidP="00873ACB">
      <w:pPr>
        <w:pStyle w:val="Heading4"/>
        <w:rPr>
          <w:lang w:val="en-US"/>
        </w:rPr>
      </w:pPr>
      <w:r>
        <w:rPr>
          <w:lang w:val="en-US"/>
        </w:rPr>
        <w:t>5.5x.1.3</w:t>
      </w:r>
      <w:r>
        <w:rPr>
          <w:lang w:val="en-US"/>
        </w:rPr>
        <w:tab/>
        <w:t>Reception of CSI-LoggedMeasurementConfig by the UE</w:t>
      </w:r>
    </w:p>
    <w:p w14:paraId="645FB462" w14:textId="77777777" w:rsidR="00873ACB" w:rsidRDefault="00873ACB" w:rsidP="00873ACB">
      <w:pPr>
        <w:rPr>
          <w:lang w:val="en-US"/>
        </w:rPr>
      </w:pPr>
      <w:r>
        <w:rPr>
          <w:lang w:val="en-US" w:bidi="ar"/>
        </w:rPr>
        <w:t xml:space="preserve">Upon receiving </w:t>
      </w:r>
      <w:r>
        <w:rPr>
          <w:i/>
          <w:iCs/>
          <w:lang w:val="en-US" w:bidi="ar"/>
        </w:rPr>
        <w:t>csi-LoggedMeasurementConfigToAddModList</w:t>
      </w:r>
      <w:r>
        <w:rPr>
          <w:lang w:val="en-US" w:bidi="ar"/>
        </w:rPr>
        <w:t xml:space="preserve"> in the </w:t>
      </w:r>
      <w:r>
        <w:rPr>
          <w:i/>
          <w:iCs/>
          <w:lang w:val="en-US" w:bidi="ar"/>
        </w:rPr>
        <w:t xml:space="preserve">csi-MeasConfig </w:t>
      </w:r>
      <w:r>
        <w:rPr>
          <w:lang w:val="en-US" w:bidi="ar"/>
        </w:rPr>
        <w:t>of a serving cell, the UE shall:</w:t>
      </w:r>
    </w:p>
    <w:p w14:paraId="46980DBC" w14:textId="77777777" w:rsidR="00873ACB" w:rsidRDefault="00873ACB" w:rsidP="00873ACB">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r>
      <w:r>
        <w:rPr>
          <w:sz w:val="20"/>
          <w:szCs w:val="20"/>
          <w:lang w:val="en-US" w:eastAsia="en-US" w:bidi="ar"/>
        </w:rPr>
        <w:t xml:space="preserve">for each CSI logged measurement configuration included in </w:t>
      </w:r>
      <w:r>
        <w:rPr>
          <w:i/>
          <w:iCs/>
          <w:sz w:val="20"/>
          <w:szCs w:val="20"/>
          <w:lang w:val="en-US" w:eastAsia="zh-CN" w:bidi="ar"/>
        </w:rPr>
        <w:t>csi-LoggedMeasurementConfigToAddModList</w:t>
      </w:r>
      <w:r>
        <w:rPr>
          <w:sz w:val="20"/>
          <w:szCs w:val="20"/>
          <w:lang w:val="en-US" w:eastAsia="zh-CN" w:bidi="ar"/>
        </w:rPr>
        <w:t>:</w:t>
      </w:r>
    </w:p>
    <w:p w14:paraId="5253C1FB" w14:textId="77777777" w:rsidR="00873ACB" w:rsidRDefault="00873ACB" w:rsidP="00873ACB">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 xml:space="preserve">if the current UE configuation for the serving cell includes the CSI logged measurement configuration associated with the given </w:t>
      </w:r>
      <w:r>
        <w:rPr>
          <w:i/>
          <w:iCs/>
          <w:sz w:val="20"/>
          <w:szCs w:val="20"/>
          <w:lang w:val="en-US" w:eastAsia="zh-CN" w:bidi="ar"/>
        </w:rPr>
        <w:t>csi-LoggedMeasurementConfigId</w:t>
      </w:r>
      <w:r>
        <w:rPr>
          <w:sz w:val="20"/>
          <w:szCs w:val="20"/>
          <w:lang w:val="en-US" w:eastAsia="zh-CN" w:bidi="ar"/>
        </w:rPr>
        <w:t>:</w:t>
      </w:r>
    </w:p>
    <w:p w14:paraId="7245AE78" w14:textId="77777777" w:rsidR="00873ACB" w:rsidRDefault="00873ACB" w:rsidP="00873ACB">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 xml:space="preserve">modify the CSI logged measurement configuration according to the configuration received in </w:t>
      </w:r>
      <w:r>
        <w:rPr>
          <w:i/>
          <w:iCs/>
          <w:sz w:val="20"/>
          <w:szCs w:val="20"/>
          <w:lang w:val="en-US" w:eastAsia="zh-CN" w:bidi="ar"/>
        </w:rPr>
        <w:t>csi-LoggedMeasurementConfigToAddModList</w:t>
      </w:r>
      <w:r>
        <w:rPr>
          <w:sz w:val="20"/>
          <w:szCs w:val="20"/>
          <w:lang w:val="en-US" w:eastAsia="zh-CN" w:bidi="ar"/>
        </w:rPr>
        <w:t>;</w:t>
      </w:r>
    </w:p>
    <w:p w14:paraId="76432E32" w14:textId="77777777" w:rsidR="00873ACB" w:rsidRDefault="00873ACB" w:rsidP="00873ACB">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else:</w:t>
      </w:r>
    </w:p>
    <w:p w14:paraId="0A503711" w14:textId="77777777" w:rsidR="00873ACB" w:rsidRDefault="00873ACB" w:rsidP="00873ACB">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add the received CSI logged measurement configuration to the UE configuration;</w:t>
      </w:r>
    </w:p>
    <w:p w14:paraId="425D473D" w14:textId="77777777" w:rsidR="00873ACB" w:rsidRDefault="00873ACB" w:rsidP="00873ACB">
      <w:pPr>
        <w:pStyle w:val="NormalWeb"/>
        <w:spacing w:before="0" w:beforeAutospacing="0" w:after="180" w:afterAutospacing="0"/>
        <w:ind w:left="851" w:hanging="284"/>
        <w:rPr>
          <w:lang w:val="en-US"/>
        </w:rPr>
      </w:pPr>
      <w:r>
        <w:rPr>
          <w:sz w:val="20"/>
          <w:szCs w:val="20"/>
          <w:lang w:val="en-US" w:eastAsia="en-US" w:bidi="ar"/>
        </w:rPr>
        <w:t>2&gt;</w:t>
      </w:r>
      <w:r>
        <w:rPr>
          <w:sz w:val="20"/>
          <w:szCs w:val="20"/>
          <w:lang w:val="en-US" w:eastAsia="en-US" w:bidi="ar"/>
        </w:rPr>
        <w:tab/>
      </w:r>
      <w:r>
        <w:rPr>
          <w:sz w:val="20"/>
          <w:szCs w:val="20"/>
          <w:lang w:val="en-US" w:eastAsia="zh-CN" w:bidi="ar"/>
        </w:rPr>
        <w:t xml:space="preserve">if the cell identity of the serving cell for which the measurements shall be logged, i.e. the serving cell associated with the serving cell configuration in which </w:t>
      </w:r>
      <w:r>
        <w:rPr>
          <w:i/>
          <w:iCs/>
          <w:sz w:val="20"/>
          <w:szCs w:val="20"/>
          <w:lang w:val="en-US" w:eastAsia="zh-CN" w:bidi="ar"/>
        </w:rPr>
        <w:t>csi-LoggedMeasurementConfigToAddModList</w:t>
      </w:r>
      <w:r>
        <w:rPr>
          <w:sz w:val="20"/>
          <w:szCs w:val="20"/>
          <w:lang w:val="en-US" w:eastAsia="zh-CN" w:bidi="ar"/>
        </w:rPr>
        <w:t xml:space="preserve"> is received, is not included in an entry in </w:t>
      </w:r>
      <w:r>
        <w:rPr>
          <w:i/>
          <w:iCs/>
          <w:sz w:val="20"/>
          <w:szCs w:val="20"/>
          <w:lang w:val="en-US" w:eastAsia="zh-CN" w:bidi="ar"/>
        </w:rPr>
        <w:t>csi-LogMeasInfoCellList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0F82D49E" w14:textId="77777777" w:rsidR="00873ACB" w:rsidRDefault="00873ACB" w:rsidP="00873ACB">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t xml:space="preserve">include an entry in </w:t>
      </w:r>
      <w:r>
        <w:rPr>
          <w:i/>
          <w:iCs/>
          <w:sz w:val="20"/>
          <w:szCs w:val="20"/>
          <w:lang w:val="pt-BR" w:eastAsia="zh-CN" w:bidi="ar"/>
        </w:rPr>
        <w:t>csi-LogMeasInfoCellList</w:t>
      </w:r>
      <w:r>
        <w:rPr>
          <w:sz w:val="20"/>
          <w:szCs w:val="20"/>
          <w:lang w:val="pt-BR" w:eastAsia="zh-CN" w:bidi="ar"/>
        </w:rPr>
        <w:t xml:space="preserve"> </w:t>
      </w:r>
      <w:r>
        <w:rPr>
          <w:sz w:val="20"/>
          <w:szCs w:val="20"/>
          <w:lang w:val="en-US" w:eastAsia="zh-CN" w:bidi="ar"/>
        </w:rPr>
        <w:t xml:space="preserve">in </w:t>
      </w:r>
      <w:r>
        <w:rPr>
          <w:i/>
          <w:iCs/>
          <w:sz w:val="20"/>
          <w:szCs w:val="20"/>
          <w:lang w:val="en-US" w:eastAsia="zh-CN" w:bidi="ar"/>
        </w:rPr>
        <w:t>VarCSI-LogMeasReport</w:t>
      </w:r>
      <w:r>
        <w:rPr>
          <w:sz w:val="20"/>
          <w:szCs w:val="20"/>
          <w:lang w:val="en-US" w:eastAsia="zh-CN" w:bidi="ar"/>
        </w:rPr>
        <w:t>;</w:t>
      </w:r>
    </w:p>
    <w:p w14:paraId="292362A1" w14:textId="77777777" w:rsidR="00873ACB" w:rsidRDefault="00873ACB" w:rsidP="00873ACB">
      <w:pPr>
        <w:pStyle w:val="NormalWeb"/>
        <w:spacing w:before="0" w:beforeAutospacing="0" w:after="180" w:afterAutospacing="0"/>
        <w:ind w:left="1135" w:hanging="284"/>
        <w:rPr>
          <w:lang w:val="en-US"/>
        </w:rPr>
      </w:pPr>
      <w:r>
        <w:rPr>
          <w:sz w:val="20"/>
          <w:szCs w:val="20"/>
          <w:lang w:val="en-US" w:eastAsia="en-US" w:bidi="ar"/>
        </w:rPr>
        <w:t>3&gt;</w:t>
      </w:r>
      <w:r>
        <w:rPr>
          <w:sz w:val="20"/>
          <w:szCs w:val="20"/>
          <w:lang w:val="en-US" w:eastAsia="en-US" w:bidi="ar"/>
        </w:rPr>
        <w:tab/>
      </w:r>
      <w:r>
        <w:rPr>
          <w:sz w:val="20"/>
          <w:szCs w:val="20"/>
          <w:lang w:val="en-US" w:eastAsia="zh-CN" w:bidi="ar"/>
        </w:rPr>
        <w:t xml:space="preserve">set </w:t>
      </w:r>
      <w:r>
        <w:rPr>
          <w:i/>
          <w:iCs/>
          <w:sz w:val="20"/>
          <w:szCs w:val="20"/>
          <w:lang w:val="en-US" w:eastAsia="zh-CN" w:bidi="ar"/>
        </w:rPr>
        <w:t>cellId</w:t>
      </w:r>
      <w:r>
        <w:rPr>
          <w:sz w:val="20"/>
          <w:szCs w:val="20"/>
          <w:lang w:val="en-US" w:eastAsia="zh-CN" w:bidi="ar"/>
        </w:rPr>
        <w:t xml:space="preserve"> to the CGI of the serving cell associated with the serving cell configuration in which </w:t>
      </w:r>
      <w:r>
        <w:rPr>
          <w:i/>
          <w:iCs/>
          <w:sz w:val="20"/>
          <w:szCs w:val="20"/>
          <w:lang w:val="en-US" w:eastAsia="zh-CN" w:bidi="ar"/>
        </w:rPr>
        <w:t xml:space="preserve">csi-LoggedMeasurementConfigToAddModList </w:t>
      </w:r>
      <w:r>
        <w:rPr>
          <w:sz w:val="20"/>
          <w:szCs w:val="20"/>
          <w:lang w:val="en-US" w:eastAsia="zh-CN" w:bidi="ar"/>
        </w:rPr>
        <w:t xml:space="preserve">is received, if available. If the CGI is not available for that cell, set </w:t>
      </w:r>
      <w:r>
        <w:rPr>
          <w:i/>
          <w:iCs/>
          <w:sz w:val="20"/>
          <w:szCs w:val="20"/>
          <w:lang w:val="en-US" w:eastAsia="zh-CN" w:bidi="ar"/>
        </w:rPr>
        <w:t>cellId</w:t>
      </w:r>
      <w:r>
        <w:rPr>
          <w:sz w:val="20"/>
          <w:szCs w:val="20"/>
          <w:lang w:val="en-US" w:eastAsia="zh-CN" w:bidi="ar"/>
        </w:rPr>
        <w:t xml:space="preserve"> to the ARFCN and PCI of the serving cell;</w:t>
      </w:r>
    </w:p>
    <w:p w14:paraId="4D8B7AED"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 xml:space="preserve">if not already present, include an entry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 xml:space="preserve"> and </w:t>
      </w:r>
      <w:r>
        <w:rPr>
          <w:sz w:val="20"/>
          <w:szCs w:val="20"/>
          <w:lang w:val="en-US" w:eastAsia="en-US" w:bidi="ar"/>
        </w:rPr>
        <w:t xml:space="preserve">set </w:t>
      </w:r>
      <w:r>
        <w:rPr>
          <w:i/>
          <w:iCs/>
          <w:sz w:val="20"/>
          <w:szCs w:val="20"/>
          <w:lang w:val="en-US" w:eastAsia="zh-CN" w:bidi="ar"/>
        </w:rPr>
        <w:t>refCSI-LoggedMeasurementConfigId</w:t>
      </w:r>
      <w:r>
        <w:rPr>
          <w:sz w:val="20"/>
          <w:szCs w:val="20"/>
          <w:lang w:val="en-US" w:eastAsia="en-US" w:bidi="ar"/>
        </w:rPr>
        <w:t xml:space="preserve"> to the</w:t>
      </w:r>
      <w:r>
        <w:rPr>
          <w:sz w:val="20"/>
          <w:szCs w:val="20"/>
          <w:lang w:val="en-US" w:eastAsia="zh-CN" w:bidi="ar"/>
        </w:rPr>
        <w:t xml:space="preserve"> </w:t>
      </w:r>
      <w:r>
        <w:rPr>
          <w:i/>
          <w:iCs/>
          <w:sz w:val="20"/>
          <w:szCs w:val="20"/>
          <w:lang w:val="en-US" w:eastAsia="zh-CN" w:bidi="ar"/>
        </w:rPr>
        <w:t>csi-LoggedMeasurementConfigId</w:t>
      </w:r>
      <w:r>
        <w:rPr>
          <w:sz w:val="20"/>
          <w:szCs w:val="20"/>
          <w:lang w:val="en-US" w:eastAsia="zh-CN" w:bidi="ar"/>
        </w:rPr>
        <w:t xml:space="preserve"> associated to the </w:t>
      </w:r>
      <w:r>
        <w:rPr>
          <w:sz w:val="20"/>
          <w:szCs w:val="20"/>
          <w:lang w:val="en-US" w:eastAsia="en-US" w:bidi="ar"/>
        </w:rPr>
        <w:t xml:space="preserve">CSI logged measurement configuration included in </w:t>
      </w:r>
      <w:r>
        <w:rPr>
          <w:i/>
          <w:iCs/>
          <w:sz w:val="20"/>
          <w:szCs w:val="20"/>
          <w:lang w:val="en-US" w:eastAsia="zh-CN" w:bidi="ar"/>
        </w:rPr>
        <w:t>csi-LoggedMeasurementConfigToAddModList</w:t>
      </w:r>
      <w:r>
        <w:rPr>
          <w:sz w:val="20"/>
          <w:szCs w:val="20"/>
          <w:lang w:val="en-US" w:eastAsia="zh-CN" w:bidi="ar"/>
        </w:rPr>
        <w:t>;</w:t>
      </w:r>
    </w:p>
    <w:p w14:paraId="7AF7B807"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perform measurements logging as specified in 5.5x.3.2.</w:t>
      </w:r>
    </w:p>
    <w:p w14:paraId="0C5BCDE5" w14:textId="77777777" w:rsidR="00873ACB" w:rsidRDefault="00873ACB" w:rsidP="00873ACB">
      <w:pPr>
        <w:pStyle w:val="Heading3"/>
        <w:rPr>
          <w:lang w:val="en-US"/>
        </w:rPr>
      </w:pPr>
      <w:r>
        <w:rPr>
          <w:lang w:val="en-US"/>
        </w:rPr>
        <w:t>5.5x.2</w:t>
      </w:r>
      <w:r>
        <w:rPr>
          <w:lang w:val="en-US"/>
        </w:rPr>
        <w:tab/>
        <w:t>Release of Network-Side Logged Measurement Configuration</w:t>
      </w:r>
    </w:p>
    <w:p w14:paraId="38F68CA7" w14:textId="77777777" w:rsidR="00873ACB" w:rsidRDefault="00873ACB" w:rsidP="00873ACB">
      <w:pPr>
        <w:pStyle w:val="Heading4"/>
        <w:rPr>
          <w:lang w:val="en-US"/>
        </w:rPr>
      </w:pPr>
      <w:r>
        <w:rPr>
          <w:lang w:val="en-US"/>
        </w:rPr>
        <w:t>5.5x.2.1</w:t>
      </w:r>
      <w:r>
        <w:rPr>
          <w:lang w:val="en-US"/>
        </w:rPr>
        <w:tab/>
        <w:t>General</w:t>
      </w:r>
    </w:p>
    <w:p w14:paraId="657EC0ED" w14:textId="77777777" w:rsidR="00873ACB" w:rsidRDefault="00873ACB" w:rsidP="00873ACB">
      <w:pPr>
        <w:rPr>
          <w:lang w:val="en-US"/>
        </w:rPr>
      </w:pPr>
      <w:r>
        <w:rPr>
          <w:lang w:val="en-US" w:bidi="ar"/>
        </w:rPr>
        <w:t>The purpose of this procedure is to release the logged measurement configuration for network-side data collection.</w:t>
      </w:r>
    </w:p>
    <w:p w14:paraId="4ABC3145" w14:textId="77777777" w:rsidR="00873ACB" w:rsidRDefault="00873ACB" w:rsidP="00873ACB">
      <w:pPr>
        <w:pStyle w:val="Heading4"/>
        <w:rPr>
          <w:lang w:val="en-US"/>
        </w:rPr>
      </w:pPr>
      <w:r>
        <w:rPr>
          <w:lang w:val="en-US"/>
        </w:rPr>
        <w:t>5.5x.2.2</w:t>
      </w:r>
      <w:r>
        <w:rPr>
          <w:lang w:val="en-US"/>
        </w:rPr>
        <w:tab/>
        <w:t>Initiation</w:t>
      </w:r>
    </w:p>
    <w:p w14:paraId="30BAF07F" w14:textId="77777777" w:rsidR="00873ACB" w:rsidRDefault="00873ACB" w:rsidP="00873ACB">
      <w:pPr>
        <w:rPr>
          <w:lang w:val="en-US"/>
        </w:rPr>
      </w:pPr>
      <w:r>
        <w:rPr>
          <w:lang w:val="en-US" w:bidi="ar"/>
        </w:rPr>
        <w:t xml:space="preserve">Upon receiving </w:t>
      </w:r>
      <w:r>
        <w:rPr>
          <w:i/>
          <w:iCs/>
          <w:lang w:val="en-US" w:bidi="ar"/>
        </w:rPr>
        <w:t>csi-LoggedMeasurementConfigToReleaseList</w:t>
      </w:r>
      <w:r>
        <w:rPr>
          <w:lang w:val="en-US" w:bidi="ar"/>
        </w:rPr>
        <w:t>, the UE shall:</w:t>
      </w:r>
    </w:p>
    <w:p w14:paraId="0EA8F61B" w14:textId="77777777" w:rsidR="00873ACB" w:rsidRDefault="00873ACB" w:rsidP="00873ACB">
      <w:pPr>
        <w:pStyle w:val="NormalWeb"/>
        <w:spacing w:before="0" w:beforeAutospacing="0" w:after="180" w:afterAutospacing="0"/>
        <w:ind w:left="568" w:hanging="284"/>
        <w:rPr>
          <w:lang w:val="en-US"/>
        </w:rPr>
      </w:pPr>
      <w:r>
        <w:rPr>
          <w:sz w:val="20"/>
          <w:szCs w:val="20"/>
          <w:lang w:val="en-US" w:eastAsia="zh-CN" w:bidi="ar"/>
        </w:rPr>
        <w:t>1&gt;</w:t>
      </w:r>
      <w:r>
        <w:rPr>
          <w:sz w:val="20"/>
          <w:szCs w:val="20"/>
          <w:lang w:val="en-US" w:eastAsia="zh-CN" w:bidi="ar"/>
        </w:rPr>
        <w:tab/>
        <w:t xml:space="preserve">for each CSI logged measurement configuration ID included in </w:t>
      </w:r>
      <w:r>
        <w:rPr>
          <w:i/>
          <w:iCs/>
          <w:sz w:val="20"/>
          <w:szCs w:val="20"/>
          <w:lang w:val="en-US" w:eastAsia="zh-CN" w:bidi="ar"/>
        </w:rPr>
        <w:t>csi-LoggedMeasurementConfigToReleaseList</w:t>
      </w:r>
      <w:r>
        <w:rPr>
          <w:sz w:val="20"/>
          <w:szCs w:val="20"/>
          <w:lang w:val="en-US" w:eastAsia="zh-CN" w:bidi="ar"/>
        </w:rPr>
        <w:t xml:space="preserve"> associated with a serving cell:</w:t>
      </w:r>
    </w:p>
    <w:p w14:paraId="02F6259B"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if the current UE configuration for the associated serving cell includes a CSI logged measurement configuration with the associated CSI logged measurement configuration ID:</w:t>
      </w:r>
    </w:p>
    <w:p w14:paraId="380D5CD6"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release the CSI logged measurement configuration.</w:t>
      </w:r>
    </w:p>
    <w:p w14:paraId="73AF5A0E" w14:textId="77777777" w:rsidR="00873ACB" w:rsidRDefault="00873ACB" w:rsidP="00873ACB">
      <w:pPr>
        <w:pStyle w:val="Heading3"/>
        <w:rPr>
          <w:lang w:val="en-US"/>
        </w:rPr>
      </w:pPr>
      <w:r>
        <w:rPr>
          <w:lang w:val="en-US"/>
        </w:rPr>
        <w:t>5.5x.3</w:t>
      </w:r>
      <w:r>
        <w:rPr>
          <w:lang w:val="en-US"/>
        </w:rPr>
        <w:tab/>
        <w:t>Measurements logging</w:t>
      </w:r>
    </w:p>
    <w:p w14:paraId="291EB38A" w14:textId="77777777" w:rsidR="00873ACB" w:rsidRDefault="00873ACB" w:rsidP="00873ACB">
      <w:pPr>
        <w:pStyle w:val="Heading4"/>
        <w:rPr>
          <w:lang w:val="en-US"/>
        </w:rPr>
      </w:pPr>
      <w:r>
        <w:rPr>
          <w:lang w:val="en-US"/>
        </w:rPr>
        <w:t>5.5x.3.1</w:t>
      </w:r>
      <w:r>
        <w:rPr>
          <w:lang w:val="en-US"/>
        </w:rPr>
        <w:tab/>
        <w:t>General</w:t>
      </w:r>
    </w:p>
    <w:p w14:paraId="19DA70B4" w14:textId="77777777" w:rsidR="00873ACB" w:rsidRDefault="00873ACB" w:rsidP="00873ACB">
      <w:pPr>
        <w:rPr>
          <w:lang w:val="en-US"/>
        </w:rPr>
      </w:pPr>
      <w:r>
        <w:rPr>
          <w:lang w:val="en-US" w:bidi="ar"/>
        </w:rPr>
        <w:t>This procedure specifies the logging of available measurements by a UE in RRC_CONNECTED that has a logged measurement configuration for network-side data collection.</w:t>
      </w:r>
    </w:p>
    <w:p w14:paraId="6C226C60" w14:textId="77777777" w:rsidR="00873ACB" w:rsidRDefault="00873ACB" w:rsidP="00873ACB">
      <w:pPr>
        <w:pStyle w:val="Heading4"/>
        <w:rPr>
          <w:lang w:val="en-US"/>
        </w:rPr>
      </w:pPr>
      <w:r>
        <w:rPr>
          <w:lang w:val="en-US"/>
        </w:rPr>
        <w:t>5.5x.3.2</w:t>
      </w:r>
      <w:r>
        <w:rPr>
          <w:lang w:val="en-US"/>
        </w:rPr>
        <w:tab/>
        <w:t>Initiation</w:t>
      </w:r>
    </w:p>
    <w:p w14:paraId="7FA4878C" w14:textId="77777777" w:rsidR="00873ACB" w:rsidRDefault="00873ACB" w:rsidP="00873ACB">
      <w:pPr>
        <w:rPr>
          <w:lang w:val="en-US" w:bidi="ar"/>
        </w:rPr>
      </w:pPr>
      <w:r>
        <w:rPr>
          <w:lang w:val="en-US" w:bidi="ar"/>
        </w:rPr>
        <w:t>The UE shall:</w:t>
      </w:r>
    </w:p>
    <w:p w14:paraId="65F0FC9E" w14:textId="77777777" w:rsidR="00873ACB" w:rsidRDefault="00873ACB" w:rsidP="00873ACB">
      <w:pPr>
        <w:pStyle w:val="NormalWeb"/>
        <w:spacing w:before="0" w:beforeAutospacing="0" w:after="180" w:afterAutospacing="0"/>
        <w:ind w:left="568" w:hanging="284"/>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i/>
          <w:iCs/>
          <w:sz w:val="20"/>
          <w:szCs w:val="20"/>
          <w:lang w:val="en-US" w:eastAsia="zh-CN" w:bidi="ar"/>
        </w:rPr>
        <w:t xml:space="preserve"> </w:t>
      </w:r>
      <w:r>
        <w:rPr>
          <w:sz w:val="20"/>
          <w:szCs w:val="20"/>
          <w:lang w:val="en-US" w:eastAsia="zh-CN" w:bidi="ar"/>
        </w:rPr>
        <w:t>associated with a</w:t>
      </w:r>
      <w:r>
        <w:rPr>
          <w:i/>
          <w:iCs/>
          <w:sz w:val="20"/>
          <w:szCs w:val="20"/>
          <w:lang w:val="en-US" w:eastAsia="zh-CN" w:bidi="ar"/>
        </w:rPr>
        <w:t xml:space="preserve"> refCSI-LoggedMeasurementConfigId </w:t>
      </w:r>
      <w:r>
        <w:rPr>
          <w:sz w:val="20"/>
          <w:szCs w:val="20"/>
          <w:lang w:val="en-US" w:eastAsia="zh-CN" w:bidi="ar"/>
        </w:rPr>
        <w:t xml:space="preserve">in </w:t>
      </w:r>
      <w:r>
        <w:rPr>
          <w:i/>
          <w:iCs/>
          <w:sz w:val="20"/>
          <w:szCs w:val="20"/>
          <w:lang w:val="en-US" w:eastAsia="zh-CN" w:bidi="ar"/>
        </w:rPr>
        <w:t xml:space="preserve">csi-LogMeasInfoList </w:t>
      </w:r>
      <w:r>
        <w:rPr>
          <w:sz w:val="20"/>
          <w:szCs w:val="20"/>
          <w:lang w:val="en-US" w:eastAsia="zh-CN" w:bidi="ar"/>
        </w:rPr>
        <w:t xml:space="preserve">in </w:t>
      </w:r>
      <w:r>
        <w:rPr>
          <w:i/>
          <w:iCs/>
          <w:sz w:val="20"/>
          <w:szCs w:val="20"/>
          <w:lang w:val="en-US" w:eastAsia="zh-CN" w:bidi="ar"/>
        </w:rPr>
        <w:t>VarCSI-LogMeasReport,</w:t>
      </w:r>
      <w:r>
        <w:rPr>
          <w:rFonts w:eastAsia="DengXian"/>
          <w:sz w:val="20"/>
          <w:szCs w:val="20"/>
          <w:lang w:val="en-US" w:eastAsia="zh-CN" w:bidi="ar"/>
        </w:rPr>
        <w:t xml:space="preserve"> p</w:t>
      </w:r>
      <w:r>
        <w:rPr>
          <w:sz w:val="20"/>
          <w:szCs w:val="20"/>
          <w:lang w:val="en-US" w:eastAsia="zh-CN" w:bidi="ar"/>
        </w:rPr>
        <w:t xml:space="preserve">erform the logging of measurements for the serving cell associated with </w:t>
      </w:r>
      <w:r>
        <w:rPr>
          <w:i/>
          <w:iCs/>
          <w:sz w:val="20"/>
          <w:szCs w:val="20"/>
          <w:lang w:val="en-US" w:eastAsia="zh-CN" w:bidi="ar"/>
        </w:rPr>
        <w:t>cellId</w:t>
      </w:r>
      <w:r>
        <w:rPr>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sz w:val="20"/>
          <w:szCs w:val="20"/>
          <w:lang w:val="en-US" w:eastAsia="zh-CN" w:bidi="ar"/>
        </w:rPr>
        <w:t>:</w:t>
      </w:r>
    </w:p>
    <w:p w14:paraId="691835DA" w14:textId="77777777" w:rsidR="00873ACB" w:rsidRDefault="00873ACB" w:rsidP="00873ACB">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 for network-side data collection is not full:</w:t>
      </w:r>
    </w:p>
    <w:p w14:paraId="60D6E115" w14:textId="77777777" w:rsidR="00873ACB" w:rsidRDefault="00873ACB" w:rsidP="00873ACB">
      <w:pPr>
        <w:pStyle w:val="NormalWeb"/>
        <w:spacing w:before="0" w:beforeAutospacing="0" w:after="180" w:afterAutospacing="0"/>
        <w:ind w:left="1135" w:hanging="284"/>
        <w:rPr>
          <w:rFonts w:eastAsia="Malgun Gothic"/>
          <w:lang w:val="en-US" w:eastAsia="ko"/>
        </w:rPr>
      </w:pPr>
      <w:r>
        <w:rPr>
          <w:rFonts w:eastAsia="Malgun Gothic"/>
          <w:sz w:val="20"/>
          <w:szCs w:val="20"/>
          <w:lang w:val="en-US" w:eastAsia="ko" w:bidi="ar"/>
        </w:rPr>
        <w:t>3&gt;</w:t>
      </w:r>
      <w:r>
        <w:rPr>
          <w:rFonts w:eastAsia="Malgun Gothic"/>
          <w:sz w:val="20"/>
          <w:szCs w:val="20"/>
          <w:lang w:val="en-US" w:eastAsia="ko" w:bidi="ar"/>
        </w:rPr>
        <w:tab/>
        <w:t xml:space="preserve">perform </w:t>
      </w:r>
      <w:r>
        <w:rPr>
          <w:sz w:val="20"/>
          <w:szCs w:val="20"/>
          <w:lang w:val="en-US" w:eastAsia="zh-CN" w:bidi="ar"/>
        </w:rPr>
        <w:t>the logging at regular time intervals,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2E85CA42" w14:textId="77777777" w:rsidR="00873ACB" w:rsidRDefault="00873ACB" w:rsidP="00873ACB">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5DAD0178"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5.5.4.2, is </w:t>
      </w:r>
      <w:r>
        <w:rPr>
          <w:rFonts w:eastAsia="DengXian"/>
          <w:sz w:val="20"/>
          <w:szCs w:val="20"/>
          <w:lang w:val="en-US" w:eastAsia="en-US" w:bidi="ar"/>
        </w:rPr>
        <w:t>fulfilled</w:t>
      </w:r>
      <w:r>
        <w:rPr>
          <w:bCs/>
          <w:iCs/>
          <w:sz w:val="20"/>
          <w:szCs w:val="20"/>
          <w:lang w:val="en-US" w:eastAsia="en-US"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511E3AF9"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0FC94F42"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perform the logging at regular time intervals,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38F24090"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40A3A6E2"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61460C62"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stop performing the logging 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5755F519" w14:textId="77777777" w:rsidR="00873ACB" w:rsidRDefault="00873ACB" w:rsidP="00873ACB">
      <w:pPr>
        <w:pStyle w:val="NormalWeb"/>
        <w:spacing w:before="0" w:beforeAutospacing="0" w:after="180" w:afterAutospacing="0"/>
        <w:ind w:left="851" w:hanging="284"/>
        <w:rPr>
          <w:sz w:val="20"/>
          <w:szCs w:val="20"/>
          <w:lang w:val="en-US" w:eastAsia="zh-CN" w:bidi="ar"/>
        </w:rPr>
      </w:pPr>
      <w:r>
        <w:rPr>
          <w:sz w:val="20"/>
          <w:szCs w:val="20"/>
          <w:lang w:val="en-US" w:eastAsia="zh-CN" w:bidi="ar"/>
        </w:rPr>
        <w:t>2&gt;</w:t>
      </w:r>
      <w:r>
        <w:rPr>
          <w:sz w:val="20"/>
          <w:szCs w:val="20"/>
          <w:lang w:val="en-US" w:eastAsia="zh-CN" w:bidi="ar"/>
        </w:rPr>
        <w:tab/>
      </w:r>
      <w:r>
        <w:rPr>
          <w:rFonts w:eastAsia="DengXian"/>
          <w:sz w:val="20"/>
          <w:szCs w:val="20"/>
          <w:lang w:val="en-US" w:eastAsia="zh-CN" w:bidi="ar"/>
        </w:rPr>
        <w:t>when performing the logging</w:t>
      </w:r>
      <w:r>
        <w:rPr>
          <w:sz w:val="20"/>
          <w:szCs w:val="20"/>
          <w:lang w:val="en-US" w:eastAsia="zh-CN" w:bidi="ar"/>
        </w:rPr>
        <w:t>:</w:t>
      </w:r>
    </w:p>
    <w:p w14:paraId="17A8B6B2" w14:textId="77777777" w:rsidR="00873ACB" w:rsidRDefault="00873ACB" w:rsidP="00873ACB">
      <w:pPr>
        <w:pStyle w:val="NormalWeb"/>
        <w:spacing w:before="0" w:beforeAutospacing="0" w:after="180" w:afterAutospacing="0"/>
        <w:ind w:left="851"/>
        <w:rPr>
          <w:ins w:id="783" w:author="ZTE DF" w:date="2025-09-25T14:14:00Z"/>
          <w:lang w:val="en-US"/>
        </w:rPr>
      </w:pPr>
      <w:ins w:id="784" w:author="ZTE DF" w:date="2025-09-25T14:14:00Z">
        <w:r>
          <w:rPr>
            <w:rFonts w:eastAsia="SimSun" w:hint="eastAsia"/>
            <w:sz w:val="20"/>
            <w:szCs w:val="20"/>
            <w:lang w:val="en-US" w:eastAsia="zh-CN" w:bidi="ar"/>
          </w:rPr>
          <w:t>3</w:t>
        </w:r>
        <w:r>
          <w:rPr>
            <w:sz w:val="20"/>
            <w:szCs w:val="20"/>
            <w:lang w:val="en-US" w:eastAsia="en-US" w:bidi="ar"/>
          </w:rPr>
          <w:t>&gt;</w:t>
        </w:r>
        <w:r>
          <w:rPr>
            <w:sz w:val="20"/>
            <w:szCs w:val="20"/>
            <w:lang w:val="en-US" w:eastAsia="en-US" w:bidi="ar"/>
          </w:rPr>
          <w:tab/>
        </w:r>
        <w:r>
          <w:rPr>
            <w:sz w:val="20"/>
            <w:szCs w:val="20"/>
            <w:lang w:val="en-US" w:eastAsia="zh-CN" w:bidi="ar"/>
          </w:rPr>
          <w:t xml:space="preserve">if the cell identity of the serving cell for which the measurements shall be logged, i.e. the serving cell associated with the serving cell configuration in which </w:t>
        </w:r>
        <w:r>
          <w:rPr>
            <w:i/>
            <w:iCs/>
            <w:sz w:val="20"/>
            <w:szCs w:val="20"/>
            <w:lang w:val="en-US" w:eastAsia="zh-CN" w:bidi="ar"/>
          </w:rPr>
          <w:t>csi-</w:t>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i/>
            <w:iCs/>
            <w:sz w:val="20"/>
            <w:szCs w:val="20"/>
            <w:lang w:val="en-US" w:eastAsia="zh-CN" w:bidi="ar"/>
          </w:rPr>
          <w:t>LoggedMeasurementConfigToAddModList</w:t>
        </w:r>
        <w:r>
          <w:rPr>
            <w:sz w:val="20"/>
            <w:szCs w:val="20"/>
            <w:lang w:val="en-US" w:eastAsia="zh-CN" w:bidi="ar"/>
          </w:rPr>
          <w:t xml:space="preserve"> is received, is not included in an entry in </w:t>
        </w:r>
        <w:r>
          <w:rPr>
            <w:i/>
            <w:iCs/>
            <w:sz w:val="20"/>
            <w:szCs w:val="20"/>
            <w:lang w:val="en-US" w:eastAsia="zh-CN" w:bidi="ar"/>
          </w:rPr>
          <w:t>csi-LogMeasInfoCellList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ins>
    </w:p>
    <w:p w14:paraId="3E7592BF" w14:textId="77777777" w:rsidR="00873ACB" w:rsidRDefault="00873ACB" w:rsidP="00873ACB">
      <w:pPr>
        <w:pStyle w:val="NormalWeb"/>
        <w:spacing w:before="0" w:beforeAutospacing="0" w:after="180" w:afterAutospacing="0"/>
        <w:ind w:left="1135"/>
        <w:rPr>
          <w:ins w:id="785" w:author="ZTE DF" w:date="2025-09-25T14:14:00Z"/>
          <w:lang w:val="en-US"/>
        </w:rPr>
      </w:pPr>
      <w:ins w:id="786" w:author="ZTE DF" w:date="2025-09-25T14:14:00Z">
        <w:r>
          <w:rPr>
            <w:rFonts w:eastAsia="SimSun" w:hint="eastAsia"/>
            <w:sz w:val="20"/>
            <w:szCs w:val="20"/>
            <w:lang w:val="en-US" w:eastAsia="zh-CN" w:bidi="ar"/>
          </w:rPr>
          <w:t>4</w:t>
        </w:r>
        <w:r>
          <w:rPr>
            <w:sz w:val="20"/>
            <w:szCs w:val="20"/>
            <w:lang w:val="en-US" w:eastAsia="en-US" w:bidi="ar"/>
          </w:rPr>
          <w:t>&gt;</w:t>
        </w:r>
        <w:r>
          <w:rPr>
            <w:sz w:val="20"/>
            <w:szCs w:val="20"/>
            <w:lang w:val="en-US" w:eastAsia="en-US" w:bidi="ar"/>
          </w:rPr>
          <w:tab/>
          <w:t xml:space="preserve">include an entry in </w:t>
        </w:r>
        <w:r>
          <w:rPr>
            <w:i/>
            <w:iCs/>
            <w:sz w:val="20"/>
            <w:szCs w:val="20"/>
            <w:lang w:val="pt-BR" w:eastAsia="zh-CN" w:bidi="ar"/>
          </w:rPr>
          <w:t>csi-LogMeasInfoCellList</w:t>
        </w:r>
        <w:r>
          <w:rPr>
            <w:sz w:val="20"/>
            <w:szCs w:val="20"/>
            <w:lang w:val="pt-BR" w:eastAsia="zh-CN" w:bidi="ar"/>
          </w:rPr>
          <w:t xml:space="preserve"> </w:t>
        </w:r>
        <w:r>
          <w:rPr>
            <w:sz w:val="20"/>
            <w:szCs w:val="20"/>
            <w:lang w:val="en-US" w:eastAsia="zh-CN" w:bidi="ar"/>
          </w:rPr>
          <w:t xml:space="preserve">in </w:t>
        </w:r>
        <w:r>
          <w:rPr>
            <w:i/>
            <w:iCs/>
            <w:sz w:val="20"/>
            <w:szCs w:val="20"/>
            <w:lang w:val="en-US" w:eastAsia="zh-CN" w:bidi="ar"/>
          </w:rPr>
          <w:t>VarCSI-LogMeasReport</w:t>
        </w:r>
        <w:r>
          <w:rPr>
            <w:sz w:val="20"/>
            <w:szCs w:val="20"/>
            <w:lang w:val="en-US" w:eastAsia="zh-CN" w:bidi="ar"/>
          </w:rPr>
          <w:t>;</w:t>
        </w:r>
      </w:ins>
    </w:p>
    <w:p w14:paraId="3F8B7930" w14:textId="77777777" w:rsidR="00873ACB" w:rsidRDefault="00873ACB" w:rsidP="00873ACB">
      <w:pPr>
        <w:pStyle w:val="NormalWeb"/>
        <w:spacing w:before="0" w:beforeAutospacing="0" w:after="180" w:afterAutospacing="0"/>
        <w:ind w:left="1135"/>
        <w:rPr>
          <w:ins w:id="787" w:author="ZTE DF" w:date="2025-09-25T14:14:00Z"/>
          <w:lang w:val="en-US"/>
        </w:rPr>
      </w:pPr>
      <w:ins w:id="788" w:author="ZTE DF" w:date="2025-09-25T14:15:00Z">
        <w:r>
          <w:rPr>
            <w:rFonts w:eastAsia="SimSun" w:hint="eastAsia"/>
            <w:sz w:val="20"/>
            <w:szCs w:val="20"/>
            <w:lang w:val="en-US" w:eastAsia="zh-CN" w:bidi="ar"/>
          </w:rPr>
          <w:t>4</w:t>
        </w:r>
      </w:ins>
      <w:ins w:id="789" w:author="ZTE DF" w:date="2025-09-25T14:14:00Z">
        <w:r>
          <w:rPr>
            <w:sz w:val="20"/>
            <w:szCs w:val="20"/>
            <w:lang w:val="en-US" w:eastAsia="en-US" w:bidi="ar"/>
          </w:rPr>
          <w:t>&gt;</w:t>
        </w:r>
        <w:r>
          <w:rPr>
            <w:sz w:val="20"/>
            <w:szCs w:val="20"/>
            <w:lang w:val="en-US" w:eastAsia="en-US" w:bidi="ar"/>
          </w:rPr>
          <w:tab/>
        </w:r>
        <w:r>
          <w:rPr>
            <w:sz w:val="20"/>
            <w:szCs w:val="20"/>
            <w:lang w:val="en-US" w:eastAsia="zh-CN" w:bidi="ar"/>
          </w:rPr>
          <w:t xml:space="preserve">set </w:t>
        </w:r>
        <w:r>
          <w:rPr>
            <w:i/>
            <w:iCs/>
            <w:sz w:val="20"/>
            <w:szCs w:val="20"/>
            <w:lang w:val="en-US" w:eastAsia="zh-CN" w:bidi="ar"/>
          </w:rPr>
          <w:t>cellId</w:t>
        </w:r>
        <w:r>
          <w:rPr>
            <w:sz w:val="20"/>
            <w:szCs w:val="20"/>
            <w:lang w:val="en-US" w:eastAsia="zh-CN" w:bidi="ar"/>
          </w:rPr>
          <w:t xml:space="preserve"> to the CGI of the serving cell associated with the serving cell configuration in which </w:t>
        </w:r>
        <w:r>
          <w:rPr>
            <w:i/>
            <w:iCs/>
            <w:sz w:val="20"/>
            <w:szCs w:val="20"/>
            <w:lang w:val="en-US" w:eastAsia="zh-CN" w:bidi="ar"/>
          </w:rPr>
          <w:t xml:space="preserve">csi-LoggedMeasurementConfigToAddModList </w:t>
        </w:r>
        <w:r>
          <w:rPr>
            <w:sz w:val="20"/>
            <w:szCs w:val="20"/>
            <w:lang w:val="en-US" w:eastAsia="zh-CN" w:bidi="ar"/>
          </w:rPr>
          <w:t xml:space="preserve">is received, if </w:t>
        </w:r>
      </w:ins>
      <w:ins w:id="790" w:author="ZTE DF" w:date="2025-09-25T14:15:00Z">
        <w:r>
          <w:rPr>
            <w:rFonts w:hint="eastAsia"/>
            <w:sz w:val="20"/>
            <w:szCs w:val="20"/>
            <w:lang w:val="en-US" w:eastAsia="zh-CN" w:bidi="ar"/>
          </w:rPr>
          <w:tab/>
        </w:r>
        <w:r>
          <w:rPr>
            <w:rFonts w:hint="eastAsia"/>
            <w:sz w:val="20"/>
            <w:szCs w:val="20"/>
            <w:lang w:val="en-US" w:eastAsia="zh-CN" w:bidi="ar"/>
          </w:rPr>
          <w:tab/>
        </w:r>
        <w:r>
          <w:rPr>
            <w:rFonts w:hint="eastAsia"/>
            <w:sz w:val="20"/>
            <w:szCs w:val="20"/>
            <w:lang w:val="en-US" w:eastAsia="zh-CN" w:bidi="ar"/>
          </w:rPr>
          <w:tab/>
        </w:r>
        <w:r>
          <w:rPr>
            <w:rFonts w:hint="eastAsia"/>
            <w:sz w:val="20"/>
            <w:szCs w:val="20"/>
            <w:lang w:val="en-US" w:eastAsia="zh-CN" w:bidi="ar"/>
          </w:rPr>
          <w:tab/>
        </w:r>
      </w:ins>
      <w:ins w:id="791" w:author="ZTE DF" w:date="2025-09-25T14:14:00Z">
        <w:r>
          <w:rPr>
            <w:sz w:val="20"/>
            <w:szCs w:val="20"/>
            <w:lang w:val="en-US" w:eastAsia="zh-CN" w:bidi="ar"/>
          </w:rPr>
          <w:t xml:space="preserve">available. If the CGI is not available for that cell, set </w:t>
        </w:r>
        <w:r>
          <w:rPr>
            <w:i/>
            <w:iCs/>
            <w:sz w:val="20"/>
            <w:szCs w:val="20"/>
            <w:lang w:val="en-US" w:eastAsia="zh-CN" w:bidi="ar"/>
          </w:rPr>
          <w:t>cellId</w:t>
        </w:r>
        <w:r>
          <w:rPr>
            <w:sz w:val="20"/>
            <w:szCs w:val="20"/>
            <w:lang w:val="en-US" w:eastAsia="zh-CN" w:bidi="ar"/>
          </w:rPr>
          <w:t xml:space="preserve"> to the ARFCN and PCI of the serving cell;</w:t>
        </w:r>
      </w:ins>
    </w:p>
    <w:p w14:paraId="64B4EB12" w14:textId="77777777" w:rsidR="00873ACB" w:rsidRDefault="00873ACB" w:rsidP="00873ACB">
      <w:pPr>
        <w:pStyle w:val="NormalWeb"/>
        <w:spacing w:before="0" w:beforeAutospacing="0" w:after="180" w:afterAutospacing="0"/>
        <w:ind w:left="851"/>
        <w:rPr>
          <w:sz w:val="20"/>
          <w:szCs w:val="20"/>
          <w:lang w:val="en-US" w:eastAsia="zh-CN" w:bidi="ar"/>
        </w:rPr>
      </w:pPr>
      <w:ins w:id="792" w:author="ZTE DF" w:date="2025-09-25T14:15:00Z">
        <w:r>
          <w:rPr>
            <w:rFonts w:hint="eastAsia"/>
            <w:sz w:val="20"/>
            <w:szCs w:val="20"/>
            <w:lang w:val="en-US" w:eastAsia="zh-CN" w:bidi="ar"/>
          </w:rPr>
          <w:t>3</w:t>
        </w:r>
      </w:ins>
      <w:ins w:id="793" w:author="ZTE DF" w:date="2025-09-25T14:14:00Z">
        <w:r>
          <w:rPr>
            <w:sz w:val="20"/>
            <w:szCs w:val="20"/>
            <w:lang w:val="en-US" w:eastAsia="zh-CN" w:bidi="ar"/>
          </w:rPr>
          <w:t>&gt;</w:t>
        </w:r>
        <w:r>
          <w:rPr>
            <w:sz w:val="20"/>
            <w:szCs w:val="20"/>
            <w:lang w:val="en-US" w:eastAsia="zh-CN" w:bidi="ar"/>
          </w:rPr>
          <w:tab/>
          <w:t xml:space="preserve">if not already present, include an entry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 xml:space="preserve"> and </w:t>
        </w:r>
        <w:r>
          <w:rPr>
            <w:sz w:val="20"/>
            <w:szCs w:val="20"/>
            <w:lang w:val="en-US" w:eastAsia="en-US" w:bidi="ar"/>
          </w:rPr>
          <w:t xml:space="preserve">set </w:t>
        </w:r>
        <w:r>
          <w:rPr>
            <w:i/>
            <w:iCs/>
            <w:sz w:val="20"/>
            <w:szCs w:val="20"/>
            <w:lang w:val="en-US" w:eastAsia="zh-CN" w:bidi="ar"/>
          </w:rPr>
          <w:t>refCSI-LoggedMeasurementConfigId</w:t>
        </w:r>
        <w:r>
          <w:rPr>
            <w:sz w:val="20"/>
            <w:szCs w:val="20"/>
            <w:lang w:val="en-US" w:eastAsia="en-US" w:bidi="ar"/>
          </w:rPr>
          <w:t xml:space="preserve"> to the</w:t>
        </w:r>
        <w:r>
          <w:rPr>
            <w:sz w:val="20"/>
            <w:szCs w:val="20"/>
            <w:lang w:val="en-US" w:eastAsia="zh-CN" w:bidi="ar"/>
          </w:rPr>
          <w:t xml:space="preserve"> </w:t>
        </w:r>
        <w:r>
          <w:rPr>
            <w:i/>
            <w:iCs/>
            <w:sz w:val="20"/>
            <w:szCs w:val="20"/>
            <w:lang w:val="en-US" w:eastAsia="zh-CN" w:bidi="ar"/>
          </w:rPr>
          <w:t>csi-</w:t>
        </w:r>
      </w:ins>
      <w:ins w:id="794" w:author="ZTE DF" w:date="2025-09-25T14:15:00Z">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r>
          <w:rPr>
            <w:rFonts w:hint="eastAsia"/>
            <w:i/>
            <w:iCs/>
            <w:sz w:val="20"/>
            <w:szCs w:val="20"/>
            <w:lang w:val="en-US" w:eastAsia="zh-CN" w:bidi="ar"/>
          </w:rPr>
          <w:tab/>
        </w:r>
      </w:ins>
      <w:ins w:id="795" w:author="ZTE DF" w:date="2025-09-25T14:14:00Z">
        <w:r>
          <w:rPr>
            <w:i/>
            <w:iCs/>
            <w:sz w:val="20"/>
            <w:szCs w:val="20"/>
            <w:lang w:val="en-US" w:eastAsia="zh-CN" w:bidi="ar"/>
          </w:rPr>
          <w:t>LoggedMeasurementConfigId</w:t>
        </w:r>
        <w:r>
          <w:rPr>
            <w:sz w:val="20"/>
            <w:szCs w:val="20"/>
            <w:lang w:val="en-US" w:eastAsia="zh-CN" w:bidi="ar"/>
          </w:rPr>
          <w:t xml:space="preserve"> associated to the </w:t>
        </w:r>
        <w:r>
          <w:rPr>
            <w:sz w:val="20"/>
            <w:szCs w:val="20"/>
            <w:lang w:val="en-US" w:eastAsia="en-US" w:bidi="ar"/>
          </w:rPr>
          <w:t xml:space="preserve">CSI logged measurement configuration included in </w:t>
        </w:r>
        <w:r>
          <w:rPr>
            <w:i/>
            <w:iCs/>
            <w:sz w:val="20"/>
            <w:szCs w:val="20"/>
            <w:lang w:val="en-US" w:eastAsia="zh-CN" w:bidi="ar"/>
          </w:rPr>
          <w:t>csi-LoggedMeasurementConfigToAddModList</w:t>
        </w:r>
        <w:r>
          <w:rPr>
            <w:sz w:val="20"/>
            <w:szCs w:val="20"/>
            <w:lang w:val="en-US" w:eastAsia="zh-CN" w:bidi="ar"/>
          </w:rPr>
          <w:t>;</w:t>
        </w:r>
      </w:ins>
    </w:p>
    <w:p w14:paraId="0BAAFA11"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39482090"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1F160B9B"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if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2BC8043D" w14:textId="77777777" w:rsidR="00873ACB" w:rsidRDefault="00873ACB" w:rsidP="00873ACB">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33576437"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when the memory reserved for the logged measurement information for data collection becomes full, stop logging;</w:t>
      </w:r>
    </w:p>
    <w:p w14:paraId="3AAC5378" w14:textId="77777777" w:rsidR="00873ACB" w:rsidRDefault="00873ACB" w:rsidP="00873ACB">
      <w:pPr>
        <w:ind w:left="284" w:firstLine="284"/>
      </w:pPr>
      <w:r>
        <w:rPr>
          <w:lang w:val="en-US" w:bidi="ar"/>
        </w:rPr>
        <w:t>2&gt;</w:t>
      </w:r>
      <w:r>
        <w:rPr>
          <w:lang w:val="en-US" w:bidi="ar"/>
        </w:rPr>
        <w:tab/>
        <w:t>when the memory reserved for the logged measurement information for data collection is no longer full, resume logging.</w:t>
      </w:r>
    </w:p>
    <w:p w14:paraId="000AF2FF" w14:textId="77777777" w:rsidR="00873ACB" w:rsidRDefault="00873ACB" w:rsidP="00873ACB">
      <w:pPr>
        <w:pStyle w:val="CommentText"/>
        <w:rPr>
          <w:rFonts w:eastAsia="SimSun"/>
          <w:lang w:val="en-US"/>
        </w:rPr>
      </w:pPr>
    </w:p>
    <w:p w14:paraId="3F18D04B" w14:textId="77777777" w:rsidR="00873ACB" w:rsidRDefault="00873ACB" w:rsidP="00873ACB">
      <w:pPr>
        <w:pStyle w:val="CommentText"/>
        <w:rPr>
          <w:rFonts w:eastAsia="SimSun"/>
          <w:lang w:val="en-US"/>
        </w:rPr>
      </w:pPr>
      <w:r>
        <w:rPr>
          <w:b/>
        </w:rPr>
        <w:t>[Comments]</w:t>
      </w:r>
      <w:r>
        <w:t>:</w:t>
      </w:r>
    </w:p>
    <w:p w14:paraId="35FB94CE" w14:textId="77777777" w:rsidR="00873ACB" w:rsidRDefault="00873ACB" w:rsidP="00873ACB">
      <w:r>
        <w:t>[WI CR rapporteur-v022]: It seems the proposed change is addressing bad network implementations, where the network would send a logging configuration although it knows that the UE’s buffer is full, since the UE reports this to the NW. In our view, both the current procedural text and the proposed change work, so we propose that this is discussed in a Tdoc, especially since it may also have some relation to J008/J009.</w:t>
      </w:r>
    </w:p>
    <w:p w14:paraId="0F8875DC" w14:textId="77777777" w:rsidR="00873ACB" w:rsidRDefault="00873ACB" w:rsidP="00873ACB"/>
    <w:p w14:paraId="011E364B" w14:textId="77777777" w:rsidR="00873ACB" w:rsidRDefault="00873ACB" w:rsidP="00873ACB"/>
    <w:p w14:paraId="7F1585A7" w14:textId="77777777" w:rsidR="00873ACB" w:rsidRDefault="00873ACB" w:rsidP="00873ACB"/>
    <w:p w14:paraId="77B55087" w14:textId="77777777" w:rsidR="00873ACB" w:rsidRDefault="00873ACB" w:rsidP="00873ACB"/>
    <w:p w14:paraId="01DF2FFA" w14:textId="77777777" w:rsidR="00873ACB" w:rsidRDefault="00873ACB" w:rsidP="00873ACB">
      <w:pPr>
        <w:pStyle w:val="Heading1"/>
        <w:rPr>
          <w:rFonts w:eastAsiaTheme="minorEastAsia"/>
        </w:rPr>
      </w:pPr>
      <w:r>
        <w:t>C0</w:t>
      </w:r>
      <w:r>
        <w:rPr>
          <w:rFonts w:hint="eastAsia"/>
        </w:rPr>
        <w:t>75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6B3924F" w14:textId="77777777" w:rsidTr="0044284E">
        <w:tc>
          <w:tcPr>
            <w:tcW w:w="967" w:type="dxa"/>
          </w:tcPr>
          <w:p w14:paraId="6A4030B5" w14:textId="77777777" w:rsidR="00873ACB" w:rsidRDefault="00873ACB" w:rsidP="0044284E">
            <w:r>
              <w:t>RIL Id</w:t>
            </w:r>
          </w:p>
        </w:tc>
        <w:tc>
          <w:tcPr>
            <w:tcW w:w="948" w:type="dxa"/>
          </w:tcPr>
          <w:p w14:paraId="3B997403" w14:textId="77777777" w:rsidR="00873ACB" w:rsidRDefault="00873ACB" w:rsidP="0044284E">
            <w:r>
              <w:t>WI</w:t>
            </w:r>
          </w:p>
        </w:tc>
        <w:tc>
          <w:tcPr>
            <w:tcW w:w="1068" w:type="dxa"/>
          </w:tcPr>
          <w:p w14:paraId="090462EC" w14:textId="77777777" w:rsidR="00873ACB" w:rsidRDefault="00873ACB" w:rsidP="0044284E">
            <w:r>
              <w:t>Class</w:t>
            </w:r>
          </w:p>
        </w:tc>
        <w:tc>
          <w:tcPr>
            <w:tcW w:w="2797" w:type="dxa"/>
          </w:tcPr>
          <w:p w14:paraId="0853A452" w14:textId="77777777" w:rsidR="00873ACB" w:rsidRDefault="00873ACB" w:rsidP="0044284E">
            <w:r>
              <w:t>Title</w:t>
            </w:r>
          </w:p>
        </w:tc>
        <w:tc>
          <w:tcPr>
            <w:tcW w:w="1161" w:type="dxa"/>
          </w:tcPr>
          <w:p w14:paraId="0BD39431" w14:textId="77777777" w:rsidR="00873ACB" w:rsidRDefault="00873ACB" w:rsidP="0044284E">
            <w:r>
              <w:t>Tdoc</w:t>
            </w:r>
          </w:p>
        </w:tc>
        <w:tc>
          <w:tcPr>
            <w:tcW w:w="1559" w:type="dxa"/>
          </w:tcPr>
          <w:p w14:paraId="4EE8CA55" w14:textId="77777777" w:rsidR="00873ACB" w:rsidRDefault="00873ACB" w:rsidP="0044284E">
            <w:r>
              <w:t>Delegate</w:t>
            </w:r>
          </w:p>
        </w:tc>
        <w:tc>
          <w:tcPr>
            <w:tcW w:w="993" w:type="dxa"/>
          </w:tcPr>
          <w:p w14:paraId="53A6F100" w14:textId="77777777" w:rsidR="00873ACB" w:rsidRDefault="00873ACB" w:rsidP="0044284E">
            <w:r>
              <w:t>Misc</w:t>
            </w:r>
          </w:p>
        </w:tc>
        <w:tc>
          <w:tcPr>
            <w:tcW w:w="850" w:type="dxa"/>
          </w:tcPr>
          <w:p w14:paraId="467869D6" w14:textId="77777777" w:rsidR="00873ACB" w:rsidRDefault="00873ACB" w:rsidP="0044284E">
            <w:r>
              <w:t>File version</w:t>
            </w:r>
          </w:p>
        </w:tc>
        <w:tc>
          <w:tcPr>
            <w:tcW w:w="814" w:type="dxa"/>
          </w:tcPr>
          <w:p w14:paraId="1481129B" w14:textId="77777777" w:rsidR="00873ACB" w:rsidRDefault="00873ACB" w:rsidP="0044284E">
            <w:r>
              <w:t>Status</w:t>
            </w:r>
          </w:p>
        </w:tc>
      </w:tr>
      <w:tr w:rsidR="00873ACB" w14:paraId="06D91F63" w14:textId="77777777" w:rsidTr="0044284E">
        <w:tc>
          <w:tcPr>
            <w:tcW w:w="967" w:type="dxa"/>
          </w:tcPr>
          <w:p w14:paraId="2200BDEA" w14:textId="77777777" w:rsidR="00873ACB" w:rsidRDefault="00873ACB" w:rsidP="0044284E">
            <w:pPr>
              <w:rPr>
                <w:rFonts w:eastAsiaTheme="minorEastAsia"/>
              </w:rPr>
            </w:pPr>
            <w:r>
              <w:rPr>
                <w:rFonts w:hint="eastAsia"/>
              </w:rPr>
              <w:t>C075</w:t>
            </w:r>
          </w:p>
        </w:tc>
        <w:tc>
          <w:tcPr>
            <w:tcW w:w="948" w:type="dxa"/>
          </w:tcPr>
          <w:p w14:paraId="11826BFD" w14:textId="77777777" w:rsidR="00873ACB" w:rsidRDefault="00873ACB" w:rsidP="0044284E">
            <w:r>
              <w:rPr>
                <w:sz w:val="18"/>
                <w:szCs w:val="18"/>
              </w:rPr>
              <w:t>AIML</w:t>
            </w:r>
          </w:p>
        </w:tc>
        <w:tc>
          <w:tcPr>
            <w:tcW w:w="1068" w:type="dxa"/>
          </w:tcPr>
          <w:p w14:paraId="5375824E" w14:textId="77777777" w:rsidR="00873ACB" w:rsidRDefault="00873ACB" w:rsidP="0044284E">
            <w:pPr>
              <w:rPr>
                <w:rFonts w:eastAsiaTheme="minorEastAsia"/>
              </w:rPr>
            </w:pPr>
            <w:r>
              <w:rPr>
                <w:rFonts w:hint="eastAsia"/>
              </w:rPr>
              <w:t>1</w:t>
            </w:r>
          </w:p>
        </w:tc>
        <w:tc>
          <w:tcPr>
            <w:tcW w:w="2797" w:type="dxa"/>
          </w:tcPr>
          <w:p w14:paraId="5E14C96B" w14:textId="77777777" w:rsidR="00873ACB" w:rsidRDefault="00873ACB" w:rsidP="0044284E">
            <w:r>
              <w:rPr>
                <w:rFonts w:hint="eastAsia"/>
              </w:rPr>
              <w:t>ARFCN and PCI</w:t>
            </w:r>
          </w:p>
        </w:tc>
        <w:tc>
          <w:tcPr>
            <w:tcW w:w="1161" w:type="dxa"/>
          </w:tcPr>
          <w:p w14:paraId="5E7FFAF7" w14:textId="77777777" w:rsidR="00873ACB" w:rsidRDefault="00873ACB" w:rsidP="0044284E"/>
        </w:tc>
        <w:tc>
          <w:tcPr>
            <w:tcW w:w="1559" w:type="dxa"/>
          </w:tcPr>
          <w:p w14:paraId="6ECBC18D" w14:textId="77777777" w:rsidR="00873ACB" w:rsidRDefault="00873ACB" w:rsidP="0044284E">
            <w:r>
              <w:rPr>
                <w:rFonts w:hint="eastAsia"/>
              </w:rPr>
              <w:t>Tangxun</w:t>
            </w:r>
          </w:p>
        </w:tc>
        <w:tc>
          <w:tcPr>
            <w:tcW w:w="993" w:type="dxa"/>
          </w:tcPr>
          <w:p w14:paraId="19CD26AD" w14:textId="77777777" w:rsidR="00873ACB" w:rsidRDefault="00873ACB" w:rsidP="0044284E"/>
        </w:tc>
        <w:tc>
          <w:tcPr>
            <w:tcW w:w="850" w:type="dxa"/>
          </w:tcPr>
          <w:p w14:paraId="6E51766A" w14:textId="77777777" w:rsidR="00873ACB" w:rsidRDefault="00873ACB" w:rsidP="0044284E">
            <w:pPr>
              <w:rPr>
                <w:rFonts w:eastAsiaTheme="minorEastAsia"/>
              </w:rPr>
            </w:pPr>
            <w:r>
              <w:t>V</w:t>
            </w:r>
            <w:r>
              <w:rPr>
                <w:rFonts w:hint="eastAsia"/>
              </w:rPr>
              <w:t>003</w:t>
            </w:r>
          </w:p>
        </w:tc>
        <w:tc>
          <w:tcPr>
            <w:tcW w:w="814" w:type="dxa"/>
          </w:tcPr>
          <w:p w14:paraId="4638A9DB" w14:textId="77777777" w:rsidR="00873ACB" w:rsidRDefault="00873ACB" w:rsidP="0044284E">
            <w:r>
              <w:t>PropAgree</w:t>
            </w:r>
          </w:p>
        </w:tc>
      </w:tr>
    </w:tbl>
    <w:p w14:paraId="5295D0DC" w14:textId="77777777" w:rsidR="00873ACB" w:rsidRDefault="00873ACB" w:rsidP="00873ACB">
      <w:pPr>
        <w:pStyle w:val="CommentText"/>
        <w:rPr>
          <w:rFonts w:eastAsiaTheme="minorEastAsia"/>
        </w:rPr>
      </w:pPr>
      <w:r>
        <w:rPr>
          <w:b/>
        </w:rPr>
        <w:br/>
        <w:t>[Description]</w:t>
      </w:r>
      <w:r>
        <w:t>: “</w:t>
      </w:r>
      <w:r>
        <w:rPr>
          <w:rFonts w:hint="eastAsia"/>
          <w:iCs/>
        </w:rPr>
        <w:t>ARFCN and PCI</w:t>
      </w:r>
      <w:r>
        <w:t>”</w:t>
      </w:r>
      <w:r>
        <w:rPr>
          <w:rFonts w:hint="eastAsia"/>
        </w:rPr>
        <w:t xml:space="preserve"> should be replaced by </w:t>
      </w:r>
      <w:r>
        <w:t>“physical cell identity and carrier frequency”</w:t>
      </w:r>
      <w:r>
        <w:rPr>
          <w:rFonts w:hint="eastAsia"/>
        </w:rPr>
        <w:t>.</w:t>
      </w:r>
    </w:p>
    <w:p w14:paraId="587A7517" w14:textId="77777777" w:rsidR="00873ACB" w:rsidRDefault="00873ACB" w:rsidP="00873ACB">
      <w:pPr>
        <w:pStyle w:val="CommentText"/>
        <w:rPr>
          <w:rFonts w:eastAsiaTheme="minorEastAsia"/>
        </w:rPr>
      </w:pPr>
      <w:r>
        <w:rPr>
          <w:b/>
        </w:rPr>
        <w:t>[Proposed Change]</w:t>
      </w:r>
      <w:r>
        <w:t xml:space="preserve">: </w:t>
      </w:r>
      <w:r>
        <w:rPr>
          <w:rFonts w:hint="eastAsia"/>
        </w:rPr>
        <w:t>update the procedural text as below:</w:t>
      </w:r>
    </w:p>
    <w:p w14:paraId="6CEAE625" w14:textId="77777777" w:rsidR="00873ACB" w:rsidRDefault="00873ACB" w:rsidP="00873ACB">
      <w:pPr>
        <w:pStyle w:val="B3"/>
      </w:pPr>
      <w:r>
        <w:rPr>
          <w:lang w:eastAsia="en-GB"/>
        </w:rPr>
        <w:t>3&gt;</w:t>
      </w:r>
      <w:r>
        <w:rPr>
          <w:lang w:eastAsia="en-GB"/>
        </w:rPr>
        <w:tab/>
      </w:r>
      <w:r>
        <w:t xml:space="preserve">set </w:t>
      </w:r>
      <w:r>
        <w:rPr>
          <w:i/>
          <w:iCs/>
        </w:rPr>
        <w:t>cellId</w:t>
      </w:r>
      <w:r>
        <w:t xml:space="preserve"> to the CGI of the serving cell associated with the serving cell configuration in which </w:t>
      </w:r>
      <w:r>
        <w:rPr>
          <w:i/>
          <w:iCs/>
        </w:rPr>
        <w:t xml:space="preserve">csi-LoggedMeasurementConfigToAddModList </w:t>
      </w:r>
      <w:r>
        <w:t xml:space="preserve">is received, if available. If the CGI is not available for that cell, set </w:t>
      </w:r>
      <w:r>
        <w:rPr>
          <w:i/>
          <w:iCs/>
        </w:rPr>
        <w:t>cellId</w:t>
      </w:r>
      <w:r>
        <w:t xml:space="preserve"> to the </w:t>
      </w:r>
      <w:ins w:id="796" w:author="CATT" w:date="2025-09-18T14:55:00Z">
        <w:r>
          <w:t>physical cell identity and carrier frequency</w:t>
        </w:r>
      </w:ins>
      <w:del w:id="797" w:author="CATT" w:date="2025-09-18T14:55:00Z">
        <w:r>
          <w:delText>ARFCN and PCI</w:delText>
        </w:r>
      </w:del>
      <w:r>
        <w:t xml:space="preserve"> of the serving cell;</w:t>
      </w:r>
    </w:p>
    <w:p w14:paraId="0A8BFDC6" w14:textId="77777777" w:rsidR="00873ACB" w:rsidRDefault="00873ACB" w:rsidP="00873ACB">
      <w:pPr>
        <w:pStyle w:val="CommentText"/>
        <w:rPr>
          <w:rFonts w:eastAsiaTheme="minorEastAsia"/>
        </w:rPr>
      </w:pPr>
    </w:p>
    <w:p w14:paraId="379350CC" w14:textId="77777777" w:rsidR="00873ACB" w:rsidRDefault="00873ACB" w:rsidP="00873ACB">
      <w:pPr>
        <w:pStyle w:val="CommentText"/>
        <w:rPr>
          <w:rFonts w:eastAsiaTheme="minorEastAsia"/>
        </w:rPr>
      </w:pPr>
    </w:p>
    <w:p w14:paraId="298F80F8" w14:textId="77777777" w:rsidR="00873ACB" w:rsidRDefault="00873ACB" w:rsidP="00873ACB">
      <w:r>
        <w:rPr>
          <w:b/>
        </w:rPr>
        <w:t>[Comments]</w:t>
      </w:r>
      <w:r>
        <w:t>:</w:t>
      </w:r>
    </w:p>
    <w:p w14:paraId="0153824A" w14:textId="77777777" w:rsidR="00873ACB" w:rsidRDefault="00873ACB" w:rsidP="00873ACB">
      <w:pPr>
        <w:rPr>
          <w:rFonts w:eastAsiaTheme="minorEastAsia"/>
        </w:rPr>
      </w:pPr>
      <w:r>
        <w:rPr>
          <w:rFonts w:eastAsiaTheme="minorEastAsia"/>
        </w:rPr>
        <w:t>[Ericsson</w:t>
      </w:r>
      <w:r>
        <w:t>-v022</w:t>
      </w:r>
      <w:r>
        <w:rPr>
          <w:rFonts w:eastAsiaTheme="minorEastAsia"/>
        </w:rPr>
        <w:t>]: We agree with the intention of the proposal and we think also “CGI” should be updated, to be aligned with legacy cases, as follows:</w:t>
      </w:r>
    </w:p>
    <w:p w14:paraId="7BB9FC57" w14:textId="77777777" w:rsidR="00873ACB" w:rsidRDefault="00873ACB" w:rsidP="00873ACB">
      <w:pPr>
        <w:ind w:left="852"/>
      </w:pPr>
      <w:r>
        <w:rPr>
          <w:lang w:eastAsia="en-GB"/>
        </w:rPr>
        <w:t>3&gt;</w:t>
      </w:r>
      <w:r>
        <w:rPr>
          <w:lang w:eastAsia="en-GB"/>
        </w:rPr>
        <w:tab/>
      </w:r>
      <w:r>
        <w:t xml:space="preserve">set </w:t>
      </w:r>
      <w:r>
        <w:rPr>
          <w:i/>
          <w:iCs/>
        </w:rPr>
        <w:t>cellId</w:t>
      </w:r>
      <w:r>
        <w:t xml:space="preserve"> to the </w:t>
      </w:r>
      <w:ins w:id="798" w:author="Ericsson" w:date="2025-09-25T18:46:00Z">
        <w:r>
          <w:t xml:space="preserve">global cell identity, if available, otherwise to the physical cell identity and carrier frequency of the serving cell associated with the serving cell configuration in which </w:t>
        </w:r>
        <w:r>
          <w:rPr>
            <w:i/>
            <w:iCs/>
          </w:rPr>
          <w:t xml:space="preserve">csi-LoggedMeasurementConfigToAddModList </w:t>
        </w:r>
        <w:r>
          <w:t>is received</w:t>
        </w:r>
      </w:ins>
      <w:del w:id="799" w:author="Ericsson" w:date="2025-09-25T18:46:00Z">
        <w:r>
          <w:delText xml:space="preserve">CGI of the serving cell associated with the serving cell configuration in which </w:delText>
        </w:r>
        <w:r>
          <w:rPr>
            <w:i/>
            <w:iCs/>
          </w:rPr>
          <w:delText xml:space="preserve">csi-LoggedMeasurementConfigToAddModList </w:delText>
        </w:r>
        <w:r>
          <w:delText xml:space="preserve">is received, if available. If the CGI is not available for that cell, set </w:delText>
        </w:r>
        <w:r>
          <w:rPr>
            <w:i/>
            <w:iCs/>
          </w:rPr>
          <w:delText>cellId</w:delText>
        </w:r>
        <w:r>
          <w:delText xml:space="preserve"> to the ARFCN and PCI of the serving cell</w:delText>
        </w:r>
      </w:del>
      <w:r>
        <w:t>;</w:t>
      </w:r>
    </w:p>
    <w:p w14:paraId="29127CEF" w14:textId="77777777" w:rsidR="00873ACB" w:rsidRDefault="00873ACB" w:rsidP="00873ACB">
      <w:pPr>
        <w:rPr>
          <w:rFonts w:eastAsia="DengXian"/>
        </w:rPr>
      </w:pPr>
      <w:r>
        <w:rPr>
          <w:rFonts w:eastAsiaTheme="minorEastAsia"/>
        </w:rPr>
        <w:t>[WI CR rapporteur-v031]: We changed the status from “ToDo” to “PropAgree”.</w:t>
      </w:r>
    </w:p>
    <w:p w14:paraId="454FAE6C" w14:textId="77777777" w:rsidR="00873ACB" w:rsidRDefault="00873ACB" w:rsidP="00873ACB">
      <w:pPr>
        <w:pStyle w:val="Heading1"/>
      </w:pPr>
      <w:r>
        <w:t>H009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79B35C3" w14:textId="77777777" w:rsidTr="0044284E">
        <w:tc>
          <w:tcPr>
            <w:tcW w:w="967" w:type="dxa"/>
          </w:tcPr>
          <w:p w14:paraId="1CE337A8" w14:textId="77777777" w:rsidR="00873ACB" w:rsidRDefault="00873ACB" w:rsidP="0044284E">
            <w:r>
              <w:t>RIL Id</w:t>
            </w:r>
          </w:p>
        </w:tc>
        <w:tc>
          <w:tcPr>
            <w:tcW w:w="948" w:type="dxa"/>
          </w:tcPr>
          <w:p w14:paraId="53DAFA60" w14:textId="77777777" w:rsidR="00873ACB" w:rsidRDefault="00873ACB" w:rsidP="0044284E">
            <w:r>
              <w:t>WI</w:t>
            </w:r>
          </w:p>
        </w:tc>
        <w:tc>
          <w:tcPr>
            <w:tcW w:w="1068" w:type="dxa"/>
          </w:tcPr>
          <w:p w14:paraId="12C4269F" w14:textId="77777777" w:rsidR="00873ACB" w:rsidRDefault="00873ACB" w:rsidP="0044284E">
            <w:r>
              <w:t>Class</w:t>
            </w:r>
          </w:p>
        </w:tc>
        <w:tc>
          <w:tcPr>
            <w:tcW w:w="2797" w:type="dxa"/>
          </w:tcPr>
          <w:p w14:paraId="0A0A4AE7" w14:textId="77777777" w:rsidR="00873ACB" w:rsidRDefault="00873ACB" w:rsidP="0044284E">
            <w:r>
              <w:t>Title</w:t>
            </w:r>
          </w:p>
        </w:tc>
        <w:tc>
          <w:tcPr>
            <w:tcW w:w="1161" w:type="dxa"/>
          </w:tcPr>
          <w:p w14:paraId="47E828AE" w14:textId="77777777" w:rsidR="00873ACB" w:rsidRDefault="00873ACB" w:rsidP="0044284E">
            <w:r>
              <w:t>Tdoc</w:t>
            </w:r>
          </w:p>
        </w:tc>
        <w:tc>
          <w:tcPr>
            <w:tcW w:w="1559" w:type="dxa"/>
          </w:tcPr>
          <w:p w14:paraId="306D6DDC" w14:textId="77777777" w:rsidR="00873ACB" w:rsidRDefault="00873ACB" w:rsidP="0044284E">
            <w:r>
              <w:t>Delegate</w:t>
            </w:r>
          </w:p>
        </w:tc>
        <w:tc>
          <w:tcPr>
            <w:tcW w:w="993" w:type="dxa"/>
          </w:tcPr>
          <w:p w14:paraId="711C51CF" w14:textId="77777777" w:rsidR="00873ACB" w:rsidRDefault="00873ACB" w:rsidP="0044284E">
            <w:r>
              <w:t>Misc</w:t>
            </w:r>
          </w:p>
        </w:tc>
        <w:tc>
          <w:tcPr>
            <w:tcW w:w="850" w:type="dxa"/>
          </w:tcPr>
          <w:p w14:paraId="667B5793" w14:textId="77777777" w:rsidR="00873ACB" w:rsidRDefault="00873ACB" w:rsidP="0044284E">
            <w:r>
              <w:t>File version</w:t>
            </w:r>
          </w:p>
        </w:tc>
        <w:tc>
          <w:tcPr>
            <w:tcW w:w="814" w:type="dxa"/>
          </w:tcPr>
          <w:p w14:paraId="24DB9977" w14:textId="77777777" w:rsidR="00873ACB" w:rsidRDefault="00873ACB" w:rsidP="0044284E">
            <w:r>
              <w:t>Status</w:t>
            </w:r>
          </w:p>
        </w:tc>
      </w:tr>
      <w:tr w:rsidR="00873ACB" w14:paraId="79C25C7D" w14:textId="77777777" w:rsidTr="0044284E">
        <w:tc>
          <w:tcPr>
            <w:tcW w:w="967" w:type="dxa"/>
          </w:tcPr>
          <w:p w14:paraId="386A30EA" w14:textId="77777777" w:rsidR="00873ACB" w:rsidRDefault="00873ACB" w:rsidP="0044284E">
            <w:r>
              <w:t>H009</w:t>
            </w:r>
          </w:p>
        </w:tc>
        <w:tc>
          <w:tcPr>
            <w:tcW w:w="948" w:type="dxa"/>
          </w:tcPr>
          <w:p w14:paraId="5CE347E3" w14:textId="77777777" w:rsidR="00873ACB" w:rsidRDefault="00873ACB" w:rsidP="0044284E">
            <w:r>
              <w:t>AIML</w:t>
            </w:r>
          </w:p>
        </w:tc>
        <w:tc>
          <w:tcPr>
            <w:tcW w:w="1068" w:type="dxa"/>
          </w:tcPr>
          <w:p w14:paraId="1649C93A" w14:textId="77777777" w:rsidR="00873ACB" w:rsidRDefault="00873ACB" w:rsidP="0044284E">
            <w:r>
              <w:t>1</w:t>
            </w:r>
          </w:p>
        </w:tc>
        <w:tc>
          <w:tcPr>
            <w:tcW w:w="2797" w:type="dxa"/>
          </w:tcPr>
          <w:p w14:paraId="27B96FEB" w14:textId="77777777" w:rsidR="00873ACB" w:rsidRDefault="00873ACB" w:rsidP="0044284E">
            <w:r>
              <w:t>Interactions with PHY for NW-side data collection</w:t>
            </w:r>
          </w:p>
        </w:tc>
        <w:tc>
          <w:tcPr>
            <w:tcW w:w="1161" w:type="dxa"/>
          </w:tcPr>
          <w:p w14:paraId="1007468B" w14:textId="77777777" w:rsidR="00873ACB" w:rsidRDefault="00873ACB" w:rsidP="0044284E">
            <w:r>
              <w:t>R2-25xxxx</w:t>
            </w:r>
          </w:p>
        </w:tc>
        <w:tc>
          <w:tcPr>
            <w:tcW w:w="1559" w:type="dxa"/>
          </w:tcPr>
          <w:p w14:paraId="0229F082" w14:textId="77777777" w:rsidR="00873ACB" w:rsidRDefault="00873ACB" w:rsidP="0044284E">
            <w:r>
              <w:t>Dawid</w:t>
            </w:r>
          </w:p>
        </w:tc>
        <w:tc>
          <w:tcPr>
            <w:tcW w:w="993" w:type="dxa"/>
          </w:tcPr>
          <w:p w14:paraId="1DFC4C92" w14:textId="77777777" w:rsidR="00873ACB" w:rsidRDefault="00873ACB" w:rsidP="0044284E"/>
        </w:tc>
        <w:tc>
          <w:tcPr>
            <w:tcW w:w="850" w:type="dxa"/>
          </w:tcPr>
          <w:p w14:paraId="7312505C" w14:textId="77777777" w:rsidR="00873ACB" w:rsidRDefault="00873ACB" w:rsidP="0044284E">
            <w:r>
              <w:t>V017</w:t>
            </w:r>
          </w:p>
        </w:tc>
        <w:tc>
          <w:tcPr>
            <w:tcW w:w="814" w:type="dxa"/>
          </w:tcPr>
          <w:p w14:paraId="20A1C9AB" w14:textId="77777777" w:rsidR="00873ACB" w:rsidRDefault="00873ACB" w:rsidP="0044284E">
            <w:r>
              <w:t>ToDo</w:t>
            </w:r>
          </w:p>
        </w:tc>
      </w:tr>
    </w:tbl>
    <w:p w14:paraId="30633088" w14:textId="77777777" w:rsidR="00873ACB" w:rsidRDefault="00873ACB" w:rsidP="00873ACB">
      <w:pPr>
        <w:pStyle w:val="CommentText"/>
      </w:pPr>
      <w:r>
        <w:rPr>
          <w:b/>
        </w:rPr>
        <w:br/>
        <w:t>[Description]</w:t>
      </w:r>
      <w:r>
        <w:t xml:space="preserve">: </w:t>
      </w:r>
    </w:p>
    <w:p w14:paraId="68499477" w14:textId="77777777" w:rsidR="00873ACB" w:rsidRDefault="00873ACB" w:rsidP="00873ACB">
      <w:pPr>
        <w:pStyle w:val="CommentText"/>
      </w:pPr>
      <w:r>
        <w:t>This issue is related to an LS which RAN2 sent to RAN1 in R2-2506545. In particular, it is currently unclear whether any PHY-RRC ionteractions need to be captured in RRC and in RAN1 specifications. Currenlty there are two possibilities for NW-side data collection configurations:</w:t>
      </w:r>
    </w:p>
    <w:p w14:paraId="69D188DF" w14:textId="77777777" w:rsidR="00873ACB" w:rsidRDefault="00873ACB" w:rsidP="00873ACB">
      <w:pPr>
        <w:pStyle w:val="CommentText"/>
        <w:numPr>
          <w:ilvl w:val="0"/>
          <w:numId w:val="6"/>
        </w:numPr>
      </w:pPr>
      <w:r>
        <w:t>Periodic logging</w:t>
      </w:r>
    </w:p>
    <w:p w14:paraId="267CC594" w14:textId="77777777" w:rsidR="00873ACB" w:rsidRDefault="00873ACB" w:rsidP="00873ACB">
      <w:pPr>
        <w:pStyle w:val="CommentText"/>
        <w:numPr>
          <w:ilvl w:val="0"/>
          <w:numId w:val="6"/>
        </w:numPr>
      </w:pPr>
      <w:r>
        <w:t>L3 event-based logging (either based on A1 or A2 event, i.e. L3-cell RSRP&gt;threshold or L3-cell RSRP&lt;threshold</w:t>
      </w:r>
    </w:p>
    <w:p w14:paraId="1BB48E31" w14:textId="77777777" w:rsidR="00873ACB" w:rsidRDefault="00873ACB" w:rsidP="00873ACB">
      <w:pPr>
        <w:pStyle w:val="CommentText"/>
      </w:pPr>
      <w:r>
        <w:t>In our understanding, the responsibilities between the layers should be as follows:</w:t>
      </w:r>
    </w:p>
    <w:p w14:paraId="78BFB5F4" w14:textId="77777777" w:rsidR="00873ACB" w:rsidRDefault="00873ACB" w:rsidP="00873ACB">
      <w:pPr>
        <w:pStyle w:val="CommentText"/>
        <w:numPr>
          <w:ilvl w:val="0"/>
          <w:numId w:val="11"/>
        </w:numPr>
      </w:pPr>
      <w:r>
        <w:t xml:space="preserve">PHY layer specifications should capture that the UE performs measurements and generates L1-RSRP/CRI based on data collection configuration in </w:t>
      </w:r>
      <w:r>
        <w:rPr>
          <w:i/>
          <w:iCs/>
        </w:rPr>
        <w:t>CSI-LoggedMeasurementConfig</w:t>
      </w:r>
    </w:p>
    <w:p w14:paraId="6DB44EC5" w14:textId="77777777" w:rsidR="00873ACB" w:rsidRDefault="00873ACB" w:rsidP="00873ACB">
      <w:pPr>
        <w:pStyle w:val="CommentText"/>
        <w:numPr>
          <w:ilvl w:val="0"/>
          <w:numId w:val="11"/>
        </w:numPr>
      </w:pPr>
      <w:r>
        <w:t>PHY layer provides the generated measurement results to the RRC based on the configured periodicity</w:t>
      </w:r>
    </w:p>
    <w:p w14:paraId="393EC298" w14:textId="77777777" w:rsidR="00873ACB" w:rsidRDefault="00873ACB" w:rsidP="00873ACB">
      <w:pPr>
        <w:pStyle w:val="CommentText"/>
        <w:numPr>
          <w:ilvl w:val="1"/>
          <w:numId w:val="11"/>
        </w:numPr>
      </w:pPr>
      <w:r>
        <w:t>For periodic logging, PHY layer should perform measurements as soon as the conifguration is provided to the UE and should provide the results to RRC according to the configured periodicity</w:t>
      </w:r>
    </w:p>
    <w:p w14:paraId="37BC11C4" w14:textId="77777777" w:rsidR="00873ACB" w:rsidRDefault="00873ACB" w:rsidP="00873ACB">
      <w:pPr>
        <w:pStyle w:val="CommentText"/>
        <w:numPr>
          <w:ilvl w:val="1"/>
          <w:numId w:val="11"/>
        </w:numPr>
      </w:pPr>
      <w:r>
        <w:t>For event-based logging, PHY layer should only perform measurements and provide them to RRC when event conditions are met</w:t>
      </w:r>
    </w:p>
    <w:p w14:paraId="45027028" w14:textId="77777777" w:rsidR="00873ACB" w:rsidRDefault="00873ACB" w:rsidP="00873ACB">
      <w:pPr>
        <w:pStyle w:val="CommentText"/>
        <w:numPr>
          <w:ilvl w:val="0"/>
          <w:numId w:val="11"/>
        </w:numPr>
      </w:pPr>
      <w:r>
        <w:t>RRC should be responsible for logging the measurements as provided by PHY layers and then for providing them to the network etc.</w:t>
      </w:r>
    </w:p>
    <w:p w14:paraId="09959436" w14:textId="77777777" w:rsidR="00873ACB" w:rsidRDefault="00873ACB" w:rsidP="00873ACB">
      <w:pPr>
        <w:pStyle w:val="CommentText"/>
      </w:pPr>
      <w:r>
        <w:t>In my understandning, the RRC part of the procedure should be modified as below. PHY layer specs should then capture that the UE peforms measurements and provides them to upper layers, upon being instructed by upper layers to do so (which is pending RAN1 discussion and actions based on RAN2 LS).</w:t>
      </w:r>
    </w:p>
    <w:p w14:paraId="4A63A1C0" w14:textId="77777777" w:rsidR="00873ACB" w:rsidRDefault="00873ACB" w:rsidP="00873ACB">
      <w:pPr>
        <w:pStyle w:val="CommentText"/>
      </w:pPr>
      <w:r>
        <w:rPr>
          <w:b/>
        </w:rPr>
        <w:t>[Proposed Change]</w:t>
      </w:r>
      <w:r>
        <w:t xml:space="preserve">: </w:t>
      </w:r>
    </w:p>
    <w:p w14:paraId="6B411D30" w14:textId="77777777" w:rsidR="00873ACB" w:rsidRDefault="00873ACB" w:rsidP="00873ACB">
      <w:pPr>
        <w:pStyle w:val="Heading3"/>
      </w:pPr>
      <w:bookmarkStart w:id="800" w:name="_Toc193445697"/>
      <w:bookmarkStart w:id="801" w:name="_Toc193462767"/>
      <w:bookmarkStart w:id="802" w:name="_Toc193451502"/>
      <w:bookmarkStart w:id="803" w:name="_Toc60776917"/>
      <w:r>
        <w:t>5.5x.3</w:t>
      </w:r>
      <w:r>
        <w:tab/>
        <w:t>Measurements logging</w:t>
      </w:r>
      <w:bookmarkEnd w:id="800"/>
      <w:bookmarkEnd w:id="801"/>
      <w:bookmarkEnd w:id="802"/>
      <w:bookmarkEnd w:id="803"/>
    </w:p>
    <w:p w14:paraId="3C099D7E" w14:textId="77777777" w:rsidR="00873ACB" w:rsidRDefault="00873ACB" w:rsidP="00873ACB">
      <w:pPr>
        <w:pStyle w:val="Heading4"/>
      </w:pPr>
      <w:bookmarkStart w:id="804" w:name="_Toc193451503"/>
      <w:bookmarkStart w:id="805" w:name="_Toc193445698"/>
      <w:bookmarkStart w:id="806" w:name="_Toc193462768"/>
      <w:bookmarkStart w:id="807" w:name="_Toc60776918"/>
      <w:r>
        <w:t>5.5x.3.1</w:t>
      </w:r>
      <w:r>
        <w:tab/>
        <w:t>General</w:t>
      </w:r>
      <w:bookmarkEnd w:id="804"/>
      <w:bookmarkEnd w:id="805"/>
      <w:bookmarkEnd w:id="806"/>
      <w:bookmarkEnd w:id="807"/>
    </w:p>
    <w:p w14:paraId="57EBC9B5" w14:textId="77777777" w:rsidR="00873ACB" w:rsidRDefault="00873ACB" w:rsidP="00873ACB">
      <w:r>
        <w:t>This procedure specifies the logging of available measurements by a UE in RRC_CONNECTED that has a logged measurement configuration for network-side data collection.</w:t>
      </w:r>
    </w:p>
    <w:p w14:paraId="0BA603EB" w14:textId="77777777" w:rsidR="00873ACB" w:rsidRDefault="00873ACB" w:rsidP="00873ACB">
      <w:pPr>
        <w:pStyle w:val="Heading4"/>
      </w:pPr>
      <w:r>
        <w:t>5.5x.3.2</w:t>
      </w:r>
      <w:r>
        <w:tab/>
        <w:t>Initiation</w:t>
      </w:r>
    </w:p>
    <w:p w14:paraId="7AF0F5B5" w14:textId="77777777" w:rsidR="00873ACB" w:rsidRDefault="00873ACB" w:rsidP="00873ACB">
      <w:r>
        <w:t>The UE shall:</w:t>
      </w:r>
    </w:p>
    <w:p w14:paraId="090F0875" w14:textId="77777777" w:rsidR="00873ACB" w:rsidRDefault="00873ACB" w:rsidP="00873ACB">
      <w:pPr>
        <w:pStyle w:val="B1"/>
      </w:pPr>
      <w:r>
        <w:rPr>
          <w:rFonts w:eastAsia="DengXian"/>
        </w:rPr>
        <w:t>1&gt;</w:t>
      </w:r>
      <w:r>
        <w:rPr>
          <w:rFonts w:eastAsia="DengXian"/>
        </w:rPr>
        <w:tab/>
        <w:t>for each CSI logged measurement configuration</w:t>
      </w:r>
      <w:r>
        <w:rPr>
          <w:i/>
          <w:iCs/>
        </w:rPr>
        <w:t xml:space="preserve"> </w:t>
      </w:r>
      <w:r>
        <w:t>associated with a</w:t>
      </w:r>
      <w:r>
        <w:rPr>
          <w:i/>
          <w:iCs/>
        </w:rPr>
        <w:t xml:space="preserve"> refCSI-LoggedMeasurementConfigId </w:t>
      </w:r>
      <w:r>
        <w:t xml:space="preserve">in </w:t>
      </w:r>
      <w:r>
        <w:rPr>
          <w:i/>
          <w:iCs/>
        </w:rPr>
        <w:t xml:space="preserve">csi-LogMeasInfoList </w:t>
      </w:r>
      <w:r>
        <w:t xml:space="preserve">in </w:t>
      </w:r>
      <w:r>
        <w:rPr>
          <w:i/>
          <w:iCs/>
        </w:rPr>
        <w:t>VarCSI-LogMeasReport,</w:t>
      </w:r>
      <w:r>
        <w:rPr>
          <w:rFonts w:eastAsia="DengXian"/>
        </w:rPr>
        <w:t xml:space="preserve"> p</w:t>
      </w:r>
      <w:r>
        <w:t xml:space="preserve">erform the logging of measurements for the serving cell associated with </w:t>
      </w:r>
      <w:r>
        <w:rPr>
          <w:i/>
          <w:iCs/>
        </w:rPr>
        <w:t>cellId</w:t>
      </w:r>
      <w:r>
        <w:t xml:space="preserve">, in accordance with the </w:t>
      </w:r>
      <w:r>
        <w:rPr>
          <w:rFonts w:eastAsia="DengXian"/>
        </w:rPr>
        <w:t xml:space="preserve">corresponding CSI logged measurement configuration within </w:t>
      </w:r>
      <w:r>
        <w:rPr>
          <w:rFonts w:eastAsia="DengXian"/>
          <w:i/>
        </w:rPr>
        <w:t>csi-LoggedMeasurementConfigToAddModList</w:t>
      </w:r>
      <w:r>
        <w:t>:</w:t>
      </w:r>
    </w:p>
    <w:p w14:paraId="20C432F8" w14:textId="77777777" w:rsidR="00873ACB" w:rsidRDefault="00873ACB" w:rsidP="00873ACB">
      <w:pPr>
        <w:pStyle w:val="B2"/>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not included and the buffer for network-side data collection is not full:</w:t>
      </w:r>
    </w:p>
    <w:p w14:paraId="21E40BFE" w14:textId="77777777" w:rsidR="00873ACB" w:rsidRDefault="00873ACB" w:rsidP="00873ACB">
      <w:pPr>
        <w:pStyle w:val="B3"/>
        <w:rPr>
          <w:ins w:id="808" w:author="Huawei, HiSilicon" w:date="2025-09-18T14:54:00Z"/>
        </w:rPr>
      </w:pPr>
      <w:r>
        <w:rPr>
          <w:rFonts w:eastAsia="Malgun Gothic"/>
          <w:lang w:eastAsia="ko-KR"/>
        </w:rPr>
        <w:t>3&gt;</w:t>
      </w:r>
      <w:r>
        <w:rPr>
          <w:rFonts w:eastAsia="Malgun Gothic"/>
          <w:lang w:eastAsia="ko-KR"/>
        </w:rPr>
        <w:tab/>
      </w:r>
      <w:ins w:id="809" w:author="Huawei, HiSilicon" w:date="2025-09-18T14:49:00Z">
        <w:r>
          <w:rPr>
            <w:rFonts w:eastAsia="Malgun Gothic"/>
            <w:lang w:eastAsia="ko-KR"/>
          </w:rPr>
          <w:t xml:space="preserve">instruct lower layers to </w:t>
        </w:r>
      </w:ins>
      <w:r>
        <w:rPr>
          <w:rFonts w:eastAsia="Malgun Gothic"/>
          <w:lang w:eastAsia="ko-KR"/>
        </w:rPr>
        <w:t xml:space="preserve">perform </w:t>
      </w:r>
      <w:del w:id="810" w:author="Huawei, HiSilicon" w:date="2025-09-18T14:44:00Z">
        <w:r>
          <w:delText xml:space="preserve">the </w:delText>
        </w:r>
      </w:del>
      <w:bookmarkStart w:id="811" w:name="_Hlk209099175"/>
      <w:del w:id="812" w:author="Huawei, HiSilicon" w:date="2025-09-18T14:49:00Z">
        <w:r>
          <w:delText xml:space="preserve">logging </w:delText>
        </w:r>
      </w:del>
      <w:ins w:id="813" w:author="Huawei, HiSilicon" w:date="2025-09-18T14:44:00Z">
        <w:r>
          <w:t xml:space="preserve">the measurements </w:t>
        </w:r>
      </w:ins>
      <w:bookmarkEnd w:id="811"/>
      <w:r>
        <w:t>at regular time intervals, according to</w:t>
      </w:r>
      <w:r>
        <w:rPr>
          <w:i/>
          <w:iCs/>
        </w:rPr>
        <w:t xml:space="preserve"> 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44ACD615" w14:textId="77777777" w:rsidR="00873ACB" w:rsidRDefault="00873ACB" w:rsidP="00873ACB">
      <w:pPr>
        <w:pStyle w:val="B3"/>
        <w:rPr>
          <w:rFonts w:eastAsia="Malgun Gothic"/>
          <w:lang w:eastAsia="ko-KR"/>
        </w:rPr>
      </w:pPr>
      <w:ins w:id="814" w:author="Huawei, HiSilicon" w:date="2025-09-18T14:54:00Z">
        <w:r>
          <w:rPr>
            <w:rFonts w:eastAsia="Malgun Gothic"/>
            <w:lang w:eastAsia="ko-KR"/>
          </w:rPr>
          <w:t>3</w:t>
        </w:r>
      </w:ins>
      <w:ins w:id="815" w:author="Huawei, HiSilicon" w:date="2025-09-18T14:55:00Z">
        <w:r>
          <w:rPr>
            <w:rFonts w:eastAsia="Malgun Gothic"/>
            <w:lang w:eastAsia="ko-KR"/>
          </w:rPr>
          <w:t>&gt;</w:t>
        </w:r>
        <w:r>
          <w:rPr>
            <w:rFonts w:eastAsia="Malgun Gothic"/>
            <w:lang w:eastAsia="ko-KR"/>
          </w:rPr>
          <w:tab/>
          <w:t>perform logging of the measurement</w:t>
        </w:r>
      </w:ins>
      <w:ins w:id="816" w:author="Huawei, HiSilicon" w:date="2025-09-24T17:08:00Z">
        <w:r>
          <w:rPr>
            <w:rFonts w:eastAsia="Malgun Gothic"/>
            <w:lang w:eastAsia="ko-KR"/>
          </w:rPr>
          <w:t xml:space="preserve"> results</w:t>
        </w:r>
      </w:ins>
      <w:ins w:id="817" w:author="Huawei, HiSilicon" w:date="2025-09-18T14:55:00Z">
        <w:r>
          <w:rPr>
            <w:rFonts w:eastAsia="Malgun Gothic"/>
            <w:lang w:eastAsia="ko-KR"/>
          </w:rPr>
          <w:t xml:space="preserve"> provided by lower layers;</w:t>
        </w:r>
      </w:ins>
    </w:p>
    <w:p w14:paraId="359DB00F" w14:textId="77777777" w:rsidR="00873ACB" w:rsidRDefault="00873ACB" w:rsidP="00873ACB">
      <w:pPr>
        <w:pStyle w:val="B2"/>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included and the buffer for network-side data collection is not full:</w:t>
      </w:r>
    </w:p>
    <w:p w14:paraId="7D77ED69" w14:textId="77777777" w:rsidR="00873ACB" w:rsidRDefault="00873ACB" w:rsidP="00873ACB">
      <w:pPr>
        <w:pStyle w:val="B3"/>
      </w:pPr>
      <w:r>
        <w:t>3&gt;</w:t>
      </w:r>
      <w:r>
        <w:tab/>
        <w:t xml:space="preserve">if </w:t>
      </w:r>
      <w:r>
        <w:rPr>
          <w:i/>
          <w:iCs/>
        </w:rPr>
        <w:t>threshold</w:t>
      </w:r>
      <w:r>
        <w:t xml:space="preserve"> within </w:t>
      </w:r>
      <w:r>
        <w:rPr>
          <w:rFonts w:eastAsia="DengXian"/>
          <w:i/>
        </w:rPr>
        <w:t xml:space="preserve">csi-LoggedMeasurementEventTriggerConfig </w:t>
      </w:r>
      <w:r>
        <w:rPr>
          <w:rFonts w:eastAsia="DengXian"/>
        </w:rPr>
        <w:t xml:space="preserve">is </w:t>
      </w:r>
      <w:r>
        <w:t xml:space="preserve">set to </w:t>
      </w:r>
      <w:r>
        <w:rPr>
          <w:i/>
          <w:iCs/>
        </w:rPr>
        <w:t>aboveThreshold</w:t>
      </w:r>
      <w:r>
        <w:t xml:space="preserve"> and </w:t>
      </w:r>
      <w:r>
        <w:rPr>
          <w:bCs/>
          <w:iCs/>
          <w:lang w:eastAsia="en-GB"/>
        </w:rPr>
        <w:t>the entering condition, as specified</w:t>
      </w:r>
      <w:r>
        <w:rPr>
          <w:lang w:eastAsia="en-GB"/>
        </w:rPr>
        <w:t xml:space="preserve"> in </w:t>
      </w:r>
      <w:r>
        <w:rPr>
          <w:bCs/>
          <w:iCs/>
          <w:lang w:eastAsia="en-GB"/>
        </w:rPr>
        <w:t xml:space="preserve">5.5.4.2, is </w:t>
      </w:r>
      <w:r>
        <w:rPr>
          <w:rFonts w:eastAsia="DengXian"/>
          <w:lang w:eastAsia="en-GB"/>
        </w:rPr>
        <w:t>fulfilled</w:t>
      </w:r>
      <w:r>
        <w:rPr>
          <w:bCs/>
          <w:iCs/>
          <w:lang w:eastAsia="en-GB"/>
        </w:rPr>
        <w:t xml:space="preserve"> </w:t>
      </w:r>
      <w:r>
        <w:t xml:space="preserve">for the serving cell associated with </w:t>
      </w:r>
      <w:r>
        <w:rPr>
          <w:i/>
          <w:iCs/>
        </w:rPr>
        <w:t>cellId</w:t>
      </w:r>
      <w:r>
        <w:t xml:space="preserve"> for all measurements taken during </w:t>
      </w:r>
      <w:r>
        <w:rPr>
          <w:i/>
        </w:rPr>
        <w:t>timeToTrigger</w:t>
      </w:r>
      <w:r>
        <w:t>; or</w:t>
      </w:r>
    </w:p>
    <w:p w14:paraId="7CDBDDA9" w14:textId="77777777" w:rsidR="00873ACB" w:rsidRDefault="00873ACB" w:rsidP="00873ACB">
      <w:pPr>
        <w:pStyle w:val="B3"/>
        <w:rPr>
          <w:del w:id="818" w:author="Huawei, HiSilicon" w:date="2025-09-18T14:47:00Z"/>
        </w:rPr>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entering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19D39ACD" w14:textId="77777777" w:rsidR="00873ACB" w:rsidRDefault="00873ACB" w:rsidP="00873ACB">
      <w:pPr>
        <w:pStyle w:val="B4"/>
        <w:rPr>
          <w:ins w:id="819" w:author="Huawei, HiSilicon" w:date="2025-09-18T14:47:00Z"/>
        </w:rPr>
      </w:pPr>
      <w:r>
        <w:t>4&gt;</w:t>
      </w:r>
      <w:r>
        <w:tab/>
      </w:r>
      <w:ins w:id="820" w:author="Huawei, HiSilicon" w:date="2025-09-18T14:46:00Z">
        <w:r>
          <w:t xml:space="preserve">instruct lower layers to </w:t>
        </w:r>
      </w:ins>
      <w:r>
        <w:t xml:space="preserve">perform </w:t>
      </w:r>
      <w:ins w:id="821" w:author="Huawei, HiSilicon" w:date="2025-09-18T14:46:00Z">
        <w:r>
          <w:t xml:space="preserve">measurements </w:t>
        </w:r>
      </w:ins>
      <w:del w:id="822" w:author="Huawei, HiSilicon" w:date="2025-09-18T14:45:00Z">
        <w:r>
          <w:delText xml:space="preserve">the </w:delText>
        </w:r>
      </w:del>
      <w:del w:id="823" w:author="Huawei, HiSilicon" w:date="2025-09-18T14:47:00Z">
        <w:r>
          <w:delText xml:space="preserve">logging </w:delText>
        </w:r>
      </w:del>
      <w:r>
        <w:t xml:space="preserve">at regular time intervals, according to </w:t>
      </w:r>
      <w:r>
        <w:rPr>
          <w:i/>
          <w:iCs/>
        </w:rPr>
        <w:t>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65E66E6E" w14:textId="77777777" w:rsidR="00873ACB" w:rsidRDefault="00873ACB" w:rsidP="00873ACB">
      <w:pPr>
        <w:pStyle w:val="B4"/>
      </w:pPr>
      <w:ins w:id="824" w:author="Huawei, HiSilicon" w:date="2025-09-18T14:47:00Z">
        <w:r>
          <w:t>4&gt;</w:t>
        </w:r>
        <w:r>
          <w:tab/>
        </w:r>
      </w:ins>
      <w:ins w:id="825" w:author="Huawei, HiSilicon" w:date="2025-09-18T14:55:00Z">
        <w:r>
          <w:t>perform</w:t>
        </w:r>
      </w:ins>
      <w:ins w:id="826" w:author="Huawei, HiSilicon" w:date="2025-09-18T14:47:00Z">
        <w:r>
          <w:t xml:space="preserve"> logging of the measurement received from lower layer</w:t>
        </w:r>
      </w:ins>
      <w:ins w:id="827" w:author="Huawei, HiSilicon" w:date="2025-09-18T14:55:00Z">
        <w:r>
          <w:t>s;</w:t>
        </w:r>
      </w:ins>
    </w:p>
    <w:p w14:paraId="5427687F" w14:textId="77777777" w:rsidR="00873ACB" w:rsidRDefault="00873ACB" w:rsidP="00873ACB">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aboveThreshold</w:t>
      </w:r>
      <w:r>
        <w:t xml:space="preserve"> and </w:t>
      </w:r>
      <w:r>
        <w:rPr>
          <w:bCs/>
          <w:iCs/>
          <w:lang w:eastAsia="en-GB"/>
        </w:rPr>
        <w:t>the leaving condition, as specified</w:t>
      </w:r>
      <w:r>
        <w:rPr>
          <w:lang w:eastAsia="en-GB"/>
        </w:rPr>
        <w:t xml:space="preserve"> in </w:t>
      </w:r>
      <w:r>
        <w:rPr>
          <w:bCs/>
          <w:iCs/>
          <w:lang w:eastAsia="en-GB"/>
        </w:rPr>
        <w:t xml:space="preserve">5.5.4.2, is fulfilled </w:t>
      </w:r>
      <w:r>
        <w:t xml:space="preserve">for the serving cell associated with </w:t>
      </w:r>
      <w:r>
        <w:rPr>
          <w:i/>
          <w:iCs/>
        </w:rPr>
        <w:t>cellId</w:t>
      </w:r>
      <w:r>
        <w:t xml:space="preserve"> for all measurements taken during </w:t>
      </w:r>
      <w:r>
        <w:rPr>
          <w:i/>
        </w:rPr>
        <w:t>timeToTrigger</w:t>
      </w:r>
      <w:r>
        <w:t>; or</w:t>
      </w:r>
    </w:p>
    <w:p w14:paraId="06E0B79E" w14:textId="77777777" w:rsidR="00873ACB" w:rsidRDefault="00873ACB" w:rsidP="00873ACB">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leaving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75F0D5F4" w14:textId="77777777" w:rsidR="00873ACB" w:rsidRDefault="00873ACB" w:rsidP="00873ACB">
      <w:pPr>
        <w:pStyle w:val="B4"/>
      </w:pPr>
      <w:r>
        <w:t>4&gt;</w:t>
      </w:r>
      <w:r>
        <w:tab/>
      </w:r>
      <w:ins w:id="828" w:author="Huawei, HiSilicon" w:date="2025-09-18T14:56:00Z">
        <w:r>
          <w:t xml:space="preserve">instruct lower layers not to perform measurements </w:t>
        </w:r>
      </w:ins>
      <w:del w:id="829" w:author="Huawei, HiSilicon" w:date="2025-09-18T14:56:00Z">
        <w:r>
          <w:delText xml:space="preserve">stop performing the logging </w:delText>
        </w:r>
      </w:del>
      <w:r>
        <w:t xml:space="preserve">for the corresponding CSI logged measurement configuration within </w:t>
      </w:r>
      <w:r>
        <w:rPr>
          <w:i/>
          <w:iCs/>
        </w:rPr>
        <w:t>csi-LoggedMeasurementConfigToAddModList</w:t>
      </w:r>
      <w:r>
        <w:t>;</w:t>
      </w:r>
    </w:p>
    <w:p w14:paraId="334CDC44" w14:textId="77777777" w:rsidR="00873ACB" w:rsidRDefault="00873ACB" w:rsidP="00873ACB">
      <w:pPr>
        <w:pStyle w:val="B2"/>
      </w:pPr>
      <w:r>
        <w:t>2&gt;</w:t>
      </w:r>
      <w:r>
        <w:tab/>
      </w:r>
      <w:r>
        <w:rPr>
          <w:rFonts w:eastAsia="DengXian"/>
        </w:rPr>
        <w:t>when performing the logging</w:t>
      </w:r>
      <w:r>
        <w:t>:</w:t>
      </w:r>
    </w:p>
    <w:p w14:paraId="26AAE277" w14:textId="77777777" w:rsidR="00873ACB" w:rsidRDefault="00873ACB" w:rsidP="00873ACB">
      <w:pPr>
        <w:pStyle w:val="B3"/>
      </w:pPr>
      <w:r>
        <w:t>3&gt;</w:t>
      </w:r>
      <w:r>
        <w:tab/>
        <w:t xml:space="preserve">for each CSI logged measurement configuration associated to </w:t>
      </w:r>
      <w:r>
        <w:rPr>
          <w:i/>
          <w:iCs/>
        </w:rPr>
        <w:t>refCSI-LoggedMeasurementConfigId</w:t>
      </w:r>
      <w:r>
        <w:t xml:space="preserve"> in </w:t>
      </w:r>
      <w:r>
        <w:rPr>
          <w:i/>
          <w:iCs/>
        </w:rPr>
        <w:t>csi-LogMeasInfoList</w:t>
      </w:r>
      <w:r>
        <w:t xml:space="preserve"> in </w:t>
      </w:r>
      <w:r>
        <w:rPr>
          <w:i/>
          <w:iCs/>
        </w:rPr>
        <w:t>VarCSI-LogMeasReport</w:t>
      </w:r>
      <w:r>
        <w:t>:</w:t>
      </w:r>
    </w:p>
    <w:p w14:paraId="04BEA6D5" w14:textId="77777777" w:rsidR="00873ACB" w:rsidRDefault="00873ACB" w:rsidP="00873ACB">
      <w:pPr>
        <w:pStyle w:val="B4"/>
      </w:pPr>
      <w:r>
        <w:t>4&gt;</w:t>
      </w:r>
      <w:r>
        <w:tab/>
        <w:t xml:space="preserve">set the </w:t>
      </w:r>
      <w:r>
        <w:rPr>
          <w:i/>
        </w:rPr>
        <w:t xml:space="preserve">csi-RS-MeasResultList </w:t>
      </w:r>
      <w:r>
        <w:rPr>
          <w:iCs/>
        </w:rPr>
        <w:t xml:space="preserve">and </w:t>
      </w:r>
      <w:r>
        <w:rPr>
          <w:i/>
        </w:rPr>
        <w:t>SSB-MeasResultList</w:t>
      </w:r>
      <w:r>
        <w:t xml:space="preserve"> to include the quantities the UE is logging measurements for, upon receiving the quantities from the lower layers;</w:t>
      </w:r>
    </w:p>
    <w:p w14:paraId="2112E451" w14:textId="77777777" w:rsidR="00873ACB" w:rsidRDefault="00873ACB" w:rsidP="00873ACB">
      <w:pPr>
        <w:pStyle w:val="B4"/>
      </w:pPr>
      <w:r>
        <w:t>4&gt;</w:t>
      </w:r>
      <w:r>
        <w:tab/>
        <w:t xml:space="preserve">if the time between the measurements that are logged and included in this instance of </w:t>
      </w:r>
      <w:r>
        <w:rPr>
          <w:i/>
          <w:iCs/>
        </w:rPr>
        <w:t>csi-LogMeasInfoList</w:t>
      </w:r>
      <w:r>
        <w:t xml:space="preserve"> and the measurements for the previous instance of </w:t>
      </w:r>
      <w:r>
        <w:rPr>
          <w:i/>
          <w:iCs/>
        </w:rPr>
        <w:t>csi-LogMeasInfoList</w:t>
      </w:r>
      <w:r>
        <w:t xml:space="preserve"> with the same </w:t>
      </w:r>
      <w:r>
        <w:rPr>
          <w:i/>
          <w:iCs/>
        </w:rPr>
        <w:t>refCSI-LoggedMeasurementConfigId</w:t>
      </w:r>
      <w:r>
        <w:t>, for the same serving cell, is longer than the logging periodicity (if configured) or the periodicity of the measurement resources (if the logging periodicity is not configured):</w:t>
      </w:r>
    </w:p>
    <w:p w14:paraId="6CCDADF9" w14:textId="77777777" w:rsidR="00873ACB" w:rsidRDefault="00873ACB" w:rsidP="00873ACB">
      <w:pPr>
        <w:pStyle w:val="B5"/>
      </w:pPr>
      <w:r>
        <w:t>5&gt;</w:t>
      </w:r>
      <w:r>
        <w:tab/>
        <w:t xml:space="preserve">set the </w:t>
      </w:r>
      <w:r>
        <w:rPr>
          <w:i/>
          <w:iCs/>
        </w:rPr>
        <w:t>timeGap</w:t>
      </w:r>
      <w:r>
        <w:t xml:space="preserve"> to </w:t>
      </w:r>
      <w:r>
        <w:rPr>
          <w:i/>
          <w:iCs/>
        </w:rPr>
        <w:t>true</w:t>
      </w:r>
      <w:r>
        <w:t>;</w:t>
      </w:r>
    </w:p>
    <w:p w14:paraId="29980C4A" w14:textId="77777777" w:rsidR="00873ACB" w:rsidRDefault="00873ACB" w:rsidP="00873ACB">
      <w:pPr>
        <w:pStyle w:val="B2"/>
      </w:pPr>
      <w:r>
        <w:t>2&gt;</w:t>
      </w:r>
      <w:r>
        <w:tab/>
        <w:t>when the memory reserved for the logged measurement information for data collection becomes full, stop logging;</w:t>
      </w:r>
    </w:p>
    <w:p w14:paraId="491C3CD6" w14:textId="77777777" w:rsidR="00873ACB" w:rsidRDefault="00873ACB" w:rsidP="00873ACB">
      <w:pPr>
        <w:pStyle w:val="B2"/>
      </w:pPr>
      <w:r>
        <w:t>2&gt;</w:t>
      </w:r>
      <w:r>
        <w:tab/>
        <w:t>when the memory reserved for the logged measurement information for data collection is no longer full, resume logging.</w:t>
      </w:r>
    </w:p>
    <w:p w14:paraId="5B56C24B" w14:textId="77777777" w:rsidR="00873ACB" w:rsidRDefault="00873ACB" w:rsidP="00873ACB">
      <w:pPr>
        <w:rPr>
          <w:b/>
        </w:rPr>
      </w:pPr>
    </w:p>
    <w:p w14:paraId="2A68AE4F" w14:textId="77777777" w:rsidR="00873ACB" w:rsidRDefault="00873ACB" w:rsidP="00873ACB">
      <w:r>
        <w:rPr>
          <w:b/>
        </w:rPr>
        <w:t>[Comments]</w:t>
      </w:r>
      <w:r>
        <w:t>:</w:t>
      </w:r>
    </w:p>
    <w:p w14:paraId="0CF3D83B" w14:textId="77777777" w:rsidR="00873ACB" w:rsidRDefault="00873ACB" w:rsidP="00873ACB">
      <w:r>
        <w:t>[WI CR rapporteur-v022]: The same issue is raised in RIL Z005 with slightly different proposed changes, so we suggest to discuss this issue in a Tdoc, together with Z005.</w:t>
      </w:r>
    </w:p>
    <w:p w14:paraId="01BB0683" w14:textId="77777777" w:rsidR="00873ACB" w:rsidRDefault="00873ACB" w:rsidP="00873ACB">
      <w:pPr>
        <w:pStyle w:val="Heading1"/>
        <w:rPr>
          <w:rFonts w:eastAsia="DengXian"/>
        </w:rPr>
      </w:pPr>
      <w:r>
        <w:rPr>
          <w:rFonts w:eastAsia="DengXian" w:hint="eastAsia"/>
        </w:rPr>
        <w:t>B201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E9A6340" w14:textId="77777777" w:rsidTr="0044284E">
        <w:tc>
          <w:tcPr>
            <w:tcW w:w="967" w:type="dxa"/>
          </w:tcPr>
          <w:p w14:paraId="7EF5701B" w14:textId="77777777" w:rsidR="00873ACB" w:rsidRDefault="00873ACB" w:rsidP="0044284E">
            <w:r>
              <w:t>RIL Id</w:t>
            </w:r>
          </w:p>
        </w:tc>
        <w:tc>
          <w:tcPr>
            <w:tcW w:w="948" w:type="dxa"/>
          </w:tcPr>
          <w:p w14:paraId="28DAB592" w14:textId="77777777" w:rsidR="00873ACB" w:rsidRDefault="00873ACB" w:rsidP="0044284E">
            <w:r>
              <w:t>WI</w:t>
            </w:r>
          </w:p>
        </w:tc>
        <w:tc>
          <w:tcPr>
            <w:tcW w:w="1068" w:type="dxa"/>
          </w:tcPr>
          <w:p w14:paraId="697472E2" w14:textId="77777777" w:rsidR="00873ACB" w:rsidRDefault="00873ACB" w:rsidP="0044284E">
            <w:r>
              <w:t>Class</w:t>
            </w:r>
          </w:p>
        </w:tc>
        <w:tc>
          <w:tcPr>
            <w:tcW w:w="2797" w:type="dxa"/>
          </w:tcPr>
          <w:p w14:paraId="336847EE" w14:textId="77777777" w:rsidR="00873ACB" w:rsidRDefault="00873ACB" w:rsidP="0044284E">
            <w:r>
              <w:t>Title</w:t>
            </w:r>
          </w:p>
        </w:tc>
        <w:tc>
          <w:tcPr>
            <w:tcW w:w="1161" w:type="dxa"/>
          </w:tcPr>
          <w:p w14:paraId="429C4AA8" w14:textId="77777777" w:rsidR="00873ACB" w:rsidRDefault="00873ACB" w:rsidP="0044284E">
            <w:r>
              <w:t>Tdoc</w:t>
            </w:r>
          </w:p>
        </w:tc>
        <w:tc>
          <w:tcPr>
            <w:tcW w:w="1559" w:type="dxa"/>
          </w:tcPr>
          <w:p w14:paraId="00E8D6AB" w14:textId="77777777" w:rsidR="00873ACB" w:rsidRDefault="00873ACB" w:rsidP="0044284E">
            <w:r>
              <w:t>Delegate</w:t>
            </w:r>
          </w:p>
        </w:tc>
        <w:tc>
          <w:tcPr>
            <w:tcW w:w="993" w:type="dxa"/>
          </w:tcPr>
          <w:p w14:paraId="7F80041B" w14:textId="77777777" w:rsidR="00873ACB" w:rsidRDefault="00873ACB" w:rsidP="0044284E">
            <w:r>
              <w:t>Misc</w:t>
            </w:r>
          </w:p>
        </w:tc>
        <w:tc>
          <w:tcPr>
            <w:tcW w:w="850" w:type="dxa"/>
          </w:tcPr>
          <w:p w14:paraId="6D2A8388" w14:textId="77777777" w:rsidR="00873ACB" w:rsidRDefault="00873ACB" w:rsidP="0044284E">
            <w:r>
              <w:t>File version</w:t>
            </w:r>
          </w:p>
        </w:tc>
        <w:tc>
          <w:tcPr>
            <w:tcW w:w="814" w:type="dxa"/>
          </w:tcPr>
          <w:p w14:paraId="1304EA3A" w14:textId="77777777" w:rsidR="00873ACB" w:rsidRDefault="00873ACB" w:rsidP="0044284E">
            <w:r>
              <w:t>Status</w:t>
            </w:r>
          </w:p>
        </w:tc>
      </w:tr>
      <w:tr w:rsidR="00873ACB" w14:paraId="0D96E6ED" w14:textId="77777777" w:rsidTr="0044284E">
        <w:tc>
          <w:tcPr>
            <w:tcW w:w="967" w:type="dxa"/>
          </w:tcPr>
          <w:p w14:paraId="43DE6039" w14:textId="77777777" w:rsidR="00873ACB" w:rsidRDefault="00873ACB" w:rsidP="0044284E">
            <w:pPr>
              <w:rPr>
                <w:rFonts w:eastAsia="DengXian"/>
              </w:rPr>
            </w:pPr>
            <w:r>
              <w:rPr>
                <w:rFonts w:eastAsia="DengXian" w:hint="eastAsia"/>
              </w:rPr>
              <w:t>B201</w:t>
            </w:r>
          </w:p>
        </w:tc>
        <w:tc>
          <w:tcPr>
            <w:tcW w:w="948" w:type="dxa"/>
          </w:tcPr>
          <w:p w14:paraId="451E399B" w14:textId="77777777" w:rsidR="00873ACB" w:rsidRDefault="00873ACB" w:rsidP="0044284E">
            <w:r>
              <w:rPr>
                <w:sz w:val="18"/>
                <w:szCs w:val="18"/>
              </w:rPr>
              <w:t>AIML</w:t>
            </w:r>
          </w:p>
        </w:tc>
        <w:tc>
          <w:tcPr>
            <w:tcW w:w="1068" w:type="dxa"/>
          </w:tcPr>
          <w:p w14:paraId="3394D36A" w14:textId="77777777" w:rsidR="00873ACB" w:rsidRDefault="00873ACB" w:rsidP="0044284E">
            <w:pPr>
              <w:rPr>
                <w:rFonts w:eastAsiaTheme="minorEastAsia"/>
              </w:rPr>
            </w:pPr>
            <w:r>
              <w:rPr>
                <w:rFonts w:hint="eastAsia"/>
              </w:rPr>
              <w:t>1</w:t>
            </w:r>
          </w:p>
        </w:tc>
        <w:tc>
          <w:tcPr>
            <w:tcW w:w="2797" w:type="dxa"/>
          </w:tcPr>
          <w:p w14:paraId="6F7F56C2" w14:textId="77777777" w:rsidR="00873ACB" w:rsidRDefault="00873ACB" w:rsidP="0044284E">
            <w:pPr>
              <w:rPr>
                <w:rFonts w:eastAsia="DengXian"/>
              </w:rPr>
            </w:pPr>
            <w:r>
              <w:rPr>
                <w:rFonts w:eastAsia="DengXian" w:hint="eastAsia"/>
              </w:rPr>
              <w:t>Terminlogy buffer vs. memory</w:t>
            </w:r>
          </w:p>
        </w:tc>
        <w:tc>
          <w:tcPr>
            <w:tcW w:w="1161" w:type="dxa"/>
          </w:tcPr>
          <w:p w14:paraId="033034BC" w14:textId="77777777" w:rsidR="00873ACB" w:rsidRDefault="00873ACB" w:rsidP="0044284E"/>
        </w:tc>
        <w:tc>
          <w:tcPr>
            <w:tcW w:w="1559" w:type="dxa"/>
          </w:tcPr>
          <w:p w14:paraId="6B63C545" w14:textId="77777777" w:rsidR="00873ACB" w:rsidRDefault="00873ACB" w:rsidP="0044284E">
            <w:pPr>
              <w:rPr>
                <w:rFonts w:eastAsia="DengXian"/>
              </w:rPr>
            </w:pPr>
            <w:r>
              <w:rPr>
                <w:rFonts w:eastAsia="DengXian" w:hint="eastAsia"/>
              </w:rPr>
              <w:t>Congchi Zhang</w:t>
            </w:r>
          </w:p>
        </w:tc>
        <w:tc>
          <w:tcPr>
            <w:tcW w:w="993" w:type="dxa"/>
          </w:tcPr>
          <w:p w14:paraId="6D93D204" w14:textId="77777777" w:rsidR="00873ACB" w:rsidRDefault="00873ACB" w:rsidP="0044284E"/>
        </w:tc>
        <w:tc>
          <w:tcPr>
            <w:tcW w:w="850" w:type="dxa"/>
          </w:tcPr>
          <w:p w14:paraId="5AECCE3A"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49B05AC4" w14:textId="77777777" w:rsidR="00873ACB" w:rsidRDefault="00873ACB" w:rsidP="0044284E">
            <w:r>
              <w:t>PropAgree</w:t>
            </w:r>
          </w:p>
        </w:tc>
      </w:tr>
    </w:tbl>
    <w:p w14:paraId="7125BDC7" w14:textId="77777777" w:rsidR="00873ACB" w:rsidRDefault="00873ACB" w:rsidP="00873ACB">
      <w:pPr>
        <w:rPr>
          <w:rFonts w:eastAsia="SimSun"/>
        </w:rPr>
      </w:pPr>
      <w:r>
        <w:rPr>
          <w:b/>
        </w:rPr>
        <w:br/>
        <w:t>[Description]</w:t>
      </w:r>
      <w:r>
        <w:t xml:space="preserve">: </w:t>
      </w:r>
      <w:r>
        <w:rPr>
          <w:rFonts w:eastAsia="SimSun" w:hint="eastAsia"/>
        </w:rPr>
        <w:t xml:space="preserve">Mixed use of </w:t>
      </w:r>
      <w:r>
        <w:rPr>
          <w:rFonts w:eastAsia="SimSun"/>
        </w:rPr>
        <w:t>“</w:t>
      </w:r>
      <w:r>
        <w:rPr>
          <w:rFonts w:eastAsia="SimSun" w:hint="eastAsia"/>
        </w:rPr>
        <w:t>memory</w:t>
      </w:r>
      <w:r>
        <w:rPr>
          <w:rFonts w:eastAsia="SimSun"/>
        </w:rPr>
        <w:t>”</w:t>
      </w:r>
      <w:r>
        <w:rPr>
          <w:rFonts w:eastAsia="SimSun" w:hint="eastAsia"/>
        </w:rPr>
        <w:t xml:space="preserve"> and </w:t>
      </w:r>
      <w:r>
        <w:rPr>
          <w:rFonts w:eastAsia="SimSun"/>
        </w:rPr>
        <w:t>“</w:t>
      </w:r>
      <w:r>
        <w:rPr>
          <w:rFonts w:eastAsia="SimSun" w:hint="eastAsia"/>
        </w:rPr>
        <w:t>buffer</w:t>
      </w:r>
      <w:r>
        <w:rPr>
          <w:rFonts w:eastAsia="SimSun"/>
        </w:rPr>
        <w:t>”</w:t>
      </w:r>
    </w:p>
    <w:p w14:paraId="4FEE7786" w14:textId="77777777" w:rsidR="00873ACB" w:rsidRDefault="00873ACB" w:rsidP="00873ACB">
      <w:pPr>
        <w:rPr>
          <w:rFonts w:eastAsia="SimSun"/>
        </w:rPr>
      </w:pPr>
      <w:r>
        <w:rPr>
          <w:rFonts w:eastAsia="SimSun" w:hint="eastAsia"/>
        </w:rPr>
        <w:t>As raised also over email, w</w:t>
      </w:r>
      <w:r>
        <w:rPr>
          <w:rFonts w:eastAsia="SimSun"/>
        </w:rPr>
        <w:t>e have been using "buffer" during our WI discussion. On the other hand, when it comes to spec terminology w.r.t logging, we notice the term "memory" is actually used in MDT/QoE description</w:t>
      </w:r>
      <w:r>
        <w:rPr>
          <w:rFonts w:eastAsia="SimSun" w:hint="eastAsia"/>
        </w:rPr>
        <w:t xml:space="preserve">. In legacy, </w:t>
      </w:r>
      <w:r>
        <w:rPr>
          <w:rFonts w:eastAsia="SimSun"/>
        </w:rPr>
        <w:t>“</w:t>
      </w:r>
      <w:r>
        <w:rPr>
          <w:rFonts w:eastAsia="SimSun" w:hint="eastAsia"/>
        </w:rPr>
        <w:t>buffer</w:t>
      </w:r>
      <w:r>
        <w:rPr>
          <w:rFonts w:eastAsia="SimSun"/>
        </w:rPr>
        <w:t>”</w:t>
      </w:r>
      <w:r>
        <w:rPr>
          <w:rFonts w:eastAsia="SimSun" w:hint="eastAsia"/>
        </w:rPr>
        <w:t xml:space="preserve"> is normally used when it</w:t>
      </w:r>
      <w:r>
        <w:rPr>
          <w:rFonts w:eastAsia="SimSun"/>
        </w:rPr>
        <w:t>’</w:t>
      </w:r>
      <w:r>
        <w:rPr>
          <w:rFonts w:eastAsia="SimSun" w:hint="eastAsia"/>
        </w:rPr>
        <w:t xml:space="preserve">s relevant to a protocol layer operation. </w:t>
      </w:r>
    </w:p>
    <w:p w14:paraId="0A6C2FD1" w14:textId="77777777" w:rsidR="00873ACB" w:rsidRDefault="00873ACB" w:rsidP="00873ACB">
      <w:pPr>
        <w:rPr>
          <w:rFonts w:eastAsia="SimSun"/>
        </w:rPr>
      </w:pPr>
      <w:r>
        <w:rPr>
          <w:rFonts w:eastAsia="SimSun" w:hint="eastAsia"/>
        </w:rPr>
        <w:t xml:space="preserve">Using </w:t>
      </w:r>
      <w:r>
        <w:rPr>
          <w:rFonts w:eastAsia="SimSun"/>
        </w:rPr>
        <w:t>“</w:t>
      </w:r>
      <w:r>
        <w:rPr>
          <w:rFonts w:eastAsia="SimSun" w:hint="eastAsia"/>
        </w:rPr>
        <w:t>access stratum buffer</w:t>
      </w:r>
      <w:r>
        <w:rPr>
          <w:rFonts w:eastAsia="SimSun"/>
        </w:rPr>
        <w:t>”</w:t>
      </w:r>
      <w:r>
        <w:rPr>
          <w:rFonts w:eastAsia="SimSun" w:hint="eastAsia"/>
        </w:rPr>
        <w:t xml:space="preserve"> is another option, but since we already have </w:t>
      </w:r>
      <w:r>
        <w:rPr>
          <w:rFonts w:eastAsia="SimSun"/>
        </w:rPr>
        <w:t>“</w:t>
      </w:r>
      <w:r>
        <w:rPr>
          <w:rFonts w:eastAsia="SimSun" w:hint="eastAsia"/>
        </w:rPr>
        <w:t>memory</w:t>
      </w:r>
      <w:r>
        <w:rPr>
          <w:rFonts w:eastAsia="SimSun"/>
        </w:rPr>
        <w:t>”</w:t>
      </w:r>
      <w:r>
        <w:rPr>
          <w:rFonts w:eastAsia="SimSun" w:hint="eastAsia"/>
        </w:rPr>
        <w:t xml:space="preserve"> in legacy spec..</w:t>
      </w:r>
    </w:p>
    <w:p w14:paraId="73731A1F" w14:textId="77777777" w:rsidR="00873ACB" w:rsidRDefault="00873ACB" w:rsidP="00873ACB">
      <w:pPr>
        <w:pStyle w:val="CommentText"/>
        <w:rPr>
          <w:rFonts w:eastAsia="DengXian"/>
        </w:rPr>
      </w:pPr>
    </w:p>
    <w:p w14:paraId="21BE161E" w14:textId="77777777" w:rsidR="00873ACB" w:rsidRDefault="00873ACB" w:rsidP="00873ACB">
      <w:pPr>
        <w:pStyle w:val="CommentText"/>
        <w:rPr>
          <w:rFonts w:eastAsia="DengXian"/>
        </w:rPr>
      </w:pPr>
      <w:r>
        <w:rPr>
          <w:b/>
        </w:rPr>
        <w:t>[Proposed Change]</w:t>
      </w:r>
      <w:r>
        <w:t xml:space="preserve">: </w:t>
      </w:r>
    </w:p>
    <w:p w14:paraId="1463444F" w14:textId="77777777" w:rsidR="00873ACB" w:rsidRDefault="00873ACB" w:rsidP="00873ACB">
      <w:pPr>
        <w:pStyle w:val="CommentText"/>
        <w:rPr>
          <w:rFonts w:eastAsia="DengXian"/>
        </w:rPr>
      </w:pPr>
      <w:r>
        <w:rPr>
          <w:rFonts w:eastAsia="DengXian" w:hint="eastAsia"/>
        </w:rPr>
        <w:t xml:space="preserve">Overall, to be precise and consistent with legacy spec wording, suggest to use </w:t>
      </w:r>
      <w:r>
        <w:rPr>
          <w:rFonts w:eastAsia="DengXian"/>
        </w:rPr>
        <w:t>“</w:t>
      </w:r>
      <w:r>
        <w:rPr>
          <w:rFonts w:eastAsia="DengXian" w:hint="eastAsia"/>
        </w:rPr>
        <w:t>memory</w:t>
      </w:r>
      <w:r>
        <w:rPr>
          <w:rFonts w:eastAsia="DengXian"/>
        </w:rPr>
        <w:t>”</w:t>
      </w:r>
      <w:r>
        <w:rPr>
          <w:rFonts w:eastAsia="DengXian" w:hint="eastAsia"/>
        </w:rPr>
        <w:t xml:space="preserve"> instead of </w:t>
      </w:r>
      <w:r>
        <w:rPr>
          <w:rFonts w:eastAsia="DengXian"/>
        </w:rPr>
        <w:t>“</w:t>
      </w:r>
      <w:r>
        <w:rPr>
          <w:rFonts w:eastAsia="DengXian" w:hint="eastAsia"/>
        </w:rPr>
        <w:t>buffer</w:t>
      </w:r>
      <w:r>
        <w:rPr>
          <w:rFonts w:eastAsia="DengXian"/>
        </w:rPr>
        <w:t>”</w:t>
      </w:r>
      <w:r>
        <w:rPr>
          <w:rFonts w:eastAsia="DengXian" w:hint="eastAsia"/>
        </w:rPr>
        <w:t xml:space="preserve"> when it</w:t>
      </w:r>
      <w:r>
        <w:rPr>
          <w:rFonts w:eastAsia="DengXian"/>
        </w:rPr>
        <w:t>’</w:t>
      </w:r>
      <w:r>
        <w:rPr>
          <w:rFonts w:eastAsia="DengXian" w:hint="eastAsia"/>
        </w:rPr>
        <w:t>s relevant to data collection, although it will impact quite many places.</w:t>
      </w:r>
    </w:p>
    <w:p w14:paraId="3F404226" w14:textId="77777777" w:rsidR="00873ACB" w:rsidRDefault="00873ACB" w:rsidP="00873ACB">
      <w:pPr>
        <w:pStyle w:val="CommentText"/>
        <w:rPr>
          <w:rFonts w:eastAsiaTheme="minorEastAsia"/>
        </w:rPr>
      </w:pPr>
    </w:p>
    <w:p w14:paraId="1F366F2B" w14:textId="77777777" w:rsidR="00873ACB" w:rsidRDefault="00873ACB" w:rsidP="00873ACB">
      <w:r>
        <w:rPr>
          <w:b/>
        </w:rPr>
        <w:t>[Comments]</w:t>
      </w:r>
      <w:r>
        <w:t>:</w:t>
      </w:r>
    </w:p>
    <w:p w14:paraId="0653836A"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xml:space="preserve">]: We changed the status from “ToDo” to “PropAgree”. </w:t>
      </w:r>
    </w:p>
    <w:p w14:paraId="4CE5353A"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E95E485" w14:textId="77777777" w:rsidTr="0044284E">
        <w:tc>
          <w:tcPr>
            <w:tcW w:w="967" w:type="dxa"/>
          </w:tcPr>
          <w:p w14:paraId="1037C2FF" w14:textId="77777777" w:rsidR="00873ACB" w:rsidRDefault="00873ACB" w:rsidP="0044284E">
            <w:r>
              <w:t>RIL Id</w:t>
            </w:r>
          </w:p>
        </w:tc>
        <w:tc>
          <w:tcPr>
            <w:tcW w:w="948" w:type="dxa"/>
          </w:tcPr>
          <w:p w14:paraId="46406AB5" w14:textId="77777777" w:rsidR="00873ACB" w:rsidRDefault="00873ACB" w:rsidP="0044284E">
            <w:r>
              <w:t>WI</w:t>
            </w:r>
          </w:p>
        </w:tc>
        <w:tc>
          <w:tcPr>
            <w:tcW w:w="1068" w:type="dxa"/>
          </w:tcPr>
          <w:p w14:paraId="304A72D4" w14:textId="77777777" w:rsidR="00873ACB" w:rsidRDefault="00873ACB" w:rsidP="0044284E">
            <w:r>
              <w:t>Class</w:t>
            </w:r>
          </w:p>
        </w:tc>
        <w:tc>
          <w:tcPr>
            <w:tcW w:w="2797" w:type="dxa"/>
          </w:tcPr>
          <w:p w14:paraId="3323F706" w14:textId="77777777" w:rsidR="00873ACB" w:rsidRDefault="00873ACB" w:rsidP="0044284E">
            <w:r>
              <w:t>Title</w:t>
            </w:r>
          </w:p>
        </w:tc>
        <w:tc>
          <w:tcPr>
            <w:tcW w:w="1161" w:type="dxa"/>
          </w:tcPr>
          <w:p w14:paraId="05C86A04" w14:textId="77777777" w:rsidR="00873ACB" w:rsidRDefault="00873ACB" w:rsidP="0044284E">
            <w:r>
              <w:t>Tdoc</w:t>
            </w:r>
          </w:p>
        </w:tc>
        <w:tc>
          <w:tcPr>
            <w:tcW w:w="1559" w:type="dxa"/>
          </w:tcPr>
          <w:p w14:paraId="7497BDD8" w14:textId="77777777" w:rsidR="00873ACB" w:rsidRDefault="00873ACB" w:rsidP="0044284E">
            <w:r>
              <w:t>Delegate</w:t>
            </w:r>
          </w:p>
        </w:tc>
        <w:tc>
          <w:tcPr>
            <w:tcW w:w="993" w:type="dxa"/>
          </w:tcPr>
          <w:p w14:paraId="7C5AEF9E" w14:textId="77777777" w:rsidR="00873ACB" w:rsidRDefault="00873ACB" w:rsidP="0044284E">
            <w:r>
              <w:t>Misc</w:t>
            </w:r>
          </w:p>
        </w:tc>
        <w:tc>
          <w:tcPr>
            <w:tcW w:w="850" w:type="dxa"/>
          </w:tcPr>
          <w:p w14:paraId="47A76CD2" w14:textId="77777777" w:rsidR="00873ACB" w:rsidRDefault="00873ACB" w:rsidP="0044284E">
            <w:r>
              <w:t>File version</w:t>
            </w:r>
          </w:p>
        </w:tc>
        <w:tc>
          <w:tcPr>
            <w:tcW w:w="814" w:type="dxa"/>
          </w:tcPr>
          <w:p w14:paraId="7D0687D5" w14:textId="77777777" w:rsidR="00873ACB" w:rsidRDefault="00873ACB" w:rsidP="0044284E">
            <w:r>
              <w:t>Status</w:t>
            </w:r>
          </w:p>
        </w:tc>
      </w:tr>
      <w:tr w:rsidR="00873ACB" w14:paraId="46561755" w14:textId="77777777" w:rsidTr="0044284E">
        <w:tc>
          <w:tcPr>
            <w:tcW w:w="967" w:type="dxa"/>
          </w:tcPr>
          <w:p w14:paraId="576CC31E" w14:textId="77777777" w:rsidR="00873ACB" w:rsidRDefault="00873ACB" w:rsidP="0044284E">
            <w:pPr>
              <w:rPr>
                <w:rFonts w:eastAsia="SimSun"/>
                <w:lang w:val="en-US"/>
              </w:rPr>
            </w:pPr>
            <w:r>
              <w:rPr>
                <w:rFonts w:eastAsia="SimSun" w:hint="eastAsia"/>
                <w:lang w:val="en-US"/>
              </w:rPr>
              <w:t>Z005</w:t>
            </w:r>
          </w:p>
        </w:tc>
        <w:tc>
          <w:tcPr>
            <w:tcW w:w="948" w:type="dxa"/>
          </w:tcPr>
          <w:p w14:paraId="02863908" w14:textId="77777777" w:rsidR="00873ACB" w:rsidRDefault="00873ACB" w:rsidP="0044284E">
            <w:r>
              <w:t>AIML</w:t>
            </w:r>
          </w:p>
        </w:tc>
        <w:tc>
          <w:tcPr>
            <w:tcW w:w="1068" w:type="dxa"/>
          </w:tcPr>
          <w:p w14:paraId="7246A74B" w14:textId="77777777" w:rsidR="00873ACB" w:rsidRDefault="00873ACB" w:rsidP="0044284E">
            <w:pPr>
              <w:rPr>
                <w:rFonts w:eastAsia="SimSun"/>
                <w:lang w:val="en-US"/>
              </w:rPr>
            </w:pPr>
            <w:r>
              <w:rPr>
                <w:rFonts w:eastAsia="SimSun" w:hint="eastAsia"/>
                <w:lang w:val="en-US"/>
              </w:rPr>
              <w:t>Class 1</w:t>
            </w:r>
          </w:p>
        </w:tc>
        <w:tc>
          <w:tcPr>
            <w:tcW w:w="2797" w:type="dxa"/>
          </w:tcPr>
          <w:p w14:paraId="1B8CDBB7" w14:textId="77777777" w:rsidR="00873ACB" w:rsidRDefault="00873ACB" w:rsidP="0044284E">
            <w:pPr>
              <w:rPr>
                <w:rFonts w:eastAsia="SimSun"/>
                <w:lang w:val="en-US"/>
              </w:rPr>
            </w:pPr>
            <w:r>
              <w:rPr>
                <w:rFonts w:eastAsia="SimSun" w:hint="eastAsia"/>
                <w:lang w:val="en-US"/>
              </w:rPr>
              <w:t>Start/stop performing L1 measurement in Logged NW side data collection</w:t>
            </w:r>
          </w:p>
        </w:tc>
        <w:tc>
          <w:tcPr>
            <w:tcW w:w="1161" w:type="dxa"/>
          </w:tcPr>
          <w:p w14:paraId="05D5C271" w14:textId="77777777" w:rsidR="00873ACB" w:rsidRDefault="00873ACB" w:rsidP="0044284E">
            <w:r>
              <w:t>R2-25xxxx</w:t>
            </w:r>
          </w:p>
        </w:tc>
        <w:tc>
          <w:tcPr>
            <w:tcW w:w="1559" w:type="dxa"/>
          </w:tcPr>
          <w:p w14:paraId="74911D0C" w14:textId="77777777" w:rsidR="00873ACB" w:rsidRDefault="00873ACB" w:rsidP="0044284E">
            <w:pPr>
              <w:rPr>
                <w:rFonts w:eastAsia="SimSun"/>
                <w:lang w:val="en-US"/>
              </w:rPr>
            </w:pPr>
            <w:r>
              <w:rPr>
                <w:rFonts w:eastAsia="SimSun" w:hint="eastAsia"/>
                <w:lang w:val="en-US"/>
              </w:rPr>
              <w:t>Fei</w:t>
            </w:r>
          </w:p>
        </w:tc>
        <w:tc>
          <w:tcPr>
            <w:tcW w:w="993" w:type="dxa"/>
          </w:tcPr>
          <w:p w14:paraId="7E1457CE" w14:textId="77777777" w:rsidR="00873ACB" w:rsidRDefault="00873ACB" w:rsidP="0044284E"/>
        </w:tc>
        <w:tc>
          <w:tcPr>
            <w:tcW w:w="850" w:type="dxa"/>
          </w:tcPr>
          <w:p w14:paraId="6D79832D" w14:textId="77777777" w:rsidR="00873ACB" w:rsidRDefault="00873ACB" w:rsidP="0044284E">
            <w:pPr>
              <w:rPr>
                <w:rFonts w:eastAsia="SimSun"/>
                <w:lang w:val="en-US"/>
              </w:rPr>
            </w:pPr>
            <w:r>
              <w:t>V</w:t>
            </w:r>
            <w:r>
              <w:rPr>
                <w:rFonts w:eastAsia="SimSun" w:hint="eastAsia"/>
                <w:lang w:val="en-US"/>
              </w:rPr>
              <w:t>015</w:t>
            </w:r>
          </w:p>
        </w:tc>
        <w:tc>
          <w:tcPr>
            <w:tcW w:w="814" w:type="dxa"/>
          </w:tcPr>
          <w:p w14:paraId="69AA539A" w14:textId="77777777" w:rsidR="00873ACB" w:rsidRDefault="00873ACB" w:rsidP="0044284E">
            <w:r>
              <w:t>ToDo</w:t>
            </w:r>
          </w:p>
        </w:tc>
      </w:tr>
    </w:tbl>
    <w:p w14:paraId="6FC9F04B" w14:textId="77777777" w:rsidR="00873ACB" w:rsidRDefault="00873ACB" w:rsidP="00873ACB">
      <w:pPr>
        <w:pStyle w:val="CommentText"/>
        <w:rPr>
          <w:b/>
        </w:rPr>
      </w:pPr>
    </w:p>
    <w:p w14:paraId="311453F9" w14:textId="77777777" w:rsidR="00873ACB" w:rsidRDefault="00873ACB" w:rsidP="00873ACB">
      <w:pPr>
        <w:pStyle w:val="CommentText"/>
      </w:pPr>
      <w:r>
        <w:rPr>
          <w:b/>
        </w:rPr>
        <w:t>[Description]</w:t>
      </w:r>
      <w:r>
        <w:t xml:space="preserve">: </w:t>
      </w:r>
    </w:p>
    <w:p w14:paraId="73E6527E" w14:textId="77777777" w:rsidR="00873ACB" w:rsidRDefault="00873ACB" w:rsidP="00873ACB">
      <w:pPr>
        <w:pStyle w:val="CommentText"/>
        <w:rPr>
          <w:rFonts w:eastAsia="SimSun"/>
          <w:lang w:val="en-US"/>
        </w:rPr>
      </w:pPr>
      <w:r>
        <w:rPr>
          <w:rFonts w:eastAsia="SimSun" w:hint="eastAsia"/>
          <w:lang w:val="en-US"/>
        </w:rPr>
        <w:t>In the current description of text procedure for performing logging, it only describes UE behaviour regrading logging or not logging , please see below:</w:t>
      </w:r>
    </w:p>
    <w:p w14:paraId="65F7A036" w14:textId="77777777" w:rsidR="00873ACB" w:rsidRDefault="00873ACB" w:rsidP="00873ACB">
      <w:pPr>
        <w:pStyle w:val="Heading4"/>
        <w:rPr>
          <w:lang w:val="en-US"/>
        </w:rPr>
      </w:pPr>
      <w:bookmarkStart w:id="830" w:name="_Toc193462769"/>
      <w:bookmarkStart w:id="831" w:name="_Toc193445699"/>
      <w:bookmarkStart w:id="832" w:name="_Toc60776919"/>
      <w:bookmarkStart w:id="833" w:name="_Toc193451504"/>
      <w:r>
        <w:rPr>
          <w:lang w:val="en-US"/>
        </w:rPr>
        <w:t>5.5x.3.2</w:t>
      </w:r>
      <w:r>
        <w:rPr>
          <w:lang w:val="en-US"/>
        </w:rPr>
        <w:tab/>
        <w:t>Initiation</w:t>
      </w:r>
      <w:bookmarkEnd w:id="830"/>
      <w:bookmarkEnd w:id="831"/>
      <w:bookmarkEnd w:id="832"/>
      <w:bookmarkEnd w:id="833"/>
    </w:p>
    <w:p w14:paraId="67CA1BF2" w14:textId="77777777" w:rsidR="00873ACB" w:rsidRDefault="00873ACB" w:rsidP="00873ACB">
      <w:pPr>
        <w:rPr>
          <w:lang w:val="en-US"/>
        </w:rPr>
      </w:pPr>
      <w:r>
        <w:rPr>
          <w:lang w:val="en-US" w:bidi="ar"/>
        </w:rPr>
        <w:t>The UE shall:</w:t>
      </w:r>
    </w:p>
    <w:p w14:paraId="4F9EF512" w14:textId="77777777" w:rsidR="00873ACB" w:rsidRDefault="00873ACB" w:rsidP="00873ACB">
      <w:pPr>
        <w:pStyle w:val="NormalWeb"/>
        <w:spacing w:before="0" w:beforeAutospacing="0" w:after="180" w:afterAutospacing="0"/>
        <w:ind w:left="568" w:hanging="284"/>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i/>
          <w:iCs/>
          <w:sz w:val="20"/>
          <w:szCs w:val="20"/>
          <w:lang w:val="en-US" w:eastAsia="zh-CN" w:bidi="ar"/>
        </w:rPr>
        <w:t xml:space="preserve"> </w:t>
      </w:r>
      <w:r>
        <w:rPr>
          <w:sz w:val="20"/>
          <w:szCs w:val="20"/>
          <w:lang w:val="en-US" w:eastAsia="zh-CN" w:bidi="ar"/>
        </w:rPr>
        <w:t>associated with a</w:t>
      </w:r>
      <w:r>
        <w:rPr>
          <w:i/>
          <w:iCs/>
          <w:sz w:val="20"/>
          <w:szCs w:val="20"/>
          <w:lang w:val="en-US" w:eastAsia="zh-CN" w:bidi="ar"/>
        </w:rPr>
        <w:t xml:space="preserve"> refCSI-LoggedMeasurementConfigId </w:t>
      </w:r>
      <w:r>
        <w:rPr>
          <w:sz w:val="20"/>
          <w:szCs w:val="20"/>
          <w:lang w:val="en-US" w:eastAsia="zh-CN" w:bidi="ar"/>
        </w:rPr>
        <w:t xml:space="preserve">in </w:t>
      </w:r>
      <w:r>
        <w:rPr>
          <w:i/>
          <w:iCs/>
          <w:sz w:val="20"/>
          <w:szCs w:val="20"/>
          <w:lang w:val="en-US" w:eastAsia="zh-CN" w:bidi="ar"/>
        </w:rPr>
        <w:t xml:space="preserve">csi-LogMeasInfoList </w:t>
      </w:r>
      <w:r>
        <w:rPr>
          <w:sz w:val="20"/>
          <w:szCs w:val="20"/>
          <w:lang w:val="en-US" w:eastAsia="zh-CN" w:bidi="ar"/>
        </w:rPr>
        <w:t xml:space="preserve">in </w:t>
      </w:r>
      <w:r>
        <w:rPr>
          <w:i/>
          <w:iCs/>
          <w:sz w:val="20"/>
          <w:szCs w:val="20"/>
          <w:lang w:val="en-US" w:eastAsia="zh-CN" w:bidi="ar"/>
        </w:rPr>
        <w:t>VarCSI-LogMeasReport,</w:t>
      </w:r>
      <w:r>
        <w:rPr>
          <w:rFonts w:eastAsia="DengXian"/>
          <w:sz w:val="20"/>
          <w:szCs w:val="20"/>
          <w:lang w:val="en-US" w:eastAsia="zh-CN" w:bidi="ar"/>
        </w:rPr>
        <w:t xml:space="preserve"> p</w:t>
      </w:r>
      <w:r>
        <w:rPr>
          <w:sz w:val="20"/>
          <w:szCs w:val="20"/>
          <w:lang w:val="en-US" w:eastAsia="zh-CN" w:bidi="ar"/>
        </w:rPr>
        <w:t xml:space="preserve">erform the logging of measurements for the serving cell associated with </w:t>
      </w:r>
      <w:r>
        <w:rPr>
          <w:i/>
          <w:iCs/>
          <w:sz w:val="20"/>
          <w:szCs w:val="20"/>
          <w:lang w:val="en-US" w:eastAsia="zh-CN" w:bidi="ar"/>
        </w:rPr>
        <w:t>cellId</w:t>
      </w:r>
      <w:r>
        <w:rPr>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sz w:val="20"/>
          <w:szCs w:val="20"/>
          <w:lang w:val="en-US" w:eastAsia="zh-CN" w:bidi="ar"/>
        </w:rPr>
        <w:t>:</w:t>
      </w:r>
    </w:p>
    <w:p w14:paraId="202C8B6F" w14:textId="77777777" w:rsidR="00873ACB" w:rsidRDefault="00873ACB" w:rsidP="00873ACB">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 AIML for network-side data collection is not full:</w:t>
      </w:r>
    </w:p>
    <w:p w14:paraId="67EDD745" w14:textId="77777777" w:rsidR="00873ACB" w:rsidRDefault="00873ACB" w:rsidP="00873ACB">
      <w:pPr>
        <w:pStyle w:val="NormalWeb"/>
        <w:spacing w:before="0" w:beforeAutospacing="0" w:after="180" w:afterAutospacing="0"/>
        <w:ind w:left="1135" w:hanging="284"/>
        <w:rPr>
          <w:rFonts w:eastAsia="Malgun Gothic"/>
          <w:lang w:val="en-US" w:eastAsia="ko"/>
        </w:rPr>
      </w:pPr>
      <w:r>
        <w:rPr>
          <w:rFonts w:eastAsia="Malgun Gothic"/>
          <w:sz w:val="20"/>
          <w:szCs w:val="20"/>
          <w:highlight w:val="yellow"/>
          <w:lang w:val="en-US" w:eastAsia="ko" w:bidi="ar"/>
        </w:rPr>
        <w:t>3&gt;</w:t>
      </w:r>
      <w:r>
        <w:rPr>
          <w:rFonts w:eastAsia="Malgun Gothic"/>
          <w:sz w:val="20"/>
          <w:szCs w:val="20"/>
          <w:highlight w:val="yellow"/>
          <w:lang w:val="en-US" w:eastAsia="ko" w:bidi="ar"/>
        </w:rPr>
        <w:tab/>
        <w:t xml:space="preserve">perform </w:t>
      </w:r>
      <w:r>
        <w:rPr>
          <w:sz w:val="20"/>
          <w:szCs w:val="20"/>
          <w:highlight w:val="yellow"/>
          <w:lang w:val="en-US" w:eastAsia="zh-CN" w:bidi="ar"/>
        </w:rPr>
        <w:t>the logging at regular time intervals</w:t>
      </w:r>
      <w:r>
        <w:rPr>
          <w:sz w:val="20"/>
          <w:szCs w:val="20"/>
          <w:lang w:val="en-US" w:eastAsia="zh-CN" w:bidi="ar"/>
        </w:rPr>
        <w:t>,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2A6869E1" w14:textId="77777777" w:rsidR="00873ACB" w:rsidRDefault="00873ACB" w:rsidP="00873ACB">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02B2A13A"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5.5.4.2, is </w:t>
      </w:r>
      <w:r>
        <w:rPr>
          <w:rFonts w:eastAsia="DengXian"/>
          <w:sz w:val="20"/>
          <w:szCs w:val="20"/>
          <w:lang w:val="en-US" w:eastAsia="en-US" w:bidi="ar"/>
        </w:rPr>
        <w:t>fulfilled</w:t>
      </w:r>
      <w:r>
        <w:rPr>
          <w:bCs/>
          <w:iCs/>
          <w:sz w:val="20"/>
          <w:szCs w:val="20"/>
          <w:lang w:val="en-US" w:eastAsia="en-US"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19DFE24C"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3CF9483E"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w:t>
      </w:r>
      <w:r>
        <w:rPr>
          <w:sz w:val="20"/>
          <w:szCs w:val="20"/>
          <w:highlight w:val="yellow"/>
          <w:lang w:val="en-US" w:eastAsia="zh-CN" w:bidi="ar"/>
        </w:rPr>
        <w:t>&gt;</w:t>
      </w:r>
      <w:r>
        <w:rPr>
          <w:sz w:val="20"/>
          <w:szCs w:val="20"/>
          <w:highlight w:val="yellow"/>
          <w:lang w:val="en-US" w:eastAsia="zh-CN" w:bidi="ar"/>
        </w:rPr>
        <w:tab/>
        <w:t>perform the logging at regular time intervals,</w:t>
      </w:r>
      <w:r>
        <w:rPr>
          <w:sz w:val="20"/>
          <w:szCs w:val="20"/>
          <w:lang w:val="en-US" w:eastAsia="zh-CN" w:bidi="ar"/>
        </w:rPr>
        <w:t xml:space="preserve">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425539B5"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5A939DA8"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6C142C1E" w14:textId="77777777" w:rsidR="00873ACB" w:rsidRDefault="00873ACB" w:rsidP="00873ACB">
      <w:pPr>
        <w:pStyle w:val="NormalWeb"/>
        <w:spacing w:before="0" w:beforeAutospacing="0" w:after="180" w:afterAutospacing="0"/>
        <w:ind w:left="1418" w:hanging="284"/>
        <w:rPr>
          <w:lang w:val="en-US"/>
        </w:rPr>
      </w:pPr>
      <w:r>
        <w:rPr>
          <w:sz w:val="20"/>
          <w:szCs w:val="20"/>
          <w:highlight w:val="yellow"/>
          <w:lang w:val="en-US" w:eastAsia="zh-CN" w:bidi="ar"/>
        </w:rPr>
        <w:t>4&gt;</w:t>
      </w:r>
      <w:r>
        <w:rPr>
          <w:sz w:val="20"/>
          <w:szCs w:val="20"/>
          <w:highlight w:val="yellow"/>
          <w:lang w:val="en-US" w:eastAsia="zh-CN" w:bidi="ar"/>
        </w:rPr>
        <w:tab/>
        <w:t xml:space="preserve">stop performing the logging </w:t>
      </w:r>
      <w:r>
        <w:rPr>
          <w:sz w:val="20"/>
          <w:szCs w:val="20"/>
          <w:lang w:val="en-US" w:eastAsia="zh-CN" w:bidi="ar"/>
        </w:rPr>
        <w:t xml:space="preserve">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5CED5EED"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r>
      <w:r>
        <w:rPr>
          <w:rFonts w:eastAsia="DengXian"/>
          <w:sz w:val="20"/>
          <w:szCs w:val="20"/>
          <w:lang w:val="en-US" w:eastAsia="zh-CN" w:bidi="ar"/>
        </w:rPr>
        <w:t>when performing the logging</w:t>
      </w:r>
      <w:r>
        <w:rPr>
          <w:sz w:val="20"/>
          <w:szCs w:val="20"/>
          <w:lang w:val="en-US" w:eastAsia="zh-CN" w:bidi="ar"/>
        </w:rPr>
        <w:t>:</w:t>
      </w:r>
    </w:p>
    <w:p w14:paraId="195F96D2"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0329BF46"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739B90C1"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if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320D4263" w14:textId="77777777" w:rsidR="00873ACB" w:rsidRDefault="00873ACB" w:rsidP="00873ACB">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41B8ADB3"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 xml:space="preserve">when the memory reserved for the logged measurement information for data collection becomes full, </w:t>
      </w:r>
      <w:r>
        <w:rPr>
          <w:sz w:val="20"/>
          <w:szCs w:val="20"/>
          <w:highlight w:val="yellow"/>
          <w:lang w:val="en-US" w:eastAsia="zh-CN" w:bidi="ar"/>
        </w:rPr>
        <w:t>stop logging</w:t>
      </w:r>
      <w:r>
        <w:rPr>
          <w:sz w:val="20"/>
          <w:szCs w:val="20"/>
          <w:lang w:val="en-US" w:eastAsia="zh-CN" w:bidi="ar"/>
        </w:rPr>
        <w:t>;</w:t>
      </w:r>
    </w:p>
    <w:p w14:paraId="64EC8EC8" w14:textId="77777777" w:rsidR="00873ACB" w:rsidRDefault="00873ACB" w:rsidP="00873ACB">
      <w:pPr>
        <w:ind w:left="284" w:firstLine="284"/>
      </w:pPr>
      <w:r>
        <w:rPr>
          <w:lang w:val="en-US" w:bidi="ar"/>
        </w:rPr>
        <w:t>2&gt;</w:t>
      </w:r>
      <w:r>
        <w:rPr>
          <w:lang w:val="en-US" w:bidi="ar"/>
        </w:rPr>
        <w:tab/>
        <w:t>when the memory reserved for the logged measurement information for data collection is no longer full,</w:t>
      </w:r>
      <w:r>
        <w:rPr>
          <w:highlight w:val="yellow"/>
          <w:lang w:val="en-US" w:bidi="ar"/>
        </w:rPr>
        <w:t xml:space="preserve"> resume logging</w:t>
      </w:r>
      <w:r>
        <w:rPr>
          <w:lang w:val="en-US" w:bidi="ar"/>
        </w:rPr>
        <w:t>.</w:t>
      </w:r>
    </w:p>
    <w:p w14:paraId="622E77EE" w14:textId="77777777" w:rsidR="00873ACB" w:rsidRDefault="00873ACB" w:rsidP="00873ACB">
      <w:pPr>
        <w:pStyle w:val="CommentText"/>
        <w:rPr>
          <w:rFonts w:eastAsia="SimSun"/>
          <w:lang w:val="en-US"/>
        </w:rPr>
      </w:pPr>
      <w:r>
        <w:rPr>
          <w:rFonts w:eastAsia="SimSun" w:hint="eastAsia"/>
          <w:lang w:val="en-US"/>
        </w:rPr>
        <w:t xml:space="preserve">Actually, this procedure need have the inter-layer interaction when UE performing the logging or stop logging: for example, to indicate the lower layers to stop the L1 measurement, or start the L1 measurement, otherwise, PHY layer need always perform the Layer 1 measurement no matter whether higher layer to log the data or not, this is really power-consuming. </w:t>
      </w:r>
    </w:p>
    <w:p w14:paraId="2BBBC72B" w14:textId="77777777" w:rsidR="00873ACB" w:rsidRDefault="00873ACB" w:rsidP="00873ACB">
      <w:pPr>
        <w:pStyle w:val="CommentText"/>
      </w:pPr>
    </w:p>
    <w:p w14:paraId="5DD49110" w14:textId="77777777" w:rsidR="00873ACB" w:rsidRDefault="00873ACB" w:rsidP="00873ACB">
      <w:pPr>
        <w:pStyle w:val="CommentText"/>
      </w:pPr>
      <w:r>
        <w:rPr>
          <w:b/>
        </w:rPr>
        <w:t>[Proposed Change]</w:t>
      </w:r>
      <w:r>
        <w:t xml:space="preserve">: </w:t>
      </w:r>
    </w:p>
    <w:p w14:paraId="3ECE07DA" w14:textId="77777777" w:rsidR="00873ACB" w:rsidRDefault="00873ACB" w:rsidP="00873ACB">
      <w:pPr>
        <w:pStyle w:val="Heading4"/>
        <w:rPr>
          <w:lang w:val="en-US"/>
        </w:rPr>
      </w:pPr>
      <w:r>
        <w:rPr>
          <w:lang w:val="en-US"/>
        </w:rPr>
        <w:t>5.5x.3.2</w:t>
      </w:r>
      <w:r>
        <w:rPr>
          <w:lang w:val="en-US"/>
        </w:rPr>
        <w:tab/>
        <w:t>Initiation</w:t>
      </w:r>
    </w:p>
    <w:p w14:paraId="01100566" w14:textId="77777777" w:rsidR="00873ACB" w:rsidRDefault="00873ACB" w:rsidP="00873ACB">
      <w:pPr>
        <w:rPr>
          <w:lang w:val="en-US"/>
        </w:rPr>
      </w:pPr>
      <w:r>
        <w:rPr>
          <w:lang w:val="en-US" w:bidi="ar"/>
        </w:rPr>
        <w:t>The UE shall:</w:t>
      </w:r>
    </w:p>
    <w:p w14:paraId="5EABCD4E" w14:textId="77777777" w:rsidR="00873ACB" w:rsidRDefault="00873ACB" w:rsidP="00873ACB">
      <w:pPr>
        <w:pStyle w:val="NormalWeb"/>
        <w:spacing w:before="0" w:beforeAutospacing="0" w:after="180" w:afterAutospacing="0"/>
        <w:ind w:left="568" w:hanging="284"/>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i/>
          <w:iCs/>
          <w:sz w:val="20"/>
          <w:szCs w:val="20"/>
          <w:lang w:val="en-US" w:eastAsia="zh-CN" w:bidi="ar"/>
        </w:rPr>
        <w:t xml:space="preserve"> </w:t>
      </w:r>
      <w:r>
        <w:rPr>
          <w:sz w:val="20"/>
          <w:szCs w:val="20"/>
          <w:lang w:val="en-US" w:eastAsia="zh-CN" w:bidi="ar"/>
        </w:rPr>
        <w:t>associated with a</w:t>
      </w:r>
      <w:r>
        <w:rPr>
          <w:i/>
          <w:iCs/>
          <w:sz w:val="20"/>
          <w:szCs w:val="20"/>
          <w:lang w:val="en-US" w:eastAsia="zh-CN" w:bidi="ar"/>
        </w:rPr>
        <w:t xml:space="preserve"> refCSI-LoggedMeasurementConfigId </w:t>
      </w:r>
      <w:r>
        <w:rPr>
          <w:sz w:val="20"/>
          <w:szCs w:val="20"/>
          <w:lang w:val="en-US" w:eastAsia="zh-CN" w:bidi="ar"/>
        </w:rPr>
        <w:t xml:space="preserve">in </w:t>
      </w:r>
      <w:r>
        <w:rPr>
          <w:i/>
          <w:iCs/>
          <w:sz w:val="20"/>
          <w:szCs w:val="20"/>
          <w:lang w:val="en-US" w:eastAsia="zh-CN" w:bidi="ar"/>
        </w:rPr>
        <w:t xml:space="preserve">csi-LogMeasInfoList </w:t>
      </w:r>
      <w:r>
        <w:rPr>
          <w:sz w:val="20"/>
          <w:szCs w:val="20"/>
          <w:lang w:val="en-US" w:eastAsia="zh-CN" w:bidi="ar"/>
        </w:rPr>
        <w:t xml:space="preserve">in </w:t>
      </w:r>
      <w:r>
        <w:rPr>
          <w:i/>
          <w:iCs/>
          <w:sz w:val="20"/>
          <w:szCs w:val="20"/>
          <w:lang w:val="en-US" w:eastAsia="zh-CN" w:bidi="ar"/>
        </w:rPr>
        <w:t>VarCSI-LogMeasReport,</w:t>
      </w:r>
      <w:r>
        <w:rPr>
          <w:rFonts w:eastAsia="DengXian"/>
          <w:sz w:val="20"/>
          <w:szCs w:val="20"/>
          <w:lang w:val="en-US" w:eastAsia="zh-CN" w:bidi="ar"/>
        </w:rPr>
        <w:t xml:space="preserve"> p</w:t>
      </w:r>
      <w:r>
        <w:rPr>
          <w:sz w:val="20"/>
          <w:szCs w:val="20"/>
          <w:lang w:val="en-US" w:eastAsia="zh-CN" w:bidi="ar"/>
        </w:rPr>
        <w:t xml:space="preserve">erform the logging of measurements for the serving cell associated with </w:t>
      </w:r>
      <w:r>
        <w:rPr>
          <w:i/>
          <w:iCs/>
          <w:sz w:val="20"/>
          <w:szCs w:val="20"/>
          <w:lang w:val="en-US" w:eastAsia="zh-CN" w:bidi="ar"/>
        </w:rPr>
        <w:t>cellId</w:t>
      </w:r>
      <w:r>
        <w:rPr>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sz w:val="20"/>
          <w:szCs w:val="20"/>
          <w:lang w:val="en-US" w:eastAsia="zh-CN" w:bidi="ar"/>
        </w:rPr>
        <w:t>:</w:t>
      </w:r>
    </w:p>
    <w:p w14:paraId="7FF00C77" w14:textId="77777777" w:rsidR="00873ACB" w:rsidRDefault="00873ACB" w:rsidP="00873ACB">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 AIML for network-side data collection is not full:</w:t>
      </w:r>
    </w:p>
    <w:p w14:paraId="371B2273" w14:textId="77777777" w:rsidR="00873ACB" w:rsidRDefault="00873ACB" w:rsidP="00873ACB">
      <w:pPr>
        <w:pStyle w:val="NormalWeb"/>
        <w:spacing w:before="0" w:beforeAutospacing="0" w:after="180" w:afterAutospacing="0"/>
        <w:ind w:left="1135" w:hanging="284"/>
        <w:rPr>
          <w:ins w:id="834" w:author="ZTE DF" w:date="2025-09-25T11:30:00Z"/>
          <w:rFonts w:eastAsia="SimSun"/>
          <w:sz w:val="20"/>
          <w:szCs w:val="20"/>
          <w:lang w:val="en-US" w:eastAsia="zh-CN" w:bidi="ar"/>
        </w:rPr>
      </w:pPr>
      <w:ins w:id="835" w:author="ZTE DF" w:date="2025-09-25T11:30:00Z">
        <w:r>
          <w:rPr>
            <w:rFonts w:eastAsia="SimSun" w:hint="eastAsia"/>
            <w:sz w:val="20"/>
            <w:szCs w:val="20"/>
            <w:lang w:val="en-US" w:eastAsia="zh-CN" w:bidi="ar"/>
          </w:rPr>
          <w:t xml:space="preserve">3&gt; </w:t>
        </w:r>
      </w:ins>
      <w:ins w:id="836" w:author="ZTE DF" w:date="2025-09-25T11:31:00Z">
        <w:r>
          <w:rPr>
            <w:rFonts w:eastAsia="SimSun" w:hint="eastAsia"/>
            <w:sz w:val="20"/>
            <w:szCs w:val="20"/>
            <w:lang w:val="en-US" w:eastAsia="zh-CN" w:bidi="ar"/>
          </w:rPr>
          <w:t>i</w:t>
        </w:r>
      </w:ins>
      <w:ins w:id="837" w:author="ZTE DF" w:date="2025-09-25T11:30:00Z">
        <w:r>
          <w:rPr>
            <w:rFonts w:eastAsia="SimSun" w:hint="eastAsia"/>
            <w:sz w:val="20"/>
            <w:szCs w:val="20"/>
            <w:lang w:val="en-US" w:eastAsia="zh-CN" w:bidi="ar"/>
          </w:rPr>
          <w:t>nstruct lower l</w:t>
        </w:r>
      </w:ins>
      <w:ins w:id="838" w:author="ZTE DF" w:date="2025-09-25T11:31:00Z">
        <w:r>
          <w:rPr>
            <w:rFonts w:eastAsia="SimSun" w:hint="eastAsia"/>
            <w:sz w:val="20"/>
            <w:szCs w:val="20"/>
            <w:lang w:val="en-US" w:eastAsia="zh-CN" w:bidi="ar"/>
          </w:rPr>
          <w:t xml:space="preserve">ayer to start the L1 measurement </w:t>
        </w:r>
      </w:ins>
      <w:ins w:id="839" w:author="ZTE DF" w:date="2025-09-25T11:33:00Z">
        <w:r>
          <w:rPr>
            <w:sz w:val="20"/>
            <w:szCs w:val="20"/>
            <w:lang w:val="en-US" w:eastAsia="zh-CN" w:bidi="ar"/>
          </w:rPr>
          <w:t xml:space="preserve">in accordance with the </w:t>
        </w:r>
        <w:r>
          <w:rPr>
            <w:rFonts w:eastAsia="DengXian"/>
            <w:sz w:val="20"/>
            <w:szCs w:val="20"/>
            <w:lang w:val="en-US" w:eastAsia="zh-CN" w:bidi="ar"/>
          </w:rPr>
          <w:t>corresponding CSI logged measurement configuration</w:t>
        </w:r>
        <w:r>
          <w:rPr>
            <w:rFonts w:eastAsia="DengXian" w:hint="eastAsia"/>
            <w:sz w:val="20"/>
            <w:szCs w:val="20"/>
            <w:lang w:val="en-US" w:eastAsia="zh-CN" w:bidi="ar"/>
          </w:rPr>
          <w:t xml:space="preserve"> </w:t>
        </w:r>
      </w:ins>
      <w:ins w:id="840" w:author="ZTE DF" w:date="2025-09-25T11:31:00Z">
        <w:r>
          <w:rPr>
            <w:rFonts w:eastAsia="SimSun" w:hint="eastAsia"/>
            <w:sz w:val="20"/>
            <w:szCs w:val="20"/>
            <w:lang w:val="en-US" w:eastAsia="zh-CN" w:bidi="ar"/>
          </w:rPr>
          <w:t>as specified in TS 38.214 [</w:t>
        </w:r>
      </w:ins>
      <w:ins w:id="841" w:author="ZTE DF" w:date="2025-09-25T11:32:00Z">
        <w:r>
          <w:rPr>
            <w:rFonts w:eastAsia="SimSun" w:hint="eastAsia"/>
            <w:sz w:val="20"/>
            <w:szCs w:val="20"/>
            <w:lang w:val="en-US" w:eastAsia="zh-CN" w:bidi="ar"/>
          </w:rPr>
          <w:t>19]</w:t>
        </w:r>
      </w:ins>
      <w:ins w:id="842" w:author="ZTE DF" w:date="2025-09-25T11:31:00Z">
        <w:r>
          <w:rPr>
            <w:rFonts w:eastAsia="SimSun" w:hint="eastAsia"/>
            <w:sz w:val="20"/>
            <w:szCs w:val="20"/>
            <w:lang w:val="en-US" w:eastAsia="zh-CN" w:bidi="ar"/>
          </w:rPr>
          <w:t>;</w:t>
        </w:r>
      </w:ins>
    </w:p>
    <w:p w14:paraId="27055AF0" w14:textId="77777777" w:rsidR="00873ACB" w:rsidRDefault="00873ACB" w:rsidP="00873ACB">
      <w:pPr>
        <w:pStyle w:val="NormalWeb"/>
        <w:spacing w:before="0" w:beforeAutospacing="0" w:after="180" w:afterAutospacing="0"/>
        <w:ind w:left="1135" w:hanging="284"/>
        <w:rPr>
          <w:rFonts w:eastAsia="Malgun Gothic"/>
          <w:lang w:val="en-US" w:eastAsia="ko"/>
        </w:rPr>
      </w:pPr>
      <w:r>
        <w:rPr>
          <w:rFonts w:eastAsia="Malgun Gothic"/>
          <w:sz w:val="20"/>
          <w:szCs w:val="20"/>
          <w:lang w:val="en-US" w:eastAsia="ko" w:bidi="ar"/>
        </w:rPr>
        <w:t>3&gt;</w:t>
      </w:r>
      <w:r>
        <w:rPr>
          <w:rFonts w:eastAsia="Malgun Gothic"/>
          <w:sz w:val="20"/>
          <w:szCs w:val="20"/>
          <w:lang w:val="en-US" w:eastAsia="ko" w:bidi="ar"/>
        </w:rPr>
        <w:tab/>
        <w:t xml:space="preserve">perform </w:t>
      </w:r>
      <w:r>
        <w:rPr>
          <w:sz w:val="20"/>
          <w:szCs w:val="20"/>
          <w:lang w:val="en-US" w:eastAsia="zh-CN" w:bidi="ar"/>
        </w:rPr>
        <w:t>the logging at regular time intervals,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137E75C4" w14:textId="77777777" w:rsidR="00873ACB" w:rsidRDefault="00873ACB" w:rsidP="00873ACB">
      <w:pPr>
        <w:pStyle w:val="NormalWeb"/>
        <w:spacing w:before="0" w:beforeAutospacing="0" w:after="180" w:afterAutospacing="0"/>
        <w:ind w:left="851" w:hanging="284"/>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7578AC1A"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5.5.4.2, is </w:t>
      </w:r>
      <w:r>
        <w:rPr>
          <w:rFonts w:eastAsia="DengXian"/>
          <w:sz w:val="20"/>
          <w:szCs w:val="20"/>
          <w:lang w:val="en-US" w:eastAsia="en-US" w:bidi="ar"/>
        </w:rPr>
        <w:t>fulfilled</w:t>
      </w:r>
      <w:r>
        <w:rPr>
          <w:bCs/>
          <w:iCs/>
          <w:sz w:val="20"/>
          <w:szCs w:val="20"/>
          <w:lang w:val="en-US" w:eastAsia="en-US"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316F61B9"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entering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1904CEDA" w14:textId="77777777" w:rsidR="00873ACB" w:rsidRDefault="00873ACB" w:rsidP="00873ACB">
      <w:pPr>
        <w:pStyle w:val="NormalWeb"/>
        <w:spacing w:before="0" w:beforeAutospacing="0" w:after="180" w:afterAutospacing="0"/>
        <w:ind w:left="1418" w:hanging="284"/>
        <w:rPr>
          <w:ins w:id="843" w:author="ZTE DF" w:date="2025-09-25T11:32:00Z"/>
          <w:sz w:val="20"/>
          <w:szCs w:val="20"/>
          <w:lang w:val="en-US" w:eastAsia="zh-CN" w:bidi="ar"/>
        </w:rPr>
      </w:pPr>
      <w:ins w:id="844" w:author="ZTE DF" w:date="2025-09-25T11:32:00Z">
        <w:r>
          <w:rPr>
            <w:rFonts w:hint="eastAsia"/>
            <w:sz w:val="20"/>
            <w:szCs w:val="20"/>
            <w:lang w:val="en-US" w:eastAsia="zh-CN" w:bidi="ar"/>
          </w:rPr>
          <w:t xml:space="preserve">4&gt; </w:t>
        </w:r>
        <w:r>
          <w:rPr>
            <w:sz w:val="20"/>
            <w:szCs w:val="20"/>
            <w:lang w:val="en-US" w:eastAsia="zh-CN" w:bidi="ar"/>
          </w:rPr>
          <w:t xml:space="preserve">instruct lower layer to start the L1 measurement </w:t>
        </w:r>
      </w:ins>
      <w:ins w:id="845" w:author="ZTE DF" w:date="2025-09-25T11:33:00Z">
        <w:r>
          <w:rPr>
            <w:sz w:val="20"/>
            <w:szCs w:val="20"/>
            <w:lang w:val="en-US" w:eastAsia="zh-CN" w:bidi="ar"/>
          </w:rPr>
          <w:t>in accordance with the corresponding CSI logged measurement configuration</w:t>
        </w:r>
        <w:r>
          <w:rPr>
            <w:rFonts w:hint="eastAsia"/>
            <w:sz w:val="20"/>
            <w:szCs w:val="20"/>
            <w:lang w:val="en-US" w:eastAsia="zh-CN" w:bidi="ar"/>
          </w:rPr>
          <w:t xml:space="preserve"> </w:t>
        </w:r>
      </w:ins>
      <w:ins w:id="846" w:author="ZTE DF" w:date="2025-09-25T11:32:00Z">
        <w:r>
          <w:rPr>
            <w:sz w:val="20"/>
            <w:szCs w:val="20"/>
            <w:lang w:val="en-US" w:eastAsia="zh-CN" w:bidi="ar"/>
          </w:rPr>
          <w:t>as specified in TS 38.214 [19];</w:t>
        </w:r>
      </w:ins>
    </w:p>
    <w:p w14:paraId="68803019"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perform the logging at regular time intervals,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18C2240C"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6AEDA897"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en-US" w:bidi="ar"/>
        </w:rPr>
        <w:t>the leaving condition, as specified</w:t>
      </w:r>
      <w:r>
        <w:rPr>
          <w:sz w:val="20"/>
          <w:szCs w:val="20"/>
          <w:lang w:val="en-US" w:eastAsia="en-US" w:bidi="ar"/>
        </w:rPr>
        <w:t xml:space="preserve"> in </w:t>
      </w:r>
      <w:r>
        <w:rPr>
          <w:bCs/>
          <w:iCs/>
          <w:sz w:val="20"/>
          <w:szCs w:val="20"/>
          <w:lang w:val="en-US" w:eastAsia="en-US"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3A698697" w14:textId="77777777" w:rsidR="00873ACB" w:rsidRDefault="00873ACB" w:rsidP="00873ACB">
      <w:pPr>
        <w:pStyle w:val="NormalWeb"/>
        <w:spacing w:before="0" w:beforeAutospacing="0" w:after="180" w:afterAutospacing="0"/>
        <w:ind w:left="1418" w:hanging="284"/>
        <w:rPr>
          <w:ins w:id="847" w:author="ZTE DF" w:date="2025-09-25T11:32:00Z"/>
          <w:sz w:val="20"/>
          <w:szCs w:val="20"/>
          <w:lang w:val="en-US" w:eastAsia="zh-CN" w:bidi="ar"/>
        </w:rPr>
      </w:pPr>
      <w:ins w:id="848" w:author="ZTE DF" w:date="2025-09-25T11:32:00Z">
        <w:r>
          <w:rPr>
            <w:rFonts w:hint="eastAsia"/>
            <w:sz w:val="20"/>
            <w:szCs w:val="20"/>
            <w:lang w:val="en-US" w:eastAsia="zh-CN" w:bidi="ar"/>
          </w:rPr>
          <w:t xml:space="preserve">4&gt; instruct lower layer to </w:t>
        </w:r>
      </w:ins>
      <w:ins w:id="849" w:author="ZTE DF" w:date="2025-09-25T11:33:00Z">
        <w:r>
          <w:rPr>
            <w:rFonts w:hint="eastAsia"/>
            <w:sz w:val="20"/>
            <w:szCs w:val="20"/>
            <w:lang w:val="en-US" w:eastAsia="zh-CN" w:bidi="ar"/>
          </w:rPr>
          <w:t>stop</w:t>
        </w:r>
      </w:ins>
      <w:ins w:id="850" w:author="ZTE DF" w:date="2025-09-25T11:32:00Z">
        <w:r>
          <w:rPr>
            <w:rFonts w:hint="eastAsia"/>
            <w:sz w:val="20"/>
            <w:szCs w:val="20"/>
            <w:lang w:val="en-US" w:eastAsia="zh-CN" w:bidi="ar"/>
          </w:rPr>
          <w:t xml:space="preserve"> the L1 measurement</w:t>
        </w:r>
      </w:ins>
      <w:ins w:id="851" w:author="ZTE DF" w:date="2025-09-25T11:33:00Z">
        <w:r>
          <w:rPr>
            <w:rFonts w:eastAsia="DengXian" w:hint="eastAsia"/>
            <w:sz w:val="20"/>
            <w:szCs w:val="20"/>
            <w:lang w:val="en-US" w:eastAsia="zh-CN" w:bidi="ar"/>
          </w:rPr>
          <w:t xml:space="preserve"> </w:t>
        </w:r>
        <w:r>
          <w:rPr>
            <w:sz w:val="20"/>
            <w:szCs w:val="20"/>
            <w:lang w:val="en-US" w:bidi="ar"/>
          </w:rPr>
          <w:t>in accordance with the corresponding CSI logged measurement configuration</w:t>
        </w:r>
      </w:ins>
      <w:r>
        <w:rPr>
          <w:rFonts w:eastAsia="SimSun" w:hint="eastAsia"/>
          <w:sz w:val="20"/>
          <w:szCs w:val="20"/>
          <w:lang w:val="en-US" w:eastAsia="zh-CN" w:bidi="ar"/>
        </w:rPr>
        <w:t xml:space="preserve"> </w:t>
      </w:r>
      <w:ins w:id="852" w:author="ZTE DF" w:date="2025-09-25T11:32:00Z">
        <w:r>
          <w:rPr>
            <w:rFonts w:hint="eastAsia"/>
            <w:sz w:val="20"/>
            <w:szCs w:val="20"/>
            <w:lang w:val="en-US" w:eastAsia="zh-CN" w:bidi="ar"/>
          </w:rPr>
          <w:t>as specified in TS 38.214 [19];</w:t>
        </w:r>
      </w:ins>
    </w:p>
    <w:p w14:paraId="7D5D31AF"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stop performing the logging 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7B47F6D0"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r>
      <w:r>
        <w:rPr>
          <w:rFonts w:eastAsia="DengXian"/>
          <w:sz w:val="20"/>
          <w:szCs w:val="20"/>
          <w:lang w:val="en-US" w:eastAsia="zh-CN" w:bidi="ar"/>
        </w:rPr>
        <w:t>when performing the logging</w:t>
      </w:r>
      <w:r>
        <w:rPr>
          <w:sz w:val="20"/>
          <w:szCs w:val="20"/>
          <w:lang w:val="en-US" w:eastAsia="zh-CN" w:bidi="ar"/>
        </w:rPr>
        <w:t>:</w:t>
      </w:r>
    </w:p>
    <w:p w14:paraId="12D48DAA" w14:textId="77777777" w:rsidR="00873ACB" w:rsidRDefault="00873ACB" w:rsidP="00873ACB">
      <w:pPr>
        <w:pStyle w:val="NormalWeb"/>
        <w:spacing w:before="0" w:beforeAutospacing="0" w:after="180" w:afterAutospacing="0"/>
        <w:ind w:left="1135" w:hanging="284"/>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7F4B6F39"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0BF6CDF4" w14:textId="77777777" w:rsidR="00873ACB" w:rsidRDefault="00873ACB" w:rsidP="00873ACB">
      <w:pPr>
        <w:pStyle w:val="NormalWeb"/>
        <w:spacing w:before="0" w:beforeAutospacing="0" w:after="180" w:afterAutospacing="0"/>
        <w:ind w:left="1418" w:hanging="284"/>
        <w:rPr>
          <w:lang w:val="en-US"/>
        </w:rPr>
      </w:pPr>
      <w:r>
        <w:rPr>
          <w:sz w:val="20"/>
          <w:szCs w:val="20"/>
          <w:lang w:val="en-US" w:eastAsia="zh-CN" w:bidi="ar"/>
        </w:rPr>
        <w:t>4&gt;</w:t>
      </w:r>
      <w:r>
        <w:rPr>
          <w:sz w:val="20"/>
          <w:szCs w:val="20"/>
          <w:lang w:val="en-US" w:eastAsia="zh-CN" w:bidi="ar"/>
        </w:rPr>
        <w:tab/>
        <w:t xml:space="preserve">if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1647C104" w14:textId="77777777" w:rsidR="00873ACB" w:rsidRDefault="00873ACB" w:rsidP="00873ACB">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59C472D8" w14:textId="77777777" w:rsidR="00873ACB" w:rsidRDefault="00873ACB" w:rsidP="00873ACB">
      <w:pPr>
        <w:pStyle w:val="NormalWeb"/>
        <w:spacing w:before="0" w:beforeAutospacing="0" w:after="180" w:afterAutospacing="0"/>
        <w:ind w:left="851" w:hanging="284"/>
        <w:rPr>
          <w:lang w:val="en-US"/>
        </w:rPr>
      </w:pPr>
      <w:r>
        <w:rPr>
          <w:sz w:val="20"/>
          <w:szCs w:val="20"/>
          <w:lang w:val="en-US" w:eastAsia="zh-CN" w:bidi="ar"/>
        </w:rPr>
        <w:t>2&gt;</w:t>
      </w:r>
      <w:r>
        <w:rPr>
          <w:sz w:val="20"/>
          <w:szCs w:val="20"/>
          <w:lang w:val="en-US" w:eastAsia="zh-CN" w:bidi="ar"/>
        </w:rPr>
        <w:tab/>
        <w:t>when the memory reserved for the logged measurement information for data collection becomes full,</w:t>
      </w:r>
      <w:ins w:id="853" w:author="ZTE DF" w:date="2025-09-25T11:34:00Z">
        <w:r>
          <w:rPr>
            <w:rFonts w:hint="eastAsia"/>
            <w:sz w:val="20"/>
            <w:szCs w:val="20"/>
            <w:lang w:val="en-US" w:eastAsia="zh-CN" w:bidi="ar"/>
          </w:rPr>
          <w:t xml:space="preserve"> instruct lower layer to stop the L1 measurement</w:t>
        </w:r>
        <w:r>
          <w:rPr>
            <w:rFonts w:eastAsia="DengXian" w:hint="eastAsia"/>
            <w:sz w:val="20"/>
            <w:szCs w:val="20"/>
            <w:lang w:val="en-US" w:eastAsia="zh-CN" w:bidi="ar"/>
          </w:rPr>
          <w:t xml:space="preserve"> </w:t>
        </w:r>
        <w:r>
          <w:rPr>
            <w:rFonts w:hint="eastAsia"/>
            <w:sz w:val="20"/>
            <w:szCs w:val="20"/>
            <w:lang w:val="en-US" w:eastAsia="zh-CN" w:bidi="ar"/>
          </w:rPr>
          <w:t>as specified in TS 38.214 [19],</w:t>
        </w:r>
      </w:ins>
      <w:del w:id="854" w:author="ZTE DF" w:date="2025-09-25T11:34:00Z">
        <w:r>
          <w:rPr>
            <w:sz w:val="20"/>
            <w:szCs w:val="20"/>
            <w:lang w:val="en-US" w:eastAsia="zh-CN" w:bidi="ar"/>
          </w:rPr>
          <w:delText xml:space="preserve"> </w:delText>
        </w:r>
      </w:del>
      <w:r>
        <w:rPr>
          <w:sz w:val="20"/>
          <w:szCs w:val="20"/>
          <w:lang w:val="en-US" w:eastAsia="zh-CN" w:bidi="ar"/>
        </w:rPr>
        <w:t>stop logging;</w:t>
      </w:r>
    </w:p>
    <w:p w14:paraId="6076B1BE" w14:textId="77777777" w:rsidR="00873ACB" w:rsidRDefault="00873ACB" w:rsidP="00873ACB">
      <w:pPr>
        <w:ind w:leftChars="341" w:left="800" w:hangingChars="59" w:hanging="118"/>
      </w:pPr>
      <w:r>
        <w:rPr>
          <w:lang w:val="en-US" w:bidi="ar"/>
        </w:rPr>
        <w:t>2&gt;</w:t>
      </w:r>
      <w:r>
        <w:rPr>
          <w:lang w:val="en-US" w:bidi="ar"/>
        </w:rPr>
        <w:tab/>
        <w:t xml:space="preserve">when the memory reserved for the logged measurement information for data collection is no longer full, </w:t>
      </w:r>
      <w:ins w:id="855" w:author="ZTE DF" w:date="2025-09-25T11:34:00Z">
        <w:r>
          <w:rPr>
            <w:rFonts w:hint="eastAsia"/>
            <w:lang w:val="en-US" w:bidi="ar"/>
          </w:rPr>
          <w:t>instruct lower layer to start the L1 measurement</w:t>
        </w:r>
        <w:r>
          <w:rPr>
            <w:rFonts w:eastAsia="DengXian" w:hint="eastAsia"/>
            <w:lang w:val="en-US" w:bidi="ar"/>
          </w:rPr>
          <w:t xml:space="preserve"> </w:t>
        </w:r>
        <w:r>
          <w:rPr>
            <w:rFonts w:hint="eastAsia"/>
            <w:lang w:val="en-US" w:bidi="ar"/>
          </w:rPr>
          <w:t xml:space="preserve">as specified in TS 38.214 [19], </w:t>
        </w:r>
      </w:ins>
      <w:r>
        <w:rPr>
          <w:lang w:val="en-US" w:bidi="ar"/>
        </w:rPr>
        <w:t>resume logging.</w:t>
      </w:r>
    </w:p>
    <w:p w14:paraId="448DA7BB" w14:textId="77777777" w:rsidR="00873ACB" w:rsidRDefault="00873ACB" w:rsidP="00873ACB">
      <w:pPr>
        <w:rPr>
          <w:b/>
        </w:rPr>
      </w:pPr>
    </w:p>
    <w:p w14:paraId="09688562" w14:textId="77777777" w:rsidR="00873ACB" w:rsidRDefault="00873ACB" w:rsidP="00873ACB">
      <w:r>
        <w:rPr>
          <w:b/>
        </w:rPr>
        <w:t>[Comments]</w:t>
      </w:r>
      <w:r>
        <w:t>:</w:t>
      </w:r>
    </w:p>
    <w:p w14:paraId="09D1A8EB" w14:textId="77777777" w:rsidR="00873ACB" w:rsidRDefault="00873ACB" w:rsidP="00873ACB">
      <w:r>
        <w:t>[WI CR rapporteur-v022]: We agree that the proposed changes are a possible solution to allow the UE to start/stop measurements and not only start/stop logging. However, we think this issue should be discussed in Tdocs, since it may have implications in the UE behaviour and we may also need to wait for RAN1 input.</w:t>
      </w:r>
    </w:p>
    <w:p w14:paraId="4B49E835" w14:textId="77777777" w:rsidR="00873ACB" w:rsidRDefault="00873ACB" w:rsidP="00873ACB"/>
    <w:p w14:paraId="6D5E12DE" w14:textId="77777777" w:rsidR="00873ACB" w:rsidRDefault="00873ACB" w:rsidP="00873ACB">
      <w:pPr>
        <w:pStyle w:val="Heading1"/>
      </w:pPr>
      <w:r>
        <w:rPr>
          <w:rFonts w:hint="eastAsia"/>
        </w:rPr>
        <w:t>S</w:t>
      </w:r>
      <w:r>
        <w:t>043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8A812AA" w14:textId="77777777" w:rsidTr="0044284E">
        <w:tc>
          <w:tcPr>
            <w:tcW w:w="967" w:type="dxa"/>
          </w:tcPr>
          <w:p w14:paraId="4D06B1C7" w14:textId="77777777" w:rsidR="00873ACB" w:rsidRDefault="00873ACB" w:rsidP="0044284E">
            <w:r>
              <w:t>RIL Id</w:t>
            </w:r>
          </w:p>
        </w:tc>
        <w:tc>
          <w:tcPr>
            <w:tcW w:w="948" w:type="dxa"/>
          </w:tcPr>
          <w:p w14:paraId="14DF0520" w14:textId="77777777" w:rsidR="00873ACB" w:rsidRDefault="00873ACB" w:rsidP="0044284E">
            <w:r>
              <w:t>WI</w:t>
            </w:r>
          </w:p>
        </w:tc>
        <w:tc>
          <w:tcPr>
            <w:tcW w:w="1068" w:type="dxa"/>
          </w:tcPr>
          <w:p w14:paraId="4AD44A55" w14:textId="77777777" w:rsidR="00873ACB" w:rsidRDefault="00873ACB" w:rsidP="0044284E">
            <w:r>
              <w:t>Class</w:t>
            </w:r>
          </w:p>
        </w:tc>
        <w:tc>
          <w:tcPr>
            <w:tcW w:w="2797" w:type="dxa"/>
          </w:tcPr>
          <w:p w14:paraId="4D347113" w14:textId="77777777" w:rsidR="00873ACB" w:rsidRDefault="00873ACB" w:rsidP="0044284E">
            <w:r>
              <w:t>Title</w:t>
            </w:r>
          </w:p>
        </w:tc>
        <w:tc>
          <w:tcPr>
            <w:tcW w:w="1161" w:type="dxa"/>
          </w:tcPr>
          <w:p w14:paraId="6FE2C9B4" w14:textId="77777777" w:rsidR="00873ACB" w:rsidRDefault="00873ACB" w:rsidP="0044284E">
            <w:r>
              <w:t>Tdoc</w:t>
            </w:r>
          </w:p>
        </w:tc>
        <w:tc>
          <w:tcPr>
            <w:tcW w:w="1559" w:type="dxa"/>
          </w:tcPr>
          <w:p w14:paraId="6A60FC7E" w14:textId="77777777" w:rsidR="00873ACB" w:rsidRDefault="00873ACB" w:rsidP="0044284E">
            <w:r>
              <w:t>Delegate</w:t>
            </w:r>
          </w:p>
        </w:tc>
        <w:tc>
          <w:tcPr>
            <w:tcW w:w="993" w:type="dxa"/>
          </w:tcPr>
          <w:p w14:paraId="25C36297" w14:textId="77777777" w:rsidR="00873ACB" w:rsidRDefault="00873ACB" w:rsidP="0044284E">
            <w:r>
              <w:t>Misc</w:t>
            </w:r>
          </w:p>
        </w:tc>
        <w:tc>
          <w:tcPr>
            <w:tcW w:w="850" w:type="dxa"/>
          </w:tcPr>
          <w:p w14:paraId="53A9F526" w14:textId="77777777" w:rsidR="00873ACB" w:rsidRDefault="00873ACB" w:rsidP="0044284E">
            <w:r>
              <w:t>File version</w:t>
            </w:r>
          </w:p>
        </w:tc>
        <w:tc>
          <w:tcPr>
            <w:tcW w:w="814" w:type="dxa"/>
          </w:tcPr>
          <w:p w14:paraId="3A2E98C8" w14:textId="77777777" w:rsidR="00873ACB" w:rsidRDefault="00873ACB" w:rsidP="0044284E">
            <w:r>
              <w:t>Status</w:t>
            </w:r>
          </w:p>
        </w:tc>
      </w:tr>
      <w:tr w:rsidR="00873ACB" w14:paraId="40CB0B99" w14:textId="77777777" w:rsidTr="0044284E">
        <w:tc>
          <w:tcPr>
            <w:tcW w:w="967" w:type="dxa"/>
          </w:tcPr>
          <w:p w14:paraId="52E0CDB6" w14:textId="77777777" w:rsidR="00873ACB" w:rsidRDefault="00873ACB" w:rsidP="0044284E">
            <w:r>
              <w:t>S043</w:t>
            </w:r>
          </w:p>
        </w:tc>
        <w:tc>
          <w:tcPr>
            <w:tcW w:w="948" w:type="dxa"/>
          </w:tcPr>
          <w:p w14:paraId="1540A3AD"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6BD3CE2E" w14:textId="77777777" w:rsidR="00873ACB" w:rsidRDefault="00873ACB" w:rsidP="0044284E">
            <w:r>
              <w:rPr>
                <w:rFonts w:eastAsia="Malgun Gothic" w:hint="eastAsia"/>
                <w:lang w:eastAsia="ko-KR"/>
              </w:rPr>
              <w:t>1</w:t>
            </w:r>
          </w:p>
        </w:tc>
        <w:tc>
          <w:tcPr>
            <w:tcW w:w="2797" w:type="dxa"/>
          </w:tcPr>
          <w:p w14:paraId="3799AC9A" w14:textId="77777777" w:rsidR="00873ACB" w:rsidRDefault="00873ACB" w:rsidP="0044284E">
            <w:r>
              <w:rPr>
                <w:rFonts w:eastAsia="Malgun Gothic"/>
                <w:lang w:eastAsia="ko-KR"/>
              </w:rPr>
              <w:t>Correction on NSDC resource measurement and logging</w:t>
            </w:r>
          </w:p>
        </w:tc>
        <w:tc>
          <w:tcPr>
            <w:tcW w:w="1161" w:type="dxa"/>
          </w:tcPr>
          <w:p w14:paraId="1D7F6D62" w14:textId="77777777" w:rsidR="00873ACB" w:rsidRDefault="00873ACB" w:rsidP="0044284E"/>
        </w:tc>
        <w:tc>
          <w:tcPr>
            <w:tcW w:w="1559" w:type="dxa"/>
          </w:tcPr>
          <w:p w14:paraId="3C940F7C" w14:textId="77777777" w:rsidR="00873ACB" w:rsidRDefault="00873ACB" w:rsidP="0044284E">
            <w:r>
              <w:rPr>
                <w:rFonts w:eastAsia="Malgun Gothic" w:hint="eastAsia"/>
                <w:lang w:eastAsia="ko-KR"/>
              </w:rPr>
              <w:t>S</w:t>
            </w:r>
            <w:r>
              <w:rPr>
                <w:rFonts w:eastAsia="Malgun Gothic"/>
                <w:lang w:eastAsia="ko-KR"/>
              </w:rPr>
              <w:t>eung-Beom</w:t>
            </w:r>
          </w:p>
        </w:tc>
        <w:tc>
          <w:tcPr>
            <w:tcW w:w="993" w:type="dxa"/>
          </w:tcPr>
          <w:p w14:paraId="1722DB72" w14:textId="77777777" w:rsidR="00873ACB" w:rsidRDefault="00873ACB" w:rsidP="0044284E"/>
        </w:tc>
        <w:tc>
          <w:tcPr>
            <w:tcW w:w="850" w:type="dxa"/>
          </w:tcPr>
          <w:p w14:paraId="2F495E43" w14:textId="77777777" w:rsidR="00873ACB" w:rsidRDefault="00873ACB" w:rsidP="0044284E">
            <w:r>
              <w:t>v026</w:t>
            </w:r>
          </w:p>
        </w:tc>
        <w:tc>
          <w:tcPr>
            <w:tcW w:w="814" w:type="dxa"/>
          </w:tcPr>
          <w:p w14:paraId="2CB1EC82" w14:textId="77777777" w:rsidR="00873ACB" w:rsidRDefault="00873ACB" w:rsidP="0044284E">
            <w:r>
              <w:t>PropAgree</w:t>
            </w:r>
          </w:p>
        </w:tc>
      </w:tr>
    </w:tbl>
    <w:p w14:paraId="4888B44A" w14:textId="77777777" w:rsidR="00873ACB" w:rsidRDefault="00873ACB" w:rsidP="00873ACB">
      <w:pPr>
        <w:pStyle w:val="CommentText"/>
      </w:pPr>
      <w:r>
        <w:rPr>
          <w:b/>
        </w:rPr>
        <w:br/>
        <w:t>[Description]</w:t>
      </w:r>
      <w:r>
        <w:t xml:space="preserve">: NSDC (NW-side data collection) configuration indicates one CSI-ResourceConfig. </w:t>
      </w:r>
    </w:p>
    <w:tbl>
      <w:tblPr>
        <w:tblStyle w:val="TableGrid"/>
        <w:tblW w:w="0" w:type="auto"/>
        <w:tblInd w:w="-3" w:type="dxa"/>
        <w:tblLook w:val="04A0" w:firstRow="1" w:lastRow="0" w:firstColumn="1" w:lastColumn="0" w:noHBand="0" w:noVBand="1"/>
      </w:tblPr>
      <w:tblGrid>
        <w:gridCol w:w="14281"/>
      </w:tblGrid>
      <w:tr w:rsidR="00873ACB" w14:paraId="4AA4BC1B" w14:textId="77777777" w:rsidTr="0044284E">
        <w:tc>
          <w:tcPr>
            <w:tcW w:w="14281" w:type="dxa"/>
          </w:tcPr>
          <w:p w14:paraId="3F794E34" w14:textId="77777777" w:rsidR="00873ACB" w:rsidRDefault="00873ACB" w:rsidP="0044284E">
            <w:pPr>
              <w:pStyle w:val="Heading4"/>
            </w:pPr>
            <w:bookmarkStart w:id="856" w:name="_Toc201295524"/>
            <w:bookmarkStart w:id="857" w:name="MCCQCTEMPBM_00000246"/>
            <w:r>
              <w:t>–</w:t>
            </w:r>
            <w:r>
              <w:tab/>
              <w:t>CSI-ResourceConfig</w:t>
            </w:r>
            <w:bookmarkEnd w:id="856"/>
          </w:p>
          <w:bookmarkEnd w:id="857"/>
          <w:p w14:paraId="2BB9FA22" w14:textId="77777777" w:rsidR="00873ACB" w:rsidRDefault="00873ACB" w:rsidP="0044284E">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18BDAAA5" w14:textId="77777777" w:rsidR="00873ACB" w:rsidRDefault="00873ACB" w:rsidP="0044284E">
            <w:pPr>
              <w:pStyle w:val="TH"/>
            </w:pPr>
            <w:r>
              <w:rPr>
                <w:i/>
              </w:rPr>
              <w:t>CSI-ResourceConfig</w:t>
            </w:r>
            <w:r>
              <w:t xml:space="preserve"> information element</w:t>
            </w:r>
          </w:p>
          <w:p w14:paraId="3F482993" w14:textId="77777777" w:rsidR="00873ACB" w:rsidRDefault="00873ACB" w:rsidP="0044284E">
            <w:pPr>
              <w:pStyle w:val="PL"/>
              <w:rPr>
                <w:color w:val="808080"/>
              </w:rPr>
            </w:pPr>
            <w:r>
              <w:rPr>
                <w:color w:val="808080"/>
              </w:rPr>
              <w:t>-- ASN1START</w:t>
            </w:r>
          </w:p>
          <w:p w14:paraId="4E6FB7A1" w14:textId="77777777" w:rsidR="00873ACB" w:rsidRDefault="00873ACB" w:rsidP="0044284E">
            <w:pPr>
              <w:pStyle w:val="PL"/>
              <w:rPr>
                <w:color w:val="808080"/>
              </w:rPr>
            </w:pPr>
            <w:r>
              <w:rPr>
                <w:color w:val="808080"/>
              </w:rPr>
              <w:t>-- TAG-CSI-RESOURCECONFIG-START</w:t>
            </w:r>
          </w:p>
          <w:p w14:paraId="2EE4836A" w14:textId="77777777" w:rsidR="00873ACB" w:rsidRDefault="00873ACB" w:rsidP="0044284E">
            <w:pPr>
              <w:pStyle w:val="PL"/>
            </w:pPr>
          </w:p>
          <w:p w14:paraId="0F9250E1" w14:textId="77777777" w:rsidR="00873ACB" w:rsidRDefault="00873ACB" w:rsidP="0044284E">
            <w:pPr>
              <w:pStyle w:val="PL"/>
            </w:pPr>
            <w:r>
              <w:t xml:space="preserve">CSI-ResourceConfig ::=      </w:t>
            </w:r>
            <w:r>
              <w:rPr>
                <w:color w:val="993366"/>
              </w:rPr>
              <w:t>SEQUENCE</w:t>
            </w:r>
            <w:r>
              <w:t xml:space="preserve"> {</w:t>
            </w:r>
          </w:p>
          <w:p w14:paraId="7B357345" w14:textId="77777777" w:rsidR="00873ACB" w:rsidRDefault="00873ACB" w:rsidP="0044284E">
            <w:pPr>
              <w:pStyle w:val="PL"/>
            </w:pPr>
            <w:r>
              <w:t xml:space="preserve">    csi-ResourceConfigId        CSI-ResourceConfigId,</w:t>
            </w:r>
          </w:p>
          <w:p w14:paraId="4C940C5C" w14:textId="77777777" w:rsidR="00873ACB" w:rsidRDefault="00873ACB" w:rsidP="0044284E">
            <w:pPr>
              <w:pStyle w:val="PL"/>
            </w:pPr>
            <w:r>
              <w:t xml:space="preserve">    csi-RS-ResourceSetList      </w:t>
            </w:r>
            <w:r>
              <w:rPr>
                <w:color w:val="993366"/>
              </w:rPr>
              <w:t>CHOICE</w:t>
            </w:r>
            <w:r>
              <w:t xml:space="preserve"> {</w:t>
            </w:r>
          </w:p>
          <w:p w14:paraId="66AB0DA5" w14:textId="77777777" w:rsidR="00873ACB" w:rsidRDefault="00873ACB" w:rsidP="0044284E">
            <w:pPr>
              <w:pStyle w:val="PL"/>
            </w:pPr>
            <w:r>
              <w:t xml:space="preserve">        nzp-CSI-RS-SSB              </w:t>
            </w:r>
            <w:r>
              <w:rPr>
                <w:color w:val="993366"/>
              </w:rPr>
              <w:t>SEQUENCE</w:t>
            </w:r>
            <w:r>
              <w:t xml:space="preserve"> {</w:t>
            </w:r>
          </w:p>
          <w:p w14:paraId="4B37662E" w14:textId="77777777" w:rsidR="00873ACB" w:rsidRDefault="00873ACB" w:rsidP="0044284E">
            <w:pPr>
              <w:pStyle w:val="PL"/>
            </w:pPr>
            <w:r>
              <w:t xml:space="preserve">            </w:t>
            </w:r>
            <w:r>
              <w:rPr>
                <w:highlight w:val="yellow"/>
              </w:rPr>
              <w:t>nzp-CSI-RS-ResourceSetList</w:t>
            </w:r>
            <w:r>
              <w:t xml:space="preserve">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2757DA7D" w14:textId="77777777" w:rsidR="00873ACB" w:rsidRDefault="00873ACB" w:rsidP="0044284E">
            <w:pPr>
              <w:pStyle w:val="PL"/>
              <w:rPr>
                <w:color w:val="808080"/>
              </w:rPr>
            </w:pPr>
            <w:r>
              <w:t xml:space="preserve">                                                                                                                            </w:t>
            </w:r>
            <w:r>
              <w:rPr>
                <w:color w:val="993366"/>
              </w:rPr>
              <w:t>OPTIONAL</w:t>
            </w:r>
            <w:r>
              <w:t xml:space="preserve">, </w:t>
            </w:r>
            <w:r>
              <w:rPr>
                <w:color w:val="808080"/>
              </w:rPr>
              <w:t>-- Need R</w:t>
            </w:r>
          </w:p>
          <w:p w14:paraId="7065B6D6" w14:textId="77777777" w:rsidR="00873ACB" w:rsidRDefault="00873ACB" w:rsidP="0044284E">
            <w:pPr>
              <w:pStyle w:val="PL"/>
              <w:rPr>
                <w:color w:val="808080"/>
              </w:rPr>
            </w:pPr>
            <w:r>
              <w:t xml:space="preserve">            </w:t>
            </w:r>
            <w:r>
              <w:rPr>
                <w:highlight w:val="yellow"/>
              </w:rPr>
              <w:t>csi-SSB-ResourceSetList</w:t>
            </w:r>
            <w:r>
              <w:t xml:space="preserve">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14:paraId="0924303F" w14:textId="77777777" w:rsidR="00873ACB" w:rsidRDefault="00873ACB" w:rsidP="0044284E">
            <w:pPr>
              <w:pStyle w:val="PL"/>
            </w:pPr>
            <w:r>
              <w:t xml:space="preserve">        },</w:t>
            </w:r>
          </w:p>
          <w:p w14:paraId="4C5BA825" w14:textId="77777777" w:rsidR="00873ACB" w:rsidRDefault="00873ACB" w:rsidP="0044284E">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734E6350" w14:textId="77777777" w:rsidR="00873ACB" w:rsidRDefault="00873ACB" w:rsidP="0044284E">
            <w:pPr>
              <w:pStyle w:val="PL"/>
            </w:pPr>
            <w:r>
              <w:t xml:space="preserve">    },</w:t>
            </w:r>
          </w:p>
          <w:p w14:paraId="2144E608" w14:textId="77777777" w:rsidR="00873ACB" w:rsidRDefault="00873ACB" w:rsidP="0044284E">
            <w:pPr>
              <w:pStyle w:val="PL"/>
            </w:pPr>
          </w:p>
          <w:p w14:paraId="6B397F05" w14:textId="77777777" w:rsidR="00873ACB" w:rsidRDefault="00873ACB" w:rsidP="0044284E">
            <w:pPr>
              <w:pStyle w:val="PL"/>
            </w:pPr>
            <w:r>
              <w:t xml:space="preserve">    bwp-Id                      BWP-Id,</w:t>
            </w:r>
          </w:p>
          <w:p w14:paraId="17CAD2E9" w14:textId="77777777" w:rsidR="00873ACB" w:rsidRDefault="00873ACB" w:rsidP="0044284E">
            <w:pPr>
              <w:pStyle w:val="PL"/>
            </w:pPr>
            <w:r>
              <w:t xml:space="preserve">    resourceType                </w:t>
            </w:r>
            <w:r>
              <w:rPr>
                <w:color w:val="993366"/>
              </w:rPr>
              <w:t>ENUMERATED</w:t>
            </w:r>
            <w:r>
              <w:t xml:space="preserve"> { aperiodic, semiPersistent, periodic },</w:t>
            </w:r>
          </w:p>
          <w:p w14:paraId="5B0A044B" w14:textId="77777777" w:rsidR="00873ACB" w:rsidRDefault="00873ACB" w:rsidP="0044284E">
            <w:pPr>
              <w:pStyle w:val="PL"/>
            </w:pPr>
            <w:r>
              <w:t xml:space="preserve">    ...,</w:t>
            </w:r>
          </w:p>
          <w:p w14:paraId="2A538E4F" w14:textId="77777777" w:rsidR="00873ACB" w:rsidRDefault="00873ACB" w:rsidP="0044284E">
            <w:pPr>
              <w:pStyle w:val="PL"/>
            </w:pPr>
            <w:r>
              <w:t xml:space="preserve">    [[</w:t>
            </w:r>
          </w:p>
          <w:p w14:paraId="6287371A" w14:textId="77777777" w:rsidR="00873ACB" w:rsidRDefault="00873ACB" w:rsidP="0044284E">
            <w:pPr>
              <w:pStyle w:val="PL"/>
              <w:rPr>
                <w:color w:val="808080"/>
              </w:rPr>
            </w:pPr>
            <w:r>
              <w:t xml:space="preserve">    csi-SSB-ResourceSetListExt-r17      CSI-SSB-ResourceSetId                                                  </w:t>
            </w:r>
            <w:r>
              <w:rPr>
                <w:color w:val="993366"/>
              </w:rPr>
              <w:t>OPTIONAL</w:t>
            </w:r>
            <w:r>
              <w:t xml:space="preserve">  </w:t>
            </w:r>
            <w:r>
              <w:rPr>
                <w:color w:val="808080"/>
              </w:rPr>
              <w:t>-- Need R</w:t>
            </w:r>
          </w:p>
          <w:p w14:paraId="7859C871" w14:textId="77777777" w:rsidR="00873ACB" w:rsidRDefault="00873ACB" w:rsidP="0044284E">
            <w:pPr>
              <w:pStyle w:val="PL"/>
            </w:pPr>
            <w:r>
              <w:t xml:space="preserve">    ]]</w:t>
            </w:r>
          </w:p>
          <w:p w14:paraId="276B9BC0" w14:textId="77777777" w:rsidR="00873ACB" w:rsidRDefault="00873ACB" w:rsidP="0044284E">
            <w:pPr>
              <w:pStyle w:val="PL"/>
            </w:pPr>
            <w:r>
              <w:t>}</w:t>
            </w:r>
          </w:p>
          <w:p w14:paraId="6642E299" w14:textId="77777777" w:rsidR="00873ACB" w:rsidRDefault="00873ACB" w:rsidP="0044284E">
            <w:pPr>
              <w:pStyle w:val="PL"/>
            </w:pPr>
          </w:p>
          <w:p w14:paraId="2EFBFD39" w14:textId="77777777" w:rsidR="00873ACB" w:rsidRDefault="00873ACB" w:rsidP="0044284E">
            <w:pPr>
              <w:pStyle w:val="PL"/>
              <w:rPr>
                <w:color w:val="808080"/>
              </w:rPr>
            </w:pPr>
            <w:r>
              <w:rPr>
                <w:color w:val="808080"/>
              </w:rPr>
              <w:t>-- TAG-CSI-RESOURCECONFIG-STOP</w:t>
            </w:r>
          </w:p>
          <w:p w14:paraId="142E2DEE" w14:textId="77777777" w:rsidR="00873ACB" w:rsidRDefault="00873ACB" w:rsidP="0044284E">
            <w:pPr>
              <w:pStyle w:val="PL"/>
              <w:rPr>
                <w:color w:val="808080"/>
              </w:rPr>
            </w:pPr>
            <w:r>
              <w:rPr>
                <w:color w:val="808080"/>
              </w:rPr>
              <w:t>-- ASN1STOP</w:t>
            </w:r>
          </w:p>
        </w:tc>
      </w:tr>
    </w:tbl>
    <w:p w14:paraId="2CD13DF0" w14:textId="77777777" w:rsidR="00873ACB" w:rsidRDefault="00873ACB" w:rsidP="00873ACB">
      <w:pPr>
        <w:pStyle w:val="CommentText"/>
        <w:rPr>
          <w:iCs/>
        </w:rPr>
      </w:pPr>
      <w:r>
        <w:t xml:space="preserve">It could include “both” or “either” SSB and CSI-RS resource set. However, according to the current text, UE always sets “both” </w:t>
      </w:r>
      <w:r>
        <w:rPr>
          <w:i/>
        </w:rPr>
        <w:t>csi-RS-MeasResultList</w:t>
      </w:r>
      <w:r>
        <w:rPr>
          <w:iCs/>
        </w:rPr>
        <w:t xml:space="preserve"> and </w:t>
      </w:r>
      <w:r>
        <w:rPr>
          <w:i/>
        </w:rPr>
        <w:t>SSB-MeasResultList</w:t>
      </w:r>
      <w:r>
        <w:rPr>
          <w:iCs/>
        </w:rPr>
        <w:t xml:space="preserve">. If </w:t>
      </w:r>
      <w:r>
        <w:rPr>
          <w:i/>
        </w:rPr>
        <w:t>CSI-ResourceConfig</w:t>
      </w:r>
      <w:r>
        <w:rPr>
          <w:iCs/>
        </w:rPr>
        <w:t xml:space="preserve"> is includes “either” SSB or CSI-RS, UE should set “either” </w:t>
      </w:r>
      <w:r>
        <w:rPr>
          <w:i/>
        </w:rPr>
        <w:t>csi-RS-MeasResultList</w:t>
      </w:r>
      <w:r>
        <w:rPr>
          <w:iCs/>
        </w:rPr>
        <w:t xml:space="preserve"> and </w:t>
      </w:r>
      <w:r>
        <w:rPr>
          <w:i/>
        </w:rPr>
        <w:t>SSB-MeasResultList</w:t>
      </w:r>
      <w:r>
        <w:rPr>
          <w:iCs/>
        </w:rPr>
        <w:t>.</w:t>
      </w:r>
    </w:p>
    <w:p w14:paraId="7241E9C4" w14:textId="77777777" w:rsidR="00873ACB" w:rsidRDefault="00873ACB" w:rsidP="00873ACB">
      <w:pPr>
        <w:pStyle w:val="CommentText"/>
      </w:pPr>
      <w:r>
        <w:rPr>
          <w:b/>
        </w:rPr>
        <w:t>[Proposed Change]</w:t>
      </w:r>
      <w:r>
        <w:t>:</w:t>
      </w:r>
    </w:p>
    <w:tbl>
      <w:tblPr>
        <w:tblStyle w:val="TableGrid"/>
        <w:tblW w:w="0" w:type="auto"/>
        <w:tblInd w:w="-3" w:type="dxa"/>
        <w:tblLook w:val="04A0" w:firstRow="1" w:lastRow="0" w:firstColumn="1" w:lastColumn="0" w:noHBand="0" w:noVBand="1"/>
      </w:tblPr>
      <w:tblGrid>
        <w:gridCol w:w="14281"/>
      </w:tblGrid>
      <w:tr w:rsidR="00873ACB" w14:paraId="0E46C0BA" w14:textId="77777777" w:rsidTr="0044284E">
        <w:tc>
          <w:tcPr>
            <w:tcW w:w="14281" w:type="dxa"/>
          </w:tcPr>
          <w:p w14:paraId="65B1EC47" w14:textId="77777777" w:rsidR="00873ACB" w:rsidRDefault="00873ACB" w:rsidP="0044284E">
            <w:pPr>
              <w:keepNext/>
              <w:keepLines/>
              <w:spacing w:before="120"/>
              <w:ind w:left="1000" w:hanging="400"/>
              <w:outlineLvl w:val="2"/>
              <w:rPr>
                <w:rFonts w:ascii="Arial" w:hAnsi="Arial"/>
                <w:sz w:val="28"/>
              </w:rPr>
            </w:pPr>
            <w:r>
              <w:rPr>
                <w:rFonts w:ascii="Arial" w:hAnsi="Arial"/>
                <w:sz w:val="28"/>
              </w:rPr>
              <w:t>5.5x.3</w:t>
            </w:r>
            <w:r>
              <w:rPr>
                <w:rFonts w:ascii="Arial" w:hAnsi="Arial"/>
                <w:sz w:val="28"/>
              </w:rPr>
              <w:tab/>
              <w:t>Measurements logging</w:t>
            </w:r>
          </w:p>
          <w:p w14:paraId="75C2452B" w14:textId="77777777" w:rsidR="00873ACB" w:rsidRDefault="00873ACB" w:rsidP="0044284E">
            <w:pPr>
              <w:keepNext/>
              <w:keepLines/>
              <w:spacing w:before="120"/>
              <w:ind w:left="1200" w:hanging="400"/>
              <w:outlineLvl w:val="3"/>
              <w:rPr>
                <w:rFonts w:ascii="Arial" w:hAnsi="Arial"/>
                <w:sz w:val="24"/>
              </w:rPr>
            </w:pPr>
            <w:r>
              <w:rPr>
                <w:rFonts w:ascii="Arial" w:hAnsi="Arial"/>
                <w:sz w:val="24"/>
              </w:rPr>
              <w:t>5.5x.3.2</w:t>
            </w:r>
            <w:r>
              <w:rPr>
                <w:rFonts w:ascii="Arial" w:hAnsi="Arial"/>
                <w:sz w:val="24"/>
              </w:rPr>
              <w:tab/>
              <w:t>Initiation</w:t>
            </w:r>
          </w:p>
          <w:p w14:paraId="38E4799C" w14:textId="77777777" w:rsidR="00873ACB" w:rsidRDefault="00873ACB" w:rsidP="0044284E">
            <w:r>
              <w:t>The UE shall:</w:t>
            </w:r>
          </w:p>
          <w:p w14:paraId="301A1A3C" w14:textId="77777777" w:rsidR="00873ACB" w:rsidRDefault="00873ACB" w:rsidP="0044284E">
            <w:pPr>
              <w:rPr>
                <w:rFonts w:eastAsia="Malgun Gothic"/>
                <w:lang w:eastAsia="ko-KR"/>
              </w:rPr>
            </w:pPr>
            <w:r>
              <w:rPr>
                <w:rFonts w:eastAsia="Malgun Gothic" w:hint="eastAsia"/>
                <w:lang w:eastAsia="ko-KR"/>
              </w:rPr>
              <w:t>&lt;</w:t>
            </w:r>
            <w:r>
              <w:rPr>
                <w:rFonts w:eastAsia="Malgun Gothic"/>
                <w:lang w:eastAsia="ko-KR"/>
              </w:rPr>
              <w:t>…&gt;</w:t>
            </w:r>
          </w:p>
          <w:p w14:paraId="746D2AFD" w14:textId="77777777" w:rsidR="00873ACB" w:rsidRDefault="00873ACB" w:rsidP="0044284E">
            <w:pPr>
              <w:ind w:left="851" w:hanging="284"/>
            </w:pPr>
            <w:r>
              <w:t>2&gt;</w:t>
            </w:r>
            <w:r>
              <w:tab/>
            </w:r>
            <w:r>
              <w:rPr>
                <w:rFonts w:eastAsia="DengXian"/>
              </w:rPr>
              <w:t>when performing the logging</w:t>
            </w:r>
            <w:r>
              <w:t>:</w:t>
            </w:r>
          </w:p>
          <w:p w14:paraId="1B1718C9" w14:textId="77777777" w:rsidR="00873ACB" w:rsidRDefault="00873ACB" w:rsidP="0044284E">
            <w:pPr>
              <w:ind w:left="1135" w:hanging="284"/>
            </w:pPr>
            <w:r>
              <w:t>3&gt;</w:t>
            </w:r>
            <w:r>
              <w:tab/>
              <w:t xml:space="preserve">for each CSI logged measurement configuration associated to </w:t>
            </w:r>
            <w:r>
              <w:rPr>
                <w:i/>
                <w:iCs/>
              </w:rPr>
              <w:t>refCSI-LoggedMeasurementConfigId</w:t>
            </w:r>
            <w:r>
              <w:t xml:space="preserve"> in </w:t>
            </w:r>
            <w:r>
              <w:rPr>
                <w:i/>
                <w:iCs/>
              </w:rPr>
              <w:t>csi-LogMeasInfoList</w:t>
            </w:r>
            <w:r>
              <w:t xml:space="preserve"> in </w:t>
            </w:r>
            <w:r>
              <w:rPr>
                <w:i/>
                <w:iCs/>
              </w:rPr>
              <w:t>VarCSI-LogMeasReport</w:t>
            </w:r>
            <w:r>
              <w:t>:</w:t>
            </w:r>
          </w:p>
          <w:p w14:paraId="601E87A5" w14:textId="77777777" w:rsidR="00873ACB" w:rsidRDefault="00873ACB" w:rsidP="0044284E">
            <w:pPr>
              <w:ind w:left="1418" w:hanging="284"/>
            </w:pPr>
            <w:r>
              <w:t>4&gt;</w:t>
            </w:r>
            <w:r>
              <w:tab/>
              <w:t xml:space="preserve">set the </w:t>
            </w:r>
            <w:bookmarkStart w:id="858" w:name="_Hlk209516271"/>
            <w:r>
              <w:rPr>
                <w:i/>
              </w:rPr>
              <w:t xml:space="preserve">csi-RS-MeasResultList </w:t>
            </w:r>
            <w:bookmarkEnd w:id="858"/>
            <w:r>
              <w:rPr>
                <w:iCs/>
              </w:rPr>
              <w:t>and</w:t>
            </w:r>
            <w:r>
              <w:rPr>
                <w:b/>
                <w:bCs/>
                <w:iCs/>
                <w:color w:val="0000FF"/>
              </w:rPr>
              <w:t>/or</w:t>
            </w:r>
            <w:r>
              <w:rPr>
                <w:iCs/>
              </w:rPr>
              <w:t xml:space="preserve"> </w:t>
            </w:r>
            <w:bookmarkStart w:id="859" w:name="_Hlk209516279"/>
            <w:r>
              <w:rPr>
                <w:i/>
              </w:rPr>
              <w:t>SSB-MeasResultList</w:t>
            </w:r>
            <w:r>
              <w:t xml:space="preserve"> </w:t>
            </w:r>
            <w:bookmarkEnd w:id="859"/>
            <w:r>
              <w:t xml:space="preserve">to include the quantities the UE is logging measurements for, </w:t>
            </w:r>
            <w:r>
              <w:rPr>
                <w:b/>
                <w:bCs/>
                <w:strike/>
                <w:color w:val="FF0000"/>
              </w:rPr>
              <w:t>upon receiving the quantities</w:t>
            </w:r>
            <w:r>
              <w:rPr>
                <w:b/>
                <w:bCs/>
              </w:rPr>
              <w:t xml:space="preserve"> </w:t>
            </w:r>
            <w:r>
              <w:rPr>
                <w:b/>
                <w:bCs/>
                <w:color w:val="0000FF"/>
              </w:rPr>
              <w:t>if received</w:t>
            </w:r>
            <w:r>
              <w:t xml:space="preserve"> from the lower layers;</w:t>
            </w:r>
          </w:p>
        </w:tc>
      </w:tr>
    </w:tbl>
    <w:p w14:paraId="4B5C55BE" w14:textId="77777777" w:rsidR="00873ACB" w:rsidRDefault="00873ACB" w:rsidP="00873ACB">
      <w:pPr>
        <w:pStyle w:val="CommentText"/>
        <w:rPr>
          <w:rFonts w:eastAsia="DengXian"/>
        </w:rPr>
      </w:pPr>
    </w:p>
    <w:p w14:paraId="30524060" w14:textId="77777777" w:rsidR="00873ACB" w:rsidRDefault="00873ACB" w:rsidP="00873ACB">
      <w:r>
        <w:rPr>
          <w:b/>
        </w:rPr>
        <w:t>[Comments]</w:t>
      </w:r>
      <w:r>
        <w:t>:</w:t>
      </w:r>
    </w:p>
    <w:p w14:paraId="5E7C815C" w14:textId="77777777" w:rsidR="00873ACB" w:rsidRDefault="00873ACB" w:rsidP="00873ACB">
      <w:pPr>
        <w:rPr>
          <w:rFonts w:eastAsia="SimSun"/>
          <w:lang w:val="en-US"/>
        </w:rPr>
      </w:pPr>
      <w:r>
        <w:rPr>
          <w:rFonts w:eastAsia="SimSun"/>
          <w:lang w:val="en-US"/>
        </w:rPr>
        <w:t>[WI CR rapporteur-v031]: We changed the status from “ToDo” to “PropAgree”.</w:t>
      </w:r>
    </w:p>
    <w:p w14:paraId="697B8222" w14:textId="77777777" w:rsidR="00873ACB" w:rsidRDefault="00873ACB" w:rsidP="00873ACB"/>
    <w:p w14:paraId="423C38C7" w14:textId="77777777" w:rsidR="00873ACB" w:rsidRDefault="00873ACB" w:rsidP="00873ACB">
      <w:pPr>
        <w:pStyle w:val="Heading1"/>
        <w:rPr>
          <w:rFonts w:eastAsia="SimSun"/>
          <w:lang w:val="en-US"/>
        </w:rPr>
      </w:pPr>
      <w:r>
        <w:rPr>
          <w:rFonts w:eastAsia="SimSun" w:hint="eastAsia"/>
          <w:lang w:val="en-US"/>
        </w:rPr>
        <w:t>Z</w:t>
      </w:r>
      <w:r>
        <w:t>0</w:t>
      </w:r>
      <w:r>
        <w:rPr>
          <w:rFonts w:eastAsia="SimSun" w:hint="eastAsia"/>
          <w:lang w:val="en-US"/>
        </w:rPr>
        <w:t>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05005B5" w14:textId="77777777" w:rsidTr="0044284E">
        <w:tc>
          <w:tcPr>
            <w:tcW w:w="967" w:type="dxa"/>
          </w:tcPr>
          <w:p w14:paraId="1B5B0FC0" w14:textId="77777777" w:rsidR="00873ACB" w:rsidRDefault="00873ACB" w:rsidP="0044284E">
            <w:r>
              <w:t>RIL Id</w:t>
            </w:r>
          </w:p>
        </w:tc>
        <w:tc>
          <w:tcPr>
            <w:tcW w:w="948" w:type="dxa"/>
          </w:tcPr>
          <w:p w14:paraId="0F77E9FB" w14:textId="77777777" w:rsidR="00873ACB" w:rsidRDefault="00873ACB" w:rsidP="0044284E">
            <w:pPr>
              <w:rPr>
                <w:rFonts w:eastAsia="Malgun Gothic"/>
                <w:lang w:eastAsia="ko-KR"/>
              </w:rPr>
            </w:pPr>
            <w:r>
              <w:t>WI</w:t>
            </w:r>
          </w:p>
        </w:tc>
        <w:tc>
          <w:tcPr>
            <w:tcW w:w="1068" w:type="dxa"/>
          </w:tcPr>
          <w:p w14:paraId="065802A0" w14:textId="77777777" w:rsidR="00873ACB" w:rsidRDefault="00873ACB" w:rsidP="0044284E">
            <w:pPr>
              <w:rPr>
                <w:rFonts w:eastAsia="Malgun Gothic"/>
                <w:lang w:eastAsia="ko-KR"/>
              </w:rPr>
            </w:pPr>
            <w:r>
              <w:t>Class</w:t>
            </w:r>
          </w:p>
        </w:tc>
        <w:tc>
          <w:tcPr>
            <w:tcW w:w="2797" w:type="dxa"/>
          </w:tcPr>
          <w:p w14:paraId="79696FB1" w14:textId="77777777" w:rsidR="00873ACB" w:rsidRDefault="00873ACB" w:rsidP="0044284E">
            <w:r>
              <w:t>Title</w:t>
            </w:r>
          </w:p>
        </w:tc>
        <w:tc>
          <w:tcPr>
            <w:tcW w:w="1161" w:type="dxa"/>
          </w:tcPr>
          <w:p w14:paraId="5CEEC2A6" w14:textId="77777777" w:rsidR="00873ACB" w:rsidRDefault="00873ACB" w:rsidP="0044284E">
            <w:r>
              <w:t>Tdoc</w:t>
            </w:r>
          </w:p>
        </w:tc>
        <w:tc>
          <w:tcPr>
            <w:tcW w:w="1559" w:type="dxa"/>
          </w:tcPr>
          <w:p w14:paraId="4EAE4321" w14:textId="77777777" w:rsidR="00873ACB" w:rsidRDefault="00873ACB" w:rsidP="0044284E">
            <w:r>
              <w:t>Delegate</w:t>
            </w:r>
          </w:p>
        </w:tc>
        <w:tc>
          <w:tcPr>
            <w:tcW w:w="993" w:type="dxa"/>
          </w:tcPr>
          <w:p w14:paraId="0E522740" w14:textId="77777777" w:rsidR="00873ACB" w:rsidRDefault="00873ACB" w:rsidP="0044284E">
            <w:r>
              <w:t>Misc</w:t>
            </w:r>
          </w:p>
        </w:tc>
        <w:tc>
          <w:tcPr>
            <w:tcW w:w="850" w:type="dxa"/>
          </w:tcPr>
          <w:p w14:paraId="00B88910" w14:textId="77777777" w:rsidR="00873ACB" w:rsidRDefault="00873ACB" w:rsidP="0044284E">
            <w:r>
              <w:t>File version</w:t>
            </w:r>
          </w:p>
        </w:tc>
        <w:tc>
          <w:tcPr>
            <w:tcW w:w="814" w:type="dxa"/>
          </w:tcPr>
          <w:p w14:paraId="426ED0E0" w14:textId="77777777" w:rsidR="00873ACB" w:rsidRDefault="00873ACB" w:rsidP="0044284E">
            <w:r>
              <w:t>Status</w:t>
            </w:r>
          </w:p>
        </w:tc>
      </w:tr>
      <w:tr w:rsidR="00873ACB" w14:paraId="65849964" w14:textId="77777777" w:rsidTr="0044284E">
        <w:tc>
          <w:tcPr>
            <w:tcW w:w="967" w:type="dxa"/>
          </w:tcPr>
          <w:p w14:paraId="08F7B804" w14:textId="77777777" w:rsidR="00873ACB" w:rsidRDefault="00873ACB" w:rsidP="0044284E">
            <w:pPr>
              <w:rPr>
                <w:rFonts w:eastAsia="SimSun"/>
              </w:rPr>
            </w:pPr>
            <w:r>
              <w:rPr>
                <w:rFonts w:eastAsia="SimSun" w:hint="eastAsia"/>
              </w:rPr>
              <w:t>Z010</w:t>
            </w:r>
          </w:p>
        </w:tc>
        <w:tc>
          <w:tcPr>
            <w:tcW w:w="948" w:type="dxa"/>
          </w:tcPr>
          <w:p w14:paraId="225B1AF7"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1C264156" w14:textId="77777777" w:rsidR="00873ACB" w:rsidRDefault="00873ACB" w:rsidP="0044284E">
            <w:r>
              <w:rPr>
                <w:rFonts w:eastAsia="Malgun Gothic" w:hint="eastAsia"/>
                <w:lang w:eastAsia="ko-KR"/>
              </w:rPr>
              <w:t>1</w:t>
            </w:r>
          </w:p>
        </w:tc>
        <w:tc>
          <w:tcPr>
            <w:tcW w:w="2797" w:type="dxa"/>
          </w:tcPr>
          <w:p w14:paraId="02A53E49" w14:textId="77777777" w:rsidR="00873ACB" w:rsidRDefault="00873ACB" w:rsidP="0044284E">
            <w:pPr>
              <w:rPr>
                <w:rFonts w:eastAsia="SimSun"/>
              </w:rPr>
            </w:pPr>
            <w:r>
              <w:rPr>
                <w:rFonts w:eastAsia="SimSun" w:hint="eastAsia"/>
              </w:rPr>
              <w:t xml:space="preserve">The scenario where </w:t>
            </w:r>
            <w:r>
              <w:rPr>
                <w:rFonts w:eastAsia="SimSun" w:hint="eastAsia"/>
                <w:i/>
                <w:iCs/>
              </w:rPr>
              <w:t xml:space="preserve">TimeGap </w:t>
            </w:r>
            <w:r>
              <w:rPr>
                <w:rFonts w:eastAsia="SimSun" w:hint="eastAsia"/>
              </w:rPr>
              <w:t>indication presence</w:t>
            </w:r>
          </w:p>
        </w:tc>
        <w:tc>
          <w:tcPr>
            <w:tcW w:w="1161" w:type="dxa"/>
          </w:tcPr>
          <w:p w14:paraId="18533949" w14:textId="77777777" w:rsidR="00873ACB" w:rsidRDefault="00873ACB" w:rsidP="0044284E"/>
        </w:tc>
        <w:tc>
          <w:tcPr>
            <w:tcW w:w="1559" w:type="dxa"/>
          </w:tcPr>
          <w:p w14:paraId="4BC952EE" w14:textId="77777777" w:rsidR="00873ACB" w:rsidRDefault="00873ACB" w:rsidP="0044284E">
            <w:pPr>
              <w:rPr>
                <w:rFonts w:eastAsia="SimSun"/>
              </w:rPr>
            </w:pPr>
            <w:r>
              <w:rPr>
                <w:rFonts w:eastAsia="SimSun" w:hint="eastAsia"/>
              </w:rPr>
              <w:t>Fei</w:t>
            </w:r>
          </w:p>
        </w:tc>
        <w:tc>
          <w:tcPr>
            <w:tcW w:w="993" w:type="dxa"/>
          </w:tcPr>
          <w:p w14:paraId="057F41CA" w14:textId="77777777" w:rsidR="00873ACB" w:rsidRDefault="00873ACB" w:rsidP="0044284E"/>
        </w:tc>
        <w:tc>
          <w:tcPr>
            <w:tcW w:w="850" w:type="dxa"/>
          </w:tcPr>
          <w:p w14:paraId="7E0BA73D" w14:textId="77777777" w:rsidR="00873ACB" w:rsidRDefault="00873ACB" w:rsidP="0044284E">
            <w:pPr>
              <w:rPr>
                <w:rFonts w:eastAsia="SimSun"/>
              </w:rPr>
            </w:pPr>
            <w:r>
              <w:t>v02</w:t>
            </w:r>
            <w:r>
              <w:rPr>
                <w:rFonts w:eastAsia="SimSun" w:hint="eastAsia"/>
              </w:rPr>
              <w:t>7</w:t>
            </w:r>
          </w:p>
        </w:tc>
        <w:tc>
          <w:tcPr>
            <w:tcW w:w="814" w:type="dxa"/>
          </w:tcPr>
          <w:p w14:paraId="201BCC98" w14:textId="77777777" w:rsidR="00873ACB" w:rsidRDefault="00873ACB" w:rsidP="0044284E">
            <w:r>
              <w:t>PropReject</w:t>
            </w:r>
          </w:p>
        </w:tc>
      </w:tr>
    </w:tbl>
    <w:p w14:paraId="2AFD77AF" w14:textId="77777777" w:rsidR="00873ACB" w:rsidRDefault="00873ACB" w:rsidP="00873ACB">
      <w:pPr>
        <w:rPr>
          <w:b/>
        </w:rPr>
      </w:pPr>
    </w:p>
    <w:p w14:paraId="58E52CB2" w14:textId="77777777" w:rsidR="00873ACB" w:rsidRDefault="00873ACB" w:rsidP="00873ACB">
      <w:pPr>
        <w:rPr>
          <w:b/>
        </w:rPr>
      </w:pPr>
    </w:p>
    <w:p w14:paraId="6AF08460" w14:textId="77777777" w:rsidR="00873ACB" w:rsidRDefault="00873ACB" w:rsidP="00873ACB">
      <w:pPr>
        <w:rPr>
          <w:rFonts w:eastAsia="SimSun"/>
          <w:lang w:val="en-US"/>
        </w:rPr>
      </w:pPr>
      <w:r>
        <w:rPr>
          <w:b/>
        </w:rPr>
        <w:t>[Description]</w:t>
      </w:r>
      <w:r>
        <w:t xml:space="preserve">: </w:t>
      </w:r>
    </w:p>
    <w:p w14:paraId="28133D4E" w14:textId="77777777" w:rsidR="00873ACB" w:rsidRDefault="00873ACB" w:rsidP="00873ACB">
      <w:pPr>
        <w:snapToGrid w:val="0"/>
        <w:spacing w:before="120" w:after="120"/>
        <w:jc w:val="both"/>
        <w:rPr>
          <w:bCs/>
          <w:lang w:val="en-US"/>
        </w:rPr>
      </w:pPr>
      <w:r>
        <w:rPr>
          <w:rFonts w:eastAsia="SimSun"/>
          <w:bCs/>
          <w:sz w:val="22"/>
          <w:szCs w:val="22"/>
          <w:lang w:val="en-US" w:bidi="ar"/>
        </w:rPr>
        <w:t>In the current version of specification, the time gap indication agreed to have for the BM case 2, please see below agreements</w:t>
      </w:r>
    </w:p>
    <w:p w14:paraId="05239881" w14:textId="77777777" w:rsidR="00873ACB" w:rsidRDefault="00873ACB" w:rsidP="00873ACB">
      <w:pPr>
        <w:pStyle w:val="NormalWeb"/>
        <w:numPr>
          <w:ilvl w:val="0"/>
          <w:numId w:val="27"/>
        </w:numPr>
        <w:autoSpaceDE/>
        <w:adjustRightInd/>
        <w:spacing w:before="60" w:beforeAutospacing="0" w:after="0"/>
        <w:ind w:left="1320" w:hanging="440"/>
        <w:rPr>
          <w:sz w:val="22"/>
          <w:szCs w:val="22"/>
          <w:lang w:val="en-US"/>
        </w:rPr>
      </w:pPr>
      <w:r>
        <w:rPr>
          <w:rFonts w:ascii="Arial" w:eastAsia="MS Mincho" w:hAnsi="Arial"/>
          <w:b/>
          <w:sz w:val="20"/>
          <w:highlight w:val="yellow"/>
          <w:lang w:val="en-US" w:eastAsia="zh-CN" w:bidi="ar"/>
        </w:rPr>
        <w:t>For temporal domain</w:t>
      </w:r>
      <w:r>
        <w:rPr>
          <w:rFonts w:ascii="Arial" w:eastAsia="MS Mincho" w:hAnsi="Arial"/>
          <w:b/>
          <w:sz w:val="20"/>
          <w:lang w:val="en-US" w:eastAsia="zh-CN" w:bidi="ar"/>
        </w:rPr>
        <w:t>, the network is made aware whether there is a gap between two consecutive samples.   FFS amount of gap and whether this is implicit or explicit</w:t>
      </w:r>
    </w:p>
    <w:p w14:paraId="419E450F" w14:textId="77777777" w:rsidR="00873ACB" w:rsidRDefault="00873ACB" w:rsidP="00873ACB">
      <w:pPr>
        <w:snapToGrid w:val="0"/>
        <w:spacing w:before="120" w:after="120"/>
        <w:jc w:val="both"/>
        <w:rPr>
          <w:bCs/>
          <w:lang w:val="en-US"/>
        </w:rPr>
      </w:pPr>
      <w:r>
        <w:rPr>
          <w:rFonts w:eastAsia="SimSun"/>
          <w:bCs/>
          <w:sz w:val="22"/>
          <w:szCs w:val="22"/>
          <w:lang w:val="en-US" w:bidi="ar"/>
        </w:rPr>
        <w:t xml:space="preserve">In this agreement, the time gap indication is just needed for the BM case 2 as the continuous data collection is critical for training the NW side model of BM case 2. However, in the current text procedure for data logging, the time gap indication is mandatory </w:t>
      </w:r>
      <w:r>
        <w:rPr>
          <w:rFonts w:eastAsia="SimSun" w:hint="eastAsia"/>
          <w:bCs/>
          <w:sz w:val="22"/>
          <w:szCs w:val="22"/>
          <w:lang w:val="en-US" w:bidi="ar"/>
        </w:rPr>
        <w:t>for both use cases which seems not necessary</w:t>
      </w:r>
      <w:r>
        <w:rPr>
          <w:rFonts w:eastAsia="SimSun"/>
          <w:bCs/>
          <w:sz w:val="22"/>
          <w:szCs w:val="22"/>
          <w:lang w:val="en-US" w:bidi="ar"/>
        </w:rPr>
        <w:t>:</w:t>
      </w:r>
    </w:p>
    <w:tbl>
      <w:tblPr>
        <w:tblStyle w:val="TableGrid"/>
        <w:tblW w:w="0" w:type="auto"/>
        <w:tblInd w:w="-3" w:type="dxa"/>
        <w:tblLook w:val="04A0" w:firstRow="1" w:lastRow="0" w:firstColumn="1" w:lastColumn="0" w:noHBand="0" w:noVBand="1"/>
      </w:tblPr>
      <w:tblGrid>
        <w:gridCol w:w="9307"/>
      </w:tblGrid>
      <w:tr w:rsidR="00873ACB" w14:paraId="7EB96665" w14:textId="77777777" w:rsidTr="0044284E">
        <w:tc>
          <w:tcPr>
            <w:tcW w:w="9307" w:type="dxa"/>
            <w:tcBorders>
              <w:top w:val="single" w:sz="4" w:space="0" w:color="auto"/>
              <w:left w:val="single" w:sz="4" w:space="0" w:color="auto"/>
              <w:bottom w:val="single" w:sz="4" w:space="0" w:color="auto"/>
              <w:right w:val="single" w:sz="4" w:space="0" w:color="auto"/>
            </w:tcBorders>
          </w:tcPr>
          <w:p w14:paraId="6FCC3321" w14:textId="77777777" w:rsidR="00873ACB" w:rsidRDefault="00873ACB" w:rsidP="0044284E">
            <w:pPr>
              <w:pStyle w:val="Heading4"/>
              <w:keepNext w:val="0"/>
              <w:keepLines w:val="0"/>
              <w:widowControl w:val="0"/>
              <w:numPr>
                <w:ilvl w:val="255"/>
                <w:numId w:val="0"/>
              </w:numPr>
              <w:jc w:val="both"/>
              <w:rPr>
                <w:szCs w:val="24"/>
              </w:rPr>
            </w:pPr>
            <w:r>
              <w:t>5.5x.3.2</w:t>
            </w:r>
            <w:r>
              <w:tab/>
              <w:t>Initiation</w:t>
            </w:r>
          </w:p>
          <w:p w14:paraId="07D25B4C" w14:textId="77777777" w:rsidR="00873ACB" w:rsidRDefault="00873ACB" w:rsidP="0044284E">
            <w:pPr>
              <w:widowControl w:val="0"/>
              <w:snapToGrid w:val="0"/>
              <w:spacing w:after="120"/>
              <w:jc w:val="both"/>
            </w:pPr>
            <w:r>
              <w:rPr>
                <w:rFonts w:eastAsia="SimSun"/>
                <w:sz w:val="22"/>
                <w:szCs w:val="22"/>
                <w:lang w:bidi="ar"/>
              </w:rPr>
              <w:t xml:space="preserve">The UE shall: </w:t>
            </w:r>
          </w:p>
          <w:p w14:paraId="2C053213" w14:textId="77777777" w:rsidR="00873ACB" w:rsidRDefault="00873ACB" w:rsidP="0044284E">
            <w:pPr>
              <w:pStyle w:val="NormalWeb"/>
              <w:widowControl w:val="0"/>
              <w:autoSpaceDE/>
              <w:autoSpaceDN/>
              <w:adjustRightInd/>
              <w:spacing w:before="0" w:beforeAutospacing="0" w:after="180" w:afterAutospacing="0"/>
              <w:ind w:left="568" w:hanging="284"/>
              <w:jc w:val="both"/>
            </w:pPr>
            <w:r>
              <w:rPr>
                <w:rFonts w:eastAsia="DengXian"/>
                <w:sz w:val="20"/>
                <w:szCs w:val="20"/>
                <w:lang w:eastAsia="zh-CN" w:bidi="ar"/>
              </w:rPr>
              <w:t>1&gt;</w:t>
            </w:r>
            <w:r>
              <w:rPr>
                <w:rFonts w:eastAsia="DengXian"/>
                <w:sz w:val="20"/>
                <w:szCs w:val="20"/>
                <w:lang w:eastAsia="zh-CN" w:bidi="ar"/>
              </w:rPr>
              <w:tab/>
              <w:t>for each CSI logged measurement configuration</w:t>
            </w:r>
            <w:r>
              <w:rPr>
                <w:rFonts w:eastAsia="SimSun"/>
                <w:i/>
                <w:iCs/>
                <w:sz w:val="20"/>
                <w:szCs w:val="20"/>
                <w:lang w:eastAsia="zh-CN" w:bidi="ar"/>
              </w:rPr>
              <w:t xml:space="preserve"> </w:t>
            </w:r>
            <w:r>
              <w:rPr>
                <w:rFonts w:eastAsia="SimSun"/>
                <w:sz w:val="20"/>
                <w:szCs w:val="20"/>
                <w:lang w:eastAsia="zh-CN" w:bidi="ar"/>
              </w:rPr>
              <w:t>associated with a</w:t>
            </w:r>
            <w:r>
              <w:rPr>
                <w:rFonts w:eastAsia="SimSun"/>
                <w:i/>
                <w:iCs/>
                <w:sz w:val="20"/>
                <w:szCs w:val="20"/>
                <w:lang w:eastAsia="zh-CN" w:bidi="ar"/>
              </w:rPr>
              <w:t xml:space="preserve"> refCSI-LoggedMeasurementConfigId </w:t>
            </w:r>
            <w:r>
              <w:rPr>
                <w:rFonts w:eastAsia="SimSun"/>
                <w:sz w:val="20"/>
                <w:szCs w:val="20"/>
                <w:lang w:eastAsia="zh-CN" w:bidi="ar"/>
              </w:rPr>
              <w:t xml:space="preserve">in </w:t>
            </w:r>
            <w:r>
              <w:rPr>
                <w:rFonts w:eastAsia="SimSun"/>
                <w:i/>
                <w:iCs/>
                <w:sz w:val="20"/>
                <w:szCs w:val="20"/>
                <w:lang w:eastAsia="zh-CN" w:bidi="ar"/>
              </w:rPr>
              <w:t xml:space="preserve">csi-LogMeasInfoList </w:t>
            </w:r>
            <w:r>
              <w:rPr>
                <w:rFonts w:eastAsia="SimSun"/>
                <w:sz w:val="20"/>
                <w:szCs w:val="20"/>
                <w:lang w:eastAsia="zh-CN" w:bidi="ar"/>
              </w:rPr>
              <w:t xml:space="preserve">in </w:t>
            </w:r>
            <w:r>
              <w:rPr>
                <w:rFonts w:eastAsia="SimSun"/>
                <w:i/>
                <w:iCs/>
                <w:sz w:val="20"/>
                <w:szCs w:val="20"/>
                <w:lang w:eastAsia="zh-CN" w:bidi="ar"/>
              </w:rPr>
              <w:t>VarCSI-LogMeasReport,</w:t>
            </w:r>
            <w:r>
              <w:rPr>
                <w:rFonts w:eastAsia="DengXian"/>
                <w:sz w:val="20"/>
                <w:szCs w:val="20"/>
                <w:lang w:eastAsia="zh-CN" w:bidi="ar"/>
              </w:rPr>
              <w:t xml:space="preserve"> p</w:t>
            </w:r>
            <w:r>
              <w:rPr>
                <w:rFonts w:eastAsia="SimSun"/>
                <w:sz w:val="20"/>
                <w:szCs w:val="20"/>
                <w:lang w:eastAsia="zh-CN" w:bidi="ar"/>
              </w:rPr>
              <w:t xml:space="preserve">erform the logging of measurements for the serving cell associated with </w:t>
            </w:r>
            <w:r>
              <w:rPr>
                <w:rFonts w:eastAsia="SimSun"/>
                <w:i/>
                <w:iCs/>
                <w:sz w:val="20"/>
                <w:szCs w:val="20"/>
                <w:lang w:eastAsia="zh-CN" w:bidi="ar"/>
              </w:rPr>
              <w:t>cellId</w:t>
            </w:r>
            <w:r>
              <w:rPr>
                <w:rFonts w:eastAsia="SimSun"/>
                <w:sz w:val="20"/>
                <w:szCs w:val="20"/>
                <w:lang w:eastAsia="zh-CN" w:bidi="ar"/>
              </w:rPr>
              <w:t xml:space="preserve">, in accordance with the </w:t>
            </w:r>
            <w:r>
              <w:rPr>
                <w:rFonts w:eastAsia="DengXian"/>
                <w:sz w:val="20"/>
                <w:szCs w:val="20"/>
                <w:lang w:eastAsia="zh-CN" w:bidi="ar"/>
              </w:rPr>
              <w:t xml:space="preserve">corresponding CSI logged measurement configuration within </w:t>
            </w:r>
            <w:r>
              <w:rPr>
                <w:rFonts w:eastAsia="DengXian"/>
                <w:i/>
                <w:sz w:val="20"/>
                <w:szCs w:val="20"/>
                <w:lang w:eastAsia="zh-CN" w:bidi="ar"/>
              </w:rPr>
              <w:t>csi-LoggedMeasurementConfigToAddModList</w:t>
            </w:r>
            <w:r>
              <w:rPr>
                <w:rFonts w:eastAsia="SimSun"/>
                <w:sz w:val="20"/>
                <w:szCs w:val="20"/>
                <w:lang w:eastAsia="zh-CN" w:bidi="ar"/>
              </w:rPr>
              <w:t>:</w:t>
            </w:r>
          </w:p>
          <w:p w14:paraId="5E5ED6F8" w14:textId="77777777" w:rsidR="00873ACB" w:rsidRDefault="00873ACB" w:rsidP="0044284E">
            <w:pPr>
              <w:pStyle w:val="NormalWeb"/>
              <w:widowControl w:val="0"/>
              <w:autoSpaceDE/>
              <w:autoSpaceDN/>
              <w:adjustRightInd/>
              <w:spacing w:before="0" w:beforeAutospacing="0" w:after="180" w:afterAutospacing="0"/>
              <w:ind w:left="851" w:hanging="284"/>
              <w:jc w:val="both"/>
              <w:rPr>
                <w:rFonts w:eastAsia="DengXian"/>
              </w:rPr>
            </w:pPr>
            <w:r>
              <w:rPr>
                <w:rFonts w:eastAsia="DengXian"/>
                <w:sz w:val="20"/>
                <w:szCs w:val="20"/>
                <w:lang w:eastAsia="zh-CN" w:bidi="ar"/>
              </w:rPr>
              <w:t>2&gt;</w:t>
            </w:r>
            <w:r>
              <w:rPr>
                <w:rFonts w:eastAsia="DengXian"/>
                <w:sz w:val="20"/>
                <w:szCs w:val="20"/>
                <w:lang w:eastAsia="zh-CN" w:bidi="ar"/>
              </w:rPr>
              <w:tab/>
              <w:t xml:space="preserve">if the </w:t>
            </w:r>
            <w:r>
              <w:rPr>
                <w:rFonts w:eastAsia="DengXian"/>
                <w:i/>
                <w:sz w:val="20"/>
                <w:szCs w:val="20"/>
                <w:lang w:eastAsia="zh-CN" w:bidi="ar"/>
              </w:rPr>
              <w:t xml:space="preserve">csi-LoggedMeasurementEventTriggerConfig </w:t>
            </w:r>
            <w:r>
              <w:rPr>
                <w:rFonts w:eastAsia="DengXian"/>
                <w:sz w:val="20"/>
                <w:szCs w:val="20"/>
                <w:lang w:eastAsia="zh-CN" w:bidi="ar"/>
              </w:rPr>
              <w:t>is not included and the buffer[for network-side data collection is not full:</w:t>
            </w:r>
          </w:p>
          <w:p w14:paraId="7769E0A6" w14:textId="77777777" w:rsidR="00873ACB" w:rsidRDefault="00873ACB" w:rsidP="0044284E">
            <w:pPr>
              <w:pStyle w:val="NormalWeb"/>
              <w:widowControl w:val="0"/>
              <w:spacing w:before="0" w:beforeAutospacing="0" w:after="180" w:afterAutospacing="0"/>
              <w:ind w:left="1135" w:hanging="284"/>
              <w:jc w:val="both"/>
              <w:rPr>
                <w:rFonts w:eastAsia="Malgun Gothic"/>
              </w:rPr>
            </w:pPr>
            <w:r>
              <w:rPr>
                <w:rFonts w:eastAsia="Malgun Gothic"/>
                <w:sz w:val="20"/>
                <w:szCs w:val="20"/>
                <w:lang w:eastAsia="zh-CN" w:bidi="ar"/>
              </w:rPr>
              <w:t>3&gt;</w:t>
            </w:r>
            <w:r>
              <w:rPr>
                <w:rFonts w:eastAsia="Malgun Gothic"/>
                <w:sz w:val="20"/>
                <w:szCs w:val="20"/>
                <w:lang w:eastAsia="zh-CN" w:bidi="ar"/>
              </w:rPr>
              <w:tab/>
              <w:t xml:space="preserve">perform </w:t>
            </w:r>
            <w:r>
              <w:rPr>
                <w:sz w:val="20"/>
                <w:szCs w:val="20"/>
                <w:lang w:eastAsia="zh-CN" w:bidi="ar"/>
              </w:rPr>
              <w:t>the logging at regular time intervals,[ according to</w:t>
            </w:r>
            <w:r>
              <w:rPr>
                <w:i/>
                <w:iCs/>
                <w:sz w:val="20"/>
                <w:szCs w:val="20"/>
                <w:lang w:eastAsia="zh-CN" w:bidi="ar"/>
              </w:rPr>
              <w:t xml:space="preserve"> loggingPeriodicity</w:t>
            </w:r>
            <w:r>
              <w:rPr>
                <w:sz w:val="20"/>
                <w:szCs w:val="20"/>
                <w:lang w:eastAsia="zh-CN" w:bidi="ar"/>
              </w:rPr>
              <w:t xml:space="preserve"> (if present) or according to the </w:t>
            </w:r>
            <w:r>
              <w:rPr>
                <w:iCs/>
                <w:sz w:val="20"/>
                <w:szCs w:val="20"/>
                <w:lang w:eastAsia="zh-CN" w:bidi="ar"/>
              </w:rPr>
              <w:t>periodicity of the resources</w:t>
            </w:r>
            <w:r>
              <w:rPr>
                <w:sz w:val="20"/>
                <w:szCs w:val="20"/>
                <w:lang w:eastAsia="zh-CN" w:bidi="ar"/>
              </w:rPr>
              <w:t xml:space="preserve"> indicated by </w:t>
            </w:r>
            <w:r>
              <w:rPr>
                <w:i/>
                <w:iCs/>
                <w:sz w:val="20"/>
                <w:szCs w:val="20"/>
                <w:lang w:eastAsia="zh-CN" w:bidi="ar"/>
              </w:rPr>
              <w:t>csi-LoggedResourceConfig</w:t>
            </w:r>
            <w:r>
              <w:rPr>
                <w:sz w:val="20"/>
                <w:szCs w:val="20"/>
                <w:lang w:eastAsia="zh-CN" w:bidi="ar"/>
              </w:rPr>
              <w:t xml:space="preserve"> in </w:t>
            </w:r>
            <w:r>
              <w:rPr>
                <w:rFonts w:eastAsia="DengXian"/>
                <w:iCs/>
                <w:sz w:val="20"/>
                <w:szCs w:val="20"/>
                <w:lang w:eastAsia="zh-CN" w:bidi="ar"/>
              </w:rPr>
              <w:t xml:space="preserve">the corresponding CSI logged measurement configuration within </w:t>
            </w:r>
            <w:r>
              <w:rPr>
                <w:rFonts w:eastAsia="DengXian"/>
                <w:i/>
                <w:sz w:val="20"/>
                <w:szCs w:val="20"/>
                <w:lang w:eastAsia="zh-CN" w:bidi="ar"/>
              </w:rPr>
              <w:t>csi-LoggedMeasurementConfigToAddModList</w:t>
            </w:r>
            <w:r>
              <w:rPr>
                <w:rFonts w:eastAsia="DengXian"/>
                <w:iCs/>
                <w:sz w:val="20"/>
                <w:szCs w:val="20"/>
                <w:lang w:eastAsia="zh-CN" w:bidi="ar"/>
              </w:rPr>
              <w:t xml:space="preserve">, if </w:t>
            </w:r>
            <w:r>
              <w:rPr>
                <w:i/>
                <w:iCs/>
                <w:sz w:val="20"/>
                <w:szCs w:val="20"/>
                <w:lang w:eastAsia="zh-CN" w:bidi="ar"/>
              </w:rPr>
              <w:t>loggingPeriodicity</w:t>
            </w:r>
            <w:r>
              <w:rPr>
                <w:sz w:val="20"/>
                <w:szCs w:val="20"/>
                <w:lang w:eastAsia="zh-CN" w:bidi="ar"/>
              </w:rPr>
              <w:t xml:space="preserve"> is not present;</w:t>
            </w:r>
          </w:p>
          <w:p w14:paraId="33DC4A79" w14:textId="77777777" w:rsidR="00873ACB" w:rsidRDefault="00873ACB" w:rsidP="0044284E">
            <w:pPr>
              <w:pStyle w:val="NormalWeb"/>
              <w:widowControl w:val="0"/>
              <w:autoSpaceDE/>
              <w:autoSpaceDN/>
              <w:adjustRightInd/>
              <w:spacing w:before="0" w:beforeAutospacing="0" w:after="180" w:afterAutospacing="0"/>
              <w:ind w:left="851" w:hanging="284"/>
              <w:jc w:val="both"/>
              <w:rPr>
                <w:rFonts w:eastAsia="DengXian"/>
              </w:rPr>
            </w:pPr>
            <w:r>
              <w:rPr>
                <w:rFonts w:eastAsia="DengXian"/>
                <w:sz w:val="20"/>
                <w:szCs w:val="20"/>
                <w:lang w:eastAsia="zh-CN" w:bidi="ar"/>
              </w:rPr>
              <w:t>2&gt;</w:t>
            </w:r>
            <w:r>
              <w:rPr>
                <w:rFonts w:eastAsia="DengXian"/>
                <w:sz w:val="20"/>
                <w:szCs w:val="20"/>
                <w:lang w:eastAsia="zh-CN" w:bidi="ar"/>
              </w:rPr>
              <w:tab/>
              <w:t xml:space="preserve">if the </w:t>
            </w:r>
            <w:r>
              <w:rPr>
                <w:rFonts w:eastAsia="DengXian"/>
                <w:i/>
                <w:sz w:val="20"/>
                <w:szCs w:val="20"/>
                <w:lang w:eastAsia="zh-CN" w:bidi="ar"/>
              </w:rPr>
              <w:t xml:space="preserve">csi-LoggedMeasurementEventTriggerConfig </w:t>
            </w:r>
            <w:r>
              <w:rPr>
                <w:rFonts w:eastAsia="DengXian"/>
                <w:sz w:val="20"/>
                <w:szCs w:val="20"/>
                <w:lang w:eastAsia="zh-CN" w:bidi="ar"/>
              </w:rPr>
              <w:t>is included and the buffer for network-side data collection is not full:</w:t>
            </w:r>
          </w:p>
          <w:p w14:paraId="2521DBB3" w14:textId="77777777" w:rsidR="00873ACB" w:rsidRDefault="00873ACB" w:rsidP="0044284E">
            <w:pPr>
              <w:pStyle w:val="NormalWeb"/>
              <w:widowControl w:val="0"/>
              <w:spacing w:before="0" w:beforeAutospacing="0" w:after="180" w:afterAutospacing="0"/>
              <w:ind w:left="1135" w:hanging="284"/>
              <w:jc w:val="both"/>
              <w:rPr>
                <w:rFonts w:eastAsia="SimSun"/>
              </w:rPr>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rFonts w:eastAsia="DengXian"/>
                <w:sz w:val="20"/>
                <w:szCs w:val="20"/>
                <w:lang w:eastAsia="zh-CN" w:bidi="ar"/>
              </w:rPr>
              <w:t xml:space="preserve">is </w:t>
            </w:r>
            <w:r>
              <w:rPr>
                <w:sz w:val="20"/>
                <w:szCs w:val="20"/>
                <w:lang w:eastAsia="zh-CN" w:bidi="ar"/>
              </w:rPr>
              <w:t xml:space="preserve">set to </w:t>
            </w:r>
            <w:r>
              <w:rPr>
                <w:i/>
                <w:iCs/>
                <w:sz w:val="20"/>
                <w:szCs w:val="20"/>
                <w:lang w:eastAsia="zh-CN" w:bidi="ar"/>
              </w:rPr>
              <w:t>aboveThreshold</w:t>
            </w:r>
            <w:r>
              <w:rPr>
                <w:sz w:val="20"/>
                <w:szCs w:val="20"/>
                <w:lang w:eastAsia="zh-CN" w:bidi="ar"/>
              </w:rPr>
              <w:t xml:space="preserve"> and </w:t>
            </w:r>
            <w:r>
              <w:rPr>
                <w:bCs/>
                <w:iCs/>
                <w:sz w:val="20"/>
                <w:szCs w:val="20"/>
                <w:lang w:eastAsia="zh-CN" w:bidi="ar"/>
              </w:rPr>
              <w:t>the entering condition, as specified</w:t>
            </w:r>
            <w:r>
              <w:rPr>
                <w:sz w:val="20"/>
                <w:szCs w:val="20"/>
                <w:lang w:eastAsia="zh-CN" w:bidi="ar"/>
              </w:rPr>
              <w:t xml:space="preserve"> in </w:t>
            </w:r>
            <w:r>
              <w:rPr>
                <w:bCs/>
                <w:iCs/>
                <w:sz w:val="20"/>
                <w:szCs w:val="20"/>
                <w:lang w:eastAsia="zh-CN" w:bidi="ar"/>
              </w:rPr>
              <w:t xml:space="preserve">5.5.4.2, is </w:t>
            </w:r>
            <w:r>
              <w:rPr>
                <w:rFonts w:eastAsia="DengXian"/>
                <w:sz w:val="20"/>
                <w:szCs w:val="20"/>
                <w:lang w:eastAsia="zh-CN" w:bidi="ar"/>
              </w:rPr>
              <w:t>fulfilled</w:t>
            </w:r>
            <w:r>
              <w:rPr>
                <w:bCs/>
                <w:iCs/>
                <w:sz w:val="20"/>
                <w:szCs w:val="20"/>
                <w:lang w:eastAsia="zh-CN" w:bidi="ar"/>
              </w:rPr>
              <w:t xml:space="preserve">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 or</w:t>
            </w:r>
          </w:p>
          <w:p w14:paraId="1EF63068" w14:textId="77777777" w:rsidR="00873ACB" w:rsidRDefault="00873ACB" w:rsidP="0044284E">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sz w:val="20"/>
                <w:szCs w:val="20"/>
                <w:lang w:eastAsia="zh-CN" w:bidi="ar"/>
              </w:rPr>
              <w:t xml:space="preserve">is set to </w:t>
            </w:r>
            <w:r>
              <w:rPr>
                <w:i/>
                <w:iCs/>
                <w:sz w:val="20"/>
                <w:szCs w:val="20"/>
                <w:lang w:eastAsia="zh-CN" w:bidi="ar"/>
              </w:rPr>
              <w:t xml:space="preserve">belowThreshold </w:t>
            </w:r>
            <w:r>
              <w:rPr>
                <w:sz w:val="20"/>
                <w:szCs w:val="20"/>
                <w:lang w:eastAsia="zh-CN" w:bidi="ar"/>
              </w:rPr>
              <w:t xml:space="preserve">and </w:t>
            </w:r>
            <w:r>
              <w:rPr>
                <w:bCs/>
                <w:iCs/>
                <w:sz w:val="20"/>
                <w:szCs w:val="20"/>
                <w:lang w:eastAsia="zh-CN" w:bidi="ar"/>
              </w:rPr>
              <w:t>the entering condition, as specified</w:t>
            </w:r>
            <w:r>
              <w:rPr>
                <w:sz w:val="20"/>
                <w:szCs w:val="20"/>
                <w:lang w:eastAsia="zh-CN" w:bidi="ar"/>
              </w:rPr>
              <w:t xml:space="preserve"> in </w:t>
            </w:r>
            <w:r>
              <w:rPr>
                <w:bCs/>
                <w:iCs/>
                <w:sz w:val="20"/>
                <w:szCs w:val="20"/>
                <w:lang w:eastAsia="zh-CN" w:bidi="ar"/>
              </w:rPr>
              <w:t xml:space="preserve">5.5.4.3, is fulfilled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w:t>
            </w:r>
          </w:p>
          <w:p w14:paraId="65ABB91B" w14:textId="77777777" w:rsidR="00873ACB" w:rsidRDefault="00873ACB" w:rsidP="0044284E">
            <w:pPr>
              <w:pStyle w:val="NormalWeb"/>
              <w:widowControl w:val="0"/>
              <w:spacing w:before="0" w:beforeAutospacing="0" w:after="180" w:afterAutospacing="0"/>
              <w:ind w:left="1418" w:hanging="284"/>
              <w:jc w:val="both"/>
            </w:pPr>
            <w:r>
              <w:rPr>
                <w:sz w:val="20"/>
                <w:szCs w:val="20"/>
                <w:lang w:eastAsia="zh-CN" w:bidi="ar"/>
              </w:rPr>
              <w:t>4&gt;</w:t>
            </w:r>
            <w:r>
              <w:rPr>
                <w:sz w:val="20"/>
                <w:szCs w:val="20"/>
                <w:lang w:eastAsia="zh-CN" w:bidi="ar"/>
              </w:rPr>
              <w:tab/>
              <w:t xml:space="preserve">perform the logging at regular time intervals, according to </w:t>
            </w:r>
            <w:r>
              <w:rPr>
                <w:i/>
                <w:iCs/>
                <w:sz w:val="20"/>
                <w:szCs w:val="20"/>
                <w:lang w:eastAsia="zh-CN" w:bidi="ar"/>
              </w:rPr>
              <w:t>loggingPeriodicity</w:t>
            </w:r>
            <w:r>
              <w:rPr>
                <w:sz w:val="20"/>
                <w:szCs w:val="20"/>
                <w:lang w:eastAsia="zh-CN" w:bidi="ar"/>
              </w:rPr>
              <w:t xml:space="preserve"> (if present) or according to the </w:t>
            </w:r>
            <w:r>
              <w:rPr>
                <w:iCs/>
                <w:sz w:val="20"/>
                <w:szCs w:val="20"/>
                <w:lang w:eastAsia="zh-CN" w:bidi="ar"/>
              </w:rPr>
              <w:t>periodicity of the resources</w:t>
            </w:r>
            <w:r>
              <w:rPr>
                <w:sz w:val="20"/>
                <w:szCs w:val="20"/>
                <w:lang w:eastAsia="zh-CN" w:bidi="ar"/>
              </w:rPr>
              <w:t xml:space="preserve"> indicated by </w:t>
            </w:r>
            <w:r>
              <w:rPr>
                <w:i/>
                <w:iCs/>
                <w:sz w:val="20"/>
                <w:szCs w:val="20"/>
                <w:lang w:eastAsia="zh-CN" w:bidi="ar"/>
              </w:rPr>
              <w:t>csi-LoggedResourceConfig</w:t>
            </w:r>
            <w:r>
              <w:rPr>
                <w:sz w:val="20"/>
                <w:szCs w:val="20"/>
                <w:lang w:eastAsia="zh-CN" w:bidi="ar"/>
              </w:rPr>
              <w:t xml:space="preserve"> in </w:t>
            </w:r>
            <w:r>
              <w:rPr>
                <w:rFonts w:eastAsia="DengXian"/>
                <w:iCs/>
                <w:sz w:val="20"/>
                <w:szCs w:val="20"/>
                <w:lang w:eastAsia="zh-CN" w:bidi="ar"/>
              </w:rPr>
              <w:t xml:space="preserve">the corresponding CSI logged measurement configuration within </w:t>
            </w:r>
            <w:r>
              <w:rPr>
                <w:rFonts w:eastAsia="DengXian"/>
                <w:i/>
                <w:sz w:val="20"/>
                <w:szCs w:val="20"/>
                <w:lang w:eastAsia="zh-CN" w:bidi="ar"/>
              </w:rPr>
              <w:t>csi-LoggedMeasurementConfigToAddModList</w:t>
            </w:r>
            <w:r>
              <w:rPr>
                <w:rFonts w:eastAsia="DengXian"/>
                <w:iCs/>
                <w:sz w:val="20"/>
                <w:szCs w:val="20"/>
                <w:lang w:eastAsia="zh-CN" w:bidi="ar"/>
              </w:rPr>
              <w:t xml:space="preserve">, if </w:t>
            </w:r>
            <w:r>
              <w:rPr>
                <w:i/>
                <w:iCs/>
                <w:sz w:val="20"/>
                <w:szCs w:val="20"/>
                <w:lang w:eastAsia="zh-CN" w:bidi="ar"/>
              </w:rPr>
              <w:t>loggingPeriodicity</w:t>
            </w:r>
            <w:r>
              <w:rPr>
                <w:sz w:val="20"/>
                <w:szCs w:val="20"/>
                <w:lang w:eastAsia="zh-CN" w:bidi="ar"/>
              </w:rPr>
              <w:t xml:space="preserve"> is not present;</w:t>
            </w:r>
          </w:p>
          <w:p w14:paraId="07E92AE9" w14:textId="77777777" w:rsidR="00873ACB" w:rsidRDefault="00873ACB" w:rsidP="0044284E">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sz w:val="20"/>
                <w:szCs w:val="20"/>
                <w:lang w:eastAsia="zh-CN" w:bidi="ar"/>
              </w:rPr>
              <w:t xml:space="preserve">is set to </w:t>
            </w:r>
            <w:r>
              <w:rPr>
                <w:i/>
                <w:iCs/>
                <w:sz w:val="20"/>
                <w:szCs w:val="20"/>
                <w:lang w:eastAsia="zh-CN" w:bidi="ar"/>
              </w:rPr>
              <w:t>aboveThreshold</w:t>
            </w:r>
            <w:r>
              <w:rPr>
                <w:sz w:val="20"/>
                <w:szCs w:val="20"/>
                <w:lang w:eastAsia="zh-CN" w:bidi="ar"/>
              </w:rPr>
              <w:t xml:space="preserve"> and </w:t>
            </w:r>
            <w:r>
              <w:rPr>
                <w:bCs/>
                <w:iCs/>
                <w:sz w:val="20"/>
                <w:szCs w:val="20"/>
                <w:lang w:eastAsia="zh-CN" w:bidi="ar"/>
              </w:rPr>
              <w:t>the leaving condition, as specified</w:t>
            </w:r>
            <w:r>
              <w:rPr>
                <w:sz w:val="20"/>
                <w:szCs w:val="20"/>
                <w:lang w:eastAsia="zh-CN" w:bidi="ar"/>
              </w:rPr>
              <w:t xml:space="preserve"> in </w:t>
            </w:r>
            <w:r>
              <w:rPr>
                <w:bCs/>
                <w:iCs/>
                <w:sz w:val="20"/>
                <w:szCs w:val="20"/>
                <w:lang w:eastAsia="zh-CN" w:bidi="ar"/>
              </w:rPr>
              <w:t xml:space="preserve">5.5.4.2, is fulfilled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 or</w:t>
            </w:r>
          </w:p>
          <w:p w14:paraId="171FE7EA" w14:textId="77777777" w:rsidR="00873ACB" w:rsidRDefault="00873ACB" w:rsidP="0044284E">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if </w:t>
            </w:r>
            <w:r>
              <w:rPr>
                <w:i/>
                <w:iCs/>
                <w:sz w:val="20"/>
                <w:szCs w:val="20"/>
                <w:lang w:eastAsia="zh-CN" w:bidi="ar"/>
              </w:rPr>
              <w:t>threshold</w:t>
            </w:r>
            <w:r>
              <w:rPr>
                <w:sz w:val="20"/>
                <w:szCs w:val="20"/>
                <w:lang w:eastAsia="zh-CN" w:bidi="ar"/>
              </w:rPr>
              <w:t xml:space="preserve"> within </w:t>
            </w:r>
            <w:r>
              <w:rPr>
                <w:rFonts w:eastAsia="DengXian"/>
                <w:i/>
                <w:sz w:val="20"/>
                <w:szCs w:val="20"/>
                <w:lang w:eastAsia="zh-CN" w:bidi="ar"/>
              </w:rPr>
              <w:t xml:space="preserve">csi-LoggedMeasurementEventTriggerConfig </w:t>
            </w:r>
            <w:r>
              <w:rPr>
                <w:sz w:val="20"/>
                <w:szCs w:val="20"/>
                <w:lang w:eastAsia="zh-CN" w:bidi="ar"/>
              </w:rPr>
              <w:t xml:space="preserve">is set to </w:t>
            </w:r>
            <w:r>
              <w:rPr>
                <w:i/>
                <w:iCs/>
                <w:sz w:val="20"/>
                <w:szCs w:val="20"/>
                <w:lang w:eastAsia="zh-CN" w:bidi="ar"/>
              </w:rPr>
              <w:t xml:space="preserve">belowThreshold </w:t>
            </w:r>
            <w:r>
              <w:rPr>
                <w:sz w:val="20"/>
                <w:szCs w:val="20"/>
                <w:lang w:eastAsia="zh-CN" w:bidi="ar"/>
              </w:rPr>
              <w:t xml:space="preserve">and </w:t>
            </w:r>
            <w:r>
              <w:rPr>
                <w:bCs/>
                <w:iCs/>
                <w:sz w:val="20"/>
                <w:szCs w:val="20"/>
                <w:lang w:eastAsia="zh-CN" w:bidi="ar"/>
              </w:rPr>
              <w:t>the leaving condition, as specified</w:t>
            </w:r>
            <w:r>
              <w:rPr>
                <w:sz w:val="20"/>
                <w:szCs w:val="20"/>
                <w:lang w:eastAsia="zh-CN" w:bidi="ar"/>
              </w:rPr>
              <w:t xml:space="preserve"> in </w:t>
            </w:r>
            <w:r>
              <w:rPr>
                <w:bCs/>
                <w:iCs/>
                <w:sz w:val="20"/>
                <w:szCs w:val="20"/>
                <w:lang w:eastAsia="zh-CN" w:bidi="ar"/>
              </w:rPr>
              <w:t xml:space="preserve">5.5.4.3, is fulfilled </w:t>
            </w:r>
            <w:r>
              <w:rPr>
                <w:sz w:val="20"/>
                <w:szCs w:val="20"/>
                <w:lang w:eastAsia="zh-CN" w:bidi="ar"/>
              </w:rPr>
              <w:t xml:space="preserve">for the serving cell associated with </w:t>
            </w:r>
            <w:r>
              <w:rPr>
                <w:i/>
                <w:iCs/>
                <w:sz w:val="20"/>
                <w:szCs w:val="20"/>
                <w:lang w:eastAsia="zh-CN" w:bidi="ar"/>
              </w:rPr>
              <w:t>cellId</w:t>
            </w:r>
            <w:r>
              <w:rPr>
                <w:sz w:val="20"/>
                <w:szCs w:val="20"/>
                <w:lang w:eastAsia="zh-CN" w:bidi="ar"/>
              </w:rPr>
              <w:t xml:space="preserve"> for all measurements taken during </w:t>
            </w:r>
            <w:r>
              <w:rPr>
                <w:i/>
                <w:sz w:val="20"/>
                <w:szCs w:val="20"/>
                <w:lang w:eastAsia="zh-CN" w:bidi="ar"/>
              </w:rPr>
              <w:t>timeToTrigger</w:t>
            </w:r>
            <w:r>
              <w:rPr>
                <w:sz w:val="20"/>
                <w:szCs w:val="20"/>
                <w:lang w:eastAsia="zh-CN" w:bidi="ar"/>
              </w:rPr>
              <w:t>:</w:t>
            </w:r>
          </w:p>
          <w:p w14:paraId="3E10C97C" w14:textId="77777777" w:rsidR="00873ACB" w:rsidRDefault="00873ACB" w:rsidP="0044284E">
            <w:pPr>
              <w:pStyle w:val="NormalWeb"/>
              <w:widowControl w:val="0"/>
              <w:spacing w:before="0" w:beforeAutospacing="0" w:after="180" w:afterAutospacing="0"/>
              <w:ind w:left="1418" w:hanging="284"/>
              <w:jc w:val="both"/>
            </w:pPr>
            <w:r>
              <w:rPr>
                <w:sz w:val="20"/>
                <w:szCs w:val="20"/>
                <w:lang w:eastAsia="zh-CN" w:bidi="ar"/>
              </w:rPr>
              <w:t>4&gt;</w:t>
            </w:r>
            <w:r>
              <w:rPr>
                <w:sz w:val="20"/>
                <w:szCs w:val="20"/>
                <w:lang w:eastAsia="zh-CN" w:bidi="ar"/>
              </w:rPr>
              <w:tab/>
              <w:t xml:space="preserve">stop performing the logging for the corresponding CSI logged measurement configuration within </w:t>
            </w:r>
            <w:r>
              <w:rPr>
                <w:i/>
                <w:iCs/>
                <w:sz w:val="20"/>
                <w:szCs w:val="20"/>
                <w:lang w:eastAsia="zh-CN" w:bidi="ar"/>
              </w:rPr>
              <w:t>csi-LoggedMeasurementConfigToAddModList</w:t>
            </w:r>
            <w:r>
              <w:rPr>
                <w:sz w:val="20"/>
                <w:szCs w:val="20"/>
                <w:lang w:eastAsia="zh-CN" w:bidi="ar"/>
              </w:rPr>
              <w:t>;</w:t>
            </w:r>
          </w:p>
          <w:p w14:paraId="250E6CD8" w14:textId="77777777" w:rsidR="00873ACB" w:rsidRDefault="00873ACB" w:rsidP="0044284E">
            <w:pPr>
              <w:pStyle w:val="NormalWeb"/>
              <w:widowControl w:val="0"/>
              <w:autoSpaceDE/>
              <w:autoSpaceDN/>
              <w:adjustRightInd/>
              <w:spacing w:before="0" w:beforeAutospacing="0" w:after="180" w:afterAutospacing="0"/>
              <w:ind w:left="851" w:hanging="284"/>
              <w:jc w:val="both"/>
            </w:pPr>
            <w:r>
              <w:rPr>
                <w:rFonts w:eastAsia="MS Mincho"/>
                <w:sz w:val="20"/>
                <w:szCs w:val="20"/>
                <w:lang w:eastAsia="zh-CN" w:bidi="ar"/>
              </w:rPr>
              <w:t>2&gt;</w:t>
            </w:r>
            <w:r>
              <w:rPr>
                <w:rFonts w:eastAsia="MS Mincho"/>
                <w:sz w:val="20"/>
                <w:szCs w:val="20"/>
                <w:lang w:eastAsia="zh-CN" w:bidi="ar"/>
              </w:rPr>
              <w:tab/>
            </w:r>
            <w:r>
              <w:rPr>
                <w:rFonts w:eastAsia="DengXian"/>
                <w:sz w:val="20"/>
                <w:szCs w:val="20"/>
                <w:lang w:eastAsia="zh-CN" w:bidi="ar"/>
              </w:rPr>
              <w:t>when performing the logging</w:t>
            </w:r>
            <w:r>
              <w:rPr>
                <w:rFonts w:eastAsia="MS Mincho"/>
                <w:sz w:val="20"/>
                <w:szCs w:val="20"/>
                <w:lang w:eastAsia="zh-CN" w:bidi="ar"/>
              </w:rPr>
              <w:t>:</w:t>
            </w:r>
          </w:p>
          <w:p w14:paraId="3572694B" w14:textId="77777777" w:rsidR="00873ACB" w:rsidRDefault="00873ACB" w:rsidP="0044284E">
            <w:pPr>
              <w:pStyle w:val="NormalWeb"/>
              <w:widowControl w:val="0"/>
              <w:spacing w:before="0" w:beforeAutospacing="0" w:after="180" w:afterAutospacing="0"/>
              <w:ind w:left="1135" w:hanging="284"/>
              <w:jc w:val="both"/>
            </w:pPr>
            <w:r>
              <w:rPr>
                <w:sz w:val="20"/>
                <w:szCs w:val="20"/>
                <w:lang w:eastAsia="zh-CN" w:bidi="ar"/>
              </w:rPr>
              <w:t>3&gt;</w:t>
            </w:r>
            <w:r>
              <w:rPr>
                <w:sz w:val="20"/>
                <w:szCs w:val="20"/>
                <w:lang w:eastAsia="zh-CN" w:bidi="ar"/>
              </w:rPr>
              <w:tab/>
              <w:t xml:space="preserve">for each CSI logged measurement configuration associated to </w:t>
            </w:r>
            <w:r>
              <w:rPr>
                <w:i/>
                <w:iCs/>
                <w:sz w:val="20"/>
                <w:szCs w:val="20"/>
                <w:lang w:eastAsia="zh-CN" w:bidi="ar"/>
              </w:rPr>
              <w:t>refCSI-LoggedMeasurementConfigId</w:t>
            </w:r>
            <w:r>
              <w:rPr>
                <w:sz w:val="20"/>
                <w:szCs w:val="20"/>
                <w:lang w:eastAsia="zh-CN" w:bidi="ar"/>
              </w:rPr>
              <w:t xml:space="preserve"> in </w:t>
            </w:r>
            <w:r>
              <w:rPr>
                <w:i/>
                <w:iCs/>
                <w:sz w:val="20"/>
                <w:szCs w:val="20"/>
                <w:lang w:eastAsia="zh-CN" w:bidi="ar"/>
              </w:rPr>
              <w:t>csi-LogMeasInfoList</w:t>
            </w:r>
            <w:r>
              <w:rPr>
                <w:sz w:val="20"/>
                <w:szCs w:val="20"/>
                <w:lang w:eastAsia="zh-CN" w:bidi="ar"/>
              </w:rPr>
              <w:t xml:space="preserve"> in </w:t>
            </w:r>
            <w:r>
              <w:rPr>
                <w:i/>
                <w:iCs/>
                <w:sz w:val="20"/>
                <w:szCs w:val="20"/>
                <w:lang w:eastAsia="zh-CN" w:bidi="ar"/>
              </w:rPr>
              <w:t>VarCSI-LogMeasReport</w:t>
            </w:r>
            <w:r>
              <w:rPr>
                <w:sz w:val="20"/>
                <w:szCs w:val="20"/>
                <w:lang w:eastAsia="zh-CN" w:bidi="ar"/>
              </w:rPr>
              <w:t>:</w:t>
            </w:r>
          </w:p>
          <w:p w14:paraId="013E3F63" w14:textId="77777777" w:rsidR="00873ACB" w:rsidRDefault="00873ACB" w:rsidP="0044284E">
            <w:pPr>
              <w:pStyle w:val="NormalWeb"/>
              <w:widowControl w:val="0"/>
              <w:spacing w:before="0" w:beforeAutospacing="0" w:after="180" w:afterAutospacing="0"/>
              <w:ind w:left="1418" w:hanging="284"/>
              <w:jc w:val="both"/>
            </w:pPr>
            <w:r>
              <w:rPr>
                <w:sz w:val="20"/>
                <w:szCs w:val="20"/>
                <w:lang w:eastAsia="zh-CN" w:bidi="ar"/>
              </w:rPr>
              <w:t>4&gt;</w:t>
            </w:r>
            <w:r>
              <w:rPr>
                <w:sz w:val="20"/>
                <w:szCs w:val="20"/>
                <w:lang w:eastAsia="zh-CN" w:bidi="ar"/>
              </w:rPr>
              <w:tab/>
              <w:t xml:space="preserve">set the </w:t>
            </w:r>
            <w:r>
              <w:rPr>
                <w:i/>
                <w:sz w:val="20"/>
                <w:szCs w:val="20"/>
                <w:lang w:eastAsia="zh-CN" w:bidi="ar"/>
              </w:rPr>
              <w:t xml:space="preserve">csi-RS-MeasResultList </w:t>
            </w:r>
            <w:r>
              <w:rPr>
                <w:iCs/>
                <w:sz w:val="20"/>
                <w:szCs w:val="20"/>
                <w:lang w:eastAsia="zh-CN" w:bidi="ar"/>
              </w:rPr>
              <w:t xml:space="preserve">and </w:t>
            </w:r>
            <w:r>
              <w:rPr>
                <w:i/>
                <w:sz w:val="20"/>
                <w:szCs w:val="20"/>
                <w:lang w:eastAsia="zh-CN" w:bidi="ar"/>
              </w:rPr>
              <w:t>SSB-MeasResultList</w:t>
            </w:r>
            <w:r>
              <w:rPr>
                <w:sz w:val="20"/>
                <w:szCs w:val="20"/>
                <w:lang w:eastAsia="zh-CN" w:bidi="ar"/>
              </w:rPr>
              <w:t xml:space="preserve"> to include the quantities the UE is logging measurements for, upon receiving the quantities from the lower layers;</w:t>
            </w:r>
          </w:p>
          <w:p w14:paraId="4C1263F9" w14:textId="77777777" w:rsidR="00873ACB" w:rsidRDefault="00873ACB" w:rsidP="0044284E">
            <w:pPr>
              <w:pStyle w:val="NormalWeb"/>
              <w:widowControl w:val="0"/>
              <w:spacing w:before="0" w:beforeAutospacing="0" w:after="180" w:afterAutospacing="0"/>
              <w:ind w:left="1418" w:hanging="284"/>
              <w:jc w:val="both"/>
              <w:rPr>
                <w:highlight w:val="yellow"/>
              </w:rPr>
            </w:pPr>
            <w:r>
              <w:rPr>
                <w:sz w:val="20"/>
                <w:szCs w:val="20"/>
                <w:highlight w:val="yellow"/>
                <w:lang w:eastAsia="zh-CN" w:bidi="ar"/>
              </w:rPr>
              <w:t>4&gt;</w:t>
            </w:r>
            <w:r>
              <w:rPr>
                <w:sz w:val="20"/>
                <w:szCs w:val="20"/>
                <w:highlight w:val="yellow"/>
                <w:lang w:eastAsia="zh-CN" w:bidi="ar"/>
              </w:rPr>
              <w:tab/>
              <w:t xml:space="preserve">if the time between the measurements that are logged and included in this instance of </w:t>
            </w:r>
            <w:r>
              <w:rPr>
                <w:i/>
                <w:iCs/>
                <w:sz w:val="20"/>
                <w:szCs w:val="20"/>
                <w:highlight w:val="yellow"/>
                <w:lang w:eastAsia="zh-CN" w:bidi="ar"/>
              </w:rPr>
              <w:t>csi-LogMeasInfoList</w:t>
            </w:r>
            <w:r>
              <w:rPr>
                <w:sz w:val="20"/>
                <w:szCs w:val="20"/>
                <w:highlight w:val="yellow"/>
                <w:lang w:eastAsia="zh-CN" w:bidi="ar"/>
              </w:rPr>
              <w:t xml:space="preserve"> and the measurements for the previous instance of </w:t>
            </w:r>
            <w:r>
              <w:rPr>
                <w:i/>
                <w:iCs/>
                <w:sz w:val="20"/>
                <w:szCs w:val="20"/>
                <w:highlight w:val="yellow"/>
                <w:lang w:eastAsia="zh-CN" w:bidi="ar"/>
              </w:rPr>
              <w:t>csi-LogMeasInfoList</w:t>
            </w:r>
            <w:r>
              <w:rPr>
                <w:sz w:val="20"/>
                <w:szCs w:val="20"/>
                <w:highlight w:val="yellow"/>
                <w:lang w:eastAsia="zh-CN" w:bidi="ar"/>
              </w:rPr>
              <w:t xml:space="preserve"> with the same </w:t>
            </w:r>
            <w:r>
              <w:rPr>
                <w:i/>
                <w:iCs/>
                <w:sz w:val="20"/>
                <w:szCs w:val="20"/>
                <w:highlight w:val="yellow"/>
                <w:lang w:eastAsia="zh-CN" w:bidi="ar"/>
              </w:rPr>
              <w:t>refCSI-LoggedMeasurementConfigId</w:t>
            </w:r>
            <w:r>
              <w:rPr>
                <w:sz w:val="20"/>
                <w:szCs w:val="20"/>
                <w:highlight w:val="yellow"/>
                <w:lang w:eastAsia="zh-CN" w:bidi="ar"/>
              </w:rPr>
              <w:t>, for the same serving cell, is longer than the logging periodicity (if configured) or the periodicity of the measurement resources (if the logging periodicity is not configured):</w:t>
            </w:r>
          </w:p>
          <w:p w14:paraId="78922B56" w14:textId="77777777" w:rsidR="00873ACB" w:rsidRDefault="00873ACB" w:rsidP="0044284E">
            <w:pPr>
              <w:pStyle w:val="NormalWeb"/>
              <w:widowControl w:val="0"/>
              <w:spacing w:before="0" w:beforeAutospacing="0" w:after="180" w:afterAutospacing="0"/>
              <w:ind w:left="1702" w:hanging="284"/>
              <w:jc w:val="both"/>
            </w:pPr>
            <w:r>
              <w:rPr>
                <w:sz w:val="20"/>
                <w:szCs w:val="20"/>
                <w:highlight w:val="yellow"/>
                <w:lang w:eastAsia="zh-CN" w:bidi="ar"/>
              </w:rPr>
              <w:t>5&gt;</w:t>
            </w:r>
            <w:r>
              <w:rPr>
                <w:sz w:val="20"/>
                <w:szCs w:val="20"/>
                <w:highlight w:val="yellow"/>
                <w:lang w:eastAsia="zh-CN" w:bidi="ar"/>
              </w:rPr>
              <w:tab/>
              <w:t xml:space="preserve">set the </w:t>
            </w:r>
            <w:r>
              <w:rPr>
                <w:i/>
                <w:iCs/>
                <w:sz w:val="20"/>
                <w:szCs w:val="20"/>
                <w:highlight w:val="yellow"/>
                <w:lang w:eastAsia="zh-CN" w:bidi="ar"/>
              </w:rPr>
              <w:t>timeGap</w:t>
            </w:r>
            <w:r>
              <w:rPr>
                <w:sz w:val="20"/>
                <w:szCs w:val="20"/>
                <w:highlight w:val="yellow"/>
                <w:lang w:eastAsia="zh-CN" w:bidi="ar"/>
              </w:rPr>
              <w:t xml:space="preserve"> to </w:t>
            </w:r>
            <w:r>
              <w:rPr>
                <w:i/>
                <w:iCs/>
                <w:sz w:val="20"/>
                <w:szCs w:val="20"/>
                <w:highlight w:val="yellow"/>
                <w:lang w:eastAsia="zh-CN" w:bidi="ar"/>
              </w:rPr>
              <w:t>true</w:t>
            </w:r>
            <w:r>
              <w:rPr>
                <w:sz w:val="20"/>
                <w:szCs w:val="20"/>
                <w:highlight w:val="yellow"/>
                <w:lang w:eastAsia="zh-CN" w:bidi="ar"/>
              </w:rPr>
              <w:t>;</w:t>
            </w:r>
          </w:p>
          <w:p w14:paraId="1A956C6B" w14:textId="77777777" w:rsidR="00873ACB" w:rsidRDefault="00873ACB" w:rsidP="0044284E">
            <w:pPr>
              <w:pStyle w:val="NormalWeb"/>
              <w:widowControl w:val="0"/>
              <w:autoSpaceDE/>
              <w:autoSpaceDN/>
              <w:adjustRightInd/>
              <w:spacing w:before="0" w:beforeAutospacing="0" w:after="180" w:afterAutospacing="0"/>
              <w:ind w:left="851" w:hanging="284"/>
              <w:jc w:val="both"/>
            </w:pPr>
            <w:r>
              <w:rPr>
                <w:rFonts w:eastAsia="MS Mincho"/>
                <w:sz w:val="20"/>
                <w:szCs w:val="20"/>
                <w:lang w:eastAsia="zh-CN" w:bidi="ar"/>
              </w:rPr>
              <w:t>2&gt;</w:t>
            </w:r>
            <w:r>
              <w:rPr>
                <w:rFonts w:eastAsia="MS Mincho"/>
                <w:sz w:val="20"/>
                <w:szCs w:val="20"/>
                <w:lang w:eastAsia="zh-CN" w:bidi="ar"/>
              </w:rPr>
              <w:tab/>
              <w:t>when the memory reserved for the logged measurement information for data collection becomes full, stop logging;</w:t>
            </w:r>
          </w:p>
          <w:p w14:paraId="716D072E" w14:textId="77777777" w:rsidR="00873ACB" w:rsidRDefault="00873ACB" w:rsidP="0044284E">
            <w:pPr>
              <w:pStyle w:val="NormalWeb"/>
              <w:widowControl w:val="0"/>
              <w:autoSpaceDE/>
              <w:autoSpaceDN/>
              <w:adjustRightInd/>
              <w:spacing w:before="0" w:beforeAutospacing="0" w:after="180" w:afterAutospacing="0"/>
              <w:ind w:left="851" w:hanging="284"/>
              <w:jc w:val="both"/>
            </w:pPr>
            <w:r>
              <w:rPr>
                <w:rFonts w:eastAsia="MS Mincho"/>
                <w:sz w:val="20"/>
                <w:szCs w:val="20"/>
                <w:lang w:eastAsia="zh-CN" w:bidi="ar"/>
              </w:rPr>
              <w:t>2&gt;</w:t>
            </w:r>
            <w:r>
              <w:rPr>
                <w:rFonts w:eastAsia="MS Mincho"/>
                <w:sz w:val="20"/>
                <w:szCs w:val="20"/>
                <w:lang w:eastAsia="zh-CN" w:bidi="ar"/>
              </w:rPr>
              <w:tab/>
              <w:t>when the memory reserved for the logged measurement information for data collection is no longer full, resume logging.</w:t>
            </w:r>
          </w:p>
        </w:tc>
      </w:tr>
    </w:tbl>
    <w:p w14:paraId="299A261B" w14:textId="77777777" w:rsidR="00873ACB" w:rsidRDefault="00873ACB" w:rsidP="00873ACB">
      <w:pPr>
        <w:rPr>
          <w:rFonts w:eastAsia="SimSun"/>
          <w:lang w:val="en-US"/>
        </w:rPr>
      </w:pPr>
    </w:p>
    <w:p w14:paraId="19B4A590" w14:textId="77777777" w:rsidR="00873ACB" w:rsidRDefault="00873ACB" w:rsidP="00873ACB">
      <w:pPr>
        <w:pStyle w:val="CommentText"/>
        <w:rPr>
          <w:rFonts w:eastAsia="SimSun"/>
          <w:lang w:val="en-US"/>
        </w:rPr>
      </w:pPr>
      <w:r>
        <w:rPr>
          <w:b/>
        </w:rPr>
        <w:t>[Proposed Change]</w:t>
      </w:r>
      <w:r>
        <w:t xml:space="preserve">: </w:t>
      </w:r>
    </w:p>
    <w:p w14:paraId="4240514A" w14:textId="77777777" w:rsidR="00873ACB" w:rsidRDefault="00873ACB" w:rsidP="00873ACB">
      <w:pPr>
        <w:pStyle w:val="Heading4"/>
      </w:pPr>
      <w:r>
        <w:t>–</w:t>
      </w:r>
      <w:r>
        <w:tab/>
        <w:t>CSI-LoggedMeasurementConfig</w:t>
      </w:r>
    </w:p>
    <w:p w14:paraId="387B64C4" w14:textId="77777777" w:rsidR="00873ACB" w:rsidRDefault="00873ACB" w:rsidP="00873ACB">
      <w:r>
        <w:t xml:space="preserve">The IE </w:t>
      </w:r>
      <w:r>
        <w:rPr>
          <w:i/>
          <w:iCs/>
        </w:rPr>
        <w:t>CSI-LoggedMeasurement</w:t>
      </w:r>
      <w:r>
        <w:rPr>
          <w:i/>
        </w:rPr>
        <w:t>Config</w:t>
      </w:r>
      <w:r>
        <w:t xml:space="preserve"> is used to configure a CSI logged measurement configuration. It defines a group of one or more </w:t>
      </w:r>
      <w:r>
        <w:rPr>
          <w:iCs/>
        </w:rPr>
        <w:t>CSI resources for which the UE logs the associated L1 radio measurements</w:t>
      </w:r>
      <w:r>
        <w:t>.</w:t>
      </w:r>
    </w:p>
    <w:p w14:paraId="70D587B8" w14:textId="77777777" w:rsidR="00873ACB" w:rsidRDefault="00873ACB" w:rsidP="00873ACB">
      <w:pPr>
        <w:pStyle w:val="TH"/>
        <w:rPr>
          <w:lang w:eastAsia="ja-JP"/>
        </w:rPr>
      </w:pPr>
      <w:r>
        <w:rPr>
          <w:i/>
          <w:iCs/>
          <w:lang w:eastAsia="ja-JP"/>
        </w:rPr>
        <w:t>CSI-LoggedMeasurementConfig</w:t>
      </w:r>
      <w:r>
        <w:rPr>
          <w:lang w:eastAsia="ja-JP"/>
        </w:rPr>
        <w:t xml:space="preserve"> information element</w:t>
      </w:r>
    </w:p>
    <w:p w14:paraId="4AC499DA" w14:textId="77777777" w:rsidR="00873ACB" w:rsidRDefault="00873ACB" w:rsidP="00873ACB">
      <w:pPr>
        <w:pStyle w:val="PL"/>
        <w:rPr>
          <w:color w:val="808080" w:themeColor="background1" w:themeShade="80"/>
        </w:rPr>
      </w:pPr>
      <w:r>
        <w:rPr>
          <w:color w:val="808080" w:themeColor="background1" w:themeShade="80"/>
        </w:rPr>
        <w:t>-- ASN1START</w:t>
      </w:r>
    </w:p>
    <w:p w14:paraId="734F0B58" w14:textId="77777777" w:rsidR="00873ACB" w:rsidRDefault="00873ACB" w:rsidP="00873ACB">
      <w:pPr>
        <w:pStyle w:val="PL"/>
        <w:rPr>
          <w:color w:val="808080" w:themeColor="background1" w:themeShade="80"/>
        </w:rPr>
      </w:pPr>
      <w:r>
        <w:rPr>
          <w:color w:val="808080" w:themeColor="background1" w:themeShade="80"/>
        </w:rPr>
        <w:t>-- TAG-CSI-LOGGEDMEASUREMENTCONFIG-START</w:t>
      </w:r>
    </w:p>
    <w:p w14:paraId="3A73364A" w14:textId="77777777" w:rsidR="00873ACB" w:rsidRDefault="00873ACB" w:rsidP="00873ACB">
      <w:pPr>
        <w:pStyle w:val="PL"/>
      </w:pPr>
    </w:p>
    <w:p w14:paraId="70F69084" w14:textId="77777777" w:rsidR="00873ACB" w:rsidRDefault="00873ACB" w:rsidP="00873ACB">
      <w:pPr>
        <w:pStyle w:val="PL"/>
      </w:pPr>
      <w:r>
        <w:t xml:space="preserve">CSI-LoggedMeasurementConfig-r19 ::=          </w:t>
      </w:r>
      <w:r>
        <w:rPr>
          <w:color w:val="993366"/>
        </w:rPr>
        <w:t>SEQUENCE</w:t>
      </w:r>
      <w:r>
        <w:t xml:space="preserve"> {</w:t>
      </w:r>
    </w:p>
    <w:p w14:paraId="3E131DC7" w14:textId="77777777" w:rsidR="00873ACB" w:rsidRDefault="00873ACB" w:rsidP="00873ACB">
      <w:pPr>
        <w:pStyle w:val="PL"/>
      </w:pPr>
      <w:r>
        <w:t xml:space="preserve">    csi-LoggedMeasurementConfigId-r19         CSI-LoggedMeasurementConfigId-r19,</w:t>
      </w:r>
    </w:p>
    <w:p w14:paraId="7E6A1EA6" w14:textId="77777777" w:rsidR="00873ACB" w:rsidRDefault="00873ACB" w:rsidP="00873ACB">
      <w:pPr>
        <w:pStyle w:val="PL"/>
      </w:pPr>
      <w:r>
        <w:t xml:space="preserve">    csi-LoggedResourceConfig-r19              CSI-ResourceConfigId,</w:t>
      </w:r>
    </w:p>
    <w:p w14:paraId="4826D1D2" w14:textId="77777777" w:rsidR="00873ACB" w:rsidRDefault="00873ACB" w:rsidP="00873ACB">
      <w:pPr>
        <w:pStyle w:val="PL"/>
      </w:pPr>
      <w:r>
        <w:t xml:space="preserve">    loggingPeriodicity-r19                    </w:t>
      </w:r>
      <w:r>
        <w:rPr>
          <w:color w:val="993366"/>
        </w:rPr>
        <w:t>ENUMERATED</w:t>
      </w:r>
      <w:r>
        <w:t xml:space="preserve"> {n2, n3, n4, n5, spare4, spare3, spare2, spare1}</w:t>
      </w:r>
      <w:r>
        <w:rPr>
          <w:color w:val="993366"/>
        </w:rPr>
        <w:t xml:space="preserve">            OPTIONAL</w:t>
      </w:r>
      <w:r>
        <w:t xml:space="preserve">,  </w:t>
      </w:r>
      <w:r>
        <w:rPr>
          <w:color w:val="808080"/>
        </w:rPr>
        <w:t>-- Need M</w:t>
      </w:r>
      <w:ins w:id="860" w:author="Lenovo" w:date="2025-09-22T16:12:00Z">
        <w:r>
          <w:rPr>
            <w:rFonts w:eastAsia="DengXian" w:hint="eastAsia"/>
            <w:color w:val="808080"/>
            <w:lang w:eastAsia="zh-CN"/>
          </w:rPr>
          <w:t>[RIL]: B203, AIML</w:t>
        </w:r>
      </w:ins>
    </w:p>
    <w:p w14:paraId="144C4786" w14:textId="77777777" w:rsidR="00873ACB" w:rsidRDefault="00873ACB" w:rsidP="00873ACB">
      <w:pPr>
        <w:pStyle w:val="PL"/>
      </w:pPr>
      <w:r>
        <w:t xml:space="preserve">    csi-LoggedMeasurementEventTriggerConfig-r19         CSI-LoggedMeasurementEventTriggerConfig-r19</w:t>
      </w:r>
      <w:r>
        <w:rPr>
          <w:color w:val="993366"/>
        </w:rPr>
        <w:t xml:space="preserve">                OPTIONAL</w:t>
      </w:r>
      <w:r>
        <w:t xml:space="preserve">,  </w:t>
      </w:r>
      <w:r>
        <w:rPr>
          <w:color w:val="808080"/>
        </w:rPr>
        <w:t>-- Need R</w:t>
      </w:r>
    </w:p>
    <w:p w14:paraId="4D60982D" w14:textId="77777777" w:rsidR="00873ACB" w:rsidRDefault="00873ACB" w:rsidP="00873ACB">
      <w:pPr>
        <w:pStyle w:val="PL"/>
        <w:rPr>
          <w:ins w:id="861" w:author="ZTE DF" w:date="2025-09-30T11:14:00Z"/>
          <w:rFonts w:eastAsia="SimSun"/>
          <w:lang w:val="en-US" w:eastAsia="zh-CN"/>
        </w:rPr>
      </w:pPr>
      <w:r>
        <w:t xml:space="preserve">    </w:t>
      </w:r>
      <w:ins w:id="862" w:author="ZTE DF" w:date="2025-09-30T11:14:00Z">
        <w:r>
          <w:rPr>
            <w:rFonts w:eastAsia="SimSun" w:hint="eastAsia"/>
            <w:lang w:val="en-US" w:eastAsia="zh-CN"/>
          </w:rPr>
          <w:t>enableTimeGap</w:t>
        </w:r>
      </w:ins>
      <w:ins w:id="863" w:author="ZTE DF" w:date="2025-09-30T11:16:00Z">
        <w:r>
          <w:rPr>
            <w:rFonts w:eastAsia="SimSun" w:hint="eastAsia"/>
            <w:lang w:val="en-US" w:eastAsia="zh-CN"/>
          </w:rPr>
          <w:t>-r19</w:t>
        </w:r>
      </w:ins>
      <w:ins w:id="864" w:author="ZTE DF" w:date="2025-09-30T11:15:00Z">
        <w:r>
          <w:rPr>
            <w:rFonts w:eastAsia="SimSun" w:hint="eastAsia"/>
            <w:lang w:val="en-US" w:eastAsia="zh-CN"/>
          </w:rPr>
          <w:t xml:space="preserve">                               </w:t>
        </w:r>
        <w:r>
          <w:rPr>
            <w:color w:val="993366"/>
          </w:rPr>
          <w:t>ENUMERATED</w:t>
        </w:r>
        <w:r>
          <w:rPr>
            <w:rFonts w:eastAsia="SimSun" w:hint="eastAsia"/>
            <w:color w:val="993366"/>
            <w:lang w:val="en-US" w:eastAsia="zh-CN"/>
          </w:rPr>
          <w:t xml:space="preserve"> {True}                                                </w:t>
        </w:r>
        <w:r>
          <w:rPr>
            <w:color w:val="993366"/>
          </w:rPr>
          <w:t>OPTIONAL</w:t>
        </w:r>
        <w:r>
          <w:t xml:space="preserve">,  </w:t>
        </w:r>
        <w:r>
          <w:rPr>
            <w:color w:val="808080"/>
          </w:rPr>
          <w:t>-- Need R</w:t>
        </w:r>
      </w:ins>
    </w:p>
    <w:p w14:paraId="0DBACE8B" w14:textId="77777777" w:rsidR="00873ACB" w:rsidRDefault="00873ACB" w:rsidP="00873ACB">
      <w:pPr>
        <w:pStyle w:val="PL"/>
        <w:ind w:firstLineChars="200" w:firstLine="320"/>
      </w:pPr>
      <w:r>
        <w:t>...</w:t>
      </w:r>
    </w:p>
    <w:p w14:paraId="529255F4" w14:textId="77777777" w:rsidR="00873ACB" w:rsidRDefault="00873ACB" w:rsidP="00873ACB">
      <w:pPr>
        <w:pStyle w:val="PL"/>
      </w:pPr>
      <w:r>
        <w:t>}</w:t>
      </w:r>
    </w:p>
    <w:p w14:paraId="52F858F7" w14:textId="77777777" w:rsidR="00873ACB" w:rsidRDefault="00873ACB" w:rsidP="00873ACB">
      <w:pPr>
        <w:pStyle w:val="PL"/>
      </w:pPr>
    </w:p>
    <w:p w14:paraId="1C79E814" w14:textId="77777777" w:rsidR="00873ACB" w:rsidRDefault="00873ACB" w:rsidP="00873ACB">
      <w:pPr>
        <w:pStyle w:val="PL"/>
      </w:pPr>
      <w:r>
        <w:t xml:space="preserve">CSI-LoggedMeasurementEventTriggerConfig-r19 ::=          </w:t>
      </w:r>
      <w:r>
        <w:rPr>
          <w:color w:val="993366"/>
        </w:rPr>
        <w:t>SEQUENCE</w:t>
      </w:r>
      <w:r>
        <w:t xml:space="preserve"> {</w:t>
      </w:r>
    </w:p>
    <w:p w14:paraId="0BC913C5" w14:textId="77777777" w:rsidR="00873ACB" w:rsidRDefault="00873ACB" w:rsidP="00873ACB">
      <w:pPr>
        <w:pStyle w:val="PL"/>
      </w:pPr>
      <w:r>
        <w:t xml:space="preserve">    threshold-r19                     </w:t>
      </w:r>
      <w:r>
        <w:rPr>
          <w:color w:val="993366"/>
        </w:rPr>
        <w:t>CHOICE</w:t>
      </w:r>
      <w:r>
        <w:t xml:space="preserve"> {</w:t>
      </w:r>
    </w:p>
    <w:p w14:paraId="3C083180" w14:textId="77777777" w:rsidR="00873ACB" w:rsidRDefault="00873ACB" w:rsidP="00873ACB">
      <w:pPr>
        <w:pStyle w:val="PL"/>
      </w:pPr>
      <w:r>
        <w:t xml:space="preserve">        aboveThreshold-r19               MeasTriggerQuantity,</w:t>
      </w:r>
    </w:p>
    <w:p w14:paraId="215FD98A" w14:textId="77777777" w:rsidR="00873ACB" w:rsidRDefault="00873ACB" w:rsidP="00873ACB">
      <w:pPr>
        <w:pStyle w:val="PL"/>
      </w:pPr>
      <w:r>
        <w:t xml:space="preserve">        belowThreshold-r19               MeasTriggerQuantity</w:t>
      </w:r>
    </w:p>
    <w:p w14:paraId="75293508" w14:textId="77777777" w:rsidR="00873ACB" w:rsidRDefault="00873ACB" w:rsidP="00873ACB">
      <w:pPr>
        <w:pStyle w:val="PL"/>
      </w:pPr>
      <w:r>
        <w:t xml:space="preserve">    },</w:t>
      </w:r>
    </w:p>
    <w:p w14:paraId="48E4730F" w14:textId="77777777" w:rsidR="00873ACB" w:rsidRDefault="00873ACB" w:rsidP="00873ACB">
      <w:pPr>
        <w:pStyle w:val="PL"/>
      </w:pPr>
      <w:r>
        <w:t xml:space="preserve">    hysteresis                        Hysteresis,</w:t>
      </w:r>
    </w:p>
    <w:p w14:paraId="7F1EE9BA" w14:textId="77777777" w:rsidR="00873ACB" w:rsidRDefault="00873ACB" w:rsidP="00873ACB">
      <w:pPr>
        <w:pStyle w:val="PL"/>
      </w:pPr>
      <w:r>
        <w:t xml:space="preserve">    timeToTrigger                     TimeToTrigger,</w:t>
      </w:r>
    </w:p>
    <w:p w14:paraId="5FF97842" w14:textId="77777777" w:rsidR="00873ACB" w:rsidRDefault="00873ACB" w:rsidP="00873ACB">
      <w:pPr>
        <w:pStyle w:val="PL"/>
      </w:pPr>
      <w:r>
        <w:t xml:space="preserve">    ...</w:t>
      </w:r>
    </w:p>
    <w:p w14:paraId="00876734" w14:textId="77777777" w:rsidR="00873ACB" w:rsidRDefault="00873ACB" w:rsidP="00873ACB">
      <w:pPr>
        <w:pStyle w:val="PL"/>
      </w:pPr>
      <w:r>
        <w:t>}</w:t>
      </w:r>
    </w:p>
    <w:p w14:paraId="658EE698" w14:textId="77777777" w:rsidR="00873ACB" w:rsidRDefault="00873ACB" w:rsidP="00873ACB">
      <w:pPr>
        <w:pStyle w:val="PL"/>
      </w:pPr>
    </w:p>
    <w:p w14:paraId="3631319C" w14:textId="77777777" w:rsidR="00873ACB" w:rsidRDefault="00873ACB" w:rsidP="00873ACB">
      <w:pPr>
        <w:pStyle w:val="PL"/>
        <w:rPr>
          <w:color w:val="808080" w:themeColor="background1" w:themeShade="80"/>
        </w:rPr>
      </w:pPr>
      <w:r>
        <w:rPr>
          <w:color w:val="808080" w:themeColor="background1" w:themeShade="80"/>
        </w:rPr>
        <w:t>-- TAG-CSI-LOGGEDMEASUREMENTCONFIG-STOP</w:t>
      </w:r>
    </w:p>
    <w:p w14:paraId="1848EB31" w14:textId="77777777" w:rsidR="00873ACB" w:rsidRDefault="00873ACB" w:rsidP="00873ACB">
      <w:pPr>
        <w:pStyle w:val="PL"/>
        <w:rPr>
          <w:color w:val="808080" w:themeColor="background1" w:themeShade="80"/>
        </w:rPr>
      </w:pPr>
      <w:r>
        <w:rPr>
          <w:color w:val="808080" w:themeColor="background1" w:themeShade="80"/>
        </w:rPr>
        <w:t>-- ASN1STOP</w:t>
      </w:r>
    </w:p>
    <w:p w14:paraId="40736F26" w14:textId="77777777" w:rsidR="00873ACB" w:rsidRDefault="00873ACB" w:rsidP="00873ACB"/>
    <w:tbl>
      <w:tblPr>
        <w:tblStyle w:val="TableGrid"/>
        <w:tblW w:w="14173" w:type="dxa"/>
        <w:tblInd w:w="-3" w:type="dxa"/>
        <w:tblLook w:val="04A0" w:firstRow="1" w:lastRow="0" w:firstColumn="1" w:lastColumn="0" w:noHBand="0" w:noVBand="1"/>
      </w:tblPr>
      <w:tblGrid>
        <w:gridCol w:w="14173"/>
      </w:tblGrid>
      <w:tr w:rsidR="00873ACB" w14:paraId="53C34C83" w14:textId="77777777" w:rsidTr="0044284E">
        <w:tc>
          <w:tcPr>
            <w:tcW w:w="14173" w:type="dxa"/>
          </w:tcPr>
          <w:p w14:paraId="277BCF0F" w14:textId="77777777" w:rsidR="00873ACB" w:rsidRDefault="00873ACB" w:rsidP="0044284E">
            <w:pPr>
              <w:pStyle w:val="TAH"/>
            </w:pPr>
            <w:r>
              <w:rPr>
                <w:i/>
              </w:rPr>
              <w:t>CSI-LoggedMeasurementConfig</w:t>
            </w:r>
            <w:r>
              <w:rPr>
                <w:iCs/>
              </w:rPr>
              <w:t xml:space="preserve"> field descriptions</w:t>
            </w:r>
          </w:p>
        </w:tc>
      </w:tr>
      <w:tr w:rsidR="00873ACB" w14:paraId="6F7A79A7" w14:textId="77777777" w:rsidTr="0044284E">
        <w:tc>
          <w:tcPr>
            <w:tcW w:w="14173" w:type="dxa"/>
          </w:tcPr>
          <w:p w14:paraId="065B242C" w14:textId="77777777" w:rsidR="00873ACB" w:rsidRDefault="00873ACB" w:rsidP="0044284E">
            <w:pPr>
              <w:pStyle w:val="TAL"/>
              <w:rPr>
                <w:b/>
                <w:i/>
              </w:rPr>
            </w:pPr>
            <w:r>
              <w:rPr>
                <w:b/>
                <w:i/>
              </w:rPr>
              <w:t>csi-LoggedMeasurementConfigId</w:t>
            </w:r>
          </w:p>
          <w:p w14:paraId="718752A5" w14:textId="77777777" w:rsidR="00873ACB" w:rsidRDefault="00873ACB" w:rsidP="0044284E">
            <w:pPr>
              <w:pStyle w:val="TAL"/>
              <w:rPr>
                <w:b/>
                <w:i/>
              </w:rPr>
            </w:pPr>
            <w:r>
              <w:t xml:space="preserve">This field indicates the instance of </w:t>
            </w:r>
            <w:r>
              <w:rPr>
                <w:i/>
                <w:iCs/>
              </w:rPr>
              <w:t>CSI-LoggedMeasurementConfig</w:t>
            </w:r>
            <w:r>
              <w:t>.</w:t>
            </w:r>
          </w:p>
        </w:tc>
      </w:tr>
      <w:tr w:rsidR="00873ACB" w14:paraId="01DB25B3" w14:textId="77777777" w:rsidTr="0044284E">
        <w:tc>
          <w:tcPr>
            <w:tcW w:w="14173" w:type="dxa"/>
          </w:tcPr>
          <w:p w14:paraId="4899E34B" w14:textId="77777777" w:rsidR="00873ACB" w:rsidRDefault="00873ACB" w:rsidP="0044284E">
            <w:pPr>
              <w:pStyle w:val="TAL"/>
              <w:rPr>
                <w:b/>
                <w:i/>
              </w:rPr>
            </w:pPr>
            <w:r>
              <w:rPr>
                <w:b/>
                <w:i/>
              </w:rPr>
              <w:t>csi-LoggedResourceConfig</w:t>
            </w:r>
          </w:p>
          <w:p w14:paraId="52B1962D" w14:textId="77777777" w:rsidR="00873ACB" w:rsidRDefault="00873ACB" w:rsidP="0044284E">
            <w:pPr>
              <w:pStyle w:val="TAL"/>
              <w:rPr>
                <w:b/>
                <w:i/>
              </w:rPr>
            </w:pPr>
            <w:r>
              <w:rPr>
                <w:szCs w:val="22"/>
                <w:lang w:eastAsia="sv-SE"/>
              </w:rPr>
              <w:t xml:space="preserve">Resources in which the UE performs channel measurement whose associated measurement results are logged by the UE. The </w:t>
            </w:r>
            <w:r>
              <w:rPr>
                <w:i/>
                <w:lang w:eastAsia="sv-SE"/>
              </w:rPr>
              <w:t>csi-LoggedResourceConfig</w:t>
            </w:r>
            <w:r>
              <w:rPr>
                <w:szCs w:val="22"/>
                <w:lang w:eastAsia="sv-SE"/>
              </w:rPr>
              <w:t xml:space="preserve"> indicated here contains only NZP-CSI-RS resources and/or SSB resources.</w:t>
            </w:r>
          </w:p>
        </w:tc>
      </w:tr>
      <w:tr w:rsidR="00873ACB" w14:paraId="32FA07EF" w14:textId="77777777" w:rsidTr="0044284E">
        <w:tc>
          <w:tcPr>
            <w:tcW w:w="14173" w:type="dxa"/>
          </w:tcPr>
          <w:p w14:paraId="4F420657" w14:textId="77777777" w:rsidR="00873ACB" w:rsidRDefault="00873ACB" w:rsidP="0044284E">
            <w:pPr>
              <w:pStyle w:val="TAL"/>
              <w:rPr>
                <w:b/>
                <w:i/>
              </w:rPr>
            </w:pPr>
            <w:r>
              <w:rPr>
                <w:b/>
                <w:i/>
              </w:rPr>
              <w:t>csi-LoggedMeasurementEventTriggerConfig</w:t>
            </w:r>
            <w:r>
              <w:rPr>
                <w:rFonts w:eastAsia="MS Mincho"/>
              </w:rPr>
              <w:t>This field is used</w:t>
            </w:r>
            <w:r>
              <w:t xml:space="preserve"> to configure the UE with event-triggered measurement logging. If this field is included and </w:t>
            </w:r>
            <w:r>
              <w:rPr>
                <w:i/>
                <w:iCs/>
              </w:rPr>
              <w:t>threshold</w:t>
            </w:r>
            <w:r>
              <w:t xml:space="preserve"> is set to </w:t>
            </w:r>
            <w:r>
              <w:rPr>
                <w:i/>
                <w:iCs/>
              </w:rPr>
              <w:t>aboveThreshold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5.5.4.2 is met and stops logging when the corresponding leaving condition as specified in 5.5.4.2 is met. </w:t>
            </w:r>
            <w:r>
              <w:t xml:space="preserve">If this field is included and </w:t>
            </w:r>
            <w:r>
              <w:rPr>
                <w:i/>
                <w:iCs/>
              </w:rPr>
              <w:t>threshold</w:t>
            </w:r>
            <w:r>
              <w:t xml:space="preserve"> is set to </w:t>
            </w:r>
            <w:r>
              <w:rPr>
                <w:i/>
                <w:iCs/>
              </w:rPr>
              <w:t>belowThreshold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5.5.4.3 is met and stops logging when the corresponding leaving condition as specified in 5.5.4.3 is met. </w:t>
            </w:r>
            <w:r>
              <w:t xml:space="preserve">If this field is not included, the UE starts the measurement logging according to </w:t>
            </w:r>
            <w:r>
              <w:rPr>
                <w:i/>
                <w:iCs/>
              </w:rPr>
              <w:t>csi-LoggedResourceConfig</w:t>
            </w:r>
            <w:r>
              <w:t xml:space="preserve"> upon </w:t>
            </w:r>
            <w:r>
              <w:rPr>
                <w:bCs/>
                <w:iCs/>
                <w:lang w:eastAsia="en-GB"/>
              </w:rPr>
              <w:t>reception.</w:t>
            </w:r>
          </w:p>
        </w:tc>
      </w:tr>
      <w:tr w:rsidR="00873ACB" w14:paraId="073BD583" w14:textId="77777777" w:rsidTr="0044284E">
        <w:tc>
          <w:tcPr>
            <w:tcW w:w="14173" w:type="dxa"/>
          </w:tcPr>
          <w:p w14:paraId="3D0F1B84" w14:textId="77777777" w:rsidR="00873ACB" w:rsidRDefault="00873ACB" w:rsidP="0044284E">
            <w:pPr>
              <w:pStyle w:val="TAL"/>
              <w:rPr>
                <w:b/>
                <w:i/>
              </w:rPr>
            </w:pPr>
            <w:r>
              <w:rPr>
                <w:b/>
                <w:i/>
              </w:rPr>
              <w:t>loggingPeriodicity</w:t>
            </w:r>
          </w:p>
          <w:p w14:paraId="079F5991" w14:textId="77777777" w:rsidR="00873ACB" w:rsidRDefault="00873ACB" w:rsidP="0044284E">
            <w:pPr>
              <w:pStyle w:val="TAL"/>
              <w:rPr>
                <w:bCs/>
                <w:iCs/>
                <w:highlight w:val="yellow"/>
                <w:lang w:eastAsia="en-GB"/>
              </w:rPr>
            </w:pPr>
            <w:r>
              <w:rPr>
                <w:rFonts w:eastAsia="MS Mincho"/>
              </w:rPr>
              <w:t xml:space="preserve">The periodicity that the UE shall use for the logging of the </w:t>
            </w:r>
            <w:r>
              <w:t>CSI measurements</w:t>
            </w:r>
            <w:r>
              <w:rPr>
                <w:bCs/>
                <w:iCs/>
                <w:lang w:eastAsia="en-GB"/>
              </w:rPr>
              <w:t xml:space="preserve">. The </w:t>
            </w:r>
            <w:r>
              <w:rPr>
                <w:bCs/>
                <w:i/>
                <w:lang w:eastAsia="en-GB"/>
              </w:rPr>
              <w:t>loggingPeriodicity</w:t>
            </w:r>
            <w:r>
              <w:rPr>
                <w:bCs/>
                <w:iCs/>
                <w:lang w:eastAsia="en-GB"/>
              </w:rPr>
              <w:t xml:space="preserve"> is given as a multiple of the periodicity </w:t>
            </w:r>
            <w:r>
              <w:rPr>
                <w:iCs/>
              </w:rPr>
              <w:t>of the resources</w:t>
            </w:r>
            <w:r>
              <w:t xml:space="preserve"> indicated by </w:t>
            </w:r>
            <w:r>
              <w:rPr>
                <w:i/>
                <w:iCs/>
              </w:rPr>
              <w:t>csi-LoggedResourceConfig</w:t>
            </w:r>
            <w:r>
              <w:rPr>
                <w:bCs/>
                <w:iCs/>
                <w:lang w:eastAsia="en-GB"/>
              </w:rPr>
              <w:t xml:space="preserve">. If </w:t>
            </w:r>
            <w:r>
              <w:rPr>
                <w:bCs/>
                <w:i/>
                <w:lang w:eastAsia="en-GB"/>
              </w:rPr>
              <w:t>loggingPeriodicity</w:t>
            </w:r>
            <w:r>
              <w:rPr>
                <w:bCs/>
                <w:iCs/>
                <w:lang w:eastAsia="en-GB"/>
              </w:rPr>
              <w:t xml:space="preserve"> is included and set to </w:t>
            </w:r>
            <w:r>
              <w:rPr>
                <w:bCs/>
                <w:szCs w:val="22"/>
                <w:lang w:eastAsia="en-GB"/>
              </w:rPr>
              <w:t>'n</w:t>
            </w:r>
            <w:r>
              <w:rPr>
                <w:bCs/>
                <w:iCs/>
                <w:lang w:eastAsia="en-GB"/>
              </w:rPr>
              <w:t>2</w:t>
            </w:r>
            <w:r>
              <w:rPr>
                <w:bCs/>
                <w:szCs w:val="22"/>
                <w:lang w:eastAsia="en-GB"/>
              </w:rPr>
              <w:t>'</w:t>
            </w:r>
            <w:r>
              <w:rPr>
                <w:bCs/>
                <w:iCs/>
                <w:lang w:eastAsia="en-GB"/>
              </w:rPr>
              <w:t>, the UE performs the logging of CSI measurements for every 2</w:t>
            </w:r>
            <w:r>
              <w:rPr>
                <w:bCs/>
                <w:iCs/>
                <w:vertAlign w:val="superscript"/>
                <w:lang w:eastAsia="en-GB"/>
              </w:rPr>
              <w:t>nd</w:t>
            </w:r>
            <w:r>
              <w:rPr>
                <w:bCs/>
                <w:iCs/>
                <w:lang w:eastAsia="en-GB"/>
              </w:rPr>
              <w:t xml:space="preserve"> occasion of the resources, if it is set to </w:t>
            </w:r>
            <w:r>
              <w:rPr>
                <w:bCs/>
                <w:szCs w:val="22"/>
                <w:lang w:eastAsia="en-GB"/>
              </w:rPr>
              <w:t>'n</w:t>
            </w:r>
            <w:r>
              <w:rPr>
                <w:bCs/>
                <w:iCs/>
                <w:lang w:eastAsia="en-GB"/>
              </w:rPr>
              <w:t>3</w:t>
            </w:r>
            <w:r>
              <w:rPr>
                <w:bCs/>
                <w:szCs w:val="22"/>
                <w:lang w:eastAsia="en-GB"/>
              </w:rPr>
              <w:t>'</w:t>
            </w:r>
            <w:r>
              <w:rPr>
                <w:bCs/>
                <w:iCs/>
                <w:lang w:eastAsia="en-GB"/>
              </w:rPr>
              <w:t>, the UE performs logging of CSI measurements for every 3</w:t>
            </w:r>
            <w:r>
              <w:rPr>
                <w:bCs/>
                <w:iCs/>
                <w:vertAlign w:val="superscript"/>
                <w:lang w:eastAsia="en-GB"/>
              </w:rPr>
              <w:t>rd</w:t>
            </w:r>
            <w:r>
              <w:rPr>
                <w:bCs/>
                <w:iCs/>
                <w:lang w:eastAsia="en-GB"/>
              </w:rPr>
              <w:t xml:space="preserve"> occasion of the resources, and so on. If </w:t>
            </w:r>
            <w:r>
              <w:rPr>
                <w:bCs/>
                <w:i/>
                <w:lang w:eastAsia="en-GB"/>
              </w:rPr>
              <w:t>loggingPeriodicity</w:t>
            </w:r>
            <w:r>
              <w:rPr>
                <w:bCs/>
                <w:iCs/>
                <w:lang w:eastAsia="en-GB"/>
              </w:rPr>
              <w:t xml:space="preserve"> is not included, the UE performs the logging of CSI measurements according to the periodicity </w:t>
            </w:r>
            <w:r>
              <w:rPr>
                <w:lang w:eastAsia="en-GB"/>
              </w:rPr>
              <w:t xml:space="preserve">of the </w:t>
            </w:r>
            <w:r>
              <w:rPr>
                <w:iCs/>
              </w:rPr>
              <w:t>resources</w:t>
            </w:r>
            <w:r>
              <w:t xml:space="preserve"> indicated by </w:t>
            </w:r>
            <w:r>
              <w:rPr>
                <w:i/>
                <w:iCs/>
              </w:rPr>
              <w:t>csi-LoggedResourceConfig</w:t>
            </w:r>
            <w:r>
              <w:rPr>
                <w:bCs/>
                <w:iCs/>
                <w:lang w:eastAsia="en-GB"/>
              </w:rPr>
              <w:t>, i.e. for every occasion of the resources.</w:t>
            </w:r>
          </w:p>
        </w:tc>
      </w:tr>
    </w:tbl>
    <w:p w14:paraId="1D7AC128" w14:textId="77777777" w:rsidR="00873ACB" w:rsidRDefault="00873ACB" w:rsidP="00873ACB">
      <w:pPr>
        <w:rPr>
          <w:rFonts w:eastAsia="SimSun"/>
          <w:lang w:val="en-US"/>
        </w:rPr>
      </w:pPr>
    </w:p>
    <w:p w14:paraId="0950E8B6" w14:textId="77777777" w:rsidR="00873ACB" w:rsidRDefault="00873ACB" w:rsidP="00873ACB">
      <w:pPr>
        <w:rPr>
          <w:rFonts w:eastAsia="SimSun"/>
          <w:lang w:val="en-US"/>
        </w:rPr>
      </w:pPr>
    </w:p>
    <w:p w14:paraId="7FFC4509" w14:textId="77777777" w:rsidR="00873ACB" w:rsidRDefault="00873ACB" w:rsidP="00873ACB">
      <w:pPr>
        <w:pStyle w:val="Heading4"/>
        <w:keepNext w:val="0"/>
        <w:keepLines w:val="0"/>
        <w:widowControl w:val="0"/>
        <w:numPr>
          <w:ilvl w:val="255"/>
          <w:numId w:val="0"/>
        </w:numPr>
        <w:jc w:val="both"/>
        <w:rPr>
          <w:szCs w:val="24"/>
          <w:lang w:val="en-US"/>
        </w:rPr>
      </w:pPr>
      <w:r>
        <w:rPr>
          <w:lang w:val="en-US"/>
        </w:rPr>
        <w:t>5.5x.3.2</w:t>
      </w:r>
      <w:r>
        <w:rPr>
          <w:lang w:val="en-US"/>
        </w:rPr>
        <w:tab/>
        <w:t>Initiation</w:t>
      </w:r>
    </w:p>
    <w:p w14:paraId="0BF16FF2" w14:textId="77777777" w:rsidR="00873ACB" w:rsidRDefault="00873ACB" w:rsidP="00873ACB">
      <w:pPr>
        <w:widowControl w:val="0"/>
        <w:snapToGrid w:val="0"/>
        <w:spacing w:after="120"/>
        <w:jc w:val="both"/>
        <w:rPr>
          <w:lang w:val="en-US"/>
        </w:rPr>
      </w:pPr>
      <w:r>
        <w:rPr>
          <w:rFonts w:eastAsia="SimSun"/>
          <w:sz w:val="22"/>
          <w:szCs w:val="22"/>
          <w:lang w:val="en-US" w:bidi="ar"/>
        </w:rPr>
        <w:t xml:space="preserve">The UE shall: </w:t>
      </w:r>
    </w:p>
    <w:p w14:paraId="48604C30" w14:textId="77777777" w:rsidR="00873ACB" w:rsidRDefault="00873ACB" w:rsidP="00873ACB">
      <w:pPr>
        <w:pStyle w:val="NormalWeb"/>
        <w:widowControl w:val="0"/>
        <w:autoSpaceDE/>
        <w:autoSpaceDN/>
        <w:adjustRightInd/>
        <w:spacing w:before="0" w:beforeAutospacing="0" w:after="180" w:afterAutospacing="0"/>
        <w:ind w:left="568" w:hanging="284"/>
        <w:jc w:val="both"/>
        <w:rPr>
          <w:lang w:val="en-US"/>
        </w:rPr>
      </w:pPr>
      <w:r>
        <w:rPr>
          <w:rFonts w:eastAsia="DengXian"/>
          <w:sz w:val="20"/>
          <w:szCs w:val="20"/>
          <w:lang w:val="en-US" w:eastAsia="zh-CN" w:bidi="ar"/>
        </w:rPr>
        <w:t>1&gt;</w:t>
      </w:r>
      <w:r>
        <w:rPr>
          <w:rFonts w:eastAsia="DengXian"/>
          <w:sz w:val="20"/>
          <w:szCs w:val="20"/>
          <w:lang w:val="en-US" w:eastAsia="zh-CN" w:bidi="ar"/>
        </w:rPr>
        <w:tab/>
        <w:t>for each CSI logged measurement configuration</w:t>
      </w:r>
      <w:r>
        <w:rPr>
          <w:rFonts w:eastAsia="SimSun"/>
          <w:i/>
          <w:iCs/>
          <w:sz w:val="20"/>
          <w:szCs w:val="20"/>
          <w:lang w:val="en-US" w:eastAsia="zh-CN" w:bidi="ar"/>
        </w:rPr>
        <w:t xml:space="preserve"> </w:t>
      </w:r>
      <w:r>
        <w:rPr>
          <w:rFonts w:eastAsia="SimSun"/>
          <w:sz w:val="20"/>
          <w:szCs w:val="20"/>
          <w:lang w:val="en-US" w:eastAsia="zh-CN" w:bidi="ar"/>
        </w:rPr>
        <w:t>associated with a</w:t>
      </w:r>
      <w:r>
        <w:rPr>
          <w:rFonts w:eastAsia="SimSun"/>
          <w:i/>
          <w:iCs/>
          <w:sz w:val="20"/>
          <w:szCs w:val="20"/>
          <w:lang w:val="en-US" w:eastAsia="zh-CN" w:bidi="ar"/>
        </w:rPr>
        <w:t xml:space="preserve"> refCSI-LoggedMeasurementConfigId </w:t>
      </w:r>
      <w:r>
        <w:rPr>
          <w:rFonts w:eastAsia="SimSun"/>
          <w:sz w:val="20"/>
          <w:szCs w:val="20"/>
          <w:lang w:val="en-US" w:eastAsia="zh-CN" w:bidi="ar"/>
        </w:rPr>
        <w:t xml:space="preserve">in </w:t>
      </w:r>
      <w:r>
        <w:rPr>
          <w:rFonts w:eastAsia="SimSun"/>
          <w:i/>
          <w:iCs/>
          <w:sz w:val="20"/>
          <w:szCs w:val="20"/>
          <w:lang w:val="en-US" w:eastAsia="zh-CN" w:bidi="ar"/>
        </w:rPr>
        <w:t xml:space="preserve">csi-LogMeasInfoList </w:t>
      </w:r>
      <w:r>
        <w:rPr>
          <w:rFonts w:eastAsia="SimSun"/>
          <w:sz w:val="20"/>
          <w:szCs w:val="20"/>
          <w:lang w:val="en-US" w:eastAsia="zh-CN" w:bidi="ar"/>
        </w:rPr>
        <w:t xml:space="preserve">in </w:t>
      </w:r>
      <w:r>
        <w:rPr>
          <w:rFonts w:eastAsia="SimSun"/>
          <w:i/>
          <w:iCs/>
          <w:sz w:val="20"/>
          <w:szCs w:val="20"/>
          <w:lang w:val="en-US" w:eastAsia="zh-CN" w:bidi="ar"/>
        </w:rPr>
        <w:t>VarCSI-LogMeasReport,</w:t>
      </w:r>
      <w:r>
        <w:rPr>
          <w:rFonts w:eastAsia="DengXian"/>
          <w:sz w:val="20"/>
          <w:szCs w:val="20"/>
          <w:lang w:val="en-US" w:eastAsia="zh-CN" w:bidi="ar"/>
        </w:rPr>
        <w:t xml:space="preserve"> p</w:t>
      </w:r>
      <w:r>
        <w:rPr>
          <w:rFonts w:eastAsia="SimSun"/>
          <w:sz w:val="20"/>
          <w:szCs w:val="20"/>
          <w:lang w:val="en-US" w:eastAsia="zh-CN" w:bidi="ar"/>
        </w:rPr>
        <w:t xml:space="preserve">erform the logging of measurements for the serving cell associated with </w:t>
      </w:r>
      <w:r>
        <w:rPr>
          <w:rFonts w:eastAsia="SimSun"/>
          <w:i/>
          <w:iCs/>
          <w:sz w:val="20"/>
          <w:szCs w:val="20"/>
          <w:lang w:val="en-US" w:eastAsia="zh-CN" w:bidi="ar"/>
        </w:rPr>
        <w:t>cellId</w:t>
      </w:r>
      <w:r>
        <w:rPr>
          <w:rFonts w:eastAsia="SimSun"/>
          <w:sz w:val="20"/>
          <w:szCs w:val="20"/>
          <w:lang w:val="en-US" w:eastAsia="zh-CN" w:bidi="ar"/>
        </w:rPr>
        <w:t xml:space="preserve">, in accordance with the </w:t>
      </w:r>
      <w:r>
        <w:rPr>
          <w:rFonts w:eastAsia="DengXian"/>
          <w:sz w:val="20"/>
          <w:szCs w:val="20"/>
          <w:lang w:val="en-US" w:eastAsia="zh-CN" w:bidi="ar"/>
        </w:rPr>
        <w:t xml:space="preserve">corresponding CSI logged measurement configuration within </w:t>
      </w:r>
      <w:r>
        <w:rPr>
          <w:rFonts w:eastAsia="DengXian"/>
          <w:i/>
          <w:sz w:val="20"/>
          <w:szCs w:val="20"/>
          <w:lang w:val="en-US" w:eastAsia="zh-CN" w:bidi="ar"/>
        </w:rPr>
        <w:t>csi-LoggedMeasurementConfigToAddModList</w:t>
      </w:r>
      <w:r>
        <w:rPr>
          <w:rFonts w:eastAsia="SimSun"/>
          <w:sz w:val="20"/>
          <w:szCs w:val="20"/>
          <w:lang w:val="en-US" w:eastAsia="zh-CN" w:bidi="ar"/>
        </w:rPr>
        <w:t>:</w:t>
      </w:r>
    </w:p>
    <w:p w14:paraId="3157ACE6" w14:textId="77777777" w:rsidR="00873ACB" w:rsidRDefault="00873ACB" w:rsidP="00873ACB">
      <w:pPr>
        <w:pStyle w:val="NormalWeb"/>
        <w:widowControl w:val="0"/>
        <w:autoSpaceDE/>
        <w:autoSpaceDN/>
        <w:adjustRightInd/>
        <w:spacing w:before="0" w:beforeAutospacing="0" w:after="180" w:afterAutospacing="0"/>
        <w:ind w:left="851" w:hanging="284"/>
        <w:jc w:val="both"/>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not included and the buffer[for network-side data collection is not full:</w:t>
      </w:r>
    </w:p>
    <w:p w14:paraId="0B90B6C5" w14:textId="77777777" w:rsidR="00873ACB" w:rsidRDefault="00873ACB" w:rsidP="00873ACB">
      <w:pPr>
        <w:pStyle w:val="NormalWeb"/>
        <w:widowControl w:val="0"/>
        <w:spacing w:before="0" w:beforeAutospacing="0" w:after="180" w:afterAutospacing="0"/>
        <w:ind w:left="1135" w:hanging="284"/>
        <w:jc w:val="both"/>
        <w:rPr>
          <w:rFonts w:eastAsia="Malgun Gothic"/>
          <w:lang w:val="en-US"/>
        </w:rPr>
      </w:pPr>
      <w:r>
        <w:rPr>
          <w:rFonts w:eastAsia="Malgun Gothic"/>
          <w:sz w:val="20"/>
          <w:szCs w:val="20"/>
          <w:lang w:val="en-US" w:eastAsia="zh-CN" w:bidi="ar"/>
        </w:rPr>
        <w:t>3&gt;</w:t>
      </w:r>
      <w:r>
        <w:rPr>
          <w:rFonts w:eastAsia="Malgun Gothic"/>
          <w:sz w:val="20"/>
          <w:szCs w:val="20"/>
          <w:lang w:val="en-US" w:eastAsia="zh-CN" w:bidi="ar"/>
        </w:rPr>
        <w:tab/>
        <w:t xml:space="preserve">perform </w:t>
      </w:r>
      <w:r>
        <w:rPr>
          <w:sz w:val="20"/>
          <w:szCs w:val="20"/>
          <w:lang w:val="en-US" w:eastAsia="zh-CN" w:bidi="ar"/>
        </w:rPr>
        <w:t>the logging at regular time intervals,[ according to</w:t>
      </w:r>
      <w:r>
        <w:rPr>
          <w:i/>
          <w:iCs/>
          <w:sz w:val="20"/>
          <w:szCs w:val="20"/>
          <w:lang w:val="en-US" w:eastAsia="zh-CN" w:bidi="ar"/>
        </w:rPr>
        <w:t xml:space="preserve"> 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49C0546B" w14:textId="77777777" w:rsidR="00873ACB" w:rsidRDefault="00873ACB" w:rsidP="00873ACB">
      <w:pPr>
        <w:pStyle w:val="NormalWeb"/>
        <w:widowControl w:val="0"/>
        <w:autoSpaceDE/>
        <w:autoSpaceDN/>
        <w:adjustRightInd/>
        <w:spacing w:before="0" w:beforeAutospacing="0" w:after="180" w:afterAutospacing="0"/>
        <w:ind w:left="851" w:hanging="284"/>
        <w:jc w:val="both"/>
        <w:rPr>
          <w:rFonts w:eastAsia="DengXian"/>
          <w:lang w:val="en-US"/>
        </w:rPr>
      </w:pPr>
      <w:r>
        <w:rPr>
          <w:rFonts w:eastAsia="DengXian"/>
          <w:sz w:val="20"/>
          <w:szCs w:val="20"/>
          <w:lang w:val="en-US" w:eastAsia="zh-CN" w:bidi="ar"/>
        </w:rPr>
        <w:t>2&gt;</w:t>
      </w:r>
      <w:r>
        <w:rPr>
          <w:rFonts w:eastAsia="DengXian"/>
          <w:sz w:val="20"/>
          <w:szCs w:val="20"/>
          <w:lang w:val="en-US" w:eastAsia="zh-CN" w:bidi="ar"/>
        </w:rPr>
        <w:tab/>
        <w:t xml:space="preserve">if the </w:t>
      </w:r>
      <w:r>
        <w:rPr>
          <w:rFonts w:eastAsia="DengXian"/>
          <w:i/>
          <w:sz w:val="20"/>
          <w:szCs w:val="20"/>
          <w:lang w:val="en-US" w:eastAsia="zh-CN" w:bidi="ar"/>
        </w:rPr>
        <w:t xml:space="preserve">csi-LoggedMeasurementEventTriggerConfig </w:t>
      </w:r>
      <w:r>
        <w:rPr>
          <w:rFonts w:eastAsia="DengXian"/>
          <w:sz w:val="20"/>
          <w:szCs w:val="20"/>
          <w:lang w:val="en-US" w:eastAsia="zh-CN" w:bidi="ar"/>
        </w:rPr>
        <w:t>is included and the buffer for network-side data collection is not full:</w:t>
      </w:r>
    </w:p>
    <w:p w14:paraId="72737731" w14:textId="77777777" w:rsidR="00873ACB" w:rsidRDefault="00873ACB" w:rsidP="00873ACB">
      <w:pPr>
        <w:pStyle w:val="NormalWeb"/>
        <w:widowControl w:val="0"/>
        <w:spacing w:before="0" w:beforeAutospacing="0" w:after="180" w:afterAutospacing="0"/>
        <w:ind w:left="1135" w:hanging="284"/>
        <w:jc w:val="both"/>
        <w:rPr>
          <w:rFonts w:eastAsia="SimSun"/>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rFonts w:eastAsia="DengXian"/>
          <w:sz w:val="20"/>
          <w:szCs w:val="20"/>
          <w:lang w:val="en-US" w:eastAsia="zh-CN" w:bidi="ar"/>
        </w:rPr>
        <w:t xml:space="preserve">is </w:t>
      </w:r>
      <w:r>
        <w:rPr>
          <w:sz w:val="20"/>
          <w:szCs w:val="20"/>
          <w:lang w:val="en-US" w:eastAsia="zh-CN" w:bidi="ar"/>
        </w:rPr>
        <w:t xml:space="preserve">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zh-CN" w:bidi="ar"/>
        </w:rPr>
        <w:t>the entering condition, as specified</w:t>
      </w:r>
      <w:r>
        <w:rPr>
          <w:sz w:val="20"/>
          <w:szCs w:val="20"/>
          <w:lang w:val="en-US" w:eastAsia="zh-CN" w:bidi="ar"/>
        </w:rPr>
        <w:t xml:space="preserve"> in </w:t>
      </w:r>
      <w:r>
        <w:rPr>
          <w:bCs/>
          <w:iCs/>
          <w:sz w:val="20"/>
          <w:szCs w:val="20"/>
          <w:lang w:val="en-US" w:eastAsia="zh-CN" w:bidi="ar"/>
        </w:rPr>
        <w:t xml:space="preserve">5.5.4.2, is </w:t>
      </w:r>
      <w:r>
        <w:rPr>
          <w:rFonts w:eastAsia="DengXian"/>
          <w:sz w:val="20"/>
          <w:szCs w:val="20"/>
          <w:lang w:val="en-US" w:eastAsia="zh-CN" w:bidi="ar"/>
        </w:rPr>
        <w:t>fulfilled</w:t>
      </w:r>
      <w:r>
        <w:rPr>
          <w:bCs/>
          <w:iCs/>
          <w:sz w:val="20"/>
          <w:szCs w:val="20"/>
          <w:lang w:val="en-US" w:eastAsia="zh-CN" w:bidi="ar"/>
        </w:rPr>
        <w:t xml:space="preserve">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52B08956" w14:textId="77777777" w:rsidR="00873ACB" w:rsidRDefault="00873ACB" w:rsidP="00873ACB">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zh-CN" w:bidi="ar"/>
        </w:rPr>
        <w:t>the entering condition, as specified</w:t>
      </w:r>
      <w:r>
        <w:rPr>
          <w:sz w:val="20"/>
          <w:szCs w:val="20"/>
          <w:lang w:val="en-US" w:eastAsia="zh-CN" w:bidi="ar"/>
        </w:rPr>
        <w:t xml:space="preserve"> in </w:t>
      </w:r>
      <w:r>
        <w:rPr>
          <w:bCs/>
          <w:iCs/>
          <w:sz w:val="20"/>
          <w:szCs w:val="20"/>
          <w:lang w:val="en-US" w:eastAsia="zh-CN"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59918FDE" w14:textId="77777777" w:rsidR="00873ACB" w:rsidRDefault="00873ACB" w:rsidP="00873ACB">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 xml:space="preserve">perform the logging at regular time intervals, according to </w:t>
      </w:r>
      <w:r>
        <w:rPr>
          <w:i/>
          <w:iCs/>
          <w:sz w:val="20"/>
          <w:szCs w:val="20"/>
          <w:lang w:val="en-US" w:eastAsia="zh-CN" w:bidi="ar"/>
        </w:rPr>
        <w:t>loggingPeriodicity</w:t>
      </w:r>
      <w:r>
        <w:rPr>
          <w:sz w:val="20"/>
          <w:szCs w:val="20"/>
          <w:lang w:val="en-US" w:eastAsia="zh-CN" w:bidi="ar"/>
        </w:rPr>
        <w:t xml:space="preserve"> (if present) or according to the </w:t>
      </w:r>
      <w:r>
        <w:rPr>
          <w:iCs/>
          <w:sz w:val="20"/>
          <w:szCs w:val="20"/>
          <w:lang w:val="en-US" w:eastAsia="zh-CN" w:bidi="ar"/>
        </w:rPr>
        <w:t>periodicity of the resources</w:t>
      </w:r>
      <w:r>
        <w:rPr>
          <w:sz w:val="20"/>
          <w:szCs w:val="20"/>
          <w:lang w:val="en-US" w:eastAsia="zh-CN" w:bidi="ar"/>
        </w:rPr>
        <w:t xml:space="preserve"> indicated by </w:t>
      </w:r>
      <w:r>
        <w:rPr>
          <w:i/>
          <w:iCs/>
          <w:sz w:val="20"/>
          <w:szCs w:val="20"/>
          <w:lang w:val="en-US" w:eastAsia="zh-CN" w:bidi="ar"/>
        </w:rPr>
        <w:t>csi-LoggedResourceConfig</w:t>
      </w:r>
      <w:r>
        <w:rPr>
          <w:sz w:val="20"/>
          <w:szCs w:val="20"/>
          <w:lang w:val="en-US" w:eastAsia="zh-CN" w:bidi="ar"/>
        </w:rPr>
        <w:t xml:space="preserve"> in </w:t>
      </w:r>
      <w:r>
        <w:rPr>
          <w:rFonts w:eastAsia="DengXian"/>
          <w:iCs/>
          <w:sz w:val="20"/>
          <w:szCs w:val="20"/>
          <w:lang w:val="en-US" w:eastAsia="zh-CN" w:bidi="ar"/>
        </w:rPr>
        <w:t xml:space="preserve">the corresponding CSI logged measurement configuration within </w:t>
      </w:r>
      <w:r>
        <w:rPr>
          <w:rFonts w:eastAsia="DengXian"/>
          <w:i/>
          <w:sz w:val="20"/>
          <w:szCs w:val="20"/>
          <w:lang w:val="en-US" w:eastAsia="zh-CN" w:bidi="ar"/>
        </w:rPr>
        <w:t>csi-LoggedMeasurementConfigToAddModList</w:t>
      </w:r>
      <w:r>
        <w:rPr>
          <w:rFonts w:eastAsia="DengXian"/>
          <w:iCs/>
          <w:sz w:val="20"/>
          <w:szCs w:val="20"/>
          <w:lang w:val="en-US" w:eastAsia="zh-CN" w:bidi="ar"/>
        </w:rPr>
        <w:t xml:space="preserve">, if </w:t>
      </w:r>
      <w:r>
        <w:rPr>
          <w:i/>
          <w:iCs/>
          <w:sz w:val="20"/>
          <w:szCs w:val="20"/>
          <w:lang w:val="en-US" w:eastAsia="zh-CN" w:bidi="ar"/>
        </w:rPr>
        <w:t>loggingPeriodicity</w:t>
      </w:r>
      <w:r>
        <w:rPr>
          <w:sz w:val="20"/>
          <w:szCs w:val="20"/>
          <w:lang w:val="en-US" w:eastAsia="zh-CN" w:bidi="ar"/>
        </w:rPr>
        <w:t xml:space="preserve"> is not present;</w:t>
      </w:r>
    </w:p>
    <w:p w14:paraId="40491981" w14:textId="77777777" w:rsidR="00873ACB" w:rsidRDefault="00873ACB" w:rsidP="00873ACB">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aboveThreshold</w:t>
      </w:r>
      <w:r>
        <w:rPr>
          <w:sz w:val="20"/>
          <w:szCs w:val="20"/>
          <w:lang w:val="en-US" w:eastAsia="zh-CN" w:bidi="ar"/>
        </w:rPr>
        <w:t xml:space="preserve"> and </w:t>
      </w:r>
      <w:r>
        <w:rPr>
          <w:bCs/>
          <w:iCs/>
          <w:sz w:val="20"/>
          <w:szCs w:val="20"/>
          <w:lang w:val="en-US" w:eastAsia="zh-CN" w:bidi="ar"/>
        </w:rPr>
        <w:t>the leaving condition, as specified</w:t>
      </w:r>
      <w:r>
        <w:rPr>
          <w:sz w:val="20"/>
          <w:szCs w:val="20"/>
          <w:lang w:val="en-US" w:eastAsia="zh-CN" w:bidi="ar"/>
        </w:rPr>
        <w:t xml:space="preserve"> in </w:t>
      </w:r>
      <w:r>
        <w:rPr>
          <w:bCs/>
          <w:iCs/>
          <w:sz w:val="20"/>
          <w:szCs w:val="20"/>
          <w:lang w:val="en-US" w:eastAsia="zh-CN" w:bidi="ar"/>
        </w:rPr>
        <w:t xml:space="preserve">5.5.4.2,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 or</w:t>
      </w:r>
    </w:p>
    <w:p w14:paraId="4F644C3E" w14:textId="77777777" w:rsidR="00873ACB" w:rsidRDefault="00873ACB" w:rsidP="00873ACB">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if </w:t>
      </w:r>
      <w:r>
        <w:rPr>
          <w:i/>
          <w:iCs/>
          <w:sz w:val="20"/>
          <w:szCs w:val="20"/>
          <w:lang w:val="en-US" w:eastAsia="zh-CN" w:bidi="ar"/>
        </w:rPr>
        <w:t>threshold</w:t>
      </w:r>
      <w:r>
        <w:rPr>
          <w:sz w:val="20"/>
          <w:szCs w:val="20"/>
          <w:lang w:val="en-US" w:eastAsia="zh-CN" w:bidi="ar"/>
        </w:rPr>
        <w:t xml:space="preserve"> within </w:t>
      </w:r>
      <w:r>
        <w:rPr>
          <w:rFonts w:eastAsia="DengXian"/>
          <w:i/>
          <w:sz w:val="20"/>
          <w:szCs w:val="20"/>
          <w:lang w:val="en-US" w:eastAsia="zh-CN" w:bidi="ar"/>
        </w:rPr>
        <w:t xml:space="preserve">csi-LoggedMeasurementEventTriggerConfig </w:t>
      </w:r>
      <w:r>
        <w:rPr>
          <w:sz w:val="20"/>
          <w:szCs w:val="20"/>
          <w:lang w:val="en-US" w:eastAsia="zh-CN" w:bidi="ar"/>
        </w:rPr>
        <w:t xml:space="preserve">is set to </w:t>
      </w:r>
      <w:r>
        <w:rPr>
          <w:i/>
          <w:iCs/>
          <w:sz w:val="20"/>
          <w:szCs w:val="20"/>
          <w:lang w:val="en-US" w:eastAsia="zh-CN" w:bidi="ar"/>
        </w:rPr>
        <w:t xml:space="preserve">belowThreshold </w:t>
      </w:r>
      <w:r>
        <w:rPr>
          <w:sz w:val="20"/>
          <w:szCs w:val="20"/>
          <w:lang w:val="en-US" w:eastAsia="zh-CN" w:bidi="ar"/>
        </w:rPr>
        <w:t xml:space="preserve">and </w:t>
      </w:r>
      <w:r>
        <w:rPr>
          <w:bCs/>
          <w:iCs/>
          <w:sz w:val="20"/>
          <w:szCs w:val="20"/>
          <w:lang w:val="en-US" w:eastAsia="zh-CN" w:bidi="ar"/>
        </w:rPr>
        <w:t>the leaving condition, as specified</w:t>
      </w:r>
      <w:r>
        <w:rPr>
          <w:sz w:val="20"/>
          <w:szCs w:val="20"/>
          <w:lang w:val="en-US" w:eastAsia="zh-CN" w:bidi="ar"/>
        </w:rPr>
        <w:t xml:space="preserve"> in </w:t>
      </w:r>
      <w:r>
        <w:rPr>
          <w:bCs/>
          <w:iCs/>
          <w:sz w:val="20"/>
          <w:szCs w:val="20"/>
          <w:lang w:val="en-US" w:eastAsia="zh-CN" w:bidi="ar"/>
        </w:rPr>
        <w:t xml:space="preserve">5.5.4.3, is fulfilled </w:t>
      </w:r>
      <w:r>
        <w:rPr>
          <w:sz w:val="20"/>
          <w:szCs w:val="20"/>
          <w:lang w:val="en-US" w:eastAsia="zh-CN" w:bidi="ar"/>
        </w:rPr>
        <w:t xml:space="preserve">for the serving cell associated with </w:t>
      </w:r>
      <w:r>
        <w:rPr>
          <w:i/>
          <w:iCs/>
          <w:sz w:val="20"/>
          <w:szCs w:val="20"/>
          <w:lang w:val="en-US" w:eastAsia="zh-CN" w:bidi="ar"/>
        </w:rPr>
        <w:t>cellId</w:t>
      </w:r>
      <w:r>
        <w:rPr>
          <w:sz w:val="20"/>
          <w:szCs w:val="20"/>
          <w:lang w:val="en-US" w:eastAsia="zh-CN" w:bidi="ar"/>
        </w:rPr>
        <w:t xml:space="preserve"> for all measurements taken during </w:t>
      </w:r>
      <w:r>
        <w:rPr>
          <w:i/>
          <w:sz w:val="20"/>
          <w:szCs w:val="20"/>
          <w:lang w:val="en-US" w:eastAsia="zh-CN" w:bidi="ar"/>
        </w:rPr>
        <w:t>timeToTrigger</w:t>
      </w:r>
      <w:r>
        <w:rPr>
          <w:sz w:val="20"/>
          <w:szCs w:val="20"/>
          <w:lang w:val="en-US" w:eastAsia="zh-CN" w:bidi="ar"/>
        </w:rPr>
        <w:t>:</w:t>
      </w:r>
    </w:p>
    <w:p w14:paraId="55CDD351" w14:textId="77777777" w:rsidR="00873ACB" w:rsidRDefault="00873ACB" w:rsidP="00873ACB">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 xml:space="preserve">stop performing the logging for the corresponding CSI logged measurement configuration within </w:t>
      </w:r>
      <w:r>
        <w:rPr>
          <w:i/>
          <w:iCs/>
          <w:sz w:val="20"/>
          <w:szCs w:val="20"/>
          <w:lang w:val="en-US" w:eastAsia="zh-CN" w:bidi="ar"/>
        </w:rPr>
        <w:t>csi-LoggedMeasurementConfigToAddModList</w:t>
      </w:r>
      <w:r>
        <w:rPr>
          <w:sz w:val="20"/>
          <w:szCs w:val="20"/>
          <w:lang w:val="en-US" w:eastAsia="zh-CN" w:bidi="ar"/>
        </w:rPr>
        <w:t>;</w:t>
      </w:r>
    </w:p>
    <w:p w14:paraId="5430C0BD" w14:textId="77777777" w:rsidR="00873ACB" w:rsidRDefault="00873ACB" w:rsidP="00873ACB">
      <w:pPr>
        <w:pStyle w:val="NormalWeb"/>
        <w:widowControl w:val="0"/>
        <w:autoSpaceDE/>
        <w:autoSpaceDN/>
        <w:adjustRightInd/>
        <w:spacing w:before="0" w:beforeAutospacing="0" w:after="180" w:afterAutospacing="0"/>
        <w:ind w:left="851" w:hanging="284"/>
        <w:jc w:val="both"/>
        <w:rPr>
          <w:lang w:val="en-US"/>
        </w:rPr>
      </w:pPr>
      <w:r>
        <w:rPr>
          <w:rFonts w:eastAsia="MS Mincho"/>
          <w:sz w:val="20"/>
          <w:szCs w:val="20"/>
          <w:lang w:val="en-US" w:eastAsia="zh-CN" w:bidi="ar"/>
        </w:rPr>
        <w:t>2&gt;</w:t>
      </w:r>
      <w:r>
        <w:rPr>
          <w:rFonts w:eastAsia="MS Mincho"/>
          <w:sz w:val="20"/>
          <w:szCs w:val="20"/>
          <w:lang w:val="en-US" w:eastAsia="zh-CN" w:bidi="ar"/>
        </w:rPr>
        <w:tab/>
      </w:r>
      <w:r>
        <w:rPr>
          <w:rFonts w:eastAsia="DengXian"/>
          <w:sz w:val="20"/>
          <w:szCs w:val="20"/>
          <w:lang w:val="en-US" w:eastAsia="zh-CN" w:bidi="ar"/>
        </w:rPr>
        <w:t>when performing the logging</w:t>
      </w:r>
      <w:r>
        <w:rPr>
          <w:rFonts w:eastAsia="MS Mincho"/>
          <w:sz w:val="20"/>
          <w:szCs w:val="20"/>
          <w:lang w:val="en-US" w:eastAsia="zh-CN" w:bidi="ar"/>
        </w:rPr>
        <w:t>:</w:t>
      </w:r>
    </w:p>
    <w:p w14:paraId="6D5EE53B" w14:textId="77777777" w:rsidR="00873ACB" w:rsidRDefault="00873ACB" w:rsidP="00873ACB">
      <w:pPr>
        <w:pStyle w:val="NormalWeb"/>
        <w:widowControl w:val="0"/>
        <w:spacing w:before="0" w:beforeAutospacing="0" w:after="180" w:afterAutospacing="0"/>
        <w:ind w:left="1135" w:hanging="284"/>
        <w:jc w:val="both"/>
        <w:rPr>
          <w:lang w:val="en-US"/>
        </w:rPr>
      </w:pPr>
      <w:r>
        <w:rPr>
          <w:sz w:val="20"/>
          <w:szCs w:val="20"/>
          <w:lang w:val="en-US" w:eastAsia="zh-CN" w:bidi="ar"/>
        </w:rPr>
        <w:t>3&gt;</w:t>
      </w:r>
      <w:r>
        <w:rPr>
          <w:sz w:val="20"/>
          <w:szCs w:val="20"/>
          <w:lang w:val="en-US" w:eastAsia="zh-CN" w:bidi="ar"/>
        </w:rPr>
        <w:tab/>
        <w:t xml:space="preserve">for each CSI logged measurement configuration associated to </w:t>
      </w:r>
      <w:r>
        <w:rPr>
          <w:i/>
          <w:iCs/>
          <w:sz w:val="20"/>
          <w:szCs w:val="20"/>
          <w:lang w:val="en-US" w:eastAsia="zh-CN" w:bidi="ar"/>
        </w:rPr>
        <w:t>refCSI-LoggedMeasurementConfigId</w:t>
      </w:r>
      <w:r>
        <w:rPr>
          <w:sz w:val="20"/>
          <w:szCs w:val="20"/>
          <w:lang w:val="en-US" w:eastAsia="zh-CN" w:bidi="ar"/>
        </w:rPr>
        <w:t xml:space="preserve"> in </w:t>
      </w:r>
      <w:r>
        <w:rPr>
          <w:i/>
          <w:iCs/>
          <w:sz w:val="20"/>
          <w:szCs w:val="20"/>
          <w:lang w:val="en-US" w:eastAsia="zh-CN" w:bidi="ar"/>
        </w:rPr>
        <w:t>csi-LogMeasInfoList</w:t>
      </w:r>
      <w:r>
        <w:rPr>
          <w:sz w:val="20"/>
          <w:szCs w:val="20"/>
          <w:lang w:val="en-US" w:eastAsia="zh-CN" w:bidi="ar"/>
        </w:rPr>
        <w:t xml:space="preserve"> in </w:t>
      </w:r>
      <w:r>
        <w:rPr>
          <w:i/>
          <w:iCs/>
          <w:sz w:val="20"/>
          <w:szCs w:val="20"/>
          <w:lang w:val="en-US" w:eastAsia="zh-CN" w:bidi="ar"/>
        </w:rPr>
        <w:t>VarCSI-LogMeasReport</w:t>
      </w:r>
      <w:r>
        <w:rPr>
          <w:sz w:val="20"/>
          <w:szCs w:val="20"/>
          <w:lang w:val="en-US" w:eastAsia="zh-CN" w:bidi="ar"/>
        </w:rPr>
        <w:t>:</w:t>
      </w:r>
    </w:p>
    <w:p w14:paraId="6C8CE8B7" w14:textId="77777777" w:rsidR="00873ACB" w:rsidRDefault="00873ACB" w:rsidP="00873ACB">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 xml:space="preserve">set the </w:t>
      </w:r>
      <w:r>
        <w:rPr>
          <w:i/>
          <w:sz w:val="20"/>
          <w:szCs w:val="20"/>
          <w:lang w:val="en-US" w:eastAsia="zh-CN" w:bidi="ar"/>
        </w:rPr>
        <w:t xml:space="preserve">csi-RS-MeasResultList </w:t>
      </w:r>
      <w:r>
        <w:rPr>
          <w:iCs/>
          <w:sz w:val="20"/>
          <w:szCs w:val="20"/>
          <w:lang w:val="en-US" w:eastAsia="zh-CN" w:bidi="ar"/>
        </w:rPr>
        <w:t xml:space="preserve">and </w:t>
      </w:r>
      <w:r>
        <w:rPr>
          <w:i/>
          <w:sz w:val="20"/>
          <w:szCs w:val="20"/>
          <w:lang w:val="en-US" w:eastAsia="zh-CN" w:bidi="ar"/>
        </w:rPr>
        <w:t>SSB-MeasResultList</w:t>
      </w:r>
      <w:r>
        <w:rPr>
          <w:sz w:val="20"/>
          <w:szCs w:val="20"/>
          <w:lang w:val="en-US" w:eastAsia="zh-CN" w:bidi="ar"/>
        </w:rPr>
        <w:t xml:space="preserve"> to include the quantities the UE is logging measurements for, upon receiving the quantities from the lower layers;</w:t>
      </w:r>
    </w:p>
    <w:p w14:paraId="74C89E0D" w14:textId="77777777" w:rsidR="00873ACB" w:rsidRDefault="00873ACB" w:rsidP="00873ACB">
      <w:pPr>
        <w:pStyle w:val="NormalWeb"/>
        <w:widowControl w:val="0"/>
        <w:spacing w:before="0" w:beforeAutospacing="0" w:after="180" w:afterAutospacing="0"/>
        <w:ind w:left="1418" w:hanging="284"/>
        <w:jc w:val="both"/>
        <w:rPr>
          <w:lang w:val="en-US"/>
        </w:rPr>
      </w:pPr>
      <w:r>
        <w:rPr>
          <w:sz w:val="20"/>
          <w:szCs w:val="20"/>
          <w:lang w:val="en-US" w:eastAsia="zh-CN" w:bidi="ar"/>
        </w:rPr>
        <w:t>4&gt;</w:t>
      </w:r>
      <w:r>
        <w:rPr>
          <w:sz w:val="20"/>
          <w:szCs w:val="20"/>
          <w:lang w:val="en-US" w:eastAsia="zh-CN" w:bidi="ar"/>
        </w:rPr>
        <w:tab/>
        <w:t>if</w:t>
      </w:r>
      <w:ins w:id="865" w:author="ZTE DF" w:date="2025-09-30T11:16:00Z">
        <w:r>
          <w:rPr>
            <w:rFonts w:hint="eastAsia"/>
            <w:sz w:val="20"/>
            <w:szCs w:val="20"/>
            <w:lang w:val="en-US" w:eastAsia="zh-CN" w:bidi="ar"/>
          </w:rPr>
          <w:t xml:space="preserve"> the </w:t>
        </w:r>
        <w:r>
          <w:rPr>
            <w:rFonts w:hint="eastAsia"/>
            <w:i/>
            <w:iCs/>
            <w:sz w:val="20"/>
            <w:szCs w:val="20"/>
            <w:lang w:val="en-US" w:eastAsia="zh-CN" w:bidi="ar"/>
          </w:rPr>
          <w:t>enable</w:t>
        </w:r>
      </w:ins>
      <w:ins w:id="866" w:author="ZTE DF" w:date="2025-09-30T11:17:00Z">
        <w:r>
          <w:rPr>
            <w:rFonts w:hint="eastAsia"/>
            <w:i/>
            <w:iCs/>
            <w:sz w:val="20"/>
            <w:szCs w:val="20"/>
            <w:lang w:val="en-US" w:eastAsia="zh-CN" w:bidi="ar"/>
          </w:rPr>
          <w:t xml:space="preserve">TimeGap </w:t>
        </w:r>
        <w:r>
          <w:rPr>
            <w:rFonts w:hint="eastAsia"/>
            <w:sz w:val="20"/>
            <w:szCs w:val="20"/>
            <w:lang w:val="en-US" w:eastAsia="zh-CN" w:bidi="ar"/>
          </w:rPr>
          <w:t xml:space="preserve">is set to true in the associated </w:t>
        </w:r>
        <w:r>
          <w:rPr>
            <w:rFonts w:hint="eastAsia"/>
            <w:i/>
            <w:iCs/>
            <w:sz w:val="20"/>
            <w:szCs w:val="20"/>
            <w:lang w:val="en-US" w:eastAsia="zh-CN" w:bidi="ar"/>
          </w:rPr>
          <w:t>cs</w:t>
        </w:r>
      </w:ins>
      <w:ins w:id="867" w:author="ZTE DF" w:date="2025-09-30T11:18:00Z">
        <w:r>
          <w:rPr>
            <w:rFonts w:hint="eastAsia"/>
            <w:i/>
            <w:iCs/>
            <w:sz w:val="20"/>
            <w:szCs w:val="20"/>
            <w:lang w:val="en-US" w:eastAsia="zh-CN" w:bidi="ar"/>
          </w:rPr>
          <w:t xml:space="preserve">i-LoggedMeasurementConfig </w:t>
        </w:r>
      </w:ins>
      <w:ins w:id="868" w:author="ZTE DF" w:date="2025-09-30T11:17:00Z">
        <w:r>
          <w:rPr>
            <w:rFonts w:hint="eastAsia"/>
            <w:sz w:val="20"/>
            <w:szCs w:val="20"/>
            <w:lang w:val="en-US" w:eastAsia="zh-CN" w:bidi="ar"/>
          </w:rPr>
          <w:t>and</w:t>
        </w:r>
      </w:ins>
      <w:r>
        <w:rPr>
          <w:sz w:val="20"/>
          <w:szCs w:val="20"/>
          <w:lang w:val="en-US" w:eastAsia="zh-CN" w:bidi="ar"/>
        </w:rPr>
        <w:t xml:space="preserve"> the time between the measurements that are logged and included in this instance of </w:t>
      </w:r>
      <w:r>
        <w:rPr>
          <w:i/>
          <w:iCs/>
          <w:sz w:val="20"/>
          <w:szCs w:val="20"/>
          <w:lang w:val="en-US" w:eastAsia="zh-CN" w:bidi="ar"/>
        </w:rPr>
        <w:t>csi-LogMeasInfoList</w:t>
      </w:r>
      <w:r>
        <w:rPr>
          <w:sz w:val="20"/>
          <w:szCs w:val="20"/>
          <w:lang w:val="en-US" w:eastAsia="zh-CN" w:bidi="ar"/>
        </w:rPr>
        <w:t xml:space="preserve"> and the measurements for the previous instance of </w:t>
      </w:r>
      <w:r>
        <w:rPr>
          <w:i/>
          <w:iCs/>
          <w:sz w:val="20"/>
          <w:szCs w:val="20"/>
          <w:lang w:val="en-US" w:eastAsia="zh-CN" w:bidi="ar"/>
        </w:rPr>
        <w:t>csi-LogMeasInfoList</w:t>
      </w:r>
      <w:r>
        <w:rPr>
          <w:sz w:val="20"/>
          <w:szCs w:val="20"/>
          <w:lang w:val="en-US" w:eastAsia="zh-CN" w:bidi="ar"/>
        </w:rPr>
        <w:t xml:space="preserve"> with the same </w:t>
      </w:r>
      <w:r>
        <w:rPr>
          <w:i/>
          <w:iCs/>
          <w:sz w:val="20"/>
          <w:szCs w:val="20"/>
          <w:lang w:val="en-US" w:eastAsia="zh-CN" w:bidi="ar"/>
        </w:rPr>
        <w:t>refCSI-LoggedMeasurementConfigId</w:t>
      </w:r>
      <w:r>
        <w:rPr>
          <w:sz w:val="20"/>
          <w:szCs w:val="20"/>
          <w:lang w:val="en-US" w:eastAsia="zh-CN" w:bidi="ar"/>
        </w:rPr>
        <w:t>, for the same serving cell, is longer than the logging periodicity (if configured) or the periodicity of the measurement resources (if the logging periodicity is not configured):</w:t>
      </w:r>
    </w:p>
    <w:p w14:paraId="4F645660" w14:textId="77777777" w:rsidR="00873ACB" w:rsidRDefault="00873ACB" w:rsidP="00873ACB">
      <w:pPr>
        <w:pStyle w:val="NormalWeb"/>
        <w:widowControl w:val="0"/>
        <w:spacing w:before="0" w:beforeAutospacing="0" w:after="180" w:afterAutospacing="0"/>
        <w:ind w:left="1702" w:hanging="284"/>
        <w:jc w:val="both"/>
        <w:rPr>
          <w:lang w:val="en-US"/>
        </w:rPr>
      </w:pPr>
      <w:r>
        <w:rPr>
          <w:sz w:val="20"/>
          <w:szCs w:val="20"/>
          <w:lang w:val="en-US" w:eastAsia="zh-CN" w:bidi="ar"/>
        </w:rPr>
        <w:t>5&gt;</w:t>
      </w:r>
      <w:r>
        <w:rPr>
          <w:sz w:val="20"/>
          <w:szCs w:val="20"/>
          <w:lang w:val="en-US" w:eastAsia="zh-CN" w:bidi="ar"/>
        </w:rPr>
        <w:tab/>
        <w:t xml:space="preserve">set the </w:t>
      </w:r>
      <w:r>
        <w:rPr>
          <w:i/>
          <w:iCs/>
          <w:sz w:val="20"/>
          <w:szCs w:val="20"/>
          <w:lang w:val="en-US" w:eastAsia="zh-CN" w:bidi="ar"/>
        </w:rPr>
        <w:t>timeGap</w:t>
      </w:r>
      <w:r>
        <w:rPr>
          <w:sz w:val="20"/>
          <w:szCs w:val="20"/>
          <w:lang w:val="en-US" w:eastAsia="zh-CN" w:bidi="ar"/>
        </w:rPr>
        <w:t xml:space="preserve"> to </w:t>
      </w:r>
      <w:r>
        <w:rPr>
          <w:i/>
          <w:iCs/>
          <w:sz w:val="20"/>
          <w:szCs w:val="20"/>
          <w:lang w:val="en-US" w:eastAsia="zh-CN" w:bidi="ar"/>
        </w:rPr>
        <w:t>true</w:t>
      </w:r>
      <w:r>
        <w:rPr>
          <w:sz w:val="20"/>
          <w:szCs w:val="20"/>
          <w:lang w:val="en-US" w:eastAsia="zh-CN" w:bidi="ar"/>
        </w:rPr>
        <w:t>;</w:t>
      </w:r>
    </w:p>
    <w:p w14:paraId="5752923E" w14:textId="77777777" w:rsidR="00873ACB" w:rsidRDefault="00873ACB" w:rsidP="00873ACB">
      <w:pPr>
        <w:pStyle w:val="NormalWeb"/>
        <w:widowControl w:val="0"/>
        <w:autoSpaceDE/>
        <w:autoSpaceDN/>
        <w:adjustRightInd/>
        <w:spacing w:before="0" w:beforeAutospacing="0" w:after="180" w:afterAutospacing="0"/>
        <w:ind w:left="851" w:hanging="284"/>
        <w:jc w:val="both"/>
        <w:rPr>
          <w:lang w:val="en-US"/>
        </w:rPr>
      </w:pPr>
      <w:r>
        <w:rPr>
          <w:rFonts w:eastAsia="MS Mincho"/>
          <w:sz w:val="20"/>
          <w:szCs w:val="20"/>
          <w:lang w:val="en-US" w:eastAsia="zh-CN" w:bidi="ar"/>
        </w:rPr>
        <w:t>2&gt;</w:t>
      </w:r>
      <w:r>
        <w:rPr>
          <w:rFonts w:eastAsia="MS Mincho"/>
          <w:sz w:val="20"/>
          <w:szCs w:val="20"/>
          <w:lang w:val="en-US" w:eastAsia="zh-CN" w:bidi="ar"/>
        </w:rPr>
        <w:tab/>
        <w:t>when the memory reserved for the logged measurement information for data collection becomes full, stop logging;</w:t>
      </w:r>
    </w:p>
    <w:p w14:paraId="15C1278C" w14:textId="77777777" w:rsidR="00873ACB" w:rsidRDefault="00873ACB" w:rsidP="00873ACB">
      <w:pPr>
        <w:ind w:firstLineChars="300" w:firstLine="600"/>
        <w:rPr>
          <w:ins w:id="869" w:author="ZTE DF" w:date="2025-09-30T11:18:00Z"/>
          <w:rFonts w:eastAsia="MS Mincho"/>
          <w:lang w:val="en-US" w:bidi="ar"/>
        </w:rPr>
      </w:pPr>
      <w:r>
        <w:rPr>
          <w:rFonts w:eastAsia="MS Mincho"/>
          <w:lang w:val="en-US" w:bidi="ar"/>
        </w:rPr>
        <w:t>2&gt;</w:t>
      </w:r>
      <w:r>
        <w:rPr>
          <w:rFonts w:eastAsia="MS Mincho"/>
          <w:lang w:val="en-US" w:bidi="ar"/>
        </w:rPr>
        <w:tab/>
        <w:t>when the memory reserved for the logged measurement information for data collection is no longer full, resume logging.</w:t>
      </w:r>
    </w:p>
    <w:p w14:paraId="2E16E33A" w14:textId="77777777" w:rsidR="00873ACB" w:rsidRDefault="00873ACB" w:rsidP="00873ACB">
      <w:r>
        <w:rPr>
          <w:b/>
        </w:rPr>
        <w:t>[Comments]</w:t>
      </w:r>
      <w:r>
        <w:t>:</w:t>
      </w:r>
    </w:p>
    <w:p w14:paraId="3F17F8D8" w14:textId="77777777" w:rsidR="00873ACB" w:rsidRDefault="00873ACB" w:rsidP="00873ACB">
      <w:pPr>
        <w:rPr>
          <w:rFonts w:eastAsia="DengXian"/>
          <w:lang w:val="en-US" w:bidi="ar"/>
        </w:rPr>
      </w:pPr>
      <w:r>
        <w:rPr>
          <w:rFonts w:eastAsia="DengXian"/>
          <w:lang w:val="en-US" w:bidi="ar"/>
        </w:rPr>
        <w:t>[WI CR rapporteur-v031]: We changed the status from “ToDo” to “PropReject”. In the rapporteur’s view, this is a misinterpretation of the agreement quited by ZTE above. The agreement was not intended only for BM case 2. Instead, “For temporal domain” was intended to refer to the moments in time when the UE performs logging. Please see also the other related RAN2 agreements, where there is not restriction on the BM use case (spatial or temporal).</w:t>
      </w:r>
    </w:p>
    <w:p w14:paraId="15B248F8" w14:textId="77777777" w:rsidR="00873ACB" w:rsidRDefault="00873ACB" w:rsidP="00873ACB">
      <w:pPr>
        <w:rPr>
          <w:rFonts w:eastAsia="DengXian"/>
          <w:lang w:val="en-US" w:bidi="ar"/>
        </w:rPr>
      </w:pPr>
      <w:r>
        <w:rPr>
          <w:rFonts w:eastAsia="DengXian"/>
          <w:lang w:val="en-US" w:bidi="ar"/>
        </w:rPr>
        <w:t>RAN2#130: “</w:t>
      </w:r>
      <w:r w:rsidRPr="00C76F52">
        <w:rPr>
          <w:rFonts w:eastAsia="DengXian"/>
          <w:lang w:val="en-US" w:bidi="ar"/>
        </w:rPr>
        <w:t xml:space="preserve">Data is collected on per data logging configuration basis and UE indicates data logging configuration ID.    An indication of the “gap” is needed.  “Gap” is time interval larger than the configured logging periodicity.    FFS if timestamp and relative time stamp for each group is needed per “group”. </w:t>
      </w:r>
      <w:r>
        <w:rPr>
          <w:rFonts w:eastAsia="DengXian"/>
          <w:lang w:val="en-US" w:bidi="ar"/>
        </w:rPr>
        <w:t>”</w:t>
      </w:r>
    </w:p>
    <w:p w14:paraId="73A6050B" w14:textId="77777777" w:rsidR="00873ACB" w:rsidRDefault="00873ACB" w:rsidP="00873ACB">
      <w:pPr>
        <w:rPr>
          <w:rFonts w:eastAsia="DengXian"/>
          <w:lang w:val="en-US" w:bidi="ar"/>
        </w:rPr>
      </w:pPr>
      <w:r>
        <w:rPr>
          <w:rFonts w:eastAsia="DengXian"/>
          <w:lang w:val="en-US" w:bidi="ar"/>
        </w:rPr>
        <w:t>RAN2#131: “</w:t>
      </w:r>
      <w:r w:rsidRPr="00291088">
        <w:rPr>
          <w:rFonts w:eastAsia="DengXian"/>
          <w:lang w:val="en-US" w:bidi="ar"/>
        </w:rPr>
        <w:t>The UE will indicate the presence of a gap (i.e. there will be no indication on the length of gap or time instance, etc).  Rapporteur will suggest a way to implemented as part of the RRC review</w:t>
      </w:r>
      <w:r>
        <w:rPr>
          <w:rFonts w:eastAsia="DengXian"/>
          <w:lang w:val="en-US" w:bidi="ar"/>
        </w:rPr>
        <w:t xml:space="preserve">” </w:t>
      </w:r>
    </w:p>
    <w:p w14:paraId="431C649E" w14:textId="77777777" w:rsidR="00873ACB" w:rsidRDefault="00873ACB" w:rsidP="00873ACB">
      <w:pPr>
        <w:rPr>
          <w:rFonts w:eastAsia="DengXian"/>
          <w:lang w:val="en-US" w:bidi="ar"/>
        </w:rPr>
      </w:pPr>
    </w:p>
    <w:p w14:paraId="334CD159" w14:textId="77777777" w:rsidR="00873ACB" w:rsidRDefault="00873ACB" w:rsidP="00873ACB">
      <w:pPr>
        <w:pStyle w:val="Heading1"/>
        <w:rPr>
          <w:rFonts w:eastAsia="Malgun Gothic"/>
          <w:lang w:eastAsia="ko-KR"/>
        </w:rPr>
      </w:pPr>
      <w:r>
        <w:rPr>
          <w:rFonts w:eastAsia="Malgun Gothic" w:hint="eastAsia"/>
          <w:lang w:eastAsia="ko-KR"/>
        </w:rPr>
        <w:t>L002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F4E893F" w14:textId="77777777" w:rsidTr="0044284E">
        <w:tc>
          <w:tcPr>
            <w:tcW w:w="967" w:type="dxa"/>
          </w:tcPr>
          <w:p w14:paraId="250815E8" w14:textId="77777777" w:rsidR="00873ACB" w:rsidRDefault="00873ACB" w:rsidP="0044284E">
            <w:r>
              <w:t>RIL Id</w:t>
            </w:r>
          </w:p>
        </w:tc>
        <w:tc>
          <w:tcPr>
            <w:tcW w:w="948" w:type="dxa"/>
          </w:tcPr>
          <w:p w14:paraId="423D1F33" w14:textId="77777777" w:rsidR="00873ACB" w:rsidRDefault="00873ACB" w:rsidP="0044284E">
            <w:r>
              <w:t>WI</w:t>
            </w:r>
          </w:p>
        </w:tc>
        <w:tc>
          <w:tcPr>
            <w:tcW w:w="1068" w:type="dxa"/>
          </w:tcPr>
          <w:p w14:paraId="3DE2D107" w14:textId="77777777" w:rsidR="00873ACB" w:rsidRDefault="00873ACB" w:rsidP="0044284E">
            <w:r>
              <w:t>Class</w:t>
            </w:r>
          </w:p>
        </w:tc>
        <w:tc>
          <w:tcPr>
            <w:tcW w:w="2797" w:type="dxa"/>
          </w:tcPr>
          <w:p w14:paraId="4179C9CB" w14:textId="77777777" w:rsidR="00873ACB" w:rsidRDefault="00873ACB" w:rsidP="0044284E">
            <w:r>
              <w:t>Title</w:t>
            </w:r>
          </w:p>
        </w:tc>
        <w:tc>
          <w:tcPr>
            <w:tcW w:w="1161" w:type="dxa"/>
          </w:tcPr>
          <w:p w14:paraId="783F38D3" w14:textId="77777777" w:rsidR="00873ACB" w:rsidRDefault="00873ACB" w:rsidP="0044284E">
            <w:r>
              <w:t>Tdoc</w:t>
            </w:r>
          </w:p>
        </w:tc>
        <w:tc>
          <w:tcPr>
            <w:tcW w:w="1559" w:type="dxa"/>
          </w:tcPr>
          <w:p w14:paraId="2C73ECD1" w14:textId="77777777" w:rsidR="00873ACB" w:rsidRDefault="00873ACB" w:rsidP="0044284E">
            <w:r>
              <w:t>Delegate</w:t>
            </w:r>
          </w:p>
        </w:tc>
        <w:tc>
          <w:tcPr>
            <w:tcW w:w="993" w:type="dxa"/>
          </w:tcPr>
          <w:p w14:paraId="7650D2A2" w14:textId="77777777" w:rsidR="00873ACB" w:rsidRDefault="00873ACB" w:rsidP="0044284E">
            <w:r>
              <w:t>Misc</w:t>
            </w:r>
          </w:p>
        </w:tc>
        <w:tc>
          <w:tcPr>
            <w:tcW w:w="850" w:type="dxa"/>
          </w:tcPr>
          <w:p w14:paraId="15AD8059" w14:textId="77777777" w:rsidR="00873ACB" w:rsidRDefault="00873ACB" w:rsidP="0044284E">
            <w:r>
              <w:t>File version</w:t>
            </w:r>
          </w:p>
        </w:tc>
        <w:tc>
          <w:tcPr>
            <w:tcW w:w="814" w:type="dxa"/>
          </w:tcPr>
          <w:p w14:paraId="3C219499" w14:textId="77777777" w:rsidR="00873ACB" w:rsidRDefault="00873ACB" w:rsidP="0044284E">
            <w:r>
              <w:t>Status</w:t>
            </w:r>
          </w:p>
        </w:tc>
      </w:tr>
      <w:tr w:rsidR="00873ACB" w14:paraId="6C8D5B7E" w14:textId="77777777" w:rsidTr="0044284E">
        <w:tc>
          <w:tcPr>
            <w:tcW w:w="967" w:type="dxa"/>
          </w:tcPr>
          <w:p w14:paraId="32F423A8" w14:textId="77777777" w:rsidR="00873ACB" w:rsidRDefault="00873ACB" w:rsidP="0044284E">
            <w:pPr>
              <w:rPr>
                <w:rFonts w:eastAsia="Malgun Gothic"/>
                <w:lang w:eastAsia="ko-KR"/>
              </w:rPr>
            </w:pPr>
            <w:r>
              <w:rPr>
                <w:rFonts w:eastAsia="Malgun Gothic" w:hint="eastAsia"/>
                <w:lang w:eastAsia="ko-KR"/>
              </w:rPr>
              <w:t>L002</w:t>
            </w:r>
          </w:p>
        </w:tc>
        <w:tc>
          <w:tcPr>
            <w:tcW w:w="948" w:type="dxa"/>
          </w:tcPr>
          <w:p w14:paraId="5B08C1EA" w14:textId="77777777" w:rsidR="00873ACB" w:rsidRDefault="00873ACB" w:rsidP="0044284E">
            <w:r>
              <w:rPr>
                <w:sz w:val="18"/>
                <w:szCs w:val="18"/>
              </w:rPr>
              <w:t>AIML</w:t>
            </w:r>
          </w:p>
        </w:tc>
        <w:tc>
          <w:tcPr>
            <w:tcW w:w="1068" w:type="dxa"/>
          </w:tcPr>
          <w:p w14:paraId="7A041EB2" w14:textId="77777777" w:rsidR="00873ACB" w:rsidRDefault="00873ACB" w:rsidP="0044284E">
            <w:pPr>
              <w:rPr>
                <w:rFonts w:eastAsiaTheme="minorEastAsia"/>
              </w:rPr>
            </w:pPr>
            <w:r>
              <w:rPr>
                <w:rFonts w:hint="eastAsia"/>
              </w:rPr>
              <w:t>1</w:t>
            </w:r>
          </w:p>
        </w:tc>
        <w:tc>
          <w:tcPr>
            <w:tcW w:w="2797" w:type="dxa"/>
          </w:tcPr>
          <w:p w14:paraId="0B1A9A10" w14:textId="77777777" w:rsidR="00873ACB" w:rsidRDefault="00873ACB" w:rsidP="0044284E">
            <w:pPr>
              <w:rPr>
                <w:rFonts w:eastAsia="Malgun Gothic"/>
                <w:lang w:eastAsia="ko-KR"/>
              </w:rPr>
            </w:pPr>
            <w:r>
              <w:rPr>
                <w:rFonts w:eastAsia="Malgun Gothic"/>
                <w:lang w:eastAsia="ko-KR"/>
              </w:rPr>
              <w:t>Redundancy in Buffer Full Handling for CSI Logged Measurement</w:t>
            </w:r>
          </w:p>
        </w:tc>
        <w:tc>
          <w:tcPr>
            <w:tcW w:w="1161" w:type="dxa"/>
          </w:tcPr>
          <w:p w14:paraId="169513FC" w14:textId="77777777" w:rsidR="00873ACB" w:rsidRDefault="00873ACB" w:rsidP="0044284E"/>
        </w:tc>
        <w:tc>
          <w:tcPr>
            <w:tcW w:w="1559" w:type="dxa"/>
          </w:tcPr>
          <w:p w14:paraId="702C588D" w14:textId="77777777" w:rsidR="00873ACB" w:rsidRDefault="00873ACB" w:rsidP="0044284E">
            <w:pPr>
              <w:rPr>
                <w:rFonts w:eastAsia="Malgun Gothic"/>
                <w:lang w:eastAsia="ko-KR"/>
              </w:rPr>
            </w:pPr>
            <w:r>
              <w:rPr>
                <w:rFonts w:eastAsia="Malgun Gothic" w:hint="eastAsia"/>
                <w:lang w:eastAsia="ko-KR"/>
              </w:rPr>
              <w:t>Soo Kim</w:t>
            </w:r>
          </w:p>
        </w:tc>
        <w:tc>
          <w:tcPr>
            <w:tcW w:w="993" w:type="dxa"/>
          </w:tcPr>
          <w:p w14:paraId="704E074A" w14:textId="77777777" w:rsidR="00873ACB" w:rsidRDefault="00873ACB" w:rsidP="0044284E"/>
        </w:tc>
        <w:tc>
          <w:tcPr>
            <w:tcW w:w="850" w:type="dxa"/>
          </w:tcPr>
          <w:p w14:paraId="7C7A9BA3" w14:textId="77777777" w:rsidR="00873ACB" w:rsidRDefault="00873ACB" w:rsidP="0044284E">
            <w:pPr>
              <w:rPr>
                <w:rFonts w:eastAsia="Malgun Gothic"/>
                <w:lang w:eastAsia="ko-KR"/>
              </w:rPr>
            </w:pPr>
            <w:r>
              <w:t>V</w:t>
            </w:r>
            <w:r>
              <w:rPr>
                <w:rFonts w:hint="eastAsia"/>
              </w:rPr>
              <w:t>0</w:t>
            </w:r>
            <w:r>
              <w:rPr>
                <w:rFonts w:eastAsia="Malgun Gothic" w:hint="eastAsia"/>
                <w:lang w:eastAsia="ko-KR"/>
              </w:rPr>
              <w:t>20</w:t>
            </w:r>
          </w:p>
        </w:tc>
        <w:tc>
          <w:tcPr>
            <w:tcW w:w="814" w:type="dxa"/>
          </w:tcPr>
          <w:p w14:paraId="06B1C2DD" w14:textId="77777777" w:rsidR="00873ACB" w:rsidRDefault="00873ACB" w:rsidP="0044284E">
            <w:r>
              <w:t>ToDo</w:t>
            </w:r>
          </w:p>
        </w:tc>
      </w:tr>
    </w:tbl>
    <w:p w14:paraId="05FBEE5B" w14:textId="77777777" w:rsidR="00873ACB" w:rsidRDefault="00873ACB" w:rsidP="00873ACB">
      <w:pPr>
        <w:pStyle w:val="CommentText"/>
        <w:rPr>
          <w:rFonts w:eastAsia="Malgun Gothic"/>
          <w:lang w:eastAsia="ko-KR"/>
        </w:rPr>
      </w:pPr>
      <w:r>
        <w:rPr>
          <w:b/>
        </w:rPr>
        <w:br/>
        <w:t>[Description]</w:t>
      </w:r>
      <w:r>
        <w:t xml:space="preserve">: </w:t>
      </w:r>
    </w:p>
    <w:p w14:paraId="2CF3DD05" w14:textId="77777777" w:rsidR="00873ACB" w:rsidRDefault="00873ACB" w:rsidP="00873ACB">
      <w:pPr>
        <w:pStyle w:val="CommentText"/>
        <w:rPr>
          <w:rFonts w:eastAsia="Malgun Gothic"/>
          <w:lang w:eastAsia="ko-KR"/>
        </w:rPr>
      </w:pPr>
      <w:r>
        <w:rPr>
          <w:rFonts w:eastAsia="Malgun Gothic"/>
          <w:lang w:eastAsia="ko-KR"/>
        </w:rPr>
        <w:t xml:space="preserve">Looking at this, the clause </w:t>
      </w:r>
      <w:r>
        <w:rPr>
          <w:rFonts w:eastAsia="Malgun Gothic"/>
          <w:i/>
          <w:iCs/>
          <w:lang w:eastAsia="ko-KR"/>
        </w:rPr>
        <w:t>“</w:t>
      </w:r>
      <w:r>
        <w:rPr>
          <w:rFonts w:eastAsia="DengXian"/>
        </w:rPr>
        <w:t xml:space="preserve">if the </w:t>
      </w:r>
      <w:r>
        <w:rPr>
          <w:rFonts w:eastAsia="DengXian"/>
          <w:i/>
        </w:rPr>
        <w:t xml:space="preserve">csi-LoggedMeasurementEventTriggerConfig </w:t>
      </w:r>
      <w:r>
        <w:rPr>
          <w:rFonts w:eastAsia="DengXian"/>
        </w:rPr>
        <w:t>is included and the buffer for network-side data collection is not full</w:t>
      </w:r>
      <w:r>
        <w:rPr>
          <w:rFonts w:eastAsia="Malgun Gothic"/>
          <w:i/>
          <w:iCs/>
          <w:lang w:eastAsia="ko-KR"/>
        </w:rPr>
        <w:t>”</w:t>
      </w:r>
      <w:r>
        <w:rPr>
          <w:rFonts w:eastAsia="Malgun Gothic"/>
          <w:lang w:eastAsia="ko-KR"/>
        </w:rPr>
        <w:t xml:space="preserve"> already implies that logging will resume once the buffer full condition is resolved, so the very last part</w:t>
      </w:r>
      <w:r>
        <w:rPr>
          <w:rFonts w:eastAsia="Malgun Gothic" w:hint="eastAsia"/>
          <w:lang w:eastAsia="ko-KR"/>
        </w:rPr>
        <w:t xml:space="preserve"> (explicit resume operation)</w:t>
      </w:r>
      <w:r>
        <w:rPr>
          <w:rFonts w:eastAsia="Malgun Gothic"/>
          <w:lang w:eastAsia="ko-KR"/>
        </w:rPr>
        <w:t xml:space="preserve"> seems redundant.</w:t>
      </w:r>
    </w:p>
    <w:p w14:paraId="2272D8FE" w14:textId="77777777" w:rsidR="00873ACB" w:rsidRDefault="00873ACB" w:rsidP="00873ACB">
      <w:pPr>
        <w:pStyle w:val="CommentText"/>
        <w:rPr>
          <w:rFonts w:eastAsia="Malgun Gothic"/>
          <w:lang w:eastAsia="ko-KR"/>
        </w:rPr>
      </w:pPr>
    </w:p>
    <w:p w14:paraId="2AFB4963" w14:textId="77777777" w:rsidR="00873ACB" w:rsidRDefault="00873ACB" w:rsidP="00873ACB">
      <w:pPr>
        <w:pStyle w:val="CommentText"/>
        <w:rPr>
          <w:rFonts w:eastAsia="Malgun Gothic"/>
          <w:lang w:eastAsia="ko-KR"/>
        </w:rPr>
      </w:pPr>
      <w:r>
        <w:rPr>
          <w:b/>
        </w:rPr>
        <w:t xml:space="preserve"> [Proposed Change]</w:t>
      </w:r>
      <w:r>
        <w:t xml:space="preserve">: </w:t>
      </w:r>
    </w:p>
    <w:p w14:paraId="053B2EE3" w14:textId="77777777" w:rsidR="00873ACB" w:rsidRDefault="00873ACB" w:rsidP="00873ACB">
      <w:pPr>
        <w:keepNext/>
        <w:keepLines/>
        <w:spacing w:before="120"/>
        <w:ind w:left="1418" w:hanging="1418"/>
        <w:outlineLvl w:val="3"/>
        <w:rPr>
          <w:rFonts w:ascii="Arial" w:hAnsi="Arial"/>
          <w:sz w:val="24"/>
        </w:rPr>
      </w:pPr>
      <w:r>
        <w:rPr>
          <w:rFonts w:ascii="Arial" w:hAnsi="Arial"/>
          <w:sz w:val="24"/>
        </w:rPr>
        <w:t>5.5x.3.2</w:t>
      </w:r>
      <w:r>
        <w:rPr>
          <w:rFonts w:ascii="Arial" w:hAnsi="Arial"/>
          <w:sz w:val="24"/>
        </w:rPr>
        <w:tab/>
        <w:t>Initiation</w:t>
      </w:r>
    </w:p>
    <w:p w14:paraId="4A827EB9" w14:textId="77777777" w:rsidR="00873ACB" w:rsidRDefault="00873ACB" w:rsidP="00873ACB">
      <w:pPr>
        <w:rPr>
          <w:rFonts w:eastAsia="Malgun Gothic"/>
          <w:lang w:eastAsia="ko-KR"/>
        </w:rPr>
      </w:pPr>
      <w:r>
        <w:t xml:space="preserve">The UE shall: </w:t>
      </w:r>
    </w:p>
    <w:p w14:paraId="0B446B42" w14:textId="77777777" w:rsidR="00873ACB" w:rsidRDefault="00873ACB" w:rsidP="00873ACB">
      <w:pPr>
        <w:ind w:left="568" w:hanging="284"/>
      </w:pPr>
      <w:r>
        <w:rPr>
          <w:rFonts w:eastAsia="DengXian"/>
        </w:rPr>
        <w:t>1&gt;</w:t>
      </w:r>
      <w:r>
        <w:rPr>
          <w:rFonts w:eastAsia="DengXian"/>
        </w:rPr>
        <w:tab/>
        <w:t>for each CSI logged measurement configuration</w:t>
      </w:r>
      <w:r>
        <w:rPr>
          <w:i/>
          <w:iCs/>
        </w:rPr>
        <w:t xml:space="preserve"> </w:t>
      </w:r>
      <w:r>
        <w:t>associated with a</w:t>
      </w:r>
      <w:r>
        <w:rPr>
          <w:i/>
          <w:iCs/>
        </w:rPr>
        <w:t xml:space="preserve"> refCSI-LoggedMeasurementConfigId </w:t>
      </w:r>
      <w:r>
        <w:t xml:space="preserve">in </w:t>
      </w:r>
      <w:r>
        <w:rPr>
          <w:i/>
          <w:iCs/>
        </w:rPr>
        <w:t xml:space="preserve">csi-LogMeasInfoList </w:t>
      </w:r>
      <w:r>
        <w:t xml:space="preserve">in </w:t>
      </w:r>
      <w:r>
        <w:rPr>
          <w:i/>
          <w:iCs/>
        </w:rPr>
        <w:t>VarCSI-LogMeasReport,</w:t>
      </w:r>
      <w:r>
        <w:rPr>
          <w:rFonts w:eastAsia="DengXian"/>
        </w:rPr>
        <w:t xml:space="preserve"> p</w:t>
      </w:r>
      <w:r>
        <w:t xml:space="preserve">erform the logging of measurements for the serving cell associated with </w:t>
      </w:r>
      <w:r>
        <w:rPr>
          <w:i/>
          <w:iCs/>
        </w:rPr>
        <w:t>cellId</w:t>
      </w:r>
      <w:r>
        <w:t xml:space="preserve">, in accordance with the </w:t>
      </w:r>
      <w:r>
        <w:rPr>
          <w:rFonts w:eastAsia="DengXian"/>
        </w:rPr>
        <w:t xml:space="preserve">corresponding CSI logged measurement configuration within </w:t>
      </w:r>
      <w:r>
        <w:rPr>
          <w:rFonts w:eastAsia="DengXian"/>
          <w:i/>
        </w:rPr>
        <w:t>csi-LoggedMeasurementConfigToAddModList</w:t>
      </w:r>
      <w:r>
        <w:t>:</w:t>
      </w:r>
    </w:p>
    <w:p w14:paraId="5AD3739B" w14:textId="77777777" w:rsidR="00873ACB" w:rsidRDefault="00873ACB" w:rsidP="00873ACB">
      <w:pPr>
        <w:ind w:left="851" w:hanging="284"/>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not included and the buffer</w:t>
      </w:r>
      <w:r>
        <w:rPr>
          <w:rFonts w:eastAsia="Malgun Gothic" w:hint="eastAsia"/>
          <w:lang w:eastAsia="ko-KR"/>
        </w:rPr>
        <w:t xml:space="preserve"> </w:t>
      </w:r>
      <w:r>
        <w:rPr>
          <w:rFonts w:eastAsia="DengXian"/>
        </w:rPr>
        <w:t>for network-side data collection is not full:</w:t>
      </w:r>
    </w:p>
    <w:p w14:paraId="7D06D6B9" w14:textId="77777777" w:rsidR="00873ACB" w:rsidRDefault="00873ACB" w:rsidP="00873ACB">
      <w:pPr>
        <w:ind w:left="1135" w:hanging="284"/>
        <w:rPr>
          <w:rFonts w:eastAsia="Malgun Gothic"/>
          <w:lang w:eastAsia="ko-KR"/>
        </w:rPr>
      </w:pPr>
      <w:r>
        <w:rPr>
          <w:rFonts w:eastAsia="Malgun Gothic"/>
          <w:lang w:eastAsia="ko-KR"/>
        </w:rPr>
        <w:t>3&gt;</w:t>
      </w:r>
      <w:r>
        <w:rPr>
          <w:rFonts w:eastAsia="Malgun Gothic"/>
          <w:lang w:eastAsia="ko-KR"/>
        </w:rPr>
        <w:tab/>
        <w:t xml:space="preserve">perform </w:t>
      </w:r>
      <w:r>
        <w:t>the logging at regular time intervals, according to</w:t>
      </w:r>
      <w:r>
        <w:rPr>
          <w:i/>
          <w:iCs/>
        </w:rPr>
        <w:t xml:space="preserve"> 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0A687A1C" w14:textId="77777777" w:rsidR="00873ACB" w:rsidRDefault="00873ACB" w:rsidP="00873ACB">
      <w:pPr>
        <w:ind w:left="851" w:hanging="284"/>
        <w:rPr>
          <w:rFonts w:eastAsia="DengXian"/>
        </w:rPr>
      </w:pPr>
      <w:r>
        <w:rPr>
          <w:rFonts w:eastAsia="DengXian"/>
        </w:rPr>
        <w:t>2&gt;</w:t>
      </w:r>
      <w:r>
        <w:rPr>
          <w:rFonts w:eastAsia="DengXian"/>
        </w:rPr>
        <w:tab/>
        <w:t xml:space="preserve">if the </w:t>
      </w:r>
      <w:r>
        <w:rPr>
          <w:rFonts w:eastAsia="DengXian"/>
          <w:i/>
        </w:rPr>
        <w:t xml:space="preserve">csi-LoggedMeasurementEventTriggerConfig </w:t>
      </w:r>
      <w:r>
        <w:rPr>
          <w:rFonts w:eastAsia="DengXian"/>
        </w:rPr>
        <w:t>is included and the buffer for network-side data collection is not full:</w:t>
      </w:r>
    </w:p>
    <w:p w14:paraId="6521443C" w14:textId="77777777" w:rsidR="00873ACB" w:rsidRDefault="00873ACB" w:rsidP="00873ACB">
      <w:pPr>
        <w:ind w:left="1135" w:hanging="284"/>
      </w:pPr>
      <w:r>
        <w:t>3&gt;</w:t>
      </w:r>
      <w:r>
        <w:tab/>
        <w:t xml:space="preserve">if </w:t>
      </w:r>
      <w:r>
        <w:rPr>
          <w:i/>
          <w:iCs/>
        </w:rPr>
        <w:t>threshold</w:t>
      </w:r>
      <w:r>
        <w:t xml:space="preserve"> within </w:t>
      </w:r>
      <w:r>
        <w:rPr>
          <w:rFonts w:eastAsia="DengXian"/>
          <w:i/>
        </w:rPr>
        <w:t xml:space="preserve">csi-LoggedMeasurementEventTriggerConfig </w:t>
      </w:r>
      <w:r>
        <w:rPr>
          <w:rFonts w:eastAsia="DengXian"/>
        </w:rPr>
        <w:t xml:space="preserve">is </w:t>
      </w:r>
      <w:r>
        <w:t xml:space="preserve">set to </w:t>
      </w:r>
      <w:r>
        <w:rPr>
          <w:i/>
          <w:iCs/>
        </w:rPr>
        <w:t>aboveThreshold</w:t>
      </w:r>
      <w:r>
        <w:t xml:space="preserve"> and </w:t>
      </w:r>
      <w:r>
        <w:rPr>
          <w:bCs/>
          <w:iCs/>
          <w:lang w:eastAsia="en-GB"/>
        </w:rPr>
        <w:t>the entering condition, as specified</w:t>
      </w:r>
      <w:r>
        <w:rPr>
          <w:lang w:eastAsia="en-GB"/>
        </w:rPr>
        <w:t xml:space="preserve"> in </w:t>
      </w:r>
      <w:r>
        <w:rPr>
          <w:bCs/>
          <w:iCs/>
          <w:lang w:eastAsia="en-GB"/>
        </w:rPr>
        <w:t xml:space="preserve">5.5.4.2, is </w:t>
      </w:r>
      <w:r>
        <w:rPr>
          <w:rFonts w:eastAsia="DengXian"/>
          <w:lang w:eastAsia="en-GB"/>
        </w:rPr>
        <w:t>fulfilled</w:t>
      </w:r>
      <w:r>
        <w:rPr>
          <w:bCs/>
          <w:iCs/>
          <w:lang w:eastAsia="en-GB"/>
        </w:rPr>
        <w:t xml:space="preserve"> </w:t>
      </w:r>
      <w:r>
        <w:t xml:space="preserve">for the serving cell associated with </w:t>
      </w:r>
      <w:r>
        <w:rPr>
          <w:i/>
          <w:iCs/>
        </w:rPr>
        <w:t>cellId</w:t>
      </w:r>
      <w:r>
        <w:t xml:space="preserve"> for all measurements taken during </w:t>
      </w:r>
      <w:r>
        <w:rPr>
          <w:i/>
        </w:rPr>
        <w:t>timeToTrigger</w:t>
      </w:r>
      <w:r>
        <w:t>; or</w:t>
      </w:r>
    </w:p>
    <w:p w14:paraId="48439740" w14:textId="77777777" w:rsidR="00873ACB" w:rsidRDefault="00873ACB" w:rsidP="00873ACB">
      <w:pPr>
        <w:ind w:left="1135" w:hanging="284"/>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entering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640E49D7" w14:textId="77777777" w:rsidR="00873ACB" w:rsidRDefault="00873ACB" w:rsidP="00873ACB">
      <w:pPr>
        <w:ind w:left="1418" w:hanging="284"/>
      </w:pPr>
      <w:r>
        <w:t>4&gt;</w:t>
      </w:r>
      <w:r>
        <w:tab/>
        <w:t xml:space="preserve">perform the logging at regular time intervals, according to </w:t>
      </w:r>
      <w:r>
        <w:rPr>
          <w:i/>
          <w:iCs/>
        </w:rPr>
        <w:t>loggingPeriodicity</w:t>
      </w:r>
      <w:r>
        <w:t xml:space="preserve"> (if present) or according to the </w:t>
      </w:r>
      <w:r>
        <w:rPr>
          <w:iCs/>
        </w:rPr>
        <w:t>periodicity of the resources</w:t>
      </w:r>
      <w:r>
        <w:t xml:space="preserve"> indicated by </w:t>
      </w:r>
      <w:r>
        <w:rPr>
          <w:i/>
          <w:iCs/>
        </w:rPr>
        <w:t>csi-LoggedResourceConfig</w:t>
      </w:r>
      <w:r>
        <w:t xml:space="preserve"> in </w:t>
      </w:r>
      <w:r>
        <w:rPr>
          <w:rFonts w:eastAsia="DengXian"/>
          <w:iCs/>
        </w:rPr>
        <w:t xml:space="preserve">the corresponding CSI logged measurement configuration within </w:t>
      </w:r>
      <w:r>
        <w:rPr>
          <w:rFonts w:eastAsia="DengXian"/>
          <w:i/>
        </w:rPr>
        <w:t>csi-LoggedMeasurementConfigToAddModList</w:t>
      </w:r>
      <w:r>
        <w:rPr>
          <w:rFonts w:eastAsia="DengXian"/>
          <w:iCs/>
        </w:rPr>
        <w:t xml:space="preserve">, if </w:t>
      </w:r>
      <w:r>
        <w:rPr>
          <w:i/>
          <w:iCs/>
        </w:rPr>
        <w:t>loggingPeriodicity</w:t>
      </w:r>
      <w:r>
        <w:t xml:space="preserve"> is not present;</w:t>
      </w:r>
    </w:p>
    <w:p w14:paraId="1333A3E9" w14:textId="77777777" w:rsidR="00873ACB" w:rsidRDefault="00873ACB" w:rsidP="00873ACB">
      <w:pPr>
        <w:ind w:left="1135" w:hanging="284"/>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aboveThreshold</w:t>
      </w:r>
      <w:r>
        <w:t xml:space="preserve"> and </w:t>
      </w:r>
      <w:r>
        <w:rPr>
          <w:bCs/>
          <w:iCs/>
          <w:lang w:eastAsia="en-GB"/>
        </w:rPr>
        <w:t>the leaving condition, as specified</w:t>
      </w:r>
      <w:r>
        <w:rPr>
          <w:lang w:eastAsia="en-GB"/>
        </w:rPr>
        <w:t xml:space="preserve"> in </w:t>
      </w:r>
      <w:r>
        <w:rPr>
          <w:bCs/>
          <w:iCs/>
          <w:lang w:eastAsia="en-GB"/>
        </w:rPr>
        <w:t xml:space="preserve">5.5.4.2, is fulfilled </w:t>
      </w:r>
      <w:r>
        <w:t xml:space="preserve">for the serving cell associated with </w:t>
      </w:r>
      <w:r>
        <w:rPr>
          <w:i/>
          <w:iCs/>
        </w:rPr>
        <w:t>cellId</w:t>
      </w:r>
      <w:r>
        <w:t xml:space="preserve"> for all measurements taken during </w:t>
      </w:r>
      <w:r>
        <w:rPr>
          <w:i/>
        </w:rPr>
        <w:t>timeToTrigger</w:t>
      </w:r>
      <w:r>
        <w:t>; or</w:t>
      </w:r>
    </w:p>
    <w:p w14:paraId="3F23DD37" w14:textId="77777777" w:rsidR="00873ACB" w:rsidRDefault="00873ACB" w:rsidP="00873ACB">
      <w:pPr>
        <w:ind w:left="1135" w:hanging="284"/>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leaving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rPr>
        <w:t>timeToTrigger</w:t>
      </w:r>
      <w:r>
        <w:t>:</w:t>
      </w:r>
    </w:p>
    <w:p w14:paraId="5DEA49F7" w14:textId="77777777" w:rsidR="00873ACB" w:rsidRDefault="00873ACB" w:rsidP="00873ACB">
      <w:pPr>
        <w:ind w:left="1418" w:hanging="284"/>
      </w:pPr>
      <w:r>
        <w:t>4&gt;</w:t>
      </w:r>
      <w:r>
        <w:tab/>
        <w:t xml:space="preserve">stop performing the logging for the corresponding CSI logged measurement configuration within </w:t>
      </w:r>
      <w:r>
        <w:rPr>
          <w:i/>
          <w:iCs/>
        </w:rPr>
        <w:t>csi-LoggedMeasurementConfigToAddModList</w:t>
      </w:r>
      <w:r>
        <w:t>;</w:t>
      </w:r>
    </w:p>
    <w:p w14:paraId="00247169" w14:textId="77777777" w:rsidR="00873ACB" w:rsidRDefault="00873ACB" w:rsidP="00873ACB">
      <w:pPr>
        <w:ind w:left="851" w:hanging="284"/>
      </w:pPr>
      <w:r>
        <w:t>2&gt;</w:t>
      </w:r>
      <w:r>
        <w:tab/>
      </w:r>
      <w:r>
        <w:rPr>
          <w:rFonts w:eastAsia="DengXian"/>
        </w:rPr>
        <w:t>when performing the logging</w:t>
      </w:r>
      <w:r>
        <w:t>:</w:t>
      </w:r>
    </w:p>
    <w:p w14:paraId="111F731C" w14:textId="77777777" w:rsidR="00873ACB" w:rsidRDefault="00873ACB" w:rsidP="00873ACB">
      <w:pPr>
        <w:ind w:left="1135" w:hanging="284"/>
      </w:pPr>
      <w:r>
        <w:t>3&gt;</w:t>
      </w:r>
      <w:r>
        <w:tab/>
        <w:t xml:space="preserve">for each CSI logged measurement configuration associated to </w:t>
      </w:r>
      <w:r>
        <w:rPr>
          <w:i/>
          <w:iCs/>
        </w:rPr>
        <w:t>refCSI-LoggedMeasurementConfigId</w:t>
      </w:r>
      <w:r>
        <w:t xml:space="preserve"> in </w:t>
      </w:r>
      <w:r>
        <w:rPr>
          <w:i/>
          <w:iCs/>
        </w:rPr>
        <w:t>csi-LogMeasInfoList</w:t>
      </w:r>
      <w:r>
        <w:t xml:space="preserve"> in </w:t>
      </w:r>
      <w:r>
        <w:rPr>
          <w:i/>
          <w:iCs/>
        </w:rPr>
        <w:t>VarCSI-LogMeasReport</w:t>
      </w:r>
      <w:r>
        <w:t>:</w:t>
      </w:r>
    </w:p>
    <w:p w14:paraId="7E8FA1DB" w14:textId="77777777" w:rsidR="00873ACB" w:rsidRDefault="00873ACB" w:rsidP="00873ACB">
      <w:pPr>
        <w:ind w:left="1418" w:hanging="284"/>
      </w:pPr>
      <w:r>
        <w:t>4&gt;</w:t>
      </w:r>
      <w:r>
        <w:tab/>
        <w:t xml:space="preserve">set the </w:t>
      </w:r>
      <w:r>
        <w:rPr>
          <w:i/>
        </w:rPr>
        <w:t xml:space="preserve">csi-RS-MeasResultList </w:t>
      </w:r>
      <w:r>
        <w:rPr>
          <w:iCs/>
        </w:rPr>
        <w:t xml:space="preserve">and </w:t>
      </w:r>
      <w:r>
        <w:rPr>
          <w:i/>
        </w:rPr>
        <w:t>SSB-MeasResultList</w:t>
      </w:r>
      <w:r>
        <w:t xml:space="preserve"> to include the quantities the UE is logging measurements for, upon receiving the quantities from the lower layers;</w:t>
      </w:r>
    </w:p>
    <w:p w14:paraId="67414EF7" w14:textId="77777777" w:rsidR="00873ACB" w:rsidRDefault="00873ACB" w:rsidP="00873ACB">
      <w:pPr>
        <w:ind w:left="1418" w:hanging="284"/>
      </w:pPr>
      <w:r>
        <w:t>4&gt;</w:t>
      </w:r>
      <w:r>
        <w:tab/>
        <w:t xml:space="preserve">if the time between the measurements that are logged and included in this instance of </w:t>
      </w:r>
      <w:r>
        <w:rPr>
          <w:i/>
          <w:iCs/>
        </w:rPr>
        <w:t>csi-LogMeasInfoList</w:t>
      </w:r>
      <w:r>
        <w:t xml:space="preserve"> and the measurements for the previous instance of </w:t>
      </w:r>
      <w:r>
        <w:rPr>
          <w:i/>
          <w:iCs/>
        </w:rPr>
        <w:t>csi-LogMeasInfoList</w:t>
      </w:r>
      <w:r>
        <w:t xml:space="preserve"> with the same </w:t>
      </w:r>
      <w:r>
        <w:rPr>
          <w:i/>
          <w:iCs/>
        </w:rPr>
        <w:t>refCSI-LoggedMeasurementConfigId</w:t>
      </w:r>
      <w:r>
        <w:t>, for the same serving cell, is longer than the logging periodicity (if configured) or the periodicity of the measurement resources (if the logging periodicity is not configured):</w:t>
      </w:r>
    </w:p>
    <w:p w14:paraId="4F7F4840" w14:textId="77777777" w:rsidR="00873ACB" w:rsidRDefault="00873ACB" w:rsidP="00873ACB">
      <w:pPr>
        <w:ind w:left="1702" w:hanging="284"/>
      </w:pPr>
      <w:r>
        <w:t>5&gt;</w:t>
      </w:r>
      <w:r>
        <w:tab/>
        <w:t xml:space="preserve">set the </w:t>
      </w:r>
      <w:r>
        <w:rPr>
          <w:i/>
          <w:iCs/>
        </w:rPr>
        <w:t>timeGap</w:t>
      </w:r>
      <w:r>
        <w:t xml:space="preserve"> to </w:t>
      </w:r>
      <w:r>
        <w:rPr>
          <w:i/>
          <w:iCs/>
        </w:rPr>
        <w:t>true</w:t>
      </w:r>
      <w:r>
        <w:t>;</w:t>
      </w:r>
    </w:p>
    <w:p w14:paraId="61039604" w14:textId="77777777" w:rsidR="00873ACB" w:rsidRDefault="00873ACB" w:rsidP="00873ACB">
      <w:pPr>
        <w:ind w:left="851" w:hanging="284"/>
      </w:pPr>
      <w:r>
        <w:t>2&gt;</w:t>
      </w:r>
      <w:r>
        <w:tab/>
        <w:t>when the memory reserved for the logged measurement information for data collection becomes full, stop logging;</w:t>
      </w:r>
    </w:p>
    <w:p w14:paraId="619EFE54" w14:textId="77777777" w:rsidR="00873ACB" w:rsidRDefault="00873ACB" w:rsidP="00873ACB">
      <w:pPr>
        <w:ind w:left="851" w:hanging="284"/>
        <w:rPr>
          <w:rFonts w:eastAsia="Malgun Gothic"/>
          <w:lang w:eastAsia="ko-KR"/>
        </w:rPr>
      </w:pPr>
      <w:del w:id="870" w:author="Soo Kim (LGE)" w:date="2025-09-26T14:25:00Z">
        <w:r>
          <w:delText>2&gt;</w:delText>
        </w:r>
        <w:r>
          <w:tab/>
          <w:delText>when the memory reserved for the logged measurement information for data collection is no longer full, resume logging.</w:delText>
        </w:r>
      </w:del>
    </w:p>
    <w:p w14:paraId="2B8FC56B" w14:textId="77777777" w:rsidR="00873ACB" w:rsidRDefault="00873ACB" w:rsidP="00873ACB">
      <w:pPr>
        <w:rPr>
          <w:b/>
        </w:rPr>
      </w:pPr>
    </w:p>
    <w:p w14:paraId="459558BC" w14:textId="77777777" w:rsidR="00873ACB" w:rsidRDefault="00873ACB" w:rsidP="00873ACB">
      <w:r>
        <w:rPr>
          <w:b/>
        </w:rPr>
        <w:t>[Comments]</w:t>
      </w:r>
      <w:r>
        <w:t>:</w:t>
      </w:r>
    </w:p>
    <w:p w14:paraId="0D7A0D5A" w14:textId="77777777" w:rsidR="00873ACB" w:rsidRDefault="00873ACB" w:rsidP="00873ACB">
      <w:pPr>
        <w:rPr>
          <w:rFonts w:eastAsiaTheme="minorEastAsia"/>
        </w:rPr>
      </w:pPr>
    </w:p>
    <w:p w14:paraId="1E5EDC23"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w:t>
      </w:r>
      <w:r w:rsidRPr="005A562F">
        <w:rPr>
          <w:rFonts w:eastAsia="SimSun"/>
          <w:lang w:val="en-US"/>
        </w:rPr>
        <w:t>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2A1F32D1" w14:textId="77777777" w:rsidTr="0044284E">
        <w:tc>
          <w:tcPr>
            <w:tcW w:w="967" w:type="dxa"/>
          </w:tcPr>
          <w:p w14:paraId="382FE529" w14:textId="77777777" w:rsidR="00873ACB" w:rsidRPr="005A562F" w:rsidRDefault="00873ACB" w:rsidP="0044284E">
            <w:r w:rsidRPr="005A562F">
              <w:t>RIL Id</w:t>
            </w:r>
          </w:p>
        </w:tc>
        <w:tc>
          <w:tcPr>
            <w:tcW w:w="948" w:type="dxa"/>
          </w:tcPr>
          <w:p w14:paraId="20772373" w14:textId="77777777" w:rsidR="00873ACB" w:rsidRPr="005A562F" w:rsidRDefault="00873ACB" w:rsidP="0044284E">
            <w:r w:rsidRPr="005A562F">
              <w:t>WI</w:t>
            </w:r>
          </w:p>
        </w:tc>
        <w:tc>
          <w:tcPr>
            <w:tcW w:w="1068" w:type="dxa"/>
          </w:tcPr>
          <w:p w14:paraId="1597A62E" w14:textId="77777777" w:rsidR="00873ACB" w:rsidRPr="005A562F" w:rsidRDefault="00873ACB" w:rsidP="0044284E">
            <w:r w:rsidRPr="005A562F">
              <w:t>Class</w:t>
            </w:r>
          </w:p>
        </w:tc>
        <w:tc>
          <w:tcPr>
            <w:tcW w:w="2797" w:type="dxa"/>
          </w:tcPr>
          <w:p w14:paraId="75CEFD69" w14:textId="77777777" w:rsidR="00873ACB" w:rsidRPr="005A562F" w:rsidRDefault="00873ACB" w:rsidP="0044284E">
            <w:r w:rsidRPr="005A562F">
              <w:t>Title</w:t>
            </w:r>
          </w:p>
        </w:tc>
        <w:tc>
          <w:tcPr>
            <w:tcW w:w="1161" w:type="dxa"/>
          </w:tcPr>
          <w:p w14:paraId="20DCA905" w14:textId="77777777" w:rsidR="00873ACB" w:rsidRPr="005A562F" w:rsidRDefault="00873ACB" w:rsidP="0044284E">
            <w:r w:rsidRPr="005A562F">
              <w:t>Tdoc</w:t>
            </w:r>
          </w:p>
        </w:tc>
        <w:tc>
          <w:tcPr>
            <w:tcW w:w="1559" w:type="dxa"/>
          </w:tcPr>
          <w:p w14:paraId="4C4CF2AB" w14:textId="77777777" w:rsidR="00873ACB" w:rsidRPr="005A562F" w:rsidRDefault="00873ACB" w:rsidP="0044284E">
            <w:r w:rsidRPr="005A562F">
              <w:t>Delegate</w:t>
            </w:r>
          </w:p>
        </w:tc>
        <w:tc>
          <w:tcPr>
            <w:tcW w:w="993" w:type="dxa"/>
          </w:tcPr>
          <w:p w14:paraId="3F065965" w14:textId="77777777" w:rsidR="00873ACB" w:rsidRPr="005A562F" w:rsidRDefault="00873ACB" w:rsidP="0044284E">
            <w:r w:rsidRPr="005A562F">
              <w:t>Misc</w:t>
            </w:r>
          </w:p>
        </w:tc>
        <w:tc>
          <w:tcPr>
            <w:tcW w:w="850" w:type="dxa"/>
          </w:tcPr>
          <w:p w14:paraId="71A05845" w14:textId="77777777" w:rsidR="00873ACB" w:rsidRPr="005A562F" w:rsidRDefault="00873ACB" w:rsidP="0044284E">
            <w:r w:rsidRPr="005A562F">
              <w:t>File version</w:t>
            </w:r>
          </w:p>
        </w:tc>
        <w:tc>
          <w:tcPr>
            <w:tcW w:w="814" w:type="dxa"/>
          </w:tcPr>
          <w:p w14:paraId="2F675471" w14:textId="77777777" w:rsidR="00873ACB" w:rsidRPr="005A562F" w:rsidRDefault="00873ACB" w:rsidP="0044284E">
            <w:r w:rsidRPr="005A562F">
              <w:t>Status</w:t>
            </w:r>
          </w:p>
        </w:tc>
      </w:tr>
      <w:tr w:rsidR="00873ACB" w:rsidRPr="005A562F" w14:paraId="33094237" w14:textId="77777777" w:rsidTr="0044284E">
        <w:tc>
          <w:tcPr>
            <w:tcW w:w="967" w:type="dxa"/>
          </w:tcPr>
          <w:p w14:paraId="09ED4582" w14:textId="77777777" w:rsidR="00873ACB" w:rsidRPr="005A562F" w:rsidRDefault="00873ACB" w:rsidP="0044284E">
            <w:pPr>
              <w:rPr>
                <w:rFonts w:eastAsia="SimSun"/>
              </w:rPr>
            </w:pPr>
            <w:r w:rsidRPr="005A562F">
              <w:t>X</w:t>
            </w:r>
            <w:r w:rsidRPr="005A562F">
              <w:rPr>
                <w:rFonts w:eastAsia="SimSun" w:hint="eastAsia"/>
              </w:rPr>
              <w:t>55</w:t>
            </w:r>
            <w:r w:rsidRPr="005A562F">
              <w:t>1</w:t>
            </w:r>
          </w:p>
        </w:tc>
        <w:tc>
          <w:tcPr>
            <w:tcW w:w="948" w:type="dxa"/>
          </w:tcPr>
          <w:p w14:paraId="6E904DF0" w14:textId="77777777" w:rsidR="00873ACB" w:rsidRPr="005A562F" w:rsidRDefault="00873ACB" w:rsidP="0044284E">
            <w:pPr>
              <w:rPr>
                <w:rFonts w:eastAsia="SimSun"/>
              </w:rPr>
            </w:pPr>
            <w:r w:rsidRPr="005A562F">
              <w:rPr>
                <w:rFonts w:eastAsia="SimSun" w:hint="eastAsia"/>
              </w:rPr>
              <w:t>SONMDT</w:t>
            </w:r>
          </w:p>
        </w:tc>
        <w:tc>
          <w:tcPr>
            <w:tcW w:w="1068" w:type="dxa"/>
          </w:tcPr>
          <w:p w14:paraId="310AD57E" w14:textId="77777777" w:rsidR="00873ACB" w:rsidRPr="005A562F" w:rsidRDefault="00873ACB" w:rsidP="0044284E">
            <w:pPr>
              <w:rPr>
                <w:rFonts w:eastAsia="SimSun"/>
              </w:rPr>
            </w:pPr>
            <w:r w:rsidRPr="005A562F">
              <w:rPr>
                <w:rFonts w:eastAsia="SimSun" w:hint="eastAsia"/>
              </w:rPr>
              <w:t>1</w:t>
            </w:r>
          </w:p>
        </w:tc>
        <w:tc>
          <w:tcPr>
            <w:tcW w:w="2797" w:type="dxa"/>
          </w:tcPr>
          <w:p w14:paraId="07AD0C6F" w14:textId="77777777" w:rsidR="00873ACB" w:rsidRPr="005A562F" w:rsidRDefault="00873ACB" w:rsidP="0044284E">
            <w:pPr>
              <w:rPr>
                <w:rFonts w:eastAsia="SimSun"/>
              </w:rPr>
            </w:pPr>
            <w:r w:rsidRPr="005A562F">
              <w:rPr>
                <w:rFonts w:eastAsia="SimSun" w:hint="eastAsia"/>
              </w:rPr>
              <w:t xml:space="preserve">Incomplete </w:t>
            </w:r>
            <w:r w:rsidRPr="005A562F">
              <w:rPr>
                <w:rFonts w:eastAsia="SimSun"/>
              </w:rPr>
              <w:t>procedure text</w:t>
            </w:r>
          </w:p>
        </w:tc>
        <w:tc>
          <w:tcPr>
            <w:tcW w:w="1161" w:type="dxa"/>
          </w:tcPr>
          <w:p w14:paraId="14C2A0A5" w14:textId="77777777" w:rsidR="00873ACB" w:rsidRPr="005A562F" w:rsidRDefault="00873ACB" w:rsidP="0044284E"/>
        </w:tc>
        <w:tc>
          <w:tcPr>
            <w:tcW w:w="1559" w:type="dxa"/>
          </w:tcPr>
          <w:p w14:paraId="099994C4"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63ECC6DE" w14:textId="77777777" w:rsidR="00873ACB" w:rsidRPr="005A562F" w:rsidRDefault="00873ACB" w:rsidP="0044284E"/>
        </w:tc>
        <w:tc>
          <w:tcPr>
            <w:tcW w:w="850" w:type="dxa"/>
          </w:tcPr>
          <w:p w14:paraId="0D961E2D"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53104A8F" w14:textId="77777777" w:rsidR="00873ACB" w:rsidRPr="005A562F" w:rsidRDefault="00873ACB" w:rsidP="0044284E">
            <w:r>
              <w:t>PropReject</w:t>
            </w:r>
          </w:p>
        </w:tc>
      </w:tr>
    </w:tbl>
    <w:p w14:paraId="053E11E6" w14:textId="77777777" w:rsidR="00873ACB" w:rsidRPr="005A562F" w:rsidRDefault="00873ACB" w:rsidP="00873ACB">
      <w:pPr>
        <w:pStyle w:val="CommentText"/>
        <w:rPr>
          <w:rFonts w:eastAsia="SimSun"/>
          <w:lang w:val="en-US"/>
        </w:rPr>
      </w:pPr>
      <w:r w:rsidRPr="005A562F">
        <w:rPr>
          <w:b/>
        </w:rPr>
        <w:br/>
        <w:t>[Description]</w:t>
      </w:r>
      <w:r w:rsidRPr="005A562F">
        <w:t>: In clause 5.5a.3.2, the procedure is not clear due to there are two scearios will leading to measurement logging suspending, which needs to be clarified to make the procedure clear.</w:t>
      </w:r>
    </w:p>
    <w:p w14:paraId="394156D5" w14:textId="77777777" w:rsidR="00873ACB" w:rsidRPr="005A562F" w:rsidRDefault="00873ACB" w:rsidP="00873ACB">
      <w:pPr>
        <w:pStyle w:val="CommentText"/>
      </w:pPr>
      <w:r w:rsidRPr="005A562F">
        <w:rPr>
          <w:b/>
        </w:rPr>
        <w:t>[Proposed Change]</w:t>
      </w:r>
      <w:r w:rsidRPr="005A562F">
        <w:t>: As below changes, the first “if..else” judgment sentence is restricted to IDC scenario, so that when UE cannot get the location information, UE will go to second “if..else” judgment sentence.</w:t>
      </w:r>
    </w:p>
    <w:p w14:paraId="1AACFEA6" w14:textId="77777777" w:rsidR="00873ACB" w:rsidRPr="00A03038" w:rsidRDefault="00873ACB" w:rsidP="00873ACB">
      <w:r w:rsidRPr="00A03038">
        <w:t>While T330 is running and SDT procedure is not ongoing, the UE shall:</w:t>
      </w:r>
    </w:p>
    <w:p w14:paraId="79B1F4E7" w14:textId="77777777" w:rsidR="00873ACB" w:rsidRPr="00A03038" w:rsidRDefault="00873ACB" w:rsidP="00873ACB">
      <w:pPr>
        <w:ind w:left="568" w:hanging="284"/>
      </w:pPr>
      <w:r w:rsidRPr="00A03038">
        <w:t>1&gt;</w:t>
      </w:r>
      <w:r w:rsidRPr="00A03038">
        <w:tab/>
        <w:t>if measurement logging is suspended</w:t>
      </w:r>
      <w:ins w:id="871" w:author="Xiaomi (Shuai)" w:date="2025-09-17T20:11:00Z">
        <w:r w:rsidRPr="005A562F">
          <w:t xml:space="preserve"> </w:t>
        </w:r>
        <w:r w:rsidRPr="00A03038">
          <w:t>due to IDC problems</w:t>
        </w:r>
      </w:ins>
      <w:r w:rsidRPr="00A03038">
        <w:t>:</w:t>
      </w:r>
    </w:p>
    <w:p w14:paraId="3B0D3083" w14:textId="77777777" w:rsidR="00873ACB" w:rsidRPr="00A03038" w:rsidRDefault="00873ACB" w:rsidP="00873ACB">
      <w:pPr>
        <w:ind w:left="568"/>
        <w:rPr>
          <w:rFonts w:eastAsia="DengXian"/>
        </w:rPr>
      </w:pPr>
      <w:r w:rsidRPr="00A03038">
        <w:t>2&gt;</w:t>
      </w:r>
      <w:r w:rsidRPr="00A03038">
        <w:tab/>
        <w:t>if during the last logging interval the IDC problems detected by the UE is resolved, resume measurement logging;</w:t>
      </w:r>
    </w:p>
    <w:p w14:paraId="040AEF54" w14:textId="77777777" w:rsidR="00873ACB" w:rsidRPr="00A03038" w:rsidRDefault="00873ACB" w:rsidP="00873ACB">
      <w:pPr>
        <w:ind w:left="568" w:hanging="284"/>
      </w:pPr>
      <w:r w:rsidRPr="00A03038">
        <w:t>1&gt;</w:t>
      </w:r>
      <w:r w:rsidRPr="00A03038">
        <w:tab/>
        <w:t xml:space="preserve">if </w:t>
      </w:r>
      <w:r w:rsidRPr="00A03038">
        <w:rPr>
          <w:i/>
          <w:iCs/>
        </w:rPr>
        <w:t xml:space="preserve">AreaConfigurationNTN-List </w:t>
      </w:r>
      <w:r w:rsidRPr="00A03038">
        <w:t xml:space="preserve">is included in </w:t>
      </w:r>
      <w:r w:rsidRPr="00A03038">
        <w:rPr>
          <w:i/>
          <w:iCs/>
        </w:rPr>
        <w:t>VarLogMeasConfig</w:t>
      </w:r>
      <w:r w:rsidRPr="00A03038">
        <w:t>:</w:t>
      </w:r>
    </w:p>
    <w:p w14:paraId="328C25E9" w14:textId="77777777" w:rsidR="00873ACB" w:rsidRPr="00A03038" w:rsidRDefault="00873ACB" w:rsidP="00873ACB">
      <w:pPr>
        <w:ind w:left="568"/>
        <w:rPr>
          <w:rFonts w:eastAsia="DengXian"/>
        </w:rPr>
      </w:pPr>
      <w:r w:rsidRPr="00A03038">
        <w:t>2&gt; if location informatio</w:t>
      </w:r>
      <w:r w:rsidRPr="00A03038">
        <w:rPr>
          <w:rFonts w:eastAsia="DengXian"/>
        </w:rPr>
        <w:t xml:space="preserve">n is available, and </w:t>
      </w:r>
      <w:r w:rsidRPr="00A03038">
        <w:t xml:space="preserve">is outside </w:t>
      </w:r>
      <w:r w:rsidRPr="00A03038">
        <w:rPr>
          <w:rFonts w:eastAsia="DengXian"/>
        </w:rPr>
        <w:t xml:space="preserve">of </w:t>
      </w:r>
      <w:r w:rsidRPr="00A03038">
        <w:t xml:space="preserve">all areas indicated by </w:t>
      </w:r>
      <w:r w:rsidRPr="00A03038">
        <w:rPr>
          <w:i/>
          <w:iCs/>
        </w:rPr>
        <w:t>AreaConfigurationNTN-List</w:t>
      </w:r>
      <w:r w:rsidRPr="00A03038">
        <w:t>; or</w:t>
      </w:r>
    </w:p>
    <w:p w14:paraId="45971E8E" w14:textId="77777777" w:rsidR="00873ACB" w:rsidRPr="00A03038" w:rsidRDefault="00873ACB" w:rsidP="00873ACB">
      <w:pPr>
        <w:ind w:left="851" w:hanging="284"/>
        <w:rPr>
          <w:rFonts w:eastAsia="DengXian"/>
        </w:rPr>
      </w:pPr>
      <w:r w:rsidRPr="00A03038">
        <w:rPr>
          <w:rFonts w:eastAsia="DengXian"/>
        </w:rPr>
        <w:t>2&gt;</w:t>
      </w:r>
      <w:r w:rsidRPr="00A03038">
        <w:rPr>
          <w:rFonts w:eastAsia="DengXian"/>
        </w:rPr>
        <w:tab/>
        <w:t xml:space="preserve">if </w:t>
      </w:r>
      <w:r w:rsidRPr="00A03038">
        <w:t>location informatio</w:t>
      </w:r>
      <w:r w:rsidRPr="00A03038">
        <w:rPr>
          <w:rFonts w:eastAsia="DengXian"/>
        </w:rPr>
        <w:t>n is not available:</w:t>
      </w:r>
    </w:p>
    <w:p w14:paraId="517C0F4B" w14:textId="77777777" w:rsidR="00873ACB" w:rsidRPr="005A562F" w:rsidRDefault="00873ACB" w:rsidP="00873ACB">
      <w:pPr>
        <w:ind w:left="1418" w:hanging="284"/>
        <w:rPr>
          <w:rFonts w:eastAsia="Malgun Gothic"/>
          <w:lang w:eastAsia="ko-KR"/>
        </w:rPr>
      </w:pPr>
      <w:r w:rsidRPr="00A03038">
        <w:rPr>
          <w:rFonts w:eastAsia="Malgun Gothic"/>
          <w:lang w:eastAsia="ko-KR"/>
        </w:rPr>
        <w:t>3&gt; skip the execution of the remainder of clause 5.5a.3.2 for the current logging interval (i.e. do not perform measurement logging for this interval);</w:t>
      </w:r>
    </w:p>
    <w:p w14:paraId="1F6384B1" w14:textId="77777777" w:rsidR="00873ACB" w:rsidRDefault="00873ACB" w:rsidP="00873ACB">
      <w:r w:rsidRPr="005A562F">
        <w:rPr>
          <w:b/>
        </w:rPr>
        <w:t>[Comments]</w:t>
      </w:r>
      <w:r w:rsidRPr="005A562F">
        <w:t>:</w:t>
      </w:r>
    </w:p>
    <w:p w14:paraId="47E648FA" w14:textId="77777777" w:rsidR="00873ACB" w:rsidRPr="005A562F" w:rsidRDefault="00873ACB" w:rsidP="00873ACB">
      <w:r>
        <w:t>[Samsung] Not sure if this change is needed. We do suspend only due to IDC problems, and in case location information is not available, it is “skip” for an interval.</w:t>
      </w:r>
    </w:p>
    <w:p w14:paraId="688A6E04" w14:textId="77777777" w:rsidR="00873ACB" w:rsidRPr="005A562F" w:rsidRDefault="00873ACB" w:rsidP="00873ACB">
      <w:r>
        <w:t xml:space="preserve">[Rapporteur]: agree with Samsung view, suspension/resume happens only in case of IDC, so the change is rejected. </w:t>
      </w:r>
    </w:p>
    <w:p w14:paraId="21AB8F6F" w14:textId="77777777" w:rsidR="00873ACB" w:rsidRPr="005D00E0" w:rsidRDefault="00873ACB" w:rsidP="00873ACB">
      <w:pPr>
        <w:pStyle w:val="Heading1"/>
        <w:rPr>
          <w:rFonts w:eastAsiaTheme="minorEastAsia"/>
        </w:rPr>
      </w:pPr>
      <w:r>
        <w:t>E046</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6862AE05" w14:textId="77777777" w:rsidTr="0044284E">
        <w:tc>
          <w:tcPr>
            <w:tcW w:w="967" w:type="dxa"/>
          </w:tcPr>
          <w:p w14:paraId="4DAA5217" w14:textId="77777777" w:rsidR="00873ACB" w:rsidRDefault="00873ACB" w:rsidP="0044284E">
            <w:r>
              <w:t>RIL Id</w:t>
            </w:r>
          </w:p>
        </w:tc>
        <w:tc>
          <w:tcPr>
            <w:tcW w:w="984" w:type="dxa"/>
          </w:tcPr>
          <w:p w14:paraId="1A1C221C" w14:textId="77777777" w:rsidR="00873ACB" w:rsidRDefault="00873ACB" w:rsidP="0044284E">
            <w:r>
              <w:t>WI</w:t>
            </w:r>
          </w:p>
        </w:tc>
        <w:tc>
          <w:tcPr>
            <w:tcW w:w="1032" w:type="dxa"/>
          </w:tcPr>
          <w:p w14:paraId="44555946" w14:textId="77777777" w:rsidR="00873ACB" w:rsidRDefault="00873ACB" w:rsidP="0044284E">
            <w:r>
              <w:t>Class</w:t>
            </w:r>
          </w:p>
        </w:tc>
        <w:tc>
          <w:tcPr>
            <w:tcW w:w="2797" w:type="dxa"/>
          </w:tcPr>
          <w:p w14:paraId="194EA8C0" w14:textId="77777777" w:rsidR="00873ACB" w:rsidRDefault="00873ACB" w:rsidP="0044284E">
            <w:r>
              <w:t>Title</w:t>
            </w:r>
          </w:p>
        </w:tc>
        <w:tc>
          <w:tcPr>
            <w:tcW w:w="1161" w:type="dxa"/>
          </w:tcPr>
          <w:p w14:paraId="79AC8AD0" w14:textId="77777777" w:rsidR="00873ACB" w:rsidRDefault="00873ACB" w:rsidP="0044284E">
            <w:r>
              <w:t>Tdoc</w:t>
            </w:r>
          </w:p>
        </w:tc>
        <w:tc>
          <w:tcPr>
            <w:tcW w:w="1559" w:type="dxa"/>
          </w:tcPr>
          <w:p w14:paraId="6B564F30" w14:textId="77777777" w:rsidR="00873ACB" w:rsidRDefault="00873ACB" w:rsidP="0044284E">
            <w:r>
              <w:t>Delegate</w:t>
            </w:r>
          </w:p>
        </w:tc>
        <w:tc>
          <w:tcPr>
            <w:tcW w:w="993" w:type="dxa"/>
          </w:tcPr>
          <w:p w14:paraId="6928C791" w14:textId="77777777" w:rsidR="00873ACB" w:rsidRDefault="00873ACB" w:rsidP="0044284E">
            <w:r>
              <w:t>Misc</w:t>
            </w:r>
          </w:p>
        </w:tc>
        <w:tc>
          <w:tcPr>
            <w:tcW w:w="850" w:type="dxa"/>
          </w:tcPr>
          <w:p w14:paraId="5C7CEB80" w14:textId="77777777" w:rsidR="00873ACB" w:rsidRDefault="00873ACB" w:rsidP="0044284E">
            <w:r>
              <w:t>File version</w:t>
            </w:r>
          </w:p>
        </w:tc>
        <w:tc>
          <w:tcPr>
            <w:tcW w:w="814" w:type="dxa"/>
          </w:tcPr>
          <w:p w14:paraId="3F6387EF" w14:textId="77777777" w:rsidR="00873ACB" w:rsidRDefault="00873ACB" w:rsidP="0044284E">
            <w:r>
              <w:t>Status</w:t>
            </w:r>
          </w:p>
        </w:tc>
      </w:tr>
      <w:tr w:rsidR="00873ACB" w14:paraId="240AB4F0" w14:textId="77777777" w:rsidTr="0044284E">
        <w:tc>
          <w:tcPr>
            <w:tcW w:w="967" w:type="dxa"/>
          </w:tcPr>
          <w:p w14:paraId="2CBAD99F" w14:textId="77777777" w:rsidR="00873ACB" w:rsidRDefault="00873ACB" w:rsidP="0044284E">
            <w:r>
              <w:t>E046</w:t>
            </w:r>
          </w:p>
        </w:tc>
        <w:tc>
          <w:tcPr>
            <w:tcW w:w="984" w:type="dxa"/>
          </w:tcPr>
          <w:p w14:paraId="173B8081" w14:textId="77777777" w:rsidR="00873ACB" w:rsidRDefault="00873ACB" w:rsidP="0044284E">
            <w:r>
              <w:rPr>
                <w:sz w:val="18"/>
                <w:szCs w:val="18"/>
              </w:rPr>
              <w:t>SONMDT</w:t>
            </w:r>
          </w:p>
        </w:tc>
        <w:tc>
          <w:tcPr>
            <w:tcW w:w="1032" w:type="dxa"/>
          </w:tcPr>
          <w:p w14:paraId="60BDA33D" w14:textId="77777777" w:rsidR="00873ACB" w:rsidRDefault="00873ACB" w:rsidP="0044284E">
            <w:r>
              <w:t>1</w:t>
            </w:r>
          </w:p>
        </w:tc>
        <w:tc>
          <w:tcPr>
            <w:tcW w:w="2797" w:type="dxa"/>
          </w:tcPr>
          <w:p w14:paraId="662C34D9" w14:textId="77777777" w:rsidR="00873ACB" w:rsidRPr="008E39BF" w:rsidRDefault="00873ACB" w:rsidP="0044284E">
            <w:pPr>
              <w:rPr>
                <w:rFonts w:eastAsia="DengXian"/>
              </w:rPr>
            </w:pPr>
            <w:r>
              <w:rPr>
                <w:rFonts w:eastAsia="DengXian"/>
              </w:rPr>
              <w:t>Missing UE capability check</w:t>
            </w:r>
          </w:p>
        </w:tc>
        <w:tc>
          <w:tcPr>
            <w:tcW w:w="1161" w:type="dxa"/>
          </w:tcPr>
          <w:p w14:paraId="48F452EE" w14:textId="77777777" w:rsidR="00873ACB" w:rsidRDefault="00873ACB" w:rsidP="0044284E"/>
        </w:tc>
        <w:tc>
          <w:tcPr>
            <w:tcW w:w="1559" w:type="dxa"/>
          </w:tcPr>
          <w:p w14:paraId="601E5617" w14:textId="77777777" w:rsidR="00873ACB" w:rsidRDefault="00873ACB" w:rsidP="0044284E">
            <w:r>
              <w:t>Ali Parichehreh</w:t>
            </w:r>
          </w:p>
        </w:tc>
        <w:tc>
          <w:tcPr>
            <w:tcW w:w="993" w:type="dxa"/>
          </w:tcPr>
          <w:p w14:paraId="06D9A433" w14:textId="77777777" w:rsidR="00873ACB" w:rsidRDefault="00873ACB" w:rsidP="0044284E"/>
        </w:tc>
        <w:tc>
          <w:tcPr>
            <w:tcW w:w="850" w:type="dxa"/>
          </w:tcPr>
          <w:p w14:paraId="667CE4F5" w14:textId="77777777" w:rsidR="00873ACB" w:rsidRPr="008E39BF" w:rsidRDefault="00873ACB" w:rsidP="0044284E">
            <w:pPr>
              <w:rPr>
                <w:rFonts w:eastAsia="DengXian"/>
              </w:rPr>
            </w:pPr>
            <w:r>
              <w:t>V</w:t>
            </w:r>
            <w:r>
              <w:rPr>
                <w:rFonts w:hint="eastAsia"/>
              </w:rPr>
              <w:t>0</w:t>
            </w:r>
            <w:r>
              <w:rPr>
                <w:rFonts w:eastAsia="DengXian" w:hint="eastAsia"/>
              </w:rPr>
              <w:t>13</w:t>
            </w:r>
          </w:p>
        </w:tc>
        <w:tc>
          <w:tcPr>
            <w:tcW w:w="814" w:type="dxa"/>
          </w:tcPr>
          <w:p w14:paraId="60688031" w14:textId="77777777" w:rsidR="00873ACB" w:rsidRDefault="00873ACB" w:rsidP="0044284E">
            <w:r>
              <w:t>PropAgree</w:t>
            </w:r>
          </w:p>
        </w:tc>
      </w:tr>
    </w:tbl>
    <w:p w14:paraId="49CC2C8F" w14:textId="77777777" w:rsidR="00873ACB" w:rsidRDefault="00873ACB" w:rsidP="00873ACB">
      <w:pPr>
        <w:pStyle w:val="CommentText"/>
      </w:pPr>
      <w:r>
        <w:rPr>
          <w:b/>
        </w:rPr>
        <w:br/>
        <w:t>[Description]</w:t>
      </w:r>
      <w:r>
        <w:t>: UE capability checking is missed in geographical area scope checking.</w:t>
      </w:r>
    </w:p>
    <w:p w14:paraId="38D64DD4" w14:textId="77777777" w:rsidR="00873ACB" w:rsidRPr="00292177" w:rsidRDefault="00873ACB" w:rsidP="00873ACB">
      <w:pPr>
        <w:pStyle w:val="TAL"/>
        <w:rPr>
          <w:b/>
          <w:bCs/>
          <w:lang w:eastAsia="sv-SE"/>
        </w:rPr>
      </w:pPr>
      <w:r>
        <w:rPr>
          <w:lang w:eastAsia="sv-SE"/>
        </w:rPr>
        <w:t xml:space="preserve">In chapter 5.5a.3.2, UE capability should be checked before performing MDT based on geographical area scope. </w:t>
      </w:r>
    </w:p>
    <w:p w14:paraId="10749CBA" w14:textId="77777777" w:rsidR="00873ACB" w:rsidRPr="00A70753" w:rsidRDefault="00873ACB" w:rsidP="00873ACB">
      <w:pPr>
        <w:pStyle w:val="CommentText"/>
        <w:rPr>
          <w:rFonts w:eastAsia="DengXian"/>
        </w:rPr>
      </w:pPr>
    </w:p>
    <w:p w14:paraId="64AD55D3" w14:textId="77777777" w:rsidR="00873ACB" w:rsidRDefault="00873ACB" w:rsidP="00873ACB">
      <w:pPr>
        <w:pStyle w:val="CommentText"/>
      </w:pPr>
      <w:r>
        <w:rPr>
          <w:b/>
        </w:rPr>
        <w:t>[Proposed Change]</w:t>
      </w:r>
      <w:r>
        <w:t xml:space="preserve">: </w:t>
      </w:r>
    </w:p>
    <w:p w14:paraId="68C259B7" w14:textId="77777777" w:rsidR="00873ACB" w:rsidRPr="00175737" w:rsidRDefault="00873ACB" w:rsidP="00873ACB">
      <w:pPr>
        <w:ind w:left="568" w:hanging="284"/>
      </w:pPr>
      <w:r w:rsidRPr="00175737">
        <w:t>1&gt;</w:t>
      </w:r>
      <w:r w:rsidRPr="00175737">
        <w:tab/>
        <w:t xml:space="preserve">if </w:t>
      </w:r>
      <w:r w:rsidRPr="00175737">
        <w:rPr>
          <w:i/>
          <w:iCs/>
        </w:rPr>
        <w:t xml:space="preserve">AreaConfigurationNTN-List </w:t>
      </w:r>
      <w:r w:rsidRPr="00175737">
        <w:t xml:space="preserve">is included in </w:t>
      </w:r>
      <w:r w:rsidRPr="00175737">
        <w:rPr>
          <w:i/>
          <w:iCs/>
        </w:rPr>
        <w:t>VarLogMeasConfig</w:t>
      </w:r>
      <w:ins w:id="872" w:author="Ericsson" w:date="2025-09-29T10:40:00Z" w16du:dateUtc="2025-09-29T08:40:00Z">
        <w:r>
          <w:rPr>
            <w:i/>
            <w:iCs/>
          </w:rPr>
          <w:t xml:space="preserve"> </w:t>
        </w:r>
        <w:r w:rsidRPr="007D2A52">
          <w:t>and if the UE supports</w:t>
        </w:r>
        <w:r>
          <w:t xml:space="preserve"> </w:t>
        </w:r>
        <w:r w:rsidRPr="00F77E47">
          <w:rPr>
            <w:bCs/>
            <w:iCs/>
          </w:rPr>
          <w:t>geographic area scope checking for logged MDT</w:t>
        </w:r>
      </w:ins>
      <w:r w:rsidRPr="00175737">
        <w:t>:</w:t>
      </w:r>
    </w:p>
    <w:p w14:paraId="02F8A810" w14:textId="77777777" w:rsidR="00873ACB" w:rsidRPr="00175737" w:rsidRDefault="00873ACB" w:rsidP="00873ACB">
      <w:pPr>
        <w:ind w:left="568"/>
        <w:rPr>
          <w:rFonts w:eastAsia="DengXian"/>
        </w:rPr>
      </w:pPr>
      <w:r w:rsidRPr="00175737">
        <w:t>2&gt; if location informatio</w:t>
      </w:r>
      <w:r w:rsidRPr="00175737">
        <w:rPr>
          <w:rFonts w:eastAsia="DengXian"/>
        </w:rPr>
        <w:t xml:space="preserve">n is available, and </w:t>
      </w:r>
      <w:r w:rsidRPr="00175737">
        <w:t xml:space="preserve">is outside </w:t>
      </w:r>
      <w:r w:rsidRPr="00175737">
        <w:rPr>
          <w:rFonts w:eastAsia="DengXian"/>
        </w:rPr>
        <w:t xml:space="preserve">of </w:t>
      </w:r>
      <w:r w:rsidRPr="00175737">
        <w:t xml:space="preserve">all areas indicated by </w:t>
      </w:r>
      <w:r w:rsidRPr="00175737">
        <w:rPr>
          <w:i/>
          <w:iCs/>
        </w:rPr>
        <w:t>AreaConfigurationNTN-List</w:t>
      </w:r>
      <w:r w:rsidRPr="00175737">
        <w:t>; or</w:t>
      </w:r>
    </w:p>
    <w:p w14:paraId="1854147A" w14:textId="77777777" w:rsidR="00873ACB" w:rsidRPr="00175737" w:rsidRDefault="00873ACB" w:rsidP="00873ACB">
      <w:pPr>
        <w:ind w:left="851" w:hanging="284"/>
        <w:rPr>
          <w:rFonts w:eastAsia="DengXian"/>
        </w:rPr>
      </w:pPr>
      <w:r w:rsidRPr="00175737">
        <w:rPr>
          <w:rFonts w:eastAsia="DengXian"/>
        </w:rPr>
        <w:t>2&gt;</w:t>
      </w:r>
      <w:r w:rsidRPr="00175737">
        <w:rPr>
          <w:rFonts w:eastAsia="DengXian"/>
        </w:rPr>
        <w:tab/>
        <w:t xml:space="preserve">if </w:t>
      </w:r>
      <w:r w:rsidRPr="00175737">
        <w:t>location informatio</w:t>
      </w:r>
      <w:r w:rsidRPr="00175737">
        <w:rPr>
          <w:rFonts w:eastAsia="DengXian"/>
        </w:rPr>
        <w:t>n is not available:</w:t>
      </w:r>
    </w:p>
    <w:p w14:paraId="6CA25BAB" w14:textId="77777777" w:rsidR="00873ACB" w:rsidRPr="00175737" w:rsidRDefault="00873ACB" w:rsidP="00873ACB">
      <w:pPr>
        <w:ind w:left="1418" w:hanging="284"/>
        <w:rPr>
          <w:rFonts w:eastAsia="Malgun Gothic"/>
          <w:lang w:eastAsia="ko-KR"/>
        </w:rPr>
      </w:pPr>
      <w:r w:rsidRPr="00175737">
        <w:rPr>
          <w:rFonts w:eastAsia="Malgun Gothic"/>
          <w:lang w:eastAsia="ko-KR"/>
        </w:rPr>
        <w:t>3&gt; skip the execution of the remainder of clause 5.5a.3.2 for the current logging interval (i.e. do not perform measurement logging for this interval);</w:t>
      </w:r>
    </w:p>
    <w:p w14:paraId="2BA3ADAD" w14:textId="77777777" w:rsidR="00873ACB" w:rsidRPr="00777418" w:rsidRDefault="00873ACB" w:rsidP="00873ACB">
      <w:pPr>
        <w:pStyle w:val="CommentText"/>
      </w:pPr>
    </w:p>
    <w:p w14:paraId="414A97BF" w14:textId="77777777" w:rsidR="00873ACB" w:rsidRDefault="00873ACB" w:rsidP="00873ACB">
      <w:r>
        <w:rPr>
          <w:b/>
        </w:rPr>
        <w:t>[Comments]</w:t>
      </w:r>
      <w:r>
        <w:t>:</w:t>
      </w:r>
    </w:p>
    <w:p w14:paraId="65AC4251" w14:textId="77777777" w:rsidR="00873ACB" w:rsidRDefault="00873ACB" w:rsidP="00873ACB">
      <w:pPr>
        <w:rPr>
          <w:rFonts w:eastAsiaTheme="minorEastAsia"/>
        </w:rPr>
      </w:pPr>
      <w:r>
        <w:rPr>
          <w:rFonts w:eastAsiaTheme="minorEastAsia"/>
        </w:rPr>
        <w:t>Rapporture agrees with the RIL and implemented the change in the drafted CR according to the RIL.</w:t>
      </w:r>
    </w:p>
    <w:p w14:paraId="1C7905A7" w14:textId="77777777" w:rsidR="00873ACB" w:rsidRDefault="00873ACB" w:rsidP="00873ACB">
      <w:pPr>
        <w:rPr>
          <w:rFonts w:eastAsiaTheme="minorEastAsia"/>
        </w:rPr>
      </w:pPr>
    </w:p>
    <w:p w14:paraId="69DAA48B" w14:textId="77777777" w:rsidR="00873ACB" w:rsidRPr="005D00E0" w:rsidRDefault="00873ACB" w:rsidP="00873ACB">
      <w:pPr>
        <w:pStyle w:val="Heading1"/>
        <w:rPr>
          <w:rFonts w:eastAsiaTheme="minorEastAsia"/>
        </w:rPr>
      </w:pPr>
      <w:r>
        <w:t>H302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41DDEE8" w14:textId="77777777" w:rsidTr="0044284E">
        <w:tc>
          <w:tcPr>
            <w:tcW w:w="967" w:type="dxa"/>
          </w:tcPr>
          <w:p w14:paraId="03E75047" w14:textId="77777777" w:rsidR="00873ACB" w:rsidRDefault="00873ACB" w:rsidP="0044284E">
            <w:r>
              <w:t>RIL Id</w:t>
            </w:r>
          </w:p>
        </w:tc>
        <w:tc>
          <w:tcPr>
            <w:tcW w:w="948" w:type="dxa"/>
          </w:tcPr>
          <w:p w14:paraId="5BFF56DC" w14:textId="77777777" w:rsidR="00873ACB" w:rsidRDefault="00873ACB" w:rsidP="0044284E">
            <w:r>
              <w:t>WI</w:t>
            </w:r>
          </w:p>
        </w:tc>
        <w:tc>
          <w:tcPr>
            <w:tcW w:w="1068" w:type="dxa"/>
          </w:tcPr>
          <w:p w14:paraId="6DB4100F" w14:textId="77777777" w:rsidR="00873ACB" w:rsidRDefault="00873ACB" w:rsidP="0044284E">
            <w:r>
              <w:t>Class</w:t>
            </w:r>
          </w:p>
        </w:tc>
        <w:tc>
          <w:tcPr>
            <w:tcW w:w="2797" w:type="dxa"/>
          </w:tcPr>
          <w:p w14:paraId="2FD8FCFF" w14:textId="77777777" w:rsidR="00873ACB" w:rsidRDefault="00873ACB" w:rsidP="0044284E">
            <w:r>
              <w:t>Title</w:t>
            </w:r>
          </w:p>
        </w:tc>
        <w:tc>
          <w:tcPr>
            <w:tcW w:w="1161" w:type="dxa"/>
          </w:tcPr>
          <w:p w14:paraId="326E8BB1" w14:textId="77777777" w:rsidR="00873ACB" w:rsidRDefault="00873ACB" w:rsidP="0044284E">
            <w:r>
              <w:t>Tdoc</w:t>
            </w:r>
          </w:p>
        </w:tc>
        <w:tc>
          <w:tcPr>
            <w:tcW w:w="1559" w:type="dxa"/>
          </w:tcPr>
          <w:p w14:paraId="55F1E2F6" w14:textId="77777777" w:rsidR="00873ACB" w:rsidRDefault="00873ACB" w:rsidP="0044284E">
            <w:r>
              <w:t>Delegate</w:t>
            </w:r>
          </w:p>
        </w:tc>
        <w:tc>
          <w:tcPr>
            <w:tcW w:w="993" w:type="dxa"/>
          </w:tcPr>
          <w:p w14:paraId="3B9CD328" w14:textId="77777777" w:rsidR="00873ACB" w:rsidRDefault="00873ACB" w:rsidP="0044284E">
            <w:r>
              <w:t>Misc</w:t>
            </w:r>
          </w:p>
        </w:tc>
        <w:tc>
          <w:tcPr>
            <w:tcW w:w="850" w:type="dxa"/>
          </w:tcPr>
          <w:p w14:paraId="0A5D6C91" w14:textId="77777777" w:rsidR="00873ACB" w:rsidRDefault="00873ACB" w:rsidP="0044284E">
            <w:r>
              <w:t>File version</w:t>
            </w:r>
          </w:p>
        </w:tc>
        <w:tc>
          <w:tcPr>
            <w:tcW w:w="814" w:type="dxa"/>
          </w:tcPr>
          <w:p w14:paraId="3D1AB1A5" w14:textId="77777777" w:rsidR="00873ACB" w:rsidRDefault="00873ACB" w:rsidP="0044284E">
            <w:r>
              <w:t>Status</w:t>
            </w:r>
          </w:p>
        </w:tc>
      </w:tr>
      <w:tr w:rsidR="00873ACB" w14:paraId="43FEA3CA" w14:textId="77777777" w:rsidTr="0044284E">
        <w:tc>
          <w:tcPr>
            <w:tcW w:w="967" w:type="dxa"/>
          </w:tcPr>
          <w:p w14:paraId="48FD4D90" w14:textId="77777777" w:rsidR="00873ACB" w:rsidRDefault="00873ACB" w:rsidP="0044284E">
            <w:r>
              <w:t>H302</w:t>
            </w:r>
          </w:p>
        </w:tc>
        <w:tc>
          <w:tcPr>
            <w:tcW w:w="948" w:type="dxa"/>
          </w:tcPr>
          <w:p w14:paraId="38955AA4" w14:textId="77777777" w:rsidR="00873ACB" w:rsidRDefault="00873ACB" w:rsidP="0044284E">
            <w:r>
              <w:rPr>
                <w:sz w:val="18"/>
                <w:szCs w:val="18"/>
              </w:rPr>
              <w:t>SONMDT</w:t>
            </w:r>
          </w:p>
        </w:tc>
        <w:tc>
          <w:tcPr>
            <w:tcW w:w="1068" w:type="dxa"/>
          </w:tcPr>
          <w:p w14:paraId="54C30A70" w14:textId="77777777" w:rsidR="00873ACB" w:rsidRDefault="00873ACB" w:rsidP="0044284E">
            <w:r>
              <w:rPr>
                <w:rFonts w:hint="eastAsia"/>
              </w:rPr>
              <w:t>1</w:t>
            </w:r>
          </w:p>
        </w:tc>
        <w:tc>
          <w:tcPr>
            <w:tcW w:w="2797" w:type="dxa"/>
          </w:tcPr>
          <w:p w14:paraId="597441C1" w14:textId="77777777" w:rsidR="00873ACB" w:rsidRPr="00ED51AC" w:rsidRDefault="00873ACB" w:rsidP="0044284E">
            <w:pPr>
              <w:rPr>
                <w:rFonts w:eastAsia="DengXian"/>
              </w:rPr>
            </w:pPr>
            <w:r>
              <w:rPr>
                <w:rFonts w:eastAsia="DengXian"/>
              </w:rPr>
              <w:t>Logged MDT for NTN</w:t>
            </w:r>
          </w:p>
        </w:tc>
        <w:tc>
          <w:tcPr>
            <w:tcW w:w="1161" w:type="dxa"/>
          </w:tcPr>
          <w:p w14:paraId="5C0B6580" w14:textId="77777777" w:rsidR="00873ACB" w:rsidRDefault="00873ACB" w:rsidP="0044284E"/>
        </w:tc>
        <w:tc>
          <w:tcPr>
            <w:tcW w:w="1559" w:type="dxa"/>
          </w:tcPr>
          <w:p w14:paraId="3C41B7EA" w14:textId="77777777" w:rsidR="00873ACB" w:rsidRDefault="00873ACB" w:rsidP="0044284E">
            <w:r>
              <w:t>Jun Chen</w:t>
            </w:r>
          </w:p>
        </w:tc>
        <w:tc>
          <w:tcPr>
            <w:tcW w:w="993" w:type="dxa"/>
          </w:tcPr>
          <w:p w14:paraId="403972BC" w14:textId="77777777" w:rsidR="00873ACB" w:rsidRDefault="00873ACB" w:rsidP="0044284E"/>
        </w:tc>
        <w:tc>
          <w:tcPr>
            <w:tcW w:w="850" w:type="dxa"/>
          </w:tcPr>
          <w:p w14:paraId="76F37142" w14:textId="77777777" w:rsidR="00873ACB" w:rsidRDefault="00873ACB" w:rsidP="0044284E">
            <w:r>
              <w:t>V</w:t>
            </w:r>
            <w:r>
              <w:rPr>
                <w:rFonts w:hint="eastAsia"/>
              </w:rPr>
              <w:t>00</w:t>
            </w:r>
            <w:r>
              <w:t>4</w:t>
            </w:r>
          </w:p>
        </w:tc>
        <w:tc>
          <w:tcPr>
            <w:tcW w:w="814" w:type="dxa"/>
          </w:tcPr>
          <w:p w14:paraId="744CDE72" w14:textId="77777777" w:rsidR="00873ACB" w:rsidRDefault="00873ACB" w:rsidP="0044284E">
            <w:r>
              <w:t>PropReject</w:t>
            </w:r>
          </w:p>
        </w:tc>
      </w:tr>
    </w:tbl>
    <w:p w14:paraId="1ADE5746" w14:textId="77777777" w:rsidR="00873ACB" w:rsidRDefault="00873ACB" w:rsidP="00873ACB">
      <w:pPr>
        <w:pStyle w:val="CommentText"/>
      </w:pPr>
      <w:r>
        <w:rPr>
          <w:b/>
        </w:rPr>
        <w:br/>
        <w:t>[Description]</w:t>
      </w:r>
      <w:r>
        <w:t xml:space="preserve">: In section </w:t>
      </w:r>
      <w:r w:rsidRPr="00DB7589">
        <w:t>5.5a.3.2</w:t>
      </w:r>
      <w:r>
        <w:t>, the UE checks the logging internal when doing logging, and the interval can be put in the condition rather than the UE behaviours.</w:t>
      </w:r>
    </w:p>
    <w:p w14:paraId="5EC6D891" w14:textId="77777777" w:rsidR="00873ACB" w:rsidRDefault="00873ACB" w:rsidP="00873ACB">
      <w:pPr>
        <w:ind w:left="568" w:hanging="284"/>
      </w:pPr>
      <w:r>
        <w:t>1&gt;</w:t>
      </w:r>
      <w:r>
        <w:tab/>
        <w:t xml:space="preserve">if </w:t>
      </w:r>
      <w:r>
        <w:rPr>
          <w:i/>
          <w:iCs/>
        </w:rPr>
        <w:t xml:space="preserve">AreaConfigurationNTN-List </w:t>
      </w:r>
      <w:r>
        <w:t xml:space="preserve">is included in </w:t>
      </w:r>
      <w:r>
        <w:rPr>
          <w:i/>
          <w:iCs/>
        </w:rPr>
        <w:t>VarLogMeasConfig</w:t>
      </w:r>
      <w:r>
        <w:t>:</w:t>
      </w:r>
    </w:p>
    <w:p w14:paraId="0D6F1F1A" w14:textId="77777777" w:rsidR="00873ACB" w:rsidRDefault="00873ACB" w:rsidP="00873ACB">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r>
        <w:t>; or</w:t>
      </w:r>
    </w:p>
    <w:p w14:paraId="7B08D58D" w14:textId="77777777" w:rsidR="00873ACB" w:rsidRDefault="00873ACB" w:rsidP="00873ACB">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1CF56967" w14:textId="77777777" w:rsidR="00873ACB" w:rsidRDefault="00873ACB" w:rsidP="00873ACB">
      <w:pPr>
        <w:ind w:left="1418" w:hanging="284"/>
        <w:rPr>
          <w:rFonts w:eastAsia="Malgun Gothic"/>
          <w:lang w:eastAsia="ko-KR"/>
        </w:rPr>
      </w:pPr>
      <w:r>
        <w:rPr>
          <w:rFonts w:eastAsia="Malgun Gothic"/>
          <w:lang w:eastAsia="ko-KR"/>
        </w:rPr>
        <w:t xml:space="preserve">3&gt; skip the execution of the remainder of clause 5.5a.3.2 </w:t>
      </w:r>
      <w:r w:rsidRPr="00E32F1B">
        <w:rPr>
          <w:rFonts w:eastAsia="Malgun Gothic"/>
          <w:highlight w:val="yellow"/>
          <w:lang w:eastAsia="ko-KR"/>
        </w:rPr>
        <w:t>for the current logging interval</w:t>
      </w:r>
      <w:r>
        <w:rPr>
          <w:rFonts w:eastAsia="Malgun Gothic"/>
          <w:lang w:eastAsia="ko-KR"/>
        </w:rPr>
        <w:t xml:space="preserve"> (i.e. do not perform measurement logging </w:t>
      </w:r>
      <w:r w:rsidRPr="00E32F1B">
        <w:rPr>
          <w:rFonts w:eastAsia="Malgun Gothic"/>
          <w:highlight w:val="yellow"/>
          <w:lang w:eastAsia="ko-KR"/>
        </w:rPr>
        <w:t>for this interval</w:t>
      </w:r>
      <w:r>
        <w:rPr>
          <w:rFonts w:eastAsia="Malgun Gothic"/>
          <w:lang w:eastAsia="ko-KR"/>
        </w:rPr>
        <w:t>);</w:t>
      </w:r>
    </w:p>
    <w:p w14:paraId="0DD94C8B" w14:textId="77777777" w:rsidR="00873ACB" w:rsidRPr="00DB7589" w:rsidRDefault="00873ACB" w:rsidP="00873ACB">
      <w:pPr>
        <w:pStyle w:val="CommentText"/>
        <w:rPr>
          <w:rFonts w:eastAsia="DengXian"/>
        </w:rPr>
      </w:pPr>
    </w:p>
    <w:p w14:paraId="645A25D8" w14:textId="77777777" w:rsidR="00873ACB" w:rsidRDefault="00873ACB" w:rsidP="00873ACB">
      <w:pPr>
        <w:pStyle w:val="CommentText"/>
      </w:pPr>
      <w:r>
        <w:rPr>
          <w:b/>
        </w:rPr>
        <w:t>[Proposed Change]</w:t>
      </w:r>
      <w:r>
        <w:t>: Suggested changes as shown as below:</w:t>
      </w:r>
    </w:p>
    <w:p w14:paraId="716AB5E5" w14:textId="77777777" w:rsidR="00873ACB" w:rsidRDefault="00873ACB" w:rsidP="00873ACB">
      <w:pPr>
        <w:ind w:left="568" w:hanging="284"/>
      </w:pPr>
      <w:r>
        <w:t>1&gt;</w:t>
      </w:r>
      <w:r>
        <w:tab/>
        <w:t xml:space="preserve">if </w:t>
      </w:r>
      <w:r>
        <w:rPr>
          <w:i/>
          <w:iCs/>
        </w:rPr>
        <w:t xml:space="preserve">AreaConfigurationNTN-List </w:t>
      </w:r>
      <w:r>
        <w:t xml:space="preserve">is included in </w:t>
      </w:r>
      <w:r>
        <w:rPr>
          <w:i/>
          <w:iCs/>
        </w:rPr>
        <w:t>VarLogMeasConfig</w:t>
      </w:r>
      <w:r>
        <w:t xml:space="preserve"> </w:t>
      </w:r>
      <w:r w:rsidRPr="006608D4">
        <w:rPr>
          <w:color w:val="FF0000"/>
          <w:u w:val="single"/>
        </w:rPr>
        <w:t>when performing the logging on a logging interval</w:t>
      </w:r>
      <w:r>
        <w:t>:</w:t>
      </w:r>
    </w:p>
    <w:p w14:paraId="25D0F7A5" w14:textId="77777777" w:rsidR="00873ACB" w:rsidRPr="006608D4" w:rsidRDefault="00873ACB" w:rsidP="00873ACB">
      <w:pPr>
        <w:ind w:left="568"/>
        <w:rPr>
          <w:rFonts w:eastAsia="DengXian"/>
        </w:rPr>
      </w:pPr>
      <w:r>
        <w:rPr>
          <w:rFonts w:eastAsia="DengXian" w:hint="eastAsia"/>
        </w:rPr>
        <w:t>f</w:t>
      </w:r>
      <w:r>
        <w:rPr>
          <w:rFonts w:eastAsia="DengXian"/>
        </w:rPr>
        <w:t>or</w:t>
      </w:r>
    </w:p>
    <w:p w14:paraId="5CB94CAE" w14:textId="77777777" w:rsidR="00873ACB" w:rsidRDefault="00873ACB" w:rsidP="00873ACB">
      <w:pPr>
        <w:ind w:left="568"/>
        <w:rPr>
          <w:rFonts w:eastAsia="DengXian"/>
        </w:rPr>
      </w:pPr>
      <w:r>
        <w:t>2&gt; if location informatio</w:t>
      </w:r>
      <w:r>
        <w:rPr>
          <w:rFonts w:eastAsia="DengXian"/>
        </w:rPr>
        <w:t xml:space="preserve">n is available, and </w:t>
      </w:r>
      <w:r>
        <w:t xml:space="preserve">is outside </w:t>
      </w:r>
      <w:r>
        <w:rPr>
          <w:rFonts w:eastAsia="DengXian"/>
        </w:rPr>
        <w:t xml:space="preserve">of </w:t>
      </w:r>
      <w:r>
        <w:t xml:space="preserve">all areas indicated by </w:t>
      </w:r>
      <w:r>
        <w:rPr>
          <w:i/>
          <w:iCs/>
        </w:rPr>
        <w:t>AreaConfigurationNTN-List</w:t>
      </w:r>
      <w:r>
        <w:t>; or</w:t>
      </w:r>
    </w:p>
    <w:p w14:paraId="4BBFA3F3" w14:textId="77777777" w:rsidR="00873ACB" w:rsidRDefault="00873ACB" w:rsidP="00873ACB">
      <w:pPr>
        <w:ind w:left="851" w:hanging="284"/>
        <w:rPr>
          <w:rFonts w:eastAsia="DengXian"/>
        </w:rPr>
      </w:pPr>
      <w:r>
        <w:rPr>
          <w:rFonts w:eastAsia="DengXian"/>
        </w:rPr>
        <w:t>2&gt;</w:t>
      </w:r>
      <w:r>
        <w:rPr>
          <w:rFonts w:eastAsia="DengXian"/>
        </w:rPr>
        <w:tab/>
        <w:t xml:space="preserve">if </w:t>
      </w:r>
      <w:r>
        <w:t>location informatio</w:t>
      </w:r>
      <w:r>
        <w:rPr>
          <w:rFonts w:eastAsia="DengXian"/>
        </w:rPr>
        <w:t>n is not available:</w:t>
      </w:r>
    </w:p>
    <w:p w14:paraId="12017AF8" w14:textId="77777777" w:rsidR="00873ACB" w:rsidRDefault="00873ACB" w:rsidP="00873ACB">
      <w:pPr>
        <w:ind w:left="1418" w:hanging="284"/>
        <w:rPr>
          <w:rFonts w:eastAsia="Malgun Gothic"/>
          <w:lang w:eastAsia="ko-KR"/>
        </w:rPr>
      </w:pPr>
      <w:r>
        <w:rPr>
          <w:rFonts w:eastAsia="Malgun Gothic"/>
          <w:lang w:eastAsia="ko-KR"/>
        </w:rPr>
        <w:t xml:space="preserve">3&gt; skip the execution of the </w:t>
      </w:r>
      <w:r w:rsidRPr="00F215E5">
        <w:rPr>
          <w:rFonts w:eastAsia="Malgun Gothic"/>
          <w:lang w:eastAsia="ko-KR"/>
        </w:rPr>
        <w:t xml:space="preserve">remainder of clause 5.5a.3.2 for the </w:t>
      </w:r>
      <w:r w:rsidRPr="00F215E5">
        <w:rPr>
          <w:rFonts w:eastAsia="Malgun Gothic"/>
          <w:strike/>
          <w:lang w:eastAsia="ko-KR"/>
        </w:rPr>
        <w:t xml:space="preserve">current </w:t>
      </w:r>
      <w:r w:rsidRPr="00F215E5">
        <w:rPr>
          <w:rFonts w:eastAsia="Malgun Gothic"/>
          <w:lang w:eastAsia="ko-KR"/>
        </w:rPr>
        <w:t xml:space="preserve">logging interval (i.e. do not perform measurement logging for </w:t>
      </w:r>
      <w:r w:rsidRPr="00F215E5">
        <w:rPr>
          <w:rFonts w:eastAsia="Malgun Gothic"/>
          <w:strike/>
          <w:lang w:eastAsia="ko-KR"/>
        </w:rPr>
        <w:t>this</w:t>
      </w:r>
      <w:r w:rsidRPr="00F215E5">
        <w:rPr>
          <w:rFonts w:eastAsia="Malgun Gothic"/>
          <w:lang w:eastAsia="ko-KR"/>
        </w:rPr>
        <w:t xml:space="preserve"> </w:t>
      </w:r>
      <w:r w:rsidRPr="00F215E5">
        <w:rPr>
          <w:rFonts w:eastAsia="Malgun Gothic"/>
          <w:color w:val="FF0000"/>
          <w:u w:val="single"/>
          <w:lang w:eastAsia="ko-KR"/>
        </w:rPr>
        <w:t>the logging</w:t>
      </w:r>
      <w:r w:rsidRPr="00F215E5">
        <w:rPr>
          <w:rFonts w:eastAsia="Malgun Gothic"/>
          <w:lang w:eastAsia="ko-KR"/>
        </w:rPr>
        <w:t xml:space="preserve"> interval);</w:t>
      </w:r>
    </w:p>
    <w:p w14:paraId="5DD73FD4" w14:textId="77777777" w:rsidR="00873ACB" w:rsidRPr="006608D4" w:rsidRDefault="00873ACB" w:rsidP="00873ACB">
      <w:pPr>
        <w:pStyle w:val="CommentText"/>
        <w:rPr>
          <w:rFonts w:eastAsia="DengXian"/>
        </w:rPr>
      </w:pPr>
    </w:p>
    <w:p w14:paraId="25B889A6" w14:textId="77777777" w:rsidR="00873ACB" w:rsidRDefault="00873ACB" w:rsidP="00873ACB">
      <w:r>
        <w:rPr>
          <w:b/>
        </w:rPr>
        <w:t>[Comments]</w:t>
      </w:r>
      <w:r>
        <w:t>:</w:t>
      </w:r>
    </w:p>
    <w:p w14:paraId="338572C8" w14:textId="77777777" w:rsidR="00873ACB" w:rsidRPr="002671C7" w:rsidRDefault="00873ACB" w:rsidP="00873ACB">
      <w:pPr>
        <w:rPr>
          <w:rFonts w:eastAsia="DengXian"/>
        </w:rPr>
      </w:pPr>
      <w:r>
        <w:rPr>
          <w:rFonts w:eastAsia="DengXian"/>
        </w:rPr>
        <w:t xml:space="preserve">[Rapporteur]: In rapporteur’s understanding in a logging session for which the UE received a logging configuration, the UE either received </w:t>
      </w:r>
      <w:r>
        <w:rPr>
          <w:i/>
          <w:iCs/>
        </w:rPr>
        <w:t xml:space="preserve">AreaConfigurationNTN-List </w:t>
      </w:r>
      <w:r>
        <w:rPr>
          <w:rFonts w:eastAsia="DengXian"/>
        </w:rPr>
        <w:t xml:space="preserve">or not. The first change implies that the </w:t>
      </w:r>
      <w:r>
        <w:rPr>
          <w:i/>
          <w:iCs/>
        </w:rPr>
        <w:t xml:space="preserve">AreaConfigurationNTN-List </w:t>
      </w:r>
      <w:r>
        <w:rPr>
          <w:rFonts w:eastAsia="DengXian"/>
        </w:rPr>
        <w:t xml:space="preserve">might exist in one logging interval and might be absent in the next logging interval. Hence we think the legacy text is ok and change is not needed.     </w:t>
      </w:r>
    </w:p>
    <w:p w14:paraId="21913574" w14:textId="77777777" w:rsidR="00873ACB" w:rsidRDefault="00873ACB" w:rsidP="00873ACB">
      <w:pPr>
        <w:rPr>
          <w:rFonts w:eastAsiaTheme="minorEastAsia"/>
        </w:rPr>
      </w:pPr>
    </w:p>
    <w:p w14:paraId="5ABC71F7" w14:textId="77777777" w:rsidR="00873ACB" w:rsidRDefault="00873ACB" w:rsidP="00873ACB">
      <w:pPr>
        <w:pStyle w:val="Heading1"/>
      </w:pPr>
      <w:r>
        <w:t>S019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C671CC7" w14:textId="77777777" w:rsidTr="0044284E">
        <w:tc>
          <w:tcPr>
            <w:tcW w:w="967" w:type="dxa"/>
          </w:tcPr>
          <w:p w14:paraId="0A6CEDDF" w14:textId="77777777" w:rsidR="00873ACB" w:rsidRDefault="00873ACB" w:rsidP="0044284E">
            <w:r>
              <w:t>RIL Id</w:t>
            </w:r>
          </w:p>
        </w:tc>
        <w:tc>
          <w:tcPr>
            <w:tcW w:w="948" w:type="dxa"/>
          </w:tcPr>
          <w:p w14:paraId="0FEE2F06" w14:textId="77777777" w:rsidR="00873ACB" w:rsidRDefault="00873ACB" w:rsidP="0044284E">
            <w:r>
              <w:t>WI</w:t>
            </w:r>
          </w:p>
        </w:tc>
        <w:tc>
          <w:tcPr>
            <w:tcW w:w="1068" w:type="dxa"/>
          </w:tcPr>
          <w:p w14:paraId="3F8EB6B2" w14:textId="77777777" w:rsidR="00873ACB" w:rsidRDefault="00873ACB" w:rsidP="0044284E">
            <w:r>
              <w:t>Class</w:t>
            </w:r>
          </w:p>
        </w:tc>
        <w:tc>
          <w:tcPr>
            <w:tcW w:w="2797" w:type="dxa"/>
          </w:tcPr>
          <w:p w14:paraId="6103A95F" w14:textId="77777777" w:rsidR="00873ACB" w:rsidRDefault="00873ACB" w:rsidP="0044284E">
            <w:r>
              <w:t>Title</w:t>
            </w:r>
          </w:p>
        </w:tc>
        <w:tc>
          <w:tcPr>
            <w:tcW w:w="1161" w:type="dxa"/>
          </w:tcPr>
          <w:p w14:paraId="64859221" w14:textId="77777777" w:rsidR="00873ACB" w:rsidRDefault="00873ACB" w:rsidP="0044284E">
            <w:r>
              <w:t>Tdoc</w:t>
            </w:r>
          </w:p>
        </w:tc>
        <w:tc>
          <w:tcPr>
            <w:tcW w:w="1559" w:type="dxa"/>
          </w:tcPr>
          <w:p w14:paraId="7343D60D" w14:textId="77777777" w:rsidR="00873ACB" w:rsidRDefault="00873ACB" w:rsidP="0044284E">
            <w:r>
              <w:t>Delegate</w:t>
            </w:r>
          </w:p>
        </w:tc>
        <w:tc>
          <w:tcPr>
            <w:tcW w:w="993" w:type="dxa"/>
          </w:tcPr>
          <w:p w14:paraId="0C77974E" w14:textId="77777777" w:rsidR="00873ACB" w:rsidRDefault="00873ACB" w:rsidP="0044284E">
            <w:r>
              <w:t>Misc</w:t>
            </w:r>
          </w:p>
        </w:tc>
        <w:tc>
          <w:tcPr>
            <w:tcW w:w="850" w:type="dxa"/>
          </w:tcPr>
          <w:p w14:paraId="62F43212" w14:textId="77777777" w:rsidR="00873ACB" w:rsidRDefault="00873ACB" w:rsidP="0044284E">
            <w:r>
              <w:t>File version</w:t>
            </w:r>
          </w:p>
        </w:tc>
        <w:tc>
          <w:tcPr>
            <w:tcW w:w="814" w:type="dxa"/>
          </w:tcPr>
          <w:p w14:paraId="4D31D938" w14:textId="77777777" w:rsidR="00873ACB" w:rsidRDefault="00873ACB" w:rsidP="0044284E">
            <w:r>
              <w:t>Status</w:t>
            </w:r>
          </w:p>
        </w:tc>
      </w:tr>
      <w:tr w:rsidR="00873ACB" w14:paraId="3264CB31" w14:textId="77777777" w:rsidTr="0044284E">
        <w:tc>
          <w:tcPr>
            <w:tcW w:w="967" w:type="dxa"/>
          </w:tcPr>
          <w:p w14:paraId="6AC7B331" w14:textId="77777777" w:rsidR="00873ACB" w:rsidRDefault="00873ACB" w:rsidP="0044284E">
            <w:r>
              <w:t>S019</w:t>
            </w:r>
          </w:p>
        </w:tc>
        <w:tc>
          <w:tcPr>
            <w:tcW w:w="948" w:type="dxa"/>
          </w:tcPr>
          <w:p w14:paraId="0A3241C9" w14:textId="77777777" w:rsidR="00873ACB" w:rsidRDefault="00873ACB" w:rsidP="0044284E">
            <w:r>
              <w:rPr>
                <w:sz w:val="18"/>
                <w:szCs w:val="18"/>
              </w:rPr>
              <w:t>SONMDT</w:t>
            </w:r>
          </w:p>
        </w:tc>
        <w:tc>
          <w:tcPr>
            <w:tcW w:w="1068" w:type="dxa"/>
          </w:tcPr>
          <w:p w14:paraId="45126D8C" w14:textId="77777777" w:rsidR="00873ACB" w:rsidRDefault="00873ACB" w:rsidP="0044284E">
            <w:r>
              <w:rPr>
                <w:rFonts w:hint="eastAsia"/>
              </w:rPr>
              <w:t>1</w:t>
            </w:r>
          </w:p>
        </w:tc>
        <w:tc>
          <w:tcPr>
            <w:tcW w:w="2797" w:type="dxa"/>
          </w:tcPr>
          <w:p w14:paraId="6F01702B" w14:textId="77777777" w:rsidR="00873ACB" w:rsidRPr="00ED51AC" w:rsidRDefault="00873ACB" w:rsidP="0044284E">
            <w:pPr>
              <w:rPr>
                <w:rFonts w:eastAsia="DengXian"/>
              </w:rPr>
            </w:pPr>
            <w:r>
              <w:rPr>
                <w:rFonts w:eastAsia="DengXian"/>
              </w:rPr>
              <w:t>(Pre)Condition for logging NSAG information need to be updated.</w:t>
            </w:r>
          </w:p>
        </w:tc>
        <w:tc>
          <w:tcPr>
            <w:tcW w:w="1161" w:type="dxa"/>
          </w:tcPr>
          <w:p w14:paraId="2539196F" w14:textId="77777777" w:rsidR="00873ACB" w:rsidRDefault="00873ACB" w:rsidP="0044284E"/>
        </w:tc>
        <w:tc>
          <w:tcPr>
            <w:tcW w:w="1559" w:type="dxa"/>
          </w:tcPr>
          <w:p w14:paraId="1A917BE3" w14:textId="77777777" w:rsidR="00873ACB" w:rsidRDefault="00873ACB" w:rsidP="0044284E">
            <w:r>
              <w:rPr>
                <w:rFonts w:eastAsia="SimSun"/>
              </w:rPr>
              <w:t>Samsung</w:t>
            </w:r>
            <w:r w:rsidRPr="005A562F">
              <w:rPr>
                <w:rFonts w:eastAsia="SimSun"/>
              </w:rPr>
              <w:t xml:space="preserve"> </w:t>
            </w:r>
            <w:r w:rsidRPr="005A562F">
              <w:rPr>
                <w:rFonts w:eastAsia="SimSun" w:hint="eastAsia"/>
              </w:rPr>
              <w:t>(</w:t>
            </w:r>
            <w:r>
              <w:rPr>
                <w:rFonts w:eastAsia="SimSun"/>
              </w:rPr>
              <w:t>Aby</w:t>
            </w:r>
            <w:r w:rsidRPr="005A562F">
              <w:rPr>
                <w:rFonts w:eastAsia="SimSun" w:hint="eastAsia"/>
              </w:rPr>
              <w:t>)</w:t>
            </w:r>
          </w:p>
        </w:tc>
        <w:tc>
          <w:tcPr>
            <w:tcW w:w="993" w:type="dxa"/>
          </w:tcPr>
          <w:p w14:paraId="5A4A6EA8" w14:textId="77777777" w:rsidR="00873ACB" w:rsidRDefault="00873ACB" w:rsidP="0044284E"/>
        </w:tc>
        <w:tc>
          <w:tcPr>
            <w:tcW w:w="850" w:type="dxa"/>
          </w:tcPr>
          <w:p w14:paraId="74840FE6" w14:textId="77777777" w:rsidR="00873ACB" w:rsidRDefault="00873ACB" w:rsidP="0044284E">
            <w:r>
              <w:t>V</w:t>
            </w:r>
            <w:r>
              <w:rPr>
                <w:rFonts w:hint="eastAsia"/>
              </w:rPr>
              <w:t>00</w:t>
            </w:r>
            <w:r>
              <w:t>6</w:t>
            </w:r>
          </w:p>
        </w:tc>
        <w:tc>
          <w:tcPr>
            <w:tcW w:w="814" w:type="dxa"/>
          </w:tcPr>
          <w:p w14:paraId="0962E7D7" w14:textId="77777777" w:rsidR="00873ACB" w:rsidRDefault="00873ACB" w:rsidP="0044284E">
            <w:r>
              <w:t>PropAgree</w:t>
            </w:r>
          </w:p>
        </w:tc>
      </w:tr>
    </w:tbl>
    <w:p w14:paraId="5FD3F775" w14:textId="77777777" w:rsidR="00873ACB" w:rsidRDefault="00873ACB" w:rsidP="00873ACB">
      <w:pPr>
        <w:pStyle w:val="CommentText"/>
      </w:pPr>
      <w:r>
        <w:rPr>
          <w:b/>
        </w:rPr>
        <w:br/>
        <w:t>[Description]</w:t>
      </w:r>
      <w:r>
        <w:t>: In section 5.5a</w:t>
      </w:r>
      <w:r w:rsidRPr="00EC31BC">
        <w:t>.3</w:t>
      </w:r>
      <w:r>
        <w:t>.2</w:t>
      </w:r>
      <w:r w:rsidRPr="00EC31BC">
        <w:tab/>
      </w:r>
    </w:p>
    <w:p w14:paraId="61C9297B" w14:textId="77777777" w:rsidR="00873ACB" w:rsidRDefault="00873ACB" w:rsidP="00873ACB">
      <w:pPr>
        <w:pStyle w:val="CommentText"/>
        <w:numPr>
          <w:ilvl w:val="0"/>
          <w:numId w:val="64"/>
        </w:numPr>
      </w:pPr>
      <w:r>
        <w:t>“If the UE was configured with slice based cell reselection” is ambiguous. For e.g. does it mean that UE received NSAG priority and slice list for cell reselection from NAS? Or does it mean that UE received NSAG priority and slice list for cell reselection from NAS and had sliceInfoList from SIB16 or sliiceInfoListDedicated from RRC? TS 38.304, doesn’t specify when the UE is configured with slice base cell reselection, i.e. the above two cases clearly.</w:t>
      </w:r>
    </w:p>
    <w:p w14:paraId="7D4935B0" w14:textId="77777777" w:rsidR="00873ACB" w:rsidRDefault="00873ACB" w:rsidP="00873ACB">
      <w:pPr>
        <w:pStyle w:val="CommentText"/>
        <w:ind w:left="720"/>
      </w:pPr>
      <w:r>
        <w:t>“if the UE has performed cell reselection using reselection priorities for slice-based cell reselection” may be used instead of “If the UE was configured with slice based cell reselection”</w:t>
      </w:r>
    </w:p>
    <w:p w14:paraId="7C9D9140" w14:textId="77777777" w:rsidR="00873ACB" w:rsidRDefault="00873ACB" w:rsidP="00873ACB">
      <w:pPr>
        <w:pStyle w:val="CommentText"/>
        <w:numPr>
          <w:ilvl w:val="0"/>
          <w:numId w:val="64"/>
        </w:numPr>
      </w:pPr>
      <w:r>
        <w:t>UE was not able to “select” a suitable cell according to TS 38.304 is not correct. Cell selection is a different process in TS 38.304 and the NSAG information is about cell reselection.</w:t>
      </w:r>
      <w:r w:rsidRPr="00E34631">
        <w:t xml:space="preserve"> UE needs to log the NSAG information if the UE has not reselected to a cell </w:t>
      </w:r>
      <w:r>
        <w:t>supporting highest priority NSAG except when</w:t>
      </w:r>
      <w:r w:rsidRPr="00E34631">
        <w:t xml:space="preserve"> the UE is already in the cell which supports highest priority NSAG.</w:t>
      </w:r>
      <w:r>
        <w:t xml:space="preserve"> “Camp on” a suitable cell may be used instead of select a suitable cell, which cover these cases.</w:t>
      </w:r>
    </w:p>
    <w:p w14:paraId="43DA4F3E" w14:textId="77777777" w:rsidR="00873ACB" w:rsidRPr="00DB7589" w:rsidRDefault="00873ACB" w:rsidP="00873ACB">
      <w:pPr>
        <w:pStyle w:val="CommentText"/>
        <w:rPr>
          <w:rFonts w:eastAsia="DengXian"/>
        </w:rPr>
      </w:pPr>
    </w:p>
    <w:p w14:paraId="291ED544" w14:textId="77777777" w:rsidR="00873ACB" w:rsidRDefault="00873ACB" w:rsidP="00873ACB">
      <w:pPr>
        <w:pStyle w:val="CommentText"/>
      </w:pPr>
      <w:r>
        <w:rPr>
          <w:b/>
        </w:rPr>
        <w:t>[Proposed Change]</w:t>
      </w:r>
      <w:r>
        <w:t>: Suggested changes as shown as below:</w:t>
      </w:r>
    </w:p>
    <w:p w14:paraId="1EE86015" w14:textId="77777777" w:rsidR="00873ACB" w:rsidRPr="00B71E4D" w:rsidRDefault="00873ACB" w:rsidP="00873ACB">
      <w:pPr>
        <w:ind w:left="568" w:hanging="284"/>
        <w:rPr>
          <w:rFonts w:eastAsia="DengXian"/>
        </w:rPr>
      </w:pPr>
      <w:r w:rsidRPr="00B71E4D">
        <w:rPr>
          <w:rFonts w:eastAsia="DengXian"/>
        </w:rPr>
        <w:t>3&gt;</w:t>
      </w:r>
      <w:r w:rsidRPr="00B71E4D">
        <w:rPr>
          <w:rFonts w:eastAsia="DengXian"/>
        </w:rPr>
        <w:tab/>
        <w:t>if the UE is in any cell selection state (as specified in TS 38.304 [20]):</w:t>
      </w:r>
    </w:p>
    <w:p w14:paraId="53BAB8F4" w14:textId="77777777" w:rsidR="00873ACB" w:rsidRPr="00B71E4D" w:rsidRDefault="00873ACB" w:rsidP="00873ACB">
      <w:pPr>
        <w:ind w:left="568" w:hanging="284"/>
        <w:rPr>
          <w:rFonts w:eastAsia="DengXian"/>
        </w:rPr>
      </w:pPr>
      <w:r w:rsidRPr="00B71E4D">
        <w:rPr>
          <w:rFonts w:eastAsia="DengXian"/>
        </w:rPr>
        <w:t>4&gt;</w:t>
      </w:r>
      <w:r w:rsidRPr="00B71E4D">
        <w:rPr>
          <w:rFonts w:eastAsia="DengXian"/>
        </w:rPr>
        <w:tab/>
        <w:t>set anyCellSelectionDetected to indicate the detection of no suitable or no acceptable cell found;</w:t>
      </w:r>
    </w:p>
    <w:p w14:paraId="3D5652BD" w14:textId="77777777" w:rsidR="00873ACB" w:rsidRDefault="00873ACB" w:rsidP="00873ACB">
      <w:pPr>
        <w:ind w:left="568" w:hanging="284"/>
        <w:rPr>
          <w:rFonts w:eastAsia="DengXian"/>
        </w:rPr>
      </w:pPr>
      <w:r w:rsidRPr="00B71E4D">
        <w:rPr>
          <w:rFonts w:eastAsia="DengXian"/>
        </w:rPr>
        <w:t>4&gt;</w:t>
      </w:r>
      <w:r w:rsidRPr="00B71E4D">
        <w:rPr>
          <w:rFonts w:eastAsia="DengXian"/>
        </w:rPr>
        <w:tab/>
      </w:r>
      <w:ins w:id="873" w:author="Samsung (Aby)" w:date="2025-09-19T18:24:00Z">
        <w:r>
          <w:t>if the UE has performed cell reselection using reselection priorities for slice-based cell reselection</w:t>
        </w:r>
      </w:ins>
      <w:r>
        <w:t xml:space="preserve"> </w:t>
      </w:r>
      <w:del w:id="874" w:author="Samsung (Aby)" w:date="2025-09-19T18:24:00Z">
        <w:r w:rsidRPr="00B71E4D" w:rsidDel="00B71E4D">
          <w:rPr>
            <w:rFonts w:eastAsia="DengXian"/>
          </w:rPr>
          <w:delText>if the UE was configured wit</w:delText>
        </w:r>
        <w:r w:rsidDel="00B71E4D">
          <w:rPr>
            <w:rFonts w:eastAsia="DengXian"/>
          </w:rPr>
          <w:delText xml:space="preserve">h slice-based cell reselection </w:delText>
        </w:r>
      </w:del>
      <w:r>
        <w:rPr>
          <w:rFonts w:eastAsia="DengXian"/>
        </w:rPr>
        <w:t xml:space="preserve">and was not able to </w:t>
      </w:r>
      <w:del w:id="875" w:author="Samsung (Aby)" w:date="2025-09-19T18:24:00Z">
        <w:r w:rsidDel="00B71E4D">
          <w:rPr>
            <w:rFonts w:eastAsia="DengXian"/>
          </w:rPr>
          <w:delText xml:space="preserve">select </w:delText>
        </w:r>
      </w:del>
      <w:ins w:id="876" w:author="Samsung (Aby)" w:date="2025-09-19T18:24:00Z">
        <w:r>
          <w:rPr>
            <w:rFonts w:eastAsia="DengXian"/>
          </w:rPr>
          <w:t xml:space="preserve">camp on </w:t>
        </w:r>
      </w:ins>
      <w:r w:rsidRPr="00B71E4D">
        <w:rPr>
          <w:rFonts w:eastAsia="DengXian"/>
        </w:rPr>
        <w:t>a suitable cell that supports the NSAG ID with the highest priority  (as specified in TS 38.304 [20]) during the last logging interval:</w:t>
      </w:r>
    </w:p>
    <w:p w14:paraId="33B0FE4B" w14:textId="77777777" w:rsidR="00873ACB" w:rsidRDefault="00873ACB" w:rsidP="00873ACB">
      <w:pPr>
        <w:ind w:left="568" w:hanging="284"/>
        <w:rPr>
          <w:rFonts w:eastAsia="DengXian"/>
        </w:rPr>
      </w:pPr>
      <w:r>
        <w:rPr>
          <w:rFonts w:eastAsia="DengXian"/>
        </w:rPr>
        <w:t>&lt;unchanged&gt;</w:t>
      </w:r>
    </w:p>
    <w:p w14:paraId="281850B9" w14:textId="77777777" w:rsidR="00873ACB" w:rsidRPr="006608D4" w:rsidRDefault="00873ACB" w:rsidP="00873ACB">
      <w:pPr>
        <w:ind w:left="568" w:hanging="284"/>
        <w:rPr>
          <w:rFonts w:eastAsia="DengXian"/>
        </w:rPr>
      </w:pPr>
      <w:r w:rsidRPr="00B71E4D">
        <w:rPr>
          <w:rFonts w:eastAsia="DengXian"/>
        </w:rPr>
        <w:t>4&gt;</w:t>
      </w:r>
      <w:r w:rsidRPr="00B71E4D">
        <w:rPr>
          <w:rFonts w:eastAsia="DengXian"/>
        </w:rPr>
        <w:tab/>
      </w:r>
      <w:ins w:id="877" w:author="Samsung (Aby)" w:date="2025-09-19T18:24:00Z">
        <w:r>
          <w:t xml:space="preserve">if the UE has performed cell reselection using reselection priorities for slice-based cell reselection </w:t>
        </w:r>
      </w:ins>
      <w:del w:id="878" w:author="Samsung (Aby)" w:date="2025-09-19T18:24:00Z">
        <w:r w:rsidRPr="00B71E4D" w:rsidDel="00B71E4D">
          <w:rPr>
            <w:rFonts w:eastAsia="DengXian"/>
          </w:rPr>
          <w:delText>if the UE was configured with slice-based cell reselection</w:delText>
        </w:r>
      </w:del>
      <w:r w:rsidRPr="00B71E4D">
        <w:rPr>
          <w:rFonts w:eastAsia="DengXian"/>
        </w:rPr>
        <w:t xml:space="preserve"> and was not able to </w:t>
      </w:r>
      <w:del w:id="879" w:author="Samsung (Aby)" w:date="2025-09-19T18:24:00Z">
        <w:r w:rsidRPr="00B71E4D" w:rsidDel="00B71E4D">
          <w:rPr>
            <w:rFonts w:eastAsia="DengXian"/>
          </w:rPr>
          <w:delText xml:space="preserve">select </w:delText>
        </w:r>
      </w:del>
      <w:ins w:id="880" w:author="Samsung (Aby)" w:date="2025-09-19T18:24:00Z">
        <w:r>
          <w:rPr>
            <w:rFonts w:eastAsia="DengXian"/>
          </w:rPr>
          <w:t>c</w:t>
        </w:r>
      </w:ins>
      <w:ins w:id="881" w:author="Samsung (Aby)" w:date="2025-09-19T18:25:00Z">
        <w:r>
          <w:rPr>
            <w:rFonts w:eastAsia="DengXian"/>
          </w:rPr>
          <w:t xml:space="preserve">amp on </w:t>
        </w:r>
      </w:ins>
      <w:r w:rsidRPr="00B71E4D">
        <w:rPr>
          <w:rFonts w:eastAsia="DengXian"/>
        </w:rPr>
        <w:t>a suitable cell that supports the NSAG ID with the highest priority (as specified in TS 38.304 [20]) during the last logging interval:</w:t>
      </w:r>
    </w:p>
    <w:p w14:paraId="47DD9C01" w14:textId="77777777" w:rsidR="00873ACB" w:rsidRDefault="00873ACB" w:rsidP="00873ACB">
      <w:r>
        <w:rPr>
          <w:b/>
        </w:rPr>
        <w:t>[Comments]</w:t>
      </w:r>
      <w:r>
        <w:t>:</w:t>
      </w:r>
    </w:p>
    <w:p w14:paraId="1BB6A131" w14:textId="77777777" w:rsidR="00873ACB" w:rsidRPr="003E1DC6" w:rsidRDefault="00873ACB" w:rsidP="00873ACB">
      <w:r>
        <w:t>[Rapporteur]: agree with the RIL. Captured in the draft CR, thanks!</w:t>
      </w:r>
    </w:p>
    <w:p w14:paraId="48528B93" w14:textId="77777777" w:rsidR="00873ACB" w:rsidRDefault="00873ACB" w:rsidP="00873ACB">
      <w:pPr>
        <w:pStyle w:val="Heading1"/>
      </w:pPr>
      <w:r>
        <w:t>S020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E3A2423" w14:textId="77777777" w:rsidTr="0044284E">
        <w:tc>
          <w:tcPr>
            <w:tcW w:w="967" w:type="dxa"/>
          </w:tcPr>
          <w:p w14:paraId="21C157C7" w14:textId="77777777" w:rsidR="00873ACB" w:rsidRDefault="00873ACB" w:rsidP="0044284E">
            <w:r>
              <w:t>RIL Id</w:t>
            </w:r>
          </w:p>
        </w:tc>
        <w:tc>
          <w:tcPr>
            <w:tcW w:w="948" w:type="dxa"/>
          </w:tcPr>
          <w:p w14:paraId="11512AD0" w14:textId="77777777" w:rsidR="00873ACB" w:rsidRDefault="00873ACB" w:rsidP="0044284E">
            <w:r>
              <w:t>WI</w:t>
            </w:r>
          </w:p>
        </w:tc>
        <w:tc>
          <w:tcPr>
            <w:tcW w:w="1068" w:type="dxa"/>
          </w:tcPr>
          <w:p w14:paraId="71E425E8" w14:textId="77777777" w:rsidR="00873ACB" w:rsidRDefault="00873ACB" w:rsidP="0044284E">
            <w:r>
              <w:t>Class</w:t>
            </w:r>
          </w:p>
        </w:tc>
        <w:tc>
          <w:tcPr>
            <w:tcW w:w="2797" w:type="dxa"/>
          </w:tcPr>
          <w:p w14:paraId="588F25E6" w14:textId="77777777" w:rsidR="00873ACB" w:rsidRDefault="00873ACB" w:rsidP="0044284E">
            <w:r>
              <w:t>Title</w:t>
            </w:r>
          </w:p>
        </w:tc>
        <w:tc>
          <w:tcPr>
            <w:tcW w:w="1161" w:type="dxa"/>
          </w:tcPr>
          <w:p w14:paraId="06ADC2B2" w14:textId="77777777" w:rsidR="00873ACB" w:rsidRDefault="00873ACB" w:rsidP="0044284E">
            <w:r>
              <w:t>Tdoc</w:t>
            </w:r>
          </w:p>
        </w:tc>
        <w:tc>
          <w:tcPr>
            <w:tcW w:w="1559" w:type="dxa"/>
          </w:tcPr>
          <w:p w14:paraId="5312EDD8" w14:textId="77777777" w:rsidR="00873ACB" w:rsidRDefault="00873ACB" w:rsidP="0044284E">
            <w:r>
              <w:t>Delegate</w:t>
            </w:r>
          </w:p>
        </w:tc>
        <w:tc>
          <w:tcPr>
            <w:tcW w:w="993" w:type="dxa"/>
          </w:tcPr>
          <w:p w14:paraId="183B66BD" w14:textId="77777777" w:rsidR="00873ACB" w:rsidRDefault="00873ACB" w:rsidP="0044284E">
            <w:r>
              <w:t>Misc</w:t>
            </w:r>
          </w:p>
        </w:tc>
        <w:tc>
          <w:tcPr>
            <w:tcW w:w="850" w:type="dxa"/>
          </w:tcPr>
          <w:p w14:paraId="39E13062" w14:textId="77777777" w:rsidR="00873ACB" w:rsidRDefault="00873ACB" w:rsidP="0044284E">
            <w:r>
              <w:t>File version</w:t>
            </w:r>
          </w:p>
        </w:tc>
        <w:tc>
          <w:tcPr>
            <w:tcW w:w="814" w:type="dxa"/>
          </w:tcPr>
          <w:p w14:paraId="0F0A03A2" w14:textId="77777777" w:rsidR="00873ACB" w:rsidRDefault="00873ACB" w:rsidP="0044284E">
            <w:r>
              <w:t>Status</w:t>
            </w:r>
          </w:p>
        </w:tc>
      </w:tr>
      <w:tr w:rsidR="00873ACB" w14:paraId="26EC03A6" w14:textId="77777777" w:rsidTr="0044284E">
        <w:tc>
          <w:tcPr>
            <w:tcW w:w="967" w:type="dxa"/>
          </w:tcPr>
          <w:p w14:paraId="678914B9" w14:textId="77777777" w:rsidR="00873ACB" w:rsidRDefault="00873ACB" w:rsidP="0044284E">
            <w:r>
              <w:t>S020</w:t>
            </w:r>
          </w:p>
        </w:tc>
        <w:tc>
          <w:tcPr>
            <w:tcW w:w="948" w:type="dxa"/>
          </w:tcPr>
          <w:p w14:paraId="10ECFE63" w14:textId="77777777" w:rsidR="00873ACB" w:rsidRDefault="00873ACB" w:rsidP="0044284E">
            <w:r>
              <w:rPr>
                <w:sz w:val="18"/>
                <w:szCs w:val="18"/>
              </w:rPr>
              <w:t>SONMDT</w:t>
            </w:r>
          </w:p>
        </w:tc>
        <w:tc>
          <w:tcPr>
            <w:tcW w:w="1068" w:type="dxa"/>
          </w:tcPr>
          <w:p w14:paraId="6EE7D522" w14:textId="77777777" w:rsidR="00873ACB" w:rsidRDefault="00873ACB" w:rsidP="0044284E">
            <w:r>
              <w:rPr>
                <w:rFonts w:hint="eastAsia"/>
              </w:rPr>
              <w:t>1</w:t>
            </w:r>
          </w:p>
        </w:tc>
        <w:tc>
          <w:tcPr>
            <w:tcW w:w="2797" w:type="dxa"/>
          </w:tcPr>
          <w:p w14:paraId="4EE869E5" w14:textId="77777777" w:rsidR="00873ACB" w:rsidRPr="00ED51AC" w:rsidRDefault="00873ACB" w:rsidP="0044284E">
            <w:pPr>
              <w:rPr>
                <w:rFonts w:eastAsia="DengXian"/>
              </w:rPr>
            </w:pPr>
            <w:r>
              <w:rPr>
                <w:rFonts w:eastAsia="DengXian"/>
              </w:rPr>
              <w:t>“highest priority” is not clear</w:t>
            </w:r>
          </w:p>
        </w:tc>
        <w:tc>
          <w:tcPr>
            <w:tcW w:w="1161" w:type="dxa"/>
          </w:tcPr>
          <w:p w14:paraId="45334970" w14:textId="77777777" w:rsidR="00873ACB" w:rsidRDefault="00873ACB" w:rsidP="0044284E">
            <w:r>
              <w:t>R2-25xxxx</w:t>
            </w:r>
          </w:p>
        </w:tc>
        <w:tc>
          <w:tcPr>
            <w:tcW w:w="1559" w:type="dxa"/>
          </w:tcPr>
          <w:p w14:paraId="5B951FF5" w14:textId="77777777" w:rsidR="00873ACB" w:rsidRDefault="00873ACB" w:rsidP="0044284E">
            <w:r>
              <w:rPr>
                <w:rFonts w:eastAsia="SimSun"/>
              </w:rPr>
              <w:t>Samsung</w:t>
            </w:r>
            <w:r w:rsidRPr="005A562F">
              <w:rPr>
                <w:rFonts w:eastAsia="SimSun"/>
              </w:rPr>
              <w:t xml:space="preserve"> </w:t>
            </w:r>
            <w:r w:rsidRPr="005A562F">
              <w:rPr>
                <w:rFonts w:eastAsia="SimSun" w:hint="eastAsia"/>
              </w:rPr>
              <w:t>(</w:t>
            </w:r>
            <w:r>
              <w:rPr>
                <w:rFonts w:eastAsia="SimSun"/>
              </w:rPr>
              <w:t>Aby</w:t>
            </w:r>
            <w:r w:rsidRPr="005A562F">
              <w:rPr>
                <w:rFonts w:eastAsia="SimSun" w:hint="eastAsia"/>
              </w:rPr>
              <w:t>)</w:t>
            </w:r>
          </w:p>
        </w:tc>
        <w:tc>
          <w:tcPr>
            <w:tcW w:w="993" w:type="dxa"/>
          </w:tcPr>
          <w:p w14:paraId="02F7E4C8" w14:textId="77777777" w:rsidR="00873ACB" w:rsidRDefault="00873ACB" w:rsidP="0044284E"/>
        </w:tc>
        <w:tc>
          <w:tcPr>
            <w:tcW w:w="850" w:type="dxa"/>
          </w:tcPr>
          <w:p w14:paraId="7B1079E9" w14:textId="77777777" w:rsidR="00873ACB" w:rsidRDefault="00873ACB" w:rsidP="0044284E">
            <w:r>
              <w:t>V</w:t>
            </w:r>
            <w:r>
              <w:rPr>
                <w:rFonts w:hint="eastAsia"/>
              </w:rPr>
              <w:t>00</w:t>
            </w:r>
            <w:r>
              <w:t>6</w:t>
            </w:r>
          </w:p>
        </w:tc>
        <w:tc>
          <w:tcPr>
            <w:tcW w:w="814" w:type="dxa"/>
          </w:tcPr>
          <w:p w14:paraId="4221D4C3" w14:textId="77777777" w:rsidR="00873ACB" w:rsidRDefault="00873ACB" w:rsidP="0044284E">
            <w:r>
              <w:t>ToDo</w:t>
            </w:r>
          </w:p>
        </w:tc>
      </w:tr>
    </w:tbl>
    <w:p w14:paraId="4754C3BB" w14:textId="77777777" w:rsidR="00873ACB" w:rsidRDefault="00873ACB" w:rsidP="00873ACB">
      <w:pPr>
        <w:pStyle w:val="CommentText"/>
      </w:pPr>
      <w:r>
        <w:rPr>
          <w:b/>
        </w:rPr>
        <w:br/>
        <w:t>[Description]</w:t>
      </w:r>
      <w:r>
        <w:t>: In section 5.5a</w:t>
      </w:r>
      <w:r w:rsidRPr="00EC31BC">
        <w:t>.3</w:t>
      </w:r>
      <w:r>
        <w:t>.2</w:t>
      </w:r>
      <w:r w:rsidRPr="00EC31BC">
        <w:tab/>
      </w:r>
    </w:p>
    <w:p w14:paraId="19E5C144" w14:textId="77777777" w:rsidR="00873ACB" w:rsidRDefault="00873ACB" w:rsidP="00873ACB">
      <w:pPr>
        <w:pStyle w:val="CommentText"/>
        <w:numPr>
          <w:ilvl w:val="0"/>
          <w:numId w:val="65"/>
        </w:numPr>
      </w:pPr>
      <w:r>
        <w:t>It is not clear what is the NSAGID with the highest priority in the statement “</w:t>
      </w:r>
      <w:r>
        <w:rPr>
          <w:rFonts w:eastAsia="DengXian"/>
        </w:rPr>
        <w:t xml:space="preserve">and was not able to camp on </w:t>
      </w:r>
      <w:r w:rsidRPr="00B71E4D">
        <w:rPr>
          <w:rFonts w:eastAsia="DengXian"/>
        </w:rPr>
        <w:t>a suitable cell that supports the NSAG ID with the highest priority  (as specified in TS 38.304 [20])</w:t>
      </w:r>
      <w:r>
        <w:rPr>
          <w:rFonts w:eastAsia="DengXian"/>
        </w:rPr>
        <w:t>”</w:t>
      </w:r>
      <w:r>
        <w:t xml:space="preserve">.  Does the UE log NSAG information if there is no frequency which supports the highest priority NSAG? Or Do we consider the frequencies which support highest priority NSAG which is also configured by RRC (either SIB16 or RRCRelease). </w:t>
      </w:r>
      <w:r w:rsidRPr="00CE14BF">
        <w:t>From RAN2 agreement “</w:t>
      </w:r>
      <w:r w:rsidRPr="00CE14BF">
        <w:rPr>
          <w:rFonts w:ascii="Arial" w:eastAsia="MS Mincho" w:hAnsi="Arial"/>
          <w:szCs w:val="24"/>
        </w:rPr>
        <w:t>does not find any suitable cell in the frequencies corresponding to the highest ranked NSAG”, NSAG configured by NAS and RRC seems more suitable.</w:t>
      </w:r>
      <w:r>
        <w:rPr>
          <w:rFonts w:ascii="Arial" w:eastAsia="MS Mincho" w:hAnsi="Arial"/>
          <w:szCs w:val="24"/>
        </w:rPr>
        <w:t xml:space="preserve"> But we think this needs to be confirmed.</w:t>
      </w:r>
    </w:p>
    <w:p w14:paraId="1E340980" w14:textId="77777777" w:rsidR="00873ACB" w:rsidRDefault="00873ACB" w:rsidP="00873ACB">
      <w:pPr>
        <w:pStyle w:val="CommentText"/>
        <w:numPr>
          <w:ilvl w:val="0"/>
          <w:numId w:val="65"/>
        </w:numPr>
        <w:ind w:left="360"/>
      </w:pPr>
      <w:r>
        <w:t xml:space="preserve">Similar to above, it needs to be clarified what is the highest priority NSAG in the following also:  </w:t>
      </w:r>
      <w:r w:rsidRPr="00A95E28">
        <w:t>set the nsag-ID to the NSAG ID with the highest priority</w:t>
      </w:r>
      <w:r>
        <w:t>. Based on the discussions in RAN2 where companies explained that this reporting is to get information which is not available with the UE, our understaning is that it is highest priority NSAG configured by NAS.</w:t>
      </w:r>
    </w:p>
    <w:p w14:paraId="4D5D2507" w14:textId="77777777" w:rsidR="00873ACB" w:rsidRDefault="00873ACB" w:rsidP="00873ACB">
      <w:pPr>
        <w:pStyle w:val="CommentText"/>
        <w:numPr>
          <w:ilvl w:val="0"/>
          <w:numId w:val="65"/>
        </w:numPr>
        <w:ind w:left="360"/>
      </w:pPr>
      <w:r>
        <w:t>Since the NSAG priorities from the NAS are received only during registeration, UE logs the same value every time UE logs the highest priority NSAG. We see there is no reason to repeatedly log the same information many many times in the report.. So we suggest to log NSAG information if it is not logged in the report.</w:t>
      </w:r>
    </w:p>
    <w:p w14:paraId="096259DC" w14:textId="77777777" w:rsidR="00873ACB" w:rsidRDefault="00873ACB" w:rsidP="00873ACB">
      <w:pPr>
        <w:pStyle w:val="CommentText"/>
      </w:pPr>
      <w:r>
        <w:rPr>
          <w:b/>
        </w:rPr>
        <w:t xml:space="preserve"> [Proposed Change]</w:t>
      </w:r>
      <w:r>
        <w:t xml:space="preserve">: </w:t>
      </w:r>
    </w:p>
    <w:p w14:paraId="1D1DF802" w14:textId="77777777" w:rsidR="00873ACB" w:rsidRDefault="00873ACB" w:rsidP="00873ACB">
      <w:pPr>
        <w:pStyle w:val="CommentText"/>
      </w:pPr>
      <w:r>
        <w:t>We Suggest one of the below based on common understanding:</w:t>
      </w:r>
    </w:p>
    <w:p w14:paraId="21C02937" w14:textId="77777777" w:rsidR="00873ACB" w:rsidRPr="00CE14BF" w:rsidRDefault="00873ACB" w:rsidP="00873ACB">
      <w:pPr>
        <w:pStyle w:val="CommentText"/>
        <w:rPr>
          <w:b/>
          <w:u w:val="single"/>
        </w:rPr>
      </w:pPr>
      <w:r w:rsidRPr="00CE14BF">
        <w:rPr>
          <w:b/>
          <w:u w:val="single"/>
        </w:rPr>
        <w:t>Option 1:</w:t>
      </w:r>
    </w:p>
    <w:p w14:paraId="63F9D734" w14:textId="77777777" w:rsidR="00873ACB" w:rsidRPr="00175737" w:rsidRDefault="00873ACB" w:rsidP="00873ACB">
      <w:pPr>
        <w:ind w:left="1418" w:hanging="284"/>
      </w:pPr>
      <w:r w:rsidRPr="00175737">
        <w:rPr>
          <w:rFonts w:eastAsia="DengXian"/>
        </w:rPr>
        <w:t>4&gt;</w:t>
      </w:r>
      <w:r w:rsidRPr="00175737">
        <w:rPr>
          <w:rFonts w:eastAsia="DengXian"/>
        </w:rPr>
        <w:tab/>
      </w:r>
      <w:r w:rsidRPr="00175737">
        <w:t xml:space="preserve">set </w:t>
      </w:r>
      <w:r w:rsidRPr="00175737">
        <w:rPr>
          <w:i/>
        </w:rPr>
        <w:t>anyCellSelectionDetected</w:t>
      </w:r>
      <w:r w:rsidRPr="00175737">
        <w:t xml:space="preserve"> to indicate the detection of no suitable or no acceptable cell found;</w:t>
      </w:r>
    </w:p>
    <w:p w14:paraId="02C1D6E3" w14:textId="77777777" w:rsidR="00873ACB" w:rsidRDefault="00873ACB" w:rsidP="00873ACB">
      <w:pPr>
        <w:ind w:left="1418" w:hanging="284"/>
        <w:rPr>
          <w:ins w:id="882" w:author="Samsung (Aby)" w:date="2025-09-21T12:29:00Z"/>
          <w:rFonts w:eastAsia="DengXian"/>
        </w:rPr>
      </w:pPr>
      <w:r w:rsidRPr="00175737">
        <w:rPr>
          <w:rFonts w:eastAsia="DengXian"/>
        </w:rPr>
        <w:t>4&gt;</w:t>
      </w:r>
      <w:r w:rsidRPr="00175737">
        <w:rPr>
          <w:rFonts w:eastAsia="DengXian"/>
        </w:rPr>
        <w:tab/>
        <w:t xml:space="preserve">if the UE was configured with slice-based cell reselection and </w:t>
      </w:r>
      <w:r w:rsidRPr="00175737">
        <w:t>was not able to select a suitable cell that supports the NSAG ID with the highest priority</w:t>
      </w:r>
      <w:ins w:id="883" w:author="Samsung (Aby)" w:date="2025-09-21T07:37:00Z">
        <w:r>
          <w:t xml:space="preserve"> received from the NAS</w:t>
        </w:r>
      </w:ins>
      <w:r w:rsidRPr="00175737" w:rsidDel="00FF508C">
        <w:rPr>
          <w:rStyle w:val="CommentReference"/>
        </w:rPr>
        <w:t xml:space="preserve"> </w:t>
      </w:r>
      <w:r>
        <w:rPr>
          <w:rStyle w:val="CommentReference"/>
        </w:rPr>
        <w:t xml:space="preserve"> </w:t>
      </w:r>
      <w:r w:rsidRPr="00175737">
        <w:rPr>
          <w:rFonts w:eastAsia="DengXian"/>
        </w:rPr>
        <w:t xml:space="preserve">(as specified in TS 38.304 [20]) </w:t>
      </w:r>
      <w:r w:rsidRPr="00175737">
        <w:t>during the last logging interval</w:t>
      </w:r>
      <w:r w:rsidRPr="00175737">
        <w:rPr>
          <w:rFonts w:eastAsia="DengXian"/>
        </w:rPr>
        <w:t>:</w:t>
      </w:r>
    </w:p>
    <w:p w14:paraId="615D72A4" w14:textId="77777777" w:rsidR="00873ACB" w:rsidRPr="00175737" w:rsidDel="00D149E4" w:rsidRDefault="00873ACB" w:rsidP="00873ACB">
      <w:pPr>
        <w:ind w:left="1702" w:hanging="284"/>
        <w:rPr>
          <w:del w:id="884" w:author="Samsung (Aby)" w:date="2025-09-21T12:29:00Z"/>
          <w:rFonts w:eastAsia="DengXian"/>
        </w:rPr>
      </w:pPr>
      <w:ins w:id="885" w:author="Samsung (Aby)" w:date="2025-09-21T12:29:00Z">
        <w:r w:rsidRPr="00175737">
          <w:t>5&gt;</w:t>
        </w:r>
        <w:r w:rsidRPr="00175737">
          <w:tab/>
        </w:r>
        <w:r>
          <w:t>if</w:t>
        </w:r>
      </w:ins>
      <w:ins w:id="886" w:author="Samsung (Aby)" w:date="2025-09-21T12:30:00Z">
        <w:r>
          <w:t xml:space="preserve"> </w:t>
        </w:r>
      </w:ins>
      <w:ins w:id="887" w:author="Samsung (Aby)" w:date="2025-09-21T12:29:00Z">
        <w:r w:rsidRPr="00175737">
          <w:t>the NSAG ID with the highest priority</w:t>
        </w:r>
        <w:r>
          <w:t xml:space="preserve"> received from the NAS</w:t>
        </w:r>
      </w:ins>
      <w:ins w:id="888" w:author="Samsung (Aby)" w:date="2025-09-21T12:30:00Z">
        <w:r>
          <w:t xml:space="preserve"> is not included in any </w:t>
        </w:r>
      </w:ins>
      <w:ins w:id="889" w:author="Samsung (Aby)" w:date="2025-09-21T12:31:00Z">
        <w:r w:rsidRPr="00DA40CA">
          <w:rPr>
            <w:i/>
          </w:rPr>
          <w:t>LogMeasInfo</w:t>
        </w:r>
        <w:r>
          <w:rPr>
            <w:i/>
          </w:rPr>
          <w:t xml:space="preserve"> </w:t>
        </w:r>
        <w:r w:rsidRPr="00DA40CA">
          <w:t>in</w:t>
        </w:r>
        <w:r w:rsidRPr="00DA40CA">
          <w:rPr>
            <w:rStyle w:val="CommentReference"/>
            <w:sz w:val="20"/>
          </w:rPr>
          <w:t xml:space="preserve"> the logged </w:t>
        </w:r>
      </w:ins>
      <w:ins w:id="890" w:author="Samsung (Aby)" w:date="2025-09-21T12:32:00Z">
        <w:r w:rsidRPr="00DA40CA">
          <w:rPr>
            <w:rStyle w:val="CommentReference"/>
            <w:sz w:val="20"/>
          </w:rPr>
          <w:t>measurement report</w:t>
        </w:r>
      </w:ins>
      <w:ins w:id="891" w:author="Samsung (Aby)" w:date="2025-09-21T12:35:00Z">
        <w:r>
          <w:t>:</w:t>
        </w:r>
      </w:ins>
    </w:p>
    <w:p w14:paraId="5903F5EA" w14:textId="77777777" w:rsidR="00873ACB" w:rsidRPr="00175737" w:rsidRDefault="00873ACB" w:rsidP="00873ACB">
      <w:pPr>
        <w:pStyle w:val="B6"/>
      </w:pPr>
      <w:ins w:id="892" w:author="Samsung (Aby)" w:date="2025-09-21T12:34:00Z">
        <w:r>
          <w:t>6</w:t>
        </w:r>
      </w:ins>
      <w:del w:id="893" w:author="Samsung (Aby)" w:date="2025-09-21T12:34:00Z">
        <w:r w:rsidRPr="00175737" w:rsidDel="00D149E4">
          <w:delText>5</w:delText>
        </w:r>
      </w:del>
      <w:r w:rsidRPr="00175737">
        <w:t>&gt;</w:t>
      </w:r>
      <w:r w:rsidRPr="00175737">
        <w:tab/>
        <w:t xml:space="preserve">set </w:t>
      </w:r>
      <w:r w:rsidRPr="00DA40CA">
        <w:t>the nsag-ID</w:t>
      </w:r>
      <w:r w:rsidRPr="00175737">
        <w:t xml:space="preserve"> to the NSAG ID with the highest priority</w:t>
      </w:r>
      <w:ins w:id="894" w:author="Samsung (Aby)" w:date="2025-09-21T07:37:00Z">
        <w:r>
          <w:t xml:space="preserve"> received from the NAS</w:t>
        </w:r>
      </w:ins>
      <w:r w:rsidRPr="00DA40CA" w:rsidDel="00DC3AC6">
        <w:t xml:space="preserve"> </w:t>
      </w:r>
      <w:r w:rsidRPr="00175737">
        <w:t>;</w:t>
      </w:r>
    </w:p>
    <w:p w14:paraId="07FDF7EA" w14:textId="77777777" w:rsidR="00873ACB" w:rsidRDefault="00873ACB" w:rsidP="00873ACB">
      <w:pPr>
        <w:pStyle w:val="B6"/>
        <w:rPr>
          <w:ins w:id="895" w:author="Samsung (Aby)" w:date="2025-09-21T12:21:00Z"/>
        </w:rPr>
      </w:pPr>
      <w:ins w:id="896" w:author="Samsung (Aby)" w:date="2025-09-21T12:34:00Z">
        <w:r>
          <w:t>6</w:t>
        </w:r>
      </w:ins>
      <w:del w:id="897" w:author="Samsung (Aby)" w:date="2025-09-21T12:34:00Z">
        <w:r w:rsidRPr="00175737" w:rsidDel="00D149E4">
          <w:delText>5</w:delText>
        </w:r>
      </w:del>
      <w:r w:rsidRPr="00175737">
        <w:t>&gt;</w:t>
      </w:r>
      <w:r w:rsidRPr="00175737">
        <w:tab/>
        <w:t xml:space="preserve">set the </w:t>
      </w:r>
      <w:r w:rsidRPr="00175737">
        <w:rPr>
          <w:i/>
          <w:iCs/>
        </w:rPr>
        <w:t>reselectedCellId</w:t>
      </w:r>
      <w:r w:rsidRPr="00175737">
        <w:t xml:space="preserve"> to the cell UE reselected after failure in attempt to select a suitable cell that support the NSAG ID with the highest priority before transition to </w:t>
      </w:r>
      <w:r w:rsidRPr="00175737">
        <w:rPr>
          <w:rFonts w:eastAsia="DengXian"/>
        </w:rPr>
        <w:t>any cell selection state</w:t>
      </w:r>
      <w:r w:rsidRPr="00175737">
        <w:t>;</w:t>
      </w:r>
    </w:p>
    <w:p w14:paraId="351C80AF" w14:textId="77777777" w:rsidR="00873ACB" w:rsidRDefault="00873ACB" w:rsidP="00873ACB">
      <w:pPr>
        <w:ind w:left="1702" w:hanging="284"/>
        <w:rPr>
          <w:b/>
        </w:rPr>
      </w:pPr>
      <w:r w:rsidRPr="00503C62">
        <w:rPr>
          <w:b/>
        </w:rPr>
        <w:t>&lt;unchanged part&gt;</w:t>
      </w:r>
    </w:p>
    <w:p w14:paraId="218187A7" w14:textId="77777777" w:rsidR="00873ACB" w:rsidRPr="00175737" w:rsidRDefault="00873ACB" w:rsidP="00873ACB">
      <w:pPr>
        <w:ind w:left="1418" w:hanging="284"/>
      </w:pPr>
      <w:r w:rsidRPr="00175737">
        <w:t>4&gt;</w:t>
      </w:r>
      <w:r w:rsidRPr="00175737">
        <w:tab/>
        <w:t xml:space="preserve">set the </w:t>
      </w:r>
      <w:r w:rsidRPr="00175737">
        <w:rPr>
          <w:i/>
        </w:rPr>
        <w:t>measResultServingCell</w:t>
      </w:r>
      <w:r w:rsidRPr="00175737">
        <w:t xml:space="preserve"> to include the quantities of the cell the UE is camping on;</w:t>
      </w:r>
    </w:p>
    <w:p w14:paraId="013DCF7D" w14:textId="77777777" w:rsidR="00873ACB" w:rsidRDefault="00873ACB" w:rsidP="00873ACB">
      <w:pPr>
        <w:ind w:left="1418" w:hanging="284"/>
        <w:rPr>
          <w:ins w:id="898" w:author="Samsung (Aby)" w:date="2025-09-21T12:34:00Z"/>
          <w:rFonts w:eastAsia="DengXian"/>
        </w:rPr>
      </w:pPr>
      <w:r w:rsidRPr="00175737">
        <w:rPr>
          <w:rFonts w:eastAsia="DengXian"/>
        </w:rPr>
        <w:t>4&gt;</w:t>
      </w:r>
      <w:r w:rsidRPr="00175737">
        <w:rPr>
          <w:rFonts w:eastAsia="DengXian"/>
        </w:rPr>
        <w:tab/>
        <w:t xml:space="preserve">if the UE was configured with slice-based cell reselection and </w:t>
      </w:r>
      <w:r w:rsidRPr="00175737">
        <w:t>was not able to select a suitable cell that supports the NSAG ID with the highest priority</w:t>
      </w:r>
      <w:r w:rsidRPr="00175737">
        <w:rPr>
          <w:rFonts w:eastAsia="DengXian"/>
        </w:rPr>
        <w:t xml:space="preserve"> </w:t>
      </w:r>
      <w:ins w:id="899" w:author="Samsung (Aby)" w:date="2025-09-21T12:22:00Z">
        <w:r>
          <w:t>received from the NAS</w:t>
        </w:r>
        <w:r w:rsidRPr="00175737">
          <w:rPr>
            <w:rFonts w:eastAsia="DengXian"/>
          </w:rPr>
          <w:t xml:space="preserve"> </w:t>
        </w:r>
      </w:ins>
      <w:r w:rsidRPr="00175737">
        <w:rPr>
          <w:rFonts w:eastAsia="DengXian"/>
        </w:rPr>
        <w:t xml:space="preserve">(as specified in TS 38.304 [20]) </w:t>
      </w:r>
      <w:r w:rsidRPr="00175737">
        <w:t>during the last logging interval</w:t>
      </w:r>
      <w:r w:rsidRPr="00175737">
        <w:rPr>
          <w:rFonts w:eastAsia="DengXian"/>
        </w:rPr>
        <w:t>:</w:t>
      </w:r>
    </w:p>
    <w:p w14:paraId="3B4D9C44" w14:textId="77777777" w:rsidR="00873ACB" w:rsidRPr="00175737" w:rsidRDefault="00873ACB" w:rsidP="00873ACB">
      <w:pPr>
        <w:ind w:left="1418" w:hanging="284"/>
        <w:rPr>
          <w:rFonts w:eastAsia="DengXian"/>
        </w:rPr>
      </w:pPr>
      <w:ins w:id="900" w:author="Samsung (Aby)" w:date="2025-09-21T12:34:00Z">
        <w:r w:rsidRPr="00175737">
          <w:t>5&gt;</w:t>
        </w:r>
        <w:r w:rsidRPr="00175737">
          <w:tab/>
        </w:r>
        <w:r>
          <w:t xml:space="preserve">if </w:t>
        </w:r>
        <w:r w:rsidRPr="00175737">
          <w:t>the NSAG ID with the highest priority</w:t>
        </w:r>
        <w:r>
          <w:t xml:space="preserve"> received from the NAS is not included in any </w:t>
        </w:r>
        <w:r w:rsidRPr="002C72E9">
          <w:rPr>
            <w:i/>
          </w:rPr>
          <w:t>LogMeasInfo</w:t>
        </w:r>
        <w:r>
          <w:rPr>
            <w:i/>
          </w:rPr>
          <w:t xml:space="preserve"> </w:t>
        </w:r>
        <w:r w:rsidRPr="002C72E9">
          <w:t>in</w:t>
        </w:r>
        <w:r w:rsidRPr="002C72E9">
          <w:rPr>
            <w:rStyle w:val="CommentReference"/>
            <w:sz w:val="20"/>
          </w:rPr>
          <w:t xml:space="preserve"> the logged measurement report</w:t>
        </w:r>
      </w:ins>
      <w:ins w:id="901" w:author="Samsung (Aby)" w:date="2025-09-21T12:35:00Z">
        <w:r>
          <w:t>:</w:t>
        </w:r>
      </w:ins>
    </w:p>
    <w:p w14:paraId="2B70BCD7" w14:textId="77777777" w:rsidR="00873ACB" w:rsidRPr="00175737" w:rsidRDefault="00873ACB" w:rsidP="00873ACB">
      <w:pPr>
        <w:pStyle w:val="B6"/>
      </w:pPr>
      <w:ins w:id="902" w:author="Samsung (Aby)" w:date="2025-09-21T12:35:00Z">
        <w:r>
          <w:t>6</w:t>
        </w:r>
      </w:ins>
      <w:del w:id="903" w:author="Samsung (Aby)" w:date="2025-09-21T12:35:00Z">
        <w:r w:rsidRPr="00175737" w:rsidDel="00D149E4">
          <w:delText>5</w:delText>
        </w:r>
      </w:del>
      <w:r w:rsidRPr="00175737">
        <w:t>&gt;</w:t>
      </w:r>
      <w:r w:rsidRPr="00175737">
        <w:tab/>
        <w:t xml:space="preserve">set the </w:t>
      </w:r>
      <w:r w:rsidRPr="00DA40CA">
        <w:t>nsag-ID</w:t>
      </w:r>
      <w:r w:rsidRPr="00175737">
        <w:t xml:space="preserve"> to the NSAG ID with the highest priority</w:t>
      </w:r>
      <w:ins w:id="904" w:author="Samsung (Aby)" w:date="2025-09-21T12:22:00Z">
        <w:r>
          <w:t xml:space="preserve"> received from the NAS</w:t>
        </w:r>
      </w:ins>
      <w:del w:id="905" w:author="Samsung (Aby)" w:date="2025-09-21T12:22:00Z">
        <w:r w:rsidRPr="00DA40CA" w:rsidDel="00503C62">
          <w:delText xml:space="preserve"> </w:delText>
        </w:r>
      </w:del>
      <w:r w:rsidRPr="00175737">
        <w:t>;</w:t>
      </w:r>
    </w:p>
    <w:p w14:paraId="1F0944C5" w14:textId="77777777" w:rsidR="00873ACB" w:rsidRPr="00503C62" w:rsidRDefault="00873ACB" w:rsidP="00873ACB">
      <w:pPr>
        <w:ind w:left="1702" w:hanging="284"/>
        <w:rPr>
          <w:b/>
        </w:rPr>
      </w:pPr>
    </w:p>
    <w:p w14:paraId="41A00A0A" w14:textId="77777777" w:rsidR="00873ACB" w:rsidRPr="00CE14BF" w:rsidRDefault="00873ACB" w:rsidP="00873ACB">
      <w:pPr>
        <w:rPr>
          <w:b/>
          <w:u w:val="single"/>
        </w:rPr>
      </w:pPr>
      <w:r w:rsidRPr="00CE14BF">
        <w:rPr>
          <w:b/>
          <w:u w:val="single"/>
        </w:rPr>
        <w:t>Option 2</w:t>
      </w:r>
    </w:p>
    <w:p w14:paraId="33ADFE9F" w14:textId="77777777" w:rsidR="00873ACB" w:rsidRPr="00175737" w:rsidRDefault="00873ACB" w:rsidP="00873ACB">
      <w:pPr>
        <w:ind w:left="1418" w:hanging="284"/>
      </w:pPr>
      <w:r w:rsidRPr="00175737">
        <w:rPr>
          <w:rFonts w:eastAsia="DengXian"/>
        </w:rPr>
        <w:t>4&gt;</w:t>
      </w:r>
      <w:r w:rsidRPr="00175737">
        <w:rPr>
          <w:rFonts w:eastAsia="DengXian"/>
        </w:rPr>
        <w:tab/>
      </w:r>
      <w:r w:rsidRPr="00175737">
        <w:t xml:space="preserve">set </w:t>
      </w:r>
      <w:r w:rsidRPr="00175737">
        <w:rPr>
          <w:i/>
        </w:rPr>
        <w:t>anyCellSelectionDetected</w:t>
      </w:r>
      <w:r w:rsidRPr="00175737">
        <w:t xml:space="preserve"> to indicate the detection of no suitable or no acceptable cell found;</w:t>
      </w:r>
    </w:p>
    <w:p w14:paraId="350DDD33" w14:textId="77777777" w:rsidR="00873ACB" w:rsidRDefault="00873ACB" w:rsidP="00873ACB">
      <w:pPr>
        <w:ind w:left="1418" w:hanging="284"/>
        <w:rPr>
          <w:ins w:id="906" w:author="Samsung (Aby)" w:date="2025-09-21T12:36:00Z"/>
          <w:rFonts w:eastAsia="DengXian"/>
        </w:rPr>
      </w:pPr>
      <w:r w:rsidRPr="00175737">
        <w:rPr>
          <w:rFonts w:eastAsia="DengXian"/>
        </w:rPr>
        <w:t>4&gt;</w:t>
      </w:r>
      <w:r w:rsidRPr="00175737">
        <w:rPr>
          <w:rFonts w:eastAsia="DengXian"/>
        </w:rPr>
        <w:tab/>
        <w:t xml:space="preserve">if the UE was configured with slice-based cell reselection and </w:t>
      </w:r>
      <w:r w:rsidRPr="00175737">
        <w:t>was not able to select a suitable cell that supports the NSAG ID with the highest priority</w:t>
      </w:r>
      <w:ins w:id="907" w:author="Samsung (Aby)" w:date="2025-09-21T07:37:00Z">
        <w:r>
          <w:t xml:space="preserve"> received from the NAS</w:t>
        </w:r>
      </w:ins>
      <w:r w:rsidRPr="00175737" w:rsidDel="00FF508C">
        <w:rPr>
          <w:rStyle w:val="CommentReference"/>
        </w:rPr>
        <w:t xml:space="preserve"> </w:t>
      </w:r>
      <w:ins w:id="908" w:author="Samsung (Aby)" w:date="2025-09-21T07:38:00Z">
        <w:r w:rsidRPr="00DA40CA">
          <w:rPr>
            <w:rStyle w:val="CommentReference"/>
            <w:sz w:val="20"/>
          </w:rPr>
          <w:t xml:space="preserve">and present in the used </w:t>
        </w:r>
      </w:ins>
      <w:ins w:id="909" w:author="Samsung (Aby)" w:date="2025-09-21T07:41:00Z">
        <w:r w:rsidRPr="00DA40CA">
          <w:rPr>
            <w:rStyle w:val="CommentReference"/>
            <w:sz w:val="20"/>
          </w:rPr>
          <w:t>FreqPriorityListDedicatedSlicing or FreqPriorityListSlicing</w:t>
        </w:r>
      </w:ins>
      <w:r>
        <w:rPr>
          <w:rStyle w:val="CommentReference"/>
        </w:rPr>
        <w:t xml:space="preserve"> </w:t>
      </w:r>
      <w:r w:rsidRPr="00175737">
        <w:rPr>
          <w:rFonts w:eastAsia="DengXian"/>
        </w:rPr>
        <w:t xml:space="preserve">(as specified in TS 38.304 [20]) </w:t>
      </w:r>
      <w:r w:rsidRPr="00175737">
        <w:t>during the last logging interval</w:t>
      </w:r>
      <w:r w:rsidRPr="00175737">
        <w:rPr>
          <w:rFonts w:eastAsia="DengXian"/>
        </w:rPr>
        <w:t>:</w:t>
      </w:r>
    </w:p>
    <w:p w14:paraId="6FEBB348" w14:textId="77777777" w:rsidR="00873ACB" w:rsidRPr="00175737" w:rsidRDefault="00873ACB" w:rsidP="00873ACB">
      <w:pPr>
        <w:ind w:left="1418" w:hanging="284"/>
        <w:rPr>
          <w:rFonts w:eastAsia="DengXian"/>
        </w:rPr>
      </w:pPr>
      <w:ins w:id="910" w:author="Samsung (Aby)" w:date="2025-09-21T12:36:00Z">
        <w:r w:rsidRPr="00175737">
          <w:t>5&gt;</w:t>
        </w:r>
        <w:r w:rsidRPr="00175737">
          <w:tab/>
        </w:r>
        <w:r>
          <w:t xml:space="preserve">if </w:t>
        </w:r>
        <w:r w:rsidRPr="00175737">
          <w:t>the NSAG ID with the highest priority</w:t>
        </w:r>
        <w:r>
          <w:t xml:space="preserve"> received from the NAS is not included in any </w:t>
        </w:r>
        <w:r w:rsidRPr="002C72E9">
          <w:rPr>
            <w:i/>
          </w:rPr>
          <w:t>LogMeasInfo</w:t>
        </w:r>
        <w:r>
          <w:rPr>
            <w:i/>
          </w:rPr>
          <w:t xml:space="preserve"> </w:t>
        </w:r>
        <w:r w:rsidRPr="002C72E9">
          <w:t>in</w:t>
        </w:r>
        <w:r w:rsidRPr="002C72E9">
          <w:rPr>
            <w:rStyle w:val="CommentReference"/>
            <w:sz w:val="20"/>
          </w:rPr>
          <w:t xml:space="preserve"> the logged measurement report</w:t>
        </w:r>
        <w:r>
          <w:t>:</w:t>
        </w:r>
      </w:ins>
    </w:p>
    <w:p w14:paraId="4049D57B" w14:textId="77777777" w:rsidR="00873ACB" w:rsidRPr="00175737" w:rsidRDefault="00873ACB" w:rsidP="00873ACB">
      <w:pPr>
        <w:pStyle w:val="B6"/>
      </w:pPr>
      <w:ins w:id="911" w:author="Samsung (Aby)" w:date="2025-09-21T12:36:00Z">
        <w:r>
          <w:t>6</w:t>
        </w:r>
      </w:ins>
      <w:del w:id="912" w:author="Samsung (Aby)" w:date="2025-09-21T12:36:00Z">
        <w:r w:rsidRPr="00175737" w:rsidDel="00D149E4">
          <w:delText>5</w:delText>
        </w:r>
      </w:del>
      <w:r w:rsidRPr="00175737">
        <w:t>&gt;</w:t>
      </w:r>
      <w:r w:rsidRPr="00175737">
        <w:tab/>
        <w:t xml:space="preserve">set </w:t>
      </w:r>
      <w:r w:rsidRPr="00DA40CA">
        <w:t>the nsag-ID</w:t>
      </w:r>
      <w:r w:rsidRPr="00175737">
        <w:t xml:space="preserve"> to the NSAG ID with the highest priority</w:t>
      </w:r>
      <w:ins w:id="913" w:author="Samsung (Aby)" w:date="2025-09-21T07:37:00Z">
        <w:r>
          <w:t xml:space="preserve"> received from the NAS</w:t>
        </w:r>
      </w:ins>
      <w:r w:rsidRPr="00DA40CA" w:rsidDel="00DC3AC6">
        <w:t xml:space="preserve"> </w:t>
      </w:r>
      <w:r w:rsidRPr="00175737">
        <w:t>;</w:t>
      </w:r>
    </w:p>
    <w:p w14:paraId="6B8FA121" w14:textId="77777777" w:rsidR="00873ACB" w:rsidRDefault="00873ACB" w:rsidP="00873ACB">
      <w:pPr>
        <w:pStyle w:val="B6"/>
      </w:pPr>
      <w:ins w:id="914" w:author="Samsung (Aby)" w:date="2025-09-21T12:37:00Z">
        <w:r>
          <w:t>6</w:t>
        </w:r>
      </w:ins>
      <w:del w:id="915" w:author="Samsung (Aby)" w:date="2025-09-21T12:37:00Z">
        <w:r w:rsidRPr="00175737" w:rsidDel="00D149E4">
          <w:delText>5</w:delText>
        </w:r>
      </w:del>
      <w:r w:rsidRPr="00175737">
        <w:t>&gt;</w:t>
      </w:r>
      <w:r w:rsidRPr="00175737">
        <w:tab/>
        <w:t xml:space="preserve">set the </w:t>
      </w:r>
      <w:r w:rsidRPr="00DA40CA">
        <w:t>reselectedCellId</w:t>
      </w:r>
      <w:r w:rsidRPr="00175737">
        <w:t xml:space="preserve"> to the cell UE reselected after failure in attempt to select a suitable cell that support the NSAG ID with the highest priority before transition to </w:t>
      </w:r>
      <w:r w:rsidRPr="00DA40CA">
        <w:t>any cell selection state</w:t>
      </w:r>
      <w:r w:rsidRPr="00175737">
        <w:t>;</w:t>
      </w:r>
    </w:p>
    <w:p w14:paraId="002559D7" w14:textId="77777777" w:rsidR="00873ACB" w:rsidRDefault="00873ACB" w:rsidP="00873ACB">
      <w:pPr>
        <w:ind w:left="1702" w:hanging="284"/>
        <w:rPr>
          <w:b/>
        </w:rPr>
      </w:pPr>
      <w:r w:rsidRPr="00503C62">
        <w:rPr>
          <w:b/>
        </w:rPr>
        <w:t>&lt;unchanged part&gt;</w:t>
      </w:r>
    </w:p>
    <w:p w14:paraId="33F4417B" w14:textId="77777777" w:rsidR="00873ACB" w:rsidRPr="00175737" w:rsidRDefault="00873ACB" w:rsidP="00873ACB">
      <w:pPr>
        <w:ind w:left="1418" w:hanging="284"/>
      </w:pPr>
      <w:r w:rsidRPr="00175737">
        <w:t>4&gt;</w:t>
      </w:r>
      <w:r w:rsidRPr="00175737">
        <w:tab/>
        <w:t xml:space="preserve">set the </w:t>
      </w:r>
      <w:r w:rsidRPr="00175737">
        <w:rPr>
          <w:i/>
        </w:rPr>
        <w:t>measResultServingCell</w:t>
      </w:r>
      <w:r w:rsidRPr="00175737">
        <w:t xml:space="preserve"> to include the quantities of the cell the UE is camping on;</w:t>
      </w:r>
    </w:p>
    <w:p w14:paraId="3C80E440" w14:textId="77777777" w:rsidR="00873ACB" w:rsidRDefault="00873ACB" w:rsidP="00873ACB">
      <w:pPr>
        <w:ind w:left="1418" w:hanging="284"/>
        <w:rPr>
          <w:ins w:id="916" w:author="Samsung (Aby)" w:date="2025-09-21T12:37:00Z"/>
          <w:rFonts w:eastAsia="DengXian"/>
        </w:rPr>
      </w:pPr>
      <w:r w:rsidRPr="00175737">
        <w:rPr>
          <w:rFonts w:eastAsia="DengXian"/>
        </w:rPr>
        <w:t>4&gt;</w:t>
      </w:r>
      <w:r w:rsidRPr="00175737">
        <w:rPr>
          <w:rFonts w:eastAsia="DengXian"/>
        </w:rPr>
        <w:tab/>
        <w:t xml:space="preserve">if the UE was configured with slice-based cell reselection and </w:t>
      </w:r>
      <w:r w:rsidRPr="00175737">
        <w:t>was not able to select a suitable cell that supports the NSAG ID with the highest priority</w:t>
      </w:r>
      <w:ins w:id="917" w:author="Samsung (Aby)" w:date="2025-09-21T12:23:00Z">
        <w:r>
          <w:t xml:space="preserve"> received from the NAS</w:t>
        </w:r>
        <w:r w:rsidRPr="00175737" w:rsidDel="00FF508C">
          <w:rPr>
            <w:rStyle w:val="CommentReference"/>
          </w:rPr>
          <w:t xml:space="preserve"> </w:t>
        </w:r>
        <w:r w:rsidRPr="002C72E9">
          <w:rPr>
            <w:rStyle w:val="CommentReference"/>
            <w:sz w:val="20"/>
          </w:rPr>
          <w:t>and present in the used FreqPriorityListDedicatedSlicing or FreqPriorityListSlicing</w:t>
        </w:r>
      </w:ins>
      <w:r w:rsidRPr="00175737">
        <w:rPr>
          <w:rFonts w:eastAsia="DengXian"/>
        </w:rPr>
        <w:t xml:space="preserve"> (as specified in TS 38.304 [20]) </w:t>
      </w:r>
      <w:r w:rsidRPr="00175737">
        <w:t>during the last logging interval</w:t>
      </w:r>
      <w:r w:rsidRPr="00175737">
        <w:rPr>
          <w:rFonts w:eastAsia="DengXian"/>
        </w:rPr>
        <w:t>:</w:t>
      </w:r>
    </w:p>
    <w:p w14:paraId="37C147F0" w14:textId="77777777" w:rsidR="00873ACB" w:rsidRPr="00175737" w:rsidDel="00D149E4" w:rsidRDefault="00873ACB" w:rsidP="00873ACB">
      <w:pPr>
        <w:ind w:left="1418" w:hanging="284"/>
        <w:rPr>
          <w:del w:id="918" w:author="Samsung (Aby)" w:date="2025-09-21T12:37:00Z"/>
          <w:rFonts w:eastAsia="DengXian"/>
        </w:rPr>
      </w:pPr>
      <w:ins w:id="919" w:author="Samsung (Aby)" w:date="2025-09-21T12:37:00Z">
        <w:r w:rsidRPr="00175737">
          <w:t>5&gt;</w:t>
        </w:r>
        <w:r w:rsidRPr="00175737">
          <w:tab/>
        </w:r>
        <w:r>
          <w:t xml:space="preserve">if </w:t>
        </w:r>
        <w:r w:rsidRPr="00175737">
          <w:t>the NSAG ID with the highest priority</w:t>
        </w:r>
        <w:r>
          <w:t xml:space="preserve"> received from the NAS is not included in any </w:t>
        </w:r>
        <w:r w:rsidRPr="002C72E9">
          <w:rPr>
            <w:i/>
          </w:rPr>
          <w:t>LogMeasInfo</w:t>
        </w:r>
        <w:r>
          <w:rPr>
            <w:i/>
          </w:rPr>
          <w:t xml:space="preserve"> </w:t>
        </w:r>
        <w:r w:rsidRPr="002C72E9">
          <w:t>in</w:t>
        </w:r>
        <w:r w:rsidRPr="002C72E9">
          <w:rPr>
            <w:rStyle w:val="CommentReference"/>
            <w:sz w:val="20"/>
          </w:rPr>
          <w:t xml:space="preserve"> the logged measurement report</w:t>
        </w:r>
        <w:r>
          <w:t>:</w:t>
        </w:r>
      </w:ins>
    </w:p>
    <w:p w14:paraId="0CF1901E" w14:textId="77777777" w:rsidR="00873ACB" w:rsidRPr="00175737" w:rsidRDefault="00873ACB" w:rsidP="00873ACB">
      <w:pPr>
        <w:pStyle w:val="B6"/>
      </w:pPr>
      <w:del w:id="920" w:author="Samsung (Aby)" w:date="2025-09-21T12:37:00Z">
        <w:r w:rsidRPr="00175737" w:rsidDel="00D149E4">
          <w:delText>5</w:delText>
        </w:r>
      </w:del>
      <w:ins w:id="921" w:author="Samsung (Aby)" w:date="2025-09-21T12:37:00Z">
        <w:r>
          <w:t>6</w:t>
        </w:r>
      </w:ins>
      <w:r w:rsidRPr="00175737">
        <w:t>&gt;</w:t>
      </w:r>
      <w:r w:rsidRPr="00175737">
        <w:tab/>
        <w:t xml:space="preserve">set the </w:t>
      </w:r>
      <w:r w:rsidRPr="00DA40CA">
        <w:t>nsag-ID</w:t>
      </w:r>
      <w:r w:rsidRPr="00175737">
        <w:t xml:space="preserve"> to the NSAG ID with the highest priority</w:t>
      </w:r>
      <w:r w:rsidRPr="00DA40CA" w:rsidDel="00DC3AC6">
        <w:t xml:space="preserve"> </w:t>
      </w:r>
      <w:ins w:id="922" w:author="Samsung (Aby)" w:date="2025-09-21T12:24:00Z">
        <w:r>
          <w:t>received from the NAS</w:t>
        </w:r>
      </w:ins>
      <w:r w:rsidRPr="00175737">
        <w:t>;</w:t>
      </w:r>
    </w:p>
    <w:p w14:paraId="2A327EC7" w14:textId="77777777" w:rsidR="00873ACB" w:rsidRDefault="00873ACB" w:rsidP="00873ACB">
      <w:pPr>
        <w:ind w:left="1702" w:hanging="284"/>
      </w:pPr>
    </w:p>
    <w:p w14:paraId="6E3674C1" w14:textId="77777777" w:rsidR="00873ACB" w:rsidRDefault="00873ACB" w:rsidP="00873ACB">
      <w:pPr>
        <w:pStyle w:val="CommentText"/>
      </w:pPr>
    </w:p>
    <w:p w14:paraId="3A29EF7F" w14:textId="77777777" w:rsidR="00873ACB" w:rsidRDefault="00873ACB" w:rsidP="00873ACB">
      <w:r>
        <w:rPr>
          <w:b/>
        </w:rPr>
        <w:t xml:space="preserve"> [Comments]</w:t>
      </w:r>
      <w:r>
        <w:t>:</w:t>
      </w:r>
    </w:p>
    <w:p w14:paraId="75D5BDD0" w14:textId="77777777" w:rsidR="00873ACB" w:rsidRPr="00DA40CA" w:rsidRDefault="00873ACB" w:rsidP="00873ACB">
      <w:r>
        <w:t>[Rapporteur]: Rapporteur thinks better to discuss this RIL in online session. Please bring a contribution so we discuss it in the next meeting.</w:t>
      </w:r>
    </w:p>
    <w:p w14:paraId="23DFDD3C" w14:textId="77777777" w:rsidR="00873ACB" w:rsidRDefault="00873ACB" w:rsidP="00873ACB">
      <w:pPr>
        <w:rPr>
          <w:rFonts w:eastAsiaTheme="minorEastAsia"/>
        </w:rPr>
      </w:pPr>
    </w:p>
    <w:p w14:paraId="5E370642"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w:t>
      </w:r>
      <w:r w:rsidRPr="005A562F">
        <w:rPr>
          <w:rFonts w:eastAsia="SimSun"/>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1F77B175" w14:textId="77777777" w:rsidTr="0044284E">
        <w:tc>
          <w:tcPr>
            <w:tcW w:w="967" w:type="dxa"/>
          </w:tcPr>
          <w:p w14:paraId="7FF80C68" w14:textId="77777777" w:rsidR="00873ACB" w:rsidRPr="005A562F" w:rsidRDefault="00873ACB" w:rsidP="0044284E">
            <w:r w:rsidRPr="005A562F">
              <w:t>RIL Id</w:t>
            </w:r>
          </w:p>
        </w:tc>
        <w:tc>
          <w:tcPr>
            <w:tcW w:w="948" w:type="dxa"/>
          </w:tcPr>
          <w:p w14:paraId="6A00EA57" w14:textId="77777777" w:rsidR="00873ACB" w:rsidRPr="005A562F" w:rsidRDefault="00873ACB" w:rsidP="0044284E">
            <w:r w:rsidRPr="005A562F">
              <w:t>WI</w:t>
            </w:r>
          </w:p>
        </w:tc>
        <w:tc>
          <w:tcPr>
            <w:tcW w:w="1068" w:type="dxa"/>
          </w:tcPr>
          <w:p w14:paraId="402AEF7C" w14:textId="77777777" w:rsidR="00873ACB" w:rsidRPr="005A562F" w:rsidRDefault="00873ACB" w:rsidP="0044284E">
            <w:r w:rsidRPr="005A562F">
              <w:t>Class</w:t>
            </w:r>
          </w:p>
        </w:tc>
        <w:tc>
          <w:tcPr>
            <w:tcW w:w="2797" w:type="dxa"/>
          </w:tcPr>
          <w:p w14:paraId="4A3246C2" w14:textId="77777777" w:rsidR="00873ACB" w:rsidRPr="005A562F" w:rsidRDefault="00873ACB" w:rsidP="0044284E">
            <w:r w:rsidRPr="005A562F">
              <w:t>Title</w:t>
            </w:r>
          </w:p>
        </w:tc>
        <w:tc>
          <w:tcPr>
            <w:tcW w:w="1161" w:type="dxa"/>
          </w:tcPr>
          <w:p w14:paraId="05D14ABC" w14:textId="77777777" w:rsidR="00873ACB" w:rsidRPr="005A562F" w:rsidRDefault="00873ACB" w:rsidP="0044284E">
            <w:r w:rsidRPr="005A562F">
              <w:t>Tdoc</w:t>
            </w:r>
          </w:p>
        </w:tc>
        <w:tc>
          <w:tcPr>
            <w:tcW w:w="1559" w:type="dxa"/>
          </w:tcPr>
          <w:p w14:paraId="492CC1FF" w14:textId="77777777" w:rsidR="00873ACB" w:rsidRPr="005A562F" w:rsidRDefault="00873ACB" w:rsidP="0044284E">
            <w:r w:rsidRPr="005A562F">
              <w:t>Delegate</w:t>
            </w:r>
          </w:p>
        </w:tc>
        <w:tc>
          <w:tcPr>
            <w:tcW w:w="993" w:type="dxa"/>
          </w:tcPr>
          <w:p w14:paraId="551B3A36" w14:textId="77777777" w:rsidR="00873ACB" w:rsidRPr="005A562F" w:rsidRDefault="00873ACB" w:rsidP="0044284E">
            <w:r w:rsidRPr="005A562F">
              <w:t>Misc</w:t>
            </w:r>
          </w:p>
        </w:tc>
        <w:tc>
          <w:tcPr>
            <w:tcW w:w="850" w:type="dxa"/>
          </w:tcPr>
          <w:p w14:paraId="10951D03" w14:textId="77777777" w:rsidR="00873ACB" w:rsidRPr="005A562F" w:rsidRDefault="00873ACB" w:rsidP="0044284E">
            <w:r w:rsidRPr="005A562F">
              <w:t>File version</w:t>
            </w:r>
          </w:p>
        </w:tc>
        <w:tc>
          <w:tcPr>
            <w:tcW w:w="814" w:type="dxa"/>
          </w:tcPr>
          <w:p w14:paraId="4386A513" w14:textId="77777777" w:rsidR="00873ACB" w:rsidRPr="005A562F" w:rsidRDefault="00873ACB" w:rsidP="0044284E">
            <w:r w:rsidRPr="005A562F">
              <w:t>Status</w:t>
            </w:r>
          </w:p>
        </w:tc>
      </w:tr>
      <w:tr w:rsidR="00873ACB" w:rsidRPr="005A562F" w14:paraId="65A76DE3" w14:textId="77777777" w:rsidTr="0044284E">
        <w:tc>
          <w:tcPr>
            <w:tcW w:w="967" w:type="dxa"/>
          </w:tcPr>
          <w:p w14:paraId="4DDF8A07" w14:textId="77777777" w:rsidR="00873ACB" w:rsidRPr="005A562F" w:rsidRDefault="00873ACB" w:rsidP="0044284E">
            <w:pPr>
              <w:rPr>
                <w:rFonts w:eastAsia="SimSun"/>
              </w:rPr>
            </w:pPr>
            <w:r w:rsidRPr="005A562F">
              <w:t>X</w:t>
            </w:r>
            <w:r w:rsidRPr="005A562F">
              <w:rPr>
                <w:rFonts w:eastAsia="SimSun" w:hint="eastAsia"/>
              </w:rPr>
              <w:t>55</w:t>
            </w:r>
            <w:r w:rsidRPr="005A562F">
              <w:t>2</w:t>
            </w:r>
          </w:p>
        </w:tc>
        <w:tc>
          <w:tcPr>
            <w:tcW w:w="948" w:type="dxa"/>
          </w:tcPr>
          <w:p w14:paraId="13BF150C" w14:textId="77777777" w:rsidR="00873ACB" w:rsidRPr="005A562F" w:rsidRDefault="00873ACB" w:rsidP="0044284E">
            <w:pPr>
              <w:rPr>
                <w:rFonts w:eastAsia="SimSun"/>
              </w:rPr>
            </w:pPr>
            <w:r w:rsidRPr="005A562F">
              <w:rPr>
                <w:rFonts w:eastAsia="SimSun" w:hint="eastAsia"/>
              </w:rPr>
              <w:t>SONMDT</w:t>
            </w:r>
          </w:p>
        </w:tc>
        <w:tc>
          <w:tcPr>
            <w:tcW w:w="1068" w:type="dxa"/>
          </w:tcPr>
          <w:p w14:paraId="2497336B" w14:textId="77777777" w:rsidR="00873ACB" w:rsidRPr="005A562F" w:rsidRDefault="00873ACB" w:rsidP="0044284E">
            <w:pPr>
              <w:rPr>
                <w:rFonts w:eastAsia="SimSun"/>
              </w:rPr>
            </w:pPr>
            <w:r w:rsidRPr="005A562F">
              <w:rPr>
                <w:rFonts w:eastAsia="SimSun" w:hint="eastAsia"/>
              </w:rPr>
              <w:t>1</w:t>
            </w:r>
          </w:p>
        </w:tc>
        <w:tc>
          <w:tcPr>
            <w:tcW w:w="2797" w:type="dxa"/>
          </w:tcPr>
          <w:p w14:paraId="579C6357" w14:textId="77777777" w:rsidR="00873ACB" w:rsidRPr="005A562F" w:rsidRDefault="00873ACB" w:rsidP="0044284E">
            <w:pPr>
              <w:rPr>
                <w:rFonts w:eastAsia="SimSun"/>
              </w:rPr>
            </w:pPr>
            <w:r w:rsidRPr="005A562F">
              <w:rPr>
                <w:rFonts w:eastAsia="SimSun" w:hint="eastAsia"/>
              </w:rPr>
              <w:t xml:space="preserve">Incomplete </w:t>
            </w:r>
            <w:r w:rsidRPr="005A562F">
              <w:rPr>
                <w:rFonts w:eastAsia="SimSun"/>
              </w:rPr>
              <w:t>procedure text</w:t>
            </w:r>
            <w:r w:rsidRPr="005A562F">
              <w:t xml:space="preserve"> and field description</w:t>
            </w:r>
          </w:p>
        </w:tc>
        <w:tc>
          <w:tcPr>
            <w:tcW w:w="1161" w:type="dxa"/>
          </w:tcPr>
          <w:p w14:paraId="259BE7C9" w14:textId="77777777" w:rsidR="00873ACB" w:rsidRPr="005A562F" w:rsidRDefault="00873ACB" w:rsidP="0044284E"/>
        </w:tc>
        <w:tc>
          <w:tcPr>
            <w:tcW w:w="1559" w:type="dxa"/>
          </w:tcPr>
          <w:p w14:paraId="6917C210"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4F7CDAEB" w14:textId="77777777" w:rsidR="00873ACB" w:rsidRPr="005A562F" w:rsidRDefault="00873ACB" w:rsidP="0044284E"/>
        </w:tc>
        <w:tc>
          <w:tcPr>
            <w:tcW w:w="850" w:type="dxa"/>
          </w:tcPr>
          <w:p w14:paraId="03E753EC"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5C8B4373" w14:textId="77777777" w:rsidR="00873ACB" w:rsidRPr="005A562F" w:rsidRDefault="00873ACB" w:rsidP="0044284E">
            <w:r>
              <w:t>PropAgree</w:t>
            </w:r>
          </w:p>
        </w:tc>
      </w:tr>
    </w:tbl>
    <w:p w14:paraId="632F98DF" w14:textId="77777777" w:rsidR="00873ACB" w:rsidRPr="005A562F" w:rsidRDefault="00873ACB" w:rsidP="00873ACB">
      <w:pPr>
        <w:pStyle w:val="CommentText"/>
        <w:rPr>
          <w:rFonts w:eastAsia="SimSun"/>
          <w:lang w:val="en-US"/>
        </w:rPr>
      </w:pPr>
      <w:r w:rsidRPr="005A562F">
        <w:rPr>
          <w:b/>
        </w:rPr>
        <w:br/>
        <w:t>[Description]</w:t>
      </w:r>
      <w:r w:rsidRPr="005A562F">
        <w:t>: In clause 5.5a.3.2, NSAG ID is used but not even defined or referred, thus need to add the reference for it.</w:t>
      </w:r>
    </w:p>
    <w:p w14:paraId="34088312" w14:textId="77777777" w:rsidR="00873ACB" w:rsidRPr="005A562F" w:rsidRDefault="00873ACB" w:rsidP="00873ACB">
      <w:pPr>
        <w:pStyle w:val="CommentText"/>
      </w:pPr>
      <w:r w:rsidRPr="005A562F">
        <w:rPr>
          <w:b/>
        </w:rPr>
        <w:t>[Proposed Change]</w:t>
      </w:r>
      <w:r w:rsidRPr="005A562F">
        <w:t>: As below changes, add the NAS reference for NSAG ID in procedure text and field description part.</w:t>
      </w:r>
    </w:p>
    <w:p w14:paraId="45991E22" w14:textId="77777777" w:rsidR="00873ACB" w:rsidRPr="005A562F" w:rsidRDefault="00873ACB" w:rsidP="00873ACB">
      <w:pPr>
        <w:pStyle w:val="CommentText"/>
      </w:pPr>
    </w:p>
    <w:p w14:paraId="1E25DAF7" w14:textId="77777777" w:rsidR="00873ACB" w:rsidRPr="00D806E8" w:rsidRDefault="00873ACB" w:rsidP="00873ACB">
      <w:pPr>
        <w:ind w:left="1135" w:hanging="284"/>
        <w:rPr>
          <w:rFonts w:eastAsia="DengXian"/>
        </w:rPr>
      </w:pPr>
      <w:r w:rsidRPr="00D806E8">
        <w:rPr>
          <w:rFonts w:eastAsia="DengXian"/>
        </w:rPr>
        <w:t>3&gt;</w:t>
      </w:r>
      <w:r w:rsidRPr="00D806E8">
        <w:rPr>
          <w:rFonts w:eastAsia="DengXian"/>
        </w:rPr>
        <w:tab/>
        <w:t>if the UE is in any cell selection state (as specified in TS 38.304 [20]):</w:t>
      </w:r>
    </w:p>
    <w:p w14:paraId="2D4DFCB0" w14:textId="77777777" w:rsidR="00873ACB" w:rsidRPr="00D806E8" w:rsidRDefault="00873ACB" w:rsidP="00873ACB">
      <w:pPr>
        <w:ind w:left="1418" w:hanging="284"/>
      </w:pPr>
      <w:r w:rsidRPr="00D806E8">
        <w:rPr>
          <w:rFonts w:eastAsia="DengXian"/>
        </w:rPr>
        <w:t>4&gt;</w:t>
      </w:r>
      <w:r w:rsidRPr="00D806E8">
        <w:rPr>
          <w:rFonts w:eastAsia="DengXian"/>
        </w:rPr>
        <w:tab/>
      </w:r>
      <w:r w:rsidRPr="00D806E8">
        <w:t xml:space="preserve">set </w:t>
      </w:r>
      <w:r w:rsidRPr="00D806E8">
        <w:rPr>
          <w:i/>
        </w:rPr>
        <w:t>anyCellSelectionDetected</w:t>
      </w:r>
      <w:r w:rsidRPr="00D806E8">
        <w:t xml:space="preserve"> to indicate the detection of no suitable or no acceptable cell found;</w:t>
      </w:r>
    </w:p>
    <w:p w14:paraId="23E3C64E" w14:textId="77777777" w:rsidR="00873ACB" w:rsidRPr="00D806E8" w:rsidRDefault="00873ACB" w:rsidP="00873ACB">
      <w:pPr>
        <w:ind w:left="1418" w:hanging="284"/>
        <w:rPr>
          <w:rFonts w:eastAsia="DengXian"/>
        </w:rPr>
      </w:pPr>
      <w:r w:rsidRPr="00D806E8">
        <w:rPr>
          <w:rFonts w:eastAsia="DengXian"/>
        </w:rPr>
        <w:t>4&gt;</w:t>
      </w:r>
      <w:r w:rsidRPr="00D806E8">
        <w:rPr>
          <w:rFonts w:eastAsia="DengXian"/>
        </w:rPr>
        <w:tab/>
        <w:t xml:space="preserve">if the UE was configured with slice-based cell reselection and </w:t>
      </w:r>
      <w:r w:rsidRPr="00D806E8">
        <w:t>was not able to select a suitable cell that supports the NSAG ID with the highest priority</w:t>
      </w:r>
      <w:r w:rsidRPr="00D806E8" w:rsidDel="00FF508C">
        <w:rPr>
          <w:sz w:val="16"/>
          <w:szCs w:val="16"/>
        </w:rPr>
        <w:t xml:space="preserve"> </w:t>
      </w:r>
      <w:r w:rsidRPr="00D806E8">
        <w:rPr>
          <w:rFonts w:eastAsia="DengXian"/>
        </w:rPr>
        <w:t xml:space="preserve">(as specified in TS 38.304 [20]) </w:t>
      </w:r>
      <w:r w:rsidRPr="00D806E8">
        <w:t>during the last logging interval</w:t>
      </w:r>
      <w:r w:rsidRPr="00D806E8">
        <w:rPr>
          <w:rFonts w:eastAsia="DengXian"/>
        </w:rPr>
        <w:t>:</w:t>
      </w:r>
    </w:p>
    <w:p w14:paraId="743B540F" w14:textId="77777777" w:rsidR="00873ACB" w:rsidRPr="00D806E8" w:rsidRDefault="00873ACB" w:rsidP="00873ACB">
      <w:pPr>
        <w:ind w:left="1702" w:hanging="284"/>
      </w:pPr>
      <w:r w:rsidRPr="00D806E8">
        <w:t>5&gt;</w:t>
      </w:r>
      <w:r w:rsidRPr="00D806E8">
        <w:tab/>
        <w:t xml:space="preserve">set </w:t>
      </w:r>
      <w:r w:rsidRPr="00D806E8">
        <w:rPr>
          <w:rFonts w:eastAsia="DengXian"/>
        </w:rPr>
        <w:t xml:space="preserve">the </w:t>
      </w:r>
      <w:r w:rsidRPr="00D806E8">
        <w:rPr>
          <w:i/>
          <w:iCs/>
        </w:rPr>
        <w:t>nsag-ID</w:t>
      </w:r>
      <w:r w:rsidRPr="00D806E8">
        <w:t xml:space="preserve"> to the NSAG ID with the highest priority</w:t>
      </w:r>
      <w:ins w:id="923" w:author="Xiaomi (Shuai)" w:date="2025-09-17T20:45:00Z">
        <w:r w:rsidRPr="00D806E8" w:rsidDel="00DC3AC6">
          <w:rPr>
            <w:sz w:val="16"/>
            <w:szCs w:val="16"/>
          </w:rPr>
          <w:t xml:space="preserve"> </w:t>
        </w:r>
        <w:r w:rsidRPr="00D806E8">
          <w:t xml:space="preserve">provided by upper layer </w:t>
        </w:r>
        <w:r w:rsidRPr="00D806E8">
          <w:rPr>
            <w:rFonts w:eastAsia="DengXian"/>
          </w:rPr>
          <w:t>(</w:t>
        </w:r>
        <w:r w:rsidRPr="00D806E8">
          <w:t>see TS 24.501 [23]</w:t>
        </w:r>
        <w:r w:rsidRPr="00D806E8">
          <w:rPr>
            <w:rFonts w:eastAsia="DengXian"/>
          </w:rPr>
          <w:t>)</w:t>
        </w:r>
      </w:ins>
      <w:r w:rsidRPr="00D806E8">
        <w:t>;</w:t>
      </w:r>
    </w:p>
    <w:p w14:paraId="2314A65B" w14:textId="77777777" w:rsidR="00873ACB" w:rsidRPr="00D806E8" w:rsidRDefault="00873ACB" w:rsidP="00873ACB">
      <w:pPr>
        <w:ind w:left="1702" w:hanging="284"/>
      </w:pPr>
      <w:r w:rsidRPr="00D806E8">
        <w:t>5&gt;</w:t>
      </w:r>
      <w:r w:rsidRPr="00D806E8">
        <w:tab/>
        <w:t xml:space="preserve">set the </w:t>
      </w:r>
      <w:r w:rsidRPr="00D806E8">
        <w:rPr>
          <w:i/>
          <w:iCs/>
        </w:rPr>
        <w:t>reselectedCellId</w:t>
      </w:r>
      <w:r w:rsidRPr="00D806E8">
        <w:t xml:space="preserve"> to the cell UE reselected after failure in attempt to select a suitable cell that support the NSAG ID with the highest priority before transition to </w:t>
      </w:r>
      <w:r w:rsidRPr="00D806E8">
        <w:rPr>
          <w:rFonts w:eastAsia="DengXian"/>
        </w:rPr>
        <w:t>any cell selection state</w:t>
      </w:r>
      <w:r w:rsidRPr="00D806E8">
        <w:t>;</w:t>
      </w:r>
    </w:p>
    <w:p w14:paraId="6A3EC1E7" w14:textId="77777777" w:rsidR="00873ACB" w:rsidRPr="00D806E8" w:rsidRDefault="00873ACB" w:rsidP="00873ACB">
      <w:pPr>
        <w:ind w:left="1418" w:hanging="284"/>
      </w:pPr>
      <w:r w:rsidRPr="00D806E8">
        <w:rPr>
          <w:rFonts w:eastAsia="SimSun"/>
        </w:rPr>
        <w:t>4</w:t>
      </w:r>
      <w:r w:rsidRPr="00D806E8">
        <w:t>&gt;</w:t>
      </w:r>
      <w:r w:rsidRPr="00D806E8">
        <w:tab/>
      </w:r>
      <w:r w:rsidRPr="00D806E8">
        <w:rPr>
          <w:rFonts w:eastAsia="DengXian"/>
        </w:rPr>
        <w:t xml:space="preserve">if the </w:t>
      </w:r>
      <w:r w:rsidRPr="00D806E8">
        <w:rPr>
          <w:rFonts w:eastAsia="DengXian"/>
          <w:i/>
        </w:rPr>
        <w:t>reportType</w:t>
      </w:r>
      <w:r w:rsidRPr="00D806E8">
        <w:rPr>
          <w:rFonts w:eastAsia="DengXian"/>
        </w:rPr>
        <w:t xml:space="preserve"> is set to </w:t>
      </w:r>
      <w:r w:rsidRPr="00D806E8">
        <w:rPr>
          <w:rFonts w:eastAsia="DengXian"/>
          <w:i/>
        </w:rPr>
        <w:t xml:space="preserve">eventTriggered </w:t>
      </w:r>
      <w:r w:rsidRPr="00D806E8">
        <w:rPr>
          <w:rFonts w:eastAsia="DengXian"/>
          <w:iCs/>
        </w:rPr>
        <w:t xml:space="preserve">in the </w:t>
      </w:r>
      <w:r w:rsidRPr="00D806E8">
        <w:rPr>
          <w:rFonts w:eastAsia="DengXian"/>
          <w:i/>
        </w:rPr>
        <w:t>VarLogMeasConfig</w:t>
      </w:r>
      <w:r w:rsidRPr="00D806E8">
        <w:t>; and</w:t>
      </w:r>
    </w:p>
    <w:p w14:paraId="04A1BAC0" w14:textId="77777777" w:rsidR="00873ACB" w:rsidRPr="00D806E8" w:rsidRDefault="00873ACB" w:rsidP="00873ACB">
      <w:pPr>
        <w:ind w:left="1418" w:hanging="284"/>
        <w:rPr>
          <w:rFonts w:eastAsia="SimSun"/>
        </w:rPr>
      </w:pPr>
      <w:r w:rsidRPr="00D806E8">
        <w:rPr>
          <w:rFonts w:eastAsia="SimSun"/>
        </w:rPr>
        <w:t>4</w:t>
      </w:r>
      <w:r w:rsidRPr="00D806E8">
        <w:t>&gt;</w:t>
      </w:r>
      <w:r w:rsidRPr="00D806E8">
        <w:tab/>
        <w:t xml:space="preserve">if the RPLMN at the time of entering the any cell selection state is included in </w:t>
      </w:r>
      <w:r w:rsidRPr="00D806E8">
        <w:rPr>
          <w:i/>
        </w:rPr>
        <w:t>plmn-IdentityList</w:t>
      </w:r>
      <w:r w:rsidRPr="00D806E8">
        <w:t xml:space="preserve"> stored in </w:t>
      </w:r>
      <w:r w:rsidRPr="00D806E8">
        <w:rPr>
          <w:i/>
        </w:rPr>
        <w:t xml:space="preserve">VarLogMeasReport </w:t>
      </w:r>
      <w:r w:rsidRPr="00D806E8">
        <w:t xml:space="preserve">or if the registered SNPN identity at the time of entering the any cell selection state is included in </w:t>
      </w:r>
      <w:r w:rsidRPr="00D806E8">
        <w:rPr>
          <w:i/>
        </w:rPr>
        <w:t>snpn-ConfigID-List</w:t>
      </w:r>
      <w:r w:rsidRPr="00D806E8">
        <w:t xml:space="preserve"> stored in </w:t>
      </w:r>
      <w:r w:rsidRPr="00D806E8">
        <w:rPr>
          <w:i/>
        </w:rPr>
        <w:t>VarLogMeasReport</w:t>
      </w:r>
      <w:r w:rsidRPr="00D806E8">
        <w:rPr>
          <w:iCs/>
        </w:rPr>
        <w:t xml:space="preserve">; </w:t>
      </w:r>
      <w:r w:rsidRPr="00D806E8">
        <w:t>and</w:t>
      </w:r>
    </w:p>
    <w:p w14:paraId="4B860694" w14:textId="77777777" w:rsidR="00873ACB" w:rsidRPr="00D806E8" w:rsidRDefault="00873ACB" w:rsidP="00873ACB">
      <w:pPr>
        <w:ind w:left="1418" w:hanging="284"/>
        <w:rPr>
          <w:rFonts w:eastAsia="SimSun"/>
        </w:rPr>
      </w:pPr>
      <w:r w:rsidRPr="00D806E8">
        <w:rPr>
          <w:rFonts w:eastAsia="SimSun"/>
        </w:rPr>
        <w:t>4&gt;</w:t>
      </w:r>
      <w:r w:rsidRPr="00D806E8">
        <w:rPr>
          <w:rFonts w:eastAsia="SimSun"/>
        </w:rPr>
        <w:tab/>
        <w:t xml:space="preserve">if </w:t>
      </w:r>
      <w:r w:rsidRPr="00D806E8">
        <w:rPr>
          <w:i/>
          <w:iCs/>
        </w:rPr>
        <w:t>areaConfiguration</w:t>
      </w:r>
      <w:r w:rsidRPr="00D806E8">
        <w:t xml:space="preserve"> is not included in </w:t>
      </w:r>
      <w:r w:rsidRPr="00D806E8">
        <w:rPr>
          <w:i/>
          <w:iCs/>
        </w:rPr>
        <w:t>VarLogMeasConfig</w:t>
      </w:r>
      <w:r w:rsidRPr="00D806E8">
        <w:rPr>
          <w:rFonts w:eastAsia="SimSun"/>
        </w:rPr>
        <w:t xml:space="preserve"> or if the last suitable cell that the UE was camping on is part of the area indicated by</w:t>
      </w:r>
      <w:r w:rsidRPr="00D806E8">
        <w:t xml:space="preserve"> </w:t>
      </w:r>
      <w:r w:rsidRPr="00D806E8">
        <w:rPr>
          <w:i/>
          <w:iCs/>
        </w:rPr>
        <w:t>areaConfig</w:t>
      </w:r>
      <w:r w:rsidRPr="00D806E8">
        <w:rPr>
          <w:rFonts w:eastAsia="SimSun"/>
        </w:rPr>
        <w:t xml:space="preserve"> of </w:t>
      </w:r>
      <w:r w:rsidRPr="00D806E8">
        <w:rPr>
          <w:rFonts w:eastAsia="SimSun"/>
          <w:i/>
          <w:iCs/>
        </w:rPr>
        <w:t>areaConfiguration</w:t>
      </w:r>
      <w:r w:rsidRPr="00D806E8">
        <w:rPr>
          <w:rFonts w:eastAsia="SimSun"/>
        </w:rPr>
        <w:t xml:space="preserve"> in </w:t>
      </w:r>
      <w:r w:rsidRPr="00D806E8">
        <w:rPr>
          <w:rFonts w:eastAsia="SimSun"/>
          <w:i/>
          <w:iCs/>
        </w:rPr>
        <w:t>VarLogMeasConfig</w:t>
      </w:r>
      <w:r w:rsidRPr="00D806E8">
        <w:t xml:space="preserve">, or if last suitable cell that the UE was camping on is part of the area indicated by </w:t>
      </w:r>
      <w:r w:rsidRPr="00D806E8">
        <w:rPr>
          <w:i/>
          <w:iCs/>
        </w:rPr>
        <w:t>cag-ConfigList</w:t>
      </w:r>
      <w:r w:rsidRPr="00D806E8">
        <w:t xml:space="preserve"> of </w:t>
      </w:r>
      <w:r w:rsidRPr="00D806E8">
        <w:rPr>
          <w:i/>
          <w:iCs/>
        </w:rPr>
        <w:t>areaConfiguration</w:t>
      </w:r>
      <w:r w:rsidRPr="00D806E8">
        <w:t xml:space="preserve"> in </w:t>
      </w:r>
      <w:r w:rsidRPr="00D806E8">
        <w:rPr>
          <w:i/>
          <w:iCs/>
        </w:rPr>
        <w:t xml:space="preserve">VarLogMeasConfig, </w:t>
      </w:r>
      <w:r w:rsidRPr="00D806E8">
        <w:t xml:space="preserve">or if last suitable cell that the UE was camping on is part of the area indicated by </w:t>
      </w:r>
      <w:r w:rsidRPr="00D806E8">
        <w:rPr>
          <w:i/>
          <w:iCs/>
        </w:rPr>
        <w:t>snpn-ConfigList</w:t>
      </w:r>
      <w:r w:rsidRPr="00D806E8">
        <w:t xml:space="preserve"> of </w:t>
      </w:r>
      <w:r w:rsidRPr="00D806E8">
        <w:rPr>
          <w:i/>
          <w:iCs/>
        </w:rPr>
        <w:t>areaConfiguration</w:t>
      </w:r>
      <w:r w:rsidRPr="00D806E8">
        <w:t xml:space="preserve"> in </w:t>
      </w:r>
      <w:r w:rsidRPr="00D806E8">
        <w:rPr>
          <w:i/>
          <w:iCs/>
        </w:rPr>
        <w:t>VarLogMeasConfig</w:t>
      </w:r>
      <w:r w:rsidRPr="00D806E8">
        <w:rPr>
          <w:rFonts w:eastAsia="SimSun"/>
        </w:rPr>
        <w:t>:</w:t>
      </w:r>
    </w:p>
    <w:p w14:paraId="6FB749C2" w14:textId="77777777" w:rsidR="00873ACB" w:rsidRPr="00D806E8" w:rsidRDefault="00873ACB" w:rsidP="00873ACB">
      <w:pPr>
        <w:ind w:left="1702" w:hanging="284"/>
      </w:pPr>
      <w:r w:rsidRPr="00D806E8">
        <w:rPr>
          <w:rFonts w:eastAsia="DengXian"/>
        </w:rPr>
        <w:t>5&gt;</w:t>
      </w:r>
      <w:r w:rsidRPr="00D806E8">
        <w:rPr>
          <w:rFonts w:eastAsia="DengXian"/>
        </w:rPr>
        <w:tab/>
      </w:r>
      <w:r w:rsidRPr="00D806E8">
        <w:t xml:space="preserve">set the </w:t>
      </w:r>
      <w:r w:rsidRPr="00D806E8">
        <w:rPr>
          <w:i/>
        </w:rPr>
        <w:t>servCellIdentity</w:t>
      </w:r>
      <w:r w:rsidRPr="00D806E8">
        <w:t xml:space="preserve"> to indicate global cell identity of the last </w:t>
      </w:r>
      <w:r w:rsidRPr="00D806E8">
        <w:rPr>
          <w:rFonts w:eastAsia="SimSun"/>
        </w:rPr>
        <w:t xml:space="preserve">suitable </w:t>
      </w:r>
      <w:r w:rsidRPr="00D806E8">
        <w:t>cell that the UE was camping on;</w:t>
      </w:r>
    </w:p>
    <w:p w14:paraId="65958A31" w14:textId="77777777" w:rsidR="00873ACB" w:rsidRPr="00D806E8" w:rsidRDefault="00873ACB" w:rsidP="00873ACB">
      <w:pPr>
        <w:ind w:left="1702" w:hanging="284"/>
        <w:rPr>
          <w:rFonts w:eastAsia="DengXian"/>
        </w:rPr>
      </w:pPr>
      <w:r w:rsidRPr="00D806E8">
        <w:rPr>
          <w:rFonts w:eastAsia="DengXian"/>
        </w:rPr>
        <w:t>5&gt;</w:t>
      </w:r>
      <w:r w:rsidRPr="00D806E8">
        <w:rPr>
          <w:rFonts w:eastAsia="DengXian"/>
        </w:rPr>
        <w:tab/>
      </w:r>
      <w:r w:rsidRPr="00D806E8">
        <w:t xml:space="preserve">set the </w:t>
      </w:r>
      <w:r w:rsidRPr="00D806E8">
        <w:rPr>
          <w:i/>
        </w:rPr>
        <w:t>measResultServingCell</w:t>
      </w:r>
      <w:r w:rsidRPr="00D806E8">
        <w:t xml:space="preserve"> to include the quantities of the last </w:t>
      </w:r>
      <w:r w:rsidRPr="00D806E8">
        <w:rPr>
          <w:rFonts w:eastAsia="SimSun"/>
        </w:rPr>
        <w:t xml:space="preserve">suitable </w:t>
      </w:r>
      <w:r w:rsidRPr="00D806E8">
        <w:t>cell the UE was camping on;</w:t>
      </w:r>
    </w:p>
    <w:p w14:paraId="34E3573D" w14:textId="77777777" w:rsidR="00873ACB" w:rsidRPr="00D806E8" w:rsidRDefault="00873ACB" w:rsidP="00873ACB">
      <w:pPr>
        <w:ind w:left="1418" w:hanging="284"/>
        <w:rPr>
          <w:rFonts w:eastAsia="DengXian"/>
        </w:rPr>
      </w:pPr>
      <w:r w:rsidRPr="00D806E8">
        <w:rPr>
          <w:rFonts w:eastAsia="SimSun"/>
        </w:rPr>
        <w:t>4</w:t>
      </w:r>
      <w:r w:rsidRPr="00D806E8">
        <w:t>&gt;</w:t>
      </w:r>
      <w:r w:rsidRPr="00D806E8">
        <w:tab/>
        <w:t xml:space="preserve">else </w:t>
      </w:r>
      <w:r w:rsidRPr="00D806E8">
        <w:rPr>
          <w:rFonts w:eastAsia="DengXian"/>
        </w:rPr>
        <w:t xml:space="preserve">if the </w:t>
      </w:r>
      <w:r w:rsidRPr="00D806E8">
        <w:rPr>
          <w:rFonts w:eastAsia="DengXian"/>
          <w:i/>
        </w:rPr>
        <w:t>reportType</w:t>
      </w:r>
      <w:r w:rsidRPr="00D806E8">
        <w:rPr>
          <w:rFonts w:eastAsia="DengXian"/>
        </w:rPr>
        <w:t xml:space="preserve"> is set to </w:t>
      </w:r>
      <w:r w:rsidRPr="00D806E8">
        <w:rPr>
          <w:rFonts w:eastAsia="DengXian"/>
          <w:i/>
        </w:rPr>
        <w:t xml:space="preserve">periodical </w:t>
      </w:r>
      <w:r w:rsidRPr="00D806E8">
        <w:rPr>
          <w:rFonts w:eastAsia="DengXian"/>
          <w:iCs/>
        </w:rPr>
        <w:t xml:space="preserve">in the </w:t>
      </w:r>
      <w:r w:rsidRPr="00D806E8">
        <w:rPr>
          <w:rFonts w:eastAsia="DengXian"/>
          <w:i/>
        </w:rPr>
        <w:t>VarLogMeasConfig</w:t>
      </w:r>
      <w:r w:rsidRPr="00D806E8">
        <w:t>:</w:t>
      </w:r>
    </w:p>
    <w:p w14:paraId="1096860C" w14:textId="77777777" w:rsidR="00873ACB" w:rsidRPr="00D806E8" w:rsidRDefault="00873ACB" w:rsidP="00873ACB">
      <w:pPr>
        <w:ind w:left="1702" w:hanging="284"/>
      </w:pPr>
      <w:r w:rsidRPr="00D806E8">
        <w:rPr>
          <w:rFonts w:eastAsia="DengXian"/>
        </w:rPr>
        <w:t>5&gt;</w:t>
      </w:r>
      <w:r w:rsidRPr="00D806E8">
        <w:rPr>
          <w:rFonts w:eastAsia="DengXian"/>
        </w:rPr>
        <w:tab/>
      </w:r>
      <w:r w:rsidRPr="00D806E8">
        <w:t xml:space="preserve">set the </w:t>
      </w:r>
      <w:r w:rsidRPr="00D806E8">
        <w:rPr>
          <w:i/>
        </w:rPr>
        <w:t>servCellIdentity</w:t>
      </w:r>
      <w:r w:rsidRPr="00D806E8">
        <w:t xml:space="preserve"> to indicate global cell identity of the last logged cell that the UE was camping on;</w:t>
      </w:r>
    </w:p>
    <w:p w14:paraId="79A12763" w14:textId="77777777" w:rsidR="00873ACB" w:rsidRPr="00D806E8" w:rsidRDefault="00873ACB" w:rsidP="00873ACB">
      <w:pPr>
        <w:ind w:left="1702" w:hanging="284"/>
        <w:rPr>
          <w:rFonts w:eastAsia="DengXian"/>
        </w:rPr>
      </w:pPr>
      <w:r w:rsidRPr="00D806E8">
        <w:rPr>
          <w:rFonts w:eastAsia="DengXian"/>
        </w:rPr>
        <w:t>5&gt;</w:t>
      </w:r>
      <w:r w:rsidRPr="00D806E8">
        <w:rPr>
          <w:rFonts w:eastAsia="DengXian"/>
        </w:rPr>
        <w:tab/>
      </w:r>
      <w:r w:rsidRPr="00D806E8">
        <w:t xml:space="preserve">set the </w:t>
      </w:r>
      <w:r w:rsidRPr="00D806E8">
        <w:rPr>
          <w:i/>
        </w:rPr>
        <w:t>measResultServingCell</w:t>
      </w:r>
      <w:r w:rsidRPr="00D806E8">
        <w:t xml:space="preserve"> to include the quantities of the last logged cell the UE was camping on;</w:t>
      </w:r>
    </w:p>
    <w:p w14:paraId="36710789" w14:textId="77777777" w:rsidR="00873ACB" w:rsidRPr="00D806E8" w:rsidRDefault="00873ACB" w:rsidP="00873ACB">
      <w:pPr>
        <w:ind w:left="1135" w:hanging="284"/>
        <w:rPr>
          <w:rFonts w:eastAsia="DengXian"/>
        </w:rPr>
      </w:pPr>
      <w:r w:rsidRPr="00D806E8">
        <w:rPr>
          <w:rFonts w:eastAsia="DengXian"/>
        </w:rPr>
        <w:t>3&gt;</w:t>
      </w:r>
      <w:r w:rsidRPr="00D806E8">
        <w:rPr>
          <w:rFonts w:eastAsia="DengXian"/>
        </w:rPr>
        <w:tab/>
        <w:t>else:</w:t>
      </w:r>
    </w:p>
    <w:p w14:paraId="293AF54D" w14:textId="77777777" w:rsidR="00873ACB" w:rsidRPr="00D806E8" w:rsidRDefault="00873ACB" w:rsidP="00873ACB">
      <w:pPr>
        <w:ind w:left="1418" w:hanging="284"/>
      </w:pPr>
      <w:r w:rsidRPr="00D806E8">
        <w:t>4&gt;</w:t>
      </w:r>
      <w:r w:rsidRPr="00D806E8">
        <w:tab/>
        <w:t xml:space="preserve">set the </w:t>
      </w:r>
      <w:r w:rsidRPr="00D806E8">
        <w:rPr>
          <w:i/>
        </w:rPr>
        <w:t>servCellIdentity</w:t>
      </w:r>
      <w:r w:rsidRPr="00D806E8">
        <w:t xml:space="preserve"> to indicate global cell identity of the cell the UE is camping on;</w:t>
      </w:r>
    </w:p>
    <w:p w14:paraId="55E15F57" w14:textId="77777777" w:rsidR="00873ACB" w:rsidRPr="00D806E8" w:rsidRDefault="00873ACB" w:rsidP="00873ACB">
      <w:pPr>
        <w:ind w:left="1418" w:hanging="284"/>
      </w:pPr>
      <w:r w:rsidRPr="00D806E8">
        <w:t>4&gt;</w:t>
      </w:r>
      <w:r w:rsidRPr="00D806E8">
        <w:tab/>
        <w:t xml:space="preserve">set the </w:t>
      </w:r>
      <w:r w:rsidRPr="00D806E8">
        <w:rPr>
          <w:i/>
        </w:rPr>
        <w:t>measResultServingCell</w:t>
      </w:r>
      <w:r w:rsidRPr="00D806E8">
        <w:t xml:space="preserve"> to include the quantities of the cell the UE is camping on;</w:t>
      </w:r>
    </w:p>
    <w:p w14:paraId="42137AAD" w14:textId="77777777" w:rsidR="00873ACB" w:rsidRPr="00D806E8" w:rsidRDefault="00873ACB" w:rsidP="00873ACB">
      <w:pPr>
        <w:ind w:left="1418" w:hanging="284"/>
        <w:rPr>
          <w:rFonts w:eastAsia="DengXian"/>
        </w:rPr>
      </w:pPr>
      <w:r w:rsidRPr="00D806E8">
        <w:rPr>
          <w:rFonts w:eastAsia="DengXian"/>
        </w:rPr>
        <w:t>4&gt;</w:t>
      </w:r>
      <w:r w:rsidRPr="00D806E8">
        <w:rPr>
          <w:rFonts w:eastAsia="DengXian"/>
        </w:rPr>
        <w:tab/>
        <w:t xml:space="preserve">if the UE was configured with slice-based cell reselection and </w:t>
      </w:r>
      <w:r w:rsidRPr="00D806E8">
        <w:t>was not able to select a suitable cell that supports the NSAG ID with the highest priority</w:t>
      </w:r>
      <w:r w:rsidRPr="00D806E8">
        <w:rPr>
          <w:rFonts w:eastAsia="DengXian"/>
        </w:rPr>
        <w:t xml:space="preserve"> (as specified in TS 38.304 [20]) </w:t>
      </w:r>
      <w:r w:rsidRPr="00D806E8">
        <w:t>during the last logging interval</w:t>
      </w:r>
      <w:r w:rsidRPr="00D806E8">
        <w:rPr>
          <w:rFonts w:eastAsia="DengXian"/>
        </w:rPr>
        <w:t>:</w:t>
      </w:r>
    </w:p>
    <w:p w14:paraId="0056122C" w14:textId="77777777" w:rsidR="00873ACB" w:rsidRPr="00D806E8" w:rsidRDefault="00873ACB" w:rsidP="00873ACB">
      <w:pPr>
        <w:ind w:left="1702" w:hanging="284"/>
      </w:pPr>
      <w:r w:rsidRPr="00D806E8">
        <w:t>5&gt;</w:t>
      </w:r>
      <w:r w:rsidRPr="00D806E8">
        <w:tab/>
        <w:t xml:space="preserve">set the </w:t>
      </w:r>
      <w:r w:rsidRPr="00D806E8">
        <w:rPr>
          <w:i/>
          <w:iCs/>
        </w:rPr>
        <w:t>nsag-ID</w:t>
      </w:r>
      <w:r w:rsidRPr="00D806E8">
        <w:t xml:space="preserve"> to the NSAG ID with the highest priority</w:t>
      </w:r>
      <w:ins w:id="924" w:author="Xiaomi (Shuai)" w:date="2025-09-17T20:45:00Z">
        <w:r w:rsidRPr="00D806E8" w:rsidDel="00DC3AC6">
          <w:rPr>
            <w:sz w:val="16"/>
            <w:szCs w:val="16"/>
          </w:rPr>
          <w:t xml:space="preserve"> </w:t>
        </w:r>
        <w:r w:rsidRPr="00D806E8">
          <w:t xml:space="preserve">provided by upper layer </w:t>
        </w:r>
        <w:r w:rsidRPr="00D806E8">
          <w:rPr>
            <w:rFonts w:eastAsia="DengXian"/>
          </w:rPr>
          <w:t>(</w:t>
        </w:r>
        <w:r w:rsidRPr="00D806E8">
          <w:t>see TS 24.501 [23]</w:t>
        </w:r>
        <w:r w:rsidRPr="00D806E8">
          <w:rPr>
            <w:rFonts w:eastAsia="DengXian"/>
          </w:rPr>
          <w:t>)</w:t>
        </w:r>
      </w:ins>
      <w:r w:rsidRPr="00D806E8">
        <w:t>;</w:t>
      </w:r>
    </w:p>
    <w:p w14:paraId="0103D4DD" w14:textId="77777777" w:rsidR="00873ACB" w:rsidRPr="00D806E8" w:rsidRDefault="00873ACB" w:rsidP="00873ACB">
      <w:pPr>
        <w:ind w:left="1702" w:hanging="284"/>
      </w:pPr>
      <w:r w:rsidRPr="00D806E8">
        <w:t>5&gt;</w:t>
      </w:r>
      <w:r w:rsidRPr="00D806E8">
        <w:tab/>
        <w:t xml:space="preserve">set the </w:t>
      </w:r>
      <w:r w:rsidRPr="00D806E8">
        <w:rPr>
          <w:i/>
          <w:iCs/>
        </w:rPr>
        <w:t>reselectedCellId</w:t>
      </w:r>
      <w:r w:rsidRPr="00D806E8">
        <w:t xml:space="preserve"> to the cell UE reselected after failure in attempt to select a suitable cell that support the NSAG ID with the highest priority, if it is different from </w:t>
      </w:r>
      <w:r w:rsidRPr="00D806E8">
        <w:rPr>
          <w:i/>
          <w:iCs/>
        </w:rPr>
        <w:t>servCellIdentity</w:t>
      </w:r>
      <w:r w:rsidRPr="00D806E8">
        <w:t>;</w:t>
      </w:r>
    </w:p>
    <w:p w14:paraId="0B09E294" w14:textId="77777777" w:rsidR="00873ACB" w:rsidRPr="005A562F" w:rsidRDefault="00873ACB" w:rsidP="00873AC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73ACB" w:rsidRPr="005A562F" w14:paraId="3A0B7DF9" w14:textId="77777777" w:rsidTr="0044284E">
        <w:tc>
          <w:tcPr>
            <w:tcW w:w="14175" w:type="dxa"/>
            <w:tcBorders>
              <w:top w:val="single" w:sz="4" w:space="0" w:color="auto"/>
              <w:left w:val="single" w:sz="4" w:space="0" w:color="auto"/>
              <w:bottom w:val="single" w:sz="4" w:space="0" w:color="auto"/>
              <w:right w:val="single" w:sz="4" w:space="0" w:color="auto"/>
            </w:tcBorders>
            <w:hideMark/>
          </w:tcPr>
          <w:p w14:paraId="154603C6" w14:textId="77777777" w:rsidR="00873ACB" w:rsidRPr="005A562F" w:rsidRDefault="00873ACB" w:rsidP="0044284E">
            <w:pPr>
              <w:pStyle w:val="TAH"/>
              <w:rPr>
                <w:szCs w:val="18"/>
              </w:rPr>
            </w:pPr>
            <w:r w:rsidRPr="005A562F">
              <w:rPr>
                <w:i/>
                <w:iCs/>
              </w:rPr>
              <w:t>LogMeasReport</w:t>
            </w:r>
            <w:r w:rsidRPr="005A562F">
              <w:rPr>
                <w:iCs/>
              </w:rPr>
              <w:t xml:space="preserve"> field descriptions</w:t>
            </w:r>
          </w:p>
        </w:tc>
      </w:tr>
      <w:tr w:rsidR="00873ACB" w:rsidRPr="005A562F" w14:paraId="31BB701D" w14:textId="77777777" w:rsidTr="0044284E">
        <w:tc>
          <w:tcPr>
            <w:tcW w:w="14175" w:type="dxa"/>
            <w:tcBorders>
              <w:top w:val="single" w:sz="4" w:space="0" w:color="auto"/>
              <w:left w:val="single" w:sz="4" w:space="0" w:color="auto"/>
              <w:bottom w:val="single" w:sz="4" w:space="0" w:color="auto"/>
              <w:right w:val="single" w:sz="4" w:space="0" w:color="auto"/>
            </w:tcBorders>
            <w:hideMark/>
          </w:tcPr>
          <w:p w14:paraId="65EC9864" w14:textId="77777777" w:rsidR="00873ACB" w:rsidRPr="005A562F" w:rsidRDefault="00873ACB" w:rsidP="0044284E">
            <w:pPr>
              <w:pStyle w:val="TAL"/>
              <w:rPr>
                <w:rFonts w:eastAsia="DengXian"/>
                <w:b/>
                <w:i/>
              </w:rPr>
            </w:pPr>
            <w:r w:rsidRPr="005A562F">
              <w:rPr>
                <w:rFonts w:eastAsia="DengXian"/>
                <w:b/>
                <w:i/>
              </w:rPr>
              <w:t>nsag-ID</w:t>
            </w:r>
          </w:p>
          <w:p w14:paraId="409F137D" w14:textId="77777777" w:rsidR="00873ACB" w:rsidRPr="005A562F" w:rsidRDefault="00873ACB" w:rsidP="0044284E">
            <w:pPr>
              <w:pStyle w:val="TAL"/>
              <w:rPr>
                <w:b/>
                <w:i/>
              </w:rPr>
            </w:pPr>
            <w:r w:rsidRPr="005A562F">
              <w:rPr>
                <w:bCs/>
                <w:iCs/>
              </w:rPr>
              <w:t>Indicates th</w:t>
            </w:r>
            <w:r w:rsidRPr="005A562F">
              <w:rPr>
                <w:rFonts w:eastAsia="DengXian"/>
                <w:bCs/>
                <w:iCs/>
              </w:rPr>
              <w:t>e NSAG ID with the highest priority</w:t>
            </w:r>
            <w:ins w:id="925" w:author="Xiaomi (Shuai)" w:date="2025-09-17T20:42:00Z">
              <w:r w:rsidRPr="005A562F">
                <w:rPr>
                  <w:rFonts w:eastAsia="DengXian"/>
                  <w:bCs/>
                  <w:iCs/>
                </w:rPr>
                <w:t xml:space="preserve"> </w:t>
              </w:r>
              <w:r w:rsidRPr="005A562F">
                <w:t xml:space="preserve">provided by upper layer </w:t>
              </w:r>
              <w:r w:rsidRPr="005A562F">
                <w:rPr>
                  <w:rFonts w:eastAsia="DengXian"/>
                </w:rPr>
                <w:t>(</w:t>
              </w:r>
              <w:r w:rsidRPr="005A562F">
                <w:t>see TS 24.501 [23]</w:t>
              </w:r>
              <w:r w:rsidRPr="005A562F">
                <w:rPr>
                  <w:rFonts w:eastAsia="DengXian"/>
                </w:rPr>
                <w:t>)</w:t>
              </w:r>
            </w:ins>
            <w:r w:rsidRPr="005A562F">
              <w:rPr>
                <w:rFonts w:eastAsia="DengXian"/>
                <w:bCs/>
                <w:iCs/>
              </w:rPr>
              <w:t>, for the UE that was configured with slice-based cell reselection and was not able to perform a cell reselection to a cell asscoiated with the NSAG with highest priority (as specified in TS 38.304 [20]).</w:t>
            </w:r>
          </w:p>
        </w:tc>
      </w:tr>
      <w:tr w:rsidR="00873ACB" w:rsidRPr="005A562F" w14:paraId="1A5DE814" w14:textId="77777777" w:rsidTr="0044284E">
        <w:tc>
          <w:tcPr>
            <w:tcW w:w="14175" w:type="dxa"/>
            <w:tcBorders>
              <w:top w:val="single" w:sz="4" w:space="0" w:color="auto"/>
              <w:left w:val="single" w:sz="4" w:space="0" w:color="auto"/>
              <w:bottom w:val="single" w:sz="4" w:space="0" w:color="auto"/>
              <w:right w:val="single" w:sz="4" w:space="0" w:color="auto"/>
            </w:tcBorders>
            <w:hideMark/>
          </w:tcPr>
          <w:p w14:paraId="7EC8C9DE" w14:textId="77777777" w:rsidR="00873ACB" w:rsidRPr="005A562F" w:rsidRDefault="00873ACB" w:rsidP="0044284E">
            <w:pPr>
              <w:pStyle w:val="TAL"/>
              <w:rPr>
                <w:b/>
                <w:i/>
              </w:rPr>
            </w:pPr>
            <w:r w:rsidRPr="005A562F">
              <w:rPr>
                <w:b/>
                <w:i/>
              </w:rPr>
              <w:t>relativeTimeStamp</w:t>
            </w:r>
          </w:p>
          <w:p w14:paraId="77F558D5" w14:textId="77777777" w:rsidR="00873ACB" w:rsidRPr="005A562F" w:rsidRDefault="00873ACB" w:rsidP="0044284E">
            <w:pPr>
              <w:pStyle w:val="TAL"/>
              <w:rPr>
                <w:b/>
                <w:i/>
              </w:rPr>
            </w:pPr>
            <w:r w:rsidRPr="005A562F">
              <w:rPr>
                <w:bCs/>
                <w:iCs/>
              </w:rPr>
              <w:t xml:space="preserve">Indicates the time of logging measurement results, measured relative to the </w:t>
            </w:r>
            <w:r w:rsidRPr="005A562F">
              <w:rPr>
                <w:bCs/>
                <w:i/>
              </w:rPr>
              <w:t>absoluteTimeStamp</w:t>
            </w:r>
            <w:r w:rsidRPr="005A562F">
              <w:rPr>
                <w:bCs/>
                <w:iCs/>
              </w:rPr>
              <w:t>. Value in seconds.</w:t>
            </w:r>
          </w:p>
        </w:tc>
      </w:tr>
      <w:tr w:rsidR="00873ACB" w:rsidRPr="005A562F" w14:paraId="77C74B90" w14:textId="77777777" w:rsidTr="0044284E">
        <w:tc>
          <w:tcPr>
            <w:tcW w:w="14175" w:type="dxa"/>
            <w:tcBorders>
              <w:top w:val="single" w:sz="4" w:space="0" w:color="auto"/>
              <w:left w:val="single" w:sz="4" w:space="0" w:color="auto"/>
              <w:bottom w:val="single" w:sz="4" w:space="0" w:color="auto"/>
              <w:right w:val="single" w:sz="4" w:space="0" w:color="auto"/>
            </w:tcBorders>
            <w:hideMark/>
          </w:tcPr>
          <w:p w14:paraId="1F9D151E" w14:textId="77777777" w:rsidR="00873ACB" w:rsidRPr="005A562F" w:rsidRDefault="00873ACB" w:rsidP="0044284E">
            <w:pPr>
              <w:pStyle w:val="TAL"/>
              <w:rPr>
                <w:rFonts w:eastAsia="DengXian"/>
                <w:b/>
                <w:i/>
              </w:rPr>
            </w:pPr>
            <w:r w:rsidRPr="005A562F">
              <w:rPr>
                <w:b/>
                <w:i/>
              </w:rPr>
              <w:t>reselectedCellId</w:t>
            </w:r>
          </w:p>
          <w:p w14:paraId="683FEF2C" w14:textId="77777777" w:rsidR="00873ACB" w:rsidRPr="005A562F" w:rsidRDefault="00873ACB" w:rsidP="0044284E">
            <w:pPr>
              <w:pStyle w:val="TAL"/>
              <w:rPr>
                <w:b/>
                <w:i/>
              </w:rPr>
            </w:pPr>
            <w:r w:rsidRPr="005A562F">
              <w:rPr>
                <w:bCs/>
                <w:iCs/>
              </w:rPr>
              <w:t>Indicates th</w:t>
            </w:r>
            <w:r w:rsidRPr="005A562F">
              <w:rPr>
                <w:rFonts w:eastAsia="DengXian"/>
                <w:bCs/>
                <w:iCs/>
              </w:rPr>
              <w:t>e</w:t>
            </w:r>
            <w:r w:rsidRPr="005A562F">
              <w:rPr>
                <w:bCs/>
                <w:iCs/>
              </w:rPr>
              <w:t xml:space="preserve"> </w:t>
            </w:r>
            <w:r w:rsidRPr="005A562F">
              <w:rPr>
                <w:rFonts w:eastAsia="DengXian"/>
                <w:bCs/>
                <w:iCs/>
              </w:rPr>
              <w:t xml:space="preserve">cell that does not support the NSAG ID with highest priority </w:t>
            </w:r>
            <w:ins w:id="926" w:author="Xiaomi (Shuai)" w:date="2025-09-17T20:41:00Z">
              <w:r w:rsidRPr="005A562F">
                <w:t xml:space="preserve">provided by upper layer </w:t>
              </w:r>
              <w:r w:rsidRPr="005A562F">
                <w:rPr>
                  <w:rFonts w:eastAsia="DengXian"/>
                </w:rPr>
                <w:t>(</w:t>
              </w:r>
              <w:r w:rsidRPr="005A562F">
                <w:t>see TS 24.501 [23]</w:t>
              </w:r>
              <w:r w:rsidRPr="005A562F">
                <w:rPr>
                  <w:rFonts w:eastAsia="DengXian"/>
                </w:rPr>
                <w:t>)</w:t>
              </w:r>
            </w:ins>
            <w:r w:rsidRPr="005A562F">
              <w:rPr>
                <w:rFonts w:eastAsia="DengXian"/>
                <w:bCs/>
                <w:iCs/>
              </w:rPr>
              <w:t>, for the UE that was configured with slice-based cell reselection and was not able to perform a cell reselection to a cell asscoiated with NSAG with the highest priority (as specified in TS 38.304 [20]).</w:t>
            </w:r>
          </w:p>
        </w:tc>
      </w:tr>
    </w:tbl>
    <w:p w14:paraId="33AAD8B0" w14:textId="77777777" w:rsidR="00873ACB" w:rsidRDefault="00873ACB" w:rsidP="00873ACB">
      <w:r w:rsidRPr="005A562F">
        <w:rPr>
          <w:b/>
        </w:rPr>
        <w:t>[Comments]</w:t>
      </w:r>
      <w:r w:rsidRPr="005A562F">
        <w:t>:</w:t>
      </w:r>
    </w:p>
    <w:p w14:paraId="3C4797B4" w14:textId="77777777" w:rsidR="00873ACB" w:rsidRPr="005A562F" w:rsidRDefault="00873ACB" w:rsidP="00873ACB">
      <w:r>
        <w:t>[Samsung] We also have a RIL with respect to this and think this needs to be discussed.</w:t>
      </w:r>
    </w:p>
    <w:p w14:paraId="21939DF9" w14:textId="77777777" w:rsidR="00873ACB" w:rsidRPr="005A562F" w:rsidRDefault="00873ACB" w:rsidP="00873ACB">
      <w:r>
        <w:t>[Rapporteur] agree with the proposed change, it is captured in the draft CR. The RIL is closed.</w:t>
      </w:r>
    </w:p>
    <w:p w14:paraId="37201B2C" w14:textId="77777777" w:rsidR="00873ACB" w:rsidRPr="005D00E0" w:rsidRDefault="00873ACB" w:rsidP="00873ACB">
      <w:pPr>
        <w:pStyle w:val="Heading1"/>
        <w:rPr>
          <w:rFonts w:eastAsiaTheme="minorEastAsia"/>
        </w:rPr>
      </w:pPr>
      <w:r>
        <w:t>C05</w:t>
      </w:r>
      <w:r>
        <w:rPr>
          <w:rFonts w:hint="eastAsia"/>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40B87DB" w14:textId="77777777" w:rsidTr="0044284E">
        <w:tc>
          <w:tcPr>
            <w:tcW w:w="967" w:type="dxa"/>
          </w:tcPr>
          <w:p w14:paraId="65BF25EC" w14:textId="77777777" w:rsidR="00873ACB" w:rsidRDefault="00873ACB" w:rsidP="0044284E">
            <w:r>
              <w:t>RIL Id</w:t>
            </w:r>
          </w:p>
        </w:tc>
        <w:tc>
          <w:tcPr>
            <w:tcW w:w="948" w:type="dxa"/>
          </w:tcPr>
          <w:p w14:paraId="711EBEC0" w14:textId="77777777" w:rsidR="00873ACB" w:rsidRDefault="00873ACB" w:rsidP="0044284E">
            <w:r>
              <w:t>WI</w:t>
            </w:r>
          </w:p>
        </w:tc>
        <w:tc>
          <w:tcPr>
            <w:tcW w:w="1068" w:type="dxa"/>
          </w:tcPr>
          <w:p w14:paraId="4388BACB" w14:textId="77777777" w:rsidR="00873ACB" w:rsidRDefault="00873ACB" w:rsidP="0044284E">
            <w:r>
              <w:t>Class</w:t>
            </w:r>
          </w:p>
        </w:tc>
        <w:tc>
          <w:tcPr>
            <w:tcW w:w="2797" w:type="dxa"/>
          </w:tcPr>
          <w:p w14:paraId="6F72DF13" w14:textId="77777777" w:rsidR="00873ACB" w:rsidRDefault="00873ACB" w:rsidP="0044284E">
            <w:r>
              <w:t>Title</w:t>
            </w:r>
          </w:p>
        </w:tc>
        <w:tc>
          <w:tcPr>
            <w:tcW w:w="1161" w:type="dxa"/>
          </w:tcPr>
          <w:p w14:paraId="24E4DA3C" w14:textId="77777777" w:rsidR="00873ACB" w:rsidRDefault="00873ACB" w:rsidP="0044284E">
            <w:r>
              <w:t>Tdoc</w:t>
            </w:r>
          </w:p>
        </w:tc>
        <w:tc>
          <w:tcPr>
            <w:tcW w:w="1559" w:type="dxa"/>
          </w:tcPr>
          <w:p w14:paraId="7A94ECDC" w14:textId="77777777" w:rsidR="00873ACB" w:rsidRDefault="00873ACB" w:rsidP="0044284E">
            <w:r>
              <w:t>Delegate</w:t>
            </w:r>
          </w:p>
        </w:tc>
        <w:tc>
          <w:tcPr>
            <w:tcW w:w="993" w:type="dxa"/>
          </w:tcPr>
          <w:p w14:paraId="3E4FB58C" w14:textId="77777777" w:rsidR="00873ACB" w:rsidRDefault="00873ACB" w:rsidP="0044284E">
            <w:r>
              <w:t>Misc</w:t>
            </w:r>
          </w:p>
        </w:tc>
        <w:tc>
          <w:tcPr>
            <w:tcW w:w="850" w:type="dxa"/>
          </w:tcPr>
          <w:p w14:paraId="12F49EFE" w14:textId="77777777" w:rsidR="00873ACB" w:rsidRDefault="00873ACB" w:rsidP="0044284E">
            <w:r>
              <w:t>File version</w:t>
            </w:r>
          </w:p>
        </w:tc>
        <w:tc>
          <w:tcPr>
            <w:tcW w:w="814" w:type="dxa"/>
          </w:tcPr>
          <w:p w14:paraId="4D8435AA" w14:textId="77777777" w:rsidR="00873ACB" w:rsidRDefault="00873ACB" w:rsidP="0044284E">
            <w:r>
              <w:t>Status</w:t>
            </w:r>
          </w:p>
        </w:tc>
      </w:tr>
      <w:tr w:rsidR="00873ACB" w14:paraId="752F5D8B" w14:textId="77777777" w:rsidTr="0044284E">
        <w:tc>
          <w:tcPr>
            <w:tcW w:w="967" w:type="dxa"/>
          </w:tcPr>
          <w:p w14:paraId="2967D93E" w14:textId="77777777" w:rsidR="00873ACB" w:rsidRPr="00FA174A" w:rsidRDefault="00873ACB" w:rsidP="0044284E">
            <w:pPr>
              <w:rPr>
                <w:rFonts w:eastAsiaTheme="minorEastAsia"/>
              </w:rPr>
            </w:pPr>
            <w:r>
              <w:rPr>
                <w:rFonts w:hint="eastAsia"/>
              </w:rPr>
              <w:t>C057</w:t>
            </w:r>
          </w:p>
        </w:tc>
        <w:tc>
          <w:tcPr>
            <w:tcW w:w="948" w:type="dxa"/>
          </w:tcPr>
          <w:p w14:paraId="1005DC98" w14:textId="77777777" w:rsidR="00873ACB" w:rsidRDefault="00873ACB" w:rsidP="0044284E">
            <w:r>
              <w:rPr>
                <w:sz w:val="18"/>
                <w:szCs w:val="18"/>
              </w:rPr>
              <w:t>SONMDT</w:t>
            </w:r>
          </w:p>
        </w:tc>
        <w:tc>
          <w:tcPr>
            <w:tcW w:w="1068" w:type="dxa"/>
          </w:tcPr>
          <w:p w14:paraId="4BEC681E" w14:textId="77777777" w:rsidR="00873ACB" w:rsidRDefault="00873ACB" w:rsidP="0044284E">
            <w:r>
              <w:rPr>
                <w:rFonts w:hint="eastAsia"/>
              </w:rPr>
              <w:t>1</w:t>
            </w:r>
          </w:p>
        </w:tc>
        <w:tc>
          <w:tcPr>
            <w:tcW w:w="2797" w:type="dxa"/>
          </w:tcPr>
          <w:p w14:paraId="476329E1" w14:textId="77777777" w:rsidR="00873ACB" w:rsidRPr="00FA174A" w:rsidRDefault="00873ACB" w:rsidP="0044284E">
            <w:pPr>
              <w:rPr>
                <w:rFonts w:eastAsiaTheme="minorEastAsia"/>
              </w:rPr>
            </w:pPr>
            <w:r w:rsidRPr="00175737">
              <w:rPr>
                <w:i/>
                <w:iCs/>
              </w:rPr>
              <w:t>reselectedCellId</w:t>
            </w:r>
            <w:r>
              <w:rPr>
                <w:rFonts w:hint="eastAsia"/>
                <w:i/>
                <w:iCs/>
              </w:rPr>
              <w:t xml:space="preserve"> </w:t>
            </w:r>
            <w:r w:rsidRPr="00FA174A">
              <w:rPr>
                <w:rFonts w:hint="eastAsia"/>
                <w:iCs/>
              </w:rPr>
              <w:t>doesn</w:t>
            </w:r>
            <w:r w:rsidRPr="00FA174A">
              <w:rPr>
                <w:iCs/>
              </w:rPr>
              <w:t>’</w:t>
            </w:r>
            <w:r w:rsidRPr="00FA174A">
              <w:rPr>
                <w:rFonts w:hint="eastAsia"/>
                <w:iCs/>
              </w:rPr>
              <w:t>t exist</w:t>
            </w:r>
            <w:r>
              <w:rPr>
                <w:rFonts w:hint="eastAsia"/>
                <w:iCs/>
              </w:rPr>
              <w:t xml:space="preserve"> in </w:t>
            </w:r>
            <w:r w:rsidRPr="00FA174A">
              <w:rPr>
                <w:rFonts w:eastAsia="DengXian"/>
              </w:rPr>
              <w:t>any cell selection state</w:t>
            </w:r>
          </w:p>
        </w:tc>
        <w:tc>
          <w:tcPr>
            <w:tcW w:w="1161" w:type="dxa"/>
          </w:tcPr>
          <w:p w14:paraId="424A748E" w14:textId="77777777" w:rsidR="00873ACB" w:rsidRDefault="00873ACB" w:rsidP="0044284E">
            <w:r w:rsidRPr="00CD63C3">
              <w:t>R2-25xxxx</w:t>
            </w:r>
          </w:p>
        </w:tc>
        <w:tc>
          <w:tcPr>
            <w:tcW w:w="1559" w:type="dxa"/>
          </w:tcPr>
          <w:p w14:paraId="3D6640EE" w14:textId="77777777" w:rsidR="00873ACB" w:rsidRDefault="00873ACB" w:rsidP="0044284E">
            <w:r>
              <w:rPr>
                <w:rFonts w:hint="eastAsia"/>
              </w:rPr>
              <w:t>Tangxun</w:t>
            </w:r>
          </w:p>
        </w:tc>
        <w:tc>
          <w:tcPr>
            <w:tcW w:w="993" w:type="dxa"/>
          </w:tcPr>
          <w:p w14:paraId="16D5C008" w14:textId="77777777" w:rsidR="00873ACB" w:rsidRDefault="00873ACB" w:rsidP="0044284E"/>
        </w:tc>
        <w:tc>
          <w:tcPr>
            <w:tcW w:w="850" w:type="dxa"/>
          </w:tcPr>
          <w:p w14:paraId="2134B705" w14:textId="77777777" w:rsidR="00873ACB" w:rsidRDefault="00873ACB" w:rsidP="0044284E">
            <w:r>
              <w:t>V</w:t>
            </w:r>
            <w:r>
              <w:rPr>
                <w:rFonts w:hint="eastAsia"/>
              </w:rPr>
              <w:t>002</w:t>
            </w:r>
          </w:p>
        </w:tc>
        <w:tc>
          <w:tcPr>
            <w:tcW w:w="814" w:type="dxa"/>
          </w:tcPr>
          <w:p w14:paraId="7E5DF28F" w14:textId="77777777" w:rsidR="00873ACB" w:rsidRDefault="00873ACB" w:rsidP="0044284E">
            <w:r>
              <w:t>ToDo</w:t>
            </w:r>
          </w:p>
        </w:tc>
      </w:tr>
    </w:tbl>
    <w:p w14:paraId="3524989B" w14:textId="77777777" w:rsidR="00873ACB" w:rsidRDefault="00873ACB" w:rsidP="00873ACB">
      <w:pPr>
        <w:pStyle w:val="CommentText"/>
        <w:rPr>
          <w:rFonts w:eastAsia="SimSun"/>
          <w:iCs/>
        </w:rPr>
      </w:pPr>
      <w:r>
        <w:rPr>
          <w:b/>
        </w:rPr>
        <w:br/>
        <w:t>[Description]</w:t>
      </w:r>
      <w:r>
        <w:t xml:space="preserve">: </w:t>
      </w:r>
      <w:r>
        <w:rPr>
          <w:rFonts w:eastAsia="SimSun" w:hint="eastAsia"/>
          <w:iCs/>
        </w:rPr>
        <w:t xml:space="preserve">according to RAN2 agreement, in case of </w:t>
      </w:r>
      <w:r w:rsidRPr="00FA174A">
        <w:t xml:space="preserve">transition to </w:t>
      </w:r>
      <w:r w:rsidRPr="00FA174A">
        <w:rPr>
          <w:rFonts w:eastAsia="DengXian"/>
        </w:rPr>
        <w:t>any cell selection state</w:t>
      </w:r>
      <w:r>
        <w:rPr>
          <w:rFonts w:eastAsia="DengXian" w:hint="eastAsia"/>
        </w:rPr>
        <w:t>, there is no reselected cell to log</w:t>
      </w:r>
    </w:p>
    <w:p w14:paraId="57FF3691" w14:textId="77777777" w:rsidR="00873ACB" w:rsidRDefault="00873ACB" w:rsidP="00873ACB">
      <w:pPr>
        <w:pStyle w:val="Doc-text2"/>
        <w:numPr>
          <w:ilvl w:val="0"/>
          <w:numId w:val="63"/>
        </w:numPr>
        <w:tabs>
          <w:tab w:val="clear" w:pos="1622"/>
          <w:tab w:val="left" w:pos="1619"/>
        </w:tabs>
        <w:rPr>
          <w:rFonts w:eastAsiaTheme="minorEastAsia"/>
        </w:rPr>
      </w:pPr>
      <w:r w:rsidRPr="00674FD6">
        <w:t>RAN2 include</w:t>
      </w:r>
      <w:r>
        <w:t>s</w:t>
      </w:r>
      <w:r w:rsidRPr="00674FD6">
        <w:t xml:space="preserve"> the following information along with NSAG information in the logged MDT report</w:t>
      </w:r>
      <w:r>
        <w:t>:</w:t>
      </w:r>
      <w:r w:rsidRPr="00674FD6">
        <w:t xml:space="preserve"> Cell information </w:t>
      </w:r>
      <w:r>
        <w:t xml:space="preserve">of the cell that the UE was in when it was not able to find its highest prio NSAG </w:t>
      </w:r>
      <w:r w:rsidRPr="00674FD6">
        <w:t>(if available,</w:t>
      </w:r>
      <w:r w:rsidRPr="000134F2">
        <w:rPr>
          <w:color w:val="FF0000"/>
        </w:rPr>
        <w:t xml:space="preserve"> it may not be available if the UE goes to any cell selection state</w:t>
      </w:r>
      <w:r w:rsidRPr="00674FD6">
        <w:t>)</w:t>
      </w:r>
      <w:r w:rsidRPr="00687610">
        <w:rPr>
          <w:rFonts w:hint="eastAsia"/>
        </w:rPr>
        <w:t>.</w:t>
      </w:r>
    </w:p>
    <w:p w14:paraId="74DD44B8" w14:textId="77777777" w:rsidR="00873ACB" w:rsidRPr="000134F2" w:rsidRDefault="00873ACB" w:rsidP="00873ACB">
      <w:pPr>
        <w:pStyle w:val="Doc-text2"/>
        <w:ind w:left="720" w:firstLine="0"/>
        <w:rPr>
          <w:rFonts w:eastAsiaTheme="minorEastAsia"/>
        </w:rPr>
      </w:pPr>
    </w:p>
    <w:p w14:paraId="67A24432" w14:textId="77777777" w:rsidR="00873ACB" w:rsidRDefault="00873ACB" w:rsidP="00873ACB">
      <w:pPr>
        <w:pStyle w:val="CommentText"/>
        <w:rPr>
          <w:rFonts w:eastAsiaTheme="minorEastAsia"/>
        </w:rPr>
      </w:pPr>
      <w:r>
        <w:rPr>
          <w:b/>
        </w:rPr>
        <w:t>[Proposed Change]</w:t>
      </w:r>
      <w:r>
        <w:t>:</w:t>
      </w:r>
      <w:r>
        <w:rPr>
          <w:rFonts w:hint="eastAsia"/>
        </w:rPr>
        <w:t xml:space="preserve"> remove this bullet 5 as below:</w:t>
      </w:r>
    </w:p>
    <w:p w14:paraId="571F2E05" w14:textId="77777777" w:rsidR="00873ACB" w:rsidRPr="00175737" w:rsidRDefault="00873ACB" w:rsidP="00873ACB">
      <w:pPr>
        <w:ind w:left="1135" w:hanging="284"/>
        <w:rPr>
          <w:rFonts w:eastAsia="DengXian"/>
        </w:rPr>
      </w:pPr>
      <w:r w:rsidRPr="00175737">
        <w:rPr>
          <w:rFonts w:eastAsia="DengXian"/>
        </w:rPr>
        <w:t>3&gt;</w:t>
      </w:r>
      <w:r w:rsidRPr="00175737">
        <w:rPr>
          <w:rFonts w:eastAsia="DengXian"/>
        </w:rPr>
        <w:tab/>
        <w:t>if the UE is in any cell selection state (as specified in TS 38.304 [20]):</w:t>
      </w:r>
    </w:p>
    <w:p w14:paraId="62355952" w14:textId="77777777" w:rsidR="00873ACB" w:rsidRPr="00175737" w:rsidRDefault="00873ACB" w:rsidP="00873ACB">
      <w:pPr>
        <w:ind w:left="1418" w:hanging="284"/>
      </w:pPr>
      <w:r w:rsidRPr="00175737">
        <w:rPr>
          <w:rFonts w:eastAsia="DengXian"/>
        </w:rPr>
        <w:t>4&gt;</w:t>
      </w:r>
      <w:r w:rsidRPr="00175737">
        <w:rPr>
          <w:rFonts w:eastAsia="DengXian"/>
        </w:rPr>
        <w:tab/>
      </w:r>
      <w:r w:rsidRPr="00175737">
        <w:t xml:space="preserve">set </w:t>
      </w:r>
      <w:r w:rsidRPr="00175737">
        <w:rPr>
          <w:i/>
        </w:rPr>
        <w:t>anyCellSelectionDetected</w:t>
      </w:r>
      <w:r w:rsidRPr="00175737">
        <w:t xml:space="preserve"> to indicate the detection of no suitable or no acceptable cell found;</w:t>
      </w:r>
    </w:p>
    <w:p w14:paraId="33B08105" w14:textId="77777777" w:rsidR="00873ACB" w:rsidRPr="00175737" w:rsidRDefault="00873ACB" w:rsidP="00873ACB">
      <w:pPr>
        <w:ind w:left="1418" w:hanging="284"/>
        <w:rPr>
          <w:rFonts w:eastAsia="DengXian"/>
        </w:rPr>
      </w:pPr>
      <w:r w:rsidRPr="00175737">
        <w:rPr>
          <w:rFonts w:eastAsia="DengXian"/>
        </w:rPr>
        <w:t>4&gt;</w:t>
      </w:r>
      <w:r w:rsidRPr="00175737">
        <w:rPr>
          <w:rFonts w:eastAsia="DengXian"/>
        </w:rPr>
        <w:tab/>
        <w:t xml:space="preserve">if the UE was configured with slice-based cell reselection and </w:t>
      </w:r>
      <w:r w:rsidRPr="00175737">
        <w:t>was not able to select a suitable cell that supports the NSAG ID with the highest priority</w:t>
      </w:r>
      <w:r w:rsidRPr="00175737" w:rsidDel="00FF508C">
        <w:rPr>
          <w:rStyle w:val="CommentReference"/>
        </w:rPr>
        <w:t xml:space="preserve"> </w:t>
      </w:r>
      <w:r w:rsidRPr="00175737">
        <w:rPr>
          <w:rFonts w:eastAsia="DengXian"/>
        </w:rPr>
        <w:t xml:space="preserve">(as specified in TS 38.304 [20]) </w:t>
      </w:r>
      <w:r w:rsidRPr="00175737">
        <w:t>during the last logging interval</w:t>
      </w:r>
      <w:r w:rsidRPr="00175737">
        <w:rPr>
          <w:rFonts w:eastAsia="DengXian"/>
        </w:rPr>
        <w:t>:</w:t>
      </w:r>
    </w:p>
    <w:p w14:paraId="15527BAE" w14:textId="77777777" w:rsidR="00873ACB" w:rsidRPr="00175737" w:rsidRDefault="00873ACB" w:rsidP="00873ACB">
      <w:pPr>
        <w:ind w:left="1702" w:hanging="284"/>
      </w:pPr>
      <w:r w:rsidRPr="00175737">
        <w:t>5&gt;</w:t>
      </w:r>
      <w:r w:rsidRPr="00175737">
        <w:tab/>
        <w:t xml:space="preserve">set </w:t>
      </w:r>
      <w:r w:rsidRPr="00175737">
        <w:rPr>
          <w:rFonts w:eastAsia="DengXian"/>
        </w:rPr>
        <w:t xml:space="preserve">the </w:t>
      </w:r>
      <w:r w:rsidRPr="00175737">
        <w:rPr>
          <w:i/>
          <w:iCs/>
        </w:rPr>
        <w:t>nsag-ID</w:t>
      </w:r>
      <w:r w:rsidRPr="00175737">
        <w:t xml:space="preserve"> to the NSAG ID with the highest priority</w:t>
      </w:r>
      <w:r w:rsidRPr="00175737" w:rsidDel="00DC3AC6">
        <w:rPr>
          <w:rStyle w:val="CommentReference"/>
        </w:rPr>
        <w:t xml:space="preserve"> </w:t>
      </w:r>
      <w:r w:rsidRPr="00175737">
        <w:t>;</w:t>
      </w:r>
    </w:p>
    <w:p w14:paraId="185F740A" w14:textId="77777777" w:rsidR="00873ACB" w:rsidRPr="00861EE2" w:rsidDel="002474A3" w:rsidRDefault="00873ACB" w:rsidP="00873ACB">
      <w:pPr>
        <w:pStyle w:val="B4"/>
        <w:rPr>
          <w:del w:id="927" w:author="CATT" w:date="2025-09-17T16:00:00Z"/>
          <w:rFonts w:eastAsiaTheme="minorEastAsia"/>
        </w:rPr>
      </w:pPr>
      <w:ins w:id="928" w:author="CATT" w:date="2025-09-17T16:00:00Z">
        <w:r w:rsidRPr="00175737" w:rsidDel="002474A3">
          <w:t xml:space="preserve"> </w:t>
        </w:r>
      </w:ins>
      <w:del w:id="929" w:author="CATT" w:date="2025-09-17T16:00:00Z">
        <w:r w:rsidRPr="00175737" w:rsidDel="002474A3">
          <w:delText>5&gt;</w:delText>
        </w:r>
        <w:r w:rsidRPr="00175737" w:rsidDel="002474A3">
          <w:tab/>
          <w:delText xml:space="preserve">set the </w:delText>
        </w:r>
        <w:r w:rsidRPr="00175737" w:rsidDel="002474A3">
          <w:rPr>
            <w:i/>
            <w:iCs/>
          </w:rPr>
          <w:delText>reselectedCellId</w:delText>
        </w:r>
        <w:r w:rsidRPr="00175737" w:rsidDel="002474A3">
          <w:delText xml:space="preserve"> to the cell UE reselected after failure in attempt to select a suitable cell that support the NSAG ID with the highest priority before transition to </w:delText>
        </w:r>
        <w:r w:rsidRPr="00175737" w:rsidDel="002474A3">
          <w:rPr>
            <w:rFonts w:eastAsia="DengXian"/>
          </w:rPr>
          <w:delText>any cell selection state</w:delText>
        </w:r>
        <w:r w:rsidRPr="00175737" w:rsidDel="002474A3">
          <w:delText>;</w:delText>
        </w:r>
      </w:del>
    </w:p>
    <w:p w14:paraId="20F37575" w14:textId="77777777" w:rsidR="00873ACB" w:rsidRDefault="00873ACB" w:rsidP="00873ACB">
      <w:r>
        <w:rPr>
          <w:b/>
        </w:rPr>
        <w:t>[Comments]</w:t>
      </w:r>
      <w:r>
        <w:t>:</w:t>
      </w:r>
    </w:p>
    <w:p w14:paraId="36EDCA78" w14:textId="77777777" w:rsidR="00873ACB" w:rsidRDefault="00873ACB" w:rsidP="00873ACB">
      <w:pPr>
        <w:rPr>
          <w:rFonts w:eastAsiaTheme="minorEastAsia"/>
        </w:rPr>
      </w:pPr>
      <w:r w:rsidRPr="00A902F6">
        <w:t>[Rapporteur]</w:t>
      </w:r>
      <w:r>
        <w:t xml:space="preserve">: Rapporteur beleives this issue requires discussion as there were different views during the past review phase. The reason is that the UE may fails to camp on a suitable cell according to the NSAG priority and camp on a differet suitable cell and then at the time of logging the MDT sampe goes to any cell selection state; thus, the </w:t>
      </w:r>
      <w:r w:rsidRPr="00175737">
        <w:rPr>
          <w:i/>
          <w:iCs/>
        </w:rPr>
        <w:t>reselectedCellId</w:t>
      </w:r>
      <w:r>
        <w:rPr>
          <w:rFonts w:hint="eastAsia"/>
          <w:i/>
          <w:iCs/>
        </w:rPr>
        <w:t xml:space="preserve"> </w:t>
      </w:r>
      <w:r>
        <w:t>is still available to log.</w:t>
      </w:r>
    </w:p>
    <w:p w14:paraId="5B7D2393" w14:textId="77777777" w:rsidR="00873ACB" w:rsidRDefault="00873ACB" w:rsidP="00873ACB">
      <w:pPr>
        <w:rPr>
          <w:rFonts w:eastAsiaTheme="minorEastAsia"/>
        </w:rPr>
      </w:pPr>
    </w:p>
    <w:p w14:paraId="6ACAB144" w14:textId="77777777" w:rsidR="00873ACB" w:rsidRDefault="00873ACB" w:rsidP="00873ACB">
      <w:pPr>
        <w:rPr>
          <w:rFonts w:eastAsiaTheme="minorEastAsia"/>
        </w:rPr>
      </w:pPr>
    </w:p>
    <w:p w14:paraId="7CFF68FF" w14:textId="77777777" w:rsidR="00873ACB" w:rsidRDefault="00873ACB" w:rsidP="00873ACB">
      <w:pPr>
        <w:pStyle w:val="Heading1"/>
      </w:pPr>
      <w:r>
        <w:t>S021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AF43ECF" w14:textId="77777777" w:rsidTr="0044284E">
        <w:tc>
          <w:tcPr>
            <w:tcW w:w="967" w:type="dxa"/>
          </w:tcPr>
          <w:p w14:paraId="6D6C0308" w14:textId="77777777" w:rsidR="00873ACB" w:rsidRDefault="00873ACB" w:rsidP="0044284E">
            <w:r>
              <w:t>RIL Id</w:t>
            </w:r>
          </w:p>
        </w:tc>
        <w:tc>
          <w:tcPr>
            <w:tcW w:w="948" w:type="dxa"/>
          </w:tcPr>
          <w:p w14:paraId="63BD489C" w14:textId="77777777" w:rsidR="00873ACB" w:rsidRDefault="00873ACB" w:rsidP="0044284E">
            <w:r>
              <w:t>WI</w:t>
            </w:r>
          </w:p>
        </w:tc>
        <w:tc>
          <w:tcPr>
            <w:tcW w:w="1068" w:type="dxa"/>
          </w:tcPr>
          <w:p w14:paraId="6F976881" w14:textId="77777777" w:rsidR="00873ACB" w:rsidRDefault="00873ACB" w:rsidP="0044284E">
            <w:r>
              <w:t>Class</w:t>
            </w:r>
          </w:p>
        </w:tc>
        <w:tc>
          <w:tcPr>
            <w:tcW w:w="2797" w:type="dxa"/>
          </w:tcPr>
          <w:p w14:paraId="1E9102EB" w14:textId="77777777" w:rsidR="00873ACB" w:rsidRDefault="00873ACB" w:rsidP="0044284E">
            <w:r>
              <w:t>Title</w:t>
            </w:r>
          </w:p>
        </w:tc>
        <w:tc>
          <w:tcPr>
            <w:tcW w:w="1161" w:type="dxa"/>
          </w:tcPr>
          <w:p w14:paraId="3C29B422" w14:textId="77777777" w:rsidR="00873ACB" w:rsidRDefault="00873ACB" w:rsidP="0044284E">
            <w:r>
              <w:t>Tdoc</w:t>
            </w:r>
          </w:p>
        </w:tc>
        <w:tc>
          <w:tcPr>
            <w:tcW w:w="1559" w:type="dxa"/>
          </w:tcPr>
          <w:p w14:paraId="26F05020" w14:textId="77777777" w:rsidR="00873ACB" w:rsidRDefault="00873ACB" w:rsidP="0044284E">
            <w:r>
              <w:t>Delegate</w:t>
            </w:r>
          </w:p>
        </w:tc>
        <w:tc>
          <w:tcPr>
            <w:tcW w:w="993" w:type="dxa"/>
          </w:tcPr>
          <w:p w14:paraId="6C3E91F2" w14:textId="77777777" w:rsidR="00873ACB" w:rsidRDefault="00873ACB" w:rsidP="0044284E">
            <w:r>
              <w:t>Misc</w:t>
            </w:r>
          </w:p>
        </w:tc>
        <w:tc>
          <w:tcPr>
            <w:tcW w:w="850" w:type="dxa"/>
          </w:tcPr>
          <w:p w14:paraId="3771E534" w14:textId="77777777" w:rsidR="00873ACB" w:rsidRDefault="00873ACB" w:rsidP="0044284E">
            <w:r>
              <w:t>File version</w:t>
            </w:r>
          </w:p>
        </w:tc>
        <w:tc>
          <w:tcPr>
            <w:tcW w:w="814" w:type="dxa"/>
          </w:tcPr>
          <w:p w14:paraId="2772D223" w14:textId="77777777" w:rsidR="00873ACB" w:rsidRDefault="00873ACB" w:rsidP="0044284E">
            <w:r>
              <w:t>Status</w:t>
            </w:r>
          </w:p>
        </w:tc>
      </w:tr>
      <w:tr w:rsidR="00873ACB" w14:paraId="586C8EF3" w14:textId="77777777" w:rsidTr="0044284E">
        <w:tc>
          <w:tcPr>
            <w:tcW w:w="967" w:type="dxa"/>
          </w:tcPr>
          <w:p w14:paraId="071A90F3" w14:textId="77777777" w:rsidR="00873ACB" w:rsidRDefault="00873ACB" w:rsidP="0044284E">
            <w:r>
              <w:t>S021</w:t>
            </w:r>
          </w:p>
        </w:tc>
        <w:tc>
          <w:tcPr>
            <w:tcW w:w="948" w:type="dxa"/>
          </w:tcPr>
          <w:p w14:paraId="21377699" w14:textId="77777777" w:rsidR="00873ACB" w:rsidRDefault="00873ACB" w:rsidP="0044284E">
            <w:r>
              <w:rPr>
                <w:sz w:val="18"/>
                <w:szCs w:val="18"/>
              </w:rPr>
              <w:t>SONMDT</w:t>
            </w:r>
          </w:p>
        </w:tc>
        <w:tc>
          <w:tcPr>
            <w:tcW w:w="1068" w:type="dxa"/>
          </w:tcPr>
          <w:p w14:paraId="67CD8786" w14:textId="77777777" w:rsidR="00873ACB" w:rsidRDefault="00873ACB" w:rsidP="0044284E">
            <w:r>
              <w:rPr>
                <w:rFonts w:hint="eastAsia"/>
              </w:rPr>
              <w:t>1</w:t>
            </w:r>
          </w:p>
        </w:tc>
        <w:tc>
          <w:tcPr>
            <w:tcW w:w="2797" w:type="dxa"/>
          </w:tcPr>
          <w:p w14:paraId="52D50582" w14:textId="77777777" w:rsidR="00873ACB" w:rsidRPr="00ED51AC" w:rsidRDefault="00873ACB" w:rsidP="0044284E">
            <w:pPr>
              <w:rPr>
                <w:rFonts w:eastAsia="DengXian"/>
              </w:rPr>
            </w:pPr>
            <w:r>
              <w:rPr>
                <w:rFonts w:eastAsia="DengXian"/>
              </w:rPr>
              <w:t>Logging of reselectid</w:t>
            </w:r>
          </w:p>
        </w:tc>
        <w:tc>
          <w:tcPr>
            <w:tcW w:w="1161" w:type="dxa"/>
          </w:tcPr>
          <w:p w14:paraId="5141204C" w14:textId="77777777" w:rsidR="00873ACB" w:rsidRDefault="00873ACB" w:rsidP="0044284E">
            <w:r>
              <w:t>R2-25xxxx</w:t>
            </w:r>
          </w:p>
        </w:tc>
        <w:tc>
          <w:tcPr>
            <w:tcW w:w="1559" w:type="dxa"/>
          </w:tcPr>
          <w:p w14:paraId="4A80D5CE" w14:textId="77777777" w:rsidR="00873ACB" w:rsidRDefault="00873ACB" w:rsidP="0044284E">
            <w:r>
              <w:rPr>
                <w:rFonts w:eastAsia="SimSun"/>
              </w:rPr>
              <w:t>Samsung</w:t>
            </w:r>
            <w:r w:rsidRPr="005A562F">
              <w:rPr>
                <w:rFonts w:eastAsia="SimSun"/>
              </w:rPr>
              <w:t xml:space="preserve"> </w:t>
            </w:r>
            <w:r w:rsidRPr="005A562F">
              <w:rPr>
                <w:rFonts w:eastAsia="SimSun" w:hint="eastAsia"/>
              </w:rPr>
              <w:t>(</w:t>
            </w:r>
            <w:r>
              <w:rPr>
                <w:rFonts w:eastAsia="SimSun"/>
              </w:rPr>
              <w:t>Aby</w:t>
            </w:r>
            <w:r w:rsidRPr="005A562F">
              <w:rPr>
                <w:rFonts w:eastAsia="SimSun" w:hint="eastAsia"/>
              </w:rPr>
              <w:t>)</w:t>
            </w:r>
          </w:p>
        </w:tc>
        <w:tc>
          <w:tcPr>
            <w:tcW w:w="993" w:type="dxa"/>
          </w:tcPr>
          <w:p w14:paraId="4B9723A4" w14:textId="77777777" w:rsidR="00873ACB" w:rsidRDefault="00873ACB" w:rsidP="0044284E"/>
        </w:tc>
        <w:tc>
          <w:tcPr>
            <w:tcW w:w="850" w:type="dxa"/>
          </w:tcPr>
          <w:p w14:paraId="003F2253" w14:textId="77777777" w:rsidR="00873ACB" w:rsidRDefault="00873ACB" w:rsidP="0044284E">
            <w:r>
              <w:t>V</w:t>
            </w:r>
            <w:r>
              <w:rPr>
                <w:rFonts w:hint="eastAsia"/>
              </w:rPr>
              <w:t>00</w:t>
            </w:r>
            <w:r>
              <w:t>6</w:t>
            </w:r>
          </w:p>
        </w:tc>
        <w:tc>
          <w:tcPr>
            <w:tcW w:w="814" w:type="dxa"/>
          </w:tcPr>
          <w:p w14:paraId="1114722B" w14:textId="77777777" w:rsidR="00873ACB" w:rsidRDefault="00873ACB" w:rsidP="0044284E">
            <w:r>
              <w:t>ToDo</w:t>
            </w:r>
          </w:p>
        </w:tc>
      </w:tr>
    </w:tbl>
    <w:p w14:paraId="57B4D261" w14:textId="77777777" w:rsidR="00873ACB" w:rsidRDefault="00873ACB" w:rsidP="00873ACB">
      <w:pPr>
        <w:pStyle w:val="CommentText"/>
      </w:pPr>
      <w:r>
        <w:rPr>
          <w:b/>
        </w:rPr>
        <w:br/>
        <w:t>[Description]</w:t>
      </w:r>
      <w:r>
        <w:t>: In section 5.5a</w:t>
      </w:r>
      <w:r w:rsidRPr="00EC31BC">
        <w:t>.3</w:t>
      </w:r>
      <w:r>
        <w:t>.2</w:t>
      </w:r>
      <w:r w:rsidRPr="00EC31BC">
        <w:tab/>
      </w:r>
    </w:p>
    <w:p w14:paraId="4EF7B7F1" w14:textId="77777777" w:rsidR="00873ACB" w:rsidRDefault="00873ACB" w:rsidP="00873ACB">
      <w:pPr>
        <w:pStyle w:val="CommentText"/>
        <w:numPr>
          <w:ilvl w:val="0"/>
          <w:numId w:val="66"/>
        </w:numPr>
      </w:pPr>
      <w:r>
        <w:t>Similar to NSAG id, use “camped-on” instead of select in “failure in attempt to select a cell”</w:t>
      </w:r>
    </w:p>
    <w:p w14:paraId="10587730" w14:textId="77777777" w:rsidR="00873ACB" w:rsidRDefault="00873ACB" w:rsidP="00873ACB">
      <w:pPr>
        <w:pStyle w:val="CommentText"/>
        <w:numPr>
          <w:ilvl w:val="0"/>
          <w:numId w:val="66"/>
        </w:numPr>
      </w:pPr>
      <w:r>
        <w:t xml:space="preserve"> UE may contine to camp on the same cell in the logging interval and  move to RRC_CONNECTED state from the camped on cell, and reselection cell id will not be available and need not be logged in this case. In the case of any cell selection state, UE may move to any cell selection state directly from the camped on cell. So we think that cell reselection id needs to be logged if the UE has performed cell reselection in the last logging interval (normal case) ir before performing cell reselection (in the any cell state).Other cases, cellreselectionid will not be available.</w:t>
      </w:r>
    </w:p>
    <w:p w14:paraId="2CE12FB9" w14:textId="77777777" w:rsidR="00873ACB" w:rsidRDefault="00873ACB" w:rsidP="00873ACB">
      <w:pPr>
        <w:pStyle w:val="CommentText"/>
        <w:numPr>
          <w:ilvl w:val="0"/>
          <w:numId w:val="66"/>
        </w:numPr>
      </w:pPr>
      <w:r>
        <w:t>“</w:t>
      </w:r>
      <w:r w:rsidRPr="00175737">
        <w:t xml:space="preserve">if it is different from </w:t>
      </w:r>
      <w:r w:rsidRPr="00175737">
        <w:rPr>
          <w:i/>
          <w:iCs/>
        </w:rPr>
        <w:t>servCellIdentity</w:t>
      </w:r>
      <w:r>
        <w:rPr>
          <w:i/>
          <w:iCs/>
        </w:rPr>
        <w:t xml:space="preserve">” </w:t>
      </w:r>
      <w:r w:rsidRPr="00E25AA4">
        <w:t>is not required. How does the UE reselect to a cell with same servCellIdentity.</w:t>
      </w:r>
    </w:p>
    <w:p w14:paraId="55F0AA64" w14:textId="77777777" w:rsidR="00873ACB" w:rsidRPr="00DB7589" w:rsidRDefault="00873ACB" w:rsidP="00873ACB">
      <w:pPr>
        <w:pStyle w:val="CommentText"/>
        <w:rPr>
          <w:rFonts w:eastAsia="DengXian"/>
        </w:rPr>
      </w:pPr>
    </w:p>
    <w:p w14:paraId="0CC5A489" w14:textId="77777777" w:rsidR="00873ACB" w:rsidRDefault="00873ACB" w:rsidP="00873ACB">
      <w:pPr>
        <w:pStyle w:val="CommentText"/>
      </w:pPr>
      <w:r>
        <w:rPr>
          <w:b/>
        </w:rPr>
        <w:t>[Proposed Change]</w:t>
      </w:r>
      <w:r>
        <w:t>: Suggested changes as shown as below:</w:t>
      </w:r>
    </w:p>
    <w:p w14:paraId="1545C5F5" w14:textId="77777777" w:rsidR="00873ACB" w:rsidRPr="00E00581" w:rsidRDefault="00873ACB" w:rsidP="00873ACB">
      <w:pPr>
        <w:ind w:left="568" w:hanging="284"/>
        <w:rPr>
          <w:rFonts w:eastAsia="DengXian"/>
        </w:rPr>
      </w:pPr>
      <w:r w:rsidRPr="00E00581">
        <w:rPr>
          <w:rFonts w:eastAsia="DengXian"/>
        </w:rPr>
        <w:t>4&gt;</w:t>
      </w:r>
      <w:r w:rsidRPr="00E00581">
        <w:rPr>
          <w:rFonts w:eastAsia="DengXian"/>
        </w:rPr>
        <w:tab/>
        <w:t>if the UE was configured with slice-based cell reselection and was not able to select a suitable cell that supports the NSAG ID with the highest priority (as specified in TS 38.304 [20]) during the last logging interval:</w:t>
      </w:r>
    </w:p>
    <w:p w14:paraId="30C80599" w14:textId="77777777" w:rsidR="00873ACB" w:rsidRDefault="00873ACB" w:rsidP="00873ACB">
      <w:pPr>
        <w:ind w:left="568" w:hanging="284"/>
        <w:rPr>
          <w:ins w:id="930" w:author="Samsung (Aby)" w:date="2025-09-21T13:17:00Z"/>
          <w:rFonts w:eastAsia="DengXian"/>
        </w:rPr>
      </w:pPr>
      <w:r w:rsidRPr="00E00581">
        <w:rPr>
          <w:rFonts w:eastAsia="DengXian"/>
        </w:rPr>
        <w:t>5&gt;</w:t>
      </w:r>
      <w:r w:rsidRPr="00E00581">
        <w:rPr>
          <w:rFonts w:eastAsia="DengXian"/>
        </w:rPr>
        <w:tab/>
        <w:t>set the nsag-ID to the NSAG ID with the highest priority ;</w:t>
      </w:r>
    </w:p>
    <w:p w14:paraId="048B7DE7" w14:textId="77777777" w:rsidR="00873ACB" w:rsidRDefault="00873ACB" w:rsidP="00873ACB">
      <w:pPr>
        <w:ind w:left="568" w:hanging="284"/>
        <w:rPr>
          <w:rFonts w:eastAsia="DengXian"/>
        </w:rPr>
      </w:pPr>
      <w:ins w:id="931" w:author="Samsung (Aby)" w:date="2025-09-21T13:17:00Z">
        <w:r w:rsidRPr="007E1023">
          <w:rPr>
            <w:rFonts w:eastAsia="DengXian"/>
          </w:rPr>
          <w:t>5&gt;If the UE</w:t>
        </w:r>
      </w:ins>
      <w:ins w:id="932" w:author="Samsung (Aby)" w:date="2025-09-21T13:21:00Z">
        <w:r>
          <w:rPr>
            <w:rFonts w:eastAsia="DengXian"/>
          </w:rPr>
          <w:t xml:space="preserve"> has</w:t>
        </w:r>
      </w:ins>
      <w:ins w:id="933" w:author="Samsung (Aby)" w:date="2025-09-21T13:17:00Z">
        <w:r w:rsidRPr="007E1023">
          <w:rPr>
            <w:rFonts w:eastAsia="DengXian"/>
          </w:rPr>
          <w:t xml:space="preserve"> performed cell reselection after failure in attempt to select a suitable cell that support the NSAG ID with the highest priority before transition to any cell selection state:</w:t>
        </w:r>
      </w:ins>
    </w:p>
    <w:p w14:paraId="7669A6AF" w14:textId="77777777" w:rsidR="00873ACB" w:rsidRDefault="00873ACB" w:rsidP="00873ACB">
      <w:pPr>
        <w:ind w:left="568" w:hanging="284"/>
        <w:rPr>
          <w:rFonts w:eastAsia="DengXian"/>
        </w:rPr>
      </w:pPr>
      <w:del w:id="934" w:author="Samsung (Aby)" w:date="2025-09-21T13:17:00Z">
        <w:r w:rsidRPr="007E1023" w:rsidDel="007E1023">
          <w:rPr>
            <w:rFonts w:eastAsia="DengXian"/>
          </w:rPr>
          <w:delText>5</w:delText>
        </w:r>
      </w:del>
      <w:ins w:id="935" w:author="Samsung (Aby)" w:date="2025-09-21T13:17:00Z">
        <w:r>
          <w:rPr>
            <w:rFonts w:eastAsia="DengXian"/>
          </w:rPr>
          <w:t>6</w:t>
        </w:r>
      </w:ins>
      <w:r w:rsidRPr="007E1023">
        <w:rPr>
          <w:rFonts w:eastAsia="DengXian"/>
        </w:rPr>
        <w:t>&gt;</w:t>
      </w:r>
      <w:r w:rsidRPr="007E1023">
        <w:rPr>
          <w:rFonts w:eastAsia="DengXian"/>
        </w:rPr>
        <w:tab/>
        <w:t>set the reselectedCellId to the cell UE reselected</w:t>
      </w:r>
      <w:del w:id="936" w:author="Samsung (Aby)" w:date="2025-09-21T13:16:00Z">
        <w:r w:rsidRPr="007E1023" w:rsidDel="007E1023">
          <w:rPr>
            <w:rFonts w:eastAsia="DengXian"/>
          </w:rPr>
          <w:delText xml:space="preserve"> after failure in attempt to select a suitable cell that support the NSAG ID with the highest priority before transition to any cell selection state</w:delText>
        </w:r>
      </w:del>
      <w:r w:rsidRPr="007E1023">
        <w:rPr>
          <w:rFonts w:eastAsia="DengXian"/>
        </w:rPr>
        <w:t>;</w:t>
      </w:r>
    </w:p>
    <w:p w14:paraId="4E2C8860" w14:textId="77777777" w:rsidR="00873ACB" w:rsidRDefault="00873ACB" w:rsidP="00873ACB">
      <w:pPr>
        <w:ind w:left="568" w:hanging="284"/>
        <w:rPr>
          <w:rFonts w:eastAsia="DengXian"/>
        </w:rPr>
      </w:pPr>
      <w:r>
        <w:rPr>
          <w:rFonts w:eastAsia="DengXian"/>
        </w:rPr>
        <w:t>&lt;unchanged&gt;</w:t>
      </w:r>
    </w:p>
    <w:p w14:paraId="1D78AE02" w14:textId="77777777" w:rsidR="00873ACB" w:rsidRPr="007E1023" w:rsidRDefault="00873ACB" w:rsidP="00873ACB">
      <w:pPr>
        <w:ind w:left="568" w:hanging="284"/>
        <w:rPr>
          <w:rFonts w:eastAsia="DengXian"/>
        </w:rPr>
      </w:pPr>
      <w:r w:rsidRPr="007E1023">
        <w:rPr>
          <w:rFonts w:eastAsia="DengXian"/>
        </w:rPr>
        <w:t>4&gt;</w:t>
      </w:r>
      <w:r w:rsidRPr="007E1023">
        <w:rPr>
          <w:rFonts w:eastAsia="DengXian"/>
        </w:rPr>
        <w:tab/>
        <w:t>if the UE was configured with slice-based cell reselection and was not able to select a suitable cell that supports the NSAG ID with the highest priority (as specified in TS 38.304 [20]) during the last logging interval:</w:t>
      </w:r>
    </w:p>
    <w:p w14:paraId="39B8421E" w14:textId="77777777" w:rsidR="00873ACB" w:rsidRDefault="00873ACB" w:rsidP="00873ACB">
      <w:pPr>
        <w:ind w:left="568" w:hanging="284"/>
        <w:rPr>
          <w:rFonts w:eastAsia="DengXian"/>
        </w:rPr>
      </w:pPr>
      <w:r w:rsidRPr="007E1023">
        <w:rPr>
          <w:rFonts w:eastAsia="DengXian"/>
        </w:rPr>
        <w:t>5&gt;</w:t>
      </w:r>
      <w:r w:rsidRPr="007E1023">
        <w:rPr>
          <w:rFonts w:eastAsia="DengXian"/>
        </w:rPr>
        <w:tab/>
        <w:t>set the nsag-ID to the NSAG ID with the highest priority ;</w:t>
      </w:r>
    </w:p>
    <w:p w14:paraId="6CCD45FF" w14:textId="77777777" w:rsidR="00873ACB" w:rsidRDefault="00873ACB" w:rsidP="00873ACB">
      <w:pPr>
        <w:ind w:left="568" w:hanging="284"/>
        <w:rPr>
          <w:rFonts w:eastAsia="DengXian"/>
        </w:rPr>
      </w:pPr>
      <w:ins w:id="937" w:author="Samsung (Aby)" w:date="2025-09-21T13:17:00Z">
        <w:r w:rsidRPr="007E1023">
          <w:rPr>
            <w:rFonts w:eastAsia="DengXian"/>
          </w:rPr>
          <w:t xml:space="preserve">5&gt;If the UE </w:t>
        </w:r>
      </w:ins>
      <w:ins w:id="938" w:author="Samsung (Aby)" w:date="2025-09-21T13:21:00Z">
        <w:r>
          <w:rPr>
            <w:rFonts w:eastAsia="DengXian"/>
          </w:rPr>
          <w:t xml:space="preserve">has </w:t>
        </w:r>
      </w:ins>
      <w:ins w:id="939" w:author="Samsung (Aby)" w:date="2025-09-21T13:17:00Z">
        <w:r w:rsidRPr="007E1023">
          <w:rPr>
            <w:rFonts w:eastAsia="DengXian"/>
          </w:rPr>
          <w:t>performed cell reselection</w:t>
        </w:r>
      </w:ins>
      <w:ins w:id="940" w:author="Samsung (Aby)" w:date="2025-09-21T13:20:00Z">
        <w:r>
          <w:rPr>
            <w:rFonts w:eastAsia="DengXian"/>
          </w:rPr>
          <w:t xml:space="preserve"> during the last logging interval</w:t>
        </w:r>
      </w:ins>
      <w:ins w:id="941" w:author="Samsung (Aby)" w:date="2025-09-21T13:17:00Z">
        <w:r w:rsidRPr="007E1023">
          <w:rPr>
            <w:rFonts w:eastAsia="DengXian"/>
          </w:rPr>
          <w:t xml:space="preserve"> after failure in attempt to select a suitable cell that support the NSAG ID with the highest priority :</w:t>
        </w:r>
      </w:ins>
    </w:p>
    <w:p w14:paraId="1A034452" w14:textId="77777777" w:rsidR="00873ACB" w:rsidRDefault="00873ACB" w:rsidP="00873ACB">
      <w:pPr>
        <w:ind w:left="568" w:hanging="284"/>
        <w:rPr>
          <w:rFonts w:eastAsia="DengXian"/>
        </w:rPr>
      </w:pPr>
      <w:ins w:id="942" w:author="Samsung (Aby)" w:date="2025-09-21T13:21:00Z">
        <w:r>
          <w:rPr>
            <w:rFonts w:eastAsia="DengXian"/>
          </w:rPr>
          <w:t>6</w:t>
        </w:r>
      </w:ins>
      <w:del w:id="943" w:author="Samsung (Aby)" w:date="2025-09-21T13:21:00Z">
        <w:r w:rsidRPr="007E1023" w:rsidDel="005A5A2C">
          <w:rPr>
            <w:rFonts w:eastAsia="DengXian"/>
          </w:rPr>
          <w:delText>5</w:delText>
        </w:r>
      </w:del>
      <w:r w:rsidRPr="007E1023">
        <w:rPr>
          <w:rFonts w:eastAsia="DengXian"/>
        </w:rPr>
        <w:t>&gt;</w:t>
      </w:r>
      <w:r w:rsidRPr="007E1023">
        <w:rPr>
          <w:rFonts w:eastAsia="DengXian"/>
        </w:rPr>
        <w:tab/>
        <w:t>set the reselectedCellId to the cell UE</w:t>
      </w:r>
      <w:del w:id="944" w:author="Samsung (Aby)" w:date="2025-09-21T13:21:00Z">
        <w:r w:rsidRPr="007E1023" w:rsidDel="005A5A2C">
          <w:rPr>
            <w:rFonts w:eastAsia="DengXian"/>
          </w:rPr>
          <w:delText xml:space="preserve"> reselected after failure in attempt to select a suitable cell that support the NSAG ID with the highest priority, if it is different from servCellIdentity</w:delText>
        </w:r>
      </w:del>
      <w:r w:rsidRPr="007E1023">
        <w:rPr>
          <w:rFonts w:eastAsia="DengXian"/>
        </w:rPr>
        <w:t>;</w:t>
      </w:r>
    </w:p>
    <w:p w14:paraId="0A60BADC" w14:textId="77777777" w:rsidR="00873ACB" w:rsidRDefault="00873ACB" w:rsidP="00873ACB">
      <w:r>
        <w:rPr>
          <w:b/>
        </w:rPr>
        <w:t xml:space="preserve"> [Comments]</w:t>
      </w:r>
      <w:r>
        <w:t>:</w:t>
      </w:r>
    </w:p>
    <w:p w14:paraId="3BED3ED2" w14:textId="77777777" w:rsidR="00873ACB" w:rsidRPr="00E25AA4" w:rsidRDefault="00873ACB" w:rsidP="00873ACB">
      <w:r>
        <w:t>[Rapporteur]: please bring a contribution so we discuss this in online session.</w:t>
      </w:r>
    </w:p>
    <w:p w14:paraId="178FE146" w14:textId="77777777" w:rsidR="00873ACB" w:rsidRDefault="00873ACB" w:rsidP="00873ACB">
      <w:pPr>
        <w:rPr>
          <w:rFonts w:eastAsiaTheme="minorEastAsia"/>
        </w:rPr>
      </w:pPr>
    </w:p>
    <w:p w14:paraId="05C1EBE3" w14:textId="77777777" w:rsidR="00873ACB" w:rsidRPr="005D00E0" w:rsidRDefault="00873ACB" w:rsidP="00873ACB">
      <w:pPr>
        <w:pStyle w:val="Heading1"/>
        <w:rPr>
          <w:rFonts w:eastAsiaTheme="minorEastAsia"/>
        </w:rPr>
      </w:pPr>
      <w:r>
        <w:rPr>
          <w:rFonts w:eastAsia="DengXian" w:hint="eastAsia"/>
        </w:rPr>
        <w:t>Z30</w:t>
      </w:r>
      <w:r>
        <w:rPr>
          <w:rFonts w:eastAsia="DengXian"/>
        </w:rPr>
        <w:t>6</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59D71E08" w14:textId="77777777" w:rsidTr="0044284E">
        <w:tc>
          <w:tcPr>
            <w:tcW w:w="967" w:type="dxa"/>
          </w:tcPr>
          <w:p w14:paraId="7B831271" w14:textId="77777777" w:rsidR="00873ACB" w:rsidRDefault="00873ACB" w:rsidP="0044284E">
            <w:r>
              <w:t>RIL Id</w:t>
            </w:r>
          </w:p>
        </w:tc>
        <w:tc>
          <w:tcPr>
            <w:tcW w:w="984" w:type="dxa"/>
          </w:tcPr>
          <w:p w14:paraId="6E6774FB" w14:textId="77777777" w:rsidR="00873ACB" w:rsidRDefault="00873ACB" w:rsidP="0044284E">
            <w:r>
              <w:t>WI</w:t>
            </w:r>
          </w:p>
        </w:tc>
        <w:tc>
          <w:tcPr>
            <w:tcW w:w="1032" w:type="dxa"/>
          </w:tcPr>
          <w:p w14:paraId="11FFABCF" w14:textId="77777777" w:rsidR="00873ACB" w:rsidRDefault="00873ACB" w:rsidP="0044284E">
            <w:r>
              <w:t>Class</w:t>
            </w:r>
          </w:p>
        </w:tc>
        <w:tc>
          <w:tcPr>
            <w:tcW w:w="2797" w:type="dxa"/>
          </w:tcPr>
          <w:p w14:paraId="186EE9F6" w14:textId="77777777" w:rsidR="00873ACB" w:rsidRDefault="00873ACB" w:rsidP="0044284E">
            <w:r>
              <w:t>Title</w:t>
            </w:r>
          </w:p>
        </w:tc>
        <w:tc>
          <w:tcPr>
            <w:tcW w:w="1161" w:type="dxa"/>
          </w:tcPr>
          <w:p w14:paraId="721239F6" w14:textId="77777777" w:rsidR="00873ACB" w:rsidRDefault="00873ACB" w:rsidP="0044284E">
            <w:r>
              <w:t>Tdoc</w:t>
            </w:r>
          </w:p>
        </w:tc>
        <w:tc>
          <w:tcPr>
            <w:tcW w:w="1559" w:type="dxa"/>
          </w:tcPr>
          <w:p w14:paraId="40468A07" w14:textId="77777777" w:rsidR="00873ACB" w:rsidRDefault="00873ACB" w:rsidP="0044284E">
            <w:r>
              <w:t>Delegate</w:t>
            </w:r>
          </w:p>
        </w:tc>
        <w:tc>
          <w:tcPr>
            <w:tcW w:w="993" w:type="dxa"/>
          </w:tcPr>
          <w:p w14:paraId="6D2A0B87" w14:textId="77777777" w:rsidR="00873ACB" w:rsidRDefault="00873ACB" w:rsidP="0044284E">
            <w:r>
              <w:t>Misc</w:t>
            </w:r>
          </w:p>
        </w:tc>
        <w:tc>
          <w:tcPr>
            <w:tcW w:w="850" w:type="dxa"/>
          </w:tcPr>
          <w:p w14:paraId="010923D9" w14:textId="77777777" w:rsidR="00873ACB" w:rsidRDefault="00873ACB" w:rsidP="0044284E">
            <w:r>
              <w:t>File version</w:t>
            </w:r>
          </w:p>
        </w:tc>
        <w:tc>
          <w:tcPr>
            <w:tcW w:w="814" w:type="dxa"/>
          </w:tcPr>
          <w:p w14:paraId="56B0DB3A" w14:textId="77777777" w:rsidR="00873ACB" w:rsidRDefault="00873ACB" w:rsidP="0044284E">
            <w:r>
              <w:t>Status</w:t>
            </w:r>
          </w:p>
        </w:tc>
      </w:tr>
      <w:tr w:rsidR="00873ACB" w14:paraId="3C741938" w14:textId="77777777" w:rsidTr="0044284E">
        <w:tc>
          <w:tcPr>
            <w:tcW w:w="967" w:type="dxa"/>
          </w:tcPr>
          <w:p w14:paraId="2CA7F5AB" w14:textId="77777777" w:rsidR="00873ACB" w:rsidRPr="00E60186" w:rsidRDefault="00873ACB" w:rsidP="0044284E">
            <w:pPr>
              <w:rPr>
                <w:rFonts w:eastAsia="DengXian"/>
              </w:rPr>
            </w:pPr>
            <w:r>
              <w:rPr>
                <w:rFonts w:eastAsia="DengXian" w:hint="eastAsia"/>
              </w:rPr>
              <w:t>Z30</w:t>
            </w:r>
            <w:r>
              <w:rPr>
                <w:rFonts w:eastAsia="DengXian"/>
              </w:rPr>
              <w:t>6</w:t>
            </w:r>
          </w:p>
        </w:tc>
        <w:tc>
          <w:tcPr>
            <w:tcW w:w="984" w:type="dxa"/>
          </w:tcPr>
          <w:p w14:paraId="42887604" w14:textId="77777777" w:rsidR="00873ACB" w:rsidRDefault="00873ACB" w:rsidP="0044284E">
            <w:r>
              <w:rPr>
                <w:sz w:val="18"/>
                <w:szCs w:val="18"/>
              </w:rPr>
              <w:t>SONMDT</w:t>
            </w:r>
          </w:p>
        </w:tc>
        <w:tc>
          <w:tcPr>
            <w:tcW w:w="1032" w:type="dxa"/>
          </w:tcPr>
          <w:p w14:paraId="08244994" w14:textId="77777777" w:rsidR="00873ACB" w:rsidRDefault="00873ACB" w:rsidP="0044284E">
            <w:r>
              <w:t>0</w:t>
            </w:r>
          </w:p>
        </w:tc>
        <w:tc>
          <w:tcPr>
            <w:tcW w:w="2797" w:type="dxa"/>
          </w:tcPr>
          <w:p w14:paraId="7327693C" w14:textId="77777777" w:rsidR="00873ACB" w:rsidRPr="00ED51AC" w:rsidRDefault="00873ACB" w:rsidP="0044284E">
            <w:pPr>
              <w:rPr>
                <w:rFonts w:eastAsia="DengXian"/>
              </w:rPr>
            </w:pPr>
            <w:r>
              <w:rPr>
                <w:rFonts w:eastAsia="DengXian"/>
              </w:rPr>
              <w:t>Extra space.</w:t>
            </w:r>
          </w:p>
        </w:tc>
        <w:tc>
          <w:tcPr>
            <w:tcW w:w="1161" w:type="dxa"/>
          </w:tcPr>
          <w:p w14:paraId="49FD2506" w14:textId="77777777" w:rsidR="00873ACB" w:rsidRDefault="00873ACB" w:rsidP="0044284E">
            <w:r>
              <w:t>R2-25xxxx</w:t>
            </w:r>
          </w:p>
        </w:tc>
        <w:tc>
          <w:tcPr>
            <w:tcW w:w="1559" w:type="dxa"/>
          </w:tcPr>
          <w:p w14:paraId="0F822555" w14:textId="77777777" w:rsidR="00873ACB" w:rsidRPr="00DD5CB8" w:rsidRDefault="00873ACB" w:rsidP="0044284E">
            <w:pPr>
              <w:rPr>
                <w:rFonts w:eastAsia="DengXian"/>
              </w:rPr>
            </w:pPr>
            <w:r>
              <w:rPr>
                <w:rFonts w:eastAsia="DengXian" w:hint="eastAsia"/>
              </w:rPr>
              <w:t>QI Tao</w:t>
            </w:r>
          </w:p>
        </w:tc>
        <w:tc>
          <w:tcPr>
            <w:tcW w:w="993" w:type="dxa"/>
          </w:tcPr>
          <w:p w14:paraId="0EDEF2AB" w14:textId="77777777" w:rsidR="00873ACB" w:rsidRDefault="00873ACB" w:rsidP="0044284E"/>
        </w:tc>
        <w:tc>
          <w:tcPr>
            <w:tcW w:w="850" w:type="dxa"/>
          </w:tcPr>
          <w:p w14:paraId="1A1033DC"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7AA23910" w14:textId="77777777" w:rsidR="00873ACB" w:rsidRDefault="00873ACB" w:rsidP="0044284E">
            <w:r>
              <w:t>PropAgree</w:t>
            </w:r>
          </w:p>
        </w:tc>
      </w:tr>
    </w:tbl>
    <w:p w14:paraId="4CF83D4E" w14:textId="77777777" w:rsidR="00873ACB" w:rsidRPr="00BC35D6" w:rsidRDefault="00873ACB" w:rsidP="00873ACB">
      <w:pPr>
        <w:pStyle w:val="CommentText"/>
        <w:rPr>
          <w:rFonts w:eastAsia="DengXian"/>
          <w:lang w:val="en-US"/>
        </w:rPr>
      </w:pPr>
      <w:r>
        <w:rPr>
          <w:b/>
        </w:rPr>
        <w:br/>
        <w:t>[Description]</w:t>
      </w:r>
      <w:r>
        <w:t xml:space="preserve">: </w:t>
      </w:r>
      <w:r>
        <w:rPr>
          <w:rFonts w:eastAsia="DengXian"/>
        </w:rPr>
        <w:t>extra space found.</w:t>
      </w:r>
    </w:p>
    <w:p w14:paraId="6A54A982" w14:textId="77777777" w:rsidR="00873ACB" w:rsidRPr="00B4700B" w:rsidRDefault="00873ACB" w:rsidP="00873ACB">
      <w:pPr>
        <w:pStyle w:val="CommentText"/>
      </w:pPr>
      <w:r>
        <w:rPr>
          <w:b/>
        </w:rPr>
        <w:t>[Proposed Change]</w:t>
      </w:r>
      <w:r>
        <w:t>: remove the double space.</w:t>
      </w:r>
    </w:p>
    <w:p w14:paraId="4CF7C7B4" w14:textId="77777777" w:rsidR="00873ACB" w:rsidRDefault="00873ACB" w:rsidP="00873ACB">
      <w:pPr>
        <w:pStyle w:val="Heading1"/>
      </w:pPr>
      <w:r>
        <w:t>S018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37605EE" w14:textId="77777777" w:rsidTr="0044284E">
        <w:tc>
          <w:tcPr>
            <w:tcW w:w="967" w:type="dxa"/>
          </w:tcPr>
          <w:p w14:paraId="58B5184F" w14:textId="77777777" w:rsidR="00873ACB" w:rsidRDefault="00873ACB" w:rsidP="0044284E">
            <w:r>
              <w:t>RIL Id</w:t>
            </w:r>
          </w:p>
        </w:tc>
        <w:tc>
          <w:tcPr>
            <w:tcW w:w="948" w:type="dxa"/>
          </w:tcPr>
          <w:p w14:paraId="36727953" w14:textId="77777777" w:rsidR="00873ACB" w:rsidRDefault="00873ACB" w:rsidP="0044284E">
            <w:r>
              <w:t>WI</w:t>
            </w:r>
          </w:p>
        </w:tc>
        <w:tc>
          <w:tcPr>
            <w:tcW w:w="1068" w:type="dxa"/>
          </w:tcPr>
          <w:p w14:paraId="60A52AD6" w14:textId="77777777" w:rsidR="00873ACB" w:rsidRDefault="00873ACB" w:rsidP="0044284E">
            <w:r>
              <w:t>Class</w:t>
            </w:r>
          </w:p>
        </w:tc>
        <w:tc>
          <w:tcPr>
            <w:tcW w:w="2797" w:type="dxa"/>
          </w:tcPr>
          <w:p w14:paraId="3B692ABC" w14:textId="77777777" w:rsidR="00873ACB" w:rsidRDefault="00873ACB" w:rsidP="0044284E">
            <w:r>
              <w:t>Title</w:t>
            </w:r>
          </w:p>
        </w:tc>
        <w:tc>
          <w:tcPr>
            <w:tcW w:w="1161" w:type="dxa"/>
          </w:tcPr>
          <w:p w14:paraId="4C9943B7" w14:textId="77777777" w:rsidR="00873ACB" w:rsidRDefault="00873ACB" w:rsidP="0044284E">
            <w:r>
              <w:t>Tdoc</w:t>
            </w:r>
          </w:p>
        </w:tc>
        <w:tc>
          <w:tcPr>
            <w:tcW w:w="1559" w:type="dxa"/>
          </w:tcPr>
          <w:p w14:paraId="2EC7A005" w14:textId="77777777" w:rsidR="00873ACB" w:rsidRDefault="00873ACB" w:rsidP="0044284E">
            <w:r>
              <w:t>Delegate</w:t>
            </w:r>
          </w:p>
        </w:tc>
        <w:tc>
          <w:tcPr>
            <w:tcW w:w="993" w:type="dxa"/>
          </w:tcPr>
          <w:p w14:paraId="3B529FCE" w14:textId="77777777" w:rsidR="00873ACB" w:rsidRDefault="00873ACB" w:rsidP="0044284E">
            <w:r>
              <w:t>Misc</w:t>
            </w:r>
          </w:p>
        </w:tc>
        <w:tc>
          <w:tcPr>
            <w:tcW w:w="850" w:type="dxa"/>
          </w:tcPr>
          <w:p w14:paraId="6BC98051" w14:textId="77777777" w:rsidR="00873ACB" w:rsidRDefault="00873ACB" w:rsidP="0044284E">
            <w:r>
              <w:t>File version</w:t>
            </w:r>
          </w:p>
        </w:tc>
        <w:tc>
          <w:tcPr>
            <w:tcW w:w="814" w:type="dxa"/>
          </w:tcPr>
          <w:p w14:paraId="2C4CA581" w14:textId="77777777" w:rsidR="00873ACB" w:rsidRDefault="00873ACB" w:rsidP="0044284E">
            <w:r>
              <w:t>Status</w:t>
            </w:r>
          </w:p>
        </w:tc>
      </w:tr>
      <w:tr w:rsidR="00873ACB" w14:paraId="4A0E8DB4" w14:textId="77777777" w:rsidTr="0044284E">
        <w:tc>
          <w:tcPr>
            <w:tcW w:w="967" w:type="dxa"/>
          </w:tcPr>
          <w:p w14:paraId="31CE3A8D" w14:textId="77777777" w:rsidR="00873ACB" w:rsidRDefault="00873ACB" w:rsidP="0044284E">
            <w:r>
              <w:t>S018</w:t>
            </w:r>
          </w:p>
        </w:tc>
        <w:tc>
          <w:tcPr>
            <w:tcW w:w="948" w:type="dxa"/>
          </w:tcPr>
          <w:p w14:paraId="4FA90AD0" w14:textId="77777777" w:rsidR="00873ACB" w:rsidRDefault="00873ACB" w:rsidP="0044284E">
            <w:r>
              <w:rPr>
                <w:sz w:val="18"/>
                <w:szCs w:val="18"/>
              </w:rPr>
              <w:t>SONMDT</w:t>
            </w:r>
          </w:p>
        </w:tc>
        <w:tc>
          <w:tcPr>
            <w:tcW w:w="1068" w:type="dxa"/>
          </w:tcPr>
          <w:p w14:paraId="2310B45E" w14:textId="77777777" w:rsidR="00873ACB" w:rsidRDefault="00873ACB" w:rsidP="0044284E">
            <w:r>
              <w:rPr>
                <w:rFonts w:hint="eastAsia"/>
              </w:rPr>
              <w:t>1</w:t>
            </w:r>
          </w:p>
        </w:tc>
        <w:tc>
          <w:tcPr>
            <w:tcW w:w="2797" w:type="dxa"/>
          </w:tcPr>
          <w:p w14:paraId="52E435B7" w14:textId="77777777" w:rsidR="00873ACB" w:rsidRPr="00ED51AC" w:rsidRDefault="00873ACB" w:rsidP="0044284E">
            <w:pPr>
              <w:rPr>
                <w:rFonts w:eastAsia="DengXian"/>
              </w:rPr>
            </w:pPr>
            <w:r>
              <w:rPr>
                <w:rFonts w:eastAsia="DengXian"/>
              </w:rPr>
              <w:t>Logging PCell and PSCell in SCGFailureInformation</w:t>
            </w:r>
          </w:p>
        </w:tc>
        <w:tc>
          <w:tcPr>
            <w:tcW w:w="1161" w:type="dxa"/>
          </w:tcPr>
          <w:p w14:paraId="17ED96D5" w14:textId="77777777" w:rsidR="00873ACB" w:rsidRDefault="00873ACB" w:rsidP="0044284E"/>
        </w:tc>
        <w:tc>
          <w:tcPr>
            <w:tcW w:w="1559" w:type="dxa"/>
          </w:tcPr>
          <w:p w14:paraId="10C02BB2" w14:textId="77777777" w:rsidR="00873ACB" w:rsidRDefault="00873ACB" w:rsidP="0044284E">
            <w:r>
              <w:rPr>
                <w:rFonts w:eastAsia="SimSun"/>
              </w:rPr>
              <w:t>Samsung</w:t>
            </w:r>
            <w:r w:rsidRPr="005A562F">
              <w:rPr>
                <w:rFonts w:eastAsia="SimSun"/>
              </w:rPr>
              <w:t xml:space="preserve"> </w:t>
            </w:r>
            <w:r w:rsidRPr="005A562F">
              <w:rPr>
                <w:rFonts w:eastAsia="SimSun" w:hint="eastAsia"/>
              </w:rPr>
              <w:t>(</w:t>
            </w:r>
            <w:r>
              <w:rPr>
                <w:rFonts w:eastAsia="SimSun"/>
              </w:rPr>
              <w:t>Aby</w:t>
            </w:r>
            <w:r w:rsidRPr="005A562F">
              <w:rPr>
                <w:rFonts w:eastAsia="SimSun" w:hint="eastAsia"/>
              </w:rPr>
              <w:t>)</w:t>
            </w:r>
          </w:p>
        </w:tc>
        <w:tc>
          <w:tcPr>
            <w:tcW w:w="993" w:type="dxa"/>
          </w:tcPr>
          <w:p w14:paraId="3758F5A0" w14:textId="77777777" w:rsidR="00873ACB" w:rsidRDefault="00873ACB" w:rsidP="0044284E"/>
        </w:tc>
        <w:tc>
          <w:tcPr>
            <w:tcW w:w="850" w:type="dxa"/>
          </w:tcPr>
          <w:p w14:paraId="6AD3CA2C" w14:textId="77777777" w:rsidR="00873ACB" w:rsidRDefault="00873ACB" w:rsidP="0044284E">
            <w:r>
              <w:t>V</w:t>
            </w:r>
            <w:r>
              <w:rPr>
                <w:rFonts w:hint="eastAsia"/>
              </w:rPr>
              <w:t>00</w:t>
            </w:r>
            <w:r>
              <w:t>6</w:t>
            </w:r>
          </w:p>
        </w:tc>
        <w:tc>
          <w:tcPr>
            <w:tcW w:w="814" w:type="dxa"/>
          </w:tcPr>
          <w:p w14:paraId="59FFEC06" w14:textId="77777777" w:rsidR="00873ACB" w:rsidRDefault="00873ACB" w:rsidP="0044284E">
            <w:r>
              <w:t>PropAgree</w:t>
            </w:r>
          </w:p>
        </w:tc>
      </w:tr>
    </w:tbl>
    <w:p w14:paraId="2B5EFEF8" w14:textId="77777777" w:rsidR="00873ACB" w:rsidRPr="00DB7589" w:rsidRDefault="00873ACB" w:rsidP="00873ACB">
      <w:pPr>
        <w:pStyle w:val="CommentText"/>
        <w:rPr>
          <w:rFonts w:eastAsia="DengXian"/>
        </w:rPr>
      </w:pPr>
      <w:r>
        <w:rPr>
          <w:b/>
        </w:rPr>
        <w:br/>
        <w:t>[Description]</w:t>
      </w:r>
      <w:r>
        <w:t xml:space="preserve">: In section </w:t>
      </w:r>
      <w:r w:rsidRPr="00EC31BC">
        <w:t>5.7.3</w:t>
      </w:r>
      <w:r w:rsidRPr="00EC31BC">
        <w:tab/>
        <w:t>SCG failure information</w:t>
      </w:r>
      <w:r>
        <w:t xml:space="preserve"> PCell and PSCell need to be logged when </w:t>
      </w:r>
      <w:r w:rsidRPr="00EC31BC">
        <w:t>all triggering events of any of condExecutionCond and condExecutionCondPSCell are fulfilled</w:t>
      </w:r>
      <w:r>
        <w:t xml:space="preserve">. The </w:t>
      </w:r>
      <w:r w:rsidRPr="005518F9">
        <w:rPr>
          <w:b/>
          <w:highlight w:val="yellow"/>
        </w:rPr>
        <w:t>else if</w:t>
      </w:r>
      <w:r>
        <w:t xml:space="preserve"> should be change as </w:t>
      </w:r>
      <w:r w:rsidRPr="005518F9">
        <w:rPr>
          <w:b/>
          <w:highlight w:val="yellow"/>
        </w:rPr>
        <w:t>if</w:t>
      </w:r>
      <w:r>
        <w:t xml:space="preserve"> as the previous two conditions also will be true in this case</w:t>
      </w:r>
      <w:del w:id="945" w:author="Samsung (Aby)" w:date="2025-09-18T14:06:00Z">
        <w:r w:rsidDel="005518F9">
          <w:delText>.</w:delText>
        </w:r>
      </w:del>
    </w:p>
    <w:p w14:paraId="76683BFE" w14:textId="77777777" w:rsidR="00873ACB" w:rsidRDefault="00873ACB" w:rsidP="00873ACB">
      <w:pPr>
        <w:pStyle w:val="CommentText"/>
      </w:pPr>
      <w:r>
        <w:rPr>
          <w:b/>
        </w:rPr>
        <w:t>[Proposed Change]</w:t>
      </w:r>
      <w:r>
        <w:t>: Suggested changes as shown as below:</w:t>
      </w:r>
    </w:p>
    <w:p w14:paraId="17D27F8E" w14:textId="77777777" w:rsidR="00873ACB" w:rsidRPr="00175737" w:rsidRDefault="00873ACB" w:rsidP="00873ACB">
      <w:pPr>
        <w:pStyle w:val="B1"/>
      </w:pPr>
      <w:r w:rsidRPr="00175737">
        <w:t>1&gt;</w:t>
      </w:r>
      <w:r w:rsidRPr="00175737">
        <w:tab/>
        <w:t xml:space="preserve">for each entry of </w:t>
      </w:r>
      <w:r w:rsidRPr="00175737">
        <w:rPr>
          <w:i/>
          <w:iCs/>
        </w:rPr>
        <w:t>condReconfigList</w:t>
      </w:r>
      <w:r w:rsidRPr="00175737">
        <w:t xml:space="preserve"> in the MCG </w:t>
      </w:r>
      <w:r w:rsidRPr="00175737">
        <w:rPr>
          <w:i/>
          <w:iCs/>
        </w:rPr>
        <w:t>VarConditionalReconfig</w:t>
      </w:r>
      <w:r w:rsidRPr="00175737">
        <w:t xml:space="preserve"> including both </w:t>
      </w:r>
      <w:r w:rsidRPr="00175737">
        <w:rPr>
          <w:i/>
          <w:iCs/>
        </w:rPr>
        <w:t>condExecutionCond</w:t>
      </w:r>
      <w:r w:rsidRPr="00175737">
        <w:t xml:space="preserve"> and </w:t>
      </w:r>
      <w:r w:rsidRPr="00175737">
        <w:rPr>
          <w:i/>
          <w:iCs/>
        </w:rPr>
        <w:t>condExecutionCondPSCell</w:t>
      </w:r>
      <w:r w:rsidRPr="00175737">
        <w:t xml:space="preserve">, include an entry in </w:t>
      </w:r>
      <w:r w:rsidRPr="00175737">
        <w:rPr>
          <w:i/>
          <w:iCs/>
        </w:rPr>
        <w:t>cho</w:t>
      </w:r>
      <w:r>
        <w:rPr>
          <w:i/>
          <w:iCs/>
        </w:rPr>
        <w:t>-</w:t>
      </w:r>
      <w:r w:rsidRPr="00175737">
        <w:rPr>
          <w:i/>
          <w:iCs/>
        </w:rPr>
        <w:t>WithCandidateSCGInfoList</w:t>
      </w:r>
      <w:r w:rsidRPr="00175737">
        <w:t xml:space="preserve"> and set the values as follows:</w:t>
      </w:r>
    </w:p>
    <w:p w14:paraId="01741CDE" w14:textId="77777777" w:rsidR="00873ACB" w:rsidRPr="00175737" w:rsidRDefault="00873ACB" w:rsidP="00873ACB">
      <w:pPr>
        <w:pStyle w:val="B2"/>
      </w:pPr>
      <w:r w:rsidRPr="00175737">
        <w:t>2&gt;</w:t>
      </w:r>
      <w:r w:rsidRPr="00175737">
        <w:tab/>
        <w:t>if all triggering events</w:t>
      </w:r>
      <w:r w:rsidRPr="00175737">
        <w:rPr>
          <w:i/>
          <w:iCs/>
        </w:rPr>
        <w:t xml:space="preserve"> </w:t>
      </w:r>
      <w:r w:rsidRPr="00175737">
        <w:t xml:space="preserve">of both </w:t>
      </w:r>
      <w:r w:rsidRPr="00175737">
        <w:rPr>
          <w:i/>
          <w:iCs/>
        </w:rPr>
        <w:t>condExecutionCond</w:t>
      </w:r>
      <w:r w:rsidRPr="00175737">
        <w:t xml:space="preserve"> and </w:t>
      </w:r>
      <w:r w:rsidRPr="00175737">
        <w:rPr>
          <w:i/>
          <w:iCs/>
        </w:rPr>
        <w:t>condExecutionCondPSCell</w:t>
      </w:r>
      <w:r w:rsidRPr="00175737">
        <w:t xml:space="preserve"> of the concerned entry of </w:t>
      </w:r>
      <w:r w:rsidRPr="00175737">
        <w:rPr>
          <w:i/>
          <w:iCs/>
        </w:rPr>
        <w:t>condReconfigList</w:t>
      </w:r>
      <w:r w:rsidRPr="00175737">
        <w:t xml:space="preserve"> are fulfilled:</w:t>
      </w:r>
    </w:p>
    <w:p w14:paraId="5E841F8D" w14:textId="77777777" w:rsidR="00873ACB" w:rsidRPr="00175737" w:rsidRDefault="00873ACB" w:rsidP="00873ACB">
      <w:pPr>
        <w:pStyle w:val="B3"/>
      </w:pPr>
      <w:r w:rsidRPr="00175737">
        <w:t>3&gt;</w:t>
      </w:r>
      <w:r w:rsidRPr="00175737">
        <w:tab/>
        <w:t xml:space="preserve">set </w:t>
      </w:r>
      <w:r w:rsidRPr="00175737">
        <w:rPr>
          <w:i/>
          <w:iCs/>
        </w:rPr>
        <w:t>firstFulfilledConfig</w:t>
      </w:r>
      <w:r w:rsidRPr="00175737">
        <w:t xml:space="preserve"> to </w:t>
      </w:r>
      <w:r w:rsidRPr="00175737">
        <w:rPr>
          <w:i/>
          <w:iCs/>
          <w:color w:val="000000" w:themeColor="text1"/>
        </w:rPr>
        <w:t>cho</w:t>
      </w:r>
      <w:r w:rsidRPr="00175737">
        <w:rPr>
          <w:color w:val="000000" w:themeColor="text1"/>
        </w:rPr>
        <w:t xml:space="preserve"> if </w:t>
      </w:r>
      <w:r w:rsidRPr="00175737">
        <w:rPr>
          <w:i/>
          <w:iCs/>
          <w:color w:val="000000" w:themeColor="text1"/>
        </w:rPr>
        <w:t>condExecutionCond</w:t>
      </w:r>
      <w:r w:rsidRPr="00175737">
        <w:rPr>
          <w:color w:val="000000" w:themeColor="text1"/>
        </w:rPr>
        <w:t xml:space="preserve"> was fulfilled first or </w:t>
      </w:r>
      <w:r w:rsidRPr="00175737">
        <w:rPr>
          <w:i/>
          <w:iCs/>
          <w:color w:val="000000" w:themeColor="text1"/>
        </w:rPr>
        <w:t xml:space="preserve">cpc </w:t>
      </w:r>
      <w:r w:rsidRPr="00175737">
        <w:rPr>
          <w:color w:val="000000" w:themeColor="text1"/>
        </w:rPr>
        <w:t xml:space="preserve">if </w:t>
      </w:r>
      <w:r w:rsidRPr="00175737">
        <w:rPr>
          <w:i/>
          <w:iCs/>
          <w:color w:val="000000" w:themeColor="text1"/>
        </w:rPr>
        <w:t>condExecutionCondPSCell</w:t>
      </w:r>
      <w:r w:rsidRPr="00175737">
        <w:rPr>
          <w:color w:val="000000" w:themeColor="text1"/>
        </w:rPr>
        <w:t xml:space="preserve"> was fulfilled first;</w:t>
      </w:r>
    </w:p>
    <w:p w14:paraId="0DBB5931" w14:textId="77777777" w:rsidR="00873ACB" w:rsidRPr="00175737" w:rsidRDefault="00873ACB" w:rsidP="00873ACB">
      <w:pPr>
        <w:pStyle w:val="B3"/>
        <w:rPr>
          <w:rStyle w:val="cf01"/>
        </w:rPr>
      </w:pPr>
      <w:r w:rsidRPr="00175737">
        <w:t>3&gt;</w:t>
      </w:r>
      <w:r w:rsidRPr="00175737">
        <w:tab/>
        <w:t>set</w:t>
      </w:r>
      <w:r w:rsidRPr="00175737">
        <w:rPr>
          <w:rStyle w:val="cf01"/>
        </w:rPr>
        <w:t xml:space="preserve"> </w:t>
      </w:r>
      <w:r w:rsidRPr="00175737">
        <w:rPr>
          <w:rStyle w:val="cf11"/>
        </w:rPr>
        <w:t xml:space="preserve">timeBetweenFulfillment </w:t>
      </w:r>
      <w:r w:rsidRPr="00175737">
        <w:rPr>
          <w:rStyle w:val="cf01"/>
        </w:rPr>
        <w:t>to the elapsed time between the fulfillments of the last triggering events of the two execution conditions;</w:t>
      </w:r>
    </w:p>
    <w:p w14:paraId="67595A21" w14:textId="77777777" w:rsidR="00873ACB" w:rsidRPr="00175737" w:rsidRDefault="00873ACB" w:rsidP="00873ACB">
      <w:pPr>
        <w:pStyle w:val="B2"/>
      </w:pPr>
      <w:r w:rsidRPr="00175737">
        <w:t>2&gt;</w:t>
      </w:r>
      <w:r w:rsidRPr="00175737">
        <w:tab/>
        <w:t>else if all triggering events</w:t>
      </w:r>
      <w:r w:rsidRPr="00175737">
        <w:rPr>
          <w:i/>
          <w:iCs/>
        </w:rPr>
        <w:t xml:space="preserve"> </w:t>
      </w:r>
      <w:r w:rsidRPr="00175737">
        <w:t xml:space="preserve">of only one of the </w:t>
      </w:r>
      <w:r w:rsidRPr="00175737">
        <w:rPr>
          <w:i/>
          <w:iCs/>
        </w:rPr>
        <w:t>condExecutionCond</w:t>
      </w:r>
      <w:r w:rsidRPr="00175737">
        <w:t xml:space="preserve"> or </w:t>
      </w:r>
      <w:r w:rsidRPr="00175737">
        <w:rPr>
          <w:i/>
          <w:iCs/>
        </w:rPr>
        <w:t>condExecutionCondPSCell</w:t>
      </w:r>
      <w:r w:rsidRPr="00175737">
        <w:t xml:space="preserve"> of the concerned entry of </w:t>
      </w:r>
      <w:r w:rsidRPr="00175737">
        <w:rPr>
          <w:i/>
          <w:iCs/>
        </w:rPr>
        <w:t>condReconfigList</w:t>
      </w:r>
      <w:r w:rsidRPr="00175737">
        <w:t xml:space="preserve"> is fulfilled:</w:t>
      </w:r>
    </w:p>
    <w:p w14:paraId="69E3A011" w14:textId="77777777" w:rsidR="00873ACB" w:rsidRPr="00175737" w:rsidRDefault="00873ACB" w:rsidP="00873ACB">
      <w:pPr>
        <w:pStyle w:val="B3"/>
      </w:pPr>
      <w:r w:rsidRPr="00175737">
        <w:t>3&gt;</w:t>
      </w:r>
      <w:r w:rsidRPr="00175737">
        <w:tab/>
        <w:t xml:space="preserve">set </w:t>
      </w:r>
      <w:r w:rsidRPr="00175737">
        <w:rPr>
          <w:i/>
          <w:iCs/>
        </w:rPr>
        <w:t>firstFulfilledConfig</w:t>
      </w:r>
      <w:r w:rsidRPr="00175737">
        <w:t xml:space="preserve"> to </w:t>
      </w:r>
      <w:r w:rsidRPr="00175737">
        <w:rPr>
          <w:i/>
          <w:iCs/>
        </w:rPr>
        <w:t>cho</w:t>
      </w:r>
      <w:r w:rsidRPr="00175737">
        <w:t xml:space="preserve"> or </w:t>
      </w:r>
      <w:r w:rsidRPr="00175737">
        <w:rPr>
          <w:i/>
          <w:iCs/>
        </w:rPr>
        <w:t>cpc</w:t>
      </w:r>
      <w:r w:rsidRPr="00175737">
        <w:t>, whichever was fulfilled;</w:t>
      </w:r>
    </w:p>
    <w:p w14:paraId="5C80A496" w14:textId="77777777" w:rsidR="00873ACB" w:rsidRPr="00175737" w:rsidRDefault="00873ACB" w:rsidP="00873ACB">
      <w:pPr>
        <w:pStyle w:val="B3"/>
      </w:pPr>
      <w:r w:rsidRPr="00175737">
        <w:t>3&gt;</w:t>
      </w:r>
      <w:r w:rsidRPr="00175737">
        <w:tab/>
        <w:t xml:space="preserve">set </w:t>
      </w:r>
      <w:r w:rsidRPr="00175737">
        <w:rPr>
          <w:i/>
          <w:iCs/>
        </w:rPr>
        <w:t xml:space="preserve">timeBetweenLastFulfillmentAndEvent </w:t>
      </w:r>
      <w:r w:rsidRPr="00175737">
        <w:t>to the elapsed time between the point in time of fulfilling the l</w:t>
      </w:r>
      <w:r w:rsidRPr="00175737">
        <w:rPr>
          <w:rStyle w:val="cf01"/>
        </w:rPr>
        <w:t xml:space="preserve">ast triggering event of the fulfilled execution condition </w:t>
      </w:r>
      <w:r w:rsidRPr="00175737">
        <w:t>and the SCG failure;</w:t>
      </w:r>
    </w:p>
    <w:p w14:paraId="4E36E45C" w14:textId="77777777" w:rsidR="00873ACB" w:rsidRPr="00EC31BC" w:rsidRDefault="00873ACB" w:rsidP="00873ACB">
      <w:pPr>
        <w:pStyle w:val="B2"/>
      </w:pPr>
      <w:r w:rsidRPr="00175737">
        <w:t>2&gt;</w:t>
      </w:r>
      <w:r w:rsidRPr="00175737">
        <w:tab/>
      </w:r>
      <w:del w:id="946" w:author="Samsung (Aby)" w:date="2025-09-18T14:06:00Z">
        <w:r w:rsidRPr="00175737" w:rsidDel="00EC31BC">
          <w:delText xml:space="preserve">else </w:delText>
        </w:r>
      </w:del>
      <w:r w:rsidRPr="00EC31BC">
        <w:t xml:space="preserve">if all triggering events of any of </w:t>
      </w:r>
      <w:r w:rsidRPr="00EC31BC">
        <w:rPr>
          <w:i/>
          <w:iCs/>
        </w:rPr>
        <w:t>condExecutionCond</w:t>
      </w:r>
      <w:r w:rsidRPr="00EC31BC">
        <w:t xml:space="preserve"> and </w:t>
      </w:r>
      <w:r w:rsidRPr="00EC31BC">
        <w:rPr>
          <w:i/>
          <w:iCs/>
        </w:rPr>
        <w:t xml:space="preserve">condExecutionCondPSCell </w:t>
      </w:r>
      <w:r w:rsidRPr="00EC31BC">
        <w:rPr>
          <w:iCs/>
        </w:rPr>
        <w:t>are fulfilled</w:t>
      </w:r>
      <w:r w:rsidRPr="00EC31BC">
        <w:t>:</w:t>
      </w:r>
    </w:p>
    <w:p w14:paraId="2AE37D68" w14:textId="77777777" w:rsidR="00873ACB" w:rsidRPr="00175737" w:rsidRDefault="00873ACB" w:rsidP="00873ACB">
      <w:pPr>
        <w:pStyle w:val="B3"/>
        <w:rPr>
          <w:iCs/>
        </w:rPr>
      </w:pPr>
      <w:r w:rsidRPr="00175737">
        <w:t>3&gt;</w:t>
      </w:r>
      <w:r w:rsidRPr="00175737">
        <w:tab/>
        <w:t xml:space="preserve">set the </w:t>
      </w:r>
      <w:r w:rsidRPr="00175737">
        <w:rPr>
          <w:i/>
          <w:iCs/>
        </w:rPr>
        <w:t>pCellId</w:t>
      </w:r>
      <w:r w:rsidRPr="00175737">
        <w:t xml:space="preserve"> to the global cell identity and tracking area code, if available, and otherwise the physical cell identity and carrier frequency, of the target candidate PCell stored in the </w:t>
      </w:r>
      <w:r w:rsidRPr="00175737">
        <w:rPr>
          <w:i/>
          <w:iCs/>
        </w:rPr>
        <w:t>condRRCReconfig</w:t>
      </w:r>
      <w:r w:rsidRPr="00175737">
        <w:t xml:space="preserve"> of the concerned entry of </w:t>
      </w:r>
      <w:r w:rsidRPr="00175737">
        <w:rPr>
          <w:i/>
          <w:iCs/>
        </w:rPr>
        <w:t>condReconfigList</w:t>
      </w:r>
      <w:r w:rsidRPr="00175737">
        <w:rPr>
          <w:iCs/>
        </w:rPr>
        <w:t>;</w:t>
      </w:r>
    </w:p>
    <w:p w14:paraId="744ECC67" w14:textId="77777777" w:rsidR="00873ACB" w:rsidRDefault="00873ACB" w:rsidP="00873ACB">
      <w:pPr>
        <w:rPr>
          <w:iCs/>
        </w:rPr>
      </w:pPr>
      <w:r w:rsidRPr="00175737">
        <w:t>3&gt;</w:t>
      </w:r>
      <w:r w:rsidRPr="00175737">
        <w:tab/>
        <w:t xml:space="preserve">set the </w:t>
      </w:r>
      <w:r w:rsidRPr="00175737">
        <w:rPr>
          <w:i/>
          <w:iCs/>
        </w:rPr>
        <w:t>psCellId</w:t>
      </w:r>
      <w:r w:rsidRPr="00175737">
        <w:t xml:space="preserve"> to the global cell identity and tracking area code, if available, and otherwise the physical cell identity and carrier frequency, of the target candidate PSCell stored in the </w:t>
      </w:r>
      <w:r w:rsidRPr="00175737">
        <w:rPr>
          <w:i/>
          <w:iCs/>
        </w:rPr>
        <w:t>condRRCReconfig</w:t>
      </w:r>
      <w:r w:rsidRPr="00175737">
        <w:t xml:space="preserve"> of the concerned entry of </w:t>
      </w:r>
      <w:r w:rsidRPr="00175737">
        <w:rPr>
          <w:i/>
          <w:iCs/>
        </w:rPr>
        <w:t>condReconfigList</w:t>
      </w:r>
      <w:r w:rsidRPr="00175737">
        <w:rPr>
          <w:iCs/>
        </w:rPr>
        <w:t>;</w:t>
      </w:r>
    </w:p>
    <w:p w14:paraId="0E049284" w14:textId="77777777" w:rsidR="00873ACB" w:rsidRPr="007D2A52" w:rsidRDefault="00873ACB" w:rsidP="00873ACB">
      <w:pPr>
        <w:rPr>
          <w:rFonts w:eastAsia="DengXian"/>
          <w:iCs/>
        </w:rPr>
      </w:pPr>
      <w:r>
        <w:rPr>
          <w:rFonts w:eastAsia="DengXian" w:hint="eastAsia"/>
          <w:iCs/>
        </w:rPr>
        <w:t xml:space="preserve">[ZTE]: </w:t>
      </w:r>
      <w:ins w:id="947" w:author="Post 131 (ZTE)" w:date="2025-09-28T17:26:00Z" w16du:dateUtc="2025-09-28T09:26:00Z">
        <w:r>
          <w:rPr>
            <w:rFonts w:eastAsia="DengXian" w:hint="eastAsia"/>
            <w:iCs/>
          </w:rPr>
          <w:t>wondering why the condition</w:t>
        </w:r>
        <w:r>
          <w:rPr>
            <w:rFonts w:eastAsia="DengXian"/>
            <w:iCs/>
            <w:lang w:val="en-US"/>
          </w:rPr>
          <w:t xml:space="preserve"> of “</w:t>
        </w:r>
        <w:r w:rsidRPr="00AF5A18">
          <w:rPr>
            <w:rFonts w:eastAsia="DengXian"/>
            <w:iCs/>
            <w:lang w:val="en-US"/>
          </w:rPr>
          <w:t>if all triggering events of any of condExecutionCond and condExecutionCondPSCell are fulfilled</w:t>
        </w:r>
        <w:r>
          <w:rPr>
            <w:rFonts w:eastAsia="DengXian"/>
            <w:iCs/>
            <w:lang w:val="en-US"/>
          </w:rPr>
          <w:t>” is not reflected in the rlf-report.</w:t>
        </w:r>
      </w:ins>
    </w:p>
    <w:p w14:paraId="6075989C" w14:textId="77777777" w:rsidR="00873ACB" w:rsidRPr="006F0384" w:rsidRDefault="00873ACB" w:rsidP="00873ACB">
      <w:r>
        <w:rPr>
          <w:iCs/>
        </w:rPr>
        <w:t>[Rapporteur]: agree with the RIL. It is captured in the draft CR.</w:t>
      </w:r>
    </w:p>
    <w:p w14:paraId="1A6C7D87" w14:textId="77777777" w:rsidR="00873ACB" w:rsidRPr="005D00E0" w:rsidRDefault="00873ACB" w:rsidP="00873ACB">
      <w:pPr>
        <w:pStyle w:val="Heading1"/>
        <w:rPr>
          <w:rFonts w:eastAsiaTheme="minorEastAsia"/>
        </w:rPr>
      </w:pPr>
      <w:r>
        <w:t>C05</w:t>
      </w:r>
      <w:r>
        <w:rPr>
          <w:rFonts w:hint="eastAsia"/>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33091E7" w14:textId="77777777" w:rsidTr="0044284E">
        <w:tc>
          <w:tcPr>
            <w:tcW w:w="967" w:type="dxa"/>
          </w:tcPr>
          <w:p w14:paraId="4F186A40" w14:textId="77777777" w:rsidR="00873ACB" w:rsidRDefault="00873ACB" w:rsidP="0044284E">
            <w:r>
              <w:t>RIL Id</w:t>
            </w:r>
          </w:p>
        </w:tc>
        <w:tc>
          <w:tcPr>
            <w:tcW w:w="948" w:type="dxa"/>
          </w:tcPr>
          <w:p w14:paraId="76B0FAA7" w14:textId="77777777" w:rsidR="00873ACB" w:rsidRDefault="00873ACB" w:rsidP="0044284E">
            <w:r>
              <w:t>WI</w:t>
            </w:r>
          </w:p>
        </w:tc>
        <w:tc>
          <w:tcPr>
            <w:tcW w:w="1068" w:type="dxa"/>
          </w:tcPr>
          <w:p w14:paraId="7E8CDDF6" w14:textId="77777777" w:rsidR="00873ACB" w:rsidRDefault="00873ACB" w:rsidP="0044284E">
            <w:r>
              <w:t>Class</w:t>
            </w:r>
          </w:p>
        </w:tc>
        <w:tc>
          <w:tcPr>
            <w:tcW w:w="2797" w:type="dxa"/>
          </w:tcPr>
          <w:p w14:paraId="7D2C2BF6" w14:textId="77777777" w:rsidR="00873ACB" w:rsidRDefault="00873ACB" w:rsidP="0044284E">
            <w:r>
              <w:t>Title</w:t>
            </w:r>
          </w:p>
        </w:tc>
        <w:tc>
          <w:tcPr>
            <w:tcW w:w="1161" w:type="dxa"/>
          </w:tcPr>
          <w:p w14:paraId="229F777A" w14:textId="77777777" w:rsidR="00873ACB" w:rsidRDefault="00873ACB" w:rsidP="0044284E">
            <w:r>
              <w:t>Tdoc</w:t>
            </w:r>
          </w:p>
        </w:tc>
        <w:tc>
          <w:tcPr>
            <w:tcW w:w="1559" w:type="dxa"/>
          </w:tcPr>
          <w:p w14:paraId="5AB74794" w14:textId="77777777" w:rsidR="00873ACB" w:rsidRDefault="00873ACB" w:rsidP="0044284E">
            <w:r>
              <w:t>Delegate</w:t>
            </w:r>
          </w:p>
        </w:tc>
        <w:tc>
          <w:tcPr>
            <w:tcW w:w="993" w:type="dxa"/>
          </w:tcPr>
          <w:p w14:paraId="4441E4D0" w14:textId="77777777" w:rsidR="00873ACB" w:rsidRDefault="00873ACB" w:rsidP="0044284E">
            <w:r>
              <w:t>Misc</w:t>
            </w:r>
          </w:p>
        </w:tc>
        <w:tc>
          <w:tcPr>
            <w:tcW w:w="850" w:type="dxa"/>
          </w:tcPr>
          <w:p w14:paraId="2EF3D68E" w14:textId="77777777" w:rsidR="00873ACB" w:rsidRDefault="00873ACB" w:rsidP="0044284E">
            <w:r>
              <w:t>File version</w:t>
            </w:r>
          </w:p>
        </w:tc>
        <w:tc>
          <w:tcPr>
            <w:tcW w:w="814" w:type="dxa"/>
          </w:tcPr>
          <w:p w14:paraId="5B7ADB01" w14:textId="77777777" w:rsidR="00873ACB" w:rsidRDefault="00873ACB" w:rsidP="0044284E">
            <w:r>
              <w:t>Status</w:t>
            </w:r>
          </w:p>
        </w:tc>
      </w:tr>
      <w:tr w:rsidR="00873ACB" w14:paraId="4805E3E5" w14:textId="77777777" w:rsidTr="0044284E">
        <w:tc>
          <w:tcPr>
            <w:tcW w:w="967" w:type="dxa"/>
          </w:tcPr>
          <w:p w14:paraId="495A0AE8" w14:textId="77777777" w:rsidR="00873ACB" w:rsidRPr="000134F2" w:rsidRDefault="00873ACB" w:rsidP="0044284E">
            <w:pPr>
              <w:rPr>
                <w:rFonts w:eastAsiaTheme="minorEastAsia"/>
              </w:rPr>
            </w:pPr>
            <w:r>
              <w:rPr>
                <w:rFonts w:hint="eastAsia"/>
              </w:rPr>
              <w:t>C058</w:t>
            </w:r>
          </w:p>
        </w:tc>
        <w:tc>
          <w:tcPr>
            <w:tcW w:w="948" w:type="dxa"/>
          </w:tcPr>
          <w:p w14:paraId="1E6144C5" w14:textId="77777777" w:rsidR="00873ACB" w:rsidRDefault="00873ACB" w:rsidP="0044284E">
            <w:r>
              <w:rPr>
                <w:sz w:val="18"/>
                <w:szCs w:val="18"/>
              </w:rPr>
              <w:t>SONMDT</w:t>
            </w:r>
          </w:p>
        </w:tc>
        <w:tc>
          <w:tcPr>
            <w:tcW w:w="1068" w:type="dxa"/>
          </w:tcPr>
          <w:p w14:paraId="1497EEEB" w14:textId="77777777" w:rsidR="00873ACB" w:rsidRDefault="00873ACB" w:rsidP="0044284E">
            <w:r>
              <w:rPr>
                <w:rFonts w:hint="eastAsia"/>
              </w:rPr>
              <w:t>1</w:t>
            </w:r>
          </w:p>
        </w:tc>
        <w:tc>
          <w:tcPr>
            <w:tcW w:w="2797" w:type="dxa"/>
          </w:tcPr>
          <w:p w14:paraId="23B56D70" w14:textId="77777777" w:rsidR="00873ACB" w:rsidRPr="000134F2" w:rsidRDefault="00873ACB" w:rsidP="0044284E">
            <w:pPr>
              <w:rPr>
                <w:rFonts w:eastAsiaTheme="minorEastAsia"/>
              </w:rPr>
            </w:pPr>
            <w:r w:rsidRPr="000134F2">
              <w:rPr>
                <w:rFonts w:hint="eastAsia"/>
                <w:iCs/>
              </w:rPr>
              <w:t>SCG RLF</w:t>
            </w:r>
          </w:p>
        </w:tc>
        <w:tc>
          <w:tcPr>
            <w:tcW w:w="1161" w:type="dxa"/>
          </w:tcPr>
          <w:p w14:paraId="023420C8" w14:textId="77777777" w:rsidR="00873ACB" w:rsidRDefault="00873ACB" w:rsidP="0044284E">
            <w:r w:rsidRPr="00CD63C3">
              <w:t>R2-25xxxx</w:t>
            </w:r>
          </w:p>
        </w:tc>
        <w:tc>
          <w:tcPr>
            <w:tcW w:w="1559" w:type="dxa"/>
          </w:tcPr>
          <w:p w14:paraId="24DA49E3" w14:textId="77777777" w:rsidR="00873ACB" w:rsidRDefault="00873ACB" w:rsidP="0044284E">
            <w:r>
              <w:rPr>
                <w:rFonts w:hint="eastAsia"/>
              </w:rPr>
              <w:t>Tangxun</w:t>
            </w:r>
          </w:p>
        </w:tc>
        <w:tc>
          <w:tcPr>
            <w:tcW w:w="993" w:type="dxa"/>
          </w:tcPr>
          <w:p w14:paraId="655149E7" w14:textId="77777777" w:rsidR="00873ACB" w:rsidRDefault="00873ACB" w:rsidP="0044284E"/>
        </w:tc>
        <w:tc>
          <w:tcPr>
            <w:tcW w:w="850" w:type="dxa"/>
          </w:tcPr>
          <w:p w14:paraId="7A8D1BD9" w14:textId="77777777" w:rsidR="00873ACB" w:rsidRDefault="00873ACB" w:rsidP="0044284E">
            <w:r>
              <w:t>V</w:t>
            </w:r>
            <w:r>
              <w:rPr>
                <w:rFonts w:hint="eastAsia"/>
              </w:rPr>
              <w:t>002</w:t>
            </w:r>
          </w:p>
        </w:tc>
        <w:tc>
          <w:tcPr>
            <w:tcW w:w="814" w:type="dxa"/>
          </w:tcPr>
          <w:p w14:paraId="12725A7B" w14:textId="77777777" w:rsidR="00873ACB" w:rsidRDefault="00873ACB" w:rsidP="0044284E">
            <w:r>
              <w:t>ToDo</w:t>
            </w:r>
          </w:p>
        </w:tc>
      </w:tr>
    </w:tbl>
    <w:p w14:paraId="25049F69" w14:textId="77777777" w:rsidR="00873ACB" w:rsidRPr="000134F2" w:rsidRDefault="00873ACB" w:rsidP="00873ACB">
      <w:pPr>
        <w:pStyle w:val="CommentText"/>
        <w:rPr>
          <w:rFonts w:eastAsiaTheme="minorEastAsia"/>
        </w:rPr>
      </w:pPr>
      <w:r>
        <w:rPr>
          <w:b/>
        </w:rPr>
        <w:br/>
        <w:t>[Description]</w:t>
      </w:r>
      <w:r>
        <w:t>: “</w:t>
      </w:r>
      <w:r>
        <w:rPr>
          <w:rFonts w:hint="eastAsia"/>
        </w:rPr>
        <w:t>SCG RLF</w:t>
      </w:r>
      <w:r>
        <w:t>”</w:t>
      </w:r>
      <w:r>
        <w:rPr>
          <w:rFonts w:hint="eastAsia"/>
        </w:rPr>
        <w:t xml:space="preserve"> should be used here instead of </w:t>
      </w:r>
      <w:r>
        <w:t>“</w:t>
      </w:r>
      <w:r>
        <w:rPr>
          <w:rFonts w:hint="eastAsia"/>
        </w:rPr>
        <w:t>SCG failure</w:t>
      </w:r>
      <w:r>
        <w:t>”</w:t>
      </w:r>
      <w:r>
        <w:rPr>
          <w:rFonts w:hint="eastAsia"/>
        </w:rPr>
        <w:t xml:space="preserve">, as SCG failure has a wider coverage, e.g., </w:t>
      </w:r>
      <w:r>
        <w:t>“</w:t>
      </w:r>
      <w:r w:rsidRPr="000134F2">
        <w:t>failure of SCG reconfiguration with sync, SCG configuration failure for RRC message on SRB3, SCG integrity check failure</w:t>
      </w:r>
      <w:r>
        <w:t>”</w:t>
      </w:r>
    </w:p>
    <w:p w14:paraId="3D64431B" w14:textId="77777777" w:rsidR="00873ACB" w:rsidRPr="000134F2" w:rsidRDefault="00873ACB" w:rsidP="00873ACB">
      <w:pPr>
        <w:pStyle w:val="CommentText"/>
        <w:rPr>
          <w:rFonts w:eastAsiaTheme="minorEastAsia"/>
        </w:rPr>
      </w:pPr>
      <w:r>
        <w:rPr>
          <w:b/>
        </w:rPr>
        <w:t>[Proposed Change]</w:t>
      </w:r>
      <w:r>
        <w:t>:</w:t>
      </w:r>
      <w:r>
        <w:rPr>
          <w:rFonts w:hint="eastAsia"/>
        </w:rPr>
        <w:t xml:space="preserve"> replace </w:t>
      </w:r>
      <w:r>
        <w:t>“</w:t>
      </w:r>
      <w:r>
        <w:rPr>
          <w:rFonts w:hint="eastAsia"/>
        </w:rPr>
        <w:t>SCG failure</w:t>
      </w:r>
      <w:r>
        <w:t>”</w:t>
      </w:r>
      <w:r>
        <w:rPr>
          <w:rFonts w:hint="eastAsia"/>
        </w:rPr>
        <w:t xml:space="preserve"> by </w:t>
      </w:r>
      <w:r>
        <w:t>“</w:t>
      </w:r>
      <w:r>
        <w:rPr>
          <w:rFonts w:hint="eastAsia"/>
        </w:rPr>
        <w:t>SCG RLF</w:t>
      </w:r>
      <w:r>
        <w:t>”</w:t>
      </w:r>
    </w:p>
    <w:p w14:paraId="4A6F32FB" w14:textId="77777777" w:rsidR="00873ACB" w:rsidRPr="00861EE2" w:rsidRDefault="00873ACB" w:rsidP="00873ACB">
      <w:pPr>
        <w:pStyle w:val="B4"/>
        <w:rPr>
          <w:rFonts w:eastAsiaTheme="minorEastAsia"/>
        </w:rPr>
      </w:pPr>
    </w:p>
    <w:p w14:paraId="2703AEA9" w14:textId="77777777" w:rsidR="00873ACB" w:rsidRDefault="00873ACB" w:rsidP="00873ACB">
      <w:r>
        <w:rPr>
          <w:b/>
        </w:rPr>
        <w:t>[Comments]</w:t>
      </w:r>
      <w:r>
        <w:t>:</w:t>
      </w:r>
    </w:p>
    <w:p w14:paraId="53505D50" w14:textId="77777777" w:rsidR="00873ACB" w:rsidRDefault="00873ACB" w:rsidP="00873ACB">
      <w:pPr>
        <w:rPr>
          <w:rFonts w:eastAsiaTheme="minorEastAsia"/>
        </w:rPr>
      </w:pPr>
      <w:r w:rsidRPr="00A902F6">
        <w:t>[Rapporteur]</w:t>
      </w:r>
      <w:r>
        <w:t xml:space="preserve">: Rapporteur beleives the proposed change requires discussion. Replacing with SCG RLF would exclude the SCG failure during PSCell change or addition. An alternative proposal is to add explanation in braces, e.g., </w:t>
      </w:r>
      <w:r w:rsidRPr="00175737">
        <w:rPr>
          <w:iCs/>
        </w:rPr>
        <w:t>(radio link failure at PSCell or PSCell change or addition failure)</w:t>
      </w:r>
    </w:p>
    <w:p w14:paraId="4D18B0AF" w14:textId="77777777" w:rsidR="00873ACB" w:rsidRDefault="00873ACB" w:rsidP="00873ACB">
      <w:pPr>
        <w:pStyle w:val="Heading1"/>
      </w:pPr>
      <w:r>
        <w:t>E048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90C0364" w14:textId="77777777" w:rsidTr="0044284E">
        <w:tc>
          <w:tcPr>
            <w:tcW w:w="967" w:type="dxa"/>
          </w:tcPr>
          <w:p w14:paraId="473F159F" w14:textId="77777777" w:rsidR="00873ACB" w:rsidRDefault="00873ACB" w:rsidP="0044284E">
            <w:r>
              <w:t>RIL Id</w:t>
            </w:r>
          </w:p>
        </w:tc>
        <w:tc>
          <w:tcPr>
            <w:tcW w:w="948" w:type="dxa"/>
          </w:tcPr>
          <w:p w14:paraId="5A2D4BC1" w14:textId="77777777" w:rsidR="00873ACB" w:rsidRDefault="00873ACB" w:rsidP="0044284E">
            <w:r>
              <w:t>WI</w:t>
            </w:r>
          </w:p>
        </w:tc>
        <w:tc>
          <w:tcPr>
            <w:tcW w:w="1068" w:type="dxa"/>
          </w:tcPr>
          <w:p w14:paraId="16C00089" w14:textId="77777777" w:rsidR="00873ACB" w:rsidRDefault="00873ACB" w:rsidP="0044284E">
            <w:r>
              <w:t>Class</w:t>
            </w:r>
          </w:p>
        </w:tc>
        <w:tc>
          <w:tcPr>
            <w:tcW w:w="2797" w:type="dxa"/>
          </w:tcPr>
          <w:p w14:paraId="5EE13DF1" w14:textId="77777777" w:rsidR="00873ACB" w:rsidRDefault="00873ACB" w:rsidP="0044284E">
            <w:r>
              <w:t>Title</w:t>
            </w:r>
          </w:p>
        </w:tc>
        <w:tc>
          <w:tcPr>
            <w:tcW w:w="1161" w:type="dxa"/>
          </w:tcPr>
          <w:p w14:paraId="02122CE8" w14:textId="77777777" w:rsidR="00873ACB" w:rsidRDefault="00873ACB" w:rsidP="0044284E">
            <w:r>
              <w:t>Tdoc</w:t>
            </w:r>
          </w:p>
        </w:tc>
        <w:tc>
          <w:tcPr>
            <w:tcW w:w="1559" w:type="dxa"/>
          </w:tcPr>
          <w:p w14:paraId="0E517868" w14:textId="77777777" w:rsidR="00873ACB" w:rsidRDefault="00873ACB" w:rsidP="0044284E">
            <w:r>
              <w:t>Delegate</w:t>
            </w:r>
          </w:p>
        </w:tc>
        <w:tc>
          <w:tcPr>
            <w:tcW w:w="993" w:type="dxa"/>
          </w:tcPr>
          <w:p w14:paraId="6684E321" w14:textId="77777777" w:rsidR="00873ACB" w:rsidRDefault="00873ACB" w:rsidP="0044284E">
            <w:r>
              <w:t>Misc</w:t>
            </w:r>
          </w:p>
        </w:tc>
        <w:tc>
          <w:tcPr>
            <w:tcW w:w="850" w:type="dxa"/>
          </w:tcPr>
          <w:p w14:paraId="130A666C" w14:textId="77777777" w:rsidR="00873ACB" w:rsidRDefault="00873ACB" w:rsidP="0044284E">
            <w:r>
              <w:t>File version</w:t>
            </w:r>
          </w:p>
        </w:tc>
        <w:tc>
          <w:tcPr>
            <w:tcW w:w="814" w:type="dxa"/>
          </w:tcPr>
          <w:p w14:paraId="1107F343" w14:textId="77777777" w:rsidR="00873ACB" w:rsidRDefault="00873ACB" w:rsidP="0044284E">
            <w:r>
              <w:t>Status</w:t>
            </w:r>
          </w:p>
        </w:tc>
      </w:tr>
      <w:tr w:rsidR="00873ACB" w14:paraId="5DC8F23D" w14:textId="77777777" w:rsidTr="0044284E">
        <w:tc>
          <w:tcPr>
            <w:tcW w:w="967" w:type="dxa"/>
          </w:tcPr>
          <w:p w14:paraId="5CEAFA0E" w14:textId="77777777" w:rsidR="00873ACB" w:rsidRDefault="00873ACB" w:rsidP="0044284E">
            <w:r>
              <w:t>E048</w:t>
            </w:r>
          </w:p>
        </w:tc>
        <w:tc>
          <w:tcPr>
            <w:tcW w:w="948" w:type="dxa"/>
          </w:tcPr>
          <w:p w14:paraId="3D87C620" w14:textId="77777777" w:rsidR="00873ACB" w:rsidRDefault="00873ACB" w:rsidP="0044284E">
            <w:r>
              <w:t>SONMDT</w:t>
            </w:r>
          </w:p>
        </w:tc>
        <w:tc>
          <w:tcPr>
            <w:tcW w:w="1068" w:type="dxa"/>
          </w:tcPr>
          <w:p w14:paraId="1CC887B4" w14:textId="77777777" w:rsidR="00873ACB" w:rsidRDefault="00873ACB" w:rsidP="0044284E">
            <w:r>
              <w:t>1</w:t>
            </w:r>
          </w:p>
        </w:tc>
        <w:tc>
          <w:tcPr>
            <w:tcW w:w="2797" w:type="dxa"/>
          </w:tcPr>
          <w:p w14:paraId="540AC235" w14:textId="77777777" w:rsidR="00873ACB" w:rsidRDefault="00873ACB" w:rsidP="0044284E">
            <w:r>
              <w:t>MRO for subsequenct CPAC</w:t>
            </w:r>
          </w:p>
        </w:tc>
        <w:tc>
          <w:tcPr>
            <w:tcW w:w="1161" w:type="dxa"/>
          </w:tcPr>
          <w:p w14:paraId="3BC93F79" w14:textId="77777777" w:rsidR="00873ACB" w:rsidRDefault="00873ACB" w:rsidP="0044284E"/>
        </w:tc>
        <w:tc>
          <w:tcPr>
            <w:tcW w:w="1559" w:type="dxa"/>
          </w:tcPr>
          <w:p w14:paraId="3294E517" w14:textId="77777777" w:rsidR="00873ACB" w:rsidRDefault="00873ACB" w:rsidP="0044284E">
            <w:r>
              <w:t>Ali Parichehreh</w:t>
            </w:r>
          </w:p>
        </w:tc>
        <w:tc>
          <w:tcPr>
            <w:tcW w:w="993" w:type="dxa"/>
          </w:tcPr>
          <w:p w14:paraId="15257EEC" w14:textId="77777777" w:rsidR="00873ACB" w:rsidRDefault="00873ACB" w:rsidP="0044284E"/>
        </w:tc>
        <w:tc>
          <w:tcPr>
            <w:tcW w:w="850" w:type="dxa"/>
          </w:tcPr>
          <w:p w14:paraId="5A82D5DC" w14:textId="77777777" w:rsidR="00873ACB" w:rsidRDefault="00873ACB" w:rsidP="0044284E">
            <w:r>
              <w:t>V013</w:t>
            </w:r>
          </w:p>
        </w:tc>
        <w:tc>
          <w:tcPr>
            <w:tcW w:w="814" w:type="dxa"/>
          </w:tcPr>
          <w:p w14:paraId="6853469D" w14:textId="77777777" w:rsidR="00873ACB" w:rsidRDefault="00873ACB" w:rsidP="0044284E">
            <w:r w:rsidRPr="00873825">
              <w:t>PropAgree</w:t>
            </w:r>
          </w:p>
        </w:tc>
      </w:tr>
    </w:tbl>
    <w:p w14:paraId="0101FC02" w14:textId="77777777" w:rsidR="00873ACB" w:rsidRDefault="00873ACB" w:rsidP="00873ACB">
      <w:pPr>
        <w:pStyle w:val="CommentText"/>
      </w:pPr>
      <w:r>
        <w:rPr>
          <w:b/>
        </w:rPr>
        <w:br/>
        <w:t>[Description]</w:t>
      </w:r>
      <w:r>
        <w:t xml:space="preserve">: In section 5.7.3, where </w:t>
      </w:r>
      <w:r w:rsidRPr="000C3B6E">
        <w:t xml:space="preserve">the </w:t>
      </w:r>
      <w:r w:rsidRPr="000C3B6E">
        <w:rPr>
          <w:i/>
          <w:iCs/>
        </w:rPr>
        <w:t>SCGFailureInformation</w:t>
      </w:r>
      <w:r w:rsidRPr="000C3B6E">
        <w:t xml:space="preserve"> message </w:t>
      </w:r>
      <w:r>
        <w:t xml:space="preserve">is populated, capability checks for </w:t>
      </w:r>
      <w:r w:rsidRPr="000C3B6E">
        <w:t>support</w:t>
      </w:r>
      <w:r>
        <w:t xml:space="preserve"> for</w:t>
      </w:r>
      <w:r w:rsidRPr="000C3B6E">
        <w:t xml:space="preserve"> SCG Failure for subsequent CPAC</w:t>
      </w:r>
      <w:r>
        <w:t xml:space="preserve"> are miussing. Further, in the </w:t>
      </w:r>
      <w:r w:rsidRPr="000C3B6E">
        <w:rPr>
          <w:i/>
          <w:iCs/>
        </w:rPr>
        <w:t>SCGFailureInformation</w:t>
      </w:r>
      <w:r>
        <w:t xml:space="preserve"> field descriptions in section 6.2.2, the subsequent CPA case is missing from the field description of </w:t>
      </w:r>
      <w:r w:rsidRPr="000C3B6E">
        <w:rPr>
          <w:i/>
          <w:iCs/>
        </w:rPr>
        <w:t>previousPSCellId</w:t>
      </w:r>
      <w:r w:rsidRPr="000C3B6E">
        <w:t xml:space="preserve">, </w:t>
      </w:r>
      <w:r>
        <w:t xml:space="preserve">and the subsequent CPAC failure case is missing from the field description of the </w:t>
      </w:r>
      <w:r w:rsidRPr="000C3B6E">
        <w:rPr>
          <w:i/>
          <w:iCs/>
        </w:rPr>
        <w:t>failedPSCellId</w:t>
      </w:r>
      <w:r>
        <w:t xml:space="preserve">. </w:t>
      </w:r>
    </w:p>
    <w:p w14:paraId="442D9724" w14:textId="77777777" w:rsidR="00873ACB" w:rsidRDefault="00873ACB" w:rsidP="00873ACB">
      <w:pPr>
        <w:pStyle w:val="CommentText"/>
      </w:pPr>
      <w:r>
        <w:rPr>
          <w:b/>
        </w:rPr>
        <w:t>[Proposed Change]</w:t>
      </w:r>
      <w:r>
        <w:t xml:space="preserve">: </w:t>
      </w:r>
    </w:p>
    <w:p w14:paraId="240C25AF" w14:textId="77777777" w:rsidR="00873ACB" w:rsidRPr="00E5468F" w:rsidRDefault="00873ACB" w:rsidP="00873ACB">
      <w:pPr>
        <w:pStyle w:val="CommentText"/>
        <w:rPr>
          <w:b/>
          <w:bCs/>
        </w:rPr>
      </w:pPr>
      <w:r w:rsidRPr="00E5468F">
        <w:rPr>
          <w:b/>
          <w:bCs/>
        </w:rPr>
        <w:t>Section 5.7.3:</w:t>
      </w:r>
    </w:p>
    <w:p w14:paraId="010E7535" w14:textId="77777777" w:rsidR="00873ACB" w:rsidRPr="00175737" w:rsidRDefault="00873ACB" w:rsidP="00873ACB">
      <w:pPr>
        <w:pStyle w:val="B1"/>
      </w:pPr>
      <w:r w:rsidRPr="00175737">
        <w:t>1&gt;</w:t>
      </w:r>
      <w:r w:rsidRPr="00175737">
        <w:tab/>
        <w:t>if the UE supports SCG failure for mobility robustness optimization</w:t>
      </w:r>
      <w:ins w:id="948" w:author="Ericsson" w:date="2025-10-01T11:39:00Z" w16du:dateUtc="2025-10-01T09:39:00Z">
        <w:r>
          <w:t xml:space="preserve"> or</w:t>
        </w:r>
      </w:ins>
      <w:ins w:id="949" w:author="Ericsson" w:date="2025-10-01T11:40:00Z" w16du:dateUtc="2025-10-01T09:40:00Z">
        <w:r>
          <w:t xml:space="preserve"> if the UE supports SCG </w:t>
        </w:r>
      </w:ins>
      <w:ins w:id="950" w:author="Ericsson" w:date="2025-10-01T11:41:00Z" w16du:dateUtc="2025-10-01T09:41:00Z">
        <w:r>
          <w:t>f</w:t>
        </w:r>
      </w:ins>
      <w:ins w:id="951" w:author="Ericsson" w:date="2025-10-01T11:40:00Z" w16du:dateUtc="2025-10-01T09:40:00Z">
        <w:r>
          <w:t xml:space="preserve">ailure for </w:t>
        </w:r>
      </w:ins>
      <w:ins w:id="952" w:author="Ericsson" w:date="2025-10-01T11:45:00Z" w16du:dateUtc="2025-10-01T09:45:00Z">
        <w:r>
          <w:t xml:space="preserve">mobility robustness optimization for </w:t>
        </w:r>
      </w:ins>
      <w:ins w:id="953" w:author="Ericsson" w:date="2025-10-01T11:40:00Z" w16du:dateUtc="2025-10-01T09:40:00Z">
        <w:r>
          <w:t>subsequent CPAC</w:t>
        </w:r>
      </w:ins>
      <w:r w:rsidRPr="00175737">
        <w:t>:</w:t>
      </w:r>
    </w:p>
    <w:p w14:paraId="22B3226F" w14:textId="77777777" w:rsidR="00873ACB" w:rsidRPr="00175737" w:rsidRDefault="00873ACB" w:rsidP="00873ACB">
      <w:pPr>
        <w:pStyle w:val="B2"/>
      </w:pPr>
      <w:r w:rsidRPr="00175737">
        <w:t>2&gt;</w:t>
      </w:r>
      <w:r w:rsidRPr="00175737">
        <w:tab/>
        <w:t xml:space="preserve">if the </w:t>
      </w:r>
      <w:r w:rsidRPr="00175737">
        <w:rPr>
          <w:i/>
        </w:rPr>
        <w:t>failureType</w:t>
      </w:r>
      <w:r w:rsidRPr="00175737">
        <w:t xml:space="preserve"> is set to </w:t>
      </w:r>
      <w:r w:rsidRPr="00175737">
        <w:rPr>
          <w:i/>
          <w:iCs/>
        </w:rPr>
        <w:t>synchReconfigFailureSCG</w:t>
      </w:r>
      <w:r w:rsidRPr="00175737">
        <w:t>; or</w:t>
      </w:r>
    </w:p>
    <w:p w14:paraId="4D3CCE4C" w14:textId="77777777" w:rsidR="00873ACB" w:rsidRPr="00175737" w:rsidRDefault="00873ACB" w:rsidP="00873ACB">
      <w:pPr>
        <w:pStyle w:val="B2"/>
      </w:pPr>
      <w:r w:rsidRPr="00175737">
        <w:t>2&gt;</w:t>
      </w:r>
      <w:r w:rsidRPr="00175737">
        <w:tab/>
        <w:t xml:space="preserve">if the </w:t>
      </w:r>
      <w:r w:rsidRPr="00175737">
        <w:rPr>
          <w:i/>
          <w:iCs/>
        </w:rPr>
        <w:t>failureType</w:t>
      </w:r>
      <w:r w:rsidRPr="00175737">
        <w:t xml:space="preserve"> is set to </w:t>
      </w:r>
      <w:r w:rsidRPr="00175737">
        <w:rPr>
          <w:i/>
          <w:iCs/>
        </w:rPr>
        <w:t>randomAccessProblem</w:t>
      </w:r>
      <w:r w:rsidRPr="00175737">
        <w:t xml:space="preserve"> and the SCG failure was declared while T304 was running:</w:t>
      </w:r>
    </w:p>
    <w:p w14:paraId="30C31403" w14:textId="77777777" w:rsidR="00873ACB" w:rsidRPr="00175737" w:rsidRDefault="00873ACB" w:rsidP="00873ACB">
      <w:pPr>
        <w:pStyle w:val="B3"/>
      </w:pPr>
      <w:r w:rsidRPr="00175737">
        <w:t>3&gt;</w:t>
      </w:r>
      <w:r w:rsidRPr="00175737">
        <w:tab/>
      </w:r>
      <w:r w:rsidRPr="00175737">
        <w:rPr>
          <w:lang w:eastAsia="ko-KR"/>
        </w:rPr>
        <w:t xml:space="preserve">set </w:t>
      </w:r>
      <w:r w:rsidRPr="00175737">
        <w:rPr>
          <w:rFonts w:eastAsia="DengXian"/>
          <w:i/>
        </w:rPr>
        <w:t>perRAInfoList</w:t>
      </w:r>
      <w:r w:rsidRPr="00175737">
        <w:rPr>
          <w:rFonts w:eastAsia="DengXian"/>
        </w:rPr>
        <w:t xml:space="preserve"> to indicate the performed random access procedure related information as specified in 5.7.10.5.</w:t>
      </w:r>
    </w:p>
    <w:p w14:paraId="46E38384" w14:textId="77777777" w:rsidR="00873ACB" w:rsidRPr="00175737" w:rsidRDefault="00873ACB" w:rsidP="00873ACB">
      <w:pPr>
        <w:pStyle w:val="B3"/>
      </w:pPr>
      <w:r w:rsidRPr="00175737">
        <w:t>3&gt;</w:t>
      </w:r>
      <w:r w:rsidRPr="00175737">
        <w:tab/>
        <w:t xml:space="preserve">set the </w:t>
      </w:r>
      <w:r w:rsidRPr="00175737">
        <w:rPr>
          <w:i/>
        </w:rPr>
        <w:t>failedPSCellId</w:t>
      </w:r>
      <w:r w:rsidRPr="00175737">
        <w:t xml:space="preserve"> to the physical cell identity and carrier frequency of the target PSCell of the failed PSCell change</w:t>
      </w:r>
      <w:r w:rsidRPr="00175737">
        <w:rPr>
          <w:lang w:eastAsia="ja-JP"/>
        </w:rPr>
        <w:t xml:space="preserve"> or failed PSCell addition</w:t>
      </w:r>
      <w:r w:rsidRPr="00175737">
        <w:t>;</w:t>
      </w:r>
    </w:p>
    <w:p w14:paraId="21394349" w14:textId="77777777" w:rsidR="00873ACB" w:rsidRPr="00175737" w:rsidRDefault="00873ACB" w:rsidP="00873ACB">
      <w:pPr>
        <w:pStyle w:val="B3"/>
      </w:pPr>
      <w:r w:rsidRPr="00175737">
        <w:rPr>
          <w:rFonts w:eastAsia="SimSun"/>
        </w:rPr>
        <w:t>3&gt;</w:t>
      </w:r>
      <w:r w:rsidRPr="00175737">
        <w:rPr>
          <w:rFonts w:eastAsia="SimSun"/>
        </w:rPr>
        <w:tab/>
      </w:r>
      <w:r w:rsidRPr="00175737">
        <w:t>if the failure occurred during a subsequent CPC:</w:t>
      </w:r>
    </w:p>
    <w:p w14:paraId="2CD70350" w14:textId="77777777" w:rsidR="00873ACB" w:rsidRPr="00175737" w:rsidRDefault="00873ACB" w:rsidP="00873ACB">
      <w:pPr>
        <w:pStyle w:val="B4"/>
      </w:pPr>
      <w:r w:rsidRPr="00175737">
        <w:rPr>
          <w:rFonts w:eastAsia="SimSun"/>
        </w:rPr>
        <w:t>4&gt;</w:t>
      </w:r>
      <w:r w:rsidRPr="00175737">
        <w:rPr>
          <w:rFonts w:eastAsia="SimSun"/>
        </w:rPr>
        <w:tab/>
      </w:r>
      <w:r w:rsidRPr="00175737">
        <w:t xml:space="preserve">set the </w:t>
      </w:r>
      <w:r w:rsidRPr="00175737">
        <w:rPr>
          <w:i/>
        </w:rPr>
        <w:t>previousPSCellId</w:t>
      </w:r>
      <w:r w:rsidRPr="00175737">
        <w:t xml:space="preserve"> to the physical cell identity and carrier frequency of the source PSCell associated to the last </w:t>
      </w:r>
      <w:r w:rsidRPr="00175737">
        <w:rPr>
          <w:rFonts w:eastAsia="DengXian"/>
          <w:color w:val="000000" w:themeColor="text1"/>
        </w:rPr>
        <w:t>execution of</w:t>
      </w:r>
      <w:r w:rsidRPr="00175737">
        <w:rPr>
          <w:i/>
          <w:color w:val="000000" w:themeColor="text1"/>
        </w:rPr>
        <w:t xml:space="preserve"> </w:t>
      </w:r>
      <w:r w:rsidRPr="00175737">
        <w:rPr>
          <w:i/>
        </w:rPr>
        <w:t>RRCReconfiguration</w:t>
      </w:r>
      <w:r w:rsidRPr="00175737">
        <w:t xml:space="preserve"> message including </w:t>
      </w:r>
      <w:r w:rsidRPr="00175737">
        <w:rPr>
          <w:i/>
        </w:rPr>
        <w:t>reconfigurationWithSync</w:t>
      </w:r>
      <w:r w:rsidRPr="00175737">
        <w:t xml:space="preserve"> </w:t>
      </w:r>
      <w:r w:rsidRPr="00175737">
        <w:rPr>
          <w:iCs/>
        </w:rPr>
        <w:t>for the SCG, if available</w:t>
      </w:r>
      <w:r w:rsidRPr="00175737">
        <w:t xml:space="preserve">; </w:t>
      </w:r>
    </w:p>
    <w:p w14:paraId="4FA6EBF4" w14:textId="77777777" w:rsidR="00873ACB" w:rsidRPr="00175737" w:rsidRDefault="00873ACB" w:rsidP="00873ACB">
      <w:pPr>
        <w:pStyle w:val="B3"/>
      </w:pPr>
      <w:r w:rsidRPr="00175737">
        <w:rPr>
          <w:rFonts w:eastAsia="SimSun"/>
        </w:rPr>
        <w:t>3&gt;</w:t>
      </w:r>
      <w:r w:rsidRPr="00175737">
        <w:rPr>
          <w:rFonts w:eastAsia="SimSun"/>
        </w:rPr>
        <w:tab/>
      </w:r>
      <w:r w:rsidRPr="00175737">
        <w:t>else:</w:t>
      </w:r>
    </w:p>
    <w:p w14:paraId="51B6CBF4" w14:textId="77777777" w:rsidR="00873ACB" w:rsidRPr="00175737" w:rsidRDefault="00873ACB" w:rsidP="00873ACB">
      <w:pPr>
        <w:pStyle w:val="B4"/>
      </w:pPr>
      <w:r w:rsidRPr="00175737">
        <w:t>4&gt;</w:t>
      </w:r>
      <w:r w:rsidRPr="00175737">
        <w:tab/>
        <w:t xml:space="preserve">set the </w:t>
      </w:r>
      <w:r w:rsidRPr="00175737">
        <w:rPr>
          <w:i/>
        </w:rPr>
        <w:t>previousPSCellId</w:t>
      </w:r>
      <w:r w:rsidRPr="00175737">
        <w:t xml:space="preserve"> to the physical cell identity and carrier frequency of the source PSCell associated to the last received</w:t>
      </w:r>
      <w:r w:rsidRPr="00175737">
        <w:rPr>
          <w:i/>
        </w:rPr>
        <w:t xml:space="preserve"> RRCReconfiguration</w:t>
      </w:r>
      <w:r w:rsidRPr="00175737">
        <w:t xml:space="preserve"> message including </w:t>
      </w:r>
      <w:r w:rsidRPr="00175737">
        <w:rPr>
          <w:i/>
        </w:rPr>
        <w:t>reconfigurationWithSync</w:t>
      </w:r>
      <w:r w:rsidRPr="00175737">
        <w:t xml:space="preserve"> </w:t>
      </w:r>
      <w:r w:rsidRPr="00175737">
        <w:rPr>
          <w:iCs/>
        </w:rPr>
        <w:t>for the SCG, if available</w:t>
      </w:r>
      <w:r w:rsidRPr="00175737">
        <w:t>;</w:t>
      </w:r>
    </w:p>
    <w:p w14:paraId="6CBB2116" w14:textId="77777777" w:rsidR="00873ACB" w:rsidRPr="00175737" w:rsidRDefault="00873ACB" w:rsidP="00873ACB">
      <w:pPr>
        <w:pStyle w:val="B3"/>
        <w:ind w:left="1134"/>
      </w:pPr>
      <w:r w:rsidRPr="00175737" w:rsidDel="000918BC">
        <w:rPr>
          <w:rFonts w:eastAsia="SimSun"/>
        </w:rPr>
        <w:t>3</w:t>
      </w:r>
      <w:r w:rsidRPr="00175737">
        <w:rPr>
          <w:rFonts w:eastAsia="SimSun"/>
        </w:rPr>
        <w:t>&gt;</w:t>
      </w:r>
      <w:r w:rsidRPr="00175737">
        <w:rPr>
          <w:rFonts w:eastAsia="SimSun"/>
        </w:rPr>
        <w:tab/>
      </w:r>
      <w:r w:rsidRPr="00175737">
        <w:t xml:space="preserve">set the </w:t>
      </w:r>
      <w:r w:rsidRPr="00175737">
        <w:rPr>
          <w:i/>
        </w:rPr>
        <w:t>timeSCGFailure</w:t>
      </w:r>
      <w:r w:rsidRPr="00175737">
        <w:t xml:space="preserve"> to the elapsed time since the last execution of </w:t>
      </w:r>
      <w:r w:rsidRPr="00175737">
        <w:rPr>
          <w:i/>
        </w:rPr>
        <w:t>RRCReconfiguration</w:t>
      </w:r>
      <w:r w:rsidRPr="00175737">
        <w:t xml:space="preserve"> message including the </w:t>
      </w:r>
      <w:r w:rsidRPr="00175737">
        <w:rPr>
          <w:i/>
        </w:rPr>
        <w:t xml:space="preserve">reconfigurationWithSync </w:t>
      </w:r>
      <w:r w:rsidRPr="00175737">
        <w:rPr>
          <w:iCs/>
        </w:rPr>
        <w:t>for the SCG until declaring the SCG failure</w:t>
      </w:r>
      <w:r w:rsidRPr="00175737">
        <w:t>;</w:t>
      </w:r>
    </w:p>
    <w:p w14:paraId="61F133D7" w14:textId="77777777" w:rsidR="00873ACB" w:rsidRPr="00175737" w:rsidRDefault="00873ACB" w:rsidP="00873ACB">
      <w:pPr>
        <w:pStyle w:val="B2"/>
      </w:pPr>
      <w:r w:rsidRPr="00175737">
        <w:t>2&gt;</w:t>
      </w:r>
      <w:r w:rsidRPr="00175737">
        <w:tab/>
        <w:t>else:</w:t>
      </w:r>
    </w:p>
    <w:p w14:paraId="7D5E99D7" w14:textId="77777777" w:rsidR="00873ACB" w:rsidRPr="00175737" w:rsidRDefault="00873ACB" w:rsidP="00873ACB">
      <w:pPr>
        <w:pStyle w:val="B3"/>
      </w:pPr>
      <w:r w:rsidRPr="00175737">
        <w:t>3&gt;</w:t>
      </w:r>
      <w:r w:rsidRPr="00175737">
        <w:tab/>
        <w:t>set the</w:t>
      </w:r>
      <w:r w:rsidRPr="00175737">
        <w:rPr>
          <w:i/>
          <w:iCs/>
        </w:rPr>
        <w:t xml:space="preserve"> failedPSCellId</w:t>
      </w:r>
      <w:r w:rsidRPr="00175737">
        <w:t xml:space="preserve"> to the physical cell identity and carrier frequency of the PSCell in which the SCG failure was declared;</w:t>
      </w:r>
    </w:p>
    <w:p w14:paraId="3140CC09" w14:textId="77777777" w:rsidR="00873ACB" w:rsidRPr="00175737" w:rsidRDefault="00873ACB" w:rsidP="00873ACB">
      <w:pPr>
        <w:pStyle w:val="B3"/>
      </w:pPr>
      <w:r w:rsidRPr="00175737">
        <w:rPr>
          <w:rFonts w:eastAsia="SimSun"/>
        </w:rPr>
        <w:t>3&gt;</w:t>
      </w:r>
      <w:r w:rsidRPr="00175737">
        <w:rPr>
          <w:rFonts w:eastAsia="SimSun"/>
        </w:rPr>
        <w:tab/>
      </w:r>
      <w:r w:rsidRPr="00175737">
        <w:t xml:space="preserve">if the last </w:t>
      </w:r>
      <w:r w:rsidRPr="00175737">
        <w:rPr>
          <w:i/>
        </w:rPr>
        <w:t>RRCReconfiguration</w:t>
      </w:r>
      <w:r w:rsidRPr="00175737">
        <w:t xml:space="preserve"> message including the </w:t>
      </w:r>
      <w:r w:rsidRPr="00175737">
        <w:rPr>
          <w:i/>
        </w:rPr>
        <w:t>reconfigurationWithSync</w:t>
      </w:r>
      <w:r w:rsidRPr="00175737">
        <w:t xml:space="preserve"> for the SCG was received to enter the PSCell in which the SCG failure was declared:</w:t>
      </w:r>
    </w:p>
    <w:p w14:paraId="1DE043B9" w14:textId="77777777" w:rsidR="00873ACB" w:rsidRPr="00175737" w:rsidRDefault="00873ACB" w:rsidP="00873ACB">
      <w:pPr>
        <w:pStyle w:val="B4"/>
      </w:pPr>
      <w:r w:rsidRPr="00175737">
        <w:t>4&gt;</w:t>
      </w:r>
      <w:r w:rsidRPr="00175737">
        <w:tab/>
        <w:t xml:space="preserve">set the </w:t>
      </w:r>
      <w:r w:rsidRPr="00175737">
        <w:rPr>
          <w:i/>
        </w:rPr>
        <w:t>timeSCGFailure</w:t>
      </w:r>
      <w:r w:rsidRPr="00175737">
        <w:t xml:space="preserve"> to the elapsed time since the last execution of</w:t>
      </w:r>
      <w:r w:rsidRPr="00175737">
        <w:rPr>
          <w:i/>
        </w:rPr>
        <w:t xml:space="preserve"> RRCReconfiguration</w:t>
      </w:r>
      <w:r w:rsidRPr="00175737">
        <w:t xml:space="preserve"> message including the </w:t>
      </w:r>
      <w:r w:rsidRPr="00175737">
        <w:rPr>
          <w:i/>
        </w:rPr>
        <w:t xml:space="preserve">reconfigurationWithSync </w:t>
      </w:r>
      <w:r w:rsidRPr="00175737">
        <w:rPr>
          <w:iCs/>
        </w:rPr>
        <w:t>for the SCG until declaring the SCG failure</w:t>
      </w:r>
      <w:r w:rsidRPr="00175737">
        <w:t>;</w:t>
      </w:r>
    </w:p>
    <w:p w14:paraId="3F92CA80" w14:textId="77777777" w:rsidR="00873ACB" w:rsidRPr="00175737" w:rsidRDefault="00873ACB" w:rsidP="00873ACB">
      <w:pPr>
        <w:pStyle w:val="B4"/>
      </w:pPr>
      <w:r w:rsidRPr="00175737">
        <w:rPr>
          <w:rFonts w:eastAsia="SimSun"/>
        </w:rPr>
        <w:t>4&gt;</w:t>
      </w:r>
      <w:r w:rsidRPr="00175737">
        <w:rPr>
          <w:rFonts w:eastAsia="SimSun"/>
        </w:rPr>
        <w:tab/>
      </w:r>
      <w:r w:rsidRPr="00175737">
        <w:t>if the failure occurred after a subsequent CPC</w:t>
      </w:r>
      <w:ins w:id="954" w:author="Ericsson" w:date="2025-10-01T11:40:00Z" w16du:dateUtc="2025-10-01T09:40:00Z">
        <w:r>
          <w:t xml:space="preserve"> and if the UE supports SCG </w:t>
        </w:r>
      </w:ins>
      <w:ins w:id="955" w:author="Ericsson" w:date="2025-10-01T11:41:00Z" w16du:dateUtc="2025-10-01T09:41:00Z">
        <w:r>
          <w:t>f</w:t>
        </w:r>
      </w:ins>
      <w:ins w:id="956" w:author="Ericsson" w:date="2025-10-01T11:40:00Z" w16du:dateUtc="2025-10-01T09:40:00Z">
        <w:r>
          <w:t xml:space="preserve">ailure for </w:t>
        </w:r>
      </w:ins>
      <w:ins w:id="957" w:author="Ericsson" w:date="2025-10-01T11:45:00Z" w16du:dateUtc="2025-10-01T09:45:00Z">
        <w:r>
          <w:t xml:space="preserve">mobility robustness optimization for </w:t>
        </w:r>
      </w:ins>
      <w:ins w:id="958" w:author="Ericsson" w:date="2025-10-01T11:40:00Z" w16du:dateUtc="2025-10-01T09:40:00Z">
        <w:r>
          <w:t>subsequent CPAC</w:t>
        </w:r>
      </w:ins>
      <w:r w:rsidRPr="00175737">
        <w:t>:</w:t>
      </w:r>
    </w:p>
    <w:p w14:paraId="7D6F7679" w14:textId="77777777" w:rsidR="00873ACB" w:rsidRPr="00175737" w:rsidRDefault="00873ACB" w:rsidP="00873ACB">
      <w:pPr>
        <w:pStyle w:val="B5"/>
      </w:pPr>
      <w:r w:rsidRPr="00175737">
        <w:rPr>
          <w:rFonts w:eastAsia="SimSun"/>
        </w:rPr>
        <w:t>5&gt;</w:t>
      </w:r>
      <w:r w:rsidRPr="00175737">
        <w:rPr>
          <w:rFonts w:eastAsia="SimSun"/>
        </w:rPr>
        <w:tab/>
      </w:r>
      <w:r w:rsidRPr="00175737">
        <w:t xml:space="preserve">set the </w:t>
      </w:r>
      <w:r w:rsidRPr="00175737">
        <w:rPr>
          <w:i/>
        </w:rPr>
        <w:t>previousPSCellId</w:t>
      </w:r>
      <w:r w:rsidRPr="00175737">
        <w:t xml:space="preserve"> to the physical cell identity and carrier frequency of the source PSCell associated to the last </w:t>
      </w:r>
      <w:r w:rsidRPr="00175737">
        <w:rPr>
          <w:rFonts w:eastAsia="DengXian"/>
          <w:color w:val="000000" w:themeColor="text1"/>
        </w:rPr>
        <w:t>execution of</w:t>
      </w:r>
      <w:r w:rsidRPr="00175737">
        <w:rPr>
          <w:i/>
          <w:color w:val="000000" w:themeColor="text1"/>
        </w:rPr>
        <w:t xml:space="preserve"> </w:t>
      </w:r>
      <w:r w:rsidRPr="00175737">
        <w:rPr>
          <w:i/>
        </w:rPr>
        <w:t>RRCReconfiguration</w:t>
      </w:r>
      <w:r w:rsidRPr="00175737">
        <w:t xml:space="preserve"> message including </w:t>
      </w:r>
      <w:r w:rsidRPr="00175737">
        <w:rPr>
          <w:i/>
        </w:rPr>
        <w:t>reconfigurationWithSync</w:t>
      </w:r>
      <w:r w:rsidRPr="00175737">
        <w:t xml:space="preserve"> </w:t>
      </w:r>
      <w:r w:rsidRPr="00175737">
        <w:rPr>
          <w:iCs/>
        </w:rPr>
        <w:t>for the SCG, if available</w:t>
      </w:r>
      <w:r w:rsidRPr="00175737">
        <w:t xml:space="preserve">; </w:t>
      </w:r>
    </w:p>
    <w:p w14:paraId="38210854" w14:textId="77777777" w:rsidR="00873ACB" w:rsidRDefault="00873ACB" w:rsidP="00873ACB">
      <w:pPr>
        <w:pStyle w:val="CommentText"/>
        <w:rPr>
          <w:b/>
          <w:bCs/>
        </w:rPr>
      </w:pPr>
      <w:r w:rsidRPr="00E5468F">
        <w:rPr>
          <w:b/>
          <w:bCs/>
        </w:rPr>
        <w:t xml:space="preserve">Section </w:t>
      </w:r>
      <w:r>
        <w:rPr>
          <w:b/>
          <w:bCs/>
        </w:rPr>
        <w:t>6</w:t>
      </w:r>
      <w:r w:rsidRPr="00E5468F">
        <w:rPr>
          <w:b/>
          <w:bCs/>
        </w:rPr>
        <w:t>.</w:t>
      </w:r>
      <w:r>
        <w:rPr>
          <w:b/>
          <w:bCs/>
        </w:rPr>
        <w:t>2</w:t>
      </w:r>
      <w:r w:rsidRPr="00E5468F">
        <w:rPr>
          <w:b/>
          <w:bCs/>
        </w:rPr>
        <w:t>.</w:t>
      </w:r>
      <w:r>
        <w:rPr>
          <w:b/>
          <w:bCs/>
        </w:rPr>
        <w:t>2:</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873ACB" w:rsidRPr="00175737" w14:paraId="246E0826"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494878" w14:textId="77777777" w:rsidR="00873ACB" w:rsidRPr="00175737" w:rsidRDefault="00873ACB" w:rsidP="0044284E">
            <w:pPr>
              <w:pStyle w:val="TAH"/>
              <w:rPr>
                <w:rFonts w:eastAsia="Malgun Gothic"/>
                <w:lang w:eastAsia="en-GB"/>
              </w:rPr>
            </w:pPr>
            <w:r w:rsidRPr="00175737">
              <w:rPr>
                <w:rFonts w:eastAsia="Malgun Gothic"/>
                <w:i/>
                <w:lang w:eastAsia="sv-SE"/>
              </w:rPr>
              <w:t>SCGFailureInformation</w:t>
            </w:r>
            <w:r w:rsidRPr="00175737">
              <w:rPr>
                <w:rFonts w:eastAsia="Malgun Gothic"/>
                <w:i/>
                <w:iCs/>
                <w:lang w:eastAsia="en-GB"/>
              </w:rPr>
              <w:t xml:space="preserve"> field descriptions</w:t>
            </w:r>
          </w:p>
        </w:tc>
      </w:tr>
      <w:tr w:rsidR="00873ACB" w:rsidRPr="00175737" w14:paraId="686FB3C3"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B6A81" w14:textId="77777777" w:rsidR="00873ACB" w:rsidRPr="00175737" w:rsidRDefault="00873ACB" w:rsidP="0044284E">
            <w:pPr>
              <w:pStyle w:val="TAL"/>
              <w:rPr>
                <w:rFonts w:eastAsia="Malgun Gothic"/>
                <w:b/>
                <w:i/>
                <w:lang w:eastAsia="sv-SE"/>
              </w:rPr>
            </w:pPr>
            <w:r w:rsidRPr="00175737">
              <w:rPr>
                <w:rFonts w:eastAsia="Malgun Gothic"/>
                <w:b/>
                <w:i/>
                <w:lang w:eastAsia="sv-SE"/>
              </w:rPr>
              <w:t>measResultFreqList</w:t>
            </w:r>
          </w:p>
          <w:p w14:paraId="7E71A263" w14:textId="77777777" w:rsidR="00873ACB" w:rsidRPr="00175737" w:rsidRDefault="00873ACB" w:rsidP="0044284E">
            <w:pPr>
              <w:pStyle w:val="TAL"/>
              <w:rPr>
                <w:rFonts w:eastAsia="Malgun Gothic"/>
                <w:lang w:eastAsia="en-GB"/>
              </w:rPr>
            </w:pPr>
            <w:r w:rsidRPr="00175737">
              <w:rPr>
                <w:rFonts w:eastAsia="Malgun Gothic"/>
                <w:lang w:eastAsia="en-GB"/>
              </w:rPr>
              <w:t xml:space="preserve">The field contains available results of measurements on NR frequencies the UE is configured to measure by </w:t>
            </w:r>
            <w:r w:rsidRPr="00175737">
              <w:rPr>
                <w:rFonts w:eastAsia="Malgun Gothic"/>
                <w:i/>
                <w:lang w:eastAsia="en-GB"/>
              </w:rPr>
              <w:t>measConfig</w:t>
            </w:r>
            <w:r w:rsidRPr="00175737">
              <w:rPr>
                <w:rFonts w:eastAsia="Malgun Gothic"/>
                <w:lang w:eastAsia="en-GB"/>
              </w:rPr>
              <w:t>.</w:t>
            </w:r>
          </w:p>
        </w:tc>
      </w:tr>
      <w:tr w:rsidR="00873ACB" w:rsidRPr="00175737" w14:paraId="6603B810"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502D2A" w14:textId="77777777" w:rsidR="00873ACB" w:rsidRPr="00175737" w:rsidRDefault="00873ACB" w:rsidP="0044284E">
            <w:pPr>
              <w:pStyle w:val="TAL"/>
              <w:rPr>
                <w:rFonts w:eastAsia="Malgun Gothic"/>
                <w:b/>
                <w:i/>
                <w:lang w:eastAsia="sv-SE"/>
              </w:rPr>
            </w:pPr>
            <w:r w:rsidRPr="00175737">
              <w:rPr>
                <w:rFonts w:eastAsia="Malgun Gothic"/>
                <w:b/>
                <w:i/>
                <w:lang w:eastAsia="sv-SE"/>
              </w:rPr>
              <w:t>measResultSCG-Failure</w:t>
            </w:r>
          </w:p>
          <w:p w14:paraId="3EE15842" w14:textId="77777777" w:rsidR="00873ACB" w:rsidRPr="00175737" w:rsidRDefault="00873ACB" w:rsidP="0044284E">
            <w:pPr>
              <w:pStyle w:val="TAL"/>
              <w:rPr>
                <w:rFonts w:eastAsia="Malgun Gothic"/>
                <w:lang w:eastAsia="sv-SE"/>
              </w:rPr>
            </w:pPr>
            <w:r w:rsidRPr="00175737">
              <w:rPr>
                <w:rFonts w:eastAsia="Malgun Gothic"/>
                <w:lang w:eastAsia="sv-SE"/>
              </w:rPr>
              <w:t xml:space="preserve">The field contains </w:t>
            </w:r>
            <w:r w:rsidRPr="00175737">
              <w:rPr>
                <w:lang w:eastAsia="sv-SE"/>
              </w:rPr>
              <w:t xml:space="preserve">the </w:t>
            </w:r>
            <w:r w:rsidRPr="00175737">
              <w:rPr>
                <w:i/>
                <w:lang w:eastAsia="sv-SE"/>
              </w:rPr>
              <w:t>MeasResultSCG-Failure</w:t>
            </w:r>
            <w:r w:rsidRPr="00175737">
              <w:rPr>
                <w:lang w:eastAsia="sv-SE"/>
              </w:rPr>
              <w:t xml:space="preserve"> IE which includes</w:t>
            </w:r>
            <w:r w:rsidRPr="00175737">
              <w:rPr>
                <w:rFonts w:eastAsia="Malgun Gothic"/>
                <w:lang w:eastAsia="sv-SE"/>
              </w:rPr>
              <w:t xml:space="preserve"> available results of measurements on NR frequencies the UE is configured to measure by the NR SCG </w:t>
            </w:r>
            <w:r w:rsidRPr="00175737">
              <w:rPr>
                <w:rFonts w:eastAsia="Malgun Gothic"/>
                <w:i/>
                <w:lang w:eastAsia="sv-SE"/>
              </w:rPr>
              <w:t>RRCReconfiguration</w:t>
            </w:r>
            <w:r w:rsidRPr="00175737">
              <w:rPr>
                <w:rFonts w:eastAsia="Malgun Gothic"/>
                <w:lang w:eastAsia="sv-SE"/>
              </w:rPr>
              <w:t xml:space="preserve"> message.</w:t>
            </w:r>
            <w:r w:rsidRPr="00175737">
              <w:rPr>
                <w:rFonts w:ascii="Times New Roman" w:hAnsi="Times New Roman"/>
                <w:lang w:eastAsia="sv-SE"/>
              </w:rPr>
              <w:t xml:space="preserve"> </w:t>
            </w:r>
          </w:p>
        </w:tc>
      </w:tr>
      <w:tr w:rsidR="00873ACB" w:rsidRPr="00175737" w14:paraId="447F76C4"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7B920B8" w14:textId="77777777" w:rsidR="00873ACB" w:rsidRPr="00175737" w:rsidRDefault="00873ACB" w:rsidP="0044284E">
            <w:pPr>
              <w:pStyle w:val="TAL"/>
              <w:rPr>
                <w:rFonts w:eastAsia="Malgun Gothic"/>
                <w:b/>
                <w:i/>
                <w:lang w:eastAsia="sv-SE"/>
              </w:rPr>
            </w:pPr>
            <w:r w:rsidRPr="00175737">
              <w:rPr>
                <w:rFonts w:eastAsia="Malgun Gothic"/>
                <w:b/>
                <w:i/>
                <w:lang w:eastAsia="sv-SE"/>
              </w:rPr>
              <w:t>previousPSCellId</w:t>
            </w:r>
          </w:p>
          <w:p w14:paraId="542903B1" w14:textId="77777777" w:rsidR="00873ACB" w:rsidRPr="00175737" w:rsidRDefault="00873ACB" w:rsidP="0044284E">
            <w:pPr>
              <w:pStyle w:val="TAL"/>
              <w:rPr>
                <w:rFonts w:eastAsia="Malgun Gothic"/>
                <w:bCs/>
                <w:iCs/>
                <w:lang w:eastAsia="sv-SE"/>
              </w:rPr>
            </w:pPr>
            <w:r w:rsidRPr="00175737">
              <w:rPr>
                <w:rFonts w:eastAsia="Malgun Gothic"/>
                <w:bCs/>
                <w:iCs/>
                <w:lang w:eastAsia="sv-SE"/>
              </w:rPr>
              <w:t>This field indicates the physical cell id and carrier frequency of the cell that is the source PSCell of the last PSCell change. In case of PSCell addition failure</w:t>
            </w:r>
            <w:ins w:id="959" w:author="Ericsson" w:date="2025-10-01T14:00:00Z" w16du:dateUtc="2025-10-01T12:00:00Z">
              <w:r>
                <w:rPr>
                  <w:rFonts w:eastAsia="Malgun Gothic"/>
                  <w:bCs/>
                  <w:iCs/>
                  <w:lang w:eastAsia="sv-SE"/>
                </w:rPr>
                <w:t xml:space="preserve"> or subsequent CPA</w:t>
              </w:r>
            </w:ins>
            <w:r w:rsidRPr="00175737">
              <w:rPr>
                <w:rFonts w:eastAsia="Malgun Gothic"/>
                <w:bCs/>
                <w:iCs/>
                <w:lang w:eastAsia="sv-SE"/>
              </w:rPr>
              <w:t xml:space="preserve">, this field is absent. In case of subsequent CPC, this field indicates </w:t>
            </w:r>
            <w:r w:rsidRPr="00E51549">
              <w:rPr>
                <w:color w:val="000000" w:themeColor="text1"/>
              </w:rPr>
              <w:t xml:space="preserve">the physical cell identity and carrier frequency of the source PSCell associated to the last </w:t>
            </w:r>
            <w:r w:rsidRPr="00E51549">
              <w:rPr>
                <w:rFonts w:eastAsia="DengXian"/>
                <w:color w:val="000000" w:themeColor="text1"/>
              </w:rPr>
              <w:t>executed</w:t>
            </w:r>
            <w:r w:rsidRPr="00E51549">
              <w:rPr>
                <w:rFonts w:eastAsia="DengXian"/>
                <w:iCs/>
                <w:color w:val="000000" w:themeColor="text1"/>
              </w:rPr>
              <w:t xml:space="preserve"> </w:t>
            </w:r>
            <w:r w:rsidRPr="00E51549">
              <w:rPr>
                <w:iCs/>
                <w:color w:val="000000" w:themeColor="text1"/>
              </w:rPr>
              <w:t>CPC.</w:t>
            </w:r>
          </w:p>
        </w:tc>
      </w:tr>
      <w:tr w:rsidR="00873ACB" w:rsidRPr="00175737" w14:paraId="13ED1E4B"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8FC1265" w14:textId="77777777" w:rsidR="00873ACB" w:rsidRPr="00175737" w:rsidRDefault="00873ACB" w:rsidP="0044284E">
            <w:pPr>
              <w:pStyle w:val="TAL"/>
              <w:rPr>
                <w:rFonts w:eastAsia="Malgun Gothic"/>
                <w:b/>
                <w:i/>
                <w:lang w:eastAsia="sv-SE"/>
              </w:rPr>
            </w:pPr>
            <w:r w:rsidRPr="00175737">
              <w:rPr>
                <w:rFonts w:eastAsia="Malgun Gothic"/>
                <w:b/>
                <w:i/>
                <w:lang w:eastAsia="sv-SE"/>
              </w:rPr>
              <w:t>failedPSCellId</w:t>
            </w:r>
          </w:p>
          <w:p w14:paraId="295A9AB0" w14:textId="77777777" w:rsidR="00873ACB" w:rsidRPr="00175737" w:rsidRDefault="00873ACB" w:rsidP="0044284E">
            <w:pPr>
              <w:pStyle w:val="TAL"/>
              <w:rPr>
                <w:rFonts w:eastAsia="Malgun Gothic"/>
                <w:bCs/>
                <w:iCs/>
                <w:lang w:eastAsia="sv-SE"/>
              </w:rPr>
            </w:pPr>
            <w:r w:rsidRPr="00175737">
              <w:rPr>
                <w:rFonts w:eastAsia="Malgun Gothic"/>
                <w:bCs/>
                <w:iCs/>
                <w:lang w:eastAsia="sv-SE"/>
              </w:rPr>
              <w:t>This field indicates the physical cell id and carrier frequency of the cell in which SCG failure is detected or the target PSCell of the failed PSCell change or failed PSCell addition</w:t>
            </w:r>
            <w:ins w:id="960" w:author="Ericsson" w:date="2025-10-01T14:00:00Z" w16du:dateUtc="2025-10-01T12:00:00Z">
              <w:r>
                <w:rPr>
                  <w:rFonts w:eastAsia="Malgun Gothic"/>
                  <w:bCs/>
                  <w:iCs/>
                  <w:lang w:eastAsia="sv-SE"/>
                </w:rPr>
                <w:t xml:space="preserve"> or failed subsequent CPAC</w:t>
              </w:r>
            </w:ins>
            <w:r w:rsidRPr="00175737">
              <w:rPr>
                <w:rFonts w:eastAsia="Malgun Gothic"/>
                <w:bCs/>
                <w:iCs/>
                <w:lang w:eastAsia="sv-SE"/>
              </w:rPr>
              <w:t>.</w:t>
            </w:r>
          </w:p>
        </w:tc>
      </w:tr>
      <w:tr w:rsidR="00873ACB" w:rsidRPr="00175737" w14:paraId="1B5F29FE"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AFDA3F" w14:textId="77777777" w:rsidR="00873ACB" w:rsidRPr="00175737" w:rsidRDefault="00873ACB" w:rsidP="0044284E">
            <w:pPr>
              <w:pStyle w:val="TAL"/>
              <w:rPr>
                <w:rFonts w:eastAsia="Malgun Gothic"/>
                <w:b/>
                <w:i/>
                <w:lang w:eastAsia="sv-SE"/>
              </w:rPr>
            </w:pPr>
            <w:r w:rsidRPr="00175737">
              <w:rPr>
                <w:rFonts w:eastAsia="Malgun Gothic"/>
                <w:b/>
                <w:i/>
                <w:lang w:eastAsia="sv-SE"/>
              </w:rPr>
              <w:t>timeSCGFailure</w:t>
            </w:r>
          </w:p>
          <w:p w14:paraId="175462CE" w14:textId="77777777" w:rsidR="00873ACB" w:rsidRPr="00175737" w:rsidRDefault="00873ACB" w:rsidP="0044284E">
            <w:pPr>
              <w:pStyle w:val="TAL"/>
              <w:rPr>
                <w:rFonts w:eastAsia="Malgun Gothic"/>
                <w:bCs/>
                <w:iCs/>
                <w:lang w:eastAsia="sv-SE"/>
              </w:rPr>
            </w:pPr>
            <w:r w:rsidRPr="00175737">
              <w:rPr>
                <w:rFonts w:eastAsia="Malgun Gothic"/>
                <w:bCs/>
                <w:iCs/>
                <w:lang w:eastAsia="sv-SE"/>
              </w:rPr>
              <w:t xml:space="preserve">This field is used to indicate the time elapsed since the last execution of </w:t>
            </w:r>
            <w:r w:rsidRPr="00175737">
              <w:rPr>
                <w:rFonts w:eastAsia="Malgun Gothic"/>
                <w:bCs/>
                <w:i/>
                <w:lang w:eastAsia="sv-SE"/>
              </w:rPr>
              <w:t>RRCReconfiguration</w:t>
            </w:r>
            <w:r w:rsidRPr="00175737">
              <w:rPr>
                <w:rFonts w:eastAsia="Malgun Gothic"/>
                <w:bCs/>
                <w:iCs/>
                <w:lang w:eastAsia="sv-SE"/>
              </w:rPr>
              <w:t xml:space="preserve"> with </w:t>
            </w:r>
            <w:r w:rsidRPr="00175737">
              <w:rPr>
                <w:rFonts w:eastAsia="Malgun Gothic"/>
                <w:bCs/>
                <w:i/>
                <w:lang w:eastAsia="sv-SE"/>
              </w:rPr>
              <w:t>reconfigurationWithSync</w:t>
            </w:r>
            <w:r w:rsidRPr="00175737">
              <w:rPr>
                <w:rFonts w:eastAsia="Malgun Gothic"/>
                <w:bCs/>
                <w:iCs/>
                <w:lang w:eastAsia="sv-SE"/>
              </w:rPr>
              <w:t xml:space="preserve"> for the SCG until the SCG failure. Actual value = field value * 100ms. The maximum value 1023 means 102.3s or longer.</w:t>
            </w:r>
          </w:p>
        </w:tc>
      </w:tr>
    </w:tbl>
    <w:p w14:paraId="2CDAAEBF" w14:textId="77777777" w:rsidR="00873ACB" w:rsidRDefault="00873ACB" w:rsidP="00873ACB">
      <w:pPr>
        <w:pStyle w:val="CommentText"/>
      </w:pPr>
    </w:p>
    <w:p w14:paraId="5C6E9513" w14:textId="77777777" w:rsidR="00873ACB" w:rsidRPr="00102E84" w:rsidRDefault="00873ACB" w:rsidP="00873ACB">
      <w:pPr>
        <w:rPr>
          <w:rFonts w:eastAsiaTheme="minorEastAsia"/>
        </w:rPr>
      </w:pPr>
      <w:r>
        <w:rPr>
          <w:b/>
        </w:rPr>
        <w:t>[Comments]</w:t>
      </w:r>
      <w:r>
        <w:t>:</w:t>
      </w:r>
    </w:p>
    <w:p w14:paraId="1959E2E1" w14:textId="77777777" w:rsidR="00873ACB" w:rsidRPr="005D00E0" w:rsidRDefault="00873ACB" w:rsidP="00873ACB">
      <w:pPr>
        <w:pStyle w:val="Heading1"/>
        <w:rPr>
          <w:rFonts w:eastAsiaTheme="minorEastAsia"/>
        </w:rPr>
      </w:pPr>
      <w:r>
        <w:t>C05</w:t>
      </w:r>
      <w:r>
        <w:rPr>
          <w:rFonts w:hint="eastAsia"/>
        </w:rPr>
        <w:t>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FCCB901" w14:textId="77777777" w:rsidTr="0044284E">
        <w:tc>
          <w:tcPr>
            <w:tcW w:w="967" w:type="dxa"/>
          </w:tcPr>
          <w:p w14:paraId="28619793" w14:textId="77777777" w:rsidR="00873ACB" w:rsidRDefault="00873ACB" w:rsidP="0044284E">
            <w:r>
              <w:t>RIL Id</w:t>
            </w:r>
          </w:p>
        </w:tc>
        <w:tc>
          <w:tcPr>
            <w:tcW w:w="948" w:type="dxa"/>
          </w:tcPr>
          <w:p w14:paraId="4300A0F8" w14:textId="77777777" w:rsidR="00873ACB" w:rsidRDefault="00873ACB" w:rsidP="0044284E">
            <w:r>
              <w:t>WI</w:t>
            </w:r>
          </w:p>
        </w:tc>
        <w:tc>
          <w:tcPr>
            <w:tcW w:w="1068" w:type="dxa"/>
          </w:tcPr>
          <w:p w14:paraId="0A2C1746" w14:textId="77777777" w:rsidR="00873ACB" w:rsidRDefault="00873ACB" w:rsidP="0044284E">
            <w:r>
              <w:t>Class</w:t>
            </w:r>
          </w:p>
        </w:tc>
        <w:tc>
          <w:tcPr>
            <w:tcW w:w="2797" w:type="dxa"/>
          </w:tcPr>
          <w:p w14:paraId="58858F5A" w14:textId="77777777" w:rsidR="00873ACB" w:rsidRDefault="00873ACB" w:rsidP="0044284E">
            <w:r>
              <w:t>Title</w:t>
            </w:r>
          </w:p>
        </w:tc>
        <w:tc>
          <w:tcPr>
            <w:tcW w:w="1161" w:type="dxa"/>
          </w:tcPr>
          <w:p w14:paraId="16D94F02" w14:textId="77777777" w:rsidR="00873ACB" w:rsidRDefault="00873ACB" w:rsidP="0044284E">
            <w:r>
              <w:t>Tdoc</w:t>
            </w:r>
          </w:p>
        </w:tc>
        <w:tc>
          <w:tcPr>
            <w:tcW w:w="1559" w:type="dxa"/>
          </w:tcPr>
          <w:p w14:paraId="29B8B501" w14:textId="77777777" w:rsidR="00873ACB" w:rsidRDefault="00873ACB" w:rsidP="0044284E">
            <w:r>
              <w:t>Delegate</w:t>
            </w:r>
          </w:p>
        </w:tc>
        <w:tc>
          <w:tcPr>
            <w:tcW w:w="993" w:type="dxa"/>
          </w:tcPr>
          <w:p w14:paraId="2E04A076" w14:textId="77777777" w:rsidR="00873ACB" w:rsidRDefault="00873ACB" w:rsidP="0044284E">
            <w:r>
              <w:t>Misc</w:t>
            </w:r>
          </w:p>
        </w:tc>
        <w:tc>
          <w:tcPr>
            <w:tcW w:w="850" w:type="dxa"/>
          </w:tcPr>
          <w:p w14:paraId="028C9215" w14:textId="77777777" w:rsidR="00873ACB" w:rsidRDefault="00873ACB" w:rsidP="0044284E">
            <w:r>
              <w:t>File version</w:t>
            </w:r>
          </w:p>
        </w:tc>
        <w:tc>
          <w:tcPr>
            <w:tcW w:w="814" w:type="dxa"/>
          </w:tcPr>
          <w:p w14:paraId="65CCE07B" w14:textId="77777777" w:rsidR="00873ACB" w:rsidRDefault="00873ACB" w:rsidP="0044284E">
            <w:r>
              <w:t>Status</w:t>
            </w:r>
          </w:p>
        </w:tc>
      </w:tr>
      <w:tr w:rsidR="00873ACB" w14:paraId="793EE1D1" w14:textId="77777777" w:rsidTr="0044284E">
        <w:tc>
          <w:tcPr>
            <w:tcW w:w="967" w:type="dxa"/>
          </w:tcPr>
          <w:p w14:paraId="6BE268E7" w14:textId="77777777" w:rsidR="00873ACB" w:rsidRPr="00D4741B" w:rsidRDefault="00873ACB" w:rsidP="0044284E">
            <w:pPr>
              <w:rPr>
                <w:rFonts w:eastAsiaTheme="minorEastAsia"/>
              </w:rPr>
            </w:pPr>
            <w:r>
              <w:rPr>
                <w:rFonts w:hint="eastAsia"/>
              </w:rPr>
              <w:t>C059</w:t>
            </w:r>
          </w:p>
        </w:tc>
        <w:tc>
          <w:tcPr>
            <w:tcW w:w="948" w:type="dxa"/>
          </w:tcPr>
          <w:p w14:paraId="67DF4467" w14:textId="77777777" w:rsidR="00873ACB" w:rsidRDefault="00873ACB" w:rsidP="0044284E">
            <w:r>
              <w:rPr>
                <w:sz w:val="18"/>
                <w:szCs w:val="18"/>
              </w:rPr>
              <w:t>SONMDT</w:t>
            </w:r>
          </w:p>
        </w:tc>
        <w:tc>
          <w:tcPr>
            <w:tcW w:w="1068" w:type="dxa"/>
          </w:tcPr>
          <w:p w14:paraId="7B4FFF34" w14:textId="77777777" w:rsidR="00873ACB" w:rsidRDefault="00873ACB" w:rsidP="0044284E">
            <w:r>
              <w:rPr>
                <w:rFonts w:hint="eastAsia"/>
              </w:rPr>
              <w:t>1</w:t>
            </w:r>
          </w:p>
        </w:tc>
        <w:tc>
          <w:tcPr>
            <w:tcW w:w="2797" w:type="dxa"/>
          </w:tcPr>
          <w:p w14:paraId="46FE5B49" w14:textId="77777777" w:rsidR="00873ACB" w:rsidRPr="000134F2" w:rsidRDefault="00873ACB" w:rsidP="0044284E">
            <w:pPr>
              <w:rPr>
                <w:rFonts w:eastAsiaTheme="minorEastAsia"/>
              </w:rPr>
            </w:pPr>
            <w:r>
              <w:rPr>
                <w:rFonts w:hint="eastAsia"/>
                <w:iCs/>
              </w:rPr>
              <w:t>CPC execution</w:t>
            </w:r>
          </w:p>
        </w:tc>
        <w:tc>
          <w:tcPr>
            <w:tcW w:w="1161" w:type="dxa"/>
          </w:tcPr>
          <w:p w14:paraId="2700E0DA" w14:textId="77777777" w:rsidR="00873ACB" w:rsidRDefault="00873ACB" w:rsidP="0044284E"/>
        </w:tc>
        <w:tc>
          <w:tcPr>
            <w:tcW w:w="1559" w:type="dxa"/>
          </w:tcPr>
          <w:p w14:paraId="67BEE329" w14:textId="77777777" w:rsidR="00873ACB" w:rsidRDefault="00873ACB" w:rsidP="0044284E">
            <w:r>
              <w:rPr>
                <w:rFonts w:hint="eastAsia"/>
              </w:rPr>
              <w:t>Tangxun</w:t>
            </w:r>
          </w:p>
        </w:tc>
        <w:tc>
          <w:tcPr>
            <w:tcW w:w="993" w:type="dxa"/>
          </w:tcPr>
          <w:p w14:paraId="211D7F2D" w14:textId="77777777" w:rsidR="00873ACB" w:rsidRDefault="00873ACB" w:rsidP="0044284E"/>
        </w:tc>
        <w:tc>
          <w:tcPr>
            <w:tcW w:w="850" w:type="dxa"/>
          </w:tcPr>
          <w:p w14:paraId="03A4AEAD" w14:textId="77777777" w:rsidR="00873ACB" w:rsidRDefault="00873ACB" w:rsidP="0044284E">
            <w:r>
              <w:t>V</w:t>
            </w:r>
            <w:r>
              <w:rPr>
                <w:rFonts w:hint="eastAsia"/>
              </w:rPr>
              <w:t>002</w:t>
            </w:r>
          </w:p>
        </w:tc>
        <w:tc>
          <w:tcPr>
            <w:tcW w:w="814" w:type="dxa"/>
          </w:tcPr>
          <w:p w14:paraId="5FCDE7B5" w14:textId="77777777" w:rsidR="00873ACB" w:rsidRDefault="00873ACB" w:rsidP="0044284E">
            <w:r>
              <w:t>PropAgree</w:t>
            </w:r>
          </w:p>
        </w:tc>
      </w:tr>
    </w:tbl>
    <w:p w14:paraId="7C6A11AC" w14:textId="77777777" w:rsidR="00873ACB" w:rsidRPr="00D62E81" w:rsidRDefault="00873ACB" w:rsidP="00873ACB">
      <w:pPr>
        <w:pStyle w:val="CommentText"/>
        <w:rPr>
          <w:rFonts w:eastAsiaTheme="minorEastAsia"/>
        </w:rPr>
      </w:pPr>
      <w:r>
        <w:rPr>
          <w:b/>
        </w:rPr>
        <w:br/>
        <w:t>[Description]</w:t>
      </w:r>
      <w:r>
        <w:t xml:space="preserve">: </w:t>
      </w:r>
      <w:r>
        <w:rPr>
          <w:rFonts w:eastAsiaTheme="minorEastAsia" w:hint="eastAsia"/>
        </w:rPr>
        <w:t xml:space="preserve">in bullet 3, the </w:t>
      </w:r>
      <w:r>
        <w:rPr>
          <w:rFonts w:eastAsiaTheme="minorEastAsia"/>
        </w:rPr>
        <w:t>“</w:t>
      </w:r>
      <w:r>
        <w:rPr>
          <w:rFonts w:eastAsiaTheme="minorEastAsia" w:hint="eastAsia"/>
        </w:rPr>
        <w:t>failure</w:t>
      </w:r>
      <w:r>
        <w:rPr>
          <w:rFonts w:eastAsiaTheme="minorEastAsia"/>
        </w:rPr>
        <w:t>”</w:t>
      </w:r>
      <w:r>
        <w:rPr>
          <w:rFonts w:eastAsiaTheme="minorEastAsia" w:hint="eastAsia"/>
        </w:rPr>
        <w:t xml:space="preserve"> only refers to CPC execution failure, but not other failures.</w:t>
      </w:r>
    </w:p>
    <w:p w14:paraId="0C34F257" w14:textId="77777777" w:rsidR="00873ACB" w:rsidRPr="000134F2" w:rsidRDefault="00873ACB" w:rsidP="00873ACB">
      <w:pPr>
        <w:pStyle w:val="CommentText"/>
        <w:rPr>
          <w:rFonts w:eastAsiaTheme="minorEastAsia"/>
        </w:rPr>
      </w:pPr>
      <w:r>
        <w:rPr>
          <w:b/>
        </w:rPr>
        <w:t>[Proposed Change]</w:t>
      </w:r>
      <w:r>
        <w:t>:</w:t>
      </w:r>
      <w:r>
        <w:rPr>
          <w:rFonts w:hint="eastAsia"/>
        </w:rPr>
        <w:t xml:space="preserve"> add </w:t>
      </w:r>
      <w:r>
        <w:t>“</w:t>
      </w:r>
      <w:r>
        <w:rPr>
          <w:rFonts w:hint="eastAsia"/>
        </w:rPr>
        <w:t>execution</w:t>
      </w:r>
      <w:r>
        <w:t>”</w:t>
      </w:r>
      <w:r>
        <w:rPr>
          <w:rFonts w:hint="eastAsia"/>
        </w:rPr>
        <w:t xml:space="preserve"> as below:</w:t>
      </w:r>
    </w:p>
    <w:p w14:paraId="6641BB03" w14:textId="77777777" w:rsidR="00873ACB" w:rsidRPr="00861EE2" w:rsidRDefault="00873ACB" w:rsidP="00873ACB">
      <w:pPr>
        <w:pStyle w:val="B4"/>
        <w:rPr>
          <w:rFonts w:eastAsiaTheme="minorEastAsia"/>
        </w:rPr>
      </w:pPr>
      <w:r w:rsidRPr="00175737">
        <w:rPr>
          <w:rFonts w:eastAsia="SimSun"/>
        </w:rPr>
        <w:t>3&gt;</w:t>
      </w:r>
      <w:r w:rsidRPr="00175737">
        <w:rPr>
          <w:rFonts w:eastAsia="SimSun"/>
        </w:rPr>
        <w:tab/>
      </w:r>
      <w:r w:rsidRPr="00175737">
        <w:t>if the failure occurred during a subsequent CPC</w:t>
      </w:r>
      <w:ins w:id="961" w:author="CATT" w:date="2025-09-17T14:43:00Z">
        <w:r>
          <w:rPr>
            <w:rFonts w:hint="eastAsia"/>
          </w:rPr>
          <w:t xml:space="preserve"> execution</w:t>
        </w:r>
      </w:ins>
      <w:r>
        <w:rPr>
          <w:rFonts w:hint="eastAsia"/>
        </w:rPr>
        <w:t>:</w:t>
      </w:r>
    </w:p>
    <w:p w14:paraId="02B03FE7" w14:textId="77777777" w:rsidR="00873ACB" w:rsidRDefault="00873ACB" w:rsidP="00873ACB">
      <w:r>
        <w:rPr>
          <w:b/>
        </w:rPr>
        <w:t>[Comments]</w:t>
      </w:r>
      <w:r>
        <w:t>:</w:t>
      </w:r>
    </w:p>
    <w:p w14:paraId="3E904447" w14:textId="77777777" w:rsidR="00873ACB" w:rsidRDefault="00873ACB" w:rsidP="00873ACB">
      <w:pPr>
        <w:rPr>
          <w:rFonts w:eastAsiaTheme="minorEastAsia"/>
        </w:rPr>
      </w:pPr>
      <w:r>
        <w:rPr>
          <w:rFonts w:eastAsiaTheme="minorEastAsia"/>
        </w:rPr>
        <w:t>[Rapporteur]: agree</w:t>
      </w:r>
    </w:p>
    <w:p w14:paraId="3F983CF3" w14:textId="77777777" w:rsidR="00873ACB" w:rsidRDefault="00873ACB" w:rsidP="00873ACB">
      <w:pPr>
        <w:pStyle w:val="Heading1"/>
        <w:rPr>
          <w:rFonts w:eastAsia="SimSun"/>
          <w:lang w:val="en-US"/>
        </w:rPr>
      </w:pPr>
      <w:r>
        <w:rPr>
          <w:rFonts w:eastAsia="SimSun" w:hint="eastAsia"/>
          <w:lang w:val="en-US"/>
        </w:rPr>
        <w:t>Z</w:t>
      </w:r>
      <w:r>
        <w:t>2</w:t>
      </w:r>
      <w:r>
        <w:rPr>
          <w:rFonts w:eastAsia="SimSun" w:hint="eastAsia"/>
          <w:lang w:val="en-US"/>
        </w:rPr>
        <w:t>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F3C2229" w14:textId="77777777" w:rsidTr="0044284E">
        <w:tc>
          <w:tcPr>
            <w:tcW w:w="967" w:type="dxa"/>
          </w:tcPr>
          <w:p w14:paraId="4E6708FF" w14:textId="77777777" w:rsidR="00873ACB" w:rsidRDefault="00873ACB" w:rsidP="0044284E">
            <w:r>
              <w:t>RIL Id</w:t>
            </w:r>
          </w:p>
        </w:tc>
        <w:tc>
          <w:tcPr>
            <w:tcW w:w="948" w:type="dxa"/>
          </w:tcPr>
          <w:p w14:paraId="61D10CDB" w14:textId="77777777" w:rsidR="00873ACB" w:rsidRDefault="00873ACB" w:rsidP="0044284E">
            <w:r>
              <w:t>WI</w:t>
            </w:r>
          </w:p>
        </w:tc>
        <w:tc>
          <w:tcPr>
            <w:tcW w:w="1068" w:type="dxa"/>
          </w:tcPr>
          <w:p w14:paraId="2BE70ED1" w14:textId="77777777" w:rsidR="00873ACB" w:rsidRDefault="00873ACB" w:rsidP="0044284E">
            <w:r>
              <w:t>Class</w:t>
            </w:r>
          </w:p>
        </w:tc>
        <w:tc>
          <w:tcPr>
            <w:tcW w:w="2797" w:type="dxa"/>
          </w:tcPr>
          <w:p w14:paraId="5A3038EC" w14:textId="77777777" w:rsidR="00873ACB" w:rsidRDefault="00873ACB" w:rsidP="0044284E">
            <w:r>
              <w:t>Title</w:t>
            </w:r>
          </w:p>
        </w:tc>
        <w:tc>
          <w:tcPr>
            <w:tcW w:w="1161" w:type="dxa"/>
          </w:tcPr>
          <w:p w14:paraId="07049D24" w14:textId="77777777" w:rsidR="00873ACB" w:rsidRDefault="00873ACB" w:rsidP="0044284E">
            <w:r>
              <w:t>Tdoc</w:t>
            </w:r>
          </w:p>
        </w:tc>
        <w:tc>
          <w:tcPr>
            <w:tcW w:w="1559" w:type="dxa"/>
          </w:tcPr>
          <w:p w14:paraId="570D14AA" w14:textId="77777777" w:rsidR="00873ACB" w:rsidRDefault="00873ACB" w:rsidP="0044284E">
            <w:r>
              <w:t>Delegate</w:t>
            </w:r>
          </w:p>
        </w:tc>
        <w:tc>
          <w:tcPr>
            <w:tcW w:w="993" w:type="dxa"/>
          </w:tcPr>
          <w:p w14:paraId="2BDEAC81" w14:textId="77777777" w:rsidR="00873ACB" w:rsidRDefault="00873ACB" w:rsidP="0044284E">
            <w:r>
              <w:t>Misc</w:t>
            </w:r>
          </w:p>
        </w:tc>
        <w:tc>
          <w:tcPr>
            <w:tcW w:w="850" w:type="dxa"/>
          </w:tcPr>
          <w:p w14:paraId="188C962D" w14:textId="77777777" w:rsidR="00873ACB" w:rsidRDefault="00873ACB" w:rsidP="0044284E">
            <w:r>
              <w:t>File version</w:t>
            </w:r>
          </w:p>
        </w:tc>
        <w:tc>
          <w:tcPr>
            <w:tcW w:w="814" w:type="dxa"/>
          </w:tcPr>
          <w:p w14:paraId="6469F07F" w14:textId="77777777" w:rsidR="00873ACB" w:rsidRDefault="00873ACB" w:rsidP="0044284E">
            <w:r>
              <w:t>Status</w:t>
            </w:r>
          </w:p>
        </w:tc>
      </w:tr>
      <w:tr w:rsidR="00873ACB" w14:paraId="571A11B3" w14:textId="77777777" w:rsidTr="0044284E">
        <w:tc>
          <w:tcPr>
            <w:tcW w:w="967" w:type="dxa"/>
          </w:tcPr>
          <w:p w14:paraId="50F7598F" w14:textId="77777777" w:rsidR="00873ACB" w:rsidRDefault="00873ACB" w:rsidP="0044284E">
            <w:pPr>
              <w:rPr>
                <w:rFonts w:eastAsia="SimSun"/>
              </w:rPr>
            </w:pPr>
            <w:r>
              <w:rPr>
                <w:rFonts w:eastAsia="SimSun" w:hint="eastAsia"/>
              </w:rPr>
              <w:t>Z251</w:t>
            </w:r>
          </w:p>
        </w:tc>
        <w:tc>
          <w:tcPr>
            <w:tcW w:w="948" w:type="dxa"/>
          </w:tcPr>
          <w:p w14:paraId="3C33948C" w14:textId="77777777" w:rsidR="00873ACB" w:rsidRDefault="00873ACB" w:rsidP="0044284E">
            <w:r>
              <w:rPr>
                <w:sz w:val="18"/>
                <w:szCs w:val="18"/>
              </w:rPr>
              <w:t>NTN</w:t>
            </w:r>
          </w:p>
        </w:tc>
        <w:tc>
          <w:tcPr>
            <w:tcW w:w="1068" w:type="dxa"/>
          </w:tcPr>
          <w:p w14:paraId="21D69148" w14:textId="77777777" w:rsidR="00873ACB" w:rsidRDefault="00873ACB" w:rsidP="0044284E">
            <w:pPr>
              <w:rPr>
                <w:rFonts w:eastAsia="DengXian"/>
              </w:rPr>
            </w:pPr>
            <w:r>
              <w:rPr>
                <w:rFonts w:eastAsia="DengXian" w:hint="eastAsia"/>
              </w:rPr>
              <w:t>1</w:t>
            </w:r>
          </w:p>
        </w:tc>
        <w:tc>
          <w:tcPr>
            <w:tcW w:w="2797" w:type="dxa"/>
          </w:tcPr>
          <w:p w14:paraId="3F904981" w14:textId="77777777" w:rsidR="00873ACB" w:rsidRDefault="00873ACB" w:rsidP="0044284E">
            <w:pPr>
              <w:pStyle w:val="Agreement"/>
              <w:numPr>
                <w:ilvl w:val="0"/>
                <w:numId w:val="0"/>
              </w:numPr>
              <w:rPr>
                <w:b w:val="0"/>
              </w:rPr>
            </w:pPr>
            <w:r>
              <w:rPr>
                <w:rFonts w:ascii="Times New Roman" w:hAnsi="Times New Roman"/>
                <w:b w:val="0"/>
              </w:rPr>
              <w:t>Descriptions of UAI</w:t>
            </w:r>
          </w:p>
        </w:tc>
        <w:tc>
          <w:tcPr>
            <w:tcW w:w="1161" w:type="dxa"/>
          </w:tcPr>
          <w:p w14:paraId="1D60A53E" w14:textId="77777777" w:rsidR="00873ACB" w:rsidRDefault="00873ACB" w:rsidP="0044284E">
            <w:pPr>
              <w:rPr>
                <w:rFonts w:eastAsia="DengXian"/>
              </w:rPr>
            </w:pPr>
            <w:r>
              <w:rPr>
                <w:rFonts w:eastAsia="DengXian" w:hint="eastAsia"/>
              </w:rPr>
              <w:t>No</w:t>
            </w:r>
          </w:p>
        </w:tc>
        <w:tc>
          <w:tcPr>
            <w:tcW w:w="1559" w:type="dxa"/>
          </w:tcPr>
          <w:p w14:paraId="1FB00B06"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3FA3B44E" w14:textId="77777777" w:rsidR="00873ACB" w:rsidRDefault="00873ACB" w:rsidP="0044284E"/>
        </w:tc>
        <w:tc>
          <w:tcPr>
            <w:tcW w:w="850" w:type="dxa"/>
          </w:tcPr>
          <w:p w14:paraId="0648E6FC" w14:textId="77777777" w:rsidR="00873ACB" w:rsidRDefault="00873ACB" w:rsidP="0044284E">
            <w:pPr>
              <w:rPr>
                <w:rFonts w:eastAsia="SimSun"/>
              </w:rPr>
            </w:pPr>
            <w:r>
              <w:t>v0</w:t>
            </w:r>
            <w:r>
              <w:rPr>
                <w:rFonts w:eastAsia="SimSun" w:hint="eastAsia"/>
              </w:rPr>
              <w:t>12</w:t>
            </w:r>
          </w:p>
        </w:tc>
        <w:tc>
          <w:tcPr>
            <w:tcW w:w="814" w:type="dxa"/>
          </w:tcPr>
          <w:p w14:paraId="35D21270" w14:textId="77777777" w:rsidR="00873ACB" w:rsidRDefault="00873ACB" w:rsidP="0044284E">
            <w:r>
              <w:t>Duplicate H250</w:t>
            </w:r>
          </w:p>
        </w:tc>
      </w:tr>
    </w:tbl>
    <w:p w14:paraId="1E25F704" w14:textId="77777777" w:rsidR="00873ACB" w:rsidRDefault="00873ACB" w:rsidP="00873ACB">
      <w:pPr>
        <w:pStyle w:val="CommentText"/>
        <w:rPr>
          <w:rFonts w:eastAsia="SimSun"/>
          <w:lang w:val="en-US"/>
        </w:rPr>
      </w:pPr>
      <w:r>
        <w:rPr>
          <w:b/>
        </w:rPr>
        <w:br/>
        <w:t>[Description]</w:t>
      </w:r>
      <w:r>
        <w:t xml:space="preserve">: </w:t>
      </w:r>
      <w:r>
        <w:rPr>
          <w:rFonts w:eastAsia="SimSun" w:hint="eastAsia"/>
          <w:lang w:val="en-US"/>
        </w:rPr>
        <w:t>UE reported information is actually reference location information instead of location information</w:t>
      </w:r>
    </w:p>
    <w:p w14:paraId="31821904"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Update the description as below:</w:t>
      </w:r>
    </w:p>
    <w:p w14:paraId="670669A5" w14:textId="77777777" w:rsidR="00873ACB" w:rsidRDefault="00873ACB" w:rsidP="00873ACB">
      <w:pPr>
        <w:pStyle w:val="B1"/>
      </w:pPr>
      <w:r>
        <w:t>-</w:t>
      </w:r>
      <w:r>
        <w:rPr>
          <w:rFonts w:eastAsia="SimSun"/>
        </w:rPr>
        <w:tab/>
        <w:t>the information of the relay UE(s) with which it connects via a non-3GPP connection for MP</w:t>
      </w:r>
      <w:r>
        <w:t>; or</w:t>
      </w:r>
    </w:p>
    <w:p w14:paraId="7C0FCBCF" w14:textId="77777777" w:rsidR="00873ACB" w:rsidRDefault="00873ACB" w:rsidP="00873ACB">
      <w:pPr>
        <w:pStyle w:val="B1"/>
      </w:pPr>
      <w:r>
        <w:t>-</w:t>
      </w:r>
      <w:r>
        <w:tab/>
        <w:t>configured grant assistance information for NR sidelink positioning.</w:t>
      </w:r>
    </w:p>
    <w:p w14:paraId="050AC17C" w14:textId="77777777" w:rsidR="00873ACB" w:rsidRDefault="00873ACB" w:rsidP="00873ACB">
      <w:pPr>
        <w:pStyle w:val="B1"/>
      </w:pPr>
      <w:r>
        <w:t>-</w:t>
      </w:r>
      <w:r>
        <w:tab/>
      </w:r>
      <w:ins w:id="962" w:author="Rapp" w:date="2025-09-23T14:35:00Z">
        <w:r>
          <w:rPr>
            <w:rFonts w:eastAsia="SimSun" w:hint="eastAsia"/>
            <w:lang w:val="en-US"/>
          </w:rPr>
          <w:t xml:space="preserve">reference </w:t>
        </w:r>
      </w:ins>
      <w:r>
        <w:t>location information for assisted SMTC configuration in RRC_CONNECTED state.</w:t>
      </w:r>
    </w:p>
    <w:p w14:paraId="08AD5A23" w14:textId="77777777" w:rsidR="00873ACB" w:rsidRDefault="00873ACB" w:rsidP="00873ACB">
      <w:r>
        <w:rPr>
          <w:b/>
        </w:rPr>
        <w:t>[Comments]</w:t>
      </w:r>
      <w:r>
        <w:t>:</w:t>
      </w:r>
    </w:p>
    <w:p w14:paraId="7D67AB01" w14:textId="77777777" w:rsidR="00873ACB" w:rsidRDefault="00873ACB" w:rsidP="00873ACB">
      <w:pPr>
        <w:rPr>
          <w:rFonts w:eastAsia="DengXian"/>
        </w:rPr>
      </w:pPr>
    </w:p>
    <w:p w14:paraId="0D1851B5" w14:textId="77777777" w:rsidR="00873ACB" w:rsidRDefault="00873ACB" w:rsidP="00873ACB">
      <w:pPr>
        <w:pStyle w:val="Heading1"/>
        <w:rPr>
          <w:rFonts w:eastAsiaTheme="minorEastAsia"/>
        </w:rPr>
      </w:pPr>
      <w:r>
        <w:t>X001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D1295C8" w14:textId="77777777" w:rsidTr="0044284E">
        <w:tc>
          <w:tcPr>
            <w:tcW w:w="967" w:type="dxa"/>
          </w:tcPr>
          <w:p w14:paraId="79034878" w14:textId="77777777" w:rsidR="00873ACB" w:rsidRDefault="00873ACB" w:rsidP="0044284E">
            <w:r>
              <w:t>RIL Id</w:t>
            </w:r>
          </w:p>
        </w:tc>
        <w:tc>
          <w:tcPr>
            <w:tcW w:w="948" w:type="dxa"/>
          </w:tcPr>
          <w:p w14:paraId="0E001AE2" w14:textId="77777777" w:rsidR="00873ACB" w:rsidRDefault="00873ACB" w:rsidP="0044284E">
            <w:r>
              <w:t>WI</w:t>
            </w:r>
          </w:p>
        </w:tc>
        <w:tc>
          <w:tcPr>
            <w:tcW w:w="1068" w:type="dxa"/>
          </w:tcPr>
          <w:p w14:paraId="35140A2C" w14:textId="77777777" w:rsidR="00873ACB" w:rsidRDefault="00873ACB" w:rsidP="0044284E">
            <w:r>
              <w:t>Class</w:t>
            </w:r>
          </w:p>
        </w:tc>
        <w:tc>
          <w:tcPr>
            <w:tcW w:w="2797" w:type="dxa"/>
          </w:tcPr>
          <w:p w14:paraId="5CD70B0E" w14:textId="77777777" w:rsidR="00873ACB" w:rsidRDefault="00873ACB" w:rsidP="0044284E">
            <w:r>
              <w:t>Title</w:t>
            </w:r>
          </w:p>
        </w:tc>
        <w:tc>
          <w:tcPr>
            <w:tcW w:w="1161" w:type="dxa"/>
          </w:tcPr>
          <w:p w14:paraId="40D00675" w14:textId="77777777" w:rsidR="00873ACB" w:rsidRDefault="00873ACB" w:rsidP="0044284E">
            <w:r>
              <w:t>Tdoc</w:t>
            </w:r>
          </w:p>
        </w:tc>
        <w:tc>
          <w:tcPr>
            <w:tcW w:w="1559" w:type="dxa"/>
          </w:tcPr>
          <w:p w14:paraId="07947F57" w14:textId="77777777" w:rsidR="00873ACB" w:rsidRDefault="00873ACB" w:rsidP="0044284E">
            <w:r>
              <w:t>Delegate</w:t>
            </w:r>
          </w:p>
        </w:tc>
        <w:tc>
          <w:tcPr>
            <w:tcW w:w="993" w:type="dxa"/>
          </w:tcPr>
          <w:p w14:paraId="66E5CEFF" w14:textId="77777777" w:rsidR="00873ACB" w:rsidRDefault="00873ACB" w:rsidP="0044284E">
            <w:r>
              <w:t>Misc</w:t>
            </w:r>
          </w:p>
        </w:tc>
        <w:tc>
          <w:tcPr>
            <w:tcW w:w="850" w:type="dxa"/>
          </w:tcPr>
          <w:p w14:paraId="1942F4CA" w14:textId="77777777" w:rsidR="00873ACB" w:rsidRDefault="00873ACB" w:rsidP="0044284E">
            <w:r>
              <w:t>File version</w:t>
            </w:r>
          </w:p>
        </w:tc>
        <w:tc>
          <w:tcPr>
            <w:tcW w:w="814" w:type="dxa"/>
          </w:tcPr>
          <w:p w14:paraId="38B5AF4B" w14:textId="77777777" w:rsidR="00873ACB" w:rsidRDefault="00873ACB" w:rsidP="0044284E">
            <w:r>
              <w:t>Status</w:t>
            </w:r>
          </w:p>
        </w:tc>
      </w:tr>
      <w:tr w:rsidR="00873ACB" w14:paraId="4872B732" w14:textId="77777777" w:rsidTr="0044284E">
        <w:tc>
          <w:tcPr>
            <w:tcW w:w="967" w:type="dxa"/>
          </w:tcPr>
          <w:p w14:paraId="3D08E2B6" w14:textId="77777777" w:rsidR="00873ACB" w:rsidRDefault="00873ACB" w:rsidP="0044284E">
            <w:pPr>
              <w:rPr>
                <w:rFonts w:eastAsiaTheme="minorEastAsia"/>
              </w:rPr>
            </w:pPr>
            <w:r>
              <w:t>X001</w:t>
            </w:r>
          </w:p>
        </w:tc>
        <w:tc>
          <w:tcPr>
            <w:tcW w:w="948" w:type="dxa"/>
          </w:tcPr>
          <w:p w14:paraId="18EE3DC8" w14:textId="77777777" w:rsidR="00873ACB" w:rsidRDefault="00873ACB" w:rsidP="0044284E">
            <w:r>
              <w:rPr>
                <w:sz w:val="18"/>
                <w:szCs w:val="18"/>
              </w:rPr>
              <w:t>AIML</w:t>
            </w:r>
          </w:p>
        </w:tc>
        <w:tc>
          <w:tcPr>
            <w:tcW w:w="1068" w:type="dxa"/>
          </w:tcPr>
          <w:p w14:paraId="06C4D715" w14:textId="77777777" w:rsidR="00873ACB" w:rsidRDefault="00873ACB" w:rsidP="0044284E">
            <w:pPr>
              <w:rPr>
                <w:rFonts w:eastAsiaTheme="minorEastAsia"/>
              </w:rPr>
            </w:pPr>
            <w:r>
              <w:rPr>
                <w:rFonts w:hint="eastAsia"/>
              </w:rPr>
              <w:t>1</w:t>
            </w:r>
          </w:p>
        </w:tc>
        <w:tc>
          <w:tcPr>
            <w:tcW w:w="2797" w:type="dxa"/>
          </w:tcPr>
          <w:p w14:paraId="487C07A9" w14:textId="77777777" w:rsidR="00873ACB" w:rsidRDefault="00873ACB" w:rsidP="0044284E">
            <w:pPr>
              <w:rPr>
                <w:rFonts w:eastAsiaTheme="minorEastAsia"/>
              </w:rPr>
            </w:pPr>
            <w:r>
              <w:rPr>
                <w:rFonts w:eastAsia="DengXian" w:hint="eastAsia"/>
              </w:rPr>
              <w:t>Appli</w:t>
            </w:r>
            <w:r>
              <w:rPr>
                <w:rFonts w:eastAsia="DengXian"/>
              </w:rPr>
              <w:t>cability report via UAI</w:t>
            </w:r>
          </w:p>
        </w:tc>
        <w:tc>
          <w:tcPr>
            <w:tcW w:w="1161" w:type="dxa"/>
          </w:tcPr>
          <w:p w14:paraId="593EBFBA" w14:textId="77777777" w:rsidR="00873ACB" w:rsidRDefault="00873ACB" w:rsidP="0044284E"/>
        </w:tc>
        <w:tc>
          <w:tcPr>
            <w:tcW w:w="1559" w:type="dxa"/>
          </w:tcPr>
          <w:p w14:paraId="574E1A89" w14:textId="77777777" w:rsidR="00873ACB" w:rsidRDefault="00873ACB" w:rsidP="0044284E">
            <w:r>
              <w:t>Xing</w:t>
            </w:r>
          </w:p>
        </w:tc>
        <w:tc>
          <w:tcPr>
            <w:tcW w:w="993" w:type="dxa"/>
          </w:tcPr>
          <w:p w14:paraId="6A5CDD0C" w14:textId="77777777" w:rsidR="00873ACB" w:rsidRDefault="00873ACB" w:rsidP="0044284E"/>
        </w:tc>
        <w:tc>
          <w:tcPr>
            <w:tcW w:w="850" w:type="dxa"/>
          </w:tcPr>
          <w:p w14:paraId="0799090D" w14:textId="77777777" w:rsidR="00873ACB" w:rsidRDefault="00873ACB" w:rsidP="0044284E">
            <w:pPr>
              <w:rPr>
                <w:rFonts w:eastAsiaTheme="minorEastAsia"/>
              </w:rPr>
            </w:pPr>
            <w:r>
              <w:t>V012</w:t>
            </w:r>
          </w:p>
        </w:tc>
        <w:tc>
          <w:tcPr>
            <w:tcW w:w="814" w:type="dxa"/>
          </w:tcPr>
          <w:p w14:paraId="14FCFC96" w14:textId="77777777" w:rsidR="00873ACB" w:rsidRDefault="00873ACB" w:rsidP="0044284E">
            <w:r>
              <w:t>PropAgree</w:t>
            </w:r>
          </w:p>
        </w:tc>
      </w:tr>
    </w:tbl>
    <w:p w14:paraId="73EAD58C" w14:textId="77777777" w:rsidR="00873ACB" w:rsidRDefault="00873ACB" w:rsidP="00873ACB">
      <w:pPr>
        <w:pStyle w:val="CommentText"/>
      </w:pPr>
      <w:r>
        <w:rPr>
          <w:b/>
        </w:rPr>
        <w:br/>
        <w:t>[Description]</w:t>
      </w:r>
      <w:r>
        <w:t>:</w:t>
      </w:r>
    </w:p>
    <w:p w14:paraId="130F5AA4" w14:textId="77777777" w:rsidR="00873ACB" w:rsidRDefault="00873ACB" w:rsidP="00873ACB">
      <w:pPr>
        <w:pStyle w:val="CommentText"/>
        <w:rPr>
          <w:rFonts w:eastAsia="DengXian"/>
        </w:rPr>
      </w:pPr>
      <w:r>
        <w:rPr>
          <w:rFonts w:eastAsia="DengXian"/>
        </w:rPr>
        <w:t xml:space="preserve">The initial applicability report should be done via </w:t>
      </w:r>
      <w:r>
        <w:rPr>
          <w:rFonts w:eastAsia="DengXian"/>
          <w:i/>
        </w:rPr>
        <w:t>RRCReconfigutaionComplete</w:t>
      </w:r>
      <w:r>
        <w:rPr>
          <w:rFonts w:eastAsia="DengXian"/>
        </w:rPr>
        <w:t xml:space="preserve"> rather than UAI. After the initial report, if applicability doesn’t change, UE shall not trigger UAI upon being configured to report assistance information of applicability.</w:t>
      </w:r>
    </w:p>
    <w:p w14:paraId="4F1505F1" w14:textId="77777777" w:rsidR="00873ACB" w:rsidRDefault="00873ACB" w:rsidP="00873ACB">
      <w:pPr>
        <w:pStyle w:val="CommentText"/>
      </w:pPr>
      <w:r>
        <w:rPr>
          <w:b/>
        </w:rPr>
        <w:t>[Proposed Change]</w:t>
      </w:r>
      <w:r>
        <w:t xml:space="preserve">: </w:t>
      </w:r>
    </w:p>
    <w:p w14:paraId="7491C983" w14:textId="77777777" w:rsidR="00873ACB" w:rsidRDefault="00873ACB" w:rsidP="00873ACB">
      <w:pPr>
        <w:pStyle w:val="Heading4"/>
      </w:pPr>
      <w:r>
        <w:t>5.7.4.2</w:t>
      </w:r>
      <w:r>
        <w:tab/>
        <w:t>Initiation</w:t>
      </w:r>
    </w:p>
    <w:p w14:paraId="17EC9410" w14:textId="77777777" w:rsidR="00873ACB" w:rsidRDefault="00873ACB" w:rsidP="00873ACB">
      <w:r>
        <w:t>…</w:t>
      </w:r>
    </w:p>
    <w:p w14:paraId="69F8EBD2" w14:textId="77777777" w:rsidR="00873ACB" w:rsidRDefault="00873ACB" w:rsidP="00873ACB">
      <w:pPr>
        <w:pStyle w:val="CommentText"/>
        <w:rPr>
          <w:rFonts w:eastAsia="DengXian"/>
        </w:rPr>
      </w:pPr>
      <w:bookmarkStart w:id="963" w:name="_Hlk209082424"/>
      <w:r>
        <w:t xml:space="preserve">A UE capable of providing assistance information related to the applicability of configurations subject to the applicability determination procedure may initiate </w:t>
      </w:r>
      <w:del w:id="964" w:author="Xiaomi（Xing Yang)" w:date="2025-09-18T10:46:00Z">
        <w:r>
          <w:delText xml:space="preserve">the procedure in several cases, including upon being configured to report assistance information about the applicability of configurations subject to the applicability determination procedure and </w:delText>
        </w:r>
      </w:del>
      <w:r>
        <w:t>upon change of the applicability of the configurations subject to the applicability determination procedure. A UE capable of providing assistance information related to the applicability of configurations subject to the applicability determination procedure shall initiate the procedure if it was configured to do so, upon determining that the applicability of a configuration subject to the applicability determination procedure changed from applicable to inapplicable.</w:t>
      </w:r>
      <w:bookmarkEnd w:id="963"/>
    </w:p>
    <w:p w14:paraId="0D7BD878" w14:textId="77777777" w:rsidR="00873ACB" w:rsidRDefault="00873ACB" w:rsidP="00873ACB">
      <w:pPr>
        <w:pStyle w:val="CommentText"/>
        <w:rPr>
          <w:rFonts w:eastAsia="DengXian"/>
        </w:rPr>
      </w:pPr>
    </w:p>
    <w:p w14:paraId="632C2CC3" w14:textId="77777777" w:rsidR="00873ACB" w:rsidRDefault="00873ACB" w:rsidP="00873ACB">
      <w:r>
        <w:rPr>
          <w:b/>
        </w:rPr>
        <w:t>[Comments]</w:t>
      </w:r>
      <w:r>
        <w:t>:</w:t>
      </w:r>
    </w:p>
    <w:p w14:paraId="30BE2562" w14:textId="77777777" w:rsidR="00873ACB" w:rsidRDefault="00873ACB" w:rsidP="00873ACB">
      <w:r>
        <w:t>[Ericsson-v022]: We agree with the intention of the change and we think it can be combine with further changes in this paragraph, to also align better with the agreed capabilities. We propose the following alternative change:</w:t>
      </w:r>
    </w:p>
    <w:p w14:paraId="09ACF3B3" w14:textId="77777777" w:rsidR="00873ACB" w:rsidRDefault="00873ACB" w:rsidP="00873ACB">
      <w:pPr>
        <w:rPr>
          <w:i/>
          <w:iCs/>
        </w:rPr>
      </w:pPr>
      <w:r>
        <w:t xml:space="preserve">A UE capable of </w:t>
      </w:r>
      <w:ins w:id="965" w:author="Ericsson" w:date="2025-09-26T06:25:00Z">
        <w:r>
          <w:t xml:space="preserve">applicability reporting and/or its updates (via </w:t>
        </w:r>
        <w:r>
          <w:rPr>
            <w:i/>
            <w:iCs/>
          </w:rPr>
          <w:t>RRCReconfigurationComplete</w:t>
        </w:r>
        <w:r>
          <w:t xml:space="preserve"> or via </w:t>
        </w:r>
        <w:r>
          <w:rPr>
            <w:i/>
            <w:iCs/>
          </w:rPr>
          <w:t>UEAssistanceInformation</w:t>
        </w:r>
        <w:r>
          <w:t xml:space="preserve"> message</w:t>
        </w:r>
      </w:ins>
      <w:del w:id="966" w:author="Ericsson" w:date="2025-09-26T06:25:00Z">
        <w:r>
          <w:delText xml:space="preserve"> providing assistance information related to the </w:delText>
        </w:r>
      </w:del>
      <w:del w:id="967" w:author="Ericsson" w:date="2025-09-26T06:26:00Z">
        <w:r>
          <w:delText>applicability of configurations subject to the applicability determination procedure</w:delText>
        </w:r>
      </w:del>
      <w:r>
        <w:t xml:space="preserve"> may initiate the procedure </w:t>
      </w:r>
      <w:del w:id="968" w:author="Ericsson" w:date="2025-09-26T06:26:00Z">
        <w:r>
          <w:delText>in several cases, including upon being</w:delText>
        </w:r>
      </w:del>
      <w:ins w:id="969" w:author="Ericsson" w:date="2025-09-26T06:26:00Z">
        <w:r>
          <w:t>if it was</w:t>
        </w:r>
      </w:ins>
      <w:r>
        <w:t xml:space="preserve"> configured to report </w:t>
      </w:r>
      <w:del w:id="970" w:author="Ericsson" w:date="2025-09-26T06:28:00Z">
        <w:r>
          <w:delText xml:space="preserve">assistance information about </w:delText>
        </w:r>
      </w:del>
      <w:r>
        <w:t xml:space="preserve">the applicability </w:t>
      </w:r>
      <w:del w:id="971" w:author="Ericsson" w:date="2025-09-26T06:30:00Z">
        <w:r>
          <w:delText>of configurations subject to the applicability determination procedure</w:delText>
        </w:r>
      </w:del>
      <w:ins w:id="972" w:author="Ericsson" w:date="2025-09-26T06:29:00Z">
        <w:r>
          <w:t xml:space="preserve">in </w:t>
        </w:r>
        <w:r>
          <w:rPr>
            <w:i/>
            <w:iCs/>
          </w:rPr>
          <w:t>UEAssistanceInformation</w:t>
        </w:r>
      </w:ins>
      <w:ins w:id="973" w:author="Ericsson" w:date="2025-09-26T06:30:00Z">
        <w:r>
          <w:rPr>
            <w:i/>
            <w:iCs/>
          </w:rPr>
          <w:t xml:space="preserve"> </w:t>
        </w:r>
        <w:r>
          <w:t>m</w:t>
        </w:r>
      </w:ins>
      <w:ins w:id="974" w:author="Ericsson" w:date="2025-09-26T06:29:00Z">
        <w:r>
          <w:t>essage</w:t>
        </w:r>
      </w:ins>
      <w:del w:id="975" w:author="Ericsson" w:date="2025-09-26T06:29:00Z">
        <w:r>
          <w:delText xml:space="preserve"> and</w:delText>
        </w:r>
      </w:del>
      <w:ins w:id="976" w:author="Ericsson" w:date="2025-09-26T06:29:00Z">
        <w:r>
          <w:t>,</w:t>
        </w:r>
      </w:ins>
      <w:r>
        <w:t xml:space="preserve"> upon change of the applicability of the configurations subject to the applicability determination procedure. A UE capable of </w:t>
      </w:r>
      <w:ins w:id="977" w:author="Ericsson" w:date="2025-09-26T06:33:00Z">
        <w:r>
          <w:t xml:space="preserve">applicability reporting and/or its updates (via </w:t>
        </w:r>
        <w:r>
          <w:rPr>
            <w:i/>
            <w:iCs/>
          </w:rPr>
          <w:t>RRCReconfigurationComplete</w:t>
        </w:r>
        <w:r>
          <w:t xml:space="preserve"> or via </w:t>
        </w:r>
        <w:r>
          <w:rPr>
            <w:i/>
            <w:iCs/>
          </w:rPr>
          <w:t>UEAssistanceInformation</w:t>
        </w:r>
        <w:r>
          <w:t xml:space="preserve"> message </w:t>
        </w:r>
      </w:ins>
      <w:del w:id="978" w:author="Ericsson" w:date="2025-09-26T06:33:00Z">
        <w:r>
          <w:delText>providing assistance information related to the applicability of configurations subject to the applicability determination procedure</w:delText>
        </w:r>
      </w:del>
      <w:r>
        <w:t xml:space="preserve"> shall initiate the procedure if it was configured to </w:t>
      </w:r>
      <w:del w:id="979" w:author="Ericsson" w:date="2025-09-26T06:34:00Z">
        <w:r>
          <w:delText>do so</w:delText>
        </w:r>
      </w:del>
      <w:ins w:id="980" w:author="Ericsson" w:date="2025-09-26T06:34:00Z">
        <w:r>
          <w:t xml:space="preserve">report the applicability in </w:t>
        </w:r>
        <w:r>
          <w:rPr>
            <w:i/>
            <w:iCs/>
          </w:rPr>
          <w:t>UEAssistanceInformation</w:t>
        </w:r>
        <w:r>
          <w:t xml:space="preserve"> message</w:t>
        </w:r>
      </w:ins>
      <w:r>
        <w:t xml:space="preserve">, upon determining that the applicability of a configuration subject to the applicability determination procedure changed from </w:t>
      </w:r>
      <w:del w:id="981" w:author="Ericsson" w:date="2025-09-26T06:35:00Z">
        <w:r>
          <w:delText xml:space="preserve">applicable </w:delText>
        </w:r>
      </w:del>
      <w:ins w:id="982" w:author="Ericsson" w:date="2025-09-26T06:35:00Z">
        <w:r>
          <w:rPr>
            <w:i/>
            <w:iCs/>
          </w:rPr>
          <w:t xml:space="preserve">applicable </w:t>
        </w:r>
      </w:ins>
      <w:r>
        <w:t xml:space="preserve">to </w:t>
      </w:r>
      <w:del w:id="983" w:author="Ericsson" w:date="2025-09-26T06:35:00Z">
        <w:r>
          <w:delText>inapplicable</w:delText>
        </w:r>
      </w:del>
      <w:ins w:id="984" w:author="Ericsson" w:date="2025-09-26T06:35:00Z">
        <w:r>
          <w:rPr>
            <w:i/>
            <w:iCs/>
          </w:rPr>
          <w:t>inapplicable.</w:t>
        </w:r>
      </w:ins>
    </w:p>
    <w:p w14:paraId="4B0DDE5D" w14:textId="77777777" w:rsidR="00873ACB" w:rsidRPr="005A365A" w:rsidRDefault="00873ACB" w:rsidP="00873ACB">
      <w:pPr>
        <w:rPr>
          <w:rFonts w:eastAsia="DengXian"/>
        </w:rPr>
      </w:pPr>
      <w:r>
        <w:rPr>
          <w:rFonts w:eastAsiaTheme="minorEastAsia"/>
        </w:rPr>
        <w:t>[WI CR rapporteur-v031]: We changed the status from “ToDo” to “PropAgree”.</w:t>
      </w:r>
    </w:p>
    <w:p w14:paraId="6E18626F" w14:textId="77777777" w:rsidR="00873ACB" w:rsidRDefault="00873ACB" w:rsidP="00873ACB">
      <w:pPr>
        <w:pStyle w:val="Heading1"/>
        <w:rPr>
          <w:rFonts w:eastAsia="DengXian"/>
        </w:rPr>
      </w:pPr>
      <w:r>
        <w:rPr>
          <w:rFonts w:eastAsia="DengXian" w:hint="eastAsia"/>
        </w:rPr>
        <w:t>B202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E56DE2E" w14:textId="77777777" w:rsidTr="0044284E">
        <w:tc>
          <w:tcPr>
            <w:tcW w:w="967" w:type="dxa"/>
          </w:tcPr>
          <w:p w14:paraId="3885358F" w14:textId="77777777" w:rsidR="00873ACB" w:rsidRDefault="00873ACB" w:rsidP="0044284E">
            <w:r>
              <w:t>RIL Id</w:t>
            </w:r>
          </w:p>
        </w:tc>
        <w:tc>
          <w:tcPr>
            <w:tcW w:w="948" w:type="dxa"/>
          </w:tcPr>
          <w:p w14:paraId="696484E4" w14:textId="77777777" w:rsidR="00873ACB" w:rsidRDefault="00873ACB" w:rsidP="0044284E">
            <w:r>
              <w:t>WI</w:t>
            </w:r>
          </w:p>
        </w:tc>
        <w:tc>
          <w:tcPr>
            <w:tcW w:w="1068" w:type="dxa"/>
          </w:tcPr>
          <w:p w14:paraId="504B05C7" w14:textId="77777777" w:rsidR="00873ACB" w:rsidRDefault="00873ACB" w:rsidP="0044284E">
            <w:r>
              <w:t>Class</w:t>
            </w:r>
          </w:p>
        </w:tc>
        <w:tc>
          <w:tcPr>
            <w:tcW w:w="2797" w:type="dxa"/>
          </w:tcPr>
          <w:p w14:paraId="69299329" w14:textId="77777777" w:rsidR="00873ACB" w:rsidRDefault="00873ACB" w:rsidP="0044284E">
            <w:r>
              <w:t>Title</w:t>
            </w:r>
          </w:p>
        </w:tc>
        <w:tc>
          <w:tcPr>
            <w:tcW w:w="1161" w:type="dxa"/>
          </w:tcPr>
          <w:p w14:paraId="7AFF6D00" w14:textId="77777777" w:rsidR="00873ACB" w:rsidRDefault="00873ACB" w:rsidP="0044284E">
            <w:r>
              <w:t>Tdoc</w:t>
            </w:r>
          </w:p>
        </w:tc>
        <w:tc>
          <w:tcPr>
            <w:tcW w:w="1559" w:type="dxa"/>
          </w:tcPr>
          <w:p w14:paraId="3405826D" w14:textId="77777777" w:rsidR="00873ACB" w:rsidRDefault="00873ACB" w:rsidP="0044284E">
            <w:r>
              <w:t>Delegate</w:t>
            </w:r>
          </w:p>
        </w:tc>
        <w:tc>
          <w:tcPr>
            <w:tcW w:w="993" w:type="dxa"/>
          </w:tcPr>
          <w:p w14:paraId="526958F4" w14:textId="77777777" w:rsidR="00873ACB" w:rsidRDefault="00873ACB" w:rsidP="0044284E">
            <w:r>
              <w:t>Misc</w:t>
            </w:r>
          </w:p>
        </w:tc>
        <w:tc>
          <w:tcPr>
            <w:tcW w:w="850" w:type="dxa"/>
          </w:tcPr>
          <w:p w14:paraId="2E865BD0" w14:textId="77777777" w:rsidR="00873ACB" w:rsidRDefault="00873ACB" w:rsidP="0044284E">
            <w:r>
              <w:t>File version</w:t>
            </w:r>
          </w:p>
        </w:tc>
        <w:tc>
          <w:tcPr>
            <w:tcW w:w="814" w:type="dxa"/>
          </w:tcPr>
          <w:p w14:paraId="737D05DD" w14:textId="77777777" w:rsidR="00873ACB" w:rsidRDefault="00873ACB" w:rsidP="0044284E">
            <w:r>
              <w:t>Status</w:t>
            </w:r>
          </w:p>
        </w:tc>
      </w:tr>
      <w:tr w:rsidR="00873ACB" w14:paraId="7FE2EC0A" w14:textId="77777777" w:rsidTr="0044284E">
        <w:tc>
          <w:tcPr>
            <w:tcW w:w="967" w:type="dxa"/>
          </w:tcPr>
          <w:p w14:paraId="05965DF6" w14:textId="77777777" w:rsidR="00873ACB" w:rsidRDefault="00873ACB" w:rsidP="0044284E">
            <w:pPr>
              <w:rPr>
                <w:rFonts w:eastAsia="DengXian"/>
              </w:rPr>
            </w:pPr>
            <w:r>
              <w:rPr>
                <w:rFonts w:eastAsia="DengXian" w:hint="eastAsia"/>
              </w:rPr>
              <w:t>B202</w:t>
            </w:r>
          </w:p>
        </w:tc>
        <w:tc>
          <w:tcPr>
            <w:tcW w:w="948" w:type="dxa"/>
          </w:tcPr>
          <w:p w14:paraId="749F5246" w14:textId="77777777" w:rsidR="00873ACB" w:rsidRDefault="00873ACB" w:rsidP="0044284E">
            <w:r>
              <w:rPr>
                <w:sz w:val="18"/>
                <w:szCs w:val="18"/>
              </w:rPr>
              <w:t>AIML</w:t>
            </w:r>
          </w:p>
        </w:tc>
        <w:tc>
          <w:tcPr>
            <w:tcW w:w="1068" w:type="dxa"/>
          </w:tcPr>
          <w:p w14:paraId="1F243234" w14:textId="77777777" w:rsidR="00873ACB" w:rsidRDefault="00873ACB" w:rsidP="0044284E">
            <w:pPr>
              <w:rPr>
                <w:rFonts w:eastAsiaTheme="minorEastAsia"/>
              </w:rPr>
            </w:pPr>
            <w:r>
              <w:rPr>
                <w:rFonts w:hint="eastAsia"/>
              </w:rPr>
              <w:t>1</w:t>
            </w:r>
          </w:p>
        </w:tc>
        <w:tc>
          <w:tcPr>
            <w:tcW w:w="2797" w:type="dxa"/>
          </w:tcPr>
          <w:p w14:paraId="4AA6C896" w14:textId="77777777" w:rsidR="00873ACB" w:rsidRDefault="00873ACB" w:rsidP="0044284E">
            <w:pPr>
              <w:rPr>
                <w:rFonts w:eastAsia="DengXian"/>
              </w:rPr>
            </w:pPr>
            <w:r>
              <w:rPr>
                <w:rFonts w:eastAsia="DengXian" w:hint="eastAsia"/>
              </w:rPr>
              <w:t>Trigger UAI upon applicability change since last report</w:t>
            </w:r>
          </w:p>
        </w:tc>
        <w:tc>
          <w:tcPr>
            <w:tcW w:w="1161" w:type="dxa"/>
          </w:tcPr>
          <w:p w14:paraId="7B69F835" w14:textId="77777777" w:rsidR="00873ACB" w:rsidRDefault="00873ACB" w:rsidP="0044284E"/>
        </w:tc>
        <w:tc>
          <w:tcPr>
            <w:tcW w:w="1559" w:type="dxa"/>
          </w:tcPr>
          <w:p w14:paraId="2B6401AA" w14:textId="77777777" w:rsidR="00873ACB" w:rsidRDefault="00873ACB" w:rsidP="0044284E">
            <w:pPr>
              <w:rPr>
                <w:rFonts w:eastAsia="DengXian"/>
              </w:rPr>
            </w:pPr>
            <w:r>
              <w:rPr>
                <w:rFonts w:eastAsia="DengXian" w:hint="eastAsia"/>
              </w:rPr>
              <w:t>Congchi Zhang</w:t>
            </w:r>
          </w:p>
        </w:tc>
        <w:tc>
          <w:tcPr>
            <w:tcW w:w="993" w:type="dxa"/>
          </w:tcPr>
          <w:p w14:paraId="36A0ACB4" w14:textId="77777777" w:rsidR="00873ACB" w:rsidRDefault="00873ACB" w:rsidP="0044284E"/>
        </w:tc>
        <w:tc>
          <w:tcPr>
            <w:tcW w:w="850" w:type="dxa"/>
          </w:tcPr>
          <w:p w14:paraId="4D0E35FA"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3539A7B0" w14:textId="77777777" w:rsidR="00873ACB" w:rsidRDefault="00873ACB" w:rsidP="0044284E">
            <w:r>
              <w:t>PropReject</w:t>
            </w:r>
          </w:p>
        </w:tc>
      </w:tr>
    </w:tbl>
    <w:p w14:paraId="3F864B6C" w14:textId="77777777" w:rsidR="00873ACB" w:rsidRDefault="00873ACB" w:rsidP="00873ACB">
      <w:pPr>
        <w:rPr>
          <w:rFonts w:eastAsia="DengXian"/>
        </w:rPr>
      </w:pPr>
      <w:r>
        <w:rPr>
          <w:b/>
        </w:rPr>
        <w:br/>
        <w:t>[Description]</w:t>
      </w:r>
      <w:r>
        <w:t xml:space="preserve">: </w:t>
      </w:r>
    </w:p>
    <w:p w14:paraId="1E083797" w14:textId="77777777" w:rsidR="00873ACB" w:rsidRDefault="00873ACB" w:rsidP="00873ACB">
      <w:pPr>
        <w:rPr>
          <w:rFonts w:eastAsia="DengXian"/>
        </w:rPr>
      </w:pPr>
      <w:r>
        <w:rPr>
          <w:rFonts w:eastAsia="DengXian" w:hint="eastAsia"/>
        </w:rPr>
        <w:t xml:space="preserve">The UAI is trigger if the applicability changes since the last report. </w:t>
      </w:r>
    </w:p>
    <w:p w14:paraId="3C496F07" w14:textId="77777777" w:rsidR="00873ACB" w:rsidRDefault="00873ACB" w:rsidP="00873ACB">
      <w:pPr>
        <w:pStyle w:val="CommentText"/>
        <w:rPr>
          <w:rFonts w:eastAsia="DengXian"/>
        </w:rPr>
      </w:pPr>
    </w:p>
    <w:p w14:paraId="68352AD8" w14:textId="77777777" w:rsidR="00873ACB" w:rsidRDefault="00873ACB" w:rsidP="00873ACB">
      <w:pPr>
        <w:pStyle w:val="CommentText"/>
        <w:rPr>
          <w:rFonts w:eastAsia="DengXian"/>
        </w:rPr>
      </w:pPr>
      <w:r>
        <w:rPr>
          <w:b/>
        </w:rPr>
        <w:t>[Proposed Change]</w:t>
      </w:r>
      <w:r>
        <w:t xml:space="preserve">: </w:t>
      </w:r>
    </w:p>
    <w:p w14:paraId="5AB98F5C" w14:textId="77777777" w:rsidR="00873ACB" w:rsidRDefault="00873ACB" w:rsidP="00873ACB">
      <w:r>
        <w:t>A UE capable of providing assistance information related to the applicability of configurations subject to the applicability determination procedure may initiate the procedure in several cases, including upon being configured to report assistance information about the applicability of configurations subject to the applicability determination procedure and upon change of the applicability of the configurations subject to the applicability determination procedure</w:t>
      </w:r>
      <w:ins w:id="985" w:author="Lenovo" w:date="2025-09-22T15:07:00Z">
        <w:r>
          <w:t xml:space="preserve"> since the last transmission of a message containing applicabilityReportList (either RRCReconfigurationComplete or UEAssistanceInformation)</w:t>
        </w:r>
      </w:ins>
      <w:r>
        <w:t>. A UE capable of providing assistance information related to the applicability of configurations subject to the applicability determination procedure shall initiate the procedure if it was configured to do so, upon determining that the applicability of a configuration subject to the applicability determination procedure changed from applicable to inapplicable</w:t>
      </w:r>
      <w:ins w:id="986" w:author="Lenovo" w:date="2025-09-22T15:07:00Z">
        <w:r>
          <w:rPr>
            <w:rFonts w:eastAsia="DengXian" w:hint="eastAsia"/>
          </w:rPr>
          <w:t xml:space="preserve"> </w:t>
        </w:r>
        <w:r>
          <w:rPr>
            <w:rFonts w:eastAsia="DengXian"/>
          </w:rPr>
          <w:t>since the last transmission of a message containing applicabilityReportList (either RRCReconfigurationComplete or UEAssistanceInformation)</w:t>
        </w:r>
      </w:ins>
      <w:r>
        <w:t>.</w:t>
      </w:r>
    </w:p>
    <w:p w14:paraId="1BBDB608" w14:textId="77777777" w:rsidR="00873ACB" w:rsidRDefault="00873ACB" w:rsidP="00873ACB">
      <w:pPr>
        <w:pStyle w:val="CommentText"/>
        <w:rPr>
          <w:rFonts w:eastAsiaTheme="minorEastAsia"/>
        </w:rPr>
      </w:pPr>
    </w:p>
    <w:p w14:paraId="57FD232D" w14:textId="77777777" w:rsidR="00873ACB" w:rsidRDefault="00873ACB" w:rsidP="00873ACB">
      <w:r>
        <w:rPr>
          <w:b/>
        </w:rPr>
        <w:t>[Comments]</w:t>
      </w:r>
      <w:r>
        <w:t>:</w:t>
      </w:r>
    </w:p>
    <w:p w14:paraId="253B601F" w14:textId="77777777" w:rsidR="00873ACB" w:rsidRDefault="00873ACB" w:rsidP="00873ACB">
      <w:pPr>
        <w:rPr>
          <w:rFonts w:eastAsia="DengXian"/>
        </w:rPr>
      </w:pPr>
      <w:r>
        <w:rPr>
          <w:rFonts w:eastAsia="DengXian"/>
        </w:rPr>
        <w:t>[WI CR rapporteur-v022]: We think the proposed change is not needed, since the same text as the one suggested to be added is captured later in the same clause (5.7.4.2):</w:t>
      </w:r>
    </w:p>
    <w:p w14:paraId="71E358E1" w14:textId="77777777" w:rsidR="00873ACB" w:rsidRDefault="00873ACB" w:rsidP="00873ACB">
      <w:pPr>
        <w:pStyle w:val="B1"/>
      </w:pPr>
      <w:r>
        <w:t>1&gt;</w:t>
      </w:r>
      <w:r>
        <w:tab/>
        <w:t>if configured to report assistance information about the applicability of configurations subject to the applicability determination procedure:</w:t>
      </w:r>
    </w:p>
    <w:p w14:paraId="39D5A4DA" w14:textId="77777777" w:rsidR="00873ACB" w:rsidRDefault="00873ACB" w:rsidP="00873ACB">
      <w:pPr>
        <w:pStyle w:val="B2"/>
      </w:pPr>
      <w:r>
        <w:t>2&gt;</w:t>
      </w:r>
      <w:r>
        <w:tab/>
        <w:t xml:space="preserve">if </w:t>
      </w:r>
      <w:r>
        <w:rPr>
          <w:rFonts w:eastAsia="MS Mincho"/>
        </w:rPr>
        <w:t xml:space="preserve">the applicability status of configurations subject to the applicability determination procedure has changed since the last transmission of a message containing </w:t>
      </w:r>
      <w:r>
        <w:rPr>
          <w:rFonts w:eastAsia="MS Mincho"/>
          <w:i/>
          <w:iCs/>
        </w:rPr>
        <w:t>applicabilityReportList</w:t>
      </w:r>
      <w:r>
        <w:rPr>
          <w:rFonts w:eastAsia="MS Mincho"/>
        </w:rPr>
        <w:t xml:space="preserve"> (either in </w:t>
      </w:r>
      <w:r>
        <w:rPr>
          <w:i/>
        </w:rPr>
        <w:t>RRCReconfigurationComplete</w:t>
      </w:r>
      <w:r>
        <w:t xml:space="preserve"> or in </w:t>
      </w:r>
      <w:r>
        <w:rPr>
          <w:i/>
          <w:iCs/>
        </w:rPr>
        <w:t>UEAssistanceInformation</w:t>
      </w:r>
      <w:r>
        <w:t>):</w:t>
      </w:r>
    </w:p>
    <w:p w14:paraId="54221570" w14:textId="77777777" w:rsidR="00873ACB" w:rsidRDefault="00873ACB" w:rsidP="00873ACB">
      <w:pPr>
        <w:pStyle w:val="B3"/>
      </w:pPr>
      <w:r>
        <w:t>3&gt;</w:t>
      </w:r>
      <w:r>
        <w:tab/>
        <w:t xml:space="preserve">initiate transmission of the </w:t>
      </w:r>
      <w:r>
        <w:rPr>
          <w:i/>
        </w:rPr>
        <w:t>UEAssistanceInformation</w:t>
      </w:r>
      <w:r>
        <w:t xml:space="preserve"> message in accordance with 5.7.4.3 to report assistance information about the applicability of configurations subject to the applicability determination procedure;</w:t>
      </w:r>
    </w:p>
    <w:p w14:paraId="3A9D4626" w14:textId="77777777" w:rsidR="00873ACB" w:rsidRDefault="00873ACB" w:rsidP="00873ACB">
      <w:pPr>
        <w:rPr>
          <w:rFonts w:eastAsia="DengXian"/>
        </w:rPr>
      </w:pPr>
    </w:p>
    <w:p w14:paraId="3E98FF30" w14:textId="77777777" w:rsidR="00873ACB" w:rsidRDefault="00873ACB" w:rsidP="00873ACB">
      <w:pPr>
        <w:rPr>
          <w:rFonts w:eastAsia="DengXian"/>
        </w:rPr>
      </w:pPr>
    </w:p>
    <w:p w14:paraId="0E82B70C" w14:textId="77777777" w:rsidR="00873ACB" w:rsidRDefault="00873ACB" w:rsidP="00873ACB">
      <w:pPr>
        <w:pStyle w:val="Heading1"/>
      </w:pPr>
      <w:r>
        <w:t>E039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149D8AE" w14:textId="77777777" w:rsidTr="0044284E">
        <w:tc>
          <w:tcPr>
            <w:tcW w:w="967" w:type="dxa"/>
          </w:tcPr>
          <w:p w14:paraId="47B4FC55" w14:textId="77777777" w:rsidR="00873ACB" w:rsidRDefault="00873ACB" w:rsidP="0044284E">
            <w:r>
              <w:t>RIL Id</w:t>
            </w:r>
          </w:p>
        </w:tc>
        <w:tc>
          <w:tcPr>
            <w:tcW w:w="948" w:type="dxa"/>
          </w:tcPr>
          <w:p w14:paraId="054132D5" w14:textId="77777777" w:rsidR="00873ACB" w:rsidRDefault="00873ACB" w:rsidP="0044284E">
            <w:r>
              <w:t>WI</w:t>
            </w:r>
          </w:p>
        </w:tc>
        <w:tc>
          <w:tcPr>
            <w:tcW w:w="1068" w:type="dxa"/>
          </w:tcPr>
          <w:p w14:paraId="3147C2B6" w14:textId="77777777" w:rsidR="00873ACB" w:rsidRDefault="00873ACB" w:rsidP="0044284E">
            <w:r>
              <w:t>Class</w:t>
            </w:r>
          </w:p>
        </w:tc>
        <w:tc>
          <w:tcPr>
            <w:tcW w:w="2797" w:type="dxa"/>
          </w:tcPr>
          <w:p w14:paraId="290595D6" w14:textId="77777777" w:rsidR="00873ACB" w:rsidRDefault="00873ACB" w:rsidP="0044284E">
            <w:r>
              <w:t>Title</w:t>
            </w:r>
          </w:p>
        </w:tc>
        <w:tc>
          <w:tcPr>
            <w:tcW w:w="1161" w:type="dxa"/>
          </w:tcPr>
          <w:p w14:paraId="565204CA" w14:textId="77777777" w:rsidR="00873ACB" w:rsidRDefault="00873ACB" w:rsidP="0044284E">
            <w:r>
              <w:t>Tdoc</w:t>
            </w:r>
          </w:p>
        </w:tc>
        <w:tc>
          <w:tcPr>
            <w:tcW w:w="1559" w:type="dxa"/>
          </w:tcPr>
          <w:p w14:paraId="238E8F41" w14:textId="77777777" w:rsidR="00873ACB" w:rsidRDefault="00873ACB" w:rsidP="0044284E">
            <w:r>
              <w:t>Delegate</w:t>
            </w:r>
          </w:p>
        </w:tc>
        <w:tc>
          <w:tcPr>
            <w:tcW w:w="993" w:type="dxa"/>
          </w:tcPr>
          <w:p w14:paraId="2F1A6A3C" w14:textId="77777777" w:rsidR="00873ACB" w:rsidRDefault="00873ACB" w:rsidP="0044284E">
            <w:r>
              <w:t>Misc</w:t>
            </w:r>
          </w:p>
        </w:tc>
        <w:tc>
          <w:tcPr>
            <w:tcW w:w="850" w:type="dxa"/>
          </w:tcPr>
          <w:p w14:paraId="236A4D6D" w14:textId="77777777" w:rsidR="00873ACB" w:rsidRDefault="00873ACB" w:rsidP="0044284E">
            <w:r>
              <w:t>File version</w:t>
            </w:r>
          </w:p>
        </w:tc>
        <w:tc>
          <w:tcPr>
            <w:tcW w:w="814" w:type="dxa"/>
          </w:tcPr>
          <w:p w14:paraId="402908F8" w14:textId="77777777" w:rsidR="00873ACB" w:rsidRDefault="00873ACB" w:rsidP="0044284E">
            <w:r>
              <w:t>Status</w:t>
            </w:r>
          </w:p>
        </w:tc>
      </w:tr>
      <w:tr w:rsidR="00873ACB" w14:paraId="3381A7DF" w14:textId="77777777" w:rsidTr="0044284E">
        <w:tc>
          <w:tcPr>
            <w:tcW w:w="967" w:type="dxa"/>
          </w:tcPr>
          <w:p w14:paraId="090A42BD" w14:textId="77777777" w:rsidR="00873ACB" w:rsidRDefault="00873ACB" w:rsidP="0044284E">
            <w:r>
              <w:t>E039</w:t>
            </w:r>
          </w:p>
        </w:tc>
        <w:tc>
          <w:tcPr>
            <w:tcW w:w="948" w:type="dxa"/>
          </w:tcPr>
          <w:p w14:paraId="69AEF0A0" w14:textId="77777777" w:rsidR="00873ACB" w:rsidRDefault="00873ACB" w:rsidP="0044284E">
            <w:r>
              <w:t>AIML</w:t>
            </w:r>
          </w:p>
        </w:tc>
        <w:tc>
          <w:tcPr>
            <w:tcW w:w="1068" w:type="dxa"/>
          </w:tcPr>
          <w:p w14:paraId="775216A8" w14:textId="77777777" w:rsidR="00873ACB" w:rsidRDefault="00873ACB" w:rsidP="0044284E">
            <w:r>
              <w:t>1</w:t>
            </w:r>
          </w:p>
        </w:tc>
        <w:tc>
          <w:tcPr>
            <w:tcW w:w="2797" w:type="dxa"/>
          </w:tcPr>
          <w:p w14:paraId="233C1C2D" w14:textId="77777777" w:rsidR="00873ACB" w:rsidRDefault="00873ACB" w:rsidP="0044284E">
            <w:r>
              <w:t>Update UAI procedural text for UE-side data collection in 5.7.4.2 to match corresponding capability</w:t>
            </w:r>
          </w:p>
        </w:tc>
        <w:tc>
          <w:tcPr>
            <w:tcW w:w="1161" w:type="dxa"/>
          </w:tcPr>
          <w:p w14:paraId="5411A89D" w14:textId="77777777" w:rsidR="00873ACB" w:rsidRDefault="00873ACB" w:rsidP="0044284E"/>
        </w:tc>
        <w:tc>
          <w:tcPr>
            <w:tcW w:w="1559" w:type="dxa"/>
          </w:tcPr>
          <w:p w14:paraId="447E66B4" w14:textId="77777777" w:rsidR="00873ACB" w:rsidRDefault="00873ACB" w:rsidP="0044284E">
            <w:r>
              <w:t>Ericsson (Andra)</w:t>
            </w:r>
          </w:p>
        </w:tc>
        <w:tc>
          <w:tcPr>
            <w:tcW w:w="993" w:type="dxa"/>
          </w:tcPr>
          <w:p w14:paraId="4036CECC" w14:textId="77777777" w:rsidR="00873ACB" w:rsidRDefault="00873ACB" w:rsidP="0044284E"/>
        </w:tc>
        <w:tc>
          <w:tcPr>
            <w:tcW w:w="850" w:type="dxa"/>
          </w:tcPr>
          <w:p w14:paraId="11A845EC" w14:textId="77777777" w:rsidR="00873ACB" w:rsidRDefault="00873ACB" w:rsidP="0044284E">
            <w:r>
              <w:t>V022</w:t>
            </w:r>
          </w:p>
        </w:tc>
        <w:tc>
          <w:tcPr>
            <w:tcW w:w="814" w:type="dxa"/>
          </w:tcPr>
          <w:p w14:paraId="7F8F3217" w14:textId="77777777" w:rsidR="00873ACB" w:rsidRDefault="00873ACB" w:rsidP="0044284E">
            <w:r>
              <w:t>ToDo</w:t>
            </w:r>
          </w:p>
        </w:tc>
      </w:tr>
    </w:tbl>
    <w:p w14:paraId="1011F83F" w14:textId="77777777" w:rsidR="00873ACB" w:rsidRDefault="00873ACB" w:rsidP="00873ACB">
      <w:pPr>
        <w:pStyle w:val="CommentText"/>
      </w:pPr>
      <w:r>
        <w:rPr>
          <w:b/>
        </w:rPr>
        <w:br/>
        <w:t>[Description]</w:t>
      </w:r>
      <w:r>
        <w:t>: The following procedural text in clause 5.7.4.2 for UE-side data collection should be aligned with the capability description for UE-side data collection, once this is finalized.</w:t>
      </w:r>
    </w:p>
    <w:p w14:paraId="1C6D4163" w14:textId="77777777" w:rsidR="00873ACB" w:rsidRDefault="00873ACB" w:rsidP="00873ACB">
      <w:r>
        <w:t>“A UE capable of providing its preference to be configured with or stop being configured with radio resources to perform UE-side data collection may initiate the procedure if it was configured to do so, upon determining that it would like to perform UE-side data collection, or upon determining a list of preferred radio resource configurations for UE-side data collection, or upon determining a list of radio resource configurations for which it prefers to stop UE-side data collection.”</w:t>
      </w:r>
    </w:p>
    <w:p w14:paraId="267224CB" w14:textId="77777777" w:rsidR="00873ACB" w:rsidRDefault="00873ACB" w:rsidP="00873ACB">
      <w:pPr>
        <w:pStyle w:val="CommentText"/>
      </w:pPr>
      <w:r>
        <w:rPr>
          <w:b/>
        </w:rPr>
        <w:t>[Proposed Change]</w:t>
      </w:r>
      <w:r>
        <w:t>: There is no concrete change yet. This needs to be checked again once the capability for UE-side data collection is finalized.</w:t>
      </w:r>
    </w:p>
    <w:p w14:paraId="03FA5192" w14:textId="77777777" w:rsidR="00873ACB" w:rsidRDefault="00873ACB" w:rsidP="00873ACB">
      <w:r>
        <w:rPr>
          <w:b/>
        </w:rPr>
        <w:t>[Comments]</w:t>
      </w:r>
      <w:r>
        <w:t>:</w:t>
      </w:r>
    </w:p>
    <w:p w14:paraId="35180F01" w14:textId="77777777" w:rsidR="00873ACB" w:rsidRDefault="00873ACB" w:rsidP="00873ACB">
      <w:pPr>
        <w:pStyle w:val="Heading1"/>
        <w:rPr>
          <w:rFonts w:eastAsiaTheme="minorEastAsia"/>
        </w:rPr>
      </w:pPr>
      <w:r>
        <w:t>X002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58B382A" w14:textId="77777777" w:rsidTr="0044284E">
        <w:tc>
          <w:tcPr>
            <w:tcW w:w="967" w:type="dxa"/>
          </w:tcPr>
          <w:p w14:paraId="77045F58" w14:textId="77777777" w:rsidR="00873ACB" w:rsidRDefault="00873ACB" w:rsidP="0044284E">
            <w:r>
              <w:t>RIL Id</w:t>
            </w:r>
          </w:p>
        </w:tc>
        <w:tc>
          <w:tcPr>
            <w:tcW w:w="948" w:type="dxa"/>
          </w:tcPr>
          <w:p w14:paraId="7DCAA5D5" w14:textId="77777777" w:rsidR="00873ACB" w:rsidRDefault="00873ACB" w:rsidP="0044284E">
            <w:r>
              <w:t>WI</w:t>
            </w:r>
          </w:p>
        </w:tc>
        <w:tc>
          <w:tcPr>
            <w:tcW w:w="1068" w:type="dxa"/>
          </w:tcPr>
          <w:p w14:paraId="6248C7C0" w14:textId="77777777" w:rsidR="00873ACB" w:rsidRDefault="00873ACB" w:rsidP="0044284E">
            <w:r>
              <w:t>Class</w:t>
            </w:r>
          </w:p>
        </w:tc>
        <w:tc>
          <w:tcPr>
            <w:tcW w:w="2797" w:type="dxa"/>
          </w:tcPr>
          <w:p w14:paraId="1D23F5D5" w14:textId="77777777" w:rsidR="00873ACB" w:rsidRDefault="00873ACB" w:rsidP="0044284E">
            <w:r>
              <w:t>Title</w:t>
            </w:r>
          </w:p>
        </w:tc>
        <w:tc>
          <w:tcPr>
            <w:tcW w:w="1161" w:type="dxa"/>
          </w:tcPr>
          <w:p w14:paraId="079AA122" w14:textId="77777777" w:rsidR="00873ACB" w:rsidRDefault="00873ACB" w:rsidP="0044284E">
            <w:r>
              <w:t>Tdoc</w:t>
            </w:r>
          </w:p>
        </w:tc>
        <w:tc>
          <w:tcPr>
            <w:tcW w:w="1559" w:type="dxa"/>
          </w:tcPr>
          <w:p w14:paraId="52244408" w14:textId="77777777" w:rsidR="00873ACB" w:rsidRDefault="00873ACB" w:rsidP="0044284E">
            <w:r>
              <w:t>Delegate</w:t>
            </w:r>
          </w:p>
        </w:tc>
        <w:tc>
          <w:tcPr>
            <w:tcW w:w="993" w:type="dxa"/>
          </w:tcPr>
          <w:p w14:paraId="5452C6F7" w14:textId="77777777" w:rsidR="00873ACB" w:rsidRDefault="00873ACB" w:rsidP="0044284E">
            <w:r>
              <w:t>Misc</w:t>
            </w:r>
          </w:p>
        </w:tc>
        <w:tc>
          <w:tcPr>
            <w:tcW w:w="850" w:type="dxa"/>
          </w:tcPr>
          <w:p w14:paraId="06A7C654" w14:textId="77777777" w:rsidR="00873ACB" w:rsidRDefault="00873ACB" w:rsidP="0044284E">
            <w:r>
              <w:t>File version</w:t>
            </w:r>
          </w:p>
        </w:tc>
        <w:tc>
          <w:tcPr>
            <w:tcW w:w="814" w:type="dxa"/>
          </w:tcPr>
          <w:p w14:paraId="6D703AC3" w14:textId="77777777" w:rsidR="00873ACB" w:rsidRDefault="00873ACB" w:rsidP="0044284E">
            <w:r>
              <w:t>Status</w:t>
            </w:r>
          </w:p>
        </w:tc>
      </w:tr>
      <w:tr w:rsidR="00873ACB" w14:paraId="53D8B246" w14:textId="77777777" w:rsidTr="0044284E">
        <w:tc>
          <w:tcPr>
            <w:tcW w:w="967" w:type="dxa"/>
          </w:tcPr>
          <w:p w14:paraId="48F65755" w14:textId="77777777" w:rsidR="00873ACB" w:rsidRDefault="00873ACB" w:rsidP="0044284E">
            <w:pPr>
              <w:rPr>
                <w:rFonts w:eastAsiaTheme="minorEastAsia"/>
              </w:rPr>
            </w:pPr>
            <w:r>
              <w:t>X002</w:t>
            </w:r>
          </w:p>
        </w:tc>
        <w:tc>
          <w:tcPr>
            <w:tcW w:w="948" w:type="dxa"/>
          </w:tcPr>
          <w:p w14:paraId="2D813AF0" w14:textId="77777777" w:rsidR="00873ACB" w:rsidRDefault="00873ACB" w:rsidP="0044284E">
            <w:r>
              <w:rPr>
                <w:sz w:val="18"/>
                <w:szCs w:val="18"/>
              </w:rPr>
              <w:t>AIML</w:t>
            </w:r>
          </w:p>
        </w:tc>
        <w:tc>
          <w:tcPr>
            <w:tcW w:w="1068" w:type="dxa"/>
          </w:tcPr>
          <w:p w14:paraId="51BEC19C" w14:textId="77777777" w:rsidR="00873ACB" w:rsidRDefault="00873ACB" w:rsidP="0044284E">
            <w:pPr>
              <w:rPr>
                <w:rFonts w:eastAsiaTheme="minorEastAsia"/>
              </w:rPr>
            </w:pPr>
            <w:r>
              <w:rPr>
                <w:rFonts w:hint="eastAsia"/>
              </w:rPr>
              <w:t>1</w:t>
            </w:r>
          </w:p>
        </w:tc>
        <w:tc>
          <w:tcPr>
            <w:tcW w:w="2797" w:type="dxa"/>
          </w:tcPr>
          <w:p w14:paraId="1E164EE6" w14:textId="77777777" w:rsidR="00873ACB" w:rsidRDefault="00873ACB" w:rsidP="0044284E">
            <w:pPr>
              <w:rPr>
                <w:rFonts w:eastAsiaTheme="minorEastAsia"/>
              </w:rPr>
            </w:pPr>
            <w:r>
              <w:rPr>
                <w:rFonts w:eastAsia="DengXian" w:hint="eastAsia"/>
              </w:rPr>
              <w:t>U</w:t>
            </w:r>
            <w:r>
              <w:rPr>
                <w:rFonts w:eastAsia="DengXian"/>
              </w:rPr>
              <w:t>AI trigger</w:t>
            </w:r>
          </w:p>
        </w:tc>
        <w:tc>
          <w:tcPr>
            <w:tcW w:w="1161" w:type="dxa"/>
          </w:tcPr>
          <w:p w14:paraId="58DD7D22" w14:textId="77777777" w:rsidR="00873ACB" w:rsidRDefault="00873ACB" w:rsidP="0044284E"/>
        </w:tc>
        <w:tc>
          <w:tcPr>
            <w:tcW w:w="1559" w:type="dxa"/>
          </w:tcPr>
          <w:p w14:paraId="4416684E" w14:textId="77777777" w:rsidR="00873ACB" w:rsidRDefault="00873ACB" w:rsidP="0044284E">
            <w:r>
              <w:t>Xing</w:t>
            </w:r>
          </w:p>
        </w:tc>
        <w:tc>
          <w:tcPr>
            <w:tcW w:w="993" w:type="dxa"/>
          </w:tcPr>
          <w:p w14:paraId="2AAC41D8" w14:textId="77777777" w:rsidR="00873ACB" w:rsidRDefault="00873ACB" w:rsidP="0044284E"/>
        </w:tc>
        <w:tc>
          <w:tcPr>
            <w:tcW w:w="850" w:type="dxa"/>
          </w:tcPr>
          <w:p w14:paraId="2D66B637" w14:textId="77777777" w:rsidR="00873ACB" w:rsidRDefault="00873ACB" w:rsidP="0044284E">
            <w:pPr>
              <w:rPr>
                <w:rFonts w:eastAsiaTheme="minorEastAsia"/>
              </w:rPr>
            </w:pPr>
            <w:r>
              <w:t>V012</w:t>
            </w:r>
          </w:p>
        </w:tc>
        <w:tc>
          <w:tcPr>
            <w:tcW w:w="814" w:type="dxa"/>
          </w:tcPr>
          <w:p w14:paraId="58691F0A" w14:textId="77777777" w:rsidR="00873ACB" w:rsidRDefault="00873ACB" w:rsidP="0044284E">
            <w:r>
              <w:t>PropAgree</w:t>
            </w:r>
          </w:p>
        </w:tc>
      </w:tr>
    </w:tbl>
    <w:p w14:paraId="3B3C19FF" w14:textId="77777777" w:rsidR="00873ACB" w:rsidRDefault="00873ACB" w:rsidP="00873ACB">
      <w:pPr>
        <w:pStyle w:val="CommentText"/>
      </w:pPr>
      <w:r>
        <w:rPr>
          <w:b/>
        </w:rPr>
        <w:br/>
        <w:t>[Description]</w:t>
      </w:r>
      <w:r>
        <w:t>:</w:t>
      </w:r>
    </w:p>
    <w:p w14:paraId="0BBE1B10" w14:textId="77777777" w:rsidR="00873ACB" w:rsidRDefault="00873ACB" w:rsidP="00873ACB">
      <w:pPr>
        <w:pStyle w:val="CommentText"/>
        <w:rPr>
          <w:rFonts w:eastAsia="DengXian"/>
        </w:rPr>
      </w:pPr>
      <w:r>
        <w:rPr>
          <w:rFonts w:eastAsia="DengXian"/>
        </w:rPr>
        <w:t>W</w:t>
      </w:r>
      <w:r>
        <w:rPr>
          <w:rFonts w:eastAsia="DengXian" w:hint="eastAsia"/>
        </w:rPr>
        <w:t>e</w:t>
      </w:r>
      <w:r>
        <w:rPr>
          <w:rFonts w:eastAsia="DengXian"/>
        </w:rPr>
        <w:t xml:space="preserve"> understand UE shall trigger UAI upon low power, full buffer or buffer threshold reaced. The report trigger is not up to UE implementation.</w:t>
      </w:r>
    </w:p>
    <w:p w14:paraId="1720FCF9" w14:textId="77777777" w:rsidR="00873ACB" w:rsidRDefault="00873ACB" w:rsidP="00873ACB">
      <w:pPr>
        <w:pStyle w:val="CommentText"/>
        <w:rPr>
          <w:rFonts w:eastAsia="DengXian"/>
        </w:rPr>
      </w:pPr>
    </w:p>
    <w:p w14:paraId="67958CDC" w14:textId="77777777" w:rsidR="00873ACB" w:rsidRDefault="00873ACB" w:rsidP="00873ACB">
      <w:pPr>
        <w:pStyle w:val="CommentText"/>
      </w:pPr>
      <w:r>
        <w:rPr>
          <w:b/>
        </w:rPr>
        <w:t>[Proposed Change]</w:t>
      </w:r>
      <w:r>
        <w:t xml:space="preserve">: </w:t>
      </w:r>
    </w:p>
    <w:p w14:paraId="6F49BACC" w14:textId="77777777" w:rsidR="00873ACB" w:rsidRDefault="00873ACB" w:rsidP="00873ACB">
      <w:pPr>
        <w:pStyle w:val="Heading4"/>
      </w:pPr>
      <w:r>
        <w:t>5.7.4.2</w:t>
      </w:r>
      <w:r>
        <w:tab/>
        <w:t>Initiation</w:t>
      </w:r>
    </w:p>
    <w:p w14:paraId="7A900D01" w14:textId="77777777" w:rsidR="00873ACB" w:rsidRDefault="00873ACB" w:rsidP="00873ACB">
      <w:pPr>
        <w:pStyle w:val="CommentText"/>
        <w:rPr>
          <w:rFonts w:eastAsia="DengXian"/>
        </w:rPr>
      </w:pPr>
      <w:r>
        <w:rPr>
          <w:rFonts w:eastAsia="DengXian"/>
        </w:rPr>
        <w:t>…</w:t>
      </w:r>
    </w:p>
    <w:p w14:paraId="034FEAF5" w14:textId="77777777" w:rsidR="00873ACB" w:rsidRDefault="00873ACB" w:rsidP="00873ACB">
      <w:bookmarkStart w:id="987" w:name="_Hlk209082866"/>
      <w:r>
        <w:t xml:space="preserve">A UE capable of logging measurements for network-side data collection </w:t>
      </w:r>
      <w:del w:id="988" w:author="Xiaomi（Xing Yang)" w:date="2025-09-18T10:53:00Z">
        <w:r>
          <w:delText xml:space="preserve">may </w:delText>
        </w:r>
      </w:del>
      <w:ins w:id="989" w:author="Xiaomi（Xing Yang)" w:date="2025-09-18T10:53:00Z">
        <w:r>
          <w:t xml:space="preserve">shall </w:t>
        </w:r>
      </w:ins>
      <w:r>
        <w:t>initiate the procedure if it was configured to do so, upon determining that it has entered a low power state, or upon determining that the buffer reserved for the logging of radio measurements for network-side data collection has become full.</w:t>
      </w:r>
    </w:p>
    <w:p w14:paraId="2BF57BC4" w14:textId="77777777" w:rsidR="00873ACB" w:rsidRDefault="00873ACB" w:rsidP="00873ACB">
      <w:r>
        <w:t xml:space="preserve">A UE capable of logging measurements for network-side data collection and of providing a data availability indication based on a buffer threshold </w:t>
      </w:r>
      <w:del w:id="990" w:author="Xiaomi（Xing Yang)" w:date="2025-09-18T10:53:00Z">
        <w:r>
          <w:delText xml:space="preserve">may </w:delText>
        </w:r>
      </w:del>
      <w:ins w:id="991" w:author="Xiaomi（Xing Yang)" w:date="2025-09-18T10:53:00Z">
        <w:r>
          <w:t xml:space="preserve">shall </w:t>
        </w:r>
      </w:ins>
      <w:r>
        <w:t>initiate the procedure if it was configured to do so, upon determining that the amount of logged data related to radio measurements for network-side data collection reached a configured buffer threshold.</w:t>
      </w:r>
      <w:bookmarkEnd w:id="987"/>
    </w:p>
    <w:p w14:paraId="0399E1FB" w14:textId="77777777" w:rsidR="00873ACB" w:rsidRDefault="00873ACB" w:rsidP="00873ACB">
      <w:pPr>
        <w:pStyle w:val="CommentText"/>
        <w:rPr>
          <w:rFonts w:eastAsia="DengXian"/>
        </w:rPr>
      </w:pPr>
    </w:p>
    <w:p w14:paraId="417F0126" w14:textId="77777777" w:rsidR="00873ACB" w:rsidRDefault="00873ACB" w:rsidP="00873ACB">
      <w:r>
        <w:rPr>
          <w:b/>
        </w:rPr>
        <w:t>[Comments]</w:t>
      </w:r>
      <w:r>
        <w:t>:</w:t>
      </w:r>
    </w:p>
    <w:p w14:paraId="405BD3AA" w14:textId="77777777" w:rsidR="00873ACB" w:rsidRDefault="00873ACB" w:rsidP="00873ACB">
      <w:pPr>
        <w:rPr>
          <w:rFonts w:eastAsia="DengXian"/>
        </w:rPr>
      </w:pPr>
      <w:r>
        <w:rPr>
          <w:rFonts w:eastAsia="DengXian"/>
        </w:rPr>
        <w:t>[Ericsson-v022]: We agree with the proposed changes, since it is important that the network receives these indications from the UE and they are not a preference of the UE.</w:t>
      </w:r>
    </w:p>
    <w:p w14:paraId="1DD3F7D4" w14:textId="77777777" w:rsidR="00873ACB" w:rsidRDefault="00873ACB" w:rsidP="00873ACB">
      <w:pPr>
        <w:rPr>
          <w:rFonts w:eastAsia="DengXian"/>
        </w:rPr>
      </w:pPr>
      <w:r>
        <w:rPr>
          <w:rFonts w:eastAsia="DengXian"/>
        </w:rPr>
        <w:t>[WI CR rapporteur-v022]: We changed the status from “ToDo” to “PropAgree”.</w:t>
      </w:r>
    </w:p>
    <w:p w14:paraId="67D73609" w14:textId="77777777" w:rsidR="00873ACB" w:rsidRDefault="00873ACB" w:rsidP="00873ACB">
      <w:pPr>
        <w:rPr>
          <w:rFonts w:eastAsia="DengXian"/>
        </w:rPr>
      </w:pPr>
    </w:p>
    <w:p w14:paraId="4640F60C" w14:textId="77777777" w:rsidR="00873ACB" w:rsidRDefault="00873ACB" w:rsidP="00873ACB">
      <w:pPr>
        <w:pStyle w:val="Heading1"/>
        <w:rPr>
          <w:rFonts w:eastAsiaTheme="minorEastAsia"/>
        </w:rPr>
      </w:pPr>
      <w:r>
        <w:rPr>
          <w:rFonts w:hint="eastAsia"/>
        </w:rPr>
        <w:t>C005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E390B59" w14:textId="77777777" w:rsidTr="0044284E">
        <w:tc>
          <w:tcPr>
            <w:tcW w:w="967" w:type="dxa"/>
          </w:tcPr>
          <w:p w14:paraId="452C1116" w14:textId="77777777" w:rsidR="00873ACB" w:rsidRDefault="00873ACB" w:rsidP="0044284E">
            <w:r>
              <w:t>RIL Id</w:t>
            </w:r>
          </w:p>
        </w:tc>
        <w:tc>
          <w:tcPr>
            <w:tcW w:w="948" w:type="dxa"/>
          </w:tcPr>
          <w:p w14:paraId="469853F4" w14:textId="77777777" w:rsidR="00873ACB" w:rsidRDefault="00873ACB" w:rsidP="0044284E">
            <w:r>
              <w:t>WI</w:t>
            </w:r>
          </w:p>
        </w:tc>
        <w:tc>
          <w:tcPr>
            <w:tcW w:w="1068" w:type="dxa"/>
          </w:tcPr>
          <w:p w14:paraId="5CD9A51C" w14:textId="77777777" w:rsidR="00873ACB" w:rsidRDefault="00873ACB" w:rsidP="0044284E">
            <w:r>
              <w:t>Class</w:t>
            </w:r>
          </w:p>
        </w:tc>
        <w:tc>
          <w:tcPr>
            <w:tcW w:w="2797" w:type="dxa"/>
          </w:tcPr>
          <w:p w14:paraId="24A00B79" w14:textId="77777777" w:rsidR="00873ACB" w:rsidRDefault="00873ACB" w:rsidP="0044284E">
            <w:r>
              <w:t>Title</w:t>
            </w:r>
          </w:p>
        </w:tc>
        <w:tc>
          <w:tcPr>
            <w:tcW w:w="1161" w:type="dxa"/>
          </w:tcPr>
          <w:p w14:paraId="2AE4F4CE" w14:textId="77777777" w:rsidR="00873ACB" w:rsidRDefault="00873ACB" w:rsidP="0044284E">
            <w:r>
              <w:t>Tdoc</w:t>
            </w:r>
          </w:p>
        </w:tc>
        <w:tc>
          <w:tcPr>
            <w:tcW w:w="1559" w:type="dxa"/>
          </w:tcPr>
          <w:p w14:paraId="2C904021" w14:textId="77777777" w:rsidR="00873ACB" w:rsidRDefault="00873ACB" w:rsidP="0044284E">
            <w:r>
              <w:t>Delegate</w:t>
            </w:r>
          </w:p>
        </w:tc>
        <w:tc>
          <w:tcPr>
            <w:tcW w:w="993" w:type="dxa"/>
          </w:tcPr>
          <w:p w14:paraId="34F8FBCB" w14:textId="77777777" w:rsidR="00873ACB" w:rsidRDefault="00873ACB" w:rsidP="0044284E">
            <w:r>
              <w:t>Misc</w:t>
            </w:r>
          </w:p>
        </w:tc>
        <w:tc>
          <w:tcPr>
            <w:tcW w:w="850" w:type="dxa"/>
          </w:tcPr>
          <w:p w14:paraId="4EE0715D" w14:textId="77777777" w:rsidR="00873ACB" w:rsidRDefault="00873ACB" w:rsidP="0044284E">
            <w:r>
              <w:t>File version</w:t>
            </w:r>
          </w:p>
        </w:tc>
        <w:tc>
          <w:tcPr>
            <w:tcW w:w="814" w:type="dxa"/>
          </w:tcPr>
          <w:p w14:paraId="1369D5BA" w14:textId="77777777" w:rsidR="00873ACB" w:rsidRDefault="00873ACB" w:rsidP="0044284E">
            <w:r>
              <w:t>Status</w:t>
            </w:r>
          </w:p>
        </w:tc>
      </w:tr>
      <w:tr w:rsidR="00873ACB" w14:paraId="6876C3C3" w14:textId="77777777" w:rsidTr="0044284E">
        <w:tc>
          <w:tcPr>
            <w:tcW w:w="967" w:type="dxa"/>
          </w:tcPr>
          <w:p w14:paraId="4D7539CF" w14:textId="77777777" w:rsidR="00873ACB" w:rsidRDefault="00873ACB" w:rsidP="0044284E">
            <w:pPr>
              <w:rPr>
                <w:rFonts w:eastAsiaTheme="minorEastAsia"/>
              </w:rPr>
            </w:pPr>
            <w:r>
              <w:rPr>
                <w:rFonts w:hint="eastAsia"/>
              </w:rPr>
              <w:t>C005</w:t>
            </w:r>
          </w:p>
        </w:tc>
        <w:tc>
          <w:tcPr>
            <w:tcW w:w="948" w:type="dxa"/>
          </w:tcPr>
          <w:p w14:paraId="2537AA4B" w14:textId="77777777" w:rsidR="00873ACB" w:rsidRDefault="00873ACB" w:rsidP="0044284E">
            <w:r>
              <w:rPr>
                <w:sz w:val="18"/>
                <w:szCs w:val="18"/>
              </w:rPr>
              <w:t>NTN</w:t>
            </w:r>
          </w:p>
        </w:tc>
        <w:tc>
          <w:tcPr>
            <w:tcW w:w="1068" w:type="dxa"/>
          </w:tcPr>
          <w:p w14:paraId="638CCEE5" w14:textId="77777777" w:rsidR="00873ACB" w:rsidRDefault="00873ACB" w:rsidP="0044284E">
            <w:pPr>
              <w:rPr>
                <w:rFonts w:eastAsia="DengXian"/>
              </w:rPr>
            </w:pPr>
            <w:r>
              <w:rPr>
                <w:rFonts w:eastAsia="DengXian" w:hint="eastAsia"/>
              </w:rPr>
              <w:t>1</w:t>
            </w:r>
          </w:p>
        </w:tc>
        <w:tc>
          <w:tcPr>
            <w:tcW w:w="2797" w:type="dxa"/>
          </w:tcPr>
          <w:p w14:paraId="2BEA0441" w14:textId="77777777" w:rsidR="00873ACB" w:rsidRDefault="00873ACB" w:rsidP="0044284E">
            <w:pPr>
              <w:rPr>
                <w:rFonts w:eastAsia="DengXian"/>
              </w:rPr>
            </w:pPr>
            <w:r>
              <w:rPr>
                <w:rFonts w:eastAsia="DengXian"/>
              </w:rPr>
              <w:t>C</w:t>
            </w:r>
            <w:r>
              <w:rPr>
                <w:rFonts w:eastAsia="DengXian" w:hint="eastAsia"/>
              </w:rPr>
              <w:t xml:space="preserve">larify </w:t>
            </w:r>
            <w:r>
              <w:rPr>
                <w:rFonts w:eastAsia="DengXian"/>
              </w:rPr>
              <w:t>the</w:t>
            </w:r>
            <w:r>
              <w:rPr>
                <w:rFonts w:eastAsia="DengXian" w:hint="eastAsia"/>
              </w:rPr>
              <w:t xml:space="preserve"> meaning of </w:t>
            </w:r>
            <w:r>
              <w:rPr>
                <w:rFonts w:eastAsia="DengXian"/>
              </w:rPr>
              <w:t>“</w:t>
            </w:r>
            <w:r>
              <w:rPr>
                <w:rFonts w:eastAsia="DengXian" w:hint="eastAsia"/>
              </w:rPr>
              <w:t>can</w:t>
            </w:r>
            <w:r>
              <w:rPr>
                <w:rFonts w:eastAsia="DengXian"/>
              </w:rPr>
              <w:t>”</w:t>
            </w:r>
            <w:r>
              <w:rPr>
                <w:rFonts w:eastAsia="DengXian" w:hint="eastAsia"/>
              </w:rPr>
              <w:t xml:space="preserve"> in </w:t>
            </w:r>
            <w:r>
              <w:rPr>
                <w:rFonts w:eastAsia="DengXian"/>
              </w:rPr>
              <w:t>the</w:t>
            </w:r>
            <w:r>
              <w:rPr>
                <w:rFonts w:eastAsia="DengXian" w:hint="eastAsia"/>
              </w:rPr>
              <w:t xml:space="preserve"> following agreement:</w:t>
            </w:r>
          </w:p>
          <w:p w14:paraId="4BB1FC04" w14:textId="77777777" w:rsidR="00873ACB" w:rsidRDefault="00873ACB" w:rsidP="0044284E">
            <w:pPr>
              <w:rPr>
                <w:rFonts w:eastAsia="DengXian"/>
              </w:rPr>
            </w:pPr>
            <w:r>
              <w:rPr>
                <w:rFonts w:eastAsia="DengXian"/>
              </w:rPr>
              <w:tab/>
              <w:t>-</w:t>
            </w:r>
            <w:r>
              <w:rPr>
                <w:rFonts w:eastAsia="DengXian"/>
              </w:rPr>
              <w:tab/>
              <w:t xml:space="preserve">The UE reports an indication of the N closest reference locations via UE assistance information, e.g. bitmap or list of indices of the locations. </w:t>
            </w:r>
          </w:p>
          <w:p w14:paraId="061E0D75" w14:textId="77777777" w:rsidR="00873ACB" w:rsidRDefault="00873ACB" w:rsidP="0044284E">
            <w:pPr>
              <w:rPr>
                <w:rFonts w:eastAsia="DengXian"/>
              </w:rPr>
            </w:pPr>
            <w:r>
              <w:rPr>
                <w:rFonts w:eastAsia="DengXian"/>
              </w:rPr>
              <w:tab/>
              <w:t>-</w:t>
            </w:r>
            <w:r>
              <w:rPr>
                <w:rFonts w:eastAsia="DengXian"/>
              </w:rPr>
              <w:tab/>
              <w:t xml:space="preserve">The UE </w:t>
            </w:r>
            <w:r>
              <w:rPr>
                <w:rFonts w:eastAsia="DengXian"/>
                <w:highlight w:val="yellow"/>
              </w:rPr>
              <w:t>can</w:t>
            </w:r>
            <w:r>
              <w:rPr>
                <w:rFonts w:eastAsia="DengXian"/>
              </w:rPr>
              <w:t xml:space="preserve"> report the N closest reference locations via the RRCReconfigurationComplete message.</w:t>
            </w:r>
          </w:p>
        </w:tc>
        <w:tc>
          <w:tcPr>
            <w:tcW w:w="1161" w:type="dxa"/>
          </w:tcPr>
          <w:p w14:paraId="49F6F97A" w14:textId="77777777" w:rsidR="00873ACB" w:rsidRDefault="00873ACB" w:rsidP="0044284E">
            <w:pPr>
              <w:rPr>
                <w:rFonts w:eastAsia="DengXian"/>
              </w:rPr>
            </w:pPr>
            <w:r>
              <w:rPr>
                <w:rFonts w:eastAsia="DengXian"/>
              </w:rPr>
              <w:t>Yes, R2-250xxxxx</w:t>
            </w:r>
          </w:p>
        </w:tc>
        <w:tc>
          <w:tcPr>
            <w:tcW w:w="1559" w:type="dxa"/>
          </w:tcPr>
          <w:p w14:paraId="22CD8B19"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425E0663" w14:textId="77777777" w:rsidR="00873ACB" w:rsidRDefault="00873ACB" w:rsidP="0044284E"/>
        </w:tc>
        <w:tc>
          <w:tcPr>
            <w:tcW w:w="850" w:type="dxa"/>
          </w:tcPr>
          <w:p w14:paraId="2C27E8AC" w14:textId="77777777" w:rsidR="00873ACB" w:rsidRDefault="00873ACB" w:rsidP="0044284E">
            <w:pPr>
              <w:rPr>
                <w:rFonts w:eastAsiaTheme="minorEastAsia"/>
              </w:rPr>
            </w:pPr>
            <w:r>
              <w:t>v00</w:t>
            </w:r>
            <w:r>
              <w:rPr>
                <w:rFonts w:hint="eastAsia"/>
              </w:rPr>
              <w:t>8</w:t>
            </w:r>
          </w:p>
        </w:tc>
        <w:tc>
          <w:tcPr>
            <w:tcW w:w="814" w:type="dxa"/>
          </w:tcPr>
          <w:p w14:paraId="1215C6C2" w14:textId="77777777" w:rsidR="00873ACB" w:rsidRDefault="00873ACB" w:rsidP="0044284E">
            <w:r>
              <w:t>Duplicate S024</w:t>
            </w:r>
          </w:p>
        </w:tc>
      </w:tr>
    </w:tbl>
    <w:p w14:paraId="2F40EE07" w14:textId="77777777" w:rsidR="00873ACB" w:rsidRDefault="00873ACB" w:rsidP="00873ACB">
      <w:pPr>
        <w:pStyle w:val="CommentText"/>
        <w:rPr>
          <w:rFonts w:eastAsiaTheme="minorEastAsia"/>
        </w:rPr>
      </w:pPr>
      <w:r>
        <w:rPr>
          <w:b/>
        </w:rPr>
        <w:br/>
        <w:t>[Description]</w:t>
      </w:r>
      <w:r>
        <w:t>:</w:t>
      </w:r>
      <w:r>
        <w:rPr>
          <w:rFonts w:hint="eastAsia"/>
          <w:shd w:val="clear" w:color="auto" w:fill="FFFFFF"/>
        </w:rPr>
        <w:t xml:space="preserve"> From our </w:t>
      </w:r>
      <w:r>
        <w:rPr>
          <w:shd w:val="clear" w:color="auto" w:fill="FFFFFF"/>
        </w:rPr>
        <w:t>perspective</w:t>
      </w:r>
      <w:r>
        <w:rPr>
          <w:rFonts w:hint="eastAsia"/>
          <w:shd w:val="clear" w:color="auto" w:fill="FFFFFF"/>
        </w:rPr>
        <w:t xml:space="preserve">, </w:t>
      </w:r>
      <w:r>
        <w:rPr>
          <w:shd w:val="clear" w:color="auto" w:fill="FFFFFF"/>
        </w:rPr>
        <w:t>“</w:t>
      </w:r>
      <w:r>
        <w:rPr>
          <w:rFonts w:hint="eastAsia"/>
          <w:shd w:val="clear" w:color="auto" w:fill="FFFFFF"/>
        </w:rPr>
        <w:t>can</w:t>
      </w:r>
      <w:r>
        <w:rPr>
          <w:shd w:val="clear" w:color="auto" w:fill="FFFFFF"/>
        </w:rPr>
        <w:t>”</w:t>
      </w:r>
      <w:r>
        <w:rPr>
          <w:rFonts w:hint="eastAsia"/>
          <w:shd w:val="clear" w:color="auto" w:fill="FFFFFF"/>
        </w:rPr>
        <w:t xml:space="preserve"> means </w:t>
      </w:r>
      <w:r>
        <w:rPr>
          <w:shd w:val="clear" w:color="auto" w:fill="FFFFFF"/>
        </w:rPr>
        <w:t>the</w:t>
      </w:r>
      <w:r>
        <w:rPr>
          <w:rFonts w:hint="eastAsia"/>
          <w:shd w:val="clear" w:color="auto" w:fill="FFFFFF"/>
        </w:rPr>
        <w:t xml:space="preserve"> UE</w:t>
      </w:r>
      <w:r>
        <w:rPr>
          <w:rFonts w:hint="eastAsia"/>
          <w:color w:val="FF0000"/>
          <w:shd w:val="clear" w:color="auto" w:fill="FFFFFF"/>
        </w:rPr>
        <w:t xml:space="preserve"> does not have to</w:t>
      </w:r>
      <w:r>
        <w:rPr>
          <w:rFonts w:hint="eastAsia"/>
          <w:shd w:val="clear" w:color="auto" w:fill="FFFFFF"/>
        </w:rPr>
        <w:t xml:space="preserve"> report the reference </w:t>
      </w:r>
      <w:r>
        <w:rPr>
          <w:shd w:val="clear" w:color="auto" w:fill="FFFFFF"/>
        </w:rPr>
        <w:t>location</w:t>
      </w:r>
      <w:r>
        <w:rPr>
          <w:rFonts w:hint="eastAsia"/>
          <w:shd w:val="clear" w:color="auto" w:fill="FFFFFF"/>
        </w:rPr>
        <w:t xml:space="preserve"> in </w:t>
      </w:r>
      <w:r>
        <w:rPr>
          <w:shd w:val="clear" w:color="auto" w:fill="FFFFFF"/>
        </w:rPr>
        <w:t>the</w:t>
      </w:r>
      <w:r>
        <w:rPr>
          <w:rFonts w:hint="eastAsia"/>
          <w:shd w:val="clear" w:color="auto" w:fill="FFFFFF"/>
        </w:rPr>
        <w:t xml:space="preserve"> </w:t>
      </w:r>
      <w:r>
        <w:rPr>
          <w:rFonts w:eastAsia="DengXian"/>
        </w:rPr>
        <w:t>RRCReconfigurationComplete</w:t>
      </w:r>
      <w:r>
        <w:rPr>
          <w:rFonts w:eastAsia="DengXian" w:hint="eastAsia"/>
        </w:rPr>
        <w:t xml:space="preserve"> message. However, </w:t>
      </w:r>
      <w:r>
        <w:rPr>
          <w:rFonts w:eastAsia="DengXian"/>
        </w:rPr>
        <w:t>the</w:t>
      </w:r>
      <w:r>
        <w:rPr>
          <w:rFonts w:eastAsia="DengXian" w:hint="eastAsia"/>
        </w:rPr>
        <w:t xml:space="preserve"> following text implies that </w:t>
      </w:r>
      <w:r>
        <w:rPr>
          <w:rFonts w:eastAsia="DengXian"/>
        </w:rPr>
        <w:t>the</w:t>
      </w:r>
      <w:r>
        <w:rPr>
          <w:rFonts w:eastAsia="DengXian" w:hint="eastAsia"/>
        </w:rPr>
        <w:t xml:space="preserve"> UE</w:t>
      </w:r>
      <w:r>
        <w:rPr>
          <w:rFonts w:eastAsia="DengXian" w:hint="eastAsia"/>
          <w:color w:val="FF0000"/>
        </w:rPr>
        <w:t xml:space="preserve"> shall</w:t>
      </w:r>
      <w:r>
        <w:rPr>
          <w:rFonts w:eastAsia="DengXian" w:hint="eastAsia"/>
        </w:rPr>
        <w:t xml:space="preserve"> report the N closest 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for </w:t>
      </w:r>
      <w:r>
        <w:t>the</w:t>
      </w:r>
      <w:r>
        <w:rPr>
          <w:rFonts w:hint="eastAsia"/>
        </w:rPr>
        <w:t xml:space="preserve"> first time. </w:t>
      </w:r>
    </w:p>
    <w:p w14:paraId="68F84261" w14:textId="77777777" w:rsidR="00873ACB" w:rsidRDefault="00873ACB" w:rsidP="00873ACB">
      <w:pPr>
        <w:pStyle w:val="B1"/>
      </w:pPr>
      <w:r>
        <w:t>1&gt;</w:t>
      </w:r>
      <w:r>
        <w:tab/>
        <w:t>set the content of the</w:t>
      </w:r>
      <w:r>
        <w:rPr>
          <w:i/>
        </w:rPr>
        <w:t xml:space="preserve"> RRCReconfigurationComplete</w:t>
      </w:r>
      <w:r>
        <w:t xml:space="preserve"> message as follows:</w:t>
      </w:r>
    </w:p>
    <w:p w14:paraId="17177A27" w14:textId="77777777" w:rsidR="00873ACB" w:rsidRDefault="00873ACB" w:rsidP="00873ACB">
      <w:pPr>
        <w:pStyle w:val="CommentText"/>
        <w:ind w:firstLine="284"/>
        <w:rPr>
          <w:rFonts w:eastAsiaTheme="minorEastAsia"/>
          <w:i/>
          <w:color w:val="FF0000"/>
        </w:rPr>
      </w:pPr>
      <w:r>
        <w:rPr>
          <w:rFonts w:eastAsiaTheme="minorEastAsia" w:hint="eastAsia"/>
          <w:i/>
          <w:color w:val="FF0000"/>
        </w:rPr>
        <w:t>[unreleated part is ommitted]</w:t>
      </w:r>
    </w:p>
    <w:p w14:paraId="7AB5E7C1" w14:textId="77777777" w:rsidR="00873ACB" w:rsidRDefault="00873ACB" w:rsidP="00873ACB">
      <w:pPr>
        <w:pStyle w:val="B2"/>
        <w:rPr>
          <w:ins w:id="992" w:author="RAN2#131" w:date="2025-09-02T12:03:00Z"/>
        </w:rPr>
      </w:pPr>
      <w:ins w:id="993" w:author="RAN2#131" w:date="2025-09-02T12:03:00Z">
        <w:r>
          <w:t>2&gt;</w:t>
        </w:r>
        <w:r>
          <w:tab/>
          <w:t xml:space="preserve">if </w:t>
        </w:r>
      </w:ins>
      <w:ins w:id="994" w:author="RAN2#131" w:date="2025-09-02T12:08:00Z">
        <w:r>
          <w:t>the UE is configured</w:t>
        </w:r>
      </w:ins>
      <w:ins w:id="995" w:author="RAN2#131" w:date="2025-09-04T16:34:00Z">
        <w:r>
          <w:t xml:space="preserve"> in this </w:t>
        </w:r>
        <w:r>
          <w:rPr>
            <w:i/>
            <w:iCs/>
          </w:rPr>
          <w:t>RRCReconfiguration</w:t>
        </w:r>
        <w:r>
          <w:t xml:space="preserve"> message</w:t>
        </w:r>
      </w:ins>
      <w:ins w:id="996" w:author="RAN2#131" w:date="2025-09-02T12:08:00Z">
        <w:r>
          <w:t xml:space="preserve"> </w:t>
        </w:r>
      </w:ins>
      <w:ins w:id="997" w:author="RAN2#131" w:date="2025-09-02T12:07:00Z">
        <w:r>
          <w:t>to provide location information for assisted SMTC configuration in RRC_CONNECTED state</w:t>
        </w:r>
      </w:ins>
      <w:ins w:id="998" w:author="RAN2#131" w:date="2025-09-02T12:03:00Z">
        <w:r>
          <w:t>:</w:t>
        </w:r>
      </w:ins>
    </w:p>
    <w:p w14:paraId="2F88E328" w14:textId="77777777" w:rsidR="00873ACB" w:rsidRDefault="00873ACB" w:rsidP="00873ACB">
      <w:pPr>
        <w:pStyle w:val="B3"/>
        <w:rPr>
          <w:rFonts w:eastAsiaTheme="minorEastAsia"/>
        </w:rPr>
      </w:pPr>
      <w:ins w:id="999" w:author="RAN2#131" w:date="2025-09-02T12:03:00Z">
        <w:r>
          <w:t>3&gt;</w:t>
        </w:r>
        <w:r>
          <w:tab/>
          <w:t xml:space="preserve">include </w:t>
        </w:r>
      </w:ins>
      <w:ins w:id="1000" w:author="RAN2#131" w:date="2025-09-02T12:08:00Z">
        <w:r>
          <w:rPr>
            <w:i/>
            <w:iCs/>
          </w:rPr>
          <w:t>referenceLocationR</w:t>
        </w:r>
      </w:ins>
      <w:ins w:id="1001" w:author="RAN2#131" w:date="2025-09-02T12:09:00Z">
        <w:r>
          <w:rPr>
            <w:i/>
            <w:iCs/>
          </w:rPr>
          <w:t>eport</w:t>
        </w:r>
      </w:ins>
      <w:ins w:id="1002" w:author="RAN2#131" w:date="2025-09-02T12:03:00Z">
        <w:r>
          <w:t>;</w:t>
        </w:r>
      </w:ins>
      <w:r>
        <w:rPr>
          <w:rFonts w:hint="eastAsia"/>
        </w:rPr>
        <w:t>.</w:t>
      </w:r>
    </w:p>
    <w:p w14:paraId="317F3BBE" w14:textId="77777777" w:rsidR="00873ACB" w:rsidRDefault="00873ACB" w:rsidP="00873ACB">
      <w:pPr>
        <w:pStyle w:val="CommentText"/>
        <w:rPr>
          <w:rFonts w:eastAsiaTheme="minorEastAsia"/>
        </w:rPr>
      </w:pPr>
      <w:r>
        <w:t>W</w:t>
      </w:r>
      <w:r>
        <w:rPr>
          <w:rFonts w:hint="eastAsia"/>
        </w:rPr>
        <w:t>e have two options to solve this issue:</w:t>
      </w:r>
    </w:p>
    <w:p w14:paraId="7923A310" w14:textId="77777777" w:rsidR="00873ACB" w:rsidRDefault="00873ACB" w:rsidP="00873ACB">
      <w:pPr>
        <w:pStyle w:val="CommentText"/>
        <w:numPr>
          <w:ilvl w:val="0"/>
          <w:numId w:val="56"/>
        </w:numPr>
        <w:rPr>
          <w:rFonts w:eastAsiaTheme="minorEastAsia"/>
        </w:rPr>
      </w:pPr>
      <w:r>
        <w:rPr>
          <w:rFonts w:eastAsiaTheme="minorEastAsia"/>
        </w:rPr>
        <w:t>O</w:t>
      </w:r>
      <w:r>
        <w:rPr>
          <w:rFonts w:eastAsiaTheme="minorEastAsia" w:hint="eastAsia"/>
        </w:rPr>
        <w:t xml:space="preserve">ption 1: </w:t>
      </w:r>
      <w:r>
        <w:rPr>
          <w:rFonts w:hint="eastAsia"/>
        </w:rPr>
        <w:t xml:space="preserve">restrict </w:t>
      </w:r>
      <w:r>
        <w:t>the</w:t>
      </w:r>
      <w:r>
        <w:rPr>
          <w:rFonts w:hint="eastAsia"/>
        </w:rPr>
        <w:t xml:space="preserve"> UE have to report </w:t>
      </w:r>
      <w:r>
        <w:t>the</w:t>
      </w:r>
      <w:r>
        <w:rPr>
          <w:rFonts w:hint="eastAsia"/>
        </w:rPr>
        <w:t xml:space="preserve"> </w:t>
      </w:r>
      <w:r>
        <w:rPr>
          <w:rFonts w:eastAsia="DengXian" w:hint="eastAsia"/>
        </w:rPr>
        <w:t xml:space="preserve">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for </w:t>
      </w:r>
      <w:r>
        <w:t>the</w:t>
      </w:r>
      <w:r>
        <w:rPr>
          <w:rFonts w:hint="eastAsia"/>
        </w:rPr>
        <w:t xml:space="preserve"> first time, and remove </w:t>
      </w:r>
      <w:r>
        <w:t>the</w:t>
      </w:r>
      <w:r>
        <w:rPr>
          <w:rFonts w:hint="eastAsia"/>
        </w:rPr>
        <w:t xml:space="preserve"> </w:t>
      </w:r>
      <w:r>
        <w:t>“</w:t>
      </w:r>
      <w:r>
        <w:rPr>
          <w:rFonts w:hint="eastAsia"/>
        </w:rPr>
        <w:t>upon being configured to do so</w:t>
      </w:r>
      <w:r>
        <w:t>”</w:t>
      </w:r>
      <w:r>
        <w:rPr>
          <w:rFonts w:hint="eastAsia"/>
        </w:rPr>
        <w:t xml:space="preserve"> triggered condition under </w:t>
      </w:r>
      <w:r>
        <w:t>the</w:t>
      </w:r>
      <w:r>
        <w:rPr>
          <w:rFonts w:hint="eastAsia"/>
        </w:rPr>
        <w:t xml:space="preserve"> </w:t>
      </w:r>
      <w:r>
        <w:t>UEAssistanceInformation</w:t>
      </w:r>
      <w:r>
        <w:rPr>
          <w:rFonts w:hint="eastAsia"/>
        </w:rPr>
        <w:t xml:space="preserve"> message.</w:t>
      </w:r>
    </w:p>
    <w:p w14:paraId="6733A21C" w14:textId="77777777" w:rsidR="00873ACB" w:rsidRDefault="00873ACB" w:rsidP="00873ACB">
      <w:pPr>
        <w:pStyle w:val="CommentText"/>
        <w:numPr>
          <w:ilvl w:val="0"/>
          <w:numId w:val="56"/>
        </w:numPr>
        <w:rPr>
          <w:rFonts w:eastAsiaTheme="minorEastAsia"/>
        </w:rPr>
      </w:pPr>
      <w:r>
        <w:rPr>
          <w:rFonts w:eastAsiaTheme="minorEastAsia"/>
        </w:rPr>
        <w:t>O</w:t>
      </w:r>
      <w:r>
        <w:rPr>
          <w:rFonts w:eastAsiaTheme="minorEastAsia" w:hint="eastAsia"/>
        </w:rPr>
        <w:t xml:space="preserve">ption 2: make </w:t>
      </w:r>
      <w:r>
        <w:rPr>
          <w:rFonts w:eastAsiaTheme="minorEastAsia"/>
        </w:rPr>
        <w:t>the</w:t>
      </w:r>
      <w:r>
        <w:rPr>
          <w:rFonts w:eastAsiaTheme="minorEastAsia" w:hint="eastAsia"/>
        </w:rPr>
        <w:t xml:space="preserve"> UE report </w:t>
      </w:r>
      <w:r>
        <w:rPr>
          <w:rFonts w:eastAsiaTheme="minorEastAsia"/>
        </w:rPr>
        <w:t>the</w:t>
      </w:r>
      <w:r>
        <w:rPr>
          <w:rFonts w:eastAsiaTheme="minorEastAsia" w:hint="eastAsia"/>
        </w:rPr>
        <w:t xml:space="preserve"> </w:t>
      </w:r>
      <w:r>
        <w:rPr>
          <w:rFonts w:eastAsia="DengXian" w:hint="eastAsia"/>
        </w:rPr>
        <w:t xml:space="preserve">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as an optional behaviour, </w:t>
      </w:r>
      <w:r>
        <w:t>and</w:t>
      </w:r>
      <w:r>
        <w:rPr>
          <w:rFonts w:hint="eastAsia"/>
        </w:rPr>
        <w:t xml:space="preserve"> complete </w:t>
      </w:r>
      <w:r>
        <w:t>the</w:t>
      </w:r>
      <w:r>
        <w:rPr>
          <w:rFonts w:hint="eastAsia"/>
        </w:rPr>
        <w:t xml:space="preserve"> UE behaviour of </w:t>
      </w:r>
      <w:r>
        <w:t>“</w:t>
      </w:r>
      <w:r>
        <w:rPr>
          <w:rFonts w:hint="eastAsia"/>
        </w:rPr>
        <w:t>upon being configured to do so</w:t>
      </w:r>
      <w:r>
        <w:t>”</w:t>
      </w:r>
      <w:r>
        <w:rPr>
          <w:rFonts w:hint="eastAsia"/>
        </w:rPr>
        <w:t xml:space="preserve"> triggered condition under </w:t>
      </w:r>
      <w:r>
        <w:t>the</w:t>
      </w:r>
      <w:r>
        <w:rPr>
          <w:rFonts w:hint="eastAsia"/>
        </w:rPr>
        <w:t xml:space="preserve"> </w:t>
      </w:r>
      <w:r>
        <w:t>UEAssistanceInformation</w:t>
      </w:r>
      <w:r>
        <w:rPr>
          <w:rFonts w:hint="eastAsia"/>
        </w:rPr>
        <w:t xml:space="preserve"> message.</w:t>
      </w:r>
    </w:p>
    <w:p w14:paraId="42DEEB68" w14:textId="77777777" w:rsidR="00873ACB" w:rsidRDefault="00873ACB" w:rsidP="00873ACB">
      <w:pPr>
        <w:pStyle w:val="CommentText"/>
        <w:rPr>
          <w:rFonts w:eastAsiaTheme="minorEastAsia"/>
        </w:rPr>
      </w:pPr>
      <w:r>
        <w:rPr>
          <w:rFonts w:hint="eastAsia"/>
        </w:rPr>
        <w:t xml:space="preserve">For simplicity, we can go with </w:t>
      </w:r>
      <w:r>
        <w:t>the</w:t>
      </w:r>
      <w:r>
        <w:rPr>
          <w:rFonts w:hint="eastAsia"/>
        </w:rPr>
        <w:t xml:space="preserve"> option 1, i.e., restrict that the </w:t>
      </w:r>
      <w:r>
        <w:rPr>
          <w:rFonts w:eastAsia="DengXian" w:hint="eastAsia"/>
        </w:rPr>
        <w:t xml:space="preserve">UE have to report the N closest 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t>RRCReconfigurationComplete message</w:t>
      </w:r>
      <w:r>
        <w:rPr>
          <w:rFonts w:hint="eastAsia"/>
        </w:rPr>
        <w:t xml:space="preserve"> for </w:t>
      </w:r>
      <w:r>
        <w:t>the</w:t>
      </w:r>
      <w:r>
        <w:rPr>
          <w:rFonts w:hint="eastAsia"/>
        </w:rPr>
        <w:t xml:space="preserve"> first time and </w:t>
      </w:r>
      <w:r>
        <w:t>the</w:t>
      </w:r>
      <w:r>
        <w:rPr>
          <w:rFonts w:hint="eastAsia"/>
        </w:rPr>
        <w:t xml:space="preserve"> </w:t>
      </w:r>
      <w:r>
        <w:t>UEAssistanceInformation</w:t>
      </w:r>
      <w:r>
        <w:rPr>
          <w:rFonts w:hint="eastAsia"/>
        </w:rPr>
        <w:t xml:space="preserve"> message can be used for </w:t>
      </w:r>
      <w:r>
        <w:t>the</w:t>
      </w:r>
      <w:r>
        <w:rPr>
          <w:rFonts w:hint="eastAsia"/>
        </w:rPr>
        <w:t xml:space="preserve"> subsequent reports</w:t>
      </w:r>
      <w:r>
        <w:rPr>
          <w:rFonts w:eastAsia="DengXian" w:hint="eastAsia"/>
        </w:rPr>
        <w:t xml:space="preserve">. </w:t>
      </w:r>
      <w:r>
        <w:rPr>
          <w:rFonts w:eastAsia="DengXian"/>
        </w:rPr>
        <w:t>T</w:t>
      </w:r>
      <w:r>
        <w:rPr>
          <w:rFonts w:eastAsia="DengXian" w:hint="eastAsia"/>
        </w:rPr>
        <w:t xml:space="preserve">he spec can be </w:t>
      </w:r>
      <w:r>
        <w:rPr>
          <w:rFonts w:eastAsia="DengXian"/>
        </w:rPr>
        <w:t>modified</w:t>
      </w:r>
      <w:r>
        <w:rPr>
          <w:rFonts w:eastAsia="DengXian" w:hint="eastAsia"/>
        </w:rPr>
        <w:t xml:space="preserve"> as following.</w:t>
      </w:r>
    </w:p>
    <w:p w14:paraId="7CF9C972" w14:textId="77777777" w:rsidR="00873ACB" w:rsidRDefault="00873ACB" w:rsidP="00873ACB">
      <w:pPr>
        <w:pStyle w:val="CommentText"/>
        <w:rPr>
          <w:rFonts w:eastAsiaTheme="minorEastAsia"/>
        </w:rPr>
      </w:pPr>
      <w:r>
        <w:rPr>
          <w:b/>
        </w:rPr>
        <w:t>[Proposed Change]</w:t>
      </w:r>
      <w:r>
        <w:t xml:space="preserve">: </w:t>
      </w:r>
      <w:r>
        <w:rPr>
          <w:rFonts w:hint="eastAsia"/>
        </w:rPr>
        <w:t xml:space="preserve">Remove </w:t>
      </w:r>
      <w:r>
        <w:t>the</w:t>
      </w:r>
      <w:r>
        <w:rPr>
          <w:rFonts w:hint="eastAsia"/>
        </w:rPr>
        <w:t xml:space="preserve"> </w:t>
      </w:r>
      <w:r>
        <w:t>“</w:t>
      </w:r>
      <w:r>
        <w:rPr>
          <w:rFonts w:hint="eastAsia"/>
        </w:rPr>
        <w:t xml:space="preserve">upon </w:t>
      </w:r>
      <w:r>
        <w:t>being</w:t>
      </w:r>
      <w:r>
        <w:rPr>
          <w:rFonts w:hint="eastAsia"/>
        </w:rPr>
        <w:t xml:space="preserve"> configured to do so</w:t>
      </w:r>
      <w:r>
        <w:t>”</w:t>
      </w:r>
      <w:r>
        <w:rPr>
          <w:rFonts w:hint="eastAsia"/>
        </w:rPr>
        <w:t xml:space="preserve"> for </w:t>
      </w:r>
      <w:r>
        <w:t>the</w:t>
      </w:r>
      <w:r>
        <w:rPr>
          <w:rFonts w:hint="eastAsia"/>
        </w:rPr>
        <w:t xml:space="preserve"> condition of reporting </w:t>
      </w:r>
      <w:r>
        <w:rPr>
          <w:rFonts w:eastAsia="DengXian" w:hint="eastAsia"/>
        </w:rPr>
        <w:t xml:space="preserve">N closest reference </w:t>
      </w:r>
      <w:r>
        <w:rPr>
          <w:rFonts w:eastAsia="DengXian"/>
        </w:rPr>
        <w:t>location</w:t>
      </w:r>
      <w:r>
        <w:rPr>
          <w:rFonts w:eastAsia="DengXian" w:hint="eastAsia"/>
        </w:rPr>
        <w:t xml:space="preserve">s in </w:t>
      </w:r>
      <w:r>
        <w:rPr>
          <w:rFonts w:eastAsia="DengXian"/>
        </w:rPr>
        <w:t>the</w:t>
      </w:r>
      <w:r>
        <w:rPr>
          <w:rFonts w:eastAsia="DengXian" w:hint="eastAsia"/>
        </w:rPr>
        <w:t xml:space="preserve"> </w:t>
      </w:r>
      <w:r>
        <w:rPr>
          <w:i/>
          <w:iCs/>
        </w:rPr>
        <w:t>UEAssistanceInformation</w:t>
      </w:r>
      <w:r>
        <w:t xml:space="preserve"> message</w:t>
      </w:r>
      <w:r>
        <w:rPr>
          <w:rFonts w:hint="eastAsia"/>
        </w:rPr>
        <w:t>.</w:t>
      </w:r>
    </w:p>
    <w:p w14:paraId="15B2245C" w14:textId="77777777" w:rsidR="00873ACB" w:rsidRDefault="00873ACB" w:rsidP="00873ACB">
      <w:pPr>
        <w:rPr>
          <w:rFonts w:eastAsiaTheme="minorEastAsia"/>
        </w:rPr>
      </w:pPr>
      <w:ins w:id="1003" w:author="RAN2#131" w:date="2025-09-01T21:38:00Z">
        <w:r>
          <w:t xml:space="preserve">A UE capable of providing location information for </w:t>
        </w:r>
      </w:ins>
      <w:ins w:id="1004" w:author="RAN2#131" w:date="2025-09-02T09:20:00Z">
        <w:r>
          <w:t xml:space="preserve">assisted </w:t>
        </w:r>
      </w:ins>
      <w:ins w:id="1005" w:author="RAN2#131" w:date="2025-09-01T21:38:00Z">
        <w:r>
          <w:t>SMTC configuration in RRC_CONNECTED state</w:t>
        </w:r>
      </w:ins>
      <w:ins w:id="1006" w:author="RAN2#131" w:date="2025-09-01T21:39:00Z">
        <w:r>
          <w:t xml:space="preserve"> </w:t>
        </w:r>
      </w:ins>
      <w:ins w:id="1007" w:author="RAN2#131" w:date="2025-09-01T21:38:00Z">
        <w:r>
          <w:t xml:space="preserve">shall initiate the procedure </w:t>
        </w:r>
        <w:del w:id="1008" w:author="CATT" w:date="2025-09-22T10:37:00Z">
          <w:r>
            <w:delText xml:space="preserve">upon being configured to do so, and </w:delText>
          </w:r>
        </w:del>
        <w:r>
          <w:t xml:space="preserve">upon determining that </w:t>
        </w:r>
      </w:ins>
      <w:ins w:id="1009" w:author="RAN2#131" w:date="2025-09-02T09:19:00Z">
        <w:r>
          <w:t>the closest reference location</w:t>
        </w:r>
      </w:ins>
      <w:ins w:id="1010" w:author="RAN2#131" w:date="2025-09-05T14:48:00Z">
        <w:r>
          <w:t>(</w:t>
        </w:r>
      </w:ins>
      <w:ins w:id="1011" w:author="RAN2#131" w:date="2025-09-02T09:19:00Z">
        <w:r>
          <w:t>s</w:t>
        </w:r>
      </w:ins>
      <w:ins w:id="1012" w:author="RAN2#131" w:date="2025-09-05T14:48:00Z">
        <w:r>
          <w:t>)</w:t>
        </w:r>
      </w:ins>
      <w:ins w:id="1013" w:author="RAN2#131" w:date="2025-09-02T09:20:00Z">
        <w:r>
          <w:t xml:space="preserve"> </w:t>
        </w:r>
      </w:ins>
      <w:ins w:id="1014" w:author="RAN2#131" w:date="2025-09-01T21:38:00Z">
        <w:r>
          <w:t>ha</w:t>
        </w:r>
      </w:ins>
      <w:ins w:id="1015" w:author="RAN2#131" w:date="2025-09-02T09:20:00Z">
        <w:r>
          <w:t>ve</w:t>
        </w:r>
      </w:ins>
      <w:ins w:id="1016" w:author="RAN2#131" w:date="2025-09-01T21:38:00Z">
        <w:r>
          <w:t xml:space="preserve"> changed compared with the last reported value</w:t>
        </w:r>
      </w:ins>
      <w:ins w:id="1017" w:author="RAN2#131" w:date="2025-09-02T09:20:00Z">
        <w:r>
          <w:t>s</w:t>
        </w:r>
      </w:ins>
      <w:ins w:id="1018" w:author="RAN2#131" w:date="2025-09-01T21:38:00Z">
        <w:r>
          <w:t>.</w:t>
        </w:r>
      </w:ins>
    </w:p>
    <w:p w14:paraId="6E29A055" w14:textId="77777777" w:rsidR="00873ACB" w:rsidRDefault="00873ACB" w:rsidP="00873ACB">
      <w:r>
        <w:rPr>
          <w:b/>
        </w:rPr>
        <w:t>[Comments]</w:t>
      </w:r>
      <w:r>
        <w:t>:</w:t>
      </w:r>
    </w:p>
    <w:p w14:paraId="4DF8BE96" w14:textId="77777777" w:rsidR="00873ACB" w:rsidRDefault="00873ACB" w:rsidP="00873ACB">
      <w:pPr>
        <w:rPr>
          <w:rFonts w:eastAsia="DengXian"/>
        </w:rPr>
      </w:pPr>
      <w:r>
        <w:rPr>
          <w:rFonts w:eastAsia="DengXian"/>
        </w:rPr>
        <w:t xml:space="preserve">[Samsung]: we share the same view on the issue, as we already mentioned in the CR review but not addressed by the Rapporteur. In our understanding of the agreement, we think Option 2 should be the corresponding UE behaviour, i.e., reporting reference location in </w:t>
      </w:r>
      <w:r>
        <w:t>RRCReconfigurationComplete message is optional</w:t>
      </w:r>
      <w:r>
        <w:rPr>
          <w:rFonts w:eastAsia="DengXian"/>
        </w:rPr>
        <w:t>. We propose a change in RIL S024.</w:t>
      </w:r>
    </w:p>
    <w:p w14:paraId="5AB454EF" w14:textId="77777777" w:rsidR="00873ACB" w:rsidRDefault="00873ACB" w:rsidP="00873ACB">
      <w:pPr>
        <w:rPr>
          <w:rFonts w:eastAsia="DengXian"/>
          <w:color w:val="415FFF"/>
        </w:rPr>
      </w:pPr>
      <w:r w:rsidRPr="008930DE">
        <w:rPr>
          <w:rFonts w:eastAsia="DengXian"/>
          <w:color w:val="415FFF"/>
        </w:rPr>
        <w:t>[vivo]:</w:t>
      </w:r>
      <w:r>
        <w:rPr>
          <w:rFonts w:eastAsia="DengXian"/>
          <w:color w:val="415FFF"/>
        </w:rPr>
        <w:t xml:space="preserve"> we also share a similar view on this issue. If </w:t>
      </w:r>
      <w:r w:rsidRPr="008930DE">
        <w:rPr>
          <w:rFonts w:eastAsia="DengXian"/>
          <w:color w:val="415FFF"/>
        </w:rPr>
        <w:t xml:space="preserve">the network may not configure refLocList-r19 via </w:t>
      </w:r>
      <w:r>
        <w:rPr>
          <w:rFonts w:eastAsia="DengXian"/>
          <w:color w:val="415FFF"/>
        </w:rPr>
        <w:t>RRC configuration message, the UE may take some additional time to acquire the SIB2 meesage containing reference location list. To aviod delaying the transmission of the RRC reconfiguration complete message, the UE should be able to omit the  location report in the RRC RRC reconfiguration complete message.</w:t>
      </w:r>
    </w:p>
    <w:p w14:paraId="532B49DD" w14:textId="77777777" w:rsidR="00873ACB" w:rsidRDefault="00873ACB" w:rsidP="00873ACB">
      <w:pPr>
        <w:rPr>
          <w:rFonts w:eastAsia="DengXian"/>
        </w:rPr>
      </w:pPr>
      <w:r>
        <w:rPr>
          <w:rFonts w:eastAsia="DengXian"/>
        </w:rPr>
        <w:t>[Rapp] As commented above, the UE should already have a SIB2 valid version available, and the UE should know its own location to initiate/maintain connection. Thus, Option1 makes more sense and it captures the idea with the agreement (sparing unnecessary additional messages). Marked as duplicate of S024, please consider the options listed in C005 and Z252 in your contribution.</w:t>
      </w:r>
    </w:p>
    <w:p w14:paraId="3EBD727C"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F3271DF" w14:textId="77777777" w:rsidTr="0044284E">
        <w:tc>
          <w:tcPr>
            <w:tcW w:w="967" w:type="dxa"/>
          </w:tcPr>
          <w:p w14:paraId="04DDD8AA" w14:textId="77777777" w:rsidR="00873ACB" w:rsidRDefault="00873ACB" w:rsidP="0044284E">
            <w:r>
              <w:t>RIL Id</w:t>
            </w:r>
          </w:p>
        </w:tc>
        <w:tc>
          <w:tcPr>
            <w:tcW w:w="948" w:type="dxa"/>
          </w:tcPr>
          <w:p w14:paraId="4DCDAE86" w14:textId="77777777" w:rsidR="00873ACB" w:rsidRDefault="00873ACB" w:rsidP="0044284E">
            <w:r>
              <w:t>WI</w:t>
            </w:r>
          </w:p>
        </w:tc>
        <w:tc>
          <w:tcPr>
            <w:tcW w:w="1068" w:type="dxa"/>
          </w:tcPr>
          <w:p w14:paraId="66AD306E" w14:textId="77777777" w:rsidR="00873ACB" w:rsidRDefault="00873ACB" w:rsidP="0044284E">
            <w:r>
              <w:t>Class</w:t>
            </w:r>
          </w:p>
        </w:tc>
        <w:tc>
          <w:tcPr>
            <w:tcW w:w="2797" w:type="dxa"/>
          </w:tcPr>
          <w:p w14:paraId="1D27DF6E" w14:textId="77777777" w:rsidR="00873ACB" w:rsidRDefault="00873ACB" w:rsidP="0044284E">
            <w:r>
              <w:t>Title</w:t>
            </w:r>
          </w:p>
        </w:tc>
        <w:tc>
          <w:tcPr>
            <w:tcW w:w="1161" w:type="dxa"/>
          </w:tcPr>
          <w:p w14:paraId="1DB32EEB" w14:textId="77777777" w:rsidR="00873ACB" w:rsidRDefault="00873ACB" w:rsidP="0044284E">
            <w:r>
              <w:t>Tdoc</w:t>
            </w:r>
          </w:p>
        </w:tc>
        <w:tc>
          <w:tcPr>
            <w:tcW w:w="1559" w:type="dxa"/>
          </w:tcPr>
          <w:p w14:paraId="7E1BAA6F" w14:textId="77777777" w:rsidR="00873ACB" w:rsidRDefault="00873ACB" w:rsidP="0044284E">
            <w:r>
              <w:t>Delegate</w:t>
            </w:r>
          </w:p>
        </w:tc>
        <w:tc>
          <w:tcPr>
            <w:tcW w:w="993" w:type="dxa"/>
          </w:tcPr>
          <w:p w14:paraId="066665F4" w14:textId="77777777" w:rsidR="00873ACB" w:rsidRDefault="00873ACB" w:rsidP="0044284E">
            <w:r>
              <w:t>Misc</w:t>
            </w:r>
          </w:p>
        </w:tc>
        <w:tc>
          <w:tcPr>
            <w:tcW w:w="850" w:type="dxa"/>
          </w:tcPr>
          <w:p w14:paraId="2161FE69" w14:textId="77777777" w:rsidR="00873ACB" w:rsidRDefault="00873ACB" w:rsidP="0044284E">
            <w:r>
              <w:t>File version</w:t>
            </w:r>
          </w:p>
        </w:tc>
        <w:tc>
          <w:tcPr>
            <w:tcW w:w="814" w:type="dxa"/>
          </w:tcPr>
          <w:p w14:paraId="4769C189" w14:textId="77777777" w:rsidR="00873ACB" w:rsidRDefault="00873ACB" w:rsidP="0044284E">
            <w:r>
              <w:t>Status</w:t>
            </w:r>
          </w:p>
        </w:tc>
      </w:tr>
      <w:tr w:rsidR="00873ACB" w14:paraId="277A346D" w14:textId="77777777" w:rsidTr="0044284E">
        <w:tc>
          <w:tcPr>
            <w:tcW w:w="967" w:type="dxa"/>
          </w:tcPr>
          <w:p w14:paraId="0D474E55" w14:textId="77777777" w:rsidR="00873ACB" w:rsidRDefault="00873ACB" w:rsidP="0044284E">
            <w:pPr>
              <w:rPr>
                <w:rFonts w:eastAsia="SimSun"/>
              </w:rPr>
            </w:pPr>
            <w:r>
              <w:rPr>
                <w:rFonts w:eastAsia="SimSun" w:hint="eastAsia"/>
              </w:rPr>
              <w:t>Z2</w:t>
            </w:r>
            <w:r>
              <w:rPr>
                <w:rFonts w:hint="eastAsia"/>
              </w:rPr>
              <w:t>5</w:t>
            </w:r>
            <w:r>
              <w:rPr>
                <w:rFonts w:eastAsia="SimSun" w:hint="eastAsia"/>
              </w:rPr>
              <w:t>2</w:t>
            </w:r>
          </w:p>
        </w:tc>
        <w:tc>
          <w:tcPr>
            <w:tcW w:w="948" w:type="dxa"/>
          </w:tcPr>
          <w:p w14:paraId="0394CFF3" w14:textId="77777777" w:rsidR="00873ACB" w:rsidRDefault="00873ACB" w:rsidP="0044284E">
            <w:r>
              <w:rPr>
                <w:sz w:val="18"/>
                <w:szCs w:val="18"/>
              </w:rPr>
              <w:t>NTN</w:t>
            </w:r>
          </w:p>
        </w:tc>
        <w:tc>
          <w:tcPr>
            <w:tcW w:w="1068" w:type="dxa"/>
          </w:tcPr>
          <w:p w14:paraId="7EFA522C" w14:textId="77777777" w:rsidR="00873ACB" w:rsidRDefault="00873ACB" w:rsidP="0044284E">
            <w:pPr>
              <w:rPr>
                <w:rFonts w:eastAsia="DengXian"/>
              </w:rPr>
            </w:pPr>
            <w:r>
              <w:rPr>
                <w:rFonts w:eastAsia="DengXian" w:hint="eastAsia"/>
              </w:rPr>
              <w:t>1</w:t>
            </w:r>
          </w:p>
        </w:tc>
        <w:tc>
          <w:tcPr>
            <w:tcW w:w="2797" w:type="dxa"/>
          </w:tcPr>
          <w:p w14:paraId="642F6B53" w14:textId="77777777" w:rsidR="00873ACB" w:rsidRDefault="00873ACB" w:rsidP="0044284E">
            <w:pPr>
              <w:rPr>
                <w:rFonts w:eastAsia="DengXian"/>
              </w:rPr>
            </w:pPr>
            <w:r>
              <w:rPr>
                <w:rFonts w:eastAsia="DengXian" w:hint="eastAsia"/>
              </w:rPr>
              <w:t>Triggering condition for reference location report in UAI</w:t>
            </w:r>
          </w:p>
        </w:tc>
        <w:tc>
          <w:tcPr>
            <w:tcW w:w="1161" w:type="dxa"/>
          </w:tcPr>
          <w:p w14:paraId="0A354D69" w14:textId="77777777" w:rsidR="00873ACB" w:rsidRDefault="00873ACB" w:rsidP="0044284E">
            <w:pPr>
              <w:rPr>
                <w:rFonts w:eastAsia="DengXian"/>
              </w:rPr>
            </w:pPr>
            <w:r>
              <w:rPr>
                <w:rFonts w:eastAsia="DengXian"/>
              </w:rPr>
              <w:t>Yes, R2-250xxxxx</w:t>
            </w:r>
          </w:p>
        </w:tc>
        <w:tc>
          <w:tcPr>
            <w:tcW w:w="1559" w:type="dxa"/>
          </w:tcPr>
          <w:p w14:paraId="39E76B18"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7E04492A" w14:textId="77777777" w:rsidR="00873ACB" w:rsidRDefault="00873ACB" w:rsidP="0044284E"/>
        </w:tc>
        <w:tc>
          <w:tcPr>
            <w:tcW w:w="850" w:type="dxa"/>
          </w:tcPr>
          <w:p w14:paraId="0577BB1C" w14:textId="77777777" w:rsidR="00873ACB" w:rsidRDefault="00873ACB" w:rsidP="0044284E">
            <w:pPr>
              <w:rPr>
                <w:rFonts w:eastAsia="SimSun"/>
              </w:rPr>
            </w:pPr>
            <w:r>
              <w:t>v0</w:t>
            </w:r>
            <w:r>
              <w:rPr>
                <w:rFonts w:eastAsia="SimSun" w:hint="eastAsia"/>
              </w:rPr>
              <w:t>12</w:t>
            </w:r>
          </w:p>
        </w:tc>
        <w:tc>
          <w:tcPr>
            <w:tcW w:w="814" w:type="dxa"/>
          </w:tcPr>
          <w:p w14:paraId="5D51D58C" w14:textId="77777777" w:rsidR="00873ACB" w:rsidRDefault="00873ACB" w:rsidP="0044284E">
            <w:r>
              <w:t>Duplicate S024</w:t>
            </w:r>
          </w:p>
        </w:tc>
      </w:tr>
    </w:tbl>
    <w:p w14:paraId="163A07E7" w14:textId="77777777" w:rsidR="00873ACB" w:rsidRDefault="00873ACB" w:rsidP="00873ACB"/>
    <w:p w14:paraId="4B4DD546" w14:textId="77777777" w:rsidR="00873ACB" w:rsidRDefault="00873ACB" w:rsidP="00873ACB">
      <w:pPr>
        <w:rPr>
          <w:rFonts w:eastAsia="SimSun"/>
          <w:lang w:val="en-US"/>
        </w:rPr>
      </w:pPr>
      <w:r>
        <w:rPr>
          <w:b/>
        </w:rPr>
        <w:t>[Description]</w:t>
      </w:r>
      <w:r>
        <w:t xml:space="preserve">: </w:t>
      </w:r>
      <w:r>
        <w:rPr>
          <w:rFonts w:eastAsia="DengXian" w:hint="eastAsia"/>
          <w:lang w:val="en-US"/>
        </w:rPr>
        <w:t xml:space="preserve">When discussing the procedure, it is preferred by companies to report first report in RRCReconfigurationComplete message to save one more RRC message for reporting. However there could be the case when </w:t>
      </w:r>
      <w:r>
        <w:t>refLocList</w:t>
      </w:r>
      <w:r>
        <w:rPr>
          <w:rFonts w:eastAsia="DengXian" w:hint="eastAsia"/>
          <w:lang w:val="en-US"/>
        </w:rPr>
        <w:t xml:space="preserve"> configuration is not provided in RRCReconfiguration but instead UE shall acquire this information from SIB2, which will cause additional delays for UE to compute the closest referenceLocation and put it in RRCReconfigurationComplete message. It is not desired to mandate such beahvior and delay the transmission of RRCReconfigurationComplete message, a compromised way could be leave it to UE implementation whether to report this information in RRCReconfigruationComplete message, if it is the common understanding then the trigger for reference location for UAI report would be update to when configured to do so and UE has not yet report, and upon determining that the closesr reference location(s) have changed...</w:t>
      </w:r>
    </w:p>
    <w:p w14:paraId="03FBCCA7"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Update the description as below:</w:t>
      </w:r>
    </w:p>
    <w:p w14:paraId="6DE6DD8F" w14:textId="77777777" w:rsidR="00873ACB" w:rsidRDefault="00873ACB" w:rsidP="00873ACB">
      <w:r>
        <w:t>A UE capable of providing location information for assisted SMTC configuration in RRC_CONNECTED state shall initiate the procedure upon being configured to do so</w:t>
      </w:r>
      <w:ins w:id="1019" w:author="Rapp" w:date="2025-09-23T14:53:00Z">
        <w:r>
          <w:rPr>
            <w:rFonts w:eastAsia="SimSun" w:hint="eastAsia"/>
            <w:lang w:val="en-US"/>
          </w:rPr>
          <w:t xml:space="preserve"> a</w:t>
        </w:r>
      </w:ins>
      <w:ins w:id="1020" w:author="Rapp" w:date="2025-09-23T14:54:00Z">
        <w:r>
          <w:rPr>
            <w:rFonts w:eastAsia="SimSun" w:hint="eastAsia"/>
            <w:lang w:val="en-US"/>
          </w:rPr>
          <w:t>nd the first report has not been sent</w:t>
        </w:r>
      </w:ins>
      <w:r>
        <w:t>, and upon determining that the closest reference location(s) have changed compared with the last reported values</w:t>
      </w:r>
    </w:p>
    <w:p w14:paraId="4CCEAE4F" w14:textId="77777777" w:rsidR="00873ACB" w:rsidRDefault="00873ACB" w:rsidP="00873ACB">
      <w:r>
        <w:rPr>
          <w:b/>
        </w:rPr>
        <w:t>[Comments]</w:t>
      </w:r>
      <w:r>
        <w:t>:</w:t>
      </w:r>
    </w:p>
    <w:p w14:paraId="3001F42D" w14:textId="77777777" w:rsidR="00873ACB" w:rsidRDefault="00873ACB" w:rsidP="00873ACB">
      <w:pPr>
        <w:rPr>
          <w:rFonts w:eastAsia="DengXian"/>
        </w:rPr>
      </w:pPr>
      <w:r>
        <w:rPr>
          <w:rFonts w:eastAsia="DengXian"/>
        </w:rPr>
        <w:t>Similar issue as raised by S024. It needs to be further discussed in the meeting. Thanks for proposing a compromise solution.</w:t>
      </w:r>
    </w:p>
    <w:p w14:paraId="56013644" w14:textId="77777777" w:rsidR="00873ACB" w:rsidRPr="000732CC" w:rsidRDefault="00873ACB" w:rsidP="00873ACB">
      <w:pPr>
        <w:rPr>
          <w:rFonts w:eastAsia="DengXian"/>
        </w:rPr>
      </w:pPr>
    </w:p>
    <w:p w14:paraId="078BB954" w14:textId="77777777" w:rsidR="00873ACB" w:rsidRDefault="00873ACB" w:rsidP="00873ACB">
      <w:pPr>
        <w:pStyle w:val="Heading1"/>
        <w:rPr>
          <w:rFonts w:eastAsia="SimSun"/>
          <w:lang w:val="en-US"/>
        </w:rPr>
      </w:pPr>
      <w:r>
        <w:rPr>
          <w:rFonts w:eastAsia="SimSun"/>
          <w:lang w:val="en-US"/>
        </w:rPr>
        <w:t>N082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25D3E39" w14:textId="77777777" w:rsidTr="0044284E">
        <w:tc>
          <w:tcPr>
            <w:tcW w:w="967" w:type="dxa"/>
          </w:tcPr>
          <w:p w14:paraId="16519134" w14:textId="77777777" w:rsidR="00873ACB" w:rsidRDefault="00873ACB" w:rsidP="0044284E">
            <w:r>
              <w:t>RIL Id</w:t>
            </w:r>
          </w:p>
        </w:tc>
        <w:tc>
          <w:tcPr>
            <w:tcW w:w="948" w:type="dxa"/>
          </w:tcPr>
          <w:p w14:paraId="523C2885" w14:textId="77777777" w:rsidR="00873ACB" w:rsidRDefault="00873ACB" w:rsidP="0044284E">
            <w:r>
              <w:t>WI</w:t>
            </w:r>
          </w:p>
        </w:tc>
        <w:tc>
          <w:tcPr>
            <w:tcW w:w="1068" w:type="dxa"/>
          </w:tcPr>
          <w:p w14:paraId="68EB4BBC" w14:textId="77777777" w:rsidR="00873ACB" w:rsidRDefault="00873ACB" w:rsidP="0044284E">
            <w:r>
              <w:t>Class</w:t>
            </w:r>
          </w:p>
        </w:tc>
        <w:tc>
          <w:tcPr>
            <w:tcW w:w="2797" w:type="dxa"/>
          </w:tcPr>
          <w:p w14:paraId="25C547D6" w14:textId="77777777" w:rsidR="00873ACB" w:rsidRDefault="00873ACB" w:rsidP="0044284E">
            <w:r>
              <w:t>Title</w:t>
            </w:r>
          </w:p>
        </w:tc>
        <w:tc>
          <w:tcPr>
            <w:tcW w:w="1161" w:type="dxa"/>
          </w:tcPr>
          <w:p w14:paraId="1C619CBC" w14:textId="77777777" w:rsidR="00873ACB" w:rsidRDefault="00873ACB" w:rsidP="0044284E">
            <w:r>
              <w:t>Tdoc</w:t>
            </w:r>
          </w:p>
        </w:tc>
        <w:tc>
          <w:tcPr>
            <w:tcW w:w="1559" w:type="dxa"/>
          </w:tcPr>
          <w:p w14:paraId="67C6906B" w14:textId="77777777" w:rsidR="00873ACB" w:rsidRDefault="00873ACB" w:rsidP="0044284E">
            <w:r>
              <w:t>Delegate</w:t>
            </w:r>
          </w:p>
        </w:tc>
        <w:tc>
          <w:tcPr>
            <w:tcW w:w="993" w:type="dxa"/>
          </w:tcPr>
          <w:p w14:paraId="479F3495" w14:textId="77777777" w:rsidR="00873ACB" w:rsidRDefault="00873ACB" w:rsidP="0044284E">
            <w:r>
              <w:t>Misc</w:t>
            </w:r>
          </w:p>
        </w:tc>
        <w:tc>
          <w:tcPr>
            <w:tcW w:w="850" w:type="dxa"/>
          </w:tcPr>
          <w:p w14:paraId="41B11E8E" w14:textId="77777777" w:rsidR="00873ACB" w:rsidRDefault="00873ACB" w:rsidP="0044284E">
            <w:r>
              <w:t>File version</w:t>
            </w:r>
          </w:p>
        </w:tc>
        <w:tc>
          <w:tcPr>
            <w:tcW w:w="814" w:type="dxa"/>
          </w:tcPr>
          <w:p w14:paraId="42EE130A" w14:textId="77777777" w:rsidR="00873ACB" w:rsidRDefault="00873ACB" w:rsidP="0044284E">
            <w:r>
              <w:t>Status</w:t>
            </w:r>
          </w:p>
        </w:tc>
      </w:tr>
      <w:tr w:rsidR="00873ACB" w14:paraId="47E92948" w14:textId="77777777" w:rsidTr="0044284E">
        <w:tc>
          <w:tcPr>
            <w:tcW w:w="967" w:type="dxa"/>
          </w:tcPr>
          <w:p w14:paraId="0E28F783" w14:textId="77777777" w:rsidR="00873ACB" w:rsidRDefault="00873ACB" w:rsidP="0044284E">
            <w:pPr>
              <w:rPr>
                <w:rFonts w:eastAsia="SimSun"/>
              </w:rPr>
            </w:pPr>
            <w:r>
              <w:rPr>
                <w:rFonts w:eastAsia="SimSun"/>
              </w:rPr>
              <w:t>N082</w:t>
            </w:r>
          </w:p>
        </w:tc>
        <w:tc>
          <w:tcPr>
            <w:tcW w:w="948" w:type="dxa"/>
          </w:tcPr>
          <w:p w14:paraId="54AC1828" w14:textId="77777777" w:rsidR="00873ACB" w:rsidRDefault="00873ACB" w:rsidP="0044284E">
            <w:r>
              <w:rPr>
                <w:sz w:val="18"/>
                <w:szCs w:val="18"/>
              </w:rPr>
              <w:t>NTN</w:t>
            </w:r>
          </w:p>
        </w:tc>
        <w:tc>
          <w:tcPr>
            <w:tcW w:w="1068" w:type="dxa"/>
          </w:tcPr>
          <w:p w14:paraId="69279FE1" w14:textId="77777777" w:rsidR="00873ACB" w:rsidRDefault="00873ACB" w:rsidP="0044284E">
            <w:pPr>
              <w:rPr>
                <w:rFonts w:eastAsia="DengXian"/>
              </w:rPr>
            </w:pPr>
            <w:r>
              <w:rPr>
                <w:rFonts w:eastAsia="DengXian"/>
              </w:rPr>
              <w:t>1</w:t>
            </w:r>
          </w:p>
        </w:tc>
        <w:tc>
          <w:tcPr>
            <w:tcW w:w="2797" w:type="dxa"/>
          </w:tcPr>
          <w:p w14:paraId="302D636A" w14:textId="77777777" w:rsidR="00873ACB" w:rsidRDefault="00873ACB" w:rsidP="0044284E">
            <w:pPr>
              <w:rPr>
                <w:rFonts w:eastAsia="DengXian"/>
              </w:rPr>
            </w:pPr>
            <w:r>
              <w:rPr>
                <w:rFonts w:eastAsia="DengXian"/>
              </w:rPr>
              <w:t>Considerations on no UE requirements for GNSS</w:t>
            </w:r>
          </w:p>
        </w:tc>
        <w:tc>
          <w:tcPr>
            <w:tcW w:w="1161" w:type="dxa"/>
          </w:tcPr>
          <w:p w14:paraId="584BA9D4" w14:textId="77777777" w:rsidR="00873ACB" w:rsidRDefault="00873ACB" w:rsidP="0044284E">
            <w:pPr>
              <w:rPr>
                <w:rFonts w:eastAsia="DengXian"/>
              </w:rPr>
            </w:pPr>
            <w:r>
              <w:rPr>
                <w:rFonts w:eastAsia="DengXian"/>
              </w:rPr>
              <w:t>Yes, R2-25xxxxx</w:t>
            </w:r>
          </w:p>
        </w:tc>
        <w:tc>
          <w:tcPr>
            <w:tcW w:w="1559" w:type="dxa"/>
          </w:tcPr>
          <w:p w14:paraId="69BF1F6D" w14:textId="77777777" w:rsidR="00873ACB" w:rsidRDefault="00873ACB" w:rsidP="0044284E">
            <w:pPr>
              <w:rPr>
                <w:rFonts w:eastAsia="DengXian"/>
              </w:rPr>
            </w:pPr>
            <w:r>
              <w:rPr>
                <w:rFonts w:eastAsia="DengXian"/>
              </w:rPr>
              <w:t>Nokia (Jakob)</w:t>
            </w:r>
          </w:p>
        </w:tc>
        <w:tc>
          <w:tcPr>
            <w:tcW w:w="993" w:type="dxa"/>
          </w:tcPr>
          <w:p w14:paraId="64258AA3" w14:textId="77777777" w:rsidR="00873ACB" w:rsidRDefault="00873ACB" w:rsidP="0044284E"/>
        </w:tc>
        <w:tc>
          <w:tcPr>
            <w:tcW w:w="850" w:type="dxa"/>
          </w:tcPr>
          <w:p w14:paraId="0F447A97" w14:textId="77777777" w:rsidR="00873ACB" w:rsidRDefault="00873ACB" w:rsidP="0044284E">
            <w:pPr>
              <w:rPr>
                <w:rFonts w:eastAsia="SimSun"/>
              </w:rPr>
            </w:pPr>
            <w:r>
              <w:t>v0</w:t>
            </w:r>
            <w:r>
              <w:rPr>
                <w:rFonts w:eastAsia="SimSun" w:hint="eastAsia"/>
              </w:rPr>
              <w:t>1</w:t>
            </w:r>
            <w:r>
              <w:rPr>
                <w:rFonts w:eastAsia="SimSun"/>
              </w:rPr>
              <w:t>6</w:t>
            </w:r>
          </w:p>
        </w:tc>
        <w:tc>
          <w:tcPr>
            <w:tcW w:w="814" w:type="dxa"/>
          </w:tcPr>
          <w:p w14:paraId="511FB17F" w14:textId="77777777" w:rsidR="00873ACB" w:rsidRDefault="00873ACB" w:rsidP="0044284E">
            <w:r>
              <w:t>PropReject</w:t>
            </w:r>
          </w:p>
        </w:tc>
      </w:tr>
    </w:tbl>
    <w:p w14:paraId="56E18852" w14:textId="77777777" w:rsidR="00873ACB" w:rsidRDefault="00873ACB" w:rsidP="00873ACB"/>
    <w:p w14:paraId="25379179" w14:textId="77777777" w:rsidR="00873ACB" w:rsidRPr="00980DEE" w:rsidRDefault="00873ACB" w:rsidP="00873ACB">
      <w:r>
        <w:rPr>
          <w:b/>
        </w:rPr>
        <w:t>[Description]</w:t>
      </w:r>
      <w:r>
        <w:t xml:space="preserve">: </w:t>
      </w:r>
      <w:r>
        <w:rPr>
          <w:rFonts w:eastAsia="SimSun"/>
          <w:lang w:val="en-US"/>
        </w:rPr>
        <w:t>Similar to N081, there are no requirements for the UE to obtain GNSS location at specific intervals, nor should there be a requirement for the UE to obtain a GNSS location simply to continuously test whether the location information has changed. However, current spec may indicate that this is required</w:t>
      </w:r>
      <w:r>
        <w:t>.</w:t>
      </w:r>
    </w:p>
    <w:p w14:paraId="5FD4A712" w14:textId="77777777" w:rsidR="00873ACB" w:rsidRPr="00980DEE" w:rsidRDefault="00873ACB" w:rsidP="00873ACB">
      <w:pPr>
        <w:pStyle w:val="CommentText"/>
      </w:pPr>
      <w:r>
        <w:rPr>
          <w:b/>
        </w:rPr>
        <w:t>[Proposed Change]</w:t>
      </w:r>
      <w:r>
        <w:t>: Add a note to state that it is up to UE whether/how to test the change of location in section 5.7.4.2.</w:t>
      </w:r>
    </w:p>
    <w:p w14:paraId="7C1A4EC1" w14:textId="77777777" w:rsidR="00873ACB" w:rsidRDefault="00873ACB" w:rsidP="00873ACB">
      <w:r>
        <w:t>A UE capable of providing location information for assisted SMTC configuration in RRC_CONNECTED state shall initiate the procedure upon being configured to do so, and upon determining that the closest reference location(s) have changed compared with the last reported values.</w:t>
      </w:r>
    </w:p>
    <w:p w14:paraId="184C2D90" w14:textId="77777777" w:rsidR="00873ACB" w:rsidDel="00980DEE" w:rsidRDefault="00873ACB" w:rsidP="00873ACB">
      <w:pPr>
        <w:pStyle w:val="NO"/>
        <w:rPr>
          <w:del w:id="1021" w:author="Nokia (Jakob)" w:date="2025-09-25T11:23:00Z"/>
        </w:rPr>
      </w:pPr>
      <w:ins w:id="1022" w:author="Nokia (Jakob)" w:date="2025-09-25T11:23:00Z">
        <w:r>
          <w:t xml:space="preserve">NOTE </w:t>
        </w:r>
      </w:ins>
      <w:ins w:id="1023" w:author="Nokia (Jakob)" w:date="2025-09-25T11:29:00Z">
        <w:r>
          <w:t>x</w:t>
        </w:r>
      </w:ins>
      <w:ins w:id="1024" w:author="Nokia (Jakob)" w:date="2025-09-25T11:23:00Z">
        <w:r>
          <w:t>:</w:t>
        </w:r>
        <w:r>
          <w:tab/>
        </w:r>
      </w:ins>
      <w:ins w:id="1025" w:author="Nokia (Jakob)" w:date="2025-09-25T11:31:00Z">
        <w:r>
          <w:t>Further details, e.g. regarding how to determine the location information has changed is up to UE implementation since a</w:t>
        </w:r>
      </w:ins>
      <w:ins w:id="1026" w:author="Nokia (Jakob)" w:date="2025-09-25T11:30:00Z">
        <w:r>
          <w:t xml:space="preserve"> UE may not be able to continuously obtain a valid GNSS location e.g. because the user manually disabled the GPS hardware, due to no/poor satellite coverage.</w:t>
        </w:r>
      </w:ins>
    </w:p>
    <w:p w14:paraId="3D7CB312" w14:textId="77777777" w:rsidR="00873ACB" w:rsidRDefault="00873ACB" w:rsidP="00873ACB">
      <w:pPr>
        <w:pStyle w:val="CommentText"/>
      </w:pPr>
    </w:p>
    <w:p w14:paraId="73EE977F" w14:textId="77777777" w:rsidR="00873ACB" w:rsidRDefault="00873ACB" w:rsidP="00873ACB">
      <w:pPr>
        <w:rPr>
          <w:rFonts w:eastAsia="DengXian"/>
        </w:rPr>
      </w:pPr>
      <w:r>
        <w:rPr>
          <w:b/>
        </w:rPr>
        <w:t>[Comments]</w:t>
      </w:r>
      <w:r>
        <w:t>:</w:t>
      </w:r>
    </w:p>
    <w:p w14:paraId="2336DACD" w14:textId="77777777" w:rsidR="00873ACB" w:rsidRDefault="00873ACB" w:rsidP="00873ACB">
      <w:pPr>
        <w:rPr>
          <w:rFonts w:eastAsia="DengXian"/>
        </w:rPr>
      </w:pPr>
      <w:r>
        <w:rPr>
          <w:rFonts w:eastAsia="DengXian"/>
        </w:rPr>
        <w:t>[Rapp] Please see answer to N081.</w:t>
      </w:r>
    </w:p>
    <w:p w14:paraId="0A74A119" w14:textId="77777777" w:rsidR="00873ACB" w:rsidRDefault="00873ACB" w:rsidP="00873ACB">
      <w:pPr>
        <w:pStyle w:val="Heading1"/>
      </w:pPr>
      <w:r>
        <w:t>S038</w:t>
      </w:r>
    </w:p>
    <w:p w14:paraId="3754FF85"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873ACB" w14:paraId="417F57CC" w14:textId="77777777" w:rsidTr="0044284E">
        <w:tc>
          <w:tcPr>
            <w:tcW w:w="863" w:type="dxa"/>
          </w:tcPr>
          <w:p w14:paraId="52DB5713" w14:textId="77777777" w:rsidR="00873ACB" w:rsidRDefault="00873ACB" w:rsidP="0044284E">
            <w:r>
              <w:t>RIL Id</w:t>
            </w:r>
          </w:p>
        </w:tc>
        <w:tc>
          <w:tcPr>
            <w:tcW w:w="784" w:type="dxa"/>
          </w:tcPr>
          <w:p w14:paraId="43A851DD" w14:textId="77777777" w:rsidR="00873ACB" w:rsidRDefault="00873ACB" w:rsidP="0044284E">
            <w:r>
              <w:t>WI</w:t>
            </w:r>
          </w:p>
        </w:tc>
        <w:tc>
          <w:tcPr>
            <w:tcW w:w="924" w:type="dxa"/>
          </w:tcPr>
          <w:p w14:paraId="2B595C95" w14:textId="77777777" w:rsidR="00873ACB" w:rsidRDefault="00873ACB" w:rsidP="0044284E">
            <w:r>
              <w:t>Class</w:t>
            </w:r>
          </w:p>
        </w:tc>
        <w:tc>
          <w:tcPr>
            <w:tcW w:w="2039" w:type="dxa"/>
          </w:tcPr>
          <w:p w14:paraId="1E419D0B" w14:textId="77777777" w:rsidR="00873ACB" w:rsidRDefault="00873ACB" w:rsidP="0044284E">
            <w:r>
              <w:t>Title</w:t>
            </w:r>
          </w:p>
        </w:tc>
        <w:tc>
          <w:tcPr>
            <w:tcW w:w="977" w:type="dxa"/>
          </w:tcPr>
          <w:p w14:paraId="56326B76" w14:textId="77777777" w:rsidR="00873ACB" w:rsidRDefault="00873ACB" w:rsidP="0044284E">
            <w:r>
              <w:t>Tdoc</w:t>
            </w:r>
          </w:p>
        </w:tc>
        <w:tc>
          <w:tcPr>
            <w:tcW w:w="1156" w:type="dxa"/>
          </w:tcPr>
          <w:p w14:paraId="67517E1C" w14:textId="77777777" w:rsidR="00873ACB" w:rsidRDefault="00873ACB" w:rsidP="0044284E">
            <w:r>
              <w:t>Delegate</w:t>
            </w:r>
          </w:p>
        </w:tc>
        <w:tc>
          <w:tcPr>
            <w:tcW w:w="648" w:type="dxa"/>
          </w:tcPr>
          <w:p w14:paraId="3C5FD5C2" w14:textId="77777777" w:rsidR="00873ACB" w:rsidRDefault="00873ACB" w:rsidP="0044284E">
            <w:r>
              <w:t>Misc</w:t>
            </w:r>
          </w:p>
        </w:tc>
        <w:tc>
          <w:tcPr>
            <w:tcW w:w="873" w:type="dxa"/>
          </w:tcPr>
          <w:p w14:paraId="4398484C" w14:textId="77777777" w:rsidR="00873ACB" w:rsidRDefault="00873ACB" w:rsidP="0044284E">
            <w:r>
              <w:t>File version</w:t>
            </w:r>
          </w:p>
        </w:tc>
        <w:tc>
          <w:tcPr>
            <w:tcW w:w="1139" w:type="dxa"/>
          </w:tcPr>
          <w:p w14:paraId="441A56C3" w14:textId="77777777" w:rsidR="00873ACB" w:rsidRDefault="00873ACB" w:rsidP="0044284E">
            <w:r>
              <w:t>Status</w:t>
            </w:r>
          </w:p>
        </w:tc>
      </w:tr>
      <w:tr w:rsidR="00873ACB" w14:paraId="799B1999" w14:textId="77777777" w:rsidTr="0044284E">
        <w:tc>
          <w:tcPr>
            <w:tcW w:w="863" w:type="dxa"/>
          </w:tcPr>
          <w:p w14:paraId="4D580899" w14:textId="77777777" w:rsidR="00873ACB" w:rsidRDefault="00873ACB" w:rsidP="0044284E">
            <w:r>
              <w:t>S038</w:t>
            </w:r>
          </w:p>
        </w:tc>
        <w:tc>
          <w:tcPr>
            <w:tcW w:w="784" w:type="dxa"/>
          </w:tcPr>
          <w:p w14:paraId="454EA71B" w14:textId="77777777" w:rsidR="00873ACB" w:rsidRDefault="00873ACB" w:rsidP="0044284E">
            <w:r>
              <w:t>XR</w:t>
            </w:r>
          </w:p>
        </w:tc>
        <w:tc>
          <w:tcPr>
            <w:tcW w:w="924" w:type="dxa"/>
          </w:tcPr>
          <w:p w14:paraId="756D8242" w14:textId="77777777" w:rsidR="00873ACB" w:rsidRDefault="00873ACB" w:rsidP="0044284E">
            <w:r>
              <w:t>1</w:t>
            </w:r>
          </w:p>
        </w:tc>
        <w:tc>
          <w:tcPr>
            <w:tcW w:w="2039" w:type="dxa"/>
          </w:tcPr>
          <w:p w14:paraId="052B1AD0" w14:textId="77777777" w:rsidR="00873ACB" w:rsidRDefault="00873ACB" w:rsidP="0044284E">
            <w:r>
              <w:t>Checking T346o running status</w:t>
            </w:r>
          </w:p>
        </w:tc>
        <w:tc>
          <w:tcPr>
            <w:tcW w:w="977" w:type="dxa"/>
          </w:tcPr>
          <w:p w14:paraId="61B0425A" w14:textId="77777777" w:rsidR="00873ACB" w:rsidRDefault="00873ACB" w:rsidP="0044284E"/>
        </w:tc>
        <w:tc>
          <w:tcPr>
            <w:tcW w:w="1156" w:type="dxa"/>
          </w:tcPr>
          <w:p w14:paraId="41EE57A7" w14:textId="77777777" w:rsidR="00873ACB" w:rsidRDefault="00873ACB" w:rsidP="0044284E">
            <w:r>
              <w:t>Vinay (Samsung)</w:t>
            </w:r>
          </w:p>
        </w:tc>
        <w:tc>
          <w:tcPr>
            <w:tcW w:w="648" w:type="dxa"/>
          </w:tcPr>
          <w:p w14:paraId="6FA57D27" w14:textId="77777777" w:rsidR="00873ACB" w:rsidRDefault="00873ACB" w:rsidP="0044284E"/>
        </w:tc>
        <w:tc>
          <w:tcPr>
            <w:tcW w:w="873" w:type="dxa"/>
          </w:tcPr>
          <w:p w14:paraId="3ABF390E" w14:textId="77777777" w:rsidR="00873ACB" w:rsidRDefault="00873ACB" w:rsidP="0044284E">
            <w:r>
              <w:t>V07</w:t>
            </w:r>
          </w:p>
        </w:tc>
        <w:tc>
          <w:tcPr>
            <w:tcW w:w="1139" w:type="dxa"/>
          </w:tcPr>
          <w:p w14:paraId="54FC998A" w14:textId="77777777" w:rsidR="00873ACB" w:rsidRDefault="00873ACB" w:rsidP="0044284E">
            <w:pPr>
              <w:rPr>
                <w:rFonts w:eastAsia="DengXian"/>
              </w:rPr>
            </w:pPr>
            <w:r>
              <w:rPr>
                <w:rFonts w:eastAsia="DengXian" w:hint="eastAsia"/>
              </w:rPr>
              <w:t>P</w:t>
            </w:r>
            <w:r>
              <w:rPr>
                <w:rFonts w:eastAsia="DengXian"/>
              </w:rPr>
              <w:t>ropRej</w:t>
            </w:r>
          </w:p>
        </w:tc>
      </w:tr>
    </w:tbl>
    <w:p w14:paraId="4E31F3F3" w14:textId="77777777" w:rsidR="00873ACB" w:rsidRDefault="00873ACB" w:rsidP="00873ACB">
      <w:pPr>
        <w:rPr>
          <w:rFonts w:eastAsia="DengXian"/>
          <w:b/>
          <w:bCs/>
          <w:i/>
          <w:iCs/>
        </w:rPr>
      </w:pPr>
    </w:p>
    <w:p w14:paraId="6D68845F" w14:textId="77777777" w:rsidR="00873ACB" w:rsidRDefault="00873ACB" w:rsidP="00873ACB">
      <w:pPr>
        <w:pStyle w:val="CommentText"/>
        <w:tabs>
          <w:tab w:val="left" w:pos="1970"/>
        </w:tabs>
        <w:rPr>
          <w:rFonts w:eastAsia="DengXian"/>
        </w:rPr>
      </w:pPr>
      <w:r>
        <w:rPr>
          <w:b/>
        </w:rPr>
        <w:t>[Description]</w:t>
      </w:r>
      <w:r>
        <w:t>: The timer not running condition should be addressed in bullet 1&gt;, as it is a general condition and it is also consistent description as in the legacy spec</w:t>
      </w:r>
    </w:p>
    <w:tbl>
      <w:tblPr>
        <w:tblStyle w:val="TableGrid"/>
        <w:tblW w:w="0" w:type="auto"/>
        <w:tblInd w:w="-3" w:type="dxa"/>
        <w:tblLook w:val="04A0" w:firstRow="1" w:lastRow="0" w:firstColumn="1" w:lastColumn="0" w:noHBand="0" w:noVBand="1"/>
      </w:tblPr>
      <w:tblGrid>
        <w:gridCol w:w="14281"/>
      </w:tblGrid>
      <w:tr w:rsidR="00873ACB" w14:paraId="60F0C87C" w14:textId="77777777" w:rsidTr="0044284E">
        <w:tc>
          <w:tcPr>
            <w:tcW w:w="14281" w:type="dxa"/>
          </w:tcPr>
          <w:p w14:paraId="5DAB1B35" w14:textId="77777777" w:rsidR="00873ACB" w:rsidRDefault="00873ACB" w:rsidP="0044284E">
            <w:pPr>
              <w:pStyle w:val="Heading4"/>
            </w:pPr>
            <w:r>
              <w:t>5.7.4.2</w:t>
            </w:r>
            <w:r>
              <w:tab/>
              <w:t>Initiation</w:t>
            </w:r>
          </w:p>
          <w:p w14:paraId="083FB346" w14:textId="77777777" w:rsidR="00873ACB" w:rsidRDefault="00873ACB" w:rsidP="0044284E">
            <w:pPr>
              <w:pStyle w:val="B1"/>
              <w:rPr>
                <w:rFonts w:eastAsia="DengXian"/>
              </w:rPr>
            </w:pPr>
            <w:r>
              <w:rPr>
                <w:rFonts w:eastAsia="DengXian"/>
              </w:rPr>
              <w:t>….</w:t>
            </w:r>
          </w:p>
          <w:p w14:paraId="0ECD30F1" w14:textId="77777777" w:rsidR="00873ACB" w:rsidRDefault="00873ACB" w:rsidP="0044284E">
            <w:pPr>
              <w:pStyle w:val="B1"/>
              <w:rPr>
                <w:rFonts w:eastAsia="DengXian"/>
              </w:rPr>
            </w:pPr>
            <w:r>
              <w:rPr>
                <w:rFonts w:eastAsia="DengXian" w:hint="eastAsia"/>
              </w:rPr>
              <w:t>1</w:t>
            </w:r>
            <w:r>
              <w:rPr>
                <w:rFonts w:eastAsia="DengXian"/>
              </w:rPr>
              <w:t>&gt;</w:t>
            </w:r>
            <w:r>
              <w:rPr>
                <w:rFonts w:eastAsia="DengXian"/>
              </w:rPr>
              <w:tab/>
              <w:t>if configured to provide its preference for gap occasion cancellation ratio:</w:t>
            </w:r>
          </w:p>
          <w:p w14:paraId="70DB3CFA" w14:textId="77777777" w:rsidR="00873ACB" w:rsidRDefault="00873ACB" w:rsidP="0044284E">
            <w:pPr>
              <w:pStyle w:val="B2"/>
              <w:rPr>
                <w:rFonts w:eastAsia="DengXian"/>
              </w:rPr>
            </w:pPr>
            <w:r>
              <w:rPr>
                <w:rFonts w:eastAsia="DengXian" w:hint="eastAsia"/>
              </w:rPr>
              <w:t>2</w:t>
            </w:r>
            <w:r>
              <w:rPr>
                <w:rFonts w:eastAsia="DengXian"/>
              </w:rPr>
              <w:t>&gt;</w:t>
            </w:r>
            <w:r>
              <w:rPr>
                <w:rFonts w:eastAsia="DengXian"/>
              </w:rPr>
              <w:tab/>
            </w:r>
            <w:r>
              <w:rPr>
                <w:rFonts w:eastAsia="MS Mincho"/>
                <w:lang w:eastAsia="en-US"/>
              </w:rPr>
              <w:t xml:space="preserve">if the UE did not transmit a </w:t>
            </w:r>
            <w:r>
              <w:rPr>
                <w:i/>
                <w:iCs/>
              </w:rPr>
              <w:t>UEAssistanceInformation</w:t>
            </w:r>
            <w:r>
              <w:rPr>
                <w:rFonts w:eastAsia="MS Mincho"/>
                <w:lang w:eastAsia="en-US"/>
              </w:rPr>
              <w:t xml:space="preserve"> message with </w:t>
            </w:r>
            <w:r>
              <w:rPr>
                <w:rFonts w:eastAsia="MS Mincho"/>
                <w:i/>
                <w:iCs/>
                <w:lang w:eastAsia="en-US"/>
              </w:rPr>
              <w:t>gapOccasionCancelRatio</w:t>
            </w:r>
            <w:r>
              <w:rPr>
                <w:rFonts w:eastAsia="MS Mincho"/>
                <w:lang w:eastAsia="en-US"/>
              </w:rPr>
              <w:t xml:space="preserve"> since it was configured to do so</w:t>
            </w:r>
            <w:r>
              <w:rPr>
                <w:rFonts w:eastAsia="DengXian"/>
              </w:rPr>
              <w:t xml:space="preserve"> and if the UE has the preference for gap occasion cancellation ratio for at least one measurement gap configuration; or</w:t>
            </w:r>
          </w:p>
          <w:p w14:paraId="25BF4233" w14:textId="77777777" w:rsidR="00873ACB" w:rsidRDefault="00873ACB" w:rsidP="0044284E">
            <w:pPr>
              <w:pStyle w:val="B2"/>
              <w:rPr>
                <w:rFonts w:eastAsia="DengXian"/>
              </w:rPr>
            </w:pPr>
            <w:r>
              <w:rPr>
                <w:rFonts w:eastAsia="DengXian" w:hint="eastAsia"/>
              </w:rPr>
              <w:t>2</w:t>
            </w:r>
            <w:r>
              <w:rPr>
                <w:rFonts w:eastAsia="DengXian"/>
              </w:rPr>
              <w:t>&gt;</w:t>
            </w:r>
            <w:r>
              <w:rPr>
                <w:rFonts w:eastAsia="DengXian"/>
              </w:rPr>
              <w:tab/>
              <w:t xml:space="preserve">if the UE's preference for gap occasion cancellation ratio has changed for at least one measurement gap configuration since the last transmission of the </w:t>
            </w:r>
            <w:r>
              <w:rPr>
                <w:rFonts w:eastAsia="DengXian"/>
                <w:i/>
                <w:iCs/>
              </w:rPr>
              <w:t xml:space="preserve">UEAssistanceInformation </w:t>
            </w:r>
            <w:r>
              <w:rPr>
                <w:rFonts w:eastAsia="DengXian"/>
              </w:rPr>
              <w:t xml:space="preserve">message with </w:t>
            </w:r>
            <w:r>
              <w:rPr>
                <w:rFonts w:eastAsia="DengXian"/>
                <w:i/>
                <w:iCs/>
              </w:rPr>
              <w:t xml:space="preserve">gapOccasionCancelRatio </w:t>
            </w:r>
            <w:r>
              <w:rPr>
                <w:rFonts w:eastAsia="DengXian"/>
                <w:highlight w:val="yellow"/>
              </w:rPr>
              <w:t>and T346o is not running</w:t>
            </w:r>
            <w:r>
              <w:rPr>
                <w:rFonts w:eastAsia="DengXian"/>
              </w:rPr>
              <w:t>:</w:t>
            </w:r>
          </w:p>
          <w:p w14:paraId="355B7046" w14:textId="77777777" w:rsidR="00873ACB" w:rsidRDefault="00873ACB" w:rsidP="0044284E">
            <w:pPr>
              <w:pStyle w:val="B3"/>
              <w:rPr>
                <w:rFonts w:eastAsia="MS Mincho"/>
                <w:lang w:eastAsia="en-US"/>
              </w:rPr>
            </w:pPr>
            <w:r>
              <w:rPr>
                <w:rFonts w:eastAsia="DengXian"/>
              </w:rPr>
              <w:t>3&gt;</w:t>
            </w:r>
            <w:r>
              <w:rPr>
                <w:rFonts w:eastAsia="DengXian"/>
              </w:rPr>
              <w:tab/>
              <w:t xml:space="preserve">start the timer </w:t>
            </w:r>
            <w:r>
              <w:rPr>
                <w:rFonts w:eastAsia="MS Mincho"/>
                <w:lang w:eastAsia="en-US"/>
              </w:rPr>
              <w:t xml:space="preserve">T346o with the timer's value set to </w:t>
            </w:r>
            <w:r>
              <w:rPr>
                <w:rFonts w:eastAsia="MS Mincho"/>
                <w:i/>
                <w:iCs/>
                <w:lang w:eastAsia="en-US"/>
              </w:rPr>
              <w:t>gapOccasionCancelRatioProhibitTimer</w:t>
            </w:r>
            <w:r>
              <w:rPr>
                <w:rFonts w:eastAsia="MS Mincho"/>
                <w:lang w:eastAsia="en-US"/>
              </w:rPr>
              <w:t>;</w:t>
            </w:r>
          </w:p>
          <w:p w14:paraId="0FEF0DCA" w14:textId="77777777" w:rsidR="00873ACB" w:rsidRDefault="00873ACB" w:rsidP="0044284E">
            <w:pPr>
              <w:pStyle w:val="CommentText"/>
              <w:tabs>
                <w:tab w:val="left" w:pos="1970"/>
              </w:tabs>
            </w:pPr>
            <w:r>
              <w:rPr>
                <w:rFonts w:eastAsia="DengXian" w:hint="eastAsia"/>
              </w:rPr>
              <w:t>3</w:t>
            </w:r>
            <w:r>
              <w:rPr>
                <w:rFonts w:eastAsia="DengXian"/>
              </w:rPr>
              <w:t>&gt;</w:t>
            </w:r>
            <w:r>
              <w:rPr>
                <w:rFonts w:eastAsia="DengXian"/>
              </w:rPr>
              <w:tab/>
            </w:r>
            <w:r>
              <w:rPr>
                <w:rFonts w:eastAsia="MS Mincho"/>
                <w:lang w:eastAsia="en-US"/>
              </w:rPr>
              <w:t xml:space="preserve">initiate transmission of the </w:t>
            </w:r>
            <w:r>
              <w:rPr>
                <w:i/>
                <w:iCs/>
              </w:rPr>
              <w:t>UEAssistanceInformation</w:t>
            </w:r>
            <w:r>
              <w:rPr>
                <w:rFonts w:eastAsia="MS Mincho"/>
                <w:lang w:eastAsia="en-US"/>
              </w:rPr>
              <w:t xml:space="preserve"> message in accordance with 5.7.4.3 to provide </w:t>
            </w:r>
            <w:r>
              <w:rPr>
                <w:rFonts w:eastAsia="DengXian"/>
              </w:rPr>
              <w:t>UE's preference for gap occasion cancellation ratio</w:t>
            </w:r>
            <w:r>
              <w:rPr>
                <w:rFonts w:eastAsia="MS Mincho"/>
                <w:lang w:eastAsia="en-US"/>
              </w:rPr>
              <w:t>.</w:t>
            </w:r>
          </w:p>
        </w:tc>
      </w:tr>
    </w:tbl>
    <w:p w14:paraId="10482F8A" w14:textId="77777777" w:rsidR="00873ACB" w:rsidRDefault="00873ACB" w:rsidP="00873ACB">
      <w:pPr>
        <w:pStyle w:val="CommentText"/>
      </w:pPr>
    </w:p>
    <w:p w14:paraId="3C548997" w14:textId="77777777" w:rsidR="00873ACB" w:rsidRDefault="00873ACB" w:rsidP="00873ACB">
      <w:pPr>
        <w:pStyle w:val="CommentText"/>
        <w:rPr>
          <w:rFonts w:eastAsia="DengXian"/>
          <w:lang w:val="en-US"/>
        </w:rPr>
      </w:pPr>
      <w:r>
        <w:rPr>
          <w:b/>
        </w:rPr>
        <w:t>[Proposed Change]</w:t>
      </w:r>
      <w:r>
        <w:t xml:space="preserve">: </w:t>
      </w:r>
      <w:r>
        <w:rPr>
          <w:lang w:val="en-US"/>
        </w:rPr>
        <w:t>Revise to have T346o not running condition check as general and aligned with legacy.</w:t>
      </w:r>
    </w:p>
    <w:tbl>
      <w:tblPr>
        <w:tblStyle w:val="TableGrid"/>
        <w:tblW w:w="0" w:type="auto"/>
        <w:tblInd w:w="-3" w:type="dxa"/>
        <w:tblLook w:val="04A0" w:firstRow="1" w:lastRow="0" w:firstColumn="1" w:lastColumn="0" w:noHBand="0" w:noVBand="1"/>
      </w:tblPr>
      <w:tblGrid>
        <w:gridCol w:w="9629"/>
      </w:tblGrid>
      <w:tr w:rsidR="00873ACB" w14:paraId="34B389F7" w14:textId="77777777" w:rsidTr="0044284E">
        <w:tc>
          <w:tcPr>
            <w:tcW w:w="9629" w:type="dxa"/>
          </w:tcPr>
          <w:p w14:paraId="122F3223" w14:textId="77777777" w:rsidR="00873ACB" w:rsidRDefault="00873ACB" w:rsidP="0044284E">
            <w:pPr>
              <w:pStyle w:val="Heading4"/>
            </w:pPr>
            <w:r>
              <w:t>5.7.4.2</w:t>
            </w:r>
            <w:r>
              <w:tab/>
              <w:t>Initiation</w:t>
            </w:r>
          </w:p>
          <w:p w14:paraId="37A318BF" w14:textId="77777777" w:rsidR="00873ACB" w:rsidRDefault="00873ACB" w:rsidP="0044284E">
            <w:pPr>
              <w:pStyle w:val="B1"/>
              <w:rPr>
                <w:rFonts w:eastAsia="DengXian"/>
              </w:rPr>
            </w:pPr>
            <w:r>
              <w:rPr>
                <w:rFonts w:eastAsia="DengXian"/>
              </w:rPr>
              <w:t>….</w:t>
            </w:r>
          </w:p>
          <w:p w14:paraId="06F91B6D" w14:textId="77777777" w:rsidR="00873ACB" w:rsidRDefault="00873ACB" w:rsidP="0044284E">
            <w:pPr>
              <w:pStyle w:val="B1"/>
              <w:rPr>
                <w:rFonts w:eastAsia="DengXian"/>
              </w:rPr>
            </w:pPr>
            <w:r>
              <w:rPr>
                <w:rFonts w:eastAsia="DengXian" w:hint="eastAsia"/>
              </w:rPr>
              <w:t>1</w:t>
            </w:r>
            <w:r>
              <w:rPr>
                <w:rFonts w:eastAsia="DengXian"/>
              </w:rPr>
              <w:t>&gt;</w:t>
            </w:r>
            <w:r>
              <w:rPr>
                <w:rFonts w:eastAsia="DengXian"/>
              </w:rPr>
              <w:tab/>
              <w:t>if configured to provide its preference for gap occasion cancellation ratio</w:t>
            </w:r>
            <w:ins w:id="1027" w:author="Samsung(Vinay)" w:date="2025-09-26T14:18:00Z">
              <w:r>
                <w:rPr>
                  <w:rFonts w:eastAsia="DengXian"/>
                </w:rPr>
                <w:t xml:space="preserve"> and T346o is not running</w:t>
              </w:r>
            </w:ins>
            <w:r>
              <w:rPr>
                <w:rFonts w:eastAsia="DengXian"/>
              </w:rPr>
              <w:t>:</w:t>
            </w:r>
          </w:p>
          <w:p w14:paraId="1D9DD561" w14:textId="77777777" w:rsidR="00873ACB" w:rsidRDefault="00873ACB" w:rsidP="0044284E">
            <w:pPr>
              <w:pStyle w:val="B2"/>
              <w:rPr>
                <w:rFonts w:eastAsia="DengXian"/>
              </w:rPr>
            </w:pPr>
            <w:r>
              <w:rPr>
                <w:rFonts w:eastAsia="DengXian" w:hint="eastAsia"/>
              </w:rPr>
              <w:t>2</w:t>
            </w:r>
            <w:r>
              <w:rPr>
                <w:rFonts w:eastAsia="DengXian"/>
              </w:rPr>
              <w:t>&gt;</w:t>
            </w:r>
            <w:r>
              <w:rPr>
                <w:rFonts w:eastAsia="DengXian"/>
              </w:rPr>
              <w:tab/>
            </w:r>
            <w:r>
              <w:rPr>
                <w:rFonts w:eastAsia="MS Mincho"/>
                <w:lang w:eastAsia="en-US"/>
              </w:rPr>
              <w:t xml:space="preserve">if the UE did not transmit a </w:t>
            </w:r>
            <w:r>
              <w:rPr>
                <w:i/>
                <w:iCs/>
              </w:rPr>
              <w:t>UEAssistanceInformation</w:t>
            </w:r>
            <w:r>
              <w:rPr>
                <w:rFonts w:eastAsia="MS Mincho"/>
                <w:lang w:eastAsia="en-US"/>
              </w:rPr>
              <w:t xml:space="preserve"> message with </w:t>
            </w:r>
            <w:r>
              <w:rPr>
                <w:rFonts w:eastAsia="MS Mincho"/>
                <w:i/>
                <w:iCs/>
                <w:lang w:eastAsia="en-US"/>
              </w:rPr>
              <w:t>gapOccasionCancelRatio</w:t>
            </w:r>
            <w:r>
              <w:rPr>
                <w:rFonts w:eastAsia="MS Mincho"/>
                <w:lang w:eastAsia="en-US"/>
              </w:rPr>
              <w:t xml:space="preserve"> since it was configured to do so</w:t>
            </w:r>
            <w:r>
              <w:rPr>
                <w:rFonts w:eastAsia="DengXian"/>
              </w:rPr>
              <w:t xml:space="preserve"> and if the UE has the preference for gap occasion cancellation ratio for at least one measurement gap configuration; or</w:t>
            </w:r>
          </w:p>
          <w:p w14:paraId="4B0FA73B" w14:textId="77777777" w:rsidR="00873ACB" w:rsidRDefault="00873ACB" w:rsidP="0044284E">
            <w:pPr>
              <w:pStyle w:val="B2"/>
              <w:rPr>
                <w:rFonts w:eastAsia="DengXian"/>
              </w:rPr>
            </w:pPr>
            <w:r>
              <w:rPr>
                <w:rFonts w:eastAsia="DengXian" w:hint="eastAsia"/>
              </w:rPr>
              <w:t>2</w:t>
            </w:r>
            <w:r>
              <w:rPr>
                <w:rFonts w:eastAsia="DengXian"/>
              </w:rPr>
              <w:t>&gt;</w:t>
            </w:r>
            <w:r>
              <w:rPr>
                <w:rFonts w:eastAsia="DengXian"/>
              </w:rPr>
              <w:tab/>
              <w:t xml:space="preserve">if the UE's preference for gap occasion cancellation ratio has changed for at least one measurement gap configuration since the last transmission of the </w:t>
            </w:r>
            <w:r>
              <w:rPr>
                <w:rFonts w:eastAsia="DengXian"/>
                <w:i/>
                <w:iCs/>
              </w:rPr>
              <w:t xml:space="preserve">UEAssistanceInformation </w:t>
            </w:r>
            <w:r>
              <w:rPr>
                <w:rFonts w:eastAsia="DengXian"/>
              </w:rPr>
              <w:t xml:space="preserve">message with </w:t>
            </w:r>
            <w:r>
              <w:rPr>
                <w:rFonts w:eastAsia="DengXian"/>
                <w:i/>
                <w:iCs/>
              </w:rPr>
              <w:t>gapOccasionCancelRatio</w:t>
            </w:r>
            <w:del w:id="1028" w:author="Samsung(Vinay)" w:date="2025-09-26T14:18:00Z">
              <w:r>
                <w:rPr>
                  <w:rFonts w:eastAsia="DengXian"/>
                  <w:i/>
                  <w:iCs/>
                </w:rPr>
                <w:delText xml:space="preserve"> </w:delText>
              </w:r>
              <w:r>
                <w:rPr>
                  <w:rFonts w:eastAsia="DengXian"/>
                </w:rPr>
                <w:delText>and T346o is not running</w:delText>
              </w:r>
            </w:del>
            <w:r>
              <w:rPr>
                <w:rFonts w:eastAsia="DengXian"/>
              </w:rPr>
              <w:t>:</w:t>
            </w:r>
          </w:p>
          <w:p w14:paraId="328F56BB" w14:textId="77777777" w:rsidR="00873ACB" w:rsidRDefault="00873ACB" w:rsidP="0044284E">
            <w:pPr>
              <w:pStyle w:val="B3"/>
              <w:rPr>
                <w:rFonts w:eastAsia="MS Mincho"/>
                <w:lang w:eastAsia="en-US"/>
              </w:rPr>
            </w:pPr>
            <w:r>
              <w:rPr>
                <w:rFonts w:eastAsia="DengXian"/>
              </w:rPr>
              <w:t>3&gt;</w:t>
            </w:r>
            <w:r>
              <w:rPr>
                <w:rFonts w:eastAsia="DengXian"/>
              </w:rPr>
              <w:tab/>
              <w:t xml:space="preserve">start the timer </w:t>
            </w:r>
            <w:r>
              <w:rPr>
                <w:rFonts w:eastAsia="MS Mincho"/>
                <w:lang w:eastAsia="en-US"/>
              </w:rPr>
              <w:t xml:space="preserve">T346o with the timer's value set to </w:t>
            </w:r>
            <w:r>
              <w:rPr>
                <w:rFonts w:eastAsia="MS Mincho"/>
                <w:i/>
                <w:iCs/>
                <w:lang w:eastAsia="en-US"/>
              </w:rPr>
              <w:t>gapOccasionCancelRatioProhibitTimer</w:t>
            </w:r>
            <w:r>
              <w:rPr>
                <w:rFonts w:eastAsia="MS Mincho"/>
                <w:lang w:eastAsia="en-US"/>
              </w:rPr>
              <w:t>;</w:t>
            </w:r>
          </w:p>
          <w:p w14:paraId="3FFF04AC" w14:textId="77777777" w:rsidR="00873ACB" w:rsidRDefault="00873ACB" w:rsidP="0044284E">
            <w:pPr>
              <w:pStyle w:val="CommentText"/>
              <w:rPr>
                <w:rFonts w:eastAsia="DengXian"/>
              </w:rPr>
            </w:pPr>
            <w:r>
              <w:rPr>
                <w:rFonts w:eastAsia="DengXian" w:hint="eastAsia"/>
              </w:rPr>
              <w:t>3</w:t>
            </w:r>
            <w:r>
              <w:rPr>
                <w:rFonts w:eastAsia="DengXian"/>
              </w:rPr>
              <w:t>&gt;</w:t>
            </w:r>
            <w:r>
              <w:rPr>
                <w:rFonts w:eastAsia="DengXian"/>
              </w:rPr>
              <w:tab/>
            </w:r>
            <w:r>
              <w:rPr>
                <w:rFonts w:eastAsia="MS Mincho"/>
                <w:lang w:eastAsia="en-US"/>
              </w:rPr>
              <w:t xml:space="preserve">initiate transmission of the </w:t>
            </w:r>
            <w:r>
              <w:rPr>
                <w:i/>
                <w:iCs/>
              </w:rPr>
              <w:t>UEAssistanceInformation</w:t>
            </w:r>
            <w:r>
              <w:rPr>
                <w:rFonts w:eastAsia="MS Mincho"/>
                <w:lang w:eastAsia="en-US"/>
              </w:rPr>
              <w:t xml:space="preserve"> message in accordance with 5.7.4.3 to provide </w:t>
            </w:r>
            <w:r>
              <w:rPr>
                <w:rFonts w:eastAsia="DengXian"/>
              </w:rPr>
              <w:t>UE's preference for gap occasion cancellation ratio</w:t>
            </w:r>
            <w:r>
              <w:rPr>
                <w:rFonts w:eastAsia="MS Mincho"/>
                <w:lang w:eastAsia="en-US"/>
              </w:rPr>
              <w:t>.</w:t>
            </w:r>
          </w:p>
          <w:p w14:paraId="356311ED" w14:textId="77777777" w:rsidR="00873ACB" w:rsidRDefault="00873ACB" w:rsidP="0044284E">
            <w:pPr>
              <w:pStyle w:val="CommentText"/>
              <w:rPr>
                <w:rFonts w:eastAsia="DengXian"/>
              </w:rPr>
            </w:pPr>
          </w:p>
        </w:tc>
      </w:tr>
    </w:tbl>
    <w:p w14:paraId="66C08C8A" w14:textId="77777777" w:rsidR="00873ACB" w:rsidRDefault="00873ACB" w:rsidP="00873ACB">
      <w:pPr>
        <w:pStyle w:val="CommentText"/>
        <w:rPr>
          <w:rFonts w:eastAsia="DengXian"/>
        </w:rPr>
      </w:pPr>
    </w:p>
    <w:p w14:paraId="03DC72BD" w14:textId="77777777" w:rsidR="00873ACB" w:rsidRDefault="00873ACB" w:rsidP="00873ACB">
      <w:r>
        <w:rPr>
          <w:b/>
        </w:rPr>
        <w:t xml:space="preserve"> [Comments]</w:t>
      </w:r>
      <w:r>
        <w:t>: [Rapp] The first condition, highlighted in yellow above, is that the UAI has not been transmitted before. Then is it still necessary to add the T346o is running condition for a case where the timer is not possible to be running?</w:t>
      </w:r>
    </w:p>
    <w:p w14:paraId="3B2A5FA7" w14:textId="77777777" w:rsidR="00873ACB" w:rsidRDefault="00873ACB" w:rsidP="00873ACB">
      <w:pPr>
        <w:rPr>
          <w:rFonts w:eastAsia="DengXian"/>
          <w:b/>
          <w:bCs/>
        </w:rPr>
      </w:pPr>
    </w:p>
    <w:p w14:paraId="63A45CD6" w14:textId="77777777" w:rsidR="00873ACB" w:rsidRDefault="00873ACB" w:rsidP="00873ACB">
      <w:pPr>
        <w:pStyle w:val="Heading1"/>
      </w:pPr>
      <w:r>
        <w:rPr>
          <w:rFonts w:eastAsia="DengXian" w:hint="eastAsia"/>
        </w:rPr>
        <w:t>N091</w:t>
      </w:r>
    </w:p>
    <w:p w14:paraId="338A6F69" w14:textId="77777777" w:rsidR="00873ACB" w:rsidRDefault="00873ACB" w:rsidP="00873ACB">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873ACB" w14:paraId="0A10861C" w14:textId="77777777" w:rsidTr="0044284E">
        <w:tc>
          <w:tcPr>
            <w:tcW w:w="863" w:type="dxa"/>
          </w:tcPr>
          <w:p w14:paraId="60E0D7AC" w14:textId="77777777" w:rsidR="00873ACB" w:rsidRDefault="00873ACB" w:rsidP="0044284E">
            <w:r>
              <w:t>RIL Id</w:t>
            </w:r>
          </w:p>
        </w:tc>
        <w:tc>
          <w:tcPr>
            <w:tcW w:w="784" w:type="dxa"/>
          </w:tcPr>
          <w:p w14:paraId="2CBEDB18" w14:textId="77777777" w:rsidR="00873ACB" w:rsidRDefault="00873ACB" w:rsidP="0044284E">
            <w:r>
              <w:t>WI</w:t>
            </w:r>
          </w:p>
        </w:tc>
        <w:tc>
          <w:tcPr>
            <w:tcW w:w="924" w:type="dxa"/>
          </w:tcPr>
          <w:p w14:paraId="30E7F9FE" w14:textId="77777777" w:rsidR="00873ACB" w:rsidRDefault="00873ACB" w:rsidP="0044284E">
            <w:r>
              <w:t>Class</w:t>
            </w:r>
          </w:p>
        </w:tc>
        <w:tc>
          <w:tcPr>
            <w:tcW w:w="2039" w:type="dxa"/>
          </w:tcPr>
          <w:p w14:paraId="4E6E49AF" w14:textId="77777777" w:rsidR="00873ACB" w:rsidRDefault="00873ACB" w:rsidP="0044284E">
            <w:r>
              <w:t>Title</w:t>
            </w:r>
          </w:p>
        </w:tc>
        <w:tc>
          <w:tcPr>
            <w:tcW w:w="977" w:type="dxa"/>
          </w:tcPr>
          <w:p w14:paraId="780D9231" w14:textId="77777777" w:rsidR="00873ACB" w:rsidRDefault="00873ACB" w:rsidP="0044284E">
            <w:r>
              <w:t>Tdoc</w:t>
            </w:r>
          </w:p>
        </w:tc>
        <w:tc>
          <w:tcPr>
            <w:tcW w:w="1156" w:type="dxa"/>
          </w:tcPr>
          <w:p w14:paraId="3BAE56EA" w14:textId="77777777" w:rsidR="00873ACB" w:rsidRDefault="00873ACB" w:rsidP="0044284E">
            <w:r>
              <w:t>Delegate</w:t>
            </w:r>
          </w:p>
        </w:tc>
        <w:tc>
          <w:tcPr>
            <w:tcW w:w="648" w:type="dxa"/>
          </w:tcPr>
          <w:p w14:paraId="2A492540" w14:textId="77777777" w:rsidR="00873ACB" w:rsidRDefault="00873ACB" w:rsidP="0044284E">
            <w:r>
              <w:t>Misc</w:t>
            </w:r>
          </w:p>
        </w:tc>
        <w:tc>
          <w:tcPr>
            <w:tcW w:w="873" w:type="dxa"/>
          </w:tcPr>
          <w:p w14:paraId="5326E4B6" w14:textId="77777777" w:rsidR="00873ACB" w:rsidRDefault="00873ACB" w:rsidP="0044284E">
            <w:r>
              <w:t>File version</w:t>
            </w:r>
          </w:p>
        </w:tc>
        <w:tc>
          <w:tcPr>
            <w:tcW w:w="1139" w:type="dxa"/>
          </w:tcPr>
          <w:p w14:paraId="1620F981" w14:textId="77777777" w:rsidR="00873ACB" w:rsidRDefault="00873ACB" w:rsidP="0044284E">
            <w:r>
              <w:t>Status</w:t>
            </w:r>
          </w:p>
        </w:tc>
      </w:tr>
      <w:tr w:rsidR="00873ACB" w14:paraId="24BC1D3F" w14:textId="77777777" w:rsidTr="0044284E">
        <w:tc>
          <w:tcPr>
            <w:tcW w:w="863" w:type="dxa"/>
          </w:tcPr>
          <w:p w14:paraId="36F59526" w14:textId="77777777" w:rsidR="00873ACB" w:rsidRDefault="00873ACB" w:rsidP="0044284E">
            <w:pPr>
              <w:rPr>
                <w:rFonts w:eastAsia="DengXian"/>
              </w:rPr>
            </w:pPr>
            <w:r>
              <w:rPr>
                <w:rFonts w:eastAsia="DengXian" w:hint="eastAsia"/>
              </w:rPr>
              <w:t>N091</w:t>
            </w:r>
          </w:p>
        </w:tc>
        <w:tc>
          <w:tcPr>
            <w:tcW w:w="784" w:type="dxa"/>
          </w:tcPr>
          <w:p w14:paraId="06679665" w14:textId="77777777" w:rsidR="00873ACB" w:rsidRDefault="00873ACB" w:rsidP="0044284E">
            <w:pPr>
              <w:rPr>
                <w:rFonts w:eastAsia="DengXian"/>
              </w:rPr>
            </w:pPr>
            <w:r>
              <w:rPr>
                <w:rFonts w:eastAsia="DengXian" w:hint="eastAsia"/>
              </w:rPr>
              <w:t>X</w:t>
            </w:r>
            <w:r>
              <w:rPr>
                <w:rFonts w:eastAsia="DengXian"/>
              </w:rPr>
              <w:t>R</w:t>
            </w:r>
          </w:p>
        </w:tc>
        <w:tc>
          <w:tcPr>
            <w:tcW w:w="924" w:type="dxa"/>
          </w:tcPr>
          <w:p w14:paraId="4F014E06" w14:textId="77777777" w:rsidR="00873ACB" w:rsidRDefault="00873ACB" w:rsidP="0044284E">
            <w:pPr>
              <w:rPr>
                <w:rFonts w:eastAsia="DengXian"/>
              </w:rPr>
            </w:pPr>
            <w:r>
              <w:rPr>
                <w:rFonts w:eastAsia="DengXian" w:hint="eastAsia"/>
              </w:rPr>
              <w:t>1</w:t>
            </w:r>
          </w:p>
        </w:tc>
        <w:tc>
          <w:tcPr>
            <w:tcW w:w="2039" w:type="dxa"/>
          </w:tcPr>
          <w:p w14:paraId="001B11E7" w14:textId="77777777" w:rsidR="00873ACB" w:rsidRDefault="00873ACB" w:rsidP="0044284E">
            <w:pPr>
              <w:rPr>
                <w:rFonts w:eastAsia="DengXian"/>
              </w:rPr>
            </w:pPr>
            <w:r>
              <w:rPr>
                <w:rFonts w:eastAsia="DengXian" w:hint="eastAsia"/>
              </w:rPr>
              <w:t xml:space="preserve">UAI for </w:t>
            </w:r>
            <w:r>
              <w:rPr>
                <w:rFonts w:eastAsia="DengXian"/>
              </w:rPr>
              <w:t>measurement</w:t>
            </w:r>
            <w:r>
              <w:rPr>
                <w:rFonts w:eastAsia="DengXian" w:hint="eastAsia"/>
              </w:rPr>
              <w:t xml:space="preserve"> gap cancellation preference</w:t>
            </w:r>
          </w:p>
        </w:tc>
        <w:tc>
          <w:tcPr>
            <w:tcW w:w="977" w:type="dxa"/>
          </w:tcPr>
          <w:p w14:paraId="298A769A" w14:textId="77777777" w:rsidR="00873ACB" w:rsidRDefault="00873ACB" w:rsidP="0044284E">
            <w:pPr>
              <w:rPr>
                <w:rFonts w:eastAsia="DengXian"/>
              </w:rPr>
            </w:pPr>
            <w:r>
              <w:rPr>
                <w:rFonts w:eastAsia="DengXian" w:hint="eastAsia"/>
              </w:rPr>
              <w:t>R2-25xxxxx</w:t>
            </w:r>
          </w:p>
        </w:tc>
        <w:tc>
          <w:tcPr>
            <w:tcW w:w="1156" w:type="dxa"/>
          </w:tcPr>
          <w:p w14:paraId="3FF4C7D1" w14:textId="77777777" w:rsidR="00873ACB" w:rsidRDefault="00873ACB" w:rsidP="0044284E">
            <w:pPr>
              <w:rPr>
                <w:rFonts w:eastAsia="DengXian"/>
              </w:rPr>
            </w:pPr>
            <w:r>
              <w:rPr>
                <w:rFonts w:eastAsia="DengXian" w:hint="eastAsia"/>
              </w:rPr>
              <w:t>Chunli WU</w:t>
            </w:r>
            <w:r>
              <w:rPr>
                <w:rFonts w:eastAsia="DengXian"/>
              </w:rPr>
              <w:t xml:space="preserve"> (</w:t>
            </w:r>
            <w:r>
              <w:rPr>
                <w:rFonts w:eastAsia="DengXian" w:hint="eastAsia"/>
              </w:rPr>
              <w:t>Nokia</w:t>
            </w:r>
            <w:r>
              <w:rPr>
                <w:rFonts w:eastAsia="DengXian"/>
              </w:rPr>
              <w:t>)</w:t>
            </w:r>
          </w:p>
        </w:tc>
        <w:tc>
          <w:tcPr>
            <w:tcW w:w="648" w:type="dxa"/>
          </w:tcPr>
          <w:p w14:paraId="2CA264EF" w14:textId="77777777" w:rsidR="00873ACB" w:rsidRDefault="00873ACB" w:rsidP="0044284E"/>
        </w:tc>
        <w:tc>
          <w:tcPr>
            <w:tcW w:w="873" w:type="dxa"/>
          </w:tcPr>
          <w:p w14:paraId="6D06EDA7" w14:textId="77777777" w:rsidR="00873ACB" w:rsidRDefault="00873ACB" w:rsidP="0044284E">
            <w:pPr>
              <w:rPr>
                <w:rFonts w:eastAsia="DengXian"/>
              </w:rPr>
            </w:pPr>
            <w:r>
              <w:rPr>
                <w:rFonts w:eastAsia="DengXian"/>
              </w:rPr>
              <w:t>V0</w:t>
            </w:r>
            <w:r>
              <w:rPr>
                <w:rFonts w:eastAsia="DengXian" w:hint="eastAsia"/>
              </w:rPr>
              <w:t>4</w:t>
            </w:r>
          </w:p>
        </w:tc>
        <w:tc>
          <w:tcPr>
            <w:tcW w:w="1139" w:type="dxa"/>
          </w:tcPr>
          <w:p w14:paraId="3DD80EC9" w14:textId="77777777" w:rsidR="00873ACB" w:rsidRDefault="00873ACB" w:rsidP="0044284E">
            <w:pPr>
              <w:rPr>
                <w:rFonts w:eastAsia="DengXian"/>
              </w:rPr>
            </w:pPr>
            <w:r>
              <w:rPr>
                <w:rFonts w:eastAsia="DengXian" w:hint="eastAsia"/>
              </w:rPr>
              <w:t>ToDo</w:t>
            </w:r>
          </w:p>
        </w:tc>
      </w:tr>
    </w:tbl>
    <w:p w14:paraId="5FBAC6C3" w14:textId="77777777" w:rsidR="00873ACB" w:rsidRDefault="00873ACB" w:rsidP="00873ACB">
      <w:pPr>
        <w:rPr>
          <w:rFonts w:eastAsia="DengXian"/>
          <w:b/>
          <w:bCs/>
          <w:i/>
          <w:iCs/>
        </w:rPr>
      </w:pPr>
    </w:p>
    <w:p w14:paraId="1B680E9E" w14:textId="77777777" w:rsidR="00873ACB" w:rsidRDefault="00873ACB" w:rsidP="00873ACB">
      <w:pPr>
        <w:pStyle w:val="CommentText"/>
        <w:rPr>
          <w:rFonts w:eastAsia="DengXian"/>
          <w:lang w:val="en-US"/>
        </w:rPr>
      </w:pPr>
      <w:r>
        <w:rPr>
          <w:b/>
          <w:lang w:val="en-US"/>
        </w:rPr>
        <w:t>[Description]</w:t>
      </w:r>
      <w:r>
        <w:rPr>
          <w:lang w:val="en-US"/>
        </w:rPr>
        <w:t xml:space="preserve">: </w:t>
      </w:r>
      <w:r>
        <w:rPr>
          <w:rFonts w:eastAsia="DengXian" w:hint="eastAsia"/>
          <w:lang w:val="en-US"/>
        </w:rPr>
        <w:t>Curren</w:t>
      </w:r>
      <w:r>
        <w:rPr>
          <w:rFonts w:eastAsia="DengXian"/>
          <w:lang w:val="en-US"/>
        </w:rPr>
        <w:t>t</w:t>
      </w:r>
      <w:r>
        <w:rPr>
          <w:rFonts w:eastAsia="DengXian" w:hint="eastAsia"/>
          <w:lang w:val="en-US"/>
        </w:rPr>
        <w:t xml:space="preserve"> conditions for UAI triggering allow the UE to send the UAI if it has not sent before or otherwise when the prohibit timer is not running</w:t>
      </w:r>
      <w:r>
        <w:rPr>
          <w:rFonts w:eastAsia="DengXian"/>
          <w:lang w:val="en-US"/>
        </w:rPr>
        <w:t>.</w:t>
      </w:r>
      <w:r>
        <w:rPr>
          <w:rFonts w:eastAsia="DengXian" w:hint="eastAsia"/>
          <w:lang w:val="en-US"/>
        </w:rPr>
        <w:t xml:space="preserve"> Considering now that we agreed single rohibit timer while the the UAI </w:t>
      </w:r>
      <w:r>
        <w:rPr>
          <w:rFonts w:eastAsia="DengXian"/>
          <w:lang w:val="en-US"/>
        </w:rPr>
        <w:t xml:space="preserve">can include preference for mutliple measurement gaps, it makes sense to allow UAI to be sent for a newly configured measurement gao without delay even if UAI has been sent for other MG before. </w:t>
      </w:r>
    </w:p>
    <w:p w14:paraId="02058CD5" w14:textId="77777777" w:rsidR="00873ACB" w:rsidRDefault="00873ACB" w:rsidP="00873ACB">
      <w:pPr>
        <w:pStyle w:val="CommentText"/>
        <w:rPr>
          <w:rFonts w:eastAsia="DengXian"/>
          <w:lang w:val="en-US"/>
        </w:rPr>
      </w:pPr>
      <w:r>
        <w:rPr>
          <w:b/>
          <w:lang w:val="en-US"/>
        </w:rPr>
        <w:t>[Proposed Change]</w:t>
      </w:r>
      <w:r>
        <w:rPr>
          <w:lang w:val="en-US"/>
        </w:rPr>
        <w:t>: Revise the first condition to allow such case or a</w:t>
      </w:r>
      <w:r>
        <w:rPr>
          <w:rFonts w:eastAsia="DengXian" w:hint="eastAsia"/>
          <w:lang w:val="en-US"/>
        </w:rPr>
        <w:t>dd the condition to allow UAI for a newly configured measuremen</w:t>
      </w:r>
      <w:r>
        <w:rPr>
          <w:rFonts w:eastAsia="DengXian"/>
          <w:lang w:val="en-US"/>
        </w:rPr>
        <w:t>t</w:t>
      </w:r>
      <w:r>
        <w:rPr>
          <w:rFonts w:eastAsia="DengXian" w:hint="eastAsia"/>
          <w:lang w:val="en-US"/>
        </w:rPr>
        <w:t xml:space="preserve"> gap </w:t>
      </w:r>
      <w:r>
        <w:rPr>
          <w:rFonts w:eastAsia="DengXian"/>
          <w:lang w:val="en-US"/>
        </w:rPr>
        <w:t>with preference becomes available:</w:t>
      </w:r>
    </w:p>
    <w:tbl>
      <w:tblPr>
        <w:tblStyle w:val="TableGrid"/>
        <w:tblW w:w="0" w:type="auto"/>
        <w:tblInd w:w="-3" w:type="dxa"/>
        <w:tblLook w:val="04A0" w:firstRow="1" w:lastRow="0" w:firstColumn="1" w:lastColumn="0" w:noHBand="0" w:noVBand="1"/>
      </w:tblPr>
      <w:tblGrid>
        <w:gridCol w:w="9629"/>
      </w:tblGrid>
      <w:tr w:rsidR="00873ACB" w14:paraId="5FE53E88" w14:textId="77777777" w:rsidTr="0044284E">
        <w:tc>
          <w:tcPr>
            <w:tcW w:w="9629" w:type="dxa"/>
          </w:tcPr>
          <w:p w14:paraId="29F87B28" w14:textId="77777777" w:rsidR="00873ACB" w:rsidRDefault="00873ACB" w:rsidP="0044284E">
            <w:pPr>
              <w:pStyle w:val="B1"/>
              <w:rPr>
                <w:rFonts w:eastAsia="DengXian"/>
              </w:rPr>
            </w:pPr>
            <w:r>
              <w:rPr>
                <w:rFonts w:eastAsia="DengXian" w:hint="eastAsia"/>
              </w:rPr>
              <w:t>1</w:t>
            </w:r>
            <w:r>
              <w:rPr>
                <w:rFonts w:eastAsia="DengXian"/>
              </w:rPr>
              <w:t>&gt;</w:t>
            </w:r>
            <w:r>
              <w:rPr>
                <w:rFonts w:eastAsia="DengXian"/>
              </w:rPr>
              <w:tab/>
              <w:t>if configured to provide its preference for gap occasion cancellation ratio:</w:t>
            </w:r>
          </w:p>
          <w:p w14:paraId="3C9974B7" w14:textId="77777777" w:rsidR="00873ACB" w:rsidRDefault="00873ACB" w:rsidP="0044284E">
            <w:pPr>
              <w:pStyle w:val="B2"/>
              <w:rPr>
                <w:ins w:id="1029" w:author="Chunli" w:date="2025-09-28T12:05:00Z"/>
                <w:rFonts w:eastAsia="DengXian"/>
              </w:rPr>
            </w:pPr>
            <w:r>
              <w:rPr>
                <w:rFonts w:eastAsia="DengXian" w:hint="eastAsia"/>
              </w:rPr>
              <w:t>2</w:t>
            </w:r>
            <w:r>
              <w:rPr>
                <w:rFonts w:eastAsia="DengXian"/>
              </w:rPr>
              <w:t>&gt;</w:t>
            </w:r>
            <w:r>
              <w:rPr>
                <w:rFonts w:eastAsia="DengXian"/>
              </w:rPr>
              <w:tab/>
            </w:r>
            <w:r>
              <w:rPr>
                <w:rFonts w:eastAsia="MS Mincho"/>
                <w:lang w:eastAsia="en-US"/>
              </w:rPr>
              <w:t xml:space="preserve">if the UE did not transmit a </w:t>
            </w:r>
            <w:r>
              <w:rPr>
                <w:i/>
                <w:iCs/>
              </w:rPr>
              <w:t>UEAssistanceInformation</w:t>
            </w:r>
            <w:r>
              <w:rPr>
                <w:rFonts w:eastAsia="MS Mincho"/>
                <w:lang w:eastAsia="en-US"/>
              </w:rPr>
              <w:t xml:space="preserve"> message with </w:t>
            </w:r>
            <w:bookmarkStart w:id="1030" w:name="OLE_LINK2"/>
            <w:r>
              <w:rPr>
                <w:rFonts w:eastAsia="MS Mincho"/>
                <w:i/>
                <w:iCs/>
                <w:lang w:eastAsia="en-US"/>
              </w:rPr>
              <w:t>gapOccasionCancelRatio</w:t>
            </w:r>
            <w:r>
              <w:rPr>
                <w:rFonts w:eastAsia="MS Mincho"/>
                <w:lang w:eastAsia="en-US"/>
              </w:rPr>
              <w:t xml:space="preserve"> </w:t>
            </w:r>
            <w:bookmarkEnd w:id="1030"/>
            <w:r>
              <w:rPr>
                <w:rFonts w:eastAsia="MS Mincho"/>
                <w:lang w:eastAsia="en-US"/>
              </w:rPr>
              <w:t>since it was configured to do so</w:t>
            </w:r>
            <w:r>
              <w:rPr>
                <w:rFonts w:eastAsia="DengXian"/>
              </w:rPr>
              <w:t xml:space="preserve"> and if the UE has the preference for gap occasion cancellation ratio for at least one measurement gap configuration; or</w:t>
            </w:r>
            <w:r>
              <w:rPr>
                <w:rFonts w:eastAsia="DengXian" w:hint="eastAsia"/>
              </w:rPr>
              <w:t xml:space="preserve"> </w:t>
            </w:r>
          </w:p>
          <w:p w14:paraId="661F7063" w14:textId="77777777" w:rsidR="00873ACB" w:rsidRDefault="00873ACB" w:rsidP="0044284E">
            <w:pPr>
              <w:pStyle w:val="B2"/>
              <w:rPr>
                <w:rFonts w:eastAsia="DengXian"/>
              </w:rPr>
            </w:pPr>
            <w:ins w:id="1031" w:author="Chunli" w:date="2025-09-28T12:05:00Z">
              <w:r>
                <w:rPr>
                  <w:rFonts w:eastAsia="DengXian"/>
                </w:rPr>
                <w:t xml:space="preserve">2&gt; </w:t>
              </w:r>
            </w:ins>
            <w:ins w:id="1032" w:author="Chunli" w:date="2025-09-28T12:06:00Z">
              <w:r>
                <w:rPr>
                  <w:rFonts w:eastAsia="DengXian"/>
                </w:rPr>
                <w:t xml:space="preserve">if the preference for gap occasion cancellation ratio becomes available for at least one measurement gap configuration for which preference for gap occasion cancellation ratio has not been included in any </w:t>
              </w:r>
              <w:r>
                <w:rPr>
                  <w:rFonts w:eastAsia="DengXian"/>
                  <w:i/>
                  <w:iCs/>
                </w:rPr>
                <w:t>UEAssistanceInformation</w:t>
              </w:r>
              <w:r>
                <w:rPr>
                  <w:rFonts w:eastAsia="DengXian"/>
                </w:rPr>
                <w:t xml:space="preserve"> message with </w:t>
              </w:r>
              <w:r>
                <w:rPr>
                  <w:rFonts w:eastAsia="DengXian"/>
                  <w:i/>
                  <w:iCs/>
                </w:rPr>
                <w:t>gapOccasionCancelRatio</w:t>
              </w:r>
              <w:r>
                <w:rPr>
                  <w:rFonts w:eastAsia="DengXian"/>
                </w:rPr>
                <w:t xml:space="preserve"> previously transmitted by the UE; or</w:t>
              </w:r>
            </w:ins>
          </w:p>
          <w:p w14:paraId="5F2772FC" w14:textId="77777777" w:rsidR="00873ACB" w:rsidRDefault="00873ACB" w:rsidP="0044284E">
            <w:pPr>
              <w:pStyle w:val="B2"/>
              <w:rPr>
                <w:rFonts w:eastAsia="DengXian"/>
              </w:rPr>
            </w:pPr>
            <w:r>
              <w:rPr>
                <w:rFonts w:eastAsia="DengXian" w:hint="eastAsia"/>
              </w:rPr>
              <w:t>2</w:t>
            </w:r>
            <w:r>
              <w:rPr>
                <w:rFonts w:eastAsia="DengXian"/>
              </w:rPr>
              <w:t>&gt;</w:t>
            </w:r>
            <w:r>
              <w:rPr>
                <w:rFonts w:eastAsia="DengXian"/>
              </w:rPr>
              <w:tab/>
              <w:t xml:space="preserve">if the UE's preference for gap occasion cancellation ratio has changed for at least one measurement gap configuration since the last transmission of the </w:t>
            </w:r>
            <w:r>
              <w:rPr>
                <w:rFonts w:eastAsia="DengXian"/>
                <w:i/>
                <w:iCs/>
              </w:rPr>
              <w:t xml:space="preserve">UEAssistanceInformation </w:t>
            </w:r>
            <w:r>
              <w:rPr>
                <w:rFonts w:eastAsia="DengXian"/>
              </w:rPr>
              <w:t xml:space="preserve">message with </w:t>
            </w:r>
            <w:r>
              <w:rPr>
                <w:rFonts w:eastAsia="DengXian"/>
                <w:i/>
                <w:iCs/>
              </w:rPr>
              <w:t xml:space="preserve">gapOccasionCancelRatio </w:t>
            </w:r>
            <w:r>
              <w:rPr>
                <w:rFonts w:eastAsia="DengXian"/>
              </w:rPr>
              <w:t>and T346o is not running:</w:t>
            </w:r>
          </w:p>
          <w:p w14:paraId="07731267" w14:textId="77777777" w:rsidR="00873ACB" w:rsidRDefault="00873ACB" w:rsidP="0044284E">
            <w:pPr>
              <w:pStyle w:val="B3"/>
              <w:rPr>
                <w:rFonts w:eastAsia="MS Mincho"/>
                <w:lang w:eastAsia="en-US"/>
              </w:rPr>
            </w:pPr>
            <w:r>
              <w:rPr>
                <w:rFonts w:eastAsia="DengXian"/>
              </w:rPr>
              <w:t>3&gt;</w:t>
            </w:r>
            <w:r>
              <w:rPr>
                <w:rFonts w:eastAsia="DengXian"/>
              </w:rPr>
              <w:tab/>
              <w:t xml:space="preserve">start the timer </w:t>
            </w:r>
            <w:r>
              <w:rPr>
                <w:rFonts w:eastAsia="MS Mincho"/>
                <w:lang w:eastAsia="en-US"/>
              </w:rPr>
              <w:t xml:space="preserve">T346o with the timer's value set to </w:t>
            </w:r>
            <w:r>
              <w:rPr>
                <w:rFonts w:eastAsia="MS Mincho"/>
                <w:i/>
                <w:iCs/>
                <w:lang w:eastAsia="en-US"/>
              </w:rPr>
              <w:t>gapOccasionCancelRatioProhibitTimer</w:t>
            </w:r>
            <w:r>
              <w:rPr>
                <w:rFonts w:eastAsia="MS Mincho"/>
                <w:lang w:eastAsia="en-US"/>
              </w:rPr>
              <w:t>;</w:t>
            </w:r>
          </w:p>
          <w:p w14:paraId="6495BFA0" w14:textId="77777777" w:rsidR="00873ACB" w:rsidRDefault="00873ACB" w:rsidP="0044284E">
            <w:pPr>
              <w:pStyle w:val="B3"/>
              <w:rPr>
                <w:rFonts w:eastAsia="DengXian"/>
              </w:rPr>
            </w:pPr>
            <w:r>
              <w:rPr>
                <w:rFonts w:eastAsia="DengXian" w:hint="eastAsia"/>
              </w:rPr>
              <w:t>3</w:t>
            </w:r>
            <w:r>
              <w:rPr>
                <w:rFonts w:eastAsia="DengXian"/>
              </w:rPr>
              <w:t>&gt;</w:t>
            </w:r>
            <w:r>
              <w:rPr>
                <w:rFonts w:eastAsia="DengXian"/>
              </w:rPr>
              <w:tab/>
            </w:r>
            <w:r>
              <w:rPr>
                <w:rFonts w:eastAsia="MS Mincho"/>
                <w:lang w:eastAsia="en-US"/>
              </w:rPr>
              <w:t xml:space="preserve">initiate transmission of the </w:t>
            </w:r>
            <w:r>
              <w:rPr>
                <w:i/>
                <w:iCs/>
              </w:rPr>
              <w:t>UEAssistanceInformation</w:t>
            </w:r>
            <w:r>
              <w:rPr>
                <w:rFonts w:eastAsia="MS Mincho"/>
                <w:lang w:eastAsia="en-US"/>
              </w:rPr>
              <w:t xml:space="preserve"> message in accordance with 5.7.4.3 to provide </w:t>
            </w:r>
            <w:r>
              <w:rPr>
                <w:rFonts w:eastAsia="DengXian"/>
              </w:rPr>
              <w:t>UE's preference for gap occasion cancellation ratio</w:t>
            </w:r>
            <w:r>
              <w:rPr>
                <w:rFonts w:eastAsia="MS Mincho"/>
                <w:lang w:eastAsia="en-US"/>
              </w:rPr>
              <w:t>.</w:t>
            </w:r>
          </w:p>
        </w:tc>
      </w:tr>
    </w:tbl>
    <w:p w14:paraId="789CC656" w14:textId="77777777" w:rsidR="00873ACB" w:rsidRDefault="00873ACB" w:rsidP="00873ACB">
      <w:pPr>
        <w:pStyle w:val="CommentText"/>
        <w:rPr>
          <w:lang w:val="en-US"/>
        </w:rPr>
      </w:pPr>
    </w:p>
    <w:p w14:paraId="3171D6C4" w14:textId="77777777" w:rsidR="00873ACB" w:rsidRDefault="00873ACB" w:rsidP="00873ACB">
      <w:r>
        <w:rPr>
          <w:b/>
        </w:rPr>
        <w:t>[Comments]</w:t>
      </w:r>
      <w:r>
        <w:t xml:space="preserve">:[Rapp] Since this issue has not been discussed before, it could be discussed by the discussion paper submitted to the next R2 meeting. </w:t>
      </w:r>
    </w:p>
    <w:p w14:paraId="7748EB0D" w14:textId="77777777" w:rsidR="00873ACB" w:rsidRDefault="00873ACB" w:rsidP="00873ACB">
      <w:pPr>
        <w:rPr>
          <w:rFonts w:eastAsia="DengXian"/>
          <w:b/>
          <w:bCs/>
        </w:rPr>
      </w:pPr>
    </w:p>
    <w:p w14:paraId="436E475C" w14:textId="77777777" w:rsidR="00873ACB" w:rsidRDefault="00873ACB" w:rsidP="00873ACB">
      <w:pPr>
        <w:pStyle w:val="Heading1"/>
      </w:pPr>
      <w:r>
        <w:t>E009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2EDC8FA" w14:textId="77777777" w:rsidTr="0044284E">
        <w:tc>
          <w:tcPr>
            <w:tcW w:w="967" w:type="dxa"/>
          </w:tcPr>
          <w:p w14:paraId="78B47527" w14:textId="77777777" w:rsidR="00873ACB" w:rsidRDefault="00873ACB" w:rsidP="0044284E">
            <w:r>
              <w:t>RIL Id</w:t>
            </w:r>
          </w:p>
        </w:tc>
        <w:tc>
          <w:tcPr>
            <w:tcW w:w="948" w:type="dxa"/>
          </w:tcPr>
          <w:p w14:paraId="3DFF461D" w14:textId="77777777" w:rsidR="00873ACB" w:rsidRDefault="00873ACB" w:rsidP="0044284E">
            <w:r>
              <w:t>WI</w:t>
            </w:r>
          </w:p>
        </w:tc>
        <w:tc>
          <w:tcPr>
            <w:tcW w:w="1068" w:type="dxa"/>
          </w:tcPr>
          <w:p w14:paraId="0531A493" w14:textId="77777777" w:rsidR="00873ACB" w:rsidRDefault="00873ACB" w:rsidP="0044284E">
            <w:r>
              <w:t>Class</w:t>
            </w:r>
          </w:p>
        </w:tc>
        <w:tc>
          <w:tcPr>
            <w:tcW w:w="2797" w:type="dxa"/>
          </w:tcPr>
          <w:p w14:paraId="5C834D4E" w14:textId="77777777" w:rsidR="00873ACB" w:rsidRDefault="00873ACB" w:rsidP="0044284E">
            <w:r>
              <w:t>Title</w:t>
            </w:r>
          </w:p>
        </w:tc>
        <w:tc>
          <w:tcPr>
            <w:tcW w:w="1161" w:type="dxa"/>
          </w:tcPr>
          <w:p w14:paraId="34398221" w14:textId="77777777" w:rsidR="00873ACB" w:rsidRDefault="00873ACB" w:rsidP="0044284E">
            <w:r>
              <w:t>Tdoc</w:t>
            </w:r>
          </w:p>
        </w:tc>
        <w:tc>
          <w:tcPr>
            <w:tcW w:w="1559" w:type="dxa"/>
          </w:tcPr>
          <w:p w14:paraId="1D41E8D5" w14:textId="77777777" w:rsidR="00873ACB" w:rsidRDefault="00873ACB" w:rsidP="0044284E">
            <w:r>
              <w:t>Delegate</w:t>
            </w:r>
          </w:p>
        </w:tc>
        <w:tc>
          <w:tcPr>
            <w:tcW w:w="993" w:type="dxa"/>
          </w:tcPr>
          <w:p w14:paraId="048DF9BE" w14:textId="77777777" w:rsidR="00873ACB" w:rsidRDefault="00873ACB" w:rsidP="0044284E">
            <w:r>
              <w:t>Misc</w:t>
            </w:r>
          </w:p>
        </w:tc>
        <w:tc>
          <w:tcPr>
            <w:tcW w:w="850" w:type="dxa"/>
          </w:tcPr>
          <w:p w14:paraId="55B290A4" w14:textId="77777777" w:rsidR="00873ACB" w:rsidRDefault="00873ACB" w:rsidP="0044284E">
            <w:r>
              <w:t>File version</w:t>
            </w:r>
          </w:p>
        </w:tc>
        <w:tc>
          <w:tcPr>
            <w:tcW w:w="814" w:type="dxa"/>
          </w:tcPr>
          <w:p w14:paraId="3E63BA45" w14:textId="77777777" w:rsidR="00873ACB" w:rsidRDefault="00873ACB" w:rsidP="0044284E">
            <w:r>
              <w:t>Status</w:t>
            </w:r>
          </w:p>
        </w:tc>
      </w:tr>
      <w:tr w:rsidR="00873ACB" w14:paraId="49299D7E" w14:textId="77777777" w:rsidTr="0044284E">
        <w:tc>
          <w:tcPr>
            <w:tcW w:w="967" w:type="dxa"/>
          </w:tcPr>
          <w:p w14:paraId="4743E57A" w14:textId="77777777" w:rsidR="00873ACB" w:rsidRDefault="00873ACB" w:rsidP="0044284E">
            <w:r>
              <w:t>E009</w:t>
            </w:r>
          </w:p>
        </w:tc>
        <w:tc>
          <w:tcPr>
            <w:tcW w:w="948" w:type="dxa"/>
          </w:tcPr>
          <w:p w14:paraId="12C75E2D" w14:textId="77777777" w:rsidR="00873ACB" w:rsidRDefault="00873ACB" w:rsidP="0044284E">
            <w:r>
              <w:t>LPWUS</w:t>
            </w:r>
          </w:p>
        </w:tc>
        <w:tc>
          <w:tcPr>
            <w:tcW w:w="1068" w:type="dxa"/>
          </w:tcPr>
          <w:p w14:paraId="0574AA8F" w14:textId="77777777" w:rsidR="00873ACB" w:rsidRDefault="00873ACB" w:rsidP="0044284E">
            <w:r>
              <w:t>1</w:t>
            </w:r>
          </w:p>
        </w:tc>
        <w:tc>
          <w:tcPr>
            <w:tcW w:w="2797" w:type="dxa"/>
          </w:tcPr>
          <w:p w14:paraId="67BFEAFE" w14:textId="77777777" w:rsidR="00873ACB" w:rsidRDefault="00873ACB" w:rsidP="0044284E">
            <w:r>
              <w:t>Empty UAI message for LP-WUS time offset (</w:t>
            </w:r>
            <w:r w:rsidRPr="003A1DEE">
              <w:t>RRC-5, MAX-X3</w:t>
            </w:r>
            <w:r>
              <w:t>)</w:t>
            </w:r>
          </w:p>
        </w:tc>
        <w:tc>
          <w:tcPr>
            <w:tcW w:w="1161" w:type="dxa"/>
          </w:tcPr>
          <w:p w14:paraId="48A6F135" w14:textId="77777777" w:rsidR="00873ACB" w:rsidRDefault="00873ACB" w:rsidP="0044284E"/>
        </w:tc>
        <w:tc>
          <w:tcPr>
            <w:tcW w:w="1559" w:type="dxa"/>
          </w:tcPr>
          <w:p w14:paraId="47805D6A" w14:textId="77777777" w:rsidR="00873ACB" w:rsidRDefault="00873ACB" w:rsidP="0044284E">
            <w:r>
              <w:t>Ericsson (Martin)</w:t>
            </w:r>
          </w:p>
        </w:tc>
        <w:tc>
          <w:tcPr>
            <w:tcW w:w="993" w:type="dxa"/>
          </w:tcPr>
          <w:p w14:paraId="228C7936" w14:textId="77777777" w:rsidR="00873ACB" w:rsidRDefault="00873ACB" w:rsidP="0044284E"/>
        </w:tc>
        <w:tc>
          <w:tcPr>
            <w:tcW w:w="850" w:type="dxa"/>
          </w:tcPr>
          <w:p w14:paraId="0212CDF5" w14:textId="77777777" w:rsidR="00873ACB" w:rsidRDefault="00873ACB" w:rsidP="0044284E">
            <w:r>
              <w:t>V002</w:t>
            </w:r>
          </w:p>
        </w:tc>
        <w:tc>
          <w:tcPr>
            <w:tcW w:w="814" w:type="dxa"/>
          </w:tcPr>
          <w:p w14:paraId="2673F278" w14:textId="77777777" w:rsidR="00873ACB" w:rsidRDefault="00873ACB" w:rsidP="0044284E">
            <w:r>
              <w:t>ToDo</w:t>
            </w:r>
          </w:p>
        </w:tc>
      </w:tr>
    </w:tbl>
    <w:p w14:paraId="5C8BC895" w14:textId="77777777" w:rsidR="00873ACB" w:rsidRDefault="00873ACB" w:rsidP="00873ACB">
      <w:pPr>
        <w:pStyle w:val="CommentText"/>
      </w:pPr>
      <w:r>
        <w:rPr>
          <w:b/>
        </w:rPr>
        <w:br/>
        <w:t>[Description]</w:t>
      </w:r>
      <w:r>
        <w:t xml:space="preserve">: The legacy rules should apply for the preferred time offset signalled via UAI. This means that when </w:t>
      </w:r>
      <w:r w:rsidRPr="003D4975">
        <w:rPr>
          <w:i/>
          <w:iCs/>
        </w:rPr>
        <w:t>timeOffset-r19</w:t>
      </w:r>
      <w:r>
        <w:t xml:space="preserve"> is absent in </w:t>
      </w:r>
      <w:r w:rsidRPr="003D4975">
        <w:rPr>
          <w:i/>
          <w:iCs/>
        </w:rPr>
        <w:t>LPWUS-OffsetPreference-r19</w:t>
      </w:r>
      <w:r>
        <w:t xml:space="preserve">, aka the UE sends an “empty” UAI message, that the UE does not have a preference for the LP-WUS time offset. PS: when the UE does not include </w:t>
      </w:r>
      <w:r w:rsidRPr="003D4975">
        <w:rPr>
          <w:i/>
          <w:iCs/>
        </w:rPr>
        <w:t>LPWUS-OffsetPreference-r19</w:t>
      </w:r>
      <w:r>
        <w:rPr>
          <w:i/>
          <w:iCs/>
        </w:rPr>
        <w:t xml:space="preserve"> </w:t>
      </w:r>
      <w:r>
        <w:t>this means that the previous signalled preferred LP-WUS time offset remains valid:</w:t>
      </w:r>
    </w:p>
    <w:p w14:paraId="799AE5D9" w14:textId="77777777" w:rsidR="00873ACB" w:rsidRPr="0096519C" w:rsidRDefault="00873ACB" w:rsidP="00873ACB">
      <w:pPr>
        <w:pStyle w:val="PL"/>
      </w:pPr>
      <w:r>
        <w:t>UEAssistanceInformation-v19xx</w:t>
      </w:r>
      <w:r w:rsidRPr="0096519C">
        <w:t xml:space="preserve">-IEs ::= </w:t>
      </w:r>
      <w:r w:rsidRPr="0096519C">
        <w:rPr>
          <w:color w:val="993366"/>
        </w:rPr>
        <w:t>SEQUENCE</w:t>
      </w:r>
      <w:r w:rsidRPr="0096519C">
        <w:t xml:space="preserve"> {</w:t>
      </w:r>
    </w:p>
    <w:p w14:paraId="4670C159" w14:textId="77777777" w:rsidR="00873ACB" w:rsidRDefault="00873ACB" w:rsidP="00873ACB">
      <w:pPr>
        <w:pStyle w:val="PL"/>
      </w:pPr>
      <w:r w:rsidRPr="0096519C">
        <w:t xml:space="preserve">    </w:t>
      </w:r>
      <w:r>
        <w:t>lpwus-OffsetPreference-r19</w:t>
      </w:r>
      <w:r w:rsidRPr="0096519C">
        <w:t xml:space="preserve">               </w:t>
      </w:r>
      <w:r>
        <w:t>LPWUS-OffsetPreference-r19</w:t>
      </w:r>
      <w:r w:rsidRPr="0096519C">
        <w:t xml:space="preserve">       </w:t>
      </w:r>
      <w:r>
        <w:t xml:space="preserve">             </w:t>
      </w:r>
      <w:r w:rsidRPr="0096519C">
        <w:rPr>
          <w:color w:val="993366"/>
        </w:rPr>
        <w:t>OPTIONAL</w:t>
      </w:r>
      <w:r w:rsidRPr="0096519C">
        <w:t>,</w:t>
      </w:r>
    </w:p>
    <w:p w14:paraId="6EB6558F" w14:textId="77777777" w:rsidR="00873ACB" w:rsidRPr="00DA31D2"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DA31D2">
        <w:rPr>
          <w:rFonts w:ascii="Courier New" w:hAnsi="Courier New"/>
          <w:sz w:val="16"/>
          <w:lang w:eastAsia="en-GB"/>
        </w:rPr>
        <w:t xml:space="preserve">    nonCriticalExtension                  </w:t>
      </w:r>
      <w:r w:rsidRPr="00DA31D2">
        <w:rPr>
          <w:rFonts w:ascii="Courier New" w:hAnsi="Courier New"/>
          <w:color w:val="993366"/>
          <w:sz w:val="16"/>
          <w:lang w:eastAsia="en-GB"/>
        </w:rPr>
        <w:t>SEQUENCE</w:t>
      </w:r>
      <w:r w:rsidRPr="00DA31D2">
        <w:rPr>
          <w:rFonts w:ascii="Courier New" w:hAnsi="Courier New"/>
          <w:sz w:val="16"/>
          <w:lang w:eastAsia="en-GB"/>
        </w:rPr>
        <w:t xml:space="preserve"> {}              </w:t>
      </w:r>
      <w:r>
        <w:rPr>
          <w:rFonts w:ascii="Courier New" w:hAnsi="Courier New"/>
          <w:sz w:val="16"/>
          <w:lang w:eastAsia="en-GB"/>
        </w:rPr>
        <w:t xml:space="preserve"> </w:t>
      </w:r>
      <w:r w:rsidRPr="00DA31D2">
        <w:rPr>
          <w:rFonts w:ascii="Courier New" w:hAnsi="Courier New"/>
          <w:sz w:val="16"/>
          <w:lang w:eastAsia="en-GB"/>
        </w:rPr>
        <w:t xml:space="preserve">                       </w:t>
      </w:r>
      <w:r w:rsidRPr="00DA31D2">
        <w:rPr>
          <w:rFonts w:ascii="Courier New" w:hAnsi="Courier New"/>
          <w:color w:val="993366"/>
          <w:sz w:val="16"/>
          <w:lang w:eastAsia="en-GB"/>
        </w:rPr>
        <w:t>OPTIONAL</w:t>
      </w:r>
    </w:p>
    <w:p w14:paraId="63FD542B" w14:textId="77777777" w:rsidR="00873ACB" w:rsidRDefault="00873ACB" w:rsidP="00873ACB">
      <w:pPr>
        <w:pStyle w:val="PL"/>
      </w:pPr>
      <w:r w:rsidRPr="0096519C">
        <w:t>}</w:t>
      </w:r>
    </w:p>
    <w:p w14:paraId="0892F454" w14:textId="77777777" w:rsidR="00873ACB" w:rsidRPr="00DA31D2"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LPWUS-OffsetPreference</w:t>
      </w:r>
      <w:r w:rsidRPr="00DA31D2">
        <w:rPr>
          <w:rFonts w:ascii="Courier New" w:hAnsi="Courier New"/>
          <w:sz w:val="16"/>
          <w:lang w:eastAsia="en-GB"/>
        </w:rPr>
        <w:t>-r1</w:t>
      </w:r>
      <w:r>
        <w:rPr>
          <w:rFonts w:ascii="Courier New" w:hAnsi="Courier New"/>
          <w:sz w:val="16"/>
          <w:lang w:eastAsia="en-GB"/>
        </w:rPr>
        <w:t>9</w:t>
      </w:r>
      <w:r w:rsidRPr="00DA31D2">
        <w:rPr>
          <w:rFonts w:ascii="Courier New" w:hAnsi="Courier New"/>
          <w:sz w:val="16"/>
          <w:lang w:eastAsia="en-GB"/>
        </w:rPr>
        <w:t xml:space="preserve"> ::=           </w:t>
      </w:r>
      <w:r w:rsidRPr="00DA31D2">
        <w:rPr>
          <w:rFonts w:ascii="Courier New" w:hAnsi="Courier New"/>
          <w:color w:val="993366"/>
          <w:sz w:val="16"/>
          <w:lang w:eastAsia="en-GB"/>
        </w:rPr>
        <w:t>SEQUENCE</w:t>
      </w:r>
      <w:r w:rsidRPr="00DA31D2">
        <w:rPr>
          <w:rFonts w:ascii="Courier New" w:hAnsi="Courier New"/>
          <w:sz w:val="16"/>
          <w:lang w:eastAsia="en-GB"/>
        </w:rPr>
        <w:t xml:space="preserve"> {</w:t>
      </w:r>
    </w:p>
    <w:p w14:paraId="08B3F3EA" w14:textId="77777777" w:rsidR="00873ACB" w:rsidRPr="00DA31D2"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DA31D2">
        <w:rPr>
          <w:rFonts w:ascii="Courier New" w:hAnsi="Courier New"/>
          <w:sz w:val="16"/>
          <w:lang w:eastAsia="en-GB"/>
        </w:rPr>
        <w:t xml:space="preserve">    </w:t>
      </w:r>
      <w:r>
        <w:rPr>
          <w:rFonts w:ascii="Courier New" w:hAnsi="Courier New"/>
          <w:sz w:val="16"/>
          <w:lang w:eastAsia="en-GB"/>
        </w:rPr>
        <w:t>timeOffset</w:t>
      </w:r>
      <w:r w:rsidRPr="00DA31D2">
        <w:rPr>
          <w:rFonts w:ascii="Courier New" w:hAnsi="Courier New"/>
          <w:sz w:val="16"/>
          <w:lang w:eastAsia="en-GB"/>
        </w:rPr>
        <w:t>-r1</w:t>
      </w:r>
      <w:r>
        <w:rPr>
          <w:rFonts w:ascii="Courier New" w:hAnsi="Courier New"/>
          <w:sz w:val="16"/>
          <w:lang w:eastAsia="en-GB"/>
        </w:rPr>
        <w:t>9</w:t>
      </w:r>
      <w:r w:rsidRPr="00DA31D2">
        <w:rPr>
          <w:rFonts w:ascii="Courier New" w:hAnsi="Courier New"/>
          <w:sz w:val="16"/>
          <w:lang w:eastAsia="en-GB"/>
        </w:rPr>
        <w:t xml:space="preserve">              </w:t>
      </w:r>
      <w:r w:rsidRPr="00DA31D2">
        <w:rPr>
          <w:rFonts w:ascii="Courier New" w:hAnsi="Courier New"/>
          <w:color w:val="993366"/>
          <w:sz w:val="16"/>
          <w:lang w:eastAsia="en-GB"/>
        </w:rPr>
        <w:t>ENUMERATED</w:t>
      </w:r>
      <w:r w:rsidRPr="00DA31D2">
        <w:rPr>
          <w:rFonts w:ascii="Courier New" w:hAnsi="Courier New"/>
          <w:sz w:val="16"/>
          <w:lang w:eastAsia="en-GB"/>
        </w:rPr>
        <w:t xml:space="preserve"> {</w:t>
      </w:r>
      <w:r>
        <w:rPr>
          <w:rFonts w:ascii="Courier New" w:hAnsi="Courier New"/>
          <w:sz w:val="16"/>
          <w:lang w:eastAsia="en-GB"/>
        </w:rPr>
        <w:t>ms5</w:t>
      </w:r>
      <w:r w:rsidRPr="00840D74">
        <w:rPr>
          <w:rFonts w:ascii="Courier New" w:hAnsi="Courier New"/>
          <w:sz w:val="16"/>
          <w:lang w:eastAsia="en-GB"/>
        </w:rPr>
        <w:t xml:space="preserve">, </w:t>
      </w:r>
      <w:r>
        <w:rPr>
          <w:rFonts w:ascii="Courier New" w:hAnsi="Courier New"/>
          <w:sz w:val="16"/>
          <w:lang w:eastAsia="en-GB"/>
        </w:rPr>
        <w:t>ms13</w:t>
      </w:r>
      <w:r w:rsidRPr="00840D74">
        <w:rPr>
          <w:rFonts w:ascii="Courier New" w:hAnsi="Courier New"/>
          <w:sz w:val="16"/>
          <w:lang w:eastAsia="en-GB"/>
        </w:rPr>
        <w:t xml:space="preserve">, </w:t>
      </w:r>
      <w:r>
        <w:rPr>
          <w:rFonts w:ascii="Courier New" w:hAnsi="Courier New"/>
          <w:sz w:val="16"/>
          <w:lang w:eastAsia="en-GB"/>
        </w:rPr>
        <w:t>ms37</w:t>
      </w:r>
      <w:r w:rsidRPr="00DA31D2">
        <w:rPr>
          <w:rFonts w:ascii="Courier New" w:hAnsi="Courier New"/>
          <w:sz w:val="16"/>
          <w:lang w:eastAsia="en-GB"/>
        </w:rPr>
        <w:t xml:space="preserve">}         </w:t>
      </w:r>
      <w:r>
        <w:rPr>
          <w:rFonts w:ascii="Courier New" w:hAnsi="Courier New"/>
          <w:sz w:val="16"/>
          <w:lang w:eastAsia="en-GB"/>
        </w:rPr>
        <w:t xml:space="preserve">        </w:t>
      </w:r>
      <w:r w:rsidRPr="00DA31D2">
        <w:rPr>
          <w:rFonts w:ascii="Courier New" w:hAnsi="Courier New"/>
          <w:sz w:val="16"/>
          <w:lang w:eastAsia="en-GB"/>
        </w:rPr>
        <w:t xml:space="preserve">            </w:t>
      </w:r>
      <w:r w:rsidRPr="00DA31D2">
        <w:rPr>
          <w:rFonts w:ascii="Courier New" w:hAnsi="Courier New"/>
          <w:color w:val="993366"/>
          <w:sz w:val="16"/>
          <w:lang w:eastAsia="en-GB"/>
        </w:rPr>
        <w:t>OPTIONAL</w:t>
      </w:r>
    </w:p>
    <w:p w14:paraId="7AA110BA" w14:textId="77777777" w:rsidR="00873ACB" w:rsidRPr="009B3B0D"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DA31D2">
        <w:rPr>
          <w:rFonts w:ascii="Courier New" w:hAnsi="Courier New"/>
          <w:sz w:val="16"/>
          <w:lang w:eastAsia="en-GB"/>
        </w:rPr>
        <w:t>}</w:t>
      </w:r>
    </w:p>
    <w:p w14:paraId="100B9CAB" w14:textId="77777777" w:rsidR="00873ACB" w:rsidRDefault="00873ACB" w:rsidP="00873ACB">
      <w:pPr>
        <w:pStyle w:val="CommentText"/>
      </w:pPr>
    </w:p>
    <w:p w14:paraId="28861195" w14:textId="77777777" w:rsidR="00873ACB" w:rsidRDefault="00873ACB" w:rsidP="00873ACB">
      <w:pPr>
        <w:pStyle w:val="CommentText"/>
      </w:pPr>
      <w:r>
        <w:rPr>
          <w:b/>
        </w:rPr>
        <w:t>[Proposed Change]</w:t>
      </w:r>
      <w:r>
        <w:t xml:space="preserve">: The brackets can be removed, i.e. when the UE does not have a preference for the LP-WUS time offset, then that is also considered a preference, and this preference can be different from an actual preferred LP-WUS time offset previously: </w:t>
      </w:r>
    </w:p>
    <w:p w14:paraId="3A5D4337" w14:textId="77777777" w:rsidR="00873ACB" w:rsidRDefault="00873ACB" w:rsidP="00873ACB">
      <w:pPr>
        <w:ind w:left="851" w:hanging="284"/>
      </w:pPr>
      <w:r w:rsidRPr="008F41CF">
        <w:t>2&gt;</w:t>
      </w:r>
      <w:r w:rsidRPr="008F41CF">
        <w:tab/>
        <w:t xml:space="preserve">if </w:t>
      </w:r>
      <w:del w:id="1033" w:author="Ericsson Martin" w:date="2025-09-19T15:04:00Z">
        <w:r w:rsidDel="00C27E05">
          <w:delText>[</w:delText>
        </w:r>
      </w:del>
      <w:r w:rsidRPr="008F41CF">
        <w:t xml:space="preserve">the UE has a preference on </w:t>
      </w:r>
      <w:r>
        <w:t xml:space="preserve">time offset for LP-WUS monitoring </w:t>
      </w:r>
      <w:r w:rsidRPr="008F41CF">
        <w:t>of the cell group and</w:t>
      </w:r>
      <w:del w:id="1034" w:author="Ericsson Martin" w:date="2025-09-19T15:04:00Z">
        <w:r w:rsidDel="00C27E05">
          <w:delText>]</w:delText>
        </w:r>
      </w:del>
      <w:r w:rsidRPr="008F41CF">
        <w:t xml:space="preserve"> the UE did not transmit a </w:t>
      </w:r>
      <w:r w:rsidRPr="008F41CF">
        <w:rPr>
          <w:i/>
          <w:iCs/>
        </w:rPr>
        <w:t>UEAssistanceInformation</w:t>
      </w:r>
      <w:r w:rsidRPr="008F41CF">
        <w:t xml:space="preserve"> message with </w:t>
      </w:r>
      <w:r>
        <w:rPr>
          <w:i/>
          <w:iCs/>
        </w:rPr>
        <w:t>lpwus-O</w:t>
      </w:r>
      <w:r w:rsidRPr="00790C20">
        <w:rPr>
          <w:i/>
          <w:iCs/>
        </w:rPr>
        <w:t>ffset</w:t>
      </w:r>
      <w:r w:rsidRPr="008F41CF">
        <w:rPr>
          <w:i/>
        </w:rPr>
        <w:t>Preference</w:t>
      </w:r>
      <w:r w:rsidRPr="008F41CF">
        <w:t xml:space="preserve"> for the cell group since it was configured to provide its preference on </w:t>
      </w:r>
      <w:r>
        <w:t xml:space="preserve">time offset for LP-WUS monitoring </w:t>
      </w:r>
      <w:r w:rsidRPr="008F41CF">
        <w:t>of the cell group for power saving; or</w:t>
      </w:r>
    </w:p>
    <w:p w14:paraId="26E876C4" w14:textId="77777777" w:rsidR="00873ACB" w:rsidRDefault="00873ACB" w:rsidP="00873ACB">
      <w:r>
        <w:rPr>
          <w:b/>
        </w:rPr>
        <w:t>[Comments]</w:t>
      </w:r>
      <w:r>
        <w:t>:</w:t>
      </w:r>
    </w:p>
    <w:p w14:paraId="3F20F241" w14:textId="77777777" w:rsidR="00873ACB" w:rsidRPr="005F7B0B" w:rsidRDefault="00873ACB" w:rsidP="00873ACB">
      <w:pPr>
        <w:keepNext/>
        <w:keepLines/>
        <w:pBdr>
          <w:top w:val="single" w:sz="12" w:space="3" w:color="auto"/>
        </w:pBdr>
        <w:spacing w:before="240"/>
        <w:ind w:left="1134" w:hanging="1134"/>
        <w:outlineLvl w:val="0"/>
        <w:rPr>
          <w:rFonts w:ascii="Arial" w:eastAsia="DengXian" w:hAnsi="Arial"/>
          <w:sz w:val="36"/>
          <w:lang w:val="en-US"/>
        </w:rPr>
      </w:pPr>
      <w:r w:rsidRPr="005F7B0B">
        <w:rPr>
          <w:rFonts w:ascii="Arial" w:eastAsia="DengXian" w:hAnsi="Arial" w:hint="eastAsia"/>
          <w:sz w:val="36"/>
          <w:lang w:val="en-US"/>
        </w:rPr>
        <w:t>Z</w:t>
      </w:r>
      <w:r w:rsidRPr="005F7B0B">
        <w:rPr>
          <w:rFonts w:ascii="Arial" w:eastAsia="DengXian" w:hAnsi="Arial" w:hint="eastAsia"/>
          <w:sz w:val="36"/>
        </w:rPr>
        <w:t>0</w:t>
      </w:r>
      <w:r w:rsidRPr="005F7B0B">
        <w:rPr>
          <w:rFonts w:ascii="Arial" w:eastAsia="DengXian" w:hAnsi="Arial" w:hint="eastAsia"/>
          <w:sz w:val="36"/>
          <w:lang w:val="en-US"/>
        </w:rPr>
        <w:t>5</w:t>
      </w:r>
      <w:r>
        <w:rPr>
          <w:rFonts w:ascii="Arial" w:eastAsia="DengXian" w:hAnsi="Arial" w:hint="eastAsia"/>
          <w:sz w:val="36"/>
          <w:lang w:val="en-US"/>
        </w:rPr>
        <w:t>1</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F7B0B" w14:paraId="0A873D13" w14:textId="77777777" w:rsidTr="0044284E">
        <w:tc>
          <w:tcPr>
            <w:tcW w:w="967" w:type="dxa"/>
          </w:tcPr>
          <w:p w14:paraId="6DFA722A" w14:textId="77777777" w:rsidR="00873ACB" w:rsidRPr="005F7B0B" w:rsidRDefault="00873ACB" w:rsidP="0044284E">
            <w:r w:rsidRPr="005F7B0B">
              <w:t>RIL Id</w:t>
            </w:r>
          </w:p>
        </w:tc>
        <w:tc>
          <w:tcPr>
            <w:tcW w:w="948" w:type="dxa"/>
          </w:tcPr>
          <w:p w14:paraId="3BFAAB32" w14:textId="77777777" w:rsidR="00873ACB" w:rsidRPr="005F7B0B" w:rsidRDefault="00873ACB" w:rsidP="0044284E">
            <w:r w:rsidRPr="005F7B0B">
              <w:t>WI</w:t>
            </w:r>
          </w:p>
        </w:tc>
        <w:tc>
          <w:tcPr>
            <w:tcW w:w="1068" w:type="dxa"/>
          </w:tcPr>
          <w:p w14:paraId="1A867369" w14:textId="77777777" w:rsidR="00873ACB" w:rsidRPr="005F7B0B" w:rsidRDefault="00873ACB" w:rsidP="0044284E">
            <w:r w:rsidRPr="005F7B0B">
              <w:t>Class</w:t>
            </w:r>
          </w:p>
        </w:tc>
        <w:tc>
          <w:tcPr>
            <w:tcW w:w="2797" w:type="dxa"/>
          </w:tcPr>
          <w:p w14:paraId="3306393E" w14:textId="77777777" w:rsidR="00873ACB" w:rsidRPr="005F7B0B" w:rsidRDefault="00873ACB" w:rsidP="0044284E">
            <w:r w:rsidRPr="005F7B0B">
              <w:t>Title</w:t>
            </w:r>
          </w:p>
        </w:tc>
        <w:tc>
          <w:tcPr>
            <w:tcW w:w="1161" w:type="dxa"/>
          </w:tcPr>
          <w:p w14:paraId="10CEDEE9" w14:textId="77777777" w:rsidR="00873ACB" w:rsidRPr="005F7B0B" w:rsidRDefault="00873ACB" w:rsidP="0044284E">
            <w:r w:rsidRPr="005F7B0B">
              <w:t>Tdoc</w:t>
            </w:r>
          </w:p>
        </w:tc>
        <w:tc>
          <w:tcPr>
            <w:tcW w:w="1559" w:type="dxa"/>
          </w:tcPr>
          <w:p w14:paraId="6B4A4CE2" w14:textId="77777777" w:rsidR="00873ACB" w:rsidRPr="005F7B0B" w:rsidRDefault="00873ACB" w:rsidP="0044284E">
            <w:r w:rsidRPr="005F7B0B">
              <w:t>Delegate</w:t>
            </w:r>
          </w:p>
        </w:tc>
        <w:tc>
          <w:tcPr>
            <w:tcW w:w="993" w:type="dxa"/>
          </w:tcPr>
          <w:p w14:paraId="1C747BCE" w14:textId="77777777" w:rsidR="00873ACB" w:rsidRPr="005F7B0B" w:rsidRDefault="00873ACB" w:rsidP="0044284E">
            <w:r w:rsidRPr="005F7B0B">
              <w:t>Misc</w:t>
            </w:r>
          </w:p>
        </w:tc>
        <w:tc>
          <w:tcPr>
            <w:tcW w:w="850" w:type="dxa"/>
          </w:tcPr>
          <w:p w14:paraId="3BBE517F" w14:textId="77777777" w:rsidR="00873ACB" w:rsidRPr="005F7B0B" w:rsidRDefault="00873ACB" w:rsidP="0044284E">
            <w:r w:rsidRPr="005F7B0B">
              <w:t>File version</w:t>
            </w:r>
          </w:p>
        </w:tc>
        <w:tc>
          <w:tcPr>
            <w:tcW w:w="814" w:type="dxa"/>
          </w:tcPr>
          <w:p w14:paraId="0F494FCE" w14:textId="77777777" w:rsidR="00873ACB" w:rsidRPr="005F7B0B" w:rsidRDefault="00873ACB" w:rsidP="0044284E">
            <w:r w:rsidRPr="005F7B0B">
              <w:t>Status</w:t>
            </w:r>
          </w:p>
        </w:tc>
      </w:tr>
      <w:tr w:rsidR="00873ACB" w:rsidRPr="005F7B0B" w14:paraId="21A4901F" w14:textId="77777777" w:rsidTr="0044284E">
        <w:tc>
          <w:tcPr>
            <w:tcW w:w="967" w:type="dxa"/>
          </w:tcPr>
          <w:p w14:paraId="013EADF7" w14:textId="77777777" w:rsidR="00873ACB" w:rsidRPr="005F7B0B" w:rsidRDefault="00873ACB" w:rsidP="0044284E">
            <w:pPr>
              <w:rPr>
                <w:rFonts w:eastAsia="DengXian"/>
              </w:rPr>
            </w:pPr>
            <w:r w:rsidRPr="005F7B0B">
              <w:rPr>
                <w:rFonts w:eastAsia="DengXian" w:hint="eastAsia"/>
              </w:rPr>
              <w:t>Z05</w:t>
            </w:r>
            <w:r>
              <w:rPr>
                <w:rFonts w:eastAsia="DengXian" w:hint="eastAsia"/>
              </w:rPr>
              <w:t>1</w:t>
            </w:r>
          </w:p>
        </w:tc>
        <w:tc>
          <w:tcPr>
            <w:tcW w:w="948" w:type="dxa"/>
          </w:tcPr>
          <w:p w14:paraId="5CA488B6" w14:textId="77777777" w:rsidR="00873ACB" w:rsidRPr="005F7B0B" w:rsidRDefault="00873ACB" w:rsidP="0044284E">
            <w:r w:rsidRPr="005F7B0B">
              <w:rPr>
                <w:rFonts w:eastAsia="DengXian"/>
              </w:rPr>
              <w:t>LPWUS</w:t>
            </w:r>
          </w:p>
        </w:tc>
        <w:tc>
          <w:tcPr>
            <w:tcW w:w="1068" w:type="dxa"/>
          </w:tcPr>
          <w:p w14:paraId="2F1D9FDC" w14:textId="77777777" w:rsidR="00873ACB" w:rsidRPr="005F7B0B" w:rsidRDefault="00873ACB" w:rsidP="0044284E">
            <w:pPr>
              <w:rPr>
                <w:rFonts w:eastAsia="DengXian"/>
              </w:rPr>
            </w:pPr>
            <w:r w:rsidRPr="005F7B0B">
              <w:rPr>
                <w:rFonts w:eastAsia="DengXian" w:hint="eastAsia"/>
              </w:rPr>
              <w:t>1</w:t>
            </w:r>
          </w:p>
        </w:tc>
        <w:tc>
          <w:tcPr>
            <w:tcW w:w="2797" w:type="dxa"/>
          </w:tcPr>
          <w:p w14:paraId="1E8A95E3" w14:textId="77777777" w:rsidR="00873ACB" w:rsidRPr="005F7B0B" w:rsidRDefault="00873ACB" w:rsidP="0044284E">
            <w:pPr>
              <w:rPr>
                <w:rFonts w:eastAsia="SimSun"/>
              </w:rPr>
            </w:pPr>
            <w:r w:rsidRPr="005F7B0B">
              <w:t>timer T346xx</w:t>
            </w:r>
            <w:r w:rsidRPr="005F7B0B">
              <w:rPr>
                <w:rFonts w:eastAsia="SimSun" w:hint="eastAsia"/>
              </w:rPr>
              <w:t xml:space="preserve"> per cell group</w:t>
            </w:r>
          </w:p>
        </w:tc>
        <w:tc>
          <w:tcPr>
            <w:tcW w:w="1161" w:type="dxa"/>
          </w:tcPr>
          <w:p w14:paraId="45A4EC92" w14:textId="77777777" w:rsidR="00873ACB" w:rsidRPr="005F7B0B" w:rsidRDefault="00873ACB" w:rsidP="0044284E">
            <w:r w:rsidRPr="005F7B0B">
              <w:rPr>
                <w:rFonts w:eastAsia="DengXian"/>
              </w:rPr>
              <w:t>R2-25xxxxx</w:t>
            </w:r>
          </w:p>
        </w:tc>
        <w:tc>
          <w:tcPr>
            <w:tcW w:w="1559" w:type="dxa"/>
          </w:tcPr>
          <w:p w14:paraId="63148556" w14:textId="77777777" w:rsidR="00873ACB" w:rsidRPr="005F7B0B" w:rsidRDefault="00873ACB" w:rsidP="0044284E">
            <w:pPr>
              <w:rPr>
                <w:rFonts w:eastAsia="DengXian"/>
              </w:rPr>
            </w:pPr>
            <w:r w:rsidRPr="005F7B0B">
              <w:rPr>
                <w:rFonts w:eastAsia="DengXian" w:hint="eastAsia"/>
              </w:rPr>
              <w:t>Tao Qi</w:t>
            </w:r>
          </w:p>
          <w:p w14:paraId="254C2E74" w14:textId="77777777" w:rsidR="00873ACB" w:rsidRPr="005F7B0B" w:rsidRDefault="00873ACB" w:rsidP="0044284E">
            <w:pPr>
              <w:rPr>
                <w:rFonts w:eastAsia="DengXian"/>
              </w:rPr>
            </w:pPr>
            <w:r w:rsidRPr="005F7B0B">
              <w:rPr>
                <w:rFonts w:eastAsia="DengXian" w:hint="eastAsia"/>
              </w:rPr>
              <w:t xml:space="preserve"> (ZTE)</w:t>
            </w:r>
          </w:p>
        </w:tc>
        <w:tc>
          <w:tcPr>
            <w:tcW w:w="993" w:type="dxa"/>
          </w:tcPr>
          <w:p w14:paraId="769ED56E" w14:textId="77777777" w:rsidR="00873ACB" w:rsidRPr="005F7B0B" w:rsidRDefault="00873ACB" w:rsidP="0044284E"/>
        </w:tc>
        <w:tc>
          <w:tcPr>
            <w:tcW w:w="850" w:type="dxa"/>
          </w:tcPr>
          <w:p w14:paraId="466ECD21" w14:textId="77777777" w:rsidR="00873ACB" w:rsidRPr="005F7B0B" w:rsidRDefault="00873ACB" w:rsidP="0044284E">
            <w:pPr>
              <w:rPr>
                <w:rFonts w:eastAsia="DengXian"/>
              </w:rPr>
            </w:pPr>
            <w:r w:rsidRPr="005F7B0B">
              <w:t>V</w:t>
            </w:r>
            <w:r w:rsidRPr="005F7B0B">
              <w:rPr>
                <w:rFonts w:eastAsia="DengXian" w:hint="eastAsia"/>
              </w:rPr>
              <w:t>0</w:t>
            </w:r>
            <w:r>
              <w:rPr>
                <w:rFonts w:eastAsia="DengXian" w:hint="eastAsia"/>
              </w:rPr>
              <w:t>13</w:t>
            </w:r>
          </w:p>
        </w:tc>
        <w:tc>
          <w:tcPr>
            <w:tcW w:w="814" w:type="dxa"/>
          </w:tcPr>
          <w:p w14:paraId="23C041AF" w14:textId="77777777" w:rsidR="00873ACB" w:rsidRPr="005F7B0B" w:rsidRDefault="00873ACB" w:rsidP="0044284E">
            <w:r w:rsidRPr="005F7B0B">
              <w:t>ToDo</w:t>
            </w:r>
          </w:p>
        </w:tc>
      </w:tr>
    </w:tbl>
    <w:p w14:paraId="4139BBEB" w14:textId="77777777" w:rsidR="00873ACB" w:rsidRPr="005F7B0B" w:rsidRDefault="00873ACB" w:rsidP="00873ACB">
      <w:pPr>
        <w:keepNext/>
        <w:keepLines/>
        <w:spacing w:after="0"/>
        <w:rPr>
          <w:ins w:id="1035" w:author="Post 131 (ZTE)" w:date="2025-09-29T09:38:00Z"/>
          <w:rFonts w:eastAsia="DengXian"/>
          <w:lang w:val="en-US"/>
        </w:rPr>
      </w:pPr>
      <w:r w:rsidRPr="005F7B0B">
        <w:rPr>
          <w:b/>
        </w:rPr>
        <w:br/>
        <w:t>[Description]</w:t>
      </w:r>
      <w:r w:rsidRPr="005F7B0B">
        <w:t xml:space="preserve">: </w:t>
      </w:r>
      <w:r w:rsidRPr="005F7B0B">
        <w:rPr>
          <w:rFonts w:eastAsia="SimSun" w:hint="eastAsia"/>
          <w:lang w:val="en-US"/>
        </w:rPr>
        <w:t xml:space="preserve">It has agreed that LP-WUS for RRC_CONNECTED state can be configured per cell group, and the </w:t>
      </w:r>
      <w:r w:rsidRPr="005F7B0B">
        <w:rPr>
          <w:b/>
          <w:bCs/>
          <w:i/>
          <w:iCs/>
        </w:rPr>
        <w:t>lpwus-OffsetPreference</w:t>
      </w:r>
      <w:r w:rsidRPr="005F7B0B">
        <w:rPr>
          <w:rFonts w:eastAsia="SimSun"/>
          <w:b/>
          <w:bCs/>
          <w:i/>
          <w:iCs/>
          <w:lang w:val="en-US"/>
        </w:rPr>
        <w:t xml:space="preserve"> </w:t>
      </w:r>
      <w:r w:rsidRPr="005F7B0B">
        <w:rPr>
          <w:rFonts w:eastAsia="SimSun" w:hint="eastAsia"/>
          <w:lang w:val="en-US"/>
        </w:rPr>
        <w:t xml:space="preserve">can be reported </w:t>
      </w:r>
      <w:r w:rsidRPr="005F7B0B">
        <w:rPr>
          <w:rFonts w:eastAsia="DengXian" w:hint="eastAsia"/>
          <w:lang w:val="en-US"/>
        </w:rPr>
        <w:t xml:space="preserve">per cell group, the prohibit timer for </w:t>
      </w:r>
      <w:r w:rsidRPr="005F7B0B">
        <w:rPr>
          <w:b/>
          <w:bCs/>
          <w:i/>
          <w:iCs/>
        </w:rPr>
        <w:t>lpwus-OffsetPreference</w:t>
      </w:r>
      <w:r w:rsidRPr="005F7B0B">
        <w:rPr>
          <w:rFonts w:eastAsia="SimSun"/>
          <w:b/>
          <w:bCs/>
          <w:i/>
          <w:iCs/>
          <w:lang w:val="en-US"/>
        </w:rPr>
        <w:t xml:space="preserve"> </w:t>
      </w:r>
      <w:r w:rsidRPr="005F7B0B">
        <w:rPr>
          <w:rFonts w:eastAsia="SimSun" w:hint="eastAsia"/>
          <w:lang w:val="en-US"/>
        </w:rPr>
        <w:t>can should also be per cell group</w:t>
      </w:r>
      <w:r w:rsidRPr="005F7B0B">
        <w:rPr>
          <w:lang w:eastAsia="en-GB"/>
        </w:rPr>
        <w:t xml:space="preserve">. </w:t>
      </w:r>
      <w:r w:rsidRPr="005F7B0B">
        <w:rPr>
          <w:rFonts w:eastAsia="DengXian" w:hint="eastAsia"/>
          <w:lang w:val="en-US"/>
        </w:rPr>
        <w:t xml:space="preserve"> </w:t>
      </w:r>
    </w:p>
    <w:p w14:paraId="5EEB0B39" w14:textId="77777777" w:rsidR="00873ACB" w:rsidRPr="005F7B0B" w:rsidRDefault="00873ACB" w:rsidP="00873ACB">
      <w:pPr>
        <w:keepNext/>
        <w:keepLines/>
        <w:spacing w:after="0"/>
        <w:rPr>
          <w:rFonts w:eastAsia="SimSun"/>
          <w:lang w:val="en-US"/>
        </w:rPr>
      </w:pPr>
    </w:p>
    <w:p w14:paraId="7A1A7646" w14:textId="77777777" w:rsidR="00873ACB" w:rsidRPr="005F7B0B" w:rsidRDefault="00873ACB" w:rsidP="00873ACB">
      <w:r w:rsidRPr="005F7B0B">
        <w:rPr>
          <w:b/>
        </w:rPr>
        <w:t>[Proposed Change]</w:t>
      </w:r>
      <w:r w:rsidRPr="005F7B0B">
        <w:t xml:space="preserve">: </w:t>
      </w:r>
      <w:r w:rsidRPr="005F7B0B">
        <w:rPr>
          <w:rFonts w:eastAsia="SimSun" w:hint="eastAsia"/>
          <w:lang w:val="en-US"/>
        </w:rPr>
        <w:t xml:space="preserve">Clarify that </w:t>
      </w:r>
      <w:r w:rsidRPr="005F7B0B">
        <w:rPr>
          <w:rFonts w:eastAsia="DengXian" w:hint="eastAsia"/>
          <w:lang w:val="en-US"/>
        </w:rPr>
        <w:t xml:space="preserve">the prohibit timer for </w:t>
      </w:r>
      <w:r w:rsidRPr="005F7B0B">
        <w:rPr>
          <w:b/>
          <w:bCs/>
          <w:i/>
          <w:iCs/>
        </w:rPr>
        <w:t>lpwus-OffsetPreference</w:t>
      </w:r>
      <w:r w:rsidRPr="005F7B0B">
        <w:rPr>
          <w:rFonts w:eastAsia="SimSun"/>
          <w:b/>
          <w:bCs/>
          <w:i/>
          <w:iCs/>
          <w:lang w:val="en-US"/>
        </w:rPr>
        <w:t xml:space="preserve"> </w:t>
      </w:r>
      <w:r w:rsidRPr="005F7B0B">
        <w:rPr>
          <w:rFonts w:eastAsia="SimSun" w:hint="eastAsia"/>
          <w:lang w:val="en-US"/>
        </w:rPr>
        <w:t>is per cell group, such as:</w:t>
      </w:r>
      <w:r w:rsidRPr="005F7B0B">
        <w:rPr>
          <w:lang w:eastAsia="en-GB"/>
        </w:rPr>
        <w:t xml:space="preserve"> </w:t>
      </w:r>
    </w:p>
    <w:p w14:paraId="64386333" w14:textId="77777777" w:rsidR="00873ACB" w:rsidRPr="005F7B0B" w:rsidRDefault="00873ACB" w:rsidP="00873ACB">
      <w:pPr>
        <w:keepNext/>
        <w:keepLines/>
        <w:spacing w:before="120"/>
        <w:ind w:left="1418" w:hanging="1418"/>
        <w:outlineLvl w:val="3"/>
        <w:rPr>
          <w:rFonts w:ascii="Arial" w:hAnsi="Arial"/>
          <w:sz w:val="24"/>
        </w:rPr>
      </w:pPr>
      <w:bookmarkStart w:id="1036" w:name="_Toc193451561"/>
      <w:bookmarkStart w:id="1037" w:name="_Toc193445756"/>
      <w:bookmarkStart w:id="1038" w:name="_Toc193462826"/>
      <w:bookmarkStart w:id="1039" w:name="_Toc201295113"/>
      <w:r w:rsidRPr="005F7B0B">
        <w:rPr>
          <w:rFonts w:ascii="Arial" w:hAnsi="Arial"/>
          <w:sz w:val="24"/>
        </w:rPr>
        <w:t>5.7.4.2</w:t>
      </w:r>
      <w:r w:rsidRPr="005F7B0B">
        <w:rPr>
          <w:rFonts w:ascii="Arial" w:hAnsi="Arial"/>
          <w:sz w:val="24"/>
        </w:rPr>
        <w:tab/>
        <w:t>Initiation</w:t>
      </w:r>
      <w:bookmarkEnd w:id="1036"/>
      <w:bookmarkEnd w:id="1037"/>
      <w:bookmarkEnd w:id="1038"/>
      <w:bookmarkEnd w:id="1039"/>
    </w:p>
    <w:p w14:paraId="62427A76" w14:textId="77777777" w:rsidR="00873ACB" w:rsidRPr="005F7B0B" w:rsidRDefault="00873ACB" w:rsidP="00873ACB">
      <w:pPr>
        <w:rPr>
          <w:rFonts w:eastAsia="SimSun"/>
          <w:lang w:val="en-US"/>
        </w:rPr>
      </w:pPr>
      <w:r w:rsidRPr="005F7B0B">
        <w:rPr>
          <w:rFonts w:eastAsia="SimSun" w:hint="eastAsia"/>
          <w:lang w:val="en-US"/>
        </w:rPr>
        <w:t>//OMITTED THE UNRELATED PART</w:t>
      </w:r>
    </w:p>
    <w:p w14:paraId="2B60E007" w14:textId="77777777" w:rsidR="00873ACB" w:rsidRPr="005F7B0B" w:rsidRDefault="00873ACB" w:rsidP="00873ACB">
      <w:pPr>
        <w:ind w:left="568" w:hanging="284"/>
      </w:pPr>
      <w:r w:rsidRPr="005F7B0B">
        <w:t>1&gt;</w:t>
      </w:r>
      <w:r w:rsidRPr="005F7B0B">
        <w:tab/>
        <w:t>if configured to provide its preference on time offset for LP-WUS monitoring of a cell group:</w:t>
      </w:r>
    </w:p>
    <w:p w14:paraId="3E7F3A3E" w14:textId="77777777" w:rsidR="00873ACB" w:rsidRPr="005F7B0B" w:rsidRDefault="00873ACB" w:rsidP="00873ACB">
      <w:pPr>
        <w:ind w:left="851" w:hanging="284"/>
      </w:pPr>
      <w:bookmarkStart w:id="1040" w:name="_Hlk209185665"/>
      <w:r w:rsidRPr="005F7B0B">
        <w:t>2&gt;</w:t>
      </w:r>
      <w:r w:rsidRPr="005F7B0B">
        <w:tab/>
        <w:t xml:space="preserve">if [the UE has a preference on time offset for LP-WUS monitoring of the cell group and] [RIL]: E009 LPWUS the UE did not transmit a </w:t>
      </w:r>
      <w:r w:rsidRPr="005F7B0B">
        <w:rPr>
          <w:i/>
          <w:iCs/>
        </w:rPr>
        <w:t>UEAssistanceInformation</w:t>
      </w:r>
      <w:r w:rsidRPr="005F7B0B">
        <w:t xml:space="preserve"> message with </w:t>
      </w:r>
      <w:r w:rsidRPr="005F7B0B">
        <w:rPr>
          <w:i/>
          <w:iCs/>
        </w:rPr>
        <w:t>lpwus-Offset</w:t>
      </w:r>
      <w:r w:rsidRPr="005F7B0B">
        <w:rPr>
          <w:i/>
        </w:rPr>
        <w:t>Preference</w:t>
      </w:r>
      <w:r w:rsidRPr="005F7B0B">
        <w:t xml:space="preserve"> for the cell group since it was configured to provide its preference on time offset for LP-WUS monitoring of the cell group for power saving; or</w:t>
      </w:r>
    </w:p>
    <w:bookmarkEnd w:id="1040"/>
    <w:p w14:paraId="31EA443A" w14:textId="77777777" w:rsidR="00873ACB" w:rsidRPr="005F7B0B" w:rsidRDefault="00873ACB" w:rsidP="00873ACB">
      <w:pPr>
        <w:ind w:left="851" w:hanging="284"/>
      </w:pPr>
      <w:r w:rsidRPr="005F7B0B">
        <w:t>2&gt;</w:t>
      </w:r>
      <w:r w:rsidRPr="005F7B0B">
        <w:tab/>
        <w:t xml:space="preserve">if the current </w:t>
      </w:r>
      <w:r w:rsidRPr="005F7B0B">
        <w:rPr>
          <w:i/>
          <w:iCs/>
        </w:rPr>
        <w:t>lpwus-O</w:t>
      </w:r>
      <w:r w:rsidRPr="005F7B0B">
        <w:rPr>
          <w:i/>
        </w:rPr>
        <w:t>ffsetPreference</w:t>
      </w:r>
      <w:r w:rsidRPr="005F7B0B">
        <w:t xml:space="preserve"> information for the cell group is different from the one indicated in the last transmission of the </w:t>
      </w:r>
      <w:r w:rsidRPr="005F7B0B">
        <w:rPr>
          <w:i/>
        </w:rPr>
        <w:t>UEAssistanceInformation</w:t>
      </w:r>
      <w:r w:rsidRPr="005F7B0B">
        <w:t xml:space="preserve"> message including </w:t>
      </w:r>
      <w:r w:rsidRPr="005F7B0B">
        <w:rPr>
          <w:i/>
          <w:iCs/>
        </w:rPr>
        <w:t>lpwus-O</w:t>
      </w:r>
      <w:r w:rsidRPr="005F7B0B">
        <w:rPr>
          <w:i/>
        </w:rPr>
        <w:t>ffsetPreference</w:t>
      </w:r>
      <w:r w:rsidRPr="005F7B0B">
        <w:t xml:space="preserve"> for the cell group and timer T346xx associated with the cell group is not running:</w:t>
      </w:r>
    </w:p>
    <w:p w14:paraId="03482789" w14:textId="77777777" w:rsidR="00873ACB" w:rsidRPr="005F7B0B" w:rsidRDefault="00873ACB" w:rsidP="00873ACB">
      <w:pPr>
        <w:ind w:left="1135" w:hanging="284"/>
      </w:pPr>
      <w:r w:rsidRPr="005F7B0B">
        <w:t>3&gt;</w:t>
      </w:r>
      <w:r w:rsidRPr="005F7B0B">
        <w:tab/>
        <w:t xml:space="preserve">start the timer T346xx with the timer value </w:t>
      </w:r>
      <w:ins w:id="1041" w:author="ZTE" w:date="2025-09-28T12:19:00Z">
        <w:r w:rsidRPr="005F7B0B">
          <w:rPr>
            <w:rFonts w:eastAsia="SimSun" w:hint="eastAsia"/>
            <w:lang w:val="en-US"/>
          </w:rPr>
          <w:t>for the cell gro</w:t>
        </w:r>
      </w:ins>
      <w:ins w:id="1042" w:author="ZTE" w:date="2025-09-28T12:20:00Z">
        <w:r w:rsidRPr="005F7B0B">
          <w:rPr>
            <w:rFonts w:eastAsia="SimSun" w:hint="eastAsia"/>
            <w:lang w:val="en-US"/>
          </w:rPr>
          <w:t xml:space="preserve">up </w:t>
        </w:r>
      </w:ins>
      <w:r w:rsidRPr="005F7B0B">
        <w:t xml:space="preserve">set to the </w:t>
      </w:r>
      <w:r w:rsidRPr="005F7B0B">
        <w:rPr>
          <w:i/>
          <w:iCs/>
        </w:rPr>
        <w:t>lpwus-O</w:t>
      </w:r>
      <w:r w:rsidRPr="005F7B0B">
        <w:rPr>
          <w:i/>
        </w:rPr>
        <w:t xml:space="preserve">ffsetPreferenceProhibitTimer </w:t>
      </w:r>
      <w:r w:rsidRPr="005F7B0B">
        <w:t>of the cell group;</w:t>
      </w:r>
    </w:p>
    <w:p w14:paraId="02216AAC" w14:textId="77777777" w:rsidR="00873ACB" w:rsidRPr="005F7B0B" w:rsidRDefault="00873ACB" w:rsidP="00873ACB">
      <w:pPr>
        <w:ind w:left="1135" w:hanging="284"/>
      </w:pPr>
      <w:r w:rsidRPr="005F7B0B">
        <w:t>3&gt;</w:t>
      </w:r>
      <w:r w:rsidRPr="005F7B0B">
        <w:tab/>
        <w:t xml:space="preserve">initiate transmission of the </w:t>
      </w:r>
      <w:r w:rsidRPr="005F7B0B">
        <w:rPr>
          <w:i/>
          <w:iCs/>
        </w:rPr>
        <w:t>UEAssistanceInformation</w:t>
      </w:r>
      <w:r w:rsidRPr="005F7B0B">
        <w:t xml:space="preserve"> message in accordance with 5.7.4.3 to provide the current </w:t>
      </w:r>
      <w:r w:rsidRPr="005F7B0B">
        <w:rPr>
          <w:i/>
          <w:iCs/>
        </w:rPr>
        <w:t>lpwus-O</w:t>
      </w:r>
      <w:r w:rsidRPr="005F7B0B">
        <w:rPr>
          <w:i/>
        </w:rPr>
        <w:t>ffsetPreference</w:t>
      </w:r>
      <w:r w:rsidRPr="005F7B0B">
        <w:t>.</w:t>
      </w:r>
    </w:p>
    <w:p w14:paraId="5705E8EE" w14:textId="77777777" w:rsidR="00873ACB" w:rsidRPr="005F7B0B" w:rsidRDefault="00873ACB" w:rsidP="00873ACB"/>
    <w:p w14:paraId="18C5D5E4" w14:textId="77777777" w:rsidR="00873ACB" w:rsidRPr="005F7B0B" w:rsidRDefault="00873ACB" w:rsidP="00873ACB">
      <w:r w:rsidRPr="005F7B0B">
        <w:rPr>
          <w:b/>
        </w:rPr>
        <w:t>[Comments]</w:t>
      </w:r>
      <w:r w:rsidRPr="005F7B0B">
        <w:t>:</w:t>
      </w:r>
    </w:p>
    <w:p w14:paraId="78AB3915" w14:textId="77777777" w:rsidR="00873ACB" w:rsidRPr="005F7B0B" w:rsidRDefault="00873ACB" w:rsidP="00873ACB">
      <w:pPr>
        <w:rPr>
          <w:rFonts w:eastAsia="DengXian"/>
        </w:rPr>
      </w:pPr>
    </w:p>
    <w:p w14:paraId="5BB9CFBE" w14:textId="77777777" w:rsidR="00873ACB" w:rsidRDefault="00873ACB" w:rsidP="00873ACB">
      <w:pPr>
        <w:pStyle w:val="Heading1"/>
      </w:pPr>
      <w:r>
        <w:rPr>
          <w:rFonts w:hint="eastAsia"/>
        </w:rPr>
        <w:t>S</w:t>
      </w:r>
      <w:r>
        <w:t>048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C1D0256" w14:textId="77777777" w:rsidTr="0044284E">
        <w:tc>
          <w:tcPr>
            <w:tcW w:w="967" w:type="dxa"/>
          </w:tcPr>
          <w:p w14:paraId="02638245" w14:textId="77777777" w:rsidR="00873ACB" w:rsidRDefault="00873ACB" w:rsidP="0044284E">
            <w:r>
              <w:t>RIL Id</w:t>
            </w:r>
          </w:p>
        </w:tc>
        <w:tc>
          <w:tcPr>
            <w:tcW w:w="948" w:type="dxa"/>
          </w:tcPr>
          <w:p w14:paraId="3E89472A" w14:textId="77777777" w:rsidR="00873ACB" w:rsidRDefault="00873ACB" w:rsidP="0044284E">
            <w:r>
              <w:t>WI</w:t>
            </w:r>
          </w:p>
        </w:tc>
        <w:tc>
          <w:tcPr>
            <w:tcW w:w="1068" w:type="dxa"/>
          </w:tcPr>
          <w:p w14:paraId="337BF5A5" w14:textId="77777777" w:rsidR="00873ACB" w:rsidRDefault="00873ACB" w:rsidP="0044284E">
            <w:r>
              <w:t>Class</w:t>
            </w:r>
          </w:p>
        </w:tc>
        <w:tc>
          <w:tcPr>
            <w:tcW w:w="2797" w:type="dxa"/>
          </w:tcPr>
          <w:p w14:paraId="358B8E30" w14:textId="77777777" w:rsidR="00873ACB" w:rsidRDefault="00873ACB" w:rsidP="0044284E">
            <w:r>
              <w:t>Title</w:t>
            </w:r>
          </w:p>
        </w:tc>
        <w:tc>
          <w:tcPr>
            <w:tcW w:w="1161" w:type="dxa"/>
          </w:tcPr>
          <w:p w14:paraId="45DA99B5" w14:textId="77777777" w:rsidR="00873ACB" w:rsidRDefault="00873ACB" w:rsidP="0044284E">
            <w:r>
              <w:t>Tdoc</w:t>
            </w:r>
          </w:p>
        </w:tc>
        <w:tc>
          <w:tcPr>
            <w:tcW w:w="1559" w:type="dxa"/>
          </w:tcPr>
          <w:p w14:paraId="6E479F86" w14:textId="77777777" w:rsidR="00873ACB" w:rsidRDefault="00873ACB" w:rsidP="0044284E">
            <w:r>
              <w:t>Delegate</w:t>
            </w:r>
          </w:p>
        </w:tc>
        <w:tc>
          <w:tcPr>
            <w:tcW w:w="993" w:type="dxa"/>
          </w:tcPr>
          <w:p w14:paraId="4CBFD1AA" w14:textId="77777777" w:rsidR="00873ACB" w:rsidRDefault="00873ACB" w:rsidP="0044284E">
            <w:r>
              <w:t>Misc</w:t>
            </w:r>
          </w:p>
        </w:tc>
        <w:tc>
          <w:tcPr>
            <w:tcW w:w="850" w:type="dxa"/>
          </w:tcPr>
          <w:p w14:paraId="75DB3581" w14:textId="77777777" w:rsidR="00873ACB" w:rsidRDefault="00873ACB" w:rsidP="0044284E">
            <w:r>
              <w:t>File version</w:t>
            </w:r>
          </w:p>
        </w:tc>
        <w:tc>
          <w:tcPr>
            <w:tcW w:w="814" w:type="dxa"/>
          </w:tcPr>
          <w:p w14:paraId="75A09264" w14:textId="77777777" w:rsidR="00873ACB" w:rsidRDefault="00873ACB" w:rsidP="0044284E">
            <w:r>
              <w:t>Status</w:t>
            </w:r>
          </w:p>
        </w:tc>
      </w:tr>
      <w:tr w:rsidR="00873ACB" w14:paraId="413DBEAC" w14:textId="77777777" w:rsidTr="0044284E">
        <w:tc>
          <w:tcPr>
            <w:tcW w:w="967" w:type="dxa"/>
          </w:tcPr>
          <w:p w14:paraId="6FEF6865" w14:textId="77777777" w:rsidR="00873ACB" w:rsidRDefault="00873ACB" w:rsidP="0044284E">
            <w:r>
              <w:t>S048</w:t>
            </w:r>
          </w:p>
        </w:tc>
        <w:tc>
          <w:tcPr>
            <w:tcW w:w="948" w:type="dxa"/>
          </w:tcPr>
          <w:p w14:paraId="4E84CBA6"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57857AF1" w14:textId="77777777" w:rsidR="00873ACB" w:rsidRDefault="00873ACB" w:rsidP="0044284E">
            <w:r>
              <w:t>1</w:t>
            </w:r>
          </w:p>
        </w:tc>
        <w:tc>
          <w:tcPr>
            <w:tcW w:w="2797" w:type="dxa"/>
          </w:tcPr>
          <w:p w14:paraId="36CA4F03" w14:textId="77777777" w:rsidR="00873ACB" w:rsidRDefault="00873ACB" w:rsidP="0044284E">
            <w:pPr>
              <w:rPr>
                <w:rFonts w:eastAsia="Malgun Gothic"/>
                <w:lang w:eastAsia="ko-KR"/>
              </w:rPr>
            </w:pPr>
            <w:r>
              <w:rPr>
                <w:rFonts w:eastAsia="Malgun Gothic" w:hint="eastAsia"/>
                <w:lang w:eastAsia="ko-KR"/>
              </w:rPr>
              <w:t>U</w:t>
            </w:r>
            <w:r>
              <w:rPr>
                <w:rFonts w:eastAsia="Malgun Gothic"/>
                <w:lang w:eastAsia="ko-KR"/>
              </w:rPr>
              <w:t>AI initiation</w:t>
            </w:r>
          </w:p>
        </w:tc>
        <w:tc>
          <w:tcPr>
            <w:tcW w:w="1161" w:type="dxa"/>
          </w:tcPr>
          <w:p w14:paraId="0A45E94E" w14:textId="77777777" w:rsidR="00873ACB" w:rsidRDefault="00873ACB" w:rsidP="0044284E"/>
        </w:tc>
        <w:tc>
          <w:tcPr>
            <w:tcW w:w="1559" w:type="dxa"/>
          </w:tcPr>
          <w:p w14:paraId="37140631" w14:textId="77777777" w:rsidR="00873ACB" w:rsidRPr="00D223F7" w:rsidRDefault="00873ACB" w:rsidP="0044284E">
            <w:pPr>
              <w:rPr>
                <w:rFonts w:eastAsia="Malgun Gothic"/>
                <w:lang w:eastAsia="ko-KR"/>
              </w:rPr>
            </w:pPr>
            <w:r>
              <w:rPr>
                <w:rFonts w:eastAsia="Malgun Gothic" w:hint="eastAsia"/>
                <w:lang w:eastAsia="ko-KR"/>
              </w:rPr>
              <w:t>Y</w:t>
            </w:r>
            <w:r>
              <w:rPr>
                <w:rFonts w:eastAsia="Malgun Gothic"/>
                <w:lang w:eastAsia="ko-KR"/>
              </w:rPr>
              <w:t>oun Heo</w:t>
            </w:r>
          </w:p>
        </w:tc>
        <w:tc>
          <w:tcPr>
            <w:tcW w:w="993" w:type="dxa"/>
          </w:tcPr>
          <w:p w14:paraId="163E49C3" w14:textId="77777777" w:rsidR="00873ACB" w:rsidRDefault="00873ACB" w:rsidP="0044284E"/>
        </w:tc>
        <w:tc>
          <w:tcPr>
            <w:tcW w:w="850" w:type="dxa"/>
          </w:tcPr>
          <w:p w14:paraId="6EA08E03" w14:textId="77777777" w:rsidR="00873ACB" w:rsidRDefault="00873ACB" w:rsidP="0044284E">
            <w:r>
              <w:t>v026</w:t>
            </w:r>
          </w:p>
        </w:tc>
        <w:tc>
          <w:tcPr>
            <w:tcW w:w="814" w:type="dxa"/>
          </w:tcPr>
          <w:p w14:paraId="2074F091" w14:textId="77777777" w:rsidR="00873ACB" w:rsidRDefault="00873ACB" w:rsidP="0044284E">
            <w:r>
              <w:t>PropAgree</w:t>
            </w:r>
          </w:p>
        </w:tc>
      </w:tr>
    </w:tbl>
    <w:p w14:paraId="78C897B6" w14:textId="77777777" w:rsidR="00873ACB" w:rsidRDefault="00873ACB" w:rsidP="00873ACB">
      <w:pPr>
        <w:pStyle w:val="CommentText"/>
      </w:pPr>
      <w:r>
        <w:rPr>
          <w:b/>
        </w:rPr>
        <w:br/>
        <w:t>[Description]</w:t>
      </w:r>
      <w:r>
        <w:t xml:space="preserve">: Preference for data collection should be also initiated when UE want to stop for a configured data collection configuration. </w:t>
      </w:r>
    </w:p>
    <w:p w14:paraId="4271090B" w14:textId="77777777" w:rsidR="00873ACB" w:rsidRDefault="00873ACB" w:rsidP="00873ACB">
      <w:pPr>
        <w:pStyle w:val="CommentText"/>
      </w:pPr>
      <w:r>
        <w:rPr>
          <w:b/>
        </w:rPr>
        <w:t>[Proposed Change]</w:t>
      </w:r>
      <w:r>
        <w:t xml:space="preserve">: </w:t>
      </w:r>
    </w:p>
    <w:tbl>
      <w:tblPr>
        <w:tblStyle w:val="TableGrid"/>
        <w:tblW w:w="0" w:type="auto"/>
        <w:tblInd w:w="-3" w:type="dxa"/>
        <w:tblLook w:val="04A0" w:firstRow="1" w:lastRow="0" w:firstColumn="1" w:lastColumn="0" w:noHBand="0" w:noVBand="1"/>
      </w:tblPr>
      <w:tblGrid>
        <w:gridCol w:w="14281"/>
      </w:tblGrid>
      <w:tr w:rsidR="00873ACB" w14:paraId="2BF56402" w14:textId="77777777" w:rsidTr="0044284E">
        <w:tc>
          <w:tcPr>
            <w:tcW w:w="14281" w:type="dxa"/>
          </w:tcPr>
          <w:p w14:paraId="0574C271" w14:textId="77777777" w:rsidR="00873ACB" w:rsidRDefault="00873ACB" w:rsidP="0044284E">
            <w:pPr>
              <w:pStyle w:val="B1"/>
            </w:pPr>
            <w:r>
              <w:t>1&gt;</w:t>
            </w:r>
            <w:r>
              <w:tab/>
              <w:t>if configured to provide its preference to be configured with radio measurement resources for UE-side data collection:</w:t>
            </w:r>
          </w:p>
          <w:p w14:paraId="6B541B8D" w14:textId="77777777" w:rsidR="00873ACB" w:rsidRDefault="00873ACB" w:rsidP="0044284E">
            <w:pPr>
              <w:pStyle w:val="B2"/>
            </w:pPr>
            <w:r>
              <w:t>2&gt;</w:t>
            </w:r>
            <w:r>
              <w:tab/>
              <w:t xml:space="preserve">if the UE has a preference to be configured with radio measurement resources to perform UE-side data collection </w:t>
            </w:r>
            <w:ins w:id="1043" w:author="Samsung_yh" w:date="2025-09-26T09:08:00Z">
              <w:r>
                <w:t xml:space="preserve">or to stop a configured </w:t>
              </w:r>
            </w:ins>
            <w:ins w:id="1044" w:author="Samsung_yh" w:date="2025-09-26T09:09:00Z">
              <w:r>
                <w:t xml:space="preserve">data collection configuration </w:t>
              </w:r>
            </w:ins>
            <w:r>
              <w:t xml:space="preserve">and did not transmit a </w:t>
            </w:r>
            <w:r>
              <w:rPr>
                <w:i/>
                <w:iCs/>
              </w:rPr>
              <w:t xml:space="preserve">UEAssistanceInformation </w:t>
            </w:r>
            <w:r>
              <w:t>message</w:t>
            </w:r>
            <w:r>
              <w:rPr>
                <w:i/>
                <w:iCs/>
              </w:rPr>
              <w:t xml:space="preserve"> </w:t>
            </w:r>
            <w:r>
              <w:t xml:space="preserve">with </w:t>
            </w:r>
            <w:r>
              <w:rPr>
                <w:i/>
                <w:iCs/>
              </w:rPr>
              <w:t xml:space="preserve">dataCollectionPreference </w:t>
            </w:r>
            <w:r>
              <w:t>since it was configured to provide its preference to be configured with radio measurement resources to perform UE-side data collection; or</w:t>
            </w:r>
          </w:p>
          <w:p w14:paraId="14B1DA66" w14:textId="77777777" w:rsidR="00873ACB" w:rsidRDefault="00873ACB" w:rsidP="0044284E">
            <w:pPr>
              <w:pStyle w:val="B2"/>
              <w:rPr>
                <w:iCs/>
              </w:rPr>
            </w:pPr>
            <w:r>
              <w:t>2&gt;</w:t>
            </w:r>
            <w:r>
              <w:tab/>
              <w:t xml:space="preserve">if the preference to be configured with radio measurement resources to perform UE-side data collection has changed since the last transmission of the </w:t>
            </w:r>
            <w:r>
              <w:rPr>
                <w:i/>
              </w:rPr>
              <w:t>UEAssistanceInformation</w:t>
            </w:r>
            <w:r>
              <w:t xml:space="preserve"> message including </w:t>
            </w:r>
            <w:r>
              <w:rPr>
                <w:i/>
                <w:iCs/>
              </w:rPr>
              <w:t>dataCollectionPreference</w:t>
            </w:r>
            <w:r>
              <w:rPr>
                <w:iCs/>
              </w:rPr>
              <w:t>:</w:t>
            </w:r>
          </w:p>
          <w:p w14:paraId="06143D5F" w14:textId="77777777" w:rsidR="00873ACB" w:rsidRDefault="00873ACB" w:rsidP="0044284E">
            <w:pPr>
              <w:pStyle w:val="B3"/>
            </w:pPr>
            <w:r>
              <w:t>3&gt;</w:t>
            </w:r>
            <w:r>
              <w:tab/>
            </w:r>
            <w:r>
              <w:rPr>
                <w:rFonts w:eastAsia="MS Mincho"/>
              </w:rPr>
              <w:t xml:space="preserve">initiate transmission of the </w:t>
            </w:r>
            <w:r>
              <w:rPr>
                <w:i/>
              </w:rPr>
              <w:t>UEAssistanceInformation</w:t>
            </w:r>
            <w:r>
              <w:rPr>
                <w:rFonts w:eastAsia="MS Mincho"/>
              </w:rPr>
              <w:t xml:space="preserve"> message in accordance with 5.7.4.3 to report the UE preference to be configured with radio measurement resources for UE-side data collection</w:t>
            </w:r>
            <w:r>
              <w:t>;</w:t>
            </w:r>
          </w:p>
          <w:p w14:paraId="51830F79" w14:textId="77777777" w:rsidR="00873ACB" w:rsidRDefault="00873ACB" w:rsidP="0044284E">
            <w:pPr>
              <w:pStyle w:val="CommentText"/>
            </w:pPr>
          </w:p>
        </w:tc>
      </w:tr>
    </w:tbl>
    <w:p w14:paraId="000A6C69" w14:textId="77777777" w:rsidR="00873ACB" w:rsidRDefault="00873ACB" w:rsidP="00873ACB">
      <w:pPr>
        <w:pStyle w:val="CommentText"/>
      </w:pPr>
    </w:p>
    <w:p w14:paraId="2AED96CB" w14:textId="77777777" w:rsidR="00873ACB" w:rsidRDefault="00873ACB" w:rsidP="00873ACB">
      <w:r>
        <w:rPr>
          <w:b/>
        </w:rPr>
        <w:t>[Comments]</w:t>
      </w:r>
      <w:r>
        <w:t>:</w:t>
      </w:r>
    </w:p>
    <w:p w14:paraId="77BEA862" w14:textId="77777777" w:rsidR="00873ACB" w:rsidRDefault="00873ACB" w:rsidP="00873ACB">
      <w:pPr>
        <w:rPr>
          <w:rFonts w:eastAsia="SimSun"/>
          <w:lang w:val="en-US"/>
        </w:rPr>
      </w:pPr>
      <w:r>
        <w:rPr>
          <w:rFonts w:eastAsia="SimSun"/>
          <w:lang w:val="en-US"/>
        </w:rPr>
        <w:t>[WI CR rapporteur-v031]: We changed the status from “ToDo” to “PropAgree”.</w:t>
      </w:r>
    </w:p>
    <w:p w14:paraId="684EBFBE" w14:textId="77777777" w:rsidR="00873ACB" w:rsidRDefault="00873ACB" w:rsidP="00873ACB"/>
    <w:p w14:paraId="301EDDE0" w14:textId="77777777" w:rsidR="00873ACB" w:rsidRDefault="00873ACB" w:rsidP="00873ACB"/>
    <w:p w14:paraId="2B32ABE6" w14:textId="77777777" w:rsidR="00873ACB" w:rsidRDefault="00873ACB" w:rsidP="00873ACB">
      <w:pPr>
        <w:pStyle w:val="Heading1"/>
        <w:rPr>
          <w:rFonts w:eastAsiaTheme="minorEastAsia"/>
        </w:rPr>
      </w:pPr>
      <w:r>
        <w:t>S025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7E3D2B8" w14:textId="77777777" w:rsidTr="0044284E">
        <w:tc>
          <w:tcPr>
            <w:tcW w:w="967" w:type="dxa"/>
          </w:tcPr>
          <w:p w14:paraId="51F96202" w14:textId="77777777" w:rsidR="00873ACB" w:rsidRDefault="00873ACB" w:rsidP="0044284E">
            <w:r>
              <w:t>RIL Id</w:t>
            </w:r>
          </w:p>
        </w:tc>
        <w:tc>
          <w:tcPr>
            <w:tcW w:w="948" w:type="dxa"/>
          </w:tcPr>
          <w:p w14:paraId="6731BD31" w14:textId="77777777" w:rsidR="00873ACB" w:rsidRDefault="00873ACB" w:rsidP="0044284E">
            <w:r>
              <w:t>WI</w:t>
            </w:r>
          </w:p>
        </w:tc>
        <w:tc>
          <w:tcPr>
            <w:tcW w:w="1068" w:type="dxa"/>
          </w:tcPr>
          <w:p w14:paraId="7A33F22A" w14:textId="77777777" w:rsidR="00873ACB" w:rsidRDefault="00873ACB" w:rsidP="0044284E">
            <w:r>
              <w:t>Class</w:t>
            </w:r>
          </w:p>
        </w:tc>
        <w:tc>
          <w:tcPr>
            <w:tcW w:w="2797" w:type="dxa"/>
          </w:tcPr>
          <w:p w14:paraId="35DE2EA5" w14:textId="77777777" w:rsidR="00873ACB" w:rsidRDefault="00873ACB" w:rsidP="0044284E">
            <w:r>
              <w:t>Title</w:t>
            </w:r>
          </w:p>
        </w:tc>
        <w:tc>
          <w:tcPr>
            <w:tcW w:w="1161" w:type="dxa"/>
          </w:tcPr>
          <w:p w14:paraId="27B02D4F" w14:textId="77777777" w:rsidR="00873ACB" w:rsidRDefault="00873ACB" w:rsidP="0044284E">
            <w:r>
              <w:t>Tdoc</w:t>
            </w:r>
          </w:p>
        </w:tc>
        <w:tc>
          <w:tcPr>
            <w:tcW w:w="1559" w:type="dxa"/>
          </w:tcPr>
          <w:p w14:paraId="2CC70079" w14:textId="77777777" w:rsidR="00873ACB" w:rsidRDefault="00873ACB" w:rsidP="0044284E">
            <w:r>
              <w:t>Delegate</w:t>
            </w:r>
          </w:p>
        </w:tc>
        <w:tc>
          <w:tcPr>
            <w:tcW w:w="993" w:type="dxa"/>
          </w:tcPr>
          <w:p w14:paraId="6969F473" w14:textId="77777777" w:rsidR="00873ACB" w:rsidRDefault="00873ACB" w:rsidP="0044284E">
            <w:r>
              <w:t>Misc</w:t>
            </w:r>
          </w:p>
        </w:tc>
        <w:tc>
          <w:tcPr>
            <w:tcW w:w="850" w:type="dxa"/>
          </w:tcPr>
          <w:p w14:paraId="20D3DF75" w14:textId="77777777" w:rsidR="00873ACB" w:rsidRDefault="00873ACB" w:rsidP="0044284E">
            <w:r>
              <w:t>File version</w:t>
            </w:r>
          </w:p>
        </w:tc>
        <w:tc>
          <w:tcPr>
            <w:tcW w:w="814" w:type="dxa"/>
          </w:tcPr>
          <w:p w14:paraId="7B3052C2" w14:textId="77777777" w:rsidR="00873ACB" w:rsidRDefault="00873ACB" w:rsidP="0044284E">
            <w:r>
              <w:t>Status</w:t>
            </w:r>
          </w:p>
        </w:tc>
      </w:tr>
      <w:tr w:rsidR="00873ACB" w14:paraId="098E8F9E" w14:textId="77777777" w:rsidTr="0044284E">
        <w:tc>
          <w:tcPr>
            <w:tcW w:w="967" w:type="dxa"/>
          </w:tcPr>
          <w:p w14:paraId="4A17823C" w14:textId="77777777" w:rsidR="00873ACB" w:rsidRDefault="00873ACB" w:rsidP="0044284E">
            <w:pPr>
              <w:rPr>
                <w:rFonts w:eastAsiaTheme="minorEastAsia"/>
              </w:rPr>
            </w:pPr>
            <w:r>
              <w:t>S025</w:t>
            </w:r>
          </w:p>
        </w:tc>
        <w:tc>
          <w:tcPr>
            <w:tcW w:w="948" w:type="dxa"/>
          </w:tcPr>
          <w:p w14:paraId="02EC03C7" w14:textId="77777777" w:rsidR="00873ACB" w:rsidRDefault="00873ACB" w:rsidP="0044284E">
            <w:r>
              <w:rPr>
                <w:sz w:val="18"/>
                <w:szCs w:val="18"/>
              </w:rPr>
              <w:t>NTN</w:t>
            </w:r>
          </w:p>
        </w:tc>
        <w:tc>
          <w:tcPr>
            <w:tcW w:w="1068" w:type="dxa"/>
          </w:tcPr>
          <w:p w14:paraId="3359A3D0" w14:textId="77777777" w:rsidR="00873ACB" w:rsidRDefault="00873ACB" w:rsidP="0044284E">
            <w:pPr>
              <w:rPr>
                <w:rFonts w:eastAsia="DengXian"/>
              </w:rPr>
            </w:pPr>
            <w:r>
              <w:rPr>
                <w:rFonts w:eastAsia="DengXian" w:hint="eastAsia"/>
              </w:rPr>
              <w:t>1</w:t>
            </w:r>
          </w:p>
        </w:tc>
        <w:tc>
          <w:tcPr>
            <w:tcW w:w="2797" w:type="dxa"/>
          </w:tcPr>
          <w:p w14:paraId="10EE3716" w14:textId="77777777" w:rsidR="00873ACB" w:rsidRDefault="00873ACB" w:rsidP="0044284E">
            <w:pPr>
              <w:rPr>
                <w:rFonts w:eastAsia="DengXian"/>
              </w:rPr>
            </w:pPr>
            <w:r>
              <w:rPr>
                <w:rFonts w:eastAsia="DengXian"/>
              </w:rPr>
              <w:t>UE first time reports N closest reference locations using UAI.</w:t>
            </w:r>
          </w:p>
        </w:tc>
        <w:tc>
          <w:tcPr>
            <w:tcW w:w="1161" w:type="dxa"/>
          </w:tcPr>
          <w:p w14:paraId="1DC40D47" w14:textId="77777777" w:rsidR="00873ACB" w:rsidRDefault="00873ACB" w:rsidP="0044284E">
            <w:pPr>
              <w:rPr>
                <w:rFonts w:eastAsia="DengXian"/>
              </w:rPr>
            </w:pPr>
            <w:r>
              <w:rPr>
                <w:rFonts w:eastAsia="DengXian"/>
              </w:rPr>
              <w:t>Yes, R2-250xxxxx</w:t>
            </w:r>
          </w:p>
        </w:tc>
        <w:tc>
          <w:tcPr>
            <w:tcW w:w="1559" w:type="dxa"/>
          </w:tcPr>
          <w:p w14:paraId="053E1ECF" w14:textId="77777777" w:rsidR="00873ACB" w:rsidRDefault="00873ACB" w:rsidP="0044284E">
            <w:pPr>
              <w:rPr>
                <w:rFonts w:eastAsia="DengXian"/>
              </w:rPr>
            </w:pPr>
            <w:r>
              <w:rPr>
                <w:rFonts w:eastAsia="DengXian"/>
              </w:rPr>
              <w:t>Samsung (Shiyang)</w:t>
            </w:r>
          </w:p>
        </w:tc>
        <w:tc>
          <w:tcPr>
            <w:tcW w:w="993" w:type="dxa"/>
          </w:tcPr>
          <w:p w14:paraId="3B309FA6" w14:textId="77777777" w:rsidR="00873ACB" w:rsidRDefault="00873ACB" w:rsidP="0044284E"/>
        </w:tc>
        <w:tc>
          <w:tcPr>
            <w:tcW w:w="850" w:type="dxa"/>
          </w:tcPr>
          <w:p w14:paraId="536982D6" w14:textId="77777777" w:rsidR="00873ACB" w:rsidRDefault="00873ACB" w:rsidP="0044284E">
            <w:pPr>
              <w:rPr>
                <w:rFonts w:eastAsiaTheme="minorEastAsia"/>
              </w:rPr>
            </w:pPr>
            <w:r>
              <w:t>v011</w:t>
            </w:r>
          </w:p>
        </w:tc>
        <w:tc>
          <w:tcPr>
            <w:tcW w:w="814" w:type="dxa"/>
          </w:tcPr>
          <w:p w14:paraId="11CD3C4A" w14:textId="77777777" w:rsidR="00873ACB" w:rsidRDefault="00873ACB" w:rsidP="0044284E">
            <w:r>
              <w:t>PropAgree</w:t>
            </w:r>
          </w:p>
        </w:tc>
      </w:tr>
    </w:tbl>
    <w:p w14:paraId="3D2864BC" w14:textId="77777777" w:rsidR="00873ACB" w:rsidRDefault="00873ACB" w:rsidP="00873ACB">
      <w:pPr>
        <w:pStyle w:val="CommentText"/>
      </w:pPr>
      <w:r>
        <w:rPr>
          <w:b/>
        </w:rPr>
        <w:br/>
        <w:t>[Description]</w:t>
      </w:r>
      <w:r>
        <w:t>:</w:t>
      </w:r>
      <w:r>
        <w:rPr>
          <w:rFonts w:hint="eastAsia"/>
          <w:shd w:val="clear" w:color="auto" w:fill="FFFFFF"/>
        </w:rPr>
        <w:t xml:space="preserve"> </w:t>
      </w:r>
      <w:r>
        <w:rPr>
          <w:shd w:val="clear" w:color="auto" w:fill="FFFFFF"/>
        </w:rPr>
        <w:t xml:space="preserve">As agreed “The UE </w:t>
      </w:r>
      <w:r>
        <w:rPr>
          <w:highlight w:val="yellow"/>
          <w:shd w:val="clear" w:color="auto" w:fill="FFFFFF"/>
        </w:rPr>
        <w:t>can</w:t>
      </w:r>
      <w:r>
        <w:rPr>
          <w:shd w:val="clear" w:color="auto" w:fill="FFFFFF"/>
        </w:rPr>
        <w:t xml:space="preserve"> report the N closest reference locations via the RRCReconfigurationComplete message.”, if UE has not reported in RRCReconfigurationComplete message or in UAI since it is configured to do so, UE shall report reference location via UAI for the first time. The condition for the first-time report is missing currently.</w:t>
      </w:r>
    </w:p>
    <w:p w14:paraId="51AD4CF3" w14:textId="77777777" w:rsidR="00873ACB" w:rsidRDefault="00873ACB" w:rsidP="00873ACB">
      <w:pPr>
        <w:pStyle w:val="CommentText"/>
        <w:rPr>
          <w:rFonts w:eastAsiaTheme="minorEastAsia"/>
        </w:rPr>
      </w:pPr>
      <w:r>
        <w:rPr>
          <w:b/>
        </w:rPr>
        <w:t>[Proposed Change]</w:t>
      </w:r>
      <w:r>
        <w:t xml:space="preserve">: add </w:t>
      </w:r>
      <w:r>
        <w:rPr>
          <w:color w:val="FF0000"/>
        </w:rPr>
        <w:t>the condition for the first-time report</w:t>
      </w:r>
      <w:r>
        <w:rPr>
          <w:rFonts w:hint="eastAsia"/>
        </w:rPr>
        <w:t>.</w:t>
      </w:r>
    </w:p>
    <w:p w14:paraId="006DD927" w14:textId="77777777" w:rsidR="00873ACB" w:rsidRDefault="00873ACB" w:rsidP="00873ACB">
      <w:pPr>
        <w:ind w:left="568" w:hanging="284"/>
      </w:pPr>
      <w:r>
        <w:t>1&gt;</w:t>
      </w:r>
      <w:r>
        <w:tab/>
        <w:t>if configured to provide location information for assisted SMTC configuration in RRC_CONNECTED state:</w:t>
      </w:r>
    </w:p>
    <w:p w14:paraId="11305C9A" w14:textId="77777777" w:rsidR="00873ACB" w:rsidRDefault="00873ACB" w:rsidP="00873ACB">
      <w:pPr>
        <w:ind w:left="851" w:hanging="284"/>
        <w:rPr>
          <w:color w:val="FF0000"/>
        </w:rPr>
      </w:pPr>
      <w:r>
        <w:rPr>
          <w:rFonts w:eastAsia="MS Mincho"/>
          <w:color w:val="FF0000"/>
          <w:lang w:eastAsia="en-US"/>
        </w:rPr>
        <w:t>2&gt;</w:t>
      </w:r>
      <w:r>
        <w:rPr>
          <w:rFonts w:eastAsia="MS Mincho"/>
          <w:color w:val="FF0000"/>
          <w:lang w:eastAsia="en-US"/>
        </w:rPr>
        <w:tab/>
        <w:t xml:space="preserve">if the UE did not include </w:t>
      </w:r>
      <w:r>
        <w:rPr>
          <w:i/>
          <w:color w:val="FF0000"/>
        </w:rPr>
        <w:t>referenceLocationReport</w:t>
      </w:r>
      <w:r>
        <w:rPr>
          <w:rFonts w:eastAsia="MS Mincho"/>
          <w:color w:val="FF0000"/>
          <w:lang w:eastAsia="en-US"/>
        </w:rPr>
        <w:t xml:space="preserve"> in a RRCReconfigurationComplete message or in a </w:t>
      </w:r>
      <w:r>
        <w:rPr>
          <w:i/>
          <w:iCs/>
          <w:color w:val="FF0000"/>
        </w:rPr>
        <w:t>UEAssistanceInformation</w:t>
      </w:r>
      <w:r>
        <w:rPr>
          <w:rFonts w:eastAsia="MS Mincho"/>
          <w:color w:val="FF0000"/>
          <w:lang w:eastAsia="en-US"/>
        </w:rPr>
        <w:t xml:space="preserve"> message since it has been configured </w:t>
      </w:r>
      <w:r>
        <w:rPr>
          <w:color w:val="FF0000"/>
        </w:rPr>
        <w:t>to provide location information</w:t>
      </w:r>
      <w:r>
        <w:rPr>
          <w:rFonts w:eastAsia="MS Mincho"/>
          <w:color w:val="FF0000"/>
          <w:lang w:eastAsia="en-US"/>
        </w:rPr>
        <w:t>; or</w:t>
      </w:r>
      <w:r>
        <w:rPr>
          <w:color w:val="FF0000"/>
        </w:rPr>
        <w:t xml:space="preserve"> </w:t>
      </w:r>
    </w:p>
    <w:p w14:paraId="075D329A" w14:textId="77777777" w:rsidR="00873ACB" w:rsidRDefault="00873ACB" w:rsidP="00873ACB">
      <w:pPr>
        <w:ind w:left="851" w:hanging="284"/>
      </w:pPr>
      <w:r>
        <w:t>2&gt;</w:t>
      </w:r>
      <w:r>
        <w:tab/>
        <w:t xml:space="preserve">if the current closest reference locations are different from the ones indicated in the last transmission including </w:t>
      </w:r>
      <w:r>
        <w:rPr>
          <w:i/>
        </w:rPr>
        <w:t>referenceLocationReport</w:t>
      </w:r>
      <w:r>
        <w:t xml:space="preserve">: </w:t>
      </w:r>
    </w:p>
    <w:p w14:paraId="1D6AF4D5" w14:textId="77777777" w:rsidR="00873ACB" w:rsidRDefault="00873ACB" w:rsidP="00873ACB">
      <w:pPr>
        <w:ind w:left="1135" w:hanging="284"/>
        <w:rPr>
          <w:rFonts w:eastAsia="MS Mincho"/>
          <w:lang w:eastAsia="en-US"/>
        </w:rPr>
      </w:pPr>
      <w:r>
        <w:t>3&gt;</w:t>
      </w:r>
      <w:r>
        <w:tab/>
        <w:t xml:space="preserve">initiate transmission of the </w:t>
      </w:r>
      <w:r>
        <w:rPr>
          <w:i/>
          <w:iCs/>
        </w:rPr>
        <w:t>UEAssistanceInformation</w:t>
      </w:r>
      <w:r>
        <w:t xml:space="preserve"> message in accordance with 5.7.4.3 to provide location information for assisted SMTC configuration;</w:t>
      </w:r>
    </w:p>
    <w:p w14:paraId="2B3F5806" w14:textId="77777777" w:rsidR="00873ACB" w:rsidRDefault="00873ACB" w:rsidP="00873ACB">
      <w:pPr>
        <w:rPr>
          <w:rFonts w:eastAsiaTheme="minorEastAsia"/>
        </w:rPr>
      </w:pPr>
    </w:p>
    <w:p w14:paraId="3820A8B2" w14:textId="77777777" w:rsidR="00873ACB" w:rsidRDefault="00873ACB" w:rsidP="00873ACB">
      <w:r>
        <w:rPr>
          <w:b/>
        </w:rPr>
        <w:t>[Comments]</w:t>
      </w:r>
      <w:r>
        <w:t>:</w:t>
      </w:r>
    </w:p>
    <w:p w14:paraId="57F493EF" w14:textId="77777777" w:rsidR="00873ACB" w:rsidRDefault="00873ACB" w:rsidP="00873ACB">
      <w:pPr>
        <w:rPr>
          <w:ins w:id="1045" w:author="Nokia (Jakob)" w:date="2025-09-25T11:37:00Z"/>
          <w:rFonts w:eastAsia="DengXian"/>
          <w:color w:val="415FFF"/>
        </w:rPr>
      </w:pPr>
      <w:r w:rsidRPr="008930DE">
        <w:rPr>
          <w:rFonts w:eastAsia="DengXian"/>
          <w:color w:val="415FFF"/>
        </w:rPr>
        <w:t>[vivo]:</w:t>
      </w:r>
      <w:r>
        <w:rPr>
          <w:rFonts w:eastAsia="DengXian"/>
          <w:color w:val="415FFF"/>
        </w:rPr>
        <w:t xml:space="preserve"> The proposed change is fine to us.</w:t>
      </w:r>
    </w:p>
    <w:p w14:paraId="5CDC231F" w14:textId="77777777" w:rsidR="00873ACB" w:rsidRDefault="00873ACB" w:rsidP="00873ACB">
      <w:pPr>
        <w:rPr>
          <w:rFonts w:eastAsia="DengXian"/>
          <w:color w:val="415FFF"/>
        </w:rPr>
      </w:pPr>
      <w:ins w:id="1046" w:author="Nokia (Jakob)" w:date="2025-09-25T11:37:00Z">
        <w:r>
          <w:rPr>
            <w:rFonts w:eastAsia="DengXian"/>
            <w:color w:val="415FFF"/>
          </w:rPr>
          <w:t>[Nokia]: Since we add the clause, we</w:t>
        </w:r>
      </w:ins>
      <w:ins w:id="1047" w:author="Nokia (Jakob)" w:date="2025-09-25T11:38:00Z">
        <w:r>
          <w:rPr>
            <w:rFonts w:eastAsia="DengXian"/>
            <w:color w:val="415FFF"/>
          </w:rPr>
          <w:t xml:space="preserve"> would still</w:t>
        </w:r>
      </w:ins>
      <w:ins w:id="1048" w:author="Nokia (Jakob)" w:date="2025-09-25T11:37:00Z">
        <w:r>
          <w:rPr>
            <w:rFonts w:eastAsia="DengXian"/>
            <w:color w:val="415FFF"/>
          </w:rPr>
          <w:t xml:space="preserve"> suggest to</w:t>
        </w:r>
      </w:ins>
      <w:ins w:id="1049" w:author="Nokia (Jakob)" w:date="2025-09-25T11:38:00Z">
        <w:r>
          <w:rPr>
            <w:rFonts w:eastAsia="DengXian"/>
            <w:color w:val="415FFF"/>
          </w:rPr>
          <w:t xml:space="preserve"> also consider “since last entering connected mode”</w:t>
        </w:r>
      </w:ins>
      <w:ins w:id="1050" w:author="Nokia (Jakob)" w:date="2025-09-25T11:39:00Z">
        <w:r>
          <w:rPr>
            <w:rFonts w:eastAsia="DengXian"/>
            <w:color w:val="415FFF"/>
          </w:rPr>
          <w:t xml:space="preserve"> just to cover all cases.</w:t>
        </w:r>
      </w:ins>
      <w:del w:id="1051" w:author="Nokia (Jakob)" w:date="2025-09-25T11:37:00Z">
        <w:r w:rsidDel="00D728D5">
          <w:rPr>
            <w:rFonts w:eastAsia="DengXian"/>
            <w:color w:val="415FFF"/>
          </w:rPr>
          <w:delText xml:space="preserve"> </w:delText>
        </w:r>
      </w:del>
    </w:p>
    <w:p w14:paraId="043C3A4D" w14:textId="77777777" w:rsidR="00873ACB" w:rsidRDefault="00873ACB" w:rsidP="00873ACB">
      <w:pPr>
        <w:rPr>
          <w:rFonts w:eastAsia="DengXian"/>
        </w:rPr>
      </w:pPr>
    </w:p>
    <w:p w14:paraId="15954DE1" w14:textId="77777777" w:rsidR="00873ACB" w:rsidRPr="000F0FB9" w:rsidRDefault="00873ACB" w:rsidP="00873ACB">
      <w:pPr>
        <w:keepNext/>
        <w:keepLines/>
        <w:pBdr>
          <w:top w:val="single" w:sz="12" w:space="3" w:color="auto"/>
        </w:pBdr>
        <w:spacing w:before="240"/>
        <w:ind w:left="1134" w:hanging="1134"/>
        <w:outlineLvl w:val="0"/>
        <w:rPr>
          <w:rFonts w:ascii="Arial" w:hAnsi="Arial"/>
          <w:sz w:val="36"/>
        </w:rPr>
      </w:pPr>
      <w:r w:rsidRPr="000F0FB9">
        <w:rPr>
          <w:rFonts w:ascii="Arial" w:hAnsi="Arial" w:hint="eastAsia"/>
          <w:sz w:val="36"/>
          <w:lang w:val="en-US"/>
        </w:rPr>
        <w:t>V</w:t>
      </w:r>
      <w:r w:rsidRPr="000F0FB9">
        <w:rPr>
          <w:rFonts w:ascii="Arial" w:hAnsi="Arial"/>
          <w:sz w:val="36"/>
          <w:lang w:val="en-US"/>
        </w:rPr>
        <w:t>00</w:t>
      </w:r>
      <w:r>
        <w:rPr>
          <w:rFonts w:ascii="Arial" w:hAnsi="Arial"/>
          <w:sz w:val="36"/>
        </w:rPr>
        <w:t>1</w:t>
      </w:r>
    </w:p>
    <w:tbl>
      <w:tblPr>
        <w:tblStyle w:val="14"/>
        <w:tblW w:w="11157" w:type="dxa"/>
        <w:tblInd w:w="0"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0F0FB9" w14:paraId="0953C351" w14:textId="77777777" w:rsidTr="0044284E">
        <w:tc>
          <w:tcPr>
            <w:tcW w:w="967" w:type="dxa"/>
          </w:tcPr>
          <w:p w14:paraId="1BD9632B" w14:textId="77777777" w:rsidR="00873ACB" w:rsidRPr="000F0FB9" w:rsidRDefault="00873ACB" w:rsidP="0044284E">
            <w:r w:rsidRPr="000F0FB9">
              <w:t>RIL Id</w:t>
            </w:r>
          </w:p>
        </w:tc>
        <w:tc>
          <w:tcPr>
            <w:tcW w:w="948" w:type="dxa"/>
          </w:tcPr>
          <w:p w14:paraId="7DBE2576" w14:textId="77777777" w:rsidR="00873ACB" w:rsidRPr="000F0FB9" w:rsidRDefault="00873ACB" w:rsidP="0044284E">
            <w:r w:rsidRPr="000F0FB9">
              <w:t>WI</w:t>
            </w:r>
          </w:p>
        </w:tc>
        <w:tc>
          <w:tcPr>
            <w:tcW w:w="1068" w:type="dxa"/>
          </w:tcPr>
          <w:p w14:paraId="02B00C98" w14:textId="77777777" w:rsidR="00873ACB" w:rsidRPr="000F0FB9" w:rsidRDefault="00873ACB" w:rsidP="0044284E">
            <w:r w:rsidRPr="000F0FB9">
              <w:t>Class</w:t>
            </w:r>
          </w:p>
        </w:tc>
        <w:tc>
          <w:tcPr>
            <w:tcW w:w="2797" w:type="dxa"/>
          </w:tcPr>
          <w:p w14:paraId="36DFC5E9" w14:textId="77777777" w:rsidR="00873ACB" w:rsidRPr="000F0FB9" w:rsidRDefault="00873ACB" w:rsidP="0044284E">
            <w:r w:rsidRPr="000F0FB9">
              <w:t>Title</w:t>
            </w:r>
          </w:p>
        </w:tc>
        <w:tc>
          <w:tcPr>
            <w:tcW w:w="1161" w:type="dxa"/>
          </w:tcPr>
          <w:p w14:paraId="41B8594F" w14:textId="77777777" w:rsidR="00873ACB" w:rsidRPr="000F0FB9" w:rsidRDefault="00873ACB" w:rsidP="0044284E">
            <w:r w:rsidRPr="000F0FB9">
              <w:t>Tdoc</w:t>
            </w:r>
          </w:p>
        </w:tc>
        <w:tc>
          <w:tcPr>
            <w:tcW w:w="1559" w:type="dxa"/>
          </w:tcPr>
          <w:p w14:paraId="5846F820" w14:textId="77777777" w:rsidR="00873ACB" w:rsidRPr="000F0FB9" w:rsidRDefault="00873ACB" w:rsidP="0044284E">
            <w:r w:rsidRPr="000F0FB9">
              <w:t>Delegate</w:t>
            </w:r>
          </w:p>
        </w:tc>
        <w:tc>
          <w:tcPr>
            <w:tcW w:w="993" w:type="dxa"/>
          </w:tcPr>
          <w:p w14:paraId="35A9C7F4" w14:textId="77777777" w:rsidR="00873ACB" w:rsidRPr="000F0FB9" w:rsidRDefault="00873ACB" w:rsidP="0044284E">
            <w:r w:rsidRPr="000F0FB9">
              <w:t>Misc</w:t>
            </w:r>
          </w:p>
        </w:tc>
        <w:tc>
          <w:tcPr>
            <w:tcW w:w="850" w:type="dxa"/>
          </w:tcPr>
          <w:p w14:paraId="4D68BDCC" w14:textId="77777777" w:rsidR="00873ACB" w:rsidRPr="000F0FB9" w:rsidRDefault="00873ACB" w:rsidP="0044284E">
            <w:r w:rsidRPr="000F0FB9">
              <w:t>File version</w:t>
            </w:r>
          </w:p>
        </w:tc>
        <w:tc>
          <w:tcPr>
            <w:tcW w:w="814" w:type="dxa"/>
          </w:tcPr>
          <w:p w14:paraId="46461300" w14:textId="77777777" w:rsidR="00873ACB" w:rsidRPr="000F0FB9" w:rsidRDefault="00873ACB" w:rsidP="0044284E">
            <w:r w:rsidRPr="000F0FB9">
              <w:t>Status</w:t>
            </w:r>
          </w:p>
        </w:tc>
      </w:tr>
      <w:tr w:rsidR="00873ACB" w:rsidRPr="000F0FB9" w14:paraId="0B102271" w14:textId="77777777" w:rsidTr="0044284E">
        <w:tc>
          <w:tcPr>
            <w:tcW w:w="967" w:type="dxa"/>
          </w:tcPr>
          <w:p w14:paraId="6D78A582" w14:textId="77777777" w:rsidR="00873ACB" w:rsidRPr="000F0FB9" w:rsidRDefault="00873ACB" w:rsidP="0044284E">
            <w:r>
              <w:t>V001</w:t>
            </w:r>
          </w:p>
        </w:tc>
        <w:tc>
          <w:tcPr>
            <w:tcW w:w="948" w:type="dxa"/>
          </w:tcPr>
          <w:p w14:paraId="48725713" w14:textId="77777777" w:rsidR="00873ACB" w:rsidRPr="000F0FB9" w:rsidRDefault="00873ACB" w:rsidP="0044284E">
            <w:r>
              <w:t>LPWUS</w:t>
            </w:r>
          </w:p>
        </w:tc>
        <w:tc>
          <w:tcPr>
            <w:tcW w:w="1068" w:type="dxa"/>
          </w:tcPr>
          <w:p w14:paraId="65834EA3" w14:textId="77777777" w:rsidR="00873ACB" w:rsidRPr="000F0FB9" w:rsidRDefault="00873ACB" w:rsidP="0044284E">
            <w:r>
              <w:t>1</w:t>
            </w:r>
          </w:p>
        </w:tc>
        <w:tc>
          <w:tcPr>
            <w:tcW w:w="2797" w:type="dxa"/>
          </w:tcPr>
          <w:p w14:paraId="796CC224" w14:textId="77777777" w:rsidR="00873ACB" w:rsidRPr="00E0200C" w:rsidRDefault="00873ACB" w:rsidP="0044284E">
            <w:pPr>
              <w:rPr>
                <w:lang w:val="en-US"/>
              </w:rPr>
            </w:pPr>
            <w:r w:rsidRPr="00E0200C">
              <w:rPr>
                <w:lang w:val="en-US"/>
              </w:rPr>
              <w:t>Empty UAI on offset for LP-WUS monitoring (RRC-5)</w:t>
            </w:r>
          </w:p>
        </w:tc>
        <w:tc>
          <w:tcPr>
            <w:tcW w:w="1161" w:type="dxa"/>
          </w:tcPr>
          <w:p w14:paraId="5C60D3BD" w14:textId="77777777" w:rsidR="00873ACB" w:rsidRPr="000F0FB9" w:rsidRDefault="00873ACB" w:rsidP="0044284E">
            <w:r>
              <w:t>R2-25xxx</w:t>
            </w:r>
          </w:p>
        </w:tc>
        <w:tc>
          <w:tcPr>
            <w:tcW w:w="1559" w:type="dxa"/>
          </w:tcPr>
          <w:p w14:paraId="09A7F2D3" w14:textId="77777777" w:rsidR="00873ACB" w:rsidRPr="000F0FB9" w:rsidRDefault="00873ACB" w:rsidP="0044284E">
            <w:r>
              <w:t>Vivo(Chenli)</w:t>
            </w:r>
          </w:p>
        </w:tc>
        <w:tc>
          <w:tcPr>
            <w:tcW w:w="993" w:type="dxa"/>
          </w:tcPr>
          <w:p w14:paraId="0B1B311E" w14:textId="77777777" w:rsidR="00873ACB" w:rsidRPr="000F0FB9" w:rsidRDefault="00873ACB" w:rsidP="0044284E"/>
        </w:tc>
        <w:tc>
          <w:tcPr>
            <w:tcW w:w="850" w:type="dxa"/>
          </w:tcPr>
          <w:p w14:paraId="2D3802AC" w14:textId="77777777" w:rsidR="00873ACB" w:rsidRPr="000F0FB9" w:rsidRDefault="00873ACB" w:rsidP="0044284E">
            <w:r>
              <w:t>V005</w:t>
            </w:r>
          </w:p>
        </w:tc>
        <w:tc>
          <w:tcPr>
            <w:tcW w:w="814" w:type="dxa"/>
          </w:tcPr>
          <w:p w14:paraId="58CB51DB" w14:textId="77777777" w:rsidR="00873ACB" w:rsidRPr="000F0FB9" w:rsidRDefault="00873ACB" w:rsidP="0044284E">
            <w:r>
              <w:t>ToDo</w:t>
            </w:r>
          </w:p>
        </w:tc>
      </w:tr>
    </w:tbl>
    <w:p w14:paraId="05060167" w14:textId="77777777" w:rsidR="00873ACB" w:rsidRPr="000F0FB9" w:rsidRDefault="00873ACB" w:rsidP="00873ACB">
      <w:r w:rsidRPr="000F0FB9">
        <w:rPr>
          <w:b/>
        </w:rPr>
        <w:br/>
        <w:t>[Description]</w:t>
      </w:r>
      <w:r w:rsidRPr="000F0FB9">
        <w:t xml:space="preserve">: </w:t>
      </w:r>
      <w:r w:rsidRPr="00523263">
        <w:rPr>
          <w:b/>
          <w:lang w:val="en-US"/>
        </w:rPr>
        <w:t>]</w:t>
      </w:r>
      <w:r w:rsidRPr="00523263">
        <w:rPr>
          <w:lang w:val="en-US"/>
        </w:rPr>
        <w:t xml:space="preserve">: We don’t have the conclusion on the open issue [RRC-5], i.e. whether empty UAI on offset for LP-WUS monitoring is allowed. The legacy rules should apply for the preferred time offset signalled via UAI, </w:t>
      </w:r>
      <w:r w:rsidRPr="00523263">
        <w:rPr>
          <w:rFonts w:hint="eastAsia"/>
          <w:lang w:val="en-US"/>
        </w:rPr>
        <w:t>similar</w:t>
      </w:r>
      <w:r w:rsidRPr="00523263">
        <w:rPr>
          <w:lang w:val="en-US"/>
        </w:rPr>
        <w:t xml:space="preserve"> as</w:t>
      </w:r>
      <w:r w:rsidRPr="00523263">
        <w:rPr>
          <w:i/>
          <w:iCs/>
          <w:lang w:val="en-US"/>
        </w:rPr>
        <w:t xml:space="preserve"> DRX-Preference</w:t>
      </w:r>
      <w:r w:rsidRPr="00523263">
        <w:rPr>
          <w:lang w:val="en-US"/>
        </w:rPr>
        <w:t>.</w:t>
      </w:r>
    </w:p>
    <w:p w14:paraId="5270704F" w14:textId="77777777" w:rsidR="00873ACB" w:rsidRPr="00523263" w:rsidRDefault="00873ACB" w:rsidP="00873ACB">
      <w:pPr>
        <w:pStyle w:val="CommentText"/>
      </w:pPr>
      <w:r w:rsidRPr="000F0FB9">
        <w:rPr>
          <w:b/>
        </w:rPr>
        <w:t>[Proposed Change]</w:t>
      </w:r>
      <w:r w:rsidRPr="000F0FB9">
        <w:t xml:space="preserve">: </w:t>
      </w:r>
      <w:r w:rsidRPr="00523263">
        <w:t xml:space="preserve">In section 5.7.4.3, add the scenario that when UE initiates the </w:t>
      </w:r>
      <w:r w:rsidRPr="00523263">
        <w:rPr>
          <w:i/>
          <w:iCs/>
        </w:rPr>
        <w:t xml:space="preserve">UEAssistanceInformation </w:t>
      </w:r>
      <w:r w:rsidRPr="00523263">
        <w:t>message and UE has no preference on offset for LP-WUS monitoring of the cell group, the UE doesn’t include offset as follows:</w:t>
      </w:r>
    </w:p>
    <w:p w14:paraId="3E9160C3" w14:textId="77777777" w:rsidR="00873ACB" w:rsidRPr="00523263" w:rsidRDefault="00873ACB" w:rsidP="00873ACB">
      <w:pPr>
        <w:ind w:left="568" w:hanging="284"/>
      </w:pPr>
      <w:r w:rsidRPr="00523263">
        <w:t>1&gt;</w:t>
      </w:r>
      <w:r w:rsidRPr="00523263">
        <w:tab/>
        <w:t xml:space="preserve">if transmission of the </w:t>
      </w:r>
      <w:r w:rsidRPr="00523263">
        <w:rPr>
          <w:i/>
        </w:rPr>
        <w:t>UEAssistanceInformation</w:t>
      </w:r>
      <w:r w:rsidRPr="00523263">
        <w:t xml:space="preserve"> message is initiated to provide </w:t>
      </w:r>
      <w:r w:rsidRPr="00523263">
        <w:rPr>
          <w:i/>
          <w:iCs/>
        </w:rPr>
        <w:t>lpwus-Offset</w:t>
      </w:r>
      <w:r w:rsidRPr="00523263">
        <w:rPr>
          <w:i/>
        </w:rPr>
        <w:t>Preference</w:t>
      </w:r>
      <w:r w:rsidRPr="00523263">
        <w:t xml:space="preserve"> of a cell group according to 5.7.4.2</w:t>
      </w:r>
      <w:r w:rsidRPr="00523263">
        <w:rPr>
          <w:lang w:eastAsia="x-none"/>
        </w:rPr>
        <w:t xml:space="preserve"> or 5.3.5.3</w:t>
      </w:r>
      <w:r w:rsidRPr="00523263">
        <w:t>:</w:t>
      </w:r>
    </w:p>
    <w:p w14:paraId="6A39FF6A" w14:textId="77777777" w:rsidR="00873ACB" w:rsidRPr="00523263" w:rsidRDefault="00873ACB" w:rsidP="00873ACB">
      <w:pPr>
        <w:ind w:left="851" w:hanging="284"/>
      </w:pPr>
      <w:r w:rsidRPr="00523263">
        <w:rPr>
          <w:lang w:eastAsia="ko-KR"/>
        </w:rPr>
        <w:t>2</w:t>
      </w:r>
      <w:r w:rsidRPr="00523263">
        <w:t>&gt;</w:t>
      </w:r>
      <w:r w:rsidRPr="00523263">
        <w:rPr>
          <w:lang w:eastAsia="ko-KR"/>
        </w:rPr>
        <w:tab/>
      </w:r>
      <w:r w:rsidRPr="00523263">
        <w:t xml:space="preserve">include </w:t>
      </w:r>
      <w:r w:rsidRPr="00523263">
        <w:rPr>
          <w:i/>
          <w:iCs/>
        </w:rPr>
        <w:t xml:space="preserve">lpwus-OffsetPreference </w:t>
      </w:r>
      <w:r w:rsidRPr="00523263">
        <w:t xml:space="preserve">in the </w:t>
      </w:r>
      <w:r w:rsidRPr="00523263">
        <w:rPr>
          <w:i/>
        </w:rPr>
        <w:t>UEAssistanceInformation</w:t>
      </w:r>
      <w:r w:rsidRPr="00523263">
        <w:t xml:space="preserve"> message;</w:t>
      </w:r>
    </w:p>
    <w:p w14:paraId="4E0878E6" w14:textId="77777777" w:rsidR="00873ACB" w:rsidRPr="00523263" w:rsidRDefault="00873ACB" w:rsidP="00873ACB">
      <w:pPr>
        <w:ind w:left="851" w:hanging="284"/>
      </w:pPr>
      <w:r w:rsidRPr="00523263">
        <w:rPr>
          <w:lang w:eastAsia="ko-KR"/>
        </w:rPr>
        <w:t>2</w:t>
      </w:r>
      <w:r w:rsidRPr="00523263">
        <w:t>&gt;</w:t>
      </w:r>
      <w:r w:rsidRPr="00523263">
        <w:rPr>
          <w:lang w:eastAsia="ko-KR"/>
        </w:rPr>
        <w:tab/>
        <w:t xml:space="preserve">if the UE has a preference </w:t>
      </w:r>
      <w:r w:rsidRPr="00523263">
        <w:t>on time offset for LP-WUS monitoring:</w:t>
      </w:r>
    </w:p>
    <w:p w14:paraId="3612DEE8" w14:textId="77777777" w:rsidR="00873ACB" w:rsidRPr="00523263" w:rsidRDefault="00873ACB" w:rsidP="00873ACB">
      <w:pPr>
        <w:ind w:left="1135" w:hanging="284"/>
        <w:rPr>
          <w:lang w:eastAsia="ko-KR"/>
        </w:rPr>
      </w:pPr>
      <w:r w:rsidRPr="00523263">
        <w:rPr>
          <w:lang w:eastAsia="ko-KR"/>
        </w:rPr>
        <w:t>3&gt;</w:t>
      </w:r>
      <w:r w:rsidRPr="00523263">
        <w:rPr>
          <w:lang w:eastAsia="ko-KR"/>
        </w:rPr>
        <w:tab/>
      </w:r>
      <w:r w:rsidRPr="00523263">
        <w:t xml:space="preserve">set </w:t>
      </w:r>
      <w:r w:rsidRPr="00523263">
        <w:rPr>
          <w:rFonts w:eastAsia="SimSun"/>
          <w:snapToGrid w:val="0"/>
        </w:rPr>
        <w:t xml:space="preserve">the </w:t>
      </w:r>
      <w:r w:rsidRPr="00523263">
        <w:rPr>
          <w:rFonts w:eastAsia="SimSun"/>
          <w:i/>
          <w:iCs/>
          <w:snapToGrid w:val="0"/>
        </w:rPr>
        <w:t>timeOffset</w:t>
      </w:r>
      <w:r w:rsidRPr="00523263">
        <w:rPr>
          <w:i/>
          <w:iCs/>
        </w:rPr>
        <w:t xml:space="preserve"> </w:t>
      </w:r>
      <w:r w:rsidRPr="00523263">
        <w:rPr>
          <w:rFonts w:eastAsia="SimSun"/>
          <w:snapToGrid w:val="0"/>
        </w:rPr>
        <w:t>to the preferred offset value</w:t>
      </w:r>
      <w:r w:rsidRPr="00523263">
        <w:rPr>
          <w:lang w:eastAsia="ko-KR"/>
        </w:rPr>
        <w:t>.</w:t>
      </w:r>
    </w:p>
    <w:p w14:paraId="0CFE2B79" w14:textId="77777777" w:rsidR="00873ACB" w:rsidRPr="00523263" w:rsidRDefault="00873ACB" w:rsidP="00873ACB">
      <w:pPr>
        <w:ind w:left="851" w:hanging="284"/>
        <w:rPr>
          <w:ins w:id="1052" w:author="vivo-Chenli" w:date="2025-09-25T18:19:00Z"/>
          <w:lang w:eastAsia="ko-KR"/>
        </w:rPr>
      </w:pPr>
      <w:ins w:id="1053" w:author="vivo-Chenli" w:date="2025-09-25T18:19:00Z">
        <w:r w:rsidRPr="00523263">
          <w:rPr>
            <w:lang w:eastAsia="ko-KR"/>
          </w:rPr>
          <w:t>2</w:t>
        </w:r>
        <w:r w:rsidRPr="00523263">
          <w:t>&gt;</w:t>
        </w:r>
        <w:r w:rsidRPr="00523263">
          <w:rPr>
            <w:lang w:eastAsia="ko-KR"/>
          </w:rPr>
          <w:tab/>
          <w:t xml:space="preserve">else (if the UE has no preference on </w:t>
        </w:r>
        <w:r w:rsidRPr="00523263">
          <w:t>offset for LP-WUS monitoring of the cell group</w:t>
        </w:r>
        <w:r w:rsidRPr="00523263">
          <w:rPr>
            <w:lang w:eastAsia="ko-KR"/>
          </w:rPr>
          <w:t>):</w:t>
        </w:r>
      </w:ins>
    </w:p>
    <w:p w14:paraId="0DD6757C" w14:textId="77777777" w:rsidR="00873ACB" w:rsidRPr="00523263" w:rsidRDefault="00873ACB" w:rsidP="00873ACB">
      <w:pPr>
        <w:ind w:left="1135" w:hanging="284"/>
        <w:rPr>
          <w:ins w:id="1054" w:author="vivo-Chenli" w:date="2025-09-25T18:19:00Z"/>
        </w:rPr>
      </w:pPr>
      <w:ins w:id="1055" w:author="vivo-Chenli" w:date="2025-09-25T18:19:00Z">
        <w:r w:rsidRPr="00523263">
          <w:t>3&gt;</w:t>
        </w:r>
        <w:r w:rsidRPr="00523263">
          <w:tab/>
          <w:t xml:space="preserve">do not include </w:t>
        </w:r>
        <w:r w:rsidRPr="00523263">
          <w:rPr>
            <w:i/>
            <w:iCs/>
          </w:rPr>
          <w:t>offset</w:t>
        </w:r>
        <w:r w:rsidRPr="00523263">
          <w:t xml:space="preserve"> </w:t>
        </w:r>
        <w:r w:rsidRPr="00523263">
          <w:rPr>
            <w:iCs/>
          </w:rPr>
          <w:t xml:space="preserve">in the </w:t>
        </w:r>
        <w:r w:rsidRPr="00523263">
          <w:rPr>
            <w:i/>
            <w:iCs/>
          </w:rPr>
          <w:t xml:space="preserve">Offset-Preference </w:t>
        </w:r>
        <w:r w:rsidRPr="00523263">
          <w:rPr>
            <w:iCs/>
          </w:rPr>
          <w:t>IE</w:t>
        </w:r>
        <w:r w:rsidRPr="00523263">
          <w:t>;</w:t>
        </w:r>
      </w:ins>
    </w:p>
    <w:p w14:paraId="7765D62F" w14:textId="77777777" w:rsidR="00873ACB" w:rsidRPr="000F0FB9" w:rsidRDefault="00873ACB" w:rsidP="00873ACB">
      <w:r w:rsidRPr="000F0FB9">
        <w:rPr>
          <w:b/>
        </w:rPr>
        <w:t>[Comments]</w:t>
      </w:r>
      <w:r w:rsidRPr="000F0FB9">
        <w:t>:</w:t>
      </w:r>
    </w:p>
    <w:p w14:paraId="18D6B580" w14:textId="77777777" w:rsidR="00873ACB" w:rsidRDefault="00873ACB" w:rsidP="00873ACB">
      <w:pPr>
        <w:pStyle w:val="Heading1"/>
      </w:pPr>
      <w:r>
        <w:t>N034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49A7208" w14:textId="77777777" w:rsidTr="0044284E">
        <w:tc>
          <w:tcPr>
            <w:tcW w:w="967" w:type="dxa"/>
          </w:tcPr>
          <w:p w14:paraId="7FFD9CAE" w14:textId="77777777" w:rsidR="00873ACB" w:rsidRDefault="00873ACB" w:rsidP="0044284E">
            <w:r>
              <w:t>RIL Id</w:t>
            </w:r>
          </w:p>
        </w:tc>
        <w:tc>
          <w:tcPr>
            <w:tcW w:w="948" w:type="dxa"/>
          </w:tcPr>
          <w:p w14:paraId="3F70AD5B" w14:textId="77777777" w:rsidR="00873ACB" w:rsidRDefault="00873ACB" w:rsidP="0044284E">
            <w:r>
              <w:t>WI</w:t>
            </w:r>
          </w:p>
        </w:tc>
        <w:tc>
          <w:tcPr>
            <w:tcW w:w="1068" w:type="dxa"/>
          </w:tcPr>
          <w:p w14:paraId="60B7567F" w14:textId="77777777" w:rsidR="00873ACB" w:rsidRDefault="00873ACB" w:rsidP="0044284E">
            <w:r>
              <w:t>Class</w:t>
            </w:r>
          </w:p>
        </w:tc>
        <w:tc>
          <w:tcPr>
            <w:tcW w:w="2797" w:type="dxa"/>
          </w:tcPr>
          <w:p w14:paraId="747E2930" w14:textId="77777777" w:rsidR="00873ACB" w:rsidRDefault="00873ACB" w:rsidP="0044284E">
            <w:r>
              <w:t>Title</w:t>
            </w:r>
          </w:p>
        </w:tc>
        <w:tc>
          <w:tcPr>
            <w:tcW w:w="1161" w:type="dxa"/>
          </w:tcPr>
          <w:p w14:paraId="26FF1B96" w14:textId="77777777" w:rsidR="00873ACB" w:rsidRDefault="00873ACB" w:rsidP="0044284E">
            <w:r>
              <w:t>Tdoc</w:t>
            </w:r>
          </w:p>
        </w:tc>
        <w:tc>
          <w:tcPr>
            <w:tcW w:w="1559" w:type="dxa"/>
          </w:tcPr>
          <w:p w14:paraId="23D21ACB" w14:textId="77777777" w:rsidR="00873ACB" w:rsidRDefault="00873ACB" w:rsidP="0044284E">
            <w:r>
              <w:t>Delegate</w:t>
            </w:r>
          </w:p>
        </w:tc>
        <w:tc>
          <w:tcPr>
            <w:tcW w:w="993" w:type="dxa"/>
          </w:tcPr>
          <w:p w14:paraId="4E5A944B" w14:textId="77777777" w:rsidR="00873ACB" w:rsidRDefault="00873ACB" w:rsidP="0044284E">
            <w:r>
              <w:t>Misc</w:t>
            </w:r>
          </w:p>
        </w:tc>
        <w:tc>
          <w:tcPr>
            <w:tcW w:w="850" w:type="dxa"/>
          </w:tcPr>
          <w:p w14:paraId="03F7E415" w14:textId="77777777" w:rsidR="00873ACB" w:rsidRDefault="00873ACB" w:rsidP="0044284E">
            <w:r>
              <w:t>File version</w:t>
            </w:r>
          </w:p>
        </w:tc>
        <w:tc>
          <w:tcPr>
            <w:tcW w:w="814" w:type="dxa"/>
          </w:tcPr>
          <w:p w14:paraId="57F59D25" w14:textId="77777777" w:rsidR="00873ACB" w:rsidRDefault="00873ACB" w:rsidP="0044284E">
            <w:r>
              <w:t>Status</w:t>
            </w:r>
          </w:p>
        </w:tc>
      </w:tr>
      <w:tr w:rsidR="00873ACB" w14:paraId="40775AF3" w14:textId="77777777" w:rsidTr="0044284E">
        <w:tc>
          <w:tcPr>
            <w:tcW w:w="967" w:type="dxa"/>
          </w:tcPr>
          <w:p w14:paraId="34154B5D" w14:textId="77777777" w:rsidR="00873ACB" w:rsidRDefault="00873ACB" w:rsidP="0044284E">
            <w:r>
              <w:t>N034</w:t>
            </w:r>
          </w:p>
        </w:tc>
        <w:tc>
          <w:tcPr>
            <w:tcW w:w="948" w:type="dxa"/>
          </w:tcPr>
          <w:p w14:paraId="2FF8F9F1" w14:textId="77777777" w:rsidR="00873ACB" w:rsidRDefault="00873ACB" w:rsidP="0044284E">
            <w:r>
              <w:t>AIML</w:t>
            </w:r>
          </w:p>
        </w:tc>
        <w:tc>
          <w:tcPr>
            <w:tcW w:w="1068" w:type="dxa"/>
          </w:tcPr>
          <w:p w14:paraId="7D994D24" w14:textId="77777777" w:rsidR="00873ACB" w:rsidRDefault="00873ACB" w:rsidP="0044284E">
            <w:r>
              <w:t>2</w:t>
            </w:r>
          </w:p>
        </w:tc>
        <w:tc>
          <w:tcPr>
            <w:tcW w:w="2797" w:type="dxa"/>
          </w:tcPr>
          <w:p w14:paraId="7D315FED" w14:textId="77777777" w:rsidR="00873ACB" w:rsidRDefault="00873ACB" w:rsidP="0044284E">
            <w:r>
              <w:t>Incorrect field referenced in applicability reporting procedure</w:t>
            </w:r>
          </w:p>
        </w:tc>
        <w:tc>
          <w:tcPr>
            <w:tcW w:w="1161" w:type="dxa"/>
          </w:tcPr>
          <w:p w14:paraId="6A39FF0E" w14:textId="77777777" w:rsidR="00873ACB" w:rsidRDefault="00873ACB" w:rsidP="0044284E">
            <w:r>
              <w:t>N/A</w:t>
            </w:r>
          </w:p>
        </w:tc>
        <w:tc>
          <w:tcPr>
            <w:tcW w:w="1559" w:type="dxa"/>
          </w:tcPr>
          <w:p w14:paraId="4DFAB4F2" w14:textId="77777777" w:rsidR="00873ACB" w:rsidRDefault="00873ACB" w:rsidP="0044284E">
            <w:r>
              <w:t>Jerediah Fevold</w:t>
            </w:r>
          </w:p>
        </w:tc>
        <w:tc>
          <w:tcPr>
            <w:tcW w:w="993" w:type="dxa"/>
          </w:tcPr>
          <w:p w14:paraId="25FC813B" w14:textId="77777777" w:rsidR="00873ACB" w:rsidRDefault="00873ACB" w:rsidP="0044284E"/>
        </w:tc>
        <w:tc>
          <w:tcPr>
            <w:tcW w:w="850" w:type="dxa"/>
          </w:tcPr>
          <w:p w14:paraId="62F67BB0" w14:textId="77777777" w:rsidR="00873ACB" w:rsidRDefault="00873ACB" w:rsidP="0044284E">
            <w:r>
              <w:t>vnnn</w:t>
            </w:r>
          </w:p>
        </w:tc>
        <w:tc>
          <w:tcPr>
            <w:tcW w:w="814" w:type="dxa"/>
          </w:tcPr>
          <w:p w14:paraId="24F4052D" w14:textId="77777777" w:rsidR="00873ACB" w:rsidRDefault="00873ACB" w:rsidP="0044284E">
            <w:r>
              <w:t>PropAgree</w:t>
            </w:r>
          </w:p>
        </w:tc>
      </w:tr>
    </w:tbl>
    <w:p w14:paraId="3DE900AF" w14:textId="77777777" w:rsidR="00873ACB" w:rsidRDefault="00873ACB" w:rsidP="00873ACB">
      <w:pPr>
        <w:pStyle w:val="CommentText"/>
      </w:pPr>
      <w:r>
        <w:rPr>
          <w:b/>
        </w:rPr>
        <w:br/>
        <w:t>[Description]</w:t>
      </w:r>
      <w:r>
        <w:t>: Incorrect field names are referenced in the applicability reporting procedure.</w:t>
      </w:r>
    </w:p>
    <w:p w14:paraId="2ECBFC56" w14:textId="77777777" w:rsidR="00873ACB" w:rsidRDefault="00873ACB" w:rsidP="00873ACB">
      <w:pPr>
        <w:pStyle w:val="CommentText"/>
      </w:pPr>
      <w:r>
        <w:rPr>
          <w:b/>
        </w:rPr>
        <w:t>[Proposed Change]</w:t>
      </w:r>
      <w:r>
        <w:t xml:space="preserve">: </w:t>
      </w:r>
    </w:p>
    <w:p w14:paraId="629C4303" w14:textId="77777777" w:rsidR="00873ACB" w:rsidRDefault="00873ACB" w:rsidP="00873ACB">
      <w:pPr>
        <w:ind w:left="1135" w:hanging="284"/>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w:t>
      </w:r>
    </w:p>
    <w:p w14:paraId="1FC3A6C7" w14:textId="77777777" w:rsidR="00873ACB" w:rsidRDefault="00873ACB" w:rsidP="00873ACB">
      <w:pPr>
        <w:ind w:left="1418" w:hanging="28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2FE1EE38" w14:textId="77777777" w:rsidR="00873ACB" w:rsidRDefault="00873ACB" w:rsidP="00873ACB">
      <w:pPr>
        <w:ind w:left="1702" w:hanging="284"/>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097CB097" w14:textId="77777777" w:rsidR="00873ACB" w:rsidRDefault="00873ACB" w:rsidP="00873ACB">
      <w:pPr>
        <w:ind w:left="1702" w:hanging="284"/>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p>
    <w:p w14:paraId="0F8F46F5" w14:textId="77777777" w:rsidR="00873ACB" w:rsidRDefault="00873ACB" w:rsidP="00873ACB">
      <w:pPr>
        <w:ind w:left="1985" w:hanging="284"/>
        <w:rPr>
          <w:snapToGrid w:val="0"/>
        </w:rPr>
      </w:pPr>
      <w:r>
        <w:t>6&gt;</w:t>
      </w:r>
      <w:r>
        <w:tab/>
      </w:r>
      <w:r>
        <w:rPr>
          <w:snapToGrid w:val="0"/>
        </w:rPr>
        <w:t xml:space="preserve">include an entry in the </w:t>
      </w:r>
      <w:r>
        <w:rPr>
          <w:i/>
          <w:iCs/>
          <w:snapToGrid w:val="0"/>
        </w:rPr>
        <w:t>applicability</w:t>
      </w:r>
      <w:ins w:id="1056" w:author="Nokia" w:date="2025-09-18T11:41:00Z">
        <w:r>
          <w:rPr>
            <w:i/>
            <w:iCs/>
            <w:snapToGrid w:val="0"/>
          </w:rPr>
          <w:t>Info</w:t>
        </w:r>
      </w:ins>
      <w:r>
        <w:rPr>
          <w:i/>
          <w:iCs/>
          <w:snapToGrid w:val="0"/>
        </w:rPr>
        <w:t>Report</w:t>
      </w:r>
      <w:del w:id="1057" w:author="Nokia" w:date="2025-09-18T11:41:00Z">
        <w:r>
          <w:rPr>
            <w:i/>
            <w:iCs/>
            <w:snapToGrid w:val="0"/>
          </w:rPr>
          <w:delText>ConfigId</w:delText>
        </w:r>
      </w:del>
      <w:r>
        <w:rPr>
          <w:i/>
          <w:iCs/>
          <w:snapToGrid w:val="0"/>
        </w:rPr>
        <w:t>List</w:t>
      </w:r>
      <w:r>
        <w:rPr>
          <w:snapToGrid w:val="0"/>
        </w:rPr>
        <w:t xml:space="preserve"> and set the content as follows:</w:t>
      </w:r>
    </w:p>
    <w:p w14:paraId="06A1DE07" w14:textId="77777777" w:rsidR="00873ACB" w:rsidRDefault="00873ACB" w:rsidP="00873ACB">
      <w:pPr>
        <w:ind w:left="2269" w:hanging="284"/>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w:t>
      </w:r>
      <w:ins w:id="1058" w:author="Nokia" w:date="2025-09-18T11:42:00Z">
        <w:r>
          <w:rPr>
            <w:rFonts w:eastAsia="Yu Mincho"/>
            <w:i/>
            <w:iCs/>
          </w:rPr>
          <w:t>Info</w:t>
        </w:r>
      </w:ins>
      <w:r>
        <w:rPr>
          <w:rFonts w:eastAsia="Yu Mincho"/>
          <w:i/>
          <w:iCs/>
        </w:rPr>
        <w:t>Report</w:t>
      </w:r>
      <w:del w:id="1059" w:author="Nokia" w:date="2025-09-18T11:42:00Z">
        <w:r>
          <w:rPr>
            <w:rFonts w:eastAsia="Yu Mincho"/>
            <w:i/>
            <w:iCs/>
          </w:rPr>
          <w:delText>ConfigId</w:delText>
        </w:r>
      </w:del>
      <w:r>
        <w:rPr>
          <w:rFonts w:eastAsia="Yu Mincho"/>
        </w:rPr>
        <w:t xml:space="preserve"> to the corresponding </w:t>
      </w:r>
      <w:r>
        <w:rPr>
          <w:rFonts w:eastAsia="Yu Mincho"/>
          <w:i/>
          <w:iCs/>
        </w:rPr>
        <w:t>reportConfigId</w:t>
      </w:r>
      <w:r>
        <w:rPr>
          <w:rFonts w:eastAsia="Yu Mincho"/>
        </w:rPr>
        <w:t>;</w:t>
      </w:r>
    </w:p>
    <w:p w14:paraId="0ACF6ECA" w14:textId="77777777" w:rsidR="00873ACB" w:rsidRDefault="00873ACB" w:rsidP="00873ACB">
      <w:pPr>
        <w:ind w:left="2269" w:hanging="284"/>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w:t>
      </w:r>
      <w:ins w:id="1060" w:author="Nokia" w:date="2025-09-18T11:42:00Z">
        <w:r>
          <w:rPr>
            <w:rFonts w:eastAsia="Yu Mincho"/>
            <w:i/>
            <w:iCs/>
          </w:rPr>
          <w:t>Info</w:t>
        </w:r>
      </w:ins>
      <w:r>
        <w:rPr>
          <w:rFonts w:eastAsia="Yu Mincho"/>
          <w:i/>
          <w:iCs/>
        </w:rPr>
        <w:t>Report</w:t>
      </w:r>
      <w:del w:id="1061" w:author="Nokia" w:date="2025-09-18T11:42:00Z">
        <w:r>
          <w:rPr>
            <w:rFonts w:eastAsia="Yu Mincho"/>
            <w:i/>
            <w:iCs/>
          </w:rPr>
          <w:delText>Config</w:delText>
        </w:r>
      </w:del>
      <w:r>
        <w:rPr>
          <w:rFonts w:eastAsia="Yu Mincho"/>
          <w:i/>
          <w:iCs/>
        </w:rPr>
        <w:t>Id</w:t>
      </w:r>
      <w:r>
        <w:t>;</w:t>
      </w:r>
    </w:p>
    <w:p w14:paraId="52D9F05B" w14:textId="77777777" w:rsidR="00873ACB" w:rsidRDefault="00873ACB" w:rsidP="00873ACB">
      <w:pPr>
        <w:ind w:left="2269" w:hanging="284"/>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0DE6BD03" w14:textId="77777777" w:rsidR="00873ACB" w:rsidRDefault="00873ACB" w:rsidP="00873ACB">
      <w:pPr>
        <w:ind w:left="2552" w:hanging="284"/>
      </w:pPr>
      <w:r>
        <w:t>8&gt;</w:t>
      </w:r>
      <w:r>
        <w:tab/>
        <w:t xml:space="preserve">if the UE prefers to release the concerned </w:t>
      </w:r>
      <w:r>
        <w:rPr>
          <w:i/>
          <w:iCs/>
        </w:rPr>
        <w:t>CSI-ReportConfig</w:t>
      </w:r>
      <w:r>
        <w:t xml:space="preserve">, include </w:t>
      </w:r>
      <w:r>
        <w:rPr>
          <w:i/>
          <w:iCs/>
        </w:rPr>
        <w:t>releaseConfigurationPreference</w:t>
      </w:r>
      <w:r>
        <w:t>;</w:t>
      </w:r>
    </w:p>
    <w:p w14:paraId="67EDC96B" w14:textId="77777777" w:rsidR="00873ACB" w:rsidRDefault="00873ACB" w:rsidP="00873ACB">
      <w:pPr>
        <w:ind w:left="1702" w:hanging="284"/>
      </w:pPr>
      <w:r>
        <w:t>5&gt;</w:t>
      </w:r>
      <w:r>
        <w:tab/>
        <w:t xml:space="preserve">for each entry within </w:t>
      </w:r>
      <w:r>
        <w:rPr>
          <w:i/>
          <w:iCs/>
        </w:rPr>
        <w:t>applicabilitySetConfigList</w:t>
      </w:r>
      <w:r>
        <w:t xml:space="preserve"> that changed applicability status, associated with the concerned serving cell:</w:t>
      </w:r>
    </w:p>
    <w:p w14:paraId="285509F4" w14:textId="77777777" w:rsidR="00873ACB" w:rsidRDefault="00873ACB" w:rsidP="00873ACB">
      <w:pPr>
        <w:ind w:left="1985" w:hanging="284"/>
      </w:pPr>
      <w:r>
        <w:t>6&gt;</w:t>
      </w:r>
      <w:r>
        <w:tab/>
        <w:t xml:space="preserve">include an entry in the </w:t>
      </w:r>
      <w:r>
        <w:rPr>
          <w:i/>
          <w:iCs/>
        </w:rPr>
        <w:t>applicability</w:t>
      </w:r>
      <w:ins w:id="1062" w:author="Nokia" w:date="2025-09-18T11:42:00Z">
        <w:r>
          <w:rPr>
            <w:i/>
            <w:iCs/>
          </w:rPr>
          <w:t>Info</w:t>
        </w:r>
      </w:ins>
      <w:r>
        <w:rPr>
          <w:i/>
          <w:iCs/>
        </w:rPr>
        <w:t>Report</w:t>
      </w:r>
      <w:del w:id="1063" w:author="Nokia" w:date="2025-09-18T11:42:00Z">
        <w:r>
          <w:rPr>
            <w:i/>
            <w:iCs/>
          </w:rPr>
          <w:delText>ConfigId</w:delText>
        </w:r>
      </w:del>
      <w:r>
        <w:rPr>
          <w:i/>
          <w:iCs/>
        </w:rPr>
        <w:t>List</w:t>
      </w:r>
      <w:r>
        <w:t xml:space="preserve"> and set the content as follows:</w:t>
      </w:r>
    </w:p>
    <w:p w14:paraId="616BA7AF" w14:textId="77777777" w:rsidR="00873ACB" w:rsidRDefault="00873ACB" w:rsidP="00873ACB">
      <w:pPr>
        <w:ind w:left="2269" w:hanging="284"/>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applicabilitySetConfigId</w:t>
      </w:r>
      <w:r>
        <w:rPr>
          <w:rFonts w:eastAsia="Yu Mincho"/>
        </w:rPr>
        <w:t>;</w:t>
      </w:r>
    </w:p>
    <w:p w14:paraId="7A0CE0CD" w14:textId="77777777" w:rsidR="00873ACB" w:rsidRDefault="00873ACB" w:rsidP="00873ACB">
      <w:pPr>
        <w:ind w:left="2269" w:hanging="284"/>
      </w:pPr>
      <w:r>
        <w:t>7&gt;</w:t>
      </w:r>
      <w:r>
        <w:tab/>
        <w:t xml:space="preserve">set the </w:t>
      </w:r>
      <w:r>
        <w:rPr>
          <w:i/>
          <w:iCs/>
        </w:rPr>
        <w:t xml:space="preserve">applicabilityStatus </w:t>
      </w:r>
      <w:r>
        <w:t xml:space="preserve">to the applicability status of the configuration corresponding to the </w:t>
      </w:r>
      <w:r>
        <w:rPr>
          <w:i/>
          <w:iCs/>
        </w:rPr>
        <w:t>applicability</w:t>
      </w:r>
      <w:ins w:id="1064" w:author="Nokia" w:date="2025-09-18T11:42:00Z">
        <w:r>
          <w:rPr>
            <w:i/>
            <w:iCs/>
          </w:rPr>
          <w:t>Info</w:t>
        </w:r>
      </w:ins>
      <w:r>
        <w:rPr>
          <w:i/>
          <w:iCs/>
        </w:rPr>
        <w:t>Report</w:t>
      </w:r>
      <w:del w:id="1065" w:author="Nokia" w:date="2025-09-18T11:42:00Z">
        <w:r>
          <w:rPr>
            <w:i/>
            <w:iCs/>
          </w:rPr>
          <w:delText>ConfigId</w:delText>
        </w:r>
      </w:del>
      <w:r>
        <w:t>;</w:t>
      </w:r>
    </w:p>
    <w:p w14:paraId="5B191ED1" w14:textId="77777777" w:rsidR="00873ACB" w:rsidRDefault="00873ACB" w:rsidP="00873ACB">
      <w:pPr>
        <w:ind w:left="2269" w:hanging="284"/>
        <w:rPr>
          <w:rFonts w:eastAsia="MS Mincho"/>
        </w:rPr>
      </w:pPr>
      <w:r>
        <w:t>7&gt;</w:t>
      </w:r>
      <w:r>
        <w:tab/>
        <w:t xml:space="preserve">if the </w:t>
      </w:r>
      <w:r>
        <w:rPr>
          <w:i/>
          <w:iCs/>
        </w:rPr>
        <w:t>applicabilityStatus</w:t>
      </w:r>
      <w:r>
        <w:t xml:space="preserve"> is set to inapplicable</w:t>
      </w:r>
      <w:r>
        <w:rPr>
          <w:rFonts w:eastAsia="MS Mincho"/>
        </w:rPr>
        <w:t>:</w:t>
      </w:r>
    </w:p>
    <w:p w14:paraId="6DC02BFD" w14:textId="77777777" w:rsidR="00873ACB" w:rsidRDefault="00873ACB" w:rsidP="00873ACB">
      <w:pPr>
        <w:ind w:left="2552" w:hanging="284"/>
      </w:pPr>
      <w:r>
        <w:t>8&gt;</w:t>
      </w:r>
      <w:r>
        <w:tab/>
        <w:t xml:space="preserve">if the UE prefers to release the concerned </w:t>
      </w:r>
      <w:r>
        <w:rPr>
          <w:i/>
          <w:iCs/>
        </w:rPr>
        <w:t>ApplicabilitySetConfig</w:t>
      </w:r>
      <w:r>
        <w:t xml:space="preserve">, include </w:t>
      </w:r>
      <w:r>
        <w:rPr>
          <w:i/>
          <w:iCs/>
        </w:rPr>
        <w:t>releaseConfigurationPreference</w:t>
      </w:r>
      <w:r>
        <w:t>;</w:t>
      </w:r>
    </w:p>
    <w:p w14:paraId="0064709D" w14:textId="77777777" w:rsidR="00873ACB" w:rsidRDefault="00873ACB" w:rsidP="00873ACB">
      <w:r>
        <w:rPr>
          <w:b/>
        </w:rPr>
        <w:t>[Comments]</w:t>
      </w:r>
      <w:r>
        <w:t>:</w:t>
      </w:r>
    </w:p>
    <w:p w14:paraId="2840F980" w14:textId="77777777" w:rsidR="00873ACB" w:rsidRDefault="00873ACB" w:rsidP="00873ACB">
      <w:r>
        <w:rPr>
          <w:rFonts w:eastAsiaTheme="minorEastAsia"/>
        </w:rPr>
        <w:t xml:space="preserve">[WI CR </w:t>
      </w:r>
      <w:r>
        <w:t>rapporteur-v022</w:t>
      </w:r>
      <w:r>
        <w:rPr>
          <w:rFonts w:eastAsiaTheme="minorEastAsia"/>
        </w:rPr>
        <w:t>]: We changed the status from “ToDo” to “PropAgree”.</w:t>
      </w:r>
    </w:p>
    <w:p w14:paraId="5FB05B65" w14:textId="77777777" w:rsidR="00873ACB" w:rsidRDefault="00873ACB" w:rsidP="00873ACB"/>
    <w:p w14:paraId="0BAF2D40" w14:textId="77777777" w:rsidR="00873ACB" w:rsidRDefault="00873ACB" w:rsidP="00873ACB">
      <w:pPr>
        <w:pStyle w:val="Heading1"/>
      </w:pPr>
      <w:r>
        <w:t>O300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C9D54B" w14:textId="77777777" w:rsidTr="0044284E">
        <w:tc>
          <w:tcPr>
            <w:tcW w:w="967" w:type="dxa"/>
          </w:tcPr>
          <w:p w14:paraId="5A67B7E1" w14:textId="77777777" w:rsidR="00873ACB" w:rsidRDefault="00873ACB" w:rsidP="0044284E">
            <w:r>
              <w:t>RIL Id</w:t>
            </w:r>
          </w:p>
        </w:tc>
        <w:tc>
          <w:tcPr>
            <w:tcW w:w="948" w:type="dxa"/>
          </w:tcPr>
          <w:p w14:paraId="58062574" w14:textId="77777777" w:rsidR="00873ACB" w:rsidRDefault="00873ACB" w:rsidP="0044284E">
            <w:r>
              <w:t>WI</w:t>
            </w:r>
          </w:p>
        </w:tc>
        <w:tc>
          <w:tcPr>
            <w:tcW w:w="1068" w:type="dxa"/>
          </w:tcPr>
          <w:p w14:paraId="7ED7B07F" w14:textId="77777777" w:rsidR="00873ACB" w:rsidRDefault="00873ACB" w:rsidP="0044284E">
            <w:r>
              <w:t>Class</w:t>
            </w:r>
          </w:p>
        </w:tc>
        <w:tc>
          <w:tcPr>
            <w:tcW w:w="2797" w:type="dxa"/>
          </w:tcPr>
          <w:p w14:paraId="339B04C7" w14:textId="77777777" w:rsidR="00873ACB" w:rsidRDefault="00873ACB" w:rsidP="0044284E">
            <w:r>
              <w:t>Title</w:t>
            </w:r>
          </w:p>
        </w:tc>
        <w:tc>
          <w:tcPr>
            <w:tcW w:w="1161" w:type="dxa"/>
          </w:tcPr>
          <w:p w14:paraId="5D131DE2" w14:textId="77777777" w:rsidR="00873ACB" w:rsidRDefault="00873ACB" w:rsidP="0044284E">
            <w:r>
              <w:t>Tdoc</w:t>
            </w:r>
          </w:p>
        </w:tc>
        <w:tc>
          <w:tcPr>
            <w:tcW w:w="1559" w:type="dxa"/>
          </w:tcPr>
          <w:p w14:paraId="416E4DE7" w14:textId="77777777" w:rsidR="00873ACB" w:rsidRDefault="00873ACB" w:rsidP="0044284E">
            <w:r>
              <w:t>Delegate</w:t>
            </w:r>
          </w:p>
        </w:tc>
        <w:tc>
          <w:tcPr>
            <w:tcW w:w="993" w:type="dxa"/>
          </w:tcPr>
          <w:p w14:paraId="3FAF78D9" w14:textId="77777777" w:rsidR="00873ACB" w:rsidRDefault="00873ACB" w:rsidP="0044284E">
            <w:r>
              <w:t>Misc</w:t>
            </w:r>
          </w:p>
        </w:tc>
        <w:tc>
          <w:tcPr>
            <w:tcW w:w="850" w:type="dxa"/>
          </w:tcPr>
          <w:p w14:paraId="49BC062E" w14:textId="77777777" w:rsidR="00873ACB" w:rsidRDefault="00873ACB" w:rsidP="0044284E">
            <w:r>
              <w:t>File version</w:t>
            </w:r>
          </w:p>
        </w:tc>
        <w:tc>
          <w:tcPr>
            <w:tcW w:w="814" w:type="dxa"/>
          </w:tcPr>
          <w:p w14:paraId="4D45FB63" w14:textId="77777777" w:rsidR="00873ACB" w:rsidRDefault="00873ACB" w:rsidP="0044284E">
            <w:r>
              <w:t>Status</w:t>
            </w:r>
          </w:p>
        </w:tc>
      </w:tr>
      <w:tr w:rsidR="00873ACB" w14:paraId="7E5CAFF3" w14:textId="77777777" w:rsidTr="0044284E">
        <w:tc>
          <w:tcPr>
            <w:tcW w:w="967" w:type="dxa"/>
          </w:tcPr>
          <w:p w14:paraId="2A0846EF" w14:textId="77777777" w:rsidR="00873ACB" w:rsidRDefault="00873ACB" w:rsidP="0044284E">
            <w:r>
              <w:t>O300</w:t>
            </w:r>
          </w:p>
        </w:tc>
        <w:tc>
          <w:tcPr>
            <w:tcW w:w="948" w:type="dxa"/>
          </w:tcPr>
          <w:p w14:paraId="1A960A81"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091DBBE0" w14:textId="77777777" w:rsidR="00873ACB" w:rsidRDefault="00873ACB" w:rsidP="0044284E">
            <w:pPr>
              <w:rPr>
                <w:rFonts w:eastAsia="DengXian"/>
              </w:rPr>
            </w:pPr>
            <w:r>
              <w:rPr>
                <w:rFonts w:eastAsia="DengXian" w:hint="eastAsia"/>
              </w:rPr>
              <w:t>1</w:t>
            </w:r>
          </w:p>
        </w:tc>
        <w:tc>
          <w:tcPr>
            <w:tcW w:w="2797" w:type="dxa"/>
          </w:tcPr>
          <w:p w14:paraId="54BD3F04" w14:textId="77777777" w:rsidR="00873ACB" w:rsidRDefault="00873ACB" w:rsidP="0044284E">
            <w:pPr>
              <w:rPr>
                <w:rFonts w:eastAsia="DengXian"/>
              </w:rPr>
            </w:pPr>
            <w:r>
              <w:rPr>
                <w:rFonts w:eastAsia="DengXian"/>
              </w:rPr>
              <w:t>Incomplete applicability info may be transferred during HO</w:t>
            </w:r>
          </w:p>
        </w:tc>
        <w:tc>
          <w:tcPr>
            <w:tcW w:w="1161" w:type="dxa"/>
          </w:tcPr>
          <w:p w14:paraId="7B275098" w14:textId="77777777" w:rsidR="00873ACB" w:rsidRDefault="00873ACB" w:rsidP="0044284E">
            <w:pPr>
              <w:rPr>
                <w:rFonts w:eastAsia="DengXian"/>
              </w:rPr>
            </w:pPr>
            <w:r>
              <w:rPr>
                <w:rFonts w:eastAsia="DengXian"/>
              </w:rPr>
              <w:t>R2-25xxxx</w:t>
            </w:r>
          </w:p>
        </w:tc>
        <w:tc>
          <w:tcPr>
            <w:tcW w:w="1559" w:type="dxa"/>
          </w:tcPr>
          <w:p w14:paraId="2E4BD6C0" w14:textId="77777777" w:rsidR="00873ACB" w:rsidRDefault="00873ACB" w:rsidP="0044284E">
            <w:pPr>
              <w:rPr>
                <w:rFonts w:eastAsia="DengXian"/>
              </w:rPr>
            </w:pPr>
            <w:r>
              <w:rPr>
                <w:rFonts w:eastAsia="DengXian"/>
              </w:rPr>
              <w:t>OPPO(</w:t>
            </w:r>
            <w:r>
              <w:rPr>
                <w:rFonts w:eastAsia="DengXian" w:hint="eastAsia"/>
              </w:rPr>
              <w:t>J</w:t>
            </w:r>
            <w:r>
              <w:rPr>
                <w:rFonts w:eastAsia="DengXian"/>
              </w:rPr>
              <w:t>iangsheng Fan)</w:t>
            </w:r>
          </w:p>
        </w:tc>
        <w:tc>
          <w:tcPr>
            <w:tcW w:w="993" w:type="dxa"/>
          </w:tcPr>
          <w:p w14:paraId="2E7A3D39" w14:textId="77777777" w:rsidR="00873ACB" w:rsidRDefault="00873ACB" w:rsidP="0044284E"/>
        </w:tc>
        <w:tc>
          <w:tcPr>
            <w:tcW w:w="850" w:type="dxa"/>
          </w:tcPr>
          <w:p w14:paraId="228B7366" w14:textId="77777777" w:rsidR="00873ACB" w:rsidRDefault="00873ACB" w:rsidP="0044284E">
            <w:r>
              <w:t>V23</w:t>
            </w:r>
          </w:p>
        </w:tc>
        <w:tc>
          <w:tcPr>
            <w:tcW w:w="814" w:type="dxa"/>
          </w:tcPr>
          <w:p w14:paraId="5AD6D2AA" w14:textId="77777777" w:rsidR="00873ACB" w:rsidRDefault="00873ACB" w:rsidP="0044284E">
            <w:r>
              <w:t>ToDo</w:t>
            </w:r>
          </w:p>
        </w:tc>
      </w:tr>
    </w:tbl>
    <w:p w14:paraId="44D70892" w14:textId="77777777" w:rsidR="00873ACB" w:rsidRDefault="00873ACB" w:rsidP="00873ACB">
      <w:pPr>
        <w:pStyle w:val="CommentText"/>
      </w:pPr>
      <w:r>
        <w:rPr>
          <w:b/>
        </w:rPr>
        <w:br/>
        <w:t>[Description]</w:t>
      </w:r>
      <w:r>
        <w:t xml:space="preserve">: </w:t>
      </w:r>
    </w:p>
    <w:p w14:paraId="0870964B" w14:textId="77777777" w:rsidR="00873ACB" w:rsidRDefault="00873ACB" w:rsidP="00873ACB">
      <w:pPr>
        <w:pStyle w:val="B2"/>
      </w:pPr>
      <w:r>
        <w:rPr>
          <w:rFonts w:eastAsia="Yu Mincho"/>
        </w:rPr>
        <w:t>2&gt;</w:t>
      </w:r>
      <w:r>
        <w:rPr>
          <w:rFonts w:eastAsia="Yu Mincho"/>
        </w:rPr>
        <w:tab/>
        <w:t xml:space="preserve">for each </w:t>
      </w:r>
      <w:r>
        <w:t>serving cell:</w:t>
      </w:r>
    </w:p>
    <w:p w14:paraId="62427923" w14:textId="77777777" w:rsidR="00873ACB" w:rsidRDefault="00873ACB" w:rsidP="00873ACB">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rPr>
        <w:t xml:space="preserve"> </w:t>
      </w:r>
      <w:r>
        <w:t>for which the applicability status has changed</w:t>
      </w:r>
      <w:r>
        <w:rPr>
          <w:lang w:eastAsia="en-GB"/>
        </w:rPr>
        <w:t>; or</w:t>
      </w:r>
    </w:p>
    <w:p w14:paraId="2B2E0EE7" w14:textId="77777777" w:rsidR="00873ACB" w:rsidRDefault="00873ACB" w:rsidP="00873ACB">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 [RIL]: N034 AIML</w:t>
      </w:r>
    </w:p>
    <w:p w14:paraId="20FE8FEF" w14:textId="77777777" w:rsidR="00873ACB" w:rsidRDefault="00873ACB" w:rsidP="00873ACB">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60E47965" w14:textId="77777777" w:rsidR="00873ACB" w:rsidRDefault="00873ACB" w:rsidP="00873ACB">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38121306" w14:textId="77777777" w:rsidR="00873ACB" w:rsidRDefault="00873ACB" w:rsidP="00873ACB">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w:t>
      </w:r>
      <w:r>
        <w:rPr>
          <w:highlight w:val="yellow"/>
        </w:rPr>
        <w:t>for which the applicability status has changed [RIL]: O300 AIML</w:t>
      </w:r>
      <w:r>
        <w:t>:</w:t>
      </w:r>
    </w:p>
    <w:p w14:paraId="2870A645" w14:textId="77777777" w:rsidR="00873ACB" w:rsidRDefault="00873ACB" w:rsidP="00873ACB">
      <w:pPr>
        <w:pStyle w:val="B6"/>
        <w:rPr>
          <w:snapToGrid w:val="0"/>
        </w:rPr>
      </w:pPr>
      <w:r>
        <w:t>6&gt;</w:t>
      </w:r>
      <w:r>
        <w:tab/>
      </w:r>
      <w:r>
        <w:rPr>
          <w:snapToGrid w:val="0"/>
        </w:rPr>
        <w:t xml:space="preserve">include an entry in the </w:t>
      </w:r>
      <w:r>
        <w:rPr>
          <w:i/>
          <w:iCs/>
          <w:snapToGrid w:val="0"/>
        </w:rPr>
        <w:t>applicabilityReportConfigIdList</w:t>
      </w:r>
      <w:r>
        <w:rPr>
          <w:rFonts w:eastAsia="Malgun Gothic" w:cs="Arial"/>
          <w:color w:val="7030A0"/>
          <w:kern w:val="2"/>
          <w:lang w:val="en-US" w:eastAsia="en-US"/>
          <w14:ligatures w14:val="standardContextual"/>
        </w:rPr>
        <w:t xml:space="preserve">[RIL]: </w:t>
      </w:r>
      <w:r>
        <w:rPr>
          <w:rFonts w:eastAsia="DengXian" w:cs="Arial" w:hint="eastAsia"/>
          <w:color w:val="7030A0"/>
          <w:kern w:val="2"/>
          <w:lang w:val="en-US"/>
          <w14:ligatures w14:val="standardContextual"/>
        </w:rPr>
        <w:t>C076</w:t>
      </w:r>
      <w:r>
        <w:rPr>
          <w:rFonts w:eastAsia="Malgun Gothic" w:cs="Arial"/>
          <w:color w:val="7030A0"/>
          <w:kern w:val="2"/>
          <w:lang w:val="en-US" w:eastAsia="en-US"/>
          <w14:ligatures w14:val="standardContextual"/>
        </w:rPr>
        <w:t xml:space="preserve">, </w:t>
      </w:r>
      <w:r>
        <w:rPr>
          <w:rFonts w:ascii="Aptos" w:eastAsia="Malgun Gothic" w:hAnsi="Aptos" w:cs="Arial"/>
          <w:kern w:val="2"/>
          <w:sz w:val="18"/>
          <w:szCs w:val="18"/>
          <w:lang w:eastAsia="en-US"/>
          <w14:ligatures w14:val="standardContextual"/>
        </w:rPr>
        <w:t>AIML</w:t>
      </w:r>
      <w:r>
        <w:rPr>
          <w:snapToGrid w:val="0"/>
        </w:rPr>
        <w:t xml:space="preserve"> and set the content as follows:</w:t>
      </w:r>
    </w:p>
    <w:p w14:paraId="04A77DC9"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28913DE5" w14:textId="77777777" w:rsidR="00873ACB" w:rsidRDefault="00873ACB" w:rsidP="00873ACB">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670044AB" w14:textId="77777777" w:rsidR="00873ACB" w:rsidRDefault="00873ACB" w:rsidP="00873ACB">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10574318" w14:textId="77777777" w:rsidR="00873ACB" w:rsidRDefault="00873ACB" w:rsidP="00873ACB">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7EB5A391" w14:textId="77777777" w:rsidR="00873ACB" w:rsidRDefault="00873ACB" w:rsidP="00873ACB">
      <w:pPr>
        <w:pStyle w:val="B5"/>
      </w:pPr>
      <w:r>
        <w:t>5&gt;</w:t>
      </w:r>
      <w:r>
        <w:tab/>
        <w:t xml:space="preserve">for each entry within </w:t>
      </w:r>
      <w:r>
        <w:rPr>
          <w:i/>
          <w:iCs/>
        </w:rPr>
        <w:t>applicabilitySetConfigList</w:t>
      </w:r>
      <w:r>
        <w:t xml:space="preserve"> that </w:t>
      </w:r>
      <w:r>
        <w:rPr>
          <w:highlight w:val="yellow"/>
        </w:rPr>
        <w:t>changed applicability status [RIL]: O300 AIML</w:t>
      </w:r>
      <w:r>
        <w:t>, associated with the concerned serving cell:</w:t>
      </w:r>
    </w:p>
    <w:p w14:paraId="1950E631" w14:textId="77777777" w:rsidR="00873ACB" w:rsidRDefault="00873ACB" w:rsidP="00873ACB">
      <w:pPr>
        <w:pStyle w:val="B6"/>
      </w:pPr>
      <w:r>
        <w:t>6&gt;</w:t>
      </w:r>
      <w:r>
        <w:tab/>
        <w:t xml:space="preserve">include an entry in the </w:t>
      </w:r>
      <w:r>
        <w:rPr>
          <w:i/>
          <w:iCs/>
        </w:rPr>
        <w:t>applicabilityReportConfigIdList</w:t>
      </w:r>
      <w:r>
        <w:t xml:space="preserve"> and set the content as follows:</w:t>
      </w:r>
    </w:p>
    <w:p w14:paraId="4F9BAAA9"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[RIL]: C</w:t>
      </w:r>
      <w:r>
        <w:rPr>
          <w:rFonts w:eastAsia="Yu Mincho" w:hint="eastAsia"/>
        </w:rPr>
        <w:t>077</w:t>
      </w:r>
      <w:r>
        <w:rPr>
          <w:rFonts w:eastAsia="Yu Mincho"/>
        </w:rPr>
        <w:t xml:space="preserve">, AIML to the corresponding </w:t>
      </w:r>
      <w:r>
        <w:rPr>
          <w:rFonts w:eastAsia="Yu Mincho"/>
          <w:i/>
          <w:iCs/>
        </w:rPr>
        <w:t>applicabilitySetConfigId</w:t>
      </w:r>
      <w:r>
        <w:rPr>
          <w:rFonts w:eastAsia="Yu Mincho"/>
        </w:rPr>
        <w:t>;</w:t>
      </w:r>
    </w:p>
    <w:p w14:paraId="21EEEC77" w14:textId="77777777" w:rsidR="00873ACB" w:rsidRDefault="00873ACB" w:rsidP="00873ACB">
      <w:pPr>
        <w:rPr>
          <w:rFonts w:eastAsia="DengXian"/>
        </w:rPr>
      </w:pPr>
      <w:r>
        <w:rPr>
          <w:rFonts w:eastAsia="DengXian"/>
        </w:rPr>
        <w:t xml:space="preserve">OPPO: </w:t>
      </w:r>
      <w:r>
        <w:rPr>
          <w:rFonts w:eastAsia="DengXian" w:hint="eastAsia"/>
        </w:rPr>
        <w:t>T</w:t>
      </w:r>
      <w:r>
        <w:rPr>
          <w:rFonts w:eastAsia="DengXian"/>
        </w:rPr>
        <w:t>he condition highlighted yellow means only the ID associated to an entry that the applicability status has changed can be reported, i.e. delta reporting is used in UAI for applicability change case. But this limitation may cause incomplete applicability info transferred during HO, because based on current spec, the content reported via UAI will be forwarded from source cell to target cell without modification in HO preparation message, which means only the change part of applicability info is forwarded to target cell. Rapp can decide whether Tdoc is needed or not to address this issue.</w:t>
      </w:r>
    </w:p>
    <w:p w14:paraId="65F24740" w14:textId="77777777" w:rsidR="00873ACB" w:rsidRDefault="00873ACB" w:rsidP="00873ACB">
      <w:pPr>
        <w:pStyle w:val="CommentText"/>
        <w:rPr>
          <w:rFonts w:eastAsia="DengXian"/>
        </w:rPr>
      </w:pPr>
    </w:p>
    <w:p w14:paraId="1AA46108" w14:textId="77777777" w:rsidR="00873ACB" w:rsidRDefault="00873ACB" w:rsidP="00873ACB">
      <w:pPr>
        <w:pStyle w:val="CommentText"/>
      </w:pPr>
      <w:r>
        <w:rPr>
          <w:b/>
        </w:rPr>
        <w:t>[Proposed Change]</w:t>
      </w:r>
      <w:r>
        <w:t xml:space="preserve">: </w:t>
      </w:r>
    </w:p>
    <w:p w14:paraId="2F2B3045" w14:textId="77777777" w:rsidR="00873ACB" w:rsidRDefault="00873ACB" w:rsidP="00873ACB">
      <w:pPr>
        <w:pStyle w:val="B2"/>
      </w:pPr>
      <w:r>
        <w:rPr>
          <w:rFonts w:eastAsia="Yu Mincho"/>
        </w:rPr>
        <w:t>2&gt;</w:t>
      </w:r>
      <w:r>
        <w:rPr>
          <w:rFonts w:eastAsia="Yu Mincho"/>
        </w:rPr>
        <w:tab/>
        <w:t xml:space="preserve">for each </w:t>
      </w:r>
      <w:r>
        <w:t>serving cell:</w:t>
      </w:r>
    </w:p>
    <w:p w14:paraId="26E7A208" w14:textId="77777777" w:rsidR="00873ACB" w:rsidRDefault="00873ACB" w:rsidP="00873ACB">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rPr>
        <w:t xml:space="preserve"> </w:t>
      </w:r>
      <w:r>
        <w:t>for which the applicability status has changed</w:t>
      </w:r>
      <w:r>
        <w:rPr>
          <w:lang w:eastAsia="en-GB"/>
        </w:rPr>
        <w:t>; or</w:t>
      </w:r>
    </w:p>
    <w:p w14:paraId="1F3FD404" w14:textId="77777777" w:rsidR="00873ACB" w:rsidRDefault="00873ACB" w:rsidP="00873ACB">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 [RIL]: N034 AIML</w:t>
      </w:r>
    </w:p>
    <w:p w14:paraId="6EB55F63" w14:textId="77777777" w:rsidR="00873ACB" w:rsidRDefault="00873ACB" w:rsidP="00873ACB">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3F19532C" w14:textId="77777777" w:rsidR="00873ACB" w:rsidRDefault="00873ACB" w:rsidP="00873ACB">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4998A2B7" w14:textId="77777777" w:rsidR="00873ACB" w:rsidRDefault="00873ACB" w:rsidP="00873ACB">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del w:id="1066" w:author="Jiangsheng Fan-OPPO" w:date="2025-09-27T20:42:00Z">
        <w:r>
          <w:delText>, for which the applicability status has changed</w:delText>
        </w:r>
      </w:del>
      <w:r>
        <w:t xml:space="preserve"> [RIL]: O300 AIML:</w:t>
      </w:r>
    </w:p>
    <w:p w14:paraId="7FA71740" w14:textId="77777777" w:rsidR="00873ACB" w:rsidRDefault="00873ACB" w:rsidP="00873ACB">
      <w:pPr>
        <w:pStyle w:val="B6"/>
        <w:rPr>
          <w:snapToGrid w:val="0"/>
        </w:rPr>
      </w:pPr>
      <w:r>
        <w:t>6&gt;</w:t>
      </w:r>
      <w:r>
        <w:tab/>
      </w:r>
      <w:r>
        <w:rPr>
          <w:snapToGrid w:val="0"/>
        </w:rPr>
        <w:t xml:space="preserve">include an entry in the </w:t>
      </w:r>
      <w:r>
        <w:rPr>
          <w:i/>
          <w:iCs/>
          <w:snapToGrid w:val="0"/>
        </w:rPr>
        <w:t>applicabilityReportConfigIdList</w:t>
      </w:r>
      <w:r>
        <w:rPr>
          <w:rFonts w:eastAsia="Malgun Gothic" w:cs="Arial"/>
          <w:color w:val="7030A0"/>
          <w:kern w:val="2"/>
          <w:lang w:val="en-US" w:eastAsia="en-US"/>
          <w14:ligatures w14:val="standardContextual"/>
        </w:rPr>
        <w:t xml:space="preserve">[RIL]: </w:t>
      </w:r>
      <w:r>
        <w:rPr>
          <w:rFonts w:eastAsia="DengXian" w:cs="Arial" w:hint="eastAsia"/>
          <w:color w:val="7030A0"/>
          <w:kern w:val="2"/>
          <w:lang w:val="en-US"/>
          <w14:ligatures w14:val="standardContextual"/>
        </w:rPr>
        <w:t>C076</w:t>
      </w:r>
      <w:r>
        <w:rPr>
          <w:rFonts w:eastAsia="Malgun Gothic" w:cs="Arial"/>
          <w:color w:val="7030A0"/>
          <w:kern w:val="2"/>
          <w:lang w:val="en-US" w:eastAsia="en-US"/>
          <w14:ligatures w14:val="standardContextual"/>
        </w:rPr>
        <w:t xml:space="preserve">, </w:t>
      </w:r>
      <w:r>
        <w:rPr>
          <w:rFonts w:ascii="Aptos" w:eastAsia="Malgun Gothic" w:hAnsi="Aptos" w:cs="Arial"/>
          <w:kern w:val="2"/>
          <w:sz w:val="18"/>
          <w:szCs w:val="18"/>
          <w:lang w:eastAsia="en-US"/>
          <w14:ligatures w14:val="standardContextual"/>
        </w:rPr>
        <w:t>AIML</w:t>
      </w:r>
      <w:r>
        <w:rPr>
          <w:snapToGrid w:val="0"/>
        </w:rPr>
        <w:t xml:space="preserve"> and set the content as follows:</w:t>
      </w:r>
    </w:p>
    <w:p w14:paraId="4833EB1C"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0ACF6A91" w14:textId="77777777" w:rsidR="00873ACB" w:rsidRDefault="00873ACB" w:rsidP="00873ACB">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5237E489" w14:textId="77777777" w:rsidR="00873ACB" w:rsidRDefault="00873ACB" w:rsidP="00873ACB">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45474DE3" w14:textId="77777777" w:rsidR="00873ACB" w:rsidRDefault="00873ACB" w:rsidP="00873ACB">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5B83C971" w14:textId="77777777" w:rsidR="00873ACB" w:rsidRDefault="00873ACB" w:rsidP="00873ACB">
      <w:pPr>
        <w:pStyle w:val="B5"/>
      </w:pPr>
      <w:r>
        <w:t>5&gt;</w:t>
      </w:r>
      <w:r>
        <w:tab/>
        <w:t xml:space="preserve">for each entry within </w:t>
      </w:r>
      <w:r>
        <w:rPr>
          <w:i/>
          <w:iCs/>
        </w:rPr>
        <w:t>applicabilitySetConfigList</w:t>
      </w:r>
      <w:r>
        <w:t xml:space="preserve"> </w:t>
      </w:r>
      <w:del w:id="1067" w:author="Jiangsheng Fan-OPPO" w:date="2025-09-27T20:42:00Z">
        <w:r>
          <w:delText xml:space="preserve">that changed applicability status </w:delText>
        </w:r>
      </w:del>
      <w:r>
        <w:t>[RIL]: O300 AIML, associated with the concerned serving cell:</w:t>
      </w:r>
    </w:p>
    <w:p w14:paraId="69D3D4EE" w14:textId="77777777" w:rsidR="00873ACB" w:rsidRDefault="00873ACB" w:rsidP="00873ACB">
      <w:pPr>
        <w:pStyle w:val="B6"/>
      </w:pPr>
      <w:r>
        <w:t>6&gt;</w:t>
      </w:r>
      <w:r>
        <w:tab/>
        <w:t xml:space="preserve">include an entry in the </w:t>
      </w:r>
      <w:r>
        <w:rPr>
          <w:i/>
          <w:iCs/>
        </w:rPr>
        <w:t>applicabilityReportConfigIdList</w:t>
      </w:r>
      <w:r>
        <w:t xml:space="preserve"> and set the content as follows:</w:t>
      </w:r>
    </w:p>
    <w:p w14:paraId="7E9CA957"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[RIL]: C</w:t>
      </w:r>
      <w:r>
        <w:rPr>
          <w:rFonts w:eastAsia="Yu Mincho" w:hint="eastAsia"/>
        </w:rPr>
        <w:t>077</w:t>
      </w:r>
      <w:r>
        <w:rPr>
          <w:rFonts w:eastAsia="Yu Mincho"/>
        </w:rPr>
        <w:t xml:space="preserve">, AIML to the corresponding </w:t>
      </w:r>
      <w:r>
        <w:rPr>
          <w:rFonts w:eastAsia="Yu Mincho"/>
          <w:i/>
          <w:iCs/>
        </w:rPr>
        <w:t>applicabilitySetConfigId</w:t>
      </w:r>
      <w:r>
        <w:rPr>
          <w:rFonts w:eastAsia="Yu Mincho"/>
        </w:rPr>
        <w:t>;</w:t>
      </w:r>
    </w:p>
    <w:p w14:paraId="5B196A9C" w14:textId="77777777" w:rsidR="00873ACB" w:rsidRDefault="00873ACB" w:rsidP="00873ACB">
      <w:pPr>
        <w:pStyle w:val="CommentText"/>
      </w:pPr>
    </w:p>
    <w:p w14:paraId="791BD42F" w14:textId="77777777" w:rsidR="00873ACB" w:rsidRDefault="00873ACB" w:rsidP="00873ACB">
      <w:r>
        <w:rPr>
          <w:b/>
        </w:rPr>
        <w:t>[Comments]</w:t>
      </w:r>
      <w:r>
        <w:t>:</w:t>
      </w:r>
    </w:p>
    <w:p w14:paraId="3BA81665" w14:textId="77777777" w:rsidR="00873ACB" w:rsidRDefault="00873ACB" w:rsidP="00873ACB">
      <w:r>
        <w:t xml:space="preserve">[WI CR rapporteur-v031]: The proposed change is not compliant with the RAN2#129 agreements below: </w:t>
      </w:r>
    </w:p>
    <w:p w14:paraId="3A6FFC54" w14:textId="77777777" w:rsidR="00873ACB" w:rsidRDefault="00873ACB" w:rsidP="00873ACB">
      <w:r>
        <w:t>“</w:t>
      </w:r>
      <w:r w:rsidRPr="004B35C4">
        <w:t xml:space="preserve">Upon receiving a full inference configuration, the UE sends the initial applicability report in RRCReconfigurationComplete. </w:t>
      </w:r>
      <w:r w:rsidRPr="009B50EF">
        <w:rPr>
          <w:highlight w:val="yellow"/>
        </w:rPr>
        <w:t>UAI can be sent to update applicability</w:t>
      </w:r>
      <w:r w:rsidRPr="004B35C4">
        <w:t>.</w:t>
      </w:r>
      <w:r>
        <w:t>”</w:t>
      </w:r>
    </w:p>
    <w:p w14:paraId="753001F9" w14:textId="77777777" w:rsidR="00873ACB" w:rsidRDefault="00873ACB" w:rsidP="00873ACB">
      <w:r>
        <w:t>“</w:t>
      </w:r>
      <w:r w:rsidRPr="009B50EF">
        <w:t xml:space="preserve">Support the explicit reporting of applicability/inapplicability in initial report and </w:t>
      </w:r>
      <w:r w:rsidRPr="009B50EF">
        <w:rPr>
          <w:highlight w:val="yellow"/>
        </w:rPr>
        <w:t>subsequent reporting it reports only applicability it changed</w:t>
      </w:r>
      <w:r w:rsidRPr="009B50EF">
        <w:t>.   FFS if we report explicit cause</w:t>
      </w:r>
      <w:r>
        <w:t>”</w:t>
      </w:r>
    </w:p>
    <w:p w14:paraId="4DC89708" w14:textId="77777777" w:rsidR="00873ACB" w:rsidRDefault="00873ACB" w:rsidP="00873ACB">
      <w:r>
        <w:t>However, since this RIL is related to B206, it is recommended that both RILs B206 and O300 are discussed together in a Tdoc.</w:t>
      </w:r>
    </w:p>
    <w:p w14:paraId="2356E533" w14:textId="77777777" w:rsidR="00873ACB" w:rsidRDefault="00873ACB" w:rsidP="00873ACB">
      <w:pPr>
        <w:pStyle w:val="Heading1"/>
        <w:rPr>
          <w:rFonts w:eastAsiaTheme="minorEastAsia"/>
        </w:rPr>
      </w:pPr>
      <w:r>
        <w:t>C0</w:t>
      </w:r>
      <w:r>
        <w:rPr>
          <w:rFonts w:hint="eastAsia"/>
        </w:rPr>
        <w:t>76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D885FB5" w14:textId="77777777" w:rsidTr="0044284E">
        <w:tc>
          <w:tcPr>
            <w:tcW w:w="967" w:type="dxa"/>
          </w:tcPr>
          <w:p w14:paraId="57A3A074" w14:textId="77777777" w:rsidR="00873ACB" w:rsidRDefault="00873ACB" w:rsidP="0044284E">
            <w:r>
              <w:t>RIL Id</w:t>
            </w:r>
          </w:p>
        </w:tc>
        <w:tc>
          <w:tcPr>
            <w:tcW w:w="948" w:type="dxa"/>
          </w:tcPr>
          <w:p w14:paraId="3B4F748F" w14:textId="77777777" w:rsidR="00873ACB" w:rsidRDefault="00873ACB" w:rsidP="0044284E">
            <w:r>
              <w:t>WI</w:t>
            </w:r>
          </w:p>
        </w:tc>
        <w:tc>
          <w:tcPr>
            <w:tcW w:w="1068" w:type="dxa"/>
          </w:tcPr>
          <w:p w14:paraId="7237536F" w14:textId="77777777" w:rsidR="00873ACB" w:rsidRDefault="00873ACB" w:rsidP="0044284E">
            <w:r>
              <w:t>Class</w:t>
            </w:r>
          </w:p>
        </w:tc>
        <w:tc>
          <w:tcPr>
            <w:tcW w:w="2797" w:type="dxa"/>
          </w:tcPr>
          <w:p w14:paraId="4F88C016" w14:textId="77777777" w:rsidR="00873ACB" w:rsidRDefault="00873ACB" w:rsidP="0044284E">
            <w:r>
              <w:t>Title</w:t>
            </w:r>
          </w:p>
        </w:tc>
        <w:tc>
          <w:tcPr>
            <w:tcW w:w="1161" w:type="dxa"/>
          </w:tcPr>
          <w:p w14:paraId="4C3DE216" w14:textId="77777777" w:rsidR="00873ACB" w:rsidRDefault="00873ACB" w:rsidP="0044284E">
            <w:r>
              <w:t>Tdoc</w:t>
            </w:r>
          </w:p>
        </w:tc>
        <w:tc>
          <w:tcPr>
            <w:tcW w:w="1559" w:type="dxa"/>
          </w:tcPr>
          <w:p w14:paraId="7D173483" w14:textId="77777777" w:rsidR="00873ACB" w:rsidRDefault="00873ACB" w:rsidP="0044284E">
            <w:r>
              <w:t>Delegate</w:t>
            </w:r>
          </w:p>
        </w:tc>
        <w:tc>
          <w:tcPr>
            <w:tcW w:w="993" w:type="dxa"/>
          </w:tcPr>
          <w:p w14:paraId="7E469393" w14:textId="77777777" w:rsidR="00873ACB" w:rsidRDefault="00873ACB" w:rsidP="0044284E">
            <w:r>
              <w:t>Misc</w:t>
            </w:r>
          </w:p>
        </w:tc>
        <w:tc>
          <w:tcPr>
            <w:tcW w:w="850" w:type="dxa"/>
          </w:tcPr>
          <w:p w14:paraId="749876B2" w14:textId="77777777" w:rsidR="00873ACB" w:rsidRDefault="00873ACB" w:rsidP="0044284E">
            <w:r>
              <w:t>File version</w:t>
            </w:r>
          </w:p>
        </w:tc>
        <w:tc>
          <w:tcPr>
            <w:tcW w:w="814" w:type="dxa"/>
          </w:tcPr>
          <w:p w14:paraId="180E7417" w14:textId="77777777" w:rsidR="00873ACB" w:rsidRDefault="00873ACB" w:rsidP="0044284E">
            <w:r>
              <w:t>Status</w:t>
            </w:r>
          </w:p>
        </w:tc>
      </w:tr>
      <w:tr w:rsidR="00873ACB" w14:paraId="0D5EE816" w14:textId="77777777" w:rsidTr="0044284E">
        <w:tc>
          <w:tcPr>
            <w:tcW w:w="967" w:type="dxa"/>
          </w:tcPr>
          <w:p w14:paraId="73CC9C49" w14:textId="77777777" w:rsidR="00873ACB" w:rsidRDefault="00873ACB" w:rsidP="0044284E">
            <w:pPr>
              <w:rPr>
                <w:rFonts w:eastAsiaTheme="minorEastAsia"/>
              </w:rPr>
            </w:pPr>
            <w:r>
              <w:rPr>
                <w:rFonts w:hint="eastAsia"/>
              </w:rPr>
              <w:t>C076</w:t>
            </w:r>
          </w:p>
        </w:tc>
        <w:tc>
          <w:tcPr>
            <w:tcW w:w="948" w:type="dxa"/>
          </w:tcPr>
          <w:p w14:paraId="0B948E57" w14:textId="77777777" w:rsidR="00873ACB" w:rsidRDefault="00873ACB" w:rsidP="0044284E">
            <w:r>
              <w:rPr>
                <w:sz w:val="18"/>
                <w:szCs w:val="18"/>
              </w:rPr>
              <w:t>AIML</w:t>
            </w:r>
          </w:p>
        </w:tc>
        <w:tc>
          <w:tcPr>
            <w:tcW w:w="1068" w:type="dxa"/>
          </w:tcPr>
          <w:p w14:paraId="5D254FC8" w14:textId="77777777" w:rsidR="00873ACB" w:rsidRDefault="00873ACB" w:rsidP="0044284E">
            <w:pPr>
              <w:rPr>
                <w:rFonts w:eastAsiaTheme="minorEastAsia"/>
              </w:rPr>
            </w:pPr>
            <w:r>
              <w:rPr>
                <w:rFonts w:hint="eastAsia"/>
              </w:rPr>
              <w:t>1</w:t>
            </w:r>
          </w:p>
        </w:tc>
        <w:tc>
          <w:tcPr>
            <w:tcW w:w="2797" w:type="dxa"/>
          </w:tcPr>
          <w:p w14:paraId="7B72A3FD" w14:textId="77777777" w:rsidR="00873ACB" w:rsidRDefault="00873ACB" w:rsidP="0044284E">
            <w:r>
              <w:t>W</w:t>
            </w:r>
            <w:r>
              <w:rPr>
                <w:rFonts w:hint="eastAsia"/>
              </w:rPr>
              <w:t>rong field name</w:t>
            </w:r>
          </w:p>
        </w:tc>
        <w:tc>
          <w:tcPr>
            <w:tcW w:w="1161" w:type="dxa"/>
          </w:tcPr>
          <w:p w14:paraId="780A162B" w14:textId="77777777" w:rsidR="00873ACB" w:rsidRDefault="00873ACB" w:rsidP="0044284E"/>
        </w:tc>
        <w:tc>
          <w:tcPr>
            <w:tcW w:w="1559" w:type="dxa"/>
          </w:tcPr>
          <w:p w14:paraId="36017A2A" w14:textId="77777777" w:rsidR="00873ACB" w:rsidRDefault="00873ACB" w:rsidP="0044284E">
            <w:r>
              <w:rPr>
                <w:rFonts w:hint="eastAsia"/>
              </w:rPr>
              <w:t>Tangxun</w:t>
            </w:r>
          </w:p>
        </w:tc>
        <w:tc>
          <w:tcPr>
            <w:tcW w:w="993" w:type="dxa"/>
          </w:tcPr>
          <w:p w14:paraId="71B8718D" w14:textId="77777777" w:rsidR="00873ACB" w:rsidRDefault="00873ACB" w:rsidP="0044284E"/>
        </w:tc>
        <w:tc>
          <w:tcPr>
            <w:tcW w:w="850" w:type="dxa"/>
          </w:tcPr>
          <w:p w14:paraId="4BE91553" w14:textId="77777777" w:rsidR="00873ACB" w:rsidRDefault="00873ACB" w:rsidP="0044284E">
            <w:pPr>
              <w:rPr>
                <w:rFonts w:eastAsiaTheme="minorEastAsia"/>
              </w:rPr>
            </w:pPr>
            <w:r>
              <w:t>V</w:t>
            </w:r>
            <w:r>
              <w:rPr>
                <w:rFonts w:hint="eastAsia"/>
              </w:rPr>
              <w:t>003</w:t>
            </w:r>
          </w:p>
        </w:tc>
        <w:tc>
          <w:tcPr>
            <w:tcW w:w="814" w:type="dxa"/>
          </w:tcPr>
          <w:p w14:paraId="47E3E898" w14:textId="77777777" w:rsidR="00873ACB" w:rsidRDefault="00873ACB" w:rsidP="0044284E">
            <w:r>
              <w:t>Duplicate</w:t>
            </w:r>
          </w:p>
        </w:tc>
      </w:tr>
    </w:tbl>
    <w:p w14:paraId="0CFA57CE" w14:textId="77777777" w:rsidR="00873ACB" w:rsidRDefault="00873ACB" w:rsidP="00873ACB">
      <w:pPr>
        <w:pStyle w:val="CommentText"/>
        <w:rPr>
          <w:rFonts w:eastAsiaTheme="minorEastAsia"/>
        </w:rPr>
      </w:pPr>
      <w:r>
        <w:rPr>
          <w:b/>
        </w:rPr>
        <w:br/>
        <w:t>[Description]</w:t>
      </w:r>
      <w:r>
        <w:t>: “</w:t>
      </w:r>
      <w:r>
        <w:rPr>
          <w:i/>
          <w:iCs/>
          <w:snapToGrid w:val="0"/>
        </w:rPr>
        <w:t>applicabilityReportConfigIdList</w:t>
      </w:r>
      <w:r>
        <w:t>”</w:t>
      </w:r>
      <w:r>
        <w:rPr>
          <w:rFonts w:hint="eastAsia"/>
        </w:rPr>
        <w:t xml:space="preserve"> should be replaced by </w:t>
      </w:r>
      <w:r>
        <w:t>“applicabilityInfoReportList”</w:t>
      </w:r>
      <w:r>
        <w:rPr>
          <w:rFonts w:hint="eastAsia"/>
        </w:rPr>
        <w:t>.</w:t>
      </w:r>
    </w:p>
    <w:p w14:paraId="7B073C12" w14:textId="77777777" w:rsidR="00873ACB" w:rsidRDefault="00873ACB" w:rsidP="00873ACB">
      <w:pPr>
        <w:pStyle w:val="CommentText"/>
        <w:rPr>
          <w:rFonts w:eastAsiaTheme="minorEastAsia"/>
        </w:rPr>
      </w:pPr>
      <w:r>
        <w:rPr>
          <w:b/>
        </w:rPr>
        <w:t>[Proposed Change]</w:t>
      </w:r>
      <w:r>
        <w:t xml:space="preserve">: </w:t>
      </w:r>
      <w:r>
        <w:rPr>
          <w:rFonts w:hint="eastAsia"/>
        </w:rPr>
        <w:t>update the procedural text as below:</w:t>
      </w:r>
    </w:p>
    <w:p w14:paraId="5F986E41" w14:textId="77777777" w:rsidR="00873ACB" w:rsidRDefault="00873ACB" w:rsidP="00873ACB">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p>
    <w:p w14:paraId="75CAAD38" w14:textId="77777777" w:rsidR="00873ACB" w:rsidRDefault="00873ACB" w:rsidP="00873ACB">
      <w:pPr>
        <w:pStyle w:val="B6"/>
        <w:rPr>
          <w:snapToGrid w:val="0"/>
        </w:rPr>
      </w:pPr>
      <w:r>
        <w:t>6&gt;</w:t>
      </w:r>
      <w:r>
        <w:tab/>
      </w:r>
      <w:r>
        <w:rPr>
          <w:snapToGrid w:val="0"/>
        </w:rPr>
        <w:t xml:space="preserve">include an entry in the </w:t>
      </w:r>
      <w:ins w:id="1068" w:author="CATT" w:date="2025-09-18T15:04:00Z">
        <w:r>
          <w:rPr>
            <w:i/>
            <w:iCs/>
            <w:snapToGrid w:val="0"/>
          </w:rPr>
          <w:t>applicabilityInfoReportList</w:t>
        </w:r>
      </w:ins>
      <w:del w:id="1069" w:author="CATT" w:date="2025-09-18T15:04:00Z">
        <w:r>
          <w:rPr>
            <w:i/>
            <w:iCs/>
            <w:snapToGrid w:val="0"/>
          </w:rPr>
          <w:delText>applicabilityReportConfigIdList</w:delText>
        </w:r>
      </w:del>
      <w:r>
        <w:rPr>
          <w:snapToGrid w:val="0"/>
        </w:rPr>
        <w:t xml:space="preserve"> and set the content as follows:</w:t>
      </w:r>
    </w:p>
    <w:p w14:paraId="7B6435FA"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4E77A2BE" w14:textId="77777777" w:rsidR="00873ACB" w:rsidRDefault="00873ACB" w:rsidP="00873ACB">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5EAB34A7" w14:textId="77777777" w:rsidR="00873ACB" w:rsidRDefault="00873ACB" w:rsidP="00873ACB">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690FDE81" w14:textId="77777777" w:rsidR="00873ACB" w:rsidRDefault="00873ACB" w:rsidP="00873ACB">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20D7F406" w14:textId="77777777" w:rsidR="00873ACB" w:rsidRDefault="00873ACB" w:rsidP="00873ACB">
      <w:pPr>
        <w:pStyle w:val="B5"/>
      </w:pPr>
      <w:r>
        <w:t>5&gt;</w:t>
      </w:r>
      <w:r>
        <w:tab/>
        <w:t xml:space="preserve">for each entry within </w:t>
      </w:r>
      <w:r>
        <w:rPr>
          <w:i/>
          <w:iCs/>
        </w:rPr>
        <w:t>applicabilitySetConfigList</w:t>
      </w:r>
      <w:r>
        <w:t xml:space="preserve"> that changed applicability status, associated with the concerned serving cell:</w:t>
      </w:r>
    </w:p>
    <w:p w14:paraId="17B95902" w14:textId="77777777" w:rsidR="00873ACB" w:rsidRDefault="00873ACB" w:rsidP="00873ACB">
      <w:pPr>
        <w:pStyle w:val="B6"/>
      </w:pPr>
      <w:r>
        <w:t>6&gt;</w:t>
      </w:r>
      <w:r>
        <w:tab/>
        <w:t xml:space="preserve">include an entry in the </w:t>
      </w:r>
      <w:ins w:id="1070" w:author="CATT" w:date="2025-09-18T15:04:00Z">
        <w:r>
          <w:rPr>
            <w:i/>
            <w:iCs/>
          </w:rPr>
          <w:t>applicabilityInfoReportList</w:t>
        </w:r>
      </w:ins>
      <w:del w:id="1071" w:author="CATT" w:date="2025-09-18T15:04:00Z">
        <w:r>
          <w:rPr>
            <w:i/>
            <w:iCs/>
          </w:rPr>
          <w:delText>applicabilityReportConfigIdList</w:delText>
        </w:r>
      </w:del>
      <w:r>
        <w:t xml:space="preserve"> and set the content as follows:</w:t>
      </w:r>
    </w:p>
    <w:p w14:paraId="3C985880" w14:textId="77777777" w:rsidR="00873ACB" w:rsidRDefault="00873ACB" w:rsidP="00873ACB">
      <w:pPr>
        <w:pStyle w:val="CommentText"/>
        <w:rPr>
          <w:rFonts w:eastAsiaTheme="minorEastAsia"/>
        </w:rPr>
      </w:pPr>
    </w:p>
    <w:p w14:paraId="3B87F7DF" w14:textId="77777777" w:rsidR="00873ACB" w:rsidRDefault="00873ACB" w:rsidP="00873ACB">
      <w:pPr>
        <w:pStyle w:val="CommentText"/>
        <w:rPr>
          <w:rFonts w:eastAsiaTheme="minorEastAsia"/>
        </w:rPr>
      </w:pPr>
    </w:p>
    <w:p w14:paraId="6A3D09E4" w14:textId="77777777" w:rsidR="00873ACB" w:rsidRDefault="00873ACB" w:rsidP="00873ACB">
      <w:r>
        <w:rPr>
          <w:b/>
        </w:rPr>
        <w:t>[Comments]</w:t>
      </w:r>
      <w:r>
        <w:t>:</w:t>
      </w:r>
    </w:p>
    <w:p w14:paraId="42B14E8A" w14:textId="77777777" w:rsidR="00873ACB" w:rsidRDefault="00873ACB" w:rsidP="00873ACB">
      <w:r>
        <w:t>[WI CR rapporteur-v022]: Duplicate of RIL N034.</w:t>
      </w:r>
    </w:p>
    <w:p w14:paraId="271ECE63" w14:textId="77777777" w:rsidR="00873ACB" w:rsidRDefault="00873ACB" w:rsidP="00873ACB">
      <w:pPr>
        <w:rPr>
          <w:rFonts w:eastAsiaTheme="minorEastAsia"/>
        </w:rPr>
      </w:pPr>
    </w:p>
    <w:p w14:paraId="63E08607" w14:textId="77777777" w:rsidR="00873ACB" w:rsidRDefault="00873ACB" w:rsidP="00873ACB">
      <w:pPr>
        <w:pStyle w:val="Heading1"/>
        <w:rPr>
          <w:rFonts w:eastAsiaTheme="minorEastAsia"/>
        </w:rPr>
      </w:pPr>
      <w:r>
        <w:t>C0</w:t>
      </w:r>
      <w:r>
        <w:rPr>
          <w:rFonts w:hint="eastAsia"/>
        </w:rPr>
        <w:t>77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AED2B64" w14:textId="77777777" w:rsidTr="0044284E">
        <w:tc>
          <w:tcPr>
            <w:tcW w:w="967" w:type="dxa"/>
          </w:tcPr>
          <w:p w14:paraId="3782A11F" w14:textId="77777777" w:rsidR="00873ACB" w:rsidRDefault="00873ACB" w:rsidP="0044284E">
            <w:r>
              <w:t>RIL Id</w:t>
            </w:r>
          </w:p>
        </w:tc>
        <w:tc>
          <w:tcPr>
            <w:tcW w:w="948" w:type="dxa"/>
          </w:tcPr>
          <w:p w14:paraId="296BEF4A" w14:textId="77777777" w:rsidR="00873ACB" w:rsidRDefault="00873ACB" w:rsidP="0044284E">
            <w:r>
              <w:t>WI</w:t>
            </w:r>
          </w:p>
        </w:tc>
        <w:tc>
          <w:tcPr>
            <w:tcW w:w="1068" w:type="dxa"/>
          </w:tcPr>
          <w:p w14:paraId="2CC7B93C" w14:textId="77777777" w:rsidR="00873ACB" w:rsidRDefault="00873ACB" w:rsidP="0044284E">
            <w:r>
              <w:t>Class</w:t>
            </w:r>
          </w:p>
        </w:tc>
        <w:tc>
          <w:tcPr>
            <w:tcW w:w="2797" w:type="dxa"/>
          </w:tcPr>
          <w:p w14:paraId="0519F3FD" w14:textId="77777777" w:rsidR="00873ACB" w:rsidRDefault="00873ACB" w:rsidP="0044284E">
            <w:r>
              <w:t>Title</w:t>
            </w:r>
          </w:p>
        </w:tc>
        <w:tc>
          <w:tcPr>
            <w:tcW w:w="1161" w:type="dxa"/>
          </w:tcPr>
          <w:p w14:paraId="4FB1E56F" w14:textId="77777777" w:rsidR="00873ACB" w:rsidRDefault="00873ACB" w:rsidP="0044284E">
            <w:r>
              <w:t>Tdoc</w:t>
            </w:r>
          </w:p>
        </w:tc>
        <w:tc>
          <w:tcPr>
            <w:tcW w:w="1559" w:type="dxa"/>
          </w:tcPr>
          <w:p w14:paraId="76BBB9D3" w14:textId="77777777" w:rsidR="00873ACB" w:rsidRDefault="00873ACB" w:rsidP="0044284E">
            <w:r>
              <w:t>Delegate</w:t>
            </w:r>
          </w:p>
        </w:tc>
        <w:tc>
          <w:tcPr>
            <w:tcW w:w="993" w:type="dxa"/>
          </w:tcPr>
          <w:p w14:paraId="1AD4C014" w14:textId="77777777" w:rsidR="00873ACB" w:rsidRDefault="00873ACB" w:rsidP="0044284E">
            <w:r>
              <w:t>Misc</w:t>
            </w:r>
          </w:p>
        </w:tc>
        <w:tc>
          <w:tcPr>
            <w:tcW w:w="850" w:type="dxa"/>
          </w:tcPr>
          <w:p w14:paraId="6ED96C72" w14:textId="77777777" w:rsidR="00873ACB" w:rsidRDefault="00873ACB" w:rsidP="0044284E">
            <w:r>
              <w:t>File version</w:t>
            </w:r>
          </w:p>
        </w:tc>
        <w:tc>
          <w:tcPr>
            <w:tcW w:w="814" w:type="dxa"/>
          </w:tcPr>
          <w:p w14:paraId="26223F90" w14:textId="77777777" w:rsidR="00873ACB" w:rsidRDefault="00873ACB" w:rsidP="0044284E">
            <w:r>
              <w:t>Status</w:t>
            </w:r>
          </w:p>
        </w:tc>
      </w:tr>
      <w:tr w:rsidR="00873ACB" w14:paraId="7F125DBC" w14:textId="77777777" w:rsidTr="0044284E">
        <w:tc>
          <w:tcPr>
            <w:tcW w:w="967" w:type="dxa"/>
          </w:tcPr>
          <w:p w14:paraId="47A65805" w14:textId="77777777" w:rsidR="00873ACB" w:rsidRDefault="00873ACB" w:rsidP="0044284E">
            <w:pPr>
              <w:rPr>
                <w:rFonts w:eastAsiaTheme="minorEastAsia"/>
              </w:rPr>
            </w:pPr>
            <w:r>
              <w:rPr>
                <w:rFonts w:hint="eastAsia"/>
              </w:rPr>
              <w:t>C077</w:t>
            </w:r>
          </w:p>
        </w:tc>
        <w:tc>
          <w:tcPr>
            <w:tcW w:w="948" w:type="dxa"/>
          </w:tcPr>
          <w:p w14:paraId="538B969A" w14:textId="77777777" w:rsidR="00873ACB" w:rsidRDefault="00873ACB" w:rsidP="0044284E">
            <w:r>
              <w:rPr>
                <w:sz w:val="18"/>
                <w:szCs w:val="18"/>
              </w:rPr>
              <w:t>AIML</w:t>
            </w:r>
          </w:p>
        </w:tc>
        <w:tc>
          <w:tcPr>
            <w:tcW w:w="1068" w:type="dxa"/>
          </w:tcPr>
          <w:p w14:paraId="2D1D632B" w14:textId="77777777" w:rsidR="00873ACB" w:rsidRDefault="00873ACB" w:rsidP="0044284E">
            <w:pPr>
              <w:rPr>
                <w:rFonts w:eastAsiaTheme="minorEastAsia"/>
              </w:rPr>
            </w:pPr>
            <w:r>
              <w:rPr>
                <w:rFonts w:hint="eastAsia"/>
              </w:rPr>
              <w:t>1</w:t>
            </w:r>
          </w:p>
        </w:tc>
        <w:tc>
          <w:tcPr>
            <w:tcW w:w="2797" w:type="dxa"/>
          </w:tcPr>
          <w:p w14:paraId="5B723E90" w14:textId="77777777" w:rsidR="00873ACB" w:rsidRDefault="00873ACB" w:rsidP="0044284E">
            <w:r>
              <w:t>U</w:t>
            </w:r>
            <w:r>
              <w:rPr>
                <w:rFonts w:hint="eastAsia"/>
              </w:rPr>
              <w:t xml:space="preserve">ndefined </w:t>
            </w:r>
            <w:r>
              <w:rPr>
                <w:rFonts w:eastAsia="Yu Mincho"/>
                <w:i/>
                <w:iCs/>
              </w:rPr>
              <w:t>applicabilityReportConfigId</w:t>
            </w:r>
          </w:p>
        </w:tc>
        <w:tc>
          <w:tcPr>
            <w:tcW w:w="1161" w:type="dxa"/>
          </w:tcPr>
          <w:p w14:paraId="48D70144" w14:textId="77777777" w:rsidR="00873ACB" w:rsidRDefault="00873ACB" w:rsidP="0044284E"/>
        </w:tc>
        <w:tc>
          <w:tcPr>
            <w:tcW w:w="1559" w:type="dxa"/>
          </w:tcPr>
          <w:p w14:paraId="7B585734" w14:textId="77777777" w:rsidR="00873ACB" w:rsidRDefault="00873ACB" w:rsidP="0044284E">
            <w:r>
              <w:rPr>
                <w:rFonts w:hint="eastAsia"/>
              </w:rPr>
              <w:t>Tangxun</w:t>
            </w:r>
          </w:p>
        </w:tc>
        <w:tc>
          <w:tcPr>
            <w:tcW w:w="993" w:type="dxa"/>
          </w:tcPr>
          <w:p w14:paraId="07166D5D" w14:textId="77777777" w:rsidR="00873ACB" w:rsidRDefault="00873ACB" w:rsidP="0044284E"/>
        </w:tc>
        <w:tc>
          <w:tcPr>
            <w:tcW w:w="850" w:type="dxa"/>
          </w:tcPr>
          <w:p w14:paraId="026E4BDA" w14:textId="77777777" w:rsidR="00873ACB" w:rsidRDefault="00873ACB" w:rsidP="0044284E">
            <w:pPr>
              <w:rPr>
                <w:rFonts w:eastAsiaTheme="minorEastAsia"/>
              </w:rPr>
            </w:pPr>
            <w:r>
              <w:t>V</w:t>
            </w:r>
            <w:r>
              <w:rPr>
                <w:rFonts w:hint="eastAsia"/>
              </w:rPr>
              <w:t>003</w:t>
            </w:r>
          </w:p>
        </w:tc>
        <w:tc>
          <w:tcPr>
            <w:tcW w:w="814" w:type="dxa"/>
          </w:tcPr>
          <w:p w14:paraId="5C608D1C" w14:textId="77777777" w:rsidR="00873ACB" w:rsidRDefault="00873ACB" w:rsidP="0044284E">
            <w:r>
              <w:t>PropAgree</w:t>
            </w:r>
          </w:p>
        </w:tc>
      </w:tr>
    </w:tbl>
    <w:p w14:paraId="7EA30215" w14:textId="77777777" w:rsidR="00873ACB" w:rsidRDefault="00873ACB" w:rsidP="00873ACB">
      <w:pPr>
        <w:pStyle w:val="CommentText"/>
        <w:rPr>
          <w:rFonts w:eastAsiaTheme="minorEastAsia"/>
        </w:rPr>
      </w:pPr>
      <w:r>
        <w:rPr>
          <w:b/>
        </w:rPr>
        <w:br/>
        <w:t>[Description]</w:t>
      </w:r>
      <w:r>
        <w:t>: “</w:t>
      </w:r>
      <w:r>
        <w:rPr>
          <w:rFonts w:eastAsia="Yu Mincho"/>
          <w:i/>
          <w:iCs/>
        </w:rPr>
        <w:t>applicabilityReportConfigId</w:t>
      </w:r>
      <w:r>
        <w:t>”</w:t>
      </w:r>
      <w:r>
        <w:rPr>
          <w:rFonts w:hint="eastAsia"/>
        </w:rPr>
        <w:t xml:space="preserve"> has been used in 5 places, but this parameter is not defined. </w:t>
      </w:r>
      <w:r>
        <w:t>A</w:t>
      </w:r>
      <w:r>
        <w:rPr>
          <w:rFonts w:hint="eastAsia"/>
        </w:rPr>
        <w:t xml:space="preserve">ctually it should be replaced by </w:t>
      </w:r>
      <w:r>
        <w:t>“</w:t>
      </w:r>
      <w:r>
        <w:rPr>
          <w:rFonts w:eastAsia="Yu Mincho"/>
          <w:i/>
          <w:iCs/>
        </w:rPr>
        <w:t>applicabilityInfoReportId</w:t>
      </w:r>
      <w:r>
        <w:t>”</w:t>
      </w:r>
      <w:r>
        <w:rPr>
          <w:rFonts w:hint="eastAsia"/>
        </w:rPr>
        <w:t>.</w:t>
      </w:r>
    </w:p>
    <w:p w14:paraId="4E93EB85" w14:textId="77777777" w:rsidR="00873ACB" w:rsidRDefault="00873ACB" w:rsidP="00873ACB">
      <w:pPr>
        <w:pStyle w:val="CommentText"/>
        <w:rPr>
          <w:rFonts w:eastAsiaTheme="minorEastAsia"/>
        </w:rPr>
      </w:pPr>
      <w:r>
        <w:rPr>
          <w:b/>
        </w:rPr>
        <w:t>[Proposed Change]</w:t>
      </w:r>
      <w:r>
        <w:t xml:space="preserve">: </w:t>
      </w:r>
      <w:r>
        <w:rPr>
          <w:rFonts w:hint="eastAsia"/>
        </w:rPr>
        <w:t>update the procedural text as below (also in other places):</w:t>
      </w:r>
    </w:p>
    <w:p w14:paraId="1BBF2BF4"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ins w:id="1072" w:author="CATT" w:date="2025-09-18T15:14:00Z">
        <w:r>
          <w:rPr>
            <w:rFonts w:eastAsia="Yu Mincho"/>
            <w:i/>
            <w:iCs/>
          </w:rPr>
          <w:t>applicabilityInfoReportId</w:t>
        </w:r>
      </w:ins>
      <w:del w:id="1073" w:author="CATT" w:date="2025-09-18T15:14:00Z">
        <w:r>
          <w:rPr>
            <w:rFonts w:eastAsia="Yu Mincho"/>
            <w:i/>
            <w:iCs/>
          </w:rPr>
          <w:delText>applicabilityReportConfigId</w:delText>
        </w:r>
      </w:del>
      <w:r>
        <w:rPr>
          <w:rFonts w:eastAsia="Yu Mincho"/>
        </w:rPr>
        <w:t xml:space="preserve"> to the corresponding </w:t>
      </w:r>
      <w:r>
        <w:rPr>
          <w:rFonts w:eastAsia="Yu Mincho"/>
          <w:i/>
          <w:iCs/>
        </w:rPr>
        <w:t>applicabilitySetConfigId</w:t>
      </w:r>
      <w:r>
        <w:rPr>
          <w:rFonts w:eastAsia="Yu Mincho"/>
        </w:rPr>
        <w:t>;</w:t>
      </w:r>
    </w:p>
    <w:p w14:paraId="1005F2EE" w14:textId="77777777" w:rsidR="00873ACB" w:rsidRDefault="00873ACB" w:rsidP="00873ACB">
      <w:pPr>
        <w:pStyle w:val="B7"/>
      </w:pPr>
      <w:r>
        <w:t>7&gt;</w:t>
      </w:r>
      <w:r>
        <w:tab/>
        <w:t xml:space="preserve">set the </w:t>
      </w:r>
      <w:r>
        <w:rPr>
          <w:i/>
          <w:iCs/>
        </w:rPr>
        <w:t xml:space="preserve">applicabilityStatus </w:t>
      </w:r>
      <w:r>
        <w:t xml:space="preserve">to the applicability status of the configuration corresponding to the </w:t>
      </w:r>
      <w:ins w:id="1074" w:author="CATT" w:date="2025-09-18T15:14:00Z">
        <w:r>
          <w:rPr>
            <w:i/>
            <w:iCs/>
          </w:rPr>
          <w:t>applicabilityInfoReportId</w:t>
        </w:r>
      </w:ins>
      <w:del w:id="1075" w:author="CATT" w:date="2025-09-18T15:14:00Z">
        <w:r>
          <w:rPr>
            <w:i/>
            <w:iCs/>
          </w:rPr>
          <w:delText>applicabilityReportConfigId</w:delText>
        </w:r>
      </w:del>
      <w:r>
        <w:t>;</w:t>
      </w:r>
    </w:p>
    <w:p w14:paraId="4F454C48" w14:textId="77777777" w:rsidR="00873ACB" w:rsidRDefault="00873ACB" w:rsidP="00873ACB">
      <w:pPr>
        <w:pStyle w:val="CommentText"/>
        <w:rPr>
          <w:rFonts w:eastAsiaTheme="minorEastAsia"/>
        </w:rPr>
      </w:pPr>
    </w:p>
    <w:p w14:paraId="308C4C5C" w14:textId="77777777" w:rsidR="00873ACB" w:rsidRDefault="00873ACB" w:rsidP="00873ACB">
      <w:r>
        <w:rPr>
          <w:b/>
        </w:rPr>
        <w:t>[Comments]</w:t>
      </w:r>
      <w:r>
        <w:t>:</w:t>
      </w:r>
    </w:p>
    <w:p w14:paraId="115A35F9"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4CD54F0C" w14:textId="77777777" w:rsidR="00873ACB" w:rsidRDefault="00873ACB" w:rsidP="00873ACB">
      <w:pPr>
        <w:rPr>
          <w:rFonts w:eastAsiaTheme="minorEastAsia"/>
        </w:rPr>
      </w:pPr>
    </w:p>
    <w:p w14:paraId="2E46650A"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B251899" w14:textId="77777777" w:rsidTr="0044284E">
        <w:tc>
          <w:tcPr>
            <w:tcW w:w="967" w:type="dxa"/>
          </w:tcPr>
          <w:p w14:paraId="5D9EF6C4" w14:textId="77777777" w:rsidR="00873ACB" w:rsidRDefault="00873ACB" w:rsidP="0044284E">
            <w:r>
              <w:t>RIL Id</w:t>
            </w:r>
          </w:p>
        </w:tc>
        <w:tc>
          <w:tcPr>
            <w:tcW w:w="948" w:type="dxa"/>
          </w:tcPr>
          <w:p w14:paraId="366D97A4" w14:textId="77777777" w:rsidR="00873ACB" w:rsidRDefault="00873ACB" w:rsidP="0044284E">
            <w:r>
              <w:t>WI</w:t>
            </w:r>
          </w:p>
        </w:tc>
        <w:tc>
          <w:tcPr>
            <w:tcW w:w="1068" w:type="dxa"/>
          </w:tcPr>
          <w:p w14:paraId="255F51A3" w14:textId="77777777" w:rsidR="00873ACB" w:rsidRDefault="00873ACB" w:rsidP="0044284E">
            <w:r>
              <w:t>Class</w:t>
            </w:r>
          </w:p>
        </w:tc>
        <w:tc>
          <w:tcPr>
            <w:tcW w:w="2797" w:type="dxa"/>
          </w:tcPr>
          <w:p w14:paraId="54CB92A3" w14:textId="77777777" w:rsidR="00873ACB" w:rsidRDefault="00873ACB" w:rsidP="0044284E">
            <w:r>
              <w:t>Title</w:t>
            </w:r>
          </w:p>
        </w:tc>
        <w:tc>
          <w:tcPr>
            <w:tcW w:w="1161" w:type="dxa"/>
          </w:tcPr>
          <w:p w14:paraId="20C54870" w14:textId="77777777" w:rsidR="00873ACB" w:rsidRDefault="00873ACB" w:rsidP="0044284E">
            <w:r>
              <w:t>Tdoc</w:t>
            </w:r>
          </w:p>
        </w:tc>
        <w:tc>
          <w:tcPr>
            <w:tcW w:w="1559" w:type="dxa"/>
          </w:tcPr>
          <w:p w14:paraId="4B78C6A1" w14:textId="77777777" w:rsidR="00873ACB" w:rsidRDefault="00873ACB" w:rsidP="0044284E">
            <w:r>
              <w:t>Delegate</w:t>
            </w:r>
          </w:p>
        </w:tc>
        <w:tc>
          <w:tcPr>
            <w:tcW w:w="993" w:type="dxa"/>
          </w:tcPr>
          <w:p w14:paraId="7368F570" w14:textId="77777777" w:rsidR="00873ACB" w:rsidRDefault="00873ACB" w:rsidP="0044284E">
            <w:r>
              <w:t>Misc</w:t>
            </w:r>
          </w:p>
        </w:tc>
        <w:tc>
          <w:tcPr>
            <w:tcW w:w="850" w:type="dxa"/>
          </w:tcPr>
          <w:p w14:paraId="1C9CB98F" w14:textId="77777777" w:rsidR="00873ACB" w:rsidRDefault="00873ACB" w:rsidP="0044284E">
            <w:r>
              <w:t>File version</w:t>
            </w:r>
          </w:p>
        </w:tc>
        <w:tc>
          <w:tcPr>
            <w:tcW w:w="814" w:type="dxa"/>
          </w:tcPr>
          <w:p w14:paraId="43875DC5" w14:textId="77777777" w:rsidR="00873ACB" w:rsidRDefault="00873ACB" w:rsidP="0044284E">
            <w:r>
              <w:t>Status</w:t>
            </w:r>
          </w:p>
        </w:tc>
      </w:tr>
      <w:tr w:rsidR="00873ACB" w14:paraId="1C6AA627" w14:textId="77777777" w:rsidTr="0044284E">
        <w:tc>
          <w:tcPr>
            <w:tcW w:w="967" w:type="dxa"/>
          </w:tcPr>
          <w:p w14:paraId="192D6ABE" w14:textId="77777777" w:rsidR="00873ACB" w:rsidRDefault="00873ACB" w:rsidP="0044284E">
            <w:pPr>
              <w:rPr>
                <w:rFonts w:eastAsia="SimSun"/>
                <w:lang w:val="en-US"/>
              </w:rPr>
            </w:pPr>
            <w:r>
              <w:rPr>
                <w:rFonts w:eastAsia="SimSun" w:hint="eastAsia"/>
                <w:lang w:val="en-US"/>
              </w:rPr>
              <w:t>Z002</w:t>
            </w:r>
          </w:p>
        </w:tc>
        <w:tc>
          <w:tcPr>
            <w:tcW w:w="948" w:type="dxa"/>
          </w:tcPr>
          <w:p w14:paraId="7E64C799" w14:textId="77777777" w:rsidR="00873ACB" w:rsidRDefault="00873ACB" w:rsidP="0044284E">
            <w:r>
              <w:rPr>
                <w:sz w:val="18"/>
                <w:szCs w:val="18"/>
              </w:rPr>
              <w:t>AIML</w:t>
            </w:r>
          </w:p>
        </w:tc>
        <w:tc>
          <w:tcPr>
            <w:tcW w:w="1068" w:type="dxa"/>
          </w:tcPr>
          <w:p w14:paraId="7B4A2AD8" w14:textId="77777777" w:rsidR="00873ACB" w:rsidRDefault="00873ACB" w:rsidP="0044284E">
            <w:pPr>
              <w:rPr>
                <w:rFonts w:eastAsiaTheme="minorEastAsia"/>
              </w:rPr>
            </w:pPr>
            <w:r>
              <w:rPr>
                <w:rFonts w:hint="eastAsia"/>
              </w:rPr>
              <w:t>1</w:t>
            </w:r>
          </w:p>
        </w:tc>
        <w:tc>
          <w:tcPr>
            <w:tcW w:w="2797" w:type="dxa"/>
          </w:tcPr>
          <w:p w14:paraId="675AA0D2" w14:textId="77777777" w:rsidR="00873ACB" w:rsidRDefault="00873ACB" w:rsidP="0044284E">
            <w:pPr>
              <w:rPr>
                <w:rFonts w:eastAsia="SimSun"/>
                <w:lang w:val="en-US"/>
              </w:rPr>
            </w:pPr>
            <w:r>
              <w:rPr>
                <w:rFonts w:eastAsia="SimSun" w:hint="eastAsia"/>
                <w:lang w:val="en-US"/>
              </w:rPr>
              <w:t>Preference suggestion to the functionality that is reported as inapplicable in UAI</w:t>
            </w:r>
          </w:p>
        </w:tc>
        <w:tc>
          <w:tcPr>
            <w:tcW w:w="1161" w:type="dxa"/>
          </w:tcPr>
          <w:p w14:paraId="1AD877FA" w14:textId="77777777" w:rsidR="00873ACB" w:rsidRDefault="00873ACB" w:rsidP="0044284E">
            <w:pPr>
              <w:tabs>
                <w:tab w:val="left" w:pos="390"/>
              </w:tabs>
            </w:pPr>
            <w:r>
              <w:t>R2-25xxxx</w:t>
            </w:r>
            <w:r>
              <w:tab/>
            </w:r>
          </w:p>
        </w:tc>
        <w:tc>
          <w:tcPr>
            <w:tcW w:w="1559" w:type="dxa"/>
          </w:tcPr>
          <w:p w14:paraId="7D7F6392" w14:textId="77777777" w:rsidR="00873ACB" w:rsidRDefault="00873ACB" w:rsidP="0044284E">
            <w:pPr>
              <w:rPr>
                <w:rFonts w:eastAsia="SimSun"/>
                <w:lang w:val="en-US"/>
              </w:rPr>
            </w:pPr>
            <w:r>
              <w:rPr>
                <w:rFonts w:eastAsia="SimSun" w:hint="eastAsia"/>
                <w:lang w:val="en-US"/>
              </w:rPr>
              <w:t>Fei</w:t>
            </w:r>
          </w:p>
        </w:tc>
        <w:tc>
          <w:tcPr>
            <w:tcW w:w="993" w:type="dxa"/>
          </w:tcPr>
          <w:p w14:paraId="1B1BC942" w14:textId="77777777" w:rsidR="00873ACB" w:rsidRDefault="00873ACB" w:rsidP="0044284E"/>
        </w:tc>
        <w:tc>
          <w:tcPr>
            <w:tcW w:w="850" w:type="dxa"/>
          </w:tcPr>
          <w:p w14:paraId="1404AE23" w14:textId="77777777" w:rsidR="00873ACB" w:rsidRDefault="00873ACB" w:rsidP="0044284E">
            <w:pPr>
              <w:rPr>
                <w:rFonts w:eastAsia="SimSun"/>
                <w:lang w:val="en-US"/>
              </w:rPr>
            </w:pPr>
            <w:r>
              <w:t>V01</w:t>
            </w:r>
            <w:r>
              <w:rPr>
                <w:rFonts w:eastAsia="SimSun" w:hint="eastAsia"/>
                <w:lang w:val="en-US"/>
              </w:rPr>
              <w:t>5</w:t>
            </w:r>
          </w:p>
        </w:tc>
        <w:tc>
          <w:tcPr>
            <w:tcW w:w="814" w:type="dxa"/>
          </w:tcPr>
          <w:p w14:paraId="1299414B" w14:textId="77777777" w:rsidR="00873ACB" w:rsidRDefault="00873ACB" w:rsidP="0044284E">
            <w:r>
              <w:t>ToDo</w:t>
            </w:r>
          </w:p>
        </w:tc>
      </w:tr>
    </w:tbl>
    <w:p w14:paraId="4274D9B8" w14:textId="77777777" w:rsidR="00873ACB" w:rsidRDefault="00873ACB" w:rsidP="00873ACB">
      <w:pPr>
        <w:pStyle w:val="CommentText"/>
      </w:pPr>
      <w:r>
        <w:rPr>
          <w:b/>
        </w:rPr>
        <w:t>[Description]</w:t>
      </w:r>
      <w:r>
        <w:t>:</w:t>
      </w:r>
    </w:p>
    <w:p w14:paraId="17D1407D" w14:textId="77777777" w:rsidR="00873ACB" w:rsidRDefault="00873ACB" w:rsidP="00873ACB">
      <w:pPr>
        <w:pStyle w:val="CommentText"/>
        <w:rPr>
          <w:rFonts w:eastAsia="DengXian"/>
          <w:lang w:val="en-US"/>
        </w:rPr>
      </w:pPr>
      <w:r>
        <w:rPr>
          <w:rFonts w:eastAsia="DengXian" w:hint="eastAsia"/>
        </w:rPr>
        <w:t>C</w:t>
      </w:r>
      <w:r>
        <w:rPr>
          <w:rFonts w:eastAsia="DengXian"/>
        </w:rPr>
        <w:t xml:space="preserve">urrently, </w:t>
      </w:r>
      <w:r>
        <w:rPr>
          <w:rFonts w:eastAsia="DengXian" w:hint="eastAsia"/>
          <w:lang w:val="en-US"/>
        </w:rPr>
        <w:t>for the applicability reporting via UAI, it has been defined as below:</w:t>
      </w:r>
    </w:p>
    <w:p w14:paraId="51A3AA51" w14:textId="77777777" w:rsidR="00873ACB" w:rsidRDefault="00873ACB" w:rsidP="00873ACB">
      <w:pPr>
        <w:pStyle w:val="NormalWeb"/>
        <w:spacing w:before="0" w:beforeAutospacing="0" w:after="180" w:afterAutospacing="0"/>
        <w:ind w:left="1702" w:hanging="284"/>
        <w:rPr>
          <w:lang w:val="en-US"/>
        </w:rPr>
      </w:pPr>
      <w:r>
        <w:rPr>
          <w:sz w:val="20"/>
          <w:szCs w:val="20"/>
          <w:lang w:val="en-US" w:eastAsia="zh-CN" w:bidi="ar"/>
        </w:rPr>
        <w:t>5&gt;</w:t>
      </w:r>
      <w:r>
        <w:rPr>
          <w:sz w:val="20"/>
          <w:szCs w:val="20"/>
          <w:lang w:val="en-US" w:eastAsia="zh-CN" w:bidi="ar"/>
        </w:rPr>
        <w:tab/>
        <w:t xml:space="preserve">for each entry within </w:t>
      </w:r>
      <w:r>
        <w:rPr>
          <w:i/>
          <w:iCs/>
          <w:sz w:val="20"/>
          <w:szCs w:val="20"/>
          <w:lang w:val="en-US" w:eastAsia="zh-CN" w:bidi="ar"/>
        </w:rPr>
        <w:t>applicabilitySetConfigList</w:t>
      </w:r>
      <w:r>
        <w:rPr>
          <w:sz w:val="20"/>
          <w:szCs w:val="20"/>
          <w:lang w:val="en-US" w:eastAsia="zh-CN" w:bidi="ar"/>
        </w:rPr>
        <w:t xml:space="preserve"> that changed applicability status, associated with the concerned serving cell:</w:t>
      </w:r>
    </w:p>
    <w:p w14:paraId="0EC9B407" w14:textId="77777777" w:rsidR="00873ACB" w:rsidRDefault="00873ACB" w:rsidP="00873ACB">
      <w:pPr>
        <w:pStyle w:val="NormalWeb"/>
        <w:spacing w:before="0" w:beforeAutospacing="0" w:after="180" w:afterAutospacing="0"/>
        <w:ind w:left="1985" w:hanging="284"/>
        <w:rPr>
          <w:lang w:val="en-US"/>
        </w:rPr>
      </w:pPr>
      <w:r>
        <w:rPr>
          <w:sz w:val="20"/>
          <w:szCs w:val="20"/>
          <w:lang w:val="en-US" w:eastAsia="zh-CN" w:bidi="ar"/>
        </w:rPr>
        <w:t>6&gt;</w:t>
      </w:r>
      <w:r>
        <w:rPr>
          <w:sz w:val="20"/>
          <w:szCs w:val="20"/>
          <w:lang w:val="en-US" w:eastAsia="zh-CN" w:bidi="ar"/>
        </w:rPr>
        <w:tab/>
        <w:t xml:space="preserve">include an entry in the </w:t>
      </w:r>
      <w:r>
        <w:rPr>
          <w:i/>
          <w:iCs/>
          <w:sz w:val="20"/>
          <w:szCs w:val="20"/>
          <w:lang w:val="en-US" w:eastAsia="zh-CN" w:bidi="ar"/>
        </w:rPr>
        <w:t>applicabilityReportConfigIdList</w:t>
      </w:r>
      <w:r>
        <w:rPr>
          <w:sz w:val="20"/>
          <w:szCs w:val="20"/>
          <w:lang w:val="en-US" w:eastAsia="zh-CN" w:bidi="ar"/>
        </w:rPr>
        <w:t xml:space="preserve"> and set the content as follows:</w:t>
      </w:r>
    </w:p>
    <w:p w14:paraId="6B0C38C6" w14:textId="77777777" w:rsidR="00873ACB" w:rsidRDefault="00873ACB" w:rsidP="00873ACB">
      <w:pPr>
        <w:pStyle w:val="NormalWeb"/>
        <w:spacing w:before="0" w:beforeAutospacing="0" w:after="180" w:afterAutospacing="0"/>
        <w:ind w:left="2269" w:hanging="284"/>
        <w:rPr>
          <w:rFonts w:eastAsia="Yu Mincho"/>
          <w:lang w:val="en-US"/>
        </w:rPr>
      </w:pPr>
      <w:r>
        <w:rPr>
          <w:sz w:val="20"/>
          <w:szCs w:val="20"/>
          <w:lang w:val="en-US" w:eastAsia="zh-CN" w:bidi="ar"/>
        </w:rPr>
        <w:t>7&gt;</w:t>
      </w:r>
      <w:r>
        <w:rPr>
          <w:sz w:val="20"/>
          <w:szCs w:val="20"/>
          <w:lang w:val="en-US" w:eastAsia="zh-CN" w:bidi="ar"/>
        </w:rPr>
        <w:tab/>
      </w:r>
      <w:r>
        <w:rPr>
          <w:rFonts w:eastAsia="Yu Mincho"/>
          <w:sz w:val="20"/>
          <w:szCs w:val="20"/>
          <w:lang w:val="en-US" w:eastAsia="zh-CN" w:bidi="ar"/>
        </w:rPr>
        <w:t xml:space="preserve">set the </w:t>
      </w:r>
      <w:r>
        <w:rPr>
          <w:rFonts w:eastAsia="Yu Mincho"/>
          <w:i/>
          <w:iCs/>
          <w:sz w:val="20"/>
          <w:szCs w:val="20"/>
          <w:lang w:val="en-US" w:eastAsia="zh-CN" w:bidi="ar"/>
        </w:rPr>
        <w:t>applicabilitySetId</w:t>
      </w:r>
      <w:r>
        <w:rPr>
          <w:rFonts w:eastAsia="Yu Mincho"/>
          <w:sz w:val="20"/>
          <w:szCs w:val="20"/>
          <w:lang w:val="en-US" w:eastAsia="zh-CN" w:bidi="ar"/>
        </w:rPr>
        <w:t xml:space="preserve"> within </w:t>
      </w:r>
      <w:r>
        <w:rPr>
          <w:rFonts w:eastAsia="Yu Mincho"/>
          <w:i/>
          <w:iCs/>
          <w:sz w:val="20"/>
          <w:szCs w:val="20"/>
          <w:lang w:val="en-US" w:eastAsia="zh-CN" w:bidi="ar"/>
        </w:rPr>
        <w:t>applicabilityReportConfigId</w:t>
      </w:r>
      <w:r>
        <w:rPr>
          <w:rFonts w:eastAsia="Yu Mincho"/>
          <w:sz w:val="20"/>
          <w:szCs w:val="20"/>
          <w:lang w:val="en-US" w:eastAsia="zh-CN" w:bidi="ar"/>
        </w:rPr>
        <w:t xml:space="preserve"> to the corresponding </w:t>
      </w:r>
      <w:r>
        <w:rPr>
          <w:rFonts w:eastAsia="Yu Mincho"/>
          <w:i/>
          <w:iCs/>
          <w:sz w:val="20"/>
          <w:szCs w:val="20"/>
          <w:lang w:val="en-US" w:eastAsia="zh-CN" w:bidi="ar"/>
        </w:rPr>
        <w:t>applicabilitySetConfigId</w:t>
      </w:r>
      <w:r>
        <w:rPr>
          <w:rFonts w:eastAsia="Yu Mincho"/>
          <w:sz w:val="20"/>
          <w:szCs w:val="20"/>
          <w:lang w:val="en-US" w:eastAsia="zh-CN" w:bidi="ar"/>
        </w:rPr>
        <w:t>;</w:t>
      </w:r>
    </w:p>
    <w:p w14:paraId="4EEAE1AA" w14:textId="77777777" w:rsidR="00873ACB" w:rsidRDefault="00873ACB" w:rsidP="00873ACB">
      <w:pPr>
        <w:pStyle w:val="NormalWeb"/>
        <w:spacing w:before="0" w:beforeAutospacing="0" w:after="180" w:afterAutospacing="0"/>
        <w:ind w:left="2269" w:hanging="284"/>
        <w:rPr>
          <w:lang w:val="en-US"/>
        </w:rPr>
      </w:pPr>
      <w:r>
        <w:rPr>
          <w:sz w:val="20"/>
          <w:szCs w:val="20"/>
          <w:lang w:val="en-US" w:eastAsia="zh-CN" w:bidi="ar"/>
        </w:rPr>
        <w:t>7&gt;</w:t>
      </w:r>
      <w:r>
        <w:rPr>
          <w:sz w:val="20"/>
          <w:szCs w:val="20"/>
          <w:lang w:val="en-US" w:eastAsia="zh-CN" w:bidi="ar"/>
        </w:rPr>
        <w:tab/>
        <w:t xml:space="preserve">set the </w:t>
      </w:r>
      <w:r>
        <w:rPr>
          <w:i/>
          <w:iCs/>
          <w:sz w:val="20"/>
          <w:szCs w:val="20"/>
          <w:lang w:val="en-US" w:eastAsia="zh-CN" w:bidi="ar"/>
        </w:rPr>
        <w:t xml:space="preserve">applicabilityStatus </w:t>
      </w:r>
      <w:r>
        <w:rPr>
          <w:sz w:val="20"/>
          <w:szCs w:val="20"/>
          <w:lang w:val="en-US" w:eastAsia="zh-CN" w:bidi="ar"/>
        </w:rPr>
        <w:t xml:space="preserve">to the applicability status of the configuration corresponding to the </w:t>
      </w:r>
      <w:r>
        <w:rPr>
          <w:i/>
          <w:iCs/>
          <w:sz w:val="20"/>
          <w:szCs w:val="20"/>
          <w:lang w:val="en-US" w:eastAsia="zh-CN" w:bidi="ar"/>
        </w:rPr>
        <w:t>applicabilityReportConfigId</w:t>
      </w:r>
      <w:r>
        <w:rPr>
          <w:sz w:val="20"/>
          <w:szCs w:val="20"/>
          <w:lang w:val="en-US" w:eastAsia="zh-CN" w:bidi="ar"/>
        </w:rPr>
        <w:t>;</w:t>
      </w:r>
    </w:p>
    <w:p w14:paraId="23E01997" w14:textId="77777777" w:rsidR="00873ACB" w:rsidRDefault="00873ACB" w:rsidP="00873ACB">
      <w:pPr>
        <w:pStyle w:val="NormalWeb"/>
        <w:spacing w:before="0" w:beforeAutospacing="0" w:after="180" w:afterAutospacing="0"/>
        <w:ind w:left="2269" w:hanging="284"/>
        <w:rPr>
          <w:sz w:val="20"/>
          <w:szCs w:val="20"/>
          <w:highlight w:val="yellow"/>
          <w:lang w:val="en-US" w:eastAsia="zh-CN" w:bidi="ar"/>
        </w:rPr>
      </w:pPr>
      <w:r>
        <w:rPr>
          <w:sz w:val="20"/>
          <w:szCs w:val="20"/>
          <w:highlight w:val="yellow"/>
          <w:lang w:val="en-US" w:eastAsia="zh-CN" w:bidi="ar"/>
        </w:rPr>
        <w:t>7&gt;</w:t>
      </w:r>
      <w:r>
        <w:rPr>
          <w:sz w:val="20"/>
          <w:szCs w:val="20"/>
          <w:highlight w:val="yellow"/>
          <w:lang w:val="en-US" w:eastAsia="zh-CN" w:bidi="ar"/>
        </w:rPr>
        <w:tab/>
        <w:t xml:space="preserve">if the </w:t>
      </w:r>
      <w:r>
        <w:rPr>
          <w:i/>
          <w:iCs/>
          <w:sz w:val="20"/>
          <w:szCs w:val="20"/>
          <w:highlight w:val="yellow"/>
          <w:lang w:val="en-US" w:eastAsia="zh-CN" w:bidi="ar"/>
        </w:rPr>
        <w:t>applicabilityStatu</w:t>
      </w:r>
      <w:r>
        <w:rPr>
          <w:sz w:val="20"/>
          <w:szCs w:val="20"/>
          <w:highlight w:val="yellow"/>
          <w:lang w:val="en-US" w:eastAsia="zh-CN" w:bidi="ar"/>
        </w:rPr>
        <w:t>s is set to inapplicable:</w:t>
      </w:r>
    </w:p>
    <w:p w14:paraId="67427FBC" w14:textId="77777777" w:rsidR="00873ACB" w:rsidRDefault="00873ACB" w:rsidP="00873ACB">
      <w:pPr>
        <w:ind w:left="1988" w:firstLine="284"/>
        <w:rPr>
          <w:highlight w:val="yellow"/>
        </w:rPr>
      </w:pPr>
      <w:r>
        <w:rPr>
          <w:highlight w:val="yellow"/>
          <w:lang w:val="en-US" w:bidi="ar"/>
        </w:rPr>
        <w:t>8&gt;</w:t>
      </w:r>
      <w:r>
        <w:rPr>
          <w:highlight w:val="yellow"/>
          <w:lang w:val="en-US" w:bidi="ar"/>
        </w:rPr>
        <w:tab/>
        <w:t xml:space="preserve">if the UE prefers to release the concerned </w:t>
      </w:r>
      <w:r>
        <w:rPr>
          <w:i/>
          <w:iCs/>
          <w:highlight w:val="yellow"/>
          <w:lang w:val="en-US" w:bidi="ar"/>
        </w:rPr>
        <w:t>ApplicabilitySetConfig</w:t>
      </w:r>
      <w:r>
        <w:rPr>
          <w:highlight w:val="yellow"/>
          <w:lang w:val="en-US" w:bidi="ar"/>
        </w:rPr>
        <w:t xml:space="preserve">, include </w:t>
      </w:r>
      <w:r>
        <w:rPr>
          <w:i/>
          <w:iCs/>
          <w:highlight w:val="yellow"/>
          <w:lang w:val="en-US" w:bidi="ar"/>
        </w:rPr>
        <w:t>releaseConfigurationPreference</w:t>
      </w:r>
      <w:r>
        <w:rPr>
          <w:highlight w:val="yellow"/>
          <w:lang w:val="en-US" w:bidi="ar"/>
        </w:rPr>
        <w:t>;</w:t>
      </w:r>
      <w:r>
        <w:rPr>
          <w:rFonts w:ascii="SimSun" w:eastAsia="SimSun" w:hAnsi="SimSun" w:cs="SimSun"/>
          <w:sz w:val="24"/>
          <w:szCs w:val="24"/>
          <w:highlight w:val="yellow"/>
          <w:lang w:val="en-US" w:bidi="ar"/>
        </w:rPr>
        <w:t xml:space="preserve"> </w:t>
      </w:r>
    </w:p>
    <w:p w14:paraId="7D2B2CE1" w14:textId="77777777" w:rsidR="00873ACB" w:rsidRDefault="00873ACB" w:rsidP="00873ACB">
      <w:pPr>
        <w:pStyle w:val="CommentText"/>
        <w:rPr>
          <w:rFonts w:eastAsia="DengXian"/>
          <w:lang w:val="en-US"/>
        </w:rPr>
      </w:pPr>
      <w:r>
        <w:rPr>
          <w:rFonts w:eastAsia="DengXian" w:hint="eastAsia"/>
          <w:lang w:val="en-US"/>
        </w:rPr>
        <w:t xml:space="preserve">For the functionality that is provided in the </w:t>
      </w:r>
      <w:r>
        <w:rPr>
          <w:rFonts w:eastAsia="DengXian" w:hint="eastAsia"/>
          <w:i/>
          <w:iCs/>
          <w:lang w:val="en-US"/>
        </w:rPr>
        <w:t>OtherConfig</w:t>
      </w:r>
      <w:r>
        <w:rPr>
          <w:rFonts w:eastAsia="DengXian" w:hint="eastAsia"/>
          <w:lang w:val="en-US"/>
        </w:rPr>
        <w:t xml:space="preserve"> whose applicability has been changed, there is no need for UE to provide the information of the </w:t>
      </w:r>
      <w:r>
        <w:rPr>
          <w:rFonts w:eastAsia="DengXian" w:hint="eastAsia"/>
          <w:i/>
          <w:iCs/>
          <w:lang w:val="en-US"/>
        </w:rPr>
        <w:t>releaseConfigurationPrefernece</w:t>
      </w:r>
      <w:r>
        <w:rPr>
          <w:rFonts w:eastAsia="DengXian" w:hint="eastAsia"/>
          <w:lang w:val="en-US"/>
        </w:rPr>
        <w:t xml:space="preserve"> in the UAI</w:t>
      </w:r>
      <w:r>
        <w:rPr>
          <w:rFonts w:eastAsia="DengXian" w:hint="eastAsia"/>
          <w:i/>
          <w:iCs/>
          <w:lang w:val="en-US"/>
        </w:rPr>
        <w:t xml:space="preserve"> </w:t>
      </w:r>
      <w:r>
        <w:rPr>
          <w:rFonts w:eastAsia="DengXian" w:hint="eastAsia"/>
          <w:lang w:val="en-US"/>
        </w:rPr>
        <w:t>as there is no hurt to keep it still in the otherConfig.</w:t>
      </w:r>
    </w:p>
    <w:p w14:paraId="7C65AEEB" w14:textId="77777777" w:rsidR="00873ACB" w:rsidRDefault="00873ACB" w:rsidP="00873ACB">
      <w:pPr>
        <w:pStyle w:val="CommentText"/>
        <w:rPr>
          <w:rFonts w:eastAsia="DengXian"/>
        </w:rPr>
      </w:pPr>
    </w:p>
    <w:p w14:paraId="63F45EE3" w14:textId="77777777" w:rsidR="00873ACB" w:rsidRDefault="00873ACB" w:rsidP="00873ACB">
      <w:pPr>
        <w:pStyle w:val="CommentText"/>
      </w:pPr>
      <w:r>
        <w:rPr>
          <w:b/>
        </w:rPr>
        <w:t>[Proposed Change]</w:t>
      </w:r>
      <w:r>
        <w:t xml:space="preserve">: </w:t>
      </w:r>
    </w:p>
    <w:p w14:paraId="30E90B80" w14:textId="77777777" w:rsidR="00873ACB" w:rsidRDefault="00873ACB" w:rsidP="00873ACB">
      <w:pPr>
        <w:pStyle w:val="Heading4"/>
      </w:pPr>
      <w:r>
        <w:t>5.7.4.3</w:t>
      </w:r>
      <w:r>
        <w:tab/>
        <w:t>Actions related to transmission of UEAssistanceInformation message</w:t>
      </w:r>
    </w:p>
    <w:p w14:paraId="776AE997" w14:textId="77777777" w:rsidR="00873ACB" w:rsidRDefault="00873ACB" w:rsidP="00873ACB">
      <w:pPr>
        <w:pStyle w:val="CommentText"/>
        <w:rPr>
          <w:rFonts w:eastAsia="DengXian"/>
          <w:lang w:val="en-US"/>
        </w:rPr>
      </w:pPr>
      <w:r>
        <w:rPr>
          <w:rFonts w:eastAsia="DengXian" w:hint="eastAsia"/>
          <w:lang w:val="en-US"/>
        </w:rPr>
        <w:t>/omit for short/</w:t>
      </w:r>
    </w:p>
    <w:p w14:paraId="5B90399E" w14:textId="77777777" w:rsidR="00873ACB" w:rsidRDefault="00873ACB" w:rsidP="00873ACB">
      <w:pPr>
        <w:pStyle w:val="B1"/>
        <w:rPr>
          <w:snapToGrid w:val="0"/>
        </w:rPr>
      </w:pPr>
      <w:r>
        <w:t>1&gt;</w:t>
      </w:r>
      <w:r>
        <w:tab/>
        <w:t xml:space="preserve">if transmission of the </w:t>
      </w:r>
      <w:r>
        <w:rPr>
          <w:i/>
        </w:rPr>
        <w:t>UEAssistanceInformation</w:t>
      </w:r>
      <w:r>
        <w:t xml:space="preserve"> message is initiated to report assistance information about the applicability of configurations subject to applicability determination procedure accordin</w:t>
      </w:r>
      <w:r>
        <w:rPr>
          <w:snapToGrid w:val="0"/>
        </w:rPr>
        <w:t>g to 5.7.4.2:</w:t>
      </w:r>
    </w:p>
    <w:p w14:paraId="46FF54AA" w14:textId="77777777" w:rsidR="00873ACB" w:rsidRDefault="00873ACB" w:rsidP="00873ACB">
      <w:pPr>
        <w:pStyle w:val="B2"/>
        <w:rPr>
          <w:snapToGrid w:val="0"/>
        </w:rPr>
      </w:pPr>
      <w:r>
        <w:rPr>
          <w:snapToGrid w:val="0"/>
        </w:rPr>
        <w:t>2&gt;</w:t>
      </w:r>
      <w:r>
        <w:rPr>
          <w:snapToGrid w:val="0"/>
        </w:rPr>
        <w:tab/>
        <w:t xml:space="preserve">include </w:t>
      </w:r>
      <w:r>
        <w:rPr>
          <w:i/>
          <w:iCs/>
          <w:snapToGrid w:val="0"/>
        </w:rPr>
        <w:t>applicabilityReportList</w:t>
      </w:r>
      <w:r>
        <w:rPr>
          <w:snapToGrid w:val="0"/>
        </w:rPr>
        <w:t xml:space="preserve"> in this </w:t>
      </w:r>
      <w:r>
        <w:rPr>
          <w:i/>
          <w:iCs/>
          <w:snapToGrid w:val="0"/>
        </w:rPr>
        <w:t>UEAssistanceInformation</w:t>
      </w:r>
      <w:r>
        <w:rPr>
          <w:snapToGrid w:val="0"/>
        </w:rPr>
        <w:t xml:space="preserve"> message;</w:t>
      </w:r>
    </w:p>
    <w:p w14:paraId="4C5FD7AC" w14:textId="77777777" w:rsidR="00873ACB" w:rsidRDefault="00873ACB" w:rsidP="00873ACB">
      <w:pPr>
        <w:pStyle w:val="B2"/>
      </w:pPr>
      <w:r>
        <w:rPr>
          <w:rFonts w:eastAsia="Yu Mincho"/>
        </w:rPr>
        <w:t>2&gt;</w:t>
      </w:r>
      <w:r>
        <w:rPr>
          <w:rFonts w:eastAsia="Yu Mincho"/>
        </w:rPr>
        <w:tab/>
        <w:t xml:space="preserve">for each </w:t>
      </w:r>
      <w:r>
        <w:t>serving cell:</w:t>
      </w:r>
    </w:p>
    <w:p w14:paraId="13E1BA21" w14:textId="77777777" w:rsidR="00873ACB" w:rsidRDefault="00873ACB" w:rsidP="00873ACB">
      <w:pPr>
        <w:pStyle w:val="B3"/>
        <w:rPr>
          <w:lang w:eastAsia="en-GB"/>
        </w:rPr>
      </w:pPr>
      <w:r>
        <w:t>3&gt;</w:t>
      </w:r>
      <w:r>
        <w:tab/>
        <w:t xml:space="preserve">if the cell is configured with at least one </w:t>
      </w:r>
      <w:r>
        <w:rPr>
          <w:i/>
          <w:iCs/>
        </w:rPr>
        <w:t>reportConfigId</w:t>
      </w:r>
      <w:r>
        <w:t xml:space="preserve"> associated to a </w:t>
      </w:r>
      <w:r>
        <w:rPr>
          <w:i/>
        </w:rPr>
        <w:t>CSI</w:t>
      </w:r>
      <w:r>
        <w:rPr>
          <w:i/>
          <w:iCs/>
        </w:rPr>
        <w:t>-ReportConfig</w:t>
      </w:r>
      <w:r>
        <w:t xml:space="preserve"> including </w:t>
      </w:r>
      <w:r>
        <w:rPr>
          <w:i/>
          <w:iCs/>
        </w:rPr>
        <w:t>csi-InferencePrediction</w:t>
      </w:r>
      <w:r>
        <w:t xml:space="preserve"> ,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w:t>
      </w:r>
      <w:r>
        <w:rPr>
          <w:i/>
        </w:rPr>
        <w:t xml:space="preserve"> </w:t>
      </w:r>
      <w:r>
        <w:t>for which the applicability status has changed</w:t>
      </w:r>
      <w:r>
        <w:rPr>
          <w:lang w:eastAsia="en-GB"/>
        </w:rPr>
        <w:t>; or</w:t>
      </w:r>
    </w:p>
    <w:p w14:paraId="55AE32E4" w14:textId="77777777" w:rsidR="00873ACB" w:rsidRDefault="00873ACB" w:rsidP="00873ACB">
      <w:pPr>
        <w:pStyle w:val="B3"/>
        <w:rPr>
          <w:lang w:eastAsia="en-GB"/>
        </w:rPr>
      </w:pPr>
      <w:r>
        <w:t>3&gt;</w:t>
      </w:r>
      <w:r>
        <w:tab/>
        <w:t xml:space="preserve">if the associated serving cell index was included in an entry in </w:t>
      </w:r>
      <w:r>
        <w:rPr>
          <w:i/>
          <w:iCs/>
        </w:rPr>
        <w:t>applicabilityConfigList</w:t>
      </w:r>
      <w:r>
        <w:t xml:space="preserve"> within </w:t>
      </w:r>
      <w:r>
        <w:rPr>
          <w:i/>
          <w:iCs/>
        </w:rPr>
        <w:t xml:space="preserve">applicabilityReportConfig </w:t>
      </w:r>
      <w:r>
        <w:t xml:space="preserve">and the applicability status for at least one of the associated entries in </w:t>
      </w:r>
      <w:r>
        <w:rPr>
          <w:i/>
          <w:iCs/>
        </w:rPr>
        <w:t>applicabilitySetConfigList</w:t>
      </w:r>
      <w:r>
        <w:t xml:space="preserve"> has changed:</w:t>
      </w:r>
    </w:p>
    <w:p w14:paraId="16E349CB" w14:textId="77777777" w:rsidR="00873ACB" w:rsidRDefault="00873ACB" w:rsidP="00873ACB">
      <w:pPr>
        <w:pStyle w:val="B4"/>
      </w:pPr>
      <w:r>
        <w:t>4&gt;</w:t>
      </w:r>
      <w:r>
        <w:tab/>
      </w:r>
      <w:r>
        <w:rPr>
          <w:snapToGrid w:val="0"/>
        </w:rPr>
        <w:t xml:space="preserve">include an entry in </w:t>
      </w:r>
      <w:r>
        <w:rPr>
          <w:i/>
          <w:iCs/>
        </w:rPr>
        <w:t>applicabilityReportList</w:t>
      </w:r>
      <w:r>
        <w:t xml:space="preserve"> </w:t>
      </w:r>
      <w:r>
        <w:rPr>
          <w:snapToGrid w:val="0"/>
        </w:rPr>
        <w:t xml:space="preserve">in the </w:t>
      </w:r>
      <w:r>
        <w:rPr>
          <w:i/>
          <w:snapToGrid w:val="0"/>
        </w:rPr>
        <w:t>UEAssistanceInformation</w:t>
      </w:r>
      <w:r>
        <w:rPr>
          <w:snapToGrid w:val="0"/>
        </w:rPr>
        <w:t xml:space="preserve"> message, </w:t>
      </w:r>
      <w:r>
        <w:t>and set the content as follows:</w:t>
      </w:r>
    </w:p>
    <w:p w14:paraId="2892B8FB" w14:textId="77777777" w:rsidR="00873ACB" w:rsidRDefault="00873ACB" w:rsidP="00873ACB">
      <w:pPr>
        <w:pStyle w:val="B5"/>
        <w:rPr>
          <w:rFonts w:eastAsia="Yu Mincho"/>
        </w:rPr>
      </w:pPr>
      <w:r>
        <w:t>5&gt;</w:t>
      </w:r>
      <w:r>
        <w:tab/>
      </w:r>
      <w:r>
        <w:rPr>
          <w:rFonts w:eastAsia="Yu Mincho"/>
        </w:rPr>
        <w:t xml:space="preserve">set the </w:t>
      </w:r>
      <w:r>
        <w:rPr>
          <w:rFonts w:eastAsia="Yu Mincho"/>
          <w:i/>
          <w:iCs/>
        </w:rPr>
        <w:t>applicabilityCellId</w:t>
      </w:r>
      <w:r>
        <w:rPr>
          <w:rFonts w:eastAsia="Yu Mincho"/>
        </w:rPr>
        <w:t xml:space="preserve"> to the serving cell index of the cell;</w:t>
      </w:r>
    </w:p>
    <w:p w14:paraId="1FCF2C8F" w14:textId="77777777" w:rsidR="00873ACB" w:rsidRDefault="00873ACB" w:rsidP="00873ACB">
      <w:pPr>
        <w:pStyle w:val="B5"/>
      </w:pPr>
      <w:r>
        <w:t>5&gt;</w:t>
      </w:r>
      <w:r>
        <w:tab/>
        <w:t xml:space="preserve">for each configured </w:t>
      </w:r>
      <w:r>
        <w:rPr>
          <w:i/>
          <w:iCs/>
        </w:rPr>
        <w:t xml:space="preserve">reportConfigId </w:t>
      </w:r>
      <w:r>
        <w:t xml:space="preserve">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for which the applicability status has changed:</w:t>
      </w:r>
    </w:p>
    <w:p w14:paraId="69ED2657" w14:textId="77777777" w:rsidR="00873ACB" w:rsidRDefault="00873ACB" w:rsidP="00873ACB">
      <w:pPr>
        <w:pStyle w:val="B6"/>
        <w:rPr>
          <w:snapToGrid w:val="0"/>
        </w:rPr>
      </w:pPr>
      <w:r>
        <w:t>6&gt;</w:t>
      </w:r>
      <w:r>
        <w:tab/>
      </w:r>
      <w:r>
        <w:rPr>
          <w:snapToGrid w:val="0"/>
        </w:rPr>
        <w:t xml:space="preserve">include an entry in the </w:t>
      </w:r>
      <w:r>
        <w:rPr>
          <w:i/>
          <w:iCs/>
          <w:snapToGrid w:val="0"/>
        </w:rPr>
        <w:t>applicabilityReportConfigIdList</w:t>
      </w:r>
      <w:r>
        <w:rPr>
          <w:rFonts w:eastAsia="SimSun" w:hint="eastAsia"/>
          <w:i/>
          <w:iCs/>
          <w:snapToGrid w:val="0"/>
          <w:lang w:val="en-US"/>
        </w:rPr>
        <w:t xml:space="preserve"> </w:t>
      </w:r>
      <w:r>
        <w:rPr>
          <w:snapToGrid w:val="0"/>
        </w:rPr>
        <w:t>and set the content as follows:</w:t>
      </w:r>
    </w:p>
    <w:p w14:paraId="49E4C0E1"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csi-ReportConfigId</w:t>
      </w:r>
      <w:r>
        <w:rPr>
          <w:rFonts w:eastAsia="Yu Mincho"/>
        </w:rPr>
        <w:t xml:space="preserve"> within </w:t>
      </w:r>
      <w:r>
        <w:rPr>
          <w:rFonts w:eastAsia="Yu Mincho"/>
          <w:i/>
          <w:iCs/>
        </w:rPr>
        <w:t>applicabilityReportConfigId</w:t>
      </w:r>
      <w:r>
        <w:rPr>
          <w:rFonts w:eastAsia="Yu Mincho"/>
        </w:rPr>
        <w:t xml:space="preserve"> to the corresponding </w:t>
      </w:r>
      <w:r>
        <w:rPr>
          <w:rFonts w:eastAsia="Yu Mincho"/>
          <w:i/>
          <w:iCs/>
        </w:rPr>
        <w:t>reportConfigId</w:t>
      </w:r>
      <w:r>
        <w:rPr>
          <w:rFonts w:eastAsia="Yu Mincho"/>
        </w:rPr>
        <w:t>;</w:t>
      </w:r>
    </w:p>
    <w:p w14:paraId="67C85971" w14:textId="77777777" w:rsidR="00873ACB" w:rsidRDefault="00873ACB" w:rsidP="00873ACB">
      <w:pPr>
        <w:pStyle w:val="B7"/>
      </w:pPr>
      <w:r>
        <w:t>7&gt;</w:t>
      </w:r>
      <w:r>
        <w:tab/>
        <w:t xml:space="preserve">set the </w:t>
      </w:r>
      <w:r>
        <w:rPr>
          <w:i/>
          <w:iCs/>
        </w:rPr>
        <w:t>applicabilityStatus</w:t>
      </w:r>
      <w:r>
        <w:rPr>
          <w:rFonts w:eastAsia="Yu Mincho"/>
        </w:rPr>
        <w:t xml:space="preserve"> to the applicability status of the configuration corresponding to the</w:t>
      </w:r>
      <w:r>
        <w:rPr>
          <w:rFonts w:eastAsia="Yu Mincho"/>
          <w:i/>
          <w:iCs/>
        </w:rPr>
        <w:t xml:space="preserve"> applicabilityReportConfigId</w:t>
      </w:r>
      <w:r>
        <w:t>;</w:t>
      </w:r>
    </w:p>
    <w:p w14:paraId="0C1C3EDD" w14:textId="77777777" w:rsidR="00873ACB" w:rsidRDefault="00873ACB" w:rsidP="00873ACB">
      <w:pPr>
        <w:pStyle w:val="B7"/>
        <w:rPr>
          <w:rFonts w:eastAsia="MS Mincho"/>
        </w:rPr>
      </w:pPr>
      <w:r>
        <w:t>7&gt;</w:t>
      </w:r>
      <w:r>
        <w:tab/>
        <w:t xml:space="preserve">if the </w:t>
      </w:r>
      <w:r>
        <w:rPr>
          <w:i/>
          <w:iCs/>
        </w:rPr>
        <w:t>applicabilityStatus</w:t>
      </w:r>
      <w:r>
        <w:t xml:space="preserve"> is set to </w:t>
      </w:r>
      <w:r>
        <w:rPr>
          <w:i/>
          <w:iCs/>
        </w:rPr>
        <w:t>inapplicable</w:t>
      </w:r>
      <w:r>
        <w:rPr>
          <w:rFonts w:eastAsia="MS Mincho"/>
        </w:rPr>
        <w:t>:</w:t>
      </w:r>
    </w:p>
    <w:p w14:paraId="32A44C99" w14:textId="77777777" w:rsidR="00873ACB" w:rsidRDefault="00873ACB" w:rsidP="00873ACB">
      <w:pPr>
        <w:pStyle w:val="B8"/>
      </w:pPr>
      <w:r>
        <w:t>8&gt;</w:t>
      </w:r>
      <w:r>
        <w:tab/>
        <w:t xml:space="preserve">if the UE prefers to release the concerned </w:t>
      </w:r>
      <w:r>
        <w:rPr>
          <w:i/>
          <w:iCs/>
        </w:rPr>
        <w:t>CSI-ReportConfig</w:t>
      </w:r>
      <w:r>
        <w:t xml:space="preserve">, include </w:t>
      </w:r>
      <w:r>
        <w:rPr>
          <w:i/>
          <w:iCs/>
        </w:rPr>
        <w:t>releaseConfigurationPreference</w:t>
      </w:r>
      <w:r>
        <w:t>;</w:t>
      </w:r>
    </w:p>
    <w:p w14:paraId="641B58C8" w14:textId="77777777" w:rsidR="00873ACB" w:rsidRDefault="00873ACB" w:rsidP="00873ACB">
      <w:pPr>
        <w:pStyle w:val="B5"/>
      </w:pPr>
      <w:r>
        <w:t>5&gt;</w:t>
      </w:r>
      <w:r>
        <w:tab/>
        <w:t xml:space="preserve">for each entry within </w:t>
      </w:r>
      <w:r>
        <w:rPr>
          <w:i/>
          <w:iCs/>
        </w:rPr>
        <w:t>applicabilitySetConfigList</w:t>
      </w:r>
      <w:r>
        <w:t xml:space="preserve"> that changed applicability status, associated with the concerned serving cell:</w:t>
      </w:r>
    </w:p>
    <w:p w14:paraId="0829CA46" w14:textId="77777777" w:rsidR="00873ACB" w:rsidRDefault="00873ACB" w:rsidP="00873ACB">
      <w:pPr>
        <w:pStyle w:val="B6"/>
      </w:pPr>
      <w:r>
        <w:t>6&gt;</w:t>
      </w:r>
      <w:r>
        <w:tab/>
        <w:t xml:space="preserve">include an entry in the </w:t>
      </w:r>
      <w:r>
        <w:rPr>
          <w:i/>
          <w:iCs/>
        </w:rPr>
        <w:t>applicabilityReportConfigIdList</w:t>
      </w:r>
      <w:r>
        <w:t xml:space="preserve"> and set the content as follows:</w:t>
      </w:r>
    </w:p>
    <w:p w14:paraId="46419C32" w14:textId="77777777" w:rsidR="00873ACB" w:rsidRDefault="00873ACB" w:rsidP="00873ACB">
      <w:pPr>
        <w:pStyle w:val="B7"/>
        <w:rPr>
          <w:rFonts w:eastAsia="Yu Mincho"/>
        </w:rPr>
      </w:pPr>
      <w:r>
        <w:t>7&gt;</w:t>
      </w:r>
      <w:r>
        <w:tab/>
      </w:r>
      <w:r>
        <w:rPr>
          <w:rFonts w:eastAsia="Yu Mincho"/>
        </w:rPr>
        <w:t xml:space="preserve">set the </w:t>
      </w:r>
      <w:r>
        <w:rPr>
          <w:rFonts w:eastAsia="Yu Mincho"/>
          <w:i/>
          <w:iCs/>
        </w:rPr>
        <w:t>applicabilitySetId</w:t>
      </w:r>
      <w:r>
        <w:rPr>
          <w:rFonts w:eastAsia="Yu Mincho"/>
        </w:rPr>
        <w:t xml:space="preserve"> within </w:t>
      </w:r>
      <w:r>
        <w:rPr>
          <w:rFonts w:eastAsia="Yu Mincho"/>
          <w:i/>
          <w:iCs/>
        </w:rPr>
        <w:t>applicabilityReportConfigId</w:t>
      </w:r>
      <w:r>
        <w:rPr>
          <w:rFonts w:eastAsia="Yu Mincho"/>
        </w:rPr>
        <w:t xml:space="preserve">, AIML to the corresponding </w:t>
      </w:r>
      <w:r>
        <w:rPr>
          <w:rFonts w:eastAsia="Yu Mincho"/>
          <w:i/>
          <w:iCs/>
        </w:rPr>
        <w:t>applicabilitySetConfigId</w:t>
      </w:r>
      <w:r>
        <w:rPr>
          <w:rFonts w:eastAsia="Yu Mincho"/>
        </w:rPr>
        <w:t>;</w:t>
      </w:r>
    </w:p>
    <w:p w14:paraId="5E120FEA" w14:textId="77777777" w:rsidR="00873ACB" w:rsidRDefault="00873ACB" w:rsidP="00873ACB">
      <w:pPr>
        <w:pStyle w:val="B7"/>
      </w:pPr>
      <w:r>
        <w:t>7&gt;</w:t>
      </w:r>
      <w:r>
        <w:tab/>
        <w:t xml:space="preserve">set the </w:t>
      </w:r>
      <w:r>
        <w:rPr>
          <w:i/>
          <w:iCs/>
        </w:rPr>
        <w:t xml:space="preserve">applicabilityStatus </w:t>
      </w:r>
      <w:r>
        <w:t xml:space="preserve">to the applicability status of the configuration corresponding to the </w:t>
      </w:r>
      <w:r>
        <w:rPr>
          <w:i/>
          <w:iCs/>
        </w:rPr>
        <w:t>applicabilityReportConfigId</w:t>
      </w:r>
      <w:r>
        <w:t>;</w:t>
      </w:r>
    </w:p>
    <w:p w14:paraId="75F97778" w14:textId="77777777" w:rsidR="00873ACB" w:rsidRDefault="00873ACB" w:rsidP="00873ACB">
      <w:pPr>
        <w:pStyle w:val="B7"/>
        <w:rPr>
          <w:del w:id="1076" w:author="ZTE DF" w:date="2025-09-25T13:58:00Z"/>
          <w:rFonts w:eastAsia="MS Mincho"/>
        </w:rPr>
      </w:pPr>
      <w:del w:id="1077" w:author="ZTE DF" w:date="2025-09-25T13:58:00Z">
        <w:r>
          <w:delText>7&gt;</w:delText>
        </w:r>
        <w:r>
          <w:tab/>
          <w:delText xml:space="preserve">if the </w:delText>
        </w:r>
        <w:r>
          <w:rPr>
            <w:i/>
            <w:iCs/>
          </w:rPr>
          <w:delText>applicabilityStatus</w:delText>
        </w:r>
        <w:r>
          <w:delText xml:space="preserve"> is set to inapplicable</w:delText>
        </w:r>
        <w:r>
          <w:rPr>
            <w:rFonts w:eastAsia="MS Mincho"/>
          </w:rPr>
          <w:delText>:</w:delText>
        </w:r>
      </w:del>
    </w:p>
    <w:p w14:paraId="7E693345" w14:textId="77777777" w:rsidR="00873ACB" w:rsidRDefault="00873ACB" w:rsidP="00873ACB">
      <w:pPr>
        <w:pStyle w:val="B8"/>
        <w:rPr>
          <w:del w:id="1078" w:author="ZTE DF" w:date="2025-09-25T13:58:00Z"/>
        </w:rPr>
      </w:pPr>
      <w:del w:id="1079" w:author="ZTE DF" w:date="2025-09-25T13:58:00Z">
        <w:r>
          <w:delText>8&gt;</w:delText>
        </w:r>
        <w:r>
          <w:tab/>
          <w:delText xml:space="preserve">if the UE prefers to release the concerned </w:delText>
        </w:r>
        <w:r>
          <w:rPr>
            <w:i/>
            <w:iCs/>
          </w:rPr>
          <w:delText>ApplicabilitySetConfig</w:delText>
        </w:r>
        <w:r>
          <w:delText xml:space="preserve">, include </w:delText>
        </w:r>
        <w:r>
          <w:rPr>
            <w:i/>
            <w:iCs/>
          </w:rPr>
          <w:delText>releaseConfigurationPreference</w:delText>
        </w:r>
        <w:r>
          <w:delText>;</w:delText>
        </w:r>
      </w:del>
    </w:p>
    <w:p w14:paraId="24E0E7DD" w14:textId="77777777" w:rsidR="00873ACB" w:rsidRDefault="00873ACB" w:rsidP="00873ACB">
      <w:pPr>
        <w:pStyle w:val="CommentText"/>
        <w:rPr>
          <w:rFonts w:eastAsia="DengXian"/>
        </w:rPr>
      </w:pPr>
    </w:p>
    <w:p w14:paraId="632BBE42" w14:textId="77777777" w:rsidR="00873ACB" w:rsidRDefault="00873ACB" w:rsidP="00873ACB">
      <w:pPr>
        <w:pStyle w:val="CommentText"/>
        <w:rPr>
          <w:rFonts w:eastAsia="DengXian"/>
        </w:rPr>
      </w:pPr>
    </w:p>
    <w:p w14:paraId="202ED3ED" w14:textId="77777777" w:rsidR="00873ACB" w:rsidRDefault="00873ACB" w:rsidP="00873ACB">
      <w:r>
        <w:rPr>
          <w:b/>
        </w:rPr>
        <w:t>[Comments]</w:t>
      </w:r>
      <w:r>
        <w:t>:</w:t>
      </w:r>
    </w:p>
    <w:p w14:paraId="3F84FECB" w14:textId="77777777" w:rsidR="00873ACB" w:rsidRDefault="00873ACB" w:rsidP="00873ACB">
      <w:r>
        <w:t>[WI CR rapporteur-v022]: As for RIL Z001, we suggest to discuss this in Tdocs.</w:t>
      </w:r>
    </w:p>
    <w:p w14:paraId="6C2F8776" w14:textId="77777777" w:rsidR="00873ACB" w:rsidRDefault="00873ACB" w:rsidP="00873ACB"/>
    <w:p w14:paraId="766CB246" w14:textId="77777777" w:rsidR="00873ACB" w:rsidRDefault="00873ACB" w:rsidP="00873ACB">
      <w:pPr>
        <w:pStyle w:val="Heading1"/>
      </w:pPr>
      <w:r>
        <w:t xml:space="preserve">S045 </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081B8AD" w14:textId="77777777" w:rsidTr="0044284E">
        <w:tc>
          <w:tcPr>
            <w:tcW w:w="967" w:type="dxa"/>
          </w:tcPr>
          <w:p w14:paraId="430023BC" w14:textId="77777777" w:rsidR="00873ACB" w:rsidRDefault="00873ACB" w:rsidP="0044284E">
            <w:r>
              <w:t>RIL Id</w:t>
            </w:r>
          </w:p>
        </w:tc>
        <w:tc>
          <w:tcPr>
            <w:tcW w:w="948" w:type="dxa"/>
          </w:tcPr>
          <w:p w14:paraId="7767CA52" w14:textId="77777777" w:rsidR="00873ACB" w:rsidRDefault="00873ACB" w:rsidP="0044284E">
            <w:r>
              <w:t>WI</w:t>
            </w:r>
          </w:p>
        </w:tc>
        <w:tc>
          <w:tcPr>
            <w:tcW w:w="1068" w:type="dxa"/>
          </w:tcPr>
          <w:p w14:paraId="63C9A2A0" w14:textId="77777777" w:rsidR="00873ACB" w:rsidRDefault="00873ACB" w:rsidP="0044284E">
            <w:r>
              <w:t>Class</w:t>
            </w:r>
          </w:p>
        </w:tc>
        <w:tc>
          <w:tcPr>
            <w:tcW w:w="2797" w:type="dxa"/>
          </w:tcPr>
          <w:p w14:paraId="4970B143" w14:textId="77777777" w:rsidR="00873ACB" w:rsidRDefault="00873ACB" w:rsidP="0044284E">
            <w:r>
              <w:t>Title</w:t>
            </w:r>
          </w:p>
        </w:tc>
        <w:tc>
          <w:tcPr>
            <w:tcW w:w="1161" w:type="dxa"/>
          </w:tcPr>
          <w:p w14:paraId="034D28B7" w14:textId="77777777" w:rsidR="00873ACB" w:rsidRDefault="00873ACB" w:rsidP="0044284E">
            <w:r>
              <w:t>Tdoc</w:t>
            </w:r>
          </w:p>
        </w:tc>
        <w:tc>
          <w:tcPr>
            <w:tcW w:w="1559" w:type="dxa"/>
          </w:tcPr>
          <w:p w14:paraId="421FB1FF" w14:textId="77777777" w:rsidR="00873ACB" w:rsidRDefault="00873ACB" w:rsidP="0044284E">
            <w:r>
              <w:t>Delegate</w:t>
            </w:r>
          </w:p>
        </w:tc>
        <w:tc>
          <w:tcPr>
            <w:tcW w:w="993" w:type="dxa"/>
          </w:tcPr>
          <w:p w14:paraId="54FC6259" w14:textId="77777777" w:rsidR="00873ACB" w:rsidRDefault="00873ACB" w:rsidP="0044284E">
            <w:r>
              <w:t>Misc</w:t>
            </w:r>
          </w:p>
        </w:tc>
        <w:tc>
          <w:tcPr>
            <w:tcW w:w="850" w:type="dxa"/>
          </w:tcPr>
          <w:p w14:paraId="7155D196" w14:textId="77777777" w:rsidR="00873ACB" w:rsidRDefault="00873ACB" w:rsidP="0044284E">
            <w:r>
              <w:t>File version</w:t>
            </w:r>
          </w:p>
        </w:tc>
        <w:tc>
          <w:tcPr>
            <w:tcW w:w="814" w:type="dxa"/>
          </w:tcPr>
          <w:p w14:paraId="04565EDB" w14:textId="77777777" w:rsidR="00873ACB" w:rsidRDefault="00873ACB" w:rsidP="0044284E">
            <w:r>
              <w:t>Status</w:t>
            </w:r>
          </w:p>
        </w:tc>
      </w:tr>
      <w:tr w:rsidR="00873ACB" w14:paraId="682174AA" w14:textId="77777777" w:rsidTr="0044284E">
        <w:tc>
          <w:tcPr>
            <w:tcW w:w="967" w:type="dxa"/>
          </w:tcPr>
          <w:p w14:paraId="0B967268" w14:textId="77777777" w:rsidR="00873ACB" w:rsidRDefault="00873ACB" w:rsidP="0044284E">
            <w:r>
              <w:t>S045</w:t>
            </w:r>
          </w:p>
        </w:tc>
        <w:tc>
          <w:tcPr>
            <w:tcW w:w="948" w:type="dxa"/>
          </w:tcPr>
          <w:p w14:paraId="25AFC40B"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6300AB2E" w14:textId="77777777" w:rsidR="00873ACB" w:rsidRDefault="00873ACB" w:rsidP="0044284E">
            <w:r>
              <w:rPr>
                <w:rFonts w:eastAsia="Malgun Gothic"/>
                <w:lang w:eastAsia="ko-KR"/>
              </w:rPr>
              <w:t>2</w:t>
            </w:r>
          </w:p>
        </w:tc>
        <w:tc>
          <w:tcPr>
            <w:tcW w:w="2797" w:type="dxa"/>
          </w:tcPr>
          <w:p w14:paraId="2BB3E95A" w14:textId="77777777" w:rsidR="00873ACB" w:rsidRDefault="00873ACB" w:rsidP="0044284E">
            <w:r>
              <w:rPr>
                <w:rFonts w:eastAsia="Malgun Gothic"/>
                <w:lang w:eastAsia="ko-KR"/>
              </w:rPr>
              <w:t>Correction on dataCollectionSart</w:t>
            </w:r>
          </w:p>
        </w:tc>
        <w:tc>
          <w:tcPr>
            <w:tcW w:w="1161" w:type="dxa"/>
          </w:tcPr>
          <w:p w14:paraId="300BF790" w14:textId="77777777" w:rsidR="00873ACB" w:rsidRDefault="00873ACB" w:rsidP="0044284E">
            <w:pPr>
              <w:rPr>
                <w:rFonts w:eastAsia="Malgun Gothic"/>
                <w:lang w:eastAsia="ko-KR"/>
              </w:rPr>
            </w:pPr>
            <w:r>
              <w:rPr>
                <w:rFonts w:eastAsia="Malgun Gothic"/>
                <w:lang w:eastAsia="ko-KR"/>
              </w:rPr>
              <w:t>R2-25xxxx</w:t>
            </w:r>
          </w:p>
        </w:tc>
        <w:tc>
          <w:tcPr>
            <w:tcW w:w="1559" w:type="dxa"/>
          </w:tcPr>
          <w:p w14:paraId="56252F4B" w14:textId="77777777" w:rsidR="00873ACB" w:rsidRDefault="00873ACB" w:rsidP="0044284E">
            <w:r>
              <w:rPr>
                <w:rFonts w:eastAsia="Malgun Gothic" w:hint="eastAsia"/>
                <w:lang w:eastAsia="ko-KR"/>
              </w:rPr>
              <w:t>S</w:t>
            </w:r>
            <w:r>
              <w:rPr>
                <w:rFonts w:eastAsia="Malgun Gothic"/>
                <w:lang w:eastAsia="ko-KR"/>
              </w:rPr>
              <w:t>eung-Beom</w:t>
            </w:r>
          </w:p>
        </w:tc>
        <w:tc>
          <w:tcPr>
            <w:tcW w:w="993" w:type="dxa"/>
          </w:tcPr>
          <w:p w14:paraId="6B94443C" w14:textId="77777777" w:rsidR="00873ACB" w:rsidRDefault="00873ACB" w:rsidP="0044284E"/>
        </w:tc>
        <w:tc>
          <w:tcPr>
            <w:tcW w:w="850" w:type="dxa"/>
          </w:tcPr>
          <w:p w14:paraId="320A9288" w14:textId="77777777" w:rsidR="00873ACB" w:rsidRDefault="00873ACB" w:rsidP="0044284E">
            <w:r>
              <w:t>v026</w:t>
            </w:r>
          </w:p>
        </w:tc>
        <w:tc>
          <w:tcPr>
            <w:tcW w:w="814" w:type="dxa"/>
          </w:tcPr>
          <w:p w14:paraId="5AA43210" w14:textId="77777777" w:rsidR="00873ACB" w:rsidRDefault="00873ACB" w:rsidP="0044284E">
            <w:r>
              <w:t>ToDo</w:t>
            </w:r>
          </w:p>
        </w:tc>
      </w:tr>
    </w:tbl>
    <w:p w14:paraId="66858A54" w14:textId="77777777" w:rsidR="00873ACB" w:rsidRDefault="00873ACB" w:rsidP="00873ACB">
      <w:pPr>
        <w:pStyle w:val="CommentText"/>
      </w:pPr>
      <w:r>
        <w:rPr>
          <w:b/>
        </w:rPr>
        <w:br/>
        <w:t>[Description]</w:t>
      </w:r>
      <w:r>
        <w:t xml:space="preserve">: We have the following agreement: </w:t>
      </w:r>
    </w:p>
    <w:tbl>
      <w:tblPr>
        <w:tblStyle w:val="TableGrid"/>
        <w:tblW w:w="0" w:type="auto"/>
        <w:tblInd w:w="-3" w:type="dxa"/>
        <w:tblLook w:val="04A0" w:firstRow="1" w:lastRow="0" w:firstColumn="1" w:lastColumn="0" w:noHBand="0" w:noVBand="1"/>
      </w:tblPr>
      <w:tblGrid>
        <w:gridCol w:w="14281"/>
      </w:tblGrid>
      <w:tr w:rsidR="00873ACB" w14:paraId="60C8ACCD" w14:textId="77777777" w:rsidTr="0044284E">
        <w:tc>
          <w:tcPr>
            <w:tcW w:w="14281" w:type="dxa"/>
          </w:tcPr>
          <w:p w14:paraId="2C1899ED" w14:textId="77777777" w:rsidR="00873ACB" w:rsidRDefault="00873ACB" w:rsidP="0044284E">
            <w:pPr>
              <w:tabs>
                <w:tab w:val="left" w:pos="1622"/>
              </w:tabs>
              <w:overflowPunct/>
              <w:autoSpaceDE/>
              <w:autoSpaceDN/>
              <w:adjustRightInd/>
              <w:spacing w:after="160" w:line="259" w:lineRule="auto"/>
              <w:ind w:left="363" w:hanging="363"/>
              <w:jc w:val="both"/>
              <w:textAlignment w:val="auto"/>
              <w:rPr>
                <w:rFonts w:eastAsia="MS Mincho"/>
                <w:kern w:val="2"/>
                <w:szCs w:val="24"/>
                <w:lang w:eastAsia="ko-KR"/>
              </w:rPr>
            </w:pPr>
            <w:r>
              <w:rPr>
                <w:rFonts w:eastAsia="MS Mincho"/>
                <w:kern w:val="2"/>
                <w:szCs w:val="24"/>
                <w:lang w:eastAsia="ko-KR"/>
              </w:rPr>
              <w:t>3</w:t>
            </w:r>
            <w:r>
              <w:rPr>
                <w:rFonts w:eastAsia="MS Mincho"/>
                <w:kern w:val="2"/>
                <w:szCs w:val="24"/>
                <w:lang w:eastAsia="ko-KR"/>
              </w:rPr>
              <w:tab/>
              <w:t>On stop/start indication</w:t>
            </w:r>
          </w:p>
          <w:p w14:paraId="46D5D1AB"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start indication (without a preferred list) to indicate preference to start data collection </w:t>
            </w:r>
          </w:p>
          <w:p w14:paraId="13D96C48"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preferred list implying that it would like to start data collection on those configuration </w:t>
            </w:r>
          </w:p>
          <w:p w14:paraId="171BD3DC"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stop indication for all or a given actual CSI report config ID.  </w:t>
            </w:r>
          </w:p>
          <w:p w14:paraId="219B6043"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Rapporteur will determine best way of signaling.  This doesn’t preclude merging 1 and 2.  </w:t>
            </w:r>
          </w:p>
        </w:tc>
      </w:tr>
    </w:tbl>
    <w:p w14:paraId="0D9A12BC" w14:textId="77777777" w:rsidR="00873ACB" w:rsidRDefault="00873ACB" w:rsidP="00873ACB">
      <w:pPr>
        <w:pStyle w:val="CommentText"/>
        <w:rPr>
          <w:rFonts w:eastAsia="Malgun Gothic"/>
          <w:lang w:eastAsia="ko-KR"/>
        </w:rPr>
      </w:pPr>
      <w:r>
        <w:rPr>
          <w:rFonts w:eastAsia="Malgun Gothic" w:hint="eastAsia"/>
          <w:lang w:eastAsia="ko-KR"/>
        </w:rPr>
        <w:t>I</w:t>
      </w:r>
      <w:r>
        <w:rPr>
          <w:rFonts w:eastAsia="Malgun Gothic"/>
          <w:lang w:eastAsia="ko-KR"/>
        </w:rPr>
        <w:t>n our understanding, UE can indicate its preference for the following three cases via UAI:</w:t>
      </w:r>
    </w:p>
    <w:p w14:paraId="6ACD7D1A" w14:textId="77777777" w:rsidR="00873ACB" w:rsidRDefault="00873ACB" w:rsidP="00873ACB">
      <w:pPr>
        <w:pStyle w:val="CommentText"/>
        <w:rPr>
          <w:rFonts w:eastAsia="Malgun Gothic"/>
          <w:lang w:eastAsia="ko-KR"/>
        </w:rPr>
      </w:pPr>
      <w:r>
        <w:rPr>
          <w:rFonts w:eastAsia="Malgun Gothic" w:hint="eastAsia"/>
          <w:lang w:eastAsia="ko-KR"/>
        </w:rPr>
        <w:t>C</w:t>
      </w:r>
      <w:r>
        <w:rPr>
          <w:rFonts w:eastAsia="Malgun Gothic"/>
          <w:lang w:eastAsia="ko-KR"/>
        </w:rPr>
        <w:t xml:space="preserve">ase 1) Absence of Start indication: UE has no preference to start data collection </w:t>
      </w:r>
    </w:p>
    <w:p w14:paraId="6845413C" w14:textId="77777777" w:rsidR="00873ACB" w:rsidRDefault="00873ACB" w:rsidP="00873ACB">
      <w:pPr>
        <w:pStyle w:val="CommentText"/>
        <w:rPr>
          <w:rFonts w:eastAsia="Malgun Gothic"/>
          <w:lang w:eastAsia="ko-KR"/>
        </w:rPr>
      </w:pPr>
      <w:r>
        <w:rPr>
          <w:rFonts w:eastAsia="Malgun Gothic"/>
          <w:lang w:eastAsia="ko-KR"/>
        </w:rPr>
        <w:t>Case 2) Presnece of Start indication “without” preferred list: UE has preference to start data collection, but none of given candidates is preferred</w:t>
      </w:r>
    </w:p>
    <w:p w14:paraId="43E47F20" w14:textId="77777777" w:rsidR="00873ACB" w:rsidRDefault="00873ACB" w:rsidP="00873ACB">
      <w:pPr>
        <w:pStyle w:val="CommentText"/>
        <w:rPr>
          <w:rFonts w:eastAsia="Malgun Gothic"/>
          <w:lang w:eastAsia="ko-KR"/>
        </w:rPr>
      </w:pPr>
      <w:r>
        <w:rPr>
          <w:rFonts w:eastAsia="Malgun Gothic" w:hint="eastAsia"/>
          <w:lang w:eastAsia="ko-KR"/>
        </w:rPr>
        <w:t>C</w:t>
      </w:r>
      <w:r>
        <w:rPr>
          <w:rFonts w:eastAsia="Malgun Gothic"/>
          <w:lang w:eastAsia="ko-KR"/>
        </w:rPr>
        <w:t>ase 3) Presnece of Start indication “with” preferred list: UE has preference to start data collection, and the indicated list among given candidates is preferred</w:t>
      </w:r>
    </w:p>
    <w:p w14:paraId="2FEDD0C8" w14:textId="77777777" w:rsidR="00873ACB" w:rsidRDefault="00873ACB" w:rsidP="00873ACB">
      <w:pPr>
        <w:pStyle w:val="CommentText"/>
        <w:rPr>
          <w:rFonts w:eastAsia="Malgun Gothic"/>
          <w:lang w:eastAsia="ko-KR"/>
        </w:rPr>
      </w:pPr>
      <w:r>
        <w:rPr>
          <w:rFonts w:eastAsia="Malgun Gothic"/>
          <w:lang w:eastAsia="ko-KR"/>
        </w:rPr>
        <w:t xml:space="preserve">Here, we want to clarify UE could have different preference for each serving cell. For example, </w:t>
      </w:r>
    </w:p>
    <w:p w14:paraId="516F608C" w14:textId="77777777" w:rsidR="00873ACB" w:rsidRDefault="00873ACB" w:rsidP="00873ACB">
      <w:pPr>
        <w:pStyle w:val="CommentText"/>
        <w:numPr>
          <w:ilvl w:val="0"/>
          <w:numId w:val="22"/>
        </w:numPr>
        <w:rPr>
          <w:rFonts w:eastAsia="Malgun Gothic"/>
          <w:lang w:eastAsia="ko-KR"/>
        </w:rPr>
      </w:pPr>
      <w:r>
        <w:rPr>
          <w:rFonts w:eastAsia="Malgun Gothic"/>
          <w:lang w:eastAsia="ko-KR"/>
        </w:rPr>
        <w:t>For serving cell 1, UE has no preference to start data collection (i.e., Case 1), leading to absence of start indication</w:t>
      </w:r>
    </w:p>
    <w:p w14:paraId="38D7B72C" w14:textId="77777777" w:rsidR="00873ACB" w:rsidRDefault="00873ACB" w:rsidP="00873ACB">
      <w:pPr>
        <w:pStyle w:val="CommentText"/>
        <w:numPr>
          <w:ilvl w:val="0"/>
          <w:numId w:val="22"/>
        </w:numPr>
        <w:rPr>
          <w:rFonts w:eastAsia="Malgun Gothic"/>
          <w:lang w:eastAsia="ko-KR"/>
        </w:rPr>
      </w:pPr>
      <w:r>
        <w:rPr>
          <w:rFonts w:eastAsia="Malgun Gothic" w:hint="eastAsia"/>
          <w:lang w:eastAsia="ko-KR"/>
        </w:rPr>
        <w:t>F</w:t>
      </w:r>
      <w:r>
        <w:rPr>
          <w:rFonts w:eastAsia="Malgun Gothic"/>
          <w:lang w:eastAsia="ko-KR"/>
        </w:rPr>
        <w:t>or serving cell 2, UE has preference to start data collection (i.e., Case 2 or 3), leading to presence of start indication</w:t>
      </w:r>
    </w:p>
    <w:p w14:paraId="469AE46E" w14:textId="77777777" w:rsidR="00873ACB" w:rsidRDefault="00873ACB" w:rsidP="00873ACB">
      <w:pPr>
        <w:pStyle w:val="CommentText"/>
        <w:rPr>
          <w:rFonts w:eastAsia="Malgun Gothic"/>
          <w:lang w:eastAsia="ko-KR"/>
        </w:rPr>
      </w:pPr>
      <w:r>
        <w:rPr>
          <w:rFonts w:eastAsia="Malgun Gothic" w:hint="eastAsia"/>
          <w:lang w:eastAsia="ko-KR"/>
        </w:rPr>
        <w:t>H</w:t>
      </w:r>
      <w:r>
        <w:rPr>
          <w:rFonts w:eastAsia="Malgun Gothic"/>
          <w:lang w:eastAsia="ko-KR"/>
        </w:rPr>
        <w:t>owever, according to the current ASN.1, the start indication is defined commonly to all serving cells. Therefore, there is no way for UE to indicate different start indication (i.e., absence vs. presence) for different cells.</w:t>
      </w:r>
    </w:p>
    <w:p w14:paraId="3F3A3ACF" w14:textId="77777777" w:rsidR="00873ACB" w:rsidRDefault="00873ACB" w:rsidP="00873ACB">
      <w:pPr>
        <w:pStyle w:val="CommentText"/>
      </w:pPr>
      <w:r>
        <w:rPr>
          <w:b/>
        </w:rPr>
        <w:t>[Proposed Change]</w:t>
      </w:r>
      <w:r>
        <w:t>:</w:t>
      </w:r>
    </w:p>
    <w:p w14:paraId="37EEF1CA" w14:textId="77777777" w:rsidR="00873ACB" w:rsidRDefault="00873ACB" w:rsidP="00873ACB">
      <w:pPr>
        <w:pStyle w:val="CommentText"/>
      </w:pPr>
      <w:r>
        <w:rPr>
          <w:rFonts w:eastAsia="Malgun Gothic"/>
          <w:lang w:eastAsia="ko-KR"/>
        </w:rPr>
        <w:t>Start indication is defined per serving cell, and corresponding TP could be also updated as follows:</w:t>
      </w:r>
    </w:p>
    <w:tbl>
      <w:tblPr>
        <w:tblStyle w:val="TableGrid"/>
        <w:tblW w:w="0" w:type="auto"/>
        <w:tblInd w:w="-3" w:type="dxa"/>
        <w:tblLook w:val="04A0" w:firstRow="1" w:lastRow="0" w:firstColumn="1" w:lastColumn="0" w:noHBand="0" w:noVBand="1"/>
      </w:tblPr>
      <w:tblGrid>
        <w:gridCol w:w="14281"/>
      </w:tblGrid>
      <w:tr w:rsidR="00873ACB" w14:paraId="33453D1B" w14:textId="77777777" w:rsidTr="0044284E">
        <w:tc>
          <w:tcPr>
            <w:tcW w:w="14281" w:type="dxa"/>
          </w:tcPr>
          <w:p w14:paraId="64BE9D02"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UEAssistanceInformation-v19xy-IEs ::= </w:t>
            </w:r>
            <w:r>
              <w:rPr>
                <w:rFonts w:ascii="Courier New" w:hAnsi="Courier New"/>
                <w:color w:val="993366"/>
                <w:sz w:val="16"/>
                <w:lang w:eastAsia="en-GB"/>
              </w:rPr>
              <w:t>SEQUENCE</w:t>
            </w:r>
            <w:r>
              <w:rPr>
                <w:rFonts w:ascii="Courier New" w:hAnsi="Courier New"/>
                <w:sz w:val="16"/>
                <w:lang w:eastAsia="en-GB"/>
              </w:rPr>
              <w:t xml:space="preserve"> {</w:t>
            </w:r>
          </w:p>
          <w:p w14:paraId="7F9A52A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applicabilityReportList-r19           ApplicabilityReportList-r19                     </w:t>
            </w:r>
            <w:r>
              <w:rPr>
                <w:rFonts w:ascii="Courier New" w:hAnsi="Courier New"/>
                <w:color w:val="993366"/>
                <w:sz w:val="16"/>
                <w:lang w:eastAsia="en-GB"/>
              </w:rPr>
              <w:t>OPTIONAL</w:t>
            </w:r>
            <w:r>
              <w:rPr>
                <w:rFonts w:ascii="Courier New" w:hAnsi="Courier New"/>
                <w:sz w:val="16"/>
                <w:lang w:eastAsia="en-GB"/>
              </w:rPr>
              <w:t>,</w:t>
            </w:r>
          </w:p>
          <w:p w14:paraId="5E60E2D2"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dataCollectionPreference-r19          DataCollectionPreference-r19                    </w:t>
            </w:r>
            <w:r>
              <w:rPr>
                <w:rFonts w:ascii="Courier New" w:hAnsi="Courier New"/>
                <w:color w:val="993366"/>
                <w:sz w:val="16"/>
                <w:lang w:eastAsia="en-GB"/>
              </w:rPr>
              <w:t>OPTIONAL</w:t>
            </w:r>
            <w:r>
              <w:rPr>
                <w:rFonts w:ascii="Courier New" w:hAnsi="Courier New"/>
                <w:sz w:val="16"/>
                <w:lang w:eastAsia="en-GB"/>
              </w:rPr>
              <w:t>,</w:t>
            </w:r>
          </w:p>
          <w:p w14:paraId="45EA87B4"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loggedDataCollectionAssistance-r19    LoggedDataCollectionAssistance-r19              </w:t>
            </w:r>
            <w:r>
              <w:rPr>
                <w:rFonts w:ascii="Courier New" w:hAnsi="Courier New"/>
                <w:color w:val="993366"/>
                <w:sz w:val="16"/>
                <w:lang w:eastAsia="en-GB"/>
              </w:rPr>
              <w:t>OPTIONAL</w:t>
            </w:r>
            <w:r>
              <w:rPr>
                <w:rFonts w:ascii="Courier New" w:hAnsi="Courier New"/>
                <w:sz w:val="16"/>
                <w:lang w:eastAsia="en-GB"/>
              </w:rPr>
              <w:t>,</w:t>
            </w:r>
          </w:p>
          <w:p w14:paraId="5164D01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nonCriticalExtension                  </w:t>
            </w:r>
            <w:r>
              <w:rPr>
                <w:rFonts w:ascii="Courier New" w:hAnsi="Courier New"/>
                <w:color w:val="993366"/>
                <w:sz w:val="16"/>
                <w:lang w:eastAsia="en-GB"/>
              </w:rPr>
              <w:t>SEQUENCE</w:t>
            </w:r>
            <w:r>
              <w:rPr>
                <w:rFonts w:ascii="Courier New" w:hAnsi="Courier New"/>
                <w:sz w:val="16"/>
                <w:lang w:eastAsia="en-GB"/>
              </w:rPr>
              <w:t xml:space="preserve"> {}                                     </w:t>
            </w:r>
            <w:r>
              <w:rPr>
                <w:rFonts w:ascii="Courier New" w:hAnsi="Courier New"/>
                <w:color w:val="993366"/>
                <w:sz w:val="16"/>
                <w:lang w:eastAsia="en-GB"/>
              </w:rPr>
              <w:t>OPTIONAL</w:t>
            </w:r>
          </w:p>
          <w:p w14:paraId="238F078D"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41216ADD"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3A0D746E"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31387920"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DataCollectionPreference-r19 ::= </w:t>
            </w:r>
            <w:r>
              <w:rPr>
                <w:rFonts w:ascii="Courier New" w:hAnsi="Courier New"/>
                <w:color w:val="993366"/>
                <w:sz w:val="16"/>
                <w:lang w:eastAsia="en-GB"/>
              </w:rPr>
              <w:t>SEQUENCE</w:t>
            </w:r>
            <w:r>
              <w:rPr>
                <w:rFonts w:ascii="Courier New" w:hAnsi="Courier New"/>
                <w:sz w:val="16"/>
                <w:lang w:eastAsia="en-GB"/>
              </w:rPr>
              <w:t xml:space="preserve"> {</w:t>
            </w:r>
          </w:p>
          <w:p w14:paraId="5E8BA04F"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trike/>
                <w:sz w:val="16"/>
                <w:lang w:eastAsia="en-GB"/>
              </w:rPr>
            </w:pPr>
            <w:r>
              <w:rPr>
                <w:rFonts w:ascii="Courier New" w:hAnsi="Courier New"/>
                <w:sz w:val="16"/>
                <w:lang w:eastAsia="en-GB"/>
              </w:rPr>
              <w:t xml:space="preserve">    </w:t>
            </w:r>
            <w:r>
              <w:rPr>
                <w:rFonts w:ascii="Courier New" w:hAnsi="Courier New"/>
                <w:strike/>
                <w:color w:val="FF0000"/>
                <w:sz w:val="16"/>
                <w:lang w:eastAsia="en-GB"/>
              </w:rPr>
              <w:t>dataCollectionStart-r19                          ENUMERATED {start}                   OPTIONAL,</w:t>
            </w:r>
          </w:p>
          <w:p w14:paraId="2D91CED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dataCollectionPreferredConfigurationList-r19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DataCollectionCandidateList-r19      </w:t>
            </w:r>
            <w:r>
              <w:rPr>
                <w:rFonts w:ascii="Courier New" w:hAnsi="Courier New"/>
                <w:color w:val="993366"/>
                <w:sz w:val="16"/>
                <w:lang w:eastAsia="en-GB"/>
              </w:rPr>
              <w:t>OPTIONAL</w:t>
            </w:r>
            <w:r>
              <w:rPr>
                <w:rFonts w:ascii="Courier New" w:hAnsi="Courier New"/>
                <w:sz w:val="16"/>
                <w:lang w:eastAsia="en-GB"/>
              </w:rPr>
              <w:t>,</w:t>
            </w:r>
          </w:p>
          <w:p w14:paraId="4DB7F2C7"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dataCollectionStopConfigurationList-r19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DataCollectionList-r19               </w:t>
            </w:r>
            <w:r>
              <w:rPr>
                <w:rFonts w:ascii="Courier New" w:hAnsi="Courier New"/>
                <w:color w:val="993366"/>
                <w:sz w:val="16"/>
                <w:lang w:eastAsia="en-GB"/>
              </w:rPr>
              <w:t>OPTIONAL</w:t>
            </w:r>
            <w:r>
              <w:rPr>
                <w:rFonts w:ascii="Courier New" w:hAnsi="Courier New"/>
                <w:sz w:val="16"/>
                <w:lang w:eastAsia="en-GB"/>
              </w:rPr>
              <w:t>,</w:t>
            </w:r>
          </w:p>
          <w:p w14:paraId="24E9A7BE"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w:t>
            </w:r>
          </w:p>
          <w:p w14:paraId="32D4E9A2"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2D13BBE0" w14:textId="77777777" w:rsidR="00873ACB" w:rsidRDefault="00873ACB" w:rsidP="0044284E">
            <w:pPr>
              <w:widowControl w:val="0"/>
              <w:wordWrap w:val="0"/>
              <w:overflowPunct/>
              <w:adjustRightInd/>
              <w:spacing w:after="160" w:line="259" w:lineRule="auto"/>
              <w:textAlignment w:val="auto"/>
              <w:rPr>
                <w:rFonts w:ascii="Malgun Gothic" w:eastAsia="Malgun Gothic" w:hAnsi="Malgun Gothic"/>
                <w:color w:val="000000"/>
                <w:kern w:val="2"/>
                <w:szCs w:val="22"/>
                <w:lang w:eastAsia="ko-KR"/>
              </w:rPr>
            </w:pPr>
          </w:p>
          <w:p w14:paraId="691B59EA"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DataCollectionCandidateList-r19 ::= </w:t>
            </w:r>
            <w:r>
              <w:rPr>
                <w:rFonts w:ascii="Courier New" w:hAnsi="Courier New"/>
                <w:color w:val="993366"/>
                <w:sz w:val="16"/>
                <w:lang w:eastAsia="en-GB"/>
              </w:rPr>
              <w:t>SEQUENCE</w:t>
            </w:r>
            <w:r>
              <w:rPr>
                <w:rFonts w:ascii="Courier New" w:hAnsi="Courier New"/>
                <w:sz w:val="16"/>
                <w:lang w:eastAsia="en-GB"/>
              </w:rPr>
              <w:t xml:space="preserve"> {</w:t>
            </w:r>
          </w:p>
          <w:p w14:paraId="5955422B"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dataCollectionServCellIndex-r19             ServCellIndex,</w:t>
            </w:r>
          </w:p>
          <w:p w14:paraId="36D8557F"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300" w:firstLine="482"/>
              <w:rPr>
                <w:rFonts w:ascii="Courier New" w:hAnsi="Courier New"/>
                <w:b/>
                <w:bCs/>
                <w:color w:val="0000FF"/>
                <w:sz w:val="16"/>
                <w:lang w:eastAsia="en-GB"/>
              </w:rPr>
            </w:pPr>
            <w:r>
              <w:rPr>
                <w:rFonts w:ascii="Courier New" w:hAnsi="Courier New"/>
                <w:b/>
                <w:bCs/>
                <w:color w:val="0000FF"/>
                <w:sz w:val="16"/>
                <w:lang w:eastAsia="en-GB"/>
              </w:rPr>
              <w:t>dataCollectionStart-r19                          ENUMERATED {start}                   OPTIONAL,</w:t>
            </w:r>
          </w:p>
          <w:p w14:paraId="2454B5DE"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dataCollectionCandidateIdList-r19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(1..maxCandidateConfig-r19)) </w:t>
            </w:r>
            <w:r>
              <w:rPr>
                <w:rFonts w:ascii="Courier New" w:hAnsi="Courier New"/>
                <w:color w:val="993366"/>
                <w:sz w:val="16"/>
                <w:lang w:eastAsia="en-GB"/>
              </w:rPr>
              <w:t>OF</w:t>
            </w:r>
            <w:r>
              <w:rPr>
                <w:rFonts w:ascii="Courier New" w:hAnsi="Courier New"/>
                <w:sz w:val="16"/>
                <w:lang w:eastAsia="en-GB"/>
              </w:rPr>
              <w:t xml:space="preserve"> DataCollectionCandidateConfigId-r19    </w:t>
            </w:r>
            <w:r>
              <w:rPr>
                <w:rFonts w:ascii="Courier New" w:hAnsi="Courier New"/>
                <w:color w:val="993366"/>
                <w:sz w:val="16"/>
                <w:lang w:eastAsia="en-GB"/>
              </w:rPr>
              <w:t>OPTIONAL</w:t>
            </w:r>
          </w:p>
          <w:p w14:paraId="60D1B91F"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8B7D24B"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6F0B86FF"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DataCollectionList-r19 ::= </w:t>
            </w:r>
            <w:r>
              <w:rPr>
                <w:rFonts w:ascii="Courier New" w:hAnsi="Courier New"/>
                <w:color w:val="993366"/>
                <w:sz w:val="16"/>
                <w:lang w:eastAsia="en-GB"/>
              </w:rPr>
              <w:t>SEQUENCE</w:t>
            </w:r>
            <w:r>
              <w:rPr>
                <w:rFonts w:ascii="Courier New" w:hAnsi="Courier New"/>
                <w:sz w:val="16"/>
                <w:lang w:eastAsia="en-GB"/>
              </w:rPr>
              <w:t xml:space="preserve"> {</w:t>
            </w:r>
          </w:p>
          <w:p w14:paraId="2846D93A"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dataCollectionStopServCellIndex-r19         ServCellIndex,</w:t>
            </w:r>
          </w:p>
          <w:p w14:paraId="410851D3"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(1..maxNrofCSI-ReportConfigurations)) </w:t>
            </w:r>
            <w:r>
              <w:rPr>
                <w:rFonts w:ascii="Courier New" w:hAnsi="Courier New"/>
                <w:color w:val="993366"/>
                <w:sz w:val="16"/>
                <w:lang w:eastAsia="en-GB"/>
              </w:rPr>
              <w:t>OF</w:t>
            </w:r>
            <w:r>
              <w:rPr>
                <w:rFonts w:ascii="Courier New" w:hAnsi="Courier New"/>
                <w:sz w:val="16"/>
                <w:lang w:eastAsia="en-GB"/>
              </w:rPr>
              <w:t xml:space="preserve"> CSI-ReportConfigId    </w:t>
            </w:r>
            <w:r>
              <w:rPr>
                <w:rFonts w:ascii="Courier New" w:hAnsi="Courier New"/>
                <w:color w:val="993366"/>
                <w:sz w:val="16"/>
                <w:lang w:eastAsia="en-GB"/>
              </w:rPr>
              <w:t>OPTIONAL</w:t>
            </w:r>
          </w:p>
          <w:p w14:paraId="7737D7A0"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34581C5F" w14:textId="77777777" w:rsidR="00873ACB" w:rsidRDefault="00873ACB" w:rsidP="0044284E">
            <w:pPr>
              <w:pStyle w:val="CommentText"/>
            </w:pPr>
          </w:p>
        </w:tc>
      </w:tr>
    </w:tbl>
    <w:p w14:paraId="0246116D" w14:textId="77777777" w:rsidR="00873ACB" w:rsidRDefault="00873ACB" w:rsidP="00873ACB">
      <w:pPr>
        <w:pStyle w:val="CommentText"/>
      </w:pPr>
    </w:p>
    <w:tbl>
      <w:tblPr>
        <w:tblStyle w:val="TableGrid"/>
        <w:tblW w:w="0" w:type="auto"/>
        <w:tblInd w:w="-3" w:type="dxa"/>
        <w:tblLook w:val="04A0" w:firstRow="1" w:lastRow="0" w:firstColumn="1" w:lastColumn="0" w:noHBand="0" w:noVBand="1"/>
      </w:tblPr>
      <w:tblGrid>
        <w:gridCol w:w="14281"/>
      </w:tblGrid>
      <w:tr w:rsidR="00873ACB" w14:paraId="009619EA" w14:textId="77777777" w:rsidTr="0044284E">
        <w:tc>
          <w:tcPr>
            <w:tcW w:w="14281" w:type="dxa"/>
          </w:tcPr>
          <w:p w14:paraId="55172331" w14:textId="77777777" w:rsidR="00873ACB" w:rsidRDefault="00873ACB" w:rsidP="0044284E">
            <w:pPr>
              <w:keepNext/>
              <w:keepLines/>
              <w:spacing w:before="120" w:line="259" w:lineRule="auto"/>
              <w:ind w:left="1418" w:hanging="1418"/>
              <w:outlineLvl w:val="3"/>
              <w:rPr>
                <w:rFonts w:ascii="Arial" w:hAnsi="Arial"/>
                <w:sz w:val="24"/>
              </w:rPr>
            </w:pPr>
            <w:r>
              <w:rPr>
                <w:rFonts w:ascii="Arial" w:hAnsi="Arial"/>
                <w:sz w:val="24"/>
              </w:rPr>
              <w:t>5.7.4.3</w:t>
            </w:r>
            <w:r>
              <w:rPr>
                <w:rFonts w:ascii="Arial" w:hAnsi="Arial"/>
                <w:sz w:val="24"/>
              </w:rPr>
              <w:tab/>
              <w:t xml:space="preserve">Actions related to transmission of </w:t>
            </w:r>
            <w:r>
              <w:rPr>
                <w:rFonts w:ascii="Arial" w:hAnsi="Arial"/>
                <w:i/>
                <w:sz w:val="24"/>
              </w:rPr>
              <w:t>UEAssistanceInformation</w:t>
            </w:r>
            <w:r>
              <w:rPr>
                <w:rFonts w:ascii="Arial" w:hAnsi="Arial"/>
                <w:sz w:val="24"/>
              </w:rPr>
              <w:t xml:space="preserve"> message</w:t>
            </w:r>
          </w:p>
          <w:p w14:paraId="73ADE92A" w14:textId="77777777" w:rsidR="00873ACB" w:rsidRDefault="00873ACB" w:rsidP="0044284E">
            <w:pPr>
              <w:spacing w:line="259" w:lineRule="auto"/>
            </w:pPr>
            <w:r>
              <w:t xml:space="preserve">The UE shall set the contents of the </w:t>
            </w:r>
            <w:r>
              <w:rPr>
                <w:i/>
              </w:rPr>
              <w:t>UEAssistanceInformation</w:t>
            </w:r>
            <w:r>
              <w:t xml:space="preserve"> message as follows:</w:t>
            </w:r>
          </w:p>
          <w:p w14:paraId="71D6E358" w14:textId="77777777" w:rsidR="00873ACB" w:rsidRDefault="00873ACB" w:rsidP="0044284E">
            <w:pPr>
              <w:spacing w:line="259" w:lineRule="auto"/>
              <w:ind w:left="568" w:hanging="284"/>
              <w:rPr>
                <w:rFonts w:eastAsia="Malgun Gothic"/>
                <w:snapToGrid w:val="0"/>
                <w:lang w:eastAsia="ko-KR"/>
              </w:rPr>
            </w:pPr>
            <w:r>
              <w:rPr>
                <w:rFonts w:eastAsia="Malgun Gothic" w:hint="eastAsia"/>
                <w:snapToGrid w:val="0"/>
                <w:lang w:eastAsia="ko-KR"/>
              </w:rPr>
              <w:t>&lt;</w:t>
            </w:r>
            <w:r>
              <w:rPr>
                <w:rFonts w:eastAsia="Malgun Gothic"/>
                <w:snapToGrid w:val="0"/>
                <w:lang w:eastAsia="ko-KR"/>
              </w:rPr>
              <w:t>…&gt;</w:t>
            </w:r>
          </w:p>
          <w:p w14:paraId="5BDCA72B" w14:textId="77777777" w:rsidR="00873ACB" w:rsidRDefault="00873ACB" w:rsidP="0044284E">
            <w:pPr>
              <w:spacing w:line="259" w:lineRule="auto"/>
              <w:ind w:left="568" w:hanging="284"/>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report the UE preference to be configured with radio resources to perform UE-side data collection</w:t>
            </w:r>
            <w:r>
              <w:rPr>
                <w:snapToGrid w:val="0"/>
              </w:rPr>
              <w:t xml:space="preserve"> according to 5.7.4.2:</w:t>
            </w:r>
          </w:p>
          <w:p w14:paraId="3B0614BB" w14:textId="77777777" w:rsidR="00873ACB" w:rsidRDefault="00873ACB" w:rsidP="0044284E">
            <w:pPr>
              <w:spacing w:line="259" w:lineRule="auto"/>
              <w:ind w:left="851" w:hanging="284"/>
              <w:rPr>
                <w:snapToGrid w:val="0"/>
              </w:rPr>
            </w:pPr>
            <w:r>
              <w:rPr>
                <w:snapToGrid w:val="0"/>
              </w:rPr>
              <w:t>2&gt;</w:t>
            </w:r>
            <w:r>
              <w:rPr>
                <w:snapToGrid w:val="0"/>
              </w:rPr>
              <w:tab/>
              <w:t xml:space="preserve">include </w:t>
            </w:r>
            <w:r>
              <w:rPr>
                <w:i/>
                <w:iCs/>
                <w:snapToGrid w:val="0"/>
              </w:rPr>
              <w:t>dataCollectionPreference</w:t>
            </w:r>
            <w:r>
              <w:rPr>
                <w:snapToGrid w:val="0"/>
              </w:rPr>
              <w:t xml:space="preserve"> in this </w:t>
            </w:r>
            <w:r>
              <w:rPr>
                <w:i/>
                <w:iCs/>
                <w:snapToGrid w:val="0"/>
              </w:rPr>
              <w:t>UEAssistanceInformation</w:t>
            </w:r>
            <w:r>
              <w:rPr>
                <w:snapToGrid w:val="0"/>
              </w:rPr>
              <w:t xml:space="preserve"> message;</w:t>
            </w:r>
          </w:p>
          <w:p w14:paraId="73562A4A" w14:textId="77777777" w:rsidR="00873ACB" w:rsidRDefault="00873ACB" w:rsidP="0044284E">
            <w:pPr>
              <w:spacing w:line="259" w:lineRule="auto"/>
              <w:ind w:left="851" w:hanging="284"/>
              <w:rPr>
                <w:snapToGrid w:val="0"/>
              </w:rPr>
            </w:pPr>
            <w:r>
              <w:rPr>
                <w:snapToGrid w:val="0"/>
              </w:rPr>
              <w:t>2&gt;</w:t>
            </w:r>
            <w:r>
              <w:rPr>
                <w:snapToGrid w:val="0"/>
              </w:rPr>
              <w:tab/>
              <w:t>if the UE prefers to be configured with radio resources to perform data collection:</w:t>
            </w:r>
          </w:p>
          <w:p w14:paraId="4BA1495A" w14:textId="77777777" w:rsidR="00873ACB" w:rsidRDefault="00873ACB" w:rsidP="0044284E">
            <w:pPr>
              <w:pStyle w:val="B3"/>
              <w:rPr>
                <w:rFonts w:eastAsia="Malgun Gothic"/>
                <w:snapToGrid w:val="0"/>
                <w:color w:val="0000FF"/>
                <w:lang w:eastAsia="ko-KR"/>
              </w:rPr>
            </w:pPr>
            <w:r>
              <w:rPr>
                <w:rFonts w:eastAsia="Malgun Gothic" w:hint="eastAsia"/>
                <w:snapToGrid w:val="0"/>
                <w:color w:val="0000FF"/>
                <w:lang w:eastAsia="ko-KR"/>
              </w:rPr>
              <w:t>3</w:t>
            </w:r>
            <w:r>
              <w:rPr>
                <w:rFonts w:eastAsia="Malgun Gothic"/>
                <w:snapToGrid w:val="0"/>
                <w:color w:val="0000FF"/>
                <w:lang w:eastAsia="ko-KR"/>
              </w:rPr>
              <w:t>&gt; for each serving cell for which UE prefers to be configured with</w:t>
            </w:r>
            <w:r>
              <w:t xml:space="preserve"> </w:t>
            </w:r>
            <w:r>
              <w:rPr>
                <w:rFonts w:eastAsia="Malgun Gothic"/>
                <w:snapToGrid w:val="0"/>
                <w:color w:val="0000FF"/>
                <w:lang w:eastAsia="ko-KR"/>
              </w:rPr>
              <w:t>radio resources to perform data collection:</w:t>
            </w:r>
          </w:p>
          <w:p w14:paraId="0587CDE7" w14:textId="77777777" w:rsidR="00873ACB" w:rsidRDefault="00873ACB" w:rsidP="0044284E">
            <w:pPr>
              <w:spacing w:line="259" w:lineRule="auto"/>
              <w:ind w:left="1418" w:hanging="284"/>
              <w:rPr>
                <w:snapToGrid w:val="0"/>
                <w:color w:val="0000FF"/>
              </w:rPr>
            </w:pPr>
            <w:r>
              <w:rPr>
                <w:snapToGrid w:val="0"/>
                <w:color w:val="0000FF"/>
              </w:rPr>
              <w:t>4&gt;</w:t>
            </w:r>
            <w:r>
              <w:rPr>
                <w:snapToGrid w:val="0"/>
                <w:color w:val="0000FF"/>
              </w:rPr>
              <w:tab/>
              <w:t xml:space="preserve">include an entry in </w:t>
            </w:r>
            <w:r>
              <w:rPr>
                <w:i/>
                <w:iCs/>
                <w:snapToGrid w:val="0"/>
                <w:color w:val="0000FF"/>
              </w:rPr>
              <w:t>dataCollectionPreferredConfigurationList</w:t>
            </w:r>
            <w:r>
              <w:rPr>
                <w:snapToGrid w:val="0"/>
                <w:color w:val="0000FF"/>
              </w:rPr>
              <w:t xml:space="preserve"> and set the content as follows:</w:t>
            </w:r>
          </w:p>
          <w:p w14:paraId="45F2BFFB" w14:textId="77777777" w:rsidR="00873ACB" w:rsidRDefault="00873ACB" w:rsidP="0044284E">
            <w:pPr>
              <w:pStyle w:val="B5"/>
              <w:rPr>
                <w:color w:val="0000FF"/>
              </w:rPr>
            </w:pPr>
            <w:r>
              <w:rPr>
                <w:color w:val="0000FF"/>
              </w:rPr>
              <w:t>5&gt;</w:t>
            </w:r>
            <w:r>
              <w:rPr>
                <w:color w:val="0000FF"/>
              </w:rPr>
              <w:tab/>
              <w:t xml:space="preserve">set the </w:t>
            </w:r>
            <w:r>
              <w:rPr>
                <w:i/>
                <w:iCs/>
                <w:color w:val="0000FF"/>
              </w:rPr>
              <w:t xml:space="preserve">dataCollectionServCellIndex </w:t>
            </w:r>
            <w:r>
              <w:rPr>
                <w:color w:val="0000FF"/>
              </w:rPr>
              <w:t>to the serving cell index of the cell;</w:t>
            </w:r>
          </w:p>
          <w:p w14:paraId="0CBBC858" w14:textId="77777777" w:rsidR="00873ACB" w:rsidRDefault="00873ACB" w:rsidP="0044284E">
            <w:pPr>
              <w:pStyle w:val="B5"/>
              <w:rPr>
                <w:color w:val="0000FF"/>
              </w:rPr>
            </w:pPr>
            <w:r>
              <w:rPr>
                <w:color w:val="0000FF"/>
              </w:rPr>
              <w:t>5&gt;</w:t>
            </w:r>
            <w:r>
              <w:rPr>
                <w:color w:val="0000FF"/>
              </w:rPr>
              <w:tab/>
              <w:t xml:space="preserve">set </w:t>
            </w:r>
            <w:r>
              <w:rPr>
                <w:i/>
                <w:color w:val="0000FF"/>
              </w:rPr>
              <w:t>dataCollectionStart</w:t>
            </w:r>
            <w:r>
              <w:rPr>
                <w:color w:val="0000FF"/>
              </w:rPr>
              <w:t xml:space="preserve"> to </w:t>
            </w:r>
            <w:r>
              <w:rPr>
                <w:i/>
                <w:iCs/>
                <w:color w:val="0000FF"/>
              </w:rPr>
              <w:t>start</w:t>
            </w:r>
            <w:r>
              <w:rPr>
                <w:color w:val="0000FF"/>
              </w:rPr>
              <w:t>;</w:t>
            </w:r>
          </w:p>
          <w:p w14:paraId="1B018860" w14:textId="77777777" w:rsidR="00873ACB" w:rsidRDefault="00873ACB" w:rsidP="0044284E">
            <w:pPr>
              <w:pStyle w:val="B5"/>
              <w:rPr>
                <w:rFonts w:eastAsia="Malgun Gothic"/>
                <w:color w:val="0000FF"/>
                <w:lang w:eastAsia="ko-KR"/>
              </w:rPr>
            </w:pPr>
            <w:r>
              <w:rPr>
                <w:rFonts w:eastAsia="Malgun Gothic"/>
                <w:color w:val="0000FF"/>
                <w:lang w:eastAsia="ko-KR"/>
              </w:rPr>
              <w:t xml:space="preserve">5&gt; if </w:t>
            </w:r>
            <w:r>
              <w:rPr>
                <w:rFonts w:eastAsia="Malgun Gothic"/>
                <w:i/>
                <w:iCs/>
                <w:color w:val="0000FF"/>
                <w:lang w:eastAsia="ko-KR"/>
              </w:rPr>
              <w:t>dataCollectionCandidateConfigParameterList</w:t>
            </w:r>
            <w:r>
              <w:rPr>
                <w:rFonts w:eastAsia="Malgun Gothic"/>
                <w:color w:val="0000FF"/>
                <w:lang w:eastAsia="ko-KR"/>
              </w:rPr>
              <w:t xml:space="preserve"> is configured for the serving cell and the UE has one or more preferred radio resource configuration(s) among the </w:t>
            </w:r>
            <w:r>
              <w:rPr>
                <w:rFonts w:eastAsia="Malgun Gothic"/>
                <w:i/>
                <w:iCs/>
                <w:color w:val="0000FF"/>
                <w:lang w:eastAsia="ko-KR"/>
              </w:rPr>
              <w:t>dataCollectionCandidateConfigParameterList</w:t>
            </w:r>
            <w:r>
              <w:rPr>
                <w:rFonts w:eastAsia="Malgun Gothic"/>
                <w:color w:val="0000FF"/>
                <w:lang w:eastAsia="ko-KR"/>
              </w:rPr>
              <w:t>:</w:t>
            </w:r>
          </w:p>
          <w:p w14:paraId="24D98B64" w14:textId="77777777" w:rsidR="00873ACB" w:rsidRDefault="00873ACB" w:rsidP="0044284E">
            <w:pPr>
              <w:pStyle w:val="B6"/>
              <w:rPr>
                <w:color w:val="0000FF"/>
              </w:rPr>
            </w:pPr>
            <w:r>
              <w:rPr>
                <w:color w:val="0000FF"/>
              </w:rPr>
              <w:t>6&gt;</w:t>
            </w:r>
            <w:r>
              <w:rPr>
                <w:color w:val="0000FF"/>
              </w:rPr>
              <w:tab/>
              <w:t xml:space="preserve">include in </w:t>
            </w:r>
            <w:r>
              <w:rPr>
                <w:i/>
                <w:iCs/>
                <w:color w:val="0000FF"/>
              </w:rPr>
              <w:t>dataCollectionCandidateIdList</w:t>
            </w:r>
            <w:r>
              <w:rPr>
                <w:color w:val="0000FF"/>
              </w:rPr>
              <w:t xml:space="preserve"> the </w:t>
            </w:r>
            <w:r>
              <w:rPr>
                <w:i/>
                <w:iCs/>
                <w:color w:val="0000FF"/>
              </w:rPr>
              <w:t>dataCollectionCandidateConfigId</w:t>
            </w:r>
            <w:r>
              <w:rPr>
                <w:color w:val="0000FF"/>
              </w:rPr>
              <w:t xml:space="preserve"> associated with preferred configuration(s) from </w:t>
            </w:r>
            <w:r>
              <w:rPr>
                <w:i/>
                <w:iCs/>
                <w:color w:val="0000FF"/>
              </w:rPr>
              <w:t>dataCollectionCandidateConfigParameterList</w:t>
            </w:r>
            <w:r>
              <w:rPr>
                <w:color w:val="0000FF"/>
              </w:rPr>
              <w:t>;</w:t>
            </w:r>
          </w:p>
          <w:p w14:paraId="48C53DDD" w14:textId="77777777" w:rsidR="00873ACB" w:rsidRDefault="00873ACB" w:rsidP="0044284E">
            <w:pPr>
              <w:spacing w:line="259" w:lineRule="auto"/>
              <w:ind w:left="1135" w:hanging="284"/>
              <w:rPr>
                <w:strike/>
                <w:color w:val="FF0000"/>
              </w:rPr>
            </w:pPr>
            <w:r>
              <w:rPr>
                <w:strike/>
                <w:color w:val="FF0000"/>
              </w:rPr>
              <w:t>3&gt;</w:t>
            </w:r>
            <w:r>
              <w:rPr>
                <w:strike/>
                <w:color w:val="FF0000"/>
              </w:rPr>
              <w:tab/>
              <w:t xml:space="preserve">set </w:t>
            </w:r>
            <w:r>
              <w:rPr>
                <w:i/>
                <w:strike/>
                <w:color w:val="FF0000"/>
              </w:rPr>
              <w:t>dataCollectionStart</w:t>
            </w:r>
            <w:r>
              <w:rPr>
                <w:strike/>
                <w:color w:val="FF0000"/>
              </w:rPr>
              <w:t xml:space="preserve"> to </w:t>
            </w:r>
            <w:r>
              <w:rPr>
                <w:i/>
                <w:iCs/>
                <w:strike/>
                <w:color w:val="FF0000"/>
              </w:rPr>
              <w:t>start</w:t>
            </w:r>
            <w:r>
              <w:rPr>
                <w:strike/>
                <w:color w:val="FF0000"/>
              </w:rPr>
              <w:t>;</w:t>
            </w:r>
          </w:p>
          <w:p w14:paraId="51E32C83" w14:textId="77777777" w:rsidR="00873ACB" w:rsidRDefault="00873ACB" w:rsidP="0044284E">
            <w:pPr>
              <w:spacing w:line="259" w:lineRule="auto"/>
              <w:ind w:left="1135" w:hanging="284"/>
              <w:rPr>
                <w:strike/>
                <w:color w:val="FF0000"/>
              </w:rPr>
            </w:pPr>
            <w:r>
              <w:rPr>
                <w:strike/>
                <w:color w:val="FF0000"/>
              </w:rPr>
              <w:t>3&gt;</w:t>
            </w:r>
            <w:r>
              <w:rPr>
                <w:strike/>
                <w:color w:val="FF0000"/>
              </w:rPr>
              <w:tab/>
              <w:t xml:space="preserve">for each serving cell configured with candidate UE-side data collection configuration(s) in </w:t>
            </w:r>
            <w:r>
              <w:rPr>
                <w:i/>
                <w:iCs/>
                <w:strike/>
                <w:color w:val="FF0000"/>
              </w:rPr>
              <w:t>dataCollectionCandidateConfigList</w:t>
            </w:r>
            <w:r>
              <w:rPr>
                <w:strike/>
                <w:color w:val="FF0000"/>
              </w:rPr>
              <w:t xml:space="preserve"> and for which the UE has one or more preferred radio resource configuration(s):</w:t>
            </w:r>
          </w:p>
          <w:p w14:paraId="132F86A4" w14:textId="77777777" w:rsidR="00873ACB" w:rsidRDefault="00873ACB" w:rsidP="0044284E">
            <w:pPr>
              <w:spacing w:line="259" w:lineRule="auto"/>
              <w:ind w:left="1418" w:hanging="284"/>
              <w:rPr>
                <w:strike/>
                <w:snapToGrid w:val="0"/>
                <w:color w:val="FF0000"/>
              </w:rPr>
            </w:pPr>
            <w:r>
              <w:rPr>
                <w:strike/>
                <w:snapToGrid w:val="0"/>
                <w:color w:val="FF0000"/>
              </w:rPr>
              <w:t>4&gt;</w:t>
            </w:r>
            <w:r>
              <w:rPr>
                <w:strike/>
                <w:snapToGrid w:val="0"/>
                <w:color w:val="FF0000"/>
              </w:rPr>
              <w:tab/>
              <w:t xml:space="preserve">include an entry in </w:t>
            </w:r>
            <w:r>
              <w:rPr>
                <w:i/>
                <w:iCs/>
                <w:strike/>
                <w:snapToGrid w:val="0"/>
                <w:color w:val="FF0000"/>
              </w:rPr>
              <w:t>dataCollectionPreferredConfigurationList</w:t>
            </w:r>
            <w:r>
              <w:rPr>
                <w:strike/>
                <w:snapToGrid w:val="0"/>
                <w:color w:val="FF0000"/>
              </w:rPr>
              <w:t xml:space="preserve"> and set the content as follows:</w:t>
            </w:r>
          </w:p>
          <w:p w14:paraId="214D0E62" w14:textId="77777777" w:rsidR="00873ACB" w:rsidRDefault="00873ACB" w:rsidP="0044284E">
            <w:pPr>
              <w:spacing w:line="259" w:lineRule="auto"/>
              <w:ind w:left="1702" w:hanging="284"/>
              <w:rPr>
                <w:strike/>
                <w:color w:val="FF0000"/>
              </w:rPr>
            </w:pPr>
            <w:r>
              <w:rPr>
                <w:strike/>
                <w:color w:val="FF0000"/>
              </w:rPr>
              <w:t>5&gt;</w:t>
            </w:r>
            <w:r>
              <w:rPr>
                <w:strike/>
                <w:color w:val="FF0000"/>
              </w:rPr>
              <w:tab/>
              <w:t xml:space="preserve">set the </w:t>
            </w:r>
            <w:r>
              <w:rPr>
                <w:i/>
                <w:iCs/>
                <w:strike/>
                <w:color w:val="FF0000"/>
              </w:rPr>
              <w:t xml:space="preserve">dataCollectionServCellIndex </w:t>
            </w:r>
            <w:r>
              <w:rPr>
                <w:strike/>
                <w:color w:val="FF0000"/>
              </w:rPr>
              <w:t>to the serving cell index of the cell;</w:t>
            </w:r>
          </w:p>
          <w:p w14:paraId="242D800C" w14:textId="77777777" w:rsidR="00873ACB" w:rsidRDefault="00873ACB" w:rsidP="0044284E">
            <w:pPr>
              <w:pStyle w:val="B5"/>
            </w:pPr>
            <w:r>
              <w:rPr>
                <w:strike/>
                <w:color w:val="FF0000"/>
              </w:rPr>
              <w:t>5&gt;</w:t>
            </w:r>
            <w:r>
              <w:rPr>
                <w:strike/>
                <w:color w:val="FF0000"/>
              </w:rPr>
              <w:tab/>
              <w:t>include in dataCollectionCandidateIdList the dataCollectionCandidateConfigId associated with preferred configuration(s) from dataCollectionCandidateConfigParameterList;</w:t>
            </w:r>
          </w:p>
        </w:tc>
      </w:tr>
    </w:tbl>
    <w:p w14:paraId="196CD969" w14:textId="77777777" w:rsidR="00873ACB" w:rsidRDefault="00873ACB" w:rsidP="00873ACB">
      <w:pPr>
        <w:pStyle w:val="CommentText"/>
      </w:pPr>
      <w:r>
        <w:t xml:space="preserve"> </w:t>
      </w:r>
    </w:p>
    <w:p w14:paraId="7FDD5BD8" w14:textId="77777777" w:rsidR="00873ACB" w:rsidRDefault="00873ACB" w:rsidP="00873ACB">
      <w:r>
        <w:rPr>
          <w:b/>
        </w:rPr>
        <w:t>[Comments]</w:t>
      </w:r>
      <w:r>
        <w:t>: Nokia v030: We disagree with this change to the start indication. In our issue N114 we propose to remove the start indication all together since it doesn’t have an obvious use. If the NW has data collection configurations available for a UE, then it will provide a list. No further information is required.</w:t>
      </w:r>
    </w:p>
    <w:p w14:paraId="6A197CD7" w14:textId="77777777" w:rsidR="00873ACB" w:rsidRDefault="00873ACB" w:rsidP="00873ACB">
      <w:pPr>
        <w:rPr>
          <w:rFonts w:eastAsia="SimSun"/>
          <w:lang w:val="en-US"/>
        </w:rPr>
      </w:pPr>
      <w:r>
        <w:rPr>
          <w:rFonts w:eastAsia="SimSun"/>
          <w:lang w:val="en-US"/>
        </w:rPr>
        <w:t>[WI CR rapporteur-v031]: We suggest to discuss this in a Tdoc, together with RILs O301/N114.</w:t>
      </w:r>
    </w:p>
    <w:p w14:paraId="6ED74701" w14:textId="77777777" w:rsidR="00873ACB" w:rsidRDefault="00873ACB" w:rsidP="00873ACB"/>
    <w:p w14:paraId="53CBD7B7" w14:textId="77777777" w:rsidR="00873ACB" w:rsidRDefault="00873ACB" w:rsidP="00873ACB">
      <w:pPr>
        <w:pStyle w:val="Heading1"/>
        <w:rPr>
          <w:rFonts w:eastAsiaTheme="minorEastAsia"/>
        </w:rPr>
      </w:pPr>
      <w:r>
        <w:t>X003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A32A824" w14:textId="77777777" w:rsidTr="0044284E">
        <w:tc>
          <w:tcPr>
            <w:tcW w:w="967" w:type="dxa"/>
          </w:tcPr>
          <w:p w14:paraId="4E1F661D" w14:textId="77777777" w:rsidR="00873ACB" w:rsidRDefault="00873ACB" w:rsidP="0044284E">
            <w:r>
              <w:t>RIL Id</w:t>
            </w:r>
          </w:p>
        </w:tc>
        <w:tc>
          <w:tcPr>
            <w:tcW w:w="948" w:type="dxa"/>
          </w:tcPr>
          <w:p w14:paraId="259D5030" w14:textId="77777777" w:rsidR="00873ACB" w:rsidRDefault="00873ACB" w:rsidP="0044284E">
            <w:r>
              <w:t>WI</w:t>
            </w:r>
          </w:p>
        </w:tc>
        <w:tc>
          <w:tcPr>
            <w:tcW w:w="1068" w:type="dxa"/>
          </w:tcPr>
          <w:p w14:paraId="1F19F943" w14:textId="77777777" w:rsidR="00873ACB" w:rsidRDefault="00873ACB" w:rsidP="0044284E">
            <w:r>
              <w:t>Class</w:t>
            </w:r>
          </w:p>
        </w:tc>
        <w:tc>
          <w:tcPr>
            <w:tcW w:w="2797" w:type="dxa"/>
          </w:tcPr>
          <w:p w14:paraId="427C3F2E" w14:textId="77777777" w:rsidR="00873ACB" w:rsidRDefault="00873ACB" w:rsidP="0044284E">
            <w:r>
              <w:t>Title</w:t>
            </w:r>
          </w:p>
        </w:tc>
        <w:tc>
          <w:tcPr>
            <w:tcW w:w="1161" w:type="dxa"/>
          </w:tcPr>
          <w:p w14:paraId="33909843" w14:textId="77777777" w:rsidR="00873ACB" w:rsidRDefault="00873ACB" w:rsidP="0044284E">
            <w:r>
              <w:t>Tdoc</w:t>
            </w:r>
          </w:p>
        </w:tc>
        <w:tc>
          <w:tcPr>
            <w:tcW w:w="1559" w:type="dxa"/>
          </w:tcPr>
          <w:p w14:paraId="4D2DFFEE" w14:textId="77777777" w:rsidR="00873ACB" w:rsidRDefault="00873ACB" w:rsidP="0044284E">
            <w:r>
              <w:t>Delegate</w:t>
            </w:r>
          </w:p>
        </w:tc>
        <w:tc>
          <w:tcPr>
            <w:tcW w:w="993" w:type="dxa"/>
          </w:tcPr>
          <w:p w14:paraId="78C03323" w14:textId="77777777" w:rsidR="00873ACB" w:rsidRDefault="00873ACB" w:rsidP="0044284E">
            <w:r>
              <w:t>Misc</w:t>
            </w:r>
          </w:p>
        </w:tc>
        <w:tc>
          <w:tcPr>
            <w:tcW w:w="850" w:type="dxa"/>
          </w:tcPr>
          <w:p w14:paraId="0076B237" w14:textId="77777777" w:rsidR="00873ACB" w:rsidRDefault="00873ACB" w:rsidP="0044284E">
            <w:r>
              <w:t>File version</w:t>
            </w:r>
          </w:p>
        </w:tc>
        <w:tc>
          <w:tcPr>
            <w:tcW w:w="814" w:type="dxa"/>
          </w:tcPr>
          <w:p w14:paraId="649F9C0E" w14:textId="77777777" w:rsidR="00873ACB" w:rsidRDefault="00873ACB" w:rsidP="0044284E">
            <w:r>
              <w:t>Status</w:t>
            </w:r>
          </w:p>
        </w:tc>
      </w:tr>
      <w:tr w:rsidR="00873ACB" w14:paraId="659523A1" w14:textId="77777777" w:rsidTr="0044284E">
        <w:tc>
          <w:tcPr>
            <w:tcW w:w="967" w:type="dxa"/>
          </w:tcPr>
          <w:p w14:paraId="64695753" w14:textId="77777777" w:rsidR="00873ACB" w:rsidRDefault="00873ACB" w:rsidP="0044284E">
            <w:pPr>
              <w:rPr>
                <w:rFonts w:eastAsiaTheme="minorEastAsia"/>
              </w:rPr>
            </w:pPr>
            <w:r>
              <w:t>X003</w:t>
            </w:r>
          </w:p>
        </w:tc>
        <w:tc>
          <w:tcPr>
            <w:tcW w:w="948" w:type="dxa"/>
          </w:tcPr>
          <w:p w14:paraId="3847FAB9" w14:textId="77777777" w:rsidR="00873ACB" w:rsidRDefault="00873ACB" w:rsidP="0044284E">
            <w:r>
              <w:rPr>
                <w:sz w:val="18"/>
                <w:szCs w:val="18"/>
              </w:rPr>
              <w:t>AIML</w:t>
            </w:r>
          </w:p>
        </w:tc>
        <w:tc>
          <w:tcPr>
            <w:tcW w:w="1068" w:type="dxa"/>
          </w:tcPr>
          <w:p w14:paraId="3C6A5071" w14:textId="77777777" w:rsidR="00873ACB" w:rsidRDefault="00873ACB" w:rsidP="0044284E">
            <w:pPr>
              <w:rPr>
                <w:rFonts w:eastAsiaTheme="minorEastAsia"/>
              </w:rPr>
            </w:pPr>
            <w:r>
              <w:rPr>
                <w:rFonts w:hint="eastAsia"/>
              </w:rPr>
              <w:t>1</w:t>
            </w:r>
          </w:p>
        </w:tc>
        <w:tc>
          <w:tcPr>
            <w:tcW w:w="2797" w:type="dxa"/>
          </w:tcPr>
          <w:p w14:paraId="559CD298" w14:textId="77777777" w:rsidR="00873ACB" w:rsidRDefault="00873ACB" w:rsidP="0044284E">
            <w:pPr>
              <w:rPr>
                <w:rFonts w:eastAsiaTheme="minorEastAsia"/>
              </w:rPr>
            </w:pPr>
            <w:r>
              <w:rPr>
                <w:rFonts w:eastAsia="DengXian"/>
              </w:rPr>
              <w:t xml:space="preserve">Remove the </w:t>
            </w:r>
            <w:r>
              <w:rPr>
                <w:i/>
              </w:rPr>
              <w:t>dataCollectionStart</w:t>
            </w:r>
          </w:p>
        </w:tc>
        <w:tc>
          <w:tcPr>
            <w:tcW w:w="1161" w:type="dxa"/>
          </w:tcPr>
          <w:p w14:paraId="7C47FF5C" w14:textId="77777777" w:rsidR="00873ACB" w:rsidRDefault="00873ACB" w:rsidP="0044284E">
            <w:r>
              <w:rPr>
                <w:rFonts w:hint="eastAsia"/>
              </w:rPr>
              <w:t>R2-25xxx</w:t>
            </w:r>
          </w:p>
        </w:tc>
        <w:tc>
          <w:tcPr>
            <w:tcW w:w="1559" w:type="dxa"/>
          </w:tcPr>
          <w:p w14:paraId="711C6D12" w14:textId="77777777" w:rsidR="00873ACB" w:rsidRDefault="00873ACB" w:rsidP="0044284E">
            <w:r>
              <w:t>Xing</w:t>
            </w:r>
          </w:p>
        </w:tc>
        <w:tc>
          <w:tcPr>
            <w:tcW w:w="993" w:type="dxa"/>
          </w:tcPr>
          <w:p w14:paraId="6A914718" w14:textId="77777777" w:rsidR="00873ACB" w:rsidRDefault="00873ACB" w:rsidP="0044284E"/>
        </w:tc>
        <w:tc>
          <w:tcPr>
            <w:tcW w:w="850" w:type="dxa"/>
          </w:tcPr>
          <w:p w14:paraId="626151C9" w14:textId="77777777" w:rsidR="00873ACB" w:rsidRDefault="00873ACB" w:rsidP="0044284E">
            <w:pPr>
              <w:rPr>
                <w:rFonts w:eastAsiaTheme="minorEastAsia"/>
              </w:rPr>
            </w:pPr>
            <w:r>
              <w:t>V012</w:t>
            </w:r>
          </w:p>
        </w:tc>
        <w:tc>
          <w:tcPr>
            <w:tcW w:w="814" w:type="dxa"/>
          </w:tcPr>
          <w:p w14:paraId="4A8B85B4" w14:textId="77777777" w:rsidR="00873ACB" w:rsidRDefault="00873ACB" w:rsidP="0044284E">
            <w:r>
              <w:t>ToDo</w:t>
            </w:r>
          </w:p>
        </w:tc>
      </w:tr>
    </w:tbl>
    <w:p w14:paraId="2584BE24" w14:textId="77777777" w:rsidR="00873ACB" w:rsidRDefault="00873ACB" w:rsidP="00873ACB">
      <w:pPr>
        <w:pStyle w:val="CommentText"/>
      </w:pPr>
      <w:r>
        <w:rPr>
          <w:b/>
        </w:rPr>
        <w:br/>
        <w:t>[Description]</w:t>
      </w:r>
      <w:r>
        <w:t>:</w:t>
      </w:r>
    </w:p>
    <w:p w14:paraId="707F3F12" w14:textId="77777777" w:rsidR="00873ACB" w:rsidRDefault="00873ACB" w:rsidP="00873ACB">
      <w:pPr>
        <w:pStyle w:val="CommentText"/>
        <w:rPr>
          <w:b/>
        </w:rPr>
      </w:pPr>
      <w:r>
        <w:rPr>
          <w:rFonts w:eastAsia="DengXian" w:hint="eastAsia"/>
        </w:rPr>
        <w:t>T</w:t>
      </w:r>
      <w:r>
        <w:rPr>
          <w:rFonts w:eastAsia="DengXian"/>
        </w:rPr>
        <w:t xml:space="preserve">he presence of </w:t>
      </w:r>
      <w:r>
        <w:rPr>
          <w:i/>
          <w:iCs/>
        </w:rPr>
        <w:t>dataCollectionCandidateConfigList</w:t>
      </w:r>
      <w:r>
        <w:t xml:space="preserve"> can </w:t>
      </w:r>
      <w:r>
        <w:rPr>
          <w:rFonts w:eastAsia="DengXian"/>
        </w:rPr>
        <w:t xml:space="preserve">implicitly indicate UE is about to collect data. There is no need to intorduce separate indication. On the other hand, start indication is useless without </w:t>
      </w:r>
      <w:r>
        <w:rPr>
          <w:i/>
          <w:iCs/>
        </w:rPr>
        <w:t>dataCollectionCandidateConfigList</w:t>
      </w:r>
      <w:r>
        <w:rPr>
          <w:rFonts w:eastAsia="DengXian"/>
        </w:rPr>
        <w:t xml:space="preserve">, since NW is not aware of the required configuration. If UE has already obtained the required configuration for data collection, UE doesn’t need to indicate start indication alone. We propose to remove the </w:t>
      </w:r>
      <w:r>
        <w:rPr>
          <w:i/>
        </w:rPr>
        <w:t>dataCollectionStart.</w:t>
      </w:r>
    </w:p>
    <w:p w14:paraId="5CA38721" w14:textId="77777777" w:rsidR="00873ACB" w:rsidRDefault="00873ACB" w:rsidP="00873ACB">
      <w:pPr>
        <w:pStyle w:val="CommentText"/>
        <w:rPr>
          <w:rFonts w:eastAsia="DengXian"/>
        </w:rPr>
      </w:pPr>
    </w:p>
    <w:p w14:paraId="0883E4EB" w14:textId="77777777" w:rsidR="00873ACB" w:rsidRDefault="00873ACB" w:rsidP="00873ACB">
      <w:pPr>
        <w:pStyle w:val="CommentText"/>
      </w:pPr>
      <w:r>
        <w:rPr>
          <w:b/>
        </w:rPr>
        <w:t>[Proposed Change]</w:t>
      </w:r>
      <w:r>
        <w:t xml:space="preserve">: </w:t>
      </w:r>
    </w:p>
    <w:p w14:paraId="46F1BC60" w14:textId="77777777" w:rsidR="00873ACB" w:rsidRDefault="00873ACB" w:rsidP="00873ACB">
      <w:pPr>
        <w:pStyle w:val="Heading4"/>
      </w:pPr>
      <w:r>
        <w:t>5.7.4.3</w:t>
      </w:r>
      <w:r>
        <w:tab/>
        <w:t>Actions related to transmission of UEAssistanceInformation message</w:t>
      </w:r>
    </w:p>
    <w:p w14:paraId="42D480C6" w14:textId="77777777" w:rsidR="00873ACB" w:rsidRDefault="00873ACB" w:rsidP="00873ACB">
      <w:pPr>
        <w:pStyle w:val="CommentText"/>
        <w:rPr>
          <w:rFonts w:eastAsia="DengXian"/>
        </w:rPr>
      </w:pPr>
      <w:r>
        <w:rPr>
          <w:rFonts w:eastAsia="DengXian"/>
        </w:rPr>
        <w:t>…</w:t>
      </w:r>
    </w:p>
    <w:p w14:paraId="6D5CF3DC" w14:textId="77777777" w:rsidR="00873ACB" w:rsidRDefault="00873ACB" w:rsidP="00873ACB">
      <w:pPr>
        <w:pStyle w:val="B1"/>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report the UE preference to be configured with radio resources to perform UE-side data collection</w:t>
      </w:r>
      <w:r>
        <w:rPr>
          <w:snapToGrid w:val="0"/>
        </w:rPr>
        <w:t xml:space="preserve"> according to 5.7.4.2:</w:t>
      </w:r>
    </w:p>
    <w:p w14:paraId="22042726" w14:textId="77777777" w:rsidR="00873ACB" w:rsidRDefault="00873ACB" w:rsidP="00873ACB">
      <w:pPr>
        <w:pStyle w:val="B2"/>
        <w:rPr>
          <w:snapToGrid w:val="0"/>
        </w:rPr>
      </w:pPr>
      <w:r>
        <w:rPr>
          <w:snapToGrid w:val="0"/>
        </w:rPr>
        <w:t>2&gt;</w:t>
      </w:r>
      <w:r>
        <w:rPr>
          <w:snapToGrid w:val="0"/>
        </w:rPr>
        <w:tab/>
        <w:t xml:space="preserve">include </w:t>
      </w:r>
      <w:r>
        <w:rPr>
          <w:i/>
          <w:iCs/>
          <w:snapToGrid w:val="0"/>
        </w:rPr>
        <w:t>dataCollectionPreference</w:t>
      </w:r>
      <w:r>
        <w:rPr>
          <w:snapToGrid w:val="0"/>
        </w:rPr>
        <w:t xml:space="preserve"> in this </w:t>
      </w:r>
      <w:r>
        <w:rPr>
          <w:i/>
          <w:iCs/>
          <w:snapToGrid w:val="0"/>
        </w:rPr>
        <w:t>UEAssistanceInformation</w:t>
      </w:r>
      <w:r>
        <w:rPr>
          <w:snapToGrid w:val="0"/>
        </w:rPr>
        <w:t xml:space="preserve"> message;</w:t>
      </w:r>
    </w:p>
    <w:p w14:paraId="145EA9C2" w14:textId="77777777" w:rsidR="00873ACB" w:rsidRDefault="00873ACB" w:rsidP="00873ACB">
      <w:pPr>
        <w:pStyle w:val="B2"/>
        <w:rPr>
          <w:snapToGrid w:val="0"/>
        </w:rPr>
      </w:pPr>
      <w:r>
        <w:rPr>
          <w:snapToGrid w:val="0"/>
        </w:rPr>
        <w:t>2&gt;</w:t>
      </w:r>
      <w:r>
        <w:rPr>
          <w:snapToGrid w:val="0"/>
        </w:rPr>
        <w:tab/>
        <w:t>if the UE prefers to be configured with radio resources to perform data collection:</w:t>
      </w:r>
    </w:p>
    <w:p w14:paraId="0EA33FDC" w14:textId="77777777" w:rsidR="00873ACB" w:rsidRDefault="00873ACB" w:rsidP="00873ACB">
      <w:pPr>
        <w:pStyle w:val="B3"/>
        <w:rPr>
          <w:del w:id="1080" w:author="Xiaomi（Xing Yang)" w:date="2025-09-18T10:58:00Z"/>
        </w:rPr>
      </w:pPr>
      <w:del w:id="1081" w:author="Xiaomi（Xing Yang)" w:date="2025-09-18T10:58:00Z">
        <w:r>
          <w:delText>3&gt;</w:delText>
        </w:r>
        <w:r>
          <w:tab/>
          <w:delText xml:space="preserve">set </w:delText>
        </w:r>
        <w:r>
          <w:rPr>
            <w:i/>
          </w:rPr>
          <w:delText>dataCollectionStart</w:delText>
        </w:r>
        <w:r>
          <w:delText xml:space="preserve"> to </w:delText>
        </w:r>
        <w:r>
          <w:rPr>
            <w:i/>
            <w:iCs/>
          </w:rPr>
          <w:delText>start</w:delText>
        </w:r>
        <w:r>
          <w:delText>;</w:delText>
        </w:r>
      </w:del>
    </w:p>
    <w:p w14:paraId="27D5A03B" w14:textId="77777777" w:rsidR="00873ACB" w:rsidRDefault="00873ACB" w:rsidP="00873ACB">
      <w:pPr>
        <w:pStyle w:val="B3"/>
      </w:pPr>
      <w:r>
        <w:t>3&gt;</w:t>
      </w:r>
      <w:r>
        <w:tab/>
        <w:t xml:space="preserve">for each serving cell configured with candidate UE-side data collection configuration(s) in </w:t>
      </w:r>
      <w:r>
        <w:rPr>
          <w:i/>
          <w:iCs/>
        </w:rPr>
        <w:t>dataCollectionCandidateConfigList</w:t>
      </w:r>
      <w:r>
        <w:t xml:space="preserve"> and for which the UE has one or more preferred radio resource configuration(s):</w:t>
      </w:r>
    </w:p>
    <w:p w14:paraId="4970D1F2" w14:textId="77777777" w:rsidR="00873ACB" w:rsidRDefault="00873ACB" w:rsidP="00873ACB">
      <w:pPr>
        <w:pStyle w:val="B4"/>
        <w:rPr>
          <w:snapToGrid w:val="0"/>
        </w:rPr>
      </w:pPr>
      <w:r>
        <w:rPr>
          <w:snapToGrid w:val="0"/>
        </w:rPr>
        <w:t>4&gt;</w:t>
      </w:r>
      <w:r>
        <w:rPr>
          <w:snapToGrid w:val="0"/>
        </w:rPr>
        <w:tab/>
        <w:t xml:space="preserve">include an entry in </w:t>
      </w:r>
      <w:bookmarkStart w:id="1082" w:name="_Hlk209083159"/>
      <w:r>
        <w:rPr>
          <w:i/>
          <w:iCs/>
          <w:snapToGrid w:val="0"/>
        </w:rPr>
        <w:t>dataCollectionPreferredConfigurationList</w:t>
      </w:r>
      <w:bookmarkEnd w:id="1082"/>
      <w:r>
        <w:rPr>
          <w:snapToGrid w:val="0"/>
        </w:rPr>
        <w:t xml:space="preserve"> and set the content as follows:</w:t>
      </w:r>
    </w:p>
    <w:p w14:paraId="08331AF1" w14:textId="77777777" w:rsidR="00873ACB" w:rsidRDefault="00873ACB" w:rsidP="00873ACB">
      <w:pPr>
        <w:pStyle w:val="B5"/>
      </w:pPr>
      <w:r>
        <w:t>5&gt;</w:t>
      </w:r>
      <w:r>
        <w:tab/>
        <w:t xml:space="preserve">set the </w:t>
      </w:r>
      <w:r>
        <w:rPr>
          <w:i/>
          <w:iCs/>
        </w:rPr>
        <w:t xml:space="preserve">dataCollectionServCellIndex </w:t>
      </w:r>
      <w:r>
        <w:t>to the serving cell index of the cell;</w:t>
      </w:r>
    </w:p>
    <w:p w14:paraId="2B9D43DA" w14:textId="77777777" w:rsidR="00873ACB" w:rsidRDefault="00873ACB" w:rsidP="00873ACB">
      <w:pPr>
        <w:pStyle w:val="B5"/>
      </w:pPr>
      <w:r>
        <w:t>5&gt;</w:t>
      </w:r>
      <w:r>
        <w:tab/>
        <w:t xml:space="preserve">include in </w:t>
      </w:r>
      <w:r>
        <w:rPr>
          <w:i/>
          <w:iCs/>
        </w:rPr>
        <w:t>dataCollectionCandidateIdList</w:t>
      </w:r>
      <w:r>
        <w:t xml:space="preserve"> the </w:t>
      </w:r>
      <w:r>
        <w:rPr>
          <w:i/>
          <w:iCs/>
        </w:rPr>
        <w:t>dataCollectionCandidateConfigId</w:t>
      </w:r>
      <w:r>
        <w:t xml:space="preserve"> associated with preferred configuration(s) from </w:t>
      </w:r>
      <w:r>
        <w:rPr>
          <w:i/>
          <w:iCs/>
        </w:rPr>
        <w:t>dataCollectionCandidateConfigParameterList</w:t>
      </w:r>
      <w:r>
        <w:t>;</w:t>
      </w:r>
    </w:p>
    <w:p w14:paraId="4B40D3CB" w14:textId="77777777" w:rsidR="00873ACB" w:rsidRDefault="00873ACB" w:rsidP="00873ACB">
      <w:pPr>
        <w:pStyle w:val="CommentText"/>
        <w:rPr>
          <w:rFonts w:eastAsia="DengXian"/>
        </w:rPr>
      </w:pPr>
    </w:p>
    <w:p w14:paraId="1109E52C" w14:textId="77777777" w:rsidR="00873ACB" w:rsidRDefault="00873ACB" w:rsidP="00873ACB">
      <w:pPr>
        <w:pStyle w:val="Heading4"/>
      </w:pPr>
      <w:bookmarkStart w:id="1083" w:name="_Toc201295405"/>
      <w:bookmarkStart w:id="1084" w:name="MCCQCTEMPBM_00000132"/>
      <w:r>
        <w:t>–</w:t>
      </w:r>
      <w:r>
        <w:tab/>
        <w:t>UEAssistanceInformation</w:t>
      </w:r>
      <w:bookmarkEnd w:id="1083"/>
    </w:p>
    <w:bookmarkEnd w:id="1084"/>
    <w:p w14:paraId="43A974F8" w14:textId="77777777" w:rsidR="00873ACB" w:rsidRDefault="00873ACB" w:rsidP="00873ACB">
      <w:r>
        <w:t xml:space="preserve">The </w:t>
      </w:r>
      <w:r>
        <w:rPr>
          <w:i/>
        </w:rPr>
        <w:t xml:space="preserve">UEAssistanceInformation </w:t>
      </w:r>
      <w:r>
        <w:t>message is used for the indication of UE assistance information to the network.</w:t>
      </w:r>
    </w:p>
    <w:p w14:paraId="56F91978" w14:textId="77777777" w:rsidR="00873ACB" w:rsidRDefault="00873ACB" w:rsidP="00873ACB">
      <w:pPr>
        <w:pStyle w:val="B1"/>
      </w:pPr>
      <w:r>
        <w:t>Signalling radio bearer: SRB1, SRB3</w:t>
      </w:r>
    </w:p>
    <w:p w14:paraId="2D530675" w14:textId="77777777" w:rsidR="00873ACB" w:rsidRDefault="00873ACB" w:rsidP="00873ACB">
      <w:pPr>
        <w:pStyle w:val="B1"/>
      </w:pPr>
      <w:r>
        <w:t>RLC-SAP: AM</w:t>
      </w:r>
    </w:p>
    <w:p w14:paraId="652B85A0" w14:textId="77777777" w:rsidR="00873ACB" w:rsidRDefault="00873ACB" w:rsidP="00873ACB">
      <w:pPr>
        <w:pStyle w:val="B1"/>
      </w:pPr>
      <w:r>
        <w:t>Logical channel: DCCH</w:t>
      </w:r>
    </w:p>
    <w:p w14:paraId="51B24422" w14:textId="77777777" w:rsidR="00873ACB" w:rsidRDefault="00873ACB" w:rsidP="00873ACB">
      <w:pPr>
        <w:pStyle w:val="B1"/>
      </w:pPr>
      <w:r>
        <w:t>Direction: UE to Network</w:t>
      </w:r>
    </w:p>
    <w:p w14:paraId="3EECB39A" w14:textId="77777777" w:rsidR="00873ACB" w:rsidRDefault="00873ACB" w:rsidP="00873ACB">
      <w:pPr>
        <w:pStyle w:val="TH"/>
        <w:rPr>
          <w:bCs/>
          <w:i/>
          <w:iCs/>
        </w:rPr>
      </w:pPr>
      <w:r>
        <w:rPr>
          <w:bCs/>
          <w:i/>
          <w:iCs/>
        </w:rPr>
        <w:t>UEAssistanceInformation message</w:t>
      </w:r>
    </w:p>
    <w:p w14:paraId="19B30053" w14:textId="77777777" w:rsidR="00873ACB" w:rsidRDefault="00873ACB" w:rsidP="00873ACB">
      <w:pPr>
        <w:pStyle w:val="PL"/>
        <w:rPr>
          <w:color w:val="808080"/>
        </w:rPr>
      </w:pPr>
      <w:r>
        <w:rPr>
          <w:color w:val="808080"/>
        </w:rPr>
        <w:t>-- ASN1START</w:t>
      </w:r>
    </w:p>
    <w:p w14:paraId="032040C7" w14:textId="77777777" w:rsidR="00873ACB" w:rsidRDefault="00873ACB" w:rsidP="00873ACB">
      <w:pPr>
        <w:pStyle w:val="PL"/>
        <w:rPr>
          <w:color w:val="808080"/>
        </w:rPr>
      </w:pPr>
      <w:r>
        <w:rPr>
          <w:color w:val="808080"/>
        </w:rPr>
        <w:t>-- TAG-UEASSISTANCEINFORMATION-START</w:t>
      </w:r>
    </w:p>
    <w:p w14:paraId="0761D6DB" w14:textId="77777777" w:rsidR="00873ACB" w:rsidRDefault="00873ACB" w:rsidP="00873ACB">
      <w:pPr>
        <w:pStyle w:val="PL"/>
      </w:pPr>
    </w:p>
    <w:p w14:paraId="4F7C4AC1" w14:textId="77777777" w:rsidR="00873ACB" w:rsidRDefault="00873ACB" w:rsidP="00873ACB">
      <w:pPr>
        <w:pStyle w:val="PL"/>
      </w:pPr>
      <w:r>
        <w:t xml:space="preserve">DataCollectionPreference-r19 ::= </w:t>
      </w:r>
      <w:r>
        <w:rPr>
          <w:color w:val="993366"/>
        </w:rPr>
        <w:t>SEQUENCE</w:t>
      </w:r>
      <w:r>
        <w:t xml:space="preserve"> {</w:t>
      </w:r>
    </w:p>
    <w:p w14:paraId="6E4CAB9D" w14:textId="77777777" w:rsidR="00873ACB" w:rsidRDefault="00873ACB" w:rsidP="00873ACB">
      <w:pPr>
        <w:pStyle w:val="PL"/>
        <w:rPr>
          <w:del w:id="1085" w:author="Xiaomi（Xing Yang)" w:date="2025-09-18T10:59:00Z"/>
        </w:rPr>
      </w:pPr>
      <w:del w:id="1086" w:author="Xiaomi（Xing Yang)" w:date="2025-09-18T10:59:00Z">
        <w:r>
          <w:delText xml:space="preserve">    dataCollectionStart-r19                          </w:delText>
        </w:r>
        <w:r>
          <w:rPr>
            <w:color w:val="993366"/>
          </w:rPr>
          <w:delText>ENUMERATED</w:delText>
        </w:r>
        <w:r>
          <w:delText xml:space="preserve"> {start}                   </w:delText>
        </w:r>
        <w:r>
          <w:rPr>
            <w:color w:val="993366"/>
          </w:rPr>
          <w:delText>OPTIONAL</w:delText>
        </w:r>
        <w:r>
          <w:delText>,</w:delText>
        </w:r>
      </w:del>
    </w:p>
    <w:p w14:paraId="0E608AF8" w14:textId="77777777" w:rsidR="00873ACB" w:rsidRDefault="00873ACB" w:rsidP="00873ACB">
      <w:pPr>
        <w:pStyle w:val="PL"/>
      </w:pPr>
      <w:r>
        <w:t xml:space="preserve">    dataCollectionPreferredConfigurationList-r19     </w:t>
      </w:r>
      <w:r>
        <w:rPr>
          <w:color w:val="993366"/>
        </w:rPr>
        <w:t>SEQUENCE</w:t>
      </w:r>
      <w:r>
        <w:t xml:space="preserve"> (</w:t>
      </w:r>
      <w:r>
        <w:rPr>
          <w:color w:val="993366"/>
        </w:rPr>
        <w:t>SIZE</w:t>
      </w:r>
      <w:r>
        <w:t xml:space="preserve"> (1..maxNrofServingCells)) </w:t>
      </w:r>
      <w:r>
        <w:rPr>
          <w:color w:val="993366"/>
        </w:rPr>
        <w:t>OF</w:t>
      </w:r>
      <w:r>
        <w:t xml:space="preserve"> DataCollectionCandidateList-r19      </w:t>
      </w:r>
      <w:r>
        <w:rPr>
          <w:color w:val="993366"/>
        </w:rPr>
        <w:t>OPTIONAL</w:t>
      </w:r>
      <w:r>
        <w:t>,</w:t>
      </w:r>
    </w:p>
    <w:p w14:paraId="28BFF2FC" w14:textId="77777777" w:rsidR="00873ACB" w:rsidRDefault="00873ACB" w:rsidP="00873ACB">
      <w:pPr>
        <w:pStyle w:val="PL"/>
      </w:pPr>
      <w:r>
        <w:t xml:space="preserve">    dataCollectionStopConfigurationList-r19          </w:t>
      </w:r>
      <w:r>
        <w:rPr>
          <w:color w:val="993366"/>
        </w:rPr>
        <w:t>SEQUENCE</w:t>
      </w:r>
      <w:r>
        <w:t xml:space="preserve"> (</w:t>
      </w:r>
      <w:r>
        <w:rPr>
          <w:color w:val="993366"/>
        </w:rPr>
        <w:t>SIZE</w:t>
      </w:r>
      <w:r>
        <w:t xml:space="preserve"> (1..maxNrofServingCells)) </w:t>
      </w:r>
      <w:r>
        <w:rPr>
          <w:color w:val="993366"/>
        </w:rPr>
        <w:t>OF</w:t>
      </w:r>
      <w:r>
        <w:t xml:space="preserve"> DataCollectionList-r19               </w:t>
      </w:r>
      <w:r>
        <w:rPr>
          <w:color w:val="993366"/>
        </w:rPr>
        <w:t>OPTIONAL</w:t>
      </w:r>
      <w:r>
        <w:t>,</w:t>
      </w:r>
    </w:p>
    <w:p w14:paraId="66D96B70" w14:textId="77777777" w:rsidR="00873ACB" w:rsidRDefault="00873ACB" w:rsidP="00873ACB">
      <w:pPr>
        <w:pStyle w:val="PL"/>
      </w:pPr>
      <w:r>
        <w:t xml:space="preserve">    ...</w:t>
      </w:r>
    </w:p>
    <w:p w14:paraId="3DFB82E0" w14:textId="77777777" w:rsidR="00873ACB" w:rsidRDefault="00873ACB" w:rsidP="00873ACB">
      <w:pPr>
        <w:pStyle w:val="PL"/>
      </w:pPr>
      <w:r>
        <w:t>}</w:t>
      </w:r>
    </w:p>
    <w:p w14:paraId="74D8A762" w14:textId="77777777" w:rsidR="00873ACB" w:rsidRDefault="00873ACB" w:rsidP="00873ACB">
      <w:pPr>
        <w:pStyle w:val="PL"/>
      </w:pPr>
    </w:p>
    <w:p w14:paraId="369A5CE7" w14:textId="77777777" w:rsidR="00873ACB" w:rsidRDefault="00873ACB" w:rsidP="00873ACB">
      <w:pPr>
        <w:pStyle w:val="PL"/>
      </w:pPr>
    </w:p>
    <w:p w14:paraId="5AEADEF6" w14:textId="77777777" w:rsidR="00873ACB" w:rsidRDefault="00873ACB" w:rsidP="00873ACB">
      <w:pPr>
        <w:pStyle w:val="PL"/>
        <w:rPr>
          <w:color w:val="808080"/>
        </w:rPr>
      </w:pPr>
      <w:r>
        <w:rPr>
          <w:color w:val="808080"/>
        </w:rPr>
        <w:t>-- TAG-UEASSISTANCEINFORMATION-STOP</w:t>
      </w:r>
    </w:p>
    <w:p w14:paraId="7F78636C" w14:textId="77777777" w:rsidR="00873ACB" w:rsidRDefault="00873ACB" w:rsidP="00873ACB">
      <w:pPr>
        <w:pStyle w:val="PL"/>
        <w:rPr>
          <w:color w:val="808080"/>
        </w:rPr>
      </w:pPr>
      <w:r>
        <w:rPr>
          <w:color w:val="808080"/>
        </w:rPr>
        <w:t>-- ASN1STOP</w:t>
      </w:r>
    </w:p>
    <w:p w14:paraId="488B2131" w14:textId="77777777" w:rsidR="00873ACB" w:rsidRDefault="00873ACB" w:rsidP="00873ACB">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14:paraId="3CC85656"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1C85317D" w14:textId="77777777" w:rsidR="00873ACB" w:rsidRDefault="00873ACB" w:rsidP="0044284E">
            <w:pPr>
              <w:pStyle w:val="TAH"/>
              <w:rPr>
                <w:lang w:eastAsia="en-GB"/>
              </w:rPr>
            </w:pPr>
            <w:r>
              <w:rPr>
                <w:i/>
                <w:lang w:eastAsia="en-GB"/>
              </w:rPr>
              <w:t>UEAssistanceInformation</w:t>
            </w:r>
            <w:r>
              <w:rPr>
                <w:iCs/>
                <w:lang w:eastAsia="en-GB"/>
              </w:rPr>
              <w:t xml:space="preserve"> field descriptions</w:t>
            </w:r>
          </w:p>
        </w:tc>
      </w:tr>
      <w:tr w:rsidR="00873ACB" w14:paraId="013356C4"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6CA4F77B" w14:textId="77777777" w:rsidR="00873ACB" w:rsidRDefault="00873ACB" w:rsidP="0044284E">
            <w:pPr>
              <w:keepNext/>
              <w:keepLines/>
              <w:spacing w:after="0"/>
              <w:rPr>
                <w:del w:id="1087" w:author="Xiaomi（Xing Yang)" w:date="2025-09-18T10:59:00Z"/>
                <w:rFonts w:ascii="Arial" w:hAnsi="Arial"/>
                <w:b/>
                <w:i/>
                <w:sz w:val="18"/>
              </w:rPr>
            </w:pPr>
            <w:del w:id="1088" w:author="Xiaomi（Xing Yang)" w:date="2025-09-18T10:59:00Z">
              <w:r>
                <w:rPr>
                  <w:rFonts w:ascii="Arial" w:hAnsi="Arial"/>
                  <w:b/>
                  <w:i/>
                  <w:sz w:val="18"/>
                </w:rPr>
                <w:delText>dataCollectionStart</w:delText>
              </w:r>
            </w:del>
          </w:p>
          <w:p w14:paraId="0FB72C83" w14:textId="77777777" w:rsidR="00873ACB" w:rsidRDefault="00873ACB" w:rsidP="0044284E">
            <w:pPr>
              <w:keepNext/>
              <w:keepLines/>
              <w:spacing w:after="0"/>
              <w:rPr>
                <w:rFonts w:ascii="Arial" w:hAnsi="Arial"/>
                <w:bCs/>
                <w:iCs/>
                <w:sz w:val="18"/>
              </w:rPr>
            </w:pPr>
            <w:del w:id="1089" w:author="Xiaomi（Xing Yang)" w:date="2025-09-18T10:59:00Z">
              <w:r>
                <w:rPr>
                  <w:rFonts w:ascii="Arial" w:hAnsi="Arial"/>
                  <w:bCs/>
                  <w:iCs/>
                  <w:sz w:val="18"/>
                </w:rPr>
                <w:delText>It indicates the UE</w:delText>
              </w:r>
              <w:r>
                <w:rPr>
                  <w:rFonts w:eastAsia="MS Mincho"/>
                </w:rPr>
                <w:delText>'</w:delText>
              </w:r>
              <w:r>
                <w:rPr>
                  <w:rFonts w:ascii="Arial" w:hAnsi="Arial"/>
                  <w:bCs/>
                  <w:iCs/>
                  <w:sz w:val="18"/>
                </w:rPr>
                <w:delText xml:space="preserve">s </w:delText>
              </w:r>
              <w:r>
                <w:rPr>
                  <w:rFonts w:ascii="Arial" w:hAnsi="Arial"/>
                  <w:sz w:val="18"/>
                </w:rPr>
                <w:delText>preference to be configured with radio resources for UE-side data collection.</w:delText>
              </w:r>
            </w:del>
          </w:p>
        </w:tc>
      </w:tr>
    </w:tbl>
    <w:p w14:paraId="29944105" w14:textId="77777777" w:rsidR="00873ACB" w:rsidRDefault="00873ACB" w:rsidP="00873ACB">
      <w:pPr>
        <w:rPr>
          <w:rFonts w:eastAsia="MS Mincho"/>
        </w:rPr>
      </w:pPr>
    </w:p>
    <w:p w14:paraId="378F2FEA" w14:textId="77777777" w:rsidR="00873ACB" w:rsidRDefault="00873ACB" w:rsidP="00873ACB">
      <w:pPr>
        <w:pStyle w:val="CommentText"/>
        <w:rPr>
          <w:rFonts w:eastAsia="DengXian"/>
        </w:rPr>
      </w:pPr>
    </w:p>
    <w:p w14:paraId="0B2DF3D9" w14:textId="77777777" w:rsidR="00873ACB" w:rsidRDefault="00873ACB" w:rsidP="00873ACB">
      <w:r>
        <w:rPr>
          <w:b/>
        </w:rPr>
        <w:t>[Comments]</w:t>
      </w:r>
      <w:r>
        <w:t>:</w:t>
      </w:r>
    </w:p>
    <w:p w14:paraId="7CF080BA" w14:textId="77777777" w:rsidR="00873ACB" w:rsidRDefault="00873ACB" w:rsidP="00873ACB">
      <w:pPr>
        <w:rPr>
          <w:rFonts w:eastAsia="DengXian"/>
        </w:rPr>
      </w:pPr>
      <w:r>
        <w:rPr>
          <w:rFonts w:eastAsia="DengXian"/>
        </w:rPr>
        <w:t>[WI CR rapporteur-v020]: We agree that at the moment it is unclear when the start indication should be included by the UE, without including a list of preferred candidates. Several interpretations were discussed in the past, e.g. (i) the UE sends just a start indication and then it expects to receive the list of candidates from the network, or (ii) the UE sends just a start indication with the meaning that it can accept any data collection configuration that the NW may decide to provide (that assumes the list of candidates is optional on top of the start/stop procedure). In any case, we agree that this topic needs further discussion based on Tdocs.</w:t>
      </w:r>
    </w:p>
    <w:p w14:paraId="318768EA" w14:textId="77777777" w:rsidR="00873ACB" w:rsidRDefault="00873ACB" w:rsidP="00873ACB">
      <w:pPr>
        <w:rPr>
          <w:rFonts w:eastAsia="DengXian"/>
        </w:rPr>
      </w:pPr>
    </w:p>
    <w:p w14:paraId="32D0B0E6" w14:textId="77777777" w:rsidR="00873ACB" w:rsidRDefault="00873ACB" w:rsidP="00873ACB">
      <w:pPr>
        <w:pStyle w:val="Heading1"/>
      </w:pPr>
      <w:r>
        <w:t>E040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5F3A6B4" w14:textId="77777777" w:rsidTr="0044284E">
        <w:tc>
          <w:tcPr>
            <w:tcW w:w="967" w:type="dxa"/>
          </w:tcPr>
          <w:p w14:paraId="0B1F43DF" w14:textId="77777777" w:rsidR="00873ACB" w:rsidRDefault="00873ACB" w:rsidP="0044284E">
            <w:r>
              <w:t>RIL Id</w:t>
            </w:r>
          </w:p>
        </w:tc>
        <w:tc>
          <w:tcPr>
            <w:tcW w:w="948" w:type="dxa"/>
          </w:tcPr>
          <w:p w14:paraId="497B6D18" w14:textId="77777777" w:rsidR="00873ACB" w:rsidRDefault="00873ACB" w:rsidP="0044284E">
            <w:r>
              <w:t>WI</w:t>
            </w:r>
          </w:p>
        </w:tc>
        <w:tc>
          <w:tcPr>
            <w:tcW w:w="1068" w:type="dxa"/>
          </w:tcPr>
          <w:p w14:paraId="1F151C92" w14:textId="77777777" w:rsidR="00873ACB" w:rsidRDefault="00873ACB" w:rsidP="0044284E">
            <w:r>
              <w:t>Class</w:t>
            </w:r>
          </w:p>
        </w:tc>
        <w:tc>
          <w:tcPr>
            <w:tcW w:w="2797" w:type="dxa"/>
          </w:tcPr>
          <w:p w14:paraId="07F5C145" w14:textId="77777777" w:rsidR="00873ACB" w:rsidRDefault="00873ACB" w:rsidP="0044284E">
            <w:r>
              <w:t>Title</w:t>
            </w:r>
          </w:p>
        </w:tc>
        <w:tc>
          <w:tcPr>
            <w:tcW w:w="1161" w:type="dxa"/>
          </w:tcPr>
          <w:p w14:paraId="7A041854" w14:textId="77777777" w:rsidR="00873ACB" w:rsidRDefault="00873ACB" w:rsidP="0044284E">
            <w:r>
              <w:t>Tdoc</w:t>
            </w:r>
          </w:p>
        </w:tc>
        <w:tc>
          <w:tcPr>
            <w:tcW w:w="1559" w:type="dxa"/>
          </w:tcPr>
          <w:p w14:paraId="0A264B6D" w14:textId="77777777" w:rsidR="00873ACB" w:rsidRDefault="00873ACB" w:rsidP="0044284E">
            <w:r>
              <w:t>Delegate</w:t>
            </w:r>
          </w:p>
        </w:tc>
        <w:tc>
          <w:tcPr>
            <w:tcW w:w="993" w:type="dxa"/>
          </w:tcPr>
          <w:p w14:paraId="7A284047" w14:textId="77777777" w:rsidR="00873ACB" w:rsidRDefault="00873ACB" w:rsidP="0044284E">
            <w:r>
              <w:t>Misc</w:t>
            </w:r>
          </w:p>
        </w:tc>
        <w:tc>
          <w:tcPr>
            <w:tcW w:w="850" w:type="dxa"/>
          </w:tcPr>
          <w:p w14:paraId="7536E005" w14:textId="77777777" w:rsidR="00873ACB" w:rsidRDefault="00873ACB" w:rsidP="0044284E">
            <w:r>
              <w:t>File version</w:t>
            </w:r>
          </w:p>
        </w:tc>
        <w:tc>
          <w:tcPr>
            <w:tcW w:w="814" w:type="dxa"/>
          </w:tcPr>
          <w:p w14:paraId="553D2650" w14:textId="77777777" w:rsidR="00873ACB" w:rsidRDefault="00873ACB" w:rsidP="0044284E">
            <w:r>
              <w:t>Status</w:t>
            </w:r>
          </w:p>
        </w:tc>
      </w:tr>
      <w:tr w:rsidR="00873ACB" w14:paraId="3C64F535" w14:textId="77777777" w:rsidTr="0044284E">
        <w:tc>
          <w:tcPr>
            <w:tcW w:w="967" w:type="dxa"/>
          </w:tcPr>
          <w:p w14:paraId="0F4F007D" w14:textId="77777777" w:rsidR="00873ACB" w:rsidRDefault="00873ACB" w:rsidP="0044284E">
            <w:r>
              <w:t>E040</w:t>
            </w:r>
          </w:p>
        </w:tc>
        <w:tc>
          <w:tcPr>
            <w:tcW w:w="948" w:type="dxa"/>
          </w:tcPr>
          <w:p w14:paraId="64D27E9E" w14:textId="77777777" w:rsidR="00873ACB" w:rsidRDefault="00873ACB" w:rsidP="0044284E">
            <w:r>
              <w:t>AIML</w:t>
            </w:r>
          </w:p>
        </w:tc>
        <w:tc>
          <w:tcPr>
            <w:tcW w:w="1068" w:type="dxa"/>
          </w:tcPr>
          <w:p w14:paraId="7A5070FA" w14:textId="77777777" w:rsidR="00873ACB" w:rsidRDefault="00873ACB" w:rsidP="0044284E">
            <w:r>
              <w:t>2</w:t>
            </w:r>
          </w:p>
        </w:tc>
        <w:tc>
          <w:tcPr>
            <w:tcW w:w="2797" w:type="dxa"/>
          </w:tcPr>
          <w:p w14:paraId="7B0B1124" w14:textId="77777777" w:rsidR="00873ACB" w:rsidRDefault="00873ACB" w:rsidP="0044284E">
            <w:r>
              <w:t>Ensure that UE does not request a candidate UE-side data collection configuration for which it already has a UE-side data collection configuration</w:t>
            </w:r>
          </w:p>
        </w:tc>
        <w:tc>
          <w:tcPr>
            <w:tcW w:w="1161" w:type="dxa"/>
          </w:tcPr>
          <w:p w14:paraId="729D88B0" w14:textId="77777777" w:rsidR="00873ACB" w:rsidRDefault="00873ACB" w:rsidP="0044284E">
            <w:r>
              <w:t>R2-25xxxx</w:t>
            </w:r>
          </w:p>
        </w:tc>
        <w:tc>
          <w:tcPr>
            <w:tcW w:w="1559" w:type="dxa"/>
          </w:tcPr>
          <w:p w14:paraId="2091B675" w14:textId="77777777" w:rsidR="00873ACB" w:rsidRDefault="00873ACB" w:rsidP="0044284E">
            <w:r>
              <w:t>Ericsson (Andra)</w:t>
            </w:r>
          </w:p>
        </w:tc>
        <w:tc>
          <w:tcPr>
            <w:tcW w:w="993" w:type="dxa"/>
          </w:tcPr>
          <w:p w14:paraId="11117D59" w14:textId="77777777" w:rsidR="00873ACB" w:rsidRDefault="00873ACB" w:rsidP="0044284E"/>
        </w:tc>
        <w:tc>
          <w:tcPr>
            <w:tcW w:w="850" w:type="dxa"/>
          </w:tcPr>
          <w:p w14:paraId="670286D0" w14:textId="77777777" w:rsidR="00873ACB" w:rsidRDefault="00873ACB" w:rsidP="0044284E">
            <w:r>
              <w:t>V022</w:t>
            </w:r>
          </w:p>
        </w:tc>
        <w:tc>
          <w:tcPr>
            <w:tcW w:w="814" w:type="dxa"/>
          </w:tcPr>
          <w:p w14:paraId="66FABE57" w14:textId="77777777" w:rsidR="00873ACB" w:rsidRDefault="00873ACB" w:rsidP="0044284E">
            <w:r>
              <w:t>ToDo</w:t>
            </w:r>
          </w:p>
        </w:tc>
      </w:tr>
    </w:tbl>
    <w:p w14:paraId="081FD7C9" w14:textId="77777777" w:rsidR="00873ACB" w:rsidRDefault="00873ACB" w:rsidP="00873ACB">
      <w:pPr>
        <w:pStyle w:val="CommentText"/>
      </w:pPr>
      <w:r>
        <w:rPr>
          <w:b/>
        </w:rPr>
        <w:br/>
        <w:t>[Description]</w:t>
      </w:r>
      <w:r>
        <w:t xml:space="preserve">: According to the current procedural text in 5.7.4.3, the UE may request a candidate UE-side data collection configuration in UAI (received in </w:t>
      </w:r>
      <w:r>
        <w:rPr>
          <w:i/>
          <w:iCs/>
        </w:rPr>
        <w:t>otherConfig</w:t>
      </w:r>
      <w:r>
        <w:t xml:space="preserve">), even if it already has a corresponding UE-side data collection configuration (received in </w:t>
      </w:r>
      <w:r>
        <w:rPr>
          <w:i/>
          <w:iCs/>
        </w:rPr>
        <w:t>CSI-ReportConfig</w:t>
      </w:r>
      <w:r>
        <w:t xml:space="preserve">) for that candidate configuration. This is not a desired behaviour and it should be fixed. </w:t>
      </w:r>
    </w:p>
    <w:p w14:paraId="48A5F237" w14:textId="77777777" w:rsidR="00873ACB" w:rsidRDefault="00873ACB" w:rsidP="00873ACB">
      <w:pPr>
        <w:pStyle w:val="CommentText"/>
      </w:pPr>
      <w:r>
        <w:rPr>
          <w:b/>
        </w:rPr>
        <w:t>[Proposed Change]</w:t>
      </w:r>
      <w:r>
        <w:t>: The issue and some possible solutions will be discussed in more detail in a Tdoc. Some possible solutions are:</w:t>
      </w:r>
    </w:p>
    <w:p w14:paraId="214A0AAA" w14:textId="77777777" w:rsidR="00873ACB" w:rsidRDefault="00873ACB" w:rsidP="00873ACB">
      <w:pPr>
        <w:pStyle w:val="CommentText"/>
        <w:numPr>
          <w:ilvl w:val="0"/>
          <w:numId w:val="7"/>
        </w:numPr>
      </w:pPr>
      <w:r>
        <w:t>change only the procedural text to make it clear that the UE does not request candidate configurations for which it already has a corresponding UE-side data collection configuration;</w:t>
      </w:r>
    </w:p>
    <w:p w14:paraId="3087D7B4" w14:textId="77777777" w:rsidR="00873ACB" w:rsidRDefault="00873ACB" w:rsidP="00873ACB">
      <w:pPr>
        <w:pStyle w:val="CommentText"/>
        <w:numPr>
          <w:ilvl w:val="0"/>
          <w:numId w:val="7"/>
        </w:numPr>
      </w:pPr>
      <w:r>
        <w:t xml:space="preserve">change the ASN.1 (and corresponding procedures) so the network can indicate which candidate configuration a real UE-side data collection configuration corresponds to. </w:t>
      </w:r>
    </w:p>
    <w:p w14:paraId="666AD3DA" w14:textId="77777777" w:rsidR="00873ACB" w:rsidRDefault="00873ACB" w:rsidP="00873ACB">
      <w:r>
        <w:rPr>
          <w:b/>
        </w:rPr>
        <w:t>[Comments]</w:t>
      </w:r>
      <w:r>
        <w:t>:</w:t>
      </w:r>
    </w:p>
    <w:p w14:paraId="2B4E4CA1" w14:textId="77777777" w:rsidR="00873ACB" w:rsidRDefault="00873ACB" w:rsidP="00873ACB">
      <w:pPr>
        <w:rPr>
          <w:rFonts w:eastAsiaTheme="minorEastAsia"/>
        </w:rPr>
      </w:pPr>
    </w:p>
    <w:p w14:paraId="75DE8EAF" w14:textId="77777777" w:rsidR="00873ACB" w:rsidRDefault="00873ACB" w:rsidP="00873ACB">
      <w:pPr>
        <w:pStyle w:val="Heading1"/>
        <w:rPr>
          <w:rFonts w:eastAsia="SimSun"/>
          <w:lang w:val="en-US"/>
        </w:rPr>
      </w:pPr>
      <w:r>
        <w:rPr>
          <w:rFonts w:eastAsia="SimSun"/>
          <w:lang w:val="en-US"/>
        </w:rPr>
        <w:t>N084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820A553" w14:textId="77777777" w:rsidTr="0044284E">
        <w:tc>
          <w:tcPr>
            <w:tcW w:w="967" w:type="dxa"/>
          </w:tcPr>
          <w:p w14:paraId="7614B360" w14:textId="77777777" w:rsidR="00873ACB" w:rsidRDefault="00873ACB" w:rsidP="0044284E">
            <w:r>
              <w:t>RIL Id</w:t>
            </w:r>
          </w:p>
        </w:tc>
        <w:tc>
          <w:tcPr>
            <w:tcW w:w="948" w:type="dxa"/>
          </w:tcPr>
          <w:p w14:paraId="133267FB" w14:textId="77777777" w:rsidR="00873ACB" w:rsidRDefault="00873ACB" w:rsidP="0044284E">
            <w:r>
              <w:t>WI</w:t>
            </w:r>
          </w:p>
        </w:tc>
        <w:tc>
          <w:tcPr>
            <w:tcW w:w="1068" w:type="dxa"/>
          </w:tcPr>
          <w:p w14:paraId="0FCBD6A3" w14:textId="77777777" w:rsidR="00873ACB" w:rsidRDefault="00873ACB" w:rsidP="0044284E">
            <w:r>
              <w:t>Class</w:t>
            </w:r>
          </w:p>
        </w:tc>
        <w:tc>
          <w:tcPr>
            <w:tcW w:w="2797" w:type="dxa"/>
          </w:tcPr>
          <w:p w14:paraId="19F5E583" w14:textId="77777777" w:rsidR="00873ACB" w:rsidRDefault="00873ACB" w:rsidP="0044284E">
            <w:r>
              <w:t>Title</w:t>
            </w:r>
          </w:p>
        </w:tc>
        <w:tc>
          <w:tcPr>
            <w:tcW w:w="1161" w:type="dxa"/>
          </w:tcPr>
          <w:p w14:paraId="09729235" w14:textId="77777777" w:rsidR="00873ACB" w:rsidRDefault="00873ACB" w:rsidP="0044284E">
            <w:r>
              <w:t>Tdoc</w:t>
            </w:r>
          </w:p>
        </w:tc>
        <w:tc>
          <w:tcPr>
            <w:tcW w:w="1559" w:type="dxa"/>
          </w:tcPr>
          <w:p w14:paraId="0B5FB6E6" w14:textId="77777777" w:rsidR="00873ACB" w:rsidRDefault="00873ACB" w:rsidP="0044284E">
            <w:r>
              <w:t>Delegate</w:t>
            </w:r>
          </w:p>
        </w:tc>
        <w:tc>
          <w:tcPr>
            <w:tcW w:w="993" w:type="dxa"/>
          </w:tcPr>
          <w:p w14:paraId="71F85F82" w14:textId="77777777" w:rsidR="00873ACB" w:rsidRDefault="00873ACB" w:rsidP="0044284E">
            <w:r>
              <w:t>Misc</w:t>
            </w:r>
          </w:p>
        </w:tc>
        <w:tc>
          <w:tcPr>
            <w:tcW w:w="850" w:type="dxa"/>
          </w:tcPr>
          <w:p w14:paraId="6074E2C7" w14:textId="77777777" w:rsidR="00873ACB" w:rsidRDefault="00873ACB" w:rsidP="0044284E">
            <w:r>
              <w:t>File version</w:t>
            </w:r>
          </w:p>
        </w:tc>
        <w:tc>
          <w:tcPr>
            <w:tcW w:w="814" w:type="dxa"/>
          </w:tcPr>
          <w:p w14:paraId="7F2CE380" w14:textId="77777777" w:rsidR="00873ACB" w:rsidRDefault="00873ACB" w:rsidP="0044284E">
            <w:r>
              <w:t>Status</w:t>
            </w:r>
          </w:p>
        </w:tc>
      </w:tr>
      <w:tr w:rsidR="00873ACB" w14:paraId="12AB224B" w14:textId="77777777" w:rsidTr="0044284E">
        <w:tc>
          <w:tcPr>
            <w:tcW w:w="967" w:type="dxa"/>
          </w:tcPr>
          <w:p w14:paraId="17735CDD" w14:textId="77777777" w:rsidR="00873ACB" w:rsidRDefault="00873ACB" w:rsidP="0044284E">
            <w:pPr>
              <w:rPr>
                <w:rFonts w:eastAsia="SimSun"/>
              </w:rPr>
            </w:pPr>
            <w:r>
              <w:rPr>
                <w:rFonts w:eastAsia="SimSun"/>
              </w:rPr>
              <w:t>N084</w:t>
            </w:r>
          </w:p>
        </w:tc>
        <w:tc>
          <w:tcPr>
            <w:tcW w:w="948" w:type="dxa"/>
          </w:tcPr>
          <w:p w14:paraId="3FBE3991" w14:textId="77777777" w:rsidR="00873ACB" w:rsidRDefault="00873ACB" w:rsidP="0044284E">
            <w:r>
              <w:rPr>
                <w:sz w:val="18"/>
                <w:szCs w:val="18"/>
              </w:rPr>
              <w:t>NTN</w:t>
            </w:r>
          </w:p>
        </w:tc>
        <w:tc>
          <w:tcPr>
            <w:tcW w:w="1068" w:type="dxa"/>
          </w:tcPr>
          <w:p w14:paraId="7FB33AC0" w14:textId="77777777" w:rsidR="00873ACB" w:rsidRDefault="00873ACB" w:rsidP="0044284E">
            <w:pPr>
              <w:rPr>
                <w:rFonts w:eastAsia="DengXian"/>
              </w:rPr>
            </w:pPr>
            <w:r>
              <w:rPr>
                <w:rFonts w:eastAsia="DengXian"/>
              </w:rPr>
              <w:t>1</w:t>
            </w:r>
          </w:p>
        </w:tc>
        <w:tc>
          <w:tcPr>
            <w:tcW w:w="2797" w:type="dxa"/>
          </w:tcPr>
          <w:p w14:paraId="19E1D81B" w14:textId="77777777" w:rsidR="00873ACB" w:rsidRDefault="00873ACB" w:rsidP="0044284E">
            <w:pPr>
              <w:rPr>
                <w:rFonts w:eastAsia="DengXian"/>
              </w:rPr>
            </w:pPr>
            <w:r>
              <w:rPr>
                <w:rFonts w:eastAsia="DengXian"/>
              </w:rPr>
              <w:t>Determining the number of locations to report</w:t>
            </w:r>
          </w:p>
        </w:tc>
        <w:tc>
          <w:tcPr>
            <w:tcW w:w="1161" w:type="dxa"/>
          </w:tcPr>
          <w:p w14:paraId="082C3D22" w14:textId="77777777" w:rsidR="00873ACB" w:rsidRDefault="00873ACB" w:rsidP="0044284E">
            <w:pPr>
              <w:rPr>
                <w:rFonts w:eastAsia="DengXian"/>
              </w:rPr>
            </w:pPr>
            <w:r>
              <w:rPr>
                <w:rFonts w:eastAsia="DengXian"/>
              </w:rPr>
              <w:t>No</w:t>
            </w:r>
          </w:p>
        </w:tc>
        <w:tc>
          <w:tcPr>
            <w:tcW w:w="1559" w:type="dxa"/>
          </w:tcPr>
          <w:p w14:paraId="2431F31B" w14:textId="77777777" w:rsidR="00873ACB" w:rsidRDefault="00873ACB" w:rsidP="0044284E">
            <w:pPr>
              <w:rPr>
                <w:rFonts w:eastAsia="DengXian"/>
              </w:rPr>
            </w:pPr>
            <w:r>
              <w:rPr>
                <w:rFonts w:eastAsia="DengXian"/>
              </w:rPr>
              <w:t>Nokia (Jakob)</w:t>
            </w:r>
          </w:p>
        </w:tc>
        <w:tc>
          <w:tcPr>
            <w:tcW w:w="993" w:type="dxa"/>
          </w:tcPr>
          <w:p w14:paraId="2B481DAA" w14:textId="77777777" w:rsidR="00873ACB" w:rsidRDefault="00873ACB" w:rsidP="0044284E"/>
        </w:tc>
        <w:tc>
          <w:tcPr>
            <w:tcW w:w="850" w:type="dxa"/>
          </w:tcPr>
          <w:p w14:paraId="08A6C7D8" w14:textId="77777777" w:rsidR="00873ACB" w:rsidRDefault="00873ACB" w:rsidP="0044284E">
            <w:pPr>
              <w:rPr>
                <w:rFonts w:eastAsia="SimSun"/>
              </w:rPr>
            </w:pPr>
            <w:r>
              <w:t>v0</w:t>
            </w:r>
            <w:r>
              <w:rPr>
                <w:rFonts w:eastAsia="SimSun" w:hint="eastAsia"/>
              </w:rPr>
              <w:t>1</w:t>
            </w:r>
            <w:r>
              <w:rPr>
                <w:rFonts w:eastAsia="SimSun"/>
              </w:rPr>
              <w:t>6</w:t>
            </w:r>
          </w:p>
        </w:tc>
        <w:tc>
          <w:tcPr>
            <w:tcW w:w="814" w:type="dxa"/>
          </w:tcPr>
          <w:p w14:paraId="014D6F15" w14:textId="77777777" w:rsidR="00873ACB" w:rsidRDefault="00873ACB" w:rsidP="0044284E">
            <w:r>
              <w:t>PropReject</w:t>
            </w:r>
          </w:p>
        </w:tc>
      </w:tr>
    </w:tbl>
    <w:p w14:paraId="4A4F4A6C" w14:textId="77777777" w:rsidR="00873ACB" w:rsidRDefault="00873ACB" w:rsidP="00873ACB"/>
    <w:p w14:paraId="5EE6F8E5" w14:textId="77777777" w:rsidR="00873ACB" w:rsidRPr="00C44605" w:rsidRDefault="00873ACB" w:rsidP="00873ACB">
      <w:r>
        <w:rPr>
          <w:b/>
        </w:rPr>
        <w:t>[Description]</w:t>
      </w:r>
      <w:r>
        <w:t>: Some UEs may only support up to 2 SMTCs, as indicated by</w:t>
      </w:r>
      <w:r>
        <w:rPr>
          <w:snapToGrid w:val="0"/>
        </w:rPr>
        <w:t xml:space="preserve"> </w:t>
      </w:r>
      <w:r w:rsidRPr="00C44605">
        <w:rPr>
          <w:i/>
          <w:iCs/>
          <w:snapToGrid w:val="0"/>
        </w:rPr>
        <w:t>parallelSMTC-r17</w:t>
      </w:r>
      <w:r>
        <w:rPr>
          <w:snapToGrid w:val="0"/>
        </w:rPr>
        <w:t>,</w:t>
      </w:r>
      <w:r>
        <w:t xml:space="preserve"> thus the number of SMTCs to report should be related also to the number of SMTCs supportes</w:t>
      </w:r>
    </w:p>
    <w:p w14:paraId="5DE761AD" w14:textId="77777777" w:rsidR="00873ACB" w:rsidRDefault="00873ACB" w:rsidP="00873ACB">
      <w:pPr>
        <w:pStyle w:val="CommentText"/>
      </w:pPr>
      <w:r>
        <w:rPr>
          <w:b/>
        </w:rPr>
        <w:t>[Proposed Change]</w:t>
      </w:r>
      <w:r>
        <w:t>: Add UE to consider also number of parallel SMTCs to consider in section 5.7.4.3;</w:t>
      </w:r>
    </w:p>
    <w:p w14:paraId="109B06B0" w14:textId="77777777" w:rsidR="00873ACB" w:rsidRDefault="00873ACB" w:rsidP="00873ACB">
      <w:pPr>
        <w:pStyle w:val="B1"/>
        <w:rPr>
          <w:snapToGrid w:val="0"/>
        </w:rPr>
      </w:pPr>
      <w:r>
        <w:rPr>
          <w:snapToGrid w:val="0"/>
        </w:rPr>
        <w:t>1&gt;</w:t>
      </w:r>
      <w:r>
        <w:rPr>
          <w:snapToGrid w:val="0"/>
        </w:rPr>
        <w:tab/>
        <w:t xml:space="preserve">if transmission of the </w:t>
      </w:r>
      <w:r>
        <w:rPr>
          <w:i/>
          <w:iCs/>
          <w:lang w:eastAsia="en-US"/>
        </w:rPr>
        <w:t>UEAssistanceInformation</w:t>
      </w:r>
      <w:r>
        <w:rPr>
          <w:snapToGrid w:val="0"/>
        </w:rPr>
        <w:t xml:space="preserve"> message is initiated to provide location information for assisted SMTC configuration in RRC_CONNECTED state according to 5.7.4.2;</w:t>
      </w:r>
    </w:p>
    <w:p w14:paraId="265C4370" w14:textId="77777777" w:rsidR="00873ACB" w:rsidRDefault="00873ACB" w:rsidP="00873ACB">
      <w:pPr>
        <w:pStyle w:val="B2"/>
        <w:rPr>
          <w:rFonts w:eastAsia="Yu Mincho"/>
          <w:snapToGrid w:val="0"/>
        </w:rPr>
      </w:pPr>
      <w:r>
        <w:rPr>
          <w:snapToGrid w:val="0"/>
        </w:rPr>
        <w:t>2&gt;</w:t>
      </w:r>
      <w:r>
        <w:rPr>
          <w:snapToGrid w:val="0"/>
        </w:rPr>
        <w:tab/>
        <w:t xml:space="preserve">include the </w:t>
      </w:r>
      <w:r>
        <w:rPr>
          <w:i/>
          <w:iCs/>
          <w:snapToGrid w:val="0"/>
        </w:rPr>
        <w:t>referenceLocationReport</w:t>
      </w:r>
      <w:r>
        <w:rPr>
          <w:snapToGrid w:val="0"/>
        </w:rPr>
        <w:t xml:space="preserve"> with a number of closest reference locations to the current UE’s position determined by </w:t>
      </w:r>
      <w:r>
        <w:rPr>
          <w:i/>
          <w:iCs/>
          <w:snapToGrid w:val="0"/>
        </w:rPr>
        <w:t>closestLocsToReport</w:t>
      </w:r>
      <w:ins w:id="1090" w:author="Nokia (Jakob)" w:date="2025-09-25T12:26:00Z">
        <w:r>
          <w:rPr>
            <w:snapToGrid w:val="0"/>
          </w:rPr>
          <w:t xml:space="preserve"> or </w:t>
        </w:r>
        <w:r w:rsidRPr="00C44605">
          <w:rPr>
            <w:i/>
            <w:iCs/>
            <w:snapToGrid w:val="0"/>
          </w:rPr>
          <w:t>parallelSMTC-r17</w:t>
        </w:r>
        <w:r>
          <w:rPr>
            <w:snapToGrid w:val="0"/>
          </w:rPr>
          <w:t>, which ever is the lowest</w:t>
        </w:r>
      </w:ins>
      <w:r>
        <w:rPr>
          <w:snapToGrid w:val="0"/>
        </w:rPr>
        <w:t>;</w:t>
      </w:r>
    </w:p>
    <w:p w14:paraId="3C93EDB0" w14:textId="77777777" w:rsidR="00873ACB" w:rsidRDefault="00873ACB" w:rsidP="00873ACB">
      <w:pPr>
        <w:pStyle w:val="CommentText"/>
      </w:pPr>
    </w:p>
    <w:p w14:paraId="12125627" w14:textId="77777777" w:rsidR="00873ACB" w:rsidRDefault="00873ACB" w:rsidP="00873ACB">
      <w:r>
        <w:rPr>
          <w:b/>
        </w:rPr>
        <w:t>[Comments]</w:t>
      </w:r>
      <w:r>
        <w:t>:</w:t>
      </w:r>
    </w:p>
    <w:p w14:paraId="647FC825" w14:textId="77777777" w:rsidR="00873ACB" w:rsidRDefault="00873ACB" w:rsidP="00873ACB">
      <w:r>
        <w:t>[Rapp] Provided this is a connected mode feature, the network already knows UE capabilities and can configure the UE accordingly with the number N of closets reference locations based on UE limitations.</w:t>
      </w:r>
    </w:p>
    <w:p w14:paraId="152E1334" w14:textId="77777777" w:rsidR="00873ACB" w:rsidRDefault="00873ACB" w:rsidP="00873ACB">
      <w:r>
        <w:t>[Qualcomm] In the end what should matter is number of SMTCs configured based on UE capability.</w:t>
      </w:r>
    </w:p>
    <w:p w14:paraId="23A36A9D" w14:textId="77777777" w:rsidR="00873ACB" w:rsidRDefault="00873ACB" w:rsidP="00873ACB">
      <w:pPr>
        <w:pStyle w:val="Heading1"/>
      </w:pPr>
      <w:r>
        <w:t>N061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DBD4EC5" w14:textId="77777777" w:rsidTr="0044284E">
        <w:tc>
          <w:tcPr>
            <w:tcW w:w="967" w:type="dxa"/>
          </w:tcPr>
          <w:p w14:paraId="4F3DCFC4" w14:textId="77777777" w:rsidR="00873ACB" w:rsidRDefault="00873ACB" w:rsidP="0044284E">
            <w:r>
              <w:t>RIL Id</w:t>
            </w:r>
          </w:p>
        </w:tc>
        <w:tc>
          <w:tcPr>
            <w:tcW w:w="948" w:type="dxa"/>
          </w:tcPr>
          <w:p w14:paraId="11587E07" w14:textId="77777777" w:rsidR="00873ACB" w:rsidRDefault="00873ACB" w:rsidP="0044284E">
            <w:r>
              <w:t>WI</w:t>
            </w:r>
          </w:p>
        </w:tc>
        <w:tc>
          <w:tcPr>
            <w:tcW w:w="1068" w:type="dxa"/>
          </w:tcPr>
          <w:p w14:paraId="0AE794A2" w14:textId="77777777" w:rsidR="00873ACB" w:rsidRDefault="00873ACB" w:rsidP="0044284E">
            <w:r>
              <w:t>Class</w:t>
            </w:r>
          </w:p>
        </w:tc>
        <w:tc>
          <w:tcPr>
            <w:tcW w:w="2797" w:type="dxa"/>
          </w:tcPr>
          <w:p w14:paraId="713DC644" w14:textId="77777777" w:rsidR="00873ACB" w:rsidRDefault="00873ACB" w:rsidP="0044284E">
            <w:r>
              <w:t>Title</w:t>
            </w:r>
          </w:p>
        </w:tc>
        <w:tc>
          <w:tcPr>
            <w:tcW w:w="1161" w:type="dxa"/>
          </w:tcPr>
          <w:p w14:paraId="69EC207A" w14:textId="77777777" w:rsidR="00873ACB" w:rsidRDefault="00873ACB" w:rsidP="0044284E">
            <w:r>
              <w:t>Tdoc</w:t>
            </w:r>
          </w:p>
        </w:tc>
        <w:tc>
          <w:tcPr>
            <w:tcW w:w="1559" w:type="dxa"/>
          </w:tcPr>
          <w:p w14:paraId="22A6D93D" w14:textId="77777777" w:rsidR="00873ACB" w:rsidRDefault="00873ACB" w:rsidP="0044284E">
            <w:r>
              <w:t>Delegate</w:t>
            </w:r>
          </w:p>
        </w:tc>
        <w:tc>
          <w:tcPr>
            <w:tcW w:w="993" w:type="dxa"/>
          </w:tcPr>
          <w:p w14:paraId="75E8C8BB" w14:textId="77777777" w:rsidR="00873ACB" w:rsidRDefault="00873ACB" w:rsidP="0044284E">
            <w:r>
              <w:t>Misc</w:t>
            </w:r>
          </w:p>
        </w:tc>
        <w:tc>
          <w:tcPr>
            <w:tcW w:w="850" w:type="dxa"/>
          </w:tcPr>
          <w:p w14:paraId="7E69AA63" w14:textId="77777777" w:rsidR="00873ACB" w:rsidRDefault="00873ACB" w:rsidP="0044284E">
            <w:r>
              <w:t>File version</w:t>
            </w:r>
          </w:p>
        </w:tc>
        <w:tc>
          <w:tcPr>
            <w:tcW w:w="814" w:type="dxa"/>
          </w:tcPr>
          <w:p w14:paraId="36BA8CEE" w14:textId="77777777" w:rsidR="00873ACB" w:rsidRDefault="00873ACB" w:rsidP="0044284E">
            <w:r>
              <w:t>Status</w:t>
            </w:r>
          </w:p>
        </w:tc>
      </w:tr>
      <w:tr w:rsidR="00873ACB" w14:paraId="3A05B43B" w14:textId="77777777" w:rsidTr="0044284E">
        <w:tc>
          <w:tcPr>
            <w:tcW w:w="967" w:type="dxa"/>
          </w:tcPr>
          <w:p w14:paraId="528399E8" w14:textId="77777777" w:rsidR="00873ACB" w:rsidRDefault="00873ACB" w:rsidP="0044284E">
            <w:r>
              <w:t>N061</w:t>
            </w:r>
          </w:p>
        </w:tc>
        <w:tc>
          <w:tcPr>
            <w:tcW w:w="948" w:type="dxa"/>
          </w:tcPr>
          <w:p w14:paraId="1DB437EB" w14:textId="77777777" w:rsidR="00873ACB" w:rsidRDefault="00873ACB" w:rsidP="0044284E">
            <w:r>
              <w:t>SONMDT</w:t>
            </w:r>
          </w:p>
        </w:tc>
        <w:tc>
          <w:tcPr>
            <w:tcW w:w="1068" w:type="dxa"/>
          </w:tcPr>
          <w:p w14:paraId="25D1F5A9" w14:textId="77777777" w:rsidR="00873ACB" w:rsidRDefault="00873ACB" w:rsidP="0044284E">
            <w:r>
              <w:t>1</w:t>
            </w:r>
          </w:p>
        </w:tc>
        <w:tc>
          <w:tcPr>
            <w:tcW w:w="2797" w:type="dxa"/>
          </w:tcPr>
          <w:p w14:paraId="02CA0C38" w14:textId="77777777" w:rsidR="00873ACB" w:rsidRDefault="00873ACB" w:rsidP="0044284E">
            <w:r w:rsidRPr="006C1A65">
              <w:t>timeSinceSHR missing in SHR for intra-NR mobility and timeSinceSPR not existing in SPR</w:t>
            </w:r>
          </w:p>
        </w:tc>
        <w:tc>
          <w:tcPr>
            <w:tcW w:w="1161" w:type="dxa"/>
          </w:tcPr>
          <w:p w14:paraId="1C43802F" w14:textId="77777777" w:rsidR="00873ACB" w:rsidRDefault="00873ACB" w:rsidP="0044284E"/>
        </w:tc>
        <w:tc>
          <w:tcPr>
            <w:tcW w:w="1559" w:type="dxa"/>
          </w:tcPr>
          <w:p w14:paraId="64995B9F" w14:textId="77777777" w:rsidR="00873ACB" w:rsidRDefault="00873ACB" w:rsidP="0044284E">
            <w:r>
              <w:t>Gyorgy Wolfner</w:t>
            </w:r>
          </w:p>
        </w:tc>
        <w:tc>
          <w:tcPr>
            <w:tcW w:w="993" w:type="dxa"/>
          </w:tcPr>
          <w:p w14:paraId="6A5CDDB7" w14:textId="77777777" w:rsidR="00873ACB" w:rsidRDefault="00873ACB" w:rsidP="0044284E"/>
        </w:tc>
        <w:tc>
          <w:tcPr>
            <w:tcW w:w="850" w:type="dxa"/>
          </w:tcPr>
          <w:p w14:paraId="07B2B875" w14:textId="77777777" w:rsidR="00873ACB" w:rsidRDefault="00873ACB" w:rsidP="0044284E">
            <w:r>
              <w:t>V011</w:t>
            </w:r>
          </w:p>
        </w:tc>
        <w:tc>
          <w:tcPr>
            <w:tcW w:w="814" w:type="dxa"/>
          </w:tcPr>
          <w:p w14:paraId="6E5B2775" w14:textId="77777777" w:rsidR="00873ACB" w:rsidRDefault="00873ACB" w:rsidP="0044284E">
            <w:r>
              <w:t>PropReject</w:t>
            </w:r>
          </w:p>
        </w:tc>
      </w:tr>
    </w:tbl>
    <w:p w14:paraId="07E017AD" w14:textId="77777777" w:rsidR="00873ACB" w:rsidRDefault="00873ACB" w:rsidP="00873ACB">
      <w:pPr>
        <w:pStyle w:val="CommentText"/>
      </w:pPr>
      <w:r>
        <w:rPr>
          <w:b/>
        </w:rPr>
        <w:br/>
        <w:t>[Description]</w:t>
      </w:r>
      <w:r>
        <w:t xml:space="preserve">: In RAN2#131 it was decided that SHR and SPR may be correlated in the case of CHO with candidate SCGs based on C-RNTI in the target cell. The undelying assumption in the community was that timeSinceSHR and timeSinceSPR may be used in addition. The issue is that timeSinceSHR was only defined for </w:t>
      </w:r>
      <w:r w:rsidRPr="0052618A">
        <w:t>inter-RAT HO (execution of the last MobilityFromNRCommand towards the target EUTRA cell)</w:t>
      </w:r>
      <w:r>
        <w:t xml:space="preserve"> and a similar field is missing completely from SPR.</w:t>
      </w:r>
    </w:p>
    <w:p w14:paraId="3AF8EBF7" w14:textId="77777777" w:rsidR="00873ACB" w:rsidRDefault="00873ACB" w:rsidP="00873ACB">
      <w:pPr>
        <w:pStyle w:val="CommentText"/>
      </w:pPr>
      <w:r>
        <w:rPr>
          <w:b/>
        </w:rPr>
        <w:t>[Proposed Change]</w:t>
      </w:r>
      <w:r>
        <w:t>: The following change is proposed in 5.7.10.3:</w:t>
      </w:r>
    </w:p>
    <w:p w14:paraId="7A812B55" w14:textId="77777777" w:rsidR="00873ACB" w:rsidRPr="00175737" w:rsidRDefault="00873ACB" w:rsidP="00873ACB">
      <w:pPr>
        <w:pStyle w:val="B1"/>
        <w:rPr>
          <w:rFonts w:eastAsia="DengXian"/>
        </w:rPr>
      </w:pPr>
      <w:r w:rsidRPr="00175737">
        <w:t>1&gt;</w:t>
      </w:r>
      <w:r w:rsidRPr="00175737">
        <w:tab/>
        <w:t xml:space="preserve">if the </w:t>
      </w:r>
      <w:r w:rsidRPr="00175737">
        <w:rPr>
          <w:i/>
          <w:iCs/>
        </w:rPr>
        <w:t>successHO-ReportReq</w:t>
      </w:r>
      <w:r w:rsidRPr="00175737">
        <w:t xml:space="preserve"> is set to </w:t>
      </w:r>
      <w:r w:rsidRPr="00175737">
        <w:rPr>
          <w:i/>
        </w:rPr>
        <w:t>true</w:t>
      </w:r>
      <w:r w:rsidRPr="00175737">
        <w:t xml:space="preserve"> and if the UE has successful handover related information available in </w:t>
      </w:r>
      <w:r w:rsidRPr="00175737">
        <w:rPr>
          <w:i/>
        </w:rPr>
        <w:t>VarSuccessHO-Report</w:t>
      </w:r>
      <w:r w:rsidRPr="00175737">
        <w:t xml:space="preserve"> and if </w:t>
      </w:r>
      <w:r w:rsidRPr="00175737">
        <w:rPr>
          <w:rFonts w:eastAsia="SimSun"/>
        </w:rPr>
        <w:t xml:space="preserve">the current registered SNPN identity is included in </w:t>
      </w:r>
      <w:r w:rsidRPr="00175737">
        <w:rPr>
          <w:rFonts w:eastAsia="SimSun"/>
          <w:i/>
          <w:iCs/>
        </w:rPr>
        <w:t>snpn-IdentityList</w:t>
      </w:r>
      <w:r w:rsidRPr="00175737">
        <w:rPr>
          <w:rFonts w:eastAsia="SimSun"/>
        </w:rPr>
        <w:t xml:space="preserve"> if stored in the </w:t>
      </w:r>
      <w:r w:rsidRPr="00175737">
        <w:rPr>
          <w:rFonts w:eastAsia="SimSun"/>
          <w:i/>
          <w:iCs/>
        </w:rPr>
        <w:t>VarSuccessHO-Report</w:t>
      </w:r>
      <w:r w:rsidRPr="00175737">
        <w:t>:</w:t>
      </w:r>
    </w:p>
    <w:p w14:paraId="48685C75" w14:textId="77777777" w:rsidR="00873ACB" w:rsidRPr="00175737" w:rsidRDefault="00873ACB" w:rsidP="00873ACB">
      <w:pPr>
        <w:pStyle w:val="B2"/>
        <w:rPr>
          <w:iCs/>
        </w:rPr>
      </w:pPr>
      <w:r w:rsidRPr="00175737">
        <w:t>2&gt;</w:t>
      </w:r>
      <w:r w:rsidRPr="00175737">
        <w:tab/>
        <w:t>if the</w:t>
      </w:r>
      <w:r w:rsidRPr="00175737">
        <w:rPr>
          <w:i/>
        </w:rPr>
        <w:t xml:space="preserve"> successHO-Report</w:t>
      </w:r>
      <w:r w:rsidRPr="00175737">
        <w:t xml:space="preserve"> in the </w:t>
      </w:r>
      <w:r w:rsidRPr="00175737">
        <w:rPr>
          <w:i/>
        </w:rPr>
        <w:t>VarSuccessHO-Report</w:t>
      </w:r>
      <w:r w:rsidRPr="00175737">
        <w:rPr>
          <w:iCs/>
        </w:rPr>
        <w:t xml:space="preserve"> concerns a DAPS handover and if </w:t>
      </w:r>
      <w:r w:rsidRPr="00175737">
        <w:t>a PDCP PDU has been received from the source cell of the concerned HO and a non-duplicated PDCP PDU has been received from the target cell of the concerned HO</w:t>
      </w:r>
      <w:r w:rsidRPr="00175737">
        <w:rPr>
          <w:iCs/>
        </w:rPr>
        <w:t>:</w:t>
      </w:r>
    </w:p>
    <w:p w14:paraId="66AFC2A7" w14:textId="77777777" w:rsidR="00873ACB" w:rsidRPr="00175737" w:rsidRDefault="00873ACB" w:rsidP="00873ACB">
      <w:pPr>
        <w:pStyle w:val="B3"/>
      </w:pPr>
      <w:r w:rsidRPr="00175737">
        <w:t>3&gt;</w:t>
      </w:r>
      <w:r w:rsidRPr="00175737">
        <w:tab/>
        <w:t xml:space="preserve">set </w:t>
      </w:r>
      <w:r w:rsidRPr="00175737">
        <w:rPr>
          <w:i/>
          <w:iCs/>
        </w:rPr>
        <w:t>upInterruptionTimeAtHO</w:t>
      </w:r>
      <w:r w:rsidRPr="00175737">
        <w:t xml:space="preserve"> in </w:t>
      </w:r>
      <w:r w:rsidRPr="00175737">
        <w:rPr>
          <w:i/>
        </w:rPr>
        <w:t>VarSuccessHO-Report</w:t>
      </w:r>
      <w:r w:rsidRPr="00175737">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7FCB6BD0" w14:textId="77777777" w:rsidR="00873ACB" w:rsidRPr="00175737" w:rsidRDefault="00873ACB" w:rsidP="00873ACB">
      <w:pPr>
        <w:pStyle w:val="B2"/>
        <w:rPr>
          <w:iCs/>
        </w:rPr>
      </w:pPr>
      <w:r w:rsidRPr="00175737">
        <w:t>2&gt;</w:t>
      </w:r>
      <w:r w:rsidRPr="00175737">
        <w:tab/>
        <w:t>if the</w:t>
      </w:r>
      <w:r w:rsidRPr="00175737">
        <w:rPr>
          <w:i/>
        </w:rPr>
        <w:t xml:space="preserve"> successHO-Report</w:t>
      </w:r>
      <w:r w:rsidRPr="00175737">
        <w:t xml:space="preserve"> in the </w:t>
      </w:r>
      <w:r w:rsidRPr="00175737">
        <w:rPr>
          <w:i/>
        </w:rPr>
        <w:t>VarSuccessHO-Report</w:t>
      </w:r>
      <w:r w:rsidRPr="00175737">
        <w:rPr>
          <w:iCs/>
        </w:rPr>
        <w:t xml:space="preserve"> concerns a </w:t>
      </w:r>
      <w:r w:rsidRPr="00175737">
        <w:rPr>
          <w:i/>
        </w:rPr>
        <w:t>mobilityFromNRCommand</w:t>
      </w:r>
      <w:r w:rsidRPr="00175737">
        <w:rPr>
          <w:iCs/>
        </w:rPr>
        <w:t>:</w:t>
      </w:r>
    </w:p>
    <w:p w14:paraId="39F40106" w14:textId="77777777" w:rsidR="00873ACB" w:rsidRPr="00175737" w:rsidRDefault="00873ACB" w:rsidP="00873ACB">
      <w:pPr>
        <w:pStyle w:val="B3"/>
      </w:pPr>
      <w:r w:rsidRPr="00175737">
        <w:t>3&gt;</w:t>
      </w:r>
      <w:r w:rsidRPr="00175737">
        <w:tab/>
        <w:t xml:space="preserve">set </w:t>
      </w:r>
      <w:r w:rsidRPr="00175737">
        <w:rPr>
          <w:i/>
          <w:iCs/>
        </w:rPr>
        <w:t>timeSinceSHR</w:t>
      </w:r>
      <w:r w:rsidRPr="00175737">
        <w:t xml:space="preserve"> in </w:t>
      </w:r>
      <w:r w:rsidRPr="00175737">
        <w:rPr>
          <w:i/>
        </w:rPr>
        <w:t>VarSuccessHO-Report</w:t>
      </w:r>
      <w:r w:rsidRPr="00175737">
        <w:t xml:space="preserve"> to the time that elapsed since the </w:t>
      </w:r>
      <w:r w:rsidRPr="00175737">
        <w:rPr>
          <w:bCs/>
          <w:lang w:eastAsia="ko-KR"/>
        </w:rPr>
        <w:t xml:space="preserve">execution of the </w:t>
      </w:r>
      <w:r w:rsidRPr="00175737">
        <w:rPr>
          <w:bCs/>
          <w:i/>
          <w:iCs/>
          <w:lang w:eastAsia="ko-KR"/>
        </w:rPr>
        <w:t>MobilityFromNRCommand</w:t>
      </w:r>
      <w:r w:rsidRPr="00175737">
        <w:rPr>
          <w:bCs/>
          <w:lang w:eastAsia="ko-KR"/>
        </w:rPr>
        <w:t xml:space="preserve"> associated to the successful handover report in the </w:t>
      </w:r>
      <w:r w:rsidRPr="00175737">
        <w:rPr>
          <w:i/>
        </w:rPr>
        <w:t>VarSuccessHO-Report</w:t>
      </w:r>
      <w:r w:rsidRPr="00175737">
        <w:t>;</w:t>
      </w:r>
    </w:p>
    <w:p w14:paraId="60D823C3" w14:textId="77777777" w:rsidR="00873ACB" w:rsidRPr="00937BD6" w:rsidRDefault="00873ACB" w:rsidP="00873ACB">
      <w:pPr>
        <w:pStyle w:val="B2"/>
        <w:rPr>
          <w:ins w:id="1091" w:author="Nokia (GWO3)" w:date="2025-09-25T18:43:00Z" w16du:dateUtc="2025-09-25T16:43:00Z"/>
          <w:lang w:val="en-US"/>
        </w:rPr>
      </w:pPr>
      <w:ins w:id="1092" w:author="Nokia (GWO3)" w:date="2025-09-25T18:43:00Z" w16du:dateUtc="2025-09-25T16:43:00Z">
        <w:r w:rsidRPr="00937BD6">
          <w:t>2&gt;</w:t>
        </w:r>
        <w:r w:rsidRPr="00937BD6">
          <w:rPr>
            <w:lang w:val="en-US"/>
          </w:rPr>
          <w:tab/>
        </w:r>
        <w:r w:rsidRPr="00937BD6">
          <w:t xml:space="preserve">if the </w:t>
        </w:r>
        <w:r w:rsidRPr="00937BD6">
          <w:rPr>
            <w:i/>
            <w:iCs/>
          </w:rPr>
          <w:t>successHO-Report</w:t>
        </w:r>
        <w:r w:rsidRPr="00937BD6">
          <w:t xml:space="preserve"> in the </w:t>
        </w:r>
        <w:r w:rsidRPr="00937BD6">
          <w:rPr>
            <w:i/>
            <w:iCs/>
          </w:rPr>
          <w:t>VarSuccessHO-Report</w:t>
        </w:r>
        <w:r w:rsidRPr="00937BD6">
          <w:t xml:space="preserve"> concerns a CHO with candidate SCG handover:</w:t>
        </w:r>
      </w:ins>
    </w:p>
    <w:p w14:paraId="5EE0CED9" w14:textId="77777777" w:rsidR="00873ACB" w:rsidRPr="00937BD6" w:rsidRDefault="00873ACB" w:rsidP="00873ACB">
      <w:pPr>
        <w:pStyle w:val="B3"/>
        <w:rPr>
          <w:ins w:id="1093" w:author="Nokia (GWO3)" w:date="2025-09-25T18:43:00Z" w16du:dateUtc="2025-09-25T16:43:00Z"/>
          <w:lang w:val="en-US"/>
        </w:rPr>
      </w:pPr>
      <w:ins w:id="1094" w:author="Nokia (GWO3)" w:date="2025-09-25T18:43:00Z" w16du:dateUtc="2025-09-25T16:43:00Z">
        <w:r w:rsidRPr="00937BD6">
          <w:t>3&gt;</w:t>
        </w:r>
        <w:r w:rsidRPr="00937BD6">
          <w:rPr>
            <w:lang w:val="en-US"/>
          </w:rPr>
          <w:tab/>
        </w:r>
        <w:r w:rsidRPr="00937BD6">
          <w:t xml:space="preserve">set </w:t>
        </w:r>
        <w:r w:rsidRPr="007B5277">
          <w:rPr>
            <w:i/>
            <w:iCs/>
          </w:rPr>
          <w:t>timeSinceSHR</w:t>
        </w:r>
        <w:r w:rsidRPr="00937BD6">
          <w:t xml:space="preserve"> in </w:t>
        </w:r>
        <w:r w:rsidRPr="007B5277">
          <w:rPr>
            <w:i/>
            <w:iCs/>
          </w:rPr>
          <w:t>VarSuccessHO-Report</w:t>
        </w:r>
        <w:r w:rsidRPr="00937BD6">
          <w:t xml:space="preserve"> to the time that elapsed since the execution of the PCell handover associated to the successful handover report in the </w:t>
        </w:r>
        <w:r w:rsidRPr="007B5277">
          <w:rPr>
            <w:i/>
            <w:iCs/>
          </w:rPr>
          <w:t>VarSuccessHO-Report</w:t>
        </w:r>
        <w:r w:rsidRPr="00937BD6">
          <w:t>;</w:t>
        </w:r>
      </w:ins>
    </w:p>
    <w:p w14:paraId="716C40F5" w14:textId="77777777" w:rsidR="00873ACB" w:rsidRPr="00E20E83" w:rsidRDefault="00873ACB" w:rsidP="00873ACB">
      <w:pPr>
        <w:pStyle w:val="B2"/>
        <w:rPr>
          <w:ins w:id="1095" w:author="Nokia (GWO3)" w:date="2025-09-25T18:45:00Z" w16du:dateUtc="2025-09-25T16:45:00Z"/>
          <w:lang w:val="en-US"/>
        </w:rPr>
      </w:pPr>
      <w:ins w:id="1096" w:author="Nokia (GWO3)" w:date="2025-09-25T18:43:00Z" w16du:dateUtc="2025-09-25T16:43:00Z">
        <w:r w:rsidRPr="00937BD6">
          <w:t>2&gt;</w:t>
        </w:r>
        <w:r w:rsidRPr="00937BD6">
          <w:rPr>
            <w:lang w:val="en-US"/>
          </w:rPr>
          <w:tab/>
        </w:r>
        <w:r w:rsidRPr="00937BD6">
          <w:t xml:space="preserve">if the </w:t>
        </w:r>
        <w:r w:rsidRPr="007B5277">
          <w:rPr>
            <w:i/>
            <w:iCs/>
          </w:rPr>
          <w:t>successPSCell-Report</w:t>
        </w:r>
        <w:r w:rsidRPr="00937BD6">
          <w:t xml:space="preserve"> in the </w:t>
        </w:r>
        <w:r w:rsidRPr="007B5277">
          <w:rPr>
            <w:i/>
            <w:iCs/>
          </w:rPr>
          <w:t>VarSuccessPSCell-Report</w:t>
        </w:r>
        <w:r w:rsidRPr="00937BD6">
          <w:t xml:space="preserve"> concerns a CHO with candidate SCG handover:</w:t>
        </w:r>
      </w:ins>
    </w:p>
    <w:p w14:paraId="6104E6F2" w14:textId="77777777" w:rsidR="00873ACB" w:rsidRPr="00E20E83" w:rsidRDefault="00873ACB" w:rsidP="00873ACB">
      <w:pPr>
        <w:pStyle w:val="B3"/>
        <w:rPr>
          <w:ins w:id="1097" w:author="Nokia (GWO3)" w:date="2025-09-25T18:45:00Z" w16du:dateUtc="2025-09-25T16:45:00Z"/>
          <w:lang w:val="en-US"/>
        </w:rPr>
      </w:pPr>
      <w:ins w:id="1098" w:author="Nokia (GWO3)" w:date="2025-09-25T18:43:00Z" w16du:dateUtc="2025-09-25T16:43:00Z">
        <w:r w:rsidRPr="00937BD6">
          <w:t>3&gt;</w:t>
        </w:r>
        <w:r w:rsidRPr="00937BD6">
          <w:rPr>
            <w:lang w:val="en-US"/>
          </w:rPr>
          <w:tab/>
        </w:r>
        <w:r w:rsidRPr="00937BD6">
          <w:t xml:space="preserve">set </w:t>
        </w:r>
        <w:r w:rsidRPr="007B5277">
          <w:rPr>
            <w:i/>
            <w:iCs/>
          </w:rPr>
          <w:t>timeSinceSPR</w:t>
        </w:r>
        <w:r w:rsidRPr="00937BD6">
          <w:t xml:space="preserve"> in </w:t>
        </w:r>
        <w:r w:rsidRPr="007B5277">
          <w:rPr>
            <w:i/>
            <w:iCs/>
          </w:rPr>
          <w:t>VarSuccessPSCell-Report</w:t>
        </w:r>
        <w:r w:rsidRPr="00937BD6">
          <w:t xml:space="preserve"> to the time that elapsed since the execution of the PSCell handover associated to the successful handover report in the </w:t>
        </w:r>
        <w:r w:rsidRPr="007B5277">
          <w:rPr>
            <w:i/>
            <w:iCs/>
          </w:rPr>
          <w:t>VarSuccessPSCell-Report</w:t>
        </w:r>
        <w:r w:rsidRPr="00937BD6">
          <w:t>;</w:t>
        </w:r>
      </w:ins>
    </w:p>
    <w:p w14:paraId="141CBA24" w14:textId="77777777" w:rsidR="00873ACB" w:rsidRPr="00175737" w:rsidRDefault="00873ACB" w:rsidP="00873ACB">
      <w:pPr>
        <w:pStyle w:val="B2"/>
        <w:rPr>
          <w:iCs/>
        </w:rPr>
      </w:pPr>
      <w:r w:rsidRPr="00175737">
        <w:t>2&gt;</w:t>
      </w:r>
      <w:r w:rsidRPr="00175737">
        <w:tab/>
        <w:t xml:space="preserve">set the </w:t>
      </w:r>
      <w:r w:rsidRPr="00175737">
        <w:rPr>
          <w:i/>
        </w:rPr>
        <w:t>successHO-Report</w:t>
      </w:r>
      <w:r w:rsidRPr="00175737">
        <w:t xml:space="preserve"> in the </w:t>
      </w:r>
      <w:r w:rsidRPr="00175737">
        <w:rPr>
          <w:i/>
        </w:rPr>
        <w:t>UEInformationResponse</w:t>
      </w:r>
      <w:r w:rsidRPr="00175737">
        <w:t xml:space="preserve"> message to the value of </w:t>
      </w:r>
      <w:r w:rsidRPr="00175737">
        <w:rPr>
          <w:i/>
        </w:rPr>
        <w:t>successHO-Report</w:t>
      </w:r>
      <w:r w:rsidRPr="00175737">
        <w:t xml:space="preserve"> in the </w:t>
      </w:r>
      <w:r w:rsidRPr="00175737">
        <w:rPr>
          <w:i/>
        </w:rPr>
        <w:t>VarSuccessHO-Report</w:t>
      </w:r>
      <w:r w:rsidRPr="00175737">
        <w:t>, if available</w:t>
      </w:r>
      <w:r w:rsidRPr="00175737">
        <w:rPr>
          <w:iCs/>
        </w:rPr>
        <w:t>;</w:t>
      </w:r>
    </w:p>
    <w:p w14:paraId="2D1DC3F5" w14:textId="77777777" w:rsidR="00873ACB" w:rsidRPr="00175737" w:rsidRDefault="00873ACB" w:rsidP="00873ACB">
      <w:pPr>
        <w:pStyle w:val="B2"/>
      </w:pPr>
      <w:r w:rsidRPr="00175737">
        <w:t>2&gt;</w:t>
      </w:r>
      <w:r w:rsidRPr="00175737">
        <w:tab/>
        <w:t xml:space="preserve">discard the </w:t>
      </w:r>
      <w:r w:rsidRPr="00175737">
        <w:rPr>
          <w:i/>
        </w:rPr>
        <w:t>VarSuccessHO-Report</w:t>
      </w:r>
      <w:r w:rsidRPr="00175737">
        <w:t xml:space="preserve"> upon successful delivery of the </w:t>
      </w:r>
      <w:r w:rsidRPr="00175737">
        <w:rPr>
          <w:i/>
        </w:rPr>
        <w:t>UEInformationResponse</w:t>
      </w:r>
      <w:r w:rsidRPr="00175737">
        <w:t xml:space="preserve"> message confirmed by lower layers;</w:t>
      </w:r>
    </w:p>
    <w:p w14:paraId="69F34F6A" w14:textId="77777777" w:rsidR="00873ACB" w:rsidRDefault="00873ACB" w:rsidP="00873ACB">
      <w:pPr>
        <w:pStyle w:val="CommentText"/>
      </w:pPr>
    </w:p>
    <w:p w14:paraId="363A854D" w14:textId="77777777" w:rsidR="00873ACB" w:rsidRDefault="00873ACB" w:rsidP="00873ACB">
      <w:pPr>
        <w:pStyle w:val="CommentText"/>
      </w:pPr>
    </w:p>
    <w:p w14:paraId="7E18B51C" w14:textId="77777777" w:rsidR="00873ACB" w:rsidRDefault="00873ACB" w:rsidP="00873ACB">
      <w:r>
        <w:rPr>
          <w:b/>
        </w:rPr>
        <w:t>[Comments]</w:t>
      </w:r>
      <w:r>
        <w:t>:</w:t>
      </w:r>
    </w:p>
    <w:p w14:paraId="14E8E0B8" w14:textId="77777777" w:rsidR="00873ACB" w:rsidRDefault="00873ACB" w:rsidP="00873ACB">
      <w:r>
        <w:t>[Rapporteur] The agreement is “</w:t>
      </w:r>
      <w:r w:rsidRPr="000119E6">
        <w:rPr>
          <w:b/>
          <w:bCs/>
        </w:rPr>
        <w:t>We add the C-RNTI for the PCell as a correlation indication for SHR and SPR reports.</w:t>
      </w:r>
      <w:r w:rsidRPr="00DA6BE9">
        <w:t xml:space="preserve"> </w:t>
      </w:r>
      <w:r w:rsidRPr="00146159">
        <w:rPr>
          <w:b/>
          <w:bCs/>
        </w:rPr>
        <w:t>UE adds this unconditionally</w:t>
      </w:r>
      <w:r w:rsidRPr="00DA6BE9">
        <w:t xml:space="preserve">, and </w:t>
      </w:r>
      <w:r w:rsidRPr="00146159">
        <w:t>no other correlation info will be added</w:t>
      </w:r>
      <w:r w:rsidRPr="00DA6BE9">
        <w:t>.</w:t>
      </w:r>
      <w:r>
        <w:t xml:space="preserve">” </w:t>
      </w:r>
    </w:p>
    <w:p w14:paraId="4501BBE6" w14:textId="77777777" w:rsidR="00873ACB" w:rsidRDefault="00873ACB" w:rsidP="00873ACB">
      <w:r>
        <w:t xml:space="preserve">Given that there is no agreement support for it, for the time being, I reject this RIL, but feel free to bring a contribution to discuss this further. </w:t>
      </w:r>
    </w:p>
    <w:p w14:paraId="6E924436" w14:textId="77777777" w:rsidR="00873ACB" w:rsidRDefault="00873ACB" w:rsidP="00873ACB"/>
    <w:p w14:paraId="7C4FCDC4" w14:textId="77777777" w:rsidR="00873ACB" w:rsidRDefault="00873ACB" w:rsidP="00873ACB">
      <w:pPr>
        <w:pStyle w:val="Heading1"/>
      </w:pPr>
      <w:r>
        <w:t>N033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1F5F68D" w14:textId="77777777" w:rsidTr="0044284E">
        <w:tc>
          <w:tcPr>
            <w:tcW w:w="967" w:type="dxa"/>
          </w:tcPr>
          <w:p w14:paraId="1C95C5AD" w14:textId="77777777" w:rsidR="00873ACB" w:rsidRDefault="00873ACB" w:rsidP="0044284E">
            <w:r>
              <w:t>RIL Id</w:t>
            </w:r>
          </w:p>
        </w:tc>
        <w:tc>
          <w:tcPr>
            <w:tcW w:w="948" w:type="dxa"/>
          </w:tcPr>
          <w:p w14:paraId="38CD3FDC" w14:textId="77777777" w:rsidR="00873ACB" w:rsidRDefault="00873ACB" w:rsidP="0044284E">
            <w:r>
              <w:t>WI</w:t>
            </w:r>
          </w:p>
        </w:tc>
        <w:tc>
          <w:tcPr>
            <w:tcW w:w="1068" w:type="dxa"/>
          </w:tcPr>
          <w:p w14:paraId="3517B5BC" w14:textId="77777777" w:rsidR="00873ACB" w:rsidRDefault="00873ACB" w:rsidP="0044284E">
            <w:r>
              <w:t>Class</w:t>
            </w:r>
          </w:p>
        </w:tc>
        <w:tc>
          <w:tcPr>
            <w:tcW w:w="2797" w:type="dxa"/>
          </w:tcPr>
          <w:p w14:paraId="69A3CCD4" w14:textId="77777777" w:rsidR="00873ACB" w:rsidRDefault="00873ACB" w:rsidP="0044284E">
            <w:r>
              <w:t>Title</w:t>
            </w:r>
          </w:p>
        </w:tc>
        <w:tc>
          <w:tcPr>
            <w:tcW w:w="1161" w:type="dxa"/>
          </w:tcPr>
          <w:p w14:paraId="4BF5D18F" w14:textId="77777777" w:rsidR="00873ACB" w:rsidRDefault="00873ACB" w:rsidP="0044284E">
            <w:r>
              <w:t>Tdoc</w:t>
            </w:r>
          </w:p>
        </w:tc>
        <w:tc>
          <w:tcPr>
            <w:tcW w:w="1559" w:type="dxa"/>
          </w:tcPr>
          <w:p w14:paraId="30752E0C" w14:textId="77777777" w:rsidR="00873ACB" w:rsidRDefault="00873ACB" w:rsidP="0044284E">
            <w:r>
              <w:t>Delegate</w:t>
            </w:r>
          </w:p>
        </w:tc>
        <w:tc>
          <w:tcPr>
            <w:tcW w:w="993" w:type="dxa"/>
          </w:tcPr>
          <w:p w14:paraId="1A7446B2" w14:textId="77777777" w:rsidR="00873ACB" w:rsidRDefault="00873ACB" w:rsidP="0044284E">
            <w:r>
              <w:t>Misc</w:t>
            </w:r>
          </w:p>
        </w:tc>
        <w:tc>
          <w:tcPr>
            <w:tcW w:w="850" w:type="dxa"/>
          </w:tcPr>
          <w:p w14:paraId="79C8E750" w14:textId="77777777" w:rsidR="00873ACB" w:rsidRDefault="00873ACB" w:rsidP="0044284E">
            <w:r>
              <w:t>File version</w:t>
            </w:r>
          </w:p>
        </w:tc>
        <w:tc>
          <w:tcPr>
            <w:tcW w:w="814" w:type="dxa"/>
          </w:tcPr>
          <w:p w14:paraId="2B5EE14C" w14:textId="77777777" w:rsidR="00873ACB" w:rsidRDefault="00873ACB" w:rsidP="0044284E">
            <w:r>
              <w:t>Status</w:t>
            </w:r>
          </w:p>
        </w:tc>
      </w:tr>
      <w:tr w:rsidR="00873ACB" w14:paraId="1762B811" w14:textId="77777777" w:rsidTr="0044284E">
        <w:tc>
          <w:tcPr>
            <w:tcW w:w="967" w:type="dxa"/>
          </w:tcPr>
          <w:p w14:paraId="0400662E" w14:textId="77777777" w:rsidR="00873ACB" w:rsidRDefault="00873ACB" w:rsidP="0044284E">
            <w:r>
              <w:t>N033</w:t>
            </w:r>
          </w:p>
        </w:tc>
        <w:tc>
          <w:tcPr>
            <w:tcW w:w="948" w:type="dxa"/>
          </w:tcPr>
          <w:p w14:paraId="1E5C9601" w14:textId="77777777" w:rsidR="00873ACB" w:rsidRDefault="00873ACB" w:rsidP="0044284E">
            <w:r>
              <w:t>AIML</w:t>
            </w:r>
          </w:p>
        </w:tc>
        <w:tc>
          <w:tcPr>
            <w:tcW w:w="1068" w:type="dxa"/>
          </w:tcPr>
          <w:p w14:paraId="60F36D0B" w14:textId="77777777" w:rsidR="00873ACB" w:rsidRDefault="00873ACB" w:rsidP="0044284E">
            <w:r>
              <w:t>2</w:t>
            </w:r>
          </w:p>
        </w:tc>
        <w:tc>
          <w:tcPr>
            <w:tcW w:w="2797" w:type="dxa"/>
          </w:tcPr>
          <w:p w14:paraId="75AB202D" w14:textId="77777777" w:rsidR="00873ACB" w:rsidRDefault="00873ACB" w:rsidP="0044284E">
            <w:r>
              <w:t>NW-side DC log request should not be datatype specific.</w:t>
            </w:r>
          </w:p>
        </w:tc>
        <w:tc>
          <w:tcPr>
            <w:tcW w:w="1161" w:type="dxa"/>
          </w:tcPr>
          <w:p w14:paraId="40FE4EBE" w14:textId="77777777" w:rsidR="00873ACB" w:rsidRDefault="00873ACB" w:rsidP="0044284E">
            <w:r>
              <w:t>N/A</w:t>
            </w:r>
          </w:p>
        </w:tc>
        <w:tc>
          <w:tcPr>
            <w:tcW w:w="1559" w:type="dxa"/>
          </w:tcPr>
          <w:p w14:paraId="771F942E" w14:textId="77777777" w:rsidR="00873ACB" w:rsidRDefault="00873ACB" w:rsidP="0044284E">
            <w:r>
              <w:t>Jerediah Fevold</w:t>
            </w:r>
          </w:p>
        </w:tc>
        <w:tc>
          <w:tcPr>
            <w:tcW w:w="993" w:type="dxa"/>
          </w:tcPr>
          <w:p w14:paraId="11849BA7" w14:textId="77777777" w:rsidR="00873ACB" w:rsidRDefault="00873ACB" w:rsidP="0044284E"/>
        </w:tc>
        <w:tc>
          <w:tcPr>
            <w:tcW w:w="850" w:type="dxa"/>
          </w:tcPr>
          <w:p w14:paraId="275421B9" w14:textId="77777777" w:rsidR="00873ACB" w:rsidRDefault="00873ACB" w:rsidP="0044284E">
            <w:r>
              <w:t>vnnn</w:t>
            </w:r>
          </w:p>
        </w:tc>
        <w:tc>
          <w:tcPr>
            <w:tcW w:w="814" w:type="dxa"/>
          </w:tcPr>
          <w:p w14:paraId="619E77B1" w14:textId="77777777" w:rsidR="00873ACB" w:rsidRDefault="00873ACB" w:rsidP="0044284E">
            <w:r>
              <w:t>ToDo</w:t>
            </w:r>
          </w:p>
        </w:tc>
      </w:tr>
    </w:tbl>
    <w:p w14:paraId="413C13D5" w14:textId="77777777" w:rsidR="00873ACB" w:rsidRDefault="00873ACB" w:rsidP="00873ACB">
      <w:pPr>
        <w:pStyle w:val="CommentText"/>
      </w:pPr>
      <w:r>
        <w:rPr>
          <w:b/>
        </w:rPr>
        <w:br/>
        <w:t>[Description]</w:t>
      </w:r>
      <w:r>
        <w:t>:  Related to N024, N025, and N026. The field for requesting the NW-side data collection log should not be specific to a datatype as the buffer is generic. It is reasonable to keep the logs separated by datatype as long as the request and the indication of more data are generic. The consequence of leaving the requests, responses, and indications of further data specific to a datatype is that it will be unclear how to handle the generic buffer behavior. Right now, we have a single indication for buffer full, buffer and threshold reached. When we have more datatypes for collection, it could easily be that each individually do not reach the threshold, but the two together do. Then, the gNB would start to empty the buffer, perhaps for the first datatype. Then, the buffer threshold would no longer be met and the message containing the first datatype would not have the proper indicator to indicate that more data is available since it would be datatype specific.</w:t>
      </w:r>
    </w:p>
    <w:p w14:paraId="38D199F0" w14:textId="77777777" w:rsidR="00873ACB" w:rsidRDefault="00873ACB" w:rsidP="00873ACB">
      <w:pPr>
        <w:pStyle w:val="CommentText"/>
      </w:pPr>
      <w:r>
        <w:rPr>
          <w:b/>
        </w:rPr>
        <w:t>[Proposed Change]</w:t>
      </w:r>
      <w:r>
        <w:t xml:space="preserve">: </w:t>
      </w:r>
    </w:p>
    <w:p w14:paraId="5C0B5192" w14:textId="77777777" w:rsidR="00873ACB" w:rsidRDefault="00873ACB" w:rsidP="00873ACB">
      <w:pPr>
        <w:ind w:left="568" w:hanging="284"/>
        <w:rPr>
          <w:lang w:eastAsia="ko-KR"/>
        </w:rPr>
      </w:pPr>
      <w:r>
        <w:t>1&gt;</w:t>
      </w:r>
      <w:r>
        <w:tab/>
        <w:t xml:space="preserve">if the </w:t>
      </w:r>
      <w:del w:id="1099" w:author="Nokia" w:date="2025-09-18T11:43:00Z">
        <w:r>
          <w:rPr>
            <w:i/>
            <w:iCs/>
          </w:rPr>
          <w:delText>csi</w:delText>
        </w:r>
      </w:del>
      <w:ins w:id="1100" w:author="Nokia" w:date="2025-09-18T11:43:00Z">
        <w:r>
          <w:rPr>
            <w:i/>
            <w:iCs/>
          </w:rPr>
          <w:t>nw-DC</w:t>
        </w:r>
      </w:ins>
      <w:r>
        <w:rPr>
          <w:i/>
          <w:iCs/>
        </w:rPr>
        <w:t>-LogMeasReportReq</w:t>
      </w:r>
      <w:r>
        <w:t xml:space="preserve"> is present:</w:t>
      </w:r>
    </w:p>
    <w:p w14:paraId="39452F86" w14:textId="77777777" w:rsidR="00873ACB" w:rsidRDefault="00873ACB" w:rsidP="00873ACB">
      <w:pPr>
        <w:ind w:left="851" w:hanging="284"/>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2E3CE738" w14:textId="77777777" w:rsidR="00873ACB" w:rsidRDefault="00873ACB" w:rsidP="00873ACB">
      <w:pPr>
        <w:ind w:left="1135" w:hanging="284"/>
        <w:rPr>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717F2A61" w14:textId="77777777" w:rsidR="00873ACB" w:rsidRDefault="00873ACB" w:rsidP="00873ACB">
      <w:pPr>
        <w:ind w:left="1135" w:hanging="284"/>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3689BFAE" w14:textId="77777777" w:rsidR="00873ACB" w:rsidRDefault="00873ACB" w:rsidP="00873ACB">
      <w:pPr>
        <w:ind w:left="1418" w:hanging="284"/>
      </w:pPr>
      <w:r>
        <w:t>4&gt;</w:t>
      </w:r>
      <w:r>
        <w:tab/>
        <w:t xml:space="preserve">include the </w:t>
      </w:r>
      <w:r>
        <w:rPr>
          <w:i/>
          <w:iCs/>
        </w:rPr>
        <w:t>csi-MoreLogMeasAvailable</w:t>
      </w:r>
      <w:r>
        <w:t>;</w:t>
      </w:r>
    </w:p>
    <w:p w14:paraId="5D8B342D" w14:textId="77777777" w:rsidR="00873ACB" w:rsidRDefault="00873ACB" w:rsidP="00873ACB">
      <w:r>
        <w:t>&lt;cut for brevity&gt;</w:t>
      </w:r>
    </w:p>
    <w:p w14:paraId="405D8481" w14:textId="77777777" w:rsidR="00873ACB" w:rsidRDefault="00873ACB" w:rsidP="00873ACB">
      <w:pPr>
        <w:ind w:left="568" w:hanging="284"/>
      </w:pPr>
      <w:r>
        <w:t>1&gt;</w:t>
      </w:r>
      <w:r>
        <w:tab/>
        <w:t xml:space="preserve">else if </w:t>
      </w:r>
      <w:del w:id="1101" w:author="Nokia" w:date="2025-09-18T11:43:00Z">
        <w:r>
          <w:rPr>
            <w:i/>
          </w:rPr>
          <w:delText>csi</w:delText>
        </w:r>
      </w:del>
      <w:ins w:id="1102" w:author="Nokia" w:date="2025-09-18T11:43:00Z">
        <w:r>
          <w:rPr>
            <w:i/>
          </w:rPr>
          <w:t>nw-DC</w:t>
        </w:r>
      </w:ins>
      <w:r>
        <w:rPr>
          <w:i/>
        </w:rPr>
        <w:t>-LogMeasReport</w:t>
      </w:r>
      <w:r>
        <w:rPr>
          <w:iCs/>
        </w:rPr>
        <w:t xml:space="preserve"> is included </w:t>
      </w:r>
      <w:r>
        <w:t xml:space="preserve">in the </w:t>
      </w:r>
      <w:r>
        <w:rPr>
          <w:i/>
          <w:iCs/>
        </w:rPr>
        <w:t>UEInformationResponse</w:t>
      </w:r>
      <w:r>
        <w:t>:</w:t>
      </w:r>
    </w:p>
    <w:p w14:paraId="5EB120C1" w14:textId="77777777" w:rsidR="00873ACB" w:rsidRDefault="00873ACB" w:rsidP="00873ACB">
      <w:pPr>
        <w:ind w:left="851" w:hanging="284"/>
      </w:pPr>
      <w:r>
        <w:t>2&gt;</w:t>
      </w:r>
      <w:r>
        <w:tab/>
        <w:t xml:space="preserve">submit the </w:t>
      </w:r>
      <w:r>
        <w:rPr>
          <w:i/>
        </w:rPr>
        <w:t>UEInformationResponse</w:t>
      </w:r>
      <w:r>
        <w:t xml:space="preserve"> message to lower layers for transmission via SRBX;</w:t>
      </w:r>
    </w:p>
    <w:p w14:paraId="4C42686D" w14:textId="77777777" w:rsidR="00873ACB" w:rsidRDefault="00873ACB" w:rsidP="00873ACB">
      <w:pPr>
        <w:ind w:left="851" w:hanging="284"/>
        <w:rPr>
          <w:iCs/>
        </w:rPr>
      </w:pPr>
      <w:r>
        <w:t>2&gt;</w:t>
      </w:r>
      <w:r>
        <w:tab/>
        <w:t xml:space="preserve">discard the logged measurement entries included in the </w:t>
      </w:r>
      <w:r>
        <w:rPr>
          <w:i/>
          <w:iCs/>
        </w:rPr>
        <w:t xml:space="preserve">csi-LogMeasInfoList </w:t>
      </w:r>
      <w:r>
        <w:t xml:space="preserve">from </w:t>
      </w:r>
      <w:r>
        <w:rPr>
          <w:i/>
          <w:iCs/>
        </w:rPr>
        <w:t>VarCSI-LogMeasReport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2AACEF0C" w14:textId="77777777" w:rsidR="00873ACB" w:rsidRDefault="00873ACB" w:rsidP="00873ACB"/>
    <w:p w14:paraId="475B63D8" w14:textId="77777777" w:rsidR="00873ACB" w:rsidRDefault="00873ACB" w:rsidP="00873ACB">
      <w:r>
        <w:rPr>
          <w:b/>
        </w:rPr>
        <w:t>[Comments]</w:t>
      </w:r>
      <w:r>
        <w:t>:</w:t>
      </w:r>
    </w:p>
    <w:p w14:paraId="1812300F" w14:textId="77777777" w:rsidR="00873ACB" w:rsidRDefault="00873ACB" w:rsidP="00873ACB">
      <w:pPr>
        <w:rPr>
          <w:rFonts w:eastAsia="DengXian"/>
        </w:rPr>
      </w:pPr>
      <w:r>
        <w:rPr>
          <w:rFonts w:eastAsia="DengXian" w:hint="eastAsia"/>
        </w:rPr>
        <w:t xml:space="preserve">[Lenovo-Congchi-v011]: we </w:t>
      </w:r>
      <w:r>
        <w:rPr>
          <w:rFonts w:eastAsia="DengXian"/>
        </w:rPr>
        <w:t>don’t</w:t>
      </w:r>
      <w:r>
        <w:rPr>
          <w:rFonts w:eastAsia="DengXian" w:hint="eastAsia"/>
        </w:rPr>
        <w:t xml:space="preserve"> agree with Nokia. We believe the current implementation is fine. It is also future proof considering we may have new UE variable defined in Rel20 for AI mobility. We can easily add similar flag to support new measurement types. Besides, DC usually refers to dual connectivity.</w:t>
      </w:r>
    </w:p>
    <w:p w14:paraId="0CCA7A15" w14:textId="77777777" w:rsidR="00873ACB" w:rsidRDefault="00873ACB" w:rsidP="00873ACB">
      <w:pPr>
        <w:rPr>
          <w:rFonts w:eastAsia="DengXian"/>
        </w:rPr>
      </w:pPr>
      <w:r>
        <w:rPr>
          <w:rFonts w:eastAsia="DengXian"/>
        </w:rPr>
        <w:t>[Huawei-Dawid-v017]: We agree with Lenovo and prefer keeping the current name. As commented during the RRC CR review, we believe the current implementation is intentional and aligned with RAN2 agreements</w:t>
      </w:r>
    </w:p>
    <w:p w14:paraId="4EBA27CF" w14:textId="77777777" w:rsidR="00873ACB" w:rsidRDefault="00873ACB" w:rsidP="00873ACB">
      <w:pPr>
        <w:rPr>
          <w:rFonts w:eastAsia="DengXian"/>
        </w:rPr>
      </w:pPr>
      <w:r>
        <w:rPr>
          <w:rFonts w:eastAsia="DengXian"/>
        </w:rPr>
        <w:t>[Ericsson-v022]: We agree with Lenovo and Huawei.</w:t>
      </w:r>
    </w:p>
    <w:p w14:paraId="5696022B" w14:textId="77777777" w:rsidR="00873ACB" w:rsidRDefault="00873ACB" w:rsidP="00873ACB">
      <w:pPr>
        <w:rPr>
          <w:rFonts w:eastAsia="DengXian"/>
        </w:rPr>
      </w:pPr>
      <w:r>
        <w:rPr>
          <w:rFonts w:eastAsia="DengXian"/>
        </w:rPr>
        <w:t>[Nokia-v030]: We can agree that DC implies dual connectivity, but there has been no agreement that the gNB can retrieve the buffer per datatype. We have agreed on one buffer that will work for all use cases.</w:t>
      </w:r>
    </w:p>
    <w:p w14:paraId="53DE20E2" w14:textId="77777777" w:rsidR="00873ACB" w:rsidRDefault="00873ACB" w:rsidP="00873ACB">
      <w:pPr>
        <w:pStyle w:val="Heading1"/>
      </w:pPr>
      <w:r>
        <w:rPr>
          <w:rFonts w:hint="eastAsia"/>
        </w:rPr>
        <w:t>S</w:t>
      </w:r>
      <w:r>
        <w:t>044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55BCA7C" w14:textId="77777777" w:rsidTr="0044284E">
        <w:tc>
          <w:tcPr>
            <w:tcW w:w="967" w:type="dxa"/>
          </w:tcPr>
          <w:p w14:paraId="0BA06236" w14:textId="77777777" w:rsidR="00873ACB" w:rsidRDefault="00873ACB" w:rsidP="0044284E">
            <w:r>
              <w:t>RIL Id</w:t>
            </w:r>
          </w:p>
        </w:tc>
        <w:tc>
          <w:tcPr>
            <w:tcW w:w="948" w:type="dxa"/>
          </w:tcPr>
          <w:p w14:paraId="22E45882" w14:textId="77777777" w:rsidR="00873ACB" w:rsidRDefault="00873ACB" w:rsidP="0044284E">
            <w:r>
              <w:t>WI</w:t>
            </w:r>
          </w:p>
        </w:tc>
        <w:tc>
          <w:tcPr>
            <w:tcW w:w="1068" w:type="dxa"/>
          </w:tcPr>
          <w:p w14:paraId="2D24311E" w14:textId="77777777" w:rsidR="00873ACB" w:rsidRDefault="00873ACB" w:rsidP="0044284E">
            <w:r>
              <w:t>Class</w:t>
            </w:r>
          </w:p>
        </w:tc>
        <w:tc>
          <w:tcPr>
            <w:tcW w:w="2797" w:type="dxa"/>
          </w:tcPr>
          <w:p w14:paraId="607D2716" w14:textId="77777777" w:rsidR="00873ACB" w:rsidRDefault="00873ACB" w:rsidP="0044284E">
            <w:r>
              <w:t>Title</w:t>
            </w:r>
          </w:p>
        </w:tc>
        <w:tc>
          <w:tcPr>
            <w:tcW w:w="1161" w:type="dxa"/>
          </w:tcPr>
          <w:p w14:paraId="3C515301" w14:textId="77777777" w:rsidR="00873ACB" w:rsidRDefault="00873ACB" w:rsidP="0044284E">
            <w:r>
              <w:t>Tdoc</w:t>
            </w:r>
          </w:p>
        </w:tc>
        <w:tc>
          <w:tcPr>
            <w:tcW w:w="1559" w:type="dxa"/>
          </w:tcPr>
          <w:p w14:paraId="16EA294E" w14:textId="77777777" w:rsidR="00873ACB" w:rsidRDefault="00873ACB" w:rsidP="0044284E">
            <w:r>
              <w:t>Delegate</w:t>
            </w:r>
          </w:p>
        </w:tc>
        <w:tc>
          <w:tcPr>
            <w:tcW w:w="993" w:type="dxa"/>
          </w:tcPr>
          <w:p w14:paraId="303F43F1" w14:textId="77777777" w:rsidR="00873ACB" w:rsidRDefault="00873ACB" w:rsidP="0044284E">
            <w:r>
              <w:t>Misc</w:t>
            </w:r>
          </w:p>
        </w:tc>
        <w:tc>
          <w:tcPr>
            <w:tcW w:w="850" w:type="dxa"/>
          </w:tcPr>
          <w:p w14:paraId="061E4DA5" w14:textId="77777777" w:rsidR="00873ACB" w:rsidRDefault="00873ACB" w:rsidP="0044284E">
            <w:r>
              <w:t>File version</w:t>
            </w:r>
          </w:p>
        </w:tc>
        <w:tc>
          <w:tcPr>
            <w:tcW w:w="814" w:type="dxa"/>
          </w:tcPr>
          <w:p w14:paraId="5395654B" w14:textId="77777777" w:rsidR="00873ACB" w:rsidRDefault="00873ACB" w:rsidP="0044284E">
            <w:r>
              <w:t>Status</w:t>
            </w:r>
          </w:p>
        </w:tc>
      </w:tr>
      <w:tr w:rsidR="00873ACB" w14:paraId="4C3E5D12" w14:textId="77777777" w:rsidTr="0044284E">
        <w:tc>
          <w:tcPr>
            <w:tcW w:w="967" w:type="dxa"/>
          </w:tcPr>
          <w:p w14:paraId="4D73C186" w14:textId="77777777" w:rsidR="00873ACB" w:rsidRDefault="00873ACB" w:rsidP="0044284E">
            <w:r>
              <w:t>S044</w:t>
            </w:r>
          </w:p>
        </w:tc>
        <w:tc>
          <w:tcPr>
            <w:tcW w:w="948" w:type="dxa"/>
          </w:tcPr>
          <w:p w14:paraId="6CD420A5"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20F55A85" w14:textId="77777777" w:rsidR="00873ACB" w:rsidRDefault="00873ACB" w:rsidP="0044284E">
            <w:r>
              <w:rPr>
                <w:rFonts w:eastAsia="Malgun Gothic" w:hint="eastAsia"/>
                <w:lang w:eastAsia="ko-KR"/>
              </w:rPr>
              <w:t>1</w:t>
            </w:r>
          </w:p>
        </w:tc>
        <w:tc>
          <w:tcPr>
            <w:tcW w:w="2797" w:type="dxa"/>
          </w:tcPr>
          <w:p w14:paraId="7F9E6E77" w14:textId="77777777" w:rsidR="00873ACB" w:rsidRDefault="00873ACB" w:rsidP="0044284E">
            <w:r>
              <w:rPr>
                <w:rFonts w:eastAsia="Malgun Gothic"/>
                <w:lang w:eastAsia="ko-KR"/>
              </w:rPr>
              <w:t>Correction on inclusion of NSDC data</w:t>
            </w:r>
          </w:p>
        </w:tc>
        <w:tc>
          <w:tcPr>
            <w:tcW w:w="1161" w:type="dxa"/>
          </w:tcPr>
          <w:p w14:paraId="7C00B660" w14:textId="77777777" w:rsidR="00873ACB" w:rsidRDefault="00873ACB" w:rsidP="0044284E">
            <w:r>
              <w:t>R2-25xxxx</w:t>
            </w:r>
          </w:p>
        </w:tc>
        <w:tc>
          <w:tcPr>
            <w:tcW w:w="1559" w:type="dxa"/>
          </w:tcPr>
          <w:p w14:paraId="4261777D" w14:textId="77777777" w:rsidR="00873ACB" w:rsidRDefault="00873ACB" w:rsidP="0044284E">
            <w:r>
              <w:rPr>
                <w:rFonts w:eastAsia="Malgun Gothic" w:hint="eastAsia"/>
                <w:lang w:eastAsia="ko-KR"/>
              </w:rPr>
              <w:t>S</w:t>
            </w:r>
            <w:r>
              <w:rPr>
                <w:rFonts w:eastAsia="Malgun Gothic"/>
                <w:lang w:eastAsia="ko-KR"/>
              </w:rPr>
              <w:t>eung-Beom</w:t>
            </w:r>
          </w:p>
        </w:tc>
        <w:tc>
          <w:tcPr>
            <w:tcW w:w="993" w:type="dxa"/>
          </w:tcPr>
          <w:p w14:paraId="3031BE91" w14:textId="77777777" w:rsidR="00873ACB" w:rsidRDefault="00873ACB" w:rsidP="0044284E"/>
        </w:tc>
        <w:tc>
          <w:tcPr>
            <w:tcW w:w="850" w:type="dxa"/>
          </w:tcPr>
          <w:p w14:paraId="7F689770" w14:textId="77777777" w:rsidR="00873ACB" w:rsidRDefault="00873ACB" w:rsidP="0044284E">
            <w:r>
              <w:t>v026</w:t>
            </w:r>
          </w:p>
        </w:tc>
        <w:tc>
          <w:tcPr>
            <w:tcW w:w="814" w:type="dxa"/>
          </w:tcPr>
          <w:p w14:paraId="6A86B0ED" w14:textId="77777777" w:rsidR="00873ACB" w:rsidRDefault="00873ACB" w:rsidP="0044284E">
            <w:r>
              <w:t>ToDo</w:t>
            </w:r>
          </w:p>
        </w:tc>
      </w:tr>
    </w:tbl>
    <w:p w14:paraId="0F8567BD" w14:textId="77777777" w:rsidR="00873ACB" w:rsidRDefault="00873ACB" w:rsidP="00873ACB">
      <w:pPr>
        <w:pStyle w:val="CommentText"/>
      </w:pPr>
      <w:r>
        <w:rPr>
          <w:b/>
        </w:rPr>
        <w:br/>
        <w:t>[Description]</w:t>
      </w:r>
      <w:r>
        <w:t>: According to current text, UE may report NSDC (NW-side data collection) data without measured data (i.e., L1-RSRP and resource ID). For example, assume UE is configured with two NSDC configurations with ID 1 and 2.</w:t>
      </w:r>
    </w:p>
    <w:p w14:paraId="0BE97C3B" w14:textId="77777777" w:rsidR="00873ACB" w:rsidRDefault="00873ACB" w:rsidP="00873ACB">
      <w:pPr>
        <w:pStyle w:val="CommentText"/>
        <w:numPr>
          <w:ilvl w:val="0"/>
          <w:numId w:val="22"/>
        </w:numPr>
        <w:rPr>
          <w:rFonts w:eastAsia="Malgun Gothic"/>
          <w:lang w:eastAsia="ko-KR"/>
        </w:rPr>
      </w:pPr>
      <w:r>
        <w:rPr>
          <w:rFonts w:eastAsia="Malgun Gothic"/>
          <w:lang w:eastAsia="ko-KR"/>
        </w:rPr>
        <w:t xml:space="preserve">Upon reception of two NSDC (NW-side data collection) configuration (i.e., in 5.5x.1.3), UE includes </w:t>
      </w:r>
      <w:r>
        <w:rPr>
          <w:i/>
          <w:iCs/>
          <w:lang w:val="pt-BR"/>
        </w:rPr>
        <w:t>csi-LogMeasInfoCellList</w:t>
      </w:r>
      <w:r>
        <w:rPr>
          <w:lang w:val="pt-BR"/>
        </w:rPr>
        <w:t xml:space="preserve"> in </w:t>
      </w:r>
      <w:r>
        <w:rPr>
          <w:i/>
          <w:iCs/>
        </w:rPr>
        <w:t>VarCSI-LogMeasReport</w:t>
      </w:r>
      <w:r>
        <w:t xml:space="preserve"> to set </w:t>
      </w:r>
      <w:r>
        <w:rPr>
          <w:i/>
          <w:iCs/>
        </w:rPr>
        <w:t>refCSI-LoggedMeasurementConfigId</w:t>
      </w:r>
      <w:r>
        <w:t xml:space="preserve"> (e.g., 1 and 2) and </w:t>
      </w:r>
      <w:r>
        <w:rPr>
          <w:i/>
          <w:iCs/>
        </w:rPr>
        <w:t>cellId</w:t>
      </w:r>
      <w:r>
        <w:t>.</w:t>
      </w:r>
    </w:p>
    <w:p w14:paraId="174F8A40" w14:textId="77777777" w:rsidR="00873ACB" w:rsidRDefault="00873ACB" w:rsidP="00873ACB">
      <w:pPr>
        <w:pStyle w:val="CommentText"/>
        <w:numPr>
          <w:ilvl w:val="0"/>
          <w:numId w:val="22"/>
        </w:numPr>
        <w:rPr>
          <w:rFonts w:eastAsia="Malgun Gothic"/>
          <w:lang w:eastAsia="ko-KR"/>
        </w:rPr>
      </w:pPr>
      <w:r>
        <w:rPr>
          <w:rFonts w:eastAsia="Malgun Gothic"/>
          <w:lang w:eastAsia="ko-KR"/>
        </w:rPr>
        <w:t xml:space="preserve">UE starts measurement and logging for configuration 1 (i.e., periodic logging), while adding measured data </w:t>
      </w:r>
      <w:r>
        <w:t xml:space="preserve">(i.e., L1-RSRP and resource ID) in </w:t>
      </w:r>
      <w:r>
        <w:rPr>
          <w:i/>
          <w:iCs/>
        </w:rPr>
        <w:t>VarCSI-LogMeasReport</w:t>
      </w:r>
      <w:r>
        <w:t xml:space="preserve"> for </w:t>
      </w:r>
      <w:r>
        <w:rPr>
          <w:i/>
          <w:iCs/>
        </w:rPr>
        <w:t xml:space="preserve">refCSI-LoggedMeasurementConfigId </w:t>
      </w:r>
      <w:r>
        <w:t>1</w:t>
      </w:r>
      <w:r>
        <w:rPr>
          <w:i/>
          <w:iCs/>
        </w:rPr>
        <w:t>.</w:t>
      </w:r>
    </w:p>
    <w:p w14:paraId="6177702C" w14:textId="77777777" w:rsidR="00873ACB" w:rsidRDefault="00873ACB" w:rsidP="00873ACB">
      <w:pPr>
        <w:pStyle w:val="CommentText"/>
        <w:numPr>
          <w:ilvl w:val="0"/>
          <w:numId w:val="22"/>
        </w:numPr>
        <w:rPr>
          <w:rFonts w:eastAsia="Malgun Gothic"/>
          <w:lang w:eastAsia="ko-KR"/>
        </w:rPr>
      </w:pPr>
      <w:r>
        <w:rPr>
          <w:rFonts w:eastAsia="Malgun Gothic"/>
          <w:lang w:eastAsia="ko-KR"/>
        </w:rPr>
        <w:t xml:space="preserve">However, UE may not start measurement and logging for configuration 2 (i.e., event-based logging). i.e., No measured data for </w:t>
      </w:r>
      <w:r>
        <w:t xml:space="preserve">for </w:t>
      </w:r>
      <w:r>
        <w:rPr>
          <w:i/>
          <w:iCs/>
        </w:rPr>
        <w:t xml:space="preserve">refCSI-LoggedMeasurementConfigId </w:t>
      </w:r>
      <w:r>
        <w:t xml:space="preserve">2 in </w:t>
      </w:r>
      <w:r>
        <w:rPr>
          <w:i/>
          <w:iCs/>
        </w:rPr>
        <w:t>VarCSI-LogMeasReport.</w:t>
      </w:r>
    </w:p>
    <w:p w14:paraId="3E17274B" w14:textId="77777777" w:rsidR="00873ACB" w:rsidRDefault="00873ACB" w:rsidP="00873ACB">
      <w:pPr>
        <w:pStyle w:val="CommentText"/>
        <w:numPr>
          <w:ilvl w:val="0"/>
          <w:numId w:val="22"/>
        </w:numPr>
        <w:rPr>
          <w:rFonts w:eastAsia="Malgun Gothic"/>
          <w:lang w:eastAsia="ko-KR"/>
        </w:rPr>
      </w:pPr>
      <w:r>
        <w:rPr>
          <w:rFonts w:eastAsia="Malgun Gothic"/>
          <w:lang w:eastAsia="ko-KR"/>
        </w:rPr>
        <w:t xml:space="preserve">Upon reception of </w:t>
      </w:r>
      <w:r>
        <w:rPr>
          <w:rFonts w:eastAsia="Malgun Gothic"/>
          <w:i/>
          <w:iCs/>
          <w:lang w:eastAsia="ko-KR"/>
        </w:rPr>
        <w:t>UEInformationRequest</w:t>
      </w:r>
      <w:r>
        <w:rPr>
          <w:rFonts w:eastAsia="Malgun Gothic"/>
          <w:lang w:eastAsia="ko-KR"/>
        </w:rPr>
        <w:t xml:space="preserve">, UE copies and pastes </w:t>
      </w:r>
      <w:r>
        <w:rPr>
          <w:i/>
          <w:iCs/>
        </w:rPr>
        <w:t xml:space="preserve">csi-LogMeasInfoCellList </w:t>
      </w:r>
      <w:r>
        <w:t xml:space="preserve">from </w:t>
      </w:r>
      <w:r>
        <w:rPr>
          <w:i/>
          <w:iCs/>
        </w:rPr>
        <w:t xml:space="preserve">VarCSI-LogMeasReport </w:t>
      </w:r>
      <w:r>
        <w:t xml:space="preserve">to </w:t>
      </w:r>
      <w:r>
        <w:rPr>
          <w:i/>
          <w:iCs/>
        </w:rPr>
        <w:t>UEInformationResponse</w:t>
      </w:r>
      <w:r>
        <w:t xml:space="preserve">. It means UE would include </w:t>
      </w:r>
      <w:r>
        <w:rPr>
          <w:i/>
          <w:iCs/>
        </w:rPr>
        <w:t xml:space="preserve">refCSI-LoggedMeasurementConfigId </w:t>
      </w:r>
      <w:r>
        <w:t xml:space="preserve">2 (and corresponding </w:t>
      </w:r>
      <w:r>
        <w:rPr>
          <w:i/>
          <w:iCs/>
        </w:rPr>
        <w:t>cellId</w:t>
      </w:r>
      <w:r>
        <w:t xml:space="preserve">) without any </w:t>
      </w:r>
      <w:r>
        <w:rPr>
          <w:rFonts w:eastAsia="Malgun Gothic"/>
          <w:lang w:eastAsia="ko-KR"/>
        </w:rPr>
        <w:t xml:space="preserve">measured data </w:t>
      </w:r>
      <w:r>
        <w:t xml:space="preserve">(i.e., L1-RSRP and resource ID) in </w:t>
      </w:r>
      <w:r>
        <w:rPr>
          <w:i/>
          <w:iCs/>
        </w:rPr>
        <w:t>UEInformationResponse</w:t>
      </w:r>
      <w:r>
        <w:t xml:space="preserve">, which is not useful information to NW-side model training at all. </w:t>
      </w:r>
      <w:r>
        <w:rPr>
          <w:i/>
          <w:iCs/>
        </w:rPr>
        <w:t xml:space="preserve"> </w:t>
      </w:r>
      <w:r>
        <w:t xml:space="preserve"> </w:t>
      </w:r>
    </w:p>
    <w:p w14:paraId="194B43E3" w14:textId="77777777" w:rsidR="00873ACB" w:rsidRDefault="00873ACB" w:rsidP="00873ACB">
      <w:pPr>
        <w:pStyle w:val="CommentText"/>
      </w:pPr>
      <w:r>
        <w:rPr>
          <w:b/>
        </w:rPr>
        <w:t>[Proposed Change]</w:t>
      </w:r>
      <w:r>
        <w:t xml:space="preserve">: </w:t>
      </w:r>
    </w:p>
    <w:p w14:paraId="7778148F" w14:textId="77777777" w:rsidR="00873ACB" w:rsidRDefault="00873ACB" w:rsidP="00873ACB">
      <w:pPr>
        <w:pStyle w:val="CommentText"/>
        <w:rPr>
          <w:rFonts w:eastAsia="Malgun Gothic"/>
          <w:lang w:eastAsia="ko-KR"/>
        </w:rPr>
      </w:pPr>
      <w:r>
        <w:rPr>
          <w:rFonts w:eastAsia="Malgun Gothic" w:hint="eastAsia"/>
          <w:lang w:eastAsia="ko-KR"/>
        </w:rPr>
        <w:t>U</w:t>
      </w:r>
      <w:r>
        <w:rPr>
          <w:rFonts w:eastAsia="Malgun Gothic"/>
          <w:lang w:eastAsia="ko-KR"/>
        </w:rPr>
        <w:t>E should include in UEInformationResponse the entries which include SSB and/or CSI-RS measurement results.</w:t>
      </w:r>
    </w:p>
    <w:tbl>
      <w:tblPr>
        <w:tblStyle w:val="TableGrid"/>
        <w:tblW w:w="0" w:type="auto"/>
        <w:tblInd w:w="400" w:type="dxa"/>
        <w:tblLook w:val="04A0" w:firstRow="1" w:lastRow="0" w:firstColumn="1" w:lastColumn="0" w:noHBand="0" w:noVBand="1"/>
      </w:tblPr>
      <w:tblGrid>
        <w:gridCol w:w="8616"/>
      </w:tblGrid>
      <w:tr w:rsidR="00873ACB" w14:paraId="5C3C94FB" w14:textId="77777777" w:rsidTr="0044284E">
        <w:tc>
          <w:tcPr>
            <w:tcW w:w="8616" w:type="dxa"/>
          </w:tcPr>
          <w:p w14:paraId="54B99B86" w14:textId="77777777" w:rsidR="00873ACB" w:rsidRDefault="00873ACB" w:rsidP="0044284E">
            <w:pPr>
              <w:keepNext/>
              <w:keepLines/>
              <w:spacing w:before="120"/>
              <w:outlineLvl w:val="3"/>
              <w:rPr>
                <w:rFonts w:ascii="Arial" w:hAnsi="Arial"/>
                <w:sz w:val="24"/>
              </w:rPr>
            </w:pPr>
            <w:r>
              <w:rPr>
                <w:rFonts w:ascii="Arial" w:hAnsi="Arial"/>
                <w:sz w:val="24"/>
              </w:rPr>
              <w:t>5.7.10.3</w:t>
            </w:r>
            <w:r>
              <w:rPr>
                <w:rFonts w:ascii="Arial" w:hAnsi="Arial"/>
                <w:sz w:val="24"/>
              </w:rPr>
              <w:tab/>
              <w:t xml:space="preserve">Reception of the </w:t>
            </w:r>
            <w:r>
              <w:rPr>
                <w:rFonts w:ascii="Arial" w:hAnsi="Arial"/>
                <w:i/>
                <w:iCs/>
                <w:sz w:val="24"/>
              </w:rPr>
              <w:t>UEI</w:t>
            </w:r>
            <w:r>
              <w:rPr>
                <w:rFonts w:ascii="Arial" w:hAnsi="Arial"/>
                <w:i/>
                <w:sz w:val="24"/>
              </w:rPr>
              <w:t xml:space="preserve">nformationRequest </w:t>
            </w:r>
            <w:r>
              <w:rPr>
                <w:rFonts w:ascii="Arial" w:hAnsi="Arial"/>
                <w:sz w:val="24"/>
              </w:rPr>
              <w:t>message</w:t>
            </w:r>
          </w:p>
          <w:p w14:paraId="6F903AF8" w14:textId="77777777" w:rsidR="00873ACB" w:rsidRDefault="00873ACB" w:rsidP="0044284E">
            <w:r>
              <w:t xml:space="preserve">Upon receiving the </w:t>
            </w:r>
            <w:r>
              <w:rPr>
                <w:i/>
              </w:rPr>
              <w:t>UEInformationRequest</w:t>
            </w:r>
            <w:r>
              <w:t xml:space="preserve"> message, the UE shall, only after successful security activation:</w:t>
            </w:r>
          </w:p>
          <w:p w14:paraId="0B332D64" w14:textId="77777777" w:rsidR="00873ACB" w:rsidRDefault="00873ACB" w:rsidP="0044284E">
            <w:pPr>
              <w:ind w:left="568" w:hanging="284"/>
            </w:pPr>
            <w:r>
              <w:t>1&gt;</w:t>
            </w:r>
            <w:r>
              <w:tab/>
              <w:t xml:space="preserve">if the </w:t>
            </w:r>
            <w:r>
              <w:rPr>
                <w:i/>
                <w:iCs/>
              </w:rPr>
              <w:t>csi-LogMeasReportReq</w:t>
            </w:r>
            <w:r>
              <w:t xml:space="preserve"> is present:</w:t>
            </w:r>
          </w:p>
          <w:p w14:paraId="4560FB04" w14:textId="77777777" w:rsidR="00873ACB" w:rsidRDefault="00873ACB" w:rsidP="0044284E">
            <w:pPr>
              <w:ind w:left="851" w:hanging="284"/>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rPr>
              <w:t xml:space="preserve">in the </w:t>
            </w:r>
            <w:r>
              <w:rPr>
                <w:i/>
              </w:rPr>
              <w:t>UEInformationResponse</w:t>
            </w:r>
            <w:r>
              <w:t xml:space="preserve"> message as follows:</w:t>
            </w:r>
          </w:p>
          <w:p w14:paraId="348AB04E" w14:textId="77777777" w:rsidR="00873ACB" w:rsidRDefault="00873ACB" w:rsidP="0044284E">
            <w:pPr>
              <w:ind w:left="1135" w:hanging="284"/>
              <w:rPr>
                <w:iCs/>
              </w:rPr>
            </w:pPr>
            <w:r>
              <w:t>3&gt;</w:t>
            </w:r>
            <w:r>
              <w:tab/>
              <w:t xml:space="preserve">include the </w:t>
            </w:r>
            <w:r>
              <w:rPr>
                <w:i/>
                <w:iCs/>
              </w:rPr>
              <w:t>csi-LogMeasInfoCell</w:t>
            </w:r>
            <w:r>
              <w:rPr>
                <w:i/>
              </w:rPr>
              <w:t>List</w:t>
            </w:r>
            <w:r>
              <w:t xml:space="preserve"> and set it to include one or more entries</w:t>
            </w:r>
            <w:r>
              <w:rPr>
                <w:color w:val="FF0000"/>
              </w:rPr>
              <w:t xml:space="preserve"> </w:t>
            </w:r>
            <w:r>
              <w:rPr>
                <w:b/>
                <w:bCs/>
                <w:color w:val="0000FF"/>
              </w:rPr>
              <w:t xml:space="preserve">which include </w:t>
            </w:r>
            <w:bookmarkStart w:id="1103" w:name="_Hlk209525391"/>
            <w:r>
              <w:rPr>
                <w:b/>
                <w:bCs/>
                <w:color w:val="0000FF"/>
              </w:rPr>
              <w:t>SSB and/or CSI-RS measurement results</w:t>
            </w:r>
            <w:r>
              <w:rPr>
                <w:color w:val="0000FF"/>
              </w:rPr>
              <w:t xml:space="preserve"> </w:t>
            </w:r>
            <w:bookmarkEnd w:id="1103"/>
            <w:r>
              <w:t>from the</w:t>
            </w:r>
            <w:r>
              <w:rPr>
                <w:i/>
              </w:rPr>
              <w:t xml:space="preserve"> VarCSI-LogMeasReport</w:t>
            </w:r>
            <w:r>
              <w:t xml:space="preserve"> starting from the entries logged first</w:t>
            </w:r>
            <w:r>
              <w:rPr>
                <w:iCs/>
              </w:rPr>
              <w:t>;</w:t>
            </w:r>
          </w:p>
          <w:p w14:paraId="479A70BC" w14:textId="77777777" w:rsidR="00873ACB" w:rsidRDefault="00873ACB" w:rsidP="0044284E">
            <w:pPr>
              <w:ind w:left="1135" w:hanging="284"/>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0AE3B251" w14:textId="77777777" w:rsidR="00873ACB" w:rsidRDefault="00873ACB" w:rsidP="0044284E">
            <w:pPr>
              <w:ind w:left="1418" w:hanging="284"/>
              <w:rPr>
                <w:color w:val="000000" w:themeColor="text1"/>
              </w:rPr>
            </w:pPr>
            <w:r>
              <w:t>4&gt;</w:t>
            </w:r>
            <w:r>
              <w:tab/>
              <w:t xml:space="preserve">include the </w:t>
            </w:r>
            <w:r>
              <w:rPr>
                <w:i/>
                <w:iCs/>
              </w:rPr>
              <w:t>csi-MoreLogMeasAvailable</w:t>
            </w:r>
            <w:r>
              <w:t>;</w:t>
            </w:r>
          </w:p>
        </w:tc>
      </w:tr>
    </w:tbl>
    <w:p w14:paraId="1B2C4CEF" w14:textId="77777777" w:rsidR="00873ACB" w:rsidRDefault="00873ACB" w:rsidP="00873ACB">
      <w:pPr>
        <w:pStyle w:val="CommentText"/>
        <w:rPr>
          <w:rFonts w:eastAsia="Malgun Gothic"/>
          <w:lang w:eastAsia="ko-KR"/>
        </w:rPr>
      </w:pPr>
    </w:p>
    <w:p w14:paraId="0D9027F2" w14:textId="77777777" w:rsidR="00873ACB" w:rsidRDefault="00873ACB" w:rsidP="00873ACB">
      <w:r>
        <w:rPr>
          <w:b/>
        </w:rPr>
        <w:t>[Comments]</w:t>
      </w:r>
      <w:r>
        <w:t>:</w:t>
      </w:r>
    </w:p>
    <w:p w14:paraId="6E592E73" w14:textId="77777777" w:rsidR="00873ACB" w:rsidRDefault="00873ACB" w:rsidP="00873ACB">
      <w:pPr>
        <w:rPr>
          <w:rFonts w:eastAsia="SimSun"/>
          <w:lang w:val="en-US"/>
        </w:rPr>
      </w:pPr>
      <w:r>
        <w:rPr>
          <w:rFonts w:eastAsia="SimSun"/>
          <w:lang w:val="en-US"/>
        </w:rPr>
        <w:t>[WI CR rapporteur-v031]: We suggest to discuss this in a Tdoc together with RILs J008/J009/Z004, since they are related.</w:t>
      </w:r>
    </w:p>
    <w:p w14:paraId="6E57F32D" w14:textId="77777777" w:rsidR="00873ACB" w:rsidRDefault="00873ACB" w:rsidP="00873ACB"/>
    <w:p w14:paraId="3F18F9DD" w14:textId="77777777" w:rsidR="00873ACB" w:rsidRDefault="00873ACB" w:rsidP="00873ACB">
      <w:pPr>
        <w:pStyle w:val="Heading1"/>
      </w:pPr>
      <w:r>
        <w:t>J008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574F82F" w14:textId="77777777" w:rsidTr="0044284E">
        <w:tc>
          <w:tcPr>
            <w:tcW w:w="967" w:type="dxa"/>
          </w:tcPr>
          <w:p w14:paraId="3C365825" w14:textId="77777777" w:rsidR="00873ACB" w:rsidRDefault="00873ACB" w:rsidP="0044284E">
            <w:r>
              <w:t>RIL Id</w:t>
            </w:r>
          </w:p>
        </w:tc>
        <w:tc>
          <w:tcPr>
            <w:tcW w:w="948" w:type="dxa"/>
          </w:tcPr>
          <w:p w14:paraId="0BE05A83" w14:textId="77777777" w:rsidR="00873ACB" w:rsidRDefault="00873ACB" w:rsidP="0044284E">
            <w:r>
              <w:t>WI</w:t>
            </w:r>
          </w:p>
        </w:tc>
        <w:tc>
          <w:tcPr>
            <w:tcW w:w="1068" w:type="dxa"/>
          </w:tcPr>
          <w:p w14:paraId="38FD099D" w14:textId="77777777" w:rsidR="00873ACB" w:rsidRDefault="00873ACB" w:rsidP="0044284E">
            <w:r>
              <w:t>Class</w:t>
            </w:r>
          </w:p>
        </w:tc>
        <w:tc>
          <w:tcPr>
            <w:tcW w:w="2797" w:type="dxa"/>
          </w:tcPr>
          <w:p w14:paraId="5E66A473" w14:textId="77777777" w:rsidR="00873ACB" w:rsidRDefault="00873ACB" w:rsidP="0044284E">
            <w:r>
              <w:t>Title</w:t>
            </w:r>
          </w:p>
        </w:tc>
        <w:tc>
          <w:tcPr>
            <w:tcW w:w="1161" w:type="dxa"/>
          </w:tcPr>
          <w:p w14:paraId="22BFB682" w14:textId="77777777" w:rsidR="00873ACB" w:rsidRDefault="00873ACB" w:rsidP="0044284E">
            <w:r>
              <w:t>Tdoc</w:t>
            </w:r>
          </w:p>
        </w:tc>
        <w:tc>
          <w:tcPr>
            <w:tcW w:w="1559" w:type="dxa"/>
          </w:tcPr>
          <w:p w14:paraId="2FC94DD4" w14:textId="77777777" w:rsidR="00873ACB" w:rsidRDefault="00873ACB" w:rsidP="0044284E">
            <w:r>
              <w:t>Delegate</w:t>
            </w:r>
          </w:p>
        </w:tc>
        <w:tc>
          <w:tcPr>
            <w:tcW w:w="993" w:type="dxa"/>
          </w:tcPr>
          <w:p w14:paraId="58BB851F" w14:textId="77777777" w:rsidR="00873ACB" w:rsidRDefault="00873ACB" w:rsidP="0044284E">
            <w:r>
              <w:t>Misc</w:t>
            </w:r>
          </w:p>
        </w:tc>
        <w:tc>
          <w:tcPr>
            <w:tcW w:w="850" w:type="dxa"/>
          </w:tcPr>
          <w:p w14:paraId="2CEEDE90" w14:textId="77777777" w:rsidR="00873ACB" w:rsidRDefault="00873ACB" w:rsidP="0044284E">
            <w:r>
              <w:t>File version</w:t>
            </w:r>
          </w:p>
        </w:tc>
        <w:tc>
          <w:tcPr>
            <w:tcW w:w="814" w:type="dxa"/>
          </w:tcPr>
          <w:p w14:paraId="62DD0E28" w14:textId="77777777" w:rsidR="00873ACB" w:rsidRDefault="00873ACB" w:rsidP="0044284E">
            <w:r>
              <w:t>Status</w:t>
            </w:r>
          </w:p>
        </w:tc>
      </w:tr>
      <w:tr w:rsidR="00873ACB" w14:paraId="79584E6A" w14:textId="77777777" w:rsidTr="0044284E">
        <w:tc>
          <w:tcPr>
            <w:tcW w:w="967" w:type="dxa"/>
          </w:tcPr>
          <w:p w14:paraId="0362133F" w14:textId="77777777" w:rsidR="00873ACB" w:rsidRDefault="00873ACB" w:rsidP="0044284E">
            <w:r>
              <w:t>J008</w:t>
            </w:r>
          </w:p>
        </w:tc>
        <w:tc>
          <w:tcPr>
            <w:tcW w:w="948" w:type="dxa"/>
          </w:tcPr>
          <w:p w14:paraId="64890823" w14:textId="77777777" w:rsidR="00873ACB" w:rsidRDefault="00873ACB" w:rsidP="0044284E">
            <w:pPr>
              <w:rPr>
                <w:rFonts w:eastAsia="DengXian"/>
              </w:rPr>
            </w:pPr>
            <w:r>
              <w:rPr>
                <w:rFonts w:eastAsia="DengXian"/>
              </w:rPr>
              <w:t>AIML</w:t>
            </w:r>
          </w:p>
        </w:tc>
        <w:tc>
          <w:tcPr>
            <w:tcW w:w="1068" w:type="dxa"/>
          </w:tcPr>
          <w:p w14:paraId="780A2604" w14:textId="77777777" w:rsidR="00873ACB" w:rsidRDefault="00873ACB" w:rsidP="0044284E">
            <w:pPr>
              <w:rPr>
                <w:rFonts w:eastAsia="DengXian"/>
              </w:rPr>
            </w:pPr>
            <w:r>
              <w:rPr>
                <w:rFonts w:eastAsia="DengXian" w:hint="eastAsia"/>
              </w:rPr>
              <w:t>1</w:t>
            </w:r>
          </w:p>
        </w:tc>
        <w:tc>
          <w:tcPr>
            <w:tcW w:w="2797" w:type="dxa"/>
          </w:tcPr>
          <w:p w14:paraId="38615898" w14:textId="77777777" w:rsidR="00873ACB" w:rsidRDefault="00873ACB" w:rsidP="0044284E">
            <w:pPr>
              <w:rPr>
                <w:rFonts w:eastAsia="DengXian"/>
              </w:rPr>
            </w:pPr>
            <w:r>
              <w:rPr>
                <w:rFonts w:eastAsia="DengXian"/>
              </w:rPr>
              <w:t xml:space="preserve">Setting </w:t>
            </w:r>
            <w:r>
              <w:rPr>
                <w:rFonts w:eastAsia="DengXian"/>
                <w:i/>
              </w:rPr>
              <w:t xml:space="preserve">csi-LogMeasInfoList </w:t>
            </w:r>
            <w:r>
              <w:rPr>
                <w:rFonts w:eastAsia="DengXian"/>
              </w:rPr>
              <w:t xml:space="preserve">in </w:t>
            </w:r>
            <w:r>
              <w:rPr>
                <w:i/>
                <w:iCs/>
              </w:rPr>
              <w:t>UEI</w:t>
            </w:r>
            <w:r>
              <w:rPr>
                <w:i/>
              </w:rPr>
              <w:t>nformationResponse</w:t>
            </w:r>
          </w:p>
        </w:tc>
        <w:tc>
          <w:tcPr>
            <w:tcW w:w="1161" w:type="dxa"/>
          </w:tcPr>
          <w:p w14:paraId="0990A3DA" w14:textId="77777777" w:rsidR="00873ACB" w:rsidRDefault="00873ACB" w:rsidP="0044284E">
            <w:r>
              <w:t>R2-25xxxx</w:t>
            </w:r>
          </w:p>
        </w:tc>
        <w:tc>
          <w:tcPr>
            <w:tcW w:w="1559" w:type="dxa"/>
          </w:tcPr>
          <w:p w14:paraId="0CEA9380" w14:textId="77777777" w:rsidR="00873ACB" w:rsidRDefault="00873ACB" w:rsidP="0044284E">
            <w:pPr>
              <w:rPr>
                <w:rFonts w:eastAsia="DengXian"/>
              </w:rPr>
            </w:pPr>
            <w:r>
              <w:rPr>
                <w:rFonts w:eastAsia="DengXian"/>
              </w:rPr>
              <w:t>Sharp (LIU Lei)</w:t>
            </w:r>
          </w:p>
        </w:tc>
        <w:tc>
          <w:tcPr>
            <w:tcW w:w="993" w:type="dxa"/>
          </w:tcPr>
          <w:p w14:paraId="1E295CE9" w14:textId="77777777" w:rsidR="00873ACB" w:rsidRDefault="00873ACB" w:rsidP="0044284E"/>
        </w:tc>
        <w:tc>
          <w:tcPr>
            <w:tcW w:w="850" w:type="dxa"/>
          </w:tcPr>
          <w:p w14:paraId="33DE0E18" w14:textId="77777777" w:rsidR="00873ACB" w:rsidRDefault="00873ACB" w:rsidP="0044284E">
            <w:pPr>
              <w:rPr>
                <w:highlight w:val="yellow"/>
              </w:rPr>
            </w:pPr>
            <w:r>
              <w:t>V009</w:t>
            </w:r>
          </w:p>
        </w:tc>
        <w:tc>
          <w:tcPr>
            <w:tcW w:w="814" w:type="dxa"/>
          </w:tcPr>
          <w:p w14:paraId="68CF7214" w14:textId="77777777" w:rsidR="00873ACB" w:rsidRDefault="00873ACB" w:rsidP="0044284E">
            <w:r>
              <w:t>ToDo</w:t>
            </w:r>
          </w:p>
        </w:tc>
      </w:tr>
    </w:tbl>
    <w:p w14:paraId="4BC540F4" w14:textId="77777777" w:rsidR="00873ACB" w:rsidRDefault="00873ACB" w:rsidP="00873ACB">
      <w:pPr>
        <w:pStyle w:val="CommentText"/>
      </w:pPr>
      <w:r>
        <w:rPr>
          <w:b/>
        </w:rPr>
        <w:br/>
        <w:t>[Description]</w:t>
      </w:r>
      <w:r>
        <w:t xml:space="preserve">: All the logged measurements in a cell may not be able to include in a single UEInformationResponse message, thus how to set </w:t>
      </w:r>
      <w:r>
        <w:rPr>
          <w:rFonts w:eastAsia="DengXian"/>
          <w:i/>
        </w:rPr>
        <w:t xml:space="preserve">csi-LogMeasInfoList </w:t>
      </w:r>
      <w:r>
        <w:rPr>
          <w:rFonts w:eastAsia="DengXian"/>
        </w:rPr>
        <w:t xml:space="preserve">in </w:t>
      </w:r>
      <w:r>
        <w:t>UEInformationResponse message should be clarified.</w:t>
      </w:r>
    </w:p>
    <w:p w14:paraId="6959A1A3" w14:textId="77777777" w:rsidR="00873ACB" w:rsidRDefault="00873ACB" w:rsidP="00873ACB">
      <w:pPr>
        <w:pStyle w:val="CommentText"/>
      </w:pPr>
      <w:r>
        <w:rPr>
          <w:b/>
        </w:rPr>
        <w:t>[Proposed Change]</w:t>
      </w:r>
      <w:r>
        <w:t xml:space="preserve">: </w:t>
      </w:r>
    </w:p>
    <w:p w14:paraId="2E9AD19E" w14:textId="77777777" w:rsidR="00873ACB" w:rsidRDefault="00873ACB" w:rsidP="00873ACB">
      <w:pPr>
        <w:ind w:left="568" w:hanging="284"/>
        <w:rPr>
          <w:lang w:eastAsia="ko-KR"/>
        </w:rPr>
      </w:pPr>
      <w:r>
        <w:t>1&gt;</w:t>
      </w:r>
      <w:r>
        <w:tab/>
        <w:t xml:space="preserve">if the </w:t>
      </w:r>
      <w:r>
        <w:rPr>
          <w:i/>
          <w:iCs/>
        </w:rPr>
        <w:t>csi-LogMeasReportReq</w:t>
      </w:r>
      <w:r>
        <w:t xml:space="preserve"> is present:</w:t>
      </w:r>
    </w:p>
    <w:p w14:paraId="0468675B" w14:textId="77777777" w:rsidR="00873ACB" w:rsidRDefault="00873ACB" w:rsidP="00873ACB">
      <w:pPr>
        <w:ind w:left="851" w:hanging="284"/>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3451B014" w14:textId="77777777" w:rsidR="00873ACB" w:rsidRDefault="00873ACB" w:rsidP="00873ACB">
      <w:pPr>
        <w:pStyle w:val="CommentText"/>
        <w:ind w:left="567" w:firstLine="284"/>
        <w:rPr>
          <w:ins w:id="1104" w:author="Sharp-LIU Lei" w:date="2025-09-18T15:25:00Z"/>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3CDCB493" w14:textId="77777777" w:rsidR="00873ACB" w:rsidRDefault="00873ACB" w:rsidP="00873ACB">
      <w:pPr>
        <w:pStyle w:val="CommentText"/>
        <w:ind w:left="851"/>
        <w:rPr>
          <w:rFonts w:eastAsia="DengXian"/>
          <w:iCs/>
          <w:lang w:val="en-US"/>
        </w:rPr>
      </w:pPr>
      <w:ins w:id="1105" w:author="Sharp-LIU Lei" w:date="2025-09-22T13:06:00Z">
        <w:r>
          <w:rPr>
            <w:rFonts w:eastAsia="DengXian"/>
            <w:iCs/>
            <w:lang w:val="en-US"/>
          </w:rPr>
          <w:t xml:space="preserve">3&gt; for each entry in </w:t>
        </w:r>
        <w:r>
          <w:rPr>
            <w:rFonts w:eastAsia="DengXian"/>
            <w:i/>
            <w:iCs/>
            <w:lang w:val="en-US"/>
          </w:rPr>
          <w:t>csi-LogMeasInfoCellList</w:t>
        </w:r>
        <w:r>
          <w:rPr>
            <w:rFonts w:eastAsia="DengXian"/>
            <w:iCs/>
            <w:lang w:val="en-US"/>
          </w:rPr>
          <w:t xml:space="preserve">, if </w:t>
        </w:r>
      </w:ins>
      <w:ins w:id="1106" w:author="Sharp-LIU Lei" w:date="2025-09-22T13:13:00Z">
        <w:r>
          <w:rPr>
            <w:rFonts w:eastAsia="DengXian"/>
            <w:iCs/>
            <w:lang w:val="en-US"/>
          </w:rPr>
          <w:t xml:space="preserve">the </w:t>
        </w:r>
      </w:ins>
      <w:ins w:id="1107" w:author="Sharp-LIU Lei" w:date="2025-09-22T13:06:00Z">
        <w:r>
          <w:rPr>
            <w:rFonts w:eastAsia="DengXian"/>
            <w:iCs/>
            <w:lang w:val="en-US"/>
          </w:rPr>
          <w:t xml:space="preserve">corresponding logged measurement entries are available in </w:t>
        </w:r>
        <w:r>
          <w:rPr>
            <w:rFonts w:eastAsia="DengXian"/>
            <w:i/>
            <w:iCs/>
            <w:lang w:val="en-US"/>
          </w:rPr>
          <w:t>VarCSI-LogMeasReport</w:t>
        </w:r>
        <w:r>
          <w:rPr>
            <w:rFonts w:eastAsia="DengXian"/>
            <w:iCs/>
            <w:lang w:val="en-US"/>
          </w:rPr>
          <w:t xml:space="preserve">, include the </w:t>
        </w:r>
        <w:r>
          <w:rPr>
            <w:rFonts w:eastAsia="DengXian"/>
            <w:i/>
            <w:iCs/>
            <w:lang w:val="en-US"/>
          </w:rPr>
          <w:t>csi-LogMeasInfoList</w:t>
        </w:r>
        <w:r>
          <w:rPr>
            <w:rFonts w:eastAsia="DengXian"/>
            <w:iCs/>
            <w:lang w:val="en-US"/>
          </w:rPr>
          <w:t xml:space="preserve"> and set it to </w:t>
        </w:r>
      </w:ins>
      <w:ins w:id="1108" w:author="Sharp-LIU Lei" w:date="2025-09-22T13:12:00Z">
        <w:r>
          <w:rPr>
            <w:rFonts w:eastAsia="DengXian"/>
            <w:iCs/>
            <w:lang w:val="en-US"/>
          </w:rPr>
          <w:t>include</w:t>
        </w:r>
      </w:ins>
      <w:ins w:id="1109" w:author="Sharp-LIU Lei" w:date="2025-09-22T13:06:00Z">
        <w:r>
          <w:rPr>
            <w:rFonts w:eastAsia="DengXian"/>
            <w:iCs/>
            <w:lang w:val="en-US"/>
          </w:rPr>
          <w:t xml:space="preserve"> one or more logged measurement entries associated with that cell, starting from </w:t>
        </w:r>
      </w:ins>
      <w:ins w:id="1110" w:author="Sharp-LIU Lei" w:date="2025-09-22T13:18:00Z">
        <w:r>
          <w:t xml:space="preserve">the </w:t>
        </w:r>
      </w:ins>
      <w:ins w:id="1111" w:author="Sharp-LIU Lei" w:date="2025-09-22T13:19:00Z">
        <w:r>
          <w:rPr>
            <w:rFonts w:eastAsia="DengXian"/>
            <w:iCs/>
            <w:lang w:val="en-US"/>
          </w:rPr>
          <w:t>logged measurement</w:t>
        </w:r>
        <w:r>
          <w:t xml:space="preserve"> </w:t>
        </w:r>
      </w:ins>
      <w:ins w:id="1112" w:author="Sharp-LIU Lei" w:date="2025-09-22T13:18:00Z">
        <w:r>
          <w:t>entries logged first</w:t>
        </w:r>
      </w:ins>
      <w:ins w:id="1113" w:author="Sharp-LIU Lei" w:date="2025-09-22T13:06:00Z">
        <w:r>
          <w:rPr>
            <w:rFonts w:eastAsia="DengXian"/>
            <w:iCs/>
            <w:lang w:val="en-US"/>
          </w:rPr>
          <w:t>.</w:t>
        </w:r>
      </w:ins>
    </w:p>
    <w:p w14:paraId="7A0845EA" w14:textId="77777777" w:rsidR="00873ACB" w:rsidRDefault="00873ACB" w:rsidP="00873ACB">
      <w:r>
        <w:rPr>
          <w:b/>
        </w:rPr>
        <w:t>[Comments]</w:t>
      </w:r>
      <w:r>
        <w:t>:</w:t>
      </w:r>
    </w:p>
    <w:p w14:paraId="2A6F0C08" w14:textId="77777777" w:rsidR="00873ACB" w:rsidRDefault="00873ACB" w:rsidP="00873ACB">
      <w:pPr>
        <w:rPr>
          <w:rFonts w:eastAsia="DengXian"/>
        </w:rPr>
      </w:pPr>
      <w:r>
        <w:rPr>
          <w:rFonts w:eastAsia="DengXian"/>
        </w:rPr>
        <w:t>[WI CR rapporteur-v022]: We suggest to discuss this issue in Tdocs, together with J009.</w:t>
      </w:r>
    </w:p>
    <w:p w14:paraId="012D69A6" w14:textId="77777777" w:rsidR="00873ACB" w:rsidRDefault="00873ACB" w:rsidP="00873ACB">
      <w:pPr>
        <w:rPr>
          <w:rFonts w:eastAsia="DengXian"/>
        </w:rPr>
      </w:pPr>
    </w:p>
    <w:p w14:paraId="463AB782" w14:textId="77777777" w:rsidR="00873ACB" w:rsidRDefault="00873ACB" w:rsidP="00873ACB">
      <w:pPr>
        <w:pStyle w:val="Heading1"/>
      </w:pPr>
      <w:r>
        <w:t>J009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BFE3AB5" w14:textId="77777777" w:rsidTr="0044284E">
        <w:tc>
          <w:tcPr>
            <w:tcW w:w="967" w:type="dxa"/>
          </w:tcPr>
          <w:p w14:paraId="559EC487" w14:textId="77777777" w:rsidR="00873ACB" w:rsidRDefault="00873ACB" w:rsidP="0044284E">
            <w:r>
              <w:t>RIL Id</w:t>
            </w:r>
          </w:p>
        </w:tc>
        <w:tc>
          <w:tcPr>
            <w:tcW w:w="948" w:type="dxa"/>
          </w:tcPr>
          <w:p w14:paraId="46E64D3A" w14:textId="77777777" w:rsidR="00873ACB" w:rsidRDefault="00873ACB" w:rsidP="0044284E">
            <w:r>
              <w:t>WI</w:t>
            </w:r>
          </w:p>
        </w:tc>
        <w:tc>
          <w:tcPr>
            <w:tcW w:w="1068" w:type="dxa"/>
          </w:tcPr>
          <w:p w14:paraId="0C2D9047" w14:textId="77777777" w:rsidR="00873ACB" w:rsidRDefault="00873ACB" w:rsidP="0044284E">
            <w:r>
              <w:t>Class</w:t>
            </w:r>
          </w:p>
        </w:tc>
        <w:tc>
          <w:tcPr>
            <w:tcW w:w="2797" w:type="dxa"/>
          </w:tcPr>
          <w:p w14:paraId="4B049DFA" w14:textId="77777777" w:rsidR="00873ACB" w:rsidRDefault="00873ACB" w:rsidP="0044284E">
            <w:r>
              <w:t>Title</w:t>
            </w:r>
          </w:p>
        </w:tc>
        <w:tc>
          <w:tcPr>
            <w:tcW w:w="1161" w:type="dxa"/>
          </w:tcPr>
          <w:p w14:paraId="0B2D63C7" w14:textId="77777777" w:rsidR="00873ACB" w:rsidRDefault="00873ACB" w:rsidP="0044284E">
            <w:r>
              <w:t>Tdoc</w:t>
            </w:r>
          </w:p>
        </w:tc>
        <w:tc>
          <w:tcPr>
            <w:tcW w:w="1559" w:type="dxa"/>
          </w:tcPr>
          <w:p w14:paraId="6759889B" w14:textId="77777777" w:rsidR="00873ACB" w:rsidRDefault="00873ACB" w:rsidP="0044284E">
            <w:r>
              <w:t>Delegate</w:t>
            </w:r>
          </w:p>
        </w:tc>
        <w:tc>
          <w:tcPr>
            <w:tcW w:w="993" w:type="dxa"/>
          </w:tcPr>
          <w:p w14:paraId="70DA8ECD" w14:textId="77777777" w:rsidR="00873ACB" w:rsidRDefault="00873ACB" w:rsidP="0044284E">
            <w:r>
              <w:t>Misc</w:t>
            </w:r>
          </w:p>
        </w:tc>
        <w:tc>
          <w:tcPr>
            <w:tcW w:w="850" w:type="dxa"/>
          </w:tcPr>
          <w:p w14:paraId="0BA54F47" w14:textId="77777777" w:rsidR="00873ACB" w:rsidRDefault="00873ACB" w:rsidP="0044284E">
            <w:r>
              <w:t>File version</w:t>
            </w:r>
          </w:p>
        </w:tc>
        <w:tc>
          <w:tcPr>
            <w:tcW w:w="814" w:type="dxa"/>
          </w:tcPr>
          <w:p w14:paraId="5FDF138F" w14:textId="77777777" w:rsidR="00873ACB" w:rsidRDefault="00873ACB" w:rsidP="0044284E">
            <w:r>
              <w:t>Status</w:t>
            </w:r>
          </w:p>
        </w:tc>
      </w:tr>
      <w:tr w:rsidR="00873ACB" w14:paraId="1BC35909" w14:textId="77777777" w:rsidTr="0044284E">
        <w:tc>
          <w:tcPr>
            <w:tcW w:w="967" w:type="dxa"/>
          </w:tcPr>
          <w:p w14:paraId="331ED87E" w14:textId="77777777" w:rsidR="00873ACB" w:rsidRDefault="00873ACB" w:rsidP="0044284E">
            <w:r>
              <w:t>J009</w:t>
            </w:r>
          </w:p>
        </w:tc>
        <w:tc>
          <w:tcPr>
            <w:tcW w:w="948" w:type="dxa"/>
          </w:tcPr>
          <w:p w14:paraId="41643017"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3B95C5C9" w14:textId="77777777" w:rsidR="00873ACB" w:rsidRDefault="00873ACB" w:rsidP="0044284E">
            <w:pPr>
              <w:rPr>
                <w:rFonts w:eastAsia="DengXian"/>
              </w:rPr>
            </w:pPr>
            <w:r>
              <w:rPr>
                <w:rFonts w:eastAsia="DengXian" w:hint="eastAsia"/>
              </w:rPr>
              <w:t>1</w:t>
            </w:r>
          </w:p>
        </w:tc>
        <w:tc>
          <w:tcPr>
            <w:tcW w:w="2797" w:type="dxa"/>
          </w:tcPr>
          <w:p w14:paraId="7BD18B47" w14:textId="77777777" w:rsidR="00873ACB" w:rsidRDefault="00873ACB" w:rsidP="0044284E">
            <w:pPr>
              <w:rPr>
                <w:rFonts w:eastAsia="DengXian"/>
              </w:rPr>
            </w:pPr>
            <w:r>
              <w:rPr>
                <w:rFonts w:eastAsia="DengXian" w:hint="eastAsia"/>
              </w:rPr>
              <w:t>D</w:t>
            </w:r>
            <w:r>
              <w:rPr>
                <w:rFonts w:eastAsia="DengXian"/>
              </w:rPr>
              <w:t xml:space="preserve">iscard entries in </w:t>
            </w:r>
            <w:r>
              <w:rPr>
                <w:i/>
                <w:iCs/>
                <w:lang w:eastAsia="ko-KR"/>
              </w:rPr>
              <w:t>csi-LogMeasInfoCell</w:t>
            </w:r>
            <w:r>
              <w:rPr>
                <w:i/>
                <w:lang w:eastAsia="ko-KR"/>
              </w:rPr>
              <w:t xml:space="preserve">List </w:t>
            </w:r>
            <w:r>
              <w:rPr>
                <w:lang w:eastAsia="ko-KR"/>
              </w:rPr>
              <w:t>after sending</w:t>
            </w:r>
            <w:r>
              <w:t xml:space="preserve"> UEInformationResponse</w:t>
            </w:r>
          </w:p>
        </w:tc>
        <w:tc>
          <w:tcPr>
            <w:tcW w:w="1161" w:type="dxa"/>
          </w:tcPr>
          <w:p w14:paraId="30D92C23" w14:textId="77777777" w:rsidR="00873ACB" w:rsidRDefault="00873ACB" w:rsidP="0044284E">
            <w:r>
              <w:t>R2-25xxxx</w:t>
            </w:r>
          </w:p>
        </w:tc>
        <w:tc>
          <w:tcPr>
            <w:tcW w:w="1559" w:type="dxa"/>
          </w:tcPr>
          <w:p w14:paraId="167F129C" w14:textId="77777777" w:rsidR="00873ACB" w:rsidRDefault="00873ACB" w:rsidP="0044284E">
            <w:pPr>
              <w:rPr>
                <w:rFonts w:eastAsia="DengXian"/>
              </w:rPr>
            </w:pPr>
            <w:r>
              <w:rPr>
                <w:rFonts w:eastAsia="DengXian"/>
              </w:rPr>
              <w:t>Sharp (LIU Lei)</w:t>
            </w:r>
          </w:p>
        </w:tc>
        <w:tc>
          <w:tcPr>
            <w:tcW w:w="993" w:type="dxa"/>
          </w:tcPr>
          <w:p w14:paraId="23F9A09F" w14:textId="77777777" w:rsidR="00873ACB" w:rsidRDefault="00873ACB" w:rsidP="0044284E"/>
        </w:tc>
        <w:tc>
          <w:tcPr>
            <w:tcW w:w="850" w:type="dxa"/>
          </w:tcPr>
          <w:p w14:paraId="3A93C536" w14:textId="77777777" w:rsidR="00873ACB" w:rsidRDefault="00873ACB" w:rsidP="0044284E">
            <w:pPr>
              <w:rPr>
                <w:highlight w:val="yellow"/>
              </w:rPr>
            </w:pPr>
            <w:r>
              <w:t>V009</w:t>
            </w:r>
          </w:p>
        </w:tc>
        <w:tc>
          <w:tcPr>
            <w:tcW w:w="814" w:type="dxa"/>
          </w:tcPr>
          <w:p w14:paraId="52016D1A" w14:textId="77777777" w:rsidR="00873ACB" w:rsidRDefault="00873ACB" w:rsidP="0044284E">
            <w:r>
              <w:t>ToDo</w:t>
            </w:r>
          </w:p>
        </w:tc>
      </w:tr>
    </w:tbl>
    <w:p w14:paraId="303B78E6" w14:textId="77777777" w:rsidR="00873ACB" w:rsidRDefault="00873ACB" w:rsidP="00873ACB">
      <w:pPr>
        <w:pStyle w:val="CommentText"/>
      </w:pPr>
      <w:r>
        <w:rPr>
          <w:b/>
        </w:rPr>
        <w:br/>
        <w:t>[Description]</w:t>
      </w:r>
      <w:r>
        <w:t xml:space="preserve">: After sending UEInformationResponse message, the logged measurement entries included in the </w:t>
      </w:r>
      <w:r>
        <w:rPr>
          <w:i/>
          <w:iCs/>
        </w:rPr>
        <w:t xml:space="preserve">csi-LogMeasInfoList </w:t>
      </w:r>
      <w:r>
        <w:t xml:space="preserve">from </w:t>
      </w:r>
      <w:r>
        <w:rPr>
          <w:i/>
          <w:iCs/>
        </w:rPr>
        <w:t xml:space="preserve">VarCSI-LogMeasReport </w:t>
      </w:r>
      <w:r>
        <w:rPr>
          <w:iCs/>
        </w:rPr>
        <w:t xml:space="preserve">are discard. If </w:t>
      </w:r>
      <w:r>
        <w:rPr>
          <w:i/>
          <w:iCs/>
        </w:rPr>
        <w:t xml:space="preserve">csi-LogMeasInfoList </w:t>
      </w:r>
      <w:r>
        <w:rPr>
          <w:iCs/>
        </w:rPr>
        <w:t xml:space="preserve">is empty, the entries included in </w:t>
      </w:r>
      <w:r>
        <w:rPr>
          <w:i/>
          <w:iCs/>
          <w:lang w:eastAsia="ko-KR"/>
        </w:rPr>
        <w:t>csi-LogMeasInfoCell</w:t>
      </w:r>
      <w:r>
        <w:rPr>
          <w:i/>
          <w:lang w:eastAsia="ko-KR"/>
        </w:rPr>
        <w:t xml:space="preserve">List </w:t>
      </w:r>
      <w:r>
        <w:rPr>
          <w:lang w:eastAsia="ko-KR"/>
        </w:rPr>
        <w:t>should be discard.</w:t>
      </w:r>
    </w:p>
    <w:p w14:paraId="7499E618" w14:textId="77777777" w:rsidR="00873ACB" w:rsidRDefault="00873ACB" w:rsidP="00873ACB">
      <w:pPr>
        <w:pStyle w:val="CommentText"/>
      </w:pPr>
      <w:r>
        <w:rPr>
          <w:b/>
        </w:rPr>
        <w:t>[Proposed Change]</w:t>
      </w:r>
      <w:r>
        <w:t xml:space="preserve">: </w:t>
      </w:r>
    </w:p>
    <w:p w14:paraId="4F1D1F0E" w14:textId="77777777" w:rsidR="00873ACB" w:rsidRDefault="00873ACB" w:rsidP="00873ACB">
      <w:pPr>
        <w:overflowPunct/>
        <w:autoSpaceDE/>
        <w:autoSpaceDN/>
        <w:adjustRightInd/>
        <w:ind w:firstLineChars="100" w:firstLine="200"/>
        <w:jc w:val="both"/>
        <w:rPr>
          <w:rFonts w:ascii="SimSun" w:eastAsia="SimSun" w:hAnsi="SimSun" w:cs="SimSun"/>
          <w:lang w:val="en-US"/>
        </w:rPr>
      </w:pPr>
      <w:r>
        <w:rPr>
          <w:rFonts w:eastAsia="DengXian" w:cs="+mn-cs"/>
          <w:color w:val="000000"/>
          <w:kern w:val="24"/>
          <w:lang w:val="en-US"/>
        </w:rPr>
        <w:t xml:space="preserve">1&gt; if the </w:t>
      </w:r>
      <w:r>
        <w:rPr>
          <w:i/>
          <w:iCs/>
          <w:color w:val="000000"/>
        </w:rPr>
        <w:t>csi-LogMeasReport</w:t>
      </w:r>
      <w:r>
        <w:rPr>
          <w:rFonts w:eastAsia="DengXian" w:cs="+mn-cs"/>
          <w:color w:val="000000"/>
          <w:kern w:val="24"/>
          <w:lang w:val="en-US"/>
        </w:rPr>
        <w:t xml:space="preserve"> is included in the UEInformationResponse:</w:t>
      </w:r>
    </w:p>
    <w:p w14:paraId="2B3D2B23" w14:textId="77777777" w:rsidR="00873ACB" w:rsidRDefault="00873ACB" w:rsidP="00873ACB">
      <w:pPr>
        <w:autoSpaceDE/>
        <w:autoSpaceDN/>
        <w:adjustRightInd/>
        <w:ind w:left="850" w:hanging="288"/>
        <w:rPr>
          <w:rFonts w:ascii="SimSun" w:eastAsia="SimSun" w:hAnsi="SimSun" w:cs="SimSun"/>
          <w:lang w:val="en-US"/>
        </w:rPr>
      </w:pPr>
      <w:r>
        <w:rPr>
          <w:color w:val="000000"/>
        </w:rPr>
        <w:t>2&gt;</w:t>
      </w:r>
      <w:r>
        <w:rPr>
          <w:color w:val="000000"/>
        </w:rPr>
        <w:tab/>
        <w:t xml:space="preserve">submit the </w:t>
      </w:r>
      <w:r>
        <w:rPr>
          <w:i/>
          <w:iCs/>
          <w:color w:val="000000"/>
        </w:rPr>
        <w:t>UEInformationResponse</w:t>
      </w:r>
      <w:r>
        <w:rPr>
          <w:color w:val="000000"/>
        </w:rPr>
        <w:t xml:space="preserve"> message to lower layers for transmission via SRBX;</w:t>
      </w:r>
    </w:p>
    <w:p w14:paraId="64ACA964" w14:textId="77777777" w:rsidR="00873ACB" w:rsidRDefault="00873ACB" w:rsidP="00873ACB">
      <w:pPr>
        <w:autoSpaceDE/>
        <w:autoSpaceDN/>
        <w:adjustRightInd/>
        <w:ind w:left="850" w:hanging="288"/>
        <w:rPr>
          <w:rFonts w:ascii="SimSun" w:eastAsia="SimSun" w:hAnsi="SimSun" w:cs="SimSun"/>
          <w:lang w:val="en-US"/>
        </w:rPr>
      </w:pPr>
      <w:r>
        <w:rPr>
          <w:color w:val="000000"/>
        </w:rPr>
        <w:t>2&gt;</w:t>
      </w:r>
      <w:r>
        <w:rPr>
          <w:color w:val="000000"/>
        </w:rPr>
        <w:tab/>
        <w:t xml:space="preserve">discard the logged measurement entries included in the </w:t>
      </w:r>
      <w:r>
        <w:rPr>
          <w:i/>
          <w:iCs/>
          <w:color w:val="000000"/>
        </w:rPr>
        <w:t xml:space="preserve">csi-LogMeasInfoList </w:t>
      </w:r>
      <w:r>
        <w:rPr>
          <w:color w:val="000000"/>
        </w:rPr>
        <w:t xml:space="preserve">from </w:t>
      </w:r>
      <w:r>
        <w:rPr>
          <w:i/>
          <w:iCs/>
          <w:color w:val="000000"/>
        </w:rPr>
        <w:t>VarCSI-LogMeasReport</w:t>
      </w:r>
      <w:r>
        <w:rPr>
          <w:color w:val="000000"/>
        </w:rPr>
        <w:t xml:space="preserve"> </w:t>
      </w:r>
      <w:ins w:id="1114" w:author="Sharp-LIU Lei" w:date="2025-09-18T15:49:00Z">
        <w:r>
          <w:t xml:space="preserve">and discard </w:t>
        </w:r>
        <w:r>
          <w:rPr>
            <w:rFonts w:eastAsia="DengXian" w:cs="+mn-cs"/>
            <w:kern w:val="24"/>
            <w:lang w:val="en-US"/>
          </w:rPr>
          <w:t xml:space="preserve">the entries in </w:t>
        </w:r>
        <w:r>
          <w:rPr>
            <w:i/>
            <w:iCs/>
            <w:lang w:val="pt-BR"/>
          </w:rPr>
          <w:t>csi-LogMeasInfoCellList</w:t>
        </w:r>
        <w:r>
          <w:rPr>
            <w:lang w:val="pt-BR"/>
          </w:rPr>
          <w:t xml:space="preserve"> </w:t>
        </w:r>
        <w:r>
          <w:t xml:space="preserve">from </w:t>
        </w:r>
        <w:r>
          <w:rPr>
            <w:i/>
            <w:iCs/>
          </w:rPr>
          <w:t xml:space="preserve">VarCSI-LogMeasReport </w:t>
        </w:r>
        <w:r>
          <w:t>if</w:t>
        </w:r>
        <w:r>
          <w:rPr>
            <w:i/>
            <w:iCs/>
          </w:rPr>
          <w:t xml:space="preserve"> </w:t>
        </w:r>
        <w:r>
          <w:rPr>
            <w:lang w:val="en-US"/>
          </w:rPr>
          <w:t xml:space="preserve">the corresponding </w:t>
        </w:r>
        <w:r>
          <w:rPr>
            <w:i/>
            <w:iCs/>
          </w:rPr>
          <w:t xml:space="preserve">csi-LogMeasInfoList </w:t>
        </w:r>
        <w:r>
          <w:t>is empty</w:t>
        </w:r>
        <w:r>
          <w:rPr>
            <w:color w:val="000000"/>
          </w:rPr>
          <w:t xml:space="preserve"> </w:t>
        </w:r>
      </w:ins>
      <w:r>
        <w:rPr>
          <w:color w:val="000000"/>
        </w:rPr>
        <w:t xml:space="preserve">upon successful delivery of the </w:t>
      </w:r>
      <w:r>
        <w:rPr>
          <w:i/>
          <w:iCs/>
          <w:color w:val="000000"/>
        </w:rPr>
        <w:t xml:space="preserve">UEInformationResponse </w:t>
      </w:r>
      <w:r>
        <w:rPr>
          <w:color w:val="000000"/>
        </w:rPr>
        <w:t>message confirmed by lower layers;</w:t>
      </w:r>
    </w:p>
    <w:p w14:paraId="4EEB4CB3" w14:textId="77777777" w:rsidR="00873ACB" w:rsidRDefault="00873ACB" w:rsidP="00873ACB">
      <w:r>
        <w:rPr>
          <w:b/>
        </w:rPr>
        <w:t>[Comments]</w:t>
      </w:r>
      <w:r>
        <w:t>:</w:t>
      </w:r>
    </w:p>
    <w:p w14:paraId="33EA5408" w14:textId="77777777" w:rsidR="00873ACB" w:rsidRDefault="00873ACB" w:rsidP="00873ACB">
      <w:pPr>
        <w:rPr>
          <w:rFonts w:eastAsia="DengXian"/>
        </w:rPr>
      </w:pPr>
      <w:r>
        <w:rPr>
          <w:rFonts w:eastAsia="DengXian"/>
        </w:rPr>
        <w:t>[WI CR rapporteur-v022]: We suggest to discuss this issue in Tdocs, together with J008.</w:t>
      </w:r>
    </w:p>
    <w:p w14:paraId="3FA68B0D" w14:textId="77777777" w:rsidR="00873ACB" w:rsidRDefault="00873ACB" w:rsidP="00873ACB">
      <w:pPr>
        <w:rPr>
          <w:rFonts w:eastAsia="DengXian"/>
        </w:rPr>
      </w:pPr>
    </w:p>
    <w:p w14:paraId="73314AE2" w14:textId="77777777" w:rsidR="00873ACB" w:rsidRDefault="00873ACB" w:rsidP="00873ACB">
      <w:pPr>
        <w:pStyle w:val="Heading1"/>
      </w:pPr>
      <w:r>
        <w:t>V105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26DB71" w14:textId="77777777" w:rsidTr="0044284E">
        <w:tc>
          <w:tcPr>
            <w:tcW w:w="967" w:type="dxa"/>
          </w:tcPr>
          <w:p w14:paraId="4512C626" w14:textId="77777777" w:rsidR="00873ACB" w:rsidRDefault="00873ACB" w:rsidP="0044284E">
            <w:r>
              <w:t>RIL Id</w:t>
            </w:r>
          </w:p>
        </w:tc>
        <w:tc>
          <w:tcPr>
            <w:tcW w:w="948" w:type="dxa"/>
          </w:tcPr>
          <w:p w14:paraId="7C4877FE" w14:textId="77777777" w:rsidR="00873ACB" w:rsidRDefault="00873ACB" w:rsidP="0044284E">
            <w:r>
              <w:t>WI</w:t>
            </w:r>
          </w:p>
        </w:tc>
        <w:tc>
          <w:tcPr>
            <w:tcW w:w="1068" w:type="dxa"/>
          </w:tcPr>
          <w:p w14:paraId="03304376" w14:textId="77777777" w:rsidR="00873ACB" w:rsidRDefault="00873ACB" w:rsidP="0044284E">
            <w:r>
              <w:t>Class</w:t>
            </w:r>
          </w:p>
        </w:tc>
        <w:tc>
          <w:tcPr>
            <w:tcW w:w="2797" w:type="dxa"/>
          </w:tcPr>
          <w:p w14:paraId="6D98C6D4" w14:textId="77777777" w:rsidR="00873ACB" w:rsidRDefault="00873ACB" w:rsidP="0044284E">
            <w:r>
              <w:t>Title</w:t>
            </w:r>
          </w:p>
        </w:tc>
        <w:tc>
          <w:tcPr>
            <w:tcW w:w="1161" w:type="dxa"/>
          </w:tcPr>
          <w:p w14:paraId="19109F5E" w14:textId="77777777" w:rsidR="00873ACB" w:rsidRDefault="00873ACB" w:rsidP="0044284E">
            <w:r>
              <w:t>Tdoc</w:t>
            </w:r>
          </w:p>
        </w:tc>
        <w:tc>
          <w:tcPr>
            <w:tcW w:w="1559" w:type="dxa"/>
          </w:tcPr>
          <w:p w14:paraId="2DBE965E" w14:textId="77777777" w:rsidR="00873ACB" w:rsidRDefault="00873ACB" w:rsidP="0044284E">
            <w:r>
              <w:t>Delegate</w:t>
            </w:r>
          </w:p>
        </w:tc>
        <w:tc>
          <w:tcPr>
            <w:tcW w:w="993" w:type="dxa"/>
          </w:tcPr>
          <w:p w14:paraId="039B56FD" w14:textId="77777777" w:rsidR="00873ACB" w:rsidRDefault="00873ACB" w:rsidP="0044284E">
            <w:r>
              <w:t>Misc</w:t>
            </w:r>
          </w:p>
        </w:tc>
        <w:tc>
          <w:tcPr>
            <w:tcW w:w="850" w:type="dxa"/>
          </w:tcPr>
          <w:p w14:paraId="7964DC48" w14:textId="77777777" w:rsidR="00873ACB" w:rsidRDefault="00873ACB" w:rsidP="0044284E">
            <w:r>
              <w:t>File version</w:t>
            </w:r>
          </w:p>
        </w:tc>
        <w:tc>
          <w:tcPr>
            <w:tcW w:w="814" w:type="dxa"/>
          </w:tcPr>
          <w:p w14:paraId="2D63B516" w14:textId="77777777" w:rsidR="00873ACB" w:rsidRDefault="00873ACB" w:rsidP="0044284E">
            <w:r>
              <w:t>Status</w:t>
            </w:r>
          </w:p>
        </w:tc>
      </w:tr>
      <w:tr w:rsidR="00873ACB" w14:paraId="1A159140" w14:textId="77777777" w:rsidTr="0044284E">
        <w:tc>
          <w:tcPr>
            <w:tcW w:w="967" w:type="dxa"/>
          </w:tcPr>
          <w:p w14:paraId="1EBD5EB6" w14:textId="77777777" w:rsidR="00873ACB" w:rsidRDefault="00873ACB" w:rsidP="0044284E">
            <w:r>
              <w:t>V105</w:t>
            </w:r>
          </w:p>
        </w:tc>
        <w:tc>
          <w:tcPr>
            <w:tcW w:w="948" w:type="dxa"/>
          </w:tcPr>
          <w:p w14:paraId="61E72BBB"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7C8586F0" w14:textId="77777777" w:rsidR="00873ACB" w:rsidRDefault="00873ACB" w:rsidP="0044284E">
            <w:pPr>
              <w:rPr>
                <w:rFonts w:eastAsia="DengXian"/>
              </w:rPr>
            </w:pPr>
            <w:r>
              <w:rPr>
                <w:rFonts w:eastAsia="DengXian"/>
              </w:rPr>
              <w:t>1</w:t>
            </w:r>
          </w:p>
        </w:tc>
        <w:tc>
          <w:tcPr>
            <w:tcW w:w="2797" w:type="dxa"/>
          </w:tcPr>
          <w:p w14:paraId="29969582" w14:textId="77777777" w:rsidR="00873ACB" w:rsidRPr="00280ADC" w:rsidRDefault="00873ACB" w:rsidP="0044284E">
            <w:pPr>
              <w:rPr>
                <w:lang w:val="en-US"/>
              </w:rPr>
            </w:pPr>
            <w:r>
              <w:t xml:space="preserve">Logged measurement entries included in the </w:t>
            </w:r>
            <w:r>
              <w:rPr>
                <w:i/>
                <w:iCs/>
              </w:rPr>
              <w:t>csi-LogMeasInfoList</w:t>
            </w:r>
          </w:p>
        </w:tc>
        <w:tc>
          <w:tcPr>
            <w:tcW w:w="1161" w:type="dxa"/>
          </w:tcPr>
          <w:p w14:paraId="10F25A7F" w14:textId="77777777" w:rsidR="00873ACB" w:rsidRDefault="00873ACB" w:rsidP="0044284E"/>
        </w:tc>
        <w:tc>
          <w:tcPr>
            <w:tcW w:w="1559" w:type="dxa"/>
          </w:tcPr>
          <w:p w14:paraId="3C866B71"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0BD49576" w14:textId="77777777" w:rsidR="00873ACB" w:rsidRDefault="00873ACB" w:rsidP="0044284E"/>
        </w:tc>
        <w:tc>
          <w:tcPr>
            <w:tcW w:w="850" w:type="dxa"/>
          </w:tcPr>
          <w:p w14:paraId="75768750" w14:textId="77777777" w:rsidR="00873ACB" w:rsidRDefault="00873ACB" w:rsidP="0044284E">
            <w:r>
              <w:t>V009</w:t>
            </w:r>
          </w:p>
        </w:tc>
        <w:tc>
          <w:tcPr>
            <w:tcW w:w="814" w:type="dxa"/>
          </w:tcPr>
          <w:p w14:paraId="5F31F1C9" w14:textId="77777777" w:rsidR="00873ACB" w:rsidRDefault="00873ACB" w:rsidP="0044284E">
            <w:r>
              <w:t>PropReject</w:t>
            </w:r>
          </w:p>
        </w:tc>
      </w:tr>
    </w:tbl>
    <w:p w14:paraId="487206F0" w14:textId="77777777" w:rsidR="00873ACB" w:rsidRDefault="00873ACB" w:rsidP="00873ACB">
      <w:pPr>
        <w:pStyle w:val="CommentText"/>
      </w:pPr>
      <w:r>
        <w:rPr>
          <w:b/>
        </w:rPr>
        <w:br/>
        <w:t>[Description]</w:t>
      </w:r>
      <w:r>
        <w:t xml:space="preserve">: I think </w:t>
      </w:r>
      <w:r>
        <w:rPr>
          <w:rFonts w:eastAsia="DengXian"/>
        </w:rPr>
        <w:t xml:space="preserve">if both </w:t>
      </w:r>
      <w:r>
        <w:rPr>
          <w:i/>
          <w:iCs/>
        </w:rPr>
        <w:t xml:space="preserve">logMeasReport and </w:t>
      </w:r>
      <w:r>
        <w:rPr>
          <w:i/>
        </w:rPr>
        <w:t xml:space="preserve">csi-LogMeasReport are included, the </w:t>
      </w:r>
      <w:r>
        <w:rPr>
          <w:rFonts w:ascii="DengXian" w:eastAsia="DengXian" w:hAnsi="DengXian" w:hint="eastAsia"/>
          <w:i/>
        </w:rPr>
        <w:t>“</w:t>
      </w:r>
      <w:r>
        <w:t xml:space="preserve">logged measurement entries included in the </w:t>
      </w:r>
      <w:r>
        <w:rPr>
          <w:i/>
          <w:iCs/>
        </w:rPr>
        <w:t>csi-LogMeasInfoList</w:t>
      </w:r>
      <w:r>
        <w:rPr>
          <w:rFonts w:ascii="DengXian" w:eastAsia="DengXian" w:hAnsi="DengXian" w:hint="eastAsia"/>
          <w:i/>
        </w:rPr>
        <w:t>”</w:t>
      </w:r>
      <w:r>
        <w:rPr>
          <w:rFonts w:hint="eastAsia"/>
        </w:rPr>
        <w:t xml:space="preserve"> </w:t>
      </w:r>
      <w:r>
        <w:t>is not discarded.</w:t>
      </w:r>
    </w:p>
    <w:p w14:paraId="5980F1FD" w14:textId="77777777" w:rsidR="00873ACB" w:rsidRDefault="00873ACB" w:rsidP="00873ACB">
      <w:pPr>
        <w:pStyle w:val="Heading3"/>
      </w:pPr>
      <w:r>
        <w:t>5.7.10</w:t>
      </w:r>
      <w:r>
        <w:tab/>
        <w:t>UE Information</w:t>
      </w:r>
    </w:p>
    <w:p w14:paraId="42D057B8" w14:textId="77777777" w:rsidR="00873ACB" w:rsidRDefault="00873ACB" w:rsidP="00873ACB">
      <w:pPr>
        <w:pStyle w:val="B1"/>
        <w:rPr>
          <w:lang w:eastAsia="ko-KR"/>
        </w:rPr>
      </w:pPr>
      <w:r>
        <w:t>1&gt;</w:t>
      </w:r>
      <w:r>
        <w:tab/>
        <w:t xml:space="preserve">if the </w:t>
      </w:r>
      <w:r>
        <w:rPr>
          <w:i/>
          <w:iCs/>
        </w:rPr>
        <w:t>csi-LogMeasReportReq</w:t>
      </w:r>
      <w:r>
        <w:t xml:space="preserve"> is present:</w:t>
      </w:r>
    </w:p>
    <w:p w14:paraId="4DC1FB65" w14:textId="77777777" w:rsidR="00873ACB" w:rsidRDefault="00873ACB" w:rsidP="00873ACB">
      <w:pPr>
        <w:pStyle w:val="B2"/>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25D62B75" w14:textId="77777777" w:rsidR="00873ACB" w:rsidRDefault="00873ACB" w:rsidP="00873ACB">
      <w:pPr>
        <w:pStyle w:val="B3"/>
        <w:rPr>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244DF236" w14:textId="77777777" w:rsidR="00873ACB" w:rsidRDefault="00873ACB" w:rsidP="00873ACB">
      <w:pPr>
        <w:pStyle w:val="B3"/>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5D51B8C3" w14:textId="77777777" w:rsidR="00873ACB" w:rsidRDefault="00873ACB" w:rsidP="00873ACB">
      <w:pPr>
        <w:pStyle w:val="B4"/>
      </w:pPr>
      <w:r>
        <w:t>4&gt;</w:t>
      </w:r>
      <w:r>
        <w:tab/>
        <w:t xml:space="preserve">include the </w:t>
      </w:r>
      <w:r>
        <w:rPr>
          <w:i/>
          <w:iCs/>
        </w:rPr>
        <w:t>csi-MoreLogMeasAvailable</w:t>
      </w:r>
      <w:r>
        <w:t>;</w:t>
      </w:r>
    </w:p>
    <w:p w14:paraId="232A050E" w14:textId="77777777" w:rsidR="00873ACB" w:rsidRDefault="00873ACB" w:rsidP="00873ACB">
      <w:pPr>
        <w:pStyle w:val="B1"/>
      </w:pPr>
      <w:r>
        <w:t>1&gt;</w:t>
      </w:r>
      <w:r>
        <w:tab/>
        <w:t xml:space="preserve">if the </w:t>
      </w:r>
      <w:r>
        <w:rPr>
          <w:i/>
          <w:iCs/>
        </w:rPr>
        <w:t xml:space="preserve">logMeasReport </w:t>
      </w:r>
      <w:r>
        <w:t xml:space="preserve">is included in the </w:t>
      </w:r>
      <w:r>
        <w:rPr>
          <w:i/>
          <w:iCs/>
        </w:rPr>
        <w:t>UEInformationResponse</w:t>
      </w:r>
      <w:r>
        <w:t>:</w:t>
      </w:r>
    </w:p>
    <w:p w14:paraId="1E10B95D" w14:textId="77777777" w:rsidR="00873ACB" w:rsidRDefault="00873ACB" w:rsidP="00873ACB">
      <w:pPr>
        <w:pStyle w:val="B2"/>
      </w:pPr>
      <w:r>
        <w:t>2&gt;</w:t>
      </w:r>
      <w:r>
        <w:tab/>
        <w:t xml:space="preserve">submit the </w:t>
      </w:r>
      <w:r>
        <w:rPr>
          <w:i/>
        </w:rPr>
        <w:t>UEInformationResponse</w:t>
      </w:r>
      <w:r>
        <w:t xml:space="preserve"> message to lower layers for transmission via SRB2;</w:t>
      </w:r>
    </w:p>
    <w:p w14:paraId="02A3DF02" w14:textId="77777777" w:rsidR="00873ACB" w:rsidRDefault="00873ACB" w:rsidP="00873ACB">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63AF085F" w14:textId="77777777" w:rsidR="00873ACB" w:rsidRDefault="00873ACB" w:rsidP="00873ACB">
      <w:pPr>
        <w:pStyle w:val="CommentText"/>
        <w:rPr>
          <w:rFonts w:eastAsia="DengXian"/>
        </w:rPr>
      </w:pPr>
    </w:p>
    <w:p w14:paraId="4CE10AA4" w14:textId="77777777" w:rsidR="00873ACB" w:rsidRDefault="00873ACB" w:rsidP="00873ACB">
      <w:pPr>
        <w:pStyle w:val="CommentText"/>
      </w:pPr>
      <w:r>
        <w:rPr>
          <w:b/>
        </w:rPr>
        <w:t>[Proposed Change]</w:t>
      </w:r>
      <w:r>
        <w:t xml:space="preserve">: </w:t>
      </w:r>
    </w:p>
    <w:p w14:paraId="70621628" w14:textId="77777777" w:rsidR="00873ACB" w:rsidRDefault="00873ACB" w:rsidP="00873ACB">
      <w:pPr>
        <w:pStyle w:val="Heading3"/>
      </w:pPr>
      <w:r>
        <w:t>5.7.10</w:t>
      </w:r>
      <w:r>
        <w:tab/>
        <w:t>UE Information</w:t>
      </w:r>
    </w:p>
    <w:p w14:paraId="7DF901E6" w14:textId="77777777" w:rsidR="00873ACB" w:rsidRDefault="00873ACB" w:rsidP="00873ACB">
      <w:pPr>
        <w:pStyle w:val="B1"/>
        <w:rPr>
          <w:lang w:eastAsia="ko-KR"/>
        </w:rPr>
      </w:pPr>
      <w:r>
        <w:t>1&gt;</w:t>
      </w:r>
      <w:r>
        <w:tab/>
        <w:t xml:space="preserve">if the </w:t>
      </w:r>
      <w:r>
        <w:rPr>
          <w:i/>
          <w:iCs/>
        </w:rPr>
        <w:t>csi-LogMeasReportReq</w:t>
      </w:r>
      <w:r>
        <w:t xml:space="preserve"> is present:</w:t>
      </w:r>
    </w:p>
    <w:p w14:paraId="54CAE10B" w14:textId="77777777" w:rsidR="00873ACB" w:rsidRDefault="00873ACB" w:rsidP="00873ACB">
      <w:pPr>
        <w:pStyle w:val="B2"/>
        <w:rPr>
          <w:lang w:eastAsia="ko-KR"/>
        </w:rPr>
      </w:pPr>
      <w:r>
        <w:t>2&gt;</w:t>
      </w:r>
      <w:r>
        <w:tab/>
        <w:t xml:space="preserve">if </w:t>
      </w:r>
      <w:r>
        <w:rPr>
          <w:i/>
          <w:iCs/>
        </w:rPr>
        <w:t xml:space="preserve">VarCSI-LogMeasReport </w:t>
      </w:r>
      <w:r>
        <w:t xml:space="preserve">includes one or more logged measurement entries, set the contents of the </w:t>
      </w:r>
      <w:r>
        <w:rPr>
          <w:i/>
        </w:rPr>
        <w:t>csi-LogMeasReport</w:t>
      </w:r>
      <w:r>
        <w:t xml:space="preserve"> </w:t>
      </w:r>
      <w:r>
        <w:rPr>
          <w:iCs/>
          <w:lang w:eastAsia="ko-KR"/>
        </w:rPr>
        <w:t xml:space="preserve">in the </w:t>
      </w:r>
      <w:r>
        <w:rPr>
          <w:i/>
          <w:lang w:eastAsia="ko-KR"/>
        </w:rPr>
        <w:t>UEInformationResponse</w:t>
      </w:r>
      <w:r>
        <w:rPr>
          <w:lang w:eastAsia="ko-KR"/>
        </w:rPr>
        <w:t xml:space="preserve"> message as follows:</w:t>
      </w:r>
    </w:p>
    <w:p w14:paraId="06285305" w14:textId="77777777" w:rsidR="00873ACB" w:rsidRDefault="00873ACB" w:rsidP="00873ACB">
      <w:pPr>
        <w:pStyle w:val="B3"/>
        <w:rPr>
          <w:iCs/>
        </w:rPr>
      </w:pPr>
      <w:r>
        <w:rPr>
          <w:lang w:eastAsia="ko-KR"/>
        </w:rPr>
        <w:t>3&gt;</w:t>
      </w:r>
      <w:r>
        <w:rPr>
          <w:lang w:eastAsia="ko-KR"/>
        </w:rPr>
        <w:tab/>
        <w:t xml:space="preserve">include the </w:t>
      </w:r>
      <w:r>
        <w:rPr>
          <w:i/>
          <w:iCs/>
          <w:lang w:eastAsia="ko-KR"/>
        </w:rPr>
        <w:t>csi-LogMeasInfoCell</w:t>
      </w:r>
      <w:r>
        <w:rPr>
          <w:i/>
          <w:lang w:eastAsia="ko-KR"/>
        </w:rPr>
        <w:t>List</w:t>
      </w:r>
      <w:r>
        <w:rPr>
          <w:lang w:eastAsia="ko-KR"/>
        </w:rPr>
        <w:t xml:space="preserve"> and set it to include</w:t>
      </w:r>
      <w:r>
        <w:t xml:space="preserve"> </w:t>
      </w:r>
      <w:r>
        <w:rPr>
          <w:lang w:eastAsia="ko-KR"/>
        </w:rPr>
        <w:t>one or more entries from the</w:t>
      </w:r>
      <w:r>
        <w:rPr>
          <w:i/>
        </w:rPr>
        <w:t xml:space="preserve"> VarCSI-LogMeasReport</w:t>
      </w:r>
      <w:r>
        <w:rPr>
          <w:lang w:eastAsia="ko-KR"/>
        </w:rPr>
        <w:t xml:space="preserve"> </w:t>
      </w:r>
      <w:r>
        <w:t>starting from the entries logged first</w:t>
      </w:r>
      <w:r>
        <w:rPr>
          <w:iCs/>
        </w:rPr>
        <w:t>;</w:t>
      </w:r>
    </w:p>
    <w:p w14:paraId="54058922" w14:textId="77777777" w:rsidR="00873ACB" w:rsidRDefault="00873ACB" w:rsidP="00873ACB">
      <w:pPr>
        <w:pStyle w:val="B3"/>
      </w:pPr>
      <w:r>
        <w:t>3&gt;</w:t>
      </w:r>
      <w:r>
        <w:tab/>
        <w:t xml:space="preserve">if the </w:t>
      </w:r>
      <w:r>
        <w:rPr>
          <w:i/>
          <w:iCs/>
        </w:rPr>
        <w:t>VarCSI-LogMeasReport</w:t>
      </w:r>
      <w:r>
        <w:t xml:space="preserve"> includes one or more additional logged measurement entries that are not included within the </w:t>
      </w:r>
      <w:r>
        <w:rPr>
          <w:i/>
        </w:rPr>
        <w:t>UEInformationResponse</w:t>
      </w:r>
      <w:r>
        <w:t xml:space="preserve"> message:</w:t>
      </w:r>
    </w:p>
    <w:p w14:paraId="736ABE88" w14:textId="77777777" w:rsidR="00873ACB" w:rsidRDefault="00873ACB" w:rsidP="00873ACB">
      <w:pPr>
        <w:pStyle w:val="B4"/>
      </w:pPr>
      <w:r>
        <w:t>4&gt;</w:t>
      </w:r>
      <w:r>
        <w:tab/>
        <w:t xml:space="preserve">include the </w:t>
      </w:r>
      <w:r>
        <w:rPr>
          <w:i/>
          <w:iCs/>
        </w:rPr>
        <w:t>csi-MoreLogMeasAvailable</w:t>
      </w:r>
      <w:r>
        <w:t>;</w:t>
      </w:r>
    </w:p>
    <w:p w14:paraId="611C57CC" w14:textId="77777777" w:rsidR="00873ACB" w:rsidRDefault="00873ACB" w:rsidP="00873ACB">
      <w:pPr>
        <w:pStyle w:val="B1"/>
      </w:pPr>
      <w:r>
        <w:t>1&gt;</w:t>
      </w:r>
      <w:r>
        <w:tab/>
        <w:t xml:space="preserve">if the </w:t>
      </w:r>
      <w:r>
        <w:rPr>
          <w:i/>
          <w:iCs/>
        </w:rPr>
        <w:t xml:space="preserve">logMeasReport </w:t>
      </w:r>
      <w:r>
        <w:t xml:space="preserve">is included in the </w:t>
      </w:r>
      <w:r>
        <w:rPr>
          <w:i/>
          <w:iCs/>
        </w:rPr>
        <w:t>UEInformationResponse</w:t>
      </w:r>
      <w:r>
        <w:t>:</w:t>
      </w:r>
    </w:p>
    <w:p w14:paraId="176118A2" w14:textId="77777777" w:rsidR="00873ACB" w:rsidRDefault="00873ACB" w:rsidP="00873ACB">
      <w:pPr>
        <w:pStyle w:val="B2"/>
      </w:pPr>
      <w:r>
        <w:t>2&gt;</w:t>
      </w:r>
      <w:r>
        <w:tab/>
        <w:t xml:space="preserve">submit the </w:t>
      </w:r>
      <w:r>
        <w:rPr>
          <w:i/>
        </w:rPr>
        <w:t>UEInformationResponse</w:t>
      </w:r>
      <w:r>
        <w:t xml:space="preserve"> message to lower layers for transmission via SRB2;</w:t>
      </w:r>
    </w:p>
    <w:p w14:paraId="02FACB6F" w14:textId="77777777" w:rsidR="00873ACB" w:rsidRDefault="00873ACB" w:rsidP="00873ACB">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6A5B06DC" w14:textId="77777777" w:rsidR="00873ACB" w:rsidRDefault="00873ACB" w:rsidP="00873ACB">
      <w:pPr>
        <w:pStyle w:val="B1"/>
        <w:rPr>
          <w:color w:val="FF0000"/>
        </w:rPr>
      </w:pPr>
      <w:r>
        <w:rPr>
          <w:color w:val="FF0000"/>
        </w:rPr>
        <w:t>1&gt;</w:t>
      </w:r>
      <w:r>
        <w:rPr>
          <w:color w:val="FF0000"/>
        </w:rPr>
        <w:tab/>
        <w:t xml:space="preserve">else if </w:t>
      </w:r>
      <w:r>
        <w:rPr>
          <w:i/>
          <w:color w:val="FF0000"/>
        </w:rPr>
        <w:t>csi-LogMeasReport</w:t>
      </w:r>
      <w:r>
        <w:rPr>
          <w:iCs/>
          <w:color w:val="FF0000"/>
        </w:rPr>
        <w:t xml:space="preserve"> is included </w:t>
      </w:r>
      <w:r>
        <w:rPr>
          <w:color w:val="FF0000"/>
        </w:rPr>
        <w:t xml:space="preserve">in the </w:t>
      </w:r>
      <w:r>
        <w:rPr>
          <w:i/>
          <w:iCs/>
          <w:color w:val="FF0000"/>
        </w:rPr>
        <w:t>UEInformationResponse</w:t>
      </w:r>
      <w:r>
        <w:rPr>
          <w:color w:val="FF0000"/>
        </w:rPr>
        <w:t>:</w:t>
      </w:r>
    </w:p>
    <w:p w14:paraId="41232634" w14:textId="77777777" w:rsidR="00873ACB" w:rsidRDefault="00873ACB" w:rsidP="00873ACB">
      <w:pPr>
        <w:pStyle w:val="B2"/>
        <w:rPr>
          <w:color w:val="FF0000"/>
        </w:rPr>
      </w:pPr>
      <w:r>
        <w:rPr>
          <w:color w:val="FF0000"/>
        </w:rPr>
        <w:t>2&gt;</w:t>
      </w:r>
      <w:r>
        <w:rPr>
          <w:color w:val="FF0000"/>
        </w:rPr>
        <w:tab/>
        <w:t xml:space="preserve">submit the </w:t>
      </w:r>
      <w:r>
        <w:rPr>
          <w:i/>
          <w:color w:val="FF0000"/>
        </w:rPr>
        <w:t>UEInformationResponse</w:t>
      </w:r>
      <w:r>
        <w:rPr>
          <w:color w:val="FF0000"/>
        </w:rPr>
        <w:t xml:space="preserve"> message to lower layers for transmission via SRBX;</w:t>
      </w:r>
    </w:p>
    <w:p w14:paraId="7C7D622B" w14:textId="77777777" w:rsidR="00873ACB" w:rsidRDefault="00873ACB" w:rsidP="00873ACB">
      <w:pPr>
        <w:pStyle w:val="B2"/>
        <w:rPr>
          <w:iCs/>
          <w:color w:val="FF0000"/>
        </w:rPr>
      </w:pPr>
      <w:r>
        <w:rPr>
          <w:color w:val="FF0000"/>
        </w:rPr>
        <w:t>2&gt;</w:t>
      </w:r>
      <w:r>
        <w:rPr>
          <w:color w:val="FF0000"/>
        </w:rPr>
        <w:tab/>
        <w:t xml:space="preserve">discard the logged measurement entries included in the </w:t>
      </w:r>
      <w:r>
        <w:rPr>
          <w:i/>
          <w:iCs/>
          <w:color w:val="FF0000"/>
        </w:rPr>
        <w:t xml:space="preserve">csi-LogMeasInfoList </w:t>
      </w:r>
      <w:r>
        <w:rPr>
          <w:color w:val="FF0000"/>
        </w:rPr>
        <w:t xml:space="preserve">from </w:t>
      </w:r>
      <w:r>
        <w:rPr>
          <w:i/>
          <w:iCs/>
          <w:color w:val="FF0000"/>
        </w:rPr>
        <w:t>VarCSI-LogMeasReport</w:t>
      </w:r>
      <w:r>
        <w:rPr>
          <w:iCs/>
          <w:color w:val="FF0000"/>
        </w:rPr>
        <w:t xml:space="preserve"> upon successful </w:t>
      </w:r>
      <w:r>
        <w:rPr>
          <w:color w:val="FF0000"/>
        </w:rPr>
        <w:t>delivery</w:t>
      </w:r>
      <w:r>
        <w:rPr>
          <w:iCs/>
          <w:color w:val="FF0000"/>
        </w:rPr>
        <w:t xml:space="preserve"> of the </w:t>
      </w:r>
      <w:r>
        <w:rPr>
          <w:i/>
          <w:color w:val="FF0000"/>
        </w:rPr>
        <w:t xml:space="preserve">UEInformationResponse </w:t>
      </w:r>
      <w:r>
        <w:rPr>
          <w:color w:val="FF0000"/>
        </w:rPr>
        <w:t>message confirmed by lower layers</w:t>
      </w:r>
      <w:r>
        <w:rPr>
          <w:iCs/>
          <w:color w:val="FF0000"/>
        </w:rPr>
        <w:t>;</w:t>
      </w:r>
    </w:p>
    <w:p w14:paraId="712BFE2F" w14:textId="77777777" w:rsidR="00873ACB" w:rsidRDefault="00873ACB" w:rsidP="00873ACB">
      <w:r>
        <w:rPr>
          <w:b/>
        </w:rPr>
        <w:t>[Comments]</w:t>
      </w:r>
      <w:r>
        <w:t>:</w:t>
      </w:r>
    </w:p>
    <w:p w14:paraId="3FC346F0" w14:textId="77777777" w:rsidR="00873ACB" w:rsidRDefault="00873ACB" w:rsidP="00873ACB">
      <w:pPr>
        <w:rPr>
          <w:rFonts w:eastAsia="DengXian"/>
        </w:rPr>
      </w:pPr>
      <w:r>
        <w:rPr>
          <w:rFonts w:eastAsia="DengXian"/>
        </w:rPr>
        <w:t>[WI CR rapporteur-v022]: The proposed change is already included in the agreed CR from the previous meeting (and also in the AIML review file).</w:t>
      </w:r>
    </w:p>
    <w:p w14:paraId="41853463" w14:textId="77777777" w:rsidR="00873ACB" w:rsidRDefault="00873ACB" w:rsidP="00873ACB">
      <w:pPr>
        <w:rPr>
          <w:rFonts w:eastAsia="DengXian"/>
        </w:rPr>
      </w:pPr>
    </w:p>
    <w:p w14:paraId="2E379395" w14:textId="77777777" w:rsidR="00873ACB" w:rsidRPr="00E84160" w:rsidRDefault="00873ACB" w:rsidP="00873ACB">
      <w:pPr>
        <w:keepNext/>
        <w:keepLines/>
        <w:pBdr>
          <w:top w:val="single" w:sz="12" w:space="3" w:color="auto"/>
        </w:pBdr>
        <w:spacing w:before="240"/>
        <w:ind w:left="1134" w:hanging="1134"/>
        <w:outlineLvl w:val="0"/>
        <w:rPr>
          <w:rFonts w:ascii="Arial" w:eastAsia="Yu Mincho" w:hAnsi="Arial"/>
          <w:sz w:val="36"/>
        </w:rPr>
      </w:pPr>
      <w:r w:rsidRPr="00E84160">
        <w:rPr>
          <w:rFonts w:ascii="Arial" w:eastAsia="SimSun" w:hAnsi="Arial" w:hint="eastAsia"/>
          <w:sz w:val="36"/>
          <w:lang w:val="en-US"/>
        </w:rPr>
        <w:t>Z30</w:t>
      </w:r>
      <w:r>
        <w:rPr>
          <w:rFonts w:ascii="Arial" w:eastAsia="SimSun" w:hAnsi="Arial"/>
          <w:sz w:val="36"/>
          <w:lang w:val="en-US"/>
        </w:rPr>
        <w:t>7</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rsidRPr="00E84160" w14:paraId="21716963" w14:textId="77777777" w:rsidTr="0044284E">
        <w:tc>
          <w:tcPr>
            <w:tcW w:w="967" w:type="dxa"/>
          </w:tcPr>
          <w:p w14:paraId="252577E6" w14:textId="77777777" w:rsidR="00873ACB" w:rsidRPr="00E84160" w:rsidRDefault="00873ACB" w:rsidP="0044284E">
            <w:r w:rsidRPr="00E84160">
              <w:t>RIL Id</w:t>
            </w:r>
          </w:p>
        </w:tc>
        <w:tc>
          <w:tcPr>
            <w:tcW w:w="984" w:type="dxa"/>
          </w:tcPr>
          <w:p w14:paraId="297571F2" w14:textId="77777777" w:rsidR="00873ACB" w:rsidRPr="00E84160" w:rsidRDefault="00873ACB" w:rsidP="0044284E">
            <w:r w:rsidRPr="00E84160">
              <w:t>WI</w:t>
            </w:r>
          </w:p>
        </w:tc>
        <w:tc>
          <w:tcPr>
            <w:tcW w:w="1032" w:type="dxa"/>
          </w:tcPr>
          <w:p w14:paraId="19A11E05" w14:textId="77777777" w:rsidR="00873ACB" w:rsidRPr="00E84160" w:rsidRDefault="00873ACB" w:rsidP="0044284E">
            <w:r w:rsidRPr="00E84160">
              <w:t>Class</w:t>
            </w:r>
          </w:p>
        </w:tc>
        <w:tc>
          <w:tcPr>
            <w:tcW w:w="2797" w:type="dxa"/>
          </w:tcPr>
          <w:p w14:paraId="550955C5" w14:textId="77777777" w:rsidR="00873ACB" w:rsidRPr="00E84160" w:rsidRDefault="00873ACB" w:rsidP="0044284E">
            <w:r w:rsidRPr="00E84160">
              <w:t>Title</w:t>
            </w:r>
          </w:p>
        </w:tc>
        <w:tc>
          <w:tcPr>
            <w:tcW w:w="1161" w:type="dxa"/>
          </w:tcPr>
          <w:p w14:paraId="622C49FF" w14:textId="77777777" w:rsidR="00873ACB" w:rsidRPr="00E84160" w:rsidRDefault="00873ACB" w:rsidP="0044284E">
            <w:r w:rsidRPr="00E84160">
              <w:t>Tdoc</w:t>
            </w:r>
          </w:p>
        </w:tc>
        <w:tc>
          <w:tcPr>
            <w:tcW w:w="1559" w:type="dxa"/>
          </w:tcPr>
          <w:p w14:paraId="581F96E6" w14:textId="77777777" w:rsidR="00873ACB" w:rsidRPr="00E84160" w:rsidRDefault="00873ACB" w:rsidP="0044284E">
            <w:r w:rsidRPr="00E84160">
              <w:t>Delegate</w:t>
            </w:r>
          </w:p>
        </w:tc>
        <w:tc>
          <w:tcPr>
            <w:tcW w:w="993" w:type="dxa"/>
          </w:tcPr>
          <w:p w14:paraId="4EECD889" w14:textId="77777777" w:rsidR="00873ACB" w:rsidRPr="00E84160" w:rsidRDefault="00873ACB" w:rsidP="0044284E">
            <w:r w:rsidRPr="00E84160">
              <w:t>Misc</w:t>
            </w:r>
          </w:p>
        </w:tc>
        <w:tc>
          <w:tcPr>
            <w:tcW w:w="850" w:type="dxa"/>
          </w:tcPr>
          <w:p w14:paraId="6F3BD795" w14:textId="77777777" w:rsidR="00873ACB" w:rsidRPr="00E84160" w:rsidRDefault="00873ACB" w:rsidP="0044284E">
            <w:r w:rsidRPr="00E84160">
              <w:t>File version</w:t>
            </w:r>
          </w:p>
        </w:tc>
        <w:tc>
          <w:tcPr>
            <w:tcW w:w="814" w:type="dxa"/>
          </w:tcPr>
          <w:p w14:paraId="65CA6AD5" w14:textId="77777777" w:rsidR="00873ACB" w:rsidRPr="00E84160" w:rsidRDefault="00873ACB" w:rsidP="0044284E">
            <w:r w:rsidRPr="00E84160">
              <w:t>Status</w:t>
            </w:r>
          </w:p>
        </w:tc>
      </w:tr>
      <w:tr w:rsidR="00873ACB" w:rsidRPr="00E84160" w14:paraId="3F6A33C2" w14:textId="77777777" w:rsidTr="0044284E">
        <w:tc>
          <w:tcPr>
            <w:tcW w:w="967" w:type="dxa"/>
          </w:tcPr>
          <w:p w14:paraId="16E4C60C" w14:textId="77777777" w:rsidR="00873ACB" w:rsidRPr="00E84160" w:rsidRDefault="00873ACB" w:rsidP="0044284E">
            <w:pPr>
              <w:rPr>
                <w:rFonts w:eastAsia="SimSun"/>
              </w:rPr>
            </w:pPr>
            <w:r w:rsidRPr="00E84160">
              <w:rPr>
                <w:rFonts w:eastAsia="SimSun" w:hint="eastAsia"/>
              </w:rPr>
              <w:t>Z30</w:t>
            </w:r>
            <w:r>
              <w:rPr>
                <w:rFonts w:eastAsia="SimSun"/>
              </w:rPr>
              <w:t>7</w:t>
            </w:r>
          </w:p>
        </w:tc>
        <w:tc>
          <w:tcPr>
            <w:tcW w:w="984" w:type="dxa"/>
          </w:tcPr>
          <w:p w14:paraId="618E6DFC" w14:textId="77777777" w:rsidR="00873ACB" w:rsidRPr="00E84160" w:rsidRDefault="00873ACB" w:rsidP="0044284E">
            <w:r w:rsidRPr="00E84160">
              <w:rPr>
                <w:sz w:val="18"/>
                <w:szCs w:val="18"/>
              </w:rPr>
              <w:t>SONMDT</w:t>
            </w:r>
          </w:p>
        </w:tc>
        <w:tc>
          <w:tcPr>
            <w:tcW w:w="1032" w:type="dxa"/>
          </w:tcPr>
          <w:p w14:paraId="301E3C28" w14:textId="77777777" w:rsidR="00873ACB" w:rsidRPr="00E84160" w:rsidRDefault="00873ACB" w:rsidP="0044284E">
            <w:r w:rsidRPr="00E84160">
              <w:t>1</w:t>
            </w:r>
          </w:p>
        </w:tc>
        <w:tc>
          <w:tcPr>
            <w:tcW w:w="2797" w:type="dxa"/>
          </w:tcPr>
          <w:p w14:paraId="12F69BAF" w14:textId="77777777" w:rsidR="00873ACB" w:rsidRPr="00E84160" w:rsidRDefault="00873ACB" w:rsidP="0044284E">
            <w:pPr>
              <w:rPr>
                <w:rFonts w:eastAsia="DengXian"/>
              </w:rPr>
            </w:pPr>
            <w:r w:rsidRPr="00E84160">
              <w:rPr>
                <w:rFonts w:eastAsia="Yu Mincho" w:hint="eastAsia"/>
              </w:rPr>
              <w:t>CG-SDT</w:t>
            </w:r>
            <w:r w:rsidRPr="00E84160">
              <w:rPr>
                <w:rFonts w:eastAsia="Yu Mincho"/>
              </w:rPr>
              <w:t xml:space="preserve"> information in </w:t>
            </w:r>
            <w:r w:rsidRPr="00E84160">
              <w:rPr>
                <w:rFonts w:eastAsia="Yu Mincho" w:hint="eastAsia"/>
              </w:rPr>
              <w:t>RA report</w:t>
            </w:r>
          </w:p>
        </w:tc>
        <w:tc>
          <w:tcPr>
            <w:tcW w:w="1161" w:type="dxa"/>
          </w:tcPr>
          <w:p w14:paraId="19BF3130" w14:textId="77777777" w:rsidR="00873ACB" w:rsidRPr="00E84160" w:rsidRDefault="00873ACB" w:rsidP="0044284E"/>
        </w:tc>
        <w:tc>
          <w:tcPr>
            <w:tcW w:w="1559" w:type="dxa"/>
          </w:tcPr>
          <w:p w14:paraId="56CEC325" w14:textId="77777777" w:rsidR="00873ACB" w:rsidRPr="00E84160" w:rsidRDefault="00873ACB" w:rsidP="0044284E">
            <w:pPr>
              <w:rPr>
                <w:rFonts w:eastAsia="SimSun"/>
              </w:rPr>
            </w:pPr>
            <w:r>
              <w:rPr>
                <w:rFonts w:eastAsia="SimSun"/>
              </w:rPr>
              <w:t>QI Tao</w:t>
            </w:r>
          </w:p>
        </w:tc>
        <w:tc>
          <w:tcPr>
            <w:tcW w:w="993" w:type="dxa"/>
          </w:tcPr>
          <w:p w14:paraId="552151EF" w14:textId="77777777" w:rsidR="00873ACB" w:rsidRPr="00E84160" w:rsidRDefault="00873ACB" w:rsidP="0044284E"/>
        </w:tc>
        <w:tc>
          <w:tcPr>
            <w:tcW w:w="850" w:type="dxa"/>
          </w:tcPr>
          <w:p w14:paraId="7A512273" w14:textId="77777777" w:rsidR="00873ACB" w:rsidRPr="00E84160" w:rsidRDefault="00873ACB" w:rsidP="0044284E">
            <w:pPr>
              <w:rPr>
                <w:rFonts w:eastAsia="SimSun"/>
              </w:rPr>
            </w:pPr>
            <w:r w:rsidRPr="00E84160">
              <w:t>V</w:t>
            </w:r>
            <w:r w:rsidRPr="00E84160">
              <w:rPr>
                <w:rFonts w:hint="eastAsia"/>
              </w:rPr>
              <w:t>0</w:t>
            </w:r>
            <w:r w:rsidRPr="00E84160">
              <w:rPr>
                <w:rFonts w:eastAsia="SimSun" w:hint="eastAsia"/>
              </w:rPr>
              <w:t>10</w:t>
            </w:r>
          </w:p>
        </w:tc>
        <w:tc>
          <w:tcPr>
            <w:tcW w:w="814" w:type="dxa"/>
          </w:tcPr>
          <w:p w14:paraId="15A393CF" w14:textId="77777777" w:rsidR="00873ACB" w:rsidRPr="00E84160" w:rsidRDefault="00873ACB" w:rsidP="0044284E">
            <w:r>
              <w:t>PropReject</w:t>
            </w:r>
          </w:p>
        </w:tc>
      </w:tr>
    </w:tbl>
    <w:p w14:paraId="68505EDC" w14:textId="77777777" w:rsidR="00873ACB" w:rsidRPr="00E84160" w:rsidRDefault="00873ACB" w:rsidP="00873ACB">
      <w:pPr>
        <w:overflowPunct/>
        <w:autoSpaceDE/>
        <w:autoSpaceDN/>
        <w:adjustRightInd/>
        <w:spacing w:beforeLines="50" w:before="120" w:after="120" w:line="276" w:lineRule="auto"/>
        <w:jc w:val="both"/>
        <w:textAlignment w:val="auto"/>
        <w:rPr>
          <w:rFonts w:eastAsia="SimSun"/>
          <w:lang w:val="en-US"/>
        </w:rPr>
      </w:pPr>
      <w:r w:rsidRPr="00E84160">
        <w:rPr>
          <w:b/>
        </w:rPr>
        <w:br/>
        <w:t>[Description]</w:t>
      </w:r>
      <w:r w:rsidRPr="00E84160">
        <w:t xml:space="preserve">: </w:t>
      </w:r>
      <w:r w:rsidRPr="00E84160">
        <w:rPr>
          <w:rFonts w:eastAsia="SimSun"/>
          <w:lang w:val="en-US"/>
        </w:rPr>
        <w:t xml:space="preserve">As the specs, </w:t>
      </w:r>
      <w:r w:rsidRPr="00E84160">
        <w:rPr>
          <w:rFonts w:eastAsia="SimSun"/>
          <w:i/>
          <w:iCs/>
        </w:rPr>
        <w:t>sdt-FailureCause</w:t>
      </w:r>
      <w:r w:rsidRPr="00E84160">
        <w:rPr>
          <w:rFonts w:eastAsia="SimSun"/>
          <w:lang w:val="en-US"/>
        </w:rPr>
        <w:t xml:space="preserve"> </w:t>
      </w:r>
      <w:r>
        <w:rPr>
          <w:rFonts w:eastAsia="SimSun"/>
          <w:lang w:val="en-US"/>
        </w:rPr>
        <w:t>was agreed</w:t>
      </w:r>
      <w:r w:rsidRPr="00E84160">
        <w:rPr>
          <w:rFonts w:eastAsia="SimSun" w:hint="eastAsia"/>
          <w:lang w:val="en-US"/>
        </w:rPr>
        <w:t xml:space="preserve"> </w:t>
      </w:r>
      <w:r>
        <w:rPr>
          <w:rFonts w:eastAsia="SimSun"/>
          <w:lang w:val="en-US"/>
        </w:rPr>
        <w:t xml:space="preserve">to include </w:t>
      </w:r>
      <w:r w:rsidRPr="00E84160">
        <w:rPr>
          <w:rFonts w:eastAsia="SimSun"/>
          <w:i/>
          <w:iCs/>
          <w:lang w:val="en-US"/>
        </w:rPr>
        <w:t>cg-SDT-TimeAlignTimer</w:t>
      </w:r>
      <w:r w:rsidRPr="00E84160">
        <w:rPr>
          <w:rFonts w:eastAsia="SimSun"/>
          <w:lang w:val="en-US"/>
        </w:rPr>
        <w:t xml:space="preserve"> and </w:t>
      </w:r>
      <w:r w:rsidRPr="00E84160">
        <w:rPr>
          <w:rFonts w:eastAsia="SimSun"/>
          <w:i/>
          <w:iCs/>
          <w:lang w:val="en-US"/>
        </w:rPr>
        <w:t>configuredGrantTimer</w:t>
      </w:r>
      <w:r w:rsidRPr="00E84160">
        <w:rPr>
          <w:rFonts w:eastAsia="SimSun" w:hint="eastAsia"/>
          <w:i/>
          <w:iCs/>
          <w:lang w:val="en-US"/>
        </w:rPr>
        <w:t>,</w:t>
      </w:r>
      <w:r w:rsidRPr="00E84160">
        <w:rPr>
          <w:rFonts w:ascii="Arial" w:hAnsi="Arial"/>
          <w:lang w:val="en-US"/>
        </w:rPr>
        <w:t xml:space="preserve"> </w:t>
      </w:r>
      <w:r w:rsidRPr="00E84160">
        <w:rPr>
          <w:lang w:val="en-US"/>
        </w:rPr>
        <w:t>but the description of the purpose in the RA report was not captured correctly</w:t>
      </w:r>
      <w:r>
        <w:rPr>
          <w:lang w:val="en-US"/>
        </w:rPr>
        <w:t>, i.e., excluding other types of SDT</w:t>
      </w:r>
      <w:r w:rsidRPr="00E84160">
        <w:rPr>
          <w:lang w:val="en-US"/>
        </w:rPr>
        <w:t>.</w:t>
      </w:r>
    </w:p>
    <w:p w14:paraId="6E53FF67" w14:textId="77777777" w:rsidR="00873ACB" w:rsidRPr="00E84160" w:rsidRDefault="00873ACB" w:rsidP="00873ACB">
      <w:pPr>
        <w:rPr>
          <w:rFonts w:eastAsia="DengXian"/>
        </w:rPr>
      </w:pPr>
    </w:p>
    <w:p w14:paraId="2779F853" w14:textId="77777777" w:rsidR="00873ACB" w:rsidRPr="00E84160" w:rsidRDefault="00873ACB" w:rsidP="00873ACB">
      <w:r w:rsidRPr="00E84160">
        <w:rPr>
          <w:b/>
        </w:rPr>
        <w:t>[Proposed Change]</w:t>
      </w:r>
      <w:r w:rsidRPr="00E84160">
        <w:t xml:space="preserve">: </w:t>
      </w:r>
    </w:p>
    <w:p w14:paraId="0D383CD5" w14:textId="77777777" w:rsidR="00873ACB" w:rsidRPr="00867BA0" w:rsidRDefault="00873ACB" w:rsidP="00873ACB">
      <w:r w:rsidRPr="00867BA0">
        <w:t xml:space="preserve">Upon successfully performing </w:t>
      </w:r>
      <w:r w:rsidRPr="00867BA0">
        <w:rPr>
          <w:rFonts w:eastAsiaTheme="minorEastAsia"/>
        </w:rPr>
        <w:t>random-access procedure initialized with 4-step or 2-step RA type</w:t>
      </w:r>
      <w:r w:rsidRPr="00867BA0">
        <w:t xml:space="preserve">, or upon failed or successfully completed on-demand system information acquisition procedure in RRC_IDLE or RRC_INACTIVE state, or upon failed or successfully completed </w:t>
      </w:r>
      <w:del w:id="1115" w:author="Post 131 (ZTE)" w:date="2025-09-28T15:38:00Z" w16du:dateUtc="2025-09-28T07:38:00Z">
        <w:r w:rsidRPr="00867BA0" w:rsidDel="00867BA0">
          <w:delText>RA-</w:delText>
        </w:r>
      </w:del>
      <w:r w:rsidRPr="00867BA0">
        <w:t>SDT operation as specified in clause 5.3.13.5, the UE shall:</w:t>
      </w:r>
    </w:p>
    <w:p w14:paraId="41825F17" w14:textId="77777777" w:rsidR="00873ACB" w:rsidRPr="00867BA0" w:rsidRDefault="00873ACB" w:rsidP="00873ACB">
      <w:pPr>
        <w:ind w:left="568" w:hanging="284"/>
      </w:pPr>
      <w:r w:rsidRPr="00867BA0">
        <w:t>1&gt;</w:t>
      </w:r>
      <w:r w:rsidRPr="00867BA0">
        <w:tab/>
        <w:t xml:space="preserve">if the RPLMN or the PLMN selected by upper layers (see TS24.501 [23]) from the PLMN(s) included in the </w:t>
      </w:r>
      <w:r w:rsidRPr="00867BA0">
        <w:rPr>
          <w:i/>
          <w:iCs/>
        </w:rPr>
        <w:t>plmn-IdentityList</w:t>
      </w:r>
      <w:r w:rsidRPr="00867BA0">
        <w:t xml:space="preserve"> in </w:t>
      </w:r>
      <w:r w:rsidRPr="00867BA0">
        <w:rPr>
          <w:i/>
          <w:iCs/>
        </w:rPr>
        <w:t>SIB1</w:t>
      </w:r>
      <w:r w:rsidRPr="00867BA0">
        <w:t xml:space="preserve"> is not included in </w:t>
      </w:r>
      <w:r w:rsidRPr="00867BA0">
        <w:rPr>
          <w:i/>
          <w:iCs/>
        </w:rPr>
        <w:t>plmn-IdentityList</w:t>
      </w:r>
      <w:r w:rsidRPr="00867BA0">
        <w:t xml:space="preserve"> stored in a non-empty </w:t>
      </w:r>
      <w:r w:rsidRPr="00867BA0">
        <w:rPr>
          <w:i/>
          <w:iCs/>
        </w:rPr>
        <w:t>VarRA-Report</w:t>
      </w:r>
      <w:r w:rsidRPr="00867BA0">
        <w:t>; or</w:t>
      </w:r>
    </w:p>
    <w:p w14:paraId="4186D989" w14:textId="77777777" w:rsidR="00873ACB" w:rsidRPr="00867BA0" w:rsidRDefault="00873ACB" w:rsidP="00873ACB">
      <w:pPr>
        <w:ind w:left="568" w:hanging="284"/>
      </w:pPr>
      <w:r w:rsidRPr="00867BA0">
        <w:t>1&gt;</w:t>
      </w:r>
      <w:r w:rsidRPr="00867BA0">
        <w:tab/>
        <w:t xml:space="preserve">if the registered SNPN identity or the SNPN identity selected by upper layers (see TS24.501 [23]) from the list of SNPN(s) included in the </w:t>
      </w:r>
      <w:r w:rsidRPr="00867BA0">
        <w:rPr>
          <w:i/>
          <w:iCs/>
          <w:lang w:eastAsia="sv-SE"/>
        </w:rPr>
        <w:t>NPN-IdentityInfoList</w:t>
      </w:r>
      <w:r w:rsidRPr="00867BA0">
        <w:t xml:space="preserve"> in </w:t>
      </w:r>
      <w:r w:rsidRPr="00867BA0">
        <w:rPr>
          <w:i/>
        </w:rPr>
        <w:t>SIB1</w:t>
      </w:r>
      <w:r w:rsidRPr="00867BA0">
        <w:t xml:space="preserve">is not included in </w:t>
      </w:r>
      <w:r w:rsidRPr="00867BA0">
        <w:rPr>
          <w:i/>
        </w:rPr>
        <w:t>snpn-IdentityList</w:t>
      </w:r>
      <w:r w:rsidRPr="00867BA0">
        <w:t xml:space="preserve"> stored in a non-empty </w:t>
      </w:r>
      <w:r w:rsidRPr="00867BA0">
        <w:rPr>
          <w:i/>
          <w:iCs/>
        </w:rPr>
        <w:t>VarRA-Report</w:t>
      </w:r>
      <w:r w:rsidRPr="00867BA0">
        <w:t>:</w:t>
      </w:r>
    </w:p>
    <w:p w14:paraId="6D5430FD" w14:textId="77777777" w:rsidR="00873ACB" w:rsidRPr="00867BA0" w:rsidRDefault="00873ACB" w:rsidP="00873ACB">
      <w:pPr>
        <w:ind w:left="851" w:hanging="284"/>
      </w:pPr>
      <w:r w:rsidRPr="00867BA0">
        <w:t>2&gt;</w:t>
      </w:r>
      <w:r w:rsidRPr="00867BA0">
        <w:tab/>
        <w:t xml:space="preserve">clear the information included in </w:t>
      </w:r>
      <w:r w:rsidRPr="00867BA0">
        <w:rPr>
          <w:i/>
        </w:rPr>
        <w:t>VarRA-Report</w:t>
      </w:r>
      <w:r w:rsidRPr="00867BA0">
        <w:t>;</w:t>
      </w:r>
    </w:p>
    <w:p w14:paraId="51E83A0B" w14:textId="77777777" w:rsidR="00873ACB" w:rsidRDefault="00873ACB" w:rsidP="00873ACB">
      <w:pPr>
        <w:rPr>
          <w:lang w:val="en-US"/>
        </w:rPr>
      </w:pPr>
      <w:r>
        <w:rPr>
          <w:lang w:val="en-US"/>
        </w:rPr>
        <w:t>// skipped.</w:t>
      </w:r>
    </w:p>
    <w:p w14:paraId="550793A2" w14:textId="77777777" w:rsidR="00873ACB" w:rsidRPr="00175737" w:rsidRDefault="00873ACB" w:rsidP="00873ACB">
      <w:r w:rsidRPr="00175737">
        <w:t xml:space="preserve">The UE may discard the random access report information, i.e. release the UE variable </w:t>
      </w:r>
      <w:r w:rsidRPr="00175737">
        <w:rPr>
          <w:i/>
        </w:rPr>
        <w:t>VarRA-Report</w:t>
      </w:r>
      <w:r w:rsidRPr="00175737">
        <w:t xml:space="preserve">, 48 hours after the last successful random access procedure or the failed or successfully completed on-demand system information acquisition procedure or the failed or successfully completed </w:t>
      </w:r>
      <w:del w:id="1116" w:author="Post 131 (ZTE)" w:date="2025-09-28T15:38:00Z" w16du:dateUtc="2025-09-28T07:38:00Z">
        <w:r w:rsidRPr="00175737" w:rsidDel="00867BA0">
          <w:delText>RA-</w:delText>
        </w:r>
      </w:del>
      <w:r w:rsidRPr="00175737">
        <w:t xml:space="preserve">SDT procedure related information is added to the </w:t>
      </w:r>
      <w:r w:rsidRPr="00175737">
        <w:rPr>
          <w:i/>
        </w:rPr>
        <w:t>VarRA-Report</w:t>
      </w:r>
      <w:r w:rsidRPr="00175737">
        <w:t>.</w:t>
      </w:r>
    </w:p>
    <w:p w14:paraId="1EB78D50" w14:textId="77777777" w:rsidR="00873ACB" w:rsidRPr="00E84160" w:rsidRDefault="00873ACB" w:rsidP="00873ACB">
      <w:pPr>
        <w:rPr>
          <w:lang w:val="en-US"/>
        </w:rPr>
      </w:pPr>
    </w:p>
    <w:p w14:paraId="02B4F947" w14:textId="77777777" w:rsidR="00873ACB" w:rsidRPr="00E84160" w:rsidRDefault="00873ACB" w:rsidP="00873ACB">
      <w:r w:rsidRPr="00E84160">
        <w:rPr>
          <w:b/>
        </w:rPr>
        <w:t>[Comments]</w:t>
      </w:r>
      <w:r w:rsidRPr="00E84160">
        <w:t>:</w:t>
      </w:r>
    </w:p>
    <w:p w14:paraId="73CBC9A5" w14:textId="77777777" w:rsidR="00873ACB" w:rsidRPr="00E84160" w:rsidRDefault="00873ACB" w:rsidP="00873ACB">
      <w:pPr>
        <w:rPr>
          <w:rFonts w:eastAsia="DengXian"/>
        </w:rPr>
      </w:pPr>
      <w:r>
        <w:rPr>
          <w:rFonts w:eastAsia="DengXian"/>
        </w:rPr>
        <w:t>[Rapporteur] Rapporteur notea that the RA report is logged only when RA SDT is performed, and if there was a CG SDT prior to this RA SDT, some information will be logged. So the change make the functionality unclear/ambegious. Hence the RIL is rejected.</w:t>
      </w:r>
    </w:p>
    <w:p w14:paraId="6C03A944" w14:textId="77777777" w:rsidR="00873ACB" w:rsidRPr="00234A1E" w:rsidRDefault="00873ACB" w:rsidP="00873ACB">
      <w:pPr>
        <w:keepNext/>
        <w:keepLines/>
        <w:pBdr>
          <w:top w:val="single" w:sz="12" w:space="3" w:color="auto"/>
        </w:pBdr>
        <w:spacing w:before="240"/>
        <w:ind w:left="1134" w:hanging="1134"/>
        <w:outlineLvl w:val="0"/>
        <w:rPr>
          <w:rFonts w:ascii="Arial" w:eastAsia="Yu Mincho" w:hAnsi="Arial"/>
          <w:sz w:val="36"/>
        </w:rPr>
      </w:pPr>
      <w:r w:rsidRPr="00234A1E">
        <w:rPr>
          <w:rFonts w:ascii="Arial" w:eastAsia="SimSun" w:hAnsi="Arial" w:hint="eastAsia"/>
          <w:sz w:val="36"/>
          <w:lang w:val="en-US"/>
        </w:rPr>
        <w:t>Z30</w:t>
      </w:r>
      <w:r>
        <w:rPr>
          <w:rFonts w:ascii="Arial" w:eastAsia="SimSun" w:hAnsi="Arial"/>
          <w:sz w:val="36"/>
          <w:lang w:val="en-US"/>
        </w:rPr>
        <w:t>8</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rsidRPr="00234A1E" w14:paraId="0F68DE45" w14:textId="77777777" w:rsidTr="0044284E">
        <w:tc>
          <w:tcPr>
            <w:tcW w:w="967" w:type="dxa"/>
          </w:tcPr>
          <w:p w14:paraId="63817CE1" w14:textId="77777777" w:rsidR="00873ACB" w:rsidRPr="00234A1E" w:rsidRDefault="00873ACB" w:rsidP="0044284E">
            <w:r w:rsidRPr="00234A1E">
              <w:t>RIL Id</w:t>
            </w:r>
          </w:p>
        </w:tc>
        <w:tc>
          <w:tcPr>
            <w:tcW w:w="984" w:type="dxa"/>
          </w:tcPr>
          <w:p w14:paraId="79A0A238" w14:textId="77777777" w:rsidR="00873ACB" w:rsidRPr="00234A1E" w:rsidRDefault="00873ACB" w:rsidP="0044284E">
            <w:r w:rsidRPr="00234A1E">
              <w:t>WI</w:t>
            </w:r>
          </w:p>
        </w:tc>
        <w:tc>
          <w:tcPr>
            <w:tcW w:w="1032" w:type="dxa"/>
          </w:tcPr>
          <w:p w14:paraId="227C406C" w14:textId="77777777" w:rsidR="00873ACB" w:rsidRPr="00234A1E" w:rsidRDefault="00873ACB" w:rsidP="0044284E">
            <w:r w:rsidRPr="00234A1E">
              <w:t>Class</w:t>
            </w:r>
          </w:p>
        </w:tc>
        <w:tc>
          <w:tcPr>
            <w:tcW w:w="2797" w:type="dxa"/>
          </w:tcPr>
          <w:p w14:paraId="13C02F4D" w14:textId="77777777" w:rsidR="00873ACB" w:rsidRPr="00234A1E" w:rsidRDefault="00873ACB" w:rsidP="0044284E">
            <w:r w:rsidRPr="00234A1E">
              <w:t>Title</w:t>
            </w:r>
          </w:p>
        </w:tc>
        <w:tc>
          <w:tcPr>
            <w:tcW w:w="1161" w:type="dxa"/>
          </w:tcPr>
          <w:p w14:paraId="4EE35C10" w14:textId="77777777" w:rsidR="00873ACB" w:rsidRPr="00234A1E" w:rsidRDefault="00873ACB" w:rsidP="0044284E">
            <w:r w:rsidRPr="00234A1E">
              <w:t>Tdoc</w:t>
            </w:r>
          </w:p>
        </w:tc>
        <w:tc>
          <w:tcPr>
            <w:tcW w:w="1559" w:type="dxa"/>
          </w:tcPr>
          <w:p w14:paraId="034FA968" w14:textId="77777777" w:rsidR="00873ACB" w:rsidRPr="00234A1E" w:rsidRDefault="00873ACB" w:rsidP="0044284E">
            <w:r w:rsidRPr="00234A1E">
              <w:t>Delegate</w:t>
            </w:r>
          </w:p>
        </w:tc>
        <w:tc>
          <w:tcPr>
            <w:tcW w:w="993" w:type="dxa"/>
          </w:tcPr>
          <w:p w14:paraId="2222BB39" w14:textId="77777777" w:rsidR="00873ACB" w:rsidRPr="00234A1E" w:rsidRDefault="00873ACB" w:rsidP="0044284E">
            <w:r w:rsidRPr="00234A1E">
              <w:t>Misc</w:t>
            </w:r>
          </w:p>
        </w:tc>
        <w:tc>
          <w:tcPr>
            <w:tcW w:w="850" w:type="dxa"/>
          </w:tcPr>
          <w:p w14:paraId="29753547" w14:textId="77777777" w:rsidR="00873ACB" w:rsidRPr="00234A1E" w:rsidRDefault="00873ACB" w:rsidP="0044284E">
            <w:r w:rsidRPr="00234A1E">
              <w:t>File version</w:t>
            </w:r>
          </w:p>
        </w:tc>
        <w:tc>
          <w:tcPr>
            <w:tcW w:w="814" w:type="dxa"/>
          </w:tcPr>
          <w:p w14:paraId="1089BEC9" w14:textId="77777777" w:rsidR="00873ACB" w:rsidRPr="00234A1E" w:rsidRDefault="00873ACB" w:rsidP="0044284E">
            <w:r w:rsidRPr="00234A1E">
              <w:t>Status</w:t>
            </w:r>
          </w:p>
        </w:tc>
      </w:tr>
      <w:tr w:rsidR="00873ACB" w:rsidRPr="00234A1E" w14:paraId="52FE6966" w14:textId="77777777" w:rsidTr="0044284E">
        <w:tc>
          <w:tcPr>
            <w:tcW w:w="967" w:type="dxa"/>
          </w:tcPr>
          <w:p w14:paraId="4523A7DA" w14:textId="77777777" w:rsidR="00873ACB" w:rsidRPr="00234A1E" w:rsidRDefault="00873ACB" w:rsidP="0044284E">
            <w:r w:rsidRPr="00234A1E">
              <w:rPr>
                <w:rFonts w:eastAsia="SimSun" w:hint="eastAsia"/>
              </w:rPr>
              <w:t>Z30</w:t>
            </w:r>
            <w:r>
              <w:rPr>
                <w:rFonts w:eastAsia="SimSun"/>
              </w:rPr>
              <w:t>8</w:t>
            </w:r>
          </w:p>
        </w:tc>
        <w:tc>
          <w:tcPr>
            <w:tcW w:w="984" w:type="dxa"/>
          </w:tcPr>
          <w:p w14:paraId="03EB252C" w14:textId="77777777" w:rsidR="00873ACB" w:rsidRPr="00234A1E" w:rsidRDefault="00873ACB" w:rsidP="0044284E">
            <w:r w:rsidRPr="00234A1E">
              <w:rPr>
                <w:sz w:val="18"/>
                <w:szCs w:val="18"/>
              </w:rPr>
              <w:t>SONMDT</w:t>
            </w:r>
          </w:p>
        </w:tc>
        <w:tc>
          <w:tcPr>
            <w:tcW w:w="1032" w:type="dxa"/>
          </w:tcPr>
          <w:p w14:paraId="6EFDCDB1" w14:textId="77777777" w:rsidR="00873ACB" w:rsidRPr="00234A1E" w:rsidRDefault="00873ACB" w:rsidP="0044284E">
            <w:r w:rsidRPr="00234A1E">
              <w:t>1</w:t>
            </w:r>
          </w:p>
        </w:tc>
        <w:tc>
          <w:tcPr>
            <w:tcW w:w="2797" w:type="dxa"/>
          </w:tcPr>
          <w:p w14:paraId="19C8EECC" w14:textId="77777777" w:rsidR="00873ACB" w:rsidRPr="00234A1E" w:rsidRDefault="00873ACB" w:rsidP="0044284E">
            <w:pPr>
              <w:rPr>
                <w:rFonts w:eastAsia="DengXian"/>
              </w:rPr>
            </w:pPr>
            <w:r w:rsidRPr="00234A1E">
              <w:rPr>
                <w:rFonts w:eastAsia="Yu Mincho"/>
              </w:rPr>
              <w:t xml:space="preserve">Corrections on </w:t>
            </w:r>
            <w:r w:rsidRPr="00234A1E">
              <w:rPr>
                <w:rFonts w:eastAsia="SimSun"/>
                <w:i/>
                <w:iCs/>
              </w:rPr>
              <w:t>sdt-FailureCause</w:t>
            </w:r>
            <w:r w:rsidRPr="00234A1E">
              <w:rPr>
                <w:rFonts w:eastAsia="Yu Mincho"/>
              </w:rPr>
              <w:t xml:space="preserve"> information in </w:t>
            </w:r>
            <w:r w:rsidRPr="00234A1E">
              <w:rPr>
                <w:rFonts w:eastAsia="Yu Mincho" w:hint="eastAsia"/>
              </w:rPr>
              <w:t>RA report</w:t>
            </w:r>
          </w:p>
        </w:tc>
        <w:tc>
          <w:tcPr>
            <w:tcW w:w="1161" w:type="dxa"/>
          </w:tcPr>
          <w:p w14:paraId="4C7DC660" w14:textId="77777777" w:rsidR="00873ACB" w:rsidRPr="00234A1E" w:rsidRDefault="00873ACB" w:rsidP="0044284E"/>
        </w:tc>
        <w:tc>
          <w:tcPr>
            <w:tcW w:w="1559" w:type="dxa"/>
          </w:tcPr>
          <w:p w14:paraId="1030288B" w14:textId="77777777" w:rsidR="00873ACB" w:rsidRPr="00234A1E" w:rsidRDefault="00873ACB" w:rsidP="0044284E">
            <w:pPr>
              <w:rPr>
                <w:rFonts w:eastAsia="SimSun"/>
              </w:rPr>
            </w:pPr>
            <w:r>
              <w:rPr>
                <w:rFonts w:eastAsia="SimSun"/>
              </w:rPr>
              <w:t>QI Tao</w:t>
            </w:r>
          </w:p>
        </w:tc>
        <w:tc>
          <w:tcPr>
            <w:tcW w:w="993" w:type="dxa"/>
          </w:tcPr>
          <w:p w14:paraId="229023E8" w14:textId="77777777" w:rsidR="00873ACB" w:rsidRPr="00234A1E" w:rsidRDefault="00873ACB" w:rsidP="0044284E"/>
        </w:tc>
        <w:tc>
          <w:tcPr>
            <w:tcW w:w="850" w:type="dxa"/>
          </w:tcPr>
          <w:p w14:paraId="0EBE32BB" w14:textId="77777777" w:rsidR="00873ACB" w:rsidRPr="00234A1E" w:rsidRDefault="00873ACB" w:rsidP="0044284E">
            <w:pPr>
              <w:rPr>
                <w:rFonts w:eastAsia="SimSun"/>
              </w:rPr>
            </w:pPr>
            <w:r w:rsidRPr="00234A1E">
              <w:t>V</w:t>
            </w:r>
            <w:r w:rsidRPr="00234A1E">
              <w:rPr>
                <w:rFonts w:hint="eastAsia"/>
              </w:rPr>
              <w:t>0</w:t>
            </w:r>
            <w:r w:rsidRPr="00234A1E">
              <w:rPr>
                <w:rFonts w:eastAsia="SimSun" w:hint="eastAsia"/>
              </w:rPr>
              <w:t>1</w:t>
            </w:r>
            <w:r>
              <w:rPr>
                <w:rFonts w:eastAsia="SimSun"/>
              </w:rPr>
              <w:t>2</w:t>
            </w:r>
          </w:p>
        </w:tc>
        <w:tc>
          <w:tcPr>
            <w:tcW w:w="814" w:type="dxa"/>
          </w:tcPr>
          <w:p w14:paraId="31ACF34C" w14:textId="77777777" w:rsidR="00873ACB" w:rsidRPr="00234A1E" w:rsidRDefault="00873ACB" w:rsidP="0044284E">
            <w:r>
              <w:t>PropReject</w:t>
            </w:r>
          </w:p>
        </w:tc>
      </w:tr>
    </w:tbl>
    <w:p w14:paraId="051E5024" w14:textId="77777777" w:rsidR="00873ACB" w:rsidRPr="00234A1E" w:rsidRDefault="00873ACB" w:rsidP="00873ACB">
      <w:pPr>
        <w:overflowPunct/>
        <w:autoSpaceDE/>
        <w:autoSpaceDN/>
        <w:adjustRightInd/>
        <w:spacing w:beforeLines="50" w:before="120" w:after="120" w:line="276" w:lineRule="auto"/>
        <w:jc w:val="both"/>
        <w:textAlignment w:val="auto"/>
        <w:rPr>
          <w:rFonts w:ascii="Arial" w:eastAsia="SimSun" w:hAnsi="Arial" w:cs="Arial"/>
          <w:lang w:val="en-US"/>
        </w:rPr>
      </w:pPr>
      <w:r w:rsidRPr="00234A1E">
        <w:rPr>
          <w:b/>
        </w:rPr>
        <w:br/>
        <w:t>[Description]</w:t>
      </w:r>
      <w:r w:rsidRPr="00234A1E">
        <w:t xml:space="preserve">: </w:t>
      </w:r>
      <w:r w:rsidRPr="00234A1E">
        <w:rPr>
          <w:rFonts w:eastAsia="SimSun"/>
          <w:lang w:val="en-US"/>
        </w:rPr>
        <w:t xml:space="preserve">As the specs, the setting of </w:t>
      </w:r>
      <w:r w:rsidRPr="00234A1E">
        <w:rPr>
          <w:rFonts w:eastAsia="SimSun"/>
          <w:i/>
          <w:iCs/>
        </w:rPr>
        <w:t>sdt-FailureCause</w:t>
      </w:r>
      <w:r w:rsidRPr="00234A1E">
        <w:rPr>
          <w:rFonts w:eastAsia="SimSun"/>
          <w:lang w:val="en-US"/>
        </w:rPr>
        <w:t xml:space="preserve"> is in the scenario where SDT initiates the random access process, but the cause for setting </w:t>
      </w:r>
      <w:r w:rsidRPr="00234A1E">
        <w:rPr>
          <w:rFonts w:eastAsia="SimSun"/>
          <w:i/>
          <w:iCs/>
          <w:lang w:val="en-US"/>
        </w:rPr>
        <w:t>cg-SDT-TimeAlignTimer</w:t>
      </w:r>
      <w:r w:rsidRPr="00234A1E">
        <w:rPr>
          <w:rFonts w:eastAsia="SimSun"/>
          <w:lang w:val="en-US"/>
        </w:rPr>
        <w:t xml:space="preserve"> and </w:t>
      </w:r>
      <w:r w:rsidRPr="00234A1E">
        <w:rPr>
          <w:rFonts w:eastAsia="SimSun"/>
          <w:i/>
          <w:iCs/>
          <w:lang w:val="en-US"/>
        </w:rPr>
        <w:t>configuredGrantTimer</w:t>
      </w:r>
      <w:r w:rsidRPr="00234A1E">
        <w:rPr>
          <w:rFonts w:eastAsia="SimSun"/>
          <w:lang w:val="en-US"/>
        </w:rPr>
        <w:t xml:space="preserve"> is for CG-SDT rather than RA-SDT. According to our understanding, if SDT initiates the random access process, the cause for SDT failure will never include information about CG-SDT. Suggest clarifying the description in the specs that </w:t>
      </w:r>
      <w:r w:rsidRPr="00234A1E">
        <w:rPr>
          <w:rFonts w:eastAsia="SimSun"/>
          <w:i/>
          <w:iCs/>
        </w:rPr>
        <w:t>sdt-FailureCause</w:t>
      </w:r>
      <w:r w:rsidRPr="00234A1E">
        <w:rPr>
          <w:rFonts w:eastAsia="SimSun"/>
          <w:lang w:val="en-US"/>
        </w:rPr>
        <w:t xml:space="preserve"> is set to </w:t>
      </w:r>
      <w:r w:rsidRPr="00234A1E">
        <w:rPr>
          <w:rFonts w:eastAsia="SimSun"/>
          <w:i/>
          <w:iCs/>
          <w:lang w:val="en-US"/>
        </w:rPr>
        <w:t>cg-SDT-TimeAlignTimer</w:t>
      </w:r>
      <w:r w:rsidRPr="00234A1E">
        <w:rPr>
          <w:rFonts w:eastAsia="SimSun"/>
          <w:lang w:val="en-US"/>
        </w:rPr>
        <w:t xml:space="preserve"> and </w:t>
      </w:r>
      <w:r w:rsidRPr="00234A1E">
        <w:rPr>
          <w:rFonts w:eastAsia="SimSun"/>
          <w:i/>
          <w:iCs/>
          <w:lang w:val="en-US"/>
        </w:rPr>
        <w:t>configuredGrantTimer</w:t>
      </w:r>
      <w:r w:rsidRPr="00234A1E">
        <w:rPr>
          <w:rFonts w:eastAsia="SimSun"/>
          <w:lang w:val="en-US"/>
        </w:rPr>
        <w:t>.</w:t>
      </w:r>
    </w:p>
    <w:p w14:paraId="76F51FA2" w14:textId="77777777" w:rsidR="00873ACB" w:rsidRPr="00234A1E" w:rsidRDefault="00873ACB" w:rsidP="00873ACB">
      <w:pPr>
        <w:rPr>
          <w:rFonts w:eastAsia="DengXian"/>
        </w:rPr>
      </w:pPr>
    </w:p>
    <w:p w14:paraId="34CB90A6" w14:textId="77777777" w:rsidR="00873ACB" w:rsidRPr="00234A1E" w:rsidRDefault="00873ACB" w:rsidP="00873ACB">
      <w:r w:rsidRPr="00234A1E">
        <w:rPr>
          <w:b/>
        </w:rPr>
        <w:t>[Proposed Change]</w:t>
      </w:r>
      <w:r w:rsidRPr="00234A1E">
        <w:t xml:space="preserve">: </w:t>
      </w:r>
    </w:p>
    <w:p w14:paraId="00790175" w14:textId="77777777" w:rsidR="00873ACB" w:rsidRPr="00234A1E" w:rsidRDefault="00873ACB" w:rsidP="00873ACB">
      <w:pPr>
        <w:ind w:left="1418" w:hanging="284"/>
      </w:pPr>
      <w:r w:rsidRPr="00234A1E">
        <w:t>4&gt;</w:t>
      </w:r>
      <w:r w:rsidRPr="00234A1E">
        <w:tab/>
        <w:t xml:space="preserve">if </w:t>
      </w:r>
      <w:del w:id="1117" w:author="ZTE" w:date="2025-09-23T15:23:00Z">
        <w:r w:rsidRPr="00234A1E">
          <w:delText xml:space="preserve">the random-access procedure is initiated for SDT and </w:delText>
        </w:r>
      </w:del>
      <w:r w:rsidRPr="00234A1E">
        <w:t>the SDT transmission was failed as defined in TS 38.300 [2]:</w:t>
      </w:r>
    </w:p>
    <w:p w14:paraId="3D398E1E" w14:textId="77777777" w:rsidR="00873ACB" w:rsidRPr="00234A1E" w:rsidRDefault="00873ACB" w:rsidP="00873ACB">
      <w:pPr>
        <w:ind w:left="1702" w:hanging="284"/>
        <w:rPr>
          <w:ins w:id="1118" w:author="ZTE" w:date="2025-09-23T15:24:00Z"/>
        </w:rPr>
      </w:pPr>
      <w:r w:rsidRPr="00234A1E">
        <w:rPr>
          <w:rFonts w:eastAsia="DengXian"/>
        </w:rPr>
        <w:t>5&gt;</w:t>
      </w:r>
      <w:r w:rsidRPr="00234A1E">
        <w:rPr>
          <w:rFonts w:eastAsia="DengXian"/>
        </w:rPr>
        <w:tab/>
        <w:t xml:space="preserve">include the </w:t>
      </w:r>
      <w:r w:rsidRPr="00234A1E">
        <w:rPr>
          <w:i/>
          <w:iCs/>
        </w:rPr>
        <w:t>sdt-Failed</w:t>
      </w:r>
      <w:r w:rsidRPr="00234A1E">
        <w:t>;</w:t>
      </w:r>
    </w:p>
    <w:p w14:paraId="640DD99B" w14:textId="77777777" w:rsidR="00873ACB" w:rsidRPr="00234A1E" w:rsidRDefault="00873ACB" w:rsidP="00873ACB">
      <w:pPr>
        <w:ind w:left="1702" w:hanging="284"/>
      </w:pPr>
      <w:ins w:id="1119" w:author="ZTE" w:date="2025-09-23T15:24:00Z">
        <w:r w:rsidRPr="00234A1E">
          <w:rPr>
            <w:rFonts w:eastAsia="DengXian"/>
          </w:rPr>
          <w:t>5&gt;</w:t>
        </w:r>
        <w:r w:rsidRPr="00234A1E">
          <w:rPr>
            <w:rFonts w:eastAsia="DengXian"/>
          </w:rPr>
          <w:tab/>
        </w:r>
        <w:r w:rsidRPr="00234A1E">
          <w:rPr>
            <w:rFonts w:eastAsia="DengXian" w:hint="eastAsia"/>
            <w:lang w:val="en-US"/>
          </w:rPr>
          <w:t xml:space="preserve">if </w:t>
        </w:r>
        <w:r w:rsidRPr="00234A1E">
          <w:t>the random-access procedure is initiated for SDT</w:t>
        </w:r>
      </w:ins>
      <w:ins w:id="1120" w:author="Post 131 (ZTE)" w:date="2025-09-28T15:49:00Z" w16du:dateUtc="2025-09-28T07:49:00Z">
        <w:r>
          <w:t>:</w:t>
        </w:r>
      </w:ins>
    </w:p>
    <w:p w14:paraId="02620A45" w14:textId="77777777" w:rsidR="00873ACB" w:rsidRPr="00234A1E" w:rsidRDefault="00873ACB" w:rsidP="00873ACB">
      <w:pPr>
        <w:ind w:left="1985" w:hanging="284"/>
        <w:rPr>
          <w:sz w:val="16"/>
          <w:szCs w:val="16"/>
        </w:rPr>
      </w:pPr>
      <w:del w:id="1121" w:author="ZTE" w:date="2025-09-23T15:25:00Z">
        <w:r w:rsidRPr="00234A1E">
          <w:rPr>
            <w:rFonts w:eastAsia="SimSun"/>
            <w:lang w:val="en-US"/>
          </w:rPr>
          <w:delText>5</w:delText>
        </w:r>
      </w:del>
      <w:ins w:id="1122" w:author="ZTE" w:date="2025-09-23T15:25:00Z">
        <w:r w:rsidRPr="00234A1E">
          <w:rPr>
            <w:rFonts w:eastAsia="SimSun" w:hint="eastAsia"/>
            <w:lang w:val="en-US"/>
          </w:rPr>
          <w:t>6</w:t>
        </w:r>
      </w:ins>
      <w:r w:rsidRPr="00234A1E">
        <w:rPr>
          <w:rFonts w:eastAsia="SimSun"/>
        </w:rPr>
        <w:t>&gt;</w:t>
      </w:r>
      <w:r w:rsidRPr="00234A1E">
        <w:rPr>
          <w:rFonts w:eastAsia="SimSun"/>
        </w:rPr>
        <w:tab/>
        <w:t xml:space="preserve">set the </w:t>
      </w:r>
      <w:r w:rsidRPr="00234A1E">
        <w:rPr>
          <w:rFonts w:eastAsia="SimSun"/>
          <w:i/>
          <w:iCs/>
        </w:rPr>
        <w:t>sdt-FailureCause</w:t>
      </w:r>
      <w:r w:rsidRPr="00234A1E">
        <w:rPr>
          <w:rFonts w:eastAsia="SimSun"/>
        </w:rPr>
        <w:t xml:space="preserve"> to the cause of </w:t>
      </w:r>
      <w:ins w:id="1123" w:author="ZTE" w:date="2025-09-23T15:25:00Z">
        <w:r w:rsidRPr="00234A1E">
          <w:rPr>
            <w:rFonts w:eastAsia="SimSun" w:hint="eastAsia"/>
            <w:lang w:val="en-US"/>
          </w:rPr>
          <w:t>RA-</w:t>
        </w:r>
      </w:ins>
      <w:r w:rsidRPr="00234A1E">
        <w:rPr>
          <w:rFonts w:eastAsia="SimSun"/>
        </w:rPr>
        <w:t>SDT failure;</w:t>
      </w:r>
    </w:p>
    <w:p w14:paraId="0630AF51" w14:textId="77777777" w:rsidR="00873ACB" w:rsidRPr="00234A1E" w:rsidRDefault="00873ACB" w:rsidP="00873ACB">
      <w:pPr>
        <w:ind w:left="1702" w:hanging="284"/>
        <w:rPr>
          <w:ins w:id="1124" w:author="ZTE" w:date="2025-09-23T15:25:00Z"/>
          <w:lang w:val="en-US"/>
        </w:rPr>
      </w:pPr>
      <w:ins w:id="1125" w:author="ZTE" w:date="2025-09-23T15:25:00Z">
        <w:r w:rsidRPr="00234A1E">
          <w:rPr>
            <w:rFonts w:eastAsia="DengXian"/>
          </w:rPr>
          <w:t>5&gt;</w:t>
        </w:r>
        <w:r w:rsidRPr="00234A1E">
          <w:rPr>
            <w:rFonts w:eastAsia="DengXian"/>
          </w:rPr>
          <w:tab/>
        </w:r>
        <w:r w:rsidRPr="00234A1E">
          <w:rPr>
            <w:rFonts w:eastAsia="DengXian" w:hint="eastAsia"/>
            <w:lang w:val="en-US"/>
          </w:rPr>
          <w:t>else</w:t>
        </w:r>
      </w:ins>
      <w:ins w:id="1126" w:author="Post 131 (ZTE)" w:date="2025-09-28T15:48:00Z" w16du:dateUtc="2025-09-28T07:48:00Z">
        <w:r>
          <w:rPr>
            <w:rFonts w:eastAsia="DengXian"/>
            <w:lang w:val="en-US"/>
          </w:rPr>
          <w:t>:</w:t>
        </w:r>
      </w:ins>
    </w:p>
    <w:p w14:paraId="14C27D63" w14:textId="77777777" w:rsidR="00873ACB" w:rsidRPr="00234A1E" w:rsidRDefault="00873ACB" w:rsidP="00873ACB">
      <w:pPr>
        <w:ind w:left="1985" w:hanging="284"/>
        <w:rPr>
          <w:ins w:id="1127" w:author="ZTE" w:date="2025-09-23T15:25:00Z"/>
          <w:sz w:val="16"/>
          <w:szCs w:val="16"/>
        </w:rPr>
      </w:pPr>
      <w:ins w:id="1128" w:author="ZTE" w:date="2025-09-23T15:25:00Z">
        <w:r w:rsidRPr="00234A1E">
          <w:rPr>
            <w:rFonts w:eastAsia="SimSun" w:hint="eastAsia"/>
            <w:lang w:val="en-US"/>
          </w:rPr>
          <w:t>6</w:t>
        </w:r>
        <w:r w:rsidRPr="00234A1E">
          <w:rPr>
            <w:rFonts w:eastAsia="SimSun"/>
          </w:rPr>
          <w:t>&gt;</w:t>
        </w:r>
        <w:r w:rsidRPr="00234A1E">
          <w:rPr>
            <w:rFonts w:eastAsia="SimSun"/>
          </w:rPr>
          <w:tab/>
          <w:t xml:space="preserve">set the </w:t>
        </w:r>
        <w:r w:rsidRPr="00234A1E">
          <w:rPr>
            <w:rFonts w:eastAsia="SimSun"/>
            <w:i/>
            <w:iCs/>
          </w:rPr>
          <w:t>sdt-FailureCause</w:t>
        </w:r>
        <w:r w:rsidRPr="00234A1E">
          <w:rPr>
            <w:rFonts w:eastAsia="SimSun"/>
          </w:rPr>
          <w:t xml:space="preserve"> to the cause of </w:t>
        </w:r>
      </w:ins>
      <w:ins w:id="1129" w:author="ZTE" w:date="2025-09-23T15:26:00Z">
        <w:r w:rsidRPr="00234A1E">
          <w:rPr>
            <w:rFonts w:eastAsia="SimSun" w:hint="eastAsia"/>
            <w:lang w:val="en-US"/>
          </w:rPr>
          <w:t>CG-</w:t>
        </w:r>
      </w:ins>
      <w:ins w:id="1130" w:author="ZTE" w:date="2025-09-23T15:25:00Z">
        <w:r w:rsidRPr="00234A1E">
          <w:rPr>
            <w:rFonts w:eastAsia="SimSun"/>
          </w:rPr>
          <w:t>SDT failure;</w:t>
        </w:r>
      </w:ins>
    </w:p>
    <w:p w14:paraId="045109F6" w14:textId="77777777" w:rsidR="00873ACB" w:rsidRPr="00234A1E" w:rsidRDefault="00873ACB" w:rsidP="00873ACB">
      <w:pPr>
        <w:ind w:left="1418" w:hanging="284"/>
        <w:rPr>
          <w:rFonts w:eastAsia="SimSun"/>
        </w:rPr>
      </w:pPr>
      <w:r w:rsidRPr="00234A1E">
        <w:rPr>
          <w:rFonts w:eastAsia="SimSun"/>
        </w:rPr>
        <w:t>4&gt;</w:t>
      </w:r>
      <w:r w:rsidRPr="00234A1E">
        <w:rPr>
          <w:rFonts w:eastAsia="SimSun"/>
        </w:rPr>
        <w:tab/>
        <w:t xml:space="preserve">if the conditions to initiate MO-SDT were evaluated and not fullfilled </w:t>
      </w:r>
      <w:r w:rsidRPr="00234A1E">
        <w:t>according to TS 38.321 [3]</w:t>
      </w:r>
      <w:r w:rsidRPr="00234A1E">
        <w:rPr>
          <w:rFonts w:eastAsia="SimSun" w:hint="eastAsia"/>
        </w:rPr>
        <w:t>:</w:t>
      </w:r>
    </w:p>
    <w:p w14:paraId="33F7E624" w14:textId="77777777" w:rsidR="00873ACB" w:rsidRPr="00234A1E" w:rsidRDefault="00873ACB" w:rsidP="00873ACB">
      <w:pPr>
        <w:ind w:left="1702" w:hanging="284"/>
        <w:rPr>
          <w:rFonts w:eastAsia="SimSun"/>
        </w:rPr>
      </w:pPr>
      <w:r w:rsidRPr="00234A1E">
        <w:rPr>
          <w:rFonts w:eastAsia="SimSun"/>
        </w:rPr>
        <w:t>5&gt;</w:t>
      </w:r>
      <w:r w:rsidRPr="00234A1E">
        <w:rPr>
          <w:rFonts w:eastAsia="SimSun"/>
        </w:rPr>
        <w:tab/>
        <w:t xml:space="preserve">set the </w:t>
      </w:r>
      <w:r w:rsidRPr="00234A1E">
        <w:rPr>
          <w:rFonts w:eastAsia="SimSun"/>
          <w:i/>
          <w:iCs/>
        </w:rPr>
        <w:t>sdt-</w:t>
      </w:r>
      <w:r w:rsidRPr="00234A1E">
        <w:rPr>
          <w:rFonts w:eastAsia="SimSun" w:hint="eastAsia"/>
          <w:i/>
          <w:iCs/>
        </w:rPr>
        <w:t>DL</w:t>
      </w:r>
      <w:r w:rsidRPr="00234A1E">
        <w:rPr>
          <w:rFonts w:eastAsia="SimSun"/>
          <w:i/>
          <w:iCs/>
        </w:rPr>
        <w:t>-RsrpInfo</w:t>
      </w:r>
      <w:r w:rsidRPr="00234A1E">
        <w:rPr>
          <w:rFonts w:eastAsia="SimSun"/>
        </w:rPr>
        <w:t xml:space="preserve"> to the RSRP value measured at the time of SDT evaluation as specified in TS 38.321 [3];</w:t>
      </w:r>
    </w:p>
    <w:p w14:paraId="4844C503" w14:textId="77777777" w:rsidR="00873ACB" w:rsidRPr="00234A1E" w:rsidRDefault="00873ACB" w:rsidP="00873ACB">
      <w:pPr>
        <w:ind w:left="1702" w:hanging="284"/>
        <w:rPr>
          <w:rFonts w:eastAsia="SimSun"/>
        </w:rPr>
      </w:pPr>
      <w:r w:rsidRPr="00234A1E">
        <w:rPr>
          <w:rFonts w:eastAsia="SimSun"/>
        </w:rPr>
        <w:t>5&gt;</w:t>
      </w:r>
      <w:r w:rsidRPr="00234A1E">
        <w:rPr>
          <w:rFonts w:eastAsia="SimSun"/>
        </w:rPr>
        <w:tab/>
        <w:t xml:space="preserve">set the </w:t>
      </w:r>
      <w:r w:rsidRPr="00234A1E">
        <w:rPr>
          <w:rFonts w:eastAsia="SimSun"/>
          <w:i/>
          <w:iCs/>
        </w:rPr>
        <w:t>sdt-</w:t>
      </w:r>
      <w:r w:rsidRPr="00234A1E">
        <w:rPr>
          <w:rFonts w:eastAsia="SimSun" w:hint="eastAsia"/>
          <w:i/>
          <w:iCs/>
        </w:rPr>
        <w:t>UL</w:t>
      </w:r>
      <w:r w:rsidRPr="00234A1E">
        <w:rPr>
          <w:rFonts w:eastAsia="SimSun"/>
          <w:i/>
          <w:iCs/>
        </w:rPr>
        <w:t>-DataVolume</w:t>
      </w:r>
      <w:r w:rsidRPr="00234A1E">
        <w:rPr>
          <w:rFonts w:eastAsia="SimSun"/>
        </w:rPr>
        <w:t xml:space="preserve"> to the UL data volume at the time of SDT evaluation as specified in TS 38.321 [3];</w:t>
      </w:r>
    </w:p>
    <w:p w14:paraId="1146E2B1" w14:textId="77777777" w:rsidR="00873ACB" w:rsidRPr="00234A1E" w:rsidRDefault="00873ACB" w:rsidP="00873ACB">
      <w:pPr>
        <w:ind w:left="1702" w:hanging="284"/>
        <w:rPr>
          <w:b/>
        </w:rPr>
      </w:pPr>
      <w:r w:rsidRPr="00234A1E">
        <w:rPr>
          <w:b/>
        </w:rPr>
        <w:t>&lt;unchanged part&gt;</w:t>
      </w:r>
    </w:p>
    <w:p w14:paraId="67734CF5" w14:textId="77777777" w:rsidR="00873ACB" w:rsidRPr="00234A1E" w:rsidRDefault="00873ACB" w:rsidP="00873ACB">
      <w:pPr>
        <w:ind w:left="1702" w:hanging="284"/>
      </w:pPr>
      <w:r w:rsidRPr="00234A1E">
        <w:t>5&gt;</w:t>
      </w:r>
      <w:r w:rsidRPr="00234A1E">
        <w:tab/>
        <w:t>if the corresponding random-access procedure was performed on PSCell:</w:t>
      </w:r>
    </w:p>
    <w:p w14:paraId="4D5C36BC" w14:textId="77777777" w:rsidR="00873ACB" w:rsidRPr="00234A1E" w:rsidRDefault="00873ACB" w:rsidP="00873ACB">
      <w:pPr>
        <w:ind w:left="1985" w:hanging="284"/>
        <w:rPr>
          <w:rFonts w:eastAsia="DengXian"/>
        </w:rPr>
      </w:pPr>
      <w:r w:rsidRPr="00234A1E">
        <w:rPr>
          <w:rFonts w:eastAsia="DengXian"/>
        </w:rPr>
        <w:t>6</w:t>
      </w:r>
      <w:r w:rsidRPr="00234A1E">
        <w:t>&gt;</w:t>
      </w:r>
      <w:r w:rsidRPr="00234A1E">
        <w:tab/>
        <w:t xml:space="preserve">if the </w:t>
      </w:r>
      <w:r w:rsidRPr="00234A1E">
        <w:rPr>
          <w:i/>
          <w:iCs/>
        </w:rPr>
        <w:t>cellId</w:t>
      </w:r>
      <w:r w:rsidRPr="00234A1E">
        <w:t xml:space="preserve"> is not set to the global cell identity of the PSCell, set the </w:t>
      </w:r>
      <w:r w:rsidRPr="00234A1E">
        <w:rPr>
          <w:i/>
          <w:iCs/>
        </w:rPr>
        <w:t>sp</w:t>
      </w:r>
      <w:r w:rsidRPr="00234A1E">
        <w:rPr>
          <w:i/>
        </w:rPr>
        <w:t>CellId</w:t>
      </w:r>
      <w:r w:rsidRPr="00234A1E">
        <w:t xml:space="preserve"> to the global cell identity of the PCell;</w:t>
      </w:r>
    </w:p>
    <w:p w14:paraId="65AC9B11" w14:textId="77777777" w:rsidR="00873ACB" w:rsidRPr="00234A1E" w:rsidRDefault="00873ACB" w:rsidP="00873ACB">
      <w:pPr>
        <w:ind w:left="1418" w:hanging="284"/>
      </w:pPr>
      <w:r w:rsidRPr="00234A1E">
        <w:t>4&gt;</w:t>
      </w:r>
      <w:r w:rsidRPr="00234A1E">
        <w:tab/>
        <w:t xml:space="preserve">if </w:t>
      </w:r>
      <w:del w:id="1131" w:author="ZTE" w:date="2025-09-23T15:29:00Z">
        <w:r w:rsidRPr="00234A1E">
          <w:delText xml:space="preserve">the random-access procedure is initiated for SDT and </w:delText>
        </w:r>
      </w:del>
      <w:r w:rsidRPr="00234A1E">
        <w:t>the SDT transmission was failed as defined in TS 38.300 [2]:</w:t>
      </w:r>
    </w:p>
    <w:p w14:paraId="29C5D409" w14:textId="77777777" w:rsidR="00873ACB" w:rsidRPr="00234A1E" w:rsidRDefault="00873ACB" w:rsidP="00873ACB">
      <w:pPr>
        <w:ind w:left="1702" w:hanging="284"/>
        <w:rPr>
          <w:ins w:id="1132" w:author="ZTE" w:date="2025-09-23T15:29:00Z"/>
        </w:rPr>
      </w:pPr>
      <w:r w:rsidRPr="00234A1E">
        <w:rPr>
          <w:rFonts w:eastAsia="DengXian"/>
        </w:rPr>
        <w:t>5&gt;</w:t>
      </w:r>
      <w:r w:rsidRPr="00234A1E">
        <w:rPr>
          <w:rFonts w:eastAsia="DengXian"/>
        </w:rPr>
        <w:tab/>
        <w:t xml:space="preserve">include the </w:t>
      </w:r>
      <w:r w:rsidRPr="00234A1E">
        <w:rPr>
          <w:i/>
          <w:iCs/>
        </w:rPr>
        <w:t>sdt-Failed</w:t>
      </w:r>
      <w:r w:rsidRPr="00234A1E">
        <w:t>;</w:t>
      </w:r>
    </w:p>
    <w:p w14:paraId="25643696" w14:textId="77777777" w:rsidR="00873ACB" w:rsidRPr="00234A1E" w:rsidRDefault="00873ACB" w:rsidP="00873ACB">
      <w:pPr>
        <w:ind w:left="1702" w:hanging="284"/>
        <w:rPr>
          <w:ins w:id="1133" w:author="ZTE" w:date="2025-09-23T15:29:00Z"/>
        </w:rPr>
      </w:pPr>
      <w:ins w:id="1134" w:author="ZTE" w:date="2025-09-23T15:29:00Z">
        <w:r w:rsidRPr="00234A1E">
          <w:rPr>
            <w:rFonts w:eastAsia="DengXian"/>
          </w:rPr>
          <w:t>5&gt;</w:t>
        </w:r>
        <w:r w:rsidRPr="00234A1E">
          <w:rPr>
            <w:rFonts w:eastAsia="DengXian"/>
          </w:rPr>
          <w:tab/>
        </w:r>
        <w:r w:rsidRPr="00234A1E">
          <w:rPr>
            <w:rFonts w:eastAsia="DengXian" w:hint="eastAsia"/>
            <w:lang w:val="en-US"/>
          </w:rPr>
          <w:t xml:space="preserve">if </w:t>
        </w:r>
        <w:r w:rsidRPr="00234A1E">
          <w:t>the random-access procedure is initiated for SDT</w:t>
        </w:r>
      </w:ins>
      <w:ins w:id="1135" w:author="Post 131 (ZTE)" w:date="2025-09-28T15:49:00Z" w16du:dateUtc="2025-09-28T07:49:00Z">
        <w:r>
          <w:t>:</w:t>
        </w:r>
      </w:ins>
    </w:p>
    <w:p w14:paraId="108EDFC1" w14:textId="77777777" w:rsidR="00873ACB" w:rsidRPr="00234A1E" w:rsidRDefault="00873ACB" w:rsidP="00873ACB">
      <w:pPr>
        <w:ind w:left="1985" w:hanging="284"/>
        <w:rPr>
          <w:ins w:id="1136" w:author="ZTE" w:date="2025-09-23T15:28:00Z"/>
          <w:sz w:val="16"/>
          <w:szCs w:val="16"/>
        </w:rPr>
      </w:pPr>
      <w:ins w:id="1137" w:author="ZTE" w:date="2025-09-23T15:29:00Z">
        <w:r w:rsidRPr="00234A1E">
          <w:rPr>
            <w:rFonts w:eastAsia="SimSun" w:hint="eastAsia"/>
            <w:lang w:val="en-US"/>
          </w:rPr>
          <w:t>6</w:t>
        </w:r>
      </w:ins>
      <w:r w:rsidRPr="00234A1E">
        <w:rPr>
          <w:rFonts w:eastAsia="SimSun"/>
        </w:rPr>
        <w:t>&gt;</w:t>
      </w:r>
      <w:r w:rsidRPr="00234A1E">
        <w:rPr>
          <w:rFonts w:eastAsia="SimSun"/>
        </w:rPr>
        <w:tab/>
        <w:t xml:space="preserve">set the </w:t>
      </w:r>
      <w:r w:rsidRPr="00234A1E">
        <w:rPr>
          <w:rFonts w:eastAsia="SimSun"/>
          <w:i/>
          <w:iCs/>
        </w:rPr>
        <w:t>sdt-FailureCause</w:t>
      </w:r>
      <w:r w:rsidRPr="00234A1E">
        <w:rPr>
          <w:rFonts w:eastAsia="SimSun"/>
        </w:rPr>
        <w:t xml:space="preserve"> to the cause of </w:t>
      </w:r>
      <w:ins w:id="1138" w:author="ZTE" w:date="2025-09-23T15:29:00Z">
        <w:r w:rsidRPr="00234A1E">
          <w:rPr>
            <w:rFonts w:eastAsia="SimSun" w:hint="eastAsia"/>
            <w:lang w:val="en-US"/>
          </w:rPr>
          <w:t>RA-</w:t>
        </w:r>
      </w:ins>
      <w:r w:rsidRPr="00234A1E">
        <w:rPr>
          <w:rFonts w:eastAsia="SimSun"/>
        </w:rPr>
        <w:t>SDT failure;</w:t>
      </w:r>
    </w:p>
    <w:p w14:paraId="542A989F" w14:textId="77777777" w:rsidR="00873ACB" w:rsidRPr="00234A1E" w:rsidRDefault="00873ACB" w:rsidP="00873ACB">
      <w:pPr>
        <w:ind w:left="1702" w:hanging="284"/>
        <w:rPr>
          <w:ins w:id="1139" w:author="ZTE" w:date="2025-09-23T15:28:00Z"/>
          <w:lang w:val="en-US"/>
        </w:rPr>
      </w:pPr>
      <w:ins w:id="1140" w:author="ZTE" w:date="2025-09-23T15:28:00Z">
        <w:r w:rsidRPr="00234A1E">
          <w:rPr>
            <w:rFonts w:eastAsia="DengXian"/>
          </w:rPr>
          <w:t>5&gt;</w:t>
        </w:r>
        <w:r w:rsidRPr="00234A1E">
          <w:rPr>
            <w:rFonts w:eastAsia="DengXian"/>
          </w:rPr>
          <w:tab/>
        </w:r>
        <w:r w:rsidRPr="00234A1E">
          <w:rPr>
            <w:rFonts w:eastAsia="DengXian" w:hint="eastAsia"/>
            <w:lang w:val="en-US"/>
          </w:rPr>
          <w:t>else</w:t>
        </w:r>
      </w:ins>
      <w:ins w:id="1141" w:author="Post 131 (ZTE)" w:date="2025-09-28T15:49:00Z" w16du:dateUtc="2025-09-28T07:49:00Z">
        <w:r>
          <w:rPr>
            <w:rFonts w:eastAsia="DengXian"/>
            <w:lang w:val="en-US"/>
          </w:rPr>
          <w:t>:</w:t>
        </w:r>
      </w:ins>
    </w:p>
    <w:p w14:paraId="012DFDBB" w14:textId="77777777" w:rsidR="00873ACB" w:rsidRPr="00234A1E" w:rsidRDefault="00873ACB" w:rsidP="00873ACB">
      <w:pPr>
        <w:ind w:left="1985" w:hanging="284"/>
        <w:rPr>
          <w:ins w:id="1142" w:author="ZTE" w:date="2025-09-23T15:28:00Z"/>
          <w:sz w:val="16"/>
          <w:szCs w:val="16"/>
        </w:rPr>
      </w:pPr>
      <w:ins w:id="1143" w:author="ZTE" w:date="2025-09-23T15:28:00Z">
        <w:r w:rsidRPr="00234A1E">
          <w:rPr>
            <w:rFonts w:eastAsia="SimSun" w:hint="eastAsia"/>
            <w:lang w:val="en-US"/>
          </w:rPr>
          <w:t>6</w:t>
        </w:r>
        <w:r w:rsidRPr="00234A1E">
          <w:rPr>
            <w:rFonts w:eastAsia="SimSun"/>
          </w:rPr>
          <w:t>&gt;</w:t>
        </w:r>
        <w:r w:rsidRPr="00234A1E">
          <w:rPr>
            <w:rFonts w:eastAsia="SimSun"/>
          </w:rPr>
          <w:tab/>
          <w:t xml:space="preserve">set the </w:t>
        </w:r>
        <w:r w:rsidRPr="00234A1E">
          <w:rPr>
            <w:rFonts w:eastAsia="SimSun"/>
            <w:i/>
            <w:iCs/>
          </w:rPr>
          <w:t>sdt-FailureCause</w:t>
        </w:r>
        <w:r w:rsidRPr="00234A1E">
          <w:rPr>
            <w:rFonts w:eastAsia="SimSun"/>
          </w:rPr>
          <w:t xml:space="preserve"> to the cause of </w:t>
        </w:r>
        <w:r w:rsidRPr="00234A1E">
          <w:rPr>
            <w:rFonts w:eastAsia="SimSun" w:hint="eastAsia"/>
            <w:lang w:val="en-US"/>
          </w:rPr>
          <w:t>CG-</w:t>
        </w:r>
        <w:r w:rsidRPr="00234A1E">
          <w:rPr>
            <w:rFonts w:eastAsia="SimSun"/>
          </w:rPr>
          <w:t>SDT failure;</w:t>
        </w:r>
      </w:ins>
    </w:p>
    <w:p w14:paraId="5C6BACF9" w14:textId="77777777" w:rsidR="00873ACB" w:rsidRPr="00234A1E" w:rsidRDefault="00873ACB" w:rsidP="00873ACB">
      <w:pPr>
        <w:ind w:left="1702" w:hanging="284"/>
        <w:rPr>
          <w:sz w:val="16"/>
          <w:szCs w:val="16"/>
        </w:rPr>
      </w:pPr>
    </w:p>
    <w:p w14:paraId="29D7B596" w14:textId="77777777" w:rsidR="00873ACB" w:rsidRPr="00234A1E" w:rsidRDefault="00873ACB" w:rsidP="00873ACB"/>
    <w:p w14:paraId="535DF45D" w14:textId="77777777" w:rsidR="00873ACB" w:rsidRPr="00234A1E" w:rsidRDefault="00873ACB" w:rsidP="00873ACB">
      <w:pPr>
        <w:keepNext/>
        <w:keepLines/>
        <w:tabs>
          <w:tab w:val="left" w:pos="7995"/>
        </w:tabs>
        <w:spacing w:after="0"/>
        <w:rPr>
          <w:rFonts w:ascii="Arial" w:eastAsia="DengXian" w:hAnsi="Arial" w:cs="Arial"/>
          <w:b/>
          <w:i/>
          <w:sz w:val="18"/>
          <w:szCs w:val="18"/>
          <w:lang w:eastAsia="sv-SE"/>
        </w:rPr>
      </w:pPr>
      <w:bookmarkStart w:id="1144" w:name="_Hlk209099726"/>
      <w:bookmarkStart w:id="1145" w:name="_Hlk209099516"/>
      <w:r w:rsidRPr="00234A1E">
        <w:rPr>
          <w:rFonts w:ascii="Arial" w:eastAsia="DengXian" w:hAnsi="Arial" w:cs="Arial"/>
          <w:b/>
          <w:i/>
          <w:sz w:val="18"/>
          <w:szCs w:val="18"/>
          <w:lang w:eastAsia="sv-SE"/>
        </w:rPr>
        <w:t>sdt-FailureCause</w:t>
      </w:r>
      <w:bookmarkEnd w:id="1144"/>
    </w:p>
    <w:p w14:paraId="56746874" w14:textId="77777777" w:rsidR="00873ACB" w:rsidRPr="00234A1E" w:rsidRDefault="00873ACB" w:rsidP="00873ACB">
      <w:pPr>
        <w:keepNext/>
        <w:keepLines/>
        <w:tabs>
          <w:tab w:val="left" w:pos="7995"/>
        </w:tabs>
        <w:spacing w:after="0"/>
        <w:rPr>
          <w:rFonts w:ascii="Arial" w:eastAsia="DengXian" w:hAnsi="Arial" w:cs="Arial"/>
          <w:sz w:val="18"/>
          <w:szCs w:val="18"/>
          <w:lang w:eastAsia="sv-SE"/>
        </w:rPr>
      </w:pPr>
      <w:r w:rsidRPr="00234A1E">
        <w:rPr>
          <w:rFonts w:ascii="Arial" w:eastAsia="DengXian" w:hAnsi="Arial" w:cs="Arial"/>
          <w:sz w:val="18"/>
          <w:szCs w:val="18"/>
          <w:lang w:eastAsia="sv-SE"/>
        </w:rPr>
        <w:t xml:space="preserve">This field is included when </w:t>
      </w:r>
      <w:del w:id="1146" w:author="ZTE" w:date="2025-09-24T11:08:00Z">
        <w:r w:rsidRPr="00234A1E">
          <w:rPr>
            <w:rFonts w:ascii="Arial" w:eastAsia="DengXian" w:hAnsi="Arial" w:cs="Arial"/>
            <w:sz w:val="18"/>
            <w:szCs w:val="18"/>
            <w:lang w:eastAsia="sv-SE"/>
          </w:rPr>
          <w:delText xml:space="preserve">the RA report entry is included because of SDT and if </w:delText>
        </w:r>
      </w:del>
      <w:r w:rsidRPr="00234A1E">
        <w:rPr>
          <w:rFonts w:ascii="Arial" w:eastAsia="DengXian" w:hAnsi="Arial" w:cs="Arial"/>
          <w:sz w:val="18"/>
          <w:szCs w:val="18"/>
          <w:lang w:eastAsia="sv-SE"/>
        </w:rPr>
        <w:t>the SDT procedure failed. Otherwise, the field is absent. This field indicates the SDT failure cause.</w:t>
      </w:r>
    </w:p>
    <w:bookmarkEnd w:id="1145"/>
    <w:p w14:paraId="4AD80DB8" w14:textId="77777777" w:rsidR="00873ACB" w:rsidRPr="00234A1E" w:rsidRDefault="00873ACB" w:rsidP="00873ACB">
      <w:r w:rsidRPr="00234A1E">
        <w:rPr>
          <w:rFonts w:eastAsia="DengXian" w:cs="Arial"/>
          <w:szCs w:val="18"/>
          <w:lang w:eastAsia="sv-SE"/>
        </w:rPr>
        <w:t xml:space="preserve">The field is set to </w:t>
      </w:r>
      <w:r w:rsidRPr="00234A1E">
        <w:rPr>
          <w:rFonts w:eastAsia="DengXian" w:cs="Arial"/>
          <w:i/>
          <w:szCs w:val="18"/>
          <w:lang w:eastAsia="sv-SE"/>
        </w:rPr>
        <w:t>t319a-expiry</w:t>
      </w:r>
      <w:r w:rsidRPr="00234A1E">
        <w:rPr>
          <w:rFonts w:eastAsia="DengXian" w:cs="Arial"/>
          <w:szCs w:val="18"/>
          <w:lang w:eastAsia="sv-SE"/>
        </w:rPr>
        <w:t xml:space="preserve"> upon expiration of T319a timer. If the UE upper </w:t>
      </w:r>
      <w:r w:rsidRPr="00234A1E">
        <w:rPr>
          <w:rFonts w:cs="Arial"/>
          <w:szCs w:val="18"/>
        </w:rPr>
        <w:t xml:space="preserve">layers receive </w:t>
      </w:r>
      <w:r w:rsidRPr="00234A1E">
        <w:rPr>
          <w:rFonts w:cs="Arial"/>
          <w:i/>
          <w:szCs w:val="18"/>
        </w:rPr>
        <w:t>maxRetxThreshold</w:t>
      </w:r>
      <w:r w:rsidRPr="00234A1E">
        <w:rPr>
          <w:rFonts w:cs="Arial"/>
          <w:szCs w:val="18"/>
        </w:rPr>
        <w:t xml:space="preserve"> reached indication from RLC while SDT procedure is ongoing, this field is set to </w:t>
      </w:r>
      <w:r w:rsidRPr="00234A1E">
        <w:rPr>
          <w:rFonts w:cs="Arial"/>
          <w:i/>
          <w:szCs w:val="18"/>
        </w:rPr>
        <w:t>maxRetxThreshold</w:t>
      </w:r>
      <w:r w:rsidRPr="00234A1E">
        <w:rPr>
          <w:rFonts w:cs="Arial"/>
          <w:szCs w:val="18"/>
        </w:rPr>
        <w:t>.</w:t>
      </w:r>
      <w:r w:rsidRPr="00234A1E">
        <w:rPr>
          <w:rFonts w:eastAsia="DengXian" w:cs="Arial"/>
          <w:szCs w:val="18"/>
        </w:rPr>
        <w:t xml:space="preserve"> </w:t>
      </w:r>
      <w:r w:rsidRPr="00234A1E">
        <w:rPr>
          <w:rFonts w:cs="Arial"/>
          <w:szCs w:val="18"/>
        </w:rPr>
        <w:t xml:space="preserve">It is set to </w:t>
      </w:r>
      <w:r w:rsidRPr="00234A1E">
        <w:rPr>
          <w:rFonts w:cs="Arial"/>
          <w:i/>
          <w:szCs w:val="18"/>
        </w:rPr>
        <w:t>preambleTransMax</w:t>
      </w:r>
      <w:r w:rsidRPr="00234A1E">
        <w:rPr>
          <w:rFonts w:cs="Arial"/>
          <w:szCs w:val="18"/>
        </w:rPr>
        <w:t xml:space="preserve"> upon the UE upper layer receiving indication of reaching preambleTransMax from the MAC layer. Upon expiration of cg-SDT-TimeAlignmentTimer from the MAC, the field is set to </w:t>
      </w:r>
      <w:r w:rsidRPr="00234A1E">
        <w:rPr>
          <w:rFonts w:cs="Arial"/>
          <w:i/>
          <w:szCs w:val="18"/>
        </w:rPr>
        <w:t>cg-SDT-TimeAlignmentTimer</w:t>
      </w:r>
      <w:r w:rsidRPr="00234A1E">
        <w:rPr>
          <w:rFonts w:cs="Arial"/>
          <w:szCs w:val="18"/>
        </w:rPr>
        <w:t xml:space="preserve">. The field is set to </w:t>
      </w:r>
      <w:r w:rsidRPr="00234A1E">
        <w:rPr>
          <w:rFonts w:cs="Arial"/>
          <w:i/>
          <w:szCs w:val="18"/>
        </w:rPr>
        <w:t>configuredGrantTimer</w:t>
      </w:r>
      <w:r w:rsidRPr="00234A1E">
        <w:rPr>
          <w:rFonts w:cs="Arial"/>
          <w:szCs w:val="18"/>
        </w:rPr>
        <w:t xml:space="preserve"> upon reception of indication that configuration grant timer has been expired from the MAC.</w:t>
      </w:r>
      <w:r w:rsidRPr="00234A1E">
        <w:rPr>
          <w:rFonts w:eastAsia="DengXian" w:cs="Arial"/>
          <w:szCs w:val="18"/>
        </w:rPr>
        <w:t xml:space="preserve"> </w:t>
      </w:r>
      <w:r w:rsidRPr="00234A1E">
        <w:rPr>
          <w:rFonts w:eastAsia="DengXian" w:cs="Arial"/>
          <w:szCs w:val="18"/>
          <w:lang w:eastAsia="sv-SE"/>
        </w:rPr>
        <w:t xml:space="preserve">The field is set to </w:t>
      </w:r>
      <w:r w:rsidRPr="00234A1E">
        <w:rPr>
          <w:rFonts w:eastAsia="DengXian" w:cs="Arial"/>
          <w:i/>
          <w:iCs/>
          <w:szCs w:val="18"/>
          <w:lang w:eastAsia="sv-SE"/>
        </w:rPr>
        <w:t>cellReselection</w:t>
      </w:r>
      <w:r w:rsidRPr="00234A1E">
        <w:rPr>
          <w:rFonts w:eastAsia="DengXian" w:cs="Arial"/>
          <w:szCs w:val="18"/>
          <w:lang w:eastAsia="sv-SE"/>
        </w:rPr>
        <w:t xml:space="preserve"> upon SDT failure due to UE’s cell re-selection.</w:t>
      </w:r>
    </w:p>
    <w:p w14:paraId="5D93350B" w14:textId="77777777" w:rsidR="00873ACB" w:rsidRPr="00234A1E" w:rsidRDefault="00873ACB" w:rsidP="00873ACB"/>
    <w:p w14:paraId="7366C1BB" w14:textId="77777777" w:rsidR="00873ACB" w:rsidRDefault="00873ACB" w:rsidP="00873ACB">
      <w:r w:rsidRPr="00234A1E">
        <w:rPr>
          <w:b/>
        </w:rPr>
        <w:t>[Comments]</w:t>
      </w:r>
      <w:r w:rsidRPr="00234A1E">
        <w:t>:</w:t>
      </w:r>
    </w:p>
    <w:p w14:paraId="482321DD" w14:textId="77777777" w:rsidR="00873ACB" w:rsidRPr="00E84160" w:rsidRDefault="00873ACB" w:rsidP="00873ACB">
      <w:pPr>
        <w:rPr>
          <w:rFonts w:eastAsia="DengXian"/>
        </w:rPr>
      </w:pPr>
      <w:r>
        <w:rPr>
          <w:rFonts w:eastAsia="DengXian"/>
        </w:rPr>
        <w:t>[Rapporteur] Rapporteur notea that the RA report is logged only when RA SDT is performed, and if there was a CG SDT prior to this RA SDT, some information will be logged in the RA report. So the change makes the functionality unclear/ambegious. Hence the RIL is rejected.</w:t>
      </w:r>
    </w:p>
    <w:p w14:paraId="06D6E9BD" w14:textId="77777777" w:rsidR="00873ACB" w:rsidRDefault="00873ACB" w:rsidP="00873ACB"/>
    <w:p w14:paraId="7DD1B1F3" w14:textId="77777777" w:rsidR="00873ACB" w:rsidRPr="005D00E0" w:rsidRDefault="00873ACB" w:rsidP="00873ACB">
      <w:pPr>
        <w:pStyle w:val="Heading1"/>
        <w:rPr>
          <w:rFonts w:eastAsiaTheme="minorEastAsia"/>
        </w:rPr>
      </w:pPr>
      <w:r>
        <w:t>E020</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350AAE46" w14:textId="77777777" w:rsidTr="0044284E">
        <w:tc>
          <w:tcPr>
            <w:tcW w:w="967" w:type="dxa"/>
          </w:tcPr>
          <w:p w14:paraId="70A4C39E" w14:textId="77777777" w:rsidR="00873ACB" w:rsidRDefault="00873ACB" w:rsidP="0044284E">
            <w:r>
              <w:t>RIL Id</w:t>
            </w:r>
          </w:p>
        </w:tc>
        <w:tc>
          <w:tcPr>
            <w:tcW w:w="984" w:type="dxa"/>
          </w:tcPr>
          <w:p w14:paraId="7BF1667A" w14:textId="77777777" w:rsidR="00873ACB" w:rsidRDefault="00873ACB" w:rsidP="0044284E">
            <w:r>
              <w:t>WI</w:t>
            </w:r>
          </w:p>
        </w:tc>
        <w:tc>
          <w:tcPr>
            <w:tcW w:w="1032" w:type="dxa"/>
          </w:tcPr>
          <w:p w14:paraId="76F54DAE" w14:textId="77777777" w:rsidR="00873ACB" w:rsidRDefault="00873ACB" w:rsidP="0044284E">
            <w:r>
              <w:t>Class</w:t>
            </w:r>
          </w:p>
        </w:tc>
        <w:tc>
          <w:tcPr>
            <w:tcW w:w="2797" w:type="dxa"/>
          </w:tcPr>
          <w:p w14:paraId="3BB1F3B0" w14:textId="77777777" w:rsidR="00873ACB" w:rsidRDefault="00873ACB" w:rsidP="0044284E">
            <w:r>
              <w:t>Title</w:t>
            </w:r>
          </w:p>
        </w:tc>
        <w:tc>
          <w:tcPr>
            <w:tcW w:w="1161" w:type="dxa"/>
          </w:tcPr>
          <w:p w14:paraId="34DE7AEF" w14:textId="77777777" w:rsidR="00873ACB" w:rsidRDefault="00873ACB" w:rsidP="0044284E">
            <w:r>
              <w:t>Tdoc</w:t>
            </w:r>
          </w:p>
        </w:tc>
        <w:tc>
          <w:tcPr>
            <w:tcW w:w="1559" w:type="dxa"/>
          </w:tcPr>
          <w:p w14:paraId="561EEE0D" w14:textId="77777777" w:rsidR="00873ACB" w:rsidRDefault="00873ACB" w:rsidP="0044284E">
            <w:r>
              <w:t>Delegate</w:t>
            </w:r>
          </w:p>
        </w:tc>
        <w:tc>
          <w:tcPr>
            <w:tcW w:w="993" w:type="dxa"/>
          </w:tcPr>
          <w:p w14:paraId="7B9F50A5" w14:textId="77777777" w:rsidR="00873ACB" w:rsidRDefault="00873ACB" w:rsidP="0044284E">
            <w:r>
              <w:t>Misc</w:t>
            </w:r>
          </w:p>
        </w:tc>
        <w:tc>
          <w:tcPr>
            <w:tcW w:w="850" w:type="dxa"/>
          </w:tcPr>
          <w:p w14:paraId="29E5C7AC" w14:textId="77777777" w:rsidR="00873ACB" w:rsidRDefault="00873ACB" w:rsidP="0044284E">
            <w:r>
              <w:t>File version</w:t>
            </w:r>
          </w:p>
        </w:tc>
        <w:tc>
          <w:tcPr>
            <w:tcW w:w="814" w:type="dxa"/>
          </w:tcPr>
          <w:p w14:paraId="6F29E387" w14:textId="77777777" w:rsidR="00873ACB" w:rsidRDefault="00873ACB" w:rsidP="0044284E">
            <w:r>
              <w:t>Status</w:t>
            </w:r>
          </w:p>
        </w:tc>
      </w:tr>
      <w:tr w:rsidR="00873ACB" w14:paraId="521C230A" w14:textId="77777777" w:rsidTr="0044284E">
        <w:tc>
          <w:tcPr>
            <w:tcW w:w="967" w:type="dxa"/>
          </w:tcPr>
          <w:p w14:paraId="75CC938F" w14:textId="77777777" w:rsidR="00873ACB" w:rsidRDefault="00873ACB" w:rsidP="0044284E">
            <w:r>
              <w:t>E020</w:t>
            </w:r>
          </w:p>
        </w:tc>
        <w:tc>
          <w:tcPr>
            <w:tcW w:w="984" w:type="dxa"/>
          </w:tcPr>
          <w:p w14:paraId="4445D6E0" w14:textId="77777777" w:rsidR="00873ACB" w:rsidRDefault="00873ACB" w:rsidP="0044284E">
            <w:r>
              <w:rPr>
                <w:sz w:val="18"/>
                <w:szCs w:val="18"/>
              </w:rPr>
              <w:t>SONMDT</w:t>
            </w:r>
          </w:p>
        </w:tc>
        <w:tc>
          <w:tcPr>
            <w:tcW w:w="1032" w:type="dxa"/>
          </w:tcPr>
          <w:p w14:paraId="46512804" w14:textId="77777777" w:rsidR="00873ACB" w:rsidRDefault="00873ACB" w:rsidP="0044284E">
            <w:r>
              <w:t>1</w:t>
            </w:r>
          </w:p>
        </w:tc>
        <w:tc>
          <w:tcPr>
            <w:tcW w:w="2797" w:type="dxa"/>
          </w:tcPr>
          <w:p w14:paraId="3278F6B9" w14:textId="77777777" w:rsidR="00873ACB" w:rsidRPr="00ED51AC" w:rsidRDefault="00873ACB" w:rsidP="0044284E">
            <w:pPr>
              <w:rPr>
                <w:rFonts w:eastAsia="DengXian"/>
              </w:rPr>
            </w:pPr>
            <w:r>
              <w:rPr>
                <w:rFonts w:eastAsia="DengXian"/>
              </w:rPr>
              <w:t xml:space="preserve">SHR report to both HO and LTM </w:t>
            </w:r>
          </w:p>
        </w:tc>
        <w:tc>
          <w:tcPr>
            <w:tcW w:w="1161" w:type="dxa"/>
          </w:tcPr>
          <w:p w14:paraId="659DE5CE" w14:textId="77777777" w:rsidR="00873ACB" w:rsidRDefault="00873ACB" w:rsidP="0044284E"/>
        </w:tc>
        <w:tc>
          <w:tcPr>
            <w:tcW w:w="1559" w:type="dxa"/>
          </w:tcPr>
          <w:p w14:paraId="7585FE6D" w14:textId="77777777" w:rsidR="00873ACB" w:rsidRDefault="00873ACB" w:rsidP="0044284E">
            <w:r>
              <w:t>Ali Parichehreh</w:t>
            </w:r>
          </w:p>
        </w:tc>
        <w:tc>
          <w:tcPr>
            <w:tcW w:w="993" w:type="dxa"/>
          </w:tcPr>
          <w:p w14:paraId="307E9FB3" w14:textId="77777777" w:rsidR="00873ACB" w:rsidRDefault="00873ACB" w:rsidP="0044284E"/>
        </w:tc>
        <w:tc>
          <w:tcPr>
            <w:tcW w:w="850" w:type="dxa"/>
          </w:tcPr>
          <w:p w14:paraId="04C15280" w14:textId="77777777" w:rsidR="00873ACB" w:rsidRDefault="00873ACB" w:rsidP="0044284E">
            <w:r>
              <w:t>V</w:t>
            </w:r>
            <w:r>
              <w:rPr>
                <w:rFonts w:hint="eastAsia"/>
              </w:rPr>
              <w:t>00</w:t>
            </w:r>
            <w:r>
              <w:t>4</w:t>
            </w:r>
          </w:p>
        </w:tc>
        <w:tc>
          <w:tcPr>
            <w:tcW w:w="814" w:type="dxa"/>
          </w:tcPr>
          <w:p w14:paraId="07869C05" w14:textId="77777777" w:rsidR="00873ACB" w:rsidRDefault="00873ACB" w:rsidP="0044284E">
            <w:r>
              <w:t>PropAgree</w:t>
            </w:r>
          </w:p>
        </w:tc>
      </w:tr>
    </w:tbl>
    <w:p w14:paraId="1C790B74" w14:textId="77777777" w:rsidR="00873ACB" w:rsidRPr="000337B8" w:rsidRDefault="00873ACB" w:rsidP="00873ACB">
      <w:pPr>
        <w:pStyle w:val="CommentText"/>
        <w:rPr>
          <w:rFonts w:eastAsia="DengXian"/>
        </w:rPr>
      </w:pPr>
      <w:r>
        <w:rPr>
          <w:b/>
        </w:rPr>
        <w:br/>
        <w:t>[Description]</w:t>
      </w:r>
      <w:r>
        <w:t xml:space="preserve">: In 5.7.10.6, the terminology “handover” should be change to “reconfiguration with sync” to cover both handover and LTM cell switch. </w:t>
      </w:r>
    </w:p>
    <w:p w14:paraId="6AB92C4B" w14:textId="77777777" w:rsidR="00873ACB" w:rsidRDefault="00873ACB" w:rsidP="00873ACB">
      <w:pPr>
        <w:pStyle w:val="CommentText"/>
      </w:pPr>
      <w:r>
        <w:rPr>
          <w:b/>
        </w:rPr>
        <w:t>[Proposed Change]</w:t>
      </w:r>
      <w:r>
        <w:t xml:space="preserve">: </w:t>
      </w:r>
    </w:p>
    <w:p w14:paraId="5CE51A34" w14:textId="77777777" w:rsidR="00873ACB" w:rsidRPr="00175737" w:rsidRDefault="00873ACB" w:rsidP="00873ACB">
      <w:pPr>
        <w:pStyle w:val="B3"/>
      </w:pPr>
      <w:r w:rsidRPr="00175737">
        <w:t>3&gt;</w:t>
      </w:r>
      <w:r w:rsidRPr="00175737">
        <w:tab/>
        <w:t xml:space="preserve">for intra-NR </w:t>
      </w:r>
      <w:del w:id="1147" w:author="Ericsson" w:date="2025-09-19T20:34:00Z">
        <w:r w:rsidRPr="00175737" w:rsidDel="00077383">
          <w:delText>handover</w:delText>
        </w:r>
      </w:del>
      <w:ins w:id="1148" w:author="Ericsson" w:date="2025-09-19T20:34:00Z">
        <w:r>
          <w:t>reconfiguration with sync</w:t>
        </w:r>
      </w:ins>
      <w:r w:rsidRPr="00175737">
        <w:t xml:space="preserve">, set the </w:t>
      </w:r>
      <w:r w:rsidRPr="00175737">
        <w:rPr>
          <w:i/>
          <w:iCs/>
        </w:rPr>
        <w:t xml:space="preserve">c-RNTI </w:t>
      </w:r>
      <w:r w:rsidRPr="00175737">
        <w:t xml:space="preserve">to the C-RNTI assigned by the </w:t>
      </w:r>
      <w:r w:rsidRPr="00175737">
        <w:rPr>
          <w:rFonts w:eastAsia="SimSun"/>
        </w:rPr>
        <w:t xml:space="preserve">target PCell of the </w:t>
      </w:r>
      <w:del w:id="1149" w:author="Ericsson" w:date="2025-09-19T20:35:00Z">
        <w:r w:rsidRPr="00175737" w:rsidDel="00077383">
          <w:rPr>
            <w:rFonts w:eastAsia="SimSun"/>
          </w:rPr>
          <w:delText>handover</w:delText>
        </w:r>
      </w:del>
      <w:ins w:id="1150" w:author="Ericsson" w:date="2025-09-19T20:35:00Z">
        <w:r>
          <w:rPr>
            <w:rFonts w:eastAsia="SimSun"/>
          </w:rPr>
          <w:t>reconfiguration with sync</w:t>
        </w:r>
      </w:ins>
      <w:r w:rsidRPr="00175737">
        <w:t>;</w:t>
      </w:r>
    </w:p>
    <w:p w14:paraId="5C2B1860" w14:textId="77777777" w:rsidR="00873ACB" w:rsidRPr="00A70753" w:rsidRDefault="00873ACB" w:rsidP="00873ACB">
      <w:pPr>
        <w:pStyle w:val="CommentText"/>
        <w:rPr>
          <w:rFonts w:eastAsia="DengXian"/>
        </w:rPr>
      </w:pPr>
    </w:p>
    <w:p w14:paraId="7C5312C2" w14:textId="77777777" w:rsidR="00873ACB" w:rsidRDefault="00873ACB" w:rsidP="00873ACB">
      <w:r>
        <w:rPr>
          <w:b/>
        </w:rPr>
        <w:t>[Comments]</w:t>
      </w:r>
      <w:r>
        <w:t>:</w:t>
      </w:r>
    </w:p>
    <w:p w14:paraId="1A038E4C" w14:textId="77777777" w:rsidR="00873ACB" w:rsidRDefault="00873ACB" w:rsidP="00873ACB">
      <w:r>
        <w:t>[Rapporteur]: Rapporteur agrees with the change.</w:t>
      </w:r>
    </w:p>
    <w:p w14:paraId="1576A9CB" w14:textId="77777777" w:rsidR="00873ACB" w:rsidRPr="005D00E0" w:rsidRDefault="00873ACB" w:rsidP="00873ACB">
      <w:pPr>
        <w:pStyle w:val="Heading1"/>
        <w:rPr>
          <w:rFonts w:eastAsiaTheme="minorEastAsia"/>
        </w:rPr>
      </w:pPr>
      <w:r>
        <w:t>E028</w:t>
      </w:r>
    </w:p>
    <w:p w14:paraId="045C7C5C" w14:textId="77777777" w:rsidR="00873ACB" w:rsidRDefault="00873ACB" w:rsidP="00873ACB"/>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3C4545CA" w14:textId="77777777" w:rsidTr="0044284E">
        <w:tc>
          <w:tcPr>
            <w:tcW w:w="967" w:type="dxa"/>
          </w:tcPr>
          <w:p w14:paraId="6B1B7DF5" w14:textId="77777777" w:rsidR="00873ACB" w:rsidRDefault="00873ACB" w:rsidP="0044284E">
            <w:r>
              <w:t>RIL Id</w:t>
            </w:r>
          </w:p>
        </w:tc>
        <w:tc>
          <w:tcPr>
            <w:tcW w:w="984" w:type="dxa"/>
          </w:tcPr>
          <w:p w14:paraId="18BC041C" w14:textId="77777777" w:rsidR="00873ACB" w:rsidRDefault="00873ACB" w:rsidP="0044284E">
            <w:r>
              <w:t>WI</w:t>
            </w:r>
          </w:p>
        </w:tc>
        <w:tc>
          <w:tcPr>
            <w:tcW w:w="1032" w:type="dxa"/>
          </w:tcPr>
          <w:p w14:paraId="7FF6736B" w14:textId="77777777" w:rsidR="00873ACB" w:rsidRDefault="00873ACB" w:rsidP="0044284E">
            <w:r>
              <w:t>Class</w:t>
            </w:r>
          </w:p>
        </w:tc>
        <w:tc>
          <w:tcPr>
            <w:tcW w:w="2797" w:type="dxa"/>
          </w:tcPr>
          <w:p w14:paraId="2CB6DA7D" w14:textId="77777777" w:rsidR="00873ACB" w:rsidRDefault="00873ACB" w:rsidP="0044284E">
            <w:r>
              <w:t>Title</w:t>
            </w:r>
          </w:p>
        </w:tc>
        <w:tc>
          <w:tcPr>
            <w:tcW w:w="1161" w:type="dxa"/>
          </w:tcPr>
          <w:p w14:paraId="7DE8C8BF" w14:textId="77777777" w:rsidR="00873ACB" w:rsidRDefault="00873ACB" w:rsidP="0044284E">
            <w:r>
              <w:t>Tdoc</w:t>
            </w:r>
          </w:p>
        </w:tc>
        <w:tc>
          <w:tcPr>
            <w:tcW w:w="1559" w:type="dxa"/>
          </w:tcPr>
          <w:p w14:paraId="666A3155" w14:textId="77777777" w:rsidR="00873ACB" w:rsidRDefault="00873ACB" w:rsidP="0044284E">
            <w:r>
              <w:t>Delegate</w:t>
            </w:r>
          </w:p>
        </w:tc>
        <w:tc>
          <w:tcPr>
            <w:tcW w:w="993" w:type="dxa"/>
          </w:tcPr>
          <w:p w14:paraId="12F38417" w14:textId="77777777" w:rsidR="00873ACB" w:rsidRDefault="00873ACB" w:rsidP="0044284E">
            <w:r>
              <w:t>Misc</w:t>
            </w:r>
          </w:p>
        </w:tc>
        <w:tc>
          <w:tcPr>
            <w:tcW w:w="850" w:type="dxa"/>
          </w:tcPr>
          <w:p w14:paraId="231F23A6" w14:textId="77777777" w:rsidR="00873ACB" w:rsidRDefault="00873ACB" w:rsidP="0044284E">
            <w:r>
              <w:t>File version</w:t>
            </w:r>
          </w:p>
        </w:tc>
        <w:tc>
          <w:tcPr>
            <w:tcW w:w="814" w:type="dxa"/>
          </w:tcPr>
          <w:p w14:paraId="7CA7611B" w14:textId="77777777" w:rsidR="00873ACB" w:rsidRDefault="00873ACB" w:rsidP="0044284E">
            <w:r>
              <w:t>Status</w:t>
            </w:r>
          </w:p>
        </w:tc>
      </w:tr>
      <w:tr w:rsidR="00873ACB" w14:paraId="37085134" w14:textId="77777777" w:rsidTr="0044284E">
        <w:tc>
          <w:tcPr>
            <w:tcW w:w="967" w:type="dxa"/>
          </w:tcPr>
          <w:p w14:paraId="48932F53" w14:textId="77777777" w:rsidR="00873ACB" w:rsidRDefault="00873ACB" w:rsidP="0044284E">
            <w:r>
              <w:t>E028</w:t>
            </w:r>
          </w:p>
        </w:tc>
        <w:tc>
          <w:tcPr>
            <w:tcW w:w="984" w:type="dxa"/>
          </w:tcPr>
          <w:p w14:paraId="518B4DEE" w14:textId="77777777" w:rsidR="00873ACB" w:rsidRDefault="00873ACB" w:rsidP="0044284E">
            <w:r>
              <w:rPr>
                <w:sz w:val="18"/>
                <w:szCs w:val="18"/>
              </w:rPr>
              <w:t>SONMDT</w:t>
            </w:r>
          </w:p>
        </w:tc>
        <w:tc>
          <w:tcPr>
            <w:tcW w:w="1032" w:type="dxa"/>
          </w:tcPr>
          <w:p w14:paraId="683987F0" w14:textId="77777777" w:rsidR="00873ACB" w:rsidRDefault="00873ACB" w:rsidP="0044284E">
            <w:r>
              <w:t>1</w:t>
            </w:r>
          </w:p>
        </w:tc>
        <w:tc>
          <w:tcPr>
            <w:tcW w:w="2797" w:type="dxa"/>
          </w:tcPr>
          <w:p w14:paraId="0220F249" w14:textId="77777777" w:rsidR="00873ACB" w:rsidRPr="00ED51AC" w:rsidRDefault="00873ACB" w:rsidP="0044284E">
            <w:pPr>
              <w:rPr>
                <w:rFonts w:eastAsia="DengXian"/>
              </w:rPr>
            </w:pPr>
            <w:r w:rsidRPr="002C5DB0">
              <w:rPr>
                <w:rFonts w:eastAsia="DengXian"/>
              </w:rPr>
              <w:t>Simplifying the if condition to check if the UE was configured with CHO with candidate SCG configuration </w:t>
            </w:r>
          </w:p>
        </w:tc>
        <w:tc>
          <w:tcPr>
            <w:tcW w:w="1161" w:type="dxa"/>
          </w:tcPr>
          <w:p w14:paraId="44FB83CE" w14:textId="77777777" w:rsidR="00873ACB" w:rsidRDefault="00873ACB" w:rsidP="0044284E"/>
        </w:tc>
        <w:tc>
          <w:tcPr>
            <w:tcW w:w="1559" w:type="dxa"/>
          </w:tcPr>
          <w:p w14:paraId="7FFC52E5" w14:textId="77777777" w:rsidR="00873ACB" w:rsidRDefault="00873ACB" w:rsidP="0044284E">
            <w:r>
              <w:t>Ali Parichehreh</w:t>
            </w:r>
          </w:p>
        </w:tc>
        <w:tc>
          <w:tcPr>
            <w:tcW w:w="993" w:type="dxa"/>
          </w:tcPr>
          <w:p w14:paraId="0E0522F7" w14:textId="77777777" w:rsidR="00873ACB" w:rsidRDefault="00873ACB" w:rsidP="0044284E"/>
        </w:tc>
        <w:tc>
          <w:tcPr>
            <w:tcW w:w="850" w:type="dxa"/>
          </w:tcPr>
          <w:p w14:paraId="761B164C" w14:textId="77777777" w:rsidR="00873ACB" w:rsidRDefault="00873ACB" w:rsidP="0044284E">
            <w:r>
              <w:t>V</w:t>
            </w:r>
            <w:r>
              <w:rPr>
                <w:rFonts w:hint="eastAsia"/>
              </w:rPr>
              <w:t>00</w:t>
            </w:r>
            <w:r>
              <w:t>4</w:t>
            </w:r>
          </w:p>
        </w:tc>
        <w:tc>
          <w:tcPr>
            <w:tcW w:w="814" w:type="dxa"/>
          </w:tcPr>
          <w:p w14:paraId="08336723" w14:textId="77777777" w:rsidR="00873ACB" w:rsidRDefault="00873ACB" w:rsidP="0044284E">
            <w:r>
              <w:t>PropAgree</w:t>
            </w:r>
          </w:p>
        </w:tc>
      </w:tr>
    </w:tbl>
    <w:p w14:paraId="5520072A" w14:textId="77777777" w:rsidR="00873ACB" w:rsidRDefault="00873ACB" w:rsidP="00873ACB">
      <w:pPr>
        <w:rPr>
          <w:rFonts w:eastAsiaTheme="minorEastAsia"/>
        </w:rPr>
      </w:pPr>
    </w:p>
    <w:p w14:paraId="48BFB6D7" w14:textId="77777777" w:rsidR="00873ACB" w:rsidRDefault="00873ACB" w:rsidP="00873ACB">
      <w:pPr>
        <w:rPr>
          <w:rFonts w:eastAsiaTheme="minorEastAsia"/>
        </w:rPr>
      </w:pPr>
      <w:r w:rsidRPr="002C5DB0">
        <w:rPr>
          <w:rFonts w:eastAsiaTheme="minorEastAsia"/>
          <w:b/>
          <w:bCs/>
        </w:rPr>
        <w:t>[Description]</w:t>
      </w:r>
      <w:r w:rsidRPr="002C5DB0">
        <w:rPr>
          <w:rFonts w:eastAsiaTheme="minorEastAsia"/>
        </w:rPr>
        <w:t>: Simplify the text</w:t>
      </w:r>
      <w:r>
        <w:rPr>
          <w:rFonts w:eastAsiaTheme="minorEastAsia"/>
        </w:rPr>
        <w:t xml:space="preserve"> “</w:t>
      </w:r>
      <w:r w:rsidRPr="00175737">
        <w:t>3&gt;</w:t>
      </w:r>
      <w:r w:rsidRPr="00175737">
        <w:tab/>
        <w:t xml:space="preserve">if the procedure is triggered due to successful completion of reconfiguration with sync </w:t>
      </w:r>
      <w:r w:rsidRPr="00175737">
        <w:rPr>
          <w:rFonts w:eastAsia="SimSun"/>
        </w:rPr>
        <w:t xml:space="preserve">and if the UE was configured with </w:t>
      </w:r>
      <w:r w:rsidRPr="00175737">
        <w:rPr>
          <w:i/>
          <w:iCs/>
        </w:rPr>
        <w:t xml:space="preserve">condExecutionCond </w:t>
      </w:r>
      <w:r w:rsidRPr="00175737">
        <w:t xml:space="preserve">and </w:t>
      </w:r>
      <w:r w:rsidRPr="00175737">
        <w:rPr>
          <w:i/>
          <w:iCs/>
        </w:rPr>
        <w:t>condExecutionCondPScell</w:t>
      </w:r>
      <w:r w:rsidRPr="00175737">
        <w:t xml:space="preserve">, for the source PSCell </w:t>
      </w:r>
      <w:r w:rsidRPr="00175737">
        <w:rPr>
          <w:lang w:eastAsia="en-GB"/>
        </w:rPr>
        <w:t xml:space="preserve">in which the last </w:t>
      </w:r>
      <w:r w:rsidRPr="00175737">
        <w:rPr>
          <w:i/>
          <w:lang w:eastAsia="en-GB"/>
        </w:rPr>
        <w:t>RRCReconfiguration</w:t>
      </w:r>
      <w:r w:rsidRPr="00175737">
        <w:rPr>
          <w:lang w:eastAsia="en-GB"/>
        </w:rPr>
        <w:t xml:space="preserve"> message including </w:t>
      </w:r>
      <w:r w:rsidRPr="00175737">
        <w:rPr>
          <w:i/>
          <w:lang w:eastAsia="sv-SE"/>
        </w:rPr>
        <w:t>reconfigurationWithSync</w:t>
      </w:r>
      <w:r w:rsidRPr="00175737">
        <w:rPr>
          <w:iCs/>
          <w:lang w:eastAsia="sv-SE"/>
        </w:rPr>
        <w:t xml:space="preserve"> was applied</w:t>
      </w:r>
      <w:r>
        <w:rPr>
          <w:rFonts w:eastAsiaTheme="minorEastAsia"/>
        </w:rPr>
        <w:t xml:space="preserve">” </w:t>
      </w:r>
      <w:r w:rsidRPr="002C5DB0">
        <w:rPr>
          <w:rFonts w:eastAsiaTheme="minorEastAsia"/>
        </w:rPr>
        <w:t>and harmonize with SPR section</w:t>
      </w:r>
      <w:r>
        <w:rPr>
          <w:rFonts w:eastAsiaTheme="minorEastAsia"/>
        </w:rPr>
        <w:t>.</w:t>
      </w:r>
    </w:p>
    <w:p w14:paraId="7DD6351C" w14:textId="77777777" w:rsidR="00873ACB" w:rsidRDefault="00873ACB" w:rsidP="00873ACB">
      <w:pPr>
        <w:pStyle w:val="CommentText"/>
      </w:pPr>
      <w:r>
        <w:rPr>
          <w:b/>
        </w:rPr>
        <w:t>[Proposed Change]</w:t>
      </w:r>
      <w:r>
        <w:t xml:space="preserve">: </w:t>
      </w:r>
    </w:p>
    <w:p w14:paraId="1DC07FAA" w14:textId="77777777" w:rsidR="00873ACB" w:rsidRDefault="00873ACB" w:rsidP="00873ACB">
      <w:pPr>
        <w:rPr>
          <w:rFonts w:eastAsiaTheme="minorEastAsia"/>
        </w:rPr>
      </w:pPr>
      <w:r w:rsidRPr="00175737">
        <w:t>3&gt;</w:t>
      </w:r>
      <w:r w:rsidRPr="00175737">
        <w:tab/>
      </w:r>
      <w:ins w:id="1151" w:author="Ericsson" w:date="2025-09-22T15:01:00Z">
        <w:r w:rsidRPr="002C5DB0">
          <w:t>if the procedure is triggered due to successful completion of CHO with candidate SCG</w:t>
        </w:r>
      </w:ins>
      <w:r>
        <w:t xml:space="preserve"> </w:t>
      </w:r>
      <w:del w:id="1152" w:author="Ericsson" w:date="2025-09-22T15:01:00Z">
        <w:r w:rsidRPr="00175737" w:rsidDel="002C5DB0">
          <w:delText xml:space="preserve">if the procedure is triggered due to successful completion of reconfiguration with sync </w:delText>
        </w:r>
        <w:r w:rsidRPr="00175737" w:rsidDel="002C5DB0">
          <w:rPr>
            <w:rFonts w:eastAsia="SimSun"/>
          </w:rPr>
          <w:delText xml:space="preserve">and if the UE was configured with </w:delText>
        </w:r>
        <w:r w:rsidRPr="00175737" w:rsidDel="002C5DB0">
          <w:rPr>
            <w:i/>
            <w:iCs/>
          </w:rPr>
          <w:delText xml:space="preserve">condExecutionCond </w:delText>
        </w:r>
        <w:r w:rsidRPr="00175737" w:rsidDel="002C5DB0">
          <w:delText xml:space="preserve">and </w:delText>
        </w:r>
        <w:r w:rsidRPr="00175737" w:rsidDel="002C5DB0">
          <w:rPr>
            <w:i/>
            <w:iCs/>
          </w:rPr>
          <w:delText>condExecutionCondPScell</w:delText>
        </w:r>
        <w:r w:rsidRPr="00175737" w:rsidDel="002C5DB0">
          <w:delText xml:space="preserve">, for the source PSCell </w:delText>
        </w:r>
        <w:r w:rsidRPr="00175737" w:rsidDel="002C5DB0">
          <w:rPr>
            <w:lang w:eastAsia="en-GB"/>
          </w:rPr>
          <w:delText xml:space="preserve">in which the last </w:delText>
        </w:r>
        <w:r w:rsidRPr="00175737" w:rsidDel="002C5DB0">
          <w:rPr>
            <w:i/>
            <w:lang w:eastAsia="en-GB"/>
          </w:rPr>
          <w:delText>RRCReconfiguration</w:delText>
        </w:r>
        <w:r w:rsidRPr="00175737" w:rsidDel="002C5DB0">
          <w:rPr>
            <w:lang w:eastAsia="en-GB"/>
          </w:rPr>
          <w:delText xml:space="preserve"> message including </w:delText>
        </w:r>
        <w:r w:rsidRPr="00175737" w:rsidDel="002C5DB0">
          <w:rPr>
            <w:i/>
            <w:lang w:eastAsia="sv-SE"/>
          </w:rPr>
          <w:delText>reconfigurationWithSync</w:delText>
        </w:r>
        <w:r w:rsidRPr="00175737" w:rsidDel="002C5DB0">
          <w:rPr>
            <w:iCs/>
            <w:lang w:eastAsia="sv-SE"/>
          </w:rPr>
          <w:delText xml:space="preserve"> was applied</w:delText>
        </w:r>
      </w:del>
      <w:r>
        <w:rPr>
          <w:iCs/>
          <w:lang w:eastAsia="sv-SE"/>
        </w:rPr>
        <w:t>;</w:t>
      </w:r>
    </w:p>
    <w:p w14:paraId="7CEE6669" w14:textId="77777777" w:rsidR="00873ACB" w:rsidRDefault="00873ACB" w:rsidP="00873ACB">
      <w:pPr>
        <w:rPr>
          <w:rFonts w:eastAsia="DengXian"/>
        </w:rPr>
      </w:pPr>
    </w:p>
    <w:p w14:paraId="60DBB930" w14:textId="77777777" w:rsidR="00873ACB" w:rsidRDefault="00873ACB" w:rsidP="00873ACB">
      <w:pPr>
        <w:rPr>
          <w:rFonts w:eastAsia="DengXian"/>
        </w:rPr>
      </w:pPr>
    </w:p>
    <w:p w14:paraId="685C47C4" w14:textId="77777777" w:rsidR="00873ACB" w:rsidRDefault="00873ACB" w:rsidP="00873ACB">
      <w:pPr>
        <w:rPr>
          <w:rFonts w:eastAsiaTheme="minorEastAsia"/>
        </w:rPr>
      </w:pPr>
      <w:r>
        <w:rPr>
          <w:rFonts w:eastAsiaTheme="minorEastAsia"/>
        </w:rPr>
        <w:t>[Rapoorteur]: agree to simplify the text.</w:t>
      </w:r>
    </w:p>
    <w:p w14:paraId="373A2888" w14:textId="77777777" w:rsidR="00873ACB" w:rsidRDefault="00873ACB" w:rsidP="00873ACB">
      <w:pPr>
        <w:rPr>
          <w:rFonts w:eastAsiaTheme="minorEastAsia"/>
        </w:rPr>
      </w:pPr>
    </w:p>
    <w:p w14:paraId="4D31CCB0" w14:textId="77777777" w:rsidR="00873ACB" w:rsidRDefault="00873ACB" w:rsidP="00873ACB">
      <w:pPr>
        <w:pStyle w:val="Heading1"/>
      </w:pPr>
      <w:r>
        <w:t>S022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040EFB74" w14:textId="77777777" w:rsidTr="0044284E">
        <w:tc>
          <w:tcPr>
            <w:tcW w:w="967" w:type="dxa"/>
          </w:tcPr>
          <w:p w14:paraId="0A864944" w14:textId="77777777" w:rsidR="00873ACB" w:rsidRPr="005A562F" w:rsidRDefault="00873ACB" w:rsidP="0044284E">
            <w:r w:rsidRPr="005A562F">
              <w:t>RIL Id</w:t>
            </w:r>
          </w:p>
        </w:tc>
        <w:tc>
          <w:tcPr>
            <w:tcW w:w="948" w:type="dxa"/>
          </w:tcPr>
          <w:p w14:paraId="5CB57A90" w14:textId="77777777" w:rsidR="00873ACB" w:rsidRPr="005A562F" w:rsidRDefault="00873ACB" w:rsidP="0044284E">
            <w:r w:rsidRPr="005A562F">
              <w:t>WI</w:t>
            </w:r>
          </w:p>
        </w:tc>
        <w:tc>
          <w:tcPr>
            <w:tcW w:w="1068" w:type="dxa"/>
          </w:tcPr>
          <w:p w14:paraId="392BBD61" w14:textId="77777777" w:rsidR="00873ACB" w:rsidRPr="005A562F" w:rsidRDefault="00873ACB" w:rsidP="0044284E">
            <w:r w:rsidRPr="005A562F">
              <w:t>Class</w:t>
            </w:r>
          </w:p>
        </w:tc>
        <w:tc>
          <w:tcPr>
            <w:tcW w:w="2797" w:type="dxa"/>
          </w:tcPr>
          <w:p w14:paraId="5E0D0EA0" w14:textId="77777777" w:rsidR="00873ACB" w:rsidRPr="005A562F" w:rsidRDefault="00873ACB" w:rsidP="0044284E">
            <w:r w:rsidRPr="005A562F">
              <w:t>Title</w:t>
            </w:r>
          </w:p>
        </w:tc>
        <w:tc>
          <w:tcPr>
            <w:tcW w:w="1161" w:type="dxa"/>
          </w:tcPr>
          <w:p w14:paraId="35F6E88B" w14:textId="77777777" w:rsidR="00873ACB" w:rsidRPr="005A562F" w:rsidRDefault="00873ACB" w:rsidP="0044284E">
            <w:r w:rsidRPr="005A562F">
              <w:t>Tdoc</w:t>
            </w:r>
          </w:p>
        </w:tc>
        <w:tc>
          <w:tcPr>
            <w:tcW w:w="1559" w:type="dxa"/>
          </w:tcPr>
          <w:p w14:paraId="5C43DCDC" w14:textId="77777777" w:rsidR="00873ACB" w:rsidRPr="005A562F" w:rsidRDefault="00873ACB" w:rsidP="0044284E">
            <w:r w:rsidRPr="005A562F">
              <w:t>Delegate</w:t>
            </w:r>
          </w:p>
        </w:tc>
        <w:tc>
          <w:tcPr>
            <w:tcW w:w="993" w:type="dxa"/>
          </w:tcPr>
          <w:p w14:paraId="327CBEE3" w14:textId="77777777" w:rsidR="00873ACB" w:rsidRPr="005A562F" w:rsidRDefault="00873ACB" w:rsidP="0044284E">
            <w:r w:rsidRPr="005A562F">
              <w:t>Misc</w:t>
            </w:r>
          </w:p>
        </w:tc>
        <w:tc>
          <w:tcPr>
            <w:tcW w:w="850" w:type="dxa"/>
          </w:tcPr>
          <w:p w14:paraId="76B3D192" w14:textId="77777777" w:rsidR="00873ACB" w:rsidRPr="005A562F" w:rsidRDefault="00873ACB" w:rsidP="0044284E">
            <w:r w:rsidRPr="005A562F">
              <w:t>File version</w:t>
            </w:r>
          </w:p>
        </w:tc>
        <w:tc>
          <w:tcPr>
            <w:tcW w:w="814" w:type="dxa"/>
          </w:tcPr>
          <w:p w14:paraId="6B7BB656" w14:textId="77777777" w:rsidR="00873ACB" w:rsidRPr="005A562F" w:rsidRDefault="00873ACB" w:rsidP="0044284E">
            <w:r w:rsidRPr="005A562F">
              <w:t>Status</w:t>
            </w:r>
          </w:p>
        </w:tc>
      </w:tr>
      <w:tr w:rsidR="00873ACB" w:rsidRPr="005A562F" w14:paraId="724302FB" w14:textId="77777777" w:rsidTr="0044284E">
        <w:tc>
          <w:tcPr>
            <w:tcW w:w="967" w:type="dxa"/>
          </w:tcPr>
          <w:p w14:paraId="4DD14E82" w14:textId="77777777" w:rsidR="00873ACB" w:rsidRPr="005A562F" w:rsidRDefault="00873ACB" w:rsidP="0044284E">
            <w:pPr>
              <w:rPr>
                <w:rFonts w:eastAsia="SimSun"/>
              </w:rPr>
            </w:pPr>
            <w:r>
              <w:t>S022</w:t>
            </w:r>
          </w:p>
        </w:tc>
        <w:tc>
          <w:tcPr>
            <w:tcW w:w="948" w:type="dxa"/>
          </w:tcPr>
          <w:p w14:paraId="71BDA1FF" w14:textId="77777777" w:rsidR="00873ACB" w:rsidRPr="005A562F" w:rsidRDefault="00873ACB" w:rsidP="0044284E">
            <w:pPr>
              <w:rPr>
                <w:rFonts w:eastAsia="SimSun"/>
              </w:rPr>
            </w:pPr>
            <w:r w:rsidRPr="005A562F">
              <w:rPr>
                <w:rFonts w:eastAsia="SimSun" w:hint="eastAsia"/>
              </w:rPr>
              <w:t>SONMDT</w:t>
            </w:r>
          </w:p>
        </w:tc>
        <w:tc>
          <w:tcPr>
            <w:tcW w:w="1068" w:type="dxa"/>
          </w:tcPr>
          <w:p w14:paraId="12FCAC80" w14:textId="77777777" w:rsidR="00873ACB" w:rsidRPr="005A562F" w:rsidRDefault="00873ACB" w:rsidP="0044284E">
            <w:pPr>
              <w:rPr>
                <w:rFonts w:eastAsia="SimSun"/>
              </w:rPr>
            </w:pPr>
            <w:r>
              <w:t>1</w:t>
            </w:r>
          </w:p>
        </w:tc>
        <w:tc>
          <w:tcPr>
            <w:tcW w:w="2797" w:type="dxa"/>
          </w:tcPr>
          <w:p w14:paraId="02725D88" w14:textId="77777777" w:rsidR="00873ACB" w:rsidRPr="005A562F" w:rsidRDefault="00873ACB" w:rsidP="0044284E">
            <w:pPr>
              <w:rPr>
                <w:rFonts w:eastAsia="SimSun"/>
              </w:rPr>
            </w:pPr>
            <w:r>
              <w:t>Clarify as MCG LTM in SHR</w:t>
            </w:r>
          </w:p>
        </w:tc>
        <w:tc>
          <w:tcPr>
            <w:tcW w:w="1161" w:type="dxa"/>
          </w:tcPr>
          <w:p w14:paraId="787AD244" w14:textId="77777777" w:rsidR="00873ACB" w:rsidRPr="005A562F" w:rsidRDefault="00873ACB" w:rsidP="0044284E"/>
        </w:tc>
        <w:tc>
          <w:tcPr>
            <w:tcW w:w="1559" w:type="dxa"/>
          </w:tcPr>
          <w:p w14:paraId="1AE16CD3" w14:textId="77777777" w:rsidR="00873ACB" w:rsidRPr="005A562F" w:rsidRDefault="00873ACB" w:rsidP="0044284E">
            <w:pPr>
              <w:rPr>
                <w:rFonts w:eastAsia="SimSun"/>
              </w:rPr>
            </w:pPr>
            <w:r>
              <w:rPr>
                <w:rFonts w:eastAsia="SimSun"/>
              </w:rPr>
              <w:t>Samsung</w:t>
            </w:r>
            <w:r w:rsidRPr="005A562F">
              <w:rPr>
                <w:rFonts w:eastAsia="SimSun"/>
              </w:rPr>
              <w:t xml:space="preserve"> </w:t>
            </w:r>
            <w:r w:rsidRPr="005A562F">
              <w:rPr>
                <w:rFonts w:eastAsia="SimSun" w:hint="eastAsia"/>
              </w:rPr>
              <w:t>(</w:t>
            </w:r>
            <w:r>
              <w:rPr>
                <w:rFonts w:eastAsia="SimSun"/>
              </w:rPr>
              <w:t>Aby</w:t>
            </w:r>
            <w:r w:rsidRPr="005A562F">
              <w:rPr>
                <w:rFonts w:eastAsia="SimSun" w:hint="eastAsia"/>
              </w:rPr>
              <w:t>)</w:t>
            </w:r>
          </w:p>
        </w:tc>
        <w:tc>
          <w:tcPr>
            <w:tcW w:w="993" w:type="dxa"/>
          </w:tcPr>
          <w:p w14:paraId="55189745" w14:textId="77777777" w:rsidR="00873ACB" w:rsidRPr="005A562F" w:rsidRDefault="00873ACB" w:rsidP="0044284E"/>
        </w:tc>
        <w:tc>
          <w:tcPr>
            <w:tcW w:w="850" w:type="dxa"/>
          </w:tcPr>
          <w:p w14:paraId="2B7009E2" w14:textId="77777777" w:rsidR="00873ACB" w:rsidRPr="005A562F" w:rsidRDefault="00873ACB" w:rsidP="0044284E">
            <w:pPr>
              <w:rPr>
                <w:rFonts w:eastAsia="SimSun"/>
              </w:rPr>
            </w:pPr>
            <w:r w:rsidRPr="005A562F">
              <w:t>V</w:t>
            </w:r>
            <w:r w:rsidRPr="005A562F">
              <w:rPr>
                <w:rFonts w:eastAsia="SimSun" w:hint="eastAsia"/>
              </w:rPr>
              <w:t>00</w:t>
            </w:r>
            <w:r>
              <w:rPr>
                <w:rFonts w:eastAsia="SimSun"/>
              </w:rPr>
              <w:t>6</w:t>
            </w:r>
          </w:p>
        </w:tc>
        <w:tc>
          <w:tcPr>
            <w:tcW w:w="814" w:type="dxa"/>
          </w:tcPr>
          <w:p w14:paraId="0437F873" w14:textId="77777777" w:rsidR="00873ACB" w:rsidRPr="005A562F" w:rsidRDefault="00873ACB" w:rsidP="0044284E">
            <w:r>
              <w:t>PropAgree</w:t>
            </w:r>
          </w:p>
        </w:tc>
      </w:tr>
    </w:tbl>
    <w:p w14:paraId="0FD641A9" w14:textId="77777777" w:rsidR="00873ACB" w:rsidRDefault="00873ACB" w:rsidP="00873ACB">
      <w:pPr>
        <w:pStyle w:val="CommentText"/>
      </w:pPr>
      <w:r w:rsidRPr="005A562F">
        <w:rPr>
          <w:b/>
        </w:rPr>
        <w:br/>
        <w:t>[Description]</w:t>
      </w:r>
      <w:r w:rsidRPr="005A562F">
        <w:t xml:space="preserve">: </w:t>
      </w:r>
    </w:p>
    <w:p w14:paraId="29A1A838" w14:textId="77777777" w:rsidR="00873ACB" w:rsidRDefault="00873ACB" w:rsidP="00873ACB">
      <w:pPr>
        <w:pStyle w:val="CommentText"/>
      </w:pPr>
      <w:r>
        <w:t>While logging the L1 meausrmenets for the target cell, claify that L1 measurements are logged if it is MCG LTM candidate cell.</w:t>
      </w:r>
    </w:p>
    <w:p w14:paraId="39BF2C2F" w14:textId="77777777" w:rsidR="00873ACB" w:rsidRDefault="00873ACB" w:rsidP="00873ACB">
      <w:pPr>
        <w:pStyle w:val="CommentText"/>
      </w:pPr>
      <w:r w:rsidRPr="005A562F">
        <w:rPr>
          <w:b/>
        </w:rPr>
        <w:t>[Proposed Change]</w:t>
      </w:r>
      <w:r w:rsidRPr="005A562F">
        <w:t xml:space="preserve">: </w:t>
      </w:r>
      <w:r>
        <w:t>Suggest below change.</w:t>
      </w:r>
    </w:p>
    <w:p w14:paraId="760ED79F" w14:textId="77777777" w:rsidR="00873ACB" w:rsidRDefault="00873ACB" w:rsidP="00873ACB">
      <w:r>
        <w:t>4&gt;</w:t>
      </w:r>
      <w:r>
        <w:tab/>
        <w:t xml:space="preserve">if the UE supports successful handover report for MCG LTM cell switch and if the UE was configured with </w:t>
      </w:r>
      <w:ins w:id="1153" w:author="Samsung (Aby)" w:date="2025-09-21T13:52:00Z">
        <w:r>
          <w:t xml:space="preserve">MCG </w:t>
        </w:r>
      </w:ins>
      <w:r>
        <w:t>ltm-Config and LTM-CSI-ReportConfig associated with the target PCell when connected to the source PCell:</w:t>
      </w:r>
    </w:p>
    <w:p w14:paraId="3272D2B8" w14:textId="77777777" w:rsidR="00873ACB" w:rsidRDefault="00873ACB" w:rsidP="00873ACB">
      <w:r>
        <w:t>5&gt;</w:t>
      </w:r>
      <w:r>
        <w:tab/>
        <w:t>set the resultsSSB-Indexes in targetCellMeasL1 to include all the available SS/PBCH block L1-RSRP measurement results of the target PCell collected up to the moment the UE sends RRCReconfigurationComplete message;</w:t>
      </w:r>
    </w:p>
    <w:p w14:paraId="7A0A9C4E" w14:textId="77777777" w:rsidR="00873ACB" w:rsidRDefault="00873ACB" w:rsidP="00873ACB">
      <w:r w:rsidRPr="005A562F">
        <w:rPr>
          <w:b/>
        </w:rPr>
        <w:t>[Comments]</w:t>
      </w:r>
      <w:r w:rsidRPr="005A562F">
        <w:t>:</w:t>
      </w:r>
    </w:p>
    <w:p w14:paraId="041B56C6" w14:textId="77777777" w:rsidR="00873ACB" w:rsidRPr="00930917" w:rsidRDefault="00873ACB" w:rsidP="00873ACB">
      <w:r>
        <w:t>[Rapporteur]: RIL is agreed, the change is applied in other places with the same formulation.</w:t>
      </w:r>
    </w:p>
    <w:p w14:paraId="27DC95EA" w14:textId="77777777" w:rsidR="00873ACB" w:rsidRPr="005D00E0" w:rsidRDefault="00873ACB" w:rsidP="00873ACB">
      <w:pPr>
        <w:pStyle w:val="Heading1"/>
        <w:rPr>
          <w:rFonts w:eastAsiaTheme="minorEastAsia"/>
        </w:rPr>
      </w:pPr>
      <w:r>
        <w:t>C0</w:t>
      </w:r>
      <w:r>
        <w:rPr>
          <w:rFonts w:hint="eastAsia"/>
        </w:rPr>
        <w:t>60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A7C7C9E" w14:textId="77777777" w:rsidTr="0044284E">
        <w:tc>
          <w:tcPr>
            <w:tcW w:w="967" w:type="dxa"/>
          </w:tcPr>
          <w:p w14:paraId="546FFD62" w14:textId="77777777" w:rsidR="00873ACB" w:rsidRDefault="00873ACB" w:rsidP="0044284E">
            <w:r>
              <w:t>RIL Id</w:t>
            </w:r>
          </w:p>
        </w:tc>
        <w:tc>
          <w:tcPr>
            <w:tcW w:w="948" w:type="dxa"/>
          </w:tcPr>
          <w:p w14:paraId="67588E76" w14:textId="77777777" w:rsidR="00873ACB" w:rsidRDefault="00873ACB" w:rsidP="0044284E">
            <w:r>
              <w:t>WI</w:t>
            </w:r>
          </w:p>
        </w:tc>
        <w:tc>
          <w:tcPr>
            <w:tcW w:w="1068" w:type="dxa"/>
          </w:tcPr>
          <w:p w14:paraId="4B5E3A5B" w14:textId="77777777" w:rsidR="00873ACB" w:rsidRDefault="00873ACB" w:rsidP="0044284E">
            <w:r>
              <w:t>Class</w:t>
            </w:r>
          </w:p>
        </w:tc>
        <w:tc>
          <w:tcPr>
            <w:tcW w:w="2797" w:type="dxa"/>
          </w:tcPr>
          <w:p w14:paraId="78F187B4" w14:textId="77777777" w:rsidR="00873ACB" w:rsidRDefault="00873ACB" w:rsidP="0044284E">
            <w:r>
              <w:t>Title</w:t>
            </w:r>
          </w:p>
        </w:tc>
        <w:tc>
          <w:tcPr>
            <w:tcW w:w="1161" w:type="dxa"/>
          </w:tcPr>
          <w:p w14:paraId="64EFEBA4" w14:textId="77777777" w:rsidR="00873ACB" w:rsidRDefault="00873ACB" w:rsidP="0044284E">
            <w:r>
              <w:t>Tdoc</w:t>
            </w:r>
          </w:p>
        </w:tc>
        <w:tc>
          <w:tcPr>
            <w:tcW w:w="1559" w:type="dxa"/>
          </w:tcPr>
          <w:p w14:paraId="632FD81B" w14:textId="77777777" w:rsidR="00873ACB" w:rsidRDefault="00873ACB" w:rsidP="0044284E">
            <w:r>
              <w:t>Delegate</w:t>
            </w:r>
          </w:p>
        </w:tc>
        <w:tc>
          <w:tcPr>
            <w:tcW w:w="993" w:type="dxa"/>
          </w:tcPr>
          <w:p w14:paraId="3D82625E" w14:textId="77777777" w:rsidR="00873ACB" w:rsidRDefault="00873ACB" w:rsidP="0044284E">
            <w:r>
              <w:t>Misc</w:t>
            </w:r>
          </w:p>
        </w:tc>
        <w:tc>
          <w:tcPr>
            <w:tcW w:w="850" w:type="dxa"/>
          </w:tcPr>
          <w:p w14:paraId="4E0492D4" w14:textId="77777777" w:rsidR="00873ACB" w:rsidRDefault="00873ACB" w:rsidP="0044284E">
            <w:r>
              <w:t>File version</w:t>
            </w:r>
          </w:p>
        </w:tc>
        <w:tc>
          <w:tcPr>
            <w:tcW w:w="814" w:type="dxa"/>
          </w:tcPr>
          <w:p w14:paraId="2081B153" w14:textId="77777777" w:rsidR="00873ACB" w:rsidRDefault="00873ACB" w:rsidP="0044284E">
            <w:r>
              <w:t>Status</w:t>
            </w:r>
          </w:p>
        </w:tc>
      </w:tr>
      <w:tr w:rsidR="00873ACB" w14:paraId="53CA1F1A" w14:textId="77777777" w:rsidTr="0044284E">
        <w:tc>
          <w:tcPr>
            <w:tcW w:w="967" w:type="dxa"/>
          </w:tcPr>
          <w:p w14:paraId="04C58D79" w14:textId="77777777" w:rsidR="00873ACB" w:rsidRPr="00231F8B" w:rsidRDefault="00873ACB" w:rsidP="0044284E">
            <w:pPr>
              <w:rPr>
                <w:rFonts w:eastAsiaTheme="minorEastAsia"/>
              </w:rPr>
            </w:pPr>
            <w:r>
              <w:rPr>
                <w:rFonts w:hint="eastAsia"/>
              </w:rPr>
              <w:t>C060</w:t>
            </w:r>
          </w:p>
        </w:tc>
        <w:tc>
          <w:tcPr>
            <w:tcW w:w="948" w:type="dxa"/>
          </w:tcPr>
          <w:p w14:paraId="29D106CB" w14:textId="77777777" w:rsidR="00873ACB" w:rsidRDefault="00873ACB" w:rsidP="0044284E">
            <w:r>
              <w:rPr>
                <w:sz w:val="18"/>
                <w:szCs w:val="18"/>
              </w:rPr>
              <w:t>SONMDT</w:t>
            </w:r>
          </w:p>
        </w:tc>
        <w:tc>
          <w:tcPr>
            <w:tcW w:w="1068" w:type="dxa"/>
          </w:tcPr>
          <w:p w14:paraId="52FE5730" w14:textId="77777777" w:rsidR="00873ACB" w:rsidRDefault="00873ACB" w:rsidP="0044284E">
            <w:r>
              <w:rPr>
                <w:rFonts w:hint="eastAsia"/>
              </w:rPr>
              <w:t>1</w:t>
            </w:r>
          </w:p>
        </w:tc>
        <w:tc>
          <w:tcPr>
            <w:tcW w:w="2797" w:type="dxa"/>
          </w:tcPr>
          <w:p w14:paraId="0263A42F" w14:textId="77777777" w:rsidR="00873ACB" w:rsidRPr="00231F8B" w:rsidRDefault="00873ACB" w:rsidP="0044284E">
            <w:pPr>
              <w:rPr>
                <w:rFonts w:eastAsiaTheme="minorEastAsia"/>
              </w:rPr>
            </w:pPr>
            <w:r>
              <w:rPr>
                <w:iCs/>
              </w:rPr>
              <w:t>N</w:t>
            </w:r>
            <w:r>
              <w:rPr>
                <w:rFonts w:hint="eastAsia"/>
                <w:iCs/>
              </w:rPr>
              <w:t>ot a R19 change</w:t>
            </w:r>
          </w:p>
        </w:tc>
        <w:tc>
          <w:tcPr>
            <w:tcW w:w="1161" w:type="dxa"/>
          </w:tcPr>
          <w:p w14:paraId="439E4716" w14:textId="77777777" w:rsidR="00873ACB" w:rsidRDefault="00873ACB" w:rsidP="0044284E">
            <w:r w:rsidRPr="00CD63C3">
              <w:t>R2-25xxxx</w:t>
            </w:r>
          </w:p>
        </w:tc>
        <w:tc>
          <w:tcPr>
            <w:tcW w:w="1559" w:type="dxa"/>
          </w:tcPr>
          <w:p w14:paraId="2A19F0AF" w14:textId="77777777" w:rsidR="00873ACB" w:rsidRDefault="00873ACB" w:rsidP="0044284E">
            <w:r>
              <w:rPr>
                <w:rFonts w:hint="eastAsia"/>
              </w:rPr>
              <w:t>Tangxun</w:t>
            </w:r>
          </w:p>
        </w:tc>
        <w:tc>
          <w:tcPr>
            <w:tcW w:w="993" w:type="dxa"/>
          </w:tcPr>
          <w:p w14:paraId="40334450" w14:textId="77777777" w:rsidR="00873ACB" w:rsidRDefault="00873ACB" w:rsidP="0044284E"/>
        </w:tc>
        <w:tc>
          <w:tcPr>
            <w:tcW w:w="850" w:type="dxa"/>
          </w:tcPr>
          <w:p w14:paraId="09D089A2" w14:textId="77777777" w:rsidR="00873ACB" w:rsidRDefault="00873ACB" w:rsidP="0044284E">
            <w:r>
              <w:t>V</w:t>
            </w:r>
            <w:r>
              <w:rPr>
                <w:rFonts w:hint="eastAsia"/>
              </w:rPr>
              <w:t>002</w:t>
            </w:r>
          </w:p>
        </w:tc>
        <w:tc>
          <w:tcPr>
            <w:tcW w:w="814" w:type="dxa"/>
          </w:tcPr>
          <w:p w14:paraId="203CB3CA" w14:textId="77777777" w:rsidR="00873ACB" w:rsidRDefault="00873ACB" w:rsidP="0044284E">
            <w:r>
              <w:t>ToDo</w:t>
            </w:r>
          </w:p>
        </w:tc>
      </w:tr>
    </w:tbl>
    <w:p w14:paraId="0C1816AB" w14:textId="77777777" w:rsidR="00873ACB" w:rsidRPr="00D62E81" w:rsidRDefault="00873ACB" w:rsidP="00873ACB">
      <w:pPr>
        <w:pStyle w:val="CommentText"/>
        <w:rPr>
          <w:rFonts w:eastAsiaTheme="minorEastAsia"/>
        </w:rPr>
      </w:pPr>
      <w:r>
        <w:rPr>
          <w:b/>
        </w:rPr>
        <w:br/>
        <w:t>[Description]</w:t>
      </w:r>
      <w:r>
        <w:t xml:space="preserve">: </w:t>
      </w:r>
      <w:r>
        <w:rPr>
          <w:rFonts w:eastAsiaTheme="minorEastAsia" w:hint="eastAsia"/>
        </w:rPr>
        <w:t xml:space="preserve">an </w:t>
      </w:r>
      <w:r>
        <w:rPr>
          <w:rFonts w:eastAsiaTheme="minorEastAsia"/>
        </w:rPr>
        <w:t>“</w:t>
      </w:r>
      <w:r>
        <w:rPr>
          <w:rFonts w:eastAsiaTheme="minorEastAsia" w:hint="eastAsia"/>
        </w:rPr>
        <w:t>applied</w:t>
      </w:r>
      <w:r>
        <w:rPr>
          <w:rFonts w:eastAsiaTheme="minorEastAsia"/>
        </w:rPr>
        <w:t>”</w:t>
      </w:r>
      <w:r>
        <w:rPr>
          <w:rFonts w:eastAsiaTheme="minorEastAsia" w:hint="eastAsia"/>
        </w:rPr>
        <w:t xml:space="preserve"> is added here, but our understanding is </w:t>
      </w:r>
      <w:r>
        <w:rPr>
          <w:rFonts w:eastAsiaTheme="minorEastAsia"/>
        </w:rPr>
        <w:t>that</w:t>
      </w:r>
      <w:r>
        <w:rPr>
          <w:rFonts w:eastAsiaTheme="minorEastAsia" w:hint="eastAsia"/>
        </w:rPr>
        <w:t xml:space="preserve"> this change is not related a R19 feature. </w:t>
      </w:r>
      <w:r>
        <w:rPr>
          <w:rFonts w:eastAsiaTheme="minorEastAsia"/>
        </w:rPr>
        <w:t>I</w:t>
      </w:r>
      <w:r>
        <w:rPr>
          <w:rFonts w:eastAsiaTheme="minorEastAsia" w:hint="eastAsia"/>
        </w:rPr>
        <w:t xml:space="preserve">f this change is deemed needed, we </w:t>
      </w:r>
      <w:r>
        <w:rPr>
          <w:rFonts w:eastAsiaTheme="minorEastAsia"/>
        </w:rPr>
        <w:t>should</w:t>
      </w:r>
      <w:r>
        <w:rPr>
          <w:rFonts w:eastAsiaTheme="minorEastAsia" w:hint="eastAsia"/>
        </w:rPr>
        <w:t xml:space="preserve"> use a correction CR to make this </w:t>
      </w:r>
      <w:r>
        <w:rPr>
          <w:rFonts w:eastAsiaTheme="minorEastAsia"/>
        </w:rPr>
        <w:t>change</w:t>
      </w:r>
      <w:r>
        <w:rPr>
          <w:rFonts w:eastAsiaTheme="minorEastAsia" w:hint="eastAsia"/>
        </w:rPr>
        <w:t xml:space="preserve"> from R17.</w:t>
      </w:r>
    </w:p>
    <w:p w14:paraId="132A5905" w14:textId="77777777" w:rsidR="00873ACB" w:rsidRPr="000134F2" w:rsidRDefault="00873ACB" w:rsidP="00873ACB">
      <w:pPr>
        <w:pStyle w:val="CommentText"/>
        <w:rPr>
          <w:rFonts w:eastAsiaTheme="minorEastAsia"/>
        </w:rPr>
      </w:pPr>
      <w:r>
        <w:rPr>
          <w:b/>
        </w:rPr>
        <w:t>[Proposed Change]</w:t>
      </w:r>
      <w:r>
        <w:t>:</w:t>
      </w:r>
      <w:r>
        <w:rPr>
          <w:rFonts w:hint="eastAsia"/>
        </w:rPr>
        <w:t xml:space="preserve"> remove </w:t>
      </w:r>
      <w:r>
        <w:t>“</w:t>
      </w:r>
      <w:r>
        <w:rPr>
          <w:rFonts w:hint="eastAsia"/>
        </w:rPr>
        <w:t>applied</w:t>
      </w:r>
      <w:r>
        <w:t>”</w:t>
      </w:r>
      <w:r>
        <w:rPr>
          <w:rFonts w:hint="eastAsia"/>
        </w:rPr>
        <w:t xml:space="preserve"> as below:</w:t>
      </w:r>
    </w:p>
    <w:p w14:paraId="5AA5BF73" w14:textId="77777777" w:rsidR="00873ACB" w:rsidRPr="00175737" w:rsidRDefault="00873ACB" w:rsidP="00873ACB">
      <w:pPr>
        <w:pStyle w:val="B5"/>
      </w:pPr>
      <w:r w:rsidRPr="00175737">
        <w:t>5&gt;</w:t>
      </w:r>
      <w:r w:rsidRPr="00175737">
        <w:tab/>
        <w:t xml:space="preserve">set the </w:t>
      </w:r>
      <w:r w:rsidRPr="00175737">
        <w:rPr>
          <w:i/>
        </w:rPr>
        <w:t>timeSinceCHO-Reconfig</w:t>
      </w:r>
      <w:r w:rsidRPr="00175737">
        <w:t xml:space="preserve"> to the time elapsed between the initiation of the execution of conditional reconfiguration for the target PCell and the reception of the last </w:t>
      </w:r>
      <w:del w:id="1154" w:author="CATT" w:date="2025-09-17T14:57:00Z">
        <w:r w:rsidRPr="00175737" w:rsidDel="00644757">
          <w:delText xml:space="preserve">applied </w:delText>
        </w:r>
      </w:del>
      <w:r w:rsidRPr="00175737">
        <w:rPr>
          <w:i/>
          <w:iCs/>
        </w:rPr>
        <w:t>conditionalReconfiguration</w:t>
      </w:r>
      <w:r w:rsidRPr="00175737">
        <w:t xml:space="preserve"> including the </w:t>
      </w:r>
      <w:r w:rsidRPr="00175737">
        <w:rPr>
          <w:i/>
        </w:rPr>
        <w:t>condRRCReconfig</w:t>
      </w:r>
      <w:r w:rsidRPr="00175737">
        <w:t xml:space="preserve"> of the target PCell in the source PCell;</w:t>
      </w:r>
    </w:p>
    <w:p w14:paraId="23AE862E" w14:textId="77777777" w:rsidR="00873ACB" w:rsidRPr="00861EE2" w:rsidRDefault="00873ACB" w:rsidP="00873ACB">
      <w:pPr>
        <w:pStyle w:val="B4"/>
        <w:rPr>
          <w:rFonts w:eastAsiaTheme="minorEastAsia"/>
        </w:rPr>
      </w:pPr>
    </w:p>
    <w:p w14:paraId="795E5FA9" w14:textId="77777777" w:rsidR="00873ACB" w:rsidRDefault="00873ACB" w:rsidP="00873ACB">
      <w:r>
        <w:rPr>
          <w:b/>
        </w:rPr>
        <w:t>[Comments]</w:t>
      </w:r>
      <w:r>
        <w:t>:</w:t>
      </w:r>
    </w:p>
    <w:p w14:paraId="3488C524" w14:textId="77777777" w:rsidR="00873ACB" w:rsidRDefault="00873ACB" w:rsidP="00873ACB">
      <w:pPr>
        <w:rPr>
          <w:rFonts w:eastAsiaTheme="minorEastAsia"/>
        </w:rPr>
      </w:pPr>
      <w:r>
        <w:rPr>
          <w:rFonts w:eastAsiaTheme="minorEastAsia"/>
        </w:rPr>
        <w:t>[Samsung] We think the R19 spec is correct, as the changes are related to CHO with Candidate SCG(s) and SCPAC. R17/R18 is also fine as it didn’t support MRO for these features. So no need to change.</w:t>
      </w:r>
    </w:p>
    <w:p w14:paraId="7DFFBB88" w14:textId="77777777" w:rsidR="00873ACB" w:rsidRDefault="00873ACB" w:rsidP="00873ACB">
      <w:pPr>
        <w:rPr>
          <w:rFonts w:eastAsiaTheme="minorEastAsia"/>
        </w:rPr>
      </w:pPr>
      <w:r>
        <w:rPr>
          <w:rFonts w:eastAsiaTheme="minorEastAsia"/>
        </w:rPr>
        <w:t xml:space="preserve">[Rapporteur]: Rapporteur tends to agree with the RIL but since Samsung has a different view, maybe we can discuss this in the online session. Please bring contribution for this RIL.  </w:t>
      </w:r>
    </w:p>
    <w:p w14:paraId="56CA5F38" w14:textId="77777777" w:rsidR="00873ACB" w:rsidRPr="008E61E5" w:rsidRDefault="00873ACB" w:rsidP="00873ACB">
      <w:pPr>
        <w:pStyle w:val="Heading1"/>
        <w:rPr>
          <w:rFonts w:eastAsia="DengXian"/>
        </w:rPr>
      </w:pPr>
      <w:r>
        <w:rPr>
          <w:rFonts w:eastAsia="DengXian" w:hint="eastAsia"/>
        </w:rPr>
        <w:t>J032</w:t>
      </w:r>
    </w:p>
    <w:p w14:paraId="2CB3C947" w14:textId="77777777" w:rsidR="00873ACB" w:rsidRDefault="00873ACB" w:rsidP="00873ACB"/>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71B4F3AE" w14:textId="77777777" w:rsidTr="0044284E">
        <w:tc>
          <w:tcPr>
            <w:tcW w:w="967" w:type="dxa"/>
          </w:tcPr>
          <w:p w14:paraId="083D6BC8" w14:textId="77777777" w:rsidR="00873ACB" w:rsidRDefault="00873ACB" w:rsidP="0044284E">
            <w:r>
              <w:t>RIL Id</w:t>
            </w:r>
          </w:p>
        </w:tc>
        <w:tc>
          <w:tcPr>
            <w:tcW w:w="984" w:type="dxa"/>
          </w:tcPr>
          <w:p w14:paraId="375C99F8" w14:textId="77777777" w:rsidR="00873ACB" w:rsidRDefault="00873ACB" w:rsidP="0044284E">
            <w:r>
              <w:t>WI</w:t>
            </w:r>
          </w:p>
        </w:tc>
        <w:tc>
          <w:tcPr>
            <w:tcW w:w="1032" w:type="dxa"/>
          </w:tcPr>
          <w:p w14:paraId="768B8F6A" w14:textId="77777777" w:rsidR="00873ACB" w:rsidRDefault="00873ACB" w:rsidP="0044284E">
            <w:r>
              <w:t>Class</w:t>
            </w:r>
          </w:p>
        </w:tc>
        <w:tc>
          <w:tcPr>
            <w:tcW w:w="2797" w:type="dxa"/>
          </w:tcPr>
          <w:p w14:paraId="6309CAEB" w14:textId="77777777" w:rsidR="00873ACB" w:rsidRDefault="00873ACB" w:rsidP="0044284E">
            <w:r>
              <w:t>Title</w:t>
            </w:r>
          </w:p>
        </w:tc>
        <w:tc>
          <w:tcPr>
            <w:tcW w:w="1161" w:type="dxa"/>
          </w:tcPr>
          <w:p w14:paraId="09BA8B7E" w14:textId="77777777" w:rsidR="00873ACB" w:rsidRDefault="00873ACB" w:rsidP="0044284E">
            <w:r>
              <w:t>Tdoc</w:t>
            </w:r>
          </w:p>
        </w:tc>
        <w:tc>
          <w:tcPr>
            <w:tcW w:w="1559" w:type="dxa"/>
          </w:tcPr>
          <w:p w14:paraId="54860663" w14:textId="77777777" w:rsidR="00873ACB" w:rsidRDefault="00873ACB" w:rsidP="0044284E">
            <w:r>
              <w:t>Delegate</w:t>
            </w:r>
          </w:p>
        </w:tc>
        <w:tc>
          <w:tcPr>
            <w:tcW w:w="993" w:type="dxa"/>
          </w:tcPr>
          <w:p w14:paraId="34AFE4D9" w14:textId="77777777" w:rsidR="00873ACB" w:rsidRDefault="00873ACB" w:rsidP="0044284E">
            <w:r>
              <w:t>Misc</w:t>
            </w:r>
          </w:p>
        </w:tc>
        <w:tc>
          <w:tcPr>
            <w:tcW w:w="850" w:type="dxa"/>
          </w:tcPr>
          <w:p w14:paraId="5AEB2D5A" w14:textId="77777777" w:rsidR="00873ACB" w:rsidRDefault="00873ACB" w:rsidP="0044284E">
            <w:r>
              <w:t>File version</w:t>
            </w:r>
          </w:p>
        </w:tc>
        <w:tc>
          <w:tcPr>
            <w:tcW w:w="814" w:type="dxa"/>
          </w:tcPr>
          <w:p w14:paraId="0B37AB58" w14:textId="77777777" w:rsidR="00873ACB" w:rsidRDefault="00873ACB" w:rsidP="0044284E">
            <w:r>
              <w:t>Status</w:t>
            </w:r>
          </w:p>
        </w:tc>
      </w:tr>
      <w:tr w:rsidR="00873ACB" w14:paraId="34093963" w14:textId="77777777" w:rsidTr="0044284E">
        <w:tc>
          <w:tcPr>
            <w:tcW w:w="967" w:type="dxa"/>
          </w:tcPr>
          <w:p w14:paraId="45F55A90" w14:textId="77777777" w:rsidR="00873ACB" w:rsidRPr="005A0E1A" w:rsidRDefault="00873ACB" w:rsidP="0044284E">
            <w:pPr>
              <w:rPr>
                <w:rFonts w:eastAsia="DengXian"/>
              </w:rPr>
            </w:pPr>
            <w:r>
              <w:rPr>
                <w:rFonts w:eastAsia="DengXian" w:hint="eastAsia"/>
              </w:rPr>
              <w:t>J032</w:t>
            </w:r>
          </w:p>
        </w:tc>
        <w:tc>
          <w:tcPr>
            <w:tcW w:w="984" w:type="dxa"/>
          </w:tcPr>
          <w:p w14:paraId="70A025FE" w14:textId="77777777" w:rsidR="00873ACB" w:rsidRDefault="00873ACB" w:rsidP="0044284E">
            <w:r>
              <w:rPr>
                <w:sz w:val="18"/>
                <w:szCs w:val="18"/>
              </w:rPr>
              <w:t>SONMDT</w:t>
            </w:r>
          </w:p>
        </w:tc>
        <w:tc>
          <w:tcPr>
            <w:tcW w:w="1032" w:type="dxa"/>
          </w:tcPr>
          <w:p w14:paraId="4ADE7FC1" w14:textId="77777777" w:rsidR="00873ACB" w:rsidRDefault="00873ACB" w:rsidP="0044284E">
            <w:r>
              <w:t>1</w:t>
            </w:r>
          </w:p>
        </w:tc>
        <w:tc>
          <w:tcPr>
            <w:tcW w:w="2797" w:type="dxa"/>
          </w:tcPr>
          <w:p w14:paraId="54D7D9F7" w14:textId="77777777" w:rsidR="00873ACB" w:rsidRPr="00E230BA" w:rsidRDefault="00873ACB" w:rsidP="0044284E">
            <w:pPr>
              <w:rPr>
                <w:rFonts w:eastAsia="DengXian"/>
              </w:rPr>
            </w:pPr>
            <w:r w:rsidRPr="00E230BA">
              <w:rPr>
                <w:rFonts w:eastAsia="SimSun"/>
                <w:iCs/>
              </w:rPr>
              <w:t>L</w:t>
            </w:r>
            <w:r w:rsidRPr="00E230BA">
              <w:rPr>
                <w:rFonts w:eastAsia="SimSun" w:hint="eastAsia"/>
                <w:iCs/>
              </w:rPr>
              <w:t>1</w:t>
            </w:r>
            <w:r>
              <w:rPr>
                <w:rFonts w:eastAsia="SimSun" w:hint="eastAsia"/>
                <w:iCs/>
              </w:rPr>
              <w:t xml:space="preserve"> measurement result for </w:t>
            </w:r>
            <w:r>
              <w:rPr>
                <w:rFonts w:eastAsia="SimSun"/>
                <w:iCs/>
              </w:rPr>
              <w:t>neighbour</w:t>
            </w:r>
            <w:r>
              <w:rPr>
                <w:rFonts w:eastAsia="SimSun" w:hint="eastAsia"/>
                <w:iCs/>
              </w:rPr>
              <w:t xml:space="preserve"> cells in SHR</w:t>
            </w:r>
          </w:p>
        </w:tc>
        <w:tc>
          <w:tcPr>
            <w:tcW w:w="1161" w:type="dxa"/>
          </w:tcPr>
          <w:p w14:paraId="77D1C42D" w14:textId="77777777" w:rsidR="00873ACB" w:rsidRDefault="00873ACB" w:rsidP="0044284E"/>
        </w:tc>
        <w:tc>
          <w:tcPr>
            <w:tcW w:w="1559" w:type="dxa"/>
          </w:tcPr>
          <w:p w14:paraId="455FDE52" w14:textId="77777777" w:rsidR="00873ACB" w:rsidRPr="005A0E1A" w:rsidRDefault="00873ACB" w:rsidP="0044284E">
            <w:pPr>
              <w:rPr>
                <w:rFonts w:eastAsia="DengXian"/>
              </w:rPr>
            </w:pPr>
            <w:r>
              <w:rPr>
                <w:rFonts w:eastAsia="DengXian" w:hint="eastAsia"/>
              </w:rPr>
              <w:t>Chang Ningjuan</w:t>
            </w:r>
          </w:p>
        </w:tc>
        <w:tc>
          <w:tcPr>
            <w:tcW w:w="993" w:type="dxa"/>
          </w:tcPr>
          <w:p w14:paraId="09E0BFE4" w14:textId="77777777" w:rsidR="00873ACB" w:rsidRDefault="00873ACB" w:rsidP="0044284E"/>
        </w:tc>
        <w:tc>
          <w:tcPr>
            <w:tcW w:w="850" w:type="dxa"/>
          </w:tcPr>
          <w:p w14:paraId="0E2E47FA" w14:textId="77777777" w:rsidR="00873ACB" w:rsidRPr="00E230BA" w:rsidRDefault="00873ACB" w:rsidP="0044284E">
            <w:pPr>
              <w:rPr>
                <w:rFonts w:eastAsia="DengXian"/>
              </w:rPr>
            </w:pPr>
            <w:r>
              <w:t>V</w:t>
            </w:r>
            <w:r>
              <w:rPr>
                <w:rFonts w:hint="eastAsia"/>
              </w:rPr>
              <w:t>00</w:t>
            </w:r>
            <w:r>
              <w:rPr>
                <w:rFonts w:eastAsia="DengXian" w:hint="eastAsia"/>
              </w:rPr>
              <w:t>8</w:t>
            </w:r>
          </w:p>
        </w:tc>
        <w:tc>
          <w:tcPr>
            <w:tcW w:w="814" w:type="dxa"/>
          </w:tcPr>
          <w:p w14:paraId="208BF380" w14:textId="77777777" w:rsidR="00873ACB" w:rsidRDefault="00873ACB" w:rsidP="0044284E">
            <w:r>
              <w:t>PropReject</w:t>
            </w:r>
          </w:p>
        </w:tc>
      </w:tr>
    </w:tbl>
    <w:p w14:paraId="60EB542B" w14:textId="77777777" w:rsidR="00873ACB" w:rsidRDefault="00873ACB" w:rsidP="00873ACB">
      <w:pPr>
        <w:rPr>
          <w:rFonts w:eastAsiaTheme="minorEastAsia"/>
        </w:rPr>
      </w:pPr>
    </w:p>
    <w:p w14:paraId="3F08E138" w14:textId="77777777" w:rsidR="00873ACB" w:rsidRPr="00DE3D88" w:rsidRDefault="00873ACB" w:rsidP="00873ACB">
      <w:pPr>
        <w:rPr>
          <w:rFonts w:eastAsia="DengXian"/>
        </w:rPr>
      </w:pPr>
      <w:r w:rsidRPr="002C5DB0">
        <w:rPr>
          <w:rFonts w:eastAsiaTheme="minorEastAsia"/>
          <w:b/>
          <w:bCs/>
        </w:rPr>
        <w:t>[Description]</w:t>
      </w:r>
      <w:r w:rsidRPr="002C5DB0">
        <w:rPr>
          <w:rFonts w:eastAsiaTheme="minorEastAsia"/>
        </w:rPr>
        <w:t>: </w:t>
      </w:r>
      <w:r>
        <w:rPr>
          <w:rFonts w:eastAsia="DengXian" w:hint="eastAsia"/>
        </w:rPr>
        <w:t xml:space="preserve">the procedure text for log L1 measurement results </w:t>
      </w:r>
      <w:r>
        <w:rPr>
          <w:rFonts w:eastAsia="DengXian"/>
        </w:rPr>
        <w:t>for each neighbour MCG LTM candidate cell</w:t>
      </w:r>
      <w:r>
        <w:rPr>
          <w:rFonts w:eastAsia="DengXian" w:hint="eastAsia"/>
        </w:rPr>
        <w:t xml:space="preserve"> is not clear. </w:t>
      </w:r>
      <w:r>
        <w:rPr>
          <w:rFonts w:eastAsia="DengXian"/>
        </w:rPr>
        <w:t>A</w:t>
      </w:r>
      <w:r>
        <w:rPr>
          <w:rFonts w:eastAsia="DengXian" w:hint="eastAsia"/>
        </w:rPr>
        <w:t>s it is executed for each LTM candidate cell, thus the wording</w:t>
      </w:r>
      <w:r>
        <w:rPr>
          <w:rFonts w:eastAsia="DengXian"/>
        </w:rPr>
        <w:t>“</w:t>
      </w:r>
      <w:r w:rsidRPr="00E230BA">
        <w:rPr>
          <w:rFonts w:eastAsia="SimSun"/>
        </w:rPr>
        <w:t>of the best measured cells, other than the source PCell or target PCell</w:t>
      </w:r>
      <w:r>
        <w:rPr>
          <w:rFonts w:eastAsia="DengXian"/>
        </w:rPr>
        <w:t>”</w:t>
      </w:r>
      <w:r>
        <w:rPr>
          <w:rFonts w:eastAsia="DengXian" w:hint="eastAsia"/>
        </w:rPr>
        <w:t xml:space="preserve"> is not needed.</w:t>
      </w:r>
    </w:p>
    <w:p w14:paraId="52B4F4E3" w14:textId="77777777" w:rsidR="00873ACB" w:rsidRPr="005A0E1A" w:rsidRDefault="00873ACB" w:rsidP="00873ACB">
      <w:pPr>
        <w:rPr>
          <w:rFonts w:eastAsia="DengXian"/>
        </w:rPr>
      </w:pPr>
    </w:p>
    <w:p w14:paraId="0323969D" w14:textId="77777777" w:rsidR="00873ACB" w:rsidRDefault="00873ACB" w:rsidP="00873ACB">
      <w:pPr>
        <w:pStyle w:val="CommentText"/>
      </w:pPr>
      <w:r>
        <w:rPr>
          <w:b/>
        </w:rPr>
        <w:t>[Proposed Change]</w:t>
      </w:r>
      <w:r>
        <w:t xml:space="preserve">: </w:t>
      </w:r>
    </w:p>
    <w:p w14:paraId="0755B8F7" w14:textId="77777777" w:rsidR="00873ACB" w:rsidRPr="00E230BA" w:rsidRDefault="00873ACB" w:rsidP="00873ACB">
      <w:pPr>
        <w:ind w:left="1135" w:hanging="284"/>
        <w:rPr>
          <w:rFonts w:eastAsia="DengXian"/>
        </w:rPr>
      </w:pPr>
      <w:r w:rsidRPr="00E230BA">
        <w:t>3&gt;</w:t>
      </w:r>
      <w:r w:rsidRPr="00E230BA">
        <w:tab/>
        <w:t xml:space="preserve">if the UE supports successful handover report </w:t>
      </w:r>
      <w:r w:rsidRPr="00E230BA">
        <w:rPr>
          <w:rFonts w:eastAsia="DengXian"/>
        </w:rPr>
        <w:t xml:space="preserve">for MCG LTM cell switch and if the UE was configured with </w:t>
      </w:r>
      <w:r w:rsidRPr="00E230BA">
        <w:rPr>
          <w:rFonts w:eastAsia="DengXian"/>
          <w:i/>
          <w:iCs/>
        </w:rPr>
        <w:t>ltm-Config</w:t>
      </w:r>
      <w:r w:rsidRPr="00E230BA">
        <w:rPr>
          <w:rFonts w:eastAsia="DengXian"/>
        </w:rPr>
        <w:t xml:space="preserve"> including </w:t>
      </w:r>
      <w:r w:rsidRPr="00E230BA">
        <w:rPr>
          <w:rFonts w:eastAsia="DengXian"/>
          <w:i/>
          <w:iCs/>
        </w:rPr>
        <w:t xml:space="preserve">LTM-CSI-ReportConfig </w:t>
      </w:r>
      <w:r w:rsidRPr="00E230BA">
        <w:rPr>
          <w:rFonts w:eastAsia="DengXian"/>
        </w:rPr>
        <w:t>associated with the MCG when connected to the source PCell:</w:t>
      </w:r>
    </w:p>
    <w:p w14:paraId="7EA58A7C" w14:textId="77777777" w:rsidR="00873ACB" w:rsidRPr="00E230BA" w:rsidRDefault="00873ACB" w:rsidP="00873ACB">
      <w:pPr>
        <w:ind w:left="1418" w:hanging="284"/>
        <w:rPr>
          <w:rFonts w:eastAsia="SimSun"/>
        </w:rPr>
      </w:pPr>
      <w:r w:rsidRPr="00E230BA">
        <w:t>4&gt;</w:t>
      </w:r>
      <w:r w:rsidRPr="00E230BA">
        <w:tab/>
      </w:r>
      <w:r w:rsidRPr="00E230BA">
        <w:rPr>
          <w:rFonts w:eastAsia="DengXian"/>
        </w:rPr>
        <w:t>for each neighbour MCG LTM candidate cell</w:t>
      </w:r>
      <w:r w:rsidRPr="00E230BA">
        <w:rPr>
          <w:rFonts w:eastAsia="SimSun"/>
        </w:rPr>
        <w:t>:</w:t>
      </w:r>
    </w:p>
    <w:p w14:paraId="2FBEB511" w14:textId="77777777" w:rsidR="00873ACB" w:rsidRPr="00E230BA" w:rsidRDefault="00873ACB" w:rsidP="00873ACB">
      <w:pPr>
        <w:ind w:left="1702" w:hanging="284"/>
        <w:rPr>
          <w:rFonts w:eastAsia="SimSun"/>
        </w:rPr>
      </w:pPr>
      <w:r w:rsidRPr="00E230BA">
        <w:rPr>
          <w:rFonts w:eastAsia="SimSun"/>
        </w:rPr>
        <w:t>5&gt;</w:t>
      </w:r>
      <w:r w:rsidRPr="00E230BA">
        <w:tab/>
        <w:t>if SS/PBCH block-based L1-RSRP measurement results are available:</w:t>
      </w:r>
    </w:p>
    <w:p w14:paraId="42352BCF" w14:textId="77777777" w:rsidR="00873ACB" w:rsidRPr="008E61E5" w:rsidRDefault="00873ACB" w:rsidP="00873ACB">
      <w:pPr>
        <w:ind w:left="1985" w:hanging="284"/>
        <w:rPr>
          <w:rFonts w:eastAsia="SimSun"/>
        </w:rPr>
      </w:pPr>
      <w:r w:rsidRPr="00E230BA">
        <w:t>6&gt;</w:t>
      </w:r>
      <w:r w:rsidRPr="00E230BA">
        <w:tab/>
      </w:r>
      <w:r w:rsidRPr="00E230BA">
        <w:rPr>
          <w:rFonts w:eastAsia="SimSun"/>
        </w:rPr>
        <w:t xml:space="preserve">set the </w:t>
      </w:r>
      <w:r w:rsidRPr="00E230BA">
        <w:rPr>
          <w:i/>
          <w:iCs/>
        </w:rPr>
        <w:t>neighCellsMeasL1ListNR</w:t>
      </w:r>
      <w:r w:rsidRPr="00E230BA">
        <w:rPr>
          <w:rFonts w:eastAsia="SimSun"/>
        </w:rPr>
        <w:t xml:space="preserve"> to include all the available SS/PBCH block-based L1-RSRP measurement results</w:t>
      </w:r>
      <w:del w:id="1155" w:author="Sharp" w:date="2025-09-23T14:05:00Z">
        <w:r w:rsidRPr="00E230BA" w:rsidDel="00E230BA">
          <w:rPr>
            <w:rFonts w:eastAsia="SimSun"/>
          </w:rPr>
          <w:delText xml:space="preserve"> of the best measured cells, other than the source PCell or target PCell</w:delText>
        </w:r>
      </w:del>
      <w:r w:rsidRPr="00E230BA">
        <w:rPr>
          <w:rFonts w:eastAsia="SimSun"/>
        </w:rPr>
        <w:t xml:space="preserve">, ordered such that the cell with highest SS/PBCH block-based L1-RSRP (of all SS/PBCH block-based L1-RSRP measurement results for the cell) is listed first, based on the available SS/PBCH block-based L1-RSRP measurements collected up to the moment the UE sends the </w:t>
      </w:r>
      <w:r w:rsidRPr="00E230BA">
        <w:rPr>
          <w:rFonts w:eastAsia="SimSun"/>
          <w:i/>
          <w:iCs/>
        </w:rPr>
        <w:t>RRCReconfigurationComplete</w:t>
      </w:r>
      <w:r w:rsidRPr="00E230BA">
        <w:rPr>
          <w:rFonts w:eastAsia="SimSun"/>
        </w:rPr>
        <w:t xml:space="preserve"> message;</w:t>
      </w:r>
    </w:p>
    <w:p w14:paraId="0CDE8DDA" w14:textId="77777777" w:rsidR="00873ACB" w:rsidRPr="008E61E5" w:rsidRDefault="00873ACB" w:rsidP="00873ACB">
      <w:pPr>
        <w:rPr>
          <w:rFonts w:eastAsiaTheme="minorEastAsia"/>
        </w:rPr>
      </w:pPr>
    </w:p>
    <w:p w14:paraId="50F49C04" w14:textId="77777777" w:rsidR="00873ACB" w:rsidRDefault="00873ACB" w:rsidP="00873ACB">
      <w:r>
        <w:rPr>
          <w:b/>
        </w:rPr>
        <w:t>[Comments]</w:t>
      </w:r>
      <w:r>
        <w:t>:</w:t>
      </w:r>
    </w:p>
    <w:p w14:paraId="53122BA8" w14:textId="77777777" w:rsidR="00873ACB" w:rsidRDefault="00873ACB" w:rsidP="00873ACB">
      <w:pPr>
        <w:rPr>
          <w:rFonts w:eastAsia="DengXian"/>
        </w:rPr>
      </w:pPr>
      <w:r>
        <w:rPr>
          <w:rFonts w:eastAsia="DengXian"/>
        </w:rPr>
        <w:t xml:space="preserve">[Rapporteur] In rapporteur inderstanding the L1 measurement for the source and target PCell measurmeents are logged separately, so it should not be deleted. The first part needs some changes e.g., “of the MCG LTM candidate cells”, I have updated the draft CR. </w:t>
      </w:r>
    </w:p>
    <w:p w14:paraId="7B219C93" w14:textId="77777777" w:rsidR="00873ACB" w:rsidRDefault="00873ACB" w:rsidP="00873ACB">
      <w:pPr>
        <w:pStyle w:val="Heading1"/>
      </w:pPr>
      <w:r>
        <w:t>N063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725AF22" w14:textId="77777777" w:rsidTr="0044284E">
        <w:tc>
          <w:tcPr>
            <w:tcW w:w="967" w:type="dxa"/>
          </w:tcPr>
          <w:p w14:paraId="5380BDB8" w14:textId="77777777" w:rsidR="00873ACB" w:rsidRDefault="00873ACB" w:rsidP="0044284E">
            <w:r>
              <w:t>RIL Id</w:t>
            </w:r>
          </w:p>
        </w:tc>
        <w:tc>
          <w:tcPr>
            <w:tcW w:w="948" w:type="dxa"/>
          </w:tcPr>
          <w:p w14:paraId="0CFB21AD" w14:textId="77777777" w:rsidR="00873ACB" w:rsidRDefault="00873ACB" w:rsidP="0044284E">
            <w:r>
              <w:t>WI</w:t>
            </w:r>
          </w:p>
        </w:tc>
        <w:tc>
          <w:tcPr>
            <w:tcW w:w="1068" w:type="dxa"/>
          </w:tcPr>
          <w:p w14:paraId="1947978E" w14:textId="77777777" w:rsidR="00873ACB" w:rsidRDefault="00873ACB" w:rsidP="0044284E">
            <w:r>
              <w:t>Class</w:t>
            </w:r>
          </w:p>
        </w:tc>
        <w:tc>
          <w:tcPr>
            <w:tcW w:w="2797" w:type="dxa"/>
          </w:tcPr>
          <w:p w14:paraId="6A8DF4C8" w14:textId="77777777" w:rsidR="00873ACB" w:rsidRDefault="00873ACB" w:rsidP="0044284E">
            <w:r>
              <w:t>Title</w:t>
            </w:r>
          </w:p>
        </w:tc>
        <w:tc>
          <w:tcPr>
            <w:tcW w:w="1161" w:type="dxa"/>
          </w:tcPr>
          <w:p w14:paraId="62F48075" w14:textId="77777777" w:rsidR="00873ACB" w:rsidRDefault="00873ACB" w:rsidP="0044284E">
            <w:r>
              <w:t>Tdoc</w:t>
            </w:r>
          </w:p>
        </w:tc>
        <w:tc>
          <w:tcPr>
            <w:tcW w:w="1559" w:type="dxa"/>
          </w:tcPr>
          <w:p w14:paraId="58F1069B" w14:textId="77777777" w:rsidR="00873ACB" w:rsidRDefault="00873ACB" w:rsidP="0044284E">
            <w:r>
              <w:t>Delegate</w:t>
            </w:r>
          </w:p>
        </w:tc>
        <w:tc>
          <w:tcPr>
            <w:tcW w:w="993" w:type="dxa"/>
          </w:tcPr>
          <w:p w14:paraId="31975D0C" w14:textId="77777777" w:rsidR="00873ACB" w:rsidRDefault="00873ACB" w:rsidP="0044284E">
            <w:r>
              <w:t>Misc</w:t>
            </w:r>
          </w:p>
        </w:tc>
        <w:tc>
          <w:tcPr>
            <w:tcW w:w="850" w:type="dxa"/>
          </w:tcPr>
          <w:p w14:paraId="16D96F0D" w14:textId="77777777" w:rsidR="00873ACB" w:rsidRDefault="00873ACB" w:rsidP="0044284E">
            <w:r>
              <w:t>File version</w:t>
            </w:r>
          </w:p>
        </w:tc>
        <w:tc>
          <w:tcPr>
            <w:tcW w:w="814" w:type="dxa"/>
          </w:tcPr>
          <w:p w14:paraId="2E860976" w14:textId="77777777" w:rsidR="00873ACB" w:rsidRDefault="00873ACB" w:rsidP="0044284E">
            <w:r>
              <w:t>Status</w:t>
            </w:r>
          </w:p>
        </w:tc>
      </w:tr>
      <w:tr w:rsidR="00873ACB" w14:paraId="021EE7D8" w14:textId="77777777" w:rsidTr="0044284E">
        <w:tc>
          <w:tcPr>
            <w:tcW w:w="967" w:type="dxa"/>
          </w:tcPr>
          <w:p w14:paraId="2BBC9F31" w14:textId="77777777" w:rsidR="00873ACB" w:rsidRDefault="00873ACB" w:rsidP="0044284E">
            <w:r>
              <w:t>N063</w:t>
            </w:r>
          </w:p>
        </w:tc>
        <w:tc>
          <w:tcPr>
            <w:tcW w:w="948" w:type="dxa"/>
          </w:tcPr>
          <w:p w14:paraId="7E33ED98" w14:textId="77777777" w:rsidR="00873ACB" w:rsidRDefault="00873ACB" w:rsidP="0044284E">
            <w:r>
              <w:t>SONMDT</w:t>
            </w:r>
          </w:p>
        </w:tc>
        <w:tc>
          <w:tcPr>
            <w:tcW w:w="1068" w:type="dxa"/>
          </w:tcPr>
          <w:p w14:paraId="292ED569" w14:textId="77777777" w:rsidR="00873ACB" w:rsidRDefault="00873ACB" w:rsidP="0044284E">
            <w:r>
              <w:t>1</w:t>
            </w:r>
          </w:p>
        </w:tc>
        <w:tc>
          <w:tcPr>
            <w:tcW w:w="2797" w:type="dxa"/>
          </w:tcPr>
          <w:p w14:paraId="04BDD3EC" w14:textId="77777777" w:rsidR="00873ACB" w:rsidRDefault="00873ACB" w:rsidP="0044284E">
            <w:r>
              <w:t>Simplification of SPR determation section for CHO with candidate SCGs</w:t>
            </w:r>
          </w:p>
        </w:tc>
        <w:tc>
          <w:tcPr>
            <w:tcW w:w="1161" w:type="dxa"/>
          </w:tcPr>
          <w:p w14:paraId="0177AFBF" w14:textId="77777777" w:rsidR="00873ACB" w:rsidRDefault="00873ACB" w:rsidP="0044284E"/>
        </w:tc>
        <w:tc>
          <w:tcPr>
            <w:tcW w:w="1559" w:type="dxa"/>
          </w:tcPr>
          <w:p w14:paraId="679DEFE7" w14:textId="77777777" w:rsidR="00873ACB" w:rsidRDefault="00873ACB" w:rsidP="0044284E">
            <w:r>
              <w:t>Gyorgy Wolfner</w:t>
            </w:r>
          </w:p>
        </w:tc>
        <w:tc>
          <w:tcPr>
            <w:tcW w:w="993" w:type="dxa"/>
          </w:tcPr>
          <w:p w14:paraId="31094FA1" w14:textId="77777777" w:rsidR="00873ACB" w:rsidRDefault="00873ACB" w:rsidP="0044284E"/>
        </w:tc>
        <w:tc>
          <w:tcPr>
            <w:tcW w:w="850" w:type="dxa"/>
          </w:tcPr>
          <w:p w14:paraId="4D40A935" w14:textId="77777777" w:rsidR="00873ACB" w:rsidRDefault="00873ACB" w:rsidP="0044284E">
            <w:r>
              <w:t>V011</w:t>
            </w:r>
          </w:p>
        </w:tc>
        <w:tc>
          <w:tcPr>
            <w:tcW w:w="814" w:type="dxa"/>
          </w:tcPr>
          <w:p w14:paraId="44A8284D" w14:textId="77777777" w:rsidR="00873ACB" w:rsidRDefault="00873ACB" w:rsidP="0044284E">
            <w:r>
              <w:t>PropReject</w:t>
            </w:r>
          </w:p>
        </w:tc>
      </w:tr>
    </w:tbl>
    <w:p w14:paraId="76B10316" w14:textId="77777777" w:rsidR="00873ACB" w:rsidRDefault="00873ACB" w:rsidP="00873ACB">
      <w:pPr>
        <w:pStyle w:val="CommentText"/>
      </w:pPr>
      <w:r>
        <w:rPr>
          <w:b/>
        </w:rPr>
        <w:br/>
        <w:t>[Description]</w:t>
      </w:r>
      <w:r>
        <w:t xml:space="preserve">: </w:t>
      </w:r>
      <w:r>
        <w:rPr>
          <w:lang w:val="en-US"/>
        </w:rPr>
        <w:t>The actions for logging the</w:t>
      </w:r>
      <w:r w:rsidRPr="00126D85">
        <w:rPr>
          <w:lang w:val="en-US"/>
        </w:rPr>
        <w:t xml:space="preserve"> chronological fulfillment of the two execution conditions which is logged in the new IE choWithCandidateSCGInfoList</w:t>
      </w:r>
      <w:r>
        <w:rPr>
          <w:lang w:val="en-US"/>
        </w:rPr>
        <w:t xml:space="preserve"> should be different for SPR determination compared to RLF report determination, since for </w:t>
      </w:r>
      <w:r w:rsidRPr="00126D85">
        <w:rPr>
          <w:lang w:val="en-US"/>
        </w:rPr>
        <w:t xml:space="preserve">successful completion of CHO with candidate SCG (CwcS) </w:t>
      </w:r>
      <w:r>
        <w:rPr>
          <w:lang w:val="en-US"/>
        </w:rPr>
        <w:t>both criteria are always fulfilled and, therefore, only the order is to be checked. Checking a condition which is per-se fulfilled is unnecessary.</w:t>
      </w:r>
    </w:p>
    <w:p w14:paraId="7FD056FB" w14:textId="77777777" w:rsidR="00873ACB" w:rsidRDefault="00873ACB" w:rsidP="00873ACB">
      <w:pPr>
        <w:pStyle w:val="CommentText"/>
      </w:pPr>
      <w:r>
        <w:rPr>
          <w:b/>
        </w:rPr>
        <w:t>[Proposed Change]</w:t>
      </w:r>
      <w:r>
        <w:t xml:space="preserve">: The following change is proposed in </w:t>
      </w:r>
      <w:r w:rsidRPr="005E49DB">
        <w:t>5.7.10.</w:t>
      </w:r>
      <w:r>
        <w:t>7:</w:t>
      </w:r>
    </w:p>
    <w:p w14:paraId="76A5D2FE" w14:textId="77777777" w:rsidR="00873ACB" w:rsidRPr="00175737" w:rsidRDefault="00873ACB" w:rsidP="00873ACB">
      <w:pPr>
        <w:pStyle w:val="B3"/>
      </w:pPr>
      <w:r w:rsidRPr="00175737">
        <w:t>3&gt;</w:t>
      </w:r>
      <w:r w:rsidRPr="00175737">
        <w:tab/>
        <w:t xml:space="preserve">for each entry of </w:t>
      </w:r>
      <w:r w:rsidRPr="00175737">
        <w:rPr>
          <w:i/>
          <w:iCs/>
        </w:rPr>
        <w:t>condReconfigList</w:t>
      </w:r>
      <w:r w:rsidRPr="00175737">
        <w:t xml:space="preserve"> in the MCG </w:t>
      </w:r>
      <w:r w:rsidRPr="00175737">
        <w:rPr>
          <w:i/>
          <w:iCs/>
        </w:rPr>
        <w:t>VarConditionalReconfig</w:t>
      </w:r>
      <w:r w:rsidRPr="00175737">
        <w:t xml:space="preserve"> including both </w:t>
      </w:r>
      <w:r w:rsidRPr="00175737">
        <w:rPr>
          <w:i/>
          <w:iCs/>
        </w:rPr>
        <w:t>condExecutionCond</w:t>
      </w:r>
      <w:r w:rsidRPr="00175737">
        <w:t xml:space="preserve"> and </w:t>
      </w:r>
      <w:r w:rsidRPr="00175737">
        <w:rPr>
          <w:i/>
          <w:iCs/>
        </w:rPr>
        <w:t>condExecutionCondPSCell</w:t>
      </w:r>
      <w:r w:rsidRPr="00175737">
        <w:t xml:space="preserve">, include an entry in </w:t>
      </w:r>
      <w:r w:rsidRPr="00175737">
        <w:rPr>
          <w:i/>
          <w:iCs/>
        </w:rPr>
        <w:t>cho</w:t>
      </w:r>
      <w:r>
        <w:rPr>
          <w:i/>
          <w:iCs/>
        </w:rPr>
        <w:t>-</w:t>
      </w:r>
      <w:r w:rsidRPr="00175737">
        <w:rPr>
          <w:i/>
          <w:iCs/>
        </w:rPr>
        <w:t>WithCandidateSCGInfoList</w:t>
      </w:r>
      <w:r w:rsidRPr="00175737">
        <w:t xml:space="preserve"> and set the values as follows:</w:t>
      </w:r>
    </w:p>
    <w:p w14:paraId="529C4532" w14:textId="77777777" w:rsidR="00873ACB" w:rsidRPr="00175737" w:rsidRDefault="00873ACB" w:rsidP="00873ACB">
      <w:pPr>
        <w:pStyle w:val="B4"/>
      </w:pPr>
      <w:r w:rsidRPr="00175737">
        <w:t>4&gt;</w:t>
      </w:r>
      <w:r w:rsidRPr="00175737">
        <w:tab/>
        <w:t xml:space="preserve">set </w:t>
      </w:r>
      <w:r w:rsidRPr="00175737">
        <w:rPr>
          <w:i/>
          <w:iCs/>
          <w:color w:val="000000" w:themeColor="text1"/>
        </w:rPr>
        <w:t>firstFulfilledConfig</w:t>
      </w:r>
      <w:r w:rsidRPr="00175737">
        <w:rPr>
          <w:color w:val="000000" w:themeColor="text1"/>
        </w:rPr>
        <w:t xml:space="preserve"> to </w:t>
      </w:r>
      <w:r w:rsidRPr="00175737">
        <w:rPr>
          <w:i/>
          <w:iCs/>
          <w:color w:val="000000" w:themeColor="text1"/>
        </w:rPr>
        <w:t>cho</w:t>
      </w:r>
      <w:r w:rsidRPr="00175737">
        <w:rPr>
          <w:color w:val="000000" w:themeColor="text1"/>
        </w:rPr>
        <w:t xml:space="preserve"> if </w:t>
      </w:r>
      <w:r w:rsidRPr="00175737">
        <w:rPr>
          <w:i/>
          <w:iCs/>
          <w:color w:val="000000" w:themeColor="text1"/>
        </w:rPr>
        <w:t>condExecutionCond</w:t>
      </w:r>
      <w:r w:rsidRPr="00175737">
        <w:rPr>
          <w:color w:val="000000" w:themeColor="text1"/>
        </w:rPr>
        <w:t xml:space="preserve"> was fulfilled first or </w:t>
      </w:r>
      <w:r w:rsidRPr="00175737">
        <w:rPr>
          <w:i/>
          <w:iCs/>
          <w:color w:val="000000" w:themeColor="text1"/>
        </w:rPr>
        <w:t xml:space="preserve">cpc </w:t>
      </w:r>
      <w:r w:rsidRPr="00175737">
        <w:rPr>
          <w:color w:val="000000" w:themeColor="text1"/>
        </w:rPr>
        <w:t xml:space="preserve">if </w:t>
      </w:r>
      <w:r w:rsidRPr="00175737">
        <w:rPr>
          <w:i/>
          <w:iCs/>
          <w:color w:val="000000" w:themeColor="text1"/>
        </w:rPr>
        <w:t>condExecutionCondPSCell</w:t>
      </w:r>
      <w:r w:rsidRPr="00175737">
        <w:rPr>
          <w:color w:val="000000" w:themeColor="text1"/>
        </w:rPr>
        <w:t xml:space="preserve"> was fulfilled first in time;</w:t>
      </w:r>
    </w:p>
    <w:p w14:paraId="501770CC" w14:textId="77777777" w:rsidR="00873ACB" w:rsidRPr="00175737" w:rsidDel="00305C71" w:rsidRDefault="00873ACB" w:rsidP="00873ACB">
      <w:pPr>
        <w:pStyle w:val="B4"/>
        <w:rPr>
          <w:del w:id="1156" w:author="Nokia (GWO3)" w:date="2025-09-25T19:11:00Z" w16du:dateUtc="2025-09-25T17:11:00Z"/>
        </w:rPr>
      </w:pPr>
      <w:del w:id="1157" w:author="Nokia (GWO3)" w:date="2025-09-25T19:11:00Z" w16du:dateUtc="2025-09-25T17:11:00Z">
        <w:r w:rsidRPr="00175737" w:rsidDel="00305C71">
          <w:delText>4&gt;</w:delText>
        </w:r>
        <w:r w:rsidRPr="00175737" w:rsidDel="00305C71">
          <w:tab/>
          <w:delText>if all triggering events</w:delText>
        </w:r>
        <w:r w:rsidRPr="00175737" w:rsidDel="00305C71">
          <w:rPr>
            <w:i/>
            <w:iCs/>
          </w:rPr>
          <w:delText xml:space="preserve"> </w:delText>
        </w:r>
        <w:r w:rsidRPr="00175737" w:rsidDel="00305C71">
          <w:delText xml:space="preserve">of both </w:delText>
        </w:r>
        <w:r w:rsidRPr="00175737" w:rsidDel="00305C71">
          <w:rPr>
            <w:i/>
            <w:iCs/>
          </w:rPr>
          <w:delText>condExecutionCond</w:delText>
        </w:r>
        <w:r w:rsidRPr="00175737" w:rsidDel="00305C71">
          <w:delText xml:space="preserve"> and </w:delText>
        </w:r>
        <w:r w:rsidRPr="00175737" w:rsidDel="00305C71">
          <w:rPr>
            <w:i/>
            <w:iCs/>
          </w:rPr>
          <w:delText>condExecutionCondPSCell</w:delText>
        </w:r>
        <w:r w:rsidRPr="00175737" w:rsidDel="00305C71">
          <w:delText xml:space="preserve"> of the concerned entry of </w:delText>
        </w:r>
        <w:r w:rsidRPr="00175737" w:rsidDel="00305C71">
          <w:rPr>
            <w:i/>
            <w:iCs/>
          </w:rPr>
          <w:delText>condReconfigList</w:delText>
        </w:r>
        <w:r w:rsidRPr="00175737" w:rsidDel="00305C71">
          <w:delText xml:space="preserve"> are fulfilled:</w:delText>
        </w:r>
      </w:del>
    </w:p>
    <w:p w14:paraId="2E4F0F96" w14:textId="77777777" w:rsidR="00873ACB" w:rsidRPr="00175737" w:rsidRDefault="00873ACB">
      <w:pPr>
        <w:pStyle w:val="B4"/>
        <w:rPr>
          <w:rStyle w:val="cf01"/>
        </w:rPr>
        <w:pPrChange w:id="1158" w:author="Nokia (GWO3)" w:date="2025-09-25T19:11:00Z" w16du:dateUtc="2025-09-25T17:11:00Z">
          <w:pPr>
            <w:pStyle w:val="B5"/>
          </w:pPr>
        </w:pPrChange>
      </w:pPr>
      <w:del w:id="1159" w:author="Nokia (GWO3)" w:date="2025-09-25T19:11:00Z" w16du:dateUtc="2025-09-25T17:11:00Z">
        <w:r w:rsidRPr="00175737" w:rsidDel="00305C71">
          <w:delText>5</w:delText>
        </w:r>
      </w:del>
      <w:ins w:id="1160" w:author="Nokia (GWO3)" w:date="2025-09-25T19:11:00Z" w16du:dateUtc="2025-09-25T17:11:00Z">
        <w:r>
          <w:t>4</w:t>
        </w:r>
      </w:ins>
      <w:r w:rsidRPr="00175737">
        <w:t>&gt;</w:t>
      </w:r>
      <w:r w:rsidRPr="00175737">
        <w:tab/>
        <w:t>set</w:t>
      </w:r>
      <w:r w:rsidRPr="00175737">
        <w:rPr>
          <w:rStyle w:val="cf01"/>
        </w:rPr>
        <w:t xml:space="preserve"> </w:t>
      </w:r>
      <w:r w:rsidRPr="00175737">
        <w:rPr>
          <w:rStyle w:val="cf11"/>
        </w:rPr>
        <w:t xml:space="preserve">timeBetweenFulfillment </w:t>
      </w:r>
      <w:r w:rsidRPr="00175737">
        <w:rPr>
          <w:rStyle w:val="cf01"/>
        </w:rPr>
        <w:t>to the elapsed time between the fulfillments of the last triggering events of the two execution conditions;</w:t>
      </w:r>
    </w:p>
    <w:p w14:paraId="2A15C04A" w14:textId="77777777" w:rsidR="00873ACB" w:rsidRPr="00175737" w:rsidRDefault="00873ACB" w:rsidP="00873ACB">
      <w:pPr>
        <w:pStyle w:val="B4"/>
        <w:rPr>
          <w:iCs/>
        </w:rPr>
      </w:pPr>
      <w:r w:rsidRPr="00175737">
        <w:t>4&gt;</w:t>
      </w:r>
      <w:r w:rsidRPr="00175737">
        <w:tab/>
        <w:t xml:space="preserve">set the </w:t>
      </w:r>
      <w:r w:rsidRPr="00175737">
        <w:rPr>
          <w:i/>
          <w:iCs/>
        </w:rPr>
        <w:t>pCellId</w:t>
      </w:r>
      <w:r w:rsidRPr="00175737">
        <w:t xml:space="preserve"> to the global cell identity and tracking area code, if available, and otherwise the physical cell identity and carrier frequency, of the target candidate PCell stored in the </w:t>
      </w:r>
      <w:r w:rsidRPr="00175737">
        <w:rPr>
          <w:i/>
          <w:iCs/>
        </w:rPr>
        <w:t>condRRCReconfig</w:t>
      </w:r>
      <w:r w:rsidRPr="00175737">
        <w:t xml:space="preserve"> of the concerned entry of </w:t>
      </w:r>
      <w:r w:rsidRPr="00175737">
        <w:rPr>
          <w:i/>
          <w:iCs/>
        </w:rPr>
        <w:t>condReconfigList</w:t>
      </w:r>
      <w:r w:rsidRPr="00175737">
        <w:rPr>
          <w:iCs/>
        </w:rPr>
        <w:t>;</w:t>
      </w:r>
    </w:p>
    <w:p w14:paraId="1F7EA5B6" w14:textId="77777777" w:rsidR="00873ACB" w:rsidRPr="00175737" w:rsidRDefault="00873ACB" w:rsidP="00873ACB">
      <w:pPr>
        <w:pStyle w:val="B4"/>
      </w:pPr>
      <w:r w:rsidRPr="00175737">
        <w:t>4&gt;</w:t>
      </w:r>
      <w:r w:rsidRPr="00175737">
        <w:tab/>
        <w:t xml:space="preserve">set the </w:t>
      </w:r>
      <w:r w:rsidRPr="00175737">
        <w:rPr>
          <w:i/>
          <w:iCs/>
        </w:rPr>
        <w:t>psCellId</w:t>
      </w:r>
      <w:r w:rsidRPr="00175737">
        <w:t xml:space="preserve"> to the global cell identity and tracking area code, if available, and otherwise the physical cell identity and carrier frequency, of the target candidate PSCell stored in the </w:t>
      </w:r>
      <w:r w:rsidRPr="00175737">
        <w:rPr>
          <w:i/>
          <w:iCs/>
        </w:rPr>
        <w:t>condRRCReconfig</w:t>
      </w:r>
      <w:r w:rsidRPr="00175737">
        <w:t xml:space="preserve"> of the concerned entry of </w:t>
      </w:r>
      <w:r w:rsidRPr="00175737">
        <w:rPr>
          <w:i/>
          <w:iCs/>
        </w:rPr>
        <w:t>condReconfigList</w:t>
      </w:r>
      <w:r w:rsidRPr="00175737">
        <w:rPr>
          <w:iCs/>
        </w:rPr>
        <w:t>;</w:t>
      </w:r>
    </w:p>
    <w:p w14:paraId="58A7EDE3" w14:textId="77777777" w:rsidR="00873ACB" w:rsidRDefault="00873ACB" w:rsidP="00873ACB">
      <w:r>
        <w:rPr>
          <w:b/>
        </w:rPr>
        <w:t>[Comments]</w:t>
      </w:r>
      <w:r>
        <w:t>:</w:t>
      </w:r>
    </w:p>
    <w:p w14:paraId="3D5E1533" w14:textId="77777777" w:rsidR="00873ACB" w:rsidRPr="00540C1E" w:rsidRDefault="00873ACB" w:rsidP="00873ACB">
      <w:r>
        <w:t>[Rapporteur] In rapporteurs understanding both conditions are fulfilled for the PCell-PSCell where the UE performs handover. However, there can be upto 8 CHO with candidate SCG configurations and for some of them both conditions might not be fulfilled. If this change is implemented, there would be ambiguity in UE behavior in those cases. Therefore, this RIL is rejected.</w:t>
      </w:r>
    </w:p>
    <w:p w14:paraId="5D602968" w14:textId="77777777" w:rsidR="00873ACB" w:rsidRDefault="00873ACB" w:rsidP="00873ACB">
      <w:pPr>
        <w:pStyle w:val="CommentText"/>
      </w:pPr>
    </w:p>
    <w:p w14:paraId="4D21597D" w14:textId="77777777" w:rsidR="00873ACB" w:rsidRDefault="00873ACB" w:rsidP="00873ACB"/>
    <w:p w14:paraId="13730108" w14:textId="77777777" w:rsidR="00873ACB" w:rsidRDefault="00873ACB" w:rsidP="00873ACB">
      <w:pPr>
        <w:pStyle w:val="Heading1"/>
        <w:rPr>
          <w:rFonts w:eastAsia="SimSun"/>
          <w:lang w:val="en-US"/>
        </w:rPr>
      </w:pPr>
      <w:r>
        <w:rPr>
          <w:rFonts w:eastAsia="SimSun" w:hint="eastAsia"/>
          <w:lang w:val="en-US"/>
        </w:rPr>
        <w:t>Z453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8013DD" w14:textId="77777777" w:rsidTr="0044284E">
        <w:tc>
          <w:tcPr>
            <w:tcW w:w="967" w:type="dxa"/>
          </w:tcPr>
          <w:p w14:paraId="3DFB439B" w14:textId="77777777" w:rsidR="00873ACB" w:rsidRDefault="00873ACB" w:rsidP="0044284E">
            <w:r>
              <w:t>RIL Id</w:t>
            </w:r>
          </w:p>
        </w:tc>
        <w:tc>
          <w:tcPr>
            <w:tcW w:w="948" w:type="dxa"/>
          </w:tcPr>
          <w:p w14:paraId="6B5D77E2" w14:textId="77777777" w:rsidR="00873ACB" w:rsidRDefault="00873ACB" w:rsidP="0044284E">
            <w:r>
              <w:t>WI</w:t>
            </w:r>
          </w:p>
        </w:tc>
        <w:tc>
          <w:tcPr>
            <w:tcW w:w="1068" w:type="dxa"/>
          </w:tcPr>
          <w:p w14:paraId="7BCD0C7D" w14:textId="77777777" w:rsidR="00873ACB" w:rsidRDefault="00873ACB" w:rsidP="0044284E">
            <w:r>
              <w:t>Class</w:t>
            </w:r>
          </w:p>
        </w:tc>
        <w:tc>
          <w:tcPr>
            <w:tcW w:w="2797" w:type="dxa"/>
          </w:tcPr>
          <w:p w14:paraId="04650D20" w14:textId="77777777" w:rsidR="00873ACB" w:rsidRDefault="00873ACB" w:rsidP="0044284E">
            <w:r>
              <w:t>Title</w:t>
            </w:r>
          </w:p>
        </w:tc>
        <w:tc>
          <w:tcPr>
            <w:tcW w:w="1161" w:type="dxa"/>
          </w:tcPr>
          <w:p w14:paraId="33B545E3" w14:textId="77777777" w:rsidR="00873ACB" w:rsidRDefault="00873ACB" w:rsidP="0044284E">
            <w:r>
              <w:t>Tdoc</w:t>
            </w:r>
          </w:p>
        </w:tc>
        <w:tc>
          <w:tcPr>
            <w:tcW w:w="1559" w:type="dxa"/>
          </w:tcPr>
          <w:p w14:paraId="4C46F752" w14:textId="77777777" w:rsidR="00873ACB" w:rsidRDefault="00873ACB" w:rsidP="0044284E">
            <w:r>
              <w:t>Delegate</w:t>
            </w:r>
          </w:p>
        </w:tc>
        <w:tc>
          <w:tcPr>
            <w:tcW w:w="993" w:type="dxa"/>
          </w:tcPr>
          <w:p w14:paraId="598AE72B" w14:textId="77777777" w:rsidR="00873ACB" w:rsidRDefault="00873ACB" w:rsidP="0044284E">
            <w:r>
              <w:t>Misc</w:t>
            </w:r>
          </w:p>
        </w:tc>
        <w:tc>
          <w:tcPr>
            <w:tcW w:w="850" w:type="dxa"/>
          </w:tcPr>
          <w:p w14:paraId="40D3496B" w14:textId="77777777" w:rsidR="00873ACB" w:rsidRDefault="00873ACB" w:rsidP="0044284E">
            <w:r>
              <w:t>File version</w:t>
            </w:r>
          </w:p>
        </w:tc>
        <w:tc>
          <w:tcPr>
            <w:tcW w:w="814" w:type="dxa"/>
          </w:tcPr>
          <w:p w14:paraId="04B45DD3" w14:textId="77777777" w:rsidR="00873ACB" w:rsidRDefault="00873ACB" w:rsidP="0044284E">
            <w:r>
              <w:t>Status</w:t>
            </w:r>
          </w:p>
        </w:tc>
      </w:tr>
      <w:tr w:rsidR="00873ACB" w14:paraId="091204C8" w14:textId="77777777" w:rsidTr="0044284E">
        <w:tc>
          <w:tcPr>
            <w:tcW w:w="967" w:type="dxa"/>
          </w:tcPr>
          <w:p w14:paraId="4A86BF34" w14:textId="77777777" w:rsidR="00873ACB" w:rsidRDefault="00873ACB" w:rsidP="0044284E">
            <w:pPr>
              <w:rPr>
                <w:rFonts w:eastAsia="SimSun"/>
              </w:rPr>
            </w:pPr>
            <w:r>
              <w:rPr>
                <w:rFonts w:eastAsia="SimSun" w:hint="eastAsia"/>
              </w:rPr>
              <w:t>Z453</w:t>
            </w:r>
          </w:p>
        </w:tc>
        <w:tc>
          <w:tcPr>
            <w:tcW w:w="948" w:type="dxa"/>
          </w:tcPr>
          <w:p w14:paraId="2E621764" w14:textId="77777777" w:rsidR="00873ACB" w:rsidRDefault="00873ACB" w:rsidP="0044284E">
            <w:r>
              <w:rPr>
                <w:rFonts w:eastAsia="Malgun Gothic" w:cs="Arial"/>
              </w:rPr>
              <w:t>NR_SL_relay_multihop-Core</w:t>
            </w:r>
          </w:p>
        </w:tc>
        <w:tc>
          <w:tcPr>
            <w:tcW w:w="1068" w:type="dxa"/>
          </w:tcPr>
          <w:p w14:paraId="04282795" w14:textId="77777777" w:rsidR="00873ACB" w:rsidRDefault="00873ACB" w:rsidP="0044284E">
            <w:pPr>
              <w:rPr>
                <w:rFonts w:eastAsia="DengXian"/>
              </w:rPr>
            </w:pPr>
            <w:r>
              <w:rPr>
                <w:rFonts w:eastAsia="DengXian" w:hint="eastAsia"/>
              </w:rPr>
              <w:t>1</w:t>
            </w:r>
          </w:p>
        </w:tc>
        <w:tc>
          <w:tcPr>
            <w:tcW w:w="2797" w:type="dxa"/>
          </w:tcPr>
          <w:p w14:paraId="138320DA" w14:textId="77777777" w:rsidR="00873ACB" w:rsidRDefault="00873ACB" w:rsidP="0044284E">
            <w:pPr>
              <w:rPr>
                <w:rFonts w:eastAsia="DengXian"/>
              </w:rPr>
            </w:pPr>
            <w:r>
              <w:rPr>
                <w:rFonts w:eastAsia="DengXian" w:hint="eastAsia"/>
              </w:rPr>
              <w:t>SUI initiation for MH</w:t>
            </w:r>
          </w:p>
        </w:tc>
        <w:tc>
          <w:tcPr>
            <w:tcW w:w="1161" w:type="dxa"/>
          </w:tcPr>
          <w:p w14:paraId="288FF4A2" w14:textId="77777777" w:rsidR="00873ACB" w:rsidRDefault="00873ACB" w:rsidP="0044284E">
            <w:pPr>
              <w:rPr>
                <w:rFonts w:eastAsia="DengXian"/>
              </w:rPr>
            </w:pPr>
          </w:p>
        </w:tc>
        <w:tc>
          <w:tcPr>
            <w:tcW w:w="1559" w:type="dxa"/>
          </w:tcPr>
          <w:p w14:paraId="35A8AF7D"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23611093" w14:textId="77777777" w:rsidR="00873ACB" w:rsidRDefault="00873ACB" w:rsidP="0044284E"/>
        </w:tc>
        <w:tc>
          <w:tcPr>
            <w:tcW w:w="850" w:type="dxa"/>
          </w:tcPr>
          <w:p w14:paraId="5DC599CA" w14:textId="77777777" w:rsidR="00873ACB" w:rsidRDefault="00873ACB" w:rsidP="0044284E">
            <w:pPr>
              <w:rPr>
                <w:rFonts w:eastAsia="SimSun"/>
              </w:rPr>
            </w:pPr>
            <w:r>
              <w:rPr>
                <w:rFonts w:eastAsia="SimSun" w:hint="eastAsia"/>
              </w:rPr>
              <w:t>V009</w:t>
            </w:r>
          </w:p>
        </w:tc>
        <w:tc>
          <w:tcPr>
            <w:tcW w:w="814" w:type="dxa"/>
          </w:tcPr>
          <w:p w14:paraId="00A9B1AE" w14:textId="77777777" w:rsidR="00873ACB" w:rsidRDefault="00873ACB" w:rsidP="0044284E">
            <w:r>
              <w:rPr>
                <w:rFonts w:eastAsiaTheme="minorEastAsia"/>
              </w:rPr>
              <w:t>PropAgree</w:t>
            </w:r>
          </w:p>
        </w:tc>
      </w:tr>
    </w:tbl>
    <w:p w14:paraId="134E1259" w14:textId="77777777" w:rsidR="00873ACB" w:rsidRDefault="00873ACB" w:rsidP="00873ACB">
      <w:pPr>
        <w:pStyle w:val="CommentText"/>
        <w:rPr>
          <w:rFonts w:eastAsia="SimSun"/>
          <w:lang w:val="en-US"/>
        </w:rPr>
      </w:pPr>
      <w:r>
        <w:rPr>
          <w:b/>
        </w:rPr>
        <w:br/>
        <w:t>[Description]</w:t>
      </w:r>
      <w:r>
        <w:t>:</w:t>
      </w:r>
      <w:r>
        <w:rPr>
          <w:rFonts w:eastAsia="SimSun" w:hint="eastAsia"/>
          <w:lang w:val="en-US"/>
        </w:rPr>
        <w:t xml:space="preserve"> As legacy, My understanding is that for each condition for </w:t>
      </w:r>
      <w:r>
        <w:rPr>
          <w:i/>
        </w:rPr>
        <w:t>sl-L2U2N-Relay</w:t>
      </w:r>
      <w:r>
        <w:rPr>
          <w:rFonts w:eastAsia="SimSun" w:hint="eastAsia"/>
          <w:lang w:val="en-US"/>
        </w:rPr>
        <w:t xml:space="preserve">, there should be a corresponding new condition for </w:t>
      </w:r>
      <w:r>
        <w:rPr>
          <w:i/>
        </w:rPr>
        <w:t>sl-L2U2N</w:t>
      </w:r>
      <w:r>
        <w:rPr>
          <w:rFonts w:eastAsia="SimSun" w:hint="eastAsia"/>
          <w:i/>
          <w:lang w:val="en-US"/>
        </w:rPr>
        <w:t>-MH</w:t>
      </w:r>
      <w:r>
        <w:rPr>
          <w:i/>
        </w:rPr>
        <w:t>-Relay</w:t>
      </w:r>
      <w:r>
        <w:t>.</w:t>
      </w:r>
      <w:r>
        <w:rPr>
          <w:rFonts w:eastAsia="SimSun" w:hint="eastAsia"/>
          <w:lang w:val="en-US"/>
        </w:rPr>
        <w:t xml:space="preserve"> Will submit the CR to show all the necessary changes, if needed. </w:t>
      </w:r>
    </w:p>
    <w:p w14:paraId="3522AD52" w14:textId="77777777" w:rsidR="00873ACB" w:rsidRDefault="00873ACB" w:rsidP="00873ACB">
      <w:pPr>
        <w:pStyle w:val="CommentText"/>
        <w:rPr>
          <w:rFonts w:eastAsia="SimSun"/>
          <w:lang w:val="en-US"/>
        </w:rPr>
      </w:pPr>
      <w:r>
        <w:rPr>
          <w:b/>
        </w:rPr>
        <w:t>[Proposed Change]</w:t>
      </w:r>
      <w:r>
        <w:t>:</w:t>
      </w:r>
      <w:r>
        <w:rPr>
          <w:rFonts w:eastAsia="SimSun" w:hint="eastAsia"/>
          <w:lang w:val="en-US"/>
        </w:rPr>
        <w:t>In clause 5.8.3.3,</w:t>
      </w:r>
      <w:r>
        <w:t xml:space="preserve"> </w:t>
      </w:r>
      <w:r>
        <w:rPr>
          <w:rFonts w:eastAsia="SimSun" w:hint="eastAsia"/>
          <w:lang w:val="en-US"/>
        </w:rPr>
        <w:t xml:space="preserve">review all conditions of  </w:t>
      </w:r>
      <w:r>
        <w:rPr>
          <w:i/>
        </w:rPr>
        <w:t>sl-L2U2N-Relay</w:t>
      </w:r>
      <w:r>
        <w:rPr>
          <w:rFonts w:eastAsia="SimSun" w:hint="eastAsia"/>
          <w:lang w:val="en-US"/>
        </w:rPr>
        <w:t xml:space="preserve">, and create new conditions for </w:t>
      </w:r>
      <w:r>
        <w:rPr>
          <w:i/>
        </w:rPr>
        <w:t>sl-L2U2N</w:t>
      </w:r>
      <w:r>
        <w:rPr>
          <w:rFonts w:eastAsia="SimSun" w:hint="eastAsia"/>
          <w:i/>
          <w:lang w:val="en-US"/>
        </w:rPr>
        <w:t>-MH</w:t>
      </w:r>
      <w:r>
        <w:rPr>
          <w:i/>
        </w:rPr>
        <w:t>-Rela</w:t>
      </w:r>
      <w:r>
        <w:rPr>
          <w:rFonts w:eastAsia="SimSun" w:hint="eastAsia"/>
          <w:i/>
          <w:lang w:val="en-US"/>
        </w:rPr>
        <w:t>y</w:t>
      </w:r>
      <w:r>
        <w:rPr>
          <w:rFonts w:eastAsia="SimSun" w:hint="eastAsia"/>
          <w:lang w:val="en-US"/>
        </w:rPr>
        <w:t xml:space="preserve"> correspondingly, if necessary, for example:</w:t>
      </w:r>
    </w:p>
    <w:p w14:paraId="0E6001D7" w14:textId="77777777" w:rsidR="00873ACB" w:rsidRDefault="00873ACB" w:rsidP="00873ACB">
      <w:pPr>
        <w:pStyle w:val="CommentText"/>
        <w:rPr>
          <w:rFonts w:eastAsia="SimSun"/>
          <w:lang w:val="en-US"/>
        </w:rPr>
      </w:pPr>
      <w:r>
        <w:t>2&gt;</w:t>
      </w:r>
      <w:r>
        <w:tab/>
        <w:t>if configured by upper layer to receive NR sidelink L2 U2N</w:t>
      </w:r>
      <w:ins w:id="1161" w:author="ZTE_Weiqiang Du" w:date="2025-09-15T19:11:00Z">
        <w:r>
          <w:rPr>
            <w:rFonts w:eastAsia="SimSun" w:hint="eastAsia"/>
            <w:lang w:val="en-US"/>
          </w:rPr>
          <w:t xml:space="preserve"> single hop</w:t>
        </w:r>
      </w:ins>
      <w:r>
        <w:t xml:space="preserve"> relay discovery messages on the frequency included in </w:t>
      </w:r>
      <w:r>
        <w:rPr>
          <w:i/>
        </w:rPr>
        <w:t>sl-FreqInfoList</w:t>
      </w:r>
      <w:r>
        <w:t xml:space="preserve"> in </w:t>
      </w:r>
      <w:r>
        <w:rPr>
          <w:i/>
        </w:rPr>
        <w:t>SIB12</w:t>
      </w:r>
      <w:r>
        <w:t xml:space="preserve"> of the PCell including </w:t>
      </w:r>
      <w:r>
        <w:rPr>
          <w:i/>
        </w:rPr>
        <w:t>sl-L2U2N-Relay</w:t>
      </w:r>
      <w:r>
        <w:t>;</w:t>
      </w:r>
      <w:ins w:id="1162" w:author="ZTE_Weiqiang Du" w:date="2025-09-15T14:59:00Z">
        <w:r>
          <w:t>if configured by upper layer to receive NR sidelink L2 U2N</w:t>
        </w:r>
      </w:ins>
      <w:ins w:id="1163" w:author="ZTE_Weiqiang Du" w:date="2025-09-15T15:00:00Z">
        <w:r>
          <w:rPr>
            <w:rFonts w:eastAsia="SimSun" w:hint="eastAsia"/>
            <w:lang w:val="en-US"/>
          </w:rPr>
          <w:t xml:space="preserve"> MH</w:t>
        </w:r>
      </w:ins>
      <w:ins w:id="1164" w:author="ZTE_Weiqiang Du" w:date="2025-09-15T14:59:00Z">
        <w:r>
          <w:t xml:space="preserve"> relay discovery messages on the frequency included in </w:t>
        </w:r>
        <w:r>
          <w:rPr>
            <w:i/>
          </w:rPr>
          <w:t>sl-FreqInfoList</w:t>
        </w:r>
        <w:r>
          <w:t xml:space="preserve"> in </w:t>
        </w:r>
        <w:r>
          <w:rPr>
            <w:i/>
          </w:rPr>
          <w:t>SIB12</w:t>
        </w:r>
        <w:r>
          <w:t xml:space="preserve"> of the PCell including </w:t>
        </w:r>
        <w:r>
          <w:rPr>
            <w:i/>
          </w:rPr>
          <w:t>sl-L2U2N</w:t>
        </w:r>
      </w:ins>
      <w:ins w:id="1165" w:author="ZTE_Weiqiang Du" w:date="2025-09-15T15:00:00Z">
        <w:r>
          <w:rPr>
            <w:rFonts w:eastAsia="SimSun" w:hint="eastAsia"/>
            <w:i/>
            <w:lang w:val="en-US"/>
          </w:rPr>
          <w:t>-MH</w:t>
        </w:r>
      </w:ins>
      <w:ins w:id="1166" w:author="ZTE_Weiqiang Du" w:date="2025-09-15T14:59:00Z">
        <w:r>
          <w:rPr>
            <w:i/>
          </w:rPr>
          <w:t>-Relay</w:t>
        </w:r>
      </w:ins>
      <w:r>
        <w:t xml:space="preserve"> or if configured by upper layer to receive NR sidelink L3 U2N relay discovery messages on the frequency included in</w:t>
      </w:r>
      <w:r>
        <w:rPr>
          <w:i/>
        </w:rPr>
        <w:t xml:space="preserve"> sl-FreqInfoList</w:t>
      </w:r>
      <w:r>
        <w:t xml:space="preserve"> in </w:t>
      </w:r>
      <w:r>
        <w:rPr>
          <w:i/>
        </w:rPr>
        <w:t>SIB12</w:t>
      </w:r>
      <w:r>
        <w:t xml:space="preserve"> of the PCell including </w:t>
      </w:r>
      <w:r>
        <w:rPr>
          <w:i/>
        </w:rPr>
        <w:t>sl-L3U2N-RelayDiscovery</w:t>
      </w:r>
    </w:p>
    <w:p w14:paraId="1433452D" w14:textId="77777777" w:rsidR="00873ACB" w:rsidRDefault="00873ACB" w:rsidP="00873ACB">
      <w:r>
        <w:rPr>
          <w:b/>
        </w:rPr>
        <w:t>[Comments]</w:t>
      </w:r>
      <w:r>
        <w:t>:</w:t>
      </w:r>
    </w:p>
    <w:p w14:paraId="0DF183B0"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w:t>
      </w:r>
      <w:r>
        <w:rPr>
          <w:rFonts w:eastAsia="SimSun" w:hint="eastAsia"/>
          <w:lang w:val="en-US"/>
        </w:rPr>
        <w:t xml:space="preserve">new condition for </w:t>
      </w:r>
      <w:r>
        <w:rPr>
          <w:i/>
        </w:rPr>
        <w:t>sl-L2U2N</w:t>
      </w:r>
      <w:r>
        <w:rPr>
          <w:rFonts w:eastAsia="SimSun" w:hint="eastAsia"/>
          <w:i/>
          <w:lang w:val="en-US"/>
        </w:rPr>
        <w:t>-MH</w:t>
      </w:r>
      <w:r>
        <w:rPr>
          <w:i/>
        </w:rPr>
        <w:t>-Relay</w:t>
      </w:r>
      <w:r>
        <w:rPr>
          <w:rFonts w:eastAsia="SimSun"/>
          <w:lang w:val="en-US"/>
        </w:rPr>
        <w:t xml:space="preserve"> </w:t>
      </w:r>
      <w:r>
        <w:rPr>
          <w:rFonts w:eastAsiaTheme="minorEastAsia"/>
        </w:rPr>
        <w:t xml:space="preserve">as suggested above . Have changed the status from “ToDo” to “PropAgree”. </w:t>
      </w:r>
    </w:p>
    <w:p w14:paraId="0555B8D7" w14:textId="77777777" w:rsidR="00873ACB" w:rsidRDefault="00873ACB" w:rsidP="00873ACB">
      <w:pPr>
        <w:rPr>
          <w:ins w:id="1167" w:author="OPPO-Bingxue" w:date="2025-09-18T14:32:00Z"/>
        </w:rPr>
      </w:pPr>
    </w:p>
    <w:p w14:paraId="44A0CD49"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7FD055A" w14:textId="77777777" w:rsidTr="0044284E">
        <w:tc>
          <w:tcPr>
            <w:tcW w:w="967" w:type="dxa"/>
          </w:tcPr>
          <w:p w14:paraId="67F03C0D" w14:textId="77777777" w:rsidR="00873ACB" w:rsidRDefault="00873ACB" w:rsidP="0044284E">
            <w:r>
              <w:t>RIL Id</w:t>
            </w:r>
          </w:p>
        </w:tc>
        <w:tc>
          <w:tcPr>
            <w:tcW w:w="948" w:type="dxa"/>
          </w:tcPr>
          <w:p w14:paraId="063CAEAB" w14:textId="77777777" w:rsidR="00873ACB" w:rsidRDefault="00873ACB" w:rsidP="0044284E">
            <w:r>
              <w:t>WI</w:t>
            </w:r>
          </w:p>
        </w:tc>
        <w:tc>
          <w:tcPr>
            <w:tcW w:w="1068" w:type="dxa"/>
          </w:tcPr>
          <w:p w14:paraId="610597D5" w14:textId="77777777" w:rsidR="00873ACB" w:rsidRDefault="00873ACB" w:rsidP="0044284E">
            <w:r>
              <w:t>Class</w:t>
            </w:r>
          </w:p>
        </w:tc>
        <w:tc>
          <w:tcPr>
            <w:tcW w:w="2797" w:type="dxa"/>
          </w:tcPr>
          <w:p w14:paraId="2E9EABAF" w14:textId="77777777" w:rsidR="00873ACB" w:rsidRDefault="00873ACB" w:rsidP="0044284E">
            <w:r>
              <w:t>Title</w:t>
            </w:r>
          </w:p>
        </w:tc>
        <w:tc>
          <w:tcPr>
            <w:tcW w:w="1161" w:type="dxa"/>
          </w:tcPr>
          <w:p w14:paraId="182D223B" w14:textId="77777777" w:rsidR="00873ACB" w:rsidRDefault="00873ACB" w:rsidP="0044284E">
            <w:r>
              <w:t>Tdoc</w:t>
            </w:r>
          </w:p>
        </w:tc>
        <w:tc>
          <w:tcPr>
            <w:tcW w:w="1559" w:type="dxa"/>
          </w:tcPr>
          <w:p w14:paraId="1686FA1E" w14:textId="77777777" w:rsidR="00873ACB" w:rsidRDefault="00873ACB" w:rsidP="0044284E">
            <w:r>
              <w:t>Delegate</w:t>
            </w:r>
          </w:p>
        </w:tc>
        <w:tc>
          <w:tcPr>
            <w:tcW w:w="993" w:type="dxa"/>
          </w:tcPr>
          <w:p w14:paraId="53360BB7" w14:textId="77777777" w:rsidR="00873ACB" w:rsidRDefault="00873ACB" w:rsidP="0044284E">
            <w:r>
              <w:t>Misc</w:t>
            </w:r>
          </w:p>
        </w:tc>
        <w:tc>
          <w:tcPr>
            <w:tcW w:w="850" w:type="dxa"/>
          </w:tcPr>
          <w:p w14:paraId="5B6C5BDF" w14:textId="77777777" w:rsidR="00873ACB" w:rsidRDefault="00873ACB" w:rsidP="0044284E">
            <w:r>
              <w:t>File version</w:t>
            </w:r>
          </w:p>
        </w:tc>
        <w:tc>
          <w:tcPr>
            <w:tcW w:w="814" w:type="dxa"/>
          </w:tcPr>
          <w:p w14:paraId="670D6588" w14:textId="77777777" w:rsidR="00873ACB" w:rsidRDefault="00873ACB" w:rsidP="0044284E">
            <w:r>
              <w:t>Status</w:t>
            </w:r>
          </w:p>
        </w:tc>
      </w:tr>
      <w:tr w:rsidR="00873ACB" w14:paraId="4082C092" w14:textId="77777777" w:rsidTr="0044284E">
        <w:tc>
          <w:tcPr>
            <w:tcW w:w="967" w:type="dxa"/>
          </w:tcPr>
          <w:p w14:paraId="10C2F33D" w14:textId="77777777" w:rsidR="00873ACB" w:rsidRDefault="00873ACB" w:rsidP="0044284E">
            <w:pPr>
              <w:rPr>
                <w:rFonts w:eastAsia="SimSun"/>
              </w:rPr>
            </w:pPr>
            <w:r>
              <w:rPr>
                <w:rFonts w:eastAsia="SimSun"/>
              </w:rPr>
              <w:t>O502</w:t>
            </w:r>
          </w:p>
        </w:tc>
        <w:tc>
          <w:tcPr>
            <w:tcW w:w="948" w:type="dxa"/>
          </w:tcPr>
          <w:p w14:paraId="21FA1EB7" w14:textId="77777777" w:rsidR="00873ACB" w:rsidRDefault="00873ACB" w:rsidP="0044284E">
            <w:r>
              <w:rPr>
                <w:rFonts w:eastAsia="Malgun Gothic" w:cs="Arial"/>
              </w:rPr>
              <w:t>NR_SL_relay_multihop-Core</w:t>
            </w:r>
          </w:p>
        </w:tc>
        <w:tc>
          <w:tcPr>
            <w:tcW w:w="1068" w:type="dxa"/>
          </w:tcPr>
          <w:p w14:paraId="137904C3" w14:textId="77777777" w:rsidR="00873ACB" w:rsidRDefault="00873ACB" w:rsidP="0044284E">
            <w:pPr>
              <w:rPr>
                <w:rFonts w:eastAsia="DengXian"/>
              </w:rPr>
            </w:pPr>
            <w:r>
              <w:rPr>
                <w:rFonts w:eastAsia="DengXian" w:hint="eastAsia"/>
              </w:rPr>
              <w:t>1</w:t>
            </w:r>
          </w:p>
        </w:tc>
        <w:tc>
          <w:tcPr>
            <w:tcW w:w="2797" w:type="dxa"/>
          </w:tcPr>
          <w:p w14:paraId="24B85BBF" w14:textId="77777777" w:rsidR="00873ACB" w:rsidRDefault="00873ACB" w:rsidP="0044284E">
            <w:pPr>
              <w:rPr>
                <w:rFonts w:eastAsia="DengXian"/>
              </w:rPr>
            </w:pPr>
            <w:r>
              <w:rPr>
                <w:rFonts w:eastAsia="DengXian"/>
              </w:rPr>
              <w:t>Clarification on the relationship between L2 U2N Relay UE and L2 Last U2N Relay UE</w:t>
            </w:r>
          </w:p>
        </w:tc>
        <w:tc>
          <w:tcPr>
            <w:tcW w:w="1161" w:type="dxa"/>
          </w:tcPr>
          <w:p w14:paraId="4FA47CFC" w14:textId="77777777" w:rsidR="00873ACB" w:rsidRDefault="00873ACB" w:rsidP="0044284E">
            <w:pPr>
              <w:rPr>
                <w:rFonts w:eastAsia="DengXian"/>
              </w:rPr>
            </w:pPr>
          </w:p>
        </w:tc>
        <w:tc>
          <w:tcPr>
            <w:tcW w:w="1559" w:type="dxa"/>
          </w:tcPr>
          <w:p w14:paraId="745BBE23" w14:textId="77777777" w:rsidR="00873ACB" w:rsidRDefault="00873ACB" w:rsidP="0044284E">
            <w:pPr>
              <w:rPr>
                <w:rFonts w:eastAsia="DengXian"/>
              </w:rPr>
            </w:pPr>
            <w:r>
              <w:rPr>
                <w:rFonts w:eastAsia="DengXian"/>
              </w:rPr>
              <w:t>OPPO (Bingxue Leng)</w:t>
            </w:r>
          </w:p>
        </w:tc>
        <w:tc>
          <w:tcPr>
            <w:tcW w:w="993" w:type="dxa"/>
          </w:tcPr>
          <w:p w14:paraId="7E9A48CF" w14:textId="77777777" w:rsidR="00873ACB" w:rsidRDefault="00873ACB" w:rsidP="0044284E"/>
        </w:tc>
        <w:tc>
          <w:tcPr>
            <w:tcW w:w="850" w:type="dxa"/>
          </w:tcPr>
          <w:p w14:paraId="7FE83664" w14:textId="77777777" w:rsidR="00873ACB" w:rsidRDefault="00873ACB" w:rsidP="0044284E">
            <w:pPr>
              <w:rPr>
                <w:rFonts w:eastAsia="SimSun"/>
              </w:rPr>
            </w:pPr>
            <w:r>
              <w:t>V00</w:t>
            </w:r>
            <w:r>
              <w:rPr>
                <w:rFonts w:eastAsia="SimSun"/>
              </w:rPr>
              <w:t>4</w:t>
            </w:r>
          </w:p>
        </w:tc>
        <w:tc>
          <w:tcPr>
            <w:tcW w:w="814" w:type="dxa"/>
          </w:tcPr>
          <w:p w14:paraId="0A7B8AA6" w14:textId="77777777" w:rsidR="00873ACB" w:rsidRDefault="00873ACB" w:rsidP="0044284E">
            <w:r>
              <w:rPr>
                <w:rFonts w:eastAsiaTheme="minorEastAsia"/>
              </w:rPr>
              <w:t>PropAgree</w:t>
            </w:r>
          </w:p>
        </w:tc>
      </w:tr>
    </w:tbl>
    <w:p w14:paraId="732278B4" w14:textId="77777777" w:rsidR="00873ACB" w:rsidRDefault="00873ACB" w:rsidP="00873ACB">
      <w:pPr>
        <w:rPr>
          <w:rFonts w:eastAsia="SimSun"/>
          <w:lang w:val="en-US"/>
        </w:rPr>
      </w:pPr>
      <w:r>
        <w:rPr>
          <w:b/>
        </w:rPr>
        <w:br/>
        <w:t>[Description]</w:t>
      </w:r>
      <w:r>
        <w:t>:</w:t>
      </w:r>
      <w:r>
        <w:rPr>
          <w:rFonts w:eastAsia="SimSun"/>
          <w:lang w:val="en-US"/>
        </w:rPr>
        <w:t xml:space="preserve"> In the current RRC specification, for the procedures applicable to both single-hop U2N Relay UE and the Last Relay UE, sometimes it uses “L2 U2N Relay UE in case of single hop or the L2 Last U2N Relay UE”, sometimes it uses “L2 U2N Relay UE or the L2 Last U2N Relay UE”. The description should be aligned to avoid confusion</w:t>
      </w:r>
    </w:p>
    <w:p w14:paraId="0C7D7F2A" w14:textId="77777777" w:rsidR="00873ACB" w:rsidRDefault="00873ACB" w:rsidP="00873ACB">
      <w:pPr>
        <w:pStyle w:val="CommentText"/>
        <w:rPr>
          <w:rFonts w:eastAsia="SimSun"/>
          <w:lang w:val="en-US"/>
        </w:rPr>
      </w:pPr>
      <w:r>
        <w:rPr>
          <w:b/>
        </w:rPr>
        <w:t>[Proposed Change]</w:t>
      </w:r>
      <w:r>
        <w:t xml:space="preserve">: </w:t>
      </w:r>
    </w:p>
    <w:p w14:paraId="458425C8" w14:textId="77777777" w:rsidR="00873ACB" w:rsidRDefault="00873ACB" w:rsidP="00873ACB">
      <w:pPr>
        <w:rPr>
          <w:b/>
        </w:rPr>
      </w:pPr>
      <w:r>
        <w:t xml:space="preserve">L2 U2N Relay UE </w:t>
      </w:r>
      <w:ins w:id="1168" w:author="OPPO-Bingxue" w:date="2025-09-18T14:31:00Z">
        <w:r>
          <w:rPr>
            <w:rFonts w:eastAsia="SimSun"/>
            <w:lang w:val="en-US"/>
          </w:rPr>
          <w:t xml:space="preserve">in case of single hop </w:t>
        </w:r>
      </w:ins>
      <w:r>
        <w:t>or L2 Last U2N Relay UE</w:t>
      </w:r>
      <w:r>
        <w:rPr>
          <w:b/>
        </w:rPr>
        <w:t xml:space="preserve"> </w:t>
      </w:r>
    </w:p>
    <w:p w14:paraId="79AA33FB" w14:textId="77777777" w:rsidR="00873ACB" w:rsidRDefault="00873ACB" w:rsidP="00873ACB">
      <w:r>
        <w:rPr>
          <w:b/>
        </w:rPr>
        <w:t>[Comments]</w:t>
      </w:r>
      <w:r>
        <w:t>:</w:t>
      </w:r>
    </w:p>
    <w:p w14:paraId="11992B95"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w:t>
      </w:r>
      <w:r>
        <w:rPr>
          <w:rFonts w:eastAsia="DengXian"/>
          <w:lang w:val="en-US"/>
        </w:rPr>
        <w:t>clarify on the relationship between L2 U2N Relay UE and L2 Last U2N Relay UE</w:t>
      </w:r>
      <w:r>
        <w:rPr>
          <w:rFonts w:eastAsiaTheme="minorEastAsia"/>
        </w:rPr>
        <w:t xml:space="preserve"> as suggested above . Have changed the status from “ToDo” to “PropAgree”. </w:t>
      </w:r>
    </w:p>
    <w:p w14:paraId="3C29AF4C"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F2A1620" w14:textId="77777777" w:rsidTr="0044284E">
        <w:tc>
          <w:tcPr>
            <w:tcW w:w="967" w:type="dxa"/>
          </w:tcPr>
          <w:p w14:paraId="2636CAFB" w14:textId="77777777" w:rsidR="00873ACB" w:rsidRDefault="00873ACB" w:rsidP="0044284E">
            <w:r>
              <w:t>RIL Id</w:t>
            </w:r>
          </w:p>
        </w:tc>
        <w:tc>
          <w:tcPr>
            <w:tcW w:w="948" w:type="dxa"/>
          </w:tcPr>
          <w:p w14:paraId="1F15C6E4" w14:textId="77777777" w:rsidR="00873ACB" w:rsidRDefault="00873ACB" w:rsidP="0044284E">
            <w:r>
              <w:t>WI</w:t>
            </w:r>
          </w:p>
        </w:tc>
        <w:tc>
          <w:tcPr>
            <w:tcW w:w="1068" w:type="dxa"/>
          </w:tcPr>
          <w:p w14:paraId="217BEC27" w14:textId="77777777" w:rsidR="00873ACB" w:rsidRDefault="00873ACB" w:rsidP="0044284E">
            <w:r>
              <w:t>Class</w:t>
            </w:r>
          </w:p>
        </w:tc>
        <w:tc>
          <w:tcPr>
            <w:tcW w:w="2797" w:type="dxa"/>
          </w:tcPr>
          <w:p w14:paraId="2A1F470C" w14:textId="77777777" w:rsidR="00873ACB" w:rsidRDefault="00873ACB" w:rsidP="0044284E">
            <w:r>
              <w:t>Title</w:t>
            </w:r>
          </w:p>
        </w:tc>
        <w:tc>
          <w:tcPr>
            <w:tcW w:w="1161" w:type="dxa"/>
          </w:tcPr>
          <w:p w14:paraId="0CF557A7" w14:textId="77777777" w:rsidR="00873ACB" w:rsidRDefault="00873ACB" w:rsidP="0044284E">
            <w:r>
              <w:t>Tdoc</w:t>
            </w:r>
          </w:p>
        </w:tc>
        <w:tc>
          <w:tcPr>
            <w:tcW w:w="1559" w:type="dxa"/>
          </w:tcPr>
          <w:p w14:paraId="3B304F4D" w14:textId="77777777" w:rsidR="00873ACB" w:rsidRDefault="00873ACB" w:rsidP="0044284E">
            <w:r>
              <w:t>Delegate</w:t>
            </w:r>
          </w:p>
        </w:tc>
        <w:tc>
          <w:tcPr>
            <w:tcW w:w="993" w:type="dxa"/>
          </w:tcPr>
          <w:p w14:paraId="475F0833" w14:textId="77777777" w:rsidR="00873ACB" w:rsidRDefault="00873ACB" w:rsidP="0044284E">
            <w:r>
              <w:t>Misc</w:t>
            </w:r>
          </w:p>
        </w:tc>
        <w:tc>
          <w:tcPr>
            <w:tcW w:w="850" w:type="dxa"/>
          </w:tcPr>
          <w:p w14:paraId="23CA7474" w14:textId="77777777" w:rsidR="00873ACB" w:rsidRDefault="00873ACB" w:rsidP="0044284E">
            <w:r>
              <w:t>File version</w:t>
            </w:r>
          </w:p>
        </w:tc>
        <w:tc>
          <w:tcPr>
            <w:tcW w:w="814" w:type="dxa"/>
          </w:tcPr>
          <w:p w14:paraId="28E25D82" w14:textId="77777777" w:rsidR="00873ACB" w:rsidRDefault="00873ACB" w:rsidP="0044284E">
            <w:r>
              <w:t>Status</w:t>
            </w:r>
          </w:p>
        </w:tc>
      </w:tr>
      <w:tr w:rsidR="00873ACB" w14:paraId="4B72689E" w14:textId="77777777" w:rsidTr="0044284E">
        <w:tc>
          <w:tcPr>
            <w:tcW w:w="967" w:type="dxa"/>
          </w:tcPr>
          <w:p w14:paraId="5C9F918E" w14:textId="77777777" w:rsidR="00873ACB" w:rsidRDefault="00873ACB" w:rsidP="0044284E">
            <w:pPr>
              <w:rPr>
                <w:rFonts w:eastAsia="SimSun"/>
              </w:rPr>
            </w:pPr>
            <w:r>
              <w:rPr>
                <w:rFonts w:eastAsia="SimSun"/>
              </w:rPr>
              <w:t>O503</w:t>
            </w:r>
          </w:p>
        </w:tc>
        <w:tc>
          <w:tcPr>
            <w:tcW w:w="948" w:type="dxa"/>
          </w:tcPr>
          <w:p w14:paraId="709FDCCF" w14:textId="77777777" w:rsidR="00873ACB" w:rsidRDefault="00873ACB" w:rsidP="0044284E">
            <w:r>
              <w:rPr>
                <w:rFonts w:eastAsia="Malgun Gothic" w:cs="Arial"/>
              </w:rPr>
              <w:t>NR_SL_relay_multihop-Core</w:t>
            </w:r>
          </w:p>
        </w:tc>
        <w:tc>
          <w:tcPr>
            <w:tcW w:w="1068" w:type="dxa"/>
          </w:tcPr>
          <w:p w14:paraId="3FE6E470" w14:textId="77777777" w:rsidR="00873ACB" w:rsidRDefault="00873ACB" w:rsidP="0044284E">
            <w:pPr>
              <w:rPr>
                <w:rFonts w:eastAsia="DengXian"/>
              </w:rPr>
            </w:pPr>
            <w:r>
              <w:rPr>
                <w:rFonts w:eastAsia="DengXian" w:hint="eastAsia"/>
              </w:rPr>
              <w:t>1</w:t>
            </w:r>
          </w:p>
        </w:tc>
        <w:tc>
          <w:tcPr>
            <w:tcW w:w="2797" w:type="dxa"/>
          </w:tcPr>
          <w:p w14:paraId="17D6849E" w14:textId="77777777" w:rsidR="00873ACB" w:rsidRDefault="00873ACB" w:rsidP="0044284E">
            <w:pPr>
              <w:rPr>
                <w:rFonts w:eastAsia="DengXian"/>
              </w:rPr>
            </w:pPr>
            <w:r>
              <w:rPr>
                <w:rFonts w:eastAsia="DengXian"/>
              </w:rPr>
              <w:t xml:space="preserve">SUI initiation for discovery transmission resource requesting </w:t>
            </w:r>
          </w:p>
        </w:tc>
        <w:tc>
          <w:tcPr>
            <w:tcW w:w="1161" w:type="dxa"/>
          </w:tcPr>
          <w:p w14:paraId="1BAA5267"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70280B50" w14:textId="77777777" w:rsidR="00873ACB" w:rsidRDefault="00873ACB" w:rsidP="0044284E">
            <w:pPr>
              <w:rPr>
                <w:rFonts w:eastAsia="DengXian"/>
              </w:rPr>
            </w:pPr>
            <w:r>
              <w:rPr>
                <w:rFonts w:eastAsia="DengXian"/>
              </w:rPr>
              <w:t>OPPO (Bingxue Leng)</w:t>
            </w:r>
          </w:p>
        </w:tc>
        <w:tc>
          <w:tcPr>
            <w:tcW w:w="993" w:type="dxa"/>
          </w:tcPr>
          <w:p w14:paraId="4B46EA5B" w14:textId="77777777" w:rsidR="00873ACB" w:rsidRDefault="00873ACB" w:rsidP="0044284E"/>
        </w:tc>
        <w:tc>
          <w:tcPr>
            <w:tcW w:w="850" w:type="dxa"/>
          </w:tcPr>
          <w:p w14:paraId="7A998D48" w14:textId="77777777" w:rsidR="00873ACB" w:rsidRDefault="00873ACB" w:rsidP="0044284E">
            <w:pPr>
              <w:rPr>
                <w:rFonts w:eastAsia="SimSun"/>
              </w:rPr>
            </w:pPr>
            <w:r>
              <w:t>V00</w:t>
            </w:r>
            <w:r>
              <w:rPr>
                <w:rFonts w:eastAsia="SimSun"/>
              </w:rPr>
              <w:t>4</w:t>
            </w:r>
          </w:p>
        </w:tc>
        <w:tc>
          <w:tcPr>
            <w:tcW w:w="814" w:type="dxa"/>
          </w:tcPr>
          <w:p w14:paraId="6FCDF665" w14:textId="77777777" w:rsidR="00873ACB" w:rsidRDefault="00873ACB" w:rsidP="0044284E">
            <w:r>
              <w:t>ToDo</w:t>
            </w:r>
          </w:p>
        </w:tc>
      </w:tr>
    </w:tbl>
    <w:p w14:paraId="7F244CD6" w14:textId="77777777" w:rsidR="00873ACB" w:rsidRDefault="00873ACB" w:rsidP="00873ACB">
      <w:pPr>
        <w:rPr>
          <w:rFonts w:eastAsia="SimSun"/>
          <w:lang w:val="en-US"/>
        </w:rPr>
      </w:pPr>
      <w:r>
        <w:rPr>
          <w:b/>
        </w:rPr>
        <w:br/>
        <w:t>[Description]</w:t>
      </w:r>
      <w:r>
        <w:t>:</w:t>
      </w:r>
      <w:r>
        <w:rPr>
          <w:rFonts w:eastAsia="SimSun"/>
          <w:lang w:val="en-US"/>
        </w:rPr>
        <w:t xml:space="preserve"> In legacy, the SUI for discovery transmission resource requesting is initiated if discovery transmission condition is met (as specified in clause 5.8.13.3), i.e., the threshold condition, this should be followed in multo-hop U2N Relay. For MH-U2N Relay, the following condition is defined:</w:t>
      </w:r>
    </w:p>
    <w:p w14:paraId="2EA4ACF9" w14:textId="77777777" w:rsidR="00873ACB" w:rsidRDefault="00873ACB" w:rsidP="00873ACB">
      <w:pPr>
        <w:rPr>
          <w:rFonts w:eastAsia="SimSun"/>
          <w:lang w:val="en-US"/>
        </w:rPr>
      </w:pPr>
      <w:r>
        <w:rPr>
          <w:rFonts w:eastAsia="SimSun"/>
          <w:lang w:val="en-US"/>
        </w:rPr>
        <w:t>For the last relay UE, 1) Uu lower bound is defined (same value as single-hop U2N Relay UE); 2) PC5 threshold is defined for Model-B respond message transmission if there is no PC5 connection with the child node;</w:t>
      </w:r>
    </w:p>
    <w:p w14:paraId="7E8C906A" w14:textId="77777777" w:rsidR="00873ACB" w:rsidRDefault="00873ACB" w:rsidP="00873ACB">
      <w:pPr>
        <w:rPr>
          <w:rFonts w:eastAsia="SimSun"/>
          <w:lang w:val="en-US"/>
        </w:rPr>
      </w:pPr>
      <w:r>
        <w:rPr>
          <w:rFonts w:eastAsia="SimSun" w:hint="eastAsia"/>
          <w:lang w:val="en-US"/>
        </w:rPr>
        <w:t>F</w:t>
      </w:r>
      <w:r>
        <w:rPr>
          <w:rFonts w:eastAsia="SimSun"/>
          <w:lang w:val="en-US"/>
        </w:rPr>
        <w:t>or the intermediate relay UE, 1) Uu upper bound is defined (same value as single-hop U2N Remote UE); 2) PC5 threshold is defined for Model-B solicitation message transmission.</w:t>
      </w:r>
    </w:p>
    <w:p w14:paraId="718D290B" w14:textId="77777777" w:rsidR="00873ACB" w:rsidRDefault="00873ACB" w:rsidP="00873ACB">
      <w:pPr>
        <w:pStyle w:val="CommentText"/>
        <w:rPr>
          <w:rFonts w:eastAsia="SimSun"/>
          <w:lang w:val="en-US"/>
        </w:rPr>
      </w:pPr>
      <w:r>
        <w:rPr>
          <w:b/>
        </w:rPr>
        <w:t>[Proposed Change]</w:t>
      </w:r>
      <w:r>
        <w:t xml:space="preserve">: </w:t>
      </w:r>
    </w:p>
    <w:p w14:paraId="4F6C729F" w14:textId="77777777" w:rsidR="00873ACB" w:rsidRDefault="00873ACB" w:rsidP="00873ACB">
      <w:pPr>
        <w:pStyle w:val="B4"/>
        <w:rPr>
          <w:ins w:id="1169" w:author="OPPO-Bingxue" w:date="2025-09-18T15:01:00Z"/>
        </w:rPr>
      </w:pPr>
      <w:r>
        <w:t>4&gt;</w:t>
      </w:r>
      <w:r>
        <w:tab/>
        <w:t>if the UE is capable of U2N Relay UE</w:t>
      </w:r>
      <w:ins w:id="1170" w:author="OPPO-Bingxue" w:date="2025-09-18T15:02:00Z">
        <w:r>
          <w:t xml:space="preserve"> in case of single hop</w:t>
        </w:r>
      </w:ins>
      <w:del w:id="1171" w:author="OPPO-Bingxue" w:date="2025-09-18T15:01:00Z">
        <w:r>
          <w:delText xml:space="preserve"> or of Last U2N Relay UE</w:delText>
        </w:r>
      </w:del>
      <w:r>
        <w:t>, and if</w:t>
      </w:r>
      <w:r>
        <w:rPr>
          <w:i/>
        </w:rPr>
        <w:t xml:space="preserve"> SIB12</w:t>
      </w:r>
      <w:r>
        <w:t xml:space="preserve"> includes </w:t>
      </w:r>
      <w:r>
        <w:rPr>
          <w:i/>
        </w:rPr>
        <w:t>sl-RelayUE-ConfigCommon</w:t>
      </w:r>
      <w:r>
        <w:t>, and if the U2N Relay UE</w:t>
      </w:r>
      <w:del w:id="1172" w:author="OPPO-Bingxue" w:date="2025-09-18T15:01:00Z">
        <w:r>
          <w:delText xml:space="preserve"> or if the Last U2N Relay</w:delText>
        </w:r>
      </w:del>
      <w:r>
        <w:t xml:space="preserve"> UE threshold conditions as specified in 5.8.14.2 are met; or</w:t>
      </w:r>
    </w:p>
    <w:p w14:paraId="0E761FB2" w14:textId="77777777" w:rsidR="00873ACB" w:rsidRPr="00C262D9" w:rsidRDefault="00873ACB" w:rsidP="00873ACB">
      <w:pPr>
        <w:pStyle w:val="B4"/>
        <w:rPr>
          <w:rFonts w:eastAsia="DengXian"/>
          <w:rPrChange w:id="1173" w:author="OPPO-Bingxue" w:date="2025-09-18T15:27:00Z">
            <w:rPr/>
          </w:rPrChange>
        </w:rPr>
      </w:pPr>
      <w:ins w:id="1174" w:author="OPPO-Bingxue" w:date="2025-09-18T15:01:00Z">
        <w:r>
          <w:t>4&gt;</w:t>
        </w:r>
        <w:r>
          <w:tab/>
          <w:t>if the UE is capable of Last U2N Relay UE, and if</w:t>
        </w:r>
        <w:r>
          <w:rPr>
            <w:i/>
          </w:rPr>
          <w:t xml:space="preserve"> SIB12</w:t>
        </w:r>
        <w:r>
          <w:t xml:space="preserve"> includes </w:t>
        </w:r>
        <w:r>
          <w:rPr>
            <w:i/>
          </w:rPr>
          <w:t>sl-RelayUE-ConfigCommon</w:t>
        </w:r>
        <w:r>
          <w:t xml:space="preserve">, and if the </w:t>
        </w:r>
      </w:ins>
      <w:ins w:id="1175" w:author="OPPO-Bingxue" w:date="2025-09-18T15:02:00Z">
        <w:r>
          <w:t xml:space="preserve">Last </w:t>
        </w:r>
      </w:ins>
      <w:ins w:id="1176" w:author="OPPO-Bingxue" w:date="2025-09-18T15:01:00Z">
        <w:r>
          <w:t>U2N Relay UE UE threshold condition as specified in 5.8.14.2 are met</w:t>
        </w:r>
      </w:ins>
      <w:ins w:id="1177" w:author="OPPO-Bingxue" w:date="2025-09-18T15:24:00Z">
        <w:r>
          <w:t xml:space="preserve"> when the UE ha</w:t>
        </w:r>
      </w:ins>
      <w:ins w:id="1178" w:author="OPPO-Bingxue" w:date="2025-09-18T15:25:00Z">
        <w:r>
          <w:t>s</w:t>
        </w:r>
      </w:ins>
      <w:ins w:id="1179" w:author="OPPO-Bingxue" w:date="2025-09-18T15:24:00Z">
        <w:r>
          <w:t xml:space="preserve"> the PC5 connection with the Child UE</w:t>
        </w:r>
      </w:ins>
      <w:ins w:id="1180" w:author="OPPO-Bingxue" w:date="2025-09-18T15:25:00Z">
        <w:r>
          <w:t>; Or if the UE is capable of Last U2N Relay UE, and if</w:t>
        </w:r>
        <w:r>
          <w:rPr>
            <w:i/>
          </w:rPr>
          <w:t xml:space="preserve"> SIB12</w:t>
        </w:r>
        <w:r>
          <w:t xml:space="preserve"> includes </w:t>
        </w:r>
        <w:r>
          <w:rPr>
            <w:i/>
          </w:rPr>
          <w:t xml:space="preserve">sl-RelayUE-ConfigCommon </w:t>
        </w:r>
        <w:r>
          <w:rPr>
            <w:iCs/>
            <w:rPrChange w:id="1181" w:author="OPPO-Bingxue" w:date="2025-09-18T15:25:00Z">
              <w:rPr>
                <w:i/>
              </w:rPr>
            </w:rPrChange>
          </w:rPr>
          <w:t>and</w:t>
        </w:r>
        <w:r>
          <w:rPr>
            <w:i/>
          </w:rPr>
          <w:t xml:space="preserve"> </w:t>
        </w:r>
      </w:ins>
      <w:ins w:id="1182" w:author="OPPO-Bingxue" w:date="2025-09-18T15:26:00Z">
        <w:r>
          <w:rPr>
            <w:i/>
            <w:rPrChange w:id="1183" w:author="OPPO-Bingxue" w:date="2025-09-18T15:26:00Z">
              <w:rPr>
                <w:iCs/>
              </w:rPr>
            </w:rPrChange>
          </w:rPr>
          <w:t>sl-RelayUE-ConfigCommonMH</w:t>
        </w:r>
      </w:ins>
      <w:ins w:id="1184" w:author="OPPO-Bingxue" w:date="2025-09-18T15:25:00Z">
        <w:r>
          <w:t xml:space="preserve">, and if the Last U2N Relay UE UE threshold condition as specified in 5.8.14.2 </w:t>
        </w:r>
      </w:ins>
      <w:ins w:id="1185" w:author="OPPO-Bingxue" w:date="2025-09-18T15:26:00Z">
        <w:r>
          <w:t xml:space="preserve">and 5.8.XX.2 </w:t>
        </w:r>
      </w:ins>
      <w:ins w:id="1186" w:author="OPPO-Bingxue" w:date="2025-09-18T15:25:00Z">
        <w:r>
          <w:t xml:space="preserve">are met when the UE has </w:t>
        </w:r>
      </w:ins>
      <w:ins w:id="1187" w:author="OPPO-Bingxue" w:date="2025-09-18T15:26:00Z">
        <w:r>
          <w:t>no</w:t>
        </w:r>
      </w:ins>
      <w:ins w:id="1188" w:author="OPPO-Bingxue" w:date="2025-09-18T15:25:00Z">
        <w:r>
          <w:t xml:space="preserve"> PC5 connection with the Child UE;</w:t>
        </w:r>
      </w:ins>
      <w:ins w:id="1189" w:author="OPPO-Bingxue" w:date="2025-09-18T15:05:00Z">
        <w:r>
          <w:t xml:space="preserve"> </w:t>
        </w:r>
      </w:ins>
      <w:ins w:id="1190" w:author="OPPO-Bingxue" w:date="2025-09-18T15:01:00Z">
        <w:r>
          <w:t>or</w:t>
        </w:r>
      </w:ins>
    </w:p>
    <w:p w14:paraId="64AAB2A6" w14:textId="77777777" w:rsidR="00873ACB" w:rsidRDefault="00873ACB" w:rsidP="00873ACB">
      <w:pPr>
        <w:pStyle w:val="B4"/>
      </w:pPr>
      <w:r>
        <w:t>4&gt;</w:t>
      </w:r>
      <w:r>
        <w:tab/>
        <w:t xml:space="preserve">if the UE is capable of Intermediate U2N Relay UE, </w:t>
      </w:r>
      <w:ins w:id="1191" w:author="OPPO-Bingxue" w:date="2025-09-18T15:27:00Z">
        <w:r>
          <w:t xml:space="preserve">and </w:t>
        </w:r>
        <w:r>
          <w:rPr>
            <w:rFonts w:eastAsiaTheme="minorEastAsia"/>
          </w:rPr>
          <w:t xml:space="preserve">if </w:t>
        </w:r>
        <w:r>
          <w:rPr>
            <w:i/>
          </w:rPr>
          <w:t>SIB12</w:t>
        </w:r>
        <w:r>
          <w:t xml:space="preserve"> includes </w:t>
        </w:r>
        <w:r>
          <w:rPr>
            <w:i/>
          </w:rPr>
          <w:t>sl-RemoteUE-ConfigCommon</w:t>
        </w:r>
        <w:r>
          <w:t>, and if the U2N Remote UE threshold conditions as specified in 5.8.15.2 are met</w:t>
        </w:r>
      </w:ins>
      <w:ins w:id="1192" w:author="OPPO-Bingxue" w:date="2025-09-18T15:28:00Z">
        <w:r>
          <w:t xml:space="preserve"> when the UE has the PC5 connection with the Parent UE;</w:t>
        </w:r>
      </w:ins>
      <w:ins w:id="1193" w:author="OPPO-Bingxue" w:date="2025-09-18T15:27:00Z">
        <w:r>
          <w:t xml:space="preserve"> </w:t>
        </w:r>
      </w:ins>
      <w:ins w:id="1194" w:author="OPPO-Bingxue" w:date="2025-09-18T15:28:00Z">
        <w:r>
          <w:t xml:space="preserve">Or if the UE is capable of Intermediate U2N Relay UE, </w:t>
        </w:r>
      </w:ins>
      <w:r>
        <w:t xml:space="preserve">and if SIB12 includes </w:t>
      </w:r>
      <w:ins w:id="1195" w:author="OPPO-Bingxue" w:date="2025-09-18T15:29:00Z">
        <w:r>
          <w:rPr>
            <w:i/>
          </w:rPr>
          <w:t>sl-RemoteUE-ConfigCommon</w:t>
        </w:r>
        <w:r>
          <w:rPr>
            <w:rPrChange w:id="1196" w:author="OPPO-Bingxue" w:date="2025-09-18T15:29:00Z">
              <w:rPr>
                <w:i/>
                <w:iCs/>
              </w:rPr>
            </w:rPrChange>
          </w:rPr>
          <w:t xml:space="preserve"> and </w:t>
        </w:r>
      </w:ins>
      <w:r>
        <w:rPr>
          <w:i/>
          <w:iCs/>
          <w:rPrChange w:id="1197" w:author="OPPO-Bingxue" w:date="2025-09-18T15:28:00Z">
            <w:rPr/>
          </w:rPrChange>
        </w:rPr>
        <w:t>sl-RelayUE-ConfigCommonMH</w:t>
      </w:r>
      <w:ins w:id="1198" w:author="OPPO-Bingxue" w:date="2025-09-18T15:29:00Z">
        <w:r>
          <w:rPr>
            <w:rPrChange w:id="1199" w:author="OPPO-Bingxue" w:date="2025-09-18T15:29:00Z">
              <w:rPr>
                <w:i/>
                <w:iCs/>
              </w:rPr>
            </w:rPrChange>
          </w:rPr>
          <w:t>,</w:t>
        </w:r>
        <w:r>
          <w:t xml:space="preserve"> and if the </w:t>
        </w:r>
      </w:ins>
      <w:ins w:id="1200" w:author="OPPO-Bingxue" w:date="2025-09-18T15:30:00Z">
        <w:r>
          <w:t xml:space="preserve">U2N Remote UE threshold conditions as specified in 5.8.15.2 and Intermediate Relay UE threshold as specified in </w:t>
        </w:r>
      </w:ins>
      <w:ins w:id="1201" w:author="OPPO-Bingxue" w:date="2025-09-18T15:31:00Z">
        <w:r>
          <w:t xml:space="preserve">5.8.XX.2 </w:t>
        </w:r>
      </w:ins>
      <w:ins w:id="1202" w:author="OPPO-Bingxue" w:date="2025-09-18T15:30:00Z">
        <w:r>
          <w:t>are</w:t>
        </w:r>
      </w:ins>
      <w:ins w:id="1203" w:author="OPPO-Bingxue" w:date="2025-09-18T15:31:00Z">
        <w:r>
          <w:t xml:space="preserve"> both</w:t>
        </w:r>
      </w:ins>
      <w:ins w:id="1204" w:author="OPPO-Bingxue" w:date="2025-09-18T15:30:00Z">
        <w:r>
          <w:t xml:space="preserve"> met</w:t>
        </w:r>
      </w:ins>
      <w:ins w:id="1205" w:author="OPPO-Bingxue" w:date="2025-09-18T15:29:00Z">
        <w:r>
          <w:t xml:space="preserve"> when the UE has no PC5 connection with the </w:t>
        </w:r>
      </w:ins>
      <w:ins w:id="1206" w:author="OPPO-Bingxue" w:date="2025-09-18T15:31:00Z">
        <w:r>
          <w:t>Parent</w:t>
        </w:r>
      </w:ins>
      <w:ins w:id="1207" w:author="OPPO-Bingxue" w:date="2025-09-18T15:29:00Z">
        <w:r>
          <w:t xml:space="preserve"> UE</w:t>
        </w:r>
      </w:ins>
      <w:r>
        <w:t>; or</w:t>
      </w:r>
    </w:p>
    <w:p w14:paraId="039472FC" w14:textId="77777777" w:rsidR="00873ACB" w:rsidRDefault="00873ACB" w:rsidP="00873ACB">
      <w:r>
        <w:rPr>
          <w:b/>
        </w:rPr>
        <w:t>[Comments]</w:t>
      </w:r>
      <w:r>
        <w:t>:</w:t>
      </w:r>
    </w:p>
    <w:p w14:paraId="710BD781" w14:textId="77777777" w:rsidR="00873ACB" w:rsidRDefault="00873ACB" w:rsidP="00873ACB">
      <w:pPr>
        <w:rPr>
          <w:rFonts w:eastAsiaTheme="minorEastAsia"/>
        </w:rPr>
      </w:pPr>
      <w:r>
        <w:rPr>
          <w:rFonts w:eastAsiaTheme="minorEastAsia"/>
        </w:rPr>
        <w:t>[R</w:t>
      </w:r>
      <w:r w:rsidRPr="001C03A4">
        <w:t>apporteur</w:t>
      </w:r>
      <w:r>
        <w:rPr>
          <w:rFonts w:eastAsiaTheme="minorEastAsia"/>
        </w:rPr>
        <w:t>]: In R</w:t>
      </w:r>
      <w:r w:rsidRPr="001C03A4">
        <w:t>apporteur</w:t>
      </w:r>
      <w:r>
        <w:t xml:space="preserve"> view the intermediate relay UE does not need to check </w:t>
      </w:r>
      <w:r w:rsidRPr="008F3E0A">
        <w:t xml:space="preserve">U2N Remote UE threshold conditions </w:t>
      </w:r>
      <w:r>
        <w:t xml:space="preserve">for transmitting the discovery message </w:t>
      </w:r>
      <w:r w:rsidRPr="008F3E0A">
        <w:t>when the UE has no PC5 connection with the Parent UE</w:t>
      </w:r>
      <w:r>
        <w:t>. We can discuss this further and contributions from companies are invited on this aspect.</w:t>
      </w:r>
      <w:r>
        <w:rPr>
          <w:rFonts w:eastAsiaTheme="minorEastAsia"/>
        </w:rPr>
        <w:t xml:space="preserve"> RIL Status is set to “ToDo”</w:t>
      </w:r>
    </w:p>
    <w:p w14:paraId="6E576546" w14:textId="77777777" w:rsidR="00873ACB" w:rsidRDefault="00873ACB" w:rsidP="00873ACB"/>
    <w:p w14:paraId="29D5208C" w14:textId="77777777" w:rsidR="00873ACB" w:rsidRDefault="00873ACB" w:rsidP="00873ACB">
      <w:pPr>
        <w:pStyle w:val="Heading1"/>
      </w:pPr>
      <w:r>
        <w:t>X500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ECCFA73" w14:textId="77777777" w:rsidTr="0044284E">
        <w:tc>
          <w:tcPr>
            <w:tcW w:w="967" w:type="dxa"/>
          </w:tcPr>
          <w:p w14:paraId="704E66E9" w14:textId="77777777" w:rsidR="00873ACB" w:rsidRDefault="00873ACB" w:rsidP="0044284E">
            <w:r>
              <w:t>RIL Id</w:t>
            </w:r>
          </w:p>
        </w:tc>
        <w:tc>
          <w:tcPr>
            <w:tcW w:w="948" w:type="dxa"/>
          </w:tcPr>
          <w:p w14:paraId="0ACEE080" w14:textId="77777777" w:rsidR="00873ACB" w:rsidRDefault="00873ACB" w:rsidP="0044284E">
            <w:r>
              <w:t>WI</w:t>
            </w:r>
          </w:p>
        </w:tc>
        <w:tc>
          <w:tcPr>
            <w:tcW w:w="1068" w:type="dxa"/>
          </w:tcPr>
          <w:p w14:paraId="3D8738AF" w14:textId="77777777" w:rsidR="00873ACB" w:rsidRDefault="00873ACB" w:rsidP="0044284E">
            <w:r>
              <w:t>Class</w:t>
            </w:r>
          </w:p>
        </w:tc>
        <w:tc>
          <w:tcPr>
            <w:tcW w:w="2797" w:type="dxa"/>
          </w:tcPr>
          <w:p w14:paraId="07967588" w14:textId="77777777" w:rsidR="00873ACB" w:rsidRDefault="00873ACB" w:rsidP="0044284E">
            <w:r>
              <w:t>Title</w:t>
            </w:r>
          </w:p>
        </w:tc>
        <w:tc>
          <w:tcPr>
            <w:tcW w:w="1161" w:type="dxa"/>
          </w:tcPr>
          <w:p w14:paraId="3227A1B9" w14:textId="77777777" w:rsidR="00873ACB" w:rsidRDefault="00873ACB" w:rsidP="0044284E">
            <w:r>
              <w:t>Tdoc</w:t>
            </w:r>
          </w:p>
        </w:tc>
        <w:tc>
          <w:tcPr>
            <w:tcW w:w="1559" w:type="dxa"/>
          </w:tcPr>
          <w:p w14:paraId="3573FC57" w14:textId="77777777" w:rsidR="00873ACB" w:rsidRDefault="00873ACB" w:rsidP="0044284E">
            <w:r>
              <w:t>Delegate</w:t>
            </w:r>
          </w:p>
        </w:tc>
        <w:tc>
          <w:tcPr>
            <w:tcW w:w="993" w:type="dxa"/>
          </w:tcPr>
          <w:p w14:paraId="3DA4700B" w14:textId="77777777" w:rsidR="00873ACB" w:rsidRDefault="00873ACB" w:rsidP="0044284E">
            <w:r>
              <w:t>Misc</w:t>
            </w:r>
          </w:p>
        </w:tc>
        <w:tc>
          <w:tcPr>
            <w:tcW w:w="850" w:type="dxa"/>
          </w:tcPr>
          <w:p w14:paraId="686B390D" w14:textId="77777777" w:rsidR="00873ACB" w:rsidRDefault="00873ACB" w:rsidP="0044284E">
            <w:r>
              <w:t>File version</w:t>
            </w:r>
          </w:p>
        </w:tc>
        <w:tc>
          <w:tcPr>
            <w:tcW w:w="814" w:type="dxa"/>
          </w:tcPr>
          <w:p w14:paraId="74788681" w14:textId="77777777" w:rsidR="00873ACB" w:rsidRDefault="00873ACB" w:rsidP="0044284E">
            <w:r>
              <w:t>Status</w:t>
            </w:r>
          </w:p>
        </w:tc>
      </w:tr>
      <w:tr w:rsidR="00873ACB" w14:paraId="2C4A8B79" w14:textId="77777777" w:rsidTr="0044284E">
        <w:tc>
          <w:tcPr>
            <w:tcW w:w="967" w:type="dxa"/>
          </w:tcPr>
          <w:p w14:paraId="28B0E3B9" w14:textId="77777777" w:rsidR="00873ACB" w:rsidRDefault="00873ACB" w:rsidP="0044284E">
            <w:r>
              <w:rPr>
                <w:rFonts w:eastAsia="SimSun"/>
              </w:rPr>
              <w:t>X500</w:t>
            </w:r>
          </w:p>
        </w:tc>
        <w:tc>
          <w:tcPr>
            <w:tcW w:w="948" w:type="dxa"/>
          </w:tcPr>
          <w:p w14:paraId="251CF0CC" w14:textId="77777777" w:rsidR="00873ACB" w:rsidRDefault="00873ACB" w:rsidP="0044284E">
            <w:r>
              <w:rPr>
                <w:rFonts w:eastAsia="Malgun Gothic" w:cs="Arial"/>
              </w:rPr>
              <w:t>SLRelay</w:t>
            </w:r>
          </w:p>
        </w:tc>
        <w:tc>
          <w:tcPr>
            <w:tcW w:w="1068" w:type="dxa"/>
          </w:tcPr>
          <w:p w14:paraId="624E8B9D" w14:textId="77777777" w:rsidR="00873ACB" w:rsidRDefault="00873ACB" w:rsidP="0044284E">
            <w:r>
              <w:rPr>
                <w:rFonts w:eastAsia="DengXian" w:hint="eastAsia"/>
              </w:rPr>
              <w:t>1</w:t>
            </w:r>
          </w:p>
        </w:tc>
        <w:tc>
          <w:tcPr>
            <w:tcW w:w="2797" w:type="dxa"/>
          </w:tcPr>
          <w:p w14:paraId="7A4EE724" w14:textId="77777777" w:rsidR="00873ACB" w:rsidRDefault="00873ACB" w:rsidP="0044284E">
            <w:r>
              <w:rPr>
                <w:rFonts w:eastAsia="DengXian"/>
              </w:rPr>
              <w:t>U2N Relay UE needs clarification</w:t>
            </w:r>
          </w:p>
        </w:tc>
        <w:tc>
          <w:tcPr>
            <w:tcW w:w="1161" w:type="dxa"/>
          </w:tcPr>
          <w:p w14:paraId="40063981" w14:textId="77777777" w:rsidR="00873ACB" w:rsidRDefault="00873ACB" w:rsidP="0044284E"/>
        </w:tc>
        <w:tc>
          <w:tcPr>
            <w:tcW w:w="1559" w:type="dxa"/>
          </w:tcPr>
          <w:p w14:paraId="49D8D338" w14:textId="77777777" w:rsidR="00873ACB" w:rsidRDefault="00873ACB" w:rsidP="0044284E">
            <w:r>
              <w:rPr>
                <w:rFonts w:eastAsia="DengXian" w:hint="eastAsia"/>
              </w:rPr>
              <w:t>X</w:t>
            </w:r>
            <w:r>
              <w:rPr>
                <w:rFonts w:eastAsia="DengXian"/>
              </w:rPr>
              <w:t>iaomi (Shuai)</w:t>
            </w:r>
          </w:p>
        </w:tc>
        <w:tc>
          <w:tcPr>
            <w:tcW w:w="993" w:type="dxa"/>
          </w:tcPr>
          <w:p w14:paraId="1E2BDE84" w14:textId="77777777" w:rsidR="00873ACB" w:rsidRDefault="00873ACB" w:rsidP="0044284E"/>
        </w:tc>
        <w:tc>
          <w:tcPr>
            <w:tcW w:w="850" w:type="dxa"/>
          </w:tcPr>
          <w:p w14:paraId="14043942" w14:textId="77777777" w:rsidR="00873ACB" w:rsidRDefault="00873ACB" w:rsidP="0044284E">
            <w:r>
              <w:t>V00</w:t>
            </w:r>
            <w:r>
              <w:rPr>
                <w:rFonts w:eastAsia="SimSun"/>
              </w:rPr>
              <w:t>5</w:t>
            </w:r>
          </w:p>
        </w:tc>
        <w:tc>
          <w:tcPr>
            <w:tcW w:w="814" w:type="dxa"/>
          </w:tcPr>
          <w:p w14:paraId="01156183" w14:textId="77777777" w:rsidR="00873ACB" w:rsidRDefault="00873ACB" w:rsidP="0044284E">
            <w:r>
              <w:t>ToDo</w:t>
            </w:r>
          </w:p>
        </w:tc>
      </w:tr>
    </w:tbl>
    <w:p w14:paraId="42D5733B" w14:textId="77777777" w:rsidR="00873ACB" w:rsidRDefault="00873ACB" w:rsidP="00873ACB">
      <w:pPr>
        <w:pStyle w:val="CommentText"/>
      </w:pPr>
      <w:r>
        <w:rPr>
          <w:b/>
        </w:rPr>
        <w:br/>
        <w:t>[Description]</w:t>
      </w:r>
      <w:r>
        <w:t>: Should add “in case of single hop” to avoid confusion. Due to “U2N Relay UE” is only referred to single-hop case, and Last U2N Relay UE is only referred to multi-hop case.</w:t>
      </w:r>
    </w:p>
    <w:p w14:paraId="11B26E59" w14:textId="77777777" w:rsidR="00873ACB" w:rsidRDefault="00873ACB" w:rsidP="00873ACB">
      <w:pPr>
        <w:pStyle w:val="CommentText"/>
      </w:pPr>
      <w:r>
        <w:rPr>
          <w:b/>
        </w:rPr>
        <w:t>[Proposed Change]</w:t>
      </w:r>
      <w:r>
        <w:t>: See below change.</w:t>
      </w:r>
    </w:p>
    <w:p w14:paraId="05400847" w14:textId="77777777" w:rsidR="00873ACB" w:rsidRDefault="00873ACB" w:rsidP="00873ACB">
      <w:pPr>
        <w:pStyle w:val="B4"/>
      </w:pPr>
      <w:r>
        <w:t>4&gt;</w:t>
      </w:r>
      <w:r>
        <w:tab/>
        <w:t>if the UE is capable of U2N Relay UE or of Last U2N Relay UE, and if</w:t>
      </w:r>
      <w:r>
        <w:rPr>
          <w:i/>
        </w:rPr>
        <w:t xml:space="preserve"> SIB12</w:t>
      </w:r>
      <w:r>
        <w:t xml:space="preserve"> includes </w:t>
      </w:r>
      <w:r>
        <w:rPr>
          <w:i/>
        </w:rPr>
        <w:t>sl-RelayUE-ConfigCommon</w:t>
      </w:r>
      <w:r>
        <w:t xml:space="preserve">, and if the U2N Relay UE </w:t>
      </w:r>
      <w:ins w:id="1208" w:author="Xiaomi (Shuai)" w:date="2025-09-18T19:27:00Z">
        <w:r>
          <w:rPr>
            <w:rFonts w:eastAsia="DengXian"/>
          </w:rPr>
          <w:t>in case of single hop</w:t>
        </w:r>
        <w:r>
          <w:t xml:space="preserve"> </w:t>
        </w:r>
      </w:ins>
      <w:r>
        <w:t>or if the Last U2N Relay UE threshold conditions as specified in 5.8.14.2 are met; or</w:t>
      </w:r>
    </w:p>
    <w:p w14:paraId="048A4B43" w14:textId="77777777" w:rsidR="00873ACB" w:rsidRDefault="00873ACB" w:rsidP="00873ACB">
      <w:pPr>
        <w:pStyle w:val="CommentText"/>
      </w:pPr>
    </w:p>
    <w:p w14:paraId="4875F70C" w14:textId="77777777" w:rsidR="00873ACB" w:rsidRDefault="00873ACB" w:rsidP="00873ACB">
      <w:r>
        <w:rPr>
          <w:b/>
        </w:rPr>
        <w:t>[Comments]</w:t>
      </w:r>
      <w:r>
        <w:t>:</w:t>
      </w:r>
    </w:p>
    <w:p w14:paraId="7093598E" w14:textId="77777777" w:rsidR="00873ACB" w:rsidRDefault="00873ACB" w:rsidP="00873ACB">
      <w:r w:rsidRPr="0020157B">
        <w:t xml:space="preserve">[Rapporteur]: Rapporteur </w:t>
      </w:r>
      <w:r>
        <w:t xml:space="preserve">agrees that such clarification will be helpful and </w:t>
      </w:r>
      <w:r w:rsidRPr="0020157B">
        <w:t>recommends "ToDo" status for this RIL</w:t>
      </w:r>
      <w:r>
        <w:t xml:space="preserve"> as it can be discussed together with other changed porposed in </w:t>
      </w:r>
      <w:r>
        <w:rPr>
          <w:rFonts w:eastAsia="SimSun"/>
          <w:lang w:val="en-US"/>
        </w:rPr>
        <w:t>O503</w:t>
      </w:r>
    </w:p>
    <w:p w14:paraId="5FDF8064" w14:textId="77777777" w:rsidR="00873ACB" w:rsidRDefault="00873ACB" w:rsidP="00873ACB">
      <w:pPr>
        <w:pStyle w:val="Heading1"/>
        <w:rPr>
          <w:rFonts w:eastAsia="SimSun"/>
          <w:lang w:val="en-US"/>
        </w:rPr>
      </w:pPr>
      <w:r>
        <w:rPr>
          <w:rFonts w:eastAsia="SimSun" w:hint="eastAsia"/>
          <w:lang w:val="en-US"/>
        </w:rPr>
        <w:t>Z454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971D00E" w14:textId="77777777" w:rsidTr="0044284E">
        <w:tc>
          <w:tcPr>
            <w:tcW w:w="967" w:type="dxa"/>
          </w:tcPr>
          <w:p w14:paraId="1C4D5412" w14:textId="77777777" w:rsidR="00873ACB" w:rsidRDefault="00873ACB" w:rsidP="0044284E">
            <w:r>
              <w:t>RIL Id</w:t>
            </w:r>
          </w:p>
        </w:tc>
        <w:tc>
          <w:tcPr>
            <w:tcW w:w="948" w:type="dxa"/>
          </w:tcPr>
          <w:p w14:paraId="5D9F04EA" w14:textId="77777777" w:rsidR="00873ACB" w:rsidRDefault="00873ACB" w:rsidP="0044284E">
            <w:r>
              <w:t>WI</w:t>
            </w:r>
          </w:p>
        </w:tc>
        <w:tc>
          <w:tcPr>
            <w:tcW w:w="1068" w:type="dxa"/>
          </w:tcPr>
          <w:p w14:paraId="388C5EB3" w14:textId="77777777" w:rsidR="00873ACB" w:rsidRDefault="00873ACB" w:rsidP="0044284E">
            <w:r>
              <w:t>Class</w:t>
            </w:r>
          </w:p>
        </w:tc>
        <w:tc>
          <w:tcPr>
            <w:tcW w:w="2797" w:type="dxa"/>
          </w:tcPr>
          <w:p w14:paraId="7C19BCC2" w14:textId="77777777" w:rsidR="00873ACB" w:rsidRDefault="00873ACB" w:rsidP="0044284E">
            <w:r>
              <w:t>Title</w:t>
            </w:r>
          </w:p>
        </w:tc>
        <w:tc>
          <w:tcPr>
            <w:tcW w:w="1161" w:type="dxa"/>
          </w:tcPr>
          <w:p w14:paraId="026B667A" w14:textId="77777777" w:rsidR="00873ACB" w:rsidRDefault="00873ACB" w:rsidP="0044284E">
            <w:r>
              <w:t>Tdoc</w:t>
            </w:r>
          </w:p>
        </w:tc>
        <w:tc>
          <w:tcPr>
            <w:tcW w:w="1559" w:type="dxa"/>
          </w:tcPr>
          <w:p w14:paraId="6D46FD81" w14:textId="77777777" w:rsidR="00873ACB" w:rsidRDefault="00873ACB" w:rsidP="0044284E">
            <w:r>
              <w:t>Delegate</w:t>
            </w:r>
          </w:p>
        </w:tc>
        <w:tc>
          <w:tcPr>
            <w:tcW w:w="993" w:type="dxa"/>
          </w:tcPr>
          <w:p w14:paraId="57783DFE" w14:textId="77777777" w:rsidR="00873ACB" w:rsidRDefault="00873ACB" w:rsidP="0044284E">
            <w:r>
              <w:t>Misc</w:t>
            </w:r>
          </w:p>
        </w:tc>
        <w:tc>
          <w:tcPr>
            <w:tcW w:w="850" w:type="dxa"/>
          </w:tcPr>
          <w:p w14:paraId="3AEF1B0E" w14:textId="77777777" w:rsidR="00873ACB" w:rsidRDefault="00873ACB" w:rsidP="0044284E">
            <w:r>
              <w:t>File version</w:t>
            </w:r>
          </w:p>
        </w:tc>
        <w:tc>
          <w:tcPr>
            <w:tcW w:w="814" w:type="dxa"/>
          </w:tcPr>
          <w:p w14:paraId="01EDC381" w14:textId="77777777" w:rsidR="00873ACB" w:rsidRDefault="00873ACB" w:rsidP="0044284E">
            <w:r>
              <w:t>Status</w:t>
            </w:r>
          </w:p>
        </w:tc>
      </w:tr>
      <w:tr w:rsidR="00873ACB" w14:paraId="311CF892" w14:textId="77777777" w:rsidTr="0044284E">
        <w:tc>
          <w:tcPr>
            <w:tcW w:w="967" w:type="dxa"/>
          </w:tcPr>
          <w:p w14:paraId="3E4778AA" w14:textId="77777777" w:rsidR="00873ACB" w:rsidRDefault="00873ACB" w:rsidP="0044284E">
            <w:pPr>
              <w:rPr>
                <w:rFonts w:eastAsia="SimSun"/>
              </w:rPr>
            </w:pPr>
            <w:r>
              <w:rPr>
                <w:rFonts w:eastAsia="SimSun" w:hint="eastAsia"/>
              </w:rPr>
              <w:t>Z454</w:t>
            </w:r>
          </w:p>
        </w:tc>
        <w:tc>
          <w:tcPr>
            <w:tcW w:w="948" w:type="dxa"/>
          </w:tcPr>
          <w:p w14:paraId="56ECD87D" w14:textId="77777777" w:rsidR="00873ACB" w:rsidRDefault="00873ACB" w:rsidP="0044284E">
            <w:r>
              <w:rPr>
                <w:rFonts w:eastAsia="Malgun Gothic" w:cs="Arial"/>
              </w:rPr>
              <w:t>NR_SL_relay_multihop-Core</w:t>
            </w:r>
          </w:p>
        </w:tc>
        <w:tc>
          <w:tcPr>
            <w:tcW w:w="1068" w:type="dxa"/>
          </w:tcPr>
          <w:p w14:paraId="573A1F3B" w14:textId="77777777" w:rsidR="00873ACB" w:rsidRDefault="00873ACB" w:rsidP="0044284E">
            <w:pPr>
              <w:rPr>
                <w:rFonts w:eastAsia="DengXian"/>
              </w:rPr>
            </w:pPr>
            <w:r>
              <w:rPr>
                <w:rFonts w:eastAsia="DengXian" w:hint="eastAsia"/>
              </w:rPr>
              <w:t>1</w:t>
            </w:r>
          </w:p>
        </w:tc>
        <w:tc>
          <w:tcPr>
            <w:tcW w:w="2797" w:type="dxa"/>
          </w:tcPr>
          <w:p w14:paraId="6BCD02E2" w14:textId="77777777" w:rsidR="00873ACB" w:rsidRDefault="00873ACB" w:rsidP="0044284E">
            <w:pPr>
              <w:rPr>
                <w:rFonts w:eastAsia="DengXian"/>
              </w:rPr>
            </w:pPr>
            <w:r>
              <w:rPr>
                <w:rFonts w:eastAsia="DengXian" w:hint="eastAsia"/>
              </w:rPr>
              <w:t>Source L2 ID report</w:t>
            </w:r>
          </w:p>
        </w:tc>
        <w:tc>
          <w:tcPr>
            <w:tcW w:w="1161" w:type="dxa"/>
          </w:tcPr>
          <w:p w14:paraId="32F479E2"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67F4AE96"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30DAA861" w14:textId="77777777" w:rsidR="00873ACB" w:rsidRDefault="00873ACB" w:rsidP="0044284E"/>
        </w:tc>
        <w:tc>
          <w:tcPr>
            <w:tcW w:w="850" w:type="dxa"/>
          </w:tcPr>
          <w:p w14:paraId="4F7A5CB1" w14:textId="77777777" w:rsidR="00873ACB" w:rsidRDefault="00873ACB" w:rsidP="0044284E">
            <w:pPr>
              <w:rPr>
                <w:rFonts w:eastAsia="SimSun"/>
              </w:rPr>
            </w:pPr>
            <w:r>
              <w:rPr>
                <w:rFonts w:eastAsia="SimSun" w:hint="eastAsia"/>
              </w:rPr>
              <w:t>V009</w:t>
            </w:r>
          </w:p>
        </w:tc>
        <w:tc>
          <w:tcPr>
            <w:tcW w:w="814" w:type="dxa"/>
          </w:tcPr>
          <w:p w14:paraId="2442C8C5" w14:textId="77777777" w:rsidR="00873ACB" w:rsidRDefault="00873ACB" w:rsidP="0044284E">
            <w:r>
              <w:t>ToDo</w:t>
            </w:r>
          </w:p>
        </w:tc>
      </w:tr>
    </w:tbl>
    <w:p w14:paraId="3F78CC0F" w14:textId="77777777" w:rsidR="00873ACB" w:rsidRDefault="00873ACB" w:rsidP="00873ACB">
      <w:pPr>
        <w:pStyle w:val="CommentText"/>
        <w:rPr>
          <w:lang w:val="en-US"/>
        </w:rPr>
      </w:pPr>
      <w:r>
        <w:rPr>
          <w:b/>
        </w:rPr>
        <w:br/>
        <w:t>[Description]</w:t>
      </w:r>
      <w:r>
        <w:t>:</w:t>
      </w:r>
      <w:r>
        <w:rPr>
          <w:rFonts w:eastAsia="SimSun" w:hint="eastAsia"/>
          <w:lang w:val="en-US"/>
        </w:rPr>
        <w:t xml:space="preserve"> In legacy, for D2I path switch, remote UE will report it</w:t>
      </w:r>
      <w:r>
        <w:rPr>
          <w:rFonts w:eastAsia="SimSun"/>
          <w:lang w:val="en-US"/>
        </w:rPr>
        <w:t>’</w:t>
      </w:r>
      <w:r>
        <w:rPr>
          <w:rFonts w:eastAsia="SimSun" w:hint="eastAsia"/>
          <w:lang w:val="en-US"/>
        </w:rPr>
        <w:t>s source L2 ID to network, so that network can send SRAP configuration to target relay UE before remote UE switch to target path.</w:t>
      </w:r>
    </w:p>
    <w:p w14:paraId="18393F2E"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Suggest RAN2 to agree MH remote UE will report it</w:t>
      </w:r>
      <w:r>
        <w:rPr>
          <w:rFonts w:eastAsia="SimSun"/>
          <w:lang w:val="en-US"/>
        </w:rPr>
        <w:t>’</w:t>
      </w:r>
      <w:r>
        <w:rPr>
          <w:rFonts w:eastAsia="SimSun" w:hint="eastAsia"/>
          <w:lang w:val="en-US"/>
        </w:rPr>
        <w:t>s own SRC L2 ID to network and capture below text:</w:t>
      </w:r>
    </w:p>
    <w:p w14:paraId="6739987B" w14:textId="77777777" w:rsidR="00873ACB" w:rsidRDefault="00873ACB" w:rsidP="00873ACB">
      <w:pPr>
        <w:pStyle w:val="B3"/>
      </w:pPr>
      <w:r>
        <w:t>3&gt;</w:t>
      </w:r>
      <w:r>
        <w:tab/>
        <w:t xml:space="preserve">if </w:t>
      </w:r>
      <w:r>
        <w:rPr>
          <w:i/>
        </w:rPr>
        <w:t>SIB12</w:t>
      </w:r>
      <w:r>
        <w:t xml:space="preserve"> includes </w:t>
      </w:r>
      <w:r>
        <w:rPr>
          <w:i/>
        </w:rPr>
        <w:t>sl-L2U2N-Relay</w:t>
      </w:r>
      <w:ins w:id="1209" w:author="ZTE_Weiqiang Du" w:date="2025-09-15T17:50:00Z">
        <w:r>
          <w:rPr>
            <w:rFonts w:eastAsia="SimSun" w:hint="eastAsia"/>
            <w:iCs/>
            <w:lang w:val="en-US"/>
          </w:rPr>
          <w:t xml:space="preserve"> or </w:t>
        </w:r>
        <w:r>
          <w:rPr>
            <w:i/>
          </w:rPr>
          <w:t>sl-L2U2N</w:t>
        </w:r>
        <w:r>
          <w:rPr>
            <w:rFonts w:eastAsia="SimSun" w:hint="eastAsia"/>
            <w:i/>
            <w:lang w:val="en-US"/>
          </w:rPr>
          <w:t>-MH</w:t>
        </w:r>
        <w:r>
          <w:rPr>
            <w:i/>
          </w:rPr>
          <w:t>-Rela</w:t>
        </w:r>
        <w:r>
          <w:rPr>
            <w:rFonts w:eastAsia="SimSun" w:hint="eastAsia"/>
            <w:i/>
            <w:lang w:val="en-US"/>
          </w:rPr>
          <w:t>y</w:t>
        </w:r>
      </w:ins>
      <w:r>
        <w:t xml:space="preserve"> and the UE is capable of L2 U2N remote UE:</w:t>
      </w:r>
    </w:p>
    <w:p w14:paraId="279B9F8B" w14:textId="77777777" w:rsidR="00873ACB" w:rsidRDefault="00873ACB" w:rsidP="00873ACB">
      <w:pPr>
        <w:pStyle w:val="CommentText"/>
        <w:rPr>
          <w:rFonts w:eastAsia="SimSun"/>
          <w:lang w:val="en-US"/>
        </w:rPr>
      </w:pPr>
      <w:r>
        <w:rPr>
          <w:rFonts w:eastAsia="DengXian"/>
        </w:rPr>
        <w:t>4&gt;</w:t>
      </w:r>
      <w:r>
        <w:rPr>
          <w:rFonts w:eastAsia="DengXian"/>
        </w:rPr>
        <w:tab/>
        <w:t xml:space="preserve">include </w:t>
      </w:r>
      <w:r>
        <w:rPr>
          <w:rFonts w:eastAsia="DengXian"/>
          <w:i/>
        </w:rPr>
        <w:t>sl-SourceIdentityRemoteUE</w:t>
      </w:r>
      <w:r>
        <w:rPr>
          <w:rFonts w:eastAsia="DengXian"/>
        </w:rPr>
        <w:t xml:space="preserve"> </w:t>
      </w:r>
      <w:ins w:id="1210" w:author="ZTE_Weiqiang Du" w:date="2025-09-15T18:34:00Z">
        <w:r>
          <w:rPr>
            <w:rFonts w:eastAsia="DengXian" w:hint="eastAsia"/>
            <w:lang w:val="en-US"/>
          </w:rPr>
          <w:t xml:space="preserve">corresponding to the upstream </w:t>
        </w:r>
      </w:ins>
      <w:ins w:id="1211" w:author="ZTE_Weiqiang Du" w:date="2025-09-15T18:35:00Z">
        <w:r>
          <w:rPr>
            <w:rFonts w:eastAsia="DengXian" w:hint="eastAsia"/>
            <w:lang w:val="en-US"/>
          </w:rPr>
          <w:t xml:space="preserve">direction </w:t>
        </w:r>
      </w:ins>
      <w:r>
        <w:rPr>
          <w:rFonts w:eastAsia="DengXian"/>
        </w:rPr>
        <w:t>and set it to the source identity configured by upper layer for NR sidelink L2 U2N relay communication transmission;</w:t>
      </w:r>
    </w:p>
    <w:p w14:paraId="184470D0" w14:textId="77777777" w:rsidR="00873ACB" w:rsidRDefault="00873ACB" w:rsidP="00873ACB">
      <w:r>
        <w:rPr>
          <w:b/>
        </w:rPr>
        <w:t>[Comments]</w:t>
      </w:r>
      <w:r>
        <w:t>:</w:t>
      </w:r>
    </w:p>
    <w:p w14:paraId="14A8A2D3"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First change is ok however the second change is not needed as it is clear that it is the </w:t>
      </w:r>
      <w:r>
        <w:rPr>
          <w:rFonts w:eastAsia="DengXian"/>
          <w:i/>
        </w:rPr>
        <w:t>sl-SourceIdentityRemoteUE</w:t>
      </w:r>
      <w:r>
        <w:rPr>
          <w:rFonts w:eastAsiaTheme="minorEastAsia"/>
        </w:rPr>
        <w:t xml:space="preserve"> of the remote UE. If agreeable, the status can be changed from from “ToDo” to “PropAgree” and the first change can be included in the CR. </w:t>
      </w:r>
    </w:p>
    <w:p w14:paraId="247B222A" w14:textId="77777777" w:rsidR="00873ACB" w:rsidRDefault="00873ACB" w:rsidP="00873ACB">
      <w:pPr>
        <w:pStyle w:val="Heading1"/>
        <w:rPr>
          <w:rFonts w:eastAsia="SimSun"/>
          <w:lang w:val="en-US"/>
        </w:rPr>
      </w:pPr>
      <w:r>
        <w:rPr>
          <w:rFonts w:eastAsia="SimSun" w:hint="eastAsia"/>
          <w:lang w:val="en-US"/>
        </w:rPr>
        <w:t>Z456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BC2FF5F" w14:textId="77777777" w:rsidTr="0044284E">
        <w:tc>
          <w:tcPr>
            <w:tcW w:w="967" w:type="dxa"/>
          </w:tcPr>
          <w:p w14:paraId="22DA70DD" w14:textId="77777777" w:rsidR="00873ACB" w:rsidRDefault="00873ACB" w:rsidP="0044284E">
            <w:r>
              <w:t>RIL Id</w:t>
            </w:r>
          </w:p>
        </w:tc>
        <w:tc>
          <w:tcPr>
            <w:tcW w:w="948" w:type="dxa"/>
          </w:tcPr>
          <w:p w14:paraId="31288C54" w14:textId="77777777" w:rsidR="00873ACB" w:rsidRDefault="00873ACB" w:rsidP="0044284E">
            <w:r>
              <w:t>WI</w:t>
            </w:r>
          </w:p>
        </w:tc>
        <w:tc>
          <w:tcPr>
            <w:tcW w:w="1068" w:type="dxa"/>
          </w:tcPr>
          <w:p w14:paraId="7B9C3546" w14:textId="77777777" w:rsidR="00873ACB" w:rsidRDefault="00873ACB" w:rsidP="0044284E">
            <w:r>
              <w:t>Class</w:t>
            </w:r>
          </w:p>
        </w:tc>
        <w:tc>
          <w:tcPr>
            <w:tcW w:w="2797" w:type="dxa"/>
          </w:tcPr>
          <w:p w14:paraId="32B4B890" w14:textId="77777777" w:rsidR="00873ACB" w:rsidRDefault="00873ACB" w:rsidP="0044284E">
            <w:r>
              <w:t>Title</w:t>
            </w:r>
          </w:p>
        </w:tc>
        <w:tc>
          <w:tcPr>
            <w:tcW w:w="1161" w:type="dxa"/>
          </w:tcPr>
          <w:p w14:paraId="5A194926" w14:textId="77777777" w:rsidR="00873ACB" w:rsidRDefault="00873ACB" w:rsidP="0044284E">
            <w:r>
              <w:t>Tdoc</w:t>
            </w:r>
          </w:p>
        </w:tc>
        <w:tc>
          <w:tcPr>
            <w:tcW w:w="1559" w:type="dxa"/>
          </w:tcPr>
          <w:p w14:paraId="171812AB" w14:textId="77777777" w:rsidR="00873ACB" w:rsidRDefault="00873ACB" w:rsidP="0044284E">
            <w:r>
              <w:t>Delegate</w:t>
            </w:r>
          </w:p>
        </w:tc>
        <w:tc>
          <w:tcPr>
            <w:tcW w:w="993" w:type="dxa"/>
          </w:tcPr>
          <w:p w14:paraId="1190F820" w14:textId="77777777" w:rsidR="00873ACB" w:rsidRDefault="00873ACB" w:rsidP="0044284E">
            <w:r>
              <w:t>Misc</w:t>
            </w:r>
          </w:p>
        </w:tc>
        <w:tc>
          <w:tcPr>
            <w:tcW w:w="850" w:type="dxa"/>
          </w:tcPr>
          <w:p w14:paraId="018B9A7A" w14:textId="77777777" w:rsidR="00873ACB" w:rsidRDefault="00873ACB" w:rsidP="0044284E">
            <w:r>
              <w:t>File version</w:t>
            </w:r>
          </w:p>
        </w:tc>
        <w:tc>
          <w:tcPr>
            <w:tcW w:w="814" w:type="dxa"/>
          </w:tcPr>
          <w:p w14:paraId="63B1EC4C" w14:textId="77777777" w:rsidR="00873ACB" w:rsidRDefault="00873ACB" w:rsidP="0044284E">
            <w:r>
              <w:t>Status</w:t>
            </w:r>
          </w:p>
        </w:tc>
      </w:tr>
      <w:tr w:rsidR="00873ACB" w14:paraId="4E2DC06E" w14:textId="77777777" w:rsidTr="0044284E">
        <w:tc>
          <w:tcPr>
            <w:tcW w:w="967" w:type="dxa"/>
          </w:tcPr>
          <w:p w14:paraId="42CBA3B2" w14:textId="77777777" w:rsidR="00873ACB" w:rsidRDefault="00873ACB" w:rsidP="0044284E">
            <w:pPr>
              <w:rPr>
                <w:rFonts w:eastAsia="SimSun"/>
              </w:rPr>
            </w:pPr>
            <w:r>
              <w:rPr>
                <w:rFonts w:eastAsia="SimSun" w:hint="eastAsia"/>
              </w:rPr>
              <w:t>Z456</w:t>
            </w:r>
          </w:p>
        </w:tc>
        <w:tc>
          <w:tcPr>
            <w:tcW w:w="948" w:type="dxa"/>
          </w:tcPr>
          <w:p w14:paraId="1953C8BF" w14:textId="77777777" w:rsidR="00873ACB" w:rsidRDefault="00873ACB" w:rsidP="0044284E">
            <w:r>
              <w:rPr>
                <w:rFonts w:eastAsia="Malgun Gothic" w:cs="Arial"/>
              </w:rPr>
              <w:t>NR_SL_relay_multihop-Core</w:t>
            </w:r>
          </w:p>
        </w:tc>
        <w:tc>
          <w:tcPr>
            <w:tcW w:w="1068" w:type="dxa"/>
          </w:tcPr>
          <w:p w14:paraId="3E48FC23" w14:textId="77777777" w:rsidR="00873ACB" w:rsidRDefault="00873ACB" w:rsidP="0044284E">
            <w:pPr>
              <w:rPr>
                <w:rFonts w:eastAsia="DengXian"/>
              </w:rPr>
            </w:pPr>
            <w:r>
              <w:rPr>
                <w:rFonts w:eastAsia="DengXian" w:hint="eastAsia"/>
              </w:rPr>
              <w:t>1</w:t>
            </w:r>
          </w:p>
        </w:tc>
        <w:tc>
          <w:tcPr>
            <w:tcW w:w="2797" w:type="dxa"/>
          </w:tcPr>
          <w:p w14:paraId="10FD9FC3" w14:textId="77777777" w:rsidR="00873ACB" w:rsidRDefault="00873ACB" w:rsidP="0044284E">
            <w:pPr>
              <w:rPr>
                <w:rFonts w:eastAsia="DengXian"/>
              </w:rPr>
            </w:pPr>
            <w:r>
              <w:rPr>
                <w:rFonts w:eastAsia="DengXian" w:hint="eastAsia"/>
              </w:rPr>
              <w:t>UE type in SUI message</w:t>
            </w:r>
          </w:p>
        </w:tc>
        <w:tc>
          <w:tcPr>
            <w:tcW w:w="1161" w:type="dxa"/>
          </w:tcPr>
          <w:p w14:paraId="6CE6B588"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69CF1D5D"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49A65579" w14:textId="77777777" w:rsidR="00873ACB" w:rsidRDefault="00873ACB" w:rsidP="0044284E"/>
        </w:tc>
        <w:tc>
          <w:tcPr>
            <w:tcW w:w="850" w:type="dxa"/>
          </w:tcPr>
          <w:p w14:paraId="0D29D0E3" w14:textId="77777777" w:rsidR="00873ACB" w:rsidRDefault="00873ACB" w:rsidP="0044284E">
            <w:pPr>
              <w:rPr>
                <w:rFonts w:eastAsia="SimSun"/>
              </w:rPr>
            </w:pPr>
            <w:r>
              <w:rPr>
                <w:rFonts w:eastAsia="SimSun" w:hint="eastAsia"/>
              </w:rPr>
              <w:t>V009</w:t>
            </w:r>
          </w:p>
        </w:tc>
        <w:tc>
          <w:tcPr>
            <w:tcW w:w="814" w:type="dxa"/>
          </w:tcPr>
          <w:p w14:paraId="183F4459" w14:textId="77777777" w:rsidR="00873ACB" w:rsidRDefault="00873ACB" w:rsidP="0044284E">
            <w:r>
              <w:t>ToDo</w:t>
            </w:r>
          </w:p>
        </w:tc>
      </w:tr>
    </w:tbl>
    <w:p w14:paraId="4C3C1B58" w14:textId="77777777" w:rsidR="00873ACB" w:rsidRDefault="00873ACB" w:rsidP="00873ACB">
      <w:pPr>
        <w:pStyle w:val="CommentText"/>
        <w:rPr>
          <w:rFonts w:eastAsia="SimSun"/>
          <w:lang w:val="en-US"/>
        </w:rPr>
      </w:pPr>
      <w:r>
        <w:rPr>
          <w:b/>
        </w:rPr>
        <w:br/>
        <w:t>[Description]</w:t>
      </w:r>
      <w:r>
        <w:t>:</w:t>
      </w:r>
      <w:r>
        <w:rPr>
          <w:rFonts w:eastAsia="SimSun" w:hint="eastAsia"/>
          <w:lang w:val="en-US"/>
        </w:rPr>
        <w:t xml:space="preserve"> For intermediate relay UE, it has both relay UE and remote UE functionality. In SUI message, UE should report the requirements of discovery message and set the UE type to remote UE or relay UE. How intermediate relay UE set the UE type in </w:t>
      </w:r>
      <w:r>
        <w:rPr>
          <w:i/>
        </w:rPr>
        <w:t>sl-TxResourceReqListDisc</w:t>
      </w:r>
      <w:r>
        <w:rPr>
          <w:rFonts w:eastAsia="SimSun" w:hint="eastAsia"/>
          <w:lang w:val="en-US"/>
        </w:rPr>
        <w:t xml:space="preserve"> is not clear.</w:t>
      </w:r>
    </w:p>
    <w:p w14:paraId="38F1E193" w14:textId="77777777" w:rsidR="00873ACB" w:rsidRDefault="00873ACB" w:rsidP="00873ACB">
      <w:pPr>
        <w:pStyle w:val="CommentText"/>
        <w:rPr>
          <w:rFonts w:eastAsia="SimSun"/>
          <w:lang w:val="en-US"/>
        </w:rPr>
      </w:pPr>
    </w:p>
    <w:p w14:paraId="32679FBE" w14:textId="77777777" w:rsidR="00873ACB" w:rsidRDefault="00873ACB" w:rsidP="00873ACB">
      <w:pPr>
        <w:pStyle w:val="B4"/>
      </w:pPr>
      <w:r>
        <w:t>4&gt;</w:t>
      </w:r>
      <w:r>
        <w:tab/>
        <w:t xml:space="preserve">include </w:t>
      </w:r>
      <w:r>
        <w:rPr>
          <w:i/>
        </w:rPr>
        <w:t>sl-TxResourceReqListDisc</w:t>
      </w:r>
      <w:r>
        <w:t xml:space="preserve"> and set its fields (if needed) as follows for each destination for which it requests network to assign NR sidelink discovery messages resource:</w:t>
      </w:r>
    </w:p>
    <w:p w14:paraId="4C67FF9C" w14:textId="77777777" w:rsidR="00873ACB" w:rsidRDefault="00873ACB" w:rsidP="00873ACB">
      <w:pPr>
        <w:pStyle w:val="B4"/>
        <w:rPr>
          <w:rFonts w:eastAsia="SimSun"/>
          <w:lang w:val="en-US"/>
        </w:rPr>
      </w:pPr>
      <w:r>
        <w:rPr>
          <w:rFonts w:eastAsia="SimSun" w:hint="eastAsia"/>
          <w:lang w:val="en-US"/>
        </w:rPr>
        <w:t>****</w:t>
      </w:r>
    </w:p>
    <w:p w14:paraId="4CC5D75E" w14:textId="77777777" w:rsidR="00873ACB" w:rsidRDefault="00873ACB" w:rsidP="00873ACB">
      <w:pPr>
        <w:pStyle w:val="B5"/>
      </w:pPr>
      <w:r>
        <w:t>5&gt;</w:t>
      </w:r>
      <w:r>
        <w:tab/>
        <w:t>if the UE is acting as L2/L3 U2U Relay UE:</w:t>
      </w:r>
    </w:p>
    <w:p w14:paraId="5CE406DD" w14:textId="77777777" w:rsidR="00873ACB" w:rsidRDefault="00873ACB" w:rsidP="00873ACB">
      <w:pPr>
        <w:pStyle w:val="B6"/>
      </w:pPr>
      <w:r>
        <w:t>6&gt;</w:t>
      </w:r>
      <w:r>
        <w:tab/>
        <w:t xml:space="preserve">include </w:t>
      </w:r>
      <w:r>
        <w:rPr>
          <w:i/>
        </w:rPr>
        <w:t>ue-TypeU2U</w:t>
      </w:r>
      <w:r>
        <w:t xml:space="preserve"> and set it to </w:t>
      </w:r>
      <w:r>
        <w:rPr>
          <w:i/>
        </w:rPr>
        <w:t>relayUE</w:t>
      </w:r>
      <w:r>
        <w:t>;</w:t>
      </w:r>
    </w:p>
    <w:p w14:paraId="32E844B2" w14:textId="77777777" w:rsidR="00873ACB" w:rsidRDefault="00873ACB" w:rsidP="00873ACB">
      <w:pPr>
        <w:pStyle w:val="B5"/>
      </w:pPr>
      <w:r>
        <w:t>5&gt;</w:t>
      </w:r>
      <w:r>
        <w:tab/>
        <w:t>if the UE is acting as L2/L3 U2U Remote UE:</w:t>
      </w:r>
    </w:p>
    <w:p w14:paraId="13A03689" w14:textId="77777777" w:rsidR="00873ACB" w:rsidRDefault="00873ACB" w:rsidP="00873ACB">
      <w:pPr>
        <w:pStyle w:val="B6"/>
      </w:pPr>
      <w:r>
        <w:t>6&gt;</w:t>
      </w:r>
      <w:r>
        <w:tab/>
        <w:t xml:space="preserve">include </w:t>
      </w:r>
      <w:r>
        <w:rPr>
          <w:i/>
        </w:rPr>
        <w:t>ue-TypeU2U</w:t>
      </w:r>
      <w:r>
        <w:t xml:space="preserve"> and set it to </w:t>
      </w:r>
      <w:r>
        <w:rPr>
          <w:i/>
        </w:rPr>
        <w:t>remoteUE</w:t>
      </w:r>
      <w:r>
        <w:t>;</w:t>
      </w:r>
    </w:p>
    <w:p w14:paraId="0458DF65" w14:textId="77777777" w:rsidR="00873ACB" w:rsidRDefault="00873ACB" w:rsidP="00873ACB">
      <w:pPr>
        <w:pStyle w:val="CommentText"/>
      </w:pPr>
      <w:r>
        <w:rPr>
          <w:b/>
        </w:rPr>
        <w:t>[Proposed Change]</w:t>
      </w:r>
      <w:r>
        <w:t xml:space="preserve">: </w:t>
      </w:r>
    </w:p>
    <w:p w14:paraId="607ECCF4" w14:textId="77777777" w:rsidR="00873ACB" w:rsidRDefault="00873ACB" w:rsidP="00873ACB">
      <w:pPr>
        <w:pStyle w:val="CommentText"/>
        <w:rPr>
          <w:rFonts w:eastAsia="SimSun"/>
          <w:lang w:val="en-US"/>
        </w:rPr>
      </w:pPr>
      <w:r>
        <w:rPr>
          <w:rFonts w:eastAsia="SimSun" w:hint="eastAsia"/>
          <w:lang w:val="en-US"/>
        </w:rPr>
        <w:t>Solution1: Clarify that intermediate relay UE will use different L2 ID for remote UE discovery and relay UE discovery, which may need double check with SA2.</w:t>
      </w:r>
    </w:p>
    <w:p w14:paraId="7B898D5F" w14:textId="77777777" w:rsidR="00873ACB" w:rsidRDefault="00873ACB" w:rsidP="00873ACB">
      <w:pPr>
        <w:pStyle w:val="CommentText"/>
        <w:rPr>
          <w:rFonts w:eastAsia="SimSun"/>
          <w:lang w:val="en-US"/>
        </w:rPr>
      </w:pPr>
      <w:r>
        <w:rPr>
          <w:rFonts w:eastAsia="SimSun" w:hint="eastAsia"/>
          <w:lang w:val="en-US"/>
        </w:rPr>
        <w:t>Solution2: If it is possible that UE use same L2 ID for remote UE and relay UE discovery, a new UE type is needed.</w:t>
      </w:r>
    </w:p>
    <w:p w14:paraId="67016275" w14:textId="77777777" w:rsidR="00873ACB" w:rsidRDefault="00873ACB" w:rsidP="00873ACB">
      <w:r>
        <w:rPr>
          <w:b/>
        </w:rPr>
        <w:t>[Comments]</w:t>
      </w:r>
      <w:r>
        <w:t>:</w:t>
      </w:r>
    </w:p>
    <w:p w14:paraId="3B2B008A" w14:textId="77777777" w:rsidR="00873ACB" w:rsidRPr="00C563BB" w:rsidRDefault="00873ACB" w:rsidP="00873ACB">
      <w:pPr>
        <w:rPr>
          <w:rFonts w:eastAsia="Malgun Gothic"/>
          <w:lang w:val="en-US" w:eastAsia="ko-KR"/>
        </w:rPr>
      </w:pPr>
      <w:r>
        <w:rPr>
          <w:rFonts w:eastAsiaTheme="minorEastAsia"/>
        </w:rPr>
        <w:t>[R</w:t>
      </w:r>
      <w:r w:rsidRPr="001C03A4">
        <w:t>apporteur</w:t>
      </w:r>
      <w:r>
        <w:rPr>
          <w:rFonts w:eastAsiaTheme="minorEastAsia"/>
        </w:rPr>
        <w:t>]: R</w:t>
      </w:r>
      <w:r w:rsidRPr="001C03A4">
        <w:t>apporteur</w:t>
      </w:r>
      <w:r>
        <w:rPr>
          <w:rFonts w:eastAsia="Malgun Gothic"/>
          <w:lang w:eastAsia="ko-KR"/>
        </w:rPr>
        <w:t xml:space="preserve"> recommends "ToDo" status for this RIL. Since there might be alternative solutions, companies can discuss it in their contributions along with the text proposal. </w:t>
      </w:r>
    </w:p>
    <w:p w14:paraId="7BC08665" w14:textId="77777777" w:rsidR="00873ACB" w:rsidRDefault="00873ACB" w:rsidP="00873ACB"/>
    <w:p w14:paraId="23F0CFD9" w14:textId="77777777" w:rsidR="00873ACB" w:rsidRPr="00AB6029" w:rsidRDefault="00873ACB" w:rsidP="00873ACB">
      <w:pPr>
        <w:pStyle w:val="Heading1"/>
        <w:rPr>
          <w:rFonts w:eastAsia="DengXian"/>
        </w:rPr>
      </w:pPr>
      <w:r>
        <w:rPr>
          <w:rFonts w:eastAsia="DengXian" w:hint="eastAsia"/>
        </w:rPr>
        <w:t>W500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AB74626" w14:textId="77777777" w:rsidTr="0044284E">
        <w:tc>
          <w:tcPr>
            <w:tcW w:w="967" w:type="dxa"/>
          </w:tcPr>
          <w:p w14:paraId="686274BF" w14:textId="77777777" w:rsidR="00873ACB" w:rsidRDefault="00873ACB" w:rsidP="0044284E">
            <w:r>
              <w:t>RIL Id</w:t>
            </w:r>
          </w:p>
        </w:tc>
        <w:tc>
          <w:tcPr>
            <w:tcW w:w="948" w:type="dxa"/>
          </w:tcPr>
          <w:p w14:paraId="2425B714" w14:textId="77777777" w:rsidR="00873ACB" w:rsidRDefault="00873ACB" w:rsidP="0044284E">
            <w:r>
              <w:t>WI</w:t>
            </w:r>
          </w:p>
        </w:tc>
        <w:tc>
          <w:tcPr>
            <w:tcW w:w="1068" w:type="dxa"/>
          </w:tcPr>
          <w:p w14:paraId="55ED3F20" w14:textId="77777777" w:rsidR="00873ACB" w:rsidRDefault="00873ACB" w:rsidP="0044284E">
            <w:r>
              <w:t>Class</w:t>
            </w:r>
          </w:p>
        </w:tc>
        <w:tc>
          <w:tcPr>
            <w:tcW w:w="2797" w:type="dxa"/>
          </w:tcPr>
          <w:p w14:paraId="099B85B2" w14:textId="77777777" w:rsidR="00873ACB" w:rsidRDefault="00873ACB" w:rsidP="0044284E">
            <w:r>
              <w:t>Title</w:t>
            </w:r>
          </w:p>
        </w:tc>
        <w:tc>
          <w:tcPr>
            <w:tcW w:w="1161" w:type="dxa"/>
          </w:tcPr>
          <w:p w14:paraId="2E64B3B0" w14:textId="77777777" w:rsidR="00873ACB" w:rsidRDefault="00873ACB" w:rsidP="0044284E">
            <w:r>
              <w:t>Tdoc</w:t>
            </w:r>
          </w:p>
        </w:tc>
        <w:tc>
          <w:tcPr>
            <w:tcW w:w="1559" w:type="dxa"/>
          </w:tcPr>
          <w:p w14:paraId="684E3F5A" w14:textId="77777777" w:rsidR="00873ACB" w:rsidRDefault="00873ACB" w:rsidP="0044284E">
            <w:r>
              <w:t>Delegate</w:t>
            </w:r>
          </w:p>
        </w:tc>
        <w:tc>
          <w:tcPr>
            <w:tcW w:w="993" w:type="dxa"/>
          </w:tcPr>
          <w:p w14:paraId="1CE1466D" w14:textId="77777777" w:rsidR="00873ACB" w:rsidRDefault="00873ACB" w:rsidP="0044284E">
            <w:r>
              <w:t>Misc</w:t>
            </w:r>
          </w:p>
        </w:tc>
        <w:tc>
          <w:tcPr>
            <w:tcW w:w="850" w:type="dxa"/>
          </w:tcPr>
          <w:p w14:paraId="09577833" w14:textId="77777777" w:rsidR="00873ACB" w:rsidRDefault="00873ACB" w:rsidP="0044284E">
            <w:r>
              <w:t>File version</w:t>
            </w:r>
          </w:p>
        </w:tc>
        <w:tc>
          <w:tcPr>
            <w:tcW w:w="814" w:type="dxa"/>
          </w:tcPr>
          <w:p w14:paraId="7BAB03A2" w14:textId="77777777" w:rsidR="00873ACB" w:rsidRDefault="00873ACB" w:rsidP="0044284E">
            <w:r>
              <w:t>Status</w:t>
            </w:r>
          </w:p>
        </w:tc>
      </w:tr>
      <w:tr w:rsidR="00873ACB" w14:paraId="31743F9F" w14:textId="77777777" w:rsidTr="0044284E">
        <w:tc>
          <w:tcPr>
            <w:tcW w:w="967" w:type="dxa"/>
          </w:tcPr>
          <w:p w14:paraId="140B1A04" w14:textId="77777777" w:rsidR="00873ACB" w:rsidRPr="00AB6029" w:rsidRDefault="00873ACB" w:rsidP="0044284E">
            <w:pPr>
              <w:rPr>
                <w:rFonts w:eastAsia="DengXian"/>
              </w:rPr>
            </w:pPr>
            <w:r>
              <w:rPr>
                <w:rFonts w:eastAsia="DengXian" w:hint="eastAsia"/>
              </w:rPr>
              <w:t>W500</w:t>
            </w:r>
          </w:p>
        </w:tc>
        <w:tc>
          <w:tcPr>
            <w:tcW w:w="948" w:type="dxa"/>
          </w:tcPr>
          <w:p w14:paraId="08F1C8C0" w14:textId="77777777" w:rsidR="00873ACB" w:rsidRDefault="00873ACB" w:rsidP="0044284E">
            <w:r>
              <w:rPr>
                <w:rFonts w:eastAsia="Malgun Gothic" w:cs="Arial"/>
              </w:rPr>
              <w:t>NR_SL_relay_multihop-Core</w:t>
            </w:r>
          </w:p>
        </w:tc>
        <w:tc>
          <w:tcPr>
            <w:tcW w:w="1068" w:type="dxa"/>
          </w:tcPr>
          <w:p w14:paraId="3EAF1131" w14:textId="77777777" w:rsidR="00873ACB" w:rsidRDefault="00873ACB" w:rsidP="0044284E"/>
        </w:tc>
        <w:tc>
          <w:tcPr>
            <w:tcW w:w="2797" w:type="dxa"/>
          </w:tcPr>
          <w:p w14:paraId="5D335B6B" w14:textId="77777777" w:rsidR="00873ACB" w:rsidRPr="002C27E5" w:rsidRDefault="00873ACB" w:rsidP="0044284E">
            <w:pPr>
              <w:rPr>
                <w:rFonts w:eastAsia="DengXian"/>
              </w:rPr>
            </w:pPr>
            <w:r>
              <w:rPr>
                <w:rFonts w:eastAsia="DengXian" w:hint="eastAsia"/>
              </w:rPr>
              <w:t>SUI enhancement for Intermediate R</w:t>
            </w:r>
            <w:r>
              <w:rPr>
                <w:rFonts w:eastAsia="DengXian"/>
              </w:rPr>
              <w:t>e</w:t>
            </w:r>
            <w:r>
              <w:rPr>
                <w:rFonts w:eastAsia="DengXian" w:hint="eastAsia"/>
              </w:rPr>
              <w:t>lay UE</w:t>
            </w:r>
          </w:p>
        </w:tc>
        <w:tc>
          <w:tcPr>
            <w:tcW w:w="1161" w:type="dxa"/>
          </w:tcPr>
          <w:p w14:paraId="1646F0D0" w14:textId="77777777" w:rsidR="00873ACB" w:rsidRPr="002C27E5" w:rsidRDefault="00873ACB" w:rsidP="0044284E">
            <w:pPr>
              <w:rPr>
                <w:rFonts w:eastAsia="DengXian"/>
              </w:rPr>
            </w:pPr>
            <w:r>
              <w:rPr>
                <w:rFonts w:eastAsia="DengXian" w:hint="eastAsia"/>
              </w:rPr>
              <w:t>R2-xxxxxxx</w:t>
            </w:r>
          </w:p>
        </w:tc>
        <w:tc>
          <w:tcPr>
            <w:tcW w:w="1559" w:type="dxa"/>
          </w:tcPr>
          <w:p w14:paraId="3A912657" w14:textId="77777777" w:rsidR="00873ACB" w:rsidRPr="002C27E5" w:rsidRDefault="00873ACB" w:rsidP="0044284E">
            <w:pPr>
              <w:rPr>
                <w:rFonts w:eastAsia="DengXian"/>
              </w:rPr>
            </w:pPr>
            <w:r>
              <w:rPr>
                <w:rFonts w:eastAsia="DengXian" w:hint="eastAsia"/>
              </w:rPr>
              <w:t>NEC(Boyuan Zhang)</w:t>
            </w:r>
          </w:p>
        </w:tc>
        <w:tc>
          <w:tcPr>
            <w:tcW w:w="993" w:type="dxa"/>
          </w:tcPr>
          <w:p w14:paraId="6D78BC15" w14:textId="77777777" w:rsidR="00873ACB" w:rsidRDefault="00873ACB" w:rsidP="0044284E"/>
        </w:tc>
        <w:tc>
          <w:tcPr>
            <w:tcW w:w="850" w:type="dxa"/>
          </w:tcPr>
          <w:p w14:paraId="4BD461B9" w14:textId="77777777" w:rsidR="00873ACB" w:rsidRPr="001A195A" w:rsidRDefault="00873ACB" w:rsidP="0044284E">
            <w:pPr>
              <w:rPr>
                <w:rFonts w:eastAsia="DengXian"/>
              </w:rPr>
            </w:pPr>
            <w:r>
              <w:rPr>
                <w:rFonts w:eastAsia="DengXian"/>
              </w:rPr>
              <w:t>V</w:t>
            </w:r>
            <w:r>
              <w:rPr>
                <w:rFonts w:eastAsia="DengXian" w:hint="eastAsia"/>
              </w:rPr>
              <w:t>13</w:t>
            </w:r>
          </w:p>
        </w:tc>
        <w:tc>
          <w:tcPr>
            <w:tcW w:w="814" w:type="dxa"/>
          </w:tcPr>
          <w:p w14:paraId="2DB5C5DB" w14:textId="77777777" w:rsidR="00873ACB" w:rsidRDefault="00873ACB" w:rsidP="0044284E">
            <w:r w:rsidRPr="00A33EFD">
              <w:t>PropReject</w:t>
            </w:r>
          </w:p>
        </w:tc>
      </w:tr>
    </w:tbl>
    <w:p w14:paraId="53B9812A" w14:textId="77777777" w:rsidR="00873ACB" w:rsidRPr="007159DE" w:rsidRDefault="00873ACB" w:rsidP="00873ACB">
      <w:pPr>
        <w:pStyle w:val="CommentText"/>
        <w:rPr>
          <w:rFonts w:eastAsia="DengXian"/>
          <w:iCs/>
        </w:rPr>
      </w:pPr>
      <w:r>
        <w:rPr>
          <w:b/>
        </w:rPr>
        <w:br/>
        <w:t>[Description]</w:t>
      </w:r>
      <w:r>
        <w:t xml:space="preserve">: </w:t>
      </w:r>
      <w:r>
        <w:rPr>
          <w:rFonts w:eastAsia="DengXian" w:hint="eastAsia"/>
        </w:rPr>
        <w:t xml:space="preserve">According to the current SUI, it is only applicable for single hop U2N relay, for the case of multi-hop U2N, when Last Relay sends </w:t>
      </w:r>
      <w:r w:rsidRPr="00EE6E73">
        <w:rPr>
          <w:i/>
        </w:rPr>
        <w:t>sl-TxResourceReqL2U2N-Relay</w:t>
      </w:r>
      <w:r>
        <w:rPr>
          <w:rFonts w:eastAsia="DengXian" w:hint="eastAsia"/>
          <w:i/>
        </w:rPr>
        <w:t xml:space="preserve"> </w:t>
      </w:r>
      <w:r>
        <w:rPr>
          <w:rFonts w:eastAsia="DengXian" w:hint="eastAsia"/>
          <w:iCs/>
        </w:rPr>
        <w:t>towards network, the local ID shall be set for Intermediate Relay UE rather than L2 U2N remote UE.</w:t>
      </w:r>
    </w:p>
    <w:p w14:paraId="0E9D1043" w14:textId="77777777" w:rsidR="00873ACB" w:rsidRDefault="00873ACB" w:rsidP="00873ACB">
      <w:pPr>
        <w:pStyle w:val="CommentText"/>
        <w:rPr>
          <w:rFonts w:eastAsia="DengXian"/>
        </w:rPr>
      </w:pPr>
      <w:r>
        <w:rPr>
          <w:b/>
        </w:rPr>
        <w:t>[Proposed Change]</w:t>
      </w:r>
      <w:r>
        <w:t xml:space="preserve">: </w:t>
      </w:r>
    </w:p>
    <w:p w14:paraId="3A859250" w14:textId="77777777" w:rsidR="00873ACB" w:rsidRPr="00EE6E73" w:rsidRDefault="00873ACB" w:rsidP="00873ACB">
      <w:pPr>
        <w:pStyle w:val="Heading4"/>
      </w:pPr>
      <w:bookmarkStart w:id="1212" w:name="_Toc193445817"/>
      <w:bookmarkStart w:id="1213" w:name="_Toc193451622"/>
      <w:bookmarkStart w:id="1214" w:name="_Toc193462890"/>
      <w:bookmarkStart w:id="1215" w:name="_Toc201295177"/>
      <w:r w:rsidRPr="00EE6E73">
        <w:t>5.8.3.3</w:t>
      </w:r>
      <w:r w:rsidRPr="00EE6E73">
        <w:tab/>
        <w:t>Actions related to transmission of SidelinkUEInformationNR message</w:t>
      </w:r>
      <w:bookmarkEnd w:id="1212"/>
      <w:bookmarkEnd w:id="1213"/>
      <w:bookmarkEnd w:id="1214"/>
      <w:bookmarkEnd w:id="1215"/>
    </w:p>
    <w:p w14:paraId="314AD4D7" w14:textId="77777777" w:rsidR="00873ACB" w:rsidRPr="00B44CA2" w:rsidRDefault="00873ACB" w:rsidP="00873ACB">
      <w:pPr>
        <w:pStyle w:val="CommentText"/>
        <w:rPr>
          <w:rFonts w:eastAsia="DengXian"/>
        </w:rPr>
      </w:pPr>
      <w:r>
        <w:rPr>
          <w:rFonts w:eastAsia="DengXian" w:hint="eastAsia"/>
        </w:rPr>
        <w:t>&lt;</w:t>
      </w:r>
      <w:r>
        <w:rPr>
          <w:rFonts w:eastAsia="DengXian"/>
        </w:rPr>
        <w:t>…</w:t>
      </w:r>
      <w:r>
        <w:rPr>
          <w:rFonts w:eastAsia="DengXian" w:hint="eastAsia"/>
        </w:rPr>
        <w:t>.&gt;</w:t>
      </w:r>
    </w:p>
    <w:p w14:paraId="1ED4046A" w14:textId="77777777" w:rsidR="00873ACB" w:rsidRPr="00EE6E73" w:rsidRDefault="00873ACB" w:rsidP="00873ACB">
      <w:pPr>
        <w:pStyle w:val="B3"/>
      </w:pPr>
      <w:r w:rsidRPr="00EE6E73">
        <w:t>3&gt;</w:t>
      </w:r>
      <w:r w:rsidRPr="00EE6E73">
        <w:tab/>
        <w:t xml:space="preserve">if </w:t>
      </w:r>
      <w:r w:rsidRPr="00EE6E73">
        <w:rPr>
          <w:i/>
        </w:rPr>
        <w:t>SIB12</w:t>
      </w:r>
      <w:r w:rsidRPr="00EE6E73">
        <w:t xml:space="preserve"> includes </w:t>
      </w:r>
      <w:r w:rsidRPr="00EE6E73">
        <w:rPr>
          <w:i/>
        </w:rPr>
        <w:t>sl-L2U2N-Relay</w:t>
      </w:r>
      <w:r w:rsidRPr="00EE6E73">
        <w:t xml:space="preserve"> and if configured by upper layers to transmit NR sidelink L2 U2N relay communication and the UE is acting as L2 U2N Relay UE:</w:t>
      </w:r>
    </w:p>
    <w:p w14:paraId="46BA14D9" w14:textId="77777777" w:rsidR="00873ACB" w:rsidRPr="00EE6E73" w:rsidRDefault="00873ACB" w:rsidP="00873ACB">
      <w:pPr>
        <w:pStyle w:val="B4"/>
      </w:pPr>
      <w:r w:rsidRPr="00EE6E73">
        <w:t>4&gt;</w:t>
      </w:r>
      <w:r w:rsidRPr="00EE6E73">
        <w:tab/>
        <w:t>include</w:t>
      </w:r>
      <w:r w:rsidRPr="00EE6E73">
        <w:rPr>
          <w:i/>
        </w:rPr>
        <w:t xml:space="preserve"> sl-TxResourceReqL2U2N-Relay</w:t>
      </w:r>
      <w:r w:rsidRPr="00EE6E73">
        <w:t xml:space="preserve"> in </w:t>
      </w:r>
      <w:r w:rsidRPr="00EE6E73">
        <w:rPr>
          <w:i/>
        </w:rPr>
        <w:t>sl-TxResourceReqListCommRelay</w:t>
      </w:r>
      <w:r w:rsidRPr="00EE6E73">
        <w:t xml:space="preserve"> and set its fields (if needed) as follows for each destination for which it requests network to assign NR sidelink L2 U2N relay communication resource:</w:t>
      </w:r>
    </w:p>
    <w:p w14:paraId="6BBEA777" w14:textId="77777777" w:rsidR="00873ACB" w:rsidRPr="00EE6E73" w:rsidRDefault="00873ACB" w:rsidP="00873ACB">
      <w:pPr>
        <w:pStyle w:val="B5"/>
      </w:pPr>
      <w:r w:rsidRPr="00EE6E73">
        <w:t>5&gt;</w:t>
      </w:r>
      <w:r w:rsidRPr="00EE6E73">
        <w:tab/>
        <w:t xml:space="preserve">set </w:t>
      </w:r>
      <w:r w:rsidRPr="00EE6E73">
        <w:rPr>
          <w:i/>
        </w:rPr>
        <w:t xml:space="preserve">sl-DestinationIdentityL2U2N </w:t>
      </w:r>
      <w:r w:rsidRPr="00EE6E73">
        <w:t>to the destination identity configured by upper layer for NR sidelink L2 U2N relay communication transmission;</w:t>
      </w:r>
    </w:p>
    <w:p w14:paraId="0C2B69E2" w14:textId="77777777" w:rsidR="00873ACB" w:rsidRPr="00EE6E73" w:rsidRDefault="00873ACB" w:rsidP="00873ACB">
      <w:pPr>
        <w:pStyle w:val="B5"/>
      </w:pPr>
      <w:r w:rsidRPr="00EE6E73">
        <w:t>5&gt;</w:t>
      </w:r>
      <w:r w:rsidRPr="00EE6E73">
        <w:tab/>
        <w:t xml:space="preserve">set </w:t>
      </w:r>
      <w:r w:rsidRPr="00EE6E73">
        <w:rPr>
          <w:i/>
        </w:rPr>
        <w:t>sl-TxInterestedFreqListL2U2N</w:t>
      </w:r>
      <w:r w:rsidRPr="00EE6E73">
        <w:t xml:space="preserve"> to indicate the frequency of the associated destination for NR sidelink L2 U2N relay communication transmission;</w:t>
      </w:r>
    </w:p>
    <w:p w14:paraId="7889BB12" w14:textId="77777777" w:rsidR="00873ACB" w:rsidRPr="00EE6E73" w:rsidRDefault="00873ACB" w:rsidP="00873ACB">
      <w:pPr>
        <w:pStyle w:val="B5"/>
      </w:pPr>
      <w:r w:rsidRPr="00EE6E73">
        <w:t>5&gt;</w:t>
      </w:r>
      <w:r w:rsidRPr="00EE6E73">
        <w:tab/>
        <w:t xml:space="preserve">set </w:t>
      </w:r>
      <w:r w:rsidRPr="00EE6E73">
        <w:rPr>
          <w:i/>
        </w:rPr>
        <w:t xml:space="preserve">sl-TypeTxSyncListL2U2N </w:t>
      </w:r>
      <w:r w:rsidRPr="00EE6E73">
        <w:t xml:space="preserve">to the current synchronization reference type used on the associated </w:t>
      </w:r>
      <w:r w:rsidRPr="00EE6E73">
        <w:rPr>
          <w:i/>
        </w:rPr>
        <w:t>sl-TxInterestedFreqListL2U2N</w:t>
      </w:r>
      <w:r w:rsidRPr="00EE6E73">
        <w:t xml:space="preserve"> for NR sidelink L2 U2N relay communication transmission;</w:t>
      </w:r>
    </w:p>
    <w:p w14:paraId="56DA95AD" w14:textId="77777777" w:rsidR="00873ACB" w:rsidRPr="00EE6E73" w:rsidRDefault="00873ACB" w:rsidP="00873ACB">
      <w:pPr>
        <w:pStyle w:val="B5"/>
      </w:pPr>
      <w:r w:rsidRPr="00EE6E73">
        <w:t>5&gt;</w:t>
      </w:r>
      <w:r w:rsidRPr="00EE6E73">
        <w:tab/>
        <w:t xml:space="preserve">set </w:t>
      </w:r>
      <w:r w:rsidRPr="00EE6E73">
        <w:rPr>
          <w:i/>
        </w:rPr>
        <w:t>sl-LocalID-Request</w:t>
      </w:r>
      <w:r w:rsidRPr="00EE6E73">
        <w:t xml:space="preserve"> to request local ID for L2 U2N Remote UE</w:t>
      </w:r>
      <w:r>
        <w:rPr>
          <w:rFonts w:eastAsia="DengXian" w:hint="eastAsia"/>
        </w:rPr>
        <w:t xml:space="preserve"> or L2 Intermediate U2N Relay UE</w:t>
      </w:r>
      <w:r w:rsidRPr="00EE6E73">
        <w:t xml:space="preserve"> transiting to RRC_CONNECTED or in RRC_CONNECTED state;</w:t>
      </w:r>
    </w:p>
    <w:p w14:paraId="1AACFCAB" w14:textId="77777777" w:rsidR="00873ACB" w:rsidRPr="00EE6E73" w:rsidRDefault="00873ACB" w:rsidP="00873ACB">
      <w:pPr>
        <w:pStyle w:val="B5"/>
      </w:pPr>
      <w:r w:rsidRPr="00EE6E73">
        <w:t>5&gt;</w:t>
      </w:r>
      <w:r w:rsidRPr="00EE6E73">
        <w:tab/>
        <w:t xml:space="preserve">set </w:t>
      </w:r>
      <w:r w:rsidRPr="00EE6E73">
        <w:rPr>
          <w:i/>
        </w:rPr>
        <w:t>sl-PagingIdentityRemoteUE</w:t>
      </w:r>
      <w:r w:rsidRPr="00EE6E73">
        <w:t xml:space="preserve"> to the paging UE ID received from peer L2 U2N Remote UE</w:t>
      </w:r>
      <w:r w:rsidRPr="00EE6E73">
        <w:rPr>
          <w:rFonts w:eastAsia="SimSun"/>
          <w:lang w:eastAsia="en-US"/>
        </w:rPr>
        <w:t xml:space="preserve">, </w:t>
      </w:r>
      <w:r w:rsidRPr="00EE6E73">
        <w:rPr>
          <w:rFonts w:eastAsia="SimSun"/>
        </w:rPr>
        <w:t>if it is not released as in 5.8.9.8.3</w:t>
      </w:r>
      <w:r w:rsidRPr="00EE6E73">
        <w:t>;</w:t>
      </w:r>
    </w:p>
    <w:p w14:paraId="7965F865" w14:textId="77777777" w:rsidR="00873ACB" w:rsidRPr="00EE6E73" w:rsidRDefault="00873ACB" w:rsidP="00873ACB">
      <w:pPr>
        <w:pStyle w:val="B5"/>
      </w:pPr>
      <w:r w:rsidRPr="00EE6E73">
        <w:t>5&gt;</w:t>
      </w:r>
      <w:r w:rsidRPr="00EE6E73">
        <w:tab/>
        <w:t xml:space="preserve">set </w:t>
      </w:r>
      <w:r w:rsidRPr="00EE6E73">
        <w:rPr>
          <w:i/>
        </w:rPr>
        <w:t>sl-CapabilityInformationSidelink</w:t>
      </w:r>
      <w:r w:rsidRPr="00EE6E73">
        <w:t xml:space="preserve"> to include </w:t>
      </w:r>
      <w:r w:rsidRPr="00EE6E73">
        <w:rPr>
          <w:i/>
        </w:rPr>
        <w:t>UECapabilityInformationSidelink</w:t>
      </w:r>
      <w:r w:rsidRPr="00EE6E73">
        <w:t xml:space="preserve"> message, if any, received from peer UE;</w:t>
      </w:r>
    </w:p>
    <w:p w14:paraId="57F73772" w14:textId="77777777" w:rsidR="00873ACB" w:rsidRPr="00EE6E73" w:rsidRDefault="00873ACB" w:rsidP="00873ACB">
      <w:pPr>
        <w:pStyle w:val="B4"/>
      </w:pPr>
      <w:r w:rsidRPr="00EE6E73">
        <w:t>4&gt;</w:t>
      </w:r>
      <w:r w:rsidRPr="00EE6E73">
        <w:tab/>
        <w:t xml:space="preserve">include </w:t>
      </w:r>
      <w:r w:rsidRPr="00EE6E73">
        <w:rPr>
          <w:i/>
        </w:rPr>
        <w:t>ue-Type</w:t>
      </w:r>
      <w:r w:rsidRPr="00EE6E73">
        <w:t xml:space="preserve"> and set it to </w:t>
      </w:r>
      <w:r w:rsidRPr="00EE6E73">
        <w:rPr>
          <w:i/>
        </w:rPr>
        <w:t>relayUE</w:t>
      </w:r>
      <w:r w:rsidRPr="00EE6E73">
        <w:t>;</w:t>
      </w:r>
    </w:p>
    <w:p w14:paraId="4216FAE3" w14:textId="77777777" w:rsidR="00873ACB" w:rsidRPr="00A33EFD" w:rsidRDefault="00873ACB" w:rsidP="00873ACB">
      <w:pPr>
        <w:pStyle w:val="CommentText"/>
        <w:rPr>
          <w:rFonts w:eastAsia="DengXian"/>
        </w:rPr>
      </w:pPr>
      <w:r w:rsidRPr="00A33EFD">
        <w:rPr>
          <w:rFonts w:eastAsia="DengXian"/>
        </w:rPr>
        <w:t>[Comments]:</w:t>
      </w:r>
    </w:p>
    <w:p w14:paraId="06A3B494" w14:textId="77777777" w:rsidR="00873ACB" w:rsidRDefault="00873ACB" w:rsidP="00873ACB">
      <w:pPr>
        <w:pStyle w:val="CommentText"/>
        <w:rPr>
          <w:rFonts w:eastAsia="DengXian"/>
        </w:rPr>
      </w:pPr>
      <w:r w:rsidRPr="00A33EFD">
        <w:rPr>
          <w:rFonts w:eastAsia="DengXian"/>
        </w:rPr>
        <w:t>[Rapporteur]: The existing SUI procedure can be extended for multi hop scenario with the understanding that the Intermediate Relay UE is also a Remote UE. So no enhancements are needed.   " PropReject " status for this RIL</w:t>
      </w:r>
    </w:p>
    <w:p w14:paraId="51534AA3" w14:textId="77777777" w:rsidR="00873ACB" w:rsidRPr="00AB6029" w:rsidRDefault="00873ACB" w:rsidP="00873ACB">
      <w:pPr>
        <w:pStyle w:val="Heading1"/>
        <w:rPr>
          <w:rFonts w:eastAsia="DengXian"/>
        </w:rPr>
      </w:pPr>
      <w:r>
        <w:rPr>
          <w:rFonts w:eastAsia="DengXian" w:hint="eastAsia"/>
        </w:rPr>
        <w:t>W501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85392A6" w14:textId="77777777" w:rsidTr="0044284E">
        <w:tc>
          <w:tcPr>
            <w:tcW w:w="967" w:type="dxa"/>
          </w:tcPr>
          <w:p w14:paraId="036323E3" w14:textId="77777777" w:rsidR="00873ACB" w:rsidRDefault="00873ACB" w:rsidP="0044284E">
            <w:r>
              <w:t>RIL Id</w:t>
            </w:r>
          </w:p>
        </w:tc>
        <w:tc>
          <w:tcPr>
            <w:tcW w:w="948" w:type="dxa"/>
          </w:tcPr>
          <w:p w14:paraId="0D6478AF" w14:textId="77777777" w:rsidR="00873ACB" w:rsidRDefault="00873ACB" w:rsidP="0044284E">
            <w:r>
              <w:t>WI</w:t>
            </w:r>
          </w:p>
        </w:tc>
        <w:tc>
          <w:tcPr>
            <w:tcW w:w="1068" w:type="dxa"/>
          </w:tcPr>
          <w:p w14:paraId="62769469" w14:textId="77777777" w:rsidR="00873ACB" w:rsidRDefault="00873ACB" w:rsidP="0044284E">
            <w:r>
              <w:t>Class</w:t>
            </w:r>
          </w:p>
        </w:tc>
        <w:tc>
          <w:tcPr>
            <w:tcW w:w="2797" w:type="dxa"/>
          </w:tcPr>
          <w:p w14:paraId="7A285AE1" w14:textId="77777777" w:rsidR="00873ACB" w:rsidRDefault="00873ACB" w:rsidP="0044284E">
            <w:r>
              <w:t>Title</w:t>
            </w:r>
          </w:p>
        </w:tc>
        <w:tc>
          <w:tcPr>
            <w:tcW w:w="1161" w:type="dxa"/>
          </w:tcPr>
          <w:p w14:paraId="793368AA" w14:textId="77777777" w:rsidR="00873ACB" w:rsidRDefault="00873ACB" w:rsidP="0044284E">
            <w:r>
              <w:t>Tdoc</w:t>
            </w:r>
          </w:p>
        </w:tc>
        <w:tc>
          <w:tcPr>
            <w:tcW w:w="1559" w:type="dxa"/>
          </w:tcPr>
          <w:p w14:paraId="44433692" w14:textId="77777777" w:rsidR="00873ACB" w:rsidRDefault="00873ACB" w:rsidP="0044284E">
            <w:r>
              <w:t>Delegate</w:t>
            </w:r>
          </w:p>
        </w:tc>
        <w:tc>
          <w:tcPr>
            <w:tcW w:w="993" w:type="dxa"/>
          </w:tcPr>
          <w:p w14:paraId="61915FC5" w14:textId="77777777" w:rsidR="00873ACB" w:rsidRDefault="00873ACB" w:rsidP="0044284E">
            <w:r>
              <w:t>Misc</w:t>
            </w:r>
          </w:p>
        </w:tc>
        <w:tc>
          <w:tcPr>
            <w:tcW w:w="850" w:type="dxa"/>
          </w:tcPr>
          <w:p w14:paraId="2113F584" w14:textId="77777777" w:rsidR="00873ACB" w:rsidRDefault="00873ACB" w:rsidP="0044284E">
            <w:r>
              <w:t>File version</w:t>
            </w:r>
          </w:p>
        </w:tc>
        <w:tc>
          <w:tcPr>
            <w:tcW w:w="814" w:type="dxa"/>
          </w:tcPr>
          <w:p w14:paraId="15BE807A" w14:textId="77777777" w:rsidR="00873ACB" w:rsidRDefault="00873ACB" w:rsidP="0044284E">
            <w:r>
              <w:t>Status</w:t>
            </w:r>
          </w:p>
        </w:tc>
      </w:tr>
      <w:tr w:rsidR="00873ACB" w14:paraId="12318330" w14:textId="77777777" w:rsidTr="0044284E">
        <w:tc>
          <w:tcPr>
            <w:tcW w:w="967" w:type="dxa"/>
          </w:tcPr>
          <w:p w14:paraId="492DCB56" w14:textId="77777777" w:rsidR="00873ACB" w:rsidRPr="00AB6029" w:rsidRDefault="00873ACB" w:rsidP="0044284E">
            <w:pPr>
              <w:rPr>
                <w:rFonts w:eastAsia="DengXian"/>
              </w:rPr>
            </w:pPr>
            <w:r>
              <w:rPr>
                <w:rFonts w:eastAsia="DengXian" w:hint="eastAsia"/>
              </w:rPr>
              <w:t>W501</w:t>
            </w:r>
          </w:p>
        </w:tc>
        <w:tc>
          <w:tcPr>
            <w:tcW w:w="948" w:type="dxa"/>
          </w:tcPr>
          <w:p w14:paraId="7CDE84B2" w14:textId="77777777" w:rsidR="00873ACB" w:rsidRDefault="00873ACB" w:rsidP="0044284E">
            <w:r>
              <w:rPr>
                <w:rFonts w:eastAsia="Malgun Gothic" w:cs="Arial"/>
              </w:rPr>
              <w:t>NR_SL_relay_multihop-Core</w:t>
            </w:r>
          </w:p>
        </w:tc>
        <w:tc>
          <w:tcPr>
            <w:tcW w:w="1068" w:type="dxa"/>
          </w:tcPr>
          <w:p w14:paraId="7F95946D" w14:textId="77777777" w:rsidR="00873ACB" w:rsidRDefault="00873ACB" w:rsidP="0044284E"/>
        </w:tc>
        <w:tc>
          <w:tcPr>
            <w:tcW w:w="2797" w:type="dxa"/>
          </w:tcPr>
          <w:p w14:paraId="286C0BDD" w14:textId="77777777" w:rsidR="00873ACB" w:rsidRPr="002C27E5" w:rsidRDefault="00873ACB" w:rsidP="0044284E">
            <w:pPr>
              <w:rPr>
                <w:rFonts w:eastAsia="DengXian"/>
              </w:rPr>
            </w:pPr>
            <w:r>
              <w:rPr>
                <w:rFonts w:eastAsia="DengXian" w:hint="eastAsia"/>
              </w:rPr>
              <w:t>SUI enhancement for Intermediate R</w:t>
            </w:r>
            <w:r>
              <w:rPr>
                <w:rFonts w:eastAsia="DengXian"/>
              </w:rPr>
              <w:t>e</w:t>
            </w:r>
            <w:r>
              <w:rPr>
                <w:rFonts w:eastAsia="DengXian" w:hint="eastAsia"/>
              </w:rPr>
              <w:t>lay UE</w:t>
            </w:r>
          </w:p>
        </w:tc>
        <w:tc>
          <w:tcPr>
            <w:tcW w:w="1161" w:type="dxa"/>
          </w:tcPr>
          <w:p w14:paraId="540FF746" w14:textId="77777777" w:rsidR="00873ACB" w:rsidRPr="002C27E5" w:rsidRDefault="00873ACB" w:rsidP="0044284E">
            <w:pPr>
              <w:rPr>
                <w:rFonts w:eastAsia="DengXian"/>
              </w:rPr>
            </w:pPr>
            <w:r>
              <w:rPr>
                <w:rFonts w:eastAsia="DengXian" w:hint="eastAsia"/>
              </w:rPr>
              <w:t>R2-xxxxxxx</w:t>
            </w:r>
          </w:p>
        </w:tc>
        <w:tc>
          <w:tcPr>
            <w:tcW w:w="1559" w:type="dxa"/>
          </w:tcPr>
          <w:p w14:paraId="038E180B" w14:textId="77777777" w:rsidR="00873ACB" w:rsidRPr="002C27E5" w:rsidRDefault="00873ACB" w:rsidP="0044284E">
            <w:pPr>
              <w:rPr>
                <w:rFonts w:eastAsia="DengXian"/>
              </w:rPr>
            </w:pPr>
            <w:r>
              <w:rPr>
                <w:rFonts w:eastAsia="DengXian" w:hint="eastAsia"/>
              </w:rPr>
              <w:t>NEC(Boyuan Zhang)</w:t>
            </w:r>
          </w:p>
        </w:tc>
        <w:tc>
          <w:tcPr>
            <w:tcW w:w="993" w:type="dxa"/>
          </w:tcPr>
          <w:p w14:paraId="7D3D08C7" w14:textId="77777777" w:rsidR="00873ACB" w:rsidRDefault="00873ACB" w:rsidP="0044284E"/>
        </w:tc>
        <w:tc>
          <w:tcPr>
            <w:tcW w:w="850" w:type="dxa"/>
          </w:tcPr>
          <w:p w14:paraId="2986AFA2" w14:textId="77777777" w:rsidR="00873ACB" w:rsidRPr="001A195A" w:rsidRDefault="00873ACB" w:rsidP="0044284E">
            <w:pPr>
              <w:rPr>
                <w:rFonts w:eastAsia="DengXian"/>
              </w:rPr>
            </w:pPr>
            <w:r>
              <w:rPr>
                <w:rFonts w:eastAsia="DengXian"/>
              </w:rPr>
              <w:t>V</w:t>
            </w:r>
            <w:r>
              <w:rPr>
                <w:rFonts w:eastAsia="DengXian" w:hint="eastAsia"/>
              </w:rPr>
              <w:t>13</w:t>
            </w:r>
          </w:p>
        </w:tc>
        <w:tc>
          <w:tcPr>
            <w:tcW w:w="814" w:type="dxa"/>
          </w:tcPr>
          <w:p w14:paraId="2F0C9EB6" w14:textId="77777777" w:rsidR="00873ACB" w:rsidRDefault="00873ACB" w:rsidP="0044284E">
            <w:ins w:id="1216" w:author="Håkan" w:date="2025-10-07T11:19:00Z" w16du:dateUtc="2025-10-07T09:19:00Z">
              <w:r w:rsidRPr="002E6968">
                <w:rPr>
                  <w:rFonts w:eastAsia="DengXian"/>
                </w:rPr>
                <w:t>PropReject</w:t>
              </w:r>
            </w:ins>
          </w:p>
        </w:tc>
      </w:tr>
    </w:tbl>
    <w:p w14:paraId="10827E77" w14:textId="77777777" w:rsidR="00873ACB" w:rsidRPr="007159DE" w:rsidRDefault="00873ACB" w:rsidP="00873ACB">
      <w:pPr>
        <w:pStyle w:val="CommentText"/>
        <w:rPr>
          <w:rFonts w:eastAsia="DengXian"/>
          <w:iCs/>
        </w:rPr>
      </w:pPr>
      <w:r>
        <w:rPr>
          <w:b/>
        </w:rPr>
        <w:br/>
        <w:t>[Description]</w:t>
      </w:r>
      <w:r>
        <w:t xml:space="preserve">: </w:t>
      </w:r>
      <w:r>
        <w:rPr>
          <w:rFonts w:eastAsia="DengXian" w:hint="eastAsia"/>
        </w:rPr>
        <w:t xml:space="preserve">According to the current SUI, it is only applicable for single hop U2N relay, for the case of multi-hop U2N, when Last Relay sends </w:t>
      </w:r>
      <w:r w:rsidRPr="00EE6E73">
        <w:rPr>
          <w:i/>
        </w:rPr>
        <w:t>sl-TxResourceReqL2U2N-Relay</w:t>
      </w:r>
      <w:r>
        <w:rPr>
          <w:rFonts w:eastAsia="DengXian" w:hint="eastAsia"/>
          <w:i/>
        </w:rPr>
        <w:t xml:space="preserve"> </w:t>
      </w:r>
      <w:r>
        <w:rPr>
          <w:rFonts w:eastAsia="DengXian" w:hint="eastAsia"/>
          <w:iCs/>
        </w:rPr>
        <w:t>towards network, the paging UE ID is received from peer L2 Intermediate U2N Relay UE rather than L2 U2N Remote UE.</w:t>
      </w:r>
    </w:p>
    <w:p w14:paraId="793A4D48" w14:textId="77777777" w:rsidR="00873ACB" w:rsidRDefault="00873ACB" w:rsidP="00873ACB">
      <w:pPr>
        <w:pStyle w:val="CommentText"/>
        <w:rPr>
          <w:rFonts w:eastAsia="DengXian"/>
        </w:rPr>
      </w:pPr>
      <w:r>
        <w:rPr>
          <w:b/>
        </w:rPr>
        <w:t>[Proposed Change]</w:t>
      </w:r>
      <w:r>
        <w:t xml:space="preserve">: </w:t>
      </w:r>
    </w:p>
    <w:p w14:paraId="4CB3A9E2" w14:textId="77777777" w:rsidR="00873ACB" w:rsidRPr="00EE6E73" w:rsidRDefault="00873ACB" w:rsidP="00873ACB">
      <w:pPr>
        <w:pStyle w:val="Heading4"/>
      </w:pPr>
      <w:r w:rsidRPr="00EE6E73">
        <w:t>5.8.3.3</w:t>
      </w:r>
      <w:r w:rsidRPr="00EE6E73">
        <w:tab/>
        <w:t>Actions related to transmission of SidelinkUEInformationNR message</w:t>
      </w:r>
    </w:p>
    <w:p w14:paraId="23891E24" w14:textId="77777777" w:rsidR="00873ACB" w:rsidRPr="00B44CA2" w:rsidRDefault="00873ACB" w:rsidP="00873ACB">
      <w:pPr>
        <w:pStyle w:val="CommentText"/>
        <w:rPr>
          <w:rFonts w:eastAsia="DengXian"/>
        </w:rPr>
      </w:pPr>
      <w:r>
        <w:rPr>
          <w:rFonts w:eastAsia="DengXian" w:hint="eastAsia"/>
        </w:rPr>
        <w:t>&lt;</w:t>
      </w:r>
      <w:r>
        <w:rPr>
          <w:rFonts w:eastAsia="DengXian"/>
        </w:rPr>
        <w:t>…</w:t>
      </w:r>
      <w:r>
        <w:rPr>
          <w:rFonts w:eastAsia="DengXian" w:hint="eastAsia"/>
        </w:rPr>
        <w:t>.&gt;</w:t>
      </w:r>
    </w:p>
    <w:p w14:paraId="5E561927" w14:textId="77777777" w:rsidR="00873ACB" w:rsidRPr="00EE6E73" w:rsidRDefault="00873ACB" w:rsidP="00873ACB">
      <w:pPr>
        <w:pStyle w:val="B3"/>
      </w:pPr>
      <w:r w:rsidRPr="00EE6E73">
        <w:t>3&gt;</w:t>
      </w:r>
      <w:r w:rsidRPr="00EE6E73">
        <w:tab/>
        <w:t xml:space="preserve">if </w:t>
      </w:r>
      <w:r w:rsidRPr="00EE6E73">
        <w:rPr>
          <w:i/>
        </w:rPr>
        <w:t>SIB12</w:t>
      </w:r>
      <w:r w:rsidRPr="00EE6E73">
        <w:t xml:space="preserve"> includes </w:t>
      </w:r>
      <w:r w:rsidRPr="00EE6E73">
        <w:rPr>
          <w:i/>
        </w:rPr>
        <w:t>sl-L2U2N-Relay</w:t>
      </w:r>
      <w:r w:rsidRPr="00EE6E73">
        <w:t xml:space="preserve"> and if configured by upper layers to transmit NR sidelink L2 U2N relay communication and the UE is acting as L2 U2N Relay UE:</w:t>
      </w:r>
    </w:p>
    <w:p w14:paraId="280FD159" w14:textId="77777777" w:rsidR="00873ACB" w:rsidRPr="00EE6E73" w:rsidRDefault="00873ACB" w:rsidP="00873ACB">
      <w:pPr>
        <w:pStyle w:val="B4"/>
      </w:pPr>
      <w:r w:rsidRPr="00EE6E73">
        <w:t>4&gt;</w:t>
      </w:r>
      <w:r w:rsidRPr="00EE6E73">
        <w:tab/>
        <w:t>include</w:t>
      </w:r>
      <w:r w:rsidRPr="00EE6E73">
        <w:rPr>
          <w:i/>
        </w:rPr>
        <w:t xml:space="preserve"> sl-TxResourceReqL2U2N-Relay</w:t>
      </w:r>
      <w:r w:rsidRPr="00EE6E73">
        <w:t xml:space="preserve"> in </w:t>
      </w:r>
      <w:r w:rsidRPr="00EE6E73">
        <w:rPr>
          <w:i/>
        </w:rPr>
        <w:t>sl-TxResourceReqListCommRelay</w:t>
      </w:r>
      <w:r w:rsidRPr="00EE6E73">
        <w:t xml:space="preserve"> and set its fields (if needed) as follows for each destination for which it requests network to assign NR sidelink L2 U2N relay communication resource:</w:t>
      </w:r>
    </w:p>
    <w:p w14:paraId="01DF178E" w14:textId="77777777" w:rsidR="00873ACB" w:rsidRPr="00EE6E73" w:rsidRDefault="00873ACB" w:rsidP="00873ACB">
      <w:pPr>
        <w:pStyle w:val="B5"/>
      </w:pPr>
      <w:r w:rsidRPr="00EE6E73">
        <w:t>5&gt;</w:t>
      </w:r>
      <w:r w:rsidRPr="00EE6E73">
        <w:tab/>
        <w:t xml:space="preserve">set </w:t>
      </w:r>
      <w:r w:rsidRPr="00EE6E73">
        <w:rPr>
          <w:i/>
        </w:rPr>
        <w:t xml:space="preserve">sl-DestinationIdentityL2U2N </w:t>
      </w:r>
      <w:r w:rsidRPr="00EE6E73">
        <w:t>to the destination identity configured by upper layer for NR sidelink L2 U2N relay communication transmission;</w:t>
      </w:r>
    </w:p>
    <w:p w14:paraId="66975C5B" w14:textId="77777777" w:rsidR="00873ACB" w:rsidRPr="00EE6E73" w:rsidRDefault="00873ACB" w:rsidP="00873ACB">
      <w:pPr>
        <w:pStyle w:val="B5"/>
      </w:pPr>
      <w:r w:rsidRPr="00EE6E73">
        <w:t>5&gt;</w:t>
      </w:r>
      <w:r w:rsidRPr="00EE6E73">
        <w:tab/>
        <w:t xml:space="preserve">set </w:t>
      </w:r>
      <w:r w:rsidRPr="00EE6E73">
        <w:rPr>
          <w:i/>
        </w:rPr>
        <w:t>sl-TxInterestedFreqListL2U2N</w:t>
      </w:r>
      <w:r w:rsidRPr="00EE6E73">
        <w:t xml:space="preserve"> to indicate the frequency of the associated destination for NR sidelink L2 U2N relay communication transmission;</w:t>
      </w:r>
    </w:p>
    <w:p w14:paraId="57BEEA9F" w14:textId="77777777" w:rsidR="00873ACB" w:rsidRPr="00EE6E73" w:rsidRDefault="00873ACB" w:rsidP="00873ACB">
      <w:pPr>
        <w:pStyle w:val="B5"/>
      </w:pPr>
      <w:r w:rsidRPr="00EE6E73">
        <w:t>5&gt;</w:t>
      </w:r>
      <w:r w:rsidRPr="00EE6E73">
        <w:tab/>
        <w:t xml:space="preserve">set </w:t>
      </w:r>
      <w:r w:rsidRPr="00EE6E73">
        <w:rPr>
          <w:i/>
        </w:rPr>
        <w:t xml:space="preserve">sl-TypeTxSyncListL2U2N </w:t>
      </w:r>
      <w:r w:rsidRPr="00EE6E73">
        <w:t xml:space="preserve">to the current synchronization reference type used on the associated </w:t>
      </w:r>
      <w:r w:rsidRPr="00EE6E73">
        <w:rPr>
          <w:i/>
        </w:rPr>
        <w:t>sl-TxInterestedFreqListL2U2N</w:t>
      </w:r>
      <w:r w:rsidRPr="00EE6E73">
        <w:t xml:space="preserve"> for NR sidelink L2 U2N relay communication transmission;</w:t>
      </w:r>
    </w:p>
    <w:p w14:paraId="523BC541" w14:textId="77777777" w:rsidR="00873ACB" w:rsidRPr="00EE6E73" w:rsidRDefault="00873ACB" w:rsidP="00873ACB">
      <w:pPr>
        <w:pStyle w:val="B5"/>
      </w:pPr>
      <w:r w:rsidRPr="00EE6E73">
        <w:t>5&gt;</w:t>
      </w:r>
      <w:r w:rsidRPr="00EE6E73">
        <w:tab/>
        <w:t xml:space="preserve">set </w:t>
      </w:r>
      <w:r w:rsidRPr="00EE6E73">
        <w:rPr>
          <w:i/>
        </w:rPr>
        <w:t>sl-LocalID-Request</w:t>
      </w:r>
      <w:r w:rsidRPr="00EE6E73">
        <w:t xml:space="preserve"> to request local ID for L2 U2N Remote UE transiting to RRC_CONNECTED or in RRC_CONNECTED state;</w:t>
      </w:r>
    </w:p>
    <w:p w14:paraId="5A0B333E" w14:textId="77777777" w:rsidR="00873ACB" w:rsidRPr="004F125E" w:rsidRDefault="00873ACB" w:rsidP="00873ACB">
      <w:pPr>
        <w:pStyle w:val="B5"/>
        <w:rPr>
          <w:rFonts w:eastAsia="DengXian"/>
        </w:rPr>
      </w:pPr>
      <w:r w:rsidRPr="00EE6E73">
        <w:t>5&gt;</w:t>
      </w:r>
      <w:r w:rsidRPr="00EE6E73">
        <w:tab/>
        <w:t xml:space="preserve">set </w:t>
      </w:r>
      <w:r w:rsidRPr="00EE6E73">
        <w:rPr>
          <w:i/>
        </w:rPr>
        <w:t>sl-PagingIdentityRemoteUE</w:t>
      </w:r>
      <w:r w:rsidRPr="00EE6E73">
        <w:t xml:space="preserve"> to the paging UE ID received from peer L2 U2N Remote UE</w:t>
      </w:r>
      <w:r>
        <w:rPr>
          <w:rFonts w:eastAsia="DengXian" w:hint="eastAsia"/>
        </w:rPr>
        <w:t xml:space="preserve"> or L2 Intermeidate U2N Relay UE</w:t>
      </w:r>
      <w:r w:rsidRPr="00EE6E73">
        <w:rPr>
          <w:rFonts w:eastAsia="SimSun"/>
          <w:lang w:eastAsia="en-US"/>
        </w:rPr>
        <w:t xml:space="preserve">, </w:t>
      </w:r>
      <w:r w:rsidRPr="00EE6E73">
        <w:rPr>
          <w:rFonts w:eastAsia="SimSun"/>
        </w:rPr>
        <w:t>if it is not released as in 5.8.9.8.3</w:t>
      </w:r>
      <w:r w:rsidRPr="00EE6E73">
        <w:t>;</w:t>
      </w:r>
    </w:p>
    <w:p w14:paraId="7AB9A930" w14:textId="77777777" w:rsidR="00873ACB" w:rsidRPr="00EE6E73" w:rsidRDefault="00873ACB" w:rsidP="00873ACB">
      <w:pPr>
        <w:pStyle w:val="B5"/>
      </w:pPr>
      <w:r w:rsidRPr="00EE6E73">
        <w:t>5&gt;</w:t>
      </w:r>
      <w:r w:rsidRPr="00EE6E73">
        <w:tab/>
        <w:t xml:space="preserve">set </w:t>
      </w:r>
      <w:r w:rsidRPr="00EE6E73">
        <w:rPr>
          <w:i/>
        </w:rPr>
        <w:t>sl-CapabilityInformationSidelink</w:t>
      </w:r>
      <w:r w:rsidRPr="00EE6E73">
        <w:t xml:space="preserve"> to include </w:t>
      </w:r>
      <w:r w:rsidRPr="00EE6E73">
        <w:rPr>
          <w:i/>
        </w:rPr>
        <w:t>UECapabilityInformationSidelink</w:t>
      </w:r>
      <w:r w:rsidRPr="00EE6E73">
        <w:t xml:space="preserve"> message, if any, received from peer UE;</w:t>
      </w:r>
    </w:p>
    <w:p w14:paraId="3F9C8435" w14:textId="77777777" w:rsidR="00873ACB" w:rsidRPr="00EE6E73" w:rsidRDefault="00873ACB" w:rsidP="00873ACB">
      <w:pPr>
        <w:pStyle w:val="B4"/>
      </w:pPr>
      <w:r w:rsidRPr="00EE6E73">
        <w:t>4&gt;</w:t>
      </w:r>
      <w:r w:rsidRPr="00EE6E73">
        <w:tab/>
        <w:t xml:space="preserve">include </w:t>
      </w:r>
      <w:r w:rsidRPr="00EE6E73">
        <w:rPr>
          <w:i/>
        </w:rPr>
        <w:t>ue-Type</w:t>
      </w:r>
      <w:r w:rsidRPr="00EE6E73">
        <w:t xml:space="preserve"> and set it to </w:t>
      </w:r>
      <w:r w:rsidRPr="00EE6E73">
        <w:rPr>
          <w:i/>
        </w:rPr>
        <w:t>relayUE</w:t>
      </w:r>
      <w:r w:rsidRPr="00EE6E73">
        <w:t>;</w:t>
      </w:r>
    </w:p>
    <w:p w14:paraId="7288C323" w14:textId="77777777" w:rsidR="00873ACB" w:rsidRPr="008D409D" w:rsidRDefault="00873ACB" w:rsidP="00873ACB">
      <w:pPr>
        <w:pStyle w:val="CommentText"/>
        <w:rPr>
          <w:rFonts w:eastAsia="DengXian"/>
        </w:rPr>
      </w:pPr>
    </w:p>
    <w:p w14:paraId="03B30669" w14:textId="77777777" w:rsidR="00873ACB" w:rsidRDefault="00873ACB" w:rsidP="00873ACB">
      <w:r>
        <w:rPr>
          <w:b/>
        </w:rPr>
        <w:t>[Comments]</w:t>
      </w:r>
      <w:r>
        <w:t>:</w:t>
      </w:r>
    </w:p>
    <w:p w14:paraId="0609A4D1" w14:textId="77777777" w:rsidR="00873ACB" w:rsidRDefault="00873ACB" w:rsidP="00873ACB">
      <w:r w:rsidRPr="00A33EFD">
        <w:t>[Rapporteur]: Same as W500 - The existing SUI procedure can be extended for multi hop scenario with the understanding that the Intermediate Relay UE is also a Remote UE. So no enhancements are needed. " PropReject " status for this RIL</w:t>
      </w:r>
    </w:p>
    <w:p w14:paraId="3B04A205" w14:textId="77777777" w:rsidR="00873ACB" w:rsidRDefault="00873ACB" w:rsidP="00873ACB">
      <w:pPr>
        <w:pStyle w:val="Heading1"/>
        <w:rPr>
          <w:rFonts w:eastAsia="SimSun"/>
          <w:lang w:val="en-US"/>
        </w:rPr>
      </w:pPr>
      <w:r>
        <w:rPr>
          <w:rFonts w:eastAsia="SimSun" w:hint="eastAsia"/>
          <w:lang w:val="en-US"/>
        </w:rPr>
        <w:t>Z455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15BF6CA" w14:textId="77777777" w:rsidTr="0044284E">
        <w:tc>
          <w:tcPr>
            <w:tcW w:w="967" w:type="dxa"/>
          </w:tcPr>
          <w:p w14:paraId="3BC86738" w14:textId="77777777" w:rsidR="00873ACB" w:rsidRDefault="00873ACB" w:rsidP="0044284E">
            <w:r>
              <w:t>RIL Id</w:t>
            </w:r>
          </w:p>
        </w:tc>
        <w:tc>
          <w:tcPr>
            <w:tcW w:w="948" w:type="dxa"/>
          </w:tcPr>
          <w:p w14:paraId="122C9B2D" w14:textId="77777777" w:rsidR="00873ACB" w:rsidRDefault="00873ACB" w:rsidP="0044284E">
            <w:r>
              <w:t>WI</w:t>
            </w:r>
          </w:p>
        </w:tc>
        <w:tc>
          <w:tcPr>
            <w:tcW w:w="1068" w:type="dxa"/>
          </w:tcPr>
          <w:p w14:paraId="5449B9EE" w14:textId="77777777" w:rsidR="00873ACB" w:rsidRDefault="00873ACB" w:rsidP="0044284E">
            <w:r>
              <w:t>Class</w:t>
            </w:r>
          </w:p>
        </w:tc>
        <w:tc>
          <w:tcPr>
            <w:tcW w:w="2797" w:type="dxa"/>
          </w:tcPr>
          <w:p w14:paraId="2B6EBC39" w14:textId="77777777" w:rsidR="00873ACB" w:rsidRDefault="00873ACB" w:rsidP="0044284E">
            <w:r>
              <w:t>Title</w:t>
            </w:r>
          </w:p>
        </w:tc>
        <w:tc>
          <w:tcPr>
            <w:tcW w:w="1161" w:type="dxa"/>
          </w:tcPr>
          <w:p w14:paraId="5237AB9A" w14:textId="77777777" w:rsidR="00873ACB" w:rsidRDefault="00873ACB" w:rsidP="0044284E">
            <w:r>
              <w:t>Tdoc</w:t>
            </w:r>
          </w:p>
        </w:tc>
        <w:tc>
          <w:tcPr>
            <w:tcW w:w="1559" w:type="dxa"/>
          </w:tcPr>
          <w:p w14:paraId="3CBF0511" w14:textId="77777777" w:rsidR="00873ACB" w:rsidRDefault="00873ACB" w:rsidP="0044284E">
            <w:r>
              <w:t>Delegate</w:t>
            </w:r>
          </w:p>
        </w:tc>
        <w:tc>
          <w:tcPr>
            <w:tcW w:w="993" w:type="dxa"/>
          </w:tcPr>
          <w:p w14:paraId="07323A04" w14:textId="77777777" w:rsidR="00873ACB" w:rsidRDefault="00873ACB" w:rsidP="0044284E">
            <w:r>
              <w:t>Misc</w:t>
            </w:r>
          </w:p>
        </w:tc>
        <w:tc>
          <w:tcPr>
            <w:tcW w:w="850" w:type="dxa"/>
          </w:tcPr>
          <w:p w14:paraId="2CE860F4" w14:textId="77777777" w:rsidR="00873ACB" w:rsidRDefault="00873ACB" w:rsidP="0044284E">
            <w:r>
              <w:t>File version</w:t>
            </w:r>
          </w:p>
        </w:tc>
        <w:tc>
          <w:tcPr>
            <w:tcW w:w="814" w:type="dxa"/>
          </w:tcPr>
          <w:p w14:paraId="69DC3EA4" w14:textId="77777777" w:rsidR="00873ACB" w:rsidRDefault="00873ACB" w:rsidP="0044284E">
            <w:r>
              <w:t>Status</w:t>
            </w:r>
          </w:p>
        </w:tc>
      </w:tr>
      <w:tr w:rsidR="00873ACB" w14:paraId="5CBDB3DA" w14:textId="77777777" w:rsidTr="0044284E">
        <w:tc>
          <w:tcPr>
            <w:tcW w:w="967" w:type="dxa"/>
          </w:tcPr>
          <w:p w14:paraId="00177BBA" w14:textId="77777777" w:rsidR="00873ACB" w:rsidRDefault="00873ACB" w:rsidP="0044284E">
            <w:pPr>
              <w:rPr>
                <w:rFonts w:eastAsia="SimSun"/>
              </w:rPr>
            </w:pPr>
            <w:r>
              <w:rPr>
                <w:rFonts w:eastAsia="SimSun" w:hint="eastAsia"/>
              </w:rPr>
              <w:t>Z455</w:t>
            </w:r>
          </w:p>
        </w:tc>
        <w:tc>
          <w:tcPr>
            <w:tcW w:w="948" w:type="dxa"/>
          </w:tcPr>
          <w:p w14:paraId="1FF247F8" w14:textId="77777777" w:rsidR="00873ACB" w:rsidRDefault="00873ACB" w:rsidP="0044284E">
            <w:r>
              <w:rPr>
                <w:rFonts w:eastAsia="Malgun Gothic" w:cs="Arial"/>
              </w:rPr>
              <w:t>NR_SL_relay_multihop-Core</w:t>
            </w:r>
          </w:p>
        </w:tc>
        <w:tc>
          <w:tcPr>
            <w:tcW w:w="1068" w:type="dxa"/>
          </w:tcPr>
          <w:p w14:paraId="2CBFADD1" w14:textId="77777777" w:rsidR="00873ACB" w:rsidRDefault="00873ACB" w:rsidP="0044284E">
            <w:pPr>
              <w:rPr>
                <w:rFonts w:eastAsia="DengXian"/>
              </w:rPr>
            </w:pPr>
            <w:r>
              <w:rPr>
                <w:rFonts w:eastAsia="DengXian" w:hint="eastAsia"/>
              </w:rPr>
              <w:t>1</w:t>
            </w:r>
          </w:p>
        </w:tc>
        <w:tc>
          <w:tcPr>
            <w:tcW w:w="2797" w:type="dxa"/>
          </w:tcPr>
          <w:p w14:paraId="507BFF4B" w14:textId="77777777" w:rsidR="00873ACB" w:rsidRDefault="00873ACB" w:rsidP="0044284E">
            <w:pPr>
              <w:rPr>
                <w:rFonts w:eastAsia="DengXian"/>
              </w:rPr>
            </w:pPr>
            <w:r>
              <w:rPr>
                <w:rFonts w:eastAsia="DengXian" w:hint="eastAsia"/>
              </w:rPr>
              <w:t>Paging ID report</w:t>
            </w:r>
          </w:p>
        </w:tc>
        <w:tc>
          <w:tcPr>
            <w:tcW w:w="1161" w:type="dxa"/>
          </w:tcPr>
          <w:p w14:paraId="3FFDCE51"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06E0CCC0"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791B94A0" w14:textId="77777777" w:rsidR="00873ACB" w:rsidRDefault="00873ACB" w:rsidP="0044284E"/>
        </w:tc>
        <w:tc>
          <w:tcPr>
            <w:tcW w:w="850" w:type="dxa"/>
          </w:tcPr>
          <w:p w14:paraId="3221A4C7" w14:textId="77777777" w:rsidR="00873ACB" w:rsidRDefault="00873ACB" w:rsidP="0044284E">
            <w:pPr>
              <w:rPr>
                <w:rFonts w:eastAsia="SimSun"/>
              </w:rPr>
            </w:pPr>
            <w:r>
              <w:rPr>
                <w:rFonts w:eastAsia="SimSun" w:hint="eastAsia"/>
              </w:rPr>
              <w:t>V009</w:t>
            </w:r>
          </w:p>
        </w:tc>
        <w:tc>
          <w:tcPr>
            <w:tcW w:w="814" w:type="dxa"/>
          </w:tcPr>
          <w:p w14:paraId="4FBB3A70" w14:textId="77777777" w:rsidR="00873ACB" w:rsidRDefault="00873ACB" w:rsidP="0044284E">
            <w:r>
              <w:t>ToDo</w:t>
            </w:r>
          </w:p>
        </w:tc>
      </w:tr>
    </w:tbl>
    <w:p w14:paraId="74A991E0" w14:textId="77777777" w:rsidR="00873ACB" w:rsidRDefault="00873ACB" w:rsidP="00873ACB">
      <w:pPr>
        <w:pStyle w:val="CommentText"/>
        <w:rPr>
          <w:lang w:val="en-US"/>
        </w:rPr>
      </w:pPr>
      <w:r>
        <w:rPr>
          <w:b/>
        </w:rPr>
        <w:br/>
        <w:t>[Description]</w:t>
      </w:r>
      <w:r>
        <w:t>:</w:t>
      </w:r>
      <w:r>
        <w:rPr>
          <w:rFonts w:eastAsia="SimSun" w:hint="eastAsia"/>
          <w:lang w:val="en-US"/>
        </w:rPr>
        <w:t xml:space="preserve"> In legacy, relay UE will report paging ID information of it</w:t>
      </w:r>
      <w:r>
        <w:rPr>
          <w:rFonts w:eastAsia="SimSun"/>
          <w:lang w:val="en-US"/>
        </w:rPr>
        <w:t>’</w:t>
      </w:r>
      <w:r>
        <w:rPr>
          <w:rFonts w:eastAsia="SimSun" w:hint="eastAsia"/>
          <w:lang w:val="en-US"/>
        </w:rPr>
        <w:t>s connected remote UE, each paging ID is associated to L2 ID of connected remote UE. For MH relay, relay UE may also receives the more than one unconnected child UE</w:t>
      </w:r>
      <w:r>
        <w:rPr>
          <w:rFonts w:eastAsia="SimSun"/>
          <w:lang w:val="en-US"/>
        </w:rPr>
        <w:t>’</w:t>
      </w:r>
      <w:r>
        <w:rPr>
          <w:rFonts w:eastAsia="SimSun" w:hint="eastAsia"/>
          <w:lang w:val="en-US"/>
        </w:rPr>
        <w:t>s paging information from it</w:t>
      </w:r>
      <w:r>
        <w:rPr>
          <w:rFonts w:eastAsia="SimSun"/>
          <w:lang w:val="en-US"/>
        </w:rPr>
        <w:t>’</w:t>
      </w:r>
      <w:r>
        <w:rPr>
          <w:rFonts w:eastAsia="SimSun" w:hint="eastAsia"/>
          <w:lang w:val="en-US"/>
        </w:rPr>
        <w:t>s connected child UE, all these paging information will be associated to connected child UE</w:t>
      </w:r>
      <w:r>
        <w:rPr>
          <w:rFonts w:eastAsia="SimSun"/>
          <w:lang w:val="en-US"/>
        </w:rPr>
        <w:t>’</w:t>
      </w:r>
      <w:r>
        <w:rPr>
          <w:rFonts w:eastAsia="SimSun" w:hint="eastAsia"/>
          <w:lang w:val="en-US"/>
        </w:rPr>
        <w:t>s L2 ID. In last RAN2 meeting, we have agreed to introduce a paging ID list in PC5 remote UE information message to solve this issue. We think same rule shall be applied in SUI message.</w:t>
      </w:r>
    </w:p>
    <w:p w14:paraId="284E3CDB"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 xml:space="preserve">RAN2 is to agree to introduce a paging ID list in </w:t>
      </w:r>
      <w:r>
        <w:rPr>
          <w:rFonts w:eastAsia="SimSun" w:hint="eastAsia"/>
          <w:i/>
          <w:iCs/>
          <w:lang w:val="en-US"/>
        </w:rPr>
        <w:t>SL-TxResourceReqL2U2N-Relay-r17</w:t>
      </w:r>
      <w:r>
        <w:rPr>
          <w:rFonts w:eastAsia="SimSun" w:hint="eastAsia"/>
          <w:lang w:val="en-US"/>
        </w:rPr>
        <w:t>.</w:t>
      </w:r>
      <w:r>
        <w:rPr>
          <w:rFonts w:eastAsia="SimSun"/>
          <w:lang w:val="en-US"/>
        </w:rPr>
        <w:t xml:space="preserve"> </w:t>
      </w:r>
    </w:p>
    <w:p w14:paraId="5C816869" w14:textId="77777777" w:rsidR="00873ACB" w:rsidRDefault="00873ACB" w:rsidP="00873ACB">
      <w:r>
        <w:rPr>
          <w:b/>
        </w:rPr>
        <w:t>[Comments]</w:t>
      </w:r>
      <w:r>
        <w:t>:</w:t>
      </w:r>
    </w:p>
    <w:p w14:paraId="6B8F6F97" w14:textId="77777777" w:rsidR="00873ACB" w:rsidRDefault="00873ACB" w:rsidP="00873ACB">
      <w:pPr>
        <w:rPr>
          <w:rFonts w:eastAsiaTheme="minorEastAsia"/>
        </w:rPr>
      </w:pPr>
      <w:r>
        <w:rPr>
          <w:rFonts w:eastAsiaTheme="minorEastAsia"/>
        </w:rPr>
        <w:t>[R</w:t>
      </w:r>
      <w:r w:rsidRPr="001C03A4">
        <w:t>apporteur</w:t>
      </w:r>
      <w:r>
        <w:rPr>
          <w:rFonts w:eastAsiaTheme="minorEastAsia"/>
        </w:rPr>
        <w:t>]: In R</w:t>
      </w:r>
      <w:r w:rsidRPr="001C03A4">
        <w:t>apporteur</w:t>
      </w:r>
      <w:r>
        <w:t xml:space="preserve"> view the change is not essential. However we can discuss this further and contributions from companies are invited on this aspect.</w:t>
      </w:r>
      <w:r>
        <w:rPr>
          <w:rFonts w:eastAsiaTheme="minorEastAsia"/>
        </w:rPr>
        <w:t xml:space="preserve"> The status is “ToDo” for this RIL </w:t>
      </w:r>
    </w:p>
    <w:p w14:paraId="78B8DFD3" w14:textId="77777777" w:rsidR="00873ACB" w:rsidRDefault="00873ACB" w:rsidP="00873ACB"/>
    <w:p w14:paraId="676F981D" w14:textId="77777777" w:rsidR="00873ACB" w:rsidRDefault="00873ACB" w:rsidP="00873ACB">
      <w:pPr>
        <w:pStyle w:val="Heading1"/>
      </w:pPr>
      <w:r>
        <w:t>K001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702C814" w14:textId="77777777" w:rsidTr="0044284E">
        <w:tc>
          <w:tcPr>
            <w:tcW w:w="967" w:type="dxa"/>
          </w:tcPr>
          <w:p w14:paraId="3F2B711E" w14:textId="77777777" w:rsidR="00873ACB" w:rsidRDefault="00873ACB" w:rsidP="0044284E">
            <w:r>
              <w:t>RIL Id</w:t>
            </w:r>
          </w:p>
        </w:tc>
        <w:tc>
          <w:tcPr>
            <w:tcW w:w="948" w:type="dxa"/>
          </w:tcPr>
          <w:p w14:paraId="009F6AE9" w14:textId="77777777" w:rsidR="00873ACB" w:rsidRDefault="00873ACB" w:rsidP="0044284E">
            <w:r>
              <w:t>WI</w:t>
            </w:r>
          </w:p>
        </w:tc>
        <w:tc>
          <w:tcPr>
            <w:tcW w:w="1068" w:type="dxa"/>
          </w:tcPr>
          <w:p w14:paraId="7ED52C68" w14:textId="77777777" w:rsidR="00873ACB" w:rsidRDefault="00873ACB" w:rsidP="0044284E">
            <w:r>
              <w:t>Class</w:t>
            </w:r>
          </w:p>
        </w:tc>
        <w:tc>
          <w:tcPr>
            <w:tcW w:w="2797" w:type="dxa"/>
          </w:tcPr>
          <w:p w14:paraId="531581B9" w14:textId="77777777" w:rsidR="00873ACB" w:rsidRDefault="00873ACB" w:rsidP="0044284E">
            <w:r>
              <w:t>Title</w:t>
            </w:r>
          </w:p>
        </w:tc>
        <w:tc>
          <w:tcPr>
            <w:tcW w:w="1161" w:type="dxa"/>
          </w:tcPr>
          <w:p w14:paraId="7B1E89D1" w14:textId="77777777" w:rsidR="00873ACB" w:rsidRDefault="00873ACB" w:rsidP="0044284E">
            <w:r>
              <w:t>Tdoc</w:t>
            </w:r>
          </w:p>
        </w:tc>
        <w:tc>
          <w:tcPr>
            <w:tcW w:w="1559" w:type="dxa"/>
          </w:tcPr>
          <w:p w14:paraId="5D9A218B" w14:textId="77777777" w:rsidR="00873ACB" w:rsidRDefault="00873ACB" w:rsidP="0044284E">
            <w:r>
              <w:t>Delegate</w:t>
            </w:r>
          </w:p>
        </w:tc>
        <w:tc>
          <w:tcPr>
            <w:tcW w:w="993" w:type="dxa"/>
          </w:tcPr>
          <w:p w14:paraId="7D05ACD5" w14:textId="77777777" w:rsidR="00873ACB" w:rsidRDefault="00873ACB" w:rsidP="0044284E">
            <w:r>
              <w:t>Misc</w:t>
            </w:r>
          </w:p>
        </w:tc>
        <w:tc>
          <w:tcPr>
            <w:tcW w:w="850" w:type="dxa"/>
          </w:tcPr>
          <w:p w14:paraId="5DC45153" w14:textId="77777777" w:rsidR="00873ACB" w:rsidRDefault="00873ACB" w:rsidP="0044284E">
            <w:r>
              <w:t>File version</w:t>
            </w:r>
          </w:p>
        </w:tc>
        <w:tc>
          <w:tcPr>
            <w:tcW w:w="814" w:type="dxa"/>
          </w:tcPr>
          <w:p w14:paraId="4F70D75C" w14:textId="77777777" w:rsidR="00873ACB" w:rsidRDefault="00873ACB" w:rsidP="0044284E">
            <w:r>
              <w:t>Status</w:t>
            </w:r>
          </w:p>
        </w:tc>
      </w:tr>
      <w:tr w:rsidR="00873ACB" w14:paraId="02D530A1" w14:textId="77777777" w:rsidTr="0044284E">
        <w:tc>
          <w:tcPr>
            <w:tcW w:w="967" w:type="dxa"/>
          </w:tcPr>
          <w:p w14:paraId="00C27113" w14:textId="77777777" w:rsidR="00873ACB" w:rsidRDefault="00873ACB" w:rsidP="0044284E">
            <w:r>
              <w:t>K001</w:t>
            </w:r>
          </w:p>
        </w:tc>
        <w:tc>
          <w:tcPr>
            <w:tcW w:w="948" w:type="dxa"/>
          </w:tcPr>
          <w:p w14:paraId="3E789628" w14:textId="77777777" w:rsidR="00873ACB" w:rsidRDefault="00873ACB" w:rsidP="0044284E">
            <w:r>
              <w:rPr>
                <w:rFonts w:eastAsia="Malgun Gothic" w:cs="Arial"/>
              </w:rPr>
              <w:t>NR_SL_relay_multihop-Core</w:t>
            </w:r>
          </w:p>
        </w:tc>
        <w:tc>
          <w:tcPr>
            <w:tcW w:w="1068" w:type="dxa"/>
          </w:tcPr>
          <w:p w14:paraId="33255579" w14:textId="77777777" w:rsidR="00873ACB" w:rsidRDefault="00873ACB" w:rsidP="0044284E">
            <w:pPr>
              <w:rPr>
                <w:rFonts w:eastAsia="PMingLiU"/>
                <w:lang w:eastAsia="zh-TW"/>
              </w:rPr>
            </w:pPr>
            <w:r>
              <w:rPr>
                <w:rFonts w:eastAsia="PMingLiU" w:hint="eastAsia"/>
                <w:lang w:eastAsia="zh-TW"/>
              </w:rPr>
              <w:t>1</w:t>
            </w:r>
          </w:p>
        </w:tc>
        <w:tc>
          <w:tcPr>
            <w:tcW w:w="2797" w:type="dxa"/>
          </w:tcPr>
          <w:p w14:paraId="3A4CD933" w14:textId="77777777" w:rsidR="00873ACB" w:rsidRDefault="00873ACB" w:rsidP="0044284E">
            <w:r>
              <w:rPr>
                <w:color w:val="000000" w:themeColor="text1"/>
              </w:rPr>
              <w:t>PC5 Relay RLC channel release by Intermediate U2N Relay UE</w:t>
            </w:r>
          </w:p>
        </w:tc>
        <w:tc>
          <w:tcPr>
            <w:tcW w:w="1161" w:type="dxa"/>
          </w:tcPr>
          <w:p w14:paraId="313555FD" w14:textId="77777777" w:rsidR="00873ACB" w:rsidRDefault="00873ACB" w:rsidP="0044284E"/>
        </w:tc>
        <w:tc>
          <w:tcPr>
            <w:tcW w:w="1559" w:type="dxa"/>
          </w:tcPr>
          <w:p w14:paraId="6630AA4B" w14:textId="77777777" w:rsidR="00873ACB" w:rsidRDefault="00873ACB" w:rsidP="0044284E">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7401E1D9" w14:textId="77777777" w:rsidR="00873ACB" w:rsidRDefault="00873ACB" w:rsidP="0044284E"/>
        </w:tc>
        <w:tc>
          <w:tcPr>
            <w:tcW w:w="850" w:type="dxa"/>
          </w:tcPr>
          <w:p w14:paraId="07424389" w14:textId="77777777" w:rsidR="00873ACB" w:rsidRDefault="00873ACB" w:rsidP="0044284E">
            <w:r>
              <w:t>V007</w:t>
            </w:r>
          </w:p>
        </w:tc>
        <w:tc>
          <w:tcPr>
            <w:tcW w:w="814" w:type="dxa"/>
          </w:tcPr>
          <w:p w14:paraId="1425A26F" w14:textId="77777777" w:rsidR="00873ACB" w:rsidRDefault="00873ACB" w:rsidP="0044284E">
            <w:r w:rsidRPr="00AD512F">
              <w:rPr>
                <w:color w:val="000000" w:themeColor="text1"/>
              </w:rPr>
              <w:t>PropReject</w:t>
            </w:r>
          </w:p>
        </w:tc>
      </w:tr>
    </w:tbl>
    <w:p w14:paraId="47B73BB9" w14:textId="77777777" w:rsidR="00873ACB" w:rsidRDefault="00873ACB" w:rsidP="00873ACB">
      <w:pPr>
        <w:pStyle w:val="CommentText"/>
        <w:rPr>
          <w:color w:val="000000" w:themeColor="text1"/>
        </w:rPr>
      </w:pPr>
      <w:r>
        <w:rPr>
          <w:b/>
        </w:rPr>
        <w:br/>
        <w:t>[Description]</w:t>
      </w:r>
      <w:r>
        <w:t xml:space="preserve">: </w:t>
      </w:r>
      <w:r>
        <w:rPr>
          <w:color w:val="000000" w:themeColor="text1"/>
        </w:rPr>
        <w:t>In our understanding, an Intermediate U2N Relay UE should provide PC5 Relay RLC channel configuration(s) configured by the gNB to its parent UE for upstream transmission. Given this, when SL RLF with its child UE is detected, the Intermediate Relay UE should inform its parent UE to release a PC5 Relay RLC channel if there is no other SLRB associated with this PC5 Relay RLC channel.</w:t>
      </w:r>
    </w:p>
    <w:p w14:paraId="5B7AFAA1" w14:textId="77777777" w:rsidR="00873ACB" w:rsidRDefault="00873ACB" w:rsidP="00873ACB">
      <w:pPr>
        <w:pStyle w:val="CommentText"/>
      </w:pPr>
      <w:r>
        <w:rPr>
          <w:b/>
        </w:rPr>
        <w:t>[Proposed Change]</w:t>
      </w:r>
      <w:r>
        <w:t xml:space="preserve">: </w:t>
      </w:r>
    </w:p>
    <w:p w14:paraId="17EDDBD7" w14:textId="77777777" w:rsidR="00873ACB" w:rsidRDefault="00873ACB" w:rsidP="00873ACB">
      <w:pPr>
        <w:pStyle w:val="Heading5"/>
        <w:snapToGrid w:val="0"/>
        <w:spacing w:afterLines="50" w:after="120" w:line="240" w:lineRule="atLeast"/>
        <w:rPr>
          <w:b/>
          <w:bCs/>
          <w:sz w:val="24"/>
          <w:szCs w:val="24"/>
        </w:rPr>
      </w:pPr>
      <w:bookmarkStart w:id="1217" w:name="_Toc60777027"/>
      <w:bookmarkStart w:id="1218" w:name="_Toc193445837"/>
      <w:bookmarkStart w:id="1219" w:name="_Toc201295197"/>
      <w:bookmarkStart w:id="1220" w:name="_Toc193451642"/>
      <w:bookmarkStart w:id="1221" w:name="_Toc193462910"/>
      <w:r>
        <w:rPr>
          <w:sz w:val="24"/>
          <w:szCs w:val="24"/>
          <w:lang w:eastAsia="ko-KR"/>
        </w:rPr>
        <w:t>5.8</w:t>
      </w:r>
      <w:r>
        <w:rPr>
          <w:sz w:val="24"/>
          <w:szCs w:val="24"/>
        </w:rPr>
        <w:t xml:space="preserve">.9.1.2   Actions related to transmission of </w:t>
      </w:r>
      <w:r>
        <w:rPr>
          <w:i/>
          <w:iCs/>
          <w:sz w:val="24"/>
          <w:szCs w:val="24"/>
        </w:rPr>
        <w:t>RRCReconfigurationSidelink</w:t>
      </w:r>
      <w:r>
        <w:rPr>
          <w:sz w:val="24"/>
          <w:szCs w:val="24"/>
        </w:rPr>
        <w:t xml:space="preserve"> message</w:t>
      </w:r>
      <w:bookmarkEnd w:id="1217"/>
      <w:bookmarkEnd w:id="1218"/>
      <w:bookmarkEnd w:id="1219"/>
      <w:bookmarkEnd w:id="1220"/>
      <w:bookmarkEnd w:id="1221"/>
    </w:p>
    <w:p w14:paraId="1B17896B" w14:textId="77777777" w:rsidR="00873ACB" w:rsidRDefault="00873ACB" w:rsidP="00873ACB">
      <w:pPr>
        <w:snapToGrid w:val="0"/>
        <w:spacing w:afterLines="50" w:after="120" w:line="240" w:lineRule="atLeast"/>
        <w:rPr>
          <w:lang w:val="en-US"/>
        </w:rPr>
      </w:pPr>
      <w:r>
        <w:t xml:space="preserve">The UE shall set the contents of </w:t>
      </w:r>
      <w:r>
        <w:rPr>
          <w:i/>
          <w:iCs/>
        </w:rPr>
        <w:t>RRCReconfigurationSidelink</w:t>
      </w:r>
      <w:r>
        <w:t xml:space="preserve"> message as follows:</w:t>
      </w:r>
    </w:p>
    <w:p w14:paraId="70FF9E31" w14:textId="77777777" w:rsidR="00873ACB" w:rsidRDefault="00873ACB" w:rsidP="00873ACB">
      <w:pPr>
        <w:spacing w:afterLines="50" w:after="120"/>
        <w:rPr>
          <w:rFonts w:ascii="Calibri" w:hAnsi="Calibri" w:cs="Calibri"/>
          <w:color w:val="3333FF"/>
          <w:sz w:val="24"/>
          <w:szCs w:val="24"/>
        </w:rPr>
      </w:pPr>
      <w:r>
        <w:rPr>
          <w:color w:val="3333FF"/>
        </w:rPr>
        <w:t>…</w:t>
      </w:r>
    </w:p>
    <w:p w14:paraId="1964B337" w14:textId="77777777" w:rsidR="00873ACB" w:rsidRDefault="00873ACB" w:rsidP="00873ACB">
      <w:pPr>
        <w:pStyle w:val="B1"/>
        <w:snapToGrid w:val="0"/>
        <w:spacing w:afterLines="50" w:after="120" w:line="240" w:lineRule="atLeast"/>
      </w:pPr>
      <w:r>
        <w:t>1&gt; if the UE is acting as L2 U2U Remote UE (i.e. Tx UE) and is in RRC_IDLE or in RRC_INACTIVE or out of coverage, and the procedure is initiated to release the first hop PC5 Relay RLC channel of an end-to-end sidelink DRB to the connected L2 U2U Relay UE (i.e. Rx UE) according to clause 5.8.9.7.1; or</w:t>
      </w:r>
    </w:p>
    <w:p w14:paraId="473C10BC" w14:textId="77777777" w:rsidR="00873ACB" w:rsidRDefault="00873ACB" w:rsidP="00873ACB">
      <w:pPr>
        <w:pStyle w:val="B1"/>
        <w:snapToGrid w:val="0"/>
        <w:spacing w:afterLines="50" w:after="120" w:line="240" w:lineRule="atLeast"/>
      </w:pPr>
      <w:r>
        <w:t>1&gt; if the UE is acting as L2 U2U Relay UE (i.e. Tx UE) and is in RRC_IDLE or in RRC_INACTIVE or out of coverage, and the procedure is initiated to release the second hop PC5 Relay RLC channel of an end-to-end sidelink DRB to the connected L2 U2U Remote UE (i.e. Rx UE) according to clause 5.8.9.7.1; or</w:t>
      </w:r>
    </w:p>
    <w:p w14:paraId="665AC846" w14:textId="77777777" w:rsidR="00873ACB" w:rsidRDefault="00873ACB" w:rsidP="00873ACB">
      <w:pPr>
        <w:pStyle w:val="B1"/>
        <w:snapToGrid w:val="0"/>
        <w:spacing w:afterLines="50" w:after="120" w:line="240" w:lineRule="atLeast"/>
        <w:rPr>
          <w:u w:val="single"/>
        </w:rPr>
      </w:pPr>
      <w:r>
        <w:rPr>
          <w:color w:val="FF0000"/>
          <w:u w:val="single"/>
        </w:rPr>
        <w:t>1&gt; if the UE is acting as L2 Intermediate U2N Relay UE (i.e. Tx UE) and the procedure is initiated to release the PC5 Relay RLC channel to the connected UE (i.e. Rx UE) according to clause 5.8.9.7.1:</w:t>
      </w:r>
    </w:p>
    <w:p w14:paraId="43C20650" w14:textId="77777777" w:rsidR="00873ACB" w:rsidRDefault="00873ACB" w:rsidP="00873ACB">
      <w:pPr>
        <w:pStyle w:val="B2"/>
        <w:snapToGrid w:val="0"/>
        <w:spacing w:afterLines="50" w:after="120" w:line="240" w:lineRule="atLeast"/>
        <w:rPr>
          <w:lang w:eastAsia="zh-TW"/>
        </w:rPr>
      </w:pPr>
      <w:r>
        <w:t xml:space="preserve">2&gt; set the </w:t>
      </w:r>
      <w:r>
        <w:rPr>
          <w:i/>
          <w:iCs/>
        </w:rPr>
        <w:t>SL-RLC-ChannelID</w:t>
      </w:r>
      <w:r>
        <w:t xml:space="preserve"> corresponding to the PC5 Relay RLC channel in the </w:t>
      </w:r>
      <w:r>
        <w:rPr>
          <w:i/>
          <w:iCs/>
        </w:rPr>
        <w:t>sl-RLC-ChannelToReleaseListPC5</w:t>
      </w:r>
      <w:r>
        <w:t>;</w:t>
      </w:r>
    </w:p>
    <w:p w14:paraId="0578FF96" w14:textId="77777777" w:rsidR="00873ACB" w:rsidRDefault="00873ACB" w:rsidP="00873ACB">
      <w:pPr>
        <w:spacing w:afterLines="50" w:after="120"/>
        <w:rPr>
          <w:color w:val="3333FF"/>
          <w:lang w:eastAsia="zh-TW"/>
        </w:rPr>
      </w:pPr>
      <w:r>
        <w:rPr>
          <w:color w:val="3333FF"/>
        </w:rPr>
        <w:t>…</w:t>
      </w:r>
    </w:p>
    <w:p w14:paraId="0DF1CCC6" w14:textId="77777777" w:rsidR="00873ACB" w:rsidRDefault="00873ACB" w:rsidP="00873ACB">
      <w:pPr>
        <w:pStyle w:val="Heading4"/>
        <w:snapToGrid w:val="0"/>
        <w:spacing w:afterLines="50" w:after="120" w:line="240" w:lineRule="atLeast"/>
        <w:rPr>
          <w:rFonts w:cs="Arial"/>
          <w:szCs w:val="24"/>
          <w:lang w:val="en-US"/>
        </w:rPr>
      </w:pPr>
      <w:r>
        <w:rPr>
          <w:rFonts w:cs="Arial"/>
          <w:szCs w:val="24"/>
        </w:rPr>
        <w:t>5.8.9.3   Sidelink radio link failure related actions</w:t>
      </w:r>
    </w:p>
    <w:p w14:paraId="10499303" w14:textId="77777777" w:rsidR="00873ACB" w:rsidRDefault="00873ACB" w:rsidP="00873ACB">
      <w:pPr>
        <w:snapToGrid w:val="0"/>
        <w:spacing w:afterLines="50" w:after="120" w:line="240" w:lineRule="atLeast"/>
        <w:rPr>
          <w:sz w:val="24"/>
          <w:szCs w:val="24"/>
        </w:rPr>
      </w:pPr>
      <w:r>
        <w:t>The UE shall:</w:t>
      </w:r>
    </w:p>
    <w:p w14:paraId="71998DB6" w14:textId="77777777" w:rsidR="00873ACB" w:rsidRDefault="00873ACB" w:rsidP="00873ACB">
      <w:pPr>
        <w:pStyle w:val="B1"/>
        <w:snapToGrid w:val="0"/>
        <w:spacing w:line="240" w:lineRule="atLeast"/>
      </w:pPr>
      <w:r>
        <w:t>1&gt; upon indication from sidelink RLC entity that the maximum number of retransmissions for a specific destination has been reached; or</w:t>
      </w:r>
    </w:p>
    <w:p w14:paraId="2ADE8517" w14:textId="77777777" w:rsidR="00873ACB" w:rsidRDefault="00873ACB" w:rsidP="00873ACB">
      <w:pPr>
        <w:pStyle w:val="B1"/>
        <w:snapToGrid w:val="0"/>
        <w:spacing w:line="240" w:lineRule="atLeast"/>
      </w:pPr>
      <w:r>
        <w:t>1&gt; upon T400 expiry for a specific destination; or</w:t>
      </w:r>
    </w:p>
    <w:p w14:paraId="35A49481" w14:textId="77777777" w:rsidR="00873ACB" w:rsidRDefault="00873ACB" w:rsidP="00873ACB">
      <w:pPr>
        <w:pStyle w:val="B1"/>
        <w:snapToGrid w:val="0"/>
        <w:spacing w:line="240" w:lineRule="atLeast"/>
      </w:pPr>
      <w:r>
        <w:t>1&gt; upon indication from MAC entity that HARQ-based Sidelink RLF for a specific destination has been detected; or</w:t>
      </w:r>
    </w:p>
    <w:p w14:paraId="05E1E7D7" w14:textId="77777777" w:rsidR="00873ACB" w:rsidRDefault="00873ACB" w:rsidP="00873ACB">
      <w:pPr>
        <w:pStyle w:val="B1"/>
        <w:snapToGrid w:val="0"/>
        <w:spacing w:line="240" w:lineRule="atLeast"/>
      </w:pPr>
      <w:r>
        <w:t>1&gt; upon integrity check failure indication from sidelink PDCP entity concerning SL-SRB2 or SL-SRB3 for a specific destination; or</w:t>
      </w:r>
    </w:p>
    <w:p w14:paraId="4687E7D1" w14:textId="77777777" w:rsidR="00873ACB" w:rsidRDefault="00873ACB" w:rsidP="00873ACB">
      <w:pPr>
        <w:pStyle w:val="B1"/>
        <w:snapToGrid w:val="0"/>
        <w:spacing w:line="240" w:lineRule="atLeast"/>
      </w:pPr>
      <w:r>
        <w:t>1&gt; upon indication of consistent sidelink LBT failures for all RB sets for a specific destination from MAC entity:</w:t>
      </w:r>
    </w:p>
    <w:p w14:paraId="66D5060E" w14:textId="77777777" w:rsidR="00873ACB" w:rsidRDefault="00873ACB" w:rsidP="00873ACB">
      <w:pPr>
        <w:pStyle w:val="B2"/>
        <w:snapToGrid w:val="0"/>
        <w:spacing w:line="240" w:lineRule="atLeast"/>
      </w:pPr>
      <w:r>
        <w:t>2&gt; consider sidelink radio link failure to be detected for this destination;</w:t>
      </w:r>
    </w:p>
    <w:p w14:paraId="15562BB8" w14:textId="77777777" w:rsidR="00873ACB" w:rsidRDefault="00873ACB" w:rsidP="00873ACB">
      <w:pPr>
        <w:pStyle w:val="B2"/>
        <w:snapToGrid w:val="0"/>
        <w:spacing w:line="240" w:lineRule="atLeast"/>
      </w:pPr>
      <w:r>
        <w:t>2&gt; release the DRBs (if any) of this destination, according to clause 5.8.9.1a.1;</w:t>
      </w:r>
    </w:p>
    <w:p w14:paraId="25D7E326" w14:textId="77777777" w:rsidR="00873ACB" w:rsidRDefault="00873ACB" w:rsidP="00873ACB">
      <w:pPr>
        <w:pStyle w:val="B2"/>
        <w:snapToGrid w:val="0"/>
        <w:spacing w:line="240" w:lineRule="atLeast"/>
      </w:pPr>
      <w:r>
        <w:t>2&gt; release the SRBs of this destination, according to clause 5.8.9.1a.3;</w:t>
      </w:r>
    </w:p>
    <w:p w14:paraId="6631F036" w14:textId="77777777" w:rsidR="00873ACB" w:rsidRDefault="00873ACB" w:rsidP="00873ACB">
      <w:pPr>
        <w:pStyle w:val="B2"/>
        <w:snapToGrid w:val="0"/>
        <w:spacing w:line="240" w:lineRule="atLeast"/>
      </w:pPr>
      <w:r>
        <w:t>2&gt; release the PC5 Relay RLC channels of this destination if configured, in according to clause 5.8.9.7.1;</w:t>
      </w:r>
    </w:p>
    <w:p w14:paraId="24D9256E" w14:textId="77777777" w:rsidR="00873ACB" w:rsidRDefault="00873ACB" w:rsidP="00873ACB">
      <w:pPr>
        <w:pStyle w:val="B2"/>
        <w:snapToGrid w:val="0"/>
        <w:spacing w:line="240" w:lineRule="atLeast"/>
      </w:pPr>
      <w:r>
        <w:t>2&gt; discard the NR sidelink communication related configuration of this destination;</w:t>
      </w:r>
    </w:p>
    <w:p w14:paraId="397DB052" w14:textId="77777777" w:rsidR="00873ACB" w:rsidRDefault="00873ACB" w:rsidP="00873ACB">
      <w:pPr>
        <w:pStyle w:val="B2"/>
        <w:snapToGrid w:val="0"/>
        <w:spacing w:line="240" w:lineRule="atLeast"/>
      </w:pPr>
      <w:r>
        <w:t>2&gt; reset the sidelink specific MAC of this destination, except for end-to-end PC5 connection in L2 U2U Relay operation;</w:t>
      </w:r>
    </w:p>
    <w:p w14:paraId="25E21EF2" w14:textId="77777777" w:rsidR="00873ACB" w:rsidRDefault="00873ACB" w:rsidP="00873ACB">
      <w:pPr>
        <w:pStyle w:val="B2"/>
        <w:snapToGrid w:val="0"/>
        <w:spacing w:line="240" w:lineRule="atLeast"/>
      </w:pPr>
      <w:r>
        <w:t>2&gt; consider the PC5-RRC connection is released for the destination;</w:t>
      </w:r>
    </w:p>
    <w:p w14:paraId="6EC9E5A1" w14:textId="77777777" w:rsidR="00873ACB" w:rsidRDefault="00873ACB" w:rsidP="00873ACB">
      <w:pPr>
        <w:pStyle w:val="B2"/>
        <w:snapToGrid w:val="0"/>
        <w:spacing w:line="240" w:lineRule="atLeast"/>
      </w:pPr>
      <w:r>
        <w:t>2&gt; indicate the release of the PC5-RRC connection to the upper layers for this destination (i.e. PC5 is unavailable);</w:t>
      </w:r>
    </w:p>
    <w:p w14:paraId="527B48C6" w14:textId="77777777" w:rsidR="00873ACB" w:rsidRDefault="00873ACB" w:rsidP="00873ACB">
      <w:pPr>
        <w:pStyle w:val="B2"/>
        <w:snapToGrid w:val="0"/>
        <w:spacing w:line="240" w:lineRule="atLeast"/>
      </w:pPr>
      <w:r>
        <w:t>2&gt; if UE is in RRC_CONNECTED:</w:t>
      </w:r>
    </w:p>
    <w:p w14:paraId="5EA3B45C" w14:textId="77777777" w:rsidR="00873ACB" w:rsidRDefault="00873ACB" w:rsidP="00873ACB">
      <w:pPr>
        <w:pStyle w:val="B3"/>
        <w:snapToGrid w:val="0"/>
        <w:spacing w:line="240" w:lineRule="atLeast"/>
      </w:pPr>
      <w:r>
        <w:t>3&gt; if the UE is acting as L2 U2N Remote UE for the destination:</w:t>
      </w:r>
    </w:p>
    <w:p w14:paraId="494B24DB" w14:textId="77777777" w:rsidR="00873ACB" w:rsidRDefault="00873ACB" w:rsidP="00873ACB">
      <w:pPr>
        <w:pStyle w:val="B4"/>
        <w:snapToGrid w:val="0"/>
        <w:spacing w:line="240" w:lineRule="atLeast"/>
        <w:rPr>
          <w:lang w:eastAsia="ko-KR"/>
        </w:rPr>
      </w:pPr>
      <w:r>
        <w:rPr>
          <w:lang w:eastAsia="ko-KR"/>
        </w:rPr>
        <w:t>4&gt; if MP is configured, and neither MCG transmission nor indirect path transmission is suspended:</w:t>
      </w:r>
    </w:p>
    <w:p w14:paraId="62D1D3ED" w14:textId="77777777" w:rsidR="00873ACB" w:rsidRDefault="00873ACB" w:rsidP="00873ACB">
      <w:pPr>
        <w:pStyle w:val="B5"/>
        <w:snapToGrid w:val="0"/>
        <w:spacing w:line="240" w:lineRule="atLeast"/>
        <w:ind w:left="1440" w:hanging="22"/>
        <w:rPr>
          <w:lang w:eastAsia="en-US"/>
        </w:rPr>
      </w:pPr>
      <w:r>
        <w:rPr>
          <w:lang w:eastAsia="ko-KR"/>
        </w:rPr>
        <w:t xml:space="preserve">5&gt; initiate the </w:t>
      </w:r>
      <w:r>
        <w:t>indirect path failure information</w:t>
      </w:r>
      <w:r>
        <w:rPr>
          <w:lang w:eastAsia="ko-KR"/>
        </w:rPr>
        <w:t xml:space="preserve"> procedure as specified in </w:t>
      </w:r>
      <w:r>
        <w:t>5.7.3c</w:t>
      </w:r>
      <w:r>
        <w:rPr>
          <w:lang w:eastAsia="ko-KR"/>
        </w:rPr>
        <w:t>;</w:t>
      </w:r>
    </w:p>
    <w:p w14:paraId="26BC1A4B" w14:textId="77777777" w:rsidR="00873ACB" w:rsidRDefault="00873ACB" w:rsidP="00873ACB">
      <w:pPr>
        <w:pStyle w:val="B4"/>
        <w:snapToGrid w:val="0"/>
        <w:spacing w:line="240" w:lineRule="atLeast"/>
        <w:rPr>
          <w:lang w:eastAsia="ko-KR"/>
        </w:rPr>
      </w:pPr>
      <w:r>
        <w:rPr>
          <w:lang w:eastAsia="ko-KR"/>
        </w:rPr>
        <w:t>4&gt; else (i.e., MP is not configured, or MP is configured and MCG transmission or indirect path transmission is suspended):</w:t>
      </w:r>
    </w:p>
    <w:p w14:paraId="19497801" w14:textId="77777777" w:rsidR="00873ACB" w:rsidRDefault="00873ACB" w:rsidP="00873ACB">
      <w:pPr>
        <w:pStyle w:val="B5"/>
        <w:snapToGrid w:val="0"/>
        <w:spacing w:line="240" w:lineRule="atLeast"/>
        <w:ind w:left="1440" w:hanging="22"/>
        <w:rPr>
          <w:lang w:eastAsia="en-US"/>
        </w:rPr>
      </w:pPr>
      <w:r>
        <w:rPr>
          <w:lang w:eastAsia="ko-KR"/>
        </w:rPr>
        <w:t>5&gt; initiate the RRC connection re-establishment procedure as specified in 5.3.7;</w:t>
      </w:r>
    </w:p>
    <w:p w14:paraId="328D8027" w14:textId="77777777" w:rsidR="00873ACB" w:rsidRDefault="00873ACB" w:rsidP="00873ACB">
      <w:pPr>
        <w:pStyle w:val="B3"/>
        <w:snapToGrid w:val="0"/>
        <w:spacing w:line="240" w:lineRule="atLeast"/>
      </w:pPr>
      <w:r>
        <w:t>3&gt; else:</w:t>
      </w:r>
    </w:p>
    <w:p w14:paraId="797A1E13" w14:textId="77777777" w:rsidR="00873ACB" w:rsidRDefault="00873ACB" w:rsidP="00873ACB">
      <w:pPr>
        <w:pStyle w:val="B4"/>
        <w:snapToGrid w:val="0"/>
        <w:spacing w:line="240" w:lineRule="atLeast"/>
      </w:pPr>
      <w:r>
        <w:t>4&gt; perform the sidelink UE information for NR sidelink communication procedure, as specified in 5.8.3.3;</w:t>
      </w:r>
    </w:p>
    <w:p w14:paraId="5CE0AACC" w14:textId="77777777" w:rsidR="00873ACB" w:rsidRDefault="00873ACB" w:rsidP="00873ACB">
      <w:pPr>
        <w:pStyle w:val="B4"/>
        <w:snapToGrid w:val="0"/>
        <w:spacing w:afterLines="50" w:after="120" w:line="240" w:lineRule="atLeast"/>
        <w:rPr>
          <w:color w:val="FF0000"/>
          <w:u w:val="single"/>
        </w:rPr>
      </w:pPr>
      <w:r>
        <w:rPr>
          <w:color w:val="FF0000"/>
          <w:u w:val="single"/>
          <w:lang w:eastAsia="ko-KR"/>
        </w:rPr>
        <w:t>4&gt;</w:t>
      </w:r>
      <w:r>
        <w:rPr>
          <w:rFonts w:ascii="PMingLiU" w:eastAsia="PMingLiU" w:hAnsi="PMingLiU" w:hint="eastAsia"/>
          <w:color w:val="FF0000"/>
          <w:u w:val="single"/>
          <w:lang w:eastAsia="zh-TW"/>
        </w:rPr>
        <w:t xml:space="preserve"> </w:t>
      </w:r>
      <w:r>
        <w:rPr>
          <w:color w:val="FF0000"/>
          <w:u w:val="single"/>
        </w:rPr>
        <w:t>if the UE is acting as L2 Intermediate U2N Relay UE for the destination and the destination is a child UE:</w:t>
      </w:r>
    </w:p>
    <w:p w14:paraId="32054387" w14:textId="77777777" w:rsidR="00873ACB" w:rsidRDefault="00873ACB" w:rsidP="00873ACB">
      <w:pPr>
        <w:pStyle w:val="B5"/>
        <w:snapToGrid w:val="0"/>
        <w:spacing w:line="240" w:lineRule="atLeast"/>
        <w:ind w:left="1440" w:hanging="22"/>
      </w:pPr>
      <w:r>
        <w:rPr>
          <w:color w:val="FF0000"/>
          <w:u w:val="single"/>
          <w:lang w:eastAsia="ko-KR"/>
        </w:rPr>
        <w:t xml:space="preserve">5&gt; </w:t>
      </w:r>
      <w:r>
        <w:rPr>
          <w:color w:val="FF0000"/>
          <w:u w:val="single"/>
        </w:rPr>
        <w:t xml:space="preserve">perform the PC5 Relay RLC channel release according to 5.8.9.7.1, if there is no other </w:t>
      </w:r>
      <w:r>
        <w:rPr>
          <w:color w:val="FF0000"/>
          <w:u w:val="single"/>
          <w:lang w:eastAsia="zh-TW"/>
        </w:rPr>
        <w:t>SLRB</w:t>
      </w:r>
      <w:r>
        <w:rPr>
          <w:color w:val="FF0000"/>
          <w:u w:val="single"/>
        </w:rPr>
        <w:t xml:space="preserve"> associated with this PC5 Relay RLC channel;</w:t>
      </w:r>
    </w:p>
    <w:p w14:paraId="0EFC6FB5" w14:textId="77777777" w:rsidR="00873ACB" w:rsidRDefault="00873ACB" w:rsidP="00873ACB">
      <w:pPr>
        <w:spacing w:afterLines="50" w:after="120"/>
        <w:ind w:firstLine="480"/>
        <w:rPr>
          <w:color w:val="3333FF"/>
        </w:rPr>
      </w:pPr>
      <w:r>
        <w:rPr>
          <w:color w:val="3333FF"/>
        </w:rPr>
        <w:t>…</w:t>
      </w:r>
    </w:p>
    <w:p w14:paraId="0556282F" w14:textId="77777777" w:rsidR="00873ACB" w:rsidRDefault="00873ACB" w:rsidP="00873ACB">
      <w:pPr>
        <w:pStyle w:val="Heading5"/>
        <w:snapToGrid w:val="0"/>
        <w:spacing w:afterLines="50" w:after="120" w:line="240" w:lineRule="atLeast"/>
        <w:rPr>
          <w:b/>
          <w:bCs/>
          <w:sz w:val="24"/>
          <w:szCs w:val="24"/>
        </w:rPr>
      </w:pPr>
      <w:bookmarkStart w:id="1222" w:name="_Toc193462955"/>
      <w:bookmarkStart w:id="1223" w:name="_Toc201295242"/>
      <w:bookmarkStart w:id="1224" w:name="_Toc193445881"/>
      <w:bookmarkStart w:id="1225" w:name="_Toc193451686"/>
      <w:r>
        <w:rPr>
          <w:sz w:val="24"/>
          <w:szCs w:val="24"/>
        </w:rPr>
        <w:t>5.8.9.7.1              PC5 Relay RLC channel release</w:t>
      </w:r>
      <w:bookmarkEnd w:id="1222"/>
      <w:bookmarkEnd w:id="1223"/>
      <w:bookmarkEnd w:id="1224"/>
      <w:bookmarkEnd w:id="1225"/>
    </w:p>
    <w:p w14:paraId="555033BE" w14:textId="77777777" w:rsidR="00873ACB" w:rsidRDefault="00873ACB" w:rsidP="00873ACB">
      <w:pPr>
        <w:snapToGrid w:val="0"/>
        <w:spacing w:afterLines="50" w:after="120" w:line="240" w:lineRule="atLeast"/>
        <w:rPr>
          <w:lang w:val="en-US"/>
        </w:rPr>
      </w:pPr>
      <w:r>
        <w:t>The UE shall:</w:t>
      </w:r>
    </w:p>
    <w:p w14:paraId="00DDE15C" w14:textId="77777777" w:rsidR="00873ACB" w:rsidRDefault="00873ACB" w:rsidP="00873ACB">
      <w:pPr>
        <w:pStyle w:val="B1"/>
        <w:snapToGrid w:val="0"/>
        <w:spacing w:afterLines="50" w:after="120" w:line="240" w:lineRule="atLeast"/>
        <w:rPr>
          <w:sz w:val="24"/>
          <w:szCs w:val="24"/>
        </w:rPr>
      </w:pPr>
      <w:r>
        <w:t xml:space="preserve">1&gt; if the PC5 Relay RLC channel release was triggered after the reception of the </w:t>
      </w:r>
      <w:r>
        <w:rPr>
          <w:i/>
          <w:iCs/>
        </w:rPr>
        <w:t xml:space="preserve">RRCReconfigurationSidelink </w:t>
      </w:r>
      <w:r>
        <w:t>message; or</w:t>
      </w:r>
    </w:p>
    <w:p w14:paraId="5B1B3806" w14:textId="77777777" w:rsidR="00873ACB" w:rsidRDefault="00873ACB" w:rsidP="00873ACB">
      <w:pPr>
        <w:pStyle w:val="B1"/>
        <w:snapToGrid w:val="0"/>
        <w:spacing w:afterLines="50" w:after="120" w:line="240" w:lineRule="atLeast"/>
      </w:pPr>
      <w:r>
        <w:t xml:space="preserve">1&gt; after receiving the </w:t>
      </w:r>
      <w:r>
        <w:rPr>
          <w:i/>
          <w:iCs/>
        </w:rPr>
        <w:t>RRCReconfigurationCompleteSidelink</w:t>
      </w:r>
      <w:r>
        <w:t xml:space="preserve"> message, if the PC5 Relay RLC channel release was triggered due to the configuration received within the </w:t>
      </w:r>
      <w:r>
        <w:rPr>
          <w:i/>
          <w:iCs/>
        </w:rPr>
        <w:t>sl-ConfigDedicatedNR</w:t>
      </w:r>
      <w:r>
        <w:rPr>
          <w:lang w:eastAsia="ja-JP"/>
        </w:rPr>
        <w:t xml:space="preserve"> </w:t>
      </w:r>
      <w:r>
        <w:rPr>
          <w:color w:val="FF0000"/>
          <w:u w:val="single"/>
          <w:lang w:eastAsia="ja-JP"/>
        </w:rPr>
        <w:t xml:space="preserve">or due to sidelink radio link failure detected by an </w:t>
      </w:r>
      <w:r>
        <w:rPr>
          <w:color w:val="FF0000"/>
          <w:u w:val="single"/>
        </w:rPr>
        <w:t>L2 Intermediate U2N Relay UE</w:t>
      </w:r>
      <w:r>
        <w:rPr>
          <w:color w:val="FF0000"/>
          <w:u w:val="single"/>
          <w:lang w:eastAsia="ko-KR"/>
        </w:rPr>
        <w:t xml:space="preserve"> as specified in 5.8.9.3</w:t>
      </w:r>
      <w:r>
        <w:t>:</w:t>
      </w:r>
    </w:p>
    <w:p w14:paraId="3E412176" w14:textId="77777777" w:rsidR="00873ACB" w:rsidRDefault="00873ACB" w:rsidP="00873ACB">
      <w:pPr>
        <w:pStyle w:val="B2"/>
        <w:snapToGrid w:val="0"/>
        <w:spacing w:afterLines="50" w:after="120" w:line="240" w:lineRule="atLeast"/>
      </w:pPr>
      <w:r>
        <w:t xml:space="preserve">2&gt; for each </w:t>
      </w:r>
      <w:r>
        <w:rPr>
          <w:i/>
          <w:iCs/>
        </w:rPr>
        <w:t>SL-RLC-ChannelID</w:t>
      </w:r>
      <w:r>
        <w:t xml:space="preserve"> in </w:t>
      </w:r>
      <w:r>
        <w:rPr>
          <w:i/>
          <w:iCs/>
        </w:rPr>
        <w:t>sl-RLC-ChannelToReleaseList</w:t>
      </w:r>
      <w:r>
        <w:t xml:space="preserve"> received in</w:t>
      </w:r>
      <w:r>
        <w:rPr>
          <w:i/>
          <w:iCs/>
        </w:rPr>
        <w:t xml:space="preserve"> sl-ConfigDedicatedNR</w:t>
      </w:r>
      <w:r>
        <w:t xml:space="preserve"> within </w:t>
      </w:r>
      <w:r>
        <w:rPr>
          <w:i/>
          <w:iCs/>
        </w:rPr>
        <w:t>RRCReconfiguration,</w:t>
      </w:r>
      <w:r>
        <w:t xml:space="preserve"> or for each </w:t>
      </w:r>
      <w:r>
        <w:rPr>
          <w:i/>
          <w:iCs/>
        </w:rPr>
        <w:t>SL-RLC-ChannelID</w:t>
      </w:r>
      <w:r>
        <w:t xml:space="preserve"> included in the received </w:t>
      </w:r>
      <w:r>
        <w:rPr>
          <w:i/>
          <w:iCs/>
        </w:rPr>
        <w:t>sl-RLC-ChannelToReleaseListPC5</w:t>
      </w:r>
      <w:r>
        <w:t xml:space="preserve"> that is part of the current UE sidelink configuration:</w:t>
      </w:r>
    </w:p>
    <w:p w14:paraId="63AD84A8" w14:textId="77777777" w:rsidR="00873ACB" w:rsidRDefault="00873ACB" w:rsidP="00873ACB">
      <w:pPr>
        <w:pStyle w:val="B3"/>
        <w:snapToGrid w:val="0"/>
        <w:spacing w:afterLines="50" w:after="120" w:line="240" w:lineRule="atLeast"/>
      </w:pPr>
      <w:r>
        <w:t>3&gt; release the RLC entity and the corresponding logical channel associated with the</w:t>
      </w:r>
      <w:r>
        <w:rPr>
          <w:i/>
          <w:iCs/>
        </w:rPr>
        <w:t xml:space="preserve"> SL-RLC-ChannelID</w:t>
      </w:r>
      <w:r>
        <w:t>;</w:t>
      </w:r>
    </w:p>
    <w:p w14:paraId="12C7043D" w14:textId="77777777" w:rsidR="00873ACB" w:rsidRDefault="00873ACB" w:rsidP="00873ACB">
      <w:pPr>
        <w:spacing w:afterLines="50" w:after="120"/>
        <w:ind w:firstLineChars="100" w:firstLine="200"/>
        <w:rPr>
          <w:color w:val="3333FF"/>
        </w:rPr>
      </w:pPr>
      <w:r>
        <w:rPr>
          <w:color w:val="3333FF"/>
        </w:rPr>
        <w:t>…</w:t>
      </w:r>
    </w:p>
    <w:p w14:paraId="77FA5E84" w14:textId="77777777" w:rsidR="00873ACB" w:rsidRDefault="00873ACB" w:rsidP="00873ACB">
      <w:pPr>
        <w:pStyle w:val="CommentText"/>
      </w:pPr>
    </w:p>
    <w:p w14:paraId="5B08DD4C" w14:textId="77777777" w:rsidR="00873ACB" w:rsidRDefault="00873ACB" w:rsidP="00873ACB">
      <w:r>
        <w:rPr>
          <w:b/>
        </w:rPr>
        <w:t>[Comments]</w:t>
      </w:r>
      <w:r>
        <w:t>:</w:t>
      </w:r>
    </w:p>
    <w:p w14:paraId="7E1E8373" w14:textId="77777777" w:rsidR="00873ACB" w:rsidRDefault="00873ACB" w:rsidP="00873ACB">
      <w:pPr>
        <w:rPr>
          <w:color w:val="000000" w:themeColor="text1"/>
        </w:rPr>
      </w:pPr>
      <w:r w:rsidRPr="0095524C">
        <w:t xml:space="preserve">[Rapporteur]: </w:t>
      </w:r>
      <w:r>
        <w:t xml:space="preserve">There is no need for the </w:t>
      </w:r>
      <w:r>
        <w:rPr>
          <w:color w:val="000000" w:themeColor="text1"/>
        </w:rPr>
        <w:t xml:space="preserve">Intermediate U2N Relay UE to provide PC5 Relay RLC channel configuration(s) configured by the gNB to its parent UE as the parent relay UE will also be configured with the proper PC5 Relay RLC channel configuration. </w:t>
      </w:r>
    </w:p>
    <w:p w14:paraId="73A5C09F" w14:textId="77777777" w:rsidR="00873ACB" w:rsidRDefault="00873ACB" w:rsidP="00873ACB">
      <w:pPr>
        <w:rPr>
          <w:color w:val="000000" w:themeColor="text1"/>
        </w:rPr>
      </w:pPr>
      <w:r>
        <w:rPr>
          <w:color w:val="000000" w:themeColor="text1"/>
        </w:rPr>
        <w:t xml:space="preserve">When PC5 RLF happens the remote UEs will perform RRCReestablishment and the gNB will eventually release the allocated resources in all the relays on the disrupted path for these remote UEs via the RRC Reconfiguration procedure. Hence </w:t>
      </w:r>
      <w:r w:rsidRPr="00AD512F">
        <w:rPr>
          <w:color w:val="000000" w:themeColor="text1"/>
        </w:rPr>
        <w:t xml:space="preserve">hence Rapporteur recommends " PropReject " status for this RIL </w:t>
      </w:r>
      <w:r>
        <w:rPr>
          <w:color w:val="000000" w:themeColor="text1"/>
        </w:rPr>
        <w:t>as such mechanism are not needed</w:t>
      </w:r>
      <w:r w:rsidRPr="00AD512F">
        <w:rPr>
          <w:color w:val="000000" w:themeColor="text1"/>
        </w:rPr>
        <w:t>.</w:t>
      </w:r>
      <w:r>
        <w:rPr>
          <w:color w:val="000000" w:themeColor="text1"/>
        </w:rPr>
        <w:t xml:space="preserve">.   </w:t>
      </w:r>
    </w:p>
    <w:p w14:paraId="38DB78B1" w14:textId="77777777" w:rsidR="00873ACB" w:rsidRPr="00520A0E" w:rsidRDefault="00873ACB" w:rsidP="00873ACB">
      <w:pPr>
        <w:rPr>
          <w:rFonts w:eastAsia="DengXian"/>
          <w:lang w:val="en-US"/>
        </w:rPr>
      </w:pPr>
      <w:r>
        <w:rPr>
          <w:color w:val="000000" w:themeColor="text1"/>
          <w:lang w:val="en-US"/>
        </w:rPr>
        <w:t>[Apple] Simialr view as Rapp. I think the intermediate relay UE via trigger SUI procedure and the NW will update the relay UE with new set of PC5 Relay RLC channel configurations and new SRAP mapping, based on those updated configuiraiton, the UE will be triggered to release PC5 relay RLC channel. So the proposed change is not needed.</w:t>
      </w:r>
    </w:p>
    <w:p w14:paraId="56B1EB8D" w14:textId="77777777" w:rsidR="00873ACB" w:rsidRDefault="00873ACB" w:rsidP="00873ACB">
      <w:pPr>
        <w:pStyle w:val="Heading1"/>
      </w:pPr>
      <w:r>
        <w:t>A500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BBC43FD" w14:textId="77777777" w:rsidTr="0044284E">
        <w:tc>
          <w:tcPr>
            <w:tcW w:w="967" w:type="dxa"/>
          </w:tcPr>
          <w:p w14:paraId="02A6647B" w14:textId="77777777" w:rsidR="00873ACB" w:rsidRDefault="00873ACB" w:rsidP="0044284E">
            <w:r>
              <w:t>RIL Id</w:t>
            </w:r>
          </w:p>
        </w:tc>
        <w:tc>
          <w:tcPr>
            <w:tcW w:w="948" w:type="dxa"/>
          </w:tcPr>
          <w:p w14:paraId="44697782" w14:textId="77777777" w:rsidR="00873ACB" w:rsidRDefault="00873ACB" w:rsidP="0044284E">
            <w:r>
              <w:t>WI</w:t>
            </w:r>
          </w:p>
        </w:tc>
        <w:tc>
          <w:tcPr>
            <w:tcW w:w="1068" w:type="dxa"/>
          </w:tcPr>
          <w:p w14:paraId="1D1A923E" w14:textId="77777777" w:rsidR="00873ACB" w:rsidRDefault="00873ACB" w:rsidP="0044284E">
            <w:r>
              <w:t>Class</w:t>
            </w:r>
          </w:p>
        </w:tc>
        <w:tc>
          <w:tcPr>
            <w:tcW w:w="2797" w:type="dxa"/>
          </w:tcPr>
          <w:p w14:paraId="1F69211A" w14:textId="77777777" w:rsidR="00873ACB" w:rsidRDefault="00873ACB" w:rsidP="0044284E">
            <w:r>
              <w:t>Title</w:t>
            </w:r>
          </w:p>
        </w:tc>
        <w:tc>
          <w:tcPr>
            <w:tcW w:w="1161" w:type="dxa"/>
          </w:tcPr>
          <w:p w14:paraId="1F27AE5A" w14:textId="77777777" w:rsidR="00873ACB" w:rsidRDefault="00873ACB" w:rsidP="0044284E">
            <w:r>
              <w:t>Tdoc</w:t>
            </w:r>
          </w:p>
        </w:tc>
        <w:tc>
          <w:tcPr>
            <w:tcW w:w="1559" w:type="dxa"/>
          </w:tcPr>
          <w:p w14:paraId="5058663F" w14:textId="77777777" w:rsidR="00873ACB" w:rsidRDefault="00873ACB" w:rsidP="0044284E">
            <w:r>
              <w:t>Delegate</w:t>
            </w:r>
          </w:p>
        </w:tc>
        <w:tc>
          <w:tcPr>
            <w:tcW w:w="993" w:type="dxa"/>
          </w:tcPr>
          <w:p w14:paraId="6A575786" w14:textId="77777777" w:rsidR="00873ACB" w:rsidRDefault="00873ACB" w:rsidP="0044284E">
            <w:r>
              <w:t>Misc</w:t>
            </w:r>
          </w:p>
        </w:tc>
        <w:tc>
          <w:tcPr>
            <w:tcW w:w="850" w:type="dxa"/>
          </w:tcPr>
          <w:p w14:paraId="33C5AB50" w14:textId="77777777" w:rsidR="00873ACB" w:rsidRDefault="00873ACB" w:rsidP="0044284E">
            <w:r>
              <w:t>File version</w:t>
            </w:r>
          </w:p>
        </w:tc>
        <w:tc>
          <w:tcPr>
            <w:tcW w:w="814" w:type="dxa"/>
          </w:tcPr>
          <w:p w14:paraId="4149EAAA" w14:textId="77777777" w:rsidR="00873ACB" w:rsidRDefault="00873ACB" w:rsidP="0044284E">
            <w:r>
              <w:t>Status</w:t>
            </w:r>
          </w:p>
        </w:tc>
      </w:tr>
      <w:tr w:rsidR="00873ACB" w14:paraId="3F798115" w14:textId="77777777" w:rsidTr="0044284E">
        <w:tc>
          <w:tcPr>
            <w:tcW w:w="967" w:type="dxa"/>
          </w:tcPr>
          <w:p w14:paraId="10891EA6" w14:textId="77777777" w:rsidR="00873ACB" w:rsidRDefault="00873ACB" w:rsidP="0044284E">
            <w:r>
              <w:rPr>
                <w:rFonts w:eastAsia="SimSun"/>
              </w:rPr>
              <w:t>A500</w:t>
            </w:r>
          </w:p>
        </w:tc>
        <w:tc>
          <w:tcPr>
            <w:tcW w:w="948" w:type="dxa"/>
          </w:tcPr>
          <w:p w14:paraId="776982B2" w14:textId="77777777" w:rsidR="00873ACB" w:rsidRDefault="00873ACB" w:rsidP="0044284E">
            <w:r>
              <w:rPr>
                <w:rFonts w:eastAsia="Malgun Gothic" w:cs="Arial"/>
              </w:rPr>
              <w:t>SLRelay</w:t>
            </w:r>
          </w:p>
        </w:tc>
        <w:tc>
          <w:tcPr>
            <w:tcW w:w="1068" w:type="dxa"/>
          </w:tcPr>
          <w:p w14:paraId="25C7CFF1" w14:textId="77777777" w:rsidR="00873ACB" w:rsidRDefault="00873ACB" w:rsidP="0044284E">
            <w:r>
              <w:rPr>
                <w:rFonts w:eastAsia="DengXian" w:hint="eastAsia"/>
              </w:rPr>
              <w:t>1</w:t>
            </w:r>
          </w:p>
        </w:tc>
        <w:tc>
          <w:tcPr>
            <w:tcW w:w="2797" w:type="dxa"/>
          </w:tcPr>
          <w:p w14:paraId="7D810BF7" w14:textId="77777777" w:rsidR="00873ACB" w:rsidRDefault="00873ACB" w:rsidP="0044284E">
            <w:pPr>
              <w:rPr>
                <w:rFonts w:eastAsia="DengXian"/>
              </w:rPr>
            </w:pPr>
            <w:r>
              <w:rPr>
                <w:rFonts w:eastAsia="DengXian"/>
              </w:rPr>
              <w:t>Clarificaiton of SIB, PosSIB, and Paging triggering conditions</w:t>
            </w:r>
          </w:p>
        </w:tc>
        <w:tc>
          <w:tcPr>
            <w:tcW w:w="1161" w:type="dxa"/>
          </w:tcPr>
          <w:p w14:paraId="5AB50481" w14:textId="77777777" w:rsidR="00873ACB" w:rsidRDefault="00873ACB" w:rsidP="0044284E"/>
        </w:tc>
        <w:tc>
          <w:tcPr>
            <w:tcW w:w="1559" w:type="dxa"/>
          </w:tcPr>
          <w:p w14:paraId="6D7AB9C7" w14:textId="77777777" w:rsidR="00873ACB" w:rsidRDefault="00873ACB" w:rsidP="0044284E">
            <w:r>
              <w:rPr>
                <w:rFonts w:eastAsia="DengXian"/>
              </w:rPr>
              <w:t>Apple (Zhibin Wu)</w:t>
            </w:r>
          </w:p>
        </w:tc>
        <w:tc>
          <w:tcPr>
            <w:tcW w:w="993" w:type="dxa"/>
          </w:tcPr>
          <w:p w14:paraId="1835FD3C" w14:textId="77777777" w:rsidR="00873ACB" w:rsidRDefault="00873ACB" w:rsidP="0044284E"/>
        </w:tc>
        <w:tc>
          <w:tcPr>
            <w:tcW w:w="850" w:type="dxa"/>
          </w:tcPr>
          <w:p w14:paraId="6A4096AC" w14:textId="77777777" w:rsidR="00873ACB" w:rsidRDefault="00873ACB" w:rsidP="0044284E">
            <w:r>
              <w:t>V01</w:t>
            </w:r>
            <w:r>
              <w:rPr>
                <w:rFonts w:eastAsia="SimSun"/>
              </w:rPr>
              <w:t>5</w:t>
            </w:r>
          </w:p>
        </w:tc>
        <w:tc>
          <w:tcPr>
            <w:tcW w:w="814" w:type="dxa"/>
          </w:tcPr>
          <w:p w14:paraId="4AE1474F" w14:textId="77777777" w:rsidR="00873ACB" w:rsidRDefault="00873ACB" w:rsidP="0044284E">
            <w:r>
              <w:rPr>
                <w:rFonts w:eastAsia="DengXian"/>
              </w:rPr>
              <w:t>ToDo</w:t>
            </w:r>
          </w:p>
        </w:tc>
      </w:tr>
    </w:tbl>
    <w:p w14:paraId="3359E53C" w14:textId="77777777" w:rsidR="00873ACB" w:rsidRDefault="00873ACB" w:rsidP="00873ACB">
      <w:pPr>
        <w:pStyle w:val="CommentText"/>
      </w:pPr>
      <w:r>
        <w:rPr>
          <w:b/>
        </w:rPr>
        <w:br/>
        <w:t>[Description]</w:t>
      </w:r>
      <w:r>
        <w:t xml:space="preserve">: In clause 5.8.9.8.2, the triggering conditions for the transmission of RemoteUEInformaitonSL largely resuse single-hop relay case and is outdated, there are new triggering conditions are not well specified and cannot be simply covered by just adding “intermediate relay UE”. </w:t>
      </w:r>
    </w:p>
    <w:p w14:paraId="1ABC0A23" w14:textId="77777777" w:rsidR="00873ACB" w:rsidRDefault="00873ACB" w:rsidP="00873ACB">
      <w:pPr>
        <w:pStyle w:val="CommentText"/>
        <w:rPr>
          <w:ins w:id="1226" w:author="Apple - Zhibin Wu" w:date="2025-09-30T14:59:00Z" w16du:dateUtc="2025-09-30T21:59:00Z"/>
          <w:lang w:val="en-US"/>
        </w:rPr>
      </w:pPr>
      <w:r>
        <w:rPr>
          <w:lang w:val="en-US"/>
        </w:rPr>
        <w:t>Also, forwading posSIB or SFN-DFN offset in multi-hop case is not discussed yet, so this should be separately triggered only for single-hop case .</w:t>
      </w:r>
    </w:p>
    <w:p w14:paraId="3ADDA44D" w14:textId="77777777" w:rsidR="00873ACB" w:rsidRDefault="00873ACB" w:rsidP="00873ACB">
      <w:pPr>
        <w:pStyle w:val="CommentText"/>
        <w:rPr>
          <w:lang w:val="en-US"/>
        </w:rPr>
      </w:pPr>
      <w:r>
        <w:rPr>
          <w:lang w:val="en-US"/>
        </w:rPr>
        <w:t>Thirdly, the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rPr>
          <w:lang w:val="en-US"/>
        </w:rPr>
        <w:t xml:space="preserve"> “ is not only used by adding received paging request from children, but also the case when a child is disconnected. So, we need change "received” to “updated”.</w:t>
      </w:r>
    </w:p>
    <w:p w14:paraId="63F4F1AA" w14:textId="77777777" w:rsidR="00873ACB" w:rsidRPr="00DB7B4D" w:rsidRDefault="00873ACB" w:rsidP="00873ACB">
      <w:pPr>
        <w:pStyle w:val="CommentText"/>
        <w:rPr>
          <w:lang w:val="en-US"/>
        </w:rPr>
      </w:pPr>
      <w:r>
        <w:t>Finally. the exmnaple in (e.g, ….) for paging case only represents a typical single-hop case and will be misleading. So, we suggest to remove this “(e.g…..)”</w:t>
      </w:r>
    </w:p>
    <w:p w14:paraId="46E802D7" w14:textId="77777777" w:rsidR="00873ACB" w:rsidRDefault="00873ACB" w:rsidP="00873ACB">
      <w:pPr>
        <w:pStyle w:val="CommentText"/>
      </w:pPr>
      <w:r>
        <w:rPr>
          <w:b/>
        </w:rPr>
        <w:t>[Proposed Change]</w:t>
      </w:r>
      <w:r>
        <w:t>: See below change.</w:t>
      </w:r>
    </w:p>
    <w:p w14:paraId="4DC1C427" w14:textId="77777777" w:rsidR="00873ACB" w:rsidRDefault="00873ACB" w:rsidP="00873ACB">
      <w:pPr>
        <w:pStyle w:val="CommentText"/>
        <w:rPr>
          <w:lang w:val="en-US"/>
        </w:rPr>
      </w:pPr>
    </w:p>
    <w:p w14:paraId="1D8EE20A" w14:textId="77777777" w:rsidR="00873ACB" w:rsidRDefault="00873ACB" w:rsidP="00873ACB">
      <w:pPr>
        <w:pStyle w:val="Heading5"/>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0D825342" w14:textId="77777777" w:rsidR="00873ACB" w:rsidRDefault="00873ACB" w:rsidP="00873ACB">
      <w:pPr>
        <w:rPr>
          <w:ins w:id="1227" w:author="Apple - Zhibin Wu" w:date="2025-09-30T14:31:00Z" w16du:dateUtc="2025-09-30T21:31:00Z"/>
        </w:rPr>
      </w:pPr>
      <w:r>
        <w:t xml:space="preserve">When </w:t>
      </w:r>
      <w:ins w:id="1228" w:author="Apple - Zhibin Wu" w:date="2025-09-30T14:29:00Z" w16du:dateUtc="2025-09-30T21:29:00Z">
        <w:r>
          <w:t xml:space="preserve">L2 U2N remote UE </w:t>
        </w:r>
      </w:ins>
      <w:r>
        <w:t xml:space="preserve">entering RRC_IDLE or RRC_INACTIVE, or upon change in any of the information in the </w:t>
      </w:r>
      <w:r>
        <w:rPr>
          <w:i/>
          <w:iCs/>
        </w:rPr>
        <w:t>RemoteUEInformationSidelink</w:t>
      </w:r>
      <w:r>
        <w:t xml:space="preserve"> </w:t>
      </w:r>
      <w:ins w:id="1229" w:author="Apple - Zhibin Wu" w:date="2025-09-30T14:30:00Z" w16du:dateUtc="2025-09-30T21:30:00Z">
        <w:r>
          <w:t xml:space="preserve">for remote UE’s own </w:t>
        </w:r>
      </w:ins>
      <w:ins w:id="1230" w:author="Apple - Zhibin Wu" w:date="2025-09-30T14:14:00Z" w16du:dateUtc="2025-09-30T21:14:00Z">
        <w:r>
          <w:t>SIB</w:t>
        </w:r>
      </w:ins>
      <w:ins w:id="1231" w:author="Apple - Zhibin Wu" w:date="2025-09-30T14:15:00Z" w16du:dateUtc="2025-09-30T21:15:00Z">
        <w:r>
          <w:t>/posSIB/Paging</w:t>
        </w:r>
      </w:ins>
      <w:ins w:id="1232" w:author="Apple - Zhibin Wu" w:date="2025-09-30T14:51:00Z" w16du:dateUtc="2025-09-30T21:51:00Z">
        <w:r>
          <w:t xml:space="preserve"> or SFN-</w:t>
        </w:r>
      </w:ins>
      <w:ins w:id="1233" w:author="Apple - Zhibin Wu" w:date="2025-09-30T14:52:00Z" w16du:dateUtc="2025-09-30T21:52:00Z">
        <w:r>
          <w:t>DFN offset</w:t>
        </w:r>
      </w:ins>
      <w:ins w:id="1234" w:author="Apple - Zhibin Wu" w:date="2025-09-30T14:15:00Z" w16du:dateUtc="2025-09-30T21:15:00Z">
        <w:r>
          <w:t xml:space="preserve"> </w:t>
        </w:r>
      </w:ins>
      <w:ins w:id="1235" w:author="Apple - Zhibin Wu" w:date="2025-09-30T14:41:00Z" w16du:dateUtc="2025-09-30T21:41:00Z">
        <w:r>
          <w:t xml:space="preserve">request </w:t>
        </w:r>
      </w:ins>
      <w:r>
        <w:t>while in RRC_IDLE or RRC_INACTIVE</w:t>
      </w:r>
      <w:del w:id="1236" w:author="Apple - Zhibin Wu" w:date="2025-09-30T14:53:00Z" w16du:dateUtc="2025-09-30T21:53:00Z">
        <w:r w:rsidDel="009D7ADE">
          <w:delText>,</w:delText>
        </w:r>
      </w:del>
      <w:ins w:id="1237" w:author="Apple - Zhibin Wu" w:date="2025-09-30T14:31:00Z" w16du:dateUtc="2025-09-30T21:31:00Z">
        <w:r>
          <w:t>;</w:t>
        </w:r>
      </w:ins>
    </w:p>
    <w:p w14:paraId="5BC0B23D" w14:textId="77777777" w:rsidR="00873ACB" w:rsidRDefault="00873ACB" w:rsidP="00873ACB">
      <w:pPr>
        <w:rPr>
          <w:rFonts w:eastAsia="MS Mincho"/>
        </w:rPr>
      </w:pPr>
      <w:ins w:id="1238" w:author="Apple - Zhibin Wu" w:date="2025-09-30T14:31:00Z" w16du:dateUtc="2025-09-30T21:31:00Z">
        <w:r>
          <w:t xml:space="preserve">When </w:t>
        </w:r>
      </w:ins>
      <w:del w:id="1239" w:author="Apple - Zhibin Wu" w:date="2025-09-30T14:31:00Z" w16du:dateUtc="2025-09-30T21:31:00Z">
        <w:r w:rsidDel="005F6706">
          <w:delText xml:space="preserve"> </w:delText>
        </w:r>
      </w:del>
      <w:del w:id="1240" w:author="Apple - Zhibin Wu" w:date="2025-09-30T14:35:00Z" w16du:dateUtc="2025-09-30T21:35:00Z">
        <w:r w:rsidDel="00DB7B4D">
          <w:delText xml:space="preserve">the L2 U2N Remote UE or </w:delText>
        </w:r>
      </w:del>
      <w:ins w:id="1241" w:author="Apple - Zhibin Wu" w:date="2025-09-30T14:41:00Z" w16du:dateUtc="2025-09-30T21:41:00Z">
        <w:r>
          <w:t>RRC_IDLE o</w:t>
        </w:r>
      </w:ins>
      <w:ins w:id="1242" w:author="Apple - Zhibin Wu" w:date="2025-09-30T15:02:00Z" w16du:dateUtc="2025-09-30T22:02:00Z">
        <w:r>
          <w:t>r</w:t>
        </w:r>
      </w:ins>
      <w:ins w:id="1243" w:author="Apple - Zhibin Wu" w:date="2025-09-30T14:41:00Z" w16du:dateUtc="2025-09-30T21:41:00Z">
        <w:r>
          <w:t xml:space="preserve"> R</w:t>
        </w:r>
      </w:ins>
      <w:ins w:id="1244" w:author="Apple - Zhibin Wu" w:date="2025-09-30T14:42:00Z" w16du:dateUtc="2025-09-30T21:42:00Z">
        <w:r>
          <w:t xml:space="preserve">RC_INACTIVE </w:t>
        </w:r>
      </w:ins>
      <w:r>
        <w:t>L2 Intermediate U2N Relay UE</w:t>
      </w:r>
      <w:ins w:id="1245" w:author="Apple - Zhibin Wu" w:date="2025-09-30T14:35:00Z" w16du:dateUtc="2025-09-30T21:35:00Z">
        <w:r>
          <w:t xml:space="preserve"> receives new or </w:t>
        </w:r>
      </w:ins>
      <w:ins w:id="1246" w:author="Apple - Zhibin Wu" w:date="2025-09-30T14:40:00Z" w16du:dateUtc="2025-09-30T21:40:00Z">
        <w:r>
          <w:t>updated</w:t>
        </w:r>
      </w:ins>
      <w:ins w:id="1247" w:author="Apple - Zhibin Wu" w:date="2025-09-30T14:35:00Z" w16du:dateUtc="2025-09-30T21:35:00Z">
        <w:r>
          <w:t xml:space="preserve"> SIB/Paging request </w:t>
        </w:r>
      </w:ins>
      <w:ins w:id="1248" w:author="Apple - Zhibin Wu" w:date="2025-09-30T14:36:00Z" w16du:dateUtc="2025-09-30T21:36:00Z">
        <w:r>
          <w:t xml:space="preserve">from one or more child UE(s), or </w:t>
        </w:r>
      </w:ins>
      <w:ins w:id="1249" w:author="Apple - Zhibin Wu" w:date="2025-09-30T14:37:00Z" w16du:dateUtc="2025-09-30T21:37:00Z">
        <w:r>
          <w:t xml:space="preserve">PC5 link to a Child UE is no longer viable (e.g, due to SL RLF), </w:t>
        </w:r>
      </w:ins>
      <w:ins w:id="1250" w:author="Apple - Zhibin Wu" w:date="2025-09-30T14:38:00Z" w16du:dateUtc="2025-09-30T21:38:00Z">
        <w:r>
          <w:t>t</w:t>
        </w:r>
      </w:ins>
      <w:ins w:id="1251" w:author="Apple - Zhibin Wu" w:date="2025-09-30T14:37:00Z" w16du:dateUtc="2025-09-30T21:37:00Z">
        <w:r>
          <w:t>he UE</w:t>
        </w:r>
      </w:ins>
      <w:r>
        <w:t xml:space="preserve"> shall:</w:t>
      </w:r>
    </w:p>
    <w:p w14:paraId="0A82AEE5" w14:textId="77777777" w:rsidR="00873ACB" w:rsidRDefault="00873ACB" w:rsidP="00873ACB">
      <w:pPr>
        <w:pStyle w:val="B1"/>
      </w:pPr>
      <w:r>
        <w:t>1&gt;</w:t>
      </w:r>
      <w:r>
        <w:tab/>
        <w:t xml:space="preserve">if the UE has SIB request information to provide </w:t>
      </w:r>
      <w:del w:id="1252" w:author="Apple - Zhibin Wu" w:date="2025-09-30T14:12:00Z" w16du:dateUtc="2025-09-30T21:12:00Z">
        <w:r w:rsidDel="00F61293">
          <w:delText>(</w:delText>
        </w:r>
      </w:del>
      <w:r>
        <w:t xml:space="preserve">e.g. the UE has not stored a valid version of a SIB, in accordance with clause 5.2.2.2.1, of one or several required SIB(s) in accordance with clause 5.2.2.1 and the requested SIB has not been indicated in </w:t>
      </w:r>
      <w:r>
        <w:rPr>
          <w:rFonts w:eastAsia="MS Mincho"/>
          <w:i/>
        </w:rPr>
        <w:t>RemoteUEInformationSidelink</w:t>
      </w:r>
      <w:r>
        <w:t xml:space="preserve"> message to the parent L2 U2N Relay UE before) :</w:t>
      </w:r>
    </w:p>
    <w:p w14:paraId="527C4DC6" w14:textId="77777777" w:rsidR="00873ACB" w:rsidRDefault="00873ACB" w:rsidP="00873ACB">
      <w:pPr>
        <w:pStyle w:val="B2"/>
      </w:pPr>
      <w:r>
        <w:t>2&gt;</w:t>
      </w:r>
      <w:r>
        <w:tab/>
        <w:t xml:space="preserve">include </w:t>
      </w:r>
      <w:r>
        <w:rPr>
          <w:i/>
        </w:rPr>
        <w:t>sl-RequestedSIB-List</w:t>
      </w:r>
      <w:r>
        <w:t xml:space="preserve"> in the </w:t>
      </w:r>
      <w:r>
        <w:rPr>
          <w:i/>
        </w:rPr>
        <w:t>RemoteUEInformationSidelink</w:t>
      </w:r>
      <w:r>
        <w:t xml:space="preserve"> to indicate the requested SIB(s);</w:t>
      </w:r>
    </w:p>
    <w:p w14:paraId="05C082D2" w14:textId="77777777" w:rsidR="00873ACB" w:rsidRDefault="00873ACB" w:rsidP="00873ACB">
      <w:pPr>
        <w:pStyle w:val="B1"/>
      </w:pPr>
      <w:r>
        <w:t>1&gt;</w:t>
      </w:r>
      <w:r>
        <w:tab/>
        <w:t xml:space="preserve">if the UE has not stored a valid version, in accordance with clause 5.2.2.2.1, of one or several posSIB(s) that the UE requires for a positioning operation, and the requested posSIB has not been indicated in </w:t>
      </w:r>
      <w:r>
        <w:rPr>
          <w:rFonts w:eastAsia="MS Mincho"/>
          <w:i/>
        </w:rPr>
        <w:t>RemoteUEInformationSidelink</w:t>
      </w:r>
      <w:r>
        <w:t xml:space="preserve"> message to the parent L2 U2N Relay UE before, and the connected parent L2 U2N relay UE set</w:t>
      </w:r>
      <w:r>
        <w:rPr>
          <w:b/>
          <w:bCs/>
          <w:i/>
          <w:iCs/>
        </w:rPr>
        <w:t xml:space="preserve"> </w:t>
      </w:r>
      <w:r>
        <w:rPr>
          <w:bCs/>
          <w:i/>
          <w:iCs/>
        </w:rPr>
        <w:t>posSIB-ForwardingSupported</w:t>
      </w:r>
      <w:r>
        <w:t xml:space="preserve"> to </w:t>
      </w:r>
      <w:r>
        <w:rPr>
          <w:i/>
          <w:iCs/>
        </w:rPr>
        <w:t>supported</w:t>
      </w:r>
      <w:r>
        <w:t>:</w:t>
      </w:r>
    </w:p>
    <w:p w14:paraId="45675641" w14:textId="77777777" w:rsidR="00873ACB" w:rsidRDefault="00873ACB" w:rsidP="00873ACB">
      <w:pPr>
        <w:pStyle w:val="B2"/>
      </w:pPr>
      <w:r>
        <w:t>2&gt;</w:t>
      </w:r>
      <w:r>
        <w:tab/>
        <w:t xml:space="preserve">include </w:t>
      </w:r>
      <w:r>
        <w:rPr>
          <w:i/>
        </w:rPr>
        <w:t>sl-RequestedPosSIB-List</w:t>
      </w:r>
      <w:r>
        <w:t xml:space="preserve"> in the </w:t>
      </w:r>
      <w:r>
        <w:rPr>
          <w:i/>
        </w:rPr>
        <w:t>RemoteUEInformationSidelink</w:t>
      </w:r>
      <w:r>
        <w:t xml:space="preserve"> to indicate the requested posSIB(s);</w:t>
      </w:r>
    </w:p>
    <w:p w14:paraId="2864DCA6" w14:textId="77777777" w:rsidR="00873ACB" w:rsidRDefault="00873ACB" w:rsidP="00873ACB">
      <w:pPr>
        <w:pStyle w:val="B1"/>
      </w:pPr>
      <w:r>
        <w:t>1&gt;</w:t>
      </w:r>
      <w:r>
        <w:tab/>
        <w:t xml:space="preserve">if the UE needs the SFN-DFN offset based on the request from upper layers and the connected L2 U2N relay UE set </w:t>
      </w:r>
      <w:r>
        <w:rPr>
          <w:i/>
        </w:rPr>
        <w:t>sfn-DFN-OffsetSupported</w:t>
      </w:r>
      <w:r>
        <w:t xml:space="preserve"> to </w:t>
      </w:r>
      <w:r>
        <w:rPr>
          <w:i/>
          <w:iCs/>
        </w:rPr>
        <w:t>supported</w:t>
      </w:r>
      <w:r>
        <w:t>:</w:t>
      </w:r>
    </w:p>
    <w:p w14:paraId="40718866" w14:textId="77777777" w:rsidR="00873ACB" w:rsidRDefault="00873ACB" w:rsidP="00873ACB">
      <w:pPr>
        <w:pStyle w:val="B2"/>
      </w:pPr>
      <w:r>
        <w:t>2&gt;</w:t>
      </w:r>
      <w:r>
        <w:tab/>
        <w:t xml:space="preserve">set </w:t>
      </w:r>
      <w:r>
        <w:rPr>
          <w:i/>
          <w:iCs/>
        </w:rPr>
        <w:t>sl-SFN-DFN-OffsetRequested</w:t>
      </w:r>
      <w:r>
        <w:t xml:space="preserve"> to </w:t>
      </w:r>
      <w:r>
        <w:rPr>
          <w:i/>
        </w:rPr>
        <w:t>true</w:t>
      </w:r>
      <w:r>
        <w:t>;</w:t>
      </w:r>
    </w:p>
    <w:p w14:paraId="5E8A7E74" w14:textId="77777777" w:rsidR="00873ACB" w:rsidRDefault="00873ACB" w:rsidP="00873ACB">
      <w:pPr>
        <w:pStyle w:val="B1"/>
      </w:pPr>
      <w:r>
        <w:t>1&gt;</w:t>
      </w:r>
      <w:r>
        <w:tab/>
        <w:t>if the UE has paging related information to provide</w:t>
      </w:r>
      <w:del w:id="1253" w:author="Apple - Zhibin Wu" w:date="2025-09-30T14:13:00Z" w16du:dateUtc="2025-09-30T21:13:00Z">
        <w:r w:rsidDel="00F61293">
          <w:delText xml:space="preserve"> (e.g. the UE has not sent </w:delText>
        </w:r>
        <w:r w:rsidDel="00F61293">
          <w:rPr>
            <w:i/>
          </w:rPr>
          <w:delText>sl-PagingInfo-RemoteUE</w:delText>
        </w:r>
        <w:r w:rsidDel="00F61293">
          <w:delText xml:space="preserve"> in the </w:delText>
        </w:r>
        <w:r w:rsidDel="00F61293">
          <w:rPr>
            <w:i/>
          </w:rPr>
          <w:delText>RemoteUEInformationSidelink</w:delText>
        </w:r>
        <w:r w:rsidDel="00F61293">
          <w:delText xml:space="preserve"> message to the parent L2 U2N Relay UE before)</w:delText>
        </w:r>
      </w:del>
      <w:r>
        <w:t>,</w:t>
      </w:r>
      <w:r>
        <w:rPr>
          <w:i/>
        </w:rPr>
        <w:t xml:space="preserve"> </w:t>
      </w:r>
      <w:r>
        <w:t xml:space="preserve">set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as follows:</w:t>
      </w:r>
    </w:p>
    <w:p w14:paraId="02221A56" w14:textId="77777777" w:rsidR="00873ACB" w:rsidRDefault="00873ACB" w:rsidP="00873ACB">
      <w:pPr>
        <w:pStyle w:val="B2"/>
      </w:pPr>
      <w:r>
        <w:t>2&gt;</w:t>
      </w:r>
      <w:r>
        <w:tab/>
        <w:t>if the L2 U2N Remote UE is in RRC_IDLE:</w:t>
      </w:r>
    </w:p>
    <w:p w14:paraId="715901D2" w14:textId="77777777" w:rsidR="00873ACB" w:rsidRDefault="00873ACB" w:rsidP="00873ACB">
      <w:pPr>
        <w:pStyle w:val="B3"/>
      </w:pPr>
      <w:r>
        <w:t>3&gt;</w:t>
      </w:r>
      <w:r>
        <w:tab/>
        <w:t xml:space="preserve">include </w:t>
      </w:r>
      <w:r>
        <w:rPr>
          <w:i/>
        </w:rPr>
        <w:t>ng-5G-S-TMSI</w:t>
      </w:r>
      <w:r>
        <w:t xml:space="preserve"> in the </w:t>
      </w:r>
      <w:r>
        <w:rPr>
          <w:i/>
        </w:rPr>
        <w:t>sl-PagingIdentityRemoteUE</w:t>
      </w:r>
      <w:r>
        <w:t>;</w:t>
      </w:r>
    </w:p>
    <w:p w14:paraId="7EA7D86A" w14:textId="77777777" w:rsidR="00873ACB" w:rsidRDefault="00873ACB" w:rsidP="00873ACB">
      <w:pPr>
        <w:pStyle w:val="B3"/>
      </w:pPr>
      <w:r>
        <w:t>3&gt;</w:t>
      </w:r>
      <w:r>
        <w:tab/>
        <w:t xml:space="preserve">if the UE specific DRX cycle is configured by upper layer, set </w:t>
      </w:r>
      <w:r>
        <w:rPr>
          <w:i/>
        </w:rPr>
        <w:t xml:space="preserve">sl-PagingCycleRemoteUE </w:t>
      </w:r>
      <w:r>
        <w:t>to the value of UE specific Uu DRX cycle configured by upper layer</w:t>
      </w:r>
      <w:r>
        <w:rPr>
          <w:i/>
        </w:rPr>
        <w:t>;</w:t>
      </w:r>
    </w:p>
    <w:p w14:paraId="0826467C" w14:textId="77777777" w:rsidR="00873ACB" w:rsidRDefault="00873ACB" w:rsidP="00873ACB">
      <w:pPr>
        <w:pStyle w:val="B2"/>
      </w:pPr>
      <w:r>
        <w:t>2&gt;</w:t>
      </w:r>
      <w:r>
        <w:tab/>
        <w:t>else if the L2 U2N Remote UE is in RRC_INACTIVE:</w:t>
      </w:r>
    </w:p>
    <w:p w14:paraId="3F6AACC8" w14:textId="77777777" w:rsidR="00873ACB" w:rsidRDefault="00873ACB" w:rsidP="00873ACB">
      <w:pPr>
        <w:pStyle w:val="B3"/>
      </w:pPr>
      <w:r>
        <w:t>3&gt;</w:t>
      </w:r>
      <w:r>
        <w:tab/>
        <w:t xml:space="preserve">include </w:t>
      </w:r>
      <w:r>
        <w:rPr>
          <w:i/>
        </w:rPr>
        <w:t>ng-5G-S-TMSI</w:t>
      </w:r>
      <w:r>
        <w:t xml:space="preserve"> and </w:t>
      </w:r>
      <w:r>
        <w:rPr>
          <w:i/>
        </w:rPr>
        <w:t>fullI-RNTI</w:t>
      </w:r>
      <w:r>
        <w:t xml:space="preserve"> in the </w:t>
      </w:r>
      <w:r>
        <w:rPr>
          <w:i/>
        </w:rPr>
        <w:t>sl-PagingIdentityRemoteUE</w:t>
      </w:r>
      <w:r>
        <w:t>;</w:t>
      </w:r>
    </w:p>
    <w:p w14:paraId="7A735529" w14:textId="77777777" w:rsidR="00873ACB" w:rsidRDefault="00873ACB" w:rsidP="00873ACB">
      <w:pPr>
        <w:pStyle w:val="B3"/>
      </w:pPr>
      <w:r>
        <w:t>3&gt;</w:t>
      </w:r>
      <w:r>
        <w:tab/>
        <w:t>if the UE specific DRX cycle is configured by upper layer,</w:t>
      </w:r>
    </w:p>
    <w:p w14:paraId="3597044D" w14:textId="77777777" w:rsidR="00873ACB" w:rsidRDefault="00873ACB" w:rsidP="00873ACB">
      <w:pPr>
        <w:pStyle w:val="B4"/>
      </w:pPr>
      <w:r>
        <w:t>4&gt;</w:t>
      </w:r>
      <w:r>
        <w:tab/>
        <w:t xml:space="preserve">set </w:t>
      </w:r>
      <w:r>
        <w:rPr>
          <w:i/>
        </w:rPr>
        <w:t>sl-PagingCycleRemoteUE</w:t>
      </w:r>
      <w:r>
        <w:t xml:space="preserve"> to the minimum value of UE specific Uu DRX cycles (configured by upper layer and configured by RRC)</w:t>
      </w:r>
      <w:r>
        <w:rPr>
          <w:i/>
        </w:rPr>
        <w:t>;</w:t>
      </w:r>
    </w:p>
    <w:p w14:paraId="7D8CC1EE" w14:textId="77777777" w:rsidR="00873ACB" w:rsidRDefault="00873ACB" w:rsidP="00873ACB">
      <w:pPr>
        <w:pStyle w:val="B3"/>
      </w:pPr>
      <w:r>
        <w:t>3&gt;</w:t>
      </w:r>
      <w:r>
        <w:tab/>
        <w:t>else:</w:t>
      </w:r>
    </w:p>
    <w:p w14:paraId="1BF8BE00" w14:textId="77777777" w:rsidR="00873ACB" w:rsidRDefault="00873ACB" w:rsidP="00873ACB">
      <w:pPr>
        <w:pStyle w:val="B4"/>
      </w:pPr>
      <w:r>
        <w:t>4&gt;</w:t>
      </w:r>
      <w:r>
        <w:tab/>
        <w:t xml:space="preserve">set </w:t>
      </w:r>
      <w:r>
        <w:rPr>
          <w:i/>
        </w:rPr>
        <w:t>sl-PagingCycleRemoteUE</w:t>
      </w:r>
      <w:r>
        <w:t xml:space="preserve"> to the value of UE specific DRX cycle configured by RRC;</w:t>
      </w:r>
    </w:p>
    <w:p w14:paraId="309DC744" w14:textId="77777777" w:rsidR="00873ACB" w:rsidRDefault="00873ACB" w:rsidP="00873ACB">
      <w:pPr>
        <w:pStyle w:val="B2"/>
      </w:pPr>
      <w:bookmarkStart w:id="1254" w:name="_Hlk209116601"/>
      <w:r>
        <w:t>2&gt;</w:t>
      </w:r>
      <w:r>
        <w:tab/>
        <w:t>if any paging information is received from the Child UE</w:t>
      </w:r>
      <w:ins w:id="1255" w:author="Apple - Zhibin Wu" w:date="2025-09-30T14:50:00Z" w16du:dateUtc="2025-09-30T21:50:00Z">
        <w:r>
          <w:t xml:space="preserve"> or a Child UE is no longer connected to the L2 U2N intermediate Relay UE</w:t>
        </w:r>
      </w:ins>
      <w:r>
        <w:t>:</w:t>
      </w:r>
    </w:p>
    <w:p w14:paraId="2FF23733" w14:textId="77777777" w:rsidR="00873ACB" w:rsidRDefault="00873ACB" w:rsidP="00873ACB">
      <w:pPr>
        <w:pStyle w:val="B3"/>
      </w:pPr>
      <w:r>
        <w:t>3&gt;</w:t>
      </w:r>
      <w:r>
        <w:tab/>
        <w:t xml:space="preserve">include the </w:t>
      </w:r>
      <w:del w:id="1256" w:author="Apple - Zhibin Wu" w:date="2025-09-30T14:49:00Z" w16du:dateUtc="2025-09-30T21:49:00Z">
        <w:r w:rsidDel="00842BBF">
          <w:delText xml:space="preserve">received </w:delText>
        </w:r>
      </w:del>
      <w:ins w:id="1257" w:author="Apple - Zhibin Wu" w:date="2025-09-30T14:49:00Z" w16du:dateUtc="2025-09-30T21:49:00Z">
        <w:r>
          <w:t xml:space="preserve">updated </w:t>
        </w:r>
      </w:ins>
      <w:r>
        <w:t>paging information</w:t>
      </w:r>
      <w:ins w:id="1258" w:author="Apple - Zhibin Wu" w:date="2025-09-30T15:01:00Z" w16du:dateUtc="2025-09-30T22:01:00Z">
        <w:r>
          <w:t xml:space="preserve"> for Child UE(s)</w:t>
        </w:r>
      </w:ins>
      <w:r>
        <w:t xml:space="preserve"> in the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t>;</w:t>
      </w:r>
    </w:p>
    <w:bookmarkEnd w:id="1254"/>
    <w:p w14:paraId="7A3C5B8B" w14:textId="77777777" w:rsidR="00873ACB" w:rsidRDefault="00873ACB" w:rsidP="00873ACB">
      <w:pPr>
        <w:pStyle w:val="B1"/>
      </w:pPr>
      <w:r>
        <w:t>1&gt;</w:t>
      </w:r>
      <w:r>
        <w:tab/>
        <w:t xml:space="preserve">submit the </w:t>
      </w:r>
      <w:r>
        <w:rPr>
          <w:i/>
        </w:rPr>
        <w:t xml:space="preserve">RemoteUEInformationSidelink </w:t>
      </w:r>
      <w:r>
        <w:t>message to lower layers for transmission;</w:t>
      </w:r>
    </w:p>
    <w:p w14:paraId="7890D04A" w14:textId="77777777" w:rsidR="00873ACB" w:rsidRDefault="00873ACB" w:rsidP="00873ACB">
      <w:pPr>
        <w:pStyle w:val="CommentText"/>
      </w:pPr>
    </w:p>
    <w:p w14:paraId="66939D31" w14:textId="77777777" w:rsidR="00873ACB" w:rsidRDefault="00873ACB" w:rsidP="00873ACB">
      <w:r>
        <w:rPr>
          <w:b/>
        </w:rPr>
        <w:t>[Comments]</w:t>
      </w:r>
      <w:r>
        <w:t>:</w:t>
      </w:r>
    </w:p>
    <w:p w14:paraId="480259CF" w14:textId="77777777" w:rsidR="00873ACB" w:rsidRDefault="00873ACB" w:rsidP="00873ACB">
      <w:r>
        <w:t>[Rapporteur]: The procedure introduction clearly specifies that “request the SFN-DFN offset from the connected L2 U2N Relay UE in case of single hop”. Furthermore there is a sentence dedicated to this “This procedure is used by the L2 U2N Remote UE in RRC_CONNECTED to request the SFN-DFN offset from the connected L2 U2N Relay UE in case of single hop”. Hence it does not need any seprate triggering condions.</w:t>
      </w:r>
    </w:p>
    <w:p w14:paraId="1D3C4174" w14:textId="77777777" w:rsidR="00873ACB" w:rsidRDefault="00873ACB" w:rsidP="00873ACB">
      <w:r>
        <w:t>PC5 RLF will only happen in the when the UEs are in RRC_CONNECTED State it will not happen when the UEs are in RRC_IDLE or inactive. So the second trigger condition is not valid.</w:t>
      </w:r>
    </w:p>
    <w:p w14:paraId="2BA7BE28" w14:textId="77777777" w:rsidR="00873ACB" w:rsidRDefault="00873ACB" w:rsidP="00873ACB">
      <w:r>
        <w:t>We can discuss the need for other changes based on contribution .</w:t>
      </w:r>
    </w:p>
    <w:p w14:paraId="5D36D527" w14:textId="77777777" w:rsidR="00873ACB" w:rsidRDefault="00873ACB" w:rsidP="00873ACB">
      <w:pPr>
        <w:pStyle w:val="Heading1"/>
        <w:rPr>
          <w:rFonts w:eastAsia="SimSun"/>
          <w:lang w:val="en-US"/>
        </w:rPr>
      </w:pPr>
      <w:r>
        <w:rPr>
          <w:rFonts w:eastAsia="SimSun"/>
          <w:lang w:val="en-US"/>
        </w:rPr>
        <w:t>X501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F0BD164" w14:textId="77777777" w:rsidTr="0044284E">
        <w:tc>
          <w:tcPr>
            <w:tcW w:w="967" w:type="dxa"/>
          </w:tcPr>
          <w:p w14:paraId="1B9C2418" w14:textId="77777777" w:rsidR="00873ACB" w:rsidRDefault="00873ACB" w:rsidP="0044284E">
            <w:r>
              <w:t>RIL Id</w:t>
            </w:r>
          </w:p>
        </w:tc>
        <w:tc>
          <w:tcPr>
            <w:tcW w:w="948" w:type="dxa"/>
          </w:tcPr>
          <w:p w14:paraId="502167E9" w14:textId="77777777" w:rsidR="00873ACB" w:rsidRDefault="00873ACB" w:rsidP="0044284E">
            <w:r>
              <w:t>WI</w:t>
            </w:r>
          </w:p>
        </w:tc>
        <w:tc>
          <w:tcPr>
            <w:tcW w:w="1068" w:type="dxa"/>
          </w:tcPr>
          <w:p w14:paraId="2C9C4284" w14:textId="77777777" w:rsidR="00873ACB" w:rsidRDefault="00873ACB" w:rsidP="0044284E">
            <w:r>
              <w:t>Class</w:t>
            </w:r>
          </w:p>
        </w:tc>
        <w:tc>
          <w:tcPr>
            <w:tcW w:w="2797" w:type="dxa"/>
          </w:tcPr>
          <w:p w14:paraId="01B098E0" w14:textId="77777777" w:rsidR="00873ACB" w:rsidRDefault="00873ACB" w:rsidP="0044284E">
            <w:r>
              <w:t>Title</w:t>
            </w:r>
          </w:p>
        </w:tc>
        <w:tc>
          <w:tcPr>
            <w:tcW w:w="1161" w:type="dxa"/>
          </w:tcPr>
          <w:p w14:paraId="6EE57176" w14:textId="77777777" w:rsidR="00873ACB" w:rsidRDefault="00873ACB" w:rsidP="0044284E">
            <w:r>
              <w:t>Tdoc</w:t>
            </w:r>
          </w:p>
        </w:tc>
        <w:tc>
          <w:tcPr>
            <w:tcW w:w="1559" w:type="dxa"/>
          </w:tcPr>
          <w:p w14:paraId="733E9C86" w14:textId="77777777" w:rsidR="00873ACB" w:rsidRDefault="00873ACB" w:rsidP="0044284E">
            <w:r>
              <w:t>Delegate</w:t>
            </w:r>
          </w:p>
        </w:tc>
        <w:tc>
          <w:tcPr>
            <w:tcW w:w="993" w:type="dxa"/>
          </w:tcPr>
          <w:p w14:paraId="4407BDBC" w14:textId="77777777" w:rsidR="00873ACB" w:rsidRDefault="00873ACB" w:rsidP="0044284E">
            <w:r>
              <w:t>Misc</w:t>
            </w:r>
          </w:p>
        </w:tc>
        <w:tc>
          <w:tcPr>
            <w:tcW w:w="850" w:type="dxa"/>
          </w:tcPr>
          <w:p w14:paraId="7806B547" w14:textId="77777777" w:rsidR="00873ACB" w:rsidRDefault="00873ACB" w:rsidP="0044284E">
            <w:r>
              <w:t>File version</w:t>
            </w:r>
          </w:p>
        </w:tc>
        <w:tc>
          <w:tcPr>
            <w:tcW w:w="814" w:type="dxa"/>
          </w:tcPr>
          <w:p w14:paraId="346558C8" w14:textId="77777777" w:rsidR="00873ACB" w:rsidRDefault="00873ACB" w:rsidP="0044284E">
            <w:r>
              <w:t>Status</w:t>
            </w:r>
          </w:p>
        </w:tc>
      </w:tr>
      <w:tr w:rsidR="00873ACB" w14:paraId="3280B591" w14:textId="77777777" w:rsidTr="0044284E">
        <w:tc>
          <w:tcPr>
            <w:tcW w:w="967" w:type="dxa"/>
          </w:tcPr>
          <w:p w14:paraId="736CAFE8" w14:textId="77777777" w:rsidR="00873ACB" w:rsidRDefault="00873ACB" w:rsidP="0044284E">
            <w:pPr>
              <w:rPr>
                <w:rFonts w:eastAsia="SimSun"/>
              </w:rPr>
            </w:pPr>
            <w:r>
              <w:rPr>
                <w:rFonts w:eastAsia="SimSun"/>
              </w:rPr>
              <w:t>X501</w:t>
            </w:r>
          </w:p>
        </w:tc>
        <w:tc>
          <w:tcPr>
            <w:tcW w:w="948" w:type="dxa"/>
          </w:tcPr>
          <w:p w14:paraId="2BA55B88" w14:textId="77777777" w:rsidR="00873ACB" w:rsidRDefault="00873ACB" w:rsidP="0044284E">
            <w:r>
              <w:rPr>
                <w:rFonts w:eastAsia="Malgun Gothic" w:cs="Arial"/>
              </w:rPr>
              <w:t>SLRelay</w:t>
            </w:r>
          </w:p>
        </w:tc>
        <w:tc>
          <w:tcPr>
            <w:tcW w:w="1068" w:type="dxa"/>
          </w:tcPr>
          <w:p w14:paraId="01B53AD0" w14:textId="77777777" w:rsidR="00873ACB" w:rsidRDefault="00873ACB" w:rsidP="0044284E">
            <w:pPr>
              <w:rPr>
                <w:rFonts w:eastAsia="DengXian"/>
              </w:rPr>
            </w:pPr>
            <w:r>
              <w:rPr>
                <w:rFonts w:eastAsia="DengXian" w:hint="eastAsia"/>
              </w:rPr>
              <w:t>1</w:t>
            </w:r>
          </w:p>
        </w:tc>
        <w:tc>
          <w:tcPr>
            <w:tcW w:w="2797" w:type="dxa"/>
          </w:tcPr>
          <w:p w14:paraId="209DFF34" w14:textId="77777777" w:rsidR="00873ACB" w:rsidRDefault="00873ACB" w:rsidP="0044284E">
            <w:pPr>
              <w:rPr>
                <w:rFonts w:eastAsia="DengXian"/>
              </w:rPr>
            </w:pPr>
            <w:r>
              <w:rPr>
                <w:rFonts w:eastAsia="DengXian" w:hint="eastAsia"/>
              </w:rPr>
              <w:t>S</w:t>
            </w:r>
            <w:r>
              <w:rPr>
                <w:rFonts w:eastAsia="DengXian"/>
              </w:rPr>
              <w:t>I request determination</w:t>
            </w:r>
          </w:p>
        </w:tc>
        <w:tc>
          <w:tcPr>
            <w:tcW w:w="1161" w:type="dxa"/>
          </w:tcPr>
          <w:p w14:paraId="685425DD" w14:textId="77777777" w:rsidR="00873ACB" w:rsidRDefault="00873ACB" w:rsidP="0044284E">
            <w:pPr>
              <w:rPr>
                <w:rFonts w:eastAsia="DengXian"/>
              </w:rPr>
            </w:pPr>
          </w:p>
        </w:tc>
        <w:tc>
          <w:tcPr>
            <w:tcW w:w="1559" w:type="dxa"/>
          </w:tcPr>
          <w:p w14:paraId="7F3D740F" w14:textId="77777777" w:rsidR="00873ACB" w:rsidRDefault="00873ACB" w:rsidP="0044284E">
            <w:pPr>
              <w:rPr>
                <w:rFonts w:eastAsia="DengXian"/>
              </w:rPr>
            </w:pPr>
            <w:r>
              <w:rPr>
                <w:rFonts w:eastAsia="DengXian" w:hint="eastAsia"/>
              </w:rPr>
              <w:t>X</w:t>
            </w:r>
            <w:r>
              <w:rPr>
                <w:rFonts w:eastAsia="DengXian"/>
              </w:rPr>
              <w:t>iaomi (Xing Yang)</w:t>
            </w:r>
          </w:p>
        </w:tc>
        <w:tc>
          <w:tcPr>
            <w:tcW w:w="993" w:type="dxa"/>
          </w:tcPr>
          <w:p w14:paraId="739A6F6A" w14:textId="77777777" w:rsidR="00873ACB" w:rsidRDefault="00873ACB" w:rsidP="0044284E"/>
        </w:tc>
        <w:tc>
          <w:tcPr>
            <w:tcW w:w="850" w:type="dxa"/>
          </w:tcPr>
          <w:p w14:paraId="06B11B0A" w14:textId="77777777" w:rsidR="00873ACB" w:rsidRDefault="00873ACB" w:rsidP="0044284E">
            <w:pPr>
              <w:rPr>
                <w:rFonts w:eastAsia="SimSun"/>
              </w:rPr>
            </w:pPr>
            <w:r>
              <w:t>V00</w:t>
            </w:r>
            <w:r>
              <w:rPr>
                <w:rFonts w:eastAsia="SimSun"/>
              </w:rPr>
              <w:t>5</w:t>
            </w:r>
          </w:p>
        </w:tc>
        <w:tc>
          <w:tcPr>
            <w:tcW w:w="814" w:type="dxa"/>
          </w:tcPr>
          <w:p w14:paraId="536706E7" w14:textId="77777777" w:rsidR="00873ACB" w:rsidRDefault="00873ACB" w:rsidP="0044284E">
            <w:r w:rsidRPr="00864464">
              <w:rPr>
                <w:rFonts w:eastAsia="DengXian"/>
              </w:rPr>
              <w:t>PropReject</w:t>
            </w:r>
          </w:p>
        </w:tc>
      </w:tr>
    </w:tbl>
    <w:p w14:paraId="0EC259DD" w14:textId="77777777" w:rsidR="00873ACB" w:rsidRDefault="00873ACB" w:rsidP="00873ACB">
      <w:pPr>
        <w:pStyle w:val="CommentText"/>
        <w:rPr>
          <w:i/>
          <w:iCs/>
          <w:szCs w:val="16"/>
        </w:rPr>
      </w:pPr>
      <w:r>
        <w:rPr>
          <w:b/>
        </w:rPr>
        <w:br/>
        <w:t>[Description]</w:t>
      </w:r>
      <w:r>
        <w:t>:</w:t>
      </w:r>
    </w:p>
    <w:p w14:paraId="50FE3320" w14:textId="77777777" w:rsidR="00873ACB" w:rsidRDefault="00873ACB" w:rsidP="00873ACB">
      <w:pPr>
        <w:pStyle w:val="CommentText"/>
        <w:rPr>
          <w:rFonts w:eastAsia="SimSun"/>
          <w:lang w:val="en-US"/>
        </w:rPr>
      </w:pPr>
      <w:r>
        <w:rPr>
          <w:rFonts w:eastAsia="SimSun"/>
          <w:lang w:val="en-US"/>
        </w:rPr>
        <w:tab/>
        <w:t>The intermediate relay UE shall also request the SIBs requested by child UE.</w:t>
      </w:r>
    </w:p>
    <w:p w14:paraId="42FC232C" w14:textId="77777777" w:rsidR="00873ACB" w:rsidRDefault="00873ACB" w:rsidP="00873ACB">
      <w:pPr>
        <w:pStyle w:val="CommentText"/>
      </w:pPr>
      <w:r>
        <w:rPr>
          <w:b/>
        </w:rPr>
        <w:t>[Proposed Change]</w:t>
      </w:r>
      <w:r>
        <w:t xml:space="preserve">: </w:t>
      </w:r>
    </w:p>
    <w:p w14:paraId="5DDE32F0" w14:textId="77777777" w:rsidR="00873ACB" w:rsidRDefault="00873ACB" w:rsidP="00873ACB">
      <w:pPr>
        <w:pStyle w:val="Heading5"/>
        <w:rPr>
          <w:rFonts w:eastAsia="MS Mincho"/>
        </w:rPr>
      </w:pPr>
      <w:bookmarkStart w:id="1259" w:name="_Toc201295246"/>
      <w:bookmarkStart w:id="1260" w:name="_Toc193451690"/>
      <w:bookmarkStart w:id="1261" w:name="_Toc193462959"/>
      <w:bookmarkStart w:id="1262" w:name="_Toc193445885"/>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bookmarkEnd w:id="1259"/>
      <w:bookmarkEnd w:id="1260"/>
      <w:bookmarkEnd w:id="1261"/>
      <w:bookmarkEnd w:id="1262"/>
    </w:p>
    <w:p w14:paraId="305506DE" w14:textId="77777777" w:rsidR="00873ACB" w:rsidRDefault="00873ACB" w:rsidP="00873ACB">
      <w:pPr>
        <w:rPr>
          <w:rFonts w:eastAsia="MS Mincho"/>
        </w:rPr>
      </w:pPr>
      <w:r>
        <w:t xml:space="preserve">When entering RRC_IDLE or RRC_INACTIVE, or upon change in any of the information in the </w:t>
      </w:r>
      <w:r>
        <w:rPr>
          <w:i/>
          <w:iCs/>
        </w:rPr>
        <w:t>RemoteUEInformationSidelink</w:t>
      </w:r>
      <w:r>
        <w:t xml:space="preserve"> while in RRC_IDLE or RRC_INACTIVE, the L2 U2N Remote UE or L2 Intermediate U2N Relay UE shall:</w:t>
      </w:r>
    </w:p>
    <w:p w14:paraId="48F538C8" w14:textId="77777777" w:rsidR="00873ACB" w:rsidRDefault="00873ACB" w:rsidP="00873ACB">
      <w:pPr>
        <w:pStyle w:val="B1"/>
      </w:pPr>
      <w:r>
        <w:t>1&gt;</w:t>
      </w:r>
      <w:r>
        <w:tab/>
        <w:t>if the UE has SIB request information to provide (e.g. the UE has not stored a valid version of a SIB, in accordance with clause 5.2.2.2.1, of one or several required SIB(s) in accordance with clause 5.2.2.1</w:t>
      </w:r>
      <w:ins w:id="1263" w:author="Xiaomi（Xing Yang)" w:date="2025-09-18T18:00:00Z">
        <w:r>
          <w:t xml:space="preserve"> or SIB(s) requested by child UE</w:t>
        </w:r>
      </w:ins>
      <w:r>
        <w:t xml:space="preserve"> and the requested SIB has not been indicated in </w:t>
      </w:r>
      <w:r>
        <w:rPr>
          <w:rFonts w:eastAsia="MS Mincho"/>
          <w:i/>
        </w:rPr>
        <w:t>RemoteUEInformationSidelink</w:t>
      </w:r>
      <w:r>
        <w:t xml:space="preserve"> message to the parent L2 U2N Relay UE before):</w:t>
      </w:r>
    </w:p>
    <w:p w14:paraId="02902B19" w14:textId="77777777" w:rsidR="00873ACB" w:rsidRDefault="00873ACB" w:rsidP="00873ACB">
      <w:pPr>
        <w:pStyle w:val="CommentText"/>
        <w:ind w:left="840" w:firstLine="280"/>
        <w:rPr>
          <w:rFonts w:eastAsia="SimSun"/>
          <w:lang w:val="en-US"/>
        </w:rPr>
      </w:pPr>
    </w:p>
    <w:p w14:paraId="6FD21AC5" w14:textId="77777777" w:rsidR="00873ACB" w:rsidRDefault="00873ACB" w:rsidP="00873ACB">
      <w:r>
        <w:rPr>
          <w:b/>
        </w:rPr>
        <w:t>[Comments]</w:t>
      </w:r>
      <w:r>
        <w:t>:</w:t>
      </w:r>
    </w:p>
    <w:p w14:paraId="6A59FCB7" w14:textId="77777777" w:rsidR="00873ACB" w:rsidRDefault="00873ACB" w:rsidP="00873ACB">
      <w:pPr>
        <w:rPr>
          <w:rFonts w:eastAsia="DengXian"/>
        </w:rPr>
      </w:pPr>
      <w:r w:rsidRPr="00864464">
        <w:rPr>
          <w:rFonts w:eastAsia="DengXian"/>
        </w:rPr>
        <w:t xml:space="preserve">[Rapporteur]: </w:t>
      </w:r>
      <w:r>
        <w:rPr>
          <w:rFonts w:eastAsia="DengXian"/>
        </w:rPr>
        <w:t>The proposed addition is not essential as the intermediate relay UE will generally have child UEs connected to it hence r</w:t>
      </w:r>
      <w:r w:rsidRPr="00864464">
        <w:rPr>
          <w:rFonts w:eastAsia="DengXian"/>
        </w:rPr>
        <w:t>apporteur recommends " PropReject " status for this RIL.</w:t>
      </w:r>
    </w:p>
    <w:p w14:paraId="1940E0B5" w14:textId="77777777" w:rsidR="00873ACB" w:rsidRDefault="00873ACB" w:rsidP="00873ACB">
      <w:pPr>
        <w:rPr>
          <w:rFonts w:eastAsiaTheme="minorEastAsia"/>
          <w:lang w:val="en-US" w:eastAsia="ja-JP"/>
        </w:rPr>
      </w:pPr>
      <w:r>
        <w:rPr>
          <w:rFonts w:eastAsia="DengXian"/>
          <w:lang w:val="en-US"/>
        </w:rPr>
        <w:t>[Apple] We support this change because there is a need to differentiation its own SIB requiest and SIB request relayed on behalf its children.</w:t>
      </w:r>
    </w:p>
    <w:p w14:paraId="68F94CA1" w14:textId="77777777" w:rsidR="00873ACB" w:rsidRDefault="00873ACB" w:rsidP="00873ACB">
      <w:pPr>
        <w:rPr>
          <w:rFonts w:eastAsiaTheme="minorEastAsia"/>
          <w:lang w:eastAsia="ja-JP"/>
        </w:rPr>
      </w:pPr>
      <w:r w:rsidRPr="00A33EFD">
        <w:rPr>
          <w:rFonts w:eastAsiaTheme="minorEastAsia"/>
          <w:lang w:eastAsia="ja-JP"/>
        </w:rPr>
        <w:t>[Rapporteur]: After offline discussion with Xiaomi the status is changed from " PropReject " to “Todo in V021 . Companies can discuss this further based on contibutions.</w:t>
      </w:r>
    </w:p>
    <w:p w14:paraId="3EFDA444" w14:textId="77777777" w:rsidR="00873ACB" w:rsidRPr="0015386E" w:rsidRDefault="00873ACB" w:rsidP="00873ACB">
      <w:pPr>
        <w:pStyle w:val="Heading1"/>
        <w:rPr>
          <w:rFonts w:eastAsiaTheme="minorEastAsia"/>
          <w:lang w:eastAsia="ja-JP"/>
        </w:rPr>
      </w:pPr>
      <w:r>
        <w:rPr>
          <w:rFonts w:eastAsiaTheme="minorEastAsia" w:hint="eastAsia"/>
          <w:lang w:eastAsia="ja-JP"/>
        </w:rPr>
        <w:t>J058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0161DA5" w14:textId="77777777" w:rsidTr="0044284E">
        <w:tc>
          <w:tcPr>
            <w:tcW w:w="967" w:type="dxa"/>
          </w:tcPr>
          <w:p w14:paraId="23938E23" w14:textId="77777777" w:rsidR="00873ACB" w:rsidRDefault="00873ACB" w:rsidP="0044284E">
            <w:r>
              <w:t>RIL Id</w:t>
            </w:r>
          </w:p>
        </w:tc>
        <w:tc>
          <w:tcPr>
            <w:tcW w:w="948" w:type="dxa"/>
          </w:tcPr>
          <w:p w14:paraId="6EC0887D" w14:textId="77777777" w:rsidR="00873ACB" w:rsidRDefault="00873ACB" w:rsidP="0044284E">
            <w:r>
              <w:t>WI</w:t>
            </w:r>
          </w:p>
        </w:tc>
        <w:tc>
          <w:tcPr>
            <w:tcW w:w="1068" w:type="dxa"/>
          </w:tcPr>
          <w:p w14:paraId="6B4110F4" w14:textId="77777777" w:rsidR="00873ACB" w:rsidRDefault="00873ACB" w:rsidP="0044284E">
            <w:r>
              <w:t>Class</w:t>
            </w:r>
          </w:p>
        </w:tc>
        <w:tc>
          <w:tcPr>
            <w:tcW w:w="2797" w:type="dxa"/>
          </w:tcPr>
          <w:p w14:paraId="3A34500F" w14:textId="77777777" w:rsidR="00873ACB" w:rsidRDefault="00873ACB" w:rsidP="0044284E">
            <w:r>
              <w:t>Title</w:t>
            </w:r>
          </w:p>
        </w:tc>
        <w:tc>
          <w:tcPr>
            <w:tcW w:w="1161" w:type="dxa"/>
          </w:tcPr>
          <w:p w14:paraId="03F02D30" w14:textId="77777777" w:rsidR="00873ACB" w:rsidRDefault="00873ACB" w:rsidP="0044284E">
            <w:r>
              <w:t>Tdoc</w:t>
            </w:r>
          </w:p>
        </w:tc>
        <w:tc>
          <w:tcPr>
            <w:tcW w:w="1559" w:type="dxa"/>
          </w:tcPr>
          <w:p w14:paraId="300246D5" w14:textId="77777777" w:rsidR="00873ACB" w:rsidRDefault="00873ACB" w:rsidP="0044284E">
            <w:r>
              <w:t>Delegate</w:t>
            </w:r>
          </w:p>
        </w:tc>
        <w:tc>
          <w:tcPr>
            <w:tcW w:w="993" w:type="dxa"/>
          </w:tcPr>
          <w:p w14:paraId="62641C4A" w14:textId="77777777" w:rsidR="00873ACB" w:rsidRDefault="00873ACB" w:rsidP="0044284E">
            <w:r>
              <w:t>Misc</w:t>
            </w:r>
          </w:p>
        </w:tc>
        <w:tc>
          <w:tcPr>
            <w:tcW w:w="850" w:type="dxa"/>
          </w:tcPr>
          <w:p w14:paraId="359E2497" w14:textId="77777777" w:rsidR="00873ACB" w:rsidRDefault="00873ACB" w:rsidP="0044284E">
            <w:r>
              <w:t>File version</w:t>
            </w:r>
          </w:p>
        </w:tc>
        <w:tc>
          <w:tcPr>
            <w:tcW w:w="814" w:type="dxa"/>
          </w:tcPr>
          <w:p w14:paraId="0EEE894E" w14:textId="77777777" w:rsidR="00873ACB" w:rsidRDefault="00873ACB" w:rsidP="0044284E">
            <w:r>
              <w:t>Status</w:t>
            </w:r>
          </w:p>
        </w:tc>
      </w:tr>
      <w:tr w:rsidR="00873ACB" w14:paraId="11719009" w14:textId="77777777" w:rsidTr="0044284E">
        <w:tc>
          <w:tcPr>
            <w:tcW w:w="967" w:type="dxa"/>
          </w:tcPr>
          <w:p w14:paraId="1B7C3882" w14:textId="77777777" w:rsidR="00873ACB" w:rsidRPr="0015386E" w:rsidRDefault="00873ACB" w:rsidP="0044284E">
            <w:pPr>
              <w:rPr>
                <w:rFonts w:eastAsiaTheme="minorEastAsia"/>
                <w:lang w:eastAsia="ja-JP"/>
              </w:rPr>
            </w:pPr>
            <w:r>
              <w:rPr>
                <w:rFonts w:eastAsiaTheme="minorEastAsia" w:hint="eastAsia"/>
                <w:lang w:eastAsia="ja-JP"/>
              </w:rPr>
              <w:t>J058</w:t>
            </w:r>
          </w:p>
        </w:tc>
        <w:tc>
          <w:tcPr>
            <w:tcW w:w="948" w:type="dxa"/>
          </w:tcPr>
          <w:p w14:paraId="0790868E" w14:textId="77777777" w:rsidR="00873ACB" w:rsidRDefault="00873ACB" w:rsidP="0044284E">
            <w:r>
              <w:rPr>
                <w:rFonts w:eastAsia="Malgun Gothic" w:cs="Arial"/>
              </w:rPr>
              <w:t>NR_SL_relay_multihop-Core</w:t>
            </w:r>
          </w:p>
        </w:tc>
        <w:tc>
          <w:tcPr>
            <w:tcW w:w="1068" w:type="dxa"/>
          </w:tcPr>
          <w:p w14:paraId="4E86B952" w14:textId="77777777" w:rsidR="00873ACB" w:rsidRDefault="00873ACB" w:rsidP="0044284E">
            <w:r>
              <w:rPr>
                <w:rFonts w:eastAsia="DengXian" w:hint="eastAsia"/>
              </w:rPr>
              <w:t>1</w:t>
            </w:r>
          </w:p>
        </w:tc>
        <w:tc>
          <w:tcPr>
            <w:tcW w:w="2797" w:type="dxa"/>
          </w:tcPr>
          <w:p w14:paraId="2180606C" w14:textId="77777777" w:rsidR="00873ACB" w:rsidRPr="00A12B10" w:rsidRDefault="00873ACB" w:rsidP="0044284E">
            <w:pPr>
              <w:rPr>
                <w:rFonts w:eastAsiaTheme="minorEastAsia"/>
                <w:lang w:eastAsia="ja-JP"/>
              </w:rPr>
            </w:pPr>
            <w:r>
              <w:rPr>
                <w:rFonts w:eastAsiaTheme="minorEastAsia"/>
                <w:lang w:eastAsia="ja-JP"/>
              </w:rPr>
              <w:t>M</w:t>
            </w:r>
            <w:r>
              <w:rPr>
                <w:rFonts w:eastAsiaTheme="minorEastAsia" w:hint="eastAsia"/>
                <w:lang w:eastAsia="ja-JP"/>
              </w:rPr>
              <w:t xml:space="preserve">issing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p>
        </w:tc>
        <w:tc>
          <w:tcPr>
            <w:tcW w:w="1161" w:type="dxa"/>
          </w:tcPr>
          <w:p w14:paraId="54FFDCB6" w14:textId="77777777" w:rsidR="00873ACB" w:rsidRDefault="00873ACB" w:rsidP="0044284E"/>
        </w:tc>
        <w:tc>
          <w:tcPr>
            <w:tcW w:w="1559" w:type="dxa"/>
          </w:tcPr>
          <w:p w14:paraId="76C304E9" w14:textId="77777777" w:rsidR="00873ACB" w:rsidRDefault="00873ACB" w:rsidP="0044284E">
            <w:r>
              <w:rPr>
                <w:rFonts w:eastAsiaTheme="minorEastAsia" w:hint="eastAsia"/>
                <w:lang w:eastAsia="ja-JP"/>
              </w:rPr>
              <w:t>Tsuboi (Sharp)</w:t>
            </w:r>
          </w:p>
        </w:tc>
        <w:tc>
          <w:tcPr>
            <w:tcW w:w="993" w:type="dxa"/>
          </w:tcPr>
          <w:p w14:paraId="32A053D5" w14:textId="77777777" w:rsidR="00873ACB" w:rsidRDefault="00873ACB" w:rsidP="0044284E"/>
        </w:tc>
        <w:tc>
          <w:tcPr>
            <w:tcW w:w="850" w:type="dxa"/>
          </w:tcPr>
          <w:p w14:paraId="4BBCEF84" w14:textId="77777777" w:rsidR="00873ACB" w:rsidRDefault="00873ACB" w:rsidP="0044284E">
            <w:r>
              <w:t>v019</w:t>
            </w:r>
          </w:p>
        </w:tc>
        <w:tc>
          <w:tcPr>
            <w:tcW w:w="814" w:type="dxa"/>
          </w:tcPr>
          <w:p w14:paraId="2A3D6C54" w14:textId="77777777" w:rsidR="00873ACB" w:rsidRPr="0015386E" w:rsidRDefault="00873ACB" w:rsidP="0044284E">
            <w:pPr>
              <w:rPr>
                <w:rFonts w:eastAsiaTheme="minorEastAsia"/>
                <w:lang w:eastAsia="ja-JP"/>
              </w:rPr>
            </w:pPr>
            <w:r w:rsidRPr="0023613D">
              <w:rPr>
                <w:rFonts w:eastAsiaTheme="minorEastAsia"/>
                <w:lang w:eastAsia="ja-JP"/>
              </w:rPr>
              <w:t>PropAgree</w:t>
            </w:r>
          </w:p>
        </w:tc>
      </w:tr>
    </w:tbl>
    <w:p w14:paraId="4CAF619D" w14:textId="77777777" w:rsidR="00873ACB" w:rsidRPr="00A12B10" w:rsidRDefault="00873ACB" w:rsidP="00873ACB">
      <w:pPr>
        <w:pStyle w:val="CommentText"/>
        <w:rPr>
          <w:rFonts w:eastAsiaTheme="minorEastAsia"/>
          <w:lang w:eastAsia="ja-JP"/>
        </w:rPr>
      </w:pPr>
      <w:r>
        <w:rPr>
          <w:b/>
        </w:rPr>
        <w:br/>
        <w:t>[Description]</w:t>
      </w:r>
      <w:r>
        <w:t xml:space="preserve">: </w:t>
      </w:r>
      <w:r w:rsidRPr="00A12B10">
        <w:rPr>
          <w:rFonts w:eastAsiaTheme="minorEastAsia" w:hint="eastAsia"/>
          <w:i/>
          <w:iCs/>
          <w:lang w:eastAsia="ja-JP"/>
        </w:rPr>
        <w:t>sl-PagingInfo-RemoteUE-List</w:t>
      </w:r>
      <w:r>
        <w:rPr>
          <w:rFonts w:eastAsiaTheme="minorEastAsia" w:hint="eastAsia"/>
          <w:lang w:eastAsia="ja-JP"/>
        </w:rPr>
        <w:t xml:space="preserve"> should be needed in the sentence.</w:t>
      </w:r>
    </w:p>
    <w:p w14:paraId="7F40B4A6" w14:textId="77777777" w:rsidR="00873ACB" w:rsidRDefault="00873ACB" w:rsidP="00873ACB">
      <w:pPr>
        <w:pStyle w:val="B1"/>
      </w:pPr>
      <w:r>
        <w:t>1&gt;</w:t>
      </w:r>
      <w:r>
        <w:tab/>
        <w:t xml:space="preserve">if the UE has paging related information to provide (e.g. the UE has not sent </w:t>
      </w:r>
      <w:r w:rsidRPr="00A12B10">
        <w:rPr>
          <w:i/>
          <w:highlight w:val="yellow"/>
        </w:rPr>
        <w:t>sl-PagingInfo-RemoteUE</w:t>
      </w:r>
      <w:r>
        <w:t xml:space="preserve"> in the </w:t>
      </w:r>
      <w:r>
        <w:rPr>
          <w:i/>
        </w:rPr>
        <w:t>RemoteUEInformationSidelink</w:t>
      </w:r>
      <w:r>
        <w:t xml:space="preserve"> message to the parent L2 U2N Relay UE before),</w:t>
      </w:r>
      <w:r>
        <w:rPr>
          <w:i/>
        </w:rPr>
        <w:t xml:space="preserve"> </w:t>
      </w:r>
      <w:r>
        <w:t xml:space="preserve">set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as follows:</w:t>
      </w:r>
    </w:p>
    <w:p w14:paraId="705F44BB" w14:textId="77777777" w:rsidR="00873ACB" w:rsidRPr="00A12B10" w:rsidRDefault="00873ACB" w:rsidP="00873ACB">
      <w:pPr>
        <w:pStyle w:val="CommentText"/>
        <w:rPr>
          <w:rFonts w:eastAsiaTheme="minorEastAsia"/>
          <w:lang w:eastAsia="ja-JP"/>
        </w:rPr>
      </w:pPr>
    </w:p>
    <w:p w14:paraId="11DCA0AA" w14:textId="77777777" w:rsidR="00873ACB" w:rsidRDefault="00873ACB" w:rsidP="00873ACB">
      <w:pPr>
        <w:pStyle w:val="CommentText"/>
        <w:rPr>
          <w:rFonts w:eastAsiaTheme="minorEastAsia"/>
          <w:lang w:eastAsia="ja-JP"/>
        </w:rPr>
      </w:pPr>
      <w:r>
        <w:rPr>
          <w:b/>
        </w:rPr>
        <w:t>[Proposed Change]</w:t>
      </w:r>
      <w:r>
        <w:t xml:space="preserve">: </w:t>
      </w:r>
    </w:p>
    <w:p w14:paraId="580C4E6E" w14:textId="77777777" w:rsidR="00873ACB" w:rsidRDefault="00873ACB" w:rsidP="00873ACB">
      <w:pPr>
        <w:pStyle w:val="B1"/>
      </w:pPr>
      <w:r>
        <w:t>1&gt;</w:t>
      </w:r>
      <w:r>
        <w:tab/>
        <w:t xml:space="preserve">if the UE has paging related information to provide (e.g. the UE has not sent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in the </w:t>
      </w:r>
      <w:r>
        <w:rPr>
          <w:i/>
        </w:rPr>
        <w:t>RemoteUEInformationSidelink</w:t>
      </w:r>
      <w:r>
        <w:t xml:space="preserve"> message to the parent L2 U2N Relay UE before),</w:t>
      </w:r>
      <w:r>
        <w:rPr>
          <w:i/>
        </w:rPr>
        <w:t xml:space="preserve"> </w:t>
      </w:r>
      <w:r>
        <w:t xml:space="preserve">set </w:t>
      </w:r>
      <w:r>
        <w:rPr>
          <w:i/>
        </w:rPr>
        <w:t>sl-PagingInfo-RemoteUE/</w:t>
      </w:r>
      <w:r>
        <w:rPr>
          <w:i/>
          <w:iCs/>
          <w:color w:val="000000" w:themeColor="text1"/>
        </w:rPr>
        <w:t xml:space="preserve"> sl-PagingInfo-RemoteUE</w:t>
      </w:r>
      <w:r>
        <w:rPr>
          <w:rFonts w:eastAsiaTheme="minorEastAsia" w:hint="eastAsia"/>
          <w:i/>
          <w:iCs/>
          <w:color w:val="000000" w:themeColor="text1"/>
        </w:rPr>
        <w:t>-L</w:t>
      </w:r>
      <w:r>
        <w:rPr>
          <w:rFonts w:hint="eastAsia"/>
          <w:i/>
          <w:iCs/>
          <w:color w:val="000000" w:themeColor="text1"/>
        </w:rPr>
        <w:t>ist</w:t>
      </w:r>
      <w:r>
        <w:t xml:space="preserve"> as follows:</w:t>
      </w:r>
    </w:p>
    <w:p w14:paraId="6B29C666" w14:textId="77777777" w:rsidR="00873ACB" w:rsidRPr="00A12B10" w:rsidRDefault="00873ACB" w:rsidP="00873ACB">
      <w:pPr>
        <w:pStyle w:val="CommentText"/>
        <w:rPr>
          <w:rFonts w:eastAsiaTheme="minorEastAsia"/>
          <w:lang w:eastAsia="ja-JP"/>
        </w:rPr>
      </w:pPr>
    </w:p>
    <w:p w14:paraId="3CAD1B3C" w14:textId="77777777" w:rsidR="00873ACB" w:rsidRDefault="00873ACB" w:rsidP="00873ACB">
      <w:r>
        <w:rPr>
          <w:b/>
        </w:rPr>
        <w:t>[Comments]</w:t>
      </w:r>
      <w:r>
        <w:t>:</w:t>
      </w:r>
    </w:p>
    <w:p w14:paraId="57FAA117" w14:textId="77777777" w:rsidR="00873ACB" w:rsidRDefault="00873ACB" w:rsidP="00873ACB">
      <w:r w:rsidRPr="0023613D">
        <w:t>[Rapporteur]: Agree to add sl-PagingInfo-RemoteUE-List  as proposed above . The status of this RIL is set to “PropAgree”.</w:t>
      </w:r>
    </w:p>
    <w:p w14:paraId="4502D675" w14:textId="77777777" w:rsidR="00873ACB" w:rsidRDefault="00873ACB" w:rsidP="00873ACB">
      <w:pPr>
        <w:pStyle w:val="Heading1"/>
      </w:pPr>
      <w:r>
        <w:t>X502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DF2D06F" w14:textId="77777777" w:rsidTr="0044284E">
        <w:tc>
          <w:tcPr>
            <w:tcW w:w="967" w:type="dxa"/>
          </w:tcPr>
          <w:p w14:paraId="18EA1DF3" w14:textId="77777777" w:rsidR="00873ACB" w:rsidRDefault="00873ACB" w:rsidP="0044284E">
            <w:r>
              <w:t>RIL Id</w:t>
            </w:r>
          </w:p>
        </w:tc>
        <w:tc>
          <w:tcPr>
            <w:tcW w:w="948" w:type="dxa"/>
          </w:tcPr>
          <w:p w14:paraId="688BA5C7" w14:textId="77777777" w:rsidR="00873ACB" w:rsidRDefault="00873ACB" w:rsidP="0044284E">
            <w:r>
              <w:t>WI</w:t>
            </w:r>
          </w:p>
        </w:tc>
        <w:tc>
          <w:tcPr>
            <w:tcW w:w="1068" w:type="dxa"/>
          </w:tcPr>
          <w:p w14:paraId="5063AD77" w14:textId="77777777" w:rsidR="00873ACB" w:rsidRDefault="00873ACB" w:rsidP="0044284E">
            <w:r>
              <w:t>Class</w:t>
            </w:r>
          </w:p>
        </w:tc>
        <w:tc>
          <w:tcPr>
            <w:tcW w:w="2797" w:type="dxa"/>
          </w:tcPr>
          <w:p w14:paraId="1B0296D5" w14:textId="77777777" w:rsidR="00873ACB" w:rsidRDefault="00873ACB" w:rsidP="0044284E">
            <w:r>
              <w:t>Title</w:t>
            </w:r>
          </w:p>
        </w:tc>
        <w:tc>
          <w:tcPr>
            <w:tcW w:w="1161" w:type="dxa"/>
          </w:tcPr>
          <w:p w14:paraId="4D6132BC" w14:textId="77777777" w:rsidR="00873ACB" w:rsidRDefault="00873ACB" w:rsidP="0044284E">
            <w:r>
              <w:t>Tdoc</w:t>
            </w:r>
          </w:p>
        </w:tc>
        <w:tc>
          <w:tcPr>
            <w:tcW w:w="1559" w:type="dxa"/>
          </w:tcPr>
          <w:p w14:paraId="24E42978" w14:textId="77777777" w:rsidR="00873ACB" w:rsidRDefault="00873ACB" w:rsidP="0044284E">
            <w:r>
              <w:t>Delegate</w:t>
            </w:r>
          </w:p>
        </w:tc>
        <w:tc>
          <w:tcPr>
            <w:tcW w:w="993" w:type="dxa"/>
          </w:tcPr>
          <w:p w14:paraId="6017ABE5" w14:textId="77777777" w:rsidR="00873ACB" w:rsidRDefault="00873ACB" w:rsidP="0044284E">
            <w:r>
              <w:t>Misc</w:t>
            </w:r>
          </w:p>
        </w:tc>
        <w:tc>
          <w:tcPr>
            <w:tcW w:w="850" w:type="dxa"/>
          </w:tcPr>
          <w:p w14:paraId="072A5F17" w14:textId="77777777" w:rsidR="00873ACB" w:rsidRDefault="00873ACB" w:rsidP="0044284E">
            <w:r>
              <w:t>File version</w:t>
            </w:r>
          </w:p>
        </w:tc>
        <w:tc>
          <w:tcPr>
            <w:tcW w:w="814" w:type="dxa"/>
          </w:tcPr>
          <w:p w14:paraId="7F8EA23C" w14:textId="77777777" w:rsidR="00873ACB" w:rsidRDefault="00873ACB" w:rsidP="0044284E">
            <w:r>
              <w:t>Status</w:t>
            </w:r>
          </w:p>
        </w:tc>
      </w:tr>
      <w:tr w:rsidR="00873ACB" w14:paraId="38BB5E2B" w14:textId="77777777" w:rsidTr="0044284E">
        <w:tc>
          <w:tcPr>
            <w:tcW w:w="967" w:type="dxa"/>
          </w:tcPr>
          <w:p w14:paraId="0732F6E3" w14:textId="77777777" w:rsidR="00873ACB" w:rsidRDefault="00873ACB" w:rsidP="0044284E">
            <w:r>
              <w:rPr>
                <w:rFonts w:eastAsia="SimSun"/>
              </w:rPr>
              <w:t>X502</w:t>
            </w:r>
          </w:p>
        </w:tc>
        <w:tc>
          <w:tcPr>
            <w:tcW w:w="948" w:type="dxa"/>
          </w:tcPr>
          <w:p w14:paraId="49361DA8" w14:textId="77777777" w:rsidR="00873ACB" w:rsidRDefault="00873ACB" w:rsidP="0044284E">
            <w:r>
              <w:rPr>
                <w:rFonts w:eastAsia="Malgun Gothic" w:cs="Arial"/>
              </w:rPr>
              <w:t>SLRelay</w:t>
            </w:r>
          </w:p>
        </w:tc>
        <w:tc>
          <w:tcPr>
            <w:tcW w:w="1068" w:type="dxa"/>
          </w:tcPr>
          <w:p w14:paraId="3C1CA2E7" w14:textId="77777777" w:rsidR="00873ACB" w:rsidRDefault="00873ACB" w:rsidP="0044284E">
            <w:r>
              <w:rPr>
                <w:rFonts w:eastAsia="DengXian" w:hint="eastAsia"/>
              </w:rPr>
              <w:t>1</w:t>
            </w:r>
          </w:p>
        </w:tc>
        <w:tc>
          <w:tcPr>
            <w:tcW w:w="2797" w:type="dxa"/>
          </w:tcPr>
          <w:p w14:paraId="31A24ED6" w14:textId="77777777" w:rsidR="00873ACB" w:rsidRDefault="00873ACB" w:rsidP="0044284E">
            <w:pPr>
              <w:rPr>
                <w:rFonts w:eastAsia="DengXian"/>
              </w:rPr>
            </w:pPr>
            <w:r>
              <w:rPr>
                <w:rFonts w:eastAsia="DengXian" w:hint="eastAsia"/>
              </w:rPr>
              <w:t>Definitio</w:t>
            </w:r>
            <w:r>
              <w:rPr>
                <w:rFonts w:eastAsia="DengXian"/>
              </w:rPr>
              <w:t xml:space="preserve">n of </w:t>
            </w:r>
            <w:r>
              <w:rPr>
                <w:rFonts w:eastAsia="DengXian" w:hint="eastAsia"/>
              </w:rPr>
              <w:t>P</w:t>
            </w:r>
            <w:r>
              <w:rPr>
                <w:rFonts w:eastAsia="DengXian"/>
              </w:rPr>
              <w:t>aging information is not clear</w:t>
            </w:r>
          </w:p>
        </w:tc>
        <w:tc>
          <w:tcPr>
            <w:tcW w:w="1161" w:type="dxa"/>
          </w:tcPr>
          <w:p w14:paraId="3AB73631" w14:textId="77777777" w:rsidR="00873ACB" w:rsidRDefault="00873ACB" w:rsidP="0044284E"/>
        </w:tc>
        <w:tc>
          <w:tcPr>
            <w:tcW w:w="1559" w:type="dxa"/>
          </w:tcPr>
          <w:p w14:paraId="21A6D676" w14:textId="77777777" w:rsidR="00873ACB" w:rsidRDefault="00873ACB" w:rsidP="0044284E">
            <w:r>
              <w:rPr>
                <w:rFonts w:eastAsia="DengXian" w:hint="eastAsia"/>
              </w:rPr>
              <w:t>X</w:t>
            </w:r>
            <w:r>
              <w:rPr>
                <w:rFonts w:eastAsia="DengXian"/>
              </w:rPr>
              <w:t>iaomi (Shuai)</w:t>
            </w:r>
          </w:p>
        </w:tc>
        <w:tc>
          <w:tcPr>
            <w:tcW w:w="993" w:type="dxa"/>
          </w:tcPr>
          <w:p w14:paraId="187E2C7C" w14:textId="77777777" w:rsidR="00873ACB" w:rsidRDefault="00873ACB" w:rsidP="0044284E"/>
        </w:tc>
        <w:tc>
          <w:tcPr>
            <w:tcW w:w="850" w:type="dxa"/>
          </w:tcPr>
          <w:p w14:paraId="3B7D4CB1" w14:textId="77777777" w:rsidR="00873ACB" w:rsidRDefault="00873ACB" w:rsidP="0044284E">
            <w:r>
              <w:t>V00</w:t>
            </w:r>
            <w:r>
              <w:rPr>
                <w:rFonts w:eastAsia="SimSun"/>
              </w:rPr>
              <w:t>5</w:t>
            </w:r>
          </w:p>
        </w:tc>
        <w:tc>
          <w:tcPr>
            <w:tcW w:w="814" w:type="dxa"/>
          </w:tcPr>
          <w:p w14:paraId="50F3EC41" w14:textId="77777777" w:rsidR="00873ACB" w:rsidRDefault="00873ACB" w:rsidP="0044284E">
            <w:r w:rsidRPr="00864464">
              <w:rPr>
                <w:rFonts w:eastAsia="DengXian"/>
              </w:rPr>
              <w:t>PropReject</w:t>
            </w:r>
          </w:p>
        </w:tc>
      </w:tr>
    </w:tbl>
    <w:p w14:paraId="07186853" w14:textId="77777777" w:rsidR="00873ACB" w:rsidRDefault="00873ACB" w:rsidP="00873ACB">
      <w:pPr>
        <w:pStyle w:val="CommentText"/>
      </w:pPr>
      <w:r>
        <w:rPr>
          <w:b/>
        </w:rPr>
        <w:br/>
        <w:t>[Description]</w:t>
      </w:r>
      <w:r>
        <w:t>: In clause 5.8.9.8.2, legacy paging information usually indicates paging message, while paging information here means paging monitoring parameter or paging information request, thus need to clarify.</w:t>
      </w:r>
    </w:p>
    <w:p w14:paraId="4E66DD51" w14:textId="77777777" w:rsidR="00873ACB" w:rsidRDefault="00873ACB" w:rsidP="00873ACB">
      <w:pPr>
        <w:pStyle w:val="CommentText"/>
      </w:pPr>
      <w:r>
        <w:rPr>
          <w:b/>
        </w:rPr>
        <w:t>[Proposed Change]</w:t>
      </w:r>
      <w:r>
        <w:t>: See below change.</w:t>
      </w:r>
    </w:p>
    <w:p w14:paraId="5B4549DC" w14:textId="77777777" w:rsidR="00873ACB" w:rsidRDefault="00873ACB" w:rsidP="00873ACB">
      <w:pPr>
        <w:pStyle w:val="CommentText"/>
      </w:pPr>
    </w:p>
    <w:p w14:paraId="0C2F6A2C" w14:textId="77777777" w:rsidR="00873ACB" w:rsidRDefault="00873ACB" w:rsidP="00873ACB">
      <w:pPr>
        <w:pStyle w:val="B2"/>
      </w:pPr>
      <w:r>
        <w:t>2&gt;</w:t>
      </w:r>
      <w:r>
        <w:tab/>
        <w:t xml:space="preserve">if any </w:t>
      </w:r>
      <w:bookmarkStart w:id="1264" w:name="_Hlk209992232"/>
      <w:ins w:id="1265" w:author="Xiaomi (Shuai)" w:date="2025-09-18T19:38:00Z">
        <w:r>
          <w:rPr>
            <w:i/>
            <w:iCs/>
          </w:rPr>
          <w:t>sl-PagingInfo-RemoteUE-List</w:t>
        </w:r>
        <w:r>
          <w:t xml:space="preserve"> or </w:t>
        </w:r>
        <w:r>
          <w:rPr>
            <w:i/>
            <w:iCs/>
          </w:rPr>
          <w:t>sl-PagingInfo-RemoteUE</w:t>
        </w:r>
      </w:ins>
      <w:bookmarkEnd w:id="1264"/>
      <w:del w:id="1266" w:author="Xiaomi (Shuai)" w:date="2025-09-18T19:38:00Z">
        <w:r>
          <w:delText>paging information</w:delText>
        </w:r>
      </w:del>
      <w:r>
        <w:t xml:space="preserve"> is received from the Child UE:</w:t>
      </w:r>
    </w:p>
    <w:p w14:paraId="1208C705" w14:textId="77777777" w:rsidR="00873ACB" w:rsidRDefault="00873ACB" w:rsidP="00873ACB">
      <w:pPr>
        <w:pStyle w:val="B3"/>
      </w:pPr>
      <w:r>
        <w:t>3&gt;</w:t>
      </w:r>
      <w:r>
        <w:tab/>
        <w:t xml:space="preserve">include the received paging information in the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t>;</w:t>
      </w:r>
    </w:p>
    <w:p w14:paraId="75C7C4A8" w14:textId="77777777" w:rsidR="00873ACB" w:rsidRDefault="00873ACB" w:rsidP="00873ACB">
      <w:pPr>
        <w:pStyle w:val="CommentText"/>
      </w:pPr>
    </w:p>
    <w:p w14:paraId="0BD069EE" w14:textId="77777777" w:rsidR="00873ACB" w:rsidRDefault="00873ACB" w:rsidP="00873ACB">
      <w:r>
        <w:rPr>
          <w:b/>
        </w:rPr>
        <w:t>[Comments]</w:t>
      </w:r>
      <w:r>
        <w:t>:</w:t>
      </w:r>
    </w:p>
    <w:p w14:paraId="557C7D8A" w14:textId="77777777" w:rsidR="00873ACB" w:rsidRDefault="00873ACB" w:rsidP="00873ACB">
      <w:pPr>
        <w:rPr>
          <w:rFonts w:eastAsia="DengXian"/>
        </w:rPr>
      </w:pPr>
      <w:r w:rsidRPr="00864464">
        <w:rPr>
          <w:rFonts w:eastAsia="DengXian"/>
        </w:rPr>
        <w:t xml:space="preserve">[Rapporteur]: </w:t>
      </w:r>
      <w:r>
        <w:rPr>
          <w:rFonts w:eastAsia="DengXian"/>
        </w:rPr>
        <w:t xml:space="preserve">The proposed clarification is not essential as it is generallly understood that paging information is included in  </w:t>
      </w:r>
      <w:r w:rsidRPr="00864464">
        <w:rPr>
          <w:rFonts w:eastAsia="DengXian"/>
        </w:rPr>
        <w:t>sl-PagingInfo-RemoteUE-List or sl-PagingInfo-RemoteUE</w:t>
      </w:r>
      <w:r>
        <w:rPr>
          <w:rFonts w:eastAsia="DengXian"/>
        </w:rPr>
        <w:t xml:space="preserve"> hence r</w:t>
      </w:r>
      <w:r w:rsidRPr="00864464">
        <w:rPr>
          <w:rFonts w:eastAsia="DengXian"/>
        </w:rPr>
        <w:t>apporteur recommends " PropReject " status for this RIL.</w:t>
      </w:r>
    </w:p>
    <w:p w14:paraId="23E90C2C" w14:textId="77777777" w:rsidR="00873ACB" w:rsidRDefault="00873ACB" w:rsidP="00873ACB">
      <w:pPr>
        <w:pStyle w:val="Heading1"/>
      </w:pPr>
      <w:r>
        <w:t>K003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D5E3701" w14:textId="77777777" w:rsidTr="0044284E">
        <w:tc>
          <w:tcPr>
            <w:tcW w:w="967" w:type="dxa"/>
          </w:tcPr>
          <w:p w14:paraId="3E84C32F" w14:textId="77777777" w:rsidR="00873ACB" w:rsidRDefault="00873ACB" w:rsidP="0044284E">
            <w:r>
              <w:t>RIL Id</w:t>
            </w:r>
          </w:p>
        </w:tc>
        <w:tc>
          <w:tcPr>
            <w:tcW w:w="948" w:type="dxa"/>
          </w:tcPr>
          <w:p w14:paraId="0640BBB1" w14:textId="77777777" w:rsidR="00873ACB" w:rsidRDefault="00873ACB" w:rsidP="0044284E">
            <w:r>
              <w:t>WI</w:t>
            </w:r>
          </w:p>
        </w:tc>
        <w:tc>
          <w:tcPr>
            <w:tcW w:w="1068" w:type="dxa"/>
          </w:tcPr>
          <w:p w14:paraId="7C6D3210" w14:textId="77777777" w:rsidR="00873ACB" w:rsidRDefault="00873ACB" w:rsidP="0044284E">
            <w:r>
              <w:t>Class</w:t>
            </w:r>
          </w:p>
        </w:tc>
        <w:tc>
          <w:tcPr>
            <w:tcW w:w="2797" w:type="dxa"/>
          </w:tcPr>
          <w:p w14:paraId="04269BEF" w14:textId="77777777" w:rsidR="00873ACB" w:rsidRDefault="00873ACB" w:rsidP="0044284E">
            <w:r>
              <w:t>Title</w:t>
            </w:r>
          </w:p>
        </w:tc>
        <w:tc>
          <w:tcPr>
            <w:tcW w:w="1161" w:type="dxa"/>
          </w:tcPr>
          <w:p w14:paraId="5838C6B6" w14:textId="77777777" w:rsidR="00873ACB" w:rsidRDefault="00873ACB" w:rsidP="0044284E">
            <w:r>
              <w:t>Tdoc</w:t>
            </w:r>
          </w:p>
        </w:tc>
        <w:tc>
          <w:tcPr>
            <w:tcW w:w="1559" w:type="dxa"/>
          </w:tcPr>
          <w:p w14:paraId="152C1860" w14:textId="77777777" w:rsidR="00873ACB" w:rsidRDefault="00873ACB" w:rsidP="0044284E">
            <w:r>
              <w:t>Delegate</w:t>
            </w:r>
          </w:p>
        </w:tc>
        <w:tc>
          <w:tcPr>
            <w:tcW w:w="993" w:type="dxa"/>
          </w:tcPr>
          <w:p w14:paraId="57AFCFB3" w14:textId="77777777" w:rsidR="00873ACB" w:rsidRDefault="00873ACB" w:rsidP="0044284E">
            <w:r>
              <w:t>Misc</w:t>
            </w:r>
          </w:p>
        </w:tc>
        <w:tc>
          <w:tcPr>
            <w:tcW w:w="850" w:type="dxa"/>
          </w:tcPr>
          <w:p w14:paraId="0EBFE20B" w14:textId="77777777" w:rsidR="00873ACB" w:rsidRDefault="00873ACB" w:rsidP="0044284E">
            <w:r>
              <w:t>File version</w:t>
            </w:r>
          </w:p>
        </w:tc>
        <w:tc>
          <w:tcPr>
            <w:tcW w:w="814" w:type="dxa"/>
          </w:tcPr>
          <w:p w14:paraId="724F7591" w14:textId="77777777" w:rsidR="00873ACB" w:rsidRDefault="00873ACB" w:rsidP="0044284E">
            <w:r>
              <w:t>Status</w:t>
            </w:r>
          </w:p>
        </w:tc>
      </w:tr>
      <w:tr w:rsidR="00873ACB" w14:paraId="7BC35278" w14:textId="77777777" w:rsidTr="0044284E">
        <w:tc>
          <w:tcPr>
            <w:tcW w:w="967" w:type="dxa"/>
          </w:tcPr>
          <w:p w14:paraId="527120F7" w14:textId="77777777" w:rsidR="00873ACB" w:rsidRDefault="00873ACB" w:rsidP="0044284E">
            <w:r>
              <w:t>K003</w:t>
            </w:r>
          </w:p>
        </w:tc>
        <w:tc>
          <w:tcPr>
            <w:tcW w:w="948" w:type="dxa"/>
          </w:tcPr>
          <w:p w14:paraId="590A8A75" w14:textId="77777777" w:rsidR="00873ACB" w:rsidRDefault="00873ACB" w:rsidP="0044284E">
            <w:r>
              <w:rPr>
                <w:rFonts w:eastAsia="Malgun Gothic" w:cs="Arial"/>
              </w:rPr>
              <w:t>NR_SL_relay_multihop-Core</w:t>
            </w:r>
          </w:p>
        </w:tc>
        <w:tc>
          <w:tcPr>
            <w:tcW w:w="1068" w:type="dxa"/>
          </w:tcPr>
          <w:p w14:paraId="046E8579" w14:textId="77777777" w:rsidR="00873ACB" w:rsidRDefault="00873ACB" w:rsidP="0044284E">
            <w:pPr>
              <w:rPr>
                <w:rFonts w:eastAsia="PMingLiU"/>
                <w:lang w:eastAsia="zh-TW"/>
              </w:rPr>
            </w:pPr>
            <w:r>
              <w:rPr>
                <w:rFonts w:eastAsia="PMingLiU" w:hint="eastAsia"/>
                <w:lang w:eastAsia="zh-TW"/>
              </w:rPr>
              <w:t>1</w:t>
            </w:r>
          </w:p>
        </w:tc>
        <w:tc>
          <w:tcPr>
            <w:tcW w:w="2797" w:type="dxa"/>
          </w:tcPr>
          <w:p w14:paraId="1F0313B4" w14:textId="77777777" w:rsidR="00873ACB" w:rsidRDefault="00873ACB" w:rsidP="0044284E">
            <w:r>
              <w:t xml:space="preserve">Release of </w:t>
            </w:r>
            <w:r>
              <w:rPr>
                <w:i/>
                <w:iCs/>
              </w:rPr>
              <w:t>sl-PagingInfo-RemoteUE-List</w:t>
            </w:r>
          </w:p>
        </w:tc>
        <w:tc>
          <w:tcPr>
            <w:tcW w:w="1161" w:type="dxa"/>
          </w:tcPr>
          <w:p w14:paraId="5417A254" w14:textId="77777777" w:rsidR="00873ACB" w:rsidRDefault="00873ACB" w:rsidP="0044284E"/>
        </w:tc>
        <w:tc>
          <w:tcPr>
            <w:tcW w:w="1559" w:type="dxa"/>
          </w:tcPr>
          <w:p w14:paraId="29BB445D" w14:textId="77777777" w:rsidR="00873ACB" w:rsidRDefault="00873ACB" w:rsidP="0044284E">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103A6114" w14:textId="77777777" w:rsidR="00873ACB" w:rsidRDefault="00873ACB" w:rsidP="0044284E"/>
        </w:tc>
        <w:tc>
          <w:tcPr>
            <w:tcW w:w="850" w:type="dxa"/>
          </w:tcPr>
          <w:p w14:paraId="2AAB0612" w14:textId="77777777" w:rsidR="00873ACB" w:rsidRDefault="00873ACB" w:rsidP="0044284E">
            <w:r>
              <w:t>V007</w:t>
            </w:r>
          </w:p>
        </w:tc>
        <w:tc>
          <w:tcPr>
            <w:tcW w:w="814" w:type="dxa"/>
          </w:tcPr>
          <w:p w14:paraId="7E14B727" w14:textId="77777777" w:rsidR="00873ACB" w:rsidRDefault="00873ACB" w:rsidP="0044284E">
            <w:r w:rsidRPr="009326DF">
              <w:rPr>
                <w:rFonts w:eastAsia="DengXian"/>
              </w:rPr>
              <w:t>PropReject</w:t>
            </w:r>
          </w:p>
        </w:tc>
      </w:tr>
    </w:tbl>
    <w:p w14:paraId="0F3FB6D0" w14:textId="77777777" w:rsidR="00873ACB" w:rsidRDefault="00873ACB" w:rsidP="00873ACB">
      <w:pPr>
        <w:pStyle w:val="CommentText"/>
      </w:pPr>
      <w:r>
        <w:rPr>
          <w:b/>
        </w:rPr>
        <w:br/>
        <w:t>[Description]</w:t>
      </w:r>
      <w:r>
        <w:t xml:space="preserve">: New IE </w:t>
      </w:r>
      <w:r>
        <w:rPr>
          <w:i/>
          <w:iCs/>
        </w:rPr>
        <w:t>sl-PagingInfo-RemoteUE-List</w:t>
      </w:r>
      <w:r>
        <w:t xml:space="preserve"> is added in </w:t>
      </w:r>
      <w:r>
        <w:rPr>
          <w:i/>
          <w:iCs/>
        </w:rPr>
        <w:t>RemoteUEInformationSidelink</w:t>
      </w:r>
      <w:r>
        <w:t xml:space="preserve"> message. However, release of </w:t>
      </w:r>
      <w:r>
        <w:rPr>
          <w:i/>
          <w:iCs/>
        </w:rPr>
        <w:t>sl-PagingInfo-RemoteUE-List</w:t>
      </w:r>
      <w:r>
        <w:t xml:space="preserve"> is missing in 5.8.9.8.2 when the L2 Intermediate U2N Relay UE enters RRC_CONNECTED.</w:t>
      </w:r>
    </w:p>
    <w:p w14:paraId="1A550EB9" w14:textId="77777777" w:rsidR="00873ACB" w:rsidRDefault="00873ACB" w:rsidP="00873ACB">
      <w:pPr>
        <w:pStyle w:val="CommentText"/>
      </w:pPr>
      <w:r>
        <w:rPr>
          <w:b/>
        </w:rPr>
        <w:t>[Proposed Change]</w:t>
      </w:r>
      <w:r>
        <w:t xml:space="preserve">: </w:t>
      </w:r>
    </w:p>
    <w:p w14:paraId="4C229BC9" w14:textId="77777777" w:rsidR="00873ACB" w:rsidRDefault="00873ACB" w:rsidP="00873ACB">
      <w:pPr>
        <w:pStyle w:val="Heading5"/>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66BF39EB" w14:textId="77777777" w:rsidR="00873ACB" w:rsidRDefault="00873ACB" w:rsidP="00873ACB">
      <w:pPr>
        <w:rPr>
          <w:rFonts w:eastAsia="MS Mincho"/>
        </w:rPr>
      </w:pPr>
      <w:r>
        <w:t xml:space="preserve">When entering RRC_IDLE or RRC_INACTIVE, or upon change in any of the information in the </w:t>
      </w:r>
      <w:r>
        <w:rPr>
          <w:i/>
          <w:iCs/>
        </w:rPr>
        <w:t>RemoteUEInformationSidelink</w:t>
      </w:r>
      <w:r>
        <w:t xml:space="preserve"> while in RRC_IDLE or RRC_INACTIVE, the L2 U2N Remote UE or L2 Intermediate U2N Relay UE shall:</w:t>
      </w:r>
    </w:p>
    <w:p w14:paraId="511DECA6" w14:textId="77777777" w:rsidR="00873ACB" w:rsidRDefault="00873ACB" w:rsidP="00873ACB">
      <w:pPr>
        <w:pStyle w:val="CommentText"/>
      </w:pPr>
      <w:r>
        <w:t>…</w:t>
      </w:r>
    </w:p>
    <w:p w14:paraId="040C74F3" w14:textId="77777777" w:rsidR="00873ACB" w:rsidRDefault="00873ACB" w:rsidP="00873ACB">
      <w:pPr>
        <w:spacing w:afterLines="50" w:after="120"/>
        <w:rPr>
          <w:lang w:val="en-US"/>
        </w:rPr>
      </w:pPr>
      <w:r>
        <w:t xml:space="preserve">When entering RRC_CONNECTED, if L2 U2N remote UE or L2 Intermediate U2N Relay UE had sent </w:t>
      </w:r>
      <w:r>
        <w:rPr>
          <w:i/>
          <w:iCs/>
        </w:rPr>
        <w:t>sl-RequestedSIB-List</w:t>
      </w:r>
      <w:r>
        <w:t xml:space="preserve">, </w:t>
      </w:r>
      <w:r>
        <w:rPr>
          <w:i/>
          <w:iCs/>
        </w:rPr>
        <w:t>sl-RequestedPosSIB-List</w:t>
      </w:r>
      <w:r>
        <w:t xml:space="preserve">, and/or </w:t>
      </w:r>
      <w:r>
        <w:rPr>
          <w:i/>
          <w:iCs/>
        </w:rPr>
        <w:t>sl-PagingInfo-RemoteUE,</w:t>
      </w:r>
      <w:r>
        <w:t xml:space="preserve"> the L2 U2N Remote UE or L2 Intermediate U2N Relay UE shall:</w:t>
      </w:r>
    </w:p>
    <w:p w14:paraId="6CEF3D2E" w14:textId="77777777" w:rsidR="00873ACB" w:rsidRDefault="00873ACB" w:rsidP="00873ACB">
      <w:pPr>
        <w:pStyle w:val="B1"/>
      </w:pPr>
      <w:r>
        <w:t xml:space="preserve">1&gt; set the </w:t>
      </w:r>
      <w:r>
        <w:rPr>
          <w:i/>
          <w:iCs/>
        </w:rPr>
        <w:t>sl-RequestedSIB-List</w:t>
      </w:r>
      <w:r>
        <w:t xml:space="preserve"> to the value </w:t>
      </w:r>
      <w:r>
        <w:rPr>
          <w:i/>
          <w:iCs/>
        </w:rPr>
        <w:t xml:space="preserve">release </w:t>
      </w:r>
      <w:r>
        <w:t>if requested before;</w:t>
      </w:r>
    </w:p>
    <w:p w14:paraId="310B02AD" w14:textId="77777777" w:rsidR="00873ACB" w:rsidRDefault="00873ACB" w:rsidP="00873ACB">
      <w:pPr>
        <w:pStyle w:val="B1"/>
      </w:pPr>
      <w:r>
        <w:t xml:space="preserve">1&gt; set the </w:t>
      </w:r>
      <w:r>
        <w:rPr>
          <w:i/>
          <w:iCs/>
        </w:rPr>
        <w:t>sl-RequestedPosSIB-List</w:t>
      </w:r>
      <w:r>
        <w:t xml:space="preserve"> to the value </w:t>
      </w:r>
      <w:r>
        <w:rPr>
          <w:i/>
          <w:iCs/>
        </w:rPr>
        <w:t xml:space="preserve">release </w:t>
      </w:r>
      <w:r>
        <w:t>if requested before;</w:t>
      </w:r>
    </w:p>
    <w:p w14:paraId="0E726F28" w14:textId="77777777" w:rsidR="00873ACB" w:rsidRDefault="00873ACB" w:rsidP="00873ACB">
      <w:pPr>
        <w:pStyle w:val="B1"/>
      </w:pPr>
      <w:r>
        <w:t xml:space="preserve">1&gt; set the </w:t>
      </w:r>
      <w:r>
        <w:rPr>
          <w:i/>
          <w:iCs/>
        </w:rPr>
        <w:t>sl-PagingInfo-RemoteUE</w:t>
      </w:r>
      <w:r>
        <w:rPr>
          <w:i/>
          <w:iCs/>
          <w:color w:val="FF0000"/>
          <w:u w:val="single"/>
        </w:rPr>
        <w:t>/sl-PagingInfo-RemoteUE-List</w:t>
      </w:r>
      <w:r>
        <w:t xml:space="preserve"> to the value </w:t>
      </w:r>
      <w:r>
        <w:rPr>
          <w:i/>
          <w:iCs/>
        </w:rPr>
        <w:t xml:space="preserve">release </w:t>
      </w:r>
      <w:r>
        <w:t>if sent before;</w:t>
      </w:r>
    </w:p>
    <w:p w14:paraId="571F0FDF" w14:textId="77777777" w:rsidR="00873ACB" w:rsidRDefault="00873ACB" w:rsidP="00873ACB">
      <w:pPr>
        <w:pStyle w:val="B1"/>
      </w:pPr>
      <w:r>
        <w:t xml:space="preserve">1&gt; submit the </w:t>
      </w:r>
      <w:r>
        <w:rPr>
          <w:i/>
          <w:iCs/>
        </w:rPr>
        <w:t xml:space="preserve">RemoteUEInformationSidelink </w:t>
      </w:r>
      <w:r>
        <w:t>message to lower layers for transmission;</w:t>
      </w:r>
    </w:p>
    <w:p w14:paraId="5DB0BCA5" w14:textId="77777777" w:rsidR="00873ACB" w:rsidRDefault="00873ACB" w:rsidP="00873ACB">
      <w:pPr>
        <w:pStyle w:val="CommentText"/>
        <w:rPr>
          <w:rFonts w:eastAsia="PMingLiU"/>
          <w:lang w:eastAsia="zh-TW"/>
        </w:rPr>
      </w:pPr>
      <w:r>
        <w:rPr>
          <w:rFonts w:eastAsia="PMingLiU"/>
          <w:lang w:eastAsia="zh-TW"/>
        </w:rPr>
        <w:t>…</w:t>
      </w:r>
    </w:p>
    <w:p w14:paraId="6041EF97" w14:textId="77777777" w:rsidR="00873ACB" w:rsidRDefault="00873ACB" w:rsidP="00873ACB">
      <w:r>
        <w:rPr>
          <w:b/>
        </w:rPr>
        <w:t>[Comments]</w:t>
      </w:r>
      <w:r>
        <w:t>:</w:t>
      </w:r>
    </w:p>
    <w:p w14:paraId="5C91520A" w14:textId="77777777" w:rsidR="00873ACB" w:rsidRDefault="00873ACB" w:rsidP="00873ACB">
      <w:pPr>
        <w:rPr>
          <w:rFonts w:eastAsia="DengXian"/>
        </w:rPr>
      </w:pPr>
      <w:r w:rsidRPr="009326DF">
        <w:rPr>
          <w:rFonts w:eastAsia="DengXian"/>
        </w:rPr>
        <w:t xml:space="preserve">[Rapporteur]: </w:t>
      </w:r>
      <w:r>
        <w:rPr>
          <w:rFonts w:eastAsia="DengXian"/>
        </w:rPr>
        <w:t xml:space="preserve">There might be INACTVE or IDLE remote UEs connected to this intermediate downstream hence the intermediate relay UE will set the </w:t>
      </w:r>
      <w:r>
        <w:rPr>
          <w:i/>
          <w:iCs/>
        </w:rPr>
        <w:t>sl-PagingInfo-RemoteUE</w:t>
      </w:r>
      <w:r>
        <w:t xml:space="preserve"> only for itself in 5.8.9.8.</w:t>
      </w:r>
      <w:r w:rsidRPr="009326DF">
        <w:rPr>
          <w:rFonts w:eastAsia="DengXian"/>
        </w:rPr>
        <w:t xml:space="preserve">. </w:t>
      </w:r>
      <w:r w:rsidRPr="002E6968">
        <w:rPr>
          <w:rFonts w:eastAsia="DengXian"/>
        </w:rPr>
        <w:t>hence rapporteur recommends " PropReject " status for this RIL</w:t>
      </w:r>
    </w:p>
    <w:p w14:paraId="4E052FD6" w14:textId="77777777" w:rsidR="00873ACB" w:rsidRDefault="00873ACB" w:rsidP="00873ACB">
      <w:pPr>
        <w:rPr>
          <w:rFonts w:eastAsia="DengXian"/>
          <w:lang w:val="en-US"/>
        </w:rPr>
      </w:pPr>
      <w:r>
        <w:rPr>
          <w:rFonts w:eastAsia="DengXian"/>
          <w:lang w:val="en-US"/>
        </w:rPr>
        <w:t xml:space="preserve">[Apple] I think whether RRC_CONNECTED intermediate relay UE will monitor paging for all its children (i.e., release </w:t>
      </w:r>
      <w:r w:rsidRPr="00A412D4">
        <w:rPr>
          <w:rFonts w:eastAsia="DengXian"/>
          <w:lang w:val="en-US"/>
        </w:rPr>
        <w:t>sl-PagingInfo-RemoteUE-Lis</w:t>
      </w:r>
      <w:r>
        <w:rPr>
          <w:rFonts w:eastAsia="DengXian"/>
          <w:lang w:val="en-US"/>
        </w:rPr>
        <w:t>t) can be discussed in maintenance stage…so this issue is still FFS and can be discussed based on company input.</w:t>
      </w:r>
    </w:p>
    <w:p w14:paraId="3808F54A" w14:textId="77777777" w:rsidR="00873ACB" w:rsidRPr="00A412D4" w:rsidRDefault="00873ACB" w:rsidP="00873ACB">
      <w:pPr>
        <w:rPr>
          <w:rFonts w:eastAsia="DengXian"/>
          <w:lang w:val="en-US"/>
        </w:rPr>
      </w:pPr>
      <w:r w:rsidRPr="0023613D">
        <w:rPr>
          <w:rFonts w:eastAsia="DengXian"/>
          <w:lang w:val="en-US"/>
        </w:rPr>
        <w:t>[Rapporteur]: It should be noted that the intermediate relay UE is also a remote UE and if the intermediate relay UE transitions to RRC_CONNECTED state for having its own service it should not release the the paging for its child UEs. If there are other secanrios it can be discussed based on company contributions.</w:t>
      </w:r>
    </w:p>
    <w:p w14:paraId="4AB6FBD6" w14:textId="77777777" w:rsidR="00873ACB" w:rsidRDefault="00873ACB" w:rsidP="00873ACB">
      <w:pPr>
        <w:pStyle w:val="Heading1"/>
      </w:pPr>
      <w:r>
        <w:t>K004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A0B118D" w14:textId="77777777" w:rsidTr="0044284E">
        <w:tc>
          <w:tcPr>
            <w:tcW w:w="967" w:type="dxa"/>
          </w:tcPr>
          <w:p w14:paraId="68E8266B" w14:textId="77777777" w:rsidR="00873ACB" w:rsidRDefault="00873ACB" w:rsidP="0044284E">
            <w:r>
              <w:t>RIL Id</w:t>
            </w:r>
          </w:p>
        </w:tc>
        <w:tc>
          <w:tcPr>
            <w:tcW w:w="948" w:type="dxa"/>
          </w:tcPr>
          <w:p w14:paraId="2D16C35E" w14:textId="77777777" w:rsidR="00873ACB" w:rsidRDefault="00873ACB" w:rsidP="0044284E">
            <w:r>
              <w:t>WI</w:t>
            </w:r>
          </w:p>
        </w:tc>
        <w:tc>
          <w:tcPr>
            <w:tcW w:w="1068" w:type="dxa"/>
          </w:tcPr>
          <w:p w14:paraId="5D51C796" w14:textId="77777777" w:rsidR="00873ACB" w:rsidRDefault="00873ACB" w:rsidP="0044284E">
            <w:r>
              <w:t>Class</w:t>
            </w:r>
          </w:p>
        </w:tc>
        <w:tc>
          <w:tcPr>
            <w:tcW w:w="2797" w:type="dxa"/>
          </w:tcPr>
          <w:p w14:paraId="2562A88D" w14:textId="77777777" w:rsidR="00873ACB" w:rsidRDefault="00873ACB" w:rsidP="0044284E">
            <w:r>
              <w:t>Title</w:t>
            </w:r>
          </w:p>
        </w:tc>
        <w:tc>
          <w:tcPr>
            <w:tcW w:w="1161" w:type="dxa"/>
          </w:tcPr>
          <w:p w14:paraId="54E8E1A5" w14:textId="77777777" w:rsidR="00873ACB" w:rsidRDefault="00873ACB" w:rsidP="0044284E">
            <w:r>
              <w:t>Tdoc</w:t>
            </w:r>
          </w:p>
        </w:tc>
        <w:tc>
          <w:tcPr>
            <w:tcW w:w="1559" w:type="dxa"/>
          </w:tcPr>
          <w:p w14:paraId="0525482B" w14:textId="77777777" w:rsidR="00873ACB" w:rsidRDefault="00873ACB" w:rsidP="0044284E">
            <w:r>
              <w:t>Delegate</w:t>
            </w:r>
          </w:p>
        </w:tc>
        <w:tc>
          <w:tcPr>
            <w:tcW w:w="993" w:type="dxa"/>
          </w:tcPr>
          <w:p w14:paraId="024E4934" w14:textId="77777777" w:rsidR="00873ACB" w:rsidRDefault="00873ACB" w:rsidP="0044284E">
            <w:r>
              <w:t>Misc</w:t>
            </w:r>
          </w:p>
        </w:tc>
        <w:tc>
          <w:tcPr>
            <w:tcW w:w="850" w:type="dxa"/>
          </w:tcPr>
          <w:p w14:paraId="105B107B" w14:textId="77777777" w:rsidR="00873ACB" w:rsidRDefault="00873ACB" w:rsidP="0044284E">
            <w:r>
              <w:t>File version</w:t>
            </w:r>
          </w:p>
        </w:tc>
        <w:tc>
          <w:tcPr>
            <w:tcW w:w="814" w:type="dxa"/>
          </w:tcPr>
          <w:p w14:paraId="10940832" w14:textId="77777777" w:rsidR="00873ACB" w:rsidRDefault="00873ACB" w:rsidP="0044284E">
            <w:r>
              <w:t>Status</w:t>
            </w:r>
          </w:p>
        </w:tc>
      </w:tr>
      <w:tr w:rsidR="00873ACB" w14:paraId="4F4508B7" w14:textId="77777777" w:rsidTr="0044284E">
        <w:tc>
          <w:tcPr>
            <w:tcW w:w="967" w:type="dxa"/>
          </w:tcPr>
          <w:p w14:paraId="35AD0838" w14:textId="77777777" w:rsidR="00873ACB" w:rsidRDefault="00873ACB" w:rsidP="0044284E">
            <w:r>
              <w:t>K004</w:t>
            </w:r>
          </w:p>
        </w:tc>
        <w:tc>
          <w:tcPr>
            <w:tcW w:w="948" w:type="dxa"/>
          </w:tcPr>
          <w:p w14:paraId="4A211673" w14:textId="77777777" w:rsidR="00873ACB" w:rsidRDefault="00873ACB" w:rsidP="0044284E">
            <w:r>
              <w:rPr>
                <w:rFonts w:eastAsia="Malgun Gothic" w:cs="Arial"/>
              </w:rPr>
              <w:t>NR_SL_relay_multihop-Core</w:t>
            </w:r>
          </w:p>
        </w:tc>
        <w:tc>
          <w:tcPr>
            <w:tcW w:w="1068" w:type="dxa"/>
          </w:tcPr>
          <w:p w14:paraId="726705E7" w14:textId="77777777" w:rsidR="00873ACB" w:rsidRDefault="00873ACB" w:rsidP="0044284E">
            <w:pPr>
              <w:rPr>
                <w:rFonts w:eastAsia="PMingLiU"/>
                <w:lang w:eastAsia="zh-TW"/>
              </w:rPr>
            </w:pPr>
            <w:r>
              <w:rPr>
                <w:rFonts w:eastAsia="PMingLiU" w:hint="eastAsia"/>
                <w:lang w:eastAsia="zh-TW"/>
              </w:rPr>
              <w:t>1</w:t>
            </w:r>
          </w:p>
        </w:tc>
        <w:tc>
          <w:tcPr>
            <w:tcW w:w="2797" w:type="dxa"/>
          </w:tcPr>
          <w:p w14:paraId="755A5DBC" w14:textId="77777777" w:rsidR="00873ACB" w:rsidRDefault="00873ACB" w:rsidP="0044284E">
            <w:pPr>
              <w:rPr>
                <w:rFonts w:eastAsia="PMingLiU"/>
                <w:lang w:eastAsia="zh-TW"/>
              </w:rPr>
            </w:pPr>
            <w:r>
              <w:rPr>
                <w:rFonts w:eastAsia="PMingLiU" w:hint="eastAsia"/>
                <w:lang w:eastAsia="zh-TW"/>
              </w:rPr>
              <w:t>B</w:t>
            </w:r>
            <w:r>
              <w:rPr>
                <w:rFonts w:eastAsia="PMingLiU"/>
                <w:lang w:eastAsia="zh-TW"/>
              </w:rPr>
              <w:t xml:space="preserve">ehavior of </w:t>
            </w:r>
            <w:r>
              <w:t xml:space="preserve">Intermediate U2N Relay UE in response to reception of </w:t>
            </w:r>
            <w:r>
              <w:rPr>
                <w:i/>
                <w:iCs/>
              </w:rPr>
              <w:t>RemoteUEInformationSidelink</w:t>
            </w:r>
          </w:p>
        </w:tc>
        <w:tc>
          <w:tcPr>
            <w:tcW w:w="1161" w:type="dxa"/>
          </w:tcPr>
          <w:p w14:paraId="26CAE804" w14:textId="77777777" w:rsidR="00873ACB" w:rsidRDefault="00873ACB" w:rsidP="0044284E"/>
        </w:tc>
        <w:tc>
          <w:tcPr>
            <w:tcW w:w="1559" w:type="dxa"/>
          </w:tcPr>
          <w:p w14:paraId="51339886" w14:textId="77777777" w:rsidR="00873ACB" w:rsidRDefault="00873ACB" w:rsidP="0044284E">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436F39ED" w14:textId="77777777" w:rsidR="00873ACB" w:rsidRDefault="00873ACB" w:rsidP="0044284E"/>
        </w:tc>
        <w:tc>
          <w:tcPr>
            <w:tcW w:w="850" w:type="dxa"/>
          </w:tcPr>
          <w:p w14:paraId="1D0E0C7F" w14:textId="77777777" w:rsidR="00873ACB" w:rsidRDefault="00873ACB" w:rsidP="0044284E">
            <w:r>
              <w:t>V007</w:t>
            </w:r>
          </w:p>
        </w:tc>
        <w:tc>
          <w:tcPr>
            <w:tcW w:w="814" w:type="dxa"/>
          </w:tcPr>
          <w:p w14:paraId="3F021DFB" w14:textId="77777777" w:rsidR="00873ACB" w:rsidRDefault="00873ACB" w:rsidP="0044284E">
            <w:r w:rsidRPr="002E6968">
              <w:rPr>
                <w:rFonts w:eastAsia="DengXian"/>
              </w:rPr>
              <w:t>PropReject</w:t>
            </w:r>
          </w:p>
        </w:tc>
      </w:tr>
    </w:tbl>
    <w:p w14:paraId="266C28DA" w14:textId="77777777" w:rsidR="00873ACB" w:rsidRDefault="00873ACB" w:rsidP="00873ACB">
      <w:pPr>
        <w:pStyle w:val="CommentText"/>
      </w:pPr>
      <w:r>
        <w:rPr>
          <w:b/>
        </w:rPr>
        <w:br/>
        <w:t>[Description]</w:t>
      </w:r>
      <w:r>
        <w:t xml:space="preserve">: The behavior of the Intermediate U2N Relay UE to send the </w:t>
      </w:r>
      <w:r>
        <w:rPr>
          <w:i/>
          <w:iCs/>
        </w:rPr>
        <w:t>RemoteUEInformationSidelink</w:t>
      </w:r>
      <w:r>
        <w:t xml:space="preserve"> message to its parent UE upon reception of an </w:t>
      </w:r>
      <w:r>
        <w:rPr>
          <w:i/>
          <w:iCs/>
        </w:rPr>
        <w:t>RemoteUEInformationSidelink</w:t>
      </w:r>
      <w:r>
        <w:t xml:space="preserve"> message from its child UE while in RRC_IDLE or RRC_INACTIVE is missing in 5.8.9.8.3. Alternatively, a similar subclause as 5.8.9.9.X could be added to describe the Intermediate U2N Relay UE behavior so as to align the Intermediate U2N Relay UE behaviors in different procedures.</w:t>
      </w:r>
    </w:p>
    <w:p w14:paraId="1E67FAE7" w14:textId="77777777" w:rsidR="00873ACB" w:rsidRDefault="00873ACB" w:rsidP="00873ACB">
      <w:pPr>
        <w:pStyle w:val="CommentText"/>
      </w:pPr>
      <w:r>
        <w:rPr>
          <w:b/>
        </w:rPr>
        <w:t>[Proposed Change]</w:t>
      </w:r>
      <w:r>
        <w:t xml:space="preserve">: </w:t>
      </w:r>
    </w:p>
    <w:p w14:paraId="1611433E" w14:textId="77777777" w:rsidR="00873ACB" w:rsidRDefault="00873ACB" w:rsidP="00873ACB">
      <w:r>
        <w:rPr>
          <w:b/>
        </w:rPr>
        <w:t>[Comments]</w:t>
      </w:r>
      <w:r>
        <w:t>:</w:t>
      </w:r>
    </w:p>
    <w:p w14:paraId="2F4D5467" w14:textId="77777777" w:rsidR="00873ACB" w:rsidRDefault="00873ACB" w:rsidP="00873ACB">
      <w:pPr>
        <w:rPr>
          <w:rFonts w:eastAsiaTheme="minorEastAsia"/>
          <w:lang w:eastAsia="ja-JP"/>
        </w:rPr>
      </w:pPr>
      <w:r w:rsidRPr="002E6968">
        <w:rPr>
          <w:rFonts w:eastAsia="DengXian"/>
        </w:rPr>
        <w:t xml:space="preserve">[Rapporteur]: </w:t>
      </w:r>
      <w:r>
        <w:rPr>
          <w:rFonts w:eastAsia="DengXian"/>
        </w:rPr>
        <w:t xml:space="preserve">Since </w:t>
      </w:r>
      <w:r w:rsidRPr="002E6968">
        <w:rPr>
          <w:rFonts w:eastAsia="DengXian"/>
        </w:rPr>
        <w:t>the intermediate relay UE</w:t>
      </w:r>
      <w:r>
        <w:rPr>
          <w:rFonts w:eastAsia="DengXian"/>
        </w:rPr>
        <w:t xml:space="preserve">s behaviour will be covered by </w:t>
      </w:r>
      <w:r>
        <w:t xml:space="preserve">L2 U2N Relay UE’s behaviour that also includes </w:t>
      </w:r>
      <w:r w:rsidRPr="002E6968">
        <w:rPr>
          <w:rFonts w:eastAsia="DengXian"/>
        </w:rPr>
        <w:t>intermediate relay UE</w:t>
      </w:r>
      <w:r>
        <w:rPr>
          <w:rFonts w:eastAsia="DengXian"/>
        </w:rPr>
        <w:t xml:space="preserve"> based on the definition </w:t>
      </w:r>
      <w:r w:rsidRPr="002E6968">
        <w:rPr>
          <w:rFonts w:eastAsia="DengXian"/>
        </w:rPr>
        <w:t>hence rapporteur recommends " PropReject " status for this RIL.</w:t>
      </w:r>
    </w:p>
    <w:p w14:paraId="44ABB3B5" w14:textId="77777777" w:rsidR="00873ACB" w:rsidRPr="0015386E" w:rsidRDefault="00873ACB" w:rsidP="00873ACB">
      <w:pPr>
        <w:pStyle w:val="Heading1"/>
        <w:rPr>
          <w:rFonts w:eastAsiaTheme="minorEastAsia"/>
          <w:lang w:eastAsia="ja-JP"/>
        </w:rPr>
      </w:pPr>
      <w:r>
        <w:rPr>
          <w:rFonts w:eastAsiaTheme="minorEastAsia" w:hint="eastAsia"/>
          <w:lang w:eastAsia="ja-JP"/>
        </w:rPr>
        <w:t>J059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AA7B962" w14:textId="77777777" w:rsidTr="0044284E">
        <w:tc>
          <w:tcPr>
            <w:tcW w:w="967" w:type="dxa"/>
          </w:tcPr>
          <w:p w14:paraId="0A19FAC1" w14:textId="77777777" w:rsidR="00873ACB" w:rsidRDefault="00873ACB" w:rsidP="0044284E">
            <w:r>
              <w:t>RIL Id</w:t>
            </w:r>
          </w:p>
        </w:tc>
        <w:tc>
          <w:tcPr>
            <w:tcW w:w="948" w:type="dxa"/>
          </w:tcPr>
          <w:p w14:paraId="21B562FB" w14:textId="77777777" w:rsidR="00873ACB" w:rsidRDefault="00873ACB" w:rsidP="0044284E">
            <w:r>
              <w:t>WI</w:t>
            </w:r>
          </w:p>
        </w:tc>
        <w:tc>
          <w:tcPr>
            <w:tcW w:w="1068" w:type="dxa"/>
          </w:tcPr>
          <w:p w14:paraId="46A2F8BF" w14:textId="77777777" w:rsidR="00873ACB" w:rsidRDefault="00873ACB" w:rsidP="0044284E">
            <w:r>
              <w:t>Class</w:t>
            </w:r>
          </w:p>
        </w:tc>
        <w:tc>
          <w:tcPr>
            <w:tcW w:w="2797" w:type="dxa"/>
          </w:tcPr>
          <w:p w14:paraId="752D8EC0" w14:textId="77777777" w:rsidR="00873ACB" w:rsidRDefault="00873ACB" w:rsidP="0044284E">
            <w:r>
              <w:t>Title</w:t>
            </w:r>
          </w:p>
        </w:tc>
        <w:tc>
          <w:tcPr>
            <w:tcW w:w="1161" w:type="dxa"/>
          </w:tcPr>
          <w:p w14:paraId="6FCA5402" w14:textId="77777777" w:rsidR="00873ACB" w:rsidRDefault="00873ACB" w:rsidP="0044284E">
            <w:r>
              <w:t>Tdoc</w:t>
            </w:r>
          </w:p>
        </w:tc>
        <w:tc>
          <w:tcPr>
            <w:tcW w:w="1559" w:type="dxa"/>
          </w:tcPr>
          <w:p w14:paraId="4005BF19" w14:textId="77777777" w:rsidR="00873ACB" w:rsidRDefault="00873ACB" w:rsidP="0044284E">
            <w:r>
              <w:t>Delegate</w:t>
            </w:r>
          </w:p>
        </w:tc>
        <w:tc>
          <w:tcPr>
            <w:tcW w:w="993" w:type="dxa"/>
          </w:tcPr>
          <w:p w14:paraId="3780EAFD" w14:textId="77777777" w:rsidR="00873ACB" w:rsidRDefault="00873ACB" w:rsidP="0044284E">
            <w:r>
              <w:t>Misc</w:t>
            </w:r>
          </w:p>
        </w:tc>
        <w:tc>
          <w:tcPr>
            <w:tcW w:w="850" w:type="dxa"/>
          </w:tcPr>
          <w:p w14:paraId="67C3BBA2" w14:textId="77777777" w:rsidR="00873ACB" w:rsidRDefault="00873ACB" w:rsidP="0044284E">
            <w:r>
              <w:t>File version</w:t>
            </w:r>
          </w:p>
        </w:tc>
        <w:tc>
          <w:tcPr>
            <w:tcW w:w="814" w:type="dxa"/>
          </w:tcPr>
          <w:p w14:paraId="5B0219E1" w14:textId="77777777" w:rsidR="00873ACB" w:rsidRDefault="00873ACB" w:rsidP="0044284E">
            <w:r>
              <w:t>Status</w:t>
            </w:r>
          </w:p>
        </w:tc>
      </w:tr>
      <w:tr w:rsidR="00873ACB" w14:paraId="0A1A43E2" w14:textId="77777777" w:rsidTr="0044284E">
        <w:tc>
          <w:tcPr>
            <w:tcW w:w="967" w:type="dxa"/>
          </w:tcPr>
          <w:p w14:paraId="0F7FCCFB" w14:textId="77777777" w:rsidR="00873ACB" w:rsidRPr="0015386E" w:rsidRDefault="00873ACB" w:rsidP="0044284E">
            <w:pPr>
              <w:rPr>
                <w:rFonts w:eastAsiaTheme="minorEastAsia"/>
                <w:lang w:eastAsia="ja-JP"/>
              </w:rPr>
            </w:pPr>
            <w:r>
              <w:rPr>
                <w:rFonts w:eastAsiaTheme="minorEastAsia" w:hint="eastAsia"/>
                <w:lang w:eastAsia="ja-JP"/>
              </w:rPr>
              <w:t>J059</w:t>
            </w:r>
          </w:p>
        </w:tc>
        <w:tc>
          <w:tcPr>
            <w:tcW w:w="948" w:type="dxa"/>
          </w:tcPr>
          <w:p w14:paraId="34E76DB6" w14:textId="77777777" w:rsidR="00873ACB" w:rsidRDefault="00873ACB" w:rsidP="0044284E">
            <w:r>
              <w:rPr>
                <w:rFonts w:eastAsia="Malgun Gothic" w:cs="Arial"/>
              </w:rPr>
              <w:t>NR_SL_relay_multihop-Core</w:t>
            </w:r>
          </w:p>
        </w:tc>
        <w:tc>
          <w:tcPr>
            <w:tcW w:w="1068" w:type="dxa"/>
          </w:tcPr>
          <w:p w14:paraId="2D689F42" w14:textId="77777777" w:rsidR="00873ACB" w:rsidRDefault="00873ACB" w:rsidP="0044284E">
            <w:r>
              <w:rPr>
                <w:rFonts w:eastAsia="DengXian" w:hint="eastAsia"/>
              </w:rPr>
              <w:t>1</w:t>
            </w:r>
          </w:p>
        </w:tc>
        <w:tc>
          <w:tcPr>
            <w:tcW w:w="2797" w:type="dxa"/>
          </w:tcPr>
          <w:p w14:paraId="21B26D09" w14:textId="77777777" w:rsidR="00873ACB" w:rsidRPr="00A12B10" w:rsidRDefault="00873ACB" w:rsidP="0044284E">
            <w:pPr>
              <w:rPr>
                <w:rFonts w:eastAsiaTheme="minorEastAsia"/>
                <w:lang w:eastAsia="ja-JP"/>
              </w:rPr>
            </w:pPr>
            <w:r>
              <w:rPr>
                <w:rFonts w:eastAsiaTheme="minorEastAsia"/>
                <w:lang w:eastAsia="ja-JP"/>
              </w:rPr>
              <w:t>M</w:t>
            </w:r>
            <w:r>
              <w:rPr>
                <w:rFonts w:eastAsiaTheme="minorEastAsia" w:hint="eastAsia"/>
                <w:lang w:eastAsia="ja-JP"/>
              </w:rPr>
              <w:t xml:space="preserve">issing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p>
        </w:tc>
        <w:tc>
          <w:tcPr>
            <w:tcW w:w="1161" w:type="dxa"/>
          </w:tcPr>
          <w:p w14:paraId="550DC5BD" w14:textId="77777777" w:rsidR="00873ACB" w:rsidRDefault="00873ACB" w:rsidP="0044284E"/>
        </w:tc>
        <w:tc>
          <w:tcPr>
            <w:tcW w:w="1559" w:type="dxa"/>
          </w:tcPr>
          <w:p w14:paraId="0C67CAD7" w14:textId="77777777" w:rsidR="00873ACB" w:rsidRDefault="00873ACB" w:rsidP="0044284E">
            <w:r>
              <w:rPr>
                <w:rFonts w:eastAsiaTheme="minorEastAsia" w:hint="eastAsia"/>
                <w:lang w:eastAsia="ja-JP"/>
              </w:rPr>
              <w:t>Tsuboi (Sharp)</w:t>
            </w:r>
          </w:p>
        </w:tc>
        <w:tc>
          <w:tcPr>
            <w:tcW w:w="993" w:type="dxa"/>
          </w:tcPr>
          <w:p w14:paraId="04DD5228" w14:textId="77777777" w:rsidR="00873ACB" w:rsidRDefault="00873ACB" w:rsidP="0044284E"/>
        </w:tc>
        <w:tc>
          <w:tcPr>
            <w:tcW w:w="850" w:type="dxa"/>
          </w:tcPr>
          <w:p w14:paraId="39A576EA" w14:textId="77777777" w:rsidR="00873ACB" w:rsidRDefault="00873ACB" w:rsidP="0044284E">
            <w:r>
              <w:t>v019</w:t>
            </w:r>
          </w:p>
        </w:tc>
        <w:tc>
          <w:tcPr>
            <w:tcW w:w="814" w:type="dxa"/>
          </w:tcPr>
          <w:p w14:paraId="1BCFB332" w14:textId="77777777" w:rsidR="00873ACB" w:rsidRPr="0015386E" w:rsidRDefault="00873ACB" w:rsidP="0044284E">
            <w:pPr>
              <w:rPr>
                <w:rFonts w:eastAsiaTheme="minorEastAsia"/>
                <w:lang w:eastAsia="ja-JP"/>
              </w:rPr>
            </w:pPr>
          </w:p>
        </w:tc>
      </w:tr>
    </w:tbl>
    <w:p w14:paraId="2CAAE9DA" w14:textId="77777777" w:rsidR="00873ACB" w:rsidRPr="005F7BC3" w:rsidRDefault="00873ACB" w:rsidP="00873ACB">
      <w:pPr>
        <w:pStyle w:val="CommentText"/>
        <w:rPr>
          <w:rFonts w:eastAsiaTheme="minorEastAsia"/>
          <w:lang w:eastAsia="ja-JP"/>
        </w:rPr>
      </w:pPr>
      <w:r>
        <w:rPr>
          <w:b/>
        </w:rPr>
        <w:br/>
        <w:t>[Description]</w:t>
      </w:r>
      <w:r>
        <w:t xml:space="preserve">: </w:t>
      </w:r>
      <w:r w:rsidRPr="00A12B10">
        <w:rPr>
          <w:rFonts w:eastAsiaTheme="minorEastAsia" w:hint="eastAsia"/>
          <w:i/>
          <w:iCs/>
          <w:lang w:eastAsia="ja-JP"/>
        </w:rPr>
        <w:t>sl-PagingInfo-RemoteUE-List</w:t>
      </w:r>
      <w:r>
        <w:rPr>
          <w:rFonts w:eastAsiaTheme="minorEastAsia" w:hint="eastAsia"/>
          <w:lang w:eastAsia="ja-JP"/>
        </w:rPr>
        <w:t xml:space="preserve"> is needed in the sentence.</w:t>
      </w:r>
    </w:p>
    <w:p w14:paraId="33DA253D" w14:textId="77777777" w:rsidR="00873ACB" w:rsidRPr="005F7BC3" w:rsidRDefault="00873ACB" w:rsidP="00873ACB">
      <w:pPr>
        <w:ind w:left="568" w:hanging="284"/>
      </w:pPr>
      <w:r w:rsidRPr="005F7BC3">
        <w:t>1&gt;</w:t>
      </w:r>
      <w:r w:rsidRPr="005F7BC3">
        <w:tab/>
        <w:t xml:space="preserve">if the </w:t>
      </w:r>
      <w:r w:rsidRPr="005F7BC3">
        <w:rPr>
          <w:rFonts w:eastAsia="MS Mincho"/>
          <w:i/>
        </w:rPr>
        <w:t xml:space="preserve">RemoteUEInformationSidelink </w:t>
      </w:r>
      <w:r w:rsidRPr="005F7BC3">
        <w:rPr>
          <w:rFonts w:eastAsia="MS Mincho"/>
        </w:rPr>
        <w:t xml:space="preserve">includes the </w:t>
      </w:r>
      <w:r w:rsidRPr="005F7BC3">
        <w:rPr>
          <w:i/>
        </w:rPr>
        <w:t>sl-PagingInfo-RemoteUE</w:t>
      </w:r>
      <w:r w:rsidRPr="005F7BC3">
        <w:t>:</w:t>
      </w:r>
    </w:p>
    <w:p w14:paraId="52D37538" w14:textId="77777777" w:rsidR="00873ACB" w:rsidRPr="005F7BC3" w:rsidRDefault="00873ACB" w:rsidP="00873ACB">
      <w:pPr>
        <w:pStyle w:val="CommentText"/>
        <w:rPr>
          <w:rFonts w:eastAsiaTheme="minorEastAsia"/>
          <w:lang w:eastAsia="ja-JP"/>
        </w:rPr>
      </w:pPr>
    </w:p>
    <w:p w14:paraId="1544B9F1" w14:textId="77777777" w:rsidR="00873ACB" w:rsidRDefault="00873ACB" w:rsidP="00873ACB">
      <w:pPr>
        <w:pStyle w:val="CommentText"/>
        <w:rPr>
          <w:rFonts w:eastAsiaTheme="minorEastAsia"/>
          <w:lang w:eastAsia="ja-JP"/>
        </w:rPr>
      </w:pPr>
      <w:r>
        <w:rPr>
          <w:b/>
        </w:rPr>
        <w:t>[Proposed Change]</w:t>
      </w:r>
      <w:r>
        <w:t xml:space="preserve">: </w:t>
      </w:r>
    </w:p>
    <w:p w14:paraId="089E08CD" w14:textId="77777777" w:rsidR="00873ACB" w:rsidRPr="00DA65D4" w:rsidRDefault="00873ACB" w:rsidP="00873ACB">
      <w:pPr>
        <w:pStyle w:val="B1"/>
        <w:rPr>
          <w:rFonts w:eastAsiaTheme="minorEastAsia"/>
          <w:lang w:eastAsia="ja-JP"/>
        </w:rPr>
      </w:pPr>
      <w:r w:rsidRPr="005F7BC3">
        <w:t>1&gt;</w:t>
      </w:r>
      <w:r w:rsidRPr="005F7BC3">
        <w:tab/>
        <w:t xml:space="preserve">if the </w:t>
      </w:r>
      <w:r w:rsidRPr="005F7BC3">
        <w:rPr>
          <w:rFonts w:eastAsia="MS Mincho"/>
          <w:i/>
        </w:rPr>
        <w:t xml:space="preserve">RemoteUEInformationSidelink </w:t>
      </w:r>
      <w:r w:rsidRPr="005F7BC3">
        <w:rPr>
          <w:rFonts w:eastAsia="MS Mincho"/>
        </w:rPr>
        <w:t xml:space="preserve">includes the </w:t>
      </w:r>
      <w:r w:rsidRPr="005F7BC3">
        <w:rPr>
          <w:i/>
        </w:rPr>
        <w:t>sl-PagingInfo-RemoteUE</w:t>
      </w:r>
      <w:r>
        <w:rPr>
          <w:rFonts w:eastAsiaTheme="minorEastAsia" w:hint="eastAsia"/>
          <w:iCs/>
          <w:lang w:eastAsia="ja-JP"/>
        </w:rPr>
        <w:t>/</w:t>
      </w:r>
      <w:r w:rsidRPr="00A773FF">
        <w:rPr>
          <w:rFonts w:eastAsiaTheme="minorEastAsia" w:hint="eastAsia"/>
          <w:iCs/>
          <w:lang w:eastAsia="ja-JP"/>
        </w:rPr>
        <w:t xml:space="preserve"> </w:t>
      </w:r>
      <w:r>
        <w:rPr>
          <w:i/>
          <w:iCs/>
          <w:color w:val="000000" w:themeColor="text1"/>
        </w:rPr>
        <w:t>sl-PagingInfo-RemoteUE</w:t>
      </w:r>
      <w:r>
        <w:rPr>
          <w:rFonts w:eastAsiaTheme="minorEastAsia" w:hint="eastAsia"/>
          <w:i/>
          <w:iCs/>
          <w:color w:val="000000" w:themeColor="text1"/>
        </w:rPr>
        <w:t>-L</w:t>
      </w:r>
      <w:r>
        <w:rPr>
          <w:rFonts w:hint="eastAsia"/>
          <w:i/>
          <w:iCs/>
          <w:color w:val="000000" w:themeColor="text1"/>
        </w:rPr>
        <w:t>ist</w:t>
      </w:r>
      <w:r w:rsidRPr="00DA65D4">
        <w:rPr>
          <w:rFonts w:eastAsiaTheme="minorEastAsia" w:hint="eastAsia"/>
          <w:lang w:eastAsia="ja-JP"/>
        </w:rPr>
        <w:t>:</w:t>
      </w:r>
    </w:p>
    <w:p w14:paraId="31C4676E" w14:textId="77777777" w:rsidR="00873ACB" w:rsidRPr="006A4718" w:rsidRDefault="00873ACB" w:rsidP="00873ACB">
      <w:pPr>
        <w:pStyle w:val="CommentText"/>
        <w:rPr>
          <w:rFonts w:eastAsiaTheme="minorEastAsia"/>
          <w:lang w:eastAsia="ja-JP"/>
        </w:rPr>
      </w:pPr>
    </w:p>
    <w:p w14:paraId="56C0C153" w14:textId="77777777" w:rsidR="00873ACB" w:rsidRDefault="00873ACB" w:rsidP="00873ACB">
      <w:r>
        <w:rPr>
          <w:b/>
        </w:rPr>
        <w:t>[Comments]</w:t>
      </w:r>
      <w:r>
        <w:t>:</w:t>
      </w:r>
    </w:p>
    <w:p w14:paraId="3BC5693D" w14:textId="77777777" w:rsidR="00873ACB" w:rsidRDefault="00873ACB" w:rsidP="00873ACB">
      <w:pPr>
        <w:pStyle w:val="Heading1"/>
        <w:rPr>
          <w:rFonts w:eastAsia="SimSun"/>
          <w:lang w:val="en-US"/>
        </w:rPr>
      </w:pPr>
      <w:r>
        <w:rPr>
          <w:rFonts w:eastAsia="SimSun" w:hint="eastAsia"/>
          <w:lang w:val="en-US"/>
        </w:rPr>
        <w:t>Z457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2321134" w14:textId="77777777" w:rsidTr="0044284E">
        <w:tc>
          <w:tcPr>
            <w:tcW w:w="967" w:type="dxa"/>
          </w:tcPr>
          <w:p w14:paraId="1F632C11" w14:textId="77777777" w:rsidR="00873ACB" w:rsidRDefault="00873ACB" w:rsidP="0044284E">
            <w:r>
              <w:t>RIL Id</w:t>
            </w:r>
          </w:p>
        </w:tc>
        <w:tc>
          <w:tcPr>
            <w:tcW w:w="948" w:type="dxa"/>
          </w:tcPr>
          <w:p w14:paraId="3A9E5906" w14:textId="77777777" w:rsidR="00873ACB" w:rsidRDefault="00873ACB" w:rsidP="0044284E">
            <w:r>
              <w:t>WI</w:t>
            </w:r>
          </w:p>
        </w:tc>
        <w:tc>
          <w:tcPr>
            <w:tcW w:w="1068" w:type="dxa"/>
          </w:tcPr>
          <w:p w14:paraId="67CA14A4" w14:textId="77777777" w:rsidR="00873ACB" w:rsidRDefault="00873ACB" w:rsidP="0044284E">
            <w:r>
              <w:t>Class</w:t>
            </w:r>
          </w:p>
        </w:tc>
        <w:tc>
          <w:tcPr>
            <w:tcW w:w="2797" w:type="dxa"/>
          </w:tcPr>
          <w:p w14:paraId="4E86D322" w14:textId="77777777" w:rsidR="00873ACB" w:rsidRDefault="00873ACB" w:rsidP="0044284E">
            <w:r>
              <w:t>Title</w:t>
            </w:r>
          </w:p>
        </w:tc>
        <w:tc>
          <w:tcPr>
            <w:tcW w:w="1161" w:type="dxa"/>
          </w:tcPr>
          <w:p w14:paraId="255EAD59" w14:textId="77777777" w:rsidR="00873ACB" w:rsidRDefault="00873ACB" w:rsidP="0044284E">
            <w:r>
              <w:t>Tdoc</w:t>
            </w:r>
          </w:p>
        </w:tc>
        <w:tc>
          <w:tcPr>
            <w:tcW w:w="1559" w:type="dxa"/>
          </w:tcPr>
          <w:p w14:paraId="3C2CFBAF" w14:textId="77777777" w:rsidR="00873ACB" w:rsidRDefault="00873ACB" w:rsidP="0044284E">
            <w:r>
              <w:t>Delegate</w:t>
            </w:r>
          </w:p>
        </w:tc>
        <w:tc>
          <w:tcPr>
            <w:tcW w:w="993" w:type="dxa"/>
          </w:tcPr>
          <w:p w14:paraId="24C045F0" w14:textId="77777777" w:rsidR="00873ACB" w:rsidRDefault="00873ACB" w:rsidP="0044284E">
            <w:r>
              <w:t>Misc</w:t>
            </w:r>
          </w:p>
        </w:tc>
        <w:tc>
          <w:tcPr>
            <w:tcW w:w="850" w:type="dxa"/>
          </w:tcPr>
          <w:p w14:paraId="7F47C819" w14:textId="77777777" w:rsidR="00873ACB" w:rsidRDefault="00873ACB" w:rsidP="0044284E">
            <w:r>
              <w:t>File version</w:t>
            </w:r>
          </w:p>
        </w:tc>
        <w:tc>
          <w:tcPr>
            <w:tcW w:w="814" w:type="dxa"/>
          </w:tcPr>
          <w:p w14:paraId="7FD464F5" w14:textId="77777777" w:rsidR="00873ACB" w:rsidRDefault="00873ACB" w:rsidP="0044284E">
            <w:r>
              <w:t>Status</w:t>
            </w:r>
          </w:p>
        </w:tc>
      </w:tr>
      <w:tr w:rsidR="00873ACB" w14:paraId="05A7D29B" w14:textId="77777777" w:rsidTr="0044284E">
        <w:tc>
          <w:tcPr>
            <w:tcW w:w="967" w:type="dxa"/>
          </w:tcPr>
          <w:p w14:paraId="25CAB7A8" w14:textId="77777777" w:rsidR="00873ACB" w:rsidRDefault="00873ACB" w:rsidP="0044284E">
            <w:pPr>
              <w:rPr>
                <w:rFonts w:eastAsia="SimSun"/>
              </w:rPr>
            </w:pPr>
            <w:r>
              <w:rPr>
                <w:rFonts w:eastAsia="SimSun" w:hint="eastAsia"/>
              </w:rPr>
              <w:t>Z457</w:t>
            </w:r>
          </w:p>
        </w:tc>
        <w:tc>
          <w:tcPr>
            <w:tcW w:w="948" w:type="dxa"/>
          </w:tcPr>
          <w:p w14:paraId="6CF4719C" w14:textId="77777777" w:rsidR="00873ACB" w:rsidRDefault="00873ACB" w:rsidP="0044284E">
            <w:r>
              <w:rPr>
                <w:rFonts w:eastAsia="Malgun Gothic" w:cs="Arial"/>
              </w:rPr>
              <w:t>NR_SL_relay_multihop-Core</w:t>
            </w:r>
          </w:p>
        </w:tc>
        <w:tc>
          <w:tcPr>
            <w:tcW w:w="1068" w:type="dxa"/>
          </w:tcPr>
          <w:p w14:paraId="78B755BF" w14:textId="77777777" w:rsidR="00873ACB" w:rsidRDefault="00873ACB" w:rsidP="0044284E">
            <w:pPr>
              <w:rPr>
                <w:rFonts w:eastAsia="DengXian"/>
              </w:rPr>
            </w:pPr>
            <w:r>
              <w:rPr>
                <w:rFonts w:eastAsia="DengXian" w:hint="eastAsia"/>
              </w:rPr>
              <w:t>1</w:t>
            </w:r>
          </w:p>
        </w:tc>
        <w:tc>
          <w:tcPr>
            <w:tcW w:w="2797" w:type="dxa"/>
          </w:tcPr>
          <w:p w14:paraId="2C6165C4" w14:textId="77777777" w:rsidR="00873ACB" w:rsidRDefault="00873ACB" w:rsidP="0044284E">
            <w:pPr>
              <w:rPr>
                <w:rFonts w:eastAsia="DengXian"/>
              </w:rPr>
            </w:pPr>
            <w:r>
              <w:rPr>
                <w:rFonts w:eastAsia="DengXian" w:hint="eastAsia"/>
              </w:rPr>
              <w:t>Paging info list reception handling</w:t>
            </w:r>
          </w:p>
        </w:tc>
        <w:tc>
          <w:tcPr>
            <w:tcW w:w="1161" w:type="dxa"/>
          </w:tcPr>
          <w:p w14:paraId="2F89E0E7" w14:textId="77777777" w:rsidR="00873ACB" w:rsidRDefault="00873ACB" w:rsidP="0044284E">
            <w:pPr>
              <w:rPr>
                <w:rFonts w:eastAsia="DengXian"/>
              </w:rPr>
            </w:pPr>
          </w:p>
        </w:tc>
        <w:tc>
          <w:tcPr>
            <w:tcW w:w="1559" w:type="dxa"/>
          </w:tcPr>
          <w:p w14:paraId="5785C972"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428DF7DA" w14:textId="77777777" w:rsidR="00873ACB" w:rsidRDefault="00873ACB" w:rsidP="0044284E"/>
        </w:tc>
        <w:tc>
          <w:tcPr>
            <w:tcW w:w="850" w:type="dxa"/>
          </w:tcPr>
          <w:p w14:paraId="5B6A2D13" w14:textId="77777777" w:rsidR="00873ACB" w:rsidRDefault="00873ACB" w:rsidP="0044284E">
            <w:pPr>
              <w:rPr>
                <w:rFonts w:eastAsia="SimSun"/>
              </w:rPr>
            </w:pPr>
            <w:r>
              <w:rPr>
                <w:rFonts w:eastAsia="SimSun" w:hint="eastAsia"/>
              </w:rPr>
              <w:t>V009</w:t>
            </w:r>
          </w:p>
        </w:tc>
        <w:tc>
          <w:tcPr>
            <w:tcW w:w="814" w:type="dxa"/>
          </w:tcPr>
          <w:p w14:paraId="13502BAA" w14:textId="77777777" w:rsidR="00873ACB" w:rsidRDefault="00873ACB" w:rsidP="0044284E">
            <w:r>
              <w:rPr>
                <w:rFonts w:eastAsiaTheme="minorEastAsia"/>
              </w:rPr>
              <w:t>PropAgree</w:t>
            </w:r>
          </w:p>
        </w:tc>
      </w:tr>
    </w:tbl>
    <w:p w14:paraId="1247407B" w14:textId="77777777" w:rsidR="00873ACB" w:rsidRDefault="00873ACB" w:rsidP="00873ACB">
      <w:pPr>
        <w:rPr>
          <w:lang w:val="en-US"/>
        </w:rPr>
      </w:pPr>
      <w:r>
        <w:rPr>
          <w:b/>
        </w:rPr>
        <w:t>[Description]</w:t>
      </w:r>
      <w:r>
        <w:t>:</w:t>
      </w:r>
      <w:r>
        <w:rPr>
          <w:rFonts w:eastAsia="SimSun" w:hint="eastAsia"/>
          <w:lang w:val="en-US"/>
        </w:rPr>
        <w:t>operation related to sl-PagingInfo-RemoteUE-List is missing in clause 5.8.9.8.3</w:t>
      </w:r>
    </w:p>
    <w:p w14:paraId="52815CB0" w14:textId="77777777" w:rsidR="00873ACB" w:rsidRDefault="00873ACB" w:rsidP="00873ACB">
      <w:pPr>
        <w:pStyle w:val="CommentText"/>
      </w:pPr>
      <w:r>
        <w:rPr>
          <w:b/>
        </w:rPr>
        <w:t>[Proposed Change]</w:t>
      </w:r>
      <w:r>
        <w:t xml:space="preserve">: </w:t>
      </w:r>
    </w:p>
    <w:p w14:paraId="47CDBA02" w14:textId="77777777" w:rsidR="00873ACB" w:rsidRDefault="00873ACB" w:rsidP="00873ACB">
      <w:pPr>
        <w:pStyle w:val="B2"/>
        <w:rPr>
          <w:rFonts w:eastAsia="SimSun"/>
        </w:rPr>
      </w:pPr>
      <w:r>
        <w:t>2&gt;</w:t>
      </w:r>
      <w:r>
        <w:tab/>
        <w:t xml:space="preserve">if the UE is </w:t>
      </w:r>
      <w:r>
        <w:rPr>
          <w:rFonts w:eastAsia="SimSun"/>
        </w:rPr>
        <w:t xml:space="preserve">in </w:t>
      </w:r>
      <w:r>
        <w:t>RRC_IDLE or RRC_INACTIVE</w:t>
      </w:r>
      <w:r>
        <w:rPr>
          <w:rFonts w:eastAsia="SimSun"/>
        </w:rPr>
        <w:t>:</w:t>
      </w:r>
    </w:p>
    <w:p w14:paraId="3A65B20C" w14:textId="77777777" w:rsidR="00873ACB" w:rsidRDefault="00873ACB" w:rsidP="00873ACB">
      <w:pPr>
        <w:pStyle w:val="B3"/>
        <w:rPr>
          <w:rFonts w:eastAsia="SimSun"/>
        </w:rPr>
      </w:pPr>
      <w:r>
        <w:t>3&gt;</w:t>
      </w:r>
      <w:r>
        <w:tab/>
        <w:t xml:space="preserve">if the </w:t>
      </w:r>
      <w:r>
        <w:rPr>
          <w:i/>
        </w:rPr>
        <w:t>sl-PagingInfo-RemoteUE</w:t>
      </w:r>
      <w:ins w:id="1267" w:author="ZTE_Weiqiang Du" w:date="2025-09-15T18:57:00Z">
        <w:r>
          <w:rPr>
            <w:rFonts w:eastAsia="SimSun" w:hint="eastAsia"/>
            <w:i/>
            <w:lang w:val="en-US"/>
          </w:rPr>
          <w:t xml:space="preserve"> or sl-PagingInfo-RemoteUE-List</w:t>
        </w:r>
      </w:ins>
      <w:r>
        <w:t xml:space="preserve"> is set to </w:t>
      </w:r>
      <w:r>
        <w:rPr>
          <w:rFonts w:eastAsia="Batang"/>
          <w:i/>
        </w:rPr>
        <w:t>setup</w:t>
      </w:r>
      <w:r>
        <w:rPr>
          <w:rFonts w:eastAsia="Batang"/>
        </w:rPr>
        <w:t>:</w:t>
      </w:r>
    </w:p>
    <w:p w14:paraId="6A6C4F99" w14:textId="77777777" w:rsidR="00873ACB" w:rsidRDefault="00873ACB" w:rsidP="00873ACB">
      <w:pPr>
        <w:pStyle w:val="B4"/>
      </w:pPr>
      <w:r>
        <w:t>4&gt;</w:t>
      </w:r>
      <w:r>
        <w:tab/>
        <w:t xml:space="preserve">monitor the </w:t>
      </w:r>
      <w:r>
        <w:rPr>
          <w:i/>
        </w:rPr>
        <w:t>Paging</w:t>
      </w:r>
      <w:r>
        <w:t xml:space="preserve"> message at the L2 U2N Remote UE's paging occasion calculated according to </w:t>
      </w:r>
      <w:r>
        <w:rPr>
          <w:i/>
        </w:rPr>
        <w:t>sl-PagingIdentityRemoteUE</w:t>
      </w:r>
      <w:r>
        <w:t xml:space="preserve"> and </w:t>
      </w:r>
      <w:r>
        <w:rPr>
          <w:i/>
        </w:rPr>
        <w:t xml:space="preserve">sl-PagingCycleRemoteUE </w:t>
      </w:r>
      <w:r>
        <w:t>included in</w:t>
      </w:r>
      <w:r>
        <w:rPr>
          <w:i/>
        </w:rPr>
        <w:t xml:space="preserve"> sl-PagingInfo-RemoteUE</w:t>
      </w:r>
      <w:r>
        <w:t>;</w:t>
      </w:r>
    </w:p>
    <w:p w14:paraId="5836873C" w14:textId="77777777" w:rsidR="00873ACB" w:rsidRDefault="00873ACB" w:rsidP="00873ACB">
      <w:pPr>
        <w:pStyle w:val="B3"/>
        <w:rPr>
          <w:rFonts w:eastAsia="Batang"/>
        </w:rPr>
      </w:pPr>
      <w:r>
        <w:t>3&gt;</w:t>
      </w:r>
      <w:r>
        <w:tab/>
        <w:t xml:space="preserve">else (the </w:t>
      </w:r>
      <w:r>
        <w:rPr>
          <w:i/>
        </w:rPr>
        <w:t>sl-PagingInfo-RemoteUE</w:t>
      </w:r>
      <w:ins w:id="1268" w:author="ZTE_Weiqiang Du" w:date="2025-09-15T18:57:00Z">
        <w:r>
          <w:rPr>
            <w:rFonts w:eastAsia="SimSun" w:hint="eastAsia"/>
            <w:i/>
            <w:lang w:val="en-US"/>
          </w:rPr>
          <w:t>or sl-PagingInfo-RemoteUE-List</w:t>
        </w:r>
      </w:ins>
      <w:r>
        <w:t xml:space="preserve"> is set to </w:t>
      </w:r>
      <w:r>
        <w:rPr>
          <w:rFonts w:eastAsia="Batang"/>
          <w:i/>
        </w:rPr>
        <w:t>release</w:t>
      </w:r>
      <w:r>
        <w:rPr>
          <w:rFonts w:eastAsia="Batang"/>
        </w:rPr>
        <w:t>):</w:t>
      </w:r>
    </w:p>
    <w:p w14:paraId="3EEEDCCB" w14:textId="77777777" w:rsidR="00873ACB" w:rsidRDefault="00873ACB" w:rsidP="00873ACB">
      <w:pPr>
        <w:pStyle w:val="B4"/>
      </w:pPr>
      <w:r>
        <w:t>4&gt;</w:t>
      </w:r>
      <w:r>
        <w:tab/>
        <w:t xml:space="preserve">stop monitoring the </w:t>
      </w:r>
      <w:r>
        <w:rPr>
          <w:i/>
        </w:rPr>
        <w:t>Paging</w:t>
      </w:r>
      <w:r>
        <w:t xml:space="preserve"> message at the L2 U2N Remote UE's paging occasion;</w:t>
      </w:r>
    </w:p>
    <w:p w14:paraId="6C9922F9" w14:textId="77777777" w:rsidR="00873ACB" w:rsidRDefault="00873ACB" w:rsidP="00873ACB">
      <w:pPr>
        <w:pStyle w:val="B4"/>
      </w:pPr>
      <w:r>
        <w:t>4&gt;</w:t>
      </w:r>
      <w:r>
        <w:tab/>
        <w:t>release the received paging information in</w:t>
      </w:r>
      <w:r>
        <w:rPr>
          <w:i/>
        </w:rPr>
        <w:t xml:space="preserve"> sl-PagingInfo-RemoteUE</w:t>
      </w:r>
      <w:r>
        <w:t>;</w:t>
      </w:r>
    </w:p>
    <w:p w14:paraId="49DF9262" w14:textId="77777777" w:rsidR="00873ACB" w:rsidRDefault="00873ACB" w:rsidP="00873ACB">
      <w:pPr>
        <w:pStyle w:val="B2"/>
        <w:rPr>
          <w:rFonts w:eastAsia="SimSun"/>
        </w:rPr>
      </w:pPr>
      <w:r>
        <w:t>2&gt;</w:t>
      </w:r>
      <w:r>
        <w:tab/>
        <w:t>else</w:t>
      </w:r>
      <w:r>
        <w:rPr>
          <w:rFonts w:eastAsia="SimSun"/>
        </w:rPr>
        <w:t>:</w:t>
      </w:r>
    </w:p>
    <w:p w14:paraId="20FF910C" w14:textId="77777777" w:rsidR="00873ACB" w:rsidRDefault="00873ACB" w:rsidP="00873ACB">
      <w:pPr>
        <w:pStyle w:val="B3"/>
        <w:rPr>
          <w:rFonts w:eastAsia="SimSun"/>
        </w:rPr>
      </w:pPr>
      <w:r>
        <w:t>3&gt;</w:t>
      </w:r>
      <w:r>
        <w:tab/>
        <w:t xml:space="preserve">if the </w:t>
      </w:r>
      <w:r>
        <w:rPr>
          <w:i/>
        </w:rPr>
        <w:t>sl-PagingInfo-RemoteUE</w:t>
      </w:r>
      <w:ins w:id="1269" w:author="ZTE_Weiqiang Du" w:date="2025-09-15T18:57:00Z">
        <w:r>
          <w:rPr>
            <w:rFonts w:eastAsia="SimSun" w:hint="eastAsia"/>
            <w:i/>
            <w:lang w:val="en-US"/>
          </w:rPr>
          <w:t>or sl-PagingInfo-RemoteUE-List</w:t>
        </w:r>
      </w:ins>
      <w:r>
        <w:t xml:space="preserve"> is set to </w:t>
      </w:r>
      <w:r>
        <w:rPr>
          <w:rFonts w:eastAsia="Batang"/>
          <w:i/>
        </w:rPr>
        <w:t>setup</w:t>
      </w:r>
      <w:r>
        <w:rPr>
          <w:rFonts w:eastAsia="Batang"/>
        </w:rPr>
        <w:t>:</w:t>
      </w:r>
    </w:p>
    <w:p w14:paraId="076C2BDD" w14:textId="77777777" w:rsidR="00873ACB" w:rsidRDefault="00873ACB" w:rsidP="00873ACB">
      <w:pPr>
        <w:pStyle w:val="B4"/>
      </w:pPr>
      <w:r>
        <w:t>4&gt;</w:t>
      </w:r>
      <w:r>
        <w:tab/>
        <w:t xml:space="preserve">include the received </w:t>
      </w:r>
      <w:r>
        <w:rPr>
          <w:i/>
        </w:rPr>
        <w:t>sl-PagingIdentityRemoteUE</w:t>
      </w:r>
      <w:r>
        <w:t xml:space="preserve"> in </w:t>
      </w:r>
      <w:r>
        <w:rPr>
          <w:i/>
        </w:rPr>
        <w:t>SidelinkUEInformationNR</w:t>
      </w:r>
      <w:r>
        <w:t xml:space="preserve"> message and perform Sidelink UE information transmission in accordance with 5.8.3;</w:t>
      </w:r>
    </w:p>
    <w:p w14:paraId="5BDB8118" w14:textId="77777777" w:rsidR="00873ACB" w:rsidRDefault="00873ACB" w:rsidP="00873ACB">
      <w:pPr>
        <w:pStyle w:val="B3"/>
        <w:rPr>
          <w:rFonts w:eastAsia="Batang"/>
        </w:rPr>
      </w:pPr>
      <w:r>
        <w:t>3&gt;</w:t>
      </w:r>
      <w:r>
        <w:tab/>
        <w:t xml:space="preserve">else (the </w:t>
      </w:r>
      <w:r>
        <w:rPr>
          <w:i/>
        </w:rPr>
        <w:t>sl-PagingInfo-RemoteUE</w:t>
      </w:r>
      <w:ins w:id="1270" w:author="ZTE_Weiqiang Du" w:date="2025-09-15T18:57:00Z">
        <w:r>
          <w:rPr>
            <w:rFonts w:eastAsia="SimSun" w:hint="eastAsia"/>
            <w:i/>
            <w:lang w:val="en-US"/>
          </w:rPr>
          <w:t xml:space="preserve"> or sl-PagingInfo-RemoteUE-List</w:t>
        </w:r>
      </w:ins>
      <w:r>
        <w:t xml:space="preserve"> is set to </w:t>
      </w:r>
      <w:r>
        <w:rPr>
          <w:rFonts w:eastAsia="Batang"/>
          <w:i/>
        </w:rPr>
        <w:t>release</w:t>
      </w:r>
      <w:r>
        <w:rPr>
          <w:rFonts w:eastAsia="Batang"/>
        </w:rPr>
        <w:t>):</w:t>
      </w:r>
    </w:p>
    <w:p w14:paraId="0EF45E52" w14:textId="77777777" w:rsidR="00873ACB" w:rsidRDefault="00873ACB" w:rsidP="00873ACB">
      <w:pPr>
        <w:pStyle w:val="B4"/>
      </w:pPr>
      <w:r>
        <w:t>4&gt;</w:t>
      </w:r>
      <w:r>
        <w:tab/>
        <w:t xml:space="preserve">initiate transmission of the </w:t>
      </w:r>
      <w:r>
        <w:rPr>
          <w:i/>
        </w:rPr>
        <w:t>SidelinkUEInformationNR</w:t>
      </w:r>
      <w:r>
        <w:t xml:space="preserve"> message to release the </w:t>
      </w:r>
      <w:r>
        <w:rPr>
          <w:i/>
        </w:rPr>
        <w:t>sl-PagingIdentityRemoteUE</w:t>
      </w:r>
      <w:r>
        <w:t xml:space="preserve"> in </w:t>
      </w:r>
      <w:r>
        <w:rPr>
          <w:i/>
        </w:rPr>
        <w:t>SidelinkUEInformationNR</w:t>
      </w:r>
      <w:r>
        <w:t xml:space="preserve"> message in accordance with 5.8.3;</w:t>
      </w:r>
    </w:p>
    <w:p w14:paraId="4FD33925" w14:textId="77777777" w:rsidR="00873ACB" w:rsidRDefault="00873ACB" w:rsidP="00873ACB">
      <w:pPr>
        <w:pStyle w:val="B4"/>
      </w:pPr>
      <w:r>
        <w:t>4&gt;</w:t>
      </w:r>
      <w:r>
        <w:tab/>
        <w:t>release the received paging information in</w:t>
      </w:r>
      <w:r>
        <w:rPr>
          <w:i/>
        </w:rPr>
        <w:t xml:space="preserve"> sl-PagingInfo-RemoteUE</w:t>
      </w:r>
      <w:r>
        <w:t>;</w:t>
      </w:r>
    </w:p>
    <w:p w14:paraId="7544139C" w14:textId="77777777" w:rsidR="00873ACB" w:rsidRDefault="00873ACB" w:rsidP="00873ACB">
      <w:pPr>
        <w:pStyle w:val="CommentText"/>
        <w:rPr>
          <w:rFonts w:eastAsia="SimSun"/>
          <w:lang w:val="en-US"/>
        </w:rPr>
      </w:pPr>
    </w:p>
    <w:p w14:paraId="4FB13956" w14:textId="77777777" w:rsidR="00873ACB" w:rsidRDefault="00873ACB" w:rsidP="00873ACB">
      <w:r>
        <w:rPr>
          <w:b/>
        </w:rPr>
        <w:t>[Comments]</w:t>
      </w:r>
      <w:r>
        <w:t>:</w:t>
      </w:r>
    </w:p>
    <w:p w14:paraId="5CF18736"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add the clarification with the change as below. Have changed the status from “ToDo” to “PropAgree”. </w:t>
      </w:r>
    </w:p>
    <w:p w14:paraId="38DCFCD5" w14:textId="77777777" w:rsidR="00873ACB" w:rsidRDefault="00873ACB" w:rsidP="00873ACB"/>
    <w:p w14:paraId="10DC4588" w14:textId="77777777" w:rsidR="00873ACB" w:rsidRPr="0015386E" w:rsidRDefault="00873ACB" w:rsidP="00873ACB">
      <w:pPr>
        <w:pStyle w:val="Heading1"/>
        <w:rPr>
          <w:rFonts w:eastAsiaTheme="minorEastAsia"/>
          <w:lang w:eastAsia="ja-JP"/>
        </w:rPr>
      </w:pPr>
      <w:r>
        <w:rPr>
          <w:rFonts w:eastAsiaTheme="minorEastAsia" w:hint="eastAsia"/>
          <w:lang w:eastAsia="ja-JP"/>
        </w:rPr>
        <w:t>J060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987E9F9" w14:textId="77777777" w:rsidTr="0044284E">
        <w:tc>
          <w:tcPr>
            <w:tcW w:w="967" w:type="dxa"/>
          </w:tcPr>
          <w:p w14:paraId="6D643730" w14:textId="77777777" w:rsidR="00873ACB" w:rsidRDefault="00873ACB" w:rsidP="0044284E">
            <w:r>
              <w:t>RIL Id</w:t>
            </w:r>
          </w:p>
        </w:tc>
        <w:tc>
          <w:tcPr>
            <w:tcW w:w="948" w:type="dxa"/>
          </w:tcPr>
          <w:p w14:paraId="38A622E6" w14:textId="77777777" w:rsidR="00873ACB" w:rsidRDefault="00873ACB" w:rsidP="0044284E">
            <w:r>
              <w:t>WI</w:t>
            </w:r>
          </w:p>
        </w:tc>
        <w:tc>
          <w:tcPr>
            <w:tcW w:w="1068" w:type="dxa"/>
          </w:tcPr>
          <w:p w14:paraId="5895B223" w14:textId="77777777" w:rsidR="00873ACB" w:rsidRDefault="00873ACB" w:rsidP="0044284E">
            <w:r>
              <w:t>Class</w:t>
            </w:r>
          </w:p>
        </w:tc>
        <w:tc>
          <w:tcPr>
            <w:tcW w:w="2797" w:type="dxa"/>
          </w:tcPr>
          <w:p w14:paraId="01DFC7BA" w14:textId="77777777" w:rsidR="00873ACB" w:rsidRDefault="00873ACB" w:rsidP="0044284E">
            <w:r>
              <w:t>Title</w:t>
            </w:r>
          </w:p>
        </w:tc>
        <w:tc>
          <w:tcPr>
            <w:tcW w:w="1161" w:type="dxa"/>
          </w:tcPr>
          <w:p w14:paraId="00FDEA57" w14:textId="77777777" w:rsidR="00873ACB" w:rsidRDefault="00873ACB" w:rsidP="0044284E">
            <w:r>
              <w:t>Tdoc</w:t>
            </w:r>
          </w:p>
        </w:tc>
        <w:tc>
          <w:tcPr>
            <w:tcW w:w="1559" w:type="dxa"/>
          </w:tcPr>
          <w:p w14:paraId="2813AED3" w14:textId="77777777" w:rsidR="00873ACB" w:rsidRDefault="00873ACB" w:rsidP="0044284E">
            <w:r>
              <w:t>Delegate</w:t>
            </w:r>
          </w:p>
        </w:tc>
        <w:tc>
          <w:tcPr>
            <w:tcW w:w="993" w:type="dxa"/>
          </w:tcPr>
          <w:p w14:paraId="1626AD5D" w14:textId="77777777" w:rsidR="00873ACB" w:rsidRDefault="00873ACB" w:rsidP="0044284E">
            <w:r>
              <w:t>Misc</w:t>
            </w:r>
          </w:p>
        </w:tc>
        <w:tc>
          <w:tcPr>
            <w:tcW w:w="850" w:type="dxa"/>
          </w:tcPr>
          <w:p w14:paraId="64D591E0" w14:textId="77777777" w:rsidR="00873ACB" w:rsidRDefault="00873ACB" w:rsidP="0044284E">
            <w:r>
              <w:t>File version</w:t>
            </w:r>
          </w:p>
        </w:tc>
        <w:tc>
          <w:tcPr>
            <w:tcW w:w="814" w:type="dxa"/>
          </w:tcPr>
          <w:p w14:paraId="704A32B3" w14:textId="77777777" w:rsidR="00873ACB" w:rsidRDefault="00873ACB" w:rsidP="0044284E">
            <w:r>
              <w:t>Status</w:t>
            </w:r>
          </w:p>
        </w:tc>
      </w:tr>
      <w:tr w:rsidR="00873ACB" w14:paraId="079DFB59" w14:textId="77777777" w:rsidTr="0044284E">
        <w:tc>
          <w:tcPr>
            <w:tcW w:w="967" w:type="dxa"/>
          </w:tcPr>
          <w:p w14:paraId="1E27D37F" w14:textId="77777777" w:rsidR="00873ACB" w:rsidRPr="0015386E" w:rsidRDefault="00873ACB" w:rsidP="0044284E">
            <w:pPr>
              <w:rPr>
                <w:rFonts w:eastAsiaTheme="minorEastAsia"/>
                <w:lang w:eastAsia="ja-JP"/>
              </w:rPr>
            </w:pPr>
            <w:r>
              <w:rPr>
                <w:rFonts w:eastAsiaTheme="minorEastAsia" w:hint="eastAsia"/>
                <w:lang w:eastAsia="ja-JP"/>
              </w:rPr>
              <w:t>J060</w:t>
            </w:r>
          </w:p>
        </w:tc>
        <w:tc>
          <w:tcPr>
            <w:tcW w:w="948" w:type="dxa"/>
          </w:tcPr>
          <w:p w14:paraId="78E96109" w14:textId="77777777" w:rsidR="00873ACB" w:rsidRDefault="00873ACB" w:rsidP="0044284E">
            <w:r>
              <w:rPr>
                <w:rFonts w:eastAsia="Malgun Gothic" w:cs="Arial"/>
              </w:rPr>
              <w:t>NR_SL_relay_multihop-Core</w:t>
            </w:r>
          </w:p>
        </w:tc>
        <w:tc>
          <w:tcPr>
            <w:tcW w:w="1068" w:type="dxa"/>
          </w:tcPr>
          <w:p w14:paraId="2C3C956D" w14:textId="77777777" w:rsidR="00873ACB" w:rsidRPr="00C02208" w:rsidRDefault="00873ACB" w:rsidP="0044284E">
            <w:pPr>
              <w:rPr>
                <w:rFonts w:eastAsiaTheme="minorEastAsia"/>
                <w:lang w:eastAsia="ja-JP"/>
              </w:rPr>
            </w:pPr>
            <w:r>
              <w:rPr>
                <w:rFonts w:eastAsiaTheme="minorEastAsia" w:hint="eastAsia"/>
                <w:lang w:eastAsia="ja-JP"/>
              </w:rPr>
              <w:t>2</w:t>
            </w:r>
          </w:p>
        </w:tc>
        <w:tc>
          <w:tcPr>
            <w:tcW w:w="2797" w:type="dxa"/>
          </w:tcPr>
          <w:p w14:paraId="2B3D3384" w14:textId="77777777" w:rsidR="00873ACB" w:rsidRPr="00A12B10" w:rsidRDefault="00873ACB" w:rsidP="0044284E">
            <w:pPr>
              <w:rPr>
                <w:rFonts w:eastAsiaTheme="minorEastAsia"/>
                <w:lang w:eastAsia="ja-JP"/>
              </w:rPr>
            </w:pPr>
            <w:r w:rsidRPr="00C02208">
              <w:rPr>
                <w:rFonts w:eastAsiaTheme="minorEastAsia"/>
                <w:lang w:eastAsia="ja-JP"/>
              </w:rPr>
              <w:t xml:space="preserve">The issue </w:t>
            </w:r>
            <w:r>
              <w:rPr>
                <w:rFonts w:eastAsiaTheme="minorEastAsia" w:hint="eastAsia"/>
                <w:lang w:eastAsia="ja-JP"/>
              </w:rPr>
              <w:t>on</w:t>
            </w:r>
            <w:r w:rsidRPr="00C02208">
              <w:rPr>
                <w:rFonts w:eastAsiaTheme="minorEastAsia"/>
                <w:lang w:eastAsia="ja-JP"/>
              </w:rPr>
              <w:t xml:space="preserve"> </w:t>
            </w:r>
            <w:r>
              <w:rPr>
                <w:rFonts w:eastAsiaTheme="minorEastAsia" w:hint="eastAsia"/>
                <w:lang w:eastAsia="ja-JP"/>
              </w:rPr>
              <w:t>signalling overhead for releasing paging information.</w:t>
            </w:r>
          </w:p>
        </w:tc>
        <w:tc>
          <w:tcPr>
            <w:tcW w:w="1161" w:type="dxa"/>
          </w:tcPr>
          <w:p w14:paraId="65EE1C47" w14:textId="77777777" w:rsidR="00873ACB" w:rsidRDefault="00873ACB" w:rsidP="0044284E"/>
        </w:tc>
        <w:tc>
          <w:tcPr>
            <w:tcW w:w="1559" w:type="dxa"/>
          </w:tcPr>
          <w:p w14:paraId="7ABFBB03" w14:textId="77777777" w:rsidR="00873ACB" w:rsidRDefault="00873ACB" w:rsidP="0044284E">
            <w:r>
              <w:rPr>
                <w:rFonts w:eastAsiaTheme="minorEastAsia" w:hint="eastAsia"/>
                <w:lang w:eastAsia="ja-JP"/>
              </w:rPr>
              <w:t>Tsuboi (Sharp)</w:t>
            </w:r>
          </w:p>
        </w:tc>
        <w:tc>
          <w:tcPr>
            <w:tcW w:w="993" w:type="dxa"/>
          </w:tcPr>
          <w:p w14:paraId="28765F86" w14:textId="77777777" w:rsidR="00873ACB" w:rsidRDefault="00873ACB" w:rsidP="0044284E"/>
        </w:tc>
        <w:tc>
          <w:tcPr>
            <w:tcW w:w="850" w:type="dxa"/>
          </w:tcPr>
          <w:p w14:paraId="603B4DDA" w14:textId="77777777" w:rsidR="00873ACB" w:rsidRDefault="00873ACB" w:rsidP="0044284E">
            <w:r>
              <w:t>v019</w:t>
            </w:r>
          </w:p>
        </w:tc>
        <w:tc>
          <w:tcPr>
            <w:tcW w:w="814" w:type="dxa"/>
          </w:tcPr>
          <w:p w14:paraId="5E268A8C" w14:textId="77777777" w:rsidR="00873ACB" w:rsidRPr="0015386E" w:rsidRDefault="00873ACB" w:rsidP="0044284E">
            <w:pPr>
              <w:rPr>
                <w:rFonts w:eastAsiaTheme="minorEastAsia"/>
                <w:lang w:eastAsia="ja-JP"/>
              </w:rPr>
            </w:pPr>
            <w:r w:rsidRPr="0023613D">
              <w:rPr>
                <w:rFonts w:eastAsiaTheme="minorEastAsia"/>
                <w:lang w:eastAsia="ja-JP"/>
              </w:rPr>
              <w:t>PropReject</w:t>
            </w:r>
          </w:p>
        </w:tc>
      </w:tr>
    </w:tbl>
    <w:p w14:paraId="52C03AAE" w14:textId="77777777" w:rsidR="00873ACB" w:rsidRPr="00A12B10" w:rsidRDefault="00873ACB" w:rsidP="00873ACB">
      <w:pPr>
        <w:pStyle w:val="CommentText"/>
        <w:rPr>
          <w:rFonts w:eastAsiaTheme="minorEastAsia"/>
          <w:lang w:eastAsia="ja-JP"/>
        </w:rPr>
      </w:pPr>
      <w:r>
        <w:rPr>
          <w:b/>
        </w:rPr>
        <w:br/>
        <w:t>[Description]</w:t>
      </w:r>
      <w:r>
        <w:t xml:space="preserve">: </w:t>
      </w:r>
      <w:r>
        <w:rPr>
          <w:rFonts w:eastAsiaTheme="minorEastAsia" w:hint="eastAsia"/>
          <w:lang w:eastAsia="ja-JP"/>
        </w:rPr>
        <w:t xml:space="preserve">Only one paging information can be released by a message </w:t>
      </w:r>
      <w:r w:rsidRPr="00C02208">
        <w:rPr>
          <w:rFonts w:eastAsiaTheme="minorEastAsia"/>
          <w:lang w:eastAsia="ja-JP"/>
        </w:rPr>
        <w:t xml:space="preserve">even if </w:t>
      </w:r>
      <w:r>
        <w:rPr>
          <w:rFonts w:eastAsiaTheme="minorEastAsia" w:hint="eastAsia"/>
          <w:lang w:eastAsia="ja-JP"/>
        </w:rPr>
        <w:t xml:space="preserve">multiple paging information should be released, e.g., all relays are in IDLE and a remote UE want to be in CONNECTED. </w:t>
      </w:r>
      <w:r>
        <w:rPr>
          <w:rFonts w:eastAsiaTheme="minorEastAsia"/>
          <w:lang w:eastAsia="ja-JP"/>
        </w:rPr>
        <w:t>I</w:t>
      </w:r>
      <w:r>
        <w:rPr>
          <w:rFonts w:eastAsiaTheme="minorEastAsia" w:hint="eastAsia"/>
          <w:lang w:eastAsia="ja-JP"/>
        </w:rPr>
        <w:t xml:space="preserve">t will increase signalling </w:t>
      </w:r>
      <w:r>
        <w:rPr>
          <w:rFonts w:eastAsiaTheme="minorEastAsia"/>
          <w:lang w:eastAsia="ja-JP"/>
        </w:rPr>
        <w:t>overhead</w:t>
      </w:r>
      <w:r>
        <w:rPr>
          <w:rFonts w:eastAsiaTheme="minorEastAsia" w:hint="eastAsia"/>
          <w:lang w:eastAsia="ja-JP"/>
        </w:rPr>
        <w:t>.</w:t>
      </w:r>
    </w:p>
    <w:p w14:paraId="33980BA4" w14:textId="77777777" w:rsidR="00873ACB" w:rsidRDefault="00873ACB" w:rsidP="00873ACB">
      <w:pPr>
        <w:pStyle w:val="B3"/>
        <w:rPr>
          <w:rFonts w:eastAsia="Batang"/>
        </w:rPr>
      </w:pPr>
      <w:r>
        <w:t>3&gt;</w:t>
      </w:r>
      <w:r>
        <w:tab/>
        <w:t xml:space="preserve">else (the </w:t>
      </w:r>
      <w:r>
        <w:rPr>
          <w:i/>
        </w:rPr>
        <w:t>sl-PagingInfo-RemoteUE</w:t>
      </w:r>
      <w:r>
        <w:t xml:space="preserve"> is set to </w:t>
      </w:r>
      <w:r>
        <w:rPr>
          <w:rFonts w:eastAsia="Batang"/>
          <w:i/>
        </w:rPr>
        <w:t>release</w:t>
      </w:r>
      <w:r>
        <w:rPr>
          <w:rFonts w:eastAsia="Batang"/>
        </w:rPr>
        <w:t>):</w:t>
      </w:r>
      <w:r w:rsidRPr="0012618B">
        <w:rPr>
          <w:rFonts w:eastAsiaTheme="minorEastAsia" w:hint="eastAsia"/>
          <w:lang w:eastAsia="ja-JP"/>
        </w:rPr>
        <w:t xml:space="preserve"> </w:t>
      </w:r>
    </w:p>
    <w:p w14:paraId="6B0351AA" w14:textId="77777777" w:rsidR="00873ACB" w:rsidRDefault="00873ACB" w:rsidP="00873ACB">
      <w:pPr>
        <w:pStyle w:val="B4"/>
      </w:pPr>
      <w:r>
        <w:t>4&gt;</w:t>
      </w:r>
      <w:r>
        <w:tab/>
        <w:t xml:space="preserve">stop monitoring the </w:t>
      </w:r>
      <w:r>
        <w:rPr>
          <w:i/>
        </w:rPr>
        <w:t>Paging</w:t>
      </w:r>
      <w:r>
        <w:t xml:space="preserve"> message at the L2 U2N Remote UE's paging occasion;</w:t>
      </w:r>
    </w:p>
    <w:p w14:paraId="7960E4B6" w14:textId="77777777" w:rsidR="00873ACB" w:rsidRDefault="00873ACB" w:rsidP="00873ACB">
      <w:pPr>
        <w:pStyle w:val="B4"/>
      </w:pPr>
      <w:r>
        <w:t>4&gt;</w:t>
      </w:r>
      <w:r>
        <w:tab/>
        <w:t>release the received paging information in</w:t>
      </w:r>
      <w:r>
        <w:rPr>
          <w:i/>
        </w:rPr>
        <w:t xml:space="preserve"> sl-PagingInfo-RemoteUE</w:t>
      </w:r>
      <w:r>
        <w:t>;</w:t>
      </w:r>
    </w:p>
    <w:p w14:paraId="153300FF" w14:textId="77777777" w:rsidR="00873ACB" w:rsidRPr="00C02208" w:rsidRDefault="00873ACB" w:rsidP="00873ACB">
      <w:pPr>
        <w:pStyle w:val="CommentText"/>
        <w:rPr>
          <w:rFonts w:eastAsiaTheme="minorEastAsia"/>
          <w:lang w:eastAsia="ja-JP"/>
        </w:rPr>
      </w:pPr>
    </w:p>
    <w:p w14:paraId="60B9F93F" w14:textId="77777777" w:rsidR="00873ACB" w:rsidRPr="00C02208"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I</w:t>
      </w:r>
      <w:r w:rsidRPr="00C02208">
        <w:t>t is suggested to introduce a paging information release list</w:t>
      </w:r>
      <w:r>
        <w:rPr>
          <w:rFonts w:eastAsiaTheme="minorEastAsia" w:hint="eastAsia"/>
          <w:lang w:eastAsia="ja-JP"/>
        </w:rPr>
        <w:t>.</w:t>
      </w:r>
    </w:p>
    <w:p w14:paraId="599BD215" w14:textId="77777777" w:rsidR="00873ACB" w:rsidRPr="00A12B10" w:rsidRDefault="00873ACB" w:rsidP="00873ACB">
      <w:pPr>
        <w:pStyle w:val="CommentText"/>
        <w:rPr>
          <w:rFonts w:eastAsiaTheme="minorEastAsia"/>
          <w:lang w:eastAsia="ja-JP"/>
        </w:rPr>
      </w:pPr>
    </w:p>
    <w:p w14:paraId="49D7548F" w14:textId="77777777" w:rsidR="00873ACB" w:rsidRDefault="00873ACB" w:rsidP="00873ACB">
      <w:r>
        <w:rPr>
          <w:b/>
        </w:rPr>
        <w:t>[Comments]</w:t>
      </w:r>
      <w:r>
        <w:t>:</w:t>
      </w:r>
    </w:p>
    <w:p w14:paraId="64D3BF20" w14:textId="77777777" w:rsidR="00873ACB" w:rsidRPr="00676488" w:rsidRDefault="00873ACB" w:rsidP="00873ACB">
      <w:pPr>
        <w:rPr>
          <w:rFonts w:eastAsiaTheme="minorEastAsia"/>
          <w:lang w:eastAsia="ja-JP"/>
        </w:rPr>
      </w:pPr>
      <w:r w:rsidRPr="0023613D">
        <w:rPr>
          <w:rFonts w:eastAsiaTheme="minorEastAsia"/>
          <w:lang w:eastAsia="ja-JP"/>
        </w:rPr>
        <w:t>[Rapporteur]: The time when each of the parent relay UEs in the multihop chain will move to RRC CONNECTED and release the paging information for itself will be different t. Consequently there is no need for having paging information release list. hence rapporteur recommends " PropReject " status for this RIL</w:t>
      </w:r>
    </w:p>
    <w:p w14:paraId="2A580BEA" w14:textId="77777777" w:rsidR="00873ACB" w:rsidRDefault="00873ACB" w:rsidP="00873ACB">
      <w:pPr>
        <w:pStyle w:val="Heading1"/>
      </w:pPr>
      <w:r w:rsidRPr="006A7927">
        <w:t>H451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DA9B6ED" w14:textId="77777777" w:rsidTr="0044284E">
        <w:trPr>
          <w:trHeight w:hRule="exact" w:val="255"/>
        </w:trPr>
        <w:tc>
          <w:tcPr>
            <w:tcW w:w="967" w:type="dxa"/>
            <w:tcBorders>
              <w:top w:val="single" w:sz="4" w:space="0" w:color="auto"/>
              <w:left w:val="single" w:sz="4" w:space="0" w:color="auto"/>
              <w:bottom w:val="single" w:sz="4" w:space="0" w:color="auto"/>
              <w:right w:val="single" w:sz="4" w:space="0" w:color="auto"/>
            </w:tcBorders>
            <w:hideMark/>
          </w:tcPr>
          <w:p w14:paraId="0ECDC8F5"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07A31448"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164DC741"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40E1CBD3"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315534DF"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2CDA12F9"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4516AAA1"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119CC9F8"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46FCDCA6" w14:textId="77777777" w:rsidR="00873ACB" w:rsidRDefault="00873ACB" w:rsidP="0044284E">
            <w:r>
              <w:t>Status</w:t>
            </w:r>
          </w:p>
        </w:tc>
      </w:tr>
      <w:tr w:rsidR="00873ACB" w14:paraId="76901BDA"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22DB8E25" w14:textId="77777777" w:rsidR="00873ACB" w:rsidRDefault="00873ACB" w:rsidP="0044284E">
            <w:r>
              <w:t>H451</w:t>
            </w:r>
          </w:p>
        </w:tc>
        <w:tc>
          <w:tcPr>
            <w:tcW w:w="948" w:type="dxa"/>
            <w:tcBorders>
              <w:top w:val="single" w:sz="4" w:space="0" w:color="auto"/>
              <w:left w:val="single" w:sz="4" w:space="0" w:color="auto"/>
              <w:bottom w:val="single" w:sz="4" w:space="0" w:color="auto"/>
              <w:right w:val="single" w:sz="4" w:space="0" w:color="auto"/>
            </w:tcBorders>
            <w:hideMark/>
          </w:tcPr>
          <w:p w14:paraId="5BE8F895"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13954F7D"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62171C57" w14:textId="77777777" w:rsidR="00873ACB" w:rsidRDefault="00873ACB" w:rsidP="0044284E">
            <w:r>
              <w:t xml:space="preserve">SIB/paging request information release at the relay UE when the connected child UE triggers the PC5 link release. </w:t>
            </w:r>
          </w:p>
        </w:tc>
        <w:tc>
          <w:tcPr>
            <w:tcW w:w="1161" w:type="dxa"/>
            <w:tcBorders>
              <w:top w:val="single" w:sz="4" w:space="0" w:color="auto"/>
              <w:left w:val="single" w:sz="4" w:space="0" w:color="auto"/>
              <w:bottom w:val="single" w:sz="4" w:space="0" w:color="auto"/>
              <w:right w:val="single" w:sz="4" w:space="0" w:color="auto"/>
            </w:tcBorders>
          </w:tcPr>
          <w:p w14:paraId="2BA71CB5"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45052332" w14:textId="77777777" w:rsidR="00873ACB" w:rsidRDefault="00873ACB" w:rsidP="0044284E">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71240E07"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0F3B0CB8" w14:textId="77777777" w:rsidR="00873ACB" w:rsidRDefault="00873ACB" w:rsidP="0044284E">
            <w:r>
              <w:t>V12</w:t>
            </w:r>
          </w:p>
        </w:tc>
        <w:tc>
          <w:tcPr>
            <w:tcW w:w="814" w:type="dxa"/>
            <w:tcBorders>
              <w:top w:val="single" w:sz="4" w:space="0" w:color="auto"/>
              <w:left w:val="single" w:sz="4" w:space="0" w:color="auto"/>
              <w:bottom w:val="single" w:sz="4" w:space="0" w:color="auto"/>
              <w:right w:val="single" w:sz="4" w:space="0" w:color="auto"/>
            </w:tcBorders>
            <w:hideMark/>
          </w:tcPr>
          <w:p w14:paraId="6763B127" w14:textId="77777777" w:rsidR="00873ACB" w:rsidRDefault="00873ACB" w:rsidP="0044284E">
            <w:r w:rsidRPr="00B86231">
              <w:t>PropAgree</w:t>
            </w:r>
          </w:p>
        </w:tc>
      </w:tr>
    </w:tbl>
    <w:p w14:paraId="11896F9C" w14:textId="77777777" w:rsidR="00873ACB" w:rsidRDefault="00873ACB" w:rsidP="00873ACB">
      <w:pPr>
        <w:pStyle w:val="CommentText"/>
      </w:pPr>
      <w:r>
        <w:rPr>
          <w:b/>
        </w:rPr>
        <w:br/>
        <w:t>[Description]</w:t>
      </w:r>
      <w:r>
        <w:t xml:space="preserve">:Clarify in section 5.8.9.8.3 through a note that if the child UE triggers PC5 Link Release with its parent UE, the parent UE needs to </w:t>
      </w:r>
      <w:r w:rsidRPr="00706151">
        <w:t>need to release the related SIB request information and paging request information of the directly/indirectly connected child UE(s)</w:t>
      </w:r>
      <w:r>
        <w:t>.</w:t>
      </w:r>
    </w:p>
    <w:p w14:paraId="608B7F6C" w14:textId="77777777" w:rsidR="00873ACB" w:rsidRDefault="00873ACB" w:rsidP="00873ACB">
      <w:pPr>
        <w:pStyle w:val="CommentText"/>
      </w:pPr>
      <w:r>
        <w:rPr>
          <w:b/>
        </w:rPr>
        <w:t>[Proposed Change]</w:t>
      </w:r>
      <w:r>
        <w:t>: Add a note in Clause 5.8.9.8.3.</w:t>
      </w:r>
    </w:p>
    <w:p w14:paraId="62A44493" w14:textId="77777777" w:rsidR="00873ACB" w:rsidRDefault="00873ACB" w:rsidP="00873ACB">
      <w:pPr>
        <w:pStyle w:val="NO"/>
      </w:pPr>
      <w:ins w:id="1271" w:author="Huawei, HiSilicon" w:date="2025-09-25T19:24:00Z">
        <w:r>
          <w:t>NOTE</w:t>
        </w:r>
      </w:ins>
      <w:ins w:id="1272" w:author="Huawei, HiSilicon" w:date="2025-09-29T21:03:00Z">
        <w:r>
          <w:t xml:space="preserve"> X</w:t>
        </w:r>
      </w:ins>
      <w:ins w:id="1273" w:author="Huawei, HiSilicon" w:date="2025-09-25T19:24:00Z">
        <w:r>
          <w:t>:</w:t>
        </w:r>
        <w:r>
          <w:tab/>
        </w:r>
      </w:ins>
      <w:ins w:id="1274" w:author="Huawei, HiSilicon" w:date="2025-09-29T21:03:00Z">
        <w:r>
          <w:t>I</w:t>
        </w:r>
      </w:ins>
      <w:ins w:id="1275" w:author="Huawei, HiSilicon" w:date="2025-09-25T19:24:00Z">
        <w:r>
          <w:t xml:space="preserve">f </w:t>
        </w:r>
      </w:ins>
      <w:ins w:id="1276" w:author="Huawei, HiSilicon" w:date="2025-09-29T21:04:00Z">
        <w:r>
          <w:t>a</w:t>
        </w:r>
      </w:ins>
      <w:ins w:id="1277" w:author="Huawei, HiSilicon" w:date="2025-09-25T19:24:00Z">
        <w:r>
          <w:t xml:space="preserve"> connected child UE trigger</w:t>
        </w:r>
      </w:ins>
      <w:ins w:id="1278" w:author="Huawei, HiSilicon" w:date="2025-09-29T21:04:00Z">
        <w:r>
          <w:t>s</w:t>
        </w:r>
      </w:ins>
      <w:ins w:id="1279" w:author="Huawei, HiSilicon" w:date="2025-09-25T19:24:00Z">
        <w:r>
          <w:t xml:space="preserve"> PC5 link release with </w:t>
        </w:r>
      </w:ins>
      <w:ins w:id="1280" w:author="Huawei, HiSilicon" w:date="2025-09-29T21:04:00Z">
        <w:r>
          <w:t>its</w:t>
        </w:r>
      </w:ins>
      <w:ins w:id="1281" w:author="Huawei, HiSilicon" w:date="2025-09-25T19:24:00Z">
        <w:r>
          <w:t xml:space="preserve"> parent UE, the parent UE need to release the related SIB request information and paging request information of the directly</w:t>
        </w:r>
      </w:ins>
      <w:ins w:id="1282" w:author="Huawei, HiSilicon" w:date="2025-09-29T21:05:00Z">
        <w:r>
          <w:t xml:space="preserve"> or </w:t>
        </w:r>
      </w:ins>
      <w:ins w:id="1283" w:author="Huawei, HiSilicon" w:date="2025-09-25T19:24:00Z">
        <w:r>
          <w:t>indirectly connected child UE(s)</w:t>
        </w:r>
      </w:ins>
      <w:ins w:id="1284" w:author="Huawei, HiSilicon" w:date="2025-09-29T21:04:00Z">
        <w:r>
          <w:t xml:space="preserve"> </w:t>
        </w:r>
      </w:ins>
      <w:ins w:id="1285" w:author="Huawei, HiSilicon" w:date="2025-09-29T21:05:00Z">
        <w:r>
          <w:t>via this link</w:t>
        </w:r>
      </w:ins>
      <w:ins w:id="1286" w:author="Huawei, HiSilicon" w:date="2025-09-25T19:24:00Z">
        <w:r>
          <w:t>.</w:t>
        </w:r>
      </w:ins>
    </w:p>
    <w:p w14:paraId="52E79C49" w14:textId="77777777" w:rsidR="00873ACB" w:rsidRDefault="00873ACB" w:rsidP="00873ACB">
      <w:r>
        <w:rPr>
          <w:b/>
        </w:rPr>
        <w:t>[Comments]</w:t>
      </w:r>
      <w:r>
        <w:t>:</w:t>
      </w:r>
    </w:p>
    <w:p w14:paraId="1A63710B" w14:textId="77777777" w:rsidR="00873ACB" w:rsidRDefault="00873ACB" w:rsidP="00873ACB">
      <w:r w:rsidRPr="00B86231">
        <w:t xml:space="preserve">[Rapporteur]: Agree to </w:t>
      </w:r>
      <w:r>
        <w:t xml:space="preserve">add a note in in 5.8.9.8.3 to clarify the PC5 Link Release triggered by the Child UE </w:t>
      </w:r>
      <w:r w:rsidRPr="00B86231">
        <w:t>as suggested above . Have changed the status from “ToDo” to “PropAgree”.</w:t>
      </w:r>
    </w:p>
    <w:p w14:paraId="73F46246" w14:textId="77777777" w:rsidR="00873ACB" w:rsidRPr="00520A0E" w:rsidRDefault="00873ACB" w:rsidP="00873ACB">
      <w:pPr>
        <w:pBdr>
          <w:bottom w:val="single" w:sz="6" w:space="1" w:color="auto"/>
        </w:pBdr>
        <w:rPr>
          <w:rFonts w:eastAsia="DengXian"/>
          <w:lang w:val="en-US"/>
        </w:rPr>
      </w:pPr>
      <w:r>
        <w:rPr>
          <w:rFonts w:eastAsia="DengXian"/>
          <w:lang w:val="en-US"/>
        </w:rPr>
        <w:t>[Apple]: We do not agree to add a NOTE for this. If this parent is the Last U2N relay UE, then this is same behaviour as Rel-17, then we either change from Rel-17 or do nothing. If this parent is intermediate relay UE, then the intermediate relay UE is mandated to trigger RemoteUEInformaitonSidelink message and some normative text change is required in 5.8.9.8.2.</w:t>
      </w:r>
    </w:p>
    <w:p w14:paraId="016B08E0"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A574049" w14:textId="77777777" w:rsidTr="0044284E">
        <w:tc>
          <w:tcPr>
            <w:tcW w:w="967" w:type="dxa"/>
          </w:tcPr>
          <w:p w14:paraId="02402D28" w14:textId="77777777" w:rsidR="00873ACB" w:rsidRDefault="00873ACB" w:rsidP="0044284E">
            <w:r>
              <w:t>RIL Id</w:t>
            </w:r>
          </w:p>
        </w:tc>
        <w:tc>
          <w:tcPr>
            <w:tcW w:w="948" w:type="dxa"/>
          </w:tcPr>
          <w:p w14:paraId="7310F859" w14:textId="77777777" w:rsidR="00873ACB" w:rsidRDefault="00873ACB" w:rsidP="0044284E">
            <w:r>
              <w:t>WI</w:t>
            </w:r>
          </w:p>
        </w:tc>
        <w:tc>
          <w:tcPr>
            <w:tcW w:w="1068" w:type="dxa"/>
          </w:tcPr>
          <w:p w14:paraId="6D146919" w14:textId="77777777" w:rsidR="00873ACB" w:rsidRDefault="00873ACB" w:rsidP="0044284E">
            <w:r>
              <w:t>Class</w:t>
            </w:r>
          </w:p>
        </w:tc>
        <w:tc>
          <w:tcPr>
            <w:tcW w:w="2797" w:type="dxa"/>
          </w:tcPr>
          <w:p w14:paraId="4310D1DA" w14:textId="77777777" w:rsidR="00873ACB" w:rsidRDefault="00873ACB" w:rsidP="0044284E">
            <w:r>
              <w:t>Title</w:t>
            </w:r>
          </w:p>
        </w:tc>
        <w:tc>
          <w:tcPr>
            <w:tcW w:w="1161" w:type="dxa"/>
          </w:tcPr>
          <w:p w14:paraId="774F7614" w14:textId="77777777" w:rsidR="00873ACB" w:rsidRDefault="00873ACB" w:rsidP="0044284E">
            <w:r>
              <w:t>Tdoc</w:t>
            </w:r>
          </w:p>
        </w:tc>
        <w:tc>
          <w:tcPr>
            <w:tcW w:w="1559" w:type="dxa"/>
          </w:tcPr>
          <w:p w14:paraId="3E71CDF5" w14:textId="77777777" w:rsidR="00873ACB" w:rsidRDefault="00873ACB" w:rsidP="0044284E">
            <w:r>
              <w:t>Delegate</w:t>
            </w:r>
          </w:p>
        </w:tc>
        <w:tc>
          <w:tcPr>
            <w:tcW w:w="993" w:type="dxa"/>
          </w:tcPr>
          <w:p w14:paraId="2EF7110A" w14:textId="77777777" w:rsidR="00873ACB" w:rsidRDefault="00873ACB" w:rsidP="0044284E">
            <w:r>
              <w:t>Misc</w:t>
            </w:r>
          </w:p>
        </w:tc>
        <w:tc>
          <w:tcPr>
            <w:tcW w:w="850" w:type="dxa"/>
          </w:tcPr>
          <w:p w14:paraId="575568B9" w14:textId="77777777" w:rsidR="00873ACB" w:rsidRDefault="00873ACB" w:rsidP="0044284E">
            <w:r>
              <w:t>File version</w:t>
            </w:r>
          </w:p>
        </w:tc>
        <w:tc>
          <w:tcPr>
            <w:tcW w:w="814" w:type="dxa"/>
          </w:tcPr>
          <w:p w14:paraId="029F74FA" w14:textId="77777777" w:rsidR="00873ACB" w:rsidRDefault="00873ACB" w:rsidP="0044284E">
            <w:r>
              <w:t>Status</w:t>
            </w:r>
          </w:p>
        </w:tc>
      </w:tr>
      <w:tr w:rsidR="00873ACB" w14:paraId="0FCA1BCC" w14:textId="77777777" w:rsidTr="0044284E">
        <w:tc>
          <w:tcPr>
            <w:tcW w:w="967" w:type="dxa"/>
          </w:tcPr>
          <w:p w14:paraId="404A0378" w14:textId="77777777" w:rsidR="00873ACB" w:rsidRDefault="00873ACB" w:rsidP="0044284E">
            <w:pPr>
              <w:rPr>
                <w:rFonts w:eastAsia="SimSun"/>
              </w:rPr>
            </w:pPr>
            <w:r>
              <w:rPr>
                <w:rFonts w:eastAsia="SimSun"/>
              </w:rPr>
              <w:t>O504</w:t>
            </w:r>
          </w:p>
        </w:tc>
        <w:tc>
          <w:tcPr>
            <w:tcW w:w="948" w:type="dxa"/>
          </w:tcPr>
          <w:p w14:paraId="7273DFFE" w14:textId="77777777" w:rsidR="00873ACB" w:rsidRDefault="00873ACB" w:rsidP="0044284E">
            <w:r>
              <w:rPr>
                <w:rFonts w:eastAsia="Malgun Gothic" w:cs="Arial"/>
              </w:rPr>
              <w:t>NR_SL_relay_multihop-Core</w:t>
            </w:r>
          </w:p>
        </w:tc>
        <w:tc>
          <w:tcPr>
            <w:tcW w:w="1068" w:type="dxa"/>
          </w:tcPr>
          <w:p w14:paraId="62650576" w14:textId="77777777" w:rsidR="00873ACB" w:rsidRDefault="00873ACB" w:rsidP="0044284E">
            <w:pPr>
              <w:rPr>
                <w:rFonts w:eastAsia="DengXian"/>
              </w:rPr>
            </w:pPr>
            <w:r>
              <w:rPr>
                <w:rFonts w:eastAsia="DengXian" w:hint="eastAsia"/>
              </w:rPr>
              <w:t>1</w:t>
            </w:r>
          </w:p>
        </w:tc>
        <w:tc>
          <w:tcPr>
            <w:tcW w:w="2797" w:type="dxa"/>
          </w:tcPr>
          <w:p w14:paraId="588F792D" w14:textId="77777777" w:rsidR="00873ACB" w:rsidRDefault="00873ACB" w:rsidP="0044284E">
            <w:pPr>
              <w:rPr>
                <w:rFonts w:eastAsia="DengXian"/>
              </w:rPr>
            </w:pPr>
            <w:r>
              <w:rPr>
                <w:rFonts w:eastAsia="DengXian"/>
              </w:rPr>
              <w:t>For Intermediate relay UE, the Paging/SIB associated with the downstream remote UEs may comes from Parent instead of the network</w:t>
            </w:r>
          </w:p>
        </w:tc>
        <w:tc>
          <w:tcPr>
            <w:tcW w:w="1161" w:type="dxa"/>
          </w:tcPr>
          <w:p w14:paraId="1328901D"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162D5712" w14:textId="77777777" w:rsidR="00873ACB" w:rsidRDefault="00873ACB" w:rsidP="0044284E">
            <w:pPr>
              <w:rPr>
                <w:rFonts w:eastAsia="DengXian"/>
              </w:rPr>
            </w:pPr>
            <w:r>
              <w:rPr>
                <w:rFonts w:eastAsia="DengXian"/>
              </w:rPr>
              <w:t>OPPO (Bingxue Leng)</w:t>
            </w:r>
          </w:p>
        </w:tc>
        <w:tc>
          <w:tcPr>
            <w:tcW w:w="993" w:type="dxa"/>
          </w:tcPr>
          <w:p w14:paraId="6471F94C" w14:textId="77777777" w:rsidR="00873ACB" w:rsidRDefault="00873ACB" w:rsidP="0044284E"/>
        </w:tc>
        <w:tc>
          <w:tcPr>
            <w:tcW w:w="850" w:type="dxa"/>
          </w:tcPr>
          <w:p w14:paraId="0375B573" w14:textId="77777777" w:rsidR="00873ACB" w:rsidRDefault="00873ACB" w:rsidP="0044284E">
            <w:pPr>
              <w:rPr>
                <w:rFonts w:eastAsia="SimSun"/>
              </w:rPr>
            </w:pPr>
            <w:r>
              <w:t>V00</w:t>
            </w:r>
            <w:r>
              <w:rPr>
                <w:rFonts w:eastAsia="SimSun"/>
              </w:rPr>
              <w:t>4</w:t>
            </w:r>
          </w:p>
        </w:tc>
        <w:tc>
          <w:tcPr>
            <w:tcW w:w="814" w:type="dxa"/>
          </w:tcPr>
          <w:p w14:paraId="55BEB246" w14:textId="77777777" w:rsidR="00873ACB" w:rsidRDefault="00873ACB" w:rsidP="0044284E">
            <w:r>
              <w:rPr>
                <w:rFonts w:eastAsiaTheme="minorEastAsia"/>
              </w:rPr>
              <w:t>PropAgree</w:t>
            </w:r>
          </w:p>
        </w:tc>
      </w:tr>
    </w:tbl>
    <w:p w14:paraId="579917F5" w14:textId="77777777" w:rsidR="00873ACB" w:rsidRDefault="00873ACB" w:rsidP="00873ACB">
      <w:pPr>
        <w:rPr>
          <w:rFonts w:eastAsia="SimSun"/>
          <w:lang w:val="en-US"/>
        </w:rPr>
      </w:pPr>
      <w:r>
        <w:rPr>
          <w:b/>
        </w:rPr>
        <w:br/>
        <w:t>[Description]</w:t>
      </w:r>
      <w:r>
        <w:t>:</w:t>
      </w:r>
      <w:r>
        <w:rPr>
          <w:rFonts w:eastAsia="SimSun"/>
          <w:lang w:val="en-US"/>
        </w:rPr>
        <w:t xml:space="preserve"> The Paging/SIB/posSIB acquisition at the Intermediate Relay UE, it may from the Parent UE instead of the network.</w:t>
      </w:r>
    </w:p>
    <w:p w14:paraId="2738EA59" w14:textId="77777777" w:rsidR="00873ACB" w:rsidRDefault="00873ACB" w:rsidP="00873ACB">
      <w:pPr>
        <w:pStyle w:val="CommentText"/>
        <w:rPr>
          <w:rFonts w:eastAsia="SimSun"/>
          <w:lang w:val="en-US"/>
        </w:rPr>
      </w:pPr>
      <w:r>
        <w:rPr>
          <w:b/>
        </w:rPr>
        <w:t>[Proposed Change]</w:t>
      </w:r>
      <w:r>
        <w:t xml:space="preserve">: </w:t>
      </w:r>
    </w:p>
    <w:p w14:paraId="4D8311BA" w14:textId="77777777" w:rsidR="00873ACB" w:rsidRDefault="00873ACB" w:rsidP="00873ACB">
      <w:pPr>
        <w:pStyle w:val="B1"/>
      </w:pPr>
      <w:r>
        <w:t>1&gt;</w:t>
      </w:r>
      <w:r>
        <w:tab/>
        <w:t xml:space="preserve">upon receiving </w:t>
      </w:r>
      <w:r>
        <w:rPr>
          <w:i/>
        </w:rPr>
        <w:t>Paging</w:t>
      </w:r>
      <w:r>
        <w:t xml:space="preserve"> message related to the connected L2 U2N Remote UE or the Child UE from network (including </w:t>
      </w:r>
      <w:r>
        <w:rPr>
          <w:i/>
          <w:iCs/>
        </w:rPr>
        <w:t>Paging</w:t>
      </w:r>
      <w:r>
        <w:t xml:space="preserve"> message within </w:t>
      </w:r>
      <w:r>
        <w:rPr>
          <w:i/>
          <w:iCs/>
        </w:rPr>
        <w:t>RRCReconfiguration</w:t>
      </w:r>
      <w:r>
        <w:t xml:space="preserve"> message)</w:t>
      </w:r>
      <w:ins w:id="1287" w:author="OPPO-Bingxue" w:date="2025-09-18T15:38:00Z">
        <w:r>
          <w:t xml:space="preserve"> or Parent UE</w:t>
        </w:r>
      </w:ins>
      <w:r>
        <w:t>;</w:t>
      </w:r>
    </w:p>
    <w:p w14:paraId="384BEBA8" w14:textId="77777777" w:rsidR="00873ACB" w:rsidRDefault="00873ACB" w:rsidP="00873ACB">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or by the Child UE (as indicated in </w:t>
      </w:r>
      <w:r>
        <w:rPr>
          <w:i/>
        </w:rPr>
        <w:t>sl-RequestedSIB-List</w:t>
      </w:r>
      <w:r>
        <w:t xml:space="preserve"> in the </w:t>
      </w:r>
      <w:r>
        <w:rPr>
          <w:i/>
        </w:rPr>
        <w:t>RemoteUEInformationSidelink</w:t>
      </w:r>
      <w:r>
        <w:t xml:space="preserve">) or upon receiving the updated SIB(s) from network </w:t>
      </w:r>
      <w:ins w:id="1288" w:author="OPPO-Bingxue" w:date="2025-09-18T15:39:00Z">
        <w:r>
          <w:t xml:space="preserve">or Parent UE </w:t>
        </w:r>
      </w:ins>
      <w:r>
        <w:t>which has been requested by the connected L2 U2N Remote UE or by the Child UE;</w:t>
      </w:r>
    </w:p>
    <w:p w14:paraId="539C52C3" w14:textId="77777777" w:rsidR="00873ACB" w:rsidRDefault="00873ACB" w:rsidP="00873ACB">
      <w:pPr>
        <w:pStyle w:val="B1"/>
      </w:pPr>
      <w:r>
        <w:t>1&gt;</w:t>
      </w:r>
      <w:r>
        <w:tab/>
        <w:t xml:space="preserve">upon </w:t>
      </w:r>
      <w:r>
        <w:rPr>
          <w:rFonts w:eastAsia="MS Mincho"/>
        </w:rPr>
        <w:t>acquisition</w:t>
      </w:r>
      <w:r>
        <w:t xml:space="preserve"> </w:t>
      </w:r>
      <w:r>
        <w:rPr>
          <w:rFonts w:eastAsia="MS Mincho"/>
        </w:rPr>
        <w:t>of</w:t>
      </w:r>
      <w:r>
        <w:t xml:space="preserve"> the posSIB(s) requested by the connected L2 U2N Remote UE or by the Child UE (as indicated in </w:t>
      </w:r>
      <w:r>
        <w:rPr>
          <w:i/>
        </w:rPr>
        <w:t>sl-RequestedPosSIB-List</w:t>
      </w:r>
      <w:r>
        <w:t xml:space="preserve"> in the </w:t>
      </w:r>
      <w:r>
        <w:rPr>
          <w:i/>
        </w:rPr>
        <w:t>RemoteUEInformationSidelink</w:t>
      </w:r>
      <w:r>
        <w:t xml:space="preserve">) or upon receiving the updated posSIB(s) from network </w:t>
      </w:r>
      <w:ins w:id="1289" w:author="OPPO-Bingxue" w:date="2025-09-18T15:39:00Z">
        <w:r>
          <w:t xml:space="preserve">or Parent UE </w:t>
        </w:r>
      </w:ins>
      <w:r>
        <w:t>which have been requested by the connected L2 U2N Remote UE or by the Child UE;</w:t>
      </w:r>
    </w:p>
    <w:p w14:paraId="2F1FEEAA" w14:textId="77777777" w:rsidR="00873ACB" w:rsidRDefault="00873ACB" w:rsidP="00873ACB">
      <w:pPr>
        <w:pStyle w:val="B1"/>
      </w:pPr>
      <w:r>
        <w:t>1&gt;</w:t>
      </w:r>
      <w:r>
        <w:tab/>
        <w:t xml:space="preserve">upon </w:t>
      </w:r>
      <w:r>
        <w:rPr>
          <w:rFonts w:eastAsia="SimSun"/>
        </w:rPr>
        <w:t xml:space="preserve">unsolicited SIB1 forwarding to the </w:t>
      </w:r>
      <w:r>
        <w:t>connected L2 U2N Remote UE or by the Child UE</w:t>
      </w:r>
      <w:r>
        <w:rPr>
          <w:rFonts w:eastAsia="SimSun"/>
        </w:rPr>
        <w:t xml:space="preserve"> or upon </w:t>
      </w:r>
      <w:r>
        <w:t xml:space="preserve">receiving the updated </w:t>
      </w:r>
      <w:r>
        <w:rPr>
          <w:i/>
          <w:iCs/>
        </w:rPr>
        <w:t>SIB1</w:t>
      </w:r>
      <w:r>
        <w:t xml:space="preserve"> from network</w:t>
      </w:r>
      <w:ins w:id="1290" w:author="OPPO-Bingxue" w:date="2025-09-18T15:39:00Z">
        <w:r>
          <w:t xml:space="preserve"> or Parent UE</w:t>
        </w:r>
      </w:ins>
      <w:r>
        <w:t>;</w:t>
      </w:r>
    </w:p>
    <w:p w14:paraId="7713B1D7" w14:textId="77777777" w:rsidR="00873ACB" w:rsidRDefault="00873ACB" w:rsidP="00873ACB">
      <w:r>
        <w:rPr>
          <w:rFonts w:eastAsia="SimSun"/>
        </w:rPr>
        <w:t xml:space="preserve">For each </w:t>
      </w:r>
      <w:r>
        <w:rPr>
          <w:rFonts w:eastAsia="SimSun"/>
          <w:lang w:eastAsia="en-US"/>
        </w:rPr>
        <w:t>associated</w:t>
      </w:r>
      <w:r>
        <w:rPr>
          <w:rFonts w:eastAsia="SimSun"/>
        </w:rPr>
        <w:t xml:space="preserve"> L2 U2N Remote UE or for each </w:t>
      </w:r>
      <w:r>
        <w:rPr>
          <w:rFonts w:eastAsia="SimSun"/>
          <w:lang w:eastAsia="en-US"/>
        </w:rPr>
        <w:t>associated</w:t>
      </w:r>
      <w:r>
        <w:rPr>
          <w:rFonts w:eastAsia="SimSun"/>
        </w:rPr>
        <w:t xml:space="preserve"> </w:t>
      </w:r>
      <w:r>
        <w:t>Child UE</w:t>
      </w:r>
      <w:r>
        <w:rPr>
          <w:rFonts w:eastAsia="SimSun"/>
        </w:rPr>
        <w:t xml:space="preserve">, </w:t>
      </w:r>
      <w:r>
        <w:t xml:space="preserve">the L2 U2N Relay UE shall set the contents of </w:t>
      </w:r>
      <w:r>
        <w:rPr>
          <w:rFonts w:eastAsia="MS Mincho"/>
          <w:i/>
        </w:rPr>
        <w:t>UuMessageTransferSidelink</w:t>
      </w:r>
      <w:r>
        <w:t xml:space="preserve"> message as follows:</w:t>
      </w:r>
    </w:p>
    <w:p w14:paraId="499A8D40" w14:textId="77777777" w:rsidR="00873ACB" w:rsidRDefault="00873ACB" w:rsidP="00873ACB">
      <w:pPr>
        <w:pStyle w:val="B1"/>
      </w:pPr>
      <w:r>
        <w:t>1&gt;</w:t>
      </w:r>
      <w:r>
        <w:tab/>
        <w:t xml:space="preserve">include </w:t>
      </w:r>
      <w:r>
        <w:rPr>
          <w:i/>
        </w:rPr>
        <w:t xml:space="preserve">sl-PagingDelivery </w:t>
      </w:r>
      <w:r>
        <w:t xml:space="preserve">if the </w:t>
      </w:r>
      <w:r>
        <w:rPr>
          <w:i/>
        </w:rPr>
        <w:t>Paging</w:t>
      </w:r>
      <w:r>
        <w:t xml:space="preserve"> message received from network </w:t>
      </w:r>
      <w:ins w:id="1291" w:author="OPPO-Bingxue" w:date="2025-09-18T15:39:00Z">
        <w:r>
          <w:t xml:space="preserve">or Parent UE </w:t>
        </w:r>
      </w:ins>
      <w:r>
        <w:t xml:space="preserve">containing the </w:t>
      </w:r>
      <w:r>
        <w:rPr>
          <w:i/>
        </w:rPr>
        <w:t>ue-Identity</w:t>
      </w:r>
      <w:r>
        <w:t xml:space="preserve"> of the L2 U2N Remote UE;</w:t>
      </w:r>
    </w:p>
    <w:p w14:paraId="4929ABBD" w14:textId="77777777" w:rsidR="00873ACB" w:rsidRDefault="00873ACB" w:rsidP="00873ACB">
      <w:r>
        <w:rPr>
          <w:b/>
        </w:rPr>
        <w:t>[Comments]</w:t>
      </w:r>
      <w:r>
        <w:t>:</w:t>
      </w:r>
    </w:p>
    <w:p w14:paraId="5EAE432E"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add the clarification with the change as below. Have changed the status from “ToDo” to “PropAgree”. </w:t>
      </w:r>
    </w:p>
    <w:p w14:paraId="5E542D87" w14:textId="77777777" w:rsidR="00873ACB" w:rsidRPr="00A412D4" w:rsidRDefault="00873ACB" w:rsidP="00873ACB">
      <w:pPr>
        <w:rPr>
          <w:rFonts w:eastAsiaTheme="minorEastAsia"/>
          <w:lang w:val="en-US"/>
        </w:rPr>
      </w:pPr>
      <w:r>
        <w:rPr>
          <w:rFonts w:eastAsiaTheme="minorEastAsia"/>
          <w:lang w:val="en-US"/>
        </w:rPr>
        <w:t>[Apple]: To be consistent, we need use “Parent relay UE’</w:t>
      </w:r>
    </w:p>
    <w:p w14:paraId="5E636A82" w14:textId="77777777" w:rsidR="00873ACB" w:rsidRDefault="00873ACB" w:rsidP="00873ACB"/>
    <w:p w14:paraId="26F9EE98"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4812FEB" w14:textId="77777777" w:rsidTr="0044284E">
        <w:tc>
          <w:tcPr>
            <w:tcW w:w="967" w:type="dxa"/>
          </w:tcPr>
          <w:p w14:paraId="5D43103D" w14:textId="77777777" w:rsidR="00873ACB" w:rsidRDefault="00873ACB" w:rsidP="0044284E">
            <w:r>
              <w:t>RIL Id</w:t>
            </w:r>
          </w:p>
        </w:tc>
        <w:tc>
          <w:tcPr>
            <w:tcW w:w="948" w:type="dxa"/>
          </w:tcPr>
          <w:p w14:paraId="70D2D7E3" w14:textId="77777777" w:rsidR="00873ACB" w:rsidRDefault="00873ACB" w:rsidP="0044284E">
            <w:r>
              <w:t>WI</w:t>
            </w:r>
          </w:p>
        </w:tc>
        <w:tc>
          <w:tcPr>
            <w:tcW w:w="1068" w:type="dxa"/>
          </w:tcPr>
          <w:p w14:paraId="63B11699" w14:textId="77777777" w:rsidR="00873ACB" w:rsidRDefault="00873ACB" w:rsidP="0044284E">
            <w:r>
              <w:t>Class</w:t>
            </w:r>
          </w:p>
        </w:tc>
        <w:tc>
          <w:tcPr>
            <w:tcW w:w="2797" w:type="dxa"/>
          </w:tcPr>
          <w:p w14:paraId="1BBCE498" w14:textId="77777777" w:rsidR="00873ACB" w:rsidRDefault="00873ACB" w:rsidP="0044284E">
            <w:r>
              <w:t>Title</w:t>
            </w:r>
          </w:p>
        </w:tc>
        <w:tc>
          <w:tcPr>
            <w:tcW w:w="1161" w:type="dxa"/>
          </w:tcPr>
          <w:p w14:paraId="389A5C1C" w14:textId="77777777" w:rsidR="00873ACB" w:rsidRDefault="00873ACB" w:rsidP="0044284E">
            <w:r>
              <w:t>Tdoc</w:t>
            </w:r>
          </w:p>
        </w:tc>
        <w:tc>
          <w:tcPr>
            <w:tcW w:w="1559" w:type="dxa"/>
          </w:tcPr>
          <w:p w14:paraId="14CC5D31" w14:textId="77777777" w:rsidR="00873ACB" w:rsidRDefault="00873ACB" w:rsidP="0044284E">
            <w:r>
              <w:t>Delegate</w:t>
            </w:r>
          </w:p>
        </w:tc>
        <w:tc>
          <w:tcPr>
            <w:tcW w:w="993" w:type="dxa"/>
          </w:tcPr>
          <w:p w14:paraId="7F1FCB0F" w14:textId="77777777" w:rsidR="00873ACB" w:rsidRDefault="00873ACB" w:rsidP="0044284E">
            <w:r>
              <w:t>Misc</w:t>
            </w:r>
          </w:p>
        </w:tc>
        <w:tc>
          <w:tcPr>
            <w:tcW w:w="850" w:type="dxa"/>
          </w:tcPr>
          <w:p w14:paraId="01BDE960" w14:textId="77777777" w:rsidR="00873ACB" w:rsidRDefault="00873ACB" w:rsidP="0044284E">
            <w:r>
              <w:t>File version</w:t>
            </w:r>
          </w:p>
        </w:tc>
        <w:tc>
          <w:tcPr>
            <w:tcW w:w="814" w:type="dxa"/>
          </w:tcPr>
          <w:p w14:paraId="6DAEC324" w14:textId="77777777" w:rsidR="00873ACB" w:rsidRDefault="00873ACB" w:rsidP="0044284E">
            <w:r>
              <w:t>Status</w:t>
            </w:r>
          </w:p>
        </w:tc>
      </w:tr>
      <w:tr w:rsidR="00873ACB" w14:paraId="600BC115" w14:textId="77777777" w:rsidTr="0044284E">
        <w:tc>
          <w:tcPr>
            <w:tcW w:w="967" w:type="dxa"/>
          </w:tcPr>
          <w:p w14:paraId="4B18343F" w14:textId="77777777" w:rsidR="00873ACB" w:rsidRDefault="00873ACB" w:rsidP="0044284E">
            <w:pPr>
              <w:rPr>
                <w:rFonts w:eastAsia="SimSun"/>
              </w:rPr>
            </w:pPr>
            <w:r>
              <w:rPr>
                <w:rFonts w:eastAsia="SimSun"/>
              </w:rPr>
              <w:t>O505</w:t>
            </w:r>
          </w:p>
        </w:tc>
        <w:tc>
          <w:tcPr>
            <w:tcW w:w="948" w:type="dxa"/>
          </w:tcPr>
          <w:p w14:paraId="7A99219C" w14:textId="77777777" w:rsidR="00873ACB" w:rsidRDefault="00873ACB" w:rsidP="0044284E">
            <w:r>
              <w:rPr>
                <w:rFonts w:eastAsia="Malgun Gothic" w:cs="Arial"/>
              </w:rPr>
              <w:t>NR_SL_relay_multihop-Core</w:t>
            </w:r>
          </w:p>
        </w:tc>
        <w:tc>
          <w:tcPr>
            <w:tcW w:w="1068" w:type="dxa"/>
          </w:tcPr>
          <w:p w14:paraId="5FAB5DDF" w14:textId="77777777" w:rsidR="00873ACB" w:rsidRDefault="00873ACB" w:rsidP="0044284E">
            <w:pPr>
              <w:rPr>
                <w:rFonts w:eastAsia="DengXian"/>
              </w:rPr>
            </w:pPr>
            <w:r>
              <w:rPr>
                <w:rFonts w:eastAsia="DengXian" w:hint="eastAsia"/>
              </w:rPr>
              <w:t>1</w:t>
            </w:r>
          </w:p>
        </w:tc>
        <w:tc>
          <w:tcPr>
            <w:tcW w:w="2797" w:type="dxa"/>
          </w:tcPr>
          <w:p w14:paraId="4C3D2C1F" w14:textId="77777777" w:rsidR="00873ACB" w:rsidRDefault="00873ACB" w:rsidP="0044284E">
            <w:pPr>
              <w:rPr>
                <w:rFonts w:eastAsia="DengXian"/>
              </w:rPr>
            </w:pPr>
            <w:r>
              <w:rPr>
                <w:rFonts w:eastAsia="DengXian"/>
              </w:rPr>
              <w:t>Whether sl-PagingDelivery in multi-hop case needs to be a list for multipe child UEs</w:t>
            </w:r>
          </w:p>
        </w:tc>
        <w:tc>
          <w:tcPr>
            <w:tcW w:w="1161" w:type="dxa"/>
          </w:tcPr>
          <w:p w14:paraId="61D2819E"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63C37ADD" w14:textId="77777777" w:rsidR="00873ACB" w:rsidRDefault="00873ACB" w:rsidP="0044284E">
            <w:pPr>
              <w:rPr>
                <w:rFonts w:eastAsia="DengXian"/>
              </w:rPr>
            </w:pPr>
            <w:r>
              <w:rPr>
                <w:rFonts w:eastAsia="DengXian"/>
              </w:rPr>
              <w:t>OPPO (Bingxue Leng)</w:t>
            </w:r>
          </w:p>
        </w:tc>
        <w:tc>
          <w:tcPr>
            <w:tcW w:w="993" w:type="dxa"/>
          </w:tcPr>
          <w:p w14:paraId="5D4D62C6" w14:textId="77777777" w:rsidR="00873ACB" w:rsidRDefault="00873ACB" w:rsidP="0044284E"/>
        </w:tc>
        <w:tc>
          <w:tcPr>
            <w:tcW w:w="850" w:type="dxa"/>
          </w:tcPr>
          <w:p w14:paraId="7CD334BF" w14:textId="77777777" w:rsidR="00873ACB" w:rsidRDefault="00873ACB" w:rsidP="0044284E">
            <w:pPr>
              <w:rPr>
                <w:rFonts w:eastAsia="SimSun"/>
              </w:rPr>
            </w:pPr>
            <w:r>
              <w:t>V00</w:t>
            </w:r>
            <w:r>
              <w:rPr>
                <w:rFonts w:eastAsia="SimSun"/>
              </w:rPr>
              <w:t>4</w:t>
            </w:r>
          </w:p>
        </w:tc>
        <w:tc>
          <w:tcPr>
            <w:tcW w:w="814" w:type="dxa"/>
          </w:tcPr>
          <w:p w14:paraId="4D9B7607" w14:textId="77777777" w:rsidR="00873ACB" w:rsidRDefault="00873ACB" w:rsidP="0044284E">
            <w:r>
              <w:t>ToDo</w:t>
            </w:r>
          </w:p>
        </w:tc>
      </w:tr>
    </w:tbl>
    <w:p w14:paraId="3DFB3AF7" w14:textId="77777777" w:rsidR="00873ACB" w:rsidRDefault="00873ACB" w:rsidP="00873ACB">
      <w:pPr>
        <w:rPr>
          <w:rFonts w:eastAsia="SimSun"/>
          <w:lang w:val="en-US"/>
        </w:rPr>
      </w:pPr>
      <w:r>
        <w:rPr>
          <w:b/>
        </w:rPr>
        <w:br/>
        <w:t>[Description]</w:t>
      </w:r>
      <w:r>
        <w:t>:</w:t>
      </w:r>
      <w:r>
        <w:rPr>
          <w:rFonts w:eastAsia="SimSun"/>
          <w:lang w:val="en-US"/>
        </w:rPr>
        <w:t xml:space="preserve"> It is agreed the Paging request can be a list for signalling efficiency. The same logic can be followd for the Paging delivery in UuMessageTransfer.</w:t>
      </w:r>
    </w:p>
    <w:p w14:paraId="6A11E4A1" w14:textId="77777777" w:rsidR="00873ACB" w:rsidRDefault="00873ACB" w:rsidP="00873ACB">
      <w:pPr>
        <w:pStyle w:val="CommentText"/>
        <w:rPr>
          <w:rFonts w:eastAsia="SimSun"/>
          <w:lang w:val="en-US"/>
        </w:rPr>
      </w:pPr>
      <w:r>
        <w:rPr>
          <w:b/>
        </w:rPr>
        <w:t>[Proposed Change]</w:t>
      </w:r>
      <w:r>
        <w:t xml:space="preserve">: </w:t>
      </w:r>
    </w:p>
    <w:p w14:paraId="4B7CD898" w14:textId="77777777" w:rsidR="00873ACB" w:rsidRDefault="00873ACB" w:rsidP="00873ACB">
      <w:pPr>
        <w:pStyle w:val="B1"/>
      </w:pPr>
      <w:r>
        <w:t>1&gt;</w:t>
      </w:r>
      <w:r>
        <w:tab/>
        <w:t xml:space="preserve">include </w:t>
      </w:r>
      <w:r>
        <w:rPr>
          <w:i/>
        </w:rPr>
        <w:t>sl-PagingDelivery</w:t>
      </w:r>
      <w:ins w:id="1292" w:author="OPPO-Bingxue" w:date="2025-09-18T15:42:00Z">
        <w:r>
          <w:rPr>
            <w:i/>
          </w:rPr>
          <w:t>/</w:t>
        </w:r>
      </w:ins>
      <w:ins w:id="1293" w:author="OPPO-Bingxue" w:date="2025-09-18T15:43:00Z">
        <w:r>
          <w:rPr>
            <w:i/>
          </w:rPr>
          <w:t xml:space="preserve"> sl-PagingDelivery-List</w:t>
        </w:r>
      </w:ins>
      <w:r>
        <w:rPr>
          <w:i/>
        </w:rPr>
        <w:t xml:space="preserve"> </w:t>
      </w:r>
      <w:r>
        <w:t xml:space="preserve">if the </w:t>
      </w:r>
      <w:r>
        <w:rPr>
          <w:i/>
        </w:rPr>
        <w:t>Paging</w:t>
      </w:r>
      <w:r>
        <w:t xml:space="preserve"> message</w:t>
      </w:r>
      <w:ins w:id="1294" w:author="OPPO-Bingxue" w:date="2025-09-18T15:43:00Z">
        <w:r>
          <w:t>(s)</w:t>
        </w:r>
      </w:ins>
      <w:r>
        <w:t xml:space="preserve"> received from network</w:t>
      </w:r>
      <w:ins w:id="1295" w:author="OPPO-Bingxue" w:date="2025-09-18T15:43:00Z">
        <w:r>
          <w:t xml:space="preserve"> or Parent UE</w:t>
        </w:r>
      </w:ins>
      <w:r>
        <w:t xml:space="preserve"> containing the </w:t>
      </w:r>
      <w:r>
        <w:rPr>
          <w:i/>
        </w:rPr>
        <w:t>ue-Identity</w:t>
      </w:r>
      <w:r>
        <w:t xml:space="preserve"> of the L2 U2N Remote UE</w:t>
      </w:r>
      <w:ins w:id="1296" w:author="OPPO-Bingxue" w:date="2025-09-18T15:43:00Z">
        <w:r>
          <w:t>(s)</w:t>
        </w:r>
      </w:ins>
      <w:r>
        <w:t>;</w:t>
      </w:r>
    </w:p>
    <w:p w14:paraId="0F8E0C79" w14:textId="77777777" w:rsidR="00873ACB" w:rsidRDefault="00873ACB" w:rsidP="00873ACB">
      <w:r>
        <w:rPr>
          <w:b/>
        </w:rPr>
        <w:t>[Comments]</w:t>
      </w:r>
      <w:r>
        <w:t>:</w:t>
      </w:r>
    </w:p>
    <w:p w14:paraId="57813BD9" w14:textId="77777777" w:rsidR="00873ACB" w:rsidRDefault="00873ACB" w:rsidP="00873ACB">
      <w:r>
        <w:t>[Rapporteur]: Rapporteur recommends "ToDo" status for this RIL as this is a signalling optimisation. Companies can discuss it whether this is essential or not in their contributions.</w:t>
      </w:r>
    </w:p>
    <w:p w14:paraId="13E1CF06" w14:textId="77777777" w:rsidR="00873ACB" w:rsidRPr="00A412D4" w:rsidRDefault="00873ACB" w:rsidP="00873ACB">
      <w:pPr>
        <w:rPr>
          <w:lang w:val="en-US"/>
        </w:rPr>
      </w:pPr>
      <w:r>
        <w:rPr>
          <w:lang w:val="en-US"/>
        </w:rPr>
        <w:t>[Apple] We support O005. We are fine to furthet discuss this based on company controbition.</w:t>
      </w:r>
    </w:p>
    <w:p w14:paraId="58CFCED4" w14:textId="77777777" w:rsidR="00873ACB" w:rsidRDefault="00873ACB" w:rsidP="00873ACB">
      <w:pPr>
        <w:pStyle w:val="Heading1"/>
      </w:pPr>
      <w:r>
        <w:t>E029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C7A015" w14:textId="77777777" w:rsidTr="0044284E">
        <w:tc>
          <w:tcPr>
            <w:tcW w:w="967" w:type="dxa"/>
          </w:tcPr>
          <w:p w14:paraId="373E76F4" w14:textId="77777777" w:rsidR="00873ACB" w:rsidRDefault="00873ACB" w:rsidP="0044284E">
            <w:r>
              <w:t>RIL Id</w:t>
            </w:r>
          </w:p>
        </w:tc>
        <w:tc>
          <w:tcPr>
            <w:tcW w:w="948" w:type="dxa"/>
          </w:tcPr>
          <w:p w14:paraId="7266439B" w14:textId="77777777" w:rsidR="00873ACB" w:rsidRDefault="00873ACB" w:rsidP="0044284E">
            <w:r>
              <w:t>WI</w:t>
            </w:r>
          </w:p>
        </w:tc>
        <w:tc>
          <w:tcPr>
            <w:tcW w:w="1068" w:type="dxa"/>
          </w:tcPr>
          <w:p w14:paraId="583C90C3" w14:textId="77777777" w:rsidR="00873ACB" w:rsidRDefault="00873ACB" w:rsidP="0044284E">
            <w:r>
              <w:t>Class</w:t>
            </w:r>
          </w:p>
        </w:tc>
        <w:tc>
          <w:tcPr>
            <w:tcW w:w="2797" w:type="dxa"/>
          </w:tcPr>
          <w:p w14:paraId="268A61A2" w14:textId="77777777" w:rsidR="00873ACB" w:rsidRDefault="00873ACB" w:rsidP="0044284E">
            <w:r>
              <w:t>Title</w:t>
            </w:r>
          </w:p>
        </w:tc>
        <w:tc>
          <w:tcPr>
            <w:tcW w:w="1161" w:type="dxa"/>
          </w:tcPr>
          <w:p w14:paraId="25D040B2" w14:textId="77777777" w:rsidR="00873ACB" w:rsidRDefault="00873ACB" w:rsidP="0044284E">
            <w:r>
              <w:t>Tdoc</w:t>
            </w:r>
          </w:p>
        </w:tc>
        <w:tc>
          <w:tcPr>
            <w:tcW w:w="1559" w:type="dxa"/>
          </w:tcPr>
          <w:p w14:paraId="414EB306" w14:textId="77777777" w:rsidR="00873ACB" w:rsidRDefault="00873ACB" w:rsidP="0044284E">
            <w:r>
              <w:t>Delegate</w:t>
            </w:r>
          </w:p>
        </w:tc>
        <w:tc>
          <w:tcPr>
            <w:tcW w:w="993" w:type="dxa"/>
          </w:tcPr>
          <w:p w14:paraId="0336B62A" w14:textId="77777777" w:rsidR="00873ACB" w:rsidRDefault="00873ACB" w:rsidP="0044284E">
            <w:r>
              <w:t>Misc</w:t>
            </w:r>
          </w:p>
        </w:tc>
        <w:tc>
          <w:tcPr>
            <w:tcW w:w="850" w:type="dxa"/>
          </w:tcPr>
          <w:p w14:paraId="64F71996" w14:textId="77777777" w:rsidR="00873ACB" w:rsidRDefault="00873ACB" w:rsidP="0044284E">
            <w:r>
              <w:t>File version</w:t>
            </w:r>
          </w:p>
        </w:tc>
        <w:tc>
          <w:tcPr>
            <w:tcW w:w="814" w:type="dxa"/>
          </w:tcPr>
          <w:p w14:paraId="769D6F66" w14:textId="77777777" w:rsidR="00873ACB" w:rsidRDefault="00873ACB" w:rsidP="0044284E">
            <w:r>
              <w:t>Status</w:t>
            </w:r>
          </w:p>
        </w:tc>
      </w:tr>
      <w:tr w:rsidR="00873ACB" w14:paraId="3A25F2A8" w14:textId="77777777" w:rsidTr="0044284E">
        <w:tc>
          <w:tcPr>
            <w:tcW w:w="967" w:type="dxa"/>
          </w:tcPr>
          <w:p w14:paraId="5554FB34" w14:textId="77777777" w:rsidR="00873ACB" w:rsidRDefault="00873ACB" w:rsidP="0044284E">
            <w:r>
              <w:t>E029</w:t>
            </w:r>
          </w:p>
        </w:tc>
        <w:tc>
          <w:tcPr>
            <w:tcW w:w="948" w:type="dxa"/>
          </w:tcPr>
          <w:p w14:paraId="3835CEDC" w14:textId="77777777" w:rsidR="00873ACB" w:rsidRDefault="00873ACB" w:rsidP="0044284E">
            <w:r>
              <w:rPr>
                <w:rFonts w:eastAsia="Malgun Gothic" w:cs="Arial"/>
              </w:rPr>
              <w:t>NR_SL_relay_multihop-Core</w:t>
            </w:r>
          </w:p>
        </w:tc>
        <w:tc>
          <w:tcPr>
            <w:tcW w:w="1068" w:type="dxa"/>
          </w:tcPr>
          <w:p w14:paraId="034DA704" w14:textId="77777777" w:rsidR="00873ACB" w:rsidRDefault="00873ACB" w:rsidP="0044284E">
            <w:pPr>
              <w:rPr>
                <w:rFonts w:eastAsia="PMingLiU"/>
                <w:lang w:eastAsia="zh-TW"/>
              </w:rPr>
            </w:pPr>
            <w:r>
              <w:rPr>
                <w:rFonts w:eastAsia="PMingLiU" w:hint="eastAsia"/>
                <w:lang w:eastAsia="zh-TW"/>
              </w:rPr>
              <w:t>1</w:t>
            </w:r>
          </w:p>
        </w:tc>
        <w:tc>
          <w:tcPr>
            <w:tcW w:w="2797" w:type="dxa"/>
          </w:tcPr>
          <w:p w14:paraId="550CF6CE" w14:textId="77777777" w:rsidR="00873ACB" w:rsidRDefault="00873ACB" w:rsidP="0044284E">
            <w:r>
              <w:rPr>
                <w:rFonts w:eastAsia="PMingLiU"/>
                <w:lang w:eastAsia="zh-TW"/>
              </w:rPr>
              <w:t xml:space="preserve">Unclear text on </w:t>
            </w:r>
            <w:r w:rsidRPr="00D839FF">
              <w:rPr>
                <w:rFonts w:eastAsia="MS Mincho"/>
              </w:rPr>
              <w:t xml:space="preserve">Reception of the </w:t>
            </w:r>
            <w:r w:rsidRPr="00D839FF">
              <w:rPr>
                <w:rFonts w:eastAsia="MS Mincho"/>
                <w:i/>
              </w:rPr>
              <w:t>UuMessageTransferSidelink</w:t>
            </w:r>
            <w:r>
              <w:rPr>
                <w:rFonts w:eastAsia="MS Mincho"/>
                <w:i/>
              </w:rPr>
              <w:t xml:space="preserve"> </w:t>
            </w:r>
            <w:r w:rsidRPr="00D839FF">
              <w:rPr>
                <w:rFonts w:eastAsia="MS Mincho"/>
              </w:rPr>
              <w:t xml:space="preserve">by the </w:t>
            </w:r>
            <w:r w:rsidRPr="00E6167D">
              <w:rPr>
                <w:rFonts w:eastAsia="MS Mincho"/>
              </w:rPr>
              <w:t>L2 Intermediate U2N Relay UE</w:t>
            </w:r>
          </w:p>
        </w:tc>
        <w:tc>
          <w:tcPr>
            <w:tcW w:w="1161" w:type="dxa"/>
          </w:tcPr>
          <w:p w14:paraId="6D651913" w14:textId="77777777" w:rsidR="00873ACB" w:rsidRDefault="00873ACB" w:rsidP="0044284E"/>
        </w:tc>
        <w:tc>
          <w:tcPr>
            <w:tcW w:w="1559" w:type="dxa"/>
          </w:tcPr>
          <w:p w14:paraId="5A7FCF62" w14:textId="77777777" w:rsidR="00873ACB" w:rsidRDefault="00873ACB" w:rsidP="0044284E">
            <w:pPr>
              <w:rPr>
                <w:rFonts w:eastAsia="PMingLiU"/>
                <w:lang w:eastAsia="zh-TW"/>
              </w:rPr>
            </w:pPr>
            <w:r>
              <w:rPr>
                <w:rFonts w:eastAsia="PMingLiU"/>
                <w:lang w:eastAsia="zh-TW"/>
              </w:rPr>
              <w:t>Ericsson - Min</w:t>
            </w:r>
          </w:p>
        </w:tc>
        <w:tc>
          <w:tcPr>
            <w:tcW w:w="993" w:type="dxa"/>
          </w:tcPr>
          <w:p w14:paraId="7443C893" w14:textId="77777777" w:rsidR="00873ACB" w:rsidRDefault="00873ACB" w:rsidP="0044284E"/>
        </w:tc>
        <w:tc>
          <w:tcPr>
            <w:tcW w:w="850" w:type="dxa"/>
          </w:tcPr>
          <w:p w14:paraId="6772B7C5" w14:textId="77777777" w:rsidR="00873ACB" w:rsidRDefault="00873ACB" w:rsidP="0044284E">
            <w:r>
              <w:t>V009</w:t>
            </w:r>
          </w:p>
        </w:tc>
        <w:tc>
          <w:tcPr>
            <w:tcW w:w="814" w:type="dxa"/>
          </w:tcPr>
          <w:p w14:paraId="3700F0E3" w14:textId="77777777" w:rsidR="00873ACB" w:rsidRDefault="00873ACB" w:rsidP="0044284E">
            <w:r>
              <w:t>PropAgree</w:t>
            </w:r>
          </w:p>
        </w:tc>
      </w:tr>
    </w:tbl>
    <w:p w14:paraId="5CDAE7BA" w14:textId="77777777" w:rsidR="00873ACB" w:rsidRDefault="00873ACB" w:rsidP="00873ACB">
      <w:pPr>
        <w:pStyle w:val="CommentText"/>
      </w:pPr>
      <w:r>
        <w:rPr>
          <w:b/>
        </w:rPr>
        <w:br/>
        <w:t>[Description]</w:t>
      </w:r>
      <w:r>
        <w:t xml:space="preserve">: </w:t>
      </w:r>
    </w:p>
    <w:p w14:paraId="54F8BC76" w14:textId="77777777" w:rsidR="00873ACB" w:rsidRPr="00D839FF" w:rsidRDefault="00873ACB" w:rsidP="00873ACB">
      <w:pPr>
        <w:pStyle w:val="Heading5"/>
        <w:rPr>
          <w:rFonts w:eastAsia="MS Mincho"/>
        </w:rPr>
      </w:pPr>
      <w:r w:rsidRPr="00D839FF">
        <w:rPr>
          <w:rFonts w:eastAsia="MS Mincho"/>
        </w:rPr>
        <w:t>5.8.9.9.</w:t>
      </w:r>
      <w:r>
        <w:rPr>
          <w:rFonts w:eastAsia="MS Mincho"/>
        </w:rPr>
        <w:t>X</w:t>
      </w:r>
      <w:r w:rsidRPr="00D839FF">
        <w:rPr>
          <w:rFonts w:eastAsia="MS Mincho"/>
        </w:rPr>
        <w:tab/>
        <w:t xml:space="preserve">Reception of the </w:t>
      </w:r>
      <w:r w:rsidRPr="00D839FF">
        <w:rPr>
          <w:rFonts w:eastAsia="MS Mincho"/>
          <w:i/>
        </w:rPr>
        <w:t>UuMessageTransferSidelink</w:t>
      </w:r>
      <w:r>
        <w:rPr>
          <w:rFonts w:eastAsia="MS Mincho"/>
          <w:i/>
        </w:rPr>
        <w:t xml:space="preserve"> </w:t>
      </w:r>
      <w:r w:rsidRPr="00D839FF">
        <w:rPr>
          <w:rFonts w:eastAsia="MS Mincho"/>
        </w:rPr>
        <w:t xml:space="preserve">by the </w:t>
      </w:r>
      <w:r w:rsidRPr="00E6167D">
        <w:rPr>
          <w:rFonts w:eastAsia="MS Mincho"/>
        </w:rPr>
        <w:t>L2 Intermediate U2N Relay UE</w:t>
      </w:r>
    </w:p>
    <w:p w14:paraId="6562D84D" w14:textId="77777777" w:rsidR="00873ACB" w:rsidRPr="00D839FF" w:rsidRDefault="00873ACB" w:rsidP="00873ACB">
      <w:pPr>
        <w:rPr>
          <w:rFonts w:eastAsia="MS Mincho"/>
        </w:rPr>
      </w:pPr>
      <w:r w:rsidRPr="00D839FF">
        <w:t xml:space="preserve">Upon receiving the </w:t>
      </w:r>
      <w:r w:rsidRPr="00D839FF">
        <w:rPr>
          <w:i/>
        </w:rPr>
        <w:t>UuMessageTransferSidelink</w:t>
      </w:r>
      <w:r w:rsidRPr="00D839FF">
        <w:t xml:space="preserve"> message </w:t>
      </w:r>
      <w:r>
        <w:rPr>
          <w:rFonts w:eastAsia="MS Mincho"/>
        </w:rPr>
        <w:t xml:space="preserve">from the connected L2 U2N Parent Relay UE, </w:t>
      </w:r>
      <w:r>
        <w:t>t</w:t>
      </w:r>
      <w:r w:rsidRPr="00D839FF">
        <w:t xml:space="preserve">he </w:t>
      </w:r>
      <w:r w:rsidRPr="00E6167D">
        <w:t xml:space="preserve">L2 Intermediate U2N Relay UE </w:t>
      </w:r>
      <w:r w:rsidRPr="00D839FF">
        <w:t>shall:</w:t>
      </w:r>
    </w:p>
    <w:p w14:paraId="1C10EF38" w14:textId="77777777" w:rsidR="00873ACB" w:rsidRDefault="00873ACB" w:rsidP="00873ACB">
      <w:pPr>
        <w:pStyle w:val="B1"/>
      </w:pPr>
      <w:r w:rsidRPr="00D839FF">
        <w:t>1&gt;</w:t>
      </w:r>
      <w:r w:rsidRPr="00D839FF">
        <w:tab/>
        <w:t xml:space="preserve">if </w:t>
      </w:r>
      <w:r w:rsidRPr="00D839FF">
        <w:rPr>
          <w:i/>
        </w:rPr>
        <w:t>sl-PagingDelivery</w:t>
      </w:r>
      <w:r w:rsidRPr="00D839FF">
        <w:t xml:space="preserve"> </w:t>
      </w:r>
      <w:r>
        <w:t xml:space="preserve">contains the </w:t>
      </w:r>
      <w:r w:rsidRPr="00D839FF">
        <w:rPr>
          <w:i/>
        </w:rPr>
        <w:t>ue-Identity</w:t>
      </w:r>
      <w:r w:rsidRPr="00D839FF">
        <w:t xml:space="preserve"> of the </w:t>
      </w:r>
      <w:r>
        <w:t>child UEs</w:t>
      </w:r>
      <w:r w:rsidRPr="00D839FF">
        <w:t>:</w:t>
      </w:r>
    </w:p>
    <w:p w14:paraId="50B60ABD" w14:textId="77777777" w:rsidR="00873ACB" w:rsidRPr="00D839FF" w:rsidRDefault="00873ACB" w:rsidP="00873ACB">
      <w:pPr>
        <w:pStyle w:val="B2"/>
      </w:pPr>
      <w:r w:rsidRPr="00D839FF">
        <w:t>2&gt;</w:t>
      </w:r>
      <w:r w:rsidRPr="00D839FF">
        <w:tab/>
      </w:r>
      <w:r w:rsidRPr="00AD519C">
        <w:tab/>
      </w:r>
      <w:r>
        <w:t>consider the paging message of the child UE is acquired</w:t>
      </w:r>
      <w:r w:rsidRPr="00D839FF">
        <w:t>;</w:t>
      </w:r>
    </w:p>
    <w:p w14:paraId="72C6D4DE" w14:textId="77777777" w:rsidR="00873ACB" w:rsidRPr="00D839FF" w:rsidRDefault="00873ACB" w:rsidP="00873ACB">
      <w:pPr>
        <w:pStyle w:val="B1"/>
      </w:pPr>
      <w:r w:rsidRPr="00D839FF">
        <w:t>1&gt;</w:t>
      </w:r>
      <w:r w:rsidRPr="00D839FF">
        <w:tab/>
        <w:t xml:space="preserve">if </w:t>
      </w:r>
      <w:r w:rsidRPr="00D839FF">
        <w:rPr>
          <w:i/>
        </w:rPr>
        <w:t>sl-SystemInformationDelivery</w:t>
      </w:r>
      <w:r w:rsidRPr="00D839FF">
        <w:rPr>
          <w:iCs/>
        </w:rPr>
        <w:t xml:space="preserve"> </w:t>
      </w:r>
      <w:r>
        <w:rPr>
          <w:iCs/>
        </w:rPr>
        <w:t xml:space="preserve">requested by the child UEs </w:t>
      </w:r>
      <w:r w:rsidRPr="00D839FF">
        <w:t xml:space="preserve">and/or </w:t>
      </w:r>
      <w:r w:rsidRPr="00D839FF">
        <w:rPr>
          <w:i/>
        </w:rPr>
        <w:t>sl</w:t>
      </w:r>
      <w:r w:rsidRPr="00D839FF">
        <w:rPr>
          <w:rFonts w:ascii="DengXian" w:eastAsia="DengXian" w:hAnsi="DengXian"/>
          <w:i/>
        </w:rPr>
        <w:t>-</w:t>
      </w:r>
      <w:r w:rsidRPr="00D839FF">
        <w:rPr>
          <w:i/>
        </w:rPr>
        <w:t>SIB1-Delivery</w:t>
      </w:r>
      <w:r w:rsidRPr="00D839FF">
        <w:t xml:space="preserve"> is included:</w:t>
      </w:r>
    </w:p>
    <w:p w14:paraId="50E12B2E" w14:textId="77777777" w:rsidR="00873ACB" w:rsidRPr="00D839FF" w:rsidRDefault="00873ACB" w:rsidP="00873ACB">
      <w:pPr>
        <w:pStyle w:val="B2"/>
      </w:pPr>
      <w:r w:rsidRPr="00D06B11">
        <w:rPr>
          <w:highlight w:val="yellow"/>
        </w:rPr>
        <w:t>2&gt;</w:t>
      </w:r>
      <w:r w:rsidRPr="00D06B11">
        <w:rPr>
          <w:highlight w:val="yellow"/>
        </w:rPr>
        <w:tab/>
      </w:r>
      <w:r w:rsidRPr="00D06B11">
        <w:rPr>
          <w:highlight w:val="yellow"/>
        </w:rPr>
        <w:tab/>
        <w:t>consider the SIB requested by the child UE is acquired;</w:t>
      </w:r>
    </w:p>
    <w:p w14:paraId="69425827" w14:textId="77777777" w:rsidR="00873ACB" w:rsidRDefault="00873ACB" w:rsidP="00873ACB">
      <w:pPr>
        <w:pStyle w:val="CommentText"/>
        <w:rPr>
          <w:rFonts w:eastAsia="DengXian"/>
        </w:rPr>
      </w:pPr>
      <w:r w:rsidRPr="00D06B11">
        <w:rPr>
          <w:rFonts w:eastAsia="DengXian"/>
        </w:rPr>
        <w:t xml:space="preserve">Bullet 2) </w:t>
      </w:r>
      <w:r>
        <w:rPr>
          <w:rFonts w:eastAsia="DengXian"/>
        </w:rPr>
        <w:t xml:space="preserve">highlighted </w:t>
      </w:r>
      <w:r w:rsidRPr="00D06B11">
        <w:rPr>
          <w:rFonts w:eastAsia="DengXian"/>
        </w:rPr>
        <w:t xml:space="preserve">is </w:t>
      </w:r>
      <w:r>
        <w:rPr>
          <w:rFonts w:eastAsia="DengXian"/>
        </w:rPr>
        <w:t>not correct</w:t>
      </w:r>
      <w:r w:rsidRPr="00D06B11">
        <w:rPr>
          <w:rFonts w:eastAsia="DengXian"/>
        </w:rPr>
        <w:t xml:space="preserve">, since SIB1 may or may not be requested by child Ues, </w:t>
      </w:r>
    </w:p>
    <w:p w14:paraId="313CC535" w14:textId="77777777" w:rsidR="00873ACB" w:rsidRDefault="00873ACB" w:rsidP="00873ACB">
      <w:pPr>
        <w:pStyle w:val="CommentText"/>
      </w:pPr>
      <w:r>
        <w:rPr>
          <w:b/>
        </w:rPr>
        <w:t>[Proposed Change]</w:t>
      </w:r>
      <w:r>
        <w:t xml:space="preserve">: </w:t>
      </w:r>
    </w:p>
    <w:p w14:paraId="03665175" w14:textId="77777777" w:rsidR="00873ACB" w:rsidRPr="00D839FF" w:rsidRDefault="00873ACB" w:rsidP="00873ACB">
      <w:pPr>
        <w:pStyle w:val="B2"/>
      </w:pPr>
      <w:r w:rsidRPr="00D06B11">
        <w:rPr>
          <w:rFonts w:eastAsia="DengXian"/>
        </w:rPr>
        <w:t xml:space="preserve">in this case. We shall </w:t>
      </w:r>
      <w:r>
        <w:rPr>
          <w:rFonts w:eastAsia="DengXian"/>
        </w:rPr>
        <w:t>reformulate “</w:t>
      </w:r>
      <w:r w:rsidRPr="00D06B11">
        <w:rPr>
          <w:highlight w:val="yellow"/>
        </w:rPr>
        <w:t>2&gt;</w:t>
      </w:r>
      <w:r w:rsidRPr="00D06B11">
        <w:rPr>
          <w:highlight w:val="yellow"/>
        </w:rPr>
        <w:tab/>
      </w:r>
      <w:r w:rsidRPr="00D06B11">
        <w:rPr>
          <w:highlight w:val="yellow"/>
        </w:rPr>
        <w:tab/>
        <w:t>consider the SIB requested by the child UE is acquired;</w:t>
      </w:r>
      <w:r>
        <w:t>”</w:t>
      </w:r>
    </w:p>
    <w:p w14:paraId="074FA8C2" w14:textId="77777777" w:rsidR="00873ACB" w:rsidRPr="00D839FF" w:rsidRDefault="00873ACB" w:rsidP="00873ACB">
      <w:pPr>
        <w:pStyle w:val="CommentText"/>
      </w:pPr>
      <w:r w:rsidRPr="00D06B11">
        <w:rPr>
          <w:highlight w:val="yellow"/>
        </w:rPr>
        <w:t>2&gt;</w:t>
      </w:r>
      <w:r w:rsidRPr="005151D5">
        <w:rPr>
          <w:highlight w:val="yellow"/>
        </w:rPr>
        <w:tab/>
      </w:r>
      <w:r w:rsidRPr="005151D5">
        <w:rPr>
          <w:rFonts w:eastAsia="DengXian"/>
          <w:highlight w:val="yellow"/>
        </w:rPr>
        <w:t>consider the SIBs valid for child UEs is acquired</w:t>
      </w:r>
      <w:r w:rsidRPr="005151D5">
        <w:rPr>
          <w:highlight w:val="yellow"/>
        </w:rPr>
        <w:t>;</w:t>
      </w:r>
    </w:p>
    <w:p w14:paraId="1609D73F" w14:textId="77777777" w:rsidR="00873ACB" w:rsidRDefault="00873ACB" w:rsidP="00873ACB">
      <w:pPr>
        <w:pStyle w:val="CommentText"/>
        <w:rPr>
          <w:rFonts w:eastAsia="DengXian"/>
        </w:rPr>
      </w:pPr>
    </w:p>
    <w:p w14:paraId="12934B47" w14:textId="77777777" w:rsidR="00873ACB" w:rsidRDefault="00873ACB" w:rsidP="00873ACB">
      <w:pPr>
        <w:pStyle w:val="CommentText"/>
      </w:pPr>
    </w:p>
    <w:p w14:paraId="37BBAFE5" w14:textId="77777777" w:rsidR="00873ACB" w:rsidRDefault="00873ACB" w:rsidP="00873ACB">
      <w:r>
        <w:rPr>
          <w:b/>
        </w:rPr>
        <w:t>[Comments]</w:t>
      </w:r>
      <w:r>
        <w:t>:</w:t>
      </w:r>
    </w:p>
    <w:p w14:paraId="3657BA82" w14:textId="77777777" w:rsidR="00873ACB" w:rsidRDefault="00873ACB" w:rsidP="00873ACB"/>
    <w:p w14:paraId="5E9AF0A8" w14:textId="77777777" w:rsidR="00873ACB" w:rsidRDefault="00873ACB" w:rsidP="00873ACB">
      <w:r>
        <w:t>[Rapporteur]: Agree to clarify the it with slightly different wording as suggested above . Have changed the status from “ToDo” to “PropAgree”.</w:t>
      </w:r>
    </w:p>
    <w:p w14:paraId="790F384A" w14:textId="77777777" w:rsidR="00873ACB" w:rsidRDefault="00873ACB" w:rsidP="00873ACB">
      <w:r w:rsidRPr="00D06B11">
        <w:rPr>
          <w:highlight w:val="yellow"/>
        </w:rPr>
        <w:t>2&gt;</w:t>
      </w:r>
      <w:r w:rsidRPr="00D06B11">
        <w:rPr>
          <w:highlight w:val="yellow"/>
        </w:rPr>
        <w:tab/>
      </w:r>
      <w:r w:rsidRPr="00D06B11">
        <w:rPr>
          <w:highlight w:val="yellow"/>
        </w:rPr>
        <w:tab/>
        <w:t>consider the SIB</w:t>
      </w:r>
      <w:ins w:id="1297" w:author="Huawei - Jagdeep" w:date="2025-09-29T01:39:00Z">
        <w:r>
          <w:rPr>
            <w:highlight w:val="yellow"/>
          </w:rPr>
          <w:t>s</w:t>
        </w:r>
      </w:ins>
      <w:r w:rsidRPr="00D06B11">
        <w:rPr>
          <w:highlight w:val="yellow"/>
        </w:rPr>
        <w:t xml:space="preserve"> </w:t>
      </w:r>
      <w:ins w:id="1298" w:author="Huawei - Jagdeep" w:date="2025-09-29T01:40:00Z">
        <w:r>
          <w:rPr>
            <w:highlight w:val="yellow"/>
          </w:rPr>
          <w:t xml:space="preserve">(other than SIB1) </w:t>
        </w:r>
      </w:ins>
      <w:r w:rsidRPr="00D06B11">
        <w:rPr>
          <w:highlight w:val="yellow"/>
        </w:rPr>
        <w:t>requested by the child UE is acquired</w:t>
      </w:r>
    </w:p>
    <w:p w14:paraId="57EF783A" w14:textId="77777777" w:rsidR="00873ACB" w:rsidRDefault="00873ACB" w:rsidP="00873ACB">
      <w:pPr>
        <w:pStyle w:val="Heading1"/>
      </w:pPr>
      <w:r>
        <w:t>X503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4DD0424" w14:textId="77777777" w:rsidTr="0044284E">
        <w:tc>
          <w:tcPr>
            <w:tcW w:w="967" w:type="dxa"/>
          </w:tcPr>
          <w:p w14:paraId="18E420F7" w14:textId="77777777" w:rsidR="00873ACB" w:rsidRDefault="00873ACB" w:rsidP="0044284E">
            <w:r>
              <w:t>RIL Id</w:t>
            </w:r>
          </w:p>
        </w:tc>
        <w:tc>
          <w:tcPr>
            <w:tcW w:w="948" w:type="dxa"/>
          </w:tcPr>
          <w:p w14:paraId="02D159AF" w14:textId="77777777" w:rsidR="00873ACB" w:rsidRDefault="00873ACB" w:rsidP="0044284E">
            <w:r>
              <w:t>WI</w:t>
            </w:r>
          </w:p>
        </w:tc>
        <w:tc>
          <w:tcPr>
            <w:tcW w:w="1068" w:type="dxa"/>
          </w:tcPr>
          <w:p w14:paraId="346A39A9" w14:textId="77777777" w:rsidR="00873ACB" w:rsidRDefault="00873ACB" w:rsidP="0044284E">
            <w:r>
              <w:t>Class</w:t>
            </w:r>
          </w:p>
        </w:tc>
        <w:tc>
          <w:tcPr>
            <w:tcW w:w="2797" w:type="dxa"/>
          </w:tcPr>
          <w:p w14:paraId="6A32CCE1" w14:textId="77777777" w:rsidR="00873ACB" w:rsidRDefault="00873ACB" w:rsidP="0044284E">
            <w:r>
              <w:t>Title</w:t>
            </w:r>
          </w:p>
        </w:tc>
        <w:tc>
          <w:tcPr>
            <w:tcW w:w="1161" w:type="dxa"/>
          </w:tcPr>
          <w:p w14:paraId="39EAC555" w14:textId="77777777" w:rsidR="00873ACB" w:rsidRDefault="00873ACB" w:rsidP="0044284E">
            <w:r>
              <w:t>Tdoc</w:t>
            </w:r>
          </w:p>
        </w:tc>
        <w:tc>
          <w:tcPr>
            <w:tcW w:w="1559" w:type="dxa"/>
          </w:tcPr>
          <w:p w14:paraId="7EA10F70" w14:textId="77777777" w:rsidR="00873ACB" w:rsidRDefault="00873ACB" w:rsidP="0044284E">
            <w:r>
              <w:t>Delegate</w:t>
            </w:r>
          </w:p>
        </w:tc>
        <w:tc>
          <w:tcPr>
            <w:tcW w:w="993" w:type="dxa"/>
          </w:tcPr>
          <w:p w14:paraId="03DA396C" w14:textId="77777777" w:rsidR="00873ACB" w:rsidRDefault="00873ACB" w:rsidP="0044284E">
            <w:r>
              <w:t>Misc</w:t>
            </w:r>
          </w:p>
        </w:tc>
        <w:tc>
          <w:tcPr>
            <w:tcW w:w="850" w:type="dxa"/>
          </w:tcPr>
          <w:p w14:paraId="65D98FEA" w14:textId="77777777" w:rsidR="00873ACB" w:rsidRDefault="00873ACB" w:rsidP="0044284E">
            <w:r>
              <w:t>File version</w:t>
            </w:r>
          </w:p>
        </w:tc>
        <w:tc>
          <w:tcPr>
            <w:tcW w:w="814" w:type="dxa"/>
          </w:tcPr>
          <w:p w14:paraId="6673003D" w14:textId="77777777" w:rsidR="00873ACB" w:rsidRDefault="00873ACB" w:rsidP="0044284E">
            <w:r>
              <w:t>Status</w:t>
            </w:r>
          </w:p>
        </w:tc>
      </w:tr>
      <w:tr w:rsidR="00873ACB" w14:paraId="3B60CF46" w14:textId="77777777" w:rsidTr="0044284E">
        <w:tc>
          <w:tcPr>
            <w:tcW w:w="967" w:type="dxa"/>
          </w:tcPr>
          <w:p w14:paraId="0DF4CD12" w14:textId="77777777" w:rsidR="00873ACB" w:rsidRDefault="00873ACB" w:rsidP="0044284E">
            <w:r>
              <w:rPr>
                <w:rFonts w:eastAsia="SimSun"/>
              </w:rPr>
              <w:t>X503</w:t>
            </w:r>
          </w:p>
        </w:tc>
        <w:tc>
          <w:tcPr>
            <w:tcW w:w="948" w:type="dxa"/>
          </w:tcPr>
          <w:p w14:paraId="036BE5EA" w14:textId="77777777" w:rsidR="00873ACB" w:rsidRDefault="00873ACB" w:rsidP="0044284E">
            <w:r>
              <w:rPr>
                <w:rFonts w:eastAsia="Malgun Gothic" w:cs="Arial"/>
              </w:rPr>
              <w:t>SLRelay</w:t>
            </w:r>
          </w:p>
        </w:tc>
        <w:tc>
          <w:tcPr>
            <w:tcW w:w="1068" w:type="dxa"/>
          </w:tcPr>
          <w:p w14:paraId="5D5FE23A" w14:textId="77777777" w:rsidR="00873ACB" w:rsidRDefault="00873ACB" w:rsidP="0044284E">
            <w:r>
              <w:rPr>
                <w:rFonts w:eastAsia="DengXian" w:hint="eastAsia"/>
              </w:rPr>
              <w:t>1</w:t>
            </w:r>
          </w:p>
        </w:tc>
        <w:tc>
          <w:tcPr>
            <w:tcW w:w="2797" w:type="dxa"/>
          </w:tcPr>
          <w:p w14:paraId="4276A8F5" w14:textId="77777777" w:rsidR="00873ACB" w:rsidRDefault="00873ACB" w:rsidP="0044284E">
            <w:pPr>
              <w:rPr>
                <w:rFonts w:eastAsia="DengXian"/>
              </w:rPr>
            </w:pPr>
            <w:r>
              <w:rPr>
                <w:rFonts w:eastAsia="DengXian" w:hint="eastAsia"/>
              </w:rPr>
              <w:t>F</w:t>
            </w:r>
            <w:r>
              <w:rPr>
                <w:rFonts w:eastAsia="DengXian"/>
              </w:rPr>
              <w:t>igure needs to be revised</w:t>
            </w:r>
          </w:p>
        </w:tc>
        <w:tc>
          <w:tcPr>
            <w:tcW w:w="1161" w:type="dxa"/>
          </w:tcPr>
          <w:p w14:paraId="5D3C8955" w14:textId="77777777" w:rsidR="00873ACB" w:rsidRDefault="00873ACB" w:rsidP="0044284E"/>
        </w:tc>
        <w:tc>
          <w:tcPr>
            <w:tcW w:w="1559" w:type="dxa"/>
          </w:tcPr>
          <w:p w14:paraId="766D62E8" w14:textId="77777777" w:rsidR="00873ACB" w:rsidRDefault="00873ACB" w:rsidP="0044284E">
            <w:r>
              <w:rPr>
                <w:rFonts w:eastAsia="DengXian" w:hint="eastAsia"/>
              </w:rPr>
              <w:t>X</w:t>
            </w:r>
            <w:r>
              <w:rPr>
                <w:rFonts w:eastAsia="DengXian"/>
              </w:rPr>
              <w:t>iaomi (Shuai)</w:t>
            </w:r>
          </w:p>
        </w:tc>
        <w:tc>
          <w:tcPr>
            <w:tcW w:w="993" w:type="dxa"/>
          </w:tcPr>
          <w:p w14:paraId="5D786719" w14:textId="77777777" w:rsidR="00873ACB" w:rsidRDefault="00873ACB" w:rsidP="0044284E"/>
        </w:tc>
        <w:tc>
          <w:tcPr>
            <w:tcW w:w="850" w:type="dxa"/>
          </w:tcPr>
          <w:p w14:paraId="6F181DFE" w14:textId="77777777" w:rsidR="00873ACB" w:rsidRDefault="00873ACB" w:rsidP="0044284E">
            <w:r>
              <w:t>V00</w:t>
            </w:r>
            <w:r>
              <w:rPr>
                <w:rFonts w:eastAsia="SimSun"/>
              </w:rPr>
              <w:t>5</w:t>
            </w:r>
          </w:p>
        </w:tc>
        <w:tc>
          <w:tcPr>
            <w:tcW w:w="814" w:type="dxa"/>
          </w:tcPr>
          <w:p w14:paraId="0B439968" w14:textId="77777777" w:rsidR="00873ACB" w:rsidRDefault="00873ACB" w:rsidP="0044284E">
            <w:r w:rsidRPr="00864464">
              <w:rPr>
                <w:rFonts w:eastAsia="DengXian"/>
              </w:rPr>
              <w:t>PropReject</w:t>
            </w:r>
          </w:p>
        </w:tc>
      </w:tr>
    </w:tbl>
    <w:p w14:paraId="0BFC7584" w14:textId="77777777" w:rsidR="00873ACB" w:rsidRDefault="00873ACB" w:rsidP="00873ACB">
      <w:pPr>
        <w:pStyle w:val="CommentText"/>
      </w:pPr>
      <w:r>
        <w:rPr>
          <w:b/>
        </w:rPr>
        <w:br/>
        <w:t>[Description]</w:t>
      </w:r>
      <w:r>
        <w:t>: Figure 5.8.9.8.1-1 should be revised to align with the below text “This procedure is used by a U2N Relay UE to send notification to the connected U2N Remote UE or to the connected child UE”.</w:t>
      </w:r>
    </w:p>
    <w:p w14:paraId="6F350E8F" w14:textId="77777777" w:rsidR="00873ACB" w:rsidRDefault="00873ACB" w:rsidP="00873ACB">
      <w:pPr>
        <w:pStyle w:val="CommentText"/>
      </w:pPr>
      <w:r>
        <w:rPr>
          <w:b/>
        </w:rPr>
        <w:t>[Proposed Change]</w:t>
      </w:r>
      <w:r>
        <w:t>: See below change.</w:t>
      </w:r>
    </w:p>
    <w:p w14:paraId="617C7A56" w14:textId="77777777" w:rsidR="00873ACB" w:rsidRDefault="00873ACB" w:rsidP="00873ACB">
      <w:pPr>
        <w:pStyle w:val="TH"/>
        <w:rPr>
          <w:ins w:id="1299" w:author="Xiaomi (Shuai)" w:date="2025-09-18T19:42:00Z"/>
        </w:rPr>
      </w:pPr>
      <w:del w:id="1300" w:author="Xiaomi (Shuai)" w:date="2025-09-18T19:43:00Z">
        <w:r>
          <w:rPr>
            <w:noProof/>
          </w:rPr>
          <w:object w:dxaOrig="4760" w:dyaOrig="1580" w14:anchorId="213424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8.3pt;height:79.45pt;mso-width-percent:0;mso-height-percent:0;mso-width-percent:0;mso-height-percent:0" o:ole="">
              <v:imagedata r:id="rId11" o:title=""/>
            </v:shape>
            <o:OLEObject Type="Embed" ProgID="Mscgen.Chart" ShapeID="_x0000_i1025" DrawAspect="Content" ObjectID="_1821436907" r:id="rId12"/>
          </w:object>
        </w:r>
      </w:del>
    </w:p>
    <w:p w14:paraId="7F6E0EC7" w14:textId="77777777" w:rsidR="00873ACB" w:rsidRDefault="00873ACB" w:rsidP="00873ACB">
      <w:pPr>
        <w:pStyle w:val="TH"/>
      </w:pPr>
      <w:ins w:id="1301" w:author="Xiaomi (Shuai)" w:date="2025-09-18T19:42:00Z">
        <w:r>
          <w:rPr>
            <w:noProof/>
          </w:rPr>
          <w:object w:dxaOrig="5140" w:dyaOrig="1840" w14:anchorId="6877F201">
            <v:shape id="_x0000_i1026" type="#_x0000_t75" alt="" style="width:256.4pt;height:92.9pt;mso-width-percent:0;mso-height-percent:0;mso-width-percent:0;mso-height-percent:0" o:ole="">
              <v:imagedata r:id="rId13" o:title=""/>
            </v:shape>
            <o:OLEObject Type="Embed" ProgID="Mscgen.Chart" ShapeID="_x0000_i1026" DrawAspect="Content" ObjectID="_1821436908" r:id="rId14"/>
          </w:object>
        </w:r>
      </w:ins>
    </w:p>
    <w:p w14:paraId="3C39EAD2" w14:textId="77777777" w:rsidR="00873ACB" w:rsidRDefault="00873ACB" w:rsidP="00873ACB">
      <w:pPr>
        <w:pStyle w:val="TF"/>
      </w:pPr>
      <w:bookmarkStart w:id="1302" w:name="_Hlk209116846"/>
      <w:r>
        <w:t>Figure 5.8.9.8.1-1: Notification message in sidelink</w:t>
      </w:r>
      <w:bookmarkEnd w:id="1302"/>
    </w:p>
    <w:p w14:paraId="14F23DF4" w14:textId="77777777" w:rsidR="00873ACB" w:rsidRDefault="00873ACB" w:rsidP="00873ACB">
      <w:r>
        <w:t xml:space="preserve">This procedure is used by a U2N Relay UE to send notification to the connected U2N Remote UE or to the connected child UE, or used by a L2 U2U Relay UE to send notification to </w:t>
      </w:r>
      <w:r>
        <w:rPr>
          <w:rFonts w:eastAsia="SimSun"/>
        </w:rPr>
        <w:t>the</w:t>
      </w:r>
      <w:r>
        <w:t xml:space="preserve"> L2 U2U Remote UE</w:t>
      </w:r>
      <w:r>
        <w:rPr>
          <w:rFonts w:eastAsia="SimSun"/>
        </w:rPr>
        <w:t xml:space="preserve"> for an end-to-end PC5 connection when condition(s) as specified in 5.8.9.10.2 is met for the hop between the L2 U2U Relay UE and the peer L2 U2U Remote UE</w:t>
      </w:r>
      <w:r>
        <w:t>.</w:t>
      </w:r>
    </w:p>
    <w:p w14:paraId="2C3F6DF1" w14:textId="77777777" w:rsidR="00873ACB" w:rsidRDefault="00873ACB" w:rsidP="00873ACB">
      <w:pPr>
        <w:pStyle w:val="CommentText"/>
      </w:pPr>
    </w:p>
    <w:p w14:paraId="18698827" w14:textId="77777777" w:rsidR="00873ACB" w:rsidRDefault="00873ACB" w:rsidP="00873ACB">
      <w:r>
        <w:rPr>
          <w:b/>
        </w:rPr>
        <w:t>[Comments]</w:t>
      </w:r>
      <w:r>
        <w:t>:</w:t>
      </w:r>
    </w:p>
    <w:p w14:paraId="2398EC3A" w14:textId="77777777" w:rsidR="00873ACB" w:rsidRDefault="00873ACB" w:rsidP="00873ACB">
      <w:pPr>
        <w:rPr>
          <w:rFonts w:eastAsia="DengXian"/>
        </w:rPr>
      </w:pPr>
      <w:r w:rsidRPr="00864464">
        <w:rPr>
          <w:rFonts w:eastAsia="DengXian"/>
        </w:rPr>
        <w:t xml:space="preserve">[Rapporteur]: </w:t>
      </w:r>
      <w:r>
        <w:rPr>
          <w:rFonts w:eastAsia="DengXian"/>
        </w:rPr>
        <w:t>The proposed change to the figure is not needed as figure are maintained as in the previous release and the text below the figure is update extend the procedure to the multihop relay hence r</w:t>
      </w:r>
      <w:r w:rsidRPr="00864464">
        <w:rPr>
          <w:rFonts w:eastAsia="DengXian"/>
        </w:rPr>
        <w:t>apporteur recommends " PropReject " status for this RIL.</w:t>
      </w:r>
    </w:p>
    <w:p w14:paraId="3CAB3F6B" w14:textId="77777777" w:rsidR="00873ACB" w:rsidRPr="0015386E" w:rsidRDefault="00873ACB" w:rsidP="00873ACB">
      <w:pPr>
        <w:pStyle w:val="Heading1"/>
        <w:rPr>
          <w:rFonts w:eastAsiaTheme="minorEastAsia"/>
          <w:lang w:eastAsia="ja-JP"/>
        </w:rPr>
      </w:pPr>
      <w:r>
        <w:rPr>
          <w:rFonts w:eastAsiaTheme="minorEastAsia" w:hint="eastAsia"/>
          <w:lang w:eastAsia="ja-JP"/>
        </w:rPr>
        <w:t>J061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C7BC6F1" w14:textId="77777777" w:rsidTr="0044284E">
        <w:tc>
          <w:tcPr>
            <w:tcW w:w="967" w:type="dxa"/>
          </w:tcPr>
          <w:p w14:paraId="10ACB741" w14:textId="77777777" w:rsidR="00873ACB" w:rsidRDefault="00873ACB" w:rsidP="0044284E">
            <w:r>
              <w:t>RIL Id</w:t>
            </w:r>
          </w:p>
        </w:tc>
        <w:tc>
          <w:tcPr>
            <w:tcW w:w="948" w:type="dxa"/>
          </w:tcPr>
          <w:p w14:paraId="4CFEE1C0" w14:textId="77777777" w:rsidR="00873ACB" w:rsidRDefault="00873ACB" w:rsidP="0044284E">
            <w:r>
              <w:t>WI</w:t>
            </w:r>
          </w:p>
        </w:tc>
        <w:tc>
          <w:tcPr>
            <w:tcW w:w="1068" w:type="dxa"/>
          </w:tcPr>
          <w:p w14:paraId="692751DF" w14:textId="77777777" w:rsidR="00873ACB" w:rsidRDefault="00873ACB" w:rsidP="0044284E">
            <w:r>
              <w:t>Class</w:t>
            </w:r>
          </w:p>
        </w:tc>
        <w:tc>
          <w:tcPr>
            <w:tcW w:w="2797" w:type="dxa"/>
          </w:tcPr>
          <w:p w14:paraId="247CD106" w14:textId="77777777" w:rsidR="00873ACB" w:rsidRDefault="00873ACB" w:rsidP="0044284E">
            <w:r>
              <w:t>Title</w:t>
            </w:r>
          </w:p>
        </w:tc>
        <w:tc>
          <w:tcPr>
            <w:tcW w:w="1161" w:type="dxa"/>
          </w:tcPr>
          <w:p w14:paraId="636B9411" w14:textId="77777777" w:rsidR="00873ACB" w:rsidRDefault="00873ACB" w:rsidP="0044284E">
            <w:r>
              <w:t>Tdoc</w:t>
            </w:r>
          </w:p>
        </w:tc>
        <w:tc>
          <w:tcPr>
            <w:tcW w:w="1559" w:type="dxa"/>
          </w:tcPr>
          <w:p w14:paraId="311C358E" w14:textId="77777777" w:rsidR="00873ACB" w:rsidRDefault="00873ACB" w:rsidP="0044284E">
            <w:r>
              <w:t>Delegate</w:t>
            </w:r>
          </w:p>
        </w:tc>
        <w:tc>
          <w:tcPr>
            <w:tcW w:w="993" w:type="dxa"/>
          </w:tcPr>
          <w:p w14:paraId="223F5936" w14:textId="77777777" w:rsidR="00873ACB" w:rsidRDefault="00873ACB" w:rsidP="0044284E">
            <w:r>
              <w:t>Misc</w:t>
            </w:r>
          </w:p>
        </w:tc>
        <w:tc>
          <w:tcPr>
            <w:tcW w:w="850" w:type="dxa"/>
          </w:tcPr>
          <w:p w14:paraId="734E312C" w14:textId="77777777" w:rsidR="00873ACB" w:rsidRDefault="00873ACB" w:rsidP="0044284E">
            <w:r>
              <w:t>File version</w:t>
            </w:r>
          </w:p>
        </w:tc>
        <w:tc>
          <w:tcPr>
            <w:tcW w:w="814" w:type="dxa"/>
          </w:tcPr>
          <w:p w14:paraId="19C16CE8" w14:textId="77777777" w:rsidR="00873ACB" w:rsidRDefault="00873ACB" w:rsidP="0044284E">
            <w:r>
              <w:t>Status</w:t>
            </w:r>
          </w:p>
        </w:tc>
      </w:tr>
      <w:tr w:rsidR="00873ACB" w14:paraId="238A2CFB" w14:textId="77777777" w:rsidTr="0044284E">
        <w:tc>
          <w:tcPr>
            <w:tcW w:w="967" w:type="dxa"/>
          </w:tcPr>
          <w:p w14:paraId="238BCA0B" w14:textId="77777777" w:rsidR="00873ACB" w:rsidRPr="0015386E" w:rsidRDefault="00873ACB" w:rsidP="0044284E">
            <w:pPr>
              <w:rPr>
                <w:rFonts w:eastAsiaTheme="minorEastAsia"/>
                <w:lang w:eastAsia="ja-JP"/>
              </w:rPr>
            </w:pPr>
            <w:r>
              <w:rPr>
                <w:rFonts w:eastAsiaTheme="minorEastAsia" w:hint="eastAsia"/>
                <w:lang w:eastAsia="ja-JP"/>
              </w:rPr>
              <w:t>J061</w:t>
            </w:r>
          </w:p>
        </w:tc>
        <w:tc>
          <w:tcPr>
            <w:tcW w:w="948" w:type="dxa"/>
          </w:tcPr>
          <w:p w14:paraId="44D2CE34" w14:textId="77777777" w:rsidR="00873ACB" w:rsidRDefault="00873ACB" w:rsidP="0044284E">
            <w:r>
              <w:rPr>
                <w:rFonts w:eastAsia="Malgun Gothic" w:cs="Arial"/>
              </w:rPr>
              <w:t>NR_SL_relay_multihop-Core</w:t>
            </w:r>
          </w:p>
        </w:tc>
        <w:tc>
          <w:tcPr>
            <w:tcW w:w="1068" w:type="dxa"/>
          </w:tcPr>
          <w:p w14:paraId="663D824C" w14:textId="77777777" w:rsidR="00873ACB" w:rsidRPr="00C02208" w:rsidRDefault="00873ACB" w:rsidP="0044284E">
            <w:pPr>
              <w:rPr>
                <w:rFonts w:eastAsiaTheme="minorEastAsia"/>
                <w:lang w:eastAsia="ja-JP"/>
              </w:rPr>
            </w:pPr>
            <w:r>
              <w:rPr>
                <w:rFonts w:eastAsiaTheme="minorEastAsia" w:hint="eastAsia"/>
                <w:lang w:eastAsia="ja-JP"/>
              </w:rPr>
              <w:t>1</w:t>
            </w:r>
          </w:p>
        </w:tc>
        <w:tc>
          <w:tcPr>
            <w:tcW w:w="2797" w:type="dxa"/>
          </w:tcPr>
          <w:p w14:paraId="60BC7C8B" w14:textId="77777777" w:rsidR="00873ACB" w:rsidRPr="00A12B10" w:rsidRDefault="00873ACB" w:rsidP="0044284E">
            <w:pPr>
              <w:rPr>
                <w:rFonts w:eastAsiaTheme="minorEastAsia"/>
                <w:lang w:eastAsia="ja-JP"/>
              </w:rPr>
            </w:pPr>
            <w:r w:rsidRPr="00604FE0">
              <w:rPr>
                <w:rFonts w:eastAsiaTheme="minorEastAsia"/>
                <w:lang w:eastAsia="ja-JP"/>
              </w:rPr>
              <w:t>Avoid Using ‘Connected Child UE’ to Prevent Confusion</w:t>
            </w:r>
          </w:p>
        </w:tc>
        <w:tc>
          <w:tcPr>
            <w:tcW w:w="1161" w:type="dxa"/>
          </w:tcPr>
          <w:p w14:paraId="3A02BFA8" w14:textId="77777777" w:rsidR="00873ACB" w:rsidRDefault="00873ACB" w:rsidP="0044284E"/>
        </w:tc>
        <w:tc>
          <w:tcPr>
            <w:tcW w:w="1559" w:type="dxa"/>
          </w:tcPr>
          <w:p w14:paraId="167F5DBC" w14:textId="77777777" w:rsidR="00873ACB" w:rsidRPr="005B4109" w:rsidRDefault="00873ACB" w:rsidP="0044284E">
            <w:pPr>
              <w:rPr>
                <w:rFonts w:eastAsiaTheme="minorEastAsia"/>
                <w:lang w:eastAsia="ja-JP"/>
              </w:rPr>
            </w:pPr>
            <w:r>
              <w:rPr>
                <w:rFonts w:eastAsiaTheme="minorEastAsia" w:hint="eastAsia"/>
                <w:lang w:eastAsia="ja-JP"/>
              </w:rPr>
              <w:t>Tsuboi (Sharp)</w:t>
            </w:r>
          </w:p>
        </w:tc>
        <w:tc>
          <w:tcPr>
            <w:tcW w:w="993" w:type="dxa"/>
          </w:tcPr>
          <w:p w14:paraId="2F3BB6A3" w14:textId="77777777" w:rsidR="00873ACB" w:rsidRDefault="00873ACB" w:rsidP="0044284E"/>
        </w:tc>
        <w:tc>
          <w:tcPr>
            <w:tcW w:w="850" w:type="dxa"/>
          </w:tcPr>
          <w:p w14:paraId="20DA4DAE" w14:textId="77777777" w:rsidR="00873ACB" w:rsidRPr="00676488" w:rsidRDefault="00873ACB" w:rsidP="0044284E">
            <w:pPr>
              <w:rPr>
                <w:rFonts w:eastAsiaTheme="minorEastAsia"/>
                <w:lang w:eastAsia="ja-JP"/>
              </w:rPr>
            </w:pPr>
            <w:r>
              <w:t>V</w:t>
            </w:r>
            <w:r>
              <w:rPr>
                <w:rFonts w:eastAsiaTheme="minorEastAsia" w:hint="eastAsia"/>
                <w:lang w:eastAsia="ja-JP"/>
              </w:rPr>
              <w:t>019</w:t>
            </w:r>
          </w:p>
        </w:tc>
        <w:tc>
          <w:tcPr>
            <w:tcW w:w="814" w:type="dxa"/>
          </w:tcPr>
          <w:p w14:paraId="71E2C41B" w14:textId="77777777" w:rsidR="00873ACB" w:rsidRPr="0015386E" w:rsidRDefault="00873ACB" w:rsidP="0044284E">
            <w:pPr>
              <w:rPr>
                <w:rFonts w:eastAsiaTheme="minorEastAsia"/>
                <w:lang w:eastAsia="ja-JP"/>
              </w:rPr>
            </w:pPr>
          </w:p>
        </w:tc>
      </w:tr>
    </w:tbl>
    <w:p w14:paraId="06EC65B0" w14:textId="77777777" w:rsidR="00873ACB" w:rsidRPr="00A12B10" w:rsidRDefault="00873ACB" w:rsidP="00873ACB">
      <w:pPr>
        <w:pStyle w:val="CommentText"/>
        <w:rPr>
          <w:rFonts w:eastAsiaTheme="minorEastAsia"/>
          <w:lang w:eastAsia="ja-JP"/>
        </w:rPr>
      </w:pPr>
      <w:r>
        <w:rPr>
          <w:b/>
        </w:rPr>
        <w:br/>
        <w:t>[Description]</w:t>
      </w:r>
      <w:r>
        <w:t xml:space="preserve">: </w:t>
      </w:r>
      <w:r w:rsidRPr="00604FE0">
        <w:rPr>
          <w:rFonts w:eastAsiaTheme="minorEastAsia"/>
          <w:lang w:eastAsia="ja-JP"/>
        </w:rPr>
        <w:t>Connected is not needed since the definition of child UE is “</w:t>
      </w:r>
      <w:r w:rsidRPr="00604FE0">
        <w:rPr>
          <w:rFonts w:eastAsiaTheme="minorEastAsia"/>
          <w:b/>
          <w:bCs/>
          <w:lang w:eastAsia="ja-JP"/>
        </w:rPr>
        <w:t>Child UE:</w:t>
      </w:r>
      <w:r w:rsidRPr="00604FE0">
        <w:rPr>
          <w:rFonts w:eastAsiaTheme="minorEastAsia"/>
          <w:lang w:eastAsia="ja-JP"/>
        </w:rPr>
        <w:t xml:space="preserve"> A U2N Relay UE’s next hop in downstream direction for serving a U2N Remote UE in U2N Relay communication.” If the term “connected child UE” is included in the specification, it should have a different meaning from “child UE.” However, the “connected child UE” described here does not carry such a special meaning and only causes unnecessary confusion.</w:t>
      </w:r>
    </w:p>
    <w:p w14:paraId="3605D5DF" w14:textId="77777777" w:rsidR="00873ACB" w:rsidRPr="00604FE0" w:rsidRDefault="00873ACB" w:rsidP="00873ACB">
      <w:pPr>
        <w:pStyle w:val="CommentText"/>
        <w:rPr>
          <w:rFonts w:eastAsiaTheme="minorEastAsia"/>
          <w:lang w:eastAsia="ja-JP"/>
        </w:rPr>
      </w:pPr>
      <w:r>
        <w:rPr>
          <w:rFonts w:eastAsiaTheme="minorEastAsia"/>
          <w:lang w:eastAsia="ja-JP"/>
        </w:rPr>
        <w:t>“</w:t>
      </w:r>
      <w:r w:rsidRPr="00604FE0">
        <w:t xml:space="preserve">This procedure is used by a U2N Relay UE to send notification to the connected U2N Remote UE or to </w:t>
      </w:r>
      <w:r w:rsidRPr="00604FE0">
        <w:rPr>
          <w:highlight w:val="yellow"/>
        </w:rPr>
        <w:t>the connected child UE</w:t>
      </w:r>
      <w:r w:rsidRPr="00604FE0">
        <w:t>, or used by a L2 U2U Relay UE to send notification to the L2 U2U Remote UE for an end-to-end PC5 connection when condition(s) as specified in 5.8.9.10.2 is met for the hop between the L2 U2U Relay UE and the peer L2 U2U Remote UE.</w:t>
      </w:r>
      <w:r>
        <w:rPr>
          <w:rFonts w:eastAsiaTheme="minorEastAsia"/>
          <w:lang w:eastAsia="ja-JP"/>
        </w:rPr>
        <w:t>”</w:t>
      </w:r>
    </w:p>
    <w:p w14:paraId="18EAAA0D" w14:textId="77777777" w:rsidR="00873ACB" w:rsidRPr="00604FE0" w:rsidRDefault="00873ACB" w:rsidP="00873ACB">
      <w:pPr>
        <w:pStyle w:val="CommentText"/>
        <w:rPr>
          <w:rFonts w:eastAsiaTheme="minorEastAsia"/>
          <w:lang w:eastAsia="ja-JP"/>
        </w:rPr>
      </w:pPr>
    </w:p>
    <w:p w14:paraId="7D8A669F" w14:textId="77777777" w:rsidR="00873ACB" w:rsidRPr="00C02208"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I</w:t>
      </w:r>
      <w:r w:rsidRPr="00C02208">
        <w:t xml:space="preserve">t is suggested to </w:t>
      </w:r>
      <w:r>
        <w:rPr>
          <w:rFonts w:eastAsiaTheme="minorEastAsia" w:hint="eastAsia"/>
          <w:lang w:eastAsia="ja-JP"/>
        </w:rPr>
        <w:t xml:space="preserve">remve </w:t>
      </w:r>
      <w:r>
        <w:rPr>
          <w:rFonts w:eastAsiaTheme="minorEastAsia"/>
          <w:lang w:eastAsia="ja-JP"/>
        </w:rPr>
        <w:t>“</w:t>
      </w:r>
      <w:r>
        <w:rPr>
          <w:rFonts w:eastAsiaTheme="minorEastAsia" w:hint="eastAsia"/>
          <w:lang w:eastAsia="ja-JP"/>
        </w:rPr>
        <w:t>connected</w:t>
      </w:r>
      <w:r>
        <w:rPr>
          <w:rFonts w:eastAsiaTheme="minorEastAsia"/>
          <w:lang w:eastAsia="ja-JP"/>
        </w:rPr>
        <w:t>”</w:t>
      </w:r>
      <w:r>
        <w:rPr>
          <w:rFonts w:eastAsiaTheme="minorEastAsia" w:hint="eastAsia"/>
          <w:lang w:eastAsia="ja-JP"/>
        </w:rPr>
        <w:t xml:space="preserve"> from </w:t>
      </w:r>
      <w:r>
        <w:rPr>
          <w:rFonts w:eastAsiaTheme="minorEastAsia"/>
          <w:lang w:eastAsia="ja-JP"/>
        </w:rPr>
        <w:t>“</w:t>
      </w:r>
      <w:r>
        <w:rPr>
          <w:rFonts w:eastAsiaTheme="minorEastAsia" w:hint="eastAsia"/>
          <w:lang w:eastAsia="ja-JP"/>
        </w:rPr>
        <w:t>connected child UE</w:t>
      </w:r>
      <w:r>
        <w:rPr>
          <w:rFonts w:eastAsiaTheme="minorEastAsia"/>
          <w:lang w:eastAsia="ja-JP"/>
        </w:rPr>
        <w:t>”</w:t>
      </w:r>
      <w:r>
        <w:rPr>
          <w:rFonts w:eastAsiaTheme="minorEastAsia" w:hint="eastAsia"/>
          <w:lang w:eastAsia="ja-JP"/>
        </w:rPr>
        <w:t>.</w:t>
      </w:r>
    </w:p>
    <w:p w14:paraId="418FE0EA" w14:textId="77777777" w:rsidR="00873ACB" w:rsidRPr="00A12B10" w:rsidRDefault="00873ACB" w:rsidP="00873ACB">
      <w:pPr>
        <w:pStyle w:val="CommentText"/>
        <w:rPr>
          <w:rFonts w:eastAsiaTheme="minorEastAsia"/>
          <w:lang w:eastAsia="ja-JP"/>
        </w:rPr>
      </w:pPr>
    </w:p>
    <w:p w14:paraId="47B4544A" w14:textId="77777777" w:rsidR="00873ACB" w:rsidRDefault="00873ACB" w:rsidP="00873ACB">
      <w:r>
        <w:rPr>
          <w:b/>
        </w:rPr>
        <w:t>[Comments]</w:t>
      </w:r>
      <w:r>
        <w:t>:</w:t>
      </w:r>
    </w:p>
    <w:p w14:paraId="6C126835" w14:textId="77777777" w:rsidR="00873ACB" w:rsidRDefault="00873ACB" w:rsidP="00873ACB">
      <w:pPr>
        <w:rPr>
          <w:rFonts w:eastAsia="DengXian"/>
        </w:rPr>
      </w:pPr>
    </w:p>
    <w:p w14:paraId="1934A47B"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377DD95" w14:textId="77777777" w:rsidTr="0044284E">
        <w:tc>
          <w:tcPr>
            <w:tcW w:w="967" w:type="dxa"/>
          </w:tcPr>
          <w:p w14:paraId="1396B377" w14:textId="77777777" w:rsidR="00873ACB" w:rsidRDefault="00873ACB" w:rsidP="0044284E">
            <w:r>
              <w:t>RIL Id</w:t>
            </w:r>
          </w:p>
        </w:tc>
        <w:tc>
          <w:tcPr>
            <w:tcW w:w="948" w:type="dxa"/>
          </w:tcPr>
          <w:p w14:paraId="176F993A" w14:textId="77777777" w:rsidR="00873ACB" w:rsidRDefault="00873ACB" w:rsidP="0044284E">
            <w:r>
              <w:t>WI</w:t>
            </w:r>
          </w:p>
        </w:tc>
        <w:tc>
          <w:tcPr>
            <w:tcW w:w="1068" w:type="dxa"/>
          </w:tcPr>
          <w:p w14:paraId="2F55F401" w14:textId="77777777" w:rsidR="00873ACB" w:rsidRDefault="00873ACB" w:rsidP="0044284E">
            <w:r>
              <w:t>Class</w:t>
            </w:r>
          </w:p>
        </w:tc>
        <w:tc>
          <w:tcPr>
            <w:tcW w:w="2797" w:type="dxa"/>
          </w:tcPr>
          <w:p w14:paraId="0F7E8B1B" w14:textId="77777777" w:rsidR="00873ACB" w:rsidRDefault="00873ACB" w:rsidP="0044284E">
            <w:r>
              <w:t>Title</w:t>
            </w:r>
          </w:p>
        </w:tc>
        <w:tc>
          <w:tcPr>
            <w:tcW w:w="1161" w:type="dxa"/>
          </w:tcPr>
          <w:p w14:paraId="04AB3BE4" w14:textId="77777777" w:rsidR="00873ACB" w:rsidRDefault="00873ACB" w:rsidP="0044284E">
            <w:r>
              <w:t>Tdoc</w:t>
            </w:r>
          </w:p>
        </w:tc>
        <w:tc>
          <w:tcPr>
            <w:tcW w:w="1559" w:type="dxa"/>
          </w:tcPr>
          <w:p w14:paraId="38254C55" w14:textId="77777777" w:rsidR="00873ACB" w:rsidRDefault="00873ACB" w:rsidP="0044284E">
            <w:r>
              <w:t>Delegate</w:t>
            </w:r>
          </w:p>
        </w:tc>
        <w:tc>
          <w:tcPr>
            <w:tcW w:w="993" w:type="dxa"/>
          </w:tcPr>
          <w:p w14:paraId="09EE1CB1" w14:textId="77777777" w:rsidR="00873ACB" w:rsidRDefault="00873ACB" w:rsidP="0044284E">
            <w:r>
              <w:t>Misc</w:t>
            </w:r>
          </w:p>
        </w:tc>
        <w:tc>
          <w:tcPr>
            <w:tcW w:w="850" w:type="dxa"/>
          </w:tcPr>
          <w:p w14:paraId="0ECF748A" w14:textId="77777777" w:rsidR="00873ACB" w:rsidRDefault="00873ACB" w:rsidP="0044284E">
            <w:r>
              <w:t>File version</w:t>
            </w:r>
          </w:p>
        </w:tc>
        <w:tc>
          <w:tcPr>
            <w:tcW w:w="814" w:type="dxa"/>
          </w:tcPr>
          <w:p w14:paraId="47B69B7D" w14:textId="77777777" w:rsidR="00873ACB" w:rsidRDefault="00873ACB" w:rsidP="0044284E">
            <w:r>
              <w:t>Status</w:t>
            </w:r>
          </w:p>
        </w:tc>
      </w:tr>
      <w:tr w:rsidR="00873ACB" w14:paraId="69E5216E" w14:textId="77777777" w:rsidTr="0044284E">
        <w:tc>
          <w:tcPr>
            <w:tcW w:w="967" w:type="dxa"/>
          </w:tcPr>
          <w:p w14:paraId="687C686E" w14:textId="77777777" w:rsidR="00873ACB" w:rsidRDefault="00873ACB" w:rsidP="0044284E">
            <w:pPr>
              <w:rPr>
                <w:rFonts w:eastAsia="SimSun"/>
              </w:rPr>
            </w:pPr>
            <w:r>
              <w:rPr>
                <w:rFonts w:eastAsia="SimSun"/>
              </w:rPr>
              <w:t>O506</w:t>
            </w:r>
          </w:p>
        </w:tc>
        <w:tc>
          <w:tcPr>
            <w:tcW w:w="948" w:type="dxa"/>
          </w:tcPr>
          <w:p w14:paraId="07BF32DC" w14:textId="77777777" w:rsidR="00873ACB" w:rsidRDefault="00873ACB" w:rsidP="0044284E">
            <w:r>
              <w:rPr>
                <w:rFonts w:eastAsia="Malgun Gothic" w:cs="Arial"/>
              </w:rPr>
              <w:t>NR_SL_relay_multihop-Core</w:t>
            </w:r>
          </w:p>
        </w:tc>
        <w:tc>
          <w:tcPr>
            <w:tcW w:w="1068" w:type="dxa"/>
          </w:tcPr>
          <w:p w14:paraId="4D0ECECE" w14:textId="77777777" w:rsidR="00873ACB" w:rsidRDefault="00873ACB" w:rsidP="0044284E">
            <w:pPr>
              <w:rPr>
                <w:rFonts w:eastAsia="DengXian"/>
              </w:rPr>
            </w:pPr>
            <w:r>
              <w:rPr>
                <w:rFonts w:eastAsia="DengXian" w:hint="eastAsia"/>
              </w:rPr>
              <w:t>1</w:t>
            </w:r>
          </w:p>
        </w:tc>
        <w:tc>
          <w:tcPr>
            <w:tcW w:w="2797" w:type="dxa"/>
          </w:tcPr>
          <w:p w14:paraId="4C20871B" w14:textId="77777777" w:rsidR="00873ACB" w:rsidRDefault="00873ACB" w:rsidP="0044284E">
            <w:pPr>
              <w:rPr>
                <w:rFonts w:eastAsia="DengXian"/>
              </w:rPr>
            </w:pPr>
            <w:r>
              <w:rPr>
                <w:rFonts w:eastAsia="DengXian"/>
              </w:rPr>
              <w:t>Notification trigger at the Intermediate Relay UE</w:t>
            </w:r>
          </w:p>
        </w:tc>
        <w:tc>
          <w:tcPr>
            <w:tcW w:w="1161" w:type="dxa"/>
          </w:tcPr>
          <w:p w14:paraId="16EC0196"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770584BF" w14:textId="77777777" w:rsidR="00873ACB" w:rsidRDefault="00873ACB" w:rsidP="0044284E">
            <w:pPr>
              <w:rPr>
                <w:rFonts w:eastAsia="DengXian"/>
              </w:rPr>
            </w:pPr>
            <w:r>
              <w:rPr>
                <w:rFonts w:eastAsia="DengXian"/>
              </w:rPr>
              <w:t>OPPO (Bingxue Leng)</w:t>
            </w:r>
          </w:p>
        </w:tc>
        <w:tc>
          <w:tcPr>
            <w:tcW w:w="993" w:type="dxa"/>
          </w:tcPr>
          <w:p w14:paraId="29C28880" w14:textId="77777777" w:rsidR="00873ACB" w:rsidRDefault="00873ACB" w:rsidP="0044284E"/>
        </w:tc>
        <w:tc>
          <w:tcPr>
            <w:tcW w:w="850" w:type="dxa"/>
          </w:tcPr>
          <w:p w14:paraId="26FB6CBF" w14:textId="77777777" w:rsidR="00873ACB" w:rsidRDefault="00873ACB" w:rsidP="0044284E">
            <w:pPr>
              <w:rPr>
                <w:rFonts w:eastAsia="SimSun"/>
              </w:rPr>
            </w:pPr>
            <w:r>
              <w:t>V00</w:t>
            </w:r>
            <w:r>
              <w:rPr>
                <w:rFonts w:eastAsia="SimSun"/>
              </w:rPr>
              <w:t>4</w:t>
            </w:r>
          </w:p>
        </w:tc>
        <w:tc>
          <w:tcPr>
            <w:tcW w:w="814" w:type="dxa"/>
          </w:tcPr>
          <w:p w14:paraId="1687917D" w14:textId="77777777" w:rsidR="00873ACB" w:rsidRDefault="00873ACB" w:rsidP="0044284E">
            <w:r>
              <w:t>PropReject</w:t>
            </w:r>
          </w:p>
        </w:tc>
      </w:tr>
    </w:tbl>
    <w:p w14:paraId="16405B92" w14:textId="77777777" w:rsidR="00873ACB" w:rsidRDefault="00873ACB" w:rsidP="00873ACB">
      <w:pPr>
        <w:rPr>
          <w:rFonts w:eastAsia="SimSun"/>
          <w:lang w:val="en-US"/>
        </w:rPr>
      </w:pPr>
      <w:r>
        <w:rPr>
          <w:b/>
        </w:rPr>
        <w:br/>
        <w:t>[Description]</w:t>
      </w:r>
      <w:r>
        <w:t>:</w:t>
      </w:r>
      <w:r>
        <w:rPr>
          <w:rFonts w:eastAsia="SimSun"/>
          <w:lang w:val="en-US"/>
        </w:rPr>
        <w:t xml:space="preserve"> RRC connection failure case is also applicable to Intermediate Relay UE. Consideirng many trigger conditions for single hop can be reused for multihop, we can capture the trigger conditions together instead of duplicated capturing of the trigger conditions.</w:t>
      </w:r>
    </w:p>
    <w:p w14:paraId="3E05A504" w14:textId="77777777" w:rsidR="00873ACB" w:rsidRDefault="00873ACB" w:rsidP="00873ACB">
      <w:pPr>
        <w:pStyle w:val="CommentText"/>
        <w:rPr>
          <w:rFonts w:eastAsia="SimSun"/>
          <w:lang w:val="en-US"/>
        </w:rPr>
      </w:pPr>
      <w:r>
        <w:rPr>
          <w:b/>
        </w:rPr>
        <w:t>[Proposed Change]</w:t>
      </w:r>
      <w:r>
        <w:t xml:space="preserve">: </w:t>
      </w:r>
    </w:p>
    <w:p w14:paraId="79984E09" w14:textId="77777777" w:rsidR="00873ACB" w:rsidRDefault="00873ACB" w:rsidP="00873ACB">
      <w:pPr>
        <w:pStyle w:val="Heading5"/>
        <w:rPr>
          <w:rFonts w:eastAsia="MS Mincho"/>
        </w:rPr>
      </w:pPr>
      <w:r>
        <w:rPr>
          <w:rFonts w:eastAsia="MS Mincho"/>
        </w:rPr>
        <w:t>5.8.9.10.2</w:t>
      </w:r>
      <w:r>
        <w:rPr>
          <w:rFonts w:eastAsia="MS Mincho"/>
        </w:rPr>
        <w:tab/>
        <w:t>Initiation</w:t>
      </w:r>
    </w:p>
    <w:p w14:paraId="62F6A953" w14:textId="77777777" w:rsidR="00873ACB" w:rsidRDefault="00873ACB" w:rsidP="00873ACB">
      <w:r>
        <w:t>The Relay UE may initiate the procedure when one of the following conditions is met:</w:t>
      </w:r>
    </w:p>
    <w:p w14:paraId="2BCAD14F" w14:textId="77777777" w:rsidR="00873ACB" w:rsidRDefault="00873ACB" w:rsidP="00873ACB">
      <w:pPr>
        <w:pStyle w:val="B1"/>
      </w:pPr>
      <w:r>
        <w:t>1&gt;</w:t>
      </w:r>
      <w:r>
        <w:tab/>
        <w:t>if the UE is acting as U2N Relay UE</w:t>
      </w:r>
      <w:del w:id="1303" w:author="OPPO-Bingxue" w:date="2025-09-18T15:48:00Z">
        <w:r>
          <w:delText xml:space="preserve"> or Last U2N Relay UE</w:delText>
        </w:r>
      </w:del>
      <w:r>
        <w:t>:</w:t>
      </w:r>
    </w:p>
    <w:p w14:paraId="1ECC9CB7" w14:textId="77777777" w:rsidR="00873ACB" w:rsidRDefault="00873ACB" w:rsidP="00873ACB">
      <w:pPr>
        <w:pStyle w:val="B2"/>
      </w:pPr>
      <w:r>
        <w:t>2&gt;</w:t>
      </w:r>
      <w:r>
        <w:tab/>
        <w:t>upon Uu RLF as specified in 5.3.10;</w:t>
      </w:r>
    </w:p>
    <w:p w14:paraId="2AA4EA3B" w14:textId="77777777" w:rsidR="00873ACB" w:rsidRDefault="00873ACB" w:rsidP="00873ACB">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13BA936E" w14:textId="77777777" w:rsidR="00873ACB" w:rsidRDefault="00873ACB" w:rsidP="00873ACB">
      <w:pPr>
        <w:pStyle w:val="B2"/>
      </w:pPr>
      <w:r>
        <w:t>2&gt;</w:t>
      </w:r>
      <w:r>
        <w:tab/>
        <w:t>upon cell reselection;</w:t>
      </w:r>
    </w:p>
    <w:p w14:paraId="77B6AD10" w14:textId="77777777" w:rsidR="00873ACB" w:rsidRDefault="00873ACB" w:rsidP="00873ACB">
      <w:pPr>
        <w:pStyle w:val="B2"/>
      </w:pPr>
      <w:r>
        <w:t>2&gt;</w:t>
      </w:r>
      <w:r>
        <w:tab/>
        <w:t xml:space="preserve">upon L2 U2N Relay UE's or Last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361A314E" w14:textId="77777777" w:rsidR="00873ACB" w:rsidRDefault="00873ACB" w:rsidP="00873ACB">
      <w:pPr>
        <w:pStyle w:val="B1"/>
        <w:rPr>
          <w:del w:id="1304" w:author="OPPO-Bingxue" w:date="2025-09-18T15:48:00Z"/>
        </w:rPr>
      </w:pPr>
      <w:del w:id="1305" w:author="OPPO-Bingxue" w:date="2025-09-18T15:48:00Z">
        <w:r>
          <w:delText>1&gt;</w:delText>
        </w:r>
        <w:r>
          <w:tab/>
          <w:delText>if the UE is acting as Intermediate U2N Relay UE:</w:delText>
        </w:r>
      </w:del>
    </w:p>
    <w:p w14:paraId="25E245CB" w14:textId="77777777" w:rsidR="00873ACB" w:rsidRDefault="00873ACB" w:rsidP="00873ACB">
      <w:pPr>
        <w:pStyle w:val="B2"/>
      </w:pPr>
      <w:r>
        <w:t>2&gt;</w:t>
      </w:r>
      <w:r>
        <w:tab/>
        <w:t>upon relay reselection;</w:t>
      </w:r>
    </w:p>
    <w:p w14:paraId="749C4905" w14:textId="77777777" w:rsidR="00873ACB" w:rsidRDefault="00873ACB" w:rsidP="00873ACB">
      <w:pPr>
        <w:pStyle w:val="B2"/>
      </w:pPr>
      <w:r>
        <w:t>2&gt;</w:t>
      </w:r>
      <w:r>
        <w:tab/>
        <w:t>upon cell selection;</w:t>
      </w:r>
    </w:p>
    <w:p w14:paraId="2AAA4193" w14:textId="77777777" w:rsidR="00873ACB" w:rsidRDefault="00873ACB" w:rsidP="00873ACB">
      <w:pPr>
        <w:pStyle w:val="B2"/>
      </w:pPr>
      <w:r>
        <w:t>2&gt;</w:t>
      </w:r>
      <w:r>
        <w:tab/>
        <w:t>upon PC5 RLF with its parent relay UE;</w:t>
      </w:r>
    </w:p>
    <w:p w14:paraId="60A26883" w14:textId="77777777" w:rsidR="00873ACB" w:rsidRDefault="00873ACB" w:rsidP="00873ACB">
      <w:pPr>
        <w:pStyle w:val="B2"/>
        <w:rPr>
          <w:del w:id="1306" w:author="OPPO-Bingxue" w:date="2025-09-18T15:49:00Z"/>
        </w:rPr>
      </w:pPr>
      <w:del w:id="1307" w:author="OPPO-Bingxue" w:date="2025-09-18T15:49:00Z">
        <w:r>
          <w:delText>2&gt;</w:delText>
        </w:r>
        <w:r>
          <w:tab/>
          <w:delText xml:space="preserve">upon </w:delText>
        </w:r>
        <w:r>
          <w:rPr>
            <w:rFonts w:eastAsia="MS Mincho"/>
          </w:rPr>
          <w:delText xml:space="preserve">reception of an </w:delText>
        </w:r>
        <w:r>
          <w:rPr>
            <w:rFonts w:eastAsia="MS Mincho"/>
            <w:i/>
          </w:rPr>
          <w:delText>RRCReconfiguration</w:delText>
        </w:r>
        <w:r>
          <w:delText xml:space="preserve"> including the </w:delText>
        </w:r>
        <w:r>
          <w:rPr>
            <w:i/>
          </w:rPr>
          <w:delText>reconfigurationWithSync</w:delText>
        </w:r>
        <w:r>
          <w:delText>;</w:delText>
        </w:r>
      </w:del>
    </w:p>
    <w:p w14:paraId="519047B3" w14:textId="77777777" w:rsidR="00873ACB" w:rsidRDefault="00873ACB" w:rsidP="00873ACB">
      <w:pPr>
        <w:pStyle w:val="B2"/>
      </w:pPr>
      <w:r>
        <w:t>2&gt;</w:t>
      </w:r>
      <w:r>
        <w:tab/>
        <w:t xml:space="preserve">upon </w:t>
      </w:r>
      <w:r>
        <w:rPr>
          <w:rFonts w:eastAsia="MS Mincho"/>
        </w:rPr>
        <w:t xml:space="preserve">reception of an </w:t>
      </w:r>
      <w:r>
        <w:rPr>
          <w:rFonts w:eastAsia="MS Mincho"/>
          <w:i/>
        </w:rPr>
        <w:t>NotificationMessageSidelink</w:t>
      </w:r>
      <w:r>
        <w:t xml:space="preserve"> from the parent while in RRC_CONNECTED;</w:t>
      </w:r>
    </w:p>
    <w:p w14:paraId="271B7D43" w14:textId="77777777" w:rsidR="00873ACB" w:rsidRDefault="00873ACB" w:rsidP="00873ACB">
      <w:pPr>
        <w:pStyle w:val="B1"/>
      </w:pPr>
      <w:r>
        <w:t>1&gt;</w:t>
      </w:r>
      <w:r>
        <w:tab/>
        <w:t>if the UE is acting as L2 U2U Relay UE:</w:t>
      </w:r>
    </w:p>
    <w:p w14:paraId="64A14802" w14:textId="77777777" w:rsidR="00873ACB" w:rsidRDefault="00873ACB" w:rsidP="00873ACB">
      <w:pPr>
        <w:pStyle w:val="B2"/>
      </w:pPr>
      <w:r>
        <w:t>2&gt;</w:t>
      </w:r>
      <w:r>
        <w:tab/>
        <w:t>upon detection of PC5 RLF for the hop between the L2 U2U Relay UE and L2 U2U Remote UE as specified in 5.8.9.3;</w:t>
      </w:r>
    </w:p>
    <w:p w14:paraId="1A54584F" w14:textId="77777777" w:rsidR="00873ACB" w:rsidRDefault="00873ACB" w:rsidP="00873ACB">
      <w:pPr>
        <w:pStyle w:val="B2"/>
      </w:pPr>
      <w:r>
        <w:t>2&gt;</w:t>
      </w:r>
      <w:r>
        <w:tab/>
        <w:t>upon PC5-RRC connection release for the per-hop link between the L2 U2U Relay UE and L2 U2U Remote UE as specified in 5.8.9.5;</w:t>
      </w:r>
    </w:p>
    <w:p w14:paraId="30CC9189" w14:textId="77777777" w:rsidR="00873ACB" w:rsidRDefault="00873ACB" w:rsidP="00873ACB">
      <w:pPr>
        <w:pStyle w:val="B1"/>
        <w:ind w:left="284" w:firstLine="0"/>
      </w:pPr>
      <w:r>
        <w:t>Note 1: The Notification Message may not be sent by an Intermediate U2N relay UE in RRC_IDLE or RRC_INACTIVE to its child UEs if the relay reselection or cell selection does not cause the change of the serving cell.</w:t>
      </w:r>
    </w:p>
    <w:p w14:paraId="32F80F82" w14:textId="77777777" w:rsidR="00873ACB" w:rsidRDefault="00873ACB" w:rsidP="00873ACB">
      <w:pPr>
        <w:pStyle w:val="B2"/>
      </w:pPr>
    </w:p>
    <w:p w14:paraId="7177C6CA" w14:textId="77777777" w:rsidR="00873ACB" w:rsidRDefault="00873ACB" w:rsidP="00873ACB">
      <w:pPr>
        <w:pStyle w:val="Heading5"/>
        <w:rPr>
          <w:rFonts w:eastAsia="MS Mincho"/>
        </w:rPr>
      </w:pPr>
      <w:bookmarkStart w:id="1308" w:name="_Toc193462968"/>
      <w:bookmarkStart w:id="1309" w:name="_Toc201295255"/>
      <w:bookmarkStart w:id="1310" w:name="_Toc193445894"/>
      <w:bookmarkStart w:id="1311" w:name="_Toc193451699"/>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bookmarkEnd w:id="1308"/>
      <w:bookmarkEnd w:id="1309"/>
      <w:bookmarkEnd w:id="1310"/>
      <w:bookmarkEnd w:id="1311"/>
    </w:p>
    <w:p w14:paraId="1B12280C" w14:textId="77777777" w:rsidR="00873ACB" w:rsidRDefault="00873ACB" w:rsidP="00873ACB">
      <w:r>
        <w:t>The Relay UE shall set the indication type as follows:</w:t>
      </w:r>
    </w:p>
    <w:p w14:paraId="22972728" w14:textId="77777777" w:rsidR="00873ACB" w:rsidRDefault="00873ACB" w:rsidP="00873ACB">
      <w:pPr>
        <w:pStyle w:val="B1"/>
      </w:pPr>
      <w:r>
        <w:t>1&gt;</w:t>
      </w:r>
      <w:r>
        <w:tab/>
        <w:t>if the UE is acting as U2N Relay UE</w:t>
      </w:r>
      <w:del w:id="1312" w:author="OPPO-Bingxue" w:date="2025-09-18T15:49:00Z">
        <w:r>
          <w:delText xml:space="preserve"> or Last U2N Relay UE</w:delText>
        </w:r>
      </w:del>
      <w:r>
        <w:t>:</w:t>
      </w:r>
    </w:p>
    <w:p w14:paraId="1BC5F85C" w14:textId="77777777" w:rsidR="00873ACB" w:rsidRDefault="00873ACB" w:rsidP="00873ACB">
      <w:pPr>
        <w:pStyle w:val="B2"/>
      </w:pPr>
      <w:r>
        <w:t>2&gt;</w:t>
      </w:r>
      <w:r>
        <w:tab/>
        <w:t xml:space="preserve">if the UE initiates transmission of the </w:t>
      </w:r>
      <w:r>
        <w:rPr>
          <w:rFonts w:eastAsia="MS Mincho"/>
          <w:i/>
        </w:rPr>
        <w:t>NotificationMessageSidelink</w:t>
      </w:r>
      <w:r>
        <w:t xml:space="preserve"> message due to Uu RLF:</w:t>
      </w:r>
    </w:p>
    <w:p w14:paraId="14D59833" w14:textId="77777777" w:rsidR="00873ACB" w:rsidRDefault="00873ACB" w:rsidP="00873ACB">
      <w:pPr>
        <w:pStyle w:val="B3"/>
      </w:pPr>
      <w:r>
        <w:t>3&gt;</w:t>
      </w:r>
      <w:r>
        <w:tab/>
        <w:t xml:space="preserve">set the </w:t>
      </w:r>
      <w:r>
        <w:rPr>
          <w:i/>
          <w:iCs/>
        </w:rPr>
        <w:t>indicationType</w:t>
      </w:r>
      <w:r>
        <w:t xml:space="preserve"> as </w:t>
      </w:r>
      <w:r>
        <w:rPr>
          <w:i/>
          <w:iCs/>
        </w:rPr>
        <w:t>relayUE-Uu-RLF</w:t>
      </w:r>
      <w:r>
        <w:t>;</w:t>
      </w:r>
    </w:p>
    <w:p w14:paraId="613C8789"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reconfiguration with sync:</w:t>
      </w:r>
    </w:p>
    <w:p w14:paraId="6A2876A6" w14:textId="77777777" w:rsidR="00873ACB" w:rsidRDefault="00873ACB" w:rsidP="00873ACB">
      <w:pPr>
        <w:pStyle w:val="B3"/>
      </w:pPr>
      <w:r>
        <w:t>3&gt;</w:t>
      </w:r>
      <w:r>
        <w:tab/>
        <w:t xml:space="preserve">set the </w:t>
      </w:r>
      <w:r>
        <w:rPr>
          <w:i/>
          <w:iCs/>
        </w:rPr>
        <w:t>indicationType</w:t>
      </w:r>
      <w:r>
        <w:t xml:space="preserve"> as </w:t>
      </w:r>
      <w:r>
        <w:rPr>
          <w:i/>
          <w:iCs/>
        </w:rPr>
        <w:t>relayUE-HO</w:t>
      </w:r>
      <w:r>
        <w:t>;</w:t>
      </w:r>
    </w:p>
    <w:p w14:paraId="2D5C9D04"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cell reselection:</w:t>
      </w:r>
    </w:p>
    <w:p w14:paraId="55006CB5" w14:textId="77777777" w:rsidR="00873ACB" w:rsidRDefault="00873ACB" w:rsidP="00873ACB">
      <w:pPr>
        <w:pStyle w:val="B3"/>
      </w:pPr>
      <w:r>
        <w:t>3&gt;</w:t>
      </w:r>
      <w:r>
        <w:tab/>
        <w:t xml:space="preserve">set the </w:t>
      </w:r>
      <w:r>
        <w:rPr>
          <w:i/>
          <w:iCs/>
        </w:rPr>
        <w:t>indicationType</w:t>
      </w:r>
      <w:r>
        <w:t xml:space="preserve"> as</w:t>
      </w:r>
      <w:r>
        <w:rPr>
          <w:i/>
          <w:iCs/>
        </w:rPr>
        <w:t xml:space="preserve"> relayUE-CellReselection</w:t>
      </w:r>
      <w:r>
        <w:t>;</w:t>
      </w:r>
    </w:p>
    <w:p w14:paraId="0C5735D2" w14:textId="77777777" w:rsidR="00873ACB" w:rsidRDefault="00873ACB" w:rsidP="00873ACB">
      <w:pPr>
        <w:pStyle w:val="B2"/>
      </w:pPr>
      <w:r>
        <w:t>2&gt;</w:t>
      </w:r>
      <w:r>
        <w:tab/>
        <w:t xml:space="preserve">if the UE initiates transmission of the </w:t>
      </w:r>
      <w:r>
        <w:rPr>
          <w:rFonts w:eastAsia="MS Mincho"/>
          <w:i/>
        </w:rPr>
        <w:t>NotificationMessageSidelink</w:t>
      </w:r>
      <w:r>
        <w:t xml:space="preserve"> message due to Uu RRC connection establishment/Resume failure:</w:t>
      </w:r>
    </w:p>
    <w:p w14:paraId="08B87982" w14:textId="77777777" w:rsidR="00873ACB" w:rsidRDefault="00873ACB" w:rsidP="00873ACB">
      <w:pPr>
        <w:pStyle w:val="B3"/>
      </w:pPr>
      <w:r>
        <w:t>3&gt;</w:t>
      </w:r>
      <w:r>
        <w:tab/>
        <w:t xml:space="preserve">set the </w:t>
      </w:r>
      <w:r>
        <w:rPr>
          <w:i/>
          <w:iCs/>
        </w:rPr>
        <w:t>indicationType</w:t>
      </w:r>
      <w:r>
        <w:t xml:space="preserve"> as </w:t>
      </w:r>
      <w:r>
        <w:rPr>
          <w:i/>
          <w:iCs/>
        </w:rPr>
        <w:t>relayUE-Uu-RRC-Failure</w:t>
      </w:r>
      <w:r>
        <w:t>;</w:t>
      </w:r>
    </w:p>
    <w:p w14:paraId="281A16E4" w14:textId="77777777" w:rsidR="00873ACB" w:rsidRDefault="00873ACB" w:rsidP="00873ACB">
      <w:pPr>
        <w:pStyle w:val="B1"/>
        <w:rPr>
          <w:del w:id="1313" w:author="OPPO-Bingxue" w:date="2025-09-18T15:49:00Z"/>
        </w:rPr>
      </w:pPr>
      <w:del w:id="1314" w:author="OPPO-Bingxue" w:date="2025-09-18T15:49:00Z">
        <w:r>
          <w:delText>1&gt;</w:delText>
        </w:r>
        <w:r>
          <w:tab/>
          <w:delText>if the UE is acting as Intermediate U2N Relay UE:</w:delText>
        </w:r>
      </w:del>
    </w:p>
    <w:p w14:paraId="0BECF82E" w14:textId="77777777" w:rsidR="00873ACB" w:rsidRDefault="00873ACB" w:rsidP="00873ACB">
      <w:pPr>
        <w:pStyle w:val="B2"/>
      </w:pPr>
      <w:r>
        <w:t>2&gt;</w:t>
      </w:r>
      <w:r>
        <w:tab/>
        <w:t xml:space="preserve">if the UE initiates transmission of the </w:t>
      </w:r>
      <w:r>
        <w:rPr>
          <w:rFonts w:eastAsia="MS Mincho"/>
          <w:i/>
        </w:rPr>
        <w:t>NotificationMessageSidelink</w:t>
      </w:r>
      <w:r>
        <w:t xml:space="preserve"> message due to relay reselection:</w:t>
      </w:r>
    </w:p>
    <w:p w14:paraId="1CF9BDE7" w14:textId="77777777" w:rsidR="00873ACB" w:rsidRDefault="00873ACB" w:rsidP="00873ACB">
      <w:pPr>
        <w:pStyle w:val="B3"/>
      </w:pPr>
      <w:r>
        <w:t>3&gt;</w:t>
      </w:r>
      <w:r>
        <w:tab/>
        <w:t xml:space="preserve">set the </w:t>
      </w:r>
      <w:r>
        <w:rPr>
          <w:i/>
          <w:iCs/>
        </w:rPr>
        <w:t>indicationType</w:t>
      </w:r>
      <w:r>
        <w:t xml:space="preserve"> as</w:t>
      </w:r>
      <w:r>
        <w:rPr>
          <w:i/>
          <w:iCs/>
        </w:rPr>
        <w:t xml:space="preserve"> relayUE-RelayReselection</w:t>
      </w:r>
      <w:r>
        <w:t>;</w:t>
      </w:r>
    </w:p>
    <w:p w14:paraId="33F6FB72"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cell selection:</w:t>
      </w:r>
    </w:p>
    <w:p w14:paraId="2519048E" w14:textId="77777777" w:rsidR="00873ACB" w:rsidRDefault="00873ACB" w:rsidP="00873ACB">
      <w:pPr>
        <w:pStyle w:val="B3"/>
      </w:pPr>
      <w:r>
        <w:t>3&gt;</w:t>
      </w:r>
      <w:r>
        <w:tab/>
        <w:t xml:space="preserve">set the </w:t>
      </w:r>
      <w:r>
        <w:rPr>
          <w:i/>
          <w:iCs/>
        </w:rPr>
        <w:t>indicationType</w:t>
      </w:r>
      <w:r>
        <w:t xml:space="preserve"> as</w:t>
      </w:r>
      <w:r>
        <w:rPr>
          <w:i/>
          <w:iCs/>
        </w:rPr>
        <w:t xml:space="preserve"> relayUE-CellSelection</w:t>
      </w:r>
      <w:r>
        <w:t>;</w:t>
      </w:r>
    </w:p>
    <w:p w14:paraId="4BD081A5"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PC5 RLF with its parent Relay UE:</w:t>
      </w:r>
    </w:p>
    <w:p w14:paraId="190A6A6A" w14:textId="77777777" w:rsidR="00873ACB" w:rsidRDefault="00873ACB" w:rsidP="00873ACB">
      <w:pPr>
        <w:pStyle w:val="B3"/>
      </w:pPr>
      <w:r>
        <w:t>3&gt;</w:t>
      </w:r>
      <w:r>
        <w:tab/>
        <w:t xml:space="preserve">set the </w:t>
      </w:r>
      <w:r>
        <w:rPr>
          <w:i/>
          <w:iCs/>
        </w:rPr>
        <w:t>indicationType</w:t>
      </w:r>
      <w:r>
        <w:t xml:space="preserve"> as </w:t>
      </w:r>
      <w:r>
        <w:rPr>
          <w:i/>
          <w:iCs/>
        </w:rPr>
        <w:t>relayUE-PC5-RLF</w:t>
      </w:r>
      <w:r>
        <w:t>;</w:t>
      </w:r>
    </w:p>
    <w:p w14:paraId="3FA12552" w14:textId="77777777" w:rsidR="00873ACB" w:rsidRDefault="00873ACB" w:rsidP="00873ACB">
      <w:pPr>
        <w:pStyle w:val="B2"/>
        <w:rPr>
          <w:del w:id="1315" w:author="OPPO-Bingxue" w:date="2025-09-18T15:49:00Z"/>
        </w:rPr>
      </w:pPr>
      <w:del w:id="1316" w:author="OPPO-Bingxue" w:date="2025-09-18T15:49:00Z">
        <w:r>
          <w:delText>2&gt;</w:delText>
        </w:r>
        <w:r>
          <w:tab/>
          <w:delText xml:space="preserve">else if the UE initiates transmission of the </w:delText>
        </w:r>
        <w:r>
          <w:rPr>
            <w:rFonts w:eastAsia="MS Mincho"/>
            <w:i/>
          </w:rPr>
          <w:delText>NotificationMessageSidelink</w:delText>
        </w:r>
        <w:r>
          <w:delText xml:space="preserve"> message due to reconfiguration with sync:</w:delText>
        </w:r>
      </w:del>
    </w:p>
    <w:p w14:paraId="24219933" w14:textId="77777777" w:rsidR="00873ACB" w:rsidRDefault="00873ACB" w:rsidP="00873ACB">
      <w:pPr>
        <w:pStyle w:val="B3"/>
        <w:rPr>
          <w:del w:id="1317" w:author="OPPO-Bingxue" w:date="2025-09-18T15:49:00Z"/>
        </w:rPr>
      </w:pPr>
      <w:del w:id="1318" w:author="OPPO-Bingxue" w:date="2025-09-18T15:49:00Z">
        <w:r>
          <w:delText>3&gt;</w:delText>
        </w:r>
        <w:r>
          <w:tab/>
          <w:delText xml:space="preserve">set the </w:delText>
        </w:r>
        <w:r>
          <w:rPr>
            <w:i/>
            <w:iCs/>
          </w:rPr>
          <w:delText>indicationType</w:delText>
        </w:r>
        <w:r>
          <w:delText xml:space="preserve"> as </w:delText>
        </w:r>
        <w:r>
          <w:rPr>
            <w:i/>
            <w:iCs/>
          </w:rPr>
          <w:delText>relayUE-HO</w:delText>
        </w:r>
        <w:r>
          <w:delText>;</w:delText>
        </w:r>
      </w:del>
    </w:p>
    <w:p w14:paraId="37FF0E46"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upon reception of the </w:t>
      </w:r>
      <w:r>
        <w:rPr>
          <w:rFonts w:eastAsia="MS Mincho"/>
          <w:i/>
        </w:rPr>
        <w:t>NotificationMessageSidelink</w:t>
      </w:r>
      <w:r>
        <w:t xml:space="preserve"> message from the parent relay UE:</w:t>
      </w:r>
    </w:p>
    <w:p w14:paraId="4ED3579D" w14:textId="77777777" w:rsidR="00873ACB" w:rsidRDefault="00873ACB" w:rsidP="00873ACB">
      <w:pPr>
        <w:pStyle w:val="B3"/>
      </w:pPr>
      <w:r>
        <w:t>3&gt;</w:t>
      </w:r>
      <w:r>
        <w:tab/>
        <w:t xml:space="preserve">set the </w:t>
      </w:r>
      <w:r>
        <w:rPr>
          <w:i/>
          <w:iCs/>
        </w:rPr>
        <w:t>indicationType</w:t>
      </w:r>
      <w:r>
        <w:t xml:space="preserve"> as received from the parent relay UE;</w:t>
      </w:r>
    </w:p>
    <w:p w14:paraId="1CD5071E" w14:textId="77777777" w:rsidR="00873ACB" w:rsidRDefault="00873ACB" w:rsidP="00873ACB">
      <w:pPr>
        <w:pStyle w:val="B1"/>
      </w:pPr>
      <w:r>
        <w:t>2&gt;</w:t>
      </w:r>
      <w:r>
        <w:tab/>
        <w:t xml:space="preserve">submit the </w:t>
      </w:r>
      <w:r>
        <w:rPr>
          <w:rFonts w:eastAsia="MS Mincho"/>
          <w:i/>
        </w:rPr>
        <w:t>NotificationMessageSidelink</w:t>
      </w:r>
      <w:r>
        <w:rPr>
          <w:i/>
        </w:rPr>
        <w:t xml:space="preserve"> </w:t>
      </w:r>
      <w:r>
        <w:t>message to lower layers for transmission.</w:t>
      </w:r>
    </w:p>
    <w:p w14:paraId="337EBEA6" w14:textId="77777777" w:rsidR="00873ACB" w:rsidRDefault="00873ACB" w:rsidP="00873ACB">
      <w:r>
        <w:rPr>
          <w:b/>
        </w:rPr>
        <w:t>[Comments]</w:t>
      </w:r>
      <w:r>
        <w:t>:</w:t>
      </w:r>
    </w:p>
    <w:p w14:paraId="2064BB5A" w14:textId="77777777" w:rsidR="00873ACB" w:rsidRDefault="00873ACB" w:rsidP="00873ACB">
      <w:r>
        <w:t>[Rapporteur]: Combining the trigger conditions and actions for the Last and intermediatie relay UE will be confusing hence Rapporteur recommends "</w:t>
      </w:r>
      <w:r w:rsidRPr="00E42DB8">
        <w:t xml:space="preserve"> </w:t>
      </w:r>
      <w:r>
        <w:t>PropReject " status for this RIL and suggests to keep them separate.</w:t>
      </w:r>
    </w:p>
    <w:p w14:paraId="53742564" w14:textId="77777777" w:rsidR="00873ACB" w:rsidRDefault="00873ACB" w:rsidP="00873ACB"/>
    <w:p w14:paraId="29CB41ED" w14:textId="77777777" w:rsidR="00873ACB" w:rsidRDefault="00873ACB" w:rsidP="00873ACB">
      <w:pPr>
        <w:pStyle w:val="Heading1"/>
        <w:rPr>
          <w:rFonts w:eastAsia="SimSun"/>
          <w:lang w:val="en-US"/>
        </w:rPr>
      </w:pPr>
      <w:r>
        <w:rPr>
          <w:rFonts w:eastAsia="SimSun" w:hint="eastAsia"/>
          <w:lang w:val="en-US"/>
        </w:rPr>
        <w:t>B10</w:t>
      </w:r>
      <w:r>
        <w:rPr>
          <w:rFonts w:eastAsia="SimSun"/>
          <w:lang w:val="en-US"/>
        </w:rPr>
        <w:t>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9C0DF3E" w14:textId="77777777" w:rsidTr="0044284E">
        <w:tc>
          <w:tcPr>
            <w:tcW w:w="967" w:type="dxa"/>
          </w:tcPr>
          <w:p w14:paraId="75ACD758" w14:textId="77777777" w:rsidR="00873ACB" w:rsidRDefault="00873ACB" w:rsidP="0044284E">
            <w:r>
              <w:t>RIL Id</w:t>
            </w:r>
          </w:p>
        </w:tc>
        <w:tc>
          <w:tcPr>
            <w:tcW w:w="948" w:type="dxa"/>
          </w:tcPr>
          <w:p w14:paraId="02CE384B" w14:textId="77777777" w:rsidR="00873ACB" w:rsidRDefault="00873ACB" w:rsidP="0044284E">
            <w:r>
              <w:t>WI</w:t>
            </w:r>
          </w:p>
        </w:tc>
        <w:tc>
          <w:tcPr>
            <w:tcW w:w="1068" w:type="dxa"/>
          </w:tcPr>
          <w:p w14:paraId="3C524952" w14:textId="77777777" w:rsidR="00873ACB" w:rsidRDefault="00873ACB" w:rsidP="0044284E">
            <w:r>
              <w:t>Class</w:t>
            </w:r>
          </w:p>
        </w:tc>
        <w:tc>
          <w:tcPr>
            <w:tcW w:w="2797" w:type="dxa"/>
          </w:tcPr>
          <w:p w14:paraId="3BD3B1D9" w14:textId="77777777" w:rsidR="00873ACB" w:rsidRDefault="00873ACB" w:rsidP="0044284E">
            <w:r>
              <w:t>Title</w:t>
            </w:r>
          </w:p>
        </w:tc>
        <w:tc>
          <w:tcPr>
            <w:tcW w:w="1161" w:type="dxa"/>
          </w:tcPr>
          <w:p w14:paraId="435AA142" w14:textId="77777777" w:rsidR="00873ACB" w:rsidRDefault="00873ACB" w:rsidP="0044284E">
            <w:r>
              <w:t>Tdoc</w:t>
            </w:r>
          </w:p>
        </w:tc>
        <w:tc>
          <w:tcPr>
            <w:tcW w:w="1559" w:type="dxa"/>
          </w:tcPr>
          <w:p w14:paraId="06E92923" w14:textId="77777777" w:rsidR="00873ACB" w:rsidRDefault="00873ACB" w:rsidP="0044284E">
            <w:r>
              <w:t>Delegate</w:t>
            </w:r>
          </w:p>
        </w:tc>
        <w:tc>
          <w:tcPr>
            <w:tcW w:w="993" w:type="dxa"/>
          </w:tcPr>
          <w:p w14:paraId="39DBD41F" w14:textId="77777777" w:rsidR="00873ACB" w:rsidRDefault="00873ACB" w:rsidP="0044284E">
            <w:r>
              <w:t>Misc</w:t>
            </w:r>
          </w:p>
        </w:tc>
        <w:tc>
          <w:tcPr>
            <w:tcW w:w="850" w:type="dxa"/>
          </w:tcPr>
          <w:p w14:paraId="416569C6" w14:textId="77777777" w:rsidR="00873ACB" w:rsidRDefault="00873ACB" w:rsidP="0044284E">
            <w:r>
              <w:t>File version</w:t>
            </w:r>
          </w:p>
        </w:tc>
        <w:tc>
          <w:tcPr>
            <w:tcW w:w="814" w:type="dxa"/>
          </w:tcPr>
          <w:p w14:paraId="6A97B9D4" w14:textId="77777777" w:rsidR="00873ACB" w:rsidRDefault="00873ACB" w:rsidP="0044284E">
            <w:r>
              <w:t>Status</w:t>
            </w:r>
          </w:p>
        </w:tc>
      </w:tr>
      <w:tr w:rsidR="00873ACB" w14:paraId="5357E998" w14:textId="77777777" w:rsidTr="0044284E">
        <w:tc>
          <w:tcPr>
            <w:tcW w:w="967" w:type="dxa"/>
          </w:tcPr>
          <w:p w14:paraId="57413692" w14:textId="77777777" w:rsidR="00873ACB" w:rsidRDefault="00873ACB" w:rsidP="0044284E">
            <w:pPr>
              <w:rPr>
                <w:rFonts w:eastAsia="SimSun"/>
              </w:rPr>
            </w:pPr>
            <w:r>
              <w:rPr>
                <w:rFonts w:eastAsia="SimSun" w:hint="eastAsia"/>
              </w:rPr>
              <w:t>B100</w:t>
            </w:r>
          </w:p>
        </w:tc>
        <w:tc>
          <w:tcPr>
            <w:tcW w:w="948" w:type="dxa"/>
          </w:tcPr>
          <w:p w14:paraId="7BD77233" w14:textId="77777777" w:rsidR="00873ACB" w:rsidRDefault="00873ACB" w:rsidP="0044284E">
            <w:r>
              <w:rPr>
                <w:rFonts w:eastAsia="Malgun Gothic" w:cs="Arial"/>
              </w:rPr>
              <w:t>NR_SL_relay_multihop-Core</w:t>
            </w:r>
          </w:p>
        </w:tc>
        <w:tc>
          <w:tcPr>
            <w:tcW w:w="1068" w:type="dxa"/>
          </w:tcPr>
          <w:p w14:paraId="134515B3" w14:textId="77777777" w:rsidR="00873ACB" w:rsidRDefault="00873ACB" w:rsidP="0044284E">
            <w:pPr>
              <w:rPr>
                <w:rFonts w:eastAsia="DengXian"/>
              </w:rPr>
            </w:pPr>
            <w:r>
              <w:rPr>
                <w:rFonts w:eastAsia="DengXian" w:hint="eastAsia"/>
              </w:rPr>
              <w:t>1</w:t>
            </w:r>
          </w:p>
        </w:tc>
        <w:tc>
          <w:tcPr>
            <w:tcW w:w="2797" w:type="dxa"/>
          </w:tcPr>
          <w:p w14:paraId="5C5E4194" w14:textId="77777777" w:rsidR="00873ACB" w:rsidRPr="00536040" w:rsidRDefault="00873ACB" w:rsidP="0044284E">
            <w:pPr>
              <w:rPr>
                <w:rFonts w:eastAsia="DengXian"/>
              </w:rPr>
            </w:pPr>
            <w:r>
              <w:rPr>
                <w:rFonts w:eastAsia="SimSun" w:hint="eastAsia"/>
              </w:rPr>
              <w:t xml:space="preserve">One agreed case for intermediate relay </w:t>
            </w:r>
            <w:r>
              <w:t>in idle/inactive</w:t>
            </w:r>
            <w:r>
              <w:rPr>
                <w:rFonts w:eastAsia="DengXian" w:hint="eastAsia"/>
              </w:rPr>
              <w:t xml:space="preserve"> is missing</w:t>
            </w:r>
          </w:p>
        </w:tc>
        <w:tc>
          <w:tcPr>
            <w:tcW w:w="1161" w:type="dxa"/>
          </w:tcPr>
          <w:p w14:paraId="2706A488"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44E2C01C" w14:textId="77777777" w:rsidR="00873ACB" w:rsidRDefault="00873ACB" w:rsidP="0044284E">
            <w:pPr>
              <w:rPr>
                <w:rFonts w:eastAsia="DengXian"/>
              </w:rPr>
            </w:pPr>
            <w:r>
              <w:rPr>
                <w:rFonts w:eastAsia="DengXian" w:hint="eastAsia"/>
              </w:rPr>
              <w:t>Lenovo</w:t>
            </w:r>
            <w:r>
              <w:rPr>
                <w:rFonts w:eastAsia="DengXian"/>
              </w:rPr>
              <w:t xml:space="preserve"> (</w:t>
            </w:r>
            <w:r>
              <w:rPr>
                <w:rFonts w:eastAsia="DengXian" w:hint="eastAsia"/>
              </w:rPr>
              <w:t>Lianhai Wu</w:t>
            </w:r>
            <w:r>
              <w:rPr>
                <w:rFonts w:eastAsia="DengXian"/>
              </w:rPr>
              <w:t>)</w:t>
            </w:r>
          </w:p>
        </w:tc>
        <w:tc>
          <w:tcPr>
            <w:tcW w:w="993" w:type="dxa"/>
          </w:tcPr>
          <w:p w14:paraId="49F0CFAF" w14:textId="77777777" w:rsidR="00873ACB" w:rsidRDefault="00873ACB" w:rsidP="0044284E"/>
        </w:tc>
        <w:tc>
          <w:tcPr>
            <w:tcW w:w="850" w:type="dxa"/>
          </w:tcPr>
          <w:p w14:paraId="365C3A6D" w14:textId="77777777" w:rsidR="00873ACB" w:rsidRPr="0088593F" w:rsidRDefault="00873ACB" w:rsidP="0044284E">
            <w:pPr>
              <w:rPr>
                <w:rFonts w:eastAsia="DengXian"/>
              </w:rPr>
            </w:pPr>
            <w:r>
              <w:t>V0</w:t>
            </w:r>
            <w:r>
              <w:rPr>
                <w:rFonts w:eastAsia="DengXian" w:hint="eastAsia"/>
              </w:rPr>
              <w:t>11</w:t>
            </w:r>
          </w:p>
        </w:tc>
        <w:tc>
          <w:tcPr>
            <w:tcW w:w="814" w:type="dxa"/>
          </w:tcPr>
          <w:p w14:paraId="0B3A36E0" w14:textId="77777777" w:rsidR="00873ACB" w:rsidRDefault="00873ACB" w:rsidP="0044284E">
            <w:r>
              <w:t>ToDo</w:t>
            </w:r>
          </w:p>
        </w:tc>
      </w:tr>
    </w:tbl>
    <w:p w14:paraId="6EA94B3A" w14:textId="77777777" w:rsidR="00873ACB" w:rsidRPr="009C1D17" w:rsidRDefault="00873ACB" w:rsidP="00873ACB">
      <w:pPr>
        <w:rPr>
          <w:rFonts w:eastAsia="DengXian"/>
        </w:rPr>
      </w:pPr>
      <w:r>
        <w:rPr>
          <w:b/>
        </w:rPr>
        <w:br/>
        <w:t>[Description]</w:t>
      </w:r>
      <w:r>
        <w:t>:</w:t>
      </w:r>
      <w:r>
        <w:rPr>
          <w:rFonts w:eastAsia="SimSun" w:hint="eastAsia"/>
          <w:lang w:val="en-US"/>
        </w:rPr>
        <w:t xml:space="preserve"> </w:t>
      </w:r>
      <w:r>
        <w:rPr>
          <w:rFonts w:eastAsia="SimSun"/>
          <w:lang w:val="en-US"/>
        </w:rPr>
        <w:t>It</w:t>
      </w:r>
      <w:r>
        <w:rPr>
          <w:rFonts w:eastAsia="SimSun" w:hint="eastAsia"/>
          <w:lang w:val="en-US"/>
        </w:rPr>
        <w:t xml:space="preserve"> was agreed in RAN2#131 meeting that </w:t>
      </w:r>
      <w:r>
        <w:rPr>
          <w:rFonts w:eastAsia="SimSun"/>
          <w:lang w:val="en-US"/>
        </w:rPr>
        <w:t>‘</w:t>
      </w:r>
      <w:r>
        <w:t>Notification by an intermediate relay UE at least in idle/inactive, when caused by an upstream reselection/RLF/link release, occurs upon the intermediate relay UE’s handling after receiving the notification or release message (e.g., relay reselection or cell selection), but not triggered by the reception of the upstream notification itself.</w:t>
      </w:r>
      <w:r>
        <w:rPr>
          <w:rFonts w:eastAsia="DengXian"/>
        </w:rPr>
        <w:t>’</w:t>
      </w:r>
      <w:r>
        <w:rPr>
          <w:rFonts w:eastAsia="DengXian" w:hint="eastAsia"/>
        </w:rPr>
        <w:t xml:space="preserve"> That means the </w:t>
      </w:r>
      <w:r>
        <w:t>intermediate relay UE at least in idle/inactive</w:t>
      </w:r>
      <w:r>
        <w:rPr>
          <w:rFonts w:eastAsia="DengXian" w:hint="eastAsia"/>
        </w:rPr>
        <w:t xml:space="preserve"> can trigger notification message after </w:t>
      </w:r>
      <w:r>
        <w:rPr>
          <w:rFonts w:eastAsia="DengXian"/>
        </w:rPr>
        <w:t>receiving</w:t>
      </w:r>
      <w:r>
        <w:rPr>
          <w:rFonts w:eastAsia="DengXian" w:hint="eastAsia"/>
        </w:rPr>
        <w:t xml:space="preserve"> </w:t>
      </w:r>
      <w:r>
        <w:rPr>
          <w:rFonts w:eastAsia="DengXian"/>
        </w:rPr>
        <w:t>release</w:t>
      </w:r>
      <w:r>
        <w:rPr>
          <w:rFonts w:eastAsia="DengXian" w:hint="eastAsia"/>
        </w:rPr>
        <w:t xml:space="preserve"> message from upstream link. </w:t>
      </w:r>
      <w:r>
        <w:rPr>
          <w:rFonts w:eastAsia="DengXian"/>
        </w:rPr>
        <w:t>T</w:t>
      </w:r>
      <w:r>
        <w:rPr>
          <w:rFonts w:eastAsia="DengXian" w:hint="eastAsia"/>
        </w:rPr>
        <w:t>his agreed case is not captured in RRC CR for SL relay.</w:t>
      </w:r>
    </w:p>
    <w:p w14:paraId="6FB7D632" w14:textId="77777777" w:rsidR="00873ACB" w:rsidRDefault="00873ACB" w:rsidP="00873ACB">
      <w:pPr>
        <w:rPr>
          <w:rFonts w:eastAsia="SimSun"/>
          <w:lang w:val="en-US"/>
        </w:rPr>
      </w:pPr>
    </w:p>
    <w:p w14:paraId="7AA12C2E" w14:textId="77777777" w:rsidR="00873ACB" w:rsidRPr="00614CF1" w:rsidRDefault="00873ACB" w:rsidP="00873ACB">
      <w:pPr>
        <w:pStyle w:val="CommentText"/>
        <w:rPr>
          <w:rFonts w:eastAsia="DengXian"/>
        </w:rPr>
      </w:pPr>
      <w:r>
        <w:rPr>
          <w:b/>
        </w:rPr>
        <w:t>[Proposed Change]</w:t>
      </w:r>
      <w:r>
        <w:t xml:space="preserve">: </w:t>
      </w:r>
      <w:r>
        <w:rPr>
          <w:rFonts w:ascii="DengXian" w:eastAsia="DengXian" w:hAnsi="DengXian" w:hint="eastAsia"/>
        </w:rPr>
        <w:t xml:space="preserve">at least </w:t>
      </w:r>
      <w:r w:rsidRPr="00EE6E73">
        <w:rPr>
          <w:rFonts w:eastAsia="MS Mincho"/>
        </w:rPr>
        <w:t>5.8.9.10.2</w:t>
      </w:r>
      <w:r>
        <w:rPr>
          <w:rFonts w:eastAsia="DengXian" w:hint="eastAsia"/>
        </w:rPr>
        <w:t xml:space="preserve">, </w:t>
      </w:r>
      <w:r w:rsidRPr="00EE6E73">
        <w:rPr>
          <w:rFonts w:eastAsia="MS Mincho"/>
        </w:rPr>
        <w:t>5.8.9.10.3</w:t>
      </w:r>
      <w:r>
        <w:rPr>
          <w:rFonts w:eastAsia="DengXian" w:hint="eastAsia"/>
        </w:rPr>
        <w:t xml:space="preserve"> and the value of indicationtype IE should be updated. </w:t>
      </w:r>
      <w:r>
        <w:rPr>
          <w:rFonts w:eastAsia="DengXian"/>
        </w:rPr>
        <w:t>B</w:t>
      </w:r>
      <w:r>
        <w:rPr>
          <w:rFonts w:eastAsia="DengXian" w:hint="eastAsia"/>
        </w:rPr>
        <w:t xml:space="preserve">elow shows the update for </w:t>
      </w:r>
      <w:r w:rsidRPr="00EE6E73">
        <w:rPr>
          <w:rFonts w:eastAsia="MS Mincho"/>
        </w:rPr>
        <w:t>5.8.9.10.2</w:t>
      </w:r>
      <w:r>
        <w:rPr>
          <w:rFonts w:eastAsia="DengXian" w:hint="eastAsia"/>
        </w:rPr>
        <w:t>. We will submit a contribution to show more changes.</w:t>
      </w:r>
    </w:p>
    <w:p w14:paraId="1428CFD5" w14:textId="77777777" w:rsidR="00873ACB" w:rsidRDefault="00873ACB" w:rsidP="00873ACB">
      <w:pPr>
        <w:pStyle w:val="CommentText"/>
        <w:rPr>
          <w:rFonts w:eastAsia="DengXian"/>
        </w:rPr>
      </w:pPr>
      <w:r w:rsidRPr="00EE6E73">
        <w:rPr>
          <w:rFonts w:eastAsia="MS Mincho"/>
        </w:rPr>
        <w:t>5.8.9.10.2</w:t>
      </w:r>
      <w:r w:rsidRPr="00EE6E73">
        <w:rPr>
          <w:rFonts w:eastAsia="MS Mincho"/>
        </w:rPr>
        <w:tab/>
        <w:t>Initiation</w:t>
      </w:r>
    </w:p>
    <w:p w14:paraId="7CB9E03D" w14:textId="77777777" w:rsidR="00873ACB" w:rsidRPr="00104CD5" w:rsidRDefault="00873ACB" w:rsidP="00873ACB">
      <w:pPr>
        <w:pStyle w:val="CommentText"/>
        <w:rPr>
          <w:rFonts w:eastAsia="DengXian"/>
        </w:rPr>
      </w:pPr>
      <w:r>
        <w:rPr>
          <w:rFonts w:eastAsia="DengXian"/>
        </w:rPr>
        <w:t>……</w:t>
      </w:r>
    </w:p>
    <w:p w14:paraId="01DC7767" w14:textId="77777777" w:rsidR="00873ACB" w:rsidRPr="00EE6E73" w:rsidRDefault="00873ACB" w:rsidP="00873ACB">
      <w:pPr>
        <w:pStyle w:val="B1"/>
      </w:pPr>
      <w:r w:rsidRPr="00EE6E73">
        <w:t>1&gt;</w:t>
      </w:r>
      <w:r w:rsidRPr="00EE6E73">
        <w:tab/>
        <w:t xml:space="preserve">if the UE is acting as </w:t>
      </w:r>
      <w:r>
        <w:t xml:space="preserve">Intermediate </w:t>
      </w:r>
      <w:r w:rsidRPr="00EE6E73">
        <w:t>U2N Relay UE:</w:t>
      </w:r>
    </w:p>
    <w:p w14:paraId="01DD6BFC" w14:textId="77777777" w:rsidR="00873ACB" w:rsidRDefault="00873ACB" w:rsidP="00873ACB">
      <w:pPr>
        <w:pStyle w:val="B2"/>
      </w:pPr>
      <w:r w:rsidRPr="00EE6E73">
        <w:t>2&gt;</w:t>
      </w:r>
      <w:r w:rsidRPr="00EE6E73">
        <w:tab/>
        <w:t xml:space="preserve">upon </w:t>
      </w:r>
      <w:r>
        <w:t>relay reselection;</w:t>
      </w:r>
    </w:p>
    <w:p w14:paraId="2684538E" w14:textId="77777777" w:rsidR="00873ACB" w:rsidRPr="00EE6E73" w:rsidRDefault="00873ACB" w:rsidP="00873ACB">
      <w:pPr>
        <w:pStyle w:val="B2"/>
      </w:pPr>
      <w:r w:rsidRPr="00EE6E73">
        <w:t>2&gt;</w:t>
      </w:r>
      <w:r w:rsidRPr="00EE6E73">
        <w:tab/>
        <w:t>upon cell selection;</w:t>
      </w:r>
    </w:p>
    <w:p w14:paraId="3D86311E" w14:textId="77777777" w:rsidR="00873ACB" w:rsidRPr="00EE6E73" w:rsidRDefault="00873ACB" w:rsidP="00873ACB">
      <w:pPr>
        <w:pStyle w:val="B2"/>
      </w:pPr>
      <w:r w:rsidRPr="00EE6E73">
        <w:t>2&gt;</w:t>
      </w:r>
      <w:r w:rsidRPr="00EE6E73">
        <w:tab/>
        <w:t xml:space="preserve">upon </w:t>
      </w:r>
      <w:r>
        <w:t>PC5</w:t>
      </w:r>
      <w:r w:rsidRPr="00EE6E73">
        <w:t xml:space="preserve"> RLF </w:t>
      </w:r>
      <w:r>
        <w:t>with its parent relay UE</w:t>
      </w:r>
      <w:r w:rsidRPr="00EE6E73">
        <w:t>;</w:t>
      </w:r>
    </w:p>
    <w:p w14:paraId="6017297B" w14:textId="77777777" w:rsidR="00873ACB" w:rsidRPr="00EE6E73" w:rsidRDefault="00873ACB" w:rsidP="00873ACB">
      <w:pPr>
        <w:pStyle w:val="B2"/>
      </w:pPr>
      <w:r w:rsidRPr="00EE6E73">
        <w:t>2&gt;</w:t>
      </w:r>
      <w:r w:rsidRPr="00EE6E73">
        <w:tab/>
        <w:t xml:space="preserve">upon </w:t>
      </w:r>
      <w:r w:rsidRPr="00EE6E73">
        <w:rPr>
          <w:rFonts w:eastAsia="MS Mincho"/>
        </w:rPr>
        <w:t xml:space="preserve">reception of an </w:t>
      </w:r>
      <w:r w:rsidRPr="00EE6E73">
        <w:rPr>
          <w:rFonts w:eastAsia="MS Mincho"/>
          <w:i/>
        </w:rPr>
        <w:t>RRCReconfiguration</w:t>
      </w:r>
      <w:r w:rsidRPr="00EE6E73">
        <w:t xml:space="preserve"> including the </w:t>
      </w:r>
      <w:r w:rsidRPr="00EE6E73">
        <w:rPr>
          <w:i/>
        </w:rPr>
        <w:t>reconfigurationWithSync</w:t>
      </w:r>
      <w:r w:rsidRPr="00EE6E73">
        <w:t>;</w:t>
      </w:r>
    </w:p>
    <w:p w14:paraId="739F4EDD" w14:textId="77777777" w:rsidR="00873ACB" w:rsidRDefault="00873ACB" w:rsidP="00873ACB">
      <w:pPr>
        <w:pStyle w:val="B2"/>
        <w:rPr>
          <w:rFonts w:eastAsia="DengXian"/>
        </w:rPr>
      </w:pPr>
      <w:r w:rsidRPr="00EE6E73">
        <w:t>2&gt;</w:t>
      </w:r>
      <w:r w:rsidRPr="00EE6E73">
        <w:tab/>
        <w:t xml:space="preserve">upon </w:t>
      </w:r>
      <w:r w:rsidRPr="00BE5283">
        <w:t>reception of an NotificationMessageSidelink</w:t>
      </w:r>
      <w:r w:rsidRPr="00EE6E73">
        <w:t xml:space="preserve"> </w:t>
      </w:r>
      <w:r>
        <w:t>from the parent while in RRC_CONNECTED</w:t>
      </w:r>
      <w:r w:rsidRPr="00EE6E73">
        <w:t>;</w:t>
      </w:r>
    </w:p>
    <w:p w14:paraId="41A165CD" w14:textId="77777777" w:rsidR="00873ACB" w:rsidRPr="00A56A1C" w:rsidRDefault="00873ACB" w:rsidP="00873ACB">
      <w:pPr>
        <w:pStyle w:val="B2"/>
        <w:rPr>
          <w:rFonts w:eastAsia="DengXian"/>
        </w:rPr>
      </w:pPr>
      <w:r w:rsidRPr="00614CF1">
        <w:rPr>
          <w:rFonts w:eastAsia="DengXian" w:hint="eastAsia"/>
          <w:highlight w:val="yellow"/>
        </w:rPr>
        <w:t xml:space="preserve">2&gt; </w:t>
      </w:r>
      <w:r w:rsidRPr="00614CF1">
        <w:rPr>
          <w:highlight w:val="yellow"/>
        </w:rPr>
        <w:t xml:space="preserve">upon PC5 unicast link release indicated by upper layer at </w:t>
      </w:r>
      <w:r w:rsidRPr="00614CF1">
        <w:rPr>
          <w:rFonts w:hint="eastAsia"/>
          <w:highlight w:val="yellow"/>
        </w:rPr>
        <w:t>Intermediate</w:t>
      </w:r>
      <w:r w:rsidRPr="00614CF1">
        <w:rPr>
          <w:highlight w:val="yellow"/>
        </w:rPr>
        <w:t xml:space="preserve"> U2N Relay UE</w:t>
      </w:r>
      <w:r w:rsidRPr="0084459D">
        <w:rPr>
          <w:rFonts w:hint="eastAsia"/>
          <w:highlight w:val="yellow"/>
        </w:rPr>
        <w:t xml:space="preserve"> </w:t>
      </w:r>
      <w:r w:rsidRPr="0084459D">
        <w:rPr>
          <w:highlight w:val="yellow"/>
        </w:rPr>
        <w:t>while in RRC_</w:t>
      </w:r>
      <w:r>
        <w:rPr>
          <w:rFonts w:eastAsia="DengXian" w:hint="eastAsia"/>
          <w:highlight w:val="yellow"/>
        </w:rPr>
        <w:t>IDLE or RRC_INACTIVE</w:t>
      </w:r>
      <w:r w:rsidRPr="00BD11C9">
        <w:rPr>
          <w:rFonts w:hint="eastAsia"/>
          <w:highlight w:val="yellow"/>
        </w:rPr>
        <w:t>;</w:t>
      </w:r>
    </w:p>
    <w:p w14:paraId="67CB4A81" w14:textId="77777777" w:rsidR="00873ACB" w:rsidRDefault="00873ACB" w:rsidP="00873ACB">
      <w:pPr>
        <w:pBdr>
          <w:bottom w:val="single" w:sz="6" w:space="11" w:color="auto"/>
        </w:pBdr>
      </w:pPr>
      <w:r>
        <w:rPr>
          <w:b/>
        </w:rPr>
        <w:t>[Comments]</w:t>
      </w:r>
      <w:r>
        <w:t>:</w:t>
      </w:r>
    </w:p>
    <w:p w14:paraId="7CF61951" w14:textId="77777777" w:rsidR="00873ACB" w:rsidRDefault="00873ACB" w:rsidP="00873ACB">
      <w:pPr>
        <w:rPr>
          <w:rFonts w:eastAsia="DengXian"/>
        </w:rPr>
      </w:pPr>
      <w:r w:rsidRPr="002E6968">
        <w:rPr>
          <w:rFonts w:eastAsia="DengXian"/>
        </w:rPr>
        <w:t xml:space="preserve">[Rapporteur]: </w:t>
      </w:r>
      <w:r>
        <w:rPr>
          <w:rFonts w:eastAsia="DengXian"/>
        </w:rPr>
        <w:t xml:space="preserve">This can be handled by the upper layer at the intermediate Relay UE which in turn can release PC5 inicast link release with its child UEs rather than sending a notification message and mixing higher layer and AS layers notification. However this can be further discussed in the next meeting based on the contribution from the proponent. </w:t>
      </w:r>
      <w:r w:rsidRPr="00AA313F">
        <w:rPr>
          <w:rFonts w:eastAsia="DengXian"/>
        </w:rPr>
        <w:t>Rapporteur recommends "ToDo" status for this RIL.</w:t>
      </w:r>
    </w:p>
    <w:p w14:paraId="08362C32" w14:textId="77777777" w:rsidR="00873ACB" w:rsidRDefault="00873ACB" w:rsidP="00873ACB">
      <w:pPr>
        <w:pBdr>
          <w:bottom w:val="single" w:sz="6" w:space="11" w:color="auto"/>
        </w:pBdr>
      </w:pPr>
    </w:p>
    <w:p w14:paraId="214A1FB5" w14:textId="77777777" w:rsidR="00873ACB" w:rsidRDefault="00873ACB" w:rsidP="00873ACB">
      <w:pPr>
        <w:pStyle w:val="Heading1"/>
        <w:rPr>
          <w:rFonts w:eastAsia="SimSun"/>
          <w:lang w:val="en-US"/>
        </w:rPr>
      </w:pPr>
      <w:r>
        <w:rPr>
          <w:rFonts w:eastAsia="SimSun" w:hint="eastAsia"/>
          <w:lang w:val="en-US"/>
        </w:rPr>
        <w:t>B101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77403F6" w14:textId="77777777" w:rsidTr="0044284E">
        <w:tc>
          <w:tcPr>
            <w:tcW w:w="967" w:type="dxa"/>
          </w:tcPr>
          <w:p w14:paraId="33AF164E" w14:textId="77777777" w:rsidR="00873ACB" w:rsidRDefault="00873ACB" w:rsidP="0044284E">
            <w:r>
              <w:t>RIL Id</w:t>
            </w:r>
          </w:p>
        </w:tc>
        <w:tc>
          <w:tcPr>
            <w:tcW w:w="948" w:type="dxa"/>
          </w:tcPr>
          <w:p w14:paraId="5EF786F9" w14:textId="77777777" w:rsidR="00873ACB" w:rsidRDefault="00873ACB" w:rsidP="0044284E">
            <w:r>
              <w:t>WI</w:t>
            </w:r>
          </w:p>
        </w:tc>
        <w:tc>
          <w:tcPr>
            <w:tcW w:w="1068" w:type="dxa"/>
          </w:tcPr>
          <w:p w14:paraId="5901FA16" w14:textId="77777777" w:rsidR="00873ACB" w:rsidRDefault="00873ACB" w:rsidP="0044284E">
            <w:r>
              <w:t>Class</w:t>
            </w:r>
          </w:p>
        </w:tc>
        <w:tc>
          <w:tcPr>
            <w:tcW w:w="2797" w:type="dxa"/>
          </w:tcPr>
          <w:p w14:paraId="3BE412F5" w14:textId="77777777" w:rsidR="00873ACB" w:rsidRDefault="00873ACB" w:rsidP="0044284E">
            <w:r>
              <w:t>Title</w:t>
            </w:r>
          </w:p>
        </w:tc>
        <w:tc>
          <w:tcPr>
            <w:tcW w:w="1161" w:type="dxa"/>
          </w:tcPr>
          <w:p w14:paraId="37B8093C" w14:textId="77777777" w:rsidR="00873ACB" w:rsidRDefault="00873ACB" w:rsidP="0044284E">
            <w:r>
              <w:t>Tdoc</w:t>
            </w:r>
          </w:p>
        </w:tc>
        <w:tc>
          <w:tcPr>
            <w:tcW w:w="1559" w:type="dxa"/>
          </w:tcPr>
          <w:p w14:paraId="2A472089" w14:textId="77777777" w:rsidR="00873ACB" w:rsidRDefault="00873ACB" w:rsidP="0044284E">
            <w:r>
              <w:t>Delegate</w:t>
            </w:r>
          </w:p>
        </w:tc>
        <w:tc>
          <w:tcPr>
            <w:tcW w:w="993" w:type="dxa"/>
          </w:tcPr>
          <w:p w14:paraId="05B7E42A" w14:textId="77777777" w:rsidR="00873ACB" w:rsidRDefault="00873ACB" w:rsidP="0044284E">
            <w:r>
              <w:t>Misc</w:t>
            </w:r>
          </w:p>
        </w:tc>
        <w:tc>
          <w:tcPr>
            <w:tcW w:w="850" w:type="dxa"/>
          </w:tcPr>
          <w:p w14:paraId="7AB8E22A" w14:textId="77777777" w:rsidR="00873ACB" w:rsidRDefault="00873ACB" w:rsidP="0044284E">
            <w:r>
              <w:t>File version</w:t>
            </w:r>
          </w:p>
        </w:tc>
        <w:tc>
          <w:tcPr>
            <w:tcW w:w="814" w:type="dxa"/>
          </w:tcPr>
          <w:p w14:paraId="21C96D54" w14:textId="77777777" w:rsidR="00873ACB" w:rsidRDefault="00873ACB" w:rsidP="0044284E">
            <w:r>
              <w:t>Status</w:t>
            </w:r>
          </w:p>
        </w:tc>
      </w:tr>
      <w:tr w:rsidR="00873ACB" w14:paraId="2D19BCA0" w14:textId="77777777" w:rsidTr="0044284E">
        <w:tc>
          <w:tcPr>
            <w:tcW w:w="967" w:type="dxa"/>
          </w:tcPr>
          <w:p w14:paraId="48C8C30B" w14:textId="77777777" w:rsidR="00873ACB" w:rsidRDefault="00873ACB" w:rsidP="0044284E">
            <w:pPr>
              <w:rPr>
                <w:rFonts w:eastAsia="SimSun"/>
              </w:rPr>
            </w:pPr>
            <w:r>
              <w:rPr>
                <w:rFonts w:eastAsia="SimSun" w:hint="eastAsia"/>
              </w:rPr>
              <w:t>B101</w:t>
            </w:r>
          </w:p>
        </w:tc>
        <w:tc>
          <w:tcPr>
            <w:tcW w:w="948" w:type="dxa"/>
          </w:tcPr>
          <w:p w14:paraId="58EF4C32" w14:textId="77777777" w:rsidR="00873ACB" w:rsidRDefault="00873ACB" w:rsidP="0044284E">
            <w:r>
              <w:rPr>
                <w:rFonts w:eastAsia="Malgun Gothic" w:cs="Arial"/>
              </w:rPr>
              <w:t>NR_SL_relay_multihop-Core</w:t>
            </w:r>
          </w:p>
        </w:tc>
        <w:tc>
          <w:tcPr>
            <w:tcW w:w="1068" w:type="dxa"/>
          </w:tcPr>
          <w:p w14:paraId="6F4AF3C7" w14:textId="77777777" w:rsidR="00873ACB" w:rsidRDefault="00873ACB" w:rsidP="0044284E">
            <w:pPr>
              <w:rPr>
                <w:rFonts w:eastAsia="DengXian"/>
              </w:rPr>
            </w:pPr>
            <w:r>
              <w:rPr>
                <w:rFonts w:eastAsia="DengXian" w:hint="eastAsia"/>
              </w:rPr>
              <w:t>1</w:t>
            </w:r>
          </w:p>
        </w:tc>
        <w:tc>
          <w:tcPr>
            <w:tcW w:w="2797" w:type="dxa"/>
          </w:tcPr>
          <w:p w14:paraId="2976FC6D" w14:textId="77777777" w:rsidR="00873ACB" w:rsidRPr="00473A99" w:rsidRDefault="00873ACB" w:rsidP="0044284E">
            <w:pPr>
              <w:rPr>
                <w:rFonts w:eastAsia="DengXian"/>
              </w:rPr>
            </w:pPr>
            <w:r>
              <w:rPr>
                <w:rFonts w:eastAsia="SimSun" w:hint="eastAsia"/>
              </w:rPr>
              <w:t xml:space="preserve">Intermediate relay </w:t>
            </w:r>
            <w:r>
              <w:t xml:space="preserve">in </w:t>
            </w:r>
            <w:r>
              <w:rPr>
                <w:rFonts w:eastAsia="DengXian" w:hint="eastAsia"/>
              </w:rPr>
              <w:t xml:space="preserve">connected state transmits notification message after receiving </w:t>
            </w:r>
            <w:r>
              <w:rPr>
                <w:rFonts w:eastAsia="DengXian"/>
              </w:rPr>
              <w:t>release</w:t>
            </w:r>
            <w:r>
              <w:rPr>
                <w:rFonts w:eastAsia="DengXian" w:hint="eastAsia"/>
              </w:rPr>
              <w:t xml:space="preserve"> message</w:t>
            </w:r>
          </w:p>
        </w:tc>
        <w:tc>
          <w:tcPr>
            <w:tcW w:w="1161" w:type="dxa"/>
          </w:tcPr>
          <w:p w14:paraId="54BEA110"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035B6E2" w14:textId="77777777" w:rsidR="00873ACB" w:rsidRDefault="00873ACB" w:rsidP="0044284E">
            <w:pPr>
              <w:rPr>
                <w:rFonts w:eastAsia="DengXian"/>
              </w:rPr>
            </w:pPr>
            <w:r>
              <w:rPr>
                <w:rFonts w:eastAsia="DengXian" w:hint="eastAsia"/>
              </w:rPr>
              <w:t>Lenovo</w:t>
            </w:r>
            <w:r>
              <w:rPr>
                <w:rFonts w:eastAsia="DengXian"/>
              </w:rPr>
              <w:t xml:space="preserve"> (</w:t>
            </w:r>
            <w:r>
              <w:rPr>
                <w:rFonts w:eastAsia="DengXian" w:hint="eastAsia"/>
              </w:rPr>
              <w:t>Lianhai Wu</w:t>
            </w:r>
            <w:r>
              <w:rPr>
                <w:rFonts w:eastAsia="DengXian"/>
              </w:rPr>
              <w:t>)</w:t>
            </w:r>
          </w:p>
        </w:tc>
        <w:tc>
          <w:tcPr>
            <w:tcW w:w="993" w:type="dxa"/>
          </w:tcPr>
          <w:p w14:paraId="17B5CE4D" w14:textId="77777777" w:rsidR="00873ACB" w:rsidRDefault="00873ACB" w:rsidP="0044284E"/>
        </w:tc>
        <w:tc>
          <w:tcPr>
            <w:tcW w:w="850" w:type="dxa"/>
          </w:tcPr>
          <w:p w14:paraId="34B81D6A" w14:textId="77777777" w:rsidR="00873ACB" w:rsidRPr="0088593F" w:rsidRDefault="00873ACB" w:rsidP="0044284E">
            <w:pPr>
              <w:rPr>
                <w:rFonts w:eastAsia="DengXian"/>
              </w:rPr>
            </w:pPr>
            <w:r>
              <w:t>V0</w:t>
            </w:r>
            <w:r>
              <w:rPr>
                <w:rFonts w:eastAsia="DengXian" w:hint="eastAsia"/>
              </w:rPr>
              <w:t>11</w:t>
            </w:r>
          </w:p>
        </w:tc>
        <w:tc>
          <w:tcPr>
            <w:tcW w:w="814" w:type="dxa"/>
          </w:tcPr>
          <w:p w14:paraId="164D4340" w14:textId="77777777" w:rsidR="00873ACB" w:rsidRDefault="00873ACB" w:rsidP="0044284E">
            <w:r>
              <w:t>ToDo</w:t>
            </w:r>
          </w:p>
        </w:tc>
      </w:tr>
    </w:tbl>
    <w:p w14:paraId="4F661FD0" w14:textId="77777777" w:rsidR="00873ACB" w:rsidRPr="00AD781C" w:rsidRDefault="00873ACB" w:rsidP="00873ACB">
      <w:pPr>
        <w:rPr>
          <w:rFonts w:eastAsia="DengXian"/>
        </w:rPr>
      </w:pPr>
      <w:r>
        <w:rPr>
          <w:b/>
        </w:rPr>
        <w:br/>
        <w:t>[Description]</w:t>
      </w:r>
      <w:r>
        <w:t>:</w:t>
      </w:r>
      <w:r>
        <w:rPr>
          <w:rFonts w:eastAsia="SimSun" w:hint="eastAsia"/>
          <w:lang w:val="en-US"/>
        </w:rPr>
        <w:t xml:space="preserve"> </w:t>
      </w:r>
      <w:r>
        <w:rPr>
          <w:rFonts w:eastAsia="SimSun"/>
          <w:lang w:val="en-US"/>
        </w:rPr>
        <w:t>It</w:t>
      </w:r>
      <w:r>
        <w:rPr>
          <w:rFonts w:eastAsia="SimSun" w:hint="eastAsia"/>
          <w:lang w:val="en-US"/>
        </w:rPr>
        <w:t xml:space="preserve"> was agreed in RAN2#131 meeting that n</w:t>
      </w:r>
      <w:r>
        <w:t>tification by an intermediate relay UE in idle/inactive</w:t>
      </w:r>
      <w:r>
        <w:rPr>
          <w:rFonts w:eastAsia="DengXian" w:hint="eastAsia"/>
        </w:rPr>
        <w:t xml:space="preserve"> can be triggered</w:t>
      </w:r>
      <w:r>
        <w:t xml:space="preserve"> after receiving the release message</w:t>
      </w:r>
      <w:r>
        <w:rPr>
          <w:rFonts w:eastAsia="DengXian" w:hint="eastAsia"/>
        </w:rPr>
        <w:t xml:space="preserve">. WE also need to discuss whether </w:t>
      </w:r>
      <w:r>
        <w:rPr>
          <w:rFonts w:eastAsia="SimSun" w:hint="eastAsia"/>
          <w:lang w:val="en-US"/>
        </w:rPr>
        <w:t>no</w:t>
      </w:r>
      <w:r>
        <w:t xml:space="preserve">tification </w:t>
      </w:r>
      <w:r>
        <w:rPr>
          <w:rFonts w:eastAsia="DengXian" w:hint="eastAsia"/>
        </w:rPr>
        <w:t xml:space="preserve">message </w:t>
      </w:r>
      <w:r>
        <w:t xml:space="preserve">by an intermediate relay UE in </w:t>
      </w:r>
      <w:r>
        <w:rPr>
          <w:rFonts w:eastAsia="DengXian" w:hint="eastAsia"/>
        </w:rPr>
        <w:t>connected state can be triggered</w:t>
      </w:r>
      <w:r>
        <w:t xml:space="preserve"> after receiving the release message</w:t>
      </w:r>
      <w:r>
        <w:rPr>
          <w:rFonts w:eastAsia="DengXian" w:hint="eastAsia"/>
        </w:rPr>
        <w:t xml:space="preserve">. </w:t>
      </w:r>
    </w:p>
    <w:p w14:paraId="1BDF58AA" w14:textId="77777777" w:rsidR="00873ACB" w:rsidRDefault="00873ACB" w:rsidP="00873ACB">
      <w:pPr>
        <w:rPr>
          <w:rFonts w:eastAsia="SimSun"/>
          <w:lang w:val="en-US"/>
        </w:rPr>
      </w:pPr>
    </w:p>
    <w:p w14:paraId="62592D06" w14:textId="77777777" w:rsidR="00873ACB" w:rsidRPr="00614CF1" w:rsidRDefault="00873ACB" w:rsidP="00873ACB">
      <w:pPr>
        <w:pStyle w:val="CommentText"/>
        <w:rPr>
          <w:rFonts w:eastAsia="DengXian"/>
        </w:rPr>
      </w:pPr>
      <w:r>
        <w:rPr>
          <w:b/>
        </w:rPr>
        <w:t>[Proposed Change]</w:t>
      </w:r>
      <w:r>
        <w:t xml:space="preserve">: </w:t>
      </w:r>
      <w:r w:rsidRPr="00EE6E73">
        <w:rPr>
          <w:rFonts w:eastAsia="MS Mincho"/>
        </w:rPr>
        <w:t>5.8.9.10.2</w:t>
      </w:r>
      <w:r>
        <w:rPr>
          <w:rFonts w:eastAsia="DengXian" w:hint="eastAsia"/>
        </w:rPr>
        <w:t xml:space="preserve">, </w:t>
      </w:r>
      <w:r w:rsidRPr="00EE6E73">
        <w:rPr>
          <w:rFonts w:eastAsia="MS Mincho"/>
        </w:rPr>
        <w:t>5.8.9.10.3</w:t>
      </w:r>
      <w:r>
        <w:rPr>
          <w:rFonts w:eastAsia="DengXian" w:hint="eastAsia"/>
        </w:rPr>
        <w:t xml:space="preserve"> and the value of indicationtype IE should be updated. </w:t>
      </w:r>
      <w:r>
        <w:rPr>
          <w:rFonts w:eastAsia="DengXian"/>
        </w:rPr>
        <w:t>B</w:t>
      </w:r>
      <w:r>
        <w:rPr>
          <w:rFonts w:eastAsia="DengXian" w:hint="eastAsia"/>
        </w:rPr>
        <w:t xml:space="preserve">elow shows the change for </w:t>
      </w:r>
      <w:r w:rsidRPr="00EE6E73">
        <w:rPr>
          <w:rFonts w:eastAsia="MS Mincho"/>
        </w:rPr>
        <w:t>5.8.9.10.2</w:t>
      </w:r>
      <w:r>
        <w:rPr>
          <w:rFonts w:eastAsia="DengXian" w:hint="eastAsia"/>
        </w:rPr>
        <w:t>. We will submit a contribution to show more changes.</w:t>
      </w:r>
    </w:p>
    <w:p w14:paraId="12213306" w14:textId="77777777" w:rsidR="00873ACB" w:rsidRDefault="00873ACB" w:rsidP="00873ACB">
      <w:pPr>
        <w:pStyle w:val="CommentText"/>
        <w:rPr>
          <w:rFonts w:eastAsia="DengXian"/>
        </w:rPr>
      </w:pPr>
      <w:r w:rsidRPr="00EE6E73">
        <w:rPr>
          <w:rFonts w:eastAsia="MS Mincho"/>
        </w:rPr>
        <w:t>5.8.9.10.2</w:t>
      </w:r>
      <w:r w:rsidRPr="00EE6E73">
        <w:rPr>
          <w:rFonts w:eastAsia="MS Mincho"/>
        </w:rPr>
        <w:tab/>
        <w:t>Initiation</w:t>
      </w:r>
    </w:p>
    <w:p w14:paraId="1EAF199D" w14:textId="77777777" w:rsidR="00873ACB" w:rsidRPr="00104CD5" w:rsidRDefault="00873ACB" w:rsidP="00873ACB">
      <w:pPr>
        <w:pStyle w:val="CommentText"/>
        <w:rPr>
          <w:rFonts w:eastAsia="DengXian"/>
        </w:rPr>
      </w:pPr>
      <w:r>
        <w:rPr>
          <w:rFonts w:eastAsia="DengXian"/>
        </w:rPr>
        <w:t>……</w:t>
      </w:r>
    </w:p>
    <w:p w14:paraId="3E766ADC" w14:textId="77777777" w:rsidR="00873ACB" w:rsidRPr="00EE6E73" w:rsidRDefault="00873ACB" w:rsidP="00873ACB">
      <w:pPr>
        <w:pStyle w:val="B1"/>
      </w:pPr>
      <w:r w:rsidRPr="00EE6E73">
        <w:t>1&gt;</w:t>
      </w:r>
      <w:r w:rsidRPr="00EE6E73">
        <w:tab/>
        <w:t xml:space="preserve">if the UE is acting as </w:t>
      </w:r>
      <w:r>
        <w:t xml:space="preserve">Intermediate </w:t>
      </w:r>
      <w:r w:rsidRPr="00EE6E73">
        <w:t>U2N Relay UE:</w:t>
      </w:r>
    </w:p>
    <w:p w14:paraId="5FEE570E" w14:textId="77777777" w:rsidR="00873ACB" w:rsidRDefault="00873ACB" w:rsidP="00873ACB">
      <w:pPr>
        <w:pStyle w:val="B2"/>
      </w:pPr>
      <w:r w:rsidRPr="00EE6E73">
        <w:t>2&gt;</w:t>
      </w:r>
      <w:r w:rsidRPr="00EE6E73">
        <w:tab/>
        <w:t xml:space="preserve">upon </w:t>
      </w:r>
      <w:r>
        <w:t>relay reselection;</w:t>
      </w:r>
    </w:p>
    <w:p w14:paraId="558EABD2" w14:textId="77777777" w:rsidR="00873ACB" w:rsidRPr="00EE6E73" w:rsidRDefault="00873ACB" w:rsidP="00873ACB">
      <w:pPr>
        <w:pStyle w:val="B2"/>
      </w:pPr>
      <w:r w:rsidRPr="00EE6E73">
        <w:t>2&gt;</w:t>
      </w:r>
      <w:r w:rsidRPr="00EE6E73">
        <w:tab/>
        <w:t>upon cell selection;</w:t>
      </w:r>
    </w:p>
    <w:p w14:paraId="5D627B2B" w14:textId="77777777" w:rsidR="00873ACB" w:rsidRPr="00EE6E73" w:rsidRDefault="00873ACB" w:rsidP="00873ACB">
      <w:pPr>
        <w:pStyle w:val="B2"/>
      </w:pPr>
      <w:r w:rsidRPr="00EE6E73">
        <w:t>2&gt;</w:t>
      </w:r>
      <w:r w:rsidRPr="00EE6E73">
        <w:tab/>
        <w:t xml:space="preserve">upon </w:t>
      </w:r>
      <w:r>
        <w:t>PC5</w:t>
      </w:r>
      <w:r w:rsidRPr="00EE6E73">
        <w:t xml:space="preserve"> RLF </w:t>
      </w:r>
      <w:r>
        <w:t>with its parent relay UE</w:t>
      </w:r>
      <w:r w:rsidRPr="00EE6E73">
        <w:t>;</w:t>
      </w:r>
    </w:p>
    <w:p w14:paraId="261BFF55" w14:textId="77777777" w:rsidR="00873ACB" w:rsidRPr="00EE6E73" w:rsidRDefault="00873ACB" w:rsidP="00873ACB">
      <w:pPr>
        <w:pStyle w:val="B2"/>
      </w:pPr>
      <w:r w:rsidRPr="00EE6E73">
        <w:t>2&gt;</w:t>
      </w:r>
      <w:r w:rsidRPr="00EE6E73">
        <w:tab/>
        <w:t xml:space="preserve">upon </w:t>
      </w:r>
      <w:r w:rsidRPr="00EE6E73">
        <w:rPr>
          <w:rFonts w:eastAsia="MS Mincho"/>
        </w:rPr>
        <w:t xml:space="preserve">reception of an </w:t>
      </w:r>
      <w:r w:rsidRPr="00EE6E73">
        <w:rPr>
          <w:rFonts w:eastAsia="MS Mincho"/>
          <w:i/>
        </w:rPr>
        <w:t>RRCReconfiguration</w:t>
      </w:r>
      <w:r w:rsidRPr="00EE6E73">
        <w:t xml:space="preserve"> including the </w:t>
      </w:r>
      <w:r w:rsidRPr="00EE6E73">
        <w:rPr>
          <w:i/>
        </w:rPr>
        <w:t>reconfigurationWithSync</w:t>
      </w:r>
      <w:r w:rsidRPr="00EE6E73">
        <w:t>;</w:t>
      </w:r>
    </w:p>
    <w:p w14:paraId="1B1F2A23" w14:textId="77777777" w:rsidR="00873ACB" w:rsidRDefault="00873ACB" w:rsidP="00873ACB">
      <w:pPr>
        <w:pStyle w:val="B2"/>
        <w:rPr>
          <w:rFonts w:eastAsia="DengXian"/>
        </w:rPr>
      </w:pPr>
      <w:r w:rsidRPr="00EE6E73">
        <w:t>2&gt;</w:t>
      </w:r>
      <w:r w:rsidRPr="00EE6E73">
        <w:tab/>
        <w:t xml:space="preserve">upon </w:t>
      </w:r>
      <w:r w:rsidRPr="00BE5283">
        <w:t>reception of an NotificationMessageSidelink</w:t>
      </w:r>
      <w:r w:rsidRPr="00EE6E73">
        <w:t xml:space="preserve"> </w:t>
      </w:r>
      <w:r>
        <w:t>from the parent while in RRC_CONNECTED</w:t>
      </w:r>
      <w:r w:rsidRPr="00EE6E73">
        <w:t>;</w:t>
      </w:r>
    </w:p>
    <w:p w14:paraId="15A0346B" w14:textId="77777777" w:rsidR="00873ACB" w:rsidRPr="00A56A1C" w:rsidRDefault="00873ACB" w:rsidP="00873ACB">
      <w:pPr>
        <w:pStyle w:val="B2"/>
        <w:rPr>
          <w:rFonts w:eastAsia="DengXian"/>
        </w:rPr>
      </w:pPr>
      <w:r w:rsidRPr="00614CF1">
        <w:rPr>
          <w:rFonts w:eastAsia="DengXian" w:hint="eastAsia"/>
          <w:highlight w:val="yellow"/>
        </w:rPr>
        <w:t xml:space="preserve">2&gt; </w:t>
      </w:r>
      <w:r w:rsidRPr="00614CF1">
        <w:rPr>
          <w:highlight w:val="yellow"/>
        </w:rPr>
        <w:t xml:space="preserve">upon PC5 unicast link release indicated by upper layer at </w:t>
      </w:r>
      <w:r w:rsidRPr="00614CF1">
        <w:rPr>
          <w:rFonts w:hint="eastAsia"/>
          <w:highlight w:val="yellow"/>
        </w:rPr>
        <w:t>Intermediate</w:t>
      </w:r>
      <w:r w:rsidRPr="00614CF1">
        <w:rPr>
          <w:highlight w:val="yellow"/>
        </w:rPr>
        <w:t xml:space="preserve"> U2N Relay UE</w:t>
      </w:r>
      <w:r w:rsidRPr="00BD11C9">
        <w:rPr>
          <w:rFonts w:hint="eastAsia"/>
          <w:highlight w:val="yellow"/>
        </w:rPr>
        <w:t>;</w:t>
      </w:r>
    </w:p>
    <w:p w14:paraId="3E07AD16" w14:textId="77777777" w:rsidR="00873ACB" w:rsidRDefault="00873ACB" w:rsidP="00873ACB">
      <w:pPr>
        <w:pBdr>
          <w:bottom w:val="single" w:sz="6" w:space="11" w:color="auto"/>
        </w:pBdr>
        <w:rPr>
          <w:rFonts w:eastAsia="DengXian"/>
        </w:rPr>
      </w:pPr>
      <w:r>
        <w:rPr>
          <w:b/>
        </w:rPr>
        <w:t>[Comments]</w:t>
      </w:r>
      <w:r>
        <w:t>:</w:t>
      </w:r>
    </w:p>
    <w:p w14:paraId="4787F205" w14:textId="77777777" w:rsidR="00873ACB" w:rsidRDefault="00873ACB" w:rsidP="00873ACB">
      <w:pPr>
        <w:rPr>
          <w:rFonts w:eastAsia="DengXian"/>
        </w:rPr>
      </w:pPr>
      <w:r w:rsidRPr="002E6968">
        <w:rPr>
          <w:rFonts w:eastAsia="DengXian"/>
        </w:rPr>
        <w:t xml:space="preserve">[Rapporteur]: </w:t>
      </w:r>
      <w:r>
        <w:rPr>
          <w:rFonts w:eastAsia="DengXian"/>
        </w:rPr>
        <w:t xml:space="preserve">Similar to B100. This can be handled by the upper layer at the intermediate Relay UE which in turn can release PC5 inicast link release with its child UEs rather than sending a notification message and mixing higher layer and AS layers notification. However this can be further discussed in the next meeting based on the contribution from the proponent. </w:t>
      </w:r>
      <w:r w:rsidRPr="00AA313F">
        <w:rPr>
          <w:rFonts w:eastAsia="DengXian"/>
        </w:rPr>
        <w:t>Rapporteur recommends "ToDo" status for this RIL.</w:t>
      </w:r>
    </w:p>
    <w:p w14:paraId="455C792A" w14:textId="77777777" w:rsidR="00873ACB" w:rsidRPr="0058719F" w:rsidRDefault="00873ACB" w:rsidP="00873ACB">
      <w:pPr>
        <w:pBdr>
          <w:bottom w:val="single" w:sz="6" w:space="11" w:color="auto"/>
        </w:pBdr>
        <w:rPr>
          <w:rFonts w:eastAsia="DengXian"/>
        </w:rPr>
      </w:pPr>
    </w:p>
    <w:p w14:paraId="07A127D0" w14:textId="77777777" w:rsidR="00873ACB" w:rsidRDefault="00873ACB" w:rsidP="00873ACB">
      <w:pPr>
        <w:pStyle w:val="Heading1"/>
        <w:rPr>
          <w:rFonts w:eastAsia="SimSun"/>
          <w:lang w:val="en-US"/>
        </w:rPr>
      </w:pPr>
      <w:r>
        <w:rPr>
          <w:rFonts w:eastAsia="SimSun" w:hint="eastAsia"/>
          <w:lang w:val="en-US"/>
        </w:rPr>
        <w:t>B102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D095A37" w14:textId="77777777" w:rsidTr="0044284E">
        <w:tc>
          <w:tcPr>
            <w:tcW w:w="967" w:type="dxa"/>
          </w:tcPr>
          <w:p w14:paraId="4C810B16" w14:textId="77777777" w:rsidR="00873ACB" w:rsidRDefault="00873ACB" w:rsidP="0044284E">
            <w:r>
              <w:t>RIL Id</w:t>
            </w:r>
          </w:p>
        </w:tc>
        <w:tc>
          <w:tcPr>
            <w:tcW w:w="948" w:type="dxa"/>
          </w:tcPr>
          <w:p w14:paraId="0D93317F" w14:textId="77777777" w:rsidR="00873ACB" w:rsidRDefault="00873ACB" w:rsidP="0044284E">
            <w:r>
              <w:t>WI</w:t>
            </w:r>
          </w:p>
        </w:tc>
        <w:tc>
          <w:tcPr>
            <w:tcW w:w="1068" w:type="dxa"/>
          </w:tcPr>
          <w:p w14:paraId="62DE9B31" w14:textId="77777777" w:rsidR="00873ACB" w:rsidRDefault="00873ACB" w:rsidP="0044284E">
            <w:r>
              <w:t>Class</w:t>
            </w:r>
          </w:p>
        </w:tc>
        <w:tc>
          <w:tcPr>
            <w:tcW w:w="2797" w:type="dxa"/>
          </w:tcPr>
          <w:p w14:paraId="10F4A0A3" w14:textId="77777777" w:rsidR="00873ACB" w:rsidRDefault="00873ACB" w:rsidP="0044284E">
            <w:r>
              <w:t>Title</w:t>
            </w:r>
          </w:p>
        </w:tc>
        <w:tc>
          <w:tcPr>
            <w:tcW w:w="1161" w:type="dxa"/>
          </w:tcPr>
          <w:p w14:paraId="13C34E08" w14:textId="77777777" w:rsidR="00873ACB" w:rsidRDefault="00873ACB" w:rsidP="0044284E">
            <w:r>
              <w:t>Tdoc</w:t>
            </w:r>
          </w:p>
        </w:tc>
        <w:tc>
          <w:tcPr>
            <w:tcW w:w="1559" w:type="dxa"/>
          </w:tcPr>
          <w:p w14:paraId="469540F4" w14:textId="77777777" w:rsidR="00873ACB" w:rsidRDefault="00873ACB" w:rsidP="0044284E">
            <w:r>
              <w:t>Delegate</w:t>
            </w:r>
          </w:p>
        </w:tc>
        <w:tc>
          <w:tcPr>
            <w:tcW w:w="993" w:type="dxa"/>
          </w:tcPr>
          <w:p w14:paraId="66E9A562" w14:textId="77777777" w:rsidR="00873ACB" w:rsidRDefault="00873ACB" w:rsidP="0044284E">
            <w:r>
              <w:t>Misc</w:t>
            </w:r>
          </w:p>
        </w:tc>
        <w:tc>
          <w:tcPr>
            <w:tcW w:w="850" w:type="dxa"/>
          </w:tcPr>
          <w:p w14:paraId="2C7A8B27" w14:textId="77777777" w:rsidR="00873ACB" w:rsidRDefault="00873ACB" w:rsidP="0044284E">
            <w:r>
              <w:t>File version</w:t>
            </w:r>
          </w:p>
        </w:tc>
        <w:tc>
          <w:tcPr>
            <w:tcW w:w="814" w:type="dxa"/>
          </w:tcPr>
          <w:p w14:paraId="743915E1" w14:textId="77777777" w:rsidR="00873ACB" w:rsidRDefault="00873ACB" w:rsidP="0044284E">
            <w:r>
              <w:t>Status</w:t>
            </w:r>
          </w:p>
        </w:tc>
      </w:tr>
      <w:tr w:rsidR="00873ACB" w14:paraId="2C525173" w14:textId="77777777" w:rsidTr="0044284E">
        <w:tc>
          <w:tcPr>
            <w:tcW w:w="967" w:type="dxa"/>
          </w:tcPr>
          <w:p w14:paraId="7AD6C505" w14:textId="77777777" w:rsidR="00873ACB" w:rsidRDefault="00873ACB" w:rsidP="0044284E">
            <w:pPr>
              <w:rPr>
                <w:rFonts w:eastAsia="SimSun"/>
              </w:rPr>
            </w:pPr>
            <w:r>
              <w:rPr>
                <w:rFonts w:eastAsia="SimSun" w:hint="eastAsia"/>
              </w:rPr>
              <w:t>B102</w:t>
            </w:r>
          </w:p>
        </w:tc>
        <w:tc>
          <w:tcPr>
            <w:tcW w:w="948" w:type="dxa"/>
          </w:tcPr>
          <w:p w14:paraId="1C51573E" w14:textId="77777777" w:rsidR="00873ACB" w:rsidRDefault="00873ACB" w:rsidP="0044284E">
            <w:r>
              <w:rPr>
                <w:rFonts w:eastAsia="Malgun Gothic" w:cs="Arial"/>
              </w:rPr>
              <w:t>NR_SL_relay_multihop-Core</w:t>
            </w:r>
          </w:p>
        </w:tc>
        <w:tc>
          <w:tcPr>
            <w:tcW w:w="1068" w:type="dxa"/>
          </w:tcPr>
          <w:p w14:paraId="778C93E7" w14:textId="77777777" w:rsidR="00873ACB" w:rsidRDefault="00873ACB" w:rsidP="0044284E">
            <w:pPr>
              <w:rPr>
                <w:rFonts w:eastAsia="DengXian"/>
              </w:rPr>
            </w:pPr>
            <w:r>
              <w:rPr>
                <w:rFonts w:eastAsia="DengXian" w:hint="eastAsia"/>
              </w:rPr>
              <w:t>1</w:t>
            </w:r>
          </w:p>
        </w:tc>
        <w:tc>
          <w:tcPr>
            <w:tcW w:w="2797" w:type="dxa"/>
          </w:tcPr>
          <w:p w14:paraId="6712EF77" w14:textId="77777777" w:rsidR="00873ACB" w:rsidRPr="00325376" w:rsidRDefault="00873ACB" w:rsidP="0044284E">
            <w:pPr>
              <w:rPr>
                <w:rFonts w:eastAsia="DengXian"/>
              </w:rPr>
            </w:pPr>
            <w:r>
              <w:rPr>
                <w:rFonts w:eastAsia="SimSun" w:hint="eastAsia"/>
              </w:rPr>
              <w:t xml:space="preserve">The intermediate relay </w:t>
            </w:r>
            <w:r>
              <w:rPr>
                <w:rFonts w:eastAsia="DengXian" w:hint="eastAsia"/>
              </w:rPr>
              <w:t xml:space="preserve">UE is triggered to transmit notification messaage due to </w:t>
            </w:r>
            <w:r w:rsidRPr="00EE6E73">
              <w:t>connection failure</w:t>
            </w:r>
          </w:p>
        </w:tc>
        <w:tc>
          <w:tcPr>
            <w:tcW w:w="1161" w:type="dxa"/>
          </w:tcPr>
          <w:p w14:paraId="5C798D75"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E34AA8E" w14:textId="77777777" w:rsidR="00873ACB" w:rsidRDefault="00873ACB" w:rsidP="0044284E">
            <w:pPr>
              <w:rPr>
                <w:rFonts w:eastAsia="DengXian"/>
              </w:rPr>
            </w:pPr>
            <w:r>
              <w:rPr>
                <w:rFonts w:eastAsia="DengXian" w:hint="eastAsia"/>
              </w:rPr>
              <w:t>Lenovo</w:t>
            </w:r>
            <w:r>
              <w:rPr>
                <w:rFonts w:eastAsia="DengXian"/>
              </w:rPr>
              <w:t xml:space="preserve"> (</w:t>
            </w:r>
            <w:r>
              <w:rPr>
                <w:rFonts w:eastAsia="DengXian" w:hint="eastAsia"/>
              </w:rPr>
              <w:t>Lianhai Wu</w:t>
            </w:r>
            <w:r>
              <w:rPr>
                <w:rFonts w:eastAsia="DengXian"/>
              </w:rPr>
              <w:t>)</w:t>
            </w:r>
          </w:p>
        </w:tc>
        <w:tc>
          <w:tcPr>
            <w:tcW w:w="993" w:type="dxa"/>
          </w:tcPr>
          <w:p w14:paraId="057FD664" w14:textId="77777777" w:rsidR="00873ACB" w:rsidRDefault="00873ACB" w:rsidP="0044284E"/>
        </w:tc>
        <w:tc>
          <w:tcPr>
            <w:tcW w:w="850" w:type="dxa"/>
          </w:tcPr>
          <w:p w14:paraId="145074C6" w14:textId="77777777" w:rsidR="00873ACB" w:rsidRPr="0088593F" w:rsidRDefault="00873ACB" w:rsidP="0044284E">
            <w:pPr>
              <w:rPr>
                <w:rFonts w:eastAsia="DengXian"/>
              </w:rPr>
            </w:pPr>
            <w:r>
              <w:t>V0</w:t>
            </w:r>
            <w:r>
              <w:rPr>
                <w:rFonts w:eastAsia="DengXian" w:hint="eastAsia"/>
              </w:rPr>
              <w:t>11</w:t>
            </w:r>
          </w:p>
        </w:tc>
        <w:tc>
          <w:tcPr>
            <w:tcW w:w="814" w:type="dxa"/>
          </w:tcPr>
          <w:p w14:paraId="6D9C9D7A" w14:textId="77777777" w:rsidR="00873ACB" w:rsidRDefault="00873ACB" w:rsidP="0044284E">
            <w:r>
              <w:t>ToDo</w:t>
            </w:r>
          </w:p>
        </w:tc>
      </w:tr>
    </w:tbl>
    <w:p w14:paraId="6D0B73A1" w14:textId="77777777" w:rsidR="00873ACB" w:rsidRPr="00616B8E" w:rsidRDefault="00873ACB" w:rsidP="00873ACB">
      <w:pPr>
        <w:rPr>
          <w:rFonts w:eastAsia="DengXian"/>
        </w:rPr>
      </w:pPr>
      <w:r>
        <w:rPr>
          <w:b/>
        </w:rPr>
        <w:br/>
        <w:t>[Description]</w:t>
      </w:r>
      <w:r>
        <w:t>:</w:t>
      </w:r>
      <w:r>
        <w:rPr>
          <w:rFonts w:eastAsia="SimSun" w:hint="eastAsia"/>
          <w:lang w:val="en-US"/>
        </w:rPr>
        <w:t xml:space="preserve"> </w:t>
      </w:r>
      <w:r>
        <w:rPr>
          <w:rFonts w:eastAsia="SimSun"/>
          <w:lang w:val="en-US"/>
        </w:rPr>
        <w:t>In</w:t>
      </w:r>
      <w:r>
        <w:rPr>
          <w:rFonts w:eastAsia="SimSun" w:hint="eastAsia"/>
          <w:lang w:val="en-US"/>
        </w:rPr>
        <w:t xml:space="preserve"> legacy single hop relay operation, the </w:t>
      </w:r>
      <w:r>
        <w:rPr>
          <w:rFonts w:eastAsia="DengXian" w:hint="eastAsia"/>
        </w:rPr>
        <w:t>r</w:t>
      </w:r>
      <w:r w:rsidRPr="00EE6E73">
        <w:t>elay UE may initiate the procedure</w:t>
      </w:r>
      <w:r>
        <w:rPr>
          <w:rFonts w:eastAsia="DengXian" w:hint="eastAsia"/>
        </w:rPr>
        <w:t xml:space="preserve"> for </w:t>
      </w:r>
      <w:r w:rsidRPr="00EE6E73">
        <w:t>Notification Message</w:t>
      </w:r>
      <w:r>
        <w:rPr>
          <w:rFonts w:eastAsia="DengXian" w:hint="eastAsia"/>
        </w:rPr>
        <w:t xml:space="preserve"> upon </w:t>
      </w:r>
      <w:r w:rsidRPr="00EE6E73">
        <w:t xml:space="preserve">L2 U2N Relay UE's RRC connection failure including </w:t>
      </w:r>
      <w:r w:rsidRPr="00EE6E73">
        <w:rPr>
          <w:rFonts w:eastAsia="Malgun Gothic"/>
        </w:rPr>
        <w:t>RRC connection reject</w:t>
      </w:r>
      <w:r w:rsidRPr="00EE6E73">
        <w:t xml:space="preserve"> as specified in 5.3.3.5 and 5.3.13.10, and T300 expiry as specified in 5.3.3.7, and RRC resume failure as specified in 5.3.13.5</w:t>
      </w:r>
      <w:r>
        <w:rPr>
          <w:rFonts w:eastAsia="DengXian" w:hint="eastAsia"/>
        </w:rPr>
        <w:t xml:space="preserve">. The same case will occur </w:t>
      </w:r>
      <w:r>
        <w:rPr>
          <w:rFonts w:eastAsia="DengXian"/>
        </w:rPr>
        <w:t>in</w:t>
      </w:r>
      <w:r>
        <w:rPr>
          <w:rFonts w:eastAsia="DengXian" w:hint="eastAsia"/>
        </w:rPr>
        <w:t xml:space="preserve"> the intermedidate relay UE. Therefore, we need to discuss this case. </w:t>
      </w:r>
    </w:p>
    <w:p w14:paraId="6B5FD2EF" w14:textId="77777777" w:rsidR="00873ACB" w:rsidRDefault="00873ACB" w:rsidP="00873ACB">
      <w:pPr>
        <w:pStyle w:val="CommentText"/>
        <w:rPr>
          <w:rFonts w:eastAsia="DengXian"/>
        </w:rPr>
      </w:pPr>
      <w:r>
        <w:rPr>
          <w:b/>
        </w:rPr>
        <w:t>[Proposed Change]</w:t>
      </w:r>
      <w:r>
        <w:t xml:space="preserve">: </w:t>
      </w:r>
    </w:p>
    <w:p w14:paraId="562C06F2" w14:textId="77777777" w:rsidR="00873ACB" w:rsidRPr="000D0D97" w:rsidRDefault="00873ACB" w:rsidP="00873ACB">
      <w:pPr>
        <w:pStyle w:val="CommentText"/>
        <w:rPr>
          <w:rFonts w:eastAsia="DengXian"/>
        </w:rPr>
      </w:pPr>
      <w:r w:rsidRPr="000D0D97">
        <w:rPr>
          <w:rFonts w:eastAsia="DengXian"/>
        </w:rPr>
        <w:t xml:space="preserve">Both </w:t>
      </w:r>
      <w:r w:rsidRPr="000D0D97">
        <w:rPr>
          <w:rFonts w:eastAsia="MS Mincho"/>
        </w:rPr>
        <w:t>5.8.9.10.2</w:t>
      </w:r>
      <w:r w:rsidRPr="000D0D97">
        <w:rPr>
          <w:rFonts w:eastAsia="DengXian"/>
        </w:rPr>
        <w:t xml:space="preserve"> and </w:t>
      </w:r>
      <w:r w:rsidRPr="000D0D97">
        <w:rPr>
          <w:rFonts w:eastAsia="MS Mincho"/>
        </w:rPr>
        <w:t>5.8.9.10.3</w:t>
      </w:r>
      <w:r w:rsidRPr="000D0D97">
        <w:rPr>
          <w:rFonts w:eastAsia="DengXian"/>
        </w:rPr>
        <w:t xml:space="preserve"> shoul be updated. Below shows the change for </w:t>
      </w:r>
      <w:r w:rsidRPr="000D0D97">
        <w:rPr>
          <w:rFonts w:eastAsia="MS Mincho"/>
        </w:rPr>
        <w:t>5.8.9.10.2</w:t>
      </w:r>
      <w:r w:rsidRPr="000D0D97">
        <w:rPr>
          <w:rFonts w:eastAsia="DengXian"/>
        </w:rPr>
        <w:t>. We will submit a contribution for this.</w:t>
      </w:r>
    </w:p>
    <w:p w14:paraId="72134FF2" w14:textId="77777777" w:rsidR="00873ACB" w:rsidRPr="000D0D97" w:rsidRDefault="00873ACB" w:rsidP="00873ACB">
      <w:pPr>
        <w:pStyle w:val="CommentText"/>
        <w:rPr>
          <w:rFonts w:eastAsia="DengXian"/>
        </w:rPr>
      </w:pPr>
      <w:r w:rsidRPr="000D0D97">
        <w:rPr>
          <w:rFonts w:eastAsia="MS Mincho"/>
        </w:rPr>
        <w:t>5.8.9.10.2</w:t>
      </w:r>
      <w:r w:rsidRPr="000D0D97">
        <w:rPr>
          <w:rFonts w:eastAsia="MS Mincho"/>
        </w:rPr>
        <w:tab/>
        <w:t>Initiation</w:t>
      </w:r>
    </w:p>
    <w:p w14:paraId="69EEF58A" w14:textId="77777777" w:rsidR="00873ACB" w:rsidRPr="00104CD5" w:rsidRDefault="00873ACB" w:rsidP="00873ACB">
      <w:pPr>
        <w:pStyle w:val="CommentText"/>
        <w:rPr>
          <w:rFonts w:eastAsia="DengXian"/>
        </w:rPr>
      </w:pPr>
      <w:r>
        <w:rPr>
          <w:rFonts w:eastAsia="DengXian"/>
        </w:rPr>
        <w:t>……</w:t>
      </w:r>
    </w:p>
    <w:p w14:paraId="0F4EAE70" w14:textId="77777777" w:rsidR="00873ACB" w:rsidRPr="00EE6E73" w:rsidRDefault="00873ACB" w:rsidP="00873ACB">
      <w:pPr>
        <w:pStyle w:val="B1"/>
      </w:pPr>
      <w:r w:rsidRPr="00EE6E73">
        <w:t>1&gt;</w:t>
      </w:r>
      <w:r w:rsidRPr="00EE6E73">
        <w:tab/>
        <w:t xml:space="preserve">if the UE is acting as </w:t>
      </w:r>
      <w:r>
        <w:t xml:space="preserve">Intermediate </w:t>
      </w:r>
      <w:r w:rsidRPr="00EE6E73">
        <w:t>U2N Relay UE:</w:t>
      </w:r>
    </w:p>
    <w:p w14:paraId="5886C977" w14:textId="77777777" w:rsidR="00873ACB" w:rsidRDefault="00873ACB" w:rsidP="00873ACB">
      <w:pPr>
        <w:pStyle w:val="B2"/>
      </w:pPr>
      <w:r w:rsidRPr="00EE6E73">
        <w:t>2&gt;</w:t>
      </w:r>
      <w:r w:rsidRPr="00EE6E73">
        <w:tab/>
        <w:t xml:space="preserve">upon </w:t>
      </w:r>
      <w:r>
        <w:t>relay reselection;</w:t>
      </w:r>
    </w:p>
    <w:p w14:paraId="45EBBEB6" w14:textId="77777777" w:rsidR="00873ACB" w:rsidRPr="00EE6E73" w:rsidRDefault="00873ACB" w:rsidP="00873ACB">
      <w:pPr>
        <w:pStyle w:val="B2"/>
      </w:pPr>
      <w:r w:rsidRPr="00EE6E73">
        <w:t>2&gt;</w:t>
      </w:r>
      <w:r w:rsidRPr="00EE6E73">
        <w:tab/>
        <w:t>upon cell selection;</w:t>
      </w:r>
    </w:p>
    <w:p w14:paraId="000015DA" w14:textId="77777777" w:rsidR="00873ACB" w:rsidRPr="00EE6E73" w:rsidRDefault="00873ACB" w:rsidP="00873ACB">
      <w:pPr>
        <w:pStyle w:val="B2"/>
      </w:pPr>
      <w:r w:rsidRPr="00EE6E73">
        <w:t>2&gt;</w:t>
      </w:r>
      <w:r w:rsidRPr="00EE6E73">
        <w:tab/>
        <w:t xml:space="preserve">upon </w:t>
      </w:r>
      <w:r>
        <w:t>PC5</w:t>
      </w:r>
      <w:r w:rsidRPr="00EE6E73">
        <w:t xml:space="preserve"> RLF </w:t>
      </w:r>
      <w:r>
        <w:t>with its parent relay UE</w:t>
      </w:r>
      <w:r w:rsidRPr="00EE6E73">
        <w:t>;</w:t>
      </w:r>
    </w:p>
    <w:p w14:paraId="1E52F57C" w14:textId="77777777" w:rsidR="00873ACB" w:rsidRPr="00EE6E73" w:rsidRDefault="00873ACB" w:rsidP="00873ACB">
      <w:pPr>
        <w:pStyle w:val="B2"/>
      </w:pPr>
      <w:r w:rsidRPr="00EE6E73">
        <w:t>2&gt;</w:t>
      </w:r>
      <w:r w:rsidRPr="00EE6E73">
        <w:tab/>
        <w:t xml:space="preserve">upon </w:t>
      </w:r>
      <w:r w:rsidRPr="00EE6E73">
        <w:rPr>
          <w:rFonts w:eastAsia="MS Mincho"/>
        </w:rPr>
        <w:t xml:space="preserve">reception of an </w:t>
      </w:r>
      <w:r w:rsidRPr="00EE6E73">
        <w:rPr>
          <w:rFonts w:eastAsia="MS Mincho"/>
          <w:i/>
        </w:rPr>
        <w:t>RRCReconfiguration</w:t>
      </w:r>
      <w:r w:rsidRPr="00EE6E73">
        <w:t xml:space="preserve"> including the </w:t>
      </w:r>
      <w:r w:rsidRPr="00EE6E73">
        <w:rPr>
          <w:i/>
        </w:rPr>
        <w:t>reconfigurationWithSync</w:t>
      </w:r>
      <w:r w:rsidRPr="00EE6E73">
        <w:t>;</w:t>
      </w:r>
    </w:p>
    <w:p w14:paraId="6FA04CBE" w14:textId="77777777" w:rsidR="00873ACB" w:rsidRDefault="00873ACB" w:rsidP="00873ACB">
      <w:pPr>
        <w:pStyle w:val="B2"/>
        <w:rPr>
          <w:rFonts w:eastAsia="DengXian"/>
        </w:rPr>
      </w:pPr>
      <w:r w:rsidRPr="00EE6E73">
        <w:t>2&gt;</w:t>
      </w:r>
      <w:r w:rsidRPr="00EE6E73">
        <w:tab/>
        <w:t xml:space="preserve">upon </w:t>
      </w:r>
      <w:r w:rsidRPr="00BE5283">
        <w:t>reception of an NotificationMessageSidelink</w:t>
      </w:r>
      <w:r w:rsidRPr="00EE6E73">
        <w:t xml:space="preserve"> </w:t>
      </w:r>
      <w:r>
        <w:t>from the parent while in RRC_CONNECTED</w:t>
      </w:r>
      <w:r w:rsidRPr="00EE6E73">
        <w:t>;</w:t>
      </w:r>
    </w:p>
    <w:p w14:paraId="73AD1393" w14:textId="77777777" w:rsidR="00873ACB" w:rsidRPr="00104CD5" w:rsidRDefault="00873ACB" w:rsidP="00873ACB">
      <w:pPr>
        <w:pStyle w:val="B2"/>
      </w:pPr>
      <w:r w:rsidRPr="00104CD5">
        <w:rPr>
          <w:rFonts w:eastAsia="DengXian" w:hint="eastAsia"/>
          <w:highlight w:val="yellow"/>
        </w:rPr>
        <w:t xml:space="preserve">2&gt; </w:t>
      </w:r>
      <w:r w:rsidRPr="00104CD5">
        <w:rPr>
          <w:highlight w:val="yellow"/>
        </w:rPr>
        <w:t xml:space="preserve">upon </w:t>
      </w:r>
      <w:r w:rsidRPr="00104CD5">
        <w:rPr>
          <w:rFonts w:hint="eastAsia"/>
          <w:highlight w:val="yellow"/>
        </w:rPr>
        <w:t>Intermediate</w:t>
      </w:r>
      <w:r w:rsidRPr="00104CD5">
        <w:rPr>
          <w:highlight w:val="yellow"/>
        </w:rPr>
        <w:t xml:space="preserve"> U2N Relay UEs RRC connection failure including RRC connection reject as specified in 5.3.3.5 and 5.3.13.10, and T300 expiry as specified in 5.3.3.7, and RRC resume failure as specified in 5.3.13.5;</w:t>
      </w:r>
    </w:p>
    <w:p w14:paraId="51D4E6A9" w14:textId="77777777" w:rsidR="00873ACB" w:rsidRDefault="00873ACB" w:rsidP="00873ACB">
      <w:pPr>
        <w:rPr>
          <w:rFonts w:eastAsia="DengXian"/>
        </w:rPr>
      </w:pPr>
      <w:r>
        <w:rPr>
          <w:b/>
        </w:rPr>
        <w:t>[Comments]</w:t>
      </w:r>
      <w:r>
        <w:t>:</w:t>
      </w:r>
    </w:p>
    <w:p w14:paraId="6FA1CFC3" w14:textId="77777777" w:rsidR="00873ACB" w:rsidRDefault="00873ACB" w:rsidP="00873ACB">
      <w:pPr>
        <w:rPr>
          <w:rFonts w:eastAsia="DengXian"/>
        </w:rPr>
      </w:pPr>
      <w:r w:rsidRPr="002E6968">
        <w:rPr>
          <w:rFonts w:eastAsia="DengXian"/>
        </w:rPr>
        <w:t xml:space="preserve">[Rapporteur]: </w:t>
      </w:r>
      <w:r>
        <w:rPr>
          <w:rFonts w:eastAsia="DengXian"/>
        </w:rPr>
        <w:t xml:space="preserve">The network will usually not reject the RRC connection or Resuming of the RRC Connection for the remote UEs as the will be indirectly connected to the network hence these cases are only relavent for the U2N Relay UE in single hop case an Last Relay UE in multi hop case. However the companies are invited to discuss this issue in the contribution.     </w:t>
      </w:r>
      <w:r w:rsidRPr="00AA313F">
        <w:rPr>
          <w:rFonts w:eastAsia="DengXian"/>
        </w:rPr>
        <w:t>.</w:t>
      </w:r>
    </w:p>
    <w:p w14:paraId="2DAC5B09"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717CB1A" w14:textId="77777777" w:rsidTr="0044284E">
        <w:tc>
          <w:tcPr>
            <w:tcW w:w="967" w:type="dxa"/>
          </w:tcPr>
          <w:p w14:paraId="482D3106" w14:textId="77777777" w:rsidR="00873ACB" w:rsidRDefault="00873ACB" w:rsidP="0044284E">
            <w:r>
              <w:t>RIL Id</w:t>
            </w:r>
          </w:p>
        </w:tc>
        <w:tc>
          <w:tcPr>
            <w:tcW w:w="948" w:type="dxa"/>
          </w:tcPr>
          <w:p w14:paraId="08BE9B55" w14:textId="77777777" w:rsidR="00873ACB" w:rsidRDefault="00873ACB" w:rsidP="0044284E">
            <w:r>
              <w:t>WI</w:t>
            </w:r>
          </w:p>
        </w:tc>
        <w:tc>
          <w:tcPr>
            <w:tcW w:w="1068" w:type="dxa"/>
          </w:tcPr>
          <w:p w14:paraId="1359D1CA" w14:textId="77777777" w:rsidR="00873ACB" w:rsidRDefault="00873ACB" w:rsidP="0044284E">
            <w:r>
              <w:t>Class</w:t>
            </w:r>
          </w:p>
        </w:tc>
        <w:tc>
          <w:tcPr>
            <w:tcW w:w="2797" w:type="dxa"/>
          </w:tcPr>
          <w:p w14:paraId="77D1F7EA" w14:textId="77777777" w:rsidR="00873ACB" w:rsidRDefault="00873ACB" w:rsidP="0044284E">
            <w:r>
              <w:t>Title</w:t>
            </w:r>
          </w:p>
        </w:tc>
        <w:tc>
          <w:tcPr>
            <w:tcW w:w="1161" w:type="dxa"/>
          </w:tcPr>
          <w:p w14:paraId="4D20BB6D" w14:textId="77777777" w:rsidR="00873ACB" w:rsidRDefault="00873ACB" w:rsidP="0044284E">
            <w:r>
              <w:t>Tdoc</w:t>
            </w:r>
          </w:p>
        </w:tc>
        <w:tc>
          <w:tcPr>
            <w:tcW w:w="1559" w:type="dxa"/>
          </w:tcPr>
          <w:p w14:paraId="7BC32254" w14:textId="77777777" w:rsidR="00873ACB" w:rsidRDefault="00873ACB" w:rsidP="0044284E">
            <w:r>
              <w:t>Delegate</w:t>
            </w:r>
          </w:p>
        </w:tc>
        <w:tc>
          <w:tcPr>
            <w:tcW w:w="993" w:type="dxa"/>
          </w:tcPr>
          <w:p w14:paraId="0808F9A3" w14:textId="77777777" w:rsidR="00873ACB" w:rsidRDefault="00873ACB" w:rsidP="0044284E">
            <w:r>
              <w:t>Misc</w:t>
            </w:r>
          </w:p>
        </w:tc>
        <w:tc>
          <w:tcPr>
            <w:tcW w:w="850" w:type="dxa"/>
          </w:tcPr>
          <w:p w14:paraId="5B5DA546" w14:textId="77777777" w:rsidR="00873ACB" w:rsidRDefault="00873ACB" w:rsidP="0044284E">
            <w:r>
              <w:t>File version</w:t>
            </w:r>
          </w:p>
        </w:tc>
        <w:tc>
          <w:tcPr>
            <w:tcW w:w="814" w:type="dxa"/>
          </w:tcPr>
          <w:p w14:paraId="329A5E13" w14:textId="77777777" w:rsidR="00873ACB" w:rsidRDefault="00873ACB" w:rsidP="0044284E">
            <w:r>
              <w:t>Status</w:t>
            </w:r>
          </w:p>
        </w:tc>
      </w:tr>
      <w:tr w:rsidR="00873ACB" w14:paraId="6C7643A5" w14:textId="77777777" w:rsidTr="0044284E">
        <w:tc>
          <w:tcPr>
            <w:tcW w:w="967" w:type="dxa"/>
          </w:tcPr>
          <w:p w14:paraId="16D79A3C" w14:textId="77777777" w:rsidR="00873ACB" w:rsidRDefault="00873ACB" w:rsidP="0044284E">
            <w:pPr>
              <w:rPr>
                <w:rFonts w:eastAsia="SimSun"/>
              </w:rPr>
            </w:pPr>
            <w:r>
              <w:rPr>
                <w:rFonts w:eastAsia="SimSun"/>
              </w:rPr>
              <w:t>O507</w:t>
            </w:r>
          </w:p>
        </w:tc>
        <w:tc>
          <w:tcPr>
            <w:tcW w:w="948" w:type="dxa"/>
          </w:tcPr>
          <w:p w14:paraId="6844B7F3" w14:textId="77777777" w:rsidR="00873ACB" w:rsidRDefault="00873ACB" w:rsidP="0044284E">
            <w:r>
              <w:rPr>
                <w:rFonts w:eastAsia="Malgun Gothic" w:cs="Arial"/>
              </w:rPr>
              <w:t>NR_SL_relay_multihop-Core</w:t>
            </w:r>
          </w:p>
        </w:tc>
        <w:tc>
          <w:tcPr>
            <w:tcW w:w="1068" w:type="dxa"/>
          </w:tcPr>
          <w:p w14:paraId="2F51E269" w14:textId="77777777" w:rsidR="00873ACB" w:rsidRDefault="00873ACB" w:rsidP="0044284E">
            <w:pPr>
              <w:rPr>
                <w:rFonts w:eastAsia="DengXian"/>
              </w:rPr>
            </w:pPr>
            <w:r>
              <w:rPr>
                <w:rFonts w:eastAsia="DengXian" w:hint="eastAsia"/>
              </w:rPr>
              <w:t>1</w:t>
            </w:r>
          </w:p>
        </w:tc>
        <w:tc>
          <w:tcPr>
            <w:tcW w:w="2797" w:type="dxa"/>
          </w:tcPr>
          <w:p w14:paraId="736796A8" w14:textId="77777777" w:rsidR="00873ACB" w:rsidRDefault="00873ACB" w:rsidP="0044284E">
            <w:pPr>
              <w:rPr>
                <w:rFonts w:eastAsia="DengXian"/>
              </w:rPr>
            </w:pPr>
            <w:r>
              <w:rPr>
                <w:rFonts w:eastAsia="DengXian"/>
              </w:rPr>
              <w:t>Missing Notification trigger at the intermediate relay UE</w:t>
            </w:r>
          </w:p>
        </w:tc>
        <w:tc>
          <w:tcPr>
            <w:tcW w:w="1161" w:type="dxa"/>
          </w:tcPr>
          <w:p w14:paraId="680B93EE"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1F36F6B1" w14:textId="77777777" w:rsidR="00873ACB" w:rsidRDefault="00873ACB" w:rsidP="0044284E">
            <w:pPr>
              <w:rPr>
                <w:rFonts w:eastAsia="DengXian"/>
              </w:rPr>
            </w:pPr>
            <w:r>
              <w:rPr>
                <w:rFonts w:eastAsia="DengXian"/>
              </w:rPr>
              <w:t>OPPO (Bingxue Leng)</w:t>
            </w:r>
          </w:p>
        </w:tc>
        <w:tc>
          <w:tcPr>
            <w:tcW w:w="993" w:type="dxa"/>
          </w:tcPr>
          <w:p w14:paraId="1AA2A6FD" w14:textId="77777777" w:rsidR="00873ACB" w:rsidRDefault="00873ACB" w:rsidP="0044284E"/>
        </w:tc>
        <w:tc>
          <w:tcPr>
            <w:tcW w:w="850" w:type="dxa"/>
          </w:tcPr>
          <w:p w14:paraId="6CED04B6" w14:textId="77777777" w:rsidR="00873ACB" w:rsidRDefault="00873ACB" w:rsidP="0044284E">
            <w:pPr>
              <w:rPr>
                <w:rFonts w:eastAsia="SimSun"/>
              </w:rPr>
            </w:pPr>
            <w:r>
              <w:t>V00</w:t>
            </w:r>
            <w:r>
              <w:rPr>
                <w:rFonts w:eastAsia="SimSun"/>
              </w:rPr>
              <w:t>4</w:t>
            </w:r>
          </w:p>
        </w:tc>
        <w:tc>
          <w:tcPr>
            <w:tcW w:w="814" w:type="dxa"/>
          </w:tcPr>
          <w:p w14:paraId="5BDA9AEC" w14:textId="77777777" w:rsidR="00873ACB" w:rsidRDefault="00873ACB" w:rsidP="0044284E">
            <w:r w:rsidRPr="00A93E64">
              <w:t>PropReject</w:t>
            </w:r>
          </w:p>
        </w:tc>
      </w:tr>
    </w:tbl>
    <w:p w14:paraId="100E1112" w14:textId="77777777" w:rsidR="00873ACB" w:rsidRDefault="00873ACB" w:rsidP="00873ACB">
      <w:pPr>
        <w:rPr>
          <w:rFonts w:eastAsia="SimSun"/>
          <w:lang w:val="en-US"/>
        </w:rPr>
      </w:pPr>
      <w:r>
        <w:rPr>
          <w:b/>
        </w:rPr>
        <w:br/>
        <w:t>[Description]</w:t>
      </w:r>
      <w:r>
        <w:t>:</w:t>
      </w:r>
      <w:r>
        <w:rPr>
          <w:rFonts w:eastAsia="SimSun"/>
          <w:lang w:val="en-US"/>
        </w:rPr>
        <w:t>PC5 link release case is missed, and for the Notification reception from the parent, seems no reason to only restrict to CONNECTED case.</w:t>
      </w:r>
    </w:p>
    <w:p w14:paraId="06B1AA65" w14:textId="77777777" w:rsidR="00873ACB" w:rsidRDefault="00873ACB" w:rsidP="00873ACB">
      <w:pPr>
        <w:pStyle w:val="CommentText"/>
        <w:rPr>
          <w:rFonts w:eastAsia="SimSun"/>
          <w:lang w:val="en-US"/>
        </w:rPr>
      </w:pPr>
      <w:r>
        <w:rPr>
          <w:b/>
        </w:rPr>
        <w:t>[Proposed Change]</w:t>
      </w:r>
      <w:r>
        <w:t xml:space="preserve">: </w:t>
      </w:r>
    </w:p>
    <w:p w14:paraId="68E2A9C6" w14:textId="77777777" w:rsidR="00873ACB" w:rsidRDefault="00873ACB" w:rsidP="00873ACB">
      <w:pPr>
        <w:pStyle w:val="Heading5"/>
        <w:rPr>
          <w:rFonts w:eastAsia="MS Mincho"/>
        </w:rPr>
      </w:pPr>
      <w:r>
        <w:rPr>
          <w:rFonts w:eastAsia="MS Mincho"/>
        </w:rPr>
        <w:t>5.8.9.10.2</w:t>
      </w:r>
      <w:r>
        <w:rPr>
          <w:rFonts w:eastAsia="MS Mincho"/>
        </w:rPr>
        <w:tab/>
        <w:t>Initiation</w:t>
      </w:r>
    </w:p>
    <w:p w14:paraId="5A97FCE6" w14:textId="77777777" w:rsidR="00873ACB" w:rsidRDefault="00873ACB" w:rsidP="00873ACB">
      <w:r>
        <w:t>The Relay UE may initiate the procedure when one of the following conditions is met:</w:t>
      </w:r>
    </w:p>
    <w:p w14:paraId="13CDF9F2" w14:textId="77777777" w:rsidR="00873ACB" w:rsidRDefault="00873ACB" w:rsidP="00873ACB">
      <w:pPr>
        <w:pStyle w:val="B1"/>
      </w:pPr>
      <w:r>
        <w:t>1&gt;</w:t>
      </w:r>
      <w:r>
        <w:tab/>
        <w:t>if the UE is acting as U2N Relay UE or Last U2N Relay UE:</w:t>
      </w:r>
    </w:p>
    <w:p w14:paraId="5FFA6C17" w14:textId="77777777" w:rsidR="00873ACB" w:rsidRDefault="00873ACB" w:rsidP="00873ACB">
      <w:pPr>
        <w:pStyle w:val="B2"/>
      </w:pPr>
      <w:r>
        <w:t>2&gt;</w:t>
      </w:r>
      <w:r>
        <w:tab/>
        <w:t>upon Uu RLF as specified in 5.3.10;</w:t>
      </w:r>
    </w:p>
    <w:p w14:paraId="25118A85" w14:textId="77777777" w:rsidR="00873ACB" w:rsidRDefault="00873ACB" w:rsidP="00873ACB">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2CFBD3D4" w14:textId="77777777" w:rsidR="00873ACB" w:rsidRDefault="00873ACB" w:rsidP="00873ACB">
      <w:pPr>
        <w:pStyle w:val="B2"/>
      </w:pPr>
      <w:r>
        <w:t>2&gt;</w:t>
      </w:r>
      <w:r>
        <w:tab/>
        <w:t>upon cell reselection;</w:t>
      </w:r>
    </w:p>
    <w:p w14:paraId="53FA38BE" w14:textId="77777777" w:rsidR="00873ACB" w:rsidRDefault="00873ACB" w:rsidP="00873ACB">
      <w:pPr>
        <w:pStyle w:val="B2"/>
      </w:pPr>
      <w:r>
        <w:t>2&gt;</w:t>
      </w:r>
      <w:r>
        <w:tab/>
        <w:t xml:space="preserve">upon L2 U2N Relay UE's or Last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415FAADD" w14:textId="77777777" w:rsidR="00873ACB" w:rsidRDefault="00873ACB" w:rsidP="00873ACB">
      <w:pPr>
        <w:pStyle w:val="B1"/>
      </w:pPr>
      <w:r>
        <w:t>1&gt;</w:t>
      </w:r>
      <w:r>
        <w:tab/>
        <w:t>if the UE is acting as Intermediate U2N Relay UE:</w:t>
      </w:r>
    </w:p>
    <w:p w14:paraId="0E2AB1F6" w14:textId="77777777" w:rsidR="00873ACB" w:rsidRDefault="00873ACB" w:rsidP="00873ACB">
      <w:pPr>
        <w:pStyle w:val="B2"/>
      </w:pPr>
      <w:r>
        <w:t>2&gt;</w:t>
      </w:r>
      <w:r>
        <w:tab/>
        <w:t>upon relay reselection;</w:t>
      </w:r>
    </w:p>
    <w:p w14:paraId="16F9DD65" w14:textId="77777777" w:rsidR="00873ACB" w:rsidRDefault="00873ACB" w:rsidP="00873ACB">
      <w:pPr>
        <w:pStyle w:val="B2"/>
      </w:pPr>
      <w:r>
        <w:t>2&gt;</w:t>
      </w:r>
      <w:r>
        <w:tab/>
        <w:t>upon cell selection;</w:t>
      </w:r>
    </w:p>
    <w:p w14:paraId="0AAF39EC" w14:textId="77777777" w:rsidR="00873ACB" w:rsidRDefault="00873ACB" w:rsidP="00873ACB">
      <w:pPr>
        <w:pStyle w:val="B2"/>
      </w:pPr>
      <w:r>
        <w:t>2&gt;</w:t>
      </w:r>
      <w:r>
        <w:tab/>
        <w:t xml:space="preserve">upon PC5 RLF </w:t>
      </w:r>
      <w:ins w:id="1319" w:author="OPPO-Bingxue" w:date="2025-09-18T15:55:00Z">
        <w:r>
          <w:t xml:space="preserve">or PC5-RRC connection release </w:t>
        </w:r>
      </w:ins>
      <w:r>
        <w:t>with its parent relay UE;</w:t>
      </w:r>
    </w:p>
    <w:p w14:paraId="7F4DB81F" w14:textId="77777777" w:rsidR="00873ACB" w:rsidRDefault="00873ACB" w:rsidP="00873ACB">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639D6F9A" w14:textId="77777777" w:rsidR="00873ACB" w:rsidRDefault="00873ACB" w:rsidP="00873ACB">
      <w:pPr>
        <w:pStyle w:val="B2"/>
      </w:pPr>
      <w:r>
        <w:t>2&gt;</w:t>
      </w:r>
      <w:r>
        <w:tab/>
        <w:t xml:space="preserve">upon </w:t>
      </w:r>
      <w:r>
        <w:rPr>
          <w:rFonts w:eastAsia="MS Mincho"/>
        </w:rPr>
        <w:t xml:space="preserve">reception of an </w:t>
      </w:r>
      <w:r>
        <w:rPr>
          <w:rFonts w:eastAsia="MS Mincho"/>
          <w:i/>
        </w:rPr>
        <w:t>NotificationMessageSidelink</w:t>
      </w:r>
      <w:r>
        <w:t xml:space="preserve"> from the parent</w:t>
      </w:r>
      <w:del w:id="1320" w:author="OPPO-Bingxue" w:date="2025-09-18T15:55:00Z">
        <w:r>
          <w:delText xml:space="preserve"> while in RRC_CONNECTED</w:delText>
        </w:r>
      </w:del>
      <w:r>
        <w:t>;</w:t>
      </w:r>
    </w:p>
    <w:p w14:paraId="29CF47FB" w14:textId="77777777" w:rsidR="00873ACB" w:rsidRDefault="00873ACB" w:rsidP="00873ACB">
      <w:pPr>
        <w:pStyle w:val="B1"/>
      </w:pPr>
      <w:r>
        <w:t>1&gt;</w:t>
      </w:r>
      <w:r>
        <w:tab/>
        <w:t>if the UE is acting as L2 U2U Relay UE:</w:t>
      </w:r>
    </w:p>
    <w:p w14:paraId="10092448" w14:textId="77777777" w:rsidR="00873ACB" w:rsidRDefault="00873ACB" w:rsidP="00873ACB">
      <w:pPr>
        <w:pStyle w:val="B2"/>
      </w:pPr>
      <w:r>
        <w:t>2&gt;</w:t>
      </w:r>
      <w:r>
        <w:tab/>
        <w:t>upon detection of PC5 RLF for the hop between the L2 U2U Relay UE and L2 U2U Remote UE as specified in 5.8.9.3;</w:t>
      </w:r>
    </w:p>
    <w:p w14:paraId="49C18532" w14:textId="77777777" w:rsidR="00873ACB" w:rsidRDefault="00873ACB" w:rsidP="00873ACB">
      <w:pPr>
        <w:pStyle w:val="B2"/>
      </w:pPr>
      <w:r>
        <w:t>2&gt;</w:t>
      </w:r>
      <w:r>
        <w:tab/>
        <w:t>upon PC5-RRC connection release for the per-hop link between the L2 U2U Relay UE and L2 U2U Remote UE as specified in 5.8.9.5;</w:t>
      </w:r>
    </w:p>
    <w:p w14:paraId="201F9AFE" w14:textId="77777777" w:rsidR="00873ACB" w:rsidRDefault="00873ACB" w:rsidP="00873ACB">
      <w:pPr>
        <w:pStyle w:val="B1"/>
        <w:ind w:left="284" w:firstLine="0"/>
      </w:pPr>
      <w:r>
        <w:t>Note 1: The Notification Message may not be sent by an Intermediate U2N relay UE in RRC_IDLE or RRC_INACTIVE to its child UEs if the relay reselection or cell selection does not cause the change of the serving cell.</w:t>
      </w:r>
    </w:p>
    <w:p w14:paraId="7789D537" w14:textId="77777777" w:rsidR="00873ACB" w:rsidRDefault="00873ACB" w:rsidP="00873ACB">
      <w:pPr>
        <w:pStyle w:val="B2"/>
      </w:pPr>
    </w:p>
    <w:p w14:paraId="7DC5A21A" w14:textId="77777777" w:rsidR="00873ACB" w:rsidRDefault="00873ACB" w:rsidP="00873ACB">
      <w:pPr>
        <w:pStyle w:val="Heading5"/>
        <w:rPr>
          <w:rFonts w:eastAsia="MS Mincho"/>
        </w:rPr>
      </w:pPr>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p>
    <w:p w14:paraId="21E8BADB" w14:textId="77777777" w:rsidR="00873ACB" w:rsidRDefault="00873ACB" w:rsidP="00873ACB">
      <w:r>
        <w:t>The Relay UE shall set the indication type as follows:</w:t>
      </w:r>
    </w:p>
    <w:p w14:paraId="78551D53" w14:textId="77777777" w:rsidR="00873ACB" w:rsidRDefault="00873ACB" w:rsidP="00873ACB">
      <w:pPr>
        <w:pStyle w:val="B1"/>
      </w:pPr>
      <w:r>
        <w:t>1&gt;</w:t>
      </w:r>
      <w:r>
        <w:tab/>
        <w:t>if the UE is acting as U2N Relay UE or Last U2N Relay UE:</w:t>
      </w:r>
    </w:p>
    <w:p w14:paraId="7452FB13" w14:textId="77777777" w:rsidR="00873ACB" w:rsidRDefault="00873ACB" w:rsidP="00873ACB">
      <w:pPr>
        <w:pStyle w:val="B2"/>
      </w:pPr>
      <w:r>
        <w:t>2&gt;</w:t>
      </w:r>
      <w:r>
        <w:tab/>
        <w:t xml:space="preserve">if the UE initiates transmission of the </w:t>
      </w:r>
      <w:r>
        <w:rPr>
          <w:rFonts w:eastAsia="MS Mincho"/>
          <w:i/>
        </w:rPr>
        <w:t>NotificationMessageSidelink</w:t>
      </w:r>
      <w:r>
        <w:t xml:space="preserve"> message due to Uu RLF:</w:t>
      </w:r>
    </w:p>
    <w:p w14:paraId="2E7706E8" w14:textId="77777777" w:rsidR="00873ACB" w:rsidRDefault="00873ACB" w:rsidP="00873ACB">
      <w:pPr>
        <w:pStyle w:val="B3"/>
      </w:pPr>
      <w:r>
        <w:t>3&gt;</w:t>
      </w:r>
      <w:r>
        <w:tab/>
        <w:t xml:space="preserve">set the </w:t>
      </w:r>
      <w:r>
        <w:rPr>
          <w:i/>
          <w:iCs/>
        </w:rPr>
        <w:t>indicationType</w:t>
      </w:r>
      <w:r>
        <w:t xml:space="preserve"> as </w:t>
      </w:r>
      <w:r>
        <w:rPr>
          <w:i/>
          <w:iCs/>
        </w:rPr>
        <w:t>relayUE-Uu-RLF</w:t>
      </w:r>
      <w:r>
        <w:t>;</w:t>
      </w:r>
    </w:p>
    <w:p w14:paraId="2750C7A0"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reconfiguration with sync:</w:t>
      </w:r>
    </w:p>
    <w:p w14:paraId="61071AB1" w14:textId="77777777" w:rsidR="00873ACB" w:rsidRDefault="00873ACB" w:rsidP="00873ACB">
      <w:pPr>
        <w:pStyle w:val="B3"/>
      </w:pPr>
      <w:r>
        <w:t>3&gt;</w:t>
      </w:r>
      <w:r>
        <w:tab/>
        <w:t xml:space="preserve">set the </w:t>
      </w:r>
      <w:r>
        <w:rPr>
          <w:i/>
          <w:iCs/>
        </w:rPr>
        <w:t>indicationType</w:t>
      </w:r>
      <w:r>
        <w:t xml:space="preserve"> as </w:t>
      </w:r>
      <w:r>
        <w:rPr>
          <w:i/>
          <w:iCs/>
        </w:rPr>
        <w:t>relayUE-HO</w:t>
      </w:r>
      <w:r>
        <w:t>;</w:t>
      </w:r>
    </w:p>
    <w:p w14:paraId="6897E2C6"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cell reselection:</w:t>
      </w:r>
    </w:p>
    <w:p w14:paraId="25E3A40B" w14:textId="77777777" w:rsidR="00873ACB" w:rsidRDefault="00873ACB" w:rsidP="00873ACB">
      <w:pPr>
        <w:pStyle w:val="B3"/>
      </w:pPr>
      <w:r>
        <w:t>3&gt;</w:t>
      </w:r>
      <w:r>
        <w:tab/>
        <w:t xml:space="preserve">set the </w:t>
      </w:r>
      <w:r>
        <w:rPr>
          <w:i/>
          <w:iCs/>
        </w:rPr>
        <w:t>indicationType</w:t>
      </w:r>
      <w:r>
        <w:t xml:space="preserve"> as</w:t>
      </w:r>
      <w:r>
        <w:rPr>
          <w:i/>
          <w:iCs/>
        </w:rPr>
        <w:t xml:space="preserve"> relayUE-CellReselection</w:t>
      </w:r>
      <w:r>
        <w:t>;</w:t>
      </w:r>
    </w:p>
    <w:p w14:paraId="2918F2DE" w14:textId="77777777" w:rsidR="00873ACB" w:rsidRDefault="00873ACB" w:rsidP="00873ACB">
      <w:pPr>
        <w:pStyle w:val="B2"/>
      </w:pPr>
      <w:r>
        <w:t>2&gt;</w:t>
      </w:r>
      <w:r>
        <w:tab/>
        <w:t xml:space="preserve">if the UE initiates transmission of the </w:t>
      </w:r>
      <w:r>
        <w:rPr>
          <w:rFonts w:eastAsia="MS Mincho"/>
          <w:i/>
        </w:rPr>
        <w:t>NotificationMessageSidelink</w:t>
      </w:r>
      <w:r>
        <w:t xml:space="preserve"> message due to Uu RRC connection establishment/Resume failure:</w:t>
      </w:r>
    </w:p>
    <w:p w14:paraId="3D2A0351" w14:textId="77777777" w:rsidR="00873ACB" w:rsidRDefault="00873ACB" w:rsidP="00873ACB">
      <w:pPr>
        <w:pStyle w:val="B3"/>
      </w:pPr>
      <w:r>
        <w:t>3&gt;</w:t>
      </w:r>
      <w:r>
        <w:tab/>
        <w:t xml:space="preserve">set the </w:t>
      </w:r>
      <w:r>
        <w:rPr>
          <w:i/>
          <w:iCs/>
        </w:rPr>
        <w:t>indicationType</w:t>
      </w:r>
      <w:r>
        <w:t xml:space="preserve"> as </w:t>
      </w:r>
      <w:r>
        <w:rPr>
          <w:i/>
          <w:iCs/>
        </w:rPr>
        <w:t>relayUE-Uu-RRC-Failure</w:t>
      </w:r>
      <w:r>
        <w:t>;</w:t>
      </w:r>
    </w:p>
    <w:p w14:paraId="0FCE1E02" w14:textId="77777777" w:rsidR="00873ACB" w:rsidRDefault="00873ACB" w:rsidP="00873ACB">
      <w:pPr>
        <w:pStyle w:val="B1"/>
      </w:pPr>
      <w:r>
        <w:t>1&gt;</w:t>
      </w:r>
      <w:r>
        <w:tab/>
        <w:t>if the UE is acting as Intermediate U2N Relay UE:</w:t>
      </w:r>
    </w:p>
    <w:p w14:paraId="7161F58F" w14:textId="77777777" w:rsidR="00873ACB" w:rsidRDefault="00873ACB" w:rsidP="00873ACB">
      <w:pPr>
        <w:pStyle w:val="B2"/>
      </w:pPr>
      <w:r>
        <w:t>2&gt;</w:t>
      </w:r>
      <w:r>
        <w:tab/>
        <w:t xml:space="preserve">if the UE initiates transmission of the </w:t>
      </w:r>
      <w:r>
        <w:rPr>
          <w:rFonts w:eastAsia="MS Mincho"/>
          <w:i/>
        </w:rPr>
        <w:t>NotificationMessageSidelink</w:t>
      </w:r>
      <w:r>
        <w:t xml:space="preserve"> message due to relay reselection:</w:t>
      </w:r>
    </w:p>
    <w:p w14:paraId="5616700D" w14:textId="77777777" w:rsidR="00873ACB" w:rsidRDefault="00873ACB" w:rsidP="00873ACB">
      <w:pPr>
        <w:pStyle w:val="B3"/>
      </w:pPr>
      <w:r>
        <w:t>3&gt;</w:t>
      </w:r>
      <w:r>
        <w:tab/>
        <w:t xml:space="preserve">set the </w:t>
      </w:r>
      <w:r>
        <w:rPr>
          <w:i/>
          <w:iCs/>
        </w:rPr>
        <w:t>indicationType</w:t>
      </w:r>
      <w:r>
        <w:t xml:space="preserve"> as</w:t>
      </w:r>
      <w:r>
        <w:rPr>
          <w:i/>
          <w:iCs/>
        </w:rPr>
        <w:t xml:space="preserve"> relayUE-RelayReselection</w:t>
      </w:r>
      <w:r>
        <w:t>;</w:t>
      </w:r>
    </w:p>
    <w:p w14:paraId="35D57B5D"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cell selection:</w:t>
      </w:r>
    </w:p>
    <w:p w14:paraId="59EA740D" w14:textId="77777777" w:rsidR="00873ACB" w:rsidRDefault="00873ACB" w:rsidP="00873ACB">
      <w:pPr>
        <w:pStyle w:val="B3"/>
      </w:pPr>
      <w:r>
        <w:t>3&gt;</w:t>
      </w:r>
      <w:r>
        <w:tab/>
        <w:t xml:space="preserve">set the </w:t>
      </w:r>
      <w:r>
        <w:rPr>
          <w:i/>
          <w:iCs/>
        </w:rPr>
        <w:t>indicationType</w:t>
      </w:r>
      <w:r>
        <w:t xml:space="preserve"> as</w:t>
      </w:r>
      <w:r>
        <w:rPr>
          <w:i/>
          <w:iCs/>
        </w:rPr>
        <w:t xml:space="preserve"> relayUE-CellSelection</w:t>
      </w:r>
      <w:r>
        <w:t>;</w:t>
      </w:r>
    </w:p>
    <w:p w14:paraId="12730BB0"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PC5 RLF </w:t>
      </w:r>
      <w:ins w:id="1321" w:author="OPPO-Bingxue" w:date="2025-09-18T15:55:00Z">
        <w:r>
          <w:t xml:space="preserve">or PC5-RRC connection release </w:t>
        </w:r>
      </w:ins>
      <w:r>
        <w:t>with its parent Relay UE:</w:t>
      </w:r>
    </w:p>
    <w:p w14:paraId="6294272B" w14:textId="77777777" w:rsidR="00873ACB" w:rsidRDefault="00873ACB" w:rsidP="00873ACB">
      <w:pPr>
        <w:pStyle w:val="B3"/>
      </w:pPr>
      <w:r>
        <w:t>3&gt;</w:t>
      </w:r>
      <w:r>
        <w:tab/>
        <w:t xml:space="preserve">set the </w:t>
      </w:r>
      <w:r>
        <w:rPr>
          <w:i/>
          <w:iCs/>
        </w:rPr>
        <w:t>indicationType</w:t>
      </w:r>
      <w:r>
        <w:t xml:space="preserve"> as </w:t>
      </w:r>
      <w:r>
        <w:rPr>
          <w:i/>
          <w:iCs/>
        </w:rPr>
        <w:t>relayUE-PC5-RLF</w:t>
      </w:r>
      <w:r>
        <w:t>;</w:t>
      </w:r>
    </w:p>
    <w:p w14:paraId="68AF7A5B"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due to reconfiguration with sync:</w:t>
      </w:r>
    </w:p>
    <w:p w14:paraId="2EF5D7D1" w14:textId="77777777" w:rsidR="00873ACB" w:rsidRDefault="00873ACB" w:rsidP="00873ACB">
      <w:pPr>
        <w:pStyle w:val="B3"/>
      </w:pPr>
      <w:r>
        <w:t>3&gt;</w:t>
      </w:r>
      <w:r>
        <w:tab/>
        <w:t xml:space="preserve">set the </w:t>
      </w:r>
      <w:r>
        <w:rPr>
          <w:i/>
          <w:iCs/>
        </w:rPr>
        <w:t>indicationType</w:t>
      </w:r>
      <w:r>
        <w:t xml:space="preserve"> as </w:t>
      </w:r>
      <w:r>
        <w:rPr>
          <w:i/>
          <w:iCs/>
        </w:rPr>
        <w:t>relayUE-HO</w:t>
      </w:r>
      <w:r>
        <w:t>;</w:t>
      </w:r>
    </w:p>
    <w:p w14:paraId="28652FD7" w14:textId="77777777" w:rsidR="00873ACB" w:rsidRDefault="00873ACB" w:rsidP="00873ACB">
      <w:pPr>
        <w:pStyle w:val="B2"/>
      </w:pPr>
      <w:r>
        <w:t>2&gt;</w:t>
      </w:r>
      <w:r>
        <w:tab/>
        <w:t xml:space="preserve">else if the UE initiates transmission of the </w:t>
      </w:r>
      <w:r>
        <w:rPr>
          <w:rFonts w:eastAsia="MS Mincho"/>
          <w:i/>
        </w:rPr>
        <w:t>NotificationMessageSidelink</w:t>
      </w:r>
      <w:r>
        <w:t xml:space="preserve"> message upon reception of the </w:t>
      </w:r>
      <w:r>
        <w:rPr>
          <w:rFonts w:eastAsia="MS Mincho"/>
          <w:i/>
        </w:rPr>
        <w:t>NotificationMessageSidelink</w:t>
      </w:r>
      <w:r>
        <w:t xml:space="preserve"> message from the parent relay UE:</w:t>
      </w:r>
    </w:p>
    <w:p w14:paraId="4CE90673" w14:textId="77777777" w:rsidR="00873ACB" w:rsidRDefault="00873ACB" w:rsidP="00873ACB">
      <w:pPr>
        <w:pStyle w:val="B3"/>
      </w:pPr>
      <w:r>
        <w:t>3&gt;</w:t>
      </w:r>
      <w:r>
        <w:tab/>
        <w:t xml:space="preserve">set the </w:t>
      </w:r>
      <w:r>
        <w:rPr>
          <w:i/>
          <w:iCs/>
        </w:rPr>
        <w:t>indicationType</w:t>
      </w:r>
      <w:r>
        <w:t xml:space="preserve"> as received from the parent relay UE;</w:t>
      </w:r>
    </w:p>
    <w:p w14:paraId="22A93E39" w14:textId="77777777" w:rsidR="00873ACB" w:rsidRDefault="00873ACB" w:rsidP="00873ACB">
      <w:pPr>
        <w:pStyle w:val="B2"/>
      </w:pPr>
      <w:r>
        <w:t>2&gt;</w:t>
      </w:r>
      <w:r>
        <w:tab/>
        <w:t xml:space="preserve">submit the </w:t>
      </w:r>
      <w:r>
        <w:rPr>
          <w:rFonts w:eastAsia="MS Mincho"/>
          <w:i/>
        </w:rPr>
        <w:t>NotificationMessageSidelink</w:t>
      </w:r>
      <w:r>
        <w:rPr>
          <w:i/>
        </w:rPr>
        <w:t xml:space="preserve"> </w:t>
      </w:r>
      <w:r>
        <w:t>message to lower layers for transmission.</w:t>
      </w:r>
    </w:p>
    <w:p w14:paraId="51C4DF62" w14:textId="77777777" w:rsidR="00873ACB" w:rsidRDefault="00873ACB" w:rsidP="00873ACB">
      <w:pPr>
        <w:pStyle w:val="B1"/>
      </w:pPr>
    </w:p>
    <w:p w14:paraId="08BA81CE" w14:textId="77777777" w:rsidR="00873ACB" w:rsidRDefault="00873ACB" w:rsidP="00873ACB">
      <w:r>
        <w:rPr>
          <w:b/>
        </w:rPr>
        <w:t>[Comments]</w:t>
      </w:r>
      <w:r>
        <w:t>:</w:t>
      </w:r>
    </w:p>
    <w:p w14:paraId="76126F15" w14:textId="77777777" w:rsidR="00873ACB" w:rsidRDefault="00873ACB" w:rsidP="00873ACB">
      <w:r w:rsidRPr="00A93E64">
        <w:t xml:space="preserve">[Rapporteur]: </w:t>
      </w:r>
      <w:r>
        <w:rPr>
          <w:rFonts w:eastAsia="SimSun"/>
          <w:lang w:val="en-US"/>
        </w:rPr>
        <w:t xml:space="preserve">PC5 link release will be handled by the upper layers hence we don’t need to capture it explicitly in the specs and for the restricting sending of the ntification message for CONNECTED case is needed otherwise it will result in double notification for the IDLE or INACTVE intermediate relay UE. </w:t>
      </w:r>
      <w:r w:rsidRPr="00A93E64">
        <w:t>hence Rapporteur recommends " PropReject " status for this</w:t>
      </w:r>
      <w:r>
        <w:t xml:space="preserve"> RIL</w:t>
      </w:r>
      <w:r w:rsidRPr="00A93E64">
        <w:t>.</w:t>
      </w:r>
    </w:p>
    <w:p w14:paraId="3C3C821F" w14:textId="77777777" w:rsidR="00873ACB" w:rsidRDefault="00873ACB" w:rsidP="00873ACB">
      <w:pPr>
        <w:pStyle w:val="Heading1"/>
      </w:pPr>
      <w:r>
        <w:t>X504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59348F7" w14:textId="77777777" w:rsidTr="0044284E">
        <w:tc>
          <w:tcPr>
            <w:tcW w:w="967" w:type="dxa"/>
          </w:tcPr>
          <w:p w14:paraId="7858C516" w14:textId="77777777" w:rsidR="00873ACB" w:rsidRDefault="00873ACB" w:rsidP="0044284E">
            <w:r>
              <w:t>RIL Id</w:t>
            </w:r>
          </w:p>
        </w:tc>
        <w:tc>
          <w:tcPr>
            <w:tcW w:w="948" w:type="dxa"/>
          </w:tcPr>
          <w:p w14:paraId="008DD76E" w14:textId="77777777" w:rsidR="00873ACB" w:rsidRDefault="00873ACB" w:rsidP="0044284E">
            <w:r>
              <w:t>WI</w:t>
            </w:r>
          </w:p>
        </w:tc>
        <w:tc>
          <w:tcPr>
            <w:tcW w:w="1068" w:type="dxa"/>
          </w:tcPr>
          <w:p w14:paraId="5C8E42F1" w14:textId="77777777" w:rsidR="00873ACB" w:rsidRDefault="00873ACB" w:rsidP="0044284E">
            <w:r>
              <w:t>Class</w:t>
            </w:r>
          </w:p>
        </w:tc>
        <w:tc>
          <w:tcPr>
            <w:tcW w:w="2797" w:type="dxa"/>
          </w:tcPr>
          <w:p w14:paraId="58AB094B" w14:textId="77777777" w:rsidR="00873ACB" w:rsidRDefault="00873ACB" w:rsidP="0044284E">
            <w:r>
              <w:t>Title</w:t>
            </w:r>
          </w:p>
        </w:tc>
        <w:tc>
          <w:tcPr>
            <w:tcW w:w="1161" w:type="dxa"/>
          </w:tcPr>
          <w:p w14:paraId="34905D36" w14:textId="77777777" w:rsidR="00873ACB" w:rsidRDefault="00873ACB" w:rsidP="0044284E">
            <w:r>
              <w:t>Tdoc</w:t>
            </w:r>
          </w:p>
        </w:tc>
        <w:tc>
          <w:tcPr>
            <w:tcW w:w="1559" w:type="dxa"/>
          </w:tcPr>
          <w:p w14:paraId="2154A7BA" w14:textId="77777777" w:rsidR="00873ACB" w:rsidRDefault="00873ACB" w:rsidP="0044284E">
            <w:r>
              <w:t>Delegate</w:t>
            </w:r>
          </w:p>
        </w:tc>
        <w:tc>
          <w:tcPr>
            <w:tcW w:w="993" w:type="dxa"/>
          </w:tcPr>
          <w:p w14:paraId="47B34C82" w14:textId="77777777" w:rsidR="00873ACB" w:rsidRDefault="00873ACB" w:rsidP="0044284E">
            <w:r>
              <w:t>Misc</w:t>
            </w:r>
          </w:p>
        </w:tc>
        <w:tc>
          <w:tcPr>
            <w:tcW w:w="850" w:type="dxa"/>
          </w:tcPr>
          <w:p w14:paraId="448AEB12" w14:textId="77777777" w:rsidR="00873ACB" w:rsidRDefault="00873ACB" w:rsidP="0044284E">
            <w:r>
              <w:t>File version</w:t>
            </w:r>
          </w:p>
        </w:tc>
        <w:tc>
          <w:tcPr>
            <w:tcW w:w="814" w:type="dxa"/>
          </w:tcPr>
          <w:p w14:paraId="2068F532" w14:textId="77777777" w:rsidR="00873ACB" w:rsidRDefault="00873ACB" w:rsidP="0044284E">
            <w:r>
              <w:t>Status</w:t>
            </w:r>
          </w:p>
        </w:tc>
      </w:tr>
      <w:tr w:rsidR="00873ACB" w14:paraId="3E3A57EF" w14:textId="77777777" w:rsidTr="0044284E">
        <w:tc>
          <w:tcPr>
            <w:tcW w:w="967" w:type="dxa"/>
          </w:tcPr>
          <w:p w14:paraId="2E6328B6" w14:textId="77777777" w:rsidR="00873ACB" w:rsidRDefault="00873ACB" w:rsidP="0044284E">
            <w:r>
              <w:rPr>
                <w:rFonts w:eastAsia="SimSun"/>
              </w:rPr>
              <w:t>X504</w:t>
            </w:r>
          </w:p>
        </w:tc>
        <w:tc>
          <w:tcPr>
            <w:tcW w:w="948" w:type="dxa"/>
          </w:tcPr>
          <w:p w14:paraId="2D1DA70F" w14:textId="77777777" w:rsidR="00873ACB" w:rsidRDefault="00873ACB" w:rsidP="0044284E">
            <w:r>
              <w:rPr>
                <w:rFonts w:eastAsia="Malgun Gothic" w:cs="Arial"/>
              </w:rPr>
              <w:t>SLRelay</w:t>
            </w:r>
          </w:p>
        </w:tc>
        <w:tc>
          <w:tcPr>
            <w:tcW w:w="1068" w:type="dxa"/>
          </w:tcPr>
          <w:p w14:paraId="659EB53A" w14:textId="77777777" w:rsidR="00873ACB" w:rsidRDefault="00873ACB" w:rsidP="0044284E">
            <w:r>
              <w:rPr>
                <w:rFonts w:eastAsia="DengXian" w:hint="eastAsia"/>
              </w:rPr>
              <w:t>1</w:t>
            </w:r>
          </w:p>
        </w:tc>
        <w:tc>
          <w:tcPr>
            <w:tcW w:w="2797" w:type="dxa"/>
          </w:tcPr>
          <w:p w14:paraId="149B568D" w14:textId="77777777" w:rsidR="00873ACB" w:rsidRDefault="00873ACB" w:rsidP="0044284E">
            <w:pPr>
              <w:rPr>
                <w:rFonts w:eastAsia="DengXian"/>
              </w:rPr>
            </w:pPr>
            <w:r>
              <w:rPr>
                <w:rFonts w:eastAsia="DengXian"/>
              </w:rPr>
              <w:t>Missed words</w:t>
            </w:r>
          </w:p>
        </w:tc>
        <w:tc>
          <w:tcPr>
            <w:tcW w:w="1161" w:type="dxa"/>
          </w:tcPr>
          <w:p w14:paraId="265428F4" w14:textId="77777777" w:rsidR="00873ACB" w:rsidRDefault="00873ACB" w:rsidP="0044284E"/>
        </w:tc>
        <w:tc>
          <w:tcPr>
            <w:tcW w:w="1559" w:type="dxa"/>
          </w:tcPr>
          <w:p w14:paraId="05B3E84B" w14:textId="77777777" w:rsidR="00873ACB" w:rsidRDefault="00873ACB" w:rsidP="0044284E">
            <w:r>
              <w:rPr>
                <w:rFonts w:eastAsia="DengXian" w:hint="eastAsia"/>
              </w:rPr>
              <w:t>X</w:t>
            </w:r>
            <w:r>
              <w:rPr>
                <w:rFonts w:eastAsia="DengXian"/>
              </w:rPr>
              <w:t>iaomi (Shuai)</w:t>
            </w:r>
          </w:p>
        </w:tc>
        <w:tc>
          <w:tcPr>
            <w:tcW w:w="993" w:type="dxa"/>
          </w:tcPr>
          <w:p w14:paraId="61E33BF1" w14:textId="77777777" w:rsidR="00873ACB" w:rsidRDefault="00873ACB" w:rsidP="0044284E"/>
        </w:tc>
        <w:tc>
          <w:tcPr>
            <w:tcW w:w="850" w:type="dxa"/>
          </w:tcPr>
          <w:p w14:paraId="657F7D51" w14:textId="77777777" w:rsidR="00873ACB" w:rsidRDefault="00873ACB" w:rsidP="0044284E">
            <w:r>
              <w:t>V00</w:t>
            </w:r>
            <w:r>
              <w:rPr>
                <w:rFonts w:eastAsia="SimSun"/>
              </w:rPr>
              <w:t>5</w:t>
            </w:r>
          </w:p>
        </w:tc>
        <w:tc>
          <w:tcPr>
            <w:tcW w:w="814" w:type="dxa"/>
          </w:tcPr>
          <w:p w14:paraId="66F7746D" w14:textId="77777777" w:rsidR="00873ACB" w:rsidRDefault="00873ACB" w:rsidP="0044284E">
            <w:r w:rsidRPr="004818CD">
              <w:t>PropAgree</w:t>
            </w:r>
          </w:p>
        </w:tc>
      </w:tr>
    </w:tbl>
    <w:p w14:paraId="5F4C3999" w14:textId="77777777" w:rsidR="00873ACB" w:rsidRDefault="00873ACB" w:rsidP="00873ACB">
      <w:pPr>
        <w:pStyle w:val="CommentText"/>
      </w:pPr>
      <w:r>
        <w:rPr>
          <w:b/>
        </w:rPr>
        <w:br/>
        <w:t>[Description]</w:t>
      </w:r>
      <w:r>
        <w:t>: In clause 5.8.9.10.2, “relay UE” is missed after “parent”.</w:t>
      </w:r>
    </w:p>
    <w:p w14:paraId="0A4A9141" w14:textId="77777777" w:rsidR="00873ACB" w:rsidRDefault="00873ACB" w:rsidP="00873ACB">
      <w:pPr>
        <w:pStyle w:val="CommentText"/>
      </w:pPr>
      <w:r>
        <w:rPr>
          <w:b/>
        </w:rPr>
        <w:t>[Proposed Change]</w:t>
      </w:r>
      <w:r>
        <w:t>: See below change.</w:t>
      </w:r>
    </w:p>
    <w:p w14:paraId="69B328F4" w14:textId="77777777" w:rsidR="00873ACB" w:rsidRDefault="00873ACB" w:rsidP="00873ACB">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1936F747" w14:textId="77777777" w:rsidR="00873ACB" w:rsidRDefault="00873ACB" w:rsidP="00873ACB">
      <w:pPr>
        <w:pStyle w:val="B2"/>
      </w:pPr>
      <w:r>
        <w:t>2&gt;</w:t>
      </w:r>
      <w:r>
        <w:tab/>
        <w:t xml:space="preserve">upon </w:t>
      </w:r>
      <w:r>
        <w:rPr>
          <w:rFonts w:eastAsia="MS Mincho"/>
        </w:rPr>
        <w:t xml:space="preserve">reception of an </w:t>
      </w:r>
      <w:r>
        <w:rPr>
          <w:rFonts w:eastAsia="MS Mincho"/>
          <w:i/>
        </w:rPr>
        <w:t>NotificationMessageSidelink</w:t>
      </w:r>
      <w:r>
        <w:t xml:space="preserve"> from the parent </w:t>
      </w:r>
      <w:ins w:id="1322" w:author="Xiaomi (Shuai)" w:date="2025-09-18T19:48:00Z">
        <w:r>
          <w:t xml:space="preserve">relay UE </w:t>
        </w:r>
      </w:ins>
      <w:r>
        <w:t>while in RRC_CONNECTED;</w:t>
      </w:r>
    </w:p>
    <w:p w14:paraId="6CB92214" w14:textId="77777777" w:rsidR="00873ACB" w:rsidRDefault="00873ACB" w:rsidP="00873ACB">
      <w:pPr>
        <w:pStyle w:val="CommentText"/>
      </w:pPr>
    </w:p>
    <w:p w14:paraId="155D3774" w14:textId="77777777" w:rsidR="00873ACB" w:rsidRDefault="00873ACB" w:rsidP="00873ACB">
      <w:r>
        <w:rPr>
          <w:b/>
        </w:rPr>
        <w:t>[Comments]</w:t>
      </w:r>
      <w:r>
        <w:t>:</w:t>
      </w:r>
    </w:p>
    <w:p w14:paraId="34251D0E" w14:textId="77777777" w:rsidR="00873ACB" w:rsidRDefault="00873ACB" w:rsidP="00873ACB">
      <w:r w:rsidRPr="004818CD">
        <w:t xml:space="preserve">[Rapporteur]: Agree to </w:t>
      </w:r>
      <w:r>
        <w:t>add “relay UE” after “parent”.</w:t>
      </w:r>
      <w:r w:rsidRPr="004818CD">
        <w:t>. Have changed the status from “ToDo” to “PropAgree”.</w:t>
      </w:r>
    </w:p>
    <w:p w14:paraId="0ED8799B" w14:textId="77777777" w:rsidR="00873ACB" w:rsidRDefault="00873ACB" w:rsidP="00873ACB">
      <w:pPr>
        <w:pStyle w:val="Heading1"/>
      </w:pPr>
      <w:r>
        <w:t>H454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1904EDB"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21BDE8C8"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0D980059"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1B5218F2"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3793C1C0"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3A7CA151"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5A456D9A"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348A8A3B"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41E5D8BE"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29B8CCAA" w14:textId="77777777" w:rsidR="00873ACB" w:rsidRDefault="00873ACB" w:rsidP="0044284E">
            <w:r>
              <w:t>Status</w:t>
            </w:r>
          </w:p>
        </w:tc>
      </w:tr>
      <w:tr w:rsidR="00873ACB" w14:paraId="31D9CA3F"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082DEAC6" w14:textId="77777777" w:rsidR="00873ACB" w:rsidRDefault="00873ACB" w:rsidP="0044284E">
            <w:r>
              <w:t>H454</w:t>
            </w:r>
          </w:p>
        </w:tc>
        <w:tc>
          <w:tcPr>
            <w:tcW w:w="948" w:type="dxa"/>
            <w:tcBorders>
              <w:top w:val="single" w:sz="4" w:space="0" w:color="auto"/>
              <w:left w:val="single" w:sz="4" w:space="0" w:color="auto"/>
              <w:bottom w:val="single" w:sz="4" w:space="0" w:color="auto"/>
              <w:right w:val="single" w:sz="4" w:space="0" w:color="auto"/>
            </w:tcBorders>
            <w:hideMark/>
          </w:tcPr>
          <w:p w14:paraId="64945EC8"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2B0508FB"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7B36555B" w14:textId="77777777" w:rsidR="00873ACB" w:rsidRDefault="00873ACB" w:rsidP="0044284E">
            <w:r>
              <w:t>Whether the intermediate relay UE in RRC_IDLE/INACTIVE can omit sending the notification message should be limited to the case where the hop count does not exceed the maximum permited value.</w:t>
            </w:r>
          </w:p>
        </w:tc>
        <w:tc>
          <w:tcPr>
            <w:tcW w:w="1161" w:type="dxa"/>
            <w:tcBorders>
              <w:top w:val="single" w:sz="4" w:space="0" w:color="auto"/>
              <w:left w:val="single" w:sz="4" w:space="0" w:color="auto"/>
              <w:bottom w:val="single" w:sz="4" w:space="0" w:color="auto"/>
              <w:right w:val="single" w:sz="4" w:space="0" w:color="auto"/>
            </w:tcBorders>
          </w:tcPr>
          <w:p w14:paraId="6E756B88"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29AB3AC4" w14:textId="77777777" w:rsidR="00873ACB" w:rsidRDefault="00873ACB" w:rsidP="0044284E">
            <w:pPr>
              <w:rPr>
                <w:rFonts w:eastAsia="PMingLiU"/>
                <w:lang w:eastAsia="zh-TW"/>
              </w:rPr>
            </w:pPr>
            <w:r>
              <w:rPr>
                <w:rFonts w:eastAsia="PMingLiU"/>
                <w:lang w:eastAsia="zh-TW"/>
              </w:rPr>
              <w:t xml:space="preserve"> Huawei</w:t>
            </w:r>
          </w:p>
          <w:p w14:paraId="28FA3C82" w14:textId="77777777" w:rsidR="00873ACB" w:rsidRDefault="00873ACB" w:rsidP="0044284E">
            <w:r>
              <w:rPr>
                <w:rFonts w:eastAsia="PMingLiU"/>
                <w:lang w:eastAsia="zh-TW"/>
              </w:rPr>
              <w:t>(Jagdeep)</w:t>
            </w:r>
          </w:p>
        </w:tc>
        <w:tc>
          <w:tcPr>
            <w:tcW w:w="993" w:type="dxa"/>
            <w:tcBorders>
              <w:top w:val="single" w:sz="4" w:space="0" w:color="auto"/>
              <w:left w:val="single" w:sz="4" w:space="0" w:color="auto"/>
              <w:bottom w:val="single" w:sz="4" w:space="0" w:color="auto"/>
              <w:right w:val="single" w:sz="4" w:space="0" w:color="auto"/>
            </w:tcBorders>
          </w:tcPr>
          <w:p w14:paraId="22F00FC2"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6E9958B8" w14:textId="77777777" w:rsidR="00873ACB" w:rsidRDefault="00873ACB" w:rsidP="0044284E">
            <w:r>
              <w:t>V12</w:t>
            </w:r>
          </w:p>
        </w:tc>
        <w:tc>
          <w:tcPr>
            <w:tcW w:w="814" w:type="dxa"/>
            <w:tcBorders>
              <w:top w:val="single" w:sz="4" w:space="0" w:color="auto"/>
              <w:left w:val="single" w:sz="4" w:space="0" w:color="auto"/>
              <w:bottom w:val="single" w:sz="4" w:space="0" w:color="auto"/>
              <w:right w:val="single" w:sz="4" w:space="0" w:color="auto"/>
            </w:tcBorders>
            <w:hideMark/>
          </w:tcPr>
          <w:p w14:paraId="0BED837B" w14:textId="77777777" w:rsidR="00873ACB" w:rsidRDefault="00873ACB" w:rsidP="0044284E">
            <w:r>
              <w:t>ToDo</w:t>
            </w:r>
          </w:p>
        </w:tc>
      </w:tr>
    </w:tbl>
    <w:p w14:paraId="0B308E15" w14:textId="77777777" w:rsidR="00873ACB" w:rsidRDefault="00873ACB" w:rsidP="00873ACB">
      <w:pPr>
        <w:pStyle w:val="CommentText"/>
      </w:pPr>
      <w:r>
        <w:rPr>
          <w:b/>
        </w:rPr>
        <w:br/>
        <w:t>[Description]</w:t>
      </w:r>
      <w:r>
        <w:t xml:space="preserve">: RAN2 agreed the intermediate relay UE in RRC_IDLE/INACTIVE may omit sending the notification message if the relay reselection or cell selection (from multihop to direct path for the intermediate relay) does not cause the change of the serving cell, and does not preclude the implementation considering other parameters such as hop count if they are made visible to AS layer by implementation. Consequently we had captured a note in section 5.8.9.10.2 </w:t>
      </w:r>
    </w:p>
    <w:p w14:paraId="60C78222" w14:textId="77777777" w:rsidR="00873ACB" w:rsidRDefault="00873ACB" w:rsidP="00873ACB">
      <w:pPr>
        <w:pStyle w:val="CommentText"/>
      </w:pPr>
      <w:r>
        <w:t>Note 1: The Notification Message may not be sent by an Intermediate U2N relay UE in RRC_IDLE or RRC_INACTIVE to its child UEs if the relay reselection or cell selection does not cause the change of the serving cell.</w:t>
      </w:r>
    </w:p>
    <w:p w14:paraId="60D84FA1" w14:textId="77777777" w:rsidR="00873ACB" w:rsidRDefault="00873ACB" w:rsidP="00873ACB">
      <w:pPr>
        <w:pStyle w:val="CommentText"/>
      </w:pPr>
      <w:r>
        <w:t>However this omition should ensure that the hop count has not increased . In some cases the hop count on performing relay reselection might increase and may exceeds the maximum allowed limit for directly or indirectly connected child UEs. Hence it is suggested to modify the the note.</w:t>
      </w:r>
    </w:p>
    <w:p w14:paraId="6573C84D" w14:textId="77777777" w:rsidR="00873ACB" w:rsidRDefault="00873ACB" w:rsidP="00873ACB">
      <w:pPr>
        <w:pStyle w:val="CommentText"/>
      </w:pPr>
      <w:r>
        <w:rPr>
          <w:b/>
        </w:rPr>
        <w:t>[Proposed Change]</w:t>
      </w:r>
      <w:r>
        <w:t xml:space="preserve">: </w:t>
      </w:r>
    </w:p>
    <w:p w14:paraId="25D812A2" w14:textId="77777777" w:rsidR="00873ACB" w:rsidRDefault="00873ACB" w:rsidP="00873ACB">
      <w:pPr>
        <w:pStyle w:val="Heading5"/>
        <w:rPr>
          <w:rFonts w:eastAsia="MS Mincho"/>
        </w:rPr>
      </w:pPr>
      <w:bookmarkStart w:id="1323" w:name="_Hlk209802596"/>
      <w:r>
        <w:rPr>
          <w:rFonts w:eastAsia="MS Mincho"/>
        </w:rPr>
        <w:t>5.8.9.10.2</w:t>
      </w:r>
      <w:r>
        <w:rPr>
          <w:rFonts w:eastAsia="MS Mincho"/>
        </w:rPr>
        <w:tab/>
        <w:t>Initiation</w:t>
      </w:r>
    </w:p>
    <w:p w14:paraId="6D4F9077" w14:textId="77777777" w:rsidR="00873ACB" w:rsidRDefault="00873ACB" w:rsidP="00873ACB">
      <w:r>
        <w:t>The Relay UE may initiate the procedure when one of the following conditions is met:</w:t>
      </w:r>
    </w:p>
    <w:p w14:paraId="2066073D" w14:textId="77777777" w:rsidR="00873ACB" w:rsidRDefault="00873ACB" w:rsidP="00873ACB">
      <w:pPr>
        <w:pStyle w:val="B1"/>
      </w:pPr>
      <w:r>
        <w:t>1&gt;</w:t>
      </w:r>
      <w:r>
        <w:tab/>
        <w:t>if the UE is acting as U2N Relay UE or Last U2N Relay UE:</w:t>
      </w:r>
    </w:p>
    <w:p w14:paraId="0530791E" w14:textId="77777777" w:rsidR="00873ACB" w:rsidRDefault="00873ACB" w:rsidP="00873ACB">
      <w:pPr>
        <w:pStyle w:val="B2"/>
      </w:pPr>
      <w:r>
        <w:t>2&gt;</w:t>
      </w:r>
      <w:r>
        <w:tab/>
        <w:t>upon Uu RLF as specified in 5.3.10;</w:t>
      </w:r>
    </w:p>
    <w:p w14:paraId="2FA33217" w14:textId="77777777" w:rsidR="00873ACB" w:rsidRDefault="00873ACB" w:rsidP="00873ACB">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22C56D0E" w14:textId="77777777" w:rsidR="00873ACB" w:rsidRDefault="00873ACB" w:rsidP="00873ACB">
      <w:pPr>
        <w:pStyle w:val="B2"/>
      </w:pPr>
      <w:r>
        <w:t>2&gt;</w:t>
      </w:r>
      <w:r>
        <w:tab/>
        <w:t>upon cell reselection;</w:t>
      </w:r>
    </w:p>
    <w:p w14:paraId="0AF57D9E" w14:textId="77777777" w:rsidR="00873ACB" w:rsidRDefault="00873ACB" w:rsidP="00873ACB">
      <w:pPr>
        <w:pStyle w:val="B2"/>
      </w:pPr>
      <w:r>
        <w:t>2&gt;</w:t>
      </w:r>
      <w:r>
        <w:tab/>
        <w:t xml:space="preserve">upon L2 U2N Relay UE's or Last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06E0CD79" w14:textId="77777777" w:rsidR="00873ACB" w:rsidRDefault="00873ACB" w:rsidP="00873ACB">
      <w:pPr>
        <w:pStyle w:val="B1"/>
      </w:pPr>
      <w:r>
        <w:t>1&gt;</w:t>
      </w:r>
      <w:r>
        <w:tab/>
        <w:t>if the UE is acting as Intermediate U2N Relay UE:</w:t>
      </w:r>
    </w:p>
    <w:p w14:paraId="793761D6" w14:textId="77777777" w:rsidR="00873ACB" w:rsidRDefault="00873ACB" w:rsidP="00873ACB">
      <w:pPr>
        <w:pStyle w:val="B2"/>
      </w:pPr>
      <w:r>
        <w:t>2&gt;</w:t>
      </w:r>
      <w:r>
        <w:tab/>
        <w:t>upon relay reselection;</w:t>
      </w:r>
    </w:p>
    <w:p w14:paraId="5CB14880" w14:textId="77777777" w:rsidR="00873ACB" w:rsidRDefault="00873ACB" w:rsidP="00873ACB">
      <w:pPr>
        <w:pStyle w:val="B2"/>
      </w:pPr>
      <w:r>
        <w:t>2&gt;</w:t>
      </w:r>
      <w:r>
        <w:tab/>
        <w:t>upon cell selection;</w:t>
      </w:r>
    </w:p>
    <w:p w14:paraId="183736C9" w14:textId="77777777" w:rsidR="00873ACB" w:rsidRDefault="00873ACB" w:rsidP="00873ACB">
      <w:pPr>
        <w:pStyle w:val="B2"/>
      </w:pPr>
      <w:r>
        <w:t>2&gt;</w:t>
      </w:r>
      <w:r>
        <w:tab/>
        <w:t>upon PC5 RLF with its parent relay UE;</w:t>
      </w:r>
    </w:p>
    <w:p w14:paraId="193D8028" w14:textId="77777777" w:rsidR="00873ACB" w:rsidRDefault="00873ACB" w:rsidP="00873ACB">
      <w:pPr>
        <w:pStyle w:val="B2"/>
      </w:pPr>
      <w:r>
        <w:t>2&gt;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676A4EC7" w14:textId="77777777" w:rsidR="00873ACB" w:rsidRDefault="00873ACB" w:rsidP="00873ACB">
      <w:pPr>
        <w:pStyle w:val="B2"/>
      </w:pPr>
      <w:r>
        <w:t>2&gt;</w:t>
      </w:r>
      <w:r>
        <w:tab/>
        <w:t xml:space="preserve">upon </w:t>
      </w:r>
      <w:r>
        <w:rPr>
          <w:rFonts w:eastAsia="MS Mincho"/>
        </w:rPr>
        <w:t xml:space="preserve">reception of an </w:t>
      </w:r>
      <w:r>
        <w:rPr>
          <w:rFonts w:eastAsia="MS Mincho"/>
          <w:i/>
        </w:rPr>
        <w:t>NotificationMessageSidelink</w:t>
      </w:r>
      <w:r>
        <w:t xml:space="preserve"> from the parent while in RRC_CONNECTED;</w:t>
      </w:r>
    </w:p>
    <w:p w14:paraId="745D16BC" w14:textId="77777777" w:rsidR="00873ACB" w:rsidRDefault="00873ACB" w:rsidP="00873ACB">
      <w:pPr>
        <w:pStyle w:val="B1"/>
      </w:pPr>
      <w:r>
        <w:t>1&gt;</w:t>
      </w:r>
      <w:r>
        <w:tab/>
        <w:t>if the UE is acting as L2 U2U Relay UE:</w:t>
      </w:r>
    </w:p>
    <w:p w14:paraId="323E2076" w14:textId="77777777" w:rsidR="00873ACB" w:rsidRDefault="00873ACB" w:rsidP="00873ACB">
      <w:pPr>
        <w:pStyle w:val="B2"/>
      </w:pPr>
      <w:r>
        <w:t>2&gt;</w:t>
      </w:r>
      <w:r>
        <w:tab/>
        <w:t>upon detection of PC5 RLF for the hop between the L2 U2U Relay UE and L2 U2U Remote UE as specified in 5.8.9.3;</w:t>
      </w:r>
    </w:p>
    <w:p w14:paraId="14701394" w14:textId="77777777" w:rsidR="00873ACB" w:rsidRDefault="00873ACB" w:rsidP="00873ACB">
      <w:pPr>
        <w:pStyle w:val="B2"/>
      </w:pPr>
      <w:r>
        <w:t>2&gt;</w:t>
      </w:r>
      <w:r>
        <w:tab/>
        <w:t>upon PC5-RRC connection release for the per-hop link between the L2 U2U Relay UE and L2 U2U Remote UE as specified in 5.8.9.5;</w:t>
      </w:r>
    </w:p>
    <w:p w14:paraId="2AABDDE6" w14:textId="77777777" w:rsidR="00873ACB" w:rsidRDefault="00873ACB" w:rsidP="00873ACB">
      <w:pPr>
        <w:pStyle w:val="B1"/>
        <w:ind w:left="284" w:firstLine="0"/>
      </w:pPr>
      <w:r>
        <w:t>Note 1: The Notification Message may not be sent by an Intermediate U2N relay UE in RRC_IDLE or RRC_INACTIVE to its child UEs if the relay reselection or cell selection does not cause the change of the serving cell</w:t>
      </w:r>
      <w:ins w:id="1324" w:author="Huawei, HiSilicon" w:date="2025-09-29T23:03:00Z">
        <w:r>
          <w:t xml:space="preserve"> </w:t>
        </w:r>
      </w:ins>
      <w:ins w:id="1325" w:author="Huawei, HiSilicon" w:date="2025-09-29T23:09:00Z">
        <w:r>
          <w:t>and</w:t>
        </w:r>
      </w:ins>
      <w:ins w:id="1326" w:author="Huawei, HiSilicon" w:date="2025-09-29T23:04:00Z">
        <w:r>
          <w:t xml:space="preserve"> </w:t>
        </w:r>
      </w:ins>
      <w:ins w:id="1327" w:author="Huawei, HiSilicon" w:date="2025-09-29T23:05:00Z">
        <w:r>
          <w:t xml:space="preserve">does not </w:t>
        </w:r>
      </w:ins>
      <w:ins w:id="1328" w:author="Huawei, HiSilicon" w:date="2025-09-29T23:04:00Z">
        <w:r>
          <w:t>result in increase of the hop count</w:t>
        </w:r>
      </w:ins>
      <w:ins w:id="1329" w:author="Huawei, HiSilicon" w:date="2025-09-29T23:20:00Z">
        <w:r>
          <w:t xml:space="preserve"> for the connected child UEs</w:t>
        </w:r>
      </w:ins>
      <w:r>
        <w:t>.</w:t>
      </w:r>
    </w:p>
    <w:p w14:paraId="1E6C7ED3" w14:textId="77777777" w:rsidR="00873ACB" w:rsidRDefault="00873ACB" w:rsidP="00873ACB">
      <w:pPr>
        <w:pStyle w:val="B2"/>
      </w:pPr>
    </w:p>
    <w:bookmarkEnd w:id="1323"/>
    <w:p w14:paraId="434A15F5" w14:textId="77777777" w:rsidR="00873ACB" w:rsidRDefault="00873ACB" w:rsidP="00873ACB">
      <w:pPr>
        <w:pStyle w:val="CommentText"/>
        <w:rPr>
          <w:rFonts w:eastAsia="DengXian"/>
        </w:rPr>
      </w:pPr>
    </w:p>
    <w:p w14:paraId="0C391F6A" w14:textId="77777777" w:rsidR="00873ACB" w:rsidRDefault="00873ACB" w:rsidP="00873ACB">
      <w:r>
        <w:rPr>
          <w:b/>
        </w:rPr>
        <w:t>[Comments]</w:t>
      </w:r>
      <w:r>
        <w:t>:</w:t>
      </w:r>
    </w:p>
    <w:p w14:paraId="0676DCF5" w14:textId="77777777" w:rsidR="00873ACB" w:rsidRDefault="00873ACB" w:rsidP="00873ACB">
      <w:r w:rsidRPr="00B86231">
        <w:t xml:space="preserve">[Rapporteur]: </w:t>
      </w:r>
      <w:r>
        <w:t>The need for additional clarification about the hop count as suggested in the note above can be discussed further considering different scenarios</w:t>
      </w:r>
      <w:r w:rsidRPr="00B86231">
        <w:t xml:space="preserve">. </w:t>
      </w:r>
      <w:r>
        <w:t xml:space="preserve">Companies are </w:t>
      </w:r>
      <w:r>
        <w:rPr>
          <w:rFonts w:eastAsia="DengXian"/>
        </w:rPr>
        <w:t>are invited to discuss this issue in the contribution. The Status of this RIL is set to “ToDo”</w:t>
      </w:r>
      <w:r w:rsidRPr="00B86231">
        <w:t>.</w:t>
      </w:r>
    </w:p>
    <w:p w14:paraId="1907665E" w14:textId="77777777" w:rsidR="00873ACB" w:rsidRDefault="00873ACB" w:rsidP="00873ACB">
      <w:pPr>
        <w:pStyle w:val="Heading1"/>
      </w:pPr>
      <w:r>
        <w:t>K005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44A39BD" w14:textId="77777777" w:rsidTr="0044284E">
        <w:tc>
          <w:tcPr>
            <w:tcW w:w="967" w:type="dxa"/>
          </w:tcPr>
          <w:p w14:paraId="4BEEE2F0" w14:textId="77777777" w:rsidR="00873ACB" w:rsidRDefault="00873ACB" w:rsidP="0044284E">
            <w:r>
              <w:t>RIL Id</w:t>
            </w:r>
          </w:p>
        </w:tc>
        <w:tc>
          <w:tcPr>
            <w:tcW w:w="948" w:type="dxa"/>
          </w:tcPr>
          <w:p w14:paraId="2684F345" w14:textId="77777777" w:rsidR="00873ACB" w:rsidRDefault="00873ACB" w:rsidP="0044284E">
            <w:r>
              <w:t>WI</w:t>
            </w:r>
          </w:p>
        </w:tc>
        <w:tc>
          <w:tcPr>
            <w:tcW w:w="1068" w:type="dxa"/>
          </w:tcPr>
          <w:p w14:paraId="55756EFD" w14:textId="77777777" w:rsidR="00873ACB" w:rsidRDefault="00873ACB" w:rsidP="0044284E">
            <w:r>
              <w:t>Class</w:t>
            </w:r>
          </w:p>
        </w:tc>
        <w:tc>
          <w:tcPr>
            <w:tcW w:w="2797" w:type="dxa"/>
          </w:tcPr>
          <w:p w14:paraId="152FC059" w14:textId="77777777" w:rsidR="00873ACB" w:rsidRDefault="00873ACB" w:rsidP="0044284E">
            <w:r>
              <w:t>Title</w:t>
            </w:r>
          </w:p>
        </w:tc>
        <w:tc>
          <w:tcPr>
            <w:tcW w:w="1161" w:type="dxa"/>
          </w:tcPr>
          <w:p w14:paraId="63F2C10A" w14:textId="77777777" w:rsidR="00873ACB" w:rsidRDefault="00873ACB" w:rsidP="0044284E">
            <w:r>
              <w:t>Tdoc</w:t>
            </w:r>
          </w:p>
        </w:tc>
        <w:tc>
          <w:tcPr>
            <w:tcW w:w="1559" w:type="dxa"/>
          </w:tcPr>
          <w:p w14:paraId="72E48B00" w14:textId="77777777" w:rsidR="00873ACB" w:rsidRDefault="00873ACB" w:rsidP="0044284E">
            <w:r>
              <w:t>Delegate</w:t>
            </w:r>
          </w:p>
        </w:tc>
        <w:tc>
          <w:tcPr>
            <w:tcW w:w="993" w:type="dxa"/>
          </w:tcPr>
          <w:p w14:paraId="44B56E32" w14:textId="77777777" w:rsidR="00873ACB" w:rsidRDefault="00873ACB" w:rsidP="0044284E">
            <w:r>
              <w:t>Misc</w:t>
            </w:r>
          </w:p>
        </w:tc>
        <w:tc>
          <w:tcPr>
            <w:tcW w:w="850" w:type="dxa"/>
          </w:tcPr>
          <w:p w14:paraId="7F513CEA" w14:textId="77777777" w:rsidR="00873ACB" w:rsidRDefault="00873ACB" w:rsidP="0044284E">
            <w:r>
              <w:t>File version</w:t>
            </w:r>
          </w:p>
        </w:tc>
        <w:tc>
          <w:tcPr>
            <w:tcW w:w="814" w:type="dxa"/>
          </w:tcPr>
          <w:p w14:paraId="6A9AEB85" w14:textId="77777777" w:rsidR="00873ACB" w:rsidRDefault="00873ACB" w:rsidP="0044284E">
            <w:r>
              <w:t>Status</w:t>
            </w:r>
          </w:p>
        </w:tc>
      </w:tr>
      <w:tr w:rsidR="00873ACB" w14:paraId="30F83A81" w14:textId="77777777" w:rsidTr="0044284E">
        <w:tc>
          <w:tcPr>
            <w:tcW w:w="967" w:type="dxa"/>
          </w:tcPr>
          <w:p w14:paraId="3E95DB21" w14:textId="77777777" w:rsidR="00873ACB" w:rsidRDefault="00873ACB" w:rsidP="0044284E">
            <w:r>
              <w:t>K005</w:t>
            </w:r>
          </w:p>
        </w:tc>
        <w:tc>
          <w:tcPr>
            <w:tcW w:w="948" w:type="dxa"/>
          </w:tcPr>
          <w:p w14:paraId="1604682B" w14:textId="77777777" w:rsidR="00873ACB" w:rsidRDefault="00873ACB" w:rsidP="0044284E">
            <w:r>
              <w:rPr>
                <w:rFonts w:eastAsia="Malgun Gothic" w:cs="Arial"/>
              </w:rPr>
              <w:t>NR_SL_relay_multihop-Core</w:t>
            </w:r>
          </w:p>
        </w:tc>
        <w:tc>
          <w:tcPr>
            <w:tcW w:w="1068" w:type="dxa"/>
          </w:tcPr>
          <w:p w14:paraId="421CF1AB" w14:textId="77777777" w:rsidR="00873ACB" w:rsidRDefault="00873ACB" w:rsidP="0044284E">
            <w:pPr>
              <w:rPr>
                <w:rFonts w:eastAsia="PMingLiU"/>
                <w:lang w:eastAsia="zh-TW"/>
              </w:rPr>
            </w:pPr>
            <w:r>
              <w:rPr>
                <w:rFonts w:eastAsia="PMingLiU" w:hint="eastAsia"/>
                <w:lang w:eastAsia="zh-TW"/>
              </w:rPr>
              <w:t>1</w:t>
            </w:r>
          </w:p>
        </w:tc>
        <w:tc>
          <w:tcPr>
            <w:tcW w:w="2797" w:type="dxa"/>
          </w:tcPr>
          <w:p w14:paraId="6B7001DD" w14:textId="77777777" w:rsidR="00873ACB" w:rsidRDefault="00873ACB" w:rsidP="0044284E">
            <w:r>
              <w:rPr>
                <w:rFonts w:eastAsia="PMingLiU" w:hint="eastAsia"/>
                <w:lang w:eastAsia="zh-TW"/>
              </w:rPr>
              <w:t>B</w:t>
            </w:r>
            <w:r>
              <w:rPr>
                <w:rFonts w:eastAsia="PMingLiU"/>
                <w:lang w:eastAsia="zh-TW"/>
              </w:rPr>
              <w:t xml:space="preserve">ehavior of </w:t>
            </w:r>
            <w:r>
              <w:t xml:space="preserve">Intermediate U2N Relay UE in response to reception of </w:t>
            </w:r>
            <w:r>
              <w:rPr>
                <w:i/>
                <w:iCs/>
              </w:rPr>
              <w:t>NotificationMessageSidelink</w:t>
            </w:r>
          </w:p>
        </w:tc>
        <w:tc>
          <w:tcPr>
            <w:tcW w:w="1161" w:type="dxa"/>
          </w:tcPr>
          <w:p w14:paraId="430465D5" w14:textId="77777777" w:rsidR="00873ACB" w:rsidRDefault="00873ACB" w:rsidP="0044284E"/>
        </w:tc>
        <w:tc>
          <w:tcPr>
            <w:tcW w:w="1559" w:type="dxa"/>
          </w:tcPr>
          <w:p w14:paraId="1AC3819C" w14:textId="77777777" w:rsidR="00873ACB" w:rsidRDefault="00873ACB" w:rsidP="0044284E">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5950005B" w14:textId="77777777" w:rsidR="00873ACB" w:rsidRDefault="00873ACB" w:rsidP="0044284E"/>
        </w:tc>
        <w:tc>
          <w:tcPr>
            <w:tcW w:w="850" w:type="dxa"/>
          </w:tcPr>
          <w:p w14:paraId="6D2A9639" w14:textId="77777777" w:rsidR="00873ACB" w:rsidRDefault="00873ACB" w:rsidP="0044284E">
            <w:r>
              <w:t>V007</w:t>
            </w:r>
          </w:p>
        </w:tc>
        <w:tc>
          <w:tcPr>
            <w:tcW w:w="814" w:type="dxa"/>
          </w:tcPr>
          <w:p w14:paraId="15D1E984" w14:textId="77777777" w:rsidR="00873ACB" w:rsidRDefault="00873ACB" w:rsidP="0044284E">
            <w:r w:rsidRPr="002E6968">
              <w:rPr>
                <w:rFonts w:eastAsia="DengXian"/>
              </w:rPr>
              <w:t>PropReject</w:t>
            </w:r>
          </w:p>
        </w:tc>
      </w:tr>
    </w:tbl>
    <w:p w14:paraId="3DE940A1" w14:textId="77777777" w:rsidR="00873ACB" w:rsidRDefault="00873ACB" w:rsidP="00873ACB">
      <w:pPr>
        <w:pStyle w:val="CommentText"/>
      </w:pPr>
      <w:r>
        <w:rPr>
          <w:b/>
        </w:rPr>
        <w:br/>
        <w:t>[Description]</w:t>
      </w:r>
      <w:r>
        <w:t xml:space="preserve">: The behavior of the Intermediate U2N Relay UE to send the </w:t>
      </w:r>
      <w:r>
        <w:rPr>
          <w:i/>
          <w:iCs/>
        </w:rPr>
        <w:t>NotificationMessageSidelink</w:t>
      </w:r>
      <w:r>
        <w:rPr>
          <w:sz w:val="22"/>
          <w:szCs w:val="22"/>
        </w:rPr>
        <w:t xml:space="preserve"> </w:t>
      </w:r>
      <w:r>
        <w:t xml:space="preserve">message to its child UE upon reception of a </w:t>
      </w:r>
      <w:r>
        <w:rPr>
          <w:i/>
          <w:iCs/>
        </w:rPr>
        <w:t>NotificationMessageSidelink</w:t>
      </w:r>
      <w:r>
        <w:rPr>
          <w:sz w:val="22"/>
          <w:szCs w:val="22"/>
        </w:rPr>
        <w:t xml:space="preserve"> </w:t>
      </w:r>
      <w:r>
        <w:t>message from its parent UE while in RRC_CONNECTED is missing in 5.8.9.10.4. Alternatively, a similar subclause as 5.8.9.9.X could be added to describe the Intermediate U2N Relay UE behavior so as to align the Intermediate U2N Relay UE behaviors in different procedures.</w:t>
      </w:r>
    </w:p>
    <w:p w14:paraId="38612B31" w14:textId="77777777" w:rsidR="00873ACB" w:rsidRDefault="00873ACB" w:rsidP="00873ACB">
      <w:pPr>
        <w:pStyle w:val="CommentText"/>
      </w:pPr>
      <w:r>
        <w:rPr>
          <w:b/>
        </w:rPr>
        <w:t>[Proposed Change]</w:t>
      </w:r>
      <w:r>
        <w:t xml:space="preserve">: </w:t>
      </w:r>
    </w:p>
    <w:p w14:paraId="02C2D451" w14:textId="77777777" w:rsidR="00873ACB" w:rsidRDefault="00873ACB" w:rsidP="00873ACB">
      <w:r>
        <w:rPr>
          <w:b/>
        </w:rPr>
        <w:t>[Comments]</w:t>
      </w:r>
      <w:r>
        <w:t>:</w:t>
      </w:r>
    </w:p>
    <w:p w14:paraId="0757CEEB" w14:textId="77777777" w:rsidR="00873ACB" w:rsidRDefault="00873ACB" w:rsidP="00873ACB">
      <w:pPr>
        <w:rPr>
          <w:rFonts w:eastAsia="DengXian"/>
        </w:rPr>
      </w:pPr>
      <w:r w:rsidRPr="002E6968">
        <w:rPr>
          <w:rFonts w:eastAsia="DengXian"/>
        </w:rPr>
        <w:t xml:space="preserve">[Rapporteur]: </w:t>
      </w:r>
      <w:r>
        <w:rPr>
          <w:rFonts w:eastAsia="DengXian"/>
        </w:rPr>
        <w:t xml:space="preserve">In </w:t>
      </w:r>
      <w:r>
        <w:t xml:space="preserve">5.8.9.10.4 this is not needed as the intermediate relay UE needs to set the set the </w:t>
      </w:r>
      <w:r>
        <w:rPr>
          <w:i/>
          <w:iCs/>
        </w:rPr>
        <w:t>indicationType</w:t>
      </w:r>
      <w:r>
        <w:t xml:space="preserve"> as received from the parent relay UE as described in 5.8.9.10.3 and the child UE on reciving the notification message shall initiate the RRC connection re-establishment procedure as described in 5.8.9.10.4</w:t>
      </w:r>
      <w:r w:rsidRPr="002E6968">
        <w:rPr>
          <w:rFonts w:eastAsia="DengXian"/>
        </w:rPr>
        <w:t>.</w:t>
      </w:r>
      <w:r>
        <w:rPr>
          <w:rFonts w:eastAsia="DengXian"/>
        </w:rPr>
        <w:t xml:space="preserve"> </w:t>
      </w:r>
      <w:r w:rsidRPr="002E6968">
        <w:rPr>
          <w:rFonts w:eastAsia="DengXian"/>
        </w:rPr>
        <w:t>hence rapporteur recommends " PropReject " status for this RIL</w:t>
      </w:r>
    </w:p>
    <w:p w14:paraId="4EA9B649" w14:textId="77777777" w:rsidR="00873ACB" w:rsidRDefault="00873ACB" w:rsidP="00873ACB">
      <w:r>
        <w:t xml:space="preserve"> </w:t>
      </w:r>
    </w:p>
    <w:p w14:paraId="5FC2DFBB"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w:t>
      </w:r>
      <w:r>
        <w:rPr>
          <w:rFonts w:eastAsia="SimSun"/>
          <w:lang w:val="en-US"/>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D6ED937" w14:textId="77777777" w:rsidTr="0044284E">
        <w:tc>
          <w:tcPr>
            <w:tcW w:w="967" w:type="dxa"/>
          </w:tcPr>
          <w:p w14:paraId="520DF5F4" w14:textId="77777777" w:rsidR="00873ACB" w:rsidRDefault="00873ACB" w:rsidP="0044284E">
            <w:r>
              <w:t>RIL Id</w:t>
            </w:r>
          </w:p>
        </w:tc>
        <w:tc>
          <w:tcPr>
            <w:tcW w:w="948" w:type="dxa"/>
          </w:tcPr>
          <w:p w14:paraId="7CA1767E" w14:textId="77777777" w:rsidR="00873ACB" w:rsidRDefault="00873ACB" w:rsidP="0044284E">
            <w:r>
              <w:t>WI</w:t>
            </w:r>
          </w:p>
        </w:tc>
        <w:tc>
          <w:tcPr>
            <w:tcW w:w="1068" w:type="dxa"/>
          </w:tcPr>
          <w:p w14:paraId="594BAC58" w14:textId="77777777" w:rsidR="00873ACB" w:rsidRDefault="00873ACB" w:rsidP="0044284E">
            <w:r>
              <w:t>Class</w:t>
            </w:r>
          </w:p>
        </w:tc>
        <w:tc>
          <w:tcPr>
            <w:tcW w:w="2797" w:type="dxa"/>
          </w:tcPr>
          <w:p w14:paraId="471F8D73" w14:textId="77777777" w:rsidR="00873ACB" w:rsidRDefault="00873ACB" w:rsidP="0044284E">
            <w:r>
              <w:t>Title</w:t>
            </w:r>
          </w:p>
        </w:tc>
        <w:tc>
          <w:tcPr>
            <w:tcW w:w="1161" w:type="dxa"/>
          </w:tcPr>
          <w:p w14:paraId="20825AAF" w14:textId="77777777" w:rsidR="00873ACB" w:rsidRDefault="00873ACB" w:rsidP="0044284E">
            <w:r>
              <w:t>Tdoc</w:t>
            </w:r>
          </w:p>
        </w:tc>
        <w:tc>
          <w:tcPr>
            <w:tcW w:w="1559" w:type="dxa"/>
          </w:tcPr>
          <w:p w14:paraId="43DDA040" w14:textId="77777777" w:rsidR="00873ACB" w:rsidRDefault="00873ACB" w:rsidP="0044284E">
            <w:r>
              <w:t>Delegate</w:t>
            </w:r>
          </w:p>
        </w:tc>
        <w:tc>
          <w:tcPr>
            <w:tcW w:w="993" w:type="dxa"/>
          </w:tcPr>
          <w:p w14:paraId="28598554" w14:textId="77777777" w:rsidR="00873ACB" w:rsidRDefault="00873ACB" w:rsidP="0044284E">
            <w:r>
              <w:t>Misc</w:t>
            </w:r>
          </w:p>
        </w:tc>
        <w:tc>
          <w:tcPr>
            <w:tcW w:w="850" w:type="dxa"/>
          </w:tcPr>
          <w:p w14:paraId="0D5CA556" w14:textId="77777777" w:rsidR="00873ACB" w:rsidRDefault="00873ACB" w:rsidP="0044284E">
            <w:r>
              <w:t>File version</w:t>
            </w:r>
          </w:p>
        </w:tc>
        <w:tc>
          <w:tcPr>
            <w:tcW w:w="814" w:type="dxa"/>
          </w:tcPr>
          <w:p w14:paraId="363F8219" w14:textId="77777777" w:rsidR="00873ACB" w:rsidRDefault="00873ACB" w:rsidP="0044284E">
            <w:r>
              <w:t>Status</w:t>
            </w:r>
          </w:p>
        </w:tc>
      </w:tr>
      <w:tr w:rsidR="00873ACB" w14:paraId="1B8B94C3" w14:textId="77777777" w:rsidTr="0044284E">
        <w:tc>
          <w:tcPr>
            <w:tcW w:w="967" w:type="dxa"/>
          </w:tcPr>
          <w:p w14:paraId="608FEE8B" w14:textId="77777777" w:rsidR="00873ACB" w:rsidRDefault="00873ACB" w:rsidP="0044284E">
            <w:pPr>
              <w:rPr>
                <w:rFonts w:eastAsia="SimSun"/>
              </w:rPr>
            </w:pPr>
            <w:r>
              <w:rPr>
                <w:rFonts w:eastAsia="SimSun"/>
              </w:rPr>
              <w:t>O508</w:t>
            </w:r>
          </w:p>
        </w:tc>
        <w:tc>
          <w:tcPr>
            <w:tcW w:w="948" w:type="dxa"/>
          </w:tcPr>
          <w:p w14:paraId="0CBF22FD" w14:textId="77777777" w:rsidR="00873ACB" w:rsidRDefault="00873ACB" w:rsidP="0044284E">
            <w:r>
              <w:rPr>
                <w:rFonts w:eastAsia="Malgun Gothic" w:cs="Arial"/>
              </w:rPr>
              <w:t>NR_SL_relay_multihop-Core</w:t>
            </w:r>
          </w:p>
        </w:tc>
        <w:tc>
          <w:tcPr>
            <w:tcW w:w="1068" w:type="dxa"/>
          </w:tcPr>
          <w:p w14:paraId="1BAE0B3F" w14:textId="77777777" w:rsidR="00873ACB" w:rsidRDefault="00873ACB" w:rsidP="0044284E">
            <w:pPr>
              <w:rPr>
                <w:rFonts w:eastAsia="DengXian"/>
              </w:rPr>
            </w:pPr>
            <w:r>
              <w:rPr>
                <w:rFonts w:eastAsia="DengXian" w:hint="eastAsia"/>
              </w:rPr>
              <w:t>1</w:t>
            </w:r>
          </w:p>
        </w:tc>
        <w:tc>
          <w:tcPr>
            <w:tcW w:w="2797" w:type="dxa"/>
          </w:tcPr>
          <w:p w14:paraId="7EF2205D" w14:textId="77777777" w:rsidR="00873ACB" w:rsidRDefault="00873ACB" w:rsidP="0044284E">
            <w:pPr>
              <w:rPr>
                <w:rFonts w:eastAsia="DengXian"/>
              </w:rPr>
            </w:pPr>
            <w:r>
              <w:rPr>
                <w:rFonts w:eastAsia="DengXian"/>
              </w:rPr>
              <w:t>Discovery transmission condition</w:t>
            </w:r>
          </w:p>
        </w:tc>
        <w:tc>
          <w:tcPr>
            <w:tcW w:w="1161" w:type="dxa"/>
          </w:tcPr>
          <w:p w14:paraId="29D07DA2"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E706E6B" w14:textId="77777777" w:rsidR="00873ACB" w:rsidRDefault="00873ACB" w:rsidP="0044284E">
            <w:pPr>
              <w:rPr>
                <w:rFonts w:eastAsia="DengXian"/>
              </w:rPr>
            </w:pPr>
            <w:r>
              <w:rPr>
                <w:rFonts w:eastAsia="DengXian"/>
              </w:rPr>
              <w:t>OPPO (Bingxue Leng)</w:t>
            </w:r>
          </w:p>
        </w:tc>
        <w:tc>
          <w:tcPr>
            <w:tcW w:w="993" w:type="dxa"/>
          </w:tcPr>
          <w:p w14:paraId="7A48CC0B" w14:textId="77777777" w:rsidR="00873ACB" w:rsidRDefault="00873ACB" w:rsidP="0044284E"/>
        </w:tc>
        <w:tc>
          <w:tcPr>
            <w:tcW w:w="850" w:type="dxa"/>
          </w:tcPr>
          <w:p w14:paraId="55C8C5A5" w14:textId="77777777" w:rsidR="00873ACB" w:rsidRDefault="00873ACB" w:rsidP="0044284E">
            <w:pPr>
              <w:rPr>
                <w:rFonts w:eastAsia="SimSun"/>
              </w:rPr>
            </w:pPr>
            <w:r>
              <w:t>V00</w:t>
            </w:r>
            <w:r>
              <w:rPr>
                <w:rFonts w:eastAsia="SimSun"/>
              </w:rPr>
              <w:t>4</w:t>
            </w:r>
          </w:p>
        </w:tc>
        <w:tc>
          <w:tcPr>
            <w:tcW w:w="814" w:type="dxa"/>
          </w:tcPr>
          <w:p w14:paraId="12532A54" w14:textId="77777777" w:rsidR="00873ACB" w:rsidRDefault="00873ACB" w:rsidP="0044284E">
            <w:r>
              <w:t>ToDo</w:t>
            </w:r>
          </w:p>
        </w:tc>
      </w:tr>
    </w:tbl>
    <w:p w14:paraId="54D6B1D0" w14:textId="77777777" w:rsidR="00873ACB" w:rsidRDefault="00873ACB" w:rsidP="00873ACB">
      <w:pPr>
        <w:rPr>
          <w:rFonts w:eastAsia="SimSun"/>
          <w:lang w:val="en-US"/>
        </w:rPr>
      </w:pPr>
      <w:r>
        <w:rPr>
          <w:b/>
        </w:rPr>
        <w:br/>
        <w:t>[Description]</w:t>
      </w:r>
      <w:r>
        <w:t>:</w:t>
      </w:r>
      <w:r>
        <w:rPr>
          <w:rFonts w:eastAsia="SimSun"/>
          <w:lang w:val="en-US"/>
        </w:rPr>
        <w:t xml:space="preserve"> In legacy, for discovery transmission, the threshold condition (for both Uu and PC5) are checked for each discovery transmission. For MH-U2N Relay, the following condition is defined and should be captured in the specification properly:</w:t>
      </w:r>
    </w:p>
    <w:p w14:paraId="4B706283" w14:textId="77777777" w:rsidR="00873ACB" w:rsidRDefault="00873ACB" w:rsidP="00873ACB">
      <w:pPr>
        <w:rPr>
          <w:rFonts w:eastAsia="SimSun"/>
          <w:lang w:val="en-US"/>
        </w:rPr>
      </w:pPr>
      <w:r>
        <w:rPr>
          <w:rFonts w:eastAsia="SimSun"/>
          <w:lang w:val="en-US"/>
        </w:rPr>
        <w:t>For the last relay UE, 1) Uu lower bound is defined (same value as single-hop U2N Relay UE); 2) PC5 threshold is defined for Model-B respond message transmission if there is no PC5 connection with the child node;</w:t>
      </w:r>
    </w:p>
    <w:p w14:paraId="31800F49" w14:textId="77777777" w:rsidR="00873ACB" w:rsidRDefault="00873ACB" w:rsidP="00873ACB">
      <w:pPr>
        <w:rPr>
          <w:rFonts w:eastAsia="SimSun"/>
          <w:lang w:val="en-US"/>
        </w:rPr>
      </w:pPr>
      <w:r>
        <w:rPr>
          <w:rFonts w:eastAsia="SimSun" w:hint="eastAsia"/>
          <w:lang w:val="en-US"/>
        </w:rPr>
        <w:t>F</w:t>
      </w:r>
      <w:r>
        <w:rPr>
          <w:rFonts w:eastAsia="SimSun"/>
          <w:lang w:val="en-US"/>
        </w:rPr>
        <w:t>or the intermediate relay UE, 1) Uu upper bound is defined (same value as single-hop U2N Remote UE); 2) PC5 threshold is defined for Model-B solicitation message transmission.</w:t>
      </w:r>
    </w:p>
    <w:p w14:paraId="18D7393D" w14:textId="77777777" w:rsidR="00873ACB" w:rsidRDefault="00873ACB" w:rsidP="00873ACB">
      <w:pPr>
        <w:rPr>
          <w:rFonts w:eastAsia="SimSun"/>
          <w:lang w:val="en-US"/>
        </w:rPr>
      </w:pPr>
    </w:p>
    <w:p w14:paraId="13BBAB36" w14:textId="77777777" w:rsidR="00873ACB" w:rsidRDefault="00873ACB" w:rsidP="00873ACB">
      <w:pPr>
        <w:pStyle w:val="CommentText"/>
        <w:rPr>
          <w:rFonts w:eastAsia="SimSun"/>
          <w:lang w:val="en-US"/>
        </w:rPr>
      </w:pPr>
      <w:r>
        <w:rPr>
          <w:b/>
        </w:rPr>
        <w:t>[Proposed Change]</w:t>
      </w:r>
      <w:r>
        <w:t xml:space="preserve">: </w:t>
      </w:r>
    </w:p>
    <w:p w14:paraId="21A3E620" w14:textId="77777777" w:rsidR="00873ACB" w:rsidRDefault="00873ACB" w:rsidP="00873ACB">
      <w:pPr>
        <w:rPr>
          <w:rFonts w:eastAsia="DengXian"/>
        </w:rPr>
      </w:pPr>
      <w:r>
        <w:t xml:space="preserve">A UE capable of </w:t>
      </w:r>
      <w:r>
        <w:rPr>
          <w:rFonts w:eastAsia="SimSun"/>
        </w:rPr>
        <w:t xml:space="preserve">NR </w:t>
      </w:r>
      <w:r>
        <w:t>sidelink discovery that is configured by upper layer to transmit NR sidelink discovery message shall:</w:t>
      </w:r>
    </w:p>
    <w:p w14:paraId="27C0133F" w14:textId="77777777" w:rsidR="00873ACB" w:rsidRDefault="00873ACB" w:rsidP="00873ACB">
      <w:pPr>
        <w:pStyle w:val="B1"/>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or if the frequency used for NR sidelink discovery is included</w:t>
      </w:r>
      <w:r>
        <w:rPr>
          <w:i/>
        </w:rPr>
        <w:t xml:space="preserve"> </w:t>
      </w:r>
      <w:r>
        <w:t xml:space="preserve">in </w:t>
      </w:r>
      <w:r>
        <w:rPr>
          <w:i/>
        </w:rPr>
        <w:t>sl-FreqInfoList</w:t>
      </w:r>
      <w:r>
        <w:t xml:space="preserve"> within </w:t>
      </w:r>
      <w:r>
        <w:rPr>
          <w:i/>
        </w:rPr>
        <w:t>SIB12</w:t>
      </w:r>
      <w:r>
        <w:t>:</w:t>
      </w:r>
    </w:p>
    <w:p w14:paraId="0EAF2584" w14:textId="77777777" w:rsidR="00873ACB" w:rsidRDefault="00873ACB" w:rsidP="00873ACB">
      <w:pPr>
        <w:pStyle w:val="B2"/>
      </w:pPr>
      <w:r>
        <w:t>2&gt;</w:t>
      </w:r>
      <w:r>
        <w:tab/>
        <w:t>if the UE is in RRC_CONNECTED and uses the frequency included in</w:t>
      </w:r>
      <w:r>
        <w:rPr>
          <w:i/>
        </w:rPr>
        <w:t xml:space="preserve"> sl-ConfigDedicatedNR</w:t>
      </w:r>
      <w:r>
        <w:t xml:space="preserve"> within </w:t>
      </w:r>
      <w:r>
        <w:rPr>
          <w:i/>
        </w:rPr>
        <w:t>RRCReconfiguration</w:t>
      </w:r>
      <w:r>
        <w:t xml:space="preserve"> message:</w:t>
      </w:r>
    </w:p>
    <w:p w14:paraId="703EF352" w14:textId="77777777" w:rsidR="00873ACB" w:rsidRDefault="00873ACB" w:rsidP="00873ACB">
      <w:pPr>
        <w:pStyle w:val="B3"/>
        <w:rPr>
          <w:ins w:id="1330" w:author="OPPO-Bingxue" w:date="2025-09-18T16:31:00Z"/>
        </w:rPr>
      </w:pPr>
      <w:r>
        <w:t>3&gt;</w:t>
      </w:r>
      <w:r>
        <w:tab/>
        <w:t xml:space="preserve">if the UE is acting as NR sidelink U2N Relay UE </w:t>
      </w:r>
      <w:del w:id="1331" w:author="OPPO-Bingxue" w:date="2025-09-18T16:31:00Z">
        <w:r>
          <w:delText>or Last U2N Relay UE</w:delText>
        </w:r>
        <w:r>
          <w:rPr>
            <w:rFonts w:eastAsia="SimSun"/>
          </w:rPr>
          <w:delText xml:space="preserve"> </w:delText>
        </w:r>
      </w:del>
      <w:r>
        <w:rPr>
          <w:rFonts w:eastAsia="SimSun"/>
        </w:rPr>
        <w:t>and</w:t>
      </w:r>
      <w:r>
        <w:t xml:space="preserve"> </w:t>
      </w:r>
      <w:r>
        <w:rPr>
          <w:i/>
        </w:rPr>
        <w:t>sl-DiscConfig</w:t>
      </w:r>
      <w:r>
        <w:t xml:space="preserve"> is included in </w:t>
      </w:r>
      <w:r>
        <w:rPr>
          <w:i/>
        </w:rPr>
        <w:t>RRCReconfiguration</w:t>
      </w:r>
      <w:r>
        <w:t xml:space="preserve">, and if the NR sidelink U2N Relay UE </w:t>
      </w:r>
      <w:del w:id="1332" w:author="OPPO-Bingxue" w:date="2025-09-18T16:31:00Z">
        <w:r>
          <w:delText xml:space="preserve">or Last U2N Relay UE threshold </w:delText>
        </w:r>
      </w:del>
      <w:r>
        <w:t xml:space="preserve">conditions as specified in 5.8.14.2 are met based on </w:t>
      </w:r>
      <w:r>
        <w:rPr>
          <w:i/>
        </w:rPr>
        <w:t>sl-RelayUE-Config</w:t>
      </w:r>
      <w:r>
        <w:t>; or</w:t>
      </w:r>
    </w:p>
    <w:p w14:paraId="3A097DBC" w14:textId="77777777" w:rsidR="00873ACB" w:rsidRDefault="00873ACB" w:rsidP="00873ACB">
      <w:pPr>
        <w:pStyle w:val="B3"/>
        <w:rPr>
          <w:ins w:id="1333" w:author="OPPO-Bingxue" w:date="2025-09-18T16:31:00Z"/>
        </w:rPr>
      </w:pPr>
      <w:r>
        <w:t>3&gt;</w:t>
      </w:r>
      <w:r>
        <w:tab/>
        <w:t>if the UE is selecting NR sidelink U2N Relay UE / has a selected NR sidelink U2N Relay UE/ configured with measurement object associated to L2 U2N Relay UEs</w:t>
      </w:r>
      <w:r>
        <w:rPr>
          <w:rFonts w:eastAsia="SimSun"/>
        </w:rPr>
        <w:t xml:space="preserve"> </w:t>
      </w:r>
      <w:r>
        <w:t>in both single hop or multi hop</w:t>
      </w:r>
      <w:r>
        <w:rPr>
          <w:rFonts w:eastAsia="SimSun"/>
        </w:rPr>
        <w:t xml:space="preserve"> case and</w:t>
      </w:r>
      <w:r>
        <w:t xml:space="preserve"> </w:t>
      </w:r>
      <w:r>
        <w:rPr>
          <w:i/>
        </w:rPr>
        <w:t>sl-DiscConfig</w:t>
      </w:r>
      <w:r>
        <w:t xml:space="preserve"> is included in </w:t>
      </w:r>
      <w:r>
        <w:rPr>
          <w:i/>
        </w:rPr>
        <w:t>RRCReconfiguration</w:t>
      </w:r>
      <w:r>
        <w:t xml:space="preserve">, and if the NR sidelink U2N Remote UE threshold conditions as specified in 5.8.15.2 are met based on </w:t>
      </w:r>
      <w:r>
        <w:rPr>
          <w:i/>
        </w:rPr>
        <w:t>sl-RemoteUE-Config</w:t>
      </w:r>
      <w:r>
        <w:t>; or</w:t>
      </w:r>
    </w:p>
    <w:p w14:paraId="19297356" w14:textId="77777777" w:rsidR="00873ACB" w:rsidRPr="00B318A5" w:rsidRDefault="00873ACB" w:rsidP="00873ACB">
      <w:pPr>
        <w:pStyle w:val="B3"/>
        <w:rPr>
          <w:rFonts w:eastAsia="DengXian"/>
        </w:rPr>
      </w:pPr>
      <w:ins w:id="1334" w:author="OPPO-Bingxue" w:date="2025-09-18T16:31:00Z">
        <w:r>
          <w:t>3&gt;</w:t>
        </w:r>
        <w:r>
          <w:tab/>
          <w:t xml:space="preserve">if the UE is acting as </w:t>
        </w:r>
      </w:ins>
      <w:ins w:id="1335" w:author="OPPO-Bingxue" w:date="2025-09-18T16:32:00Z">
        <w:r>
          <w:t>Last</w:t>
        </w:r>
      </w:ins>
      <w:ins w:id="1336" w:author="OPPO-Bingxue" w:date="2025-09-18T16:31:00Z">
        <w:r>
          <w:t xml:space="preserve"> U2N Relay UE </w:t>
        </w:r>
        <w:r>
          <w:rPr>
            <w:rFonts w:eastAsia="SimSun"/>
          </w:rPr>
          <w:t>and</w:t>
        </w:r>
        <w:r>
          <w:t xml:space="preserve"> </w:t>
        </w:r>
        <w:r>
          <w:rPr>
            <w:i/>
          </w:rPr>
          <w:t>sl-DiscConfig</w:t>
        </w:r>
        <w:r>
          <w:t xml:space="preserve"> is included in </w:t>
        </w:r>
        <w:r>
          <w:rPr>
            <w:i/>
          </w:rPr>
          <w:t>RRCReconfiguration</w:t>
        </w:r>
        <w:r>
          <w:t xml:space="preserve">, and if the </w:t>
        </w:r>
      </w:ins>
      <w:ins w:id="1337" w:author="OPPO-Bingxue" w:date="2025-09-18T16:33:00Z">
        <w:r>
          <w:t xml:space="preserve">Last </w:t>
        </w:r>
      </w:ins>
      <w:ins w:id="1338" w:author="OPPO-Bingxue" w:date="2025-09-18T16:31:00Z">
        <w:r>
          <w:t>U2N Relay UE conditions as specified in 5.8.14.2</w:t>
        </w:r>
      </w:ins>
      <w:ins w:id="1339" w:author="OPPO-Bingxue" w:date="2025-09-18T16:34:00Z">
        <w:r>
          <w:t xml:space="preserve"> </w:t>
        </w:r>
      </w:ins>
      <w:ins w:id="1340" w:author="OPPO-Bingxue" w:date="2025-09-18T16:31:00Z">
        <w:r>
          <w:t xml:space="preserve">are met based on </w:t>
        </w:r>
        <w:r>
          <w:rPr>
            <w:i/>
          </w:rPr>
          <w:t>sl-RelayUE-Config</w:t>
        </w:r>
      </w:ins>
      <w:ins w:id="1341" w:author="OPPO-Bingxue" w:date="2025-09-18T16:34:00Z">
        <w:r>
          <w:rPr>
            <w:i/>
          </w:rPr>
          <w:t xml:space="preserve"> </w:t>
        </w:r>
        <w:r>
          <w:t xml:space="preserve">when the UE has the PC5 connection with the Child UE; Or if the UE </w:t>
        </w:r>
      </w:ins>
      <w:ins w:id="1342" w:author="OPPO-Bingxue" w:date="2025-09-18T16:35:00Z">
        <w:r>
          <w:t>acting as</w:t>
        </w:r>
      </w:ins>
      <w:ins w:id="1343" w:author="OPPO-Bingxue" w:date="2025-09-18T16:34:00Z">
        <w:r>
          <w:t xml:space="preserve"> Last U2N Relay UE</w:t>
        </w:r>
      </w:ins>
      <w:ins w:id="1344" w:author="OPPO-Bingxue" w:date="2025-09-18T16:36:00Z">
        <w:r>
          <w:t xml:space="preserve"> is </w:t>
        </w:r>
        <w:r>
          <w:rPr>
            <w:rFonts w:eastAsia="Yu Mincho"/>
          </w:rPr>
          <w:t>sending Discovery Response message with Model B as specified in TS 23.304 [65]</w:t>
        </w:r>
      </w:ins>
      <w:ins w:id="1345" w:author="OPPO-Bingxue" w:date="2025-09-18T16:34:00Z">
        <w:r>
          <w:t>, and if</w:t>
        </w:r>
        <w:r>
          <w:rPr>
            <w:i/>
          </w:rPr>
          <w:t xml:space="preserve"> </w:t>
        </w:r>
      </w:ins>
      <w:ins w:id="1346" w:author="OPPO-Bingxue" w:date="2025-09-18T16:35:00Z">
        <w:r>
          <w:rPr>
            <w:i/>
          </w:rPr>
          <w:t>sl-DiscConfig</w:t>
        </w:r>
        <w:r>
          <w:t xml:space="preserve"> is included in </w:t>
        </w:r>
        <w:r>
          <w:rPr>
            <w:i/>
          </w:rPr>
          <w:t>RRCReconfiguration</w:t>
        </w:r>
      </w:ins>
      <w:ins w:id="1347" w:author="OPPO-Bingxue" w:date="2025-09-18T16:36:00Z">
        <w:r>
          <w:rPr>
            <w:i/>
          </w:rPr>
          <w:t>,</w:t>
        </w:r>
      </w:ins>
      <w:ins w:id="1348" w:author="OPPO-Bingxue" w:date="2025-09-18T16:35:00Z">
        <w:r>
          <w:rPr>
            <w:i/>
          </w:rPr>
          <w:t xml:space="preserve"> </w:t>
        </w:r>
      </w:ins>
      <w:ins w:id="1349" w:author="OPPO-Bingxue" w:date="2025-09-18T16:34:00Z">
        <w:r>
          <w:t>and if the Last U2N Relay UE UE threshold condition as specified in 5.8.14.2 and 5.8.XX.2 are met</w:t>
        </w:r>
      </w:ins>
      <w:ins w:id="1350" w:author="OPPO-Bingxue" w:date="2025-09-18T16:39:00Z">
        <w:r>
          <w:t xml:space="preserve"> based on</w:t>
        </w:r>
      </w:ins>
      <w:ins w:id="1351" w:author="OPPO-Bingxue" w:date="2025-09-18T16:34:00Z">
        <w:r>
          <w:t xml:space="preserve"> </w:t>
        </w:r>
      </w:ins>
      <w:ins w:id="1352" w:author="OPPO-Bingxue" w:date="2025-09-18T16:36:00Z">
        <w:r>
          <w:rPr>
            <w:i/>
          </w:rPr>
          <w:t xml:space="preserve">sl-RelayUE-ConfigCommon </w:t>
        </w:r>
        <w:r>
          <w:rPr>
            <w:iCs/>
          </w:rPr>
          <w:t>and</w:t>
        </w:r>
        <w:r>
          <w:rPr>
            <w:i/>
          </w:rPr>
          <w:t xml:space="preserve"> sl-RelayUE-ConfigCommonMH</w:t>
        </w:r>
        <w:r>
          <w:t xml:space="preserve"> </w:t>
        </w:r>
      </w:ins>
      <w:ins w:id="1353" w:author="OPPO-Bingxue" w:date="2025-09-18T16:34:00Z">
        <w:r>
          <w:t>when the UE has no PC5 connection with the Child UE; or</w:t>
        </w:r>
      </w:ins>
    </w:p>
    <w:p w14:paraId="663A5C24" w14:textId="77777777" w:rsidR="00873ACB" w:rsidRDefault="00873ACB" w:rsidP="00873ACB">
      <w:pPr>
        <w:pStyle w:val="B3"/>
        <w:rPr>
          <w:del w:id="1354" w:author="OPPO-Bingxue" w:date="2025-09-18T16:37:00Z"/>
          <w:rFonts w:eastAsia="SimSun"/>
        </w:rPr>
      </w:pPr>
      <w:del w:id="1355" w:author="OPPO-Bingxue" w:date="2025-09-18T16:37:00Z">
        <w:r>
          <w:delText>3&gt;</w:delText>
        </w:r>
        <w:r>
          <w:tab/>
          <w:delText xml:space="preserve">if the UE acting as Last U2N Relay UE is </w:delText>
        </w:r>
        <w:r>
          <w:rPr>
            <w:rFonts w:eastAsia="Yu Mincho"/>
          </w:rPr>
          <w:delText>sending Discovery Response message with Model B as specified in TS 23.304 [65]</w:delText>
        </w:r>
        <w:r>
          <w:delText xml:space="preserve"> </w:delText>
        </w:r>
        <w:r>
          <w:rPr>
            <w:rFonts w:eastAsia="SimSun"/>
          </w:rPr>
          <w:delText>and</w:delText>
        </w:r>
        <w:r>
          <w:delText xml:space="preserve"> if the NR sidelink multi-hop relay threshold conditions as specified in 5.8.x.2 are met based on </w:delText>
        </w:r>
        <w:r>
          <w:rPr>
            <w:i/>
            <w:iCs/>
          </w:rPr>
          <w:delText>sl-RelayUE-ConfigMH</w:delText>
        </w:r>
        <w:r>
          <w:rPr>
            <w:rFonts w:eastAsia="SimSun" w:hint="eastAsia"/>
          </w:rPr>
          <w:delText>;</w:delText>
        </w:r>
        <w:r>
          <w:rPr>
            <w:rFonts w:eastAsia="SimSun"/>
          </w:rPr>
          <w:delText xml:space="preserve"> or</w:delText>
        </w:r>
      </w:del>
    </w:p>
    <w:p w14:paraId="67EDD03B" w14:textId="77777777" w:rsidR="00873ACB" w:rsidRPr="00C262D9" w:rsidRDefault="00873ACB" w:rsidP="00873ACB">
      <w:pPr>
        <w:pStyle w:val="B3"/>
        <w:rPr>
          <w:del w:id="1356" w:author="OPPO-Bingxue" w:date="2025-09-18T16:42:00Z"/>
          <w:rFonts w:eastAsia="SimSun"/>
          <w:rPrChange w:id="1357" w:author="OPPO-Bingxue" w:date="2025-09-18T16:42:00Z">
            <w:rPr>
              <w:del w:id="1358" w:author="OPPO-Bingxue" w:date="2025-09-18T16:42:00Z"/>
            </w:rPr>
          </w:rPrChange>
        </w:rPr>
      </w:pPr>
      <w:r>
        <w:t>3&gt;</w:t>
      </w:r>
      <w:r>
        <w:tab/>
      </w:r>
      <w:ins w:id="1359" w:author="OPPO-Bingxue" w:date="2025-09-18T16:40:00Z">
        <w:r>
          <w:tab/>
          <w:t>if the UE is acting as Intermediate U2N Relay UE</w:t>
        </w:r>
        <w:r>
          <w:rPr>
            <w:rFonts w:eastAsia="SimSun"/>
          </w:rPr>
          <w:t xml:space="preserve"> and</w:t>
        </w:r>
        <w:r>
          <w:t xml:space="preserve"> </w:t>
        </w:r>
        <w:r>
          <w:rPr>
            <w:i/>
          </w:rPr>
          <w:t>sl-DiscConfig</w:t>
        </w:r>
        <w:r>
          <w:t xml:space="preserve"> is included in </w:t>
        </w:r>
        <w:r>
          <w:rPr>
            <w:i/>
          </w:rPr>
          <w:t>RRCReconfiguration</w:t>
        </w:r>
        <w:r>
          <w:t xml:space="preserve">, and </w:t>
        </w:r>
        <w:r>
          <w:rPr>
            <w:rFonts w:eastAsiaTheme="minorEastAsia"/>
          </w:rPr>
          <w:t>i</w:t>
        </w:r>
        <w:r>
          <w:t xml:space="preserve">f the U2N Remote UE threshold conditions as specified in 5.8.15.2 are met based on </w:t>
        </w:r>
        <w:r>
          <w:rPr>
            <w:i/>
          </w:rPr>
          <w:t>sl-RemoteUE-ConfigCommon</w:t>
        </w:r>
        <w:r>
          <w:t xml:space="preserve"> when the UE has the PC5 connection with the Parent UE; Or </w:t>
        </w:r>
      </w:ins>
      <w:r>
        <w:t xml:space="preserve">if the UE acting as Intermediate U2N Relay UE is </w:t>
      </w:r>
      <w:r>
        <w:rPr>
          <w:rFonts w:eastAsia="Yu Mincho"/>
        </w:rPr>
        <w:t>sending Discovery Solicitation message with Model B as specified in TS 23.304 [65]</w:t>
      </w:r>
      <w:r>
        <w:t xml:space="preserve"> </w:t>
      </w:r>
      <w:ins w:id="1360" w:author="OPPO-Bingxue" w:date="2025-09-18T16:40:00Z">
        <w:r>
          <w:t xml:space="preserve">and </w:t>
        </w:r>
        <w:r>
          <w:rPr>
            <w:i/>
          </w:rPr>
          <w:t>sl-DiscConfig</w:t>
        </w:r>
        <w:r>
          <w:t xml:space="preserve"> is included in </w:t>
        </w:r>
        <w:r>
          <w:rPr>
            <w:i/>
          </w:rPr>
          <w:t>RRCReconfiguration</w:t>
        </w:r>
        <w:r>
          <w:t xml:space="preserve">, </w:t>
        </w:r>
      </w:ins>
      <w:r>
        <w:t xml:space="preserve">and </w:t>
      </w:r>
      <w:ins w:id="1361" w:author="OPPO-Bingxue" w:date="2025-09-18T16:41:00Z">
        <w:r>
          <w:t xml:space="preserve">if the U2N Remote UE threshold conditions as specified in 5.8.15 are met based on </w:t>
        </w:r>
      </w:ins>
      <w:ins w:id="1362" w:author="OPPO-Bingxue" w:date="2025-09-18T16:42:00Z">
        <w:r>
          <w:rPr>
            <w:i/>
          </w:rPr>
          <w:t>sl-RemoteUE-ConfigCommon</w:t>
        </w:r>
      </w:ins>
      <w:del w:id="1363" w:author="OPPO-Bingxue" w:date="2025-09-18T16:41:00Z">
        <w:r>
          <w:delText xml:space="preserve">if </w:delText>
        </w:r>
      </w:del>
      <w:ins w:id="1364" w:author="OPPO-Bingxue" w:date="2025-09-18T16:41:00Z">
        <w:r>
          <w:t xml:space="preserve"> and </w:t>
        </w:r>
      </w:ins>
      <w:r>
        <w:t xml:space="preserve">the NR sidelink multi-hop relay threshold conditions as specified in 5.8.x.2 are met based on </w:t>
      </w:r>
      <w:r>
        <w:rPr>
          <w:i/>
          <w:iCs/>
        </w:rPr>
        <w:t>sl-RelayUE-ConfigMH</w:t>
      </w:r>
      <w:r>
        <w:rPr>
          <w:rFonts w:eastAsia="SimSun" w:hint="eastAsia"/>
        </w:rPr>
        <w:t>;</w:t>
      </w:r>
      <w:r>
        <w:rPr>
          <w:rFonts w:eastAsia="SimSun"/>
        </w:rPr>
        <w:t xml:space="preserve"> or</w:t>
      </w:r>
    </w:p>
    <w:p w14:paraId="295A4AA4" w14:textId="77777777" w:rsidR="00873ACB" w:rsidRDefault="00873ACB" w:rsidP="00873ACB">
      <w:pPr>
        <w:pStyle w:val="B6"/>
        <w:rPr>
          <w:rFonts w:eastAsia="DengXian"/>
          <w:color w:val="FF0000"/>
        </w:rPr>
      </w:pPr>
      <w:r>
        <w:rPr>
          <w:rFonts w:eastAsia="DengXian"/>
          <w:color w:val="FF0000"/>
        </w:rPr>
        <w:t>…</w:t>
      </w:r>
    </w:p>
    <w:p w14:paraId="07EE3BF1" w14:textId="77777777" w:rsidR="00873ACB" w:rsidRDefault="00873ACB" w:rsidP="00873ACB">
      <w:pPr>
        <w:pStyle w:val="B2"/>
      </w:pPr>
      <w:r>
        <w:t>2&gt;</w:t>
      </w:r>
      <w:r>
        <w:tab/>
        <w:t xml:space="preserve">else if the cell chosen for NR sidelink discovery transmission provides </w:t>
      </w:r>
      <w:r>
        <w:rPr>
          <w:i/>
        </w:rPr>
        <w:t>SIB12</w:t>
      </w:r>
      <w:r>
        <w:t>:</w:t>
      </w:r>
    </w:p>
    <w:p w14:paraId="597E2F2B" w14:textId="77777777" w:rsidR="00873ACB" w:rsidRDefault="00873ACB" w:rsidP="00873ACB">
      <w:pPr>
        <w:pStyle w:val="B3"/>
      </w:pPr>
      <w:r>
        <w:t>3&gt;</w:t>
      </w:r>
      <w:r>
        <w:tab/>
        <w:t xml:space="preserve">if the UE is acting as NR sidelink U2N Relay UE </w:t>
      </w:r>
      <w:del w:id="1365" w:author="OPPO-Bingxue" w:date="2025-09-18T16:43:00Z">
        <w:r>
          <w:delText xml:space="preserve">or Last U2N Relay UE </w:delText>
        </w:r>
      </w:del>
      <w:r>
        <w:t xml:space="preserve">and </w:t>
      </w:r>
      <w:r>
        <w:rPr>
          <w:i/>
        </w:rPr>
        <w:t>sl-DiscConfigCommon</w:t>
      </w:r>
      <w:r>
        <w:t xml:space="preserve"> is included in </w:t>
      </w:r>
      <w:r>
        <w:rPr>
          <w:i/>
        </w:rPr>
        <w:t>SIB12</w:t>
      </w:r>
      <w:r>
        <w:rPr>
          <w:iCs/>
        </w:rPr>
        <w:t xml:space="preserve">, </w:t>
      </w:r>
      <w:r>
        <w:t xml:space="preserve">and if the NR sidelink U2N Relay UE </w:t>
      </w:r>
      <w:del w:id="1366" w:author="OPPO-Bingxue" w:date="2025-09-18T16:43:00Z">
        <w:r>
          <w:delText xml:space="preserve">or Last U2N Relay UE </w:delText>
        </w:r>
      </w:del>
      <w:r>
        <w:t xml:space="preserve">threshold conditions as specified in 5.8.14.2 are met based on </w:t>
      </w:r>
      <w:r>
        <w:rPr>
          <w:i/>
        </w:rPr>
        <w:t>sl-RelayUE-ConfigCommon</w:t>
      </w:r>
      <w:r>
        <w:t xml:space="preserve"> in </w:t>
      </w:r>
      <w:r>
        <w:rPr>
          <w:i/>
        </w:rPr>
        <w:t>SIB12</w:t>
      </w:r>
      <w:r>
        <w:t>; or</w:t>
      </w:r>
    </w:p>
    <w:p w14:paraId="58E45B50" w14:textId="77777777" w:rsidR="00873ACB" w:rsidRDefault="00873ACB" w:rsidP="00873ACB">
      <w:pPr>
        <w:pStyle w:val="B3"/>
        <w:rPr>
          <w:ins w:id="1367" w:author="OPPO-Bingxue" w:date="2025-09-18T16:45:00Z"/>
        </w:rPr>
      </w:pPr>
      <w:r>
        <w:t>3&gt;</w:t>
      </w:r>
      <w:r>
        <w:tab/>
        <w:t>if the UE is selecting NR sidelink U2N Relay UE / has a selected NR sidelink U2N Relay UE in both single hop or multi hop</w:t>
      </w:r>
      <w:r>
        <w:rPr>
          <w:rFonts w:eastAsia="SimSun"/>
        </w:rPr>
        <w:t xml:space="preserve"> case</w:t>
      </w:r>
      <w:r>
        <w:t xml:space="preserve"> and </w:t>
      </w:r>
      <w:r>
        <w:rPr>
          <w:i/>
        </w:rPr>
        <w:t>sl-DiscConfigCommon</w:t>
      </w:r>
      <w:r>
        <w:t xml:space="preserve"> is included in </w:t>
      </w:r>
      <w:r>
        <w:rPr>
          <w:i/>
        </w:rPr>
        <w:t>SIB12</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t>; or</w:t>
      </w:r>
    </w:p>
    <w:p w14:paraId="4B8FEBF8" w14:textId="77777777" w:rsidR="00873ACB" w:rsidRDefault="00873ACB" w:rsidP="00873ACB">
      <w:pPr>
        <w:pStyle w:val="B3"/>
        <w:rPr>
          <w:ins w:id="1368" w:author="OPPO-Bingxue" w:date="2025-09-18T16:45:00Z"/>
          <w:rFonts w:eastAsia="DengXian"/>
        </w:rPr>
      </w:pPr>
      <w:ins w:id="1369" w:author="OPPO-Bingxue" w:date="2025-09-18T16:45:00Z">
        <w:r>
          <w:t>3&gt;</w:t>
        </w:r>
        <w:r>
          <w:tab/>
          <w:t xml:space="preserve">if the UE is acting as Last U2N Relay UE </w:t>
        </w:r>
        <w:r>
          <w:rPr>
            <w:rFonts w:eastAsia="SimSun"/>
          </w:rPr>
          <w:t>and</w:t>
        </w:r>
        <w:r>
          <w:t xml:space="preserve"> </w:t>
        </w:r>
        <w:r>
          <w:rPr>
            <w:i/>
          </w:rPr>
          <w:t>sl-DiscConfigCommon</w:t>
        </w:r>
        <w:r>
          <w:t xml:space="preserve"> is included in </w:t>
        </w:r>
        <w:r>
          <w:rPr>
            <w:i/>
          </w:rPr>
          <w:t>SIB12</w:t>
        </w:r>
        <w:r>
          <w:t xml:space="preserve">, and if the Last U2N Relay UE conditions as specified in 5.8.14.2 are met based on </w:t>
        </w:r>
        <w:r>
          <w:rPr>
            <w:i/>
          </w:rPr>
          <w:t xml:space="preserve">sl-RelayUE-Config </w:t>
        </w:r>
        <w:r>
          <w:t xml:space="preserve">when the UE has the PC5 connection with the Child UE; Or if the UE acting as Last U2N Relay UE is </w:t>
        </w:r>
        <w:r>
          <w:rPr>
            <w:rFonts w:eastAsia="Yu Mincho"/>
          </w:rPr>
          <w:t>sending Discovery Response message with Model B as specified in TS 23.304 [65]</w:t>
        </w:r>
        <w:r>
          <w:t>, and if</w:t>
        </w:r>
        <w:r>
          <w:rPr>
            <w:i/>
          </w:rPr>
          <w:t xml:space="preserve"> sl-DiscConfig</w:t>
        </w:r>
        <w:r>
          <w:t xml:space="preserve"> is included in </w:t>
        </w:r>
        <w:r>
          <w:rPr>
            <w:i/>
          </w:rPr>
          <w:t xml:space="preserve">RRCReconfiguration, </w:t>
        </w:r>
        <w:r>
          <w:t xml:space="preserve">and if the Last U2N Relay UE UE threshold condition as specified in 5.8.14.2 and 5.8.XX.2 are met based on </w:t>
        </w:r>
        <w:r>
          <w:rPr>
            <w:i/>
          </w:rPr>
          <w:t xml:space="preserve">sl-RelayUE-ConfigCommon </w:t>
        </w:r>
        <w:r>
          <w:rPr>
            <w:iCs/>
          </w:rPr>
          <w:t>and</w:t>
        </w:r>
        <w:r>
          <w:rPr>
            <w:i/>
          </w:rPr>
          <w:t xml:space="preserve"> sl-RelayUE-ConfigCommonMH</w:t>
        </w:r>
        <w:r>
          <w:t xml:space="preserve"> when the UE has no PC5 connection with the Child UE; or</w:t>
        </w:r>
      </w:ins>
    </w:p>
    <w:p w14:paraId="6B5C761D" w14:textId="77777777" w:rsidR="00873ACB" w:rsidRDefault="00873ACB" w:rsidP="00873ACB">
      <w:pPr>
        <w:pStyle w:val="B3"/>
      </w:pPr>
    </w:p>
    <w:p w14:paraId="552C1B63" w14:textId="77777777" w:rsidR="00873ACB" w:rsidRDefault="00873ACB" w:rsidP="00873ACB">
      <w:pPr>
        <w:pStyle w:val="B3"/>
        <w:rPr>
          <w:rFonts w:eastAsia="Yu Mincho"/>
        </w:rPr>
      </w:pPr>
      <w:r>
        <w:rPr>
          <w:rFonts w:eastAsia="Yu Mincho"/>
        </w:rPr>
        <w:t>3&gt;</w:t>
      </w:r>
      <w:r>
        <w:rPr>
          <w:rFonts w:eastAsia="Yu Mincho"/>
        </w:rPr>
        <w:tab/>
        <w:t>if the UE acting as Intermediate U2N Relay UE has an established PC5 link with the selected parent U2N Relay UE</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rPr>
          <w:rFonts w:eastAsia="Yu Mincho"/>
        </w:rPr>
        <w:t>; or</w:t>
      </w:r>
    </w:p>
    <w:p w14:paraId="182391B0" w14:textId="77777777" w:rsidR="00873ACB" w:rsidRDefault="00873ACB" w:rsidP="00873ACB">
      <w:pPr>
        <w:pStyle w:val="B3"/>
        <w:rPr>
          <w:rFonts w:eastAsia="SimSun"/>
        </w:rPr>
      </w:pPr>
      <w:r>
        <w:t>3&gt;</w:t>
      </w:r>
      <w:r>
        <w:tab/>
        <w:t xml:space="preserve">if the UE acting as Intermediate U2N Relay UE is </w:t>
      </w:r>
      <w:r>
        <w:rPr>
          <w:rFonts w:eastAsia="Yu Mincho"/>
        </w:rPr>
        <w:t>sending Discovery Solicitation message with Model B as specified in TS 23.304 [65]</w:t>
      </w:r>
      <w:r>
        <w:t xml:space="preserve"> </w:t>
      </w:r>
      <w:r>
        <w:rPr>
          <w:rFonts w:eastAsia="SimSun"/>
        </w:rPr>
        <w:t>and</w:t>
      </w:r>
      <w:r>
        <w:t xml:space="preserve"> </w:t>
      </w:r>
      <w:r>
        <w:rPr>
          <w:i/>
        </w:rPr>
        <w:t>sl-DiscConfigCommon</w:t>
      </w:r>
      <w:r>
        <w:t xml:space="preserve"> is included in </w:t>
      </w:r>
      <w:r>
        <w:rPr>
          <w:i/>
        </w:rPr>
        <w:t>SIB12</w:t>
      </w:r>
      <w:r>
        <w:t>, and</w:t>
      </w:r>
      <w:ins w:id="1370" w:author="OPPO-Bingxue" w:date="2025-09-18T16:49:00Z">
        <w:r>
          <w:t xml:space="preserve"> if the U2N Remote UE threshold conditions as specified in 5.8.15 are met based on </w:t>
        </w:r>
        <w:r>
          <w:rPr>
            <w:i/>
          </w:rPr>
          <w:t>sl-RemoteUE-ConfigCommon</w:t>
        </w:r>
      </w:ins>
      <w:r>
        <w:t xml:space="preserve"> </w:t>
      </w:r>
      <w:ins w:id="1371" w:author="OPPO-Bingxue" w:date="2025-09-18T16:49:00Z">
        <w:r>
          <w:t xml:space="preserve">and </w:t>
        </w:r>
      </w:ins>
      <w:r>
        <w:t xml:space="preserve">if the NR sidelink multi-hop relay threshold conditions as specified in 5.8.x.2 are met based on </w:t>
      </w:r>
      <w:r>
        <w:rPr>
          <w:i/>
          <w:iCs/>
        </w:rPr>
        <w:t>sl-RelayUE-ConfigCommonMH</w:t>
      </w:r>
      <w:r>
        <w:rPr>
          <w:rFonts w:eastAsia="SimSun" w:hint="eastAsia"/>
        </w:rPr>
        <w:t>;</w:t>
      </w:r>
      <w:r>
        <w:rPr>
          <w:rFonts w:eastAsia="SimSun"/>
        </w:rPr>
        <w:t xml:space="preserve"> or</w:t>
      </w:r>
    </w:p>
    <w:p w14:paraId="2798D5EB" w14:textId="77777777" w:rsidR="00873ACB" w:rsidRDefault="00873ACB" w:rsidP="00873ACB">
      <w:pPr>
        <w:pStyle w:val="B3"/>
        <w:rPr>
          <w:del w:id="1372" w:author="OPPO-Bingxue" w:date="2025-09-18T16:46:00Z"/>
          <w:rFonts w:eastAsia="MS Mincho"/>
        </w:rPr>
      </w:pPr>
      <w:del w:id="1373" w:author="OPPO-Bingxue" w:date="2025-09-18T16:46:00Z">
        <w:r>
          <w:delText>3&gt;</w:delText>
        </w:r>
        <w:r>
          <w:tab/>
          <w:delText xml:space="preserve">if the UE acting as Last U2N Relay UE is </w:delText>
        </w:r>
        <w:r>
          <w:rPr>
            <w:rFonts w:eastAsia="Yu Mincho"/>
          </w:rPr>
          <w:delText>sending Discovery Response message with Model B as specified in TS 23.304 [65]</w:delText>
        </w:r>
        <w:r>
          <w:delText xml:space="preserve"> </w:delText>
        </w:r>
        <w:r>
          <w:rPr>
            <w:rFonts w:eastAsia="SimSun"/>
          </w:rPr>
          <w:delText>and</w:delText>
        </w:r>
        <w:r>
          <w:delText xml:space="preserve"> </w:delText>
        </w:r>
        <w:r>
          <w:rPr>
            <w:i/>
          </w:rPr>
          <w:delText>sl-DiscConfigCommon</w:delText>
        </w:r>
        <w:r>
          <w:delText xml:space="preserve"> is included in </w:delText>
        </w:r>
        <w:r>
          <w:rPr>
            <w:i/>
          </w:rPr>
          <w:delText>SIB12</w:delText>
        </w:r>
        <w:r>
          <w:delText xml:space="preserve">, and if the NR sidelink multi-hop relay threshold conditions as specified in 5.8.x.2 are met based on </w:delText>
        </w:r>
        <w:r>
          <w:rPr>
            <w:i/>
            <w:iCs/>
          </w:rPr>
          <w:delText>sl-RelayUE-ConfigCommonMH</w:delText>
        </w:r>
        <w:r>
          <w:rPr>
            <w:rFonts w:eastAsia="SimSun" w:hint="eastAsia"/>
          </w:rPr>
          <w:delText>;</w:delText>
        </w:r>
        <w:r>
          <w:rPr>
            <w:rFonts w:eastAsia="SimSun"/>
          </w:rPr>
          <w:delText xml:space="preserve"> or</w:delText>
        </w:r>
      </w:del>
    </w:p>
    <w:p w14:paraId="2D536F11" w14:textId="77777777" w:rsidR="00873ACB" w:rsidRDefault="00873ACB" w:rsidP="00873ACB">
      <w:pPr>
        <w:pStyle w:val="B1"/>
        <w:rPr>
          <w:rFonts w:eastAsia="DengXian"/>
          <w:color w:val="FF0000"/>
        </w:rPr>
      </w:pPr>
      <w:r>
        <w:rPr>
          <w:rFonts w:eastAsia="DengXian"/>
          <w:color w:val="FF0000"/>
        </w:rPr>
        <w:t>…</w:t>
      </w:r>
    </w:p>
    <w:p w14:paraId="74D898B8" w14:textId="77777777" w:rsidR="00873ACB" w:rsidRDefault="00873ACB" w:rsidP="00873ACB">
      <w:pPr>
        <w:pStyle w:val="B1"/>
      </w:pPr>
      <w:r>
        <w:t>1&gt;</w:t>
      </w:r>
      <w:r>
        <w:tab/>
        <w:t>else if out of coverage on the concerned frequency for NR sidelink discovery:</w:t>
      </w:r>
    </w:p>
    <w:p w14:paraId="3467B7DE" w14:textId="77777777" w:rsidR="00873ACB" w:rsidRDefault="00873ACB" w:rsidP="00873ACB">
      <w:pPr>
        <w:pStyle w:val="B2"/>
        <w:rPr>
          <w:rFonts w:eastAsia="DengXian"/>
        </w:rPr>
      </w:pPr>
      <w:r>
        <w:t>2&gt;</w:t>
      </w:r>
      <w:r>
        <w:tab/>
        <w:t>if the UE is acting as L3 U2N Relay UE; or</w:t>
      </w:r>
    </w:p>
    <w:p w14:paraId="0A057E38" w14:textId="77777777" w:rsidR="00873ACB" w:rsidRDefault="00873ACB" w:rsidP="00873ACB">
      <w:pPr>
        <w:pStyle w:val="B2"/>
      </w:pPr>
      <w:r>
        <w:t>2&gt;</w:t>
      </w:r>
      <w:r>
        <w:tab/>
        <w:t xml:space="preserve">if the UE is selecting NR sidelink U2N Relay UE / has a selected NR sidelink U2N Relay UE in both single hop or multi hop case and if the NR sidelink U2N Remote UE threshold conditions as specified in 5.8.15.2 are met based on </w:t>
      </w:r>
      <w:r>
        <w:rPr>
          <w:i/>
          <w:iCs/>
        </w:rPr>
        <w:t>sl-PreconfigDiscConfig</w:t>
      </w:r>
      <w:r>
        <w:t xml:space="preserve"> in </w:t>
      </w:r>
      <w:r>
        <w:rPr>
          <w:i/>
        </w:rPr>
        <w:t>SidelinkPreconfigNR</w:t>
      </w:r>
      <w:r>
        <w:t>; or</w:t>
      </w:r>
    </w:p>
    <w:p w14:paraId="0FC7D129" w14:textId="77777777" w:rsidR="00873ACB" w:rsidRDefault="00873ACB" w:rsidP="00873ACB">
      <w:pPr>
        <w:pStyle w:val="B2"/>
        <w:rPr>
          <w:rFonts w:eastAsia="Yu Mincho"/>
        </w:rPr>
      </w:pPr>
      <w:r>
        <w:rPr>
          <w:rFonts w:eastAsia="Yu Mincho"/>
        </w:rPr>
        <w:t>2&gt;</w:t>
      </w:r>
      <w:r>
        <w:rPr>
          <w:rFonts w:eastAsia="Yu Mincho"/>
        </w:rPr>
        <w:tab/>
        <w:t>if the UE acting as Intermediate U2N Relay UE has an established PC5 link with the selected parent U2N Relay UE</w:t>
      </w:r>
      <w:ins w:id="1374" w:author="OPPO-Bingxue" w:date="2025-09-18T16:50:00Z">
        <w:r>
          <w:rPr>
            <w:iCs/>
          </w:rPr>
          <w:t xml:space="preserve">, </w:t>
        </w:r>
        <w:r>
          <w:t xml:space="preserve">and if the NR sidelink U2N Remote UE threshold conditions as specified in 5.8.15.2 are met based on </w:t>
        </w:r>
        <w:r>
          <w:rPr>
            <w:i/>
            <w:iCs/>
          </w:rPr>
          <w:t>sl-PreconfigDiscConfig</w:t>
        </w:r>
        <w:r>
          <w:t xml:space="preserve"> in </w:t>
        </w:r>
        <w:r>
          <w:rPr>
            <w:i/>
          </w:rPr>
          <w:t>SidelinkPreconfigNR</w:t>
        </w:r>
      </w:ins>
      <w:r>
        <w:rPr>
          <w:rFonts w:eastAsia="Yu Mincho"/>
        </w:rPr>
        <w:t>; or</w:t>
      </w:r>
    </w:p>
    <w:p w14:paraId="7FAFC8D0" w14:textId="77777777" w:rsidR="00873ACB" w:rsidRDefault="00873ACB" w:rsidP="00873ACB">
      <w:pPr>
        <w:pStyle w:val="B2"/>
        <w:rPr>
          <w:rFonts w:eastAsia="Yu Mincho"/>
        </w:rPr>
      </w:pPr>
      <w:r>
        <w:rPr>
          <w:rFonts w:eastAsia="Yu Mincho"/>
        </w:rPr>
        <w:t>2&gt;</w:t>
      </w:r>
      <w:r>
        <w:rPr>
          <w:rFonts w:eastAsia="Yu Mincho"/>
        </w:rPr>
        <w:tab/>
        <w:t xml:space="preserve">if the UE acting as Intermediate U2N Relay UE </w:t>
      </w:r>
      <w:r>
        <w:t xml:space="preserve">is </w:t>
      </w:r>
      <w:r>
        <w:rPr>
          <w:rFonts w:eastAsia="Yu Mincho"/>
        </w:rPr>
        <w:t>sending Discovery Solicitation message with Model B as specified in TS 23.304 [65]</w:t>
      </w:r>
      <w:r>
        <w:t xml:space="preserve"> </w:t>
      </w:r>
      <w:ins w:id="1375" w:author="OPPO-Bingxue" w:date="2025-09-18T16:51:00Z">
        <w:r>
          <w:t xml:space="preserve">and if the NR sidelink U2N Remote UE threshold conditions as specified in 5.8.15.2 are met based on </w:t>
        </w:r>
        <w:r>
          <w:rPr>
            <w:i/>
            <w:iCs/>
          </w:rPr>
          <w:t>sl-PreconfigDiscConfig</w:t>
        </w:r>
        <w:r>
          <w:t xml:space="preserve"> in </w:t>
        </w:r>
        <w:r>
          <w:rPr>
            <w:i/>
          </w:rPr>
          <w:t>SidelinkPreconfigNR</w:t>
        </w:r>
        <w:r>
          <w:t xml:space="preserve"> </w:t>
        </w:r>
      </w:ins>
      <w:r>
        <w:t xml:space="preserve">and if the NR sidelink multi-hop relay threshold conditions as specified in 5.8.x.2 are met based on </w:t>
      </w:r>
      <w:r>
        <w:rPr>
          <w:i/>
          <w:iCs/>
        </w:rPr>
        <w:t>sl-PreconfigDiscConfig</w:t>
      </w:r>
      <w:r>
        <w:t xml:space="preserve"> in </w:t>
      </w:r>
      <w:r>
        <w:rPr>
          <w:i/>
        </w:rPr>
        <w:t>SidelinkPreconfigNR</w:t>
      </w:r>
      <w:r>
        <w:rPr>
          <w:rFonts w:eastAsia="Yu Mincho"/>
        </w:rPr>
        <w:t>; or</w:t>
      </w:r>
    </w:p>
    <w:p w14:paraId="15B7D93D" w14:textId="77777777" w:rsidR="00873ACB" w:rsidRDefault="00873ACB" w:rsidP="00873ACB">
      <w:pPr>
        <w:pStyle w:val="B1"/>
      </w:pPr>
    </w:p>
    <w:p w14:paraId="4915AE6F" w14:textId="77777777" w:rsidR="00873ACB" w:rsidRDefault="00873ACB" w:rsidP="00873ACB">
      <w:r>
        <w:rPr>
          <w:b/>
        </w:rPr>
        <w:t>[Comments]</w:t>
      </w:r>
      <w:r>
        <w:t>:</w:t>
      </w:r>
    </w:p>
    <w:p w14:paraId="5FD1B7C8"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w:t>
      </w:r>
      <w:r w:rsidRPr="00B54B16">
        <w:rPr>
          <w:rFonts w:eastAsiaTheme="minorEastAsia"/>
        </w:rPr>
        <w:t>In R</w:t>
      </w:r>
      <w:r w:rsidRPr="00B54B16">
        <w:t>apporteur view it is unclear why the Last Relay UE needs to chek if the UE has the PC5 connection with the Child UE.  Similarly for the intermediate relay UE does not need to check U2N Remote UE threshold conditions for transmitting the discovery message when the UE has no PC5 connection with the Parent UE. We can discuss this further and contributions from companies are invited on this aspect.</w:t>
      </w:r>
      <w:r>
        <w:rPr>
          <w:rFonts w:eastAsiaTheme="minorEastAsia"/>
        </w:rPr>
        <w:t xml:space="preserve"> The RIL Status is set to “ToDo” </w:t>
      </w:r>
    </w:p>
    <w:p w14:paraId="0B845D3C" w14:textId="77777777" w:rsidR="00873ACB" w:rsidRDefault="00873ACB" w:rsidP="00873ACB"/>
    <w:p w14:paraId="6FF977A6" w14:textId="77777777" w:rsidR="00873ACB" w:rsidRDefault="00873ACB" w:rsidP="00873ACB">
      <w:pPr>
        <w:pStyle w:val="Heading1"/>
        <w:rPr>
          <w:rFonts w:eastAsia="SimSun"/>
          <w:lang w:val="en-US"/>
        </w:rPr>
      </w:pPr>
      <w:r>
        <w:rPr>
          <w:rFonts w:eastAsia="SimSun" w:hint="eastAsia"/>
          <w:lang w:val="en-US"/>
        </w:rPr>
        <w:t>Z459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C5CAD0B" w14:textId="77777777" w:rsidTr="0044284E">
        <w:tc>
          <w:tcPr>
            <w:tcW w:w="967" w:type="dxa"/>
          </w:tcPr>
          <w:p w14:paraId="507005A1" w14:textId="77777777" w:rsidR="00873ACB" w:rsidRDefault="00873ACB" w:rsidP="0044284E">
            <w:r>
              <w:t>RIL Id</w:t>
            </w:r>
          </w:p>
        </w:tc>
        <w:tc>
          <w:tcPr>
            <w:tcW w:w="948" w:type="dxa"/>
          </w:tcPr>
          <w:p w14:paraId="7494C1BC" w14:textId="77777777" w:rsidR="00873ACB" w:rsidRDefault="00873ACB" w:rsidP="0044284E">
            <w:r>
              <w:t>WI</w:t>
            </w:r>
          </w:p>
        </w:tc>
        <w:tc>
          <w:tcPr>
            <w:tcW w:w="1068" w:type="dxa"/>
          </w:tcPr>
          <w:p w14:paraId="09D937BF" w14:textId="77777777" w:rsidR="00873ACB" w:rsidRDefault="00873ACB" w:rsidP="0044284E">
            <w:r>
              <w:t>Class</w:t>
            </w:r>
          </w:p>
        </w:tc>
        <w:tc>
          <w:tcPr>
            <w:tcW w:w="2797" w:type="dxa"/>
          </w:tcPr>
          <w:p w14:paraId="6D3C43F8" w14:textId="77777777" w:rsidR="00873ACB" w:rsidRDefault="00873ACB" w:rsidP="0044284E">
            <w:r>
              <w:t>Title</w:t>
            </w:r>
          </w:p>
        </w:tc>
        <w:tc>
          <w:tcPr>
            <w:tcW w:w="1161" w:type="dxa"/>
          </w:tcPr>
          <w:p w14:paraId="3C087A07" w14:textId="77777777" w:rsidR="00873ACB" w:rsidRDefault="00873ACB" w:rsidP="0044284E">
            <w:r>
              <w:t>Tdoc</w:t>
            </w:r>
          </w:p>
        </w:tc>
        <w:tc>
          <w:tcPr>
            <w:tcW w:w="1559" w:type="dxa"/>
          </w:tcPr>
          <w:p w14:paraId="2C3E3EFA" w14:textId="77777777" w:rsidR="00873ACB" w:rsidRDefault="00873ACB" w:rsidP="0044284E">
            <w:r>
              <w:t>Delegate</w:t>
            </w:r>
          </w:p>
        </w:tc>
        <w:tc>
          <w:tcPr>
            <w:tcW w:w="993" w:type="dxa"/>
          </w:tcPr>
          <w:p w14:paraId="6B02CDE4" w14:textId="77777777" w:rsidR="00873ACB" w:rsidRDefault="00873ACB" w:rsidP="0044284E">
            <w:r>
              <w:t>Misc</w:t>
            </w:r>
          </w:p>
        </w:tc>
        <w:tc>
          <w:tcPr>
            <w:tcW w:w="850" w:type="dxa"/>
          </w:tcPr>
          <w:p w14:paraId="65A19232" w14:textId="77777777" w:rsidR="00873ACB" w:rsidRDefault="00873ACB" w:rsidP="0044284E">
            <w:r>
              <w:t>File version</w:t>
            </w:r>
          </w:p>
        </w:tc>
        <w:tc>
          <w:tcPr>
            <w:tcW w:w="814" w:type="dxa"/>
          </w:tcPr>
          <w:p w14:paraId="02727770" w14:textId="77777777" w:rsidR="00873ACB" w:rsidRDefault="00873ACB" w:rsidP="0044284E">
            <w:r>
              <w:t>Status</w:t>
            </w:r>
          </w:p>
        </w:tc>
      </w:tr>
      <w:tr w:rsidR="00873ACB" w14:paraId="32CAED2B" w14:textId="77777777" w:rsidTr="0044284E">
        <w:tc>
          <w:tcPr>
            <w:tcW w:w="967" w:type="dxa"/>
          </w:tcPr>
          <w:p w14:paraId="0A678965" w14:textId="77777777" w:rsidR="00873ACB" w:rsidRDefault="00873ACB" w:rsidP="0044284E">
            <w:pPr>
              <w:rPr>
                <w:rFonts w:eastAsia="SimSun"/>
              </w:rPr>
            </w:pPr>
            <w:r>
              <w:rPr>
                <w:rFonts w:eastAsia="SimSun" w:hint="eastAsia"/>
              </w:rPr>
              <w:t>Z459</w:t>
            </w:r>
          </w:p>
        </w:tc>
        <w:tc>
          <w:tcPr>
            <w:tcW w:w="948" w:type="dxa"/>
          </w:tcPr>
          <w:p w14:paraId="410E9E9D" w14:textId="77777777" w:rsidR="00873ACB" w:rsidRDefault="00873ACB" w:rsidP="0044284E">
            <w:r>
              <w:rPr>
                <w:rFonts w:eastAsia="Malgun Gothic" w:cs="Arial"/>
              </w:rPr>
              <w:t>NR_SL_relay_multihop-Core</w:t>
            </w:r>
          </w:p>
        </w:tc>
        <w:tc>
          <w:tcPr>
            <w:tcW w:w="1068" w:type="dxa"/>
          </w:tcPr>
          <w:p w14:paraId="68E7CC57" w14:textId="77777777" w:rsidR="00873ACB" w:rsidRDefault="00873ACB" w:rsidP="0044284E">
            <w:pPr>
              <w:rPr>
                <w:rFonts w:eastAsia="DengXian"/>
              </w:rPr>
            </w:pPr>
            <w:r>
              <w:rPr>
                <w:rFonts w:eastAsia="DengXian" w:hint="eastAsia"/>
              </w:rPr>
              <w:t>1</w:t>
            </w:r>
          </w:p>
        </w:tc>
        <w:tc>
          <w:tcPr>
            <w:tcW w:w="2797" w:type="dxa"/>
          </w:tcPr>
          <w:p w14:paraId="1F97279C" w14:textId="77777777" w:rsidR="00873ACB" w:rsidRDefault="00873ACB" w:rsidP="0044284E">
            <w:pPr>
              <w:rPr>
                <w:rFonts w:eastAsia="DengXian"/>
              </w:rPr>
            </w:pPr>
            <w:r>
              <w:rPr>
                <w:rFonts w:eastAsia="DengXian" w:hint="eastAsia"/>
              </w:rPr>
              <w:t>Prioritization between last relay UE and intermediate relay UE</w:t>
            </w:r>
          </w:p>
        </w:tc>
        <w:tc>
          <w:tcPr>
            <w:tcW w:w="1161" w:type="dxa"/>
          </w:tcPr>
          <w:p w14:paraId="04D744C5"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5175FCC7"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366F3583" w14:textId="77777777" w:rsidR="00873ACB" w:rsidRDefault="00873ACB" w:rsidP="0044284E"/>
        </w:tc>
        <w:tc>
          <w:tcPr>
            <w:tcW w:w="850" w:type="dxa"/>
          </w:tcPr>
          <w:p w14:paraId="6364A68C" w14:textId="77777777" w:rsidR="00873ACB" w:rsidRDefault="00873ACB" w:rsidP="0044284E">
            <w:pPr>
              <w:rPr>
                <w:rFonts w:eastAsia="SimSun"/>
              </w:rPr>
            </w:pPr>
            <w:r>
              <w:rPr>
                <w:rFonts w:eastAsia="SimSun" w:hint="eastAsia"/>
              </w:rPr>
              <w:t>V009</w:t>
            </w:r>
          </w:p>
        </w:tc>
        <w:tc>
          <w:tcPr>
            <w:tcW w:w="814" w:type="dxa"/>
          </w:tcPr>
          <w:p w14:paraId="27563F66" w14:textId="77777777" w:rsidR="00873ACB" w:rsidRDefault="00873ACB" w:rsidP="0044284E">
            <w:r w:rsidRPr="00377844">
              <w:t>PropReject</w:t>
            </w:r>
          </w:p>
        </w:tc>
      </w:tr>
    </w:tbl>
    <w:p w14:paraId="2DF95E8B" w14:textId="77777777" w:rsidR="00873ACB" w:rsidRDefault="00873ACB" w:rsidP="00873ACB">
      <w:pPr>
        <w:rPr>
          <w:rFonts w:eastAsia="SimSun"/>
          <w:lang w:val="en-US"/>
        </w:rPr>
      </w:pPr>
      <w:r>
        <w:rPr>
          <w:b/>
        </w:rPr>
        <w:t>[Description]</w:t>
      </w:r>
      <w:r>
        <w:t>:</w:t>
      </w:r>
      <w:r>
        <w:rPr>
          <w:rFonts w:eastAsia="SimSun" w:hint="eastAsia"/>
          <w:lang w:val="en-US"/>
        </w:rPr>
        <w:t xml:space="preserve"> In case the Uu threshold for intermediate relay UE and last relay UE is not configured or only Uu threshold for last relay UE is configured, we think UE should prioritize to operate as a last relay UE</w:t>
      </w:r>
    </w:p>
    <w:p w14:paraId="52ACBEC1"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RAN2 is suggested to agrees that Capture in normative text to say that if both conditions for last relay UE operation and intermediate relay UE operation are met, UE shall prioritize to act as a last relay UE.</w:t>
      </w:r>
    </w:p>
    <w:p w14:paraId="481EDE29" w14:textId="77777777" w:rsidR="00873ACB" w:rsidRDefault="00873ACB" w:rsidP="00873ACB">
      <w:pPr>
        <w:pBdr>
          <w:bottom w:val="single" w:sz="6" w:space="1" w:color="auto"/>
        </w:pBdr>
      </w:pPr>
      <w:r>
        <w:rPr>
          <w:b/>
        </w:rPr>
        <w:t>[Comments]</w:t>
      </w:r>
      <w:r>
        <w:t xml:space="preserve">: For approach 1 these conditions will not be met at the same time hence </w:t>
      </w:r>
      <w:r w:rsidRPr="00377844">
        <w:t>Rapporteur recommends " PropReject " status for this RIL</w:t>
      </w:r>
    </w:p>
    <w:p w14:paraId="633DA1E2" w14:textId="77777777" w:rsidR="00873ACB" w:rsidRDefault="00873ACB" w:rsidP="00873ACB">
      <w:pPr>
        <w:pStyle w:val="Heading1"/>
      </w:pPr>
      <w:r>
        <w:rPr>
          <w:lang w:val="en-US"/>
        </w:rPr>
        <w:t>H452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E07541D"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4E7856E2"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79A9F8A3"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08B46B92"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0C8F7850"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77075858"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6FD52C84"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6019AA3B"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53A47106"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6690D9FB" w14:textId="77777777" w:rsidR="00873ACB" w:rsidRDefault="00873ACB" w:rsidP="0044284E">
            <w:r>
              <w:t>Status</w:t>
            </w:r>
          </w:p>
        </w:tc>
      </w:tr>
      <w:tr w:rsidR="00873ACB" w14:paraId="7EBEFE27"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5A32C5E2" w14:textId="77777777" w:rsidR="00873ACB" w:rsidRDefault="00873ACB" w:rsidP="0044284E">
            <w:r>
              <w:t>H452</w:t>
            </w:r>
          </w:p>
        </w:tc>
        <w:tc>
          <w:tcPr>
            <w:tcW w:w="948" w:type="dxa"/>
            <w:tcBorders>
              <w:top w:val="single" w:sz="4" w:space="0" w:color="auto"/>
              <w:left w:val="single" w:sz="4" w:space="0" w:color="auto"/>
              <w:bottom w:val="single" w:sz="4" w:space="0" w:color="auto"/>
              <w:right w:val="single" w:sz="4" w:space="0" w:color="auto"/>
            </w:tcBorders>
            <w:hideMark/>
          </w:tcPr>
          <w:p w14:paraId="68DE57C6"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34DA3D9E"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337AA573" w14:textId="77777777" w:rsidR="00873ACB" w:rsidRDefault="00873ACB" w:rsidP="0044284E">
            <w:r>
              <w:t>The condition of discovery transmission</w:t>
            </w:r>
          </w:p>
        </w:tc>
        <w:tc>
          <w:tcPr>
            <w:tcW w:w="1161" w:type="dxa"/>
            <w:tcBorders>
              <w:top w:val="single" w:sz="4" w:space="0" w:color="auto"/>
              <w:left w:val="single" w:sz="4" w:space="0" w:color="auto"/>
              <w:bottom w:val="single" w:sz="4" w:space="0" w:color="auto"/>
              <w:right w:val="single" w:sz="4" w:space="0" w:color="auto"/>
            </w:tcBorders>
          </w:tcPr>
          <w:p w14:paraId="0329F875"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7C2D6582" w14:textId="77777777" w:rsidR="00873ACB" w:rsidRDefault="00873ACB" w:rsidP="0044284E">
            <w:r>
              <w:rPr>
                <w:rFonts w:eastAsia="PMingLiU"/>
                <w:lang w:eastAsia="zh-TW"/>
              </w:rPr>
              <w:t>Huawei (Jagdeep)</w:t>
            </w:r>
          </w:p>
        </w:tc>
        <w:tc>
          <w:tcPr>
            <w:tcW w:w="993" w:type="dxa"/>
            <w:tcBorders>
              <w:top w:val="single" w:sz="4" w:space="0" w:color="auto"/>
              <w:left w:val="single" w:sz="4" w:space="0" w:color="auto"/>
              <w:bottom w:val="single" w:sz="4" w:space="0" w:color="auto"/>
              <w:right w:val="single" w:sz="4" w:space="0" w:color="auto"/>
            </w:tcBorders>
          </w:tcPr>
          <w:p w14:paraId="749C3798"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280DAD71" w14:textId="77777777" w:rsidR="00873ACB" w:rsidRDefault="00873ACB" w:rsidP="0044284E">
            <w:r>
              <w:t>V12</w:t>
            </w:r>
          </w:p>
        </w:tc>
        <w:tc>
          <w:tcPr>
            <w:tcW w:w="814" w:type="dxa"/>
            <w:tcBorders>
              <w:top w:val="single" w:sz="4" w:space="0" w:color="auto"/>
              <w:left w:val="single" w:sz="4" w:space="0" w:color="auto"/>
              <w:bottom w:val="single" w:sz="4" w:space="0" w:color="auto"/>
              <w:right w:val="single" w:sz="4" w:space="0" w:color="auto"/>
            </w:tcBorders>
            <w:hideMark/>
          </w:tcPr>
          <w:p w14:paraId="2FC39F32" w14:textId="77777777" w:rsidR="00873ACB" w:rsidRDefault="00873ACB" w:rsidP="0044284E">
            <w:r>
              <w:t>ToDo</w:t>
            </w:r>
          </w:p>
        </w:tc>
      </w:tr>
    </w:tbl>
    <w:p w14:paraId="002918D4" w14:textId="77777777" w:rsidR="00873ACB" w:rsidRDefault="00873ACB" w:rsidP="00873ACB">
      <w:pPr>
        <w:pStyle w:val="CommentText"/>
      </w:pPr>
      <w:r>
        <w:rPr>
          <w:b/>
        </w:rPr>
        <w:br/>
        <w:t>[Description]</w:t>
      </w:r>
      <w:r>
        <w:t xml:space="preserve">: </w:t>
      </w:r>
    </w:p>
    <w:tbl>
      <w:tblPr>
        <w:tblStyle w:val="TableGrid"/>
        <w:tblW w:w="0" w:type="auto"/>
        <w:tblInd w:w="-3" w:type="dxa"/>
        <w:tblLook w:val="04A0" w:firstRow="1" w:lastRow="0" w:firstColumn="1" w:lastColumn="0" w:noHBand="0" w:noVBand="1"/>
      </w:tblPr>
      <w:tblGrid>
        <w:gridCol w:w="14281"/>
      </w:tblGrid>
      <w:tr w:rsidR="00873ACB" w14:paraId="7512CC6C" w14:textId="77777777" w:rsidTr="0044284E">
        <w:tc>
          <w:tcPr>
            <w:tcW w:w="14281" w:type="dxa"/>
            <w:tcBorders>
              <w:top w:val="single" w:sz="4" w:space="0" w:color="auto"/>
              <w:left w:val="single" w:sz="4" w:space="0" w:color="auto"/>
              <w:bottom w:val="single" w:sz="4" w:space="0" w:color="auto"/>
              <w:right w:val="single" w:sz="4" w:space="0" w:color="auto"/>
            </w:tcBorders>
            <w:hideMark/>
          </w:tcPr>
          <w:p w14:paraId="43AA3DD4" w14:textId="77777777" w:rsidR="00873ACB" w:rsidRDefault="00873ACB" w:rsidP="0044284E">
            <w:pPr>
              <w:pStyle w:val="CommentText"/>
            </w:pPr>
            <w:r>
              <w:rPr>
                <w:b/>
              </w:rPr>
              <w:t xml:space="preserve">U2N Relay UE: </w:t>
            </w:r>
            <w:r>
              <w:t>A UE that provides functionality to support connectivity to the network for U2N Remote UE(s</w:t>
            </w:r>
            <w:r>
              <w:rPr>
                <w:highlight w:val="yellow"/>
              </w:rPr>
              <w:t>). Up to three L2 U2N Relay UEs (i.e. one Last U2N Relay UE and up to two Intermediate U2N Relay UEs including one First U2N Relay UE</w:t>
            </w:r>
            <w:r>
              <w:t>) can be configured for serving a L2 U2N Remote UE in multi-hop L2 U2N Relay communication in this release.</w:t>
            </w:r>
          </w:p>
        </w:tc>
      </w:tr>
    </w:tbl>
    <w:p w14:paraId="6D3954BA" w14:textId="77777777" w:rsidR="00873ACB" w:rsidRDefault="00873ACB" w:rsidP="00873ACB">
      <w:pPr>
        <w:pStyle w:val="CommentText"/>
      </w:pPr>
      <w:r>
        <w:t xml:space="preserve">We believe that the UE need to consider the hop count limit when performing the discovery message, which is four in this release (one Last U2N Relay UE and up to two Intermediate U2N Relay UEs). </w:t>
      </w:r>
    </w:p>
    <w:p w14:paraId="4B744966" w14:textId="77777777" w:rsidR="00873ACB" w:rsidRDefault="00873ACB" w:rsidP="00873ACB">
      <w:pPr>
        <w:pStyle w:val="CommentText"/>
      </w:pPr>
      <w:r>
        <w:t xml:space="preserve">For example, in model A, if the hop count of the current relay UE is already four (the maximum number specified in the current version of the specification) and performs the discovery, a remote UE may choose the path of through this relay UE. However, in this case, the hop count will already exceed the maximum value and the remote UE will not be allowed to access the network through this relay UE. </w:t>
      </w:r>
    </w:p>
    <w:p w14:paraId="4730A233" w14:textId="77777777" w:rsidR="00873ACB" w:rsidRDefault="00873ACB" w:rsidP="00873ACB">
      <w:pPr>
        <w:pStyle w:val="CommentText"/>
      </w:pPr>
      <w:r>
        <w:t>Similarly in model B, a candidate relay UE may receive the solicitation message from another relay UE (named it relay UE1) which is forwarding the Solicitation message of a remote UE. If the sum of the hop count of the candidate relay UE and the hop count between the relay UE1 and the remote UE exceeds the maximum value, the remote UE will not be able to access the network either.</w:t>
      </w:r>
    </w:p>
    <w:p w14:paraId="2FCB57B1" w14:textId="77777777" w:rsidR="00873ACB" w:rsidRDefault="00873ACB" w:rsidP="00873ACB">
      <w:pPr>
        <w:pStyle w:val="CommentText"/>
      </w:pPr>
      <w:r>
        <w:t>For the two cases above the discovery messages will be transmitted unnecessarily even though the maximum permitted hop count has been exceeded. Hence it is necessary that the UE checks the hop limit before performing discovery message transmission.</w:t>
      </w:r>
    </w:p>
    <w:p w14:paraId="26F000FC" w14:textId="77777777" w:rsidR="00873ACB" w:rsidRDefault="00873ACB" w:rsidP="00873ACB">
      <w:pPr>
        <w:pStyle w:val="CommentText"/>
      </w:pPr>
      <w:r>
        <w:rPr>
          <w:b/>
        </w:rPr>
        <w:t>[Proposed Change]</w:t>
      </w:r>
      <w:r>
        <w:t xml:space="preserve">: </w:t>
      </w:r>
    </w:p>
    <w:p w14:paraId="60629BA9" w14:textId="77777777" w:rsidR="00873ACB" w:rsidRDefault="00873ACB" w:rsidP="00873ACB">
      <w:pPr>
        <w:keepNext/>
        <w:keepLines/>
        <w:spacing w:before="120"/>
        <w:ind w:left="1418" w:hanging="1418"/>
        <w:outlineLvl w:val="3"/>
        <w:rPr>
          <w:rFonts w:ascii="Arial" w:hAnsi="Arial"/>
          <w:sz w:val="24"/>
        </w:rPr>
      </w:pPr>
      <w:bookmarkStart w:id="1376" w:name="_Toc193445926"/>
      <w:bookmarkStart w:id="1377" w:name="_Toc193451731"/>
      <w:bookmarkStart w:id="1378" w:name="_Toc193463000"/>
      <w:bookmarkStart w:id="1379" w:name="_Toc201295287"/>
      <w:r>
        <w:rPr>
          <w:rFonts w:ascii="Arial" w:hAnsi="Arial"/>
          <w:sz w:val="24"/>
        </w:rPr>
        <w:t>5.8.13.3</w:t>
      </w:r>
      <w:r>
        <w:rPr>
          <w:rFonts w:ascii="Arial" w:hAnsi="Arial"/>
          <w:sz w:val="24"/>
        </w:rPr>
        <w:tab/>
      </w:r>
      <w:r>
        <w:rPr>
          <w:rFonts w:ascii="Arial" w:eastAsia="SimSun" w:hAnsi="Arial"/>
          <w:sz w:val="24"/>
        </w:rPr>
        <w:t xml:space="preserve">NR </w:t>
      </w:r>
      <w:r>
        <w:rPr>
          <w:rFonts w:ascii="Arial" w:hAnsi="Arial"/>
          <w:sz w:val="24"/>
        </w:rPr>
        <w:t>sidelink discovery transmission</w:t>
      </w:r>
      <w:bookmarkEnd w:id="1376"/>
      <w:bookmarkEnd w:id="1377"/>
      <w:bookmarkEnd w:id="1378"/>
      <w:bookmarkEnd w:id="1379"/>
    </w:p>
    <w:p w14:paraId="41FA939D" w14:textId="77777777" w:rsidR="00873ACB" w:rsidRDefault="00873ACB" w:rsidP="00873ACB">
      <w:pPr>
        <w:rPr>
          <w:rFonts w:eastAsia="DengXian"/>
        </w:rPr>
      </w:pPr>
      <w:r>
        <w:t xml:space="preserve">A UE capable of </w:t>
      </w:r>
      <w:r>
        <w:rPr>
          <w:rFonts w:eastAsia="SimSun"/>
        </w:rPr>
        <w:t xml:space="preserve">NR </w:t>
      </w:r>
      <w:r>
        <w:t>sidelink discovery that is configured by upper layer to transmit NR sidelink discovery message shall:</w:t>
      </w:r>
    </w:p>
    <w:p w14:paraId="44FDB31E" w14:textId="77777777" w:rsidR="00873ACB" w:rsidRDefault="00873ACB" w:rsidP="00873ACB">
      <w:pPr>
        <w:ind w:left="568" w:hanging="284"/>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or if the frequency used for NR sidelink discovery is included</w:t>
      </w:r>
      <w:r>
        <w:rPr>
          <w:i/>
        </w:rPr>
        <w:t xml:space="preserve"> </w:t>
      </w:r>
      <w:r>
        <w:t xml:space="preserve">in </w:t>
      </w:r>
      <w:r>
        <w:rPr>
          <w:i/>
        </w:rPr>
        <w:t>sl-FreqInfoList</w:t>
      </w:r>
      <w:r>
        <w:t xml:space="preserve"> within </w:t>
      </w:r>
      <w:r>
        <w:rPr>
          <w:i/>
        </w:rPr>
        <w:t>SIB12</w:t>
      </w:r>
      <w:r>
        <w:t>:</w:t>
      </w:r>
    </w:p>
    <w:p w14:paraId="53CD71DF" w14:textId="77777777" w:rsidR="00873ACB" w:rsidRDefault="00873ACB" w:rsidP="00873ACB">
      <w:pPr>
        <w:numPr>
          <w:ilvl w:val="0"/>
          <w:numId w:val="59"/>
        </w:numPr>
        <w:tabs>
          <w:tab w:val="left" w:pos="1492"/>
        </w:tabs>
        <w:ind w:left="851" w:hanging="284"/>
        <w:textAlignment w:val="auto"/>
      </w:pPr>
      <w:r>
        <w:t>2&gt;</w:t>
      </w:r>
      <w:r>
        <w:tab/>
        <w:t>if the UE is in RRC_CONNECTED and uses the frequency included in</w:t>
      </w:r>
      <w:r>
        <w:rPr>
          <w:i/>
        </w:rPr>
        <w:t xml:space="preserve"> sl-ConfigDedicatedNR</w:t>
      </w:r>
      <w:r>
        <w:t xml:space="preserve"> within </w:t>
      </w:r>
      <w:r>
        <w:rPr>
          <w:i/>
        </w:rPr>
        <w:t>RRCReconfiguration</w:t>
      </w:r>
      <w:r>
        <w:t xml:space="preserve"> message:</w:t>
      </w:r>
    </w:p>
    <w:p w14:paraId="0B96480A" w14:textId="77777777" w:rsidR="00873ACB" w:rsidRDefault="00873ACB" w:rsidP="00873ACB">
      <w:pPr>
        <w:ind w:left="1135" w:hanging="284"/>
      </w:pPr>
      <w:r>
        <w:t>3&gt;</w:t>
      </w:r>
      <w:r>
        <w:tab/>
        <w:t>if the UE is acting as NR sidelink U2N Relay UE or Last U2N Relay UE</w:t>
      </w:r>
      <w:r>
        <w:rPr>
          <w:rFonts w:eastAsia="SimSun"/>
        </w:rPr>
        <w:t xml:space="preserve"> and</w:t>
      </w:r>
      <w:r>
        <w:t xml:space="preserve"> </w:t>
      </w:r>
      <w:r>
        <w:rPr>
          <w:i/>
        </w:rPr>
        <w:t>sl-DiscConfig</w:t>
      </w:r>
      <w:r>
        <w:t xml:space="preserve"> is included in </w:t>
      </w:r>
      <w:r>
        <w:rPr>
          <w:i/>
        </w:rPr>
        <w:t>RRCReconfiguration</w:t>
      </w:r>
      <w:r>
        <w:t xml:space="preserve">, and if the NR sidelink U2N Relay UE or Last U2N Relay UE threshold conditions as specified in 5.8.14.2 are met based on </w:t>
      </w:r>
      <w:r>
        <w:rPr>
          <w:i/>
        </w:rPr>
        <w:t>sl-RelayUE-Config</w:t>
      </w:r>
      <w:r>
        <w:t>; or3&gt;</w:t>
      </w:r>
      <w:r>
        <w:tab/>
        <w:t>if the UE is selecting NR sidelink U2N Relay UE / has a selected NR sidelink U2N Relay UE/ configured with measurement object associated to L2 U2N Relay UEs</w:t>
      </w:r>
      <w:r>
        <w:rPr>
          <w:rFonts w:eastAsia="SimSun"/>
        </w:rPr>
        <w:t xml:space="preserve"> </w:t>
      </w:r>
      <w:r>
        <w:t>in both single hop or multi hop</w:t>
      </w:r>
      <w:r>
        <w:rPr>
          <w:rFonts w:eastAsia="SimSun"/>
        </w:rPr>
        <w:t xml:space="preserve"> case and</w:t>
      </w:r>
      <w:r>
        <w:t xml:space="preserve"> </w:t>
      </w:r>
      <w:r>
        <w:rPr>
          <w:i/>
        </w:rPr>
        <w:t>sl-DiscConfig</w:t>
      </w:r>
      <w:r>
        <w:t xml:space="preserve"> is included in </w:t>
      </w:r>
      <w:r>
        <w:rPr>
          <w:i/>
        </w:rPr>
        <w:t>RRCReconfiguration</w:t>
      </w:r>
      <w:r>
        <w:t xml:space="preserve">, and if the NR sidelink U2N Remote UE threshold conditions as specified in 5.8.15.2 are met based on </w:t>
      </w:r>
      <w:r>
        <w:rPr>
          <w:i/>
        </w:rPr>
        <w:t>sl-RemoteUE-Config</w:t>
      </w:r>
      <w:r>
        <w:t>; or</w:t>
      </w:r>
    </w:p>
    <w:p w14:paraId="1F565AD0" w14:textId="77777777" w:rsidR="00873ACB" w:rsidRDefault="00873ACB" w:rsidP="00873ACB">
      <w:pPr>
        <w:ind w:left="1135" w:hanging="284"/>
        <w:rPr>
          <w:rFonts w:eastAsia="SimSun"/>
        </w:rPr>
      </w:pPr>
      <w:r>
        <w:t>3&gt;</w:t>
      </w:r>
      <w:r>
        <w:tab/>
        <w:t xml:space="preserve">if the UE acting as Last U2N Relay UE is </w:t>
      </w:r>
      <w:r>
        <w:rPr>
          <w:rFonts w:eastAsia="Yu Mincho"/>
        </w:rPr>
        <w:t>sending Discovery Response message with Model B as specified in TS 23.304 [65]</w:t>
      </w:r>
      <w:r>
        <w:t xml:space="preserve"> </w:t>
      </w:r>
      <w:r>
        <w:rPr>
          <w:rFonts w:eastAsia="SimSun"/>
        </w:rPr>
        <w:t>and</w:t>
      </w:r>
      <w:r>
        <w:t xml:space="preserve"> if the NR sidelink multi-hop relay threshold conditions as specified in 5.8.x.2 are met based on </w:t>
      </w:r>
      <w:r>
        <w:rPr>
          <w:i/>
          <w:iCs/>
        </w:rPr>
        <w:t>sl-RelayUE-ConfigMH</w:t>
      </w:r>
      <w:ins w:id="1380" w:author="Huawei, HiSilicon" w:date="2025-09-25T19:46:00Z">
        <w:r>
          <w:rPr>
            <w:iCs/>
          </w:rPr>
          <w:t xml:space="preserve"> and</w:t>
        </w:r>
        <w:r>
          <w:rPr>
            <w:rFonts w:eastAsia="SimSun"/>
          </w:rPr>
          <w:t xml:space="preserve"> if the sum of the hop count of the UE and the hop count information in the solicitation message from the sending UE is less than the maximum hop limit</w:t>
        </w:r>
      </w:ins>
      <w:r>
        <w:rPr>
          <w:rFonts w:eastAsia="SimSun"/>
        </w:rPr>
        <w:t>; or</w:t>
      </w:r>
    </w:p>
    <w:p w14:paraId="4EE6935C" w14:textId="77777777" w:rsidR="00873ACB" w:rsidRDefault="00873ACB" w:rsidP="00873ACB">
      <w:pPr>
        <w:ind w:left="1135" w:hanging="284"/>
        <w:rPr>
          <w:ins w:id="1381" w:author="Huawei, HiSilicon" w:date="2025-09-25T19:36:00Z"/>
          <w:rFonts w:eastAsia="SimSun"/>
        </w:rPr>
      </w:pPr>
      <w:r>
        <w:t>3&gt;</w:t>
      </w:r>
      <w:r>
        <w:tab/>
        <w:t xml:space="preserve">if the UE acting as Intermediate U2N Relay UE is </w:t>
      </w:r>
      <w:r>
        <w:rPr>
          <w:rFonts w:eastAsia="Yu Mincho"/>
        </w:rPr>
        <w:t>sending Discovery Solicitation message with Model B as specified in TS 23.304 [65]</w:t>
      </w:r>
      <w:r>
        <w:t xml:space="preserve"> and if the NR sidelink multi-hop relay threshold conditions as specified in 5.8.x.2 are met based on </w:t>
      </w:r>
      <w:r>
        <w:rPr>
          <w:i/>
          <w:iCs/>
        </w:rPr>
        <w:t>sl-RelayUE-ConfigMH</w:t>
      </w:r>
      <w:ins w:id="1382" w:author="Huawei, HiSilicon" w:date="2025-09-25T19:44:00Z">
        <w:r>
          <w:rPr>
            <w:iCs/>
          </w:rPr>
          <w:t xml:space="preserve"> and</w:t>
        </w:r>
        <w:r>
          <w:rPr>
            <w:rFonts w:eastAsia="SimSun"/>
          </w:rPr>
          <w:t xml:space="preserve"> if the sum</w:t>
        </w:r>
      </w:ins>
      <w:ins w:id="1383" w:author="Huawei, HiSilicon" w:date="2025-09-25T19:45:00Z">
        <w:r>
          <w:rPr>
            <w:rFonts w:eastAsia="SimSun"/>
          </w:rPr>
          <w:t xml:space="preserve"> of the</w:t>
        </w:r>
      </w:ins>
      <w:ins w:id="1384" w:author="Huawei, HiSilicon" w:date="2025-09-25T19:44:00Z">
        <w:r>
          <w:rPr>
            <w:rFonts w:eastAsia="SimSun"/>
          </w:rPr>
          <w:t xml:space="preserve"> hop count of the UE </w:t>
        </w:r>
      </w:ins>
      <w:ins w:id="1385" w:author="Huawei, HiSilicon" w:date="2025-09-25T19:45:00Z">
        <w:r>
          <w:rPr>
            <w:rFonts w:eastAsia="SimSun"/>
          </w:rPr>
          <w:t xml:space="preserve">and the hop count information in the solicitation message from the sending UE is less than </w:t>
        </w:r>
      </w:ins>
      <w:ins w:id="1386" w:author="Huawei, HiSilicon" w:date="2025-09-25T19:46:00Z">
        <w:r>
          <w:rPr>
            <w:rFonts w:eastAsia="SimSun"/>
          </w:rPr>
          <w:t>the maximum hop limit</w:t>
        </w:r>
      </w:ins>
      <w:r>
        <w:rPr>
          <w:rFonts w:eastAsia="SimSun"/>
        </w:rPr>
        <w:t>; or</w:t>
      </w:r>
    </w:p>
    <w:p w14:paraId="7EB01A4B" w14:textId="77777777" w:rsidR="00873ACB" w:rsidRDefault="00873ACB" w:rsidP="00873ACB">
      <w:pPr>
        <w:ind w:left="1135" w:hanging="284"/>
      </w:pPr>
      <w:ins w:id="1387" w:author="Huawei, HiSilicon" w:date="2025-09-25T19:36:00Z">
        <w:r>
          <w:t>3&gt;</w:t>
        </w:r>
        <w:r>
          <w:tab/>
          <w:t xml:space="preserve">if the UE acting as first U2N Relay UE is </w:t>
        </w:r>
        <w:r>
          <w:rPr>
            <w:rFonts w:eastAsia="Yu Mincho"/>
          </w:rPr>
          <w:t>sending Announcement message with Model A as specified in TS 23.304 [65]</w:t>
        </w:r>
        <w:r>
          <w:t xml:space="preserve"> </w:t>
        </w:r>
        <w:r>
          <w:rPr>
            <w:rFonts w:eastAsia="SimSun"/>
          </w:rPr>
          <w:t>and</w:t>
        </w:r>
        <w:r>
          <w:t xml:space="preserve"> if the NR sidelink multi-hop relay threshold conditions as specified in 5.8.x.2 are met based on </w:t>
        </w:r>
        <w:r>
          <w:rPr>
            <w:i/>
            <w:iCs/>
          </w:rPr>
          <w:t xml:space="preserve">sl-RelayUE-ConfigMH </w:t>
        </w:r>
        <w:r>
          <w:rPr>
            <w:iCs/>
          </w:rPr>
          <w:t>and</w:t>
        </w:r>
        <w:r>
          <w:rPr>
            <w:rFonts w:eastAsia="SimSun"/>
          </w:rPr>
          <w:t xml:space="preserve"> if the hop count of the UE </w:t>
        </w:r>
      </w:ins>
      <w:ins w:id="1388" w:author="Huawei, HiSilicon" w:date="2025-09-25T19:37:00Z">
        <w:r>
          <w:rPr>
            <w:rFonts w:eastAsia="SimSun"/>
          </w:rPr>
          <w:t xml:space="preserve">is less than the maximum </w:t>
        </w:r>
      </w:ins>
      <w:ins w:id="1389" w:author="Huawei, HiSilicon" w:date="2025-09-25T19:45:00Z">
        <w:r>
          <w:rPr>
            <w:rFonts w:eastAsia="SimSun"/>
          </w:rPr>
          <w:t>hop</w:t>
        </w:r>
      </w:ins>
      <w:ins w:id="1390" w:author="Huawei, HiSilicon" w:date="2025-09-25T19:43:00Z">
        <w:r>
          <w:rPr>
            <w:rFonts w:eastAsia="SimSun"/>
          </w:rPr>
          <w:t xml:space="preserve"> limit</w:t>
        </w:r>
      </w:ins>
      <w:ins w:id="1391" w:author="Huawei, HiSilicon" w:date="2025-09-25T19:36:00Z">
        <w:r>
          <w:rPr>
            <w:rFonts w:eastAsia="SimSun"/>
          </w:rPr>
          <w:t>; or</w:t>
        </w:r>
      </w:ins>
    </w:p>
    <w:p w14:paraId="44EDA256" w14:textId="77777777" w:rsidR="00873ACB" w:rsidRDefault="00873ACB" w:rsidP="00873ACB">
      <w:pPr>
        <w:ind w:left="1135" w:hanging="284"/>
        <w:rPr>
          <w:rFonts w:eastAsia="MS Mincho"/>
        </w:rPr>
      </w:pPr>
      <w:r>
        <w:t>3&gt;</w:t>
      </w:r>
      <w:r>
        <w:tab/>
        <w:t xml:space="preserve">if the UE is selecting NR sidelink U2U Relay UE / has a selected NR sidelink U2U Relay UE and </w:t>
      </w:r>
      <w:r>
        <w:rPr>
          <w:i/>
        </w:rPr>
        <w:t>sl-DiscConfig</w:t>
      </w:r>
      <w:r>
        <w:t xml:space="preserve"> is included in </w:t>
      </w:r>
      <w:r>
        <w:rPr>
          <w:i/>
        </w:rPr>
        <w:t>RRCReconfiguration</w:t>
      </w:r>
      <w:r>
        <w:rPr>
          <w:iCs/>
        </w:rPr>
        <w:t xml:space="preserve">, </w:t>
      </w:r>
      <w:r>
        <w:t xml:space="preserve">and if the NR sidelink U2U Remote UE threshold conditions associated with the peer NR Sidelink U2U Remote UE as specified in 5.8.17.2 are met based on </w:t>
      </w:r>
      <w:r>
        <w:rPr>
          <w:i/>
        </w:rPr>
        <w:t>sl-RemoteUE-ConfigU2U</w:t>
      </w:r>
      <w:r>
        <w:t>; or</w:t>
      </w:r>
    </w:p>
    <w:p w14:paraId="6B799714" w14:textId="77777777" w:rsidR="00873ACB" w:rsidRDefault="00873ACB" w:rsidP="00873ACB">
      <w:pPr>
        <w:pStyle w:val="CommentText"/>
      </w:pPr>
      <w:r>
        <w:t>&lt;omitted&gt;</w:t>
      </w:r>
    </w:p>
    <w:p w14:paraId="32A5D24D" w14:textId="77777777" w:rsidR="00873ACB" w:rsidRDefault="00873ACB" w:rsidP="00873ACB">
      <w:pPr>
        <w:pStyle w:val="ListNumber5"/>
        <w:numPr>
          <w:ilvl w:val="0"/>
          <w:numId w:val="60"/>
        </w:numPr>
        <w:tabs>
          <w:tab w:val="left" w:pos="720"/>
          <w:tab w:val="left" w:pos="1492"/>
        </w:tabs>
        <w:textAlignment w:val="auto"/>
      </w:pPr>
      <w:r>
        <w:t>2&gt;</w:t>
      </w:r>
      <w:r>
        <w:tab/>
        <w:t xml:space="preserve">else if the cell chosen for NR sidelink discovery transmission provides </w:t>
      </w:r>
      <w:r>
        <w:rPr>
          <w:i/>
        </w:rPr>
        <w:t>SIB12</w:t>
      </w:r>
      <w:r>
        <w:t>:</w:t>
      </w:r>
    </w:p>
    <w:p w14:paraId="1E81AD84" w14:textId="77777777" w:rsidR="00873ACB" w:rsidRDefault="00873ACB" w:rsidP="00873ACB">
      <w:pPr>
        <w:ind w:left="1135" w:hanging="284"/>
      </w:pPr>
      <w:r>
        <w:t>3&gt;</w:t>
      </w:r>
      <w:r>
        <w:tab/>
        <w:t xml:space="preserve">if the UE is acting as NR sidelink U2N Relay UE or Last U2N Relay UE and </w:t>
      </w:r>
      <w:r>
        <w:rPr>
          <w:i/>
        </w:rPr>
        <w:t>sl-DiscConfigCommon</w:t>
      </w:r>
      <w:r>
        <w:t xml:space="preserve"> is included in </w:t>
      </w:r>
      <w:r>
        <w:rPr>
          <w:i/>
        </w:rPr>
        <w:t>SIB12</w:t>
      </w:r>
      <w:r>
        <w:rPr>
          <w:iCs/>
        </w:rPr>
        <w:t xml:space="preserve">, </w:t>
      </w:r>
      <w:r>
        <w:t xml:space="preserve">and if the NR sidelink U2N Relay UE or Last U2N Relay UE threshold conditions as specified in 5.8.14.2 are met based on </w:t>
      </w:r>
      <w:r>
        <w:rPr>
          <w:i/>
        </w:rPr>
        <w:t>sl-RelayUE-ConfigCommon</w:t>
      </w:r>
      <w:r>
        <w:t xml:space="preserve"> in </w:t>
      </w:r>
      <w:r>
        <w:rPr>
          <w:i/>
        </w:rPr>
        <w:t>SIB12</w:t>
      </w:r>
      <w:r>
        <w:t>; or</w:t>
      </w:r>
    </w:p>
    <w:p w14:paraId="6FEA56C0" w14:textId="77777777" w:rsidR="00873ACB" w:rsidRDefault="00873ACB" w:rsidP="00873ACB">
      <w:pPr>
        <w:ind w:left="1135" w:hanging="284"/>
      </w:pPr>
      <w:r>
        <w:t>3&gt;</w:t>
      </w:r>
      <w:r>
        <w:tab/>
        <w:t>if the UE is selecting NR sidelink U2N Relay UE / has a selected NR sidelink U2N Relay UE in both single hop or multi hop</w:t>
      </w:r>
      <w:r>
        <w:rPr>
          <w:rFonts w:eastAsia="SimSun"/>
        </w:rPr>
        <w:t xml:space="preserve"> case</w:t>
      </w:r>
      <w:r>
        <w:t xml:space="preserve"> and </w:t>
      </w:r>
      <w:r>
        <w:rPr>
          <w:i/>
        </w:rPr>
        <w:t>sl-DiscConfigCommon</w:t>
      </w:r>
      <w:r>
        <w:t xml:space="preserve"> is included in </w:t>
      </w:r>
      <w:r>
        <w:rPr>
          <w:i/>
        </w:rPr>
        <w:t>SIB12</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t>; or</w:t>
      </w:r>
    </w:p>
    <w:p w14:paraId="0C0EEDA1" w14:textId="77777777" w:rsidR="00873ACB" w:rsidRDefault="00873ACB" w:rsidP="00873ACB">
      <w:pPr>
        <w:ind w:left="1135" w:hanging="284"/>
        <w:rPr>
          <w:rFonts w:eastAsia="Yu Mincho"/>
        </w:rPr>
      </w:pPr>
      <w:r>
        <w:rPr>
          <w:rFonts w:eastAsia="Yu Mincho"/>
        </w:rPr>
        <w:t>3&gt;</w:t>
      </w:r>
      <w:r>
        <w:rPr>
          <w:rFonts w:eastAsia="Yu Mincho"/>
        </w:rPr>
        <w:tab/>
        <w:t>if the UE acting as Intermediate U2N Relay UE has an established PC5 link with the selected parent U2N Relay UE</w:t>
      </w:r>
      <w:r>
        <w:rPr>
          <w:iCs/>
        </w:rPr>
        <w:t xml:space="preserve">, </w:t>
      </w:r>
      <w:r>
        <w:t xml:space="preserve">and if the NR sidelink U2N Remote UE threshold conditions as specified in 5.8.15.2 are met based on </w:t>
      </w:r>
      <w:r>
        <w:rPr>
          <w:i/>
        </w:rPr>
        <w:t>sl-RemoteUE-ConfigCommon</w:t>
      </w:r>
      <w:r>
        <w:t xml:space="preserve"> in </w:t>
      </w:r>
      <w:r>
        <w:rPr>
          <w:i/>
        </w:rPr>
        <w:t>SIB12</w:t>
      </w:r>
      <w:r>
        <w:rPr>
          <w:rFonts w:eastAsia="Yu Mincho"/>
        </w:rPr>
        <w:t>; or</w:t>
      </w:r>
    </w:p>
    <w:p w14:paraId="33BEDFED" w14:textId="77777777" w:rsidR="00873ACB" w:rsidRDefault="00873ACB" w:rsidP="00873ACB">
      <w:pPr>
        <w:ind w:left="1135" w:hanging="284"/>
        <w:rPr>
          <w:rFonts w:eastAsia="SimSun"/>
        </w:rPr>
      </w:pPr>
      <w:r>
        <w:t>3&gt;</w:t>
      </w:r>
      <w:r>
        <w:tab/>
        <w:t xml:space="preserve">if the UE acting as Intermediate U2N Relay UE is </w:t>
      </w:r>
      <w:r>
        <w:rPr>
          <w:rFonts w:eastAsia="Yu Mincho"/>
        </w:rPr>
        <w:t>sending Discovery Solicitation message with Model B as specified in TS 23.304 [65]</w:t>
      </w:r>
      <w:r>
        <w:t xml:space="preserve"> </w:t>
      </w:r>
      <w:r>
        <w:rPr>
          <w:rFonts w:eastAsia="SimSun"/>
        </w:rPr>
        <w:t>and</w:t>
      </w:r>
      <w:r>
        <w:t xml:space="preserve"> </w:t>
      </w:r>
      <w:r>
        <w:rPr>
          <w:i/>
        </w:rPr>
        <w:t>sl-DiscConfigCommon</w:t>
      </w:r>
      <w:r>
        <w:t xml:space="preserve"> is included in </w:t>
      </w:r>
      <w:r>
        <w:rPr>
          <w:i/>
        </w:rPr>
        <w:t>SIB12</w:t>
      </w:r>
      <w:r>
        <w:t xml:space="preserve">, and if the NR sidelink multi-hop relay threshold conditions as specified in 5.8.x.2 are met based on </w:t>
      </w:r>
      <w:r>
        <w:rPr>
          <w:i/>
          <w:iCs/>
        </w:rPr>
        <w:t>sl-RelayUE-ConfigCommonMH</w:t>
      </w:r>
      <w:ins w:id="1392" w:author="Huawei, HiSilicon" w:date="2025-09-25T19:47:00Z">
        <w:r>
          <w:rPr>
            <w:iCs/>
          </w:rPr>
          <w:t xml:space="preserve"> and</w:t>
        </w:r>
        <w:r>
          <w:rPr>
            <w:rFonts w:eastAsia="SimSun"/>
          </w:rPr>
          <w:t xml:space="preserve"> if the sum of the hop count of the UE and the hop count information in the solicitation message from the sending UE is less than the maximum hop limit</w:t>
        </w:r>
      </w:ins>
      <w:r>
        <w:rPr>
          <w:rFonts w:eastAsia="SimSun"/>
        </w:rPr>
        <w:t>; or</w:t>
      </w:r>
    </w:p>
    <w:p w14:paraId="3CA167E8" w14:textId="77777777" w:rsidR="00873ACB" w:rsidRDefault="00873ACB" w:rsidP="00873ACB">
      <w:pPr>
        <w:ind w:left="1135" w:hanging="284"/>
        <w:rPr>
          <w:ins w:id="1393" w:author="Huawei, HiSilicon" w:date="2025-09-25T19:46:00Z"/>
          <w:rFonts w:eastAsia="SimSun"/>
        </w:rPr>
      </w:pPr>
      <w:r>
        <w:t>3&gt;</w:t>
      </w:r>
      <w:r>
        <w:tab/>
        <w:t xml:space="preserve">if the UE acting as Last U2N Relay UE is </w:t>
      </w:r>
      <w:r>
        <w:rPr>
          <w:rFonts w:eastAsia="Yu Mincho"/>
        </w:rPr>
        <w:t>sending Discovery Response message with Model B as specified in TS 23.304 [65]</w:t>
      </w:r>
      <w:r>
        <w:t xml:space="preserve"> </w:t>
      </w:r>
      <w:r>
        <w:rPr>
          <w:rFonts w:eastAsia="SimSun"/>
        </w:rPr>
        <w:t>and</w:t>
      </w:r>
      <w:r>
        <w:t xml:space="preserve"> </w:t>
      </w:r>
      <w:r>
        <w:rPr>
          <w:i/>
        </w:rPr>
        <w:t>sl-DiscConfigCommon</w:t>
      </w:r>
      <w:r>
        <w:t xml:space="preserve"> is included in </w:t>
      </w:r>
      <w:r>
        <w:rPr>
          <w:i/>
        </w:rPr>
        <w:t>SIB12</w:t>
      </w:r>
      <w:r>
        <w:t xml:space="preserve">, and if the NR sidelink multi-hop relay threshold conditions as specified in 5.8.x.2 are met based on </w:t>
      </w:r>
      <w:r>
        <w:rPr>
          <w:i/>
          <w:iCs/>
        </w:rPr>
        <w:t>sl-RelayUE-ConfigCommonMH</w:t>
      </w:r>
      <w:ins w:id="1394" w:author="Huawei, HiSilicon" w:date="2025-09-25T19:47:00Z">
        <w:r>
          <w:rPr>
            <w:iCs/>
          </w:rPr>
          <w:t xml:space="preserve"> and</w:t>
        </w:r>
        <w:r>
          <w:rPr>
            <w:rFonts w:eastAsia="SimSun"/>
          </w:rPr>
          <w:t xml:space="preserve"> if the sum of the hop count of the UE and the hop count information in the solicitation message from the sending UE is less than the maximum hop limit</w:t>
        </w:r>
      </w:ins>
      <w:r>
        <w:rPr>
          <w:rFonts w:eastAsia="SimSun"/>
        </w:rPr>
        <w:t>; or</w:t>
      </w:r>
    </w:p>
    <w:p w14:paraId="171BFCD6" w14:textId="77777777" w:rsidR="00873ACB" w:rsidRDefault="00873ACB" w:rsidP="00873ACB">
      <w:pPr>
        <w:ind w:left="1135" w:hanging="284"/>
        <w:rPr>
          <w:ins w:id="1395" w:author="Huawei, HiSilicon" w:date="2025-09-25T19:46:00Z"/>
        </w:rPr>
      </w:pPr>
      <w:ins w:id="1396" w:author="Huawei, HiSilicon" w:date="2025-09-25T19:46:00Z">
        <w:r>
          <w:t>3&gt;</w:t>
        </w:r>
        <w:r>
          <w:tab/>
          <w:t xml:space="preserve">if the UE acting as first U2N Relay UE is </w:t>
        </w:r>
        <w:r>
          <w:rPr>
            <w:rFonts w:eastAsia="Yu Mincho"/>
          </w:rPr>
          <w:t>sending Announcement message with Model A as specified in TS 23.304 [65]</w:t>
        </w:r>
        <w:r>
          <w:t xml:space="preserve"> </w:t>
        </w:r>
        <w:r>
          <w:rPr>
            <w:rFonts w:eastAsia="SimSun"/>
          </w:rPr>
          <w:t>and</w:t>
        </w:r>
        <w:r>
          <w:t xml:space="preserve"> if the NR sidelink multi-hop relay threshold conditions as specified in 5.8.x.2 are met based on </w:t>
        </w:r>
        <w:r>
          <w:rPr>
            <w:i/>
            <w:iCs/>
          </w:rPr>
          <w:t xml:space="preserve">sl-RelayUE-ConfigMH </w:t>
        </w:r>
        <w:r>
          <w:rPr>
            <w:iCs/>
          </w:rPr>
          <w:t>and</w:t>
        </w:r>
        <w:r>
          <w:rPr>
            <w:rFonts w:eastAsia="SimSun"/>
          </w:rPr>
          <w:t xml:space="preserve"> if the hop count of the UE is less than the maximum hop limit; or</w:t>
        </w:r>
      </w:ins>
    </w:p>
    <w:p w14:paraId="27BF5125" w14:textId="77777777" w:rsidR="00873ACB" w:rsidRDefault="00873ACB" w:rsidP="00873ACB">
      <w:pPr>
        <w:ind w:left="1135" w:hanging="284"/>
        <w:rPr>
          <w:rFonts w:eastAsia="MS Mincho"/>
        </w:rPr>
      </w:pPr>
    </w:p>
    <w:p w14:paraId="7198C324" w14:textId="77777777" w:rsidR="00873ACB" w:rsidRDefault="00873ACB" w:rsidP="00873ACB">
      <w:r>
        <w:rPr>
          <w:b/>
        </w:rPr>
        <w:t>[Comments]</w:t>
      </w:r>
      <w:r>
        <w:t>:</w:t>
      </w:r>
    </w:p>
    <w:p w14:paraId="0C833FF5" w14:textId="77777777" w:rsidR="00873ACB" w:rsidRDefault="00873ACB" w:rsidP="00873ACB">
      <w:r w:rsidRPr="00B86231">
        <w:t xml:space="preserve">[Rapporteur]: </w:t>
      </w:r>
      <w:r>
        <w:t xml:space="preserve">Limiting of the discovery message transmission based on the maximum permited hop count in this release can be discussed further as it will improve system efficiency. Companies are </w:t>
      </w:r>
      <w:r>
        <w:rPr>
          <w:rFonts w:eastAsia="DengXian"/>
        </w:rPr>
        <w:t>are invited to discuss this issue in the contribution. The Status of this RIL is set to “ToDo”</w:t>
      </w:r>
      <w:r w:rsidRPr="00B86231">
        <w:t>.</w:t>
      </w:r>
    </w:p>
    <w:p w14:paraId="2239417E" w14:textId="77777777" w:rsidR="00873ACB" w:rsidRDefault="00873ACB" w:rsidP="00873ACB">
      <w:pPr>
        <w:pBdr>
          <w:bottom w:val="single" w:sz="6" w:space="1" w:color="auto"/>
        </w:pBdr>
        <w:rPr>
          <w:rFonts w:eastAsia="DengXian"/>
        </w:rPr>
      </w:pPr>
    </w:p>
    <w:p w14:paraId="09924E0D" w14:textId="77777777" w:rsidR="00873ACB" w:rsidRDefault="00873ACB" w:rsidP="00873ACB">
      <w:pPr>
        <w:pStyle w:val="Heading1"/>
      </w:pPr>
      <w:r>
        <w:t>E044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5832A2F" w14:textId="77777777" w:rsidTr="0044284E">
        <w:tc>
          <w:tcPr>
            <w:tcW w:w="967" w:type="dxa"/>
          </w:tcPr>
          <w:p w14:paraId="4CC902F1" w14:textId="77777777" w:rsidR="00873ACB" w:rsidRDefault="00873ACB" w:rsidP="0044284E">
            <w:r>
              <w:t>RIL Id</w:t>
            </w:r>
          </w:p>
        </w:tc>
        <w:tc>
          <w:tcPr>
            <w:tcW w:w="948" w:type="dxa"/>
          </w:tcPr>
          <w:p w14:paraId="5682B68F" w14:textId="77777777" w:rsidR="00873ACB" w:rsidRDefault="00873ACB" w:rsidP="0044284E">
            <w:r>
              <w:t>WI</w:t>
            </w:r>
          </w:p>
        </w:tc>
        <w:tc>
          <w:tcPr>
            <w:tcW w:w="1068" w:type="dxa"/>
          </w:tcPr>
          <w:p w14:paraId="6FA27213" w14:textId="77777777" w:rsidR="00873ACB" w:rsidRDefault="00873ACB" w:rsidP="0044284E">
            <w:r>
              <w:t>Class</w:t>
            </w:r>
          </w:p>
        </w:tc>
        <w:tc>
          <w:tcPr>
            <w:tcW w:w="2797" w:type="dxa"/>
          </w:tcPr>
          <w:p w14:paraId="45FF32D8" w14:textId="77777777" w:rsidR="00873ACB" w:rsidRDefault="00873ACB" w:rsidP="0044284E">
            <w:r>
              <w:t>Title</w:t>
            </w:r>
          </w:p>
        </w:tc>
        <w:tc>
          <w:tcPr>
            <w:tcW w:w="1161" w:type="dxa"/>
          </w:tcPr>
          <w:p w14:paraId="6A4E70B1" w14:textId="77777777" w:rsidR="00873ACB" w:rsidRDefault="00873ACB" w:rsidP="0044284E">
            <w:r>
              <w:t>Tdoc</w:t>
            </w:r>
          </w:p>
        </w:tc>
        <w:tc>
          <w:tcPr>
            <w:tcW w:w="1559" w:type="dxa"/>
          </w:tcPr>
          <w:p w14:paraId="5E46298A" w14:textId="77777777" w:rsidR="00873ACB" w:rsidRDefault="00873ACB" w:rsidP="0044284E">
            <w:r>
              <w:t>Delegate</w:t>
            </w:r>
          </w:p>
        </w:tc>
        <w:tc>
          <w:tcPr>
            <w:tcW w:w="993" w:type="dxa"/>
          </w:tcPr>
          <w:p w14:paraId="44B47AE9" w14:textId="77777777" w:rsidR="00873ACB" w:rsidRDefault="00873ACB" w:rsidP="0044284E">
            <w:r>
              <w:t>Misc</w:t>
            </w:r>
          </w:p>
        </w:tc>
        <w:tc>
          <w:tcPr>
            <w:tcW w:w="850" w:type="dxa"/>
          </w:tcPr>
          <w:p w14:paraId="5ADC0613" w14:textId="77777777" w:rsidR="00873ACB" w:rsidRDefault="00873ACB" w:rsidP="0044284E">
            <w:r>
              <w:t>File version</w:t>
            </w:r>
          </w:p>
        </w:tc>
        <w:tc>
          <w:tcPr>
            <w:tcW w:w="814" w:type="dxa"/>
          </w:tcPr>
          <w:p w14:paraId="45E1E10B" w14:textId="77777777" w:rsidR="00873ACB" w:rsidRDefault="00873ACB" w:rsidP="0044284E">
            <w:r>
              <w:t>Status</w:t>
            </w:r>
          </w:p>
        </w:tc>
      </w:tr>
      <w:tr w:rsidR="00873ACB" w14:paraId="3B2153E5" w14:textId="77777777" w:rsidTr="0044284E">
        <w:tc>
          <w:tcPr>
            <w:tcW w:w="967" w:type="dxa"/>
          </w:tcPr>
          <w:p w14:paraId="13F5EF9F" w14:textId="77777777" w:rsidR="00873ACB" w:rsidRDefault="00873ACB" w:rsidP="0044284E">
            <w:r>
              <w:t>E044</w:t>
            </w:r>
          </w:p>
        </w:tc>
        <w:tc>
          <w:tcPr>
            <w:tcW w:w="948" w:type="dxa"/>
          </w:tcPr>
          <w:p w14:paraId="5CF6501F" w14:textId="77777777" w:rsidR="00873ACB" w:rsidRDefault="00873ACB" w:rsidP="0044284E">
            <w:r>
              <w:rPr>
                <w:rFonts w:eastAsia="Malgun Gothic" w:cs="Arial"/>
              </w:rPr>
              <w:t>NR_SL_relay_multihop-Core</w:t>
            </w:r>
          </w:p>
        </w:tc>
        <w:tc>
          <w:tcPr>
            <w:tcW w:w="1068" w:type="dxa"/>
          </w:tcPr>
          <w:p w14:paraId="706C994A" w14:textId="77777777" w:rsidR="00873ACB" w:rsidRDefault="00873ACB" w:rsidP="0044284E">
            <w:pPr>
              <w:rPr>
                <w:rFonts w:eastAsia="PMingLiU"/>
                <w:lang w:eastAsia="zh-TW"/>
              </w:rPr>
            </w:pPr>
            <w:r>
              <w:rPr>
                <w:rFonts w:eastAsia="PMingLiU" w:hint="eastAsia"/>
                <w:lang w:eastAsia="zh-TW"/>
              </w:rPr>
              <w:t>1</w:t>
            </w:r>
          </w:p>
        </w:tc>
        <w:tc>
          <w:tcPr>
            <w:tcW w:w="2797" w:type="dxa"/>
          </w:tcPr>
          <w:p w14:paraId="11419888" w14:textId="77777777" w:rsidR="00873ACB" w:rsidRPr="00ED04B5" w:rsidRDefault="00873ACB" w:rsidP="0044284E">
            <w:pPr>
              <w:tabs>
                <w:tab w:val="left" w:pos="480"/>
                <w:tab w:val="left" w:pos="960"/>
                <w:tab w:val="left" w:pos="1440"/>
                <w:tab w:val="left" w:pos="1920"/>
                <w:tab w:val="left" w:pos="2400"/>
                <w:tab w:val="left" w:pos="2880"/>
                <w:tab w:val="left" w:pos="3360"/>
                <w:tab w:val="left" w:pos="3840"/>
                <w:tab w:val="left" w:pos="4320"/>
              </w:tabs>
              <w:rPr>
                <w:rFonts w:eastAsia="MS Mincho"/>
              </w:rPr>
            </w:pPr>
            <w:r>
              <w:rPr>
                <w:rFonts w:eastAsia="MS Mincho"/>
              </w:rPr>
              <w:t>The capturing of the note is not aligned with RAN2 agreements</w:t>
            </w:r>
          </w:p>
        </w:tc>
        <w:tc>
          <w:tcPr>
            <w:tcW w:w="1161" w:type="dxa"/>
          </w:tcPr>
          <w:p w14:paraId="1C855B92" w14:textId="77777777" w:rsidR="00873ACB" w:rsidRDefault="00873ACB" w:rsidP="0044284E"/>
        </w:tc>
        <w:tc>
          <w:tcPr>
            <w:tcW w:w="1559" w:type="dxa"/>
          </w:tcPr>
          <w:p w14:paraId="4316B26D" w14:textId="77777777" w:rsidR="00873ACB" w:rsidRDefault="00873ACB" w:rsidP="0044284E">
            <w:pPr>
              <w:rPr>
                <w:rFonts w:eastAsia="PMingLiU"/>
                <w:lang w:eastAsia="zh-TW"/>
              </w:rPr>
            </w:pPr>
            <w:r>
              <w:rPr>
                <w:rFonts w:eastAsia="PMingLiU"/>
                <w:lang w:eastAsia="zh-TW"/>
              </w:rPr>
              <w:t>Ericsson - Min</w:t>
            </w:r>
          </w:p>
        </w:tc>
        <w:tc>
          <w:tcPr>
            <w:tcW w:w="993" w:type="dxa"/>
          </w:tcPr>
          <w:p w14:paraId="58C7D6E3" w14:textId="77777777" w:rsidR="00873ACB" w:rsidRDefault="00873ACB" w:rsidP="0044284E"/>
        </w:tc>
        <w:tc>
          <w:tcPr>
            <w:tcW w:w="850" w:type="dxa"/>
          </w:tcPr>
          <w:p w14:paraId="058BB3C3" w14:textId="77777777" w:rsidR="00873ACB" w:rsidRDefault="00873ACB" w:rsidP="0044284E">
            <w:r>
              <w:t>V012</w:t>
            </w:r>
          </w:p>
        </w:tc>
        <w:tc>
          <w:tcPr>
            <w:tcW w:w="814" w:type="dxa"/>
          </w:tcPr>
          <w:p w14:paraId="5B7BE587" w14:textId="77777777" w:rsidR="00873ACB" w:rsidRDefault="00873ACB" w:rsidP="0044284E">
            <w:r>
              <w:t>ToDo</w:t>
            </w:r>
          </w:p>
        </w:tc>
      </w:tr>
    </w:tbl>
    <w:p w14:paraId="089C4898" w14:textId="77777777" w:rsidR="00873ACB" w:rsidRDefault="00873ACB" w:rsidP="00873ACB">
      <w:pPr>
        <w:pStyle w:val="CommentText"/>
      </w:pPr>
      <w:r>
        <w:rPr>
          <w:b/>
        </w:rPr>
        <w:br/>
        <w:t>[Description]</w:t>
      </w:r>
      <w:r>
        <w:t xml:space="preserve">: </w:t>
      </w:r>
    </w:p>
    <w:p w14:paraId="6E999EDF" w14:textId="77777777" w:rsidR="00873ACB" w:rsidRDefault="00873ACB" w:rsidP="00873ACB">
      <w:r w:rsidRPr="00D839FF">
        <w:t xml:space="preserve">NOTE </w:t>
      </w:r>
      <w:r>
        <w:t>X</w:t>
      </w:r>
      <w:r w:rsidRPr="00D839FF">
        <w:t>:</w:t>
      </w:r>
      <w:r w:rsidRPr="00D839FF">
        <w:tab/>
      </w:r>
      <w:r>
        <w:t xml:space="preserve">The L2 U2N Remote UE may prioritize the selection or reselection of suitable NR sidelink U2N Relay UE </w:t>
      </w:r>
      <w:r w:rsidRPr="00564873">
        <w:t xml:space="preserve">based on any information available in the discovery message </w:t>
      </w:r>
      <w:r>
        <w:t>including the RRC State information.</w:t>
      </w:r>
      <w:r w:rsidRPr="0040729E">
        <w:t xml:space="preserve"> </w:t>
      </w:r>
      <w:r>
        <w:t>The RRC State information in the discovery message RRC container reflects the state of the UE that sends the discovery message.</w:t>
      </w:r>
    </w:p>
    <w:p w14:paraId="1670BEEF" w14:textId="77777777" w:rsidR="00873ACB" w:rsidRDefault="00873ACB" w:rsidP="00873ACB">
      <w:pPr>
        <w:rPr>
          <w:rFonts w:eastAsia="MS Mincho"/>
        </w:rPr>
      </w:pPr>
      <w:r>
        <w:rPr>
          <w:rFonts w:eastAsia="MS Mincho"/>
        </w:rPr>
        <w:t>The capturing of the above note is not aligned with RAN2 agreements</w:t>
      </w:r>
    </w:p>
    <w:p w14:paraId="7E599C47" w14:textId="77777777" w:rsidR="00873ACB" w:rsidRDefault="00873ACB" w:rsidP="00873ACB">
      <w:pPr>
        <w:pStyle w:val="ListParagraph"/>
        <w:numPr>
          <w:ilvl w:val="0"/>
          <w:numId w:val="57"/>
        </w:numPr>
        <w:overflowPunct/>
        <w:autoSpaceDE/>
        <w:autoSpaceDN/>
        <w:adjustRightInd/>
        <w:spacing w:after="0"/>
        <w:textAlignment w:val="auto"/>
        <w:rPr>
          <w:rFonts w:eastAsia="MS Mincho"/>
        </w:rPr>
      </w:pPr>
      <w:r>
        <w:rPr>
          <w:rFonts w:eastAsia="MS Mincho"/>
        </w:rPr>
        <w:t xml:space="preserve">It needs to capture that RRC state may be considered by remote UE in multihop relay scenario. </w:t>
      </w:r>
    </w:p>
    <w:p w14:paraId="4ECD5E9B" w14:textId="77777777" w:rsidR="00873ACB" w:rsidRDefault="00873ACB" w:rsidP="00873ACB">
      <w:pPr>
        <w:pStyle w:val="ListParagraph"/>
        <w:numPr>
          <w:ilvl w:val="0"/>
          <w:numId w:val="57"/>
        </w:numPr>
        <w:overflowPunct/>
        <w:autoSpaceDE/>
        <w:autoSpaceDN/>
        <w:adjustRightInd/>
        <w:spacing w:after="0"/>
        <w:textAlignment w:val="auto"/>
        <w:rPr>
          <w:rFonts w:eastAsia="MS Mincho"/>
        </w:rPr>
      </w:pPr>
      <w:r>
        <w:rPr>
          <w:rFonts w:eastAsia="MS Mincho"/>
        </w:rPr>
        <w:t>RAN2 didn’t agree that remote UE can consider any other information in discovery, other than RRC state.</w:t>
      </w:r>
    </w:p>
    <w:p w14:paraId="37B3423E" w14:textId="77777777" w:rsidR="00873ACB" w:rsidRDefault="00873ACB" w:rsidP="00873ACB">
      <w:pPr>
        <w:pStyle w:val="CommentText"/>
        <w:ind w:left="360"/>
      </w:pPr>
      <w:r>
        <w:rPr>
          <w:b/>
        </w:rPr>
        <w:t>[Proposed Change]</w:t>
      </w:r>
      <w:r>
        <w:t xml:space="preserve">: </w:t>
      </w:r>
    </w:p>
    <w:p w14:paraId="73010782" w14:textId="77777777" w:rsidR="00873ACB" w:rsidRDefault="00873ACB" w:rsidP="00873ACB">
      <w:pPr>
        <w:rPr>
          <w:rFonts w:eastAsia="MS Mincho"/>
        </w:rPr>
      </w:pPr>
    </w:p>
    <w:p w14:paraId="0989EEE8" w14:textId="77777777" w:rsidR="00873ACB" w:rsidRPr="000E2D10" w:rsidRDefault="00873ACB" w:rsidP="00873ACB">
      <w:pPr>
        <w:spacing w:after="0"/>
        <w:rPr>
          <w:rFonts w:eastAsia="MS Mincho"/>
        </w:rPr>
      </w:pPr>
      <w:r>
        <w:rPr>
          <w:rFonts w:eastAsia="MS Mincho"/>
        </w:rPr>
        <w:t>Suggest rewording the note as</w:t>
      </w:r>
    </w:p>
    <w:p w14:paraId="0B9EE452" w14:textId="77777777" w:rsidR="00873ACB" w:rsidRDefault="00873ACB" w:rsidP="00873ACB">
      <w:r w:rsidRPr="00D839FF">
        <w:t xml:space="preserve">NOTE </w:t>
      </w:r>
      <w:r>
        <w:t>X</w:t>
      </w:r>
      <w:r w:rsidRPr="00D839FF">
        <w:t>:</w:t>
      </w:r>
      <w:r w:rsidRPr="00D839FF">
        <w:tab/>
      </w:r>
      <w:r w:rsidRPr="000E2D10">
        <w:rPr>
          <w:highlight w:val="yellow"/>
        </w:rPr>
        <w:t>I</w:t>
      </w:r>
      <w:r w:rsidRPr="000E2D10">
        <w:rPr>
          <w:rFonts w:hint="eastAsia"/>
          <w:highlight w:val="yellow"/>
          <w:lang w:eastAsia="ko-KR"/>
        </w:rPr>
        <w:t>n case of multi-hop L2 U2N Relay communication</w:t>
      </w:r>
      <w:r>
        <w:rPr>
          <w:lang w:eastAsia="ko-KR"/>
        </w:rPr>
        <w:t>,</w:t>
      </w:r>
      <w:r>
        <w:t xml:space="preserve"> the L2 U2N Remote UE may prioritize the selection or reselection of suitable NR sidelink U2N Relay UE </w:t>
      </w:r>
      <w:r w:rsidRPr="00564873">
        <w:t xml:space="preserve">based on </w:t>
      </w:r>
      <w:r w:rsidRPr="00A47F17">
        <w:rPr>
          <w:highlight w:val="yellow"/>
        </w:rPr>
        <w:t>the RRC state information</w:t>
      </w:r>
      <w:r>
        <w:t xml:space="preserve"> </w:t>
      </w:r>
      <w:r w:rsidRPr="000E2D10">
        <w:rPr>
          <w:strike/>
        </w:rPr>
        <w:t>any information availabl</w:t>
      </w:r>
      <w:r w:rsidRPr="00564873">
        <w:t xml:space="preserve">e in the discovery message </w:t>
      </w:r>
      <w:r w:rsidRPr="00A47F17">
        <w:rPr>
          <w:strike/>
        </w:rPr>
        <w:t>including the RRC State information</w:t>
      </w:r>
      <w:r>
        <w:t xml:space="preserve"> . The RRC State information in the discovery message RRC container reflects the state of the UE that sends the discovery message.</w:t>
      </w:r>
    </w:p>
    <w:p w14:paraId="69A9CD71" w14:textId="77777777" w:rsidR="00873ACB" w:rsidRDefault="00873ACB" w:rsidP="00873ACB">
      <w:r>
        <w:rPr>
          <w:b/>
        </w:rPr>
        <w:t>[Comments]</w:t>
      </w:r>
      <w:r>
        <w:t>:</w:t>
      </w:r>
    </w:p>
    <w:p w14:paraId="323B55F9" w14:textId="77777777" w:rsidR="00873ACB" w:rsidRDefault="00873ACB" w:rsidP="00873ACB">
      <w:r>
        <w:t>[Rapporteur]: The note was modified based on the following agreement in RAN2 131 meeting.</w:t>
      </w:r>
    </w:p>
    <w:p w14:paraId="295DF6D8" w14:textId="77777777" w:rsidR="00873ACB" w:rsidRDefault="00873ACB" w:rsidP="00873ACB">
      <w:pPr>
        <w:pStyle w:val="Doc-text2"/>
        <w:pBdr>
          <w:top w:val="single" w:sz="4" w:space="1" w:color="auto"/>
          <w:left w:val="single" w:sz="4" w:space="4" w:color="auto"/>
          <w:bottom w:val="single" w:sz="4" w:space="1" w:color="auto"/>
          <w:right w:val="single" w:sz="4" w:space="4" w:color="auto"/>
        </w:pBdr>
      </w:pPr>
      <w:r>
        <w:t>Capture in a revision of the existing note in RRC running CR (relay reselection section 5.8.15.3) that the UE may prioritise relays based on any information available in the discovery message for the applicable model.</w:t>
      </w:r>
    </w:p>
    <w:p w14:paraId="14D37797" w14:textId="77777777" w:rsidR="00873ACB" w:rsidRDefault="00873ACB" w:rsidP="00873ACB"/>
    <w:p w14:paraId="0F9F9B66" w14:textId="77777777" w:rsidR="00873ACB" w:rsidRDefault="00873ACB" w:rsidP="00873ACB">
      <w:r>
        <w:t>However it can be discussed if the note can be modified as suggested above.</w:t>
      </w:r>
      <w:r w:rsidRPr="00B86231">
        <w:t xml:space="preserve"> Rapporteur recommends "ToDo" status for this RIL.</w:t>
      </w:r>
      <w:r>
        <w:t xml:space="preserve"> </w:t>
      </w:r>
    </w:p>
    <w:p w14:paraId="79194CBA" w14:textId="77777777" w:rsidR="00873ACB" w:rsidRDefault="00873ACB" w:rsidP="00873ACB"/>
    <w:p w14:paraId="5AA17002" w14:textId="77777777" w:rsidR="00873ACB" w:rsidRDefault="00873ACB" w:rsidP="00873ACB">
      <w:pPr>
        <w:pStyle w:val="Heading1"/>
      </w:pPr>
      <w:r>
        <w:t>E046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2E63540" w14:textId="77777777" w:rsidTr="0044284E">
        <w:tc>
          <w:tcPr>
            <w:tcW w:w="967" w:type="dxa"/>
          </w:tcPr>
          <w:p w14:paraId="7E52E10D" w14:textId="77777777" w:rsidR="00873ACB" w:rsidRDefault="00873ACB" w:rsidP="0044284E">
            <w:r>
              <w:t>RIL Id</w:t>
            </w:r>
          </w:p>
        </w:tc>
        <w:tc>
          <w:tcPr>
            <w:tcW w:w="948" w:type="dxa"/>
          </w:tcPr>
          <w:p w14:paraId="4C90B83E" w14:textId="77777777" w:rsidR="00873ACB" w:rsidRDefault="00873ACB" w:rsidP="0044284E">
            <w:r>
              <w:t>WI</w:t>
            </w:r>
          </w:p>
        </w:tc>
        <w:tc>
          <w:tcPr>
            <w:tcW w:w="1068" w:type="dxa"/>
          </w:tcPr>
          <w:p w14:paraId="66F8FA90" w14:textId="77777777" w:rsidR="00873ACB" w:rsidRDefault="00873ACB" w:rsidP="0044284E">
            <w:r>
              <w:t>Class</w:t>
            </w:r>
          </w:p>
        </w:tc>
        <w:tc>
          <w:tcPr>
            <w:tcW w:w="2797" w:type="dxa"/>
          </w:tcPr>
          <w:p w14:paraId="78B1508F" w14:textId="77777777" w:rsidR="00873ACB" w:rsidRDefault="00873ACB" w:rsidP="0044284E">
            <w:r>
              <w:t>Title</w:t>
            </w:r>
          </w:p>
        </w:tc>
        <w:tc>
          <w:tcPr>
            <w:tcW w:w="1161" w:type="dxa"/>
          </w:tcPr>
          <w:p w14:paraId="456C6D84" w14:textId="77777777" w:rsidR="00873ACB" w:rsidRDefault="00873ACB" w:rsidP="0044284E">
            <w:r>
              <w:t>Tdoc</w:t>
            </w:r>
          </w:p>
        </w:tc>
        <w:tc>
          <w:tcPr>
            <w:tcW w:w="1559" w:type="dxa"/>
          </w:tcPr>
          <w:p w14:paraId="6BB24C9F" w14:textId="77777777" w:rsidR="00873ACB" w:rsidRDefault="00873ACB" w:rsidP="0044284E">
            <w:r>
              <w:t>Delegate</w:t>
            </w:r>
          </w:p>
        </w:tc>
        <w:tc>
          <w:tcPr>
            <w:tcW w:w="993" w:type="dxa"/>
          </w:tcPr>
          <w:p w14:paraId="323270A4" w14:textId="77777777" w:rsidR="00873ACB" w:rsidRDefault="00873ACB" w:rsidP="0044284E">
            <w:r>
              <w:t>Misc</w:t>
            </w:r>
          </w:p>
        </w:tc>
        <w:tc>
          <w:tcPr>
            <w:tcW w:w="850" w:type="dxa"/>
          </w:tcPr>
          <w:p w14:paraId="5418073D" w14:textId="77777777" w:rsidR="00873ACB" w:rsidRDefault="00873ACB" w:rsidP="0044284E">
            <w:r>
              <w:t>File version</w:t>
            </w:r>
          </w:p>
        </w:tc>
        <w:tc>
          <w:tcPr>
            <w:tcW w:w="814" w:type="dxa"/>
          </w:tcPr>
          <w:p w14:paraId="38DA89D3" w14:textId="77777777" w:rsidR="00873ACB" w:rsidRDefault="00873ACB" w:rsidP="0044284E">
            <w:r>
              <w:t>Status</w:t>
            </w:r>
          </w:p>
        </w:tc>
      </w:tr>
      <w:tr w:rsidR="00873ACB" w14:paraId="0630DED8" w14:textId="77777777" w:rsidTr="0044284E">
        <w:tc>
          <w:tcPr>
            <w:tcW w:w="967" w:type="dxa"/>
          </w:tcPr>
          <w:p w14:paraId="4495AAAC" w14:textId="77777777" w:rsidR="00873ACB" w:rsidRDefault="00873ACB" w:rsidP="0044284E">
            <w:r>
              <w:t>E046</w:t>
            </w:r>
          </w:p>
        </w:tc>
        <w:tc>
          <w:tcPr>
            <w:tcW w:w="948" w:type="dxa"/>
          </w:tcPr>
          <w:p w14:paraId="3CC15AD5" w14:textId="77777777" w:rsidR="00873ACB" w:rsidRDefault="00873ACB" w:rsidP="0044284E">
            <w:r>
              <w:rPr>
                <w:rFonts w:eastAsia="Malgun Gothic" w:cs="Arial"/>
              </w:rPr>
              <w:t>NR_SL_relay_multihop-Core</w:t>
            </w:r>
          </w:p>
        </w:tc>
        <w:tc>
          <w:tcPr>
            <w:tcW w:w="1068" w:type="dxa"/>
          </w:tcPr>
          <w:p w14:paraId="60C668C1" w14:textId="77777777" w:rsidR="00873ACB" w:rsidRDefault="00873ACB" w:rsidP="0044284E">
            <w:pPr>
              <w:rPr>
                <w:rFonts w:eastAsia="PMingLiU"/>
                <w:lang w:eastAsia="zh-TW"/>
              </w:rPr>
            </w:pPr>
            <w:r>
              <w:rPr>
                <w:rFonts w:eastAsia="PMingLiU" w:hint="eastAsia"/>
                <w:lang w:eastAsia="zh-TW"/>
              </w:rPr>
              <w:t>1</w:t>
            </w:r>
          </w:p>
        </w:tc>
        <w:tc>
          <w:tcPr>
            <w:tcW w:w="2797" w:type="dxa"/>
          </w:tcPr>
          <w:p w14:paraId="36ADA9FA" w14:textId="77777777" w:rsidR="00873ACB" w:rsidRPr="008A16C7" w:rsidRDefault="00873ACB" w:rsidP="0044284E">
            <w:pPr>
              <w:tabs>
                <w:tab w:val="left" w:pos="480"/>
                <w:tab w:val="left" w:pos="960"/>
                <w:tab w:val="left" w:pos="1440"/>
                <w:tab w:val="left" w:pos="1920"/>
                <w:tab w:val="left" w:pos="2400"/>
                <w:tab w:val="left" w:pos="2880"/>
                <w:tab w:val="left" w:pos="3360"/>
                <w:tab w:val="left" w:pos="3840"/>
                <w:tab w:val="left" w:pos="4320"/>
              </w:tabs>
              <w:rPr>
                <w:rFonts w:eastAsia="MS Mincho"/>
              </w:rPr>
            </w:pPr>
            <w:r w:rsidRPr="00154CCC">
              <w:rPr>
                <w:i/>
                <w:iCs/>
                <w:highlight w:val="yellow"/>
              </w:rPr>
              <w:t>relayUE-RRCState</w:t>
            </w:r>
            <w:r>
              <w:rPr>
                <w:i/>
                <w:iCs/>
              </w:rPr>
              <w:t xml:space="preserve"> </w:t>
            </w:r>
            <w:r>
              <w:t>is referred nowhere</w:t>
            </w:r>
          </w:p>
        </w:tc>
        <w:tc>
          <w:tcPr>
            <w:tcW w:w="1161" w:type="dxa"/>
          </w:tcPr>
          <w:p w14:paraId="3F5EAAF2" w14:textId="77777777" w:rsidR="00873ACB" w:rsidRDefault="00873ACB" w:rsidP="0044284E"/>
        </w:tc>
        <w:tc>
          <w:tcPr>
            <w:tcW w:w="1559" w:type="dxa"/>
          </w:tcPr>
          <w:p w14:paraId="2DD0D890" w14:textId="77777777" w:rsidR="00873ACB" w:rsidRDefault="00873ACB" w:rsidP="0044284E">
            <w:pPr>
              <w:rPr>
                <w:rFonts w:eastAsia="PMingLiU"/>
                <w:lang w:eastAsia="zh-TW"/>
              </w:rPr>
            </w:pPr>
            <w:r>
              <w:rPr>
                <w:rFonts w:eastAsia="PMingLiU"/>
                <w:lang w:eastAsia="zh-TW"/>
              </w:rPr>
              <w:t>Ericsson - Min</w:t>
            </w:r>
          </w:p>
        </w:tc>
        <w:tc>
          <w:tcPr>
            <w:tcW w:w="993" w:type="dxa"/>
          </w:tcPr>
          <w:p w14:paraId="4010CD33" w14:textId="77777777" w:rsidR="00873ACB" w:rsidRDefault="00873ACB" w:rsidP="0044284E"/>
        </w:tc>
        <w:tc>
          <w:tcPr>
            <w:tcW w:w="850" w:type="dxa"/>
          </w:tcPr>
          <w:p w14:paraId="5F9D02E7" w14:textId="77777777" w:rsidR="00873ACB" w:rsidRDefault="00873ACB" w:rsidP="0044284E">
            <w:r>
              <w:t>V012</w:t>
            </w:r>
          </w:p>
        </w:tc>
        <w:tc>
          <w:tcPr>
            <w:tcW w:w="814" w:type="dxa"/>
          </w:tcPr>
          <w:p w14:paraId="25854EE8" w14:textId="77777777" w:rsidR="00873ACB" w:rsidRDefault="00873ACB" w:rsidP="0044284E">
            <w:r w:rsidRPr="00B86231">
              <w:t>PropAgree</w:t>
            </w:r>
          </w:p>
        </w:tc>
      </w:tr>
    </w:tbl>
    <w:p w14:paraId="1BE1BFAA" w14:textId="77777777" w:rsidR="00873ACB" w:rsidRDefault="00873ACB" w:rsidP="00873ACB">
      <w:pPr>
        <w:pStyle w:val="CommentText"/>
      </w:pPr>
      <w:r>
        <w:rPr>
          <w:b/>
        </w:rPr>
        <w:br/>
        <w:t>[Description]</w:t>
      </w:r>
      <w:r>
        <w:t xml:space="preserve">: </w:t>
      </w:r>
    </w:p>
    <w:p w14:paraId="3E82A344" w14:textId="77777777" w:rsidR="00873ACB" w:rsidRDefault="00873ACB" w:rsidP="00873ACB">
      <w:pPr>
        <w:pStyle w:val="PL"/>
      </w:pPr>
      <w:r w:rsidRPr="00A47F17">
        <w:rPr>
          <w:highlight w:val="yellow"/>
        </w:rPr>
        <w:t>relayUE-RRCState-r19</w:t>
      </w:r>
      <w:r>
        <w:t xml:space="preserve"> is not referred in the below note</w:t>
      </w:r>
    </w:p>
    <w:p w14:paraId="34BE3E9F" w14:textId="77777777" w:rsidR="00873ACB" w:rsidRDefault="00873ACB" w:rsidP="00873ACB">
      <w:pPr>
        <w:pStyle w:val="PL"/>
      </w:pPr>
    </w:p>
    <w:p w14:paraId="01752837" w14:textId="77777777" w:rsidR="00873ACB" w:rsidRDefault="00873ACB" w:rsidP="00873ACB">
      <w:pPr>
        <w:pStyle w:val="B3"/>
        <w:ind w:hanging="851"/>
      </w:pPr>
      <w:r w:rsidRPr="00D839FF">
        <w:t xml:space="preserve">NOTE </w:t>
      </w:r>
      <w:r>
        <w:t>X</w:t>
      </w:r>
      <w:r w:rsidRPr="00D839FF">
        <w:t>:</w:t>
      </w:r>
      <w:r w:rsidRPr="00D839FF">
        <w:tab/>
      </w:r>
      <w:r>
        <w:t xml:space="preserve">The L2 U2N Remote UE may prioritize the selection or reselection of suitable NR sidelink U2N Relay UE </w:t>
      </w:r>
      <w:r w:rsidRPr="00564873">
        <w:t xml:space="preserve">based on any information available in the discovery message </w:t>
      </w:r>
      <w:r>
        <w:t>including the RRC State information . The RRC State information in the discovery message RRC container reflects the state of the UE that sends the discovery message.</w:t>
      </w:r>
    </w:p>
    <w:p w14:paraId="06948047" w14:textId="77777777" w:rsidR="00873ACB" w:rsidRDefault="00873ACB" w:rsidP="00873ACB">
      <w:pPr>
        <w:pStyle w:val="CommentText"/>
      </w:pPr>
      <w:r>
        <w:rPr>
          <w:b/>
        </w:rPr>
        <w:t>[Proposed Change]</w:t>
      </w:r>
      <w:r>
        <w:t xml:space="preserve">: </w:t>
      </w:r>
    </w:p>
    <w:p w14:paraId="0A09E369" w14:textId="77777777" w:rsidR="00873ACB" w:rsidRDefault="00873ACB" w:rsidP="00873ACB">
      <w:r>
        <w:t>Suggest to update the note as</w:t>
      </w:r>
    </w:p>
    <w:p w14:paraId="3865FA49" w14:textId="77777777" w:rsidR="00873ACB" w:rsidRPr="00D12C8C" w:rsidRDefault="00873ACB" w:rsidP="00873ACB">
      <w:pPr>
        <w:pStyle w:val="B3"/>
        <w:ind w:hanging="851"/>
      </w:pPr>
      <w:r w:rsidRPr="00D839FF">
        <w:t xml:space="preserve">NOTE </w:t>
      </w:r>
      <w:r>
        <w:t>X</w:t>
      </w:r>
      <w:r w:rsidRPr="00D839FF">
        <w:t>:</w:t>
      </w:r>
      <w:r w:rsidRPr="00D839FF">
        <w:tab/>
      </w:r>
      <w:r>
        <w:t xml:space="preserve">The L2 U2N Remote UE may prioritize the selection or reselection of suitable NR sidelink U2N Relay UE </w:t>
      </w:r>
      <w:r w:rsidRPr="00564873">
        <w:t xml:space="preserve">based on any information available in the discovery message </w:t>
      </w:r>
      <w:r>
        <w:t xml:space="preserve">including the RRC State information </w:t>
      </w:r>
      <w:r w:rsidRPr="00154CCC">
        <w:rPr>
          <w:i/>
          <w:iCs/>
          <w:highlight w:val="yellow"/>
        </w:rPr>
        <w:t>relayUE-RRCState</w:t>
      </w:r>
      <w:r>
        <w:t>. The RRC State information in the discovery message RRC container reflects the state of the UE that sends the discovery message.</w:t>
      </w:r>
    </w:p>
    <w:p w14:paraId="3B3F9380" w14:textId="77777777" w:rsidR="00873ACB" w:rsidRDefault="00873ACB" w:rsidP="00873ACB">
      <w:r>
        <w:rPr>
          <w:b/>
        </w:rPr>
        <w:t>[Comments]</w:t>
      </w:r>
      <w:r>
        <w:t>:</w:t>
      </w:r>
    </w:p>
    <w:p w14:paraId="110A5E69" w14:textId="77777777" w:rsidR="00873ACB" w:rsidRDefault="00873ACB" w:rsidP="00873ACB">
      <w:r w:rsidRPr="00B86231">
        <w:t xml:space="preserve">[Rapporteur]: Agree to </w:t>
      </w:r>
      <w:r>
        <w:t xml:space="preserve">add </w:t>
      </w:r>
      <w:r w:rsidRPr="00154CCC">
        <w:rPr>
          <w:i/>
          <w:iCs/>
          <w:highlight w:val="yellow"/>
        </w:rPr>
        <w:t>relayUE-RRCState</w:t>
      </w:r>
      <w:r>
        <w:t xml:space="preserve"> in the note </w:t>
      </w:r>
      <w:r w:rsidRPr="00B86231">
        <w:t>as suggested above . Have changed the status from “ToDo” to “PropAgree”.</w:t>
      </w:r>
    </w:p>
    <w:p w14:paraId="55D48B81" w14:textId="77777777" w:rsidR="00873ACB" w:rsidRDefault="00873ACB" w:rsidP="00873ACB"/>
    <w:p w14:paraId="55F8B7E4" w14:textId="77777777" w:rsidR="00873ACB" w:rsidRDefault="00873ACB" w:rsidP="00873ACB">
      <w:pPr>
        <w:rPr>
          <w:rFonts w:eastAsia="DengXian"/>
        </w:rPr>
      </w:pPr>
    </w:p>
    <w:p w14:paraId="41B39279" w14:textId="77777777" w:rsidR="00873ACB" w:rsidRDefault="00873ACB" w:rsidP="00873ACB">
      <w:pPr>
        <w:pStyle w:val="Heading1"/>
        <w:rPr>
          <w:rFonts w:eastAsia="SimSun"/>
          <w:lang w:val="en-US"/>
        </w:rPr>
      </w:pPr>
      <w:r>
        <w:rPr>
          <w:rFonts w:eastAsia="SimSun"/>
          <w:lang w:val="en-US"/>
        </w:rPr>
        <w:t>O5</w:t>
      </w:r>
      <w:r>
        <w:rPr>
          <w:rFonts w:eastAsia="SimSun" w:hint="eastAsia"/>
          <w:lang w:val="en-US"/>
        </w:rPr>
        <w:t>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B57FD42" w14:textId="77777777" w:rsidTr="0044284E">
        <w:tc>
          <w:tcPr>
            <w:tcW w:w="967" w:type="dxa"/>
          </w:tcPr>
          <w:p w14:paraId="21071456" w14:textId="77777777" w:rsidR="00873ACB" w:rsidRDefault="00873ACB" w:rsidP="0044284E">
            <w:r>
              <w:t>RIL Id</w:t>
            </w:r>
          </w:p>
        </w:tc>
        <w:tc>
          <w:tcPr>
            <w:tcW w:w="948" w:type="dxa"/>
          </w:tcPr>
          <w:p w14:paraId="27A3DBB2" w14:textId="77777777" w:rsidR="00873ACB" w:rsidRDefault="00873ACB" w:rsidP="0044284E">
            <w:r>
              <w:t>WI</w:t>
            </w:r>
          </w:p>
        </w:tc>
        <w:tc>
          <w:tcPr>
            <w:tcW w:w="1068" w:type="dxa"/>
          </w:tcPr>
          <w:p w14:paraId="542FF4D5" w14:textId="77777777" w:rsidR="00873ACB" w:rsidRDefault="00873ACB" w:rsidP="0044284E">
            <w:r>
              <w:t>Class</w:t>
            </w:r>
          </w:p>
        </w:tc>
        <w:tc>
          <w:tcPr>
            <w:tcW w:w="2797" w:type="dxa"/>
          </w:tcPr>
          <w:p w14:paraId="4ED07FEC" w14:textId="77777777" w:rsidR="00873ACB" w:rsidRDefault="00873ACB" w:rsidP="0044284E">
            <w:r>
              <w:t>Title</w:t>
            </w:r>
          </w:p>
        </w:tc>
        <w:tc>
          <w:tcPr>
            <w:tcW w:w="1161" w:type="dxa"/>
          </w:tcPr>
          <w:p w14:paraId="2FC853D5" w14:textId="77777777" w:rsidR="00873ACB" w:rsidRDefault="00873ACB" w:rsidP="0044284E">
            <w:r>
              <w:t>Tdoc</w:t>
            </w:r>
          </w:p>
        </w:tc>
        <w:tc>
          <w:tcPr>
            <w:tcW w:w="1559" w:type="dxa"/>
          </w:tcPr>
          <w:p w14:paraId="3344D6B7" w14:textId="77777777" w:rsidR="00873ACB" w:rsidRDefault="00873ACB" w:rsidP="0044284E">
            <w:r>
              <w:t>Delegate</w:t>
            </w:r>
          </w:p>
        </w:tc>
        <w:tc>
          <w:tcPr>
            <w:tcW w:w="993" w:type="dxa"/>
          </w:tcPr>
          <w:p w14:paraId="72EDF721" w14:textId="77777777" w:rsidR="00873ACB" w:rsidRDefault="00873ACB" w:rsidP="0044284E">
            <w:r>
              <w:t>Misc</w:t>
            </w:r>
          </w:p>
        </w:tc>
        <w:tc>
          <w:tcPr>
            <w:tcW w:w="850" w:type="dxa"/>
          </w:tcPr>
          <w:p w14:paraId="2E2EA639" w14:textId="77777777" w:rsidR="00873ACB" w:rsidRDefault="00873ACB" w:rsidP="0044284E">
            <w:r>
              <w:t>File version</w:t>
            </w:r>
          </w:p>
        </w:tc>
        <w:tc>
          <w:tcPr>
            <w:tcW w:w="814" w:type="dxa"/>
          </w:tcPr>
          <w:p w14:paraId="4EABAEA6" w14:textId="77777777" w:rsidR="00873ACB" w:rsidRDefault="00873ACB" w:rsidP="0044284E">
            <w:r>
              <w:t>Status</w:t>
            </w:r>
          </w:p>
        </w:tc>
      </w:tr>
      <w:tr w:rsidR="00873ACB" w14:paraId="785A989A" w14:textId="77777777" w:rsidTr="0044284E">
        <w:tc>
          <w:tcPr>
            <w:tcW w:w="967" w:type="dxa"/>
          </w:tcPr>
          <w:p w14:paraId="699B967B" w14:textId="77777777" w:rsidR="00873ACB" w:rsidRDefault="00873ACB" w:rsidP="0044284E">
            <w:pPr>
              <w:rPr>
                <w:rFonts w:eastAsia="SimSun"/>
              </w:rPr>
            </w:pPr>
            <w:bookmarkStart w:id="1397" w:name="_Hlk210088346"/>
            <w:r>
              <w:rPr>
                <w:rFonts w:eastAsia="SimSun"/>
              </w:rPr>
              <w:t>O5</w:t>
            </w:r>
            <w:r>
              <w:rPr>
                <w:rFonts w:eastAsia="SimSun" w:hint="eastAsia"/>
              </w:rPr>
              <w:t>09</w:t>
            </w:r>
            <w:bookmarkEnd w:id="1397"/>
          </w:p>
        </w:tc>
        <w:tc>
          <w:tcPr>
            <w:tcW w:w="948" w:type="dxa"/>
          </w:tcPr>
          <w:p w14:paraId="10E8CDCB" w14:textId="77777777" w:rsidR="00873ACB" w:rsidRDefault="00873ACB" w:rsidP="0044284E">
            <w:r>
              <w:rPr>
                <w:rFonts w:eastAsia="Malgun Gothic" w:cs="Arial"/>
              </w:rPr>
              <w:t>NR_SL_relay_multihop-Core</w:t>
            </w:r>
          </w:p>
        </w:tc>
        <w:tc>
          <w:tcPr>
            <w:tcW w:w="1068" w:type="dxa"/>
          </w:tcPr>
          <w:p w14:paraId="4E2BA7CE" w14:textId="77777777" w:rsidR="00873ACB" w:rsidRDefault="00873ACB" w:rsidP="0044284E">
            <w:pPr>
              <w:rPr>
                <w:rFonts w:eastAsia="DengXian"/>
              </w:rPr>
            </w:pPr>
            <w:r>
              <w:rPr>
                <w:rFonts w:eastAsia="DengXian" w:hint="eastAsia"/>
              </w:rPr>
              <w:t>1</w:t>
            </w:r>
          </w:p>
        </w:tc>
        <w:tc>
          <w:tcPr>
            <w:tcW w:w="2797" w:type="dxa"/>
          </w:tcPr>
          <w:p w14:paraId="7BD1797A" w14:textId="77777777" w:rsidR="00873ACB" w:rsidRDefault="00873ACB" w:rsidP="0044284E">
            <w:pPr>
              <w:rPr>
                <w:rFonts w:eastAsia="DengXian"/>
              </w:rPr>
            </w:pPr>
            <w:r>
              <w:rPr>
                <w:rFonts w:eastAsia="SimSun"/>
              </w:rPr>
              <w:t>No Discovery Solicitation</w:t>
            </w:r>
            <w:r>
              <w:t xml:space="preserve"> </w:t>
            </w:r>
            <w:r>
              <w:rPr>
                <w:rFonts w:eastAsia="SimSun"/>
              </w:rPr>
              <w:t>Response message type</w:t>
            </w:r>
          </w:p>
        </w:tc>
        <w:tc>
          <w:tcPr>
            <w:tcW w:w="1161" w:type="dxa"/>
          </w:tcPr>
          <w:p w14:paraId="2E2E2FE3" w14:textId="77777777" w:rsidR="00873ACB" w:rsidRDefault="00873ACB" w:rsidP="0044284E">
            <w:pPr>
              <w:rPr>
                <w:rFonts w:eastAsia="DengXian"/>
              </w:rPr>
            </w:pPr>
          </w:p>
        </w:tc>
        <w:tc>
          <w:tcPr>
            <w:tcW w:w="1559" w:type="dxa"/>
          </w:tcPr>
          <w:p w14:paraId="3CEFE6F7" w14:textId="77777777" w:rsidR="00873ACB" w:rsidRDefault="00873ACB" w:rsidP="0044284E">
            <w:pPr>
              <w:rPr>
                <w:rFonts w:eastAsia="DengXian"/>
              </w:rPr>
            </w:pPr>
            <w:r>
              <w:rPr>
                <w:rFonts w:eastAsia="DengXian"/>
              </w:rPr>
              <w:t>OPPO (Bingxue Leng)</w:t>
            </w:r>
          </w:p>
        </w:tc>
        <w:tc>
          <w:tcPr>
            <w:tcW w:w="993" w:type="dxa"/>
          </w:tcPr>
          <w:p w14:paraId="5A7C60DA" w14:textId="77777777" w:rsidR="00873ACB" w:rsidRDefault="00873ACB" w:rsidP="0044284E"/>
        </w:tc>
        <w:tc>
          <w:tcPr>
            <w:tcW w:w="850" w:type="dxa"/>
          </w:tcPr>
          <w:p w14:paraId="709C8434" w14:textId="77777777" w:rsidR="00873ACB" w:rsidRDefault="00873ACB" w:rsidP="0044284E">
            <w:pPr>
              <w:rPr>
                <w:rFonts w:eastAsia="SimSun"/>
              </w:rPr>
            </w:pPr>
            <w:r>
              <w:t>V00</w:t>
            </w:r>
            <w:r>
              <w:rPr>
                <w:rFonts w:eastAsia="SimSun"/>
              </w:rPr>
              <w:t>4</w:t>
            </w:r>
          </w:p>
        </w:tc>
        <w:tc>
          <w:tcPr>
            <w:tcW w:w="814" w:type="dxa"/>
          </w:tcPr>
          <w:p w14:paraId="3F88A624" w14:textId="77777777" w:rsidR="00873ACB" w:rsidRDefault="00873ACB" w:rsidP="0044284E">
            <w:bookmarkStart w:id="1398" w:name="_Hlk210088391"/>
            <w:r>
              <w:t>ToDo</w:t>
            </w:r>
            <w:bookmarkEnd w:id="1398"/>
          </w:p>
        </w:tc>
      </w:tr>
    </w:tbl>
    <w:p w14:paraId="469D50DE" w14:textId="77777777" w:rsidR="00873ACB" w:rsidRDefault="00873ACB" w:rsidP="00873ACB">
      <w:pPr>
        <w:rPr>
          <w:rFonts w:eastAsia="SimSun"/>
          <w:lang w:val="en-US"/>
        </w:rPr>
      </w:pPr>
      <w:r>
        <w:rPr>
          <w:b/>
        </w:rPr>
        <w:br/>
        <w:t>[Description]</w:t>
      </w:r>
      <w:r>
        <w:t>:</w:t>
      </w:r>
      <w:r>
        <w:rPr>
          <w:rFonts w:eastAsia="SimSun" w:hint="eastAsia"/>
          <w:lang w:val="en-US"/>
        </w:rPr>
        <w:t xml:space="preserve"> </w:t>
      </w:r>
      <w:r>
        <w:rPr>
          <w:rFonts w:eastAsia="SimSun"/>
          <w:lang w:val="en-US"/>
        </w:rPr>
        <w:t xml:space="preserve">No </w:t>
      </w:r>
      <w:r>
        <w:rPr>
          <w:rFonts w:eastAsia="SimSun"/>
        </w:rPr>
        <w:t>Discovery Solicitation</w:t>
      </w:r>
      <w:r>
        <w:t xml:space="preserve"> </w:t>
      </w:r>
      <w:r>
        <w:rPr>
          <w:rFonts w:eastAsia="SimSun"/>
        </w:rPr>
        <w:t>Response message type, so “Response” should be removed</w:t>
      </w:r>
    </w:p>
    <w:p w14:paraId="1C34377B" w14:textId="77777777" w:rsidR="00873ACB" w:rsidRDefault="00873ACB" w:rsidP="00873ACB">
      <w:pPr>
        <w:pStyle w:val="CommentText"/>
        <w:rPr>
          <w:rFonts w:eastAsia="SimSun"/>
          <w:lang w:val="en-US"/>
        </w:rPr>
      </w:pPr>
      <w:r>
        <w:rPr>
          <w:b/>
        </w:rPr>
        <w:t>[Proposed Change]</w:t>
      </w:r>
      <w:r>
        <w:t xml:space="preserve">: </w:t>
      </w:r>
    </w:p>
    <w:p w14:paraId="1A413391" w14:textId="77777777" w:rsidR="00873ACB" w:rsidRDefault="00873ACB" w:rsidP="00873ACB">
      <w:pPr>
        <w:pStyle w:val="B1"/>
        <w:rPr>
          <w:rFonts w:eastAsia="SimSun"/>
        </w:rPr>
      </w:pPr>
      <w:r>
        <w:rPr>
          <w:rFonts w:eastAsia="SimSun"/>
        </w:rPr>
        <w:t>1&gt;</w:t>
      </w:r>
      <w:r>
        <w:rPr>
          <w:rFonts w:eastAsia="SimSun"/>
        </w:rPr>
        <w:tab/>
        <w:t>if the threshold conditions for sending the Discovery Solicitation</w:t>
      </w:r>
      <w:r>
        <w:t xml:space="preserve"> </w:t>
      </w:r>
      <w:del w:id="1399" w:author="OPPO-Bingxue" w:date="2025-09-18T16:54:00Z">
        <w:r>
          <w:rPr>
            <w:rFonts w:eastAsia="SimSun"/>
          </w:rPr>
          <w:delText xml:space="preserve">Response </w:delText>
        </w:r>
      </w:del>
      <w:r>
        <w:rPr>
          <w:rFonts w:eastAsia="SimSun"/>
        </w:rPr>
        <w:t>message with Model B Discovery specified in this clause were previously not met:</w:t>
      </w:r>
    </w:p>
    <w:p w14:paraId="5263F8E6" w14:textId="77777777" w:rsidR="00873ACB" w:rsidRDefault="00873ACB" w:rsidP="00873ACB">
      <w:pPr>
        <w:pStyle w:val="CommentText"/>
        <w:rPr>
          <w:rFonts w:eastAsia="SimSun"/>
        </w:rPr>
      </w:pPr>
    </w:p>
    <w:p w14:paraId="6050645F" w14:textId="77777777" w:rsidR="00873ACB" w:rsidRDefault="00873ACB" w:rsidP="00873ACB">
      <w:r>
        <w:rPr>
          <w:b/>
        </w:rPr>
        <w:t>[Comments]</w:t>
      </w:r>
      <w:r>
        <w:t>:</w:t>
      </w:r>
    </w:p>
    <w:p w14:paraId="07278208" w14:textId="77777777" w:rsidR="00873ACB" w:rsidRDefault="00873ACB" w:rsidP="00873ACB">
      <w:r w:rsidRPr="00E96A89">
        <w:t>[Rapporteur]:</w:t>
      </w:r>
      <w:r>
        <w:t xml:space="preserve"> Is the suggested change </w:t>
      </w:r>
      <w:ins w:id="1400" w:author="Huawei - Jagdeep" w:date="2025-09-28T22:15:00Z">
        <w:r>
          <w:t>is</w:t>
        </w:r>
      </w:ins>
      <w:r>
        <w:t xml:space="preserve"> to remove the word “Solicitation” and call it Discovery Response message as indicated belwo. If so the RIL status can be changed to “PropAgree”</w:t>
      </w:r>
    </w:p>
    <w:p w14:paraId="11B42781" w14:textId="77777777" w:rsidR="00873ACB" w:rsidRDefault="00873ACB" w:rsidP="00873ACB">
      <w:pPr>
        <w:pStyle w:val="B1"/>
        <w:rPr>
          <w:rFonts w:eastAsia="SimSun"/>
        </w:rPr>
      </w:pPr>
      <w:r>
        <w:rPr>
          <w:rFonts w:eastAsia="SimSun"/>
        </w:rPr>
        <w:t>1&gt;</w:t>
      </w:r>
      <w:r>
        <w:rPr>
          <w:rFonts w:eastAsia="SimSun"/>
        </w:rPr>
        <w:tab/>
        <w:t xml:space="preserve">if the threshold conditions for sending the Discovery </w:t>
      </w:r>
      <w:del w:id="1401" w:author="Huawei - Jagdeep" w:date="2025-09-28T22:15:00Z">
        <w:r w:rsidDel="00DE3E72">
          <w:rPr>
            <w:rFonts w:eastAsia="SimSun"/>
          </w:rPr>
          <w:delText>Solicitation</w:delText>
        </w:r>
        <w:r w:rsidDel="00DE3E72">
          <w:delText xml:space="preserve"> </w:delText>
        </w:r>
      </w:del>
      <w:r>
        <w:rPr>
          <w:rFonts w:eastAsia="SimSun"/>
        </w:rPr>
        <w:t>Response message with Model B Discovery specified in this clause were previously not met:</w:t>
      </w:r>
    </w:p>
    <w:p w14:paraId="475C34FD" w14:textId="77777777" w:rsidR="00873ACB" w:rsidRDefault="00873ACB" w:rsidP="00873ACB">
      <w:pPr>
        <w:pStyle w:val="Heading1"/>
        <w:rPr>
          <w:rFonts w:eastAsia="SimSun"/>
          <w:lang w:val="en-US"/>
        </w:rPr>
      </w:pPr>
      <w:r>
        <w:rPr>
          <w:rFonts w:eastAsia="SimSun" w:hint="eastAsia"/>
          <w:lang w:val="en-US"/>
        </w:rPr>
        <w:t>Z458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9A7D78F" w14:textId="77777777" w:rsidTr="0044284E">
        <w:tc>
          <w:tcPr>
            <w:tcW w:w="967" w:type="dxa"/>
          </w:tcPr>
          <w:p w14:paraId="37699F6F" w14:textId="77777777" w:rsidR="00873ACB" w:rsidRDefault="00873ACB" w:rsidP="0044284E">
            <w:r>
              <w:t>RIL Id</w:t>
            </w:r>
          </w:p>
        </w:tc>
        <w:tc>
          <w:tcPr>
            <w:tcW w:w="948" w:type="dxa"/>
          </w:tcPr>
          <w:p w14:paraId="6A1630C6" w14:textId="77777777" w:rsidR="00873ACB" w:rsidRDefault="00873ACB" w:rsidP="0044284E">
            <w:r>
              <w:t>WI</w:t>
            </w:r>
          </w:p>
        </w:tc>
        <w:tc>
          <w:tcPr>
            <w:tcW w:w="1068" w:type="dxa"/>
          </w:tcPr>
          <w:p w14:paraId="705A18C2" w14:textId="77777777" w:rsidR="00873ACB" w:rsidRDefault="00873ACB" w:rsidP="0044284E">
            <w:r>
              <w:t>Class</w:t>
            </w:r>
          </w:p>
        </w:tc>
        <w:tc>
          <w:tcPr>
            <w:tcW w:w="2797" w:type="dxa"/>
          </w:tcPr>
          <w:p w14:paraId="4B74BBD8" w14:textId="77777777" w:rsidR="00873ACB" w:rsidRDefault="00873ACB" w:rsidP="0044284E">
            <w:r>
              <w:t>Title</w:t>
            </w:r>
          </w:p>
        </w:tc>
        <w:tc>
          <w:tcPr>
            <w:tcW w:w="1161" w:type="dxa"/>
          </w:tcPr>
          <w:p w14:paraId="58572090" w14:textId="77777777" w:rsidR="00873ACB" w:rsidRDefault="00873ACB" w:rsidP="0044284E">
            <w:r>
              <w:t>Tdoc</w:t>
            </w:r>
          </w:p>
        </w:tc>
        <w:tc>
          <w:tcPr>
            <w:tcW w:w="1559" w:type="dxa"/>
          </w:tcPr>
          <w:p w14:paraId="21891F03" w14:textId="77777777" w:rsidR="00873ACB" w:rsidRDefault="00873ACB" w:rsidP="0044284E">
            <w:r>
              <w:t>Delegate</w:t>
            </w:r>
          </w:p>
        </w:tc>
        <w:tc>
          <w:tcPr>
            <w:tcW w:w="993" w:type="dxa"/>
          </w:tcPr>
          <w:p w14:paraId="247782BE" w14:textId="77777777" w:rsidR="00873ACB" w:rsidRDefault="00873ACB" w:rsidP="0044284E">
            <w:r>
              <w:t>Misc</w:t>
            </w:r>
          </w:p>
        </w:tc>
        <w:tc>
          <w:tcPr>
            <w:tcW w:w="850" w:type="dxa"/>
          </w:tcPr>
          <w:p w14:paraId="17DF85E6" w14:textId="77777777" w:rsidR="00873ACB" w:rsidRDefault="00873ACB" w:rsidP="0044284E">
            <w:r>
              <w:t>File version</w:t>
            </w:r>
          </w:p>
        </w:tc>
        <w:tc>
          <w:tcPr>
            <w:tcW w:w="814" w:type="dxa"/>
          </w:tcPr>
          <w:p w14:paraId="752077FB" w14:textId="77777777" w:rsidR="00873ACB" w:rsidRDefault="00873ACB" w:rsidP="0044284E">
            <w:r>
              <w:t>Status</w:t>
            </w:r>
          </w:p>
        </w:tc>
      </w:tr>
      <w:tr w:rsidR="00873ACB" w14:paraId="1A5DEAF5" w14:textId="77777777" w:rsidTr="0044284E">
        <w:tc>
          <w:tcPr>
            <w:tcW w:w="967" w:type="dxa"/>
          </w:tcPr>
          <w:p w14:paraId="3705810F" w14:textId="77777777" w:rsidR="00873ACB" w:rsidRDefault="00873ACB" w:rsidP="0044284E">
            <w:pPr>
              <w:rPr>
                <w:rFonts w:eastAsia="SimSun"/>
              </w:rPr>
            </w:pPr>
            <w:r>
              <w:rPr>
                <w:rFonts w:eastAsia="SimSun" w:hint="eastAsia"/>
              </w:rPr>
              <w:t>Z458</w:t>
            </w:r>
          </w:p>
        </w:tc>
        <w:tc>
          <w:tcPr>
            <w:tcW w:w="948" w:type="dxa"/>
          </w:tcPr>
          <w:p w14:paraId="6934FCE1" w14:textId="77777777" w:rsidR="00873ACB" w:rsidRDefault="00873ACB" w:rsidP="0044284E">
            <w:r>
              <w:rPr>
                <w:rFonts w:eastAsia="Malgun Gothic" w:cs="Arial"/>
              </w:rPr>
              <w:t>NR_SL_relay_multihop-Core</w:t>
            </w:r>
          </w:p>
        </w:tc>
        <w:tc>
          <w:tcPr>
            <w:tcW w:w="1068" w:type="dxa"/>
          </w:tcPr>
          <w:p w14:paraId="30D63B2D" w14:textId="77777777" w:rsidR="00873ACB" w:rsidRDefault="00873ACB" w:rsidP="0044284E">
            <w:pPr>
              <w:rPr>
                <w:rFonts w:eastAsia="DengXian"/>
              </w:rPr>
            </w:pPr>
            <w:r>
              <w:rPr>
                <w:rFonts w:eastAsia="DengXian" w:hint="eastAsia"/>
              </w:rPr>
              <w:t>1</w:t>
            </w:r>
          </w:p>
        </w:tc>
        <w:tc>
          <w:tcPr>
            <w:tcW w:w="2797" w:type="dxa"/>
          </w:tcPr>
          <w:p w14:paraId="25A8F55B" w14:textId="77777777" w:rsidR="00873ACB" w:rsidRDefault="00873ACB" w:rsidP="0044284E">
            <w:pPr>
              <w:rPr>
                <w:rFonts w:eastAsia="DengXian"/>
              </w:rPr>
            </w:pPr>
            <w:r>
              <w:rPr>
                <w:rFonts w:eastAsia="DengXian" w:hint="eastAsia"/>
              </w:rPr>
              <w:t>Upper bound for intermediate relay UE</w:t>
            </w:r>
          </w:p>
        </w:tc>
        <w:tc>
          <w:tcPr>
            <w:tcW w:w="1161" w:type="dxa"/>
          </w:tcPr>
          <w:p w14:paraId="5DD96CE3" w14:textId="77777777" w:rsidR="00873ACB" w:rsidRDefault="00873ACB" w:rsidP="0044284E">
            <w:pPr>
              <w:rPr>
                <w:rFonts w:eastAsia="DengXian"/>
              </w:rPr>
            </w:pPr>
          </w:p>
        </w:tc>
        <w:tc>
          <w:tcPr>
            <w:tcW w:w="1559" w:type="dxa"/>
          </w:tcPr>
          <w:p w14:paraId="79332F95"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Weiqiang Du</w:t>
            </w:r>
            <w:r>
              <w:rPr>
                <w:rFonts w:eastAsia="DengXian"/>
              </w:rPr>
              <w:t>)</w:t>
            </w:r>
          </w:p>
        </w:tc>
        <w:tc>
          <w:tcPr>
            <w:tcW w:w="993" w:type="dxa"/>
          </w:tcPr>
          <w:p w14:paraId="3BB54F48" w14:textId="77777777" w:rsidR="00873ACB" w:rsidRDefault="00873ACB" w:rsidP="0044284E"/>
        </w:tc>
        <w:tc>
          <w:tcPr>
            <w:tcW w:w="850" w:type="dxa"/>
          </w:tcPr>
          <w:p w14:paraId="35AF4337" w14:textId="77777777" w:rsidR="00873ACB" w:rsidRDefault="00873ACB" w:rsidP="0044284E">
            <w:pPr>
              <w:rPr>
                <w:rFonts w:eastAsia="SimSun"/>
              </w:rPr>
            </w:pPr>
            <w:r>
              <w:rPr>
                <w:rFonts w:eastAsia="SimSun" w:hint="eastAsia"/>
              </w:rPr>
              <w:t>V009</w:t>
            </w:r>
          </w:p>
        </w:tc>
        <w:tc>
          <w:tcPr>
            <w:tcW w:w="814" w:type="dxa"/>
          </w:tcPr>
          <w:p w14:paraId="1FB26874" w14:textId="77777777" w:rsidR="00873ACB" w:rsidRDefault="00873ACB" w:rsidP="0044284E">
            <w:r w:rsidRPr="00377844">
              <w:t>PropReject</w:t>
            </w:r>
          </w:p>
        </w:tc>
      </w:tr>
    </w:tbl>
    <w:p w14:paraId="200B710D" w14:textId="77777777" w:rsidR="00873ACB" w:rsidRDefault="00873ACB" w:rsidP="00873ACB">
      <w:pPr>
        <w:rPr>
          <w:rFonts w:eastAsia="SimSun"/>
          <w:lang w:val="en-US"/>
        </w:rPr>
      </w:pPr>
      <w:r>
        <w:rPr>
          <w:b/>
        </w:rPr>
        <w:t>[Description]</w:t>
      </w:r>
      <w:r>
        <w:t>:</w:t>
      </w:r>
      <w:r>
        <w:rPr>
          <w:rFonts w:eastAsia="SimSun" w:hint="eastAsia"/>
          <w:lang w:val="en-US"/>
        </w:rPr>
        <w:t xml:space="preserve"> RAN2 agreed that </w:t>
      </w:r>
      <w:r>
        <w:rPr>
          <w:rFonts w:eastAsia="SimSun"/>
          <w:lang w:val="en-US"/>
        </w:rPr>
        <w:t>“</w:t>
      </w:r>
      <w:r>
        <w:rPr>
          <w:i/>
          <w:iCs/>
        </w:rPr>
        <w:t>The network can configure an upper bound of Uu RSRP for the UE to operate as an intermediate relay UE.  If the upper bound is not configured, there is no threshold, but this does not override the previous agreement.</w:t>
      </w:r>
      <w:r>
        <w:rPr>
          <w:rFonts w:eastAsia="SimSun"/>
          <w:lang w:val="en-US"/>
        </w:rPr>
        <w:t>”</w:t>
      </w:r>
      <w:r>
        <w:rPr>
          <w:rFonts w:eastAsia="SimSun" w:hint="eastAsia"/>
          <w:lang w:val="en-US"/>
        </w:rPr>
        <w:t>. I believe this should be a new separate Uu threshold for intermediate relay UE, but corresponding new threshold is missing.</w:t>
      </w:r>
    </w:p>
    <w:p w14:paraId="71FCD477"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Introduce a new separate Uu threshold for intermediate relay UE.</w:t>
      </w:r>
    </w:p>
    <w:p w14:paraId="0B6FC3C8" w14:textId="77777777" w:rsidR="00873ACB" w:rsidRDefault="00873ACB" w:rsidP="00873ACB">
      <w:pPr>
        <w:pBdr>
          <w:bottom w:val="single" w:sz="6" w:space="1" w:color="auto"/>
        </w:pBdr>
      </w:pPr>
      <w:r>
        <w:rPr>
          <w:b/>
        </w:rPr>
        <w:t>[Comments]</w:t>
      </w:r>
      <w:r>
        <w:t>:</w:t>
      </w:r>
    </w:p>
    <w:p w14:paraId="59B68E85" w14:textId="77777777" w:rsidR="00873ACB" w:rsidRDefault="00873ACB" w:rsidP="00873ACB">
      <w:pPr>
        <w:pBdr>
          <w:bottom w:val="single" w:sz="6" w:space="1" w:color="auto"/>
        </w:pBdr>
      </w:pPr>
      <w:r w:rsidRPr="00DE3E72">
        <w:t>[Rapporteur]:</w:t>
      </w:r>
      <w:r>
        <w:t xml:space="preserve"> No seprate Uu threshold is needed for </w:t>
      </w:r>
      <w:r>
        <w:rPr>
          <w:rFonts w:eastAsia="SimSun" w:hint="eastAsia"/>
          <w:lang w:val="en-US"/>
        </w:rPr>
        <w:t>for intermediate relay UE</w:t>
      </w:r>
      <w:r>
        <w:rPr>
          <w:rFonts w:eastAsia="SimSun"/>
          <w:lang w:val="en-US"/>
        </w:rPr>
        <w:t xml:space="preserve"> as it can use the threshold condition for the remote UE to connect with the parent UE and to access the netwok. This agreement was made when both Approach 1 and Approach 2 were being discussed but is no longer needed with for Approach 1. Hence </w:t>
      </w:r>
      <w:r w:rsidRPr="00376DD6">
        <w:rPr>
          <w:rFonts w:eastAsia="SimSun"/>
          <w:lang w:val="en-US"/>
        </w:rPr>
        <w:t>Rapporteur recommends " PropReject " status for this RIL</w:t>
      </w:r>
    </w:p>
    <w:p w14:paraId="4B866D5E" w14:textId="77777777" w:rsidR="00873ACB" w:rsidRDefault="00873ACB" w:rsidP="00873ACB">
      <w:pPr>
        <w:pStyle w:val="Heading1"/>
      </w:pPr>
      <w:r>
        <w:t>E011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797757D" w14:textId="77777777" w:rsidTr="0044284E">
        <w:tc>
          <w:tcPr>
            <w:tcW w:w="967" w:type="dxa"/>
          </w:tcPr>
          <w:p w14:paraId="7F1E7BF2" w14:textId="77777777" w:rsidR="00873ACB" w:rsidRDefault="00873ACB" w:rsidP="0044284E">
            <w:r>
              <w:t>RIL Id</w:t>
            </w:r>
          </w:p>
        </w:tc>
        <w:tc>
          <w:tcPr>
            <w:tcW w:w="948" w:type="dxa"/>
          </w:tcPr>
          <w:p w14:paraId="4F85FA16" w14:textId="77777777" w:rsidR="00873ACB" w:rsidRDefault="00873ACB" w:rsidP="0044284E">
            <w:r>
              <w:t>WI</w:t>
            </w:r>
          </w:p>
        </w:tc>
        <w:tc>
          <w:tcPr>
            <w:tcW w:w="1068" w:type="dxa"/>
          </w:tcPr>
          <w:p w14:paraId="61D7EB8B" w14:textId="77777777" w:rsidR="00873ACB" w:rsidRDefault="00873ACB" w:rsidP="0044284E">
            <w:r>
              <w:t>Class</w:t>
            </w:r>
          </w:p>
        </w:tc>
        <w:tc>
          <w:tcPr>
            <w:tcW w:w="2797" w:type="dxa"/>
          </w:tcPr>
          <w:p w14:paraId="33740D43" w14:textId="77777777" w:rsidR="00873ACB" w:rsidRDefault="00873ACB" w:rsidP="0044284E">
            <w:r>
              <w:t>Title</w:t>
            </w:r>
          </w:p>
        </w:tc>
        <w:tc>
          <w:tcPr>
            <w:tcW w:w="1161" w:type="dxa"/>
          </w:tcPr>
          <w:p w14:paraId="062D8E0C" w14:textId="77777777" w:rsidR="00873ACB" w:rsidRDefault="00873ACB" w:rsidP="0044284E">
            <w:r>
              <w:t>Tdoc</w:t>
            </w:r>
          </w:p>
        </w:tc>
        <w:tc>
          <w:tcPr>
            <w:tcW w:w="1559" w:type="dxa"/>
          </w:tcPr>
          <w:p w14:paraId="1CAF1982" w14:textId="77777777" w:rsidR="00873ACB" w:rsidRDefault="00873ACB" w:rsidP="0044284E">
            <w:r>
              <w:t>Delegate</w:t>
            </w:r>
          </w:p>
        </w:tc>
        <w:tc>
          <w:tcPr>
            <w:tcW w:w="993" w:type="dxa"/>
          </w:tcPr>
          <w:p w14:paraId="04725E15" w14:textId="77777777" w:rsidR="00873ACB" w:rsidRDefault="00873ACB" w:rsidP="0044284E">
            <w:r>
              <w:t>Misc</w:t>
            </w:r>
          </w:p>
        </w:tc>
        <w:tc>
          <w:tcPr>
            <w:tcW w:w="850" w:type="dxa"/>
          </w:tcPr>
          <w:p w14:paraId="328FF48A" w14:textId="77777777" w:rsidR="00873ACB" w:rsidRDefault="00873ACB" w:rsidP="0044284E">
            <w:r>
              <w:t>File version</w:t>
            </w:r>
          </w:p>
        </w:tc>
        <w:tc>
          <w:tcPr>
            <w:tcW w:w="814" w:type="dxa"/>
          </w:tcPr>
          <w:p w14:paraId="57A532B7" w14:textId="77777777" w:rsidR="00873ACB" w:rsidRDefault="00873ACB" w:rsidP="0044284E">
            <w:r>
              <w:t>Status</w:t>
            </w:r>
          </w:p>
        </w:tc>
      </w:tr>
      <w:tr w:rsidR="00873ACB" w14:paraId="248E65F8" w14:textId="77777777" w:rsidTr="0044284E">
        <w:tc>
          <w:tcPr>
            <w:tcW w:w="967" w:type="dxa"/>
          </w:tcPr>
          <w:p w14:paraId="0883228B" w14:textId="77777777" w:rsidR="00873ACB" w:rsidRDefault="00873ACB" w:rsidP="0044284E">
            <w:r>
              <w:t>E011</w:t>
            </w:r>
          </w:p>
        </w:tc>
        <w:tc>
          <w:tcPr>
            <w:tcW w:w="948" w:type="dxa"/>
          </w:tcPr>
          <w:p w14:paraId="29D0D1CA" w14:textId="77777777" w:rsidR="00873ACB" w:rsidRDefault="00873ACB" w:rsidP="0044284E">
            <w:r>
              <w:t>NTN</w:t>
            </w:r>
          </w:p>
        </w:tc>
        <w:tc>
          <w:tcPr>
            <w:tcW w:w="1068" w:type="dxa"/>
          </w:tcPr>
          <w:p w14:paraId="4B0CFB10" w14:textId="77777777" w:rsidR="00873ACB" w:rsidRDefault="00873ACB" w:rsidP="0044284E">
            <w:r>
              <w:t>1</w:t>
            </w:r>
          </w:p>
        </w:tc>
        <w:tc>
          <w:tcPr>
            <w:tcW w:w="2797" w:type="dxa"/>
          </w:tcPr>
          <w:p w14:paraId="4C0875FE" w14:textId="77777777" w:rsidR="00873ACB" w:rsidRDefault="00873ACB" w:rsidP="0044284E">
            <w:r>
              <w:t>Establishment/Release of MRBs following the ISA</w:t>
            </w:r>
          </w:p>
        </w:tc>
        <w:tc>
          <w:tcPr>
            <w:tcW w:w="1161" w:type="dxa"/>
          </w:tcPr>
          <w:p w14:paraId="7BA381AA" w14:textId="77777777" w:rsidR="00873ACB" w:rsidRDefault="00873ACB" w:rsidP="0044284E"/>
        </w:tc>
        <w:tc>
          <w:tcPr>
            <w:tcW w:w="1559" w:type="dxa"/>
          </w:tcPr>
          <w:p w14:paraId="4AB24248" w14:textId="77777777" w:rsidR="00873ACB" w:rsidRDefault="00873ACB" w:rsidP="0044284E">
            <w:r>
              <w:t>Ericsson (Ignacio)</w:t>
            </w:r>
          </w:p>
        </w:tc>
        <w:tc>
          <w:tcPr>
            <w:tcW w:w="993" w:type="dxa"/>
          </w:tcPr>
          <w:p w14:paraId="33A590CF" w14:textId="77777777" w:rsidR="00873ACB" w:rsidRDefault="00873ACB" w:rsidP="0044284E"/>
        </w:tc>
        <w:tc>
          <w:tcPr>
            <w:tcW w:w="850" w:type="dxa"/>
          </w:tcPr>
          <w:p w14:paraId="71B12811" w14:textId="77777777" w:rsidR="00873ACB" w:rsidRDefault="00873ACB" w:rsidP="0044284E">
            <w:r>
              <w:t>v001</w:t>
            </w:r>
          </w:p>
        </w:tc>
        <w:tc>
          <w:tcPr>
            <w:tcW w:w="814" w:type="dxa"/>
          </w:tcPr>
          <w:p w14:paraId="345B1055" w14:textId="77777777" w:rsidR="00873ACB" w:rsidRDefault="00873ACB" w:rsidP="0044284E">
            <w:r>
              <w:t>PropAgree</w:t>
            </w:r>
          </w:p>
        </w:tc>
      </w:tr>
    </w:tbl>
    <w:p w14:paraId="05EAB3D0" w14:textId="77777777" w:rsidR="00873ACB" w:rsidRDefault="00873ACB" w:rsidP="00873ACB">
      <w:pPr>
        <w:pStyle w:val="CommentText"/>
      </w:pPr>
      <w:r>
        <w:rPr>
          <w:b/>
        </w:rPr>
        <w:br/>
        <w:t>[Description]</w:t>
      </w:r>
      <w:r>
        <w:t>: Following RAN2 agreements, a UE may initiate the establishment or release when it enters/leaves the ISA of the MBS service in question. However, the text captured in 5.9.3.2 is not sufficient to ensure these limitations. For instance, there are some clauses such as “upon start of the MBS session” that would allow a UE to acquire establish the MRBs even outside the ISA..</w:t>
      </w:r>
    </w:p>
    <w:p w14:paraId="1800E870" w14:textId="77777777" w:rsidR="00873ACB" w:rsidRDefault="00873ACB" w:rsidP="00873ACB">
      <w:pPr>
        <w:pStyle w:val="CommentText"/>
      </w:pPr>
      <w:r>
        <w:rPr>
          <w:b/>
        </w:rPr>
        <w:t>[Proposed Change]</w:t>
      </w:r>
      <w:r>
        <w:t>: It is simpler to include the geofencing limitation in the general configuration of broadcast MRBs (section 5.9.3.1) so that it applies both to initial establishment/release but also to updates. Here an example:</w:t>
      </w:r>
    </w:p>
    <w:p w14:paraId="75E1DB2A" w14:textId="77777777" w:rsidR="00873ACB" w:rsidRDefault="00873ACB" w:rsidP="00873ACB">
      <w:pPr>
        <w:pStyle w:val="Heading4"/>
      </w:pPr>
      <w:bookmarkStart w:id="1402" w:name="_Toc29342403"/>
      <w:bookmarkStart w:id="1403" w:name="_Toc193451762"/>
      <w:bookmarkStart w:id="1404" w:name="_Toc36846597"/>
      <w:bookmarkStart w:id="1405" w:name="_Toc20487110"/>
      <w:bookmarkStart w:id="1406" w:name="_Toc46483330"/>
      <w:bookmarkStart w:id="1407" w:name="_Toc36810233"/>
      <w:bookmarkStart w:id="1408" w:name="_Toc36566802"/>
      <w:bookmarkStart w:id="1409" w:name="_Toc37082230"/>
      <w:bookmarkStart w:id="1410" w:name="_Toc193463032"/>
      <w:bookmarkStart w:id="1411" w:name="_Toc36939250"/>
      <w:bookmarkStart w:id="1412" w:name="_Toc46482096"/>
      <w:bookmarkStart w:id="1413" w:name="_Toc29343542"/>
      <w:bookmarkStart w:id="1414" w:name="_Toc46480862"/>
      <w:bookmarkStart w:id="1415" w:name="_Toc201295319"/>
      <w:bookmarkStart w:id="1416" w:name="_Toc193445957"/>
      <w:bookmarkStart w:id="1417" w:name="_Toc67997136"/>
      <w:r>
        <w:t>5.9.3.1</w:t>
      </w:r>
      <w:r>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4A1C939" w14:textId="77777777" w:rsidR="00873ACB" w:rsidRDefault="00873ACB" w:rsidP="00873ACB">
      <w:bookmarkStart w:id="1418" w:name="OLE_LINK13"/>
      <w:r>
        <w:t>The broadcast MRB configuration procedure is used by the UE to configure PDCP, RLC, MAC and the physical layer upon starting and/or stopping to receive a broadcast MRB transmitted on MTCH, or upon modification of a configuration of a broadcast MRB received by the UE. The procedure applies to MBS capable UEs that are interested to receive or that are receiving an MBS broadcast service that are in RRC_IDLE, RRC_INACTIVE or RRC_CONNECTED</w:t>
      </w:r>
      <w:bookmarkEnd w:id="1418"/>
      <w:r>
        <w:t xml:space="preserve"> with an active BWP with common search space configured by </w:t>
      </w:r>
      <w:r>
        <w:rPr>
          <w:i/>
        </w:rPr>
        <w:t>searchSpaceMTCH</w:t>
      </w:r>
      <w:r>
        <w:t xml:space="preserve"> or</w:t>
      </w:r>
      <w:r>
        <w:rPr>
          <w:i/>
        </w:rPr>
        <w:t xml:space="preserve"> searchSpaceMCCH</w:t>
      </w:r>
      <w:r>
        <w:rPr>
          <w:iCs/>
        </w:rPr>
        <w:t xml:space="preserve"> </w:t>
      </w:r>
      <w:ins w:id="1419" w:author="Ericsson - Ignacio" w:date="2025-09-17T16:34:00Z">
        <w:r>
          <w:rPr>
            <w:iCs/>
          </w:rPr>
          <w:t xml:space="preserve">and </w:t>
        </w:r>
      </w:ins>
      <w:ins w:id="1420" w:author="Ericsson - Ignacio" w:date="2025-09-18T17:29:00Z">
        <w:r>
          <w:rPr>
            <w:iCs/>
          </w:rPr>
          <w:t>are</w:t>
        </w:r>
      </w:ins>
      <w:ins w:id="1421" w:author="Ericsson - Ignacio" w:date="2025-09-17T16:34:00Z">
        <w:r>
          <w:rPr>
            <w:iCs/>
          </w:rPr>
          <w:t xml:space="preserve"> located within the Intended Service Area associated with the MBS service</w:t>
        </w:r>
      </w:ins>
      <w:ins w:id="1422" w:author="Ericsson - Ignacio" w:date="2025-09-17T16:35:00Z">
        <w:r>
          <w:rPr>
            <w:iCs/>
          </w:rPr>
          <w:t>, if any</w:t>
        </w:r>
      </w:ins>
      <w:r>
        <w:t>.</w:t>
      </w:r>
    </w:p>
    <w:p w14:paraId="7DB1905B" w14:textId="77777777" w:rsidR="00873ACB" w:rsidRDefault="00873ACB" w:rsidP="00873ACB">
      <w:r>
        <w:rPr>
          <w:b/>
        </w:rPr>
        <w:t>[Comments]</w:t>
      </w:r>
      <w:r>
        <w:t>:</w:t>
      </w:r>
    </w:p>
    <w:p w14:paraId="1FFBEE9E" w14:textId="77777777" w:rsidR="00873ACB" w:rsidRDefault="00873ACB" w:rsidP="00873ACB">
      <w:r>
        <w:t>[Qualcomm]We suggest this to change to ToDO. This should not be applicable to legacy UEs. It should be applicable to only UEs capable of supporting ISA and this is not clear to us.</w:t>
      </w:r>
    </w:p>
    <w:p w14:paraId="1EFDEB1B" w14:textId="77777777" w:rsidR="00873ACB" w:rsidRDefault="00873ACB" w:rsidP="00873ACB">
      <w:pPr>
        <w:pStyle w:val="Heading1"/>
      </w:pPr>
      <w:r>
        <w:t>E014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2DEEC5F" w14:textId="77777777" w:rsidTr="0044284E">
        <w:tc>
          <w:tcPr>
            <w:tcW w:w="967" w:type="dxa"/>
          </w:tcPr>
          <w:p w14:paraId="0E313E22" w14:textId="77777777" w:rsidR="00873ACB" w:rsidRDefault="00873ACB" w:rsidP="0044284E">
            <w:r>
              <w:t>RIL Id</w:t>
            </w:r>
          </w:p>
        </w:tc>
        <w:tc>
          <w:tcPr>
            <w:tcW w:w="948" w:type="dxa"/>
          </w:tcPr>
          <w:p w14:paraId="1229513B" w14:textId="77777777" w:rsidR="00873ACB" w:rsidRDefault="00873ACB" w:rsidP="0044284E">
            <w:r>
              <w:t>WI</w:t>
            </w:r>
          </w:p>
        </w:tc>
        <w:tc>
          <w:tcPr>
            <w:tcW w:w="1068" w:type="dxa"/>
          </w:tcPr>
          <w:p w14:paraId="561E04B9" w14:textId="77777777" w:rsidR="00873ACB" w:rsidRDefault="00873ACB" w:rsidP="0044284E">
            <w:r>
              <w:t>Class</w:t>
            </w:r>
          </w:p>
        </w:tc>
        <w:tc>
          <w:tcPr>
            <w:tcW w:w="2797" w:type="dxa"/>
          </w:tcPr>
          <w:p w14:paraId="58A80133" w14:textId="77777777" w:rsidR="00873ACB" w:rsidRDefault="00873ACB" w:rsidP="0044284E">
            <w:r>
              <w:t>Title</w:t>
            </w:r>
          </w:p>
        </w:tc>
        <w:tc>
          <w:tcPr>
            <w:tcW w:w="1161" w:type="dxa"/>
          </w:tcPr>
          <w:p w14:paraId="4042F31E" w14:textId="77777777" w:rsidR="00873ACB" w:rsidRDefault="00873ACB" w:rsidP="0044284E">
            <w:r>
              <w:t>Tdoc</w:t>
            </w:r>
          </w:p>
        </w:tc>
        <w:tc>
          <w:tcPr>
            <w:tcW w:w="1559" w:type="dxa"/>
          </w:tcPr>
          <w:p w14:paraId="6375ADD2" w14:textId="77777777" w:rsidR="00873ACB" w:rsidRDefault="00873ACB" w:rsidP="0044284E">
            <w:r>
              <w:t>Delegate</w:t>
            </w:r>
          </w:p>
        </w:tc>
        <w:tc>
          <w:tcPr>
            <w:tcW w:w="993" w:type="dxa"/>
          </w:tcPr>
          <w:p w14:paraId="349A4F05" w14:textId="77777777" w:rsidR="00873ACB" w:rsidRDefault="00873ACB" w:rsidP="0044284E">
            <w:r>
              <w:t>Misc</w:t>
            </w:r>
          </w:p>
        </w:tc>
        <w:tc>
          <w:tcPr>
            <w:tcW w:w="850" w:type="dxa"/>
          </w:tcPr>
          <w:p w14:paraId="1ED644B7" w14:textId="77777777" w:rsidR="00873ACB" w:rsidRDefault="00873ACB" w:rsidP="0044284E">
            <w:r>
              <w:t>File version</w:t>
            </w:r>
          </w:p>
        </w:tc>
        <w:tc>
          <w:tcPr>
            <w:tcW w:w="814" w:type="dxa"/>
          </w:tcPr>
          <w:p w14:paraId="1D16E86A" w14:textId="77777777" w:rsidR="00873ACB" w:rsidRDefault="00873ACB" w:rsidP="0044284E">
            <w:r>
              <w:t>Status</w:t>
            </w:r>
          </w:p>
        </w:tc>
      </w:tr>
      <w:tr w:rsidR="00873ACB" w14:paraId="7EE54C5F" w14:textId="77777777" w:rsidTr="0044284E">
        <w:tc>
          <w:tcPr>
            <w:tcW w:w="967" w:type="dxa"/>
          </w:tcPr>
          <w:p w14:paraId="0D1EC564" w14:textId="77777777" w:rsidR="00873ACB" w:rsidRDefault="00873ACB" w:rsidP="0044284E">
            <w:r>
              <w:t>E014</w:t>
            </w:r>
          </w:p>
        </w:tc>
        <w:tc>
          <w:tcPr>
            <w:tcW w:w="948" w:type="dxa"/>
          </w:tcPr>
          <w:p w14:paraId="70874EBD" w14:textId="77777777" w:rsidR="00873ACB" w:rsidRDefault="00873ACB" w:rsidP="0044284E">
            <w:r>
              <w:t>NTN</w:t>
            </w:r>
          </w:p>
        </w:tc>
        <w:tc>
          <w:tcPr>
            <w:tcW w:w="1068" w:type="dxa"/>
          </w:tcPr>
          <w:p w14:paraId="11E49875" w14:textId="77777777" w:rsidR="00873ACB" w:rsidRDefault="00873ACB" w:rsidP="0044284E">
            <w:r>
              <w:t>1</w:t>
            </w:r>
          </w:p>
        </w:tc>
        <w:tc>
          <w:tcPr>
            <w:tcW w:w="2797" w:type="dxa"/>
          </w:tcPr>
          <w:p w14:paraId="09B97448" w14:textId="77777777" w:rsidR="00873ACB" w:rsidRDefault="00873ACB" w:rsidP="0044284E">
            <w:r>
              <w:t>Clarificatory NOTE for the use of ISA in both SIB and USD to establish MRBs</w:t>
            </w:r>
          </w:p>
        </w:tc>
        <w:tc>
          <w:tcPr>
            <w:tcW w:w="1161" w:type="dxa"/>
          </w:tcPr>
          <w:p w14:paraId="2AAEB557" w14:textId="77777777" w:rsidR="00873ACB" w:rsidRDefault="00873ACB" w:rsidP="0044284E"/>
        </w:tc>
        <w:tc>
          <w:tcPr>
            <w:tcW w:w="1559" w:type="dxa"/>
          </w:tcPr>
          <w:p w14:paraId="0B6F9384" w14:textId="77777777" w:rsidR="00873ACB" w:rsidRDefault="00873ACB" w:rsidP="0044284E">
            <w:r>
              <w:t>Ericsson (Ignacio)</w:t>
            </w:r>
          </w:p>
        </w:tc>
        <w:tc>
          <w:tcPr>
            <w:tcW w:w="993" w:type="dxa"/>
          </w:tcPr>
          <w:p w14:paraId="527AD850" w14:textId="77777777" w:rsidR="00873ACB" w:rsidRDefault="00873ACB" w:rsidP="0044284E"/>
        </w:tc>
        <w:tc>
          <w:tcPr>
            <w:tcW w:w="850" w:type="dxa"/>
          </w:tcPr>
          <w:p w14:paraId="4DC95917" w14:textId="77777777" w:rsidR="00873ACB" w:rsidRDefault="00873ACB" w:rsidP="0044284E">
            <w:r>
              <w:t>v001</w:t>
            </w:r>
          </w:p>
        </w:tc>
        <w:tc>
          <w:tcPr>
            <w:tcW w:w="814" w:type="dxa"/>
          </w:tcPr>
          <w:p w14:paraId="406BB400" w14:textId="77777777" w:rsidR="00873ACB" w:rsidRDefault="00873ACB" w:rsidP="0044284E">
            <w:r>
              <w:t>PropAgree</w:t>
            </w:r>
          </w:p>
        </w:tc>
      </w:tr>
    </w:tbl>
    <w:p w14:paraId="3DAFD9B0" w14:textId="77777777" w:rsidR="00873ACB" w:rsidRDefault="00873ACB" w:rsidP="00873ACB">
      <w:pPr>
        <w:pStyle w:val="CommentText"/>
      </w:pPr>
      <w:r>
        <w:rPr>
          <w:b/>
        </w:rPr>
        <w:br/>
        <w:t>[Description]</w:t>
      </w:r>
      <w:r>
        <w:t>: Last meeting, RAN2 agreed to consider the Target Service Area for the purpose of geofencing MBS broadcast services in NTN. Following previous agreements related to the ISA, this information in USD can also be used to establish/release MRBs depending on whether the UE is location within or outside the Target Service Area.</w:t>
      </w:r>
    </w:p>
    <w:p w14:paraId="1E3F1479" w14:textId="77777777" w:rsidR="00873ACB" w:rsidRDefault="00873ACB" w:rsidP="00873ACB">
      <w:pPr>
        <w:pStyle w:val="CommentText"/>
      </w:pPr>
      <w:r>
        <w:rPr>
          <w:b/>
        </w:rPr>
        <w:t>[Proposed Change]</w:t>
      </w:r>
      <w:r>
        <w:t>: Include a general NOTE so that the UE can consider both sources of information to establish/release MRB(s).</w:t>
      </w:r>
    </w:p>
    <w:p w14:paraId="75013022" w14:textId="77777777" w:rsidR="00873ACB" w:rsidRDefault="00873ACB" w:rsidP="00873ACB">
      <w:r>
        <w:rPr>
          <w:b/>
        </w:rPr>
        <w:t>[Comments]</w:t>
      </w:r>
      <w:r>
        <w:t>: RAN2 to consider the following TP:</w:t>
      </w:r>
    </w:p>
    <w:p w14:paraId="49A081CF" w14:textId="77777777" w:rsidR="00873ACB" w:rsidRDefault="00873ACB" w:rsidP="00873ACB">
      <w:pPr>
        <w:keepLines/>
        <w:ind w:left="1135" w:hanging="851"/>
        <w:textAlignment w:val="auto"/>
      </w:pPr>
      <w:r>
        <w:t>NOTE 2:</w:t>
      </w:r>
      <w:r>
        <w:tab/>
        <w:t xml:space="preserve">It is up to UE implementation to use either the Target Service Area in the USD or the ISA(s) in </w:t>
      </w:r>
      <w:r>
        <w:rPr>
          <w:i/>
          <w:iCs/>
        </w:rPr>
        <w:t>SIBXX</w:t>
      </w:r>
      <w:r>
        <w:t>, if provided, for broadcast MRB configuration in NTN.</w:t>
      </w:r>
    </w:p>
    <w:p w14:paraId="2DA0CCF9" w14:textId="77777777" w:rsidR="00873ACB" w:rsidRDefault="00873ACB" w:rsidP="00873ACB">
      <w:pPr>
        <w:rPr>
          <w:rFonts w:eastAsia="DengXian"/>
          <w:color w:val="415FFF"/>
        </w:rPr>
      </w:pPr>
      <w:r>
        <w:rPr>
          <w:rFonts w:eastAsia="DengXian" w:hint="eastAsia"/>
          <w:color w:val="415FFF"/>
        </w:rPr>
        <w:t>[</w:t>
      </w:r>
      <w:r>
        <w:rPr>
          <w:rFonts w:eastAsia="DengXian"/>
          <w:color w:val="415FFF"/>
        </w:rPr>
        <w:t>vivo] We think the TSA is only needed for MCCH acquisition. The benefit of considering both resources for MRB management is unclear.</w:t>
      </w:r>
    </w:p>
    <w:p w14:paraId="0CE44015" w14:textId="77777777" w:rsidR="00873ACB" w:rsidRDefault="00873ACB" w:rsidP="00873ACB">
      <w:pPr>
        <w:rPr>
          <w:rFonts w:eastAsia="DengXian"/>
        </w:rPr>
      </w:pPr>
      <w:r>
        <w:rPr>
          <w:rFonts w:eastAsia="DengXian"/>
        </w:rPr>
        <w:t>[Ericsson] In our understanding, the concept of ISA/TSA applies to MRB establishment. In case only TSA is provided via UDS, the UE should take this information into account.</w:t>
      </w:r>
    </w:p>
    <w:p w14:paraId="2B7B0E04"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4DC301" w14:textId="77777777" w:rsidTr="0044284E">
        <w:tc>
          <w:tcPr>
            <w:tcW w:w="967" w:type="dxa"/>
          </w:tcPr>
          <w:p w14:paraId="2AD5859F" w14:textId="77777777" w:rsidR="00873ACB" w:rsidRDefault="00873ACB" w:rsidP="0044284E">
            <w:r>
              <w:t>RIL Id</w:t>
            </w:r>
          </w:p>
        </w:tc>
        <w:tc>
          <w:tcPr>
            <w:tcW w:w="948" w:type="dxa"/>
          </w:tcPr>
          <w:p w14:paraId="5C73FA41" w14:textId="77777777" w:rsidR="00873ACB" w:rsidRDefault="00873ACB" w:rsidP="0044284E">
            <w:r>
              <w:t>WI</w:t>
            </w:r>
          </w:p>
        </w:tc>
        <w:tc>
          <w:tcPr>
            <w:tcW w:w="1068" w:type="dxa"/>
          </w:tcPr>
          <w:p w14:paraId="6854731E" w14:textId="77777777" w:rsidR="00873ACB" w:rsidRDefault="00873ACB" w:rsidP="0044284E">
            <w:r>
              <w:t>Class</w:t>
            </w:r>
          </w:p>
        </w:tc>
        <w:tc>
          <w:tcPr>
            <w:tcW w:w="2797" w:type="dxa"/>
          </w:tcPr>
          <w:p w14:paraId="0AD12822" w14:textId="77777777" w:rsidR="00873ACB" w:rsidRDefault="00873ACB" w:rsidP="0044284E">
            <w:r>
              <w:t>Title</w:t>
            </w:r>
          </w:p>
        </w:tc>
        <w:tc>
          <w:tcPr>
            <w:tcW w:w="1161" w:type="dxa"/>
          </w:tcPr>
          <w:p w14:paraId="14FD58DA" w14:textId="77777777" w:rsidR="00873ACB" w:rsidRDefault="00873ACB" w:rsidP="0044284E">
            <w:r>
              <w:t>Tdoc</w:t>
            </w:r>
          </w:p>
        </w:tc>
        <w:tc>
          <w:tcPr>
            <w:tcW w:w="1559" w:type="dxa"/>
          </w:tcPr>
          <w:p w14:paraId="56465506" w14:textId="77777777" w:rsidR="00873ACB" w:rsidRDefault="00873ACB" w:rsidP="0044284E">
            <w:r>
              <w:t>Delegate</w:t>
            </w:r>
          </w:p>
        </w:tc>
        <w:tc>
          <w:tcPr>
            <w:tcW w:w="993" w:type="dxa"/>
          </w:tcPr>
          <w:p w14:paraId="63389900" w14:textId="77777777" w:rsidR="00873ACB" w:rsidRDefault="00873ACB" w:rsidP="0044284E">
            <w:r>
              <w:t>Misc</w:t>
            </w:r>
          </w:p>
        </w:tc>
        <w:tc>
          <w:tcPr>
            <w:tcW w:w="850" w:type="dxa"/>
          </w:tcPr>
          <w:p w14:paraId="0D527C54" w14:textId="77777777" w:rsidR="00873ACB" w:rsidRDefault="00873ACB" w:rsidP="0044284E">
            <w:r>
              <w:t>File version</w:t>
            </w:r>
          </w:p>
        </w:tc>
        <w:tc>
          <w:tcPr>
            <w:tcW w:w="814" w:type="dxa"/>
          </w:tcPr>
          <w:p w14:paraId="30786880" w14:textId="77777777" w:rsidR="00873ACB" w:rsidRDefault="00873ACB" w:rsidP="0044284E">
            <w:r>
              <w:t>Status</w:t>
            </w:r>
          </w:p>
        </w:tc>
      </w:tr>
      <w:tr w:rsidR="00873ACB" w14:paraId="0244706E" w14:textId="77777777" w:rsidTr="0044284E">
        <w:tc>
          <w:tcPr>
            <w:tcW w:w="967" w:type="dxa"/>
          </w:tcPr>
          <w:p w14:paraId="403EC24C" w14:textId="77777777" w:rsidR="00873ACB" w:rsidRDefault="00873ACB" w:rsidP="0044284E">
            <w:pPr>
              <w:rPr>
                <w:rFonts w:eastAsia="SimSun"/>
              </w:rPr>
            </w:pPr>
            <w:r>
              <w:rPr>
                <w:rFonts w:eastAsia="SimSun" w:hint="eastAsia"/>
              </w:rPr>
              <w:t>Z2</w:t>
            </w:r>
            <w:r>
              <w:rPr>
                <w:rFonts w:hint="eastAsia"/>
              </w:rPr>
              <w:t>5</w:t>
            </w:r>
            <w:r>
              <w:rPr>
                <w:rFonts w:eastAsia="SimSun" w:hint="eastAsia"/>
              </w:rPr>
              <w:t>3</w:t>
            </w:r>
          </w:p>
        </w:tc>
        <w:tc>
          <w:tcPr>
            <w:tcW w:w="948" w:type="dxa"/>
          </w:tcPr>
          <w:p w14:paraId="42B0BBA5" w14:textId="77777777" w:rsidR="00873ACB" w:rsidRDefault="00873ACB" w:rsidP="0044284E">
            <w:r>
              <w:rPr>
                <w:sz w:val="18"/>
                <w:szCs w:val="18"/>
              </w:rPr>
              <w:t>NTN</w:t>
            </w:r>
          </w:p>
        </w:tc>
        <w:tc>
          <w:tcPr>
            <w:tcW w:w="1068" w:type="dxa"/>
          </w:tcPr>
          <w:p w14:paraId="111B8136" w14:textId="77777777" w:rsidR="00873ACB" w:rsidRDefault="00873ACB" w:rsidP="0044284E">
            <w:pPr>
              <w:rPr>
                <w:rFonts w:eastAsia="DengXian"/>
              </w:rPr>
            </w:pPr>
            <w:r>
              <w:rPr>
                <w:rFonts w:eastAsia="DengXian" w:hint="eastAsia"/>
              </w:rPr>
              <w:t>2</w:t>
            </w:r>
          </w:p>
        </w:tc>
        <w:tc>
          <w:tcPr>
            <w:tcW w:w="2797" w:type="dxa"/>
          </w:tcPr>
          <w:p w14:paraId="6738A70B" w14:textId="77777777" w:rsidR="00873ACB" w:rsidRDefault="00873ACB" w:rsidP="0044284E">
            <w:pPr>
              <w:rPr>
                <w:rFonts w:eastAsia="DengXian"/>
              </w:rPr>
            </w:pPr>
            <w:r>
              <w:rPr>
                <w:rFonts w:eastAsia="DengXian" w:hint="eastAsia"/>
              </w:rPr>
              <w:t>Add SIBxx as on demand SI in DedicatedSIBRequest</w:t>
            </w:r>
          </w:p>
        </w:tc>
        <w:tc>
          <w:tcPr>
            <w:tcW w:w="1161" w:type="dxa"/>
          </w:tcPr>
          <w:p w14:paraId="036D3435" w14:textId="77777777" w:rsidR="00873ACB" w:rsidRDefault="00873ACB" w:rsidP="0044284E">
            <w:pPr>
              <w:rPr>
                <w:rFonts w:eastAsia="DengXian"/>
              </w:rPr>
            </w:pPr>
            <w:r>
              <w:rPr>
                <w:rFonts w:eastAsia="DengXian" w:hint="eastAsia"/>
              </w:rPr>
              <w:t>No</w:t>
            </w:r>
          </w:p>
        </w:tc>
        <w:tc>
          <w:tcPr>
            <w:tcW w:w="1559" w:type="dxa"/>
          </w:tcPr>
          <w:p w14:paraId="0F787540"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1B36E13C" w14:textId="77777777" w:rsidR="00873ACB" w:rsidRDefault="00873ACB" w:rsidP="0044284E"/>
        </w:tc>
        <w:tc>
          <w:tcPr>
            <w:tcW w:w="850" w:type="dxa"/>
          </w:tcPr>
          <w:p w14:paraId="236B6B21" w14:textId="77777777" w:rsidR="00873ACB" w:rsidRDefault="00873ACB" w:rsidP="0044284E">
            <w:pPr>
              <w:rPr>
                <w:rFonts w:eastAsia="SimSun"/>
              </w:rPr>
            </w:pPr>
            <w:r>
              <w:t>v0</w:t>
            </w:r>
            <w:r>
              <w:rPr>
                <w:rFonts w:eastAsia="SimSun" w:hint="eastAsia"/>
              </w:rPr>
              <w:t>12</w:t>
            </w:r>
          </w:p>
        </w:tc>
        <w:tc>
          <w:tcPr>
            <w:tcW w:w="814" w:type="dxa"/>
          </w:tcPr>
          <w:p w14:paraId="6AF98A88" w14:textId="77777777" w:rsidR="00873ACB" w:rsidRDefault="00873ACB" w:rsidP="0044284E">
            <w:r>
              <w:t>PropAgree</w:t>
            </w:r>
          </w:p>
        </w:tc>
      </w:tr>
    </w:tbl>
    <w:p w14:paraId="1699EA87" w14:textId="77777777" w:rsidR="00873ACB" w:rsidRDefault="00873ACB" w:rsidP="00873ACB"/>
    <w:p w14:paraId="29C70A39" w14:textId="77777777" w:rsidR="00873ACB" w:rsidRDefault="00873ACB" w:rsidP="00873ACB">
      <w:pPr>
        <w:rPr>
          <w:rFonts w:eastAsia="SimSun"/>
          <w:lang w:val="en-US"/>
        </w:rPr>
      </w:pPr>
      <w:r>
        <w:rPr>
          <w:b/>
        </w:rPr>
        <w:t>[Description]</w:t>
      </w:r>
      <w:r>
        <w:t xml:space="preserve">: </w:t>
      </w:r>
      <w:r>
        <w:rPr>
          <w:rFonts w:eastAsia="SimSun" w:hint="eastAsia"/>
          <w:lang w:val="en-US"/>
        </w:rPr>
        <w:t xml:space="preserve">SIB20/21 can be on demand requested by connected UEs in </w:t>
      </w:r>
      <w:r>
        <w:rPr>
          <w:rFonts w:eastAsia="DengXian" w:hint="eastAsia"/>
          <w:lang w:val="en-US"/>
        </w:rPr>
        <w:t>DedicatedSIBRequest message, since ISAs in SIBxx is also essential for a UE capable MBS in NTN to acquire broadcast service, it is suggested to also allows UE to request this SIB in dedicatedSIBRequest message.</w:t>
      </w:r>
    </w:p>
    <w:p w14:paraId="53DFFAA2"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Include SIBxx in D</w:t>
      </w:r>
      <w:r>
        <w:rPr>
          <w:rFonts w:eastAsia="DengXian" w:hint="eastAsia"/>
          <w:lang w:val="en-US"/>
        </w:rPr>
        <w:t>edicatedSIBRequest</w:t>
      </w:r>
      <w:r>
        <w:rPr>
          <w:rFonts w:eastAsia="SimSun" w:hint="eastAsia"/>
          <w:lang w:val="en-US"/>
        </w:rPr>
        <w:t xml:space="preserve"> as below:</w:t>
      </w:r>
    </w:p>
    <w:p w14:paraId="529EEF18" w14:textId="77777777" w:rsidR="00873ACB" w:rsidRDefault="00873ACB" w:rsidP="00873ACB">
      <w:pPr>
        <w:pStyle w:val="PL"/>
      </w:pPr>
      <w:r>
        <w:t xml:space="preserve">SIB-ReqInfo-r16 ::=                   </w:t>
      </w:r>
      <w:r>
        <w:rPr>
          <w:color w:val="993366"/>
        </w:rPr>
        <w:t>ENUMERATED</w:t>
      </w:r>
      <w:r>
        <w:t xml:space="preserve"> { sib12, sib13, sib14, sib20-v1700, sib21-v1700, sib23-v1810, </w:t>
      </w:r>
      <w:del w:id="1423" w:author="Rapp" w:date="2025-09-23T15:47:00Z">
        <w:r>
          <w:rPr>
            <w:lang w:val="en-US"/>
          </w:rPr>
          <w:delText>spare2</w:delText>
        </w:r>
      </w:del>
      <w:ins w:id="1424" w:author="Rapp" w:date="2025-09-23T15:47:00Z">
        <w:r>
          <w:rPr>
            <w:rFonts w:eastAsia="SimSun" w:hint="eastAsia"/>
            <w:lang w:val="en-US" w:eastAsia="zh-CN"/>
          </w:rPr>
          <w:t>sibxx-V1900</w:t>
        </w:r>
      </w:ins>
      <w:r>
        <w:t>, spare1 }</w:t>
      </w:r>
    </w:p>
    <w:p w14:paraId="3647482E" w14:textId="77777777" w:rsidR="00873ACB" w:rsidRDefault="00873ACB" w:rsidP="00873ACB">
      <w:pPr>
        <w:pStyle w:val="CommentText"/>
        <w:rPr>
          <w:rFonts w:eastAsia="SimSun"/>
          <w:lang w:val="en-US"/>
        </w:rPr>
      </w:pPr>
    </w:p>
    <w:p w14:paraId="67A8EC18" w14:textId="77777777" w:rsidR="00873ACB" w:rsidRDefault="00873ACB" w:rsidP="00873ACB">
      <w:pPr>
        <w:pStyle w:val="CommentText"/>
        <w:rPr>
          <w:rFonts w:eastAsia="SimSun"/>
          <w:lang w:val="en-US"/>
        </w:rPr>
      </w:pPr>
      <w:r>
        <w:rPr>
          <w:rFonts w:eastAsia="SimSun"/>
          <w:lang w:val="en-US"/>
        </w:rPr>
        <w:t>[Qualcomm] Shouldn’t we add SIB25 as well?</w:t>
      </w:r>
    </w:p>
    <w:p w14:paraId="56763753" w14:textId="77777777" w:rsidR="00873ACB" w:rsidRDefault="00873ACB" w:rsidP="00873ACB">
      <w:r>
        <w:rPr>
          <w:b/>
        </w:rPr>
        <w:t>[Comments]</w:t>
      </w:r>
      <w:r>
        <w:t>:</w:t>
      </w:r>
    </w:p>
    <w:p w14:paraId="1035467E"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w:t>
      </w:r>
      <w:r w:rsidRPr="005A562F">
        <w:rPr>
          <w:rFonts w:eastAsia="SimSun"/>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2BCCA524" w14:textId="77777777" w:rsidTr="0044284E">
        <w:tc>
          <w:tcPr>
            <w:tcW w:w="967" w:type="dxa"/>
          </w:tcPr>
          <w:p w14:paraId="66DE135B" w14:textId="77777777" w:rsidR="00873ACB" w:rsidRPr="005A562F" w:rsidRDefault="00873ACB" w:rsidP="0044284E">
            <w:r w:rsidRPr="005A562F">
              <w:t>RIL Id</w:t>
            </w:r>
          </w:p>
        </w:tc>
        <w:tc>
          <w:tcPr>
            <w:tcW w:w="948" w:type="dxa"/>
          </w:tcPr>
          <w:p w14:paraId="7099841D" w14:textId="77777777" w:rsidR="00873ACB" w:rsidRPr="005A562F" w:rsidRDefault="00873ACB" w:rsidP="0044284E">
            <w:r w:rsidRPr="005A562F">
              <w:t>WI</w:t>
            </w:r>
          </w:p>
        </w:tc>
        <w:tc>
          <w:tcPr>
            <w:tcW w:w="1068" w:type="dxa"/>
          </w:tcPr>
          <w:p w14:paraId="4C6E489E" w14:textId="77777777" w:rsidR="00873ACB" w:rsidRPr="005A562F" w:rsidRDefault="00873ACB" w:rsidP="0044284E">
            <w:r w:rsidRPr="005A562F">
              <w:t>Class</w:t>
            </w:r>
          </w:p>
        </w:tc>
        <w:tc>
          <w:tcPr>
            <w:tcW w:w="2797" w:type="dxa"/>
          </w:tcPr>
          <w:p w14:paraId="3DE4A772" w14:textId="77777777" w:rsidR="00873ACB" w:rsidRPr="005A562F" w:rsidRDefault="00873ACB" w:rsidP="0044284E">
            <w:r w:rsidRPr="005A562F">
              <w:t>Title</w:t>
            </w:r>
          </w:p>
        </w:tc>
        <w:tc>
          <w:tcPr>
            <w:tcW w:w="1161" w:type="dxa"/>
          </w:tcPr>
          <w:p w14:paraId="07F89649" w14:textId="77777777" w:rsidR="00873ACB" w:rsidRPr="005A562F" w:rsidRDefault="00873ACB" w:rsidP="0044284E">
            <w:r w:rsidRPr="005A562F">
              <w:t>Tdoc</w:t>
            </w:r>
          </w:p>
        </w:tc>
        <w:tc>
          <w:tcPr>
            <w:tcW w:w="1559" w:type="dxa"/>
          </w:tcPr>
          <w:p w14:paraId="66AA2823" w14:textId="77777777" w:rsidR="00873ACB" w:rsidRPr="005A562F" w:rsidRDefault="00873ACB" w:rsidP="0044284E">
            <w:r w:rsidRPr="005A562F">
              <w:t>Delegate</w:t>
            </w:r>
          </w:p>
        </w:tc>
        <w:tc>
          <w:tcPr>
            <w:tcW w:w="993" w:type="dxa"/>
          </w:tcPr>
          <w:p w14:paraId="28D2BAB5" w14:textId="77777777" w:rsidR="00873ACB" w:rsidRPr="005A562F" w:rsidRDefault="00873ACB" w:rsidP="0044284E">
            <w:r w:rsidRPr="005A562F">
              <w:t>Misc</w:t>
            </w:r>
          </w:p>
        </w:tc>
        <w:tc>
          <w:tcPr>
            <w:tcW w:w="850" w:type="dxa"/>
          </w:tcPr>
          <w:p w14:paraId="37516C20" w14:textId="77777777" w:rsidR="00873ACB" w:rsidRPr="005A562F" w:rsidRDefault="00873ACB" w:rsidP="0044284E">
            <w:r w:rsidRPr="005A562F">
              <w:t>File version</w:t>
            </w:r>
          </w:p>
        </w:tc>
        <w:tc>
          <w:tcPr>
            <w:tcW w:w="814" w:type="dxa"/>
          </w:tcPr>
          <w:p w14:paraId="49ADCE35" w14:textId="77777777" w:rsidR="00873ACB" w:rsidRPr="005A562F" w:rsidRDefault="00873ACB" w:rsidP="0044284E">
            <w:r w:rsidRPr="005A562F">
              <w:t>Status</w:t>
            </w:r>
          </w:p>
        </w:tc>
      </w:tr>
      <w:tr w:rsidR="00873ACB" w:rsidRPr="005A562F" w14:paraId="001CBFCC" w14:textId="77777777" w:rsidTr="0044284E">
        <w:tc>
          <w:tcPr>
            <w:tcW w:w="967" w:type="dxa"/>
          </w:tcPr>
          <w:p w14:paraId="64E82068" w14:textId="77777777" w:rsidR="00873ACB" w:rsidRPr="005A562F" w:rsidRDefault="00873ACB" w:rsidP="0044284E">
            <w:pPr>
              <w:rPr>
                <w:rFonts w:eastAsia="SimSun"/>
              </w:rPr>
            </w:pPr>
            <w:r w:rsidRPr="005A562F">
              <w:t>X</w:t>
            </w:r>
            <w:r w:rsidRPr="005A562F">
              <w:rPr>
                <w:rFonts w:eastAsia="SimSun" w:hint="eastAsia"/>
              </w:rPr>
              <w:t>55</w:t>
            </w:r>
            <w:r w:rsidRPr="005A562F">
              <w:t>3</w:t>
            </w:r>
          </w:p>
        </w:tc>
        <w:tc>
          <w:tcPr>
            <w:tcW w:w="948" w:type="dxa"/>
          </w:tcPr>
          <w:p w14:paraId="383016D0" w14:textId="77777777" w:rsidR="00873ACB" w:rsidRPr="005A562F" w:rsidRDefault="00873ACB" w:rsidP="0044284E">
            <w:pPr>
              <w:rPr>
                <w:rFonts w:eastAsia="SimSun"/>
              </w:rPr>
            </w:pPr>
            <w:r w:rsidRPr="005A562F">
              <w:rPr>
                <w:rFonts w:eastAsia="SimSun" w:hint="eastAsia"/>
              </w:rPr>
              <w:t>SONMDT</w:t>
            </w:r>
          </w:p>
        </w:tc>
        <w:tc>
          <w:tcPr>
            <w:tcW w:w="1068" w:type="dxa"/>
          </w:tcPr>
          <w:p w14:paraId="27E80C05" w14:textId="77777777" w:rsidR="00873ACB" w:rsidRPr="005A562F" w:rsidRDefault="00873ACB" w:rsidP="0044284E">
            <w:pPr>
              <w:rPr>
                <w:rFonts w:eastAsia="SimSun"/>
              </w:rPr>
            </w:pPr>
            <w:r w:rsidRPr="005A562F">
              <w:rPr>
                <w:rFonts w:eastAsia="SimSun" w:hint="eastAsia"/>
              </w:rPr>
              <w:t>1</w:t>
            </w:r>
          </w:p>
        </w:tc>
        <w:tc>
          <w:tcPr>
            <w:tcW w:w="2797" w:type="dxa"/>
          </w:tcPr>
          <w:p w14:paraId="0C21E939" w14:textId="77777777" w:rsidR="00873ACB" w:rsidRPr="005A562F" w:rsidRDefault="00873ACB" w:rsidP="0044284E">
            <w:pPr>
              <w:rPr>
                <w:rFonts w:eastAsia="SimSun"/>
              </w:rPr>
            </w:pPr>
            <w:r w:rsidRPr="005A562F">
              <w:rPr>
                <w:rFonts w:eastAsia="SimSun" w:hint="eastAsia"/>
              </w:rPr>
              <w:t>Incomplete field description</w:t>
            </w:r>
          </w:p>
        </w:tc>
        <w:tc>
          <w:tcPr>
            <w:tcW w:w="1161" w:type="dxa"/>
          </w:tcPr>
          <w:p w14:paraId="0BFCD52D" w14:textId="77777777" w:rsidR="00873ACB" w:rsidRPr="005A562F" w:rsidRDefault="00873ACB" w:rsidP="0044284E"/>
        </w:tc>
        <w:tc>
          <w:tcPr>
            <w:tcW w:w="1559" w:type="dxa"/>
          </w:tcPr>
          <w:p w14:paraId="7D8ACBED"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50BE4639" w14:textId="77777777" w:rsidR="00873ACB" w:rsidRPr="005A562F" w:rsidRDefault="00873ACB" w:rsidP="0044284E"/>
        </w:tc>
        <w:tc>
          <w:tcPr>
            <w:tcW w:w="850" w:type="dxa"/>
          </w:tcPr>
          <w:p w14:paraId="2E98CDC1"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371A1ECF" w14:textId="77777777" w:rsidR="00873ACB" w:rsidRPr="005A562F" w:rsidRDefault="00873ACB" w:rsidP="0044284E">
            <w:r>
              <w:t>PropAgree</w:t>
            </w:r>
          </w:p>
        </w:tc>
      </w:tr>
    </w:tbl>
    <w:p w14:paraId="69F6AB5B" w14:textId="77777777" w:rsidR="00873ACB" w:rsidRPr="005A562F" w:rsidRDefault="00873ACB" w:rsidP="00873ACB">
      <w:pPr>
        <w:pStyle w:val="CommentText"/>
        <w:rPr>
          <w:rFonts w:eastAsia="SimSun"/>
          <w:lang w:val="en-US"/>
        </w:rPr>
      </w:pPr>
      <w:r w:rsidRPr="005A562F">
        <w:rPr>
          <w:b/>
        </w:rPr>
        <w:br/>
        <w:t>[Description]</w:t>
      </w:r>
      <w:r w:rsidRPr="005A562F">
        <w:t xml:space="preserve">: </w:t>
      </w:r>
      <w:r w:rsidRPr="005A562F">
        <w:rPr>
          <w:rFonts w:eastAsia="SimSun" w:hint="eastAsia"/>
          <w:lang w:val="en-US"/>
        </w:rPr>
        <w:t>The definition of circleArea</w:t>
      </w:r>
      <w:r w:rsidRPr="005A562F">
        <w:rPr>
          <w:rFonts w:eastAsia="SimSun"/>
          <w:lang w:val="en-US"/>
        </w:rPr>
        <w:t>, distanceRadius</w:t>
      </w:r>
      <w:r w:rsidRPr="005A562F">
        <w:rPr>
          <w:rFonts w:eastAsia="SimSun" w:hint="eastAsia"/>
          <w:lang w:val="en-US"/>
        </w:rPr>
        <w:t xml:space="preserve"> IE is missed in field description part.</w:t>
      </w:r>
    </w:p>
    <w:p w14:paraId="3718AF62" w14:textId="77777777" w:rsidR="00873ACB" w:rsidRPr="005A562F" w:rsidRDefault="00873ACB" w:rsidP="00873ACB">
      <w:pPr>
        <w:pStyle w:val="CommentText"/>
      </w:pPr>
      <w:r w:rsidRPr="005A562F">
        <w:rPr>
          <w:b/>
        </w:rPr>
        <w:t>[Proposed Change]</w:t>
      </w:r>
      <w:r w:rsidRPr="005A562F">
        <w:t>: Add the missed field description.</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rsidRPr="005A562F" w14:paraId="13853534"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90D04FD" w14:textId="77777777" w:rsidR="00873ACB" w:rsidRPr="005A562F" w:rsidRDefault="00873ACB" w:rsidP="0044284E">
            <w:pPr>
              <w:keepNext/>
              <w:keepLines/>
              <w:spacing w:after="0"/>
              <w:jc w:val="center"/>
              <w:rPr>
                <w:rFonts w:ascii="Arial" w:hAnsi="Arial"/>
                <w:b/>
                <w:sz w:val="18"/>
                <w:lang w:eastAsia="en-GB"/>
              </w:rPr>
            </w:pPr>
            <w:r w:rsidRPr="005A562F">
              <w:rPr>
                <w:rFonts w:ascii="Arial" w:hAnsi="Arial"/>
                <w:b/>
                <w:i/>
                <w:iCs/>
                <w:sz w:val="18"/>
                <w:lang w:eastAsia="ko-KR"/>
              </w:rPr>
              <w:t>LoggedMeasurementConfiguration</w:t>
            </w:r>
            <w:r w:rsidRPr="005A562F">
              <w:rPr>
                <w:rFonts w:ascii="Arial" w:hAnsi="Arial"/>
                <w:b/>
                <w:iCs/>
                <w:sz w:val="18"/>
                <w:lang w:eastAsia="en-GB"/>
              </w:rPr>
              <w:t xml:space="preserve"> field descriptions</w:t>
            </w:r>
          </w:p>
        </w:tc>
      </w:tr>
      <w:tr w:rsidR="00873ACB" w:rsidRPr="005A562F" w14:paraId="4E72AB88"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56D6D1" w14:textId="77777777" w:rsidR="00873ACB" w:rsidRPr="005A562F" w:rsidRDefault="00873ACB" w:rsidP="0044284E">
            <w:pPr>
              <w:keepNext/>
              <w:keepLines/>
              <w:spacing w:after="0"/>
              <w:rPr>
                <w:ins w:id="1425" w:author="Xiaomi (Shuai)" w:date="2025-09-17T15:42:00Z"/>
                <w:rFonts w:ascii="Arial" w:eastAsia="SimSun" w:hAnsi="Arial"/>
                <w:b/>
                <w:bCs/>
                <w:i/>
                <w:kern w:val="2"/>
                <w:sz w:val="18"/>
              </w:rPr>
            </w:pPr>
            <w:ins w:id="1426" w:author="Xiaomi (Shuai)" w:date="2025-09-17T15:42:00Z">
              <w:r w:rsidRPr="005A562F">
                <w:rPr>
                  <w:rFonts w:ascii="Arial" w:eastAsia="SimSun" w:hAnsi="Arial" w:hint="eastAsia"/>
                  <w:b/>
                  <w:bCs/>
                  <w:i/>
                  <w:kern w:val="2"/>
                  <w:sz w:val="18"/>
                </w:rPr>
                <w:t>c</w:t>
              </w:r>
              <w:r w:rsidRPr="005A562F">
                <w:rPr>
                  <w:rFonts w:ascii="Arial" w:eastAsia="SimSun" w:hAnsi="Arial"/>
                  <w:b/>
                  <w:bCs/>
                  <w:i/>
                  <w:kern w:val="2"/>
                  <w:sz w:val="18"/>
                </w:rPr>
                <w:t>ircleArea</w:t>
              </w:r>
            </w:ins>
          </w:p>
          <w:p w14:paraId="367C0258" w14:textId="77777777" w:rsidR="00873ACB" w:rsidRPr="005A562F" w:rsidRDefault="00873ACB" w:rsidP="0044284E">
            <w:pPr>
              <w:keepNext/>
              <w:keepLines/>
              <w:spacing w:after="0"/>
              <w:rPr>
                <w:rFonts w:ascii="Arial" w:eastAsia="SimSun" w:hAnsi="Arial"/>
                <w:iCs/>
                <w:kern w:val="2"/>
                <w:sz w:val="18"/>
              </w:rPr>
            </w:pPr>
            <w:ins w:id="1427" w:author="Xiaomi (Shuai)" w:date="2025-09-17T15:42:00Z">
              <w:r w:rsidRPr="005A562F">
                <w:rPr>
                  <w:rFonts w:ascii="Arial" w:eastAsia="SimSun" w:hAnsi="Arial"/>
                  <w:iCs/>
                  <w:kern w:val="2"/>
                  <w:sz w:val="18"/>
                </w:rPr>
                <w:t>Used to describe a circle-shaped geographical area, in which include reference location and radius parameter.</w:t>
              </w:r>
            </w:ins>
          </w:p>
        </w:tc>
      </w:tr>
      <w:tr w:rsidR="00873ACB" w:rsidRPr="005A562F" w14:paraId="726C44F2"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02B57C6" w14:textId="77777777" w:rsidR="00873ACB" w:rsidRPr="005A562F" w:rsidRDefault="00873ACB" w:rsidP="0044284E">
            <w:pPr>
              <w:keepNext/>
              <w:keepLines/>
              <w:spacing w:after="0"/>
              <w:rPr>
                <w:ins w:id="1428" w:author="Xiaomi (Shuai)" w:date="2025-09-17T15:44:00Z"/>
                <w:rFonts w:ascii="Arial" w:eastAsia="SimSun" w:hAnsi="Arial"/>
                <w:b/>
                <w:bCs/>
                <w:i/>
                <w:kern w:val="2"/>
                <w:sz w:val="18"/>
              </w:rPr>
            </w:pPr>
            <w:ins w:id="1429" w:author="Xiaomi (Shuai)" w:date="2025-09-17T15:44:00Z">
              <w:r w:rsidRPr="005A562F">
                <w:rPr>
                  <w:rFonts w:ascii="Arial" w:eastAsia="SimSun" w:hAnsi="Arial"/>
                  <w:b/>
                  <w:bCs/>
                  <w:i/>
                  <w:kern w:val="2"/>
                  <w:sz w:val="18"/>
                </w:rPr>
                <w:t>distanceRadius</w:t>
              </w:r>
            </w:ins>
          </w:p>
          <w:p w14:paraId="39D318D4" w14:textId="77777777" w:rsidR="00873ACB" w:rsidRPr="005A562F" w:rsidRDefault="00873ACB" w:rsidP="0044284E">
            <w:pPr>
              <w:keepNext/>
              <w:keepLines/>
              <w:spacing w:after="0"/>
              <w:rPr>
                <w:rFonts w:ascii="Arial" w:eastAsia="SimSun" w:hAnsi="Arial"/>
                <w:b/>
                <w:bCs/>
                <w:i/>
                <w:kern w:val="2"/>
                <w:sz w:val="18"/>
              </w:rPr>
            </w:pPr>
            <w:ins w:id="1430" w:author="Xiaomi (Shuai)" w:date="2025-09-17T15:44:00Z">
              <w:r w:rsidRPr="005A562F">
                <w:rPr>
                  <w:rFonts w:ascii="Arial" w:eastAsia="SimSun" w:hAnsi="Arial"/>
                  <w:iCs/>
                  <w:kern w:val="2"/>
                  <w:sz w:val="18"/>
                </w:rPr>
                <w:t>Distance from the NTN coverage area reference location. Each step represents 50m.</w:t>
              </w:r>
            </w:ins>
          </w:p>
        </w:tc>
      </w:tr>
    </w:tbl>
    <w:p w14:paraId="3E9DE024" w14:textId="77777777" w:rsidR="00873ACB" w:rsidRPr="005A562F" w:rsidRDefault="00873ACB" w:rsidP="00873ACB">
      <w:pPr>
        <w:pStyle w:val="CommentText"/>
      </w:pPr>
    </w:p>
    <w:p w14:paraId="49AC9207" w14:textId="77777777" w:rsidR="00873ACB" w:rsidRPr="005A562F" w:rsidRDefault="00873ACB" w:rsidP="00873ACB">
      <w:r w:rsidRPr="005A562F">
        <w:rPr>
          <w:b/>
        </w:rPr>
        <w:t>[Comments]</w:t>
      </w:r>
      <w:r w:rsidRPr="005A562F">
        <w:t>:</w:t>
      </w:r>
    </w:p>
    <w:p w14:paraId="7C6B0549" w14:textId="77777777" w:rsidR="00873ACB" w:rsidRDefault="00873ACB" w:rsidP="00873ACB">
      <w:r>
        <w:t xml:space="preserve">[Samsung] Field description needs to be added if it provides additional information which isnot clear from procedural text. So distanceRadius is ok, as the step is not provided. But we may need to double check if the step of 50m (total 3000km) is apt or not. For circleArea, the field description doesn’t add anything. </w:t>
      </w:r>
    </w:p>
    <w:p w14:paraId="30B6AD31" w14:textId="77777777" w:rsidR="00873ACB" w:rsidRPr="005A562F" w:rsidRDefault="00873ACB" w:rsidP="00873ACB">
      <w:r>
        <w:t>[Rapporteur] agree with the RIL. It is captured in the draft CR.</w:t>
      </w:r>
    </w:p>
    <w:p w14:paraId="6B1F0B63" w14:textId="77777777" w:rsidR="00873ACB" w:rsidRPr="005D00E0" w:rsidRDefault="00873ACB" w:rsidP="00873ACB">
      <w:pPr>
        <w:pStyle w:val="Heading1"/>
        <w:rPr>
          <w:rFonts w:eastAsiaTheme="minorEastAsia"/>
        </w:rPr>
      </w:pPr>
      <w:r>
        <w:t>E021</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58D9CE2A" w14:textId="77777777" w:rsidTr="0044284E">
        <w:tc>
          <w:tcPr>
            <w:tcW w:w="967" w:type="dxa"/>
          </w:tcPr>
          <w:p w14:paraId="2104C5F5" w14:textId="77777777" w:rsidR="00873ACB" w:rsidRDefault="00873ACB" w:rsidP="0044284E">
            <w:r>
              <w:t>RIL Id</w:t>
            </w:r>
          </w:p>
        </w:tc>
        <w:tc>
          <w:tcPr>
            <w:tcW w:w="984" w:type="dxa"/>
          </w:tcPr>
          <w:p w14:paraId="4F2B1E8C" w14:textId="77777777" w:rsidR="00873ACB" w:rsidRDefault="00873ACB" w:rsidP="0044284E">
            <w:r>
              <w:t>WI</w:t>
            </w:r>
          </w:p>
        </w:tc>
        <w:tc>
          <w:tcPr>
            <w:tcW w:w="1032" w:type="dxa"/>
          </w:tcPr>
          <w:p w14:paraId="443FB2D5" w14:textId="77777777" w:rsidR="00873ACB" w:rsidRDefault="00873ACB" w:rsidP="0044284E">
            <w:r>
              <w:t>Class</w:t>
            </w:r>
          </w:p>
        </w:tc>
        <w:tc>
          <w:tcPr>
            <w:tcW w:w="2797" w:type="dxa"/>
          </w:tcPr>
          <w:p w14:paraId="5ABC6447" w14:textId="77777777" w:rsidR="00873ACB" w:rsidRDefault="00873ACB" w:rsidP="0044284E">
            <w:r>
              <w:t>Title</w:t>
            </w:r>
          </w:p>
        </w:tc>
        <w:tc>
          <w:tcPr>
            <w:tcW w:w="1161" w:type="dxa"/>
          </w:tcPr>
          <w:p w14:paraId="085FDBE7" w14:textId="77777777" w:rsidR="00873ACB" w:rsidRDefault="00873ACB" w:rsidP="0044284E">
            <w:r>
              <w:t>Tdoc</w:t>
            </w:r>
          </w:p>
        </w:tc>
        <w:tc>
          <w:tcPr>
            <w:tcW w:w="1559" w:type="dxa"/>
          </w:tcPr>
          <w:p w14:paraId="6083D3CE" w14:textId="77777777" w:rsidR="00873ACB" w:rsidRDefault="00873ACB" w:rsidP="0044284E">
            <w:r>
              <w:t>Delegate</w:t>
            </w:r>
          </w:p>
        </w:tc>
        <w:tc>
          <w:tcPr>
            <w:tcW w:w="993" w:type="dxa"/>
          </w:tcPr>
          <w:p w14:paraId="3C616A17" w14:textId="77777777" w:rsidR="00873ACB" w:rsidRDefault="00873ACB" w:rsidP="0044284E">
            <w:r>
              <w:t>Misc</w:t>
            </w:r>
          </w:p>
        </w:tc>
        <w:tc>
          <w:tcPr>
            <w:tcW w:w="850" w:type="dxa"/>
          </w:tcPr>
          <w:p w14:paraId="002FCF8C" w14:textId="77777777" w:rsidR="00873ACB" w:rsidRDefault="00873ACB" w:rsidP="0044284E">
            <w:r>
              <w:t>File version</w:t>
            </w:r>
          </w:p>
        </w:tc>
        <w:tc>
          <w:tcPr>
            <w:tcW w:w="814" w:type="dxa"/>
          </w:tcPr>
          <w:p w14:paraId="4539E382" w14:textId="77777777" w:rsidR="00873ACB" w:rsidRDefault="00873ACB" w:rsidP="0044284E">
            <w:r>
              <w:t>Status</w:t>
            </w:r>
          </w:p>
        </w:tc>
      </w:tr>
      <w:tr w:rsidR="00873ACB" w14:paraId="0D878877" w14:textId="77777777" w:rsidTr="0044284E">
        <w:tc>
          <w:tcPr>
            <w:tcW w:w="967" w:type="dxa"/>
          </w:tcPr>
          <w:p w14:paraId="36C7049D" w14:textId="77777777" w:rsidR="00873ACB" w:rsidRDefault="00873ACB" w:rsidP="0044284E">
            <w:r>
              <w:t>E021</w:t>
            </w:r>
          </w:p>
        </w:tc>
        <w:tc>
          <w:tcPr>
            <w:tcW w:w="984" w:type="dxa"/>
          </w:tcPr>
          <w:p w14:paraId="0C08CF55" w14:textId="77777777" w:rsidR="00873ACB" w:rsidRDefault="00873ACB" w:rsidP="0044284E">
            <w:r>
              <w:rPr>
                <w:sz w:val="18"/>
                <w:szCs w:val="18"/>
              </w:rPr>
              <w:t>SONMDT</w:t>
            </w:r>
          </w:p>
        </w:tc>
        <w:tc>
          <w:tcPr>
            <w:tcW w:w="1032" w:type="dxa"/>
          </w:tcPr>
          <w:p w14:paraId="4906B09E" w14:textId="77777777" w:rsidR="00873ACB" w:rsidRDefault="00873ACB" w:rsidP="0044284E">
            <w:r>
              <w:t>1</w:t>
            </w:r>
          </w:p>
        </w:tc>
        <w:tc>
          <w:tcPr>
            <w:tcW w:w="2797" w:type="dxa"/>
          </w:tcPr>
          <w:p w14:paraId="20B274D8" w14:textId="77777777" w:rsidR="00873ACB" w:rsidRPr="00ED51AC" w:rsidRDefault="00873ACB" w:rsidP="0044284E">
            <w:pPr>
              <w:rPr>
                <w:rFonts w:eastAsia="DengXian"/>
              </w:rPr>
            </w:pPr>
            <w:r>
              <w:rPr>
                <w:rFonts w:eastAsia="DengXian"/>
              </w:rPr>
              <w:t xml:space="preserve">Missing or wrong release version within </w:t>
            </w:r>
            <w:r w:rsidRPr="00B06518">
              <w:rPr>
                <w:rFonts w:eastAsia="DengXian"/>
                <w:i/>
                <w:iCs/>
              </w:rPr>
              <w:t>AreaConfigurationNTN</w:t>
            </w:r>
            <w:r>
              <w:rPr>
                <w:rFonts w:eastAsia="DengXian"/>
                <w:i/>
                <w:iCs/>
              </w:rPr>
              <w:t xml:space="preserve"> </w:t>
            </w:r>
            <w:r>
              <w:rPr>
                <w:rFonts w:eastAsia="DengXian"/>
              </w:rPr>
              <w:t xml:space="preserve">and </w:t>
            </w:r>
            <w:r w:rsidRPr="00B06518">
              <w:rPr>
                <w:i/>
                <w:iCs/>
              </w:rPr>
              <w:t>MeasResult3NR</w:t>
            </w:r>
            <w:r w:rsidRPr="00B06518">
              <w:rPr>
                <w:rFonts w:eastAsia="DengXian"/>
                <w:i/>
                <w:iCs/>
              </w:rPr>
              <w:t xml:space="preserve"> </w:t>
            </w:r>
          </w:p>
        </w:tc>
        <w:tc>
          <w:tcPr>
            <w:tcW w:w="1161" w:type="dxa"/>
          </w:tcPr>
          <w:p w14:paraId="793934F8" w14:textId="77777777" w:rsidR="00873ACB" w:rsidRDefault="00873ACB" w:rsidP="0044284E"/>
        </w:tc>
        <w:tc>
          <w:tcPr>
            <w:tcW w:w="1559" w:type="dxa"/>
          </w:tcPr>
          <w:p w14:paraId="22B1F845" w14:textId="77777777" w:rsidR="00873ACB" w:rsidRDefault="00873ACB" w:rsidP="0044284E">
            <w:r>
              <w:t>Ali Parichehreh</w:t>
            </w:r>
          </w:p>
        </w:tc>
        <w:tc>
          <w:tcPr>
            <w:tcW w:w="993" w:type="dxa"/>
          </w:tcPr>
          <w:p w14:paraId="208E3161" w14:textId="77777777" w:rsidR="00873ACB" w:rsidRDefault="00873ACB" w:rsidP="0044284E"/>
        </w:tc>
        <w:tc>
          <w:tcPr>
            <w:tcW w:w="850" w:type="dxa"/>
          </w:tcPr>
          <w:p w14:paraId="0A092691" w14:textId="77777777" w:rsidR="00873ACB" w:rsidRDefault="00873ACB" w:rsidP="0044284E">
            <w:r>
              <w:t>V</w:t>
            </w:r>
            <w:r>
              <w:rPr>
                <w:rFonts w:hint="eastAsia"/>
              </w:rPr>
              <w:t>00</w:t>
            </w:r>
            <w:r>
              <w:t>4</w:t>
            </w:r>
          </w:p>
        </w:tc>
        <w:tc>
          <w:tcPr>
            <w:tcW w:w="814" w:type="dxa"/>
          </w:tcPr>
          <w:p w14:paraId="1C19315D" w14:textId="77777777" w:rsidR="00873ACB" w:rsidRDefault="00873ACB" w:rsidP="0044284E">
            <w:r>
              <w:t>PropAgree</w:t>
            </w:r>
          </w:p>
        </w:tc>
      </w:tr>
    </w:tbl>
    <w:p w14:paraId="238B023E" w14:textId="77777777" w:rsidR="00873ACB" w:rsidRPr="000337B8" w:rsidRDefault="00873ACB" w:rsidP="00873ACB">
      <w:pPr>
        <w:pStyle w:val="CommentText"/>
        <w:rPr>
          <w:rFonts w:eastAsia="DengXian"/>
        </w:rPr>
      </w:pPr>
      <w:r>
        <w:rPr>
          <w:b/>
        </w:rPr>
        <w:br/>
        <w:t>[Description]</w:t>
      </w:r>
      <w:r>
        <w:t xml:space="preserve">: Within information element </w:t>
      </w:r>
      <w:r w:rsidRPr="00B06518">
        <w:rPr>
          <w:i/>
          <w:iCs/>
        </w:rPr>
        <w:t>AreaConfigurationNTN-r19</w:t>
      </w:r>
      <w:r>
        <w:rPr>
          <w:i/>
          <w:iCs/>
        </w:rPr>
        <w:t xml:space="preserve"> </w:t>
      </w:r>
      <w:r>
        <w:t xml:space="preserve">and </w:t>
      </w:r>
      <w:r w:rsidRPr="00B06518">
        <w:rPr>
          <w:i/>
          <w:iCs/>
        </w:rPr>
        <w:t>MeasResult3NR-r19</w:t>
      </w:r>
      <w:r>
        <w:t>, the -r19 should be used.</w:t>
      </w:r>
    </w:p>
    <w:p w14:paraId="26E1C32A" w14:textId="77777777" w:rsidR="00873ACB" w:rsidRDefault="00873ACB" w:rsidP="00873ACB">
      <w:pPr>
        <w:pStyle w:val="CommentText"/>
      </w:pPr>
      <w:r>
        <w:rPr>
          <w:b/>
        </w:rPr>
        <w:t>[Proposed Change]</w:t>
      </w:r>
      <w:r>
        <w:t xml:space="preserve">: </w:t>
      </w:r>
    </w:p>
    <w:p w14:paraId="3E08F667"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lang w:eastAsia="en-GB"/>
        </w:rPr>
        <w:t>AreaConfigurationNTN</w:t>
      </w:r>
      <w:r w:rsidRPr="00175737">
        <w:rPr>
          <w:rFonts w:ascii="Courier New" w:hAnsi="Courier New"/>
          <w:sz w:val="16"/>
        </w:rPr>
        <w:t xml:space="preserve">-r19 ::=   </w:t>
      </w:r>
      <w:r w:rsidRPr="00175737">
        <w:rPr>
          <w:rFonts w:ascii="Courier New" w:hAnsi="Courier New"/>
          <w:color w:val="993366"/>
          <w:sz w:val="16"/>
        </w:rPr>
        <w:t>SEQUENCE</w:t>
      </w:r>
      <w:r w:rsidRPr="00175737">
        <w:rPr>
          <w:rFonts w:ascii="Courier New" w:hAnsi="Courier New"/>
          <w:sz w:val="16"/>
        </w:rPr>
        <w:t xml:space="preserve"> {</w:t>
      </w:r>
    </w:p>
    <w:p w14:paraId="78E1A694"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areaCoordinates-r19             </w:t>
      </w:r>
      <w:r w:rsidRPr="00175737">
        <w:rPr>
          <w:rFonts w:ascii="Courier New" w:hAnsi="Courier New"/>
          <w:color w:val="993366"/>
          <w:sz w:val="16"/>
        </w:rPr>
        <w:t>CHOICE</w:t>
      </w:r>
      <w:r w:rsidRPr="00175737">
        <w:rPr>
          <w:rFonts w:ascii="Courier New" w:hAnsi="Courier New"/>
          <w:sz w:val="16"/>
        </w:rPr>
        <w:t xml:space="preserve"> {</w:t>
      </w:r>
    </w:p>
    <w:p w14:paraId="03C081D1"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polygonArea</w:t>
      </w:r>
      <w:ins w:id="1431" w:author="Ericsson" w:date="2025-09-19T20:39:00Z">
        <w:r w:rsidRPr="00175737">
          <w:rPr>
            <w:rFonts w:ascii="Courier New" w:hAnsi="Courier New"/>
            <w:sz w:val="16"/>
          </w:rPr>
          <w:t>-r19</w:t>
        </w:r>
      </w:ins>
      <w:del w:id="1432" w:author="Ericsson" w:date="2025-09-19T20:39:00Z">
        <w:r w:rsidRPr="00175737" w:rsidDel="00B06518">
          <w:rPr>
            <w:rFonts w:ascii="Courier New" w:hAnsi="Courier New"/>
            <w:sz w:val="16"/>
          </w:rPr>
          <w:delText xml:space="preserve">   </w:delText>
        </w:r>
      </w:del>
      <w:r w:rsidRPr="00175737">
        <w:rPr>
          <w:rFonts w:ascii="Courier New" w:hAnsi="Courier New"/>
          <w:sz w:val="16"/>
        </w:rPr>
        <w:t xml:space="preserve">                </w:t>
      </w:r>
      <w:r w:rsidRPr="00175737">
        <w:rPr>
          <w:rFonts w:ascii="Courier New" w:hAnsi="Courier New"/>
          <w:color w:val="993366"/>
          <w:sz w:val="16"/>
        </w:rPr>
        <w:t>OCTET</w:t>
      </w:r>
      <w:r w:rsidRPr="00175737">
        <w:rPr>
          <w:rFonts w:ascii="Courier New" w:hAnsi="Courier New"/>
          <w:sz w:val="16"/>
        </w:rPr>
        <w:t xml:space="preserve"> </w:t>
      </w:r>
      <w:r w:rsidRPr="00175737">
        <w:rPr>
          <w:rFonts w:ascii="Courier New" w:hAnsi="Courier New"/>
          <w:color w:val="993366"/>
          <w:sz w:val="16"/>
        </w:rPr>
        <w:t>STRING</w:t>
      </w:r>
      <w:r w:rsidRPr="00175737">
        <w:rPr>
          <w:rFonts w:ascii="Courier New" w:hAnsi="Courier New"/>
          <w:sz w:val="16"/>
        </w:rPr>
        <w:t>,</w:t>
      </w:r>
    </w:p>
    <w:p w14:paraId="0B40E0C2"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circleArea</w:t>
      </w:r>
      <w:ins w:id="1433" w:author="Ericsson" w:date="2025-09-19T20:39:00Z">
        <w:r w:rsidRPr="00175737">
          <w:rPr>
            <w:rFonts w:ascii="Courier New" w:hAnsi="Courier New"/>
            <w:sz w:val="16"/>
          </w:rPr>
          <w:t>-r19</w:t>
        </w:r>
      </w:ins>
      <w:del w:id="1434" w:author="Ericsson" w:date="2025-09-19T20:39:00Z">
        <w:r w:rsidRPr="00175737" w:rsidDel="00B06518">
          <w:rPr>
            <w:rFonts w:ascii="Courier New" w:hAnsi="Courier New"/>
            <w:sz w:val="16"/>
          </w:rPr>
          <w:delText xml:space="preserve">   </w:delText>
        </w:r>
      </w:del>
      <w:r w:rsidRPr="00175737">
        <w:rPr>
          <w:rFonts w:ascii="Courier New" w:hAnsi="Courier New"/>
          <w:sz w:val="16"/>
        </w:rPr>
        <w:t xml:space="preserve">                 </w:t>
      </w:r>
      <w:r w:rsidRPr="00175737">
        <w:rPr>
          <w:rFonts w:ascii="Courier New" w:hAnsi="Courier New"/>
          <w:color w:val="993366"/>
          <w:sz w:val="16"/>
        </w:rPr>
        <w:t>SEQUENCE</w:t>
      </w:r>
      <w:r w:rsidRPr="00175737">
        <w:rPr>
          <w:rFonts w:ascii="Courier New" w:hAnsi="Courier New"/>
          <w:sz w:val="16"/>
        </w:rPr>
        <w:t xml:space="preserve"> {</w:t>
      </w:r>
    </w:p>
    <w:p w14:paraId="52FB1DEF"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referenceLocation-r19       ReferenceLocation-r17,</w:t>
      </w:r>
    </w:p>
    <w:p w14:paraId="06B84127"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distanceRadius-r19          </w:t>
      </w:r>
      <w:r w:rsidRPr="00175737">
        <w:rPr>
          <w:rFonts w:ascii="Courier New" w:hAnsi="Courier New"/>
          <w:color w:val="993366"/>
          <w:sz w:val="16"/>
        </w:rPr>
        <w:t>INTEGER</w:t>
      </w:r>
      <w:r>
        <w:rPr>
          <w:rFonts w:ascii="Courier New" w:hAnsi="Courier New"/>
          <w:color w:val="993366"/>
          <w:sz w:val="16"/>
        </w:rPr>
        <w:t xml:space="preserve"> </w:t>
      </w:r>
      <w:r w:rsidRPr="00175737">
        <w:rPr>
          <w:rFonts w:ascii="Courier New" w:hAnsi="Courier New"/>
          <w:sz w:val="16"/>
        </w:rPr>
        <w:t>(0..65535)</w:t>
      </w:r>
    </w:p>
    <w:p w14:paraId="65A83B26"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w:t>
      </w:r>
    </w:p>
    <w:p w14:paraId="01F213AD"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 xml:space="preserve">    }</w:t>
      </w:r>
    </w:p>
    <w:p w14:paraId="3EE9726B" w14:textId="77777777" w:rsidR="00873ACB" w:rsidRPr="00175737"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75737">
        <w:rPr>
          <w:rFonts w:ascii="Courier New" w:hAnsi="Courier New"/>
          <w:sz w:val="16"/>
        </w:rPr>
        <w:t>}</w:t>
      </w:r>
    </w:p>
    <w:p w14:paraId="1CD750E9" w14:textId="77777777" w:rsidR="00873ACB" w:rsidRDefault="00873ACB" w:rsidP="00873ACB">
      <w:pPr>
        <w:pStyle w:val="CommentText"/>
        <w:rPr>
          <w:rFonts w:eastAsia="DengXian"/>
        </w:rPr>
      </w:pPr>
    </w:p>
    <w:p w14:paraId="0B47C38E" w14:textId="77777777" w:rsidR="00873ACB" w:rsidRPr="00175737" w:rsidRDefault="00873ACB" w:rsidP="00873ACB">
      <w:pPr>
        <w:pStyle w:val="PL"/>
        <w:rPr>
          <w:color w:val="993366"/>
        </w:rPr>
      </w:pPr>
      <w:r w:rsidRPr="00175737">
        <w:t xml:space="preserve">MeasResult3NR-r19 ::=                </w:t>
      </w:r>
      <w:r w:rsidRPr="00175737">
        <w:rPr>
          <w:color w:val="993366"/>
        </w:rPr>
        <w:t xml:space="preserve">SEQUENCE </w:t>
      </w:r>
      <w:r w:rsidRPr="00175737">
        <w:t>{</w:t>
      </w:r>
    </w:p>
    <w:p w14:paraId="5B25C7F2" w14:textId="77777777" w:rsidR="00873ACB" w:rsidRPr="00175737" w:rsidRDefault="00873ACB" w:rsidP="00873ACB">
      <w:pPr>
        <w:pStyle w:val="PL"/>
      </w:pPr>
      <w:r w:rsidRPr="00175737">
        <w:t xml:space="preserve">    ssbFrequency-r1</w:t>
      </w:r>
      <w:ins w:id="1435" w:author="Ericsson" w:date="2025-09-19T20:41:00Z">
        <w:r>
          <w:t>9</w:t>
        </w:r>
      </w:ins>
      <w:del w:id="1436" w:author="Ericsson" w:date="2025-09-19T20:41:00Z">
        <w:r w:rsidRPr="00175737" w:rsidDel="00B06518">
          <w:delText>6</w:delText>
        </w:r>
      </w:del>
      <w:r w:rsidRPr="00175737">
        <w:t xml:space="preserve">                     ARFCN-ValueNR                                           </w:t>
      </w:r>
      <w:r w:rsidRPr="00175737">
        <w:rPr>
          <w:color w:val="993366"/>
        </w:rPr>
        <w:t>OPTIONAL</w:t>
      </w:r>
      <w:r w:rsidRPr="00175737">
        <w:t>,</w:t>
      </w:r>
    </w:p>
    <w:p w14:paraId="537472F1" w14:textId="77777777" w:rsidR="00873ACB" w:rsidRPr="00175737" w:rsidRDefault="00873ACB" w:rsidP="00873ACB">
      <w:pPr>
        <w:pStyle w:val="PL"/>
      </w:pPr>
      <w:r w:rsidRPr="00175737">
        <w:t xml:space="preserve">    l1-MeasResultList-r19                L1-MeasResultList-r19                                   </w:t>
      </w:r>
      <w:r w:rsidRPr="00175737">
        <w:rPr>
          <w:color w:val="993366"/>
        </w:rPr>
        <w:t>OPTIONAL</w:t>
      </w:r>
      <w:r w:rsidRPr="00175737">
        <w:t>,</w:t>
      </w:r>
    </w:p>
    <w:p w14:paraId="356A7433" w14:textId="77777777" w:rsidR="00873ACB" w:rsidRPr="00175737" w:rsidRDefault="00873ACB" w:rsidP="00873ACB">
      <w:pPr>
        <w:pStyle w:val="PL"/>
      </w:pPr>
      <w:r w:rsidRPr="00175737">
        <w:t xml:space="preserve">    ...</w:t>
      </w:r>
    </w:p>
    <w:p w14:paraId="4FF88A8A" w14:textId="77777777" w:rsidR="00873ACB" w:rsidRPr="00175737" w:rsidRDefault="00873ACB" w:rsidP="00873ACB">
      <w:pPr>
        <w:pStyle w:val="PL"/>
      </w:pPr>
      <w:r w:rsidRPr="00175737">
        <w:t>}</w:t>
      </w:r>
    </w:p>
    <w:p w14:paraId="0CE7AAF3" w14:textId="77777777" w:rsidR="00873ACB" w:rsidRPr="00A70753" w:rsidRDefault="00873ACB" w:rsidP="00873ACB">
      <w:pPr>
        <w:pStyle w:val="CommentText"/>
        <w:rPr>
          <w:rFonts w:eastAsia="DengXian"/>
        </w:rPr>
      </w:pPr>
    </w:p>
    <w:p w14:paraId="2E95E573" w14:textId="77777777" w:rsidR="00873ACB" w:rsidRDefault="00873ACB" w:rsidP="00873ACB">
      <w:r>
        <w:rPr>
          <w:b/>
        </w:rPr>
        <w:t>[Comments]</w:t>
      </w:r>
      <w:r>
        <w:t>:</w:t>
      </w:r>
    </w:p>
    <w:p w14:paraId="479036F5" w14:textId="77777777" w:rsidR="00873ACB" w:rsidRDefault="00873ACB" w:rsidP="00873ACB">
      <w:r>
        <w:t xml:space="preserve">[Rapporteur]: Rapporteur agrees with the changes.  </w:t>
      </w:r>
    </w:p>
    <w:p w14:paraId="0299281A"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w:t>
      </w:r>
      <w:r w:rsidRPr="005A562F">
        <w:rPr>
          <w:rFonts w:eastAsia="SimSun"/>
          <w:lang w:val="en-US"/>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48ED9E46" w14:textId="77777777" w:rsidTr="0044284E">
        <w:tc>
          <w:tcPr>
            <w:tcW w:w="967" w:type="dxa"/>
          </w:tcPr>
          <w:p w14:paraId="48A431C8" w14:textId="77777777" w:rsidR="00873ACB" w:rsidRPr="005A562F" w:rsidRDefault="00873ACB" w:rsidP="0044284E">
            <w:r w:rsidRPr="005A562F">
              <w:t>RIL Id</w:t>
            </w:r>
          </w:p>
        </w:tc>
        <w:tc>
          <w:tcPr>
            <w:tcW w:w="948" w:type="dxa"/>
          </w:tcPr>
          <w:p w14:paraId="5E16924F" w14:textId="77777777" w:rsidR="00873ACB" w:rsidRPr="005A562F" w:rsidRDefault="00873ACB" w:rsidP="0044284E">
            <w:r w:rsidRPr="005A562F">
              <w:t>WI</w:t>
            </w:r>
          </w:p>
        </w:tc>
        <w:tc>
          <w:tcPr>
            <w:tcW w:w="1068" w:type="dxa"/>
          </w:tcPr>
          <w:p w14:paraId="22F7CA93" w14:textId="77777777" w:rsidR="00873ACB" w:rsidRPr="005A562F" w:rsidRDefault="00873ACB" w:rsidP="0044284E">
            <w:r w:rsidRPr="005A562F">
              <w:t>Class</w:t>
            </w:r>
          </w:p>
        </w:tc>
        <w:tc>
          <w:tcPr>
            <w:tcW w:w="2797" w:type="dxa"/>
          </w:tcPr>
          <w:p w14:paraId="17233622" w14:textId="77777777" w:rsidR="00873ACB" w:rsidRPr="005A562F" w:rsidRDefault="00873ACB" w:rsidP="0044284E">
            <w:r w:rsidRPr="005A562F">
              <w:t>Title</w:t>
            </w:r>
          </w:p>
        </w:tc>
        <w:tc>
          <w:tcPr>
            <w:tcW w:w="1161" w:type="dxa"/>
          </w:tcPr>
          <w:p w14:paraId="3CE069D4" w14:textId="77777777" w:rsidR="00873ACB" w:rsidRPr="005A562F" w:rsidRDefault="00873ACB" w:rsidP="0044284E">
            <w:r w:rsidRPr="005A562F">
              <w:t>Tdoc</w:t>
            </w:r>
          </w:p>
        </w:tc>
        <w:tc>
          <w:tcPr>
            <w:tcW w:w="1559" w:type="dxa"/>
          </w:tcPr>
          <w:p w14:paraId="0848BBB1" w14:textId="77777777" w:rsidR="00873ACB" w:rsidRPr="005A562F" w:rsidRDefault="00873ACB" w:rsidP="0044284E">
            <w:r w:rsidRPr="005A562F">
              <w:t>Delegate</w:t>
            </w:r>
          </w:p>
        </w:tc>
        <w:tc>
          <w:tcPr>
            <w:tcW w:w="993" w:type="dxa"/>
          </w:tcPr>
          <w:p w14:paraId="69552853" w14:textId="77777777" w:rsidR="00873ACB" w:rsidRPr="005A562F" w:rsidRDefault="00873ACB" w:rsidP="0044284E">
            <w:r w:rsidRPr="005A562F">
              <w:t>Misc</w:t>
            </w:r>
          </w:p>
        </w:tc>
        <w:tc>
          <w:tcPr>
            <w:tcW w:w="850" w:type="dxa"/>
          </w:tcPr>
          <w:p w14:paraId="02F8ECBF" w14:textId="77777777" w:rsidR="00873ACB" w:rsidRPr="005A562F" w:rsidRDefault="00873ACB" w:rsidP="0044284E">
            <w:r w:rsidRPr="005A562F">
              <w:t>File version</w:t>
            </w:r>
          </w:p>
        </w:tc>
        <w:tc>
          <w:tcPr>
            <w:tcW w:w="814" w:type="dxa"/>
          </w:tcPr>
          <w:p w14:paraId="229F00C7" w14:textId="77777777" w:rsidR="00873ACB" w:rsidRPr="005A562F" w:rsidRDefault="00873ACB" w:rsidP="0044284E">
            <w:r w:rsidRPr="005A562F">
              <w:t>Status</w:t>
            </w:r>
          </w:p>
        </w:tc>
      </w:tr>
      <w:tr w:rsidR="00873ACB" w:rsidRPr="005A562F" w14:paraId="05578EE9" w14:textId="77777777" w:rsidTr="0044284E">
        <w:tc>
          <w:tcPr>
            <w:tcW w:w="967" w:type="dxa"/>
          </w:tcPr>
          <w:p w14:paraId="5EDDB4F3" w14:textId="77777777" w:rsidR="00873ACB" w:rsidRPr="005A562F" w:rsidRDefault="00873ACB" w:rsidP="0044284E">
            <w:pPr>
              <w:rPr>
                <w:rFonts w:eastAsia="SimSun"/>
              </w:rPr>
            </w:pPr>
            <w:r w:rsidRPr="005A562F">
              <w:t>X</w:t>
            </w:r>
            <w:r w:rsidRPr="005A562F">
              <w:rPr>
                <w:rFonts w:eastAsia="SimSun" w:hint="eastAsia"/>
              </w:rPr>
              <w:t>55</w:t>
            </w:r>
            <w:r w:rsidRPr="005A562F">
              <w:t>4</w:t>
            </w:r>
          </w:p>
        </w:tc>
        <w:tc>
          <w:tcPr>
            <w:tcW w:w="948" w:type="dxa"/>
          </w:tcPr>
          <w:p w14:paraId="7A73C017" w14:textId="77777777" w:rsidR="00873ACB" w:rsidRPr="005A562F" w:rsidRDefault="00873ACB" w:rsidP="0044284E">
            <w:pPr>
              <w:rPr>
                <w:rFonts w:eastAsia="SimSun"/>
              </w:rPr>
            </w:pPr>
            <w:r w:rsidRPr="005A562F">
              <w:rPr>
                <w:rFonts w:eastAsia="SimSun" w:hint="eastAsia"/>
              </w:rPr>
              <w:t>SONMDT</w:t>
            </w:r>
          </w:p>
        </w:tc>
        <w:tc>
          <w:tcPr>
            <w:tcW w:w="1068" w:type="dxa"/>
          </w:tcPr>
          <w:p w14:paraId="459D2F30" w14:textId="77777777" w:rsidR="00873ACB" w:rsidRPr="005A562F" w:rsidRDefault="00873ACB" w:rsidP="0044284E">
            <w:pPr>
              <w:rPr>
                <w:rFonts w:eastAsia="SimSun"/>
              </w:rPr>
            </w:pPr>
            <w:r w:rsidRPr="005A562F">
              <w:rPr>
                <w:rFonts w:eastAsia="SimSun" w:hint="eastAsia"/>
              </w:rPr>
              <w:t>1</w:t>
            </w:r>
          </w:p>
        </w:tc>
        <w:tc>
          <w:tcPr>
            <w:tcW w:w="2797" w:type="dxa"/>
          </w:tcPr>
          <w:p w14:paraId="3A280F97" w14:textId="77777777" w:rsidR="00873ACB" w:rsidRPr="005A562F" w:rsidRDefault="00873ACB" w:rsidP="0044284E">
            <w:pPr>
              <w:rPr>
                <w:rFonts w:eastAsia="SimSun"/>
              </w:rPr>
            </w:pPr>
            <w:r w:rsidRPr="005A562F">
              <w:rPr>
                <w:rFonts w:eastAsia="SimSun" w:hint="eastAsia"/>
              </w:rPr>
              <w:t>Incomplete field description</w:t>
            </w:r>
          </w:p>
        </w:tc>
        <w:tc>
          <w:tcPr>
            <w:tcW w:w="1161" w:type="dxa"/>
          </w:tcPr>
          <w:p w14:paraId="2DEAF4D0" w14:textId="77777777" w:rsidR="00873ACB" w:rsidRPr="005A562F" w:rsidRDefault="00873ACB" w:rsidP="0044284E"/>
        </w:tc>
        <w:tc>
          <w:tcPr>
            <w:tcW w:w="1559" w:type="dxa"/>
          </w:tcPr>
          <w:p w14:paraId="29BEAB0D"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12B4E33F" w14:textId="77777777" w:rsidR="00873ACB" w:rsidRPr="005A562F" w:rsidRDefault="00873ACB" w:rsidP="0044284E"/>
        </w:tc>
        <w:tc>
          <w:tcPr>
            <w:tcW w:w="850" w:type="dxa"/>
          </w:tcPr>
          <w:p w14:paraId="407EB357"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57B2E712" w14:textId="77777777" w:rsidR="00873ACB" w:rsidRPr="005A562F" w:rsidRDefault="00873ACB" w:rsidP="0044284E">
            <w:r>
              <w:t>ToDo</w:t>
            </w:r>
          </w:p>
        </w:tc>
      </w:tr>
    </w:tbl>
    <w:p w14:paraId="0B122D4E" w14:textId="77777777" w:rsidR="00873ACB" w:rsidRPr="005A562F" w:rsidRDefault="00873ACB" w:rsidP="00873ACB">
      <w:pPr>
        <w:pStyle w:val="CommentText"/>
        <w:rPr>
          <w:rFonts w:eastAsia="SimSun"/>
          <w:lang w:val="en-US"/>
        </w:rPr>
      </w:pPr>
      <w:r w:rsidRPr="005A562F">
        <w:rPr>
          <w:b/>
        </w:rPr>
        <w:br/>
        <w:t>[Description]</w:t>
      </w:r>
      <w:r w:rsidRPr="005A562F">
        <w:t xml:space="preserve">: </w:t>
      </w:r>
      <w:r w:rsidRPr="005A562F">
        <w:rPr>
          <w:rFonts w:eastAsia="SimSun" w:hint="eastAsia"/>
          <w:lang w:val="en-US"/>
        </w:rPr>
        <w:t xml:space="preserve">The definition of </w:t>
      </w:r>
      <w:r w:rsidRPr="005A562F">
        <w:rPr>
          <w:rFonts w:eastAsia="SimSun"/>
          <w:lang w:val="en-US"/>
        </w:rPr>
        <w:t>referenceLocation</w:t>
      </w:r>
      <w:r w:rsidRPr="005A562F">
        <w:rPr>
          <w:rFonts w:eastAsia="SimSun" w:hint="eastAsia"/>
          <w:lang w:val="en-US"/>
        </w:rPr>
        <w:t xml:space="preserve"> IE </w:t>
      </w:r>
      <w:r w:rsidRPr="005A562F">
        <w:rPr>
          <w:rFonts w:eastAsia="SimSun"/>
          <w:lang w:val="en-US"/>
        </w:rPr>
        <w:t xml:space="preserve">in LoggedMeasurementConfiguration </w:t>
      </w:r>
      <w:r w:rsidRPr="005A562F">
        <w:rPr>
          <w:rFonts w:eastAsia="SimSun" w:hint="eastAsia"/>
          <w:lang w:val="en-US"/>
        </w:rPr>
        <w:t>is missed in field description part</w:t>
      </w:r>
      <w:r w:rsidRPr="005A562F">
        <w:rPr>
          <w:rFonts w:eastAsia="SimSun"/>
          <w:lang w:val="en-US"/>
        </w:rPr>
        <w:t xml:space="preserve">, and the reference location should be restricted to (quasi-)Earth fixed cell. There are two reasons for this retriction: Firstly, reference location of earth-moving cell will change dynamicly and it can only be used when configured with epochTime. </w:t>
      </w:r>
      <w:r w:rsidRPr="005A562F">
        <w:rPr>
          <w:rFonts w:eastAsia="SimSun" w:hint="eastAsia"/>
          <w:lang w:val="en-US"/>
        </w:rPr>
        <w:t>Se</w:t>
      </w:r>
      <w:r w:rsidRPr="005A562F">
        <w:rPr>
          <w:rFonts w:eastAsia="SimSun"/>
          <w:lang w:val="en-US"/>
        </w:rPr>
        <w:t xml:space="preserve">condly, the area scope checking concerning dynamic refeference location seems not reasonable due to NTN cells that serves the UE will change frequently.  </w:t>
      </w:r>
    </w:p>
    <w:p w14:paraId="5360C6B4" w14:textId="77777777" w:rsidR="00873ACB" w:rsidRPr="005A562F" w:rsidRDefault="00873ACB" w:rsidP="00873ACB">
      <w:pPr>
        <w:pStyle w:val="CommentText"/>
      </w:pPr>
      <w:r w:rsidRPr="005A562F">
        <w:rPr>
          <w:b/>
        </w:rPr>
        <w:t>[Proposed Change]</w:t>
      </w:r>
      <w:r w:rsidRPr="005A562F">
        <w:t>: Add the missed field description.</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rsidRPr="005A562F" w14:paraId="03ACF5C2"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3B82A" w14:textId="77777777" w:rsidR="00873ACB" w:rsidRPr="005A562F" w:rsidRDefault="00873ACB" w:rsidP="0044284E">
            <w:pPr>
              <w:keepNext/>
              <w:keepLines/>
              <w:spacing w:after="0"/>
              <w:jc w:val="center"/>
              <w:rPr>
                <w:rFonts w:ascii="Arial" w:hAnsi="Arial"/>
                <w:b/>
                <w:sz w:val="18"/>
                <w:lang w:eastAsia="en-GB"/>
              </w:rPr>
            </w:pPr>
            <w:r w:rsidRPr="005A562F">
              <w:rPr>
                <w:rFonts w:ascii="Arial" w:hAnsi="Arial"/>
                <w:b/>
                <w:i/>
                <w:iCs/>
                <w:sz w:val="18"/>
                <w:lang w:eastAsia="ko-KR"/>
              </w:rPr>
              <w:t>LoggedMeasurementConfiguration</w:t>
            </w:r>
            <w:r w:rsidRPr="005A562F">
              <w:rPr>
                <w:rFonts w:ascii="Arial" w:hAnsi="Arial"/>
                <w:b/>
                <w:iCs/>
                <w:sz w:val="18"/>
                <w:lang w:eastAsia="en-GB"/>
              </w:rPr>
              <w:t xml:space="preserve"> field descriptions</w:t>
            </w:r>
          </w:p>
        </w:tc>
      </w:tr>
      <w:tr w:rsidR="00873ACB" w:rsidRPr="005A562F" w14:paraId="12AE0138" w14:textId="77777777" w:rsidTr="0044284E">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D5CC66E" w14:textId="77777777" w:rsidR="00873ACB" w:rsidRPr="005A562F" w:rsidRDefault="00873ACB" w:rsidP="0044284E">
            <w:pPr>
              <w:pStyle w:val="TAL"/>
              <w:rPr>
                <w:ins w:id="1437" w:author="Xiaomi (Shuai)" w:date="2025-09-17T15:45:00Z"/>
                <w:b/>
                <w:bCs/>
                <w:i/>
                <w:lang w:eastAsia="en-GB"/>
              </w:rPr>
            </w:pPr>
            <w:ins w:id="1438" w:author="Xiaomi (Shuai)" w:date="2025-09-17T15:45:00Z">
              <w:r w:rsidRPr="005A562F">
                <w:rPr>
                  <w:b/>
                  <w:bCs/>
                  <w:i/>
                  <w:lang w:eastAsia="en-GB"/>
                </w:rPr>
                <w:t>referenceLocation</w:t>
              </w:r>
            </w:ins>
          </w:p>
          <w:p w14:paraId="0B353139" w14:textId="77777777" w:rsidR="00873ACB" w:rsidRPr="005A562F" w:rsidRDefault="00873ACB" w:rsidP="0044284E">
            <w:pPr>
              <w:keepNext/>
              <w:keepLines/>
              <w:spacing w:after="0"/>
              <w:rPr>
                <w:rFonts w:ascii="Arial" w:eastAsia="SimSun" w:hAnsi="Arial"/>
                <w:iCs/>
                <w:kern w:val="2"/>
                <w:sz w:val="18"/>
              </w:rPr>
            </w:pPr>
            <w:ins w:id="1439" w:author="Xiaomi (Shuai)" w:date="2025-09-17T15:45:00Z">
              <w:r w:rsidRPr="005A562F">
                <w:rPr>
                  <w:rFonts w:ascii="Arial" w:eastAsia="SimSun" w:hAnsi="Arial"/>
                  <w:iCs/>
                  <w:kern w:val="2"/>
                  <w:sz w:val="18"/>
                </w:rPr>
                <w:t>Indicates the NTN coverage area reference location and is used in logged measurement for NTN (quasi-)Earth fixed cell.</w:t>
              </w:r>
            </w:ins>
          </w:p>
        </w:tc>
      </w:tr>
    </w:tbl>
    <w:p w14:paraId="38718CF2" w14:textId="77777777" w:rsidR="00873ACB" w:rsidRPr="005A562F" w:rsidRDefault="00873ACB" w:rsidP="00873ACB">
      <w:pPr>
        <w:pStyle w:val="CommentText"/>
      </w:pPr>
    </w:p>
    <w:p w14:paraId="77390451" w14:textId="77777777" w:rsidR="00873ACB" w:rsidRDefault="00873ACB" w:rsidP="00873ACB">
      <w:r w:rsidRPr="005A562F">
        <w:rPr>
          <w:b/>
        </w:rPr>
        <w:t>[Comments]</w:t>
      </w:r>
      <w:r w:rsidRPr="005A562F">
        <w:t>:</w:t>
      </w:r>
    </w:p>
    <w:p w14:paraId="6167808C" w14:textId="77777777" w:rsidR="00873ACB" w:rsidRPr="00142B88" w:rsidRDefault="00873ACB" w:rsidP="00873ACB">
      <w:pPr>
        <w:rPr>
          <w:b/>
          <w:bCs/>
          <w:lang w:val="en-US"/>
        </w:rPr>
      </w:pPr>
      <w:r w:rsidRPr="00A902F6">
        <w:t>[Rapporteur]</w:t>
      </w:r>
      <w:r>
        <w:t xml:space="preserve">: RAN2 agreement on letting UE report the measured distances is only for earth moving scenario, and there is no enhancement for (quasi-) Earth fixed scenario according to RAN3 agreements from RAN3#125bis: </w:t>
      </w:r>
      <w:r w:rsidRPr="00A902F6">
        <w:rPr>
          <w:b/>
          <w:bCs/>
          <w:lang w:val="en-US"/>
        </w:rPr>
        <w:t>For earth fixed case, there is no need to report the measured distance from the UE.</w:t>
      </w:r>
      <w:r>
        <w:rPr>
          <w:b/>
          <w:bCs/>
          <w:lang w:val="en-US"/>
        </w:rPr>
        <w:t xml:space="preserve"> </w:t>
      </w:r>
      <w:r w:rsidRPr="0010604A">
        <w:rPr>
          <w:lang w:val="en-US"/>
        </w:rPr>
        <w:t>H</w:t>
      </w:r>
      <w:r>
        <w:rPr>
          <w:lang w:val="en-US"/>
        </w:rPr>
        <w:t>owever rapporteur agrees to have a field description for the sake of thoroughness without (</w:t>
      </w:r>
      <w:ins w:id="1440" w:author="Xiaomi (Shuai)" w:date="2025-09-17T15:45:00Z">
        <w:r w:rsidRPr="005A562F">
          <w:rPr>
            <w:rFonts w:ascii="Arial" w:eastAsia="SimSun" w:hAnsi="Arial"/>
            <w:iCs/>
            <w:kern w:val="2"/>
            <w:sz w:val="18"/>
          </w:rPr>
          <w:t>(quasi-)Earth fixed cell</w:t>
        </w:r>
      </w:ins>
      <w:r>
        <w:rPr>
          <w:lang w:val="en-US"/>
        </w:rPr>
        <w:t>).</w:t>
      </w:r>
    </w:p>
    <w:p w14:paraId="5ABB7511" w14:textId="77777777" w:rsidR="00873ACB" w:rsidRPr="00A12E09" w:rsidRDefault="00873ACB" w:rsidP="00873ACB">
      <w:pPr>
        <w:rPr>
          <w:lang w:val="en-US"/>
        </w:rPr>
      </w:pPr>
      <w:r>
        <w:rPr>
          <w:lang w:val="en-US"/>
        </w:rPr>
        <w:t xml:space="preserve">As per offline discussion with the company provding this RIL, the status is changed from PropReject to ToDo, so the company is invited to bring contribution for this RIL for the online discussions. </w:t>
      </w:r>
    </w:p>
    <w:p w14:paraId="6486F0D4" w14:textId="77777777" w:rsidR="00873ACB" w:rsidRDefault="00873ACB" w:rsidP="00873ACB">
      <w:pPr>
        <w:pStyle w:val="Heading1"/>
      </w:pPr>
      <w:r>
        <w:t>N043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BB3E918" w14:textId="77777777" w:rsidTr="0044284E">
        <w:tc>
          <w:tcPr>
            <w:tcW w:w="967" w:type="dxa"/>
          </w:tcPr>
          <w:p w14:paraId="27D1E52F" w14:textId="77777777" w:rsidR="00873ACB" w:rsidRDefault="00873ACB" w:rsidP="0044284E">
            <w:r>
              <w:t>RIL Id</w:t>
            </w:r>
          </w:p>
        </w:tc>
        <w:tc>
          <w:tcPr>
            <w:tcW w:w="948" w:type="dxa"/>
          </w:tcPr>
          <w:p w14:paraId="3A5212B1" w14:textId="77777777" w:rsidR="00873ACB" w:rsidRDefault="00873ACB" w:rsidP="0044284E">
            <w:r>
              <w:t>WI</w:t>
            </w:r>
          </w:p>
        </w:tc>
        <w:tc>
          <w:tcPr>
            <w:tcW w:w="1068" w:type="dxa"/>
          </w:tcPr>
          <w:p w14:paraId="79A3E93D" w14:textId="77777777" w:rsidR="00873ACB" w:rsidRDefault="00873ACB" w:rsidP="0044284E">
            <w:r>
              <w:t>Class</w:t>
            </w:r>
          </w:p>
        </w:tc>
        <w:tc>
          <w:tcPr>
            <w:tcW w:w="2797" w:type="dxa"/>
          </w:tcPr>
          <w:p w14:paraId="2037BA4E" w14:textId="77777777" w:rsidR="00873ACB" w:rsidRDefault="00873ACB" w:rsidP="0044284E">
            <w:r>
              <w:t>Title</w:t>
            </w:r>
          </w:p>
        </w:tc>
        <w:tc>
          <w:tcPr>
            <w:tcW w:w="1161" w:type="dxa"/>
          </w:tcPr>
          <w:p w14:paraId="14F3009B" w14:textId="77777777" w:rsidR="00873ACB" w:rsidRDefault="00873ACB" w:rsidP="0044284E">
            <w:r>
              <w:t>Tdoc</w:t>
            </w:r>
          </w:p>
        </w:tc>
        <w:tc>
          <w:tcPr>
            <w:tcW w:w="1559" w:type="dxa"/>
          </w:tcPr>
          <w:p w14:paraId="496AEB9C" w14:textId="77777777" w:rsidR="00873ACB" w:rsidRDefault="00873ACB" w:rsidP="0044284E">
            <w:r>
              <w:t>Delegate</w:t>
            </w:r>
          </w:p>
        </w:tc>
        <w:tc>
          <w:tcPr>
            <w:tcW w:w="993" w:type="dxa"/>
          </w:tcPr>
          <w:p w14:paraId="25DDAD72" w14:textId="77777777" w:rsidR="00873ACB" w:rsidRDefault="00873ACB" w:rsidP="0044284E">
            <w:r>
              <w:t>Misc</w:t>
            </w:r>
          </w:p>
        </w:tc>
        <w:tc>
          <w:tcPr>
            <w:tcW w:w="850" w:type="dxa"/>
          </w:tcPr>
          <w:p w14:paraId="4453A5DC" w14:textId="77777777" w:rsidR="00873ACB" w:rsidRDefault="00873ACB" w:rsidP="0044284E">
            <w:r>
              <w:t>File version</w:t>
            </w:r>
          </w:p>
        </w:tc>
        <w:tc>
          <w:tcPr>
            <w:tcW w:w="814" w:type="dxa"/>
          </w:tcPr>
          <w:p w14:paraId="580ED2A5" w14:textId="77777777" w:rsidR="00873ACB" w:rsidRDefault="00873ACB" w:rsidP="0044284E">
            <w:r>
              <w:t>Status</w:t>
            </w:r>
          </w:p>
        </w:tc>
      </w:tr>
      <w:tr w:rsidR="00873ACB" w14:paraId="2E729CDC" w14:textId="77777777" w:rsidTr="0044284E">
        <w:tc>
          <w:tcPr>
            <w:tcW w:w="967" w:type="dxa"/>
          </w:tcPr>
          <w:p w14:paraId="50021FCD" w14:textId="77777777" w:rsidR="00873ACB" w:rsidRDefault="00873ACB" w:rsidP="0044284E">
            <w:r>
              <w:t>N043</w:t>
            </w:r>
          </w:p>
        </w:tc>
        <w:tc>
          <w:tcPr>
            <w:tcW w:w="948" w:type="dxa"/>
          </w:tcPr>
          <w:p w14:paraId="7C8ACC64" w14:textId="77777777" w:rsidR="00873ACB" w:rsidRDefault="00873ACB" w:rsidP="0044284E">
            <w:r>
              <w:t>SONMDT</w:t>
            </w:r>
          </w:p>
        </w:tc>
        <w:tc>
          <w:tcPr>
            <w:tcW w:w="1068" w:type="dxa"/>
          </w:tcPr>
          <w:p w14:paraId="73D01F1F" w14:textId="77777777" w:rsidR="00873ACB" w:rsidRDefault="00873ACB" w:rsidP="0044284E">
            <w:r>
              <w:t>2</w:t>
            </w:r>
          </w:p>
        </w:tc>
        <w:tc>
          <w:tcPr>
            <w:tcW w:w="2797" w:type="dxa"/>
          </w:tcPr>
          <w:p w14:paraId="1246DFC7" w14:textId="77777777" w:rsidR="00873ACB" w:rsidRDefault="00873ACB" w:rsidP="0044284E">
            <w:r>
              <w:t xml:space="preserve">Value range for </w:t>
            </w:r>
            <w:r w:rsidRPr="00C91A5B">
              <w:t>distanceRadius-r19</w:t>
            </w:r>
            <w:r>
              <w:t xml:space="preserve"> in </w:t>
            </w:r>
            <w:r w:rsidRPr="00C91A5B">
              <w:t>AreaConfigurationNTN-r19</w:t>
            </w:r>
          </w:p>
        </w:tc>
        <w:tc>
          <w:tcPr>
            <w:tcW w:w="1161" w:type="dxa"/>
          </w:tcPr>
          <w:p w14:paraId="44037DFB" w14:textId="77777777" w:rsidR="00873ACB" w:rsidRDefault="00873ACB" w:rsidP="0044284E"/>
        </w:tc>
        <w:tc>
          <w:tcPr>
            <w:tcW w:w="1559" w:type="dxa"/>
          </w:tcPr>
          <w:p w14:paraId="5504D1DC" w14:textId="77777777" w:rsidR="00873ACB" w:rsidRDefault="00873ACB" w:rsidP="0044284E">
            <w:r>
              <w:t>Nokia (Mani)</w:t>
            </w:r>
          </w:p>
        </w:tc>
        <w:tc>
          <w:tcPr>
            <w:tcW w:w="993" w:type="dxa"/>
          </w:tcPr>
          <w:p w14:paraId="34F3D04C" w14:textId="77777777" w:rsidR="00873ACB" w:rsidRDefault="00873ACB" w:rsidP="0044284E"/>
        </w:tc>
        <w:tc>
          <w:tcPr>
            <w:tcW w:w="850" w:type="dxa"/>
          </w:tcPr>
          <w:p w14:paraId="088AB241" w14:textId="77777777" w:rsidR="00873ACB" w:rsidRDefault="00873ACB" w:rsidP="0044284E">
            <w:r w:rsidRPr="00D204A4">
              <w:t>V005</w:t>
            </w:r>
          </w:p>
        </w:tc>
        <w:tc>
          <w:tcPr>
            <w:tcW w:w="814" w:type="dxa"/>
          </w:tcPr>
          <w:p w14:paraId="4BE51565" w14:textId="77777777" w:rsidR="00873ACB" w:rsidRDefault="00873ACB" w:rsidP="0044284E">
            <w:r>
              <w:t>PropAgree</w:t>
            </w:r>
          </w:p>
        </w:tc>
      </w:tr>
    </w:tbl>
    <w:p w14:paraId="7DF85D3D" w14:textId="77777777" w:rsidR="00873ACB" w:rsidRDefault="00873ACB" w:rsidP="00873ACB">
      <w:pPr>
        <w:pStyle w:val="CommentText"/>
      </w:pPr>
      <w:r>
        <w:rPr>
          <w:b/>
        </w:rPr>
        <w:br/>
        <w:t>[Description]</w:t>
      </w:r>
      <w:r>
        <w:t xml:space="preserve">: The value range for </w:t>
      </w:r>
      <w:r w:rsidRPr="00C91A5B">
        <w:t>distanceRadius-r19</w:t>
      </w:r>
      <w:r>
        <w:t xml:space="preserve"> in </w:t>
      </w:r>
      <w:r w:rsidRPr="00C91A5B">
        <w:t>AreaConfigurationNTN-r19</w:t>
      </w:r>
      <w:r>
        <w:t xml:space="preserve"> in TS 38.331 is defined as </w:t>
      </w:r>
      <w:r w:rsidRPr="00C91A5B">
        <w:t>INTEGER (</w:t>
      </w:r>
      <w:r w:rsidRPr="00C91A5B">
        <w:rPr>
          <w:highlight w:val="yellow"/>
        </w:rPr>
        <w:t>0</w:t>
      </w:r>
      <w:r w:rsidRPr="00C91A5B">
        <w:t>..65535)</w:t>
      </w:r>
      <w:r>
        <w:t>. This is not aligned with RAN3 definition of “</w:t>
      </w:r>
      <w:r w:rsidRPr="00C91A5B">
        <w:t>Distance Radius</w:t>
      </w:r>
      <w:r>
        <w:t xml:space="preserve">” in IE </w:t>
      </w:r>
      <w:r w:rsidRPr="00C91A5B">
        <w:t>Geographical Area</w:t>
      </w:r>
      <w:r>
        <w:t xml:space="preserve"> in TS 38.413. RAN3 had defined it as </w:t>
      </w:r>
      <w:r w:rsidRPr="00C91A5B">
        <w:t>INTEGER(</w:t>
      </w:r>
      <w:r w:rsidRPr="00C91A5B">
        <w:rPr>
          <w:highlight w:val="yellow"/>
        </w:rPr>
        <w:t>1</w:t>
      </w:r>
      <w:r w:rsidRPr="00C91A5B">
        <w:t>..65535)</w:t>
      </w:r>
      <w:r>
        <w:t>.</w:t>
      </w:r>
    </w:p>
    <w:p w14:paraId="3C1DEBA4" w14:textId="77777777" w:rsidR="00873ACB" w:rsidRDefault="00873ACB" w:rsidP="00873ACB">
      <w:pPr>
        <w:pStyle w:val="CommentText"/>
      </w:pPr>
      <w:r>
        <w:rPr>
          <w:b/>
        </w:rPr>
        <w:t>[Proposed Change]</w:t>
      </w:r>
      <w:r>
        <w:t xml:space="preserve">: Align 38.331 with 38.413 and change the min value of </w:t>
      </w:r>
      <w:r w:rsidRPr="00C91A5B">
        <w:t>distanceRadius-r19</w:t>
      </w:r>
      <w:r>
        <w:t xml:space="preserve"> in </w:t>
      </w:r>
      <w:r w:rsidRPr="00C91A5B">
        <w:t>AreaConfigurationNTN-r19</w:t>
      </w:r>
      <w:r>
        <w:t xml:space="preserve"> to “1”. </w:t>
      </w:r>
    </w:p>
    <w:p w14:paraId="62E5BD6E" w14:textId="77777777" w:rsidR="00873ACB" w:rsidRDefault="00873ACB" w:rsidP="00873ACB">
      <w:r>
        <w:rPr>
          <w:b/>
        </w:rPr>
        <w:t>[Comments]</w:t>
      </w:r>
      <w:r>
        <w:t>:</w:t>
      </w:r>
    </w:p>
    <w:p w14:paraId="22A11069" w14:textId="77777777" w:rsidR="00873ACB" w:rsidRDefault="00873ACB" w:rsidP="00873ACB">
      <w:r>
        <w:t>[Rapporteur]: captured in the draft CR. RIL is considered closed.</w:t>
      </w:r>
    </w:p>
    <w:p w14:paraId="17FF51C1" w14:textId="77777777" w:rsidR="00873ACB" w:rsidRPr="005D00E0" w:rsidRDefault="00873ACB" w:rsidP="00873ACB">
      <w:pPr>
        <w:pStyle w:val="Heading1"/>
        <w:rPr>
          <w:rFonts w:eastAsiaTheme="minorEastAsia"/>
        </w:rPr>
      </w:pPr>
      <w:r>
        <w:t>H303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1D3F3D8" w14:textId="77777777" w:rsidTr="0044284E">
        <w:tc>
          <w:tcPr>
            <w:tcW w:w="967" w:type="dxa"/>
          </w:tcPr>
          <w:p w14:paraId="38F02923" w14:textId="77777777" w:rsidR="00873ACB" w:rsidRDefault="00873ACB" w:rsidP="0044284E">
            <w:r>
              <w:t>RIL Id</w:t>
            </w:r>
          </w:p>
        </w:tc>
        <w:tc>
          <w:tcPr>
            <w:tcW w:w="948" w:type="dxa"/>
          </w:tcPr>
          <w:p w14:paraId="7066FD40" w14:textId="77777777" w:rsidR="00873ACB" w:rsidRDefault="00873ACB" w:rsidP="0044284E">
            <w:r>
              <w:t>WI</w:t>
            </w:r>
          </w:p>
        </w:tc>
        <w:tc>
          <w:tcPr>
            <w:tcW w:w="1068" w:type="dxa"/>
          </w:tcPr>
          <w:p w14:paraId="3A0E82C7" w14:textId="77777777" w:rsidR="00873ACB" w:rsidRDefault="00873ACB" w:rsidP="0044284E">
            <w:r>
              <w:t>Class</w:t>
            </w:r>
          </w:p>
        </w:tc>
        <w:tc>
          <w:tcPr>
            <w:tcW w:w="2797" w:type="dxa"/>
          </w:tcPr>
          <w:p w14:paraId="59BBCFF4" w14:textId="77777777" w:rsidR="00873ACB" w:rsidRDefault="00873ACB" w:rsidP="0044284E">
            <w:r>
              <w:t>Title</w:t>
            </w:r>
          </w:p>
        </w:tc>
        <w:tc>
          <w:tcPr>
            <w:tcW w:w="1161" w:type="dxa"/>
          </w:tcPr>
          <w:p w14:paraId="15259E4F" w14:textId="77777777" w:rsidR="00873ACB" w:rsidRDefault="00873ACB" w:rsidP="0044284E">
            <w:r>
              <w:t>Tdoc</w:t>
            </w:r>
          </w:p>
        </w:tc>
        <w:tc>
          <w:tcPr>
            <w:tcW w:w="1559" w:type="dxa"/>
          </w:tcPr>
          <w:p w14:paraId="5F36E7EE" w14:textId="77777777" w:rsidR="00873ACB" w:rsidRDefault="00873ACB" w:rsidP="0044284E">
            <w:r>
              <w:t>Delegate</w:t>
            </w:r>
          </w:p>
        </w:tc>
        <w:tc>
          <w:tcPr>
            <w:tcW w:w="993" w:type="dxa"/>
          </w:tcPr>
          <w:p w14:paraId="586C8E3F" w14:textId="77777777" w:rsidR="00873ACB" w:rsidRDefault="00873ACB" w:rsidP="0044284E">
            <w:r>
              <w:t>Misc</w:t>
            </w:r>
          </w:p>
        </w:tc>
        <w:tc>
          <w:tcPr>
            <w:tcW w:w="850" w:type="dxa"/>
          </w:tcPr>
          <w:p w14:paraId="5799D93B" w14:textId="77777777" w:rsidR="00873ACB" w:rsidRDefault="00873ACB" w:rsidP="0044284E">
            <w:r>
              <w:t>File version</w:t>
            </w:r>
          </w:p>
        </w:tc>
        <w:tc>
          <w:tcPr>
            <w:tcW w:w="814" w:type="dxa"/>
          </w:tcPr>
          <w:p w14:paraId="442F9E2D" w14:textId="77777777" w:rsidR="00873ACB" w:rsidRDefault="00873ACB" w:rsidP="0044284E">
            <w:r>
              <w:t>Status</w:t>
            </w:r>
          </w:p>
        </w:tc>
      </w:tr>
      <w:tr w:rsidR="00873ACB" w14:paraId="2E7A7AAF" w14:textId="77777777" w:rsidTr="0044284E">
        <w:tc>
          <w:tcPr>
            <w:tcW w:w="967" w:type="dxa"/>
          </w:tcPr>
          <w:p w14:paraId="6B3E9AF4" w14:textId="77777777" w:rsidR="00873ACB" w:rsidRDefault="00873ACB" w:rsidP="0044284E">
            <w:r>
              <w:t>H303</w:t>
            </w:r>
          </w:p>
        </w:tc>
        <w:tc>
          <w:tcPr>
            <w:tcW w:w="948" w:type="dxa"/>
          </w:tcPr>
          <w:p w14:paraId="5BCB7BA6" w14:textId="77777777" w:rsidR="00873ACB" w:rsidRDefault="00873ACB" w:rsidP="0044284E">
            <w:r>
              <w:rPr>
                <w:sz w:val="18"/>
                <w:szCs w:val="18"/>
              </w:rPr>
              <w:t>SONMDT</w:t>
            </w:r>
          </w:p>
        </w:tc>
        <w:tc>
          <w:tcPr>
            <w:tcW w:w="1068" w:type="dxa"/>
          </w:tcPr>
          <w:p w14:paraId="285376A2" w14:textId="77777777" w:rsidR="00873ACB" w:rsidRDefault="00873ACB" w:rsidP="0044284E">
            <w:r>
              <w:rPr>
                <w:rFonts w:hint="eastAsia"/>
              </w:rPr>
              <w:t>1</w:t>
            </w:r>
          </w:p>
        </w:tc>
        <w:tc>
          <w:tcPr>
            <w:tcW w:w="2797" w:type="dxa"/>
          </w:tcPr>
          <w:p w14:paraId="24FAEAD6" w14:textId="77777777" w:rsidR="00873ACB" w:rsidRPr="00ED51AC" w:rsidRDefault="00873ACB" w:rsidP="0044284E">
            <w:pPr>
              <w:rPr>
                <w:rFonts w:eastAsia="DengXian"/>
              </w:rPr>
            </w:pPr>
            <w:r>
              <w:rPr>
                <w:rFonts w:eastAsia="DengXian"/>
              </w:rPr>
              <w:t>NTN deployment</w:t>
            </w:r>
          </w:p>
        </w:tc>
        <w:tc>
          <w:tcPr>
            <w:tcW w:w="1161" w:type="dxa"/>
          </w:tcPr>
          <w:p w14:paraId="490FE03E" w14:textId="77777777" w:rsidR="00873ACB" w:rsidRDefault="00873ACB" w:rsidP="0044284E"/>
        </w:tc>
        <w:tc>
          <w:tcPr>
            <w:tcW w:w="1559" w:type="dxa"/>
          </w:tcPr>
          <w:p w14:paraId="011A95D3" w14:textId="77777777" w:rsidR="00873ACB" w:rsidRDefault="00873ACB" w:rsidP="0044284E">
            <w:r>
              <w:t>Jun Chen</w:t>
            </w:r>
          </w:p>
        </w:tc>
        <w:tc>
          <w:tcPr>
            <w:tcW w:w="993" w:type="dxa"/>
          </w:tcPr>
          <w:p w14:paraId="73F27752" w14:textId="77777777" w:rsidR="00873ACB" w:rsidRDefault="00873ACB" w:rsidP="0044284E"/>
        </w:tc>
        <w:tc>
          <w:tcPr>
            <w:tcW w:w="850" w:type="dxa"/>
          </w:tcPr>
          <w:p w14:paraId="37D8836B" w14:textId="77777777" w:rsidR="00873ACB" w:rsidRDefault="00873ACB" w:rsidP="0044284E">
            <w:r>
              <w:t>V</w:t>
            </w:r>
            <w:r>
              <w:rPr>
                <w:rFonts w:hint="eastAsia"/>
              </w:rPr>
              <w:t>00</w:t>
            </w:r>
            <w:r>
              <w:t>4</w:t>
            </w:r>
          </w:p>
        </w:tc>
        <w:tc>
          <w:tcPr>
            <w:tcW w:w="814" w:type="dxa"/>
          </w:tcPr>
          <w:p w14:paraId="08368434" w14:textId="77777777" w:rsidR="00873ACB" w:rsidRDefault="00873ACB" w:rsidP="0044284E">
            <w:r>
              <w:t>PropReject</w:t>
            </w:r>
          </w:p>
        </w:tc>
      </w:tr>
    </w:tbl>
    <w:p w14:paraId="2BC16377" w14:textId="77777777" w:rsidR="00873ACB" w:rsidRDefault="00873ACB" w:rsidP="00873ACB">
      <w:pPr>
        <w:pStyle w:val="CommentText"/>
      </w:pPr>
      <w:r>
        <w:rPr>
          <w:b/>
        </w:rPr>
        <w:br/>
        <w:t>[Description]</w:t>
      </w:r>
      <w:r>
        <w:t>: For the following field description, the wording "NTN deployment" is confusing, and "NTN cells" is better.</w:t>
      </w:r>
    </w:p>
    <w:p w14:paraId="3511A88B" w14:textId="77777777" w:rsidR="00873ACB" w:rsidRDefault="00873ACB" w:rsidP="00873ACB">
      <w:pPr>
        <w:keepNext/>
        <w:keepLines/>
        <w:spacing w:after="0"/>
        <w:rPr>
          <w:rFonts w:ascii="Arial" w:eastAsia="SimSun" w:hAnsi="Arial"/>
          <w:b/>
          <w:bCs/>
          <w:i/>
          <w:kern w:val="2"/>
          <w:sz w:val="18"/>
          <w:lang w:eastAsia="en-GB"/>
        </w:rPr>
      </w:pPr>
      <w:r>
        <w:rPr>
          <w:rFonts w:ascii="Arial" w:eastAsia="SimSun" w:hAnsi="Arial"/>
          <w:b/>
          <w:bCs/>
          <w:i/>
          <w:kern w:val="2"/>
          <w:sz w:val="18"/>
          <w:lang w:eastAsia="en-GB"/>
        </w:rPr>
        <w:t>areaConfigurationNTN-List</w:t>
      </w:r>
    </w:p>
    <w:p w14:paraId="017BADF3" w14:textId="77777777" w:rsidR="00873ACB" w:rsidRDefault="00873ACB" w:rsidP="00873ACB">
      <w:pPr>
        <w:pStyle w:val="CommentText"/>
        <w:rPr>
          <w:rFonts w:ascii="Arial" w:eastAsia="SimSun" w:hAnsi="Arial"/>
          <w:bCs/>
          <w:kern w:val="2"/>
          <w:sz w:val="18"/>
          <w:lang w:eastAsia="en-GB"/>
        </w:rPr>
      </w:pPr>
      <w:r>
        <w:rPr>
          <w:rFonts w:ascii="Arial" w:eastAsia="SimSun" w:hAnsi="Arial"/>
          <w:bCs/>
          <w:kern w:val="2"/>
          <w:sz w:val="18"/>
          <w:lang w:eastAsia="en-GB"/>
        </w:rPr>
        <w:t xml:space="preserve">Used to restrict the geographic area in which the UE performs measurement logging for NTN deployment. The network does not configure </w:t>
      </w:r>
      <w:r>
        <w:rPr>
          <w:rFonts w:ascii="Arial" w:eastAsia="SimSun" w:hAnsi="Arial"/>
          <w:bCs/>
          <w:i/>
          <w:iCs/>
          <w:kern w:val="2"/>
          <w:sz w:val="18"/>
          <w:lang w:eastAsia="en-GB"/>
        </w:rPr>
        <w:t>areaConfiguration</w:t>
      </w:r>
      <w:r>
        <w:rPr>
          <w:rFonts w:ascii="Arial" w:eastAsia="SimSun" w:hAnsi="Arial"/>
          <w:bCs/>
          <w:kern w:val="2"/>
          <w:sz w:val="18"/>
          <w:lang w:eastAsia="en-GB"/>
        </w:rPr>
        <w:t xml:space="preserve"> together with </w:t>
      </w:r>
      <w:r>
        <w:rPr>
          <w:rFonts w:ascii="Arial" w:eastAsia="SimSun" w:hAnsi="Arial"/>
          <w:bCs/>
          <w:i/>
          <w:iCs/>
          <w:kern w:val="2"/>
          <w:sz w:val="18"/>
          <w:lang w:eastAsia="en-GB"/>
        </w:rPr>
        <w:t>areaConfigurationNTN-List</w:t>
      </w:r>
      <w:r>
        <w:rPr>
          <w:rFonts w:ascii="Arial" w:eastAsia="SimSun" w:hAnsi="Arial"/>
          <w:bCs/>
          <w:kern w:val="2"/>
          <w:sz w:val="18"/>
          <w:lang w:eastAsia="en-GB"/>
        </w:rPr>
        <w:t>.</w:t>
      </w:r>
    </w:p>
    <w:p w14:paraId="00CCE167" w14:textId="77777777" w:rsidR="00873ACB" w:rsidRPr="00CF1B85" w:rsidRDefault="00873ACB" w:rsidP="00873ACB">
      <w:pPr>
        <w:pStyle w:val="CommentText"/>
        <w:rPr>
          <w:rFonts w:eastAsia="DengXian"/>
        </w:rPr>
      </w:pPr>
    </w:p>
    <w:p w14:paraId="4EEFE0A5" w14:textId="77777777" w:rsidR="00873ACB" w:rsidRDefault="00873ACB" w:rsidP="00873ACB">
      <w:pPr>
        <w:pStyle w:val="CommentText"/>
      </w:pPr>
      <w:r>
        <w:rPr>
          <w:b/>
        </w:rPr>
        <w:t>[Proposed Change]</w:t>
      </w:r>
      <w:r>
        <w:t>: In the field desription of areaConfigurationNTN-List, suggest to change "NTN deployment" into "NTN cells".</w:t>
      </w:r>
    </w:p>
    <w:p w14:paraId="6389F011" w14:textId="77777777" w:rsidR="00873ACB" w:rsidRDefault="00873ACB" w:rsidP="00873ACB">
      <w:r>
        <w:rPr>
          <w:b/>
        </w:rPr>
        <w:t>[Comments]</w:t>
      </w:r>
      <w:r>
        <w:t>:</w:t>
      </w:r>
    </w:p>
    <w:p w14:paraId="3DCBB0C4" w14:textId="77777777" w:rsidR="00873ACB" w:rsidRPr="002671C7" w:rsidRDefault="00873ACB" w:rsidP="00873ACB">
      <w:pPr>
        <w:rPr>
          <w:rFonts w:eastAsia="DengXian"/>
        </w:rPr>
      </w:pPr>
      <w:r>
        <w:rPr>
          <w:rFonts w:eastAsia="DengXian"/>
        </w:rPr>
        <w:t>[Rapporteur]: NTN deployment is already used in the RRC spec, while NTN cell</w:t>
      </w:r>
      <w:r w:rsidRPr="007A164B">
        <w:rPr>
          <w:rFonts w:eastAsia="DengXian"/>
          <w:b/>
          <w:bCs/>
        </w:rPr>
        <w:t>s</w:t>
      </w:r>
      <w:r>
        <w:rPr>
          <w:rFonts w:eastAsia="DengXian"/>
        </w:rPr>
        <w:t xml:space="preserve"> is not used at all. We don’t have strong view/preference, but as of now we think change is not needed. Please bring contribution if you think this change is essential. </w:t>
      </w:r>
    </w:p>
    <w:p w14:paraId="4A491AF5" w14:textId="77777777" w:rsidR="00873ACB" w:rsidRPr="005D00E0" w:rsidRDefault="00873ACB" w:rsidP="00873ACB">
      <w:pPr>
        <w:pStyle w:val="Heading1"/>
        <w:rPr>
          <w:rFonts w:eastAsiaTheme="minorEastAsia"/>
        </w:rPr>
      </w:pPr>
      <w:r>
        <w:t>H304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37CE11F" w14:textId="77777777" w:rsidTr="0044284E">
        <w:tc>
          <w:tcPr>
            <w:tcW w:w="967" w:type="dxa"/>
          </w:tcPr>
          <w:p w14:paraId="719BF4FA" w14:textId="77777777" w:rsidR="00873ACB" w:rsidRDefault="00873ACB" w:rsidP="0044284E">
            <w:r>
              <w:t>RIL Id</w:t>
            </w:r>
          </w:p>
        </w:tc>
        <w:tc>
          <w:tcPr>
            <w:tcW w:w="948" w:type="dxa"/>
          </w:tcPr>
          <w:p w14:paraId="07122212" w14:textId="77777777" w:rsidR="00873ACB" w:rsidRDefault="00873ACB" w:rsidP="0044284E">
            <w:r>
              <w:t>WI</w:t>
            </w:r>
          </w:p>
        </w:tc>
        <w:tc>
          <w:tcPr>
            <w:tcW w:w="1068" w:type="dxa"/>
          </w:tcPr>
          <w:p w14:paraId="5DB1BAC5" w14:textId="77777777" w:rsidR="00873ACB" w:rsidRDefault="00873ACB" w:rsidP="0044284E">
            <w:r>
              <w:t>Class</w:t>
            </w:r>
          </w:p>
        </w:tc>
        <w:tc>
          <w:tcPr>
            <w:tcW w:w="2797" w:type="dxa"/>
          </w:tcPr>
          <w:p w14:paraId="0656F42E" w14:textId="77777777" w:rsidR="00873ACB" w:rsidRDefault="00873ACB" w:rsidP="0044284E">
            <w:r>
              <w:t>Title</w:t>
            </w:r>
          </w:p>
        </w:tc>
        <w:tc>
          <w:tcPr>
            <w:tcW w:w="1161" w:type="dxa"/>
          </w:tcPr>
          <w:p w14:paraId="50E24FAB" w14:textId="77777777" w:rsidR="00873ACB" w:rsidRDefault="00873ACB" w:rsidP="0044284E">
            <w:r>
              <w:t>Tdoc</w:t>
            </w:r>
          </w:p>
        </w:tc>
        <w:tc>
          <w:tcPr>
            <w:tcW w:w="1559" w:type="dxa"/>
          </w:tcPr>
          <w:p w14:paraId="15172D7D" w14:textId="77777777" w:rsidR="00873ACB" w:rsidRDefault="00873ACB" w:rsidP="0044284E">
            <w:r>
              <w:t>Delegate</w:t>
            </w:r>
          </w:p>
        </w:tc>
        <w:tc>
          <w:tcPr>
            <w:tcW w:w="993" w:type="dxa"/>
          </w:tcPr>
          <w:p w14:paraId="3538CA22" w14:textId="77777777" w:rsidR="00873ACB" w:rsidRDefault="00873ACB" w:rsidP="0044284E">
            <w:r>
              <w:t>Misc</w:t>
            </w:r>
          </w:p>
        </w:tc>
        <w:tc>
          <w:tcPr>
            <w:tcW w:w="850" w:type="dxa"/>
          </w:tcPr>
          <w:p w14:paraId="5EAF5D41" w14:textId="77777777" w:rsidR="00873ACB" w:rsidRDefault="00873ACB" w:rsidP="0044284E">
            <w:r>
              <w:t>File version</w:t>
            </w:r>
          </w:p>
        </w:tc>
        <w:tc>
          <w:tcPr>
            <w:tcW w:w="814" w:type="dxa"/>
          </w:tcPr>
          <w:p w14:paraId="08997DD4" w14:textId="77777777" w:rsidR="00873ACB" w:rsidRDefault="00873ACB" w:rsidP="0044284E">
            <w:r>
              <w:t>Status</w:t>
            </w:r>
          </w:p>
        </w:tc>
      </w:tr>
      <w:tr w:rsidR="00873ACB" w14:paraId="05B5A47D" w14:textId="77777777" w:rsidTr="0044284E">
        <w:tc>
          <w:tcPr>
            <w:tcW w:w="967" w:type="dxa"/>
          </w:tcPr>
          <w:p w14:paraId="68D51117" w14:textId="77777777" w:rsidR="00873ACB" w:rsidRDefault="00873ACB" w:rsidP="0044284E">
            <w:r>
              <w:t>H304</w:t>
            </w:r>
          </w:p>
        </w:tc>
        <w:tc>
          <w:tcPr>
            <w:tcW w:w="948" w:type="dxa"/>
          </w:tcPr>
          <w:p w14:paraId="50FD8D59" w14:textId="77777777" w:rsidR="00873ACB" w:rsidRDefault="00873ACB" w:rsidP="0044284E">
            <w:r>
              <w:rPr>
                <w:sz w:val="18"/>
                <w:szCs w:val="18"/>
              </w:rPr>
              <w:t>SONMDT</w:t>
            </w:r>
          </w:p>
        </w:tc>
        <w:tc>
          <w:tcPr>
            <w:tcW w:w="1068" w:type="dxa"/>
          </w:tcPr>
          <w:p w14:paraId="2A24820D" w14:textId="77777777" w:rsidR="00873ACB" w:rsidRDefault="00873ACB" w:rsidP="0044284E">
            <w:r>
              <w:rPr>
                <w:rFonts w:hint="eastAsia"/>
              </w:rPr>
              <w:t>1</w:t>
            </w:r>
          </w:p>
        </w:tc>
        <w:tc>
          <w:tcPr>
            <w:tcW w:w="2797" w:type="dxa"/>
          </w:tcPr>
          <w:p w14:paraId="559DE3B8" w14:textId="77777777" w:rsidR="00873ACB" w:rsidRPr="00ED51AC" w:rsidRDefault="00873ACB" w:rsidP="0044284E">
            <w:pPr>
              <w:rPr>
                <w:rFonts w:eastAsia="DengXian"/>
              </w:rPr>
            </w:pPr>
            <w:r w:rsidRPr="00A13B77">
              <w:rPr>
                <w:rFonts w:eastAsia="DengXian"/>
              </w:rPr>
              <w:t>areaConfigurationNTN-List</w:t>
            </w:r>
          </w:p>
        </w:tc>
        <w:tc>
          <w:tcPr>
            <w:tcW w:w="1161" w:type="dxa"/>
          </w:tcPr>
          <w:p w14:paraId="2535F01F" w14:textId="77777777" w:rsidR="00873ACB" w:rsidRPr="00A13B77" w:rsidRDefault="00873ACB" w:rsidP="0044284E">
            <w:pPr>
              <w:rPr>
                <w:rFonts w:eastAsia="DengXian"/>
              </w:rPr>
            </w:pPr>
          </w:p>
        </w:tc>
        <w:tc>
          <w:tcPr>
            <w:tcW w:w="1559" w:type="dxa"/>
          </w:tcPr>
          <w:p w14:paraId="2149ACC8" w14:textId="77777777" w:rsidR="00873ACB" w:rsidRDefault="00873ACB" w:rsidP="0044284E">
            <w:r>
              <w:t>Jun Chen</w:t>
            </w:r>
          </w:p>
        </w:tc>
        <w:tc>
          <w:tcPr>
            <w:tcW w:w="993" w:type="dxa"/>
          </w:tcPr>
          <w:p w14:paraId="22762E21" w14:textId="77777777" w:rsidR="00873ACB" w:rsidRDefault="00873ACB" w:rsidP="0044284E"/>
        </w:tc>
        <w:tc>
          <w:tcPr>
            <w:tcW w:w="850" w:type="dxa"/>
          </w:tcPr>
          <w:p w14:paraId="2AD467AE" w14:textId="77777777" w:rsidR="00873ACB" w:rsidRDefault="00873ACB" w:rsidP="0044284E">
            <w:r>
              <w:t>V</w:t>
            </w:r>
            <w:r>
              <w:rPr>
                <w:rFonts w:hint="eastAsia"/>
              </w:rPr>
              <w:t>00</w:t>
            </w:r>
            <w:r>
              <w:t>4</w:t>
            </w:r>
          </w:p>
        </w:tc>
        <w:tc>
          <w:tcPr>
            <w:tcW w:w="814" w:type="dxa"/>
          </w:tcPr>
          <w:p w14:paraId="319A40D3" w14:textId="77777777" w:rsidR="00873ACB" w:rsidRDefault="00873ACB" w:rsidP="0044284E">
            <w:r>
              <w:t>PropAgree</w:t>
            </w:r>
          </w:p>
        </w:tc>
      </w:tr>
    </w:tbl>
    <w:p w14:paraId="24740DFA" w14:textId="77777777" w:rsidR="00873ACB" w:rsidRDefault="00873ACB" w:rsidP="00873ACB">
      <w:pPr>
        <w:pStyle w:val="CommentText"/>
      </w:pPr>
      <w:r>
        <w:rPr>
          <w:b/>
        </w:rPr>
        <w:br/>
        <w:t>[Description]</w:t>
      </w:r>
      <w:r>
        <w:t>: In section 6.2.2, for the following field description. We think the UE behaviours may also need to be added into the Note 1 below:</w:t>
      </w:r>
    </w:p>
    <w:p w14:paraId="1348FD00" w14:textId="77777777" w:rsidR="00873ACB" w:rsidRDefault="00873ACB" w:rsidP="00873ACB">
      <w:pPr>
        <w:keepNext/>
        <w:keepLines/>
        <w:spacing w:after="0"/>
        <w:rPr>
          <w:rFonts w:ascii="Arial" w:eastAsia="SimSun" w:hAnsi="Arial"/>
          <w:b/>
          <w:bCs/>
          <w:i/>
          <w:kern w:val="2"/>
          <w:sz w:val="18"/>
          <w:lang w:eastAsia="en-GB"/>
        </w:rPr>
      </w:pPr>
      <w:r>
        <w:rPr>
          <w:rFonts w:ascii="Arial" w:eastAsia="SimSun" w:hAnsi="Arial"/>
          <w:b/>
          <w:bCs/>
          <w:i/>
          <w:kern w:val="2"/>
          <w:sz w:val="18"/>
          <w:lang w:eastAsia="en-GB"/>
        </w:rPr>
        <w:t>areaConfigurationNTN-List</w:t>
      </w:r>
    </w:p>
    <w:p w14:paraId="721E9FEB" w14:textId="77777777" w:rsidR="00873ACB" w:rsidRDefault="00873ACB" w:rsidP="00873ACB">
      <w:pPr>
        <w:pStyle w:val="CommentText"/>
        <w:rPr>
          <w:rFonts w:ascii="Arial" w:eastAsia="SimSun" w:hAnsi="Arial"/>
          <w:bCs/>
          <w:kern w:val="2"/>
          <w:sz w:val="18"/>
          <w:lang w:eastAsia="en-GB"/>
        </w:rPr>
      </w:pPr>
      <w:r>
        <w:rPr>
          <w:rFonts w:ascii="Arial" w:eastAsia="SimSun" w:hAnsi="Arial"/>
          <w:bCs/>
          <w:kern w:val="2"/>
          <w:sz w:val="18"/>
          <w:lang w:eastAsia="en-GB"/>
        </w:rPr>
        <w:t xml:space="preserve">Used to restrict the geographic area in which the UE performs measurement logging for NTN deployment. The network does not configure </w:t>
      </w:r>
      <w:r>
        <w:rPr>
          <w:rFonts w:ascii="Arial" w:eastAsia="SimSun" w:hAnsi="Arial"/>
          <w:bCs/>
          <w:i/>
          <w:iCs/>
          <w:kern w:val="2"/>
          <w:sz w:val="18"/>
          <w:lang w:eastAsia="en-GB"/>
        </w:rPr>
        <w:t>areaConfiguration</w:t>
      </w:r>
      <w:r>
        <w:rPr>
          <w:rFonts w:ascii="Arial" w:eastAsia="SimSun" w:hAnsi="Arial"/>
          <w:bCs/>
          <w:kern w:val="2"/>
          <w:sz w:val="18"/>
          <w:lang w:eastAsia="en-GB"/>
        </w:rPr>
        <w:t xml:space="preserve"> together with </w:t>
      </w:r>
      <w:r>
        <w:rPr>
          <w:rFonts w:ascii="Arial" w:eastAsia="SimSun" w:hAnsi="Arial"/>
          <w:bCs/>
          <w:i/>
          <w:iCs/>
          <w:kern w:val="2"/>
          <w:sz w:val="18"/>
          <w:lang w:eastAsia="en-GB"/>
        </w:rPr>
        <w:t>areaConfigurationNTN-List</w:t>
      </w:r>
      <w:r>
        <w:rPr>
          <w:rFonts w:ascii="Arial" w:eastAsia="SimSun" w:hAnsi="Arial"/>
          <w:bCs/>
          <w:kern w:val="2"/>
          <w:sz w:val="18"/>
          <w:lang w:eastAsia="en-GB"/>
        </w:rPr>
        <w:t>.</w:t>
      </w:r>
    </w:p>
    <w:p w14:paraId="1BEA000C" w14:textId="77777777" w:rsidR="00873ACB" w:rsidRDefault="00873ACB" w:rsidP="00873ACB">
      <w:pPr>
        <w:pStyle w:val="CommentText"/>
        <w:rPr>
          <w:rFonts w:eastAsia="DengXian"/>
        </w:rPr>
      </w:pPr>
    </w:p>
    <w:p w14:paraId="7B1081A1" w14:textId="77777777" w:rsidR="00873ACB" w:rsidRDefault="00873ACB" w:rsidP="00873ACB">
      <w:pPr>
        <w:keepLines/>
        <w:spacing w:beforeLines="50" w:before="120"/>
        <w:rPr>
          <w:rFonts w:eastAsia="SimSun"/>
        </w:rPr>
      </w:pPr>
      <w:r w:rsidRPr="001C244B">
        <w:rPr>
          <w:rFonts w:eastAsia="SimSun"/>
          <w:highlight w:val="yellow"/>
        </w:rPr>
        <w:t>NOTE 1:</w:t>
      </w:r>
      <w:r>
        <w:rPr>
          <w:rFonts w:eastAsia="SimSun"/>
        </w:rPr>
        <w:tab/>
        <w:t>The UE should perform measurement logging based on the following area configuration limitations:</w:t>
      </w:r>
    </w:p>
    <w:p w14:paraId="434A034F" w14:textId="77777777" w:rsidR="00873ACB" w:rsidRDefault="00873ACB" w:rsidP="00873ACB">
      <w:pPr>
        <w:ind w:left="568" w:hanging="284"/>
      </w:pPr>
      <w:r>
        <w:t>-</w:t>
      </w:r>
      <w:r>
        <w:tab/>
        <w:t xml:space="preserve">If the </w:t>
      </w:r>
      <w:r>
        <w:rPr>
          <w:i/>
        </w:rPr>
        <w:t>areaConfiguration-r16/areaConfiguration-r17</w:t>
      </w:r>
      <w:r>
        <w:t xml:space="preserve"> is present, and the </w:t>
      </w:r>
      <w:r>
        <w:rPr>
          <w:i/>
        </w:rPr>
        <w:t>cag-ConfigList</w:t>
      </w:r>
      <w:r>
        <w:t xml:space="preserve"> is absent, the UE should perform logging in both PN and PNI-NPN based on </w:t>
      </w:r>
      <w:r>
        <w:rPr>
          <w:i/>
        </w:rPr>
        <w:t>areaConfiguration-r16/areaConfiguration-r17</w:t>
      </w:r>
      <w:r>
        <w:t>, if any;</w:t>
      </w:r>
    </w:p>
    <w:p w14:paraId="096DD76D" w14:textId="77777777" w:rsidR="00873ACB" w:rsidRDefault="00873ACB" w:rsidP="00873ACB">
      <w:pPr>
        <w:ind w:left="568" w:hanging="284"/>
      </w:pPr>
      <w:r>
        <w:t>-</w:t>
      </w:r>
      <w:r>
        <w:tab/>
        <w:t xml:space="preserve">If the </w:t>
      </w:r>
      <w:r>
        <w:rPr>
          <w:i/>
        </w:rPr>
        <w:t>areaConfiguration-r17</w:t>
      </w:r>
      <w:r>
        <w:t xml:space="preserve"> and the </w:t>
      </w:r>
      <w:r>
        <w:rPr>
          <w:i/>
        </w:rPr>
        <w:t>cag-ConfigList</w:t>
      </w:r>
      <w:r>
        <w:t xml:space="preserve"> are present simultaneously, the UE should perform logging in PN within the </w:t>
      </w:r>
      <w:r>
        <w:rPr>
          <w:i/>
        </w:rPr>
        <w:t>areaConfig-r16/areaConfig-r17</w:t>
      </w:r>
      <w:r>
        <w:t xml:space="preserve"> and perform logging in PNI-NPN within </w:t>
      </w:r>
      <w:r>
        <w:rPr>
          <w:i/>
        </w:rPr>
        <w:t>cag-ConfigList</w:t>
      </w:r>
      <w:r>
        <w:t>;</w:t>
      </w:r>
    </w:p>
    <w:p w14:paraId="55EE2F63" w14:textId="77777777" w:rsidR="00873ACB" w:rsidRDefault="00873ACB" w:rsidP="00873ACB">
      <w:pPr>
        <w:ind w:left="568" w:hanging="284"/>
        <w:rPr>
          <w:rFonts w:eastAsia="SimSun"/>
        </w:rPr>
      </w:pPr>
      <w:r>
        <w:t>-</w:t>
      </w:r>
      <w:r>
        <w:tab/>
        <w:t xml:space="preserve">If the </w:t>
      </w:r>
      <w:r>
        <w:rPr>
          <w:i/>
        </w:rPr>
        <w:t>snpn-ConfigList</w:t>
      </w:r>
      <w:r>
        <w:t xml:space="preserve"> is present, the UE should perform logging only in SNPN based on </w:t>
      </w:r>
      <w:r>
        <w:rPr>
          <w:i/>
        </w:rPr>
        <w:t>snpn-ConfigList</w:t>
      </w:r>
      <w:r>
        <w:t>. The</w:t>
      </w:r>
      <w:r>
        <w:rPr>
          <w:i/>
        </w:rPr>
        <w:t xml:space="preserve"> snpn-ConfigList</w:t>
      </w:r>
      <w:r>
        <w:t xml:space="preserve"> should not be configured together with PN or PNI-NPN area configurations.</w:t>
      </w:r>
    </w:p>
    <w:p w14:paraId="2D9CCB0C" w14:textId="77777777" w:rsidR="00873ACB" w:rsidRPr="001C244B" w:rsidRDefault="00873ACB" w:rsidP="00873ACB">
      <w:pPr>
        <w:pStyle w:val="CommentText"/>
        <w:rPr>
          <w:rFonts w:eastAsia="DengXian"/>
        </w:rPr>
      </w:pPr>
    </w:p>
    <w:p w14:paraId="73265C47" w14:textId="77777777" w:rsidR="00873ACB" w:rsidRDefault="00873ACB" w:rsidP="00873ACB">
      <w:pPr>
        <w:pStyle w:val="CommentText"/>
      </w:pPr>
      <w:r>
        <w:rPr>
          <w:b/>
        </w:rPr>
        <w:t>[Proposed Change]</w:t>
      </w:r>
      <w:r>
        <w:t>: Our suggestion is:</w:t>
      </w:r>
    </w:p>
    <w:p w14:paraId="21AF1697" w14:textId="77777777" w:rsidR="00873ACB" w:rsidRDefault="00873ACB" w:rsidP="00873ACB">
      <w:pPr>
        <w:keepLines/>
        <w:spacing w:beforeLines="50" w:before="120"/>
        <w:rPr>
          <w:rFonts w:eastAsia="SimSun"/>
        </w:rPr>
      </w:pPr>
      <w:r w:rsidRPr="002B0C41">
        <w:rPr>
          <w:rFonts w:eastAsia="SimSun"/>
        </w:rPr>
        <w:t>NOTE 1:</w:t>
      </w:r>
      <w:r w:rsidRPr="002B0C41">
        <w:rPr>
          <w:rFonts w:eastAsia="SimSun"/>
        </w:rPr>
        <w:tab/>
        <w:t>Th</w:t>
      </w:r>
      <w:r>
        <w:rPr>
          <w:rFonts w:eastAsia="SimSun"/>
        </w:rPr>
        <w:t>e UE should perform measurement logging based on the following area configuration limitations:</w:t>
      </w:r>
    </w:p>
    <w:p w14:paraId="55027000" w14:textId="77777777" w:rsidR="00873ACB" w:rsidRDefault="00873ACB" w:rsidP="00873ACB">
      <w:pPr>
        <w:ind w:left="568" w:hanging="284"/>
      </w:pPr>
      <w:r>
        <w:t>-</w:t>
      </w:r>
      <w:r>
        <w:tab/>
        <w:t xml:space="preserve">If the </w:t>
      </w:r>
      <w:r>
        <w:rPr>
          <w:i/>
        </w:rPr>
        <w:t>areaConfiguration-r16/areaConfiguration-r17</w:t>
      </w:r>
      <w:r>
        <w:t xml:space="preserve"> is present, and the </w:t>
      </w:r>
      <w:r>
        <w:rPr>
          <w:i/>
        </w:rPr>
        <w:t>cag-ConfigList</w:t>
      </w:r>
      <w:r>
        <w:t xml:space="preserve"> is absent, the UE should perform logging in both PN and PNI-NPN based on </w:t>
      </w:r>
      <w:r>
        <w:rPr>
          <w:i/>
        </w:rPr>
        <w:t>areaConfiguration-r16/areaConfiguration-r17</w:t>
      </w:r>
      <w:r>
        <w:t>, if any;</w:t>
      </w:r>
    </w:p>
    <w:p w14:paraId="598FA556" w14:textId="77777777" w:rsidR="00873ACB" w:rsidRDefault="00873ACB" w:rsidP="00873ACB">
      <w:pPr>
        <w:ind w:left="568" w:hanging="284"/>
      </w:pPr>
      <w:r>
        <w:t>-</w:t>
      </w:r>
      <w:r>
        <w:tab/>
        <w:t xml:space="preserve">If the </w:t>
      </w:r>
      <w:r>
        <w:rPr>
          <w:i/>
        </w:rPr>
        <w:t>areaConfiguration-r17</w:t>
      </w:r>
      <w:r>
        <w:t xml:space="preserve"> and the </w:t>
      </w:r>
      <w:r>
        <w:rPr>
          <w:i/>
        </w:rPr>
        <w:t>cag-ConfigList</w:t>
      </w:r>
      <w:r>
        <w:t xml:space="preserve"> are present simultaneously, the UE should perform logging in PN within the </w:t>
      </w:r>
      <w:r>
        <w:rPr>
          <w:i/>
        </w:rPr>
        <w:t>areaConfig-r16/areaConfig-r17</w:t>
      </w:r>
      <w:r>
        <w:t xml:space="preserve"> and perform logging in PNI-NPN within </w:t>
      </w:r>
      <w:r>
        <w:rPr>
          <w:i/>
        </w:rPr>
        <w:t>cag-ConfigList</w:t>
      </w:r>
      <w:r>
        <w:t>;</w:t>
      </w:r>
    </w:p>
    <w:p w14:paraId="76C6BF50" w14:textId="77777777" w:rsidR="00873ACB" w:rsidRDefault="00873ACB" w:rsidP="00873ACB">
      <w:pPr>
        <w:ind w:left="568" w:hanging="284"/>
      </w:pPr>
      <w:r>
        <w:t>-</w:t>
      </w:r>
      <w:r>
        <w:tab/>
        <w:t xml:space="preserve">If the </w:t>
      </w:r>
      <w:r>
        <w:rPr>
          <w:i/>
        </w:rPr>
        <w:t>snpn-ConfigList</w:t>
      </w:r>
      <w:r>
        <w:t xml:space="preserve"> is present, the UE should perform logging only in SNPN based on </w:t>
      </w:r>
      <w:r>
        <w:rPr>
          <w:i/>
        </w:rPr>
        <w:t>snpn-ConfigList</w:t>
      </w:r>
      <w:r>
        <w:t>. The</w:t>
      </w:r>
      <w:r>
        <w:rPr>
          <w:i/>
        </w:rPr>
        <w:t xml:space="preserve"> snpn-ConfigList</w:t>
      </w:r>
      <w:r>
        <w:t xml:space="preserve"> should not be configured together with PN or PNI-NPN area configurations.</w:t>
      </w:r>
    </w:p>
    <w:p w14:paraId="41A64F8E" w14:textId="77777777" w:rsidR="00873ACB" w:rsidRPr="00615724" w:rsidRDefault="00873ACB" w:rsidP="00873ACB">
      <w:pPr>
        <w:ind w:left="568" w:hanging="284"/>
        <w:rPr>
          <w:rFonts w:eastAsia="DengXian"/>
          <w:color w:val="000000" w:themeColor="text1"/>
        </w:rPr>
      </w:pPr>
      <w:r w:rsidRPr="00615724">
        <w:rPr>
          <w:color w:val="000000" w:themeColor="text1"/>
        </w:rPr>
        <w:t>-</w:t>
      </w:r>
      <w:r w:rsidRPr="00615724">
        <w:rPr>
          <w:color w:val="000000" w:themeColor="text1"/>
        </w:rPr>
        <w:tab/>
        <w:t xml:space="preserve">If the </w:t>
      </w:r>
      <w:r w:rsidRPr="00615724">
        <w:rPr>
          <w:i/>
          <w:color w:val="000000" w:themeColor="text1"/>
        </w:rPr>
        <w:t>areaConfigurationNTN-List</w:t>
      </w:r>
      <w:r w:rsidRPr="00615724">
        <w:rPr>
          <w:color w:val="000000" w:themeColor="text1"/>
        </w:rPr>
        <w:t xml:space="preserve"> is present, the UE should perform logging only in this area configuration. The</w:t>
      </w:r>
      <w:r w:rsidRPr="00615724">
        <w:rPr>
          <w:i/>
          <w:color w:val="000000" w:themeColor="text1"/>
        </w:rPr>
        <w:t xml:space="preserve"> </w:t>
      </w:r>
      <w:r w:rsidRPr="00615724">
        <w:rPr>
          <w:rFonts w:ascii="Arial" w:eastAsia="SimSun" w:hAnsi="Arial"/>
          <w:bCs/>
          <w:i/>
          <w:iCs/>
          <w:color w:val="000000" w:themeColor="text1"/>
          <w:kern w:val="2"/>
          <w:sz w:val="18"/>
          <w:lang w:eastAsia="en-GB"/>
        </w:rPr>
        <w:t>areaConfigurationNTN-List</w:t>
      </w:r>
      <w:r w:rsidRPr="00615724">
        <w:rPr>
          <w:color w:val="000000" w:themeColor="text1"/>
        </w:rPr>
        <w:t xml:space="preserve"> should not be configured together with </w:t>
      </w:r>
      <w:r w:rsidRPr="00615724">
        <w:rPr>
          <w:rFonts w:ascii="Arial" w:eastAsia="SimSun" w:hAnsi="Arial"/>
          <w:bCs/>
          <w:i/>
          <w:iCs/>
          <w:color w:val="000000" w:themeColor="text1"/>
          <w:kern w:val="2"/>
          <w:sz w:val="18"/>
          <w:lang w:eastAsia="en-GB"/>
        </w:rPr>
        <w:t>areaConfiguration</w:t>
      </w:r>
      <w:r w:rsidRPr="00615724">
        <w:rPr>
          <w:color w:val="000000" w:themeColor="text1"/>
        </w:rPr>
        <w:t>.</w:t>
      </w:r>
    </w:p>
    <w:p w14:paraId="2446DF37" w14:textId="77777777" w:rsidR="00873ACB" w:rsidRPr="00E4209C" w:rsidRDefault="00873ACB" w:rsidP="00873ACB">
      <w:pPr>
        <w:pStyle w:val="CommentText"/>
        <w:rPr>
          <w:rFonts w:eastAsia="DengXian"/>
        </w:rPr>
      </w:pPr>
    </w:p>
    <w:p w14:paraId="4DEE18A5" w14:textId="77777777" w:rsidR="00873ACB" w:rsidRDefault="00873ACB" w:rsidP="00873ACB">
      <w:r>
        <w:rPr>
          <w:b/>
        </w:rPr>
        <w:t>[Comments]</w:t>
      </w:r>
      <w:r>
        <w:t>:</w:t>
      </w:r>
    </w:p>
    <w:p w14:paraId="42345FB6" w14:textId="77777777" w:rsidR="00873ACB" w:rsidRPr="002A7264" w:rsidRDefault="00873ACB" w:rsidP="00873ACB">
      <w:pPr>
        <w:rPr>
          <w:rFonts w:eastAsia="DengXian"/>
        </w:rPr>
      </w:pPr>
      <w:r>
        <w:rPr>
          <w:rFonts w:eastAsia="DengXian"/>
        </w:rPr>
        <w:t>[Rapporteur]: Agree with the RIL and captured in the draft CR.</w:t>
      </w:r>
    </w:p>
    <w:p w14:paraId="6E48A6ED" w14:textId="77777777" w:rsidR="00873ACB" w:rsidRDefault="00873ACB" w:rsidP="00873ACB">
      <w:pPr>
        <w:pStyle w:val="Heading1"/>
        <w:rPr>
          <w:rFonts w:eastAsiaTheme="minorEastAsia"/>
        </w:rPr>
      </w:pPr>
      <w:r>
        <w:t>C0</w:t>
      </w:r>
      <w:r>
        <w:rPr>
          <w:rFonts w:hint="eastAsia"/>
        </w:rPr>
        <w:t>71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26DE9E" w14:textId="77777777" w:rsidTr="0044284E">
        <w:tc>
          <w:tcPr>
            <w:tcW w:w="967" w:type="dxa"/>
          </w:tcPr>
          <w:p w14:paraId="7438BBD2" w14:textId="77777777" w:rsidR="00873ACB" w:rsidRDefault="00873ACB" w:rsidP="0044284E">
            <w:r>
              <w:t>RIL Id</w:t>
            </w:r>
          </w:p>
        </w:tc>
        <w:tc>
          <w:tcPr>
            <w:tcW w:w="948" w:type="dxa"/>
          </w:tcPr>
          <w:p w14:paraId="3F8A4C84" w14:textId="77777777" w:rsidR="00873ACB" w:rsidRDefault="00873ACB" w:rsidP="0044284E">
            <w:r>
              <w:t>WI</w:t>
            </w:r>
          </w:p>
        </w:tc>
        <w:tc>
          <w:tcPr>
            <w:tcW w:w="1068" w:type="dxa"/>
          </w:tcPr>
          <w:p w14:paraId="37A64D14" w14:textId="77777777" w:rsidR="00873ACB" w:rsidRDefault="00873ACB" w:rsidP="0044284E">
            <w:r>
              <w:t>Class</w:t>
            </w:r>
          </w:p>
        </w:tc>
        <w:tc>
          <w:tcPr>
            <w:tcW w:w="2797" w:type="dxa"/>
          </w:tcPr>
          <w:p w14:paraId="01E7CC0A" w14:textId="77777777" w:rsidR="00873ACB" w:rsidRDefault="00873ACB" w:rsidP="0044284E">
            <w:r>
              <w:t>Title</w:t>
            </w:r>
          </w:p>
        </w:tc>
        <w:tc>
          <w:tcPr>
            <w:tcW w:w="1161" w:type="dxa"/>
          </w:tcPr>
          <w:p w14:paraId="348B51F5" w14:textId="77777777" w:rsidR="00873ACB" w:rsidRDefault="00873ACB" w:rsidP="0044284E">
            <w:r>
              <w:t>Tdoc</w:t>
            </w:r>
          </w:p>
        </w:tc>
        <w:tc>
          <w:tcPr>
            <w:tcW w:w="1559" w:type="dxa"/>
          </w:tcPr>
          <w:p w14:paraId="5FD3F1EE" w14:textId="77777777" w:rsidR="00873ACB" w:rsidRDefault="00873ACB" w:rsidP="0044284E">
            <w:r>
              <w:t>Delegate</w:t>
            </w:r>
          </w:p>
        </w:tc>
        <w:tc>
          <w:tcPr>
            <w:tcW w:w="993" w:type="dxa"/>
          </w:tcPr>
          <w:p w14:paraId="60F524B4" w14:textId="77777777" w:rsidR="00873ACB" w:rsidRDefault="00873ACB" w:rsidP="0044284E">
            <w:r>
              <w:t>Misc</w:t>
            </w:r>
          </w:p>
        </w:tc>
        <w:tc>
          <w:tcPr>
            <w:tcW w:w="850" w:type="dxa"/>
          </w:tcPr>
          <w:p w14:paraId="378E0726" w14:textId="77777777" w:rsidR="00873ACB" w:rsidRDefault="00873ACB" w:rsidP="0044284E">
            <w:r>
              <w:t>File version</w:t>
            </w:r>
          </w:p>
        </w:tc>
        <w:tc>
          <w:tcPr>
            <w:tcW w:w="814" w:type="dxa"/>
          </w:tcPr>
          <w:p w14:paraId="5EB51D03" w14:textId="77777777" w:rsidR="00873ACB" w:rsidRDefault="00873ACB" w:rsidP="0044284E">
            <w:r>
              <w:t>Status</w:t>
            </w:r>
          </w:p>
        </w:tc>
      </w:tr>
      <w:tr w:rsidR="00873ACB" w14:paraId="2136482B" w14:textId="77777777" w:rsidTr="0044284E">
        <w:tc>
          <w:tcPr>
            <w:tcW w:w="967" w:type="dxa"/>
          </w:tcPr>
          <w:p w14:paraId="1F374E22" w14:textId="77777777" w:rsidR="00873ACB" w:rsidRDefault="00873ACB" w:rsidP="0044284E">
            <w:r>
              <w:rPr>
                <w:rFonts w:hint="eastAsia"/>
              </w:rPr>
              <w:t>C071</w:t>
            </w:r>
          </w:p>
        </w:tc>
        <w:tc>
          <w:tcPr>
            <w:tcW w:w="948" w:type="dxa"/>
          </w:tcPr>
          <w:p w14:paraId="27BD360F" w14:textId="77777777" w:rsidR="00873ACB" w:rsidRDefault="00873ACB" w:rsidP="0044284E">
            <w:r>
              <w:rPr>
                <w:sz w:val="18"/>
                <w:szCs w:val="18"/>
              </w:rPr>
              <w:t>AIML</w:t>
            </w:r>
          </w:p>
        </w:tc>
        <w:tc>
          <w:tcPr>
            <w:tcW w:w="1068" w:type="dxa"/>
          </w:tcPr>
          <w:p w14:paraId="20CFB0C6" w14:textId="77777777" w:rsidR="00873ACB" w:rsidRDefault="00873ACB" w:rsidP="0044284E">
            <w:pPr>
              <w:rPr>
                <w:rFonts w:eastAsiaTheme="minorEastAsia"/>
              </w:rPr>
            </w:pPr>
            <w:r>
              <w:rPr>
                <w:rFonts w:hint="eastAsia"/>
              </w:rPr>
              <w:t>2</w:t>
            </w:r>
          </w:p>
        </w:tc>
        <w:tc>
          <w:tcPr>
            <w:tcW w:w="2797" w:type="dxa"/>
          </w:tcPr>
          <w:p w14:paraId="5ABD4ECE" w14:textId="77777777" w:rsidR="00873ACB" w:rsidRDefault="00873ACB" w:rsidP="0044284E">
            <w:r>
              <w:rPr>
                <w:rFonts w:hint="eastAsia"/>
              </w:rPr>
              <w:t>Cond Sync</w:t>
            </w:r>
          </w:p>
        </w:tc>
        <w:tc>
          <w:tcPr>
            <w:tcW w:w="1161" w:type="dxa"/>
          </w:tcPr>
          <w:p w14:paraId="2B851B7D" w14:textId="77777777" w:rsidR="00873ACB" w:rsidRDefault="00873ACB" w:rsidP="0044284E"/>
        </w:tc>
        <w:tc>
          <w:tcPr>
            <w:tcW w:w="1559" w:type="dxa"/>
          </w:tcPr>
          <w:p w14:paraId="2C7C5E68" w14:textId="77777777" w:rsidR="00873ACB" w:rsidRDefault="00873ACB" w:rsidP="0044284E">
            <w:r>
              <w:rPr>
                <w:rFonts w:hint="eastAsia"/>
              </w:rPr>
              <w:t>Tangxun</w:t>
            </w:r>
          </w:p>
        </w:tc>
        <w:tc>
          <w:tcPr>
            <w:tcW w:w="993" w:type="dxa"/>
          </w:tcPr>
          <w:p w14:paraId="3A3E8703" w14:textId="77777777" w:rsidR="00873ACB" w:rsidRDefault="00873ACB" w:rsidP="0044284E"/>
        </w:tc>
        <w:tc>
          <w:tcPr>
            <w:tcW w:w="850" w:type="dxa"/>
          </w:tcPr>
          <w:p w14:paraId="0BCE3FA8" w14:textId="77777777" w:rsidR="00873ACB" w:rsidRDefault="00873ACB" w:rsidP="0044284E">
            <w:pPr>
              <w:rPr>
                <w:rFonts w:eastAsiaTheme="minorEastAsia"/>
              </w:rPr>
            </w:pPr>
            <w:r>
              <w:t>V</w:t>
            </w:r>
            <w:r>
              <w:rPr>
                <w:rFonts w:hint="eastAsia"/>
              </w:rPr>
              <w:t>003</w:t>
            </w:r>
          </w:p>
        </w:tc>
        <w:tc>
          <w:tcPr>
            <w:tcW w:w="814" w:type="dxa"/>
          </w:tcPr>
          <w:p w14:paraId="026CC10A" w14:textId="77777777" w:rsidR="00873ACB" w:rsidRDefault="00873ACB" w:rsidP="0044284E">
            <w:r>
              <w:t>PropAgree</w:t>
            </w:r>
          </w:p>
        </w:tc>
      </w:tr>
    </w:tbl>
    <w:p w14:paraId="3A7B618E" w14:textId="77777777" w:rsidR="00873ACB" w:rsidRDefault="00873ACB" w:rsidP="00873ACB">
      <w:pPr>
        <w:pStyle w:val="CommentText"/>
        <w:rPr>
          <w:rFonts w:eastAsiaTheme="minorEastAsia"/>
        </w:rPr>
      </w:pPr>
      <w:r>
        <w:rPr>
          <w:b/>
        </w:rPr>
        <w:br/>
        <w:t>[Description]</w:t>
      </w:r>
      <w:r>
        <w:t>: “retainLoggedMeasurements-r19”</w:t>
      </w:r>
      <w:r>
        <w:rPr>
          <w:rFonts w:hint="eastAsia"/>
        </w:rPr>
        <w:t xml:space="preserve"> can only be configured for UE in case of handover. </w:t>
      </w:r>
      <w:r>
        <w:t>S</w:t>
      </w:r>
      <w:r>
        <w:rPr>
          <w:rFonts w:hint="eastAsia"/>
        </w:rPr>
        <w:t>o a conditional presence should be added.</w:t>
      </w:r>
    </w:p>
    <w:p w14:paraId="2A5A5D74" w14:textId="77777777" w:rsidR="00873ACB" w:rsidRDefault="00873ACB" w:rsidP="00873ACB">
      <w:pPr>
        <w:pStyle w:val="CommentText"/>
        <w:rPr>
          <w:rFonts w:eastAsiaTheme="minorEastAsia"/>
        </w:rPr>
      </w:pPr>
      <w:r>
        <w:rPr>
          <w:b/>
        </w:rPr>
        <w:t>[Proposed Change]</w:t>
      </w:r>
      <w:r>
        <w:t xml:space="preserve">: </w:t>
      </w:r>
      <w:r>
        <w:rPr>
          <w:rFonts w:hint="eastAsia"/>
        </w:rPr>
        <w:t xml:space="preserve">add conditional presence </w:t>
      </w:r>
      <w:r>
        <w:t>“</w:t>
      </w:r>
      <w:r>
        <w:rPr>
          <w:rFonts w:hint="eastAsia"/>
        </w:rPr>
        <w:t>Cond Sync</w:t>
      </w:r>
      <w:r>
        <w:t>”</w:t>
      </w:r>
      <w:r>
        <w:rPr>
          <w:rFonts w:hint="eastAsia"/>
        </w:rPr>
        <w:t xml:space="preserve"> for </w:t>
      </w:r>
      <w:r>
        <w:t>“retainLoggedMeasurements-r19”</w:t>
      </w:r>
      <w:r>
        <w:rPr>
          <w:rFonts w:hint="eastAsia"/>
        </w:rPr>
        <w:t xml:space="preserve"> as below:</w:t>
      </w:r>
    </w:p>
    <w:p w14:paraId="67BFEEF3" w14:textId="77777777" w:rsidR="00873ACB" w:rsidRDefault="00873ACB" w:rsidP="00873ACB">
      <w:pPr>
        <w:pStyle w:val="PL"/>
      </w:pPr>
      <w:r>
        <w:t xml:space="preserve">RRCReconfiguration-v19xy-IEs ::=        </w:t>
      </w:r>
      <w:r>
        <w:rPr>
          <w:color w:val="993366"/>
        </w:rPr>
        <w:t>SEQUENCE</w:t>
      </w:r>
      <w:r>
        <w:t xml:space="preserve"> {</w:t>
      </w:r>
    </w:p>
    <w:p w14:paraId="493EC8E1" w14:textId="77777777" w:rsidR="00873ACB" w:rsidRDefault="00873ACB" w:rsidP="00873ACB">
      <w:pPr>
        <w:pStyle w:val="PL"/>
        <w:rPr>
          <w:color w:val="808080"/>
        </w:rPr>
      </w:pPr>
      <w:r>
        <w:t xml:space="preserve">    otherConfig-v19xy                       OtherConfig-v19xy                                                  </w:t>
      </w:r>
      <w:r>
        <w:rPr>
          <w:color w:val="993366"/>
        </w:rPr>
        <w:t>OPTIONAL</w:t>
      </w:r>
      <w:r>
        <w:t xml:space="preserve">, </w:t>
      </w:r>
      <w:r>
        <w:rPr>
          <w:color w:val="808080"/>
        </w:rPr>
        <w:t>-- Need M</w:t>
      </w:r>
    </w:p>
    <w:p w14:paraId="08AD2919" w14:textId="77777777" w:rsidR="00873ACB" w:rsidRDefault="00873ACB" w:rsidP="00873ACB">
      <w:pPr>
        <w:pStyle w:val="PL"/>
        <w:rPr>
          <w:color w:val="808080"/>
          <w:lang w:eastAsia="zh-CN"/>
        </w:rPr>
      </w:pPr>
      <w:r>
        <w:t xml:space="preserve">    retainLoggedMeasurements-r19            </w:t>
      </w:r>
      <w:r>
        <w:rPr>
          <w:color w:val="993366"/>
        </w:rPr>
        <w:t>ENUMERATED</w:t>
      </w:r>
      <w:r>
        <w:t xml:space="preserve"> {true}                                                  </w:t>
      </w:r>
      <w:r>
        <w:rPr>
          <w:color w:val="993366"/>
        </w:rPr>
        <w:t>OPTIONAL</w:t>
      </w:r>
      <w:r>
        <w:t xml:space="preserve">, </w:t>
      </w:r>
      <w:r>
        <w:rPr>
          <w:color w:val="808080"/>
        </w:rPr>
        <w:t xml:space="preserve">-- </w:t>
      </w:r>
      <w:del w:id="1441" w:author="CATT" w:date="2025-09-18T14:03:00Z">
        <w:r>
          <w:rPr>
            <w:color w:val="808080"/>
          </w:rPr>
          <w:delText>Need N</w:delText>
        </w:r>
      </w:del>
      <w:ins w:id="1442" w:author="CATT" w:date="2025-09-18T14:03:00Z">
        <w:r>
          <w:rPr>
            <w:rFonts w:hint="eastAsia"/>
            <w:color w:val="808080"/>
            <w:lang w:eastAsia="zh-CN"/>
          </w:rPr>
          <w:t>Cond Sync</w:t>
        </w:r>
      </w:ins>
    </w:p>
    <w:p w14:paraId="760E50E3" w14:textId="77777777" w:rsidR="00873ACB" w:rsidRDefault="00873ACB" w:rsidP="00873ACB">
      <w:pPr>
        <w:pStyle w:val="PL"/>
      </w:pPr>
      <w:r>
        <w:t xml:space="preserve">    nonCriticalExtension                    </w:t>
      </w:r>
      <w:r>
        <w:rPr>
          <w:color w:val="993366"/>
        </w:rPr>
        <w:t>SEQUENCE</w:t>
      </w:r>
      <w:r>
        <w:t xml:space="preserve"> {}                                                        </w:t>
      </w:r>
      <w:r>
        <w:rPr>
          <w:color w:val="993366"/>
        </w:rPr>
        <w:t>OPTIONAL</w:t>
      </w:r>
    </w:p>
    <w:p w14:paraId="1E420622" w14:textId="77777777" w:rsidR="00873ACB" w:rsidRDefault="00873ACB" w:rsidP="00873ACB">
      <w:pPr>
        <w:pStyle w:val="PL"/>
      </w:pPr>
      <w:r>
        <w:t>}</w:t>
      </w:r>
    </w:p>
    <w:p w14:paraId="65F20EF5" w14:textId="77777777" w:rsidR="00873ACB" w:rsidRDefault="00873ACB" w:rsidP="00873ACB">
      <w:pPr>
        <w:pStyle w:val="CommentText"/>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73ACB" w14:paraId="5AE115EB" w14:textId="77777777" w:rsidTr="0044284E">
        <w:tc>
          <w:tcPr>
            <w:tcW w:w="4027" w:type="dxa"/>
            <w:tcBorders>
              <w:top w:val="single" w:sz="4" w:space="0" w:color="auto"/>
              <w:left w:val="single" w:sz="4" w:space="0" w:color="auto"/>
              <w:bottom w:val="single" w:sz="4" w:space="0" w:color="auto"/>
              <w:right w:val="single" w:sz="4" w:space="0" w:color="auto"/>
            </w:tcBorders>
          </w:tcPr>
          <w:p w14:paraId="1234A738" w14:textId="77777777" w:rsidR="00873ACB" w:rsidRDefault="00873ACB" w:rsidP="0044284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8FFDD7F" w14:textId="77777777" w:rsidR="00873ACB" w:rsidRDefault="00873ACB" w:rsidP="0044284E">
            <w:pPr>
              <w:pStyle w:val="TAH"/>
              <w:rPr>
                <w:lang w:eastAsia="sv-SE"/>
              </w:rPr>
            </w:pPr>
            <w:r>
              <w:rPr>
                <w:lang w:eastAsia="sv-SE"/>
              </w:rPr>
              <w:t>Explanation</w:t>
            </w:r>
          </w:p>
        </w:tc>
      </w:tr>
      <w:tr w:rsidR="00873ACB" w14:paraId="0B705982" w14:textId="77777777" w:rsidTr="0044284E">
        <w:tc>
          <w:tcPr>
            <w:tcW w:w="4027" w:type="dxa"/>
            <w:tcBorders>
              <w:top w:val="single" w:sz="4" w:space="0" w:color="auto"/>
              <w:left w:val="single" w:sz="4" w:space="0" w:color="auto"/>
              <w:bottom w:val="single" w:sz="4" w:space="0" w:color="auto"/>
              <w:right w:val="single" w:sz="4" w:space="0" w:color="auto"/>
            </w:tcBorders>
          </w:tcPr>
          <w:p w14:paraId="0812CED6" w14:textId="77777777" w:rsidR="00873ACB" w:rsidRDefault="00873ACB" w:rsidP="0044284E">
            <w:pPr>
              <w:pStyle w:val="TAL"/>
              <w:rPr>
                <w:i/>
              </w:rPr>
            </w:pPr>
            <w:ins w:id="1443" w:author="CATT" w:date="2025-09-18T14:03:00Z">
              <w:r>
                <w:rPr>
                  <w:rFonts w:hint="eastAsia"/>
                  <w:i/>
                </w:rPr>
                <w:t>Sync</w:t>
              </w:r>
            </w:ins>
          </w:p>
        </w:tc>
        <w:tc>
          <w:tcPr>
            <w:tcW w:w="10146" w:type="dxa"/>
            <w:tcBorders>
              <w:top w:val="single" w:sz="4" w:space="0" w:color="auto"/>
              <w:left w:val="single" w:sz="4" w:space="0" w:color="auto"/>
              <w:bottom w:val="single" w:sz="4" w:space="0" w:color="auto"/>
              <w:right w:val="single" w:sz="4" w:space="0" w:color="auto"/>
            </w:tcBorders>
          </w:tcPr>
          <w:p w14:paraId="5495A1E3" w14:textId="77777777" w:rsidR="00873ACB" w:rsidRDefault="00873ACB" w:rsidP="0044284E">
            <w:pPr>
              <w:pStyle w:val="TAL"/>
              <w:rPr>
                <w:lang w:eastAsia="sv-SE"/>
              </w:rPr>
            </w:pPr>
            <w:ins w:id="1444" w:author="CATT" w:date="2025-09-18T14:04:00Z">
              <w:r>
                <w:rPr>
                  <w:lang w:eastAsia="sv-SE"/>
                </w:rPr>
                <w:t xml:space="preserve">The field is optionally present, Need N, upon reconfiguration with </w:t>
              </w:r>
              <w:r>
                <w:rPr>
                  <w:i/>
                  <w:lang w:eastAsia="sv-SE"/>
                </w:rPr>
                <w:t>reconfigurationWithSync</w:t>
              </w:r>
              <w:r>
                <w:rPr>
                  <w:lang w:eastAsia="sv-SE"/>
                </w:rPr>
                <w:t>.</w:t>
              </w:r>
            </w:ins>
            <w:ins w:id="1445" w:author="CATT" w:date="2025-09-18T14:05:00Z">
              <w:r>
                <w:t xml:space="preserve"> </w:t>
              </w:r>
              <w:r>
                <w:rPr>
                  <w:lang w:eastAsia="sv-SE"/>
                </w:rPr>
                <w:t>It is absent otherwise.</w:t>
              </w:r>
            </w:ins>
          </w:p>
        </w:tc>
      </w:tr>
    </w:tbl>
    <w:p w14:paraId="7026941C" w14:textId="77777777" w:rsidR="00873ACB" w:rsidRDefault="00873ACB" w:rsidP="00873ACB">
      <w:pPr>
        <w:pStyle w:val="CommentText"/>
        <w:rPr>
          <w:rFonts w:eastAsiaTheme="minorEastAsia"/>
        </w:rPr>
      </w:pPr>
    </w:p>
    <w:p w14:paraId="130CE5BE" w14:textId="77777777" w:rsidR="00873ACB" w:rsidRDefault="00873ACB" w:rsidP="00873ACB">
      <w:r>
        <w:rPr>
          <w:b/>
        </w:rPr>
        <w:t>[Comments]</w:t>
      </w:r>
      <w:r>
        <w:t>:</w:t>
      </w:r>
    </w:p>
    <w:p w14:paraId="70D66F54"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xml:space="preserve">]: We changed the status from “ToDo” to “PropAgree”. </w:t>
      </w:r>
    </w:p>
    <w:p w14:paraId="6D79EA64" w14:textId="77777777" w:rsidR="00873ACB" w:rsidRDefault="00873ACB" w:rsidP="00873ACB">
      <w:pPr>
        <w:rPr>
          <w:rFonts w:eastAsiaTheme="minorEastAsia"/>
        </w:rPr>
      </w:pPr>
    </w:p>
    <w:p w14:paraId="7921E859" w14:textId="77777777" w:rsidR="00873ACB" w:rsidRDefault="00873ACB" w:rsidP="00873ACB">
      <w:pPr>
        <w:pStyle w:val="Heading1"/>
        <w:rPr>
          <w:rFonts w:eastAsia="SimSun"/>
          <w:lang w:val="en-US"/>
        </w:rPr>
      </w:pPr>
      <w:r>
        <w:rPr>
          <w:rFonts w:eastAsia="SimSun"/>
          <w:lang w:val="en-US"/>
        </w:rPr>
        <w:t>O510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1C99114" w14:textId="77777777" w:rsidTr="0044284E">
        <w:tc>
          <w:tcPr>
            <w:tcW w:w="967" w:type="dxa"/>
          </w:tcPr>
          <w:p w14:paraId="24DB9F6F" w14:textId="77777777" w:rsidR="00873ACB" w:rsidRDefault="00873ACB" w:rsidP="0044284E">
            <w:r>
              <w:t>RIL Id</w:t>
            </w:r>
          </w:p>
        </w:tc>
        <w:tc>
          <w:tcPr>
            <w:tcW w:w="948" w:type="dxa"/>
          </w:tcPr>
          <w:p w14:paraId="18803DF8" w14:textId="77777777" w:rsidR="00873ACB" w:rsidRDefault="00873ACB" w:rsidP="0044284E">
            <w:r>
              <w:t>WI</w:t>
            </w:r>
          </w:p>
        </w:tc>
        <w:tc>
          <w:tcPr>
            <w:tcW w:w="1068" w:type="dxa"/>
          </w:tcPr>
          <w:p w14:paraId="0AD60201" w14:textId="77777777" w:rsidR="00873ACB" w:rsidRDefault="00873ACB" w:rsidP="0044284E">
            <w:r>
              <w:t>Class</w:t>
            </w:r>
          </w:p>
        </w:tc>
        <w:tc>
          <w:tcPr>
            <w:tcW w:w="2797" w:type="dxa"/>
          </w:tcPr>
          <w:p w14:paraId="4F178899" w14:textId="77777777" w:rsidR="00873ACB" w:rsidRDefault="00873ACB" w:rsidP="0044284E">
            <w:r>
              <w:t>Title</w:t>
            </w:r>
          </w:p>
        </w:tc>
        <w:tc>
          <w:tcPr>
            <w:tcW w:w="1161" w:type="dxa"/>
          </w:tcPr>
          <w:p w14:paraId="54E0442D" w14:textId="77777777" w:rsidR="00873ACB" w:rsidRDefault="00873ACB" w:rsidP="0044284E">
            <w:r>
              <w:t>Tdoc</w:t>
            </w:r>
          </w:p>
        </w:tc>
        <w:tc>
          <w:tcPr>
            <w:tcW w:w="1559" w:type="dxa"/>
          </w:tcPr>
          <w:p w14:paraId="3AA45015" w14:textId="77777777" w:rsidR="00873ACB" w:rsidRDefault="00873ACB" w:rsidP="0044284E">
            <w:r>
              <w:t>Delegate</w:t>
            </w:r>
          </w:p>
        </w:tc>
        <w:tc>
          <w:tcPr>
            <w:tcW w:w="993" w:type="dxa"/>
          </w:tcPr>
          <w:p w14:paraId="4CA11862" w14:textId="77777777" w:rsidR="00873ACB" w:rsidRDefault="00873ACB" w:rsidP="0044284E">
            <w:r>
              <w:t>Misc</w:t>
            </w:r>
          </w:p>
        </w:tc>
        <w:tc>
          <w:tcPr>
            <w:tcW w:w="850" w:type="dxa"/>
          </w:tcPr>
          <w:p w14:paraId="5B3150E0" w14:textId="77777777" w:rsidR="00873ACB" w:rsidRDefault="00873ACB" w:rsidP="0044284E">
            <w:r>
              <w:t>File version</w:t>
            </w:r>
          </w:p>
        </w:tc>
        <w:tc>
          <w:tcPr>
            <w:tcW w:w="814" w:type="dxa"/>
          </w:tcPr>
          <w:p w14:paraId="0DF88316" w14:textId="77777777" w:rsidR="00873ACB" w:rsidRDefault="00873ACB" w:rsidP="0044284E">
            <w:r>
              <w:t>Status</w:t>
            </w:r>
          </w:p>
        </w:tc>
      </w:tr>
      <w:tr w:rsidR="00873ACB" w14:paraId="66048E9C" w14:textId="77777777" w:rsidTr="0044284E">
        <w:tc>
          <w:tcPr>
            <w:tcW w:w="967" w:type="dxa"/>
          </w:tcPr>
          <w:p w14:paraId="7CCF5493" w14:textId="77777777" w:rsidR="00873ACB" w:rsidRDefault="00873ACB" w:rsidP="0044284E">
            <w:pPr>
              <w:rPr>
                <w:rFonts w:eastAsia="SimSun"/>
              </w:rPr>
            </w:pPr>
            <w:r>
              <w:rPr>
                <w:rFonts w:eastAsia="SimSun"/>
              </w:rPr>
              <w:t>O510</w:t>
            </w:r>
          </w:p>
        </w:tc>
        <w:tc>
          <w:tcPr>
            <w:tcW w:w="948" w:type="dxa"/>
          </w:tcPr>
          <w:p w14:paraId="38EC80F7" w14:textId="77777777" w:rsidR="00873ACB" w:rsidRDefault="00873ACB" w:rsidP="0044284E">
            <w:r>
              <w:rPr>
                <w:rFonts w:eastAsia="Malgun Gothic" w:cs="Arial"/>
              </w:rPr>
              <w:t>NR_SL_relay_multihop-Core</w:t>
            </w:r>
          </w:p>
        </w:tc>
        <w:tc>
          <w:tcPr>
            <w:tcW w:w="1068" w:type="dxa"/>
          </w:tcPr>
          <w:p w14:paraId="641C5D6B" w14:textId="77777777" w:rsidR="00873ACB" w:rsidRDefault="00873ACB" w:rsidP="0044284E">
            <w:pPr>
              <w:rPr>
                <w:rFonts w:eastAsia="DengXian"/>
              </w:rPr>
            </w:pPr>
            <w:r>
              <w:rPr>
                <w:rFonts w:eastAsia="DengXian" w:hint="eastAsia"/>
              </w:rPr>
              <w:t>1</w:t>
            </w:r>
          </w:p>
        </w:tc>
        <w:tc>
          <w:tcPr>
            <w:tcW w:w="2797" w:type="dxa"/>
          </w:tcPr>
          <w:p w14:paraId="2F38BBF9" w14:textId="77777777" w:rsidR="00873ACB" w:rsidRDefault="00873ACB" w:rsidP="0044284E">
            <w:pPr>
              <w:rPr>
                <w:rFonts w:eastAsia="DengXian"/>
              </w:rPr>
            </w:pPr>
            <w:r>
              <w:rPr>
                <w:rFonts w:eastAsia="SimSun"/>
              </w:rPr>
              <w:t>Clarification on how to understand the Paging message included in dedicatedPagingDelivery</w:t>
            </w:r>
          </w:p>
        </w:tc>
        <w:tc>
          <w:tcPr>
            <w:tcW w:w="1161" w:type="dxa"/>
          </w:tcPr>
          <w:p w14:paraId="2E8FFABA"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64927F0B" w14:textId="77777777" w:rsidR="00873ACB" w:rsidRDefault="00873ACB" w:rsidP="0044284E">
            <w:pPr>
              <w:rPr>
                <w:rFonts w:eastAsia="DengXian"/>
              </w:rPr>
            </w:pPr>
            <w:r>
              <w:rPr>
                <w:rFonts w:eastAsia="DengXian"/>
              </w:rPr>
              <w:t>OPPO (Bingxue Leng)</w:t>
            </w:r>
          </w:p>
        </w:tc>
        <w:tc>
          <w:tcPr>
            <w:tcW w:w="993" w:type="dxa"/>
          </w:tcPr>
          <w:p w14:paraId="6320C227" w14:textId="77777777" w:rsidR="00873ACB" w:rsidRDefault="00873ACB" w:rsidP="0044284E"/>
        </w:tc>
        <w:tc>
          <w:tcPr>
            <w:tcW w:w="850" w:type="dxa"/>
          </w:tcPr>
          <w:p w14:paraId="7AC5475A" w14:textId="77777777" w:rsidR="00873ACB" w:rsidRDefault="00873ACB" w:rsidP="0044284E">
            <w:pPr>
              <w:rPr>
                <w:rFonts w:eastAsia="SimSun"/>
              </w:rPr>
            </w:pPr>
            <w:r>
              <w:t>V00</w:t>
            </w:r>
            <w:r>
              <w:rPr>
                <w:rFonts w:eastAsia="SimSun"/>
              </w:rPr>
              <w:t>4</w:t>
            </w:r>
          </w:p>
        </w:tc>
        <w:tc>
          <w:tcPr>
            <w:tcW w:w="814" w:type="dxa"/>
          </w:tcPr>
          <w:p w14:paraId="7D4F4B31" w14:textId="77777777" w:rsidR="00873ACB" w:rsidRDefault="00873ACB" w:rsidP="0044284E">
            <w:r>
              <w:rPr>
                <w:rFonts w:eastAsiaTheme="minorEastAsia"/>
              </w:rPr>
              <w:t>PropAgree</w:t>
            </w:r>
          </w:p>
        </w:tc>
      </w:tr>
    </w:tbl>
    <w:p w14:paraId="57DFE198" w14:textId="77777777" w:rsidR="00873ACB" w:rsidRDefault="00873ACB" w:rsidP="00873ACB">
      <w:pPr>
        <w:rPr>
          <w:rFonts w:eastAsia="SimSun"/>
          <w:lang w:val="en-US"/>
        </w:rPr>
      </w:pPr>
      <w:r>
        <w:rPr>
          <w:b/>
        </w:rPr>
        <w:br/>
        <w:t>[Description]</w:t>
      </w:r>
      <w:r>
        <w:t>:</w:t>
      </w:r>
      <w:r>
        <w:rPr>
          <w:rFonts w:eastAsia="SimSun" w:hint="eastAsia"/>
          <w:lang w:val="en-US"/>
        </w:rPr>
        <w:t xml:space="preserve"> </w:t>
      </w:r>
      <w:r>
        <w:rPr>
          <w:rFonts w:eastAsia="SimSun"/>
          <w:lang w:val="en-US"/>
        </w:rPr>
        <w:t>It is described in the field description of dedicatedPagingDelivery:</w:t>
      </w:r>
      <w:r>
        <w:rPr>
          <w:rFonts w:eastAsia="SimSun" w:hint="eastAsia"/>
          <w:lang w:val="en-US"/>
        </w:rPr>
        <w:t xml:space="preserve"> </w:t>
      </w:r>
      <w:r>
        <w:rPr>
          <w:rFonts w:eastAsia="SimSun"/>
          <w:lang w:val="en-US"/>
        </w:rPr>
        <w:t>This field is used to transfer Paging message for the associated L2 U2N Remote UE or for the associated child UE to the L2 U2N Relay UE or to L2 Last U2N Relay UE in RRC_CONNECTED. While it is not clear about how to understand the Paging message included in dedicatedPagingDelivery:</w:t>
      </w:r>
    </w:p>
    <w:p w14:paraId="42DE65C7" w14:textId="77777777" w:rsidR="00873ACB" w:rsidRDefault="00873ACB" w:rsidP="00873ACB">
      <w:pPr>
        <w:rPr>
          <w:rFonts w:eastAsia="SimSun"/>
          <w:lang w:val="en-US"/>
        </w:rPr>
      </w:pPr>
      <w:r>
        <w:rPr>
          <w:rFonts w:eastAsia="SimSun" w:hint="eastAsia"/>
          <w:lang w:val="en-US"/>
        </w:rPr>
        <w:t>1</w:t>
      </w:r>
      <w:r>
        <w:rPr>
          <w:rFonts w:eastAsia="SimSun"/>
          <w:lang w:val="en-US"/>
        </w:rPr>
        <w:t>/If only the directly connected remote UE’s Paging message can be include, then new IE for delivering of the indirectly connected remote UE’s paging is needed;</w:t>
      </w:r>
    </w:p>
    <w:p w14:paraId="68F349CC" w14:textId="77777777" w:rsidR="00873ACB" w:rsidRDefault="00873ACB" w:rsidP="00873ACB">
      <w:pPr>
        <w:rPr>
          <w:rFonts w:eastAsia="SimSun"/>
          <w:lang w:val="en-US"/>
        </w:rPr>
      </w:pPr>
      <w:r>
        <w:rPr>
          <w:rFonts w:eastAsia="SimSun" w:hint="eastAsia"/>
          <w:lang w:val="en-US"/>
        </w:rPr>
        <w:t>2</w:t>
      </w:r>
      <w:r>
        <w:rPr>
          <w:rFonts w:eastAsia="SimSun"/>
          <w:lang w:val="en-US"/>
        </w:rPr>
        <w:t>/If both directly and indirectly connected remote UE’s Paging message can be included, the “or for the associated child UE” can be removed and rely on associated L2 U2N Remote UE to cover both directly and indirectly connected remote UEs</w:t>
      </w:r>
    </w:p>
    <w:p w14:paraId="58631463" w14:textId="77777777" w:rsidR="00873ACB" w:rsidRDefault="00873ACB" w:rsidP="00873ACB">
      <w:pPr>
        <w:pStyle w:val="CommentText"/>
        <w:rPr>
          <w:rFonts w:eastAsia="SimSun"/>
          <w:lang w:val="en-US"/>
        </w:rPr>
      </w:pPr>
      <w:r>
        <w:rPr>
          <w:b/>
        </w:rPr>
        <w:t>[Proposed Change]</w:t>
      </w:r>
      <w:r>
        <w:t>: The second option is preferred:</w:t>
      </w:r>
    </w:p>
    <w:p w14:paraId="6C120EC7" w14:textId="77777777" w:rsidR="00873ACB" w:rsidRDefault="00873ACB" w:rsidP="00873ACB">
      <w:pPr>
        <w:keepNext/>
        <w:keepLines/>
        <w:spacing w:after="0"/>
        <w:rPr>
          <w:rFonts w:ascii="Arial" w:hAnsi="Arial"/>
          <w:b/>
          <w:bCs/>
          <w:i/>
          <w:sz w:val="18"/>
          <w:lang w:eastAsia="en-GB"/>
        </w:rPr>
      </w:pPr>
      <w:bookmarkStart w:id="1446" w:name="_Hlk209107060"/>
      <w:r>
        <w:rPr>
          <w:rFonts w:ascii="Arial" w:hAnsi="Arial"/>
          <w:b/>
          <w:bCs/>
          <w:i/>
          <w:sz w:val="18"/>
          <w:lang w:eastAsia="en-GB"/>
        </w:rPr>
        <w:t>dedicatedPagingDelivery</w:t>
      </w:r>
    </w:p>
    <w:p w14:paraId="0BCDC8F4" w14:textId="77777777" w:rsidR="00873ACB" w:rsidRDefault="00873ACB" w:rsidP="00873ACB">
      <w:pPr>
        <w:pStyle w:val="CommentText"/>
        <w:rPr>
          <w:rFonts w:eastAsia="SimSun"/>
        </w:rPr>
      </w:pPr>
      <w:r>
        <w:rPr>
          <w:bCs/>
          <w:lang w:eastAsia="en-GB"/>
        </w:rPr>
        <w:t xml:space="preserve">This field is used to transfer </w:t>
      </w:r>
      <w:r>
        <w:rPr>
          <w:bCs/>
          <w:i/>
          <w:lang w:eastAsia="en-GB"/>
        </w:rPr>
        <w:t>Paging</w:t>
      </w:r>
      <w:r>
        <w:rPr>
          <w:bCs/>
          <w:lang w:eastAsia="en-GB"/>
        </w:rPr>
        <w:t xml:space="preserve"> message</w:t>
      </w:r>
      <w:r>
        <w:t xml:space="preserve"> for the associated L2 U2N Remote UE</w:t>
      </w:r>
      <w:r>
        <w:rPr>
          <w:bCs/>
          <w:lang w:eastAsia="en-GB"/>
        </w:rPr>
        <w:t xml:space="preserve"> </w:t>
      </w:r>
      <w:del w:id="1447" w:author="OPPO-Bingxue" w:date="2025-09-18T17:02:00Z">
        <w:r>
          <w:rPr>
            <w:bCs/>
            <w:lang w:eastAsia="en-GB"/>
          </w:rPr>
          <w:delText xml:space="preserve">or </w:delText>
        </w:r>
        <w:r>
          <w:delText xml:space="preserve">for the associated child UE </w:delText>
        </w:r>
      </w:del>
      <w:r>
        <w:rPr>
          <w:bCs/>
          <w:lang w:eastAsia="en-GB"/>
        </w:rPr>
        <w:t xml:space="preserve">to the L2 U2N Relay UE </w:t>
      </w:r>
      <w:ins w:id="1448" w:author="OPPO-Bingxue" w:date="2025-09-18T17:02:00Z">
        <w:r>
          <w:rPr>
            <w:bCs/>
            <w:lang w:eastAsia="en-GB"/>
          </w:rPr>
          <w:t>i</w:t>
        </w:r>
      </w:ins>
      <w:ins w:id="1449" w:author="OPPO-Bingxue" w:date="2025-09-18T17:03:00Z">
        <w:r>
          <w:rPr>
            <w:bCs/>
            <w:lang w:eastAsia="en-GB"/>
          </w:rPr>
          <w:t xml:space="preserve">n case of single hop </w:t>
        </w:r>
      </w:ins>
      <w:r>
        <w:rPr>
          <w:bCs/>
          <w:lang w:eastAsia="en-GB"/>
        </w:rPr>
        <w:t>or to L2 Last U2N Relay UE in RRC_CONNECTED.</w:t>
      </w:r>
      <w:bookmarkEnd w:id="1446"/>
    </w:p>
    <w:p w14:paraId="70A2F867" w14:textId="77777777" w:rsidR="00873ACB" w:rsidRDefault="00873ACB" w:rsidP="00873ACB">
      <w:pPr>
        <w:rPr>
          <w:rFonts w:eastAsiaTheme="minorEastAsia"/>
        </w:rPr>
      </w:pPr>
      <w:r>
        <w:rPr>
          <w:b/>
        </w:rPr>
        <w:t>[Comments]</w:t>
      </w:r>
      <w:r>
        <w:t>:</w:t>
      </w:r>
      <w:r w:rsidRPr="0020157B">
        <w:rPr>
          <w:rFonts w:eastAsiaTheme="minorEastAsia"/>
        </w:rPr>
        <w:t xml:space="preserve"> </w:t>
      </w:r>
    </w:p>
    <w:p w14:paraId="3720775D" w14:textId="77777777" w:rsidR="00873ACB" w:rsidRDefault="00873ACB" w:rsidP="00873ACB">
      <w:pPr>
        <w:rPr>
          <w:rFonts w:eastAsiaTheme="minorEastAsia"/>
        </w:rPr>
      </w:pPr>
      <w:r>
        <w:rPr>
          <w:rFonts w:eastAsiaTheme="minorEastAsia"/>
        </w:rPr>
        <w:t>[R</w:t>
      </w:r>
      <w:r w:rsidRPr="001C03A4">
        <w:t>apporteur</w:t>
      </w:r>
      <w:r>
        <w:rPr>
          <w:rFonts w:eastAsiaTheme="minorEastAsia"/>
        </w:rPr>
        <w:t xml:space="preserve">]: Agree to </w:t>
      </w:r>
      <w:r>
        <w:rPr>
          <w:rFonts w:eastAsia="DengXian"/>
          <w:lang w:val="en-US"/>
        </w:rPr>
        <w:t>gowith option 2</w:t>
      </w:r>
      <w:r>
        <w:rPr>
          <w:rFonts w:eastAsiaTheme="minorEastAsia"/>
        </w:rPr>
        <w:t xml:space="preserve"> as suggested above . Have changed the status from “ToDo” to “PropAgree”. </w:t>
      </w:r>
    </w:p>
    <w:p w14:paraId="738FECA5" w14:textId="77777777" w:rsidR="00873ACB" w:rsidRDefault="00873ACB" w:rsidP="00873ACB">
      <w:pPr>
        <w:pBdr>
          <w:bottom w:val="single" w:sz="6" w:space="11" w:color="auto"/>
        </w:pBdr>
      </w:pPr>
    </w:p>
    <w:p w14:paraId="7376692E"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2450B7C" w14:textId="77777777" w:rsidTr="0044284E">
        <w:tc>
          <w:tcPr>
            <w:tcW w:w="967" w:type="dxa"/>
          </w:tcPr>
          <w:p w14:paraId="20ADF1A4" w14:textId="77777777" w:rsidR="00873ACB" w:rsidRDefault="00873ACB" w:rsidP="0044284E">
            <w:r>
              <w:t>RIL Id</w:t>
            </w:r>
          </w:p>
        </w:tc>
        <w:tc>
          <w:tcPr>
            <w:tcW w:w="948" w:type="dxa"/>
          </w:tcPr>
          <w:p w14:paraId="4C1BD1A8" w14:textId="77777777" w:rsidR="00873ACB" w:rsidRDefault="00873ACB" w:rsidP="0044284E">
            <w:r>
              <w:t>WI</w:t>
            </w:r>
          </w:p>
        </w:tc>
        <w:tc>
          <w:tcPr>
            <w:tcW w:w="1068" w:type="dxa"/>
          </w:tcPr>
          <w:p w14:paraId="6246F2E5" w14:textId="77777777" w:rsidR="00873ACB" w:rsidRDefault="00873ACB" w:rsidP="0044284E">
            <w:r>
              <w:t>Class</w:t>
            </w:r>
          </w:p>
        </w:tc>
        <w:tc>
          <w:tcPr>
            <w:tcW w:w="2797" w:type="dxa"/>
          </w:tcPr>
          <w:p w14:paraId="56E1255D" w14:textId="77777777" w:rsidR="00873ACB" w:rsidRDefault="00873ACB" w:rsidP="0044284E">
            <w:r>
              <w:t>Title</w:t>
            </w:r>
          </w:p>
        </w:tc>
        <w:tc>
          <w:tcPr>
            <w:tcW w:w="1161" w:type="dxa"/>
          </w:tcPr>
          <w:p w14:paraId="16634963" w14:textId="77777777" w:rsidR="00873ACB" w:rsidRDefault="00873ACB" w:rsidP="0044284E">
            <w:r>
              <w:t>Tdoc</w:t>
            </w:r>
          </w:p>
        </w:tc>
        <w:tc>
          <w:tcPr>
            <w:tcW w:w="1559" w:type="dxa"/>
          </w:tcPr>
          <w:p w14:paraId="7A032451" w14:textId="77777777" w:rsidR="00873ACB" w:rsidRDefault="00873ACB" w:rsidP="0044284E">
            <w:r>
              <w:t>Delegate</w:t>
            </w:r>
          </w:p>
        </w:tc>
        <w:tc>
          <w:tcPr>
            <w:tcW w:w="993" w:type="dxa"/>
          </w:tcPr>
          <w:p w14:paraId="659530F5" w14:textId="77777777" w:rsidR="00873ACB" w:rsidRDefault="00873ACB" w:rsidP="0044284E">
            <w:r>
              <w:t>Misc</w:t>
            </w:r>
          </w:p>
        </w:tc>
        <w:tc>
          <w:tcPr>
            <w:tcW w:w="850" w:type="dxa"/>
          </w:tcPr>
          <w:p w14:paraId="278418D2" w14:textId="77777777" w:rsidR="00873ACB" w:rsidRDefault="00873ACB" w:rsidP="0044284E">
            <w:r>
              <w:t>File version</w:t>
            </w:r>
          </w:p>
        </w:tc>
        <w:tc>
          <w:tcPr>
            <w:tcW w:w="814" w:type="dxa"/>
          </w:tcPr>
          <w:p w14:paraId="11B906C2" w14:textId="77777777" w:rsidR="00873ACB" w:rsidRDefault="00873ACB" w:rsidP="0044284E">
            <w:r>
              <w:t>Status</w:t>
            </w:r>
          </w:p>
        </w:tc>
      </w:tr>
      <w:tr w:rsidR="00873ACB" w14:paraId="1C23813D" w14:textId="77777777" w:rsidTr="0044284E">
        <w:tc>
          <w:tcPr>
            <w:tcW w:w="967" w:type="dxa"/>
          </w:tcPr>
          <w:p w14:paraId="2DD640B5" w14:textId="77777777" w:rsidR="00873ACB" w:rsidRDefault="00873ACB" w:rsidP="0044284E">
            <w:pPr>
              <w:rPr>
                <w:rFonts w:eastAsia="SimSun"/>
              </w:rPr>
            </w:pPr>
            <w:r>
              <w:rPr>
                <w:rFonts w:eastAsia="SimSun" w:hint="eastAsia"/>
              </w:rPr>
              <w:t>Z2</w:t>
            </w:r>
            <w:r>
              <w:rPr>
                <w:rFonts w:hint="eastAsia"/>
              </w:rPr>
              <w:t>5</w:t>
            </w:r>
            <w:r>
              <w:rPr>
                <w:rFonts w:eastAsia="SimSun" w:hint="eastAsia"/>
              </w:rPr>
              <w:t>4</w:t>
            </w:r>
          </w:p>
        </w:tc>
        <w:tc>
          <w:tcPr>
            <w:tcW w:w="948" w:type="dxa"/>
          </w:tcPr>
          <w:p w14:paraId="0F7D1D20" w14:textId="77777777" w:rsidR="00873ACB" w:rsidRDefault="00873ACB" w:rsidP="0044284E">
            <w:r>
              <w:rPr>
                <w:sz w:val="18"/>
                <w:szCs w:val="18"/>
              </w:rPr>
              <w:t>NTN</w:t>
            </w:r>
          </w:p>
        </w:tc>
        <w:tc>
          <w:tcPr>
            <w:tcW w:w="1068" w:type="dxa"/>
          </w:tcPr>
          <w:p w14:paraId="4DD31609" w14:textId="77777777" w:rsidR="00873ACB" w:rsidRDefault="00873ACB" w:rsidP="0044284E">
            <w:pPr>
              <w:rPr>
                <w:rFonts w:eastAsia="DengXian"/>
              </w:rPr>
            </w:pPr>
            <w:r>
              <w:rPr>
                <w:rFonts w:eastAsia="DengXian" w:hint="eastAsia"/>
              </w:rPr>
              <w:t>1</w:t>
            </w:r>
          </w:p>
        </w:tc>
        <w:tc>
          <w:tcPr>
            <w:tcW w:w="2797" w:type="dxa"/>
          </w:tcPr>
          <w:p w14:paraId="36014710" w14:textId="77777777" w:rsidR="00873ACB" w:rsidRDefault="00873ACB" w:rsidP="0044284E">
            <w:pPr>
              <w:rPr>
                <w:rFonts w:eastAsia="DengXian"/>
              </w:rPr>
            </w:pPr>
            <w:r>
              <w:rPr>
                <w:rFonts w:eastAsia="DengXian" w:hint="eastAsia"/>
              </w:rPr>
              <w:t xml:space="preserve">Missing on demand SIBXX in </w:t>
            </w:r>
            <w:r>
              <w:rPr>
                <w:rFonts w:eastAsia="SimSun" w:hint="eastAsia"/>
                <w:i/>
                <w:iCs/>
              </w:rPr>
              <w:t>dedicatedSystemInformationDelivery</w:t>
            </w:r>
          </w:p>
        </w:tc>
        <w:tc>
          <w:tcPr>
            <w:tcW w:w="1161" w:type="dxa"/>
          </w:tcPr>
          <w:p w14:paraId="6A100AF3" w14:textId="77777777" w:rsidR="00873ACB" w:rsidRDefault="00873ACB" w:rsidP="0044284E">
            <w:pPr>
              <w:rPr>
                <w:rFonts w:eastAsia="DengXian"/>
              </w:rPr>
            </w:pPr>
            <w:r>
              <w:rPr>
                <w:rFonts w:eastAsia="DengXian" w:hint="eastAsia"/>
              </w:rPr>
              <w:t>No</w:t>
            </w:r>
          </w:p>
        </w:tc>
        <w:tc>
          <w:tcPr>
            <w:tcW w:w="1559" w:type="dxa"/>
          </w:tcPr>
          <w:p w14:paraId="0480F9D4"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62FCDC8E" w14:textId="77777777" w:rsidR="00873ACB" w:rsidRDefault="00873ACB" w:rsidP="0044284E"/>
        </w:tc>
        <w:tc>
          <w:tcPr>
            <w:tcW w:w="850" w:type="dxa"/>
          </w:tcPr>
          <w:p w14:paraId="19A629AD" w14:textId="77777777" w:rsidR="00873ACB" w:rsidRDefault="00873ACB" w:rsidP="0044284E">
            <w:pPr>
              <w:rPr>
                <w:rFonts w:eastAsia="SimSun"/>
              </w:rPr>
            </w:pPr>
            <w:r>
              <w:t>v0</w:t>
            </w:r>
            <w:r>
              <w:rPr>
                <w:rFonts w:eastAsia="SimSun" w:hint="eastAsia"/>
              </w:rPr>
              <w:t>12</w:t>
            </w:r>
          </w:p>
        </w:tc>
        <w:tc>
          <w:tcPr>
            <w:tcW w:w="814" w:type="dxa"/>
          </w:tcPr>
          <w:p w14:paraId="16998F84" w14:textId="77777777" w:rsidR="00873ACB" w:rsidRDefault="00873ACB" w:rsidP="0044284E">
            <w:r>
              <w:t>PropAgree</w:t>
            </w:r>
          </w:p>
        </w:tc>
      </w:tr>
    </w:tbl>
    <w:p w14:paraId="1921C32D" w14:textId="77777777" w:rsidR="00873ACB" w:rsidRDefault="00873ACB" w:rsidP="00873ACB"/>
    <w:p w14:paraId="3F4949CC" w14:textId="77777777" w:rsidR="00873ACB" w:rsidRDefault="00873ACB" w:rsidP="00873ACB">
      <w:pPr>
        <w:rPr>
          <w:rFonts w:eastAsia="SimSun"/>
          <w:lang w:val="en-US"/>
        </w:rPr>
      </w:pPr>
      <w:r>
        <w:rPr>
          <w:b/>
        </w:rPr>
        <w:t>[Description]</w:t>
      </w:r>
      <w:r>
        <w:t xml:space="preserve">: </w:t>
      </w:r>
      <w:r>
        <w:rPr>
          <w:rFonts w:eastAsia="SimSun" w:hint="eastAsia"/>
          <w:lang w:val="en-US"/>
        </w:rPr>
        <w:t xml:space="preserve">Missing on demand SIBxx carrying ISA(s) in the field description of </w:t>
      </w:r>
      <w:r>
        <w:rPr>
          <w:rFonts w:eastAsia="SimSun" w:hint="eastAsia"/>
          <w:i/>
          <w:iCs/>
          <w:lang w:val="en-US"/>
        </w:rPr>
        <w:t>dedicatedSystemInformationDelivery</w:t>
      </w:r>
      <w:r>
        <w:rPr>
          <w:rFonts w:eastAsia="SimSun" w:hint="eastAsia"/>
          <w:lang w:val="en-US"/>
        </w:rPr>
        <w:t xml:space="preserve"> in</w:t>
      </w:r>
      <w:r>
        <w:rPr>
          <w:rFonts w:eastAsia="SimSun" w:hint="eastAsia"/>
          <w:i/>
          <w:iCs/>
          <w:lang w:val="en-US"/>
        </w:rPr>
        <w:t xml:space="preserve"> RRCReconfiguration</w:t>
      </w:r>
      <w:r>
        <w:rPr>
          <w:rFonts w:eastAsia="SimSun" w:hint="eastAsia"/>
          <w:lang w:val="en-US"/>
        </w:rPr>
        <w:t xml:space="preserve"> message </w:t>
      </w:r>
    </w:p>
    <w:p w14:paraId="79A0F6A4"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Update the description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6986577F" w14:textId="77777777" w:rsidTr="0044284E">
        <w:tc>
          <w:tcPr>
            <w:tcW w:w="14173" w:type="dxa"/>
            <w:tcBorders>
              <w:top w:val="single" w:sz="4" w:space="0" w:color="auto"/>
              <w:left w:val="single" w:sz="4" w:space="0" w:color="auto"/>
              <w:bottom w:val="single" w:sz="4" w:space="0" w:color="auto"/>
              <w:right w:val="single" w:sz="4" w:space="0" w:color="auto"/>
            </w:tcBorders>
          </w:tcPr>
          <w:p w14:paraId="2F22E21F" w14:textId="77777777" w:rsidR="00873ACB" w:rsidRDefault="00873ACB" w:rsidP="0044284E">
            <w:pPr>
              <w:pStyle w:val="TAL"/>
              <w:rPr>
                <w:b/>
                <w:i/>
                <w:lang w:eastAsia="en-GB"/>
              </w:rPr>
            </w:pPr>
            <w:r>
              <w:rPr>
                <w:b/>
                <w:i/>
                <w:lang w:eastAsia="en-GB"/>
              </w:rPr>
              <w:t>dedicatedSystemInformationDelivery</w:t>
            </w:r>
          </w:p>
          <w:p w14:paraId="68499281" w14:textId="77777777" w:rsidR="00873ACB" w:rsidRDefault="00873ACB" w:rsidP="0044284E">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 SIB19</w:t>
            </w:r>
            <w:r>
              <w:rPr>
                <w:rFonts w:cs="Arial"/>
                <w:i/>
                <w:iCs/>
                <w:szCs w:val="18"/>
              </w:rPr>
              <w:t>, SIB20, SIB21, SIB25</w:t>
            </w:r>
            <w:ins w:id="1450" w:author="Rapp" w:date="2025-09-23T15:33:00Z">
              <w:r>
                <w:rPr>
                  <w:rFonts w:eastAsia="SimSun" w:cs="Arial" w:hint="eastAsia"/>
                  <w:i/>
                  <w:iCs/>
                  <w:szCs w:val="18"/>
                  <w:lang w:val="en-US"/>
                </w:rPr>
                <w:t>, SIBxx</w:t>
              </w:r>
            </w:ins>
            <w:r>
              <w:rPr>
                <w:lang w:eastAsia="en-GB"/>
              </w:rPr>
              <w:t xml:space="preserve"> to the UE with an active BWP with no common search space configured or the L2 U2N Remote UE in RRC_CONNECTED. For UEs in RRC_CONNECTED (including L2 U2N Remote UE), this field is also used to transfer the SIBs requested on-demand.</w:t>
            </w:r>
          </w:p>
        </w:tc>
      </w:tr>
    </w:tbl>
    <w:p w14:paraId="61D78DE8" w14:textId="77777777" w:rsidR="00873ACB" w:rsidRDefault="00873ACB" w:rsidP="00873ACB">
      <w:r>
        <w:rPr>
          <w:b/>
        </w:rPr>
        <w:t>[Comments]</w:t>
      </w:r>
      <w:r>
        <w:t>:</w:t>
      </w:r>
    </w:p>
    <w:p w14:paraId="256BF744" w14:textId="77777777" w:rsidR="00873ACB" w:rsidRPr="00B85C36" w:rsidRDefault="00873ACB" w:rsidP="00873ACB"/>
    <w:p w14:paraId="39F9BA74" w14:textId="77777777" w:rsidR="00873ACB" w:rsidRDefault="00873ACB" w:rsidP="00873ACB">
      <w:pPr>
        <w:pStyle w:val="Heading1"/>
      </w:pPr>
      <w:r>
        <w:t>Z160</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3BE3453D" w14:textId="77777777" w:rsidTr="0044284E">
        <w:tc>
          <w:tcPr>
            <w:tcW w:w="433" w:type="pct"/>
          </w:tcPr>
          <w:p w14:paraId="3C72CA4F" w14:textId="77777777" w:rsidR="00873ACB" w:rsidRDefault="00873ACB" w:rsidP="0044284E">
            <w:r>
              <w:t>RIL Id</w:t>
            </w:r>
          </w:p>
        </w:tc>
        <w:tc>
          <w:tcPr>
            <w:tcW w:w="425" w:type="pct"/>
          </w:tcPr>
          <w:p w14:paraId="1AC80E32" w14:textId="77777777" w:rsidR="00873ACB" w:rsidRDefault="00873ACB" w:rsidP="0044284E">
            <w:r>
              <w:t>WI</w:t>
            </w:r>
          </w:p>
        </w:tc>
        <w:tc>
          <w:tcPr>
            <w:tcW w:w="479" w:type="pct"/>
          </w:tcPr>
          <w:p w14:paraId="07D5514F" w14:textId="77777777" w:rsidR="00873ACB" w:rsidRDefault="00873ACB" w:rsidP="0044284E">
            <w:r>
              <w:t>Class</w:t>
            </w:r>
          </w:p>
        </w:tc>
        <w:tc>
          <w:tcPr>
            <w:tcW w:w="1253" w:type="pct"/>
          </w:tcPr>
          <w:p w14:paraId="1D9CFF92" w14:textId="77777777" w:rsidR="00873ACB" w:rsidRDefault="00873ACB" w:rsidP="0044284E">
            <w:r>
              <w:t>Title</w:t>
            </w:r>
          </w:p>
        </w:tc>
        <w:tc>
          <w:tcPr>
            <w:tcW w:w="520" w:type="pct"/>
          </w:tcPr>
          <w:p w14:paraId="2B053C89" w14:textId="77777777" w:rsidR="00873ACB" w:rsidRDefault="00873ACB" w:rsidP="0044284E">
            <w:r>
              <w:t>Tdoc</w:t>
            </w:r>
          </w:p>
        </w:tc>
        <w:tc>
          <w:tcPr>
            <w:tcW w:w="699" w:type="pct"/>
          </w:tcPr>
          <w:p w14:paraId="02F02BF7" w14:textId="77777777" w:rsidR="00873ACB" w:rsidRDefault="00873ACB" w:rsidP="0044284E">
            <w:r>
              <w:t>Delegate</w:t>
            </w:r>
          </w:p>
        </w:tc>
        <w:tc>
          <w:tcPr>
            <w:tcW w:w="445" w:type="pct"/>
          </w:tcPr>
          <w:p w14:paraId="52D34E30" w14:textId="77777777" w:rsidR="00873ACB" w:rsidRDefault="00873ACB" w:rsidP="0044284E">
            <w:r>
              <w:t>Misc</w:t>
            </w:r>
          </w:p>
        </w:tc>
        <w:tc>
          <w:tcPr>
            <w:tcW w:w="381" w:type="pct"/>
          </w:tcPr>
          <w:p w14:paraId="0F6B6EC5" w14:textId="77777777" w:rsidR="00873ACB" w:rsidRDefault="00873ACB" w:rsidP="0044284E">
            <w:r>
              <w:t>File version</w:t>
            </w:r>
          </w:p>
        </w:tc>
        <w:tc>
          <w:tcPr>
            <w:tcW w:w="365" w:type="pct"/>
          </w:tcPr>
          <w:p w14:paraId="27853231" w14:textId="77777777" w:rsidR="00873ACB" w:rsidRDefault="00873ACB" w:rsidP="0044284E">
            <w:r>
              <w:t>Status</w:t>
            </w:r>
          </w:p>
        </w:tc>
      </w:tr>
      <w:tr w:rsidR="00873ACB" w14:paraId="5CC29B53" w14:textId="77777777" w:rsidTr="0044284E">
        <w:tc>
          <w:tcPr>
            <w:tcW w:w="433" w:type="pct"/>
          </w:tcPr>
          <w:p w14:paraId="18E3FAEC" w14:textId="77777777" w:rsidR="00873ACB" w:rsidRDefault="00873ACB" w:rsidP="0044284E">
            <w:r>
              <w:t>Z160</w:t>
            </w:r>
          </w:p>
        </w:tc>
        <w:tc>
          <w:tcPr>
            <w:tcW w:w="425" w:type="pct"/>
          </w:tcPr>
          <w:p w14:paraId="7D1DE754"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7F40792C" w14:textId="77777777" w:rsidR="00873ACB" w:rsidRPr="001B60DD" w:rsidRDefault="00873ACB" w:rsidP="0044284E">
            <w:pPr>
              <w:rPr>
                <w:rFonts w:eastAsia="DengXian"/>
              </w:rPr>
            </w:pPr>
            <w:r>
              <w:rPr>
                <w:rFonts w:eastAsia="DengXian" w:hint="eastAsia"/>
              </w:rPr>
              <w:t>1</w:t>
            </w:r>
          </w:p>
        </w:tc>
        <w:tc>
          <w:tcPr>
            <w:tcW w:w="1253" w:type="pct"/>
          </w:tcPr>
          <w:p w14:paraId="67759055" w14:textId="77777777" w:rsidR="00873ACB" w:rsidRPr="001B60DD" w:rsidRDefault="00873ACB" w:rsidP="0044284E">
            <w:pPr>
              <w:rPr>
                <w:rFonts w:eastAsia="DengXian"/>
              </w:rPr>
            </w:pPr>
            <w:r>
              <w:rPr>
                <w:rFonts w:eastAsia="DengXian"/>
              </w:rPr>
              <w:t>Clarification on the sk-counter contained in the</w:t>
            </w:r>
            <w:r>
              <w:t xml:space="preserve"> </w:t>
            </w:r>
            <w:r w:rsidRPr="00576301">
              <w:rPr>
                <w:rFonts w:eastAsia="DengXian"/>
              </w:rPr>
              <w:t>ltm-CandidateConfig</w:t>
            </w:r>
            <w:r>
              <w:rPr>
                <w:rFonts w:eastAsia="DengXian"/>
              </w:rPr>
              <w:t xml:space="preserve"> for SCG LTM </w:t>
            </w:r>
          </w:p>
        </w:tc>
        <w:tc>
          <w:tcPr>
            <w:tcW w:w="520" w:type="pct"/>
          </w:tcPr>
          <w:p w14:paraId="242EF6C1" w14:textId="77777777" w:rsidR="00873ACB" w:rsidRPr="001B60DD" w:rsidRDefault="00873ACB" w:rsidP="0044284E">
            <w:pPr>
              <w:rPr>
                <w:rFonts w:eastAsia="DengXian"/>
              </w:rPr>
            </w:pPr>
          </w:p>
        </w:tc>
        <w:tc>
          <w:tcPr>
            <w:tcW w:w="699" w:type="pct"/>
          </w:tcPr>
          <w:p w14:paraId="38BD16D7"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49220FF2" w14:textId="77777777" w:rsidR="00873ACB" w:rsidRDefault="00873ACB" w:rsidP="0044284E"/>
        </w:tc>
        <w:tc>
          <w:tcPr>
            <w:tcW w:w="381" w:type="pct"/>
          </w:tcPr>
          <w:p w14:paraId="3ACA8896" w14:textId="77777777" w:rsidR="00873ACB" w:rsidRDefault="00873ACB" w:rsidP="0044284E">
            <w:r>
              <w:t>V009</w:t>
            </w:r>
          </w:p>
        </w:tc>
        <w:tc>
          <w:tcPr>
            <w:tcW w:w="365" w:type="pct"/>
          </w:tcPr>
          <w:p w14:paraId="06E6BBE3" w14:textId="77777777" w:rsidR="00873ACB" w:rsidRDefault="00873ACB" w:rsidP="0044284E">
            <w:r>
              <w:t>PropAgree</w:t>
            </w:r>
          </w:p>
        </w:tc>
      </w:tr>
    </w:tbl>
    <w:p w14:paraId="30CDB145" w14:textId="77777777" w:rsidR="00873ACB" w:rsidRPr="007A605A" w:rsidRDefault="00873ACB" w:rsidP="00873ACB">
      <w:pPr>
        <w:pStyle w:val="CommentText"/>
        <w:rPr>
          <w:color w:val="808080"/>
        </w:rPr>
      </w:pPr>
      <w:r>
        <w:rPr>
          <w:b/>
        </w:rPr>
        <w:br/>
        <w:t>[Description]</w:t>
      </w:r>
      <w:r>
        <w:t xml:space="preserve">: For the SCG LTM configuration provided in </w:t>
      </w:r>
      <w:r w:rsidRPr="00576301">
        <w:t>LTM-ConfigNRDC</w:t>
      </w:r>
      <w:r>
        <w:t xml:space="preserve">, the sk-counter is provided via </w:t>
      </w:r>
      <w:r w:rsidRPr="00576301">
        <w:t>SK-CounterConfigLTM</w:t>
      </w:r>
      <w:r>
        <w:t xml:space="preserve">, so the RRCReconfiguration contained in the </w:t>
      </w:r>
      <w:r w:rsidRPr="00576301">
        <w:t>ltm-CandidateConfig</w:t>
      </w:r>
      <w:r>
        <w:t xml:space="preserve"> should not include the field sk-counter, similar to subsequent CPAC.</w:t>
      </w:r>
    </w:p>
    <w:p w14:paraId="5E16700B" w14:textId="77777777" w:rsidR="00873ACB" w:rsidRDefault="00873ACB" w:rsidP="00873ACB">
      <w:pPr>
        <w:pStyle w:val="CommentText"/>
      </w:pPr>
      <w:r>
        <w:rPr>
          <w:b/>
        </w:rPr>
        <w:t>[Proposed Change]</w:t>
      </w:r>
      <w:r>
        <w:t xml:space="preserve">: To clarify that </w:t>
      </w:r>
      <w:r w:rsidRPr="00576301">
        <w:t xml:space="preserve">the sk-counter </w:t>
      </w:r>
      <w:r>
        <w:t xml:space="preserve">is absent for the RRCReconfiguration message </w:t>
      </w:r>
      <w:r w:rsidRPr="00576301">
        <w:t xml:space="preserve">contained in the ltm-CandidateConfig </w:t>
      </w:r>
      <w:r>
        <w:t>within ltm</w:t>
      </w:r>
      <w:r w:rsidRPr="00576301">
        <w:t>-ConfigNRDC</w:t>
      </w:r>
      <w:r>
        <w:t>.</w:t>
      </w:r>
    </w:p>
    <w:p w14:paraId="1DD536E1" w14:textId="77777777" w:rsidR="00873ACB" w:rsidRPr="00EE6E73" w:rsidRDefault="00873ACB" w:rsidP="00873ACB">
      <w:pPr>
        <w:pStyle w:val="TAL"/>
        <w:rPr>
          <w:b/>
          <w:i/>
          <w:szCs w:val="22"/>
          <w:lang w:eastAsia="sv-SE"/>
        </w:rPr>
      </w:pPr>
      <w:r w:rsidRPr="00EE6E73">
        <w:rPr>
          <w:b/>
          <w:i/>
          <w:szCs w:val="22"/>
          <w:lang w:eastAsia="sv-SE"/>
        </w:rPr>
        <w:t>sk-Counter</w:t>
      </w:r>
    </w:p>
    <w:p w14:paraId="17A72A43" w14:textId="77777777" w:rsidR="00873ACB" w:rsidRPr="00EE6E73" w:rsidRDefault="00873ACB" w:rsidP="00873ACB">
      <w:pPr>
        <w:pStyle w:val="CommentText"/>
      </w:pPr>
      <w:r w:rsidRPr="00EE6E73">
        <w:rPr>
          <w:szCs w:val="22"/>
          <w:lang w:eastAsia="sv-SE"/>
        </w:rPr>
        <w:t>A counter used upon initial configuration of S-K</w:t>
      </w:r>
      <w:r w:rsidRPr="00EE6E73">
        <w:rPr>
          <w:szCs w:val="22"/>
          <w:vertAlign w:val="subscript"/>
          <w:lang w:eastAsia="sv-SE"/>
        </w:rPr>
        <w:t>gNB</w:t>
      </w:r>
      <w:r w:rsidRPr="00EE6E73">
        <w:rPr>
          <w:szCs w:val="22"/>
          <w:lang w:eastAsia="sv-SE"/>
        </w:rPr>
        <w:t xml:space="preserve"> or S-K</w:t>
      </w:r>
      <w:r w:rsidRPr="00EE6E73">
        <w:rPr>
          <w:szCs w:val="22"/>
          <w:vertAlign w:val="subscript"/>
          <w:lang w:eastAsia="sv-SE"/>
        </w:rPr>
        <w:t>eNB</w:t>
      </w:r>
      <w:r w:rsidRPr="00EE6E73">
        <w:rPr>
          <w:szCs w:val="22"/>
          <w:lang w:eastAsia="sv-SE"/>
        </w:rPr>
        <w:t>, as well as upon refresh of S-K</w:t>
      </w:r>
      <w:r w:rsidRPr="00EE6E73">
        <w:rPr>
          <w:szCs w:val="22"/>
          <w:vertAlign w:val="subscript"/>
          <w:lang w:eastAsia="sv-SE"/>
        </w:rPr>
        <w:t>gNB</w:t>
      </w:r>
      <w:r w:rsidRPr="00EE6E73">
        <w:rPr>
          <w:szCs w:val="22"/>
          <w:lang w:eastAsia="sv-SE"/>
        </w:rPr>
        <w:t xml:space="preserve"> or S-K</w:t>
      </w:r>
      <w:r w:rsidRPr="00EE6E73">
        <w:rPr>
          <w:szCs w:val="22"/>
          <w:vertAlign w:val="subscript"/>
          <w:lang w:eastAsia="sv-SE"/>
        </w:rPr>
        <w:t>eNB</w:t>
      </w:r>
      <w:r w:rsidRPr="00EE6E73">
        <w:rPr>
          <w:szCs w:val="22"/>
          <w:lang w:eastAsia="sv-SE"/>
        </w:rPr>
        <w:t xml:space="preserve">. This field is always included either upon initial configuration of an NR SCG or upon configuration of the first RB with </w:t>
      </w:r>
      <w:r w:rsidRPr="00EE6E73">
        <w:rPr>
          <w:i/>
          <w:iCs/>
          <w:szCs w:val="22"/>
          <w:lang w:eastAsia="sv-SE"/>
        </w:rPr>
        <w:t>keyToUse</w:t>
      </w:r>
      <w:r w:rsidRPr="00EE6E73">
        <w:rPr>
          <w:szCs w:val="22"/>
          <w:lang w:eastAsia="sv-SE"/>
        </w:rPr>
        <w:t xml:space="preserve"> set to </w:t>
      </w:r>
      <w:r w:rsidRPr="00EE6E73">
        <w:rPr>
          <w:i/>
          <w:iCs/>
          <w:szCs w:val="22"/>
          <w:lang w:eastAsia="sv-SE"/>
        </w:rPr>
        <w:t>secondary</w:t>
      </w:r>
      <w:r w:rsidRPr="00EE6E73">
        <w:rPr>
          <w:szCs w:val="22"/>
          <w:lang w:eastAsia="sv-SE"/>
        </w:rPr>
        <w:t xml:space="preserve">, whichever happens first. This field is absent if there is neither any NR SCG nor any RB with </w:t>
      </w:r>
      <w:r w:rsidRPr="00EE6E73">
        <w:rPr>
          <w:i/>
          <w:iCs/>
          <w:szCs w:val="22"/>
          <w:lang w:eastAsia="sv-SE"/>
        </w:rPr>
        <w:t>keyToUse</w:t>
      </w:r>
      <w:r w:rsidRPr="00EE6E73">
        <w:rPr>
          <w:szCs w:val="22"/>
          <w:lang w:eastAsia="sv-SE"/>
        </w:rPr>
        <w:t xml:space="preserve"> set to </w:t>
      </w:r>
      <w:r w:rsidRPr="00EE6E73">
        <w:rPr>
          <w:i/>
          <w:iCs/>
          <w:szCs w:val="22"/>
          <w:lang w:eastAsia="sv-SE"/>
        </w:rPr>
        <w:t>secondary</w:t>
      </w:r>
      <w:r w:rsidRPr="00EE6E73">
        <w:rPr>
          <w:szCs w:val="22"/>
          <w:lang w:eastAsia="sv-SE"/>
        </w:rPr>
        <w:t xml:space="preserve">, or if the </w:t>
      </w:r>
      <w:r w:rsidRPr="00EE6E73">
        <w:rPr>
          <w:i/>
          <w:iCs/>
          <w:szCs w:val="22"/>
          <w:lang w:eastAsia="sv-SE"/>
        </w:rPr>
        <w:t>RRCReconfiguration</w:t>
      </w:r>
      <w:r w:rsidRPr="00EE6E73">
        <w:rPr>
          <w:szCs w:val="22"/>
          <w:lang w:eastAsia="sv-SE"/>
        </w:rPr>
        <w:t xml:space="preserve"> message is contained in </w:t>
      </w:r>
      <w:r w:rsidRPr="00EE6E73">
        <w:rPr>
          <w:i/>
          <w:iCs/>
          <w:szCs w:val="22"/>
          <w:lang w:eastAsia="sv-SE"/>
        </w:rPr>
        <w:t>condRRCReconfig</w:t>
      </w:r>
      <w:r w:rsidRPr="00EE6E73">
        <w:rPr>
          <w:szCs w:val="22"/>
          <w:lang w:eastAsia="sv-SE"/>
        </w:rPr>
        <w:t xml:space="preserve"> for subsequent CPAC</w:t>
      </w:r>
      <w:ins w:id="1451" w:author="ZTE" w:date="2025-09-23T18:38:00Z">
        <w:r>
          <w:rPr>
            <w:szCs w:val="22"/>
            <w:lang w:eastAsia="sv-SE"/>
          </w:rPr>
          <w:t xml:space="preserve">, or </w:t>
        </w:r>
        <w:r w:rsidRPr="00576301">
          <w:rPr>
            <w:szCs w:val="22"/>
            <w:lang w:eastAsia="sv-SE"/>
          </w:rPr>
          <w:t xml:space="preserve">if the </w:t>
        </w:r>
        <w:r w:rsidRPr="00576301">
          <w:rPr>
            <w:i/>
            <w:iCs/>
            <w:szCs w:val="22"/>
            <w:lang w:eastAsia="sv-SE"/>
          </w:rPr>
          <w:t>RRCReconfiguration</w:t>
        </w:r>
        <w:r w:rsidRPr="00576301">
          <w:rPr>
            <w:szCs w:val="22"/>
            <w:lang w:eastAsia="sv-SE"/>
          </w:rPr>
          <w:t xml:space="preserve"> message is contained in </w:t>
        </w:r>
      </w:ins>
      <w:ins w:id="1452" w:author="ZTE" w:date="2025-09-23T18:39:00Z">
        <w:r w:rsidRPr="00576301">
          <w:rPr>
            <w:i/>
          </w:rPr>
          <w:t>ltm-CandidateConfig</w:t>
        </w:r>
        <w:r w:rsidRPr="00576301">
          <w:t xml:space="preserve"> </w:t>
        </w:r>
        <w:r>
          <w:t xml:space="preserve">within </w:t>
        </w:r>
        <w:r w:rsidRPr="00576301">
          <w:rPr>
            <w:i/>
          </w:rPr>
          <w:t>ltm-ConfigNRDC</w:t>
        </w:r>
      </w:ins>
      <w:r>
        <w:t>.</w:t>
      </w:r>
    </w:p>
    <w:p w14:paraId="030CFBA0" w14:textId="77777777" w:rsidR="00873ACB" w:rsidRDefault="00873ACB" w:rsidP="00873ACB">
      <w:pPr>
        <w:pStyle w:val="CommentText"/>
      </w:pPr>
    </w:p>
    <w:p w14:paraId="241DCDD8" w14:textId="77777777" w:rsidR="00873ACB" w:rsidRDefault="00873ACB" w:rsidP="00873ACB">
      <w:r>
        <w:rPr>
          <w:b/>
        </w:rPr>
        <w:t>[Comments]</w:t>
      </w:r>
      <w:r>
        <w:t>:</w:t>
      </w:r>
    </w:p>
    <w:p w14:paraId="266E8B19" w14:textId="77777777" w:rsidR="00873ACB" w:rsidRDefault="00873ACB" w:rsidP="00873ACB">
      <w:r w:rsidRPr="00A717B8">
        <w:t>[Huawei] Ok.</w:t>
      </w:r>
    </w:p>
    <w:p w14:paraId="79DB0E54" w14:textId="77777777" w:rsidR="00873ACB" w:rsidRDefault="00873ACB" w:rsidP="00873ACB">
      <w:pPr>
        <w:pStyle w:val="Heading1"/>
      </w:pPr>
      <w:r>
        <w:t>N024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E626971" w14:textId="77777777" w:rsidTr="0044284E">
        <w:tc>
          <w:tcPr>
            <w:tcW w:w="967" w:type="dxa"/>
          </w:tcPr>
          <w:p w14:paraId="63C19AF5" w14:textId="77777777" w:rsidR="00873ACB" w:rsidRDefault="00873ACB" w:rsidP="0044284E">
            <w:r>
              <w:t>RIL Id</w:t>
            </w:r>
          </w:p>
        </w:tc>
        <w:tc>
          <w:tcPr>
            <w:tcW w:w="948" w:type="dxa"/>
          </w:tcPr>
          <w:p w14:paraId="15629F52" w14:textId="77777777" w:rsidR="00873ACB" w:rsidRDefault="00873ACB" w:rsidP="0044284E">
            <w:r>
              <w:t>WI</w:t>
            </w:r>
          </w:p>
        </w:tc>
        <w:tc>
          <w:tcPr>
            <w:tcW w:w="1068" w:type="dxa"/>
          </w:tcPr>
          <w:p w14:paraId="0386B900" w14:textId="77777777" w:rsidR="00873ACB" w:rsidRDefault="00873ACB" w:rsidP="0044284E">
            <w:r>
              <w:t>Class</w:t>
            </w:r>
          </w:p>
        </w:tc>
        <w:tc>
          <w:tcPr>
            <w:tcW w:w="2797" w:type="dxa"/>
          </w:tcPr>
          <w:p w14:paraId="6273EEEB" w14:textId="77777777" w:rsidR="00873ACB" w:rsidRDefault="00873ACB" w:rsidP="0044284E">
            <w:r>
              <w:t>Title</w:t>
            </w:r>
          </w:p>
        </w:tc>
        <w:tc>
          <w:tcPr>
            <w:tcW w:w="1161" w:type="dxa"/>
          </w:tcPr>
          <w:p w14:paraId="14A196E0" w14:textId="77777777" w:rsidR="00873ACB" w:rsidRDefault="00873ACB" w:rsidP="0044284E">
            <w:r>
              <w:t>Tdoc</w:t>
            </w:r>
          </w:p>
        </w:tc>
        <w:tc>
          <w:tcPr>
            <w:tcW w:w="1559" w:type="dxa"/>
          </w:tcPr>
          <w:p w14:paraId="1625B943" w14:textId="77777777" w:rsidR="00873ACB" w:rsidRDefault="00873ACB" w:rsidP="0044284E">
            <w:r>
              <w:t>Delegate</w:t>
            </w:r>
          </w:p>
        </w:tc>
        <w:tc>
          <w:tcPr>
            <w:tcW w:w="993" w:type="dxa"/>
          </w:tcPr>
          <w:p w14:paraId="4041076C" w14:textId="77777777" w:rsidR="00873ACB" w:rsidRDefault="00873ACB" w:rsidP="0044284E">
            <w:r>
              <w:t>Misc</w:t>
            </w:r>
          </w:p>
        </w:tc>
        <w:tc>
          <w:tcPr>
            <w:tcW w:w="850" w:type="dxa"/>
          </w:tcPr>
          <w:p w14:paraId="19C68A09" w14:textId="77777777" w:rsidR="00873ACB" w:rsidRDefault="00873ACB" w:rsidP="0044284E">
            <w:r>
              <w:t>File version</w:t>
            </w:r>
          </w:p>
        </w:tc>
        <w:tc>
          <w:tcPr>
            <w:tcW w:w="814" w:type="dxa"/>
          </w:tcPr>
          <w:p w14:paraId="70AA3FE7" w14:textId="77777777" w:rsidR="00873ACB" w:rsidRDefault="00873ACB" w:rsidP="0044284E">
            <w:r>
              <w:t>Status</w:t>
            </w:r>
          </w:p>
        </w:tc>
      </w:tr>
      <w:tr w:rsidR="00873ACB" w14:paraId="6F1E3005" w14:textId="77777777" w:rsidTr="0044284E">
        <w:tc>
          <w:tcPr>
            <w:tcW w:w="967" w:type="dxa"/>
          </w:tcPr>
          <w:p w14:paraId="3073FCE0" w14:textId="77777777" w:rsidR="00873ACB" w:rsidRDefault="00873ACB" w:rsidP="0044284E">
            <w:r>
              <w:t>N024</w:t>
            </w:r>
          </w:p>
        </w:tc>
        <w:tc>
          <w:tcPr>
            <w:tcW w:w="948" w:type="dxa"/>
          </w:tcPr>
          <w:p w14:paraId="6CB8FBA2" w14:textId="77777777" w:rsidR="00873ACB" w:rsidRDefault="00873ACB" w:rsidP="0044284E">
            <w:r>
              <w:t>AIML</w:t>
            </w:r>
          </w:p>
        </w:tc>
        <w:tc>
          <w:tcPr>
            <w:tcW w:w="1068" w:type="dxa"/>
          </w:tcPr>
          <w:p w14:paraId="0F9A6306" w14:textId="77777777" w:rsidR="00873ACB" w:rsidRDefault="00873ACB" w:rsidP="0044284E">
            <w:r>
              <w:t>1</w:t>
            </w:r>
          </w:p>
        </w:tc>
        <w:tc>
          <w:tcPr>
            <w:tcW w:w="2797" w:type="dxa"/>
          </w:tcPr>
          <w:p w14:paraId="30D5A9AF" w14:textId="77777777" w:rsidR="00873ACB" w:rsidRDefault="00873ACB" w:rsidP="0044284E">
            <w:r>
              <w:t>NW-side buffer is implied to be datatype specific but it is supposed to be general.</w:t>
            </w:r>
          </w:p>
        </w:tc>
        <w:tc>
          <w:tcPr>
            <w:tcW w:w="1161" w:type="dxa"/>
          </w:tcPr>
          <w:p w14:paraId="0FDB6383" w14:textId="77777777" w:rsidR="00873ACB" w:rsidRDefault="00873ACB" w:rsidP="0044284E">
            <w:r>
              <w:t>N/A</w:t>
            </w:r>
          </w:p>
        </w:tc>
        <w:tc>
          <w:tcPr>
            <w:tcW w:w="1559" w:type="dxa"/>
          </w:tcPr>
          <w:p w14:paraId="6E855042" w14:textId="77777777" w:rsidR="00873ACB" w:rsidRDefault="00873ACB" w:rsidP="0044284E">
            <w:r>
              <w:t>Jerediah Fevold</w:t>
            </w:r>
          </w:p>
        </w:tc>
        <w:tc>
          <w:tcPr>
            <w:tcW w:w="993" w:type="dxa"/>
          </w:tcPr>
          <w:p w14:paraId="0B64F29C" w14:textId="77777777" w:rsidR="00873ACB" w:rsidRDefault="00873ACB" w:rsidP="0044284E"/>
        </w:tc>
        <w:tc>
          <w:tcPr>
            <w:tcW w:w="850" w:type="dxa"/>
          </w:tcPr>
          <w:p w14:paraId="3ABBFD40" w14:textId="77777777" w:rsidR="00873ACB" w:rsidRDefault="00873ACB" w:rsidP="0044284E">
            <w:r>
              <w:t>vnnn</w:t>
            </w:r>
          </w:p>
        </w:tc>
        <w:tc>
          <w:tcPr>
            <w:tcW w:w="814" w:type="dxa"/>
          </w:tcPr>
          <w:p w14:paraId="58EF4B07" w14:textId="77777777" w:rsidR="00873ACB" w:rsidRDefault="00873ACB" w:rsidP="0044284E">
            <w:r>
              <w:t>ToDo</w:t>
            </w:r>
          </w:p>
        </w:tc>
      </w:tr>
    </w:tbl>
    <w:p w14:paraId="74251FE8" w14:textId="77777777" w:rsidR="00873ACB" w:rsidRDefault="00873ACB" w:rsidP="00873ACB">
      <w:pPr>
        <w:pStyle w:val="CommentText"/>
      </w:pPr>
      <w:r>
        <w:rPr>
          <w:b/>
        </w:rPr>
        <w:br/>
        <w:t>[Description]</w:t>
      </w:r>
      <w:r>
        <w:t>: The field name implies that the buffer can be reported or emptied at the granularity of the datatype. However, that has never been agreed.</w:t>
      </w:r>
    </w:p>
    <w:p w14:paraId="4F45FD4B" w14:textId="77777777" w:rsidR="00873ACB" w:rsidRDefault="00873ACB" w:rsidP="00873ACB">
      <w:pPr>
        <w:pStyle w:val="CommentText"/>
      </w:pPr>
      <w:r>
        <w:rPr>
          <w:b/>
        </w:rPr>
        <w:t>[Proposed Change]</w:t>
      </w:r>
      <w:r>
        <w:t>:</w:t>
      </w:r>
    </w:p>
    <w:p w14:paraId="4B130362" w14:textId="77777777" w:rsidR="00873ACB" w:rsidRDefault="00873ACB" w:rsidP="00873ACB">
      <w:pPr>
        <w:pStyle w:val="PL"/>
      </w:pPr>
      <w:r>
        <w:t xml:space="preserve">RRCReconfigurationComplete-v19xy-IEs ::=    </w:t>
      </w:r>
      <w:r>
        <w:rPr>
          <w:color w:val="993366"/>
        </w:rPr>
        <w:t>SEQUENCE</w:t>
      </w:r>
      <w:r>
        <w:t xml:space="preserve"> {</w:t>
      </w:r>
    </w:p>
    <w:p w14:paraId="337597FA" w14:textId="77777777" w:rsidR="00873ACB" w:rsidRDefault="00873ACB" w:rsidP="00873ACB">
      <w:pPr>
        <w:pStyle w:val="PL"/>
      </w:pPr>
      <w:r>
        <w:t xml:space="preserve">    applicabilityReportList-r19                 ApplicabilityReportList-r19                                             </w:t>
      </w:r>
      <w:r>
        <w:rPr>
          <w:color w:val="993366"/>
        </w:rPr>
        <w:t>OPTIONAL</w:t>
      </w:r>
      <w:r>
        <w:t>,</w:t>
      </w:r>
    </w:p>
    <w:p w14:paraId="41540F56" w14:textId="77777777" w:rsidR="00873ACB" w:rsidRDefault="00873ACB" w:rsidP="00873ACB">
      <w:pPr>
        <w:pStyle w:val="PL"/>
      </w:pPr>
      <w:r>
        <w:t xml:space="preserve">    </w:t>
      </w:r>
      <w:del w:id="1453" w:author="Nokia" w:date="2025-09-15T15:41:00Z">
        <w:r>
          <w:delText>csi</w:delText>
        </w:r>
      </w:del>
      <w:ins w:id="1454" w:author="Nokia" w:date="2025-09-15T15:41:00Z">
        <w:r>
          <w:t>nw-DC</w:t>
        </w:r>
      </w:ins>
      <w:r>
        <w:t xml:space="preserve">-LogMeasAvailable-r19                    </w:t>
      </w:r>
      <w:r>
        <w:rPr>
          <w:color w:val="993366"/>
        </w:rPr>
        <w:t>ENUMERATED</w:t>
      </w:r>
      <w:r>
        <w:t xml:space="preserve"> {true}                                                       </w:t>
      </w:r>
      <w:r>
        <w:rPr>
          <w:color w:val="993366"/>
        </w:rPr>
        <w:t>OPTIONAL</w:t>
      </w:r>
      <w:r>
        <w:t>,</w:t>
      </w:r>
    </w:p>
    <w:p w14:paraId="50DD34F3" w14:textId="77777777" w:rsidR="00873ACB" w:rsidRDefault="00873ACB" w:rsidP="00873ACB">
      <w:pPr>
        <w:pStyle w:val="PL"/>
      </w:pPr>
      <w:r>
        <w:t xml:space="preserve">    nonCriticalExtension                        </w:t>
      </w:r>
      <w:r>
        <w:rPr>
          <w:color w:val="993366"/>
        </w:rPr>
        <w:t>SEQUENCE</w:t>
      </w:r>
      <w:r>
        <w:t xml:space="preserve"> {}                                                             </w:t>
      </w:r>
      <w:r>
        <w:rPr>
          <w:color w:val="993366"/>
        </w:rPr>
        <w:t>OPTIONAL</w:t>
      </w:r>
    </w:p>
    <w:p w14:paraId="51453EE5" w14:textId="77777777" w:rsidR="00873ACB" w:rsidRDefault="00873ACB" w:rsidP="00873ACB">
      <w:pPr>
        <w:pStyle w:val="PL"/>
      </w:pPr>
      <w:r>
        <w:t>}</w:t>
      </w:r>
    </w:p>
    <w:p w14:paraId="688AB141" w14:textId="77777777" w:rsidR="00873ACB" w:rsidRDefault="00873ACB" w:rsidP="00873ACB">
      <w:pPr>
        <w:pStyle w:val="CommentText"/>
        <w:rPr>
          <w:lang w:val="en-US"/>
        </w:rPr>
      </w:pPr>
    </w:p>
    <w:p w14:paraId="2BBEF131" w14:textId="77777777" w:rsidR="00873ACB" w:rsidRDefault="00873ACB" w:rsidP="00873ACB">
      <w:r>
        <w:rPr>
          <w:b/>
        </w:rPr>
        <w:t>[Comments]</w:t>
      </w:r>
      <w:r>
        <w:t>:</w:t>
      </w:r>
    </w:p>
    <w:p w14:paraId="5737B1D3" w14:textId="77777777" w:rsidR="00873ACB" w:rsidRDefault="00873ACB" w:rsidP="00873ACB">
      <w:r>
        <w:t>[Huawei-Dawid-v017]: Disagree with Nokia comment. There was a RAN2 agreement: “To define field names and IE based on the content of the logged data rather than the specific use case”</w:t>
      </w:r>
    </w:p>
    <w:p w14:paraId="0EADE15E" w14:textId="77777777" w:rsidR="00873ACB" w:rsidRDefault="00873ACB" w:rsidP="00873ACB">
      <w:r>
        <w:t>[Ericsson-v022]: Agree with Huawei’s comment.</w:t>
      </w:r>
    </w:p>
    <w:p w14:paraId="3FAB9456" w14:textId="77777777" w:rsidR="00873ACB" w:rsidRDefault="00873ACB" w:rsidP="00873ACB">
      <w:r>
        <w:t>[Nokia-v030]: NW-side DC isn’t a use case. The point being made here is that only a signle buffer was agreed. Emptying the buffer by datatype doesn’t make sense. The gNB is aware of all the data collection it configures and we agreed on use-case and datatype agnostic reporting of buffer status. Therefore, we do not agree that csi-LogMeasAvailable and the associated indication of additional data availability, and the request for data are use-case and datatype agnostic in this implementation.</w:t>
      </w:r>
    </w:p>
    <w:p w14:paraId="34668222" w14:textId="77777777" w:rsidR="00873ACB" w:rsidRDefault="00873ACB" w:rsidP="00873ACB"/>
    <w:p w14:paraId="5B9B127D" w14:textId="77777777" w:rsidR="00873ACB" w:rsidRDefault="00873ACB" w:rsidP="00873ACB">
      <w:pPr>
        <w:pStyle w:val="Heading1"/>
      </w:pPr>
      <w:r>
        <w:t>V208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39B6CFB" w14:textId="77777777" w:rsidTr="0044284E">
        <w:tc>
          <w:tcPr>
            <w:tcW w:w="967" w:type="dxa"/>
          </w:tcPr>
          <w:p w14:paraId="672131D4" w14:textId="77777777" w:rsidR="00873ACB" w:rsidRDefault="00873ACB" w:rsidP="0044284E">
            <w:r>
              <w:t>RIL Id</w:t>
            </w:r>
          </w:p>
        </w:tc>
        <w:tc>
          <w:tcPr>
            <w:tcW w:w="948" w:type="dxa"/>
          </w:tcPr>
          <w:p w14:paraId="7F818BD8" w14:textId="77777777" w:rsidR="00873ACB" w:rsidRDefault="00873ACB" w:rsidP="0044284E">
            <w:r>
              <w:t>WI</w:t>
            </w:r>
          </w:p>
        </w:tc>
        <w:tc>
          <w:tcPr>
            <w:tcW w:w="1068" w:type="dxa"/>
          </w:tcPr>
          <w:p w14:paraId="27DEEB03" w14:textId="77777777" w:rsidR="00873ACB" w:rsidRDefault="00873ACB" w:rsidP="0044284E">
            <w:r>
              <w:t>Class</w:t>
            </w:r>
          </w:p>
        </w:tc>
        <w:tc>
          <w:tcPr>
            <w:tcW w:w="2797" w:type="dxa"/>
          </w:tcPr>
          <w:p w14:paraId="2DEA8A36" w14:textId="77777777" w:rsidR="00873ACB" w:rsidRDefault="00873ACB" w:rsidP="0044284E">
            <w:r>
              <w:t>Title</w:t>
            </w:r>
          </w:p>
        </w:tc>
        <w:tc>
          <w:tcPr>
            <w:tcW w:w="1161" w:type="dxa"/>
          </w:tcPr>
          <w:p w14:paraId="19C51555" w14:textId="77777777" w:rsidR="00873ACB" w:rsidRDefault="00873ACB" w:rsidP="0044284E">
            <w:r>
              <w:t>Tdoc</w:t>
            </w:r>
          </w:p>
        </w:tc>
        <w:tc>
          <w:tcPr>
            <w:tcW w:w="1559" w:type="dxa"/>
          </w:tcPr>
          <w:p w14:paraId="38D01DF2" w14:textId="77777777" w:rsidR="00873ACB" w:rsidRDefault="00873ACB" w:rsidP="0044284E">
            <w:r>
              <w:t>Delegate</w:t>
            </w:r>
          </w:p>
        </w:tc>
        <w:tc>
          <w:tcPr>
            <w:tcW w:w="993" w:type="dxa"/>
          </w:tcPr>
          <w:p w14:paraId="23198C01" w14:textId="77777777" w:rsidR="00873ACB" w:rsidRDefault="00873ACB" w:rsidP="0044284E">
            <w:r>
              <w:t>Misc</w:t>
            </w:r>
          </w:p>
        </w:tc>
        <w:tc>
          <w:tcPr>
            <w:tcW w:w="850" w:type="dxa"/>
          </w:tcPr>
          <w:p w14:paraId="261CD9F5" w14:textId="77777777" w:rsidR="00873ACB" w:rsidRDefault="00873ACB" w:rsidP="0044284E">
            <w:r>
              <w:t>File version</w:t>
            </w:r>
          </w:p>
        </w:tc>
        <w:tc>
          <w:tcPr>
            <w:tcW w:w="814" w:type="dxa"/>
          </w:tcPr>
          <w:p w14:paraId="3BE24C71" w14:textId="77777777" w:rsidR="00873ACB" w:rsidRDefault="00873ACB" w:rsidP="0044284E">
            <w:r>
              <w:t>Status</w:t>
            </w:r>
          </w:p>
        </w:tc>
      </w:tr>
      <w:tr w:rsidR="00873ACB" w14:paraId="65EA507B" w14:textId="77777777" w:rsidTr="0044284E">
        <w:tc>
          <w:tcPr>
            <w:tcW w:w="967" w:type="dxa"/>
          </w:tcPr>
          <w:p w14:paraId="2CB0C289" w14:textId="77777777" w:rsidR="00873ACB" w:rsidRDefault="00873ACB" w:rsidP="0044284E">
            <w:r>
              <w:t>V208</w:t>
            </w:r>
          </w:p>
        </w:tc>
        <w:tc>
          <w:tcPr>
            <w:tcW w:w="948" w:type="dxa"/>
          </w:tcPr>
          <w:p w14:paraId="1423C43C" w14:textId="77777777" w:rsidR="00873ACB" w:rsidRDefault="00873ACB" w:rsidP="0044284E">
            <w:r>
              <w:rPr>
                <w:sz w:val="18"/>
                <w:szCs w:val="18"/>
              </w:rPr>
              <w:t>NTN</w:t>
            </w:r>
          </w:p>
        </w:tc>
        <w:tc>
          <w:tcPr>
            <w:tcW w:w="1068" w:type="dxa"/>
          </w:tcPr>
          <w:p w14:paraId="3B2BE9B2" w14:textId="77777777" w:rsidR="00873ACB" w:rsidRDefault="00873ACB" w:rsidP="0044284E">
            <w:pPr>
              <w:rPr>
                <w:rFonts w:eastAsia="DengXian"/>
              </w:rPr>
            </w:pPr>
            <w:r>
              <w:rPr>
                <w:rFonts w:eastAsia="DengXian"/>
              </w:rPr>
              <w:t>2</w:t>
            </w:r>
          </w:p>
        </w:tc>
        <w:tc>
          <w:tcPr>
            <w:tcW w:w="2797" w:type="dxa"/>
          </w:tcPr>
          <w:p w14:paraId="1EB11879" w14:textId="77777777" w:rsidR="00873ACB" w:rsidRDefault="00873ACB" w:rsidP="0044284E">
            <w:pPr>
              <w:rPr>
                <w:rFonts w:eastAsia="DengXian"/>
              </w:rPr>
            </w:pPr>
            <w:r>
              <w:rPr>
                <w:rFonts w:eastAsia="DengXian"/>
              </w:rPr>
              <w:t>Confirm that bitmap is used for UE reference location report</w:t>
            </w:r>
          </w:p>
        </w:tc>
        <w:tc>
          <w:tcPr>
            <w:tcW w:w="1161" w:type="dxa"/>
          </w:tcPr>
          <w:p w14:paraId="0B04A663" w14:textId="77777777" w:rsidR="00873ACB" w:rsidRDefault="00873ACB" w:rsidP="0044284E">
            <w:pPr>
              <w:rPr>
                <w:rFonts w:eastAsia="DengXian"/>
              </w:rPr>
            </w:pPr>
            <w:r>
              <w:rPr>
                <w:rFonts w:eastAsia="DengXian" w:hint="eastAsia"/>
              </w:rPr>
              <w:t>Yes</w:t>
            </w:r>
            <w:r>
              <w:rPr>
                <w:rFonts w:eastAsia="DengXian"/>
              </w:rPr>
              <w:t>, R2-250xxxx</w:t>
            </w:r>
          </w:p>
        </w:tc>
        <w:tc>
          <w:tcPr>
            <w:tcW w:w="1559" w:type="dxa"/>
          </w:tcPr>
          <w:p w14:paraId="4C6FE1EE" w14:textId="77777777" w:rsidR="00873ACB" w:rsidRDefault="00873ACB" w:rsidP="0044284E">
            <w:pPr>
              <w:rPr>
                <w:rFonts w:eastAsia="DengXian"/>
              </w:rPr>
            </w:pPr>
            <w:r>
              <w:rPr>
                <w:rFonts w:eastAsia="DengXian"/>
              </w:rPr>
              <w:t>vivo (Stephen)</w:t>
            </w:r>
          </w:p>
        </w:tc>
        <w:tc>
          <w:tcPr>
            <w:tcW w:w="993" w:type="dxa"/>
          </w:tcPr>
          <w:p w14:paraId="7B3B499D" w14:textId="77777777" w:rsidR="00873ACB" w:rsidRDefault="00873ACB" w:rsidP="0044284E"/>
        </w:tc>
        <w:tc>
          <w:tcPr>
            <w:tcW w:w="850" w:type="dxa"/>
          </w:tcPr>
          <w:p w14:paraId="2C840A4A" w14:textId="77777777" w:rsidR="00873ACB" w:rsidRDefault="00873ACB" w:rsidP="0044284E">
            <w:r>
              <w:t>v007</w:t>
            </w:r>
          </w:p>
        </w:tc>
        <w:tc>
          <w:tcPr>
            <w:tcW w:w="814" w:type="dxa"/>
          </w:tcPr>
          <w:p w14:paraId="608B9545" w14:textId="77777777" w:rsidR="00873ACB" w:rsidRDefault="00873ACB" w:rsidP="0044284E">
            <w:r>
              <w:t>ToDo</w:t>
            </w:r>
          </w:p>
        </w:tc>
      </w:tr>
    </w:tbl>
    <w:p w14:paraId="691E6568" w14:textId="77777777" w:rsidR="00873ACB" w:rsidRDefault="00873ACB" w:rsidP="00873ACB">
      <w:pPr>
        <w:pStyle w:val="CommentText"/>
        <w:rPr>
          <w:rFonts w:eastAsia="DengXian"/>
        </w:rPr>
      </w:pPr>
      <w:r>
        <w:rPr>
          <w:b/>
        </w:rPr>
        <w:br/>
        <w:t>[Description]</w:t>
      </w:r>
      <w:r>
        <w:t xml:space="preserve">: In the post email discussion, there is an argument on whether a bitmap or a reference location index should be used for the </w:t>
      </w:r>
      <w:r>
        <w:rPr>
          <w:rFonts w:eastAsia="DengXian"/>
        </w:rPr>
        <w:t>UE reference location report. With index indicating, the network can identify which one location is the nearest one or second-nearest one, based on the listed order in the reporting list. H</w:t>
      </w:r>
      <w:r>
        <w:rPr>
          <w:rFonts w:eastAsia="DengXian" w:hint="eastAsia"/>
        </w:rPr>
        <w:t>owever,</w:t>
      </w:r>
      <w:r>
        <w:rPr>
          <w:rFonts w:eastAsia="DengXian"/>
        </w:rPr>
        <w:t xml:space="preserve"> we don’t see index is beneficical. The network</w:t>
      </w:r>
      <w:r>
        <w:t xml:space="preserve"> can configure the parameter </w:t>
      </w:r>
      <w:r>
        <w:rPr>
          <w:i/>
        </w:rPr>
        <w:t>N</w:t>
      </w:r>
      <w:r>
        <w:t xml:space="preserve"> to control the number of locations that can be reported. Such information is sufficient for configuring </w:t>
      </w:r>
      <w:r>
        <w:rPr>
          <w:i/>
        </w:rPr>
        <w:t>N</w:t>
      </w:r>
      <w:r>
        <w:t xml:space="preserve"> SMTCs for UE. The network doesn’t require which location is the nearest one. </w:t>
      </w:r>
    </w:p>
    <w:p w14:paraId="4E25481B" w14:textId="77777777" w:rsidR="00873ACB" w:rsidRDefault="00873ACB" w:rsidP="00873ACB">
      <w:pPr>
        <w:pStyle w:val="CommentText"/>
      </w:pPr>
      <w:r>
        <w:rPr>
          <w:b/>
        </w:rPr>
        <w:t>[Proposed Change]</w:t>
      </w:r>
      <w:r>
        <w:t xml:space="preserve">: RAN2 confirms that </w:t>
      </w:r>
      <w:r>
        <w:rPr>
          <w:rFonts w:eastAsia="DengXian"/>
        </w:rPr>
        <w:t>bitmap of 6 bit is used for UE reference location report.</w:t>
      </w:r>
    </w:p>
    <w:p w14:paraId="074C2148" w14:textId="77777777" w:rsidR="00873ACB" w:rsidRDefault="00873ACB" w:rsidP="00873ACB">
      <w:pPr>
        <w:rPr>
          <w:rFonts w:eastAsia="SimSun"/>
          <w:lang w:val="en-US"/>
        </w:rPr>
      </w:pPr>
      <w:r>
        <w:rPr>
          <w:b/>
        </w:rPr>
        <w:t>[Comments]</w:t>
      </w:r>
      <w:r>
        <w:t>:</w:t>
      </w:r>
      <w:r>
        <w:rPr>
          <w:rFonts w:eastAsia="SimSun" w:hint="eastAsia"/>
          <w:lang w:val="en-US"/>
        </w:rPr>
        <w:t xml:space="preserve"> </w:t>
      </w:r>
    </w:p>
    <w:p w14:paraId="0EA58919" w14:textId="77777777" w:rsidR="00873ACB" w:rsidRDefault="00873ACB" w:rsidP="00873ACB">
      <w:pPr>
        <w:rPr>
          <w:rFonts w:eastAsia="SimSun"/>
          <w:lang w:val="en-US"/>
        </w:rPr>
      </w:pPr>
      <w:r>
        <w:rPr>
          <w:rFonts w:eastAsia="SimSun" w:hint="eastAsia"/>
          <w:lang w:val="en-US"/>
        </w:rPr>
        <w:t xml:space="preserve">ZTE: We still prefer to use index, and the reason is that even when NW configured UE to report 4, it is possible that NW can still have the possibility to configure UE with less SMTCs, e.g., 2 SMTCs. And report the reference Location in order in such scenarios is beneficial.  </w:t>
      </w:r>
    </w:p>
    <w:p w14:paraId="7F89318F" w14:textId="77777777" w:rsidR="00873ACB" w:rsidRDefault="00873ACB" w:rsidP="00873ACB">
      <w:pPr>
        <w:rPr>
          <w:rFonts w:eastAsia="SimSun"/>
          <w:lang w:val="en-US"/>
        </w:rPr>
      </w:pPr>
      <w:r>
        <w:rPr>
          <w:rFonts w:eastAsia="SimSun"/>
          <w:lang w:val="en-US"/>
        </w:rPr>
        <w:t>[Ericsson] We agree with vivo’s proposal.</w:t>
      </w:r>
    </w:p>
    <w:p w14:paraId="4D3F44F7" w14:textId="77777777" w:rsidR="00873ACB" w:rsidRDefault="00873ACB" w:rsidP="00873ACB">
      <w:pPr>
        <w:rPr>
          <w:rFonts w:eastAsia="SimSun"/>
          <w:lang w:val="en-US"/>
        </w:rPr>
      </w:pPr>
      <w:r>
        <w:rPr>
          <w:rFonts w:eastAsia="SimSun"/>
          <w:lang w:val="en-US"/>
        </w:rPr>
        <w:t>[Rapp] The final reporting format be discussed in the next meeting. Please bring contributions addressing signaling such as message size and structure.</w:t>
      </w:r>
    </w:p>
    <w:p w14:paraId="0F45A80D"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145907C" w14:textId="77777777" w:rsidTr="0044284E">
        <w:tc>
          <w:tcPr>
            <w:tcW w:w="967" w:type="dxa"/>
          </w:tcPr>
          <w:p w14:paraId="7E4CB8E9" w14:textId="77777777" w:rsidR="00873ACB" w:rsidRDefault="00873ACB" w:rsidP="0044284E">
            <w:r>
              <w:t>RIL Id</w:t>
            </w:r>
          </w:p>
        </w:tc>
        <w:tc>
          <w:tcPr>
            <w:tcW w:w="948" w:type="dxa"/>
          </w:tcPr>
          <w:p w14:paraId="605EB9B4" w14:textId="77777777" w:rsidR="00873ACB" w:rsidRDefault="00873ACB" w:rsidP="0044284E">
            <w:r>
              <w:t>WI</w:t>
            </w:r>
          </w:p>
        </w:tc>
        <w:tc>
          <w:tcPr>
            <w:tcW w:w="1068" w:type="dxa"/>
          </w:tcPr>
          <w:p w14:paraId="2D07205C" w14:textId="77777777" w:rsidR="00873ACB" w:rsidRDefault="00873ACB" w:rsidP="0044284E">
            <w:r>
              <w:t>Class</w:t>
            </w:r>
          </w:p>
        </w:tc>
        <w:tc>
          <w:tcPr>
            <w:tcW w:w="2797" w:type="dxa"/>
          </w:tcPr>
          <w:p w14:paraId="05712777" w14:textId="77777777" w:rsidR="00873ACB" w:rsidRDefault="00873ACB" w:rsidP="0044284E">
            <w:r>
              <w:t>Title</w:t>
            </w:r>
          </w:p>
        </w:tc>
        <w:tc>
          <w:tcPr>
            <w:tcW w:w="1161" w:type="dxa"/>
          </w:tcPr>
          <w:p w14:paraId="6103C2FD" w14:textId="77777777" w:rsidR="00873ACB" w:rsidRDefault="00873ACB" w:rsidP="0044284E">
            <w:r>
              <w:t>Tdoc</w:t>
            </w:r>
          </w:p>
        </w:tc>
        <w:tc>
          <w:tcPr>
            <w:tcW w:w="1559" w:type="dxa"/>
          </w:tcPr>
          <w:p w14:paraId="685C5E0B" w14:textId="77777777" w:rsidR="00873ACB" w:rsidRDefault="00873ACB" w:rsidP="0044284E">
            <w:r>
              <w:t>Delegate</w:t>
            </w:r>
          </w:p>
        </w:tc>
        <w:tc>
          <w:tcPr>
            <w:tcW w:w="993" w:type="dxa"/>
          </w:tcPr>
          <w:p w14:paraId="3A90A8AF" w14:textId="77777777" w:rsidR="00873ACB" w:rsidRDefault="00873ACB" w:rsidP="0044284E">
            <w:r>
              <w:t>Misc</w:t>
            </w:r>
          </w:p>
        </w:tc>
        <w:tc>
          <w:tcPr>
            <w:tcW w:w="850" w:type="dxa"/>
          </w:tcPr>
          <w:p w14:paraId="5AA40F80" w14:textId="77777777" w:rsidR="00873ACB" w:rsidRDefault="00873ACB" w:rsidP="0044284E">
            <w:r>
              <w:t>File version</w:t>
            </w:r>
          </w:p>
        </w:tc>
        <w:tc>
          <w:tcPr>
            <w:tcW w:w="814" w:type="dxa"/>
          </w:tcPr>
          <w:p w14:paraId="62F377BE" w14:textId="77777777" w:rsidR="00873ACB" w:rsidRDefault="00873ACB" w:rsidP="0044284E">
            <w:r>
              <w:t>Status</w:t>
            </w:r>
          </w:p>
        </w:tc>
      </w:tr>
      <w:tr w:rsidR="00873ACB" w14:paraId="2A162C70" w14:textId="77777777" w:rsidTr="0044284E">
        <w:tc>
          <w:tcPr>
            <w:tcW w:w="967" w:type="dxa"/>
          </w:tcPr>
          <w:p w14:paraId="54C4C46E" w14:textId="77777777" w:rsidR="00873ACB" w:rsidRDefault="00873ACB" w:rsidP="0044284E">
            <w:pPr>
              <w:rPr>
                <w:rFonts w:eastAsia="SimSun"/>
                <w:lang w:val="en-US"/>
              </w:rPr>
            </w:pPr>
            <w:r>
              <w:rPr>
                <w:rFonts w:eastAsia="SimSun" w:hint="eastAsia"/>
                <w:lang w:val="en-US"/>
              </w:rPr>
              <w:t>Z006</w:t>
            </w:r>
          </w:p>
        </w:tc>
        <w:tc>
          <w:tcPr>
            <w:tcW w:w="948" w:type="dxa"/>
          </w:tcPr>
          <w:p w14:paraId="1BB09292" w14:textId="77777777" w:rsidR="00873ACB" w:rsidRDefault="00873ACB" w:rsidP="0044284E">
            <w:r>
              <w:t>AIML</w:t>
            </w:r>
          </w:p>
        </w:tc>
        <w:tc>
          <w:tcPr>
            <w:tcW w:w="1068" w:type="dxa"/>
          </w:tcPr>
          <w:p w14:paraId="5FF3A003" w14:textId="77777777" w:rsidR="00873ACB" w:rsidRDefault="00873ACB" w:rsidP="0044284E">
            <w:pPr>
              <w:rPr>
                <w:rFonts w:eastAsia="SimSun"/>
                <w:lang w:val="en-US"/>
              </w:rPr>
            </w:pPr>
            <w:r>
              <w:rPr>
                <w:rFonts w:eastAsia="SimSun" w:hint="eastAsia"/>
                <w:lang w:val="en-US"/>
              </w:rPr>
              <w:t>Class 1</w:t>
            </w:r>
          </w:p>
        </w:tc>
        <w:tc>
          <w:tcPr>
            <w:tcW w:w="2797" w:type="dxa"/>
          </w:tcPr>
          <w:p w14:paraId="204E7D0A" w14:textId="77777777" w:rsidR="00873ACB" w:rsidRDefault="00873ACB" w:rsidP="0044284E">
            <w:pPr>
              <w:rPr>
                <w:rFonts w:eastAsia="SimSun"/>
                <w:i/>
                <w:iCs/>
                <w:lang w:val="en-US"/>
              </w:rPr>
            </w:pPr>
            <w:r>
              <w:rPr>
                <w:rFonts w:eastAsia="SimSun" w:hint="eastAsia"/>
                <w:lang w:val="en-US"/>
              </w:rPr>
              <w:t xml:space="preserve">The field description of </w:t>
            </w:r>
            <w:r>
              <w:rPr>
                <w:rFonts w:eastAsia="SimSun" w:hint="eastAsia"/>
                <w:i/>
                <w:iCs/>
                <w:lang w:val="en-US"/>
              </w:rPr>
              <w:t xml:space="preserve">applicabilityReportList </w:t>
            </w:r>
            <w:r>
              <w:rPr>
                <w:rFonts w:eastAsia="SimSun" w:hint="eastAsia"/>
                <w:lang w:val="en-US"/>
              </w:rPr>
              <w:t xml:space="preserve">in </w:t>
            </w:r>
            <w:r>
              <w:rPr>
                <w:rFonts w:eastAsia="SimSun" w:hint="eastAsia"/>
                <w:i/>
                <w:iCs/>
                <w:lang w:val="en-US"/>
              </w:rPr>
              <w:t>RRCReconfigurationComplete</w:t>
            </w:r>
          </w:p>
        </w:tc>
        <w:tc>
          <w:tcPr>
            <w:tcW w:w="1161" w:type="dxa"/>
          </w:tcPr>
          <w:p w14:paraId="7E1FBC53" w14:textId="77777777" w:rsidR="00873ACB" w:rsidRDefault="00873ACB" w:rsidP="0044284E"/>
        </w:tc>
        <w:tc>
          <w:tcPr>
            <w:tcW w:w="1559" w:type="dxa"/>
          </w:tcPr>
          <w:p w14:paraId="2288B83C" w14:textId="77777777" w:rsidR="00873ACB" w:rsidRDefault="00873ACB" w:rsidP="0044284E">
            <w:pPr>
              <w:rPr>
                <w:rFonts w:eastAsia="SimSun"/>
                <w:lang w:val="en-US"/>
              </w:rPr>
            </w:pPr>
            <w:r>
              <w:rPr>
                <w:rFonts w:eastAsia="SimSun" w:hint="eastAsia"/>
                <w:lang w:val="en-US"/>
              </w:rPr>
              <w:t>Fei</w:t>
            </w:r>
          </w:p>
        </w:tc>
        <w:tc>
          <w:tcPr>
            <w:tcW w:w="993" w:type="dxa"/>
          </w:tcPr>
          <w:p w14:paraId="7210A7D7" w14:textId="77777777" w:rsidR="00873ACB" w:rsidRDefault="00873ACB" w:rsidP="0044284E"/>
        </w:tc>
        <w:tc>
          <w:tcPr>
            <w:tcW w:w="850" w:type="dxa"/>
          </w:tcPr>
          <w:p w14:paraId="0403DF57" w14:textId="77777777" w:rsidR="00873ACB" w:rsidRDefault="00873ACB" w:rsidP="0044284E">
            <w:pPr>
              <w:rPr>
                <w:rFonts w:eastAsia="SimSun"/>
                <w:lang w:val="en-US"/>
              </w:rPr>
            </w:pPr>
            <w:r>
              <w:t>V</w:t>
            </w:r>
            <w:r>
              <w:rPr>
                <w:rFonts w:eastAsia="SimSun" w:hint="eastAsia"/>
                <w:lang w:val="en-US"/>
              </w:rPr>
              <w:t>015</w:t>
            </w:r>
          </w:p>
        </w:tc>
        <w:tc>
          <w:tcPr>
            <w:tcW w:w="814" w:type="dxa"/>
          </w:tcPr>
          <w:p w14:paraId="239BC661" w14:textId="77777777" w:rsidR="00873ACB" w:rsidRDefault="00873ACB" w:rsidP="0044284E">
            <w:r>
              <w:t>ToDo</w:t>
            </w:r>
          </w:p>
        </w:tc>
      </w:tr>
    </w:tbl>
    <w:p w14:paraId="2FB39D2E" w14:textId="77777777" w:rsidR="00873ACB" w:rsidRDefault="00873ACB" w:rsidP="00873ACB"/>
    <w:p w14:paraId="18A1B50C" w14:textId="77777777" w:rsidR="00873ACB" w:rsidRDefault="00873ACB" w:rsidP="00873ACB">
      <w:pPr>
        <w:pStyle w:val="CommentText"/>
      </w:pPr>
      <w:r>
        <w:rPr>
          <w:b/>
        </w:rPr>
        <w:t>[Description]</w:t>
      </w:r>
      <w:r>
        <w:t xml:space="preserve">: </w:t>
      </w:r>
    </w:p>
    <w:p w14:paraId="0EAB3DD7" w14:textId="77777777" w:rsidR="00873ACB" w:rsidRDefault="00873ACB" w:rsidP="00873ACB">
      <w:pPr>
        <w:pStyle w:val="CommentText"/>
        <w:rPr>
          <w:rFonts w:eastAsia="SimSun"/>
          <w:lang w:val="en-US"/>
        </w:rPr>
      </w:pPr>
      <w:r>
        <w:rPr>
          <w:rFonts w:eastAsia="SimSun" w:hint="eastAsia"/>
          <w:lang w:val="en-US"/>
        </w:rPr>
        <w:t xml:space="preserve">In the current field description of </w:t>
      </w:r>
      <w:r>
        <w:rPr>
          <w:rFonts w:eastAsia="SimSun" w:hint="eastAsia"/>
          <w:i/>
          <w:iCs/>
          <w:lang w:val="en-US"/>
        </w:rPr>
        <w:t xml:space="preserve">applicabilityReportList </w:t>
      </w:r>
      <w:r>
        <w:rPr>
          <w:rFonts w:eastAsia="SimSun" w:hint="eastAsia"/>
          <w:lang w:val="en-US"/>
        </w:rPr>
        <w:t xml:space="preserve">in </w:t>
      </w:r>
      <w:r>
        <w:rPr>
          <w:rFonts w:eastAsia="SimSun" w:hint="eastAsia"/>
          <w:i/>
          <w:iCs/>
          <w:lang w:val="en-US"/>
        </w:rPr>
        <w:t>RRCReconfigurationComplete</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5EA227AB" w14:textId="77777777" w:rsidTr="0044284E">
        <w:tc>
          <w:tcPr>
            <w:tcW w:w="14173" w:type="dxa"/>
            <w:tcBorders>
              <w:top w:val="single" w:sz="4" w:space="0" w:color="auto"/>
              <w:left w:val="single" w:sz="4" w:space="0" w:color="auto"/>
              <w:bottom w:val="single" w:sz="4" w:space="0" w:color="auto"/>
              <w:right w:val="single" w:sz="4" w:space="0" w:color="auto"/>
            </w:tcBorders>
          </w:tcPr>
          <w:p w14:paraId="5A702896" w14:textId="77777777" w:rsidR="00873ACB" w:rsidRDefault="00873ACB" w:rsidP="0044284E">
            <w:pPr>
              <w:keepNext/>
              <w:keepLines/>
              <w:spacing w:after="0"/>
              <w:rPr>
                <w:rFonts w:ascii="Arial" w:hAnsi="Arial"/>
                <w:b/>
                <w:i/>
                <w:sz w:val="18"/>
                <w:szCs w:val="22"/>
                <w:lang w:val="en-US" w:eastAsia="sv"/>
              </w:rPr>
            </w:pPr>
            <w:r>
              <w:rPr>
                <w:rFonts w:ascii="Arial" w:hAnsi="Arial"/>
                <w:b/>
                <w:i/>
                <w:sz w:val="18"/>
                <w:szCs w:val="22"/>
                <w:lang w:val="en-US" w:eastAsia="sv" w:bidi="ar"/>
              </w:rPr>
              <w:t>applicabilityReportList</w:t>
            </w:r>
          </w:p>
          <w:p w14:paraId="1BD1E746" w14:textId="77777777" w:rsidR="00873ACB" w:rsidRDefault="00873ACB" w:rsidP="0044284E">
            <w:pPr>
              <w:pStyle w:val="NormalWeb"/>
              <w:keepNext/>
              <w:keepLines/>
              <w:spacing w:before="0" w:beforeAutospacing="0" w:after="0" w:afterAutospacing="0"/>
              <w:rPr>
                <w:i/>
                <w:szCs w:val="22"/>
                <w:lang w:val="en-US" w:eastAsia="sv"/>
              </w:rPr>
            </w:pPr>
            <w:r>
              <w:rPr>
                <w:rFonts w:ascii="Arial" w:hAnsi="Arial"/>
                <w:bCs/>
                <w:sz w:val="18"/>
                <w:szCs w:val="22"/>
                <w:lang w:val="en-US" w:eastAsia="sv" w:bidi="ar"/>
              </w:rPr>
              <w:t>The applicability reports related to prediction configurations</w:t>
            </w:r>
            <w:r>
              <w:rPr>
                <w:rFonts w:ascii="Arial" w:hAnsi="Arial"/>
                <w:bCs/>
                <w:sz w:val="18"/>
                <w:szCs w:val="22"/>
                <w:highlight w:val="yellow"/>
                <w:lang w:val="en-US" w:eastAsia="sv" w:bidi="ar"/>
              </w:rPr>
              <w:t xml:space="preserve"> </w:t>
            </w:r>
            <w:r>
              <w:rPr>
                <w:bCs/>
                <w:szCs w:val="22"/>
                <w:highlight w:val="yellow"/>
                <w:lang w:val="en-US" w:eastAsia="sv"/>
              </w:rPr>
              <w:t>and sets of parameters for prediction configurations.</w:t>
            </w:r>
          </w:p>
        </w:tc>
      </w:tr>
    </w:tbl>
    <w:p w14:paraId="0DD8B0A7" w14:textId="77777777" w:rsidR="00873ACB" w:rsidRDefault="00873ACB" w:rsidP="00873ACB">
      <w:pPr>
        <w:pStyle w:val="CommentText"/>
      </w:pPr>
    </w:p>
    <w:p w14:paraId="4CFDAEDD" w14:textId="77777777" w:rsidR="00873ACB" w:rsidRDefault="00873ACB" w:rsidP="00873ACB">
      <w:pPr>
        <w:pStyle w:val="CommentText"/>
        <w:rPr>
          <w:rFonts w:eastAsia="SimSun"/>
          <w:lang w:val="en-US"/>
        </w:rPr>
      </w:pPr>
      <w:r>
        <w:rPr>
          <w:rFonts w:eastAsia="SimSun" w:hint="eastAsia"/>
          <w:lang w:val="en-US"/>
        </w:rPr>
        <w:t xml:space="preserve">The applicability report list in </w:t>
      </w:r>
      <w:r>
        <w:rPr>
          <w:rFonts w:eastAsia="SimSun" w:hint="eastAsia"/>
          <w:i/>
          <w:iCs/>
          <w:lang w:val="en-US"/>
        </w:rPr>
        <w:t>RRCReconfigurationComplete</w:t>
      </w:r>
      <w:r>
        <w:rPr>
          <w:rFonts w:eastAsia="SimSun" w:hint="eastAsia"/>
          <w:lang w:val="en-US"/>
        </w:rPr>
        <w:t xml:space="preserve"> only includes the applicability information, not include any parameter for prediction configurations...</w:t>
      </w:r>
    </w:p>
    <w:p w14:paraId="3B2A36F7" w14:textId="77777777" w:rsidR="00873ACB" w:rsidRDefault="00873ACB" w:rsidP="00873ACB">
      <w:pPr>
        <w:pStyle w:val="Heading4"/>
        <w:rPr>
          <w:lang w:val="en-US"/>
        </w:rPr>
      </w:pPr>
      <w:r>
        <w:rPr>
          <w:lang w:val="en-US"/>
        </w:rPr>
        <w:t>–</w:t>
      </w:r>
      <w:r>
        <w:rPr>
          <w:lang w:val="en-US"/>
        </w:rPr>
        <w:tab/>
        <w:t>ApplicabilityReportList</w:t>
      </w:r>
    </w:p>
    <w:p w14:paraId="5D8B8409" w14:textId="77777777" w:rsidR="00873ACB" w:rsidRDefault="00873ACB" w:rsidP="00873ACB">
      <w:pPr>
        <w:rPr>
          <w:lang w:val="en-US"/>
        </w:rPr>
      </w:pPr>
      <w:r>
        <w:rPr>
          <w:lang w:val="en-US" w:bidi="ar"/>
        </w:rPr>
        <w:t xml:space="preserve">The IE </w:t>
      </w:r>
      <w:r>
        <w:rPr>
          <w:i/>
          <w:lang w:val="en-US" w:bidi="ar"/>
        </w:rPr>
        <w:t xml:space="preserve">ApplicabilityReportList </w:t>
      </w:r>
      <w:r>
        <w:rPr>
          <w:lang w:val="en-US" w:bidi="ar"/>
        </w:rPr>
        <w:t>comprises information that the UE reports to gNB related to the applicability of configurations subject to the applicability determination procedure.</w:t>
      </w:r>
    </w:p>
    <w:p w14:paraId="4C553319" w14:textId="77777777" w:rsidR="00873ACB" w:rsidRDefault="00873ACB" w:rsidP="00873ACB">
      <w:pPr>
        <w:pStyle w:val="NormalWeb"/>
        <w:keepNext/>
        <w:keepLines/>
        <w:spacing w:before="60" w:beforeAutospacing="0" w:after="180" w:afterAutospacing="0"/>
        <w:jc w:val="center"/>
        <w:rPr>
          <w:lang w:val="en-US"/>
        </w:rPr>
      </w:pPr>
      <w:r>
        <w:rPr>
          <w:rFonts w:ascii="Arial" w:hAnsi="Arial"/>
          <w:b/>
          <w:i/>
          <w:iCs/>
          <w:sz w:val="20"/>
          <w:szCs w:val="20"/>
          <w:lang w:val="en-US" w:eastAsia="zh-CN" w:bidi="ar"/>
        </w:rPr>
        <w:t>ApplicabilityReportList</w:t>
      </w:r>
      <w:r>
        <w:rPr>
          <w:rFonts w:ascii="Arial" w:hAnsi="Arial"/>
          <w:b/>
          <w:sz w:val="20"/>
          <w:szCs w:val="20"/>
          <w:lang w:val="en-US" w:eastAsia="zh-CN" w:bidi="ar"/>
        </w:rPr>
        <w:t xml:space="preserve"> information element</w:t>
      </w:r>
    </w:p>
    <w:p w14:paraId="7B961A26"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ASN1START</w:t>
      </w:r>
    </w:p>
    <w:p w14:paraId="48761C5D"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TAG-APPLICABILITYREPORTLIST-START</w:t>
      </w:r>
    </w:p>
    <w:p w14:paraId="762AFFA9"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6A9EFB77"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ApplicabilityReportList-r19 ::=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(1..maxNrofServingCells)</w:t>
      </w:r>
      <w:r>
        <w:rPr>
          <w:rFonts w:ascii="Courier New" w:hAnsi="Courier New"/>
          <w:color w:val="993366"/>
          <w:sz w:val="16"/>
          <w:szCs w:val="20"/>
          <w:lang w:val="en-US" w:eastAsia="zh-CN" w:bidi="ar"/>
        </w:rPr>
        <w:t xml:space="preserve"> OF</w:t>
      </w:r>
      <w:r>
        <w:rPr>
          <w:rFonts w:ascii="Courier New" w:hAnsi="Courier New"/>
          <w:sz w:val="16"/>
          <w:szCs w:val="20"/>
          <w:lang w:val="en-US" w:eastAsia="zh-CN" w:bidi="ar"/>
        </w:rPr>
        <w:t xml:space="preserve"> ApplicabilityReport-r19</w:t>
      </w:r>
    </w:p>
    <w:p w14:paraId="7021F4D8"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61BB02E5"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ApplicabilityReport-r19 ::=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p>
    <w:p w14:paraId="5E6AF1EB"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applicabilityCellId-r19                  ServCellIndex,</w:t>
      </w:r>
    </w:p>
    <w:p w14:paraId="47CF9F55"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applicabilityInfoReportList-r19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(1..maxNrofApplicabilityReports-r19))</w:t>
      </w:r>
      <w:r>
        <w:rPr>
          <w:rFonts w:ascii="Courier New" w:hAnsi="Courier New"/>
          <w:color w:val="993366"/>
          <w:sz w:val="16"/>
          <w:szCs w:val="20"/>
          <w:lang w:val="en-US" w:eastAsia="zh-CN" w:bidi="ar"/>
        </w:rPr>
        <w:t xml:space="preserve"> OF</w:t>
      </w:r>
      <w:r>
        <w:rPr>
          <w:rFonts w:ascii="Courier New" w:hAnsi="Courier New"/>
          <w:sz w:val="16"/>
          <w:szCs w:val="20"/>
          <w:lang w:val="en-US" w:eastAsia="zh-CN" w:bidi="ar"/>
        </w:rPr>
        <w:t xml:space="preserve"> ApplicabilityInfoReport-r19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03206D5A"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w:t>
      </w:r>
    </w:p>
    <w:p w14:paraId="0E0FD7A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10D035B4"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1EA8E85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ApplicabilityInfoReport-r19 ::=    </w:t>
      </w:r>
      <w:r>
        <w:rPr>
          <w:rFonts w:ascii="Courier New" w:hAnsi="Courier New"/>
          <w:color w:val="993366"/>
          <w:sz w:val="16"/>
          <w:szCs w:val="20"/>
          <w:lang w:val="en-US" w:eastAsia="zh-CN" w:bidi="ar"/>
        </w:rPr>
        <w:t>SEQUENCE</w:t>
      </w:r>
      <w:r>
        <w:rPr>
          <w:rFonts w:ascii="Courier New" w:hAnsi="Courier New"/>
          <w:sz w:val="16"/>
          <w:szCs w:val="20"/>
          <w:lang w:val="en-US" w:eastAsia="zh-CN" w:bidi="ar"/>
        </w:rPr>
        <w:t xml:space="preserve"> {</w:t>
      </w:r>
    </w:p>
    <w:p w14:paraId="50E578E4"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hAnsi="Courier New"/>
          <w:sz w:val="16"/>
          <w:szCs w:val="20"/>
          <w:lang w:val="en-US" w:eastAsia="zh-CN" w:bidi="ar"/>
        </w:rPr>
        <w:t xml:space="preserve">    applicabilityInfoReportId-r19          </w:t>
      </w:r>
      <w:r>
        <w:rPr>
          <w:rFonts w:ascii="Courier New" w:eastAsia="DengXian" w:hAnsi="Courier New"/>
          <w:color w:val="993366"/>
          <w:sz w:val="16"/>
          <w:szCs w:val="20"/>
          <w:lang w:val="en-US" w:eastAsia="zh-CN" w:bidi="ar"/>
        </w:rPr>
        <w:t>CHOICE</w:t>
      </w:r>
      <w:r>
        <w:rPr>
          <w:rFonts w:ascii="Courier New" w:eastAsia="DengXian" w:hAnsi="Courier New"/>
          <w:sz w:val="16"/>
          <w:szCs w:val="20"/>
          <w:lang w:val="en-US" w:eastAsia="zh-CN" w:bidi="ar"/>
        </w:rPr>
        <w:t xml:space="preserve"> {</w:t>
      </w:r>
    </w:p>
    <w:p w14:paraId="0E5B9A46"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eastAsia="DengXian" w:hAnsi="Courier New"/>
          <w:sz w:val="16"/>
          <w:szCs w:val="20"/>
          <w:lang w:val="en-US" w:eastAsia="zh-CN" w:bidi="ar"/>
        </w:rPr>
        <w:t xml:space="preserve">        </w:t>
      </w:r>
      <w:r w:rsidRPr="00461E07">
        <w:rPr>
          <w:rFonts w:ascii="Courier New" w:eastAsia="DengXian" w:hAnsi="Courier New"/>
          <w:sz w:val="16"/>
          <w:szCs w:val="20"/>
          <w:lang w:val="it-IT" w:eastAsia="zh-CN" w:bidi="ar"/>
        </w:rPr>
        <w:t xml:space="preserve">csi-ReportConfigId-r19                          </w:t>
      </w:r>
      <w:r w:rsidRPr="00461E07">
        <w:rPr>
          <w:rFonts w:ascii="Courier New" w:hAnsi="Courier New"/>
          <w:sz w:val="16"/>
          <w:szCs w:val="20"/>
          <w:lang w:val="it-IT" w:eastAsia="zh-CN" w:bidi="ar"/>
        </w:rPr>
        <w:t>CSI-ReportConfigId,</w:t>
      </w:r>
    </w:p>
    <w:p w14:paraId="6B3A21EE"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sidRPr="00461E07">
        <w:rPr>
          <w:rFonts w:ascii="Courier New" w:hAnsi="Courier New"/>
          <w:sz w:val="16"/>
          <w:szCs w:val="20"/>
          <w:lang w:val="it-IT" w:eastAsia="zh-CN" w:bidi="ar"/>
        </w:rPr>
        <w:t xml:space="preserve">       applicabilitySetId-r19                     ApplicabilitySetConfigId-r19,</w:t>
      </w:r>
    </w:p>
    <w:p w14:paraId="303491A3"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sidRPr="00461E07">
        <w:rPr>
          <w:rFonts w:ascii="Courier New" w:hAnsi="Courier New"/>
          <w:sz w:val="16"/>
          <w:szCs w:val="20"/>
          <w:lang w:val="it-IT" w:eastAsia="zh-CN" w:bidi="ar"/>
        </w:rPr>
        <w:t xml:space="preserve">       spare2                                     </w:t>
      </w:r>
      <w:r w:rsidRPr="00461E07">
        <w:rPr>
          <w:rFonts w:ascii="Courier New" w:hAnsi="Courier New"/>
          <w:color w:val="993366"/>
          <w:sz w:val="16"/>
          <w:szCs w:val="20"/>
          <w:lang w:val="it-IT" w:eastAsia="zh-CN" w:bidi="ar"/>
        </w:rPr>
        <w:t>NULL</w:t>
      </w:r>
      <w:r w:rsidRPr="00461E07">
        <w:rPr>
          <w:rFonts w:ascii="Courier New" w:hAnsi="Courier New"/>
          <w:sz w:val="16"/>
          <w:szCs w:val="20"/>
          <w:lang w:val="it-IT" w:eastAsia="zh-CN" w:bidi="ar"/>
        </w:rPr>
        <w:t>,</w:t>
      </w:r>
    </w:p>
    <w:p w14:paraId="6BC3DC86"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sidRPr="00461E07">
        <w:rPr>
          <w:rFonts w:ascii="Courier New" w:hAnsi="Courier New"/>
          <w:sz w:val="16"/>
          <w:szCs w:val="20"/>
          <w:lang w:val="it-IT" w:eastAsia="zh-CN" w:bidi="ar"/>
        </w:rPr>
        <w:t xml:space="preserve">       </w:t>
      </w:r>
      <w:r>
        <w:rPr>
          <w:rFonts w:ascii="Courier New" w:hAnsi="Courier New"/>
          <w:sz w:val="16"/>
          <w:szCs w:val="20"/>
          <w:lang w:val="en-US" w:eastAsia="zh-CN" w:bidi="ar"/>
        </w:rPr>
        <w:t xml:space="preserve">spare1                                     </w:t>
      </w:r>
      <w:r>
        <w:rPr>
          <w:rFonts w:ascii="Courier New" w:hAnsi="Courier New"/>
          <w:color w:val="993366"/>
          <w:sz w:val="16"/>
          <w:szCs w:val="20"/>
          <w:lang w:val="en-US" w:eastAsia="zh-CN" w:bidi="ar"/>
        </w:rPr>
        <w:t>NULL</w:t>
      </w:r>
    </w:p>
    <w:p w14:paraId="53EFF75D"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w:t>
      </w:r>
    </w:p>
    <w:p w14:paraId="37F1A03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applicabilityStatus-r19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{applicable, inapplicable},</w:t>
      </w:r>
    </w:p>
    <w:p w14:paraId="4B9B9034"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releaseConfigurationPreference-r19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{true}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29F80644"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w:t>
      </w:r>
    </w:p>
    <w:p w14:paraId="2B151D58"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64138D1D"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5D196AB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TAG-APPLICABILITYREPORTLIST-STOP</w:t>
      </w:r>
    </w:p>
    <w:p w14:paraId="331F34B6"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color w:val="808080"/>
          <w:lang w:val="en-US"/>
        </w:rPr>
      </w:pPr>
      <w:r>
        <w:rPr>
          <w:rFonts w:ascii="Courier New" w:hAnsi="Courier New"/>
          <w:color w:val="808080"/>
          <w:sz w:val="16"/>
          <w:szCs w:val="20"/>
          <w:lang w:val="en-US" w:eastAsia="zh-CN" w:bidi="ar"/>
        </w:rPr>
        <w:t>-- ASN1STOP</w:t>
      </w:r>
    </w:p>
    <w:p w14:paraId="4F36023B" w14:textId="77777777" w:rsidR="00873ACB" w:rsidRDefault="00873ACB" w:rsidP="00873ACB">
      <w:pPr>
        <w:pStyle w:val="CommentText"/>
      </w:pPr>
    </w:p>
    <w:p w14:paraId="660082A6" w14:textId="77777777" w:rsidR="00873ACB" w:rsidRDefault="00873ACB" w:rsidP="00873ACB">
      <w:pPr>
        <w:pStyle w:val="CommentText"/>
      </w:pPr>
    </w:p>
    <w:p w14:paraId="3CA105C1" w14:textId="77777777" w:rsidR="00873ACB" w:rsidRDefault="00873ACB" w:rsidP="00873ACB">
      <w:pPr>
        <w:pStyle w:val="CommentText"/>
      </w:pPr>
      <w:r>
        <w:rPr>
          <w:b/>
        </w:rPr>
        <w:t>[Proposed Change]</w:t>
      </w:r>
      <w:r>
        <w:t xml:space="preserve">: </w:t>
      </w:r>
    </w:p>
    <w:p w14:paraId="086682BA" w14:textId="77777777" w:rsidR="00873ACB" w:rsidRDefault="00873ACB" w:rsidP="00873ACB">
      <w:pPr>
        <w:rPr>
          <w:rFonts w:eastAsia="SimSun"/>
          <w:bCs/>
          <w:lang w:val="en-US"/>
        </w:rPr>
      </w:pPr>
      <w:r>
        <w:rPr>
          <w:rFonts w:eastAsia="SimSun" w:hint="eastAsia"/>
          <w:bCs/>
          <w:lang w:val="en-US"/>
        </w:rPr>
        <w:t xml:space="preserve">The yellow highlighted wording shall be removed from the field description </w:t>
      </w:r>
    </w:p>
    <w:p w14:paraId="5FB1C33B" w14:textId="77777777" w:rsidR="00873ACB" w:rsidRDefault="00873ACB" w:rsidP="00873ACB">
      <w:r>
        <w:rPr>
          <w:b/>
        </w:rPr>
        <w:t>[Comments]</w:t>
      </w:r>
      <w:r>
        <w:t>: Nokia. We do not need to update this as the following was agreed in RAN2#130:</w:t>
      </w:r>
      <w:r>
        <w:br/>
      </w:r>
    </w:p>
    <w:tbl>
      <w:tblPr>
        <w:tblW w:w="0" w:type="auto"/>
        <w:tblLook w:val="04A0" w:firstRow="1" w:lastRow="0" w:firstColumn="1" w:lastColumn="0" w:noHBand="0" w:noVBand="1"/>
      </w:tblPr>
      <w:tblGrid>
        <w:gridCol w:w="14281"/>
      </w:tblGrid>
      <w:tr w:rsidR="00873ACB" w14:paraId="06BC379F" w14:textId="77777777" w:rsidTr="0044284E">
        <w:tc>
          <w:tcPr>
            <w:tcW w:w="14281" w:type="dxa"/>
          </w:tcPr>
          <w:p w14:paraId="419B87F9" w14:textId="77777777" w:rsidR="00873ACB" w:rsidRDefault="00873ACB" w:rsidP="0044284E">
            <w:r>
              <w:t>(RRC 7) RAN2 assumes applicability report for Option B (sets of inference related parameters) can be included in both RRCReconfigurationComplete and UAI (i.e., same as Option A). This can be revisited based on RAN1 conclusions/final signaling design.</w:t>
            </w:r>
          </w:p>
        </w:tc>
      </w:tr>
    </w:tbl>
    <w:p w14:paraId="7DAE9245" w14:textId="77777777" w:rsidR="00873ACB" w:rsidRDefault="00873ACB" w:rsidP="00873ACB"/>
    <w:p w14:paraId="2D2E5428" w14:textId="77777777" w:rsidR="00873ACB" w:rsidRDefault="00873ACB" w:rsidP="00873ACB">
      <w:r>
        <w:t>[WI CR rapporteur-v022]: We agree with Nokia that we should not delete the highlighted part, which is intended to cover option B. However, to address the concern raised by ZTE and avoid confusion when reading the field description, we propose the following change instead.</w:t>
      </w:r>
    </w:p>
    <w:tbl>
      <w:tblPr>
        <w:tblStyle w:val="TableGrid"/>
        <w:tblW w:w="0" w:type="auto"/>
        <w:tblInd w:w="-3" w:type="dxa"/>
        <w:tblLook w:val="04A0" w:firstRow="1" w:lastRow="0" w:firstColumn="1" w:lastColumn="0" w:noHBand="0" w:noVBand="1"/>
      </w:tblPr>
      <w:tblGrid>
        <w:gridCol w:w="14281"/>
      </w:tblGrid>
      <w:tr w:rsidR="00873ACB" w14:paraId="1AC73677" w14:textId="77777777" w:rsidTr="0044284E">
        <w:tc>
          <w:tcPr>
            <w:tcW w:w="14281" w:type="dxa"/>
          </w:tcPr>
          <w:p w14:paraId="655F5C5E" w14:textId="77777777" w:rsidR="00873ACB" w:rsidRDefault="00873ACB" w:rsidP="0044284E">
            <w:pPr>
              <w:keepNext/>
              <w:keepLines/>
              <w:spacing w:after="0"/>
              <w:rPr>
                <w:rFonts w:ascii="Arial" w:hAnsi="Arial"/>
                <w:b/>
                <w:i/>
                <w:sz w:val="18"/>
                <w:szCs w:val="22"/>
                <w:lang w:eastAsia="sv-SE"/>
              </w:rPr>
            </w:pPr>
            <w:r>
              <w:rPr>
                <w:rFonts w:ascii="Arial" w:hAnsi="Arial"/>
                <w:b/>
                <w:i/>
                <w:sz w:val="18"/>
                <w:szCs w:val="22"/>
                <w:lang w:eastAsia="sv-SE"/>
              </w:rPr>
              <w:t>applicabilityReportList</w:t>
            </w:r>
          </w:p>
          <w:p w14:paraId="16677A30" w14:textId="77777777" w:rsidR="00873ACB" w:rsidRDefault="00873ACB" w:rsidP="0044284E">
            <w:pPr>
              <w:pStyle w:val="TAH"/>
              <w:jc w:val="left"/>
              <w:rPr>
                <w:i/>
                <w:szCs w:val="22"/>
                <w:lang w:eastAsia="sv-SE"/>
              </w:rPr>
            </w:pPr>
            <w:r>
              <w:rPr>
                <w:b w:val="0"/>
                <w:bCs/>
                <w:szCs w:val="22"/>
                <w:lang w:eastAsia="sv-SE"/>
              </w:rPr>
              <w:t>The applicability reports related to prediction configurations and</w:t>
            </w:r>
            <w:ins w:id="1455" w:author="WI CR rapporteur" w:date="2025-09-26T07:21:00Z">
              <w:r>
                <w:rPr>
                  <w:b w:val="0"/>
                  <w:bCs/>
                  <w:szCs w:val="22"/>
                  <w:lang w:eastAsia="sv-SE"/>
                </w:rPr>
                <w:t xml:space="preserve"> related to</w:t>
              </w:r>
            </w:ins>
            <w:r>
              <w:rPr>
                <w:b w:val="0"/>
                <w:bCs/>
                <w:szCs w:val="22"/>
                <w:lang w:eastAsia="sv-SE"/>
              </w:rPr>
              <w:t xml:space="preserve"> sets of parameters for prediction configurations.</w:t>
            </w:r>
          </w:p>
        </w:tc>
      </w:tr>
    </w:tbl>
    <w:p w14:paraId="67814174" w14:textId="77777777" w:rsidR="00873ACB" w:rsidRDefault="00873ACB" w:rsidP="00873ACB"/>
    <w:p w14:paraId="64B8F141" w14:textId="77777777" w:rsidR="00873ACB" w:rsidRDefault="00873ACB" w:rsidP="00873ACB">
      <w:pPr>
        <w:pStyle w:val="Heading1"/>
      </w:pPr>
      <w:r>
        <w:t>Z161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49D573AF" w14:textId="77777777" w:rsidTr="0044284E">
        <w:tc>
          <w:tcPr>
            <w:tcW w:w="433" w:type="pct"/>
          </w:tcPr>
          <w:p w14:paraId="260C3CF5" w14:textId="77777777" w:rsidR="00873ACB" w:rsidRDefault="00873ACB" w:rsidP="0044284E">
            <w:r>
              <w:t>RIL Id</w:t>
            </w:r>
          </w:p>
        </w:tc>
        <w:tc>
          <w:tcPr>
            <w:tcW w:w="425" w:type="pct"/>
          </w:tcPr>
          <w:p w14:paraId="3E8B3D86" w14:textId="77777777" w:rsidR="00873ACB" w:rsidRDefault="00873ACB" w:rsidP="0044284E">
            <w:r>
              <w:t>WI</w:t>
            </w:r>
          </w:p>
        </w:tc>
        <w:tc>
          <w:tcPr>
            <w:tcW w:w="479" w:type="pct"/>
          </w:tcPr>
          <w:p w14:paraId="7EC41232" w14:textId="77777777" w:rsidR="00873ACB" w:rsidRDefault="00873ACB" w:rsidP="0044284E">
            <w:r>
              <w:t>Class</w:t>
            </w:r>
          </w:p>
        </w:tc>
        <w:tc>
          <w:tcPr>
            <w:tcW w:w="1253" w:type="pct"/>
          </w:tcPr>
          <w:p w14:paraId="42FB042C" w14:textId="77777777" w:rsidR="00873ACB" w:rsidRDefault="00873ACB" w:rsidP="0044284E">
            <w:r>
              <w:t>Title</w:t>
            </w:r>
          </w:p>
        </w:tc>
        <w:tc>
          <w:tcPr>
            <w:tcW w:w="520" w:type="pct"/>
          </w:tcPr>
          <w:p w14:paraId="32DBD723" w14:textId="77777777" w:rsidR="00873ACB" w:rsidRDefault="00873ACB" w:rsidP="0044284E">
            <w:r>
              <w:t>Tdoc</w:t>
            </w:r>
          </w:p>
        </w:tc>
        <w:tc>
          <w:tcPr>
            <w:tcW w:w="699" w:type="pct"/>
          </w:tcPr>
          <w:p w14:paraId="36D93AAC" w14:textId="77777777" w:rsidR="00873ACB" w:rsidRDefault="00873ACB" w:rsidP="0044284E">
            <w:r>
              <w:t>Delegate</w:t>
            </w:r>
          </w:p>
        </w:tc>
        <w:tc>
          <w:tcPr>
            <w:tcW w:w="445" w:type="pct"/>
          </w:tcPr>
          <w:p w14:paraId="46ACB3F9" w14:textId="77777777" w:rsidR="00873ACB" w:rsidRDefault="00873ACB" w:rsidP="0044284E">
            <w:r>
              <w:t>Misc</w:t>
            </w:r>
          </w:p>
        </w:tc>
        <w:tc>
          <w:tcPr>
            <w:tcW w:w="381" w:type="pct"/>
          </w:tcPr>
          <w:p w14:paraId="6A8128FA" w14:textId="77777777" w:rsidR="00873ACB" w:rsidRDefault="00873ACB" w:rsidP="0044284E">
            <w:r>
              <w:t>File version</w:t>
            </w:r>
          </w:p>
        </w:tc>
        <w:tc>
          <w:tcPr>
            <w:tcW w:w="365" w:type="pct"/>
          </w:tcPr>
          <w:p w14:paraId="780DF0A2" w14:textId="77777777" w:rsidR="00873ACB" w:rsidRDefault="00873ACB" w:rsidP="0044284E">
            <w:r>
              <w:t>Status</w:t>
            </w:r>
          </w:p>
        </w:tc>
      </w:tr>
      <w:tr w:rsidR="00873ACB" w14:paraId="5B345D40" w14:textId="77777777" w:rsidTr="0044284E">
        <w:tc>
          <w:tcPr>
            <w:tcW w:w="433" w:type="pct"/>
          </w:tcPr>
          <w:p w14:paraId="1CC3CBBB" w14:textId="77777777" w:rsidR="00873ACB" w:rsidRDefault="00873ACB" w:rsidP="0044284E">
            <w:r>
              <w:t>Z161</w:t>
            </w:r>
          </w:p>
        </w:tc>
        <w:tc>
          <w:tcPr>
            <w:tcW w:w="425" w:type="pct"/>
          </w:tcPr>
          <w:p w14:paraId="1E6B7F88"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1D083988" w14:textId="77777777" w:rsidR="00873ACB" w:rsidRPr="001B60DD" w:rsidRDefault="00873ACB" w:rsidP="0044284E">
            <w:pPr>
              <w:rPr>
                <w:rFonts w:eastAsia="DengXian"/>
              </w:rPr>
            </w:pPr>
            <w:r>
              <w:rPr>
                <w:rFonts w:eastAsia="DengXian" w:hint="eastAsia"/>
              </w:rPr>
              <w:t>1</w:t>
            </w:r>
          </w:p>
        </w:tc>
        <w:tc>
          <w:tcPr>
            <w:tcW w:w="1253" w:type="pct"/>
          </w:tcPr>
          <w:p w14:paraId="5F93E7ED" w14:textId="77777777" w:rsidR="00873ACB" w:rsidRPr="001B60DD" w:rsidRDefault="00873ACB" w:rsidP="0044284E">
            <w:pPr>
              <w:rPr>
                <w:rFonts w:eastAsia="DengXian"/>
              </w:rPr>
            </w:pPr>
            <w:r>
              <w:rPr>
                <w:rFonts w:eastAsia="DengXian"/>
              </w:rPr>
              <w:t xml:space="preserve">Clarification on the </w:t>
            </w:r>
            <w:r w:rsidRPr="00576301">
              <w:rPr>
                <w:rFonts w:eastAsia="DengXian"/>
              </w:rPr>
              <w:t>selectedSK-Counter</w:t>
            </w:r>
            <w:r>
              <w:rPr>
                <w:rFonts w:eastAsia="DengXian"/>
              </w:rPr>
              <w:t xml:space="preserve"> for SCG LTM </w:t>
            </w:r>
          </w:p>
        </w:tc>
        <w:tc>
          <w:tcPr>
            <w:tcW w:w="520" w:type="pct"/>
          </w:tcPr>
          <w:p w14:paraId="483560EA" w14:textId="77777777" w:rsidR="00873ACB" w:rsidRPr="001B60DD" w:rsidRDefault="00873ACB" w:rsidP="0044284E">
            <w:pPr>
              <w:rPr>
                <w:rFonts w:eastAsia="DengXian"/>
              </w:rPr>
            </w:pPr>
          </w:p>
        </w:tc>
        <w:tc>
          <w:tcPr>
            <w:tcW w:w="699" w:type="pct"/>
          </w:tcPr>
          <w:p w14:paraId="42D3C77A"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51985E53" w14:textId="77777777" w:rsidR="00873ACB" w:rsidRDefault="00873ACB" w:rsidP="0044284E"/>
        </w:tc>
        <w:tc>
          <w:tcPr>
            <w:tcW w:w="381" w:type="pct"/>
          </w:tcPr>
          <w:p w14:paraId="5D67692C" w14:textId="77777777" w:rsidR="00873ACB" w:rsidRDefault="00873ACB" w:rsidP="0044284E">
            <w:r>
              <w:t>V009</w:t>
            </w:r>
          </w:p>
        </w:tc>
        <w:tc>
          <w:tcPr>
            <w:tcW w:w="365" w:type="pct"/>
          </w:tcPr>
          <w:p w14:paraId="633AA0B6" w14:textId="77777777" w:rsidR="00873ACB" w:rsidRDefault="00873ACB" w:rsidP="0044284E">
            <w:r>
              <w:t>PropAgree</w:t>
            </w:r>
          </w:p>
        </w:tc>
      </w:tr>
    </w:tbl>
    <w:p w14:paraId="02EA591D" w14:textId="77777777" w:rsidR="00873ACB" w:rsidRPr="007A605A" w:rsidRDefault="00873ACB" w:rsidP="00873ACB">
      <w:pPr>
        <w:pStyle w:val="CommentText"/>
        <w:rPr>
          <w:color w:val="808080"/>
        </w:rPr>
      </w:pPr>
      <w:r>
        <w:rPr>
          <w:b/>
        </w:rPr>
        <w:br/>
        <w:t>[Description]</w:t>
      </w:r>
      <w:r>
        <w:t xml:space="preserve">: Upon the execution of SCG LTM, the UE may also include the </w:t>
      </w:r>
      <w:r w:rsidRPr="00576301">
        <w:rPr>
          <w:rFonts w:eastAsia="DengXian"/>
        </w:rPr>
        <w:t>selectedSK-Counter</w:t>
      </w:r>
      <w:r>
        <w:rPr>
          <w:rFonts w:eastAsia="DengXian"/>
        </w:rPr>
        <w:t xml:space="preserve"> in the RRCReconfigurationComplete message</w:t>
      </w:r>
      <w:r>
        <w:t>. The SCG LTM case is missing in the current field description.</w:t>
      </w:r>
    </w:p>
    <w:p w14:paraId="7369607C" w14:textId="77777777" w:rsidR="00873ACB" w:rsidRDefault="00873ACB" w:rsidP="00873ACB">
      <w:pPr>
        <w:pStyle w:val="CommentText"/>
      </w:pPr>
      <w:r>
        <w:rPr>
          <w:b/>
        </w:rPr>
        <w:t>[Proposed Change]</w:t>
      </w:r>
      <w:r>
        <w:t>: To add the execution of SCG LTM.</w:t>
      </w:r>
    </w:p>
    <w:p w14:paraId="2CA762AC" w14:textId="77777777" w:rsidR="00873ACB" w:rsidRPr="00EE6E73" w:rsidRDefault="00873ACB" w:rsidP="00873ACB">
      <w:pPr>
        <w:pStyle w:val="TAL"/>
        <w:rPr>
          <w:b/>
          <w:i/>
          <w:szCs w:val="22"/>
          <w:lang w:eastAsia="sv-SE"/>
        </w:rPr>
      </w:pPr>
      <w:r w:rsidRPr="00EE6E73">
        <w:rPr>
          <w:b/>
          <w:i/>
          <w:szCs w:val="22"/>
          <w:lang w:eastAsia="sv-SE"/>
        </w:rPr>
        <w:t>selectedSK-Counter</w:t>
      </w:r>
    </w:p>
    <w:p w14:paraId="2C812100" w14:textId="77777777" w:rsidR="00873ACB" w:rsidRDefault="00873ACB" w:rsidP="00873ACB">
      <w:pPr>
        <w:pStyle w:val="CommentText"/>
      </w:pPr>
      <w:r w:rsidRPr="00EE6E73">
        <w:rPr>
          <w:szCs w:val="22"/>
          <w:lang w:eastAsia="sv-SE"/>
        </w:rPr>
        <w:t xml:space="preserve">This field includes the selected </w:t>
      </w:r>
      <w:r w:rsidRPr="00EE6E73">
        <w:rPr>
          <w:i/>
          <w:szCs w:val="22"/>
          <w:lang w:eastAsia="sv-SE"/>
        </w:rPr>
        <w:t>sk-counter</w:t>
      </w:r>
      <w:r w:rsidRPr="00EE6E73">
        <w:rPr>
          <w:szCs w:val="22"/>
          <w:lang w:eastAsia="sv-SE"/>
        </w:rPr>
        <w:t xml:space="preserve"> value for security key update upon the execution of subsequent CPAC</w:t>
      </w:r>
      <w:ins w:id="1456" w:author="ZTE" w:date="2025-09-23T18:46:00Z">
        <w:r>
          <w:rPr>
            <w:szCs w:val="22"/>
            <w:lang w:eastAsia="sv-SE"/>
          </w:rPr>
          <w:t xml:space="preserve"> or SCG LTM</w:t>
        </w:r>
      </w:ins>
      <w:r w:rsidRPr="00EE6E73">
        <w:rPr>
          <w:szCs w:val="22"/>
          <w:lang w:eastAsia="sv-SE"/>
        </w:rPr>
        <w:t>.</w:t>
      </w:r>
    </w:p>
    <w:p w14:paraId="70DBBF89" w14:textId="77777777" w:rsidR="00873ACB" w:rsidRDefault="00873ACB" w:rsidP="00873ACB">
      <w:r>
        <w:rPr>
          <w:b/>
        </w:rPr>
        <w:t>[Comments]</w:t>
      </w:r>
      <w:r>
        <w:t>:</w:t>
      </w:r>
    </w:p>
    <w:p w14:paraId="394FD000" w14:textId="77777777" w:rsidR="00873ACB" w:rsidRDefault="00873ACB" w:rsidP="00873ACB">
      <w:r w:rsidRPr="00A717B8">
        <w:t>[Huawei] Ok.</w:t>
      </w:r>
    </w:p>
    <w:p w14:paraId="45EB52C3" w14:textId="77777777" w:rsidR="00873ACB" w:rsidRDefault="00873ACB" w:rsidP="00873ACB">
      <w:pPr>
        <w:pStyle w:val="Heading1"/>
      </w:pPr>
      <w:r>
        <w:t>E010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999600E" w14:textId="77777777" w:rsidTr="0044284E">
        <w:tc>
          <w:tcPr>
            <w:tcW w:w="967" w:type="dxa"/>
          </w:tcPr>
          <w:p w14:paraId="6FD2D69B" w14:textId="77777777" w:rsidR="00873ACB" w:rsidRDefault="00873ACB" w:rsidP="0044284E">
            <w:r>
              <w:t>RIL Id</w:t>
            </w:r>
          </w:p>
        </w:tc>
        <w:tc>
          <w:tcPr>
            <w:tcW w:w="948" w:type="dxa"/>
          </w:tcPr>
          <w:p w14:paraId="067FFB5D" w14:textId="77777777" w:rsidR="00873ACB" w:rsidRDefault="00873ACB" w:rsidP="0044284E">
            <w:r>
              <w:t>WI</w:t>
            </w:r>
          </w:p>
        </w:tc>
        <w:tc>
          <w:tcPr>
            <w:tcW w:w="1068" w:type="dxa"/>
          </w:tcPr>
          <w:p w14:paraId="76DAC66B" w14:textId="77777777" w:rsidR="00873ACB" w:rsidRDefault="00873ACB" w:rsidP="0044284E">
            <w:r>
              <w:t>Class</w:t>
            </w:r>
          </w:p>
        </w:tc>
        <w:tc>
          <w:tcPr>
            <w:tcW w:w="2797" w:type="dxa"/>
          </w:tcPr>
          <w:p w14:paraId="41FAFA72" w14:textId="77777777" w:rsidR="00873ACB" w:rsidRDefault="00873ACB" w:rsidP="0044284E">
            <w:r>
              <w:t>Title</w:t>
            </w:r>
          </w:p>
        </w:tc>
        <w:tc>
          <w:tcPr>
            <w:tcW w:w="1161" w:type="dxa"/>
          </w:tcPr>
          <w:p w14:paraId="5466BFC1" w14:textId="77777777" w:rsidR="00873ACB" w:rsidRDefault="00873ACB" w:rsidP="0044284E">
            <w:r>
              <w:t>Tdoc</w:t>
            </w:r>
          </w:p>
        </w:tc>
        <w:tc>
          <w:tcPr>
            <w:tcW w:w="1559" w:type="dxa"/>
          </w:tcPr>
          <w:p w14:paraId="04D72EE0" w14:textId="77777777" w:rsidR="00873ACB" w:rsidRDefault="00873ACB" w:rsidP="0044284E">
            <w:r>
              <w:t>Delegate</w:t>
            </w:r>
          </w:p>
        </w:tc>
        <w:tc>
          <w:tcPr>
            <w:tcW w:w="993" w:type="dxa"/>
          </w:tcPr>
          <w:p w14:paraId="4E2E0018" w14:textId="77777777" w:rsidR="00873ACB" w:rsidRDefault="00873ACB" w:rsidP="0044284E">
            <w:r>
              <w:t>Misc</w:t>
            </w:r>
          </w:p>
        </w:tc>
        <w:tc>
          <w:tcPr>
            <w:tcW w:w="850" w:type="dxa"/>
          </w:tcPr>
          <w:p w14:paraId="55C685D0" w14:textId="77777777" w:rsidR="00873ACB" w:rsidRDefault="00873ACB" w:rsidP="0044284E">
            <w:r>
              <w:t>File version</w:t>
            </w:r>
          </w:p>
        </w:tc>
        <w:tc>
          <w:tcPr>
            <w:tcW w:w="814" w:type="dxa"/>
          </w:tcPr>
          <w:p w14:paraId="3C086863" w14:textId="77777777" w:rsidR="00873ACB" w:rsidRDefault="00873ACB" w:rsidP="0044284E">
            <w:r>
              <w:t>Status</w:t>
            </w:r>
          </w:p>
        </w:tc>
      </w:tr>
      <w:tr w:rsidR="00873ACB" w14:paraId="7308C162" w14:textId="77777777" w:rsidTr="0044284E">
        <w:tc>
          <w:tcPr>
            <w:tcW w:w="967" w:type="dxa"/>
          </w:tcPr>
          <w:p w14:paraId="7C06B480" w14:textId="77777777" w:rsidR="00873ACB" w:rsidRDefault="00873ACB" w:rsidP="0044284E">
            <w:r>
              <w:t>E010</w:t>
            </w:r>
          </w:p>
        </w:tc>
        <w:tc>
          <w:tcPr>
            <w:tcW w:w="948" w:type="dxa"/>
          </w:tcPr>
          <w:p w14:paraId="28479447" w14:textId="77777777" w:rsidR="00873ACB" w:rsidRDefault="00873ACB" w:rsidP="0044284E">
            <w:r>
              <w:t>NTN</w:t>
            </w:r>
          </w:p>
        </w:tc>
        <w:tc>
          <w:tcPr>
            <w:tcW w:w="1068" w:type="dxa"/>
          </w:tcPr>
          <w:p w14:paraId="5D103258" w14:textId="77777777" w:rsidR="00873ACB" w:rsidRDefault="00873ACB" w:rsidP="0044284E">
            <w:r>
              <w:t>2</w:t>
            </w:r>
          </w:p>
        </w:tc>
        <w:tc>
          <w:tcPr>
            <w:tcW w:w="2797" w:type="dxa"/>
          </w:tcPr>
          <w:p w14:paraId="51684FE8" w14:textId="77777777" w:rsidR="00873ACB" w:rsidRDefault="00873ACB" w:rsidP="0044284E">
            <w:r>
              <w:t>Add possibility for</w:t>
            </w:r>
            <w:r>
              <w:rPr>
                <w:i/>
                <w:iCs/>
              </w:rPr>
              <w:t xml:space="preserve"> </w:t>
            </w:r>
            <w:bookmarkStart w:id="1457" w:name="_Hlk208846185"/>
            <w:r>
              <w:rPr>
                <w:i/>
                <w:iCs/>
              </w:rPr>
              <w:t>referenceLocationReport</w:t>
            </w:r>
            <w:r>
              <w:t xml:space="preserve"> </w:t>
            </w:r>
            <w:bookmarkEnd w:id="1457"/>
            <w:r>
              <w:t xml:space="preserve">in </w:t>
            </w:r>
            <w:bookmarkStart w:id="1458" w:name="_Hlk208846225"/>
            <w:r>
              <w:t>the </w:t>
            </w:r>
            <w:r>
              <w:rPr>
                <w:i/>
                <w:iCs/>
              </w:rPr>
              <w:t xml:space="preserve">RRCResumeComplete </w:t>
            </w:r>
            <w:r>
              <w:t>message</w:t>
            </w:r>
            <w:bookmarkEnd w:id="1458"/>
          </w:p>
        </w:tc>
        <w:tc>
          <w:tcPr>
            <w:tcW w:w="1161" w:type="dxa"/>
          </w:tcPr>
          <w:p w14:paraId="29CE4D60" w14:textId="77777777" w:rsidR="00873ACB" w:rsidRDefault="00873ACB" w:rsidP="0044284E">
            <w:r>
              <w:t>R2-25xxxxx</w:t>
            </w:r>
          </w:p>
        </w:tc>
        <w:tc>
          <w:tcPr>
            <w:tcW w:w="1559" w:type="dxa"/>
          </w:tcPr>
          <w:p w14:paraId="6A7B2A66" w14:textId="77777777" w:rsidR="00873ACB" w:rsidRDefault="00873ACB" w:rsidP="0044284E">
            <w:r>
              <w:t>Ericsson (Philipp)</w:t>
            </w:r>
          </w:p>
        </w:tc>
        <w:tc>
          <w:tcPr>
            <w:tcW w:w="993" w:type="dxa"/>
          </w:tcPr>
          <w:p w14:paraId="121672AF" w14:textId="77777777" w:rsidR="00873ACB" w:rsidRDefault="00873ACB" w:rsidP="0044284E"/>
        </w:tc>
        <w:tc>
          <w:tcPr>
            <w:tcW w:w="850" w:type="dxa"/>
          </w:tcPr>
          <w:p w14:paraId="023A5F12" w14:textId="77777777" w:rsidR="00873ACB" w:rsidRDefault="00873ACB" w:rsidP="0044284E">
            <w:r>
              <w:t>v001</w:t>
            </w:r>
          </w:p>
        </w:tc>
        <w:tc>
          <w:tcPr>
            <w:tcW w:w="814" w:type="dxa"/>
          </w:tcPr>
          <w:p w14:paraId="145DF18F" w14:textId="77777777" w:rsidR="00873ACB" w:rsidRDefault="00873ACB" w:rsidP="0044284E">
            <w:r>
              <w:t>PropAgree</w:t>
            </w:r>
          </w:p>
        </w:tc>
      </w:tr>
    </w:tbl>
    <w:p w14:paraId="31EFB38E" w14:textId="77777777" w:rsidR="00873ACB" w:rsidRDefault="00873ACB" w:rsidP="00873ACB">
      <w:pPr>
        <w:pStyle w:val="CommentText"/>
      </w:pPr>
      <w:r>
        <w:rPr>
          <w:b/>
        </w:rPr>
        <w:br/>
        <w:t>[Description]</w:t>
      </w:r>
      <w:r>
        <w:t xml:space="preserve">: The current solution for UE-assisted SMTC selection in RRC_CONNECTED mode requires two RRC reconfigurations of the UE, for each UE upon each transition to RRC_CONNECTED mode. This may cause significant signaling overhead and pose a scalability issue for NTN, where cells are large and radio resources are extremely scarce. The additional, second RRC reconfiguration is needed, because at the time when the usual, first RRC reconfiguration is performed, the network does not yet know which are the relevant SMTCs to be configured for the UE. </w:t>
      </w:r>
    </w:p>
    <w:p w14:paraId="53C8183D" w14:textId="77777777" w:rsidR="00873ACB" w:rsidRDefault="00873ACB" w:rsidP="00873ACB">
      <w:pPr>
        <w:pStyle w:val="CommentText"/>
      </w:pPr>
      <w:r>
        <w:rPr>
          <w:b/>
        </w:rPr>
        <w:t>[Proposed Change]</w:t>
      </w:r>
      <w:r>
        <w:t xml:space="preserve">: The above problem can be avoided for UEs transitioning from RRC_INACTIVE to RRC_CONNECTED mode by allowing the UEs to report the N closest reference locations, i.e., by allowing them to add </w:t>
      </w:r>
      <w:r>
        <w:rPr>
          <w:i/>
          <w:iCs/>
        </w:rPr>
        <w:t>referenceLocationReport</w:t>
      </w:r>
      <w:r>
        <w:t xml:space="preserve">, in </w:t>
      </w:r>
      <w:bookmarkStart w:id="1459" w:name="_Hlk208846485"/>
      <w:r>
        <w:t>the </w:t>
      </w:r>
      <w:bookmarkStart w:id="1460" w:name="_Hlk208846440"/>
      <w:r>
        <w:rPr>
          <w:i/>
          <w:iCs/>
        </w:rPr>
        <w:t xml:space="preserve">RRCResumeComplete </w:t>
      </w:r>
      <w:bookmarkStart w:id="1461" w:name="_Hlk208846449"/>
      <w:bookmarkEnd w:id="1460"/>
      <w:r>
        <w:t>message</w:t>
      </w:r>
      <w:bookmarkEnd w:id="1459"/>
      <w:bookmarkEnd w:id="1461"/>
      <w:r>
        <w:t xml:space="preserve"> based on prior UE configuration. For UEs transitioning from RRC_INACTIVE to RRC_CONNECTED mode, AS security is enabled after reception of </w:t>
      </w:r>
      <w:bookmarkStart w:id="1462" w:name="_Hlk208846466"/>
      <w:r>
        <w:t xml:space="preserve">the </w:t>
      </w:r>
      <w:r>
        <w:rPr>
          <w:i/>
          <w:iCs/>
        </w:rPr>
        <w:t xml:space="preserve">RRCResumeRequest </w:t>
      </w:r>
      <w:r>
        <w:t xml:space="preserve">message </w:t>
      </w:r>
      <w:bookmarkEnd w:id="1462"/>
      <w:r>
        <w:t xml:space="preserve">by the network. Hence, the </w:t>
      </w:r>
      <w:r>
        <w:rPr>
          <w:i/>
          <w:iCs/>
        </w:rPr>
        <w:t xml:space="preserve">RRCResume </w:t>
      </w:r>
      <w:r>
        <w:t xml:space="preserve">and </w:t>
      </w:r>
      <w:r>
        <w:rPr>
          <w:i/>
          <w:iCs/>
        </w:rPr>
        <w:t xml:space="preserve">RRCResumeComplete </w:t>
      </w:r>
      <w:r>
        <w:t xml:space="preserve">message are subject to the same protection (i.e., cyphering and integrity protection) as the </w:t>
      </w:r>
      <w:r>
        <w:rPr>
          <w:i/>
          <w:iCs/>
        </w:rPr>
        <w:t>RRCReconfiguration</w:t>
      </w:r>
      <w:r>
        <w:t xml:space="preserve"> and </w:t>
      </w:r>
      <w:r>
        <w:rPr>
          <w:i/>
          <w:iCs/>
        </w:rPr>
        <w:t>RRCReconfigurationComplete</w:t>
      </w:r>
      <w:r>
        <w:t xml:space="preserve"> message.</w:t>
      </w:r>
    </w:p>
    <w:p w14:paraId="3E56CB34" w14:textId="77777777" w:rsidR="00873ACB" w:rsidRDefault="00873ACB" w:rsidP="00873ACB">
      <w:pPr>
        <w:pStyle w:val="CommentText"/>
      </w:pPr>
      <w:r>
        <w:t>This change enables the network to efficiently resume RRC connections of UEs (without RRC reconfiguration).</w:t>
      </w:r>
    </w:p>
    <w:p w14:paraId="22BE6B13" w14:textId="77777777" w:rsidR="00873ACB" w:rsidRDefault="00873ACB" w:rsidP="00873ACB">
      <w:r>
        <w:rPr>
          <w:b/>
        </w:rPr>
        <w:t>[Comments]</w:t>
      </w:r>
      <w:r>
        <w:t>:</w:t>
      </w:r>
    </w:p>
    <w:p w14:paraId="7E1E81EE" w14:textId="77777777" w:rsidR="00873ACB" w:rsidRDefault="00873ACB" w:rsidP="00873ACB">
      <w:r>
        <w:t xml:space="preserve">[Qualcomm] This probably can be discussed to do it properly as the network may need to add new reference location list in </w:t>
      </w:r>
      <w:r>
        <w:rPr>
          <w:i/>
          <w:iCs/>
        </w:rPr>
        <w:t>RRCResume</w:t>
      </w:r>
      <w:r>
        <w:t>. Otherwise after being inactive so long, just reporting outdated reference location is not useful. Please change to ToDO.</w:t>
      </w:r>
    </w:p>
    <w:p w14:paraId="736B72FB" w14:textId="77777777" w:rsidR="00873ACB" w:rsidRDefault="00873ACB" w:rsidP="00873ACB">
      <w:pPr>
        <w:rPr>
          <w:rFonts w:eastAsia="DengXian"/>
        </w:rPr>
      </w:pPr>
    </w:p>
    <w:p w14:paraId="7C26FA32" w14:textId="77777777" w:rsidR="00873ACB" w:rsidRPr="005D00E0" w:rsidRDefault="00873ACB" w:rsidP="00873ACB">
      <w:pPr>
        <w:pStyle w:val="Heading1"/>
        <w:rPr>
          <w:rFonts w:eastAsiaTheme="minorEastAsia"/>
        </w:rPr>
      </w:pPr>
      <w:r>
        <w:t>H305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70C50EE" w14:textId="77777777" w:rsidTr="0044284E">
        <w:tc>
          <w:tcPr>
            <w:tcW w:w="967" w:type="dxa"/>
          </w:tcPr>
          <w:p w14:paraId="7E594978" w14:textId="77777777" w:rsidR="00873ACB" w:rsidRDefault="00873ACB" w:rsidP="0044284E">
            <w:r>
              <w:t>RIL Id</w:t>
            </w:r>
          </w:p>
        </w:tc>
        <w:tc>
          <w:tcPr>
            <w:tcW w:w="948" w:type="dxa"/>
          </w:tcPr>
          <w:p w14:paraId="426483CB" w14:textId="77777777" w:rsidR="00873ACB" w:rsidRDefault="00873ACB" w:rsidP="0044284E">
            <w:r>
              <w:t>WI</w:t>
            </w:r>
          </w:p>
        </w:tc>
        <w:tc>
          <w:tcPr>
            <w:tcW w:w="1068" w:type="dxa"/>
          </w:tcPr>
          <w:p w14:paraId="2520DEAF" w14:textId="77777777" w:rsidR="00873ACB" w:rsidRDefault="00873ACB" w:rsidP="0044284E">
            <w:r>
              <w:t>Class</w:t>
            </w:r>
          </w:p>
        </w:tc>
        <w:tc>
          <w:tcPr>
            <w:tcW w:w="2797" w:type="dxa"/>
          </w:tcPr>
          <w:p w14:paraId="790BB48A" w14:textId="77777777" w:rsidR="00873ACB" w:rsidRDefault="00873ACB" w:rsidP="0044284E">
            <w:r>
              <w:t>Title</w:t>
            </w:r>
          </w:p>
        </w:tc>
        <w:tc>
          <w:tcPr>
            <w:tcW w:w="1161" w:type="dxa"/>
          </w:tcPr>
          <w:p w14:paraId="511A1196" w14:textId="77777777" w:rsidR="00873ACB" w:rsidRDefault="00873ACB" w:rsidP="0044284E">
            <w:r>
              <w:t>Tdoc</w:t>
            </w:r>
          </w:p>
        </w:tc>
        <w:tc>
          <w:tcPr>
            <w:tcW w:w="1559" w:type="dxa"/>
          </w:tcPr>
          <w:p w14:paraId="70218048" w14:textId="77777777" w:rsidR="00873ACB" w:rsidRDefault="00873ACB" w:rsidP="0044284E">
            <w:r>
              <w:t>Delegate</w:t>
            </w:r>
          </w:p>
        </w:tc>
        <w:tc>
          <w:tcPr>
            <w:tcW w:w="993" w:type="dxa"/>
          </w:tcPr>
          <w:p w14:paraId="50432D5C" w14:textId="77777777" w:rsidR="00873ACB" w:rsidRDefault="00873ACB" w:rsidP="0044284E">
            <w:r>
              <w:t>Misc</w:t>
            </w:r>
          </w:p>
        </w:tc>
        <w:tc>
          <w:tcPr>
            <w:tcW w:w="850" w:type="dxa"/>
          </w:tcPr>
          <w:p w14:paraId="3C300F25" w14:textId="77777777" w:rsidR="00873ACB" w:rsidRDefault="00873ACB" w:rsidP="0044284E">
            <w:r>
              <w:t>File version</w:t>
            </w:r>
          </w:p>
        </w:tc>
        <w:tc>
          <w:tcPr>
            <w:tcW w:w="814" w:type="dxa"/>
          </w:tcPr>
          <w:p w14:paraId="1AC1C76D" w14:textId="77777777" w:rsidR="00873ACB" w:rsidRDefault="00873ACB" w:rsidP="0044284E">
            <w:r>
              <w:t>Status</w:t>
            </w:r>
          </w:p>
        </w:tc>
      </w:tr>
      <w:tr w:rsidR="00873ACB" w14:paraId="165B3560" w14:textId="77777777" w:rsidTr="0044284E">
        <w:tc>
          <w:tcPr>
            <w:tcW w:w="967" w:type="dxa"/>
          </w:tcPr>
          <w:p w14:paraId="4E897401" w14:textId="77777777" w:rsidR="00873ACB" w:rsidRDefault="00873ACB" w:rsidP="0044284E">
            <w:r>
              <w:t>H305</w:t>
            </w:r>
          </w:p>
        </w:tc>
        <w:tc>
          <w:tcPr>
            <w:tcW w:w="948" w:type="dxa"/>
          </w:tcPr>
          <w:p w14:paraId="0A343763" w14:textId="77777777" w:rsidR="00873ACB" w:rsidRDefault="00873ACB" w:rsidP="0044284E">
            <w:r>
              <w:rPr>
                <w:sz w:val="18"/>
                <w:szCs w:val="18"/>
              </w:rPr>
              <w:t>SONMDT</w:t>
            </w:r>
          </w:p>
        </w:tc>
        <w:tc>
          <w:tcPr>
            <w:tcW w:w="1068" w:type="dxa"/>
          </w:tcPr>
          <w:p w14:paraId="103D8F75" w14:textId="77777777" w:rsidR="00873ACB" w:rsidRDefault="00873ACB" w:rsidP="0044284E">
            <w:r>
              <w:rPr>
                <w:rFonts w:hint="eastAsia"/>
              </w:rPr>
              <w:t>1</w:t>
            </w:r>
          </w:p>
        </w:tc>
        <w:tc>
          <w:tcPr>
            <w:tcW w:w="2797" w:type="dxa"/>
          </w:tcPr>
          <w:p w14:paraId="24B541B7" w14:textId="77777777" w:rsidR="00873ACB" w:rsidRPr="00ED51AC" w:rsidRDefault="00873ACB" w:rsidP="0044284E">
            <w:pPr>
              <w:rPr>
                <w:rFonts w:eastAsia="DengXian"/>
              </w:rPr>
            </w:pPr>
            <w:r>
              <w:t>subsequent CPC</w:t>
            </w:r>
          </w:p>
        </w:tc>
        <w:tc>
          <w:tcPr>
            <w:tcW w:w="1161" w:type="dxa"/>
          </w:tcPr>
          <w:p w14:paraId="58A6C486" w14:textId="77777777" w:rsidR="00873ACB" w:rsidRDefault="00873ACB" w:rsidP="0044284E"/>
        </w:tc>
        <w:tc>
          <w:tcPr>
            <w:tcW w:w="1559" w:type="dxa"/>
          </w:tcPr>
          <w:p w14:paraId="10CE279E" w14:textId="77777777" w:rsidR="00873ACB" w:rsidRDefault="00873ACB" w:rsidP="0044284E">
            <w:r>
              <w:t>Jun Chen</w:t>
            </w:r>
          </w:p>
        </w:tc>
        <w:tc>
          <w:tcPr>
            <w:tcW w:w="993" w:type="dxa"/>
          </w:tcPr>
          <w:p w14:paraId="4FD29132" w14:textId="77777777" w:rsidR="00873ACB" w:rsidRDefault="00873ACB" w:rsidP="0044284E"/>
        </w:tc>
        <w:tc>
          <w:tcPr>
            <w:tcW w:w="850" w:type="dxa"/>
          </w:tcPr>
          <w:p w14:paraId="5C18F8DD" w14:textId="77777777" w:rsidR="00873ACB" w:rsidRDefault="00873ACB" w:rsidP="0044284E">
            <w:r>
              <w:t>V</w:t>
            </w:r>
            <w:r>
              <w:rPr>
                <w:rFonts w:hint="eastAsia"/>
              </w:rPr>
              <w:t>00</w:t>
            </w:r>
            <w:r>
              <w:t>4</w:t>
            </w:r>
          </w:p>
        </w:tc>
        <w:tc>
          <w:tcPr>
            <w:tcW w:w="814" w:type="dxa"/>
          </w:tcPr>
          <w:p w14:paraId="45101DFC" w14:textId="77777777" w:rsidR="00873ACB" w:rsidRDefault="00873ACB" w:rsidP="0044284E">
            <w:r>
              <w:t>PropReject</w:t>
            </w:r>
          </w:p>
        </w:tc>
      </w:tr>
    </w:tbl>
    <w:p w14:paraId="441B5BC6" w14:textId="77777777" w:rsidR="00873ACB" w:rsidRDefault="00873ACB" w:rsidP="00873ACB">
      <w:pPr>
        <w:pStyle w:val="CommentText"/>
      </w:pPr>
      <w:r>
        <w:rPr>
          <w:b/>
        </w:rPr>
        <w:br/>
        <w:t>[Description]</w:t>
      </w:r>
      <w:r>
        <w:t>: In section 6.2.2, the wording "subsequent CPC" has not been used in this TS 38.331, and instead "subsequent CPAC" is used.</w:t>
      </w:r>
    </w:p>
    <w:p w14:paraId="689C81BC" w14:textId="77777777" w:rsidR="00873ACB" w:rsidRDefault="00873ACB" w:rsidP="00873ACB">
      <w:pPr>
        <w:pStyle w:val="TAL"/>
        <w:rPr>
          <w:rFonts w:eastAsia="Malgun Gothic"/>
          <w:b/>
          <w:i/>
          <w:lang w:eastAsia="sv-SE"/>
        </w:rPr>
      </w:pPr>
      <w:r>
        <w:rPr>
          <w:rFonts w:eastAsia="Malgun Gothic"/>
          <w:b/>
          <w:i/>
          <w:lang w:eastAsia="sv-SE"/>
        </w:rPr>
        <w:t>previousPSCellId</w:t>
      </w:r>
    </w:p>
    <w:p w14:paraId="5729FC16" w14:textId="77777777" w:rsidR="00873ACB" w:rsidRPr="00D36EE0" w:rsidRDefault="00873ACB" w:rsidP="00873ACB">
      <w:pPr>
        <w:pStyle w:val="CommentText"/>
        <w:rPr>
          <w:rFonts w:eastAsia="DengXian"/>
        </w:rPr>
      </w:pPr>
      <w:r>
        <w:rPr>
          <w:rFonts w:eastAsia="Malgun Gothic"/>
          <w:bCs/>
          <w:iCs/>
          <w:lang w:eastAsia="sv-SE"/>
        </w:rPr>
        <w:t xml:space="preserve">This field indicates the physical cell id and carrier frequency of the cell that is the source PSCell of the last PSCell change. In case of PSCell addition failure, this field is absent. In case of </w:t>
      </w:r>
      <w:r w:rsidRPr="00D36EE0">
        <w:rPr>
          <w:rFonts w:eastAsia="Malgun Gothic"/>
          <w:bCs/>
          <w:iCs/>
          <w:highlight w:val="yellow"/>
          <w:lang w:eastAsia="sv-SE"/>
        </w:rPr>
        <w:t>subsequent CPC</w:t>
      </w:r>
      <w:r>
        <w:rPr>
          <w:rFonts w:eastAsia="Malgun Gothic"/>
          <w:bCs/>
          <w:iCs/>
          <w:lang w:eastAsia="sv-SE"/>
        </w:rPr>
        <w:t xml:space="preserve">, this field indicates </w:t>
      </w:r>
      <w:r>
        <w:rPr>
          <w:color w:val="000000" w:themeColor="text1"/>
          <w:lang w:eastAsia="sv-SE"/>
        </w:rPr>
        <w:t xml:space="preserve">the physical cell identity and carrier frequency of the source PSCell associated to the last </w:t>
      </w:r>
      <w:r>
        <w:rPr>
          <w:rFonts w:eastAsia="DengXian"/>
          <w:color w:val="000000" w:themeColor="text1"/>
          <w:lang w:eastAsia="sv-SE"/>
        </w:rPr>
        <w:t>executed</w:t>
      </w:r>
      <w:r>
        <w:rPr>
          <w:rFonts w:eastAsia="DengXian"/>
          <w:iCs/>
          <w:color w:val="000000" w:themeColor="text1"/>
          <w:lang w:eastAsia="sv-SE"/>
        </w:rPr>
        <w:t xml:space="preserve"> </w:t>
      </w:r>
      <w:r>
        <w:rPr>
          <w:iCs/>
          <w:color w:val="000000" w:themeColor="text1"/>
          <w:lang w:eastAsia="sv-SE"/>
        </w:rPr>
        <w:t>CPC.</w:t>
      </w:r>
    </w:p>
    <w:p w14:paraId="00B8BC53" w14:textId="77777777" w:rsidR="00873ACB" w:rsidRPr="00D36EE0" w:rsidRDefault="00873ACB" w:rsidP="00873ACB">
      <w:pPr>
        <w:pStyle w:val="CommentText"/>
        <w:rPr>
          <w:rFonts w:eastAsia="DengXian"/>
        </w:rPr>
      </w:pPr>
    </w:p>
    <w:p w14:paraId="4A1D77F2" w14:textId="77777777" w:rsidR="00873ACB" w:rsidRPr="00C05275" w:rsidRDefault="00873ACB" w:rsidP="00873ACB">
      <w:pPr>
        <w:pStyle w:val="CommentText"/>
      </w:pPr>
      <w:r>
        <w:rPr>
          <w:b/>
        </w:rPr>
        <w:t>[Proposed Change]</w:t>
      </w:r>
      <w:r>
        <w:t>:</w:t>
      </w:r>
      <w:r w:rsidRPr="00C05275">
        <w:rPr>
          <w:rFonts w:eastAsia="Malgun Gothic"/>
          <w:bCs/>
          <w:iCs/>
          <w:lang w:eastAsia="sv-SE"/>
        </w:rPr>
        <w:t xml:space="preserve"> In the field description of previousPSCellId, it is suggested to change "subsequent CPC" into "subsequent CPAC".</w:t>
      </w:r>
    </w:p>
    <w:p w14:paraId="678F56CE" w14:textId="77777777" w:rsidR="00873ACB" w:rsidRDefault="00873ACB" w:rsidP="00873ACB">
      <w:r>
        <w:rPr>
          <w:b/>
        </w:rPr>
        <w:t>[Comments]</w:t>
      </w:r>
      <w:r>
        <w:t>:</w:t>
      </w:r>
    </w:p>
    <w:p w14:paraId="0102049E" w14:textId="77777777" w:rsidR="00873ACB" w:rsidRDefault="00873ACB" w:rsidP="00873ACB">
      <w:r w:rsidRPr="00C92935">
        <w:t>[Rapporteur]</w:t>
      </w:r>
      <w:r>
        <w:t xml:space="preserve"> Here the subject matter is the CPC and not the CPA, so current phrasing would lower the risk for confusion. </w:t>
      </w:r>
    </w:p>
    <w:p w14:paraId="4577C477" w14:textId="77777777" w:rsidR="00873ACB" w:rsidRDefault="00873ACB" w:rsidP="00873ACB">
      <w:pPr>
        <w:rPr>
          <w:rFonts w:eastAsia="Malgun Gothic"/>
          <w:bCs/>
          <w:iCs/>
          <w:lang w:eastAsia="sv-SE"/>
        </w:rPr>
      </w:pPr>
      <w:r>
        <w:t>Using the term CPAC would make the case of CPA failure fall into both the statement “</w:t>
      </w:r>
      <w:r>
        <w:rPr>
          <w:rFonts w:eastAsia="Malgun Gothic"/>
          <w:bCs/>
          <w:iCs/>
          <w:lang w:eastAsia="sv-SE"/>
        </w:rPr>
        <w:t xml:space="preserve">In case of PSCell addition failure, this field is absent.” and the proposed statement “In case of </w:t>
      </w:r>
      <w:r w:rsidRPr="001131DD">
        <w:rPr>
          <w:rFonts w:eastAsia="Malgun Gothic"/>
          <w:lang w:eastAsia="sv-SE"/>
        </w:rPr>
        <w:t>subsequent CPAC</w:t>
      </w:r>
      <w:r>
        <w:rPr>
          <w:rFonts w:eastAsia="Malgun Gothic"/>
          <w:bCs/>
          <w:iCs/>
          <w:lang w:eastAsia="sv-SE"/>
        </w:rPr>
        <w:t xml:space="preserve"> …”. We therefore propose to keep the current phrasing, “in case of subsequent CPC”.</w:t>
      </w:r>
    </w:p>
    <w:p w14:paraId="1EB8E35F" w14:textId="77777777" w:rsidR="00873ACB" w:rsidRDefault="00873ACB" w:rsidP="00873ACB">
      <w:r>
        <w:rPr>
          <w:rFonts w:eastAsia="Malgun Gothic"/>
          <w:bCs/>
          <w:iCs/>
          <w:lang w:eastAsia="sv-SE"/>
        </w:rPr>
        <w:t>Note that</w:t>
      </w:r>
      <w:r>
        <w:t xml:space="preserve"> we are using the term “Subsequent CPC” in the procedural text in 5.7.3.5.</w:t>
      </w:r>
    </w:p>
    <w:p w14:paraId="35F78629" w14:textId="77777777" w:rsidR="00873ACB" w:rsidRPr="002A7264" w:rsidRDefault="00873ACB" w:rsidP="00873ACB">
      <w:pPr>
        <w:rPr>
          <w:rFonts w:eastAsia="DengXian"/>
        </w:rPr>
      </w:pPr>
      <w:r>
        <w:rPr>
          <w:rFonts w:eastAsia="DengXian"/>
        </w:rPr>
        <w:t>So the RIL is rejected</w:t>
      </w:r>
    </w:p>
    <w:p w14:paraId="73E293C8" w14:textId="77777777" w:rsidR="00873ACB" w:rsidRPr="00E12FF5" w:rsidRDefault="00873ACB" w:rsidP="00873ACB">
      <w:pPr>
        <w:pStyle w:val="Heading1"/>
        <w:rPr>
          <w:rFonts w:eastAsia="DengXian"/>
        </w:rPr>
      </w:pPr>
      <w:r>
        <w:t>H050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1CC79692" w14:textId="77777777" w:rsidTr="0044284E">
        <w:tc>
          <w:tcPr>
            <w:tcW w:w="433" w:type="pct"/>
          </w:tcPr>
          <w:p w14:paraId="564C4508" w14:textId="77777777" w:rsidR="00873ACB" w:rsidRDefault="00873ACB" w:rsidP="0044284E">
            <w:r>
              <w:t>RIL Id</w:t>
            </w:r>
          </w:p>
        </w:tc>
        <w:tc>
          <w:tcPr>
            <w:tcW w:w="425" w:type="pct"/>
          </w:tcPr>
          <w:p w14:paraId="47013AF8" w14:textId="77777777" w:rsidR="00873ACB" w:rsidRDefault="00873ACB" w:rsidP="0044284E">
            <w:r>
              <w:t>WI</w:t>
            </w:r>
          </w:p>
        </w:tc>
        <w:tc>
          <w:tcPr>
            <w:tcW w:w="479" w:type="pct"/>
          </w:tcPr>
          <w:p w14:paraId="154007A0" w14:textId="77777777" w:rsidR="00873ACB" w:rsidRDefault="00873ACB" w:rsidP="0044284E">
            <w:r>
              <w:t>Class</w:t>
            </w:r>
          </w:p>
        </w:tc>
        <w:tc>
          <w:tcPr>
            <w:tcW w:w="1253" w:type="pct"/>
          </w:tcPr>
          <w:p w14:paraId="54713C32" w14:textId="77777777" w:rsidR="00873ACB" w:rsidRDefault="00873ACB" w:rsidP="0044284E">
            <w:r>
              <w:t>Title</w:t>
            </w:r>
          </w:p>
        </w:tc>
        <w:tc>
          <w:tcPr>
            <w:tcW w:w="520" w:type="pct"/>
          </w:tcPr>
          <w:p w14:paraId="171F376A" w14:textId="77777777" w:rsidR="00873ACB" w:rsidRDefault="00873ACB" w:rsidP="0044284E">
            <w:r>
              <w:t>Tdoc</w:t>
            </w:r>
          </w:p>
        </w:tc>
        <w:tc>
          <w:tcPr>
            <w:tcW w:w="699" w:type="pct"/>
          </w:tcPr>
          <w:p w14:paraId="239D8A8B" w14:textId="77777777" w:rsidR="00873ACB" w:rsidRDefault="00873ACB" w:rsidP="0044284E">
            <w:r>
              <w:t>Delegate</w:t>
            </w:r>
          </w:p>
        </w:tc>
        <w:tc>
          <w:tcPr>
            <w:tcW w:w="445" w:type="pct"/>
          </w:tcPr>
          <w:p w14:paraId="6DD8B057" w14:textId="77777777" w:rsidR="00873ACB" w:rsidRDefault="00873ACB" w:rsidP="0044284E">
            <w:r>
              <w:t>Misc</w:t>
            </w:r>
          </w:p>
        </w:tc>
        <w:tc>
          <w:tcPr>
            <w:tcW w:w="381" w:type="pct"/>
          </w:tcPr>
          <w:p w14:paraId="2CF1DC23" w14:textId="77777777" w:rsidR="00873ACB" w:rsidRDefault="00873ACB" w:rsidP="0044284E">
            <w:r>
              <w:t>File version</w:t>
            </w:r>
          </w:p>
        </w:tc>
        <w:tc>
          <w:tcPr>
            <w:tcW w:w="365" w:type="pct"/>
          </w:tcPr>
          <w:p w14:paraId="5596FF28" w14:textId="77777777" w:rsidR="00873ACB" w:rsidRDefault="00873ACB" w:rsidP="0044284E">
            <w:r>
              <w:t>Status</w:t>
            </w:r>
          </w:p>
        </w:tc>
      </w:tr>
      <w:tr w:rsidR="00873ACB" w14:paraId="3EDC0730" w14:textId="77777777" w:rsidTr="0044284E">
        <w:tc>
          <w:tcPr>
            <w:tcW w:w="433" w:type="pct"/>
          </w:tcPr>
          <w:p w14:paraId="2FE82E3D" w14:textId="77777777" w:rsidR="00873ACB" w:rsidRPr="00E12FF5" w:rsidRDefault="00873ACB" w:rsidP="0044284E">
            <w:pPr>
              <w:rPr>
                <w:rFonts w:eastAsia="DengXian"/>
              </w:rPr>
            </w:pPr>
            <w:r>
              <w:t>H050</w:t>
            </w:r>
          </w:p>
        </w:tc>
        <w:tc>
          <w:tcPr>
            <w:tcW w:w="425" w:type="pct"/>
          </w:tcPr>
          <w:p w14:paraId="7942B3C5" w14:textId="77777777" w:rsidR="00873ACB" w:rsidRPr="00D33424" w:rsidRDefault="00873ACB" w:rsidP="0044284E">
            <w:pPr>
              <w:rPr>
                <w:rFonts w:eastAsia="DengXian"/>
              </w:rPr>
            </w:pPr>
            <w:r>
              <w:rPr>
                <w:rFonts w:eastAsia="DengXian"/>
              </w:rPr>
              <w:t>LPWUS</w:t>
            </w:r>
          </w:p>
        </w:tc>
        <w:tc>
          <w:tcPr>
            <w:tcW w:w="479" w:type="pct"/>
          </w:tcPr>
          <w:p w14:paraId="0EF79610" w14:textId="77777777" w:rsidR="00873ACB" w:rsidRPr="00D33424" w:rsidRDefault="00873ACB" w:rsidP="0044284E">
            <w:pPr>
              <w:rPr>
                <w:rFonts w:eastAsia="DengXian"/>
              </w:rPr>
            </w:pPr>
            <w:r>
              <w:rPr>
                <w:rFonts w:eastAsia="DengXian"/>
              </w:rPr>
              <w:t>1</w:t>
            </w:r>
          </w:p>
        </w:tc>
        <w:tc>
          <w:tcPr>
            <w:tcW w:w="1253" w:type="pct"/>
          </w:tcPr>
          <w:p w14:paraId="4B44A347" w14:textId="77777777" w:rsidR="00873ACB" w:rsidRPr="00D33424" w:rsidRDefault="00873ACB" w:rsidP="0044284E">
            <w:pPr>
              <w:rPr>
                <w:rFonts w:eastAsia="DengXian"/>
              </w:rPr>
            </w:pPr>
            <w:r w:rsidRPr="002C7ED9">
              <w:rPr>
                <w:rFonts w:eastAsia="DengXian"/>
              </w:rPr>
              <w:t>U</w:t>
            </w:r>
            <w:r>
              <w:rPr>
                <w:rFonts w:eastAsia="DengXian"/>
              </w:rPr>
              <w:t>AI</w:t>
            </w:r>
            <w:r w:rsidRPr="002C7ED9">
              <w:rPr>
                <w:rFonts w:eastAsia="DengXian"/>
              </w:rPr>
              <w:t xml:space="preserve"> for disabling LP-WUS</w:t>
            </w:r>
          </w:p>
        </w:tc>
        <w:tc>
          <w:tcPr>
            <w:tcW w:w="520" w:type="pct"/>
          </w:tcPr>
          <w:p w14:paraId="2338AEDD" w14:textId="77777777" w:rsidR="00873ACB" w:rsidRPr="00D33424" w:rsidRDefault="00873ACB" w:rsidP="0044284E">
            <w:pPr>
              <w:rPr>
                <w:rFonts w:eastAsia="DengXian"/>
              </w:rPr>
            </w:pPr>
            <w:r w:rsidRPr="00FD23E4">
              <w:rPr>
                <w:rFonts w:eastAsia="DengXian"/>
              </w:rPr>
              <w:t>R2-25xxxxx</w:t>
            </w:r>
          </w:p>
        </w:tc>
        <w:tc>
          <w:tcPr>
            <w:tcW w:w="699" w:type="pct"/>
          </w:tcPr>
          <w:p w14:paraId="5099267B" w14:textId="77777777" w:rsidR="00873ACB" w:rsidRPr="00D33424" w:rsidRDefault="00873ACB" w:rsidP="0044284E">
            <w:pPr>
              <w:rPr>
                <w:rFonts w:eastAsia="DengXian"/>
              </w:rPr>
            </w:pPr>
            <w:r>
              <w:rPr>
                <w:rFonts w:eastAsia="DengXian"/>
              </w:rPr>
              <w:t>Kuang Yiru (Huawei)</w:t>
            </w:r>
          </w:p>
        </w:tc>
        <w:tc>
          <w:tcPr>
            <w:tcW w:w="445" w:type="pct"/>
          </w:tcPr>
          <w:p w14:paraId="1E66207E" w14:textId="77777777" w:rsidR="00873ACB" w:rsidRDefault="00873ACB" w:rsidP="0044284E"/>
        </w:tc>
        <w:tc>
          <w:tcPr>
            <w:tcW w:w="381" w:type="pct"/>
          </w:tcPr>
          <w:p w14:paraId="4EF93327" w14:textId="77777777" w:rsidR="00873ACB" w:rsidRPr="00E12FF5" w:rsidRDefault="00873ACB" w:rsidP="0044284E">
            <w:r>
              <w:t>V003</w:t>
            </w:r>
          </w:p>
        </w:tc>
        <w:tc>
          <w:tcPr>
            <w:tcW w:w="365" w:type="pct"/>
          </w:tcPr>
          <w:p w14:paraId="492C2D8B" w14:textId="77777777" w:rsidR="00873ACB" w:rsidRDefault="00873ACB" w:rsidP="0044284E">
            <w:r>
              <w:t>ToDo</w:t>
            </w:r>
          </w:p>
        </w:tc>
      </w:tr>
    </w:tbl>
    <w:p w14:paraId="1A0C802D" w14:textId="77777777" w:rsidR="00873ACB" w:rsidRPr="007540BA" w:rsidRDefault="00873ACB" w:rsidP="00873ACB">
      <w:pPr>
        <w:pStyle w:val="CommentText"/>
      </w:pPr>
      <w:r>
        <w:rPr>
          <w:b/>
        </w:rPr>
        <w:br/>
        <w:t>[Description]</w:t>
      </w:r>
      <w:r>
        <w:t xml:space="preserve">: </w:t>
      </w:r>
      <w:r w:rsidRPr="007540BA">
        <w:t xml:space="preserve">The NW only knows the </w:t>
      </w:r>
      <w:r>
        <w:t>M</w:t>
      </w:r>
      <w:r>
        <w:rPr>
          <w:rFonts w:eastAsia="DengXian"/>
        </w:rPr>
        <w:t xml:space="preserve">R </w:t>
      </w:r>
      <w:r w:rsidRPr="007540BA">
        <w:t xml:space="preserve">measurement results based on existing RRC measurement report. Sometimes even when the </w:t>
      </w:r>
      <w:r>
        <w:t>M</w:t>
      </w:r>
      <w:r>
        <w:rPr>
          <w:rFonts w:eastAsia="DengXian"/>
        </w:rPr>
        <w:t xml:space="preserve">R </w:t>
      </w:r>
      <w:r w:rsidRPr="007540BA">
        <w:t>measurement result is good, the LR can be bad due to the weaker tolerance for adjacent-channel interference.</w:t>
      </w:r>
      <w:r>
        <w:t xml:space="preserve"> </w:t>
      </w:r>
      <w:r w:rsidRPr="00EB10CF">
        <w:rPr>
          <w:rFonts w:eastAsiaTheme="minorEastAsia"/>
        </w:rPr>
        <w:t xml:space="preserve">To avoid the </w:t>
      </w:r>
      <w:r w:rsidRPr="007540BA">
        <w:rPr>
          <w:rFonts w:eastAsiaTheme="minorEastAsia"/>
        </w:rPr>
        <w:t>LP-WUS missing and data loss</w:t>
      </w:r>
      <w:r w:rsidRPr="00EB10CF">
        <w:rPr>
          <w:rFonts w:eastAsiaTheme="minorEastAsia"/>
        </w:rPr>
        <w:t xml:space="preserve"> </w:t>
      </w:r>
      <w:r>
        <w:rPr>
          <w:rFonts w:eastAsiaTheme="minorEastAsia"/>
        </w:rPr>
        <w:t xml:space="preserve">in this case, it is beneficial to assist network for proper configuration since the UE is aware of the situation of LR. The UE can inform the network to stop using LP-WUS, or indicate whether the LP-WUS can be used again. </w:t>
      </w:r>
      <w:r>
        <w:t>I</w:t>
      </w:r>
      <w:r w:rsidRPr="002C7ED9">
        <w:t>t was discussed and postponed in the last RAN2 meeting</w:t>
      </w:r>
      <w:r>
        <w:t xml:space="preserve">. </w:t>
      </w:r>
    </w:p>
    <w:p w14:paraId="6C9DF99D" w14:textId="77777777" w:rsidR="00873ACB" w:rsidRDefault="00873ACB" w:rsidP="00873ACB">
      <w:pPr>
        <w:pStyle w:val="CommentText"/>
      </w:pPr>
      <w:r>
        <w:rPr>
          <w:b/>
        </w:rPr>
        <w:t>[Proposed Change]</w:t>
      </w:r>
      <w:r>
        <w:t xml:space="preserve">: </w:t>
      </w:r>
      <w:r w:rsidRPr="007540BA">
        <w:t>UE can send UAI to the network indicating to disable the LP-WUS functionality or whether the LP-WUS can be enabled again.</w:t>
      </w:r>
      <w:r>
        <w:t xml:space="preserve"> The field of “preference on disabling LP-WUS” is added in UE assistance information message, e.g., use </w:t>
      </w:r>
      <w:r w:rsidRPr="000C3E14">
        <w:t>BOOLEAN</w:t>
      </w:r>
      <w:r>
        <w:t xml:space="preserve">. If </w:t>
      </w:r>
      <w:r w:rsidRPr="00EB5E4D">
        <w:rPr>
          <w:rFonts w:eastAsia="MS Mincho"/>
        </w:rPr>
        <w:t>the UE has a preference for</w:t>
      </w:r>
      <w:r>
        <w:rPr>
          <w:rFonts w:eastAsia="MS Mincho"/>
        </w:rPr>
        <w:t xml:space="preserve"> disabling LP-WUS, </w:t>
      </w:r>
      <w:r w:rsidRPr="00D21B5E">
        <w:rPr>
          <w:rFonts w:eastAsia="MS Mincho"/>
        </w:rPr>
        <w:t xml:space="preserve">set the </w:t>
      </w:r>
      <w:r>
        <w:rPr>
          <w:rFonts w:eastAsia="MS Mincho"/>
        </w:rPr>
        <w:t>field</w:t>
      </w:r>
      <w:r w:rsidRPr="00D21B5E">
        <w:rPr>
          <w:rFonts w:eastAsia="MS Mincho"/>
        </w:rPr>
        <w:t xml:space="preserve"> to </w:t>
      </w:r>
      <w:r w:rsidRPr="00D21B5E">
        <w:rPr>
          <w:rFonts w:eastAsia="MS Mincho"/>
          <w:i/>
        </w:rPr>
        <w:t>true</w:t>
      </w:r>
      <w:r>
        <w:rPr>
          <w:rFonts w:eastAsia="MS Mincho"/>
        </w:rPr>
        <w:t>; otherwise (</w:t>
      </w:r>
      <w:r w:rsidRPr="00EB5E4D">
        <w:rPr>
          <w:rFonts w:eastAsia="MS Mincho"/>
        </w:rPr>
        <w:t xml:space="preserve">UE </w:t>
      </w:r>
      <w:r>
        <w:rPr>
          <w:rFonts w:eastAsia="MS Mincho"/>
        </w:rPr>
        <w:t xml:space="preserve">does not </w:t>
      </w:r>
      <w:r w:rsidRPr="00EB5E4D">
        <w:rPr>
          <w:rFonts w:eastAsia="MS Mincho"/>
        </w:rPr>
        <w:t>ha</w:t>
      </w:r>
      <w:r>
        <w:rPr>
          <w:rFonts w:eastAsia="MS Mincho"/>
        </w:rPr>
        <w:t>ve</w:t>
      </w:r>
      <w:r w:rsidRPr="00EB5E4D">
        <w:rPr>
          <w:rFonts w:eastAsia="MS Mincho"/>
        </w:rPr>
        <w:t xml:space="preserve"> a preference for</w:t>
      </w:r>
      <w:r>
        <w:rPr>
          <w:rFonts w:eastAsia="MS Mincho"/>
        </w:rPr>
        <w:t xml:space="preserve"> disabling LP-WUS anymore), set the field to </w:t>
      </w:r>
      <w:r w:rsidRPr="00D21B5E">
        <w:rPr>
          <w:rFonts w:eastAsia="MS Mincho"/>
          <w:i/>
        </w:rPr>
        <w:t>false</w:t>
      </w:r>
      <w:r>
        <w:rPr>
          <w:rFonts w:eastAsia="MS Mincho"/>
        </w:rPr>
        <w:t>.</w:t>
      </w:r>
    </w:p>
    <w:p w14:paraId="037DEFE1" w14:textId="77777777" w:rsidR="00873ACB" w:rsidRDefault="00873ACB" w:rsidP="00873ACB">
      <w:pPr>
        <w:rPr>
          <w:b/>
          <w:bCs/>
        </w:rPr>
      </w:pPr>
      <w:r w:rsidRPr="007F1448">
        <w:rPr>
          <w:b/>
          <w:bCs/>
        </w:rPr>
        <w:t>[Comments]:</w:t>
      </w:r>
    </w:p>
    <w:p w14:paraId="11683753" w14:textId="77777777" w:rsidR="00873ACB" w:rsidRDefault="00873ACB" w:rsidP="00873ACB">
      <w:pPr>
        <w:pStyle w:val="Heading1"/>
      </w:pPr>
      <w:r>
        <w:t>N071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8758A5A" w14:textId="77777777" w:rsidTr="0044284E">
        <w:tc>
          <w:tcPr>
            <w:tcW w:w="967" w:type="dxa"/>
          </w:tcPr>
          <w:p w14:paraId="661F218C" w14:textId="77777777" w:rsidR="00873ACB" w:rsidRDefault="00873ACB" w:rsidP="0044284E">
            <w:r>
              <w:t>RIL Id</w:t>
            </w:r>
          </w:p>
        </w:tc>
        <w:tc>
          <w:tcPr>
            <w:tcW w:w="948" w:type="dxa"/>
          </w:tcPr>
          <w:p w14:paraId="5356F31E" w14:textId="77777777" w:rsidR="00873ACB" w:rsidRDefault="00873ACB" w:rsidP="0044284E">
            <w:r>
              <w:t>WI</w:t>
            </w:r>
          </w:p>
        </w:tc>
        <w:tc>
          <w:tcPr>
            <w:tcW w:w="1068" w:type="dxa"/>
          </w:tcPr>
          <w:p w14:paraId="49B99805" w14:textId="77777777" w:rsidR="00873ACB" w:rsidRDefault="00873ACB" w:rsidP="0044284E">
            <w:r>
              <w:t>Class</w:t>
            </w:r>
          </w:p>
        </w:tc>
        <w:tc>
          <w:tcPr>
            <w:tcW w:w="2797" w:type="dxa"/>
          </w:tcPr>
          <w:p w14:paraId="7009D4A6" w14:textId="77777777" w:rsidR="00873ACB" w:rsidRDefault="00873ACB" w:rsidP="0044284E">
            <w:r>
              <w:t>Title</w:t>
            </w:r>
          </w:p>
        </w:tc>
        <w:tc>
          <w:tcPr>
            <w:tcW w:w="1161" w:type="dxa"/>
          </w:tcPr>
          <w:p w14:paraId="442FE688" w14:textId="77777777" w:rsidR="00873ACB" w:rsidRDefault="00873ACB" w:rsidP="0044284E">
            <w:r>
              <w:t>Tdoc</w:t>
            </w:r>
          </w:p>
        </w:tc>
        <w:tc>
          <w:tcPr>
            <w:tcW w:w="1559" w:type="dxa"/>
          </w:tcPr>
          <w:p w14:paraId="7CABBD8E" w14:textId="77777777" w:rsidR="00873ACB" w:rsidRDefault="00873ACB" w:rsidP="0044284E">
            <w:r>
              <w:t>Delegate</w:t>
            </w:r>
          </w:p>
        </w:tc>
        <w:tc>
          <w:tcPr>
            <w:tcW w:w="993" w:type="dxa"/>
          </w:tcPr>
          <w:p w14:paraId="6393DBBB" w14:textId="77777777" w:rsidR="00873ACB" w:rsidRDefault="00873ACB" w:rsidP="0044284E">
            <w:r>
              <w:t>Misc</w:t>
            </w:r>
          </w:p>
        </w:tc>
        <w:tc>
          <w:tcPr>
            <w:tcW w:w="850" w:type="dxa"/>
          </w:tcPr>
          <w:p w14:paraId="3A618B8C" w14:textId="77777777" w:rsidR="00873ACB" w:rsidRDefault="00873ACB" w:rsidP="0044284E">
            <w:r>
              <w:t>File version</w:t>
            </w:r>
          </w:p>
        </w:tc>
        <w:tc>
          <w:tcPr>
            <w:tcW w:w="814" w:type="dxa"/>
          </w:tcPr>
          <w:p w14:paraId="4B3341F1" w14:textId="77777777" w:rsidR="00873ACB" w:rsidRDefault="00873ACB" w:rsidP="0044284E">
            <w:r>
              <w:t>Status</w:t>
            </w:r>
          </w:p>
        </w:tc>
      </w:tr>
      <w:tr w:rsidR="00873ACB" w14:paraId="03377D09" w14:textId="77777777" w:rsidTr="0044284E">
        <w:tc>
          <w:tcPr>
            <w:tcW w:w="967" w:type="dxa"/>
          </w:tcPr>
          <w:p w14:paraId="20496355" w14:textId="77777777" w:rsidR="00873ACB" w:rsidRDefault="00873ACB" w:rsidP="0044284E">
            <w:r>
              <w:t>N071</w:t>
            </w:r>
          </w:p>
        </w:tc>
        <w:tc>
          <w:tcPr>
            <w:tcW w:w="948" w:type="dxa"/>
          </w:tcPr>
          <w:p w14:paraId="3A74760B" w14:textId="77777777" w:rsidR="00873ACB" w:rsidRDefault="00873ACB" w:rsidP="0044284E">
            <w:r>
              <w:t>AIML</w:t>
            </w:r>
          </w:p>
        </w:tc>
        <w:tc>
          <w:tcPr>
            <w:tcW w:w="1068" w:type="dxa"/>
          </w:tcPr>
          <w:p w14:paraId="20E14663" w14:textId="77777777" w:rsidR="00873ACB" w:rsidRDefault="00873ACB" w:rsidP="0044284E">
            <w:r>
              <w:t>1</w:t>
            </w:r>
          </w:p>
        </w:tc>
        <w:tc>
          <w:tcPr>
            <w:tcW w:w="2797" w:type="dxa"/>
          </w:tcPr>
          <w:p w14:paraId="7D55F4E4" w14:textId="77777777" w:rsidR="00873ACB" w:rsidRDefault="00873ACB" w:rsidP="0044284E">
            <w:r>
              <w:t xml:space="preserve">Field </w:t>
            </w:r>
            <w:r>
              <w:rPr>
                <w:i/>
                <w:iCs/>
              </w:rPr>
              <w:t>applicabilityReportList</w:t>
            </w:r>
            <w:r>
              <w:t xml:space="preserve"> description missing</w:t>
            </w:r>
          </w:p>
        </w:tc>
        <w:tc>
          <w:tcPr>
            <w:tcW w:w="1161" w:type="dxa"/>
          </w:tcPr>
          <w:p w14:paraId="65A0C01E" w14:textId="77777777" w:rsidR="00873ACB" w:rsidRDefault="00873ACB" w:rsidP="0044284E"/>
        </w:tc>
        <w:tc>
          <w:tcPr>
            <w:tcW w:w="1559" w:type="dxa"/>
          </w:tcPr>
          <w:p w14:paraId="62F73150" w14:textId="77777777" w:rsidR="00873ACB" w:rsidRDefault="00873ACB" w:rsidP="0044284E">
            <w:r>
              <w:t>Sakira Hassan</w:t>
            </w:r>
          </w:p>
        </w:tc>
        <w:tc>
          <w:tcPr>
            <w:tcW w:w="993" w:type="dxa"/>
          </w:tcPr>
          <w:p w14:paraId="402BB1EA" w14:textId="77777777" w:rsidR="00873ACB" w:rsidRDefault="00873ACB" w:rsidP="0044284E"/>
        </w:tc>
        <w:tc>
          <w:tcPr>
            <w:tcW w:w="850" w:type="dxa"/>
          </w:tcPr>
          <w:p w14:paraId="67552E67" w14:textId="77777777" w:rsidR="00873ACB" w:rsidRDefault="00873ACB" w:rsidP="0044284E">
            <w:r>
              <w:t>V015</w:t>
            </w:r>
          </w:p>
        </w:tc>
        <w:tc>
          <w:tcPr>
            <w:tcW w:w="814" w:type="dxa"/>
          </w:tcPr>
          <w:p w14:paraId="49E221CC" w14:textId="77777777" w:rsidR="00873ACB" w:rsidRDefault="00873ACB" w:rsidP="0044284E">
            <w:r>
              <w:t>PropReject</w:t>
            </w:r>
          </w:p>
        </w:tc>
      </w:tr>
    </w:tbl>
    <w:p w14:paraId="02C4614B" w14:textId="77777777" w:rsidR="00873ACB" w:rsidRDefault="00873ACB" w:rsidP="00873ACB">
      <w:pPr>
        <w:pStyle w:val="CommentText"/>
      </w:pPr>
      <w:r>
        <w:rPr>
          <w:b/>
        </w:rPr>
        <w:br/>
        <w:t>[Description]</w:t>
      </w:r>
      <w:r>
        <w:t xml:space="preserve">: </w:t>
      </w:r>
      <w:r>
        <w:rPr>
          <w:i/>
          <w:iCs/>
        </w:rPr>
        <w:t>applicabilityReportList</w:t>
      </w:r>
      <w:r>
        <w:t xml:space="preserve"> description is missing from the </w:t>
      </w:r>
      <w:r>
        <w:rPr>
          <w:i/>
          <w:iCs/>
        </w:rPr>
        <w:t>UEAssistanceInformation</w:t>
      </w:r>
      <w:r>
        <w:t xml:space="preserve"> description box. Adding the description clarifies that both inference configurations and inference related parameters can be reported in UAI.</w:t>
      </w:r>
    </w:p>
    <w:p w14:paraId="42D5355E" w14:textId="77777777" w:rsidR="00873ACB" w:rsidRDefault="00873ACB" w:rsidP="00873ACB">
      <w:pPr>
        <w:pStyle w:val="CommentText"/>
      </w:pPr>
      <w:r>
        <w:rPr>
          <w:b/>
        </w:rPr>
        <w:t>[Proposed Change]</w:t>
      </w:r>
      <w:r>
        <w:t>: update the field description as below:</w:t>
      </w:r>
    </w:p>
    <w:tbl>
      <w:tblPr>
        <w:tblW w:w="0" w:type="auto"/>
        <w:tblLook w:val="04A0" w:firstRow="1" w:lastRow="0" w:firstColumn="1" w:lastColumn="0" w:noHBand="0" w:noVBand="1"/>
      </w:tblPr>
      <w:tblGrid>
        <w:gridCol w:w="14281"/>
      </w:tblGrid>
      <w:tr w:rsidR="00873ACB" w14:paraId="137EA8BD" w14:textId="77777777" w:rsidTr="0044284E">
        <w:tc>
          <w:tcPr>
            <w:tcW w:w="14281" w:type="dxa"/>
          </w:tcPr>
          <w:p w14:paraId="086D2DB1" w14:textId="77777777" w:rsidR="00873ACB" w:rsidRDefault="00873ACB" w:rsidP="0044284E">
            <w:pPr>
              <w:keepNext/>
              <w:keepLines/>
              <w:spacing w:after="0"/>
              <w:rPr>
                <w:ins w:id="1463" w:author="Nokia (Sakira)" w:date="2025-09-24T11:29:00Z"/>
                <w:rFonts w:ascii="Arial" w:hAnsi="Arial"/>
                <w:b/>
                <w:i/>
                <w:sz w:val="18"/>
                <w:szCs w:val="22"/>
                <w:lang w:eastAsia="sv-SE"/>
              </w:rPr>
            </w:pPr>
            <w:ins w:id="1464" w:author="Nokia (Sakira)" w:date="2025-09-24T11:29:00Z">
              <w:r>
                <w:rPr>
                  <w:rFonts w:ascii="Arial" w:hAnsi="Arial"/>
                  <w:b/>
                  <w:i/>
                  <w:sz w:val="18"/>
                  <w:szCs w:val="22"/>
                  <w:lang w:eastAsia="sv-SE"/>
                </w:rPr>
                <w:t>applicabilityReportList</w:t>
              </w:r>
            </w:ins>
          </w:p>
          <w:p w14:paraId="5F7E8344" w14:textId="77777777" w:rsidR="00873ACB" w:rsidRDefault="00873ACB" w:rsidP="0044284E">
            <w:pPr>
              <w:pStyle w:val="CommentText"/>
            </w:pPr>
            <w:ins w:id="1465" w:author="Nokia (Sakira)" w:date="2025-09-24T11:29:00Z">
              <w:r>
                <w:rPr>
                  <w:bCs/>
                  <w:szCs w:val="22"/>
                  <w:lang w:eastAsia="sv-SE"/>
                </w:rPr>
                <w:t>The applicability reports related to prediction configurations and sets of parameters for prediction configurations.</w:t>
              </w:r>
            </w:ins>
          </w:p>
        </w:tc>
      </w:tr>
    </w:tbl>
    <w:p w14:paraId="7D1C16C0" w14:textId="77777777" w:rsidR="00873ACB" w:rsidRDefault="00873ACB" w:rsidP="00873ACB">
      <w:pPr>
        <w:pStyle w:val="CommentText"/>
      </w:pPr>
    </w:p>
    <w:p w14:paraId="39A1B784" w14:textId="77777777" w:rsidR="00873ACB" w:rsidRDefault="00873ACB" w:rsidP="00873ACB">
      <w:pPr>
        <w:pStyle w:val="CommentText"/>
      </w:pPr>
      <w:r>
        <w:rPr>
          <w:b/>
        </w:rPr>
        <w:t>[Comments]</w:t>
      </w:r>
      <w:r>
        <w:t>:</w:t>
      </w:r>
    </w:p>
    <w:p w14:paraId="0C0A0EDC" w14:textId="77777777" w:rsidR="00873ACB" w:rsidRDefault="00873ACB" w:rsidP="00873ACB">
      <w:pPr>
        <w:pStyle w:val="CommentText"/>
      </w:pPr>
      <w:r>
        <w:t xml:space="preserve">[WI CR rapporteur-v022]: We do not think the proposed change is needed, since </w:t>
      </w:r>
      <w:r>
        <w:rPr>
          <w:i/>
          <w:iCs/>
        </w:rPr>
        <w:t>applicabilityReportList</w:t>
      </w:r>
      <w:r>
        <w:t xml:space="preserve"> is described for </w:t>
      </w:r>
      <w:r>
        <w:rPr>
          <w:i/>
          <w:iCs/>
        </w:rPr>
        <w:t>RRCReconfigurationComplete</w:t>
      </w:r>
      <w:r>
        <w:t xml:space="preserve">. </w:t>
      </w:r>
    </w:p>
    <w:p w14:paraId="78E8C178" w14:textId="77777777" w:rsidR="00873ACB" w:rsidRDefault="00873ACB" w:rsidP="00873ACB">
      <w:pPr>
        <w:pStyle w:val="Heading1"/>
      </w:pPr>
      <w:r>
        <w:t>X251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1CEAE7A" w14:textId="77777777" w:rsidTr="0044284E">
        <w:tc>
          <w:tcPr>
            <w:tcW w:w="967" w:type="dxa"/>
          </w:tcPr>
          <w:p w14:paraId="1453179A" w14:textId="77777777" w:rsidR="00873ACB" w:rsidRDefault="00873ACB" w:rsidP="0044284E">
            <w:r>
              <w:t>RIL Id</w:t>
            </w:r>
          </w:p>
        </w:tc>
        <w:tc>
          <w:tcPr>
            <w:tcW w:w="948" w:type="dxa"/>
          </w:tcPr>
          <w:p w14:paraId="52BD1DED" w14:textId="77777777" w:rsidR="00873ACB" w:rsidRDefault="00873ACB" w:rsidP="0044284E">
            <w:r>
              <w:t>WI</w:t>
            </w:r>
          </w:p>
        </w:tc>
        <w:tc>
          <w:tcPr>
            <w:tcW w:w="1068" w:type="dxa"/>
          </w:tcPr>
          <w:p w14:paraId="3C31E2AB" w14:textId="77777777" w:rsidR="00873ACB" w:rsidRDefault="00873ACB" w:rsidP="0044284E">
            <w:r>
              <w:t>Class</w:t>
            </w:r>
          </w:p>
        </w:tc>
        <w:tc>
          <w:tcPr>
            <w:tcW w:w="2797" w:type="dxa"/>
          </w:tcPr>
          <w:p w14:paraId="60D17E3B" w14:textId="77777777" w:rsidR="00873ACB" w:rsidRDefault="00873ACB" w:rsidP="0044284E">
            <w:r>
              <w:t>Title</w:t>
            </w:r>
          </w:p>
        </w:tc>
        <w:tc>
          <w:tcPr>
            <w:tcW w:w="1161" w:type="dxa"/>
          </w:tcPr>
          <w:p w14:paraId="5FE47B8B" w14:textId="77777777" w:rsidR="00873ACB" w:rsidRDefault="00873ACB" w:rsidP="0044284E">
            <w:r>
              <w:t>Tdoc</w:t>
            </w:r>
          </w:p>
        </w:tc>
        <w:tc>
          <w:tcPr>
            <w:tcW w:w="1559" w:type="dxa"/>
          </w:tcPr>
          <w:p w14:paraId="5B6462BB" w14:textId="77777777" w:rsidR="00873ACB" w:rsidRDefault="00873ACB" w:rsidP="0044284E">
            <w:r>
              <w:t>Delegate</w:t>
            </w:r>
          </w:p>
        </w:tc>
        <w:tc>
          <w:tcPr>
            <w:tcW w:w="993" w:type="dxa"/>
          </w:tcPr>
          <w:p w14:paraId="352C749B" w14:textId="77777777" w:rsidR="00873ACB" w:rsidRDefault="00873ACB" w:rsidP="0044284E">
            <w:r>
              <w:t>Misc</w:t>
            </w:r>
          </w:p>
        </w:tc>
        <w:tc>
          <w:tcPr>
            <w:tcW w:w="850" w:type="dxa"/>
          </w:tcPr>
          <w:p w14:paraId="05821B87" w14:textId="77777777" w:rsidR="00873ACB" w:rsidRDefault="00873ACB" w:rsidP="0044284E">
            <w:r>
              <w:t>File version</w:t>
            </w:r>
          </w:p>
        </w:tc>
        <w:tc>
          <w:tcPr>
            <w:tcW w:w="814" w:type="dxa"/>
          </w:tcPr>
          <w:p w14:paraId="6B66CCE0" w14:textId="77777777" w:rsidR="00873ACB" w:rsidRDefault="00873ACB" w:rsidP="0044284E">
            <w:r>
              <w:t>Status</w:t>
            </w:r>
          </w:p>
        </w:tc>
      </w:tr>
      <w:tr w:rsidR="00873ACB" w14:paraId="7F4FF116" w14:textId="77777777" w:rsidTr="0044284E">
        <w:tc>
          <w:tcPr>
            <w:tcW w:w="967" w:type="dxa"/>
          </w:tcPr>
          <w:p w14:paraId="510856F6" w14:textId="77777777" w:rsidR="00873ACB" w:rsidRDefault="00873ACB" w:rsidP="0044284E">
            <w:r>
              <w:t>X251</w:t>
            </w:r>
          </w:p>
        </w:tc>
        <w:tc>
          <w:tcPr>
            <w:tcW w:w="948" w:type="dxa"/>
          </w:tcPr>
          <w:p w14:paraId="47FCF0A3" w14:textId="77777777" w:rsidR="00873ACB" w:rsidRDefault="00873ACB" w:rsidP="0044284E">
            <w:r>
              <w:t>NTN</w:t>
            </w:r>
          </w:p>
        </w:tc>
        <w:tc>
          <w:tcPr>
            <w:tcW w:w="1068" w:type="dxa"/>
          </w:tcPr>
          <w:p w14:paraId="4DA86BD0" w14:textId="77777777" w:rsidR="00873ACB" w:rsidRDefault="00873ACB" w:rsidP="0044284E">
            <w:r>
              <w:t>2</w:t>
            </w:r>
          </w:p>
        </w:tc>
        <w:tc>
          <w:tcPr>
            <w:tcW w:w="2797" w:type="dxa"/>
          </w:tcPr>
          <w:p w14:paraId="513CF928" w14:textId="77777777" w:rsidR="00873ACB" w:rsidRDefault="00873ACB" w:rsidP="0044284E">
            <w:r>
              <w:t>Providing the closest reference location in a list instead of bitmap</w:t>
            </w:r>
          </w:p>
        </w:tc>
        <w:tc>
          <w:tcPr>
            <w:tcW w:w="1161" w:type="dxa"/>
          </w:tcPr>
          <w:p w14:paraId="2B2F5145" w14:textId="77777777" w:rsidR="00873ACB" w:rsidRDefault="00873ACB" w:rsidP="0044284E">
            <w:r>
              <w:t>R2-25XXXX</w:t>
            </w:r>
          </w:p>
        </w:tc>
        <w:tc>
          <w:tcPr>
            <w:tcW w:w="1559" w:type="dxa"/>
          </w:tcPr>
          <w:p w14:paraId="514D8075" w14:textId="77777777" w:rsidR="00873ACB" w:rsidRDefault="00873ACB" w:rsidP="0044284E">
            <w:r>
              <w:t>Xiaomi (Xiaowei Jiang)</w:t>
            </w:r>
          </w:p>
        </w:tc>
        <w:tc>
          <w:tcPr>
            <w:tcW w:w="993" w:type="dxa"/>
          </w:tcPr>
          <w:p w14:paraId="2545F1C8" w14:textId="77777777" w:rsidR="00873ACB" w:rsidRDefault="00873ACB" w:rsidP="0044284E"/>
        </w:tc>
        <w:tc>
          <w:tcPr>
            <w:tcW w:w="850" w:type="dxa"/>
          </w:tcPr>
          <w:p w14:paraId="07594101" w14:textId="77777777" w:rsidR="00873ACB" w:rsidRDefault="00873ACB" w:rsidP="0044284E">
            <w:r>
              <w:t>v010</w:t>
            </w:r>
          </w:p>
        </w:tc>
        <w:tc>
          <w:tcPr>
            <w:tcW w:w="814" w:type="dxa"/>
          </w:tcPr>
          <w:p w14:paraId="061F7173" w14:textId="77777777" w:rsidR="00873ACB" w:rsidRDefault="00873ACB" w:rsidP="0044284E">
            <w:r>
              <w:t>Duplicate V208</w:t>
            </w:r>
          </w:p>
        </w:tc>
      </w:tr>
    </w:tbl>
    <w:p w14:paraId="38E0CE8E" w14:textId="77777777" w:rsidR="00873ACB" w:rsidRDefault="00873ACB" w:rsidP="00873ACB">
      <w:pPr>
        <w:pStyle w:val="CommentText"/>
      </w:pPr>
      <w:r>
        <w:rPr>
          <w:b/>
        </w:rPr>
        <w:br/>
        <w:t>[Description]</w:t>
      </w:r>
      <w:r>
        <w:t xml:space="preserve">: The current ASN.1 design of UE reported assisted closest reference locations (i.e. </w:t>
      </w:r>
      <w:r>
        <w:rPr>
          <w:lang w:val="fr-FR"/>
        </w:rPr>
        <w:t>referenceLocationReport-r19) is a bitmap</w:t>
      </w:r>
      <w:r>
        <w:t>. It doesn't allow network to differentiate the reference locations in the order of closeness. As a result, network has to always configure all the SMTCs for all the reported reference locations.</w:t>
      </w:r>
    </w:p>
    <w:p w14:paraId="2360F747" w14:textId="77777777" w:rsidR="00873ACB" w:rsidRDefault="00873ACB" w:rsidP="00873ACB">
      <w:pPr>
        <w:pStyle w:val="CommentText"/>
      </w:pPr>
      <w:r>
        <w:rPr>
          <w:b/>
        </w:rPr>
        <w:t>[Proposed Change]</w:t>
      </w:r>
      <w:r>
        <w:t>: Provide closest reference locations in the form of a list, the order of the reference location indicates the closeness/UE preference.</w:t>
      </w:r>
    </w:p>
    <w:p w14:paraId="59FB2287" w14:textId="77777777" w:rsidR="00873ACB" w:rsidRDefault="00873ACB" w:rsidP="00873ACB">
      <w:r>
        <w:rPr>
          <w:b/>
        </w:rPr>
        <w:t>[Comments]</w:t>
      </w:r>
      <w:r>
        <w:t>:</w:t>
      </w:r>
    </w:p>
    <w:p w14:paraId="126876AD" w14:textId="77777777" w:rsidR="00873ACB" w:rsidRDefault="00873ACB" w:rsidP="00873ACB">
      <w:pPr>
        <w:rPr>
          <w:rFonts w:eastAsia="DengXian"/>
        </w:rPr>
      </w:pPr>
      <w:r>
        <w:rPr>
          <w:rFonts w:eastAsia="DengXian"/>
        </w:rPr>
        <w:t>[Rapp] To be discussed in the meeting.</w:t>
      </w:r>
    </w:p>
    <w:p w14:paraId="4C9D9853" w14:textId="77777777" w:rsidR="00873ACB" w:rsidRDefault="00873ACB" w:rsidP="00873ACB">
      <w:pPr>
        <w:rPr>
          <w:b/>
          <w:szCs w:val="22"/>
          <w:lang w:eastAsia="sv-SE"/>
        </w:rPr>
      </w:pPr>
    </w:p>
    <w:p w14:paraId="54E97AF2" w14:textId="77777777" w:rsidR="00873ACB" w:rsidRDefault="00873ACB" w:rsidP="00873ACB">
      <w:pPr>
        <w:pStyle w:val="Heading1"/>
      </w:pPr>
      <w:r>
        <w:t xml:space="preserve">S045 </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F52BB18" w14:textId="77777777" w:rsidTr="0044284E">
        <w:tc>
          <w:tcPr>
            <w:tcW w:w="967" w:type="dxa"/>
          </w:tcPr>
          <w:p w14:paraId="1C1E8B1B" w14:textId="77777777" w:rsidR="00873ACB" w:rsidRDefault="00873ACB" w:rsidP="0044284E">
            <w:r>
              <w:t>RIL Id</w:t>
            </w:r>
          </w:p>
        </w:tc>
        <w:tc>
          <w:tcPr>
            <w:tcW w:w="948" w:type="dxa"/>
          </w:tcPr>
          <w:p w14:paraId="5ACB4194" w14:textId="77777777" w:rsidR="00873ACB" w:rsidRDefault="00873ACB" w:rsidP="0044284E">
            <w:r>
              <w:t>WI</w:t>
            </w:r>
          </w:p>
        </w:tc>
        <w:tc>
          <w:tcPr>
            <w:tcW w:w="1068" w:type="dxa"/>
          </w:tcPr>
          <w:p w14:paraId="429FC280" w14:textId="77777777" w:rsidR="00873ACB" w:rsidRDefault="00873ACB" w:rsidP="0044284E">
            <w:r>
              <w:t>Class</w:t>
            </w:r>
          </w:p>
        </w:tc>
        <w:tc>
          <w:tcPr>
            <w:tcW w:w="2797" w:type="dxa"/>
          </w:tcPr>
          <w:p w14:paraId="05F58C62" w14:textId="77777777" w:rsidR="00873ACB" w:rsidRDefault="00873ACB" w:rsidP="0044284E">
            <w:r>
              <w:t>Title</w:t>
            </w:r>
          </w:p>
        </w:tc>
        <w:tc>
          <w:tcPr>
            <w:tcW w:w="1161" w:type="dxa"/>
          </w:tcPr>
          <w:p w14:paraId="381743F3" w14:textId="77777777" w:rsidR="00873ACB" w:rsidRDefault="00873ACB" w:rsidP="0044284E">
            <w:r>
              <w:t>Tdoc</w:t>
            </w:r>
          </w:p>
        </w:tc>
        <w:tc>
          <w:tcPr>
            <w:tcW w:w="1559" w:type="dxa"/>
          </w:tcPr>
          <w:p w14:paraId="6F968B87" w14:textId="77777777" w:rsidR="00873ACB" w:rsidRDefault="00873ACB" w:rsidP="0044284E">
            <w:r>
              <w:t>Delegate</w:t>
            </w:r>
          </w:p>
        </w:tc>
        <w:tc>
          <w:tcPr>
            <w:tcW w:w="993" w:type="dxa"/>
          </w:tcPr>
          <w:p w14:paraId="7D73BA77" w14:textId="77777777" w:rsidR="00873ACB" w:rsidRDefault="00873ACB" w:rsidP="0044284E">
            <w:r>
              <w:t>Misc</w:t>
            </w:r>
          </w:p>
        </w:tc>
        <w:tc>
          <w:tcPr>
            <w:tcW w:w="850" w:type="dxa"/>
          </w:tcPr>
          <w:p w14:paraId="5BC57452" w14:textId="77777777" w:rsidR="00873ACB" w:rsidRDefault="00873ACB" w:rsidP="0044284E">
            <w:r>
              <w:t>File version</w:t>
            </w:r>
          </w:p>
        </w:tc>
        <w:tc>
          <w:tcPr>
            <w:tcW w:w="814" w:type="dxa"/>
          </w:tcPr>
          <w:p w14:paraId="410C48D4" w14:textId="77777777" w:rsidR="00873ACB" w:rsidRDefault="00873ACB" w:rsidP="0044284E">
            <w:r>
              <w:t>Status</w:t>
            </w:r>
          </w:p>
        </w:tc>
      </w:tr>
      <w:tr w:rsidR="00873ACB" w14:paraId="105E28C3" w14:textId="77777777" w:rsidTr="0044284E">
        <w:tc>
          <w:tcPr>
            <w:tcW w:w="967" w:type="dxa"/>
          </w:tcPr>
          <w:p w14:paraId="73E04588" w14:textId="77777777" w:rsidR="00873ACB" w:rsidRDefault="00873ACB" w:rsidP="0044284E">
            <w:r>
              <w:t>S045</w:t>
            </w:r>
          </w:p>
        </w:tc>
        <w:tc>
          <w:tcPr>
            <w:tcW w:w="948" w:type="dxa"/>
          </w:tcPr>
          <w:p w14:paraId="7DD86CFC"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72DA060A" w14:textId="77777777" w:rsidR="00873ACB" w:rsidRDefault="00873ACB" w:rsidP="0044284E">
            <w:r>
              <w:rPr>
                <w:rFonts w:eastAsia="Malgun Gothic"/>
                <w:lang w:eastAsia="ko-KR"/>
              </w:rPr>
              <w:t>2</w:t>
            </w:r>
          </w:p>
        </w:tc>
        <w:tc>
          <w:tcPr>
            <w:tcW w:w="2797" w:type="dxa"/>
          </w:tcPr>
          <w:p w14:paraId="3126AFA2" w14:textId="77777777" w:rsidR="00873ACB" w:rsidRDefault="00873ACB" w:rsidP="0044284E">
            <w:r>
              <w:rPr>
                <w:rFonts w:eastAsia="Malgun Gothic"/>
                <w:lang w:eastAsia="ko-KR"/>
              </w:rPr>
              <w:t>Correction on dataCollectionSart</w:t>
            </w:r>
          </w:p>
        </w:tc>
        <w:tc>
          <w:tcPr>
            <w:tcW w:w="1161" w:type="dxa"/>
          </w:tcPr>
          <w:p w14:paraId="342CB963" w14:textId="77777777" w:rsidR="00873ACB" w:rsidRDefault="00873ACB" w:rsidP="0044284E">
            <w:pPr>
              <w:rPr>
                <w:rFonts w:eastAsia="Malgun Gothic"/>
                <w:lang w:eastAsia="ko-KR"/>
              </w:rPr>
            </w:pPr>
            <w:r>
              <w:rPr>
                <w:rFonts w:eastAsia="Malgun Gothic"/>
                <w:lang w:eastAsia="ko-KR"/>
              </w:rPr>
              <w:t>R2-25xxxx</w:t>
            </w:r>
          </w:p>
        </w:tc>
        <w:tc>
          <w:tcPr>
            <w:tcW w:w="1559" w:type="dxa"/>
          </w:tcPr>
          <w:p w14:paraId="32D0D525" w14:textId="77777777" w:rsidR="00873ACB" w:rsidRDefault="00873ACB" w:rsidP="0044284E">
            <w:r>
              <w:rPr>
                <w:rFonts w:eastAsia="Malgun Gothic" w:hint="eastAsia"/>
                <w:lang w:eastAsia="ko-KR"/>
              </w:rPr>
              <w:t>S</w:t>
            </w:r>
            <w:r>
              <w:rPr>
                <w:rFonts w:eastAsia="Malgun Gothic"/>
                <w:lang w:eastAsia="ko-KR"/>
              </w:rPr>
              <w:t>eung-Beom</w:t>
            </w:r>
          </w:p>
        </w:tc>
        <w:tc>
          <w:tcPr>
            <w:tcW w:w="993" w:type="dxa"/>
          </w:tcPr>
          <w:p w14:paraId="108DBF8A" w14:textId="77777777" w:rsidR="00873ACB" w:rsidRDefault="00873ACB" w:rsidP="0044284E"/>
        </w:tc>
        <w:tc>
          <w:tcPr>
            <w:tcW w:w="850" w:type="dxa"/>
          </w:tcPr>
          <w:p w14:paraId="28F9D578" w14:textId="77777777" w:rsidR="00873ACB" w:rsidRDefault="00873ACB" w:rsidP="0044284E">
            <w:r>
              <w:t>v026</w:t>
            </w:r>
          </w:p>
        </w:tc>
        <w:tc>
          <w:tcPr>
            <w:tcW w:w="814" w:type="dxa"/>
          </w:tcPr>
          <w:p w14:paraId="137F2940" w14:textId="77777777" w:rsidR="00873ACB" w:rsidRDefault="00873ACB" w:rsidP="0044284E">
            <w:r>
              <w:t>ToDo</w:t>
            </w:r>
          </w:p>
        </w:tc>
      </w:tr>
    </w:tbl>
    <w:p w14:paraId="074E7046" w14:textId="77777777" w:rsidR="00873ACB" w:rsidRDefault="00873ACB" w:rsidP="00873ACB">
      <w:pPr>
        <w:pStyle w:val="CommentText"/>
      </w:pPr>
      <w:r>
        <w:rPr>
          <w:b/>
        </w:rPr>
        <w:br/>
        <w:t>[Description]</w:t>
      </w:r>
      <w:r>
        <w:t xml:space="preserve">: We have the following agreement: </w:t>
      </w:r>
    </w:p>
    <w:tbl>
      <w:tblPr>
        <w:tblStyle w:val="TableGrid"/>
        <w:tblW w:w="0" w:type="auto"/>
        <w:tblInd w:w="-3" w:type="dxa"/>
        <w:tblLook w:val="04A0" w:firstRow="1" w:lastRow="0" w:firstColumn="1" w:lastColumn="0" w:noHBand="0" w:noVBand="1"/>
      </w:tblPr>
      <w:tblGrid>
        <w:gridCol w:w="14281"/>
      </w:tblGrid>
      <w:tr w:rsidR="00873ACB" w14:paraId="24B2ABD1" w14:textId="77777777" w:rsidTr="0044284E">
        <w:tc>
          <w:tcPr>
            <w:tcW w:w="14281" w:type="dxa"/>
          </w:tcPr>
          <w:p w14:paraId="6735E014" w14:textId="77777777" w:rsidR="00873ACB" w:rsidRDefault="00873ACB" w:rsidP="0044284E">
            <w:pPr>
              <w:tabs>
                <w:tab w:val="left" w:pos="1622"/>
              </w:tabs>
              <w:overflowPunct/>
              <w:autoSpaceDE/>
              <w:autoSpaceDN/>
              <w:adjustRightInd/>
              <w:spacing w:after="160" w:line="259" w:lineRule="auto"/>
              <w:ind w:left="363" w:hanging="363"/>
              <w:jc w:val="both"/>
              <w:textAlignment w:val="auto"/>
              <w:rPr>
                <w:rFonts w:eastAsia="MS Mincho"/>
                <w:kern w:val="2"/>
                <w:szCs w:val="24"/>
                <w:lang w:eastAsia="ko-KR"/>
              </w:rPr>
            </w:pPr>
            <w:r>
              <w:rPr>
                <w:rFonts w:eastAsia="MS Mincho"/>
                <w:kern w:val="2"/>
                <w:szCs w:val="24"/>
                <w:lang w:eastAsia="ko-KR"/>
              </w:rPr>
              <w:t>3</w:t>
            </w:r>
            <w:r>
              <w:rPr>
                <w:rFonts w:eastAsia="MS Mincho"/>
                <w:kern w:val="2"/>
                <w:szCs w:val="24"/>
                <w:lang w:eastAsia="ko-KR"/>
              </w:rPr>
              <w:tab/>
              <w:t>On stop/start indication</w:t>
            </w:r>
          </w:p>
          <w:p w14:paraId="18E25761"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start indication (without a preferred list) to indicate preference to start data collection </w:t>
            </w:r>
          </w:p>
          <w:p w14:paraId="3E3EDE3C"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preferred list implying that it would like to start data collection on those configuration </w:t>
            </w:r>
          </w:p>
          <w:p w14:paraId="0CE06DE8"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The UE can send stop indication for all or a given actual CSI report config ID.  </w:t>
            </w:r>
          </w:p>
          <w:p w14:paraId="18E5030C" w14:textId="77777777" w:rsidR="00873ACB" w:rsidRDefault="00873ACB" w:rsidP="00873ACB">
            <w:pPr>
              <w:widowControl w:val="0"/>
              <w:numPr>
                <w:ilvl w:val="0"/>
                <w:numId w:val="23"/>
              </w:numPr>
              <w:tabs>
                <w:tab w:val="left" w:pos="1622"/>
              </w:tabs>
              <w:wordWrap w:val="0"/>
              <w:overflowPunct/>
              <w:autoSpaceDE/>
              <w:autoSpaceDN/>
              <w:adjustRightInd/>
              <w:spacing w:before="40" w:after="160" w:line="259" w:lineRule="auto"/>
              <w:ind w:left="723"/>
              <w:jc w:val="both"/>
              <w:textAlignment w:val="auto"/>
              <w:rPr>
                <w:rFonts w:eastAsia="MS Mincho"/>
                <w:kern w:val="2"/>
                <w:szCs w:val="24"/>
                <w:lang w:eastAsia="ko-KR"/>
              </w:rPr>
            </w:pPr>
            <w:r>
              <w:rPr>
                <w:rFonts w:eastAsia="MS Mincho"/>
                <w:kern w:val="2"/>
                <w:szCs w:val="24"/>
                <w:lang w:eastAsia="ko-KR"/>
              </w:rPr>
              <w:t xml:space="preserve">Rapporteur will determine best way of signaling.  This doesn’t preclude merging 1 and 2.  </w:t>
            </w:r>
          </w:p>
        </w:tc>
      </w:tr>
    </w:tbl>
    <w:p w14:paraId="75763D33" w14:textId="77777777" w:rsidR="00873ACB" w:rsidRDefault="00873ACB" w:rsidP="00873ACB">
      <w:pPr>
        <w:pStyle w:val="CommentText"/>
        <w:rPr>
          <w:rFonts w:eastAsia="Malgun Gothic"/>
          <w:lang w:eastAsia="ko-KR"/>
        </w:rPr>
      </w:pPr>
      <w:r>
        <w:rPr>
          <w:rFonts w:eastAsia="Malgun Gothic" w:hint="eastAsia"/>
          <w:lang w:eastAsia="ko-KR"/>
        </w:rPr>
        <w:t>I</w:t>
      </w:r>
      <w:r>
        <w:rPr>
          <w:rFonts w:eastAsia="Malgun Gothic"/>
          <w:lang w:eastAsia="ko-KR"/>
        </w:rPr>
        <w:t>n our understanding, UE can indicate its preference for the following three cases via UAI:</w:t>
      </w:r>
    </w:p>
    <w:p w14:paraId="5416CA48" w14:textId="77777777" w:rsidR="00873ACB" w:rsidRDefault="00873ACB" w:rsidP="00873ACB">
      <w:pPr>
        <w:pStyle w:val="CommentText"/>
        <w:rPr>
          <w:rFonts w:eastAsia="Malgun Gothic"/>
          <w:lang w:eastAsia="ko-KR"/>
        </w:rPr>
      </w:pPr>
      <w:r>
        <w:rPr>
          <w:rFonts w:eastAsia="Malgun Gothic" w:hint="eastAsia"/>
          <w:lang w:eastAsia="ko-KR"/>
        </w:rPr>
        <w:t>C</w:t>
      </w:r>
      <w:r>
        <w:rPr>
          <w:rFonts w:eastAsia="Malgun Gothic"/>
          <w:lang w:eastAsia="ko-KR"/>
        </w:rPr>
        <w:t xml:space="preserve">ase 1) Absence of Start indication: UE has no preference to start data collection </w:t>
      </w:r>
    </w:p>
    <w:p w14:paraId="095B16A2" w14:textId="77777777" w:rsidR="00873ACB" w:rsidRDefault="00873ACB" w:rsidP="00873ACB">
      <w:pPr>
        <w:pStyle w:val="CommentText"/>
        <w:rPr>
          <w:rFonts w:eastAsia="Malgun Gothic"/>
          <w:lang w:eastAsia="ko-KR"/>
        </w:rPr>
      </w:pPr>
      <w:r>
        <w:rPr>
          <w:rFonts w:eastAsia="Malgun Gothic"/>
          <w:lang w:eastAsia="ko-KR"/>
        </w:rPr>
        <w:t>Case 2) Presnece of Start indication “without” preferred list: UE has preference to start data collection, but none of given candidates is preferred</w:t>
      </w:r>
    </w:p>
    <w:p w14:paraId="067FFC9A" w14:textId="77777777" w:rsidR="00873ACB" w:rsidRDefault="00873ACB" w:rsidP="00873ACB">
      <w:pPr>
        <w:pStyle w:val="CommentText"/>
        <w:rPr>
          <w:rFonts w:eastAsia="Malgun Gothic"/>
          <w:lang w:eastAsia="ko-KR"/>
        </w:rPr>
      </w:pPr>
      <w:r>
        <w:rPr>
          <w:rFonts w:eastAsia="Malgun Gothic" w:hint="eastAsia"/>
          <w:lang w:eastAsia="ko-KR"/>
        </w:rPr>
        <w:t>C</w:t>
      </w:r>
      <w:r>
        <w:rPr>
          <w:rFonts w:eastAsia="Malgun Gothic"/>
          <w:lang w:eastAsia="ko-KR"/>
        </w:rPr>
        <w:t>ase 3) Presnece of Start indication “with” preferred list: UE has preference to start data collection, and the indicated list among given candidates is preferred</w:t>
      </w:r>
    </w:p>
    <w:p w14:paraId="770A58D0" w14:textId="77777777" w:rsidR="00873ACB" w:rsidRDefault="00873ACB" w:rsidP="00873ACB">
      <w:pPr>
        <w:pStyle w:val="CommentText"/>
        <w:rPr>
          <w:rFonts w:eastAsia="Malgun Gothic"/>
          <w:lang w:eastAsia="ko-KR"/>
        </w:rPr>
      </w:pPr>
      <w:r>
        <w:rPr>
          <w:rFonts w:eastAsia="Malgun Gothic"/>
          <w:lang w:eastAsia="ko-KR"/>
        </w:rPr>
        <w:t xml:space="preserve">Here, we want to clarify UE could have different preference for each serving cell. For example, </w:t>
      </w:r>
    </w:p>
    <w:p w14:paraId="62FE1E98" w14:textId="77777777" w:rsidR="00873ACB" w:rsidRDefault="00873ACB" w:rsidP="00873ACB">
      <w:pPr>
        <w:pStyle w:val="CommentText"/>
        <w:numPr>
          <w:ilvl w:val="0"/>
          <w:numId w:val="22"/>
        </w:numPr>
        <w:rPr>
          <w:rFonts w:eastAsia="Malgun Gothic"/>
          <w:lang w:eastAsia="ko-KR"/>
        </w:rPr>
      </w:pPr>
      <w:r>
        <w:rPr>
          <w:rFonts w:eastAsia="Malgun Gothic"/>
          <w:lang w:eastAsia="ko-KR"/>
        </w:rPr>
        <w:t>For serving cell 1, UE has no preference to start data collection (i.e., Case 1), leading to absence of start indication</w:t>
      </w:r>
    </w:p>
    <w:p w14:paraId="49E890F3" w14:textId="77777777" w:rsidR="00873ACB" w:rsidRDefault="00873ACB" w:rsidP="00873ACB">
      <w:pPr>
        <w:pStyle w:val="CommentText"/>
        <w:numPr>
          <w:ilvl w:val="0"/>
          <w:numId w:val="22"/>
        </w:numPr>
        <w:rPr>
          <w:rFonts w:eastAsia="Malgun Gothic"/>
          <w:lang w:eastAsia="ko-KR"/>
        </w:rPr>
      </w:pPr>
      <w:r>
        <w:rPr>
          <w:rFonts w:eastAsia="Malgun Gothic" w:hint="eastAsia"/>
          <w:lang w:eastAsia="ko-KR"/>
        </w:rPr>
        <w:t>F</w:t>
      </w:r>
      <w:r>
        <w:rPr>
          <w:rFonts w:eastAsia="Malgun Gothic"/>
          <w:lang w:eastAsia="ko-KR"/>
        </w:rPr>
        <w:t>or serving cell 2, UE has preference to start data collection (i.e., Case 2 or 3), leading to presence of start indication</w:t>
      </w:r>
    </w:p>
    <w:p w14:paraId="7A0D8B0C" w14:textId="77777777" w:rsidR="00873ACB" w:rsidRDefault="00873ACB" w:rsidP="00873ACB">
      <w:pPr>
        <w:pStyle w:val="CommentText"/>
        <w:rPr>
          <w:rFonts w:eastAsia="Malgun Gothic"/>
          <w:lang w:eastAsia="ko-KR"/>
        </w:rPr>
      </w:pPr>
      <w:r>
        <w:rPr>
          <w:rFonts w:eastAsia="Malgun Gothic" w:hint="eastAsia"/>
          <w:lang w:eastAsia="ko-KR"/>
        </w:rPr>
        <w:t>H</w:t>
      </w:r>
      <w:r>
        <w:rPr>
          <w:rFonts w:eastAsia="Malgun Gothic"/>
          <w:lang w:eastAsia="ko-KR"/>
        </w:rPr>
        <w:t>owever, according to the current ASN.1, the start indication is defined commonly to all serving cells. Therefore, there is no way for UE to indicate different start indication (i.e., absence vs. presence) for different cells.</w:t>
      </w:r>
    </w:p>
    <w:p w14:paraId="749C4437" w14:textId="77777777" w:rsidR="00873ACB" w:rsidRDefault="00873ACB" w:rsidP="00873ACB">
      <w:pPr>
        <w:pStyle w:val="CommentText"/>
      </w:pPr>
      <w:r>
        <w:rPr>
          <w:b/>
        </w:rPr>
        <w:t>[Proposed Change]</w:t>
      </w:r>
      <w:r>
        <w:t>:</w:t>
      </w:r>
    </w:p>
    <w:p w14:paraId="29F1F1BC" w14:textId="77777777" w:rsidR="00873ACB" w:rsidRDefault="00873ACB" w:rsidP="00873ACB">
      <w:pPr>
        <w:pStyle w:val="CommentText"/>
      </w:pPr>
      <w:r>
        <w:rPr>
          <w:rFonts w:eastAsia="Malgun Gothic"/>
          <w:lang w:eastAsia="ko-KR"/>
        </w:rPr>
        <w:t>Start indication is defined per serving cell, and corresponding TP could be also updated as follows:</w:t>
      </w:r>
    </w:p>
    <w:tbl>
      <w:tblPr>
        <w:tblStyle w:val="TableGrid"/>
        <w:tblW w:w="0" w:type="auto"/>
        <w:tblInd w:w="-3" w:type="dxa"/>
        <w:tblLook w:val="04A0" w:firstRow="1" w:lastRow="0" w:firstColumn="1" w:lastColumn="0" w:noHBand="0" w:noVBand="1"/>
      </w:tblPr>
      <w:tblGrid>
        <w:gridCol w:w="14281"/>
      </w:tblGrid>
      <w:tr w:rsidR="00873ACB" w14:paraId="7C6AE53D" w14:textId="77777777" w:rsidTr="0044284E">
        <w:tc>
          <w:tcPr>
            <w:tcW w:w="14281" w:type="dxa"/>
          </w:tcPr>
          <w:p w14:paraId="41D38799"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UEAssistanceInformation-v19xy-IEs ::= </w:t>
            </w:r>
            <w:r>
              <w:rPr>
                <w:rFonts w:ascii="Courier New" w:hAnsi="Courier New"/>
                <w:color w:val="993366"/>
                <w:sz w:val="16"/>
                <w:lang w:eastAsia="en-GB"/>
              </w:rPr>
              <w:t>SEQUENCE</w:t>
            </w:r>
            <w:r>
              <w:rPr>
                <w:rFonts w:ascii="Courier New" w:hAnsi="Courier New"/>
                <w:sz w:val="16"/>
                <w:lang w:eastAsia="en-GB"/>
              </w:rPr>
              <w:t xml:space="preserve"> {</w:t>
            </w:r>
          </w:p>
          <w:p w14:paraId="6B05CB4D"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applicabilityReportList-r19           ApplicabilityReportList-r19                     </w:t>
            </w:r>
            <w:r>
              <w:rPr>
                <w:rFonts w:ascii="Courier New" w:hAnsi="Courier New"/>
                <w:color w:val="993366"/>
                <w:sz w:val="16"/>
                <w:lang w:eastAsia="en-GB"/>
              </w:rPr>
              <w:t>OPTIONAL</w:t>
            </w:r>
            <w:r>
              <w:rPr>
                <w:rFonts w:ascii="Courier New" w:hAnsi="Courier New"/>
                <w:sz w:val="16"/>
                <w:lang w:eastAsia="en-GB"/>
              </w:rPr>
              <w:t>,</w:t>
            </w:r>
          </w:p>
          <w:p w14:paraId="5855373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dataCollectionPreference-r19          DataCollectionPreference-r19                    </w:t>
            </w:r>
            <w:r>
              <w:rPr>
                <w:rFonts w:ascii="Courier New" w:hAnsi="Courier New"/>
                <w:color w:val="993366"/>
                <w:sz w:val="16"/>
                <w:lang w:eastAsia="en-GB"/>
              </w:rPr>
              <w:t>OPTIONAL</w:t>
            </w:r>
            <w:r>
              <w:rPr>
                <w:rFonts w:ascii="Courier New" w:hAnsi="Courier New"/>
                <w:sz w:val="16"/>
                <w:lang w:eastAsia="en-GB"/>
              </w:rPr>
              <w:t>,</w:t>
            </w:r>
          </w:p>
          <w:p w14:paraId="58333422"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loggedDataCollectionAssistance-r19    LoggedDataCollectionAssistance-r19              </w:t>
            </w:r>
            <w:r>
              <w:rPr>
                <w:rFonts w:ascii="Courier New" w:hAnsi="Courier New"/>
                <w:color w:val="993366"/>
                <w:sz w:val="16"/>
                <w:lang w:eastAsia="en-GB"/>
              </w:rPr>
              <w:t>OPTIONAL</w:t>
            </w:r>
            <w:r>
              <w:rPr>
                <w:rFonts w:ascii="Courier New" w:hAnsi="Courier New"/>
                <w:sz w:val="16"/>
                <w:lang w:eastAsia="en-GB"/>
              </w:rPr>
              <w:t>,</w:t>
            </w:r>
          </w:p>
          <w:p w14:paraId="3F63D45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nonCriticalExtension                  </w:t>
            </w:r>
            <w:r>
              <w:rPr>
                <w:rFonts w:ascii="Courier New" w:hAnsi="Courier New"/>
                <w:color w:val="993366"/>
                <w:sz w:val="16"/>
                <w:lang w:eastAsia="en-GB"/>
              </w:rPr>
              <w:t>SEQUENCE</w:t>
            </w:r>
            <w:r>
              <w:rPr>
                <w:rFonts w:ascii="Courier New" w:hAnsi="Courier New"/>
                <w:sz w:val="16"/>
                <w:lang w:eastAsia="en-GB"/>
              </w:rPr>
              <w:t xml:space="preserve"> {}                                     </w:t>
            </w:r>
            <w:r>
              <w:rPr>
                <w:rFonts w:ascii="Courier New" w:hAnsi="Courier New"/>
                <w:color w:val="993366"/>
                <w:sz w:val="16"/>
                <w:lang w:eastAsia="en-GB"/>
              </w:rPr>
              <w:t>OPTIONAL</w:t>
            </w:r>
          </w:p>
          <w:p w14:paraId="73D50AB4"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4F088F14"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1665DD7E"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p>
          <w:p w14:paraId="5CEEDB7A"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DataCollectionPreference-r19 ::= </w:t>
            </w:r>
            <w:r>
              <w:rPr>
                <w:rFonts w:ascii="Courier New" w:hAnsi="Courier New"/>
                <w:color w:val="993366"/>
                <w:sz w:val="16"/>
                <w:lang w:eastAsia="en-GB"/>
              </w:rPr>
              <w:t>SEQUENCE</w:t>
            </w:r>
            <w:r>
              <w:rPr>
                <w:rFonts w:ascii="Courier New" w:hAnsi="Courier New"/>
                <w:sz w:val="16"/>
                <w:lang w:eastAsia="en-GB"/>
              </w:rPr>
              <w:t xml:space="preserve"> {</w:t>
            </w:r>
          </w:p>
          <w:p w14:paraId="5266B3B5"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trike/>
                <w:sz w:val="16"/>
                <w:lang w:eastAsia="en-GB"/>
              </w:rPr>
            </w:pPr>
            <w:r>
              <w:rPr>
                <w:rFonts w:ascii="Courier New" w:hAnsi="Courier New"/>
                <w:sz w:val="16"/>
                <w:lang w:eastAsia="en-GB"/>
              </w:rPr>
              <w:t xml:space="preserve">    </w:t>
            </w:r>
            <w:r>
              <w:rPr>
                <w:rFonts w:ascii="Courier New" w:hAnsi="Courier New"/>
                <w:strike/>
                <w:color w:val="FF0000"/>
                <w:sz w:val="16"/>
                <w:lang w:eastAsia="en-GB"/>
              </w:rPr>
              <w:t>dataCollectionStart-r19                          ENUMERATED {start}                   OPTIONAL,</w:t>
            </w:r>
          </w:p>
          <w:p w14:paraId="4908FF2B"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dataCollectionPreferredConfigurationList-r19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DataCollectionCandidateList-r19      </w:t>
            </w:r>
            <w:r>
              <w:rPr>
                <w:rFonts w:ascii="Courier New" w:hAnsi="Courier New"/>
                <w:color w:val="993366"/>
                <w:sz w:val="16"/>
                <w:lang w:eastAsia="en-GB"/>
              </w:rPr>
              <w:t>OPTIONAL</w:t>
            </w:r>
            <w:r>
              <w:rPr>
                <w:rFonts w:ascii="Courier New" w:hAnsi="Courier New"/>
                <w:sz w:val="16"/>
                <w:lang w:eastAsia="en-GB"/>
              </w:rPr>
              <w:t>,</w:t>
            </w:r>
          </w:p>
          <w:p w14:paraId="7931FB58"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dataCollectionStopConfigurationList-r19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(1..maxNrofServingCells)) </w:t>
            </w:r>
            <w:r>
              <w:rPr>
                <w:rFonts w:ascii="Courier New" w:hAnsi="Courier New"/>
                <w:color w:val="993366"/>
                <w:sz w:val="16"/>
                <w:lang w:eastAsia="en-GB"/>
              </w:rPr>
              <w:t>OF</w:t>
            </w:r>
            <w:r>
              <w:rPr>
                <w:rFonts w:ascii="Courier New" w:hAnsi="Courier New"/>
                <w:sz w:val="16"/>
                <w:lang w:eastAsia="en-GB"/>
              </w:rPr>
              <w:t xml:space="preserve"> DataCollectionList-r19               </w:t>
            </w:r>
            <w:r>
              <w:rPr>
                <w:rFonts w:ascii="Courier New" w:hAnsi="Courier New"/>
                <w:color w:val="993366"/>
                <w:sz w:val="16"/>
                <w:lang w:eastAsia="en-GB"/>
              </w:rPr>
              <w:t>OPTIONAL</w:t>
            </w:r>
            <w:r>
              <w:rPr>
                <w:rFonts w:ascii="Courier New" w:hAnsi="Courier New"/>
                <w:sz w:val="16"/>
                <w:lang w:eastAsia="en-GB"/>
              </w:rPr>
              <w:t>,</w:t>
            </w:r>
          </w:p>
          <w:p w14:paraId="0D84604C"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 xml:space="preserve">    ...</w:t>
            </w:r>
          </w:p>
          <w:p w14:paraId="2A6F0ADE"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rFonts w:ascii="Courier New" w:hAnsi="Courier New"/>
                <w:sz w:val="16"/>
                <w:lang w:eastAsia="en-GB"/>
              </w:rPr>
            </w:pPr>
            <w:r>
              <w:rPr>
                <w:rFonts w:ascii="Courier New" w:hAnsi="Courier New"/>
                <w:sz w:val="16"/>
                <w:lang w:eastAsia="en-GB"/>
              </w:rPr>
              <w:t>}</w:t>
            </w:r>
          </w:p>
          <w:p w14:paraId="0100B687" w14:textId="77777777" w:rsidR="00873ACB" w:rsidRDefault="00873ACB" w:rsidP="0044284E">
            <w:pPr>
              <w:widowControl w:val="0"/>
              <w:wordWrap w:val="0"/>
              <w:overflowPunct/>
              <w:adjustRightInd/>
              <w:spacing w:after="160" w:line="259" w:lineRule="auto"/>
              <w:textAlignment w:val="auto"/>
              <w:rPr>
                <w:rFonts w:ascii="Malgun Gothic" w:eastAsia="Malgun Gothic" w:hAnsi="Malgun Gothic"/>
                <w:color w:val="000000"/>
                <w:kern w:val="2"/>
                <w:szCs w:val="22"/>
                <w:lang w:eastAsia="ko-KR"/>
              </w:rPr>
            </w:pPr>
          </w:p>
          <w:p w14:paraId="1366FE49"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DataCollectionCandidateList-r19 ::= </w:t>
            </w:r>
            <w:r>
              <w:rPr>
                <w:rFonts w:ascii="Courier New" w:hAnsi="Courier New"/>
                <w:color w:val="993366"/>
                <w:sz w:val="16"/>
                <w:lang w:eastAsia="en-GB"/>
              </w:rPr>
              <w:t>SEQUENCE</w:t>
            </w:r>
            <w:r>
              <w:rPr>
                <w:rFonts w:ascii="Courier New" w:hAnsi="Courier New"/>
                <w:sz w:val="16"/>
                <w:lang w:eastAsia="en-GB"/>
              </w:rPr>
              <w:t xml:space="preserve"> {</w:t>
            </w:r>
          </w:p>
          <w:p w14:paraId="7135F48F"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dataCollectionServCellIndex-r19             ServCellIndex,</w:t>
            </w:r>
          </w:p>
          <w:p w14:paraId="3DF40693"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300" w:firstLine="482"/>
              <w:rPr>
                <w:rFonts w:ascii="Courier New" w:hAnsi="Courier New"/>
                <w:b/>
                <w:bCs/>
                <w:color w:val="0000FF"/>
                <w:sz w:val="16"/>
                <w:lang w:eastAsia="en-GB"/>
              </w:rPr>
            </w:pPr>
            <w:r>
              <w:rPr>
                <w:rFonts w:ascii="Courier New" w:hAnsi="Courier New"/>
                <w:b/>
                <w:bCs/>
                <w:color w:val="0000FF"/>
                <w:sz w:val="16"/>
                <w:lang w:eastAsia="en-GB"/>
              </w:rPr>
              <w:t>dataCollectionStart-r19                          ENUMERATED {start}                   OPTIONAL,</w:t>
            </w:r>
          </w:p>
          <w:p w14:paraId="55AD17EF"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dataCollectionCandidateIdList-r19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(1..maxCandidateConfig-r19)) </w:t>
            </w:r>
            <w:r>
              <w:rPr>
                <w:rFonts w:ascii="Courier New" w:hAnsi="Courier New"/>
                <w:color w:val="993366"/>
                <w:sz w:val="16"/>
                <w:lang w:eastAsia="en-GB"/>
              </w:rPr>
              <w:t>OF</w:t>
            </w:r>
            <w:r>
              <w:rPr>
                <w:rFonts w:ascii="Courier New" w:hAnsi="Courier New"/>
                <w:sz w:val="16"/>
                <w:lang w:eastAsia="en-GB"/>
              </w:rPr>
              <w:t xml:space="preserve"> DataCollectionCandidateConfigId-r19    </w:t>
            </w:r>
            <w:r>
              <w:rPr>
                <w:rFonts w:ascii="Courier New" w:hAnsi="Courier New"/>
                <w:color w:val="993366"/>
                <w:sz w:val="16"/>
                <w:lang w:eastAsia="en-GB"/>
              </w:rPr>
              <w:t>OPTIONAL</w:t>
            </w:r>
          </w:p>
          <w:p w14:paraId="6C7C003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C2045DE"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2D254F69"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DataCollectionList-r19 ::= </w:t>
            </w:r>
            <w:r>
              <w:rPr>
                <w:rFonts w:ascii="Courier New" w:hAnsi="Courier New"/>
                <w:color w:val="993366"/>
                <w:sz w:val="16"/>
                <w:lang w:eastAsia="en-GB"/>
              </w:rPr>
              <w:t>SEQUENCE</w:t>
            </w:r>
            <w:r>
              <w:rPr>
                <w:rFonts w:ascii="Courier New" w:hAnsi="Courier New"/>
                <w:sz w:val="16"/>
                <w:lang w:eastAsia="en-GB"/>
              </w:rPr>
              <w:t xml:space="preserve"> {</w:t>
            </w:r>
          </w:p>
          <w:p w14:paraId="0B642911"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dataCollectionStopServCellIndex-r19         ServCellIndex,</w:t>
            </w:r>
          </w:p>
          <w:p w14:paraId="1C883450"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dataCollectionIdList-r19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(1..maxNrofCSI-ReportConfigurations)) </w:t>
            </w:r>
            <w:r>
              <w:rPr>
                <w:rFonts w:ascii="Courier New" w:hAnsi="Courier New"/>
                <w:color w:val="993366"/>
                <w:sz w:val="16"/>
                <w:lang w:eastAsia="en-GB"/>
              </w:rPr>
              <w:t>OF</w:t>
            </w:r>
            <w:r>
              <w:rPr>
                <w:rFonts w:ascii="Courier New" w:hAnsi="Courier New"/>
                <w:sz w:val="16"/>
                <w:lang w:eastAsia="en-GB"/>
              </w:rPr>
              <w:t xml:space="preserve"> CSI-ReportConfigId    </w:t>
            </w:r>
            <w:r>
              <w:rPr>
                <w:rFonts w:ascii="Courier New" w:hAnsi="Courier New"/>
                <w:color w:val="993366"/>
                <w:sz w:val="16"/>
                <w:lang w:eastAsia="en-GB"/>
              </w:rPr>
              <w:t>OPTIONAL</w:t>
            </w:r>
          </w:p>
          <w:p w14:paraId="304BB150" w14:textId="77777777" w:rsidR="00873ACB" w:rsidRDefault="00873ACB" w:rsidP="004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2DE1224" w14:textId="77777777" w:rsidR="00873ACB" w:rsidRDefault="00873ACB" w:rsidP="0044284E">
            <w:pPr>
              <w:pStyle w:val="CommentText"/>
            </w:pPr>
          </w:p>
        </w:tc>
      </w:tr>
    </w:tbl>
    <w:p w14:paraId="2BE94029" w14:textId="77777777" w:rsidR="00873ACB" w:rsidRDefault="00873ACB" w:rsidP="00873ACB">
      <w:pPr>
        <w:pStyle w:val="CommentText"/>
      </w:pPr>
    </w:p>
    <w:tbl>
      <w:tblPr>
        <w:tblStyle w:val="TableGrid"/>
        <w:tblW w:w="0" w:type="auto"/>
        <w:tblInd w:w="-3" w:type="dxa"/>
        <w:tblLook w:val="04A0" w:firstRow="1" w:lastRow="0" w:firstColumn="1" w:lastColumn="0" w:noHBand="0" w:noVBand="1"/>
      </w:tblPr>
      <w:tblGrid>
        <w:gridCol w:w="14281"/>
      </w:tblGrid>
      <w:tr w:rsidR="00873ACB" w14:paraId="463F0D35" w14:textId="77777777" w:rsidTr="0044284E">
        <w:tc>
          <w:tcPr>
            <w:tcW w:w="14281" w:type="dxa"/>
          </w:tcPr>
          <w:p w14:paraId="2E4F270F" w14:textId="77777777" w:rsidR="00873ACB" w:rsidRDefault="00873ACB" w:rsidP="0044284E">
            <w:pPr>
              <w:keepNext/>
              <w:keepLines/>
              <w:spacing w:before="120" w:line="259" w:lineRule="auto"/>
              <w:ind w:left="1418" w:hanging="1418"/>
              <w:outlineLvl w:val="3"/>
              <w:rPr>
                <w:rFonts w:ascii="Arial" w:hAnsi="Arial"/>
                <w:sz w:val="24"/>
              </w:rPr>
            </w:pPr>
            <w:r>
              <w:rPr>
                <w:rFonts w:ascii="Arial" w:hAnsi="Arial"/>
                <w:sz w:val="24"/>
              </w:rPr>
              <w:t>5.7.4.3</w:t>
            </w:r>
            <w:r>
              <w:rPr>
                <w:rFonts w:ascii="Arial" w:hAnsi="Arial"/>
                <w:sz w:val="24"/>
              </w:rPr>
              <w:tab/>
              <w:t xml:space="preserve">Actions related to transmission of </w:t>
            </w:r>
            <w:r>
              <w:rPr>
                <w:rFonts w:ascii="Arial" w:hAnsi="Arial"/>
                <w:i/>
                <w:sz w:val="24"/>
              </w:rPr>
              <w:t>UEAssistanceInformation</w:t>
            </w:r>
            <w:r>
              <w:rPr>
                <w:rFonts w:ascii="Arial" w:hAnsi="Arial"/>
                <w:sz w:val="24"/>
              </w:rPr>
              <w:t xml:space="preserve"> message</w:t>
            </w:r>
          </w:p>
          <w:p w14:paraId="2D9A2CD6" w14:textId="77777777" w:rsidR="00873ACB" w:rsidRDefault="00873ACB" w:rsidP="0044284E">
            <w:pPr>
              <w:spacing w:line="259" w:lineRule="auto"/>
            </w:pPr>
            <w:r>
              <w:t xml:space="preserve">The UE shall set the contents of the </w:t>
            </w:r>
            <w:r>
              <w:rPr>
                <w:i/>
              </w:rPr>
              <w:t>UEAssistanceInformation</w:t>
            </w:r>
            <w:r>
              <w:t xml:space="preserve"> message as follows:</w:t>
            </w:r>
          </w:p>
          <w:p w14:paraId="0EB6E509" w14:textId="77777777" w:rsidR="00873ACB" w:rsidRDefault="00873ACB" w:rsidP="0044284E">
            <w:pPr>
              <w:spacing w:line="259" w:lineRule="auto"/>
              <w:ind w:left="568" w:hanging="284"/>
              <w:rPr>
                <w:rFonts w:eastAsia="Malgun Gothic"/>
                <w:snapToGrid w:val="0"/>
                <w:lang w:eastAsia="ko-KR"/>
              </w:rPr>
            </w:pPr>
            <w:r>
              <w:rPr>
                <w:rFonts w:eastAsia="Malgun Gothic" w:hint="eastAsia"/>
                <w:snapToGrid w:val="0"/>
                <w:lang w:eastAsia="ko-KR"/>
              </w:rPr>
              <w:t>&lt;</w:t>
            </w:r>
            <w:r>
              <w:rPr>
                <w:rFonts w:eastAsia="Malgun Gothic"/>
                <w:snapToGrid w:val="0"/>
                <w:lang w:eastAsia="ko-KR"/>
              </w:rPr>
              <w:t>…&gt;</w:t>
            </w:r>
          </w:p>
          <w:p w14:paraId="197D5533" w14:textId="77777777" w:rsidR="00873ACB" w:rsidRDefault="00873ACB" w:rsidP="0044284E">
            <w:pPr>
              <w:spacing w:line="259" w:lineRule="auto"/>
              <w:ind w:left="568" w:hanging="284"/>
              <w:rPr>
                <w:snapToGrid w:val="0"/>
              </w:rPr>
            </w:pPr>
            <w:r>
              <w:rPr>
                <w:snapToGrid w:val="0"/>
              </w:rPr>
              <w:t>1&gt;</w:t>
            </w:r>
            <w:r>
              <w:rPr>
                <w:snapToGrid w:val="0"/>
              </w:rPr>
              <w:tab/>
              <w:t xml:space="preserve">if transmission of the </w:t>
            </w:r>
            <w:r>
              <w:rPr>
                <w:i/>
                <w:snapToGrid w:val="0"/>
              </w:rPr>
              <w:t>UEAssistanceInformation</w:t>
            </w:r>
            <w:r>
              <w:rPr>
                <w:snapToGrid w:val="0"/>
              </w:rPr>
              <w:t xml:space="preserve"> message is initiated to </w:t>
            </w:r>
            <w:r>
              <w:t>report the UE preference to be configured with radio resources to perform UE-side data collection</w:t>
            </w:r>
            <w:r>
              <w:rPr>
                <w:snapToGrid w:val="0"/>
              </w:rPr>
              <w:t xml:space="preserve"> according to 5.7.4.2:</w:t>
            </w:r>
          </w:p>
          <w:p w14:paraId="783A5194" w14:textId="77777777" w:rsidR="00873ACB" w:rsidRDefault="00873ACB" w:rsidP="0044284E">
            <w:pPr>
              <w:spacing w:line="259" w:lineRule="auto"/>
              <w:ind w:left="851" w:hanging="284"/>
              <w:rPr>
                <w:snapToGrid w:val="0"/>
              </w:rPr>
            </w:pPr>
            <w:r>
              <w:rPr>
                <w:snapToGrid w:val="0"/>
              </w:rPr>
              <w:t>2&gt;</w:t>
            </w:r>
            <w:r>
              <w:rPr>
                <w:snapToGrid w:val="0"/>
              </w:rPr>
              <w:tab/>
              <w:t xml:space="preserve">include </w:t>
            </w:r>
            <w:r>
              <w:rPr>
                <w:i/>
                <w:iCs/>
                <w:snapToGrid w:val="0"/>
              </w:rPr>
              <w:t>dataCollectionPreference</w:t>
            </w:r>
            <w:r>
              <w:rPr>
                <w:snapToGrid w:val="0"/>
              </w:rPr>
              <w:t xml:space="preserve"> in this </w:t>
            </w:r>
            <w:r>
              <w:rPr>
                <w:i/>
                <w:iCs/>
                <w:snapToGrid w:val="0"/>
              </w:rPr>
              <w:t>UEAssistanceInformation</w:t>
            </w:r>
            <w:r>
              <w:rPr>
                <w:snapToGrid w:val="0"/>
              </w:rPr>
              <w:t xml:space="preserve"> message;</w:t>
            </w:r>
          </w:p>
          <w:p w14:paraId="7058829D" w14:textId="77777777" w:rsidR="00873ACB" w:rsidRDefault="00873ACB" w:rsidP="0044284E">
            <w:pPr>
              <w:spacing w:line="259" w:lineRule="auto"/>
              <w:ind w:left="851" w:hanging="284"/>
              <w:rPr>
                <w:snapToGrid w:val="0"/>
              </w:rPr>
            </w:pPr>
            <w:r>
              <w:rPr>
                <w:snapToGrid w:val="0"/>
              </w:rPr>
              <w:t>2&gt;</w:t>
            </w:r>
            <w:r>
              <w:rPr>
                <w:snapToGrid w:val="0"/>
              </w:rPr>
              <w:tab/>
              <w:t>if the UE prefers to be configured with radio resources to perform data collection:</w:t>
            </w:r>
          </w:p>
          <w:p w14:paraId="0E97B7F3" w14:textId="77777777" w:rsidR="00873ACB" w:rsidRDefault="00873ACB" w:rsidP="0044284E">
            <w:pPr>
              <w:pStyle w:val="B3"/>
              <w:rPr>
                <w:rFonts w:eastAsia="Malgun Gothic"/>
                <w:snapToGrid w:val="0"/>
                <w:color w:val="0000FF"/>
                <w:lang w:eastAsia="ko-KR"/>
              </w:rPr>
            </w:pPr>
            <w:r>
              <w:rPr>
                <w:rFonts w:eastAsia="Malgun Gothic" w:hint="eastAsia"/>
                <w:snapToGrid w:val="0"/>
                <w:color w:val="0000FF"/>
                <w:lang w:eastAsia="ko-KR"/>
              </w:rPr>
              <w:t>3</w:t>
            </w:r>
            <w:r>
              <w:rPr>
                <w:rFonts w:eastAsia="Malgun Gothic"/>
                <w:snapToGrid w:val="0"/>
                <w:color w:val="0000FF"/>
                <w:lang w:eastAsia="ko-KR"/>
              </w:rPr>
              <w:t>&gt; for each serving cell for which UE prefers to be configured with</w:t>
            </w:r>
            <w:r>
              <w:t xml:space="preserve"> </w:t>
            </w:r>
            <w:r>
              <w:rPr>
                <w:rFonts w:eastAsia="Malgun Gothic"/>
                <w:snapToGrid w:val="0"/>
                <w:color w:val="0000FF"/>
                <w:lang w:eastAsia="ko-KR"/>
              </w:rPr>
              <w:t>radio resources to perform data collection:</w:t>
            </w:r>
          </w:p>
          <w:p w14:paraId="6D78A2F1" w14:textId="77777777" w:rsidR="00873ACB" w:rsidRDefault="00873ACB" w:rsidP="0044284E">
            <w:pPr>
              <w:spacing w:line="259" w:lineRule="auto"/>
              <w:ind w:left="1418" w:hanging="284"/>
              <w:rPr>
                <w:snapToGrid w:val="0"/>
                <w:color w:val="0000FF"/>
              </w:rPr>
            </w:pPr>
            <w:r>
              <w:rPr>
                <w:snapToGrid w:val="0"/>
                <w:color w:val="0000FF"/>
              </w:rPr>
              <w:t>4&gt;</w:t>
            </w:r>
            <w:r>
              <w:rPr>
                <w:snapToGrid w:val="0"/>
                <w:color w:val="0000FF"/>
              </w:rPr>
              <w:tab/>
              <w:t xml:space="preserve">include an entry in </w:t>
            </w:r>
            <w:r>
              <w:rPr>
                <w:i/>
                <w:iCs/>
                <w:snapToGrid w:val="0"/>
                <w:color w:val="0000FF"/>
              </w:rPr>
              <w:t>dataCollectionPreferredConfigurationList</w:t>
            </w:r>
            <w:r>
              <w:rPr>
                <w:snapToGrid w:val="0"/>
                <w:color w:val="0000FF"/>
              </w:rPr>
              <w:t xml:space="preserve"> and set the content as follows:</w:t>
            </w:r>
          </w:p>
          <w:p w14:paraId="480FE432" w14:textId="77777777" w:rsidR="00873ACB" w:rsidRDefault="00873ACB" w:rsidP="0044284E">
            <w:pPr>
              <w:pStyle w:val="B5"/>
              <w:rPr>
                <w:color w:val="0000FF"/>
              </w:rPr>
            </w:pPr>
            <w:r>
              <w:rPr>
                <w:color w:val="0000FF"/>
              </w:rPr>
              <w:t>5&gt;</w:t>
            </w:r>
            <w:r>
              <w:rPr>
                <w:color w:val="0000FF"/>
              </w:rPr>
              <w:tab/>
              <w:t xml:space="preserve">set the </w:t>
            </w:r>
            <w:r>
              <w:rPr>
                <w:i/>
                <w:iCs/>
                <w:color w:val="0000FF"/>
              </w:rPr>
              <w:t xml:space="preserve">dataCollectionServCellIndex </w:t>
            </w:r>
            <w:r>
              <w:rPr>
                <w:color w:val="0000FF"/>
              </w:rPr>
              <w:t>to the serving cell index of the cell;</w:t>
            </w:r>
          </w:p>
          <w:p w14:paraId="24B23AB1" w14:textId="77777777" w:rsidR="00873ACB" w:rsidRDefault="00873ACB" w:rsidP="0044284E">
            <w:pPr>
              <w:pStyle w:val="B5"/>
              <w:rPr>
                <w:color w:val="0000FF"/>
              </w:rPr>
            </w:pPr>
            <w:r>
              <w:rPr>
                <w:color w:val="0000FF"/>
              </w:rPr>
              <w:t>5&gt;</w:t>
            </w:r>
            <w:r>
              <w:rPr>
                <w:color w:val="0000FF"/>
              </w:rPr>
              <w:tab/>
              <w:t xml:space="preserve">set </w:t>
            </w:r>
            <w:r>
              <w:rPr>
                <w:i/>
                <w:color w:val="0000FF"/>
              </w:rPr>
              <w:t>dataCollectionStart</w:t>
            </w:r>
            <w:r>
              <w:rPr>
                <w:color w:val="0000FF"/>
              </w:rPr>
              <w:t xml:space="preserve"> to </w:t>
            </w:r>
            <w:r>
              <w:rPr>
                <w:i/>
                <w:iCs/>
                <w:color w:val="0000FF"/>
              </w:rPr>
              <w:t>start</w:t>
            </w:r>
            <w:r>
              <w:rPr>
                <w:color w:val="0000FF"/>
              </w:rPr>
              <w:t>;</w:t>
            </w:r>
          </w:p>
          <w:p w14:paraId="64825AAF" w14:textId="77777777" w:rsidR="00873ACB" w:rsidRDefault="00873ACB" w:rsidP="0044284E">
            <w:pPr>
              <w:pStyle w:val="B5"/>
              <w:rPr>
                <w:rFonts w:eastAsia="Malgun Gothic"/>
                <w:color w:val="0000FF"/>
                <w:lang w:eastAsia="ko-KR"/>
              </w:rPr>
            </w:pPr>
            <w:r>
              <w:rPr>
                <w:rFonts w:eastAsia="Malgun Gothic"/>
                <w:color w:val="0000FF"/>
                <w:lang w:eastAsia="ko-KR"/>
              </w:rPr>
              <w:t xml:space="preserve">5&gt; if </w:t>
            </w:r>
            <w:r>
              <w:rPr>
                <w:rFonts w:eastAsia="Malgun Gothic"/>
                <w:i/>
                <w:iCs/>
                <w:color w:val="0000FF"/>
                <w:lang w:eastAsia="ko-KR"/>
              </w:rPr>
              <w:t>dataCollectionCandidateConfigParameterList</w:t>
            </w:r>
            <w:r>
              <w:rPr>
                <w:rFonts w:eastAsia="Malgun Gothic"/>
                <w:color w:val="0000FF"/>
                <w:lang w:eastAsia="ko-KR"/>
              </w:rPr>
              <w:t xml:space="preserve"> is configured for the serving cell and the UE has one or more preferred radio resource configuration(s) among the </w:t>
            </w:r>
            <w:r>
              <w:rPr>
                <w:rFonts w:eastAsia="Malgun Gothic"/>
                <w:i/>
                <w:iCs/>
                <w:color w:val="0000FF"/>
                <w:lang w:eastAsia="ko-KR"/>
              </w:rPr>
              <w:t>dataCollectionCandidateConfigParameterList</w:t>
            </w:r>
            <w:r>
              <w:rPr>
                <w:rFonts w:eastAsia="Malgun Gothic"/>
                <w:color w:val="0000FF"/>
                <w:lang w:eastAsia="ko-KR"/>
              </w:rPr>
              <w:t>:</w:t>
            </w:r>
          </w:p>
          <w:p w14:paraId="77DDE93A" w14:textId="77777777" w:rsidR="00873ACB" w:rsidRDefault="00873ACB" w:rsidP="0044284E">
            <w:pPr>
              <w:pStyle w:val="B6"/>
              <w:rPr>
                <w:color w:val="0000FF"/>
              </w:rPr>
            </w:pPr>
            <w:r>
              <w:rPr>
                <w:color w:val="0000FF"/>
              </w:rPr>
              <w:t>6&gt;</w:t>
            </w:r>
            <w:r>
              <w:rPr>
                <w:color w:val="0000FF"/>
              </w:rPr>
              <w:tab/>
              <w:t xml:space="preserve">include in </w:t>
            </w:r>
            <w:r>
              <w:rPr>
                <w:i/>
                <w:iCs/>
                <w:color w:val="0000FF"/>
              </w:rPr>
              <w:t>dataCollectionCandidateIdList</w:t>
            </w:r>
            <w:r>
              <w:rPr>
                <w:color w:val="0000FF"/>
              </w:rPr>
              <w:t xml:space="preserve"> the </w:t>
            </w:r>
            <w:r>
              <w:rPr>
                <w:i/>
                <w:iCs/>
                <w:color w:val="0000FF"/>
              </w:rPr>
              <w:t>dataCollectionCandidateConfigId</w:t>
            </w:r>
            <w:r>
              <w:rPr>
                <w:color w:val="0000FF"/>
              </w:rPr>
              <w:t xml:space="preserve"> associated with preferred configuration(s) from </w:t>
            </w:r>
            <w:r>
              <w:rPr>
                <w:i/>
                <w:iCs/>
                <w:color w:val="0000FF"/>
              </w:rPr>
              <w:t>dataCollectionCandidateConfigParameterList</w:t>
            </w:r>
            <w:r>
              <w:rPr>
                <w:color w:val="0000FF"/>
              </w:rPr>
              <w:t>;</w:t>
            </w:r>
          </w:p>
          <w:p w14:paraId="1749475D" w14:textId="77777777" w:rsidR="00873ACB" w:rsidRDefault="00873ACB" w:rsidP="0044284E">
            <w:pPr>
              <w:spacing w:line="259" w:lineRule="auto"/>
              <w:ind w:left="1135" w:hanging="284"/>
              <w:rPr>
                <w:strike/>
                <w:color w:val="FF0000"/>
              </w:rPr>
            </w:pPr>
            <w:r>
              <w:rPr>
                <w:strike/>
                <w:color w:val="FF0000"/>
              </w:rPr>
              <w:t>3&gt;</w:t>
            </w:r>
            <w:r>
              <w:rPr>
                <w:strike/>
                <w:color w:val="FF0000"/>
              </w:rPr>
              <w:tab/>
              <w:t xml:space="preserve">set </w:t>
            </w:r>
            <w:r>
              <w:rPr>
                <w:i/>
                <w:strike/>
                <w:color w:val="FF0000"/>
              </w:rPr>
              <w:t>dataCollectionStart</w:t>
            </w:r>
            <w:r>
              <w:rPr>
                <w:strike/>
                <w:color w:val="FF0000"/>
              </w:rPr>
              <w:t xml:space="preserve"> to </w:t>
            </w:r>
            <w:r>
              <w:rPr>
                <w:i/>
                <w:iCs/>
                <w:strike/>
                <w:color w:val="FF0000"/>
              </w:rPr>
              <w:t>start</w:t>
            </w:r>
            <w:r>
              <w:rPr>
                <w:strike/>
                <w:color w:val="FF0000"/>
              </w:rPr>
              <w:t>;</w:t>
            </w:r>
          </w:p>
          <w:p w14:paraId="714386D6" w14:textId="77777777" w:rsidR="00873ACB" w:rsidRDefault="00873ACB" w:rsidP="0044284E">
            <w:pPr>
              <w:spacing w:line="259" w:lineRule="auto"/>
              <w:ind w:left="1135" w:hanging="284"/>
              <w:rPr>
                <w:strike/>
                <w:color w:val="FF0000"/>
              </w:rPr>
            </w:pPr>
            <w:r>
              <w:rPr>
                <w:strike/>
                <w:color w:val="FF0000"/>
              </w:rPr>
              <w:t>3&gt;</w:t>
            </w:r>
            <w:r>
              <w:rPr>
                <w:strike/>
                <w:color w:val="FF0000"/>
              </w:rPr>
              <w:tab/>
              <w:t xml:space="preserve">for each serving cell configured with candidate UE-side data collection configuration(s) in </w:t>
            </w:r>
            <w:r>
              <w:rPr>
                <w:i/>
                <w:iCs/>
                <w:strike/>
                <w:color w:val="FF0000"/>
              </w:rPr>
              <w:t>dataCollectionCandidateConfigList</w:t>
            </w:r>
            <w:r>
              <w:rPr>
                <w:strike/>
                <w:color w:val="FF0000"/>
              </w:rPr>
              <w:t xml:space="preserve"> and for which the UE has one or more preferred radio resource configuration(s):</w:t>
            </w:r>
          </w:p>
          <w:p w14:paraId="4698A798" w14:textId="77777777" w:rsidR="00873ACB" w:rsidRDefault="00873ACB" w:rsidP="0044284E">
            <w:pPr>
              <w:spacing w:line="259" w:lineRule="auto"/>
              <w:ind w:left="1418" w:hanging="284"/>
              <w:rPr>
                <w:strike/>
                <w:snapToGrid w:val="0"/>
                <w:color w:val="FF0000"/>
              </w:rPr>
            </w:pPr>
            <w:r>
              <w:rPr>
                <w:strike/>
                <w:snapToGrid w:val="0"/>
                <w:color w:val="FF0000"/>
              </w:rPr>
              <w:t>4&gt;</w:t>
            </w:r>
            <w:r>
              <w:rPr>
                <w:strike/>
                <w:snapToGrid w:val="0"/>
                <w:color w:val="FF0000"/>
              </w:rPr>
              <w:tab/>
              <w:t xml:space="preserve">include an entry in </w:t>
            </w:r>
            <w:r>
              <w:rPr>
                <w:i/>
                <w:iCs/>
                <w:strike/>
                <w:snapToGrid w:val="0"/>
                <w:color w:val="FF0000"/>
              </w:rPr>
              <w:t>dataCollectionPreferredConfigurationList</w:t>
            </w:r>
            <w:r>
              <w:rPr>
                <w:strike/>
                <w:snapToGrid w:val="0"/>
                <w:color w:val="FF0000"/>
              </w:rPr>
              <w:t xml:space="preserve"> and set the content as follows:</w:t>
            </w:r>
          </w:p>
          <w:p w14:paraId="696242C4" w14:textId="77777777" w:rsidR="00873ACB" w:rsidRDefault="00873ACB" w:rsidP="0044284E">
            <w:pPr>
              <w:spacing w:line="259" w:lineRule="auto"/>
              <w:ind w:left="1702" w:hanging="284"/>
              <w:rPr>
                <w:strike/>
                <w:color w:val="FF0000"/>
              </w:rPr>
            </w:pPr>
            <w:r>
              <w:rPr>
                <w:strike/>
                <w:color w:val="FF0000"/>
              </w:rPr>
              <w:t>5&gt;</w:t>
            </w:r>
            <w:r>
              <w:rPr>
                <w:strike/>
                <w:color w:val="FF0000"/>
              </w:rPr>
              <w:tab/>
              <w:t xml:space="preserve">set the </w:t>
            </w:r>
            <w:r>
              <w:rPr>
                <w:i/>
                <w:iCs/>
                <w:strike/>
                <w:color w:val="FF0000"/>
              </w:rPr>
              <w:t xml:space="preserve">dataCollectionServCellIndex </w:t>
            </w:r>
            <w:r>
              <w:rPr>
                <w:strike/>
                <w:color w:val="FF0000"/>
              </w:rPr>
              <w:t>to the serving cell index of the cell;</w:t>
            </w:r>
          </w:p>
          <w:p w14:paraId="79A83D27" w14:textId="77777777" w:rsidR="00873ACB" w:rsidRDefault="00873ACB" w:rsidP="0044284E">
            <w:pPr>
              <w:pStyle w:val="B5"/>
            </w:pPr>
            <w:r>
              <w:rPr>
                <w:strike/>
                <w:color w:val="FF0000"/>
              </w:rPr>
              <w:t>5&gt;</w:t>
            </w:r>
            <w:r>
              <w:rPr>
                <w:strike/>
                <w:color w:val="FF0000"/>
              </w:rPr>
              <w:tab/>
              <w:t>include in dataCollectionCandidateIdList the dataCollectionCandidateConfigId associated with preferred configuration(s) from dataCollectionCandidateConfigParameterList;</w:t>
            </w:r>
          </w:p>
        </w:tc>
      </w:tr>
    </w:tbl>
    <w:p w14:paraId="7BEA96D2" w14:textId="77777777" w:rsidR="00873ACB" w:rsidRDefault="00873ACB" w:rsidP="00873ACB">
      <w:pPr>
        <w:pStyle w:val="CommentText"/>
      </w:pPr>
      <w:r>
        <w:t xml:space="preserve"> </w:t>
      </w:r>
    </w:p>
    <w:p w14:paraId="71A8FE0E" w14:textId="77777777" w:rsidR="00873ACB" w:rsidRDefault="00873ACB" w:rsidP="00873ACB">
      <w:r>
        <w:rPr>
          <w:b/>
        </w:rPr>
        <w:t>[Comments]</w:t>
      </w:r>
      <w:r>
        <w:t>: Nokia v030: We disagree with this change to the start indication. In our issue N114 we propose to remove the start indication all together since it doesn’t have an obvious use. If the NW has data collection configurations available for a UE, then it will provide a list. No further information is required.</w:t>
      </w:r>
    </w:p>
    <w:p w14:paraId="7B276461" w14:textId="77777777" w:rsidR="00873ACB" w:rsidRDefault="00873ACB" w:rsidP="00873ACB">
      <w:pPr>
        <w:rPr>
          <w:rFonts w:eastAsia="SimSun"/>
          <w:lang w:val="en-US"/>
        </w:rPr>
      </w:pPr>
      <w:r>
        <w:rPr>
          <w:rFonts w:eastAsia="SimSun"/>
          <w:lang w:val="en-US"/>
        </w:rPr>
        <w:t>[WI CR rapporteur-v031]: We suggest to discuss this in a Tdoc, together with RILs O301/N114.</w:t>
      </w:r>
    </w:p>
    <w:p w14:paraId="3142E2D6" w14:textId="77777777" w:rsidR="00873ACB" w:rsidRDefault="00873ACB" w:rsidP="00873ACB">
      <w:pPr>
        <w:pStyle w:val="Heading1"/>
      </w:pPr>
      <w:r>
        <w:t>O301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BCC4FB1" w14:textId="77777777" w:rsidTr="0044284E">
        <w:tc>
          <w:tcPr>
            <w:tcW w:w="967" w:type="dxa"/>
          </w:tcPr>
          <w:p w14:paraId="6E05007C" w14:textId="77777777" w:rsidR="00873ACB" w:rsidRDefault="00873ACB" w:rsidP="0044284E">
            <w:r>
              <w:t>RIL Id</w:t>
            </w:r>
          </w:p>
        </w:tc>
        <w:tc>
          <w:tcPr>
            <w:tcW w:w="948" w:type="dxa"/>
          </w:tcPr>
          <w:p w14:paraId="50F07F98" w14:textId="77777777" w:rsidR="00873ACB" w:rsidRDefault="00873ACB" w:rsidP="0044284E">
            <w:r>
              <w:t>WI</w:t>
            </w:r>
          </w:p>
        </w:tc>
        <w:tc>
          <w:tcPr>
            <w:tcW w:w="1068" w:type="dxa"/>
          </w:tcPr>
          <w:p w14:paraId="355BCF73" w14:textId="77777777" w:rsidR="00873ACB" w:rsidRDefault="00873ACB" w:rsidP="0044284E">
            <w:r>
              <w:t>Class</w:t>
            </w:r>
          </w:p>
        </w:tc>
        <w:tc>
          <w:tcPr>
            <w:tcW w:w="2797" w:type="dxa"/>
          </w:tcPr>
          <w:p w14:paraId="1E323177" w14:textId="77777777" w:rsidR="00873ACB" w:rsidRDefault="00873ACB" w:rsidP="0044284E">
            <w:r>
              <w:t>Title</w:t>
            </w:r>
          </w:p>
        </w:tc>
        <w:tc>
          <w:tcPr>
            <w:tcW w:w="1161" w:type="dxa"/>
          </w:tcPr>
          <w:p w14:paraId="06A06F09" w14:textId="77777777" w:rsidR="00873ACB" w:rsidRDefault="00873ACB" w:rsidP="0044284E">
            <w:r>
              <w:t>Tdoc</w:t>
            </w:r>
          </w:p>
        </w:tc>
        <w:tc>
          <w:tcPr>
            <w:tcW w:w="1559" w:type="dxa"/>
          </w:tcPr>
          <w:p w14:paraId="53D066B6" w14:textId="77777777" w:rsidR="00873ACB" w:rsidRDefault="00873ACB" w:rsidP="0044284E">
            <w:r>
              <w:t>Delegate</w:t>
            </w:r>
          </w:p>
        </w:tc>
        <w:tc>
          <w:tcPr>
            <w:tcW w:w="993" w:type="dxa"/>
          </w:tcPr>
          <w:p w14:paraId="7D014807" w14:textId="77777777" w:rsidR="00873ACB" w:rsidRDefault="00873ACB" w:rsidP="0044284E">
            <w:r>
              <w:t>Misc</w:t>
            </w:r>
          </w:p>
        </w:tc>
        <w:tc>
          <w:tcPr>
            <w:tcW w:w="850" w:type="dxa"/>
          </w:tcPr>
          <w:p w14:paraId="353534AC" w14:textId="77777777" w:rsidR="00873ACB" w:rsidRDefault="00873ACB" w:rsidP="0044284E">
            <w:r>
              <w:t>File version</w:t>
            </w:r>
          </w:p>
        </w:tc>
        <w:tc>
          <w:tcPr>
            <w:tcW w:w="814" w:type="dxa"/>
          </w:tcPr>
          <w:p w14:paraId="55327556" w14:textId="77777777" w:rsidR="00873ACB" w:rsidRDefault="00873ACB" w:rsidP="0044284E">
            <w:r>
              <w:t>Status</w:t>
            </w:r>
          </w:p>
        </w:tc>
      </w:tr>
      <w:tr w:rsidR="00873ACB" w14:paraId="6DF164E4" w14:textId="77777777" w:rsidTr="0044284E">
        <w:tc>
          <w:tcPr>
            <w:tcW w:w="967" w:type="dxa"/>
          </w:tcPr>
          <w:p w14:paraId="3819FEE9" w14:textId="77777777" w:rsidR="00873ACB" w:rsidRDefault="00873ACB" w:rsidP="0044284E">
            <w:r>
              <w:t>O301</w:t>
            </w:r>
          </w:p>
        </w:tc>
        <w:tc>
          <w:tcPr>
            <w:tcW w:w="948" w:type="dxa"/>
          </w:tcPr>
          <w:p w14:paraId="585500AB"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500779A9" w14:textId="77777777" w:rsidR="00873ACB" w:rsidRDefault="00873ACB" w:rsidP="0044284E">
            <w:pPr>
              <w:rPr>
                <w:rFonts w:eastAsia="DengXian"/>
              </w:rPr>
            </w:pPr>
            <w:r>
              <w:rPr>
                <w:rFonts w:eastAsia="DengXian"/>
              </w:rPr>
              <w:t>2</w:t>
            </w:r>
          </w:p>
        </w:tc>
        <w:tc>
          <w:tcPr>
            <w:tcW w:w="2797" w:type="dxa"/>
          </w:tcPr>
          <w:p w14:paraId="49D3248E" w14:textId="77777777" w:rsidR="00873ACB" w:rsidRDefault="00873ACB" w:rsidP="0044284E">
            <w:pPr>
              <w:rPr>
                <w:rFonts w:eastAsia="DengXian"/>
              </w:rPr>
            </w:pPr>
            <w:r>
              <w:rPr>
                <w:rFonts w:eastAsia="DengXian"/>
              </w:rPr>
              <w:t>Missing purpose for UE-side data collection request</w:t>
            </w:r>
          </w:p>
        </w:tc>
        <w:tc>
          <w:tcPr>
            <w:tcW w:w="1161" w:type="dxa"/>
          </w:tcPr>
          <w:p w14:paraId="442E4576" w14:textId="77777777" w:rsidR="00873ACB" w:rsidRDefault="00873ACB" w:rsidP="0044284E">
            <w:pPr>
              <w:rPr>
                <w:rFonts w:eastAsia="DengXian"/>
              </w:rPr>
            </w:pPr>
            <w:r>
              <w:rPr>
                <w:rFonts w:eastAsia="DengXian" w:hint="eastAsia"/>
              </w:rPr>
              <w:t>R</w:t>
            </w:r>
            <w:r>
              <w:rPr>
                <w:rFonts w:eastAsia="DengXian"/>
              </w:rPr>
              <w:t>2-250x</w:t>
            </w:r>
          </w:p>
        </w:tc>
        <w:tc>
          <w:tcPr>
            <w:tcW w:w="1559" w:type="dxa"/>
          </w:tcPr>
          <w:p w14:paraId="3E2B8C98" w14:textId="77777777" w:rsidR="00873ACB" w:rsidRDefault="00873ACB" w:rsidP="0044284E">
            <w:pPr>
              <w:rPr>
                <w:rFonts w:eastAsia="DengXian"/>
              </w:rPr>
            </w:pPr>
            <w:r>
              <w:rPr>
                <w:rFonts w:eastAsia="DengXian"/>
              </w:rPr>
              <w:t>OPPO(</w:t>
            </w:r>
            <w:r>
              <w:rPr>
                <w:rFonts w:eastAsia="DengXian" w:hint="eastAsia"/>
              </w:rPr>
              <w:t>J</w:t>
            </w:r>
            <w:r>
              <w:rPr>
                <w:rFonts w:eastAsia="DengXian"/>
              </w:rPr>
              <w:t>iangsheng Fan)</w:t>
            </w:r>
          </w:p>
        </w:tc>
        <w:tc>
          <w:tcPr>
            <w:tcW w:w="993" w:type="dxa"/>
          </w:tcPr>
          <w:p w14:paraId="27BD7D0F" w14:textId="77777777" w:rsidR="00873ACB" w:rsidRDefault="00873ACB" w:rsidP="0044284E"/>
        </w:tc>
        <w:tc>
          <w:tcPr>
            <w:tcW w:w="850" w:type="dxa"/>
          </w:tcPr>
          <w:p w14:paraId="2B737A1F" w14:textId="77777777" w:rsidR="00873ACB" w:rsidRDefault="00873ACB" w:rsidP="0044284E">
            <w:r>
              <w:t>V23</w:t>
            </w:r>
          </w:p>
        </w:tc>
        <w:tc>
          <w:tcPr>
            <w:tcW w:w="814" w:type="dxa"/>
          </w:tcPr>
          <w:p w14:paraId="0820D0A8" w14:textId="77777777" w:rsidR="00873ACB" w:rsidRDefault="00873ACB" w:rsidP="0044284E">
            <w:r>
              <w:t>ToDo</w:t>
            </w:r>
          </w:p>
        </w:tc>
      </w:tr>
    </w:tbl>
    <w:p w14:paraId="60B870F1" w14:textId="77777777" w:rsidR="00873ACB" w:rsidRDefault="00873ACB" w:rsidP="00873ACB">
      <w:pPr>
        <w:pStyle w:val="CommentText"/>
      </w:pPr>
      <w:r>
        <w:rPr>
          <w:b/>
        </w:rPr>
        <w:br/>
        <w:t>[Description]</w:t>
      </w:r>
      <w:r>
        <w:t>: The ‘start’ indicator in UAI is just an overall info. In R19 for UE sided model, we have two use cases, i.e. BM and CSI prediction, and we also agree to introduce candidate configuration negotiation proceudure for both cases. The contents of candidate configuration for BM and CSI prediction are not the same (even we still check with RAN1 for CSI prediciton), at least, assocated ID info is not needed for CSI predicition. In this sense, only ‘start’ indicator does not make sense, as the NW has no idea which use case this ‘start’ indicator refers to.</w:t>
      </w:r>
    </w:p>
    <w:p w14:paraId="1ED1BFF8" w14:textId="77777777" w:rsidR="00873ACB" w:rsidRDefault="00873ACB" w:rsidP="00873ACB">
      <w:pPr>
        <w:pStyle w:val="CommentText"/>
      </w:pPr>
      <w:r>
        <w:rPr>
          <w:b/>
        </w:rPr>
        <w:t>[Proposed Change]</w:t>
      </w:r>
      <w:r>
        <w:t xml:space="preserve">: </w:t>
      </w:r>
    </w:p>
    <w:p w14:paraId="6FBE4E94" w14:textId="77777777" w:rsidR="00873ACB" w:rsidRDefault="00873ACB" w:rsidP="00873ACB">
      <w:pPr>
        <w:pStyle w:val="CommentText"/>
      </w:pPr>
      <w:r>
        <w:rPr>
          <w:rFonts w:eastAsia="DengXian" w:hint="eastAsia"/>
        </w:rPr>
        <w:t>O</w:t>
      </w:r>
      <w:r>
        <w:rPr>
          <w:rFonts w:eastAsia="DengXian"/>
        </w:rPr>
        <w:t xml:space="preserve">ption 1: Define </w:t>
      </w:r>
      <w:r>
        <w:t>‘start’ indicator per use case.</w:t>
      </w:r>
    </w:p>
    <w:p w14:paraId="72D97A86" w14:textId="77777777" w:rsidR="00873ACB" w:rsidRDefault="00873ACB" w:rsidP="00873ACB">
      <w:pPr>
        <w:pStyle w:val="CommentText"/>
        <w:rPr>
          <w:rFonts w:eastAsia="DengXian"/>
        </w:rPr>
      </w:pPr>
      <w:r>
        <w:rPr>
          <w:rFonts w:eastAsia="DengXian" w:hint="eastAsia"/>
        </w:rPr>
        <w:t>O</w:t>
      </w:r>
      <w:r>
        <w:rPr>
          <w:rFonts w:eastAsia="DengXian"/>
        </w:rPr>
        <w:t xml:space="preserve">ption 2: replace </w:t>
      </w:r>
      <w:r>
        <w:t>‘start’ indicator parameter by ‘intended data collection purpose’ parameter.</w:t>
      </w:r>
    </w:p>
    <w:p w14:paraId="1C3E6323" w14:textId="77777777" w:rsidR="00873ACB" w:rsidRDefault="00873ACB" w:rsidP="00873ACB">
      <w:r>
        <w:rPr>
          <w:b/>
        </w:rPr>
        <w:t>[Comments]</w:t>
      </w:r>
      <w:r>
        <w:t>:</w:t>
      </w:r>
    </w:p>
    <w:p w14:paraId="206E0451" w14:textId="77777777" w:rsidR="00873ACB" w:rsidRDefault="00873ACB" w:rsidP="00873ACB">
      <w:pPr>
        <w:rPr>
          <w:rFonts w:eastAsia="SimSun"/>
          <w:lang w:val="en-US"/>
        </w:rPr>
      </w:pPr>
      <w:r>
        <w:rPr>
          <w:rFonts w:eastAsia="SimSun"/>
          <w:lang w:val="en-US"/>
        </w:rPr>
        <w:t>[WI CR rapporteur-v031]: It is fine to discuss this in a Tdoc, as suggested by OPPO. Furthermore, it is suggested to discuss this together with S045/N114.</w:t>
      </w:r>
    </w:p>
    <w:p w14:paraId="37A85FA8" w14:textId="77777777" w:rsidR="00873ACB" w:rsidRDefault="00873ACB" w:rsidP="00873ACB"/>
    <w:p w14:paraId="516A8DC4" w14:textId="77777777" w:rsidR="00873ACB" w:rsidRDefault="00873ACB" w:rsidP="00873ACB">
      <w:pPr>
        <w:pStyle w:val="Heading1"/>
        <w:rPr>
          <w:rFonts w:eastAsia="Malgun Gothic"/>
          <w:lang w:eastAsia="ko-KR"/>
        </w:rPr>
      </w:pPr>
      <w:r>
        <w:rPr>
          <w:rFonts w:eastAsia="Malgun Gothic"/>
          <w:lang w:eastAsia="ko-KR"/>
        </w:rPr>
        <w:t>A1</w:t>
      </w:r>
      <w:r>
        <w:rPr>
          <w:rFonts w:eastAsia="Malgun Gothic" w:hint="eastAsia"/>
          <w:lang w:eastAsia="ko-KR"/>
        </w:rPr>
        <w:t>0</w:t>
      </w:r>
      <w:r>
        <w:rPr>
          <w:rFonts w:eastAsia="Malgun Gothic"/>
          <w:lang w:eastAsia="ko-KR"/>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FB2E5F2" w14:textId="77777777" w:rsidTr="0044284E">
        <w:tc>
          <w:tcPr>
            <w:tcW w:w="967" w:type="dxa"/>
          </w:tcPr>
          <w:p w14:paraId="7FCD7AF4" w14:textId="77777777" w:rsidR="00873ACB" w:rsidRDefault="00873ACB" w:rsidP="0044284E">
            <w:r>
              <w:t>RIL Id</w:t>
            </w:r>
          </w:p>
        </w:tc>
        <w:tc>
          <w:tcPr>
            <w:tcW w:w="948" w:type="dxa"/>
          </w:tcPr>
          <w:p w14:paraId="08F2F248" w14:textId="77777777" w:rsidR="00873ACB" w:rsidRDefault="00873ACB" w:rsidP="0044284E">
            <w:r>
              <w:t>WI</w:t>
            </w:r>
          </w:p>
        </w:tc>
        <w:tc>
          <w:tcPr>
            <w:tcW w:w="1068" w:type="dxa"/>
          </w:tcPr>
          <w:p w14:paraId="6B456F92" w14:textId="77777777" w:rsidR="00873ACB" w:rsidRDefault="00873ACB" w:rsidP="0044284E">
            <w:r>
              <w:t>Class</w:t>
            </w:r>
          </w:p>
        </w:tc>
        <w:tc>
          <w:tcPr>
            <w:tcW w:w="2797" w:type="dxa"/>
          </w:tcPr>
          <w:p w14:paraId="61D635D0" w14:textId="77777777" w:rsidR="00873ACB" w:rsidRDefault="00873ACB" w:rsidP="0044284E">
            <w:r>
              <w:t>Title</w:t>
            </w:r>
          </w:p>
        </w:tc>
        <w:tc>
          <w:tcPr>
            <w:tcW w:w="1161" w:type="dxa"/>
          </w:tcPr>
          <w:p w14:paraId="71DB5D7A" w14:textId="77777777" w:rsidR="00873ACB" w:rsidRDefault="00873ACB" w:rsidP="0044284E">
            <w:r>
              <w:t>Tdoc</w:t>
            </w:r>
          </w:p>
        </w:tc>
        <w:tc>
          <w:tcPr>
            <w:tcW w:w="1559" w:type="dxa"/>
          </w:tcPr>
          <w:p w14:paraId="079E0743" w14:textId="77777777" w:rsidR="00873ACB" w:rsidRDefault="00873ACB" w:rsidP="0044284E">
            <w:r>
              <w:t>Delegate</w:t>
            </w:r>
          </w:p>
        </w:tc>
        <w:tc>
          <w:tcPr>
            <w:tcW w:w="993" w:type="dxa"/>
          </w:tcPr>
          <w:p w14:paraId="54894538" w14:textId="77777777" w:rsidR="00873ACB" w:rsidRDefault="00873ACB" w:rsidP="0044284E">
            <w:r>
              <w:t>Misc</w:t>
            </w:r>
          </w:p>
        </w:tc>
        <w:tc>
          <w:tcPr>
            <w:tcW w:w="850" w:type="dxa"/>
          </w:tcPr>
          <w:p w14:paraId="313151CE" w14:textId="77777777" w:rsidR="00873ACB" w:rsidRDefault="00873ACB" w:rsidP="0044284E">
            <w:r>
              <w:t>File version</w:t>
            </w:r>
          </w:p>
        </w:tc>
        <w:tc>
          <w:tcPr>
            <w:tcW w:w="814" w:type="dxa"/>
          </w:tcPr>
          <w:p w14:paraId="4C1C2B38" w14:textId="77777777" w:rsidR="00873ACB" w:rsidRDefault="00873ACB" w:rsidP="0044284E">
            <w:r>
              <w:t>Status</w:t>
            </w:r>
          </w:p>
        </w:tc>
      </w:tr>
      <w:tr w:rsidR="00873ACB" w14:paraId="5E260424" w14:textId="77777777" w:rsidTr="0044284E">
        <w:tc>
          <w:tcPr>
            <w:tcW w:w="967" w:type="dxa"/>
          </w:tcPr>
          <w:p w14:paraId="3D2C769E" w14:textId="77777777" w:rsidR="00873ACB" w:rsidRDefault="00873ACB" w:rsidP="0044284E">
            <w:pPr>
              <w:rPr>
                <w:rFonts w:eastAsia="Malgun Gothic"/>
                <w:lang w:eastAsia="ko-KR"/>
              </w:rPr>
            </w:pPr>
            <w:r>
              <w:rPr>
                <w:rFonts w:eastAsia="Malgun Gothic"/>
                <w:lang w:eastAsia="ko-KR"/>
              </w:rPr>
              <w:t>A105</w:t>
            </w:r>
          </w:p>
        </w:tc>
        <w:tc>
          <w:tcPr>
            <w:tcW w:w="948" w:type="dxa"/>
          </w:tcPr>
          <w:p w14:paraId="6DCF4F0E" w14:textId="77777777" w:rsidR="00873ACB" w:rsidRDefault="00873ACB" w:rsidP="0044284E">
            <w:r>
              <w:rPr>
                <w:sz w:val="18"/>
                <w:szCs w:val="18"/>
              </w:rPr>
              <w:t>AIML</w:t>
            </w:r>
          </w:p>
        </w:tc>
        <w:tc>
          <w:tcPr>
            <w:tcW w:w="1068" w:type="dxa"/>
          </w:tcPr>
          <w:p w14:paraId="4518CD1D" w14:textId="77777777" w:rsidR="00873ACB" w:rsidRDefault="00873ACB" w:rsidP="0044284E">
            <w:pPr>
              <w:rPr>
                <w:rFonts w:eastAsiaTheme="minorEastAsia"/>
              </w:rPr>
            </w:pPr>
            <w:r>
              <w:rPr>
                <w:rFonts w:hint="eastAsia"/>
              </w:rPr>
              <w:t>1</w:t>
            </w:r>
          </w:p>
        </w:tc>
        <w:tc>
          <w:tcPr>
            <w:tcW w:w="2797" w:type="dxa"/>
          </w:tcPr>
          <w:p w14:paraId="6381A348" w14:textId="77777777" w:rsidR="00873ACB" w:rsidRDefault="00873ACB" w:rsidP="0044284E">
            <w:pPr>
              <w:rPr>
                <w:rFonts w:eastAsia="Malgun Gothic"/>
                <w:lang w:eastAsia="ko-KR"/>
              </w:rPr>
            </w:pPr>
            <w:r>
              <w:rPr>
                <w:rFonts w:eastAsia="Malgun Gothic"/>
                <w:lang w:eastAsia="ko-KR"/>
              </w:rPr>
              <w:t>Separate monitoring configuration for beam management and CSI prediction</w:t>
            </w:r>
          </w:p>
        </w:tc>
        <w:tc>
          <w:tcPr>
            <w:tcW w:w="1161" w:type="dxa"/>
          </w:tcPr>
          <w:p w14:paraId="7F61E183" w14:textId="77777777" w:rsidR="00873ACB" w:rsidRDefault="00873ACB" w:rsidP="0044284E">
            <w:r>
              <w:t>R2-25xxxx</w:t>
            </w:r>
          </w:p>
        </w:tc>
        <w:tc>
          <w:tcPr>
            <w:tcW w:w="1559" w:type="dxa"/>
          </w:tcPr>
          <w:p w14:paraId="69154F0E" w14:textId="77777777" w:rsidR="00873ACB" w:rsidRDefault="00873ACB" w:rsidP="0044284E">
            <w:pPr>
              <w:rPr>
                <w:rFonts w:eastAsia="Malgun Gothic"/>
                <w:lang w:eastAsia="ko-KR"/>
              </w:rPr>
            </w:pPr>
            <w:r>
              <w:rPr>
                <w:rFonts w:eastAsia="Malgun Gothic"/>
                <w:lang w:eastAsia="ko-KR"/>
              </w:rPr>
              <w:t>Peng Cheng (Apple)</w:t>
            </w:r>
          </w:p>
        </w:tc>
        <w:tc>
          <w:tcPr>
            <w:tcW w:w="993" w:type="dxa"/>
          </w:tcPr>
          <w:p w14:paraId="7186BEA6" w14:textId="77777777" w:rsidR="00873ACB" w:rsidRDefault="00873ACB" w:rsidP="0044284E"/>
        </w:tc>
        <w:tc>
          <w:tcPr>
            <w:tcW w:w="850" w:type="dxa"/>
          </w:tcPr>
          <w:p w14:paraId="594CDC17" w14:textId="77777777" w:rsidR="00873ACB" w:rsidRDefault="00873ACB" w:rsidP="0044284E">
            <w:pPr>
              <w:rPr>
                <w:rFonts w:eastAsia="Malgun Gothic"/>
                <w:lang w:eastAsia="ko-KR"/>
              </w:rPr>
            </w:pPr>
            <w:r>
              <w:t>V</w:t>
            </w:r>
            <w:r>
              <w:rPr>
                <w:rFonts w:hint="eastAsia"/>
              </w:rPr>
              <w:t>0</w:t>
            </w:r>
            <w:r>
              <w:rPr>
                <w:rFonts w:eastAsia="Malgun Gothic" w:hint="eastAsia"/>
                <w:lang w:eastAsia="ko-KR"/>
              </w:rPr>
              <w:t>2</w:t>
            </w:r>
            <w:r>
              <w:rPr>
                <w:rFonts w:eastAsia="Malgun Gothic"/>
                <w:lang w:eastAsia="ko-KR"/>
              </w:rPr>
              <w:t>4</w:t>
            </w:r>
          </w:p>
        </w:tc>
        <w:tc>
          <w:tcPr>
            <w:tcW w:w="814" w:type="dxa"/>
          </w:tcPr>
          <w:p w14:paraId="74A44CDF" w14:textId="77777777" w:rsidR="00873ACB" w:rsidRDefault="00873ACB" w:rsidP="0044284E">
            <w:pPr>
              <w:tabs>
                <w:tab w:val="left" w:pos="426"/>
              </w:tabs>
            </w:pPr>
            <w:r>
              <w:t>ToDo</w:t>
            </w:r>
          </w:p>
        </w:tc>
      </w:tr>
    </w:tbl>
    <w:p w14:paraId="7379C01A" w14:textId="77777777" w:rsidR="00873ACB" w:rsidRDefault="00873ACB" w:rsidP="00873ACB">
      <w:pPr>
        <w:pStyle w:val="CommentText"/>
        <w:rPr>
          <w:rFonts w:eastAsia="Malgun Gothic"/>
          <w:lang w:eastAsia="ko-KR"/>
        </w:rPr>
      </w:pPr>
      <w:r>
        <w:rPr>
          <w:b/>
        </w:rPr>
        <w:br/>
        <w:t>[Description]</w:t>
      </w:r>
      <w:r>
        <w:t xml:space="preserve">: </w:t>
      </w:r>
      <w:r>
        <w:rPr>
          <w:rFonts w:eastAsia="Malgun Gothic"/>
          <w:lang w:eastAsia="ko-KR"/>
        </w:rPr>
        <w:t>In existing implementation, BM and CSI prediction share the same monitoring configuration (</w:t>
      </w:r>
      <w:r>
        <w:rPr>
          <w:i/>
          <w:iCs/>
        </w:rPr>
        <w:t>configurationForChannelMonitoring-r19</w:t>
      </w:r>
      <w:r>
        <w:rPr>
          <w:rFonts w:eastAsia="Malgun Gothic"/>
          <w:lang w:eastAsia="ko-KR"/>
        </w:rPr>
        <w:t>). However, we understand that separate parameters are needed for them:</w:t>
      </w:r>
    </w:p>
    <w:p w14:paraId="20CB9C49" w14:textId="77777777" w:rsidR="00873ACB" w:rsidRDefault="00873ACB" w:rsidP="00873ACB">
      <w:pPr>
        <w:pStyle w:val="CommentText"/>
        <w:numPr>
          <w:ilvl w:val="0"/>
          <w:numId w:val="18"/>
        </w:numPr>
        <w:rPr>
          <w:rFonts w:eastAsia="Malgun Gothic"/>
          <w:lang w:eastAsia="ko-KR"/>
        </w:rPr>
      </w:pPr>
      <w:r>
        <w:rPr>
          <w:rFonts w:eastAsia="Malgun Gothic"/>
          <w:lang w:eastAsia="ko-KR"/>
        </w:rPr>
        <w:t xml:space="preserve">Only </w:t>
      </w:r>
      <w:r>
        <w:t xml:space="preserve">refToPredictionConfig-r19 and </w:t>
      </w:r>
      <w:r>
        <w:rPr>
          <w:lang w:val="pt-BR"/>
        </w:rPr>
        <w:t>timeInstanceFor-SGCS-r19 are used for CSI prediction</w:t>
      </w:r>
    </w:p>
    <w:p w14:paraId="3E37534B" w14:textId="77777777" w:rsidR="00873ACB" w:rsidRDefault="00873ACB" w:rsidP="00873ACB">
      <w:pPr>
        <w:pStyle w:val="CommentText"/>
        <w:numPr>
          <w:ilvl w:val="0"/>
          <w:numId w:val="18"/>
        </w:numPr>
        <w:rPr>
          <w:rFonts w:eastAsia="Malgun Gothic"/>
          <w:lang w:eastAsia="ko-KR"/>
        </w:rPr>
      </w:pPr>
      <w:r>
        <w:t xml:space="preserve">refToPredictionConfig-r19, </w:t>
      </w:r>
      <w:r>
        <w:rPr>
          <w:color w:val="000000" w:themeColor="text1"/>
          <w:lang w:val="pt-BR"/>
        </w:rPr>
        <w:t>nrofBestBeamForMonitoring-r19, nrofTransmissionOccasion-r19, timeInstanceFor-RS-PAI-r19 and mappingToResourcesForChannelPrediction-r19 are used for beam management.</w:t>
      </w:r>
    </w:p>
    <w:p w14:paraId="6B83359E" w14:textId="77777777" w:rsidR="00873ACB" w:rsidRDefault="00873ACB" w:rsidP="00873ACB">
      <w:pPr>
        <w:pStyle w:val="CommentText"/>
        <w:rPr>
          <w:rFonts w:eastAsia="Malgun Gothic"/>
          <w:lang w:eastAsia="ko-KR"/>
        </w:rPr>
      </w:pPr>
      <w:r>
        <w:rPr>
          <w:color w:val="000000" w:themeColor="text1"/>
          <w:lang w:val="pt-BR"/>
        </w:rPr>
        <w:t xml:space="preserve">The existing mixed structure between BM and CSI are difficulty to read. To improve the readness, we propose to have seperate </w:t>
      </w:r>
      <w:r>
        <w:rPr>
          <w:rFonts w:eastAsia="Malgun Gothic"/>
          <w:lang w:eastAsia="ko-KR"/>
        </w:rPr>
        <w:t>monitoring configuration for beam management and CSI prediction.</w:t>
      </w:r>
    </w:p>
    <w:p w14:paraId="23ACD248" w14:textId="77777777" w:rsidR="00873ACB" w:rsidRDefault="00873ACB" w:rsidP="00873ACB">
      <w:pPr>
        <w:pStyle w:val="PL"/>
      </w:pPr>
      <w:r>
        <w:t xml:space="preserve">        configurationForChannelMonitoring-r19   </w:t>
      </w:r>
      <w:r>
        <w:rPr>
          <w:color w:val="993366"/>
        </w:rPr>
        <w:t>SEQUENCE</w:t>
      </w:r>
      <w:r>
        <w:t xml:space="preserve"> { </w:t>
      </w:r>
    </w:p>
    <w:p w14:paraId="380BCC94" w14:textId="77777777" w:rsidR="00873ACB" w:rsidRDefault="00873ACB" w:rsidP="00873ACB">
      <w:pPr>
        <w:pStyle w:val="PL"/>
      </w:pPr>
      <w:r>
        <w:t xml:space="preserve">            refToPredictionConfig-r19                   CSI-ReportConfigId, [RIL]: C</w:t>
      </w:r>
      <w:r>
        <w:rPr>
          <w:rFonts w:hint="eastAsia"/>
          <w:lang w:eastAsia="zh-CN"/>
        </w:rPr>
        <w:t>078</w:t>
      </w:r>
      <w:r>
        <w:t>, AIML</w:t>
      </w:r>
    </w:p>
    <w:p w14:paraId="37B41AFD" w14:textId="77777777" w:rsidR="00873ACB" w:rsidRDefault="00873ACB" w:rsidP="00873ACB">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137C31DB" w14:textId="77777777" w:rsidR="00873ACB" w:rsidRDefault="00873ACB" w:rsidP="00873ACB">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1E915F26" w14:textId="77777777" w:rsidR="00873ACB" w:rsidRDefault="00873ACB" w:rsidP="00873ACB">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49FBFE4F" w14:textId="77777777" w:rsidR="00873ACB" w:rsidRDefault="00873ACB" w:rsidP="00873ACB">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6357FDCE" w14:textId="77777777" w:rsidR="00873ACB" w:rsidRDefault="00873ACB" w:rsidP="00873ACB">
      <w:pPr>
        <w:pStyle w:val="PL"/>
        <w:rPr>
          <w:color w:val="808080"/>
          <w:lang w:val="pt-BR"/>
        </w:rPr>
      </w:pPr>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41B0B143" w14:textId="77777777" w:rsidR="00873ACB" w:rsidRDefault="00873ACB" w:rsidP="00873ACB">
      <w:pPr>
        <w:pStyle w:val="PL"/>
      </w:pPr>
      <w:r>
        <w:t xml:space="preserve">            ...</w:t>
      </w:r>
    </w:p>
    <w:p w14:paraId="328D209F" w14:textId="77777777" w:rsidR="00873ACB" w:rsidRDefault="00873ACB" w:rsidP="00873ACB">
      <w:pPr>
        <w:pStyle w:val="PL"/>
      </w:pPr>
      <w:r>
        <w:t xml:space="preserve">        }</w:t>
      </w:r>
      <w:r>
        <w:rPr>
          <w:color w:val="7030A0"/>
          <w:lang w:val="en-US"/>
        </w:rPr>
        <w:t xml:space="preserve">[RIL]: </w:t>
      </w:r>
      <w:r>
        <w:rPr>
          <w:rFonts w:hint="eastAsia"/>
          <w:color w:val="7030A0"/>
          <w:lang w:val="en-US" w:eastAsia="zh-CN"/>
        </w:rPr>
        <w:t>A</w:t>
      </w:r>
      <w:r>
        <w:rPr>
          <w:color w:val="7030A0"/>
          <w:lang w:val="en-US"/>
        </w:rPr>
        <w:t>105, AIML</w:t>
      </w:r>
    </w:p>
    <w:p w14:paraId="6B293FF6" w14:textId="77777777" w:rsidR="00873ACB" w:rsidRDefault="00873ACB" w:rsidP="00873ACB">
      <w:pPr>
        <w:pStyle w:val="CommentText"/>
        <w:rPr>
          <w:rFonts w:eastAsia="Malgun Gothic"/>
          <w:lang w:eastAsia="ko-KR"/>
        </w:rPr>
      </w:pPr>
    </w:p>
    <w:p w14:paraId="2887B628" w14:textId="77777777" w:rsidR="00873ACB" w:rsidRDefault="00873ACB" w:rsidP="00873ACB">
      <w:pPr>
        <w:pStyle w:val="CommentText"/>
      </w:pPr>
      <w:r>
        <w:rPr>
          <w:b/>
        </w:rPr>
        <w:t>[Proposed Change]</w:t>
      </w:r>
      <w:r>
        <w:t>: We provide suggested changes as follows:</w:t>
      </w:r>
    </w:p>
    <w:p w14:paraId="7963E4AF" w14:textId="77777777" w:rsidR="00873ACB" w:rsidRDefault="00873ACB" w:rsidP="00873ACB">
      <w:pPr>
        <w:pStyle w:val="PL"/>
      </w:pPr>
      <w:r>
        <w:t xml:space="preserve">    predictionConfiguration-r19         </w:t>
      </w:r>
      <w:r>
        <w:rPr>
          <w:color w:val="993366"/>
        </w:rPr>
        <w:t>CHOICE</w:t>
      </w:r>
      <w:r>
        <w:t xml:space="preserve"> { </w:t>
      </w:r>
    </w:p>
    <w:p w14:paraId="08490AB5" w14:textId="77777777" w:rsidR="00873ACB" w:rsidRDefault="00873ACB" w:rsidP="00873ACB">
      <w:pPr>
        <w:pStyle w:val="PL"/>
      </w:pPr>
      <w:r>
        <w:t xml:space="preserve">        csi-InferencePrediction-r19         </w:t>
      </w:r>
      <w:r>
        <w:rPr>
          <w:color w:val="993366"/>
        </w:rPr>
        <w:t>ENUMERATED</w:t>
      </w:r>
      <w:r>
        <w:t xml:space="preserve"> {true}, </w:t>
      </w:r>
    </w:p>
    <w:p w14:paraId="752C826A" w14:textId="77777777" w:rsidR="00873ACB" w:rsidRDefault="00873ACB" w:rsidP="00873ACB">
      <w:pPr>
        <w:pStyle w:val="PL"/>
      </w:pPr>
      <w:r>
        <w:t xml:space="preserve">        configurationForChannelPrediction-r19   </w:t>
      </w:r>
      <w:r>
        <w:rPr>
          <w:color w:val="993366"/>
        </w:rPr>
        <w:t>SEQUENCE</w:t>
      </w:r>
      <w:r>
        <w:t xml:space="preserve"> {</w:t>
      </w:r>
    </w:p>
    <w:p w14:paraId="47941358" w14:textId="77777777" w:rsidR="00873ACB" w:rsidRDefault="00873ACB" w:rsidP="00873ACB">
      <w:pPr>
        <w:pStyle w:val="PL"/>
      </w:pPr>
      <w:r>
        <w:t xml:space="preserve">            resourcesForChannelPrediction-r19           CSI-ResourceConfigId                                    </w:t>
      </w:r>
      <w:r>
        <w:rPr>
          <w:color w:val="993366"/>
        </w:rPr>
        <w:t>OPTIONAL</w:t>
      </w:r>
      <w:r>
        <w:t xml:space="preserve">,   </w:t>
      </w:r>
      <w:r>
        <w:rPr>
          <w:color w:val="808080"/>
        </w:rPr>
        <w:t>-- Need R</w:t>
      </w:r>
    </w:p>
    <w:p w14:paraId="16B6F41C" w14:textId="77777777" w:rsidR="00873ACB" w:rsidRDefault="00873ACB" w:rsidP="00873ACB">
      <w:pPr>
        <w:pStyle w:val="PL"/>
      </w:pPr>
      <w:r>
        <w:t xml:space="preserve">            associatedIdForChannelPrediction-r19        AssociatedId-r19                                        </w:t>
      </w:r>
      <w:r>
        <w:rPr>
          <w:color w:val="993366"/>
        </w:rPr>
        <w:t>OPTIONAL</w:t>
      </w:r>
      <w:r>
        <w:t xml:space="preserve">,   </w:t>
      </w:r>
      <w:r>
        <w:rPr>
          <w:color w:val="808080"/>
        </w:rPr>
        <w:t>-- Need R</w:t>
      </w:r>
    </w:p>
    <w:p w14:paraId="03BF812F" w14:textId="77777777" w:rsidR="00873ACB" w:rsidRDefault="00873ACB" w:rsidP="00873ACB">
      <w:pPr>
        <w:pStyle w:val="PL"/>
        <w:rPr>
          <w:color w:val="808080"/>
        </w:rPr>
      </w:pPr>
      <w:r>
        <w:t xml:space="preserve">            associatedIdForChannelMeasurement-r19       AssociatedId-r19                                        </w:t>
      </w:r>
      <w:r>
        <w:rPr>
          <w:color w:val="993366"/>
        </w:rPr>
        <w:t>OPTIONAL</w:t>
      </w:r>
      <w:r>
        <w:t xml:space="preserve">,   </w:t>
      </w:r>
      <w:r>
        <w:rPr>
          <w:color w:val="808080"/>
        </w:rPr>
        <w:t>-- Need R</w:t>
      </w:r>
    </w:p>
    <w:p w14:paraId="64CBA597" w14:textId="77777777" w:rsidR="00873ACB" w:rsidRDefault="00873ACB" w:rsidP="00873ACB">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739C7090" w14:textId="77777777" w:rsidR="00873ACB" w:rsidRDefault="00873ACB" w:rsidP="00873ACB">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539734EE" w14:textId="77777777" w:rsidR="00873ACB" w:rsidRDefault="00873ACB" w:rsidP="00873ACB">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6AD66899" w14:textId="77777777" w:rsidR="00873ACB" w:rsidRDefault="00873ACB" w:rsidP="00873ACB">
      <w:pPr>
        <w:pStyle w:val="PL"/>
      </w:pPr>
      <w:r>
        <w:t xml:space="preserve">            ...</w:t>
      </w:r>
    </w:p>
    <w:p w14:paraId="3E77A321" w14:textId="77777777" w:rsidR="00873ACB" w:rsidRDefault="00873ACB" w:rsidP="00873ACB">
      <w:pPr>
        <w:pStyle w:val="PL"/>
      </w:pPr>
      <w:r>
        <w:t xml:space="preserve">        },</w:t>
      </w:r>
    </w:p>
    <w:p w14:paraId="0EB9F20C" w14:textId="77777777" w:rsidR="00873ACB" w:rsidRDefault="00873ACB" w:rsidP="00873ACB">
      <w:pPr>
        <w:pStyle w:val="PL"/>
      </w:pPr>
      <w:r>
        <w:t xml:space="preserve">        configurationFor</w:t>
      </w:r>
      <w:ins w:id="1466" w:author="Apple - Peng Cheng" w:date="2025-09-29T16:46:00Z">
        <w:r>
          <w:t>BM</w:t>
        </w:r>
      </w:ins>
      <w:r>
        <w:t xml:space="preserve">ChannelMonitoring-r19   </w:t>
      </w:r>
      <w:r>
        <w:rPr>
          <w:color w:val="993366"/>
        </w:rPr>
        <w:t>SEQUENCE</w:t>
      </w:r>
      <w:r>
        <w:t xml:space="preserve"> { </w:t>
      </w:r>
    </w:p>
    <w:p w14:paraId="0E876DA9" w14:textId="77777777" w:rsidR="00873ACB" w:rsidRDefault="00873ACB" w:rsidP="00873ACB">
      <w:pPr>
        <w:pStyle w:val="PL"/>
      </w:pPr>
      <w:r>
        <w:t xml:space="preserve">            refToPredictionConfig-r19                   CSI-ReportConfigId, </w:t>
      </w:r>
    </w:p>
    <w:p w14:paraId="7C86A1D1" w14:textId="77777777" w:rsidR="00873ACB" w:rsidRDefault="00873ACB" w:rsidP="00873ACB">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53FABC52" w14:textId="77777777" w:rsidR="00873ACB" w:rsidRDefault="00873ACB" w:rsidP="00873ACB">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5517771F" w14:textId="77777777" w:rsidR="00873ACB" w:rsidRDefault="00873ACB" w:rsidP="00873ACB">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0041B83B" w14:textId="77777777" w:rsidR="00873ACB" w:rsidRDefault="00873ACB" w:rsidP="00873ACB">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74456C59" w14:textId="77777777" w:rsidR="00873ACB" w:rsidRDefault="00873ACB" w:rsidP="00873ACB">
      <w:pPr>
        <w:pStyle w:val="PL"/>
        <w:rPr>
          <w:color w:val="808080"/>
          <w:lang w:val="pt-BR"/>
        </w:rPr>
      </w:pPr>
      <w:r>
        <w:rPr>
          <w:lang w:val="pt-BR"/>
        </w:rPr>
        <w:t xml:space="preserve">            </w:t>
      </w:r>
      <w:del w:id="1467" w:author="Apple - Peng Cheng" w:date="2025-09-29T16:51:00Z">
        <w:r>
          <w:rPr>
            <w:lang w:val="pt-BR"/>
          </w:rPr>
          <w:delText xml:space="preserve">timeInstanceFor-SGCS-r19                    </w:delText>
        </w:r>
        <w:r>
          <w:rPr>
            <w:color w:val="993366"/>
          </w:rPr>
          <w:delText>ENUMERATED</w:delText>
        </w:r>
        <w:r>
          <w:delText xml:space="preserve"> </w:delText>
        </w:r>
        <w:r>
          <w:rPr>
            <w:lang w:val="pt-BR"/>
          </w:rPr>
          <w:delText xml:space="preserve">{n1, spare3, spare2, spare1}                     </w:delText>
        </w:r>
        <w:r>
          <w:rPr>
            <w:color w:val="993366"/>
          </w:rPr>
          <w:delText>OPTIONAL</w:delText>
        </w:r>
        <w:r>
          <w:delText>,</w:delText>
        </w:r>
        <w:r>
          <w:rPr>
            <w:color w:val="808080"/>
            <w:lang w:val="pt-BR"/>
          </w:rPr>
          <w:delText xml:space="preserve">   -- Need R</w:delText>
        </w:r>
      </w:del>
    </w:p>
    <w:p w14:paraId="265A8606" w14:textId="77777777" w:rsidR="00873ACB" w:rsidRDefault="00873ACB" w:rsidP="00873ACB">
      <w:pPr>
        <w:pStyle w:val="PL"/>
      </w:pPr>
      <w:r>
        <w:t xml:space="preserve">            ...</w:t>
      </w:r>
    </w:p>
    <w:p w14:paraId="79D4676C" w14:textId="77777777" w:rsidR="00873ACB" w:rsidRDefault="00873ACB" w:rsidP="00873ACB">
      <w:pPr>
        <w:pStyle w:val="PL"/>
        <w:rPr>
          <w:ins w:id="1468" w:author="Apple - Peng Cheng" w:date="2025-09-29T16:46:00Z"/>
        </w:rPr>
      </w:pPr>
      <w:r>
        <w:t xml:space="preserve">        }</w:t>
      </w:r>
    </w:p>
    <w:p w14:paraId="649092DE" w14:textId="77777777" w:rsidR="00873ACB" w:rsidRDefault="00873ACB" w:rsidP="00873ACB">
      <w:pPr>
        <w:pStyle w:val="PL"/>
        <w:rPr>
          <w:ins w:id="1469" w:author="Apple - Peng Cheng" w:date="2025-09-29T16:47:00Z"/>
        </w:rPr>
      </w:pPr>
      <w:r>
        <w:t xml:space="preserve">        </w:t>
      </w:r>
      <w:ins w:id="1470" w:author="Apple - Peng Cheng" w:date="2025-09-29T16:47:00Z">
        <w:r>
          <w:t xml:space="preserve">configurationForCSIChannelMonitoring-r19   </w:t>
        </w:r>
        <w:r>
          <w:rPr>
            <w:color w:val="993366"/>
          </w:rPr>
          <w:t>SEQUENCE</w:t>
        </w:r>
        <w:r>
          <w:t xml:space="preserve"> { </w:t>
        </w:r>
      </w:ins>
    </w:p>
    <w:p w14:paraId="195F3993" w14:textId="77777777" w:rsidR="00873ACB" w:rsidRDefault="00873ACB" w:rsidP="00873ACB">
      <w:pPr>
        <w:pStyle w:val="PL"/>
        <w:rPr>
          <w:ins w:id="1471" w:author="Apple - Peng Cheng" w:date="2025-09-29T16:47:00Z"/>
        </w:rPr>
      </w:pPr>
      <w:ins w:id="1472" w:author="Apple - Peng Cheng" w:date="2025-09-29T16:47:00Z">
        <w:r>
          <w:t xml:space="preserve">            refToPredictionConfig-r19                   CSI-ReportConfigId,</w:t>
        </w:r>
      </w:ins>
    </w:p>
    <w:p w14:paraId="75307798" w14:textId="77777777" w:rsidR="00873ACB" w:rsidRDefault="00873ACB" w:rsidP="00873ACB">
      <w:pPr>
        <w:pStyle w:val="PL"/>
        <w:rPr>
          <w:ins w:id="1473" w:author="Apple - Peng Cheng" w:date="2025-09-29T16:47:00Z"/>
          <w:color w:val="808080"/>
          <w:lang w:val="pt-BR"/>
        </w:rPr>
      </w:pPr>
      <w:ins w:id="1474" w:author="Apple - Peng Cheng" w:date="2025-09-29T16:47:00Z">
        <w:r>
          <w:rPr>
            <w:lang w:val="pt-BR"/>
          </w:rPr>
          <w:t xml:space="preserve">            </w:t>
        </w:r>
      </w:ins>
      <w:ins w:id="1475" w:author="Apple - Peng Cheng" w:date="2025-09-29T16:51:00Z">
        <w:r>
          <w:rPr>
            <w:lang w:val="pt-BR"/>
          </w:rPr>
          <w:t xml:space="preserve">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ins>
    </w:p>
    <w:p w14:paraId="5F68EF17" w14:textId="77777777" w:rsidR="00873ACB" w:rsidRDefault="00873ACB" w:rsidP="00873ACB">
      <w:pPr>
        <w:pStyle w:val="PL"/>
        <w:rPr>
          <w:ins w:id="1476" w:author="Apple - Peng Cheng" w:date="2025-09-29T16:47:00Z"/>
        </w:rPr>
      </w:pPr>
      <w:ins w:id="1477" w:author="Apple - Peng Cheng" w:date="2025-09-29T16:47:00Z">
        <w:r>
          <w:t xml:space="preserve">            ...</w:t>
        </w:r>
      </w:ins>
    </w:p>
    <w:p w14:paraId="57A91C59" w14:textId="77777777" w:rsidR="00873ACB" w:rsidRDefault="00873ACB" w:rsidP="00873ACB">
      <w:pPr>
        <w:pStyle w:val="PL"/>
        <w:rPr>
          <w:ins w:id="1478" w:author="Apple - Peng Cheng" w:date="2025-09-29T16:47:00Z"/>
        </w:rPr>
      </w:pPr>
      <w:ins w:id="1479" w:author="Apple - Peng Cheng" w:date="2025-09-29T16:47:00Z">
        <w:r>
          <w:t xml:space="preserve">        }</w:t>
        </w:r>
      </w:ins>
    </w:p>
    <w:p w14:paraId="0DB157C1" w14:textId="77777777" w:rsidR="00873ACB" w:rsidRDefault="00873ACB" w:rsidP="00873ACB">
      <w:pPr>
        <w:pStyle w:val="PL"/>
      </w:pPr>
    </w:p>
    <w:p w14:paraId="67803D49" w14:textId="77777777" w:rsidR="00873ACB" w:rsidRDefault="00873ACB" w:rsidP="00873ACB">
      <w:pPr>
        <w:pStyle w:val="PL"/>
      </w:pPr>
      <w:r>
        <w:t xml:space="preserve">   }</w:t>
      </w:r>
    </w:p>
    <w:p w14:paraId="3DBBFFDF" w14:textId="77777777" w:rsidR="00873ACB" w:rsidRDefault="00873ACB" w:rsidP="00873ACB">
      <w:pPr>
        <w:pStyle w:val="CommentText"/>
        <w:rPr>
          <w:rFonts w:eastAsia="Malgun Gothic"/>
          <w:lang w:eastAsia="ko-KR"/>
        </w:rPr>
      </w:pPr>
      <w:r>
        <w:t xml:space="preserve">                                                                                                           </w:t>
      </w:r>
    </w:p>
    <w:p w14:paraId="7053EC7E" w14:textId="77777777" w:rsidR="00873ACB" w:rsidRDefault="00873ACB" w:rsidP="00873ACB">
      <w:r>
        <w:rPr>
          <w:b/>
        </w:rPr>
        <w:t>[Comments]</w:t>
      </w:r>
      <w:r>
        <w:t>:</w:t>
      </w:r>
    </w:p>
    <w:p w14:paraId="5EA49FD9" w14:textId="77777777" w:rsidR="00873ACB" w:rsidRDefault="00873ACB" w:rsidP="00873ACB">
      <w:pPr>
        <w:rPr>
          <w:rFonts w:eastAsia="SimSun"/>
          <w:lang w:val="en-US"/>
        </w:rPr>
      </w:pPr>
      <w:r>
        <w:rPr>
          <w:rFonts w:eastAsia="SimSun" w:hint="eastAsia"/>
          <w:lang w:val="en-US"/>
        </w:rPr>
        <w:t>ZTE: Agree to have this modification, make the usage in the choice structure more clear.</w:t>
      </w:r>
    </w:p>
    <w:p w14:paraId="6C952E42" w14:textId="77777777" w:rsidR="00873ACB" w:rsidRDefault="00873ACB" w:rsidP="00873ACB">
      <w:pPr>
        <w:rPr>
          <w:rFonts w:eastAsia="SimSun"/>
          <w:lang w:val="en-US"/>
        </w:rPr>
      </w:pPr>
      <w:r>
        <w:rPr>
          <w:rFonts w:eastAsia="SimSun"/>
          <w:lang w:val="en-US"/>
        </w:rPr>
        <w:t>[WI CR rapporteur-v031]: We suggest to discuss this issue in a Tdoc, together with RILs N021/H003/S047.</w:t>
      </w:r>
    </w:p>
    <w:p w14:paraId="321C7F6E" w14:textId="77777777" w:rsidR="00873ACB" w:rsidRDefault="00873ACB" w:rsidP="00873ACB">
      <w:pPr>
        <w:rPr>
          <w:rFonts w:eastAsia="SimSun"/>
          <w:lang w:val="en-US"/>
        </w:rPr>
      </w:pPr>
    </w:p>
    <w:p w14:paraId="0A5176B5" w14:textId="77777777" w:rsidR="00873ACB" w:rsidRDefault="00873ACB" w:rsidP="00873ACB">
      <w:pPr>
        <w:pStyle w:val="Heading1"/>
      </w:pPr>
      <w:r>
        <w:t>N114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D4F6655" w14:textId="77777777" w:rsidTr="0044284E">
        <w:tc>
          <w:tcPr>
            <w:tcW w:w="967" w:type="dxa"/>
          </w:tcPr>
          <w:p w14:paraId="7243A5C3" w14:textId="77777777" w:rsidR="00873ACB" w:rsidRDefault="00873ACB" w:rsidP="0044284E">
            <w:r>
              <w:t>RIL Id</w:t>
            </w:r>
          </w:p>
        </w:tc>
        <w:tc>
          <w:tcPr>
            <w:tcW w:w="948" w:type="dxa"/>
          </w:tcPr>
          <w:p w14:paraId="283B29E5" w14:textId="77777777" w:rsidR="00873ACB" w:rsidRDefault="00873ACB" w:rsidP="0044284E">
            <w:r>
              <w:t>WI</w:t>
            </w:r>
          </w:p>
        </w:tc>
        <w:tc>
          <w:tcPr>
            <w:tcW w:w="1068" w:type="dxa"/>
          </w:tcPr>
          <w:p w14:paraId="00C2FA01" w14:textId="77777777" w:rsidR="00873ACB" w:rsidRDefault="00873ACB" w:rsidP="0044284E">
            <w:r>
              <w:t>Class</w:t>
            </w:r>
          </w:p>
        </w:tc>
        <w:tc>
          <w:tcPr>
            <w:tcW w:w="2797" w:type="dxa"/>
          </w:tcPr>
          <w:p w14:paraId="52FDBA99" w14:textId="77777777" w:rsidR="00873ACB" w:rsidRDefault="00873ACB" w:rsidP="0044284E">
            <w:r>
              <w:t>Title</w:t>
            </w:r>
          </w:p>
        </w:tc>
        <w:tc>
          <w:tcPr>
            <w:tcW w:w="1161" w:type="dxa"/>
          </w:tcPr>
          <w:p w14:paraId="6AEC6F4D" w14:textId="77777777" w:rsidR="00873ACB" w:rsidRDefault="00873ACB" w:rsidP="0044284E">
            <w:r>
              <w:t>Tdoc</w:t>
            </w:r>
          </w:p>
        </w:tc>
        <w:tc>
          <w:tcPr>
            <w:tcW w:w="1559" w:type="dxa"/>
          </w:tcPr>
          <w:p w14:paraId="0B76BB9C" w14:textId="77777777" w:rsidR="00873ACB" w:rsidRDefault="00873ACB" w:rsidP="0044284E">
            <w:r>
              <w:t>Delegate</w:t>
            </w:r>
          </w:p>
        </w:tc>
        <w:tc>
          <w:tcPr>
            <w:tcW w:w="993" w:type="dxa"/>
          </w:tcPr>
          <w:p w14:paraId="65081308" w14:textId="77777777" w:rsidR="00873ACB" w:rsidRDefault="00873ACB" w:rsidP="0044284E">
            <w:r>
              <w:t>Misc</w:t>
            </w:r>
          </w:p>
        </w:tc>
        <w:tc>
          <w:tcPr>
            <w:tcW w:w="850" w:type="dxa"/>
          </w:tcPr>
          <w:p w14:paraId="01CEFF10" w14:textId="77777777" w:rsidR="00873ACB" w:rsidRDefault="00873ACB" w:rsidP="0044284E">
            <w:r>
              <w:t>File version</w:t>
            </w:r>
          </w:p>
        </w:tc>
        <w:tc>
          <w:tcPr>
            <w:tcW w:w="814" w:type="dxa"/>
          </w:tcPr>
          <w:p w14:paraId="7D1BC487" w14:textId="77777777" w:rsidR="00873ACB" w:rsidRDefault="00873ACB" w:rsidP="0044284E">
            <w:r>
              <w:t>Status</w:t>
            </w:r>
          </w:p>
        </w:tc>
      </w:tr>
      <w:tr w:rsidR="00873ACB" w14:paraId="5ACC5B5F" w14:textId="77777777" w:rsidTr="0044284E">
        <w:tc>
          <w:tcPr>
            <w:tcW w:w="967" w:type="dxa"/>
          </w:tcPr>
          <w:p w14:paraId="5A159C06" w14:textId="77777777" w:rsidR="00873ACB" w:rsidRDefault="00873ACB" w:rsidP="0044284E">
            <w:r>
              <w:t>N111</w:t>
            </w:r>
          </w:p>
        </w:tc>
        <w:tc>
          <w:tcPr>
            <w:tcW w:w="948" w:type="dxa"/>
          </w:tcPr>
          <w:p w14:paraId="0A0F8785" w14:textId="77777777" w:rsidR="00873ACB" w:rsidRDefault="00873ACB" w:rsidP="0044284E">
            <w:r>
              <w:t>AIML</w:t>
            </w:r>
          </w:p>
        </w:tc>
        <w:tc>
          <w:tcPr>
            <w:tcW w:w="1068" w:type="dxa"/>
          </w:tcPr>
          <w:p w14:paraId="10CEBE07" w14:textId="77777777" w:rsidR="00873ACB" w:rsidRDefault="00873ACB" w:rsidP="0044284E">
            <w:r>
              <w:t>2</w:t>
            </w:r>
          </w:p>
        </w:tc>
        <w:tc>
          <w:tcPr>
            <w:tcW w:w="2797" w:type="dxa"/>
          </w:tcPr>
          <w:p w14:paraId="665CDBAC" w14:textId="77777777" w:rsidR="00873ACB" w:rsidRDefault="00873ACB" w:rsidP="0044284E">
            <w:r>
              <w:t>Remove dataCollectionStart and dataCollectionStopConfigurationList</w:t>
            </w:r>
          </w:p>
        </w:tc>
        <w:tc>
          <w:tcPr>
            <w:tcW w:w="1161" w:type="dxa"/>
          </w:tcPr>
          <w:p w14:paraId="13643A1E" w14:textId="77777777" w:rsidR="00873ACB" w:rsidRDefault="00873ACB" w:rsidP="0044284E">
            <w:r w:rsidRPr="00A372C3">
              <w:t>R2-2507181</w:t>
            </w:r>
          </w:p>
        </w:tc>
        <w:tc>
          <w:tcPr>
            <w:tcW w:w="1559" w:type="dxa"/>
          </w:tcPr>
          <w:p w14:paraId="07164234" w14:textId="77777777" w:rsidR="00873ACB" w:rsidRDefault="00873ACB" w:rsidP="0044284E">
            <w:r>
              <w:t>Jerediah Fevold</w:t>
            </w:r>
          </w:p>
        </w:tc>
        <w:tc>
          <w:tcPr>
            <w:tcW w:w="993" w:type="dxa"/>
          </w:tcPr>
          <w:p w14:paraId="7BF68C4B" w14:textId="77777777" w:rsidR="00873ACB" w:rsidRDefault="00873ACB" w:rsidP="0044284E"/>
        </w:tc>
        <w:tc>
          <w:tcPr>
            <w:tcW w:w="850" w:type="dxa"/>
          </w:tcPr>
          <w:p w14:paraId="3C711D6C" w14:textId="77777777" w:rsidR="00873ACB" w:rsidRDefault="00873ACB" w:rsidP="0044284E">
            <w:r>
              <w:t>v030</w:t>
            </w:r>
          </w:p>
        </w:tc>
        <w:tc>
          <w:tcPr>
            <w:tcW w:w="814" w:type="dxa"/>
          </w:tcPr>
          <w:p w14:paraId="5A827B98" w14:textId="77777777" w:rsidR="00873ACB" w:rsidRDefault="00873ACB" w:rsidP="0044284E">
            <w:r>
              <w:t>ToDo</w:t>
            </w:r>
          </w:p>
        </w:tc>
      </w:tr>
    </w:tbl>
    <w:p w14:paraId="6CDA2D97" w14:textId="77777777" w:rsidR="00873ACB" w:rsidRPr="003D66E0" w:rsidRDefault="00873ACB" w:rsidP="00873ACB">
      <w:pPr>
        <w:pStyle w:val="CommentText"/>
      </w:pPr>
      <w:r>
        <w:rPr>
          <w:b/>
        </w:rPr>
        <w:br/>
        <w:t>[Description]</w:t>
      </w:r>
      <w:r>
        <w:t xml:space="preserve">: The purpose of dataCollectionStart is unclear. When it was first discussed, no other parameters were discussed. But then we introduced the list of candidate configurations and the list of preferred configurations. We think that by providing a list of preferences, it is implied that the UE wants to start data collection. Without indicating a preference, it isn’t clear with what the NW should configure the UE with regard to data collection. Then, the </w:t>
      </w:r>
      <w:r>
        <w:rPr>
          <w:i/>
          <w:iCs/>
        </w:rPr>
        <w:t>dataCollectionStopConfigurationList</w:t>
      </w:r>
      <w:r>
        <w:t xml:space="preserve"> is also redundant because the UE can implicitly request to stop a configuration by sending the list of preferred configurations again, excluding the configuration to stop. If the UE can associate a CSI-ReportConfigId with a dataCollectionCandidateConfigId, the gNB can, too.</w:t>
      </w:r>
    </w:p>
    <w:p w14:paraId="0913F125" w14:textId="77777777" w:rsidR="00873ACB" w:rsidRPr="0099395B" w:rsidRDefault="00873ACB" w:rsidP="00873ACB">
      <w:pPr>
        <w:pStyle w:val="CommentText"/>
      </w:pPr>
      <w:r>
        <w:rPr>
          <w:b/>
        </w:rPr>
        <w:t>[Proposed Change]</w:t>
      </w:r>
      <w:r>
        <w:t xml:space="preserve">: Remove the fields </w:t>
      </w:r>
      <w:r>
        <w:rPr>
          <w:i/>
          <w:iCs/>
        </w:rPr>
        <w:t>dataCollectionStart</w:t>
      </w:r>
      <w:r>
        <w:t xml:space="preserve"> and </w:t>
      </w:r>
      <w:r>
        <w:rPr>
          <w:i/>
          <w:iCs/>
        </w:rPr>
        <w:t>dataCollectionStopConfigurationList</w:t>
      </w:r>
      <w:r>
        <w:t xml:space="preserve"> from </w:t>
      </w:r>
      <w:r>
        <w:rPr>
          <w:i/>
          <w:iCs/>
        </w:rPr>
        <w:t>DataCollectionPreference-r19</w:t>
      </w:r>
      <w:r>
        <w:t>.</w:t>
      </w:r>
    </w:p>
    <w:p w14:paraId="5D16D282" w14:textId="77777777" w:rsidR="00873ACB" w:rsidRDefault="00873ACB" w:rsidP="00873ACB">
      <w:r>
        <w:rPr>
          <w:b/>
        </w:rPr>
        <w:t>[Comments]</w:t>
      </w:r>
      <w:r>
        <w:t>:</w:t>
      </w:r>
    </w:p>
    <w:p w14:paraId="4F96BCA9" w14:textId="77777777" w:rsidR="00873ACB" w:rsidRDefault="00873ACB" w:rsidP="00873ACB">
      <w:pPr>
        <w:rPr>
          <w:rFonts w:eastAsia="SimSun"/>
          <w:lang w:val="en-US"/>
        </w:rPr>
      </w:pPr>
      <w:r>
        <w:rPr>
          <w:rFonts w:eastAsia="SimSun"/>
          <w:lang w:val="en-US"/>
        </w:rPr>
        <w:t>[WI CR rapporteur-v031]: We suggest to discuss this in a Tdoc, together with RILs O301/S045.</w:t>
      </w:r>
    </w:p>
    <w:p w14:paraId="64D08DC3" w14:textId="77777777" w:rsidR="00873ACB" w:rsidRDefault="00873ACB" w:rsidP="00873ACB"/>
    <w:p w14:paraId="2FDB6109" w14:textId="77777777" w:rsidR="00873ACB" w:rsidRDefault="00873ACB" w:rsidP="00873ACB">
      <w:pPr>
        <w:pStyle w:val="Heading1"/>
      </w:pPr>
      <w:r>
        <w:t>N115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88D1035" w14:textId="77777777" w:rsidTr="0044284E">
        <w:tc>
          <w:tcPr>
            <w:tcW w:w="967" w:type="dxa"/>
          </w:tcPr>
          <w:p w14:paraId="0E265F07" w14:textId="77777777" w:rsidR="00873ACB" w:rsidRDefault="00873ACB" w:rsidP="0044284E">
            <w:r>
              <w:t>RIL Id</w:t>
            </w:r>
          </w:p>
        </w:tc>
        <w:tc>
          <w:tcPr>
            <w:tcW w:w="948" w:type="dxa"/>
          </w:tcPr>
          <w:p w14:paraId="71185154" w14:textId="77777777" w:rsidR="00873ACB" w:rsidRDefault="00873ACB" w:rsidP="0044284E">
            <w:r>
              <w:t>WI</w:t>
            </w:r>
          </w:p>
        </w:tc>
        <w:tc>
          <w:tcPr>
            <w:tcW w:w="1068" w:type="dxa"/>
          </w:tcPr>
          <w:p w14:paraId="4CF4EFC9" w14:textId="77777777" w:rsidR="00873ACB" w:rsidRDefault="00873ACB" w:rsidP="0044284E">
            <w:r>
              <w:t>Class</w:t>
            </w:r>
          </w:p>
        </w:tc>
        <w:tc>
          <w:tcPr>
            <w:tcW w:w="2797" w:type="dxa"/>
          </w:tcPr>
          <w:p w14:paraId="6B9FDDFD" w14:textId="77777777" w:rsidR="00873ACB" w:rsidRDefault="00873ACB" w:rsidP="0044284E">
            <w:r>
              <w:t>Title</w:t>
            </w:r>
          </w:p>
        </w:tc>
        <w:tc>
          <w:tcPr>
            <w:tcW w:w="1161" w:type="dxa"/>
          </w:tcPr>
          <w:p w14:paraId="6F14294B" w14:textId="77777777" w:rsidR="00873ACB" w:rsidRDefault="00873ACB" w:rsidP="0044284E">
            <w:r>
              <w:t>Tdoc</w:t>
            </w:r>
          </w:p>
        </w:tc>
        <w:tc>
          <w:tcPr>
            <w:tcW w:w="1559" w:type="dxa"/>
          </w:tcPr>
          <w:p w14:paraId="73812225" w14:textId="77777777" w:rsidR="00873ACB" w:rsidRDefault="00873ACB" w:rsidP="0044284E">
            <w:r>
              <w:t>Delegate</w:t>
            </w:r>
          </w:p>
        </w:tc>
        <w:tc>
          <w:tcPr>
            <w:tcW w:w="993" w:type="dxa"/>
          </w:tcPr>
          <w:p w14:paraId="3C07E80B" w14:textId="77777777" w:rsidR="00873ACB" w:rsidRDefault="00873ACB" w:rsidP="0044284E">
            <w:r>
              <w:t>Misc</w:t>
            </w:r>
          </w:p>
        </w:tc>
        <w:tc>
          <w:tcPr>
            <w:tcW w:w="850" w:type="dxa"/>
          </w:tcPr>
          <w:p w14:paraId="165DB88D" w14:textId="77777777" w:rsidR="00873ACB" w:rsidRDefault="00873ACB" w:rsidP="0044284E">
            <w:r>
              <w:t>File version</w:t>
            </w:r>
          </w:p>
        </w:tc>
        <w:tc>
          <w:tcPr>
            <w:tcW w:w="814" w:type="dxa"/>
          </w:tcPr>
          <w:p w14:paraId="247DC8CC" w14:textId="77777777" w:rsidR="00873ACB" w:rsidRDefault="00873ACB" w:rsidP="0044284E">
            <w:r>
              <w:t>Status</w:t>
            </w:r>
          </w:p>
        </w:tc>
      </w:tr>
      <w:tr w:rsidR="00873ACB" w14:paraId="4CEAAE59" w14:textId="77777777" w:rsidTr="0044284E">
        <w:tc>
          <w:tcPr>
            <w:tcW w:w="967" w:type="dxa"/>
          </w:tcPr>
          <w:p w14:paraId="26B3696B" w14:textId="77777777" w:rsidR="00873ACB" w:rsidRDefault="00873ACB" w:rsidP="0044284E">
            <w:r>
              <w:t>N111</w:t>
            </w:r>
          </w:p>
        </w:tc>
        <w:tc>
          <w:tcPr>
            <w:tcW w:w="948" w:type="dxa"/>
          </w:tcPr>
          <w:p w14:paraId="4BDFEF22" w14:textId="77777777" w:rsidR="00873ACB" w:rsidRDefault="00873ACB" w:rsidP="0044284E">
            <w:r>
              <w:t>AIML</w:t>
            </w:r>
          </w:p>
        </w:tc>
        <w:tc>
          <w:tcPr>
            <w:tcW w:w="1068" w:type="dxa"/>
          </w:tcPr>
          <w:p w14:paraId="68E5CD35" w14:textId="77777777" w:rsidR="00873ACB" w:rsidRDefault="00873ACB" w:rsidP="0044284E">
            <w:r>
              <w:t>2</w:t>
            </w:r>
          </w:p>
        </w:tc>
        <w:tc>
          <w:tcPr>
            <w:tcW w:w="2797" w:type="dxa"/>
          </w:tcPr>
          <w:p w14:paraId="52FE4CA2" w14:textId="77777777" w:rsidR="00873ACB" w:rsidRPr="00584D27" w:rsidRDefault="00873ACB" w:rsidP="0044284E">
            <w:r>
              <w:t xml:space="preserve">Remove a level of hierarchy from </w:t>
            </w:r>
            <w:r>
              <w:rPr>
                <w:i/>
                <w:iCs/>
              </w:rPr>
              <w:t>DataCollectionPreference-r19</w:t>
            </w:r>
          </w:p>
        </w:tc>
        <w:tc>
          <w:tcPr>
            <w:tcW w:w="1161" w:type="dxa"/>
          </w:tcPr>
          <w:p w14:paraId="00CECFA7" w14:textId="77777777" w:rsidR="00873ACB" w:rsidRDefault="00873ACB" w:rsidP="0044284E">
            <w:r w:rsidRPr="00A372C3">
              <w:t>R2-2507181</w:t>
            </w:r>
          </w:p>
        </w:tc>
        <w:tc>
          <w:tcPr>
            <w:tcW w:w="1559" w:type="dxa"/>
          </w:tcPr>
          <w:p w14:paraId="1900E342" w14:textId="77777777" w:rsidR="00873ACB" w:rsidRDefault="00873ACB" w:rsidP="0044284E">
            <w:r>
              <w:t>Jerediah Fevold</w:t>
            </w:r>
          </w:p>
        </w:tc>
        <w:tc>
          <w:tcPr>
            <w:tcW w:w="993" w:type="dxa"/>
          </w:tcPr>
          <w:p w14:paraId="521B072F" w14:textId="77777777" w:rsidR="00873ACB" w:rsidRDefault="00873ACB" w:rsidP="0044284E"/>
        </w:tc>
        <w:tc>
          <w:tcPr>
            <w:tcW w:w="850" w:type="dxa"/>
          </w:tcPr>
          <w:p w14:paraId="71EF81DB" w14:textId="77777777" w:rsidR="00873ACB" w:rsidRDefault="00873ACB" w:rsidP="0044284E">
            <w:r>
              <w:t>v030</w:t>
            </w:r>
          </w:p>
        </w:tc>
        <w:tc>
          <w:tcPr>
            <w:tcW w:w="814" w:type="dxa"/>
          </w:tcPr>
          <w:p w14:paraId="0C55A6BF" w14:textId="77777777" w:rsidR="00873ACB" w:rsidRDefault="00873ACB" w:rsidP="0044284E">
            <w:r>
              <w:t>ToDo</w:t>
            </w:r>
          </w:p>
        </w:tc>
      </w:tr>
    </w:tbl>
    <w:p w14:paraId="622F78AD" w14:textId="77777777" w:rsidR="00873ACB" w:rsidRPr="00A01F56" w:rsidRDefault="00873ACB" w:rsidP="00873ACB">
      <w:pPr>
        <w:pStyle w:val="CommentText"/>
      </w:pPr>
      <w:r>
        <w:rPr>
          <w:b/>
        </w:rPr>
        <w:br/>
        <w:t>[Description]</w:t>
      </w:r>
      <w:r>
        <w:t xml:space="preserve">: The SCell ID is signaled by storing </w:t>
      </w:r>
      <w:r>
        <w:rPr>
          <w:i/>
          <w:iCs/>
        </w:rPr>
        <w:t>dataCollectionCandidateConfigIds</w:t>
      </w:r>
      <w:r>
        <w:t xml:space="preserve"> inside of SCell-specific lists. These data collection candidate configurations correspond to eventual CSI-ReportConfigs, which configure a field called </w:t>
      </w:r>
      <w:r>
        <w:rPr>
          <w:i/>
          <w:iCs/>
        </w:rPr>
        <w:t>carrier</w:t>
      </w:r>
      <w:r>
        <w:t xml:space="preserve"> to store the SCellIndex. We think the same method can be used here.</w:t>
      </w:r>
    </w:p>
    <w:p w14:paraId="523577B6" w14:textId="77777777" w:rsidR="00873ACB" w:rsidRPr="00A01F56" w:rsidRDefault="00873ACB" w:rsidP="00873ACB">
      <w:pPr>
        <w:pStyle w:val="CommentText"/>
      </w:pPr>
      <w:r>
        <w:rPr>
          <w:b/>
        </w:rPr>
        <w:t>[Proposed Change]</w:t>
      </w:r>
      <w:r>
        <w:t xml:space="preserve">: Signal the SCellIndex of a </w:t>
      </w:r>
      <w:r>
        <w:rPr>
          <w:i/>
          <w:iCs/>
        </w:rPr>
        <w:t>dataCollectionCandidateConfig</w:t>
      </w:r>
      <w:r>
        <w:t xml:space="preserve"> inside the configuration itself and remove a level of hierarchy, signaling all the </w:t>
      </w:r>
      <w:r>
        <w:rPr>
          <w:i/>
          <w:iCs/>
        </w:rPr>
        <w:t>dataCollectionCandidateConfigs</w:t>
      </w:r>
      <w:r>
        <w:t xml:space="preserve"> in a single list in </w:t>
      </w:r>
      <w:r>
        <w:rPr>
          <w:i/>
          <w:iCs/>
        </w:rPr>
        <w:t>DataCollectionPreference-r19</w:t>
      </w:r>
      <w:r>
        <w:t>.</w:t>
      </w:r>
    </w:p>
    <w:p w14:paraId="683E6C6A" w14:textId="77777777" w:rsidR="00873ACB" w:rsidRDefault="00873ACB" w:rsidP="00873ACB">
      <w:r>
        <w:rPr>
          <w:b/>
        </w:rPr>
        <w:t>[Comments]</w:t>
      </w:r>
      <w:r>
        <w:t>:</w:t>
      </w:r>
    </w:p>
    <w:p w14:paraId="3DD1FC8B" w14:textId="77777777" w:rsidR="00873ACB" w:rsidRPr="00A417D8" w:rsidRDefault="00873ACB" w:rsidP="00873ACB">
      <w:pPr>
        <w:pStyle w:val="Heading1"/>
        <w:rPr>
          <w:rFonts w:eastAsia="DengXian"/>
        </w:rPr>
      </w:pPr>
      <w:r>
        <w:rPr>
          <w:rFonts w:eastAsia="DengXian"/>
        </w:rPr>
        <w:t>O700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D921AD6" w14:textId="77777777" w:rsidTr="0044284E">
        <w:tc>
          <w:tcPr>
            <w:tcW w:w="967" w:type="dxa"/>
          </w:tcPr>
          <w:p w14:paraId="3BD238C3" w14:textId="77777777" w:rsidR="00873ACB" w:rsidRDefault="00873ACB" w:rsidP="0044284E">
            <w:r>
              <w:t>RIL Id</w:t>
            </w:r>
          </w:p>
        </w:tc>
        <w:tc>
          <w:tcPr>
            <w:tcW w:w="948" w:type="dxa"/>
          </w:tcPr>
          <w:p w14:paraId="0AD869A2" w14:textId="77777777" w:rsidR="00873ACB" w:rsidRDefault="00873ACB" w:rsidP="0044284E">
            <w:r>
              <w:t>WI</w:t>
            </w:r>
          </w:p>
        </w:tc>
        <w:tc>
          <w:tcPr>
            <w:tcW w:w="1068" w:type="dxa"/>
          </w:tcPr>
          <w:p w14:paraId="2B5928B2" w14:textId="77777777" w:rsidR="00873ACB" w:rsidRDefault="00873ACB" w:rsidP="0044284E">
            <w:r>
              <w:t>Class</w:t>
            </w:r>
          </w:p>
        </w:tc>
        <w:tc>
          <w:tcPr>
            <w:tcW w:w="2797" w:type="dxa"/>
          </w:tcPr>
          <w:p w14:paraId="167AFB06" w14:textId="77777777" w:rsidR="00873ACB" w:rsidRDefault="00873ACB" w:rsidP="0044284E">
            <w:r>
              <w:t>Title</w:t>
            </w:r>
          </w:p>
        </w:tc>
        <w:tc>
          <w:tcPr>
            <w:tcW w:w="1161" w:type="dxa"/>
          </w:tcPr>
          <w:p w14:paraId="06FCDE2A" w14:textId="77777777" w:rsidR="00873ACB" w:rsidRDefault="00873ACB" w:rsidP="0044284E">
            <w:r>
              <w:t>Tdoc</w:t>
            </w:r>
          </w:p>
        </w:tc>
        <w:tc>
          <w:tcPr>
            <w:tcW w:w="1559" w:type="dxa"/>
          </w:tcPr>
          <w:p w14:paraId="2DE3A197" w14:textId="77777777" w:rsidR="00873ACB" w:rsidRDefault="00873ACB" w:rsidP="0044284E">
            <w:r>
              <w:t>Delegate</w:t>
            </w:r>
          </w:p>
        </w:tc>
        <w:tc>
          <w:tcPr>
            <w:tcW w:w="993" w:type="dxa"/>
          </w:tcPr>
          <w:p w14:paraId="10BAD767" w14:textId="77777777" w:rsidR="00873ACB" w:rsidRDefault="00873ACB" w:rsidP="0044284E">
            <w:r>
              <w:t>Misc</w:t>
            </w:r>
          </w:p>
        </w:tc>
        <w:tc>
          <w:tcPr>
            <w:tcW w:w="850" w:type="dxa"/>
          </w:tcPr>
          <w:p w14:paraId="6AE65113" w14:textId="77777777" w:rsidR="00873ACB" w:rsidRDefault="00873ACB" w:rsidP="0044284E">
            <w:r>
              <w:t>File version</w:t>
            </w:r>
          </w:p>
        </w:tc>
        <w:tc>
          <w:tcPr>
            <w:tcW w:w="814" w:type="dxa"/>
          </w:tcPr>
          <w:p w14:paraId="20C12AC2" w14:textId="77777777" w:rsidR="00873ACB" w:rsidRDefault="00873ACB" w:rsidP="0044284E">
            <w:r>
              <w:t>Status</w:t>
            </w:r>
          </w:p>
        </w:tc>
      </w:tr>
      <w:tr w:rsidR="00873ACB" w14:paraId="65553071" w14:textId="77777777" w:rsidTr="0044284E">
        <w:tc>
          <w:tcPr>
            <w:tcW w:w="967" w:type="dxa"/>
          </w:tcPr>
          <w:p w14:paraId="591C4CB9" w14:textId="77777777" w:rsidR="00873ACB" w:rsidRPr="00A417D8" w:rsidRDefault="00873ACB" w:rsidP="0044284E">
            <w:pPr>
              <w:rPr>
                <w:rFonts w:eastAsia="DengXian"/>
              </w:rPr>
            </w:pPr>
            <w:r>
              <w:rPr>
                <w:rFonts w:eastAsia="DengXian"/>
              </w:rPr>
              <w:t>O700</w:t>
            </w:r>
          </w:p>
        </w:tc>
        <w:tc>
          <w:tcPr>
            <w:tcW w:w="948" w:type="dxa"/>
          </w:tcPr>
          <w:p w14:paraId="2DB82BE7" w14:textId="77777777" w:rsidR="00873ACB" w:rsidRDefault="00873ACB" w:rsidP="0044284E">
            <w:r>
              <w:rPr>
                <w:rFonts w:eastAsia="DengXian"/>
              </w:rPr>
              <w:t>LPWUS</w:t>
            </w:r>
          </w:p>
        </w:tc>
        <w:tc>
          <w:tcPr>
            <w:tcW w:w="1068" w:type="dxa"/>
          </w:tcPr>
          <w:p w14:paraId="0D78F677" w14:textId="77777777" w:rsidR="00873ACB" w:rsidRPr="00A417D8" w:rsidRDefault="00873ACB" w:rsidP="0044284E">
            <w:pPr>
              <w:rPr>
                <w:rFonts w:eastAsia="DengXian"/>
              </w:rPr>
            </w:pPr>
            <w:r>
              <w:rPr>
                <w:rFonts w:eastAsia="DengXian"/>
              </w:rPr>
              <w:t>1</w:t>
            </w:r>
          </w:p>
        </w:tc>
        <w:tc>
          <w:tcPr>
            <w:tcW w:w="2797" w:type="dxa"/>
          </w:tcPr>
          <w:p w14:paraId="7493F9E3" w14:textId="77777777" w:rsidR="00873ACB" w:rsidRPr="00A417D8" w:rsidRDefault="00873ACB" w:rsidP="0044284E">
            <w:pPr>
              <w:rPr>
                <w:rFonts w:eastAsia="DengXian"/>
              </w:rPr>
            </w:pPr>
            <w:r>
              <w:rPr>
                <w:rFonts w:eastAsia="DengXian"/>
              </w:rPr>
              <w:t>The preference LP-WUS offset</w:t>
            </w:r>
          </w:p>
        </w:tc>
        <w:tc>
          <w:tcPr>
            <w:tcW w:w="1161" w:type="dxa"/>
          </w:tcPr>
          <w:p w14:paraId="6BE65E51" w14:textId="77777777" w:rsidR="00873ACB" w:rsidRDefault="00873ACB" w:rsidP="0044284E"/>
        </w:tc>
        <w:tc>
          <w:tcPr>
            <w:tcW w:w="1559" w:type="dxa"/>
          </w:tcPr>
          <w:p w14:paraId="7FBD3625" w14:textId="77777777" w:rsidR="00873ACB" w:rsidRPr="00A417D8" w:rsidRDefault="00873ACB" w:rsidP="0044284E">
            <w:pPr>
              <w:rPr>
                <w:rFonts w:eastAsia="DengXian"/>
              </w:rPr>
            </w:pPr>
            <w:r>
              <w:rPr>
                <w:rFonts w:eastAsia="DengXian"/>
              </w:rPr>
              <w:t>Haocheng</w:t>
            </w:r>
            <w:r>
              <w:rPr>
                <w:rFonts w:eastAsia="DengXian" w:hint="eastAsia"/>
              </w:rPr>
              <w:t xml:space="preserve"> </w:t>
            </w:r>
            <w:r>
              <w:rPr>
                <w:rFonts w:eastAsia="DengXian"/>
              </w:rPr>
              <w:t xml:space="preserve">Wang </w:t>
            </w:r>
            <w:r>
              <w:rPr>
                <w:rFonts w:eastAsia="DengXian" w:hint="eastAsia"/>
              </w:rPr>
              <w:t>(</w:t>
            </w:r>
            <w:r>
              <w:rPr>
                <w:rFonts w:eastAsia="DengXian"/>
              </w:rPr>
              <w:t>OPPO</w:t>
            </w:r>
            <w:r>
              <w:rPr>
                <w:rFonts w:eastAsia="DengXian" w:hint="eastAsia"/>
              </w:rPr>
              <w:t>)</w:t>
            </w:r>
          </w:p>
        </w:tc>
        <w:tc>
          <w:tcPr>
            <w:tcW w:w="993" w:type="dxa"/>
          </w:tcPr>
          <w:p w14:paraId="18D318DD" w14:textId="77777777" w:rsidR="00873ACB" w:rsidRDefault="00873ACB" w:rsidP="0044284E"/>
        </w:tc>
        <w:tc>
          <w:tcPr>
            <w:tcW w:w="850" w:type="dxa"/>
          </w:tcPr>
          <w:p w14:paraId="756D8DA7" w14:textId="77777777" w:rsidR="00873ACB" w:rsidRPr="00A417D8" w:rsidRDefault="00873ACB" w:rsidP="0044284E">
            <w:pPr>
              <w:rPr>
                <w:rFonts w:eastAsia="DengXian"/>
              </w:rPr>
            </w:pPr>
            <w:r>
              <w:t>V</w:t>
            </w:r>
            <w:r>
              <w:rPr>
                <w:rFonts w:eastAsia="DengXian" w:hint="eastAsia"/>
              </w:rPr>
              <w:t>00</w:t>
            </w:r>
            <w:r>
              <w:rPr>
                <w:rFonts w:eastAsia="DengXian"/>
              </w:rPr>
              <w:t>7</w:t>
            </w:r>
          </w:p>
        </w:tc>
        <w:tc>
          <w:tcPr>
            <w:tcW w:w="814" w:type="dxa"/>
          </w:tcPr>
          <w:p w14:paraId="06E048CA" w14:textId="77777777" w:rsidR="00873ACB" w:rsidRDefault="00873ACB" w:rsidP="0044284E">
            <w:r>
              <w:t>ToDo</w:t>
            </w:r>
          </w:p>
        </w:tc>
      </w:tr>
    </w:tbl>
    <w:p w14:paraId="10304EB2" w14:textId="77777777" w:rsidR="00873ACB" w:rsidRPr="00032A00" w:rsidRDefault="00873ACB" w:rsidP="00873ACB">
      <w:pPr>
        <w:pStyle w:val="CommentText"/>
        <w:rPr>
          <w:rFonts w:eastAsia="DengXian"/>
        </w:rPr>
      </w:pPr>
      <w:r>
        <w:rPr>
          <w:b/>
        </w:rPr>
        <w:br/>
        <w:t>[Description]</w:t>
      </w:r>
      <w:r>
        <w:t xml:space="preserve">: </w:t>
      </w:r>
      <w:r>
        <w:rPr>
          <w:rFonts w:eastAsia="DengXian"/>
        </w:rPr>
        <w:t xml:space="preserve">The field description of </w:t>
      </w:r>
      <w:r w:rsidRPr="00032A00">
        <w:rPr>
          <w:rFonts w:eastAsia="DengXian"/>
          <w:i/>
          <w:iCs/>
        </w:rPr>
        <w:t>lpwus-OffsetPreference</w:t>
      </w:r>
      <w:r>
        <w:rPr>
          <w:rFonts w:eastAsia="DengXian"/>
        </w:rPr>
        <w:t xml:space="preserve"> should be for </w:t>
      </w:r>
      <w:r>
        <w:rPr>
          <w:rFonts w:eastAsia="DengXian"/>
          <w:i/>
          <w:iCs/>
        </w:rPr>
        <w:t>timeOffest</w:t>
      </w:r>
      <w:r>
        <w:rPr>
          <w:rFonts w:eastAsia="DengXian"/>
        </w:rPr>
        <w:t xml:space="preserve"> instead of </w:t>
      </w:r>
      <w:r w:rsidRPr="00032A00">
        <w:rPr>
          <w:rFonts w:eastAsia="DengXian"/>
          <w:i/>
          <w:iCs/>
        </w:rPr>
        <w:t>lpwus-OffsetPreference</w:t>
      </w:r>
      <w:r>
        <w:rPr>
          <w:rFonts w:eastAsia="DengXian"/>
        </w:rPr>
        <w:t>.</w:t>
      </w:r>
    </w:p>
    <w:p w14:paraId="2847CEDE" w14:textId="77777777" w:rsidR="00873ACB" w:rsidRPr="00CE60DB" w:rsidRDefault="00873ACB" w:rsidP="00873ACB">
      <w:pPr>
        <w:pStyle w:val="CommentText"/>
        <w:rPr>
          <w:rFonts w:eastAsia="DengXian"/>
        </w:rPr>
      </w:pPr>
      <w:r>
        <w:rPr>
          <w:b/>
        </w:rPr>
        <w:t>[Proposed Change]</w:t>
      </w:r>
      <w:r>
        <w:t>: Change the field name “</w:t>
      </w:r>
      <w:r w:rsidRPr="00032A00">
        <w:rPr>
          <w:rFonts w:eastAsia="DengXian"/>
          <w:i/>
          <w:iCs/>
        </w:rPr>
        <w:t>lpwus-OffsetPreference</w:t>
      </w:r>
      <w:r>
        <w:t>” to “</w:t>
      </w:r>
      <w:r>
        <w:rPr>
          <w:rFonts w:eastAsia="DengXian"/>
          <w:i/>
          <w:iCs/>
        </w:rPr>
        <w:t>timeOffest</w:t>
      </w:r>
      <w:r>
        <w:t xml:space="preserve">”. </w:t>
      </w:r>
    </w:p>
    <w:p w14:paraId="65D7EA12" w14:textId="77777777" w:rsidR="00873ACB" w:rsidRPr="00DA31D2" w:rsidRDefault="00873ACB" w:rsidP="00873ACB">
      <w:pPr>
        <w:keepNext/>
        <w:keepLines/>
        <w:spacing w:after="0"/>
        <w:rPr>
          <w:rFonts w:ascii="Arial" w:hAnsi="Arial"/>
          <w:sz w:val="18"/>
          <w:szCs w:val="18"/>
          <w:lang w:eastAsia="sv-SE"/>
        </w:rPr>
      </w:pPr>
      <w:del w:id="1480" w:author="OPPO(Haocheng)" w:date="2025-09-26T17:03:00Z">
        <w:r w:rsidDel="00105D70">
          <w:rPr>
            <w:rFonts w:ascii="Arial" w:hAnsi="Arial"/>
            <w:b/>
            <w:bCs/>
            <w:i/>
            <w:iCs/>
            <w:sz w:val="18"/>
          </w:rPr>
          <w:delText>lpwus-O</w:delText>
        </w:r>
        <w:r w:rsidRPr="00FE118C" w:rsidDel="00105D70">
          <w:rPr>
            <w:rFonts w:ascii="Arial" w:hAnsi="Arial"/>
            <w:b/>
            <w:bCs/>
            <w:i/>
            <w:iCs/>
            <w:sz w:val="18"/>
          </w:rPr>
          <w:delText>ffsetPreference</w:delText>
        </w:r>
      </w:del>
      <w:ins w:id="1481" w:author="OPPO(Haocheng)" w:date="2025-09-26T17:03:00Z">
        <w:r>
          <w:rPr>
            <w:rFonts w:ascii="Arial" w:hAnsi="Arial"/>
            <w:b/>
            <w:bCs/>
            <w:i/>
            <w:iCs/>
            <w:sz w:val="18"/>
          </w:rPr>
          <w:t>timeOffset</w:t>
        </w:r>
      </w:ins>
    </w:p>
    <w:p w14:paraId="273BA30F" w14:textId="77777777" w:rsidR="00873ACB" w:rsidRDefault="00873ACB" w:rsidP="00873ACB">
      <w:pPr>
        <w:rPr>
          <w:rFonts w:ascii="Arial" w:hAnsi="Arial"/>
          <w:sz w:val="18"/>
          <w:lang w:eastAsia="en-GB"/>
        </w:rPr>
      </w:pPr>
      <w:r w:rsidRPr="00DA31D2">
        <w:rPr>
          <w:rFonts w:ascii="Arial" w:hAnsi="Arial"/>
          <w:sz w:val="18"/>
          <w:lang w:eastAsia="en-GB"/>
        </w:rPr>
        <w:t xml:space="preserve">Indicates the UE's preferred </w:t>
      </w:r>
      <w:r>
        <w:rPr>
          <w:rFonts w:ascii="Arial" w:hAnsi="Arial"/>
          <w:sz w:val="18"/>
          <w:lang w:eastAsia="en-GB"/>
        </w:rPr>
        <w:t xml:space="preserve">time offset for PDCCH monitoring after LP-WUS monitoring. </w:t>
      </w:r>
      <w:r w:rsidRPr="00DA31D2">
        <w:rPr>
          <w:rFonts w:ascii="Arial" w:hAnsi="Arial"/>
          <w:sz w:val="18"/>
          <w:lang w:eastAsia="en-GB"/>
        </w:rPr>
        <w:t xml:space="preserve">Value in ms (milliSecond). </w:t>
      </w:r>
      <w:r>
        <w:rPr>
          <w:rFonts w:ascii="Arial" w:hAnsi="Arial"/>
          <w:i/>
          <w:sz w:val="18"/>
          <w:lang w:eastAsia="en-GB"/>
        </w:rPr>
        <w:t>m</w:t>
      </w:r>
      <w:r w:rsidRPr="00DA31D2">
        <w:rPr>
          <w:rFonts w:ascii="Arial" w:hAnsi="Arial"/>
          <w:i/>
          <w:sz w:val="18"/>
          <w:lang w:eastAsia="en-GB"/>
        </w:rPr>
        <w:t>s</w:t>
      </w:r>
      <w:r>
        <w:rPr>
          <w:rFonts w:ascii="Arial" w:hAnsi="Arial"/>
          <w:i/>
          <w:sz w:val="18"/>
          <w:lang w:eastAsia="en-GB"/>
        </w:rPr>
        <w:t>5</w:t>
      </w:r>
      <w:r w:rsidRPr="00DA31D2">
        <w:rPr>
          <w:rFonts w:ascii="Arial" w:hAnsi="Arial"/>
          <w:sz w:val="18"/>
          <w:lang w:eastAsia="en-GB"/>
        </w:rPr>
        <w:t xml:space="preserve"> corresponds to </w:t>
      </w:r>
      <w:r>
        <w:rPr>
          <w:rFonts w:ascii="Arial" w:hAnsi="Arial"/>
          <w:sz w:val="18"/>
          <w:lang w:eastAsia="en-GB"/>
        </w:rPr>
        <w:t>5 ms</w:t>
      </w:r>
      <w:r w:rsidRPr="00DA31D2">
        <w:rPr>
          <w:rFonts w:ascii="Arial" w:hAnsi="Arial"/>
          <w:sz w:val="18"/>
          <w:lang w:eastAsia="en-GB"/>
        </w:rPr>
        <w:t xml:space="preserve">, </w:t>
      </w:r>
      <w:r w:rsidRPr="00DA31D2">
        <w:rPr>
          <w:rFonts w:ascii="Arial" w:hAnsi="Arial"/>
          <w:i/>
          <w:sz w:val="18"/>
          <w:lang w:eastAsia="en-GB"/>
        </w:rPr>
        <w:t>ms1</w:t>
      </w:r>
      <w:r>
        <w:rPr>
          <w:rFonts w:ascii="Arial" w:hAnsi="Arial"/>
          <w:i/>
          <w:sz w:val="18"/>
          <w:lang w:eastAsia="en-GB"/>
        </w:rPr>
        <w:t>3</w:t>
      </w:r>
      <w:r w:rsidRPr="00DA31D2">
        <w:rPr>
          <w:rFonts w:ascii="Arial" w:hAnsi="Arial"/>
          <w:sz w:val="18"/>
          <w:lang w:eastAsia="en-GB"/>
        </w:rPr>
        <w:t xml:space="preserve"> corresponds to 1</w:t>
      </w:r>
      <w:r>
        <w:rPr>
          <w:rFonts w:ascii="Arial" w:hAnsi="Arial"/>
          <w:sz w:val="18"/>
          <w:lang w:eastAsia="en-GB"/>
        </w:rPr>
        <w:t>3</w:t>
      </w:r>
      <w:r w:rsidRPr="00DA31D2">
        <w:rPr>
          <w:rFonts w:ascii="Arial" w:hAnsi="Arial"/>
          <w:sz w:val="18"/>
          <w:lang w:eastAsia="en-GB"/>
        </w:rPr>
        <w:t xml:space="preserve"> ms, </w:t>
      </w:r>
      <w:r>
        <w:rPr>
          <w:rFonts w:ascii="Arial" w:hAnsi="Arial"/>
          <w:sz w:val="18"/>
          <w:lang w:eastAsia="en-GB"/>
        </w:rPr>
        <w:t xml:space="preserve">and </w:t>
      </w:r>
      <w:r w:rsidRPr="00DA31D2">
        <w:rPr>
          <w:rFonts w:ascii="Arial" w:hAnsi="Arial"/>
          <w:i/>
          <w:sz w:val="18"/>
          <w:lang w:eastAsia="en-GB"/>
        </w:rPr>
        <w:t>ms</w:t>
      </w:r>
      <w:r>
        <w:rPr>
          <w:rFonts w:ascii="Arial" w:hAnsi="Arial"/>
          <w:i/>
          <w:sz w:val="18"/>
          <w:lang w:eastAsia="en-GB"/>
        </w:rPr>
        <w:t>37</w:t>
      </w:r>
      <w:r w:rsidRPr="00DA31D2">
        <w:rPr>
          <w:rFonts w:ascii="Arial" w:hAnsi="Arial"/>
          <w:sz w:val="18"/>
          <w:lang w:eastAsia="en-GB"/>
        </w:rPr>
        <w:t xml:space="preserve"> corresponds to </w:t>
      </w:r>
      <w:r>
        <w:rPr>
          <w:rFonts w:ascii="Arial" w:hAnsi="Arial"/>
          <w:sz w:val="18"/>
          <w:lang w:eastAsia="en-GB"/>
        </w:rPr>
        <w:t>37</w:t>
      </w:r>
      <w:r w:rsidRPr="00DA31D2">
        <w:rPr>
          <w:rFonts w:ascii="Arial" w:hAnsi="Arial"/>
          <w:sz w:val="18"/>
          <w:lang w:eastAsia="en-GB"/>
        </w:rPr>
        <w:t xml:space="preserve"> ms. </w:t>
      </w:r>
      <w:r w:rsidRPr="00997228">
        <w:rPr>
          <w:rFonts w:ascii="Arial" w:hAnsi="Arial"/>
          <w:sz w:val="18"/>
          <w:lang w:eastAsia="en-GB"/>
        </w:rPr>
        <w:t xml:space="preserve">The reported </w:t>
      </w:r>
      <w:r>
        <w:rPr>
          <w:rFonts w:ascii="Arial" w:hAnsi="Arial"/>
          <w:sz w:val="18"/>
          <w:lang w:eastAsia="en-GB"/>
        </w:rPr>
        <w:t xml:space="preserve">preferred time offset </w:t>
      </w:r>
      <w:r w:rsidRPr="00997228">
        <w:rPr>
          <w:rFonts w:ascii="Arial" w:hAnsi="Arial"/>
          <w:sz w:val="18"/>
          <w:lang w:eastAsia="en-GB"/>
        </w:rPr>
        <w:t>value is equal to or longer than the minimum time gap reported by UE capability for a UE</w:t>
      </w:r>
      <w:r>
        <w:rPr>
          <w:rFonts w:ascii="Arial" w:hAnsi="Arial"/>
          <w:sz w:val="18"/>
          <w:lang w:eastAsia="en-GB"/>
        </w:rPr>
        <w:t xml:space="preserve">. </w:t>
      </w:r>
      <w:bookmarkStart w:id="1482" w:name="_Hlk209796256"/>
      <w:r w:rsidRPr="00DA31D2">
        <w:rPr>
          <w:rFonts w:ascii="Arial" w:hAnsi="Arial"/>
          <w:sz w:val="18"/>
          <w:lang w:eastAsia="en-GB"/>
        </w:rPr>
        <w:t xml:space="preserve">If the field is absent, it is interpreted as the UE having no preference for the </w:t>
      </w:r>
      <w:r>
        <w:rPr>
          <w:rFonts w:ascii="Arial" w:hAnsi="Arial"/>
          <w:sz w:val="18"/>
          <w:lang w:eastAsia="en-GB"/>
        </w:rPr>
        <w:t>time offset for LP-WUS monitoring</w:t>
      </w:r>
      <w:r w:rsidRPr="00DA31D2">
        <w:rPr>
          <w:rFonts w:ascii="Arial" w:hAnsi="Arial"/>
          <w:sz w:val="18"/>
          <w:lang w:eastAsia="en-GB"/>
        </w:rPr>
        <w:t>.</w:t>
      </w:r>
      <w:bookmarkEnd w:id="1482"/>
    </w:p>
    <w:p w14:paraId="35EB4D38" w14:textId="77777777" w:rsidR="00873ACB" w:rsidRDefault="00873ACB" w:rsidP="00873ACB">
      <w:r>
        <w:rPr>
          <w:b/>
        </w:rPr>
        <w:t>[Comments]</w:t>
      </w:r>
      <w:r>
        <w:t>:</w:t>
      </w:r>
    </w:p>
    <w:p w14:paraId="1EFE1DDC" w14:textId="77777777" w:rsidR="00873ACB" w:rsidRDefault="00873ACB" w:rsidP="00873ACB"/>
    <w:p w14:paraId="15CC4376" w14:textId="77777777" w:rsidR="00873ACB" w:rsidRPr="00A417D8" w:rsidRDefault="00873ACB" w:rsidP="00873ACB">
      <w:pPr>
        <w:pStyle w:val="Heading1"/>
        <w:rPr>
          <w:rFonts w:eastAsia="DengXian"/>
        </w:rPr>
      </w:pPr>
      <w:r>
        <w:rPr>
          <w:rFonts w:eastAsia="DengXian" w:hint="eastAsia"/>
        </w:rPr>
        <w:t>C031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1027CE7" w14:textId="77777777" w:rsidTr="0044284E">
        <w:tc>
          <w:tcPr>
            <w:tcW w:w="967" w:type="dxa"/>
          </w:tcPr>
          <w:p w14:paraId="5844C4BB" w14:textId="77777777" w:rsidR="00873ACB" w:rsidRDefault="00873ACB" w:rsidP="0044284E">
            <w:r>
              <w:t>RIL Id</w:t>
            </w:r>
          </w:p>
        </w:tc>
        <w:tc>
          <w:tcPr>
            <w:tcW w:w="948" w:type="dxa"/>
          </w:tcPr>
          <w:p w14:paraId="613C22FB" w14:textId="77777777" w:rsidR="00873ACB" w:rsidRDefault="00873ACB" w:rsidP="0044284E">
            <w:r>
              <w:t>WI</w:t>
            </w:r>
          </w:p>
        </w:tc>
        <w:tc>
          <w:tcPr>
            <w:tcW w:w="1068" w:type="dxa"/>
          </w:tcPr>
          <w:p w14:paraId="5B16EA59" w14:textId="77777777" w:rsidR="00873ACB" w:rsidRDefault="00873ACB" w:rsidP="0044284E">
            <w:r>
              <w:t>Class</w:t>
            </w:r>
          </w:p>
        </w:tc>
        <w:tc>
          <w:tcPr>
            <w:tcW w:w="2797" w:type="dxa"/>
          </w:tcPr>
          <w:p w14:paraId="19293924" w14:textId="77777777" w:rsidR="00873ACB" w:rsidRDefault="00873ACB" w:rsidP="0044284E">
            <w:r>
              <w:t>Title</w:t>
            </w:r>
          </w:p>
        </w:tc>
        <w:tc>
          <w:tcPr>
            <w:tcW w:w="1161" w:type="dxa"/>
          </w:tcPr>
          <w:p w14:paraId="5D81E7A1" w14:textId="77777777" w:rsidR="00873ACB" w:rsidRDefault="00873ACB" w:rsidP="0044284E">
            <w:r>
              <w:t>Tdoc</w:t>
            </w:r>
          </w:p>
        </w:tc>
        <w:tc>
          <w:tcPr>
            <w:tcW w:w="1559" w:type="dxa"/>
          </w:tcPr>
          <w:p w14:paraId="5B9FE540" w14:textId="77777777" w:rsidR="00873ACB" w:rsidRDefault="00873ACB" w:rsidP="0044284E">
            <w:r>
              <w:t>Delegate</w:t>
            </w:r>
          </w:p>
        </w:tc>
        <w:tc>
          <w:tcPr>
            <w:tcW w:w="993" w:type="dxa"/>
          </w:tcPr>
          <w:p w14:paraId="202AB952" w14:textId="77777777" w:rsidR="00873ACB" w:rsidRDefault="00873ACB" w:rsidP="0044284E">
            <w:r>
              <w:t>Misc</w:t>
            </w:r>
          </w:p>
        </w:tc>
        <w:tc>
          <w:tcPr>
            <w:tcW w:w="850" w:type="dxa"/>
          </w:tcPr>
          <w:p w14:paraId="221435F0" w14:textId="77777777" w:rsidR="00873ACB" w:rsidRDefault="00873ACB" w:rsidP="0044284E">
            <w:r>
              <w:t>File version</w:t>
            </w:r>
          </w:p>
        </w:tc>
        <w:tc>
          <w:tcPr>
            <w:tcW w:w="814" w:type="dxa"/>
          </w:tcPr>
          <w:p w14:paraId="7C660609" w14:textId="77777777" w:rsidR="00873ACB" w:rsidRDefault="00873ACB" w:rsidP="0044284E">
            <w:r>
              <w:t>Status</w:t>
            </w:r>
          </w:p>
        </w:tc>
      </w:tr>
      <w:tr w:rsidR="00873ACB" w14:paraId="54EC0F38" w14:textId="77777777" w:rsidTr="0044284E">
        <w:tc>
          <w:tcPr>
            <w:tcW w:w="967" w:type="dxa"/>
          </w:tcPr>
          <w:p w14:paraId="077EB104" w14:textId="77777777" w:rsidR="00873ACB" w:rsidRPr="00A417D8" w:rsidRDefault="00873ACB" w:rsidP="0044284E">
            <w:pPr>
              <w:rPr>
                <w:rFonts w:eastAsia="DengXian"/>
              </w:rPr>
            </w:pPr>
            <w:r>
              <w:rPr>
                <w:rFonts w:eastAsia="DengXian" w:hint="eastAsia"/>
              </w:rPr>
              <w:t>C031</w:t>
            </w:r>
          </w:p>
        </w:tc>
        <w:tc>
          <w:tcPr>
            <w:tcW w:w="948" w:type="dxa"/>
          </w:tcPr>
          <w:p w14:paraId="2259AD1D" w14:textId="77777777" w:rsidR="00873ACB" w:rsidRDefault="00873ACB" w:rsidP="0044284E">
            <w:r>
              <w:rPr>
                <w:rFonts w:eastAsia="DengXian"/>
              </w:rPr>
              <w:t>LPWUS</w:t>
            </w:r>
          </w:p>
        </w:tc>
        <w:tc>
          <w:tcPr>
            <w:tcW w:w="1068" w:type="dxa"/>
          </w:tcPr>
          <w:p w14:paraId="6552F006" w14:textId="77777777" w:rsidR="00873ACB" w:rsidRPr="00A417D8" w:rsidRDefault="00873ACB" w:rsidP="0044284E">
            <w:pPr>
              <w:rPr>
                <w:rFonts w:eastAsia="DengXian"/>
              </w:rPr>
            </w:pPr>
            <w:r>
              <w:rPr>
                <w:rFonts w:eastAsia="DengXian" w:hint="eastAsia"/>
              </w:rPr>
              <w:t>2</w:t>
            </w:r>
          </w:p>
        </w:tc>
        <w:tc>
          <w:tcPr>
            <w:tcW w:w="2797" w:type="dxa"/>
          </w:tcPr>
          <w:p w14:paraId="39CF02C0" w14:textId="77777777" w:rsidR="00873ACB" w:rsidRPr="00DD0764" w:rsidRDefault="00873ACB" w:rsidP="0044284E">
            <w:pPr>
              <w:rPr>
                <w:rFonts w:eastAsia="DengXian"/>
              </w:rPr>
            </w:pPr>
            <w:r>
              <w:rPr>
                <w:rFonts w:eastAsia="DengXian" w:hint="eastAsia"/>
              </w:rPr>
              <w:t>Empty UAI report</w:t>
            </w:r>
            <w:r>
              <w:t xml:space="preserve"> for LP-WUS time offset</w:t>
            </w:r>
          </w:p>
        </w:tc>
        <w:tc>
          <w:tcPr>
            <w:tcW w:w="1161" w:type="dxa"/>
          </w:tcPr>
          <w:p w14:paraId="55A96128" w14:textId="77777777" w:rsidR="00873ACB" w:rsidRPr="00653CD2" w:rsidRDefault="00873ACB" w:rsidP="0044284E">
            <w:pPr>
              <w:rPr>
                <w:rFonts w:eastAsia="DengXian"/>
              </w:rPr>
            </w:pPr>
            <w:r>
              <w:rPr>
                <w:rFonts w:eastAsia="DengXian" w:hint="eastAsia"/>
              </w:rPr>
              <w:t>R2-25xxxxx</w:t>
            </w:r>
          </w:p>
        </w:tc>
        <w:tc>
          <w:tcPr>
            <w:tcW w:w="1559" w:type="dxa"/>
          </w:tcPr>
          <w:p w14:paraId="5E011A77" w14:textId="77777777" w:rsidR="00873ACB" w:rsidRPr="00A417D8" w:rsidRDefault="00873ACB" w:rsidP="0044284E">
            <w:pPr>
              <w:rPr>
                <w:rFonts w:eastAsia="DengXian"/>
              </w:rPr>
            </w:pPr>
            <w:r>
              <w:rPr>
                <w:rFonts w:eastAsia="DengXian" w:hint="eastAsia"/>
              </w:rPr>
              <w:t>Da Wang (CATT)</w:t>
            </w:r>
          </w:p>
        </w:tc>
        <w:tc>
          <w:tcPr>
            <w:tcW w:w="993" w:type="dxa"/>
          </w:tcPr>
          <w:p w14:paraId="6B612663" w14:textId="77777777" w:rsidR="00873ACB" w:rsidRDefault="00873ACB" w:rsidP="0044284E"/>
        </w:tc>
        <w:tc>
          <w:tcPr>
            <w:tcW w:w="850" w:type="dxa"/>
          </w:tcPr>
          <w:p w14:paraId="090A9808" w14:textId="77777777" w:rsidR="00873ACB" w:rsidRPr="00A417D8" w:rsidRDefault="00873ACB" w:rsidP="0044284E">
            <w:pPr>
              <w:rPr>
                <w:rFonts w:eastAsia="DengXian"/>
              </w:rPr>
            </w:pPr>
            <w:r>
              <w:t>V</w:t>
            </w:r>
            <w:r>
              <w:rPr>
                <w:rFonts w:eastAsia="DengXian" w:hint="eastAsia"/>
              </w:rPr>
              <w:t>014</w:t>
            </w:r>
          </w:p>
        </w:tc>
        <w:tc>
          <w:tcPr>
            <w:tcW w:w="814" w:type="dxa"/>
          </w:tcPr>
          <w:p w14:paraId="76772C51" w14:textId="77777777" w:rsidR="00873ACB" w:rsidRDefault="00873ACB" w:rsidP="0044284E">
            <w:r>
              <w:t>ToDo</w:t>
            </w:r>
          </w:p>
        </w:tc>
      </w:tr>
    </w:tbl>
    <w:p w14:paraId="7F10B17B" w14:textId="77777777" w:rsidR="00873ACB" w:rsidRPr="00762D01" w:rsidRDefault="00873ACB" w:rsidP="00873ACB">
      <w:pPr>
        <w:rPr>
          <w:rFonts w:eastAsia="DengXian"/>
        </w:rPr>
      </w:pPr>
      <w:r>
        <w:rPr>
          <w:b/>
        </w:rPr>
        <w:br/>
        <w:t>[Description]</w:t>
      </w:r>
      <w:r>
        <w:t>:</w:t>
      </w:r>
      <w:r>
        <w:rPr>
          <w:rFonts w:eastAsia="DengXian" w:hint="eastAsia"/>
        </w:rPr>
        <w:t xml:space="preserve"> </w:t>
      </w:r>
      <w:r w:rsidRPr="00523263">
        <w:rPr>
          <w:lang w:val="en-US"/>
        </w:rPr>
        <w:t xml:space="preserve">We </w:t>
      </w:r>
      <w:r>
        <w:rPr>
          <w:rFonts w:eastAsia="DengXian" w:hint="eastAsia"/>
          <w:lang w:val="en-US"/>
        </w:rPr>
        <w:t xml:space="preserve">have no </w:t>
      </w:r>
      <w:r w:rsidRPr="00523263">
        <w:rPr>
          <w:lang w:val="en-US"/>
        </w:rPr>
        <w:t xml:space="preserve">conclusion on the open issue [RRC-5], i.e. whether empty UAI on offset for LP-WUS monitoring is allowed. </w:t>
      </w:r>
      <w:r>
        <w:rPr>
          <w:rFonts w:eastAsia="DengXian" w:hint="eastAsia"/>
          <w:lang w:val="en-US"/>
        </w:rPr>
        <w:t>This should be discussed and corresponding procedures should be captured.</w:t>
      </w:r>
    </w:p>
    <w:p w14:paraId="3E75A93B" w14:textId="77777777" w:rsidR="00873ACB" w:rsidRDefault="00873ACB" w:rsidP="00873ACB">
      <w:pPr>
        <w:pStyle w:val="CommentText"/>
        <w:rPr>
          <w:rFonts w:eastAsia="DengXian"/>
        </w:rPr>
      </w:pPr>
      <w:r>
        <w:rPr>
          <w:b/>
        </w:rPr>
        <w:t>[Proposed Change]</w:t>
      </w:r>
      <w:r>
        <w:t>:</w:t>
      </w:r>
    </w:p>
    <w:p w14:paraId="42EA057D" w14:textId="77777777" w:rsidR="00873ACB" w:rsidRPr="00C07C1E" w:rsidRDefault="00873ACB" w:rsidP="00873ACB">
      <w:pPr>
        <w:pStyle w:val="CommentText"/>
        <w:rPr>
          <w:rFonts w:eastAsia="DengXian"/>
        </w:rPr>
      </w:pPr>
      <w:r>
        <w:rPr>
          <w:rFonts w:eastAsia="DengXian" w:hint="eastAsia"/>
        </w:rPr>
        <w:t>Change 1:</w:t>
      </w:r>
    </w:p>
    <w:p w14:paraId="26E16A13" w14:textId="77777777" w:rsidR="00873ACB" w:rsidRPr="00C137E0" w:rsidRDefault="00873ACB" w:rsidP="00873ACB">
      <w:pPr>
        <w:ind w:left="568" w:hanging="284"/>
      </w:pPr>
      <w:r w:rsidRPr="00C137E0">
        <w:t>1&gt;</w:t>
      </w:r>
      <w:r w:rsidRPr="00C137E0">
        <w:tab/>
        <w:t xml:space="preserve">if transmission of the </w:t>
      </w:r>
      <w:r w:rsidRPr="00C137E0">
        <w:rPr>
          <w:i/>
        </w:rPr>
        <w:t>UEAssistanceInformation</w:t>
      </w:r>
      <w:r w:rsidRPr="00C137E0">
        <w:t xml:space="preserve"> message is initiated to provide </w:t>
      </w:r>
      <w:r w:rsidRPr="00C137E0">
        <w:rPr>
          <w:i/>
          <w:iCs/>
        </w:rPr>
        <w:t>lpwus-Offset</w:t>
      </w:r>
      <w:r w:rsidRPr="00C137E0">
        <w:rPr>
          <w:i/>
        </w:rPr>
        <w:t>Preference</w:t>
      </w:r>
      <w:r w:rsidRPr="00C137E0">
        <w:t xml:space="preserve"> of a cell group according to 5.7.4.2</w:t>
      </w:r>
      <w:r w:rsidRPr="00C137E0">
        <w:rPr>
          <w:lang w:eastAsia="x-none"/>
        </w:rPr>
        <w:t xml:space="preserve"> or 5.3.5.3</w:t>
      </w:r>
      <w:r w:rsidRPr="00C137E0">
        <w:t>:</w:t>
      </w:r>
    </w:p>
    <w:p w14:paraId="30AF1054" w14:textId="77777777" w:rsidR="00873ACB" w:rsidRPr="00C137E0" w:rsidRDefault="00873ACB" w:rsidP="00873ACB">
      <w:pPr>
        <w:ind w:left="851" w:hanging="284"/>
      </w:pPr>
      <w:r w:rsidRPr="00C137E0">
        <w:rPr>
          <w:lang w:eastAsia="ko-KR"/>
        </w:rPr>
        <w:t>2</w:t>
      </w:r>
      <w:r w:rsidRPr="00C137E0">
        <w:t>&gt;</w:t>
      </w:r>
      <w:r w:rsidRPr="00C137E0">
        <w:rPr>
          <w:lang w:eastAsia="ko-KR"/>
        </w:rPr>
        <w:tab/>
      </w:r>
      <w:r w:rsidRPr="00C137E0">
        <w:t xml:space="preserve">include </w:t>
      </w:r>
      <w:r w:rsidRPr="00C137E0">
        <w:rPr>
          <w:i/>
          <w:iCs/>
        </w:rPr>
        <w:t xml:space="preserve">lpwus-OffsetPreference </w:t>
      </w:r>
      <w:r w:rsidRPr="00C137E0">
        <w:t xml:space="preserve">in the </w:t>
      </w:r>
      <w:r w:rsidRPr="00C137E0">
        <w:rPr>
          <w:i/>
        </w:rPr>
        <w:t>UEAssistanceInformation</w:t>
      </w:r>
      <w:r w:rsidRPr="00C137E0">
        <w:t xml:space="preserve"> message;</w:t>
      </w:r>
    </w:p>
    <w:p w14:paraId="47122D8C" w14:textId="77777777" w:rsidR="00873ACB" w:rsidRPr="00C137E0" w:rsidRDefault="00873ACB" w:rsidP="00873ACB">
      <w:pPr>
        <w:ind w:left="851" w:hanging="284"/>
      </w:pPr>
      <w:r w:rsidRPr="00C137E0">
        <w:rPr>
          <w:lang w:eastAsia="ko-KR"/>
        </w:rPr>
        <w:t>2</w:t>
      </w:r>
      <w:r w:rsidRPr="00C137E0">
        <w:t>&gt;</w:t>
      </w:r>
      <w:r w:rsidRPr="00C137E0">
        <w:rPr>
          <w:lang w:eastAsia="ko-KR"/>
        </w:rPr>
        <w:tab/>
        <w:t xml:space="preserve">if the UE has a preference </w:t>
      </w:r>
      <w:r w:rsidRPr="00C137E0">
        <w:t>on time offset for LP-WUS monitoring:</w:t>
      </w:r>
    </w:p>
    <w:p w14:paraId="1F6A3532" w14:textId="77777777" w:rsidR="00873ACB" w:rsidRDefault="00873ACB" w:rsidP="00873ACB">
      <w:pPr>
        <w:ind w:left="1135" w:hanging="284"/>
        <w:rPr>
          <w:ins w:id="1483" w:author="CATT" w:date="2025-09-28T17:27:00Z"/>
          <w:rFonts w:eastAsiaTheme="minorEastAsia"/>
        </w:rPr>
      </w:pPr>
      <w:r w:rsidRPr="00C137E0">
        <w:rPr>
          <w:lang w:eastAsia="ko-KR"/>
        </w:rPr>
        <w:t>3&gt;</w:t>
      </w:r>
      <w:r w:rsidRPr="00C137E0">
        <w:rPr>
          <w:lang w:eastAsia="ko-KR"/>
        </w:rPr>
        <w:tab/>
      </w:r>
      <w:r w:rsidRPr="00C137E0">
        <w:t xml:space="preserve">set </w:t>
      </w:r>
      <w:r w:rsidRPr="00C137E0">
        <w:rPr>
          <w:rFonts w:eastAsia="SimSun"/>
          <w:snapToGrid w:val="0"/>
        </w:rPr>
        <w:t xml:space="preserve">the </w:t>
      </w:r>
      <w:r w:rsidRPr="00C137E0">
        <w:rPr>
          <w:rFonts w:eastAsia="SimSun"/>
          <w:i/>
          <w:iCs/>
          <w:snapToGrid w:val="0"/>
        </w:rPr>
        <w:t>timeOffset</w:t>
      </w:r>
      <w:r w:rsidRPr="00C137E0">
        <w:rPr>
          <w:i/>
          <w:iCs/>
        </w:rPr>
        <w:t xml:space="preserve"> </w:t>
      </w:r>
      <w:r w:rsidRPr="00C137E0">
        <w:rPr>
          <w:rFonts w:eastAsia="SimSun"/>
          <w:snapToGrid w:val="0"/>
        </w:rPr>
        <w:t>to the preferred offset value</w:t>
      </w:r>
      <w:r w:rsidRPr="00C137E0">
        <w:rPr>
          <w:lang w:eastAsia="ko-KR"/>
        </w:rPr>
        <w:t>.</w:t>
      </w:r>
    </w:p>
    <w:p w14:paraId="488770C4" w14:textId="77777777" w:rsidR="00873ACB" w:rsidRPr="00C137E0" w:rsidRDefault="00873ACB" w:rsidP="00873ACB">
      <w:pPr>
        <w:ind w:left="851" w:hanging="284"/>
        <w:rPr>
          <w:ins w:id="1484" w:author="CATT" w:date="2025-09-28T17:28:00Z"/>
          <w:lang w:eastAsia="ko-KR"/>
        </w:rPr>
      </w:pPr>
      <w:ins w:id="1485" w:author="CATT" w:date="2025-09-28T17:28:00Z">
        <w:r w:rsidRPr="00C137E0">
          <w:rPr>
            <w:lang w:eastAsia="ko-KR"/>
          </w:rPr>
          <w:t>2</w:t>
        </w:r>
        <w:r w:rsidRPr="00C137E0">
          <w:t>&gt;</w:t>
        </w:r>
        <w:r w:rsidRPr="00C137E0">
          <w:rPr>
            <w:lang w:eastAsia="ko-KR"/>
          </w:rPr>
          <w:tab/>
          <w:t xml:space="preserve">else if the UE has no preference on </w:t>
        </w:r>
        <w:r w:rsidRPr="00C137E0">
          <w:t>time offset for LP-WUS monitoring</w:t>
        </w:r>
      </w:ins>
      <w:ins w:id="1486" w:author="CATT" w:date="2025-09-28T17:29:00Z">
        <w:r w:rsidRPr="00C137E0">
          <w:t xml:space="preserve"> </w:t>
        </w:r>
        <w:r>
          <w:t>of the cell group</w:t>
        </w:r>
      </w:ins>
      <w:ins w:id="1487" w:author="CATT" w:date="2025-09-28T17:28:00Z">
        <w:r w:rsidRPr="00C137E0">
          <w:rPr>
            <w:lang w:eastAsia="ko-KR"/>
          </w:rPr>
          <w:t>:</w:t>
        </w:r>
      </w:ins>
    </w:p>
    <w:p w14:paraId="0EFDF27D" w14:textId="77777777" w:rsidR="00873ACB" w:rsidRPr="00C137E0" w:rsidRDefault="00873ACB" w:rsidP="00873ACB">
      <w:pPr>
        <w:ind w:left="1135" w:hanging="284"/>
        <w:rPr>
          <w:rFonts w:eastAsiaTheme="minorEastAsia"/>
        </w:rPr>
      </w:pPr>
      <w:ins w:id="1488" w:author="CATT" w:date="2025-09-28T17:28:00Z">
        <w:r w:rsidRPr="00C137E0">
          <w:t>3&gt;</w:t>
        </w:r>
        <w:r w:rsidRPr="00C137E0">
          <w:tab/>
          <w:t xml:space="preserve">do not include </w:t>
        </w:r>
        <w:r w:rsidRPr="00C137E0">
          <w:rPr>
            <w:rFonts w:eastAsia="SimSun"/>
            <w:i/>
            <w:iCs/>
            <w:snapToGrid w:val="0"/>
          </w:rPr>
          <w:t>timeOffset</w:t>
        </w:r>
        <w:r w:rsidRPr="00C137E0">
          <w:rPr>
            <w:i/>
          </w:rPr>
          <w:t xml:space="preserve"> </w:t>
        </w:r>
        <w:r w:rsidRPr="00C137E0">
          <w:rPr>
            <w:iCs/>
          </w:rPr>
          <w:t xml:space="preserve">in the </w:t>
        </w:r>
      </w:ins>
      <w:ins w:id="1489" w:author="CATT" w:date="2025-09-28T17:29:00Z">
        <w:r w:rsidRPr="00C137E0">
          <w:rPr>
            <w:i/>
            <w:iCs/>
          </w:rPr>
          <w:t>lpwus-OffsetPreference</w:t>
        </w:r>
      </w:ins>
      <w:ins w:id="1490" w:author="CATT" w:date="2025-09-28T17:28:00Z">
        <w:r w:rsidRPr="00C137E0">
          <w:t>;</w:t>
        </w:r>
      </w:ins>
    </w:p>
    <w:p w14:paraId="3F4C4C60" w14:textId="77777777" w:rsidR="00873ACB" w:rsidRDefault="00873ACB" w:rsidP="00873ACB">
      <w:pPr>
        <w:pStyle w:val="CommentText"/>
        <w:rPr>
          <w:rFonts w:eastAsia="DengXian"/>
        </w:rPr>
      </w:pPr>
      <w:r>
        <w:rPr>
          <w:rFonts w:eastAsia="DengXian" w:hint="eastAsia"/>
        </w:rPr>
        <w:t xml:space="preserve">Change 2: </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9F57D7" w:rsidDel="0005611B" w14:paraId="786CFE52"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6D1AC3BB" w14:textId="77777777" w:rsidR="00873ACB" w:rsidRPr="009F57D7" w:rsidRDefault="00873ACB" w:rsidP="0044284E">
            <w:pPr>
              <w:keepNext/>
              <w:keepLines/>
              <w:rPr>
                <w:rFonts w:ascii="Arial" w:hAnsi="Arial"/>
                <w:sz w:val="18"/>
                <w:szCs w:val="18"/>
                <w:lang w:eastAsia="sv-SE"/>
              </w:rPr>
            </w:pPr>
            <w:del w:id="1491" w:author="CATT" w:date="2025-09-30T09:26:00Z">
              <w:r w:rsidRPr="009F57D7" w:rsidDel="009F57D7">
                <w:rPr>
                  <w:rFonts w:ascii="Arial" w:hAnsi="Arial"/>
                  <w:b/>
                  <w:bCs/>
                  <w:i/>
                  <w:iCs/>
                  <w:sz w:val="18"/>
                </w:rPr>
                <w:delText>lpwus-OffsetPreference</w:delText>
              </w:r>
            </w:del>
            <w:ins w:id="1492" w:author="CATT" w:date="2025-09-30T09:26:00Z">
              <w:r w:rsidRPr="009F57D7">
                <w:rPr>
                  <w:rFonts w:ascii="Arial" w:hAnsi="Arial"/>
                  <w:b/>
                  <w:bCs/>
                  <w:i/>
                  <w:iCs/>
                  <w:sz w:val="18"/>
                </w:rPr>
                <w:t>timeOffset</w:t>
              </w:r>
            </w:ins>
          </w:p>
          <w:p w14:paraId="36D3DA5D" w14:textId="77777777" w:rsidR="00873ACB" w:rsidRPr="009F57D7" w:rsidRDefault="00873ACB" w:rsidP="0044284E">
            <w:pPr>
              <w:keepNext/>
              <w:keepLines/>
              <w:rPr>
                <w:rFonts w:ascii="Arial" w:hAnsi="Arial"/>
                <w:b/>
                <w:i/>
                <w:sz w:val="18"/>
              </w:rPr>
            </w:pPr>
            <w:r w:rsidRPr="009F57D7">
              <w:rPr>
                <w:rFonts w:ascii="Arial" w:hAnsi="Arial"/>
                <w:sz w:val="18"/>
                <w:lang w:eastAsia="en-GB"/>
              </w:rPr>
              <w:t>Indicates the UE's preferred time offset for PDCCH monitoring after LP-WUS monitoring.</w:t>
            </w:r>
            <w:r w:rsidRPr="009F57D7">
              <w:rPr>
                <w:rFonts w:ascii="Arial" w:eastAsia="DengXian" w:hAnsi="Arial" w:hint="eastAsia"/>
                <w:sz w:val="18"/>
              </w:rPr>
              <w:t xml:space="preserve"> </w:t>
            </w:r>
            <w:r w:rsidRPr="009F57D7">
              <w:rPr>
                <w:rFonts w:ascii="Arial" w:hAnsi="Arial"/>
                <w:sz w:val="18"/>
                <w:lang w:eastAsia="en-GB"/>
              </w:rPr>
              <w:t xml:space="preserve">Value in ms (milliSecond). </w:t>
            </w:r>
            <w:r w:rsidRPr="009F57D7">
              <w:rPr>
                <w:rFonts w:ascii="Arial" w:hAnsi="Arial"/>
                <w:i/>
                <w:sz w:val="18"/>
                <w:lang w:eastAsia="en-GB"/>
              </w:rPr>
              <w:t>ms5</w:t>
            </w:r>
            <w:r w:rsidRPr="009F57D7">
              <w:rPr>
                <w:rFonts w:ascii="Arial" w:hAnsi="Arial"/>
                <w:sz w:val="18"/>
                <w:lang w:eastAsia="en-GB"/>
              </w:rPr>
              <w:t xml:space="preserve"> corresponds to 5 ms, </w:t>
            </w:r>
            <w:r w:rsidRPr="009F57D7">
              <w:rPr>
                <w:rFonts w:ascii="Arial" w:hAnsi="Arial"/>
                <w:i/>
                <w:sz w:val="18"/>
                <w:lang w:eastAsia="en-GB"/>
              </w:rPr>
              <w:t>ms13</w:t>
            </w:r>
            <w:r w:rsidRPr="009F57D7">
              <w:rPr>
                <w:rFonts w:ascii="Arial" w:hAnsi="Arial"/>
                <w:sz w:val="18"/>
                <w:lang w:eastAsia="en-GB"/>
              </w:rPr>
              <w:t xml:space="preserve"> corresponds to 13 ms, and </w:t>
            </w:r>
            <w:r w:rsidRPr="009F57D7">
              <w:rPr>
                <w:rFonts w:ascii="Arial" w:hAnsi="Arial"/>
                <w:i/>
                <w:sz w:val="18"/>
                <w:lang w:eastAsia="en-GB"/>
              </w:rPr>
              <w:t>ms37</w:t>
            </w:r>
            <w:r w:rsidRPr="009F57D7">
              <w:rPr>
                <w:rFonts w:ascii="Arial" w:hAnsi="Arial"/>
                <w:sz w:val="18"/>
                <w:lang w:eastAsia="en-GB"/>
              </w:rPr>
              <w:t xml:space="preserve"> corresponds to 37 ms. The </w:t>
            </w:r>
            <w:del w:id="1493" w:author="CATT" w:date="2025-09-30T09:27:00Z">
              <w:r w:rsidRPr="009F57D7" w:rsidDel="00C322D1">
                <w:rPr>
                  <w:rFonts w:ascii="Arial" w:hAnsi="Arial"/>
                  <w:sz w:val="18"/>
                  <w:lang w:eastAsia="en-GB"/>
                </w:rPr>
                <w:delText xml:space="preserve">reported preferred time offset </w:delText>
              </w:r>
            </w:del>
            <w:r w:rsidRPr="009F57D7">
              <w:rPr>
                <w:rFonts w:ascii="Arial" w:hAnsi="Arial"/>
                <w:sz w:val="18"/>
                <w:lang w:eastAsia="en-GB"/>
              </w:rPr>
              <w:t>value</w:t>
            </w:r>
            <w:ins w:id="1494" w:author="CATT" w:date="2025-09-30T09:27:00Z">
              <w:r>
                <w:rPr>
                  <w:rFonts w:ascii="Arial" w:eastAsiaTheme="minorEastAsia" w:hAnsi="Arial" w:hint="eastAsia"/>
                  <w:sz w:val="18"/>
                </w:rPr>
                <w:t xml:space="preserve"> of </w:t>
              </w:r>
              <w:r w:rsidRPr="00C322D1">
                <w:rPr>
                  <w:rFonts w:ascii="Arial" w:eastAsiaTheme="minorEastAsia" w:hAnsi="Arial"/>
                  <w:i/>
                  <w:sz w:val="18"/>
                  <w:rPrChange w:id="1495" w:author="CATT" w:date="2025-09-30T09:27:00Z">
                    <w:rPr>
                      <w:rFonts w:ascii="Arial" w:eastAsiaTheme="minorEastAsia" w:hAnsi="Arial"/>
                      <w:sz w:val="18"/>
                    </w:rPr>
                  </w:rPrChange>
                </w:rPr>
                <w:t>timeOffset</w:t>
              </w:r>
            </w:ins>
            <w:r w:rsidRPr="009F57D7">
              <w:rPr>
                <w:rFonts w:ascii="Arial" w:hAnsi="Arial"/>
                <w:sz w:val="18"/>
                <w:lang w:eastAsia="en-GB"/>
              </w:rPr>
              <w:t xml:space="preserve"> is equal to or longer than the minimum time gap reported by UE capability for a UE. If the field is absent, it is interpreted as the UE having no preference for the time offset for LP-WUS monitoring. </w:t>
            </w:r>
          </w:p>
        </w:tc>
      </w:tr>
    </w:tbl>
    <w:p w14:paraId="08657625" w14:textId="77777777" w:rsidR="00873ACB" w:rsidRPr="00C07C1E" w:rsidRDefault="00873ACB" w:rsidP="00873ACB">
      <w:pPr>
        <w:pStyle w:val="CommentText"/>
        <w:rPr>
          <w:rFonts w:eastAsia="DengXian"/>
        </w:rPr>
      </w:pPr>
    </w:p>
    <w:p w14:paraId="377221B7" w14:textId="77777777" w:rsidR="00873ACB" w:rsidRDefault="00873ACB" w:rsidP="00873ACB">
      <w:r>
        <w:rPr>
          <w:b/>
        </w:rPr>
        <w:t>[Comments]</w:t>
      </w:r>
      <w:r>
        <w:t>:</w:t>
      </w:r>
    </w:p>
    <w:p w14:paraId="30842CC4" w14:textId="77777777" w:rsidR="00873ACB" w:rsidRDefault="00873ACB" w:rsidP="00873ACB"/>
    <w:p w14:paraId="59B63963" w14:textId="77777777" w:rsidR="00873ACB" w:rsidRDefault="00873ACB" w:rsidP="00873ACB">
      <w:pPr>
        <w:rPr>
          <w:rFonts w:eastAsia="DengXian"/>
        </w:rPr>
      </w:pPr>
    </w:p>
    <w:p w14:paraId="3EC4712B" w14:textId="77777777" w:rsidR="00873ACB" w:rsidRPr="00A417D8" w:rsidRDefault="00873ACB" w:rsidP="00873ACB">
      <w:pPr>
        <w:pStyle w:val="Heading1"/>
        <w:rPr>
          <w:rFonts w:eastAsia="DengXian"/>
        </w:rPr>
      </w:pPr>
      <w:r>
        <w:rPr>
          <w:rFonts w:eastAsia="DengXian" w:hint="eastAsia"/>
        </w:rPr>
        <w:t>C028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25D4B7F" w14:textId="77777777" w:rsidTr="0044284E">
        <w:tc>
          <w:tcPr>
            <w:tcW w:w="967" w:type="dxa"/>
          </w:tcPr>
          <w:p w14:paraId="11364F2C" w14:textId="77777777" w:rsidR="00873ACB" w:rsidRDefault="00873ACB" w:rsidP="0044284E">
            <w:r>
              <w:t>RIL Id</w:t>
            </w:r>
          </w:p>
        </w:tc>
        <w:tc>
          <w:tcPr>
            <w:tcW w:w="948" w:type="dxa"/>
          </w:tcPr>
          <w:p w14:paraId="6B880893" w14:textId="77777777" w:rsidR="00873ACB" w:rsidRDefault="00873ACB" w:rsidP="0044284E">
            <w:r>
              <w:t>WI</w:t>
            </w:r>
          </w:p>
        </w:tc>
        <w:tc>
          <w:tcPr>
            <w:tcW w:w="1068" w:type="dxa"/>
          </w:tcPr>
          <w:p w14:paraId="5CBDD514" w14:textId="77777777" w:rsidR="00873ACB" w:rsidRDefault="00873ACB" w:rsidP="0044284E">
            <w:r>
              <w:t>Class</w:t>
            </w:r>
          </w:p>
        </w:tc>
        <w:tc>
          <w:tcPr>
            <w:tcW w:w="2797" w:type="dxa"/>
          </w:tcPr>
          <w:p w14:paraId="79A44CD5" w14:textId="77777777" w:rsidR="00873ACB" w:rsidRDefault="00873ACB" w:rsidP="0044284E">
            <w:r>
              <w:t>Title</w:t>
            </w:r>
          </w:p>
        </w:tc>
        <w:tc>
          <w:tcPr>
            <w:tcW w:w="1161" w:type="dxa"/>
          </w:tcPr>
          <w:p w14:paraId="2F248F26" w14:textId="77777777" w:rsidR="00873ACB" w:rsidRDefault="00873ACB" w:rsidP="0044284E">
            <w:r>
              <w:t>Tdoc</w:t>
            </w:r>
          </w:p>
        </w:tc>
        <w:tc>
          <w:tcPr>
            <w:tcW w:w="1559" w:type="dxa"/>
          </w:tcPr>
          <w:p w14:paraId="289483BE" w14:textId="77777777" w:rsidR="00873ACB" w:rsidRDefault="00873ACB" w:rsidP="0044284E">
            <w:r>
              <w:t>Delegate</w:t>
            </w:r>
          </w:p>
        </w:tc>
        <w:tc>
          <w:tcPr>
            <w:tcW w:w="993" w:type="dxa"/>
          </w:tcPr>
          <w:p w14:paraId="648EC8D1" w14:textId="77777777" w:rsidR="00873ACB" w:rsidRDefault="00873ACB" w:rsidP="0044284E">
            <w:r>
              <w:t>Misc</w:t>
            </w:r>
          </w:p>
        </w:tc>
        <w:tc>
          <w:tcPr>
            <w:tcW w:w="850" w:type="dxa"/>
          </w:tcPr>
          <w:p w14:paraId="54BAEDFD" w14:textId="77777777" w:rsidR="00873ACB" w:rsidRDefault="00873ACB" w:rsidP="0044284E">
            <w:r>
              <w:t>File version</w:t>
            </w:r>
          </w:p>
        </w:tc>
        <w:tc>
          <w:tcPr>
            <w:tcW w:w="814" w:type="dxa"/>
          </w:tcPr>
          <w:p w14:paraId="2248EA9D" w14:textId="77777777" w:rsidR="00873ACB" w:rsidRDefault="00873ACB" w:rsidP="0044284E">
            <w:r>
              <w:t>Status</w:t>
            </w:r>
          </w:p>
        </w:tc>
      </w:tr>
      <w:tr w:rsidR="00873ACB" w14:paraId="6836FECB" w14:textId="77777777" w:rsidTr="0044284E">
        <w:tc>
          <w:tcPr>
            <w:tcW w:w="967" w:type="dxa"/>
          </w:tcPr>
          <w:p w14:paraId="30262566" w14:textId="77777777" w:rsidR="00873ACB" w:rsidRPr="00A417D8" w:rsidRDefault="00873ACB" w:rsidP="0044284E">
            <w:pPr>
              <w:rPr>
                <w:rFonts w:eastAsia="DengXian"/>
              </w:rPr>
            </w:pPr>
            <w:r>
              <w:rPr>
                <w:rFonts w:eastAsia="DengXian" w:hint="eastAsia"/>
              </w:rPr>
              <w:t>C028</w:t>
            </w:r>
          </w:p>
        </w:tc>
        <w:tc>
          <w:tcPr>
            <w:tcW w:w="948" w:type="dxa"/>
          </w:tcPr>
          <w:p w14:paraId="427580DD" w14:textId="77777777" w:rsidR="00873ACB" w:rsidRDefault="00873ACB" w:rsidP="0044284E">
            <w:r>
              <w:rPr>
                <w:rFonts w:eastAsia="DengXian"/>
              </w:rPr>
              <w:t>LPWUS</w:t>
            </w:r>
          </w:p>
        </w:tc>
        <w:tc>
          <w:tcPr>
            <w:tcW w:w="1068" w:type="dxa"/>
          </w:tcPr>
          <w:p w14:paraId="30DD6AB7" w14:textId="77777777" w:rsidR="00873ACB" w:rsidRPr="00A417D8" w:rsidRDefault="00873ACB" w:rsidP="0044284E">
            <w:pPr>
              <w:rPr>
                <w:rFonts w:eastAsia="DengXian"/>
              </w:rPr>
            </w:pPr>
            <w:r>
              <w:rPr>
                <w:rFonts w:eastAsia="DengXian" w:hint="eastAsia"/>
              </w:rPr>
              <w:t>1</w:t>
            </w:r>
          </w:p>
        </w:tc>
        <w:tc>
          <w:tcPr>
            <w:tcW w:w="2797" w:type="dxa"/>
          </w:tcPr>
          <w:p w14:paraId="3953AC72" w14:textId="77777777" w:rsidR="00873ACB" w:rsidRPr="00DD0764" w:rsidRDefault="00873ACB" w:rsidP="0044284E">
            <w:pPr>
              <w:rPr>
                <w:rFonts w:eastAsia="DengXian"/>
              </w:rPr>
            </w:pPr>
            <w:r>
              <w:rPr>
                <w:rFonts w:eastAsia="DengXian" w:hint="eastAsia"/>
              </w:rPr>
              <w:t xml:space="preserve">UAI reporting for </w:t>
            </w:r>
            <w:r w:rsidRPr="00DD0764">
              <w:rPr>
                <w:rFonts w:eastAsia="DengXian"/>
              </w:rPr>
              <w:t>UE’s preferred time offset for LP-WUS monitoring</w:t>
            </w:r>
          </w:p>
        </w:tc>
        <w:tc>
          <w:tcPr>
            <w:tcW w:w="1161" w:type="dxa"/>
          </w:tcPr>
          <w:p w14:paraId="5A0B7392" w14:textId="77777777" w:rsidR="00873ACB" w:rsidRDefault="00873ACB" w:rsidP="0044284E">
            <w:r>
              <w:t>No</w:t>
            </w:r>
          </w:p>
        </w:tc>
        <w:tc>
          <w:tcPr>
            <w:tcW w:w="1559" w:type="dxa"/>
          </w:tcPr>
          <w:p w14:paraId="045D7FEF" w14:textId="77777777" w:rsidR="00873ACB" w:rsidRPr="00A417D8" w:rsidRDefault="00873ACB" w:rsidP="0044284E">
            <w:pPr>
              <w:rPr>
                <w:rFonts w:eastAsia="DengXian"/>
              </w:rPr>
            </w:pPr>
            <w:r>
              <w:rPr>
                <w:rFonts w:eastAsia="DengXian" w:hint="eastAsia"/>
              </w:rPr>
              <w:t>Da Wang (CATT)</w:t>
            </w:r>
          </w:p>
        </w:tc>
        <w:tc>
          <w:tcPr>
            <w:tcW w:w="993" w:type="dxa"/>
          </w:tcPr>
          <w:p w14:paraId="1201A9C7" w14:textId="77777777" w:rsidR="00873ACB" w:rsidRDefault="00873ACB" w:rsidP="0044284E"/>
        </w:tc>
        <w:tc>
          <w:tcPr>
            <w:tcW w:w="850" w:type="dxa"/>
          </w:tcPr>
          <w:p w14:paraId="64DAE260" w14:textId="77777777" w:rsidR="00873ACB" w:rsidRPr="00A417D8" w:rsidRDefault="00873ACB" w:rsidP="0044284E">
            <w:pPr>
              <w:rPr>
                <w:rFonts w:eastAsia="DengXian"/>
              </w:rPr>
            </w:pPr>
            <w:r>
              <w:t>V</w:t>
            </w:r>
            <w:r>
              <w:rPr>
                <w:rFonts w:eastAsia="DengXian" w:hint="eastAsia"/>
              </w:rPr>
              <w:t>012</w:t>
            </w:r>
          </w:p>
        </w:tc>
        <w:tc>
          <w:tcPr>
            <w:tcW w:w="814" w:type="dxa"/>
          </w:tcPr>
          <w:p w14:paraId="3C2B67B9" w14:textId="77777777" w:rsidR="00873ACB" w:rsidRDefault="00873ACB" w:rsidP="0044284E">
            <w:r>
              <w:t>ToDo</w:t>
            </w:r>
          </w:p>
        </w:tc>
      </w:tr>
    </w:tbl>
    <w:p w14:paraId="20D9A2BD" w14:textId="77777777" w:rsidR="00873ACB" w:rsidRPr="001345D7" w:rsidRDefault="00873ACB" w:rsidP="00873ACB">
      <w:pPr>
        <w:pStyle w:val="CommentText"/>
        <w:rPr>
          <w:rFonts w:eastAsia="DengXian"/>
        </w:rPr>
      </w:pPr>
      <w:r>
        <w:rPr>
          <w:b/>
        </w:rPr>
        <w:br/>
        <w:t>[Description]</w:t>
      </w:r>
      <w:r>
        <w:t xml:space="preserve">: </w:t>
      </w:r>
      <w:r>
        <w:rPr>
          <w:rFonts w:eastAsia="DengXian" w:hint="eastAsia"/>
        </w:rPr>
        <w:t xml:space="preserve">UAI reporting for </w:t>
      </w:r>
      <w:r w:rsidRPr="00DD0764">
        <w:rPr>
          <w:rFonts w:eastAsia="DengXian"/>
        </w:rPr>
        <w:t>UE’s preferred time offset for LP-WUS monitoring</w:t>
      </w:r>
      <w:r>
        <w:rPr>
          <w:rFonts w:eastAsia="DengXian" w:hint="eastAsia"/>
        </w:rPr>
        <w:t xml:space="preserve"> is actually used to report the preferred time offset for RRC_CONNECTED. But this is not reflected in RRC.</w:t>
      </w:r>
    </w:p>
    <w:p w14:paraId="58450334" w14:textId="77777777" w:rsidR="00873ACB" w:rsidRDefault="00873ACB" w:rsidP="00873ACB">
      <w:pPr>
        <w:pStyle w:val="CommentText"/>
        <w:rPr>
          <w:rFonts w:eastAsia="DengXian"/>
        </w:rPr>
      </w:pPr>
      <w:r>
        <w:rPr>
          <w:b/>
        </w:rPr>
        <w:t>[Proposed Change]</w:t>
      </w:r>
      <w:r>
        <w:t>:</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2117B1" w:rsidDel="0005611B" w14:paraId="46FC932E"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6A98B3DC" w14:textId="77777777" w:rsidR="00873ACB" w:rsidRPr="00DD0764" w:rsidRDefault="00873ACB" w:rsidP="0044284E">
            <w:pPr>
              <w:keepNext/>
              <w:keepLines/>
              <w:spacing w:after="0"/>
              <w:rPr>
                <w:rFonts w:ascii="Arial" w:eastAsia="DengXian" w:hAnsi="Arial"/>
                <w:sz w:val="18"/>
                <w:szCs w:val="18"/>
                <w:lang w:eastAsia="sv-SE"/>
              </w:rPr>
            </w:pPr>
            <w:r>
              <w:rPr>
                <w:rFonts w:ascii="Arial" w:hAnsi="Arial"/>
                <w:b/>
                <w:bCs/>
                <w:i/>
                <w:iCs/>
                <w:sz w:val="18"/>
              </w:rPr>
              <w:t>lpwus-O</w:t>
            </w:r>
            <w:r w:rsidRPr="00FE118C">
              <w:rPr>
                <w:rFonts w:ascii="Arial" w:hAnsi="Arial"/>
                <w:b/>
                <w:bCs/>
                <w:i/>
                <w:iCs/>
                <w:sz w:val="18"/>
              </w:rPr>
              <w:t>ffsetPreference</w:t>
            </w:r>
          </w:p>
          <w:p w14:paraId="7F38F42E" w14:textId="77777777" w:rsidR="00873ACB" w:rsidRPr="002117B1" w:rsidRDefault="00873ACB" w:rsidP="0044284E">
            <w:pPr>
              <w:keepNext/>
              <w:keepLines/>
              <w:spacing w:after="0"/>
              <w:rPr>
                <w:rFonts w:ascii="Arial" w:hAnsi="Arial"/>
                <w:b/>
                <w:i/>
                <w:sz w:val="18"/>
              </w:rPr>
            </w:pPr>
            <w:r w:rsidRPr="00DA31D2">
              <w:rPr>
                <w:rFonts w:ascii="Arial" w:hAnsi="Arial"/>
                <w:sz w:val="18"/>
                <w:lang w:eastAsia="en-GB"/>
              </w:rPr>
              <w:t xml:space="preserve">Indicates the UE's preferred </w:t>
            </w:r>
            <w:r>
              <w:rPr>
                <w:rFonts w:ascii="Arial" w:hAnsi="Arial"/>
                <w:sz w:val="18"/>
                <w:lang w:eastAsia="en-GB"/>
              </w:rPr>
              <w:t>time offset for PDCCH monitoring after LP-WUS monitoring</w:t>
            </w:r>
            <w:r>
              <w:rPr>
                <w:rFonts w:ascii="Arial" w:eastAsia="DengXian" w:hAnsi="Arial" w:hint="eastAsia"/>
                <w:sz w:val="18"/>
              </w:rPr>
              <w:t xml:space="preserve"> </w:t>
            </w:r>
            <w:r w:rsidRPr="00DD0764">
              <w:rPr>
                <w:rFonts w:ascii="Arial" w:eastAsia="DengXian" w:hAnsi="Arial" w:hint="eastAsia"/>
                <w:color w:val="FF0000"/>
                <w:sz w:val="18"/>
                <w:u w:val="single"/>
              </w:rPr>
              <w:t>for RRC_CONNECTED mode</w:t>
            </w:r>
            <w:r>
              <w:rPr>
                <w:rFonts w:ascii="Arial" w:hAnsi="Arial"/>
                <w:sz w:val="18"/>
                <w:lang w:eastAsia="en-GB"/>
              </w:rPr>
              <w:t xml:space="preserve">. </w:t>
            </w:r>
            <w:r w:rsidRPr="00DA31D2">
              <w:rPr>
                <w:rFonts w:ascii="Arial" w:hAnsi="Arial"/>
                <w:sz w:val="18"/>
                <w:lang w:eastAsia="en-GB"/>
              </w:rPr>
              <w:t xml:space="preserve">Value in ms (milliSecond). </w:t>
            </w:r>
            <w:r>
              <w:rPr>
                <w:rFonts w:ascii="Arial" w:hAnsi="Arial"/>
                <w:i/>
                <w:sz w:val="18"/>
                <w:lang w:eastAsia="en-GB"/>
              </w:rPr>
              <w:t>m</w:t>
            </w:r>
            <w:r w:rsidRPr="00DA31D2">
              <w:rPr>
                <w:rFonts w:ascii="Arial" w:hAnsi="Arial"/>
                <w:i/>
                <w:sz w:val="18"/>
                <w:lang w:eastAsia="en-GB"/>
              </w:rPr>
              <w:t>s</w:t>
            </w:r>
            <w:r>
              <w:rPr>
                <w:rFonts w:ascii="Arial" w:hAnsi="Arial"/>
                <w:i/>
                <w:sz w:val="18"/>
                <w:lang w:eastAsia="en-GB"/>
              </w:rPr>
              <w:t>5</w:t>
            </w:r>
            <w:r w:rsidRPr="00DA31D2">
              <w:rPr>
                <w:rFonts w:ascii="Arial" w:hAnsi="Arial"/>
                <w:sz w:val="18"/>
                <w:lang w:eastAsia="en-GB"/>
              </w:rPr>
              <w:t xml:space="preserve"> corresponds to </w:t>
            </w:r>
            <w:r>
              <w:rPr>
                <w:rFonts w:ascii="Arial" w:hAnsi="Arial"/>
                <w:sz w:val="18"/>
                <w:lang w:eastAsia="en-GB"/>
              </w:rPr>
              <w:t>5 ms</w:t>
            </w:r>
            <w:r w:rsidRPr="00DA31D2">
              <w:rPr>
                <w:rFonts w:ascii="Arial" w:hAnsi="Arial"/>
                <w:sz w:val="18"/>
                <w:lang w:eastAsia="en-GB"/>
              </w:rPr>
              <w:t xml:space="preserve">, </w:t>
            </w:r>
            <w:r w:rsidRPr="00DA31D2">
              <w:rPr>
                <w:rFonts w:ascii="Arial" w:hAnsi="Arial"/>
                <w:i/>
                <w:sz w:val="18"/>
                <w:lang w:eastAsia="en-GB"/>
              </w:rPr>
              <w:t>ms1</w:t>
            </w:r>
            <w:r>
              <w:rPr>
                <w:rFonts w:ascii="Arial" w:hAnsi="Arial"/>
                <w:i/>
                <w:sz w:val="18"/>
                <w:lang w:eastAsia="en-GB"/>
              </w:rPr>
              <w:t>3</w:t>
            </w:r>
            <w:r w:rsidRPr="00DA31D2">
              <w:rPr>
                <w:rFonts w:ascii="Arial" w:hAnsi="Arial"/>
                <w:sz w:val="18"/>
                <w:lang w:eastAsia="en-GB"/>
              </w:rPr>
              <w:t xml:space="preserve"> corresponds to 1</w:t>
            </w:r>
            <w:r>
              <w:rPr>
                <w:rFonts w:ascii="Arial" w:hAnsi="Arial"/>
                <w:sz w:val="18"/>
                <w:lang w:eastAsia="en-GB"/>
              </w:rPr>
              <w:t>3</w:t>
            </w:r>
            <w:r w:rsidRPr="00DA31D2">
              <w:rPr>
                <w:rFonts w:ascii="Arial" w:hAnsi="Arial"/>
                <w:sz w:val="18"/>
                <w:lang w:eastAsia="en-GB"/>
              </w:rPr>
              <w:t xml:space="preserve"> ms, </w:t>
            </w:r>
            <w:r>
              <w:rPr>
                <w:rFonts w:ascii="Arial" w:hAnsi="Arial"/>
                <w:sz w:val="18"/>
                <w:lang w:eastAsia="en-GB"/>
              </w:rPr>
              <w:t xml:space="preserve">and </w:t>
            </w:r>
            <w:r w:rsidRPr="00DA31D2">
              <w:rPr>
                <w:rFonts w:ascii="Arial" w:hAnsi="Arial"/>
                <w:i/>
                <w:sz w:val="18"/>
                <w:lang w:eastAsia="en-GB"/>
              </w:rPr>
              <w:t>ms</w:t>
            </w:r>
            <w:r>
              <w:rPr>
                <w:rFonts w:ascii="Arial" w:hAnsi="Arial"/>
                <w:i/>
                <w:sz w:val="18"/>
                <w:lang w:eastAsia="en-GB"/>
              </w:rPr>
              <w:t>37</w:t>
            </w:r>
            <w:r w:rsidRPr="00DA31D2">
              <w:rPr>
                <w:rFonts w:ascii="Arial" w:hAnsi="Arial"/>
                <w:sz w:val="18"/>
                <w:lang w:eastAsia="en-GB"/>
              </w:rPr>
              <w:t xml:space="preserve"> corresponds to </w:t>
            </w:r>
            <w:r>
              <w:rPr>
                <w:rFonts w:ascii="Arial" w:hAnsi="Arial"/>
                <w:sz w:val="18"/>
                <w:lang w:eastAsia="en-GB"/>
              </w:rPr>
              <w:t>37</w:t>
            </w:r>
            <w:r w:rsidRPr="00DA31D2">
              <w:rPr>
                <w:rFonts w:ascii="Arial" w:hAnsi="Arial"/>
                <w:sz w:val="18"/>
                <w:lang w:eastAsia="en-GB"/>
              </w:rPr>
              <w:t xml:space="preserve"> ms. </w:t>
            </w:r>
            <w:r w:rsidRPr="00997228">
              <w:rPr>
                <w:rFonts w:ascii="Arial" w:hAnsi="Arial"/>
                <w:sz w:val="18"/>
                <w:lang w:eastAsia="en-GB"/>
              </w:rPr>
              <w:t xml:space="preserve">The reported </w:t>
            </w:r>
            <w:r>
              <w:rPr>
                <w:rFonts w:ascii="Arial" w:hAnsi="Arial"/>
                <w:sz w:val="18"/>
                <w:lang w:eastAsia="en-GB"/>
              </w:rPr>
              <w:t xml:space="preserve">preferred time offset </w:t>
            </w:r>
            <w:r w:rsidRPr="00997228">
              <w:rPr>
                <w:rFonts w:ascii="Arial" w:hAnsi="Arial"/>
                <w:sz w:val="18"/>
                <w:lang w:eastAsia="en-GB"/>
              </w:rPr>
              <w:t>value is equal to or longer than the minimum time gap reported by UE capability for a UE</w:t>
            </w:r>
            <w:r>
              <w:rPr>
                <w:rFonts w:ascii="Arial" w:hAnsi="Arial"/>
                <w:sz w:val="18"/>
                <w:lang w:eastAsia="en-GB"/>
              </w:rPr>
              <w:t xml:space="preserve">. </w:t>
            </w:r>
            <w:r w:rsidRPr="00DA31D2">
              <w:rPr>
                <w:rFonts w:ascii="Arial" w:hAnsi="Arial"/>
                <w:sz w:val="18"/>
                <w:lang w:eastAsia="en-GB"/>
              </w:rPr>
              <w:t xml:space="preserve">If the field is absent, it is interpreted as the UE having no preference for the </w:t>
            </w:r>
            <w:r>
              <w:rPr>
                <w:rFonts w:ascii="Arial" w:hAnsi="Arial"/>
                <w:sz w:val="18"/>
                <w:lang w:eastAsia="en-GB"/>
              </w:rPr>
              <w:t xml:space="preserve">time offset for LP-WUS monitoring </w:t>
            </w:r>
            <w:r w:rsidRPr="009B55BE">
              <w:t xml:space="preserve">[RIL]: </w:t>
            </w:r>
            <w:r>
              <w:t>O701</w:t>
            </w:r>
            <w:r w:rsidRPr="009B55BE">
              <w:t>, LPWUS</w:t>
            </w:r>
            <w:r w:rsidRPr="00DA31D2">
              <w:rPr>
                <w:rFonts w:ascii="Arial" w:hAnsi="Arial"/>
                <w:sz w:val="18"/>
                <w:lang w:eastAsia="en-GB"/>
              </w:rPr>
              <w:t xml:space="preserve">. </w:t>
            </w:r>
          </w:p>
        </w:tc>
      </w:tr>
    </w:tbl>
    <w:p w14:paraId="62A718F6" w14:textId="77777777" w:rsidR="00873ACB" w:rsidRPr="00DD0764" w:rsidRDefault="00873ACB" w:rsidP="00873ACB">
      <w:pPr>
        <w:pStyle w:val="CommentText"/>
        <w:rPr>
          <w:rFonts w:eastAsia="DengXian"/>
        </w:rPr>
      </w:pPr>
    </w:p>
    <w:p w14:paraId="3F75799F" w14:textId="77777777" w:rsidR="00873ACB" w:rsidRDefault="00873ACB" w:rsidP="00873ACB">
      <w:r>
        <w:rPr>
          <w:b/>
        </w:rPr>
        <w:t>[Comments]</w:t>
      </w:r>
      <w:r>
        <w:t>:</w:t>
      </w:r>
    </w:p>
    <w:p w14:paraId="18C7A3F4" w14:textId="77777777" w:rsidR="00873ACB" w:rsidRPr="00A417D8" w:rsidRDefault="00873ACB" w:rsidP="00873ACB">
      <w:pPr>
        <w:pStyle w:val="Heading1"/>
        <w:rPr>
          <w:rFonts w:eastAsia="DengXian"/>
        </w:rPr>
      </w:pPr>
      <w:r>
        <w:rPr>
          <w:rFonts w:eastAsia="DengXian"/>
        </w:rPr>
        <w:t>W201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8E96C1C" w14:textId="77777777" w:rsidTr="0044284E">
        <w:tc>
          <w:tcPr>
            <w:tcW w:w="967" w:type="dxa"/>
          </w:tcPr>
          <w:p w14:paraId="3DE97D4A" w14:textId="77777777" w:rsidR="00873ACB" w:rsidRDefault="00873ACB" w:rsidP="0044284E">
            <w:r>
              <w:t>RIL Id</w:t>
            </w:r>
          </w:p>
        </w:tc>
        <w:tc>
          <w:tcPr>
            <w:tcW w:w="948" w:type="dxa"/>
          </w:tcPr>
          <w:p w14:paraId="41785BD2" w14:textId="77777777" w:rsidR="00873ACB" w:rsidRDefault="00873ACB" w:rsidP="0044284E">
            <w:r>
              <w:t>WI</w:t>
            </w:r>
          </w:p>
        </w:tc>
        <w:tc>
          <w:tcPr>
            <w:tcW w:w="1068" w:type="dxa"/>
          </w:tcPr>
          <w:p w14:paraId="41675C42" w14:textId="77777777" w:rsidR="00873ACB" w:rsidRDefault="00873ACB" w:rsidP="0044284E">
            <w:r>
              <w:t>Class</w:t>
            </w:r>
          </w:p>
        </w:tc>
        <w:tc>
          <w:tcPr>
            <w:tcW w:w="2797" w:type="dxa"/>
          </w:tcPr>
          <w:p w14:paraId="354B2911" w14:textId="77777777" w:rsidR="00873ACB" w:rsidRDefault="00873ACB" w:rsidP="0044284E">
            <w:r>
              <w:t>Title</w:t>
            </w:r>
          </w:p>
        </w:tc>
        <w:tc>
          <w:tcPr>
            <w:tcW w:w="1161" w:type="dxa"/>
          </w:tcPr>
          <w:p w14:paraId="1F7349E5" w14:textId="77777777" w:rsidR="00873ACB" w:rsidRDefault="00873ACB" w:rsidP="0044284E">
            <w:r>
              <w:t>Tdoc</w:t>
            </w:r>
          </w:p>
        </w:tc>
        <w:tc>
          <w:tcPr>
            <w:tcW w:w="1559" w:type="dxa"/>
          </w:tcPr>
          <w:p w14:paraId="24E68C11" w14:textId="77777777" w:rsidR="00873ACB" w:rsidRDefault="00873ACB" w:rsidP="0044284E">
            <w:r>
              <w:t>Delegate</w:t>
            </w:r>
          </w:p>
        </w:tc>
        <w:tc>
          <w:tcPr>
            <w:tcW w:w="993" w:type="dxa"/>
          </w:tcPr>
          <w:p w14:paraId="3B9832A8" w14:textId="77777777" w:rsidR="00873ACB" w:rsidRDefault="00873ACB" w:rsidP="0044284E">
            <w:r>
              <w:t>Misc</w:t>
            </w:r>
          </w:p>
        </w:tc>
        <w:tc>
          <w:tcPr>
            <w:tcW w:w="850" w:type="dxa"/>
          </w:tcPr>
          <w:p w14:paraId="58DC1FA3" w14:textId="77777777" w:rsidR="00873ACB" w:rsidRDefault="00873ACB" w:rsidP="0044284E">
            <w:r>
              <w:t>File version</w:t>
            </w:r>
          </w:p>
        </w:tc>
        <w:tc>
          <w:tcPr>
            <w:tcW w:w="814" w:type="dxa"/>
          </w:tcPr>
          <w:p w14:paraId="0FB68A6F" w14:textId="77777777" w:rsidR="00873ACB" w:rsidRDefault="00873ACB" w:rsidP="0044284E">
            <w:r>
              <w:t>Status</w:t>
            </w:r>
          </w:p>
        </w:tc>
      </w:tr>
      <w:tr w:rsidR="00873ACB" w14:paraId="4A8DA7D5" w14:textId="77777777" w:rsidTr="0044284E">
        <w:tc>
          <w:tcPr>
            <w:tcW w:w="967" w:type="dxa"/>
          </w:tcPr>
          <w:p w14:paraId="5DE55951" w14:textId="77777777" w:rsidR="00873ACB" w:rsidRPr="00A417D8" w:rsidRDefault="00873ACB" w:rsidP="0044284E">
            <w:pPr>
              <w:rPr>
                <w:rFonts w:eastAsia="DengXian"/>
              </w:rPr>
            </w:pPr>
            <w:r>
              <w:rPr>
                <w:rFonts w:eastAsia="DengXian"/>
              </w:rPr>
              <w:t>W201</w:t>
            </w:r>
          </w:p>
        </w:tc>
        <w:tc>
          <w:tcPr>
            <w:tcW w:w="948" w:type="dxa"/>
          </w:tcPr>
          <w:p w14:paraId="42A06EE3" w14:textId="77777777" w:rsidR="00873ACB" w:rsidRDefault="00873ACB" w:rsidP="0044284E">
            <w:r>
              <w:rPr>
                <w:rFonts w:eastAsia="DengXian"/>
              </w:rPr>
              <w:t>LPWUS</w:t>
            </w:r>
          </w:p>
        </w:tc>
        <w:tc>
          <w:tcPr>
            <w:tcW w:w="1068" w:type="dxa"/>
          </w:tcPr>
          <w:p w14:paraId="1FCADAFA" w14:textId="77777777" w:rsidR="00873ACB" w:rsidRPr="00A417D8" w:rsidRDefault="00873ACB" w:rsidP="0044284E">
            <w:pPr>
              <w:rPr>
                <w:rFonts w:eastAsia="DengXian"/>
              </w:rPr>
            </w:pPr>
            <w:r>
              <w:rPr>
                <w:rFonts w:eastAsia="DengXian"/>
              </w:rPr>
              <w:t>1</w:t>
            </w:r>
          </w:p>
        </w:tc>
        <w:tc>
          <w:tcPr>
            <w:tcW w:w="2797" w:type="dxa"/>
          </w:tcPr>
          <w:p w14:paraId="443F5A7F" w14:textId="77777777" w:rsidR="00873ACB" w:rsidRPr="00DD0764" w:rsidRDefault="00873ACB" w:rsidP="0044284E">
            <w:pPr>
              <w:rPr>
                <w:rFonts w:eastAsia="DengXian"/>
              </w:rPr>
            </w:pPr>
            <w:r>
              <w:rPr>
                <w:rFonts w:eastAsia="DengXian" w:hint="eastAsia"/>
              </w:rPr>
              <w:t>UAI report</w:t>
            </w:r>
            <w:r>
              <w:t xml:space="preserve"> for LP-WUS time offset</w:t>
            </w:r>
          </w:p>
        </w:tc>
        <w:tc>
          <w:tcPr>
            <w:tcW w:w="1161" w:type="dxa"/>
          </w:tcPr>
          <w:p w14:paraId="4D7FA462" w14:textId="77777777" w:rsidR="00873ACB" w:rsidRPr="00653CD2" w:rsidRDefault="00873ACB" w:rsidP="0044284E">
            <w:pPr>
              <w:rPr>
                <w:rFonts w:eastAsia="DengXian"/>
              </w:rPr>
            </w:pPr>
            <w:r>
              <w:rPr>
                <w:rFonts w:eastAsia="DengXian" w:hint="eastAsia"/>
              </w:rPr>
              <w:t>R2-25xxxxx</w:t>
            </w:r>
          </w:p>
        </w:tc>
        <w:tc>
          <w:tcPr>
            <w:tcW w:w="1559" w:type="dxa"/>
          </w:tcPr>
          <w:p w14:paraId="34D2332C" w14:textId="77777777" w:rsidR="00873ACB" w:rsidRPr="00A417D8" w:rsidRDefault="00873ACB" w:rsidP="0044284E">
            <w:pPr>
              <w:rPr>
                <w:rFonts w:eastAsia="DengXian"/>
              </w:rPr>
            </w:pPr>
            <w:r>
              <w:rPr>
                <w:rFonts w:eastAsia="DengXian"/>
              </w:rPr>
              <w:t>Rao Shi</w:t>
            </w:r>
            <w:r>
              <w:rPr>
                <w:rFonts w:eastAsia="DengXian" w:hint="eastAsia"/>
              </w:rPr>
              <w:t xml:space="preserve"> (</w:t>
            </w:r>
            <w:r>
              <w:rPr>
                <w:rFonts w:eastAsia="DengXian"/>
              </w:rPr>
              <w:t>NEC</w:t>
            </w:r>
            <w:r>
              <w:rPr>
                <w:rFonts w:eastAsia="DengXian" w:hint="eastAsia"/>
              </w:rPr>
              <w:t>)</w:t>
            </w:r>
          </w:p>
        </w:tc>
        <w:tc>
          <w:tcPr>
            <w:tcW w:w="993" w:type="dxa"/>
          </w:tcPr>
          <w:p w14:paraId="7F01E437" w14:textId="77777777" w:rsidR="00873ACB" w:rsidRDefault="00873ACB" w:rsidP="0044284E"/>
        </w:tc>
        <w:tc>
          <w:tcPr>
            <w:tcW w:w="850" w:type="dxa"/>
          </w:tcPr>
          <w:p w14:paraId="069D0BE5" w14:textId="77777777" w:rsidR="00873ACB" w:rsidRPr="00A417D8" w:rsidRDefault="00873ACB" w:rsidP="0044284E">
            <w:pPr>
              <w:rPr>
                <w:rFonts w:eastAsia="DengXian"/>
              </w:rPr>
            </w:pPr>
            <w:r>
              <w:t>V</w:t>
            </w:r>
            <w:r>
              <w:rPr>
                <w:rFonts w:eastAsia="DengXian" w:hint="eastAsia"/>
              </w:rPr>
              <w:t>01</w:t>
            </w:r>
            <w:r>
              <w:rPr>
                <w:rFonts w:eastAsia="DengXian"/>
              </w:rPr>
              <w:t>5</w:t>
            </w:r>
          </w:p>
        </w:tc>
        <w:tc>
          <w:tcPr>
            <w:tcW w:w="814" w:type="dxa"/>
          </w:tcPr>
          <w:p w14:paraId="51DDF1AF" w14:textId="77777777" w:rsidR="00873ACB" w:rsidRDefault="00873ACB" w:rsidP="0044284E">
            <w:r>
              <w:t>ToDo</w:t>
            </w:r>
          </w:p>
        </w:tc>
      </w:tr>
    </w:tbl>
    <w:p w14:paraId="376C6761" w14:textId="77777777" w:rsidR="00873ACB" w:rsidRDefault="00873ACB" w:rsidP="00873ACB">
      <w:pPr>
        <w:rPr>
          <w:rFonts w:eastAsia="DengXian"/>
        </w:rPr>
      </w:pPr>
      <w:r>
        <w:rPr>
          <w:b/>
        </w:rPr>
        <w:br/>
        <w:t>[Description]</w:t>
      </w:r>
      <w:r>
        <w:t>:</w:t>
      </w:r>
      <w:r>
        <w:rPr>
          <w:rFonts w:eastAsia="DengXian" w:hint="eastAsia"/>
        </w:rPr>
        <w:t xml:space="preserve"> </w:t>
      </w:r>
      <w:r>
        <w:rPr>
          <w:rFonts w:eastAsia="DengXian"/>
        </w:rPr>
        <w:t>Even though RAN2 has agreed that “</w:t>
      </w:r>
      <w:r w:rsidRPr="00355D29">
        <w:rPr>
          <w:rFonts w:eastAsia="DengXian"/>
        </w:rPr>
        <w:t>If configured, the UE can signal a preferred</w:t>
      </w:r>
      <w:r>
        <w:rPr>
          <w:rFonts w:eastAsia="DengXian"/>
        </w:rPr>
        <w:t xml:space="preserve"> time offset via UAI signalling” in RAN2#129bis, during the historical discussion, it is not clear whether this report is applied to both LP-WUS option 1-1 and option 1-2. In our understanding, this UAI report can be applied to both, or at least should be clarified.</w:t>
      </w:r>
    </w:p>
    <w:p w14:paraId="54C6B546" w14:textId="77777777" w:rsidR="00873ACB" w:rsidRPr="00762D01" w:rsidRDefault="00873ACB" w:rsidP="00873ACB">
      <w:pPr>
        <w:rPr>
          <w:rFonts w:eastAsia="DengXian"/>
        </w:rPr>
      </w:pPr>
    </w:p>
    <w:p w14:paraId="662531BE" w14:textId="77777777" w:rsidR="00873ACB" w:rsidRDefault="00873ACB" w:rsidP="00873ACB">
      <w:pPr>
        <w:pStyle w:val="CommentText"/>
        <w:rPr>
          <w:rFonts w:eastAsia="DengXian"/>
        </w:rPr>
      </w:pPr>
      <w:r>
        <w:rPr>
          <w:b/>
        </w:rPr>
        <w:t>[Proposed Change]</w:t>
      </w:r>
      <w:r>
        <w:t>:</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2117B1" w:rsidDel="0005611B" w14:paraId="6E1621E3"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3BF234C5" w14:textId="77777777" w:rsidR="00873ACB" w:rsidRPr="00DD0764" w:rsidRDefault="00873ACB" w:rsidP="0044284E">
            <w:pPr>
              <w:keepNext/>
              <w:keepLines/>
              <w:spacing w:after="0"/>
              <w:rPr>
                <w:rFonts w:ascii="Arial" w:eastAsia="DengXian" w:hAnsi="Arial"/>
                <w:sz w:val="18"/>
                <w:szCs w:val="18"/>
                <w:lang w:eastAsia="sv-SE"/>
              </w:rPr>
            </w:pPr>
            <w:r>
              <w:rPr>
                <w:rFonts w:ascii="Arial" w:hAnsi="Arial"/>
                <w:b/>
                <w:bCs/>
                <w:i/>
                <w:iCs/>
                <w:sz w:val="18"/>
              </w:rPr>
              <w:t>lpwus-O</w:t>
            </w:r>
            <w:r w:rsidRPr="00FE118C">
              <w:rPr>
                <w:rFonts w:ascii="Arial" w:hAnsi="Arial"/>
                <w:b/>
                <w:bCs/>
                <w:i/>
                <w:iCs/>
                <w:sz w:val="18"/>
              </w:rPr>
              <w:t>ffsetPreference</w:t>
            </w:r>
          </w:p>
          <w:p w14:paraId="55DF2EE0" w14:textId="77777777" w:rsidR="00873ACB" w:rsidRPr="002117B1" w:rsidRDefault="00873ACB" w:rsidP="0044284E">
            <w:pPr>
              <w:keepNext/>
              <w:keepLines/>
              <w:spacing w:after="0"/>
              <w:rPr>
                <w:rFonts w:ascii="Arial" w:hAnsi="Arial"/>
                <w:b/>
                <w:i/>
                <w:sz w:val="18"/>
              </w:rPr>
            </w:pPr>
            <w:r w:rsidRPr="00DA31D2">
              <w:rPr>
                <w:rFonts w:ascii="Arial" w:hAnsi="Arial"/>
                <w:sz w:val="18"/>
                <w:lang w:eastAsia="en-GB"/>
              </w:rPr>
              <w:t xml:space="preserve">Indicates the UE's preferred </w:t>
            </w:r>
            <w:r>
              <w:rPr>
                <w:rFonts w:ascii="Arial" w:hAnsi="Arial"/>
                <w:sz w:val="18"/>
                <w:lang w:eastAsia="en-GB"/>
              </w:rPr>
              <w:t>time offset for PDCCH monitoring after LP-WUS monitoring.</w:t>
            </w:r>
            <w:ins w:id="1496" w:author="NEC - Rao" w:date="2025-09-30T11:09:00Z">
              <w:r>
                <w:rPr>
                  <w:rFonts w:ascii="Arial" w:hAnsi="Arial"/>
                  <w:sz w:val="18"/>
                  <w:lang w:eastAsia="en-GB"/>
                </w:rPr>
                <w:t xml:space="preserve"> The preferred time offset is applicable to both LP-WUS operation option 1-1 and 1-2.</w:t>
              </w:r>
            </w:ins>
            <w:r>
              <w:rPr>
                <w:rFonts w:ascii="Arial" w:hAnsi="Arial"/>
                <w:sz w:val="18"/>
                <w:lang w:eastAsia="en-GB"/>
              </w:rPr>
              <w:t xml:space="preserve"> </w:t>
            </w:r>
            <w:r w:rsidRPr="00DA31D2">
              <w:rPr>
                <w:rFonts w:ascii="Arial" w:hAnsi="Arial"/>
                <w:sz w:val="18"/>
                <w:lang w:eastAsia="en-GB"/>
              </w:rPr>
              <w:t xml:space="preserve">Value in ms (milliSecond). </w:t>
            </w:r>
            <w:r>
              <w:rPr>
                <w:rFonts w:ascii="Arial" w:hAnsi="Arial"/>
                <w:i/>
                <w:sz w:val="18"/>
                <w:lang w:eastAsia="en-GB"/>
              </w:rPr>
              <w:t>m</w:t>
            </w:r>
            <w:r w:rsidRPr="00DA31D2">
              <w:rPr>
                <w:rFonts w:ascii="Arial" w:hAnsi="Arial"/>
                <w:i/>
                <w:sz w:val="18"/>
                <w:lang w:eastAsia="en-GB"/>
              </w:rPr>
              <w:t>s</w:t>
            </w:r>
            <w:r>
              <w:rPr>
                <w:rFonts w:ascii="Arial" w:hAnsi="Arial"/>
                <w:i/>
                <w:sz w:val="18"/>
                <w:lang w:eastAsia="en-GB"/>
              </w:rPr>
              <w:t>5</w:t>
            </w:r>
            <w:r w:rsidRPr="00DA31D2">
              <w:rPr>
                <w:rFonts w:ascii="Arial" w:hAnsi="Arial"/>
                <w:sz w:val="18"/>
                <w:lang w:eastAsia="en-GB"/>
              </w:rPr>
              <w:t xml:space="preserve"> corresponds to </w:t>
            </w:r>
            <w:r>
              <w:rPr>
                <w:rFonts w:ascii="Arial" w:hAnsi="Arial"/>
                <w:sz w:val="18"/>
                <w:lang w:eastAsia="en-GB"/>
              </w:rPr>
              <w:t>5 ms</w:t>
            </w:r>
            <w:r w:rsidRPr="00DA31D2">
              <w:rPr>
                <w:rFonts w:ascii="Arial" w:hAnsi="Arial"/>
                <w:sz w:val="18"/>
                <w:lang w:eastAsia="en-GB"/>
              </w:rPr>
              <w:t xml:space="preserve">, </w:t>
            </w:r>
            <w:r w:rsidRPr="00DA31D2">
              <w:rPr>
                <w:rFonts w:ascii="Arial" w:hAnsi="Arial"/>
                <w:i/>
                <w:sz w:val="18"/>
                <w:lang w:eastAsia="en-GB"/>
              </w:rPr>
              <w:t>ms1</w:t>
            </w:r>
            <w:r>
              <w:rPr>
                <w:rFonts w:ascii="Arial" w:hAnsi="Arial"/>
                <w:i/>
                <w:sz w:val="18"/>
                <w:lang w:eastAsia="en-GB"/>
              </w:rPr>
              <w:t>3</w:t>
            </w:r>
            <w:r w:rsidRPr="00DA31D2">
              <w:rPr>
                <w:rFonts w:ascii="Arial" w:hAnsi="Arial"/>
                <w:sz w:val="18"/>
                <w:lang w:eastAsia="en-GB"/>
              </w:rPr>
              <w:t xml:space="preserve"> corresponds to 1</w:t>
            </w:r>
            <w:r>
              <w:rPr>
                <w:rFonts w:ascii="Arial" w:hAnsi="Arial"/>
                <w:sz w:val="18"/>
                <w:lang w:eastAsia="en-GB"/>
              </w:rPr>
              <w:t>3</w:t>
            </w:r>
            <w:r w:rsidRPr="00DA31D2">
              <w:rPr>
                <w:rFonts w:ascii="Arial" w:hAnsi="Arial"/>
                <w:sz w:val="18"/>
                <w:lang w:eastAsia="en-GB"/>
              </w:rPr>
              <w:t xml:space="preserve"> ms, </w:t>
            </w:r>
            <w:r>
              <w:rPr>
                <w:rFonts w:ascii="Arial" w:hAnsi="Arial"/>
                <w:sz w:val="18"/>
                <w:lang w:eastAsia="en-GB"/>
              </w:rPr>
              <w:t xml:space="preserve">and </w:t>
            </w:r>
            <w:r w:rsidRPr="00DA31D2">
              <w:rPr>
                <w:rFonts w:ascii="Arial" w:hAnsi="Arial"/>
                <w:i/>
                <w:sz w:val="18"/>
                <w:lang w:eastAsia="en-GB"/>
              </w:rPr>
              <w:t>ms</w:t>
            </w:r>
            <w:r>
              <w:rPr>
                <w:rFonts w:ascii="Arial" w:hAnsi="Arial"/>
                <w:i/>
                <w:sz w:val="18"/>
                <w:lang w:eastAsia="en-GB"/>
              </w:rPr>
              <w:t>37</w:t>
            </w:r>
            <w:r w:rsidRPr="00DA31D2">
              <w:rPr>
                <w:rFonts w:ascii="Arial" w:hAnsi="Arial"/>
                <w:sz w:val="18"/>
                <w:lang w:eastAsia="en-GB"/>
              </w:rPr>
              <w:t xml:space="preserve"> corresponds to </w:t>
            </w:r>
            <w:r>
              <w:rPr>
                <w:rFonts w:ascii="Arial" w:hAnsi="Arial"/>
                <w:sz w:val="18"/>
                <w:lang w:eastAsia="en-GB"/>
              </w:rPr>
              <w:t>37</w:t>
            </w:r>
            <w:r w:rsidRPr="00DA31D2">
              <w:rPr>
                <w:rFonts w:ascii="Arial" w:hAnsi="Arial"/>
                <w:sz w:val="18"/>
                <w:lang w:eastAsia="en-GB"/>
              </w:rPr>
              <w:t xml:space="preserve"> ms. </w:t>
            </w:r>
            <w:r w:rsidRPr="00997228">
              <w:rPr>
                <w:rFonts w:ascii="Arial" w:hAnsi="Arial"/>
                <w:sz w:val="18"/>
                <w:lang w:eastAsia="en-GB"/>
              </w:rPr>
              <w:t xml:space="preserve">The reported </w:t>
            </w:r>
            <w:r>
              <w:rPr>
                <w:rFonts w:ascii="Arial" w:hAnsi="Arial"/>
                <w:sz w:val="18"/>
                <w:lang w:eastAsia="en-GB"/>
              </w:rPr>
              <w:t xml:space="preserve">preferred time offset </w:t>
            </w:r>
            <w:r w:rsidRPr="00997228">
              <w:rPr>
                <w:rFonts w:ascii="Arial" w:hAnsi="Arial"/>
                <w:sz w:val="18"/>
                <w:lang w:eastAsia="en-GB"/>
              </w:rPr>
              <w:t>value is equal to or longer than the minimum time gap reported by UE capability for a UE</w:t>
            </w:r>
            <w:r>
              <w:rPr>
                <w:rFonts w:ascii="Arial" w:hAnsi="Arial"/>
                <w:sz w:val="18"/>
                <w:lang w:eastAsia="en-GB"/>
              </w:rPr>
              <w:t xml:space="preserve">. </w:t>
            </w:r>
            <w:r w:rsidRPr="00DA31D2">
              <w:rPr>
                <w:rFonts w:ascii="Arial" w:hAnsi="Arial"/>
                <w:sz w:val="18"/>
                <w:lang w:eastAsia="en-GB"/>
              </w:rPr>
              <w:t xml:space="preserve">If the field is absent, it is interpreted as the UE having no preference for the </w:t>
            </w:r>
            <w:r>
              <w:rPr>
                <w:rFonts w:ascii="Arial" w:hAnsi="Arial"/>
                <w:sz w:val="18"/>
                <w:lang w:eastAsia="en-GB"/>
              </w:rPr>
              <w:t>time offset for LP-WUS monitoring</w:t>
            </w:r>
            <w:r w:rsidRPr="00DA31D2">
              <w:rPr>
                <w:rFonts w:ascii="Arial" w:hAnsi="Arial"/>
                <w:sz w:val="18"/>
                <w:lang w:eastAsia="en-GB"/>
              </w:rPr>
              <w:t xml:space="preserve">. </w:t>
            </w:r>
          </w:p>
        </w:tc>
      </w:tr>
    </w:tbl>
    <w:p w14:paraId="621EEB7D" w14:textId="77777777" w:rsidR="00873ACB" w:rsidRDefault="00873ACB" w:rsidP="00873ACB">
      <w:pPr>
        <w:rPr>
          <w:b/>
        </w:rPr>
      </w:pPr>
      <w:r>
        <w:rPr>
          <w:b/>
        </w:rPr>
        <w:t xml:space="preserve"> </w:t>
      </w:r>
    </w:p>
    <w:p w14:paraId="573CF526" w14:textId="77777777" w:rsidR="00873ACB" w:rsidRDefault="00873ACB" w:rsidP="00873ACB">
      <w:pPr>
        <w:rPr>
          <w:rFonts w:eastAsia="DengXian"/>
        </w:rPr>
      </w:pPr>
      <w:r>
        <w:rPr>
          <w:b/>
        </w:rPr>
        <w:t>[Comments]</w:t>
      </w:r>
      <w:r>
        <w:t>:</w:t>
      </w:r>
    </w:p>
    <w:p w14:paraId="58958B5E" w14:textId="77777777" w:rsidR="00873ACB" w:rsidRPr="00355D29" w:rsidRDefault="00873ACB" w:rsidP="00873ACB">
      <w:r w:rsidRPr="00355D29">
        <w:t xml:space="preserve">As for the </w:t>
      </w:r>
      <w:r>
        <w:t>definition of option 1-1 and 1-2, it can be further discussed whether to replace the name based on RAN2 further progress.</w:t>
      </w:r>
    </w:p>
    <w:p w14:paraId="7C1089CF" w14:textId="77777777" w:rsidR="00873ACB" w:rsidRPr="00A417D8" w:rsidRDefault="00873ACB" w:rsidP="00873ACB">
      <w:pPr>
        <w:pStyle w:val="Heading1"/>
        <w:rPr>
          <w:rFonts w:eastAsia="DengXian"/>
        </w:rPr>
      </w:pPr>
      <w:r>
        <w:rPr>
          <w:rFonts w:eastAsia="DengXian"/>
        </w:rPr>
        <w:t>O701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BC16FCD" w14:textId="77777777" w:rsidTr="0044284E">
        <w:tc>
          <w:tcPr>
            <w:tcW w:w="967" w:type="dxa"/>
          </w:tcPr>
          <w:p w14:paraId="2183C349" w14:textId="77777777" w:rsidR="00873ACB" w:rsidRDefault="00873ACB" w:rsidP="0044284E">
            <w:r>
              <w:t>RIL Id</w:t>
            </w:r>
          </w:p>
        </w:tc>
        <w:tc>
          <w:tcPr>
            <w:tcW w:w="948" w:type="dxa"/>
          </w:tcPr>
          <w:p w14:paraId="56E78F60" w14:textId="77777777" w:rsidR="00873ACB" w:rsidRDefault="00873ACB" w:rsidP="0044284E">
            <w:r>
              <w:t>WI</w:t>
            </w:r>
          </w:p>
        </w:tc>
        <w:tc>
          <w:tcPr>
            <w:tcW w:w="1068" w:type="dxa"/>
          </w:tcPr>
          <w:p w14:paraId="0C743723" w14:textId="77777777" w:rsidR="00873ACB" w:rsidRDefault="00873ACB" w:rsidP="0044284E">
            <w:r>
              <w:t>Class</w:t>
            </w:r>
          </w:p>
        </w:tc>
        <w:tc>
          <w:tcPr>
            <w:tcW w:w="2797" w:type="dxa"/>
          </w:tcPr>
          <w:p w14:paraId="6173E459" w14:textId="77777777" w:rsidR="00873ACB" w:rsidRDefault="00873ACB" w:rsidP="0044284E">
            <w:r>
              <w:t>Title</w:t>
            </w:r>
          </w:p>
        </w:tc>
        <w:tc>
          <w:tcPr>
            <w:tcW w:w="1161" w:type="dxa"/>
          </w:tcPr>
          <w:p w14:paraId="360C11BC" w14:textId="77777777" w:rsidR="00873ACB" w:rsidRDefault="00873ACB" w:rsidP="0044284E">
            <w:r>
              <w:t>Tdoc</w:t>
            </w:r>
          </w:p>
        </w:tc>
        <w:tc>
          <w:tcPr>
            <w:tcW w:w="1559" w:type="dxa"/>
          </w:tcPr>
          <w:p w14:paraId="08112641" w14:textId="77777777" w:rsidR="00873ACB" w:rsidRDefault="00873ACB" w:rsidP="0044284E">
            <w:r>
              <w:t>Delegate</w:t>
            </w:r>
          </w:p>
        </w:tc>
        <w:tc>
          <w:tcPr>
            <w:tcW w:w="993" w:type="dxa"/>
          </w:tcPr>
          <w:p w14:paraId="14F52DA2" w14:textId="77777777" w:rsidR="00873ACB" w:rsidRDefault="00873ACB" w:rsidP="0044284E">
            <w:r>
              <w:t>Misc</w:t>
            </w:r>
          </w:p>
        </w:tc>
        <w:tc>
          <w:tcPr>
            <w:tcW w:w="850" w:type="dxa"/>
          </w:tcPr>
          <w:p w14:paraId="1CE4652A" w14:textId="77777777" w:rsidR="00873ACB" w:rsidRDefault="00873ACB" w:rsidP="0044284E">
            <w:r>
              <w:t>File version</w:t>
            </w:r>
          </w:p>
        </w:tc>
        <w:tc>
          <w:tcPr>
            <w:tcW w:w="814" w:type="dxa"/>
          </w:tcPr>
          <w:p w14:paraId="0109B069" w14:textId="77777777" w:rsidR="00873ACB" w:rsidRDefault="00873ACB" w:rsidP="0044284E">
            <w:r>
              <w:t>Status</w:t>
            </w:r>
          </w:p>
        </w:tc>
      </w:tr>
      <w:tr w:rsidR="00873ACB" w14:paraId="0BA09A1A" w14:textId="77777777" w:rsidTr="0044284E">
        <w:tc>
          <w:tcPr>
            <w:tcW w:w="967" w:type="dxa"/>
          </w:tcPr>
          <w:p w14:paraId="76EB0C7F" w14:textId="77777777" w:rsidR="00873ACB" w:rsidRPr="00A417D8" w:rsidRDefault="00873ACB" w:rsidP="0044284E">
            <w:pPr>
              <w:rPr>
                <w:rFonts w:eastAsia="DengXian"/>
              </w:rPr>
            </w:pPr>
            <w:r>
              <w:rPr>
                <w:rFonts w:eastAsia="DengXian"/>
              </w:rPr>
              <w:t>O701</w:t>
            </w:r>
          </w:p>
        </w:tc>
        <w:tc>
          <w:tcPr>
            <w:tcW w:w="948" w:type="dxa"/>
          </w:tcPr>
          <w:p w14:paraId="324B67A3" w14:textId="77777777" w:rsidR="00873ACB" w:rsidRDefault="00873ACB" w:rsidP="0044284E">
            <w:r>
              <w:rPr>
                <w:rFonts w:eastAsia="DengXian"/>
              </w:rPr>
              <w:t>LPWUS</w:t>
            </w:r>
          </w:p>
        </w:tc>
        <w:tc>
          <w:tcPr>
            <w:tcW w:w="1068" w:type="dxa"/>
          </w:tcPr>
          <w:p w14:paraId="11D3A9AA" w14:textId="77777777" w:rsidR="00873ACB" w:rsidRPr="00A417D8" w:rsidRDefault="00873ACB" w:rsidP="0044284E">
            <w:pPr>
              <w:rPr>
                <w:rFonts w:eastAsia="DengXian"/>
              </w:rPr>
            </w:pPr>
            <w:r>
              <w:rPr>
                <w:rFonts w:eastAsia="DengXian"/>
              </w:rPr>
              <w:t>1</w:t>
            </w:r>
          </w:p>
        </w:tc>
        <w:tc>
          <w:tcPr>
            <w:tcW w:w="2797" w:type="dxa"/>
          </w:tcPr>
          <w:p w14:paraId="0020A33F" w14:textId="77777777" w:rsidR="00873ACB" w:rsidRPr="00A417D8" w:rsidRDefault="00873ACB" w:rsidP="0044284E">
            <w:pPr>
              <w:rPr>
                <w:rFonts w:eastAsia="DengXian"/>
              </w:rPr>
            </w:pPr>
            <w:r>
              <w:rPr>
                <w:rFonts w:eastAsia="DengXian"/>
              </w:rPr>
              <w:t>W</w:t>
            </w:r>
            <w:r>
              <w:rPr>
                <w:rFonts w:eastAsia="DengXian" w:hint="eastAsia"/>
              </w:rPr>
              <w:t>hether</w:t>
            </w:r>
            <w:r>
              <w:rPr>
                <w:rFonts w:eastAsia="DengXian"/>
              </w:rPr>
              <w:t xml:space="preserve"> UE can send report an empty preference offset is still FFS. </w:t>
            </w:r>
          </w:p>
        </w:tc>
        <w:tc>
          <w:tcPr>
            <w:tcW w:w="1161" w:type="dxa"/>
          </w:tcPr>
          <w:p w14:paraId="7F235C1C" w14:textId="77777777" w:rsidR="00873ACB" w:rsidRDefault="00873ACB" w:rsidP="0044284E">
            <w:r w:rsidRPr="00FD23E4">
              <w:rPr>
                <w:rFonts w:eastAsia="DengXian"/>
              </w:rPr>
              <w:t>R2-25xxxxx</w:t>
            </w:r>
          </w:p>
        </w:tc>
        <w:tc>
          <w:tcPr>
            <w:tcW w:w="1559" w:type="dxa"/>
          </w:tcPr>
          <w:p w14:paraId="0A918F2B" w14:textId="77777777" w:rsidR="00873ACB" w:rsidRPr="00A417D8" w:rsidRDefault="00873ACB" w:rsidP="0044284E">
            <w:pPr>
              <w:rPr>
                <w:rFonts w:eastAsia="DengXian"/>
              </w:rPr>
            </w:pPr>
            <w:r>
              <w:rPr>
                <w:rFonts w:eastAsia="DengXian"/>
              </w:rPr>
              <w:t>Haocheng</w:t>
            </w:r>
            <w:r>
              <w:rPr>
                <w:rFonts w:eastAsia="DengXian" w:hint="eastAsia"/>
              </w:rPr>
              <w:t xml:space="preserve"> </w:t>
            </w:r>
            <w:r>
              <w:rPr>
                <w:rFonts w:eastAsia="DengXian"/>
              </w:rPr>
              <w:t xml:space="preserve">Wang </w:t>
            </w:r>
            <w:r>
              <w:rPr>
                <w:rFonts w:eastAsia="DengXian" w:hint="eastAsia"/>
              </w:rPr>
              <w:t>(</w:t>
            </w:r>
            <w:r>
              <w:rPr>
                <w:rFonts w:eastAsia="DengXian"/>
              </w:rPr>
              <w:t>OPPO</w:t>
            </w:r>
            <w:r>
              <w:rPr>
                <w:rFonts w:eastAsia="DengXian" w:hint="eastAsia"/>
              </w:rPr>
              <w:t>)</w:t>
            </w:r>
          </w:p>
        </w:tc>
        <w:tc>
          <w:tcPr>
            <w:tcW w:w="993" w:type="dxa"/>
          </w:tcPr>
          <w:p w14:paraId="0D2E2331" w14:textId="77777777" w:rsidR="00873ACB" w:rsidRDefault="00873ACB" w:rsidP="0044284E"/>
        </w:tc>
        <w:tc>
          <w:tcPr>
            <w:tcW w:w="850" w:type="dxa"/>
          </w:tcPr>
          <w:p w14:paraId="3E08B59D" w14:textId="77777777" w:rsidR="00873ACB" w:rsidRPr="00A417D8" w:rsidRDefault="00873ACB" w:rsidP="0044284E">
            <w:pPr>
              <w:rPr>
                <w:rFonts w:eastAsia="DengXian"/>
              </w:rPr>
            </w:pPr>
            <w:r>
              <w:t>V</w:t>
            </w:r>
            <w:r>
              <w:rPr>
                <w:rFonts w:eastAsia="DengXian" w:hint="eastAsia"/>
              </w:rPr>
              <w:t>00</w:t>
            </w:r>
            <w:r>
              <w:rPr>
                <w:rFonts w:eastAsia="DengXian"/>
              </w:rPr>
              <w:t>7</w:t>
            </w:r>
          </w:p>
        </w:tc>
        <w:tc>
          <w:tcPr>
            <w:tcW w:w="814" w:type="dxa"/>
          </w:tcPr>
          <w:p w14:paraId="6F2C2551" w14:textId="77777777" w:rsidR="00873ACB" w:rsidRDefault="00873ACB" w:rsidP="0044284E">
            <w:r>
              <w:t>ToDo</w:t>
            </w:r>
          </w:p>
        </w:tc>
      </w:tr>
    </w:tbl>
    <w:p w14:paraId="2B448CB9" w14:textId="77777777" w:rsidR="00873ACB" w:rsidRPr="00032A00" w:rsidRDefault="00873ACB" w:rsidP="00873ACB">
      <w:pPr>
        <w:pStyle w:val="CommentText"/>
        <w:rPr>
          <w:rFonts w:eastAsia="DengXian"/>
        </w:rPr>
      </w:pPr>
      <w:r>
        <w:rPr>
          <w:b/>
        </w:rPr>
        <w:br/>
        <w:t>[Description]</w:t>
      </w:r>
      <w:r>
        <w:t xml:space="preserve">: Since there is no conclusion on whether UE can report an empty preference offset, we should delete the description on </w:t>
      </w:r>
      <w:r w:rsidRPr="00F05347">
        <w:rPr>
          <w:i/>
          <w:iCs/>
        </w:rPr>
        <w:t>timeoffset</w:t>
      </w:r>
      <w:r>
        <w:t xml:space="preserve"> is absent. We can add the make the corresponding change upon we have the clear conclusion.</w:t>
      </w:r>
    </w:p>
    <w:p w14:paraId="7FD74E4C" w14:textId="77777777" w:rsidR="00873ACB" w:rsidRPr="00CE60DB" w:rsidRDefault="00873ACB" w:rsidP="00873ACB">
      <w:pPr>
        <w:pStyle w:val="CommentText"/>
        <w:rPr>
          <w:rFonts w:eastAsia="DengXian"/>
        </w:rPr>
      </w:pPr>
      <w:r>
        <w:rPr>
          <w:b/>
        </w:rPr>
        <w:t>[Proposed Change]</w:t>
      </w:r>
      <w:r>
        <w:t>:</w:t>
      </w:r>
      <w:r w:rsidRPr="00F05347">
        <w:t xml:space="preserve"> </w:t>
      </w:r>
      <w:r>
        <w:t>Delete the sentence of “</w:t>
      </w:r>
      <w:r w:rsidRPr="00F05347">
        <w:t>If the field is absent, it is interpreted as the UE having no preference for the time offset for LP-WUS monitoring.</w:t>
      </w:r>
      <w:r>
        <w:t>” at least now.</w:t>
      </w:r>
    </w:p>
    <w:p w14:paraId="01E3C98D" w14:textId="77777777" w:rsidR="00873ACB" w:rsidRPr="00DA31D2" w:rsidRDefault="00873ACB" w:rsidP="00873ACB">
      <w:pPr>
        <w:keepNext/>
        <w:keepLines/>
        <w:spacing w:after="0"/>
        <w:rPr>
          <w:rFonts w:ascii="Arial" w:hAnsi="Arial"/>
          <w:sz w:val="18"/>
          <w:szCs w:val="18"/>
          <w:lang w:eastAsia="sv-SE"/>
        </w:rPr>
      </w:pPr>
      <w:r>
        <w:rPr>
          <w:rFonts w:ascii="Arial" w:hAnsi="Arial"/>
          <w:b/>
          <w:bCs/>
          <w:i/>
          <w:iCs/>
          <w:sz w:val="18"/>
        </w:rPr>
        <w:t>lpwus-O</w:t>
      </w:r>
      <w:r w:rsidRPr="00FE118C">
        <w:rPr>
          <w:rFonts w:ascii="Arial" w:hAnsi="Arial"/>
          <w:b/>
          <w:bCs/>
          <w:i/>
          <w:iCs/>
          <w:sz w:val="18"/>
        </w:rPr>
        <w:t>ffsetPreference</w:t>
      </w:r>
    </w:p>
    <w:p w14:paraId="1AB7D727" w14:textId="77777777" w:rsidR="00873ACB" w:rsidRDefault="00873ACB" w:rsidP="00873ACB">
      <w:pPr>
        <w:rPr>
          <w:rFonts w:ascii="Arial" w:hAnsi="Arial"/>
          <w:sz w:val="18"/>
          <w:lang w:eastAsia="en-GB"/>
        </w:rPr>
      </w:pPr>
      <w:r w:rsidRPr="00DA31D2">
        <w:rPr>
          <w:rFonts w:ascii="Arial" w:hAnsi="Arial"/>
          <w:sz w:val="18"/>
          <w:lang w:eastAsia="en-GB"/>
        </w:rPr>
        <w:t xml:space="preserve">Indicates the UE's preferred </w:t>
      </w:r>
      <w:r>
        <w:rPr>
          <w:rFonts w:ascii="Arial" w:hAnsi="Arial"/>
          <w:sz w:val="18"/>
          <w:lang w:eastAsia="en-GB"/>
        </w:rPr>
        <w:t xml:space="preserve">time offset for PDCCH monitoring after LP-WUS monitoring. </w:t>
      </w:r>
      <w:r w:rsidRPr="00DA31D2">
        <w:rPr>
          <w:rFonts w:ascii="Arial" w:hAnsi="Arial"/>
          <w:sz w:val="18"/>
          <w:lang w:eastAsia="en-GB"/>
        </w:rPr>
        <w:t xml:space="preserve">Value in ms (milliSecond). </w:t>
      </w:r>
      <w:r>
        <w:rPr>
          <w:rFonts w:ascii="Arial" w:hAnsi="Arial"/>
          <w:i/>
          <w:sz w:val="18"/>
          <w:lang w:eastAsia="en-GB"/>
        </w:rPr>
        <w:t>m</w:t>
      </w:r>
      <w:r w:rsidRPr="00DA31D2">
        <w:rPr>
          <w:rFonts w:ascii="Arial" w:hAnsi="Arial"/>
          <w:i/>
          <w:sz w:val="18"/>
          <w:lang w:eastAsia="en-GB"/>
        </w:rPr>
        <w:t>s</w:t>
      </w:r>
      <w:r>
        <w:rPr>
          <w:rFonts w:ascii="Arial" w:hAnsi="Arial"/>
          <w:i/>
          <w:sz w:val="18"/>
          <w:lang w:eastAsia="en-GB"/>
        </w:rPr>
        <w:t>5</w:t>
      </w:r>
      <w:r w:rsidRPr="00DA31D2">
        <w:rPr>
          <w:rFonts w:ascii="Arial" w:hAnsi="Arial"/>
          <w:sz w:val="18"/>
          <w:lang w:eastAsia="en-GB"/>
        </w:rPr>
        <w:t xml:space="preserve"> corresponds to </w:t>
      </w:r>
      <w:r>
        <w:rPr>
          <w:rFonts w:ascii="Arial" w:hAnsi="Arial"/>
          <w:sz w:val="18"/>
          <w:lang w:eastAsia="en-GB"/>
        </w:rPr>
        <w:t>5 ms</w:t>
      </w:r>
      <w:r w:rsidRPr="00DA31D2">
        <w:rPr>
          <w:rFonts w:ascii="Arial" w:hAnsi="Arial"/>
          <w:sz w:val="18"/>
          <w:lang w:eastAsia="en-GB"/>
        </w:rPr>
        <w:t xml:space="preserve">, </w:t>
      </w:r>
      <w:r w:rsidRPr="00DA31D2">
        <w:rPr>
          <w:rFonts w:ascii="Arial" w:hAnsi="Arial"/>
          <w:i/>
          <w:sz w:val="18"/>
          <w:lang w:eastAsia="en-GB"/>
        </w:rPr>
        <w:t>ms1</w:t>
      </w:r>
      <w:r>
        <w:rPr>
          <w:rFonts w:ascii="Arial" w:hAnsi="Arial"/>
          <w:i/>
          <w:sz w:val="18"/>
          <w:lang w:eastAsia="en-GB"/>
        </w:rPr>
        <w:t>3</w:t>
      </w:r>
      <w:r w:rsidRPr="00DA31D2">
        <w:rPr>
          <w:rFonts w:ascii="Arial" w:hAnsi="Arial"/>
          <w:sz w:val="18"/>
          <w:lang w:eastAsia="en-GB"/>
        </w:rPr>
        <w:t xml:space="preserve"> corresponds to 1</w:t>
      </w:r>
      <w:r>
        <w:rPr>
          <w:rFonts w:ascii="Arial" w:hAnsi="Arial"/>
          <w:sz w:val="18"/>
          <w:lang w:eastAsia="en-GB"/>
        </w:rPr>
        <w:t>3</w:t>
      </w:r>
      <w:r w:rsidRPr="00DA31D2">
        <w:rPr>
          <w:rFonts w:ascii="Arial" w:hAnsi="Arial"/>
          <w:sz w:val="18"/>
          <w:lang w:eastAsia="en-GB"/>
        </w:rPr>
        <w:t xml:space="preserve"> ms, </w:t>
      </w:r>
      <w:r>
        <w:rPr>
          <w:rFonts w:ascii="Arial" w:hAnsi="Arial"/>
          <w:sz w:val="18"/>
          <w:lang w:eastAsia="en-GB"/>
        </w:rPr>
        <w:t xml:space="preserve">and </w:t>
      </w:r>
      <w:r w:rsidRPr="00DA31D2">
        <w:rPr>
          <w:rFonts w:ascii="Arial" w:hAnsi="Arial"/>
          <w:i/>
          <w:sz w:val="18"/>
          <w:lang w:eastAsia="en-GB"/>
        </w:rPr>
        <w:t>ms</w:t>
      </w:r>
      <w:r>
        <w:rPr>
          <w:rFonts w:ascii="Arial" w:hAnsi="Arial"/>
          <w:i/>
          <w:sz w:val="18"/>
          <w:lang w:eastAsia="en-GB"/>
        </w:rPr>
        <w:t>37</w:t>
      </w:r>
      <w:r w:rsidRPr="00DA31D2">
        <w:rPr>
          <w:rFonts w:ascii="Arial" w:hAnsi="Arial"/>
          <w:sz w:val="18"/>
          <w:lang w:eastAsia="en-GB"/>
        </w:rPr>
        <w:t xml:space="preserve"> corresponds to </w:t>
      </w:r>
      <w:r>
        <w:rPr>
          <w:rFonts w:ascii="Arial" w:hAnsi="Arial"/>
          <w:sz w:val="18"/>
          <w:lang w:eastAsia="en-GB"/>
        </w:rPr>
        <w:t>37</w:t>
      </w:r>
      <w:r w:rsidRPr="00DA31D2">
        <w:rPr>
          <w:rFonts w:ascii="Arial" w:hAnsi="Arial"/>
          <w:sz w:val="18"/>
          <w:lang w:eastAsia="en-GB"/>
        </w:rPr>
        <w:t xml:space="preserve"> ms. </w:t>
      </w:r>
      <w:r w:rsidRPr="00997228">
        <w:rPr>
          <w:rFonts w:ascii="Arial" w:hAnsi="Arial"/>
          <w:sz w:val="18"/>
          <w:lang w:eastAsia="en-GB"/>
        </w:rPr>
        <w:t xml:space="preserve">The reported </w:t>
      </w:r>
      <w:r>
        <w:rPr>
          <w:rFonts w:ascii="Arial" w:hAnsi="Arial"/>
          <w:sz w:val="18"/>
          <w:lang w:eastAsia="en-GB"/>
        </w:rPr>
        <w:t xml:space="preserve">preferred time offset </w:t>
      </w:r>
      <w:r w:rsidRPr="00997228">
        <w:rPr>
          <w:rFonts w:ascii="Arial" w:hAnsi="Arial"/>
          <w:sz w:val="18"/>
          <w:lang w:eastAsia="en-GB"/>
        </w:rPr>
        <w:t>value is equal to or longer than the minimum time gap reported by UE capability for a UE</w:t>
      </w:r>
      <w:r>
        <w:rPr>
          <w:rFonts w:ascii="Arial" w:hAnsi="Arial"/>
          <w:sz w:val="18"/>
          <w:lang w:eastAsia="en-GB"/>
        </w:rPr>
        <w:t xml:space="preserve">. </w:t>
      </w:r>
      <w:del w:id="1497" w:author="OPPO(Haocheng)" w:date="2025-09-26T17:05:00Z">
        <w:r w:rsidRPr="00DA31D2" w:rsidDel="00105D70">
          <w:rPr>
            <w:rFonts w:ascii="Arial" w:hAnsi="Arial"/>
            <w:sz w:val="18"/>
            <w:lang w:eastAsia="en-GB"/>
          </w:rPr>
          <w:delText xml:space="preserve">If the field is absent, it is interpreted as the UE having no preference for the </w:delText>
        </w:r>
        <w:r w:rsidDel="00105D70">
          <w:rPr>
            <w:rFonts w:ascii="Arial" w:hAnsi="Arial"/>
            <w:sz w:val="18"/>
            <w:lang w:eastAsia="en-GB"/>
          </w:rPr>
          <w:delText>time offset for LP-WUS monitoring</w:delText>
        </w:r>
        <w:r w:rsidRPr="00DA31D2" w:rsidDel="00105D70">
          <w:rPr>
            <w:rFonts w:ascii="Arial" w:hAnsi="Arial"/>
            <w:sz w:val="18"/>
            <w:lang w:eastAsia="en-GB"/>
          </w:rPr>
          <w:delText>.</w:delText>
        </w:r>
      </w:del>
    </w:p>
    <w:p w14:paraId="19C5BE1A" w14:textId="77777777" w:rsidR="00873ACB" w:rsidRDefault="00873ACB" w:rsidP="00873ACB">
      <w:r>
        <w:rPr>
          <w:b/>
        </w:rPr>
        <w:t>[Comments]</w:t>
      </w:r>
      <w:r>
        <w:t>:</w:t>
      </w:r>
    </w:p>
    <w:p w14:paraId="521AA823" w14:textId="77777777" w:rsidR="00873ACB" w:rsidRPr="005F7B0B" w:rsidRDefault="00873ACB" w:rsidP="00873ACB">
      <w:pPr>
        <w:keepNext/>
        <w:keepLines/>
        <w:pBdr>
          <w:top w:val="single" w:sz="12" w:space="3" w:color="auto"/>
        </w:pBdr>
        <w:spacing w:before="240"/>
        <w:ind w:left="1134" w:hanging="1134"/>
        <w:outlineLvl w:val="0"/>
        <w:rPr>
          <w:rFonts w:ascii="Arial" w:eastAsia="DengXian" w:hAnsi="Arial"/>
          <w:sz w:val="36"/>
          <w:lang w:val="en-US"/>
        </w:rPr>
      </w:pPr>
      <w:r w:rsidRPr="005F7B0B">
        <w:rPr>
          <w:rFonts w:ascii="Arial" w:eastAsia="DengXian" w:hAnsi="Arial" w:hint="eastAsia"/>
          <w:sz w:val="36"/>
          <w:lang w:val="en-US"/>
        </w:rPr>
        <w:t>Z</w:t>
      </w:r>
      <w:r w:rsidRPr="005F7B0B">
        <w:rPr>
          <w:rFonts w:ascii="Arial" w:eastAsia="DengXian" w:hAnsi="Arial" w:hint="eastAsia"/>
          <w:sz w:val="36"/>
        </w:rPr>
        <w:t>0</w:t>
      </w:r>
      <w:r w:rsidRPr="005F7B0B">
        <w:rPr>
          <w:rFonts w:ascii="Arial" w:eastAsia="DengXian" w:hAnsi="Arial" w:hint="eastAsia"/>
          <w:sz w:val="36"/>
          <w:lang w:val="en-US"/>
        </w:rPr>
        <w:t>5</w:t>
      </w:r>
      <w:r>
        <w:rPr>
          <w:rFonts w:ascii="Arial" w:eastAsia="DengXian" w:hAnsi="Arial" w:hint="eastAsia"/>
          <w:sz w:val="36"/>
          <w:lang w:val="en-US"/>
        </w:rPr>
        <w:t>2</w:t>
      </w:r>
    </w:p>
    <w:tbl>
      <w:tblPr>
        <w:tblStyle w:val="TableGrid"/>
        <w:tblW w:w="0" w:type="auto"/>
        <w:tblInd w:w="11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F7B0B" w14:paraId="6E765883" w14:textId="77777777" w:rsidTr="0044284E">
        <w:tc>
          <w:tcPr>
            <w:tcW w:w="967" w:type="dxa"/>
          </w:tcPr>
          <w:p w14:paraId="63B1257F" w14:textId="77777777" w:rsidR="00873ACB" w:rsidRPr="005F7B0B" w:rsidRDefault="00873ACB" w:rsidP="0044284E">
            <w:r w:rsidRPr="005F7B0B">
              <w:t>RIL Id</w:t>
            </w:r>
          </w:p>
        </w:tc>
        <w:tc>
          <w:tcPr>
            <w:tcW w:w="948" w:type="dxa"/>
          </w:tcPr>
          <w:p w14:paraId="1DF870BA" w14:textId="77777777" w:rsidR="00873ACB" w:rsidRPr="005F7B0B" w:rsidRDefault="00873ACB" w:rsidP="0044284E">
            <w:r w:rsidRPr="005F7B0B">
              <w:t>WI</w:t>
            </w:r>
          </w:p>
        </w:tc>
        <w:tc>
          <w:tcPr>
            <w:tcW w:w="1068" w:type="dxa"/>
          </w:tcPr>
          <w:p w14:paraId="5F093F26" w14:textId="77777777" w:rsidR="00873ACB" w:rsidRPr="005F7B0B" w:rsidRDefault="00873ACB" w:rsidP="0044284E">
            <w:r w:rsidRPr="005F7B0B">
              <w:t>Class</w:t>
            </w:r>
          </w:p>
        </w:tc>
        <w:tc>
          <w:tcPr>
            <w:tcW w:w="2797" w:type="dxa"/>
          </w:tcPr>
          <w:p w14:paraId="00C87BC3" w14:textId="77777777" w:rsidR="00873ACB" w:rsidRPr="005F7B0B" w:rsidRDefault="00873ACB" w:rsidP="0044284E">
            <w:r w:rsidRPr="005F7B0B">
              <w:t>Title</w:t>
            </w:r>
          </w:p>
        </w:tc>
        <w:tc>
          <w:tcPr>
            <w:tcW w:w="1161" w:type="dxa"/>
          </w:tcPr>
          <w:p w14:paraId="26408AFC" w14:textId="77777777" w:rsidR="00873ACB" w:rsidRPr="005F7B0B" w:rsidRDefault="00873ACB" w:rsidP="0044284E">
            <w:r w:rsidRPr="005F7B0B">
              <w:t>Tdoc</w:t>
            </w:r>
          </w:p>
        </w:tc>
        <w:tc>
          <w:tcPr>
            <w:tcW w:w="1559" w:type="dxa"/>
          </w:tcPr>
          <w:p w14:paraId="1520A04B" w14:textId="77777777" w:rsidR="00873ACB" w:rsidRPr="005F7B0B" w:rsidRDefault="00873ACB" w:rsidP="0044284E">
            <w:r w:rsidRPr="005F7B0B">
              <w:t>Delegate</w:t>
            </w:r>
          </w:p>
        </w:tc>
        <w:tc>
          <w:tcPr>
            <w:tcW w:w="993" w:type="dxa"/>
          </w:tcPr>
          <w:p w14:paraId="1FB22BD0" w14:textId="77777777" w:rsidR="00873ACB" w:rsidRPr="005F7B0B" w:rsidRDefault="00873ACB" w:rsidP="0044284E">
            <w:r w:rsidRPr="005F7B0B">
              <w:t>Misc</w:t>
            </w:r>
          </w:p>
        </w:tc>
        <w:tc>
          <w:tcPr>
            <w:tcW w:w="850" w:type="dxa"/>
          </w:tcPr>
          <w:p w14:paraId="11477C21" w14:textId="77777777" w:rsidR="00873ACB" w:rsidRPr="005F7B0B" w:rsidRDefault="00873ACB" w:rsidP="0044284E">
            <w:r w:rsidRPr="005F7B0B">
              <w:t>File version</w:t>
            </w:r>
          </w:p>
        </w:tc>
        <w:tc>
          <w:tcPr>
            <w:tcW w:w="814" w:type="dxa"/>
          </w:tcPr>
          <w:p w14:paraId="7E71CA99" w14:textId="77777777" w:rsidR="00873ACB" w:rsidRPr="005F7B0B" w:rsidRDefault="00873ACB" w:rsidP="0044284E">
            <w:r w:rsidRPr="005F7B0B">
              <w:t>Status</w:t>
            </w:r>
          </w:p>
        </w:tc>
      </w:tr>
      <w:tr w:rsidR="00873ACB" w:rsidRPr="005F7B0B" w14:paraId="11D63ABC" w14:textId="77777777" w:rsidTr="0044284E">
        <w:tc>
          <w:tcPr>
            <w:tcW w:w="967" w:type="dxa"/>
          </w:tcPr>
          <w:p w14:paraId="4D2E84A9" w14:textId="77777777" w:rsidR="00873ACB" w:rsidRPr="005F7B0B" w:rsidRDefault="00873ACB" w:rsidP="0044284E">
            <w:pPr>
              <w:rPr>
                <w:rFonts w:eastAsia="DengXian"/>
              </w:rPr>
            </w:pPr>
            <w:r w:rsidRPr="005F7B0B">
              <w:rPr>
                <w:rFonts w:eastAsia="DengXian" w:hint="eastAsia"/>
              </w:rPr>
              <w:t>Z05</w:t>
            </w:r>
            <w:r>
              <w:rPr>
                <w:rFonts w:eastAsia="DengXian" w:hint="eastAsia"/>
              </w:rPr>
              <w:t>2</w:t>
            </w:r>
          </w:p>
        </w:tc>
        <w:tc>
          <w:tcPr>
            <w:tcW w:w="948" w:type="dxa"/>
          </w:tcPr>
          <w:p w14:paraId="0CA436F7" w14:textId="77777777" w:rsidR="00873ACB" w:rsidRPr="005F7B0B" w:rsidRDefault="00873ACB" w:rsidP="0044284E">
            <w:r w:rsidRPr="005F7B0B">
              <w:rPr>
                <w:rFonts w:eastAsia="DengXian"/>
              </w:rPr>
              <w:t>LPWUS</w:t>
            </w:r>
          </w:p>
        </w:tc>
        <w:tc>
          <w:tcPr>
            <w:tcW w:w="1068" w:type="dxa"/>
          </w:tcPr>
          <w:p w14:paraId="12DD66F8" w14:textId="77777777" w:rsidR="00873ACB" w:rsidRPr="005F7B0B" w:rsidRDefault="00873ACB" w:rsidP="0044284E">
            <w:pPr>
              <w:rPr>
                <w:rFonts w:eastAsia="DengXian"/>
              </w:rPr>
            </w:pPr>
            <w:r w:rsidRPr="005F7B0B">
              <w:rPr>
                <w:rFonts w:eastAsia="DengXian" w:hint="eastAsia"/>
              </w:rPr>
              <w:t>1</w:t>
            </w:r>
          </w:p>
        </w:tc>
        <w:tc>
          <w:tcPr>
            <w:tcW w:w="2797" w:type="dxa"/>
          </w:tcPr>
          <w:p w14:paraId="52C3E546" w14:textId="77777777" w:rsidR="00873ACB" w:rsidRPr="005F7B0B" w:rsidRDefault="00873ACB" w:rsidP="0044284E">
            <w:pPr>
              <w:rPr>
                <w:rFonts w:eastAsia="SimSun"/>
              </w:rPr>
            </w:pPr>
            <w:r w:rsidRPr="005F7B0B">
              <w:rPr>
                <w:rFonts w:eastAsia="DengXian" w:hint="eastAsia"/>
              </w:rPr>
              <w:t>Correction or empty UAI for LP-WUS time offset</w:t>
            </w:r>
          </w:p>
        </w:tc>
        <w:tc>
          <w:tcPr>
            <w:tcW w:w="1161" w:type="dxa"/>
          </w:tcPr>
          <w:p w14:paraId="403F9C93" w14:textId="77777777" w:rsidR="00873ACB" w:rsidRPr="005F7B0B" w:rsidRDefault="00873ACB" w:rsidP="0044284E">
            <w:r w:rsidRPr="005F7B0B">
              <w:rPr>
                <w:rFonts w:eastAsia="DengXian"/>
              </w:rPr>
              <w:t>R2-25xxxxx</w:t>
            </w:r>
          </w:p>
        </w:tc>
        <w:tc>
          <w:tcPr>
            <w:tcW w:w="1559" w:type="dxa"/>
          </w:tcPr>
          <w:p w14:paraId="63668DB0" w14:textId="77777777" w:rsidR="00873ACB" w:rsidRPr="005F7B0B" w:rsidRDefault="00873ACB" w:rsidP="0044284E">
            <w:pPr>
              <w:rPr>
                <w:rFonts w:eastAsia="DengXian"/>
              </w:rPr>
            </w:pPr>
            <w:r w:rsidRPr="005F7B0B">
              <w:rPr>
                <w:rFonts w:eastAsia="DengXian" w:hint="eastAsia"/>
              </w:rPr>
              <w:t>Tao Qi</w:t>
            </w:r>
          </w:p>
          <w:p w14:paraId="7056946B" w14:textId="77777777" w:rsidR="00873ACB" w:rsidRPr="005F7B0B" w:rsidRDefault="00873ACB" w:rsidP="0044284E">
            <w:pPr>
              <w:rPr>
                <w:rFonts w:eastAsia="DengXian"/>
              </w:rPr>
            </w:pPr>
            <w:r w:rsidRPr="005F7B0B">
              <w:rPr>
                <w:rFonts w:eastAsia="DengXian" w:hint="eastAsia"/>
              </w:rPr>
              <w:t xml:space="preserve"> (ZTE)</w:t>
            </w:r>
          </w:p>
        </w:tc>
        <w:tc>
          <w:tcPr>
            <w:tcW w:w="993" w:type="dxa"/>
          </w:tcPr>
          <w:p w14:paraId="4488B3E6" w14:textId="77777777" w:rsidR="00873ACB" w:rsidRPr="005F7B0B" w:rsidRDefault="00873ACB" w:rsidP="0044284E"/>
        </w:tc>
        <w:tc>
          <w:tcPr>
            <w:tcW w:w="850" w:type="dxa"/>
          </w:tcPr>
          <w:p w14:paraId="4B6A4F1A" w14:textId="77777777" w:rsidR="00873ACB" w:rsidRPr="005F7B0B" w:rsidRDefault="00873ACB" w:rsidP="0044284E">
            <w:pPr>
              <w:rPr>
                <w:rFonts w:eastAsia="DengXian"/>
              </w:rPr>
            </w:pPr>
            <w:r w:rsidRPr="005F7B0B">
              <w:t>V</w:t>
            </w:r>
            <w:r w:rsidRPr="005F7B0B">
              <w:rPr>
                <w:rFonts w:eastAsia="DengXian" w:hint="eastAsia"/>
              </w:rPr>
              <w:t>0</w:t>
            </w:r>
            <w:r>
              <w:rPr>
                <w:rFonts w:eastAsia="DengXian" w:hint="eastAsia"/>
              </w:rPr>
              <w:t>13</w:t>
            </w:r>
          </w:p>
        </w:tc>
        <w:tc>
          <w:tcPr>
            <w:tcW w:w="814" w:type="dxa"/>
          </w:tcPr>
          <w:p w14:paraId="48697C66" w14:textId="77777777" w:rsidR="00873ACB" w:rsidRPr="005F7B0B" w:rsidRDefault="00873ACB" w:rsidP="0044284E">
            <w:r w:rsidRPr="005F7B0B">
              <w:t>ToDo</w:t>
            </w:r>
          </w:p>
        </w:tc>
      </w:tr>
    </w:tbl>
    <w:p w14:paraId="6298046E" w14:textId="77777777" w:rsidR="00873ACB" w:rsidRDefault="00873ACB" w:rsidP="00873ACB">
      <w:pPr>
        <w:keepNext/>
        <w:keepLines/>
        <w:spacing w:after="0"/>
        <w:rPr>
          <w:rFonts w:eastAsia="DengXian"/>
          <w:lang w:val="en-US"/>
        </w:rPr>
      </w:pPr>
      <w:r w:rsidRPr="005F7B0B">
        <w:rPr>
          <w:b/>
        </w:rPr>
        <w:br/>
        <w:t>[Description]</w:t>
      </w:r>
      <w:r w:rsidRPr="005F7B0B">
        <w:t xml:space="preserve">: </w:t>
      </w:r>
      <w:r w:rsidRPr="005F7B0B">
        <w:rPr>
          <w:rFonts w:eastAsia="DengXian"/>
          <w:lang w:val="en-US"/>
        </w:rPr>
        <w:t xml:space="preserve">Based on the current field description, the absence of the </w:t>
      </w:r>
      <w:r w:rsidRPr="005F7B0B">
        <w:rPr>
          <w:b/>
          <w:bCs/>
          <w:i/>
          <w:iCs/>
        </w:rPr>
        <w:t>lpwus-OffsetPreference</w:t>
      </w:r>
      <w:r w:rsidRPr="005F7B0B">
        <w:rPr>
          <w:rFonts w:eastAsia="SimSun"/>
          <w:b/>
          <w:bCs/>
          <w:i/>
          <w:iCs/>
          <w:lang w:val="en-US"/>
        </w:rPr>
        <w:t xml:space="preserve"> </w:t>
      </w:r>
      <w:r w:rsidRPr="005F7B0B">
        <w:rPr>
          <w:rFonts w:eastAsia="SimSun"/>
          <w:lang w:val="en-US"/>
        </w:rPr>
        <w:t xml:space="preserve">field </w:t>
      </w:r>
      <w:r w:rsidRPr="005F7B0B">
        <w:rPr>
          <w:rFonts w:eastAsia="DengXian"/>
          <w:lang w:val="en-US"/>
        </w:rPr>
        <w:t xml:space="preserve">will be </w:t>
      </w:r>
      <w:r w:rsidRPr="005F7B0B">
        <w:rPr>
          <w:lang w:eastAsia="en-GB"/>
        </w:rPr>
        <w:t>interpreted as the UE having no preference for the time offset for LP-WUS monitoring</w:t>
      </w:r>
      <w:r w:rsidRPr="005F7B0B">
        <w:rPr>
          <w:rFonts w:eastAsia="SimSun"/>
          <w:lang w:val="en-US"/>
        </w:rPr>
        <w:t>, it is not correct</w:t>
      </w:r>
      <w:r w:rsidRPr="005F7B0B">
        <w:rPr>
          <w:rFonts w:eastAsia="DengXian"/>
        </w:rPr>
        <w:t>.</w:t>
      </w:r>
      <w:r w:rsidRPr="005F7B0B">
        <w:rPr>
          <w:rFonts w:eastAsia="DengXian"/>
          <w:lang w:val="en-US"/>
        </w:rPr>
        <w:t xml:space="preserve"> </w:t>
      </w:r>
    </w:p>
    <w:p w14:paraId="7CEECA65" w14:textId="77777777" w:rsidR="00873ACB" w:rsidRDefault="00873ACB" w:rsidP="00873ACB">
      <w:pPr>
        <w:keepNext/>
        <w:keepLines/>
        <w:spacing w:after="0"/>
        <w:rPr>
          <w:rFonts w:eastAsia="DengXian"/>
          <w:lang w:val="en-US"/>
        </w:rPr>
      </w:pPr>
    </w:p>
    <w:p w14:paraId="6FD78E1B" w14:textId="77777777" w:rsidR="00873ACB" w:rsidRDefault="00873ACB" w:rsidP="00873ACB">
      <w:pPr>
        <w:keepNext/>
        <w:keepLines/>
        <w:spacing w:after="0"/>
        <w:rPr>
          <w:rFonts w:eastAsia="SimSun"/>
          <w:lang w:val="en-US"/>
        </w:rPr>
      </w:pPr>
      <w:r w:rsidRPr="005F7B0B">
        <w:rPr>
          <w:i/>
          <w:lang w:eastAsia="en-GB"/>
        </w:rPr>
        <w:t>UEAssistanceInformation</w:t>
      </w:r>
      <w:r w:rsidRPr="005F7B0B">
        <w:rPr>
          <w:rFonts w:eastAsia="SimSun"/>
          <w:b/>
          <w:i/>
          <w:lang w:val="en-US"/>
        </w:rPr>
        <w:t xml:space="preserve"> </w:t>
      </w:r>
      <w:r w:rsidRPr="005F7B0B">
        <w:rPr>
          <w:rFonts w:eastAsia="DengXian"/>
          <w:lang w:val="en-US"/>
        </w:rPr>
        <w:t xml:space="preserve">may be used for other assistance information reporting except LP-WUS time offset, in which case </w:t>
      </w:r>
      <w:r w:rsidRPr="005F7B0B">
        <w:rPr>
          <w:b/>
          <w:bCs/>
          <w:i/>
          <w:iCs/>
        </w:rPr>
        <w:t>lpwus-OffsetPreference</w:t>
      </w:r>
      <w:r w:rsidRPr="005F7B0B">
        <w:rPr>
          <w:rFonts w:eastAsia="SimSun"/>
          <w:b/>
          <w:bCs/>
          <w:i/>
          <w:iCs/>
          <w:lang w:val="en-US"/>
        </w:rPr>
        <w:t xml:space="preserve"> </w:t>
      </w:r>
      <w:r w:rsidRPr="005F7B0B">
        <w:rPr>
          <w:rFonts w:eastAsia="SimSun"/>
          <w:lang w:val="en-US"/>
        </w:rPr>
        <w:t xml:space="preserve">need not be included. </w:t>
      </w:r>
    </w:p>
    <w:p w14:paraId="3B73A71B" w14:textId="77777777" w:rsidR="00873ACB" w:rsidRDefault="00873ACB" w:rsidP="00873ACB">
      <w:pPr>
        <w:keepNext/>
        <w:keepLines/>
        <w:spacing w:after="0"/>
        <w:rPr>
          <w:rFonts w:eastAsia="SimSun"/>
          <w:lang w:val="en-US"/>
        </w:rPr>
      </w:pPr>
    </w:p>
    <w:p w14:paraId="5EDE960A" w14:textId="77777777" w:rsidR="00873ACB" w:rsidRPr="00497E39" w:rsidRDefault="00873ACB" w:rsidP="00873ACB">
      <w:pPr>
        <w:keepNext/>
        <w:keepLines/>
        <w:spacing w:after="0"/>
        <w:rPr>
          <w:rFonts w:eastAsia="DengXian"/>
        </w:rPr>
      </w:pPr>
      <w:r>
        <w:rPr>
          <w:rFonts w:eastAsia="SimSun" w:hint="eastAsia"/>
          <w:lang w:val="en-US"/>
        </w:rPr>
        <w:t xml:space="preserve">One understanding is, </w:t>
      </w:r>
      <w:r w:rsidRPr="005F7B0B">
        <w:rPr>
          <w:b/>
          <w:bCs/>
          <w:i/>
          <w:iCs/>
        </w:rPr>
        <w:t>lpwus-OffsetPreference</w:t>
      </w:r>
      <w:r w:rsidRPr="005F7B0B">
        <w:rPr>
          <w:rFonts w:eastAsia="SimSun"/>
          <w:b/>
          <w:bCs/>
          <w:i/>
          <w:iCs/>
          <w:lang w:val="en-US"/>
        </w:rPr>
        <w:t xml:space="preserve"> </w:t>
      </w:r>
      <w:r w:rsidRPr="005F7B0B">
        <w:rPr>
          <w:rFonts w:eastAsia="SimSun"/>
          <w:lang w:val="en-US"/>
        </w:rPr>
        <w:t xml:space="preserve">field is included, but </w:t>
      </w:r>
      <w:r w:rsidRPr="005F7B0B">
        <w:rPr>
          <w:i/>
          <w:lang w:eastAsia="en-GB"/>
        </w:rPr>
        <w:t>timeOffset-r19</w:t>
      </w:r>
      <w:r w:rsidRPr="005F7B0B">
        <w:rPr>
          <w:rFonts w:eastAsia="SimSun"/>
          <w:lang w:val="en-US" w:eastAsia="en-GB"/>
        </w:rPr>
        <w:t xml:space="preserve"> </w:t>
      </w:r>
      <w:r w:rsidRPr="005F7B0B">
        <w:rPr>
          <w:rFonts w:eastAsia="SimSun"/>
          <w:lang w:val="en-US"/>
        </w:rPr>
        <w:t xml:space="preserve">field </w:t>
      </w:r>
      <w:r w:rsidRPr="005F7B0B">
        <w:rPr>
          <w:lang w:eastAsia="en-GB"/>
        </w:rPr>
        <w:t>is absent, it is interpreted as the UE having no preference for the time offset for LP-WUS monitoring</w:t>
      </w:r>
      <w:r>
        <w:rPr>
          <w:rFonts w:eastAsia="DengXian" w:hint="eastAsia"/>
        </w:rPr>
        <w:t xml:space="preserve">, i.e., as a release indication of </w:t>
      </w:r>
      <w:r>
        <w:rPr>
          <w:rFonts w:eastAsia="DengXian"/>
        </w:rPr>
        <w:t>previous</w:t>
      </w:r>
      <w:r>
        <w:rPr>
          <w:rFonts w:eastAsia="DengXian" w:hint="eastAsia"/>
        </w:rPr>
        <w:t xml:space="preserve"> preference</w:t>
      </w:r>
      <w:r w:rsidRPr="005F7B0B">
        <w:rPr>
          <w:lang w:eastAsia="en-GB"/>
        </w:rPr>
        <w:t>.</w:t>
      </w:r>
    </w:p>
    <w:p w14:paraId="1C2EF8AB" w14:textId="77777777" w:rsidR="00873ACB" w:rsidRPr="00E73A5B" w:rsidRDefault="00873ACB" w:rsidP="00873ACB">
      <w:pPr>
        <w:keepNext/>
        <w:keepLines/>
        <w:spacing w:after="0"/>
        <w:rPr>
          <w:rFonts w:eastAsia="DengXian"/>
        </w:rPr>
      </w:pPr>
    </w:p>
    <w:p w14:paraId="51067556" w14:textId="77777777" w:rsidR="00873ACB" w:rsidRPr="005F7B0B" w:rsidRDefault="00873ACB" w:rsidP="00873ACB">
      <w:pPr>
        <w:keepNext/>
        <w:keepLines/>
        <w:spacing w:after="0"/>
        <w:rPr>
          <w:rFonts w:eastAsia="DengXian"/>
          <w:lang w:val="en-US"/>
        </w:rPr>
      </w:pPr>
      <w:r w:rsidRPr="00F439DC">
        <w:rPr>
          <w:rFonts w:eastAsia="DengXian"/>
          <w:lang w:val="en-US"/>
        </w:rPr>
        <w:t>One alternative is</w:t>
      </w:r>
      <w:r>
        <w:rPr>
          <w:rFonts w:eastAsia="DengXian" w:hint="eastAsia"/>
          <w:lang w:val="en-US"/>
        </w:rPr>
        <w:t xml:space="preserve"> to add a separate field description of </w:t>
      </w:r>
      <w:r w:rsidRPr="00FE302C">
        <w:rPr>
          <w:rFonts w:eastAsia="DengXian"/>
          <w:i/>
          <w:iCs/>
          <w:lang w:val="en-US"/>
        </w:rPr>
        <w:t>timeOffset</w:t>
      </w:r>
      <w:r>
        <w:rPr>
          <w:rFonts w:eastAsia="DengXian" w:hint="eastAsia"/>
          <w:lang w:val="en-US"/>
        </w:rPr>
        <w:t xml:space="preserve"> to indicate network understanding of its absence, similar to </w:t>
      </w:r>
      <w:r w:rsidRPr="00FE302C">
        <w:rPr>
          <w:rFonts w:eastAsia="DengXian"/>
          <w:i/>
          <w:iCs/>
          <w:lang w:val="en-US"/>
        </w:rPr>
        <w:t>DRX-Preferenc</w:t>
      </w:r>
      <w:r w:rsidRPr="00FE302C">
        <w:rPr>
          <w:rFonts w:eastAsia="DengXian" w:hint="eastAsia"/>
          <w:i/>
          <w:iCs/>
          <w:lang w:val="en-US"/>
        </w:rPr>
        <w:t>e</w:t>
      </w:r>
      <w:r>
        <w:rPr>
          <w:rFonts w:eastAsia="DengXian" w:hint="eastAsia"/>
          <w:lang w:val="en-US"/>
        </w:rPr>
        <w:t xml:space="preserve"> and IEs inside </w:t>
      </w:r>
      <w:r w:rsidRPr="00FE302C">
        <w:rPr>
          <w:rFonts w:eastAsia="DengXian"/>
          <w:i/>
          <w:iCs/>
          <w:lang w:val="en-US"/>
        </w:rPr>
        <w:t>DRX-Preferenc</w:t>
      </w:r>
      <w:r w:rsidRPr="00FE302C">
        <w:rPr>
          <w:rFonts w:eastAsia="DengXian" w:hint="eastAsia"/>
          <w:i/>
          <w:iCs/>
          <w:lang w:val="en-US"/>
        </w:rPr>
        <w:t>e</w:t>
      </w:r>
      <w:r>
        <w:rPr>
          <w:rFonts w:eastAsia="DengXian" w:hint="eastAsia"/>
          <w:lang w:val="en-US"/>
        </w:rPr>
        <w:t>.</w:t>
      </w:r>
    </w:p>
    <w:p w14:paraId="7FD04D70" w14:textId="77777777" w:rsidR="00873ACB" w:rsidRPr="005F7B0B" w:rsidRDefault="00873ACB" w:rsidP="00873ACB">
      <w:pPr>
        <w:rPr>
          <w:rFonts w:eastAsia="DengXian"/>
          <w:lang w:val="en-US"/>
        </w:rPr>
      </w:pPr>
      <w:r w:rsidRPr="005F7B0B">
        <w:rPr>
          <w:rFonts w:eastAsia="DengXian" w:hint="eastAsia"/>
          <w:lang w:val="en-US"/>
        </w:rPr>
        <w:t xml:space="preserve"> </w:t>
      </w:r>
    </w:p>
    <w:p w14:paraId="7537C2C9" w14:textId="77777777" w:rsidR="00873ACB" w:rsidRPr="005F7B0B" w:rsidRDefault="00873ACB" w:rsidP="00873ACB">
      <w:r w:rsidRPr="005F7B0B">
        <w:rPr>
          <w:b/>
        </w:rPr>
        <w:t>[Proposed Change]</w:t>
      </w:r>
      <w:r w:rsidRPr="005F7B0B">
        <w:t xml:space="preserve">: </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rsidRPr="005F7B0B" w14:paraId="512CF386"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77389805" w14:textId="77777777" w:rsidR="00873ACB" w:rsidRPr="005F7B0B" w:rsidRDefault="00873ACB" w:rsidP="0044284E">
            <w:pPr>
              <w:keepNext/>
              <w:keepLines/>
              <w:spacing w:after="0"/>
              <w:jc w:val="center"/>
              <w:rPr>
                <w:rFonts w:ascii="Arial" w:hAnsi="Arial"/>
                <w:b/>
                <w:sz w:val="18"/>
                <w:lang w:eastAsia="en-GB"/>
              </w:rPr>
            </w:pPr>
            <w:r w:rsidRPr="005F7B0B">
              <w:rPr>
                <w:rFonts w:ascii="Arial" w:hAnsi="Arial"/>
                <w:b/>
                <w:i/>
                <w:sz w:val="18"/>
                <w:lang w:eastAsia="en-GB"/>
              </w:rPr>
              <w:t>UEAssistanceInformation</w:t>
            </w:r>
            <w:r w:rsidRPr="005F7B0B">
              <w:rPr>
                <w:rFonts w:ascii="Arial" w:hAnsi="Arial"/>
                <w:b/>
                <w:iCs/>
                <w:sz w:val="18"/>
                <w:lang w:eastAsia="en-GB"/>
              </w:rPr>
              <w:t xml:space="preserve"> field descriptions</w:t>
            </w:r>
          </w:p>
        </w:tc>
      </w:tr>
      <w:tr w:rsidR="00873ACB" w:rsidRPr="005F7B0B" w14:paraId="117C083C"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44873153" w14:textId="77777777" w:rsidR="00873ACB" w:rsidRPr="005F7B0B" w:rsidRDefault="00873ACB" w:rsidP="0044284E">
            <w:pPr>
              <w:keepNext/>
              <w:keepLines/>
              <w:spacing w:after="0"/>
              <w:rPr>
                <w:rFonts w:ascii="Arial" w:eastAsia="SimSun" w:hAnsi="Arial"/>
                <w:sz w:val="18"/>
                <w:lang w:val="en-US"/>
              </w:rPr>
            </w:pPr>
            <w:r w:rsidRPr="005F7B0B">
              <w:rPr>
                <w:rFonts w:ascii="Arial" w:eastAsia="SimSun" w:hAnsi="Arial" w:hint="eastAsia"/>
                <w:sz w:val="18"/>
                <w:lang w:val="en-US"/>
              </w:rPr>
              <w:t>...</w:t>
            </w:r>
          </w:p>
        </w:tc>
      </w:tr>
      <w:tr w:rsidR="00873ACB" w:rsidRPr="005F7B0B" w14:paraId="7130669D"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5E54996C" w14:textId="77777777" w:rsidR="00873ACB" w:rsidRPr="005F7B0B" w:rsidRDefault="00873ACB" w:rsidP="0044284E">
            <w:pPr>
              <w:keepNext/>
              <w:keepLines/>
              <w:spacing w:after="0"/>
              <w:rPr>
                <w:rFonts w:ascii="Arial" w:hAnsi="Arial"/>
                <w:sz w:val="18"/>
                <w:szCs w:val="18"/>
                <w:lang w:eastAsia="sv-SE"/>
              </w:rPr>
            </w:pPr>
            <w:r w:rsidRPr="005F7B0B">
              <w:rPr>
                <w:rFonts w:ascii="Arial" w:hAnsi="Arial"/>
                <w:b/>
                <w:bCs/>
                <w:i/>
                <w:iCs/>
                <w:sz w:val="18"/>
              </w:rPr>
              <w:t>lpwus-OffsetPreference</w:t>
            </w:r>
          </w:p>
          <w:p w14:paraId="6E8EA3D7" w14:textId="77777777" w:rsidR="00873ACB" w:rsidRPr="005F7B0B" w:rsidRDefault="00873ACB" w:rsidP="0044284E">
            <w:pPr>
              <w:keepNext/>
              <w:keepLines/>
              <w:spacing w:after="0"/>
              <w:rPr>
                <w:rFonts w:ascii="Arial" w:hAnsi="Arial"/>
                <w:b/>
                <w:i/>
                <w:sz w:val="18"/>
              </w:rPr>
            </w:pPr>
            <w:r w:rsidRPr="005F7B0B">
              <w:rPr>
                <w:rFonts w:ascii="Arial" w:hAnsi="Arial"/>
                <w:sz w:val="18"/>
                <w:lang w:eastAsia="en-GB"/>
              </w:rPr>
              <w:t xml:space="preserve">Indicates the UE's preferred time offset for PDCCH monitoring after LP-WUS monitoring. Value in ms (milliSecond). </w:t>
            </w:r>
            <w:r w:rsidRPr="005F7B0B">
              <w:rPr>
                <w:rFonts w:ascii="Arial" w:hAnsi="Arial"/>
                <w:i/>
                <w:sz w:val="18"/>
                <w:lang w:eastAsia="en-GB"/>
              </w:rPr>
              <w:t>ms5</w:t>
            </w:r>
            <w:r w:rsidRPr="005F7B0B">
              <w:rPr>
                <w:rFonts w:ascii="Arial" w:hAnsi="Arial"/>
                <w:sz w:val="18"/>
                <w:lang w:eastAsia="en-GB"/>
              </w:rPr>
              <w:t xml:space="preserve"> corresponds to 5 ms, </w:t>
            </w:r>
            <w:r w:rsidRPr="005F7B0B">
              <w:rPr>
                <w:rFonts w:ascii="Arial" w:hAnsi="Arial"/>
                <w:i/>
                <w:sz w:val="18"/>
                <w:lang w:eastAsia="en-GB"/>
              </w:rPr>
              <w:t>ms13</w:t>
            </w:r>
            <w:r w:rsidRPr="005F7B0B">
              <w:rPr>
                <w:rFonts w:ascii="Arial" w:hAnsi="Arial"/>
                <w:sz w:val="18"/>
                <w:lang w:eastAsia="en-GB"/>
              </w:rPr>
              <w:t xml:space="preserve"> corresponds to 13 ms, and </w:t>
            </w:r>
            <w:r w:rsidRPr="005F7B0B">
              <w:rPr>
                <w:rFonts w:ascii="Arial" w:hAnsi="Arial"/>
                <w:i/>
                <w:sz w:val="18"/>
                <w:lang w:eastAsia="en-GB"/>
              </w:rPr>
              <w:t>ms37</w:t>
            </w:r>
            <w:r w:rsidRPr="005F7B0B">
              <w:rPr>
                <w:rFonts w:ascii="Arial" w:hAnsi="Arial"/>
                <w:sz w:val="18"/>
                <w:lang w:eastAsia="en-GB"/>
              </w:rPr>
              <w:t xml:space="preserve"> corresponds to 37 ms. The reported preferred time offset value is equal to or longer than the minimum time gap reported by UE capability for a UE. If the field </w:t>
            </w:r>
            <w:ins w:id="1498" w:author="ZTE" w:date="2025-09-24T10:59:00Z">
              <w:r w:rsidRPr="005F7B0B">
                <w:rPr>
                  <w:rFonts w:ascii="Arial" w:hAnsi="Arial"/>
                  <w:i/>
                  <w:sz w:val="18"/>
                  <w:lang w:eastAsia="en-GB"/>
                </w:rPr>
                <w:t>timeOffset-r1</w:t>
              </w:r>
              <w:r w:rsidRPr="005F7B0B">
                <w:rPr>
                  <w:rFonts w:ascii="Arial" w:hAnsi="Arial" w:cs="Arial"/>
                  <w:i/>
                  <w:sz w:val="18"/>
                  <w:szCs w:val="18"/>
                  <w:lang w:eastAsia="en-GB"/>
                </w:rPr>
                <w:t>9</w:t>
              </w:r>
              <w:r w:rsidRPr="005F7B0B">
                <w:rPr>
                  <w:rFonts w:ascii="Arial" w:eastAsia="SimSun" w:hAnsi="Arial" w:cs="Arial"/>
                  <w:sz w:val="18"/>
                  <w:szCs w:val="18"/>
                  <w:lang w:val="en-US" w:eastAsia="en-GB"/>
                </w:rPr>
                <w:t xml:space="preserve"> </w:t>
              </w:r>
            </w:ins>
            <w:r w:rsidRPr="005F7B0B">
              <w:rPr>
                <w:rFonts w:ascii="Arial" w:hAnsi="Arial"/>
                <w:sz w:val="18"/>
                <w:lang w:eastAsia="en-GB"/>
              </w:rPr>
              <w:t>is absent</w:t>
            </w:r>
            <w:ins w:id="1499" w:author="ZTE" w:date="2025-09-29T11:36:00Z">
              <w:r>
                <w:t xml:space="preserve"> </w:t>
              </w:r>
              <w:r w:rsidRPr="00E73A5B">
                <w:rPr>
                  <w:rFonts w:ascii="Arial" w:hAnsi="Arial"/>
                  <w:sz w:val="18"/>
                  <w:lang w:eastAsia="en-GB"/>
                </w:rPr>
                <w:t xml:space="preserve">from </w:t>
              </w:r>
              <w:r w:rsidRPr="00C437D6">
                <w:rPr>
                  <w:rFonts w:ascii="Arial" w:hAnsi="Arial"/>
                  <w:i/>
                  <w:iCs/>
                  <w:sz w:val="18"/>
                  <w:lang w:eastAsia="en-GB"/>
                </w:rPr>
                <w:t>lpwus-OffsetPreference</w:t>
              </w:r>
              <w:r w:rsidRPr="00C437D6">
                <w:rPr>
                  <w:rFonts w:ascii="Arial" w:eastAsia="DengXian" w:hAnsi="Arial" w:hint="eastAsia"/>
                  <w:i/>
                  <w:iCs/>
                  <w:sz w:val="18"/>
                </w:rPr>
                <w:t>-r19</w:t>
              </w:r>
            </w:ins>
            <w:r w:rsidRPr="005F7B0B">
              <w:rPr>
                <w:rFonts w:ascii="Arial" w:hAnsi="Arial"/>
                <w:sz w:val="18"/>
                <w:lang w:eastAsia="en-GB"/>
              </w:rPr>
              <w:t xml:space="preserve">, it is interpreted as the UE having no preference for the time offset for LP-WUS monitoring. </w:t>
            </w:r>
          </w:p>
        </w:tc>
      </w:tr>
    </w:tbl>
    <w:p w14:paraId="68DD8A72" w14:textId="77777777" w:rsidR="00873ACB" w:rsidRPr="005F7B0B" w:rsidRDefault="00873ACB" w:rsidP="00873ACB">
      <w:pPr>
        <w:rPr>
          <w:rFonts w:eastAsia="DengXian"/>
        </w:rPr>
      </w:pPr>
    </w:p>
    <w:p w14:paraId="16152988" w14:textId="77777777" w:rsidR="00873ACB" w:rsidRPr="005F7B0B" w:rsidRDefault="00873ACB" w:rsidP="00873ACB">
      <w:r w:rsidRPr="005F7B0B">
        <w:rPr>
          <w:b/>
        </w:rPr>
        <w:t>[Comments]</w:t>
      </w:r>
      <w:r w:rsidRPr="005F7B0B">
        <w:t>:</w:t>
      </w:r>
    </w:p>
    <w:p w14:paraId="44E71262" w14:textId="77777777" w:rsidR="00873ACB" w:rsidRPr="00762D01" w:rsidRDefault="00873ACB" w:rsidP="00873ACB">
      <w:pPr>
        <w:rPr>
          <w:b/>
        </w:rPr>
      </w:pPr>
    </w:p>
    <w:p w14:paraId="6FB91A7B" w14:textId="77777777" w:rsidR="00873ACB" w:rsidRDefault="00873ACB" w:rsidP="00873ACB">
      <w:pPr>
        <w:pStyle w:val="Heading1"/>
      </w:pPr>
      <w:r>
        <w:t>N025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3F34CC4" w14:textId="77777777" w:rsidTr="0044284E">
        <w:tc>
          <w:tcPr>
            <w:tcW w:w="967" w:type="dxa"/>
          </w:tcPr>
          <w:p w14:paraId="2B39DB91" w14:textId="77777777" w:rsidR="00873ACB" w:rsidRDefault="00873ACB" w:rsidP="0044284E">
            <w:r>
              <w:t>RIL Id</w:t>
            </w:r>
          </w:p>
        </w:tc>
        <w:tc>
          <w:tcPr>
            <w:tcW w:w="948" w:type="dxa"/>
          </w:tcPr>
          <w:p w14:paraId="65A91F51" w14:textId="77777777" w:rsidR="00873ACB" w:rsidRDefault="00873ACB" w:rsidP="0044284E">
            <w:r>
              <w:t>WI</w:t>
            </w:r>
          </w:p>
        </w:tc>
        <w:tc>
          <w:tcPr>
            <w:tcW w:w="1068" w:type="dxa"/>
          </w:tcPr>
          <w:p w14:paraId="242357DF" w14:textId="77777777" w:rsidR="00873ACB" w:rsidRDefault="00873ACB" w:rsidP="0044284E">
            <w:r>
              <w:t>Class</w:t>
            </w:r>
          </w:p>
        </w:tc>
        <w:tc>
          <w:tcPr>
            <w:tcW w:w="2797" w:type="dxa"/>
          </w:tcPr>
          <w:p w14:paraId="7AEEB9A2" w14:textId="77777777" w:rsidR="00873ACB" w:rsidRDefault="00873ACB" w:rsidP="0044284E">
            <w:r>
              <w:t>Title</w:t>
            </w:r>
          </w:p>
        </w:tc>
        <w:tc>
          <w:tcPr>
            <w:tcW w:w="1161" w:type="dxa"/>
          </w:tcPr>
          <w:p w14:paraId="335481D3" w14:textId="77777777" w:rsidR="00873ACB" w:rsidRDefault="00873ACB" w:rsidP="0044284E">
            <w:r>
              <w:t>Tdoc</w:t>
            </w:r>
          </w:p>
        </w:tc>
        <w:tc>
          <w:tcPr>
            <w:tcW w:w="1559" w:type="dxa"/>
          </w:tcPr>
          <w:p w14:paraId="4C054CCD" w14:textId="77777777" w:rsidR="00873ACB" w:rsidRDefault="00873ACB" w:rsidP="0044284E">
            <w:r>
              <w:t>Delegate</w:t>
            </w:r>
          </w:p>
        </w:tc>
        <w:tc>
          <w:tcPr>
            <w:tcW w:w="993" w:type="dxa"/>
          </w:tcPr>
          <w:p w14:paraId="02602373" w14:textId="77777777" w:rsidR="00873ACB" w:rsidRDefault="00873ACB" w:rsidP="0044284E">
            <w:r>
              <w:t>Misc</w:t>
            </w:r>
          </w:p>
        </w:tc>
        <w:tc>
          <w:tcPr>
            <w:tcW w:w="850" w:type="dxa"/>
          </w:tcPr>
          <w:p w14:paraId="3D3CB77D" w14:textId="77777777" w:rsidR="00873ACB" w:rsidRDefault="00873ACB" w:rsidP="0044284E">
            <w:r>
              <w:t>File version</w:t>
            </w:r>
          </w:p>
        </w:tc>
        <w:tc>
          <w:tcPr>
            <w:tcW w:w="814" w:type="dxa"/>
          </w:tcPr>
          <w:p w14:paraId="5D57FF8B" w14:textId="77777777" w:rsidR="00873ACB" w:rsidRDefault="00873ACB" w:rsidP="0044284E">
            <w:r>
              <w:t>Status</w:t>
            </w:r>
          </w:p>
        </w:tc>
      </w:tr>
      <w:tr w:rsidR="00873ACB" w14:paraId="6F7813BC" w14:textId="77777777" w:rsidTr="0044284E">
        <w:tc>
          <w:tcPr>
            <w:tcW w:w="967" w:type="dxa"/>
          </w:tcPr>
          <w:p w14:paraId="77D4C9CD" w14:textId="77777777" w:rsidR="00873ACB" w:rsidRDefault="00873ACB" w:rsidP="0044284E">
            <w:r>
              <w:t>N025</w:t>
            </w:r>
          </w:p>
        </w:tc>
        <w:tc>
          <w:tcPr>
            <w:tcW w:w="948" w:type="dxa"/>
          </w:tcPr>
          <w:p w14:paraId="394EAC11" w14:textId="77777777" w:rsidR="00873ACB" w:rsidRDefault="00873ACB" w:rsidP="0044284E">
            <w:r>
              <w:t>AIML</w:t>
            </w:r>
          </w:p>
        </w:tc>
        <w:tc>
          <w:tcPr>
            <w:tcW w:w="1068" w:type="dxa"/>
          </w:tcPr>
          <w:p w14:paraId="1A2BE5EA" w14:textId="77777777" w:rsidR="00873ACB" w:rsidRDefault="00873ACB" w:rsidP="0044284E">
            <w:r>
              <w:t>1</w:t>
            </w:r>
          </w:p>
        </w:tc>
        <w:tc>
          <w:tcPr>
            <w:tcW w:w="2797" w:type="dxa"/>
          </w:tcPr>
          <w:p w14:paraId="211FFE67" w14:textId="77777777" w:rsidR="00873ACB" w:rsidRDefault="00873ACB" w:rsidP="0044284E">
            <w:r>
              <w:t>NW-side buffer is implied to be datatype specific but it is supposed to be general.</w:t>
            </w:r>
          </w:p>
        </w:tc>
        <w:tc>
          <w:tcPr>
            <w:tcW w:w="1161" w:type="dxa"/>
          </w:tcPr>
          <w:p w14:paraId="636F7854" w14:textId="77777777" w:rsidR="00873ACB" w:rsidRDefault="00873ACB" w:rsidP="0044284E">
            <w:r>
              <w:t>N/A</w:t>
            </w:r>
          </w:p>
        </w:tc>
        <w:tc>
          <w:tcPr>
            <w:tcW w:w="1559" w:type="dxa"/>
          </w:tcPr>
          <w:p w14:paraId="46681039" w14:textId="77777777" w:rsidR="00873ACB" w:rsidRDefault="00873ACB" w:rsidP="0044284E">
            <w:r>
              <w:t>Jerediah Fevold</w:t>
            </w:r>
          </w:p>
        </w:tc>
        <w:tc>
          <w:tcPr>
            <w:tcW w:w="993" w:type="dxa"/>
          </w:tcPr>
          <w:p w14:paraId="21432F27" w14:textId="77777777" w:rsidR="00873ACB" w:rsidRDefault="00873ACB" w:rsidP="0044284E"/>
        </w:tc>
        <w:tc>
          <w:tcPr>
            <w:tcW w:w="850" w:type="dxa"/>
          </w:tcPr>
          <w:p w14:paraId="2974B9D8" w14:textId="77777777" w:rsidR="00873ACB" w:rsidRDefault="00873ACB" w:rsidP="0044284E">
            <w:r>
              <w:t>vnnn</w:t>
            </w:r>
          </w:p>
        </w:tc>
        <w:tc>
          <w:tcPr>
            <w:tcW w:w="814" w:type="dxa"/>
          </w:tcPr>
          <w:p w14:paraId="7E0A62AA" w14:textId="77777777" w:rsidR="00873ACB" w:rsidRDefault="00873ACB" w:rsidP="0044284E">
            <w:r>
              <w:t>ToDo</w:t>
            </w:r>
          </w:p>
        </w:tc>
      </w:tr>
    </w:tbl>
    <w:p w14:paraId="6C99F66D" w14:textId="77777777" w:rsidR="00873ACB" w:rsidRDefault="00873ACB" w:rsidP="00873ACB">
      <w:pPr>
        <w:pStyle w:val="CommentText"/>
      </w:pPr>
      <w:r>
        <w:rPr>
          <w:b/>
        </w:rPr>
        <w:br/>
        <w:t>[Description]</w:t>
      </w:r>
      <w:r>
        <w:t>: The field name implies that the buffer can be reported or emptied at the granularity of the datatype. However, that has never been agreed.</w:t>
      </w:r>
    </w:p>
    <w:p w14:paraId="698F996C" w14:textId="77777777" w:rsidR="00873ACB" w:rsidRDefault="00873ACB" w:rsidP="00873ACB">
      <w:pPr>
        <w:pStyle w:val="CommentText"/>
      </w:pPr>
      <w:r>
        <w:rPr>
          <w:b/>
        </w:rPr>
        <w:t>[Proposed Change]</w:t>
      </w:r>
      <w:r>
        <w:t xml:space="preserve">: </w:t>
      </w:r>
    </w:p>
    <w:p w14:paraId="44FDBEBE" w14:textId="77777777" w:rsidR="00873ACB" w:rsidRDefault="00873ACB" w:rsidP="00873ACB">
      <w:pPr>
        <w:pStyle w:val="PL"/>
      </w:pPr>
      <w:r>
        <w:t xml:space="preserve">UEInformationRequest-v19xy-IEs ::= </w:t>
      </w:r>
      <w:r>
        <w:rPr>
          <w:color w:val="993366"/>
        </w:rPr>
        <w:t>SEQUENCE</w:t>
      </w:r>
      <w:r>
        <w:t xml:space="preserve"> {</w:t>
      </w:r>
    </w:p>
    <w:p w14:paraId="558B5830" w14:textId="77777777" w:rsidR="00873ACB" w:rsidRDefault="00873ACB" w:rsidP="00873ACB">
      <w:pPr>
        <w:pStyle w:val="PL"/>
        <w:rPr>
          <w:color w:val="808080"/>
        </w:rPr>
      </w:pPr>
      <w:r>
        <w:t xml:space="preserve">    </w:t>
      </w:r>
      <w:del w:id="1500" w:author="Nokia" w:date="2025-09-15T15:40:00Z">
        <w:r>
          <w:delText>Csi</w:delText>
        </w:r>
      </w:del>
      <w:ins w:id="1501" w:author="Nokia" w:date="2025-09-15T15:40:00Z">
        <w:r>
          <w:t>nw-DC</w:t>
        </w:r>
      </w:ins>
      <w:r>
        <w:t xml:space="preserve">-LogMeasReportReq-r19         </w:t>
      </w:r>
      <w:r>
        <w:rPr>
          <w:color w:val="993366"/>
        </w:rPr>
        <w:t>ENUMERATED</w:t>
      </w:r>
      <w:r>
        <w:t xml:space="preserve"> {true}                        </w:t>
      </w:r>
      <w:r>
        <w:rPr>
          <w:color w:val="993366"/>
        </w:rPr>
        <w:t>OPTIONAL</w:t>
      </w:r>
      <w:r>
        <w:t xml:space="preserve">, </w:t>
      </w:r>
      <w:r>
        <w:rPr>
          <w:color w:val="808080"/>
        </w:rPr>
        <w:t>-- Need N</w:t>
      </w:r>
    </w:p>
    <w:p w14:paraId="5DC3091F" w14:textId="77777777" w:rsidR="00873ACB" w:rsidRDefault="00873ACB" w:rsidP="00873ACB">
      <w:pPr>
        <w:pStyle w:val="PL"/>
      </w:pPr>
      <w:r>
        <w:t xml:space="preserve">    nonCriticalExtension             </w:t>
      </w:r>
      <w:r>
        <w:rPr>
          <w:color w:val="993366"/>
        </w:rPr>
        <w:t>SEQUENCE</w:t>
      </w:r>
      <w:r>
        <w:t xml:space="preserve"> {}                              </w:t>
      </w:r>
      <w:r>
        <w:rPr>
          <w:color w:val="993366"/>
        </w:rPr>
        <w:t>OPTIONAL</w:t>
      </w:r>
    </w:p>
    <w:p w14:paraId="1E41C261" w14:textId="77777777" w:rsidR="00873ACB" w:rsidRDefault="00873ACB" w:rsidP="00873ACB">
      <w:pPr>
        <w:pStyle w:val="PL"/>
      </w:pPr>
      <w:r>
        <w:t>}</w:t>
      </w:r>
    </w:p>
    <w:p w14:paraId="5BCACE17" w14:textId="77777777" w:rsidR="00873ACB" w:rsidRDefault="00873ACB" w:rsidP="00873ACB">
      <w:pPr>
        <w:pStyle w:val="CommentText"/>
      </w:pPr>
      <w:r>
        <w:br/>
      </w:r>
      <w:r>
        <w:rPr>
          <w:b/>
        </w:rPr>
        <w:t>[Comments]</w:t>
      </w:r>
      <w:r>
        <w:t>:</w:t>
      </w:r>
    </w:p>
    <w:p w14:paraId="0E5133CE" w14:textId="77777777" w:rsidR="00873ACB" w:rsidRDefault="00873ACB" w:rsidP="00873ACB">
      <w:r>
        <w:t>[Huawei-Dawid-v017]: Disagree with Nokia comment. There was a RAN2 agreement: “To define field names and IE based on the content of the logged data rather than the specific use case”</w:t>
      </w:r>
    </w:p>
    <w:p w14:paraId="5C3D2B71" w14:textId="77777777" w:rsidR="00873ACB" w:rsidRDefault="00873ACB" w:rsidP="00873ACB">
      <w:r>
        <w:t>[Ericsson-v022]: Agree with Huawei’s comment.</w:t>
      </w:r>
    </w:p>
    <w:p w14:paraId="31B88470" w14:textId="77777777" w:rsidR="00873ACB" w:rsidRDefault="00873ACB" w:rsidP="00873ACB">
      <w:pPr>
        <w:pStyle w:val="CommentText"/>
      </w:pPr>
    </w:p>
    <w:p w14:paraId="0EBD963B" w14:textId="77777777" w:rsidR="00873ACB" w:rsidRDefault="00873ACB" w:rsidP="00873ACB">
      <w:pPr>
        <w:pStyle w:val="CommentText"/>
      </w:pPr>
    </w:p>
    <w:p w14:paraId="1A390B3C" w14:textId="77777777" w:rsidR="00873ACB" w:rsidRDefault="00873ACB" w:rsidP="00873ACB">
      <w:pPr>
        <w:pStyle w:val="Heading1"/>
        <w:rPr>
          <w:rFonts w:eastAsia="SimSun"/>
          <w:lang w:val="en-US"/>
        </w:rPr>
      </w:pPr>
      <w:r>
        <w:rPr>
          <w:rFonts w:eastAsia="SimSun" w:hint="eastAsia"/>
          <w:lang w:val="en-US"/>
        </w:rPr>
        <w:t>Z</w:t>
      </w:r>
      <w:r>
        <w:t>00</w:t>
      </w:r>
      <w:r>
        <w:rPr>
          <w:rFonts w:eastAsia="SimSun" w:hint="eastAsia"/>
          <w:lang w:val="en-US"/>
        </w:rPr>
        <w:t>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880C0E6" w14:textId="77777777" w:rsidTr="0044284E">
        <w:tc>
          <w:tcPr>
            <w:tcW w:w="967" w:type="dxa"/>
          </w:tcPr>
          <w:p w14:paraId="1970C04F" w14:textId="77777777" w:rsidR="00873ACB" w:rsidRDefault="00873ACB" w:rsidP="0044284E">
            <w:r>
              <w:t>RIL Id</w:t>
            </w:r>
          </w:p>
        </w:tc>
        <w:tc>
          <w:tcPr>
            <w:tcW w:w="948" w:type="dxa"/>
          </w:tcPr>
          <w:p w14:paraId="158E636E" w14:textId="77777777" w:rsidR="00873ACB" w:rsidRDefault="00873ACB" w:rsidP="0044284E">
            <w:r>
              <w:t>WI</w:t>
            </w:r>
          </w:p>
        </w:tc>
        <w:tc>
          <w:tcPr>
            <w:tcW w:w="1068" w:type="dxa"/>
          </w:tcPr>
          <w:p w14:paraId="12892671" w14:textId="77777777" w:rsidR="00873ACB" w:rsidRDefault="00873ACB" w:rsidP="0044284E">
            <w:r>
              <w:t>Class</w:t>
            </w:r>
          </w:p>
        </w:tc>
        <w:tc>
          <w:tcPr>
            <w:tcW w:w="2797" w:type="dxa"/>
          </w:tcPr>
          <w:p w14:paraId="3294685C" w14:textId="77777777" w:rsidR="00873ACB" w:rsidRDefault="00873ACB" w:rsidP="0044284E">
            <w:r>
              <w:t>Title</w:t>
            </w:r>
          </w:p>
        </w:tc>
        <w:tc>
          <w:tcPr>
            <w:tcW w:w="1161" w:type="dxa"/>
          </w:tcPr>
          <w:p w14:paraId="02746AD1" w14:textId="77777777" w:rsidR="00873ACB" w:rsidRDefault="00873ACB" w:rsidP="0044284E">
            <w:r>
              <w:t>Tdoc</w:t>
            </w:r>
          </w:p>
        </w:tc>
        <w:tc>
          <w:tcPr>
            <w:tcW w:w="1559" w:type="dxa"/>
          </w:tcPr>
          <w:p w14:paraId="47327BCA" w14:textId="77777777" w:rsidR="00873ACB" w:rsidRDefault="00873ACB" w:rsidP="0044284E">
            <w:r>
              <w:t>Delegate</w:t>
            </w:r>
          </w:p>
        </w:tc>
        <w:tc>
          <w:tcPr>
            <w:tcW w:w="993" w:type="dxa"/>
          </w:tcPr>
          <w:p w14:paraId="76C3C022" w14:textId="77777777" w:rsidR="00873ACB" w:rsidRDefault="00873ACB" w:rsidP="0044284E">
            <w:r>
              <w:t>Misc</w:t>
            </w:r>
          </w:p>
        </w:tc>
        <w:tc>
          <w:tcPr>
            <w:tcW w:w="850" w:type="dxa"/>
          </w:tcPr>
          <w:p w14:paraId="4EAEE1B2" w14:textId="77777777" w:rsidR="00873ACB" w:rsidRDefault="00873ACB" w:rsidP="0044284E">
            <w:r>
              <w:t>File version</w:t>
            </w:r>
          </w:p>
        </w:tc>
        <w:tc>
          <w:tcPr>
            <w:tcW w:w="814" w:type="dxa"/>
          </w:tcPr>
          <w:p w14:paraId="2615418F" w14:textId="77777777" w:rsidR="00873ACB" w:rsidRDefault="00873ACB" w:rsidP="0044284E">
            <w:r>
              <w:t>Status</w:t>
            </w:r>
          </w:p>
        </w:tc>
      </w:tr>
      <w:tr w:rsidR="00873ACB" w14:paraId="278955C0" w14:textId="77777777" w:rsidTr="0044284E">
        <w:tc>
          <w:tcPr>
            <w:tcW w:w="967" w:type="dxa"/>
          </w:tcPr>
          <w:p w14:paraId="1E750901" w14:textId="77777777" w:rsidR="00873ACB" w:rsidRDefault="00873ACB" w:rsidP="0044284E">
            <w:pPr>
              <w:rPr>
                <w:rFonts w:eastAsia="SimSun"/>
                <w:lang w:val="en-US"/>
              </w:rPr>
            </w:pPr>
            <w:r>
              <w:rPr>
                <w:rFonts w:eastAsia="SimSun" w:hint="eastAsia"/>
                <w:lang w:val="en-US"/>
              </w:rPr>
              <w:t>Z007</w:t>
            </w:r>
          </w:p>
        </w:tc>
        <w:tc>
          <w:tcPr>
            <w:tcW w:w="948" w:type="dxa"/>
          </w:tcPr>
          <w:p w14:paraId="0AE72FDA" w14:textId="77777777" w:rsidR="00873ACB" w:rsidRDefault="00873ACB" w:rsidP="0044284E">
            <w:r>
              <w:t>AIML</w:t>
            </w:r>
          </w:p>
        </w:tc>
        <w:tc>
          <w:tcPr>
            <w:tcW w:w="1068" w:type="dxa"/>
          </w:tcPr>
          <w:p w14:paraId="6223726B" w14:textId="77777777" w:rsidR="00873ACB" w:rsidRDefault="00873ACB" w:rsidP="0044284E">
            <w:pPr>
              <w:rPr>
                <w:rFonts w:eastAsia="SimSun"/>
                <w:lang w:val="en-US"/>
              </w:rPr>
            </w:pPr>
            <w:r>
              <w:rPr>
                <w:rFonts w:eastAsia="SimSun" w:hint="eastAsia"/>
                <w:lang w:val="en-US"/>
              </w:rPr>
              <w:t>Class 1</w:t>
            </w:r>
          </w:p>
        </w:tc>
        <w:tc>
          <w:tcPr>
            <w:tcW w:w="2797" w:type="dxa"/>
          </w:tcPr>
          <w:p w14:paraId="04E963DE" w14:textId="77777777" w:rsidR="00873ACB" w:rsidRDefault="00873ACB" w:rsidP="0044284E">
            <w:pPr>
              <w:rPr>
                <w:rFonts w:eastAsia="SimSun"/>
                <w:i/>
                <w:iCs/>
                <w:lang w:val="en-US"/>
              </w:rPr>
            </w:pPr>
            <w:r>
              <w:rPr>
                <w:rFonts w:eastAsia="SimSun" w:hint="eastAsia"/>
                <w:lang w:val="en-US"/>
              </w:rPr>
              <w:t>The field description of CSI-LogMeasReportReq</w:t>
            </w:r>
          </w:p>
        </w:tc>
        <w:tc>
          <w:tcPr>
            <w:tcW w:w="1161" w:type="dxa"/>
          </w:tcPr>
          <w:p w14:paraId="08A8EBD5" w14:textId="77777777" w:rsidR="00873ACB" w:rsidRDefault="00873ACB" w:rsidP="0044284E">
            <w:r>
              <w:t>R2-25xxxx</w:t>
            </w:r>
          </w:p>
        </w:tc>
        <w:tc>
          <w:tcPr>
            <w:tcW w:w="1559" w:type="dxa"/>
          </w:tcPr>
          <w:p w14:paraId="536BF5FC" w14:textId="77777777" w:rsidR="00873ACB" w:rsidRDefault="00873ACB" w:rsidP="0044284E">
            <w:pPr>
              <w:rPr>
                <w:rFonts w:eastAsia="SimSun"/>
                <w:lang w:val="en-US"/>
              </w:rPr>
            </w:pPr>
            <w:r>
              <w:rPr>
                <w:rFonts w:eastAsia="SimSun" w:hint="eastAsia"/>
                <w:lang w:val="en-US"/>
              </w:rPr>
              <w:t>Fei</w:t>
            </w:r>
          </w:p>
        </w:tc>
        <w:tc>
          <w:tcPr>
            <w:tcW w:w="993" w:type="dxa"/>
          </w:tcPr>
          <w:p w14:paraId="6FC8B9CF" w14:textId="77777777" w:rsidR="00873ACB" w:rsidRDefault="00873ACB" w:rsidP="0044284E"/>
        </w:tc>
        <w:tc>
          <w:tcPr>
            <w:tcW w:w="850" w:type="dxa"/>
          </w:tcPr>
          <w:p w14:paraId="028D1E4F" w14:textId="77777777" w:rsidR="00873ACB" w:rsidRDefault="00873ACB" w:rsidP="0044284E">
            <w:pPr>
              <w:rPr>
                <w:rFonts w:eastAsia="SimSun"/>
                <w:lang w:val="en-US"/>
              </w:rPr>
            </w:pPr>
            <w:r>
              <w:t>V</w:t>
            </w:r>
            <w:r>
              <w:rPr>
                <w:rFonts w:eastAsia="SimSun" w:hint="eastAsia"/>
                <w:lang w:val="en-US"/>
              </w:rPr>
              <w:t>017</w:t>
            </w:r>
          </w:p>
        </w:tc>
        <w:tc>
          <w:tcPr>
            <w:tcW w:w="814" w:type="dxa"/>
          </w:tcPr>
          <w:p w14:paraId="7AD06395" w14:textId="77777777" w:rsidR="00873ACB" w:rsidRDefault="00873ACB" w:rsidP="0044284E">
            <w:r>
              <w:t>ToDo</w:t>
            </w:r>
          </w:p>
        </w:tc>
      </w:tr>
    </w:tbl>
    <w:p w14:paraId="5AAB72A7" w14:textId="77777777" w:rsidR="00873ACB" w:rsidRDefault="00873ACB" w:rsidP="00873ACB"/>
    <w:p w14:paraId="7E5A4A94" w14:textId="77777777" w:rsidR="00873ACB" w:rsidRDefault="00873ACB" w:rsidP="00873ACB">
      <w:r>
        <w:rPr>
          <w:b/>
        </w:rPr>
        <w:t>[Description]</w:t>
      </w:r>
      <w:r>
        <w:t xml:space="preserve">: </w:t>
      </w:r>
    </w:p>
    <w:p w14:paraId="68EC0EC4" w14:textId="77777777" w:rsidR="00873ACB" w:rsidRDefault="00873ACB" w:rsidP="00873ACB">
      <w:pPr>
        <w:rPr>
          <w:rFonts w:eastAsia="SimSun"/>
          <w:lang w:val="en-US"/>
        </w:rPr>
      </w:pPr>
      <w:r>
        <w:rPr>
          <w:rFonts w:eastAsia="SimSun" w:hint="eastAsia"/>
          <w:lang w:val="en-US"/>
        </w:rPr>
        <w:t>According to RAN2 agreements achieved in RAN2#131bis meeting</w:t>
      </w:r>
    </w:p>
    <w:p w14:paraId="42FF70E9" w14:textId="77777777" w:rsidR="00873ACB" w:rsidRDefault="00873ACB" w:rsidP="00873ACB">
      <w:pPr>
        <w:pStyle w:val="NormalWeb"/>
        <w:numPr>
          <w:ilvl w:val="0"/>
          <w:numId w:val="13"/>
        </w:numPr>
        <w:pBdr>
          <w:top w:val="single" w:sz="4" w:space="1" w:color="auto"/>
          <w:left w:val="single" w:sz="4" w:space="4" w:color="auto"/>
          <w:bottom w:val="single" w:sz="4" w:space="1" w:color="auto"/>
          <w:right w:val="single" w:sz="4" w:space="4" w:color="auto"/>
        </w:pBdr>
        <w:tabs>
          <w:tab w:val="left" w:pos="1622"/>
        </w:tabs>
        <w:spacing w:before="0" w:beforeAutospacing="0" w:after="0" w:afterAutospacing="0"/>
        <w:ind w:left="1620"/>
        <w:rPr>
          <w:lang w:val="en-US"/>
        </w:rPr>
      </w:pPr>
      <w:r>
        <w:rPr>
          <w:rFonts w:ascii="Arial" w:eastAsia="MS Mincho" w:hAnsi="Arial"/>
          <w:sz w:val="20"/>
          <w:lang w:val="en-US" w:eastAsia="zh-CN" w:bidi="ar"/>
        </w:rPr>
        <w:t>Multiplexing of legacy SON/MDT report and AIML logged data is not supported in the same UE information response message.  Up to the network to ensure that data is not requested at the same time</w:t>
      </w:r>
    </w:p>
    <w:p w14:paraId="5C9B7036" w14:textId="77777777" w:rsidR="00873ACB" w:rsidRDefault="00873ACB" w:rsidP="00873ACB">
      <w:pPr>
        <w:rPr>
          <w:rFonts w:eastAsia="SimSun"/>
          <w:lang w:val="en-US"/>
        </w:rPr>
      </w:pPr>
      <w:r>
        <w:rPr>
          <w:rFonts w:eastAsia="SimSun" w:hint="eastAsia"/>
          <w:lang w:val="en-US"/>
        </w:rPr>
        <w:t>But there is nowhere to capture this agreement in the RRC spec so that the data from SON/MDT and NW side data collection can be retrieved simultaneously from specification perspective</w:t>
      </w:r>
    </w:p>
    <w:p w14:paraId="522CB217" w14:textId="77777777" w:rsidR="00873ACB" w:rsidRDefault="00873ACB" w:rsidP="00873ACB">
      <w:pPr>
        <w:rPr>
          <w:rFonts w:eastAsia="SimSun"/>
          <w:lang w:val="en-US"/>
        </w:rPr>
      </w:pPr>
      <w:r>
        <w:rPr>
          <w:rFonts w:eastAsia="SimSun" w:hint="eastAsia"/>
          <w:lang w:val="en-US"/>
        </w:rPr>
        <w:t>In our understanding, it shall be captured in the field description of CSI-LogMeasReportConfig.</w:t>
      </w:r>
    </w:p>
    <w:p w14:paraId="17B8FA78" w14:textId="77777777" w:rsidR="00873ACB" w:rsidRDefault="00873ACB" w:rsidP="00873ACB">
      <w:pPr>
        <w:pStyle w:val="CommentText"/>
      </w:pPr>
      <w:r>
        <w:rPr>
          <w:b/>
        </w:rPr>
        <w:t>[Proposed Change]</w:t>
      </w:r>
      <w:r>
        <w:t xml:space="preserve">: </w:t>
      </w:r>
    </w:p>
    <w:p w14:paraId="2E6D8677" w14:textId="77777777" w:rsidR="00873ACB" w:rsidRDefault="00873ACB" w:rsidP="00873ACB"/>
    <w:p w14:paraId="3ACC57E6" w14:textId="77777777" w:rsidR="00873ACB" w:rsidRDefault="00873ACB" w:rsidP="00873ACB">
      <w:pPr>
        <w:keepNext/>
        <w:keepLines/>
        <w:spacing w:after="0"/>
        <w:rPr>
          <w:rFonts w:ascii="Arial" w:hAnsi="Arial"/>
          <w:b/>
          <w:i/>
          <w:sz w:val="18"/>
          <w:lang w:val="en-US" w:eastAsia="ko"/>
        </w:rPr>
      </w:pPr>
      <w:r>
        <w:rPr>
          <w:rFonts w:ascii="Arial" w:hAnsi="Arial"/>
          <w:b/>
          <w:i/>
          <w:sz w:val="18"/>
          <w:lang w:val="en-US" w:eastAsia="ko" w:bidi="ar"/>
        </w:rPr>
        <w:t>csi-LogMeasReportReq</w:t>
      </w:r>
    </w:p>
    <w:p w14:paraId="4C54F622" w14:textId="77777777" w:rsidR="00873ACB" w:rsidRDefault="00873ACB" w:rsidP="00873ACB">
      <w:pPr>
        <w:rPr>
          <w:rFonts w:eastAsia="SimSun"/>
          <w:iCs/>
          <w:lang w:val="en-US"/>
        </w:rPr>
      </w:pPr>
      <w:r>
        <w:rPr>
          <w:bCs/>
          <w:iCs/>
          <w:lang w:val="en-US" w:eastAsia="ko" w:bidi="ar"/>
        </w:rPr>
        <w:t>This field is used to indicate whether the UE shall report information about CSI radio measurements logged in RRC_CONNECTED for network-side data collection.</w:t>
      </w:r>
      <w:ins w:id="1502" w:author="ZTE DF" w:date="2025-09-25T10:39:00Z">
        <w:r>
          <w:rPr>
            <w:rFonts w:eastAsia="SimSun" w:hint="eastAsia"/>
            <w:bCs/>
            <w:iCs/>
            <w:lang w:val="en-US" w:bidi="ar"/>
          </w:rPr>
          <w:t xml:space="preserve"> </w:t>
        </w:r>
      </w:ins>
      <w:ins w:id="1503" w:author="ZTE DF" w:date="2025-09-25T10:40:00Z">
        <w:r>
          <w:rPr>
            <w:rFonts w:eastAsia="SimSun" w:hint="eastAsia"/>
            <w:bCs/>
            <w:iCs/>
            <w:lang w:val="en-US" w:bidi="ar"/>
          </w:rPr>
          <w:t xml:space="preserve">This </w:t>
        </w:r>
      </w:ins>
      <w:ins w:id="1504" w:author="ZTE DF" w:date="2025-09-25T10:41:00Z">
        <w:r>
          <w:rPr>
            <w:rFonts w:eastAsia="SimSun" w:hint="eastAsia"/>
            <w:bCs/>
            <w:iCs/>
            <w:lang w:val="en-US" w:bidi="ar"/>
          </w:rPr>
          <w:t>information element</w:t>
        </w:r>
      </w:ins>
      <w:ins w:id="1505" w:author="ZTE DF" w:date="2025-09-25T10:40:00Z">
        <w:r>
          <w:rPr>
            <w:rFonts w:eastAsia="SimSun" w:hint="eastAsia"/>
            <w:bCs/>
            <w:iCs/>
            <w:lang w:val="en-US" w:bidi="ar"/>
          </w:rPr>
          <w:t xml:space="preserve"> shall be absent if the </w:t>
        </w:r>
        <w:r>
          <w:rPr>
            <w:rFonts w:eastAsia="SimSun" w:hint="eastAsia"/>
            <w:bCs/>
            <w:i/>
            <w:lang w:val="en-US" w:bidi="ar"/>
          </w:rPr>
          <w:t>logMeas</w:t>
        </w:r>
      </w:ins>
      <w:ins w:id="1506" w:author="ZTE DF" w:date="2025-09-25T14:43:00Z">
        <w:r>
          <w:rPr>
            <w:rFonts w:eastAsia="SimSun" w:hint="eastAsia"/>
            <w:bCs/>
            <w:i/>
            <w:lang w:val="en-US" w:bidi="ar"/>
          </w:rPr>
          <w:t>Report</w:t>
        </w:r>
      </w:ins>
      <w:ins w:id="1507" w:author="ZTE DF" w:date="2025-09-25T10:40:00Z">
        <w:r>
          <w:rPr>
            <w:rFonts w:eastAsia="SimSun" w:hint="eastAsia"/>
            <w:bCs/>
            <w:i/>
            <w:lang w:val="en-US" w:bidi="ar"/>
          </w:rPr>
          <w:t>Req</w:t>
        </w:r>
        <w:r>
          <w:rPr>
            <w:rFonts w:eastAsia="SimSun" w:hint="eastAsia"/>
            <w:bCs/>
            <w:iCs/>
            <w:lang w:val="en-US" w:bidi="ar"/>
          </w:rPr>
          <w:t xml:space="preserve"> is present.</w:t>
        </w:r>
      </w:ins>
    </w:p>
    <w:p w14:paraId="72735F8C" w14:textId="77777777" w:rsidR="00873ACB" w:rsidRDefault="00873ACB" w:rsidP="00873ACB"/>
    <w:p w14:paraId="4F257EF6" w14:textId="77777777" w:rsidR="00873ACB" w:rsidRDefault="00873ACB" w:rsidP="00873ACB">
      <w:r>
        <w:rPr>
          <w:b/>
        </w:rPr>
        <w:t>[Comments]</w:t>
      </w:r>
      <w:r>
        <w:t>:</w:t>
      </w:r>
    </w:p>
    <w:p w14:paraId="6C847C01" w14:textId="77777777" w:rsidR="00873ACB" w:rsidRDefault="00873ACB" w:rsidP="00873ACB">
      <w:r>
        <w:t xml:space="preserve">[WI CR rapporteur-v022]: We suggest to discuss this issue in a Tdoc. There were discussions in the past on whether there should be clear restrictions on the NW, by adding them in the field descriptions but some companies were not in favour of it. In the current specification, not allowing multiplexing is captured in the procedural text from clause 5.7.10.3 below, by using “else if”, which excludes the case of having both SON/MDT reports and AIML reports in the same </w:t>
      </w:r>
      <w:r>
        <w:rPr>
          <w:i/>
          <w:iCs/>
        </w:rPr>
        <w:t>UEInformationResponse</w:t>
      </w:r>
      <w:r>
        <w:t xml:space="preserve"> message. It can be discussed further if this procedural text is sufficient or not to capture the RAN2 agreement.</w:t>
      </w:r>
    </w:p>
    <w:p w14:paraId="31962DFF" w14:textId="77777777" w:rsidR="00873ACB" w:rsidRDefault="00873ACB" w:rsidP="00873ACB">
      <w:pPr>
        <w:pStyle w:val="B1"/>
      </w:pPr>
      <w:r>
        <w:t>1&gt;</w:t>
      </w:r>
      <w:r>
        <w:tab/>
      </w:r>
      <w:r>
        <w:rPr>
          <w:highlight w:val="yellow"/>
        </w:rPr>
        <w:t xml:space="preserve">if the </w:t>
      </w:r>
      <w:r>
        <w:rPr>
          <w:i/>
          <w:iCs/>
          <w:highlight w:val="yellow"/>
        </w:rPr>
        <w:t xml:space="preserve">logMeasReport </w:t>
      </w:r>
      <w:r>
        <w:rPr>
          <w:highlight w:val="yellow"/>
        </w:rPr>
        <w:t>is included</w:t>
      </w:r>
      <w:r>
        <w:t xml:space="preserve"> in the </w:t>
      </w:r>
      <w:r>
        <w:rPr>
          <w:i/>
          <w:iCs/>
        </w:rPr>
        <w:t>UEInformationResponse</w:t>
      </w:r>
      <w:r>
        <w:t>:</w:t>
      </w:r>
    </w:p>
    <w:p w14:paraId="696F5E62" w14:textId="77777777" w:rsidR="00873ACB" w:rsidRDefault="00873ACB" w:rsidP="00873ACB">
      <w:pPr>
        <w:pStyle w:val="B2"/>
      </w:pPr>
      <w:r>
        <w:t>2&gt;</w:t>
      </w:r>
      <w:r>
        <w:tab/>
        <w:t xml:space="preserve">submit the </w:t>
      </w:r>
      <w:r>
        <w:rPr>
          <w:i/>
        </w:rPr>
        <w:t>UEInformationResponse</w:t>
      </w:r>
      <w:r>
        <w:t xml:space="preserve"> message to lower layers for transmission via SRB2;</w:t>
      </w:r>
    </w:p>
    <w:p w14:paraId="7084D221" w14:textId="77777777" w:rsidR="00873ACB" w:rsidRDefault="00873ACB" w:rsidP="00873ACB">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327E37D9" w14:textId="77777777" w:rsidR="00873ACB" w:rsidRDefault="00873ACB" w:rsidP="00873ACB">
      <w:pPr>
        <w:pStyle w:val="B1"/>
      </w:pPr>
      <w:r>
        <w:t>1&gt;</w:t>
      </w:r>
      <w:r>
        <w:tab/>
      </w:r>
      <w:r>
        <w:rPr>
          <w:highlight w:val="yellow"/>
        </w:rPr>
        <w:t xml:space="preserve">else if </w:t>
      </w:r>
      <w:r>
        <w:rPr>
          <w:i/>
          <w:highlight w:val="yellow"/>
        </w:rPr>
        <w:t>csi-LogMeasReport</w:t>
      </w:r>
      <w:r>
        <w:rPr>
          <w:iCs/>
          <w:highlight w:val="yellow"/>
        </w:rPr>
        <w:t xml:space="preserve"> is included</w:t>
      </w:r>
      <w:r>
        <w:rPr>
          <w:iCs/>
        </w:rPr>
        <w:t xml:space="preserve"> </w:t>
      </w:r>
      <w:r>
        <w:t xml:space="preserve">in the </w:t>
      </w:r>
      <w:r>
        <w:rPr>
          <w:i/>
          <w:iCs/>
        </w:rPr>
        <w:t>UEInformationResponse</w:t>
      </w:r>
      <w:r>
        <w:t>:</w:t>
      </w:r>
    </w:p>
    <w:p w14:paraId="2F313D0D" w14:textId="77777777" w:rsidR="00873ACB" w:rsidRDefault="00873ACB" w:rsidP="00873ACB">
      <w:pPr>
        <w:pStyle w:val="B2"/>
      </w:pPr>
      <w:r>
        <w:t>2&gt;</w:t>
      </w:r>
      <w:r>
        <w:tab/>
        <w:t xml:space="preserve">submit the </w:t>
      </w:r>
      <w:r>
        <w:rPr>
          <w:i/>
        </w:rPr>
        <w:t>UEInformationResponse</w:t>
      </w:r>
      <w:r>
        <w:t xml:space="preserve"> message to lower layers for transmission via SRBX;</w:t>
      </w:r>
    </w:p>
    <w:p w14:paraId="0EFFDE90" w14:textId="77777777" w:rsidR="00873ACB" w:rsidRDefault="00873ACB" w:rsidP="00873ACB">
      <w:pPr>
        <w:pStyle w:val="B2"/>
        <w:rPr>
          <w:iCs/>
        </w:rPr>
      </w:pPr>
      <w:r>
        <w:t>2&gt;</w:t>
      </w:r>
      <w:r>
        <w:tab/>
        <w:t xml:space="preserve">discard the logged measurement entries included in the </w:t>
      </w:r>
      <w:r>
        <w:rPr>
          <w:i/>
          <w:iCs/>
        </w:rPr>
        <w:t xml:space="preserve">csi-LogMeasInfoList </w:t>
      </w:r>
      <w:r>
        <w:t xml:space="preserve">from </w:t>
      </w:r>
      <w:r>
        <w:rPr>
          <w:i/>
          <w:iCs/>
        </w:rPr>
        <w:t>VarCSI-LogMeasReport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0909EEB1" w14:textId="77777777" w:rsidR="00873ACB" w:rsidRDefault="00873ACB" w:rsidP="00873ACB">
      <w:pPr>
        <w:pStyle w:val="B1"/>
      </w:pPr>
      <w:r>
        <w:t>1&gt;</w:t>
      </w:r>
      <w:r>
        <w:tab/>
        <w:t>else:</w:t>
      </w:r>
    </w:p>
    <w:p w14:paraId="5D16AE80" w14:textId="77777777" w:rsidR="00873ACB" w:rsidRDefault="00873ACB" w:rsidP="00873ACB">
      <w:pPr>
        <w:pStyle w:val="B2"/>
        <w:rPr>
          <w:ins w:id="1508" w:author="ZTE DF" w:date="2025-09-25T10:40:00Z"/>
        </w:rPr>
      </w:pPr>
      <w:r>
        <w:t>2&gt;</w:t>
      </w:r>
      <w:r>
        <w:tab/>
        <w:t xml:space="preserve">submit the </w:t>
      </w:r>
      <w:r>
        <w:rPr>
          <w:i/>
        </w:rPr>
        <w:t>UEInformationResponse</w:t>
      </w:r>
      <w:r>
        <w:t xml:space="preserve"> message to lower layers for transmission via SRB1.</w:t>
      </w:r>
    </w:p>
    <w:p w14:paraId="4A31592A" w14:textId="77777777" w:rsidR="00873ACB" w:rsidRDefault="00873ACB" w:rsidP="00873ACB">
      <w:pPr>
        <w:rPr>
          <w:rFonts w:eastAsia="DengXian"/>
        </w:rPr>
      </w:pPr>
    </w:p>
    <w:p w14:paraId="623672FA" w14:textId="77777777" w:rsidR="00873ACB" w:rsidRDefault="00873ACB" w:rsidP="00873ACB">
      <w:pPr>
        <w:rPr>
          <w:rFonts w:eastAsia="Malgun Gothic"/>
        </w:rPr>
      </w:pPr>
      <w:r>
        <w:rPr>
          <w:rFonts w:eastAsia="Malgun Gothic"/>
        </w:rPr>
        <w:t>[Samsung-Beom-v028]: We think the procedure text is not enough. It could be interpretated NW is allowed to request both data and then UE inlcudes both data and transmits them via SRB2. So, we also suggest capture some text in field description. We are okay with Z007, but can be reworded in accordance to the agreement:</w:t>
      </w:r>
    </w:p>
    <w:p w14:paraId="5DE5CF0A" w14:textId="77777777" w:rsidR="00873ACB" w:rsidRDefault="00873ACB" w:rsidP="00873ACB">
      <w:pPr>
        <w:keepNext/>
        <w:keepLines/>
        <w:spacing w:after="0"/>
        <w:rPr>
          <w:rFonts w:ascii="Arial" w:hAnsi="Arial"/>
          <w:b/>
          <w:i/>
          <w:sz w:val="18"/>
          <w:lang w:val="en-US" w:eastAsia="ko"/>
        </w:rPr>
      </w:pPr>
      <w:r>
        <w:rPr>
          <w:rFonts w:ascii="Arial" w:hAnsi="Arial"/>
          <w:b/>
          <w:i/>
          <w:sz w:val="18"/>
          <w:lang w:val="en-US" w:eastAsia="ko" w:bidi="ar"/>
        </w:rPr>
        <w:t>csi-LogMeasReportReq</w:t>
      </w:r>
    </w:p>
    <w:p w14:paraId="544493E4" w14:textId="77777777" w:rsidR="00873ACB" w:rsidRPr="00C15A6D" w:rsidRDefault="00873ACB" w:rsidP="00873ACB">
      <w:pPr>
        <w:rPr>
          <w:rFonts w:eastAsia="SimSun"/>
          <w:iCs/>
          <w:lang w:val="en-US"/>
        </w:rPr>
      </w:pPr>
      <w:r>
        <w:rPr>
          <w:bCs/>
          <w:iCs/>
          <w:lang w:val="en-US" w:eastAsia="ko" w:bidi="ar"/>
        </w:rPr>
        <w:t>This field is used to indicate whether the UE shall report information about CSI radio measurements logged in RRC_CONNECTED for network-side data collection.</w:t>
      </w:r>
      <w:ins w:id="1509" w:author="ZTE DF" w:date="2025-09-25T10:39:00Z">
        <w:del w:id="1510" w:author="Samsung (Beom)" w:date="2025-09-30T14:10:00Z">
          <w:r w:rsidDel="00557457">
            <w:rPr>
              <w:rFonts w:eastAsia="SimSun" w:hint="eastAsia"/>
              <w:bCs/>
              <w:iCs/>
              <w:lang w:val="en-US" w:bidi="ar"/>
            </w:rPr>
            <w:delText xml:space="preserve"> </w:delText>
          </w:r>
        </w:del>
      </w:ins>
      <w:ins w:id="1511" w:author="ZTE DF" w:date="2025-09-25T10:40:00Z">
        <w:del w:id="1512" w:author="Samsung (Beom)" w:date="2025-09-30T14:10:00Z">
          <w:r w:rsidDel="00557457">
            <w:rPr>
              <w:rFonts w:eastAsia="SimSun" w:hint="eastAsia"/>
              <w:bCs/>
              <w:iCs/>
              <w:lang w:val="en-US" w:bidi="ar"/>
            </w:rPr>
            <w:delText xml:space="preserve">This </w:delText>
          </w:r>
        </w:del>
      </w:ins>
      <w:ins w:id="1513" w:author="ZTE DF" w:date="2025-09-25T10:41:00Z">
        <w:del w:id="1514" w:author="Samsung (Beom)" w:date="2025-09-30T14:10:00Z">
          <w:r w:rsidDel="00557457">
            <w:rPr>
              <w:rFonts w:eastAsia="SimSun" w:hint="eastAsia"/>
              <w:bCs/>
              <w:iCs/>
              <w:lang w:val="en-US" w:bidi="ar"/>
            </w:rPr>
            <w:delText>information element</w:delText>
          </w:r>
        </w:del>
      </w:ins>
      <w:ins w:id="1515" w:author="ZTE DF" w:date="2025-09-25T10:40:00Z">
        <w:del w:id="1516" w:author="Samsung (Beom)" w:date="2025-09-30T14:10:00Z">
          <w:r w:rsidDel="00557457">
            <w:rPr>
              <w:rFonts w:eastAsia="SimSun" w:hint="eastAsia"/>
              <w:bCs/>
              <w:iCs/>
              <w:lang w:val="en-US" w:bidi="ar"/>
            </w:rPr>
            <w:delText xml:space="preserve"> shall be absent if the </w:delText>
          </w:r>
          <w:r w:rsidDel="00557457">
            <w:rPr>
              <w:rFonts w:eastAsia="SimSun" w:hint="eastAsia"/>
              <w:bCs/>
              <w:i/>
              <w:lang w:val="en-US" w:bidi="ar"/>
            </w:rPr>
            <w:delText>logMeas</w:delText>
          </w:r>
        </w:del>
      </w:ins>
      <w:ins w:id="1517" w:author="ZTE DF" w:date="2025-09-25T14:43:00Z">
        <w:del w:id="1518" w:author="Samsung (Beom)" w:date="2025-09-30T14:10:00Z">
          <w:r w:rsidDel="00557457">
            <w:rPr>
              <w:rFonts w:eastAsia="SimSun" w:hint="eastAsia"/>
              <w:bCs/>
              <w:i/>
              <w:lang w:val="en-US" w:bidi="ar"/>
            </w:rPr>
            <w:delText>Report</w:delText>
          </w:r>
        </w:del>
      </w:ins>
      <w:ins w:id="1519" w:author="ZTE DF" w:date="2025-09-25T10:40:00Z">
        <w:del w:id="1520" w:author="Samsung (Beom)" w:date="2025-09-30T14:10:00Z">
          <w:r w:rsidDel="00557457">
            <w:rPr>
              <w:rFonts w:eastAsia="SimSun" w:hint="eastAsia"/>
              <w:bCs/>
              <w:i/>
              <w:lang w:val="en-US" w:bidi="ar"/>
            </w:rPr>
            <w:delText>Req</w:delText>
          </w:r>
          <w:r w:rsidDel="00557457">
            <w:rPr>
              <w:rFonts w:eastAsia="SimSun" w:hint="eastAsia"/>
              <w:bCs/>
              <w:iCs/>
              <w:lang w:val="en-US" w:bidi="ar"/>
            </w:rPr>
            <w:delText xml:space="preserve"> is present.</w:delText>
          </w:r>
        </w:del>
      </w:ins>
      <w:ins w:id="1521" w:author="Samsung (Beom)" w:date="2025-09-30T14:10:00Z">
        <w:r>
          <w:rPr>
            <w:rFonts w:eastAsia="SimSun"/>
            <w:bCs/>
            <w:iCs/>
            <w:lang w:val="en-US" w:bidi="ar"/>
          </w:rPr>
          <w:t xml:space="preserve"> Network shall not include both </w:t>
        </w:r>
        <w:r w:rsidRPr="00557457">
          <w:rPr>
            <w:rFonts w:eastAsia="SimSun"/>
            <w:bCs/>
            <w:i/>
            <w:lang w:val="en-US" w:bidi="ar"/>
          </w:rPr>
          <w:t>csi-LogMeasReportReq</w:t>
        </w:r>
        <w:r>
          <w:rPr>
            <w:rFonts w:eastAsia="SimSun"/>
            <w:bCs/>
            <w:iCs/>
            <w:lang w:val="en-US" w:bidi="ar"/>
          </w:rPr>
          <w:t xml:space="preserve"> and</w:t>
        </w:r>
      </w:ins>
      <w:ins w:id="1522" w:author="Samsung (Beom)" w:date="2025-09-30T14:11:00Z">
        <w:r>
          <w:rPr>
            <w:rFonts w:eastAsia="SimSun"/>
            <w:bCs/>
            <w:iCs/>
            <w:lang w:val="en-US" w:bidi="ar"/>
          </w:rPr>
          <w:t xml:space="preserve"> </w:t>
        </w:r>
        <w:r>
          <w:rPr>
            <w:i/>
            <w:iCs/>
          </w:rPr>
          <w:t>logMeas</w:t>
        </w:r>
        <w:r>
          <w:rPr>
            <w:i/>
          </w:rPr>
          <w:t>Re</w:t>
        </w:r>
        <w:r>
          <w:rPr>
            <w:rFonts w:eastAsia="SimSun"/>
            <w:i/>
          </w:rPr>
          <w:t>portReq</w:t>
        </w:r>
        <w:r>
          <w:rPr>
            <w:rFonts w:eastAsia="SimSun"/>
            <w:iCs/>
          </w:rPr>
          <w:t xml:space="preserve"> in the same message.</w:t>
        </w:r>
      </w:ins>
    </w:p>
    <w:p w14:paraId="65EA62D3" w14:textId="77777777" w:rsidR="00873ACB" w:rsidRDefault="00873ACB" w:rsidP="00873ACB">
      <w:pPr>
        <w:rPr>
          <w:ins w:id="1523" w:author="ZTE DF" w:date="2025-09-25T10:40:00Z"/>
        </w:rPr>
      </w:pPr>
      <w:r>
        <w:rPr>
          <w:rFonts w:eastAsia="Malgun Gothic"/>
        </w:rPr>
        <w:t xml:space="preserve"> </w:t>
      </w:r>
    </w:p>
    <w:p w14:paraId="6BDE200D" w14:textId="77777777" w:rsidR="00873ACB" w:rsidRPr="00D223F7" w:rsidRDefault="00873ACB" w:rsidP="00873ACB">
      <w:pPr>
        <w:rPr>
          <w:ins w:id="1524" w:author="ZTE DF" w:date="2025-09-25T10:40:00Z"/>
          <w:rFonts w:eastAsia="DengXian"/>
        </w:rPr>
      </w:pPr>
    </w:p>
    <w:p w14:paraId="4380860A" w14:textId="77777777" w:rsidR="00873ACB" w:rsidRDefault="00873ACB" w:rsidP="00873ACB">
      <w:pPr>
        <w:pStyle w:val="Heading1"/>
      </w:pPr>
      <w:r>
        <w:t>N026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48C1866" w14:textId="77777777" w:rsidTr="0044284E">
        <w:tc>
          <w:tcPr>
            <w:tcW w:w="967" w:type="dxa"/>
          </w:tcPr>
          <w:p w14:paraId="34A2F617" w14:textId="77777777" w:rsidR="00873ACB" w:rsidRDefault="00873ACB" w:rsidP="0044284E">
            <w:r>
              <w:t>RIL Id</w:t>
            </w:r>
          </w:p>
        </w:tc>
        <w:tc>
          <w:tcPr>
            <w:tcW w:w="948" w:type="dxa"/>
          </w:tcPr>
          <w:p w14:paraId="6AC79CA1" w14:textId="77777777" w:rsidR="00873ACB" w:rsidRDefault="00873ACB" w:rsidP="0044284E">
            <w:r>
              <w:t>WI</w:t>
            </w:r>
          </w:p>
        </w:tc>
        <w:tc>
          <w:tcPr>
            <w:tcW w:w="1068" w:type="dxa"/>
          </w:tcPr>
          <w:p w14:paraId="06D0C93F" w14:textId="77777777" w:rsidR="00873ACB" w:rsidRDefault="00873ACB" w:rsidP="0044284E">
            <w:r>
              <w:t>Class</w:t>
            </w:r>
          </w:p>
        </w:tc>
        <w:tc>
          <w:tcPr>
            <w:tcW w:w="2797" w:type="dxa"/>
          </w:tcPr>
          <w:p w14:paraId="12C53A00" w14:textId="77777777" w:rsidR="00873ACB" w:rsidRDefault="00873ACB" w:rsidP="0044284E">
            <w:r>
              <w:t>Title</w:t>
            </w:r>
          </w:p>
        </w:tc>
        <w:tc>
          <w:tcPr>
            <w:tcW w:w="1161" w:type="dxa"/>
          </w:tcPr>
          <w:p w14:paraId="334EC9BF" w14:textId="77777777" w:rsidR="00873ACB" w:rsidRDefault="00873ACB" w:rsidP="0044284E">
            <w:r>
              <w:t>Tdoc</w:t>
            </w:r>
          </w:p>
        </w:tc>
        <w:tc>
          <w:tcPr>
            <w:tcW w:w="1559" w:type="dxa"/>
          </w:tcPr>
          <w:p w14:paraId="709E839E" w14:textId="77777777" w:rsidR="00873ACB" w:rsidRDefault="00873ACB" w:rsidP="0044284E">
            <w:r>
              <w:t>Delegate</w:t>
            </w:r>
          </w:p>
        </w:tc>
        <w:tc>
          <w:tcPr>
            <w:tcW w:w="993" w:type="dxa"/>
          </w:tcPr>
          <w:p w14:paraId="0C2C3F6F" w14:textId="77777777" w:rsidR="00873ACB" w:rsidRDefault="00873ACB" w:rsidP="0044284E">
            <w:r>
              <w:t>Misc</w:t>
            </w:r>
          </w:p>
        </w:tc>
        <w:tc>
          <w:tcPr>
            <w:tcW w:w="850" w:type="dxa"/>
          </w:tcPr>
          <w:p w14:paraId="188A42B1" w14:textId="77777777" w:rsidR="00873ACB" w:rsidRDefault="00873ACB" w:rsidP="0044284E">
            <w:r>
              <w:t>File version</w:t>
            </w:r>
          </w:p>
        </w:tc>
        <w:tc>
          <w:tcPr>
            <w:tcW w:w="814" w:type="dxa"/>
          </w:tcPr>
          <w:p w14:paraId="0B2D5114" w14:textId="77777777" w:rsidR="00873ACB" w:rsidRDefault="00873ACB" w:rsidP="0044284E">
            <w:r>
              <w:t>Status</w:t>
            </w:r>
          </w:p>
        </w:tc>
      </w:tr>
      <w:tr w:rsidR="00873ACB" w14:paraId="107B03D5" w14:textId="77777777" w:rsidTr="0044284E">
        <w:tc>
          <w:tcPr>
            <w:tcW w:w="967" w:type="dxa"/>
          </w:tcPr>
          <w:p w14:paraId="6D90DA5E" w14:textId="77777777" w:rsidR="00873ACB" w:rsidRDefault="00873ACB" w:rsidP="0044284E">
            <w:r>
              <w:t>N026</w:t>
            </w:r>
          </w:p>
        </w:tc>
        <w:tc>
          <w:tcPr>
            <w:tcW w:w="948" w:type="dxa"/>
          </w:tcPr>
          <w:p w14:paraId="691635C4" w14:textId="77777777" w:rsidR="00873ACB" w:rsidRDefault="00873ACB" w:rsidP="0044284E">
            <w:r>
              <w:t>AIML</w:t>
            </w:r>
          </w:p>
        </w:tc>
        <w:tc>
          <w:tcPr>
            <w:tcW w:w="1068" w:type="dxa"/>
          </w:tcPr>
          <w:p w14:paraId="14199685" w14:textId="77777777" w:rsidR="00873ACB" w:rsidRDefault="00873ACB" w:rsidP="0044284E">
            <w:r>
              <w:t>2</w:t>
            </w:r>
          </w:p>
        </w:tc>
        <w:tc>
          <w:tcPr>
            <w:tcW w:w="2797" w:type="dxa"/>
          </w:tcPr>
          <w:p w14:paraId="34B01886" w14:textId="77777777" w:rsidR="00873ACB" w:rsidRDefault="00873ACB" w:rsidP="0044284E">
            <w:r>
              <w:t>NW-side buffer is implied to be datatype specific but it is supposed to be general.</w:t>
            </w:r>
          </w:p>
        </w:tc>
        <w:tc>
          <w:tcPr>
            <w:tcW w:w="1161" w:type="dxa"/>
          </w:tcPr>
          <w:p w14:paraId="62A9ACF6" w14:textId="77777777" w:rsidR="00873ACB" w:rsidRDefault="00873ACB" w:rsidP="0044284E">
            <w:r>
              <w:t>N/A</w:t>
            </w:r>
          </w:p>
        </w:tc>
        <w:tc>
          <w:tcPr>
            <w:tcW w:w="1559" w:type="dxa"/>
          </w:tcPr>
          <w:p w14:paraId="225D42DE" w14:textId="77777777" w:rsidR="00873ACB" w:rsidRDefault="00873ACB" w:rsidP="0044284E">
            <w:r>
              <w:t>Jerediah Fevold</w:t>
            </w:r>
          </w:p>
        </w:tc>
        <w:tc>
          <w:tcPr>
            <w:tcW w:w="993" w:type="dxa"/>
          </w:tcPr>
          <w:p w14:paraId="6EDB0EE5" w14:textId="77777777" w:rsidR="00873ACB" w:rsidRDefault="00873ACB" w:rsidP="0044284E"/>
        </w:tc>
        <w:tc>
          <w:tcPr>
            <w:tcW w:w="850" w:type="dxa"/>
          </w:tcPr>
          <w:p w14:paraId="64D755A2" w14:textId="77777777" w:rsidR="00873ACB" w:rsidRDefault="00873ACB" w:rsidP="0044284E">
            <w:r>
              <w:t>vnnn</w:t>
            </w:r>
          </w:p>
        </w:tc>
        <w:tc>
          <w:tcPr>
            <w:tcW w:w="814" w:type="dxa"/>
          </w:tcPr>
          <w:p w14:paraId="33FD1E2A" w14:textId="77777777" w:rsidR="00873ACB" w:rsidRDefault="00873ACB" w:rsidP="0044284E">
            <w:r>
              <w:t>ToDo</w:t>
            </w:r>
          </w:p>
        </w:tc>
      </w:tr>
    </w:tbl>
    <w:p w14:paraId="5A4EBC4C" w14:textId="77777777" w:rsidR="00873ACB" w:rsidRDefault="00873ACB" w:rsidP="00873ACB">
      <w:pPr>
        <w:pStyle w:val="CommentText"/>
      </w:pPr>
      <w:r>
        <w:rPr>
          <w:b/>
        </w:rPr>
        <w:br/>
        <w:t>[Description]</w:t>
      </w:r>
      <w:r>
        <w:t>: In the future, other use cases could share the same buffer. If we use separate IEs to report each datatype, then the indication of further data availability will need to be signaled in each type for which more data is available. This would have limited utility, though, since the gNB presumably wants all of the data which it configured for collection. Therefore, a higher-level report IE needs to store the different types as a choice (Option 1), or the data availability indicator needs to be moved outside of the report IE (Option 2).</w:t>
      </w:r>
    </w:p>
    <w:p w14:paraId="199A991C" w14:textId="77777777" w:rsidR="00873ACB" w:rsidRDefault="00873ACB" w:rsidP="00873ACB">
      <w:pPr>
        <w:pStyle w:val="CommentText"/>
      </w:pPr>
      <w:r>
        <w:rPr>
          <w:b/>
        </w:rPr>
        <w:t>[Proposed Change]</w:t>
      </w:r>
      <w:r>
        <w:t xml:space="preserve">: </w:t>
      </w:r>
    </w:p>
    <w:p w14:paraId="5AF0976B" w14:textId="77777777" w:rsidR="00873ACB" w:rsidRDefault="00873ACB" w:rsidP="00873ACB">
      <w:pPr>
        <w:pStyle w:val="PL"/>
      </w:pPr>
      <w:r>
        <w:t xml:space="preserve">UEInformationResponse-v19xy-IEs ::=  </w:t>
      </w:r>
      <w:r>
        <w:rPr>
          <w:color w:val="993366"/>
        </w:rPr>
        <w:t>SEQUENCE</w:t>
      </w:r>
      <w:r>
        <w:t xml:space="preserve"> {</w:t>
      </w:r>
    </w:p>
    <w:p w14:paraId="5AEDD250" w14:textId="77777777" w:rsidR="00873ACB" w:rsidRDefault="00873ACB" w:rsidP="00873ACB">
      <w:pPr>
        <w:pStyle w:val="PL"/>
        <w:rPr>
          <w:ins w:id="1525" w:author="Nokia" w:date="2025-09-15T15:44:00Z"/>
        </w:rPr>
      </w:pPr>
      <w:r>
        <w:t xml:space="preserve">    </w:t>
      </w:r>
      <w:del w:id="1526" w:author="Nokia" w:date="2025-09-15T15:45:00Z">
        <w:r>
          <w:delText>Csi</w:delText>
        </w:r>
      </w:del>
      <w:ins w:id="1527" w:author="Nokia" w:date="2025-09-15T15:45:00Z">
        <w:r>
          <w:t>nw-DC</w:t>
        </w:r>
      </w:ins>
      <w:r>
        <w:t xml:space="preserve">-LogMeasReport-r19              </w:t>
      </w:r>
      <w:del w:id="1528" w:author="Nokia" w:date="2025-09-15T15:49:00Z">
        <w:r>
          <w:delText xml:space="preserve">  </w:delText>
        </w:r>
      </w:del>
      <w:del w:id="1529" w:author="Nokia" w:date="2025-09-15T15:46:00Z">
        <w:r>
          <w:delText>CSI</w:delText>
        </w:r>
      </w:del>
      <w:ins w:id="1530" w:author="Nokia" w:date="2025-09-15T15:46:00Z">
        <w:r>
          <w:t>NW-DC</w:t>
        </w:r>
      </w:ins>
      <w:r>
        <w:t xml:space="preserve">-LogMeasReport-r19             </w:t>
      </w:r>
      <w:del w:id="1531" w:author="Nokia" w:date="2025-09-15T15:49:00Z">
        <w:r>
          <w:delText xml:space="preserve">  </w:delText>
        </w:r>
      </w:del>
      <w:r>
        <w:rPr>
          <w:color w:val="993366"/>
        </w:rPr>
        <w:t>OPTIONAL</w:t>
      </w:r>
      <w:r>
        <w:t>,</w:t>
      </w:r>
      <w:ins w:id="1532" w:author="Nokia" w:date="2025-09-15T15:45:00Z">
        <w:r>
          <w:t xml:space="preserve"> (Option 1)</w:t>
        </w:r>
      </w:ins>
    </w:p>
    <w:p w14:paraId="70AA3D39" w14:textId="77777777" w:rsidR="00873ACB" w:rsidRDefault="00873ACB" w:rsidP="00873ACB">
      <w:pPr>
        <w:pStyle w:val="PL"/>
      </w:pPr>
      <w:ins w:id="1533" w:author="Nokia" w:date="2025-09-15T15:44:00Z">
        <w:r>
          <w:t xml:space="preserve">    nw-DC-logMeasAvailable-r19           </w:t>
        </w:r>
        <w:r>
          <w:rPr>
            <w:color w:val="993366"/>
          </w:rPr>
          <w:t>ENUMERATED</w:t>
        </w:r>
        <w:r>
          <w:t xml:space="preserve"> {true}                   </w:t>
        </w:r>
      </w:ins>
      <w:ins w:id="1534" w:author="Nokia" w:date="2025-09-15T15:45:00Z">
        <w:r>
          <w:rPr>
            <w:color w:val="993366"/>
          </w:rPr>
          <w:t>OPTIONAL</w:t>
        </w:r>
        <w:r>
          <w:t>, (Option 2)</w:t>
        </w:r>
      </w:ins>
    </w:p>
    <w:p w14:paraId="4DFB9EB4" w14:textId="77777777" w:rsidR="00873ACB" w:rsidRDefault="00873ACB" w:rsidP="00873ACB">
      <w:pPr>
        <w:pStyle w:val="PL"/>
      </w:pPr>
      <w:r>
        <w:t xml:space="preserve">    nonCriticalExtension                 </w:t>
      </w:r>
      <w:r>
        <w:rPr>
          <w:color w:val="993366"/>
        </w:rPr>
        <w:t>SEQUENCE</w:t>
      </w:r>
      <w:r>
        <w:t xml:space="preserve"> {}                         </w:t>
      </w:r>
      <w:r>
        <w:rPr>
          <w:color w:val="993366"/>
        </w:rPr>
        <w:t>OPTIONAL</w:t>
      </w:r>
    </w:p>
    <w:p w14:paraId="490447EA" w14:textId="77777777" w:rsidR="00873ACB" w:rsidRDefault="00873ACB" w:rsidP="00873ACB">
      <w:pPr>
        <w:pStyle w:val="PL"/>
        <w:rPr>
          <w:ins w:id="1535" w:author="Nokia" w:date="2025-09-15T15:46:00Z"/>
        </w:rPr>
      </w:pPr>
      <w:r>
        <w:t>}</w:t>
      </w:r>
    </w:p>
    <w:p w14:paraId="4447C4C2" w14:textId="77777777" w:rsidR="00873ACB" w:rsidRDefault="00873ACB" w:rsidP="00873ACB">
      <w:pPr>
        <w:pStyle w:val="PL"/>
        <w:rPr>
          <w:ins w:id="1536" w:author="Nokia" w:date="2025-09-15T15:46:00Z"/>
        </w:rPr>
      </w:pPr>
    </w:p>
    <w:p w14:paraId="10541DC5" w14:textId="77777777" w:rsidR="00873ACB" w:rsidRDefault="00873ACB" w:rsidP="00873ACB">
      <w:pPr>
        <w:pStyle w:val="PL"/>
        <w:rPr>
          <w:ins w:id="1537" w:author="Nokia" w:date="2025-09-15T15:46:00Z"/>
        </w:rPr>
      </w:pPr>
      <w:ins w:id="1538" w:author="Nokia" w:date="2025-09-15T15:46:00Z">
        <w:r>
          <w:t xml:space="preserve">NW-DC-LogMeasReport-r19 ::=  </w:t>
        </w:r>
        <w:r>
          <w:rPr>
            <w:color w:val="993366"/>
          </w:rPr>
          <w:t>SEQUENCE</w:t>
        </w:r>
        <w:r>
          <w:t xml:space="preserve"> {</w:t>
        </w:r>
      </w:ins>
    </w:p>
    <w:p w14:paraId="0606D980" w14:textId="77777777" w:rsidR="00873ACB" w:rsidRDefault="00873ACB" w:rsidP="00873ACB">
      <w:pPr>
        <w:pStyle w:val="PL"/>
        <w:rPr>
          <w:ins w:id="1539" w:author="Nokia" w:date="2025-09-15T15:47:00Z"/>
        </w:rPr>
      </w:pPr>
      <w:ins w:id="1540" w:author="Nokia" w:date="2025-09-15T15:46:00Z">
        <w:r>
          <w:t xml:space="preserve">    logMeasReportType-r19 </w:t>
        </w:r>
      </w:ins>
      <w:ins w:id="1541" w:author="Nokia" w:date="2025-09-15T15:47:00Z">
        <w:r>
          <w:rPr>
            <w:color w:val="993366"/>
          </w:rPr>
          <w:t>CHOICE</w:t>
        </w:r>
        <w:r>
          <w:t xml:space="preserve"> {</w:t>
        </w:r>
      </w:ins>
    </w:p>
    <w:p w14:paraId="4FD2A930" w14:textId="77777777" w:rsidR="00873ACB" w:rsidRDefault="00873ACB" w:rsidP="00873ACB">
      <w:pPr>
        <w:pStyle w:val="PL"/>
        <w:rPr>
          <w:ins w:id="1542" w:author="Nokia" w:date="2025-09-15T15:47:00Z"/>
        </w:rPr>
      </w:pPr>
      <w:ins w:id="1543" w:author="Nokia" w:date="2025-09-15T15:47:00Z">
        <w:r>
          <w:t xml:space="preserve">        csi-LogMeasReport-r19    CSI-Log</w:t>
        </w:r>
        <w:r w:rsidRPr="00461E07">
          <w:t>MeasR</w:t>
        </w:r>
        <w:r>
          <w:t>eport-r19,</w:t>
        </w:r>
      </w:ins>
    </w:p>
    <w:p w14:paraId="5FB17E49" w14:textId="77777777" w:rsidR="00873ACB" w:rsidRDefault="00873ACB" w:rsidP="00873ACB">
      <w:pPr>
        <w:pStyle w:val="PL"/>
        <w:rPr>
          <w:ins w:id="1544" w:author="Nokia" w:date="2025-09-15T15:48:00Z"/>
          <w:lang w:val="it-IT"/>
        </w:rPr>
      </w:pPr>
      <w:ins w:id="1545" w:author="Nokia" w:date="2025-09-15T15:47:00Z">
        <w:r>
          <w:t xml:space="preserve">        </w:t>
        </w:r>
        <w:r>
          <w:rPr>
            <w:lang w:val="it-IT"/>
          </w:rPr>
          <w:t xml:space="preserve">spare3                   </w:t>
        </w:r>
      </w:ins>
      <w:ins w:id="1546" w:author="Nokia" w:date="2025-09-15T15:48:00Z">
        <w:r>
          <w:rPr>
            <w:color w:val="993366"/>
            <w:lang w:val="it-IT"/>
          </w:rPr>
          <w:t>NULL</w:t>
        </w:r>
        <w:r>
          <w:rPr>
            <w:lang w:val="it-IT"/>
          </w:rPr>
          <w:t>,</w:t>
        </w:r>
      </w:ins>
    </w:p>
    <w:p w14:paraId="3746AD48" w14:textId="77777777" w:rsidR="00873ACB" w:rsidRDefault="00873ACB" w:rsidP="00873ACB">
      <w:pPr>
        <w:pStyle w:val="PL"/>
        <w:rPr>
          <w:ins w:id="1547" w:author="Nokia" w:date="2025-09-15T15:48:00Z"/>
          <w:lang w:val="it-IT"/>
        </w:rPr>
      </w:pPr>
      <w:ins w:id="1548" w:author="Nokia" w:date="2025-09-15T15:48:00Z">
        <w:r>
          <w:rPr>
            <w:lang w:val="it-IT"/>
          </w:rPr>
          <w:t xml:space="preserve">        spare2                   </w:t>
        </w:r>
        <w:r>
          <w:rPr>
            <w:color w:val="993366"/>
            <w:lang w:val="it-IT"/>
          </w:rPr>
          <w:t>NULL</w:t>
        </w:r>
        <w:r>
          <w:rPr>
            <w:lang w:val="it-IT"/>
          </w:rPr>
          <w:t>,</w:t>
        </w:r>
      </w:ins>
    </w:p>
    <w:p w14:paraId="2D72792D" w14:textId="77777777" w:rsidR="00873ACB" w:rsidRDefault="00873ACB" w:rsidP="00873ACB">
      <w:pPr>
        <w:pStyle w:val="PL"/>
        <w:rPr>
          <w:ins w:id="1549" w:author="Nokia" w:date="2025-09-15T15:47:00Z"/>
          <w:lang w:val="it-IT"/>
        </w:rPr>
      </w:pPr>
      <w:ins w:id="1550" w:author="Nokia" w:date="2025-09-15T15:48:00Z">
        <w:r>
          <w:rPr>
            <w:lang w:val="it-IT"/>
          </w:rPr>
          <w:t xml:space="preserve">        spare1                   </w:t>
        </w:r>
        <w:r>
          <w:rPr>
            <w:color w:val="993366"/>
            <w:lang w:val="it-IT"/>
          </w:rPr>
          <w:t>NULL</w:t>
        </w:r>
      </w:ins>
    </w:p>
    <w:p w14:paraId="1B9F7AE8" w14:textId="77777777" w:rsidR="00873ACB" w:rsidRDefault="00873ACB" w:rsidP="00873ACB">
      <w:pPr>
        <w:pStyle w:val="PL"/>
        <w:rPr>
          <w:ins w:id="1551" w:author="Nokia" w:date="2025-09-15T15:48:00Z"/>
          <w:lang w:val="en-US"/>
        </w:rPr>
      </w:pPr>
      <w:ins w:id="1552" w:author="Nokia" w:date="2025-09-15T15:47:00Z">
        <w:r>
          <w:rPr>
            <w:lang w:val="it-IT"/>
          </w:rPr>
          <w:t xml:space="preserve">    </w:t>
        </w:r>
        <w:r>
          <w:rPr>
            <w:lang w:val="en-US"/>
          </w:rPr>
          <w:t>}</w:t>
        </w:r>
      </w:ins>
      <w:ins w:id="1553" w:author="Nokia" w:date="2025-09-15T15:48:00Z">
        <w:r>
          <w:rPr>
            <w:lang w:val="en-US"/>
          </w:rPr>
          <w:t>,</w:t>
        </w:r>
      </w:ins>
    </w:p>
    <w:p w14:paraId="503ADBAA" w14:textId="77777777" w:rsidR="00873ACB" w:rsidRPr="00461E07" w:rsidRDefault="00873ACB" w:rsidP="00873ACB">
      <w:pPr>
        <w:pStyle w:val="PL"/>
        <w:rPr>
          <w:ins w:id="1554" w:author="Nokia" w:date="2025-09-15T15:46:00Z"/>
          <w:lang w:val="en-US"/>
        </w:rPr>
      </w:pPr>
      <w:ins w:id="1555" w:author="Nokia" w:date="2025-09-15T15:48:00Z">
        <w:r w:rsidRPr="00461E07">
          <w:rPr>
            <w:lang w:val="en-US"/>
          </w:rPr>
          <w:t xml:space="preserve">    nw-DC-</w:t>
        </w:r>
      </w:ins>
      <w:ins w:id="1556" w:author="Nokia" w:date="2025-09-15T15:49:00Z">
        <w:r>
          <w:t xml:space="preserve">logMeasAvailable-r19           </w:t>
        </w:r>
        <w:r>
          <w:rPr>
            <w:color w:val="993366"/>
          </w:rPr>
          <w:t>ENUMERATED</w:t>
        </w:r>
        <w:r>
          <w:t xml:space="preserve"> {true}                   </w:t>
        </w:r>
        <w:r>
          <w:rPr>
            <w:color w:val="993366"/>
          </w:rPr>
          <w:t>OPTIONAL</w:t>
        </w:r>
        <w:r>
          <w:t>,</w:t>
        </w:r>
      </w:ins>
    </w:p>
    <w:p w14:paraId="7D09EA3C" w14:textId="77777777" w:rsidR="00873ACB" w:rsidRDefault="00873ACB" w:rsidP="00873ACB">
      <w:pPr>
        <w:pStyle w:val="PL"/>
      </w:pPr>
      <w:ins w:id="1557" w:author="Nokia" w:date="2025-09-15T15:46:00Z">
        <w:r>
          <w:t>}</w:t>
        </w:r>
      </w:ins>
    </w:p>
    <w:p w14:paraId="006C0C11" w14:textId="77777777" w:rsidR="00873ACB" w:rsidRDefault="00873ACB" w:rsidP="00873ACB">
      <w:pPr>
        <w:pStyle w:val="CommentText"/>
      </w:pPr>
      <w:r>
        <w:br/>
      </w:r>
      <w:r>
        <w:rPr>
          <w:b/>
        </w:rPr>
        <w:t>[Comments]</w:t>
      </w:r>
      <w:r>
        <w:t>:</w:t>
      </w:r>
    </w:p>
    <w:p w14:paraId="4C179CDA" w14:textId="77777777" w:rsidR="00873ACB" w:rsidRDefault="00873ACB" w:rsidP="00873ACB">
      <w:r>
        <w:t>[Huawei-Dawid-v017]: Disagree with Nokia comment. There was a RAN2 agreement: “To define field names and IE based on the content of the logged data rather than the specific use case”. We can discuss how to implement other use cases once these use cases get specified in Rel-20</w:t>
      </w:r>
    </w:p>
    <w:p w14:paraId="40E92546" w14:textId="77777777" w:rsidR="00873ACB" w:rsidRDefault="00873ACB" w:rsidP="00873ACB">
      <w:r>
        <w:t>[Ericsson-v022]: Agree with Huawei’s comment.</w:t>
      </w:r>
    </w:p>
    <w:p w14:paraId="4B47B7B6" w14:textId="77777777" w:rsidR="00873ACB" w:rsidRDefault="00873ACB" w:rsidP="00873ACB">
      <w:pPr>
        <w:rPr>
          <w:rFonts w:eastAsia="DengXian"/>
        </w:rPr>
      </w:pPr>
    </w:p>
    <w:p w14:paraId="195F8D52" w14:textId="77777777" w:rsidR="00873ACB" w:rsidRDefault="00873ACB" w:rsidP="00873ACB">
      <w:pPr>
        <w:rPr>
          <w:rFonts w:eastAsia="DengXian"/>
        </w:rPr>
      </w:pPr>
    </w:p>
    <w:p w14:paraId="01BD5238" w14:textId="77777777" w:rsidR="00873ACB" w:rsidRDefault="00873ACB" w:rsidP="00873ACB">
      <w:pPr>
        <w:pStyle w:val="Heading1"/>
        <w:rPr>
          <w:ins w:id="1558" w:author="ZTE DF" w:date="2025-09-25T10:40:00Z"/>
          <w:rFonts w:eastAsia="SimSun"/>
          <w:lang w:val="en-US"/>
        </w:rPr>
      </w:pPr>
      <w:r>
        <w:rPr>
          <w:rFonts w:eastAsia="SimSun" w:hint="eastAsia"/>
          <w:lang w:val="en-US"/>
        </w:rPr>
        <w:t>Z008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3BE276A" w14:textId="77777777" w:rsidTr="0044284E">
        <w:tc>
          <w:tcPr>
            <w:tcW w:w="967" w:type="dxa"/>
          </w:tcPr>
          <w:p w14:paraId="5707D023" w14:textId="77777777" w:rsidR="00873ACB" w:rsidRDefault="00873ACB" w:rsidP="0044284E">
            <w:r>
              <w:t>RIL Id</w:t>
            </w:r>
          </w:p>
        </w:tc>
        <w:tc>
          <w:tcPr>
            <w:tcW w:w="948" w:type="dxa"/>
          </w:tcPr>
          <w:p w14:paraId="61C8A57B" w14:textId="77777777" w:rsidR="00873ACB" w:rsidRDefault="00873ACB" w:rsidP="0044284E">
            <w:r>
              <w:t>WI</w:t>
            </w:r>
          </w:p>
        </w:tc>
        <w:tc>
          <w:tcPr>
            <w:tcW w:w="1068" w:type="dxa"/>
          </w:tcPr>
          <w:p w14:paraId="69815D90" w14:textId="77777777" w:rsidR="00873ACB" w:rsidRDefault="00873ACB" w:rsidP="0044284E">
            <w:r>
              <w:t>Class</w:t>
            </w:r>
          </w:p>
        </w:tc>
        <w:tc>
          <w:tcPr>
            <w:tcW w:w="2797" w:type="dxa"/>
          </w:tcPr>
          <w:p w14:paraId="22EF3D26" w14:textId="77777777" w:rsidR="00873ACB" w:rsidRDefault="00873ACB" w:rsidP="0044284E">
            <w:r>
              <w:t>Title</w:t>
            </w:r>
          </w:p>
        </w:tc>
        <w:tc>
          <w:tcPr>
            <w:tcW w:w="1161" w:type="dxa"/>
          </w:tcPr>
          <w:p w14:paraId="4F099A7E" w14:textId="77777777" w:rsidR="00873ACB" w:rsidRDefault="00873ACB" w:rsidP="0044284E">
            <w:r>
              <w:t>Tdoc</w:t>
            </w:r>
          </w:p>
        </w:tc>
        <w:tc>
          <w:tcPr>
            <w:tcW w:w="1559" w:type="dxa"/>
          </w:tcPr>
          <w:p w14:paraId="3E78BCC0" w14:textId="77777777" w:rsidR="00873ACB" w:rsidRDefault="00873ACB" w:rsidP="0044284E">
            <w:r>
              <w:t>Delegate</w:t>
            </w:r>
          </w:p>
        </w:tc>
        <w:tc>
          <w:tcPr>
            <w:tcW w:w="993" w:type="dxa"/>
          </w:tcPr>
          <w:p w14:paraId="38EDD795" w14:textId="77777777" w:rsidR="00873ACB" w:rsidRDefault="00873ACB" w:rsidP="0044284E">
            <w:r>
              <w:t>Misc</w:t>
            </w:r>
          </w:p>
        </w:tc>
        <w:tc>
          <w:tcPr>
            <w:tcW w:w="850" w:type="dxa"/>
          </w:tcPr>
          <w:p w14:paraId="1774540F" w14:textId="77777777" w:rsidR="00873ACB" w:rsidRDefault="00873ACB" w:rsidP="0044284E">
            <w:r>
              <w:t>File version</w:t>
            </w:r>
          </w:p>
        </w:tc>
        <w:tc>
          <w:tcPr>
            <w:tcW w:w="814" w:type="dxa"/>
          </w:tcPr>
          <w:p w14:paraId="64C990A0" w14:textId="77777777" w:rsidR="00873ACB" w:rsidRDefault="00873ACB" w:rsidP="0044284E">
            <w:r>
              <w:t>Status</w:t>
            </w:r>
          </w:p>
        </w:tc>
      </w:tr>
      <w:tr w:rsidR="00873ACB" w14:paraId="78A85E4C" w14:textId="77777777" w:rsidTr="0044284E">
        <w:tc>
          <w:tcPr>
            <w:tcW w:w="967" w:type="dxa"/>
          </w:tcPr>
          <w:p w14:paraId="50FAC674" w14:textId="77777777" w:rsidR="00873ACB" w:rsidRDefault="00873ACB" w:rsidP="0044284E">
            <w:pPr>
              <w:rPr>
                <w:rFonts w:eastAsia="SimSun"/>
                <w:lang w:val="en-US"/>
              </w:rPr>
            </w:pPr>
            <w:r>
              <w:rPr>
                <w:rFonts w:eastAsia="SimSun" w:hint="eastAsia"/>
                <w:lang w:val="en-US"/>
              </w:rPr>
              <w:t>Z008</w:t>
            </w:r>
          </w:p>
        </w:tc>
        <w:tc>
          <w:tcPr>
            <w:tcW w:w="948" w:type="dxa"/>
          </w:tcPr>
          <w:p w14:paraId="3F9C2BC7" w14:textId="77777777" w:rsidR="00873ACB" w:rsidRDefault="00873ACB" w:rsidP="0044284E">
            <w:r>
              <w:t>AIML</w:t>
            </w:r>
          </w:p>
        </w:tc>
        <w:tc>
          <w:tcPr>
            <w:tcW w:w="1068" w:type="dxa"/>
          </w:tcPr>
          <w:p w14:paraId="654850C0" w14:textId="77777777" w:rsidR="00873ACB" w:rsidRDefault="00873ACB" w:rsidP="0044284E">
            <w:pPr>
              <w:rPr>
                <w:rFonts w:eastAsia="SimSun"/>
                <w:lang w:val="en-US"/>
              </w:rPr>
            </w:pPr>
            <w:r>
              <w:rPr>
                <w:rFonts w:eastAsia="SimSun" w:hint="eastAsia"/>
                <w:lang w:val="en-US"/>
              </w:rPr>
              <w:t>Class 2</w:t>
            </w:r>
          </w:p>
        </w:tc>
        <w:tc>
          <w:tcPr>
            <w:tcW w:w="2797" w:type="dxa"/>
          </w:tcPr>
          <w:p w14:paraId="224EBF53" w14:textId="77777777" w:rsidR="00873ACB" w:rsidRDefault="00873ACB" w:rsidP="0044284E">
            <w:pPr>
              <w:rPr>
                <w:rFonts w:eastAsia="SimSun"/>
                <w:lang w:val="en-US"/>
              </w:rPr>
            </w:pPr>
            <w:r>
              <w:rPr>
                <w:rFonts w:eastAsia="SimSun" w:hint="eastAsia"/>
                <w:lang w:val="en-US"/>
              </w:rPr>
              <w:t>Size optimization for measurement result list for logged data reporting</w:t>
            </w:r>
          </w:p>
        </w:tc>
        <w:tc>
          <w:tcPr>
            <w:tcW w:w="1161" w:type="dxa"/>
          </w:tcPr>
          <w:p w14:paraId="420EAA5E" w14:textId="77777777" w:rsidR="00873ACB" w:rsidRDefault="00873ACB" w:rsidP="0044284E"/>
        </w:tc>
        <w:tc>
          <w:tcPr>
            <w:tcW w:w="1559" w:type="dxa"/>
          </w:tcPr>
          <w:p w14:paraId="47AAC279" w14:textId="77777777" w:rsidR="00873ACB" w:rsidRDefault="00873ACB" w:rsidP="0044284E">
            <w:pPr>
              <w:rPr>
                <w:rFonts w:eastAsia="SimSun"/>
                <w:lang w:val="en-US"/>
              </w:rPr>
            </w:pPr>
            <w:r>
              <w:rPr>
                <w:rFonts w:eastAsia="SimSun" w:hint="eastAsia"/>
                <w:lang w:val="en-US"/>
              </w:rPr>
              <w:t>Fei</w:t>
            </w:r>
          </w:p>
        </w:tc>
        <w:tc>
          <w:tcPr>
            <w:tcW w:w="993" w:type="dxa"/>
          </w:tcPr>
          <w:p w14:paraId="7CF36C20" w14:textId="77777777" w:rsidR="00873ACB" w:rsidRDefault="00873ACB" w:rsidP="0044284E"/>
        </w:tc>
        <w:tc>
          <w:tcPr>
            <w:tcW w:w="850" w:type="dxa"/>
          </w:tcPr>
          <w:p w14:paraId="21881577" w14:textId="77777777" w:rsidR="00873ACB" w:rsidRDefault="00873ACB" w:rsidP="0044284E">
            <w:pPr>
              <w:rPr>
                <w:rFonts w:eastAsia="SimSun"/>
                <w:lang w:val="en-US"/>
              </w:rPr>
            </w:pPr>
            <w:r>
              <w:t>V</w:t>
            </w:r>
            <w:r>
              <w:rPr>
                <w:rFonts w:eastAsia="SimSun" w:hint="eastAsia"/>
                <w:lang w:val="en-US"/>
              </w:rPr>
              <w:t>017</w:t>
            </w:r>
          </w:p>
        </w:tc>
        <w:tc>
          <w:tcPr>
            <w:tcW w:w="814" w:type="dxa"/>
          </w:tcPr>
          <w:p w14:paraId="7CAC4A39" w14:textId="77777777" w:rsidR="00873ACB" w:rsidRDefault="00873ACB" w:rsidP="0044284E">
            <w:r>
              <w:t>PropAgree</w:t>
            </w:r>
          </w:p>
        </w:tc>
      </w:tr>
    </w:tbl>
    <w:p w14:paraId="6E367188" w14:textId="77777777" w:rsidR="00873ACB" w:rsidRDefault="00873ACB" w:rsidP="00873ACB">
      <w:pPr>
        <w:rPr>
          <w:b/>
        </w:rPr>
      </w:pPr>
    </w:p>
    <w:p w14:paraId="39AE6C36" w14:textId="77777777" w:rsidR="00873ACB" w:rsidRDefault="00873ACB" w:rsidP="00873ACB">
      <w:r>
        <w:rPr>
          <w:b/>
        </w:rPr>
        <w:t>[Description]</w:t>
      </w:r>
      <w:r>
        <w:t xml:space="preserve">: </w:t>
      </w:r>
    </w:p>
    <w:p w14:paraId="737A2C8E" w14:textId="77777777" w:rsidR="00873ACB" w:rsidRDefault="00873ACB" w:rsidP="00873ACB">
      <w:pPr>
        <w:rPr>
          <w:rFonts w:eastAsia="SimSun"/>
          <w:lang w:val="en-US"/>
        </w:rPr>
      </w:pPr>
      <w:r>
        <w:rPr>
          <w:rFonts w:eastAsia="SimSun" w:hint="eastAsia"/>
          <w:lang w:val="en-US"/>
        </w:rPr>
        <w:t>In the current measurement report list in UEInformationResponse, it has been defined in as below:</w:t>
      </w:r>
    </w:p>
    <w:p w14:paraId="310C34BB"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hAnsi="Courier New"/>
          <w:sz w:val="16"/>
          <w:szCs w:val="20"/>
          <w:lang w:val="en-US" w:eastAsia="zh-CN" w:bidi="ar"/>
        </w:rPr>
        <w:t xml:space="preserve">CSI-LogMeasInfoCell-r19 ::=          </w:t>
      </w:r>
      <w:r>
        <w:rPr>
          <w:rFonts w:ascii="Courier New" w:eastAsia="DengXian" w:hAnsi="Courier New"/>
          <w:color w:val="993366"/>
          <w:sz w:val="16"/>
          <w:szCs w:val="20"/>
          <w:lang w:val="en-US" w:eastAsia="zh-CN" w:bidi="ar"/>
        </w:rPr>
        <w:t xml:space="preserve">SEQUENCE </w:t>
      </w:r>
      <w:r>
        <w:rPr>
          <w:rFonts w:ascii="Courier New" w:eastAsia="DengXian" w:hAnsi="Courier New"/>
          <w:sz w:val="16"/>
          <w:szCs w:val="20"/>
          <w:lang w:val="en-US" w:eastAsia="zh-CN" w:bidi="ar"/>
        </w:rPr>
        <w:t>{</w:t>
      </w:r>
    </w:p>
    <w:p w14:paraId="3C4FA83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cellId-r19                              </w:t>
      </w:r>
      <w:r>
        <w:rPr>
          <w:rFonts w:ascii="Courier New" w:eastAsia="DengXian" w:hAnsi="Courier New"/>
          <w:color w:val="993366"/>
          <w:sz w:val="16"/>
          <w:szCs w:val="20"/>
          <w:lang w:val="en-US" w:eastAsia="zh-CN" w:bidi="ar"/>
        </w:rPr>
        <w:t>CHOICE</w:t>
      </w:r>
      <w:r>
        <w:rPr>
          <w:rFonts w:ascii="Courier New" w:eastAsia="DengXian" w:hAnsi="Courier New"/>
          <w:sz w:val="16"/>
          <w:szCs w:val="20"/>
          <w:lang w:val="en-US" w:eastAsia="zh-CN" w:bidi="ar"/>
        </w:rPr>
        <w:t xml:space="preserve"> {</w:t>
      </w:r>
    </w:p>
    <w:p w14:paraId="56F48431"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en-US" w:eastAsia="zh-CN" w:bidi="ar"/>
        </w:rPr>
        <w:t xml:space="preserve">        </w:t>
      </w:r>
      <w:r w:rsidRPr="00461E07">
        <w:rPr>
          <w:rFonts w:ascii="Courier New" w:hAnsi="Courier New"/>
          <w:sz w:val="16"/>
          <w:szCs w:val="20"/>
          <w:lang w:val="it-IT" w:eastAsia="zh-CN" w:bidi="ar"/>
        </w:rPr>
        <w:t>cellGlobalId-r19                        CGI-Info-Logging-r16,</w:t>
      </w:r>
    </w:p>
    <w:p w14:paraId="7D803991"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sidRPr="00461E07">
        <w:rPr>
          <w:rFonts w:ascii="Courier New" w:hAnsi="Courier New"/>
          <w:sz w:val="16"/>
          <w:szCs w:val="20"/>
          <w:lang w:val="it-IT" w:eastAsia="zh-CN" w:bidi="ar"/>
        </w:rPr>
        <w:t xml:space="preserve">        pci-arfcn-r19                           PCI-ARFCN-NR-r16</w:t>
      </w:r>
    </w:p>
    <w:p w14:paraId="3B2D73DA"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sidRPr="00461E07">
        <w:rPr>
          <w:rFonts w:ascii="Courier New" w:hAnsi="Courier New"/>
          <w:sz w:val="16"/>
          <w:szCs w:val="20"/>
          <w:lang w:val="it-IT" w:eastAsia="zh-CN" w:bidi="ar"/>
        </w:rPr>
        <w:t xml:space="preserve">    </w:t>
      </w:r>
      <w:r>
        <w:rPr>
          <w:rFonts w:ascii="Courier New" w:hAnsi="Courier New"/>
          <w:sz w:val="16"/>
          <w:szCs w:val="20"/>
          <w:lang w:val="en-US" w:eastAsia="zh-CN" w:bidi="ar"/>
        </w:rPr>
        <w:t>},</w:t>
      </w:r>
    </w:p>
    <w:p w14:paraId="59C2358E"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eastAsia="DengXian" w:hAnsi="Courier New"/>
          <w:sz w:val="16"/>
          <w:szCs w:val="20"/>
          <w:lang w:val="en-US" w:eastAsia="zh-CN" w:bidi="ar"/>
        </w:rPr>
        <w:t xml:space="preserve">     csi-LogMeasInfoList-r19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(1..maxLogCSI-MeasReport-r19))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CSI-LogMeasInfo-r19</w:t>
      </w:r>
      <w:r>
        <w:rPr>
          <w:rFonts w:ascii="Courier New" w:eastAsia="DengXian" w:hAnsi="Courier New"/>
          <w:sz w:val="16"/>
          <w:szCs w:val="20"/>
          <w:lang w:val="en-US" w:eastAsia="zh-CN" w:bidi="ar"/>
        </w:rPr>
        <w:t>,</w:t>
      </w:r>
    </w:p>
    <w:p w14:paraId="0A8D6DBE"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eastAsia="DengXian" w:hAnsi="Courier New"/>
          <w:sz w:val="16"/>
          <w:szCs w:val="20"/>
          <w:lang w:val="en-US" w:eastAsia="zh-CN" w:bidi="ar"/>
        </w:rPr>
        <w:t xml:space="preserve">     ...</w:t>
      </w:r>
    </w:p>
    <w:p w14:paraId="6EB7CDBD"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eastAsia="DengXian" w:hAnsi="Courier New"/>
          <w:sz w:val="16"/>
          <w:szCs w:val="20"/>
          <w:lang w:val="en-US" w:eastAsia="zh-CN" w:bidi="ar"/>
        </w:rPr>
        <w:t>}</w:t>
      </w:r>
    </w:p>
    <w:p w14:paraId="1C5CC2F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p>
    <w:p w14:paraId="2DAF9E59"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CSI-LogMeasInfo-r19 ::=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p>
    <w:p w14:paraId="455A8D68"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refCSI-LoggedMeasurementConfigId-r19    CSI-LoggedMeasurementConfigId-r19,</w:t>
      </w:r>
    </w:p>
    <w:p w14:paraId="3DEF96CA"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csi-RS-MeasResultList-r19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(1..maxNrofNZP-CSI-RS-Resources))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CSI-RS-MeasResult-r19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2B788C37"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ssb-MeasResultList-r19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(1..maxNrofSSBs-r16))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SSB-MeasResult-r19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4AA7E2BC"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timeGap-r19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{true}                                       </w:t>
      </w:r>
      <w:r>
        <w:rPr>
          <w:rFonts w:ascii="Courier New" w:hAnsi="Courier New"/>
          <w:color w:val="993366"/>
          <w:sz w:val="16"/>
          <w:szCs w:val="20"/>
          <w:lang w:val="en-US" w:eastAsia="zh-CN" w:bidi="ar"/>
        </w:rPr>
        <w:t>OPTIONAL</w:t>
      </w:r>
      <w:r>
        <w:rPr>
          <w:rFonts w:ascii="Courier New" w:hAnsi="Courier New"/>
          <w:sz w:val="16"/>
          <w:szCs w:val="20"/>
          <w:lang w:val="en-US" w:eastAsia="zh-CN" w:bidi="ar"/>
        </w:rPr>
        <w:t>,    ...</w:t>
      </w:r>
    </w:p>
    <w:p w14:paraId="25B22E7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3FACB7B0" w14:textId="77777777" w:rsidR="00873ACB" w:rsidRDefault="00873ACB" w:rsidP="00873ACB">
      <w:pPr>
        <w:rPr>
          <w:rFonts w:eastAsia="SimSun"/>
          <w:lang w:val="en-US"/>
        </w:rPr>
      </w:pPr>
    </w:p>
    <w:p w14:paraId="600FA078" w14:textId="77777777" w:rsidR="00873ACB" w:rsidRDefault="00873ACB" w:rsidP="00873ACB">
      <w:pPr>
        <w:rPr>
          <w:rFonts w:eastAsia="SimSun"/>
          <w:i/>
          <w:iCs/>
          <w:lang w:val="en-US"/>
        </w:rPr>
      </w:pPr>
      <w:r>
        <w:rPr>
          <w:rFonts w:eastAsia="SimSun" w:hint="eastAsia"/>
          <w:lang w:val="en-US"/>
        </w:rPr>
        <w:t xml:space="preserve">For each instance of CSI-LogMeasInfo, the </w:t>
      </w:r>
      <w:r>
        <w:rPr>
          <w:rFonts w:eastAsia="SimSun" w:hint="eastAsia"/>
          <w:i/>
          <w:iCs/>
          <w:lang w:val="en-US"/>
        </w:rPr>
        <w:t xml:space="preserve">refCSI-LoggedMeasurementConfigId-r19 </w:t>
      </w:r>
      <w:r>
        <w:rPr>
          <w:rFonts w:eastAsia="SimSun" w:hint="eastAsia"/>
          <w:lang w:val="en-US"/>
        </w:rPr>
        <w:t xml:space="preserve">shall be reported which dramatically increases the signaling overhead. It is suggested to report only one </w:t>
      </w:r>
      <w:r>
        <w:rPr>
          <w:rFonts w:eastAsia="SimSun" w:hint="eastAsia"/>
          <w:i/>
          <w:iCs/>
          <w:lang w:val="en-US"/>
        </w:rPr>
        <w:t xml:space="preserve">refCSI-LoggedMeasurementConfigId </w:t>
      </w:r>
      <w:r>
        <w:rPr>
          <w:rFonts w:eastAsia="SimSun" w:hint="eastAsia"/>
          <w:lang w:val="en-US"/>
        </w:rPr>
        <w:t xml:space="preserve">with a number of measurement results from this </w:t>
      </w:r>
      <w:r>
        <w:rPr>
          <w:rFonts w:eastAsia="SimSun" w:hint="eastAsia"/>
          <w:i/>
          <w:iCs/>
          <w:lang w:val="en-US"/>
        </w:rPr>
        <w:t>refCSI-LoggedMeasurementConfigId.</w:t>
      </w:r>
    </w:p>
    <w:p w14:paraId="528C0B03" w14:textId="77777777" w:rsidR="00873ACB" w:rsidRDefault="00873ACB" w:rsidP="00873ACB">
      <w:pPr>
        <w:rPr>
          <w:rFonts w:eastAsia="SimSun"/>
          <w:i/>
          <w:iCs/>
          <w:lang w:val="en-US"/>
        </w:rPr>
      </w:pPr>
    </w:p>
    <w:p w14:paraId="618F4FC0" w14:textId="77777777" w:rsidR="00873ACB" w:rsidRDefault="00873ACB" w:rsidP="00873ACB">
      <w:pPr>
        <w:rPr>
          <w:rFonts w:eastAsia="SimSun"/>
          <w:i/>
          <w:iCs/>
          <w:lang w:val="en-US"/>
        </w:rPr>
      </w:pPr>
    </w:p>
    <w:p w14:paraId="51F35489" w14:textId="77777777" w:rsidR="00873ACB" w:rsidRDefault="00873ACB" w:rsidP="00873ACB">
      <w:pPr>
        <w:pStyle w:val="CommentText"/>
      </w:pPr>
      <w:r>
        <w:rPr>
          <w:b/>
        </w:rPr>
        <w:t>[Proposed Change]</w:t>
      </w:r>
      <w:r>
        <w:t xml:space="preserve">: </w:t>
      </w:r>
    </w:p>
    <w:p w14:paraId="7EFEF929" w14:textId="77777777" w:rsidR="00873ACB" w:rsidRDefault="00873ACB" w:rsidP="00873ACB">
      <w:pPr>
        <w:rPr>
          <w:rFonts w:eastAsia="SimSun"/>
          <w:i/>
          <w:iCs/>
          <w:lang w:val="en-US"/>
        </w:rPr>
      </w:pPr>
    </w:p>
    <w:p w14:paraId="16A9A198"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DengXian"/>
          <w:lang w:val="en-US"/>
        </w:rPr>
      </w:pPr>
      <w:r>
        <w:rPr>
          <w:rFonts w:ascii="Courier New" w:hAnsi="Courier New"/>
          <w:sz w:val="16"/>
          <w:szCs w:val="20"/>
          <w:lang w:val="en-US" w:eastAsia="zh-CN" w:bidi="ar"/>
        </w:rPr>
        <w:t xml:space="preserve">CSI-LogMeasInfoCell-r19 ::=          </w:t>
      </w:r>
      <w:r>
        <w:rPr>
          <w:rFonts w:ascii="Courier New" w:eastAsia="DengXian" w:hAnsi="Courier New"/>
          <w:color w:val="993366"/>
          <w:sz w:val="16"/>
          <w:szCs w:val="20"/>
          <w:lang w:val="en-US" w:eastAsia="zh-CN" w:bidi="ar"/>
        </w:rPr>
        <w:t xml:space="preserve">SEQUENCE </w:t>
      </w:r>
      <w:r>
        <w:rPr>
          <w:rFonts w:ascii="Courier New" w:eastAsia="DengXian" w:hAnsi="Courier New"/>
          <w:sz w:val="16"/>
          <w:szCs w:val="20"/>
          <w:lang w:val="en-US" w:eastAsia="zh-CN" w:bidi="ar"/>
        </w:rPr>
        <w:t>{</w:t>
      </w:r>
    </w:p>
    <w:p w14:paraId="04A8F5E6"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cellId-r19                              </w:t>
      </w:r>
      <w:r>
        <w:rPr>
          <w:rFonts w:ascii="Courier New" w:eastAsia="DengXian" w:hAnsi="Courier New"/>
          <w:color w:val="993366"/>
          <w:sz w:val="16"/>
          <w:szCs w:val="20"/>
          <w:lang w:val="en-US" w:eastAsia="zh-CN" w:bidi="ar"/>
        </w:rPr>
        <w:t>CHOICE</w:t>
      </w:r>
      <w:r>
        <w:rPr>
          <w:rFonts w:ascii="Courier New" w:eastAsia="DengXian" w:hAnsi="Courier New"/>
          <w:sz w:val="16"/>
          <w:szCs w:val="20"/>
          <w:lang w:val="en-US" w:eastAsia="zh-CN" w:bidi="ar"/>
        </w:rPr>
        <w:t xml:space="preserve"> {</w:t>
      </w:r>
    </w:p>
    <w:p w14:paraId="60EE3C70"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Pr>
          <w:rFonts w:ascii="Courier New" w:hAnsi="Courier New"/>
          <w:sz w:val="16"/>
          <w:szCs w:val="20"/>
          <w:lang w:val="en-US" w:eastAsia="zh-CN" w:bidi="ar"/>
        </w:rPr>
        <w:t xml:space="preserve">        </w:t>
      </w:r>
      <w:r w:rsidRPr="00461E07">
        <w:rPr>
          <w:rFonts w:ascii="Courier New" w:hAnsi="Courier New"/>
          <w:sz w:val="16"/>
          <w:szCs w:val="20"/>
          <w:lang w:val="it-IT" w:eastAsia="zh-CN" w:bidi="ar"/>
        </w:rPr>
        <w:t>cellGlobalId-r19                        CGI-Info-Logging-r16,</w:t>
      </w:r>
    </w:p>
    <w:p w14:paraId="2E918442" w14:textId="77777777" w:rsidR="00873ACB" w:rsidRPr="00461E07"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it-IT"/>
        </w:rPr>
      </w:pPr>
      <w:r w:rsidRPr="00461E07">
        <w:rPr>
          <w:rFonts w:ascii="Courier New" w:hAnsi="Courier New"/>
          <w:sz w:val="16"/>
          <w:szCs w:val="20"/>
          <w:lang w:val="it-IT" w:eastAsia="zh-CN" w:bidi="ar"/>
        </w:rPr>
        <w:t xml:space="preserve">        pci-arfcn-r19                           PCI-ARFCN-NR-r16</w:t>
      </w:r>
    </w:p>
    <w:p w14:paraId="1F8B9D36"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sidRPr="00461E07">
        <w:rPr>
          <w:rFonts w:ascii="Courier New" w:hAnsi="Courier New"/>
          <w:sz w:val="16"/>
          <w:szCs w:val="20"/>
          <w:lang w:val="it-IT" w:eastAsia="zh-CN" w:bidi="ar"/>
        </w:rPr>
        <w:t xml:space="preserve">    </w:t>
      </w:r>
      <w:r>
        <w:rPr>
          <w:rFonts w:ascii="Courier New" w:hAnsi="Courier New"/>
          <w:sz w:val="16"/>
          <w:szCs w:val="20"/>
          <w:lang w:val="en-US" w:eastAsia="zh-CN" w:bidi="ar"/>
        </w:rPr>
        <w:t>},</w:t>
      </w:r>
    </w:p>
    <w:p w14:paraId="4A1AF429"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ascii="Courier New" w:eastAsia="DengXian" w:hAnsi="Courier New"/>
          <w:sz w:val="16"/>
          <w:szCs w:val="20"/>
          <w:lang w:val="en-US" w:eastAsia="zh-CN" w:bidi="ar"/>
        </w:rPr>
      </w:pPr>
      <w:r>
        <w:rPr>
          <w:rFonts w:ascii="Courier New" w:eastAsia="DengXian" w:hAnsi="Courier New"/>
          <w:sz w:val="16"/>
          <w:szCs w:val="20"/>
          <w:lang w:val="en-US" w:eastAsia="zh-CN" w:bidi="ar"/>
        </w:rPr>
        <w:t xml:space="preserve">     csi-LogMeasInfo</w:t>
      </w:r>
      <w:ins w:id="1559" w:author="ZTE DF" w:date="2025-09-25T11:21:00Z">
        <w:r>
          <w:rPr>
            <w:rFonts w:ascii="Courier New" w:eastAsia="DengXian" w:hAnsi="Courier New" w:hint="eastAsia"/>
            <w:sz w:val="16"/>
            <w:szCs w:val="20"/>
            <w:lang w:val="en-US" w:eastAsia="zh-CN" w:bidi="ar"/>
          </w:rPr>
          <w:t>MeasConfig</w:t>
        </w:r>
      </w:ins>
      <w:r>
        <w:rPr>
          <w:rFonts w:ascii="Courier New" w:eastAsia="DengXian" w:hAnsi="Courier New"/>
          <w:sz w:val="16"/>
          <w:szCs w:val="20"/>
          <w:lang w:val="en-US" w:eastAsia="zh-CN" w:bidi="ar"/>
        </w:rPr>
        <w:t xml:space="preserve">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w:t>
      </w:r>
      <w:ins w:id="1560" w:author="ZTE DF" w:date="2025-09-25T11:13:00Z">
        <w:r>
          <w:rPr>
            <w:rFonts w:ascii="Courier New" w:hAnsi="Courier New"/>
            <w:sz w:val="16"/>
            <w:szCs w:val="20"/>
            <w:lang w:val="en-US" w:eastAsia="zh-CN" w:bidi="ar"/>
          </w:rPr>
          <w:t>maxNrofLoggedMeasurementConfigurations-r19</w:t>
        </w:r>
      </w:ins>
      <w:del w:id="1561" w:author="ZTE DF" w:date="2025-09-25T11:13:00Z">
        <w:r>
          <w:rPr>
            <w:rFonts w:ascii="Courier New" w:hAnsi="Courier New"/>
            <w:sz w:val="16"/>
            <w:szCs w:val="20"/>
            <w:lang w:val="en-US" w:eastAsia="zh-CN" w:bidi="ar"/>
          </w:rPr>
          <w:delText>maxLogCSI-MeasReport-r19</w:delText>
        </w:r>
      </w:del>
      <w:r>
        <w:rPr>
          <w:rFonts w:ascii="Courier New" w:hAnsi="Courier New"/>
          <w:sz w:val="16"/>
          <w:szCs w:val="20"/>
          <w:lang w:val="en-US" w:eastAsia="zh-CN" w:bidi="ar"/>
        </w:rPr>
        <w:t xml:space="preserve">))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CSI-LogMeasInfo</w:t>
      </w:r>
      <w:ins w:id="1562" w:author="ZTE DF" w:date="2025-09-25T11:09:00Z">
        <w:r>
          <w:rPr>
            <w:rFonts w:ascii="Courier New" w:hAnsi="Courier New" w:hint="eastAsia"/>
            <w:sz w:val="16"/>
            <w:szCs w:val="20"/>
            <w:lang w:val="en-US" w:eastAsia="zh-CN" w:bidi="ar"/>
          </w:rPr>
          <w:t>MeasConfig</w:t>
        </w:r>
      </w:ins>
      <w:r>
        <w:rPr>
          <w:rFonts w:ascii="Courier New" w:hAnsi="Courier New"/>
          <w:sz w:val="16"/>
          <w:szCs w:val="20"/>
          <w:lang w:val="en-US" w:eastAsia="zh-CN" w:bidi="ar"/>
        </w:rPr>
        <w:t>-r19</w:t>
      </w:r>
      <w:r>
        <w:rPr>
          <w:rFonts w:ascii="Courier New" w:eastAsia="DengXian" w:hAnsi="Courier New"/>
          <w:sz w:val="16"/>
          <w:szCs w:val="20"/>
          <w:lang w:val="en-US" w:eastAsia="zh-CN" w:bidi="ar"/>
        </w:rPr>
        <w:t>,</w:t>
      </w:r>
    </w:p>
    <w:p w14:paraId="0715B70B"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eastAsia="DengXian" w:hAnsi="Courier New"/>
          <w:sz w:val="16"/>
          <w:szCs w:val="20"/>
          <w:lang w:val="en-US" w:eastAsia="zh-CN" w:bidi="ar"/>
        </w:rPr>
        <w:t xml:space="preserve">     ...</w:t>
      </w:r>
    </w:p>
    <w:p w14:paraId="671BD4EB"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563" w:author="ZTE DF" w:date="2025-09-25T11:09:00Z"/>
          <w:rFonts w:ascii="Courier New" w:eastAsia="DengXian" w:hAnsi="Courier New"/>
          <w:sz w:val="16"/>
          <w:szCs w:val="20"/>
          <w:lang w:val="en-US" w:eastAsia="zh-CN" w:bidi="ar"/>
        </w:rPr>
      </w:pPr>
      <w:r>
        <w:rPr>
          <w:rFonts w:ascii="Courier New" w:eastAsia="DengXian" w:hAnsi="Courier New"/>
          <w:sz w:val="16"/>
          <w:szCs w:val="20"/>
          <w:lang w:val="en-US" w:eastAsia="zh-CN" w:bidi="ar"/>
        </w:rPr>
        <w:t>}</w:t>
      </w:r>
    </w:p>
    <w:p w14:paraId="31C436DB"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564" w:author="ZTE DF" w:date="2025-09-25T11:09:00Z"/>
          <w:rFonts w:ascii="Courier New" w:eastAsia="DengXian" w:hAnsi="Courier New"/>
          <w:sz w:val="16"/>
          <w:szCs w:val="20"/>
          <w:lang w:val="en-US" w:eastAsia="zh-CN" w:bidi="ar"/>
        </w:rPr>
      </w:pPr>
    </w:p>
    <w:p w14:paraId="4F793039"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ind w:left="1120" w:hangingChars="700" w:hanging="1120"/>
        <w:rPr>
          <w:del w:id="1565" w:author="ZTE DF" w:date="2025-09-25T11:10:00Z"/>
          <w:rFonts w:ascii="Courier New" w:eastAsia="DengXian" w:hAnsi="Courier New"/>
          <w:sz w:val="16"/>
          <w:szCs w:val="20"/>
          <w:lang w:val="en-US" w:eastAsia="zh-CN" w:bidi="ar"/>
        </w:rPr>
      </w:pPr>
      <w:ins w:id="1566" w:author="ZTE DF" w:date="2025-09-25T11:09:00Z">
        <w:r>
          <w:rPr>
            <w:rFonts w:ascii="Courier New" w:eastAsia="DengXian" w:hAnsi="Courier New" w:hint="eastAsia"/>
            <w:sz w:val="16"/>
            <w:szCs w:val="20"/>
            <w:lang w:val="en-US" w:eastAsia="zh-CN" w:bidi="ar"/>
          </w:rPr>
          <w:t>CSI-LogMeasInfoMeasConfig</w:t>
        </w:r>
      </w:ins>
      <w:ins w:id="1567" w:author="ZTE DF" w:date="2025-09-25T11:10:00Z">
        <w:r>
          <w:rPr>
            <w:rFonts w:ascii="Courier New" w:eastAsia="DengXian" w:hAnsi="Courier New" w:hint="eastAsia"/>
            <w:sz w:val="16"/>
            <w:szCs w:val="20"/>
            <w:lang w:val="en-US" w:eastAsia="zh-CN" w:bidi="ar"/>
          </w:rPr>
          <w:t>-r19 ::=</w:t>
        </w:r>
        <w:r>
          <w:rPr>
            <w:rFonts w:ascii="Courier New" w:hAnsi="Courier New"/>
            <w:sz w:val="16"/>
            <w:szCs w:val="20"/>
            <w:lang w:val="en-US" w:eastAsia="zh-CN" w:bidi="ar"/>
          </w:rPr>
          <w:t xml:space="preserve">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ins>
    </w:p>
    <w:p w14:paraId="773BCB2D"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ind w:left="1120" w:hangingChars="700" w:hanging="1120"/>
        <w:rPr>
          <w:ins w:id="1568" w:author="ZTE DF" w:date="2025-09-25T11:10:00Z"/>
          <w:rFonts w:eastAsia="SimSun"/>
          <w:lang w:val="en-US" w:eastAsia="zh-CN"/>
        </w:rPr>
      </w:pPr>
      <w:ins w:id="1569" w:author="ZTE DF" w:date="2025-09-25T11:10:00Z">
        <w:r>
          <w:rPr>
            <w:rFonts w:ascii="Courier New" w:hAnsi="Courier New"/>
            <w:sz w:val="16"/>
            <w:szCs w:val="20"/>
            <w:lang w:val="en-US" w:eastAsia="zh-CN" w:bidi="ar"/>
          </w:rPr>
          <w:t xml:space="preserve">    </w:t>
        </w:r>
      </w:ins>
      <w:ins w:id="1570" w:author="ZTE DF" w:date="2025-09-25T11:11:00Z">
        <w:r>
          <w:rPr>
            <w:rFonts w:ascii="Courier New" w:hAnsi="Courier New" w:hint="eastAsia"/>
            <w:sz w:val="16"/>
            <w:szCs w:val="20"/>
            <w:lang w:val="en-US" w:eastAsia="zh-CN" w:bidi="ar"/>
          </w:rPr>
          <w:t>r</w:t>
        </w:r>
      </w:ins>
      <w:ins w:id="1571" w:author="ZTE DF" w:date="2025-09-25T11:10:00Z">
        <w:r>
          <w:rPr>
            <w:rFonts w:ascii="Courier New" w:hAnsi="Courier New" w:hint="eastAsia"/>
            <w:sz w:val="16"/>
            <w:szCs w:val="20"/>
            <w:lang w:val="en-US" w:eastAsia="zh-CN" w:bidi="ar"/>
          </w:rPr>
          <w:t>efCSI-LoggedMeasurementConfigId-r19    CSI-LoggedMeas</w:t>
        </w:r>
      </w:ins>
      <w:ins w:id="1572" w:author="ZTE DF" w:date="2025-09-25T11:11:00Z">
        <w:r>
          <w:rPr>
            <w:rFonts w:ascii="Courier New" w:hAnsi="Courier New" w:hint="eastAsia"/>
            <w:sz w:val="16"/>
            <w:szCs w:val="20"/>
            <w:lang w:val="en-US" w:eastAsia="zh-CN" w:bidi="ar"/>
          </w:rPr>
          <w:t>urementConfigId-r19,</w:t>
        </w:r>
      </w:ins>
    </w:p>
    <w:p w14:paraId="4BEE80B2"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573" w:author="ZTE DF" w:date="2025-09-25T11:09:00Z"/>
          <w:rFonts w:eastAsia="SimSun"/>
          <w:lang w:val="en-US" w:eastAsia="zh-CN"/>
        </w:rPr>
      </w:pPr>
      <w:ins w:id="1574" w:author="ZTE DF" w:date="2025-09-25T11:11:00Z">
        <w:r>
          <w:rPr>
            <w:rFonts w:ascii="Courier New" w:hAnsi="Courier New"/>
            <w:sz w:val="16"/>
            <w:szCs w:val="20"/>
            <w:lang w:val="en-US" w:eastAsia="zh-CN" w:bidi="ar"/>
          </w:rPr>
          <w:t xml:space="preserve">    </w:t>
        </w:r>
        <w:r>
          <w:rPr>
            <w:rFonts w:ascii="Courier New" w:eastAsia="DengXian" w:hAnsi="Courier New"/>
            <w:sz w:val="16"/>
            <w:szCs w:val="20"/>
            <w:lang w:val="en-US" w:eastAsia="zh-CN" w:bidi="ar"/>
          </w:rPr>
          <w:t xml:space="preserve">csi-LogMeasInfoList-r19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(1..maxLogCSI-MeasReport-r19))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CSI-LogMeasInfo</w:t>
        </w:r>
        <w:r>
          <w:rPr>
            <w:rFonts w:ascii="Courier New" w:hAnsi="Courier New" w:hint="eastAsia"/>
            <w:sz w:val="16"/>
            <w:szCs w:val="20"/>
            <w:lang w:val="en-US" w:eastAsia="zh-CN" w:bidi="ar"/>
          </w:rPr>
          <w:t>-r19,</w:t>
        </w:r>
      </w:ins>
    </w:p>
    <w:p w14:paraId="17CC168A"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575" w:author="ZTE DF" w:date="2025-09-25T11:11:00Z"/>
          <w:lang w:val="en-US"/>
        </w:rPr>
      </w:pPr>
      <w:ins w:id="1576" w:author="ZTE DF" w:date="2025-09-25T11:11:00Z">
        <w:r>
          <w:rPr>
            <w:rFonts w:ascii="Courier New" w:eastAsia="DengXian" w:hAnsi="Courier New"/>
            <w:sz w:val="16"/>
            <w:szCs w:val="20"/>
            <w:lang w:val="en-US" w:eastAsia="zh-CN" w:bidi="ar"/>
          </w:rPr>
          <w:t xml:space="preserve">     ...</w:t>
        </w:r>
      </w:ins>
    </w:p>
    <w:p w14:paraId="0B8978DD"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ins w:id="1577" w:author="ZTE DF" w:date="2025-09-25T11:11:00Z"/>
          <w:rFonts w:ascii="Courier New" w:eastAsia="DengXian" w:hAnsi="Courier New"/>
          <w:sz w:val="16"/>
          <w:szCs w:val="20"/>
          <w:lang w:val="en-US" w:eastAsia="zh-CN" w:bidi="ar"/>
        </w:rPr>
      </w:pPr>
      <w:ins w:id="1578" w:author="ZTE DF" w:date="2025-09-25T11:11:00Z">
        <w:r>
          <w:rPr>
            <w:rFonts w:ascii="Courier New" w:eastAsia="DengXian" w:hAnsi="Courier New"/>
            <w:sz w:val="16"/>
            <w:szCs w:val="20"/>
            <w:lang w:val="en-US" w:eastAsia="zh-CN" w:bidi="ar"/>
          </w:rPr>
          <w:t>}</w:t>
        </w:r>
      </w:ins>
    </w:p>
    <w:p w14:paraId="33EE69C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rFonts w:eastAsia="SimSun"/>
          <w:lang w:val="en-US" w:eastAsia="zh-CN"/>
        </w:rPr>
      </w:pPr>
    </w:p>
    <w:p w14:paraId="5C5C2F83"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CSI-LogMeasInfo-r19 ::=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p>
    <w:p w14:paraId="57978DFA"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refCSI-LoggedMeasurementConfigId-r19    CSI-LoggedMeasurementConfigId-r19,</w:t>
      </w:r>
    </w:p>
    <w:p w14:paraId="6C2EA468"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csi-RS-MeasResultList-r19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(1..maxNrofNZP-CSI-RS-Resources))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CSI-RS-MeasResult-r19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54661BE5"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ssb-MeasResultList-r19                  </w:t>
      </w:r>
      <w:r>
        <w:rPr>
          <w:rFonts w:ascii="Courier New" w:eastAsia="DengXian" w:hAnsi="Courier New"/>
          <w:color w:val="993366"/>
          <w:sz w:val="16"/>
          <w:szCs w:val="20"/>
          <w:lang w:val="en-US" w:eastAsia="zh-CN" w:bidi="ar"/>
        </w:rPr>
        <w:t>SEQUENCE</w:t>
      </w:r>
      <w:r>
        <w:rPr>
          <w:rFonts w:ascii="Courier New" w:eastAsia="DengXian" w:hAnsi="Courier New"/>
          <w:sz w:val="16"/>
          <w:szCs w:val="20"/>
          <w:lang w:val="en-US" w:eastAsia="zh-CN" w:bidi="ar"/>
        </w:rPr>
        <w:t xml:space="preserve"> </w:t>
      </w:r>
      <w:r>
        <w:rPr>
          <w:rFonts w:ascii="Courier New" w:hAnsi="Courier New"/>
          <w:sz w:val="16"/>
          <w:szCs w:val="20"/>
          <w:lang w:val="en-US" w:eastAsia="zh-CN" w:bidi="ar"/>
        </w:rPr>
        <w:t>(</w:t>
      </w:r>
      <w:r>
        <w:rPr>
          <w:rFonts w:ascii="Courier New" w:hAnsi="Courier New"/>
          <w:color w:val="993366"/>
          <w:sz w:val="16"/>
          <w:szCs w:val="20"/>
          <w:lang w:val="en-US" w:eastAsia="zh-CN" w:bidi="ar"/>
        </w:rPr>
        <w:t>SIZE</w:t>
      </w:r>
      <w:r>
        <w:rPr>
          <w:rFonts w:ascii="Courier New" w:hAnsi="Courier New"/>
          <w:sz w:val="16"/>
          <w:szCs w:val="20"/>
          <w:lang w:val="en-US" w:eastAsia="zh-CN" w:bidi="ar"/>
        </w:rPr>
        <w:t xml:space="preserve"> (1..maxNrofSSBs-r16)) </w:t>
      </w:r>
      <w:r>
        <w:rPr>
          <w:rFonts w:ascii="Courier New" w:hAnsi="Courier New"/>
          <w:color w:val="993366"/>
          <w:sz w:val="16"/>
          <w:szCs w:val="20"/>
          <w:lang w:val="en-US" w:eastAsia="zh-CN" w:bidi="ar"/>
        </w:rPr>
        <w:t>OF</w:t>
      </w:r>
      <w:r>
        <w:rPr>
          <w:rFonts w:ascii="Courier New" w:hAnsi="Courier New"/>
          <w:sz w:val="16"/>
          <w:szCs w:val="20"/>
          <w:lang w:val="en-US" w:eastAsia="zh-CN" w:bidi="ar"/>
        </w:rPr>
        <w:t xml:space="preserve"> SSB-MeasResult-r19                       </w:t>
      </w:r>
      <w:r>
        <w:rPr>
          <w:rFonts w:ascii="Courier New" w:hAnsi="Courier New"/>
          <w:color w:val="993366"/>
          <w:sz w:val="16"/>
          <w:szCs w:val="20"/>
          <w:lang w:val="en-US" w:eastAsia="zh-CN" w:bidi="ar"/>
        </w:rPr>
        <w:t>OPTIONAL</w:t>
      </w:r>
      <w:r>
        <w:rPr>
          <w:rFonts w:ascii="Courier New" w:hAnsi="Courier New"/>
          <w:sz w:val="16"/>
          <w:szCs w:val="20"/>
          <w:lang w:val="en-US" w:eastAsia="zh-CN" w:bidi="ar"/>
        </w:rPr>
        <w:t>,</w:t>
      </w:r>
    </w:p>
    <w:p w14:paraId="6C49129B"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 xml:space="preserve">    timeGap-r19                          </w:t>
      </w:r>
      <w:r>
        <w:rPr>
          <w:rFonts w:ascii="Courier New" w:hAnsi="Courier New"/>
          <w:color w:val="993366"/>
          <w:sz w:val="16"/>
          <w:szCs w:val="20"/>
          <w:lang w:val="en-US" w:eastAsia="zh-CN" w:bidi="ar"/>
        </w:rPr>
        <w:t>ENUMERATED</w:t>
      </w:r>
      <w:r>
        <w:rPr>
          <w:rFonts w:ascii="Courier New" w:hAnsi="Courier New"/>
          <w:sz w:val="16"/>
          <w:szCs w:val="20"/>
          <w:lang w:val="en-US" w:eastAsia="zh-CN" w:bidi="ar"/>
        </w:rPr>
        <w:t xml:space="preserve"> {true}                                       </w:t>
      </w:r>
      <w:r>
        <w:rPr>
          <w:rFonts w:ascii="Courier New" w:hAnsi="Courier New"/>
          <w:color w:val="993366"/>
          <w:sz w:val="16"/>
          <w:szCs w:val="20"/>
          <w:lang w:val="en-US" w:eastAsia="zh-CN" w:bidi="ar"/>
        </w:rPr>
        <w:t>OPTIONAL</w:t>
      </w:r>
      <w:r>
        <w:rPr>
          <w:rFonts w:ascii="Courier New" w:hAnsi="Courier New"/>
          <w:sz w:val="16"/>
          <w:szCs w:val="20"/>
          <w:lang w:val="en-US" w:eastAsia="zh-CN" w:bidi="ar"/>
        </w:rPr>
        <w:t>,    ...</w:t>
      </w:r>
    </w:p>
    <w:p w14:paraId="4A5BAC29" w14:textId="77777777" w:rsidR="00873ACB" w:rsidRDefault="00873ACB" w:rsidP="00873ACB">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beforeAutospacing="0" w:after="0" w:afterAutospacing="0"/>
        <w:rPr>
          <w:lang w:val="en-US"/>
        </w:rPr>
      </w:pPr>
      <w:r>
        <w:rPr>
          <w:rFonts w:ascii="Courier New" w:hAnsi="Courier New"/>
          <w:sz w:val="16"/>
          <w:szCs w:val="20"/>
          <w:lang w:val="en-US" w:eastAsia="zh-CN" w:bidi="ar"/>
        </w:rPr>
        <w:t>}</w:t>
      </w:r>
    </w:p>
    <w:p w14:paraId="39E87171" w14:textId="77777777" w:rsidR="00873ACB" w:rsidRDefault="00873ACB" w:rsidP="00873ACB">
      <w:pPr>
        <w:rPr>
          <w:ins w:id="1579" w:author="ZTE DF" w:date="2025-09-25T11:14:00Z"/>
          <w:rFonts w:eastAsia="SimSun"/>
          <w:i/>
          <w:iCs/>
          <w:lang w:val="en-US"/>
        </w:rPr>
      </w:pPr>
    </w:p>
    <w:p w14:paraId="2554E002" w14:textId="77777777" w:rsidR="00873ACB" w:rsidRDefault="00873ACB" w:rsidP="00873ACB">
      <w:r>
        <w:rPr>
          <w:b/>
        </w:rPr>
        <w:t>[Comments]</w:t>
      </w:r>
      <w:r>
        <w:t>:</w:t>
      </w:r>
    </w:p>
    <w:p w14:paraId="44226C0B" w14:textId="77777777" w:rsidR="00873ACB" w:rsidRDefault="00873ACB" w:rsidP="00873ACB">
      <w:pPr>
        <w:rPr>
          <w:rFonts w:eastAsia="SimSun"/>
          <w:lang w:val="en-US"/>
        </w:rPr>
      </w:pPr>
      <w:r>
        <w:t>[WI CR rapporteur-v022]: We changed the status from “ToDo” to “PropAgree”. Please note that there are other updates to the proposed changes that we will need to make as rapporteurs on top of the proposed ones, e.g. to align the procedural text with the new ASN.1.</w:t>
      </w:r>
    </w:p>
    <w:p w14:paraId="7797A820" w14:textId="77777777" w:rsidR="00873ACB" w:rsidRDefault="00873ACB" w:rsidP="00873ACB">
      <w:pPr>
        <w:rPr>
          <w:rFonts w:eastAsia="SimSun"/>
          <w:i/>
          <w:iCs/>
          <w:lang w:val="en-US"/>
        </w:rPr>
      </w:pPr>
    </w:p>
    <w:p w14:paraId="1019D46E" w14:textId="77777777" w:rsidR="00873ACB" w:rsidRDefault="00873ACB" w:rsidP="00873ACB">
      <w:pPr>
        <w:pStyle w:val="Heading1"/>
      </w:pPr>
      <w:r>
        <w:t>S046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AA3FD51" w14:textId="77777777" w:rsidTr="0044284E">
        <w:tc>
          <w:tcPr>
            <w:tcW w:w="967" w:type="dxa"/>
          </w:tcPr>
          <w:p w14:paraId="49F73CBA" w14:textId="77777777" w:rsidR="00873ACB" w:rsidRDefault="00873ACB" w:rsidP="0044284E">
            <w:r>
              <w:t>RIL Id</w:t>
            </w:r>
          </w:p>
        </w:tc>
        <w:tc>
          <w:tcPr>
            <w:tcW w:w="948" w:type="dxa"/>
          </w:tcPr>
          <w:p w14:paraId="2CE19153" w14:textId="77777777" w:rsidR="00873ACB" w:rsidRDefault="00873ACB" w:rsidP="0044284E">
            <w:r>
              <w:t>WI</w:t>
            </w:r>
          </w:p>
        </w:tc>
        <w:tc>
          <w:tcPr>
            <w:tcW w:w="1068" w:type="dxa"/>
          </w:tcPr>
          <w:p w14:paraId="6490EA40" w14:textId="77777777" w:rsidR="00873ACB" w:rsidRDefault="00873ACB" w:rsidP="0044284E">
            <w:r>
              <w:t>Class</w:t>
            </w:r>
          </w:p>
        </w:tc>
        <w:tc>
          <w:tcPr>
            <w:tcW w:w="2797" w:type="dxa"/>
          </w:tcPr>
          <w:p w14:paraId="267795EF" w14:textId="77777777" w:rsidR="00873ACB" w:rsidRDefault="00873ACB" w:rsidP="0044284E">
            <w:r>
              <w:t>Title</w:t>
            </w:r>
          </w:p>
        </w:tc>
        <w:tc>
          <w:tcPr>
            <w:tcW w:w="1161" w:type="dxa"/>
          </w:tcPr>
          <w:p w14:paraId="54BFAEE4" w14:textId="77777777" w:rsidR="00873ACB" w:rsidRDefault="00873ACB" w:rsidP="0044284E">
            <w:r>
              <w:t>Tdoc</w:t>
            </w:r>
          </w:p>
        </w:tc>
        <w:tc>
          <w:tcPr>
            <w:tcW w:w="1559" w:type="dxa"/>
          </w:tcPr>
          <w:p w14:paraId="58A53C17" w14:textId="77777777" w:rsidR="00873ACB" w:rsidRDefault="00873ACB" w:rsidP="0044284E">
            <w:r>
              <w:t>Delegate</w:t>
            </w:r>
          </w:p>
        </w:tc>
        <w:tc>
          <w:tcPr>
            <w:tcW w:w="993" w:type="dxa"/>
          </w:tcPr>
          <w:p w14:paraId="55FF2156" w14:textId="77777777" w:rsidR="00873ACB" w:rsidRDefault="00873ACB" w:rsidP="0044284E">
            <w:r>
              <w:t>Misc</w:t>
            </w:r>
          </w:p>
        </w:tc>
        <w:tc>
          <w:tcPr>
            <w:tcW w:w="850" w:type="dxa"/>
          </w:tcPr>
          <w:p w14:paraId="37AEB80F" w14:textId="77777777" w:rsidR="00873ACB" w:rsidRDefault="00873ACB" w:rsidP="0044284E">
            <w:r>
              <w:t>File version</w:t>
            </w:r>
          </w:p>
        </w:tc>
        <w:tc>
          <w:tcPr>
            <w:tcW w:w="814" w:type="dxa"/>
          </w:tcPr>
          <w:p w14:paraId="44D7ECCB" w14:textId="77777777" w:rsidR="00873ACB" w:rsidRDefault="00873ACB" w:rsidP="0044284E">
            <w:r>
              <w:t>Status</w:t>
            </w:r>
          </w:p>
        </w:tc>
      </w:tr>
      <w:tr w:rsidR="00873ACB" w14:paraId="5A019B14" w14:textId="77777777" w:rsidTr="0044284E">
        <w:tc>
          <w:tcPr>
            <w:tcW w:w="967" w:type="dxa"/>
          </w:tcPr>
          <w:p w14:paraId="7039D088" w14:textId="77777777" w:rsidR="00873ACB" w:rsidRDefault="00873ACB" w:rsidP="0044284E">
            <w:r>
              <w:t>S046</w:t>
            </w:r>
          </w:p>
        </w:tc>
        <w:tc>
          <w:tcPr>
            <w:tcW w:w="948" w:type="dxa"/>
          </w:tcPr>
          <w:p w14:paraId="7501F5E0"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674297F8" w14:textId="77777777" w:rsidR="00873ACB" w:rsidRDefault="00873ACB" w:rsidP="0044284E">
            <w:r>
              <w:rPr>
                <w:rFonts w:eastAsia="Malgun Gothic"/>
                <w:lang w:eastAsia="ko-KR"/>
              </w:rPr>
              <w:t>2</w:t>
            </w:r>
          </w:p>
        </w:tc>
        <w:tc>
          <w:tcPr>
            <w:tcW w:w="2797" w:type="dxa"/>
          </w:tcPr>
          <w:p w14:paraId="00CD0035" w14:textId="77777777" w:rsidR="00873ACB" w:rsidRDefault="00873ACB" w:rsidP="0044284E">
            <w:r>
              <w:rPr>
                <w:rFonts w:eastAsia="Malgun Gothic"/>
                <w:lang w:eastAsia="ko-KR"/>
              </w:rPr>
              <w:t>Content of NSDC data</w:t>
            </w:r>
          </w:p>
        </w:tc>
        <w:tc>
          <w:tcPr>
            <w:tcW w:w="1161" w:type="dxa"/>
          </w:tcPr>
          <w:p w14:paraId="538D8F13" w14:textId="77777777" w:rsidR="00873ACB" w:rsidRDefault="00873ACB" w:rsidP="0044284E"/>
        </w:tc>
        <w:tc>
          <w:tcPr>
            <w:tcW w:w="1559" w:type="dxa"/>
          </w:tcPr>
          <w:p w14:paraId="78B6B0FB" w14:textId="77777777" w:rsidR="00873ACB" w:rsidRDefault="00873ACB" w:rsidP="0044284E">
            <w:r>
              <w:rPr>
                <w:rFonts w:eastAsia="Malgun Gothic" w:hint="eastAsia"/>
                <w:lang w:eastAsia="ko-KR"/>
              </w:rPr>
              <w:t>S</w:t>
            </w:r>
            <w:r>
              <w:rPr>
                <w:rFonts w:eastAsia="Malgun Gothic"/>
                <w:lang w:eastAsia="ko-KR"/>
              </w:rPr>
              <w:t>eung-Beom</w:t>
            </w:r>
          </w:p>
        </w:tc>
        <w:tc>
          <w:tcPr>
            <w:tcW w:w="993" w:type="dxa"/>
          </w:tcPr>
          <w:p w14:paraId="13B073C3" w14:textId="77777777" w:rsidR="00873ACB" w:rsidRDefault="00873ACB" w:rsidP="0044284E"/>
        </w:tc>
        <w:tc>
          <w:tcPr>
            <w:tcW w:w="850" w:type="dxa"/>
          </w:tcPr>
          <w:p w14:paraId="7355CCF0" w14:textId="77777777" w:rsidR="00873ACB" w:rsidRDefault="00873ACB" w:rsidP="0044284E">
            <w:r>
              <w:t>v026</w:t>
            </w:r>
          </w:p>
        </w:tc>
        <w:tc>
          <w:tcPr>
            <w:tcW w:w="814" w:type="dxa"/>
          </w:tcPr>
          <w:p w14:paraId="3DA40FDE" w14:textId="77777777" w:rsidR="00873ACB" w:rsidRDefault="00873ACB" w:rsidP="0044284E">
            <w:r>
              <w:t>ToDo</w:t>
            </w:r>
          </w:p>
        </w:tc>
      </w:tr>
    </w:tbl>
    <w:p w14:paraId="0AA72988" w14:textId="77777777" w:rsidR="00873ACB" w:rsidRDefault="00873ACB" w:rsidP="00873ACB">
      <w:pPr>
        <w:pStyle w:val="CommentText"/>
      </w:pPr>
      <w:r>
        <w:rPr>
          <w:b/>
        </w:rPr>
        <w:br/>
        <w:t>[Description]</w:t>
      </w:r>
      <w:r>
        <w:t>: According to current ASN.1 structure,</w:t>
      </w:r>
    </w:p>
    <w:p w14:paraId="49F10306" w14:textId="77777777" w:rsidR="00873ACB" w:rsidRDefault="00873ACB" w:rsidP="00873ACB">
      <w:pPr>
        <w:pStyle w:val="CommentText"/>
        <w:numPr>
          <w:ilvl w:val="0"/>
          <w:numId w:val="22"/>
        </w:numPr>
      </w:pPr>
      <w:r>
        <w:rPr>
          <w:rFonts w:eastAsia="Malgun Gothic"/>
          <w:lang w:eastAsia="ko-KR"/>
        </w:rPr>
        <w:t xml:space="preserve">Issue 1. </w:t>
      </w:r>
      <w:r>
        <w:rPr>
          <w:rFonts w:eastAsia="Malgun Gothic" w:hint="eastAsia"/>
          <w:lang w:eastAsia="ko-KR"/>
        </w:rPr>
        <w:t>U</w:t>
      </w:r>
      <w:r>
        <w:rPr>
          <w:rFonts w:eastAsia="Malgun Gothic"/>
          <w:lang w:eastAsia="ko-KR"/>
        </w:rPr>
        <w:t xml:space="preserve">E includes </w:t>
      </w:r>
      <w:r>
        <w:rPr>
          <w:i/>
          <w:iCs/>
        </w:rPr>
        <w:t xml:space="preserve">refCSI-LoggedMeasurementConfigId-r19 </w:t>
      </w:r>
      <w:r>
        <w:t xml:space="preserve">redundantly (i.e., per every </w:t>
      </w:r>
      <w:r>
        <w:rPr>
          <w:i/>
          <w:iCs/>
        </w:rPr>
        <w:t>CSI-LogMeasInfo-r19</w:t>
      </w:r>
      <w:r>
        <w:t>)</w:t>
      </w:r>
    </w:p>
    <w:p w14:paraId="3E0DD4FF" w14:textId="77777777" w:rsidR="00873ACB" w:rsidRDefault="00873ACB" w:rsidP="00873ACB">
      <w:pPr>
        <w:pStyle w:val="CommentText"/>
        <w:numPr>
          <w:ilvl w:val="0"/>
          <w:numId w:val="22"/>
        </w:numPr>
        <w:rPr>
          <w:rFonts w:eastAsia="Malgun Gothic"/>
          <w:lang w:eastAsia="ko-KR"/>
        </w:rPr>
      </w:pPr>
      <w:r>
        <w:rPr>
          <w:rFonts w:eastAsia="Malgun Gothic"/>
          <w:lang w:eastAsia="ko-KR"/>
        </w:rPr>
        <w:t xml:space="preserve">Issue 2. UE includes </w:t>
      </w:r>
      <w:r>
        <w:rPr>
          <w:rFonts w:eastAsia="Malgun Gothic"/>
          <w:i/>
          <w:iCs/>
          <w:lang w:eastAsia="ko-KR"/>
        </w:rPr>
        <w:t>resourceId-r19</w:t>
      </w:r>
      <w:r>
        <w:rPr>
          <w:rFonts w:eastAsia="Malgun Gothic"/>
          <w:lang w:eastAsia="ko-KR"/>
        </w:rPr>
        <w:t xml:space="preserve"> redundantly (i.e., per every </w:t>
      </w:r>
      <w:r>
        <w:rPr>
          <w:rFonts w:eastAsia="Malgun Gothic"/>
          <w:i/>
          <w:iCs/>
          <w:lang w:eastAsia="ko-KR"/>
        </w:rPr>
        <w:t>l1-RSRP-r19</w:t>
      </w:r>
      <w:r>
        <w:rPr>
          <w:rFonts w:eastAsia="Malgun Gothic"/>
          <w:lang w:eastAsia="ko-KR"/>
        </w:rPr>
        <w:t>)</w:t>
      </w:r>
    </w:p>
    <w:p w14:paraId="33B10FFB" w14:textId="77777777" w:rsidR="00873ACB" w:rsidRDefault="00873ACB" w:rsidP="00873ACB">
      <w:pPr>
        <w:pStyle w:val="CommentText"/>
      </w:pPr>
      <w:r>
        <w:rPr>
          <w:b/>
        </w:rPr>
        <w:t>[Proposed Change]</w:t>
      </w:r>
      <w:r>
        <w:t>: As the issue 1 has been addressed in Z008, we propose further update on Z008’s proposed text to resolve issue 2.</w:t>
      </w:r>
    </w:p>
    <w:p w14:paraId="2ABEE5C1" w14:textId="77777777" w:rsidR="00873ACB" w:rsidRDefault="00873ACB" w:rsidP="00873ACB">
      <w:pPr>
        <w:pStyle w:val="CommentText"/>
        <w:rPr>
          <w:rFonts w:eastAsia="SimSun"/>
          <w:i/>
          <w:iCs/>
          <w:lang w:val="en-US"/>
        </w:rPr>
      </w:pPr>
      <w:r>
        <w:t xml:space="preserve"> </w:t>
      </w:r>
    </w:p>
    <w:p w14:paraId="7880E13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rFonts w:eastAsia="DengXian"/>
          <w:sz w:val="24"/>
          <w:szCs w:val="24"/>
          <w:lang w:val="en-US" w:eastAsia="en-GB"/>
        </w:rPr>
      </w:pPr>
      <w:r>
        <w:rPr>
          <w:rFonts w:ascii="Courier New" w:hAnsi="Courier New"/>
          <w:sz w:val="16"/>
          <w:lang w:val="en-US" w:bidi="ar"/>
        </w:rPr>
        <w:t xml:space="preserve">CSI-LogMeasInfoCell-r19 ::=          </w:t>
      </w:r>
      <w:r>
        <w:rPr>
          <w:rFonts w:ascii="Courier New" w:eastAsia="DengXian" w:hAnsi="Courier New"/>
          <w:color w:val="993366"/>
          <w:sz w:val="16"/>
          <w:lang w:val="en-US" w:bidi="ar"/>
        </w:rPr>
        <w:t xml:space="preserve">SEQUENCE </w:t>
      </w:r>
      <w:r>
        <w:rPr>
          <w:rFonts w:ascii="Courier New" w:eastAsia="DengXian" w:hAnsi="Courier New"/>
          <w:sz w:val="16"/>
          <w:lang w:val="en-US" w:bidi="ar"/>
        </w:rPr>
        <w:t>{</w:t>
      </w:r>
    </w:p>
    <w:p w14:paraId="034D25D2"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en-US" w:eastAsia="en-GB"/>
        </w:rPr>
      </w:pPr>
      <w:r>
        <w:rPr>
          <w:rFonts w:ascii="Courier New" w:hAnsi="Courier New"/>
          <w:sz w:val="16"/>
          <w:lang w:val="en-US" w:bidi="ar"/>
        </w:rPr>
        <w:t xml:space="preserve">    cellId-r19                              </w:t>
      </w:r>
      <w:r>
        <w:rPr>
          <w:rFonts w:ascii="Courier New" w:eastAsia="DengXian" w:hAnsi="Courier New"/>
          <w:color w:val="993366"/>
          <w:sz w:val="16"/>
          <w:lang w:val="en-US" w:bidi="ar"/>
        </w:rPr>
        <w:t>CHOICE</w:t>
      </w:r>
      <w:r>
        <w:rPr>
          <w:rFonts w:ascii="Courier New" w:eastAsia="DengXian" w:hAnsi="Courier New"/>
          <w:sz w:val="16"/>
          <w:lang w:val="en-US" w:bidi="ar"/>
        </w:rPr>
        <w:t xml:space="preserve"> {</w:t>
      </w:r>
    </w:p>
    <w:p w14:paraId="41B0A229" w14:textId="77777777" w:rsidR="00873ACB" w:rsidRPr="00461E07"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Pr>
          <w:rFonts w:ascii="Courier New" w:hAnsi="Courier New"/>
          <w:sz w:val="16"/>
          <w:lang w:val="en-US" w:bidi="ar"/>
        </w:rPr>
        <w:t xml:space="preserve">        </w:t>
      </w:r>
      <w:r w:rsidRPr="00461E07">
        <w:rPr>
          <w:rFonts w:ascii="Courier New" w:hAnsi="Courier New"/>
          <w:sz w:val="16"/>
          <w:lang w:val="it-IT" w:bidi="ar"/>
        </w:rPr>
        <w:t>cellGlobalId-r19                        CGI-Info-Logging-r16,</w:t>
      </w:r>
    </w:p>
    <w:p w14:paraId="3049D391" w14:textId="77777777" w:rsidR="00873ACB" w:rsidRPr="00461E07"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sidRPr="00461E07">
        <w:rPr>
          <w:rFonts w:ascii="Courier New" w:hAnsi="Courier New"/>
          <w:sz w:val="16"/>
          <w:lang w:val="it-IT" w:bidi="ar"/>
        </w:rPr>
        <w:t xml:space="preserve">        pci-arfcn-r19                           PCI-ARFCN-NR-r16</w:t>
      </w:r>
    </w:p>
    <w:p w14:paraId="1B4635E6"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sidRPr="00461E07">
        <w:rPr>
          <w:rFonts w:ascii="Courier New" w:hAnsi="Courier New"/>
          <w:sz w:val="16"/>
          <w:lang w:val="it-IT" w:bidi="ar"/>
        </w:rPr>
        <w:t xml:space="preserve">    </w:t>
      </w:r>
      <w:r w:rsidRPr="00B2529E">
        <w:rPr>
          <w:rFonts w:ascii="Courier New" w:hAnsi="Courier New"/>
          <w:sz w:val="16"/>
          <w:lang w:val="it-IT" w:bidi="ar"/>
        </w:rPr>
        <w:t>},</w:t>
      </w:r>
    </w:p>
    <w:p w14:paraId="6F8E7252"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rFonts w:ascii="Courier New" w:eastAsia="DengXian" w:hAnsi="Courier New"/>
          <w:sz w:val="16"/>
          <w:lang w:val="it-IT" w:bidi="ar"/>
        </w:rPr>
      </w:pPr>
      <w:r w:rsidRPr="00B2529E">
        <w:rPr>
          <w:rFonts w:ascii="Courier New" w:eastAsia="DengXian" w:hAnsi="Courier New"/>
          <w:sz w:val="16"/>
          <w:lang w:val="it-IT" w:bidi="ar"/>
        </w:rPr>
        <w:t xml:space="preserve">     csi-LogMeasInfo</w:t>
      </w:r>
      <w:ins w:id="1580" w:author="ZTE DF" w:date="2025-09-25T11:21:00Z">
        <w:r w:rsidRPr="00B2529E">
          <w:rPr>
            <w:rFonts w:ascii="Courier New" w:eastAsia="DengXian" w:hAnsi="Courier New" w:hint="eastAsia"/>
            <w:sz w:val="16"/>
            <w:lang w:val="it-IT" w:bidi="ar"/>
          </w:rPr>
          <w:t>MeasConfig</w:t>
        </w:r>
      </w:ins>
      <w:r w:rsidRPr="00B2529E">
        <w:rPr>
          <w:rFonts w:ascii="Courier New" w:eastAsia="DengXian" w:hAnsi="Courier New"/>
          <w:sz w:val="16"/>
          <w:lang w:val="it-IT" w:bidi="ar"/>
        </w:rPr>
        <w:t xml:space="preserve">List-r19                    </w:t>
      </w:r>
      <w:r w:rsidRPr="00B2529E">
        <w:rPr>
          <w:rFonts w:ascii="Courier New" w:eastAsia="DengXian" w:hAnsi="Courier New"/>
          <w:color w:val="993366"/>
          <w:sz w:val="16"/>
          <w:lang w:val="it-IT" w:bidi="ar"/>
        </w:rPr>
        <w:t>SEQUENCE</w:t>
      </w:r>
      <w:r w:rsidRPr="00B2529E">
        <w:rPr>
          <w:rFonts w:ascii="Courier New" w:eastAsia="DengXian" w:hAnsi="Courier New"/>
          <w:sz w:val="16"/>
          <w:lang w:val="it-IT" w:bidi="ar"/>
        </w:rPr>
        <w:t xml:space="preserve"> </w:t>
      </w:r>
      <w:r w:rsidRPr="00B2529E">
        <w:rPr>
          <w:rFonts w:ascii="Courier New" w:hAnsi="Courier New"/>
          <w:sz w:val="16"/>
          <w:lang w:val="it-IT" w:bidi="ar"/>
        </w:rPr>
        <w:t>(</w:t>
      </w:r>
      <w:r w:rsidRPr="00B2529E">
        <w:rPr>
          <w:rFonts w:ascii="Courier New" w:hAnsi="Courier New"/>
          <w:color w:val="993366"/>
          <w:sz w:val="16"/>
          <w:lang w:val="it-IT" w:bidi="ar"/>
        </w:rPr>
        <w:t>SIZE</w:t>
      </w:r>
      <w:r w:rsidRPr="00B2529E">
        <w:rPr>
          <w:rFonts w:ascii="Courier New" w:hAnsi="Courier New"/>
          <w:sz w:val="16"/>
          <w:lang w:val="it-IT" w:bidi="ar"/>
        </w:rPr>
        <w:t xml:space="preserve"> (1..</w:t>
      </w:r>
      <w:ins w:id="1581" w:author="ZTE DF" w:date="2025-09-25T11:13:00Z">
        <w:r w:rsidRPr="00B2529E">
          <w:rPr>
            <w:rFonts w:ascii="Courier New" w:hAnsi="Courier New"/>
            <w:sz w:val="16"/>
            <w:lang w:val="it-IT" w:bidi="ar"/>
          </w:rPr>
          <w:t>maxNrofLoggedMeasurementConfigurations-r19</w:t>
        </w:r>
      </w:ins>
      <w:del w:id="1582" w:author="ZTE DF" w:date="2025-09-25T11:13:00Z">
        <w:r w:rsidRPr="00B2529E">
          <w:rPr>
            <w:rFonts w:ascii="Courier New" w:hAnsi="Courier New"/>
            <w:sz w:val="16"/>
            <w:lang w:val="it-IT" w:bidi="ar"/>
          </w:rPr>
          <w:delText>maxLogCSI-MeasReport-r19</w:delText>
        </w:r>
      </w:del>
      <w:r w:rsidRPr="00B2529E">
        <w:rPr>
          <w:rFonts w:ascii="Courier New" w:hAnsi="Courier New"/>
          <w:sz w:val="16"/>
          <w:lang w:val="it-IT" w:bidi="ar"/>
        </w:rPr>
        <w:t xml:space="preserve">)) </w:t>
      </w:r>
      <w:r w:rsidRPr="00B2529E">
        <w:rPr>
          <w:rFonts w:ascii="Courier New" w:hAnsi="Courier New"/>
          <w:color w:val="993366"/>
          <w:sz w:val="16"/>
          <w:lang w:val="it-IT" w:bidi="ar"/>
        </w:rPr>
        <w:t>OF</w:t>
      </w:r>
      <w:r w:rsidRPr="00B2529E">
        <w:rPr>
          <w:rFonts w:ascii="Courier New" w:hAnsi="Courier New"/>
          <w:sz w:val="16"/>
          <w:lang w:val="it-IT" w:bidi="ar"/>
        </w:rPr>
        <w:t xml:space="preserve"> CSI-LogMeasInfo</w:t>
      </w:r>
      <w:ins w:id="1583" w:author="ZTE DF" w:date="2025-09-25T11:09:00Z">
        <w:r w:rsidRPr="00B2529E">
          <w:rPr>
            <w:rFonts w:ascii="Courier New" w:hAnsi="Courier New" w:hint="eastAsia"/>
            <w:sz w:val="16"/>
            <w:lang w:val="it-IT" w:bidi="ar"/>
          </w:rPr>
          <w:t>MeasConfig</w:t>
        </w:r>
      </w:ins>
      <w:r w:rsidRPr="00B2529E">
        <w:rPr>
          <w:rFonts w:ascii="Courier New" w:hAnsi="Courier New"/>
          <w:sz w:val="16"/>
          <w:lang w:val="it-IT" w:bidi="ar"/>
        </w:rPr>
        <w:t>-r19</w:t>
      </w:r>
      <w:r w:rsidRPr="00B2529E">
        <w:rPr>
          <w:rFonts w:ascii="Courier New" w:eastAsia="DengXian" w:hAnsi="Courier New"/>
          <w:sz w:val="16"/>
          <w:lang w:val="it-IT" w:bidi="ar"/>
        </w:rPr>
        <w:t>,</w:t>
      </w:r>
    </w:p>
    <w:p w14:paraId="46C4B5B7"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sz w:val="24"/>
          <w:szCs w:val="24"/>
          <w:lang w:val="it-IT" w:eastAsia="en-GB"/>
        </w:rPr>
      </w:pPr>
      <w:r w:rsidRPr="00B2529E">
        <w:rPr>
          <w:rFonts w:ascii="Courier New" w:eastAsia="DengXian" w:hAnsi="Courier New"/>
          <w:sz w:val="16"/>
          <w:lang w:val="it-IT" w:bidi="ar"/>
        </w:rPr>
        <w:t xml:space="preserve">     ...</w:t>
      </w:r>
    </w:p>
    <w:p w14:paraId="037C0620"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584" w:author="ZTE DF" w:date="2025-09-25T11:09:00Z"/>
          <w:rFonts w:ascii="Courier New" w:eastAsia="DengXian" w:hAnsi="Courier New"/>
          <w:sz w:val="16"/>
          <w:lang w:val="it-IT" w:bidi="ar"/>
        </w:rPr>
      </w:pPr>
      <w:r w:rsidRPr="00B2529E">
        <w:rPr>
          <w:rFonts w:ascii="Courier New" w:eastAsia="DengXian" w:hAnsi="Courier New"/>
          <w:sz w:val="16"/>
          <w:lang w:val="it-IT" w:bidi="ar"/>
        </w:rPr>
        <w:t>}</w:t>
      </w:r>
    </w:p>
    <w:p w14:paraId="4803A888"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585" w:author="ZTE DF" w:date="2025-09-25T11:09:00Z"/>
          <w:rFonts w:ascii="Courier New" w:eastAsia="DengXian" w:hAnsi="Courier New"/>
          <w:sz w:val="16"/>
          <w:lang w:val="it-IT" w:bidi="ar"/>
        </w:rPr>
      </w:pPr>
    </w:p>
    <w:p w14:paraId="4F653801"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586" w:author="ZTE DF" w:date="2025-09-25T11:10:00Z"/>
          <w:rFonts w:ascii="Courier New" w:hAnsi="Courier New"/>
          <w:sz w:val="16"/>
          <w:lang w:val="it-IT" w:bidi="ar"/>
          <w:rPrChange w:id="1587" w:author="Samsung (Beom)" w:date="2025-09-26T13:44:00Z">
            <w:rPr>
              <w:del w:id="1588" w:author="ZTE DF" w:date="2025-09-25T11:10:00Z"/>
              <w:rFonts w:ascii="Courier New" w:eastAsia="DengXian" w:hAnsi="Courier New"/>
              <w:sz w:val="16"/>
              <w:lang w:val="en-US" w:bidi="ar"/>
            </w:rPr>
          </w:rPrChange>
        </w:rPr>
      </w:pPr>
      <w:r w:rsidRPr="00B2529E">
        <w:rPr>
          <w:rFonts w:ascii="Courier New" w:hAnsi="Courier New" w:hint="eastAsia"/>
          <w:sz w:val="16"/>
          <w:lang w:val="it-IT" w:bidi="ar"/>
        </w:rPr>
        <w:t>CSI-LogMeasInfoMeasConfig-r19 ::=</w:t>
      </w:r>
      <w:ins w:id="1589" w:author="ZTE DF" w:date="2025-09-25T11:10:00Z">
        <w:r w:rsidRPr="00B2529E">
          <w:rPr>
            <w:rFonts w:ascii="Courier New" w:hAnsi="Courier New"/>
            <w:sz w:val="16"/>
            <w:lang w:val="it-IT" w:bidi="ar"/>
          </w:rPr>
          <w:t xml:space="preserve">              SEQUENCE {</w:t>
        </w:r>
      </w:ins>
    </w:p>
    <w:p w14:paraId="79226CF4"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590" w:author="Samsung (Beom)" w:date="2025-09-26T13:44:00Z"/>
          <w:rFonts w:ascii="Courier New" w:hAnsi="Courier New"/>
          <w:sz w:val="16"/>
          <w:lang w:val="it-IT" w:bidi="ar"/>
        </w:rPr>
      </w:pPr>
      <w:ins w:id="1591" w:author="ZTE DF" w:date="2025-09-25T11:10:00Z">
        <w:r w:rsidRPr="00B2529E">
          <w:rPr>
            <w:rFonts w:ascii="Courier New" w:hAnsi="Courier New"/>
            <w:sz w:val="16"/>
            <w:lang w:val="it-IT" w:bidi="ar"/>
          </w:rPr>
          <w:t xml:space="preserve">    </w:t>
        </w:r>
      </w:ins>
    </w:p>
    <w:p w14:paraId="38BAD0BD"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592" w:author="ZTE DF" w:date="2025-09-25T11:10:00Z"/>
          <w:del w:id="1593" w:author="Samsung (Beom)" w:date="2025-09-26T13:44:00Z"/>
          <w:rFonts w:ascii="Courier New" w:hAnsi="Courier New"/>
          <w:sz w:val="16"/>
          <w:szCs w:val="21"/>
          <w:lang w:val="it-IT" w:bidi="ar"/>
          <w:rPrChange w:id="1594" w:author="Samsung (Beom)" w:date="2025-09-26T13:44:00Z">
            <w:rPr>
              <w:ins w:id="1595" w:author="ZTE DF" w:date="2025-09-25T11:10:00Z"/>
              <w:del w:id="1596" w:author="Samsung (Beom)" w:date="2025-09-26T13:44:00Z"/>
              <w:rFonts w:eastAsia="SimSun"/>
              <w:sz w:val="24"/>
              <w:szCs w:val="24"/>
              <w:lang w:val="en-US"/>
            </w:rPr>
          </w:rPrChange>
        </w:rPr>
      </w:pPr>
      <w:ins w:id="1597" w:author="Samsung (Beom)" w:date="2025-09-26T13:44:00Z">
        <w:r w:rsidRPr="00B2529E">
          <w:rPr>
            <w:rFonts w:ascii="Courier New" w:hAnsi="Courier New"/>
            <w:sz w:val="16"/>
            <w:lang w:val="it-IT" w:bidi="ar"/>
          </w:rPr>
          <w:tab/>
        </w:r>
      </w:ins>
      <w:ins w:id="1598" w:author="ZTE DF" w:date="2025-09-25T11:11:00Z">
        <w:r w:rsidRPr="00B2529E">
          <w:rPr>
            <w:rFonts w:ascii="Courier New" w:hAnsi="Courier New" w:hint="eastAsia"/>
            <w:sz w:val="16"/>
            <w:lang w:val="it-IT" w:bidi="ar"/>
          </w:rPr>
          <w:t>r</w:t>
        </w:r>
      </w:ins>
      <w:ins w:id="1599" w:author="ZTE DF" w:date="2025-09-25T11:10:00Z">
        <w:r w:rsidRPr="00B2529E">
          <w:rPr>
            <w:rFonts w:ascii="Courier New" w:hAnsi="Courier New" w:hint="eastAsia"/>
            <w:sz w:val="16"/>
            <w:lang w:val="it-IT" w:bidi="ar"/>
          </w:rPr>
          <w:t>efCSI-LoggedMeasurementConfigId-r19    CSI-LoggedMeas</w:t>
        </w:r>
      </w:ins>
      <w:ins w:id="1600" w:author="ZTE DF" w:date="2025-09-25T11:11:00Z">
        <w:r w:rsidRPr="00B2529E">
          <w:rPr>
            <w:rFonts w:ascii="Courier New" w:hAnsi="Courier New" w:hint="eastAsia"/>
            <w:sz w:val="16"/>
            <w:lang w:val="it-IT" w:bidi="ar"/>
          </w:rPr>
          <w:t>urementConfigId-r19,</w:t>
        </w:r>
      </w:ins>
    </w:p>
    <w:p w14:paraId="71E6C57D" w14:textId="77777777" w:rsidR="00873ACB" w:rsidRPr="00B2529E"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601" w:author="Samsung (Beom)" w:date="2025-09-26T13:43:00Z"/>
          <w:rFonts w:ascii="Courier New" w:hAnsi="Courier New"/>
          <w:sz w:val="16"/>
          <w:lang w:val="it-IT" w:bidi="ar"/>
        </w:rPr>
      </w:pPr>
      <w:ins w:id="1602" w:author="ZTE DF" w:date="2025-09-25T11:11:00Z">
        <w:del w:id="1603" w:author="Samsung (Beom)" w:date="2025-09-26T13:44:00Z">
          <w:r w:rsidRPr="00B2529E">
            <w:rPr>
              <w:rFonts w:ascii="Courier New" w:hAnsi="Courier New"/>
              <w:sz w:val="16"/>
              <w:lang w:val="it-IT" w:bidi="ar"/>
            </w:rPr>
            <w:delText xml:space="preserve">    </w:delText>
          </w:r>
        </w:del>
        <w:del w:id="1604" w:author="Samsung (Beom)" w:date="2025-09-26T13:37:00Z">
          <w:r w:rsidRPr="00B2529E">
            <w:rPr>
              <w:rFonts w:ascii="Courier New" w:hAnsi="Courier New"/>
              <w:sz w:val="16"/>
              <w:lang w:val="it-IT" w:bidi="ar"/>
              <w:rPrChange w:id="1605" w:author="Samsung (Beom)" w:date="2025-09-26T13:44:00Z">
                <w:rPr>
                  <w:rFonts w:ascii="Courier New" w:eastAsia="DengXian" w:hAnsi="Courier New"/>
                  <w:sz w:val="16"/>
                  <w:lang w:val="en-US" w:bidi="ar"/>
                </w:rPr>
              </w:rPrChange>
            </w:rPr>
            <w:delText xml:space="preserve">csi-LogMeasInfoList-r19                    </w:delText>
          </w:r>
        </w:del>
        <w:del w:id="1606" w:author="Samsung (Beom)" w:date="2025-09-26T13:39:00Z">
          <w:r w:rsidRPr="00B2529E">
            <w:rPr>
              <w:rFonts w:ascii="Courier New" w:hAnsi="Courier New"/>
              <w:sz w:val="16"/>
              <w:lang w:val="it-IT" w:bidi="ar"/>
              <w:rPrChange w:id="1607" w:author="Samsung (Beom)" w:date="2025-09-26T13:44:00Z">
                <w:rPr>
                  <w:rFonts w:ascii="Courier New" w:eastAsia="DengXian" w:hAnsi="Courier New"/>
                  <w:color w:val="993366"/>
                  <w:sz w:val="16"/>
                  <w:lang w:val="en-US" w:bidi="ar"/>
                </w:rPr>
              </w:rPrChange>
            </w:rPr>
            <w:delText>SEQUENCE</w:delText>
          </w:r>
          <w:r w:rsidRPr="00B2529E">
            <w:rPr>
              <w:rFonts w:ascii="Courier New" w:hAnsi="Courier New"/>
              <w:sz w:val="16"/>
              <w:lang w:val="it-IT" w:bidi="ar"/>
              <w:rPrChange w:id="1608" w:author="Samsung (Beom)" w:date="2025-09-26T13:44:00Z">
                <w:rPr>
                  <w:rFonts w:ascii="Courier New" w:eastAsia="DengXian" w:hAnsi="Courier New"/>
                  <w:sz w:val="16"/>
                  <w:lang w:val="en-US" w:bidi="ar"/>
                </w:rPr>
              </w:rPrChange>
            </w:rPr>
            <w:delText xml:space="preserve"> </w:delText>
          </w:r>
          <w:r w:rsidRPr="00B2529E">
            <w:rPr>
              <w:rFonts w:ascii="Courier New" w:hAnsi="Courier New"/>
              <w:sz w:val="16"/>
              <w:lang w:val="it-IT" w:bidi="ar"/>
            </w:rPr>
            <w:delText>(</w:delText>
          </w:r>
          <w:r w:rsidRPr="00B2529E">
            <w:rPr>
              <w:rFonts w:ascii="Courier New" w:hAnsi="Courier New"/>
              <w:sz w:val="16"/>
              <w:lang w:val="it-IT" w:bidi="ar"/>
              <w:rPrChange w:id="1609" w:author="Samsung (Beom)" w:date="2025-09-26T13:44:00Z">
                <w:rPr>
                  <w:rFonts w:ascii="Courier New" w:hAnsi="Courier New"/>
                  <w:color w:val="993366"/>
                  <w:sz w:val="16"/>
                  <w:lang w:val="en-US" w:bidi="ar"/>
                </w:rPr>
              </w:rPrChange>
            </w:rPr>
            <w:delText>SIZE</w:delText>
          </w:r>
          <w:r w:rsidRPr="00B2529E">
            <w:rPr>
              <w:rFonts w:ascii="Courier New" w:hAnsi="Courier New"/>
              <w:sz w:val="16"/>
              <w:lang w:val="it-IT" w:bidi="ar"/>
            </w:rPr>
            <w:delText xml:space="preserve"> (1..maxLogCSI-MeasReport-r19)) </w:delText>
          </w:r>
          <w:r w:rsidRPr="00B2529E">
            <w:rPr>
              <w:rFonts w:ascii="Courier New" w:hAnsi="Courier New"/>
              <w:sz w:val="16"/>
              <w:lang w:val="it-IT" w:bidi="ar"/>
              <w:rPrChange w:id="1610" w:author="Samsung (Beom)" w:date="2025-09-26T13:44:00Z">
                <w:rPr>
                  <w:rFonts w:ascii="Courier New" w:hAnsi="Courier New"/>
                  <w:color w:val="993366"/>
                  <w:sz w:val="16"/>
                  <w:lang w:val="en-US" w:bidi="ar"/>
                </w:rPr>
              </w:rPrChange>
            </w:rPr>
            <w:delText>OF</w:delText>
          </w:r>
        </w:del>
        <w:del w:id="1611" w:author="Samsung (Beom)" w:date="2025-09-26T13:37:00Z">
          <w:r w:rsidRPr="00B2529E">
            <w:rPr>
              <w:rFonts w:ascii="Courier New" w:hAnsi="Courier New"/>
              <w:sz w:val="16"/>
              <w:lang w:val="it-IT" w:bidi="ar"/>
            </w:rPr>
            <w:delText xml:space="preserve"> CSI-LogMeasInfo</w:delText>
          </w:r>
          <w:r w:rsidRPr="00B2529E">
            <w:rPr>
              <w:rFonts w:ascii="Courier New" w:hAnsi="Courier New" w:hint="eastAsia"/>
              <w:sz w:val="16"/>
              <w:lang w:val="it-IT" w:bidi="ar"/>
            </w:rPr>
            <w:delText>-r19,</w:delText>
          </w:r>
        </w:del>
      </w:ins>
    </w:p>
    <w:p w14:paraId="3D333CA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612" w:author="Samsung (Beom)" w:date="2025-09-26T13:37:00Z"/>
          <w:rFonts w:ascii="Courier New" w:hAnsi="Courier New"/>
          <w:sz w:val="16"/>
          <w:lang w:val="en-US" w:bidi="ar"/>
        </w:rPr>
      </w:pPr>
      <w:ins w:id="1613" w:author="Samsung (Beom)" w:date="2025-09-26T13:43:00Z">
        <w:r w:rsidRPr="00B2529E">
          <w:rPr>
            <w:rFonts w:ascii="Courier New" w:hAnsi="Courier New"/>
            <w:sz w:val="16"/>
            <w:lang w:val="it-IT" w:bidi="ar"/>
          </w:rPr>
          <w:tab/>
        </w:r>
      </w:ins>
      <w:ins w:id="1614" w:author="Samsung (Beom)" w:date="2025-09-26T13:37:00Z">
        <w:r>
          <w:rPr>
            <w:rFonts w:ascii="Courier New" w:hAnsi="Courier New"/>
            <w:sz w:val="16"/>
            <w:lang w:val="en-US" w:bidi="ar"/>
          </w:rPr>
          <w:t>csi-RS-MeasResultList-r19               SEQUENCE (SIZE (1..maxNrofNZP-CSI-RS-Resources)) OF CSI-RS-MeasResult-r19    OPTIONAL,</w:t>
        </w:r>
      </w:ins>
    </w:p>
    <w:p w14:paraId="71AAB06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615" w:author="Samsung (Beom)" w:date="2025-09-26T13:37:00Z"/>
          <w:rFonts w:ascii="Courier New" w:hAnsi="Courier New"/>
          <w:sz w:val="16"/>
          <w:lang w:val="en-US" w:bidi="ar"/>
        </w:rPr>
      </w:pPr>
      <w:ins w:id="1616" w:author="Samsung (Beom)" w:date="2025-09-26T13:37:00Z">
        <w:r>
          <w:rPr>
            <w:rFonts w:ascii="Courier New" w:hAnsi="Courier New"/>
            <w:sz w:val="16"/>
            <w:lang w:val="en-US" w:bidi="ar"/>
          </w:rPr>
          <w:t xml:space="preserve">    ssb-MeasResultList-r19                  SEQUENCE (SIZE (1..maxNrofSSBs-r16)) OF SSB-MeasResult-r19                       OPTIONAL,</w:t>
        </w:r>
      </w:ins>
    </w:p>
    <w:p w14:paraId="3C3E422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617" w:author="ZTE DF" w:date="2025-09-25T11:09:00Z"/>
          <w:rFonts w:ascii="Courier New" w:hAnsi="Courier New"/>
          <w:sz w:val="16"/>
          <w:lang w:val="en-US" w:bidi="ar"/>
        </w:rPr>
      </w:pPr>
    </w:p>
    <w:p w14:paraId="3B7D7B69"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618" w:author="ZTE DF" w:date="2025-09-25T11:11:00Z"/>
          <w:rFonts w:ascii="Courier New" w:hAnsi="Courier New"/>
          <w:sz w:val="16"/>
          <w:lang w:val="en-US" w:bidi="ar"/>
        </w:rPr>
      </w:pPr>
      <w:ins w:id="1619" w:author="ZTE DF" w:date="2025-09-25T11:11:00Z">
        <w:r>
          <w:rPr>
            <w:rFonts w:ascii="Courier New" w:hAnsi="Courier New"/>
            <w:sz w:val="16"/>
            <w:lang w:val="en-US" w:bidi="ar"/>
          </w:rPr>
          <w:t xml:space="preserve">     ...</w:t>
        </w:r>
      </w:ins>
    </w:p>
    <w:p w14:paraId="57F4346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ins w:id="1620" w:author="ZTE DF" w:date="2025-09-25T11:11:00Z"/>
          <w:rFonts w:ascii="Courier New" w:hAnsi="Courier New"/>
          <w:sz w:val="16"/>
          <w:lang w:val="en-US" w:bidi="ar"/>
        </w:rPr>
      </w:pPr>
      <w:ins w:id="1621" w:author="ZTE DF" w:date="2025-09-25T11:11:00Z">
        <w:r>
          <w:rPr>
            <w:rFonts w:ascii="Courier New" w:hAnsi="Courier New"/>
            <w:sz w:val="16"/>
            <w:lang w:val="en-US" w:bidi="ar"/>
          </w:rPr>
          <w:t>}</w:t>
        </w:r>
      </w:ins>
    </w:p>
    <w:p w14:paraId="4E8C05C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rFonts w:eastAsia="SimSun"/>
          <w:sz w:val="24"/>
          <w:szCs w:val="24"/>
          <w:lang w:val="en-US"/>
        </w:rPr>
      </w:pPr>
    </w:p>
    <w:p w14:paraId="6CC758E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22" w:author="Samsung (Beom)" w:date="2025-09-26T13:38:00Z"/>
          <w:sz w:val="24"/>
          <w:szCs w:val="24"/>
          <w:lang w:val="en-US" w:eastAsia="en-GB"/>
        </w:rPr>
      </w:pPr>
      <w:del w:id="1623" w:author="Samsung (Beom)" w:date="2025-09-26T13:38:00Z">
        <w:r>
          <w:rPr>
            <w:rFonts w:ascii="Courier New" w:hAnsi="Courier New"/>
            <w:sz w:val="16"/>
            <w:lang w:val="en-US" w:bidi="ar"/>
          </w:rPr>
          <w:delText xml:space="preserve">CSI-LogMeasInfo-r19 ::=              </w:delText>
        </w:r>
        <w:r>
          <w:rPr>
            <w:rFonts w:ascii="Courier New" w:eastAsia="DengXian" w:hAnsi="Courier New"/>
            <w:color w:val="993366"/>
            <w:sz w:val="16"/>
            <w:lang w:val="en-US" w:bidi="ar"/>
          </w:rPr>
          <w:delText>SEQUENCE</w:delText>
        </w:r>
        <w:r>
          <w:rPr>
            <w:rFonts w:ascii="Courier New" w:eastAsia="DengXian" w:hAnsi="Courier New"/>
            <w:sz w:val="16"/>
            <w:lang w:val="en-US" w:bidi="ar"/>
          </w:rPr>
          <w:delText xml:space="preserve"> </w:delText>
        </w:r>
        <w:r>
          <w:rPr>
            <w:rFonts w:ascii="Courier New" w:hAnsi="Courier New"/>
            <w:sz w:val="16"/>
            <w:lang w:val="en-US" w:bidi="ar"/>
          </w:rPr>
          <w:delText>{</w:delText>
        </w:r>
      </w:del>
    </w:p>
    <w:p w14:paraId="36AA37B6"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24" w:author="Samsung (Beom)" w:date="2025-09-26T13:38:00Z"/>
          <w:sz w:val="24"/>
          <w:szCs w:val="24"/>
          <w:lang w:val="en-US" w:eastAsia="en-GB"/>
        </w:rPr>
      </w:pPr>
      <w:del w:id="1625" w:author="Samsung (Beom)" w:date="2025-09-26T13:38:00Z">
        <w:r>
          <w:rPr>
            <w:rFonts w:ascii="Courier New" w:hAnsi="Courier New"/>
            <w:sz w:val="16"/>
            <w:lang w:val="en-US" w:bidi="ar"/>
          </w:rPr>
          <w:delText xml:space="preserve">    </w:delText>
        </w:r>
      </w:del>
      <w:del w:id="1626" w:author="Samsung (Beom)" w:date="2025-09-26T13:34:00Z">
        <w:r>
          <w:rPr>
            <w:rFonts w:ascii="Courier New" w:hAnsi="Courier New"/>
            <w:sz w:val="16"/>
            <w:lang w:val="en-US" w:bidi="ar"/>
          </w:rPr>
          <w:delText>refCSI-LoggedMeasurementConfigId-r19    CSI-LoggedMeasurementConfigId-r19,</w:delText>
        </w:r>
      </w:del>
    </w:p>
    <w:p w14:paraId="3B2817F6"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27" w:author="Samsung (Beom)" w:date="2025-09-26T13:38:00Z"/>
          <w:sz w:val="24"/>
          <w:szCs w:val="24"/>
          <w:lang w:val="en-US" w:eastAsia="en-GB"/>
        </w:rPr>
      </w:pPr>
      <w:del w:id="1628" w:author="Samsung (Beom)" w:date="2025-09-26T13:38:00Z">
        <w:r>
          <w:rPr>
            <w:rFonts w:ascii="Courier New" w:hAnsi="Courier New"/>
            <w:sz w:val="16"/>
            <w:lang w:val="en-US" w:bidi="ar"/>
          </w:rPr>
          <w:delText xml:space="preserve">    csi-RS-MeasResultList-r19               </w:delText>
        </w:r>
        <w:r>
          <w:rPr>
            <w:rFonts w:ascii="Courier New" w:eastAsia="DengXian" w:hAnsi="Courier New"/>
            <w:color w:val="993366"/>
            <w:sz w:val="16"/>
            <w:lang w:val="en-US" w:bidi="ar"/>
          </w:rPr>
          <w:delText>SEQUENCE</w:delText>
        </w:r>
        <w:r>
          <w:rPr>
            <w:rFonts w:ascii="Courier New" w:eastAsia="DengXian" w:hAnsi="Courier New"/>
            <w:sz w:val="16"/>
            <w:lang w:val="en-US" w:bidi="ar"/>
          </w:rPr>
          <w:delText xml:space="preserve"> </w:delText>
        </w:r>
        <w:r>
          <w:rPr>
            <w:rFonts w:ascii="Courier New" w:hAnsi="Courier New"/>
            <w:sz w:val="16"/>
            <w:lang w:val="en-US" w:bidi="ar"/>
          </w:rPr>
          <w:delText>(</w:delText>
        </w:r>
        <w:r>
          <w:rPr>
            <w:rFonts w:ascii="Courier New" w:hAnsi="Courier New"/>
            <w:color w:val="993366"/>
            <w:sz w:val="16"/>
            <w:lang w:val="en-US" w:bidi="ar"/>
          </w:rPr>
          <w:delText>SIZE</w:delText>
        </w:r>
        <w:r>
          <w:rPr>
            <w:rFonts w:ascii="Courier New" w:hAnsi="Courier New"/>
            <w:sz w:val="16"/>
            <w:lang w:val="en-US" w:bidi="ar"/>
          </w:rPr>
          <w:delText xml:space="preserve"> (1..maxNrofNZP-CSI-RS-Resources)) </w:delText>
        </w:r>
        <w:r>
          <w:rPr>
            <w:rFonts w:ascii="Courier New" w:hAnsi="Courier New"/>
            <w:color w:val="993366"/>
            <w:sz w:val="16"/>
            <w:lang w:val="en-US" w:bidi="ar"/>
          </w:rPr>
          <w:delText>OF</w:delText>
        </w:r>
        <w:r>
          <w:rPr>
            <w:rFonts w:ascii="Courier New" w:hAnsi="Courier New"/>
            <w:sz w:val="16"/>
            <w:lang w:val="en-US" w:bidi="ar"/>
          </w:rPr>
          <w:delText xml:space="preserve"> CSI-RS-MeasResult-r19    </w:delText>
        </w:r>
        <w:r>
          <w:rPr>
            <w:rFonts w:ascii="Courier New" w:hAnsi="Courier New"/>
            <w:color w:val="993366"/>
            <w:sz w:val="16"/>
            <w:lang w:val="en-US" w:bidi="ar"/>
          </w:rPr>
          <w:delText>OPTIONAL</w:delText>
        </w:r>
        <w:r>
          <w:rPr>
            <w:rFonts w:ascii="Courier New" w:hAnsi="Courier New"/>
            <w:sz w:val="16"/>
            <w:lang w:val="en-US" w:bidi="ar"/>
          </w:rPr>
          <w:delText>,</w:delText>
        </w:r>
      </w:del>
    </w:p>
    <w:p w14:paraId="0C2BFFDA"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29" w:author="Samsung (Beom)" w:date="2025-09-26T13:38:00Z"/>
          <w:sz w:val="24"/>
          <w:szCs w:val="24"/>
          <w:lang w:val="en-US" w:eastAsia="en-GB"/>
        </w:rPr>
      </w:pPr>
      <w:del w:id="1630" w:author="Samsung (Beom)" w:date="2025-09-26T13:38:00Z">
        <w:r>
          <w:rPr>
            <w:rFonts w:ascii="Courier New" w:hAnsi="Courier New"/>
            <w:sz w:val="16"/>
            <w:lang w:val="en-US" w:bidi="ar"/>
          </w:rPr>
          <w:delText xml:space="preserve">    ssb-MeasResultList-r19                  </w:delText>
        </w:r>
        <w:r>
          <w:rPr>
            <w:rFonts w:ascii="Courier New" w:eastAsia="DengXian" w:hAnsi="Courier New"/>
            <w:color w:val="993366"/>
            <w:sz w:val="16"/>
            <w:lang w:val="en-US" w:bidi="ar"/>
          </w:rPr>
          <w:delText>SEQUENCE</w:delText>
        </w:r>
        <w:r>
          <w:rPr>
            <w:rFonts w:ascii="Courier New" w:eastAsia="DengXian" w:hAnsi="Courier New"/>
            <w:sz w:val="16"/>
            <w:lang w:val="en-US" w:bidi="ar"/>
          </w:rPr>
          <w:delText xml:space="preserve"> </w:delText>
        </w:r>
        <w:r>
          <w:rPr>
            <w:rFonts w:ascii="Courier New" w:hAnsi="Courier New"/>
            <w:sz w:val="16"/>
            <w:lang w:val="en-US" w:bidi="ar"/>
          </w:rPr>
          <w:delText>(</w:delText>
        </w:r>
        <w:r>
          <w:rPr>
            <w:rFonts w:ascii="Courier New" w:hAnsi="Courier New"/>
            <w:color w:val="993366"/>
            <w:sz w:val="16"/>
            <w:lang w:val="en-US" w:bidi="ar"/>
          </w:rPr>
          <w:delText>SIZE</w:delText>
        </w:r>
        <w:r>
          <w:rPr>
            <w:rFonts w:ascii="Courier New" w:hAnsi="Courier New"/>
            <w:sz w:val="16"/>
            <w:lang w:val="en-US" w:bidi="ar"/>
          </w:rPr>
          <w:delText xml:space="preserve"> (1..maxNrofSSBs-r16)) </w:delText>
        </w:r>
        <w:r>
          <w:rPr>
            <w:rFonts w:ascii="Courier New" w:hAnsi="Courier New"/>
            <w:color w:val="993366"/>
            <w:sz w:val="16"/>
            <w:lang w:val="en-US" w:bidi="ar"/>
          </w:rPr>
          <w:delText>OF</w:delText>
        </w:r>
        <w:r>
          <w:rPr>
            <w:rFonts w:ascii="Courier New" w:hAnsi="Courier New"/>
            <w:sz w:val="16"/>
            <w:lang w:val="en-US" w:bidi="ar"/>
          </w:rPr>
          <w:delText xml:space="preserve"> SSB-MeasResult-r19                       </w:delText>
        </w:r>
        <w:r>
          <w:rPr>
            <w:rFonts w:ascii="Courier New" w:hAnsi="Courier New"/>
            <w:color w:val="993366"/>
            <w:sz w:val="16"/>
            <w:lang w:val="en-US" w:bidi="ar"/>
          </w:rPr>
          <w:delText>OPTIONAL</w:delText>
        </w:r>
        <w:r>
          <w:rPr>
            <w:rFonts w:ascii="Courier New" w:hAnsi="Courier New"/>
            <w:sz w:val="16"/>
            <w:lang w:val="en-US" w:bidi="ar"/>
          </w:rPr>
          <w:delText>,</w:delText>
        </w:r>
      </w:del>
    </w:p>
    <w:p w14:paraId="0F030C9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31" w:author="Samsung (Beom)" w:date="2025-09-26T13:38:00Z"/>
          <w:sz w:val="24"/>
          <w:szCs w:val="24"/>
          <w:lang w:val="en-US" w:eastAsia="en-GB"/>
        </w:rPr>
      </w:pPr>
      <w:del w:id="1632" w:author="Samsung (Beom)" w:date="2025-09-26T13:38:00Z">
        <w:r>
          <w:rPr>
            <w:rFonts w:ascii="Courier New" w:hAnsi="Courier New"/>
            <w:sz w:val="16"/>
            <w:lang w:val="en-US" w:bidi="ar"/>
          </w:rPr>
          <w:delText xml:space="preserve">    </w:delText>
        </w:r>
      </w:del>
      <w:del w:id="1633" w:author="Samsung (Beom)" w:date="2025-09-26T13:43:00Z">
        <w:r>
          <w:rPr>
            <w:rFonts w:ascii="Courier New" w:hAnsi="Courier New"/>
            <w:sz w:val="16"/>
            <w:lang w:val="en-US" w:bidi="ar"/>
          </w:rPr>
          <w:delText xml:space="preserve">timeGap-r19                          </w:delText>
        </w:r>
        <w:r>
          <w:rPr>
            <w:rFonts w:ascii="Courier New" w:hAnsi="Courier New"/>
            <w:color w:val="993366"/>
            <w:sz w:val="16"/>
            <w:lang w:val="en-US" w:bidi="ar"/>
          </w:rPr>
          <w:delText>ENUMERATED</w:delText>
        </w:r>
        <w:r>
          <w:rPr>
            <w:rFonts w:ascii="Courier New" w:hAnsi="Courier New"/>
            <w:sz w:val="16"/>
            <w:lang w:val="en-US" w:bidi="ar"/>
          </w:rPr>
          <w:delText xml:space="preserve"> {true}                                       </w:delText>
        </w:r>
        <w:r>
          <w:rPr>
            <w:rFonts w:ascii="Courier New" w:hAnsi="Courier New"/>
            <w:color w:val="993366"/>
            <w:sz w:val="16"/>
            <w:lang w:val="en-US" w:bidi="ar"/>
          </w:rPr>
          <w:delText>OPTIONAL</w:delText>
        </w:r>
        <w:r>
          <w:rPr>
            <w:rFonts w:ascii="Courier New" w:hAnsi="Courier New"/>
            <w:sz w:val="16"/>
            <w:lang w:val="en-US" w:bidi="ar"/>
          </w:rPr>
          <w:delText>,    ...</w:delText>
        </w:r>
      </w:del>
    </w:p>
    <w:p w14:paraId="0307A24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34" w:author="Samsung (Beom)" w:date="2025-09-26T13:38:00Z"/>
          <w:rFonts w:ascii="Courier New" w:hAnsi="Courier New"/>
          <w:sz w:val="16"/>
          <w:lang w:val="en-US" w:bidi="ar"/>
        </w:rPr>
      </w:pPr>
      <w:del w:id="1635" w:author="Samsung (Beom)" w:date="2025-09-26T13:38:00Z">
        <w:r>
          <w:rPr>
            <w:rFonts w:ascii="Courier New" w:hAnsi="Courier New"/>
            <w:sz w:val="16"/>
            <w:lang w:val="en-US" w:bidi="ar"/>
          </w:rPr>
          <w:delText>}</w:delText>
        </w:r>
      </w:del>
    </w:p>
    <w:p w14:paraId="56E93CF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9" w:lineRule="auto"/>
        <w:rPr>
          <w:del w:id="1636" w:author="Samsung (Beom)" w:date="2025-09-26T13:43:00Z"/>
          <w:rFonts w:ascii="Courier New" w:hAnsi="Courier New"/>
          <w:sz w:val="16"/>
          <w:lang w:val="en-US" w:bidi="ar"/>
        </w:rPr>
      </w:pPr>
    </w:p>
    <w:p w14:paraId="4CD46191" w14:textId="77777777" w:rsidR="00873ACB" w:rsidRDefault="00873ACB" w:rsidP="00873ACB">
      <w:pPr>
        <w:pStyle w:val="PL"/>
      </w:pPr>
      <w:r>
        <w:t xml:space="preserve">CSI-RS-MeasResult-r19 ::=            </w:t>
      </w:r>
      <w:r>
        <w:rPr>
          <w:rFonts w:eastAsia="DengXian"/>
          <w:color w:val="993366"/>
        </w:rPr>
        <w:t>SEQUENCE</w:t>
      </w:r>
      <w:r>
        <w:rPr>
          <w:rFonts w:eastAsia="DengXian"/>
        </w:rPr>
        <w:t xml:space="preserve"> </w:t>
      </w:r>
      <w:r>
        <w:t>{</w:t>
      </w:r>
    </w:p>
    <w:p w14:paraId="0AAFCB00" w14:textId="77777777" w:rsidR="00873ACB" w:rsidRDefault="00873ACB" w:rsidP="00873ACB">
      <w:pPr>
        <w:pStyle w:val="PL"/>
        <w:rPr>
          <w:ins w:id="1637" w:author="Samsung (Beom)" w:date="2025-09-26T13:48:00Z"/>
        </w:rPr>
      </w:pPr>
      <w:r>
        <w:t xml:space="preserve">    resourceId-r19                       NZP-CSI-RS-ResourceId,</w:t>
      </w:r>
    </w:p>
    <w:p w14:paraId="150B71E1" w14:textId="77777777" w:rsidR="00873ACB" w:rsidRDefault="00873ACB" w:rsidP="00873ACB">
      <w:pPr>
        <w:pStyle w:val="PL"/>
        <w:tabs>
          <w:tab w:val="clear" w:pos="3840"/>
          <w:tab w:val="left" w:pos="4000"/>
        </w:tabs>
      </w:pPr>
      <w:ins w:id="1638" w:author="Samsung (Beom)" w:date="2025-09-26T13:48:00Z">
        <w:r>
          <w:tab/>
          <w:t>rsrp-Results-r19</w:t>
        </w:r>
        <w:r>
          <w:tab/>
        </w:r>
        <w:r>
          <w:tab/>
        </w:r>
        <w:r>
          <w:tab/>
        </w:r>
        <w:r>
          <w:tab/>
        </w:r>
        <w:r>
          <w:tab/>
        </w:r>
        <w:r>
          <w:rPr>
            <w:rFonts w:eastAsia="DengXian"/>
            <w:color w:val="993366"/>
            <w:lang w:val="en-US" w:bidi="ar"/>
          </w:rPr>
          <w:t>SEQUENCE</w:t>
        </w:r>
        <w:r>
          <w:rPr>
            <w:rFonts w:eastAsia="DengXian"/>
            <w:lang w:val="en-US" w:bidi="ar"/>
          </w:rPr>
          <w:t xml:space="preserve"> </w:t>
        </w:r>
        <w:r>
          <w:rPr>
            <w:lang w:val="en-US" w:bidi="ar"/>
          </w:rPr>
          <w:t>(</w:t>
        </w:r>
        <w:r>
          <w:rPr>
            <w:color w:val="993366"/>
            <w:lang w:val="en-US" w:bidi="ar"/>
          </w:rPr>
          <w:t>SIZE</w:t>
        </w:r>
        <w:r>
          <w:rPr>
            <w:lang w:val="en-US" w:bidi="ar"/>
          </w:rPr>
          <w:t xml:space="preserve"> (1..maxLogCSI-MeasReport-r19)) </w:t>
        </w:r>
        <w:r>
          <w:rPr>
            <w:color w:val="993366"/>
            <w:lang w:val="en-US" w:bidi="ar"/>
          </w:rPr>
          <w:t>OF</w:t>
        </w:r>
        <w:r>
          <w:t xml:space="preserve"> RSRP-Result-r19</w:t>
        </w:r>
      </w:ins>
    </w:p>
    <w:p w14:paraId="731C8506" w14:textId="77777777" w:rsidR="00873ACB" w:rsidRDefault="00873ACB" w:rsidP="00873ACB">
      <w:pPr>
        <w:pStyle w:val="PL"/>
        <w:tabs>
          <w:tab w:val="clear" w:pos="3840"/>
          <w:tab w:val="left" w:pos="4000"/>
        </w:tabs>
      </w:pPr>
      <w:r>
        <w:t xml:space="preserve">    </w:t>
      </w:r>
      <w:del w:id="1639" w:author="Samsung (Beom)" w:date="2025-09-26T13:48:00Z">
        <w:r>
          <w:delText>l1-RSRP-r19                          RSRP-Range</w:delText>
        </w:r>
      </w:del>
    </w:p>
    <w:p w14:paraId="2828318A" w14:textId="77777777" w:rsidR="00873ACB" w:rsidRDefault="00873ACB" w:rsidP="00873ACB">
      <w:pPr>
        <w:pStyle w:val="PL"/>
      </w:pPr>
      <w:r>
        <w:t>}</w:t>
      </w:r>
    </w:p>
    <w:p w14:paraId="29014670" w14:textId="77777777" w:rsidR="00873ACB" w:rsidRDefault="00873ACB" w:rsidP="00873ACB">
      <w:pPr>
        <w:pStyle w:val="PL"/>
      </w:pPr>
    </w:p>
    <w:p w14:paraId="30F7FF38" w14:textId="77777777" w:rsidR="00873ACB" w:rsidRDefault="00873ACB" w:rsidP="00873ACB">
      <w:pPr>
        <w:pStyle w:val="PL"/>
      </w:pPr>
      <w:r>
        <w:t xml:space="preserve">SSB-MeasResult-r19 ::=               </w:t>
      </w:r>
      <w:r>
        <w:rPr>
          <w:rFonts w:eastAsia="DengXian"/>
          <w:color w:val="993366"/>
        </w:rPr>
        <w:t>SEQUENCE</w:t>
      </w:r>
      <w:r>
        <w:rPr>
          <w:rFonts w:eastAsia="DengXian"/>
        </w:rPr>
        <w:t xml:space="preserve"> </w:t>
      </w:r>
      <w:r>
        <w:t>{</w:t>
      </w:r>
    </w:p>
    <w:p w14:paraId="3506DA97" w14:textId="77777777" w:rsidR="00873ACB" w:rsidRDefault="00873ACB" w:rsidP="00873ACB">
      <w:pPr>
        <w:pStyle w:val="PL"/>
        <w:rPr>
          <w:ins w:id="1640" w:author="Samsung (Beom)" w:date="2025-09-26T13:48:00Z"/>
        </w:rPr>
      </w:pPr>
      <w:r>
        <w:t xml:space="preserve">    ssb-Id-r19                           SSB-Index,</w:t>
      </w:r>
    </w:p>
    <w:p w14:paraId="62FCA520" w14:textId="77777777" w:rsidR="00873ACB" w:rsidRDefault="00873ACB" w:rsidP="00873ACB">
      <w:pPr>
        <w:pStyle w:val="PL"/>
        <w:tabs>
          <w:tab w:val="clear" w:pos="3456"/>
          <w:tab w:val="clear" w:pos="3840"/>
          <w:tab w:val="left" w:pos="3620"/>
          <w:tab w:val="left" w:pos="4000"/>
        </w:tabs>
        <w:rPr>
          <w:del w:id="1641" w:author="Samsung (Beom)" w:date="2025-09-26T13:48:00Z"/>
        </w:rPr>
      </w:pPr>
      <w:ins w:id="1642" w:author="Samsung (Beom)" w:date="2025-09-26T13:48:00Z">
        <w:r>
          <w:tab/>
          <w:t xml:space="preserve">rsrp-Results-r19 </w:t>
        </w:r>
        <w:r>
          <w:tab/>
        </w:r>
        <w:r>
          <w:tab/>
        </w:r>
        <w:r>
          <w:tab/>
        </w:r>
        <w:r>
          <w:tab/>
        </w:r>
        <w:r>
          <w:tab/>
        </w:r>
        <w:r>
          <w:rPr>
            <w:rFonts w:eastAsia="DengXian"/>
            <w:color w:val="993366"/>
            <w:lang w:val="en-US" w:bidi="ar"/>
          </w:rPr>
          <w:t>SEQUENCE</w:t>
        </w:r>
        <w:r>
          <w:rPr>
            <w:rFonts w:eastAsia="DengXian"/>
            <w:lang w:val="en-US" w:bidi="ar"/>
          </w:rPr>
          <w:t xml:space="preserve"> </w:t>
        </w:r>
        <w:r>
          <w:rPr>
            <w:lang w:val="en-US" w:bidi="ar"/>
          </w:rPr>
          <w:t>(</w:t>
        </w:r>
        <w:r>
          <w:rPr>
            <w:color w:val="993366"/>
            <w:lang w:val="en-US" w:bidi="ar"/>
          </w:rPr>
          <w:t>SIZE</w:t>
        </w:r>
        <w:r>
          <w:rPr>
            <w:lang w:val="en-US" w:bidi="ar"/>
          </w:rPr>
          <w:t xml:space="preserve"> (1..maxLogCSI-MeasReport-r19)) </w:t>
        </w:r>
        <w:r>
          <w:rPr>
            <w:color w:val="993366"/>
            <w:lang w:val="en-US" w:bidi="ar"/>
          </w:rPr>
          <w:t>OF</w:t>
        </w:r>
        <w:r>
          <w:t xml:space="preserve"> RSRP-Result-r19</w:t>
        </w:r>
      </w:ins>
    </w:p>
    <w:p w14:paraId="1157A767" w14:textId="77777777" w:rsidR="00873ACB" w:rsidRDefault="00873ACB" w:rsidP="00873ACB">
      <w:pPr>
        <w:pStyle w:val="PL"/>
        <w:tabs>
          <w:tab w:val="clear" w:pos="3456"/>
          <w:tab w:val="clear" w:pos="3840"/>
          <w:tab w:val="left" w:pos="3620"/>
          <w:tab w:val="left" w:pos="4000"/>
        </w:tabs>
      </w:pPr>
      <w:r>
        <w:t xml:space="preserve">    </w:t>
      </w:r>
      <w:del w:id="1643" w:author="Samsung (Beom)" w:date="2025-09-26T13:48:00Z">
        <w:r>
          <w:delText>l1-RSRP-r19                          RSRP-Range</w:delText>
        </w:r>
      </w:del>
    </w:p>
    <w:p w14:paraId="6ABDC7AC" w14:textId="77777777" w:rsidR="00873ACB" w:rsidRDefault="00873ACB" w:rsidP="00873ACB">
      <w:pPr>
        <w:pStyle w:val="PL"/>
        <w:rPr>
          <w:ins w:id="1644" w:author="Samsung (Beom)" w:date="2025-09-26T13:39:00Z"/>
        </w:rPr>
      </w:pPr>
      <w:r>
        <w:t>}</w:t>
      </w:r>
    </w:p>
    <w:p w14:paraId="0DA2069A" w14:textId="77777777" w:rsidR="00873ACB" w:rsidRDefault="00873ACB" w:rsidP="00873ACB">
      <w:pPr>
        <w:pStyle w:val="PL"/>
        <w:rPr>
          <w:ins w:id="1645" w:author="Samsung (Beom)" w:date="2025-09-26T13:39:00Z"/>
        </w:rPr>
      </w:pPr>
    </w:p>
    <w:p w14:paraId="1BE3F1C1" w14:textId="77777777" w:rsidR="00873ACB" w:rsidRDefault="00873ACB" w:rsidP="00873ACB">
      <w:pPr>
        <w:pStyle w:val="PL"/>
      </w:pPr>
      <w:ins w:id="1646" w:author="Samsung (Beom)" w:date="2025-09-26T13:39:00Z">
        <w:r>
          <w:t>RSRP-Re</w:t>
        </w:r>
      </w:ins>
      <w:ins w:id="1647" w:author="Samsung (Beom)" w:date="2025-09-26T13:40:00Z">
        <w:r>
          <w:t>sult</w:t>
        </w:r>
      </w:ins>
      <w:ins w:id="1648" w:author="Samsung (Beom)" w:date="2025-09-26T13:39:00Z">
        <w:r>
          <w:t xml:space="preserve">-r19 ::=            </w:t>
        </w:r>
        <w:r>
          <w:rPr>
            <w:rFonts w:eastAsia="DengXian"/>
            <w:color w:val="993366"/>
          </w:rPr>
          <w:t>SEQUENCE</w:t>
        </w:r>
        <w:r>
          <w:rPr>
            <w:rFonts w:eastAsia="DengXian"/>
          </w:rPr>
          <w:t xml:space="preserve"> </w:t>
        </w:r>
        <w:r>
          <w:t>{</w:t>
        </w:r>
      </w:ins>
    </w:p>
    <w:p w14:paraId="12BE283F" w14:textId="77777777" w:rsidR="00873ACB" w:rsidRDefault="00873ACB" w:rsidP="00873ACB">
      <w:pPr>
        <w:pStyle w:val="PL"/>
        <w:tabs>
          <w:tab w:val="clear" w:pos="4224"/>
        </w:tabs>
        <w:rPr>
          <w:ins w:id="1649" w:author="Samsung (Beom)" w:date="2025-09-26T13:39:00Z"/>
        </w:rPr>
      </w:pPr>
      <w:r>
        <w:tab/>
      </w:r>
      <w:ins w:id="1650" w:author="Samsung (Beom)" w:date="2025-09-26T13:39:00Z">
        <w:r>
          <w:t xml:space="preserve">l1-RSRP-r19 </w:t>
        </w:r>
      </w:ins>
      <w:ins w:id="1651" w:author="Samsung (Beom)" w:date="2025-09-26T13:40:00Z">
        <w:r>
          <w:tab/>
        </w:r>
        <w:r>
          <w:tab/>
        </w:r>
        <w:r>
          <w:tab/>
        </w:r>
        <w:r>
          <w:tab/>
        </w:r>
        <w:r>
          <w:tab/>
        </w:r>
        <w:r>
          <w:tab/>
        </w:r>
      </w:ins>
      <w:ins w:id="1652" w:author="Samsung (Beom)" w:date="2025-09-26T13:39:00Z">
        <w:r>
          <w:t>RSRP-Range</w:t>
        </w:r>
      </w:ins>
    </w:p>
    <w:p w14:paraId="241AB608" w14:textId="77777777" w:rsidR="00873ACB" w:rsidRDefault="00873ACB" w:rsidP="00873ACB">
      <w:pPr>
        <w:pStyle w:val="PL"/>
        <w:rPr>
          <w:ins w:id="1653" w:author="Samsung (Beom)" w:date="2025-09-26T13:39:00Z"/>
        </w:rPr>
      </w:pPr>
      <w:ins w:id="1654" w:author="Samsung (Beom)" w:date="2025-09-26T13:39:00Z">
        <w:r>
          <w:t xml:space="preserve">    </w:t>
        </w:r>
      </w:ins>
      <w:ins w:id="1655" w:author="Samsung (Beom)" w:date="2025-09-26T13:42:00Z">
        <w:r>
          <w:rPr>
            <w:lang w:val="en-US" w:bidi="ar"/>
          </w:rPr>
          <w:t xml:space="preserve">timeGap-r19                         </w:t>
        </w:r>
        <w:r>
          <w:rPr>
            <w:color w:val="993366"/>
            <w:lang w:val="en-US" w:bidi="ar"/>
          </w:rPr>
          <w:t>ENUMERATED</w:t>
        </w:r>
        <w:r>
          <w:rPr>
            <w:lang w:val="en-US" w:bidi="ar"/>
          </w:rPr>
          <w:t xml:space="preserve"> {true}                                       </w:t>
        </w:r>
        <w:r>
          <w:rPr>
            <w:color w:val="993366"/>
            <w:lang w:val="en-US" w:bidi="ar"/>
          </w:rPr>
          <w:t>OPTIONAL</w:t>
        </w:r>
        <w:r>
          <w:rPr>
            <w:lang w:val="en-US" w:bidi="ar"/>
          </w:rPr>
          <w:t>,    ...</w:t>
        </w:r>
      </w:ins>
    </w:p>
    <w:p w14:paraId="2FC60CC6" w14:textId="77777777" w:rsidR="00873ACB" w:rsidRDefault="00873ACB" w:rsidP="00873ACB">
      <w:pPr>
        <w:pStyle w:val="PL"/>
        <w:rPr>
          <w:ins w:id="1656" w:author="Samsung (Beom)" w:date="2025-09-26T13:39:00Z"/>
        </w:rPr>
      </w:pPr>
      <w:ins w:id="1657" w:author="Samsung (Beom)" w:date="2025-09-26T13:39:00Z">
        <w:r>
          <w:t>}</w:t>
        </w:r>
      </w:ins>
    </w:p>
    <w:p w14:paraId="5BE4E6CA" w14:textId="77777777" w:rsidR="00873ACB" w:rsidRDefault="00873ACB" w:rsidP="00873ACB">
      <w:pPr>
        <w:pStyle w:val="PL"/>
      </w:pPr>
    </w:p>
    <w:p w14:paraId="7776AB92" w14:textId="77777777" w:rsidR="00873ACB" w:rsidRDefault="00873ACB" w:rsidP="00873ACB">
      <w:pPr>
        <w:pStyle w:val="CommentText"/>
        <w:rPr>
          <w:rFonts w:eastAsia="DengXian"/>
        </w:rPr>
      </w:pPr>
    </w:p>
    <w:p w14:paraId="1EA0F83A" w14:textId="77777777" w:rsidR="00873ACB" w:rsidRDefault="00873ACB" w:rsidP="00873ACB">
      <w:pPr>
        <w:pStyle w:val="CommentText"/>
        <w:rPr>
          <w:rFonts w:eastAsia="DengXian"/>
        </w:rPr>
      </w:pPr>
    </w:p>
    <w:p w14:paraId="205F8A09" w14:textId="77777777" w:rsidR="00873ACB" w:rsidRDefault="00873ACB" w:rsidP="00873ACB">
      <w:r>
        <w:rPr>
          <w:b/>
        </w:rPr>
        <w:t>[Comments]</w:t>
      </w:r>
      <w:r>
        <w:t>:</w:t>
      </w:r>
    </w:p>
    <w:p w14:paraId="0C3F4142" w14:textId="77777777" w:rsidR="00873ACB" w:rsidRDefault="00873ACB" w:rsidP="00873ACB">
      <w:pPr>
        <w:rPr>
          <w:rFonts w:eastAsia="DengXian"/>
        </w:rPr>
      </w:pPr>
    </w:p>
    <w:p w14:paraId="71B7271D" w14:textId="77777777" w:rsidR="00873ACB" w:rsidRDefault="00873ACB" w:rsidP="00873ACB">
      <w:pPr>
        <w:pStyle w:val="Heading1"/>
      </w:pPr>
      <w:r>
        <w:t>S023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3A0A5786" w14:textId="77777777" w:rsidTr="0044284E">
        <w:tc>
          <w:tcPr>
            <w:tcW w:w="967" w:type="dxa"/>
          </w:tcPr>
          <w:p w14:paraId="1A646ED6" w14:textId="77777777" w:rsidR="00873ACB" w:rsidRPr="005A562F" w:rsidRDefault="00873ACB" w:rsidP="0044284E">
            <w:r w:rsidRPr="005A562F">
              <w:t>RIL Id</w:t>
            </w:r>
          </w:p>
        </w:tc>
        <w:tc>
          <w:tcPr>
            <w:tcW w:w="948" w:type="dxa"/>
          </w:tcPr>
          <w:p w14:paraId="19FCBF6B" w14:textId="77777777" w:rsidR="00873ACB" w:rsidRPr="005A562F" w:rsidRDefault="00873ACB" w:rsidP="0044284E">
            <w:r w:rsidRPr="005A562F">
              <w:t>WI</w:t>
            </w:r>
          </w:p>
        </w:tc>
        <w:tc>
          <w:tcPr>
            <w:tcW w:w="1068" w:type="dxa"/>
          </w:tcPr>
          <w:p w14:paraId="10481DC7" w14:textId="77777777" w:rsidR="00873ACB" w:rsidRPr="005A562F" w:rsidRDefault="00873ACB" w:rsidP="0044284E">
            <w:r w:rsidRPr="005A562F">
              <w:t>Class</w:t>
            </w:r>
          </w:p>
        </w:tc>
        <w:tc>
          <w:tcPr>
            <w:tcW w:w="2797" w:type="dxa"/>
          </w:tcPr>
          <w:p w14:paraId="39AB0DB8" w14:textId="77777777" w:rsidR="00873ACB" w:rsidRPr="005A562F" w:rsidRDefault="00873ACB" w:rsidP="0044284E">
            <w:r w:rsidRPr="005A562F">
              <w:t>Title</w:t>
            </w:r>
          </w:p>
        </w:tc>
        <w:tc>
          <w:tcPr>
            <w:tcW w:w="1161" w:type="dxa"/>
          </w:tcPr>
          <w:p w14:paraId="723A2F0C" w14:textId="77777777" w:rsidR="00873ACB" w:rsidRPr="005A562F" w:rsidRDefault="00873ACB" w:rsidP="0044284E">
            <w:r w:rsidRPr="005A562F">
              <w:t>Tdoc</w:t>
            </w:r>
          </w:p>
        </w:tc>
        <w:tc>
          <w:tcPr>
            <w:tcW w:w="1559" w:type="dxa"/>
          </w:tcPr>
          <w:p w14:paraId="3D2BCC15" w14:textId="77777777" w:rsidR="00873ACB" w:rsidRPr="005A562F" w:rsidRDefault="00873ACB" w:rsidP="0044284E">
            <w:r w:rsidRPr="005A562F">
              <w:t>Delegate</w:t>
            </w:r>
          </w:p>
        </w:tc>
        <w:tc>
          <w:tcPr>
            <w:tcW w:w="993" w:type="dxa"/>
          </w:tcPr>
          <w:p w14:paraId="54410AAF" w14:textId="77777777" w:rsidR="00873ACB" w:rsidRPr="005A562F" w:rsidRDefault="00873ACB" w:rsidP="0044284E">
            <w:r w:rsidRPr="005A562F">
              <w:t>Misc</w:t>
            </w:r>
          </w:p>
        </w:tc>
        <w:tc>
          <w:tcPr>
            <w:tcW w:w="850" w:type="dxa"/>
          </w:tcPr>
          <w:p w14:paraId="5E43B93C" w14:textId="77777777" w:rsidR="00873ACB" w:rsidRPr="005A562F" w:rsidRDefault="00873ACB" w:rsidP="0044284E">
            <w:r w:rsidRPr="005A562F">
              <w:t>File version</w:t>
            </w:r>
          </w:p>
        </w:tc>
        <w:tc>
          <w:tcPr>
            <w:tcW w:w="814" w:type="dxa"/>
          </w:tcPr>
          <w:p w14:paraId="67260E95" w14:textId="77777777" w:rsidR="00873ACB" w:rsidRPr="005A562F" w:rsidRDefault="00873ACB" w:rsidP="0044284E">
            <w:r w:rsidRPr="005A562F">
              <w:t>Status</w:t>
            </w:r>
          </w:p>
        </w:tc>
      </w:tr>
      <w:tr w:rsidR="00873ACB" w:rsidRPr="005A562F" w14:paraId="477814F6" w14:textId="77777777" w:rsidTr="0044284E">
        <w:tc>
          <w:tcPr>
            <w:tcW w:w="967" w:type="dxa"/>
          </w:tcPr>
          <w:p w14:paraId="39CC9103" w14:textId="77777777" w:rsidR="00873ACB" w:rsidRPr="005A562F" w:rsidRDefault="00873ACB" w:rsidP="0044284E">
            <w:pPr>
              <w:rPr>
                <w:rFonts w:eastAsia="SimSun"/>
              </w:rPr>
            </w:pPr>
            <w:r>
              <w:t>S023</w:t>
            </w:r>
          </w:p>
        </w:tc>
        <w:tc>
          <w:tcPr>
            <w:tcW w:w="948" w:type="dxa"/>
          </w:tcPr>
          <w:p w14:paraId="77E3F80D" w14:textId="77777777" w:rsidR="00873ACB" w:rsidRPr="005A562F" w:rsidRDefault="00873ACB" w:rsidP="0044284E">
            <w:pPr>
              <w:rPr>
                <w:rFonts w:eastAsia="SimSun"/>
              </w:rPr>
            </w:pPr>
            <w:r w:rsidRPr="005A562F">
              <w:rPr>
                <w:rFonts w:eastAsia="SimSun" w:hint="eastAsia"/>
              </w:rPr>
              <w:t>SONMDT</w:t>
            </w:r>
          </w:p>
        </w:tc>
        <w:tc>
          <w:tcPr>
            <w:tcW w:w="1068" w:type="dxa"/>
          </w:tcPr>
          <w:p w14:paraId="7FB0145D" w14:textId="77777777" w:rsidR="00873ACB" w:rsidRPr="005A562F" w:rsidRDefault="00873ACB" w:rsidP="0044284E">
            <w:pPr>
              <w:rPr>
                <w:rFonts w:eastAsia="SimSun"/>
              </w:rPr>
            </w:pPr>
            <w:r>
              <w:t>1</w:t>
            </w:r>
          </w:p>
        </w:tc>
        <w:tc>
          <w:tcPr>
            <w:tcW w:w="2797" w:type="dxa"/>
          </w:tcPr>
          <w:p w14:paraId="210A278D" w14:textId="77777777" w:rsidR="00873ACB" w:rsidRPr="005A562F" w:rsidRDefault="00873ACB" w:rsidP="0044284E">
            <w:pPr>
              <w:rPr>
                <w:rFonts w:eastAsia="SimSun"/>
              </w:rPr>
            </w:pPr>
            <w:r>
              <w:t>Clarify ra-purpose for reconfigurationWithSync</w:t>
            </w:r>
          </w:p>
        </w:tc>
        <w:tc>
          <w:tcPr>
            <w:tcW w:w="1161" w:type="dxa"/>
          </w:tcPr>
          <w:p w14:paraId="1D9C1821" w14:textId="77777777" w:rsidR="00873ACB" w:rsidRPr="005A562F" w:rsidRDefault="00873ACB" w:rsidP="0044284E"/>
        </w:tc>
        <w:tc>
          <w:tcPr>
            <w:tcW w:w="1559" w:type="dxa"/>
          </w:tcPr>
          <w:p w14:paraId="08565D8B" w14:textId="77777777" w:rsidR="00873ACB" w:rsidRPr="005A562F" w:rsidRDefault="00873ACB" w:rsidP="0044284E">
            <w:pPr>
              <w:rPr>
                <w:rFonts w:eastAsia="SimSun"/>
              </w:rPr>
            </w:pPr>
            <w:r>
              <w:rPr>
                <w:rFonts w:eastAsia="SimSun"/>
              </w:rPr>
              <w:t>Samsung</w:t>
            </w:r>
            <w:r w:rsidRPr="005A562F">
              <w:rPr>
                <w:rFonts w:eastAsia="SimSun"/>
              </w:rPr>
              <w:t xml:space="preserve"> </w:t>
            </w:r>
            <w:r w:rsidRPr="005A562F">
              <w:rPr>
                <w:rFonts w:eastAsia="SimSun" w:hint="eastAsia"/>
              </w:rPr>
              <w:t>(</w:t>
            </w:r>
            <w:r>
              <w:rPr>
                <w:rFonts w:eastAsia="SimSun"/>
              </w:rPr>
              <w:t>Aby</w:t>
            </w:r>
            <w:r w:rsidRPr="005A562F">
              <w:rPr>
                <w:rFonts w:eastAsia="SimSun" w:hint="eastAsia"/>
              </w:rPr>
              <w:t>)</w:t>
            </w:r>
          </w:p>
        </w:tc>
        <w:tc>
          <w:tcPr>
            <w:tcW w:w="993" w:type="dxa"/>
          </w:tcPr>
          <w:p w14:paraId="744F4FC5" w14:textId="77777777" w:rsidR="00873ACB" w:rsidRPr="005A562F" w:rsidRDefault="00873ACB" w:rsidP="0044284E"/>
        </w:tc>
        <w:tc>
          <w:tcPr>
            <w:tcW w:w="850" w:type="dxa"/>
          </w:tcPr>
          <w:p w14:paraId="21B43433" w14:textId="77777777" w:rsidR="00873ACB" w:rsidRPr="005A562F" w:rsidRDefault="00873ACB" w:rsidP="0044284E">
            <w:pPr>
              <w:rPr>
                <w:rFonts w:eastAsia="SimSun"/>
              </w:rPr>
            </w:pPr>
            <w:r w:rsidRPr="005A562F">
              <w:t>V</w:t>
            </w:r>
            <w:r w:rsidRPr="005A562F">
              <w:rPr>
                <w:rFonts w:eastAsia="SimSun" w:hint="eastAsia"/>
              </w:rPr>
              <w:t>00</w:t>
            </w:r>
            <w:r>
              <w:rPr>
                <w:rFonts w:eastAsia="SimSun"/>
              </w:rPr>
              <w:t>6</w:t>
            </w:r>
          </w:p>
        </w:tc>
        <w:tc>
          <w:tcPr>
            <w:tcW w:w="814" w:type="dxa"/>
          </w:tcPr>
          <w:p w14:paraId="19435748" w14:textId="77777777" w:rsidR="00873ACB" w:rsidRPr="005A562F" w:rsidRDefault="00873ACB" w:rsidP="0044284E">
            <w:r>
              <w:t>PropAgree</w:t>
            </w:r>
          </w:p>
        </w:tc>
      </w:tr>
    </w:tbl>
    <w:p w14:paraId="64C8F6DC" w14:textId="77777777" w:rsidR="00873ACB" w:rsidRDefault="00873ACB" w:rsidP="00873ACB">
      <w:pPr>
        <w:pStyle w:val="CommentText"/>
      </w:pPr>
      <w:r w:rsidRPr="005A562F">
        <w:rPr>
          <w:b/>
        </w:rPr>
        <w:br/>
        <w:t>[Description]</w:t>
      </w:r>
      <w:r w:rsidRPr="005A562F">
        <w:t xml:space="preserve">: </w:t>
      </w:r>
    </w:p>
    <w:p w14:paraId="0CB3396E" w14:textId="77777777" w:rsidR="00873ACB" w:rsidRDefault="00873ACB" w:rsidP="00873ACB">
      <w:pPr>
        <w:pStyle w:val="CommentText"/>
      </w:pPr>
      <w:r w:rsidRPr="00175737">
        <w:t xml:space="preserve">The indicator </w:t>
      </w:r>
      <w:r w:rsidRPr="00175737">
        <w:rPr>
          <w:i/>
          <w:iCs/>
        </w:rPr>
        <w:t>reconfigurationWithSync</w:t>
      </w:r>
      <w:r w:rsidRPr="00175737">
        <w:t xml:space="preserve"> is used if the UE executes a reconfiguration with sync</w:t>
      </w:r>
      <w:r>
        <w:t xml:space="preserve"> in the field description need to exclude MCG LTM.</w:t>
      </w:r>
    </w:p>
    <w:p w14:paraId="52AEECD4" w14:textId="77777777" w:rsidR="00873ACB" w:rsidRDefault="00873ACB" w:rsidP="00873ACB">
      <w:pPr>
        <w:pStyle w:val="CommentText"/>
      </w:pPr>
      <w:r w:rsidRPr="005A562F">
        <w:rPr>
          <w:b/>
        </w:rPr>
        <w:t>[Proposed Change]</w:t>
      </w:r>
      <w:r w:rsidRPr="005A562F">
        <w:t xml:space="preserve">: </w:t>
      </w:r>
      <w:r>
        <w:t>Updated field description as below to exclude MCG LTM. SCG LTM RA-Report will still use the reconfigurationWithSync till MRO for SCG LTM is specified</w:t>
      </w:r>
    </w:p>
    <w:p w14:paraId="1BC05FE1" w14:textId="77777777" w:rsidR="00873ACB" w:rsidRDefault="00873ACB" w:rsidP="00873ACB">
      <w:pPr>
        <w:pStyle w:val="CommentText"/>
      </w:pPr>
      <w:r>
        <w:t>raPurpose</w:t>
      </w:r>
    </w:p>
    <w:p w14:paraId="3E2AEC91" w14:textId="77777777" w:rsidR="00873ACB" w:rsidRPr="005A562F" w:rsidRDefault="00873ACB" w:rsidP="00873ACB">
      <w:pPr>
        <w:pStyle w:val="CommentText"/>
      </w:pPr>
      <w:r>
        <w:t>This field is used to indicate the RA scenario for which the RA report entry is triggered. The RA accesses associated to Initial access from RRC_IDLE, RRC re-establishment procedure, transition from RRC-INACTIVE. The indicator beamFailureRecovery is used in case of successful beam failure recovery related RA procedure in the SpCell [3]. The indicator reconfigurationWithSync is used if the UE executes a reconfiguration with sync</w:t>
      </w:r>
      <w:ins w:id="1658" w:author="Samsung (Aby)" w:date="2025-09-21T13:38:00Z">
        <w:r>
          <w:t xml:space="preserve"> except MCG LTM cell switch</w:t>
        </w:r>
      </w:ins>
      <w:r>
        <w:t>. The indicator ltm is used if the UE executes a RACH-based LTM cell switch. The indicator ulUnSynchronized is used if the random access procedure is initiated in a SpCell by DL or UL data arrival during RRC_CONNECTED when the timeAlignmentTimer is not running in the PTAG or if the RA procedure is initiated in a serving cell by a PDCCH order [3]. The indicator schedulingRequestFailure is used in case of SR failures [3]. The indicator noPUCCHResourceAvailable is used when the UE has no valid SR PUCCH resources configured [3]. The indicator requestForOtherSI is used for MSG1 based on demand SI request. The indicator msg3RequestForOtherSI is used in case of MSG3 based SI request. The indication lbtFailure is used when the UE initiates RACH in SpCell due to consistent uplink LBT failures [3]. The field can also be used for the SCG-related RA-Report when the raPurpose is set to beamFailureRecovery, reconfigurationWithSync, ulUnSynchronized, schedulingRequestFailure, noPUCCHResourceAvailable and lbtFailure.</w:t>
      </w:r>
    </w:p>
    <w:p w14:paraId="0FC24880" w14:textId="77777777" w:rsidR="00873ACB" w:rsidRDefault="00873ACB" w:rsidP="00873ACB">
      <w:r w:rsidRPr="005A562F">
        <w:rPr>
          <w:b/>
        </w:rPr>
        <w:t>[Comments]</w:t>
      </w:r>
      <w:r w:rsidRPr="005A562F">
        <w:t>:</w:t>
      </w:r>
    </w:p>
    <w:p w14:paraId="2B641777" w14:textId="77777777" w:rsidR="00873ACB" w:rsidRDefault="00873ACB" w:rsidP="00873ACB">
      <w:pPr>
        <w:rPr>
          <w:rFonts w:eastAsia="DengXian"/>
        </w:rPr>
      </w:pPr>
    </w:p>
    <w:p w14:paraId="39E4F637" w14:textId="77777777" w:rsidR="00873ACB" w:rsidRPr="005D00E0" w:rsidRDefault="00873ACB" w:rsidP="00873ACB">
      <w:pPr>
        <w:pStyle w:val="Heading1"/>
        <w:rPr>
          <w:rFonts w:eastAsiaTheme="minorEastAsia"/>
        </w:rPr>
      </w:pPr>
      <w:r>
        <w:t>H306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8B21F55" w14:textId="77777777" w:rsidTr="0044284E">
        <w:tc>
          <w:tcPr>
            <w:tcW w:w="967" w:type="dxa"/>
          </w:tcPr>
          <w:p w14:paraId="1FC6687C" w14:textId="77777777" w:rsidR="00873ACB" w:rsidRDefault="00873ACB" w:rsidP="0044284E">
            <w:r>
              <w:t>RIL Id</w:t>
            </w:r>
          </w:p>
        </w:tc>
        <w:tc>
          <w:tcPr>
            <w:tcW w:w="948" w:type="dxa"/>
          </w:tcPr>
          <w:p w14:paraId="19A321FC" w14:textId="77777777" w:rsidR="00873ACB" w:rsidRDefault="00873ACB" w:rsidP="0044284E">
            <w:r>
              <w:t>WI</w:t>
            </w:r>
          </w:p>
        </w:tc>
        <w:tc>
          <w:tcPr>
            <w:tcW w:w="1068" w:type="dxa"/>
          </w:tcPr>
          <w:p w14:paraId="225B7839" w14:textId="77777777" w:rsidR="00873ACB" w:rsidRDefault="00873ACB" w:rsidP="0044284E">
            <w:r>
              <w:t>Class</w:t>
            </w:r>
          </w:p>
        </w:tc>
        <w:tc>
          <w:tcPr>
            <w:tcW w:w="2797" w:type="dxa"/>
          </w:tcPr>
          <w:p w14:paraId="2A1FD49C" w14:textId="77777777" w:rsidR="00873ACB" w:rsidRDefault="00873ACB" w:rsidP="0044284E">
            <w:r>
              <w:t>Title</w:t>
            </w:r>
          </w:p>
        </w:tc>
        <w:tc>
          <w:tcPr>
            <w:tcW w:w="1161" w:type="dxa"/>
          </w:tcPr>
          <w:p w14:paraId="222C3D77" w14:textId="77777777" w:rsidR="00873ACB" w:rsidRDefault="00873ACB" w:rsidP="0044284E">
            <w:r>
              <w:t>Tdoc</w:t>
            </w:r>
          </w:p>
        </w:tc>
        <w:tc>
          <w:tcPr>
            <w:tcW w:w="1559" w:type="dxa"/>
          </w:tcPr>
          <w:p w14:paraId="163EBB13" w14:textId="77777777" w:rsidR="00873ACB" w:rsidRDefault="00873ACB" w:rsidP="0044284E">
            <w:r>
              <w:t>Delegate</w:t>
            </w:r>
          </w:p>
        </w:tc>
        <w:tc>
          <w:tcPr>
            <w:tcW w:w="993" w:type="dxa"/>
          </w:tcPr>
          <w:p w14:paraId="7F9B8E42" w14:textId="77777777" w:rsidR="00873ACB" w:rsidRDefault="00873ACB" w:rsidP="0044284E">
            <w:r>
              <w:t>Misc</w:t>
            </w:r>
          </w:p>
        </w:tc>
        <w:tc>
          <w:tcPr>
            <w:tcW w:w="850" w:type="dxa"/>
          </w:tcPr>
          <w:p w14:paraId="0DAD6953" w14:textId="77777777" w:rsidR="00873ACB" w:rsidRDefault="00873ACB" w:rsidP="0044284E">
            <w:r>
              <w:t>File version</w:t>
            </w:r>
          </w:p>
        </w:tc>
        <w:tc>
          <w:tcPr>
            <w:tcW w:w="814" w:type="dxa"/>
          </w:tcPr>
          <w:p w14:paraId="50AE45A1" w14:textId="77777777" w:rsidR="00873ACB" w:rsidRDefault="00873ACB" w:rsidP="0044284E">
            <w:r>
              <w:t>Status</w:t>
            </w:r>
          </w:p>
        </w:tc>
      </w:tr>
      <w:tr w:rsidR="00873ACB" w14:paraId="627B4006" w14:textId="77777777" w:rsidTr="0044284E">
        <w:tc>
          <w:tcPr>
            <w:tcW w:w="967" w:type="dxa"/>
          </w:tcPr>
          <w:p w14:paraId="7468E4A8" w14:textId="77777777" w:rsidR="00873ACB" w:rsidRDefault="00873ACB" w:rsidP="0044284E">
            <w:r>
              <w:t>H306</w:t>
            </w:r>
          </w:p>
        </w:tc>
        <w:tc>
          <w:tcPr>
            <w:tcW w:w="948" w:type="dxa"/>
          </w:tcPr>
          <w:p w14:paraId="7718E6A2" w14:textId="77777777" w:rsidR="00873ACB" w:rsidRDefault="00873ACB" w:rsidP="0044284E">
            <w:r>
              <w:rPr>
                <w:sz w:val="18"/>
                <w:szCs w:val="18"/>
              </w:rPr>
              <w:t>SONMDT</w:t>
            </w:r>
          </w:p>
        </w:tc>
        <w:tc>
          <w:tcPr>
            <w:tcW w:w="1068" w:type="dxa"/>
          </w:tcPr>
          <w:p w14:paraId="1154BA62" w14:textId="77777777" w:rsidR="00873ACB" w:rsidRDefault="00873ACB" w:rsidP="0044284E">
            <w:r>
              <w:rPr>
                <w:rFonts w:hint="eastAsia"/>
              </w:rPr>
              <w:t>1</w:t>
            </w:r>
          </w:p>
        </w:tc>
        <w:tc>
          <w:tcPr>
            <w:tcW w:w="2797" w:type="dxa"/>
          </w:tcPr>
          <w:p w14:paraId="7A7EF9DF" w14:textId="77777777" w:rsidR="00873ACB" w:rsidRPr="00ED51AC" w:rsidRDefault="00873ACB" w:rsidP="0044284E">
            <w:pPr>
              <w:rPr>
                <w:rFonts w:eastAsia="DengXian"/>
              </w:rPr>
            </w:pPr>
            <w:r>
              <w:rPr>
                <w:rFonts w:eastAsia="DengXian"/>
              </w:rPr>
              <w:t>SDT failure cause</w:t>
            </w:r>
          </w:p>
        </w:tc>
        <w:tc>
          <w:tcPr>
            <w:tcW w:w="1161" w:type="dxa"/>
          </w:tcPr>
          <w:p w14:paraId="7444C9A8" w14:textId="77777777" w:rsidR="00873ACB" w:rsidRDefault="00873ACB" w:rsidP="0044284E"/>
        </w:tc>
        <w:tc>
          <w:tcPr>
            <w:tcW w:w="1559" w:type="dxa"/>
          </w:tcPr>
          <w:p w14:paraId="0DF936BC" w14:textId="77777777" w:rsidR="00873ACB" w:rsidRDefault="00873ACB" w:rsidP="0044284E">
            <w:r>
              <w:t>Jun Chen</w:t>
            </w:r>
          </w:p>
        </w:tc>
        <w:tc>
          <w:tcPr>
            <w:tcW w:w="993" w:type="dxa"/>
          </w:tcPr>
          <w:p w14:paraId="2CB571C9" w14:textId="77777777" w:rsidR="00873ACB" w:rsidRDefault="00873ACB" w:rsidP="0044284E"/>
        </w:tc>
        <w:tc>
          <w:tcPr>
            <w:tcW w:w="850" w:type="dxa"/>
          </w:tcPr>
          <w:p w14:paraId="47DAFB4B" w14:textId="77777777" w:rsidR="00873ACB" w:rsidRDefault="00873ACB" w:rsidP="0044284E">
            <w:r>
              <w:t>V</w:t>
            </w:r>
            <w:r>
              <w:rPr>
                <w:rFonts w:hint="eastAsia"/>
              </w:rPr>
              <w:t>00</w:t>
            </w:r>
            <w:r>
              <w:t>4</w:t>
            </w:r>
          </w:p>
        </w:tc>
        <w:tc>
          <w:tcPr>
            <w:tcW w:w="814" w:type="dxa"/>
          </w:tcPr>
          <w:p w14:paraId="36E74CD4" w14:textId="77777777" w:rsidR="00873ACB" w:rsidRDefault="00873ACB" w:rsidP="0044284E">
            <w:r>
              <w:t>PropAgree</w:t>
            </w:r>
          </w:p>
        </w:tc>
      </w:tr>
    </w:tbl>
    <w:p w14:paraId="2D540C4F" w14:textId="77777777" w:rsidR="00873ACB" w:rsidRDefault="00873ACB" w:rsidP="00873ACB">
      <w:pPr>
        <w:pStyle w:val="CommentText"/>
      </w:pPr>
      <w:r>
        <w:rPr>
          <w:b/>
        </w:rPr>
        <w:br/>
        <w:t>[Description]</w:t>
      </w:r>
      <w:r>
        <w:t>: In section 6.2.2, the field description can be improved, and normally the purpose should be indicated in the beginning.</w:t>
      </w:r>
    </w:p>
    <w:p w14:paraId="0C68FC48" w14:textId="77777777" w:rsidR="00873ACB" w:rsidRDefault="00873ACB" w:rsidP="00873ACB">
      <w:pPr>
        <w:pStyle w:val="TAL"/>
        <w:tabs>
          <w:tab w:val="left" w:pos="7995"/>
        </w:tabs>
        <w:rPr>
          <w:rFonts w:eastAsia="DengXian" w:cs="Arial"/>
          <w:b/>
          <w:i/>
          <w:szCs w:val="18"/>
          <w:lang w:eastAsia="sv-SE"/>
        </w:rPr>
      </w:pPr>
      <w:r>
        <w:rPr>
          <w:rFonts w:eastAsia="DengXian" w:cs="Arial"/>
          <w:b/>
          <w:i/>
          <w:szCs w:val="18"/>
          <w:lang w:eastAsia="sv-SE"/>
        </w:rPr>
        <w:t>sdt-FailureCause</w:t>
      </w:r>
    </w:p>
    <w:p w14:paraId="32A317DF" w14:textId="77777777" w:rsidR="00873ACB" w:rsidRDefault="00873ACB" w:rsidP="00873ACB">
      <w:pPr>
        <w:pStyle w:val="TAL"/>
        <w:tabs>
          <w:tab w:val="left" w:pos="7995"/>
        </w:tabs>
        <w:rPr>
          <w:rFonts w:eastAsia="DengXian" w:cs="Arial"/>
          <w:szCs w:val="18"/>
          <w:lang w:eastAsia="sv-SE"/>
        </w:rPr>
      </w:pPr>
      <w:r>
        <w:rPr>
          <w:rFonts w:eastAsia="DengXian" w:cs="Arial"/>
          <w:szCs w:val="18"/>
          <w:lang w:eastAsia="sv-SE"/>
        </w:rPr>
        <w:t>This field is included when the RA report entry is included because of SDT and if the SDT procedure failed. Otherwise, the field is absent. This field indicates the SDT failure cause.</w:t>
      </w:r>
    </w:p>
    <w:p w14:paraId="35D784F4" w14:textId="77777777" w:rsidR="00873ACB" w:rsidRPr="008141FC" w:rsidRDefault="00873ACB" w:rsidP="00873ACB">
      <w:pPr>
        <w:pStyle w:val="CommentText"/>
        <w:rPr>
          <w:rFonts w:eastAsia="DengXian"/>
        </w:rPr>
      </w:pPr>
    </w:p>
    <w:p w14:paraId="28144E4C" w14:textId="77777777" w:rsidR="00873ACB" w:rsidRDefault="00873ACB" w:rsidP="00873ACB">
      <w:pPr>
        <w:pStyle w:val="CommentText"/>
      </w:pPr>
      <w:r>
        <w:rPr>
          <w:b/>
        </w:rPr>
        <w:t>[Proposed Change]</w:t>
      </w:r>
      <w:r>
        <w:t>: Proposed change is shown as below:</w:t>
      </w:r>
    </w:p>
    <w:p w14:paraId="2E0C824B" w14:textId="77777777" w:rsidR="00873ACB" w:rsidRDefault="00873ACB" w:rsidP="00873ACB">
      <w:pPr>
        <w:pStyle w:val="TAL"/>
        <w:tabs>
          <w:tab w:val="left" w:pos="7995"/>
        </w:tabs>
        <w:rPr>
          <w:rFonts w:eastAsia="DengXian" w:cs="Arial"/>
          <w:b/>
          <w:i/>
          <w:szCs w:val="18"/>
          <w:lang w:eastAsia="sv-SE"/>
        </w:rPr>
      </w:pPr>
      <w:r>
        <w:rPr>
          <w:rFonts w:eastAsia="DengXian" w:cs="Arial"/>
          <w:b/>
          <w:i/>
          <w:szCs w:val="18"/>
          <w:lang w:eastAsia="sv-SE"/>
        </w:rPr>
        <w:t>sdt-FailureCause</w:t>
      </w:r>
    </w:p>
    <w:p w14:paraId="30EF3211" w14:textId="77777777" w:rsidR="00873ACB" w:rsidRPr="007D74F9" w:rsidRDefault="00873ACB" w:rsidP="00873ACB">
      <w:pPr>
        <w:pStyle w:val="TAL"/>
        <w:tabs>
          <w:tab w:val="left" w:pos="7995"/>
        </w:tabs>
        <w:rPr>
          <w:rFonts w:eastAsia="DengXian" w:cs="Arial"/>
          <w:strike/>
          <w:szCs w:val="18"/>
          <w:lang w:eastAsia="sv-SE"/>
        </w:rPr>
      </w:pPr>
      <w:r>
        <w:rPr>
          <w:rFonts w:eastAsia="DengXian" w:cs="Arial"/>
          <w:szCs w:val="18"/>
          <w:lang w:eastAsia="sv-SE"/>
        </w:rPr>
        <w:t xml:space="preserve">This field </w:t>
      </w:r>
      <w:r w:rsidRPr="00296F21">
        <w:rPr>
          <w:rFonts w:eastAsia="DengXian" w:cs="Arial"/>
          <w:color w:val="EE0000"/>
          <w:szCs w:val="18"/>
          <w:u w:val="single"/>
          <w:lang w:eastAsia="sv-SE"/>
        </w:rPr>
        <w:t>indicates the SDT failure cause and it</w:t>
      </w:r>
      <w:r w:rsidRPr="00D27F76">
        <w:rPr>
          <w:rFonts w:eastAsia="DengXian" w:cs="Arial"/>
          <w:color w:val="000000" w:themeColor="text1"/>
          <w:szCs w:val="18"/>
          <w:u w:val="single"/>
          <w:lang w:eastAsia="sv-SE"/>
        </w:rPr>
        <w:t xml:space="preserve"> </w:t>
      </w:r>
      <w:r>
        <w:rPr>
          <w:rFonts w:eastAsia="DengXian" w:cs="Arial"/>
          <w:szCs w:val="18"/>
          <w:lang w:eastAsia="sv-SE"/>
        </w:rPr>
        <w:t>is included when the RA report entry is included because of SDT and if the SDT procedure failed. Otherwise, the field is absent.</w:t>
      </w:r>
      <w:r w:rsidRPr="007D74F9">
        <w:rPr>
          <w:rFonts w:eastAsia="DengXian" w:cs="Arial"/>
          <w:strike/>
          <w:szCs w:val="18"/>
          <w:lang w:eastAsia="sv-SE"/>
        </w:rPr>
        <w:t xml:space="preserve"> This field indicates the SDT failure cause.</w:t>
      </w:r>
    </w:p>
    <w:p w14:paraId="63608034" w14:textId="77777777" w:rsidR="00873ACB" w:rsidRPr="007D74F9" w:rsidRDefault="00873ACB" w:rsidP="00873ACB">
      <w:pPr>
        <w:pStyle w:val="CommentText"/>
        <w:rPr>
          <w:rFonts w:eastAsia="DengXian"/>
        </w:rPr>
      </w:pPr>
    </w:p>
    <w:p w14:paraId="0823366B" w14:textId="77777777" w:rsidR="00873ACB" w:rsidRDefault="00873ACB" w:rsidP="00873ACB">
      <w:r>
        <w:rPr>
          <w:b/>
        </w:rPr>
        <w:t>[Comments]</w:t>
      </w:r>
      <w:r>
        <w:t>:</w:t>
      </w:r>
    </w:p>
    <w:p w14:paraId="49EB4D16" w14:textId="77777777" w:rsidR="00873ACB" w:rsidRPr="002A7264" w:rsidRDefault="00873ACB" w:rsidP="00873ACB">
      <w:pPr>
        <w:rPr>
          <w:rFonts w:eastAsia="DengXian"/>
        </w:rPr>
      </w:pPr>
      <w:r>
        <w:rPr>
          <w:rFonts w:eastAsia="DengXian"/>
        </w:rPr>
        <w:t>[Rapporteur] agree and captured in the draft CR.</w:t>
      </w:r>
    </w:p>
    <w:p w14:paraId="62F910E5" w14:textId="77777777" w:rsidR="00873ACB" w:rsidRPr="00823988" w:rsidRDefault="00873ACB" w:rsidP="00873ACB">
      <w:pPr>
        <w:pStyle w:val="Heading1"/>
        <w:rPr>
          <w:rFonts w:eastAsiaTheme="minorEastAsia"/>
        </w:rPr>
      </w:pPr>
      <w:r>
        <w:t>C0</w:t>
      </w:r>
      <w:r>
        <w:rPr>
          <w:rFonts w:hint="eastAsia"/>
        </w:rPr>
        <w:t>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5E0B055" w14:textId="77777777" w:rsidTr="0044284E">
        <w:tc>
          <w:tcPr>
            <w:tcW w:w="967" w:type="dxa"/>
          </w:tcPr>
          <w:p w14:paraId="0809FB1C" w14:textId="77777777" w:rsidR="00873ACB" w:rsidRDefault="00873ACB" w:rsidP="0044284E">
            <w:r>
              <w:t>RIL Id</w:t>
            </w:r>
          </w:p>
        </w:tc>
        <w:tc>
          <w:tcPr>
            <w:tcW w:w="948" w:type="dxa"/>
          </w:tcPr>
          <w:p w14:paraId="01F31374" w14:textId="77777777" w:rsidR="00873ACB" w:rsidRDefault="00873ACB" w:rsidP="0044284E">
            <w:r>
              <w:t>WI</w:t>
            </w:r>
          </w:p>
        </w:tc>
        <w:tc>
          <w:tcPr>
            <w:tcW w:w="1068" w:type="dxa"/>
          </w:tcPr>
          <w:p w14:paraId="653DF80B" w14:textId="77777777" w:rsidR="00873ACB" w:rsidRDefault="00873ACB" w:rsidP="0044284E">
            <w:r>
              <w:t>Class</w:t>
            </w:r>
          </w:p>
        </w:tc>
        <w:tc>
          <w:tcPr>
            <w:tcW w:w="2797" w:type="dxa"/>
          </w:tcPr>
          <w:p w14:paraId="1561B2F7" w14:textId="77777777" w:rsidR="00873ACB" w:rsidRDefault="00873ACB" w:rsidP="0044284E">
            <w:r>
              <w:t>Title</w:t>
            </w:r>
          </w:p>
        </w:tc>
        <w:tc>
          <w:tcPr>
            <w:tcW w:w="1161" w:type="dxa"/>
          </w:tcPr>
          <w:p w14:paraId="601B6699" w14:textId="77777777" w:rsidR="00873ACB" w:rsidRDefault="00873ACB" w:rsidP="0044284E">
            <w:r>
              <w:t>Tdoc</w:t>
            </w:r>
          </w:p>
        </w:tc>
        <w:tc>
          <w:tcPr>
            <w:tcW w:w="1559" w:type="dxa"/>
          </w:tcPr>
          <w:p w14:paraId="163BF69E" w14:textId="77777777" w:rsidR="00873ACB" w:rsidRDefault="00873ACB" w:rsidP="0044284E">
            <w:r>
              <w:t>Delegate</w:t>
            </w:r>
          </w:p>
        </w:tc>
        <w:tc>
          <w:tcPr>
            <w:tcW w:w="993" w:type="dxa"/>
          </w:tcPr>
          <w:p w14:paraId="1570C89E" w14:textId="77777777" w:rsidR="00873ACB" w:rsidRDefault="00873ACB" w:rsidP="0044284E">
            <w:r>
              <w:t>Misc</w:t>
            </w:r>
          </w:p>
        </w:tc>
        <w:tc>
          <w:tcPr>
            <w:tcW w:w="850" w:type="dxa"/>
          </w:tcPr>
          <w:p w14:paraId="22CD183D" w14:textId="77777777" w:rsidR="00873ACB" w:rsidRDefault="00873ACB" w:rsidP="0044284E">
            <w:r>
              <w:t>File version</w:t>
            </w:r>
          </w:p>
        </w:tc>
        <w:tc>
          <w:tcPr>
            <w:tcW w:w="814" w:type="dxa"/>
          </w:tcPr>
          <w:p w14:paraId="31279089" w14:textId="77777777" w:rsidR="00873ACB" w:rsidRDefault="00873ACB" w:rsidP="0044284E">
            <w:r>
              <w:t>Status</w:t>
            </w:r>
          </w:p>
        </w:tc>
      </w:tr>
      <w:tr w:rsidR="00873ACB" w14:paraId="3C9A4EB8" w14:textId="77777777" w:rsidTr="0044284E">
        <w:tc>
          <w:tcPr>
            <w:tcW w:w="967" w:type="dxa"/>
          </w:tcPr>
          <w:p w14:paraId="27D9A18B" w14:textId="77777777" w:rsidR="00873ACB" w:rsidRPr="00823988" w:rsidRDefault="00873ACB" w:rsidP="0044284E">
            <w:pPr>
              <w:rPr>
                <w:rFonts w:eastAsiaTheme="minorEastAsia"/>
              </w:rPr>
            </w:pPr>
            <w:r>
              <w:rPr>
                <w:rFonts w:hint="eastAsia"/>
              </w:rPr>
              <w:t>C061</w:t>
            </w:r>
          </w:p>
        </w:tc>
        <w:tc>
          <w:tcPr>
            <w:tcW w:w="948" w:type="dxa"/>
          </w:tcPr>
          <w:p w14:paraId="63172437" w14:textId="77777777" w:rsidR="00873ACB" w:rsidRDefault="00873ACB" w:rsidP="0044284E">
            <w:r>
              <w:rPr>
                <w:sz w:val="18"/>
                <w:szCs w:val="18"/>
              </w:rPr>
              <w:t>SONMDT</w:t>
            </w:r>
          </w:p>
        </w:tc>
        <w:tc>
          <w:tcPr>
            <w:tcW w:w="1068" w:type="dxa"/>
          </w:tcPr>
          <w:p w14:paraId="09D54034" w14:textId="77777777" w:rsidR="00873ACB" w:rsidRDefault="00873ACB" w:rsidP="0044284E">
            <w:r>
              <w:rPr>
                <w:rFonts w:hint="eastAsia"/>
              </w:rPr>
              <w:t>1</w:t>
            </w:r>
          </w:p>
        </w:tc>
        <w:tc>
          <w:tcPr>
            <w:tcW w:w="2797" w:type="dxa"/>
          </w:tcPr>
          <w:p w14:paraId="550CC5C9" w14:textId="77777777" w:rsidR="00873ACB" w:rsidRPr="00823988" w:rsidRDefault="00873ACB" w:rsidP="0044284E">
            <w:pPr>
              <w:rPr>
                <w:rFonts w:eastAsiaTheme="minorEastAsia"/>
              </w:rPr>
            </w:pPr>
            <w:r>
              <w:rPr>
                <w:iCs/>
              </w:rPr>
              <w:t>W</w:t>
            </w:r>
            <w:r>
              <w:rPr>
                <w:rFonts w:hint="eastAsia"/>
                <w:iCs/>
              </w:rPr>
              <w:t>rong field description</w:t>
            </w:r>
          </w:p>
        </w:tc>
        <w:tc>
          <w:tcPr>
            <w:tcW w:w="1161" w:type="dxa"/>
          </w:tcPr>
          <w:p w14:paraId="660C8104" w14:textId="77777777" w:rsidR="00873ACB" w:rsidRDefault="00873ACB" w:rsidP="0044284E"/>
        </w:tc>
        <w:tc>
          <w:tcPr>
            <w:tcW w:w="1559" w:type="dxa"/>
          </w:tcPr>
          <w:p w14:paraId="08BE5DDC" w14:textId="77777777" w:rsidR="00873ACB" w:rsidRDefault="00873ACB" w:rsidP="0044284E">
            <w:r>
              <w:rPr>
                <w:rFonts w:hint="eastAsia"/>
              </w:rPr>
              <w:t>Tangxun</w:t>
            </w:r>
          </w:p>
        </w:tc>
        <w:tc>
          <w:tcPr>
            <w:tcW w:w="993" w:type="dxa"/>
          </w:tcPr>
          <w:p w14:paraId="0A236783" w14:textId="77777777" w:rsidR="00873ACB" w:rsidRDefault="00873ACB" w:rsidP="0044284E"/>
        </w:tc>
        <w:tc>
          <w:tcPr>
            <w:tcW w:w="850" w:type="dxa"/>
          </w:tcPr>
          <w:p w14:paraId="0B46D4F9" w14:textId="77777777" w:rsidR="00873ACB" w:rsidRDefault="00873ACB" w:rsidP="0044284E">
            <w:r>
              <w:t>V</w:t>
            </w:r>
            <w:r>
              <w:rPr>
                <w:rFonts w:hint="eastAsia"/>
              </w:rPr>
              <w:t>002</w:t>
            </w:r>
          </w:p>
        </w:tc>
        <w:tc>
          <w:tcPr>
            <w:tcW w:w="814" w:type="dxa"/>
          </w:tcPr>
          <w:p w14:paraId="376519C4" w14:textId="77777777" w:rsidR="00873ACB" w:rsidRDefault="00873ACB" w:rsidP="0044284E">
            <w:r>
              <w:t>PropAgree</w:t>
            </w:r>
          </w:p>
        </w:tc>
      </w:tr>
    </w:tbl>
    <w:p w14:paraId="06CAAC82" w14:textId="77777777" w:rsidR="00873ACB" w:rsidRPr="00D62E81" w:rsidRDefault="00873ACB" w:rsidP="00873ACB">
      <w:pPr>
        <w:pStyle w:val="CommentText"/>
        <w:rPr>
          <w:rFonts w:eastAsiaTheme="minorEastAsia"/>
        </w:rPr>
      </w:pPr>
      <w:r>
        <w:rPr>
          <w:b/>
        </w:rPr>
        <w:br/>
        <w:t>[Description]</w:t>
      </w:r>
      <w:r>
        <w:t xml:space="preserve">: </w:t>
      </w:r>
      <w:r>
        <w:rPr>
          <w:rFonts w:hint="eastAsia"/>
        </w:rPr>
        <w:t xml:space="preserve">the field description of </w:t>
      </w:r>
      <w:r>
        <w:rPr>
          <w:rFonts w:eastAsiaTheme="minorEastAsia"/>
        </w:rPr>
        <w:t>“</w:t>
      </w:r>
      <w:r w:rsidRPr="00823988">
        <w:rPr>
          <w:rFonts w:eastAsiaTheme="minorEastAsia"/>
        </w:rPr>
        <w:t>sdt-UL-DataVolume</w:t>
      </w:r>
      <w:r>
        <w:rPr>
          <w:rFonts w:eastAsiaTheme="minorEastAsia"/>
        </w:rPr>
        <w:t>”</w:t>
      </w:r>
      <w:r>
        <w:rPr>
          <w:rFonts w:eastAsiaTheme="minorEastAsia" w:hint="eastAsia"/>
        </w:rPr>
        <w:t xml:space="preserve"> seems to be a copy of </w:t>
      </w:r>
      <w:r w:rsidRPr="00823988">
        <w:rPr>
          <w:rFonts w:eastAsiaTheme="minorEastAsia"/>
        </w:rPr>
        <w:t>sdt-FailureCause</w:t>
      </w:r>
      <w:r>
        <w:rPr>
          <w:rFonts w:eastAsiaTheme="minorEastAsia" w:hint="eastAsia"/>
        </w:rPr>
        <w:t>.</w:t>
      </w:r>
    </w:p>
    <w:p w14:paraId="2848AB87" w14:textId="77777777" w:rsidR="00873ACB" w:rsidRPr="000134F2" w:rsidRDefault="00873ACB" w:rsidP="00873ACB">
      <w:pPr>
        <w:pStyle w:val="CommentText"/>
        <w:rPr>
          <w:rFonts w:eastAsiaTheme="minorEastAsia"/>
        </w:rPr>
      </w:pPr>
      <w:r>
        <w:rPr>
          <w:b/>
        </w:rPr>
        <w:t>[Proposed Change]</w:t>
      </w:r>
      <w:r>
        <w:t>:</w:t>
      </w:r>
      <w:r>
        <w:rPr>
          <w:rFonts w:hint="eastAsia"/>
        </w:rPr>
        <w:t xml:space="preserve"> update the field description of </w:t>
      </w:r>
      <w:r>
        <w:t>“</w:t>
      </w:r>
      <w:r w:rsidRPr="00823988">
        <w:rPr>
          <w:rFonts w:eastAsiaTheme="minorEastAsia"/>
        </w:rPr>
        <w:t>sdt-UL-DataVolume</w:t>
      </w:r>
      <w:r>
        <w:t>”</w:t>
      </w:r>
      <w:r>
        <w:rPr>
          <w:rFonts w:hint="eastAsia"/>
        </w:rPr>
        <w:t xml:space="preserve"> as below:</w:t>
      </w:r>
    </w:p>
    <w:p w14:paraId="06E92BA5" w14:textId="77777777" w:rsidR="00873ACB" w:rsidRPr="00823988" w:rsidRDefault="00873ACB" w:rsidP="00873ACB">
      <w:pPr>
        <w:pStyle w:val="B5"/>
        <w:rPr>
          <w:b/>
          <w:i/>
        </w:rPr>
      </w:pPr>
      <w:r w:rsidRPr="00823988">
        <w:rPr>
          <w:b/>
          <w:i/>
        </w:rPr>
        <w:t>sdt-UL-DataVolume</w:t>
      </w:r>
    </w:p>
    <w:p w14:paraId="3A3C0500" w14:textId="77777777" w:rsidR="00873ACB" w:rsidRPr="00175737" w:rsidRDefault="00873ACB" w:rsidP="00873ACB">
      <w:pPr>
        <w:pStyle w:val="B5"/>
      </w:pPr>
      <w:r w:rsidRPr="00823988">
        <w:t>This field logs the buffered data volume in the UE for the radio bearer configured for the SDT during evaluation of SDT procedure. This field is included when the RA report entry is included because of SDT initiation failure. Otherwise, the field is absent</w:t>
      </w:r>
      <w:r w:rsidRPr="00823988">
        <w:rPr>
          <w:rFonts w:hint="eastAsia"/>
        </w:rPr>
        <w:t xml:space="preserve">. </w:t>
      </w:r>
      <w:r w:rsidRPr="00823988">
        <w:t xml:space="preserve">Value in </w:t>
      </w:r>
      <w:r w:rsidRPr="00823988">
        <w:rPr>
          <w:rFonts w:hint="eastAsia"/>
        </w:rPr>
        <w:t>bytes, t</w:t>
      </w:r>
      <w:r w:rsidRPr="00823988">
        <w:t xml:space="preserve">he maximum value </w:t>
      </w:r>
      <w:r w:rsidRPr="00823988">
        <w:rPr>
          <w:rFonts w:hint="eastAsia"/>
        </w:rPr>
        <w:t>96000</w:t>
      </w:r>
      <w:r w:rsidRPr="00823988">
        <w:t xml:space="preserve"> means </w:t>
      </w:r>
      <w:r w:rsidRPr="00823988">
        <w:rPr>
          <w:rFonts w:hint="eastAsia"/>
        </w:rPr>
        <w:t>96000 bytes</w:t>
      </w:r>
      <w:r w:rsidRPr="00823988">
        <w:t xml:space="preserve"> or l</w:t>
      </w:r>
      <w:r w:rsidRPr="00823988">
        <w:rPr>
          <w:rFonts w:hint="eastAsia"/>
        </w:rPr>
        <w:t>arg</w:t>
      </w:r>
      <w:r w:rsidRPr="00823988">
        <w:t>er.</w:t>
      </w:r>
    </w:p>
    <w:p w14:paraId="2B98A359" w14:textId="77777777" w:rsidR="00873ACB" w:rsidRPr="00861EE2" w:rsidRDefault="00873ACB" w:rsidP="00873ACB">
      <w:pPr>
        <w:pStyle w:val="B4"/>
        <w:rPr>
          <w:rFonts w:eastAsiaTheme="minorEastAsia"/>
        </w:rPr>
      </w:pPr>
    </w:p>
    <w:p w14:paraId="19BF58B6" w14:textId="77777777" w:rsidR="00873ACB" w:rsidRDefault="00873ACB" w:rsidP="00873ACB">
      <w:r>
        <w:rPr>
          <w:b/>
        </w:rPr>
        <w:t>[Comments]</w:t>
      </w:r>
      <w:r>
        <w:t>:</w:t>
      </w:r>
    </w:p>
    <w:p w14:paraId="5CBB0D9D" w14:textId="77777777" w:rsidR="00873ACB" w:rsidRDefault="00873ACB" w:rsidP="00873ACB">
      <w:pPr>
        <w:rPr>
          <w:rFonts w:eastAsiaTheme="minorEastAsia"/>
        </w:rPr>
      </w:pPr>
      <w:r>
        <w:rPr>
          <w:rFonts w:eastAsiaTheme="minorEastAsia"/>
        </w:rPr>
        <w:t xml:space="preserve">[Samsung] Agree. There is also a small change needed from above text “radio bearers configured” instead of radio bearer configured. </w:t>
      </w:r>
    </w:p>
    <w:p w14:paraId="0F063587" w14:textId="77777777" w:rsidR="00873ACB" w:rsidRDefault="00873ACB" w:rsidP="00873ACB">
      <w:pPr>
        <w:rPr>
          <w:rFonts w:eastAsiaTheme="minorEastAsia"/>
        </w:rPr>
      </w:pPr>
      <w:r>
        <w:rPr>
          <w:rFonts w:eastAsiaTheme="minorEastAsia"/>
        </w:rPr>
        <w:t>[Rapporteur]: Agree, but there seems to be a copy-paste error which is fixed as well while accommodating this change.</w:t>
      </w:r>
    </w:p>
    <w:p w14:paraId="7C402852" w14:textId="77777777" w:rsidR="00873ACB" w:rsidRPr="005D00E0" w:rsidRDefault="00873ACB" w:rsidP="00873ACB">
      <w:pPr>
        <w:pStyle w:val="Heading1"/>
        <w:rPr>
          <w:rFonts w:eastAsiaTheme="minorEastAsia"/>
        </w:rPr>
      </w:pPr>
      <w:r>
        <w:t>H307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E39F1A5" w14:textId="77777777" w:rsidTr="0044284E">
        <w:tc>
          <w:tcPr>
            <w:tcW w:w="967" w:type="dxa"/>
          </w:tcPr>
          <w:p w14:paraId="4457DF67" w14:textId="77777777" w:rsidR="00873ACB" w:rsidRDefault="00873ACB" w:rsidP="0044284E">
            <w:r>
              <w:t>RIL Id</w:t>
            </w:r>
          </w:p>
        </w:tc>
        <w:tc>
          <w:tcPr>
            <w:tcW w:w="948" w:type="dxa"/>
          </w:tcPr>
          <w:p w14:paraId="7A2257F1" w14:textId="77777777" w:rsidR="00873ACB" w:rsidRDefault="00873ACB" w:rsidP="0044284E">
            <w:r>
              <w:t>WI</w:t>
            </w:r>
          </w:p>
        </w:tc>
        <w:tc>
          <w:tcPr>
            <w:tcW w:w="1068" w:type="dxa"/>
          </w:tcPr>
          <w:p w14:paraId="1294BD7A" w14:textId="77777777" w:rsidR="00873ACB" w:rsidRDefault="00873ACB" w:rsidP="0044284E">
            <w:r>
              <w:t>Class</w:t>
            </w:r>
          </w:p>
        </w:tc>
        <w:tc>
          <w:tcPr>
            <w:tcW w:w="2797" w:type="dxa"/>
          </w:tcPr>
          <w:p w14:paraId="6F35ADC9" w14:textId="77777777" w:rsidR="00873ACB" w:rsidRDefault="00873ACB" w:rsidP="0044284E">
            <w:r>
              <w:t>Title</w:t>
            </w:r>
          </w:p>
        </w:tc>
        <w:tc>
          <w:tcPr>
            <w:tcW w:w="1161" w:type="dxa"/>
          </w:tcPr>
          <w:p w14:paraId="7958E842" w14:textId="77777777" w:rsidR="00873ACB" w:rsidRDefault="00873ACB" w:rsidP="0044284E">
            <w:r>
              <w:t>Tdoc</w:t>
            </w:r>
          </w:p>
        </w:tc>
        <w:tc>
          <w:tcPr>
            <w:tcW w:w="1559" w:type="dxa"/>
          </w:tcPr>
          <w:p w14:paraId="62D33013" w14:textId="77777777" w:rsidR="00873ACB" w:rsidRDefault="00873ACB" w:rsidP="0044284E">
            <w:r>
              <w:t>Delegate</w:t>
            </w:r>
          </w:p>
        </w:tc>
        <w:tc>
          <w:tcPr>
            <w:tcW w:w="993" w:type="dxa"/>
          </w:tcPr>
          <w:p w14:paraId="5AE82BBB" w14:textId="77777777" w:rsidR="00873ACB" w:rsidRDefault="00873ACB" w:rsidP="0044284E">
            <w:r>
              <w:t>Misc</w:t>
            </w:r>
          </w:p>
        </w:tc>
        <w:tc>
          <w:tcPr>
            <w:tcW w:w="850" w:type="dxa"/>
          </w:tcPr>
          <w:p w14:paraId="17E2952E" w14:textId="77777777" w:rsidR="00873ACB" w:rsidRDefault="00873ACB" w:rsidP="0044284E">
            <w:r>
              <w:t>File version</w:t>
            </w:r>
          </w:p>
        </w:tc>
        <w:tc>
          <w:tcPr>
            <w:tcW w:w="814" w:type="dxa"/>
          </w:tcPr>
          <w:p w14:paraId="6A81BCEE" w14:textId="77777777" w:rsidR="00873ACB" w:rsidRDefault="00873ACB" w:rsidP="0044284E">
            <w:r>
              <w:t>Status</w:t>
            </w:r>
          </w:p>
        </w:tc>
      </w:tr>
      <w:tr w:rsidR="00873ACB" w14:paraId="79F9B0B8" w14:textId="77777777" w:rsidTr="0044284E">
        <w:tc>
          <w:tcPr>
            <w:tcW w:w="967" w:type="dxa"/>
          </w:tcPr>
          <w:p w14:paraId="5FF81218" w14:textId="77777777" w:rsidR="00873ACB" w:rsidRDefault="00873ACB" w:rsidP="0044284E">
            <w:r>
              <w:t>H307</w:t>
            </w:r>
          </w:p>
        </w:tc>
        <w:tc>
          <w:tcPr>
            <w:tcW w:w="948" w:type="dxa"/>
          </w:tcPr>
          <w:p w14:paraId="4ADB03AD" w14:textId="77777777" w:rsidR="00873ACB" w:rsidRDefault="00873ACB" w:rsidP="0044284E">
            <w:r>
              <w:rPr>
                <w:sz w:val="18"/>
                <w:szCs w:val="18"/>
              </w:rPr>
              <w:t>SONMDT</w:t>
            </w:r>
          </w:p>
        </w:tc>
        <w:tc>
          <w:tcPr>
            <w:tcW w:w="1068" w:type="dxa"/>
          </w:tcPr>
          <w:p w14:paraId="4F28DF56" w14:textId="77777777" w:rsidR="00873ACB" w:rsidRDefault="00873ACB" w:rsidP="0044284E">
            <w:r>
              <w:rPr>
                <w:rFonts w:hint="eastAsia"/>
              </w:rPr>
              <w:t>1</w:t>
            </w:r>
          </w:p>
        </w:tc>
        <w:tc>
          <w:tcPr>
            <w:tcW w:w="2797" w:type="dxa"/>
          </w:tcPr>
          <w:p w14:paraId="6E0CB7C3" w14:textId="77777777" w:rsidR="00873ACB" w:rsidRPr="00ED51AC" w:rsidRDefault="00873ACB" w:rsidP="0044284E">
            <w:pPr>
              <w:rPr>
                <w:rFonts w:eastAsia="DengXian"/>
              </w:rPr>
            </w:pPr>
            <w:r>
              <w:rPr>
                <w:rFonts w:eastAsia="DengXian"/>
              </w:rPr>
              <w:t>SDT UL data volume</w:t>
            </w:r>
          </w:p>
        </w:tc>
        <w:tc>
          <w:tcPr>
            <w:tcW w:w="1161" w:type="dxa"/>
          </w:tcPr>
          <w:p w14:paraId="78F2A5A7" w14:textId="77777777" w:rsidR="00873ACB" w:rsidRDefault="00873ACB" w:rsidP="0044284E"/>
        </w:tc>
        <w:tc>
          <w:tcPr>
            <w:tcW w:w="1559" w:type="dxa"/>
          </w:tcPr>
          <w:p w14:paraId="0FC9F494" w14:textId="77777777" w:rsidR="00873ACB" w:rsidRDefault="00873ACB" w:rsidP="0044284E">
            <w:r>
              <w:t>Jun Chen</w:t>
            </w:r>
          </w:p>
        </w:tc>
        <w:tc>
          <w:tcPr>
            <w:tcW w:w="993" w:type="dxa"/>
          </w:tcPr>
          <w:p w14:paraId="51B87D73" w14:textId="77777777" w:rsidR="00873ACB" w:rsidRDefault="00873ACB" w:rsidP="0044284E"/>
        </w:tc>
        <w:tc>
          <w:tcPr>
            <w:tcW w:w="850" w:type="dxa"/>
          </w:tcPr>
          <w:p w14:paraId="2DB17AA6" w14:textId="77777777" w:rsidR="00873ACB" w:rsidRDefault="00873ACB" w:rsidP="0044284E">
            <w:r>
              <w:t>V</w:t>
            </w:r>
            <w:r>
              <w:rPr>
                <w:rFonts w:hint="eastAsia"/>
              </w:rPr>
              <w:t>00</w:t>
            </w:r>
            <w:r>
              <w:t>4</w:t>
            </w:r>
          </w:p>
        </w:tc>
        <w:tc>
          <w:tcPr>
            <w:tcW w:w="814" w:type="dxa"/>
          </w:tcPr>
          <w:p w14:paraId="0CBAEBEE" w14:textId="77777777" w:rsidR="00873ACB" w:rsidRDefault="00873ACB" w:rsidP="0044284E">
            <w:r>
              <w:t>PropAgree</w:t>
            </w:r>
          </w:p>
        </w:tc>
      </w:tr>
    </w:tbl>
    <w:p w14:paraId="7AFD89F0" w14:textId="77777777" w:rsidR="00873ACB" w:rsidRPr="00E612E2" w:rsidRDefault="00873ACB" w:rsidP="00873ACB">
      <w:pPr>
        <w:pStyle w:val="CommentText"/>
        <w:rPr>
          <w:rFonts w:eastAsia="DengXian"/>
        </w:rPr>
      </w:pPr>
      <w:r>
        <w:rPr>
          <w:b/>
        </w:rPr>
        <w:br/>
        <w:t>[Description]</w:t>
      </w:r>
      <w:r>
        <w:t xml:space="preserve">: In section 6.2.2, the text is duplicated from the field description of the IE </w:t>
      </w:r>
      <w:r w:rsidRPr="00E612E2">
        <w:t>sdt-FailureCause</w:t>
      </w:r>
      <w:r>
        <w:t>, and it should be updated.</w:t>
      </w:r>
    </w:p>
    <w:p w14:paraId="6BA1A935" w14:textId="77777777" w:rsidR="00873ACB" w:rsidRDefault="00873ACB" w:rsidP="00873ACB">
      <w:pPr>
        <w:pStyle w:val="TAL"/>
        <w:rPr>
          <w:rFonts w:eastAsia="DengXian" w:cs="Arial"/>
          <w:b/>
          <w:i/>
          <w:szCs w:val="18"/>
          <w:lang w:eastAsia="sv-SE"/>
        </w:rPr>
      </w:pPr>
      <w:r>
        <w:rPr>
          <w:rFonts w:eastAsia="DengXian" w:cs="Arial"/>
          <w:b/>
          <w:i/>
          <w:szCs w:val="18"/>
          <w:lang w:eastAsia="sv-SE"/>
        </w:rPr>
        <w:t>sdt-UL-DataVolume</w:t>
      </w:r>
    </w:p>
    <w:p w14:paraId="33E53B2F" w14:textId="77777777" w:rsidR="00873ACB" w:rsidRDefault="00873ACB" w:rsidP="00873ACB">
      <w:pPr>
        <w:pStyle w:val="CommentText"/>
        <w:rPr>
          <w:rFonts w:eastAsia="DengXian" w:cs="Arial"/>
          <w:szCs w:val="18"/>
          <w:lang w:eastAsia="sv-SE"/>
        </w:rPr>
      </w:pPr>
      <w:r>
        <w:rPr>
          <w:rFonts w:eastAsia="DengXian" w:cs="Arial"/>
          <w:szCs w:val="18"/>
          <w:lang w:eastAsia="sv-SE"/>
        </w:rPr>
        <w:t xml:space="preserve">The field is set to </w:t>
      </w:r>
      <w:r>
        <w:rPr>
          <w:rFonts w:eastAsia="DengXian" w:cs="Arial"/>
          <w:i/>
          <w:szCs w:val="18"/>
          <w:lang w:eastAsia="sv-SE"/>
        </w:rPr>
        <w:t>t319a-expiry</w:t>
      </w:r>
      <w:r>
        <w:rPr>
          <w:rFonts w:eastAsia="DengXian" w:cs="Arial"/>
          <w:szCs w:val="18"/>
          <w:lang w:eastAsia="sv-SE"/>
        </w:rPr>
        <w:t xml:space="preserve"> upon expiration of T319a timer. If the UE upper </w:t>
      </w:r>
      <w:r>
        <w:rPr>
          <w:rFonts w:cs="Arial"/>
          <w:szCs w:val="18"/>
          <w:lang w:eastAsia="sv-SE"/>
        </w:rPr>
        <w:t xml:space="preserve">layers receive </w:t>
      </w:r>
      <w:r>
        <w:rPr>
          <w:rFonts w:cs="Arial"/>
          <w:i/>
          <w:szCs w:val="18"/>
          <w:lang w:eastAsia="sv-SE"/>
        </w:rPr>
        <w:t>maxRetxThreshold</w:t>
      </w:r>
      <w:r>
        <w:rPr>
          <w:rFonts w:cs="Arial"/>
          <w:szCs w:val="18"/>
          <w:lang w:eastAsia="sv-SE"/>
        </w:rPr>
        <w:t xml:space="preserve"> reached indication from RLC while SDT procedure is ongoing, this field is set to </w:t>
      </w:r>
      <w:r>
        <w:rPr>
          <w:rFonts w:cs="Arial"/>
          <w:i/>
          <w:szCs w:val="18"/>
          <w:lang w:eastAsia="sv-SE"/>
        </w:rPr>
        <w:t>maxRetxThreshold</w:t>
      </w:r>
      <w:r>
        <w:rPr>
          <w:rFonts w:cs="Arial"/>
          <w:szCs w:val="18"/>
          <w:lang w:eastAsia="sv-SE"/>
        </w:rPr>
        <w:t>.</w:t>
      </w:r>
      <w:r>
        <w:rPr>
          <w:rFonts w:eastAsia="DengXian" w:cs="Arial"/>
          <w:szCs w:val="18"/>
          <w:lang w:eastAsia="sv-SE"/>
        </w:rPr>
        <w:t xml:space="preserve"> </w:t>
      </w:r>
      <w:r>
        <w:rPr>
          <w:rFonts w:cs="Arial"/>
          <w:szCs w:val="18"/>
          <w:lang w:eastAsia="sv-SE"/>
        </w:rPr>
        <w:t xml:space="preserve">It is set to </w:t>
      </w:r>
      <w:r>
        <w:rPr>
          <w:rFonts w:cs="Arial"/>
          <w:i/>
          <w:szCs w:val="18"/>
          <w:lang w:eastAsia="sv-SE"/>
        </w:rPr>
        <w:t>preambleTransMax</w:t>
      </w:r>
      <w:r>
        <w:rPr>
          <w:rFonts w:cs="Arial"/>
          <w:szCs w:val="18"/>
          <w:lang w:eastAsia="sv-SE"/>
        </w:rPr>
        <w:t xml:space="preserve"> upon the UE upper layer receiving indication of reaching preambleTransMax from the MAC layer. Upon expiration of cg-SDT-TimeAlignmentTimer from the MAC, the field is set to </w:t>
      </w:r>
      <w:r>
        <w:rPr>
          <w:rFonts w:cs="Arial"/>
          <w:i/>
          <w:szCs w:val="18"/>
          <w:lang w:eastAsia="sv-SE"/>
        </w:rPr>
        <w:t>cg-SDT-TimeAlignmentTimer</w:t>
      </w:r>
      <w:r>
        <w:rPr>
          <w:rFonts w:cs="Arial"/>
          <w:szCs w:val="18"/>
          <w:lang w:eastAsia="sv-SE"/>
        </w:rPr>
        <w:t xml:space="preserve">. The field is set to </w:t>
      </w:r>
      <w:r>
        <w:rPr>
          <w:rFonts w:cs="Arial"/>
          <w:i/>
          <w:szCs w:val="18"/>
          <w:lang w:eastAsia="sv-SE"/>
        </w:rPr>
        <w:t>configuredGrantTimer</w:t>
      </w:r>
      <w:r>
        <w:rPr>
          <w:rFonts w:cs="Arial"/>
          <w:szCs w:val="18"/>
          <w:lang w:eastAsia="sv-SE"/>
        </w:rPr>
        <w:t xml:space="preserve"> upon reception of indication that configuration grant timer has been expired from the MAC.</w:t>
      </w:r>
      <w:r>
        <w:rPr>
          <w:rFonts w:eastAsia="DengXian" w:cs="Arial"/>
          <w:szCs w:val="18"/>
          <w:lang w:eastAsia="sv-SE"/>
        </w:rPr>
        <w:t xml:space="preserve"> The field is set to </w:t>
      </w:r>
      <w:r>
        <w:rPr>
          <w:rFonts w:eastAsia="DengXian" w:cs="Arial"/>
          <w:i/>
          <w:iCs/>
          <w:szCs w:val="18"/>
          <w:lang w:eastAsia="sv-SE"/>
        </w:rPr>
        <w:t>cellReselection</w:t>
      </w:r>
      <w:r>
        <w:rPr>
          <w:rFonts w:eastAsia="DengXian" w:cs="Arial"/>
          <w:szCs w:val="18"/>
          <w:lang w:eastAsia="sv-SE"/>
        </w:rPr>
        <w:t xml:space="preserve"> upon SDT failure due to UE’s cell re-selection.</w:t>
      </w:r>
    </w:p>
    <w:p w14:paraId="7C1C4752" w14:textId="77777777" w:rsidR="00873ACB" w:rsidRPr="00E612E2" w:rsidRDefault="00873ACB" w:rsidP="00873ACB">
      <w:pPr>
        <w:pStyle w:val="CommentText"/>
        <w:rPr>
          <w:rFonts w:eastAsia="DengXian"/>
        </w:rPr>
      </w:pPr>
    </w:p>
    <w:p w14:paraId="63E91F68" w14:textId="77777777" w:rsidR="00873ACB" w:rsidRDefault="00873ACB" w:rsidP="00873ACB">
      <w:pPr>
        <w:pStyle w:val="CommentText"/>
      </w:pPr>
      <w:r>
        <w:rPr>
          <w:b/>
        </w:rPr>
        <w:t>[Proposed Change]</w:t>
      </w:r>
      <w:r>
        <w:t>: Suggest to:</w:t>
      </w:r>
    </w:p>
    <w:p w14:paraId="0166B41F" w14:textId="77777777" w:rsidR="00873ACB" w:rsidRDefault="00873ACB" w:rsidP="00873ACB">
      <w:pPr>
        <w:pStyle w:val="TAL"/>
        <w:rPr>
          <w:rFonts w:eastAsia="DengXian" w:cs="Arial"/>
          <w:b/>
          <w:i/>
          <w:szCs w:val="18"/>
          <w:lang w:eastAsia="sv-SE"/>
        </w:rPr>
      </w:pPr>
      <w:r>
        <w:rPr>
          <w:rFonts w:eastAsia="DengXian" w:cs="Arial"/>
          <w:b/>
          <w:i/>
          <w:szCs w:val="18"/>
          <w:lang w:eastAsia="sv-SE"/>
        </w:rPr>
        <w:t>sdt-UL-DataVolume</w:t>
      </w:r>
    </w:p>
    <w:p w14:paraId="5C18CCD8" w14:textId="77777777" w:rsidR="00873ACB" w:rsidRDefault="00873ACB" w:rsidP="00873ACB">
      <w:pPr>
        <w:pStyle w:val="CommentText"/>
        <w:rPr>
          <w:rFonts w:eastAsia="DengXian" w:cs="Arial"/>
          <w:szCs w:val="18"/>
          <w:lang w:eastAsia="sv-SE"/>
        </w:rPr>
      </w:pPr>
      <w:r>
        <w:rPr>
          <w:rFonts w:eastAsia="DengXian" w:cs="Arial"/>
          <w:szCs w:val="18"/>
          <w:lang w:eastAsia="sv-SE"/>
        </w:rPr>
        <w:t xml:space="preserve">The field is set to </w:t>
      </w:r>
      <w:r>
        <w:rPr>
          <w:rFonts w:eastAsia="DengXian" w:cs="Arial" w:hint="eastAsia"/>
          <w:szCs w:val="18"/>
        </w:rPr>
        <w:t>indicate</w:t>
      </w:r>
      <w:r>
        <w:rPr>
          <w:rFonts w:eastAsia="DengXian" w:cs="Arial"/>
          <w:szCs w:val="18"/>
          <w:lang w:eastAsia="sv-SE"/>
        </w:rPr>
        <w:t xml:space="preserve"> </w:t>
      </w:r>
      <w:r>
        <w:rPr>
          <w:rFonts w:eastAsia="SimSun"/>
        </w:rPr>
        <w:t>the UL data volume at the time of SDT evaluation as specified in TS 38.321 [3].</w:t>
      </w:r>
    </w:p>
    <w:p w14:paraId="3E777487" w14:textId="77777777" w:rsidR="00873ACB" w:rsidRPr="00E612E2" w:rsidRDefault="00873ACB" w:rsidP="00873ACB">
      <w:pPr>
        <w:pStyle w:val="CommentText"/>
        <w:rPr>
          <w:rFonts w:eastAsia="DengXian"/>
        </w:rPr>
      </w:pPr>
    </w:p>
    <w:p w14:paraId="07BE403B" w14:textId="77777777" w:rsidR="00873ACB" w:rsidRDefault="00873ACB" w:rsidP="00873ACB">
      <w:r>
        <w:rPr>
          <w:b/>
        </w:rPr>
        <w:t>[Comments]</w:t>
      </w:r>
      <w:r>
        <w:t>:</w:t>
      </w:r>
    </w:p>
    <w:p w14:paraId="28B2BB1A" w14:textId="77777777" w:rsidR="00873ACB" w:rsidRPr="009D5CE8" w:rsidRDefault="00873ACB" w:rsidP="00873ACB">
      <w:pPr>
        <w:rPr>
          <w:rFonts w:eastAsia="DengXian"/>
        </w:rPr>
      </w:pPr>
      <w:r>
        <w:rPr>
          <w:rFonts w:eastAsia="DengXian"/>
        </w:rPr>
        <w:t>[Samsung] We understand that this is an editing mistake and needs to be fixed according to C061 considering the endorsed CR and agreements.</w:t>
      </w:r>
    </w:p>
    <w:p w14:paraId="6BC0999A" w14:textId="77777777" w:rsidR="00873ACB" w:rsidRPr="009D5CE8" w:rsidRDefault="00873ACB" w:rsidP="00873ACB">
      <w:pPr>
        <w:rPr>
          <w:rFonts w:eastAsia="DengXian"/>
        </w:rPr>
      </w:pPr>
      <w:r>
        <w:rPr>
          <w:rFonts w:eastAsia="DengXian"/>
        </w:rPr>
        <w:t xml:space="preserve">[Rapporteur] Yes this happened when adjusting the width of the table (which in. Word required copy-paste from the row above it). I have now fixed it and addressed the C061 as well. </w:t>
      </w:r>
    </w:p>
    <w:p w14:paraId="56D19BE2" w14:textId="77777777" w:rsidR="00873ACB" w:rsidRPr="005D00E0" w:rsidRDefault="00873ACB" w:rsidP="00873ACB">
      <w:pPr>
        <w:pStyle w:val="Heading1"/>
        <w:rPr>
          <w:rFonts w:eastAsiaTheme="minorEastAsia"/>
        </w:rPr>
      </w:pPr>
      <w:r>
        <w:t>H308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D0C8C71" w14:textId="77777777" w:rsidTr="0044284E">
        <w:tc>
          <w:tcPr>
            <w:tcW w:w="967" w:type="dxa"/>
          </w:tcPr>
          <w:p w14:paraId="42561F84" w14:textId="77777777" w:rsidR="00873ACB" w:rsidRDefault="00873ACB" w:rsidP="0044284E">
            <w:r>
              <w:t>RIL Id</w:t>
            </w:r>
          </w:p>
        </w:tc>
        <w:tc>
          <w:tcPr>
            <w:tcW w:w="948" w:type="dxa"/>
          </w:tcPr>
          <w:p w14:paraId="7D03F2CD" w14:textId="77777777" w:rsidR="00873ACB" w:rsidRDefault="00873ACB" w:rsidP="0044284E">
            <w:r>
              <w:t>WI</w:t>
            </w:r>
          </w:p>
        </w:tc>
        <w:tc>
          <w:tcPr>
            <w:tcW w:w="1068" w:type="dxa"/>
          </w:tcPr>
          <w:p w14:paraId="1B86993D" w14:textId="77777777" w:rsidR="00873ACB" w:rsidRDefault="00873ACB" w:rsidP="0044284E">
            <w:r>
              <w:t>Class</w:t>
            </w:r>
          </w:p>
        </w:tc>
        <w:tc>
          <w:tcPr>
            <w:tcW w:w="2797" w:type="dxa"/>
          </w:tcPr>
          <w:p w14:paraId="15B168E4" w14:textId="77777777" w:rsidR="00873ACB" w:rsidRDefault="00873ACB" w:rsidP="0044284E">
            <w:r>
              <w:t>Title</w:t>
            </w:r>
          </w:p>
        </w:tc>
        <w:tc>
          <w:tcPr>
            <w:tcW w:w="1161" w:type="dxa"/>
          </w:tcPr>
          <w:p w14:paraId="5211C15A" w14:textId="77777777" w:rsidR="00873ACB" w:rsidRDefault="00873ACB" w:rsidP="0044284E">
            <w:r>
              <w:t>Tdoc</w:t>
            </w:r>
          </w:p>
        </w:tc>
        <w:tc>
          <w:tcPr>
            <w:tcW w:w="1559" w:type="dxa"/>
          </w:tcPr>
          <w:p w14:paraId="0E338153" w14:textId="77777777" w:rsidR="00873ACB" w:rsidRDefault="00873ACB" w:rsidP="0044284E">
            <w:r>
              <w:t>Delegate</w:t>
            </w:r>
          </w:p>
        </w:tc>
        <w:tc>
          <w:tcPr>
            <w:tcW w:w="993" w:type="dxa"/>
          </w:tcPr>
          <w:p w14:paraId="68F508A5" w14:textId="77777777" w:rsidR="00873ACB" w:rsidRDefault="00873ACB" w:rsidP="0044284E">
            <w:r>
              <w:t>Misc</w:t>
            </w:r>
          </w:p>
        </w:tc>
        <w:tc>
          <w:tcPr>
            <w:tcW w:w="850" w:type="dxa"/>
          </w:tcPr>
          <w:p w14:paraId="1B598453" w14:textId="77777777" w:rsidR="00873ACB" w:rsidRDefault="00873ACB" w:rsidP="0044284E">
            <w:r>
              <w:t>File version</w:t>
            </w:r>
          </w:p>
        </w:tc>
        <w:tc>
          <w:tcPr>
            <w:tcW w:w="814" w:type="dxa"/>
          </w:tcPr>
          <w:p w14:paraId="54362A96" w14:textId="77777777" w:rsidR="00873ACB" w:rsidRDefault="00873ACB" w:rsidP="0044284E">
            <w:r>
              <w:t>Status</w:t>
            </w:r>
          </w:p>
        </w:tc>
      </w:tr>
      <w:tr w:rsidR="00873ACB" w14:paraId="287DBE0A" w14:textId="77777777" w:rsidTr="0044284E">
        <w:tc>
          <w:tcPr>
            <w:tcW w:w="967" w:type="dxa"/>
          </w:tcPr>
          <w:p w14:paraId="25749DA0" w14:textId="77777777" w:rsidR="00873ACB" w:rsidRDefault="00873ACB" w:rsidP="0044284E">
            <w:r>
              <w:t>H308</w:t>
            </w:r>
          </w:p>
        </w:tc>
        <w:tc>
          <w:tcPr>
            <w:tcW w:w="948" w:type="dxa"/>
          </w:tcPr>
          <w:p w14:paraId="05CFBD0C" w14:textId="77777777" w:rsidR="00873ACB" w:rsidRDefault="00873ACB" w:rsidP="0044284E">
            <w:r>
              <w:rPr>
                <w:sz w:val="18"/>
                <w:szCs w:val="18"/>
              </w:rPr>
              <w:t>SONMDT</w:t>
            </w:r>
          </w:p>
        </w:tc>
        <w:tc>
          <w:tcPr>
            <w:tcW w:w="1068" w:type="dxa"/>
          </w:tcPr>
          <w:p w14:paraId="0D943880" w14:textId="77777777" w:rsidR="00873ACB" w:rsidRDefault="00873ACB" w:rsidP="0044284E">
            <w:r>
              <w:rPr>
                <w:rFonts w:hint="eastAsia"/>
              </w:rPr>
              <w:t>1</w:t>
            </w:r>
          </w:p>
        </w:tc>
        <w:tc>
          <w:tcPr>
            <w:tcW w:w="2797" w:type="dxa"/>
          </w:tcPr>
          <w:p w14:paraId="0A483063" w14:textId="77777777" w:rsidR="00873ACB" w:rsidRPr="00ED51AC" w:rsidRDefault="00873ACB" w:rsidP="0044284E">
            <w:pPr>
              <w:rPr>
                <w:rFonts w:eastAsia="DengXian"/>
              </w:rPr>
            </w:pPr>
            <w:r>
              <w:rPr>
                <w:rFonts w:eastAsia="DengXian"/>
              </w:rPr>
              <w:t>Time since SDT execution</w:t>
            </w:r>
          </w:p>
        </w:tc>
        <w:tc>
          <w:tcPr>
            <w:tcW w:w="1161" w:type="dxa"/>
          </w:tcPr>
          <w:p w14:paraId="0E750E0D" w14:textId="77777777" w:rsidR="00873ACB" w:rsidRDefault="00873ACB" w:rsidP="0044284E"/>
        </w:tc>
        <w:tc>
          <w:tcPr>
            <w:tcW w:w="1559" w:type="dxa"/>
          </w:tcPr>
          <w:p w14:paraId="3BA8B229" w14:textId="77777777" w:rsidR="00873ACB" w:rsidRDefault="00873ACB" w:rsidP="0044284E">
            <w:r>
              <w:t>Jun Chen</w:t>
            </w:r>
          </w:p>
        </w:tc>
        <w:tc>
          <w:tcPr>
            <w:tcW w:w="993" w:type="dxa"/>
          </w:tcPr>
          <w:p w14:paraId="51C79387" w14:textId="77777777" w:rsidR="00873ACB" w:rsidRDefault="00873ACB" w:rsidP="0044284E"/>
        </w:tc>
        <w:tc>
          <w:tcPr>
            <w:tcW w:w="850" w:type="dxa"/>
          </w:tcPr>
          <w:p w14:paraId="70738A91" w14:textId="77777777" w:rsidR="00873ACB" w:rsidRDefault="00873ACB" w:rsidP="0044284E">
            <w:r>
              <w:t>V</w:t>
            </w:r>
            <w:r>
              <w:rPr>
                <w:rFonts w:hint="eastAsia"/>
              </w:rPr>
              <w:t>00</w:t>
            </w:r>
            <w:r>
              <w:t>4</w:t>
            </w:r>
          </w:p>
        </w:tc>
        <w:tc>
          <w:tcPr>
            <w:tcW w:w="814" w:type="dxa"/>
          </w:tcPr>
          <w:p w14:paraId="1B97C56E" w14:textId="77777777" w:rsidR="00873ACB" w:rsidRDefault="00873ACB" w:rsidP="0044284E">
            <w:r>
              <w:t>PropAgree</w:t>
            </w:r>
          </w:p>
        </w:tc>
      </w:tr>
    </w:tbl>
    <w:p w14:paraId="7AF05E7F" w14:textId="77777777" w:rsidR="00873ACB" w:rsidRDefault="00873ACB" w:rsidP="00873ACB">
      <w:pPr>
        <w:pStyle w:val="CommentText"/>
      </w:pPr>
      <w:r>
        <w:rPr>
          <w:b/>
        </w:rPr>
        <w:br/>
        <w:t>[Description]</w:t>
      </w:r>
      <w:r>
        <w:t>: In section 6.2.2, the actual value may exceed the maximum one, so it should be clarified in the description below.</w:t>
      </w:r>
    </w:p>
    <w:p w14:paraId="7266184F" w14:textId="77777777" w:rsidR="00873ACB" w:rsidRDefault="00873ACB" w:rsidP="00873ACB">
      <w:pPr>
        <w:pStyle w:val="TAL"/>
        <w:rPr>
          <w:rFonts w:eastAsia="DengXian"/>
          <w:b/>
          <w:i/>
        </w:rPr>
      </w:pPr>
      <w:r>
        <w:rPr>
          <w:b/>
          <w:i/>
          <w:lang w:eastAsia="sv-SE"/>
        </w:rPr>
        <w:t>timeSinceSdt-Executio</w:t>
      </w:r>
      <w:r>
        <w:rPr>
          <w:rFonts w:eastAsia="DengXian"/>
          <w:b/>
          <w:i/>
        </w:rPr>
        <w:t>n</w:t>
      </w:r>
    </w:p>
    <w:p w14:paraId="51BF7760" w14:textId="77777777" w:rsidR="00873ACB" w:rsidRDefault="00873ACB" w:rsidP="00873ACB">
      <w:pPr>
        <w:pStyle w:val="CommentText"/>
        <w:rPr>
          <w:lang w:eastAsia="en-GB"/>
        </w:rPr>
      </w:pPr>
      <w:r>
        <w:rPr>
          <w:lang w:eastAsia="en-GB"/>
        </w:rPr>
        <w:t>This field logs the elapsed time since the execution of RA-SDT. Value in seconds. The maximum value is 172800 seconds.</w:t>
      </w:r>
    </w:p>
    <w:p w14:paraId="39536E46" w14:textId="77777777" w:rsidR="00873ACB" w:rsidRPr="00A70753" w:rsidRDefault="00873ACB" w:rsidP="00873ACB">
      <w:pPr>
        <w:pStyle w:val="CommentText"/>
        <w:rPr>
          <w:rFonts w:eastAsia="DengXian"/>
        </w:rPr>
      </w:pPr>
    </w:p>
    <w:p w14:paraId="50BA4972" w14:textId="77777777" w:rsidR="00873ACB" w:rsidRDefault="00873ACB" w:rsidP="00873ACB">
      <w:pPr>
        <w:pStyle w:val="CommentText"/>
      </w:pPr>
      <w:r>
        <w:rPr>
          <w:b/>
        </w:rPr>
        <w:t>[Proposed Change]</w:t>
      </w:r>
      <w:r>
        <w:t>: Suggest to:</w:t>
      </w:r>
    </w:p>
    <w:p w14:paraId="15A08856" w14:textId="77777777" w:rsidR="00873ACB" w:rsidRDefault="00873ACB" w:rsidP="00873ACB">
      <w:pPr>
        <w:pStyle w:val="TAL"/>
        <w:rPr>
          <w:rFonts w:eastAsia="DengXian"/>
          <w:b/>
          <w:i/>
        </w:rPr>
      </w:pPr>
      <w:r>
        <w:rPr>
          <w:b/>
          <w:i/>
          <w:lang w:eastAsia="sv-SE"/>
        </w:rPr>
        <w:t>timeSinceSdt-Executio</w:t>
      </w:r>
      <w:r>
        <w:rPr>
          <w:rFonts w:eastAsia="DengXian"/>
          <w:b/>
          <w:i/>
        </w:rPr>
        <w:t>n</w:t>
      </w:r>
    </w:p>
    <w:p w14:paraId="4A9B10A0" w14:textId="77777777" w:rsidR="00873ACB" w:rsidRPr="000C4331" w:rsidRDefault="00873ACB" w:rsidP="00873ACB">
      <w:pPr>
        <w:pStyle w:val="CommentText"/>
        <w:rPr>
          <w:color w:val="000000" w:themeColor="text1"/>
          <w:lang w:eastAsia="en-GB"/>
        </w:rPr>
      </w:pPr>
      <w:r>
        <w:rPr>
          <w:lang w:eastAsia="en-GB"/>
        </w:rPr>
        <w:t xml:space="preserve">This field logs the elapsed time since the execution of RA-SDT. Value in seconds. The maximum value is 172800 seconds. </w:t>
      </w:r>
      <w:r w:rsidRPr="000A63FB">
        <w:rPr>
          <w:color w:val="EE0000"/>
          <w:u w:val="single"/>
          <w:lang w:eastAsia="en-GB"/>
        </w:rPr>
        <w:t>If the time exceeds 172800 seconds, the UE shall set it to 172800 seconds.</w:t>
      </w:r>
    </w:p>
    <w:p w14:paraId="39D9AB9B" w14:textId="77777777" w:rsidR="00873ACB" w:rsidRPr="00A70753" w:rsidRDefault="00873ACB" w:rsidP="00873ACB">
      <w:pPr>
        <w:pStyle w:val="CommentText"/>
        <w:rPr>
          <w:rFonts w:eastAsia="DengXian"/>
        </w:rPr>
      </w:pPr>
    </w:p>
    <w:p w14:paraId="6E993F35" w14:textId="77777777" w:rsidR="00873ACB" w:rsidRDefault="00873ACB" w:rsidP="00873ACB">
      <w:r>
        <w:rPr>
          <w:b/>
        </w:rPr>
        <w:t>[Comments]</w:t>
      </w:r>
      <w:r>
        <w:t>:</w:t>
      </w:r>
    </w:p>
    <w:p w14:paraId="081AD5A9" w14:textId="77777777" w:rsidR="00873ACB" w:rsidRPr="00A72BF9" w:rsidRDefault="00873ACB" w:rsidP="00873ACB">
      <w:pPr>
        <w:rPr>
          <w:rFonts w:eastAsia="DengXian"/>
        </w:rPr>
      </w:pPr>
      <w:r>
        <w:t>[Rapporteur] Rapporteur agrees with the proposal. Change is captured in the draft CR.</w:t>
      </w:r>
    </w:p>
    <w:p w14:paraId="08835C2F"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w:t>
      </w:r>
      <w:r w:rsidRPr="005A562F">
        <w:rPr>
          <w:rFonts w:eastAsia="SimSun"/>
          <w:lang w:val="en-US"/>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483F6C6C" w14:textId="77777777" w:rsidTr="0044284E">
        <w:tc>
          <w:tcPr>
            <w:tcW w:w="967" w:type="dxa"/>
          </w:tcPr>
          <w:p w14:paraId="32743BDC" w14:textId="77777777" w:rsidR="00873ACB" w:rsidRPr="005A562F" w:rsidRDefault="00873ACB" w:rsidP="0044284E">
            <w:r w:rsidRPr="005A562F">
              <w:t>RIL Id</w:t>
            </w:r>
          </w:p>
        </w:tc>
        <w:tc>
          <w:tcPr>
            <w:tcW w:w="948" w:type="dxa"/>
          </w:tcPr>
          <w:p w14:paraId="30293706" w14:textId="77777777" w:rsidR="00873ACB" w:rsidRPr="005A562F" w:rsidRDefault="00873ACB" w:rsidP="0044284E">
            <w:r w:rsidRPr="005A562F">
              <w:t>WI</w:t>
            </w:r>
          </w:p>
        </w:tc>
        <w:tc>
          <w:tcPr>
            <w:tcW w:w="1068" w:type="dxa"/>
          </w:tcPr>
          <w:p w14:paraId="38309B53" w14:textId="77777777" w:rsidR="00873ACB" w:rsidRPr="005A562F" w:rsidRDefault="00873ACB" w:rsidP="0044284E">
            <w:r w:rsidRPr="005A562F">
              <w:t>Class</w:t>
            </w:r>
          </w:p>
        </w:tc>
        <w:tc>
          <w:tcPr>
            <w:tcW w:w="2797" w:type="dxa"/>
          </w:tcPr>
          <w:p w14:paraId="3BC39732" w14:textId="77777777" w:rsidR="00873ACB" w:rsidRPr="005A562F" w:rsidRDefault="00873ACB" w:rsidP="0044284E">
            <w:r w:rsidRPr="005A562F">
              <w:t>Title</w:t>
            </w:r>
          </w:p>
        </w:tc>
        <w:tc>
          <w:tcPr>
            <w:tcW w:w="1161" w:type="dxa"/>
          </w:tcPr>
          <w:p w14:paraId="598C1D0C" w14:textId="77777777" w:rsidR="00873ACB" w:rsidRPr="005A562F" w:rsidRDefault="00873ACB" w:rsidP="0044284E">
            <w:r w:rsidRPr="005A562F">
              <w:t>Tdoc</w:t>
            </w:r>
          </w:p>
        </w:tc>
        <w:tc>
          <w:tcPr>
            <w:tcW w:w="1559" w:type="dxa"/>
          </w:tcPr>
          <w:p w14:paraId="6F4344ED" w14:textId="77777777" w:rsidR="00873ACB" w:rsidRPr="005A562F" w:rsidRDefault="00873ACB" w:rsidP="0044284E">
            <w:r w:rsidRPr="005A562F">
              <w:t>Delegate</w:t>
            </w:r>
          </w:p>
        </w:tc>
        <w:tc>
          <w:tcPr>
            <w:tcW w:w="993" w:type="dxa"/>
          </w:tcPr>
          <w:p w14:paraId="02B823B3" w14:textId="77777777" w:rsidR="00873ACB" w:rsidRPr="005A562F" w:rsidRDefault="00873ACB" w:rsidP="0044284E">
            <w:r w:rsidRPr="005A562F">
              <w:t>Misc</w:t>
            </w:r>
          </w:p>
        </w:tc>
        <w:tc>
          <w:tcPr>
            <w:tcW w:w="850" w:type="dxa"/>
          </w:tcPr>
          <w:p w14:paraId="6D3E3735" w14:textId="77777777" w:rsidR="00873ACB" w:rsidRPr="005A562F" w:rsidRDefault="00873ACB" w:rsidP="0044284E">
            <w:r w:rsidRPr="005A562F">
              <w:t>File version</w:t>
            </w:r>
          </w:p>
        </w:tc>
        <w:tc>
          <w:tcPr>
            <w:tcW w:w="814" w:type="dxa"/>
          </w:tcPr>
          <w:p w14:paraId="06D8DA68" w14:textId="77777777" w:rsidR="00873ACB" w:rsidRPr="005A562F" w:rsidRDefault="00873ACB" w:rsidP="0044284E">
            <w:r w:rsidRPr="005A562F">
              <w:t>Status</w:t>
            </w:r>
          </w:p>
        </w:tc>
      </w:tr>
      <w:tr w:rsidR="00873ACB" w:rsidRPr="005A562F" w14:paraId="1491AA6B" w14:textId="77777777" w:rsidTr="0044284E">
        <w:tc>
          <w:tcPr>
            <w:tcW w:w="967" w:type="dxa"/>
          </w:tcPr>
          <w:p w14:paraId="442F3E41" w14:textId="77777777" w:rsidR="00873ACB" w:rsidRPr="005A562F" w:rsidRDefault="00873ACB" w:rsidP="0044284E">
            <w:pPr>
              <w:rPr>
                <w:rFonts w:eastAsia="SimSun"/>
              </w:rPr>
            </w:pPr>
            <w:r w:rsidRPr="005A562F">
              <w:t>X</w:t>
            </w:r>
            <w:r w:rsidRPr="005A562F">
              <w:rPr>
                <w:rFonts w:eastAsia="SimSun" w:hint="eastAsia"/>
              </w:rPr>
              <w:t>55</w:t>
            </w:r>
            <w:r w:rsidRPr="005A562F">
              <w:t>5</w:t>
            </w:r>
          </w:p>
        </w:tc>
        <w:tc>
          <w:tcPr>
            <w:tcW w:w="948" w:type="dxa"/>
          </w:tcPr>
          <w:p w14:paraId="63742757" w14:textId="77777777" w:rsidR="00873ACB" w:rsidRPr="005A562F" w:rsidRDefault="00873ACB" w:rsidP="0044284E">
            <w:pPr>
              <w:rPr>
                <w:rFonts w:eastAsia="SimSun"/>
              </w:rPr>
            </w:pPr>
            <w:r w:rsidRPr="005A562F">
              <w:rPr>
                <w:rFonts w:eastAsia="SimSun" w:hint="eastAsia"/>
              </w:rPr>
              <w:t>SONMDT</w:t>
            </w:r>
          </w:p>
        </w:tc>
        <w:tc>
          <w:tcPr>
            <w:tcW w:w="1068" w:type="dxa"/>
          </w:tcPr>
          <w:p w14:paraId="7A162BBD" w14:textId="77777777" w:rsidR="00873ACB" w:rsidRPr="005A562F" w:rsidRDefault="00873ACB" w:rsidP="0044284E">
            <w:pPr>
              <w:rPr>
                <w:rFonts w:eastAsia="SimSun"/>
              </w:rPr>
            </w:pPr>
            <w:r w:rsidRPr="005A562F">
              <w:rPr>
                <w:rFonts w:eastAsia="SimSun" w:hint="eastAsia"/>
              </w:rPr>
              <w:t>1</w:t>
            </w:r>
          </w:p>
        </w:tc>
        <w:tc>
          <w:tcPr>
            <w:tcW w:w="2797" w:type="dxa"/>
          </w:tcPr>
          <w:p w14:paraId="3F98EA85" w14:textId="77777777" w:rsidR="00873ACB" w:rsidRPr="005A562F" w:rsidRDefault="00873ACB" w:rsidP="0044284E">
            <w:pPr>
              <w:rPr>
                <w:rFonts w:eastAsia="SimSun"/>
              </w:rPr>
            </w:pPr>
            <w:r w:rsidRPr="005A562F">
              <w:rPr>
                <w:rFonts w:eastAsia="SimSun" w:hint="eastAsia"/>
              </w:rPr>
              <w:t>Incomplete field description</w:t>
            </w:r>
          </w:p>
        </w:tc>
        <w:tc>
          <w:tcPr>
            <w:tcW w:w="1161" w:type="dxa"/>
          </w:tcPr>
          <w:p w14:paraId="6869C9B4" w14:textId="77777777" w:rsidR="00873ACB" w:rsidRPr="005A562F" w:rsidRDefault="00873ACB" w:rsidP="0044284E"/>
        </w:tc>
        <w:tc>
          <w:tcPr>
            <w:tcW w:w="1559" w:type="dxa"/>
          </w:tcPr>
          <w:p w14:paraId="3D6BF2FB"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715552EF" w14:textId="77777777" w:rsidR="00873ACB" w:rsidRPr="005A562F" w:rsidRDefault="00873ACB" w:rsidP="0044284E"/>
        </w:tc>
        <w:tc>
          <w:tcPr>
            <w:tcW w:w="850" w:type="dxa"/>
          </w:tcPr>
          <w:p w14:paraId="715B8D2A"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6043654A" w14:textId="77777777" w:rsidR="00873ACB" w:rsidRPr="005A562F" w:rsidRDefault="00873ACB" w:rsidP="0044284E">
            <w:r>
              <w:t>PropReject</w:t>
            </w:r>
          </w:p>
        </w:tc>
      </w:tr>
    </w:tbl>
    <w:p w14:paraId="334378E1" w14:textId="77777777" w:rsidR="00873ACB" w:rsidRPr="005A562F" w:rsidRDefault="00873ACB" w:rsidP="00873ACB">
      <w:pPr>
        <w:pStyle w:val="CommentText"/>
        <w:rPr>
          <w:rFonts w:eastAsia="SimSun"/>
          <w:lang w:val="en-US"/>
        </w:rPr>
      </w:pPr>
      <w:r w:rsidRPr="005A562F">
        <w:rPr>
          <w:b/>
        </w:rPr>
        <w:br/>
        <w:t>[Description]</w:t>
      </w:r>
      <w:r w:rsidRPr="005A562F">
        <w:t xml:space="preserve">: distanceFromReference1, distanceFromReference2 IE only consider the case for </w:t>
      </w:r>
      <w:r w:rsidRPr="005A562F">
        <w:rPr>
          <w:rFonts w:eastAsia="SimSun"/>
          <w:lang w:val="en-US"/>
        </w:rPr>
        <w:t>earth-moving cell, the case that NTN cell is (quasi-)Earth fixed cell</w:t>
      </w:r>
      <w:r w:rsidRPr="005A562F">
        <w:t xml:space="preserve"> is missed.</w:t>
      </w:r>
    </w:p>
    <w:p w14:paraId="3E811772" w14:textId="77777777" w:rsidR="00873ACB" w:rsidRPr="005A562F" w:rsidRDefault="00873ACB" w:rsidP="00873ACB">
      <w:pPr>
        <w:pStyle w:val="CommentText"/>
      </w:pPr>
      <w:r w:rsidRPr="005A562F">
        <w:rPr>
          <w:b/>
        </w:rPr>
        <w:t>[Proposed Change]</w:t>
      </w:r>
      <w:r w:rsidRPr="005A562F">
        <w:t xml:space="preserve">: To complete the below field description when considering the reference location of </w:t>
      </w:r>
      <w:r w:rsidRPr="005A562F">
        <w:rPr>
          <w:rFonts w:eastAsia="SimSun"/>
          <w:lang w:val="en-US"/>
        </w:rPr>
        <w:t>(quasi-)Earth fixed cell</w:t>
      </w:r>
      <w:r w:rsidRPr="005A562F">
        <w:t xml:space="preserve"> is fixed.</w:t>
      </w:r>
    </w:p>
    <w:tbl>
      <w:tblPr>
        <w:tblW w:w="14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3"/>
      </w:tblGrid>
      <w:tr w:rsidR="00873ACB" w:rsidRPr="005A562F" w14:paraId="6FCC5C89" w14:textId="77777777" w:rsidTr="0044284E">
        <w:tc>
          <w:tcPr>
            <w:tcW w:w="14063" w:type="dxa"/>
            <w:tcBorders>
              <w:top w:val="single" w:sz="4" w:space="0" w:color="auto"/>
              <w:left w:val="single" w:sz="4" w:space="0" w:color="auto"/>
              <w:bottom w:val="single" w:sz="4" w:space="0" w:color="auto"/>
              <w:right w:val="single" w:sz="4" w:space="0" w:color="auto"/>
            </w:tcBorders>
            <w:hideMark/>
          </w:tcPr>
          <w:p w14:paraId="796D43BB" w14:textId="77777777" w:rsidR="00873ACB" w:rsidRPr="005A562F" w:rsidRDefault="00873ACB" w:rsidP="0044284E">
            <w:pPr>
              <w:pStyle w:val="TAH"/>
              <w:rPr>
                <w:szCs w:val="22"/>
                <w:lang w:eastAsia="sv-SE"/>
              </w:rPr>
            </w:pPr>
            <w:r w:rsidRPr="005A562F">
              <w:rPr>
                <w:i/>
                <w:iCs/>
                <w:lang w:eastAsia="ko-KR"/>
              </w:rPr>
              <w:t>RLF-Report</w:t>
            </w:r>
            <w:r w:rsidRPr="005A562F">
              <w:rPr>
                <w:iCs/>
                <w:lang w:eastAsia="en-GB"/>
              </w:rPr>
              <w:t xml:space="preserve"> field descriptions</w:t>
            </w:r>
          </w:p>
        </w:tc>
      </w:tr>
      <w:tr w:rsidR="00873ACB" w:rsidRPr="005A562F" w14:paraId="69AE2D6C" w14:textId="77777777" w:rsidTr="0044284E">
        <w:trPr>
          <w:trHeight w:val="865"/>
        </w:trPr>
        <w:tc>
          <w:tcPr>
            <w:tcW w:w="14063" w:type="dxa"/>
            <w:tcBorders>
              <w:top w:val="single" w:sz="4" w:space="0" w:color="auto"/>
              <w:left w:val="single" w:sz="4" w:space="0" w:color="auto"/>
              <w:bottom w:val="single" w:sz="4" w:space="0" w:color="auto"/>
              <w:right w:val="single" w:sz="4" w:space="0" w:color="auto"/>
            </w:tcBorders>
          </w:tcPr>
          <w:p w14:paraId="0E06DA80" w14:textId="77777777" w:rsidR="00873ACB" w:rsidRPr="005A562F" w:rsidRDefault="00873ACB" w:rsidP="0044284E">
            <w:pPr>
              <w:pStyle w:val="TAL"/>
              <w:rPr>
                <w:rFonts w:eastAsia="DengXian"/>
                <w:b/>
                <w:i/>
              </w:rPr>
            </w:pPr>
            <w:r w:rsidRPr="005A562F">
              <w:rPr>
                <w:rFonts w:eastAsia="DengXian"/>
                <w:b/>
                <w:i/>
              </w:rPr>
              <w:t>distanceFromReference1</w:t>
            </w:r>
          </w:p>
          <w:p w14:paraId="37F9152D" w14:textId="77777777" w:rsidR="00873ACB" w:rsidRPr="005A562F" w:rsidRDefault="00873ACB" w:rsidP="0044284E">
            <w:pPr>
              <w:pStyle w:val="TAL"/>
              <w:rPr>
                <w:b/>
                <w:bCs/>
                <w:i/>
                <w:iCs/>
              </w:rPr>
            </w:pPr>
            <w:ins w:id="1659" w:author="Xiaomi (Shuai)" w:date="2025-09-17T18:21:00Z">
              <w:r w:rsidRPr="005A562F">
                <w:rPr>
                  <w:rFonts w:cs="Arial"/>
                  <w:color w:val="000000"/>
                  <w:szCs w:val="18"/>
                </w:rPr>
                <w:t xml:space="preserve">This field indicates the measured distance between UE and the fixed reference location </w:t>
              </w:r>
              <w:r w:rsidRPr="005A562F">
                <w:rPr>
                  <w:rFonts w:eastAsia="DengXian"/>
                </w:rPr>
                <w:t xml:space="preserve">of the serving cell if the conditional handover is based on </w:t>
              </w:r>
              <w:r w:rsidRPr="005A562F">
                <w:rPr>
                  <w:rFonts w:eastAsia="DengXian"/>
                  <w:i/>
                  <w:iCs/>
                </w:rPr>
                <w:t>condEventD1</w:t>
              </w:r>
              <w:r w:rsidRPr="005A562F">
                <w:rPr>
                  <w:rFonts w:cs="Arial"/>
                  <w:color w:val="000000"/>
                  <w:szCs w:val="18"/>
                </w:rPr>
                <w:t xml:space="preserve">. </w:t>
              </w:r>
            </w:ins>
            <w:r w:rsidRPr="005A562F">
              <w:rPr>
                <w:lang w:eastAsia="sv-SE"/>
              </w:rPr>
              <w:t xml:space="preserve">This field indicates the </w:t>
            </w:r>
            <w:r w:rsidRPr="005A562F">
              <w:rPr>
                <w:rFonts w:eastAsia="DengXian"/>
              </w:rPr>
              <w:t xml:space="preserve">measured distance between UE and the moving reference locations of the serving cell if the conditional handover is based on </w:t>
            </w:r>
            <w:r w:rsidRPr="005A562F">
              <w:rPr>
                <w:rFonts w:eastAsia="DengXian"/>
                <w:i/>
                <w:iCs/>
              </w:rPr>
              <w:t>condEventD2</w:t>
            </w:r>
            <w:r w:rsidRPr="005A562F">
              <w:rPr>
                <w:rFonts w:eastAsia="DengXian"/>
              </w:rPr>
              <w:t xml:space="preserve">. </w:t>
            </w:r>
            <w:r w:rsidRPr="005A562F">
              <w:rPr>
                <w:szCs w:val="22"/>
                <w:lang w:eastAsia="ko-KR"/>
              </w:rPr>
              <w:t xml:space="preserve">Each step represents 50m. </w:t>
            </w:r>
            <w:r w:rsidRPr="005A562F">
              <w:t xml:space="preserve">The actual distance shall be rounded down to the nearest step value </w:t>
            </w:r>
            <w:r w:rsidRPr="005A562F">
              <w:rPr>
                <w:rFonts w:eastAsia="DengXian"/>
              </w:rPr>
              <w:t>(i.e., FLOOR(actual distance[m] / 50))</w:t>
            </w:r>
            <w:r w:rsidRPr="005A562F">
              <w:t>. The maximum value is 65535, which indicates a distance equal to or greater than 65535 multiplied by 50m.</w:t>
            </w:r>
          </w:p>
        </w:tc>
      </w:tr>
    </w:tbl>
    <w:p w14:paraId="5A116C6A" w14:textId="77777777" w:rsidR="00873ACB" w:rsidRPr="005A562F" w:rsidRDefault="00873ACB" w:rsidP="00873ACB">
      <w:pPr>
        <w:pStyle w:val="CommentText"/>
      </w:pPr>
    </w:p>
    <w:tbl>
      <w:tblPr>
        <w:tblW w:w="14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3"/>
      </w:tblGrid>
      <w:tr w:rsidR="00873ACB" w:rsidRPr="005A562F" w14:paraId="6004A9B4" w14:textId="77777777" w:rsidTr="0044284E">
        <w:tc>
          <w:tcPr>
            <w:tcW w:w="14063" w:type="dxa"/>
            <w:tcBorders>
              <w:top w:val="single" w:sz="4" w:space="0" w:color="auto"/>
              <w:left w:val="single" w:sz="4" w:space="0" w:color="auto"/>
              <w:bottom w:val="single" w:sz="4" w:space="0" w:color="auto"/>
              <w:right w:val="single" w:sz="4" w:space="0" w:color="auto"/>
            </w:tcBorders>
            <w:hideMark/>
          </w:tcPr>
          <w:p w14:paraId="6978F2BA" w14:textId="77777777" w:rsidR="00873ACB" w:rsidRPr="005A562F" w:rsidRDefault="00873ACB" w:rsidP="0044284E">
            <w:pPr>
              <w:pStyle w:val="TAH"/>
              <w:rPr>
                <w:szCs w:val="22"/>
                <w:lang w:eastAsia="sv-SE"/>
              </w:rPr>
            </w:pPr>
            <w:r w:rsidRPr="005A562F">
              <w:rPr>
                <w:i/>
                <w:lang w:eastAsia="sv-SE"/>
              </w:rPr>
              <w:t xml:space="preserve">MeasResultNR </w:t>
            </w:r>
            <w:r w:rsidRPr="005A562F">
              <w:rPr>
                <w:lang w:eastAsia="sv-SE"/>
              </w:rPr>
              <w:t>field descriptions</w:t>
            </w:r>
          </w:p>
        </w:tc>
      </w:tr>
      <w:tr w:rsidR="00873ACB" w:rsidRPr="005A562F" w14:paraId="0683C5B0" w14:textId="77777777" w:rsidTr="0044284E">
        <w:trPr>
          <w:trHeight w:val="865"/>
        </w:trPr>
        <w:tc>
          <w:tcPr>
            <w:tcW w:w="14063" w:type="dxa"/>
            <w:tcBorders>
              <w:top w:val="single" w:sz="4" w:space="0" w:color="auto"/>
              <w:left w:val="single" w:sz="4" w:space="0" w:color="auto"/>
              <w:bottom w:val="single" w:sz="4" w:space="0" w:color="auto"/>
              <w:right w:val="single" w:sz="4" w:space="0" w:color="auto"/>
            </w:tcBorders>
          </w:tcPr>
          <w:p w14:paraId="2DEF39F4" w14:textId="77777777" w:rsidR="00873ACB" w:rsidRPr="005A562F" w:rsidRDefault="00873ACB" w:rsidP="0044284E">
            <w:pPr>
              <w:pStyle w:val="TAL"/>
              <w:rPr>
                <w:rFonts w:eastAsia="DengXian"/>
                <w:b/>
                <w:i/>
              </w:rPr>
            </w:pPr>
            <w:r w:rsidRPr="005A562F">
              <w:rPr>
                <w:rFonts w:eastAsia="DengXian"/>
                <w:b/>
                <w:i/>
              </w:rPr>
              <w:t>distanceFromReference2</w:t>
            </w:r>
          </w:p>
          <w:p w14:paraId="4D8F1E21" w14:textId="77777777" w:rsidR="00873ACB" w:rsidRPr="005A562F" w:rsidRDefault="00873ACB" w:rsidP="0044284E">
            <w:pPr>
              <w:pStyle w:val="TAL"/>
              <w:rPr>
                <w:b/>
                <w:bCs/>
                <w:i/>
                <w:iCs/>
              </w:rPr>
            </w:pPr>
            <w:ins w:id="1660" w:author="Xiaomi (Shuai)" w:date="2025-09-17T18:26:00Z">
              <w:r w:rsidRPr="005A562F">
                <w:rPr>
                  <w:rFonts w:cs="Arial"/>
                  <w:color w:val="000000"/>
                  <w:szCs w:val="18"/>
                </w:rPr>
                <w:t xml:space="preserve">This field indicates the measured distance between UE and the fixed reference location </w:t>
              </w:r>
              <w:r w:rsidRPr="005A562F">
                <w:rPr>
                  <w:rFonts w:eastAsia="DengXian"/>
                </w:rPr>
                <w:t xml:space="preserve">of the serving cell if the conditional handover is based on </w:t>
              </w:r>
              <w:r w:rsidRPr="005A562F">
                <w:rPr>
                  <w:rFonts w:eastAsia="DengXian"/>
                  <w:i/>
                  <w:iCs/>
                </w:rPr>
                <w:t xml:space="preserve">condEventD1. </w:t>
              </w:r>
            </w:ins>
            <w:r w:rsidRPr="005A562F">
              <w:rPr>
                <w:lang w:eastAsia="sv-SE"/>
              </w:rPr>
              <w:t xml:space="preserve">This field indicates the </w:t>
            </w:r>
            <w:r w:rsidRPr="005A562F">
              <w:rPr>
                <w:rFonts w:eastAsia="DengXian"/>
              </w:rPr>
              <w:t xml:space="preserve">measured distance between UE and the moving reference locations of associated neighbour cell if the conditional handover is based on </w:t>
            </w:r>
            <w:r w:rsidRPr="005A562F">
              <w:rPr>
                <w:rFonts w:eastAsia="DengXian"/>
                <w:i/>
                <w:iCs/>
              </w:rPr>
              <w:t>condEventD2</w:t>
            </w:r>
            <w:r w:rsidRPr="005A562F">
              <w:rPr>
                <w:rFonts w:eastAsia="DengXian"/>
              </w:rPr>
              <w:t xml:space="preserve">. </w:t>
            </w:r>
            <w:r w:rsidRPr="005A562F">
              <w:rPr>
                <w:szCs w:val="22"/>
                <w:lang w:eastAsia="ko-KR"/>
              </w:rPr>
              <w:t xml:space="preserve">Each step represents 50m. </w:t>
            </w:r>
            <w:r w:rsidRPr="005A562F">
              <w:t xml:space="preserve">The actual distance shall be rounded down to the nearest step value </w:t>
            </w:r>
            <w:r w:rsidRPr="005A562F">
              <w:rPr>
                <w:rFonts w:eastAsia="DengXian"/>
              </w:rPr>
              <w:t>(i.e., FLOOR(actual distance[m] / 50))</w:t>
            </w:r>
            <w:r w:rsidRPr="005A562F">
              <w:t>. The maximum value is 65535, which indicates a distance equal to or greater than 65535 multiplied by 50m.</w:t>
            </w:r>
          </w:p>
        </w:tc>
      </w:tr>
    </w:tbl>
    <w:p w14:paraId="0843A16B" w14:textId="77777777" w:rsidR="00873ACB" w:rsidRPr="005A562F" w:rsidRDefault="00873ACB" w:rsidP="00873ACB">
      <w:pPr>
        <w:pStyle w:val="CommentText"/>
      </w:pPr>
    </w:p>
    <w:p w14:paraId="25944D5B" w14:textId="77777777" w:rsidR="00873ACB" w:rsidRPr="005A562F" w:rsidRDefault="00873ACB" w:rsidP="00873ACB">
      <w:r w:rsidRPr="005A562F">
        <w:rPr>
          <w:b/>
        </w:rPr>
        <w:t>[Comments]</w:t>
      </w:r>
      <w:r w:rsidRPr="005A562F">
        <w:t>:</w:t>
      </w:r>
    </w:p>
    <w:p w14:paraId="45685A79" w14:textId="77777777" w:rsidR="00873ACB" w:rsidRDefault="00873ACB" w:rsidP="00873ACB">
      <w:pPr>
        <w:pStyle w:val="Heading1"/>
      </w:pPr>
      <w:r>
        <w:t>N044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B8BB7EC" w14:textId="77777777" w:rsidTr="0044284E">
        <w:tc>
          <w:tcPr>
            <w:tcW w:w="967" w:type="dxa"/>
          </w:tcPr>
          <w:p w14:paraId="4F63B98F" w14:textId="77777777" w:rsidR="00873ACB" w:rsidRDefault="00873ACB" w:rsidP="0044284E">
            <w:r>
              <w:t>RIL Id</w:t>
            </w:r>
          </w:p>
        </w:tc>
        <w:tc>
          <w:tcPr>
            <w:tcW w:w="948" w:type="dxa"/>
          </w:tcPr>
          <w:p w14:paraId="3FD2887A" w14:textId="77777777" w:rsidR="00873ACB" w:rsidRDefault="00873ACB" w:rsidP="0044284E">
            <w:r>
              <w:t>WI</w:t>
            </w:r>
          </w:p>
        </w:tc>
        <w:tc>
          <w:tcPr>
            <w:tcW w:w="1068" w:type="dxa"/>
          </w:tcPr>
          <w:p w14:paraId="0ACA8EE2" w14:textId="77777777" w:rsidR="00873ACB" w:rsidRDefault="00873ACB" w:rsidP="0044284E">
            <w:r>
              <w:t>Class</w:t>
            </w:r>
          </w:p>
        </w:tc>
        <w:tc>
          <w:tcPr>
            <w:tcW w:w="2797" w:type="dxa"/>
          </w:tcPr>
          <w:p w14:paraId="17D8306C" w14:textId="77777777" w:rsidR="00873ACB" w:rsidRDefault="00873ACB" w:rsidP="0044284E">
            <w:r>
              <w:t>Title</w:t>
            </w:r>
          </w:p>
        </w:tc>
        <w:tc>
          <w:tcPr>
            <w:tcW w:w="1161" w:type="dxa"/>
          </w:tcPr>
          <w:p w14:paraId="5BC65B2D" w14:textId="77777777" w:rsidR="00873ACB" w:rsidRDefault="00873ACB" w:rsidP="0044284E">
            <w:r>
              <w:t>Tdoc</w:t>
            </w:r>
          </w:p>
        </w:tc>
        <w:tc>
          <w:tcPr>
            <w:tcW w:w="1559" w:type="dxa"/>
          </w:tcPr>
          <w:p w14:paraId="63A4B32C" w14:textId="77777777" w:rsidR="00873ACB" w:rsidRDefault="00873ACB" w:rsidP="0044284E">
            <w:r>
              <w:t>Delegate</w:t>
            </w:r>
          </w:p>
        </w:tc>
        <w:tc>
          <w:tcPr>
            <w:tcW w:w="993" w:type="dxa"/>
          </w:tcPr>
          <w:p w14:paraId="407A996B" w14:textId="77777777" w:rsidR="00873ACB" w:rsidRDefault="00873ACB" w:rsidP="0044284E">
            <w:r>
              <w:t>Misc</w:t>
            </w:r>
          </w:p>
        </w:tc>
        <w:tc>
          <w:tcPr>
            <w:tcW w:w="850" w:type="dxa"/>
          </w:tcPr>
          <w:p w14:paraId="3A5C7011" w14:textId="77777777" w:rsidR="00873ACB" w:rsidRDefault="00873ACB" w:rsidP="0044284E">
            <w:r>
              <w:t>File version</w:t>
            </w:r>
          </w:p>
        </w:tc>
        <w:tc>
          <w:tcPr>
            <w:tcW w:w="814" w:type="dxa"/>
          </w:tcPr>
          <w:p w14:paraId="07441FFC" w14:textId="77777777" w:rsidR="00873ACB" w:rsidRDefault="00873ACB" w:rsidP="0044284E">
            <w:r>
              <w:t>Status</w:t>
            </w:r>
          </w:p>
        </w:tc>
      </w:tr>
      <w:tr w:rsidR="00873ACB" w14:paraId="7E788D1F" w14:textId="77777777" w:rsidTr="0044284E">
        <w:tc>
          <w:tcPr>
            <w:tcW w:w="967" w:type="dxa"/>
          </w:tcPr>
          <w:p w14:paraId="1A1BCD7A" w14:textId="77777777" w:rsidR="00873ACB" w:rsidRDefault="00873ACB" w:rsidP="0044284E">
            <w:r>
              <w:t>N044</w:t>
            </w:r>
          </w:p>
        </w:tc>
        <w:tc>
          <w:tcPr>
            <w:tcW w:w="948" w:type="dxa"/>
          </w:tcPr>
          <w:p w14:paraId="37A674A6" w14:textId="77777777" w:rsidR="00873ACB" w:rsidRDefault="00873ACB" w:rsidP="0044284E">
            <w:r>
              <w:t>SONMDT</w:t>
            </w:r>
          </w:p>
        </w:tc>
        <w:tc>
          <w:tcPr>
            <w:tcW w:w="1068" w:type="dxa"/>
          </w:tcPr>
          <w:p w14:paraId="07D5C80B" w14:textId="77777777" w:rsidR="00873ACB" w:rsidRDefault="00873ACB" w:rsidP="0044284E">
            <w:r>
              <w:t>1</w:t>
            </w:r>
          </w:p>
        </w:tc>
        <w:tc>
          <w:tcPr>
            <w:tcW w:w="2797" w:type="dxa"/>
          </w:tcPr>
          <w:p w14:paraId="2F680944" w14:textId="77777777" w:rsidR="00873ACB" w:rsidRDefault="00873ACB" w:rsidP="0044284E">
            <w:r>
              <w:t xml:space="preserve">Definition of </w:t>
            </w:r>
            <w:r w:rsidRPr="00C6246A">
              <w:t>distanceFromReference1</w:t>
            </w:r>
            <w:r>
              <w:t xml:space="preserve"> in </w:t>
            </w:r>
            <w:r w:rsidRPr="00C6246A">
              <w:t>UEInformationResponse</w:t>
            </w:r>
            <w:r>
              <w:t xml:space="preserve"> message</w:t>
            </w:r>
          </w:p>
        </w:tc>
        <w:tc>
          <w:tcPr>
            <w:tcW w:w="1161" w:type="dxa"/>
          </w:tcPr>
          <w:p w14:paraId="4538432E" w14:textId="77777777" w:rsidR="00873ACB" w:rsidRDefault="00873ACB" w:rsidP="0044284E"/>
        </w:tc>
        <w:tc>
          <w:tcPr>
            <w:tcW w:w="1559" w:type="dxa"/>
          </w:tcPr>
          <w:p w14:paraId="1A760E82" w14:textId="77777777" w:rsidR="00873ACB" w:rsidRDefault="00873ACB" w:rsidP="0044284E">
            <w:r>
              <w:t>Nokia (Mani)</w:t>
            </w:r>
          </w:p>
        </w:tc>
        <w:tc>
          <w:tcPr>
            <w:tcW w:w="993" w:type="dxa"/>
          </w:tcPr>
          <w:p w14:paraId="3E17600D" w14:textId="77777777" w:rsidR="00873ACB" w:rsidRDefault="00873ACB" w:rsidP="0044284E"/>
        </w:tc>
        <w:tc>
          <w:tcPr>
            <w:tcW w:w="850" w:type="dxa"/>
          </w:tcPr>
          <w:p w14:paraId="21CCAFDC" w14:textId="77777777" w:rsidR="00873ACB" w:rsidRDefault="00873ACB" w:rsidP="0044284E">
            <w:r w:rsidRPr="00D204A4">
              <w:t>V005</w:t>
            </w:r>
          </w:p>
        </w:tc>
        <w:tc>
          <w:tcPr>
            <w:tcW w:w="814" w:type="dxa"/>
          </w:tcPr>
          <w:p w14:paraId="44835C4B" w14:textId="77777777" w:rsidR="00873ACB" w:rsidRDefault="00873ACB" w:rsidP="0044284E">
            <w:r>
              <w:t>PropAgree</w:t>
            </w:r>
          </w:p>
        </w:tc>
      </w:tr>
    </w:tbl>
    <w:p w14:paraId="71CAE355" w14:textId="77777777" w:rsidR="00873ACB" w:rsidRDefault="00873ACB" w:rsidP="00873ACB">
      <w:pPr>
        <w:pStyle w:val="CommentText"/>
      </w:pPr>
      <w:r>
        <w:rPr>
          <w:b/>
        </w:rPr>
        <w:br/>
        <w:t>[Description]</w:t>
      </w:r>
      <w:r>
        <w:t xml:space="preserve">: The definition of </w:t>
      </w:r>
      <w:r w:rsidRPr="00C6246A">
        <w:t>distanceFromReference1</w:t>
      </w:r>
      <w:r>
        <w:t xml:space="preserve"> in </w:t>
      </w:r>
      <w:r w:rsidRPr="00C6246A">
        <w:t>UEInformationResponse</w:t>
      </w:r>
      <w:r>
        <w:t xml:space="preserve"> message is not accurate.</w:t>
      </w:r>
    </w:p>
    <w:p w14:paraId="0F802480" w14:textId="77777777" w:rsidR="00873ACB" w:rsidRDefault="00873ACB" w:rsidP="00873ACB">
      <w:pPr>
        <w:pStyle w:val="CommentText"/>
      </w:pPr>
      <w:r>
        <w:rPr>
          <w:b/>
        </w:rPr>
        <w:t>[Proposed Change]</w:t>
      </w:r>
      <w:r>
        <w:t xml:space="preserve">: </w:t>
      </w:r>
    </w:p>
    <w:p w14:paraId="4204F647" w14:textId="77777777" w:rsidR="00873ACB" w:rsidRPr="00175737" w:rsidRDefault="00873ACB" w:rsidP="00873ACB">
      <w:pPr>
        <w:pStyle w:val="TAL"/>
        <w:rPr>
          <w:rFonts w:eastAsia="DengXian"/>
          <w:b/>
          <w:i/>
        </w:rPr>
      </w:pPr>
      <w:r w:rsidRPr="00175737">
        <w:rPr>
          <w:rFonts w:eastAsia="DengXian"/>
          <w:b/>
          <w:i/>
        </w:rPr>
        <w:t>distanceFromReference</w:t>
      </w:r>
      <w:r>
        <w:rPr>
          <w:rFonts w:eastAsia="DengXian"/>
          <w:b/>
          <w:i/>
        </w:rPr>
        <w:t>1</w:t>
      </w:r>
    </w:p>
    <w:p w14:paraId="5368C8F9" w14:textId="77777777" w:rsidR="00873ACB" w:rsidRDefault="00873ACB" w:rsidP="00873ACB">
      <w:pPr>
        <w:pStyle w:val="CommentText"/>
      </w:pPr>
      <w:r w:rsidRPr="00175737">
        <w:rPr>
          <w:lang w:eastAsia="sv-SE"/>
        </w:rPr>
        <w:t xml:space="preserve">This field indicates the </w:t>
      </w:r>
      <w:del w:id="1661" w:author="Nokia (Mani)" w:date="2025-09-21T17:46:00Z">
        <w:r w:rsidRPr="00175737" w:rsidDel="0027361A">
          <w:rPr>
            <w:rFonts w:eastAsia="DengXian"/>
          </w:rPr>
          <w:delText xml:space="preserve">measured </w:delText>
        </w:r>
      </w:del>
      <w:r w:rsidRPr="00175737">
        <w:rPr>
          <w:rFonts w:eastAsia="DengXian"/>
        </w:rPr>
        <w:t xml:space="preserve">distance between UE and the moving reference locations of the serving cell if the conditional handover </w:t>
      </w:r>
      <w:ins w:id="1662" w:author="Nokia (Mani)" w:date="2025-09-21T17:46:00Z">
        <w:r>
          <w:rPr>
            <w:rFonts w:eastAsia="DengXian"/>
          </w:rPr>
          <w:t xml:space="preserve">for NTN </w:t>
        </w:r>
      </w:ins>
      <w:r w:rsidRPr="00175737">
        <w:rPr>
          <w:rFonts w:eastAsia="DengXian"/>
        </w:rPr>
        <w:t xml:space="preserve">is based on </w:t>
      </w:r>
      <w:r w:rsidRPr="00175737">
        <w:rPr>
          <w:rFonts w:eastAsia="DengXian"/>
          <w:i/>
          <w:iCs/>
        </w:rPr>
        <w:t>condEventD2</w:t>
      </w:r>
      <w:r w:rsidRPr="00175737">
        <w:rPr>
          <w:rFonts w:eastAsia="DengXian"/>
        </w:rPr>
        <w:t xml:space="preserve">. </w:t>
      </w:r>
      <w:r w:rsidRPr="00175737">
        <w:rPr>
          <w:szCs w:val="22"/>
          <w:lang w:eastAsia="ko-KR"/>
        </w:rPr>
        <w:t xml:space="preserve">Each step represents 50m. </w:t>
      </w:r>
      <w:r w:rsidRPr="00175737">
        <w:t xml:space="preserve">The actual </w:t>
      </w:r>
      <w:ins w:id="1663" w:author="Nokia (Mani)" w:date="2025-09-21T17:46:00Z">
        <w:r>
          <w:t xml:space="preserve">measured </w:t>
        </w:r>
      </w:ins>
      <w:r w:rsidRPr="00175737">
        <w:t xml:space="preserve">distance shall be rounded down to the nearest </w:t>
      </w:r>
      <w:ins w:id="1664" w:author="Nokia (Mani)" w:date="2025-09-21T17:46:00Z">
        <w:r>
          <w:t xml:space="preserve">lower </w:t>
        </w:r>
      </w:ins>
      <w:r w:rsidRPr="00175737">
        <w:t>step value</w:t>
      </w:r>
      <w:del w:id="1665" w:author="Nokia (Mani)" w:date="2025-09-21T17:47:00Z">
        <w:r w:rsidRPr="00175737" w:rsidDel="0027361A">
          <w:delText xml:space="preserve"> </w:delText>
        </w:r>
        <w:r w:rsidRPr="00302522" w:rsidDel="0027361A">
          <w:delText>(i.e., FLOOR(actual distance[m] / 50))</w:delText>
        </w:r>
      </w:del>
      <w:r w:rsidRPr="00175737">
        <w:t xml:space="preserve">. </w:t>
      </w:r>
      <w:ins w:id="1666" w:author="Nokia (Mani)" w:date="2025-09-21T17:47:00Z">
        <w:r w:rsidRPr="00302522">
          <w:t>If the UE is within 50m of the moving reference location, the UE shall report a value of 0.</w:t>
        </w:r>
        <w:r>
          <w:rPr>
            <w:color w:val="C00000"/>
          </w:rPr>
          <w:t xml:space="preserve"> </w:t>
        </w:r>
      </w:ins>
      <w:r w:rsidRPr="00175737">
        <w:t>The maximum value is 65535, which indicates a distance equal to or greater than 65535 multiplied by 50m.</w:t>
      </w:r>
    </w:p>
    <w:p w14:paraId="75F2E7B9" w14:textId="77777777" w:rsidR="00873ACB" w:rsidRDefault="00873ACB" w:rsidP="00873ACB">
      <w:r>
        <w:rPr>
          <w:b/>
        </w:rPr>
        <w:t>[Comments]</w:t>
      </w:r>
      <w:r>
        <w:t>:</w:t>
      </w:r>
    </w:p>
    <w:p w14:paraId="02B09A4C" w14:textId="77777777" w:rsidR="00873ACB" w:rsidRDefault="00873ACB" w:rsidP="00873ACB">
      <w:r>
        <w:t>[Samsung] We think that current text is better. Floor function is applicable for all real numbers. So it should cover the case within 50m also (though it is not practical for NTN).</w:t>
      </w:r>
    </w:p>
    <w:p w14:paraId="4C1C1346" w14:textId="77777777" w:rsidR="00873ACB" w:rsidRDefault="00873ACB" w:rsidP="00873ACB">
      <w:r>
        <w:t>[Rapporteur]: I have tried to improve the text based on the RIL and the comment from Samsung. If you are not happy with the current version, feel free to bring a contribution so we discuss it further. As of now I consider the RIL agreed given that I have made some changes according to the RIL.</w:t>
      </w:r>
    </w:p>
    <w:p w14:paraId="6C1C5113" w14:textId="77777777" w:rsidR="00873ACB" w:rsidRPr="005D00E0" w:rsidRDefault="00873ACB" w:rsidP="00873ACB">
      <w:pPr>
        <w:pStyle w:val="Heading1"/>
        <w:rPr>
          <w:rFonts w:eastAsiaTheme="minorEastAsia"/>
        </w:rPr>
      </w:pPr>
      <w:r>
        <w:t>E022</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0E96ECC7" w14:textId="77777777" w:rsidTr="0044284E">
        <w:tc>
          <w:tcPr>
            <w:tcW w:w="967" w:type="dxa"/>
          </w:tcPr>
          <w:p w14:paraId="155F4549" w14:textId="77777777" w:rsidR="00873ACB" w:rsidRDefault="00873ACB" w:rsidP="0044284E">
            <w:r>
              <w:t>RIL Id</w:t>
            </w:r>
          </w:p>
        </w:tc>
        <w:tc>
          <w:tcPr>
            <w:tcW w:w="984" w:type="dxa"/>
          </w:tcPr>
          <w:p w14:paraId="02F1ACE8" w14:textId="77777777" w:rsidR="00873ACB" w:rsidRDefault="00873ACB" w:rsidP="0044284E">
            <w:r>
              <w:t>WI</w:t>
            </w:r>
          </w:p>
        </w:tc>
        <w:tc>
          <w:tcPr>
            <w:tcW w:w="1032" w:type="dxa"/>
          </w:tcPr>
          <w:p w14:paraId="0C82FA47" w14:textId="77777777" w:rsidR="00873ACB" w:rsidRDefault="00873ACB" w:rsidP="0044284E">
            <w:r>
              <w:t>Class</w:t>
            </w:r>
          </w:p>
        </w:tc>
        <w:tc>
          <w:tcPr>
            <w:tcW w:w="2797" w:type="dxa"/>
          </w:tcPr>
          <w:p w14:paraId="17C83FE7" w14:textId="77777777" w:rsidR="00873ACB" w:rsidRDefault="00873ACB" w:rsidP="0044284E">
            <w:r>
              <w:t>Title</w:t>
            </w:r>
          </w:p>
        </w:tc>
        <w:tc>
          <w:tcPr>
            <w:tcW w:w="1161" w:type="dxa"/>
          </w:tcPr>
          <w:p w14:paraId="78483DAC" w14:textId="77777777" w:rsidR="00873ACB" w:rsidRDefault="00873ACB" w:rsidP="0044284E">
            <w:r>
              <w:t>Tdoc</w:t>
            </w:r>
          </w:p>
        </w:tc>
        <w:tc>
          <w:tcPr>
            <w:tcW w:w="1559" w:type="dxa"/>
          </w:tcPr>
          <w:p w14:paraId="0672EC5B" w14:textId="77777777" w:rsidR="00873ACB" w:rsidRDefault="00873ACB" w:rsidP="0044284E">
            <w:r>
              <w:t>Delegate</w:t>
            </w:r>
          </w:p>
        </w:tc>
        <w:tc>
          <w:tcPr>
            <w:tcW w:w="993" w:type="dxa"/>
          </w:tcPr>
          <w:p w14:paraId="01E21A7B" w14:textId="77777777" w:rsidR="00873ACB" w:rsidRDefault="00873ACB" w:rsidP="0044284E">
            <w:r>
              <w:t>Misc</w:t>
            </w:r>
          </w:p>
        </w:tc>
        <w:tc>
          <w:tcPr>
            <w:tcW w:w="850" w:type="dxa"/>
          </w:tcPr>
          <w:p w14:paraId="5A1E95BB" w14:textId="77777777" w:rsidR="00873ACB" w:rsidRDefault="00873ACB" w:rsidP="0044284E">
            <w:r>
              <w:t>File version</w:t>
            </w:r>
          </w:p>
        </w:tc>
        <w:tc>
          <w:tcPr>
            <w:tcW w:w="814" w:type="dxa"/>
          </w:tcPr>
          <w:p w14:paraId="626317DA" w14:textId="77777777" w:rsidR="00873ACB" w:rsidRDefault="00873ACB" w:rsidP="0044284E">
            <w:r>
              <w:t>Status</w:t>
            </w:r>
          </w:p>
        </w:tc>
      </w:tr>
      <w:tr w:rsidR="00873ACB" w14:paraId="6E696CB6" w14:textId="77777777" w:rsidTr="0044284E">
        <w:tc>
          <w:tcPr>
            <w:tcW w:w="967" w:type="dxa"/>
          </w:tcPr>
          <w:p w14:paraId="4F0634F5" w14:textId="77777777" w:rsidR="00873ACB" w:rsidRDefault="00873ACB" w:rsidP="0044284E">
            <w:r>
              <w:t>E022</w:t>
            </w:r>
          </w:p>
        </w:tc>
        <w:tc>
          <w:tcPr>
            <w:tcW w:w="984" w:type="dxa"/>
          </w:tcPr>
          <w:p w14:paraId="3C2A6A5B" w14:textId="77777777" w:rsidR="00873ACB" w:rsidRDefault="00873ACB" w:rsidP="0044284E">
            <w:r>
              <w:rPr>
                <w:sz w:val="18"/>
                <w:szCs w:val="18"/>
              </w:rPr>
              <w:t>SONMDT</w:t>
            </w:r>
          </w:p>
        </w:tc>
        <w:tc>
          <w:tcPr>
            <w:tcW w:w="1032" w:type="dxa"/>
          </w:tcPr>
          <w:p w14:paraId="423EE63F" w14:textId="77777777" w:rsidR="00873ACB" w:rsidRDefault="00873ACB" w:rsidP="0044284E">
            <w:r>
              <w:t>1</w:t>
            </w:r>
          </w:p>
        </w:tc>
        <w:tc>
          <w:tcPr>
            <w:tcW w:w="2797" w:type="dxa"/>
          </w:tcPr>
          <w:p w14:paraId="0213D9C7" w14:textId="77777777" w:rsidR="00873ACB" w:rsidRPr="00ED51AC" w:rsidRDefault="00873ACB" w:rsidP="0044284E">
            <w:pPr>
              <w:rPr>
                <w:rFonts w:eastAsia="DengXian"/>
              </w:rPr>
            </w:pPr>
            <w:r>
              <w:rPr>
                <w:rFonts w:eastAsia="DengXian"/>
              </w:rPr>
              <w:t xml:space="preserve">Field description in </w:t>
            </w:r>
            <w:r w:rsidRPr="00175737">
              <w:rPr>
                <w:i/>
                <w:iCs/>
                <w:lang w:eastAsia="ko-KR"/>
              </w:rPr>
              <w:t>RLF-Report</w:t>
            </w:r>
            <w:r>
              <w:rPr>
                <w:i/>
                <w:iCs/>
                <w:lang w:eastAsia="ko-KR"/>
              </w:rPr>
              <w:t xml:space="preserve"> </w:t>
            </w:r>
            <w:r>
              <w:rPr>
                <w:lang w:eastAsia="ko-KR"/>
              </w:rPr>
              <w:t xml:space="preserve">and </w:t>
            </w:r>
            <w:r w:rsidRPr="00175737">
              <w:rPr>
                <w:i/>
                <w:iCs/>
                <w:lang w:eastAsia="ko-KR"/>
              </w:rPr>
              <w:t>SuccessHO-Report</w:t>
            </w:r>
            <w:r w:rsidRPr="00B06518">
              <w:rPr>
                <w:rFonts w:eastAsia="DengXian"/>
                <w:i/>
                <w:iCs/>
              </w:rPr>
              <w:t xml:space="preserve"> </w:t>
            </w:r>
          </w:p>
        </w:tc>
        <w:tc>
          <w:tcPr>
            <w:tcW w:w="1161" w:type="dxa"/>
          </w:tcPr>
          <w:p w14:paraId="4E96676E" w14:textId="77777777" w:rsidR="00873ACB" w:rsidRDefault="00873ACB" w:rsidP="0044284E"/>
        </w:tc>
        <w:tc>
          <w:tcPr>
            <w:tcW w:w="1559" w:type="dxa"/>
          </w:tcPr>
          <w:p w14:paraId="7B0AD362" w14:textId="77777777" w:rsidR="00873ACB" w:rsidRDefault="00873ACB" w:rsidP="0044284E">
            <w:r>
              <w:t>Ali Parichehreh</w:t>
            </w:r>
          </w:p>
        </w:tc>
        <w:tc>
          <w:tcPr>
            <w:tcW w:w="993" w:type="dxa"/>
          </w:tcPr>
          <w:p w14:paraId="695C4113" w14:textId="77777777" w:rsidR="00873ACB" w:rsidRDefault="00873ACB" w:rsidP="0044284E"/>
        </w:tc>
        <w:tc>
          <w:tcPr>
            <w:tcW w:w="850" w:type="dxa"/>
          </w:tcPr>
          <w:p w14:paraId="13395417" w14:textId="77777777" w:rsidR="00873ACB" w:rsidRDefault="00873ACB" w:rsidP="0044284E">
            <w:r>
              <w:t>V</w:t>
            </w:r>
            <w:r>
              <w:rPr>
                <w:rFonts w:hint="eastAsia"/>
              </w:rPr>
              <w:t>00</w:t>
            </w:r>
            <w:r>
              <w:t>4</w:t>
            </w:r>
          </w:p>
        </w:tc>
        <w:tc>
          <w:tcPr>
            <w:tcW w:w="814" w:type="dxa"/>
          </w:tcPr>
          <w:p w14:paraId="195BB632" w14:textId="77777777" w:rsidR="00873ACB" w:rsidRDefault="00873ACB" w:rsidP="0044284E">
            <w:r>
              <w:t>PropAgree</w:t>
            </w:r>
          </w:p>
        </w:tc>
      </w:tr>
    </w:tbl>
    <w:p w14:paraId="5D7C6612" w14:textId="77777777" w:rsidR="00873ACB" w:rsidRPr="000337B8" w:rsidRDefault="00873ACB" w:rsidP="00873ACB">
      <w:pPr>
        <w:pStyle w:val="CommentText"/>
        <w:rPr>
          <w:rFonts w:eastAsia="DengXian"/>
        </w:rPr>
      </w:pPr>
      <w:r>
        <w:rPr>
          <w:b/>
        </w:rPr>
        <w:br/>
        <w:t>[Description]</w:t>
      </w:r>
      <w:r>
        <w:t>: In the field description for some of the elements within</w:t>
      </w:r>
      <w:r w:rsidRPr="008B1CB4">
        <w:rPr>
          <w:i/>
          <w:iCs/>
          <w:lang w:eastAsia="ko-KR"/>
        </w:rPr>
        <w:t xml:space="preserve"> </w:t>
      </w:r>
      <w:r w:rsidRPr="00175737">
        <w:rPr>
          <w:i/>
          <w:iCs/>
          <w:lang w:eastAsia="ko-KR"/>
        </w:rPr>
        <w:t>RLF-Report</w:t>
      </w:r>
      <w:r>
        <w:rPr>
          <w:i/>
          <w:iCs/>
          <w:lang w:eastAsia="ko-KR"/>
        </w:rPr>
        <w:t xml:space="preserve"> </w:t>
      </w:r>
      <w:r>
        <w:rPr>
          <w:lang w:eastAsia="ko-KR"/>
        </w:rPr>
        <w:t xml:space="preserve">and </w:t>
      </w:r>
      <w:r w:rsidRPr="00175737">
        <w:rPr>
          <w:i/>
          <w:iCs/>
          <w:lang w:eastAsia="ko-KR"/>
        </w:rPr>
        <w:t>SuccessHO-Report</w:t>
      </w:r>
      <w:r>
        <w:rPr>
          <w:i/>
          <w:iCs/>
          <w:lang w:eastAsia="ko-KR"/>
        </w:rPr>
        <w:t>,</w:t>
      </w:r>
      <w:r>
        <w:t xml:space="preserve"> the terminology “handover” should be change to “reconfiguration with sync” to cover both handover and LTM cell switch. </w:t>
      </w:r>
    </w:p>
    <w:p w14:paraId="0864A65F" w14:textId="77777777" w:rsidR="00873ACB" w:rsidRDefault="00873ACB" w:rsidP="00873ACB">
      <w:pPr>
        <w:pStyle w:val="CommentText"/>
      </w:pPr>
      <w:r>
        <w:rPr>
          <w:b/>
        </w:rPr>
        <w:t>[Proposed Change]</w:t>
      </w:r>
      <w:r>
        <w:t xml:space="preserve">: </w:t>
      </w:r>
    </w:p>
    <w:p w14:paraId="184F3839" w14:textId="77777777" w:rsidR="00873ACB" w:rsidRDefault="00873ACB" w:rsidP="00873ACB">
      <w:pPr>
        <w:pStyle w:val="CommentText"/>
      </w:pPr>
      <w:r>
        <w:t>Some examples of the proposed change is listed below.</w:t>
      </w:r>
    </w:p>
    <w:p w14:paraId="322C8E8B" w14:textId="77777777" w:rsidR="00873ACB" w:rsidRDefault="00873ACB" w:rsidP="00873ACB">
      <w:pPr>
        <w:pStyle w:val="CommentText"/>
      </w:pPr>
      <w:r>
        <w:t>In RLF-Report:</w:t>
      </w:r>
    </w:p>
    <w:p w14:paraId="726527EF" w14:textId="77777777" w:rsidR="00873ACB" w:rsidRPr="00175737" w:rsidRDefault="00873ACB" w:rsidP="00873ACB">
      <w:pPr>
        <w:pStyle w:val="TAL"/>
        <w:rPr>
          <w:b/>
          <w:i/>
          <w:lang w:eastAsia="en-GB"/>
        </w:rPr>
      </w:pPr>
      <w:r w:rsidRPr="00175737">
        <w:rPr>
          <w:b/>
          <w:i/>
          <w:lang w:eastAsia="en-GB"/>
        </w:rPr>
        <w:t>failedPCellId</w:t>
      </w:r>
    </w:p>
    <w:p w14:paraId="2DB9F9EE" w14:textId="77777777" w:rsidR="00873ACB" w:rsidRDefault="00873ACB" w:rsidP="00873ACB">
      <w:pPr>
        <w:pStyle w:val="CommentText"/>
      </w:pPr>
      <w:r w:rsidRPr="00175737">
        <w:rPr>
          <w:lang w:eastAsia="en-GB"/>
        </w:rPr>
        <w:t xml:space="preserve">This field is used to indicate the PCell in which RLF is detected or the target PCell of the failed </w:t>
      </w:r>
      <w:ins w:id="1667" w:author="Ericsson" w:date="2025-09-19T20:48:00Z">
        <w:r>
          <w:rPr>
            <w:lang w:eastAsia="en-GB"/>
          </w:rPr>
          <w:t>reconfiguration with sync</w:t>
        </w:r>
      </w:ins>
      <w:del w:id="1668" w:author="Ericsson" w:date="2025-09-19T20:48:00Z">
        <w:r w:rsidRPr="00175737" w:rsidDel="008B1CB4">
          <w:rPr>
            <w:lang w:eastAsia="en-GB"/>
          </w:rPr>
          <w:delText>handover</w:delText>
        </w:r>
      </w:del>
      <w:r w:rsidRPr="00175737">
        <w:rPr>
          <w:lang w:eastAsia="en-GB"/>
        </w:rPr>
        <w:t xml:space="preserve">. For intra-NR </w:t>
      </w:r>
      <w:ins w:id="1669" w:author="Ericsson" w:date="2025-09-19T20:48:00Z">
        <w:r>
          <w:rPr>
            <w:lang w:eastAsia="en-GB"/>
          </w:rPr>
          <w:t>reconfiguration with sync</w:t>
        </w:r>
        <w:r w:rsidRPr="00175737">
          <w:rPr>
            <w:lang w:eastAsia="en-GB"/>
          </w:rPr>
          <w:t xml:space="preserve"> </w:t>
        </w:r>
      </w:ins>
      <w:del w:id="1670" w:author="Ericsson" w:date="2025-09-19T20:48:00Z">
        <w:r w:rsidRPr="00175737" w:rsidDel="008B1CB4">
          <w:rPr>
            <w:lang w:eastAsia="en-GB"/>
          </w:rPr>
          <w:delText xml:space="preserve">handover </w:delText>
        </w:r>
      </w:del>
      <w:r w:rsidRPr="00175737">
        <w:rPr>
          <w:i/>
          <w:iCs/>
        </w:rPr>
        <w:t>nrFailedPCellId</w:t>
      </w:r>
      <w:r w:rsidRPr="00175737">
        <w:t xml:space="preserve"> is included and for the handover from NR to EUTRA </w:t>
      </w:r>
      <w:r w:rsidRPr="00175737">
        <w:rPr>
          <w:i/>
          <w:iCs/>
        </w:rPr>
        <w:t>eutraFailedPCellId</w:t>
      </w:r>
      <w:r w:rsidRPr="00175737">
        <w:t xml:space="preserve"> is included.</w:t>
      </w:r>
      <w:r w:rsidRPr="00175737">
        <w:rPr>
          <w:lang w:eastAsia="en-GB"/>
        </w:rPr>
        <w:t xml:space="preserve"> The UE sets the ARFCN according to the frequency band used for transmission/ reception when the failure occurred.</w:t>
      </w:r>
    </w:p>
    <w:p w14:paraId="52B5EDE9" w14:textId="77777777" w:rsidR="00873ACB" w:rsidRDefault="00873ACB" w:rsidP="00873ACB">
      <w:pPr>
        <w:pStyle w:val="CommentText"/>
      </w:pPr>
      <w:r>
        <w:t>In SHR:</w:t>
      </w:r>
    </w:p>
    <w:p w14:paraId="2874E44E" w14:textId="77777777" w:rsidR="00873ACB" w:rsidRPr="00175737" w:rsidRDefault="00873ACB" w:rsidP="00873ACB">
      <w:pPr>
        <w:pStyle w:val="TAL"/>
        <w:rPr>
          <w:b/>
          <w:i/>
        </w:rPr>
      </w:pPr>
      <w:r w:rsidRPr="00175737">
        <w:rPr>
          <w:b/>
          <w:i/>
        </w:rPr>
        <w:t>sourcePCellId</w:t>
      </w:r>
    </w:p>
    <w:p w14:paraId="276743F4" w14:textId="77777777" w:rsidR="00873ACB" w:rsidRDefault="00873ACB" w:rsidP="00873ACB">
      <w:pPr>
        <w:pStyle w:val="CommentText"/>
      </w:pPr>
      <w:r w:rsidRPr="00175737">
        <w:rPr>
          <w:lang w:eastAsia="en-GB"/>
        </w:rPr>
        <w:t xml:space="preserve">This field is used to indicate the source PCell of a </w:t>
      </w:r>
      <w:ins w:id="1671" w:author="Ericsson" w:date="2025-09-19T20:48:00Z">
        <w:r>
          <w:rPr>
            <w:lang w:eastAsia="en-GB"/>
          </w:rPr>
          <w:t>reconfiguration with sync</w:t>
        </w:r>
        <w:r w:rsidRPr="00175737">
          <w:rPr>
            <w:lang w:eastAsia="en-GB"/>
          </w:rPr>
          <w:t xml:space="preserve"> </w:t>
        </w:r>
      </w:ins>
      <w:del w:id="1672" w:author="Ericsson" w:date="2025-09-19T20:48:00Z">
        <w:r w:rsidRPr="00175737" w:rsidDel="008B1CB4">
          <w:rPr>
            <w:lang w:eastAsia="en-GB"/>
          </w:rPr>
          <w:delText xml:space="preserve">handover </w:delText>
        </w:r>
      </w:del>
      <w:r w:rsidRPr="00175737">
        <w:rPr>
          <w:lang w:eastAsia="en-GB"/>
        </w:rPr>
        <w:t xml:space="preserve">in which the successful handover triggers the </w:t>
      </w:r>
      <w:r w:rsidRPr="00175737">
        <w:rPr>
          <w:i/>
          <w:iCs/>
          <w:lang w:eastAsia="en-GB"/>
        </w:rPr>
        <w:t>SuccessHO-Report</w:t>
      </w:r>
    </w:p>
    <w:p w14:paraId="3FA6A349" w14:textId="77777777" w:rsidR="00873ACB" w:rsidRDefault="00873ACB" w:rsidP="00873ACB">
      <w:r>
        <w:rPr>
          <w:b/>
        </w:rPr>
        <w:t>[Comments]</w:t>
      </w:r>
      <w:r>
        <w:t>:</w:t>
      </w:r>
    </w:p>
    <w:p w14:paraId="76D2F179" w14:textId="77777777" w:rsidR="00873ACB" w:rsidRDefault="00873ACB" w:rsidP="00873ACB"/>
    <w:p w14:paraId="15869384" w14:textId="77777777" w:rsidR="00873ACB" w:rsidRPr="005D00E0" w:rsidRDefault="00873ACB" w:rsidP="00873ACB">
      <w:pPr>
        <w:pStyle w:val="Heading1"/>
        <w:rPr>
          <w:rFonts w:eastAsiaTheme="minorEastAsia"/>
        </w:rPr>
      </w:pPr>
      <w:r>
        <w:t>H309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F315B6A" w14:textId="77777777" w:rsidTr="0044284E">
        <w:tc>
          <w:tcPr>
            <w:tcW w:w="967" w:type="dxa"/>
          </w:tcPr>
          <w:p w14:paraId="66D5D96F" w14:textId="77777777" w:rsidR="00873ACB" w:rsidRDefault="00873ACB" w:rsidP="0044284E">
            <w:r>
              <w:t>RIL Id</w:t>
            </w:r>
          </w:p>
        </w:tc>
        <w:tc>
          <w:tcPr>
            <w:tcW w:w="948" w:type="dxa"/>
          </w:tcPr>
          <w:p w14:paraId="35037727" w14:textId="77777777" w:rsidR="00873ACB" w:rsidRDefault="00873ACB" w:rsidP="0044284E">
            <w:r>
              <w:t>WI</w:t>
            </w:r>
          </w:p>
        </w:tc>
        <w:tc>
          <w:tcPr>
            <w:tcW w:w="1068" w:type="dxa"/>
          </w:tcPr>
          <w:p w14:paraId="60FEE85C" w14:textId="77777777" w:rsidR="00873ACB" w:rsidRDefault="00873ACB" w:rsidP="0044284E">
            <w:r>
              <w:t>Class</w:t>
            </w:r>
          </w:p>
        </w:tc>
        <w:tc>
          <w:tcPr>
            <w:tcW w:w="2797" w:type="dxa"/>
          </w:tcPr>
          <w:p w14:paraId="2E24FF6B" w14:textId="77777777" w:rsidR="00873ACB" w:rsidRDefault="00873ACB" w:rsidP="0044284E">
            <w:r>
              <w:t>Title</w:t>
            </w:r>
          </w:p>
        </w:tc>
        <w:tc>
          <w:tcPr>
            <w:tcW w:w="1161" w:type="dxa"/>
          </w:tcPr>
          <w:p w14:paraId="5C677839" w14:textId="77777777" w:rsidR="00873ACB" w:rsidRDefault="00873ACB" w:rsidP="0044284E">
            <w:r>
              <w:t>Tdoc</w:t>
            </w:r>
          </w:p>
        </w:tc>
        <w:tc>
          <w:tcPr>
            <w:tcW w:w="1559" w:type="dxa"/>
          </w:tcPr>
          <w:p w14:paraId="087C0012" w14:textId="77777777" w:rsidR="00873ACB" w:rsidRDefault="00873ACB" w:rsidP="0044284E">
            <w:r>
              <w:t>Delegate</w:t>
            </w:r>
          </w:p>
        </w:tc>
        <w:tc>
          <w:tcPr>
            <w:tcW w:w="993" w:type="dxa"/>
          </w:tcPr>
          <w:p w14:paraId="181B7275" w14:textId="77777777" w:rsidR="00873ACB" w:rsidRDefault="00873ACB" w:rsidP="0044284E">
            <w:r>
              <w:t>Misc</w:t>
            </w:r>
          </w:p>
        </w:tc>
        <w:tc>
          <w:tcPr>
            <w:tcW w:w="850" w:type="dxa"/>
          </w:tcPr>
          <w:p w14:paraId="7002A3A7" w14:textId="77777777" w:rsidR="00873ACB" w:rsidRDefault="00873ACB" w:rsidP="0044284E">
            <w:r>
              <w:t>File version</w:t>
            </w:r>
          </w:p>
        </w:tc>
        <w:tc>
          <w:tcPr>
            <w:tcW w:w="814" w:type="dxa"/>
          </w:tcPr>
          <w:p w14:paraId="304D43DE" w14:textId="77777777" w:rsidR="00873ACB" w:rsidRDefault="00873ACB" w:rsidP="0044284E">
            <w:r>
              <w:t>Status</w:t>
            </w:r>
          </w:p>
        </w:tc>
      </w:tr>
      <w:tr w:rsidR="00873ACB" w14:paraId="6DDD23F7" w14:textId="77777777" w:rsidTr="0044284E">
        <w:tc>
          <w:tcPr>
            <w:tcW w:w="967" w:type="dxa"/>
          </w:tcPr>
          <w:p w14:paraId="438CBB16" w14:textId="77777777" w:rsidR="00873ACB" w:rsidRDefault="00873ACB" w:rsidP="0044284E">
            <w:r>
              <w:t>H309</w:t>
            </w:r>
          </w:p>
        </w:tc>
        <w:tc>
          <w:tcPr>
            <w:tcW w:w="948" w:type="dxa"/>
          </w:tcPr>
          <w:p w14:paraId="08F22312" w14:textId="77777777" w:rsidR="00873ACB" w:rsidRDefault="00873ACB" w:rsidP="0044284E">
            <w:r>
              <w:rPr>
                <w:sz w:val="18"/>
                <w:szCs w:val="18"/>
              </w:rPr>
              <w:t>SONMDT</w:t>
            </w:r>
          </w:p>
        </w:tc>
        <w:tc>
          <w:tcPr>
            <w:tcW w:w="1068" w:type="dxa"/>
          </w:tcPr>
          <w:p w14:paraId="4C38287A" w14:textId="77777777" w:rsidR="00873ACB" w:rsidRDefault="00873ACB" w:rsidP="0044284E">
            <w:r>
              <w:rPr>
                <w:rFonts w:hint="eastAsia"/>
              </w:rPr>
              <w:t>1</w:t>
            </w:r>
          </w:p>
        </w:tc>
        <w:tc>
          <w:tcPr>
            <w:tcW w:w="2797" w:type="dxa"/>
          </w:tcPr>
          <w:p w14:paraId="2175C057" w14:textId="77777777" w:rsidR="00873ACB" w:rsidRPr="00ED51AC" w:rsidRDefault="00873ACB" w:rsidP="0044284E">
            <w:pPr>
              <w:rPr>
                <w:rFonts w:eastAsia="DengXian"/>
              </w:rPr>
            </w:pPr>
            <w:r>
              <w:rPr>
                <w:rFonts w:eastAsia="DengXian" w:hint="eastAsia"/>
              </w:rPr>
              <w:t>p</w:t>
            </w:r>
            <w:r>
              <w:rPr>
                <w:rFonts w:eastAsia="DengXian"/>
              </w:rPr>
              <w:t>CellId</w:t>
            </w:r>
          </w:p>
        </w:tc>
        <w:tc>
          <w:tcPr>
            <w:tcW w:w="1161" w:type="dxa"/>
          </w:tcPr>
          <w:p w14:paraId="3D609249" w14:textId="77777777" w:rsidR="00873ACB" w:rsidRDefault="00873ACB" w:rsidP="0044284E"/>
        </w:tc>
        <w:tc>
          <w:tcPr>
            <w:tcW w:w="1559" w:type="dxa"/>
          </w:tcPr>
          <w:p w14:paraId="3CD8DBB4" w14:textId="77777777" w:rsidR="00873ACB" w:rsidRDefault="00873ACB" w:rsidP="0044284E">
            <w:r>
              <w:t>Jun Chen</w:t>
            </w:r>
          </w:p>
        </w:tc>
        <w:tc>
          <w:tcPr>
            <w:tcW w:w="993" w:type="dxa"/>
          </w:tcPr>
          <w:p w14:paraId="6671526B" w14:textId="77777777" w:rsidR="00873ACB" w:rsidRDefault="00873ACB" w:rsidP="0044284E"/>
        </w:tc>
        <w:tc>
          <w:tcPr>
            <w:tcW w:w="850" w:type="dxa"/>
          </w:tcPr>
          <w:p w14:paraId="2473BE65" w14:textId="77777777" w:rsidR="00873ACB" w:rsidRDefault="00873ACB" w:rsidP="0044284E">
            <w:r>
              <w:t>V</w:t>
            </w:r>
            <w:r>
              <w:rPr>
                <w:rFonts w:hint="eastAsia"/>
              </w:rPr>
              <w:t>00</w:t>
            </w:r>
            <w:r>
              <w:t>4</w:t>
            </w:r>
          </w:p>
        </w:tc>
        <w:tc>
          <w:tcPr>
            <w:tcW w:w="814" w:type="dxa"/>
          </w:tcPr>
          <w:p w14:paraId="075BF546" w14:textId="77777777" w:rsidR="00873ACB" w:rsidRDefault="00873ACB" w:rsidP="0044284E">
            <w:r>
              <w:t>PropAgree</w:t>
            </w:r>
          </w:p>
        </w:tc>
      </w:tr>
    </w:tbl>
    <w:p w14:paraId="57B9BB02" w14:textId="77777777" w:rsidR="00873ACB" w:rsidRPr="00F315A4" w:rsidRDefault="00873ACB" w:rsidP="00873ACB">
      <w:pPr>
        <w:pStyle w:val="CommentText"/>
        <w:rPr>
          <w:rFonts w:ascii="SimSun" w:eastAsia="SimSun" w:hAnsi="SimSun" w:cs="SimSun"/>
        </w:rPr>
      </w:pPr>
      <w:r>
        <w:rPr>
          <w:b/>
        </w:rPr>
        <w:br/>
        <w:t>[Description]</w:t>
      </w:r>
      <w:r>
        <w:t xml:space="preserve">: </w:t>
      </w:r>
      <w:r w:rsidRPr="00985036">
        <w:t>In section 6.2.2, the wording "Alternatively" is confusing, and it can be improvded.</w:t>
      </w:r>
    </w:p>
    <w:p w14:paraId="0B48145F" w14:textId="77777777" w:rsidR="00873ACB" w:rsidRDefault="00873ACB" w:rsidP="00873ACB">
      <w:pPr>
        <w:pStyle w:val="TAL"/>
        <w:rPr>
          <w:b/>
          <w:i/>
          <w:lang w:eastAsia="sv-SE"/>
        </w:rPr>
      </w:pPr>
      <w:r>
        <w:rPr>
          <w:b/>
          <w:i/>
          <w:lang w:eastAsia="sv-SE"/>
        </w:rPr>
        <w:t>pCellId</w:t>
      </w:r>
    </w:p>
    <w:p w14:paraId="67422F6A" w14:textId="77777777" w:rsidR="00873ACB" w:rsidRDefault="00873ACB" w:rsidP="00873ACB">
      <w:pPr>
        <w:pStyle w:val="CommentText"/>
        <w:rPr>
          <w:rFonts w:eastAsia="DengXian"/>
          <w:lang w:val="en-US"/>
        </w:rPr>
      </w:pPr>
      <w:r>
        <w:rPr>
          <w:lang w:eastAsia="en-GB"/>
        </w:rPr>
        <w:t xml:space="preserve">This field is used to indicate the PCell to which the UE was connected when the successful PSCell change or addition triggers the </w:t>
      </w:r>
      <w:r>
        <w:rPr>
          <w:i/>
          <w:iCs/>
          <w:lang w:eastAsia="en-GB"/>
        </w:rPr>
        <w:t>SuccessPSCell-Report</w:t>
      </w:r>
      <w:r>
        <w:rPr>
          <w:lang w:eastAsia="en-GB"/>
        </w:rPr>
        <w:t xml:space="preserve">. </w:t>
      </w:r>
      <w:r w:rsidRPr="00F315A4">
        <w:rPr>
          <w:highlight w:val="yellow"/>
          <w:lang w:eastAsia="en-GB"/>
        </w:rPr>
        <w:t>Alternatively</w:t>
      </w:r>
      <w:r>
        <w:rPr>
          <w:lang w:eastAsia="en-GB"/>
        </w:rPr>
        <w:t xml:space="preserve"> this field indicates the source PCell to which the UE was connected to before executing CHO with candidate SCG in which the </w:t>
      </w:r>
      <w:r>
        <w:rPr>
          <w:i/>
          <w:iCs/>
          <w:lang w:eastAsia="en-GB"/>
        </w:rPr>
        <w:t>SuccessPSCell-Report</w:t>
      </w:r>
      <w:r>
        <w:rPr>
          <w:lang w:eastAsia="en-GB"/>
        </w:rPr>
        <w:t xml:space="preserve"> was triggered.</w:t>
      </w:r>
    </w:p>
    <w:p w14:paraId="7121EA78" w14:textId="77777777" w:rsidR="00873ACB" w:rsidRPr="00A70753" w:rsidRDefault="00873ACB" w:rsidP="00873ACB">
      <w:pPr>
        <w:pStyle w:val="CommentText"/>
        <w:rPr>
          <w:rFonts w:eastAsia="DengXian"/>
        </w:rPr>
      </w:pPr>
    </w:p>
    <w:p w14:paraId="3D2CEC30" w14:textId="77777777" w:rsidR="00873ACB" w:rsidRDefault="00873ACB" w:rsidP="00873ACB">
      <w:pPr>
        <w:pStyle w:val="CommentText"/>
      </w:pPr>
      <w:r>
        <w:rPr>
          <w:b/>
        </w:rPr>
        <w:t>[Proposed Change]</w:t>
      </w:r>
      <w:r>
        <w:t>: Suggest to:</w:t>
      </w:r>
    </w:p>
    <w:p w14:paraId="7F6DCB2B" w14:textId="77777777" w:rsidR="00873ACB" w:rsidRDefault="00873ACB" w:rsidP="00873ACB">
      <w:pPr>
        <w:pStyle w:val="TAL"/>
        <w:rPr>
          <w:b/>
          <w:i/>
          <w:lang w:eastAsia="sv-SE"/>
        </w:rPr>
      </w:pPr>
      <w:r>
        <w:rPr>
          <w:b/>
          <w:i/>
          <w:lang w:eastAsia="sv-SE"/>
        </w:rPr>
        <w:t>pCellId</w:t>
      </w:r>
    </w:p>
    <w:p w14:paraId="321839BE" w14:textId="77777777" w:rsidR="00873ACB" w:rsidRDefault="00873ACB" w:rsidP="00873ACB">
      <w:pPr>
        <w:pStyle w:val="CommentText"/>
        <w:rPr>
          <w:rFonts w:eastAsia="DengXian"/>
          <w:lang w:val="en-US"/>
        </w:rPr>
      </w:pPr>
      <w:r>
        <w:rPr>
          <w:lang w:eastAsia="en-GB"/>
        </w:rPr>
        <w:t xml:space="preserve">This field is used to indicate the PCell to which the UE was connected when the successful PSCell change or addition triggers the </w:t>
      </w:r>
      <w:r>
        <w:rPr>
          <w:i/>
          <w:iCs/>
          <w:lang w:eastAsia="en-GB"/>
        </w:rPr>
        <w:t>SuccessPSCell-Report</w:t>
      </w:r>
      <w:r>
        <w:rPr>
          <w:lang w:eastAsia="en-GB"/>
        </w:rPr>
        <w:t xml:space="preserve">. </w:t>
      </w:r>
      <w:r w:rsidRPr="00985036">
        <w:rPr>
          <w:color w:val="FF0000"/>
          <w:u w:val="single"/>
          <w:lang w:eastAsia="en-GB"/>
        </w:rPr>
        <w:t xml:space="preserve">In addition, </w:t>
      </w:r>
      <w:r w:rsidRPr="00985036">
        <w:rPr>
          <w:strike/>
          <w:lang w:eastAsia="en-GB"/>
        </w:rPr>
        <w:t>Alternatively</w:t>
      </w:r>
      <w:r>
        <w:rPr>
          <w:lang w:eastAsia="en-GB"/>
        </w:rPr>
        <w:t xml:space="preserve"> this field indicates the source PCell to which the UE was connected to before executing CHO with candidate SCG in which the </w:t>
      </w:r>
      <w:r>
        <w:rPr>
          <w:i/>
          <w:iCs/>
          <w:lang w:eastAsia="en-GB"/>
        </w:rPr>
        <w:t>SuccessPSCell-Report</w:t>
      </w:r>
      <w:r>
        <w:rPr>
          <w:lang w:eastAsia="en-GB"/>
        </w:rPr>
        <w:t xml:space="preserve"> was triggered.</w:t>
      </w:r>
    </w:p>
    <w:p w14:paraId="666BF115" w14:textId="77777777" w:rsidR="00873ACB" w:rsidRPr="00A70753" w:rsidRDefault="00873ACB" w:rsidP="00873ACB">
      <w:pPr>
        <w:pStyle w:val="CommentText"/>
        <w:rPr>
          <w:rFonts w:eastAsia="DengXian"/>
        </w:rPr>
      </w:pPr>
    </w:p>
    <w:p w14:paraId="560CA245" w14:textId="77777777" w:rsidR="00873ACB" w:rsidRDefault="00873ACB" w:rsidP="00873ACB">
      <w:r>
        <w:rPr>
          <w:b/>
        </w:rPr>
        <w:t>[Comments]</w:t>
      </w:r>
      <w:r>
        <w:t>:</w:t>
      </w:r>
    </w:p>
    <w:p w14:paraId="3DBA23A2" w14:textId="77777777" w:rsidR="00873ACB" w:rsidRPr="00086ABF" w:rsidRDefault="00873ACB" w:rsidP="00873ACB">
      <w:pPr>
        <w:rPr>
          <w:rFonts w:eastAsia="DengXian"/>
        </w:rPr>
      </w:pPr>
      <w:r>
        <w:rPr>
          <w:rFonts w:eastAsia="DengXian"/>
        </w:rPr>
        <w:t>[Rapporteure]: the change does not seem necessary, but we are fine to capture it. RIL is agreed</w:t>
      </w:r>
    </w:p>
    <w:p w14:paraId="28F5CD47" w14:textId="77777777" w:rsidR="00873ACB" w:rsidRDefault="00873ACB" w:rsidP="00873ACB">
      <w:pPr>
        <w:pStyle w:val="Heading1"/>
      </w:pPr>
      <w:r>
        <w:t>V106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EA8AB6C" w14:textId="77777777" w:rsidTr="0044284E">
        <w:tc>
          <w:tcPr>
            <w:tcW w:w="967" w:type="dxa"/>
          </w:tcPr>
          <w:p w14:paraId="78D0E4F2" w14:textId="77777777" w:rsidR="00873ACB" w:rsidRDefault="00873ACB" w:rsidP="0044284E">
            <w:r>
              <w:t>RIL Id</w:t>
            </w:r>
          </w:p>
        </w:tc>
        <w:tc>
          <w:tcPr>
            <w:tcW w:w="948" w:type="dxa"/>
          </w:tcPr>
          <w:p w14:paraId="00EC150C" w14:textId="77777777" w:rsidR="00873ACB" w:rsidRDefault="00873ACB" w:rsidP="0044284E">
            <w:r>
              <w:t>WI</w:t>
            </w:r>
          </w:p>
        </w:tc>
        <w:tc>
          <w:tcPr>
            <w:tcW w:w="1068" w:type="dxa"/>
          </w:tcPr>
          <w:p w14:paraId="7BF02E05" w14:textId="77777777" w:rsidR="00873ACB" w:rsidRDefault="00873ACB" w:rsidP="0044284E">
            <w:r>
              <w:t>Class</w:t>
            </w:r>
          </w:p>
        </w:tc>
        <w:tc>
          <w:tcPr>
            <w:tcW w:w="2797" w:type="dxa"/>
          </w:tcPr>
          <w:p w14:paraId="48226CA7" w14:textId="77777777" w:rsidR="00873ACB" w:rsidRDefault="00873ACB" w:rsidP="0044284E">
            <w:r>
              <w:t>Title</w:t>
            </w:r>
          </w:p>
        </w:tc>
        <w:tc>
          <w:tcPr>
            <w:tcW w:w="1161" w:type="dxa"/>
          </w:tcPr>
          <w:p w14:paraId="6BAF2B31" w14:textId="77777777" w:rsidR="00873ACB" w:rsidRDefault="00873ACB" w:rsidP="0044284E">
            <w:r>
              <w:t>Tdoc</w:t>
            </w:r>
          </w:p>
        </w:tc>
        <w:tc>
          <w:tcPr>
            <w:tcW w:w="1559" w:type="dxa"/>
          </w:tcPr>
          <w:p w14:paraId="3A18DF8D" w14:textId="77777777" w:rsidR="00873ACB" w:rsidRDefault="00873ACB" w:rsidP="0044284E">
            <w:r>
              <w:t>Delegate</w:t>
            </w:r>
          </w:p>
        </w:tc>
        <w:tc>
          <w:tcPr>
            <w:tcW w:w="993" w:type="dxa"/>
          </w:tcPr>
          <w:p w14:paraId="6744FBA9" w14:textId="77777777" w:rsidR="00873ACB" w:rsidRDefault="00873ACB" w:rsidP="0044284E">
            <w:r>
              <w:t>Misc</w:t>
            </w:r>
          </w:p>
        </w:tc>
        <w:tc>
          <w:tcPr>
            <w:tcW w:w="850" w:type="dxa"/>
          </w:tcPr>
          <w:p w14:paraId="5C77819F" w14:textId="77777777" w:rsidR="00873ACB" w:rsidRDefault="00873ACB" w:rsidP="0044284E">
            <w:r>
              <w:t>File version</w:t>
            </w:r>
          </w:p>
        </w:tc>
        <w:tc>
          <w:tcPr>
            <w:tcW w:w="814" w:type="dxa"/>
          </w:tcPr>
          <w:p w14:paraId="6FB49AEF" w14:textId="77777777" w:rsidR="00873ACB" w:rsidRDefault="00873ACB" w:rsidP="0044284E">
            <w:r>
              <w:t>Status</w:t>
            </w:r>
          </w:p>
        </w:tc>
      </w:tr>
      <w:tr w:rsidR="00873ACB" w14:paraId="2A514E93" w14:textId="77777777" w:rsidTr="0044284E">
        <w:tc>
          <w:tcPr>
            <w:tcW w:w="967" w:type="dxa"/>
          </w:tcPr>
          <w:p w14:paraId="27C53DF4" w14:textId="77777777" w:rsidR="00873ACB" w:rsidRDefault="00873ACB" w:rsidP="0044284E">
            <w:r>
              <w:t>V106</w:t>
            </w:r>
          </w:p>
        </w:tc>
        <w:tc>
          <w:tcPr>
            <w:tcW w:w="948" w:type="dxa"/>
          </w:tcPr>
          <w:p w14:paraId="54E68CE3" w14:textId="77777777" w:rsidR="00873ACB" w:rsidRDefault="00873ACB" w:rsidP="0044284E">
            <w:pPr>
              <w:rPr>
                <w:rFonts w:eastAsia="DengXian"/>
              </w:rPr>
            </w:pPr>
            <w:r>
              <w:rPr>
                <w:rFonts w:eastAsia="DengXian" w:hint="eastAsia"/>
              </w:rPr>
              <w:t>A</w:t>
            </w:r>
            <w:r>
              <w:rPr>
                <w:rFonts w:eastAsia="DengXian"/>
              </w:rPr>
              <w:t>IML</w:t>
            </w:r>
          </w:p>
        </w:tc>
        <w:tc>
          <w:tcPr>
            <w:tcW w:w="1068" w:type="dxa"/>
          </w:tcPr>
          <w:p w14:paraId="2BB7B2BD" w14:textId="77777777" w:rsidR="00873ACB" w:rsidRDefault="00873ACB" w:rsidP="0044284E">
            <w:pPr>
              <w:rPr>
                <w:rFonts w:eastAsia="DengXian"/>
              </w:rPr>
            </w:pPr>
            <w:r>
              <w:rPr>
                <w:rFonts w:eastAsia="DengXian"/>
              </w:rPr>
              <w:t>1</w:t>
            </w:r>
          </w:p>
        </w:tc>
        <w:tc>
          <w:tcPr>
            <w:tcW w:w="2797" w:type="dxa"/>
          </w:tcPr>
          <w:p w14:paraId="4150C112" w14:textId="77777777" w:rsidR="00873ACB" w:rsidRDefault="00873ACB" w:rsidP="0044284E">
            <w:r>
              <w:t xml:space="preserve">Better field description of </w:t>
            </w:r>
            <w:r w:rsidRPr="004A6FC4">
              <w:rPr>
                <w:i/>
                <w:iCs/>
              </w:rPr>
              <w:t>cellid</w:t>
            </w:r>
          </w:p>
        </w:tc>
        <w:tc>
          <w:tcPr>
            <w:tcW w:w="1161" w:type="dxa"/>
          </w:tcPr>
          <w:p w14:paraId="520BA329" w14:textId="77777777" w:rsidR="00873ACB" w:rsidRDefault="00873ACB" w:rsidP="0044284E"/>
        </w:tc>
        <w:tc>
          <w:tcPr>
            <w:tcW w:w="1559" w:type="dxa"/>
          </w:tcPr>
          <w:p w14:paraId="237F2AA5" w14:textId="77777777" w:rsidR="00873ACB" w:rsidRDefault="00873ACB" w:rsidP="0044284E">
            <w:pPr>
              <w:rPr>
                <w:rFonts w:eastAsia="DengXian"/>
              </w:rPr>
            </w:pPr>
            <w:r>
              <w:rPr>
                <w:rFonts w:eastAsia="DengXian" w:hint="eastAsia"/>
              </w:rPr>
              <w:t>B</w:t>
            </w:r>
            <w:r>
              <w:rPr>
                <w:rFonts w:eastAsia="DengXian"/>
              </w:rPr>
              <w:t>oubacar</w:t>
            </w:r>
          </w:p>
        </w:tc>
        <w:tc>
          <w:tcPr>
            <w:tcW w:w="993" w:type="dxa"/>
          </w:tcPr>
          <w:p w14:paraId="6093D21B" w14:textId="77777777" w:rsidR="00873ACB" w:rsidRDefault="00873ACB" w:rsidP="0044284E"/>
        </w:tc>
        <w:tc>
          <w:tcPr>
            <w:tcW w:w="850" w:type="dxa"/>
          </w:tcPr>
          <w:p w14:paraId="21F051AB" w14:textId="77777777" w:rsidR="00873ACB" w:rsidRDefault="00873ACB" w:rsidP="0044284E">
            <w:r>
              <w:t>V009</w:t>
            </w:r>
          </w:p>
        </w:tc>
        <w:tc>
          <w:tcPr>
            <w:tcW w:w="814" w:type="dxa"/>
          </w:tcPr>
          <w:p w14:paraId="1B79CA44" w14:textId="77777777" w:rsidR="00873ACB" w:rsidRDefault="00873ACB" w:rsidP="0044284E">
            <w:r>
              <w:t>PropAgree</w:t>
            </w:r>
          </w:p>
        </w:tc>
      </w:tr>
    </w:tbl>
    <w:p w14:paraId="0C4015E7" w14:textId="77777777" w:rsidR="00873ACB" w:rsidRDefault="00873ACB" w:rsidP="00873ACB">
      <w:pPr>
        <w:pStyle w:val="CommentText"/>
      </w:pPr>
      <w:r>
        <w:rPr>
          <w:b/>
        </w:rPr>
        <w:br/>
        <w:t>[Description]</w:t>
      </w:r>
      <w:r>
        <w:t xml:space="preserve">: The field description of </w:t>
      </w:r>
      <w:r>
        <w:rPr>
          <w:i/>
          <w:iCs/>
          <w:highlight w:val="yellow"/>
        </w:rPr>
        <w:t>cellid</w:t>
      </w:r>
      <w:r>
        <w:t xml:space="preserve"> is be update for better readability.</w:t>
      </w:r>
    </w:p>
    <w:p w14:paraId="1194F0C0" w14:textId="77777777" w:rsidR="00873ACB" w:rsidRDefault="00873ACB" w:rsidP="00873ACB">
      <w:pPr>
        <w:pStyle w:val="Heading3"/>
      </w:pPr>
      <w:r>
        <w:t>6.2.2</w:t>
      </w:r>
    </w:p>
    <w:p w14:paraId="19E4A136" w14:textId="77777777" w:rsidR="00873ACB" w:rsidRDefault="00873ACB" w:rsidP="00873ACB">
      <w:pPr>
        <w:pStyle w:val="TAL"/>
        <w:rPr>
          <w:b/>
          <w:i/>
          <w:lang w:eastAsia="en-GB"/>
        </w:rPr>
      </w:pPr>
      <w:r>
        <w:rPr>
          <w:b/>
          <w:i/>
          <w:lang w:eastAsia="en-GB"/>
        </w:rPr>
        <w:t>cellId</w:t>
      </w:r>
    </w:p>
    <w:p w14:paraId="73095594" w14:textId="77777777" w:rsidR="00873ACB" w:rsidRDefault="00873ACB" w:rsidP="00873ACB">
      <w:pPr>
        <w:pStyle w:val="CommentText"/>
        <w:rPr>
          <w:rFonts w:eastAsia="DengXian"/>
        </w:rPr>
      </w:pPr>
      <w:r>
        <w:rPr>
          <w:bCs/>
          <w:lang w:eastAsia="en-GB"/>
        </w:rPr>
        <w:t xml:space="preserve">This field indicates the CGI of the cell in which the logging of the measurements included within </w:t>
      </w:r>
      <w:r>
        <w:rPr>
          <w:bCs/>
          <w:i/>
          <w:iCs/>
          <w:lang w:eastAsia="en-GB"/>
        </w:rPr>
        <w:t>csi-LogMeasInfoList</w:t>
      </w:r>
      <w:r>
        <w:rPr>
          <w:bCs/>
          <w:lang w:eastAsia="en-GB"/>
        </w:rPr>
        <w:t xml:space="preserve"> was performed. If the CGI is not available, this field indicates the PCI-ARFCN-NR.</w:t>
      </w:r>
    </w:p>
    <w:p w14:paraId="4824FB1D" w14:textId="77777777" w:rsidR="00873ACB" w:rsidRDefault="00873ACB" w:rsidP="00873ACB">
      <w:pPr>
        <w:pStyle w:val="CommentText"/>
      </w:pPr>
      <w:r>
        <w:rPr>
          <w:b/>
        </w:rPr>
        <w:t>[Proposed Change]</w:t>
      </w:r>
      <w:r>
        <w:t xml:space="preserve">: </w:t>
      </w:r>
    </w:p>
    <w:p w14:paraId="4DC25430" w14:textId="77777777" w:rsidR="00873ACB" w:rsidRDefault="00873ACB" w:rsidP="00873ACB">
      <w:pPr>
        <w:pStyle w:val="TAL"/>
        <w:rPr>
          <w:b/>
          <w:i/>
          <w:lang w:eastAsia="en-GB"/>
        </w:rPr>
      </w:pPr>
      <w:r>
        <w:rPr>
          <w:b/>
          <w:i/>
          <w:lang w:eastAsia="en-GB"/>
        </w:rPr>
        <w:t>cellId</w:t>
      </w:r>
    </w:p>
    <w:p w14:paraId="3324884F" w14:textId="77777777" w:rsidR="00873ACB" w:rsidRDefault="00873ACB" w:rsidP="00873ACB">
      <w:pPr>
        <w:pStyle w:val="CommentText"/>
        <w:rPr>
          <w:rFonts w:eastAsia="DengXian"/>
        </w:rPr>
      </w:pPr>
      <w:r>
        <w:rPr>
          <w:bCs/>
          <w:lang w:eastAsia="en-GB"/>
        </w:rPr>
        <w:t xml:space="preserve">This field indicates the CGI of the cell in which the logging of the measurements included within </w:t>
      </w:r>
      <w:r>
        <w:rPr>
          <w:bCs/>
          <w:i/>
          <w:iCs/>
          <w:lang w:eastAsia="en-GB"/>
        </w:rPr>
        <w:t>csi-LogMeasInfoList</w:t>
      </w:r>
      <w:r>
        <w:rPr>
          <w:bCs/>
          <w:lang w:eastAsia="en-GB"/>
        </w:rPr>
        <w:t xml:space="preserve"> was performed. If the CGI is not available, this field indicates the PCI-ARFCN-NR</w:t>
      </w:r>
      <w:r>
        <w:rPr>
          <w:b/>
          <w:bCs/>
          <w:lang w:eastAsia="en-GB"/>
        </w:rPr>
        <w:t xml:space="preserve"> </w:t>
      </w:r>
      <w:r>
        <w:rPr>
          <w:color w:val="FF0000"/>
          <w:lang w:eastAsia="en-GB"/>
        </w:rPr>
        <w:t>of the cell.</w:t>
      </w:r>
    </w:p>
    <w:p w14:paraId="1B8E147F" w14:textId="77777777" w:rsidR="00873ACB" w:rsidRDefault="00873ACB" w:rsidP="00873ACB">
      <w:r>
        <w:rPr>
          <w:b/>
        </w:rPr>
        <w:t>[Comments]</w:t>
      </w:r>
      <w:r>
        <w:t>:</w:t>
      </w:r>
    </w:p>
    <w:p w14:paraId="34B4FECA" w14:textId="77777777" w:rsidR="00873ACB" w:rsidRDefault="00873ACB" w:rsidP="00873ACB">
      <w:pPr>
        <w:rPr>
          <w:rFonts w:eastAsia="DengXian"/>
        </w:rPr>
      </w:pPr>
      <w:r>
        <w:rPr>
          <w:rFonts w:eastAsia="DengXian"/>
        </w:rPr>
        <w:t>[WI CR rapporteur-v020]: We changed the status from “ToDo” to “PropAgree”.</w:t>
      </w:r>
    </w:p>
    <w:p w14:paraId="1E9F5D22" w14:textId="77777777" w:rsidR="00873ACB" w:rsidRDefault="00873ACB" w:rsidP="00873ACB">
      <w:pPr>
        <w:rPr>
          <w:rFonts w:eastAsia="DengXian"/>
        </w:rPr>
      </w:pPr>
    </w:p>
    <w:p w14:paraId="62C49B58" w14:textId="77777777" w:rsidR="00873ACB" w:rsidRDefault="00873ACB" w:rsidP="00873ACB">
      <w:pPr>
        <w:pStyle w:val="Heading1"/>
      </w:pPr>
      <w:r>
        <w:t>H251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B808890" w14:textId="77777777" w:rsidTr="0044284E">
        <w:tc>
          <w:tcPr>
            <w:tcW w:w="967" w:type="dxa"/>
          </w:tcPr>
          <w:p w14:paraId="2B886F70" w14:textId="77777777" w:rsidR="00873ACB" w:rsidRDefault="00873ACB" w:rsidP="0044284E">
            <w:r>
              <w:t>RIL Id</w:t>
            </w:r>
          </w:p>
        </w:tc>
        <w:tc>
          <w:tcPr>
            <w:tcW w:w="948" w:type="dxa"/>
          </w:tcPr>
          <w:p w14:paraId="2C27E7D1" w14:textId="77777777" w:rsidR="00873ACB" w:rsidRDefault="00873ACB" w:rsidP="0044284E">
            <w:r>
              <w:t>WI</w:t>
            </w:r>
          </w:p>
        </w:tc>
        <w:tc>
          <w:tcPr>
            <w:tcW w:w="1068" w:type="dxa"/>
          </w:tcPr>
          <w:p w14:paraId="11F50562" w14:textId="77777777" w:rsidR="00873ACB" w:rsidRDefault="00873ACB" w:rsidP="0044284E">
            <w:r>
              <w:t>Class</w:t>
            </w:r>
          </w:p>
        </w:tc>
        <w:tc>
          <w:tcPr>
            <w:tcW w:w="2797" w:type="dxa"/>
          </w:tcPr>
          <w:p w14:paraId="7FDC4CE0" w14:textId="77777777" w:rsidR="00873ACB" w:rsidRDefault="00873ACB" w:rsidP="0044284E">
            <w:r>
              <w:t>Title</w:t>
            </w:r>
          </w:p>
        </w:tc>
        <w:tc>
          <w:tcPr>
            <w:tcW w:w="1161" w:type="dxa"/>
          </w:tcPr>
          <w:p w14:paraId="417E2A21" w14:textId="77777777" w:rsidR="00873ACB" w:rsidRDefault="00873ACB" w:rsidP="0044284E">
            <w:r>
              <w:t>Tdoc</w:t>
            </w:r>
          </w:p>
        </w:tc>
        <w:tc>
          <w:tcPr>
            <w:tcW w:w="1559" w:type="dxa"/>
          </w:tcPr>
          <w:p w14:paraId="20231E77" w14:textId="77777777" w:rsidR="00873ACB" w:rsidRDefault="00873ACB" w:rsidP="0044284E">
            <w:r>
              <w:t>Delegate</w:t>
            </w:r>
          </w:p>
        </w:tc>
        <w:tc>
          <w:tcPr>
            <w:tcW w:w="993" w:type="dxa"/>
          </w:tcPr>
          <w:p w14:paraId="7E5472F9" w14:textId="77777777" w:rsidR="00873ACB" w:rsidRDefault="00873ACB" w:rsidP="0044284E">
            <w:r>
              <w:t>Misc</w:t>
            </w:r>
          </w:p>
        </w:tc>
        <w:tc>
          <w:tcPr>
            <w:tcW w:w="850" w:type="dxa"/>
          </w:tcPr>
          <w:p w14:paraId="08CBC00F" w14:textId="77777777" w:rsidR="00873ACB" w:rsidRDefault="00873ACB" w:rsidP="0044284E">
            <w:r>
              <w:t>File version</w:t>
            </w:r>
          </w:p>
        </w:tc>
        <w:tc>
          <w:tcPr>
            <w:tcW w:w="814" w:type="dxa"/>
          </w:tcPr>
          <w:p w14:paraId="0B93ADD5" w14:textId="77777777" w:rsidR="00873ACB" w:rsidRDefault="00873ACB" w:rsidP="0044284E">
            <w:r>
              <w:t>Status</w:t>
            </w:r>
          </w:p>
        </w:tc>
      </w:tr>
      <w:tr w:rsidR="00873ACB" w14:paraId="12DBDD09" w14:textId="77777777" w:rsidTr="0044284E">
        <w:tc>
          <w:tcPr>
            <w:tcW w:w="967" w:type="dxa"/>
          </w:tcPr>
          <w:p w14:paraId="4D03E164" w14:textId="77777777" w:rsidR="00873ACB" w:rsidRDefault="00873ACB" w:rsidP="0044284E">
            <w:r>
              <w:t>H251</w:t>
            </w:r>
          </w:p>
        </w:tc>
        <w:tc>
          <w:tcPr>
            <w:tcW w:w="948" w:type="dxa"/>
          </w:tcPr>
          <w:p w14:paraId="28EA9471" w14:textId="77777777" w:rsidR="00873ACB" w:rsidRDefault="00873ACB" w:rsidP="0044284E">
            <w:r>
              <w:rPr>
                <w:rFonts w:eastAsia="DengXian"/>
              </w:rPr>
              <w:t>NTN</w:t>
            </w:r>
          </w:p>
        </w:tc>
        <w:tc>
          <w:tcPr>
            <w:tcW w:w="1068" w:type="dxa"/>
          </w:tcPr>
          <w:p w14:paraId="4A4D8818" w14:textId="77777777" w:rsidR="00873ACB" w:rsidRDefault="00873ACB" w:rsidP="0044284E">
            <w:pPr>
              <w:rPr>
                <w:rFonts w:eastAsia="DengXian"/>
              </w:rPr>
            </w:pPr>
            <w:r>
              <w:rPr>
                <w:rFonts w:eastAsia="DengXian" w:hint="eastAsia"/>
              </w:rPr>
              <w:t>1</w:t>
            </w:r>
          </w:p>
        </w:tc>
        <w:tc>
          <w:tcPr>
            <w:tcW w:w="2797" w:type="dxa"/>
          </w:tcPr>
          <w:p w14:paraId="1B6AE0C8" w14:textId="77777777" w:rsidR="00873ACB" w:rsidRDefault="00873ACB" w:rsidP="0044284E">
            <w:pPr>
              <w:rPr>
                <w:rFonts w:eastAsia="DengXian"/>
              </w:rPr>
            </w:pPr>
            <w:r>
              <w:rPr>
                <w:rFonts w:eastAsia="DengXian"/>
              </w:rPr>
              <w:t>SMTC for serving cell</w:t>
            </w:r>
          </w:p>
        </w:tc>
        <w:tc>
          <w:tcPr>
            <w:tcW w:w="1161" w:type="dxa"/>
          </w:tcPr>
          <w:p w14:paraId="6E3E06E2"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5C9B0F13" w14:textId="77777777" w:rsidR="00873ACB" w:rsidRDefault="00873ACB" w:rsidP="0044284E">
            <w:pPr>
              <w:rPr>
                <w:rFonts w:eastAsia="DengXian"/>
              </w:rPr>
            </w:pPr>
            <w:r>
              <w:rPr>
                <w:rFonts w:eastAsia="DengXian"/>
              </w:rPr>
              <w:t>Huawei (Lili)</w:t>
            </w:r>
          </w:p>
        </w:tc>
        <w:tc>
          <w:tcPr>
            <w:tcW w:w="993" w:type="dxa"/>
          </w:tcPr>
          <w:p w14:paraId="439E3939" w14:textId="77777777" w:rsidR="00873ACB" w:rsidRDefault="00873ACB" w:rsidP="0044284E"/>
        </w:tc>
        <w:tc>
          <w:tcPr>
            <w:tcW w:w="850" w:type="dxa"/>
          </w:tcPr>
          <w:p w14:paraId="28061A13" w14:textId="77777777" w:rsidR="00873ACB" w:rsidRDefault="00873ACB" w:rsidP="0044284E">
            <w:r>
              <w:t>V006</w:t>
            </w:r>
          </w:p>
        </w:tc>
        <w:tc>
          <w:tcPr>
            <w:tcW w:w="814" w:type="dxa"/>
          </w:tcPr>
          <w:p w14:paraId="0D2300A1" w14:textId="77777777" w:rsidR="00873ACB" w:rsidRDefault="00873ACB" w:rsidP="0044284E">
            <w:r>
              <w:t>PropReject</w:t>
            </w:r>
          </w:p>
        </w:tc>
      </w:tr>
    </w:tbl>
    <w:p w14:paraId="17BB4CC2" w14:textId="77777777" w:rsidR="00873ACB" w:rsidRDefault="00873ACB" w:rsidP="00873ACB">
      <w:pPr>
        <w:pStyle w:val="CommentText"/>
        <w:rPr>
          <w:rFonts w:eastAsia="DengXian"/>
        </w:rPr>
      </w:pPr>
      <w:r>
        <w:rPr>
          <w:b/>
        </w:rPr>
        <w:br/>
        <w:t>[Description]</w:t>
      </w:r>
      <w:r>
        <w:t xml:space="preserve">: It was agreed to have 7 SMTCs altogether on a single frequency. Serving cell does not require a reference location, and in this case the legacy </w:t>
      </w:r>
      <w:r>
        <w:rPr>
          <w:i/>
          <w:iCs/>
        </w:rPr>
        <w:t>smtc</w:t>
      </w:r>
      <w:r>
        <w:t xml:space="preserve"> is used for the serving cell measurement. However, this understanding is a bit different from legacy releases because </w:t>
      </w:r>
      <w:r>
        <w:rPr>
          <w:i/>
          <w:iCs/>
        </w:rPr>
        <w:t>smtc</w:t>
      </w:r>
      <w:r>
        <w:t xml:space="preserve"> is now changed to a cell-specific SMTC rather than a frequency-specific SMTC. Also, the field description of </w:t>
      </w:r>
      <w:r>
        <w:rPr>
          <w:i/>
          <w:iCs/>
        </w:rPr>
        <w:t>smtc</w:t>
      </w:r>
      <w:r>
        <w:t xml:space="preserve"> related to SMTC adjustment based on PDD needs to revised so that UE does not need to consider neighbour cell propagation delay.</w:t>
      </w:r>
    </w:p>
    <w:p w14:paraId="077C6195" w14:textId="77777777" w:rsidR="00873ACB" w:rsidRDefault="00873ACB" w:rsidP="00873ACB">
      <w:pPr>
        <w:pStyle w:val="CommentText"/>
        <w:rPr>
          <w:b/>
        </w:rPr>
      </w:pPr>
      <w:r>
        <w:rPr>
          <w:b/>
        </w:rPr>
        <w:t>[Proposed Change]</w:t>
      </w:r>
      <w:r>
        <w:t xml:space="preserve">:  </w:t>
      </w:r>
      <w:r>
        <w:rPr>
          <w:szCs w:val="22"/>
          <w:lang w:eastAsia="sv-SE"/>
        </w:rPr>
        <w:t xml:space="preserve">Measurement timing configuration for intra-frequency measurement. If this field is absent, the UE assumes that SSB periodicity is 5 ms for the intra-frequency cells. If the field is broadcast by an NTN cell </w:t>
      </w:r>
      <w:ins w:id="1673" w:author="Huawei (Lili)" w:date="2025-09-19T12:50:00Z">
        <w:r>
          <w:rPr>
            <w:szCs w:val="22"/>
            <w:lang w:eastAsia="sv-SE"/>
          </w:rPr>
          <w:t xml:space="preserve">and </w:t>
        </w:r>
        <w:r>
          <w:rPr>
            <w:i/>
            <w:iCs/>
          </w:rPr>
          <w:t>smtc5list</w:t>
        </w:r>
        <w:r>
          <w:t xml:space="preserve"> is not configured</w:t>
        </w:r>
      </w:ins>
      <w:r>
        <w:rPr>
          <w:szCs w:val="22"/>
          <w:lang w:eastAsia="sv-SE"/>
        </w:rPr>
        <w:t xml:space="preserve">, the </w:t>
      </w:r>
      <w:r>
        <w:rPr>
          <w:i/>
          <w:iCs/>
          <w:szCs w:val="22"/>
          <w:lang w:eastAsia="sv-SE"/>
        </w:rPr>
        <w:t>offset</w:t>
      </w:r>
      <w:r>
        <w:rPr>
          <w:szCs w:val="22"/>
          <w:lang w:eastAsia="sv-SE"/>
        </w:rPr>
        <w:t xml:space="preserve"> (derived from parameter </w:t>
      </w:r>
      <w:r>
        <w:rPr>
          <w:i/>
          <w:iCs/>
          <w:szCs w:val="22"/>
          <w:lang w:eastAsia="sv-SE"/>
        </w:rPr>
        <w:t>periodicityAndOffset</w:t>
      </w:r>
      <w:r>
        <w:rPr>
          <w:szCs w:val="22"/>
          <w:lang w:eastAsia="sv-SE"/>
        </w:rPr>
        <w:t xml:space="preserve">) is based on the assumption that the gNB-UE propagation delay difference between the serving cell and neighbour cells equals to 0 ms, and UE can adjust the actual </w:t>
      </w:r>
      <w:r>
        <w:rPr>
          <w:i/>
          <w:iCs/>
          <w:szCs w:val="22"/>
          <w:lang w:eastAsia="sv-SE"/>
        </w:rPr>
        <w:t>offset</w:t>
      </w:r>
      <w:r>
        <w:rPr>
          <w:szCs w:val="22"/>
          <w:lang w:eastAsia="sv-SE"/>
        </w:rPr>
        <w:t xml:space="preserve"> based on the actual propagation delay difference.</w:t>
      </w:r>
      <w:r>
        <w:t xml:space="preserve"> </w:t>
      </w:r>
      <w:ins w:id="1674" w:author="Huawei (Lili)" w:date="2025-09-19T12:50:00Z">
        <w:r>
          <w:rPr>
            <w:szCs w:val="22"/>
            <w:lang w:eastAsia="sv-SE"/>
          </w:rPr>
          <w:t xml:space="preserve">If the field is broadcast by an NTN cell and </w:t>
        </w:r>
        <w:r>
          <w:rPr>
            <w:i/>
            <w:iCs/>
          </w:rPr>
          <w:t>smtc5list</w:t>
        </w:r>
        <w:r>
          <w:t xml:space="preserve"> is configured</w:t>
        </w:r>
        <w:r>
          <w:rPr>
            <w:szCs w:val="22"/>
            <w:lang w:eastAsia="sv-SE"/>
          </w:rPr>
          <w:t xml:space="preserve">, </w:t>
        </w:r>
        <w:r>
          <w:rPr>
            <w:i/>
            <w:iCs/>
          </w:rPr>
          <w:t xml:space="preserve">smtc </w:t>
        </w:r>
        <w:r>
          <w:t>is for serving cell measurements</w:t>
        </w:r>
        <w:r>
          <w:rPr>
            <w:szCs w:val="22"/>
            <w:lang w:eastAsia="sv-SE"/>
          </w:rPr>
          <w:t xml:space="preserve"> and the </w:t>
        </w:r>
        <w:r>
          <w:rPr>
            <w:i/>
            <w:iCs/>
            <w:szCs w:val="22"/>
            <w:lang w:eastAsia="sv-SE"/>
          </w:rPr>
          <w:t>offset</w:t>
        </w:r>
        <w:r>
          <w:rPr>
            <w:szCs w:val="22"/>
            <w:lang w:eastAsia="sv-SE"/>
          </w:rPr>
          <w:t xml:space="preserve"> (derived from parameter </w:t>
        </w:r>
        <w:r>
          <w:rPr>
            <w:i/>
            <w:iCs/>
            <w:szCs w:val="22"/>
            <w:lang w:eastAsia="sv-SE"/>
          </w:rPr>
          <w:t>periodicityAndOffset</w:t>
        </w:r>
        <w:r>
          <w:rPr>
            <w:szCs w:val="22"/>
            <w:lang w:eastAsia="sv-SE"/>
          </w:rPr>
          <w:t>) is based on the assumption that the gNB-UE propagation delay difference equals to 0 ms</w:t>
        </w:r>
      </w:ins>
      <w:ins w:id="1675" w:author="Huawei (Lili)" w:date="2025-09-19T12:45:00Z">
        <w:r>
          <w:rPr>
            <w:szCs w:val="22"/>
            <w:lang w:eastAsia="sv-SE"/>
          </w:rPr>
          <w:t>.</w:t>
        </w:r>
      </w:ins>
      <w:r>
        <w:rPr>
          <w:b/>
        </w:rPr>
        <w:t xml:space="preserve"> </w:t>
      </w:r>
    </w:p>
    <w:p w14:paraId="49B83FF5" w14:textId="77777777" w:rsidR="00873ACB" w:rsidRDefault="00873ACB" w:rsidP="00873ACB">
      <w:pPr>
        <w:pStyle w:val="CommentText"/>
      </w:pPr>
      <w:r>
        <w:rPr>
          <w:b/>
        </w:rPr>
        <w:t>[Comments]</w:t>
      </w:r>
      <w:r>
        <w:t>:</w:t>
      </w:r>
    </w:p>
    <w:p w14:paraId="3C7A8800" w14:textId="77777777" w:rsidR="00873ACB" w:rsidRDefault="00873ACB" w:rsidP="00873ACB">
      <w:pPr>
        <w:pStyle w:val="CommentText"/>
        <w:rPr>
          <w:rFonts w:eastAsia="DengXian"/>
        </w:rPr>
      </w:pPr>
      <w:r>
        <w:rPr>
          <w:rFonts w:eastAsia="DengXian"/>
        </w:rPr>
        <w:t>[Rapp] In our understanding, even if smtc5list is configured, there could be neighbours to be detected within legacy smtc. Thus, legacy text still applies.</w:t>
      </w:r>
    </w:p>
    <w:p w14:paraId="43C0345A" w14:textId="77777777" w:rsidR="00873ACB" w:rsidRDefault="00873ACB" w:rsidP="00873ACB">
      <w:pPr>
        <w:pStyle w:val="Heading1"/>
        <w:rPr>
          <w:rFonts w:eastAsia="SimSun"/>
          <w:lang w:val="en-US"/>
        </w:rPr>
      </w:pPr>
      <w:r>
        <w:rPr>
          <w:rFonts w:eastAsia="SimSun"/>
          <w:lang w:val="en-US"/>
        </w:rPr>
        <w:t>Q200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7594E6F" w14:textId="77777777" w:rsidTr="0044284E">
        <w:tc>
          <w:tcPr>
            <w:tcW w:w="967" w:type="dxa"/>
          </w:tcPr>
          <w:p w14:paraId="3FA53E0E" w14:textId="77777777" w:rsidR="00873ACB" w:rsidRDefault="00873ACB" w:rsidP="0044284E">
            <w:r>
              <w:t>RIL Id</w:t>
            </w:r>
          </w:p>
        </w:tc>
        <w:tc>
          <w:tcPr>
            <w:tcW w:w="948" w:type="dxa"/>
          </w:tcPr>
          <w:p w14:paraId="414A855D" w14:textId="77777777" w:rsidR="00873ACB" w:rsidRDefault="00873ACB" w:rsidP="0044284E">
            <w:r>
              <w:t>WI</w:t>
            </w:r>
          </w:p>
        </w:tc>
        <w:tc>
          <w:tcPr>
            <w:tcW w:w="1068" w:type="dxa"/>
          </w:tcPr>
          <w:p w14:paraId="62EB184D" w14:textId="77777777" w:rsidR="00873ACB" w:rsidRDefault="00873ACB" w:rsidP="0044284E">
            <w:r>
              <w:t>Class</w:t>
            </w:r>
          </w:p>
        </w:tc>
        <w:tc>
          <w:tcPr>
            <w:tcW w:w="2797" w:type="dxa"/>
          </w:tcPr>
          <w:p w14:paraId="701021CE" w14:textId="77777777" w:rsidR="00873ACB" w:rsidRDefault="00873ACB" w:rsidP="0044284E">
            <w:r>
              <w:t>Title</w:t>
            </w:r>
          </w:p>
        </w:tc>
        <w:tc>
          <w:tcPr>
            <w:tcW w:w="1161" w:type="dxa"/>
          </w:tcPr>
          <w:p w14:paraId="35EDC1E4" w14:textId="77777777" w:rsidR="00873ACB" w:rsidRDefault="00873ACB" w:rsidP="0044284E">
            <w:r>
              <w:t>Tdoc</w:t>
            </w:r>
          </w:p>
        </w:tc>
        <w:tc>
          <w:tcPr>
            <w:tcW w:w="1559" w:type="dxa"/>
          </w:tcPr>
          <w:p w14:paraId="7D340A96" w14:textId="77777777" w:rsidR="00873ACB" w:rsidRDefault="00873ACB" w:rsidP="0044284E">
            <w:r>
              <w:t>Delegate</w:t>
            </w:r>
          </w:p>
        </w:tc>
        <w:tc>
          <w:tcPr>
            <w:tcW w:w="993" w:type="dxa"/>
          </w:tcPr>
          <w:p w14:paraId="508716A0" w14:textId="77777777" w:rsidR="00873ACB" w:rsidRDefault="00873ACB" w:rsidP="0044284E">
            <w:r>
              <w:t>Misc</w:t>
            </w:r>
          </w:p>
        </w:tc>
        <w:tc>
          <w:tcPr>
            <w:tcW w:w="850" w:type="dxa"/>
          </w:tcPr>
          <w:p w14:paraId="697BD4F5" w14:textId="77777777" w:rsidR="00873ACB" w:rsidRDefault="00873ACB" w:rsidP="0044284E">
            <w:r>
              <w:t>File version</w:t>
            </w:r>
          </w:p>
        </w:tc>
        <w:tc>
          <w:tcPr>
            <w:tcW w:w="814" w:type="dxa"/>
          </w:tcPr>
          <w:p w14:paraId="4EA5BD3B" w14:textId="77777777" w:rsidR="00873ACB" w:rsidRDefault="00873ACB" w:rsidP="0044284E">
            <w:r>
              <w:t>Status</w:t>
            </w:r>
          </w:p>
        </w:tc>
      </w:tr>
      <w:tr w:rsidR="00873ACB" w14:paraId="5C4EA516" w14:textId="77777777" w:rsidTr="0044284E">
        <w:tc>
          <w:tcPr>
            <w:tcW w:w="967" w:type="dxa"/>
          </w:tcPr>
          <w:p w14:paraId="4822D589" w14:textId="77777777" w:rsidR="00873ACB" w:rsidRDefault="00873ACB" w:rsidP="0044284E">
            <w:pPr>
              <w:rPr>
                <w:rFonts w:eastAsia="SimSun"/>
              </w:rPr>
            </w:pPr>
            <w:r>
              <w:rPr>
                <w:rFonts w:eastAsia="SimSun"/>
              </w:rPr>
              <w:t>Q200</w:t>
            </w:r>
          </w:p>
        </w:tc>
        <w:tc>
          <w:tcPr>
            <w:tcW w:w="948" w:type="dxa"/>
          </w:tcPr>
          <w:p w14:paraId="7B66C11B" w14:textId="77777777" w:rsidR="00873ACB" w:rsidRDefault="00873ACB" w:rsidP="0044284E">
            <w:r>
              <w:rPr>
                <w:sz w:val="18"/>
                <w:szCs w:val="18"/>
              </w:rPr>
              <w:t>NTN</w:t>
            </w:r>
          </w:p>
        </w:tc>
        <w:tc>
          <w:tcPr>
            <w:tcW w:w="1068" w:type="dxa"/>
          </w:tcPr>
          <w:p w14:paraId="300B2EEE" w14:textId="77777777" w:rsidR="00873ACB" w:rsidRDefault="00873ACB" w:rsidP="0044284E">
            <w:pPr>
              <w:rPr>
                <w:rFonts w:eastAsia="DengXian"/>
              </w:rPr>
            </w:pPr>
            <w:r>
              <w:rPr>
                <w:rFonts w:eastAsia="DengXian"/>
              </w:rPr>
              <w:t>1</w:t>
            </w:r>
          </w:p>
        </w:tc>
        <w:tc>
          <w:tcPr>
            <w:tcW w:w="2797" w:type="dxa"/>
          </w:tcPr>
          <w:p w14:paraId="38143FB2" w14:textId="77777777" w:rsidR="00873ACB" w:rsidRDefault="00873ACB" w:rsidP="0044284E">
            <w:pPr>
              <w:rPr>
                <w:rFonts w:eastAsia="DengXian"/>
              </w:rPr>
            </w:pPr>
            <w:r w:rsidRPr="00A60A76">
              <w:rPr>
                <w:rFonts w:eastAsia="DengXian"/>
              </w:rPr>
              <w:t>RefLocList-r19</w:t>
            </w:r>
            <w:r>
              <w:rPr>
                <w:rFonts w:eastAsia="DengXian"/>
              </w:rPr>
              <w:t xml:space="preserve"> in SIB2</w:t>
            </w:r>
          </w:p>
        </w:tc>
        <w:tc>
          <w:tcPr>
            <w:tcW w:w="1161" w:type="dxa"/>
          </w:tcPr>
          <w:p w14:paraId="7BDC6454" w14:textId="77777777" w:rsidR="00873ACB" w:rsidRDefault="00873ACB" w:rsidP="0044284E">
            <w:pPr>
              <w:rPr>
                <w:rFonts w:eastAsia="DengXian"/>
              </w:rPr>
            </w:pPr>
            <w:r>
              <w:rPr>
                <w:rFonts w:eastAsia="DengXian"/>
              </w:rPr>
              <w:t>Yes</w:t>
            </w:r>
          </w:p>
        </w:tc>
        <w:tc>
          <w:tcPr>
            <w:tcW w:w="1559" w:type="dxa"/>
          </w:tcPr>
          <w:p w14:paraId="5101F475" w14:textId="77777777" w:rsidR="00873ACB" w:rsidRDefault="00873ACB" w:rsidP="0044284E">
            <w:pPr>
              <w:rPr>
                <w:rFonts w:eastAsia="DengXian"/>
              </w:rPr>
            </w:pPr>
            <w:r>
              <w:rPr>
                <w:rFonts w:eastAsia="DengXian"/>
              </w:rPr>
              <w:t>Qualcomm (Bharat)</w:t>
            </w:r>
          </w:p>
        </w:tc>
        <w:tc>
          <w:tcPr>
            <w:tcW w:w="993" w:type="dxa"/>
          </w:tcPr>
          <w:p w14:paraId="530C15C7" w14:textId="77777777" w:rsidR="00873ACB" w:rsidRDefault="00873ACB" w:rsidP="0044284E"/>
        </w:tc>
        <w:tc>
          <w:tcPr>
            <w:tcW w:w="850" w:type="dxa"/>
          </w:tcPr>
          <w:p w14:paraId="11AC5501" w14:textId="77777777" w:rsidR="00873ACB" w:rsidRDefault="00873ACB" w:rsidP="0044284E">
            <w:pPr>
              <w:rPr>
                <w:rFonts w:eastAsia="SimSun"/>
              </w:rPr>
            </w:pPr>
            <w:r>
              <w:t>v0</w:t>
            </w:r>
            <w:r>
              <w:rPr>
                <w:rFonts w:eastAsia="SimSun"/>
              </w:rPr>
              <w:t>22</w:t>
            </w:r>
          </w:p>
        </w:tc>
        <w:tc>
          <w:tcPr>
            <w:tcW w:w="814" w:type="dxa"/>
          </w:tcPr>
          <w:p w14:paraId="1B45B572" w14:textId="77777777" w:rsidR="00873ACB" w:rsidRDefault="00873ACB" w:rsidP="0044284E">
            <w:r>
              <w:t>ToDo</w:t>
            </w:r>
          </w:p>
        </w:tc>
      </w:tr>
    </w:tbl>
    <w:p w14:paraId="5020328E" w14:textId="77777777" w:rsidR="00873ACB" w:rsidRDefault="00873ACB" w:rsidP="00873ACB"/>
    <w:p w14:paraId="7E404B32" w14:textId="77777777" w:rsidR="00873ACB" w:rsidRPr="00A90F2B" w:rsidRDefault="00873ACB" w:rsidP="00873ACB">
      <w:r>
        <w:rPr>
          <w:b/>
        </w:rPr>
        <w:t>[Description]</w:t>
      </w:r>
      <w:r>
        <w:t xml:space="preserve">: Currently only fixed cell is supported as no moving reference location is defined. Either clarification should be added or we need to agree this is not supported in moving cell. </w:t>
      </w:r>
    </w:p>
    <w:p w14:paraId="0391C6A9" w14:textId="77777777" w:rsidR="00873ACB" w:rsidRPr="00A934C0" w:rsidRDefault="00873ACB" w:rsidP="00873ACB">
      <w:pPr>
        <w:pStyle w:val="CommentText"/>
        <w:rPr>
          <w:lang w:val="en-US"/>
        </w:rPr>
      </w:pPr>
      <w:r>
        <w:rPr>
          <w:b/>
        </w:rPr>
        <w:t>[Proposed Change]</w:t>
      </w:r>
      <w:r>
        <w:t>: in FD, Add clarification that for moving cell the reference location is associated with serving cell epoch time.</w:t>
      </w:r>
    </w:p>
    <w:p w14:paraId="0A7F00DD" w14:textId="77777777" w:rsidR="00873ACB" w:rsidRDefault="00873ACB" w:rsidP="00873ACB">
      <w:r>
        <w:rPr>
          <w:b/>
        </w:rPr>
        <w:t>[Comments]</w:t>
      </w:r>
      <w:r>
        <w:t>:</w:t>
      </w:r>
    </w:p>
    <w:p w14:paraId="4550CBFE" w14:textId="77777777" w:rsidR="00873ACB" w:rsidRDefault="00873ACB" w:rsidP="00873ACB">
      <w:pPr>
        <w:pStyle w:val="Heading1"/>
      </w:pPr>
      <w:r>
        <w:t>E013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822851" w14:textId="77777777" w:rsidTr="0044284E">
        <w:tc>
          <w:tcPr>
            <w:tcW w:w="967" w:type="dxa"/>
          </w:tcPr>
          <w:p w14:paraId="47AEA178" w14:textId="77777777" w:rsidR="00873ACB" w:rsidRDefault="00873ACB" w:rsidP="0044284E">
            <w:r>
              <w:t>RIL Id</w:t>
            </w:r>
          </w:p>
        </w:tc>
        <w:tc>
          <w:tcPr>
            <w:tcW w:w="948" w:type="dxa"/>
          </w:tcPr>
          <w:p w14:paraId="11755C67" w14:textId="77777777" w:rsidR="00873ACB" w:rsidRDefault="00873ACB" w:rsidP="0044284E">
            <w:r>
              <w:t>WI</w:t>
            </w:r>
          </w:p>
        </w:tc>
        <w:tc>
          <w:tcPr>
            <w:tcW w:w="1068" w:type="dxa"/>
          </w:tcPr>
          <w:p w14:paraId="5E668CCB" w14:textId="77777777" w:rsidR="00873ACB" w:rsidRDefault="00873ACB" w:rsidP="0044284E">
            <w:r>
              <w:t>Class</w:t>
            </w:r>
          </w:p>
        </w:tc>
        <w:tc>
          <w:tcPr>
            <w:tcW w:w="2797" w:type="dxa"/>
          </w:tcPr>
          <w:p w14:paraId="1F343C7D" w14:textId="77777777" w:rsidR="00873ACB" w:rsidRDefault="00873ACB" w:rsidP="0044284E">
            <w:r>
              <w:t>Title</w:t>
            </w:r>
          </w:p>
        </w:tc>
        <w:tc>
          <w:tcPr>
            <w:tcW w:w="1161" w:type="dxa"/>
          </w:tcPr>
          <w:p w14:paraId="32013ABD" w14:textId="77777777" w:rsidR="00873ACB" w:rsidRDefault="00873ACB" w:rsidP="0044284E">
            <w:r>
              <w:t>Tdoc</w:t>
            </w:r>
          </w:p>
        </w:tc>
        <w:tc>
          <w:tcPr>
            <w:tcW w:w="1559" w:type="dxa"/>
          </w:tcPr>
          <w:p w14:paraId="74372864" w14:textId="77777777" w:rsidR="00873ACB" w:rsidRDefault="00873ACB" w:rsidP="0044284E">
            <w:r>
              <w:t>Delegate</w:t>
            </w:r>
          </w:p>
        </w:tc>
        <w:tc>
          <w:tcPr>
            <w:tcW w:w="993" w:type="dxa"/>
          </w:tcPr>
          <w:p w14:paraId="03158C54" w14:textId="77777777" w:rsidR="00873ACB" w:rsidRDefault="00873ACB" w:rsidP="0044284E">
            <w:r>
              <w:t>Misc</w:t>
            </w:r>
          </w:p>
        </w:tc>
        <w:tc>
          <w:tcPr>
            <w:tcW w:w="850" w:type="dxa"/>
          </w:tcPr>
          <w:p w14:paraId="6CB519B3" w14:textId="77777777" w:rsidR="00873ACB" w:rsidRDefault="00873ACB" w:rsidP="0044284E">
            <w:r>
              <w:t>File version</w:t>
            </w:r>
          </w:p>
        </w:tc>
        <w:tc>
          <w:tcPr>
            <w:tcW w:w="814" w:type="dxa"/>
          </w:tcPr>
          <w:p w14:paraId="7AA7E827" w14:textId="77777777" w:rsidR="00873ACB" w:rsidRDefault="00873ACB" w:rsidP="0044284E">
            <w:r>
              <w:t>Status</w:t>
            </w:r>
          </w:p>
        </w:tc>
      </w:tr>
      <w:tr w:rsidR="00873ACB" w14:paraId="1D4365EE" w14:textId="77777777" w:rsidTr="0044284E">
        <w:tc>
          <w:tcPr>
            <w:tcW w:w="967" w:type="dxa"/>
          </w:tcPr>
          <w:p w14:paraId="1A51608D" w14:textId="77777777" w:rsidR="00873ACB" w:rsidRDefault="00873ACB" w:rsidP="0044284E">
            <w:r>
              <w:t>E013</w:t>
            </w:r>
          </w:p>
        </w:tc>
        <w:tc>
          <w:tcPr>
            <w:tcW w:w="948" w:type="dxa"/>
          </w:tcPr>
          <w:p w14:paraId="3EF1D2BF" w14:textId="77777777" w:rsidR="00873ACB" w:rsidRDefault="00873ACB" w:rsidP="0044284E">
            <w:r>
              <w:t>NTN</w:t>
            </w:r>
          </w:p>
        </w:tc>
        <w:tc>
          <w:tcPr>
            <w:tcW w:w="1068" w:type="dxa"/>
          </w:tcPr>
          <w:p w14:paraId="5E2EB4D7" w14:textId="77777777" w:rsidR="00873ACB" w:rsidRDefault="00873ACB" w:rsidP="0044284E">
            <w:r>
              <w:t>2</w:t>
            </w:r>
          </w:p>
        </w:tc>
        <w:tc>
          <w:tcPr>
            <w:tcW w:w="2797" w:type="dxa"/>
          </w:tcPr>
          <w:p w14:paraId="40DC7293" w14:textId="77777777" w:rsidR="00873ACB" w:rsidRDefault="00873ACB" w:rsidP="0044284E">
            <w:r>
              <w:t>Maximum amount of reference locations for location-based SMTC selection</w:t>
            </w:r>
          </w:p>
        </w:tc>
        <w:tc>
          <w:tcPr>
            <w:tcW w:w="1161" w:type="dxa"/>
          </w:tcPr>
          <w:p w14:paraId="64243C67" w14:textId="77777777" w:rsidR="00873ACB" w:rsidRDefault="00873ACB" w:rsidP="0044284E">
            <w:r>
              <w:t>R2-25XXXX</w:t>
            </w:r>
          </w:p>
        </w:tc>
        <w:tc>
          <w:tcPr>
            <w:tcW w:w="1559" w:type="dxa"/>
          </w:tcPr>
          <w:p w14:paraId="5D2E34CD" w14:textId="77777777" w:rsidR="00873ACB" w:rsidRDefault="00873ACB" w:rsidP="0044284E">
            <w:r>
              <w:t>Ericsson (Ignacio)</w:t>
            </w:r>
          </w:p>
        </w:tc>
        <w:tc>
          <w:tcPr>
            <w:tcW w:w="993" w:type="dxa"/>
          </w:tcPr>
          <w:p w14:paraId="50AC8034" w14:textId="77777777" w:rsidR="00873ACB" w:rsidRDefault="00873ACB" w:rsidP="0044284E"/>
        </w:tc>
        <w:tc>
          <w:tcPr>
            <w:tcW w:w="850" w:type="dxa"/>
          </w:tcPr>
          <w:p w14:paraId="04BF1BAB" w14:textId="77777777" w:rsidR="00873ACB" w:rsidRDefault="00873ACB" w:rsidP="0044284E">
            <w:r>
              <w:t>v001</w:t>
            </w:r>
          </w:p>
        </w:tc>
        <w:tc>
          <w:tcPr>
            <w:tcW w:w="814" w:type="dxa"/>
          </w:tcPr>
          <w:p w14:paraId="32951B41" w14:textId="77777777" w:rsidR="00873ACB" w:rsidRDefault="00873ACB" w:rsidP="0044284E">
            <w:r>
              <w:t>PropAgree</w:t>
            </w:r>
          </w:p>
        </w:tc>
      </w:tr>
    </w:tbl>
    <w:p w14:paraId="3DAA22B8" w14:textId="77777777" w:rsidR="00873ACB" w:rsidRDefault="00873ACB" w:rsidP="00873ACB">
      <w:pPr>
        <w:pStyle w:val="CommentText"/>
      </w:pPr>
      <w:r>
        <w:rPr>
          <w:b/>
        </w:rPr>
        <w:br/>
        <w:t>[Description]</w:t>
      </w:r>
      <w:r>
        <w:t>: Last meeting, RAN2 took the following agreement: “The maximum number configured SMTCs for idle/inactive is 7 and it also includes the SMTC of the serving cell (This updates a previous decision to have a maximum of 6 STMCs)”. In our understanding, the overall sentiment in the last RAN2 meeting is that the network will configure 6 potential neighbour SMTCs and SMTC1 is used for the serving cell. Therefore, the network only needs to configure 6 reference locations, i.e., the serving cell does not need a reference location. RAN2 needs to decide whether a reference location for the serving cell is needed for the purpose of location-based SMTC selection feature.</w:t>
      </w:r>
    </w:p>
    <w:p w14:paraId="4302BCB8" w14:textId="77777777" w:rsidR="00873ACB" w:rsidRDefault="00873ACB" w:rsidP="00873ACB">
      <w:pPr>
        <w:pStyle w:val="CommentText"/>
      </w:pPr>
      <w:r>
        <w:rPr>
          <w:b/>
        </w:rPr>
        <w:t>[Proposed Change]</w:t>
      </w:r>
      <w:r>
        <w:t>: The maximum number of reference locations for location-based SMTC selection is 6. The serving cell, i.e., SMTC1, is excluded from SMTC selection.</w:t>
      </w:r>
    </w:p>
    <w:p w14:paraId="5B0EAA72" w14:textId="77777777" w:rsidR="00873ACB" w:rsidRDefault="00873ACB" w:rsidP="00873ACB">
      <w:r>
        <w:rPr>
          <w:b/>
        </w:rPr>
        <w:t>[Comments]</w:t>
      </w:r>
      <w:r>
        <w:t>: We understand that the UE needs SMTC1 to keep track of the serving cell which always needs to be measured.</w:t>
      </w:r>
    </w:p>
    <w:p w14:paraId="5CADBBD1" w14:textId="77777777" w:rsidR="00873ACB" w:rsidRDefault="00873ACB" w:rsidP="00873ACB">
      <w:pPr>
        <w:rPr>
          <w:rFonts w:eastAsia="DengXian"/>
          <w:color w:val="415FFF"/>
        </w:rPr>
      </w:pPr>
      <w:r>
        <w:rPr>
          <w:rFonts w:eastAsia="DengXian" w:hint="eastAsia"/>
          <w:color w:val="415FFF"/>
        </w:rPr>
        <w:t>[</w:t>
      </w:r>
      <w:r>
        <w:rPr>
          <w:rFonts w:eastAsia="DengXian"/>
          <w:color w:val="415FFF"/>
        </w:rPr>
        <w:t>vivo] We agree with 6 as the max size of the reference location list. In addition, the scenario where there are 7 detectable neighboring cells is not a common case in TN. And we believe this is even less common for the NTN scenario.</w:t>
      </w:r>
    </w:p>
    <w:p w14:paraId="100B2A0E" w14:textId="77777777" w:rsidR="00873ACB" w:rsidRDefault="00873ACB" w:rsidP="00873ACB">
      <w:pPr>
        <w:pStyle w:val="CommentText"/>
        <w:rPr>
          <w:rFonts w:eastAsia="DengXian"/>
        </w:rPr>
      </w:pPr>
      <w:r>
        <w:rPr>
          <w:rFonts w:eastAsia="DengXian"/>
        </w:rPr>
        <w:t>[Qualcomm] Sorry what is the purpose of “PropAgree” here? Current implementation in CR is max 6 neighbors, that’s already confirmed. An this RIL is for double confirmation?</w:t>
      </w:r>
    </w:p>
    <w:p w14:paraId="1759087F" w14:textId="77777777" w:rsidR="00873ACB" w:rsidRDefault="00873ACB" w:rsidP="00873ACB">
      <w:pPr>
        <w:pStyle w:val="Heading1"/>
      </w:pPr>
      <w:r>
        <w:t>X250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73DCA67" w14:textId="77777777" w:rsidTr="0044284E">
        <w:tc>
          <w:tcPr>
            <w:tcW w:w="967" w:type="dxa"/>
          </w:tcPr>
          <w:p w14:paraId="4DA7A676" w14:textId="77777777" w:rsidR="00873ACB" w:rsidRDefault="00873ACB" w:rsidP="0044284E">
            <w:r>
              <w:t>RIL Id</w:t>
            </w:r>
          </w:p>
        </w:tc>
        <w:tc>
          <w:tcPr>
            <w:tcW w:w="948" w:type="dxa"/>
          </w:tcPr>
          <w:p w14:paraId="33A9CACB" w14:textId="77777777" w:rsidR="00873ACB" w:rsidRDefault="00873ACB" w:rsidP="0044284E">
            <w:r>
              <w:t>WI</w:t>
            </w:r>
          </w:p>
        </w:tc>
        <w:tc>
          <w:tcPr>
            <w:tcW w:w="1068" w:type="dxa"/>
          </w:tcPr>
          <w:p w14:paraId="13D5A3FE" w14:textId="77777777" w:rsidR="00873ACB" w:rsidRDefault="00873ACB" w:rsidP="0044284E">
            <w:r>
              <w:t>Class</w:t>
            </w:r>
          </w:p>
        </w:tc>
        <w:tc>
          <w:tcPr>
            <w:tcW w:w="2797" w:type="dxa"/>
          </w:tcPr>
          <w:p w14:paraId="0600FD60" w14:textId="77777777" w:rsidR="00873ACB" w:rsidRDefault="00873ACB" w:rsidP="0044284E">
            <w:r>
              <w:t>Title</w:t>
            </w:r>
          </w:p>
        </w:tc>
        <w:tc>
          <w:tcPr>
            <w:tcW w:w="1161" w:type="dxa"/>
          </w:tcPr>
          <w:p w14:paraId="6F0504E5" w14:textId="77777777" w:rsidR="00873ACB" w:rsidRDefault="00873ACB" w:rsidP="0044284E">
            <w:r>
              <w:t>Tdoc</w:t>
            </w:r>
          </w:p>
        </w:tc>
        <w:tc>
          <w:tcPr>
            <w:tcW w:w="1559" w:type="dxa"/>
          </w:tcPr>
          <w:p w14:paraId="2E99A7CC" w14:textId="77777777" w:rsidR="00873ACB" w:rsidRDefault="00873ACB" w:rsidP="0044284E">
            <w:r>
              <w:t>Delegate</w:t>
            </w:r>
          </w:p>
        </w:tc>
        <w:tc>
          <w:tcPr>
            <w:tcW w:w="993" w:type="dxa"/>
          </w:tcPr>
          <w:p w14:paraId="57C71872" w14:textId="77777777" w:rsidR="00873ACB" w:rsidRDefault="00873ACB" w:rsidP="0044284E">
            <w:r>
              <w:t>Misc</w:t>
            </w:r>
          </w:p>
        </w:tc>
        <w:tc>
          <w:tcPr>
            <w:tcW w:w="850" w:type="dxa"/>
          </w:tcPr>
          <w:p w14:paraId="0C01B75E" w14:textId="77777777" w:rsidR="00873ACB" w:rsidRDefault="00873ACB" w:rsidP="0044284E">
            <w:r>
              <w:t>File version</w:t>
            </w:r>
          </w:p>
        </w:tc>
        <w:tc>
          <w:tcPr>
            <w:tcW w:w="814" w:type="dxa"/>
          </w:tcPr>
          <w:p w14:paraId="38E43E7B" w14:textId="77777777" w:rsidR="00873ACB" w:rsidRDefault="00873ACB" w:rsidP="0044284E">
            <w:r>
              <w:t>Status</w:t>
            </w:r>
          </w:p>
        </w:tc>
      </w:tr>
      <w:tr w:rsidR="00873ACB" w14:paraId="2426B2DE" w14:textId="77777777" w:rsidTr="0044284E">
        <w:tc>
          <w:tcPr>
            <w:tcW w:w="967" w:type="dxa"/>
          </w:tcPr>
          <w:p w14:paraId="088AA378" w14:textId="77777777" w:rsidR="00873ACB" w:rsidRDefault="00873ACB" w:rsidP="0044284E">
            <w:r>
              <w:t>X250</w:t>
            </w:r>
          </w:p>
        </w:tc>
        <w:tc>
          <w:tcPr>
            <w:tcW w:w="948" w:type="dxa"/>
          </w:tcPr>
          <w:p w14:paraId="49ADE219" w14:textId="77777777" w:rsidR="00873ACB" w:rsidRDefault="00873ACB" w:rsidP="0044284E">
            <w:r>
              <w:t>NTN</w:t>
            </w:r>
          </w:p>
        </w:tc>
        <w:tc>
          <w:tcPr>
            <w:tcW w:w="1068" w:type="dxa"/>
          </w:tcPr>
          <w:p w14:paraId="2EC7B911" w14:textId="77777777" w:rsidR="00873ACB" w:rsidRDefault="00873ACB" w:rsidP="0044284E">
            <w:r>
              <w:t>2</w:t>
            </w:r>
          </w:p>
        </w:tc>
        <w:tc>
          <w:tcPr>
            <w:tcW w:w="2797" w:type="dxa"/>
          </w:tcPr>
          <w:p w14:paraId="3F138ECD" w14:textId="77777777" w:rsidR="00873ACB" w:rsidRDefault="00873ACB" w:rsidP="0044284E">
            <w:r>
              <w:t>Broadcast of distance threshold together with reference location for neighbor cells in SIB2</w:t>
            </w:r>
          </w:p>
        </w:tc>
        <w:tc>
          <w:tcPr>
            <w:tcW w:w="1161" w:type="dxa"/>
          </w:tcPr>
          <w:p w14:paraId="6C5A2F34" w14:textId="77777777" w:rsidR="00873ACB" w:rsidRDefault="00873ACB" w:rsidP="0044284E">
            <w:r>
              <w:t>R2-25XXXX</w:t>
            </w:r>
          </w:p>
        </w:tc>
        <w:tc>
          <w:tcPr>
            <w:tcW w:w="1559" w:type="dxa"/>
          </w:tcPr>
          <w:p w14:paraId="5AD1CAD6" w14:textId="77777777" w:rsidR="00873ACB" w:rsidRDefault="00873ACB" w:rsidP="0044284E">
            <w:r>
              <w:t>Xiaomi (Xiaowei Jiang)</w:t>
            </w:r>
          </w:p>
        </w:tc>
        <w:tc>
          <w:tcPr>
            <w:tcW w:w="993" w:type="dxa"/>
          </w:tcPr>
          <w:p w14:paraId="3D5F51C7" w14:textId="77777777" w:rsidR="00873ACB" w:rsidRDefault="00873ACB" w:rsidP="0044284E"/>
        </w:tc>
        <w:tc>
          <w:tcPr>
            <w:tcW w:w="850" w:type="dxa"/>
          </w:tcPr>
          <w:p w14:paraId="0CD11790" w14:textId="77777777" w:rsidR="00873ACB" w:rsidRDefault="00873ACB" w:rsidP="0044284E">
            <w:r>
              <w:t>v010</w:t>
            </w:r>
          </w:p>
        </w:tc>
        <w:tc>
          <w:tcPr>
            <w:tcW w:w="814" w:type="dxa"/>
          </w:tcPr>
          <w:p w14:paraId="4C81A1BD" w14:textId="77777777" w:rsidR="00873ACB" w:rsidRDefault="00873ACB" w:rsidP="0044284E">
            <w:r>
              <w:t>ToDo</w:t>
            </w:r>
          </w:p>
        </w:tc>
      </w:tr>
    </w:tbl>
    <w:p w14:paraId="7BA8B501" w14:textId="77777777" w:rsidR="00873ACB" w:rsidRDefault="00873ACB" w:rsidP="00873ACB">
      <w:pPr>
        <w:pStyle w:val="CommentText"/>
      </w:pPr>
      <w:r>
        <w:rPr>
          <w:b/>
        </w:rPr>
        <w:br/>
        <w:t>[Description]</w:t>
      </w:r>
      <w:r>
        <w:t xml:space="preserve">: As the cell size of neighbor cells can be different according to TR38.821, UE cannot decide which SMTC to select purely based on the closeness of neighbour cells, as UE may be out of coverage of the closest neighbour cell if it happens to be with a small cell size. </w:t>
      </w:r>
    </w:p>
    <w:p w14:paraId="1234D6B6" w14:textId="77777777" w:rsidR="00873ACB" w:rsidRDefault="00873ACB" w:rsidP="00873ACB">
      <w:pPr>
        <w:pStyle w:val="CommentText"/>
      </w:pPr>
      <w:r>
        <w:rPr>
          <w:b/>
        </w:rPr>
        <w:t>[Proposed Change]</w:t>
      </w:r>
      <w:r>
        <w:t>: Broadcast a distance threshold together with the reference location.</w:t>
      </w:r>
    </w:p>
    <w:p w14:paraId="101DB499" w14:textId="77777777" w:rsidR="00873ACB" w:rsidRDefault="00873ACB" w:rsidP="00873ACB">
      <w:r>
        <w:rPr>
          <w:b/>
        </w:rPr>
        <w:t>[Comments]</w:t>
      </w:r>
      <w:r>
        <w:t xml:space="preserve">: </w:t>
      </w:r>
    </w:p>
    <w:p w14:paraId="5EA61910" w14:textId="77777777" w:rsidR="00873ACB" w:rsidRDefault="00873ACB" w:rsidP="00873ACB">
      <w:pPr>
        <w:rPr>
          <w:rFonts w:eastAsia="DengXian"/>
        </w:rPr>
      </w:pPr>
      <w:r>
        <w:rPr>
          <w:rFonts w:eastAsia="DengXian"/>
        </w:rPr>
        <w:t>[Rapp] Cells of different sizes has not yet been considered in NTN deployments, but it may be a reality in multi-orbit scenarios. To be discussed next meeting.</w:t>
      </w:r>
    </w:p>
    <w:p w14:paraId="251C5F98" w14:textId="77777777" w:rsidR="00873ACB" w:rsidRDefault="00873ACB" w:rsidP="00873ACB">
      <w:pPr>
        <w:pStyle w:val="Heading1"/>
      </w:pPr>
      <w:r>
        <w:t>V209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90D4B3A" w14:textId="77777777" w:rsidTr="0044284E">
        <w:tc>
          <w:tcPr>
            <w:tcW w:w="967" w:type="dxa"/>
          </w:tcPr>
          <w:p w14:paraId="4C8C0975" w14:textId="77777777" w:rsidR="00873ACB" w:rsidRDefault="00873ACB" w:rsidP="0044284E">
            <w:r>
              <w:t>RIL Id</w:t>
            </w:r>
          </w:p>
        </w:tc>
        <w:tc>
          <w:tcPr>
            <w:tcW w:w="948" w:type="dxa"/>
          </w:tcPr>
          <w:p w14:paraId="3353B308" w14:textId="77777777" w:rsidR="00873ACB" w:rsidRDefault="00873ACB" w:rsidP="0044284E">
            <w:r>
              <w:t>WI</w:t>
            </w:r>
          </w:p>
        </w:tc>
        <w:tc>
          <w:tcPr>
            <w:tcW w:w="1068" w:type="dxa"/>
          </w:tcPr>
          <w:p w14:paraId="2D081878" w14:textId="77777777" w:rsidR="00873ACB" w:rsidRDefault="00873ACB" w:rsidP="0044284E">
            <w:r>
              <w:t>Class</w:t>
            </w:r>
          </w:p>
        </w:tc>
        <w:tc>
          <w:tcPr>
            <w:tcW w:w="2797" w:type="dxa"/>
          </w:tcPr>
          <w:p w14:paraId="2A9F6FEA" w14:textId="77777777" w:rsidR="00873ACB" w:rsidRDefault="00873ACB" w:rsidP="0044284E">
            <w:r>
              <w:t>Title</w:t>
            </w:r>
          </w:p>
        </w:tc>
        <w:tc>
          <w:tcPr>
            <w:tcW w:w="1161" w:type="dxa"/>
          </w:tcPr>
          <w:p w14:paraId="41951FF3" w14:textId="77777777" w:rsidR="00873ACB" w:rsidRDefault="00873ACB" w:rsidP="0044284E">
            <w:r>
              <w:t>Tdoc</w:t>
            </w:r>
          </w:p>
        </w:tc>
        <w:tc>
          <w:tcPr>
            <w:tcW w:w="1559" w:type="dxa"/>
          </w:tcPr>
          <w:p w14:paraId="10F7931C" w14:textId="77777777" w:rsidR="00873ACB" w:rsidRDefault="00873ACB" w:rsidP="0044284E">
            <w:r>
              <w:t>Delegate</w:t>
            </w:r>
          </w:p>
        </w:tc>
        <w:tc>
          <w:tcPr>
            <w:tcW w:w="993" w:type="dxa"/>
          </w:tcPr>
          <w:p w14:paraId="04D346E2" w14:textId="77777777" w:rsidR="00873ACB" w:rsidRDefault="00873ACB" w:rsidP="0044284E">
            <w:r>
              <w:t>Misc</w:t>
            </w:r>
          </w:p>
        </w:tc>
        <w:tc>
          <w:tcPr>
            <w:tcW w:w="850" w:type="dxa"/>
          </w:tcPr>
          <w:p w14:paraId="3852F7EF" w14:textId="77777777" w:rsidR="00873ACB" w:rsidRDefault="00873ACB" w:rsidP="0044284E">
            <w:r>
              <w:t>File version</w:t>
            </w:r>
          </w:p>
        </w:tc>
        <w:tc>
          <w:tcPr>
            <w:tcW w:w="814" w:type="dxa"/>
          </w:tcPr>
          <w:p w14:paraId="61FE6FA1" w14:textId="77777777" w:rsidR="00873ACB" w:rsidRDefault="00873ACB" w:rsidP="0044284E">
            <w:r>
              <w:t>Status</w:t>
            </w:r>
          </w:p>
        </w:tc>
      </w:tr>
      <w:tr w:rsidR="00873ACB" w14:paraId="76A44E05" w14:textId="77777777" w:rsidTr="0044284E">
        <w:tc>
          <w:tcPr>
            <w:tcW w:w="967" w:type="dxa"/>
          </w:tcPr>
          <w:p w14:paraId="0E0BE4D0" w14:textId="77777777" w:rsidR="00873ACB" w:rsidRDefault="00873ACB" w:rsidP="0044284E">
            <w:r>
              <w:t>V209</w:t>
            </w:r>
          </w:p>
        </w:tc>
        <w:tc>
          <w:tcPr>
            <w:tcW w:w="948" w:type="dxa"/>
          </w:tcPr>
          <w:p w14:paraId="7955B309" w14:textId="77777777" w:rsidR="00873ACB" w:rsidRDefault="00873ACB" w:rsidP="0044284E">
            <w:r>
              <w:rPr>
                <w:sz w:val="18"/>
                <w:szCs w:val="18"/>
              </w:rPr>
              <w:t>NTN</w:t>
            </w:r>
          </w:p>
        </w:tc>
        <w:tc>
          <w:tcPr>
            <w:tcW w:w="1068" w:type="dxa"/>
          </w:tcPr>
          <w:p w14:paraId="67C2584D" w14:textId="77777777" w:rsidR="00873ACB" w:rsidRDefault="00873ACB" w:rsidP="0044284E">
            <w:pPr>
              <w:rPr>
                <w:rFonts w:eastAsia="DengXian"/>
              </w:rPr>
            </w:pPr>
            <w:r>
              <w:rPr>
                <w:rFonts w:eastAsia="DengXian"/>
              </w:rPr>
              <w:t>2</w:t>
            </w:r>
          </w:p>
        </w:tc>
        <w:tc>
          <w:tcPr>
            <w:tcW w:w="2797" w:type="dxa"/>
          </w:tcPr>
          <w:p w14:paraId="25C281E1" w14:textId="77777777" w:rsidR="00873ACB" w:rsidRDefault="00873ACB" w:rsidP="0044284E">
            <w:pPr>
              <w:rPr>
                <w:rFonts w:eastAsia="DengXian"/>
              </w:rPr>
            </w:pPr>
            <w:r>
              <w:rPr>
                <w:rFonts w:eastAsia="DengXian"/>
              </w:rPr>
              <w:t>Radius is also needed for UE-based SMTC selection</w:t>
            </w:r>
          </w:p>
        </w:tc>
        <w:tc>
          <w:tcPr>
            <w:tcW w:w="1161" w:type="dxa"/>
          </w:tcPr>
          <w:p w14:paraId="31FD4A8A" w14:textId="77777777" w:rsidR="00873ACB" w:rsidRDefault="00873ACB" w:rsidP="0044284E">
            <w:pPr>
              <w:rPr>
                <w:rFonts w:eastAsia="DengXian"/>
              </w:rPr>
            </w:pPr>
            <w:r>
              <w:rPr>
                <w:rFonts w:eastAsia="DengXian"/>
              </w:rPr>
              <w:t>Yes, Re-250</w:t>
            </w:r>
            <w:r>
              <w:rPr>
                <w:rFonts w:eastAsia="DengXian" w:hint="eastAsia"/>
              </w:rPr>
              <w:t>xxxx</w:t>
            </w:r>
          </w:p>
        </w:tc>
        <w:tc>
          <w:tcPr>
            <w:tcW w:w="1559" w:type="dxa"/>
          </w:tcPr>
          <w:p w14:paraId="5D2153A4" w14:textId="77777777" w:rsidR="00873ACB" w:rsidRDefault="00873ACB" w:rsidP="0044284E">
            <w:pPr>
              <w:rPr>
                <w:rFonts w:eastAsia="DengXian"/>
              </w:rPr>
            </w:pPr>
            <w:r>
              <w:rPr>
                <w:rFonts w:eastAsia="DengXian"/>
              </w:rPr>
              <w:t>vivo (Stephen)</w:t>
            </w:r>
          </w:p>
        </w:tc>
        <w:tc>
          <w:tcPr>
            <w:tcW w:w="993" w:type="dxa"/>
          </w:tcPr>
          <w:p w14:paraId="6292ADAB" w14:textId="77777777" w:rsidR="00873ACB" w:rsidRDefault="00873ACB" w:rsidP="0044284E"/>
        </w:tc>
        <w:tc>
          <w:tcPr>
            <w:tcW w:w="850" w:type="dxa"/>
          </w:tcPr>
          <w:p w14:paraId="301D52F6" w14:textId="77777777" w:rsidR="00873ACB" w:rsidRDefault="00873ACB" w:rsidP="0044284E">
            <w:r>
              <w:t>v013</w:t>
            </w:r>
          </w:p>
        </w:tc>
        <w:tc>
          <w:tcPr>
            <w:tcW w:w="814" w:type="dxa"/>
          </w:tcPr>
          <w:p w14:paraId="70047909" w14:textId="77777777" w:rsidR="00873ACB" w:rsidRDefault="00873ACB" w:rsidP="0044284E">
            <w:r>
              <w:t>Duplicate X250</w:t>
            </w:r>
          </w:p>
        </w:tc>
      </w:tr>
    </w:tbl>
    <w:p w14:paraId="18520A7C" w14:textId="77777777" w:rsidR="00873ACB" w:rsidRDefault="00873ACB" w:rsidP="00873ACB">
      <w:pPr>
        <w:pStyle w:val="CommentText"/>
      </w:pPr>
      <w:r>
        <w:rPr>
          <w:b/>
        </w:rPr>
        <w:br/>
        <w:t>[Description]</w:t>
      </w:r>
      <w:r>
        <w:t xml:space="preserve">: We think a radius field is needed for SMTC selection as it indicates the coverage area of the neighbouring cell.. </w:t>
      </w:r>
    </w:p>
    <w:p w14:paraId="1E68E37B" w14:textId="77777777" w:rsidR="00873ACB" w:rsidRDefault="00873ACB" w:rsidP="00873ACB">
      <w:pPr>
        <w:pStyle w:val="CommentText"/>
      </w:pPr>
      <w:r>
        <w:rPr>
          <w:b/>
        </w:rPr>
        <w:t>[Proposed Change]</w:t>
      </w:r>
      <w:r>
        <w:t xml:space="preserve">: Introduce a radius field asspcaited with </w:t>
      </w:r>
      <w:r w:rsidRPr="00BA1331">
        <w:rPr>
          <w:i/>
        </w:rPr>
        <w:t>refLocList-r19</w:t>
      </w:r>
      <w:r>
        <w:t xml:space="preserve">. </w:t>
      </w:r>
    </w:p>
    <w:p w14:paraId="38EBB482" w14:textId="77777777" w:rsidR="00873ACB" w:rsidRDefault="00873ACB" w:rsidP="00873ACB">
      <w:r>
        <w:rPr>
          <w:b/>
        </w:rPr>
        <w:t>[Comments]</w:t>
      </w:r>
      <w:r>
        <w:t>:</w:t>
      </w:r>
    </w:p>
    <w:p w14:paraId="4578BC5D" w14:textId="77777777" w:rsidR="00873ACB" w:rsidRDefault="00873ACB" w:rsidP="00873ACB">
      <w:pPr>
        <w:pStyle w:val="Heading1"/>
        <w:rPr>
          <w:rFonts w:eastAsia="SimSun"/>
          <w:lang w:val="en-US"/>
        </w:rPr>
      </w:pPr>
      <w:r>
        <w:rPr>
          <w:rFonts w:eastAsia="SimSun"/>
          <w:lang w:val="en-US"/>
        </w:rPr>
        <w:t>A200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8C081F3" w14:textId="77777777" w:rsidTr="0044284E">
        <w:tc>
          <w:tcPr>
            <w:tcW w:w="967" w:type="dxa"/>
          </w:tcPr>
          <w:p w14:paraId="43DF0D28" w14:textId="77777777" w:rsidR="00873ACB" w:rsidRDefault="00873ACB" w:rsidP="0044284E">
            <w:r>
              <w:t>RIL Id</w:t>
            </w:r>
          </w:p>
        </w:tc>
        <w:tc>
          <w:tcPr>
            <w:tcW w:w="948" w:type="dxa"/>
          </w:tcPr>
          <w:p w14:paraId="5F089B69" w14:textId="77777777" w:rsidR="00873ACB" w:rsidRDefault="00873ACB" w:rsidP="0044284E">
            <w:r>
              <w:t>WI</w:t>
            </w:r>
          </w:p>
        </w:tc>
        <w:tc>
          <w:tcPr>
            <w:tcW w:w="1068" w:type="dxa"/>
          </w:tcPr>
          <w:p w14:paraId="683EE9DA" w14:textId="77777777" w:rsidR="00873ACB" w:rsidRDefault="00873ACB" w:rsidP="0044284E">
            <w:r>
              <w:t>Class</w:t>
            </w:r>
          </w:p>
        </w:tc>
        <w:tc>
          <w:tcPr>
            <w:tcW w:w="2797" w:type="dxa"/>
          </w:tcPr>
          <w:p w14:paraId="509E40D0" w14:textId="77777777" w:rsidR="00873ACB" w:rsidRDefault="00873ACB" w:rsidP="0044284E">
            <w:r>
              <w:t>Title</w:t>
            </w:r>
          </w:p>
        </w:tc>
        <w:tc>
          <w:tcPr>
            <w:tcW w:w="1161" w:type="dxa"/>
          </w:tcPr>
          <w:p w14:paraId="622945A0" w14:textId="77777777" w:rsidR="00873ACB" w:rsidRDefault="00873ACB" w:rsidP="0044284E">
            <w:r>
              <w:t>Tdoc</w:t>
            </w:r>
          </w:p>
        </w:tc>
        <w:tc>
          <w:tcPr>
            <w:tcW w:w="1559" w:type="dxa"/>
          </w:tcPr>
          <w:p w14:paraId="6460F1B3" w14:textId="77777777" w:rsidR="00873ACB" w:rsidRDefault="00873ACB" w:rsidP="0044284E">
            <w:r>
              <w:t>Delegate</w:t>
            </w:r>
          </w:p>
        </w:tc>
        <w:tc>
          <w:tcPr>
            <w:tcW w:w="993" w:type="dxa"/>
          </w:tcPr>
          <w:p w14:paraId="7625536A" w14:textId="77777777" w:rsidR="00873ACB" w:rsidRDefault="00873ACB" w:rsidP="0044284E">
            <w:r>
              <w:t>Misc</w:t>
            </w:r>
          </w:p>
        </w:tc>
        <w:tc>
          <w:tcPr>
            <w:tcW w:w="850" w:type="dxa"/>
          </w:tcPr>
          <w:p w14:paraId="10FDFF39" w14:textId="77777777" w:rsidR="00873ACB" w:rsidRDefault="00873ACB" w:rsidP="0044284E">
            <w:r>
              <w:t>File version</w:t>
            </w:r>
          </w:p>
        </w:tc>
        <w:tc>
          <w:tcPr>
            <w:tcW w:w="814" w:type="dxa"/>
          </w:tcPr>
          <w:p w14:paraId="7B34EEF7" w14:textId="77777777" w:rsidR="00873ACB" w:rsidRDefault="00873ACB" w:rsidP="0044284E">
            <w:r>
              <w:t>Status</w:t>
            </w:r>
          </w:p>
        </w:tc>
      </w:tr>
      <w:tr w:rsidR="00873ACB" w14:paraId="4068F779" w14:textId="77777777" w:rsidTr="0044284E">
        <w:tc>
          <w:tcPr>
            <w:tcW w:w="967" w:type="dxa"/>
          </w:tcPr>
          <w:p w14:paraId="4C4629CF" w14:textId="77777777" w:rsidR="00873ACB" w:rsidRDefault="00873ACB" w:rsidP="0044284E">
            <w:pPr>
              <w:rPr>
                <w:rFonts w:eastAsia="SimSun"/>
              </w:rPr>
            </w:pPr>
            <w:r>
              <w:rPr>
                <w:rFonts w:eastAsia="SimSun"/>
              </w:rPr>
              <w:t>A200</w:t>
            </w:r>
          </w:p>
        </w:tc>
        <w:tc>
          <w:tcPr>
            <w:tcW w:w="948" w:type="dxa"/>
          </w:tcPr>
          <w:p w14:paraId="3ABEBE92" w14:textId="77777777" w:rsidR="00873ACB" w:rsidRDefault="00873ACB" w:rsidP="0044284E">
            <w:r>
              <w:rPr>
                <w:sz w:val="18"/>
                <w:szCs w:val="18"/>
              </w:rPr>
              <w:t>NTN</w:t>
            </w:r>
          </w:p>
        </w:tc>
        <w:tc>
          <w:tcPr>
            <w:tcW w:w="1068" w:type="dxa"/>
          </w:tcPr>
          <w:p w14:paraId="42A1AEBF" w14:textId="77777777" w:rsidR="00873ACB" w:rsidRDefault="00873ACB" w:rsidP="0044284E">
            <w:pPr>
              <w:rPr>
                <w:rFonts w:eastAsia="DengXian"/>
              </w:rPr>
            </w:pPr>
            <w:r>
              <w:rPr>
                <w:rFonts w:eastAsia="DengXian"/>
              </w:rPr>
              <w:t>1</w:t>
            </w:r>
          </w:p>
        </w:tc>
        <w:tc>
          <w:tcPr>
            <w:tcW w:w="2797" w:type="dxa"/>
          </w:tcPr>
          <w:p w14:paraId="4FB9A8B5" w14:textId="77777777" w:rsidR="00873ACB" w:rsidRDefault="00873ACB" w:rsidP="0044284E">
            <w:pPr>
              <w:rPr>
                <w:rFonts w:eastAsia="DengXian"/>
              </w:rPr>
            </w:pPr>
            <w:r>
              <w:rPr>
                <w:rFonts w:eastAsia="DengXian"/>
              </w:rPr>
              <w:t xml:space="preserve">Reference location and SMTC5list </w:t>
            </w:r>
          </w:p>
        </w:tc>
        <w:tc>
          <w:tcPr>
            <w:tcW w:w="1161" w:type="dxa"/>
          </w:tcPr>
          <w:p w14:paraId="208A00FF" w14:textId="77777777" w:rsidR="00873ACB" w:rsidRDefault="00873ACB" w:rsidP="0044284E">
            <w:pPr>
              <w:rPr>
                <w:rFonts w:eastAsia="DengXian"/>
              </w:rPr>
            </w:pPr>
            <w:r>
              <w:rPr>
                <w:rFonts w:eastAsia="DengXian"/>
              </w:rPr>
              <w:t>Yes</w:t>
            </w:r>
          </w:p>
        </w:tc>
        <w:tc>
          <w:tcPr>
            <w:tcW w:w="1559" w:type="dxa"/>
          </w:tcPr>
          <w:p w14:paraId="6954F6EC" w14:textId="77777777" w:rsidR="00873ACB" w:rsidRDefault="00873ACB" w:rsidP="0044284E">
            <w:pPr>
              <w:rPr>
                <w:rFonts w:eastAsia="DengXian"/>
              </w:rPr>
            </w:pPr>
            <w:r>
              <w:rPr>
                <w:rFonts w:eastAsia="DengXian"/>
              </w:rPr>
              <w:t>Apple (Yuqin)</w:t>
            </w:r>
          </w:p>
        </w:tc>
        <w:tc>
          <w:tcPr>
            <w:tcW w:w="993" w:type="dxa"/>
          </w:tcPr>
          <w:p w14:paraId="7B91B617" w14:textId="77777777" w:rsidR="00873ACB" w:rsidRDefault="00873ACB" w:rsidP="0044284E"/>
        </w:tc>
        <w:tc>
          <w:tcPr>
            <w:tcW w:w="850" w:type="dxa"/>
          </w:tcPr>
          <w:p w14:paraId="200381F3" w14:textId="77777777" w:rsidR="00873ACB" w:rsidRDefault="00873ACB" w:rsidP="0044284E">
            <w:pPr>
              <w:rPr>
                <w:rFonts w:eastAsia="SimSun"/>
              </w:rPr>
            </w:pPr>
            <w:r>
              <w:t>v0</w:t>
            </w:r>
            <w:r>
              <w:rPr>
                <w:rFonts w:eastAsia="SimSun" w:hint="eastAsia"/>
              </w:rPr>
              <w:t>1</w:t>
            </w:r>
            <w:r>
              <w:rPr>
                <w:rFonts w:eastAsia="SimSun"/>
              </w:rPr>
              <w:t>7</w:t>
            </w:r>
          </w:p>
        </w:tc>
        <w:tc>
          <w:tcPr>
            <w:tcW w:w="814" w:type="dxa"/>
          </w:tcPr>
          <w:p w14:paraId="419D08D7" w14:textId="77777777" w:rsidR="00873ACB" w:rsidRDefault="00873ACB" w:rsidP="0044284E">
            <w:r>
              <w:t>ToDo</w:t>
            </w:r>
          </w:p>
        </w:tc>
      </w:tr>
    </w:tbl>
    <w:p w14:paraId="15EAAEDB" w14:textId="77777777" w:rsidR="00873ACB" w:rsidRDefault="00873ACB" w:rsidP="00873ACB"/>
    <w:p w14:paraId="6742CF7D" w14:textId="77777777" w:rsidR="00873ACB" w:rsidRDefault="00873ACB" w:rsidP="00873ACB">
      <w:r>
        <w:rPr>
          <w:b/>
        </w:rPr>
        <w:t>[Description]</w:t>
      </w:r>
      <w:r>
        <w:t>: The current assumption from CR rapporteur is SMTC in SIB2 is associated with reference location in SIB19, and it is used for serving cell measurement. We think it is not always the case. Note that when NW provides smtc in SIB2, it should associate with the largest SSB periodicity of serving and neighbor cell. For example, if serving cell has a SSB periodicity of 160ms, and neighbor cell has a SSB periodicity of 20ms, the smtc in SIB2 has to be with 160ms periodicity. That is, it is actually for neighbor cell measurement. And smtc5list can provide another periodicity of 20ms for serving cell measurement.</w:t>
      </w:r>
    </w:p>
    <w:p w14:paraId="091ED6A4" w14:textId="77777777" w:rsidR="00873ACB" w:rsidRPr="00A90F2B" w:rsidRDefault="00873ACB" w:rsidP="00873ACB">
      <w:r>
        <w:t xml:space="preserve">Therefore, we would like to clarify that there should be an explicit reference location associated with legacy smtc configured in SIB2. </w:t>
      </w:r>
    </w:p>
    <w:p w14:paraId="7F1CF816" w14:textId="77777777" w:rsidR="00873ACB" w:rsidRPr="00A934C0" w:rsidRDefault="00873ACB" w:rsidP="00873ACB">
      <w:pPr>
        <w:pStyle w:val="CommentText"/>
        <w:rPr>
          <w:lang w:val="en-US"/>
        </w:rPr>
      </w:pPr>
      <w:r>
        <w:rPr>
          <w:b/>
        </w:rPr>
        <w:t>[Proposed Change]</w:t>
      </w:r>
      <w:r>
        <w:t>: Allow smtc in SIB2 to associate with a reference location in RefLocList-r19.</w:t>
      </w:r>
    </w:p>
    <w:p w14:paraId="15667222" w14:textId="77777777" w:rsidR="00873ACB" w:rsidRDefault="00873ACB" w:rsidP="00873ACB">
      <w:r>
        <w:rPr>
          <w:b/>
        </w:rPr>
        <w:t>[Comments]</w:t>
      </w:r>
      <w:r>
        <w:t>:</w:t>
      </w:r>
    </w:p>
    <w:p w14:paraId="16354BDC" w14:textId="77777777" w:rsidR="00873ACB" w:rsidRDefault="00873ACB" w:rsidP="00873ACB">
      <w:r>
        <w:t>[Rapp] In our understanding, smtc is used for the serving cell. However, this needs to be clarified in RAN2 first.</w:t>
      </w:r>
    </w:p>
    <w:p w14:paraId="15ABF1AB" w14:textId="77777777" w:rsidR="00873ACB" w:rsidRDefault="00873ACB" w:rsidP="00873ACB"/>
    <w:p w14:paraId="0062F030" w14:textId="77777777" w:rsidR="00873ACB" w:rsidRDefault="00873ACB" w:rsidP="00873ACB"/>
    <w:p w14:paraId="6EA5045A" w14:textId="77777777" w:rsidR="00873ACB" w:rsidRDefault="00873ACB" w:rsidP="00873ACB">
      <w:pPr>
        <w:pStyle w:val="Heading1"/>
      </w:pPr>
      <w:r>
        <w:t>E035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8D86570" w14:textId="77777777" w:rsidTr="0044284E">
        <w:tc>
          <w:tcPr>
            <w:tcW w:w="967" w:type="dxa"/>
          </w:tcPr>
          <w:p w14:paraId="4BA4E343" w14:textId="77777777" w:rsidR="00873ACB" w:rsidRDefault="00873ACB" w:rsidP="0044284E">
            <w:r>
              <w:t>RIL Id</w:t>
            </w:r>
          </w:p>
        </w:tc>
        <w:tc>
          <w:tcPr>
            <w:tcW w:w="948" w:type="dxa"/>
          </w:tcPr>
          <w:p w14:paraId="0FAF5F3A" w14:textId="77777777" w:rsidR="00873ACB" w:rsidRDefault="00873ACB" w:rsidP="0044284E">
            <w:r>
              <w:t>WI</w:t>
            </w:r>
          </w:p>
        </w:tc>
        <w:tc>
          <w:tcPr>
            <w:tcW w:w="1068" w:type="dxa"/>
          </w:tcPr>
          <w:p w14:paraId="55E4FE66" w14:textId="77777777" w:rsidR="00873ACB" w:rsidRDefault="00873ACB" w:rsidP="0044284E">
            <w:r>
              <w:t>Class</w:t>
            </w:r>
          </w:p>
        </w:tc>
        <w:tc>
          <w:tcPr>
            <w:tcW w:w="2797" w:type="dxa"/>
          </w:tcPr>
          <w:p w14:paraId="4D007016" w14:textId="77777777" w:rsidR="00873ACB" w:rsidRDefault="00873ACB" w:rsidP="0044284E">
            <w:r>
              <w:t>Title</w:t>
            </w:r>
          </w:p>
        </w:tc>
        <w:tc>
          <w:tcPr>
            <w:tcW w:w="1161" w:type="dxa"/>
          </w:tcPr>
          <w:p w14:paraId="24D8DE73" w14:textId="77777777" w:rsidR="00873ACB" w:rsidRDefault="00873ACB" w:rsidP="0044284E">
            <w:r>
              <w:t>Tdoc</w:t>
            </w:r>
          </w:p>
        </w:tc>
        <w:tc>
          <w:tcPr>
            <w:tcW w:w="1559" w:type="dxa"/>
          </w:tcPr>
          <w:p w14:paraId="2EDAAF2E" w14:textId="77777777" w:rsidR="00873ACB" w:rsidRDefault="00873ACB" w:rsidP="0044284E">
            <w:r>
              <w:t>Delegate</w:t>
            </w:r>
          </w:p>
        </w:tc>
        <w:tc>
          <w:tcPr>
            <w:tcW w:w="993" w:type="dxa"/>
          </w:tcPr>
          <w:p w14:paraId="167F438B" w14:textId="77777777" w:rsidR="00873ACB" w:rsidRDefault="00873ACB" w:rsidP="0044284E">
            <w:r>
              <w:t>Misc</w:t>
            </w:r>
          </w:p>
        </w:tc>
        <w:tc>
          <w:tcPr>
            <w:tcW w:w="850" w:type="dxa"/>
          </w:tcPr>
          <w:p w14:paraId="2B4ED814" w14:textId="77777777" w:rsidR="00873ACB" w:rsidRDefault="00873ACB" w:rsidP="0044284E">
            <w:r>
              <w:t>File version</w:t>
            </w:r>
          </w:p>
        </w:tc>
        <w:tc>
          <w:tcPr>
            <w:tcW w:w="814" w:type="dxa"/>
          </w:tcPr>
          <w:p w14:paraId="0AC45408" w14:textId="77777777" w:rsidR="00873ACB" w:rsidRDefault="00873ACB" w:rsidP="0044284E">
            <w:r>
              <w:t>Status</w:t>
            </w:r>
          </w:p>
        </w:tc>
      </w:tr>
      <w:tr w:rsidR="00873ACB" w14:paraId="275500A1" w14:textId="77777777" w:rsidTr="0044284E">
        <w:tc>
          <w:tcPr>
            <w:tcW w:w="967" w:type="dxa"/>
          </w:tcPr>
          <w:p w14:paraId="10B84BD0" w14:textId="77777777" w:rsidR="00873ACB" w:rsidRDefault="00873ACB" w:rsidP="0044284E">
            <w:r>
              <w:t>E035</w:t>
            </w:r>
          </w:p>
        </w:tc>
        <w:tc>
          <w:tcPr>
            <w:tcW w:w="948" w:type="dxa"/>
          </w:tcPr>
          <w:p w14:paraId="0941210A" w14:textId="77777777" w:rsidR="00873ACB" w:rsidRDefault="00873ACB" w:rsidP="0044284E">
            <w:r>
              <w:rPr>
                <w:rFonts w:eastAsia="DengXian"/>
              </w:rPr>
              <w:t>LPWUS</w:t>
            </w:r>
          </w:p>
        </w:tc>
        <w:tc>
          <w:tcPr>
            <w:tcW w:w="1068" w:type="dxa"/>
          </w:tcPr>
          <w:p w14:paraId="229D3222" w14:textId="77777777" w:rsidR="00873ACB" w:rsidRDefault="00873ACB" w:rsidP="0044284E">
            <w:r>
              <w:t>2</w:t>
            </w:r>
          </w:p>
        </w:tc>
        <w:tc>
          <w:tcPr>
            <w:tcW w:w="2797" w:type="dxa"/>
          </w:tcPr>
          <w:p w14:paraId="0399105B" w14:textId="77777777" w:rsidR="00873ACB" w:rsidRDefault="00873ACB" w:rsidP="0044284E">
            <w:r>
              <w:rPr>
                <w:rFonts w:eastAsia="MS Mincho"/>
              </w:rPr>
              <w:t>TimeToTrigger (TTT) for RRM relaxation entry</w:t>
            </w:r>
          </w:p>
        </w:tc>
        <w:tc>
          <w:tcPr>
            <w:tcW w:w="1161" w:type="dxa"/>
          </w:tcPr>
          <w:p w14:paraId="221529E9" w14:textId="77777777" w:rsidR="00873ACB" w:rsidRDefault="00873ACB" w:rsidP="0044284E">
            <w:r>
              <w:t>R2-25xxx</w:t>
            </w:r>
          </w:p>
        </w:tc>
        <w:tc>
          <w:tcPr>
            <w:tcW w:w="1559" w:type="dxa"/>
          </w:tcPr>
          <w:p w14:paraId="20F581A0" w14:textId="77777777" w:rsidR="00873ACB" w:rsidRDefault="00873ACB" w:rsidP="0044284E">
            <w:r>
              <w:t>Ericsson (Martin)</w:t>
            </w:r>
          </w:p>
        </w:tc>
        <w:tc>
          <w:tcPr>
            <w:tcW w:w="993" w:type="dxa"/>
          </w:tcPr>
          <w:p w14:paraId="057A9086" w14:textId="77777777" w:rsidR="00873ACB" w:rsidRDefault="00873ACB" w:rsidP="0044284E"/>
        </w:tc>
        <w:tc>
          <w:tcPr>
            <w:tcW w:w="850" w:type="dxa"/>
          </w:tcPr>
          <w:p w14:paraId="4A071D66" w14:textId="77777777" w:rsidR="00873ACB" w:rsidRDefault="00873ACB" w:rsidP="0044284E">
            <w:r>
              <w:t>V006</w:t>
            </w:r>
          </w:p>
        </w:tc>
        <w:tc>
          <w:tcPr>
            <w:tcW w:w="814" w:type="dxa"/>
          </w:tcPr>
          <w:p w14:paraId="0DFFBF27" w14:textId="77777777" w:rsidR="00873ACB" w:rsidRDefault="00873ACB" w:rsidP="0044284E">
            <w:r>
              <w:t>ToDo</w:t>
            </w:r>
          </w:p>
        </w:tc>
      </w:tr>
    </w:tbl>
    <w:p w14:paraId="0305E294" w14:textId="77777777" w:rsidR="00873ACB" w:rsidRDefault="00873ACB" w:rsidP="00873ACB">
      <w:pPr>
        <w:pStyle w:val="CommentText"/>
      </w:pPr>
      <w:r>
        <w:rPr>
          <w:b/>
        </w:rPr>
        <w:br/>
        <w:t>[Description]</w:t>
      </w:r>
      <w:r>
        <w:t xml:space="preserve">: Similar as for SintraSearch/SnonIntraSearch there is no exit condition for Rel-19 RRM relaxation. There is a risk for ping-pong behavior which could increase the power consumption. Similar as for cell reselection, a TimeToTrigger (TTT) should be introduced to avoid this. </w:t>
      </w:r>
    </w:p>
    <w:p w14:paraId="13D20330" w14:textId="77777777" w:rsidR="00873ACB" w:rsidRDefault="00873ACB" w:rsidP="00873ACB">
      <w:pPr>
        <w:pStyle w:val="CommentText"/>
      </w:pPr>
      <w:r>
        <w:rPr>
          <w:b/>
        </w:rPr>
        <w:t>[Proposed Change]</w:t>
      </w:r>
      <w:r>
        <w:t xml:space="preserve">: Add the possibility to configure a TTT for the entry condition for Rel-19 RRM relaxation, similar as </w:t>
      </w:r>
      <w:r w:rsidRPr="00EA2168">
        <w:t>Treselection</w:t>
      </w:r>
      <w:r w:rsidRPr="00EA2168">
        <w:rPr>
          <w:vertAlign w:val="subscript"/>
        </w:rPr>
        <w:t>RAT</w:t>
      </w:r>
      <w:r>
        <w:t xml:space="preserve"> for cell reselection. For example a TTT to the RRM relaxation thresholds in SIB2.</w:t>
      </w:r>
    </w:p>
    <w:p w14:paraId="7AD0FD7C" w14:textId="77777777" w:rsidR="00873ACB" w:rsidRPr="00E82D2A"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E82D2A">
        <w:rPr>
          <w:rFonts w:ascii="Courier New" w:hAnsi="Courier New"/>
          <w:sz w:val="16"/>
          <w:lang w:eastAsia="en-GB"/>
        </w:rPr>
        <w:t xml:space="preserve">SIB2 ::=                            </w:t>
      </w:r>
      <w:r w:rsidRPr="00E82D2A">
        <w:rPr>
          <w:rFonts w:ascii="Courier New" w:hAnsi="Courier New"/>
          <w:color w:val="993366"/>
          <w:sz w:val="16"/>
          <w:lang w:eastAsia="en-GB"/>
        </w:rPr>
        <w:t>SEQUENCE</w:t>
      </w:r>
      <w:r w:rsidRPr="00E82D2A">
        <w:rPr>
          <w:rFonts w:ascii="Courier New" w:hAnsi="Courier New"/>
          <w:sz w:val="16"/>
          <w:lang w:eastAsia="en-GB"/>
        </w:rPr>
        <w:t xml:space="preserve"> {</w:t>
      </w:r>
    </w:p>
    <w:p w14:paraId="3E9985F8" w14:textId="77777777" w:rsidR="00873ACB" w:rsidRPr="00E82D2A"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w:t>
      </w:r>
    </w:p>
    <w:p w14:paraId="22B541C1" w14:textId="77777777" w:rsidR="00873ACB" w:rsidRDefault="00873ACB" w:rsidP="00873ACB">
      <w:pPr>
        <w:pStyle w:val="PL"/>
      </w:pPr>
      <w:r w:rsidRPr="00E82D2A">
        <w:t xml:space="preserve">    ]]</w:t>
      </w:r>
      <w:r>
        <w:t>,</w:t>
      </w:r>
    </w:p>
    <w:p w14:paraId="1EA8479B" w14:textId="77777777" w:rsidR="00873ACB" w:rsidRPr="006D0C02" w:rsidRDefault="00873ACB" w:rsidP="00873ACB">
      <w:pPr>
        <w:pStyle w:val="PL"/>
      </w:pPr>
      <w:r w:rsidRPr="006D0C02">
        <w:t xml:space="preserve">    [[</w:t>
      </w:r>
    </w:p>
    <w:p w14:paraId="38CFCB84" w14:textId="77777777" w:rsidR="00873ACB" w:rsidRPr="006D0C02" w:rsidRDefault="00873ACB" w:rsidP="00873ACB">
      <w:pPr>
        <w:pStyle w:val="PL"/>
      </w:pPr>
      <w:r w:rsidRPr="006D0C02">
        <w:t xml:space="preserve">    relaxedMeasurement</w:t>
      </w:r>
      <w:r>
        <w:t>ForServingAndNeighboringCell</w:t>
      </w:r>
      <w:r w:rsidRPr="006D0C02">
        <w:t>-r1</w:t>
      </w:r>
      <w:r>
        <w:t>9</w:t>
      </w:r>
      <w:r w:rsidRPr="006D0C02">
        <w:t xml:space="preserve">                  </w:t>
      </w:r>
      <w:r w:rsidRPr="006D0C02">
        <w:rPr>
          <w:color w:val="993366"/>
        </w:rPr>
        <w:t>SEQUENCE</w:t>
      </w:r>
      <w:r w:rsidRPr="006D0C02">
        <w:t xml:space="preserve"> {</w:t>
      </w:r>
    </w:p>
    <w:p w14:paraId="16BF685D" w14:textId="77777777" w:rsidR="00873ACB" w:rsidRPr="006D0C02" w:rsidRDefault="00873ACB" w:rsidP="00873ACB">
      <w:pPr>
        <w:pStyle w:val="PL"/>
        <w:rPr>
          <w:color w:val="808080"/>
        </w:rPr>
      </w:pPr>
      <w:r>
        <w:t>…</w:t>
      </w:r>
    </w:p>
    <w:p w14:paraId="4813705B" w14:textId="77777777" w:rsidR="00873ACB" w:rsidRPr="006D0C02" w:rsidRDefault="00873ACB" w:rsidP="00873ACB">
      <w:pPr>
        <w:pStyle w:val="PL"/>
      </w:pPr>
      <w:r w:rsidRPr="006D0C02">
        <w:t xml:space="preserve">        cellEdgeEvaluation</w:t>
      </w:r>
      <w:r>
        <w:t>OnLR-ForLR-OnSSB</w:t>
      </w:r>
      <w:r w:rsidRPr="006D0C02">
        <w:t>-r1</w:t>
      </w:r>
      <w:r>
        <w:t>9</w:t>
      </w:r>
      <w:r w:rsidRPr="006D0C02">
        <w:t xml:space="preserve">   </w:t>
      </w:r>
      <w:r w:rsidRPr="006D0C02">
        <w:rPr>
          <w:color w:val="993366"/>
        </w:rPr>
        <w:t>SEQUENCE</w:t>
      </w:r>
      <w:r w:rsidRPr="006D0C02">
        <w:t xml:space="preserve"> {</w:t>
      </w:r>
    </w:p>
    <w:p w14:paraId="2CCA3238" w14:textId="77777777" w:rsidR="00873ACB" w:rsidRPr="006D0C02" w:rsidRDefault="00873ACB" w:rsidP="00873ACB">
      <w:pPr>
        <w:pStyle w:val="PL"/>
      </w:pPr>
      <w:r w:rsidRPr="006D0C02">
        <w:t xml:space="preserve">            </w:t>
      </w:r>
      <w:r>
        <w:t>rsrp</w:t>
      </w:r>
      <w:r w:rsidRPr="006D0C02">
        <w:t>Threshold</w:t>
      </w:r>
      <w:r>
        <w:t>LR2</w:t>
      </w:r>
      <w:r w:rsidRPr="006D0C02">
        <w:t>-r1</w:t>
      </w:r>
      <w:r>
        <w:t>9</w:t>
      </w:r>
      <w:r w:rsidRPr="006D0C02">
        <w:t xml:space="preserve">               Threshold</w:t>
      </w:r>
      <w:r>
        <w:t>P-LR-r19,</w:t>
      </w:r>
    </w:p>
    <w:p w14:paraId="63F55C0B" w14:textId="77777777" w:rsidR="00873ACB" w:rsidRPr="006D0C02" w:rsidRDefault="00873ACB" w:rsidP="00873ACB">
      <w:pPr>
        <w:pStyle w:val="PL"/>
        <w:rPr>
          <w:color w:val="808080"/>
        </w:rPr>
      </w:pPr>
      <w:r w:rsidRPr="006D0C02">
        <w:t xml:space="preserve">            </w:t>
      </w:r>
      <w:r>
        <w:t>rsrq</w:t>
      </w:r>
      <w:r w:rsidRPr="006D0C02">
        <w:t>Threshold</w:t>
      </w:r>
      <w:r>
        <w:t>LR2</w:t>
      </w:r>
      <w:r w:rsidRPr="006D0C02">
        <w:t>-r1</w:t>
      </w:r>
      <w:r>
        <w:t>9</w:t>
      </w:r>
      <w:r w:rsidRPr="006D0C02">
        <w:t xml:space="preserve">               Threshold</w:t>
      </w:r>
      <w:r>
        <w:t>Q-LR-r19</w:t>
      </w:r>
      <w:r w:rsidRPr="006D0C02">
        <w:t xml:space="preserve">     </w:t>
      </w:r>
      <w:r>
        <w:t xml:space="preserve">   </w:t>
      </w:r>
      <w:r w:rsidRPr="006D0C02">
        <w:t xml:space="preserve">  </w:t>
      </w:r>
      <w:r>
        <w:t xml:space="preserve">           </w:t>
      </w:r>
      <w:r w:rsidRPr="006D0C02">
        <w:t xml:space="preserve">       </w:t>
      </w:r>
      <w:r w:rsidRPr="006D0C02">
        <w:rPr>
          <w:color w:val="993366"/>
        </w:rPr>
        <w:t>OPTIONAL</w:t>
      </w:r>
      <w:r w:rsidRPr="006D0C02">
        <w:t xml:space="preserve">        </w:t>
      </w:r>
      <w:r w:rsidRPr="006D0C02">
        <w:rPr>
          <w:color w:val="808080"/>
        </w:rPr>
        <w:t>-- Need R</w:t>
      </w:r>
    </w:p>
    <w:p w14:paraId="56D8F9B2" w14:textId="77777777" w:rsidR="00873ACB" w:rsidRDefault="00873ACB" w:rsidP="00873ACB">
      <w:pPr>
        <w:pStyle w:val="PL"/>
        <w:rPr>
          <w:ins w:id="1676" w:author="Ericsson Martin" w:date="2025-09-26T08:42:00Z"/>
          <w:color w:val="808080"/>
        </w:rPr>
      </w:pPr>
      <w:r w:rsidRPr="006D0C02">
        <w:t xml:space="preserve">        }                                                                                   </w:t>
      </w:r>
      <w:r w:rsidRPr="006D0C02">
        <w:rPr>
          <w:color w:val="993366"/>
        </w:rPr>
        <w:t>OPTIONAL</w:t>
      </w:r>
      <w:ins w:id="1677" w:author="Ericsson Martin" w:date="2025-09-26T08:42:00Z">
        <w:r>
          <w:rPr>
            <w:color w:val="993366"/>
          </w:rPr>
          <w:t>,</w:t>
        </w:r>
      </w:ins>
      <w:r w:rsidRPr="006D0C02">
        <w:t xml:space="preserve">       </w:t>
      </w:r>
      <w:r w:rsidRPr="006D0C02">
        <w:rPr>
          <w:color w:val="808080"/>
        </w:rPr>
        <w:t>-- Need R</w:t>
      </w:r>
    </w:p>
    <w:p w14:paraId="5CF00A7D" w14:textId="77777777" w:rsidR="00873ACB" w:rsidRPr="006D0C02" w:rsidRDefault="00873ACB" w:rsidP="00873ACB">
      <w:pPr>
        <w:pStyle w:val="PL"/>
        <w:rPr>
          <w:color w:val="808080"/>
        </w:rPr>
      </w:pPr>
      <w:ins w:id="1678" w:author="Ericsson Martin" w:date="2025-09-26T08:42:00Z">
        <w:r>
          <w:rPr>
            <w:color w:val="808080"/>
          </w:rPr>
          <w:t xml:space="preserve">        TimeToTrigger</w:t>
        </w:r>
      </w:ins>
      <w:ins w:id="1679" w:author="Ericsson Martin" w:date="2025-09-26T08:43:00Z">
        <w:r>
          <w:rPr>
            <w:color w:val="808080"/>
          </w:rPr>
          <w:t xml:space="preserve">-r19          </w:t>
        </w:r>
        <w:r w:rsidRPr="006D0C02">
          <w:t xml:space="preserve">     </w:t>
        </w:r>
        <w:r>
          <w:t xml:space="preserve">   </w:t>
        </w:r>
        <w:r w:rsidRPr="006D0C02">
          <w:t xml:space="preserve">  </w:t>
        </w:r>
        <w:r>
          <w:t xml:space="preserve">  </w:t>
        </w:r>
      </w:ins>
      <w:ins w:id="1680" w:author="Ericsson Martin" w:date="2025-09-26T08:44:00Z">
        <w:r w:rsidRPr="00EE6E73">
          <w:t>T-Reselection</w:t>
        </w:r>
        <w:r>
          <w:t xml:space="preserve">                              </w:t>
        </w:r>
      </w:ins>
      <w:ins w:id="1681" w:author="Ericsson Martin" w:date="2025-09-26T08:43:00Z">
        <w:r w:rsidRPr="006D0C02">
          <w:t xml:space="preserve">  </w:t>
        </w:r>
        <w:r w:rsidRPr="006D0C02">
          <w:rPr>
            <w:color w:val="993366"/>
          </w:rPr>
          <w:t>OPTIONAL</w:t>
        </w:r>
        <w:r w:rsidRPr="006D0C02">
          <w:t xml:space="preserve">        </w:t>
        </w:r>
        <w:r w:rsidRPr="006D0C02">
          <w:rPr>
            <w:color w:val="808080"/>
          </w:rPr>
          <w:t>-- Need R</w:t>
        </w:r>
      </w:ins>
    </w:p>
    <w:p w14:paraId="7FCF3BAB" w14:textId="77777777" w:rsidR="00873ACB" w:rsidRPr="006D0C02" w:rsidRDefault="00873ACB" w:rsidP="00873ACB">
      <w:pPr>
        <w:pStyle w:val="PL"/>
        <w:rPr>
          <w:color w:val="808080"/>
        </w:rPr>
      </w:pPr>
      <w:r w:rsidRPr="006D0C02">
        <w:t xml:space="preserve">    }                                                                                       </w:t>
      </w:r>
      <w:r w:rsidRPr="006D0C02">
        <w:rPr>
          <w:color w:val="993366"/>
        </w:rPr>
        <w:t>OPTIONAL</w:t>
      </w:r>
      <w:r>
        <w:rPr>
          <w:color w:val="993366"/>
        </w:rPr>
        <w:t>,</w:t>
      </w:r>
      <w:r w:rsidRPr="006D0C02">
        <w:t xml:space="preserve">        </w:t>
      </w:r>
      <w:r w:rsidRPr="006D0C02">
        <w:rPr>
          <w:color w:val="808080"/>
        </w:rPr>
        <w:t>-- Need R</w:t>
      </w:r>
    </w:p>
    <w:p w14:paraId="4C30FC4B" w14:textId="77777777" w:rsidR="00873ACB" w:rsidRPr="006D0C02" w:rsidRDefault="00873ACB" w:rsidP="00873ACB">
      <w:pPr>
        <w:pStyle w:val="PL"/>
      </w:pPr>
      <w:r w:rsidRPr="006D0C02">
        <w:t xml:space="preserve">    </w:t>
      </w:r>
      <w:r>
        <w:t>offload</w:t>
      </w:r>
      <w:r w:rsidRPr="006D0C02">
        <w:t>Measurement</w:t>
      </w:r>
      <w:r>
        <w:t>ForServingCell</w:t>
      </w:r>
      <w:r w:rsidRPr="006D0C02">
        <w:t>-r1</w:t>
      </w:r>
      <w:r>
        <w:t>9</w:t>
      </w:r>
      <w:r w:rsidRPr="006D0C02">
        <w:t xml:space="preserve">                  </w:t>
      </w:r>
      <w:r w:rsidRPr="006D0C02">
        <w:rPr>
          <w:color w:val="993366"/>
        </w:rPr>
        <w:t>SEQUENCE</w:t>
      </w:r>
      <w:r w:rsidRPr="006D0C02">
        <w:t xml:space="preserve"> {</w:t>
      </w:r>
    </w:p>
    <w:p w14:paraId="0E4B95C0" w14:textId="77777777" w:rsidR="00873ACB" w:rsidRPr="006D0C02" w:rsidRDefault="00873ACB" w:rsidP="00873ACB">
      <w:pPr>
        <w:pStyle w:val="PL"/>
      </w:pPr>
      <w:r w:rsidRPr="006D0C02">
        <w:t xml:space="preserve">        cellEdgeEvaluation</w:t>
      </w:r>
      <w:r>
        <w:t>OnMR-ForLR-OnSSB</w:t>
      </w:r>
      <w:r w:rsidRPr="006D0C02">
        <w:t>-r1</w:t>
      </w:r>
      <w:r>
        <w:t>9</w:t>
      </w:r>
      <w:r w:rsidRPr="006D0C02">
        <w:t xml:space="preserve">   </w:t>
      </w:r>
      <w:r w:rsidRPr="006D0C02">
        <w:rPr>
          <w:color w:val="993366"/>
        </w:rPr>
        <w:t>SEQUENCE</w:t>
      </w:r>
      <w:r w:rsidRPr="006D0C02">
        <w:t xml:space="preserve"> {</w:t>
      </w:r>
    </w:p>
    <w:p w14:paraId="04BCABB0" w14:textId="77777777" w:rsidR="00873ACB" w:rsidRPr="006D0C02" w:rsidRDefault="00873ACB" w:rsidP="00873ACB">
      <w:pPr>
        <w:pStyle w:val="PL"/>
      </w:pPr>
      <w:r w:rsidRPr="006D0C02">
        <w:t xml:space="preserve">            s-SearchThresholdP</w:t>
      </w:r>
      <w:r>
        <w:t>5</w:t>
      </w:r>
      <w:r w:rsidRPr="006D0C02">
        <w:t>-r1</w:t>
      </w:r>
      <w:r>
        <w:t>9</w:t>
      </w:r>
      <w:r w:rsidRPr="006D0C02">
        <w:t xml:space="preserve">                 ReselectionThreshold,</w:t>
      </w:r>
    </w:p>
    <w:p w14:paraId="5513369C" w14:textId="77777777" w:rsidR="00873ACB" w:rsidRPr="006D0C02" w:rsidRDefault="00873ACB" w:rsidP="00873ACB">
      <w:pPr>
        <w:pStyle w:val="PL"/>
        <w:rPr>
          <w:color w:val="808080"/>
        </w:rPr>
      </w:pPr>
      <w:r w:rsidRPr="006D0C02">
        <w:t xml:space="preserve">            s-SearchThresholdQ</w:t>
      </w:r>
      <w:r>
        <w:t>5</w:t>
      </w:r>
      <w:r w:rsidRPr="006D0C02">
        <w:t>-r1</w:t>
      </w:r>
      <w:r>
        <w:t>9</w:t>
      </w:r>
      <w:r w:rsidRPr="006D0C02">
        <w:t xml:space="preserve">                 ReselectionThresholdQ                   </w:t>
      </w:r>
      <w:r w:rsidRPr="006D0C02">
        <w:rPr>
          <w:color w:val="993366"/>
        </w:rPr>
        <w:t>OPTIONAL</w:t>
      </w:r>
      <w:r w:rsidRPr="006D0C02">
        <w:t xml:space="preserve">        </w:t>
      </w:r>
      <w:r w:rsidRPr="006D0C02">
        <w:rPr>
          <w:color w:val="808080"/>
        </w:rPr>
        <w:t>-- Need R</w:t>
      </w:r>
    </w:p>
    <w:p w14:paraId="5D22D6F0" w14:textId="77777777" w:rsidR="00873ACB" w:rsidRPr="006D0C02" w:rsidRDefault="00873ACB" w:rsidP="00873ACB">
      <w:pPr>
        <w:pStyle w:val="PL"/>
        <w:rPr>
          <w:color w:val="808080"/>
        </w:rPr>
      </w:pPr>
      <w:r w:rsidRPr="006D0C02">
        <w:t xml:space="preserve">        }</w:t>
      </w:r>
      <w:r>
        <w:t xml:space="preserve">                                                                                 </w:t>
      </w:r>
      <w:r w:rsidRPr="006D0C02">
        <w:t xml:space="preserve"> </w:t>
      </w:r>
      <w:r w:rsidRPr="006D0C02">
        <w:rPr>
          <w:color w:val="993366"/>
        </w:rPr>
        <w:t>OPTIONAL</w:t>
      </w:r>
      <w:r>
        <w:rPr>
          <w:color w:val="993366"/>
        </w:rPr>
        <w:t>,</w:t>
      </w:r>
      <w:r w:rsidRPr="006D0C02">
        <w:t xml:space="preserve"> </w:t>
      </w:r>
      <w:r>
        <w:t xml:space="preserve">  </w:t>
      </w:r>
      <w:r w:rsidRPr="006D0C02">
        <w:t xml:space="preserve"> </w:t>
      </w:r>
      <w:r w:rsidRPr="006D0C02">
        <w:rPr>
          <w:color w:val="808080"/>
        </w:rPr>
        <w:t xml:space="preserve">-- Cond </w:t>
      </w:r>
      <w:r>
        <w:rPr>
          <w:color w:val="808080"/>
        </w:rPr>
        <w:t>SupportLR-OnSSB</w:t>
      </w:r>
    </w:p>
    <w:p w14:paraId="1C9C8DFB" w14:textId="77777777" w:rsidR="00873ACB" w:rsidRPr="006D0C02" w:rsidRDefault="00873ACB" w:rsidP="00873ACB">
      <w:pPr>
        <w:pStyle w:val="PL"/>
        <w:rPr>
          <w:color w:val="808080"/>
        </w:rPr>
      </w:pPr>
      <w:r>
        <w:t>…</w:t>
      </w:r>
    </w:p>
    <w:p w14:paraId="3CFF9307" w14:textId="77777777" w:rsidR="00873ACB" w:rsidRPr="006D0C02" w:rsidRDefault="00873ACB" w:rsidP="00873ACB">
      <w:pPr>
        <w:pStyle w:val="PL"/>
        <w:rPr>
          <w:color w:val="808080"/>
        </w:rPr>
      </w:pPr>
      <w:r w:rsidRPr="006D0C02">
        <w:t xml:space="preserve">        } </w:t>
      </w:r>
      <w:r>
        <w:t xml:space="preserve">                                                                                  </w:t>
      </w:r>
      <w:r w:rsidRPr="006D0C02">
        <w:t xml:space="preserve"> </w:t>
      </w:r>
      <w:r w:rsidRPr="006D0C02">
        <w:rPr>
          <w:color w:val="993366"/>
        </w:rPr>
        <w:t>OPTIONAL</w:t>
      </w:r>
      <w:r w:rsidRPr="006D0C02">
        <w:t xml:space="preserve"> </w:t>
      </w:r>
      <w:r>
        <w:t xml:space="preserve">  </w:t>
      </w:r>
      <w:r w:rsidRPr="006D0C02">
        <w:t xml:space="preserve"> </w:t>
      </w:r>
      <w:r w:rsidRPr="006D0C02">
        <w:rPr>
          <w:color w:val="808080"/>
        </w:rPr>
        <w:t xml:space="preserve">-- Cond </w:t>
      </w:r>
      <w:r>
        <w:rPr>
          <w:color w:val="808080"/>
        </w:rPr>
        <w:t>SupportLR-OnSSB</w:t>
      </w:r>
    </w:p>
    <w:p w14:paraId="33B839E7" w14:textId="77777777" w:rsidR="00873ACB" w:rsidRPr="006D0C02" w:rsidRDefault="00873ACB" w:rsidP="00873ACB">
      <w:pPr>
        <w:pStyle w:val="PL"/>
        <w:rPr>
          <w:color w:val="808080"/>
        </w:rPr>
      </w:pPr>
      <w:r w:rsidRPr="006D0C02">
        <w:t xml:space="preserve">    }                                                                                       </w:t>
      </w:r>
      <w:r w:rsidRPr="006D0C02">
        <w:rPr>
          <w:color w:val="993366"/>
        </w:rPr>
        <w:t>OPTIONAL</w:t>
      </w:r>
      <w:r w:rsidRPr="006D0C02">
        <w:t xml:space="preserve">        </w:t>
      </w:r>
      <w:r w:rsidRPr="006D0C02">
        <w:rPr>
          <w:color w:val="808080"/>
        </w:rPr>
        <w:t>-- Need R</w:t>
      </w:r>
    </w:p>
    <w:p w14:paraId="3D921BE6" w14:textId="77777777" w:rsidR="00873ACB" w:rsidRPr="00E82D2A" w:rsidRDefault="00873ACB" w:rsidP="00873ACB">
      <w:pPr>
        <w:pStyle w:val="PL"/>
      </w:pPr>
      <w:r w:rsidRPr="006D0C02">
        <w:t xml:space="preserve">    </w:t>
      </w:r>
      <w:r w:rsidRPr="00DC0011">
        <w:t>]]</w:t>
      </w:r>
    </w:p>
    <w:p w14:paraId="29451D40" w14:textId="77777777" w:rsidR="00873ACB" w:rsidRPr="00E7021D"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E82D2A">
        <w:rPr>
          <w:rFonts w:ascii="Courier New" w:hAnsi="Courier New"/>
          <w:sz w:val="16"/>
          <w:lang w:eastAsia="en-GB"/>
        </w:rPr>
        <w:t>}</w:t>
      </w:r>
    </w:p>
    <w:p w14:paraId="5B7FD9CB" w14:textId="77777777" w:rsidR="00873ACB" w:rsidRDefault="00873ACB" w:rsidP="00873ACB">
      <w:pPr>
        <w:rPr>
          <w:b/>
        </w:rPr>
      </w:pPr>
    </w:p>
    <w:p w14:paraId="52D32DC4" w14:textId="77777777" w:rsidR="00873ACB" w:rsidRPr="000C5A55" w:rsidRDefault="00873ACB" w:rsidP="00873ACB">
      <w:pPr>
        <w:rPr>
          <w:bCs/>
        </w:rPr>
      </w:pPr>
      <w:r w:rsidRPr="000C5A55">
        <w:rPr>
          <w:bCs/>
        </w:rPr>
        <w:t>F</w:t>
      </w:r>
      <w:r>
        <w:rPr>
          <w:bCs/>
        </w:rPr>
        <w:t>urther details/update are provided in Tdoc. The value range may require further discussion.</w:t>
      </w:r>
    </w:p>
    <w:p w14:paraId="0A8F9D0F" w14:textId="77777777" w:rsidR="00873ACB" w:rsidRDefault="00873ACB" w:rsidP="00873ACB">
      <w:r>
        <w:rPr>
          <w:b/>
        </w:rPr>
        <w:t>[Comments]</w:t>
      </w:r>
      <w:r>
        <w:t>:</w:t>
      </w:r>
    </w:p>
    <w:p w14:paraId="42890EA8" w14:textId="77777777" w:rsidR="00873ACB" w:rsidRDefault="00873ACB" w:rsidP="00873ACB">
      <w:pPr>
        <w:pStyle w:val="Heading1"/>
        <w:rPr>
          <w:rFonts w:eastAsia="SimSun"/>
          <w:lang w:val="en-US"/>
        </w:rPr>
      </w:pPr>
      <w:r>
        <w:rPr>
          <w:rFonts w:eastAsia="SimSun"/>
          <w:lang w:val="en-US"/>
        </w:rPr>
        <w:t>N083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BFB0209" w14:textId="77777777" w:rsidTr="0044284E">
        <w:tc>
          <w:tcPr>
            <w:tcW w:w="967" w:type="dxa"/>
          </w:tcPr>
          <w:p w14:paraId="1F042471" w14:textId="77777777" w:rsidR="00873ACB" w:rsidRDefault="00873ACB" w:rsidP="0044284E">
            <w:r>
              <w:t>RIL Id</w:t>
            </w:r>
          </w:p>
        </w:tc>
        <w:tc>
          <w:tcPr>
            <w:tcW w:w="948" w:type="dxa"/>
          </w:tcPr>
          <w:p w14:paraId="7CF6BB9E" w14:textId="77777777" w:rsidR="00873ACB" w:rsidRDefault="00873ACB" w:rsidP="0044284E">
            <w:r>
              <w:t>WI</w:t>
            </w:r>
          </w:p>
        </w:tc>
        <w:tc>
          <w:tcPr>
            <w:tcW w:w="1068" w:type="dxa"/>
          </w:tcPr>
          <w:p w14:paraId="2088A1EC" w14:textId="77777777" w:rsidR="00873ACB" w:rsidRDefault="00873ACB" w:rsidP="0044284E">
            <w:r>
              <w:t>Class</w:t>
            </w:r>
          </w:p>
        </w:tc>
        <w:tc>
          <w:tcPr>
            <w:tcW w:w="2797" w:type="dxa"/>
          </w:tcPr>
          <w:p w14:paraId="34B8A896" w14:textId="77777777" w:rsidR="00873ACB" w:rsidRDefault="00873ACB" w:rsidP="0044284E">
            <w:r>
              <w:t>Title</w:t>
            </w:r>
          </w:p>
        </w:tc>
        <w:tc>
          <w:tcPr>
            <w:tcW w:w="1161" w:type="dxa"/>
          </w:tcPr>
          <w:p w14:paraId="2B2851C5" w14:textId="77777777" w:rsidR="00873ACB" w:rsidRDefault="00873ACB" w:rsidP="0044284E">
            <w:r>
              <w:t>Tdoc</w:t>
            </w:r>
          </w:p>
        </w:tc>
        <w:tc>
          <w:tcPr>
            <w:tcW w:w="1559" w:type="dxa"/>
          </w:tcPr>
          <w:p w14:paraId="44D5ACC9" w14:textId="77777777" w:rsidR="00873ACB" w:rsidRDefault="00873ACB" w:rsidP="0044284E">
            <w:r>
              <w:t>Delegate</w:t>
            </w:r>
          </w:p>
        </w:tc>
        <w:tc>
          <w:tcPr>
            <w:tcW w:w="993" w:type="dxa"/>
          </w:tcPr>
          <w:p w14:paraId="54527A07" w14:textId="77777777" w:rsidR="00873ACB" w:rsidRDefault="00873ACB" w:rsidP="0044284E">
            <w:r>
              <w:t>Misc</w:t>
            </w:r>
          </w:p>
        </w:tc>
        <w:tc>
          <w:tcPr>
            <w:tcW w:w="850" w:type="dxa"/>
          </w:tcPr>
          <w:p w14:paraId="7B2044AB" w14:textId="77777777" w:rsidR="00873ACB" w:rsidRDefault="00873ACB" w:rsidP="0044284E">
            <w:r>
              <w:t>File version</w:t>
            </w:r>
          </w:p>
        </w:tc>
        <w:tc>
          <w:tcPr>
            <w:tcW w:w="814" w:type="dxa"/>
          </w:tcPr>
          <w:p w14:paraId="1FF74411" w14:textId="77777777" w:rsidR="00873ACB" w:rsidRDefault="00873ACB" w:rsidP="0044284E">
            <w:r>
              <w:t>Status</w:t>
            </w:r>
          </w:p>
        </w:tc>
      </w:tr>
      <w:tr w:rsidR="00873ACB" w14:paraId="02899C50" w14:textId="77777777" w:rsidTr="0044284E">
        <w:tc>
          <w:tcPr>
            <w:tcW w:w="967" w:type="dxa"/>
          </w:tcPr>
          <w:p w14:paraId="178A0683" w14:textId="77777777" w:rsidR="00873ACB" w:rsidRDefault="00873ACB" w:rsidP="0044284E">
            <w:pPr>
              <w:rPr>
                <w:rFonts w:eastAsia="SimSun"/>
              </w:rPr>
            </w:pPr>
            <w:r>
              <w:rPr>
                <w:rFonts w:eastAsia="SimSun"/>
              </w:rPr>
              <w:t>N083</w:t>
            </w:r>
          </w:p>
        </w:tc>
        <w:tc>
          <w:tcPr>
            <w:tcW w:w="948" w:type="dxa"/>
          </w:tcPr>
          <w:p w14:paraId="25289127" w14:textId="77777777" w:rsidR="00873ACB" w:rsidRDefault="00873ACB" w:rsidP="0044284E">
            <w:r>
              <w:rPr>
                <w:sz w:val="18"/>
                <w:szCs w:val="18"/>
              </w:rPr>
              <w:t>NTN</w:t>
            </w:r>
          </w:p>
        </w:tc>
        <w:tc>
          <w:tcPr>
            <w:tcW w:w="1068" w:type="dxa"/>
          </w:tcPr>
          <w:p w14:paraId="20555C89" w14:textId="77777777" w:rsidR="00873ACB" w:rsidRDefault="00873ACB" w:rsidP="0044284E">
            <w:pPr>
              <w:rPr>
                <w:rFonts w:eastAsia="DengXian"/>
              </w:rPr>
            </w:pPr>
            <w:r>
              <w:rPr>
                <w:rFonts w:eastAsia="DengXian"/>
              </w:rPr>
              <w:t>1</w:t>
            </w:r>
          </w:p>
        </w:tc>
        <w:tc>
          <w:tcPr>
            <w:tcW w:w="2797" w:type="dxa"/>
          </w:tcPr>
          <w:p w14:paraId="05CBC5AC" w14:textId="77777777" w:rsidR="00873ACB" w:rsidRDefault="00873ACB" w:rsidP="0044284E">
            <w:pPr>
              <w:rPr>
                <w:rFonts w:eastAsia="DengXian"/>
              </w:rPr>
            </w:pPr>
            <w:r>
              <w:rPr>
                <w:rFonts w:eastAsia="DengXian"/>
              </w:rPr>
              <w:t xml:space="preserve">Reference location mapping to SMTC configuration IE </w:t>
            </w:r>
          </w:p>
        </w:tc>
        <w:tc>
          <w:tcPr>
            <w:tcW w:w="1161" w:type="dxa"/>
          </w:tcPr>
          <w:p w14:paraId="756AF90D" w14:textId="77777777" w:rsidR="00873ACB" w:rsidRDefault="00873ACB" w:rsidP="0044284E">
            <w:pPr>
              <w:rPr>
                <w:rFonts w:eastAsia="DengXian"/>
              </w:rPr>
            </w:pPr>
            <w:r>
              <w:rPr>
                <w:rFonts w:eastAsia="DengXian"/>
              </w:rPr>
              <w:t>R2-25xxxxx</w:t>
            </w:r>
          </w:p>
        </w:tc>
        <w:tc>
          <w:tcPr>
            <w:tcW w:w="1559" w:type="dxa"/>
          </w:tcPr>
          <w:p w14:paraId="23E14FF3" w14:textId="77777777" w:rsidR="00873ACB" w:rsidRDefault="00873ACB" w:rsidP="0044284E">
            <w:pPr>
              <w:rPr>
                <w:rFonts w:eastAsia="DengXian"/>
              </w:rPr>
            </w:pPr>
            <w:r>
              <w:rPr>
                <w:rFonts w:eastAsia="DengXian"/>
              </w:rPr>
              <w:t>Nokia (Jakob)</w:t>
            </w:r>
          </w:p>
        </w:tc>
        <w:tc>
          <w:tcPr>
            <w:tcW w:w="993" w:type="dxa"/>
          </w:tcPr>
          <w:p w14:paraId="15C4EA3B" w14:textId="77777777" w:rsidR="00873ACB" w:rsidRDefault="00873ACB" w:rsidP="0044284E"/>
        </w:tc>
        <w:tc>
          <w:tcPr>
            <w:tcW w:w="850" w:type="dxa"/>
          </w:tcPr>
          <w:p w14:paraId="3E5AA1D1" w14:textId="77777777" w:rsidR="00873ACB" w:rsidRDefault="00873ACB" w:rsidP="0044284E">
            <w:pPr>
              <w:rPr>
                <w:rFonts w:eastAsia="SimSun"/>
              </w:rPr>
            </w:pPr>
            <w:r>
              <w:t>v0</w:t>
            </w:r>
            <w:r>
              <w:rPr>
                <w:rFonts w:eastAsia="SimSun" w:hint="eastAsia"/>
              </w:rPr>
              <w:t>1</w:t>
            </w:r>
            <w:r>
              <w:rPr>
                <w:rFonts w:eastAsia="SimSun"/>
              </w:rPr>
              <w:t>6</w:t>
            </w:r>
          </w:p>
        </w:tc>
        <w:tc>
          <w:tcPr>
            <w:tcW w:w="814" w:type="dxa"/>
          </w:tcPr>
          <w:p w14:paraId="35FE943C" w14:textId="77777777" w:rsidR="00873ACB" w:rsidRDefault="00873ACB" w:rsidP="0044284E">
            <w:r>
              <w:t>PropReject</w:t>
            </w:r>
          </w:p>
        </w:tc>
      </w:tr>
    </w:tbl>
    <w:p w14:paraId="743E6CB8" w14:textId="77777777" w:rsidR="00873ACB" w:rsidRDefault="00873ACB" w:rsidP="00873ACB"/>
    <w:p w14:paraId="19DDCFE0" w14:textId="77777777" w:rsidR="00873ACB" w:rsidRPr="00980DEE" w:rsidRDefault="00873ACB" w:rsidP="00873ACB">
      <w:r>
        <w:rPr>
          <w:b/>
        </w:rPr>
        <w:t>[Description]</w:t>
      </w:r>
      <w:r>
        <w:t xml:space="preserve">: </w:t>
      </w:r>
      <w:r w:rsidRPr="6807F5B3">
        <w:rPr>
          <w:i/>
          <w:iCs/>
        </w:rPr>
        <w:t xml:space="preserve">refLocList </w:t>
      </w:r>
      <w:r w:rsidRPr="6807F5B3">
        <w:t>indicates a reference location associated to an SMTC configuration in smtc5list, and it includes the same number of entries as smtc5list</w:t>
      </w:r>
      <w:r>
        <w:t xml:space="preserve">. However, </w:t>
      </w:r>
      <w:r w:rsidRPr="6807F5B3">
        <w:t>the network might choose to cover different areas, with distinct traffic needs, with cells that are active more frequently than the others. These two cells can have SSBs with 160 ms periodicity for example, while the other cells might have 20 ms periodicity. If these cells belong to the same satellite, the UE can use the same SMTC to measure both of them</w:t>
      </w:r>
      <w:r>
        <w:t>.</w:t>
      </w:r>
    </w:p>
    <w:p w14:paraId="6D7C86AF" w14:textId="77777777" w:rsidR="00873ACB" w:rsidRDefault="00873ACB" w:rsidP="00873ACB">
      <w:pPr>
        <w:pStyle w:val="CommentText"/>
      </w:pPr>
      <w:r>
        <w:rPr>
          <w:b/>
        </w:rPr>
        <w:t>[Proposed Change]</w:t>
      </w:r>
      <w:r>
        <w:t>: D</w:t>
      </w:r>
      <w:r w:rsidRPr="6807F5B3">
        <w:t>efine the refloc as a field in SMTC5 list. In case the SMTC is associated with different cells, the refloc contains multiple entries, and each entry maps to the neighbor cells in the order the PCI Is listed in the SMTC5 list.</w:t>
      </w:r>
    </w:p>
    <w:p w14:paraId="5D47DE42" w14:textId="77777777" w:rsidR="00873ACB" w:rsidRDefault="00873ACB" w:rsidP="00873ACB">
      <w:pPr>
        <w:rPr>
          <w:rFonts w:eastAsia="DengXian"/>
        </w:rPr>
      </w:pPr>
      <w:r>
        <w:rPr>
          <w:b/>
        </w:rPr>
        <w:t>[Comments]</w:t>
      </w:r>
      <w:r>
        <w:t>:</w:t>
      </w:r>
    </w:p>
    <w:p w14:paraId="29267F64" w14:textId="77777777" w:rsidR="00873ACB" w:rsidRDefault="00873ACB" w:rsidP="00873ACB">
      <w:pPr>
        <w:rPr>
          <w:rFonts w:eastAsia="DengXian"/>
        </w:rPr>
      </w:pPr>
      <w:r>
        <w:rPr>
          <w:rFonts w:eastAsia="DengXian"/>
        </w:rPr>
        <w:t>[Rapp] Thanks for the suggestion. This was one of the signalling designs proposed and considered for smtc5list. However, it does not allow a clear reporting using a bitmap since it would refer to an entry within a field in the entry of a list. Please note that the fact that two SMTC have the same periodicity does not imply that they can be measured with the same SMTC since that depends on the offset of the SSB transmission.</w:t>
      </w:r>
    </w:p>
    <w:p w14:paraId="44F1EB01" w14:textId="77777777" w:rsidR="00873ACB" w:rsidRDefault="00873ACB" w:rsidP="00873ACB">
      <w:pPr>
        <w:pStyle w:val="Heading1"/>
      </w:pPr>
      <w:bookmarkStart w:id="1682" w:name="_Hlk210628988"/>
      <w:r>
        <w:t>V203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C1A5878" w14:textId="77777777" w:rsidTr="0044284E">
        <w:tc>
          <w:tcPr>
            <w:tcW w:w="967" w:type="dxa"/>
          </w:tcPr>
          <w:p w14:paraId="0FD170BD" w14:textId="77777777" w:rsidR="00873ACB" w:rsidRDefault="00873ACB" w:rsidP="0044284E">
            <w:r>
              <w:t>RIL Id</w:t>
            </w:r>
          </w:p>
        </w:tc>
        <w:tc>
          <w:tcPr>
            <w:tcW w:w="948" w:type="dxa"/>
          </w:tcPr>
          <w:p w14:paraId="70DEC14C" w14:textId="77777777" w:rsidR="00873ACB" w:rsidRDefault="00873ACB" w:rsidP="0044284E">
            <w:r>
              <w:t>WI</w:t>
            </w:r>
          </w:p>
        </w:tc>
        <w:tc>
          <w:tcPr>
            <w:tcW w:w="1068" w:type="dxa"/>
          </w:tcPr>
          <w:p w14:paraId="2CAA7B1E" w14:textId="77777777" w:rsidR="00873ACB" w:rsidRDefault="00873ACB" w:rsidP="0044284E">
            <w:r>
              <w:t>Class</w:t>
            </w:r>
          </w:p>
        </w:tc>
        <w:tc>
          <w:tcPr>
            <w:tcW w:w="2797" w:type="dxa"/>
          </w:tcPr>
          <w:p w14:paraId="23420724" w14:textId="77777777" w:rsidR="00873ACB" w:rsidRDefault="00873ACB" w:rsidP="0044284E">
            <w:r>
              <w:t>Title</w:t>
            </w:r>
          </w:p>
        </w:tc>
        <w:tc>
          <w:tcPr>
            <w:tcW w:w="1161" w:type="dxa"/>
          </w:tcPr>
          <w:p w14:paraId="3718B05E" w14:textId="77777777" w:rsidR="00873ACB" w:rsidRDefault="00873ACB" w:rsidP="0044284E">
            <w:r>
              <w:t>Tdoc</w:t>
            </w:r>
          </w:p>
        </w:tc>
        <w:tc>
          <w:tcPr>
            <w:tcW w:w="1559" w:type="dxa"/>
          </w:tcPr>
          <w:p w14:paraId="4932DA25" w14:textId="77777777" w:rsidR="00873ACB" w:rsidRDefault="00873ACB" w:rsidP="0044284E">
            <w:r>
              <w:t>Delegate</w:t>
            </w:r>
          </w:p>
        </w:tc>
        <w:tc>
          <w:tcPr>
            <w:tcW w:w="993" w:type="dxa"/>
          </w:tcPr>
          <w:p w14:paraId="3EE788AB" w14:textId="77777777" w:rsidR="00873ACB" w:rsidRDefault="00873ACB" w:rsidP="0044284E">
            <w:r>
              <w:t>Misc</w:t>
            </w:r>
          </w:p>
        </w:tc>
        <w:tc>
          <w:tcPr>
            <w:tcW w:w="850" w:type="dxa"/>
          </w:tcPr>
          <w:p w14:paraId="5372F00C" w14:textId="77777777" w:rsidR="00873ACB" w:rsidRDefault="00873ACB" w:rsidP="0044284E">
            <w:r>
              <w:t>File version</w:t>
            </w:r>
          </w:p>
        </w:tc>
        <w:tc>
          <w:tcPr>
            <w:tcW w:w="814" w:type="dxa"/>
          </w:tcPr>
          <w:p w14:paraId="7B6FD3B9" w14:textId="77777777" w:rsidR="00873ACB" w:rsidRDefault="00873ACB" w:rsidP="0044284E">
            <w:r>
              <w:t>Status</w:t>
            </w:r>
          </w:p>
        </w:tc>
      </w:tr>
      <w:tr w:rsidR="00873ACB" w14:paraId="198A4A19" w14:textId="77777777" w:rsidTr="0044284E">
        <w:tc>
          <w:tcPr>
            <w:tcW w:w="967" w:type="dxa"/>
          </w:tcPr>
          <w:p w14:paraId="69C0BB99" w14:textId="77777777" w:rsidR="00873ACB" w:rsidRDefault="00873ACB" w:rsidP="0044284E">
            <w:r>
              <w:t>V203</w:t>
            </w:r>
          </w:p>
        </w:tc>
        <w:tc>
          <w:tcPr>
            <w:tcW w:w="948" w:type="dxa"/>
          </w:tcPr>
          <w:p w14:paraId="21E9CBC7" w14:textId="77777777" w:rsidR="00873ACB" w:rsidRDefault="00873ACB" w:rsidP="0044284E">
            <w:r>
              <w:rPr>
                <w:sz w:val="18"/>
                <w:szCs w:val="18"/>
              </w:rPr>
              <w:t>NTN</w:t>
            </w:r>
          </w:p>
        </w:tc>
        <w:tc>
          <w:tcPr>
            <w:tcW w:w="1068" w:type="dxa"/>
          </w:tcPr>
          <w:p w14:paraId="213B5A0D" w14:textId="77777777" w:rsidR="00873ACB" w:rsidRDefault="00873ACB" w:rsidP="0044284E">
            <w:pPr>
              <w:rPr>
                <w:rFonts w:eastAsia="DengXian"/>
              </w:rPr>
            </w:pPr>
            <w:r>
              <w:rPr>
                <w:rFonts w:eastAsia="DengXian" w:hint="eastAsia"/>
              </w:rPr>
              <w:t>1</w:t>
            </w:r>
          </w:p>
        </w:tc>
        <w:tc>
          <w:tcPr>
            <w:tcW w:w="2797" w:type="dxa"/>
          </w:tcPr>
          <w:p w14:paraId="7CFA6682" w14:textId="77777777" w:rsidR="00873ACB" w:rsidRDefault="00873ACB" w:rsidP="0044284E">
            <w:pPr>
              <w:rPr>
                <w:rFonts w:eastAsia="DengXian"/>
              </w:rPr>
            </w:pPr>
            <w:r>
              <w:rPr>
                <w:rFonts w:eastAsia="DengXian"/>
              </w:rPr>
              <w:t>Refine the mapping between reference location and smtc4 and smtc5</w:t>
            </w:r>
          </w:p>
        </w:tc>
        <w:tc>
          <w:tcPr>
            <w:tcW w:w="1161" w:type="dxa"/>
          </w:tcPr>
          <w:p w14:paraId="2D3B7580" w14:textId="77777777" w:rsidR="00873ACB" w:rsidRDefault="00873ACB" w:rsidP="0044284E">
            <w:pPr>
              <w:rPr>
                <w:rFonts w:eastAsia="DengXian"/>
              </w:rPr>
            </w:pPr>
            <w:r>
              <w:rPr>
                <w:rFonts w:eastAsia="DengXian"/>
              </w:rPr>
              <w:t>No</w:t>
            </w:r>
          </w:p>
        </w:tc>
        <w:tc>
          <w:tcPr>
            <w:tcW w:w="1559" w:type="dxa"/>
          </w:tcPr>
          <w:p w14:paraId="5D17751B" w14:textId="77777777" w:rsidR="00873ACB" w:rsidRDefault="00873ACB" w:rsidP="0044284E">
            <w:pPr>
              <w:rPr>
                <w:rFonts w:eastAsia="DengXian"/>
              </w:rPr>
            </w:pPr>
            <w:r>
              <w:rPr>
                <w:rFonts w:eastAsia="DengXian"/>
              </w:rPr>
              <w:t>vivo (Stephen)</w:t>
            </w:r>
          </w:p>
        </w:tc>
        <w:tc>
          <w:tcPr>
            <w:tcW w:w="993" w:type="dxa"/>
          </w:tcPr>
          <w:p w14:paraId="67F48331" w14:textId="77777777" w:rsidR="00873ACB" w:rsidRDefault="00873ACB" w:rsidP="0044284E"/>
        </w:tc>
        <w:tc>
          <w:tcPr>
            <w:tcW w:w="850" w:type="dxa"/>
          </w:tcPr>
          <w:p w14:paraId="2A59EEB4" w14:textId="77777777" w:rsidR="00873ACB" w:rsidRDefault="00873ACB" w:rsidP="0044284E">
            <w:r>
              <w:t>v007</w:t>
            </w:r>
          </w:p>
        </w:tc>
        <w:tc>
          <w:tcPr>
            <w:tcW w:w="814" w:type="dxa"/>
          </w:tcPr>
          <w:p w14:paraId="57274B8D" w14:textId="77777777" w:rsidR="00873ACB" w:rsidRDefault="00873ACB" w:rsidP="0044284E">
            <w:r>
              <w:t>PropReject</w:t>
            </w:r>
          </w:p>
        </w:tc>
      </w:tr>
    </w:tbl>
    <w:p w14:paraId="69496DCE" w14:textId="77777777" w:rsidR="00873ACB" w:rsidRDefault="00873ACB" w:rsidP="00873ACB">
      <w:pPr>
        <w:pStyle w:val="CommentText"/>
      </w:pPr>
      <w:r>
        <w:rPr>
          <w:b/>
        </w:rPr>
        <w:br/>
        <w:t>[Description]</w:t>
      </w:r>
      <w:r>
        <w:t xml:space="preserve">: Currently, the refLocList can only be associated with smtc5. In our understanding, the reference location should be allowed to be associated with smtc4. For example, the network may configure 3 smtc4 and 3 smtc5 of different periodicity, with 6 reference locations. For Rel-19 UE, the UE should know the detailed association between smtc4/smtc5 and the reference location. </w:t>
      </w:r>
    </w:p>
    <w:p w14:paraId="4106780A" w14:textId="77777777" w:rsidR="00873ACB" w:rsidRDefault="00873ACB" w:rsidP="00873ACB">
      <w:pPr>
        <w:rPr>
          <w:rFonts w:eastAsia="DengXian"/>
        </w:rPr>
      </w:pPr>
      <w:r>
        <w:rPr>
          <w:b/>
        </w:rPr>
        <w:t>[Proposed Change]</w:t>
      </w:r>
      <w:r>
        <w:t xml:space="preserve">: </w:t>
      </w:r>
      <w:r>
        <w:rPr>
          <w:rFonts w:eastAsia="DengXian"/>
        </w:rPr>
        <w:t>Refine the mapping between reference location and smtc4 and smtc5</w:t>
      </w:r>
    </w:p>
    <w:p w14:paraId="3037E94E" w14:textId="77777777" w:rsidR="00873ACB" w:rsidRDefault="00873ACB" w:rsidP="00873ACB">
      <w:pPr>
        <w:pStyle w:val="TAL"/>
        <w:rPr>
          <w:b/>
          <w:bCs/>
          <w:i/>
          <w:iCs/>
          <w:lang w:eastAsia="sv-SE"/>
        </w:rPr>
      </w:pPr>
      <w:r>
        <w:rPr>
          <w:b/>
          <w:bCs/>
          <w:i/>
          <w:iCs/>
          <w:lang w:eastAsia="sv-SE"/>
        </w:rPr>
        <w:t>refLocList</w:t>
      </w:r>
    </w:p>
    <w:p w14:paraId="6BFE2EB9" w14:textId="77777777" w:rsidR="00873ACB" w:rsidRDefault="00873ACB" w:rsidP="00873ACB">
      <w:pPr>
        <w:rPr>
          <w:lang w:eastAsia="sv-SE"/>
        </w:rPr>
      </w:pPr>
      <w:r>
        <w:rPr>
          <w:lang w:eastAsia="sv-SE"/>
        </w:rPr>
        <w:t xml:space="preserve">Indicates a reference location associated to an SMTC configuration in </w:t>
      </w:r>
      <w:r>
        <w:rPr>
          <w:i/>
          <w:iCs/>
          <w:lang w:eastAsia="sv-SE"/>
        </w:rPr>
        <w:t>smtc5list</w:t>
      </w:r>
      <w:r>
        <w:rPr>
          <w:lang w:eastAsia="sv-SE"/>
        </w:rPr>
        <w:t xml:space="preserve">. If present, it includes the same number of entries as </w:t>
      </w:r>
      <w:r>
        <w:rPr>
          <w:i/>
          <w:iCs/>
          <w:lang w:eastAsia="sv-SE"/>
        </w:rPr>
        <w:t>smtc5list</w:t>
      </w:r>
      <w:r>
        <w:rPr>
          <w:lang w:eastAsia="sv-SE"/>
        </w:rPr>
        <w:t xml:space="preserve">. The first entry in this list corresponds to the first entry </w:t>
      </w:r>
      <w:ins w:id="1683" w:author="vivo" w:date="2025-09-22T01:58:00Z">
        <w:r>
          <w:rPr>
            <w:lang w:eastAsia="sv-SE"/>
          </w:rPr>
          <w:t xml:space="preserve">across </w:t>
        </w:r>
        <w:r>
          <w:rPr>
            <w:i/>
            <w:iCs/>
            <w:lang w:eastAsia="sv-SE"/>
          </w:rPr>
          <w:t>smtc4list</w:t>
        </w:r>
        <w:r>
          <w:rPr>
            <w:lang w:eastAsia="sv-SE"/>
          </w:rPr>
          <w:t xml:space="preserve"> and</w:t>
        </w:r>
      </w:ins>
      <w:del w:id="1684" w:author="vivo" w:date="2025-09-22T01:58:00Z">
        <w:r>
          <w:rPr>
            <w:lang w:eastAsia="sv-SE"/>
          </w:rPr>
          <w:delText>in</w:delText>
        </w:r>
      </w:del>
      <w:r>
        <w:rPr>
          <w:lang w:eastAsia="sv-SE"/>
        </w:rPr>
        <w:t xml:space="preserve"> </w:t>
      </w:r>
      <w:r>
        <w:rPr>
          <w:i/>
          <w:iCs/>
          <w:lang w:eastAsia="sv-SE"/>
        </w:rPr>
        <w:t>smtc5list</w:t>
      </w:r>
      <w:r>
        <w:rPr>
          <w:lang w:eastAsia="sv-SE"/>
        </w:rPr>
        <w:t>, the second entry corresponds to the seccond entry</w:t>
      </w:r>
      <w:ins w:id="1685" w:author="vivo" w:date="2025-09-22T01:59:00Z">
        <w:r>
          <w:rPr>
            <w:lang w:eastAsia="sv-SE"/>
          </w:rPr>
          <w:t xml:space="preserve"> across </w:t>
        </w:r>
        <w:r>
          <w:rPr>
            <w:i/>
            <w:iCs/>
            <w:lang w:eastAsia="sv-SE"/>
          </w:rPr>
          <w:t>smtc4list</w:t>
        </w:r>
        <w:r>
          <w:rPr>
            <w:lang w:eastAsia="sv-SE"/>
          </w:rPr>
          <w:t xml:space="preserve"> and</w:t>
        </w:r>
      </w:ins>
      <w:del w:id="1686" w:author="vivo" w:date="2025-09-22T01:59:00Z">
        <w:r>
          <w:rPr>
            <w:lang w:eastAsia="sv-SE"/>
          </w:rPr>
          <w:delText xml:space="preserve"> in</w:delText>
        </w:r>
      </w:del>
      <w:r>
        <w:rPr>
          <w:lang w:eastAsia="sv-SE"/>
        </w:rPr>
        <w:t xml:space="preserve"> </w:t>
      </w:r>
      <w:r>
        <w:rPr>
          <w:i/>
          <w:iCs/>
          <w:lang w:eastAsia="sv-SE"/>
        </w:rPr>
        <w:t>smtc5list</w:t>
      </w:r>
      <w:r>
        <w:rPr>
          <w:lang w:eastAsia="sv-SE"/>
        </w:rPr>
        <w:t>, and so on.</w:t>
      </w:r>
    </w:p>
    <w:p w14:paraId="115363CC" w14:textId="77777777" w:rsidR="00873ACB" w:rsidRDefault="00873ACB" w:rsidP="00873ACB">
      <w:r>
        <w:rPr>
          <w:b/>
        </w:rPr>
        <w:t>[Comments]</w:t>
      </w:r>
      <w:r>
        <w:t>:</w:t>
      </w:r>
    </w:p>
    <w:p w14:paraId="472854DD" w14:textId="77777777" w:rsidR="00873ACB" w:rsidRDefault="00873ACB" w:rsidP="00873ACB">
      <w:pPr>
        <w:rPr>
          <w:rFonts w:eastAsia="DengXian"/>
        </w:rPr>
      </w:pPr>
      <w:r>
        <w:rPr>
          <w:rFonts w:eastAsia="DengXian"/>
        </w:rPr>
        <w:t>[Rapp] Following last meeting discussions, the solution adopted was the one proposed by Samsung since it was determined less complicated. The location list is associated with smtc5list, if an entry is absent, then the entry in smtc4list applies. In this way, the network can configure, for instance, 3 SMTC in smtc4list and configure its reference location in refLocList which would make the first three entries of stmc5list to be absent.</w:t>
      </w:r>
    </w:p>
    <w:p w14:paraId="714C6E42" w14:textId="77777777" w:rsidR="00873ACB" w:rsidRDefault="00873ACB" w:rsidP="00873ACB">
      <w:pPr>
        <w:rPr>
          <w:rFonts w:eastAsia="DengXian"/>
        </w:rPr>
      </w:pPr>
      <w:r>
        <w:rPr>
          <w:rFonts w:eastAsia="DengXian"/>
        </w:rPr>
        <w:t>[Qualcomm] We suggest changing it to “ToDO”. We would like to discuss this issue. It should be possible that the RefLocList is configured and smtc5list is not configured.</w:t>
      </w:r>
    </w:p>
    <w:bookmarkEnd w:id="1682"/>
    <w:p w14:paraId="1C2EE13A" w14:textId="77777777" w:rsidR="00873ACB" w:rsidRDefault="00873ACB" w:rsidP="00873ACB">
      <w:pPr>
        <w:pStyle w:val="Heading1"/>
      </w:pPr>
      <w:r>
        <w:t>E008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94156A6" w14:textId="77777777" w:rsidTr="0044284E">
        <w:tc>
          <w:tcPr>
            <w:tcW w:w="967" w:type="dxa"/>
          </w:tcPr>
          <w:p w14:paraId="4D831C4D" w14:textId="77777777" w:rsidR="00873ACB" w:rsidRDefault="00873ACB" w:rsidP="0044284E">
            <w:r>
              <w:t>RIL Id</w:t>
            </w:r>
          </w:p>
        </w:tc>
        <w:tc>
          <w:tcPr>
            <w:tcW w:w="948" w:type="dxa"/>
          </w:tcPr>
          <w:p w14:paraId="39E19296" w14:textId="77777777" w:rsidR="00873ACB" w:rsidRDefault="00873ACB" w:rsidP="0044284E">
            <w:r>
              <w:t>WI</w:t>
            </w:r>
          </w:p>
        </w:tc>
        <w:tc>
          <w:tcPr>
            <w:tcW w:w="1068" w:type="dxa"/>
          </w:tcPr>
          <w:p w14:paraId="1DC14B74" w14:textId="77777777" w:rsidR="00873ACB" w:rsidRDefault="00873ACB" w:rsidP="0044284E">
            <w:r>
              <w:t>Class</w:t>
            </w:r>
          </w:p>
        </w:tc>
        <w:tc>
          <w:tcPr>
            <w:tcW w:w="2797" w:type="dxa"/>
          </w:tcPr>
          <w:p w14:paraId="1B785525" w14:textId="77777777" w:rsidR="00873ACB" w:rsidRDefault="00873ACB" w:rsidP="0044284E">
            <w:r>
              <w:t>Title</w:t>
            </w:r>
          </w:p>
        </w:tc>
        <w:tc>
          <w:tcPr>
            <w:tcW w:w="1161" w:type="dxa"/>
          </w:tcPr>
          <w:p w14:paraId="7267222A" w14:textId="77777777" w:rsidR="00873ACB" w:rsidRDefault="00873ACB" w:rsidP="0044284E">
            <w:r>
              <w:t>Tdoc</w:t>
            </w:r>
          </w:p>
        </w:tc>
        <w:tc>
          <w:tcPr>
            <w:tcW w:w="1559" w:type="dxa"/>
          </w:tcPr>
          <w:p w14:paraId="79968829" w14:textId="77777777" w:rsidR="00873ACB" w:rsidRDefault="00873ACB" w:rsidP="0044284E">
            <w:r>
              <w:t>Delegate</w:t>
            </w:r>
          </w:p>
        </w:tc>
        <w:tc>
          <w:tcPr>
            <w:tcW w:w="993" w:type="dxa"/>
          </w:tcPr>
          <w:p w14:paraId="1EF2841C" w14:textId="77777777" w:rsidR="00873ACB" w:rsidRDefault="00873ACB" w:rsidP="0044284E">
            <w:r>
              <w:t>Misc</w:t>
            </w:r>
          </w:p>
        </w:tc>
        <w:tc>
          <w:tcPr>
            <w:tcW w:w="850" w:type="dxa"/>
          </w:tcPr>
          <w:p w14:paraId="58C2D959" w14:textId="77777777" w:rsidR="00873ACB" w:rsidRDefault="00873ACB" w:rsidP="0044284E">
            <w:r>
              <w:t>File version</w:t>
            </w:r>
          </w:p>
        </w:tc>
        <w:tc>
          <w:tcPr>
            <w:tcW w:w="814" w:type="dxa"/>
          </w:tcPr>
          <w:p w14:paraId="4619077E" w14:textId="77777777" w:rsidR="00873ACB" w:rsidRDefault="00873ACB" w:rsidP="0044284E">
            <w:r>
              <w:t>Status</w:t>
            </w:r>
          </w:p>
        </w:tc>
      </w:tr>
      <w:tr w:rsidR="00873ACB" w14:paraId="450A800F" w14:textId="77777777" w:rsidTr="0044284E">
        <w:tc>
          <w:tcPr>
            <w:tcW w:w="967" w:type="dxa"/>
          </w:tcPr>
          <w:p w14:paraId="6AA5EB07" w14:textId="77777777" w:rsidR="00873ACB" w:rsidRDefault="00873ACB" w:rsidP="0044284E">
            <w:r>
              <w:t>E008</w:t>
            </w:r>
          </w:p>
        </w:tc>
        <w:tc>
          <w:tcPr>
            <w:tcW w:w="948" w:type="dxa"/>
          </w:tcPr>
          <w:p w14:paraId="7A366BBE" w14:textId="77777777" w:rsidR="00873ACB" w:rsidRDefault="00873ACB" w:rsidP="0044284E">
            <w:r>
              <w:t>LPWUS</w:t>
            </w:r>
          </w:p>
        </w:tc>
        <w:tc>
          <w:tcPr>
            <w:tcW w:w="1068" w:type="dxa"/>
          </w:tcPr>
          <w:p w14:paraId="14D05010" w14:textId="77777777" w:rsidR="00873ACB" w:rsidRDefault="00873ACB" w:rsidP="0044284E">
            <w:r>
              <w:t>1</w:t>
            </w:r>
          </w:p>
        </w:tc>
        <w:tc>
          <w:tcPr>
            <w:tcW w:w="2797" w:type="dxa"/>
          </w:tcPr>
          <w:p w14:paraId="169C28FE" w14:textId="77777777" w:rsidR="00873ACB" w:rsidRDefault="00873ACB" w:rsidP="0044284E">
            <w:r>
              <w:t xml:space="preserve">Restrictions to configure </w:t>
            </w:r>
            <w:r w:rsidRPr="005A740F">
              <w:rPr>
                <w:i/>
                <w:iCs/>
              </w:rPr>
              <w:t xml:space="preserve">s-SearchThresholdP5 </w:t>
            </w:r>
            <w:r>
              <w:t xml:space="preserve">and </w:t>
            </w:r>
            <w:r w:rsidRPr="005A740F">
              <w:rPr>
                <w:i/>
                <w:iCs/>
              </w:rPr>
              <w:t>P6</w:t>
            </w:r>
            <w:r>
              <w:t>.</w:t>
            </w:r>
          </w:p>
        </w:tc>
        <w:tc>
          <w:tcPr>
            <w:tcW w:w="1161" w:type="dxa"/>
          </w:tcPr>
          <w:p w14:paraId="7FDD4E12" w14:textId="77777777" w:rsidR="00873ACB" w:rsidRDefault="00873ACB" w:rsidP="0044284E"/>
        </w:tc>
        <w:tc>
          <w:tcPr>
            <w:tcW w:w="1559" w:type="dxa"/>
          </w:tcPr>
          <w:p w14:paraId="6808F269" w14:textId="77777777" w:rsidR="00873ACB" w:rsidRDefault="00873ACB" w:rsidP="0044284E">
            <w:r>
              <w:t>Ericsson (Martin)</w:t>
            </w:r>
          </w:p>
        </w:tc>
        <w:tc>
          <w:tcPr>
            <w:tcW w:w="993" w:type="dxa"/>
          </w:tcPr>
          <w:p w14:paraId="3A48994F" w14:textId="77777777" w:rsidR="00873ACB" w:rsidRDefault="00873ACB" w:rsidP="0044284E"/>
        </w:tc>
        <w:tc>
          <w:tcPr>
            <w:tcW w:w="850" w:type="dxa"/>
          </w:tcPr>
          <w:p w14:paraId="0E2E4C83" w14:textId="77777777" w:rsidR="00873ACB" w:rsidRDefault="00873ACB" w:rsidP="0044284E">
            <w:r>
              <w:t>V002</w:t>
            </w:r>
          </w:p>
        </w:tc>
        <w:tc>
          <w:tcPr>
            <w:tcW w:w="814" w:type="dxa"/>
          </w:tcPr>
          <w:p w14:paraId="2139E4C8" w14:textId="77777777" w:rsidR="00873ACB" w:rsidRDefault="00873ACB" w:rsidP="0044284E">
            <w:r>
              <w:t>ToDo</w:t>
            </w:r>
          </w:p>
        </w:tc>
      </w:tr>
    </w:tbl>
    <w:p w14:paraId="3EDF8A27" w14:textId="77777777" w:rsidR="00873ACB" w:rsidRDefault="00873ACB" w:rsidP="00873ACB">
      <w:pPr>
        <w:pStyle w:val="CommentText"/>
      </w:pPr>
      <w:r>
        <w:rPr>
          <w:b/>
        </w:rPr>
        <w:br/>
        <w:t>[Description]</w:t>
      </w:r>
      <w:r>
        <w:t xml:space="preserve">: In case the NW does not configure Rel-19 RRM relaxation with LP-WUS, then the NW should be allowed to configure MR serving cell offloading in the complete LP-WUS coverage area. Currently it says: </w:t>
      </w:r>
      <w:r w:rsidRPr="005A740F">
        <w:rPr>
          <w:color w:val="2F5496" w:themeColor="accent1" w:themeShade="BF"/>
        </w:rPr>
        <w:t xml:space="preserve">The network configures both </w:t>
      </w:r>
      <w:r w:rsidRPr="005A740F">
        <w:rPr>
          <w:i/>
          <w:iCs/>
          <w:color w:val="2F5496" w:themeColor="accent1" w:themeShade="BF"/>
        </w:rPr>
        <w:t>s-SearchThresholdP5</w:t>
      </w:r>
      <w:r w:rsidRPr="005A740F">
        <w:rPr>
          <w:color w:val="2F5496" w:themeColor="accent1" w:themeShade="BF"/>
        </w:rPr>
        <w:t xml:space="preserve"> and </w:t>
      </w:r>
      <w:r w:rsidRPr="005A740F">
        <w:rPr>
          <w:i/>
          <w:iCs/>
          <w:color w:val="2F5496" w:themeColor="accent1" w:themeShade="BF"/>
        </w:rPr>
        <w:t>s-SearchThresholdP6</w:t>
      </w:r>
      <w:r w:rsidRPr="005A740F">
        <w:rPr>
          <w:color w:val="2F5496" w:themeColor="accent1" w:themeShade="BF"/>
        </w:rPr>
        <w:t xml:space="preserve"> to be larger than or equal to </w:t>
      </w:r>
      <w:r w:rsidRPr="005A740F">
        <w:rPr>
          <w:i/>
          <w:iCs/>
          <w:color w:val="2F5496" w:themeColor="accent1" w:themeShade="BF"/>
        </w:rPr>
        <w:t>s-IntraSearchP</w:t>
      </w:r>
      <w:r w:rsidRPr="005A740F">
        <w:rPr>
          <w:color w:val="2F5496" w:themeColor="accent1" w:themeShade="BF"/>
        </w:rPr>
        <w:t xml:space="preserve"> and </w:t>
      </w:r>
      <w:r w:rsidRPr="005A740F">
        <w:rPr>
          <w:i/>
          <w:iCs/>
          <w:color w:val="2F5496" w:themeColor="accent1" w:themeShade="BF"/>
        </w:rPr>
        <w:t>s-NonIntraSearchP</w:t>
      </w:r>
      <w:r w:rsidRPr="005A740F">
        <w:t>.</w:t>
      </w:r>
      <w:r>
        <w:t xml:space="preserve"> </w:t>
      </w:r>
      <w:r w:rsidRPr="00435E02">
        <w:t xml:space="preserve">See </w:t>
      </w:r>
      <w:hyperlink r:id="rId15" w:history="1">
        <w:r w:rsidRPr="00435E02">
          <w:rPr>
            <w:rStyle w:val="Hyperlink"/>
          </w:rPr>
          <w:t>R2-2505857</w:t>
        </w:r>
      </w:hyperlink>
      <w:r w:rsidRPr="00435E02">
        <w:t xml:space="preserve"> for</w:t>
      </w:r>
      <w:r>
        <w:t xml:space="preserve"> more details. </w:t>
      </w:r>
    </w:p>
    <w:p w14:paraId="20C3D7AE" w14:textId="77777777" w:rsidR="00873ACB" w:rsidRDefault="00873ACB" w:rsidP="00873ACB">
      <w:pPr>
        <w:pStyle w:val="CommentText"/>
      </w:pPr>
      <w:r>
        <w:rPr>
          <w:b/>
        </w:rPr>
        <w:t>[Proposed Change]</w:t>
      </w:r>
      <w:r>
        <w:t xml:space="preserve">: </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E82D2A" w:rsidDel="00F843CA" w14:paraId="6EE34992" w14:textId="77777777" w:rsidTr="0044284E">
        <w:trPr>
          <w:cantSplit/>
          <w:del w:id="1687" w:author="Ericsson Martin" w:date="2025-09-30T08:17:00Z"/>
        </w:trPr>
        <w:tc>
          <w:tcPr>
            <w:tcW w:w="14175" w:type="dxa"/>
            <w:tcBorders>
              <w:top w:val="single" w:sz="4" w:space="0" w:color="808080"/>
              <w:left w:val="single" w:sz="4" w:space="0" w:color="808080"/>
              <w:bottom w:val="single" w:sz="4" w:space="0" w:color="808080"/>
              <w:right w:val="single" w:sz="4" w:space="0" w:color="808080"/>
            </w:tcBorders>
            <w:hideMark/>
          </w:tcPr>
          <w:p w14:paraId="1435FC10" w14:textId="77777777" w:rsidR="00873ACB" w:rsidRPr="00E82D2A" w:rsidDel="00F843CA" w:rsidRDefault="00873ACB" w:rsidP="0044284E">
            <w:pPr>
              <w:pStyle w:val="TAL"/>
              <w:rPr>
                <w:del w:id="1688" w:author="Ericsson Martin" w:date="2025-09-30T08:17:00Z"/>
                <w:b/>
                <w:i/>
                <w:noProof/>
                <w:lang w:eastAsia="sv-SE"/>
              </w:rPr>
            </w:pPr>
            <w:del w:id="1689" w:author="Ericsson Martin" w:date="2025-09-30T08:17:00Z">
              <w:r w:rsidRPr="00E82D2A" w:rsidDel="00F843CA">
                <w:rPr>
                  <w:b/>
                  <w:i/>
                  <w:noProof/>
                  <w:lang w:eastAsia="sv-SE"/>
                </w:rPr>
                <w:delText>s-SearchThresholdP</w:delText>
              </w:r>
              <w:r w:rsidRPr="00E82D2A" w:rsidDel="00F843CA">
                <w:rPr>
                  <w:b/>
                  <w:i/>
                  <w:lang w:eastAsia="sv-SE"/>
                </w:rPr>
                <w:delText>, s-SearchThresholdP2</w:delText>
              </w:r>
              <w:r w:rsidRPr="006D0C02" w:rsidDel="00F843CA">
                <w:rPr>
                  <w:b/>
                  <w:i/>
                  <w:lang w:eastAsia="sv-SE"/>
                </w:rPr>
                <w:delText>, s-SearchThresholdP</w:delText>
              </w:r>
              <w:r w:rsidDel="00F843CA">
                <w:rPr>
                  <w:b/>
                  <w:i/>
                  <w:lang w:eastAsia="sv-SE"/>
                </w:rPr>
                <w:delText>3</w:delText>
              </w:r>
              <w:r w:rsidRPr="006D0C02" w:rsidDel="00F843CA">
                <w:rPr>
                  <w:b/>
                  <w:i/>
                  <w:lang w:eastAsia="sv-SE"/>
                </w:rPr>
                <w:delText>, s-SearchThresholdP</w:delText>
              </w:r>
              <w:r w:rsidDel="00F843CA">
                <w:rPr>
                  <w:b/>
                  <w:i/>
                  <w:lang w:eastAsia="sv-SE"/>
                </w:rPr>
                <w:delText>4</w:delText>
              </w:r>
              <w:r w:rsidRPr="006D0C02" w:rsidDel="00F843CA">
                <w:rPr>
                  <w:b/>
                  <w:i/>
                  <w:lang w:eastAsia="sv-SE"/>
                </w:rPr>
                <w:delText>, s-SearchThresholdP</w:delText>
              </w:r>
              <w:r w:rsidDel="00F843CA">
                <w:rPr>
                  <w:b/>
                  <w:i/>
                  <w:lang w:eastAsia="sv-SE"/>
                </w:rPr>
                <w:delText>5</w:delText>
              </w:r>
              <w:r w:rsidRPr="006D0C02" w:rsidDel="00F843CA">
                <w:rPr>
                  <w:b/>
                  <w:i/>
                  <w:lang w:eastAsia="sv-SE"/>
                </w:rPr>
                <w:delText>, s-SearchThresholdP</w:delText>
              </w:r>
              <w:r w:rsidDel="00F843CA">
                <w:rPr>
                  <w:b/>
                  <w:i/>
                  <w:lang w:eastAsia="sv-SE"/>
                </w:rPr>
                <w:delText>6</w:delText>
              </w:r>
            </w:del>
          </w:p>
          <w:p w14:paraId="7613C115" w14:textId="77777777" w:rsidR="00873ACB" w:rsidRPr="00E82D2A" w:rsidDel="00F843CA" w:rsidRDefault="00873ACB" w:rsidP="0044284E">
            <w:pPr>
              <w:keepNext/>
              <w:keepLines/>
              <w:spacing w:after="0"/>
              <w:rPr>
                <w:del w:id="1690" w:author="Ericsson Martin" w:date="2025-09-30T08:17:00Z"/>
                <w:rFonts w:ascii="Arial" w:hAnsi="Arial"/>
                <w:noProof/>
                <w:sz w:val="18"/>
                <w:lang w:eastAsia="sv-SE"/>
              </w:rPr>
            </w:pPr>
            <w:del w:id="1691" w:author="Ericsson Martin" w:date="2025-09-30T08:17:00Z">
              <w:r w:rsidRPr="00E82D2A" w:rsidDel="00F843CA">
                <w:rPr>
                  <w:rFonts w:ascii="Arial" w:hAnsi="Arial"/>
                  <w:sz w:val="18"/>
                  <w:lang w:eastAsia="sv-SE"/>
                </w:rPr>
                <w:delText>Parameters "S</w:delText>
              </w:r>
              <w:r w:rsidRPr="00E82D2A" w:rsidDel="00F843CA">
                <w:rPr>
                  <w:rFonts w:ascii="Arial" w:hAnsi="Arial"/>
                  <w:sz w:val="18"/>
                  <w:vertAlign w:val="subscript"/>
                  <w:lang w:eastAsia="sv-SE"/>
                </w:rPr>
                <w:delText>SearchThresholdP</w:delText>
              </w:r>
              <w:r w:rsidRPr="00E82D2A" w:rsidDel="00F843CA">
                <w:rPr>
                  <w:rFonts w:ascii="Arial" w:hAnsi="Arial"/>
                  <w:sz w:val="18"/>
                  <w:lang w:eastAsia="sv-SE"/>
                </w:rPr>
                <w:delText>"</w:delText>
              </w:r>
              <w:r w:rsidDel="00F843CA">
                <w:rPr>
                  <w:rFonts w:ascii="Arial" w:hAnsi="Arial"/>
                  <w:sz w:val="18"/>
                  <w:lang w:eastAsia="sv-SE"/>
                </w:rPr>
                <w:delText>,</w:delText>
              </w:r>
              <w:r w:rsidRPr="00E82D2A" w:rsidDel="00F843CA">
                <w:rPr>
                  <w:rFonts w:ascii="Arial" w:hAnsi="Arial"/>
                  <w:sz w:val="18"/>
                  <w:lang w:eastAsia="sv-SE"/>
                </w:rPr>
                <w:delText xml:space="preserve"> "S</w:delText>
              </w:r>
              <w:r w:rsidRPr="00E82D2A" w:rsidDel="00F843CA">
                <w:rPr>
                  <w:rFonts w:ascii="Arial" w:hAnsi="Arial"/>
                  <w:sz w:val="18"/>
                  <w:vertAlign w:val="subscript"/>
                  <w:lang w:eastAsia="sv-SE"/>
                </w:rPr>
                <w:delText>SearchThresholdP2</w:delText>
              </w:r>
              <w:r w:rsidRPr="00E82D2A" w:rsidDel="00F843CA">
                <w:rPr>
                  <w:rFonts w:ascii="Arial" w:hAnsi="Arial"/>
                  <w:sz w:val="18"/>
                  <w:lang w:eastAsia="sv-SE"/>
                </w:rPr>
                <w:delText>"</w:delText>
              </w:r>
              <w:r w:rsidRPr="00CE2697" w:rsidDel="00F843CA">
                <w:rPr>
                  <w:rFonts w:ascii="Arial" w:hAnsi="Arial"/>
                  <w:sz w:val="18"/>
                  <w:lang w:eastAsia="sv-SE"/>
                </w:rPr>
                <w:delText>, "S</w:delText>
              </w:r>
              <w:r w:rsidRPr="00CE2697" w:rsidDel="00F843CA">
                <w:rPr>
                  <w:rFonts w:ascii="Arial" w:hAnsi="Arial"/>
                  <w:sz w:val="18"/>
                  <w:vertAlign w:val="subscript"/>
                  <w:lang w:eastAsia="sv-SE"/>
                </w:rPr>
                <w:delText>SearchThresholdP3</w:delText>
              </w:r>
              <w:r w:rsidRPr="00CE2697" w:rsidDel="00F843CA">
                <w:rPr>
                  <w:rFonts w:ascii="Arial" w:hAnsi="Arial"/>
                  <w:sz w:val="18"/>
                  <w:lang w:eastAsia="sv-SE"/>
                </w:rPr>
                <w:delText>", "S</w:delText>
              </w:r>
              <w:r w:rsidRPr="00CE2697" w:rsidDel="00F843CA">
                <w:rPr>
                  <w:rFonts w:ascii="Arial" w:hAnsi="Arial"/>
                  <w:sz w:val="18"/>
                  <w:vertAlign w:val="subscript"/>
                  <w:lang w:eastAsia="sv-SE"/>
                </w:rPr>
                <w:delText>SearchThresholdP4</w:delText>
              </w:r>
              <w:r w:rsidRPr="00CE2697" w:rsidDel="00F843CA">
                <w:rPr>
                  <w:rFonts w:ascii="Arial" w:hAnsi="Arial"/>
                  <w:sz w:val="18"/>
                  <w:lang w:eastAsia="sv-SE"/>
                </w:rPr>
                <w:delText>", "S</w:delText>
              </w:r>
              <w:r w:rsidRPr="00CE2697" w:rsidDel="00F843CA">
                <w:rPr>
                  <w:rFonts w:ascii="Arial" w:hAnsi="Arial"/>
                  <w:sz w:val="18"/>
                  <w:vertAlign w:val="subscript"/>
                  <w:lang w:eastAsia="sv-SE"/>
                </w:rPr>
                <w:delText>SearchThresholdP5</w:delText>
              </w:r>
              <w:r w:rsidRPr="00CE2697" w:rsidDel="00F843CA">
                <w:rPr>
                  <w:rFonts w:ascii="Arial" w:hAnsi="Arial"/>
                  <w:sz w:val="18"/>
                  <w:lang w:eastAsia="sv-SE"/>
                </w:rPr>
                <w:delText>", and "S</w:delText>
              </w:r>
              <w:r w:rsidRPr="00CE2697" w:rsidDel="00F843CA">
                <w:rPr>
                  <w:rFonts w:ascii="Arial" w:hAnsi="Arial"/>
                  <w:sz w:val="18"/>
                  <w:vertAlign w:val="subscript"/>
                  <w:lang w:eastAsia="sv-SE"/>
                </w:rPr>
                <w:delText>SearchThresholdP6</w:delText>
              </w:r>
              <w:r w:rsidRPr="00CE2697" w:rsidDel="00F843CA">
                <w:rPr>
                  <w:rFonts w:ascii="Arial" w:hAnsi="Arial"/>
                  <w:sz w:val="18"/>
                  <w:lang w:eastAsia="sv-SE"/>
                </w:rPr>
                <w:delText>"</w:delText>
              </w:r>
              <w:r w:rsidRPr="00E82D2A" w:rsidDel="00F843CA">
                <w:rPr>
                  <w:rFonts w:ascii="Arial" w:hAnsi="Arial"/>
                  <w:sz w:val="18"/>
                  <w:lang w:eastAsia="sv-SE"/>
                </w:rPr>
                <w:delText xml:space="preserve"> in TS 38.304 [20].</w:delText>
              </w:r>
              <w:r w:rsidRPr="00E82D2A" w:rsidDel="00F843CA">
                <w:rPr>
                  <w:rFonts w:ascii="Arial" w:hAnsi="Arial"/>
                  <w:sz w:val="18"/>
                </w:rPr>
                <w:delText xml:space="preserve"> The network configures </w:delText>
              </w:r>
              <w:r w:rsidRPr="00E82D2A" w:rsidDel="00F843CA">
                <w:rPr>
                  <w:rFonts w:ascii="Arial" w:hAnsi="Arial"/>
                  <w:i/>
                  <w:sz w:val="18"/>
                </w:rPr>
                <w:delText>s-SearchThresholdP</w:delText>
              </w:r>
              <w:r w:rsidRPr="00E82D2A" w:rsidDel="00F843CA">
                <w:rPr>
                  <w:rFonts w:ascii="Arial" w:hAnsi="Arial"/>
                  <w:sz w:val="18"/>
                </w:rPr>
                <w:delText xml:space="preserve"> and </w:delText>
              </w:r>
              <w:r w:rsidRPr="00E82D2A" w:rsidDel="00F843CA">
                <w:rPr>
                  <w:rFonts w:ascii="Arial" w:hAnsi="Arial"/>
                  <w:i/>
                  <w:iCs/>
                  <w:sz w:val="18"/>
                </w:rPr>
                <w:delText>s-</w:delText>
              </w:r>
              <w:r w:rsidRPr="00E82D2A" w:rsidDel="00F843CA">
                <w:rPr>
                  <w:rFonts w:ascii="Arial" w:hAnsi="Arial"/>
                  <w:i/>
                  <w:sz w:val="18"/>
                </w:rPr>
                <w:delText xml:space="preserve">SearchThresholdP2 </w:delText>
              </w:r>
              <w:r w:rsidRPr="00E82D2A" w:rsidDel="00F843CA">
                <w:rPr>
                  <w:rFonts w:ascii="Arial" w:hAnsi="Arial" w:cs="Arial"/>
                  <w:sz w:val="18"/>
                </w:rPr>
                <w:delText xml:space="preserve">to be less than or equal to </w:delText>
              </w:r>
              <w:r w:rsidRPr="00E82D2A" w:rsidDel="00F843CA">
                <w:rPr>
                  <w:rFonts w:ascii="Arial" w:hAnsi="Arial" w:cs="Arial"/>
                  <w:i/>
                  <w:sz w:val="18"/>
                </w:rPr>
                <w:delText xml:space="preserve">s-IntraSearchP </w:delText>
              </w:r>
              <w:r w:rsidRPr="00E82D2A" w:rsidDel="00F843CA">
                <w:rPr>
                  <w:rFonts w:ascii="Arial" w:hAnsi="Arial" w:cs="Arial"/>
                  <w:sz w:val="18"/>
                </w:rPr>
                <w:delText>and</w:delText>
              </w:r>
              <w:r w:rsidRPr="00E82D2A" w:rsidDel="00F843CA">
                <w:rPr>
                  <w:rFonts w:ascii="Arial" w:hAnsi="Arial" w:cs="Arial"/>
                  <w:i/>
                  <w:sz w:val="18"/>
                </w:rPr>
                <w:delText xml:space="preserve"> s-NonIntraSearchP</w:delText>
              </w:r>
              <w:r w:rsidRPr="00960493" w:rsidDel="00F843CA">
                <w:rPr>
                  <w:rFonts w:ascii="Arial" w:hAnsi="Arial" w:cs="Arial"/>
                  <w:sz w:val="18"/>
                  <w:szCs w:val="18"/>
                </w:rPr>
                <w:delText xml:space="preserve">. </w:delText>
              </w:r>
            </w:del>
            <w:del w:id="1692" w:author="Ericsson Martin" w:date="2025-09-19T14:45:00Z">
              <w:r w:rsidRPr="00960493" w:rsidDel="00D314E4">
                <w:rPr>
                  <w:rFonts w:ascii="Arial" w:hAnsi="Arial" w:cs="Arial"/>
                  <w:sz w:val="18"/>
                  <w:szCs w:val="18"/>
                </w:rPr>
                <w:delText xml:space="preserve">The network configures both </w:delText>
              </w:r>
              <w:r w:rsidRPr="00960493" w:rsidDel="00D314E4">
                <w:rPr>
                  <w:rFonts w:ascii="Arial" w:hAnsi="Arial" w:cs="Arial"/>
                  <w:i/>
                  <w:sz w:val="18"/>
                  <w:szCs w:val="18"/>
                </w:rPr>
                <w:delText>s-SearchThresholdP5</w:delText>
              </w:r>
              <w:r w:rsidRPr="00960493" w:rsidDel="00D314E4">
                <w:rPr>
                  <w:rFonts w:ascii="Arial" w:hAnsi="Arial" w:cs="Arial"/>
                  <w:i/>
                  <w:iCs/>
                  <w:sz w:val="18"/>
                  <w:szCs w:val="18"/>
                </w:rPr>
                <w:delText xml:space="preserve"> </w:delText>
              </w:r>
              <w:r w:rsidRPr="00960493" w:rsidDel="00D314E4">
                <w:rPr>
                  <w:rFonts w:ascii="Arial" w:hAnsi="Arial" w:cs="Arial"/>
                  <w:sz w:val="18"/>
                  <w:szCs w:val="18"/>
                </w:rPr>
                <w:delText xml:space="preserve">and </w:delText>
              </w:r>
              <w:r w:rsidRPr="00960493" w:rsidDel="00D314E4">
                <w:rPr>
                  <w:rFonts w:ascii="Arial" w:hAnsi="Arial" w:cs="Arial"/>
                  <w:i/>
                  <w:sz w:val="18"/>
                  <w:szCs w:val="18"/>
                </w:rPr>
                <w:delText>s-SearchThresholdP6</w:delText>
              </w:r>
              <w:r w:rsidRPr="00960493" w:rsidDel="00D314E4">
                <w:rPr>
                  <w:rFonts w:ascii="Arial" w:hAnsi="Arial" w:cs="Arial"/>
                  <w:i/>
                  <w:iCs/>
                  <w:sz w:val="18"/>
                  <w:szCs w:val="18"/>
                </w:rPr>
                <w:delText xml:space="preserve"> </w:delText>
              </w:r>
              <w:r w:rsidRPr="00960493" w:rsidDel="00D314E4">
                <w:rPr>
                  <w:rFonts w:ascii="Arial" w:hAnsi="Arial" w:cs="Arial"/>
                  <w:sz w:val="18"/>
                  <w:szCs w:val="18"/>
                </w:rPr>
                <w:delText xml:space="preserve">to be larger than or equal to </w:delText>
              </w:r>
              <w:r w:rsidRPr="00960493" w:rsidDel="00D314E4">
                <w:rPr>
                  <w:rFonts w:ascii="Arial" w:hAnsi="Arial" w:cs="Arial"/>
                  <w:i/>
                  <w:sz w:val="18"/>
                  <w:szCs w:val="18"/>
                </w:rPr>
                <w:delText xml:space="preserve">s-IntraSearchP </w:delText>
              </w:r>
              <w:r w:rsidRPr="00960493" w:rsidDel="00D314E4">
                <w:rPr>
                  <w:rFonts w:ascii="Arial" w:hAnsi="Arial" w:cs="Arial"/>
                  <w:sz w:val="18"/>
                  <w:szCs w:val="18"/>
                </w:rPr>
                <w:delText>and</w:delText>
              </w:r>
              <w:r w:rsidRPr="00960493" w:rsidDel="00D314E4">
                <w:rPr>
                  <w:rFonts w:ascii="Arial" w:hAnsi="Arial" w:cs="Arial"/>
                  <w:i/>
                  <w:sz w:val="18"/>
                  <w:szCs w:val="18"/>
                </w:rPr>
                <w:delText xml:space="preserve"> s-NonIntraSearchP</w:delText>
              </w:r>
              <w:r w:rsidRPr="00960493" w:rsidDel="00D314E4">
                <w:rPr>
                  <w:rFonts w:ascii="Arial" w:hAnsi="Arial" w:cs="Arial"/>
                  <w:iCs/>
                  <w:sz w:val="18"/>
                  <w:szCs w:val="18"/>
                </w:rPr>
                <w:delText>, if there is such configuration(s)</w:delText>
              </w:r>
              <w:r w:rsidRPr="00960493" w:rsidDel="00D314E4">
                <w:rPr>
                  <w:rFonts w:ascii="Arial" w:hAnsi="Arial" w:cs="Arial"/>
                  <w:sz w:val="18"/>
                  <w:szCs w:val="18"/>
                </w:rPr>
                <w:delText xml:space="preserve">. </w:delText>
              </w:r>
            </w:del>
            <w:del w:id="1693" w:author="Ericsson Martin" w:date="2025-09-30T08:17:00Z">
              <w:r w:rsidRPr="00960493" w:rsidDel="00F843CA">
                <w:rPr>
                  <w:rFonts w:ascii="Arial" w:hAnsi="Arial" w:cs="Arial"/>
                  <w:sz w:val="18"/>
                  <w:szCs w:val="18"/>
                </w:rPr>
                <w:delText xml:space="preserve">The network configures </w:delText>
              </w:r>
              <w:r w:rsidRPr="00960493" w:rsidDel="00F843CA">
                <w:rPr>
                  <w:rFonts w:ascii="Arial" w:hAnsi="Arial" w:cs="Arial"/>
                  <w:i/>
                  <w:sz w:val="18"/>
                  <w:szCs w:val="18"/>
                </w:rPr>
                <w:delText xml:space="preserve">s-SearchThresholdP5 </w:delText>
              </w:r>
              <w:r w:rsidRPr="00960493" w:rsidDel="00F843CA">
                <w:rPr>
                  <w:rFonts w:ascii="Arial" w:hAnsi="Arial" w:cs="Arial"/>
                  <w:iCs/>
                  <w:sz w:val="18"/>
                  <w:szCs w:val="18"/>
                </w:rPr>
                <w:delText xml:space="preserve">and </w:delText>
              </w:r>
              <w:r w:rsidRPr="00960493" w:rsidDel="00F843CA">
                <w:rPr>
                  <w:rFonts w:ascii="Arial" w:hAnsi="Arial" w:cs="Arial"/>
                  <w:i/>
                  <w:sz w:val="18"/>
                  <w:szCs w:val="18"/>
                </w:rPr>
                <w:delText>s-SearchThresholdP6</w:delText>
              </w:r>
              <w:r w:rsidRPr="00960493" w:rsidDel="00F843CA">
                <w:rPr>
                  <w:rFonts w:ascii="Arial" w:hAnsi="Arial" w:cs="Arial"/>
                  <w:i/>
                  <w:iCs/>
                  <w:sz w:val="18"/>
                  <w:szCs w:val="18"/>
                </w:rPr>
                <w:delText xml:space="preserve"> </w:delText>
              </w:r>
              <w:r w:rsidRPr="00960493" w:rsidDel="00F843CA">
                <w:rPr>
                  <w:rFonts w:ascii="Arial" w:hAnsi="Arial" w:cs="Arial"/>
                  <w:sz w:val="18"/>
                  <w:szCs w:val="18"/>
                </w:rPr>
                <w:delText xml:space="preserve">to be larger than or equal to </w:delText>
              </w:r>
              <w:r w:rsidRPr="00960493" w:rsidDel="00F843CA">
                <w:rPr>
                  <w:rFonts w:ascii="Arial" w:hAnsi="Arial" w:cs="Arial"/>
                  <w:i/>
                  <w:sz w:val="18"/>
                  <w:szCs w:val="18"/>
                </w:rPr>
                <w:delText xml:space="preserve">s-SearchThresholdP3 </w:delText>
              </w:r>
              <w:r w:rsidRPr="00960493" w:rsidDel="00F843CA">
                <w:rPr>
                  <w:rFonts w:ascii="Arial" w:hAnsi="Arial" w:cs="Arial"/>
                  <w:sz w:val="18"/>
                  <w:szCs w:val="18"/>
                </w:rPr>
                <w:delText>and</w:delText>
              </w:r>
              <w:r w:rsidRPr="00960493" w:rsidDel="00F843CA">
                <w:rPr>
                  <w:rFonts w:ascii="Arial" w:hAnsi="Arial" w:cs="Arial"/>
                  <w:i/>
                  <w:sz w:val="18"/>
                  <w:szCs w:val="18"/>
                </w:rPr>
                <w:delText xml:space="preserve"> s-SearchThresholdP4</w:delText>
              </w:r>
              <w:r w:rsidRPr="00960493" w:rsidDel="00F843CA">
                <w:rPr>
                  <w:rFonts w:ascii="Arial" w:hAnsi="Arial" w:cs="Arial"/>
                  <w:iCs/>
                  <w:sz w:val="18"/>
                  <w:szCs w:val="18"/>
                </w:rPr>
                <w:delText>, respectively, if there is such configuration(s)</w:delText>
              </w:r>
              <w:r w:rsidRPr="00960493" w:rsidDel="00F843CA">
                <w:rPr>
                  <w:rFonts w:ascii="Arial" w:hAnsi="Arial" w:cs="Arial"/>
                  <w:sz w:val="18"/>
                  <w:szCs w:val="18"/>
                </w:rPr>
                <w:delText>.</w:delText>
              </w:r>
            </w:del>
          </w:p>
        </w:tc>
      </w:tr>
    </w:tbl>
    <w:p w14:paraId="208A6B7D" w14:textId="77777777" w:rsidR="00873ACB" w:rsidRDefault="00873ACB" w:rsidP="00873ACB">
      <w:pPr>
        <w:pStyle w:val="CommentText"/>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E82D2A" w14:paraId="1B0002E6"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4A6137" w14:textId="77777777" w:rsidR="00873ACB" w:rsidRPr="00E82D2A" w:rsidRDefault="00873ACB" w:rsidP="0044284E">
            <w:pPr>
              <w:pStyle w:val="TAL"/>
              <w:rPr>
                <w:b/>
                <w:i/>
                <w:noProof/>
                <w:lang w:eastAsia="sv-SE"/>
              </w:rPr>
            </w:pPr>
            <w:r w:rsidRPr="00E82D2A">
              <w:rPr>
                <w:b/>
                <w:i/>
                <w:noProof/>
                <w:lang w:eastAsia="sv-SE"/>
              </w:rPr>
              <w:t>s-SearchThresholdP</w:t>
            </w:r>
            <w:r w:rsidRPr="00E82D2A">
              <w:rPr>
                <w:b/>
                <w:i/>
                <w:lang w:eastAsia="sv-SE"/>
              </w:rPr>
              <w:t>, s-SearchThresholdP2</w:t>
            </w:r>
            <w:r w:rsidRPr="006D0C02">
              <w:rPr>
                <w:b/>
                <w:i/>
                <w:lang w:eastAsia="sv-SE"/>
              </w:rPr>
              <w:t>, s-SearchThresholdP</w:t>
            </w:r>
            <w:r>
              <w:rPr>
                <w:b/>
                <w:i/>
                <w:lang w:eastAsia="sv-SE"/>
              </w:rPr>
              <w:t>3</w:t>
            </w:r>
            <w:r w:rsidRPr="006D0C02">
              <w:rPr>
                <w:b/>
                <w:i/>
                <w:lang w:eastAsia="sv-SE"/>
              </w:rPr>
              <w:t>, s-SearchThresholdP</w:t>
            </w:r>
            <w:r>
              <w:rPr>
                <w:b/>
                <w:i/>
                <w:lang w:eastAsia="sv-SE"/>
              </w:rPr>
              <w:t>4</w:t>
            </w:r>
            <w:r w:rsidRPr="006D0C02">
              <w:rPr>
                <w:b/>
                <w:i/>
                <w:lang w:eastAsia="sv-SE"/>
              </w:rPr>
              <w:t>, s-SearchThresholdP</w:t>
            </w:r>
            <w:r>
              <w:rPr>
                <w:b/>
                <w:i/>
                <w:lang w:eastAsia="sv-SE"/>
              </w:rPr>
              <w:t>5</w:t>
            </w:r>
            <w:r w:rsidRPr="006D0C02">
              <w:rPr>
                <w:b/>
                <w:i/>
                <w:lang w:eastAsia="sv-SE"/>
              </w:rPr>
              <w:t>, s-SearchThresholdP</w:t>
            </w:r>
            <w:r>
              <w:rPr>
                <w:b/>
                <w:i/>
                <w:lang w:eastAsia="sv-SE"/>
              </w:rPr>
              <w:t>6</w:t>
            </w:r>
          </w:p>
          <w:p w14:paraId="35806DC6" w14:textId="77777777" w:rsidR="00873ACB" w:rsidRPr="00E82D2A" w:rsidRDefault="00873ACB" w:rsidP="0044284E">
            <w:pPr>
              <w:keepNext/>
              <w:keepLines/>
              <w:spacing w:after="0"/>
              <w:rPr>
                <w:rFonts w:ascii="Arial" w:hAnsi="Arial"/>
                <w:noProof/>
                <w:sz w:val="18"/>
                <w:lang w:eastAsia="sv-SE"/>
              </w:rPr>
            </w:pPr>
            <w:r w:rsidRPr="00E82D2A">
              <w:rPr>
                <w:rFonts w:ascii="Arial" w:hAnsi="Arial"/>
                <w:sz w:val="18"/>
                <w:lang w:eastAsia="sv-SE"/>
              </w:rPr>
              <w:t>Parameters "S</w:t>
            </w:r>
            <w:r w:rsidRPr="00E82D2A">
              <w:rPr>
                <w:rFonts w:ascii="Arial" w:hAnsi="Arial"/>
                <w:sz w:val="18"/>
                <w:vertAlign w:val="subscript"/>
                <w:lang w:eastAsia="sv-SE"/>
              </w:rPr>
              <w:t>SearchThresholdP</w:t>
            </w:r>
            <w:r w:rsidRPr="00E82D2A">
              <w:rPr>
                <w:rFonts w:ascii="Arial" w:hAnsi="Arial"/>
                <w:sz w:val="18"/>
                <w:lang w:eastAsia="sv-SE"/>
              </w:rPr>
              <w:t>"</w:t>
            </w:r>
            <w:r>
              <w:rPr>
                <w:rFonts w:ascii="Arial" w:hAnsi="Arial"/>
                <w:sz w:val="18"/>
                <w:lang w:eastAsia="sv-SE"/>
              </w:rPr>
              <w:t>,</w:t>
            </w:r>
            <w:r w:rsidRPr="00E82D2A">
              <w:rPr>
                <w:rFonts w:ascii="Arial" w:hAnsi="Arial"/>
                <w:sz w:val="18"/>
                <w:lang w:eastAsia="sv-SE"/>
              </w:rPr>
              <w:t xml:space="preserve"> "S</w:t>
            </w:r>
            <w:r w:rsidRPr="00E82D2A">
              <w:rPr>
                <w:rFonts w:ascii="Arial" w:hAnsi="Arial"/>
                <w:sz w:val="18"/>
                <w:vertAlign w:val="subscript"/>
                <w:lang w:eastAsia="sv-SE"/>
              </w:rPr>
              <w:t>SearchThresholdP2</w:t>
            </w:r>
            <w:r w:rsidRPr="00E82D2A">
              <w:rPr>
                <w:rFonts w:ascii="Arial" w:hAnsi="Arial"/>
                <w:sz w:val="18"/>
                <w:lang w:eastAsia="sv-SE"/>
              </w:rPr>
              <w:t>"</w:t>
            </w:r>
            <w:r w:rsidRPr="00CE2697">
              <w:rPr>
                <w:rFonts w:ascii="Arial" w:hAnsi="Arial"/>
                <w:sz w:val="18"/>
                <w:lang w:eastAsia="sv-SE"/>
              </w:rPr>
              <w:t>, "S</w:t>
            </w:r>
            <w:r w:rsidRPr="00CE2697">
              <w:rPr>
                <w:rFonts w:ascii="Arial" w:hAnsi="Arial"/>
                <w:sz w:val="18"/>
                <w:vertAlign w:val="subscript"/>
                <w:lang w:eastAsia="sv-SE"/>
              </w:rPr>
              <w:t>SearchThresholdP3</w:t>
            </w:r>
            <w:r w:rsidRPr="00CE2697">
              <w:rPr>
                <w:rFonts w:ascii="Arial" w:hAnsi="Arial"/>
                <w:sz w:val="18"/>
                <w:lang w:eastAsia="sv-SE"/>
              </w:rPr>
              <w:t>", "S</w:t>
            </w:r>
            <w:r w:rsidRPr="00CE2697">
              <w:rPr>
                <w:rFonts w:ascii="Arial" w:hAnsi="Arial"/>
                <w:sz w:val="18"/>
                <w:vertAlign w:val="subscript"/>
                <w:lang w:eastAsia="sv-SE"/>
              </w:rPr>
              <w:t>SearchThresholdP4</w:t>
            </w:r>
            <w:r w:rsidRPr="00CE2697">
              <w:rPr>
                <w:rFonts w:ascii="Arial" w:hAnsi="Arial"/>
                <w:sz w:val="18"/>
                <w:lang w:eastAsia="sv-SE"/>
              </w:rPr>
              <w:t>", "S</w:t>
            </w:r>
            <w:r w:rsidRPr="00CE2697">
              <w:rPr>
                <w:rFonts w:ascii="Arial" w:hAnsi="Arial"/>
                <w:sz w:val="18"/>
                <w:vertAlign w:val="subscript"/>
                <w:lang w:eastAsia="sv-SE"/>
              </w:rPr>
              <w:t>SearchThresholdP5</w:t>
            </w:r>
            <w:r w:rsidRPr="00CE2697">
              <w:rPr>
                <w:rFonts w:ascii="Arial" w:hAnsi="Arial"/>
                <w:sz w:val="18"/>
                <w:lang w:eastAsia="sv-SE"/>
              </w:rPr>
              <w:t>", and "S</w:t>
            </w:r>
            <w:r w:rsidRPr="00CE2697">
              <w:rPr>
                <w:rFonts w:ascii="Arial" w:hAnsi="Arial"/>
                <w:sz w:val="18"/>
                <w:vertAlign w:val="subscript"/>
                <w:lang w:eastAsia="sv-SE"/>
              </w:rPr>
              <w:t>SearchThresholdP6</w:t>
            </w:r>
            <w:r w:rsidRPr="00CE2697">
              <w:rPr>
                <w:rFonts w:ascii="Arial" w:hAnsi="Arial"/>
                <w:sz w:val="18"/>
                <w:lang w:eastAsia="sv-SE"/>
              </w:rPr>
              <w:t>"</w:t>
            </w:r>
            <w:r w:rsidRPr="00E82D2A">
              <w:rPr>
                <w:rFonts w:ascii="Arial" w:hAnsi="Arial"/>
                <w:sz w:val="18"/>
                <w:lang w:eastAsia="sv-SE"/>
              </w:rPr>
              <w:t xml:space="preserve"> in TS 38.304 [20].</w:t>
            </w:r>
            <w:r w:rsidRPr="00E82D2A">
              <w:rPr>
                <w:rFonts w:ascii="Arial" w:hAnsi="Arial"/>
                <w:sz w:val="18"/>
              </w:rPr>
              <w:t xml:space="preserve"> The network configures </w:t>
            </w:r>
            <w:r w:rsidRPr="00E82D2A">
              <w:rPr>
                <w:rFonts w:ascii="Arial" w:hAnsi="Arial"/>
                <w:i/>
                <w:sz w:val="18"/>
              </w:rPr>
              <w:t>s-SearchThresholdP</w:t>
            </w:r>
            <w:r w:rsidRPr="00E82D2A">
              <w:rPr>
                <w:rFonts w:ascii="Arial" w:hAnsi="Arial"/>
                <w:sz w:val="18"/>
              </w:rPr>
              <w:t xml:space="preserve"> and </w:t>
            </w:r>
            <w:r w:rsidRPr="00E82D2A">
              <w:rPr>
                <w:rFonts w:ascii="Arial" w:hAnsi="Arial"/>
                <w:i/>
                <w:iCs/>
                <w:sz w:val="18"/>
              </w:rPr>
              <w:t>s-</w:t>
            </w:r>
            <w:r w:rsidRPr="00E82D2A">
              <w:rPr>
                <w:rFonts w:ascii="Arial" w:hAnsi="Arial"/>
                <w:i/>
                <w:sz w:val="18"/>
              </w:rPr>
              <w:t xml:space="preserve">SearchThresholdP2 </w:t>
            </w:r>
            <w:r w:rsidRPr="00E82D2A">
              <w:rPr>
                <w:rFonts w:ascii="Arial" w:hAnsi="Arial" w:cs="Arial"/>
                <w:sz w:val="18"/>
              </w:rPr>
              <w:t xml:space="preserve">to be less than or equal to </w:t>
            </w:r>
            <w:r w:rsidRPr="00E82D2A">
              <w:rPr>
                <w:rFonts w:ascii="Arial" w:hAnsi="Arial" w:cs="Arial"/>
                <w:i/>
                <w:sz w:val="18"/>
              </w:rPr>
              <w:t xml:space="preserve">s-IntraSearchP </w:t>
            </w:r>
            <w:r w:rsidRPr="00E82D2A">
              <w:rPr>
                <w:rFonts w:ascii="Arial" w:hAnsi="Arial" w:cs="Arial"/>
                <w:sz w:val="18"/>
              </w:rPr>
              <w:t>and</w:t>
            </w:r>
            <w:r w:rsidRPr="00E82D2A">
              <w:rPr>
                <w:rFonts w:ascii="Arial" w:hAnsi="Arial" w:cs="Arial"/>
                <w:i/>
                <w:sz w:val="18"/>
              </w:rPr>
              <w:t xml:space="preserve"> s-NonIntraSearchP</w:t>
            </w:r>
            <w:r w:rsidRPr="00960493">
              <w:rPr>
                <w:rFonts w:ascii="Arial" w:hAnsi="Arial" w:cs="Arial"/>
                <w:sz w:val="18"/>
                <w:szCs w:val="18"/>
              </w:rPr>
              <w:t xml:space="preserve">. </w:t>
            </w:r>
            <w:del w:id="1694" w:author="Ericsson Martin" w:date="2025-09-30T08:11:00Z">
              <w:r w:rsidRPr="00F843CA" w:rsidDel="007358E2">
                <w:rPr>
                  <w:rFonts w:ascii="Arial" w:hAnsi="Arial" w:cs="Arial"/>
                  <w:sz w:val="18"/>
                  <w:szCs w:val="18"/>
                  <w:highlight w:val="yellow"/>
                  <w:rPrChange w:id="1695" w:author="Ericsson Martin" w:date="2025-09-30T08:17:00Z">
                    <w:rPr>
                      <w:rFonts w:ascii="Arial" w:hAnsi="Arial" w:cs="Arial"/>
                      <w:sz w:val="18"/>
                      <w:szCs w:val="18"/>
                    </w:rPr>
                  </w:rPrChange>
                </w:rPr>
                <w:delText>T</w:delText>
              </w:r>
            </w:del>
            <w:ins w:id="1696" w:author="Ericsson Martin" w:date="2025-09-30T08:11:00Z">
              <w:r w:rsidRPr="00F843CA">
                <w:rPr>
                  <w:rFonts w:ascii="Arial" w:hAnsi="Arial" w:cs="Arial"/>
                  <w:sz w:val="18"/>
                  <w:szCs w:val="18"/>
                  <w:highlight w:val="yellow"/>
                  <w:rPrChange w:id="1697" w:author="Ericsson Martin" w:date="2025-09-30T08:17:00Z">
                    <w:rPr>
                      <w:rFonts w:ascii="Arial" w:hAnsi="Arial" w:cs="Arial"/>
                      <w:sz w:val="18"/>
                      <w:szCs w:val="18"/>
                    </w:rPr>
                  </w:rPrChange>
                </w:rPr>
                <w:t xml:space="preserve">If the network </w:t>
              </w:r>
            </w:ins>
            <w:ins w:id="1698" w:author="Ericsson Martin" w:date="2025-09-30T08:12:00Z">
              <w:r w:rsidRPr="00F843CA">
                <w:rPr>
                  <w:rFonts w:ascii="Arial" w:hAnsi="Arial" w:cs="Arial"/>
                  <w:sz w:val="18"/>
                  <w:szCs w:val="18"/>
                  <w:highlight w:val="yellow"/>
                  <w:rPrChange w:id="1699" w:author="Ericsson Martin" w:date="2025-09-30T08:17:00Z">
                    <w:rPr>
                      <w:rFonts w:ascii="Arial" w:hAnsi="Arial" w:cs="Arial"/>
                      <w:sz w:val="18"/>
                      <w:szCs w:val="18"/>
                    </w:rPr>
                  </w:rPrChange>
                </w:rPr>
                <w:t xml:space="preserve">configures both </w:t>
              </w:r>
            </w:ins>
            <w:ins w:id="1700" w:author="Ericsson Martin" w:date="2025-09-30T08:15:00Z">
              <w:r w:rsidRPr="00F843CA">
                <w:rPr>
                  <w:rFonts w:ascii="Arial" w:hAnsi="Arial" w:cs="Arial"/>
                  <w:sz w:val="18"/>
                  <w:szCs w:val="18"/>
                  <w:highlight w:val="yellow"/>
                  <w:rPrChange w:id="1701" w:author="Ericsson Martin" w:date="2025-09-30T08:17:00Z">
                    <w:rPr>
                      <w:rFonts w:ascii="Arial" w:hAnsi="Arial" w:cs="Arial"/>
                      <w:sz w:val="18"/>
                      <w:szCs w:val="18"/>
                    </w:rPr>
                  </w:rPrChange>
                </w:rPr>
                <w:t>RRM serving cell relaxation (</w:t>
              </w:r>
              <w:r w:rsidRPr="00F843CA">
                <w:rPr>
                  <w:rFonts w:ascii="Arial" w:hAnsi="Arial" w:cs="Arial"/>
                  <w:i/>
                  <w:iCs/>
                  <w:sz w:val="18"/>
                  <w:szCs w:val="18"/>
                  <w:highlight w:val="yellow"/>
                  <w:rPrChange w:id="1702" w:author="Ericsson Martin" w:date="2025-09-30T08:17:00Z">
                    <w:rPr>
                      <w:rFonts w:ascii="Arial" w:hAnsi="Arial" w:cs="Arial"/>
                      <w:i/>
                      <w:iCs/>
                      <w:sz w:val="18"/>
                      <w:szCs w:val="18"/>
                    </w:rPr>
                  </w:rPrChange>
                </w:rPr>
                <w:t>relaxedMeasurementForServingAndNeighboringCell</w:t>
              </w:r>
              <w:r w:rsidRPr="00F843CA">
                <w:rPr>
                  <w:rFonts w:ascii="Arial" w:hAnsi="Arial" w:cs="Arial"/>
                  <w:sz w:val="18"/>
                  <w:szCs w:val="18"/>
                  <w:highlight w:val="yellow"/>
                  <w:rPrChange w:id="1703" w:author="Ericsson Martin" w:date="2025-09-30T08:17:00Z">
                    <w:rPr>
                      <w:rFonts w:ascii="Arial" w:hAnsi="Arial" w:cs="Arial"/>
                      <w:sz w:val="18"/>
                      <w:szCs w:val="18"/>
                    </w:rPr>
                  </w:rPrChange>
                </w:rPr>
                <w:t>) and RRM serving cell offloading (</w:t>
              </w:r>
              <w:r w:rsidRPr="00F843CA">
                <w:rPr>
                  <w:rFonts w:ascii="Arial" w:hAnsi="Arial" w:cs="Arial"/>
                  <w:i/>
                  <w:iCs/>
                  <w:sz w:val="18"/>
                  <w:szCs w:val="18"/>
                  <w:highlight w:val="yellow"/>
                  <w:rPrChange w:id="1704" w:author="Ericsson Martin" w:date="2025-09-30T08:17:00Z">
                    <w:rPr>
                      <w:rFonts w:ascii="Arial" w:hAnsi="Arial" w:cs="Arial"/>
                      <w:i/>
                      <w:iCs/>
                      <w:sz w:val="18"/>
                      <w:szCs w:val="18"/>
                    </w:rPr>
                  </w:rPrChange>
                </w:rPr>
                <w:t>offloadMeasurementForServingCell</w:t>
              </w:r>
              <w:r w:rsidRPr="00F843CA">
                <w:rPr>
                  <w:rFonts w:ascii="Arial" w:hAnsi="Arial" w:cs="Arial"/>
                  <w:sz w:val="18"/>
                  <w:szCs w:val="18"/>
                  <w:highlight w:val="yellow"/>
                  <w:rPrChange w:id="1705" w:author="Ericsson Martin" w:date="2025-09-30T08:17:00Z">
                    <w:rPr>
                      <w:rFonts w:ascii="Arial" w:hAnsi="Arial" w:cs="Arial"/>
                      <w:sz w:val="18"/>
                      <w:szCs w:val="18"/>
                    </w:rPr>
                  </w:rPrChange>
                </w:rPr>
                <w:t xml:space="preserve">) </w:t>
              </w:r>
            </w:ins>
            <w:ins w:id="1706" w:author="Ericsson Martin" w:date="2025-09-30T08:12:00Z">
              <w:r w:rsidRPr="00F843CA">
                <w:rPr>
                  <w:rFonts w:ascii="Arial" w:hAnsi="Arial" w:cs="Arial"/>
                  <w:sz w:val="18"/>
                  <w:szCs w:val="18"/>
                  <w:highlight w:val="yellow"/>
                  <w:rPrChange w:id="1707" w:author="Ericsson Martin" w:date="2025-09-30T08:17:00Z">
                    <w:rPr>
                      <w:rFonts w:ascii="Arial" w:hAnsi="Arial" w:cs="Arial"/>
                      <w:sz w:val="18"/>
                      <w:szCs w:val="18"/>
                    </w:rPr>
                  </w:rPrChange>
                </w:rPr>
                <w:t>then</w:t>
              </w:r>
              <w:r>
                <w:rPr>
                  <w:rFonts w:ascii="Arial" w:hAnsi="Arial" w:cs="Arial"/>
                  <w:sz w:val="18"/>
                  <w:szCs w:val="18"/>
                </w:rPr>
                <w:t xml:space="preserve"> t</w:t>
              </w:r>
            </w:ins>
            <w:r w:rsidRPr="00960493">
              <w:rPr>
                <w:rFonts w:ascii="Arial" w:hAnsi="Arial" w:cs="Arial"/>
                <w:sz w:val="18"/>
                <w:szCs w:val="18"/>
              </w:rPr>
              <w:t xml:space="preserve">he network configures both </w:t>
            </w:r>
            <w:r w:rsidRPr="00960493">
              <w:rPr>
                <w:rFonts w:ascii="Arial" w:hAnsi="Arial" w:cs="Arial"/>
                <w:i/>
                <w:sz w:val="18"/>
                <w:szCs w:val="18"/>
              </w:rPr>
              <w:t>s-SearchThresholdP5</w:t>
            </w:r>
            <w:r w:rsidRPr="00960493">
              <w:rPr>
                <w:rFonts w:ascii="Arial" w:hAnsi="Arial" w:cs="Arial"/>
                <w:i/>
                <w:iCs/>
                <w:sz w:val="18"/>
                <w:szCs w:val="18"/>
              </w:rPr>
              <w:t xml:space="preserve"> </w:t>
            </w:r>
            <w:r w:rsidRPr="00960493">
              <w:rPr>
                <w:rFonts w:ascii="Arial" w:hAnsi="Arial" w:cs="Arial"/>
                <w:sz w:val="18"/>
                <w:szCs w:val="18"/>
              </w:rPr>
              <w:t xml:space="preserve">and </w:t>
            </w:r>
            <w:r w:rsidRPr="00960493">
              <w:rPr>
                <w:rFonts w:ascii="Arial" w:hAnsi="Arial" w:cs="Arial"/>
                <w:i/>
                <w:sz w:val="18"/>
                <w:szCs w:val="18"/>
              </w:rPr>
              <w:t>s-SearchThresholdP6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s-IntraSearchP </w:t>
            </w:r>
            <w:r w:rsidRPr="00960493">
              <w:rPr>
                <w:rFonts w:ascii="Arial" w:hAnsi="Arial" w:cs="Arial"/>
                <w:sz w:val="18"/>
                <w:szCs w:val="18"/>
              </w:rPr>
              <w:t>and</w:t>
            </w:r>
            <w:r w:rsidRPr="00960493">
              <w:rPr>
                <w:rFonts w:ascii="Arial" w:hAnsi="Arial" w:cs="Arial"/>
                <w:i/>
                <w:sz w:val="18"/>
                <w:szCs w:val="18"/>
              </w:rPr>
              <w:t xml:space="preserve"> s-NonIntraSearchP</w:t>
            </w:r>
            <w:r w:rsidRPr="00960493">
              <w:rPr>
                <w:rFonts w:ascii="Arial" w:hAnsi="Arial" w:cs="Arial"/>
                <w:iCs/>
                <w:sz w:val="18"/>
                <w:szCs w:val="18"/>
              </w:rPr>
              <w:t>, if there is such configuration(s)</w:t>
            </w:r>
            <w:r w:rsidRPr="00960493">
              <w:rPr>
                <w:rFonts w:ascii="Arial" w:hAnsi="Arial" w:cs="Arial"/>
                <w:sz w:val="18"/>
                <w:szCs w:val="18"/>
              </w:rPr>
              <w:t xml:space="preserve">. The network configures </w:t>
            </w:r>
            <w:r w:rsidRPr="00960493">
              <w:rPr>
                <w:rFonts w:ascii="Arial" w:hAnsi="Arial" w:cs="Arial"/>
                <w:i/>
                <w:sz w:val="18"/>
                <w:szCs w:val="18"/>
              </w:rPr>
              <w:t xml:space="preserve">s-SearchThresholdP5 </w:t>
            </w:r>
            <w:r w:rsidRPr="00960493">
              <w:rPr>
                <w:rFonts w:ascii="Arial" w:hAnsi="Arial" w:cs="Arial"/>
                <w:iCs/>
                <w:sz w:val="18"/>
                <w:szCs w:val="18"/>
              </w:rPr>
              <w:t xml:space="preserve">and </w:t>
            </w:r>
            <w:r w:rsidRPr="00960493">
              <w:rPr>
                <w:rFonts w:ascii="Arial" w:hAnsi="Arial" w:cs="Arial"/>
                <w:i/>
                <w:sz w:val="18"/>
                <w:szCs w:val="18"/>
              </w:rPr>
              <w:t>s-SearchThresholdP6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s-SearchThresholdP3 </w:t>
            </w:r>
            <w:r w:rsidRPr="00960493">
              <w:rPr>
                <w:rFonts w:ascii="Arial" w:hAnsi="Arial" w:cs="Arial"/>
                <w:sz w:val="18"/>
                <w:szCs w:val="18"/>
              </w:rPr>
              <w:t>and</w:t>
            </w:r>
            <w:r w:rsidRPr="00960493">
              <w:rPr>
                <w:rFonts w:ascii="Arial" w:hAnsi="Arial" w:cs="Arial"/>
                <w:i/>
                <w:sz w:val="18"/>
                <w:szCs w:val="18"/>
              </w:rPr>
              <w:t xml:space="preserve"> s-SearchThresholdP4</w:t>
            </w:r>
            <w:r w:rsidRPr="00960493">
              <w:rPr>
                <w:rFonts w:ascii="Arial" w:hAnsi="Arial" w:cs="Arial"/>
                <w:iCs/>
                <w:sz w:val="18"/>
                <w:szCs w:val="18"/>
              </w:rPr>
              <w:t>, respectively, if there is such configuration(s)</w:t>
            </w:r>
            <w:r w:rsidRPr="00960493">
              <w:rPr>
                <w:rFonts w:ascii="Arial" w:hAnsi="Arial" w:cs="Arial"/>
                <w:sz w:val="18"/>
                <w:szCs w:val="18"/>
              </w:rPr>
              <w:t>.</w:t>
            </w:r>
          </w:p>
        </w:tc>
      </w:tr>
    </w:tbl>
    <w:p w14:paraId="6A7BED58" w14:textId="77777777" w:rsidR="00873ACB" w:rsidRDefault="00873ACB" w:rsidP="00873ACB">
      <w:pPr>
        <w:pStyle w:val="CommentText"/>
      </w:pPr>
    </w:p>
    <w:p w14:paraId="2F4D4739" w14:textId="77777777" w:rsidR="00873ACB" w:rsidRDefault="00873ACB" w:rsidP="00873ACB">
      <w:r>
        <w:rPr>
          <w:b/>
        </w:rPr>
        <w:t>[Comments]</w:t>
      </w:r>
      <w:r>
        <w:t>:</w:t>
      </w:r>
    </w:p>
    <w:p w14:paraId="42B23205" w14:textId="77777777" w:rsidR="00873ACB" w:rsidRDefault="00873ACB" w:rsidP="00873ACB">
      <w:r w:rsidRPr="00345155">
        <w:rPr>
          <w:noProof/>
          <w:lang w:val="en-US" w:eastAsia="en-US"/>
        </w:rPr>
        <w:drawing>
          <wp:inline distT="0" distB="0" distL="0" distR="0" wp14:anchorId="64BCBDE6" wp14:editId="37CE1033">
            <wp:extent cx="6038047" cy="757555"/>
            <wp:effectExtent l="0" t="0" r="1270" b="4445"/>
            <wp:docPr id="58884139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841398" name="Picture 1" descr="A screenshot of a computer&#10;&#10;AI-generated content may be incorrect."/>
                    <pic:cNvPicPr/>
                  </pic:nvPicPr>
                  <pic:blipFill>
                    <a:blip r:embed="rId16"/>
                    <a:stretch>
                      <a:fillRect/>
                    </a:stretch>
                  </pic:blipFill>
                  <pic:spPr>
                    <a:xfrm>
                      <a:off x="0" y="0"/>
                      <a:ext cx="6041642" cy="758006"/>
                    </a:xfrm>
                    <a:prstGeom prst="rect">
                      <a:avLst/>
                    </a:prstGeom>
                  </pic:spPr>
                </pic:pic>
              </a:graphicData>
            </a:graphic>
          </wp:inline>
        </w:drawing>
      </w:r>
    </w:p>
    <w:p w14:paraId="4935BB43" w14:textId="77777777" w:rsidR="00873ACB" w:rsidRDefault="00873ACB" w:rsidP="00873ACB">
      <w:r>
        <w:t>This is a critical issue, i.e. if the NW only configures RRM offloading without RRM relaxation, then the UE can only use LP-WUS when it is above S</w:t>
      </w:r>
      <w:r>
        <w:rPr>
          <w:vertAlign w:val="subscript"/>
        </w:rPr>
        <w:t>intraSearch</w:t>
      </w:r>
      <w:r>
        <w:t xml:space="preserve">. This means that the use of LP-WUS is (artificially) restricted to less than at least half of the cell. This is not acceptable and there is also no technical motivation for such restriction. The serving cell restrictions were introduced because similar restrictions were captured for Rel-16 RRM relaxation. However the Rel-16 RRM relaxation is only for </w:t>
      </w:r>
      <w:r w:rsidRPr="00E70EE8">
        <w:rPr>
          <w:b/>
          <w:bCs/>
        </w:rPr>
        <w:t>neighbour</w:t>
      </w:r>
      <w:r>
        <w:t xml:space="preserve"> cell measurements, and here we talk about </w:t>
      </w:r>
      <w:r w:rsidRPr="00E70EE8">
        <w:rPr>
          <w:b/>
          <w:bCs/>
        </w:rPr>
        <w:t>serving</w:t>
      </w:r>
      <w:r>
        <w:t xml:space="preserve"> cell measurements. </w:t>
      </w:r>
    </w:p>
    <w:p w14:paraId="2D5DE430" w14:textId="77777777" w:rsidR="00873ACB" w:rsidRPr="00345155" w:rsidRDefault="00873ACB" w:rsidP="00873ACB">
      <w:r>
        <w:t xml:space="preserve">As a compromise we can agree to keep the restriction, but it is only applicable when both RRM serving cell offloading and relaxation are configured, see above. </w:t>
      </w:r>
    </w:p>
    <w:p w14:paraId="0607E008" w14:textId="77777777" w:rsidR="00873ACB" w:rsidRPr="005D2FCD"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V002</w:t>
      </w:r>
    </w:p>
    <w:tbl>
      <w:tblPr>
        <w:tblStyle w:val="3"/>
        <w:tblW w:w="11157" w:type="dxa"/>
        <w:tblInd w:w="0"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D2FCD" w14:paraId="75076AF0" w14:textId="77777777" w:rsidTr="0044284E">
        <w:tc>
          <w:tcPr>
            <w:tcW w:w="967" w:type="dxa"/>
          </w:tcPr>
          <w:p w14:paraId="772A372B" w14:textId="77777777" w:rsidR="00873ACB" w:rsidRPr="005D2FCD" w:rsidRDefault="00873ACB" w:rsidP="0044284E">
            <w:r w:rsidRPr="005D2FCD">
              <w:t>RIL Id</w:t>
            </w:r>
          </w:p>
        </w:tc>
        <w:tc>
          <w:tcPr>
            <w:tcW w:w="948" w:type="dxa"/>
          </w:tcPr>
          <w:p w14:paraId="29936987" w14:textId="77777777" w:rsidR="00873ACB" w:rsidRPr="005D2FCD" w:rsidRDefault="00873ACB" w:rsidP="0044284E">
            <w:r w:rsidRPr="005D2FCD">
              <w:t>WI</w:t>
            </w:r>
          </w:p>
        </w:tc>
        <w:tc>
          <w:tcPr>
            <w:tcW w:w="1068" w:type="dxa"/>
          </w:tcPr>
          <w:p w14:paraId="17443218" w14:textId="77777777" w:rsidR="00873ACB" w:rsidRPr="005D2FCD" w:rsidRDefault="00873ACB" w:rsidP="0044284E">
            <w:r w:rsidRPr="005D2FCD">
              <w:t>Class</w:t>
            </w:r>
          </w:p>
        </w:tc>
        <w:tc>
          <w:tcPr>
            <w:tcW w:w="2797" w:type="dxa"/>
          </w:tcPr>
          <w:p w14:paraId="2E42723A" w14:textId="77777777" w:rsidR="00873ACB" w:rsidRPr="005D2FCD" w:rsidRDefault="00873ACB" w:rsidP="0044284E">
            <w:r w:rsidRPr="005D2FCD">
              <w:t>Title</w:t>
            </w:r>
          </w:p>
        </w:tc>
        <w:tc>
          <w:tcPr>
            <w:tcW w:w="1161" w:type="dxa"/>
          </w:tcPr>
          <w:p w14:paraId="4624D4B1" w14:textId="77777777" w:rsidR="00873ACB" w:rsidRPr="005D2FCD" w:rsidRDefault="00873ACB" w:rsidP="0044284E">
            <w:r w:rsidRPr="005D2FCD">
              <w:t>Tdoc</w:t>
            </w:r>
          </w:p>
        </w:tc>
        <w:tc>
          <w:tcPr>
            <w:tcW w:w="1559" w:type="dxa"/>
          </w:tcPr>
          <w:p w14:paraId="0E0057EE" w14:textId="77777777" w:rsidR="00873ACB" w:rsidRPr="005D2FCD" w:rsidRDefault="00873ACB" w:rsidP="0044284E">
            <w:r w:rsidRPr="005D2FCD">
              <w:t>Delegate</w:t>
            </w:r>
          </w:p>
        </w:tc>
        <w:tc>
          <w:tcPr>
            <w:tcW w:w="993" w:type="dxa"/>
          </w:tcPr>
          <w:p w14:paraId="3E39FFD5" w14:textId="77777777" w:rsidR="00873ACB" w:rsidRPr="005D2FCD" w:rsidRDefault="00873ACB" w:rsidP="0044284E">
            <w:r w:rsidRPr="005D2FCD">
              <w:t>Misc</w:t>
            </w:r>
          </w:p>
        </w:tc>
        <w:tc>
          <w:tcPr>
            <w:tcW w:w="850" w:type="dxa"/>
          </w:tcPr>
          <w:p w14:paraId="521854F6" w14:textId="77777777" w:rsidR="00873ACB" w:rsidRPr="005D2FCD" w:rsidRDefault="00873ACB" w:rsidP="0044284E">
            <w:r w:rsidRPr="005D2FCD">
              <w:t>File version</w:t>
            </w:r>
          </w:p>
        </w:tc>
        <w:tc>
          <w:tcPr>
            <w:tcW w:w="814" w:type="dxa"/>
          </w:tcPr>
          <w:p w14:paraId="0A803F42" w14:textId="77777777" w:rsidR="00873ACB" w:rsidRPr="005D2FCD" w:rsidRDefault="00873ACB" w:rsidP="0044284E">
            <w:r w:rsidRPr="005D2FCD">
              <w:t>Status</w:t>
            </w:r>
          </w:p>
        </w:tc>
      </w:tr>
      <w:tr w:rsidR="00873ACB" w:rsidRPr="005D2FCD" w14:paraId="7CA88DF0" w14:textId="77777777" w:rsidTr="0044284E">
        <w:tc>
          <w:tcPr>
            <w:tcW w:w="967" w:type="dxa"/>
          </w:tcPr>
          <w:p w14:paraId="389E8095" w14:textId="77777777" w:rsidR="00873ACB" w:rsidRPr="005D2FCD" w:rsidRDefault="00873ACB" w:rsidP="0044284E">
            <w:r>
              <w:t>V002</w:t>
            </w:r>
          </w:p>
        </w:tc>
        <w:tc>
          <w:tcPr>
            <w:tcW w:w="948" w:type="dxa"/>
          </w:tcPr>
          <w:p w14:paraId="33B7B6A9" w14:textId="77777777" w:rsidR="00873ACB" w:rsidRPr="005D2FCD" w:rsidRDefault="00873ACB" w:rsidP="0044284E">
            <w:r>
              <w:t>LPWUS</w:t>
            </w:r>
          </w:p>
        </w:tc>
        <w:tc>
          <w:tcPr>
            <w:tcW w:w="1068" w:type="dxa"/>
          </w:tcPr>
          <w:p w14:paraId="29E745C4" w14:textId="77777777" w:rsidR="00873ACB" w:rsidRPr="005D2FCD" w:rsidRDefault="00873ACB" w:rsidP="0044284E">
            <w:r>
              <w:t>1</w:t>
            </w:r>
          </w:p>
        </w:tc>
        <w:tc>
          <w:tcPr>
            <w:tcW w:w="2797" w:type="dxa"/>
          </w:tcPr>
          <w:p w14:paraId="286C37E9" w14:textId="77777777" w:rsidR="00873ACB" w:rsidRPr="005D2FCD" w:rsidRDefault="00873ACB" w:rsidP="0044284E">
            <w:r w:rsidRPr="007941BF">
              <w:t xml:space="preserve">The relationship </w:t>
            </w:r>
            <w:r w:rsidRPr="007941BF">
              <w:rPr>
                <w:rFonts w:hint="eastAsia"/>
              </w:rPr>
              <w:t>on</w:t>
            </w:r>
            <w:r w:rsidRPr="007941BF">
              <w:t xml:space="preserve"> MR </w:t>
            </w:r>
            <w:r>
              <w:t>based</w:t>
            </w:r>
            <w:r w:rsidRPr="007941BF">
              <w:t xml:space="preserve"> entry </w:t>
            </w:r>
            <w:r w:rsidRPr="007941BF">
              <w:rPr>
                <w:rFonts w:hint="eastAsia"/>
              </w:rPr>
              <w:t>condition</w:t>
            </w:r>
            <w:r w:rsidRPr="007941BF">
              <w:t xml:space="preserve">s between RRM </w:t>
            </w:r>
            <w:r>
              <w:t>relaxation</w:t>
            </w:r>
            <w:r w:rsidRPr="007941BF">
              <w:t xml:space="preserve"> and LP-WUS monitoring</w:t>
            </w:r>
          </w:p>
        </w:tc>
        <w:tc>
          <w:tcPr>
            <w:tcW w:w="1161" w:type="dxa"/>
          </w:tcPr>
          <w:p w14:paraId="5AA9B8F7" w14:textId="77777777" w:rsidR="00873ACB" w:rsidRPr="005D2FCD" w:rsidRDefault="00873ACB" w:rsidP="0044284E">
            <w:r>
              <w:t>R2-25xxx</w:t>
            </w:r>
          </w:p>
        </w:tc>
        <w:tc>
          <w:tcPr>
            <w:tcW w:w="1559" w:type="dxa"/>
          </w:tcPr>
          <w:p w14:paraId="3C29B4F8" w14:textId="77777777" w:rsidR="00873ACB" w:rsidRPr="005D2FCD" w:rsidRDefault="00873ACB" w:rsidP="0044284E">
            <w:r>
              <w:t>Vivo(Chenli)</w:t>
            </w:r>
          </w:p>
        </w:tc>
        <w:tc>
          <w:tcPr>
            <w:tcW w:w="993" w:type="dxa"/>
          </w:tcPr>
          <w:p w14:paraId="271074BF" w14:textId="77777777" w:rsidR="00873ACB" w:rsidRPr="005D2FCD" w:rsidRDefault="00873ACB" w:rsidP="0044284E"/>
        </w:tc>
        <w:tc>
          <w:tcPr>
            <w:tcW w:w="850" w:type="dxa"/>
          </w:tcPr>
          <w:p w14:paraId="3D5B9762" w14:textId="77777777" w:rsidR="00873ACB" w:rsidRPr="005D2FCD" w:rsidRDefault="00873ACB" w:rsidP="0044284E">
            <w:r>
              <w:t>V005</w:t>
            </w:r>
          </w:p>
        </w:tc>
        <w:tc>
          <w:tcPr>
            <w:tcW w:w="814" w:type="dxa"/>
          </w:tcPr>
          <w:p w14:paraId="7DCB55D3" w14:textId="77777777" w:rsidR="00873ACB" w:rsidRPr="005D2FCD" w:rsidRDefault="00873ACB" w:rsidP="0044284E">
            <w:r>
              <w:t>ToDo</w:t>
            </w:r>
          </w:p>
        </w:tc>
      </w:tr>
    </w:tbl>
    <w:p w14:paraId="695A2DFD" w14:textId="77777777" w:rsidR="00873ACB" w:rsidRPr="005D2FCD" w:rsidRDefault="00873ACB" w:rsidP="00873ACB">
      <w:r w:rsidRPr="005D2FCD">
        <w:rPr>
          <w:b/>
        </w:rPr>
        <w:br/>
        <w:t>[Description]</w:t>
      </w:r>
      <w:r w:rsidRPr="005D2FCD">
        <w:t xml:space="preserve">: </w:t>
      </w:r>
      <w:r>
        <w:t xml:space="preserve">The MR-based threshold for RRM relaxation condition should be lower than or equal to the threshold of entry condition for LP-WUS monitoring. Otherwise, there is no power saving gain for LP-WUS monitoring. </w:t>
      </w:r>
    </w:p>
    <w:p w14:paraId="43A34237" w14:textId="77777777" w:rsidR="00873ACB" w:rsidRDefault="00873ACB" w:rsidP="00873ACB">
      <w:r w:rsidRPr="005D2FCD">
        <w:rPr>
          <w:b/>
        </w:rPr>
        <w:t>[Proposed Change]</w:t>
      </w:r>
      <w:r w:rsidRPr="005D2FCD">
        <w:t xml:space="preserve">: </w:t>
      </w:r>
      <w:r>
        <w:t>This restriction should be captured in the field description of RRM relaxation condition as below:</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7941BF" w14:paraId="6334ABF2"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002C2" w14:textId="77777777" w:rsidR="00873ACB" w:rsidRPr="00E82D2A" w:rsidRDefault="00873ACB" w:rsidP="0044284E">
            <w:pPr>
              <w:pStyle w:val="TAL"/>
              <w:rPr>
                <w:b/>
                <w:i/>
                <w:noProof/>
                <w:lang w:eastAsia="sv-SE"/>
              </w:rPr>
            </w:pPr>
            <w:r w:rsidRPr="00E82D2A">
              <w:rPr>
                <w:b/>
                <w:i/>
                <w:noProof/>
                <w:lang w:eastAsia="sv-SE"/>
              </w:rPr>
              <w:t>s-SearchThresholdP</w:t>
            </w:r>
            <w:r w:rsidRPr="00E82D2A">
              <w:rPr>
                <w:b/>
                <w:i/>
                <w:lang w:eastAsia="sv-SE"/>
              </w:rPr>
              <w:t>, s-SearchThresholdP2</w:t>
            </w:r>
            <w:r w:rsidRPr="006D0C02">
              <w:rPr>
                <w:b/>
                <w:i/>
                <w:lang w:eastAsia="sv-SE"/>
              </w:rPr>
              <w:t>, s-SearchThresholdP</w:t>
            </w:r>
            <w:r>
              <w:rPr>
                <w:b/>
                <w:i/>
                <w:lang w:eastAsia="sv-SE"/>
              </w:rPr>
              <w:t>3</w:t>
            </w:r>
            <w:r w:rsidRPr="006D0C02">
              <w:rPr>
                <w:b/>
                <w:i/>
                <w:lang w:eastAsia="sv-SE"/>
              </w:rPr>
              <w:t>, s-SearchThresholdP</w:t>
            </w:r>
            <w:r>
              <w:rPr>
                <w:b/>
                <w:i/>
                <w:lang w:eastAsia="sv-SE"/>
              </w:rPr>
              <w:t>4</w:t>
            </w:r>
            <w:r w:rsidRPr="006D0C02">
              <w:rPr>
                <w:b/>
                <w:i/>
                <w:lang w:eastAsia="sv-SE"/>
              </w:rPr>
              <w:t>, s-SearchThresholdP</w:t>
            </w:r>
            <w:r>
              <w:rPr>
                <w:b/>
                <w:i/>
                <w:lang w:eastAsia="sv-SE"/>
              </w:rPr>
              <w:t>5</w:t>
            </w:r>
            <w:r w:rsidRPr="006D0C02">
              <w:rPr>
                <w:b/>
                <w:i/>
                <w:lang w:eastAsia="sv-SE"/>
              </w:rPr>
              <w:t>, s-SearchThresholdP</w:t>
            </w:r>
            <w:r>
              <w:rPr>
                <w:b/>
                <w:i/>
                <w:lang w:eastAsia="sv-SE"/>
              </w:rPr>
              <w:t>6</w:t>
            </w:r>
          </w:p>
          <w:p w14:paraId="71E6B0F4" w14:textId="77777777" w:rsidR="00873ACB" w:rsidRPr="007941BF" w:rsidRDefault="00873ACB" w:rsidP="0044284E">
            <w:pPr>
              <w:pStyle w:val="CommentText"/>
              <w:rPr>
                <w:ins w:id="1708" w:author="王洋洋" w:date="2025-09-25T10:31:00Z"/>
                <w:rFonts w:eastAsia="DengXian"/>
              </w:rPr>
            </w:pPr>
            <w:r w:rsidRPr="00E82D2A">
              <w:rPr>
                <w:rFonts w:ascii="Arial" w:hAnsi="Arial"/>
                <w:sz w:val="18"/>
                <w:lang w:eastAsia="sv-SE"/>
              </w:rPr>
              <w:t>Parameters "S</w:t>
            </w:r>
            <w:r w:rsidRPr="00E82D2A">
              <w:rPr>
                <w:rFonts w:ascii="Arial" w:hAnsi="Arial"/>
                <w:sz w:val="18"/>
                <w:vertAlign w:val="subscript"/>
                <w:lang w:eastAsia="sv-SE"/>
              </w:rPr>
              <w:t>SearchThresholdP</w:t>
            </w:r>
            <w:r w:rsidRPr="00E82D2A">
              <w:rPr>
                <w:rFonts w:ascii="Arial" w:hAnsi="Arial"/>
                <w:sz w:val="18"/>
                <w:lang w:eastAsia="sv-SE"/>
              </w:rPr>
              <w:t>"</w:t>
            </w:r>
            <w:r>
              <w:rPr>
                <w:rFonts w:ascii="Arial" w:hAnsi="Arial"/>
                <w:sz w:val="18"/>
                <w:lang w:eastAsia="sv-SE"/>
              </w:rPr>
              <w:t>,</w:t>
            </w:r>
            <w:r w:rsidRPr="00E82D2A">
              <w:rPr>
                <w:rFonts w:ascii="Arial" w:hAnsi="Arial"/>
                <w:sz w:val="18"/>
                <w:lang w:eastAsia="sv-SE"/>
              </w:rPr>
              <w:t xml:space="preserve"> "S</w:t>
            </w:r>
            <w:r w:rsidRPr="00E82D2A">
              <w:rPr>
                <w:rFonts w:ascii="Arial" w:hAnsi="Arial"/>
                <w:sz w:val="18"/>
                <w:vertAlign w:val="subscript"/>
                <w:lang w:eastAsia="sv-SE"/>
              </w:rPr>
              <w:t>SearchThresholdP2</w:t>
            </w:r>
            <w:r w:rsidRPr="00E82D2A">
              <w:rPr>
                <w:rFonts w:ascii="Arial" w:hAnsi="Arial"/>
                <w:sz w:val="18"/>
                <w:lang w:eastAsia="sv-SE"/>
              </w:rPr>
              <w:t>"</w:t>
            </w:r>
            <w:r w:rsidRPr="00CE2697">
              <w:rPr>
                <w:rFonts w:ascii="Arial" w:hAnsi="Arial"/>
                <w:sz w:val="18"/>
                <w:lang w:eastAsia="sv-SE"/>
              </w:rPr>
              <w:t>, "S</w:t>
            </w:r>
            <w:r w:rsidRPr="00CE2697">
              <w:rPr>
                <w:rFonts w:ascii="Arial" w:hAnsi="Arial"/>
                <w:sz w:val="18"/>
                <w:vertAlign w:val="subscript"/>
                <w:lang w:eastAsia="sv-SE"/>
              </w:rPr>
              <w:t>SearchThresholdP3</w:t>
            </w:r>
            <w:r w:rsidRPr="00CE2697">
              <w:rPr>
                <w:rFonts w:ascii="Arial" w:hAnsi="Arial"/>
                <w:sz w:val="18"/>
                <w:lang w:eastAsia="sv-SE"/>
              </w:rPr>
              <w:t>", "S</w:t>
            </w:r>
            <w:r w:rsidRPr="00CE2697">
              <w:rPr>
                <w:rFonts w:ascii="Arial" w:hAnsi="Arial"/>
                <w:sz w:val="18"/>
                <w:vertAlign w:val="subscript"/>
                <w:lang w:eastAsia="sv-SE"/>
              </w:rPr>
              <w:t>SearchThresholdP4</w:t>
            </w:r>
            <w:r w:rsidRPr="00CE2697">
              <w:rPr>
                <w:rFonts w:ascii="Arial" w:hAnsi="Arial"/>
                <w:sz w:val="18"/>
                <w:lang w:eastAsia="sv-SE"/>
              </w:rPr>
              <w:t>", "S</w:t>
            </w:r>
            <w:r w:rsidRPr="00CE2697">
              <w:rPr>
                <w:rFonts w:ascii="Arial" w:hAnsi="Arial"/>
                <w:sz w:val="18"/>
                <w:vertAlign w:val="subscript"/>
                <w:lang w:eastAsia="sv-SE"/>
              </w:rPr>
              <w:t>SearchThresholdP5</w:t>
            </w:r>
            <w:r w:rsidRPr="00CE2697">
              <w:rPr>
                <w:rFonts w:ascii="Arial" w:hAnsi="Arial"/>
                <w:sz w:val="18"/>
                <w:lang w:eastAsia="sv-SE"/>
              </w:rPr>
              <w:t>", and "S</w:t>
            </w:r>
            <w:r w:rsidRPr="00CE2697">
              <w:rPr>
                <w:rFonts w:ascii="Arial" w:hAnsi="Arial"/>
                <w:sz w:val="18"/>
                <w:vertAlign w:val="subscript"/>
                <w:lang w:eastAsia="sv-SE"/>
              </w:rPr>
              <w:t>SearchThresholdP6</w:t>
            </w:r>
            <w:r w:rsidRPr="00CE2697">
              <w:rPr>
                <w:rFonts w:ascii="Arial" w:hAnsi="Arial"/>
                <w:sz w:val="18"/>
                <w:lang w:eastAsia="sv-SE"/>
              </w:rPr>
              <w:t>"</w:t>
            </w:r>
            <w:r w:rsidRPr="00E82D2A">
              <w:rPr>
                <w:rFonts w:ascii="Arial" w:hAnsi="Arial"/>
                <w:sz w:val="18"/>
                <w:lang w:eastAsia="sv-SE"/>
              </w:rPr>
              <w:t xml:space="preserve"> in TS 38.304 [20].</w:t>
            </w:r>
            <w:r w:rsidRPr="00E82D2A">
              <w:rPr>
                <w:rFonts w:ascii="Arial" w:hAnsi="Arial"/>
                <w:sz w:val="18"/>
              </w:rPr>
              <w:t xml:space="preserve"> The network configures </w:t>
            </w:r>
            <w:r w:rsidRPr="00E82D2A">
              <w:rPr>
                <w:rFonts w:ascii="Arial" w:hAnsi="Arial"/>
                <w:i/>
                <w:sz w:val="18"/>
              </w:rPr>
              <w:t>s-SearchThresholdP</w:t>
            </w:r>
            <w:r w:rsidRPr="00E82D2A">
              <w:rPr>
                <w:rFonts w:ascii="Arial" w:hAnsi="Arial"/>
                <w:sz w:val="18"/>
              </w:rPr>
              <w:t xml:space="preserve"> and </w:t>
            </w:r>
            <w:r w:rsidRPr="00E82D2A">
              <w:rPr>
                <w:rFonts w:ascii="Arial" w:hAnsi="Arial"/>
                <w:i/>
                <w:iCs/>
                <w:sz w:val="18"/>
              </w:rPr>
              <w:t>s-</w:t>
            </w:r>
            <w:r w:rsidRPr="00E82D2A">
              <w:rPr>
                <w:rFonts w:ascii="Arial" w:hAnsi="Arial"/>
                <w:i/>
                <w:sz w:val="18"/>
              </w:rPr>
              <w:t xml:space="preserve">SearchThresholdP2 </w:t>
            </w:r>
            <w:r w:rsidRPr="00E82D2A">
              <w:rPr>
                <w:rFonts w:ascii="Arial" w:hAnsi="Arial" w:cs="Arial"/>
                <w:sz w:val="18"/>
              </w:rPr>
              <w:t xml:space="preserve">to be less than or equal to </w:t>
            </w:r>
            <w:r w:rsidRPr="00E82D2A">
              <w:rPr>
                <w:rFonts w:ascii="Arial" w:hAnsi="Arial" w:cs="Arial"/>
                <w:i/>
                <w:sz w:val="18"/>
              </w:rPr>
              <w:t xml:space="preserve">s-IntraSearchP </w:t>
            </w:r>
            <w:r w:rsidRPr="00E82D2A">
              <w:rPr>
                <w:rFonts w:ascii="Arial" w:hAnsi="Arial" w:cs="Arial"/>
                <w:sz w:val="18"/>
              </w:rPr>
              <w:t>and</w:t>
            </w:r>
            <w:r w:rsidRPr="00E82D2A">
              <w:rPr>
                <w:rFonts w:ascii="Arial" w:hAnsi="Arial" w:cs="Arial"/>
                <w:i/>
                <w:sz w:val="18"/>
              </w:rPr>
              <w:t xml:space="preserve"> s-NonIntraSearchP</w:t>
            </w:r>
            <w:r w:rsidRPr="00960493">
              <w:rPr>
                <w:rFonts w:ascii="Arial" w:hAnsi="Arial" w:cs="Arial"/>
                <w:sz w:val="18"/>
                <w:szCs w:val="18"/>
              </w:rPr>
              <w:t xml:space="preserve">. The network configures both </w:t>
            </w:r>
            <w:r w:rsidRPr="00960493">
              <w:rPr>
                <w:rFonts w:ascii="Arial" w:hAnsi="Arial" w:cs="Arial"/>
                <w:i/>
                <w:sz w:val="18"/>
                <w:szCs w:val="18"/>
              </w:rPr>
              <w:t>s-SearchThresholdP5</w:t>
            </w:r>
            <w:r w:rsidRPr="00960493">
              <w:rPr>
                <w:rFonts w:ascii="Arial" w:hAnsi="Arial" w:cs="Arial"/>
                <w:i/>
                <w:iCs/>
                <w:sz w:val="18"/>
                <w:szCs w:val="18"/>
              </w:rPr>
              <w:t xml:space="preserve"> </w:t>
            </w:r>
            <w:r w:rsidRPr="00960493">
              <w:rPr>
                <w:rFonts w:ascii="Arial" w:hAnsi="Arial" w:cs="Arial"/>
                <w:sz w:val="18"/>
                <w:szCs w:val="18"/>
              </w:rPr>
              <w:t xml:space="preserve">and </w:t>
            </w:r>
            <w:r w:rsidRPr="00960493">
              <w:rPr>
                <w:rFonts w:ascii="Arial" w:hAnsi="Arial" w:cs="Arial"/>
                <w:i/>
                <w:sz w:val="18"/>
                <w:szCs w:val="18"/>
              </w:rPr>
              <w:t>s-SearchThresholdP6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s-IntraSearchP </w:t>
            </w:r>
            <w:r w:rsidRPr="00960493">
              <w:rPr>
                <w:rFonts w:ascii="Arial" w:hAnsi="Arial" w:cs="Arial"/>
                <w:sz w:val="18"/>
                <w:szCs w:val="18"/>
              </w:rPr>
              <w:t>and</w:t>
            </w:r>
            <w:r w:rsidRPr="00960493">
              <w:rPr>
                <w:rFonts w:ascii="Arial" w:hAnsi="Arial" w:cs="Arial"/>
                <w:i/>
                <w:sz w:val="18"/>
                <w:szCs w:val="18"/>
              </w:rPr>
              <w:t xml:space="preserve"> s-NonIntraSearchP</w:t>
            </w:r>
            <w:r w:rsidRPr="00960493">
              <w:rPr>
                <w:rFonts w:ascii="Arial" w:hAnsi="Arial" w:cs="Arial"/>
                <w:iCs/>
                <w:sz w:val="18"/>
                <w:szCs w:val="18"/>
              </w:rPr>
              <w:t>, if there is such configuration(s)</w:t>
            </w:r>
            <w:r w:rsidRPr="00960493">
              <w:rPr>
                <w:rFonts w:ascii="Arial" w:hAnsi="Arial" w:cs="Arial"/>
                <w:sz w:val="18"/>
                <w:szCs w:val="18"/>
              </w:rPr>
              <w:t xml:space="preserve">. </w:t>
            </w:r>
            <w:r w:rsidRPr="00245781">
              <w:rPr>
                <w:rFonts w:ascii="Arial" w:hAnsi="Arial" w:cs="Arial"/>
                <w:sz w:val="18"/>
                <w:szCs w:val="18"/>
              </w:rPr>
              <w:t>[RIL]: E008 LPWUS</w:t>
            </w:r>
            <w:r>
              <w:rPr>
                <w:rFonts w:ascii="Arial" w:hAnsi="Arial" w:cs="Arial"/>
                <w:sz w:val="18"/>
                <w:szCs w:val="18"/>
              </w:rPr>
              <w:t xml:space="preserve"> </w:t>
            </w:r>
            <w:r w:rsidRPr="00960493">
              <w:rPr>
                <w:rFonts w:ascii="Arial" w:hAnsi="Arial" w:cs="Arial"/>
                <w:sz w:val="18"/>
                <w:szCs w:val="18"/>
              </w:rPr>
              <w:t xml:space="preserve">The network configures </w:t>
            </w:r>
            <w:r w:rsidRPr="00960493">
              <w:rPr>
                <w:rFonts w:ascii="Arial" w:hAnsi="Arial" w:cs="Arial"/>
                <w:i/>
                <w:sz w:val="18"/>
                <w:szCs w:val="18"/>
              </w:rPr>
              <w:t xml:space="preserve">s-SearchThresholdP5 </w:t>
            </w:r>
            <w:r w:rsidRPr="00960493">
              <w:rPr>
                <w:rFonts w:ascii="Arial" w:hAnsi="Arial" w:cs="Arial"/>
                <w:iCs/>
                <w:sz w:val="18"/>
                <w:szCs w:val="18"/>
              </w:rPr>
              <w:t xml:space="preserve">and </w:t>
            </w:r>
            <w:r w:rsidRPr="00960493">
              <w:rPr>
                <w:rFonts w:ascii="Arial" w:hAnsi="Arial" w:cs="Arial"/>
                <w:i/>
                <w:sz w:val="18"/>
                <w:szCs w:val="18"/>
              </w:rPr>
              <w:t>s-SearchThresholdP6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s-SearchThresholdP3 </w:t>
            </w:r>
            <w:r w:rsidRPr="00960493">
              <w:rPr>
                <w:rFonts w:ascii="Arial" w:hAnsi="Arial" w:cs="Arial"/>
                <w:sz w:val="18"/>
                <w:szCs w:val="18"/>
              </w:rPr>
              <w:t>and</w:t>
            </w:r>
            <w:r w:rsidRPr="00960493">
              <w:rPr>
                <w:rFonts w:ascii="Arial" w:hAnsi="Arial" w:cs="Arial"/>
                <w:i/>
                <w:sz w:val="18"/>
                <w:szCs w:val="18"/>
              </w:rPr>
              <w:t xml:space="preserve"> s-SearchThresholdP4</w:t>
            </w:r>
            <w:r w:rsidRPr="00960493">
              <w:rPr>
                <w:rFonts w:ascii="Arial" w:hAnsi="Arial" w:cs="Arial"/>
                <w:iCs/>
                <w:sz w:val="18"/>
                <w:szCs w:val="18"/>
              </w:rPr>
              <w:t>, respectively, if there is such configuration(s)</w:t>
            </w:r>
            <w:r w:rsidRPr="007941BF">
              <w:rPr>
                <w:rFonts w:ascii="Arial" w:hAnsi="Arial" w:cs="Arial"/>
                <w:sz w:val="18"/>
                <w:szCs w:val="18"/>
              </w:rPr>
              <w:t>.</w:t>
            </w:r>
            <w:r>
              <w:rPr>
                <w:rFonts w:ascii="Arial" w:hAnsi="Arial" w:cs="Arial"/>
                <w:sz w:val="18"/>
                <w:szCs w:val="18"/>
              </w:rPr>
              <w:t xml:space="preserve"> </w:t>
            </w:r>
            <w:ins w:id="1709" w:author="vivo-Chenli" w:date="2025-09-26T10:53:00Z">
              <w:r w:rsidRPr="007941BF">
                <w:rPr>
                  <w:rFonts w:ascii="Arial" w:hAnsi="Arial" w:cs="Arial"/>
                  <w:sz w:val="18"/>
                  <w:szCs w:val="18"/>
                </w:rPr>
                <w:t xml:space="preserve">The network configures </w:t>
              </w:r>
              <w:r w:rsidRPr="007941BF">
                <w:rPr>
                  <w:rFonts w:ascii="Arial" w:hAnsi="Arial" w:cs="Arial"/>
                  <w:i/>
                  <w:sz w:val="18"/>
                  <w:szCs w:val="18"/>
                </w:rPr>
                <w:t xml:space="preserve">s-SearchThresholdP3 </w:t>
              </w:r>
              <w:r w:rsidRPr="007941BF">
                <w:rPr>
                  <w:rFonts w:ascii="Arial" w:hAnsi="Arial" w:cs="Arial"/>
                  <w:iCs/>
                  <w:sz w:val="18"/>
                  <w:szCs w:val="18"/>
                </w:rPr>
                <w:t xml:space="preserve">and </w:t>
              </w:r>
              <w:r w:rsidRPr="007941BF">
                <w:rPr>
                  <w:rFonts w:ascii="Arial" w:hAnsi="Arial" w:cs="Arial"/>
                  <w:i/>
                  <w:sz w:val="18"/>
                  <w:szCs w:val="18"/>
                </w:rPr>
                <w:t>s-SearchThresholdP4</w:t>
              </w:r>
              <w:r w:rsidRPr="007941BF">
                <w:rPr>
                  <w:rFonts w:ascii="Arial" w:hAnsi="Arial" w:cs="Arial"/>
                  <w:i/>
                  <w:iCs/>
                  <w:sz w:val="18"/>
                  <w:szCs w:val="18"/>
                </w:rPr>
                <w:t xml:space="preserve"> </w:t>
              </w:r>
              <w:r w:rsidRPr="007941BF">
                <w:rPr>
                  <w:rFonts w:ascii="Arial" w:hAnsi="Arial" w:cs="Arial"/>
                  <w:sz w:val="18"/>
                  <w:szCs w:val="18"/>
                </w:rPr>
                <w:t>to be smaller than or equal to</w:t>
              </w:r>
              <w:r w:rsidRPr="007941BF">
                <w:rPr>
                  <w:rFonts w:ascii="Arial" w:hAnsi="Arial" w:cs="Arial"/>
                  <w:i/>
                  <w:sz w:val="18"/>
                  <w:szCs w:val="18"/>
                </w:rPr>
                <w:t xml:space="preserve"> thresholdP2 </w:t>
              </w:r>
              <w:r w:rsidRPr="007941BF">
                <w:rPr>
                  <w:rFonts w:ascii="Arial" w:hAnsi="Arial" w:cs="Arial"/>
                  <w:iCs/>
                  <w:sz w:val="18"/>
                  <w:szCs w:val="18"/>
                </w:rPr>
                <w:t>and</w:t>
              </w:r>
              <w:r w:rsidRPr="007941BF">
                <w:rPr>
                  <w:rFonts w:ascii="Arial" w:hAnsi="Arial" w:cs="Arial"/>
                  <w:i/>
                  <w:sz w:val="18"/>
                  <w:szCs w:val="18"/>
                </w:rPr>
                <w:t xml:space="preserve"> thresholdP1</w:t>
              </w:r>
              <w:r w:rsidRPr="007941BF">
                <w:rPr>
                  <w:rFonts w:ascii="Arial" w:hAnsi="Arial" w:cs="Arial"/>
                  <w:iCs/>
                  <w:sz w:val="18"/>
                  <w:szCs w:val="18"/>
                </w:rPr>
                <w:t>, respectively, if there is such configuration(s).</w:t>
              </w:r>
            </w:ins>
          </w:p>
          <w:p w14:paraId="3A1F70BC" w14:textId="77777777" w:rsidR="00873ACB" w:rsidRPr="007941BF" w:rsidRDefault="00873ACB" w:rsidP="0044284E">
            <w:pPr>
              <w:keepNext/>
              <w:keepLines/>
              <w:spacing w:after="0"/>
              <w:rPr>
                <w:rFonts w:ascii="Arial" w:hAnsi="Arial"/>
                <w:noProof/>
                <w:sz w:val="18"/>
                <w:lang w:eastAsia="sv-SE"/>
              </w:rPr>
            </w:pPr>
          </w:p>
        </w:tc>
      </w:tr>
      <w:tr w:rsidR="00873ACB" w:rsidRPr="00E76483" w14:paraId="76CE86C8"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B53FF9" w14:textId="77777777" w:rsidR="00873ACB" w:rsidRPr="00E82D2A" w:rsidRDefault="00873ACB" w:rsidP="0044284E">
            <w:pPr>
              <w:pStyle w:val="TAL"/>
              <w:rPr>
                <w:b/>
                <w:i/>
                <w:noProof/>
                <w:lang w:eastAsia="sv-SE"/>
              </w:rPr>
            </w:pPr>
            <w:r w:rsidRPr="00E82D2A">
              <w:rPr>
                <w:b/>
                <w:i/>
                <w:noProof/>
                <w:lang w:eastAsia="sv-SE"/>
              </w:rPr>
              <w:t>s-SearchThresholdQ</w:t>
            </w:r>
            <w:r w:rsidRPr="00E82D2A">
              <w:rPr>
                <w:b/>
                <w:i/>
                <w:lang w:eastAsia="sv-SE"/>
              </w:rPr>
              <w:t>, s-SearchThresholdQ2</w:t>
            </w:r>
            <w:r w:rsidRPr="006D0C02">
              <w:rPr>
                <w:b/>
                <w:i/>
                <w:lang w:eastAsia="sv-SE"/>
              </w:rPr>
              <w:t>, s-SearchThresholdQ</w:t>
            </w:r>
            <w:r>
              <w:rPr>
                <w:b/>
                <w:i/>
                <w:lang w:eastAsia="sv-SE"/>
              </w:rPr>
              <w:t>3</w:t>
            </w:r>
            <w:r w:rsidRPr="006D0C02">
              <w:rPr>
                <w:b/>
                <w:i/>
                <w:lang w:eastAsia="sv-SE"/>
              </w:rPr>
              <w:t>, s-SearchThresholdQ</w:t>
            </w:r>
            <w:r>
              <w:rPr>
                <w:b/>
                <w:i/>
                <w:lang w:eastAsia="sv-SE"/>
              </w:rPr>
              <w:t>4</w:t>
            </w:r>
            <w:r w:rsidRPr="006D0C02">
              <w:rPr>
                <w:b/>
                <w:i/>
                <w:lang w:eastAsia="sv-SE"/>
              </w:rPr>
              <w:t>, s-SearchThresholdQ</w:t>
            </w:r>
            <w:r>
              <w:rPr>
                <w:b/>
                <w:i/>
                <w:lang w:eastAsia="sv-SE"/>
              </w:rPr>
              <w:t>5</w:t>
            </w:r>
            <w:r w:rsidRPr="006D0C02">
              <w:rPr>
                <w:b/>
                <w:i/>
                <w:lang w:eastAsia="sv-SE"/>
              </w:rPr>
              <w:t>, s-SearchThresholdQ</w:t>
            </w:r>
            <w:r>
              <w:rPr>
                <w:b/>
                <w:i/>
                <w:lang w:eastAsia="sv-SE"/>
              </w:rPr>
              <w:t>6</w:t>
            </w:r>
          </w:p>
          <w:p w14:paraId="2264243A" w14:textId="77777777" w:rsidR="00873ACB" w:rsidRPr="00E76483" w:rsidRDefault="00873ACB" w:rsidP="0044284E">
            <w:pPr>
              <w:pStyle w:val="CommentText"/>
              <w:rPr>
                <w:rFonts w:eastAsia="DengXian"/>
              </w:rPr>
            </w:pPr>
            <w:r w:rsidRPr="00E82D2A">
              <w:rPr>
                <w:rFonts w:ascii="Arial" w:hAnsi="Arial"/>
                <w:sz w:val="18"/>
                <w:lang w:eastAsia="sv-SE"/>
              </w:rPr>
              <w:t>Parameters "S</w:t>
            </w:r>
            <w:r w:rsidRPr="00E82D2A">
              <w:rPr>
                <w:rFonts w:ascii="Arial" w:hAnsi="Arial"/>
                <w:sz w:val="18"/>
                <w:vertAlign w:val="subscript"/>
                <w:lang w:eastAsia="sv-SE"/>
              </w:rPr>
              <w:t>SearchThresholdQ</w:t>
            </w:r>
            <w:r w:rsidRPr="00E82D2A">
              <w:rPr>
                <w:rFonts w:ascii="Arial" w:hAnsi="Arial"/>
                <w:sz w:val="18"/>
                <w:lang w:eastAsia="sv-SE"/>
              </w:rPr>
              <w:t>" "S</w:t>
            </w:r>
            <w:r w:rsidRPr="00E82D2A">
              <w:rPr>
                <w:rFonts w:ascii="Arial" w:hAnsi="Arial"/>
                <w:sz w:val="18"/>
                <w:vertAlign w:val="subscript"/>
                <w:lang w:eastAsia="sv-SE"/>
              </w:rPr>
              <w:t>SearchThresholdQ2</w:t>
            </w:r>
            <w:r w:rsidRPr="00E82D2A">
              <w:rPr>
                <w:rFonts w:ascii="Arial" w:hAnsi="Arial"/>
                <w:sz w:val="18"/>
                <w:lang w:eastAsia="sv-SE"/>
              </w:rPr>
              <w:t>"</w:t>
            </w:r>
            <w:r>
              <w:rPr>
                <w:rFonts w:ascii="Arial" w:hAnsi="Arial"/>
                <w:sz w:val="18"/>
                <w:lang w:eastAsia="sv-SE"/>
              </w:rPr>
              <w:t xml:space="preserve">, </w:t>
            </w:r>
            <w:r w:rsidRPr="001C74E2">
              <w:rPr>
                <w:rFonts w:ascii="Arial" w:hAnsi="Arial"/>
                <w:sz w:val="18"/>
                <w:lang w:eastAsia="sv-SE"/>
              </w:rPr>
              <w:t>"S</w:t>
            </w:r>
            <w:r w:rsidRPr="001C74E2">
              <w:rPr>
                <w:rFonts w:ascii="Arial" w:hAnsi="Arial"/>
                <w:sz w:val="18"/>
                <w:vertAlign w:val="subscript"/>
                <w:lang w:eastAsia="sv-SE"/>
              </w:rPr>
              <w:t>SearchThresholdQ3</w:t>
            </w:r>
            <w:r w:rsidRPr="001C74E2">
              <w:rPr>
                <w:rFonts w:ascii="Arial" w:hAnsi="Arial"/>
                <w:sz w:val="18"/>
                <w:lang w:eastAsia="sv-SE"/>
              </w:rPr>
              <w:t>", "S</w:t>
            </w:r>
            <w:r w:rsidRPr="001C74E2">
              <w:rPr>
                <w:rFonts w:ascii="Arial" w:hAnsi="Arial"/>
                <w:sz w:val="18"/>
                <w:vertAlign w:val="subscript"/>
                <w:lang w:eastAsia="sv-SE"/>
              </w:rPr>
              <w:t>SearchThresholdQ4</w:t>
            </w:r>
            <w:r w:rsidRPr="001C74E2">
              <w:rPr>
                <w:rFonts w:ascii="Arial" w:hAnsi="Arial"/>
                <w:sz w:val="18"/>
                <w:lang w:eastAsia="sv-SE"/>
              </w:rPr>
              <w:t>", "S</w:t>
            </w:r>
            <w:r w:rsidRPr="001C74E2">
              <w:rPr>
                <w:rFonts w:ascii="Arial" w:hAnsi="Arial"/>
                <w:sz w:val="18"/>
                <w:vertAlign w:val="subscript"/>
                <w:lang w:eastAsia="sv-SE"/>
              </w:rPr>
              <w:t>SearchThresholdQ5</w:t>
            </w:r>
            <w:r w:rsidRPr="001C74E2">
              <w:rPr>
                <w:rFonts w:ascii="Arial" w:hAnsi="Arial"/>
                <w:sz w:val="18"/>
                <w:lang w:eastAsia="sv-SE"/>
              </w:rPr>
              <w:t>", and "S</w:t>
            </w:r>
            <w:r w:rsidRPr="001C74E2">
              <w:rPr>
                <w:rFonts w:ascii="Arial" w:hAnsi="Arial"/>
                <w:sz w:val="18"/>
                <w:vertAlign w:val="subscript"/>
                <w:lang w:eastAsia="sv-SE"/>
              </w:rPr>
              <w:t>SearchThresholdQ6</w:t>
            </w:r>
            <w:r w:rsidRPr="001C74E2">
              <w:rPr>
                <w:rFonts w:ascii="Arial" w:hAnsi="Arial"/>
                <w:sz w:val="18"/>
                <w:lang w:eastAsia="sv-SE"/>
              </w:rPr>
              <w:t>"</w:t>
            </w:r>
            <w:r w:rsidRPr="00E82D2A">
              <w:rPr>
                <w:rFonts w:ascii="Arial" w:hAnsi="Arial"/>
                <w:sz w:val="18"/>
                <w:lang w:eastAsia="sv-SE"/>
              </w:rPr>
              <w:t xml:space="preserve"> in TS 38.304 [20].</w:t>
            </w:r>
            <w:r w:rsidRPr="00E82D2A">
              <w:rPr>
                <w:rFonts w:ascii="Arial" w:hAnsi="Arial"/>
                <w:sz w:val="18"/>
              </w:rPr>
              <w:t xml:space="preserve"> The network configures </w:t>
            </w:r>
            <w:r w:rsidRPr="00E82D2A">
              <w:rPr>
                <w:rFonts w:ascii="Arial" w:hAnsi="Arial"/>
                <w:i/>
                <w:sz w:val="18"/>
              </w:rPr>
              <w:t>s-SearchThresholdQ</w:t>
            </w:r>
            <w:r w:rsidRPr="00E82D2A">
              <w:rPr>
                <w:rFonts w:ascii="Arial" w:hAnsi="Arial"/>
                <w:sz w:val="18"/>
              </w:rPr>
              <w:t xml:space="preserve"> and </w:t>
            </w:r>
            <w:r w:rsidRPr="00E82D2A">
              <w:rPr>
                <w:rFonts w:ascii="Arial" w:hAnsi="Arial"/>
                <w:i/>
                <w:sz w:val="18"/>
              </w:rPr>
              <w:t>s-SearchThresholdQ2</w:t>
            </w:r>
            <w:r w:rsidRPr="00E82D2A">
              <w:rPr>
                <w:rFonts w:ascii="Arial" w:hAnsi="Arial"/>
                <w:sz w:val="18"/>
              </w:rPr>
              <w:t xml:space="preserve"> </w:t>
            </w:r>
            <w:r w:rsidRPr="00E82D2A">
              <w:rPr>
                <w:rFonts w:ascii="Arial" w:hAnsi="Arial" w:cs="Arial"/>
                <w:sz w:val="18"/>
              </w:rPr>
              <w:t xml:space="preserve">to be less than or equal to </w:t>
            </w:r>
            <w:r w:rsidRPr="00E82D2A">
              <w:rPr>
                <w:rFonts w:ascii="Arial" w:hAnsi="Arial" w:cs="Arial"/>
                <w:i/>
                <w:sz w:val="18"/>
              </w:rPr>
              <w:t xml:space="preserve">s-IntraSearchQ </w:t>
            </w:r>
            <w:r w:rsidRPr="00E82D2A">
              <w:rPr>
                <w:rFonts w:ascii="Arial" w:hAnsi="Arial" w:cs="Arial"/>
                <w:sz w:val="18"/>
              </w:rPr>
              <w:t>and</w:t>
            </w:r>
            <w:r w:rsidRPr="00E82D2A">
              <w:rPr>
                <w:rFonts w:ascii="Arial" w:hAnsi="Arial" w:cs="Arial"/>
                <w:i/>
                <w:sz w:val="18"/>
              </w:rPr>
              <w:t xml:space="preserve"> s-NonIntraSearchQ</w:t>
            </w:r>
            <w:r w:rsidRPr="00960493">
              <w:rPr>
                <w:rFonts w:ascii="Arial" w:hAnsi="Arial" w:cs="Arial"/>
                <w:sz w:val="18"/>
                <w:szCs w:val="18"/>
              </w:rPr>
              <w:t xml:space="preserve">. The network configures both </w:t>
            </w:r>
            <w:r w:rsidRPr="00960493">
              <w:rPr>
                <w:rFonts w:ascii="Arial" w:hAnsi="Arial" w:cs="Arial"/>
                <w:i/>
                <w:sz w:val="18"/>
                <w:szCs w:val="18"/>
              </w:rPr>
              <w:t>s-SearchThresholdQ5</w:t>
            </w:r>
            <w:r w:rsidRPr="00960493">
              <w:rPr>
                <w:rFonts w:ascii="Arial" w:hAnsi="Arial" w:cs="Arial"/>
                <w:i/>
                <w:iCs/>
                <w:sz w:val="18"/>
                <w:szCs w:val="18"/>
              </w:rPr>
              <w:t xml:space="preserve"> </w:t>
            </w:r>
            <w:r w:rsidRPr="00960493">
              <w:rPr>
                <w:rFonts w:ascii="Arial" w:hAnsi="Arial" w:cs="Arial"/>
                <w:sz w:val="18"/>
                <w:szCs w:val="18"/>
              </w:rPr>
              <w:t xml:space="preserve">and </w:t>
            </w:r>
            <w:r w:rsidRPr="00960493">
              <w:rPr>
                <w:rFonts w:ascii="Arial" w:hAnsi="Arial" w:cs="Arial"/>
                <w:i/>
                <w:sz w:val="18"/>
                <w:szCs w:val="18"/>
              </w:rPr>
              <w:t xml:space="preserve">s-SearchThresholdQ6 </w:t>
            </w:r>
            <w:r w:rsidRPr="00960493">
              <w:rPr>
                <w:rFonts w:ascii="Arial" w:hAnsi="Arial" w:cs="Arial"/>
                <w:sz w:val="18"/>
                <w:szCs w:val="18"/>
              </w:rPr>
              <w:t xml:space="preserve">to be larger than or equal to </w:t>
            </w:r>
            <w:r w:rsidRPr="00960493">
              <w:rPr>
                <w:rFonts w:ascii="Arial" w:hAnsi="Arial" w:cs="Arial"/>
                <w:i/>
                <w:sz w:val="18"/>
                <w:szCs w:val="18"/>
              </w:rPr>
              <w:t xml:space="preserve">s-IntraSearchQ </w:t>
            </w:r>
            <w:r w:rsidRPr="00960493">
              <w:rPr>
                <w:rFonts w:ascii="Arial" w:hAnsi="Arial" w:cs="Arial"/>
                <w:sz w:val="18"/>
                <w:szCs w:val="18"/>
              </w:rPr>
              <w:t>and</w:t>
            </w:r>
            <w:r w:rsidRPr="00960493">
              <w:rPr>
                <w:rFonts w:ascii="Arial" w:hAnsi="Arial" w:cs="Arial"/>
                <w:i/>
                <w:sz w:val="18"/>
                <w:szCs w:val="18"/>
              </w:rPr>
              <w:t xml:space="preserve"> s-NonIntraSearchQ</w:t>
            </w:r>
            <w:r w:rsidRPr="00960493">
              <w:rPr>
                <w:rFonts w:ascii="Arial" w:hAnsi="Arial" w:cs="Arial"/>
                <w:iCs/>
                <w:sz w:val="18"/>
                <w:szCs w:val="18"/>
              </w:rPr>
              <w:t>, if there is such configuration(s)</w:t>
            </w:r>
            <w:r w:rsidRPr="00960493">
              <w:rPr>
                <w:rFonts w:ascii="Arial" w:hAnsi="Arial" w:cs="Arial"/>
                <w:sz w:val="18"/>
                <w:szCs w:val="18"/>
              </w:rPr>
              <w:t xml:space="preserve">. The network configures </w:t>
            </w:r>
            <w:r w:rsidRPr="00960493">
              <w:rPr>
                <w:rFonts w:ascii="Arial" w:hAnsi="Arial" w:cs="Arial"/>
                <w:i/>
                <w:sz w:val="18"/>
                <w:szCs w:val="18"/>
              </w:rPr>
              <w:t>s-SearchThresholdQ5</w:t>
            </w:r>
            <w:r w:rsidRPr="00960493">
              <w:rPr>
                <w:rFonts w:ascii="Arial" w:hAnsi="Arial" w:cs="Arial"/>
                <w:i/>
                <w:iCs/>
                <w:sz w:val="18"/>
                <w:szCs w:val="18"/>
              </w:rPr>
              <w:t xml:space="preserve"> </w:t>
            </w:r>
            <w:r w:rsidRPr="00960493">
              <w:rPr>
                <w:rFonts w:ascii="Arial" w:hAnsi="Arial" w:cs="Arial"/>
                <w:iCs/>
                <w:sz w:val="18"/>
                <w:szCs w:val="18"/>
              </w:rPr>
              <w:t xml:space="preserve">and </w:t>
            </w:r>
            <w:r w:rsidRPr="00960493">
              <w:rPr>
                <w:rFonts w:ascii="Arial" w:hAnsi="Arial" w:cs="Arial"/>
                <w:i/>
                <w:sz w:val="18"/>
                <w:szCs w:val="18"/>
              </w:rPr>
              <w:t>s-SearchThresholdQ6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s-SearchThresholdQ3 </w:t>
            </w:r>
            <w:r w:rsidRPr="00960493">
              <w:rPr>
                <w:rFonts w:ascii="Arial" w:hAnsi="Arial" w:cs="Arial"/>
                <w:sz w:val="18"/>
                <w:szCs w:val="18"/>
              </w:rPr>
              <w:t>and</w:t>
            </w:r>
            <w:r w:rsidRPr="00960493">
              <w:rPr>
                <w:rFonts w:ascii="Arial" w:hAnsi="Arial" w:cs="Arial"/>
                <w:i/>
                <w:sz w:val="18"/>
                <w:szCs w:val="18"/>
              </w:rPr>
              <w:t xml:space="preserve"> s-SearchThresholdQ4</w:t>
            </w:r>
            <w:r w:rsidRPr="00960493">
              <w:rPr>
                <w:rFonts w:ascii="Arial" w:hAnsi="Arial" w:cs="Arial"/>
                <w:iCs/>
                <w:sz w:val="18"/>
                <w:szCs w:val="18"/>
              </w:rPr>
              <w:t>, respectively, if there is such configuration(s)</w:t>
            </w:r>
            <w:r w:rsidRPr="00960493">
              <w:rPr>
                <w:rFonts w:ascii="Arial" w:hAnsi="Arial" w:cs="Arial"/>
                <w:sz w:val="18"/>
                <w:szCs w:val="18"/>
              </w:rPr>
              <w:t>.</w:t>
            </w:r>
            <w:ins w:id="1710" w:author="vivo-Chenli" w:date="2025-09-26T10:54:00Z">
              <w:r w:rsidRPr="00E76483">
                <w:rPr>
                  <w:rFonts w:cs="Arial"/>
                  <w:szCs w:val="18"/>
                </w:rPr>
                <w:t xml:space="preserve"> </w:t>
              </w:r>
              <w:r w:rsidRPr="00E76483">
                <w:rPr>
                  <w:rFonts w:ascii="Arial" w:hAnsi="Arial" w:cs="Arial"/>
                  <w:sz w:val="18"/>
                  <w:szCs w:val="18"/>
                </w:rPr>
                <w:t xml:space="preserve">The network configures </w:t>
              </w:r>
              <w:r w:rsidRPr="00E76483">
                <w:rPr>
                  <w:rFonts w:ascii="Arial" w:hAnsi="Arial" w:cs="Arial"/>
                  <w:i/>
                  <w:iCs/>
                  <w:sz w:val="18"/>
                  <w:szCs w:val="18"/>
                </w:rPr>
                <w:t>s-SearchThresholdQ3</w:t>
              </w:r>
              <w:r w:rsidRPr="00E76483">
                <w:rPr>
                  <w:rFonts w:ascii="Arial" w:hAnsi="Arial" w:cs="Arial"/>
                  <w:sz w:val="18"/>
                  <w:szCs w:val="18"/>
                </w:rPr>
                <w:t xml:space="preserve"> and </w:t>
              </w:r>
              <w:r w:rsidRPr="00E76483">
                <w:rPr>
                  <w:rFonts w:ascii="Arial" w:hAnsi="Arial" w:cs="Arial"/>
                  <w:i/>
                  <w:iCs/>
                  <w:sz w:val="18"/>
                  <w:szCs w:val="18"/>
                </w:rPr>
                <w:t>s-SearchThresholdQ4</w:t>
              </w:r>
              <w:r w:rsidRPr="00E76483">
                <w:rPr>
                  <w:rFonts w:ascii="Arial" w:hAnsi="Arial" w:cs="Arial"/>
                  <w:sz w:val="18"/>
                  <w:szCs w:val="18"/>
                </w:rPr>
                <w:t xml:space="preserve"> to be </w:t>
              </w:r>
              <w:r w:rsidRPr="00E76483">
                <w:rPr>
                  <w:rFonts w:ascii="Arial" w:hAnsi="Arial" w:cs="Arial" w:hint="eastAsia"/>
                  <w:sz w:val="18"/>
                  <w:szCs w:val="18"/>
                </w:rPr>
                <w:t>smaller</w:t>
              </w:r>
              <w:r w:rsidRPr="00E76483">
                <w:rPr>
                  <w:rFonts w:ascii="Arial" w:hAnsi="Arial" w:cs="Arial"/>
                  <w:sz w:val="18"/>
                  <w:szCs w:val="18"/>
                </w:rPr>
                <w:t xml:space="preserve"> than or equal to</w:t>
              </w:r>
              <w:r w:rsidRPr="00E76483">
                <w:rPr>
                  <w:rFonts w:ascii="Arial" w:hAnsi="Arial" w:cs="Arial"/>
                  <w:i/>
                  <w:iCs/>
                  <w:sz w:val="18"/>
                  <w:szCs w:val="18"/>
                </w:rPr>
                <w:t xml:space="preserve"> thresholdQ2</w:t>
              </w:r>
              <w:r w:rsidRPr="00E76483">
                <w:rPr>
                  <w:rFonts w:ascii="Arial" w:hAnsi="Arial" w:cs="Arial"/>
                  <w:sz w:val="18"/>
                  <w:szCs w:val="18"/>
                </w:rPr>
                <w:t xml:space="preserve"> and </w:t>
              </w:r>
              <w:r w:rsidRPr="00E76483">
                <w:rPr>
                  <w:rFonts w:ascii="Arial" w:hAnsi="Arial" w:cs="Arial"/>
                  <w:i/>
                  <w:iCs/>
                  <w:sz w:val="18"/>
                  <w:szCs w:val="18"/>
                </w:rPr>
                <w:t>thresholdQ1</w:t>
              </w:r>
              <w:r w:rsidRPr="00E76483">
                <w:rPr>
                  <w:rFonts w:ascii="Arial" w:hAnsi="Arial" w:cs="Arial"/>
                  <w:sz w:val="18"/>
                  <w:szCs w:val="18"/>
                </w:rPr>
                <w:t>, respectively, if there is such configuration(s).</w:t>
              </w:r>
            </w:ins>
          </w:p>
        </w:tc>
      </w:tr>
    </w:tbl>
    <w:p w14:paraId="6C158BF5" w14:textId="77777777" w:rsidR="00873ACB" w:rsidRPr="005D2FCD" w:rsidRDefault="00873ACB" w:rsidP="00873ACB">
      <w:pPr>
        <w:rPr>
          <w:lang w:val="en-US"/>
        </w:rPr>
      </w:pPr>
    </w:p>
    <w:p w14:paraId="11A72606" w14:textId="77777777" w:rsidR="00873ACB" w:rsidRPr="005D2FCD" w:rsidRDefault="00873ACB" w:rsidP="00873ACB">
      <w:r w:rsidRPr="005D2FCD">
        <w:rPr>
          <w:b/>
        </w:rPr>
        <w:t>[Comments]</w:t>
      </w:r>
      <w:r w:rsidRPr="005D2FCD">
        <w:t>:</w:t>
      </w:r>
    </w:p>
    <w:p w14:paraId="546A7CEF" w14:textId="77777777" w:rsidR="00873ACB" w:rsidRPr="005D2FCD"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V004</w:t>
      </w:r>
    </w:p>
    <w:tbl>
      <w:tblPr>
        <w:tblStyle w:val="3"/>
        <w:tblW w:w="11157" w:type="dxa"/>
        <w:tblInd w:w="0"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D2FCD" w14:paraId="1D63047D" w14:textId="77777777" w:rsidTr="0044284E">
        <w:tc>
          <w:tcPr>
            <w:tcW w:w="967" w:type="dxa"/>
          </w:tcPr>
          <w:p w14:paraId="1447C4FA" w14:textId="77777777" w:rsidR="00873ACB" w:rsidRPr="005D2FCD" w:rsidRDefault="00873ACB" w:rsidP="0044284E">
            <w:r w:rsidRPr="005D2FCD">
              <w:t>RIL Id</w:t>
            </w:r>
          </w:p>
        </w:tc>
        <w:tc>
          <w:tcPr>
            <w:tcW w:w="948" w:type="dxa"/>
          </w:tcPr>
          <w:p w14:paraId="205C70BB" w14:textId="77777777" w:rsidR="00873ACB" w:rsidRPr="005D2FCD" w:rsidRDefault="00873ACB" w:rsidP="0044284E">
            <w:r w:rsidRPr="005D2FCD">
              <w:t>WI</w:t>
            </w:r>
          </w:p>
        </w:tc>
        <w:tc>
          <w:tcPr>
            <w:tcW w:w="1068" w:type="dxa"/>
          </w:tcPr>
          <w:p w14:paraId="155D7B78" w14:textId="77777777" w:rsidR="00873ACB" w:rsidRPr="005D2FCD" w:rsidRDefault="00873ACB" w:rsidP="0044284E">
            <w:r w:rsidRPr="005D2FCD">
              <w:t>Class</w:t>
            </w:r>
          </w:p>
        </w:tc>
        <w:tc>
          <w:tcPr>
            <w:tcW w:w="2797" w:type="dxa"/>
          </w:tcPr>
          <w:p w14:paraId="3E5673A6" w14:textId="77777777" w:rsidR="00873ACB" w:rsidRPr="005D2FCD" w:rsidRDefault="00873ACB" w:rsidP="0044284E">
            <w:r w:rsidRPr="005D2FCD">
              <w:t>Title</w:t>
            </w:r>
          </w:p>
        </w:tc>
        <w:tc>
          <w:tcPr>
            <w:tcW w:w="1161" w:type="dxa"/>
          </w:tcPr>
          <w:p w14:paraId="159F84F8" w14:textId="77777777" w:rsidR="00873ACB" w:rsidRPr="005D2FCD" w:rsidRDefault="00873ACB" w:rsidP="0044284E">
            <w:r w:rsidRPr="005D2FCD">
              <w:t>Tdoc</w:t>
            </w:r>
          </w:p>
        </w:tc>
        <w:tc>
          <w:tcPr>
            <w:tcW w:w="1559" w:type="dxa"/>
          </w:tcPr>
          <w:p w14:paraId="23BCD385" w14:textId="77777777" w:rsidR="00873ACB" w:rsidRPr="005D2FCD" w:rsidRDefault="00873ACB" w:rsidP="0044284E">
            <w:r w:rsidRPr="005D2FCD">
              <w:t>Delegate</w:t>
            </w:r>
          </w:p>
        </w:tc>
        <w:tc>
          <w:tcPr>
            <w:tcW w:w="993" w:type="dxa"/>
          </w:tcPr>
          <w:p w14:paraId="1E0B5C5A" w14:textId="77777777" w:rsidR="00873ACB" w:rsidRPr="005D2FCD" w:rsidRDefault="00873ACB" w:rsidP="0044284E">
            <w:r w:rsidRPr="005D2FCD">
              <w:t>Misc</w:t>
            </w:r>
          </w:p>
        </w:tc>
        <w:tc>
          <w:tcPr>
            <w:tcW w:w="850" w:type="dxa"/>
          </w:tcPr>
          <w:p w14:paraId="34E2A3AA" w14:textId="77777777" w:rsidR="00873ACB" w:rsidRPr="005D2FCD" w:rsidRDefault="00873ACB" w:rsidP="0044284E">
            <w:r w:rsidRPr="005D2FCD">
              <w:t>File version</w:t>
            </w:r>
          </w:p>
        </w:tc>
        <w:tc>
          <w:tcPr>
            <w:tcW w:w="814" w:type="dxa"/>
          </w:tcPr>
          <w:p w14:paraId="75AD88B8" w14:textId="77777777" w:rsidR="00873ACB" w:rsidRPr="005D2FCD" w:rsidRDefault="00873ACB" w:rsidP="0044284E">
            <w:r w:rsidRPr="005D2FCD">
              <w:t>Status</w:t>
            </w:r>
          </w:p>
        </w:tc>
      </w:tr>
      <w:tr w:rsidR="00873ACB" w:rsidRPr="005D2FCD" w14:paraId="70CA4214" w14:textId="77777777" w:rsidTr="0044284E">
        <w:tc>
          <w:tcPr>
            <w:tcW w:w="967" w:type="dxa"/>
          </w:tcPr>
          <w:p w14:paraId="7AAFFCCF" w14:textId="77777777" w:rsidR="00873ACB" w:rsidRPr="005D2FCD" w:rsidRDefault="00873ACB" w:rsidP="0044284E">
            <w:r>
              <w:t>V004</w:t>
            </w:r>
          </w:p>
        </w:tc>
        <w:tc>
          <w:tcPr>
            <w:tcW w:w="948" w:type="dxa"/>
          </w:tcPr>
          <w:p w14:paraId="4C828364" w14:textId="77777777" w:rsidR="00873ACB" w:rsidRPr="005D2FCD" w:rsidRDefault="00873ACB" w:rsidP="0044284E">
            <w:r>
              <w:t>LPWUS</w:t>
            </w:r>
          </w:p>
        </w:tc>
        <w:tc>
          <w:tcPr>
            <w:tcW w:w="1068" w:type="dxa"/>
          </w:tcPr>
          <w:p w14:paraId="45F76646" w14:textId="77777777" w:rsidR="00873ACB" w:rsidRPr="005D2FCD" w:rsidRDefault="00873ACB" w:rsidP="0044284E">
            <w:r>
              <w:t>1</w:t>
            </w:r>
          </w:p>
        </w:tc>
        <w:tc>
          <w:tcPr>
            <w:tcW w:w="2797" w:type="dxa"/>
          </w:tcPr>
          <w:p w14:paraId="3F1B6831" w14:textId="77777777" w:rsidR="00873ACB" w:rsidRPr="005D2FCD" w:rsidRDefault="00873ACB" w:rsidP="0044284E">
            <w:r w:rsidRPr="007941BF">
              <w:t xml:space="preserve">The relationship </w:t>
            </w:r>
            <w:r w:rsidRPr="007941BF">
              <w:rPr>
                <w:rFonts w:hint="eastAsia"/>
              </w:rPr>
              <w:t>on</w:t>
            </w:r>
            <w:r w:rsidRPr="007941BF">
              <w:t xml:space="preserve"> </w:t>
            </w:r>
            <w:r>
              <w:t>MR</w:t>
            </w:r>
            <w:r w:rsidRPr="007941BF">
              <w:t xml:space="preserve"> </w:t>
            </w:r>
            <w:r>
              <w:t>based</w:t>
            </w:r>
            <w:r w:rsidRPr="007941BF">
              <w:t xml:space="preserve"> entry </w:t>
            </w:r>
            <w:r w:rsidRPr="007941BF">
              <w:rPr>
                <w:rFonts w:hint="eastAsia"/>
              </w:rPr>
              <w:t>condition</w:t>
            </w:r>
            <w:r w:rsidRPr="007941BF">
              <w:t>s between RRM offloading and LP-WUS monitoring</w:t>
            </w:r>
          </w:p>
        </w:tc>
        <w:tc>
          <w:tcPr>
            <w:tcW w:w="1161" w:type="dxa"/>
          </w:tcPr>
          <w:p w14:paraId="1978F4B2" w14:textId="77777777" w:rsidR="00873ACB" w:rsidRPr="005D2FCD" w:rsidRDefault="00873ACB" w:rsidP="0044284E">
            <w:r>
              <w:t>R2-25xxx</w:t>
            </w:r>
          </w:p>
        </w:tc>
        <w:tc>
          <w:tcPr>
            <w:tcW w:w="1559" w:type="dxa"/>
          </w:tcPr>
          <w:p w14:paraId="505022C9" w14:textId="77777777" w:rsidR="00873ACB" w:rsidRPr="005D2FCD" w:rsidRDefault="00873ACB" w:rsidP="0044284E">
            <w:r>
              <w:t>Vivo(Chenli)</w:t>
            </w:r>
          </w:p>
        </w:tc>
        <w:tc>
          <w:tcPr>
            <w:tcW w:w="993" w:type="dxa"/>
          </w:tcPr>
          <w:p w14:paraId="2D5355DB" w14:textId="77777777" w:rsidR="00873ACB" w:rsidRPr="005D2FCD" w:rsidRDefault="00873ACB" w:rsidP="0044284E"/>
        </w:tc>
        <w:tc>
          <w:tcPr>
            <w:tcW w:w="850" w:type="dxa"/>
          </w:tcPr>
          <w:p w14:paraId="71118E6B" w14:textId="77777777" w:rsidR="00873ACB" w:rsidRPr="005D2FCD" w:rsidRDefault="00873ACB" w:rsidP="0044284E">
            <w:r>
              <w:t>V005</w:t>
            </w:r>
          </w:p>
        </w:tc>
        <w:tc>
          <w:tcPr>
            <w:tcW w:w="814" w:type="dxa"/>
          </w:tcPr>
          <w:p w14:paraId="4991933C" w14:textId="77777777" w:rsidR="00873ACB" w:rsidRPr="005D2FCD" w:rsidRDefault="00873ACB" w:rsidP="0044284E">
            <w:r>
              <w:t>ToDo</w:t>
            </w:r>
          </w:p>
        </w:tc>
      </w:tr>
    </w:tbl>
    <w:p w14:paraId="1A55FEF1" w14:textId="77777777" w:rsidR="00873ACB" w:rsidRPr="005D2FCD" w:rsidRDefault="00873ACB" w:rsidP="00873ACB">
      <w:r w:rsidRPr="005D2FCD">
        <w:rPr>
          <w:b/>
        </w:rPr>
        <w:br/>
        <w:t>[Description]</w:t>
      </w:r>
      <w:r w:rsidRPr="005D2FCD">
        <w:t xml:space="preserve">: </w:t>
      </w:r>
      <w:r>
        <w:t>C</w:t>
      </w:r>
      <w:r w:rsidRPr="00B44EE2">
        <w:t>onsidering the entry conditions of LP-WUS monitoring include at least serving cell quality via MR, serving cell measurement via MR cannot be offloaded to LR before UE starts the LP-WUS monitoring.</w:t>
      </w:r>
      <w:r>
        <w:t xml:space="preserve"> Thus, </w:t>
      </w:r>
      <w:r w:rsidRPr="00251CA5">
        <w:t>the threshold of the entry condition for serving cell RRM offloading should be higher than or equal to the threshold of the entry condition for LP-WUS monitoring.</w:t>
      </w:r>
    </w:p>
    <w:p w14:paraId="702218D2" w14:textId="77777777" w:rsidR="00873ACB" w:rsidRDefault="00873ACB" w:rsidP="00873ACB">
      <w:r w:rsidRPr="005D2FCD">
        <w:rPr>
          <w:b/>
        </w:rPr>
        <w:t>[Proposed Change]</w:t>
      </w:r>
      <w:r w:rsidRPr="005D2FCD">
        <w:t xml:space="preserve">: </w:t>
      </w:r>
      <w:r>
        <w:t>This restriction should be captured in the field description of RRM offloading condition as below:</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7941BF" w14:paraId="6B6DF10C"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1F361C" w14:textId="77777777" w:rsidR="00873ACB" w:rsidRPr="00E82D2A" w:rsidRDefault="00873ACB" w:rsidP="0044284E">
            <w:pPr>
              <w:pStyle w:val="TAL"/>
              <w:rPr>
                <w:b/>
                <w:i/>
                <w:noProof/>
                <w:lang w:eastAsia="sv-SE"/>
              </w:rPr>
            </w:pPr>
            <w:r w:rsidRPr="00E82D2A">
              <w:rPr>
                <w:b/>
                <w:i/>
                <w:noProof/>
                <w:lang w:eastAsia="sv-SE"/>
              </w:rPr>
              <w:t>s-SearchThresholdP</w:t>
            </w:r>
            <w:r w:rsidRPr="00E82D2A">
              <w:rPr>
                <w:b/>
                <w:i/>
                <w:lang w:eastAsia="sv-SE"/>
              </w:rPr>
              <w:t>, s-SearchThresholdP2</w:t>
            </w:r>
            <w:r w:rsidRPr="006D0C02">
              <w:rPr>
                <w:b/>
                <w:i/>
                <w:lang w:eastAsia="sv-SE"/>
              </w:rPr>
              <w:t>, s-SearchThresholdP</w:t>
            </w:r>
            <w:r>
              <w:rPr>
                <w:b/>
                <w:i/>
                <w:lang w:eastAsia="sv-SE"/>
              </w:rPr>
              <w:t>3</w:t>
            </w:r>
            <w:r w:rsidRPr="006D0C02">
              <w:rPr>
                <w:b/>
                <w:i/>
                <w:lang w:eastAsia="sv-SE"/>
              </w:rPr>
              <w:t>, s-SearchThresholdP</w:t>
            </w:r>
            <w:r>
              <w:rPr>
                <w:b/>
                <w:i/>
                <w:lang w:eastAsia="sv-SE"/>
              </w:rPr>
              <w:t>4</w:t>
            </w:r>
            <w:r w:rsidRPr="006D0C02">
              <w:rPr>
                <w:b/>
                <w:i/>
                <w:lang w:eastAsia="sv-SE"/>
              </w:rPr>
              <w:t>, s-SearchThresholdP</w:t>
            </w:r>
            <w:r>
              <w:rPr>
                <w:b/>
                <w:i/>
                <w:lang w:eastAsia="sv-SE"/>
              </w:rPr>
              <w:t>5</w:t>
            </w:r>
            <w:r w:rsidRPr="006D0C02">
              <w:rPr>
                <w:b/>
                <w:i/>
                <w:lang w:eastAsia="sv-SE"/>
              </w:rPr>
              <w:t>, s-SearchThresholdP</w:t>
            </w:r>
            <w:r>
              <w:rPr>
                <w:b/>
                <w:i/>
                <w:lang w:eastAsia="sv-SE"/>
              </w:rPr>
              <w:t>6</w:t>
            </w:r>
          </w:p>
          <w:p w14:paraId="336BB9E6" w14:textId="77777777" w:rsidR="00873ACB" w:rsidRPr="007941BF" w:rsidRDefault="00873ACB" w:rsidP="0044284E">
            <w:pPr>
              <w:pStyle w:val="CommentText"/>
              <w:rPr>
                <w:ins w:id="1711" w:author="王洋洋" w:date="2025-09-25T10:31:00Z"/>
                <w:rFonts w:eastAsia="DengXian"/>
              </w:rPr>
            </w:pPr>
            <w:r w:rsidRPr="00E82D2A">
              <w:rPr>
                <w:rFonts w:ascii="Arial" w:hAnsi="Arial"/>
                <w:sz w:val="18"/>
                <w:lang w:eastAsia="sv-SE"/>
              </w:rPr>
              <w:t>Parameters "S</w:t>
            </w:r>
            <w:r w:rsidRPr="00E82D2A">
              <w:rPr>
                <w:rFonts w:ascii="Arial" w:hAnsi="Arial"/>
                <w:sz w:val="18"/>
                <w:vertAlign w:val="subscript"/>
                <w:lang w:eastAsia="sv-SE"/>
              </w:rPr>
              <w:t>SearchThresholdP</w:t>
            </w:r>
            <w:r w:rsidRPr="00E82D2A">
              <w:rPr>
                <w:rFonts w:ascii="Arial" w:hAnsi="Arial"/>
                <w:sz w:val="18"/>
                <w:lang w:eastAsia="sv-SE"/>
              </w:rPr>
              <w:t>"</w:t>
            </w:r>
            <w:r>
              <w:rPr>
                <w:rFonts w:ascii="Arial" w:hAnsi="Arial"/>
                <w:sz w:val="18"/>
                <w:lang w:eastAsia="sv-SE"/>
              </w:rPr>
              <w:t>,</w:t>
            </w:r>
            <w:r w:rsidRPr="00E82D2A">
              <w:rPr>
                <w:rFonts w:ascii="Arial" w:hAnsi="Arial"/>
                <w:sz w:val="18"/>
                <w:lang w:eastAsia="sv-SE"/>
              </w:rPr>
              <w:t xml:space="preserve"> "S</w:t>
            </w:r>
            <w:r w:rsidRPr="00E82D2A">
              <w:rPr>
                <w:rFonts w:ascii="Arial" w:hAnsi="Arial"/>
                <w:sz w:val="18"/>
                <w:vertAlign w:val="subscript"/>
                <w:lang w:eastAsia="sv-SE"/>
              </w:rPr>
              <w:t>SearchThresholdP2</w:t>
            </w:r>
            <w:r w:rsidRPr="00E82D2A">
              <w:rPr>
                <w:rFonts w:ascii="Arial" w:hAnsi="Arial"/>
                <w:sz w:val="18"/>
                <w:lang w:eastAsia="sv-SE"/>
              </w:rPr>
              <w:t>"</w:t>
            </w:r>
            <w:r w:rsidRPr="00CE2697">
              <w:rPr>
                <w:rFonts w:ascii="Arial" w:hAnsi="Arial"/>
                <w:sz w:val="18"/>
                <w:lang w:eastAsia="sv-SE"/>
              </w:rPr>
              <w:t>, "S</w:t>
            </w:r>
            <w:r w:rsidRPr="00CE2697">
              <w:rPr>
                <w:rFonts w:ascii="Arial" w:hAnsi="Arial"/>
                <w:sz w:val="18"/>
                <w:vertAlign w:val="subscript"/>
                <w:lang w:eastAsia="sv-SE"/>
              </w:rPr>
              <w:t>SearchThresholdP3</w:t>
            </w:r>
            <w:r w:rsidRPr="00CE2697">
              <w:rPr>
                <w:rFonts w:ascii="Arial" w:hAnsi="Arial"/>
                <w:sz w:val="18"/>
                <w:lang w:eastAsia="sv-SE"/>
              </w:rPr>
              <w:t>", "S</w:t>
            </w:r>
            <w:r w:rsidRPr="00CE2697">
              <w:rPr>
                <w:rFonts w:ascii="Arial" w:hAnsi="Arial"/>
                <w:sz w:val="18"/>
                <w:vertAlign w:val="subscript"/>
                <w:lang w:eastAsia="sv-SE"/>
              </w:rPr>
              <w:t>SearchThresholdP4</w:t>
            </w:r>
            <w:r w:rsidRPr="00CE2697">
              <w:rPr>
                <w:rFonts w:ascii="Arial" w:hAnsi="Arial"/>
                <w:sz w:val="18"/>
                <w:lang w:eastAsia="sv-SE"/>
              </w:rPr>
              <w:t>", "S</w:t>
            </w:r>
            <w:r w:rsidRPr="00CE2697">
              <w:rPr>
                <w:rFonts w:ascii="Arial" w:hAnsi="Arial"/>
                <w:sz w:val="18"/>
                <w:vertAlign w:val="subscript"/>
                <w:lang w:eastAsia="sv-SE"/>
              </w:rPr>
              <w:t>SearchThresholdP5</w:t>
            </w:r>
            <w:r w:rsidRPr="00CE2697">
              <w:rPr>
                <w:rFonts w:ascii="Arial" w:hAnsi="Arial"/>
                <w:sz w:val="18"/>
                <w:lang w:eastAsia="sv-SE"/>
              </w:rPr>
              <w:t>", and "S</w:t>
            </w:r>
            <w:r w:rsidRPr="00CE2697">
              <w:rPr>
                <w:rFonts w:ascii="Arial" w:hAnsi="Arial"/>
                <w:sz w:val="18"/>
                <w:vertAlign w:val="subscript"/>
                <w:lang w:eastAsia="sv-SE"/>
              </w:rPr>
              <w:t>SearchThresholdP6</w:t>
            </w:r>
            <w:r w:rsidRPr="00CE2697">
              <w:rPr>
                <w:rFonts w:ascii="Arial" w:hAnsi="Arial"/>
                <w:sz w:val="18"/>
                <w:lang w:eastAsia="sv-SE"/>
              </w:rPr>
              <w:t>"</w:t>
            </w:r>
            <w:r w:rsidRPr="00E82D2A">
              <w:rPr>
                <w:rFonts w:ascii="Arial" w:hAnsi="Arial"/>
                <w:sz w:val="18"/>
                <w:lang w:eastAsia="sv-SE"/>
              </w:rPr>
              <w:t xml:space="preserve"> in TS 38.304 [20].</w:t>
            </w:r>
            <w:r w:rsidRPr="00E82D2A">
              <w:rPr>
                <w:rFonts w:ascii="Arial" w:hAnsi="Arial"/>
                <w:sz w:val="18"/>
              </w:rPr>
              <w:t xml:space="preserve"> The network configures </w:t>
            </w:r>
            <w:r w:rsidRPr="00E82D2A">
              <w:rPr>
                <w:rFonts w:ascii="Arial" w:hAnsi="Arial"/>
                <w:i/>
                <w:sz w:val="18"/>
              </w:rPr>
              <w:t>s-SearchThresholdP</w:t>
            </w:r>
            <w:r w:rsidRPr="00E82D2A">
              <w:rPr>
                <w:rFonts w:ascii="Arial" w:hAnsi="Arial"/>
                <w:sz w:val="18"/>
              </w:rPr>
              <w:t xml:space="preserve"> and </w:t>
            </w:r>
            <w:r w:rsidRPr="00E82D2A">
              <w:rPr>
                <w:rFonts w:ascii="Arial" w:hAnsi="Arial"/>
                <w:i/>
                <w:iCs/>
                <w:sz w:val="18"/>
              </w:rPr>
              <w:t>s-</w:t>
            </w:r>
            <w:r w:rsidRPr="00E82D2A">
              <w:rPr>
                <w:rFonts w:ascii="Arial" w:hAnsi="Arial"/>
                <w:i/>
                <w:sz w:val="18"/>
              </w:rPr>
              <w:t xml:space="preserve">SearchThresholdP2 </w:t>
            </w:r>
            <w:r w:rsidRPr="00E82D2A">
              <w:rPr>
                <w:rFonts w:ascii="Arial" w:hAnsi="Arial" w:cs="Arial"/>
                <w:sz w:val="18"/>
              </w:rPr>
              <w:t xml:space="preserve">to be less than or equal to </w:t>
            </w:r>
            <w:r w:rsidRPr="00E82D2A">
              <w:rPr>
                <w:rFonts w:ascii="Arial" w:hAnsi="Arial" w:cs="Arial"/>
                <w:i/>
                <w:sz w:val="18"/>
              </w:rPr>
              <w:t xml:space="preserve">s-IntraSearchP </w:t>
            </w:r>
            <w:r w:rsidRPr="00E82D2A">
              <w:rPr>
                <w:rFonts w:ascii="Arial" w:hAnsi="Arial" w:cs="Arial"/>
                <w:sz w:val="18"/>
              </w:rPr>
              <w:t>and</w:t>
            </w:r>
            <w:r w:rsidRPr="00E82D2A">
              <w:rPr>
                <w:rFonts w:ascii="Arial" w:hAnsi="Arial" w:cs="Arial"/>
                <w:i/>
                <w:sz w:val="18"/>
              </w:rPr>
              <w:t xml:space="preserve"> s-NonIntraSearchP</w:t>
            </w:r>
            <w:r w:rsidRPr="00960493">
              <w:rPr>
                <w:rFonts w:ascii="Arial" w:hAnsi="Arial" w:cs="Arial"/>
                <w:sz w:val="18"/>
                <w:szCs w:val="18"/>
              </w:rPr>
              <w:t xml:space="preserve">. The network configures both </w:t>
            </w:r>
            <w:r w:rsidRPr="00960493">
              <w:rPr>
                <w:rFonts w:ascii="Arial" w:hAnsi="Arial" w:cs="Arial"/>
                <w:i/>
                <w:sz w:val="18"/>
                <w:szCs w:val="18"/>
              </w:rPr>
              <w:t>s-SearchThresholdP5</w:t>
            </w:r>
            <w:r w:rsidRPr="00960493">
              <w:rPr>
                <w:rFonts w:ascii="Arial" w:hAnsi="Arial" w:cs="Arial"/>
                <w:i/>
                <w:iCs/>
                <w:sz w:val="18"/>
                <w:szCs w:val="18"/>
              </w:rPr>
              <w:t xml:space="preserve"> </w:t>
            </w:r>
            <w:r w:rsidRPr="00960493">
              <w:rPr>
                <w:rFonts w:ascii="Arial" w:hAnsi="Arial" w:cs="Arial"/>
                <w:sz w:val="18"/>
                <w:szCs w:val="18"/>
              </w:rPr>
              <w:t xml:space="preserve">and </w:t>
            </w:r>
            <w:r w:rsidRPr="00960493">
              <w:rPr>
                <w:rFonts w:ascii="Arial" w:hAnsi="Arial" w:cs="Arial"/>
                <w:i/>
                <w:sz w:val="18"/>
                <w:szCs w:val="18"/>
              </w:rPr>
              <w:t>s-SearchThresholdP6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s-IntraSearchP </w:t>
            </w:r>
            <w:r w:rsidRPr="00960493">
              <w:rPr>
                <w:rFonts w:ascii="Arial" w:hAnsi="Arial" w:cs="Arial"/>
                <w:sz w:val="18"/>
                <w:szCs w:val="18"/>
              </w:rPr>
              <w:t>and</w:t>
            </w:r>
            <w:r w:rsidRPr="00960493">
              <w:rPr>
                <w:rFonts w:ascii="Arial" w:hAnsi="Arial" w:cs="Arial"/>
                <w:i/>
                <w:sz w:val="18"/>
                <w:szCs w:val="18"/>
              </w:rPr>
              <w:t xml:space="preserve"> s-NonIntraSearchP</w:t>
            </w:r>
            <w:r w:rsidRPr="00960493">
              <w:rPr>
                <w:rFonts w:ascii="Arial" w:hAnsi="Arial" w:cs="Arial"/>
                <w:iCs/>
                <w:sz w:val="18"/>
                <w:szCs w:val="18"/>
              </w:rPr>
              <w:t>, if there is such configuration(s)</w:t>
            </w:r>
            <w:r w:rsidRPr="00960493">
              <w:rPr>
                <w:rFonts w:ascii="Arial" w:hAnsi="Arial" w:cs="Arial"/>
                <w:sz w:val="18"/>
                <w:szCs w:val="18"/>
              </w:rPr>
              <w:t xml:space="preserve">. </w:t>
            </w:r>
            <w:r w:rsidRPr="00245781">
              <w:rPr>
                <w:rFonts w:ascii="Arial" w:hAnsi="Arial" w:cs="Arial"/>
                <w:sz w:val="18"/>
                <w:szCs w:val="18"/>
              </w:rPr>
              <w:t>[RIL]: E008 LPWUS</w:t>
            </w:r>
            <w:r>
              <w:rPr>
                <w:rFonts w:ascii="Arial" w:hAnsi="Arial" w:cs="Arial"/>
                <w:sz w:val="18"/>
                <w:szCs w:val="18"/>
              </w:rPr>
              <w:t xml:space="preserve"> </w:t>
            </w:r>
            <w:r w:rsidRPr="00960493">
              <w:rPr>
                <w:rFonts w:ascii="Arial" w:hAnsi="Arial" w:cs="Arial"/>
                <w:sz w:val="18"/>
                <w:szCs w:val="18"/>
              </w:rPr>
              <w:t xml:space="preserve">The network configures </w:t>
            </w:r>
            <w:r w:rsidRPr="00960493">
              <w:rPr>
                <w:rFonts w:ascii="Arial" w:hAnsi="Arial" w:cs="Arial"/>
                <w:i/>
                <w:sz w:val="18"/>
                <w:szCs w:val="18"/>
              </w:rPr>
              <w:t xml:space="preserve">s-SearchThresholdP5 </w:t>
            </w:r>
            <w:r w:rsidRPr="00960493">
              <w:rPr>
                <w:rFonts w:ascii="Arial" w:hAnsi="Arial" w:cs="Arial"/>
                <w:iCs/>
                <w:sz w:val="18"/>
                <w:szCs w:val="18"/>
              </w:rPr>
              <w:t xml:space="preserve">and </w:t>
            </w:r>
            <w:r w:rsidRPr="00960493">
              <w:rPr>
                <w:rFonts w:ascii="Arial" w:hAnsi="Arial" w:cs="Arial"/>
                <w:i/>
                <w:sz w:val="18"/>
                <w:szCs w:val="18"/>
              </w:rPr>
              <w:t>s-SearchThresholdP6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s-SearchThresholdP3 </w:t>
            </w:r>
            <w:r w:rsidRPr="00960493">
              <w:rPr>
                <w:rFonts w:ascii="Arial" w:hAnsi="Arial" w:cs="Arial"/>
                <w:sz w:val="18"/>
                <w:szCs w:val="18"/>
              </w:rPr>
              <w:t>and</w:t>
            </w:r>
            <w:r w:rsidRPr="00960493">
              <w:rPr>
                <w:rFonts w:ascii="Arial" w:hAnsi="Arial" w:cs="Arial"/>
                <w:i/>
                <w:sz w:val="18"/>
                <w:szCs w:val="18"/>
              </w:rPr>
              <w:t xml:space="preserve"> s-SearchThresholdP4</w:t>
            </w:r>
            <w:r w:rsidRPr="00960493">
              <w:rPr>
                <w:rFonts w:ascii="Arial" w:hAnsi="Arial" w:cs="Arial"/>
                <w:iCs/>
                <w:sz w:val="18"/>
                <w:szCs w:val="18"/>
              </w:rPr>
              <w:t>, respectively, if there is such configuration(s)</w:t>
            </w:r>
            <w:r w:rsidRPr="007941BF">
              <w:rPr>
                <w:rFonts w:ascii="Arial" w:hAnsi="Arial" w:cs="Arial"/>
                <w:sz w:val="18"/>
                <w:szCs w:val="18"/>
              </w:rPr>
              <w:t>.</w:t>
            </w:r>
            <w:r>
              <w:rPr>
                <w:rFonts w:ascii="Arial" w:hAnsi="Arial" w:cs="Arial"/>
                <w:sz w:val="18"/>
                <w:szCs w:val="18"/>
              </w:rPr>
              <w:t xml:space="preserve"> </w:t>
            </w:r>
            <w:ins w:id="1712" w:author="vivo-Chenli" w:date="2025-09-26T10:54:00Z">
              <w:r w:rsidRPr="007941BF">
                <w:rPr>
                  <w:rFonts w:ascii="Arial" w:hAnsi="Arial" w:cs="Arial"/>
                  <w:sz w:val="18"/>
                  <w:szCs w:val="18"/>
                </w:rPr>
                <w:t xml:space="preserve">The network configures </w:t>
              </w:r>
              <w:r w:rsidRPr="007941BF">
                <w:rPr>
                  <w:rFonts w:ascii="Arial" w:hAnsi="Arial" w:cs="Arial"/>
                  <w:i/>
                  <w:sz w:val="18"/>
                  <w:szCs w:val="18"/>
                </w:rPr>
                <w:t>s-SearchThresholdP5</w:t>
              </w:r>
              <w:r w:rsidRPr="007941BF">
                <w:rPr>
                  <w:rFonts w:ascii="Arial" w:hAnsi="Arial" w:cs="Arial"/>
                  <w:iCs/>
                  <w:sz w:val="18"/>
                  <w:szCs w:val="18"/>
                </w:rPr>
                <w:t xml:space="preserve">and </w:t>
              </w:r>
              <w:r w:rsidRPr="007941BF">
                <w:rPr>
                  <w:rFonts w:ascii="Arial" w:hAnsi="Arial" w:cs="Arial"/>
                  <w:i/>
                  <w:sz w:val="18"/>
                  <w:szCs w:val="18"/>
                </w:rPr>
                <w:t xml:space="preserve">s-SearchThresholdP6 </w:t>
              </w:r>
              <w:r w:rsidRPr="007941BF">
                <w:rPr>
                  <w:rFonts w:ascii="Arial" w:hAnsi="Arial" w:cs="Arial" w:hint="eastAsia"/>
                  <w:sz w:val="18"/>
                  <w:szCs w:val="18"/>
                </w:rPr>
                <w:t>to</w:t>
              </w:r>
              <w:r w:rsidRPr="007941BF">
                <w:rPr>
                  <w:rFonts w:ascii="Arial" w:hAnsi="Arial" w:cs="Arial"/>
                  <w:sz w:val="18"/>
                  <w:szCs w:val="18"/>
                </w:rPr>
                <w:t xml:space="preserve"> be larger than or equal to </w:t>
              </w:r>
              <w:r w:rsidRPr="007941BF">
                <w:rPr>
                  <w:rFonts w:ascii="Arial" w:hAnsi="Arial" w:cs="Arial"/>
                  <w:i/>
                  <w:sz w:val="18"/>
                  <w:szCs w:val="18"/>
                </w:rPr>
                <w:t>thresholdP2</w:t>
              </w:r>
              <w:r w:rsidRPr="007941BF">
                <w:rPr>
                  <w:rFonts w:ascii="Arial" w:hAnsi="Arial" w:cs="Arial"/>
                  <w:iCs/>
                  <w:sz w:val="18"/>
                  <w:szCs w:val="18"/>
                </w:rPr>
                <w:t xml:space="preserve"> and</w:t>
              </w:r>
              <w:r w:rsidRPr="007941BF">
                <w:rPr>
                  <w:rFonts w:ascii="Arial" w:hAnsi="Arial" w:cs="Arial"/>
                  <w:i/>
                  <w:sz w:val="18"/>
                  <w:szCs w:val="18"/>
                </w:rPr>
                <w:t xml:space="preserve"> thresholdP1</w:t>
              </w:r>
              <w:r w:rsidRPr="007941BF">
                <w:rPr>
                  <w:rFonts w:ascii="Arial" w:hAnsi="Arial" w:cs="Arial"/>
                  <w:iCs/>
                  <w:sz w:val="18"/>
                  <w:szCs w:val="18"/>
                </w:rPr>
                <w:t>, respectively, if there is such configuration(s).</w:t>
              </w:r>
            </w:ins>
          </w:p>
          <w:p w14:paraId="46C76B58" w14:textId="77777777" w:rsidR="00873ACB" w:rsidRPr="007941BF" w:rsidRDefault="00873ACB" w:rsidP="0044284E">
            <w:pPr>
              <w:keepNext/>
              <w:keepLines/>
              <w:spacing w:after="0"/>
              <w:rPr>
                <w:rFonts w:ascii="Arial" w:hAnsi="Arial"/>
                <w:noProof/>
                <w:sz w:val="18"/>
                <w:lang w:eastAsia="sv-SE"/>
              </w:rPr>
            </w:pPr>
          </w:p>
        </w:tc>
      </w:tr>
      <w:tr w:rsidR="00873ACB" w:rsidRPr="00E76483" w14:paraId="4E9BF606"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C550A4" w14:textId="77777777" w:rsidR="00873ACB" w:rsidRPr="00E82D2A" w:rsidRDefault="00873ACB" w:rsidP="0044284E">
            <w:pPr>
              <w:pStyle w:val="TAL"/>
              <w:rPr>
                <w:b/>
                <w:i/>
                <w:noProof/>
                <w:lang w:eastAsia="sv-SE"/>
              </w:rPr>
            </w:pPr>
            <w:r w:rsidRPr="00E82D2A">
              <w:rPr>
                <w:b/>
                <w:i/>
                <w:noProof/>
                <w:lang w:eastAsia="sv-SE"/>
              </w:rPr>
              <w:t>s-SearchThresholdQ</w:t>
            </w:r>
            <w:r w:rsidRPr="00E82D2A">
              <w:rPr>
                <w:b/>
                <w:i/>
                <w:lang w:eastAsia="sv-SE"/>
              </w:rPr>
              <w:t>, s-SearchThresholdQ2</w:t>
            </w:r>
            <w:r w:rsidRPr="006D0C02">
              <w:rPr>
                <w:b/>
                <w:i/>
                <w:lang w:eastAsia="sv-SE"/>
              </w:rPr>
              <w:t>, s-SearchThresholdQ</w:t>
            </w:r>
            <w:r>
              <w:rPr>
                <w:b/>
                <w:i/>
                <w:lang w:eastAsia="sv-SE"/>
              </w:rPr>
              <w:t>3</w:t>
            </w:r>
            <w:r w:rsidRPr="006D0C02">
              <w:rPr>
                <w:b/>
                <w:i/>
                <w:lang w:eastAsia="sv-SE"/>
              </w:rPr>
              <w:t>, s-SearchThresholdQ</w:t>
            </w:r>
            <w:r>
              <w:rPr>
                <w:b/>
                <w:i/>
                <w:lang w:eastAsia="sv-SE"/>
              </w:rPr>
              <w:t>4</w:t>
            </w:r>
            <w:r w:rsidRPr="006D0C02">
              <w:rPr>
                <w:b/>
                <w:i/>
                <w:lang w:eastAsia="sv-SE"/>
              </w:rPr>
              <w:t>, s-SearchThresholdQ</w:t>
            </w:r>
            <w:r>
              <w:rPr>
                <w:b/>
                <w:i/>
                <w:lang w:eastAsia="sv-SE"/>
              </w:rPr>
              <w:t>5</w:t>
            </w:r>
            <w:r w:rsidRPr="006D0C02">
              <w:rPr>
                <w:b/>
                <w:i/>
                <w:lang w:eastAsia="sv-SE"/>
              </w:rPr>
              <w:t>, s-SearchThresholdQ</w:t>
            </w:r>
            <w:r>
              <w:rPr>
                <w:b/>
                <w:i/>
                <w:lang w:eastAsia="sv-SE"/>
              </w:rPr>
              <w:t>6</w:t>
            </w:r>
          </w:p>
          <w:p w14:paraId="73B3AA5F" w14:textId="77777777" w:rsidR="00873ACB" w:rsidRPr="00E76483" w:rsidRDefault="00873ACB" w:rsidP="0044284E">
            <w:pPr>
              <w:pStyle w:val="CommentText"/>
              <w:rPr>
                <w:rFonts w:eastAsia="DengXian"/>
              </w:rPr>
            </w:pPr>
            <w:r w:rsidRPr="00E82D2A">
              <w:rPr>
                <w:rFonts w:ascii="Arial" w:hAnsi="Arial"/>
                <w:sz w:val="18"/>
                <w:lang w:eastAsia="sv-SE"/>
              </w:rPr>
              <w:t>Parameters "S</w:t>
            </w:r>
            <w:r w:rsidRPr="00E82D2A">
              <w:rPr>
                <w:rFonts w:ascii="Arial" w:hAnsi="Arial"/>
                <w:sz w:val="18"/>
                <w:vertAlign w:val="subscript"/>
                <w:lang w:eastAsia="sv-SE"/>
              </w:rPr>
              <w:t>SearchThresholdQ</w:t>
            </w:r>
            <w:r w:rsidRPr="00E82D2A">
              <w:rPr>
                <w:rFonts w:ascii="Arial" w:hAnsi="Arial"/>
                <w:sz w:val="18"/>
                <w:lang w:eastAsia="sv-SE"/>
              </w:rPr>
              <w:t>" "S</w:t>
            </w:r>
            <w:r w:rsidRPr="00E82D2A">
              <w:rPr>
                <w:rFonts w:ascii="Arial" w:hAnsi="Arial"/>
                <w:sz w:val="18"/>
                <w:vertAlign w:val="subscript"/>
                <w:lang w:eastAsia="sv-SE"/>
              </w:rPr>
              <w:t>SearchThresholdQ2</w:t>
            </w:r>
            <w:r w:rsidRPr="00E82D2A">
              <w:rPr>
                <w:rFonts w:ascii="Arial" w:hAnsi="Arial"/>
                <w:sz w:val="18"/>
                <w:lang w:eastAsia="sv-SE"/>
              </w:rPr>
              <w:t>"</w:t>
            </w:r>
            <w:r>
              <w:rPr>
                <w:rFonts w:ascii="Arial" w:hAnsi="Arial"/>
                <w:sz w:val="18"/>
                <w:lang w:eastAsia="sv-SE"/>
              </w:rPr>
              <w:t xml:space="preserve">, </w:t>
            </w:r>
            <w:r w:rsidRPr="001C74E2">
              <w:rPr>
                <w:rFonts w:ascii="Arial" w:hAnsi="Arial"/>
                <w:sz w:val="18"/>
                <w:lang w:eastAsia="sv-SE"/>
              </w:rPr>
              <w:t>"S</w:t>
            </w:r>
            <w:r w:rsidRPr="001C74E2">
              <w:rPr>
                <w:rFonts w:ascii="Arial" w:hAnsi="Arial"/>
                <w:sz w:val="18"/>
                <w:vertAlign w:val="subscript"/>
                <w:lang w:eastAsia="sv-SE"/>
              </w:rPr>
              <w:t>SearchThresholdQ3</w:t>
            </w:r>
            <w:r w:rsidRPr="001C74E2">
              <w:rPr>
                <w:rFonts w:ascii="Arial" w:hAnsi="Arial"/>
                <w:sz w:val="18"/>
                <w:lang w:eastAsia="sv-SE"/>
              </w:rPr>
              <w:t>", "S</w:t>
            </w:r>
            <w:r w:rsidRPr="001C74E2">
              <w:rPr>
                <w:rFonts w:ascii="Arial" w:hAnsi="Arial"/>
                <w:sz w:val="18"/>
                <w:vertAlign w:val="subscript"/>
                <w:lang w:eastAsia="sv-SE"/>
              </w:rPr>
              <w:t>SearchThresholdQ4</w:t>
            </w:r>
            <w:r w:rsidRPr="001C74E2">
              <w:rPr>
                <w:rFonts w:ascii="Arial" w:hAnsi="Arial"/>
                <w:sz w:val="18"/>
                <w:lang w:eastAsia="sv-SE"/>
              </w:rPr>
              <w:t>", "S</w:t>
            </w:r>
            <w:r w:rsidRPr="001C74E2">
              <w:rPr>
                <w:rFonts w:ascii="Arial" w:hAnsi="Arial"/>
                <w:sz w:val="18"/>
                <w:vertAlign w:val="subscript"/>
                <w:lang w:eastAsia="sv-SE"/>
              </w:rPr>
              <w:t>SearchThresholdQ5</w:t>
            </w:r>
            <w:r w:rsidRPr="001C74E2">
              <w:rPr>
                <w:rFonts w:ascii="Arial" w:hAnsi="Arial"/>
                <w:sz w:val="18"/>
                <w:lang w:eastAsia="sv-SE"/>
              </w:rPr>
              <w:t>", and "S</w:t>
            </w:r>
            <w:r w:rsidRPr="001C74E2">
              <w:rPr>
                <w:rFonts w:ascii="Arial" w:hAnsi="Arial"/>
                <w:sz w:val="18"/>
                <w:vertAlign w:val="subscript"/>
                <w:lang w:eastAsia="sv-SE"/>
              </w:rPr>
              <w:t>SearchThresholdQ6</w:t>
            </w:r>
            <w:r w:rsidRPr="001C74E2">
              <w:rPr>
                <w:rFonts w:ascii="Arial" w:hAnsi="Arial"/>
                <w:sz w:val="18"/>
                <w:lang w:eastAsia="sv-SE"/>
              </w:rPr>
              <w:t>"</w:t>
            </w:r>
            <w:r w:rsidRPr="00E82D2A">
              <w:rPr>
                <w:rFonts w:ascii="Arial" w:hAnsi="Arial"/>
                <w:sz w:val="18"/>
                <w:lang w:eastAsia="sv-SE"/>
              </w:rPr>
              <w:t xml:space="preserve"> in TS 38.304 [20].</w:t>
            </w:r>
            <w:r w:rsidRPr="00E82D2A">
              <w:rPr>
                <w:rFonts w:ascii="Arial" w:hAnsi="Arial"/>
                <w:sz w:val="18"/>
              </w:rPr>
              <w:t xml:space="preserve"> The network configures </w:t>
            </w:r>
            <w:r w:rsidRPr="00E82D2A">
              <w:rPr>
                <w:rFonts w:ascii="Arial" w:hAnsi="Arial"/>
                <w:i/>
                <w:sz w:val="18"/>
              </w:rPr>
              <w:t>s-SearchThresholdQ</w:t>
            </w:r>
            <w:r w:rsidRPr="00E82D2A">
              <w:rPr>
                <w:rFonts w:ascii="Arial" w:hAnsi="Arial"/>
                <w:sz w:val="18"/>
              </w:rPr>
              <w:t xml:space="preserve"> and </w:t>
            </w:r>
            <w:r w:rsidRPr="00E82D2A">
              <w:rPr>
                <w:rFonts w:ascii="Arial" w:hAnsi="Arial"/>
                <w:i/>
                <w:sz w:val="18"/>
              </w:rPr>
              <w:t>s-SearchThresholdQ2</w:t>
            </w:r>
            <w:r w:rsidRPr="00E82D2A">
              <w:rPr>
                <w:rFonts w:ascii="Arial" w:hAnsi="Arial"/>
                <w:sz w:val="18"/>
              </w:rPr>
              <w:t xml:space="preserve"> </w:t>
            </w:r>
            <w:r w:rsidRPr="00E82D2A">
              <w:rPr>
                <w:rFonts w:ascii="Arial" w:hAnsi="Arial" w:cs="Arial"/>
                <w:sz w:val="18"/>
              </w:rPr>
              <w:t xml:space="preserve">to be less than or equal to </w:t>
            </w:r>
            <w:r w:rsidRPr="00E82D2A">
              <w:rPr>
                <w:rFonts w:ascii="Arial" w:hAnsi="Arial" w:cs="Arial"/>
                <w:i/>
                <w:sz w:val="18"/>
              </w:rPr>
              <w:t xml:space="preserve">s-IntraSearchQ </w:t>
            </w:r>
            <w:r w:rsidRPr="00E82D2A">
              <w:rPr>
                <w:rFonts w:ascii="Arial" w:hAnsi="Arial" w:cs="Arial"/>
                <w:sz w:val="18"/>
              </w:rPr>
              <w:t>and</w:t>
            </w:r>
            <w:r w:rsidRPr="00E82D2A">
              <w:rPr>
                <w:rFonts w:ascii="Arial" w:hAnsi="Arial" w:cs="Arial"/>
                <w:i/>
                <w:sz w:val="18"/>
              </w:rPr>
              <w:t xml:space="preserve"> s-NonIntraSearchQ</w:t>
            </w:r>
            <w:r w:rsidRPr="00960493">
              <w:rPr>
                <w:rFonts w:ascii="Arial" w:hAnsi="Arial" w:cs="Arial"/>
                <w:sz w:val="18"/>
                <w:szCs w:val="18"/>
              </w:rPr>
              <w:t xml:space="preserve">. The network configures both </w:t>
            </w:r>
            <w:r w:rsidRPr="00960493">
              <w:rPr>
                <w:rFonts w:ascii="Arial" w:hAnsi="Arial" w:cs="Arial"/>
                <w:i/>
                <w:sz w:val="18"/>
                <w:szCs w:val="18"/>
              </w:rPr>
              <w:t>s-SearchThresholdQ5</w:t>
            </w:r>
            <w:r w:rsidRPr="00960493">
              <w:rPr>
                <w:rFonts w:ascii="Arial" w:hAnsi="Arial" w:cs="Arial"/>
                <w:i/>
                <w:iCs/>
                <w:sz w:val="18"/>
                <w:szCs w:val="18"/>
              </w:rPr>
              <w:t xml:space="preserve"> </w:t>
            </w:r>
            <w:r w:rsidRPr="00960493">
              <w:rPr>
                <w:rFonts w:ascii="Arial" w:hAnsi="Arial" w:cs="Arial"/>
                <w:sz w:val="18"/>
                <w:szCs w:val="18"/>
              </w:rPr>
              <w:t xml:space="preserve">and </w:t>
            </w:r>
            <w:r w:rsidRPr="00960493">
              <w:rPr>
                <w:rFonts w:ascii="Arial" w:hAnsi="Arial" w:cs="Arial"/>
                <w:i/>
                <w:sz w:val="18"/>
                <w:szCs w:val="18"/>
              </w:rPr>
              <w:t xml:space="preserve">s-SearchThresholdQ6 </w:t>
            </w:r>
            <w:r w:rsidRPr="00960493">
              <w:rPr>
                <w:rFonts w:ascii="Arial" w:hAnsi="Arial" w:cs="Arial"/>
                <w:sz w:val="18"/>
                <w:szCs w:val="18"/>
              </w:rPr>
              <w:t xml:space="preserve">to be larger than or equal to </w:t>
            </w:r>
            <w:r w:rsidRPr="00960493">
              <w:rPr>
                <w:rFonts w:ascii="Arial" w:hAnsi="Arial" w:cs="Arial"/>
                <w:i/>
                <w:sz w:val="18"/>
                <w:szCs w:val="18"/>
              </w:rPr>
              <w:t xml:space="preserve">s-IntraSearchQ </w:t>
            </w:r>
            <w:r w:rsidRPr="00960493">
              <w:rPr>
                <w:rFonts w:ascii="Arial" w:hAnsi="Arial" w:cs="Arial"/>
                <w:sz w:val="18"/>
                <w:szCs w:val="18"/>
              </w:rPr>
              <w:t>and</w:t>
            </w:r>
            <w:r w:rsidRPr="00960493">
              <w:rPr>
                <w:rFonts w:ascii="Arial" w:hAnsi="Arial" w:cs="Arial"/>
                <w:i/>
                <w:sz w:val="18"/>
                <w:szCs w:val="18"/>
              </w:rPr>
              <w:t xml:space="preserve"> s-NonIntraSearchQ</w:t>
            </w:r>
            <w:r w:rsidRPr="00960493">
              <w:rPr>
                <w:rFonts w:ascii="Arial" w:hAnsi="Arial" w:cs="Arial"/>
                <w:iCs/>
                <w:sz w:val="18"/>
                <w:szCs w:val="18"/>
              </w:rPr>
              <w:t>, if there is such configuration(s)</w:t>
            </w:r>
            <w:r w:rsidRPr="00960493">
              <w:rPr>
                <w:rFonts w:ascii="Arial" w:hAnsi="Arial" w:cs="Arial"/>
                <w:sz w:val="18"/>
                <w:szCs w:val="18"/>
              </w:rPr>
              <w:t xml:space="preserve">. The network configures </w:t>
            </w:r>
            <w:r w:rsidRPr="00960493">
              <w:rPr>
                <w:rFonts w:ascii="Arial" w:hAnsi="Arial" w:cs="Arial"/>
                <w:i/>
                <w:sz w:val="18"/>
                <w:szCs w:val="18"/>
              </w:rPr>
              <w:t>s-SearchThresholdQ5</w:t>
            </w:r>
            <w:r w:rsidRPr="00960493">
              <w:rPr>
                <w:rFonts w:ascii="Arial" w:hAnsi="Arial" w:cs="Arial"/>
                <w:i/>
                <w:iCs/>
                <w:sz w:val="18"/>
                <w:szCs w:val="18"/>
              </w:rPr>
              <w:t xml:space="preserve"> </w:t>
            </w:r>
            <w:r w:rsidRPr="00960493">
              <w:rPr>
                <w:rFonts w:ascii="Arial" w:hAnsi="Arial" w:cs="Arial"/>
                <w:iCs/>
                <w:sz w:val="18"/>
                <w:szCs w:val="18"/>
              </w:rPr>
              <w:t xml:space="preserve">and </w:t>
            </w:r>
            <w:r w:rsidRPr="00960493">
              <w:rPr>
                <w:rFonts w:ascii="Arial" w:hAnsi="Arial" w:cs="Arial"/>
                <w:i/>
                <w:sz w:val="18"/>
                <w:szCs w:val="18"/>
              </w:rPr>
              <w:t>s-SearchThresholdQ6</w:t>
            </w:r>
            <w:r w:rsidRPr="00960493">
              <w:rPr>
                <w:rFonts w:ascii="Arial" w:hAnsi="Arial" w:cs="Arial"/>
                <w:i/>
                <w:iCs/>
                <w:sz w:val="18"/>
                <w:szCs w:val="18"/>
              </w:rPr>
              <w:t xml:space="preserve"> </w:t>
            </w:r>
            <w:r w:rsidRPr="00960493">
              <w:rPr>
                <w:rFonts w:ascii="Arial" w:hAnsi="Arial" w:cs="Arial"/>
                <w:sz w:val="18"/>
                <w:szCs w:val="18"/>
              </w:rPr>
              <w:t xml:space="preserve">to be larger than or equal to </w:t>
            </w:r>
            <w:r w:rsidRPr="00960493">
              <w:rPr>
                <w:rFonts w:ascii="Arial" w:hAnsi="Arial" w:cs="Arial"/>
                <w:i/>
                <w:sz w:val="18"/>
                <w:szCs w:val="18"/>
              </w:rPr>
              <w:t xml:space="preserve">s-SearchThresholdQ3 </w:t>
            </w:r>
            <w:r w:rsidRPr="00960493">
              <w:rPr>
                <w:rFonts w:ascii="Arial" w:hAnsi="Arial" w:cs="Arial"/>
                <w:sz w:val="18"/>
                <w:szCs w:val="18"/>
              </w:rPr>
              <w:t>and</w:t>
            </w:r>
            <w:r w:rsidRPr="00960493">
              <w:rPr>
                <w:rFonts w:ascii="Arial" w:hAnsi="Arial" w:cs="Arial"/>
                <w:i/>
                <w:sz w:val="18"/>
                <w:szCs w:val="18"/>
              </w:rPr>
              <w:t xml:space="preserve"> s-SearchThresholdQ4</w:t>
            </w:r>
            <w:r w:rsidRPr="00960493">
              <w:rPr>
                <w:rFonts w:ascii="Arial" w:hAnsi="Arial" w:cs="Arial"/>
                <w:iCs/>
                <w:sz w:val="18"/>
                <w:szCs w:val="18"/>
              </w:rPr>
              <w:t>, respectively, if there is such configuration(s)</w:t>
            </w:r>
            <w:r w:rsidRPr="00960493">
              <w:rPr>
                <w:rFonts w:ascii="Arial" w:hAnsi="Arial" w:cs="Arial"/>
                <w:sz w:val="18"/>
                <w:szCs w:val="18"/>
              </w:rPr>
              <w:t>.</w:t>
            </w:r>
            <w:ins w:id="1713" w:author="vivo-Chenli" w:date="2025-09-26T10:54:00Z">
              <w:r w:rsidRPr="00E76483">
                <w:rPr>
                  <w:rFonts w:cs="Arial"/>
                  <w:szCs w:val="18"/>
                </w:rPr>
                <w:t xml:space="preserve"> </w:t>
              </w:r>
              <w:r w:rsidRPr="00E76483">
                <w:rPr>
                  <w:rFonts w:ascii="Arial" w:hAnsi="Arial" w:cs="Arial"/>
                  <w:sz w:val="18"/>
                  <w:szCs w:val="18"/>
                </w:rPr>
                <w:t xml:space="preserve">The network configures </w:t>
              </w:r>
              <w:r w:rsidRPr="00E76483">
                <w:rPr>
                  <w:rFonts w:ascii="Arial" w:hAnsi="Arial" w:cs="Arial"/>
                  <w:i/>
                  <w:iCs/>
                  <w:sz w:val="18"/>
                  <w:szCs w:val="18"/>
                </w:rPr>
                <w:t>s-SearchThresholdQ5</w:t>
              </w:r>
              <w:r w:rsidRPr="00E76483">
                <w:rPr>
                  <w:rFonts w:ascii="Arial" w:hAnsi="Arial" w:cs="Arial"/>
                  <w:sz w:val="18"/>
                  <w:szCs w:val="18"/>
                </w:rPr>
                <w:t xml:space="preserve"> and </w:t>
              </w:r>
              <w:r w:rsidRPr="00E76483">
                <w:rPr>
                  <w:rFonts w:ascii="Arial" w:hAnsi="Arial" w:cs="Arial"/>
                  <w:i/>
                  <w:iCs/>
                  <w:sz w:val="18"/>
                  <w:szCs w:val="18"/>
                </w:rPr>
                <w:t>s-SearchThresholdQ6</w:t>
              </w:r>
              <w:r w:rsidRPr="00E76483">
                <w:rPr>
                  <w:rFonts w:ascii="Arial" w:hAnsi="Arial" w:cs="Arial"/>
                  <w:sz w:val="18"/>
                  <w:szCs w:val="18"/>
                </w:rPr>
                <w:t xml:space="preserve"> to be larger than or equal to </w:t>
              </w:r>
              <w:r w:rsidRPr="00E76483">
                <w:rPr>
                  <w:rFonts w:ascii="Arial" w:hAnsi="Arial" w:cs="Arial"/>
                  <w:i/>
                  <w:iCs/>
                  <w:sz w:val="18"/>
                  <w:szCs w:val="18"/>
                </w:rPr>
                <w:t>thresholdQ2</w:t>
              </w:r>
              <w:r w:rsidRPr="00E76483">
                <w:rPr>
                  <w:rFonts w:ascii="Arial" w:hAnsi="Arial" w:cs="Arial"/>
                  <w:sz w:val="18"/>
                  <w:szCs w:val="18"/>
                </w:rPr>
                <w:t xml:space="preserve"> and </w:t>
              </w:r>
              <w:r w:rsidRPr="00E76483">
                <w:rPr>
                  <w:rFonts w:ascii="Arial" w:hAnsi="Arial" w:cs="Arial"/>
                  <w:i/>
                  <w:iCs/>
                  <w:sz w:val="18"/>
                  <w:szCs w:val="18"/>
                </w:rPr>
                <w:t>thresholdQ1</w:t>
              </w:r>
              <w:r w:rsidRPr="00E76483">
                <w:rPr>
                  <w:rFonts w:ascii="Arial" w:hAnsi="Arial" w:cs="Arial"/>
                  <w:sz w:val="18"/>
                  <w:szCs w:val="18"/>
                </w:rPr>
                <w:t>, respectively, if there is such configuration(s).</w:t>
              </w:r>
            </w:ins>
          </w:p>
        </w:tc>
      </w:tr>
    </w:tbl>
    <w:p w14:paraId="503A133A" w14:textId="77777777" w:rsidR="00873ACB" w:rsidRPr="005D2FCD" w:rsidRDefault="00873ACB" w:rsidP="00873ACB">
      <w:pPr>
        <w:rPr>
          <w:lang w:val="en-US"/>
        </w:rPr>
      </w:pPr>
    </w:p>
    <w:p w14:paraId="5F008A1C" w14:textId="77777777" w:rsidR="00873ACB" w:rsidRPr="005D2FCD" w:rsidRDefault="00873ACB" w:rsidP="00873ACB">
      <w:r w:rsidRPr="005D2FCD">
        <w:rPr>
          <w:b/>
        </w:rPr>
        <w:t>[Comments]</w:t>
      </w:r>
      <w:r w:rsidRPr="005D2FCD">
        <w:t>:</w:t>
      </w:r>
    </w:p>
    <w:p w14:paraId="32BF3F8C" w14:textId="77777777" w:rsidR="00873ACB" w:rsidRDefault="00873ACB" w:rsidP="00873ACB">
      <w:pPr>
        <w:rPr>
          <w:i/>
          <w:iCs/>
        </w:rPr>
      </w:pPr>
    </w:p>
    <w:p w14:paraId="6DF59C7F" w14:textId="77777777" w:rsidR="00873ACB" w:rsidRPr="005D2FCD"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V003</w:t>
      </w:r>
    </w:p>
    <w:tbl>
      <w:tblPr>
        <w:tblStyle w:val="3"/>
        <w:tblW w:w="11157" w:type="dxa"/>
        <w:tblInd w:w="0"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D2FCD" w14:paraId="5782AC3D" w14:textId="77777777" w:rsidTr="0044284E">
        <w:tc>
          <w:tcPr>
            <w:tcW w:w="967" w:type="dxa"/>
          </w:tcPr>
          <w:p w14:paraId="0281AEA6" w14:textId="77777777" w:rsidR="00873ACB" w:rsidRPr="005D2FCD" w:rsidRDefault="00873ACB" w:rsidP="0044284E">
            <w:r w:rsidRPr="005D2FCD">
              <w:t>RIL Id</w:t>
            </w:r>
          </w:p>
        </w:tc>
        <w:tc>
          <w:tcPr>
            <w:tcW w:w="948" w:type="dxa"/>
          </w:tcPr>
          <w:p w14:paraId="4415C92E" w14:textId="77777777" w:rsidR="00873ACB" w:rsidRPr="005D2FCD" w:rsidRDefault="00873ACB" w:rsidP="0044284E">
            <w:r w:rsidRPr="005D2FCD">
              <w:t>WI</w:t>
            </w:r>
          </w:p>
        </w:tc>
        <w:tc>
          <w:tcPr>
            <w:tcW w:w="1068" w:type="dxa"/>
          </w:tcPr>
          <w:p w14:paraId="12D3D05E" w14:textId="77777777" w:rsidR="00873ACB" w:rsidRPr="005D2FCD" w:rsidRDefault="00873ACB" w:rsidP="0044284E">
            <w:r w:rsidRPr="005D2FCD">
              <w:t>Class</w:t>
            </w:r>
          </w:p>
        </w:tc>
        <w:tc>
          <w:tcPr>
            <w:tcW w:w="2797" w:type="dxa"/>
          </w:tcPr>
          <w:p w14:paraId="62ED6AC8" w14:textId="77777777" w:rsidR="00873ACB" w:rsidRPr="005D2FCD" w:rsidRDefault="00873ACB" w:rsidP="0044284E">
            <w:r w:rsidRPr="005D2FCD">
              <w:t>Title</w:t>
            </w:r>
          </w:p>
        </w:tc>
        <w:tc>
          <w:tcPr>
            <w:tcW w:w="1161" w:type="dxa"/>
          </w:tcPr>
          <w:p w14:paraId="4926632E" w14:textId="77777777" w:rsidR="00873ACB" w:rsidRPr="005D2FCD" w:rsidRDefault="00873ACB" w:rsidP="0044284E">
            <w:r w:rsidRPr="005D2FCD">
              <w:t>Tdoc</w:t>
            </w:r>
          </w:p>
        </w:tc>
        <w:tc>
          <w:tcPr>
            <w:tcW w:w="1559" w:type="dxa"/>
          </w:tcPr>
          <w:p w14:paraId="60B7C476" w14:textId="77777777" w:rsidR="00873ACB" w:rsidRPr="005D2FCD" w:rsidRDefault="00873ACB" w:rsidP="0044284E">
            <w:r w:rsidRPr="005D2FCD">
              <w:t>Delegate</w:t>
            </w:r>
          </w:p>
        </w:tc>
        <w:tc>
          <w:tcPr>
            <w:tcW w:w="993" w:type="dxa"/>
          </w:tcPr>
          <w:p w14:paraId="04F8BA2A" w14:textId="77777777" w:rsidR="00873ACB" w:rsidRPr="005D2FCD" w:rsidRDefault="00873ACB" w:rsidP="0044284E">
            <w:r w:rsidRPr="005D2FCD">
              <w:t>Misc</w:t>
            </w:r>
          </w:p>
        </w:tc>
        <w:tc>
          <w:tcPr>
            <w:tcW w:w="850" w:type="dxa"/>
          </w:tcPr>
          <w:p w14:paraId="550A81D2" w14:textId="77777777" w:rsidR="00873ACB" w:rsidRPr="005D2FCD" w:rsidRDefault="00873ACB" w:rsidP="0044284E">
            <w:r w:rsidRPr="005D2FCD">
              <w:t>File version</w:t>
            </w:r>
          </w:p>
        </w:tc>
        <w:tc>
          <w:tcPr>
            <w:tcW w:w="814" w:type="dxa"/>
          </w:tcPr>
          <w:p w14:paraId="0F2347B5" w14:textId="77777777" w:rsidR="00873ACB" w:rsidRPr="005D2FCD" w:rsidRDefault="00873ACB" w:rsidP="0044284E">
            <w:r w:rsidRPr="005D2FCD">
              <w:t>Status</w:t>
            </w:r>
          </w:p>
        </w:tc>
      </w:tr>
      <w:tr w:rsidR="00873ACB" w:rsidRPr="005D2FCD" w14:paraId="6E38A013" w14:textId="77777777" w:rsidTr="0044284E">
        <w:tc>
          <w:tcPr>
            <w:tcW w:w="967" w:type="dxa"/>
          </w:tcPr>
          <w:p w14:paraId="4B1696EC" w14:textId="77777777" w:rsidR="00873ACB" w:rsidRPr="005D2FCD" w:rsidRDefault="00873ACB" w:rsidP="0044284E">
            <w:r>
              <w:t>V003</w:t>
            </w:r>
          </w:p>
        </w:tc>
        <w:tc>
          <w:tcPr>
            <w:tcW w:w="948" w:type="dxa"/>
          </w:tcPr>
          <w:p w14:paraId="3CA8B1C1" w14:textId="77777777" w:rsidR="00873ACB" w:rsidRPr="005D2FCD" w:rsidRDefault="00873ACB" w:rsidP="0044284E">
            <w:r>
              <w:t>LPWUS</w:t>
            </w:r>
          </w:p>
        </w:tc>
        <w:tc>
          <w:tcPr>
            <w:tcW w:w="1068" w:type="dxa"/>
          </w:tcPr>
          <w:p w14:paraId="2EB800AC" w14:textId="77777777" w:rsidR="00873ACB" w:rsidRPr="005D2FCD" w:rsidRDefault="00873ACB" w:rsidP="0044284E">
            <w:r>
              <w:t>1</w:t>
            </w:r>
          </w:p>
        </w:tc>
        <w:tc>
          <w:tcPr>
            <w:tcW w:w="2797" w:type="dxa"/>
          </w:tcPr>
          <w:p w14:paraId="63FE8BDE" w14:textId="77777777" w:rsidR="00873ACB" w:rsidRPr="005D2FCD" w:rsidRDefault="00873ACB" w:rsidP="0044284E">
            <w:r w:rsidRPr="007941BF">
              <w:t xml:space="preserve">The relationship </w:t>
            </w:r>
            <w:r w:rsidRPr="007941BF">
              <w:rPr>
                <w:rFonts w:hint="eastAsia"/>
              </w:rPr>
              <w:t>on</w:t>
            </w:r>
            <w:r w:rsidRPr="007941BF">
              <w:t xml:space="preserve"> </w:t>
            </w:r>
            <w:r>
              <w:t>LR</w:t>
            </w:r>
            <w:r w:rsidRPr="007941BF">
              <w:t xml:space="preserve"> </w:t>
            </w:r>
            <w:r>
              <w:t>based</w:t>
            </w:r>
            <w:r w:rsidRPr="007941BF">
              <w:t xml:space="preserve"> entry </w:t>
            </w:r>
            <w:r w:rsidRPr="007941BF">
              <w:rPr>
                <w:rFonts w:hint="eastAsia"/>
              </w:rPr>
              <w:t>condition</w:t>
            </w:r>
            <w:r w:rsidRPr="007941BF">
              <w:t xml:space="preserve">s between RRM </w:t>
            </w:r>
            <w:r>
              <w:t>relaxation</w:t>
            </w:r>
            <w:r w:rsidRPr="007941BF">
              <w:t xml:space="preserve"> and LP-WUS monitoring</w:t>
            </w:r>
          </w:p>
        </w:tc>
        <w:tc>
          <w:tcPr>
            <w:tcW w:w="1161" w:type="dxa"/>
          </w:tcPr>
          <w:p w14:paraId="3748A522" w14:textId="77777777" w:rsidR="00873ACB" w:rsidRPr="005D2FCD" w:rsidRDefault="00873ACB" w:rsidP="0044284E">
            <w:r>
              <w:t>R2-25xxx</w:t>
            </w:r>
          </w:p>
        </w:tc>
        <w:tc>
          <w:tcPr>
            <w:tcW w:w="1559" w:type="dxa"/>
          </w:tcPr>
          <w:p w14:paraId="78F3C8E3" w14:textId="77777777" w:rsidR="00873ACB" w:rsidRPr="005D2FCD" w:rsidRDefault="00873ACB" w:rsidP="0044284E">
            <w:r>
              <w:t>Vivo(Chenli)</w:t>
            </w:r>
          </w:p>
        </w:tc>
        <w:tc>
          <w:tcPr>
            <w:tcW w:w="993" w:type="dxa"/>
          </w:tcPr>
          <w:p w14:paraId="3B6EADDE" w14:textId="77777777" w:rsidR="00873ACB" w:rsidRPr="005D2FCD" w:rsidRDefault="00873ACB" w:rsidP="0044284E"/>
        </w:tc>
        <w:tc>
          <w:tcPr>
            <w:tcW w:w="850" w:type="dxa"/>
          </w:tcPr>
          <w:p w14:paraId="2010EBCD" w14:textId="77777777" w:rsidR="00873ACB" w:rsidRPr="005D2FCD" w:rsidRDefault="00873ACB" w:rsidP="0044284E">
            <w:r>
              <w:t>V005</w:t>
            </w:r>
          </w:p>
        </w:tc>
        <w:tc>
          <w:tcPr>
            <w:tcW w:w="814" w:type="dxa"/>
          </w:tcPr>
          <w:p w14:paraId="4432DC42" w14:textId="77777777" w:rsidR="00873ACB" w:rsidRPr="005D2FCD" w:rsidRDefault="00873ACB" w:rsidP="0044284E">
            <w:r>
              <w:t>ToDo</w:t>
            </w:r>
          </w:p>
        </w:tc>
      </w:tr>
    </w:tbl>
    <w:p w14:paraId="0D61D96A" w14:textId="77777777" w:rsidR="00873ACB" w:rsidRPr="005D2FCD" w:rsidRDefault="00873ACB" w:rsidP="00873ACB">
      <w:r w:rsidRPr="005D2FCD">
        <w:rPr>
          <w:b/>
        </w:rPr>
        <w:br/>
        <w:t>[Description]</w:t>
      </w:r>
      <w:r w:rsidRPr="005D2FCD">
        <w:t xml:space="preserve">: </w:t>
      </w:r>
      <w:r>
        <w:t xml:space="preserve">The LR-based threshold for RRM relaxation condition should be lower than or equal to the threshold of entry condition for LP-WUS monitoring. Otherwise, there is no power saving gain for LP-WUS monitoring. </w:t>
      </w:r>
    </w:p>
    <w:p w14:paraId="7DDE692F" w14:textId="77777777" w:rsidR="00873ACB" w:rsidRDefault="00873ACB" w:rsidP="00873ACB">
      <w:r w:rsidRPr="005D2FCD">
        <w:rPr>
          <w:b/>
        </w:rPr>
        <w:t>[Proposed Change]</w:t>
      </w:r>
      <w:r w:rsidRPr="005D2FCD">
        <w:t xml:space="preserve">: </w:t>
      </w:r>
      <w:r>
        <w:t>This restriction should be captured in the field description of RRM relaxation condition as below:</w:t>
      </w:r>
      <w:r w:rsidRPr="005D2FCD">
        <w:t xml:space="preserve"> </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E82D2A" w14:paraId="3DAC6D66"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58761A52" w14:textId="77777777" w:rsidR="00873ACB" w:rsidRPr="006D0C02" w:rsidRDefault="00873ACB" w:rsidP="0044284E">
            <w:pPr>
              <w:pStyle w:val="TAL"/>
              <w:rPr>
                <w:b/>
                <w:i/>
                <w:noProof/>
                <w:lang w:eastAsia="sv-SE"/>
              </w:rPr>
            </w:pPr>
            <w:r w:rsidRPr="00EF106E">
              <w:rPr>
                <w:b/>
                <w:i/>
                <w:noProof/>
                <w:lang w:eastAsia="sv-SE"/>
              </w:rPr>
              <w:t>rsrpThresholdL</w:t>
            </w:r>
            <w:r>
              <w:rPr>
                <w:b/>
                <w:i/>
                <w:noProof/>
                <w:lang w:eastAsia="sv-SE"/>
              </w:rPr>
              <w:t>R,</w:t>
            </w:r>
            <w:r w:rsidRPr="00EF106E">
              <w:rPr>
                <w:b/>
                <w:i/>
                <w:noProof/>
                <w:lang w:eastAsia="sv-SE"/>
              </w:rPr>
              <w:t xml:space="preserve"> rsrpThresholdL</w:t>
            </w:r>
            <w:r>
              <w:rPr>
                <w:b/>
                <w:i/>
                <w:noProof/>
                <w:lang w:eastAsia="sv-SE"/>
              </w:rPr>
              <w:t>R2</w:t>
            </w:r>
            <w:r w:rsidRPr="006D0C02">
              <w:rPr>
                <w:b/>
                <w:i/>
                <w:lang w:eastAsia="sv-SE"/>
              </w:rPr>
              <w:t xml:space="preserve">, </w:t>
            </w:r>
            <w:r w:rsidRPr="00EF106E">
              <w:rPr>
                <w:b/>
                <w:i/>
                <w:noProof/>
                <w:lang w:eastAsia="sv-SE"/>
              </w:rPr>
              <w:t>rsrpThresholdL</w:t>
            </w:r>
            <w:r>
              <w:rPr>
                <w:b/>
                <w:i/>
                <w:noProof/>
                <w:lang w:eastAsia="sv-SE"/>
              </w:rPr>
              <w:t>R3,</w:t>
            </w:r>
            <w:r w:rsidRPr="00EF106E">
              <w:rPr>
                <w:b/>
                <w:i/>
                <w:noProof/>
                <w:lang w:eastAsia="sv-SE"/>
              </w:rPr>
              <w:t xml:space="preserve"> rsrpThresholdL</w:t>
            </w:r>
            <w:r>
              <w:rPr>
                <w:b/>
                <w:i/>
                <w:noProof/>
                <w:lang w:eastAsia="sv-SE"/>
              </w:rPr>
              <w:t>R4,</w:t>
            </w:r>
            <w:r w:rsidRPr="00EF106E">
              <w:rPr>
                <w:b/>
                <w:i/>
                <w:noProof/>
                <w:lang w:eastAsia="sv-SE"/>
              </w:rPr>
              <w:t xml:space="preserve"> rsrpThresholdL</w:t>
            </w:r>
            <w:r>
              <w:rPr>
                <w:b/>
                <w:i/>
                <w:noProof/>
                <w:lang w:eastAsia="sv-SE"/>
              </w:rPr>
              <w:t>R5</w:t>
            </w:r>
            <w:r>
              <w:rPr>
                <w:bCs/>
                <w:iCs/>
                <w:noProof/>
                <w:lang w:eastAsia="sv-SE"/>
              </w:rPr>
              <w:t>,</w:t>
            </w:r>
            <w:r w:rsidRPr="00EF106E">
              <w:rPr>
                <w:b/>
                <w:i/>
                <w:noProof/>
                <w:lang w:eastAsia="sv-SE"/>
              </w:rPr>
              <w:t xml:space="preserve"> rsrpThresholdL</w:t>
            </w:r>
            <w:r>
              <w:rPr>
                <w:b/>
                <w:i/>
                <w:noProof/>
                <w:lang w:eastAsia="sv-SE"/>
              </w:rPr>
              <w:t>R6</w:t>
            </w:r>
          </w:p>
          <w:p w14:paraId="45DCAB82" w14:textId="77777777" w:rsidR="00873ACB" w:rsidRPr="007941BF" w:rsidRDefault="00873ACB" w:rsidP="0044284E">
            <w:pPr>
              <w:pStyle w:val="CommentText"/>
              <w:rPr>
                <w:b/>
                <w:i/>
                <w:noProof/>
                <w:lang w:eastAsia="sv-SE"/>
              </w:rPr>
            </w:pPr>
            <w:r w:rsidRPr="006D0C02">
              <w:rPr>
                <w:lang w:eastAsia="sv-SE"/>
              </w:rPr>
              <w:t>Parameters "</w:t>
            </w:r>
            <w:r w:rsidRPr="003D19F0">
              <w:rPr>
                <w:i/>
                <w:iCs/>
                <w:lang w:eastAsia="sv-SE"/>
              </w:rPr>
              <w:t>S</w:t>
            </w:r>
            <w:r w:rsidRPr="003D19F0">
              <w:rPr>
                <w:i/>
                <w:iCs/>
                <w:vertAlign w:val="subscript"/>
                <w:lang w:eastAsia="sv-SE"/>
              </w:rPr>
              <w:t>RSRPThresholdLR</w:t>
            </w:r>
            <w:r w:rsidRPr="006D0C02">
              <w:rPr>
                <w:lang w:eastAsia="sv-SE"/>
              </w:rPr>
              <w:t>"</w:t>
            </w:r>
            <w:r>
              <w:rPr>
                <w:lang w:eastAsia="sv-SE"/>
              </w:rPr>
              <w:t xml:space="preserve">, </w:t>
            </w:r>
            <w:r w:rsidRPr="006D0C02">
              <w:rPr>
                <w:lang w:eastAsia="sv-SE"/>
              </w:rPr>
              <w:t>"</w:t>
            </w:r>
            <w:r w:rsidRPr="003D19F0">
              <w:rPr>
                <w:i/>
                <w:iCs/>
                <w:lang w:eastAsia="sv-SE"/>
              </w:rPr>
              <w:t>S</w:t>
            </w:r>
            <w:r w:rsidRPr="003D19F0">
              <w:rPr>
                <w:i/>
                <w:iCs/>
                <w:vertAlign w:val="subscript"/>
                <w:lang w:eastAsia="sv-SE"/>
              </w:rPr>
              <w:t>RSRPThresholdLR</w:t>
            </w:r>
            <w:r>
              <w:rPr>
                <w:i/>
                <w:iCs/>
                <w:vertAlign w:val="subscript"/>
                <w:lang w:eastAsia="sv-SE"/>
              </w:rPr>
              <w:t>2</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RSRPThresholdLR</w:t>
            </w:r>
            <w:r>
              <w:rPr>
                <w:i/>
                <w:iCs/>
                <w:vertAlign w:val="subscript"/>
                <w:lang w:eastAsia="sv-SE"/>
              </w:rPr>
              <w:t>3</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RSRPThresholdLR</w:t>
            </w:r>
            <w:r>
              <w:rPr>
                <w:i/>
                <w:iCs/>
                <w:vertAlign w:val="subscript"/>
                <w:lang w:eastAsia="sv-SE"/>
              </w:rPr>
              <w:t>4</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RSRPThresholdLR</w:t>
            </w:r>
            <w:r>
              <w:rPr>
                <w:i/>
                <w:iCs/>
                <w:vertAlign w:val="subscript"/>
                <w:lang w:eastAsia="sv-SE"/>
              </w:rPr>
              <w:t>5</w:t>
            </w:r>
            <w:r w:rsidRPr="006D0C02">
              <w:rPr>
                <w:lang w:eastAsia="sv-SE"/>
              </w:rPr>
              <w:t>"</w:t>
            </w:r>
            <w:r>
              <w:rPr>
                <w:lang w:eastAsia="sv-SE"/>
              </w:rPr>
              <w:t>,</w:t>
            </w:r>
            <w:r w:rsidRPr="006D0C02">
              <w:rPr>
                <w:lang w:eastAsia="sv-SE"/>
              </w:rPr>
              <w:t xml:space="preserve"> </w:t>
            </w:r>
            <w:r>
              <w:rPr>
                <w:lang w:eastAsia="sv-SE"/>
              </w:rPr>
              <w:t xml:space="preserve">and </w:t>
            </w:r>
            <w:r w:rsidRPr="006D0C02">
              <w:rPr>
                <w:lang w:eastAsia="sv-SE"/>
              </w:rPr>
              <w:t>"</w:t>
            </w:r>
            <w:r w:rsidRPr="003D19F0">
              <w:rPr>
                <w:i/>
                <w:iCs/>
                <w:lang w:eastAsia="sv-SE"/>
              </w:rPr>
              <w:t>S</w:t>
            </w:r>
            <w:r w:rsidRPr="003D19F0">
              <w:rPr>
                <w:i/>
                <w:iCs/>
                <w:vertAlign w:val="subscript"/>
                <w:lang w:eastAsia="sv-SE"/>
              </w:rPr>
              <w:t>RSRPThresholdLR</w:t>
            </w:r>
            <w:r>
              <w:rPr>
                <w:i/>
                <w:iCs/>
                <w:vertAlign w:val="subscript"/>
                <w:lang w:eastAsia="sv-SE"/>
              </w:rPr>
              <w:t>6</w:t>
            </w:r>
            <w:r w:rsidRPr="006D0C02">
              <w:rPr>
                <w:lang w:eastAsia="sv-SE"/>
              </w:rPr>
              <w:t>" in TS 38.304 [20].</w:t>
            </w:r>
            <w:r w:rsidRPr="006D0C02">
              <w:t xml:space="preserve"> The network configures </w:t>
            </w:r>
            <w:r w:rsidRPr="00045B00">
              <w:rPr>
                <w:bCs/>
                <w:i/>
              </w:rPr>
              <w:t>rsrpThresholdL</w:t>
            </w:r>
            <w:r>
              <w:rPr>
                <w:bCs/>
                <w:i/>
              </w:rPr>
              <w:t>R</w:t>
            </w:r>
            <w:r w:rsidRPr="00045B00">
              <w:rPr>
                <w:bCs/>
                <w:i/>
              </w:rPr>
              <w:t>3</w:t>
            </w:r>
            <w:r w:rsidRPr="00683269">
              <w:rPr>
                <w:bCs/>
                <w:iCs/>
              </w:rPr>
              <w:t xml:space="preserve"> and </w:t>
            </w:r>
            <w:r w:rsidRPr="00045B00">
              <w:rPr>
                <w:bCs/>
                <w:i/>
              </w:rPr>
              <w:t>rsrpThresholdL</w:t>
            </w:r>
            <w:r>
              <w:rPr>
                <w:bCs/>
                <w:i/>
              </w:rPr>
              <w:t>R4</w:t>
            </w:r>
            <w:r w:rsidRPr="006D0C02">
              <w:rPr>
                <w:i/>
                <w:iCs/>
              </w:rPr>
              <w:t xml:space="preserve"> </w:t>
            </w:r>
            <w:r w:rsidRPr="006D0C02">
              <w:rPr>
                <w:rFonts w:cs="Arial"/>
              </w:rPr>
              <w:t xml:space="preserve">to be </w:t>
            </w:r>
            <w:r>
              <w:rPr>
                <w:rFonts w:cs="Arial"/>
              </w:rPr>
              <w:t>larger</w:t>
            </w:r>
            <w:r w:rsidRPr="006D0C02">
              <w:rPr>
                <w:rFonts w:cs="Arial"/>
              </w:rPr>
              <w:t xml:space="preserve"> than</w:t>
            </w:r>
            <w:r>
              <w:rPr>
                <w:rFonts w:cs="Arial"/>
              </w:rPr>
              <w:t xml:space="preserve"> or equal to</w:t>
            </w:r>
            <w:r w:rsidRPr="006D0C02">
              <w:rPr>
                <w:rFonts w:cs="Arial"/>
              </w:rPr>
              <w:t xml:space="preserve"> </w:t>
            </w:r>
            <w:r w:rsidRPr="00045B00">
              <w:rPr>
                <w:bCs/>
                <w:i/>
              </w:rPr>
              <w:t>rsrpThresholdL</w:t>
            </w:r>
            <w:r>
              <w:rPr>
                <w:bCs/>
                <w:i/>
              </w:rPr>
              <w:t xml:space="preserve">R </w:t>
            </w:r>
            <w:r>
              <w:rPr>
                <w:bCs/>
                <w:iCs/>
              </w:rPr>
              <w:t xml:space="preserve">and </w:t>
            </w:r>
            <w:r w:rsidRPr="00045B00">
              <w:rPr>
                <w:bCs/>
                <w:i/>
              </w:rPr>
              <w:t>rsrpThresholdL</w:t>
            </w:r>
            <w:r>
              <w:rPr>
                <w:bCs/>
                <w:i/>
              </w:rPr>
              <w:t xml:space="preserve">R2, </w:t>
            </w:r>
            <w:r>
              <w:rPr>
                <w:bCs/>
                <w:iCs/>
              </w:rPr>
              <w:t>respectively</w:t>
            </w:r>
            <w:r>
              <w:rPr>
                <w:rFonts w:cs="Arial"/>
                <w:iCs/>
              </w:rPr>
              <w:t>, if there is such configuration(s)</w:t>
            </w:r>
            <w:r>
              <w:rPr>
                <w:bCs/>
                <w:iCs/>
              </w:rPr>
              <w:t>.</w:t>
            </w:r>
            <w:ins w:id="1714" w:author="vivo-Chenli" w:date="2025-09-26T10:55:00Z">
              <w:r w:rsidRPr="007941BF">
                <w:rPr>
                  <w:rFonts w:cs="Arial"/>
                  <w:szCs w:val="18"/>
                </w:rPr>
                <w:t xml:space="preserve"> </w:t>
              </w:r>
              <w:r w:rsidRPr="007941BF">
                <w:rPr>
                  <w:rFonts w:ascii="Arial" w:hAnsi="Arial" w:cs="Arial"/>
                  <w:sz w:val="18"/>
                  <w:szCs w:val="18"/>
                </w:rPr>
                <w:t xml:space="preserve">The network configures </w:t>
              </w:r>
              <w:r w:rsidRPr="007941BF">
                <w:rPr>
                  <w:rFonts w:ascii="Arial" w:hAnsi="Arial" w:cs="Arial"/>
                  <w:i/>
                  <w:iCs/>
                  <w:sz w:val="18"/>
                  <w:szCs w:val="18"/>
                </w:rPr>
                <w:t>rsrpThresholdLR</w:t>
              </w:r>
              <w:r w:rsidRPr="007941BF">
                <w:rPr>
                  <w:rFonts w:ascii="Arial" w:hAnsi="Arial" w:cs="Arial"/>
                  <w:sz w:val="18"/>
                  <w:szCs w:val="18"/>
                </w:rPr>
                <w:t xml:space="preserve"> and </w:t>
              </w:r>
              <w:r w:rsidRPr="007941BF">
                <w:rPr>
                  <w:rFonts w:ascii="Arial" w:hAnsi="Arial" w:cs="Arial"/>
                  <w:i/>
                  <w:iCs/>
                  <w:sz w:val="18"/>
                  <w:szCs w:val="18"/>
                </w:rPr>
                <w:t>rsrpThresholdLR2</w:t>
              </w:r>
              <w:r w:rsidRPr="007941BF">
                <w:rPr>
                  <w:rFonts w:ascii="Arial" w:hAnsi="Arial" w:cs="Arial"/>
                  <w:sz w:val="18"/>
                  <w:szCs w:val="18"/>
                </w:rPr>
                <w:t xml:space="preserve"> to be </w:t>
              </w:r>
              <w:r w:rsidRPr="007941BF">
                <w:rPr>
                  <w:rFonts w:ascii="Arial" w:hAnsi="Arial" w:cs="Arial" w:hint="eastAsia"/>
                  <w:sz w:val="18"/>
                  <w:szCs w:val="18"/>
                </w:rPr>
                <w:t>smaller</w:t>
              </w:r>
              <w:r w:rsidRPr="007941BF">
                <w:rPr>
                  <w:rFonts w:ascii="Arial" w:hAnsi="Arial" w:cs="Arial"/>
                  <w:sz w:val="18"/>
                  <w:szCs w:val="18"/>
                </w:rPr>
                <w:t xml:space="preserve"> than or equal to</w:t>
              </w:r>
              <w:r w:rsidRPr="007941BF">
                <w:rPr>
                  <w:rFonts w:ascii="Arial" w:hAnsi="Arial" w:cs="Arial"/>
                  <w:i/>
                  <w:iCs/>
                  <w:sz w:val="18"/>
                  <w:szCs w:val="18"/>
                </w:rPr>
                <w:t xml:space="preserve"> thresholdP3</w:t>
              </w:r>
              <w:r w:rsidRPr="007941BF">
                <w:rPr>
                  <w:rFonts w:ascii="Arial" w:hAnsi="Arial" w:cs="Arial"/>
                  <w:sz w:val="18"/>
                  <w:szCs w:val="18"/>
                </w:rPr>
                <w:t>-</w:t>
              </w:r>
              <w:r w:rsidRPr="007941BF">
                <w:rPr>
                  <w:rFonts w:ascii="Arial" w:hAnsi="Arial" w:cs="Arial"/>
                  <w:i/>
                  <w:iCs/>
                  <w:sz w:val="18"/>
                  <w:szCs w:val="18"/>
                </w:rPr>
                <w:t>LR</w:t>
              </w:r>
              <w:r w:rsidRPr="007941BF">
                <w:rPr>
                  <w:rFonts w:ascii="Arial" w:hAnsi="Arial" w:cs="Arial"/>
                  <w:sz w:val="18"/>
                  <w:szCs w:val="18"/>
                </w:rPr>
                <w:t xml:space="preserve"> and </w:t>
              </w:r>
              <w:r w:rsidRPr="007941BF">
                <w:rPr>
                  <w:rFonts w:ascii="Arial" w:hAnsi="Arial" w:cs="Arial"/>
                  <w:i/>
                  <w:iCs/>
                  <w:sz w:val="18"/>
                  <w:szCs w:val="18"/>
                </w:rPr>
                <w:t>thresholdP1</w:t>
              </w:r>
              <w:r w:rsidRPr="007941BF">
                <w:rPr>
                  <w:rFonts w:ascii="Arial" w:hAnsi="Arial" w:cs="Arial"/>
                  <w:sz w:val="18"/>
                  <w:szCs w:val="18"/>
                </w:rPr>
                <w:t>-</w:t>
              </w:r>
              <w:r w:rsidRPr="007941BF">
                <w:rPr>
                  <w:rFonts w:ascii="Arial" w:hAnsi="Arial" w:cs="Arial"/>
                  <w:i/>
                  <w:iCs/>
                  <w:sz w:val="18"/>
                  <w:szCs w:val="18"/>
                </w:rPr>
                <w:t>LR</w:t>
              </w:r>
              <w:r w:rsidRPr="007941BF">
                <w:rPr>
                  <w:rFonts w:ascii="Arial" w:hAnsi="Arial" w:cs="Arial"/>
                  <w:sz w:val="18"/>
                  <w:szCs w:val="18"/>
                </w:rPr>
                <w:t>, respectively, if there is such configuration(s).</w:t>
              </w:r>
            </w:ins>
          </w:p>
        </w:tc>
      </w:tr>
      <w:tr w:rsidR="00873ACB" w:rsidRPr="00E82D2A" w14:paraId="15B3E5E4"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1AEDAD5C" w14:textId="77777777" w:rsidR="00873ACB" w:rsidRPr="006D0C02" w:rsidRDefault="00873ACB" w:rsidP="0044284E">
            <w:pPr>
              <w:pStyle w:val="TAL"/>
              <w:rPr>
                <w:b/>
                <w:i/>
                <w:noProof/>
                <w:lang w:eastAsia="sv-SE"/>
              </w:rPr>
            </w:pPr>
            <w:r w:rsidRPr="00EF106E">
              <w:rPr>
                <w:b/>
                <w:i/>
                <w:noProof/>
                <w:lang w:eastAsia="sv-SE"/>
              </w:rPr>
              <w:t>rsr</w:t>
            </w:r>
            <w:r>
              <w:rPr>
                <w:b/>
                <w:i/>
                <w:noProof/>
                <w:lang w:eastAsia="sv-SE"/>
              </w:rPr>
              <w:t>q</w:t>
            </w:r>
            <w:r w:rsidRPr="00EF106E">
              <w:rPr>
                <w:b/>
                <w:i/>
                <w:noProof/>
                <w:lang w:eastAsia="sv-SE"/>
              </w:rPr>
              <w:t>ThresholdL</w:t>
            </w:r>
            <w:r>
              <w:rPr>
                <w:b/>
                <w:i/>
                <w:noProof/>
                <w:lang w:eastAsia="sv-SE"/>
              </w:rPr>
              <w:t>R,</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R2</w:t>
            </w:r>
            <w:r w:rsidRPr="006D0C02">
              <w:rPr>
                <w:b/>
                <w:i/>
                <w:lang w:eastAsia="sv-SE"/>
              </w:rPr>
              <w:t xml:space="preserve">, </w:t>
            </w:r>
            <w:r w:rsidRPr="00EF106E">
              <w:rPr>
                <w:b/>
                <w:i/>
                <w:noProof/>
                <w:lang w:eastAsia="sv-SE"/>
              </w:rPr>
              <w:t>rsrThresholdL</w:t>
            </w:r>
            <w:r>
              <w:rPr>
                <w:b/>
                <w:i/>
                <w:noProof/>
                <w:lang w:eastAsia="sv-SE"/>
              </w:rPr>
              <w:t>R3,</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R4,</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R5</w:t>
            </w:r>
            <w:r>
              <w:rPr>
                <w:bCs/>
                <w:iCs/>
                <w:noProof/>
                <w:lang w:eastAsia="sv-SE"/>
              </w:rPr>
              <w:t>,</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R6</w:t>
            </w:r>
          </w:p>
          <w:p w14:paraId="2B206AF4" w14:textId="77777777" w:rsidR="00873ACB" w:rsidRPr="00C3167E" w:rsidRDefault="00873ACB" w:rsidP="0044284E">
            <w:pPr>
              <w:pStyle w:val="CommentText"/>
              <w:rPr>
                <w:rFonts w:cs="Arial"/>
                <w:szCs w:val="18"/>
                <w:lang w:eastAsia="ja-JP"/>
              </w:rPr>
            </w:pPr>
            <w:r w:rsidRPr="006D0C02">
              <w:rPr>
                <w:lang w:eastAsia="sv-SE"/>
              </w:rPr>
              <w:t>Parameters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sidRPr="006D0C02">
              <w:rPr>
                <w:lang w:eastAsia="sv-SE"/>
              </w:rPr>
              <w:t>"</w:t>
            </w:r>
            <w:r>
              <w:rPr>
                <w:lang w:eastAsia="sv-SE"/>
              </w:rPr>
              <w:t xml:space="preserve">, </w:t>
            </w:r>
            <w:r w:rsidRPr="006D0C02">
              <w:rPr>
                <w:lang w:eastAsia="sv-SE"/>
              </w:rPr>
              <w:t>"</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2</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3</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4</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5</w:t>
            </w:r>
            <w:r w:rsidRPr="006D0C02">
              <w:rPr>
                <w:lang w:eastAsia="sv-SE"/>
              </w:rPr>
              <w:t>"</w:t>
            </w:r>
            <w:r>
              <w:rPr>
                <w:lang w:eastAsia="sv-SE"/>
              </w:rPr>
              <w:t>,</w:t>
            </w:r>
            <w:r w:rsidRPr="006D0C02">
              <w:rPr>
                <w:lang w:eastAsia="sv-SE"/>
              </w:rPr>
              <w:t xml:space="preserve"> </w:t>
            </w:r>
            <w:r>
              <w:rPr>
                <w:lang w:eastAsia="sv-SE"/>
              </w:rPr>
              <w:t xml:space="preserve">and </w:t>
            </w:r>
            <w:r w:rsidRPr="006D0C02">
              <w:rPr>
                <w:lang w:eastAsia="sv-SE"/>
              </w:rPr>
              <w:t>"</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6</w:t>
            </w:r>
            <w:r w:rsidRPr="006D0C02">
              <w:rPr>
                <w:lang w:eastAsia="sv-SE"/>
              </w:rPr>
              <w:t>" in TS 38.304 [20].</w:t>
            </w:r>
            <w:r w:rsidRPr="006D0C02">
              <w:t xml:space="preserve"> The network configures </w:t>
            </w:r>
            <w:r w:rsidRPr="00045B00">
              <w:rPr>
                <w:bCs/>
                <w:i/>
              </w:rPr>
              <w:t>rsr</w:t>
            </w:r>
            <w:r>
              <w:rPr>
                <w:bCs/>
                <w:i/>
              </w:rPr>
              <w:t>q</w:t>
            </w:r>
            <w:r w:rsidRPr="00045B00">
              <w:rPr>
                <w:bCs/>
                <w:i/>
              </w:rPr>
              <w:t>ThresholdL</w:t>
            </w:r>
            <w:r>
              <w:rPr>
                <w:bCs/>
                <w:i/>
              </w:rPr>
              <w:t>R</w:t>
            </w:r>
            <w:r w:rsidRPr="00045B00">
              <w:rPr>
                <w:bCs/>
                <w:i/>
              </w:rPr>
              <w:t>3</w:t>
            </w:r>
            <w:r w:rsidRPr="00683269">
              <w:rPr>
                <w:bCs/>
                <w:iCs/>
              </w:rPr>
              <w:t xml:space="preserve"> and </w:t>
            </w:r>
            <w:r w:rsidRPr="00045B00">
              <w:rPr>
                <w:bCs/>
                <w:i/>
              </w:rPr>
              <w:t>rsr</w:t>
            </w:r>
            <w:r>
              <w:rPr>
                <w:bCs/>
                <w:i/>
              </w:rPr>
              <w:t>q</w:t>
            </w:r>
            <w:r w:rsidRPr="00045B00">
              <w:rPr>
                <w:bCs/>
                <w:i/>
              </w:rPr>
              <w:t>ThresholdL</w:t>
            </w:r>
            <w:r>
              <w:rPr>
                <w:bCs/>
                <w:i/>
              </w:rPr>
              <w:t>R4</w:t>
            </w:r>
            <w:r w:rsidRPr="006D0C02">
              <w:rPr>
                <w:i/>
                <w:iCs/>
              </w:rPr>
              <w:t xml:space="preserve"> </w:t>
            </w:r>
            <w:r w:rsidRPr="006D0C02">
              <w:rPr>
                <w:rFonts w:cs="Arial"/>
              </w:rPr>
              <w:t xml:space="preserve">to be </w:t>
            </w:r>
            <w:r>
              <w:rPr>
                <w:rFonts w:cs="Arial"/>
              </w:rPr>
              <w:t>larger</w:t>
            </w:r>
            <w:r w:rsidRPr="006D0C02">
              <w:rPr>
                <w:rFonts w:cs="Arial"/>
              </w:rPr>
              <w:t xml:space="preserve"> than</w:t>
            </w:r>
            <w:r>
              <w:rPr>
                <w:rFonts w:cs="Arial"/>
              </w:rPr>
              <w:t xml:space="preserve"> or equal to</w:t>
            </w:r>
            <w:r w:rsidRPr="006D0C02">
              <w:rPr>
                <w:rFonts w:cs="Arial"/>
              </w:rPr>
              <w:t xml:space="preserve"> </w:t>
            </w:r>
            <w:r w:rsidRPr="00045B00">
              <w:rPr>
                <w:bCs/>
                <w:i/>
              </w:rPr>
              <w:t>rsr</w:t>
            </w:r>
            <w:r>
              <w:rPr>
                <w:bCs/>
                <w:i/>
              </w:rPr>
              <w:t>q</w:t>
            </w:r>
            <w:r w:rsidRPr="00045B00">
              <w:rPr>
                <w:bCs/>
                <w:i/>
              </w:rPr>
              <w:t>ThresholdL</w:t>
            </w:r>
            <w:r>
              <w:rPr>
                <w:bCs/>
                <w:i/>
              </w:rPr>
              <w:t xml:space="preserve">R </w:t>
            </w:r>
            <w:r>
              <w:rPr>
                <w:bCs/>
                <w:iCs/>
              </w:rPr>
              <w:t xml:space="preserve">and </w:t>
            </w:r>
            <w:r w:rsidRPr="00045B00">
              <w:rPr>
                <w:bCs/>
                <w:i/>
              </w:rPr>
              <w:t>rsr</w:t>
            </w:r>
            <w:r>
              <w:rPr>
                <w:bCs/>
                <w:i/>
              </w:rPr>
              <w:t>q</w:t>
            </w:r>
            <w:r w:rsidRPr="00045B00">
              <w:rPr>
                <w:bCs/>
                <w:i/>
              </w:rPr>
              <w:t>ThresholdL</w:t>
            </w:r>
            <w:r>
              <w:rPr>
                <w:bCs/>
                <w:i/>
              </w:rPr>
              <w:t xml:space="preserve">R2, </w:t>
            </w:r>
            <w:r>
              <w:rPr>
                <w:bCs/>
                <w:iCs/>
              </w:rPr>
              <w:t>respectively</w:t>
            </w:r>
            <w:r>
              <w:rPr>
                <w:rFonts w:cs="Arial"/>
                <w:iCs/>
              </w:rPr>
              <w:t>, if there is such configuration(s)</w:t>
            </w:r>
            <w:r>
              <w:rPr>
                <w:bCs/>
                <w:iCs/>
              </w:rPr>
              <w:t>.</w:t>
            </w:r>
            <w:ins w:id="1715" w:author="vivo-Chenli" w:date="2025-09-26T10:55:00Z">
              <w:r w:rsidRPr="00E76483">
                <w:rPr>
                  <w:rFonts w:cs="Arial"/>
                  <w:szCs w:val="18"/>
                </w:rPr>
                <w:t xml:space="preserve"> </w:t>
              </w:r>
              <w:r w:rsidRPr="00E76483">
                <w:rPr>
                  <w:rFonts w:ascii="Arial" w:hAnsi="Arial" w:cs="Arial"/>
                  <w:sz w:val="18"/>
                  <w:szCs w:val="18"/>
                </w:rPr>
                <w:t xml:space="preserve">The network configures </w:t>
              </w:r>
              <w:r w:rsidRPr="00E76483">
                <w:rPr>
                  <w:rFonts w:ascii="Arial" w:hAnsi="Arial" w:cs="Arial"/>
                  <w:i/>
                  <w:iCs/>
                  <w:sz w:val="18"/>
                  <w:szCs w:val="18"/>
                </w:rPr>
                <w:t>rsrqThresholdLR</w:t>
              </w:r>
              <w:r w:rsidRPr="00E76483">
                <w:rPr>
                  <w:rFonts w:ascii="Arial" w:hAnsi="Arial" w:cs="Arial"/>
                  <w:sz w:val="18"/>
                  <w:szCs w:val="18"/>
                </w:rPr>
                <w:t xml:space="preserve"> and </w:t>
              </w:r>
              <w:r w:rsidRPr="00E76483">
                <w:rPr>
                  <w:rFonts w:ascii="Arial" w:hAnsi="Arial" w:cs="Arial"/>
                  <w:i/>
                  <w:iCs/>
                  <w:sz w:val="18"/>
                  <w:szCs w:val="18"/>
                </w:rPr>
                <w:t>rsrqThresholdLR2</w:t>
              </w:r>
              <w:r w:rsidRPr="00E76483">
                <w:rPr>
                  <w:rFonts w:ascii="Arial" w:hAnsi="Arial" w:cs="Arial"/>
                  <w:sz w:val="18"/>
                  <w:szCs w:val="18"/>
                </w:rPr>
                <w:t xml:space="preserve"> to be smaller than or equal to</w:t>
              </w:r>
              <w:r w:rsidRPr="00E76483">
                <w:rPr>
                  <w:rFonts w:ascii="Arial" w:hAnsi="Arial" w:cs="Arial"/>
                  <w:i/>
                  <w:iCs/>
                  <w:sz w:val="18"/>
                  <w:szCs w:val="18"/>
                </w:rPr>
                <w:t xml:space="preserve"> thresholdQ3</w:t>
              </w:r>
              <w:r w:rsidRPr="00E76483">
                <w:rPr>
                  <w:rFonts w:ascii="Arial" w:hAnsi="Arial" w:cs="Arial"/>
                  <w:sz w:val="18"/>
                  <w:szCs w:val="18"/>
                </w:rPr>
                <w:t>-</w:t>
              </w:r>
              <w:r w:rsidRPr="00E76483">
                <w:rPr>
                  <w:rFonts w:ascii="Arial" w:hAnsi="Arial" w:cs="Arial"/>
                  <w:i/>
                  <w:iCs/>
                  <w:sz w:val="18"/>
                  <w:szCs w:val="18"/>
                </w:rPr>
                <w:t>LR</w:t>
              </w:r>
              <w:r w:rsidRPr="00E76483">
                <w:rPr>
                  <w:rFonts w:ascii="Arial" w:hAnsi="Arial" w:cs="Arial"/>
                  <w:sz w:val="18"/>
                  <w:szCs w:val="18"/>
                </w:rPr>
                <w:t xml:space="preserve"> and </w:t>
              </w:r>
              <w:r w:rsidRPr="00E76483">
                <w:rPr>
                  <w:rFonts w:ascii="Arial" w:hAnsi="Arial" w:cs="Arial"/>
                  <w:i/>
                  <w:iCs/>
                  <w:sz w:val="18"/>
                  <w:szCs w:val="18"/>
                </w:rPr>
                <w:t>thresholdQ1</w:t>
              </w:r>
              <w:r w:rsidRPr="00E76483">
                <w:rPr>
                  <w:rFonts w:ascii="Arial" w:hAnsi="Arial" w:cs="Arial"/>
                  <w:sz w:val="18"/>
                  <w:szCs w:val="18"/>
                </w:rPr>
                <w:t>-</w:t>
              </w:r>
              <w:r w:rsidRPr="00E76483">
                <w:rPr>
                  <w:rFonts w:ascii="Arial" w:hAnsi="Arial" w:cs="Arial"/>
                  <w:i/>
                  <w:iCs/>
                  <w:sz w:val="18"/>
                  <w:szCs w:val="18"/>
                </w:rPr>
                <w:t>LR</w:t>
              </w:r>
              <w:r w:rsidRPr="00E76483">
                <w:rPr>
                  <w:rFonts w:ascii="Arial" w:hAnsi="Arial" w:cs="Arial"/>
                  <w:sz w:val="18"/>
                  <w:szCs w:val="18"/>
                </w:rPr>
                <w:t xml:space="preserve">, respectively, if there is such configuration(s). </w:t>
              </w:r>
            </w:ins>
          </w:p>
        </w:tc>
      </w:tr>
    </w:tbl>
    <w:p w14:paraId="318707BD" w14:textId="77777777" w:rsidR="00873ACB" w:rsidRPr="005D2FCD" w:rsidRDefault="00873ACB" w:rsidP="00873ACB">
      <w:pPr>
        <w:rPr>
          <w:lang w:val="en-US"/>
        </w:rPr>
      </w:pPr>
    </w:p>
    <w:p w14:paraId="2440A212" w14:textId="77777777" w:rsidR="00873ACB" w:rsidRPr="005D2FCD" w:rsidRDefault="00873ACB" w:rsidP="00873ACB">
      <w:r w:rsidRPr="005D2FCD">
        <w:rPr>
          <w:b/>
        </w:rPr>
        <w:t>[Comments]</w:t>
      </w:r>
      <w:r w:rsidRPr="005D2FCD">
        <w:t>:</w:t>
      </w:r>
    </w:p>
    <w:p w14:paraId="5E966028" w14:textId="77777777" w:rsidR="00873ACB" w:rsidRDefault="00873ACB" w:rsidP="00873ACB">
      <w:pPr>
        <w:rPr>
          <w:i/>
          <w:iCs/>
        </w:rPr>
      </w:pPr>
    </w:p>
    <w:p w14:paraId="49F3D3A5" w14:textId="77777777" w:rsidR="00873ACB" w:rsidRPr="005D2FCD"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V005</w:t>
      </w:r>
    </w:p>
    <w:tbl>
      <w:tblPr>
        <w:tblStyle w:val="4"/>
        <w:tblW w:w="11157" w:type="dxa"/>
        <w:tblInd w:w="0"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D2FCD" w14:paraId="2806A50A" w14:textId="77777777" w:rsidTr="0044284E">
        <w:tc>
          <w:tcPr>
            <w:tcW w:w="967" w:type="dxa"/>
          </w:tcPr>
          <w:p w14:paraId="2A0B371C" w14:textId="77777777" w:rsidR="00873ACB" w:rsidRPr="005D2FCD" w:rsidRDefault="00873ACB" w:rsidP="0044284E">
            <w:r w:rsidRPr="005D2FCD">
              <w:t>RIL Id</w:t>
            </w:r>
          </w:p>
        </w:tc>
        <w:tc>
          <w:tcPr>
            <w:tcW w:w="948" w:type="dxa"/>
          </w:tcPr>
          <w:p w14:paraId="0B4E02AB" w14:textId="77777777" w:rsidR="00873ACB" w:rsidRPr="005D2FCD" w:rsidRDefault="00873ACB" w:rsidP="0044284E">
            <w:r w:rsidRPr="005D2FCD">
              <w:t>WI</w:t>
            </w:r>
          </w:p>
        </w:tc>
        <w:tc>
          <w:tcPr>
            <w:tcW w:w="1068" w:type="dxa"/>
          </w:tcPr>
          <w:p w14:paraId="4AC91743" w14:textId="77777777" w:rsidR="00873ACB" w:rsidRPr="005D2FCD" w:rsidRDefault="00873ACB" w:rsidP="0044284E">
            <w:r w:rsidRPr="005D2FCD">
              <w:t>Class</w:t>
            </w:r>
          </w:p>
        </w:tc>
        <w:tc>
          <w:tcPr>
            <w:tcW w:w="2797" w:type="dxa"/>
          </w:tcPr>
          <w:p w14:paraId="1F8E4793" w14:textId="77777777" w:rsidR="00873ACB" w:rsidRPr="005D2FCD" w:rsidRDefault="00873ACB" w:rsidP="0044284E">
            <w:r w:rsidRPr="005D2FCD">
              <w:t>Title</w:t>
            </w:r>
          </w:p>
        </w:tc>
        <w:tc>
          <w:tcPr>
            <w:tcW w:w="1161" w:type="dxa"/>
          </w:tcPr>
          <w:p w14:paraId="305C8AE6" w14:textId="77777777" w:rsidR="00873ACB" w:rsidRPr="005D2FCD" w:rsidRDefault="00873ACB" w:rsidP="0044284E">
            <w:r w:rsidRPr="005D2FCD">
              <w:t>Tdoc</w:t>
            </w:r>
          </w:p>
        </w:tc>
        <w:tc>
          <w:tcPr>
            <w:tcW w:w="1559" w:type="dxa"/>
          </w:tcPr>
          <w:p w14:paraId="694971BE" w14:textId="77777777" w:rsidR="00873ACB" w:rsidRPr="005D2FCD" w:rsidRDefault="00873ACB" w:rsidP="0044284E">
            <w:r w:rsidRPr="005D2FCD">
              <w:t>Delegate</w:t>
            </w:r>
          </w:p>
        </w:tc>
        <w:tc>
          <w:tcPr>
            <w:tcW w:w="993" w:type="dxa"/>
          </w:tcPr>
          <w:p w14:paraId="419D7E35" w14:textId="77777777" w:rsidR="00873ACB" w:rsidRPr="005D2FCD" w:rsidRDefault="00873ACB" w:rsidP="0044284E">
            <w:r w:rsidRPr="005D2FCD">
              <w:t>Misc</w:t>
            </w:r>
          </w:p>
        </w:tc>
        <w:tc>
          <w:tcPr>
            <w:tcW w:w="850" w:type="dxa"/>
          </w:tcPr>
          <w:p w14:paraId="51FF9E94" w14:textId="77777777" w:rsidR="00873ACB" w:rsidRPr="005D2FCD" w:rsidRDefault="00873ACB" w:rsidP="0044284E">
            <w:r w:rsidRPr="005D2FCD">
              <w:t>File version</w:t>
            </w:r>
          </w:p>
        </w:tc>
        <w:tc>
          <w:tcPr>
            <w:tcW w:w="814" w:type="dxa"/>
          </w:tcPr>
          <w:p w14:paraId="5673801C" w14:textId="77777777" w:rsidR="00873ACB" w:rsidRPr="005D2FCD" w:rsidRDefault="00873ACB" w:rsidP="0044284E">
            <w:r w:rsidRPr="005D2FCD">
              <w:t>Status</w:t>
            </w:r>
          </w:p>
        </w:tc>
      </w:tr>
      <w:tr w:rsidR="00873ACB" w:rsidRPr="005D2FCD" w14:paraId="6029316D" w14:textId="77777777" w:rsidTr="0044284E">
        <w:tc>
          <w:tcPr>
            <w:tcW w:w="967" w:type="dxa"/>
          </w:tcPr>
          <w:p w14:paraId="21F63592" w14:textId="77777777" w:rsidR="00873ACB" w:rsidRPr="005D2FCD" w:rsidRDefault="00873ACB" w:rsidP="0044284E">
            <w:r>
              <w:t>V005</w:t>
            </w:r>
          </w:p>
        </w:tc>
        <w:tc>
          <w:tcPr>
            <w:tcW w:w="948" w:type="dxa"/>
          </w:tcPr>
          <w:p w14:paraId="7D71D9B5" w14:textId="77777777" w:rsidR="00873ACB" w:rsidRPr="005D2FCD" w:rsidRDefault="00873ACB" w:rsidP="0044284E">
            <w:r>
              <w:t>LPWUS</w:t>
            </w:r>
          </w:p>
        </w:tc>
        <w:tc>
          <w:tcPr>
            <w:tcW w:w="1068" w:type="dxa"/>
          </w:tcPr>
          <w:p w14:paraId="13B9F363" w14:textId="77777777" w:rsidR="00873ACB" w:rsidRPr="005D2FCD" w:rsidRDefault="00873ACB" w:rsidP="0044284E">
            <w:r>
              <w:t>1</w:t>
            </w:r>
          </w:p>
        </w:tc>
        <w:tc>
          <w:tcPr>
            <w:tcW w:w="2797" w:type="dxa"/>
          </w:tcPr>
          <w:p w14:paraId="5FBACF8A" w14:textId="77777777" w:rsidR="00873ACB" w:rsidRPr="005D2FCD" w:rsidRDefault="00873ACB" w:rsidP="0044284E">
            <w:r w:rsidRPr="007941BF">
              <w:t xml:space="preserve">The relationship </w:t>
            </w:r>
            <w:r w:rsidRPr="007941BF">
              <w:rPr>
                <w:rFonts w:hint="eastAsia"/>
              </w:rPr>
              <w:t>on</w:t>
            </w:r>
            <w:r>
              <w:t xml:space="preserve"> LR based</w:t>
            </w:r>
            <w:r w:rsidRPr="007941BF">
              <w:t xml:space="preserve"> </w:t>
            </w:r>
            <w:r>
              <w:t>entry</w:t>
            </w:r>
            <w:r w:rsidRPr="007941BF">
              <w:t xml:space="preserve"> </w:t>
            </w:r>
            <w:r w:rsidRPr="007941BF">
              <w:rPr>
                <w:rFonts w:hint="eastAsia"/>
              </w:rPr>
              <w:t>condition</w:t>
            </w:r>
            <w:r w:rsidRPr="007941BF">
              <w:t>s between RRM offloading and LP-WUS monitoring</w:t>
            </w:r>
          </w:p>
        </w:tc>
        <w:tc>
          <w:tcPr>
            <w:tcW w:w="1161" w:type="dxa"/>
          </w:tcPr>
          <w:p w14:paraId="1CB8D247" w14:textId="77777777" w:rsidR="00873ACB" w:rsidRPr="005D2FCD" w:rsidRDefault="00873ACB" w:rsidP="0044284E">
            <w:r>
              <w:t>R2-25xxx</w:t>
            </w:r>
          </w:p>
        </w:tc>
        <w:tc>
          <w:tcPr>
            <w:tcW w:w="1559" w:type="dxa"/>
          </w:tcPr>
          <w:p w14:paraId="7967ABE8" w14:textId="77777777" w:rsidR="00873ACB" w:rsidRPr="005D2FCD" w:rsidRDefault="00873ACB" w:rsidP="0044284E">
            <w:r>
              <w:t>Vivo(Chenli)</w:t>
            </w:r>
          </w:p>
        </w:tc>
        <w:tc>
          <w:tcPr>
            <w:tcW w:w="993" w:type="dxa"/>
          </w:tcPr>
          <w:p w14:paraId="193AD360" w14:textId="77777777" w:rsidR="00873ACB" w:rsidRPr="005D2FCD" w:rsidRDefault="00873ACB" w:rsidP="0044284E"/>
        </w:tc>
        <w:tc>
          <w:tcPr>
            <w:tcW w:w="850" w:type="dxa"/>
          </w:tcPr>
          <w:p w14:paraId="00CBD987" w14:textId="77777777" w:rsidR="00873ACB" w:rsidRPr="005D2FCD" w:rsidRDefault="00873ACB" w:rsidP="0044284E">
            <w:r>
              <w:t>V005</w:t>
            </w:r>
          </w:p>
        </w:tc>
        <w:tc>
          <w:tcPr>
            <w:tcW w:w="814" w:type="dxa"/>
          </w:tcPr>
          <w:p w14:paraId="2764C6BE" w14:textId="77777777" w:rsidR="00873ACB" w:rsidRPr="005D2FCD" w:rsidRDefault="00873ACB" w:rsidP="0044284E">
            <w:r>
              <w:t>ToDo</w:t>
            </w:r>
          </w:p>
        </w:tc>
      </w:tr>
    </w:tbl>
    <w:p w14:paraId="275A161A" w14:textId="77777777" w:rsidR="00873ACB" w:rsidRPr="005D2FCD" w:rsidRDefault="00873ACB" w:rsidP="00873ACB">
      <w:r w:rsidRPr="005D2FCD">
        <w:rPr>
          <w:b/>
        </w:rPr>
        <w:br/>
        <w:t>[Description]</w:t>
      </w:r>
      <w:r w:rsidRPr="005D2FCD">
        <w:t xml:space="preserve">: </w:t>
      </w:r>
      <w:r>
        <w:t>C</w:t>
      </w:r>
      <w:r w:rsidRPr="00B44EE2">
        <w:t xml:space="preserve">onsidering the entry conditions of LP-WUS monitoring include at least serving cell quality via </w:t>
      </w:r>
      <w:r>
        <w:t>LR</w:t>
      </w:r>
      <w:r w:rsidRPr="00B44EE2">
        <w:t>, serving cell measurement via MR cannot be offloaded to LR before UE starts the LP-WUS monitoring.</w:t>
      </w:r>
      <w:r>
        <w:t xml:space="preserve"> Thus, </w:t>
      </w:r>
      <w:r w:rsidRPr="00251CA5">
        <w:t>the threshold of the entry condition for serving cell RRM offloading should be higher than or equal to the threshold of the entry condition for LP-WUS monitoring.</w:t>
      </w:r>
    </w:p>
    <w:p w14:paraId="460EAA07" w14:textId="77777777" w:rsidR="00873ACB" w:rsidRPr="005D2FCD" w:rsidRDefault="00873ACB" w:rsidP="00873ACB">
      <w:r w:rsidRPr="005D2FCD">
        <w:rPr>
          <w:b/>
        </w:rPr>
        <w:t>[Proposed Change]</w:t>
      </w:r>
      <w:r w:rsidRPr="005D2FCD">
        <w:t xml:space="preserve">: </w:t>
      </w:r>
      <w:r>
        <w:t>This restriction should be captured in the field description of RRM offloading condition as below:</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3ACB" w:rsidRPr="00E82D2A" w14:paraId="57E671EA"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3B9DAC6E" w14:textId="77777777" w:rsidR="00873ACB" w:rsidRPr="006D0C02" w:rsidRDefault="00873ACB" w:rsidP="0044284E">
            <w:pPr>
              <w:pStyle w:val="TAL"/>
              <w:rPr>
                <w:b/>
                <w:i/>
                <w:noProof/>
                <w:lang w:eastAsia="sv-SE"/>
              </w:rPr>
            </w:pPr>
            <w:r w:rsidRPr="00EF106E">
              <w:rPr>
                <w:b/>
                <w:i/>
                <w:noProof/>
                <w:lang w:eastAsia="sv-SE"/>
              </w:rPr>
              <w:t>rsrpThresholdL</w:t>
            </w:r>
            <w:r>
              <w:rPr>
                <w:b/>
                <w:i/>
                <w:noProof/>
                <w:lang w:eastAsia="sv-SE"/>
              </w:rPr>
              <w:t>R,</w:t>
            </w:r>
            <w:r w:rsidRPr="00EF106E">
              <w:rPr>
                <w:b/>
                <w:i/>
                <w:noProof/>
                <w:lang w:eastAsia="sv-SE"/>
              </w:rPr>
              <w:t xml:space="preserve"> rsrpThresholdL</w:t>
            </w:r>
            <w:r>
              <w:rPr>
                <w:b/>
                <w:i/>
                <w:noProof/>
                <w:lang w:eastAsia="sv-SE"/>
              </w:rPr>
              <w:t>R2</w:t>
            </w:r>
            <w:r w:rsidRPr="006D0C02">
              <w:rPr>
                <w:b/>
                <w:i/>
                <w:lang w:eastAsia="sv-SE"/>
              </w:rPr>
              <w:t xml:space="preserve">, </w:t>
            </w:r>
            <w:r w:rsidRPr="00EF106E">
              <w:rPr>
                <w:b/>
                <w:i/>
                <w:noProof/>
                <w:lang w:eastAsia="sv-SE"/>
              </w:rPr>
              <w:t>rsrpThresholdL</w:t>
            </w:r>
            <w:r>
              <w:rPr>
                <w:b/>
                <w:i/>
                <w:noProof/>
                <w:lang w:eastAsia="sv-SE"/>
              </w:rPr>
              <w:t>R3,</w:t>
            </w:r>
            <w:r w:rsidRPr="00EF106E">
              <w:rPr>
                <w:b/>
                <w:i/>
                <w:noProof/>
                <w:lang w:eastAsia="sv-SE"/>
              </w:rPr>
              <w:t xml:space="preserve"> rsrpThresholdL</w:t>
            </w:r>
            <w:r>
              <w:rPr>
                <w:b/>
                <w:i/>
                <w:noProof/>
                <w:lang w:eastAsia="sv-SE"/>
              </w:rPr>
              <w:t>R4,</w:t>
            </w:r>
            <w:r w:rsidRPr="00EF106E">
              <w:rPr>
                <w:b/>
                <w:i/>
                <w:noProof/>
                <w:lang w:eastAsia="sv-SE"/>
              </w:rPr>
              <w:t xml:space="preserve"> rsrpThresholdL</w:t>
            </w:r>
            <w:r>
              <w:rPr>
                <w:b/>
                <w:i/>
                <w:noProof/>
                <w:lang w:eastAsia="sv-SE"/>
              </w:rPr>
              <w:t>R5</w:t>
            </w:r>
            <w:r>
              <w:rPr>
                <w:bCs/>
                <w:iCs/>
                <w:noProof/>
                <w:lang w:eastAsia="sv-SE"/>
              </w:rPr>
              <w:t>,</w:t>
            </w:r>
            <w:r w:rsidRPr="00EF106E">
              <w:rPr>
                <w:b/>
                <w:i/>
                <w:noProof/>
                <w:lang w:eastAsia="sv-SE"/>
              </w:rPr>
              <w:t xml:space="preserve"> rsrpThresholdL</w:t>
            </w:r>
            <w:r>
              <w:rPr>
                <w:b/>
                <w:i/>
                <w:noProof/>
                <w:lang w:eastAsia="sv-SE"/>
              </w:rPr>
              <w:t>R6</w:t>
            </w:r>
          </w:p>
          <w:p w14:paraId="2AECC24B" w14:textId="77777777" w:rsidR="00873ACB" w:rsidRPr="009B6688" w:rsidRDefault="00873ACB" w:rsidP="0044284E">
            <w:pPr>
              <w:pStyle w:val="CommentText"/>
              <w:rPr>
                <w:rFonts w:eastAsiaTheme="minorEastAsia" w:cs="Arial"/>
                <w:szCs w:val="18"/>
                <w:lang w:eastAsia="ja-JP"/>
              </w:rPr>
            </w:pPr>
            <w:r w:rsidRPr="006D0C02">
              <w:rPr>
                <w:lang w:eastAsia="sv-SE"/>
              </w:rPr>
              <w:t>Parameters "</w:t>
            </w:r>
            <w:r w:rsidRPr="003D19F0">
              <w:rPr>
                <w:i/>
                <w:iCs/>
                <w:lang w:eastAsia="sv-SE"/>
              </w:rPr>
              <w:t>S</w:t>
            </w:r>
            <w:r w:rsidRPr="003D19F0">
              <w:rPr>
                <w:i/>
                <w:iCs/>
                <w:vertAlign w:val="subscript"/>
                <w:lang w:eastAsia="sv-SE"/>
              </w:rPr>
              <w:t>RSRPThresholdLR</w:t>
            </w:r>
            <w:r w:rsidRPr="006D0C02">
              <w:rPr>
                <w:lang w:eastAsia="sv-SE"/>
              </w:rPr>
              <w:t>"</w:t>
            </w:r>
            <w:r>
              <w:rPr>
                <w:lang w:eastAsia="sv-SE"/>
              </w:rPr>
              <w:t xml:space="preserve">, </w:t>
            </w:r>
            <w:r w:rsidRPr="006D0C02">
              <w:rPr>
                <w:lang w:eastAsia="sv-SE"/>
              </w:rPr>
              <w:t>"</w:t>
            </w:r>
            <w:r w:rsidRPr="003D19F0">
              <w:rPr>
                <w:i/>
                <w:iCs/>
                <w:lang w:eastAsia="sv-SE"/>
              </w:rPr>
              <w:t>S</w:t>
            </w:r>
            <w:r w:rsidRPr="003D19F0">
              <w:rPr>
                <w:i/>
                <w:iCs/>
                <w:vertAlign w:val="subscript"/>
                <w:lang w:eastAsia="sv-SE"/>
              </w:rPr>
              <w:t>RSRPThresholdLR</w:t>
            </w:r>
            <w:r>
              <w:rPr>
                <w:i/>
                <w:iCs/>
                <w:vertAlign w:val="subscript"/>
                <w:lang w:eastAsia="sv-SE"/>
              </w:rPr>
              <w:t>2</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RSRPThresholdLR</w:t>
            </w:r>
            <w:r>
              <w:rPr>
                <w:i/>
                <w:iCs/>
                <w:vertAlign w:val="subscript"/>
                <w:lang w:eastAsia="sv-SE"/>
              </w:rPr>
              <w:t>3</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RSRPThresholdLR</w:t>
            </w:r>
            <w:r>
              <w:rPr>
                <w:i/>
                <w:iCs/>
                <w:vertAlign w:val="subscript"/>
                <w:lang w:eastAsia="sv-SE"/>
              </w:rPr>
              <w:t>4</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RSRPThresholdLR</w:t>
            </w:r>
            <w:r>
              <w:rPr>
                <w:i/>
                <w:iCs/>
                <w:vertAlign w:val="subscript"/>
                <w:lang w:eastAsia="sv-SE"/>
              </w:rPr>
              <w:t>5</w:t>
            </w:r>
            <w:r w:rsidRPr="006D0C02">
              <w:rPr>
                <w:lang w:eastAsia="sv-SE"/>
              </w:rPr>
              <w:t>"</w:t>
            </w:r>
            <w:r>
              <w:rPr>
                <w:lang w:eastAsia="sv-SE"/>
              </w:rPr>
              <w:t>,</w:t>
            </w:r>
            <w:r w:rsidRPr="006D0C02">
              <w:rPr>
                <w:lang w:eastAsia="sv-SE"/>
              </w:rPr>
              <w:t xml:space="preserve"> </w:t>
            </w:r>
            <w:r>
              <w:rPr>
                <w:lang w:eastAsia="sv-SE"/>
              </w:rPr>
              <w:t xml:space="preserve">and </w:t>
            </w:r>
            <w:r w:rsidRPr="006D0C02">
              <w:rPr>
                <w:lang w:eastAsia="sv-SE"/>
              </w:rPr>
              <w:t>"</w:t>
            </w:r>
            <w:r w:rsidRPr="003D19F0">
              <w:rPr>
                <w:i/>
                <w:iCs/>
                <w:lang w:eastAsia="sv-SE"/>
              </w:rPr>
              <w:t>S</w:t>
            </w:r>
            <w:r w:rsidRPr="003D19F0">
              <w:rPr>
                <w:i/>
                <w:iCs/>
                <w:vertAlign w:val="subscript"/>
                <w:lang w:eastAsia="sv-SE"/>
              </w:rPr>
              <w:t>RSRPThresholdLR</w:t>
            </w:r>
            <w:r>
              <w:rPr>
                <w:i/>
                <w:iCs/>
                <w:vertAlign w:val="subscript"/>
                <w:lang w:eastAsia="sv-SE"/>
              </w:rPr>
              <w:t>6</w:t>
            </w:r>
            <w:r w:rsidRPr="006D0C02">
              <w:rPr>
                <w:lang w:eastAsia="sv-SE"/>
              </w:rPr>
              <w:t>" in TS 38.304 [20].</w:t>
            </w:r>
            <w:r w:rsidRPr="006D0C02">
              <w:t xml:space="preserve"> The network configures </w:t>
            </w:r>
            <w:r w:rsidRPr="00045B00">
              <w:rPr>
                <w:bCs/>
                <w:i/>
              </w:rPr>
              <w:t>rsrpThresholdL</w:t>
            </w:r>
            <w:r>
              <w:rPr>
                <w:bCs/>
                <w:i/>
              </w:rPr>
              <w:t>R</w:t>
            </w:r>
            <w:r w:rsidRPr="00045B00">
              <w:rPr>
                <w:bCs/>
                <w:i/>
              </w:rPr>
              <w:t>3</w:t>
            </w:r>
            <w:r w:rsidRPr="00683269">
              <w:rPr>
                <w:bCs/>
                <w:iCs/>
              </w:rPr>
              <w:t xml:space="preserve"> and </w:t>
            </w:r>
            <w:r w:rsidRPr="00045B00">
              <w:rPr>
                <w:bCs/>
                <w:i/>
              </w:rPr>
              <w:t>rsrpThresholdL</w:t>
            </w:r>
            <w:r>
              <w:rPr>
                <w:bCs/>
                <w:i/>
              </w:rPr>
              <w:t>R4</w:t>
            </w:r>
            <w:r w:rsidRPr="006D0C02">
              <w:rPr>
                <w:i/>
                <w:iCs/>
              </w:rPr>
              <w:t xml:space="preserve"> </w:t>
            </w:r>
            <w:r w:rsidRPr="006D0C02">
              <w:rPr>
                <w:rFonts w:cs="Arial"/>
              </w:rPr>
              <w:t xml:space="preserve">to be </w:t>
            </w:r>
            <w:r>
              <w:rPr>
                <w:rFonts w:cs="Arial"/>
              </w:rPr>
              <w:t>larger</w:t>
            </w:r>
            <w:r w:rsidRPr="006D0C02">
              <w:rPr>
                <w:rFonts w:cs="Arial"/>
              </w:rPr>
              <w:t xml:space="preserve"> than</w:t>
            </w:r>
            <w:r>
              <w:rPr>
                <w:rFonts w:cs="Arial"/>
              </w:rPr>
              <w:t xml:space="preserve"> or equal to</w:t>
            </w:r>
            <w:r w:rsidRPr="006D0C02">
              <w:rPr>
                <w:rFonts w:cs="Arial"/>
              </w:rPr>
              <w:t xml:space="preserve"> </w:t>
            </w:r>
            <w:r w:rsidRPr="00045B00">
              <w:rPr>
                <w:bCs/>
                <w:i/>
              </w:rPr>
              <w:t>rsrpThresholdL</w:t>
            </w:r>
            <w:r>
              <w:rPr>
                <w:bCs/>
                <w:i/>
              </w:rPr>
              <w:t xml:space="preserve">R </w:t>
            </w:r>
            <w:r>
              <w:rPr>
                <w:bCs/>
                <w:iCs/>
              </w:rPr>
              <w:t xml:space="preserve">and </w:t>
            </w:r>
            <w:r w:rsidRPr="00045B00">
              <w:rPr>
                <w:bCs/>
                <w:i/>
              </w:rPr>
              <w:t>rsrpThresholdL</w:t>
            </w:r>
            <w:r>
              <w:rPr>
                <w:bCs/>
                <w:i/>
              </w:rPr>
              <w:t xml:space="preserve">R2, </w:t>
            </w:r>
            <w:r>
              <w:rPr>
                <w:bCs/>
                <w:iCs/>
              </w:rPr>
              <w:t>respectively</w:t>
            </w:r>
            <w:r>
              <w:rPr>
                <w:rFonts w:cs="Arial"/>
                <w:iCs/>
              </w:rPr>
              <w:t>, if there is such configuration(s)</w:t>
            </w:r>
            <w:r>
              <w:rPr>
                <w:bCs/>
                <w:iCs/>
              </w:rPr>
              <w:t>.</w:t>
            </w:r>
            <w:ins w:id="1716" w:author="vivo-Chenli" w:date="2025-09-26T10:56:00Z">
              <w:r w:rsidRPr="007941BF">
                <w:rPr>
                  <w:rFonts w:cs="Arial"/>
                  <w:szCs w:val="18"/>
                </w:rPr>
                <w:t xml:space="preserve"> </w:t>
              </w:r>
              <w:r w:rsidRPr="007941BF">
                <w:rPr>
                  <w:rFonts w:ascii="Arial" w:hAnsi="Arial" w:cs="Arial"/>
                  <w:sz w:val="18"/>
                  <w:szCs w:val="18"/>
                </w:rPr>
                <w:t xml:space="preserve">The network configures </w:t>
              </w:r>
              <w:r w:rsidRPr="007941BF">
                <w:rPr>
                  <w:rFonts w:ascii="Arial" w:hAnsi="Arial" w:cs="Arial"/>
                  <w:i/>
                  <w:iCs/>
                  <w:sz w:val="18"/>
                  <w:szCs w:val="18"/>
                </w:rPr>
                <w:t>rsrpThresholdLR3</w:t>
              </w:r>
              <w:r w:rsidRPr="007941BF">
                <w:rPr>
                  <w:rFonts w:ascii="Arial" w:hAnsi="Arial" w:cs="Arial"/>
                  <w:sz w:val="18"/>
                  <w:szCs w:val="18"/>
                </w:rPr>
                <w:t xml:space="preserve"> and </w:t>
              </w:r>
              <w:r w:rsidRPr="007941BF">
                <w:rPr>
                  <w:rFonts w:ascii="Arial" w:hAnsi="Arial" w:cs="Arial"/>
                  <w:i/>
                  <w:iCs/>
                  <w:sz w:val="18"/>
                  <w:szCs w:val="18"/>
                </w:rPr>
                <w:t>rsrpThresholdLR4</w:t>
              </w:r>
              <w:r w:rsidRPr="007941BF">
                <w:rPr>
                  <w:rFonts w:ascii="Arial" w:hAnsi="Arial" w:cs="Arial"/>
                  <w:sz w:val="18"/>
                  <w:szCs w:val="18"/>
                </w:rPr>
                <w:t xml:space="preserve"> to be larger than or equal to </w:t>
              </w:r>
              <w:r w:rsidRPr="007941BF">
                <w:rPr>
                  <w:rFonts w:ascii="Arial" w:hAnsi="Arial" w:cs="Arial"/>
                  <w:i/>
                  <w:iCs/>
                  <w:sz w:val="18"/>
                  <w:szCs w:val="18"/>
                </w:rPr>
                <w:t>thresholdP3-LR</w:t>
              </w:r>
              <w:r w:rsidRPr="007941BF">
                <w:rPr>
                  <w:rFonts w:ascii="Arial" w:hAnsi="Arial" w:cs="Arial"/>
                  <w:sz w:val="18"/>
                  <w:szCs w:val="18"/>
                </w:rPr>
                <w:t xml:space="preserve"> and </w:t>
              </w:r>
              <w:r w:rsidRPr="007941BF">
                <w:rPr>
                  <w:rFonts w:ascii="Arial" w:hAnsi="Arial" w:cs="Arial"/>
                  <w:i/>
                  <w:iCs/>
                  <w:sz w:val="18"/>
                  <w:szCs w:val="18"/>
                </w:rPr>
                <w:t>thresholdP1</w:t>
              </w:r>
              <w:r w:rsidRPr="007941BF">
                <w:rPr>
                  <w:rFonts w:ascii="Arial" w:hAnsi="Arial" w:cs="Arial"/>
                  <w:sz w:val="18"/>
                  <w:szCs w:val="18"/>
                </w:rPr>
                <w:t>-</w:t>
              </w:r>
              <w:r w:rsidRPr="007941BF">
                <w:rPr>
                  <w:rFonts w:ascii="Arial" w:hAnsi="Arial" w:cs="Arial"/>
                  <w:i/>
                  <w:iCs/>
                  <w:sz w:val="18"/>
                  <w:szCs w:val="18"/>
                </w:rPr>
                <w:t>LR</w:t>
              </w:r>
              <w:r w:rsidRPr="007941BF">
                <w:rPr>
                  <w:rFonts w:ascii="Arial" w:hAnsi="Arial" w:cs="Arial"/>
                  <w:sz w:val="18"/>
                  <w:szCs w:val="18"/>
                </w:rPr>
                <w:t>, respectively, if there is such configuration(s).</w:t>
              </w:r>
            </w:ins>
          </w:p>
        </w:tc>
      </w:tr>
      <w:tr w:rsidR="00873ACB" w:rsidRPr="00E82D2A" w14:paraId="7026ECAD"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3EAD0077" w14:textId="77777777" w:rsidR="00873ACB" w:rsidRPr="006D0C02" w:rsidRDefault="00873ACB" w:rsidP="0044284E">
            <w:pPr>
              <w:pStyle w:val="TAL"/>
              <w:rPr>
                <w:b/>
                <w:i/>
                <w:noProof/>
                <w:lang w:eastAsia="sv-SE"/>
              </w:rPr>
            </w:pPr>
            <w:r w:rsidRPr="00EF106E">
              <w:rPr>
                <w:b/>
                <w:i/>
                <w:noProof/>
                <w:lang w:eastAsia="sv-SE"/>
              </w:rPr>
              <w:t>rsr</w:t>
            </w:r>
            <w:r>
              <w:rPr>
                <w:b/>
                <w:i/>
                <w:noProof/>
                <w:lang w:eastAsia="sv-SE"/>
              </w:rPr>
              <w:t>q</w:t>
            </w:r>
            <w:r w:rsidRPr="00EF106E">
              <w:rPr>
                <w:b/>
                <w:i/>
                <w:noProof/>
                <w:lang w:eastAsia="sv-SE"/>
              </w:rPr>
              <w:t>ThresholdL</w:t>
            </w:r>
            <w:r>
              <w:rPr>
                <w:b/>
                <w:i/>
                <w:noProof/>
                <w:lang w:eastAsia="sv-SE"/>
              </w:rPr>
              <w:t>R,</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R2</w:t>
            </w:r>
            <w:r w:rsidRPr="006D0C02">
              <w:rPr>
                <w:b/>
                <w:i/>
                <w:lang w:eastAsia="sv-SE"/>
              </w:rPr>
              <w:t xml:space="preserve">, </w:t>
            </w:r>
            <w:r w:rsidRPr="00EF106E">
              <w:rPr>
                <w:b/>
                <w:i/>
                <w:noProof/>
                <w:lang w:eastAsia="sv-SE"/>
              </w:rPr>
              <w:t>rsrThresholdL</w:t>
            </w:r>
            <w:r>
              <w:rPr>
                <w:b/>
                <w:i/>
                <w:noProof/>
                <w:lang w:eastAsia="sv-SE"/>
              </w:rPr>
              <w:t>R3,</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R4,</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R5</w:t>
            </w:r>
            <w:r>
              <w:rPr>
                <w:bCs/>
                <w:iCs/>
                <w:noProof/>
                <w:lang w:eastAsia="sv-SE"/>
              </w:rPr>
              <w:t>,</w:t>
            </w:r>
            <w:r w:rsidRPr="00EF106E">
              <w:rPr>
                <w:b/>
                <w:i/>
                <w:noProof/>
                <w:lang w:eastAsia="sv-SE"/>
              </w:rPr>
              <w:t xml:space="preserve"> rsr</w:t>
            </w:r>
            <w:r>
              <w:rPr>
                <w:b/>
                <w:i/>
                <w:noProof/>
                <w:lang w:eastAsia="sv-SE"/>
              </w:rPr>
              <w:t>q</w:t>
            </w:r>
            <w:r w:rsidRPr="00EF106E">
              <w:rPr>
                <w:b/>
                <w:i/>
                <w:noProof/>
                <w:lang w:eastAsia="sv-SE"/>
              </w:rPr>
              <w:t>ThresholdL</w:t>
            </w:r>
            <w:r>
              <w:rPr>
                <w:b/>
                <w:i/>
                <w:noProof/>
                <w:lang w:eastAsia="sv-SE"/>
              </w:rPr>
              <w:t>R6</w:t>
            </w:r>
          </w:p>
          <w:p w14:paraId="0DF7A2A3" w14:textId="77777777" w:rsidR="00873ACB" w:rsidRPr="009B6688" w:rsidRDefault="00873ACB" w:rsidP="0044284E">
            <w:pPr>
              <w:pStyle w:val="CommentText"/>
              <w:rPr>
                <w:rFonts w:cs="Arial"/>
                <w:szCs w:val="18"/>
                <w:lang w:eastAsia="ja-JP"/>
              </w:rPr>
            </w:pPr>
            <w:r w:rsidRPr="006D0C02">
              <w:rPr>
                <w:lang w:eastAsia="sv-SE"/>
              </w:rPr>
              <w:t>Parameters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sidRPr="006D0C02">
              <w:rPr>
                <w:lang w:eastAsia="sv-SE"/>
              </w:rPr>
              <w:t>"</w:t>
            </w:r>
            <w:r>
              <w:rPr>
                <w:lang w:eastAsia="sv-SE"/>
              </w:rPr>
              <w:t xml:space="preserve">, </w:t>
            </w:r>
            <w:r w:rsidRPr="006D0C02">
              <w:rPr>
                <w:lang w:eastAsia="sv-SE"/>
              </w:rPr>
              <w:t>"</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2</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3</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4</w:t>
            </w:r>
            <w:r w:rsidRPr="006D0C02">
              <w:rPr>
                <w:lang w:eastAsia="sv-SE"/>
              </w:rPr>
              <w:t>"</w:t>
            </w:r>
            <w:r>
              <w:rPr>
                <w:lang w:eastAsia="sv-SE"/>
              </w:rPr>
              <w:t>,</w:t>
            </w:r>
            <w:r w:rsidRPr="006D0C02">
              <w:rPr>
                <w:lang w:eastAsia="sv-SE"/>
              </w:rPr>
              <w:t xml:space="preserve"> "</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5</w:t>
            </w:r>
            <w:r w:rsidRPr="006D0C02">
              <w:rPr>
                <w:lang w:eastAsia="sv-SE"/>
              </w:rPr>
              <w:t>"</w:t>
            </w:r>
            <w:r>
              <w:rPr>
                <w:lang w:eastAsia="sv-SE"/>
              </w:rPr>
              <w:t>,</w:t>
            </w:r>
            <w:r w:rsidRPr="006D0C02">
              <w:rPr>
                <w:lang w:eastAsia="sv-SE"/>
              </w:rPr>
              <w:t xml:space="preserve"> </w:t>
            </w:r>
            <w:r>
              <w:rPr>
                <w:lang w:eastAsia="sv-SE"/>
              </w:rPr>
              <w:t xml:space="preserve">and </w:t>
            </w:r>
            <w:r w:rsidRPr="006D0C02">
              <w:rPr>
                <w:lang w:eastAsia="sv-SE"/>
              </w:rPr>
              <w:t>"</w:t>
            </w:r>
            <w:r w:rsidRPr="003D19F0">
              <w:rPr>
                <w:i/>
                <w:iCs/>
                <w:lang w:eastAsia="sv-SE"/>
              </w:rPr>
              <w:t>S</w:t>
            </w:r>
            <w:r w:rsidRPr="003D19F0">
              <w:rPr>
                <w:i/>
                <w:iCs/>
                <w:vertAlign w:val="subscript"/>
                <w:lang w:eastAsia="sv-SE"/>
              </w:rPr>
              <w:t>RSR</w:t>
            </w:r>
            <w:r>
              <w:rPr>
                <w:i/>
                <w:iCs/>
                <w:vertAlign w:val="subscript"/>
                <w:lang w:eastAsia="sv-SE"/>
              </w:rPr>
              <w:t>Q</w:t>
            </w:r>
            <w:r w:rsidRPr="003D19F0">
              <w:rPr>
                <w:i/>
                <w:iCs/>
                <w:vertAlign w:val="subscript"/>
                <w:lang w:eastAsia="sv-SE"/>
              </w:rPr>
              <w:t>ThresholdLR</w:t>
            </w:r>
            <w:r>
              <w:rPr>
                <w:i/>
                <w:iCs/>
                <w:vertAlign w:val="subscript"/>
                <w:lang w:eastAsia="sv-SE"/>
              </w:rPr>
              <w:t>6</w:t>
            </w:r>
            <w:r w:rsidRPr="006D0C02">
              <w:rPr>
                <w:lang w:eastAsia="sv-SE"/>
              </w:rPr>
              <w:t>" in TS 38.304 [20].</w:t>
            </w:r>
            <w:r w:rsidRPr="006D0C02">
              <w:t xml:space="preserve"> The network configures </w:t>
            </w:r>
            <w:r w:rsidRPr="00045B00">
              <w:rPr>
                <w:bCs/>
                <w:i/>
              </w:rPr>
              <w:t>rsr</w:t>
            </w:r>
            <w:r>
              <w:rPr>
                <w:bCs/>
                <w:i/>
              </w:rPr>
              <w:t>q</w:t>
            </w:r>
            <w:r w:rsidRPr="00045B00">
              <w:rPr>
                <w:bCs/>
                <w:i/>
              </w:rPr>
              <w:t>ThresholdL</w:t>
            </w:r>
            <w:r>
              <w:rPr>
                <w:bCs/>
                <w:i/>
              </w:rPr>
              <w:t>R</w:t>
            </w:r>
            <w:r w:rsidRPr="00045B00">
              <w:rPr>
                <w:bCs/>
                <w:i/>
              </w:rPr>
              <w:t>3</w:t>
            </w:r>
            <w:r w:rsidRPr="00683269">
              <w:rPr>
                <w:bCs/>
                <w:iCs/>
              </w:rPr>
              <w:t xml:space="preserve"> and </w:t>
            </w:r>
            <w:r w:rsidRPr="00045B00">
              <w:rPr>
                <w:bCs/>
                <w:i/>
              </w:rPr>
              <w:t>rsr</w:t>
            </w:r>
            <w:r>
              <w:rPr>
                <w:bCs/>
                <w:i/>
              </w:rPr>
              <w:t>q</w:t>
            </w:r>
            <w:r w:rsidRPr="00045B00">
              <w:rPr>
                <w:bCs/>
                <w:i/>
              </w:rPr>
              <w:t>ThresholdL</w:t>
            </w:r>
            <w:r>
              <w:rPr>
                <w:bCs/>
                <w:i/>
              </w:rPr>
              <w:t>R4</w:t>
            </w:r>
            <w:r w:rsidRPr="006D0C02">
              <w:rPr>
                <w:i/>
                <w:iCs/>
              </w:rPr>
              <w:t xml:space="preserve"> </w:t>
            </w:r>
            <w:r w:rsidRPr="006D0C02">
              <w:rPr>
                <w:rFonts w:cs="Arial"/>
              </w:rPr>
              <w:t xml:space="preserve">to be </w:t>
            </w:r>
            <w:r>
              <w:rPr>
                <w:rFonts w:cs="Arial"/>
              </w:rPr>
              <w:t>larger</w:t>
            </w:r>
            <w:r w:rsidRPr="006D0C02">
              <w:rPr>
                <w:rFonts w:cs="Arial"/>
              </w:rPr>
              <w:t xml:space="preserve"> than</w:t>
            </w:r>
            <w:r>
              <w:rPr>
                <w:rFonts w:cs="Arial"/>
              </w:rPr>
              <w:t xml:space="preserve"> or equal to</w:t>
            </w:r>
            <w:r w:rsidRPr="006D0C02">
              <w:rPr>
                <w:rFonts w:cs="Arial"/>
              </w:rPr>
              <w:t xml:space="preserve"> </w:t>
            </w:r>
            <w:r w:rsidRPr="00045B00">
              <w:rPr>
                <w:bCs/>
                <w:i/>
              </w:rPr>
              <w:t>rsr</w:t>
            </w:r>
            <w:r>
              <w:rPr>
                <w:bCs/>
                <w:i/>
              </w:rPr>
              <w:t>q</w:t>
            </w:r>
            <w:r w:rsidRPr="00045B00">
              <w:rPr>
                <w:bCs/>
                <w:i/>
              </w:rPr>
              <w:t>ThresholdL</w:t>
            </w:r>
            <w:r>
              <w:rPr>
                <w:bCs/>
                <w:i/>
              </w:rPr>
              <w:t xml:space="preserve">R </w:t>
            </w:r>
            <w:r>
              <w:rPr>
                <w:bCs/>
                <w:iCs/>
              </w:rPr>
              <w:t xml:space="preserve">and </w:t>
            </w:r>
            <w:r w:rsidRPr="00045B00">
              <w:rPr>
                <w:bCs/>
                <w:i/>
              </w:rPr>
              <w:t>rsr</w:t>
            </w:r>
            <w:r>
              <w:rPr>
                <w:bCs/>
                <w:i/>
              </w:rPr>
              <w:t>q</w:t>
            </w:r>
            <w:r w:rsidRPr="00045B00">
              <w:rPr>
                <w:bCs/>
                <w:i/>
              </w:rPr>
              <w:t>ThresholdL</w:t>
            </w:r>
            <w:r>
              <w:rPr>
                <w:bCs/>
                <w:i/>
              </w:rPr>
              <w:t xml:space="preserve">R2, </w:t>
            </w:r>
            <w:r>
              <w:rPr>
                <w:bCs/>
                <w:iCs/>
              </w:rPr>
              <w:t>respectively</w:t>
            </w:r>
            <w:r>
              <w:rPr>
                <w:rFonts w:cs="Arial"/>
                <w:iCs/>
              </w:rPr>
              <w:t>, if there is such configuration(s)</w:t>
            </w:r>
            <w:r>
              <w:rPr>
                <w:bCs/>
                <w:iCs/>
              </w:rPr>
              <w:t>.</w:t>
            </w:r>
            <w:ins w:id="1717" w:author="vivo-Chenli" w:date="2025-09-26T10:56:00Z">
              <w:r w:rsidRPr="00E76483">
                <w:rPr>
                  <w:rFonts w:cs="Arial"/>
                  <w:szCs w:val="18"/>
                </w:rPr>
                <w:t xml:space="preserve"> </w:t>
              </w:r>
              <w:r w:rsidRPr="00E76483">
                <w:rPr>
                  <w:rFonts w:ascii="Arial" w:hAnsi="Arial" w:cs="Arial"/>
                  <w:sz w:val="18"/>
                  <w:szCs w:val="18"/>
                </w:rPr>
                <w:t xml:space="preserve">The network configures </w:t>
              </w:r>
              <w:r w:rsidRPr="00E76483">
                <w:rPr>
                  <w:rFonts w:ascii="Arial" w:hAnsi="Arial" w:cs="Arial"/>
                  <w:i/>
                  <w:iCs/>
                  <w:sz w:val="18"/>
                  <w:szCs w:val="18"/>
                </w:rPr>
                <w:t>rsrqThresholdLR3</w:t>
              </w:r>
              <w:r w:rsidRPr="00E76483">
                <w:rPr>
                  <w:rFonts w:ascii="Arial" w:hAnsi="Arial" w:cs="Arial"/>
                  <w:sz w:val="18"/>
                  <w:szCs w:val="18"/>
                </w:rPr>
                <w:t xml:space="preserve"> and </w:t>
              </w:r>
              <w:r w:rsidRPr="00E76483">
                <w:rPr>
                  <w:rFonts w:ascii="Arial" w:hAnsi="Arial" w:cs="Arial"/>
                  <w:i/>
                  <w:iCs/>
                  <w:sz w:val="18"/>
                  <w:szCs w:val="18"/>
                </w:rPr>
                <w:t>rsrqThresholdLR4</w:t>
              </w:r>
              <w:r w:rsidRPr="00E76483">
                <w:rPr>
                  <w:rFonts w:ascii="Arial" w:hAnsi="Arial" w:cs="Arial"/>
                  <w:sz w:val="18"/>
                  <w:szCs w:val="18"/>
                </w:rPr>
                <w:t xml:space="preserve"> to be larger than or equal to </w:t>
              </w:r>
              <w:r w:rsidRPr="00E76483">
                <w:rPr>
                  <w:rFonts w:ascii="Arial" w:hAnsi="Arial" w:cs="Arial"/>
                  <w:i/>
                  <w:iCs/>
                  <w:sz w:val="18"/>
                  <w:szCs w:val="18"/>
                </w:rPr>
                <w:t>thresholdQ3</w:t>
              </w:r>
              <w:r w:rsidRPr="00E76483">
                <w:rPr>
                  <w:rFonts w:ascii="Arial" w:hAnsi="Arial" w:cs="Arial"/>
                  <w:sz w:val="18"/>
                  <w:szCs w:val="18"/>
                </w:rPr>
                <w:t>-</w:t>
              </w:r>
              <w:r w:rsidRPr="00E76483">
                <w:rPr>
                  <w:rFonts w:ascii="Arial" w:hAnsi="Arial" w:cs="Arial"/>
                  <w:i/>
                  <w:iCs/>
                  <w:sz w:val="18"/>
                  <w:szCs w:val="18"/>
                </w:rPr>
                <w:t>LR</w:t>
              </w:r>
              <w:r w:rsidRPr="00E76483">
                <w:rPr>
                  <w:rFonts w:ascii="Arial" w:hAnsi="Arial" w:cs="Arial"/>
                  <w:sz w:val="18"/>
                  <w:szCs w:val="18"/>
                </w:rPr>
                <w:t xml:space="preserve"> and </w:t>
              </w:r>
              <w:r w:rsidRPr="00E76483">
                <w:rPr>
                  <w:rFonts w:ascii="Arial" w:hAnsi="Arial" w:cs="Arial"/>
                  <w:i/>
                  <w:iCs/>
                  <w:sz w:val="18"/>
                  <w:szCs w:val="18"/>
                </w:rPr>
                <w:t>thresholdQ1</w:t>
              </w:r>
              <w:r w:rsidRPr="00E76483">
                <w:rPr>
                  <w:rFonts w:ascii="Arial" w:hAnsi="Arial" w:cs="Arial"/>
                  <w:sz w:val="18"/>
                  <w:szCs w:val="18"/>
                </w:rPr>
                <w:t>-</w:t>
              </w:r>
              <w:r w:rsidRPr="00E76483">
                <w:rPr>
                  <w:rFonts w:ascii="Arial" w:hAnsi="Arial" w:cs="Arial"/>
                  <w:i/>
                  <w:iCs/>
                  <w:sz w:val="18"/>
                  <w:szCs w:val="18"/>
                </w:rPr>
                <w:t>LR</w:t>
              </w:r>
              <w:r w:rsidRPr="00E76483">
                <w:rPr>
                  <w:rFonts w:ascii="Arial" w:hAnsi="Arial" w:cs="Arial"/>
                  <w:sz w:val="18"/>
                  <w:szCs w:val="18"/>
                </w:rPr>
                <w:t>, respectively, if there is such configuration(s).</w:t>
              </w:r>
            </w:ins>
          </w:p>
        </w:tc>
      </w:tr>
    </w:tbl>
    <w:p w14:paraId="2052A229" w14:textId="77777777" w:rsidR="00873ACB" w:rsidRPr="005D2FCD" w:rsidRDefault="00873ACB" w:rsidP="00873ACB">
      <w:r w:rsidRPr="005D2FCD">
        <w:rPr>
          <w:b/>
        </w:rPr>
        <w:t>[Comments]</w:t>
      </w:r>
      <w:r w:rsidRPr="005D2FCD">
        <w:t>:</w:t>
      </w:r>
    </w:p>
    <w:p w14:paraId="1D23B55F" w14:textId="77777777" w:rsidR="00873ACB" w:rsidRDefault="00873ACB" w:rsidP="00873ACB">
      <w:pPr>
        <w:pStyle w:val="Heading1"/>
        <w:rPr>
          <w:rFonts w:eastAsia="SimSun"/>
          <w:lang w:val="en-US"/>
        </w:rPr>
      </w:pPr>
      <w:r>
        <w:rPr>
          <w:rFonts w:eastAsia="SimSun"/>
          <w:lang w:val="en-US"/>
        </w:rPr>
        <w:t>N085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F15360B" w14:textId="77777777" w:rsidTr="0044284E">
        <w:tc>
          <w:tcPr>
            <w:tcW w:w="967" w:type="dxa"/>
          </w:tcPr>
          <w:p w14:paraId="7DF1B302" w14:textId="77777777" w:rsidR="00873ACB" w:rsidRDefault="00873ACB" w:rsidP="0044284E">
            <w:r>
              <w:t>RIL Id</w:t>
            </w:r>
          </w:p>
        </w:tc>
        <w:tc>
          <w:tcPr>
            <w:tcW w:w="948" w:type="dxa"/>
          </w:tcPr>
          <w:p w14:paraId="3C6D4817" w14:textId="77777777" w:rsidR="00873ACB" w:rsidRDefault="00873ACB" w:rsidP="0044284E">
            <w:r>
              <w:t>WI</w:t>
            </w:r>
          </w:p>
        </w:tc>
        <w:tc>
          <w:tcPr>
            <w:tcW w:w="1068" w:type="dxa"/>
          </w:tcPr>
          <w:p w14:paraId="477377A4" w14:textId="77777777" w:rsidR="00873ACB" w:rsidRDefault="00873ACB" w:rsidP="0044284E">
            <w:r>
              <w:t>Class</w:t>
            </w:r>
          </w:p>
        </w:tc>
        <w:tc>
          <w:tcPr>
            <w:tcW w:w="2797" w:type="dxa"/>
          </w:tcPr>
          <w:p w14:paraId="33C1ADE3" w14:textId="77777777" w:rsidR="00873ACB" w:rsidRDefault="00873ACB" w:rsidP="0044284E">
            <w:r>
              <w:t>Title</w:t>
            </w:r>
          </w:p>
        </w:tc>
        <w:tc>
          <w:tcPr>
            <w:tcW w:w="1161" w:type="dxa"/>
          </w:tcPr>
          <w:p w14:paraId="2838B91B" w14:textId="77777777" w:rsidR="00873ACB" w:rsidRDefault="00873ACB" w:rsidP="0044284E">
            <w:r>
              <w:t>Tdoc</w:t>
            </w:r>
          </w:p>
        </w:tc>
        <w:tc>
          <w:tcPr>
            <w:tcW w:w="1559" w:type="dxa"/>
          </w:tcPr>
          <w:p w14:paraId="2321F9E8" w14:textId="77777777" w:rsidR="00873ACB" w:rsidRDefault="00873ACB" w:rsidP="0044284E">
            <w:r>
              <w:t>Delegate</w:t>
            </w:r>
          </w:p>
        </w:tc>
        <w:tc>
          <w:tcPr>
            <w:tcW w:w="993" w:type="dxa"/>
          </w:tcPr>
          <w:p w14:paraId="697CFC7D" w14:textId="77777777" w:rsidR="00873ACB" w:rsidRDefault="00873ACB" w:rsidP="0044284E">
            <w:r>
              <w:t>Misc</w:t>
            </w:r>
          </w:p>
        </w:tc>
        <w:tc>
          <w:tcPr>
            <w:tcW w:w="850" w:type="dxa"/>
          </w:tcPr>
          <w:p w14:paraId="7AEF44FD" w14:textId="77777777" w:rsidR="00873ACB" w:rsidRDefault="00873ACB" w:rsidP="0044284E">
            <w:r>
              <w:t>File version</w:t>
            </w:r>
          </w:p>
        </w:tc>
        <w:tc>
          <w:tcPr>
            <w:tcW w:w="814" w:type="dxa"/>
          </w:tcPr>
          <w:p w14:paraId="4836883C" w14:textId="77777777" w:rsidR="00873ACB" w:rsidRDefault="00873ACB" w:rsidP="0044284E">
            <w:r>
              <w:t>Status</w:t>
            </w:r>
          </w:p>
        </w:tc>
      </w:tr>
      <w:tr w:rsidR="00873ACB" w14:paraId="7C9A485E" w14:textId="77777777" w:rsidTr="0044284E">
        <w:tc>
          <w:tcPr>
            <w:tcW w:w="967" w:type="dxa"/>
          </w:tcPr>
          <w:p w14:paraId="1BC73271" w14:textId="77777777" w:rsidR="00873ACB" w:rsidRDefault="00873ACB" w:rsidP="0044284E">
            <w:pPr>
              <w:rPr>
                <w:rFonts w:eastAsia="SimSun"/>
              </w:rPr>
            </w:pPr>
            <w:r>
              <w:rPr>
                <w:rFonts w:eastAsia="SimSun"/>
              </w:rPr>
              <w:t>N085</w:t>
            </w:r>
          </w:p>
        </w:tc>
        <w:tc>
          <w:tcPr>
            <w:tcW w:w="948" w:type="dxa"/>
          </w:tcPr>
          <w:p w14:paraId="43E6E900" w14:textId="77777777" w:rsidR="00873ACB" w:rsidRDefault="00873ACB" w:rsidP="0044284E">
            <w:r>
              <w:rPr>
                <w:sz w:val="18"/>
                <w:szCs w:val="18"/>
              </w:rPr>
              <w:t>NTN</w:t>
            </w:r>
          </w:p>
        </w:tc>
        <w:tc>
          <w:tcPr>
            <w:tcW w:w="1068" w:type="dxa"/>
          </w:tcPr>
          <w:p w14:paraId="0C857793" w14:textId="77777777" w:rsidR="00873ACB" w:rsidRDefault="00873ACB" w:rsidP="0044284E">
            <w:pPr>
              <w:rPr>
                <w:rFonts w:eastAsia="DengXian"/>
              </w:rPr>
            </w:pPr>
            <w:r>
              <w:rPr>
                <w:rFonts w:eastAsia="DengXian"/>
              </w:rPr>
              <w:t>1</w:t>
            </w:r>
          </w:p>
        </w:tc>
        <w:tc>
          <w:tcPr>
            <w:tcW w:w="2797" w:type="dxa"/>
          </w:tcPr>
          <w:p w14:paraId="7748FC52" w14:textId="77777777" w:rsidR="00873ACB" w:rsidRDefault="00873ACB" w:rsidP="0044284E">
            <w:pPr>
              <w:rPr>
                <w:rFonts w:eastAsia="DengXian"/>
              </w:rPr>
            </w:pPr>
            <w:r>
              <w:rPr>
                <w:rFonts w:eastAsia="DengXian"/>
              </w:rPr>
              <w:t xml:space="preserve">Selecting the number of SMTCs to consider </w:t>
            </w:r>
          </w:p>
        </w:tc>
        <w:tc>
          <w:tcPr>
            <w:tcW w:w="1161" w:type="dxa"/>
          </w:tcPr>
          <w:p w14:paraId="4604BF4A" w14:textId="77777777" w:rsidR="00873ACB" w:rsidRDefault="00873ACB" w:rsidP="0044284E">
            <w:pPr>
              <w:rPr>
                <w:rFonts w:eastAsia="DengXian"/>
              </w:rPr>
            </w:pPr>
            <w:r>
              <w:rPr>
                <w:rFonts w:eastAsia="DengXian"/>
              </w:rPr>
              <w:t>No</w:t>
            </w:r>
          </w:p>
        </w:tc>
        <w:tc>
          <w:tcPr>
            <w:tcW w:w="1559" w:type="dxa"/>
          </w:tcPr>
          <w:p w14:paraId="3F2B4A22" w14:textId="77777777" w:rsidR="00873ACB" w:rsidRDefault="00873ACB" w:rsidP="0044284E">
            <w:pPr>
              <w:rPr>
                <w:rFonts w:eastAsia="DengXian"/>
              </w:rPr>
            </w:pPr>
            <w:r>
              <w:rPr>
                <w:rFonts w:eastAsia="DengXian"/>
              </w:rPr>
              <w:t>Nokia (Jakob)</w:t>
            </w:r>
          </w:p>
        </w:tc>
        <w:tc>
          <w:tcPr>
            <w:tcW w:w="993" w:type="dxa"/>
          </w:tcPr>
          <w:p w14:paraId="7AC7C26E" w14:textId="77777777" w:rsidR="00873ACB" w:rsidRDefault="00873ACB" w:rsidP="0044284E"/>
        </w:tc>
        <w:tc>
          <w:tcPr>
            <w:tcW w:w="850" w:type="dxa"/>
          </w:tcPr>
          <w:p w14:paraId="5C7AEC1F" w14:textId="77777777" w:rsidR="00873ACB" w:rsidRDefault="00873ACB" w:rsidP="0044284E">
            <w:pPr>
              <w:rPr>
                <w:rFonts w:eastAsia="SimSun"/>
              </w:rPr>
            </w:pPr>
            <w:r>
              <w:t>v0</w:t>
            </w:r>
            <w:r>
              <w:rPr>
                <w:rFonts w:eastAsia="SimSun" w:hint="eastAsia"/>
              </w:rPr>
              <w:t>1</w:t>
            </w:r>
            <w:r>
              <w:rPr>
                <w:rFonts w:eastAsia="SimSun"/>
              </w:rPr>
              <w:t>6</w:t>
            </w:r>
          </w:p>
        </w:tc>
        <w:tc>
          <w:tcPr>
            <w:tcW w:w="814" w:type="dxa"/>
          </w:tcPr>
          <w:p w14:paraId="72C14C55" w14:textId="77777777" w:rsidR="00873ACB" w:rsidRDefault="00873ACB" w:rsidP="0044284E">
            <w:r>
              <w:t>ToDo</w:t>
            </w:r>
          </w:p>
        </w:tc>
      </w:tr>
    </w:tbl>
    <w:p w14:paraId="45D74924" w14:textId="77777777" w:rsidR="00873ACB" w:rsidRDefault="00873ACB" w:rsidP="00873ACB"/>
    <w:p w14:paraId="6F1DC1D1" w14:textId="77777777" w:rsidR="00873ACB" w:rsidRPr="00A90F2B" w:rsidRDefault="00873ACB" w:rsidP="00873ACB">
      <w:r>
        <w:rPr>
          <w:b/>
        </w:rPr>
        <w:t>[Description]</w:t>
      </w:r>
      <w:r>
        <w:t xml:space="preserve">: A UE may not only support less SMTCs than signalled in SMTC4 </w:t>
      </w:r>
      <w:r>
        <w:rPr>
          <w:u w:val="single"/>
        </w:rPr>
        <w:t>and</w:t>
      </w:r>
      <w:r>
        <w:t xml:space="preserve"> SMTC5, but also only a single periodicity.</w:t>
      </w:r>
    </w:p>
    <w:p w14:paraId="63A163AA" w14:textId="77777777" w:rsidR="00873ACB" w:rsidRDefault="00873ACB" w:rsidP="00873ACB">
      <w:pPr>
        <w:pStyle w:val="CommentText"/>
      </w:pPr>
      <w:r>
        <w:rPr>
          <w:b/>
        </w:rPr>
        <w:t>[Proposed Change]</w:t>
      </w:r>
      <w:r>
        <w:t>: Use “or” instead of and for SMTC4 and SMTC5 to be supported</w:t>
      </w:r>
    </w:p>
    <w:tbl>
      <w:tblPr>
        <w:tblStyle w:val="TableGrid"/>
        <w:tblW w:w="0" w:type="auto"/>
        <w:tblInd w:w="-3" w:type="dxa"/>
        <w:tblLook w:val="04A0" w:firstRow="1" w:lastRow="0" w:firstColumn="1" w:lastColumn="0" w:noHBand="0" w:noVBand="1"/>
      </w:tblPr>
      <w:tblGrid>
        <w:gridCol w:w="14281"/>
      </w:tblGrid>
      <w:tr w:rsidR="00873ACB" w14:paraId="6F4A1400" w14:textId="77777777" w:rsidTr="0044284E">
        <w:tc>
          <w:tcPr>
            <w:tcW w:w="14281" w:type="dxa"/>
          </w:tcPr>
          <w:p w14:paraId="41794A99" w14:textId="77777777" w:rsidR="00873ACB" w:rsidRDefault="00873ACB" w:rsidP="0044284E">
            <w:pPr>
              <w:pStyle w:val="TAL"/>
              <w:rPr>
                <w:b/>
                <w:i/>
                <w:szCs w:val="22"/>
                <w:lang w:eastAsia="en-GB"/>
              </w:rPr>
            </w:pPr>
            <w:r>
              <w:rPr>
                <w:b/>
                <w:i/>
                <w:szCs w:val="22"/>
                <w:lang w:eastAsia="en-GB"/>
              </w:rPr>
              <w:t>smtc4list, smtc5list</w:t>
            </w:r>
          </w:p>
          <w:p w14:paraId="652FA140" w14:textId="77777777" w:rsidR="00873ACB" w:rsidRPr="00A90F2B" w:rsidRDefault="00873ACB" w:rsidP="0044284E">
            <w:pPr>
              <w:rPr>
                <w:rFonts w:eastAsia="DengXian"/>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w:t>
            </w:r>
            <w:ins w:id="1718" w:author="Nokia (Jakob)" w:date="2025-09-25T12:22:00Z">
              <w:r>
                <w:rPr>
                  <w:bCs/>
                  <w:iCs/>
                  <w:szCs w:val="22"/>
                  <w:lang w:eastAsia="en-GB"/>
                </w:rPr>
                <w:t xml:space="preserve"> only a single periodicity or</w:t>
              </w:r>
            </w:ins>
            <w:r>
              <w:rPr>
                <w:bCs/>
                <w:iCs/>
                <w:szCs w:val="22"/>
                <w:lang w:eastAsia="en-GB"/>
              </w:rPr>
              <w:t xml:space="preserve"> less SMTCs than what is included in </w:t>
            </w:r>
            <w:r>
              <w:rPr>
                <w:bCs/>
                <w:i/>
                <w:szCs w:val="22"/>
                <w:lang w:eastAsia="en-GB"/>
              </w:rPr>
              <w:t>smtc4list</w:t>
            </w:r>
            <w:r>
              <w:rPr>
                <w:bCs/>
                <w:iCs/>
                <w:szCs w:val="22"/>
                <w:lang w:eastAsia="en-GB"/>
              </w:rPr>
              <w:t xml:space="preserve"> </w:t>
            </w:r>
            <w:del w:id="1719" w:author="Nokia (Jakob)" w:date="2025-09-25T12:21:00Z">
              <w:r w:rsidDel="00C44605">
                <w:rPr>
                  <w:bCs/>
                  <w:iCs/>
                  <w:szCs w:val="22"/>
                  <w:lang w:eastAsia="en-GB"/>
                </w:rPr>
                <w:delText xml:space="preserve">and </w:delText>
              </w:r>
            </w:del>
            <w:ins w:id="1720" w:author="Nokia (Jakob)" w:date="2025-09-25T12:21:00Z">
              <w:r>
                <w:rPr>
                  <w:bCs/>
                  <w:iCs/>
                  <w:szCs w:val="22"/>
                  <w:lang w:eastAsia="en-GB"/>
                </w:rPr>
                <w:t xml:space="preserve">or </w:t>
              </w:r>
            </w:ins>
            <w:r>
              <w:rPr>
                <w:bCs/>
                <w:i/>
                <w:szCs w:val="22"/>
                <w:lang w:eastAsia="en-GB"/>
              </w:rPr>
              <w:t>smtc5list</w:t>
            </w:r>
            <w:r>
              <w:rPr>
                <w:bCs/>
                <w:iCs/>
                <w:szCs w:val="22"/>
                <w:lang w:eastAsia="en-GB"/>
              </w:rPr>
              <w:t xml:space="preserve">, it is up to the UE to select which SMTCs to consider. The total number of configurable SMTCs across </w:t>
            </w:r>
            <w:r>
              <w:rPr>
                <w:bCs/>
                <w:i/>
                <w:iCs/>
                <w:szCs w:val="22"/>
                <w:lang w:eastAsia="en-GB"/>
              </w:rPr>
              <w:t>smtc4list</w:t>
            </w:r>
            <w:r>
              <w:rPr>
                <w:bCs/>
                <w:iCs/>
                <w:szCs w:val="22"/>
                <w:lang w:eastAsia="en-GB"/>
              </w:rPr>
              <w:t xml:space="preserve"> and </w:t>
            </w:r>
            <w:r>
              <w:rPr>
                <w:bCs/>
                <w:i/>
                <w:iCs/>
                <w:szCs w:val="22"/>
                <w:lang w:eastAsia="en-GB"/>
              </w:rPr>
              <w:t xml:space="preserve">smtc5list </w:t>
            </w:r>
            <w:r>
              <w:rPr>
                <w:bCs/>
                <w:iCs/>
                <w:szCs w:val="22"/>
                <w:lang w:eastAsia="en-GB"/>
              </w:rPr>
              <w:t>is 6.</w:t>
            </w:r>
            <w:r>
              <w:t xml:space="preserve"> </w:t>
            </w:r>
            <w:r>
              <w:rPr>
                <w:bCs/>
                <w:iCs/>
                <w:szCs w:val="22"/>
                <w:lang w:eastAsia="en-GB"/>
              </w:rPr>
              <w:t xml:space="preserve">The total number of different SMTC periodicities across </w:t>
            </w:r>
            <w:r>
              <w:rPr>
                <w:bCs/>
                <w:i/>
                <w:szCs w:val="22"/>
                <w:lang w:eastAsia="en-GB"/>
              </w:rPr>
              <w:t>smtc</w:t>
            </w:r>
            <w:r>
              <w:rPr>
                <w:bCs/>
                <w:iCs/>
                <w:szCs w:val="22"/>
                <w:lang w:eastAsia="en-GB"/>
              </w:rPr>
              <w:t xml:space="preserve">, </w:t>
            </w:r>
            <w:r>
              <w:rPr>
                <w:bCs/>
                <w:i/>
                <w:szCs w:val="22"/>
                <w:lang w:eastAsia="en-GB"/>
              </w:rPr>
              <w:t>smct4list</w:t>
            </w:r>
            <w:r>
              <w:rPr>
                <w:bCs/>
                <w:iCs/>
                <w:szCs w:val="22"/>
                <w:lang w:eastAsia="en-GB"/>
              </w:rPr>
              <w:t xml:space="preserve">, and </w:t>
            </w:r>
            <w:r>
              <w:rPr>
                <w:bCs/>
                <w:i/>
                <w:szCs w:val="22"/>
                <w:lang w:eastAsia="en-GB"/>
              </w:rPr>
              <w:t>smtc5list</w:t>
            </w:r>
            <w:r>
              <w:rPr>
                <w:bCs/>
                <w:iCs/>
                <w:szCs w:val="22"/>
                <w:lang w:eastAsia="en-GB"/>
              </w:rPr>
              <w:t xml:space="preserve"> is 2. </w:t>
            </w:r>
            <w:bookmarkStart w:id="1721" w:name="_Hlk209443089"/>
            <w:r>
              <w:rPr>
                <w:bCs/>
                <w:iCs/>
                <w:szCs w:val="22"/>
                <w:lang w:eastAsia="en-GB"/>
              </w:rPr>
              <w:t xml:space="preserve">If an entry in </w:t>
            </w:r>
            <w:r>
              <w:rPr>
                <w:bCs/>
                <w:i/>
                <w:szCs w:val="22"/>
                <w:lang w:eastAsia="en-GB"/>
              </w:rPr>
              <w:t>smtc5list</w:t>
            </w:r>
            <w:r>
              <w:rPr>
                <w:bCs/>
                <w:iCs/>
                <w:szCs w:val="22"/>
                <w:lang w:eastAsia="en-GB"/>
              </w:rPr>
              <w:t xml:space="preserve"> is present but the </w:t>
            </w:r>
            <w:r>
              <w:rPr>
                <w:bCs/>
                <w:i/>
                <w:iCs/>
                <w:szCs w:val="22"/>
                <w:lang w:eastAsia="en-GB"/>
              </w:rPr>
              <w:t>pci-List, periodicity and/</w:t>
            </w:r>
            <w:r>
              <w:rPr>
                <w:bCs/>
                <w:szCs w:val="22"/>
                <w:lang w:eastAsia="en-GB"/>
              </w:rPr>
              <w:t>or</w:t>
            </w:r>
            <w:r>
              <w:rPr>
                <w:bCs/>
                <w:i/>
                <w:iCs/>
                <w:szCs w:val="22"/>
                <w:lang w:eastAsia="en-GB"/>
              </w:rPr>
              <w:t xml:space="preserve"> offset</w:t>
            </w:r>
            <w:r>
              <w:rPr>
                <w:bCs/>
                <w:szCs w:val="22"/>
                <w:lang w:eastAsia="en-GB"/>
              </w:rPr>
              <w:t xml:space="preserve"> fields are absent, the UE applies the value of the corresponding field from the entry at the same position in </w:t>
            </w:r>
            <w:r>
              <w:rPr>
                <w:bCs/>
                <w:i/>
                <w:szCs w:val="22"/>
                <w:lang w:eastAsia="en-GB"/>
              </w:rPr>
              <w:t>smtc4list</w:t>
            </w:r>
            <w:r>
              <w:rPr>
                <w:bCs/>
                <w:iCs/>
                <w:szCs w:val="22"/>
                <w:lang w:eastAsia="en-GB"/>
              </w:rPr>
              <w:t>, if present.</w:t>
            </w:r>
            <w:bookmarkEnd w:id="1721"/>
          </w:p>
        </w:tc>
      </w:tr>
    </w:tbl>
    <w:p w14:paraId="07EE3898" w14:textId="77777777" w:rsidR="00873ACB" w:rsidRPr="00A90F2B" w:rsidRDefault="00873ACB" w:rsidP="00873ACB">
      <w:pPr>
        <w:pStyle w:val="CommentText"/>
      </w:pPr>
    </w:p>
    <w:p w14:paraId="58FDC49B" w14:textId="77777777" w:rsidR="00873ACB" w:rsidRDefault="00873ACB" w:rsidP="00873ACB">
      <w:r>
        <w:rPr>
          <w:b/>
        </w:rPr>
        <w:t>[Comments]</w:t>
      </w:r>
      <w:r>
        <w:t>:</w:t>
      </w:r>
    </w:p>
    <w:p w14:paraId="1A6C60A7" w14:textId="77777777" w:rsidR="00873ACB" w:rsidRDefault="00873ACB" w:rsidP="00873ACB">
      <w:pPr>
        <w:rPr>
          <w:rFonts w:eastAsia="DengXian"/>
        </w:rPr>
      </w:pPr>
      <w:r>
        <w:rPr>
          <w:rFonts w:eastAsia="DengXian"/>
        </w:rPr>
        <w:t>[Rapp] A UE that only supports one periodicity can safely ignore smtc5list in SIB2. In the MO, provided network has UE capabilities, this will not be configured. We agree with the intention that this should be somewhat captured.</w:t>
      </w:r>
    </w:p>
    <w:p w14:paraId="4AC4A130" w14:textId="77777777" w:rsidR="00873ACB" w:rsidRDefault="00873ACB" w:rsidP="00873ACB">
      <w:pPr>
        <w:pStyle w:val="Heading1"/>
        <w:rPr>
          <w:rFonts w:eastAsiaTheme="minorEastAsia"/>
        </w:rPr>
      </w:pPr>
      <w:r>
        <w:rPr>
          <w:rFonts w:hint="eastAsia"/>
        </w:rPr>
        <w:t>C006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F8B008C" w14:textId="77777777" w:rsidTr="0044284E">
        <w:tc>
          <w:tcPr>
            <w:tcW w:w="967" w:type="dxa"/>
          </w:tcPr>
          <w:p w14:paraId="746882F4" w14:textId="77777777" w:rsidR="00873ACB" w:rsidRDefault="00873ACB" w:rsidP="0044284E">
            <w:r>
              <w:t>RIL Id</w:t>
            </w:r>
          </w:p>
        </w:tc>
        <w:tc>
          <w:tcPr>
            <w:tcW w:w="948" w:type="dxa"/>
          </w:tcPr>
          <w:p w14:paraId="6874C6A5" w14:textId="77777777" w:rsidR="00873ACB" w:rsidRDefault="00873ACB" w:rsidP="0044284E">
            <w:r>
              <w:t>WI</w:t>
            </w:r>
          </w:p>
        </w:tc>
        <w:tc>
          <w:tcPr>
            <w:tcW w:w="1068" w:type="dxa"/>
          </w:tcPr>
          <w:p w14:paraId="62F59975" w14:textId="77777777" w:rsidR="00873ACB" w:rsidRDefault="00873ACB" w:rsidP="0044284E">
            <w:r>
              <w:t>Class</w:t>
            </w:r>
          </w:p>
        </w:tc>
        <w:tc>
          <w:tcPr>
            <w:tcW w:w="2797" w:type="dxa"/>
          </w:tcPr>
          <w:p w14:paraId="030CFE77" w14:textId="77777777" w:rsidR="00873ACB" w:rsidRDefault="00873ACB" w:rsidP="0044284E">
            <w:r>
              <w:t>Title</w:t>
            </w:r>
          </w:p>
        </w:tc>
        <w:tc>
          <w:tcPr>
            <w:tcW w:w="1161" w:type="dxa"/>
          </w:tcPr>
          <w:p w14:paraId="248AD05B" w14:textId="77777777" w:rsidR="00873ACB" w:rsidRDefault="00873ACB" w:rsidP="0044284E">
            <w:r>
              <w:t>Tdoc</w:t>
            </w:r>
          </w:p>
        </w:tc>
        <w:tc>
          <w:tcPr>
            <w:tcW w:w="1559" w:type="dxa"/>
          </w:tcPr>
          <w:p w14:paraId="7C680494" w14:textId="77777777" w:rsidR="00873ACB" w:rsidRDefault="00873ACB" w:rsidP="0044284E">
            <w:r>
              <w:t>Delegate</w:t>
            </w:r>
          </w:p>
        </w:tc>
        <w:tc>
          <w:tcPr>
            <w:tcW w:w="993" w:type="dxa"/>
          </w:tcPr>
          <w:p w14:paraId="3D84AA96" w14:textId="77777777" w:rsidR="00873ACB" w:rsidRDefault="00873ACB" w:rsidP="0044284E">
            <w:r>
              <w:t>Misc</w:t>
            </w:r>
          </w:p>
        </w:tc>
        <w:tc>
          <w:tcPr>
            <w:tcW w:w="850" w:type="dxa"/>
          </w:tcPr>
          <w:p w14:paraId="25910A0B" w14:textId="77777777" w:rsidR="00873ACB" w:rsidRDefault="00873ACB" w:rsidP="0044284E">
            <w:r>
              <w:t>File version</w:t>
            </w:r>
          </w:p>
        </w:tc>
        <w:tc>
          <w:tcPr>
            <w:tcW w:w="814" w:type="dxa"/>
          </w:tcPr>
          <w:p w14:paraId="483B21C3" w14:textId="77777777" w:rsidR="00873ACB" w:rsidRDefault="00873ACB" w:rsidP="0044284E">
            <w:r>
              <w:t>Status</w:t>
            </w:r>
          </w:p>
        </w:tc>
      </w:tr>
      <w:tr w:rsidR="00873ACB" w14:paraId="6BE77BBE" w14:textId="77777777" w:rsidTr="0044284E">
        <w:tc>
          <w:tcPr>
            <w:tcW w:w="967" w:type="dxa"/>
          </w:tcPr>
          <w:p w14:paraId="32A0B202" w14:textId="77777777" w:rsidR="00873ACB" w:rsidRDefault="00873ACB" w:rsidP="0044284E">
            <w:pPr>
              <w:rPr>
                <w:rFonts w:eastAsiaTheme="minorEastAsia"/>
              </w:rPr>
            </w:pPr>
            <w:r>
              <w:rPr>
                <w:rFonts w:hint="eastAsia"/>
              </w:rPr>
              <w:t>C006</w:t>
            </w:r>
          </w:p>
        </w:tc>
        <w:tc>
          <w:tcPr>
            <w:tcW w:w="948" w:type="dxa"/>
          </w:tcPr>
          <w:p w14:paraId="59D9C493" w14:textId="77777777" w:rsidR="00873ACB" w:rsidRDefault="00873ACB" w:rsidP="0044284E">
            <w:r>
              <w:rPr>
                <w:sz w:val="18"/>
                <w:szCs w:val="18"/>
              </w:rPr>
              <w:t>NTN</w:t>
            </w:r>
          </w:p>
        </w:tc>
        <w:tc>
          <w:tcPr>
            <w:tcW w:w="1068" w:type="dxa"/>
          </w:tcPr>
          <w:p w14:paraId="1257310B" w14:textId="77777777" w:rsidR="00873ACB" w:rsidRDefault="00873ACB" w:rsidP="0044284E">
            <w:pPr>
              <w:rPr>
                <w:rFonts w:eastAsia="DengXian"/>
              </w:rPr>
            </w:pPr>
            <w:r>
              <w:rPr>
                <w:rFonts w:eastAsia="DengXian" w:hint="eastAsia"/>
              </w:rPr>
              <w:t>1</w:t>
            </w:r>
          </w:p>
        </w:tc>
        <w:tc>
          <w:tcPr>
            <w:tcW w:w="2797" w:type="dxa"/>
          </w:tcPr>
          <w:p w14:paraId="36012D37" w14:textId="77777777" w:rsidR="00873ACB" w:rsidRDefault="00873ACB" w:rsidP="0044284E">
            <w:pPr>
              <w:rPr>
                <w:rFonts w:eastAsia="DengXian"/>
              </w:rPr>
            </w:pPr>
            <w:r>
              <w:rPr>
                <w:rFonts w:eastAsia="DengXian"/>
              </w:rPr>
              <w:t>C</w:t>
            </w:r>
            <w:r>
              <w:rPr>
                <w:rFonts w:eastAsia="DengXian" w:hint="eastAsia"/>
              </w:rPr>
              <w:t xml:space="preserve">larify whether </w:t>
            </w:r>
            <w:r>
              <w:rPr>
                <w:rFonts w:eastAsia="DengXian"/>
              </w:rPr>
              <w:t>the</w:t>
            </w:r>
            <w:r>
              <w:rPr>
                <w:rFonts w:eastAsia="DengXian" w:hint="eastAsia"/>
              </w:rPr>
              <w:t xml:space="preserve"> R19 DL CE capable UEs perform measurement as configured in </w:t>
            </w:r>
            <w:r>
              <w:rPr>
                <w:rFonts w:eastAsia="DengXian"/>
              </w:rPr>
              <w:t>the</w:t>
            </w:r>
            <w:r>
              <w:rPr>
                <w:rFonts w:eastAsia="DengXian" w:hint="eastAsia"/>
              </w:rPr>
              <w:t xml:space="preserve"> SMTC4</w:t>
            </w:r>
          </w:p>
        </w:tc>
        <w:tc>
          <w:tcPr>
            <w:tcW w:w="1161" w:type="dxa"/>
          </w:tcPr>
          <w:p w14:paraId="663075FD" w14:textId="77777777" w:rsidR="00873ACB" w:rsidRDefault="00873ACB" w:rsidP="0044284E">
            <w:pPr>
              <w:rPr>
                <w:rFonts w:eastAsia="DengXian"/>
              </w:rPr>
            </w:pPr>
            <w:r>
              <w:rPr>
                <w:rFonts w:eastAsia="DengXian"/>
              </w:rPr>
              <w:t>Yes, R2-250xxxxx</w:t>
            </w:r>
          </w:p>
        </w:tc>
        <w:tc>
          <w:tcPr>
            <w:tcW w:w="1559" w:type="dxa"/>
          </w:tcPr>
          <w:p w14:paraId="6C2B5109"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54D0B636" w14:textId="77777777" w:rsidR="00873ACB" w:rsidRDefault="00873ACB" w:rsidP="0044284E"/>
        </w:tc>
        <w:tc>
          <w:tcPr>
            <w:tcW w:w="850" w:type="dxa"/>
          </w:tcPr>
          <w:p w14:paraId="65EB1DD7" w14:textId="77777777" w:rsidR="00873ACB" w:rsidRPr="009E1F8F" w:rsidRDefault="00873ACB" w:rsidP="0044284E">
            <w:pPr>
              <w:rPr>
                <w:rFonts w:eastAsia="DengXian"/>
              </w:rPr>
            </w:pPr>
            <w:r>
              <w:t>v00</w:t>
            </w:r>
            <w:r>
              <w:rPr>
                <w:rFonts w:hint="eastAsia"/>
              </w:rPr>
              <w:t>8</w:t>
            </w:r>
          </w:p>
        </w:tc>
        <w:tc>
          <w:tcPr>
            <w:tcW w:w="814" w:type="dxa"/>
          </w:tcPr>
          <w:p w14:paraId="07E4B459" w14:textId="77777777" w:rsidR="00873ACB" w:rsidRDefault="00873ACB" w:rsidP="0044284E">
            <w:r>
              <w:t>PropReject</w:t>
            </w:r>
          </w:p>
        </w:tc>
      </w:tr>
    </w:tbl>
    <w:p w14:paraId="2A8317D1" w14:textId="77777777" w:rsidR="00873ACB" w:rsidRDefault="00873ACB" w:rsidP="00873ACB">
      <w:pPr>
        <w:pStyle w:val="CommentText"/>
        <w:rPr>
          <w:rFonts w:eastAsiaTheme="minorEastAsia"/>
        </w:rPr>
      </w:pPr>
      <w:r>
        <w:rPr>
          <w:b/>
        </w:rPr>
        <w:br/>
        <w:t>[Description]</w:t>
      </w:r>
      <w:r>
        <w:t>:</w:t>
      </w:r>
      <w:r>
        <w:rPr>
          <w:rFonts w:hint="eastAsia"/>
        </w:rPr>
        <w:t xml:space="preserve"> Based on </w:t>
      </w:r>
      <w:r>
        <w:t>the</w:t>
      </w:r>
      <w:r>
        <w:rPr>
          <w:rFonts w:hint="eastAsia"/>
        </w:rPr>
        <w:t xml:space="preserve"> field description of smtc4list and smtc5list under SIB2, it is unclear whether </w:t>
      </w:r>
      <w:r>
        <w:t>the</w:t>
      </w:r>
      <w:r>
        <w:rPr>
          <w:rFonts w:hint="eastAsia"/>
        </w:rPr>
        <w:t xml:space="preserve"> R19 DL CE capable UEs use the SMTC4</w:t>
      </w:r>
      <w:r>
        <w:rPr>
          <w:rFonts w:eastAsia="DengXian" w:hint="eastAsia"/>
        </w:rPr>
        <w:t xml:space="preserve"> perform measurement as configured in </w:t>
      </w:r>
      <w:r>
        <w:rPr>
          <w:rFonts w:eastAsia="DengXian"/>
        </w:rPr>
        <w:t>the</w:t>
      </w:r>
      <w:r>
        <w:rPr>
          <w:rFonts w:eastAsia="DengXian" w:hint="eastAsia"/>
        </w:rPr>
        <w:t xml:space="preserve"> SMTC4.</w:t>
      </w:r>
    </w:p>
    <w:p w14:paraId="02358712" w14:textId="77777777" w:rsidR="00873ACB" w:rsidRDefault="00873ACB" w:rsidP="00873ACB">
      <w:pPr>
        <w:pStyle w:val="CommentText"/>
        <w:rPr>
          <w:rFonts w:eastAsiaTheme="minorEastAsia"/>
        </w:rPr>
      </w:pPr>
      <w:r>
        <w:rPr>
          <w:rFonts w:eastAsiaTheme="minorEastAsia"/>
        </w:rPr>
        <w:t>W</w:t>
      </w:r>
      <w:r>
        <w:rPr>
          <w:rFonts w:eastAsiaTheme="minorEastAsia" w:hint="eastAsia"/>
        </w:rPr>
        <w:t xml:space="preserve">e agreed </w:t>
      </w:r>
      <w:r>
        <w:rPr>
          <w:rFonts w:eastAsiaTheme="minorEastAsia"/>
        </w:rPr>
        <w:t>that</w:t>
      </w:r>
      <w:r>
        <w:rPr>
          <w:rFonts w:eastAsiaTheme="minorEastAsia" w:hint="eastAsia"/>
        </w:rPr>
        <w:t xml:space="preserve"> </w:t>
      </w:r>
      <w:r>
        <w:t>“The maximum number configured SMTCs for idle/inactive is 7 and it also includes the SMTC of the serving cell (This updates a previous decision to have a maximum of 6 STMCs)</w:t>
      </w:r>
      <w:r>
        <w:rPr>
          <w:rFonts w:eastAsiaTheme="minorEastAsia"/>
        </w:rPr>
        <w:t>”</w:t>
      </w:r>
      <w:r>
        <w:rPr>
          <w:rFonts w:eastAsiaTheme="minorEastAsia" w:hint="eastAsia"/>
        </w:rPr>
        <w:t xml:space="preserve">. </w:t>
      </w:r>
      <w:r>
        <w:rPr>
          <w:rFonts w:eastAsiaTheme="minorEastAsia"/>
        </w:rPr>
        <w:t>T</w:t>
      </w:r>
      <w:r>
        <w:rPr>
          <w:rFonts w:eastAsiaTheme="minorEastAsia" w:hint="eastAsia"/>
        </w:rPr>
        <w:t xml:space="preserve">he </w:t>
      </w:r>
      <w:r>
        <w:rPr>
          <w:rFonts w:eastAsiaTheme="minorEastAsia" w:hint="eastAsia"/>
          <w:highlight w:val="yellow"/>
        </w:rPr>
        <w:t>yellow highlight text</w:t>
      </w:r>
      <w:r>
        <w:rPr>
          <w:rFonts w:eastAsiaTheme="minorEastAsia" w:hint="eastAsia"/>
        </w:rPr>
        <w:t xml:space="preserve"> means </w:t>
      </w:r>
      <w:r>
        <w:rPr>
          <w:rFonts w:eastAsiaTheme="minorEastAsia"/>
        </w:rPr>
        <w:t>the</w:t>
      </w:r>
      <w:r>
        <w:rPr>
          <w:rFonts w:eastAsiaTheme="minorEastAsia" w:hint="eastAsia"/>
        </w:rPr>
        <w:t xml:space="preserve"> R19</w:t>
      </w:r>
      <w:r>
        <w:rPr>
          <w:rFonts w:eastAsia="DengXian" w:hint="eastAsia"/>
        </w:rPr>
        <w:t xml:space="preserve"> DL CE capable</w:t>
      </w:r>
      <w:r>
        <w:rPr>
          <w:rFonts w:eastAsiaTheme="minorEastAsia" w:hint="eastAsia"/>
        </w:rPr>
        <w:t xml:space="preserve"> UE takes into account all </w:t>
      </w:r>
      <w:r>
        <w:rPr>
          <w:rFonts w:eastAsiaTheme="minorEastAsia"/>
        </w:rPr>
        <w:t>the</w:t>
      </w:r>
      <w:r>
        <w:rPr>
          <w:rFonts w:eastAsiaTheme="minorEastAsia" w:hint="eastAsia"/>
        </w:rPr>
        <w:t xml:space="preserve"> SMTCs in </w:t>
      </w:r>
      <w:r>
        <w:rPr>
          <w:rFonts w:eastAsiaTheme="minorEastAsia"/>
        </w:rPr>
        <w:t>smtc4list and smtc5list</w:t>
      </w:r>
      <w:r>
        <w:rPr>
          <w:rFonts w:eastAsiaTheme="minorEastAsia" w:hint="eastAsia"/>
        </w:rPr>
        <w:t xml:space="preserve">. </w:t>
      </w:r>
      <w:r>
        <w:rPr>
          <w:rFonts w:eastAsiaTheme="minorEastAsia"/>
        </w:rPr>
        <w:t>W</w:t>
      </w:r>
      <w:r>
        <w:rPr>
          <w:rFonts w:eastAsiaTheme="minorEastAsia" w:hint="eastAsia"/>
        </w:rPr>
        <w:t xml:space="preserve">hile the </w:t>
      </w:r>
      <w:r>
        <w:rPr>
          <w:rFonts w:eastAsiaTheme="minorEastAsia" w:hint="eastAsia"/>
          <w:highlight w:val="green"/>
        </w:rPr>
        <w:t>green highlight text</w:t>
      </w:r>
      <w:r>
        <w:rPr>
          <w:rFonts w:eastAsiaTheme="minorEastAsia" w:hint="eastAsia"/>
        </w:rPr>
        <w:t xml:space="preserve"> means the SMTC5 explict configure SMTCs not configured in SMTC4 and implicit configure SMTCs configured in SMTC4, that </w:t>
      </w:r>
      <w:r>
        <w:rPr>
          <w:rFonts w:eastAsiaTheme="minorEastAsia"/>
        </w:rPr>
        <w:t>the</w:t>
      </w:r>
      <w:r>
        <w:rPr>
          <w:rFonts w:eastAsiaTheme="minorEastAsia" w:hint="eastAsia"/>
        </w:rPr>
        <w:t xml:space="preserve"> UE only take </w:t>
      </w:r>
      <w:r>
        <w:rPr>
          <w:rFonts w:eastAsiaTheme="minorEastAsia"/>
        </w:rPr>
        <w:t>the</w:t>
      </w:r>
      <w:r>
        <w:rPr>
          <w:rFonts w:eastAsiaTheme="minorEastAsia" w:hint="eastAsia"/>
        </w:rPr>
        <w:t xml:space="preserve"> entries in SMTC5 into account. </w:t>
      </w:r>
      <w:r>
        <w:rPr>
          <w:rFonts w:eastAsiaTheme="minorEastAsia"/>
        </w:rPr>
        <w:t>There is a contradiction here</w:t>
      </w:r>
      <w:r>
        <w:rPr>
          <w:rFonts w:eastAsiaTheme="minorEastAsia" w:hint="eastAsia"/>
        </w:rPr>
        <w:t xml:space="preserve"> and </w:t>
      </w:r>
      <w:r>
        <w:rPr>
          <w:rFonts w:eastAsiaTheme="minorEastAsia"/>
        </w:rPr>
        <w:t>the</w:t>
      </w:r>
      <w:r>
        <w:rPr>
          <w:rFonts w:eastAsiaTheme="minorEastAsia" w:hint="eastAsia"/>
        </w:rPr>
        <w:t xml:space="preserve"> </w:t>
      </w:r>
      <w:r>
        <w:rPr>
          <w:rFonts w:eastAsiaTheme="minorEastAsia"/>
        </w:rPr>
        <w:t>total number of configurable SMTCs across smtc4list and smtc5list</w:t>
      </w:r>
      <w:r>
        <w:rPr>
          <w:rFonts w:eastAsiaTheme="minorEastAsia" w:hint="eastAsia"/>
        </w:rPr>
        <w:t xml:space="preserve"> may exceed 6.</w:t>
      </w:r>
    </w:p>
    <w:p w14:paraId="5A8B5E5B" w14:textId="77777777" w:rsidR="00873ACB" w:rsidRDefault="00873ACB" w:rsidP="00873ACB">
      <w:pPr>
        <w:pStyle w:val="CommentText"/>
        <w:rPr>
          <w:rFonts w:eastAsiaTheme="minorEastAsia"/>
        </w:rPr>
      </w:pPr>
      <w:r>
        <w:rPr>
          <w:rFonts w:eastAsiaTheme="minorEastAsia" w:hint="eastAsia"/>
        </w:rPr>
        <w:t xml:space="preserve">For instance, SMTC4={a,b,c} SMTC5={-,d,e,f,g,h}, </w:t>
      </w:r>
      <w:r>
        <w:rPr>
          <w:rFonts w:eastAsiaTheme="minorEastAsia"/>
        </w:rPr>
        <w:t>the</w:t>
      </w:r>
      <w:r>
        <w:rPr>
          <w:rFonts w:eastAsiaTheme="minorEastAsia" w:hint="eastAsia"/>
        </w:rPr>
        <w:t xml:space="preserve"> total </w:t>
      </w:r>
      <w:r>
        <w:rPr>
          <w:rFonts w:eastAsiaTheme="minorEastAsia"/>
        </w:rPr>
        <w:t xml:space="preserve">number of configurable SMTCs across smtc4list and smtc5list is </w:t>
      </w:r>
      <w:r>
        <w:rPr>
          <w:rFonts w:eastAsiaTheme="minorEastAsia" w:hint="eastAsia"/>
        </w:rPr>
        <w:t xml:space="preserve">9, which is </w:t>
      </w:r>
      <w:r>
        <w:rPr>
          <w:rFonts w:eastAsiaTheme="minorEastAsia"/>
        </w:rPr>
        <w:t>against</w:t>
      </w:r>
      <w:r>
        <w:rPr>
          <w:rFonts w:eastAsiaTheme="minorEastAsia" w:hint="eastAsia"/>
        </w:rPr>
        <w:t xml:space="preserve"> with </w:t>
      </w:r>
      <w:r>
        <w:rPr>
          <w:rFonts w:eastAsiaTheme="minorEastAsia"/>
        </w:rPr>
        <w:t>the</w:t>
      </w:r>
      <w:r>
        <w:rPr>
          <w:rFonts w:eastAsiaTheme="minorEastAsia" w:hint="eastAsia"/>
        </w:rPr>
        <w:t xml:space="preserve"> yellow highlight part.</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14:paraId="2FB6067D"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2FAFB855" w14:textId="77777777" w:rsidR="00873ACB" w:rsidRDefault="00873ACB" w:rsidP="0044284E">
            <w:pPr>
              <w:pStyle w:val="TAL"/>
              <w:rPr>
                <w:b/>
                <w:i/>
                <w:szCs w:val="22"/>
                <w:lang w:eastAsia="en-GB"/>
              </w:rPr>
            </w:pPr>
            <w:r>
              <w:rPr>
                <w:b/>
                <w:i/>
                <w:szCs w:val="22"/>
                <w:lang w:eastAsia="en-GB"/>
              </w:rPr>
              <w:t>smtc4list, smtc5list</w:t>
            </w:r>
          </w:p>
          <w:p w14:paraId="033F553F" w14:textId="77777777" w:rsidR="00873ACB" w:rsidRDefault="00873ACB" w:rsidP="0044284E">
            <w:pPr>
              <w:pStyle w:val="TAL"/>
              <w:rPr>
                <w:bCs/>
                <w:iCs/>
                <w:szCs w:val="22"/>
                <w:lang w:eastAsia="en-GB"/>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 less SMTCs than what is included in </w:t>
            </w:r>
            <w:r>
              <w:rPr>
                <w:bCs/>
                <w:i/>
                <w:szCs w:val="22"/>
                <w:lang w:eastAsia="en-GB"/>
              </w:rPr>
              <w:t>smtc4list</w:t>
            </w:r>
            <w:r>
              <w:rPr>
                <w:bCs/>
                <w:iCs/>
                <w:szCs w:val="22"/>
                <w:lang w:eastAsia="en-GB"/>
              </w:rPr>
              <w:t xml:space="preserve"> and </w:t>
            </w:r>
            <w:r>
              <w:rPr>
                <w:bCs/>
                <w:i/>
                <w:szCs w:val="22"/>
                <w:lang w:eastAsia="en-GB"/>
              </w:rPr>
              <w:t>smtc5list</w:t>
            </w:r>
            <w:r>
              <w:rPr>
                <w:bCs/>
                <w:iCs/>
                <w:szCs w:val="22"/>
                <w:lang w:eastAsia="en-GB"/>
              </w:rPr>
              <w:t xml:space="preserve">, it is up to the UE to select which SMTCs to consider. </w:t>
            </w:r>
            <w:r>
              <w:rPr>
                <w:bCs/>
                <w:iCs/>
                <w:szCs w:val="22"/>
                <w:highlight w:val="yellow"/>
                <w:lang w:eastAsia="en-GB"/>
              </w:rPr>
              <w:t xml:space="preserve">The total number of configurable SMTCs across </w:t>
            </w:r>
            <w:r>
              <w:rPr>
                <w:bCs/>
                <w:i/>
                <w:iCs/>
                <w:szCs w:val="22"/>
                <w:highlight w:val="yellow"/>
                <w:lang w:eastAsia="en-GB"/>
              </w:rPr>
              <w:t>smtc4list</w:t>
            </w:r>
            <w:r>
              <w:rPr>
                <w:bCs/>
                <w:iCs/>
                <w:szCs w:val="22"/>
                <w:highlight w:val="yellow"/>
                <w:lang w:eastAsia="en-GB"/>
              </w:rPr>
              <w:t xml:space="preserve"> and </w:t>
            </w:r>
            <w:r>
              <w:rPr>
                <w:bCs/>
                <w:i/>
                <w:iCs/>
                <w:szCs w:val="22"/>
                <w:highlight w:val="yellow"/>
                <w:lang w:eastAsia="en-GB"/>
              </w:rPr>
              <w:t xml:space="preserve">smtc5list </w:t>
            </w:r>
            <w:r>
              <w:rPr>
                <w:bCs/>
                <w:iCs/>
                <w:szCs w:val="22"/>
                <w:highlight w:val="yellow"/>
                <w:lang w:eastAsia="en-GB"/>
              </w:rPr>
              <w:t>is 6.</w:t>
            </w:r>
            <w:r>
              <w:rPr>
                <w:bCs/>
                <w:iCs/>
                <w:szCs w:val="22"/>
                <w:lang w:eastAsia="en-GB"/>
              </w:rPr>
              <w:t xml:space="preserve"> The total number of different SMTC periodicities across </w:t>
            </w:r>
            <w:r>
              <w:rPr>
                <w:bCs/>
                <w:i/>
                <w:szCs w:val="22"/>
                <w:lang w:eastAsia="en-GB"/>
              </w:rPr>
              <w:t>smtc</w:t>
            </w:r>
            <w:r>
              <w:rPr>
                <w:bCs/>
                <w:iCs/>
                <w:szCs w:val="22"/>
                <w:lang w:eastAsia="en-GB"/>
              </w:rPr>
              <w:t xml:space="preserve">, </w:t>
            </w:r>
            <w:r>
              <w:rPr>
                <w:bCs/>
                <w:i/>
                <w:szCs w:val="22"/>
                <w:lang w:eastAsia="en-GB"/>
              </w:rPr>
              <w:t>smct4list</w:t>
            </w:r>
            <w:r>
              <w:rPr>
                <w:bCs/>
                <w:iCs/>
                <w:szCs w:val="22"/>
                <w:lang w:eastAsia="en-GB"/>
              </w:rPr>
              <w:t xml:space="preserve">, and </w:t>
            </w:r>
            <w:r>
              <w:rPr>
                <w:bCs/>
                <w:i/>
                <w:szCs w:val="22"/>
                <w:lang w:eastAsia="en-GB"/>
              </w:rPr>
              <w:t>smtc5list</w:t>
            </w:r>
            <w:r>
              <w:rPr>
                <w:bCs/>
                <w:iCs/>
                <w:szCs w:val="22"/>
                <w:lang w:eastAsia="en-GB"/>
              </w:rPr>
              <w:t xml:space="preserve"> is 2. </w:t>
            </w:r>
            <w:r>
              <w:rPr>
                <w:bCs/>
                <w:iCs/>
                <w:szCs w:val="22"/>
                <w:highlight w:val="green"/>
                <w:lang w:eastAsia="en-GB"/>
              </w:rPr>
              <w:t xml:space="preserve">If an entry in </w:t>
            </w:r>
            <w:r>
              <w:rPr>
                <w:bCs/>
                <w:i/>
                <w:szCs w:val="22"/>
                <w:highlight w:val="green"/>
                <w:lang w:eastAsia="en-GB"/>
              </w:rPr>
              <w:t>smtc5list</w:t>
            </w:r>
            <w:r>
              <w:rPr>
                <w:bCs/>
                <w:iCs/>
                <w:szCs w:val="22"/>
                <w:highlight w:val="green"/>
                <w:lang w:eastAsia="en-GB"/>
              </w:rPr>
              <w:t xml:space="preserve"> is present but the </w:t>
            </w:r>
            <w:r>
              <w:rPr>
                <w:bCs/>
                <w:i/>
                <w:iCs/>
                <w:szCs w:val="22"/>
                <w:highlight w:val="green"/>
                <w:lang w:eastAsia="en-GB"/>
              </w:rPr>
              <w:t>pci-List, periodicity and/</w:t>
            </w:r>
            <w:r>
              <w:rPr>
                <w:bCs/>
                <w:szCs w:val="22"/>
                <w:highlight w:val="green"/>
                <w:lang w:eastAsia="en-GB"/>
              </w:rPr>
              <w:t>or</w:t>
            </w:r>
            <w:r>
              <w:rPr>
                <w:bCs/>
                <w:i/>
                <w:iCs/>
                <w:szCs w:val="22"/>
                <w:highlight w:val="green"/>
                <w:lang w:eastAsia="en-GB"/>
              </w:rPr>
              <w:t xml:space="preserve"> offset</w:t>
            </w:r>
            <w:r>
              <w:rPr>
                <w:bCs/>
                <w:szCs w:val="22"/>
                <w:highlight w:val="green"/>
                <w:lang w:eastAsia="en-GB"/>
              </w:rPr>
              <w:t xml:space="preserve"> fields are absent, the UE applies the value of the corresponding field from the entry at the same position in </w:t>
            </w:r>
            <w:r>
              <w:rPr>
                <w:bCs/>
                <w:i/>
                <w:szCs w:val="22"/>
                <w:highlight w:val="green"/>
                <w:lang w:eastAsia="en-GB"/>
              </w:rPr>
              <w:t>smtc4list</w:t>
            </w:r>
            <w:r>
              <w:rPr>
                <w:bCs/>
                <w:iCs/>
                <w:szCs w:val="22"/>
                <w:highlight w:val="green"/>
                <w:lang w:eastAsia="en-GB"/>
              </w:rPr>
              <w:t>, if present.</w:t>
            </w:r>
          </w:p>
        </w:tc>
      </w:tr>
    </w:tbl>
    <w:p w14:paraId="7523B084" w14:textId="77777777" w:rsidR="00873ACB" w:rsidRDefault="00873ACB" w:rsidP="00873ACB">
      <w:pPr>
        <w:pStyle w:val="CommentText"/>
        <w:rPr>
          <w:rFonts w:eastAsiaTheme="minorEastAsia"/>
        </w:rPr>
      </w:pPr>
    </w:p>
    <w:p w14:paraId="7537B741" w14:textId="77777777" w:rsidR="00873ACB" w:rsidRPr="009E1F8F" w:rsidRDefault="00873ACB" w:rsidP="00873ACB">
      <w:pPr>
        <w:pStyle w:val="CommentText"/>
        <w:rPr>
          <w:rFonts w:eastAsia="DengXian"/>
        </w:rPr>
      </w:pPr>
      <w:r>
        <w:rPr>
          <w:b/>
        </w:rPr>
        <w:t>[Proposed Change]</w:t>
      </w:r>
      <w:r>
        <w:t xml:space="preserve">: </w:t>
      </w:r>
      <w:r>
        <w:rPr>
          <w:rFonts w:hint="eastAsia"/>
        </w:rPr>
        <w:t xml:space="preserve">remove </w:t>
      </w:r>
      <w:r>
        <w:t>the</w:t>
      </w:r>
      <w:r>
        <w:rPr>
          <w:rFonts w:hint="eastAsia"/>
        </w:rPr>
        <w:t xml:space="preserve"> </w:t>
      </w:r>
      <w:r>
        <w:t>limitation</w:t>
      </w:r>
      <w:r>
        <w:rPr>
          <w:rFonts w:hint="eastAsia"/>
        </w:rPr>
        <w:t xml:space="preserve"> of </w:t>
      </w:r>
      <w:r>
        <w:t>“The total number of configurable SMTCs across smtc4list and smtc5list is 6”</w:t>
      </w:r>
      <w:r>
        <w:rPr>
          <w:rFonts w:hint="eastAsia"/>
        </w:rPr>
        <w:t xml:space="preserve">. </w:t>
      </w:r>
      <w:r>
        <w:t>T</w:t>
      </w:r>
      <w:r>
        <w:rPr>
          <w:rFonts w:hint="eastAsia"/>
        </w:rPr>
        <w:t xml:space="preserve">he </w:t>
      </w:r>
      <w:r>
        <w:t>maximum number configured SMTCs for idle/inactive is 7</w:t>
      </w:r>
      <w:r>
        <w:rPr>
          <w:rFonts w:hint="eastAsia"/>
        </w:rPr>
        <w:t xml:space="preserve"> can be restricted by </w:t>
      </w:r>
      <w:r>
        <w:t>the</w:t>
      </w:r>
      <w:r>
        <w:rPr>
          <w:rFonts w:hint="eastAsia"/>
        </w:rPr>
        <w:t xml:space="preserve"> sequence length of SMTC5 </w:t>
      </w:r>
      <w:r>
        <w:t>natural</w:t>
      </w:r>
      <w:r>
        <w:rPr>
          <w:rFonts w:hint="eastAsia"/>
        </w:rPr>
        <w:t>ly.</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14:paraId="17D09BCA"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757E29D4" w14:textId="77777777" w:rsidR="00873ACB" w:rsidRDefault="00873ACB" w:rsidP="0044284E">
            <w:pPr>
              <w:pStyle w:val="TAL"/>
              <w:rPr>
                <w:b/>
                <w:i/>
                <w:szCs w:val="22"/>
                <w:lang w:eastAsia="en-GB"/>
              </w:rPr>
            </w:pPr>
            <w:r>
              <w:rPr>
                <w:b/>
                <w:i/>
                <w:szCs w:val="22"/>
                <w:lang w:eastAsia="en-GB"/>
              </w:rPr>
              <w:t>smtc4list, smtc5list</w:t>
            </w:r>
          </w:p>
          <w:p w14:paraId="0417958B" w14:textId="77777777" w:rsidR="00873ACB" w:rsidRDefault="00873ACB" w:rsidP="0044284E">
            <w:pPr>
              <w:pStyle w:val="TAL"/>
              <w:rPr>
                <w:bCs/>
                <w:iCs/>
                <w:szCs w:val="22"/>
                <w:lang w:eastAsia="en-GB"/>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 less SMTCs than what is included in </w:t>
            </w:r>
            <w:r>
              <w:rPr>
                <w:bCs/>
                <w:i/>
                <w:szCs w:val="22"/>
                <w:lang w:eastAsia="en-GB"/>
              </w:rPr>
              <w:t>smtc4list</w:t>
            </w:r>
            <w:r>
              <w:rPr>
                <w:bCs/>
                <w:iCs/>
                <w:szCs w:val="22"/>
                <w:lang w:eastAsia="en-GB"/>
              </w:rPr>
              <w:t xml:space="preserve"> and </w:t>
            </w:r>
            <w:r>
              <w:rPr>
                <w:bCs/>
                <w:i/>
                <w:szCs w:val="22"/>
                <w:lang w:eastAsia="en-GB"/>
              </w:rPr>
              <w:t>smtc5list</w:t>
            </w:r>
            <w:r>
              <w:rPr>
                <w:bCs/>
                <w:iCs/>
                <w:szCs w:val="22"/>
                <w:lang w:eastAsia="en-GB"/>
              </w:rPr>
              <w:t xml:space="preserve">, it is up to the UE to select which SMTCs to consider. </w:t>
            </w:r>
            <w:del w:id="1722" w:author="CATT" w:date="2025-09-22T11:07:00Z">
              <w:r>
                <w:rPr>
                  <w:bCs/>
                  <w:iCs/>
                  <w:szCs w:val="22"/>
                  <w:lang w:eastAsia="en-GB"/>
                </w:rPr>
                <w:delText xml:space="preserve">The total number of configurable SMTCs across </w:delText>
              </w:r>
              <w:r>
                <w:rPr>
                  <w:bCs/>
                  <w:i/>
                  <w:iCs/>
                  <w:szCs w:val="22"/>
                  <w:lang w:eastAsia="en-GB"/>
                </w:rPr>
                <w:delText>smtc4list</w:delText>
              </w:r>
              <w:r>
                <w:rPr>
                  <w:bCs/>
                  <w:iCs/>
                  <w:szCs w:val="22"/>
                  <w:lang w:eastAsia="en-GB"/>
                </w:rPr>
                <w:delText xml:space="preserve"> and </w:delText>
              </w:r>
              <w:r>
                <w:rPr>
                  <w:bCs/>
                  <w:i/>
                  <w:iCs/>
                  <w:szCs w:val="22"/>
                  <w:lang w:eastAsia="en-GB"/>
                </w:rPr>
                <w:delText xml:space="preserve">smtc5list </w:delText>
              </w:r>
              <w:r>
                <w:rPr>
                  <w:bCs/>
                  <w:iCs/>
                  <w:szCs w:val="22"/>
                  <w:lang w:eastAsia="en-GB"/>
                </w:rPr>
                <w:delText xml:space="preserve">is 6. </w:delText>
              </w:r>
            </w:del>
            <w:r>
              <w:rPr>
                <w:bCs/>
                <w:iCs/>
                <w:szCs w:val="22"/>
                <w:lang w:eastAsia="en-GB"/>
              </w:rPr>
              <w:t xml:space="preserve">The total number of different SMTC periodicities across </w:t>
            </w:r>
            <w:r>
              <w:rPr>
                <w:bCs/>
                <w:i/>
                <w:szCs w:val="22"/>
                <w:lang w:eastAsia="en-GB"/>
              </w:rPr>
              <w:t>smtc</w:t>
            </w:r>
            <w:r>
              <w:rPr>
                <w:bCs/>
                <w:iCs/>
                <w:szCs w:val="22"/>
                <w:lang w:eastAsia="en-GB"/>
              </w:rPr>
              <w:t xml:space="preserve">, </w:t>
            </w:r>
            <w:r>
              <w:rPr>
                <w:bCs/>
                <w:i/>
                <w:szCs w:val="22"/>
                <w:lang w:eastAsia="en-GB"/>
              </w:rPr>
              <w:t>smct4list</w:t>
            </w:r>
            <w:r>
              <w:rPr>
                <w:bCs/>
                <w:iCs/>
                <w:szCs w:val="22"/>
                <w:lang w:eastAsia="en-GB"/>
              </w:rPr>
              <w:t xml:space="preserve">, and </w:t>
            </w:r>
            <w:r>
              <w:rPr>
                <w:bCs/>
                <w:i/>
                <w:szCs w:val="22"/>
                <w:lang w:eastAsia="en-GB"/>
              </w:rPr>
              <w:t>smtc5list</w:t>
            </w:r>
            <w:r>
              <w:rPr>
                <w:bCs/>
                <w:iCs/>
                <w:szCs w:val="22"/>
                <w:lang w:eastAsia="en-GB"/>
              </w:rPr>
              <w:t xml:space="preserve"> is 2. If an entry in </w:t>
            </w:r>
            <w:r>
              <w:rPr>
                <w:bCs/>
                <w:i/>
                <w:szCs w:val="22"/>
                <w:lang w:eastAsia="en-GB"/>
              </w:rPr>
              <w:t>smtc5list</w:t>
            </w:r>
            <w:r>
              <w:rPr>
                <w:bCs/>
                <w:iCs/>
                <w:szCs w:val="22"/>
                <w:lang w:eastAsia="en-GB"/>
              </w:rPr>
              <w:t xml:space="preserve"> is present but the </w:t>
            </w:r>
            <w:r>
              <w:rPr>
                <w:bCs/>
                <w:i/>
                <w:iCs/>
                <w:szCs w:val="22"/>
                <w:lang w:eastAsia="en-GB"/>
              </w:rPr>
              <w:t>pci-List, periodicity and/</w:t>
            </w:r>
            <w:r>
              <w:rPr>
                <w:bCs/>
                <w:szCs w:val="22"/>
                <w:lang w:eastAsia="en-GB"/>
              </w:rPr>
              <w:t>or</w:t>
            </w:r>
            <w:r>
              <w:rPr>
                <w:bCs/>
                <w:i/>
                <w:iCs/>
                <w:szCs w:val="22"/>
                <w:lang w:eastAsia="en-GB"/>
              </w:rPr>
              <w:t xml:space="preserve"> offset</w:t>
            </w:r>
            <w:r>
              <w:rPr>
                <w:bCs/>
                <w:szCs w:val="22"/>
                <w:lang w:eastAsia="en-GB"/>
              </w:rPr>
              <w:t xml:space="preserve"> fields are absent, the UE applies the value of the corresponding field from the entry at the same position in </w:t>
            </w:r>
            <w:r>
              <w:rPr>
                <w:bCs/>
                <w:i/>
                <w:szCs w:val="22"/>
                <w:lang w:eastAsia="en-GB"/>
              </w:rPr>
              <w:t>smtc4list</w:t>
            </w:r>
            <w:r>
              <w:rPr>
                <w:bCs/>
                <w:iCs/>
                <w:szCs w:val="22"/>
                <w:lang w:eastAsia="en-GB"/>
              </w:rPr>
              <w:t>, if present.</w:t>
            </w:r>
          </w:p>
        </w:tc>
      </w:tr>
    </w:tbl>
    <w:p w14:paraId="38F540E4" w14:textId="77777777" w:rsidR="00873ACB" w:rsidRDefault="00873ACB" w:rsidP="00873ACB">
      <w:pPr>
        <w:pStyle w:val="CommentText"/>
        <w:rPr>
          <w:rFonts w:eastAsiaTheme="minorEastAsia"/>
        </w:rPr>
      </w:pPr>
    </w:p>
    <w:p w14:paraId="33C7409F" w14:textId="77777777" w:rsidR="00873ACB" w:rsidRDefault="00873ACB" w:rsidP="00873ACB">
      <w:r>
        <w:rPr>
          <w:b/>
        </w:rPr>
        <w:t>[Comments]</w:t>
      </w:r>
      <w:r>
        <w:t>:</w:t>
      </w:r>
    </w:p>
    <w:p w14:paraId="7E06ECC6" w14:textId="77777777" w:rsidR="00873ACB" w:rsidRDefault="00873ACB" w:rsidP="00873ACB">
      <w:pPr>
        <w:rPr>
          <w:rFonts w:eastAsia="DengXian"/>
        </w:rPr>
      </w:pPr>
      <w:r>
        <w:rPr>
          <w:rFonts w:eastAsia="DengXian"/>
        </w:rPr>
        <w:t>[Samsung]: we share the same view that the current sentence “</w:t>
      </w:r>
      <w:r>
        <w:rPr>
          <w:bCs/>
          <w:iCs/>
          <w:szCs w:val="22"/>
          <w:highlight w:val="yellow"/>
          <w:lang w:eastAsia="en-GB"/>
        </w:rPr>
        <w:t xml:space="preserve">The total number of configurable SMTCs across </w:t>
      </w:r>
      <w:r>
        <w:rPr>
          <w:bCs/>
          <w:i/>
          <w:iCs/>
          <w:szCs w:val="22"/>
          <w:highlight w:val="yellow"/>
          <w:lang w:eastAsia="en-GB"/>
        </w:rPr>
        <w:t>smtc4list</w:t>
      </w:r>
      <w:r>
        <w:rPr>
          <w:bCs/>
          <w:iCs/>
          <w:szCs w:val="22"/>
          <w:highlight w:val="yellow"/>
          <w:lang w:eastAsia="en-GB"/>
        </w:rPr>
        <w:t xml:space="preserve"> and </w:t>
      </w:r>
      <w:r>
        <w:rPr>
          <w:bCs/>
          <w:i/>
          <w:iCs/>
          <w:szCs w:val="22"/>
          <w:highlight w:val="yellow"/>
          <w:lang w:eastAsia="en-GB"/>
        </w:rPr>
        <w:t xml:space="preserve">smtc5list </w:t>
      </w:r>
      <w:r>
        <w:rPr>
          <w:bCs/>
          <w:iCs/>
          <w:szCs w:val="22"/>
          <w:highlight w:val="yellow"/>
          <w:lang w:eastAsia="en-GB"/>
        </w:rPr>
        <w:t>is 6.</w:t>
      </w:r>
      <w:r>
        <w:rPr>
          <w:rFonts w:eastAsia="DengXian"/>
        </w:rPr>
        <w:t>” is not correct and should be removed.</w:t>
      </w:r>
    </w:p>
    <w:p w14:paraId="6AB6600A" w14:textId="77777777" w:rsidR="00873ACB" w:rsidRDefault="00873ACB" w:rsidP="00873ACB">
      <w:pPr>
        <w:rPr>
          <w:rFonts w:eastAsia="DengXian"/>
        </w:rPr>
      </w:pPr>
      <w:r>
        <w:rPr>
          <w:rFonts w:eastAsia="DengXian"/>
        </w:rPr>
        <w:t>[Rapp] It is uncertain why the sentence is not correct as it follows a RAN2 agreement. Please explain further.</w:t>
      </w:r>
    </w:p>
    <w:p w14:paraId="718F4010" w14:textId="77777777" w:rsidR="00873ACB" w:rsidRDefault="00873ACB" w:rsidP="00873ACB">
      <w:pPr>
        <w:rPr>
          <w:rFonts w:eastAsia="DengXian"/>
        </w:rPr>
      </w:pPr>
      <w:r>
        <w:rPr>
          <w:rFonts w:eastAsia="DengXian"/>
        </w:rPr>
        <w:t>Another reason why this change cannot be implemented like this relates to the refLocList, please see my reply to V203.</w:t>
      </w:r>
    </w:p>
    <w:p w14:paraId="1F999D40" w14:textId="77777777" w:rsidR="00873ACB" w:rsidRPr="009E1F8F" w:rsidRDefault="00873ACB" w:rsidP="00873ACB">
      <w:pPr>
        <w:pStyle w:val="Heading1"/>
        <w:rPr>
          <w:rFonts w:eastAsia="DengXian"/>
        </w:rPr>
      </w:pPr>
      <w:r>
        <w:rPr>
          <w:rFonts w:hint="eastAsia"/>
        </w:rPr>
        <w:t>C00</w:t>
      </w:r>
      <w:r>
        <w:rPr>
          <w:rFonts w:eastAsia="DengXian" w:hint="eastAsia"/>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6DE19B5" w14:textId="77777777" w:rsidTr="0044284E">
        <w:tc>
          <w:tcPr>
            <w:tcW w:w="967" w:type="dxa"/>
          </w:tcPr>
          <w:p w14:paraId="63326867" w14:textId="77777777" w:rsidR="00873ACB" w:rsidRDefault="00873ACB" w:rsidP="0044284E">
            <w:r>
              <w:t>RIL Id</w:t>
            </w:r>
          </w:p>
        </w:tc>
        <w:tc>
          <w:tcPr>
            <w:tcW w:w="948" w:type="dxa"/>
          </w:tcPr>
          <w:p w14:paraId="1FDC348D" w14:textId="77777777" w:rsidR="00873ACB" w:rsidRDefault="00873ACB" w:rsidP="0044284E">
            <w:r>
              <w:t>WI</w:t>
            </w:r>
          </w:p>
        </w:tc>
        <w:tc>
          <w:tcPr>
            <w:tcW w:w="1068" w:type="dxa"/>
          </w:tcPr>
          <w:p w14:paraId="5DD8C5BC" w14:textId="77777777" w:rsidR="00873ACB" w:rsidRDefault="00873ACB" w:rsidP="0044284E">
            <w:r>
              <w:t>Class</w:t>
            </w:r>
          </w:p>
        </w:tc>
        <w:tc>
          <w:tcPr>
            <w:tcW w:w="2797" w:type="dxa"/>
          </w:tcPr>
          <w:p w14:paraId="6026A632" w14:textId="77777777" w:rsidR="00873ACB" w:rsidRDefault="00873ACB" w:rsidP="0044284E">
            <w:r>
              <w:t>Title</w:t>
            </w:r>
          </w:p>
        </w:tc>
        <w:tc>
          <w:tcPr>
            <w:tcW w:w="1161" w:type="dxa"/>
          </w:tcPr>
          <w:p w14:paraId="45C2B164" w14:textId="77777777" w:rsidR="00873ACB" w:rsidRDefault="00873ACB" w:rsidP="0044284E">
            <w:r>
              <w:t>Tdoc</w:t>
            </w:r>
          </w:p>
        </w:tc>
        <w:tc>
          <w:tcPr>
            <w:tcW w:w="1559" w:type="dxa"/>
          </w:tcPr>
          <w:p w14:paraId="591C3260" w14:textId="77777777" w:rsidR="00873ACB" w:rsidRDefault="00873ACB" w:rsidP="0044284E">
            <w:r>
              <w:t>Delegate</w:t>
            </w:r>
          </w:p>
        </w:tc>
        <w:tc>
          <w:tcPr>
            <w:tcW w:w="993" w:type="dxa"/>
          </w:tcPr>
          <w:p w14:paraId="29C5800B" w14:textId="77777777" w:rsidR="00873ACB" w:rsidRDefault="00873ACB" w:rsidP="0044284E">
            <w:r>
              <w:t>Misc</w:t>
            </w:r>
          </w:p>
        </w:tc>
        <w:tc>
          <w:tcPr>
            <w:tcW w:w="850" w:type="dxa"/>
          </w:tcPr>
          <w:p w14:paraId="18CDE071" w14:textId="77777777" w:rsidR="00873ACB" w:rsidRDefault="00873ACB" w:rsidP="0044284E">
            <w:r>
              <w:t>File version</w:t>
            </w:r>
          </w:p>
        </w:tc>
        <w:tc>
          <w:tcPr>
            <w:tcW w:w="814" w:type="dxa"/>
          </w:tcPr>
          <w:p w14:paraId="2D281C9A" w14:textId="77777777" w:rsidR="00873ACB" w:rsidRDefault="00873ACB" w:rsidP="0044284E">
            <w:r>
              <w:t>Status</w:t>
            </w:r>
          </w:p>
        </w:tc>
      </w:tr>
      <w:tr w:rsidR="00873ACB" w14:paraId="5FB73611" w14:textId="77777777" w:rsidTr="0044284E">
        <w:tc>
          <w:tcPr>
            <w:tcW w:w="967" w:type="dxa"/>
          </w:tcPr>
          <w:p w14:paraId="418D25D2" w14:textId="77777777" w:rsidR="00873ACB" w:rsidRDefault="00873ACB" w:rsidP="0044284E">
            <w:pPr>
              <w:rPr>
                <w:rFonts w:eastAsiaTheme="minorEastAsia"/>
              </w:rPr>
            </w:pPr>
            <w:r>
              <w:rPr>
                <w:rFonts w:hint="eastAsia"/>
              </w:rPr>
              <w:t>C006</w:t>
            </w:r>
          </w:p>
        </w:tc>
        <w:tc>
          <w:tcPr>
            <w:tcW w:w="948" w:type="dxa"/>
          </w:tcPr>
          <w:p w14:paraId="5EF0C6DF" w14:textId="77777777" w:rsidR="00873ACB" w:rsidRDefault="00873ACB" w:rsidP="0044284E">
            <w:r>
              <w:rPr>
                <w:sz w:val="18"/>
                <w:szCs w:val="18"/>
              </w:rPr>
              <w:t>NTN</w:t>
            </w:r>
          </w:p>
        </w:tc>
        <w:tc>
          <w:tcPr>
            <w:tcW w:w="1068" w:type="dxa"/>
          </w:tcPr>
          <w:p w14:paraId="560A5431" w14:textId="77777777" w:rsidR="00873ACB" w:rsidRDefault="00873ACB" w:rsidP="0044284E">
            <w:pPr>
              <w:rPr>
                <w:rFonts w:eastAsia="DengXian"/>
              </w:rPr>
            </w:pPr>
            <w:r>
              <w:rPr>
                <w:rFonts w:eastAsia="DengXian" w:hint="eastAsia"/>
              </w:rPr>
              <w:t>1</w:t>
            </w:r>
          </w:p>
        </w:tc>
        <w:tc>
          <w:tcPr>
            <w:tcW w:w="2797" w:type="dxa"/>
          </w:tcPr>
          <w:p w14:paraId="654CCD51" w14:textId="77777777" w:rsidR="00873ACB" w:rsidRDefault="00873ACB" w:rsidP="0044284E">
            <w:pPr>
              <w:rPr>
                <w:rFonts w:eastAsia="DengXian"/>
              </w:rPr>
            </w:pPr>
            <w:r w:rsidRPr="00EC56AB">
              <w:rPr>
                <w:rFonts w:eastAsia="DengXian"/>
              </w:rPr>
              <w:t>Corrections on the smtc5list</w:t>
            </w:r>
          </w:p>
        </w:tc>
        <w:tc>
          <w:tcPr>
            <w:tcW w:w="1161" w:type="dxa"/>
          </w:tcPr>
          <w:p w14:paraId="4E6D7D62" w14:textId="77777777" w:rsidR="00873ACB" w:rsidRDefault="00873ACB" w:rsidP="0044284E">
            <w:pPr>
              <w:rPr>
                <w:rFonts w:eastAsia="DengXian"/>
              </w:rPr>
            </w:pPr>
            <w:r>
              <w:rPr>
                <w:rFonts w:eastAsia="DengXian"/>
              </w:rPr>
              <w:t>Yes, R2-250xxxxx</w:t>
            </w:r>
          </w:p>
        </w:tc>
        <w:tc>
          <w:tcPr>
            <w:tcW w:w="1559" w:type="dxa"/>
          </w:tcPr>
          <w:p w14:paraId="596FF416"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36F3E7E1" w14:textId="77777777" w:rsidR="00873ACB" w:rsidRDefault="00873ACB" w:rsidP="0044284E"/>
        </w:tc>
        <w:tc>
          <w:tcPr>
            <w:tcW w:w="850" w:type="dxa"/>
          </w:tcPr>
          <w:p w14:paraId="46136E31" w14:textId="77777777" w:rsidR="00873ACB" w:rsidRPr="001F37C2" w:rsidRDefault="00873ACB" w:rsidP="0044284E">
            <w:pPr>
              <w:rPr>
                <w:rFonts w:eastAsia="DengXian"/>
              </w:rPr>
            </w:pPr>
            <w:r>
              <w:t>v0</w:t>
            </w:r>
            <w:r>
              <w:rPr>
                <w:rFonts w:eastAsia="DengXian" w:hint="eastAsia"/>
              </w:rPr>
              <w:t>19</w:t>
            </w:r>
          </w:p>
        </w:tc>
        <w:tc>
          <w:tcPr>
            <w:tcW w:w="814" w:type="dxa"/>
          </w:tcPr>
          <w:p w14:paraId="72772444" w14:textId="77777777" w:rsidR="00873ACB" w:rsidRDefault="00873ACB" w:rsidP="0044284E">
            <w:r>
              <w:t>PropAgree</w:t>
            </w:r>
          </w:p>
        </w:tc>
      </w:tr>
    </w:tbl>
    <w:p w14:paraId="12A223A3" w14:textId="77777777" w:rsidR="00873ACB" w:rsidRPr="009E1F8F" w:rsidRDefault="00873ACB" w:rsidP="00873ACB">
      <w:pPr>
        <w:pStyle w:val="CommentText"/>
        <w:rPr>
          <w:rFonts w:eastAsia="DengXian"/>
        </w:rPr>
      </w:pPr>
      <w:r>
        <w:rPr>
          <w:b/>
        </w:rPr>
        <w:br/>
        <w:t>[Description]</w:t>
      </w:r>
      <w:r>
        <w:t>:</w:t>
      </w:r>
      <w:r>
        <w:rPr>
          <w:rFonts w:hint="eastAsia"/>
        </w:rPr>
        <w:t xml:space="preserve"> </w:t>
      </w:r>
      <w:r>
        <w:rPr>
          <w:rFonts w:eastAsia="DengXian" w:hint="eastAsia"/>
        </w:rPr>
        <w:t>Same as RIL C006.</w:t>
      </w:r>
    </w:p>
    <w:p w14:paraId="713DE88C" w14:textId="77777777" w:rsidR="00873ACB" w:rsidRPr="00353A12" w:rsidRDefault="00873ACB" w:rsidP="00873ACB">
      <w:pPr>
        <w:pStyle w:val="CommentText"/>
        <w:rPr>
          <w:rFonts w:eastAsia="DengXian"/>
        </w:rPr>
      </w:pPr>
      <w:r>
        <w:rPr>
          <w:b/>
        </w:rPr>
        <w:t>[Proposed Change]</w:t>
      </w:r>
      <w:r>
        <w:t xml:space="preserve">: </w:t>
      </w:r>
      <w:r w:rsidRPr="00353A12">
        <w:t>Modify “The total number of different SMTC periodicities across smtc, smct4list, and smtc5list is 2.” as “The total number of different SMTC periodicities across smtc and smtc5list is 2.”</w:t>
      </w:r>
      <w:r>
        <w:rPr>
          <w:rFonts w:eastAsia="DengXian" w:hint="eastAsia"/>
        </w:rPr>
        <w:t>.</w:t>
      </w:r>
      <w:r w:rsidRPr="00353A12">
        <w:t xml:space="preserve"> Illustrate that “If </w:t>
      </w:r>
      <w:r w:rsidRPr="00F41409">
        <w:rPr>
          <w:i/>
        </w:rPr>
        <w:t>smtc5list</w:t>
      </w:r>
      <w:r w:rsidRPr="00353A12">
        <w:t xml:space="preserve"> is present, the two SMTC periodicities capable UE ignores </w:t>
      </w:r>
      <w:r w:rsidRPr="00F41409">
        <w:rPr>
          <w:i/>
        </w:rPr>
        <w:t>smtc4list</w:t>
      </w:r>
      <w:r w:rsidRPr="00353A12">
        <w:t>.”</w:t>
      </w:r>
      <w:r w:rsidRPr="00353A12">
        <w:rPr>
          <w:rFonts w:eastAsia="DengXian" w:hint="eastAsia"/>
        </w:rPr>
        <w:t>.</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73ACB" w14:paraId="55DD17A0" w14:textId="77777777" w:rsidTr="0044284E">
        <w:trPr>
          <w:cantSplit/>
        </w:trPr>
        <w:tc>
          <w:tcPr>
            <w:tcW w:w="14175" w:type="dxa"/>
            <w:tcBorders>
              <w:top w:val="single" w:sz="4" w:space="0" w:color="808080"/>
              <w:left w:val="single" w:sz="4" w:space="0" w:color="808080"/>
              <w:bottom w:val="single" w:sz="4" w:space="0" w:color="808080"/>
              <w:right w:val="single" w:sz="4" w:space="0" w:color="808080"/>
            </w:tcBorders>
          </w:tcPr>
          <w:p w14:paraId="6F0F35DF" w14:textId="77777777" w:rsidR="00873ACB" w:rsidRDefault="00873ACB" w:rsidP="0044284E">
            <w:pPr>
              <w:pStyle w:val="TAL"/>
              <w:rPr>
                <w:b/>
                <w:i/>
                <w:szCs w:val="22"/>
                <w:lang w:eastAsia="en-GB"/>
              </w:rPr>
            </w:pPr>
            <w:r>
              <w:rPr>
                <w:b/>
                <w:i/>
                <w:szCs w:val="22"/>
                <w:lang w:eastAsia="en-GB"/>
              </w:rPr>
              <w:t>smtc4list, smtc5list</w:t>
            </w:r>
          </w:p>
          <w:p w14:paraId="3592A552" w14:textId="77777777" w:rsidR="00873ACB" w:rsidRDefault="00873ACB" w:rsidP="0044284E">
            <w:pPr>
              <w:pStyle w:val="TAL"/>
              <w:rPr>
                <w:bCs/>
                <w:iCs/>
                <w:szCs w:val="22"/>
                <w:lang w:eastAsia="en-GB"/>
              </w:rPr>
            </w:pPr>
            <w:r>
              <w:rPr>
                <w:bCs/>
                <w:iCs/>
                <w:szCs w:val="22"/>
                <w:lang w:eastAsia="en-GB"/>
              </w:rPr>
              <w:t xml:space="preserve">Measurement timing configuration list for NTN deployments. The offset of each SSB-MTC4 in </w:t>
            </w:r>
            <w:r>
              <w:rPr>
                <w:bCs/>
                <w:i/>
                <w:szCs w:val="22"/>
                <w:lang w:eastAsia="en-GB"/>
              </w:rPr>
              <w:t>smtc4list</w:t>
            </w:r>
            <w:r>
              <w:rPr>
                <w:bCs/>
                <w:iCs/>
                <w:szCs w:val="22"/>
                <w:lang w:eastAsia="en-GB"/>
              </w:rPr>
              <w:t xml:space="preserve"> and SSB-MTC5 in </w:t>
            </w:r>
            <w:r>
              <w:rPr>
                <w:bCs/>
                <w:i/>
                <w:szCs w:val="22"/>
                <w:lang w:eastAsia="en-GB"/>
              </w:rPr>
              <w:t>smtc5list</w:t>
            </w:r>
            <w:r>
              <w:rPr>
                <w:bCs/>
                <w:iCs/>
                <w:szCs w:val="22"/>
                <w:lang w:eastAsia="en-GB"/>
              </w:rPr>
              <w:t xml:space="preserve"> is based on the assumption that the gNB-UE propagation delay difference between the serving cell and neighbour cells equals to 0 ms, and UE can adjust the actual </w:t>
            </w:r>
            <w:r>
              <w:rPr>
                <w:bCs/>
                <w:i/>
                <w:szCs w:val="22"/>
                <w:lang w:eastAsia="en-GB"/>
              </w:rPr>
              <w:t>offset</w:t>
            </w:r>
            <w:r>
              <w:rPr>
                <w:bCs/>
                <w:iCs/>
                <w:szCs w:val="22"/>
                <w:lang w:eastAsia="en-GB"/>
              </w:rPr>
              <w:t xml:space="preserve"> based on the actual propagation delay difference. For a UE that supports less SMTCs than what is included in </w:t>
            </w:r>
            <w:r>
              <w:rPr>
                <w:bCs/>
                <w:i/>
                <w:szCs w:val="22"/>
                <w:lang w:eastAsia="en-GB"/>
              </w:rPr>
              <w:t>smtc4list</w:t>
            </w:r>
            <w:r>
              <w:rPr>
                <w:bCs/>
                <w:iCs/>
                <w:szCs w:val="22"/>
                <w:lang w:eastAsia="en-GB"/>
              </w:rPr>
              <w:t xml:space="preserve"> and </w:t>
            </w:r>
            <w:r>
              <w:rPr>
                <w:bCs/>
                <w:i/>
                <w:szCs w:val="22"/>
                <w:lang w:eastAsia="en-GB"/>
              </w:rPr>
              <w:t>smtc5list</w:t>
            </w:r>
            <w:r>
              <w:rPr>
                <w:bCs/>
                <w:iCs/>
                <w:szCs w:val="22"/>
                <w:lang w:eastAsia="en-GB"/>
              </w:rPr>
              <w:t xml:space="preserve">, it is up to the UE to select which SMTCs to consider. The total number of configurable SMTCs across </w:t>
            </w:r>
            <w:r>
              <w:rPr>
                <w:bCs/>
                <w:i/>
                <w:iCs/>
                <w:szCs w:val="22"/>
                <w:lang w:eastAsia="en-GB"/>
              </w:rPr>
              <w:t>smtc4list</w:t>
            </w:r>
            <w:r>
              <w:rPr>
                <w:bCs/>
                <w:iCs/>
                <w:szCs w:val="22"/>
                <w:lang w:eastAsia="en-GB"/>
              </w:rPr>
              <w:t xml:space="preserve"> and </w:t>
            </w:r>
            <w:r>
              <w:rPr>
                <w:bCs/>
                <w:i/>
                <w:iCs/>
                <w:szCs w:val="22"/>
                <w:lang w:eastAsia="en-GB"/>
              </w:rPr>
              <w:t xml:space="preserve">smtc5list </w:t>
            </w:r>
            <w:r>
              <w:rPr>
                <w:bCs/>
                <w:iCs/>
                <w:szCs w:val="22"/>
                <w:lang w:eastAsia="en-GB"/>
              </w:rPr>
              <w:t xml:space="preserve">is 6. The total number of different SMTC periodicities across </w:t>
            </w:r>
            <w:r>
              <w:rPr>
                <w:bCs/>
                <w:i/>
                <w:szCs w:val="22"/>
                <w:lang w:eastAsia="en-GB"/>
              </w:rPr>
              <w:t>smtc</w:t>
            </w:r>
            <w:del w:id="1723" w:author="CATT" w:date="2025-09-29T19:51:00Z">
              <w:r w:rsidDel="00CA68D9">
                <w:rPr>
                  <w:bCs/>
                  <w:iCs/>
                  <w:szCs w:val="22"/>
                  <w:lang w:eastAsia="en-GB"/>
                </w:rPr>
                <w:delText xml:space="preserve">, </w:delText>
              </w:r>
              <w:r w:rsidDel="00CA68D9">
                <w:rPr>
                  <w:bCs/>
                  <w:i/>
                  <w:szCs w:val="22"/>
                  <w:lang w:eastAsia="en-GB"/>
                </w:rPr>
                <w:delText>smct4list</w:delText>
              </w:r>
              <w:r w:rsidDel="00CA68D9">
                <w:rPr>
                  <w:bCs/>
                  <w:iCs/>
                  <w:szCs w:val="22"/>
                  <w:lang w:eastAsia="en-GB"/>
                </w:rPr>
                <w:delText>,</w:delText>
              </w:r>
            </w:del>
            <w:r>
              <w:rPr>
                <w:bCs/>
                <w:iCs/>
                <w:szCs w:val="22"/>
                <w:lang w:eastAsia="en-GB"/>
              </w:rPr>
              <w:t xml:space="preserve"> and </w:t>
            </w:r>
            <w:r>
              <w:rPr>
                <w:bCs/>
                <w:i/>
                <w:szCs w:val="22"/>
                <w:lang w:eastAsia="en-GB"/>
              </w:rPr>
              <w:t>smtc5list</w:t>
            </w:r>
            <w:r>
              <w:rPr>
                <w:bCs/>
                <w:iCs/>
                <w:szCs w:val="22"/>
                <w:lang w:eastAsia="en-GB"/>
              </w:rPr>
              <w:t xml:space="preserve"> is 2. If an entry in </w:t>
            </w:r>
            <w:r>
              <w:rPr>
                <w:bCs/>
                <w:i/>
                <w:szCs w:val="22"/>
                <w:lang w:eastAsia="en-GB"/>
              </w:rPr>
              <w:t>smtc5list</w:t>
            </w:r>
            <w:r>
              <w:rPr>
                <w:bCs/>
                <w:iCs/>
                <w:szCs w:val="22"/>
                <w:lang w:eastAsia="en-GB"/>
              </w:rPr>
              <w:t xml:space="preserve"> is present but the </w:t>
            </w:r>
            <w:r>
              <w:rPr>
                <w:bCs/>
                <w:i/>
                <w:iCs/>
                <w:szCs w:val="22"/>
                <w:lang w:eastAsia="en-GB"/>
              </w:rPr>
              <w:t>pci-List, periodicity and/</w:t>
            </w:r>
            <w:r>
              <w:rPr>
                <w:bCs/>
                <w:szCs w:val="22"/>
                <w:lang w:eastAsia="en-GB"/>
              </w:rPr>
              <w:t>or</w:t>
            </w:r>
            <w:r>
              <w:rPr>
                <w:bCs/>
                <w:i/>
                <w:iCs/>
                <w:szCs w:val="22"/>
                <w:lang w:eastAsia="en-GB"/>
              </w:rPr>
              <w:t xml:space="preserve"> offset</w:t>
            </w:r>
            <w:r>
              <w:rPr>
                <w:bCs/>
                <w:szCs w:val="22"/>
                <w:lang w:eastAsia="en-GB"/>
              </w:rPr>
              <w:t xml:space="preserve"> fields are absent, the UE applies the value of the corresponding field from the entry at the same position in </w:t>
            </w:r>
            <w:r>
              <w:rPr>
                <w:bCs/>
                <w:i/>
                <w:szCs w:val="22"/>
                <w:lang w:eastAsia="en-GB"/>
              </w:rPr>
              <w:t>smtc4list</w:t>
            </w:r>
            <w:r>
              <w:rPr>
                <w:bCs/>
                <w:iCs/>
                <w:szCs w:val="22"/>
                <w:lang w:eastAsia="en-GB"/>
              </w:rPr>
              <w:t>, if present.</w:t>
            </w:r>
            <w:ins w:id="1724" w:author="CATT" w:date="2025-09-29T19:59:00Z">
              <w:r>
                <w:rPr>
                  <w:rFonts w:hint="eastAsia"/>
                  <w:bCs/>
                  <w:iCs/>
                </w:rPr>
                <w:t xml:space="preserve"> </w:t>
              </w:r>
              <w:r w:rsidRPr="000D3796">
                <w:rPr>
                  <w:bCs/>
                  <w:iCs/>
                </w:rPr>
                <w:t xml:space="preserve">If </w:t>
              </w:r>
              <w:r w:rsidRPr="002C0C52">
                <w:rPr>
                  <w:bCs/>
                  <w:i/>
                  <w:iCs/>
                </w:rPr>
                <w:t>smtc5list</w:t>
              </w:r>
              <w:r w:rsidRPr="000D3796">
                <w:rPr>
                  <w:bCs/>
                  <w:iCs/>
                </w:rPr>
                <w:t xml:space="preserve"> is present, the two SMTC periodicities capable UE ignores </w:t>
              </w:r>
              <w:r w:rsidRPr="002C0C52">
                <w:rPr>
                  <w:bCs/>
                  <w:i/>
                  <w:iCs/>
                </w:rPr>
                <w:t>smtc4list</w:t>
              </w:r>
              <w:r w:rsidRPr="000D3796">
                <w:rPr>
                  <w:bCs/>
                  <w:iCs/>
                </w:rPr>
                <w:t>.</w:t>
              </w:r>
            </w:ins>
          </w:p>
        </w:tc>
      </w:tr>
    </w:tbl>
    <w:p w14:paraId="1DE030FD" w14:textId="77777777" w:rsidR="00873ACB" w:rsidRDefault="00873ACB" w:rsidP="00873ACB">
      <w:pPr>
        <w:pStyle w:val="CommentText"/>
        <w:rPr>
          <w:rFonts w:eastAsiaTheme="minorEastAsia"/>
        </w:rPr>
      </w:pPr>
    </w:p>
    <w:p w14:paraId="3CC427E9" w14:textId="77777777" w:rsidR="00873ACB" w:rsidRDefault="00873ACB" w:rsidP="00873ACB">
      <w:r>
        <w:rPr>
          <w:b/>
        </w:rPr>
        <w:t>[Comments]</w:t>
      </w:r>
      <w:r>
        <w:t>:</w:t>
      </w:r>
    </w:p>
    <w:p w14:paraId="4C3BF2DB" w14:textId="77777777" w:rsidR="00873ACB" w:rsidRDefault="00873ACB" w:rsidP="00873ACB">
      <w:pPr>
        <w:rPr>
          <w:rFonts w:eastAsia="DengXian"/>
        </w:rPr>
      </w:pPr>
      <w:r>
        <w:rPr>
          <w:rFonts w:eastAsia="DengXian"/>
        </w:rPr>
        <w:t>[Rapp] The first change is fine. In our view, the second change is incorrect. RAN2 has agreed delta signalling with smtc4list to precisely avoid configuring two lists (smct4list and smtc5list) with the same information (pci-list and offset).</w:t>
      </w:r>
    </w:p>
    <w:p w14:paraId="32E093E6" w14:textId="77777777" w:rsidR="00873ACB" w:rsidRDefault="00873ACB" w:rsidP="00873ACB">
      <w:pPr>
        <w:rPr>
          <w:rFonts w:eastAsia="DengXian"/>
        </w:rPr>
      </w:pPr>
      <w:r>
        <w:rPr>
          <w:rFonts w:eastAsia="DengXian"/>
        </w:rPr>
        <w:t>[Qualcomm] The design here is to apply delta configuration so current text is correct that total number does not exceed, may be should say 7. If smtc5 is present, the smtc4 shall be present. But if smtc4 is present, it is not necessary smtc5 to be included.</w:t>
      </w:r>
    </w:p>
    <w:p w14:paraId="6C96BE50" w14:textId="77777777" w:rsidR="00873ACB" w:rsidRDefault="00873ACB" w:rsidP="00873ACB">
      <w:pPr>
        <w:pStyle w:val="Heading1"/>
      </w:pPr>
      <w:r>
        <w:t>V204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47B426B" w14:textId="77777777" w:rsidTr="0044284E">
        <w:tc>
          <w:tcPr>
            <w:tcW w:w="967" w:type="dxa"/>
          </w:tcPr>
          <w:p w14:paraId="6E0FE225" w14:textId="77777777" w:rsidR="00873ACB" w:rsidRDefault="00873ACB" w:rsidP="0044284E">
            <w:r>
              <w:t>RIL Id</w:t>
            </w:r>
          </w:p>
        </w:tc>
        <w:tc>
          <w:tcPr>
            <w:tcW w:w="948" w:type="dxa"/>
          </w:tcPr>
          <w:p w14:paraId="7263929C" w14:textId="77777777" w:rsidR="00873ACB" w:rsidRDefault="00873ACB" w:rsidP="0044284E">
            <w:r>
              <w:t>WI</w:t>
            </w:r>
          </w:p>
        </w:tc>
        <w:tc>
          <w:tcPr>
            <w:tcW w:w="1068" w:type="dxa"/>
          </w:tcPr>
          <w:p w14:paraId="70FC5D89" w14:textId="77777777" w:rsidR="00873ACB" w:rsidRDefault="00873ACB" w:rsidP="0044284E">
            <w:r>
              <w:t>Class</w:t>
            </w:r>
          </w:p>
        </w:tc>
        <w:tc>
          <w:tcPr>
            <w:tcW w:w="2797" w:type="dxa"/>
          </w:tcPr>
          <w:p w14:paraId="1C9D3C25" w14:textId="77777777" w:rsidR="00873ACB" w:rsidRDefault="00873ACB" w:rsidP="0044284E">
            <w:r>
              <w:t>Title</w:t>
            </w:r>
          </w:p>
        </w:tc>
        <w:tc>
          <w:tcPr>
            <w:tcW w:w="1161" w:type="dxa"/>
          </w:tcPr>
          <w:p w14:paraId="57191628" w14:textId="77777777" w:rsidR="00873ACB" w:rsidRDefault="00873ACB" w:rsidP="0044284E">
            <w:r>
              <w:t>Tdoc</w:t>
            </w:r>
          </w:p>
        </w:tc>
        <w:tc>
          <w:tcPr>
            <w:tcW w:w="1559" w:type="dxa"/>
          </w:tcPr>
          <w:p w14:paraId="7873D7A4" w14:textId="77777777" w:rsidR="00873ACB" w:rsidRDefault="00873ACB" w:rsidP="0044284E">
            <w:r>
              <w:t>Delegate</w:t>
            </w:r>
          </w:p>
        </w:tc>
        <w:tc>
          <w:tcPr>
            <w:tcW w:w="993" w:type="dxa"/>
          </w:tcPr>
          <w:p w14:paraId="0F24A9FD" w14:textId="77777777" w:rsidR="00873ACB" w:rsidRDefault="00873ACB" w:rsidP="0044284E">
            <w:r>
              <w:t>Misc</w:t>
            </w:r>
          </w:p>
        </w:tc>
        <w:tc>
          <w:tcPr>
            <w:tcW w:w="850" w:type="dxa"/>
          </w:tcPr>
          <w:p w14:paraId="0C9A08AF" w14:textId="77777777" w:rsidR="00873ACB" w:rsidRDefault="00873ACB" w:rsidP="0044284E">
            <w:r>
              <w:t>File version</w:t>
            </w:r>
          </w:p>
        </w:tc>
        <w:tc>
          <w:tcPr>
            <w:tcW w:w="814" w:type="dxa"/>
          </w:tcPr>
          <w:p w14:paraId="0C4BD6C7" w14:textId="77777777" w:rsidR="00873ACB" w:rsidRDefault="00873ACB" w:rsidP="0044284E">
            <w:r>
              <w:t>Status</w:t>
            </w:r>
          </w:p>
        </w:tc>
      </w:tr>
      <w:tr w:rsidR="00873ACB" w14:paraId="52E4B366" w14:textId="77777777" w:rsidTr="0044284E">
        <w:tc>
          <w:tcPr>
            <w:tcW w:w="967" w:type="dxa"/>
          </w:tcPr>
          <w:p w14:paraId="17AFF092" w14:textId="77777777" w:rsidR="00873ACB" w:rsidRDefault="00873ACB" w:rsidP="0044284E">
            <w:r>
              <w:t>V204</w:t>
            </w:r>
          </w:p>
        </w:tc>
        <w:tc>
          <w:tcPr>
            <w:tcW w:w="948" w:type="dxa"/>
          </w:tcPr>
          <w:p w14:paraId="53ACC184" w14:textId="77777777" w:rsidR="00873ACB" w:rsidRDefault="00873ACB" w:rsidP="0044284E">
            <w:r>
              <w:rPr>
                <w:sz w:val="18"/>
                <w:szCs w:val="18"/>
              </w:rPr>
              <w:t>NTN</w:t>
            </w:r>
          </w:p>
        </w:tc>
        <w:tc>
          <w:tcPr>
            <w:tcW w:w="1068" w:type="dxa"/>
          </w:tcPr>
          <w:p w14:paraId="2588D2CD" w14:textId="77777777" w:rsidR="00873ACB" w:rsidRDefault="00873ACB" w:rsidP="0044284E">
            <w:pPr>
              <w:rPr>
                <w:rFonts w:eastAsia="DengXian"/>
              </w:rPr>
            </w:pPr>
            <w:r>
              <w:rPr>
                <w:rFonts w:eastAsia="DengXian"/>
              </w:rPr>
              <w:t>2</w:t>
            </w:r>
          </w:p>
        </w:tc>
        <w:tc>
          <w:tcPr>
            <w:tcW w:w="2797" w:type="dxa"/>
          </w:tcPr>
          <w:p w14:paraId="0D0BC0E4" w14:textId="77777777" w:rsidR="00873ACB" w:rsidRDefault="00873ACB" w:rsidP="0044284E">
            <w:pPr>
              <w:rPr>
                <w:rFonts w:eastAsia="DengXian"/>
              </w:rPr>
            </w:pPr>
            <w:r>
              <w:rPr>
                <w:rFonts w:eastAsia="DengXian" w:hint="eastAsia"/>
              </w:rPr>
              <w:t>S</w:t>
            </w:r>
            <w:r>
              <w:rPr>
                <w:rFonts w:eastAsia="DengXian"/>
              </w:rPr>
              <w:t>MTC5 and the reference location list can be configured for the inter-frequency case</w:t>
            </w:r>
          </w:p>
        </w:tc>
        <w:tc>
          <w:tcPr>
            <w:tcW w:w="1161" w:type="dxa"/>
          </w:tcPr>
          <w:p w14:paraId="16F3AA12" w14:textId="77777777" w:rsidR="00873ACB" w:rsidRDefault="00873ACB" w:rsidP="0044284E">
            <w:pPr>
              <w:rPr>
                <w:rFonts w:eastAsia="DengXian"/>
              </w:rPr>
            </w:pPr>
            <w:r>
              <w:rPr>
                <w:rFonts w:eastAsia="DengXian"/>
              </w:rPr>
              <w:t>Yes, R2-250xxxx</w:t>
            </w:r>
          </w:p>
        </w:tc>
        <w:tc>
          <w:tcPr>
            <w:tcW w:w="1559" w:type="dxa"/>
          </w:tcPr>
          <w:p w14:paraId="1CD033B5" w14:textId="77777777" w:rsidR="00873ACB" w:rsidRDefault="00873ACB" w:rsidP="0044284E">
            <w:pPr>
              <w:rPr>
                <w:rFonts w:eastAsia="DengXian"/>
              </w:rPr>
            </w:pPr>
            <w:r>
              <w:rPr>
                <w:rFonts w:eastAsia="DengXian"/>
              </w:rPr>
              <w:t>vivo (Stephen)</w:t>
            </w:r>
          </w:p>
        </w:tc>
        <w:tc>
          <w:tcPr>
            <w:tcW w:w="993" w:type="dxa"/>
          </w:tcPr>
          <w:p w14:paraId="7A5C5EF2" w14:textId="77777777" w:rsidR="00873ACB" w:rsidRDefault="00873ACB" w:rsidP="0044284E"/>
        </w:tc>
        <w:tc>
          <w:tcPr>
            <w:tcW w:w="850" w:type="dxa"/>
          </w:tcPr>
          <w:p w14:paraId="44B372F5" w14:textId="77777777" w:rsidR="00873ACB" w:rsidRDefault="00873ACB" w:rsidP="0044284E">
            <w:r>
              <w:t>v005</w:t>
            </w:r>
          </w:p>
        </w:tc>
        <w:tc>
          <w:tcPr>
            <w:tcW w:w="814" w:type="dxa"/>
          </w:tcPr>
          <w:p w14:paraId="334E0363" w14:textId="77777777" w:rsidR="00873ACB" w:rsidRDefault="00873ACB" w:rsidP="0044284E">
            <w:r>
              <w:t>Duplicate H250</w:t>
            </w:r>
          </w:p>
        </w:tc>
      </w:tr>
    </w:tbl>
    <w:p w14:paraId="2AC32001" w14:textId="77777777" w:rsidR="00873ACB" w:rsidRDefault="00873ACB" w:rsidP="00873ACB">
      <w:pPr>
        <w:pStyle w:val="CommentText"/>
      </w:pPr>
      <w:r>
        <w:rPr>
          <w:b/>
        </w:rPr>
        <w:br/>
        <w:t>[Description]</w:t>
      </w:r>
      <w:r>
        <w:t>: There are use cases to include SMTC5 and reference location list in SIB4 for</w:t>
      </w:r>
      <w:r>
        <w:rPr>
          <w:rFonts w:eastAsia="DengXian"/>
        </w:rPr>
        <w:t xml:space="preserve"> the inter-frequency case.</w:t>
      </w:r>
    </w:p>
    <w:p w14:paraId="1AAF98F0" w14:textId="77777777" w:rsidR="00873ACB" w:rsidRDefault="00873ACB" w:rsidP="00873ACB">
      <w:pPr>
        <w:pStyle w:val="CommentText"/>
      </w:pPr>
      <w:r>
        <w:rPr>
          <w:b/>
        </w:rPr>
        <w:t>[Proposed Change]</w:t>
      </w:r>
      <w:r>
        <w:t xml:space="preserve">: Add </w:t>
      </w:r>
      <w:r>
        <w:rPr>
          <w:i/>
        </w:rPr>
        <w:t xml:space="preserve">refLocList </w:t>
      </w:r>
      <w:r>
        <w:t xml:space="preserve">and </w:t>
      </w:r>
      <w:r>
        <w:rPr>
          <w:i/>
        </w:rPr>
        <w:t xml:space="preserve">smtc5list </w:t>
      </w:r>
      <w:r>
        <w:t>in SIB4.</w:t>
      </w:r>
    </w:p>
    <w:p w14:paraId="5D8AE91B" w14:textId="77777777" w:rsidR="00873ACB" w:rsidRDefault="00873ACB" w:rsidP="00873ACB">
      <w:r>
        <w:rPr>
          <w:b/>
        </w:rPr>
        <w:t>[Comments]</w:t>
      </w:r>
      <w:r>
        <w:t>:</w:t>
      </w:r>
    </w:p>
    <w:p w14:paraId="351D9A4F" w14:textId="77777777" w:rsidR="00873ACB" w:rsidRDefault="00873ACB" w:rsidP="00873ACB">
      <w:pPr>
        <w:overflowPunct/>
        <w:autoSpaceDE/>
        <w:autoSpaceDN/>
        <w:adjustRightInd/>
        <w:spacing w:after="0"/>
        <w:textAlignment w:val="auto"/>
        <w:rPr>
          <w:rFonts w:eastAsia="DengXian"/>
          <w:highlight w:val="cyan"/>
        </w:rPr>
      </w:pPr>
      <w:r>
        <w:rPr>
          <w:rFonts w:eastAsia="DengXian" w:hint="eastAsia"/>
          <w:highlight w:val="cyan"/>
        </w:rPr>
        <w:t>[</w:t>
      </w:r>
      <w:r>
        <w:rPr>
          <w:rFonts w:eastAsia="DengXian"/>
          <w:highlight w:val="cyan"/>
        </w:rPr>
        <w:t>xiaomi] We agree with the proposal. For idle/inactive mode, there is no measurement gap. So there is no UE capability issue related to inter frequency measurement.</w:t>
      </w:r>
    </w:p>
    <w:p w14:paraId="4BB598F2" w14:textId="77777777" w:rsidR="00873ACB" w:rsidRDefault="00873ACB" w:rsidP="00873ACB">
      <w:pPr>
        <w:overflowPunct/>
        <w:autoSpaceDE/>
        <w:autoSpaceDN/>
        <w:adjustRightInd/>
        <w:spacing w:after="0"/>
        <w:textAlignment w:val="auto"/>
        <w:rPr>
          <w:rFonts w:eastAsia="DengXian"/>
          <w:highlight w:val="cyan"/>
        </w:rPr>
      </w:pPr>
      <w:r>
        <w:rPr>
          <w:rFonts w:eastAsia="DengXian"/>
          <w:highlight w:val="cyan"/>
        </w:rPr>
        <w:t>[Samsung] share same view</w:t>
      </w:r>
    </w:p>
    <w:p w14:paraId="10B96A5D" w14:textId="77777777" w:rsidR="00873ACB" w:rsidRDefault="00873ACB" w:rsidP="00873ACB">
      <w:pPr>
        <w:overflowPunct/>
        <w:autoSpaceDE/>
        <w:autoSpaceDN/>
        <w:adjustRightInd/>
        <w:spacing w:after="0"/>
        <w:textAlignment w:val="auto"/>
        <w:rPr>
          <w:rFonts w:eastAsia="DengXian"/>
          <w:highlight w:val="cyan"/>
        </w:rPr>
      </w:pPr>
    </w:p>
    <w:p w14:paraId="34321B39" w14:textId="77777777" w:rsidR="00873ACB" w:rsidRDefault="00873ACB" w:rsidP="00873ACB">
      <w:pPr>
        <w:pStyle w:val="Heading1"/>
      </w:pPr>
      <w:r>
        <w:t>H253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DE16D20" w14:textId="77777777" w:rsidTr="0044284E">
        <w:tc>
          <w:tcPr>
            <w:tcW w:w="967" w:type="dxa"/>
          </w:tcPr>
          <w:p w14:paraId="014B1E58" w14:textId="77777777" w:rsidR="00873ACB" w:rsidRDefault="00873ACB" w:rsidP="0044284E">
            <w:r>
              <w:t>RIL Id</w:t>
            </w:r>
          </w:p>
        </w:tc>
        <w:tc>
          <w:tcPr>
            <w:tcW w:w="948" w:type="dxa"/>
          </w:tcPr>
          <w:p w14:paraId="39D7D822" w14:textId="77777777" w:rsidR="00873ACB" w:rsidRDefault="00873ACB" w:rsidP="0044284E">
            <w:r>
              <w:t>WI</w:t>
            </w:r>
          </w:p>
        </w:tc>
        <w:tc>
          <w:tcPr>
            <w:tcW w:w="1068" w:type="dxa"/>
          </w:tcPr>
          <w:p w14:paraId="288B52BE" w14:textId="77777777" w:rsidR="00873ACB" w:rsidRDefault="00873ACB" w:rsidP="0044284E">
            <w:r>
              <w:t>Class</w:t>
            </w:r>
          </w:p>
        </w:tc>
        <w:tc>
          <w:tcPr>
            <w:tcW w:w="2797" w:type="dxa"/>
          </w:tcPr>
          <w:p w14:paraId="03F1FF6B" w14:textId="77777777" w:rsidR="00873ACB" w:rsidRDefault="00873ACB" w:rsidP="0044284E">
            <w:r>
              <w:t>Title</w:t>
            </w:r>
          </w:p>
        </w:tc>
        <w:tc>
          <w:tcPr>
            <w:tcW w:w="1161" w:type="dxa"/>
          </w:tcPr>
          <w:p w14:paraId="75E06EC7" w14:textId="77777777" w:rsidR="00873ACB" w:rsidRDefault="00873ACB" w:rsidP="0044284E">
            <w:r>
              <w:t>Tdoc</w:t>
            </w:r>
          </w:p>
        </w:tc>
        <w:tc>
          <w:tcPr>
            <w:tcW w:w="1559" w:type="dxa"/>
          </w:tcPr>
          <w:p w14:paraId="3E06D05D" w14:textId="77777777" w:rsidR="00873ACB" w:rsidRDefault="00873ACB" w:rsidP="0044284E">
            <w:r>
              <w:t>Delegate</w:t>
            </w:r>
          </w:p>
        </w:tc>
        <w:tc>
          <w:tcPr>
            <w:tcW w:w="993" w:type="dxa"/>
          </w:tcPr>
          <w:p w14:paraId="2674543B" w14:textId="77777777" w:rsidR="00873ACB" w:rsidRDefault="00873ACB" w:rsidP="0044284E">
            <w:r>
              <w:t>Misc</w:t>
            </w:r>
          </w:p>
        </w:tc>
        <w:tc>
          <w:tcPr>
            <w:tcW w:w="850" w:type="dxa"/>
          </w:tcPr>
          <w:p w14:paraId="57D02A1B" w14:textId="77777777" w:rsidR="00873ACB" w:rsidRDefault="00873ACB" w:rsidP="0044284E">
            <w:r>
              <w:t>File version</w:t>
            </w:r>
          </w:p>
        </w:tc>
        <w:tc>
          <w:tcPr>
            <w:tcW w:w="814" w:type="dxa"/>
          </w:tcPr>
          <w:p w14:paraId="67EC435E" w14:textId="77777777" w:rsidR="00873ACB" w:rsidRDefault="00873ACB" w:rsidP="0044284E">
            <w:r>
              <w:t>Status</w:t>
            </w:r>
          </w:p>
        </w:tc>
      </w:tr>
      <w:tr w:rsidR="00873ACB" w14:paraId="1A2DDA32" w14:textId="77777777" w:rsidTr="0044284E">
        <w:tc>
          <w:tcPr>
            <w:tcW w:w="967" w:type="dxa"/>
          </w:tcPr>
          <w:p w14:paraId="7C2447C0" w14:textId="77777777" w:rsidR="00873ACB" w:rsidRDefault="00873ACB" w:rsidP="0044284E">
            <w:r>
              <w:t>H253</w:t>
            </w:r>
          </w:p>
        </w:tc>
        <w:tc>
          <w:tcPr>
            <w:tcW w:w="948" w:type="dxa"/>
          </w:tcPr>
          <w:p w14:paraId="16E19CF2" w14:textId="77777777" w:rsidR="00873ACB" w:rsidRDefault="00873ACB" w:rsidP="0044284E">
            <w:r>
              <w:t>NTN</w:t>
            </w:r>
          </w:p>
        </w:tc>
        <w:tc>
          <w:tcPr>
            <w:tcW w:w="1068" w:type="dxa"/>
          </w:tcPr>
          <w:p w14:paraId="684E9DB1" w14:textId="77777777" w:rsidR="00873ACB" w:rsidRDefault="00873ACB" w:rsidP="0044284E">
            <w:pPr>
              <w:rPr>
                <w:rFonts w:eastAsia="DengXian"/>
              </w:rPr>
            </w:pPr>
            <w:r>
              <w:rPr>
                <w:rFonts w:eastAsia="DengXian"/>
              </w:rPr>
              <w:t>1</w:t>
            </w:r>
          </w:p>
        </w:tc>
        <w:tc>
          <w:tcPr>
            <w:tcW w:w="2797" w:type="dxa"/>
          </w:tcPr>
          <w:p w14:paraId="2B048ED5" w14:textId="77777777" w:rsidR="00873ACB" w:rsidRDefault="00873ACB" w:rsidP="0044284E">
            <w:pPr>
              <w:rPr>
                <w:rFonts w:eastAsia="DengXian"/>
              </w:rPr>
            </w:pPr>
            <w:r>
              <w:rPr>
                <w:rFonts w:eastAsia="DengXian"/>
              </w:rPr>
              <w:t xml:space="preserve">Need code of </w:t>
            </w:r>
            <w:r w:rsidRPr="00B11BCF">
              <w:rPr>
                <w:rFonts w:eastAsia="DengXian"/>
                <w:i/>
                <w:iCs/>
              </w:rPr>
              <w:t>warningAreaCoordinates-r19</w:t>
            </w:r>
          </w:p>
        </w:tc>
        <w:tc>
          <w:tcPr>
            <w:tcW w:w="1161" w:type="dxa"/>
          </w:tcPr>
          <w:p w14:paraId="68E83AB2"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020BD25" w14:textId="77777777" w:rsidR="00873ACB" w:rsidRDefault="00873ACB" w:rsidP="0044284E">
            <w:pPr>
              <w:rPr>
                <w:rFonts w:eastAsia="DengXian"/>
              </w:rPr>
            </w:pPr>
            <w:r>
              <w:rPr>
                <w:rFonts w:eastAsia="DengXian"/>
              </w:rPr>
              <w:t>Huawei (Lili)</w:t>
            </w:r>
          </w:p>
        </w:tc>
        <w:tc>
          <w:tcPr>
            <w:tcW w:w="993" w:type="dxa"/>
          </w:tcPr>
          <w:p w14:paraId="7304FF4B" w14:textId="77777777" w:rsidR="00873ACB" w:rsidRDefault="00873ACB" w:rsidP="0044284E"/>
        </w:tc>
        <w:tc>
          <w:tcPr>
            <w:tcW w:w="850" w:type="dxa"/>
          </w:tcPr>
          <w:p w14:paraId="21C2CBB2" w14:textId="77777777" w:rsidR="00873ACB" w:rsidRDefault="00873ACB" w:rsidP="0044284E">
            <w:r>
              <w:t>V014</w:t>
            </w:r>
          </w:p>
        </w:tc>
        <w:tc>
          <w:tcPr>
            <w:tcW w:w="814" w:type="dxa"/>
          </w:tcPr>
          <w:p w14:paraId="490D316C" w14:textId="77777777" w:rsidR="00873ACB" w:rsidRDefault="00873ACB" w:rsidP="0044284E">
            <w:r>
              <w:t>PropReject</w:t>
            </w:r>
          </w:p>
        </w:tc>
      </w:tr>
    </w:tbl>
    <w:p w14:paraId="6C188175" w14:textId="77777777" w:rsidR="00873ACB" w:rsidRDefault="00873ACB" w:rsidP="00873ACB">
      <w:pPr>
        <w:pStyle w:val="CommentText"/>
        <w:rPr>
          <w:rFonts w:eastAsia="Yu Mincho"/>
          <w:snapToGrid w:val="0"/>
        </w:rPr>
      </w:pPr>
      <w:r>
        <w:rPr>
          <w:b/>
        </w:rPr>
        <w:br/>
        <w:t>[Description]</w:t>
      </w:r>
      <w:r>
        <w:t xml:space="preserve">: The need code of </w:t>
      </w:r>
      <w:r w:rsidRPr="00B11BCF">
        <w:rPr>
          <w:i/>
          <w:iCs/>
        </w:rPr>
        <w:t>warningAreaCoordinates-r19</w:t>
      </w:r>
      <w:r>
        <w:t xml:space="preserve"> is Need R, which means the UE releases this information if not included. However, this geographical area information corresponds to the warning message segments, how the UE handle the case where some of the segments are provided with the geographical area while other segments are not provided with such information?</w:t>
      </w:r>
    </w:p>
    <w:p w14:paraId="032B68C8" w14:textId="77777777" w:rsidR="00873ACB" w:rsidRDefault="00873ACB" w:rsidP="00873ACB">
      <w:pPr>
        <w:pStyle w:val="PL"/>
      </w:pPr>
      <w:r>
        <w:t xml:space="preserve">SIB7 ::=                            </w:t>
      </w:r>
      <w:r>
        <w:rPr>
          <w:color w:val="993366"/>
        </w:rPr>
        <w:t>SEQUENCE</w:t>
      </w:r>
      <w:r>
        <w:t xml:space="preserve"> {</w:t>
      </w:r>
    </w:p>
    <w:p w14:paraId="335F7D20" w14:textId="77777777" w:rsidR="00873ACB" w:rsidRDefault="00873ACB" w:rsidP="00873ACB">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714FFE81" w14:textId="77777777" w:rsidR="00873ACB" w:rsidRDefault="00873ACB" w:rsidP="00873ACB">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24E38F74" w14:textId="77777777" w:rsidR="00873ACB" w:rsidRDefault="00873ACB" w:rsidP="00873ACB">
      <w:pPr>
        <w:pStyle w:val="PL"/>
      </w:pPr>
      <w:r>
        <w:t xml:space="preserve">    warningMessageSegmentType           </w:t>
      </w:r>
      <w:r>
        <w:rPr>
          <w:color w:val="993366"/>
        </w:rPr>
        <w:t>ENUMERATED</w:t>
      </w:r>
      <w:r>
        <w:t xml:space="preserve"> {notLastSegment, lastSegment},</w:t>
      </w:r>
    </w:p>
    <w:p w14:paraId="490320E5" w14:textId="77777777" w:rsidR="00873ACB" w:rsidRDefault="00873ACB" w:rsidP="00873ACB">
      <w:pPr>
        <w:pStyle w:val="PL"/>
      </w:pPr>
      <w:r>
        <w:t xml:space="preserve">    warningMessageSegmentNumber         </w:t>
      </w:r>
      <w:r>
        <w:rPr>
          <w:color w:val="993366"/>
        </w:rPr>
        <w:t>INTEGER</w:t>
      </w:r>
      <w:r>
        <w:t xml:space="preserve"> (0..63),</w:t>
      </w:r>
    </w:p>
    <w:p w14:paraId="1811BD2C" w14:textId="77777777" w:rsidR="00873ACB" w:rsidRDefault="00873ACB" w:rsidP="00873ACB">
      <w:pPr>
        <w:pStyle w:val="PL"/>
      </w:pPr>
      <w:r>
        <w:t xml:space="preserve">    warningMessageSegment               </w:t>
      </w:r>
      <w:r>
        <w:rPr>
          <w:color w:val="993366"/>
        </w:rPr>
        <w:t>OCTET</w:t>
      </w:r>
      <w:r>
        <w:t xml:space="preserve"> </w:t>
      </w:r>
      <w:r>
        <w:rPr>
          <w:color w:val="993366"/>
        </w:rPr>
        <w:t>STRING</w:t>
      </w:r>
      <w:r>
        <w:t>,</w:t>
      </w:r>
    </w:p>
    <w:p w14:paraId="7B92FB80" w14:textId="77777777" w:rsidR="00873ACB" w:rsidRDefault="00873ACB" w:rsidP="00873ACB">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50C75862" w14:textId="77777777" w:rsidR="00873ACB" w:rsidRDefault="00873ACB" w:rsidP="00873ACB">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A967D40" w14:textId="77777777" w:rsidR="00873ACB" w:rsidRDefault="00873ACB" w:rsidP="00873ACB">
      <w:pPr>
        <w:pStyle w:val="PL"/>
      </w:pPr>
      <w:r>
        <w:t xml:space="preserve">    ...,</w:t>
      </w:r>
    </w:p>
    <w:p w14:paraId="4A4FA4F7" w14:textId="77777777" w:rsidR="00873ACB" w:rsidRDefault="00873ACB" w:rsidP="00873ACB">
      <w:pPr>
        <w:pStyle w:val="PL"/>
      </w:pPr>
      <w:r>
        <w:t xml:space="preserve">    [[</w:t>
      </w:r>
    </w:p>
    <w:p w14:paraId="6C7871B8" w14:textId="77777777" w:rsidR="00873ACB" w:rsidRDefault="00873ACB" w:rsidP="00873ACB">
      <w:pPr>
        <w:pStyle w:val="PL"/>
      </w:pPr>
      <w:r>
        <w:t xml:space="preserve">    warningAreaCoordinatesSegment-r19   </w:t>
      </w:r>
      <w:r>
        <w:rPr>
          <w:color w:val="993366"/>
        </w:rPr>
        <w:t>OCTET STRING</w:t>
      </w:r>
      <w:r>
        <w:t xml:space="preserve">                                </w:t>
      </w:r>
      <w:r>
        <w:rPr>
          <w:color w:val="993366"/>
        </w:rPr>
        <w:t xml:space="preserve">OPTIONAL </w:t>
      </w:r>
      <w:r>
        <w:t xml:space="preserve">   </w:t>
      </w:r>
      <w:r>
        <w:rPr>
          <w:color w:val="808080"/>
        </w:rPr>
        <w:t>-- Need R</w:t>
      </w:r>
    </w:p>
    <w:p w14:paraId="63AF7F73" w14:textId="77777777" w:rsidR="00873ACB" w:rsidRDefault="00873ACB" w:rsidP="00873ACB">
      <w:pPr>
        <w:pStyle w:val="PL"/>
      </w:pPr>
      <w:r>
        <w:t xml:space="preserve">    ]]</w:t>
      </w:r>
    </w:p>
    <w:p w14:paraId="5EB95649" w14:textId="77777777" w:rsidR="00873ACB" w:rsidRDefault="00873ACB" w:rsidP="00873ACB">
      <w:pPr>
        <w:pStyle w:val="PL"/>
      </w:pPr>
      <w:r>
        <w:t>}</w:t>
      </w:r>
    </w:p>
    <w:p w14:paraId="073023DC" w14:textId="77777777" w:rsidR="00873ACB" w:rsidRDefault="00873ACB" w:rsidP="00873ACB">
      <w:pPr>
        <w:pStyle w:val="B2"/>
        <w:ind w:left="0" w:firstLine="0"/>
        <w:rPr>
          <w:rFonts w:eastAsia="Yu Mincho"/>
          <w:snapToGrid w:val="0"/>
        </w:rPr>
      </w:pPr>
    </w:p>
    <w:p w14:paraId="5CDC73A1" w14:textId="77777777" w:rsidR="00873ACB" w:rsidRDefault="00873ACB" w:rsidP="00873ACB">
      <w:pPr>
        <w:pStyle w:val="B2"/>
        <w:ind w:left="0" w:firstLine="0"/>
      </w:pPr>
      <w:r>
        <w:rPr>
          <w:rFonts w:eastAsia="Yu Mincho"/>
          <w:snapToGrid w:val="0"/>
        </w:rPr>
        <w:t xml:space="preserve">Based on the description in the procedure text, we think UE should store the </w:t>
      </w:r>
      <w:r>
        <w:t>geographical area for other segments as well (for instance, segment1 includes geographical area information while segment2 does not include such information, then the geographical area information from segement1 should not be released, it should be used for segment2 as well).</w:t>
      </w:r>
    </w:p>
    <w:p w14:paraId="104CD6FC" w14:textId="77777777" w:rsidR="00873ACB" w:rsidRDefault="00873ACB" w:rsidP="00873ACB">
      <w:pPr>
        <w:pStyle w:val="CommentText"/>
      </w:pPr>
      <w:r>
        <w:rPr>
          <w:b/>
        </w:rPr>
        <w:t>[Proposed Change]</w:t>
      </w:r>
      <w:r>
        <w:t>:</w:t>
      </w:r>
    </w:p>
    <w:p w14:paraId="6EE03FCF" w14:textId="77777777" w:rsidR="00873ACB" w:rsidRDefault="00873ACB" w:rsidP="00873ACB">
      <w:pPr>
        <w:pStyle w:val="B2"/>
        <w:ind w:left="0" w:firstLine="0"/>
      </w:pPr>
      <w:r>
        <w:t xml:space="preserve">Change “Need R” to “Need S”, and clarify in the field description that if the field is missing, </w:t>
      </w:r>
      <w:r w:rsidRPr="00027254">
        <w:rPr>
          <w:i/>
          <w:iCs/>
        </w:rPr>
        <w:t>warningAreaCoordinatesSegment</w:t>
      </w:r>
      <w:r>
        <w:t xml:space="preserve"> for other segments of the same warning message applies. </w:t>
      </w:r>
    </w:p>
    <w:p w14:paraId="2BFCE63B" w14:textId="77777777" w:rsidR="00873ACB" w:rsidRDefault="00873ACB" w:rsidP="00873ACB">
      <w:r>
        <w:rPr>
          <w:b/>
        </w:rPr>
        <w:t>[Comments]</w:t>
      </w:r>
      <w:r>
        <w:t>:</w:t>
      </w:r>
    </w:p>
    <w:p w14:paraId="20192CFE" w14:textId="77777777" w:rsidR="00873ACB" w:rsidRDefault="00873ACB" w:rsidP="00873ACB">
      <w:r>
        <w:t>[Rapp] Need R is present for warningAreaCoordinates in CMAS (SIB8) since its introduction. If this were a problem, it needs to be fixed first for earlier releases.</w:t>
      </w:r>
    </w:p>
    <w:p w14:paraId="00DFD1A9" w14:textId="77777777" w:rsidR="00873ACB" w:rsidRDefault="00873ACB" w:rsidP="00873ACB">
      <w:pPr>
        <w:pStyle w:val="Heading1"/>
        <w:rPr>
          <w:rFonts w:eastAsia="SimSun"/>
          <w:lang w:val="en-US"/>
        </w:rPr>
      </w:pPr>
      <w:r>
        <w:rPr>
          <w:rFonts w:eastAsia="SimSun"/>
          <w:lang w:val="en-US"/>
        </w:rPr>
        <w:t>O710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8E198FB" w14:textId="77777777" w:rsidTr="0044284E">
        <w:tc>
          <w:tcPr>
            <w:tcW w:w="967" w:type="dxa"/>
          </w:tcPr>
          <w:p w14:paraId="257AFB84" w14:textId="77777777" w:rsidR="00873ACB" w:rsidRDefault="00873ACB" w:rsidP="0044284E">
            <w:r>
              <w:t>RIL Id</w:t>
            </w:r>
          </w:p>
        </w:tc>
        <w:tc>
          <w:tcPr>
            <w:tcW w:w="948" w:type="dxa"/>
          </w:tcPr>
          <w:p w14:paraId="7A0FB67E" w14:textId="77777777" w:rsidR="00873ACB" w:rsidRDefault="00873ACB" w:rsidP="0044284E">
            <w:r>
              <w:t>WI</w:t>
            </w:r>
          </w:p>
        </w:tc>
        <w:tc>
          <w:tcPr>
            <w:tcW w:w="1068" w:type="dxa"/>
          </w:tcPr>
          <w:p w14:paraId="47D8E650" w14:textId="77777777" w:rsidR="00873ACB" w:rsidRDefault="00873ACB" w:rsidP="0044284E">
            <w:r>
              <w:t>Class</w:t>
            </w:r>
          </w:p>
        </w:tc>
        <w:tc>
          <w:tcPr>
            <w:tcW w:w="2797" w:type="dxa"/>
          </w:tcPr>
          <w:p w14:paraId="670867E6" w14:textId="77777777" w:rsidR="00873ACB" w:rsidRDefault="00873ACB" w:rsidP="0044284E">
            <w:r>
              <w:t>Title</w:t>
            </w:r>
          </w:p>
        </w:tc>
        <w:tc>
          <w:tcPr>
            <w:tcW w:w="1161" w:type="dxa"/>
          </w:tcPr>
          <w:p w14:paraId="4886BE6B" w14:textId="77777777" w:rsidR="00873ACB" w:rsidRDefault="00873ACB" w:rsidP="0044284E">
            <w:r>
              <w:t>Tdoc</w:t>
            </w:r>
          </w:p>
        </w:tc>
        <w:tc>
          <w:tcPr>
            <w:tcW w:w="1559" w:type="dxa"/>
          </w:tcPr>
          <w:p w14:paraId="7443DCDE" w14:textId="77777777" w:rsidR="00873ACB" w:rsidRDefault="00873ACB" w:rsidP="0044284E">
            <w:r>
              <w:t>Delegate</w:t>
            </w:r>
          </w:p>
        </w:tc>
        <w:tc>
          <w:tcPr>
            <w:tcW w:w="993" w:type="dxa"/>
          </w:tcPr>
          <w:p w14:paraId="6A7D3438" w14:textId="77777777" w:rsidR="00873ACB" w:rsidRDefault="00873ACB" w:rsidP="0044284E">
            <w:r>
              <w:t>Misc</w:t>
            </w:r>
          </w:p>
        </w:tc>
        <w:tc>
          <w:tcPr>
            <w:tcW w:w="850" w:type="dxa"/>
          </w:tcPr>
          <w:p w14:paraId="6049470C" w14:textId="77777777" w:rsidR="00873ACB" w:rsidRDefault="00873ACB" w:rsidP="0044284E">
            <w:r>
              <w:t>File version</w:t>
            </w:r>
          </w:p>
        </w:tc>
        <w:tc>
          <w:tcPr>
            <w:tcW w:w="814" w:type="dxa"/>
          </w:tcPr>
          <w:p w14:paraId="7637771D" w14:textId="77777777" w:rsidR="00873ACB" w:rsidRDefault="00873ACB" w:rsidP="0044284E">
            <w:r>
              <w:t>Status</w:t>
            </w:r>
          </w:p>
        </w:tc>
      </w:tr>
      <w:tr w:rsidR="00873ACB" w14:paraId="204FF314" w14:textId="77777777" w:rsidTr="0044284E">
        <w:tc>
          <w:tcPr>
            <w:tcW w:w="967" w:type="dxa"/>
          </w:tcPr>
          <w:p w14:paraId="11B6C25B" w14:textId="77777777" w:rsidR="00873ACB" w:rsidRDefault="00873ACB" w:rsidP="0044284E">
            <w:pPr>
              <w:rPr>
                <w:rFonts w:eastAsia="SimSun"/>
              </w:rPr>
            </w:pPr>
            <w:r>
              <w:rPr>
                <w:rFonts w:eastAsia="SimSun"/>
              </w:rPr>
              <w:t>O710</w:t>
            </w:r>
          </w:p>
        </w:tc>
        <w:tc>
          <w:tcPr>
            <w:tcW w:w="948" w:type="dxa"/>
          </w:tcPr>
          <w:p w14:paraId="2B4AE97D" w14:textId="77777777" w:rsidR="00873ACB" w:rsidRDefault="00873ACB" w:rsidP="0044284E">
            <w:r>
              <w:rPr>
                <w:sz w:val="18"/>
                <w:szCs w:val="18"/>
              </w:rPr>
              <w:t>NTN</w:t>
            </w:r>
          </w:p>
        </w:tc>
        <w:tc>
          <w:tcPr>
            <w:tcW w:w="1068" w:type="dxa"/>
          </w:tcPr>
          <w:p w14:paraId="73EC1E5F" w14:textId="77777777" w:rsidR="00873ACB" w:rsidRDefault="00873ACB" w:rsidP="0044284E">
            <w:pPr>
              <w:rPr>
                <w:rFonts w:eastAsia="DengXian"/>
              </w:rPr>
            </w:pPr>
            <w:r>
              <w:rPr>
                <w:rFonts w:eastAsia="DengXian"/>
              </w:rPr>
              <w:t>1</w:t>
            </w:r>
          </w:p>
        </w:tc>
        <w:tc>
          <w:tcPr>
            <w:tcW w:w="2797" w:type="dxa"/>
          </w:tcPr>
          <w:p w14:paraId="44562B08" w14:textId="77777777" w:rsidR="00873ACB" w:rsidRDefault="00873ACB" w:rsidP="0044284E">
            <w:pPr>
              <w:rPr>
                <w:rFonts w:eastAsia="DengXian"/>
              </w:rPr>
            </w:pPr>
            <w:r>
              <w:rPr>
                <w:rFonts w:eastAsia="DengXian"/>
              </w:rPr>
              <w:t>Adding “</w:t>
            </w:r>
            <w:ins w:id="1725" w:author="OPPO(Haocheng)" w:date="2025-09-26T18:47:00Z">
              <w:r>
                <w:t>warning area coordinates segment</w:t>
              </w:r>
            </w:ins>
            <w:r>
              <w:t>” to field description</w:t>
            </w:r>
          </w:p>
        </w:tc>
        <w:tc>
          <w:tcPr>
            <w:tcW w:w="1161" w:type="dxa"/>
          </w:tcPr>
          <w:p w14:paraId="38BDA9F3" w14:textId="77777777" w:rsidR="00873ACB" w:rsidRDefault="00873ACB" w:rsidP="0044284E">
            <w:pPr>
              <w:rPr>
                <w:rFonts w:eastAsia="DengXian"/>
              </w:rPr>
            </w:pPr>
            <w:r>
              <w:rPr>
                <w:rFonts w:eastAsia="DengXian"/>
              </w:rPr>
              <w:t>R2-25xxxx</w:t>
            </w:r>
          </w:p>
        </w:tc>
        <w:tc>
          <w:tcPr>
            <w:tcW w:w="1559" w:type="dxa"/>
          </w:tcPr>
          <w:p w14:paraId="5F2D9329" w14:textId="77777777" w:rsidR="00873ACB" w:rsidRDefault="00873ACB" w:rsidP="0044284E">
            <w:pPr>
              <w:rPr>
                <w:rFonts w:eastAsia="DengXian"/>
              </w:rPr>
            </w:pPr>
            <w:r>
              <w:rPr>
                <w:rFonts w:eastAsia="DengXian"/>
              </w:rPr>
              <w:t>OPPO (Haocheng)</w:t>
            </w:r>
          </w:p>
        </w:tc>
        <w:tc>
          <w:tcPr>
            <w:tcW w:w="993" w:type="dxa"/>
          </w:tcPr>
          <w:p w14:paraId="72737B76" w14:textId="77777777" w:rsidR="00873ACB" w:rsidRDefault="00873ACB" w:rsidP="0044284E"/>
        </w:tc>
        <w:tc>
          <w:tcPr>
            <w:tcW w:w="850" w:type="dxa"/>
          </w:tcPr>
          <w:p w14:paraId="53544977" w14:textId="77777777" w:rsidR="00873ACB" w:rsidRDefault="00873ACB" w:rsidP="0044284E">
            <w:pPr>
              <w:rPr>
                <w:rFonts w:eastAsia="SimSun"/>
              </w:rPr>
            </w:pPr>
            <w:r>
              <w:t>v0</w:t>
            </w:r>
            <w:r>
              <w:rPr>
                <w:rFonts w:eastAsia="SimSun" w:hint="eastAsia"/>
              </w:rPr>
              <w:t>1</w:t>
            </w:r>
            <w:r>
              <w:rPr>
                <w:rFonts w:eastAsia="SimSun"/>
              </w:rPr>
              <w:t>5</w:t>
            </w:r>
          </w:p>
        </w:tc>
        <w:tc>
          <w:tcPr>
            <w:tcW w:w="814" w:type="dxa"/>
          </w:tcPr>
          <w:p w14:paraId="63932DC6" w14:textId="77777777" w:rsidR="00873ACB" w:rsidRDefault="00873ACB" w:rsidP="0044284E">
            <w:r>
              <w:t>PropAgree</w:t>
            </w:r>
          </w:p>
        </w:tc>
      </w:tr>
    </w:tbl>
    <w:p w14:paraId="362CFA31" w14:textId="77777777" w:rsidR="00873ACB" w:rsidRDefault="00873ACB" w:rsidP="00873ACB"/>
    <w:p w14:paraId="7686FEEB" w14:textId="77777777" w:rsidR="00873ACB" w:rsidRDefault="00873ACB" w:rsidP="00873ACB">
      <w:pPr>
        <w:rPr>
          <w:rFonts w:eastAsia="DengXian"/>
          <w:i/>
          <w:iCs/>
        </w:rPr>
      </w:pPr>
      <w:r>
        <w:rPr>
          <w:b/>
        </w:rPr>
        <w:t>[Description]</w:t>
      </w:r>
      <w:r>
        <w:t xml:space="preserve">: in current spec, the </w:t>
      </w:r>
      <w:r w:rsidRPr="002D489C">
        <w:rPr>
          <w:i/>
          <w:iCs/>
        </w:rPr>
        <w:t>warningAreaCoordinatesSegment</w:t>
      </w:r>
      <w:r>
        <w:t xml:space="preserve"> is included in SIB7 without introducing the new segment type and segment number parameters for warning area coordinates segment. In our understanding, the current parameters of warningMessageSegmentType and warningMessageSegmentNumber will be reused. So in the field description, we need also specify these two parameters are applicable to </w:t>
      </w:r>
      <w:r w:rsidRPr="00FB5777">
        <w:t>warning area coordinates segment</w:t>
      </w:r>
      <w:r>
        <w:rPr>
          <w:i/>
          <w:iCs/>
        </w:rPr>
        <w:t xml:space="preserve">. </w:t>
      </w:r>
    </w:p>
    <w:p w14:paraId="33EE6466" w14:textId="77777777" w:rsidR="00873ACB" w:rsidRPr="00FB5777" w:rsidRDefault="00873ACB" w:rsidP="00873ACB">
      <w:pPr>
        <w:rPr>
          <w:rFonts w:eastAsia="DengXian"/>
        </w:rPr>
      </w:pPr>
      <w:r>
        <w:rPr>
          <w:rFonts w:eastAsia="DengXian"/>
        </w:rPr>
        <w:t xml:space="preserve">Besides, if our understanding is correct, then there is a problem on how to set the value of </w:t>
      </w:r>
      <w:r>
        <w:t>warningMessageSegmentType in case of the segment number of warning message and warning area coordinates is different. maybe we need further discussion. For example, we can introduce a new segment type parameter for warning area coordinate segment or let the NW to guarantee the segment number is same.</w:t>
      </w:r>
    </w:p>
    <w:p w14:paraId="5B8E6D9A" w14:textId="77777777" w:rsidR="00873ACB" w:rsidRDefault="00873ACB" w:rsidP="00873ACB">
      <w:pPr>
        <w:pStyle w:val="CommentText"/>
        <w:rPr>
          <w:rFonts w:eastAsia="SimSun"/>
          <w:lang w:val="en-US"/>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0EA09CEF" w14:textId="77777777" w:rsidTr="0044284E">
        <w:tc>
          <w:tcPr>
            <w:tcW w:w="14173" w:type="dxa"/>
            <w:tcBorders>
              <w:top w:val="single" w:sz="4" w:space="0" w:color="auto"/>
              <w:left w:val="single" w:sz="4" w:space="0" w:color="auto"/>
              <w:bottom w:val="single" w:sz="4" w:space="0" w:color="auto"/>
              <w:right w:val="single" w:sz="4" w:space="0" w:color="auto"/>
            </w:tcBorders>
          </w:tcPr>
          <w:p w14:paraId="020F90E7" w14:textId="77777777" w:rsidR="00873ACB" w:rsidRDefault="00873ACB" w:rsidP="0044284E">
            <w:pPr>
              <w:pStyle w:val="TAL"/>
              <w:rPr>
                <w:szCs w:val="22"/>
                <w:lang w:eastAsia="en-US"/>
              </w:rPr>
            </w:pPr>
            <w:r>
              <w:rPr>
                <w:b/>
                <w:i/>
                <w:szCs w:val="22"/>
                <w:lang w:eastAsia="en-US"/>
              </w:rPr>
              <w:t>warningMessageSegmentNumber</w:t>
            </w:r>
          </w:p>
          <w:p w14:paraId="2A36AD3C" w14:textId="77777777" w:rsidR="00873ACB" w:rsidRDefault="00873ACB" w:rsidP="0044284E">
            <w:pPr>
              <w:pStyle w:val="TAL"/>
              <w:rPr>
                <w:b/>
                <w:i/>
                <w:szCs w:val="22"/>
                <w:lang w:eastAsia="en-US"/>
              </w:rPr>
            </w:pPr>
            <w:r>
              <w:rPr>
                <w:szCs w:val="22"/>
                <w:lang w:eastAsia="en-US"/>
              </w:rPr>
              <w:t>Segment number of the ETWS warning message segment</w:t>
            </w:r>
            <w:ins w:id="1726" w:author="OPPO(Haocheng)" w:date="2025-09-26T18:47:00Z">
              <w:r>
                <w:rPr>
                  <w:szCs w:val="22"/>
                  <w:lang w:eastAsia="en-US"/>
                </w:rPr>
                <w:t xml:space="preserve"> and </w:t>
              </w:r>
              <w:r>
                <w:t>warning area coordinates segment</w:t>
              </w:r>
            </w:ins>
            <w:r>
              <w:rPr>
                <w:szCs w:val="22"/>
                <w:lang w:eastAsia="en-US"/>
              </w:rPr>
              <w:t xml:space="preserve"> contained in the SIB. A segment number of zero corresponds to the first segment, A segment number of one corresponds to the second segment, and so on.</w:t>
            </w:r>
          </w:p>
        </w:tc>
      </w:tr>
      <w:tr w:rsidR="00873ACB" w14:paraId="3EB39DE4" w14:textId="77777777" w:rsidTr="0044284E">
        <w:tc>
          <w:tcPr>
            <w:tcW w:w="14173" w:type="dxa"/>
            <w:tcBorders>
              <w:top w:val="single" w:sz="4" w:space="0" w:color="auto"/>
              <w:left w:val="single" w:sz="4" w:space="0" w:color="auto"/>
              <w:bottom w:val="single" w:sz="4" w:space="0" w:color="auto"/>
              <w:right w:val="single" w:sz="4" w:space="0" w:color="auto"/>
            </w:tcBorders>
          </w:tcPr>
          <w:p w14:paraId="42B147E7" w14:textId="77777777" w:rsidR="00873ACB" w:rsidRDefault="00873ACB" w:rsidP="0044284E">
            <w:pPr>
              <w:pStyle w:val="TAL"/>
              <w:rPr>
                <w:szCs w:val="22"/>
                <w:lang w:eastAsia="en-US"/>
              </w:rPr>
            </w:pPr>
            <w:r>
              <w:rPr>
                <w:b/>
                <w:i/>
                <w:szCs w:val="22"/>
                <w:lang w:eastAsia="en-US"/>
              </w:rPr>
              <w:t>warningMessageSegmentType</w:t>
            </w:r>
          </w:p>
          <w:p w14:paraId="262042E9" w14:textId="77777777" w:rsidR="00873ACB" w:rsidRDefault="00873ACB" w:rsidP="0044284E">
            <w:pPr>
              <w:pStyle w:val="TAL"/>
              <w:rPr>
                <w:szCs w:val="22"/>
                <w:lang w:eastAsia="en-US"/>
              </w:rPr>
            </w:pPr>
            <w:r>
              <w:rPr>
                <w:szCs w:val="22"/>
                <w:lang w:eastAsia="en-US"/>
              </w:rPr>
              <w:t>Indicates whether the included ETWS warning message segment</w:t>
            </w:r>
            <w:ins w:id="1727" w:author="OPPO(Haocheng)" w:date="2025-09-26T18:47:00Z">
              <w:r>
                <w:rPr>
                  <w:szCs w:val="22"/>
                  <w:lang w:eastAsia="en-US"/>
                </w:rPr>
                <w:t xml:space="preserve"> and </w:t>
              </w:r>
              <w:bookmarkStart w:id="1728" w:name="_Hlk209804940"/>
              <w:r>
                <w:t>warning area coordinates segment</w:t>
              </w:r>
            </w:ins>
            <w:bookmarkEnd w:id="1728"/>
            <w:r>
              <w:rPr>
                <w:szCs w:val="22"/>
                <w:lang w:eastAsia="en-US"/>
              </w:rPr>
              <w:t xml:space="preserve"> is the last segment or not.</w:t>
            </w:r>
          </w:p>
        </w:tc>
      </w:tr>
    </w:tbl>
    <w:p w14:paraId="0BBD04FB" w14:textId="77777777" w:rsidR="00873ACB" w:rsidRPr="00FB5777" w:rsidRDefault="00873ACB" w:rsidP="00873ACB">
      <w:pPr>
        <w:pStyle w:val="CommentText"/>
      </w:pPr>
    </w:p>
    <w:p w14:paraId="6D74B9CB" w14:textId="77777777" w:rsidR="00873ACB" w:rsidRDefault="00873ACB" w:rsidP="00873ACB">
      <w:r>
        <w:rPr>
          <w:b/>
        </w:rPr>
        <w:t>[Comments]</w:t>
      </w:r>
      <w:r>
        <w:t>:</w:t>
      </w:r>
    </w:p>
    <w:p w14:paraId="32088BD2" w14:textId="77777777" w:rsidR="00873ACB" w:rsidRDefault="00873ACB" w:rsidP="00873ACB">
      <w:pPr>
        <w:rPr>
          <w:rFonts w:eastAsia="DengXian"/>
        </w:rPr>
      </w:pPr>
      <w:r>
        <w:t>[Rapp] Agree with proposed change, but we do not understand well the issue. The signalling design should be copied from CMAS. A similar formulation can be used instead. A single message number and segment type is used for both the warning message and the area coordinates.</w:t>
      </w:r>
    </w:p>
    <w:p w14:paraId="0CE8C07F" w14:textId="77777777" w:rsidR="00873ACB" w:rsidRDefault="00873ACB" w:rsidP="00873ACB">
      <w:pPr>
        <w:rPr>
          <w:rFonts w:eastAsia="DengXian"/>
        </w:rPr>
      </w:pPr>
      <w:r>
        <w:t xml:space="preserve">[Qualcomm] Agree with Rapp. Perhaps it would be better to say ‘and </w:t>
      </w:r>
      <w:ins w:id="1729" w:author="OPPO(Haocheng)" w:date="2025-09-26T18:47:00Z">
        <w:r>
          <w:t>warning area coordinates segment</w:t>
        </w:r>
      </w:ins>
      <w:r>
        <w:t xml:space="preserve"> if any”.</w:t>
      </w:r>
    </w:p>
    <w:p w14:paraId="582D8D5F" w14:textId="77777777" w:rsidR="00873ACB" w:rsidRDefault="00873ACB" w:rsidP="00873ACB">
      <w:pPr>
        <w:pStyle w:val="Heading1"/>
      </w:pPr>
      <w:r>
        <w:t>V502</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1E626BB0" w14:textId="77777777" w:rsidTr="0044284E">
        <w:tc>
          <w:tcPr>
            <w:tcW w:w="967" w:type="dxa"/>
          </w:tcPr>
          <w:p w14:paraId="6695490E" w14:textId="77777777" w:rsidR="00873ACB" w:rsidRDefault="00873ACB" w:rsidP="0044284E">
            <w:r>
              <w:t>RIL Id</w:t>
            </w:r>
          </w:p>
        </w:tc>
        <w:tc>
          <w:tcPr>
            <w:tcW w:w="948" w:type="dxa"/>
          </w:tcPr>
          <w:p w14:paraId="08208C3C" w14:textId="77777777" w:rsidR="00873ACB" w:rsidRDefault="00873ACB" w:rsidP="0044284E">
            <w:r>
              <w:t>WI</w:t>
            </w:r>
          </w:p>
        </w:tc>
        <w:tc>
          <w:tcPr>
            <w:tcW w:w="1068" w:type="dxa"/>
          </w:tcPr>
          <w:p w14:paraId="63B08DB8" w14:textId="77777777" w:rsidR="00873ACB" w:rsidRDefault="00873ACB" w:rsidP="0044284E">
            <w:r>
              <w:t>Class</w:t>
            </w:r>
          </w:p>
        </w:tc>
        <w:tc>
          <w:tcPr>
            <w:tcW w:w="2797" w:type="dxa"/>
          </w:tcPr>
          <w:p w14:paraId="0739C754" w14:textId="77777777" w:rsidR="00873ACB" w:rsidRDefault="00873ACB" w:rsidP="0044284E">
            <w:r>
              <w:t>Title</w:t>
            </w:r>
          </w:p>
        </w:tc>
        <w:tc>
          <w:tcPr>
            <w:tcW w:w="1161" w:type="dxa"/>
          </w:tcPr>
          <w:p w14:paraId="4EA0A22E" w14:textId="77777777" w:rsidR="00873ACB" w:rsidRDefault="00873ACB" w:rsidP="0044284E">
            <w:r>
              <w:t>Tdoc</w:t>
            </w:r>
          </w:p>
        </w:tc>
        <w:tc>
          <w:tcPr>
            <w:tcW w:w="1276" w:type="dxa"/>
          </w:tcPr>
          <w:p w14:paraId="037A8F30" w14:textId="77777777" w:rsidR="00873ACB" w:rsidRDefault="00873ACB" w:rsidP="0044284E">
            <w:r>
              <w:t>Delegate</w:t>
            </w:r>
          </w:p>
        </w:tc>
        <w:tc>
          <w:tcPr>
            <w:tcW w:w="665" w:type="dxa"/>
          </w:tcPr>
          <w:p w14:paraId="0FD3DB10" w14:textId="77777777" w:rsidR="00873ACB" w:rsidRDefault="00873ACB" w:rsidP="0044284E">
            <w:r>
              <w:t>Misc</w:t>
            </w:r>
          </w:p>
        </w:tc>
        <w:tc>
          <w:tcPr>
            <w:tcW w:w="908" w:type="dxa"/>
          </w:tcPr>
          <w:p w14:paraId="4D87B83F" w14:textId="77777777" w:rsidR="00873ACB" w:rsidRDefault="00873ACB" w:rsidP="0044284E">
            <w:r>
              <w:t>File version</w:t>
            </w:r>
          </w:p>
        </w:tc>
        <w:tc>
          <w:tcPr>
            <w:tcW w:w="1367" w:type="dxa"/>
          </w:tcPr>
          <w:p w14:paraId="6AB43502" w14:textId="77777777" w:rsidR="00873ACB" w:rsidRDefault="00873ACB" w:rsidP="0044284E">
            <w:r>
              <w:t>Status</w:t>
            </w:r>
          </w:p>
        </w:tc>
      </w:tr>
      <w:tr w:rsidR="00873ACB" w14:paraId="4C6E87A6" w14:textId="77777777" w:rsidTr="0044284E">
        <w:tc>
          <w:tcPr>
            <w:tcW w:w="967" w:type="dxa"/>
          </w:tcPr>
          <w:p w14:paraId="40CA103C" w14:textId="77777777" w:rsidR="00873ACB" w:rsidRDefault="00873ACB" w:rsidP="0044284E">
            <w:r>
              <w:t>V502</w:t>
            </w:r>
          </w:p>
        </w:tc>
        <w:tc>
          <w:tcPr>
            <w:tcW w:w="948" w:type="dxa"/>
          </w:tcPr>
          <w:p w14:paraId="22DDAAB6" w14:textId="77777777" w:rsidR="00873ACB" w:rsidRDefault="00873ACB" w:rsidP="0044284E">
            <w:r>
              <w:t>NES</w:t>
            </w:r>
          </w:p>
        </w:tc>
        <w:tc>
          <w:tcPr>
            <w:tcW w:w="1068" w:type="dxa"/>
          </w:tcPr>
          <w:p w14:paraId="2CEAC496" w14:textId="77777777" w:rsidR="00873ACB" w:rsidRDefault="00873ACB" w:rsidP="0044284E">
            <w:r>
              <w:t>1</w:t>
            </w:r>
          </w:p>
        </w:tc>
        <w:tc>
          <w:tcPr>
            <w:tcW w:w="2797" w:type="dxa"/>
          </w:tcPr>
          <w:p w14:paraId="4584785F" w14:textId="77777777" w:rsidR="00873ACB" w:rsidRDefault="00873ACB" w:rsidP="0044284E">
            <w:r>
              <w:t>mandatory IEs in OD-SIB1-config</w:t>
            </w:r>
          </w:p>
        </w:tc>
        <w:tc>
          <w:tcPr>
            <w:tcW w:w="1161" w:type="dxa"/>
          </w:tcPr>
          <w:p w14:paraId="060AB21A" w14:textId="77777777" w:rsidR="00873ACB" w:rsidRDefault="00873ACB" w:rsidP="0044284E"/>
        </w:tc>
        <w:tc>
          <w:tcPr>
            <w:tcW w:w="1276" w:type="dxa"/>
          </w:tcPr>
          <w:p w14:paraId="635F3DE6" w14:textId="77777777" w:rsidR="00873ACB" w:rsidRDefault="00873ACB" w:rsidP="0044284E">
            <w:r>
              <w:t>vivo (Jianhui)</w:t>
            </w:r>
          </w:p>
        </w:tc>
        <w:tc>
          <w:tcPr>
            <w:tcW w:w="665" w:type="dxa"/>
          </w:tcPr>
          <w:p w14:paraId="57D69212" w14:textId="77777777" w:rsidR="00873ACB" w:rsidRDefault="00873ACB" w:rsidP="0044284E"/>
        </w:tc>
        <w:tc>
          <w:tcPr>
            <w:tcW w:w="908" w:type="dxa"/>
          </w:tcPr>
          <w:p w14:paraId="5DAE9D7F" w14:textId="77777777" w:rsidR="00873ACB" w:rsidRDefault="00873ACB" w:rsidP="0044284E">
            <w:r>
              <w:t>V026</w:t>
            </w:r>
          </w:p>
        </w:tc>
        <w:tc>
          <w:tcPr>
            <w:tcW w:w="1367" w:type="dxa"/>
          </w:tcPr>
          <w:p w14:paraId="0EDCECA1" w14:textId="77777777" w:rsidR="00873ACB" w:rsidRDefault="00873ACB" w:rsidP="0044284E">
            <w:r>
              <w:t>Duplicate</w:t>
            </w:r>
          </w:p>
        </w:tc>
      </w:tr>
    </w:tbl>
    <w:p w14:paraId="4756B6C2" w14:textId="77777777" w:rsidR="00873ACB" w:rsidRDefault="00873ACB" w:rsidP="00873ACB">
      <w:pPr>
        <w:pStyle w:val="CommentText"/>
      </w:pPr>
      <w:r>
        <w:rPr>
          <w:b/>
        </w:rPr>
        <w:br/>
        <w:t>[Description]</w:t>
      </w:r>
      <w:r>
        <w:t xml:space="preserve">: </w:t>
      </w:r>
    </w:p>
    <w:p w14:paraId="64AE06F1" w14:textId="77777777" w:rsidR="00873ACB" w:rsidRDefault="00873ACB" w:rsidP="00873ACB">
      <w:pPr>
        <w:pStyle w:val="CommentText"/>
      </w:pPr>
      <w:r>
        <w:t xml:space="preserve">Similar to the comments from H101-H103, and S030-S031, we think there are some parameters in </w:t>
      </w:r>
      <w:r>
        <w:rPr>
          <w:i/>
        </w:rPr>
        <w:t>OD-SIB1-config</w:t>
      </w:r>
      <w:r>
        <w:t xml:space="preserve"> that should be mandatory. Otherwise, the OD-SIB1 request operation cannot work with the absence of such parameters. </w:t>
      </w:r>
    </w:p>
    <w:p w14:paraId="034D3CEC" w14:textId="77777777" w:rsidR="00873ACB" w:rsidRDefault="00873ACB" w:rsidP="00873ACB">
      <w:pPr>
        <w:pStyle w:val="CommentText"/>
      </w:pPr>
    </w:p>
    <w:p w14:paraId="4526D664" w14:textId="77777777" w:rsidR="00873ACB" w:rsidRDefault="00873ACB" w:rsidP="00873ACB">
      <w:pPr>
        <w:pStyle w:val="CommentText"/>
      </w:pPr>
      <w:r>
        <w:rPr>
          <w:b/>
        </w:rPr>
        <w:t>[Proposed Change]</w:t>
      </w:r>
      <w:r>
        <w:t xml:space="preserve">: </w:t>
      </w:r>
    </w:p>
    <w:p w14:paraId="7DFB9E0E" w14:textId="77777777" w:rsidR="00873ACB" w:rsidRDefault="00873ACB" w:rsidP="00873ACB">
      <w:pPr>
        <w:pStyle w:val="CommentText"/>
      </w:pPr>
      <w:r>
        <w:t xml:space="preserve">For the following parameters, some are from RAN1 agreement which is agreed to be mandatory, and the others are those we think it’s necessary to be present for OD-SIB1 request operation. We propose that these parameters should be mandatory, i.e. Remove   OPTIONAL, -- Need R </w:t>
      </w:r>
    </w:p>
    <w:p w14:paraId="38EB8D3A" w14:textId="77777777" w:rsidR="00873ACB" w:rsidRDefault="00873ACB" w:rsidP="00873ACB">
      <w:pPr>
        <w:pStyle w:val="CommentText"/>
      </w:pPr>
    </w:p>
    <w:p w14:paraId="3F95B393" w14:textId="77777777" w:rsidR="00873ACB" w:rsidRDefault="00873ACB" w:rsidP="00873ACB">
      <w:pPr>
        <w:pStyle w:val="CommentText"/>
        <w:rPr>
          <w:b/>
        </w:rPr>
      </w:pPr>
      <w:r>
        <w:rPr>
          <w:b/>
        </w:rPr>
        <w:t>Parameters that RAN1 agreed to be mandatory:</w:t>
      </w:r>
    </w:p>
    <w:p w14:paraId="6D16EF82" w14:textId="77777777" w:rsidR="00873ACB" w:rsidRDefault="00873ACB" w:rsidP="00873ACB">
      <w:pPr>
        <w:pStyle w:val="CommentText"/>
        <w:numPr>
          <w:ilvl w:val="0"/>
          <w:numId w:val="45"/>
        </w:numPr>
      </w:pPr>
      <w:r>
        <w:t>od-sib1-WindowDuration-r19</w:t>
      </w:r>
    </w:p>
    <w:p w14:paraId="23EF37A7" w14:textId="77777777" w:rsidR="00873ACB" w:rsidRDefault="00873ACB" w:rsidP="00873ACB">
      <w:pPr>
        <w:pStyle w:val="CommentText"/>
        <w:numPr>
          <w:ilvl w:val="0"/>
          <w:numId w:val="45"/>
        </w:numPr>
      </w:pPr>
      <w:bookmarkStart w:id="1730" w:name="OLE_LINK28"/>
      <w:bookmarkStart w:id="1731" w:name="OLE_LINK29"/>
      <w:r>
        <w:t>locationAndBandwidth</w:t>
      </w:r>
      <w:bookmarkEnd w:id="1730"/>
      <w:bookmarkEnd w:id="1731"/>
      <w:r>
        <w:t>-r19</w:t>
      </w:r>
    </w:p>
    <w:p w14:paraId="2B36CB06" w14:textId="77777777" w:rsidR="00873ACB" w:rsidRDefault="00873ACB" w:rsidP="00873ACB">
      <w:pPr>
        <w:pStyle w:val="CommentText"/>
      </w:pPr>
    </w:p>
    <w:p w14:paraId="70177859" w14:textId="77777777" w:rsidR="00873ACB" w:rsidRDefault="00873ACB" w:rsidP="00873ACB">
      <w:pPr>
        <w:pStyle w:val="CommentText"/>
        <w:rPr>
          <w:b/>
        </w:rPr>
      </w:pPr>
      <w:r>
        <w:rPr>
          <w:b/>
        </w:rPr>
        <w:t>Parameters that we also assume essential for OD-SIB1 request operation:</w:t>
      </w:r>
    </w:p>
    <w:p w14:paraId="4F70DFFF" w14:textId="77777777" w:rsidR="00873ACB" w:rsidRDefault="00873ACB" w:rsidP="00873ACB">
      <w:pPr>
        <w:pStyle w:val="CommentText"/>
        <w:numPr>
          <w:ilvl w:val="0"/>
          <w:numId w:val="46"/>
        </w:numPr>
      </w:pPr>
      <w:r>
        <w:t>carrierBandwidth-r19</w:t>
      </w:r>
    </w:p>
    <w:p w14:paraId="384E289B" w14:textId="77777777" w:rsidR="00873ACB" w:rsidRDefault="00873ACB" w:rsidP="00873ACB">
      <w:pPr>
        <w:pStyle w:val="CommentText"/>
        <w:numPr>
          <w:ilvl w:val="0"/>
          <w:numId w:val="46"/>
        </w:numPr>
      </w:pPr>
      <w:r>
        <w:t>ss-PBCH-BlockPower-r19</w:t>
      </w:r>
    </w:p>
    <w:p w14:paraId="29789C86" w14:textId="77777777" w:rsidR="00873ACB" w:rsidRDefault="00873ACB" w:rsidP="00873ACB">
      <w:pPr>
        <w:pStyle w:val="CommentText"/>
        <w:numPr>
          <w:ilvl w:val="0"/>
          <w:numId w:val="46"/>
        </w:numPr>
      </w:pPr>
      <w:r>
        <w:t>ssb-PositionsInBurst-r19</w:t>
      </w:r>
    </w:p>
    <w:p w14:paraId="13198ED5" w14:textId="77777777" w:rsidR="00873ACB" w:rsidRDefault="00873ACB" w:rsidP="00873ACB">
      <w:pPr>
        <w:pStyle w:val="CommentText"/>
        <w:numPr>
          <w:ilvl w:val="0"/>
          <w:numId w:val="46"/>
        </w:numPr>
      </w:pPr>
      <w:r>
        <w:rPr>
          <w:iCs/>
        </w:rPr>
        <w:t>sib1</w:t>
      </w:r>
      <w:r>
        <w:t>-RequestPeriod-r19</w:t>
      </w:r>
    </w:p>
    <w:p w14:paraId="56894629" w14:textId="77777777" w:rsidR="00873ACB" w:rsidRDefault="00873ACB" w:rsidP="00873ACB">
      <w:pPr>
        <w:pStyle w:val="CommentText"/>
        <w:numPr>
          <w:ilvl w:val="0"/>
          <w:numId w:val="46"/>
        </w:numPr>
      </w:pPr>
      <w:r>
        <w:t>msg1-SubcarrierSpacing-r19</w:t>
      </w:r>
    </w:p>
    <w:p w14:paraId="6B55895B" w14:textId="77777777" w:rsidR="00873ACB" w:rsidRDefault="00873ACB" w:rsidP="00873ACB">
      <w:pPr>
        <w:pStyle w:val="CommentText"/>
        <w:numPr>
          <w:ilvl w:val="0"/>
          <w:numId w:val="46"/>
        </w:numPr>
      </w:pPr>
      <w:r>
        <w:t>prach-RootSequenceIndex-r19</w:t>
      </w:r>
    </w:p>
    <w:p w14:paraId="4B834891" w14:textId="77777777" w:rsidR="00873ACB" w:rsidRDefault="00873ACB" w:rsidP="00873ACB">
      <w:pPr>
        <w:pStyle w:val="CommentText"/>
        <w:numPr>
          <w:ilvl w:val="0"/>
          <w:numId w:val="46"/>
        </w:numPr>
      </w:pPr>
      <w:r>
        <w:t>sib1-rsrp-ThresholdSSB-r19</w:t>
      </w:r>
    </w:p>
    <w:p w14:paraId="0683BAB8" w14:textId="77777777" w:rsidR="00873ACB" w:rsidRDefault="00873ACB" w:rsidP="00873ACB">
      <w:pPr>
        <w:pStyle w:val="CommentText"/>
        <w:numPr>
          <w:ilvl w:val="0"/>
          <w:numId w:val="46"/>
        </w:numPr>
      </w:pPr>
      <w:r>
        <w:t>ul-SubCarrierSpacing-r19</w:t>
      </w:r>
    </w:p>
    <w:p w14:paraId="069EE8BC" w14:textId="77777777" w:rsidR="00873ACB" w:rsidRDefault="00873ACB" w:rsidP="00873ACB">
      <w:pPr>
        <w:pStyle w:val="CommentText"/>
        <w:numPr>
          <w:ilvl w:val="0"/>
          <w:numId w:val="46"/>
        </w:numPr>
      </w:pPr>
      <w:r>
        <w:t>sib1-restrictedSetConfig-r19</w:t>
      </w:r>
    </w:p>
    <w:p w14:paraId="19531724" w14:textId="77777777" w:rsidR="00873ACB" w:rsidRDefault="00873ACB" w:rsidP="00873ACB">
      <w:pPr>
        <w:pStyle w:val="CommentText"/>
      </w:pPr>
    </w:p>
    <w:p w14:paraId="23AB8550" w14:textId="77777777" w:rsidR="00873ACB" w:rsidRDefault="00873ACB" w:rsidP="00873ACB">
      <w:pPr>
        <w:pStyle w:val="CommentText"/>
      </w:pPr>
      <w:r>
        <w:rPr>
          <w:b/>
        </w:rPr>
        <w:t>[Comments]</w:t>
      </w:r>
      <w:r>
        <w:t>:</w:t>
      </w:r>
    </w:p>
    <w:p w14:paraId="0626219D" w14:textId="77777777" w:rsidR="00873ACB" w:rsidRDefault="00873ACB" w:rsidP="00873ACB">
      <w:pPr>
        <w:pStyle w:val="CommentText"/>
      </w:pPr>
      <w:ins w:id="1732" w:author="Rapporteur" w:date="2025-09-30T00:57:00Z">
        <w:r>
          <w:rPr>
            <w:rFonts w:eastAsia="DengXian"/>
          </w:rPr>
          <w:t xml:space="preserve">[Rapporteur] This is a duplicated issue. Please see </w:t>
        </w:r>
        <w:r w:rsidRPr="008C56AC">
          <w:rPr>
            <w:rFonts w:eastAsia="DengXian"/>
          </w:rPr>
          <w:t>H101</w:t>
        </w:r>
        <w:r>
          <w:rPr>
            <w:rFonts w:eastAsia="DengXian"/>
          </w:rPr>
          <w:t xml:space="preserve"> </w:t>
        </w:r>
        <w:r w:rsidRPr="008C56AC">
          <w:rPr>
            <w:rFonts w:eastAsia="DengXian"/>
          </w:rPr>
          <w:t>-</w:t>
        </w:r>
        <w:r>
          <w:rPr>
            <w:rFonts w:eastAsia="DengXian"/>
          </w:rPr>
          <w:t xml:space="preserve"> </w:t>
        </w:r>
        <w:r w:rsidRPr="008C56AC">
          <w:rPr>
            <w:rFonts w:eastAsia="DengXian"/>
          </w:rPr>
          <w:t>H103, and S030</w:t>
        </w:r>
        <w:r>
          <w:rPr>
            <w:rFonts w:eastAsia="DengXian"/>
          </w:rPr>
          <w:t xml:space="preserve"> </w:t>
        </w:r>
        <w:r w:rsidRPr="008C56AC">
          <w:rPr>
            <w:rFonts w:eastAsia="DengXian"/>
          </w:rPr>
          <w:t>-</w:t>
        </w:r>
        <w:r>
          <w:rPr>
            <w:rFonts w:eastAsia="DengXian"/>
          </w:rPr>
          <w:t xml:space="preserve"> </w:t>
        </w:r>
        <w:r w:rsidRPr="008C56AC">
          <w:rPr>
            <w:rFonts w:eastAsia="DengXian"/>
          </w:rPr>
          <w:t>S031</w:t>
        </w:r>
        <w:r>
          <w:rPr>
            <w:rFonts w:eastAsia="DengXian"/>
          </w:rPr>
          <w:t>.</w:t>
        </w:r>
      </w:ins>
    </w:p>
    <w:p w14:paraId="7FE42573" w14:textId="77777777" w:rsidR="00873ACB" w:rsidRDefault="00873ACB" w:rsidP="00873ACB">
      <w:pPr>
        <w:pStyle w:val="CommentText"/>
      </w:pPr>
    </w:p>
    <w:p w14:paraId="6E7DAD6D" w14:textId="77777777" w:rsidR="00873ACB" w:rsidRDefault="00873ACB" w:rsidP="00873ACB">
      <w:pPr>
        <w:pStyle w:val="Heading1"/>
        <w:rPr>
          <w:rFonts w:eastAsia="SimSun"/>
        </w:rPr>
      </w:pPr>
      <w:r>
        <w:rPr>
          <w:rFonts w:eastAsia="SimSun"/>
          <w:lang w:val="en-US"/>
        </w:rPr>
        <w:t>A101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622974C" w14:textId="77777777" w:rsidTr="0044284E">
        <w:tc>
          <w:tcPr>
            <w:tcW w:w="967" w:type="dxa"/>
          </w:tcPr>
          <w:p w14:paraId="66732A27" w14:textId="77777777" w:rsidR="00873ACB" w:rsidRDefault="00873ACB" w:rsidP="0044284E">
            <w:r>
              <w:t>RIL Id</w:t>
            </w:r>
          </w:p>
        </w:tc>
        <w:tc>
          <w:tcPr>
            <w:tcW w:w="948" w:type="dxa"/>
          </w:tcPr>
          <w:p w14:paraId="6B25083C" w14:textId="77777777" w:rsidR="00873ACB" w:rsidRDefault="00873ACB" w:rsidP="0044284E">
            <w:r>
              <w:t>WI</w:t>
            </w:r>
          </w:p>
        </w:tc>
        <w:tc>
          <w:tcPr>
            <w:tcW w:w="1068" w:type="dxa"/>
          </w:tcPr>
          <w:p w14:paraId="06B9DF7C" w14:textId="77777777" w:rsidR="00873ACB" w:rsidRDefault="00873ACB" w:rsidP="0044284E">
            <w:r>
              <w:t>Class</w:t>
            </w:r>
          </w:p>
        </w:tc>
        <w:tc>
          <w:tcPr>
            <w:tcW w:w="2797" w:type="dxa"/>
          </w:tcPr>
          <w:p w14:paraId="23BF4AED" w14:textId="77777777" w:rsidR="00873ACB" w:rsidRDefault="00873ACB" w:rsidP="0044284E">
            <w:r>
              <w:t>Title</w:t>
            </w:r>
          </w:p>
        </w:tc>
        <w:tc>
          <w:tcPr>
            <w:tcW w:w="1161" w:type="dxa"/>
          </w:tcPr>
          <w:p w14:paraId="7CAA2662" w14:textId="77777777" w:rsidR="00873ACB" w:rsidRDefault="00873ACB" w:rsidP="0044284E">
            <w:r>
              <w:t>Tdoc</w:t>
            </w:r>
          </w:p>
        </w:tc>
        <w:tc>
          <w:tcPr>
            <w:tcW w:w="1559" w:type="dxa"/>
          </w:tcPr>
          <w:p w14:paraId="268F77F6" w14:textId="77777777" w:rsidR="00873ACB" w:rsidRDefault="00873ACB" w:rsidP="0044284E">
            <w:r>
              <w:t>Delegate</w:t>
            </w:r>
          </w:p>
        </w:tc>
        <w:tc>
          <w:tcPr>
            <w:tcW w:w="993" w:type="dxa"/>
          </w:tcPr>
          <w:p w14:paraId="68F9E3AB" w14:textId="77777777" w:rsidR="00873ACB" w:rsidRDefault="00873ACB" w:rsidP="0044284E">
            <w:r>
              <w:t>Misc</w:t>
            </w:r>
          </w:p>
        </w:tc>
        <w:tc>
          <w:tcPr>
            <w:tcW w:w="850" w:type="dxa"/>
          </w:tcPr>
          <w:p w14:paraId="55A00604" w14:textId="77777777" w:rsidR="00873ACB" w:rsidRDefault="00873ACB" w:rsidP="0044284E">
            <w:r>
              <w:t>File version</w:t>
            </w:r>
          </w:p>
        </w:tc>
        <w:tc>
          <w:tcPr>
            <w:tcW w:w="814" w:type="dxa"/>
          </w:tcPr>
          <w:p w14:paraId="77139AB2" w14:textId="77777777" w:rsidR="00873ACB" w:rsidRDefault="00873ACB" w:rsidP="0044284E">
            <w:r>
              <w:t>Status</w:t>
            </w:r>
          </w:p>
        </w:tc>
      </w:tr>
      <w:tr w:rsidR="00873ACB" w14:paraId="53E8A939" w14:textId="77777777" w:rsidTr="0044284E">
        <w:tc>
          <w:tcPr>
            <w:tcW w:w="967" w:type="dxa"/>
          </w:tcPr>
          <w:p w14:paraId="38132988" w14:textId="77777777" w:rsidR="00873ACB" w:rsidRDefault="00873ACB" w:rsidP="0044284E">
            <w:pPr>
              <w:rPr>
                <w:rFonts w:eastAsia="SimSun"/>
              </w:rPr>
            </w:pPr>
            <w:r>
              <w:rPr>
                <w:rFonts w:eastAsia="SimSun"/>
              </w:rPr>
              <w:t>A101</w:t>
            </w:r>
          </w:p>
        </w:tc>
        <w:tc>
          <w:tcPr>
            <w:tcW w:w="948" w:type="dxa"/>
          </w:tcPr>
          <w:p w14:paraId="522D27F6"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2962F53D" w14:textId="77777777" w:rsidR="00873ACB" w:rsidRDefault="00873ACB" w:rsidP="0044284E">
            <w:pPr>
              <w:rPr>
                <w:rFonts w:eastAsia="DengXian"/>
              </w:rPr>
            </w:pPr>
            <w:r>
              <w:rPr>
                <w:rFonts w:eastAsia="DengXian" w:hint="eastAsia"/>
              </w:rPr>
              <w:t>1</w:t>
            </w:r>
          </w:p>
        </w:tc>
        <w:tc>
          <w:tcPr>
            <w:tcW w:w="2797" w:type="dxa"/>
          </w:tcPr>
          <w:p w14:paraId="5466FC13" w14:textId="77777777" w:rsidR="00873ACB" w:rsidRDefault="00873ACB" w:rsidP="0044284E">
            <w:pPr>
              <w:rPr>
                <w:rFonts w:eastAsia="Malgun Gothic"/>
              </w:rPr>
            </w:pPr>
            <w:r>
              <w:t xml:space="preserve">Type of carrierBandwidth-r19 </w:t>
            </w:r>
          </w:p>
        </w:tc>
        <w:tc>
          <w:tcPr>
            <w:tcW w:w="1161" w:type="dxa"/>
          </w:tcPr>
          <w:p w14:paraId="0DE159B8" w14:textId="77777777" w:rsidR="00873ACB" w:rsidRDefault="00873ACB" w:rsidP="0044284E">
            <w:pPr>
              <w:rPr>
                <w:rFonts w:eastAsia="DengXian"/>
              </w:rPr>
            </w:pPr>
          </w:p>
        </w:tc>
        <w:tc>
          <w:tcPr>
            <w:tcW w:w="1559" w:type="dxa"/>
          </w:tcPr>
          <w:p w14:paraId="193BA224" w14:textId="77777777" w:rsidR="00873ACB" w:rsidRDefault="00873ACB" w:rsidP="0044284E">
            <w:pPr>
              <w:rPr>
                <w:rFonts w:eastAsia="DengXian"/>
              </w:rPr>
            </w:pPr>
            <w:r>
              <w:rPr>
                <w:rFonts w:eastAsia="DengXian"/>
              </w:rPr>
              <w:t>Apple (Peng Cheng)</w:t>
            </w:r>
          </w:p>
        </w:tc>
        <w:tc>
          <w:tcPr>
            <w:tcW w:w="993" w:type="dxa"/>
          </w:tcPr>
          <w:p w14:paraId="1FC7FEB2" w14:textId="77777777" w:rsidR="00873ACB" w:rsidRDefault="00873ACB" w:rsidP="0044284E"/>
        </w:tc>
        <w:tc>
          <w:tcPr>
            <w:tcW w:w="850" w:type="dxa"/>
          </w:tcPr>
          <w:p w14:paraId="5682AE4E" w14:textId="77777777" w:rsidR="00873ACB" w:rsidRDefault="00873ACB" w:rsidP="0044284E">
            <w:pPr>
              <w:rPr>
                <w:rFonts w:eastAsia="SimSun"/>
              </w:rPr>
            </w:pPr>
            <w:r>
              <w:t>V0</w:t>
            </w:r>
            <w:r>
              <w:rPr>
                <w:rFonts w:eastAsia="SimSun" w:hint="eastAsia"/>
              </w:rPr>
              <w:t>2</w:t>
            </w:r>
            <w:r>
              <w:rPr>
                <w:rFonts w:eastAsia="SimSun"/>
              </w:rPr>
              <w:t>9</w:t>
            </w:r>
          </w:p>
        </w:tc>
        <w:tc>
          <w:tcPr>
            <w:tcW w:w="814" w:type="dxa"/>
          </w:tcPr>
          <w:p w14:paraId="6E65D6A7" w14:textId="77777777" w:rsidR="00873ACB" w:rsidRDefault="00873ACB" w:rsidP="0044284E">
            <w:ins w:id="1733" w:author="Rapporteur" w:date="2025-09-30T01:30:00Z">
              <w:r>
                <w:t>PropAgree</w:t>
              </w:r>
            </w:ins>
          </w:p>
        </w:tc>
      </w:tr>
    </w:tbl>
    <w:p w14:paraId="1FB0C08F" w14:textId="77777777" w:rsidR="00873ACB" w:rsidRDefault="00873ACB" w:rsidP="00873ACB">
      <w:pPr>
        <w:pStyle w:val="CommentText"/>
        <w:rPr>
          <w:rFonts w:eastAsia="SimSun"/>
          <w:lang w:val="en-US"/>
        </w:rPr>
      </w:pPr>
      <w:r>
        <w:rPr>
          <w:b/>
        </w:rPr>
        <w:br/>
        <w:t>[Description]</w:t>
      </w:r>
      <w:r>
        <w:t xml:space="preserve">: </w:t>
      </w:r>
      <w:r>
        <w:rPr>
          <w:rFonts w:eastAsia="SimSun"/>
          <w:lang w:val="en-US"/>
        </w:rPr>
        <w:t>Currnently, it is captured as “OPTIONAL –Need R”. However, this IE is needed for the UE to derive the frequency resource to send Msg1. So, it should be mandatory.</w:t>
      </w:r>
    </w:p>
    <w:p w14:paraId="5AD7E10D" w14:textId="77777777" w:rsidR="00873ACB" w:rsidRDefault="00873ACB" w:rsidP="00873ACB">
      <w:pPr>
        <w:pStyle w:val="PL"/>
      </w:pPr>
      <w:r>
        <w:t xml:space="preserve">      carrierBandwidth-r19                     </w:t>
      </w:r>
      <w:r>
        <w:rPr>
          <w:color w:val="993366"/>
        </w:rPr>
        <w:t>INTEGER</w:t>
      </w:r>
      <w:r>
        <w:t xml:space="preserve"> (1..maxNrofPhysicalResourceBlocks)  </w:t>
      </w:r>
      <w:r>
        <w:rPr>
          <w:color w:val="993366"/>
        </w:rPr>
        <w:t>OPTIONAL,</w:t>
      </w:r>
      <w:r>
        <w:t xml:space="preserve"> </w:t>
      </w:r>
      <w:r>
        <w:rPr>
          <w:color w:val="808080"/>
        </w:rPr>
        <w:t>-- Need R</w:t>
      </w:r>
    </w:p>
    <w:p w14:paraId="26E184EB" w14:textId="77777777" w:rsidR="00873ACB" w:rsidRDefault="00873ACB" w:rsidP="00873ACB">
      <w:pPr>
        <w:pStyle w:val="CommentText"/>
      </w:pPr>
    </w:p>
    <w:p w14:paraId="34B4F301" w14:textId="77777777" w:rsidR="00873ACB" w:rsidRDefault="00873ACB" w:rsidP="00873ACB">
      <w:pPr>
        <w:pStyle w:val="CommentText"/>
        <w:rPr>
          <w:ins w:id="1734" w:author="Rapporteur" w:date="2025-09-30T01:30:00Z"/>
        </w:rPr>
      </w:pPr>
      <w:r>
        <w:rPr>
          <w:b/>
        </w:rPr>
        <w:t>[Proposed Change]</w:t>
      </w:r>
      <w:r>
        <w:t>: Suggest to change this IE to mandatory.</w:t>
      </w:r>
    </w:p>
    <w:p w14:paraId="1CDB39B8" w14:textId="77777777" w:rsidR="00873ACB" w:rsidRDefault="00873ACB" w:rsidP="00873ACB">
      <w:pPr>
        <w:pStyle w:val="CommentText"/>
      </w:pPr>
      <w:ins w:id="1735" w:author="Rapporteur" w:date="2025-09-30T01:30:00Z">
        <w:r w:rsidRPr="00471BC8">
          <w:t>[Rapporteur]: The proposed change will be captured in the rapporteur CR to the next meeting</w:t>
        </w:r>
      </w:ins>
    </w:p>
    <w:p w14:paraId="2141FED8" w14:textId="77777777" w:rsidR="00873ACB" w:rsidRDefault="00873ACB" w:rsidP="00873ACB">
      <w:pPr>
        <w:pStyle w:val="CommentText"/>
      </w:pPr>
    </w:p>
    <w:p w14:paraId="7BDA6461" w14:textId="77777777" w:rsidR="00873ACB" w:rsidRDefault="00873ACB" w:rsidP="00873ACB">
      <w:pPr>
        <w:pStyle w:val="Heading1"/>
      </w:pPr>
      <w:bookmarkStart w:id="1736" w:name="_Hlk208221723"/>
      <w:r>
        <w:t>H100</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0BA7CA1E" w14:textId="77777777" w:rsidTr="0044284E">
        <w:tc>
          <w:tcPr>
            <w:tcW w:w="967" w:type="dxa"/>
          </w:tcPr>
          <w:p w14:paraId="0449DB1F" w14:textId="77777777" w:rsidR="00873ACB" w:rsidRDefault="00873ACB" w:rsidP="0044284E">
            <w:r>
              <w:t>RIL Id</w:t>
            </w:r>
          </w:p>
        </w:tc>
        <w:tc>
          <w:tcPr>
            <w:tcW w:w="948" w:type="dxa"/>
          </w:tcPr>
          <w:p w14:paraId="2067EDBC" w14:textId="77777777" w:rsidR="00873ACB" w:rsidRDefault="00873ACB" w:rsidP="0044284E">
            <w:r>
              <w:t>WI</w:t>
            </w:r>
          </w:p>
        </w:tc>
        <w:tc>
          <w:tcPr>
            <w:tcW w:w="1068" w:type="dxa"/>
          </w:tcPr>
          <w:p w14:paraId="4E1804FC" w14:textId="77777777" w:rsidR="00873ACB" w:rsidRDefault="00873ACB" w:rsidP="0044284E">
            <w:r>
              <w:t>Class</w:t>
            </w:r>
          </w:p>
        </w:tc>
        <w:tc>
          <w:tcPr>
            <w:tcW w:w="2797" w:type="dxa"/>
          </w:tcPr>
          <w:p w14:paraId="0A842086" w14:textId="77777777" w:rsidR="00873ACB" w:rsidRDefault="00873ACB" w:rsidP="0044284E">
            <w:r>
              <w:t>Title</w:t>
            </w:r>
          </w:p>
        </w:tc>
        <w:tc>
          <w:tcPr>
            <w:tcW w:w="1161" w:type="dxa"/>
          </w:tcPr>
          <w:p w14:paraId="09E07A84" w14:textId="77777777" w:rsidR="00873ACB" w:rsidRDefault="00873ACB" w:rsidP="0044284E">
            <w:r>
              <w:t>Tdoc</w:t>
            </w:r>
          </w:p>
        </w:tc>
        <w:tc>
          <w:tcPr>
            <w:tcW w:w="1276" w:type="dxa"/>
          </w:tcPr>
          <w:p w14:paraId="03C8D886" w14:textId="77777777" w:rsidR="00873ACB" w:rsidRDefault="00873ACB" w:rsidP="0044284E">
            <w:r>
              <w:t>Delegate</w:t>
            </w:r>
          </w:p>
        </w:tc>
        <w:tc>
          <w:tcPr>
            <w:tcW w:w="665" w:type="dxa"/>
          </w:tcPr>
          <w:p w14:paraId="4B27337E" w14:textId="77777777" w:rsidR="00873ACB" w:rsidRDefault="00873ACB" w:rsidP="0044284E">
            <w:r>
              <w:t>Misc</w:t>
            </w:r>
          </w:p>
        </w:tc>
        <w:tc>
          <w:tcPr>
            <w:tcW w:w="908" w:type="dxa"/>
          </w:tcPr>
          <w:p w14:paraId="39EF460F" w14:textId="77777777" w:rsidR="00873ACB" w:rsidRDefault="00873ACB" w:rsidP="0044284E">
            <w:r>
              <w:t>File version</w:t>
            </w:r>
          </w:p>
        </w:tc>
        <w:tc>
          <w:tcPr>
            <w:tcW w:w="1367" w:type="dxa"/>
          </w:tcPr>
          <w:p w14:paraId="2B5F8CC2" w14:textId="77777777" w:rsidR="00873ACB" w:rsidRDefault="00873ACB" w:rsidP="0044284E">
            <w:r>
              <w:t>Status</w:t>
            </w:r>
          </w:p>
        </w:tc>
      </w:tr>
      <w:tr w:rsidR="00873ACB" w14:paraId="6B81AF34" w14:textId="77777777" w:rsidTr="0044284E">
        <w:tc>
          <w:tcPr>
            <w:tcW w:w="967" w:type="dxa"/>
          </w:tcPr>
          <w:p w14:paraId="3F0199FF" w14:textId="77777777" w:rsidR="00873ACB" w:rsidRDefault="00873ACB" w:rsidP="0044284E">
            <w:r>
              <w:t>H100</w:t>
            </w:r>
          </w:p>
        </w:tc>
        <w:tc>
          <w:tcPr>
            <w:tcW w:w="948" w:type="dxa"/>
          </w:tcPr>
          <w:p w14:paraId="3B7D8ED9" w14:textId="77777777" w:rsidR="00873ACB" w:rsidRDefault="00873ACB" w:rsidP="0044284E">
            <w:r>
              <w:t>NES</w:t>
            </w:r>
          </w:p>
        </w:tc>
        <w:tc>
          <w:tcPr>
            <w:tcW w:w="1068" w:type="dxa"/>
          </w:tcPr>
          <w:p w14:paraId="5ADDF20C" w14:textId="77777777" w:rsidR="00873ACB" w:rsidRDefault="00873ACB" w:rsidP="0044284E">
            <w:r>
              <w:t>2</w:t>
            </w:r>
          </w:p>
        </w:tc>
        <w:tc>
          <w:tcPr>
            <w:tcW w:w="2797" w:type="dxa"/>
          </w:tcPr>
          <w:p w14:paraId="0F9BA0B0" w14:textId="77777777" w:rsidR="00873ACB" w:rsidRDefault="00873ACB" w:rsidP="0044284E">
            <w:r>
              <w:t>frequencyBandList-r19 field</w:t>
            </w:r>
          </w:p>
        </w:tc>
        <w:tc>
          <w:tcPr>
            <w:tcW w:w="1161" w:type="dxa"/>
          </w:tcPr>
          <w:p w14:paraId="607029BF" w14:textId="77777777" w:rsidR="00873ACB" w:rsidRDefault="00873ACB" w:rsidP="0044284E"/>
        </w:tc>
        <w:tc>
          <w:tcPr>
            <w:tcW w:w="1276" w:type="dxa"/>
          </w:tcPr>
          <w:p w14:paraId="49FE6BDD" w14:textId="77777777" w:rsidR="00873ACB" w:rsidRDefault="00873ACB" w:rsidP="0044284E">
            <w:r>
              <w:t>Huawei (Marcin)</w:t>
            </w:r>
          </w:p>
        </w:tc>
        <w:tc>
          <w:tcPr>
            <w:tcW w:w="665" w:type="dxa"/>
          </w:tcPr>
          <w:p w14:paraId="407CD135" w14:textId="77777777" w:rsidR="00873ACB" w:rsidRDefault="00873ACB" w:rsidP="0044284E"/>
        </w:tc>
        <w:tc>
          <w:tcPr>
            <w:tcW w:w="908" w:type="dxa"/>
          </w:tcPr>
          <w:p w14:paraId="0F72A284" w14:textId="77777777" w:rsidR="00873ACB" w:rsidRDefault="00873ACB" w:rsidP="0044284E">
            <w:r>
              <w:t>V013</w:t>
            </w:r>
          </w:p>
        </w:tc>
        <w:tc>
          <w:tcPr>
            <w:tcW w:w="1367" w:type="dxa"/>
          </w:tcPr>
          <w:p w14:paraId="3BD167A3" w14:textId="77777777" w:rsidR="00873ACB" w:rsidRDefault="00873ACB" w:rsidP="0044284E">
            <w:r>
              <w:t>PropAgree</w:t>
            </w:r>
          </w:p>
        </w:tc>
      </w:tr>
    </w:tbl>
    <w:p w14:paraId="692B59AC" w14:textId="77777777" w:rsidR="00873ACB" w:rsidRDefault="00873ACB" w:rsidP="00873ACB">
      <w:pPr>
        <w:pStyle w:val="CommentText"/>
      </w:pPr>
      <w:r>
        <w:rPr>
          <w:b/>
        </w:rPr>
        <w:br/>
        <w:t>[Description]</w:t>
      </w:r>
      <w:r>
        <w:t xml:space="preserve">: </w:t>
      </w:r>
    </w:p>
    <w:p w14:paraId="3F1BF805" w14:textId="77777777" w:rsidR="00873ACB" w:rsidRDefault="00873ACB" w:rsidP="00873ACB">
      <w:pPr>
        <w:pStyle w:val="CommentText"/>
      </w:pPr>
      <w:r>
        <w:t>This field should be mandatory for TDD based on Agreement (RAN1#121):</w:t>
      </w:r>
    </w:p>
    <w:p w14:paraId="2F06BE2B" w14:textId="77777777" w:rsidR="00873ACB" w:rsidRDefault="00873ACB" w:rsidP="00873ACB">
      <w:pPr>
        <w:pStyle w:val="CommentText"/>
      </w:pPr>
      <w:r>
        <w:t>The frequencyBandList is mandatorily present in WUS configuration for TDD system, which refers to the IE within FrequencyInfoDL-SIB.</w:t>
      </w:r>
    </w:p>
    <w:p w14:paraId="30BA561B" w14:textId="77777777" w:rsidR="00873ACB" w:rsidRDefault="00873ACB" w:rsidP="00873ACB">
      <w:pPr>
        <w:pStyle w:val="CommentText"/>
      </w:pPr>
      <w:r>
        <w:rPr>
          <w:b/>
        </w:rPr>
        <w:t>[Proposed Change]</w:t>
      </w:r>
      <w:r>
        <w:t xml:space="preserve">: </w:t>
      </w:r>
    </w:p>
    <w:p w14:paraId="77862585" w14:textId="77777777" w:rsidR="00873ACB" w:rsidRDefault="00873ACB" w:rsidP="00873ACB">
      <w:pPr>
        <w:pStyle w:val="CommentText"/>
      </w:pPr>
      <w:r>
        <w:t xml:space="preserve">Add conditional mandatory presence for TDD. </w:t>
      </w:r>
    </w:p>
    <w:p w14:paraId="705A45BE" w14:textId="77777777" w:rsidR="00873ACB" w:rsidRDefault="00873ACB" w:rsidP="00873ACB">
      <w:r>
        <w:rPr>
          <w:b/>
        </w:rPr>
        <w:t>[Comments]</w:t>
      </w:r>
      <w:r>
        <w:t>:</w:t>
      </w:r>
    </w:p>
    <w:p w14:paraId="52326F8D" w14:textId="77777777" w:rsidR="00873ACB" w:rsidRDefault="00873ACB" w:rsidP="00873ACB">
      <w:pPr>
        <w:rPr>
          <w:ins w:id="1737" w:author="Rapporteur" w:date="2025-09-29T18:17:00Z"/>
          <w:iCs/>
        </w:rPr>
      </w:pPr>
      <w:r w:rsidRPr="00C13645">
        <w:rPr>
          <w:iCs/>
        </w:rPr>
        <w:t xml:space="preserve">[Apple] </w:t>
      </w:r>
      <w:r>
        <w:rPr>
          <w:iCs/>
        </w:rPr>
        <w:t>Agree.</w:t>
      </w:r>
    </w:p>
    <w:p w14:paraId="73EE52DB" w14:textId="77777777" w:rsidR="00873ACB" w:rsidRDefault="00873ACB" w:rsidP="00873ACB">
      <w:ins w:id="1738" w:author="Rapporteur" w:date="2025-09-29T18:18:00Z">
        <w:r w:rsidRPr="008142E2">
          <w:t>[Rapporteur]: The proposed change will be captured in the rapporteur CR to the next meeting</w:t>
        </w:r>
      </w:ins>
    </w:p>
    <w:bookmarkEnd w:id="1736"/>
    <w:p w14:paraId="18ED8536" w14:textId="77777777" w:rsidR="00873ACB" w:rsidRDefault="00873ACB" w:rsidP="00873ACB">
      <w:pPr>
        <w:pStyle w:val="Heading1"/>
        <w:rPr>
          <w:rFonts w:eastAsia="SimSun"/>
        </w:rPr>
      </w:pPr>
      <w:r>
        <w:rPr>
          <w:rFonts w:eastAsia="SimSun"/>
          <w:lang w:val="en-US"/>
        </w:rPr>
        <w:t>A102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FA1CFD1" w14:textId="77777777" w:rsidTr="0044284E">
        <w:tc>
          <w:tcPr>
            <w:tcW w:w="967" w:type="dxa"/>
          </w:tcPr>
          <w:p w14:paraId="6B1C2096" w14:textId="77777777" w:rsidR="00873ACB" w:rsidRDefault="00873ACB" w:rsidP="0044284E">
            <w:r>
              <w:t>RIL Id</w:t>
            </w:r>
          </w:p>
        </w:tc>
        <w:tc>
          <w:tcPr>
            <w:tcW w:w="948" w:type="dxa"/>
          </w:tcPr>
          <w:p w14:paraId="311B0EA2" w14:textId="77777777" w:rsidR="00873ACB" w:rsidRDefault="00873ACB" w:rsidP="0044284E">
            <w:r>
              <w:t>WI</w:t>
            </w:r>
          </w:p>
        </w:tc>
        <w:tc>
          <w:tcPr>
            <w:tcW w:w="1068" w:type="dxa"/>
          </w:tcPr>
          <w:p w14:paraId="760D254E" w14:textId="77777777" w:rsidR="00873ACB" w:rsidRDefault="00873ACB" w:rsidP="0044284E">
            <w:r>
              <w:t>Class</w:t>
            </w:r>
          </w:p>
        </w:tc>
        <w:tc>
          <w:tcPr>
            <w:tcW w:w="2797" w:type="dxa"/>
          </w:tcPr>
          <w:p w14:paraId="715D13F9" w14:textId="77777777" w:rsidR="00873ACB" w:rsidRDefault="00873ACB" w:rsidP="0044284E">
            <w:r>
              <w:t>Title</w:t>
            </w:r>
          </w:p>
        </w:tc>
        <w:tc>
          <w:tcPr>
            <w:tcW w:w="1161" w:type="dxa"/>
          </w:tcPr>
          <w:p w14:paraId="1AD4345D" w14:textId="77777777" w:rsidR="00873ACB" w:rsidRDefault="00873ACB" w:rsidP="0044284E">
            <w:r>
              <w:t>Tdoc</w:t>
            </w:r>
          </w:p>
        </w:tc>
        <w:tc>
          <w:tcPr>
            <w:tcW w:w="1559" w:type="dxa"/>
          </w:tcPr>
          <w:p w14:paraId="59E9A5D5" w14:textId="77777777" w:rsidR="00873ACB" w:rsidRDefault="00873ACB" w:rsidP="0044284E">
            <w:r>
              <w:t>Delegate</w:t>
            </w:r>
          </w:p>
        </w:tc>
        <w:tc>
          <w:tcPr>
            <w:tcW w:w="993" w:type="dxa"/>
          </w:tcPr>
          <w:p w14:paraId="738BB23E" w14:textId="77777777" w:rsidR="00873ACB" w:rsidRDefault="00873ACB" w:rsidP="0044284E">
            <w:r>
              <w:t>Misc</w:t>
            </w:r>
          </w:p>
        </w:tc>
        <w:tc>
          <w:tcPr>
            <w:tcW w:w="850" w:type="dxa"/>
          </w:tcPr>
          <w:p w14:paraId="5141FADE" w14:textId="77777777" w:rsidR="00873ACB" w:rsidRDefault="00873ACB" w:rsidP="0044284E">
            <w:r>
              <w:t>File version</w:t>
            </w:r>
          </w:p>
        </w:tc>
        <w:tc>
          <w:tcPr>
            <w:tcW w:w="814" w:type="dxa"/>
          </w:tcPr>
          <w:p w14:paraId="6B420AB6" w14:textId="77777777" w:rsidR="00873ACB" w:rsidRDefault="00873ACB" w:rsidP="0044284E">
            <w:r>
              <w:t>Status</w:t>
            </w:r>
          </w:p>
        </w:tc>
      </w:tr>
      <w:tr w:rsidR="00873ACB" w14:paraId="41AAB976" w14:textId="77777777" w:rsidTr="0044284E">
        <w:tc>
          <w:tcPr>
            <w:tcW w:w="967" w:type="dxa"/>
          </w:tcPr>
          <w:p w14:paraId="5DAE6DC0" w14:textId="77777777" w:rsidR="00873ACB" w:rsidRDefault="00873ACB" w:rsidP="0044284E">
            <w:pPr>
              <w:rPr>
                <w:rFonts w:eastAsia="SimSun"/>
              </w:rPr>
            </w:pPr>
            <w:r>
              <w:rPr>
                <w:rFonts w:eastAsia="SimSun"/>
              </w:rPr>
              <w:t>A102</w:t>
            </w:r>
          </w:p>
        </w:tc>
        <w:tc>
          <w:tcPr>
            <w:tcW w:w="948" w:type="dxa"/>
          </w:tcPr>
          <w:p w14:paraId="07B53D03"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4EF262E6" w14:textId="77777777" w:rsidR="00873ACB" w:rsidRDefault="00873ACB" w:rsidP="0044284E">
            <w:pPr>
              <w:rPr>
                <w:rFonts w:eastAsia="DengXian"/>
              </w:rPr>
            </w:pPr>
            <w:r>
              <w:rPr>
                <w:rFonts w:eastAsia="DengXian" w:hint="eastAsia"/>
              </w:rPr>
              <w:t>1</w:t>
            </w:r>
          </w:p>
        </w:tc>
        <w:tc>
          <w:tcPr>
            <w:tcW w:w="2797" w:type="dxa"/>
          </w:tcPr>
          <w:p w14:paraId="43C8DDFB" w14:textId="77777777" w:rsidR="00873ACB" w:rsidRDefault="00873ACB" w:rsidP="0044284E">
            <w:pPr>
              <w:rPr>
                <w:rFonts w:eastAsia="Malgun Gothic"/>
              </w:rPr>
            </w:pPr>
            <w:r>
              <w:t xml:space="preserve">Type of ss-PBCH-BlockPower-r19                   </w:t>
            </w:r>
          </w:p>
        </w:tc>
        <w:tc>
          <w:tcPr>
            <w:tcW w:w="1161" w:type="dxa"/>
          </w:tcPr>
          <w:p w14:paraId="0BF8CA84" w14:textId="77777777" w:rsidR="00873ACB" w:rsidRDefault="00873ACB" w:rsidP="0044284E">
            <w:pPr>
              <w:rPr>
                <w:rFonts w:eastAsia="DengXian"/>
              </w:rPr>
            </w:pPr>
          </w:p>
        </w:tc>
        <w:tc>
          <w:tcPr>
            <w:tcW w:w="1559" w:type="dxa"/>
          </w:tcPr>
          <w:p w14:paraId="627DE5BE" w14:textId="77777777" w:rsidR="00873ACB" w:rsidRDefault="00873ACB" w:rsidP="0044284E">
            <w:pPr>
              <w:rPr>
                <w:rFonts w:eastAsia="DengXian"/>
              </w:rPr>
            </w:pPr>
            <w:r>
              <w:rPr>
                <w:rFonts w:eastAsia="DengXian"/>
              </w:rPr>
              <w:t>Apple (Peng Cheng)</w:t>
            </w:r>
          </w:p>
        </w:tc>
        <w:tc>
          <w:tcPr>
            <w:tcW w:w="993" w:type="dxa"/>
          </w:tcPr>
          <w:p w14:paraId="12E3A848" w14:textId="77777777" w:rsidR="00873ACB" w:rsidRDefault="00873ACB" w:rsidP="0044284E"/>
        </w:tc>
        <w:tc>
          <w:tcPr>
            <w:tcW w:w="850" w:type="dxa"/>
          </w:tcPr>
          <w:p w14:paraId="42BB881B" w14:textId="77777777" w:rsidR="00873ACB" w:rsidRDefault="00873ACB" w:rsidP="0044284E">
            <w:pPr>
              <w:rPr>
                <w:rFonts w:eastAsia="SimSun"/>
              </w:rPr>
            </w:pPr>
            <w:r>
              <w:t>V0</w:t>
            </w:r>
            <w:r>
              <w:rPr>
                <w:rFonts w:eastAsia="SimSun" w:hint="eastAsia"/>
              </w:rPr>
              <w:t>2</w:t>
            </w:r>
            <w:r>
              <w:rPr>
                <w:rFonts w:eastAsia="SimSun"/>
              </w:rPr>
              <w:t>9</w:t>
            </w:r>
          </w:p>
        </w:tc>
        <w:tc>
          <w:tcPr>
            <w:tcW w:w="814" w:type="dxa"/>
          </w:tcPr>
          <w:p w14:paraId="2F614542" w14:textId="77777777" w:rsidR="00873ACB" w:rsidRDefault="00873ACB" w:rsidP="0044284E">
            <w:ins w:id="1739" w:author="Rapporteur" w:date="2025-09-30T01:35:00Z">
              <w:r>
                <w:t>PropAgree</w:t>
              </w:r>
            </w:ins>
          </w:p>
        </w:tc>
      </w:tr>
    </w:tbl>
    <w:p w14:paraId="4D99BE74" w14:textId="77777777" w:rsidR="00873ACB" w:rsidRDefault="00873ACB" w:rsidP="00873ACB">
      <w:pPr>
        <w:pStyle w:val="CommentText"/>
        <w:rPr>
          <w:rFonts w:eastAsia="SimSun"/>
          <w:lang w:val="en-US"/>
        </w:rPr>
      </w:pPr>
      <w:r>
        <w:rPr>
          <w:b/>
        </w:rPr>
        <w:br/>
        <w:t>[Description]</w:t>
      </w:r>
      <w:r>
        <w:t xml:space="preserve">: </w:t>
      </w:r>
      <w:r>
        <w:rPr>
          <w:rFonts w:eastAsia="SimSun"/>
          <w:lang w:val="en-US"/>
        </w:rPr>
        <w:t>Currnently, it is captured as “OPTIONAL –Need R”. However, this IE is needed for the UE to derive the transmit power to send Msg1. So, it should be mandatory.</w:t>
      </w:r>
    </w:p>
    <w:p w14:paraId="1E2C5923" w14:textId="77777777" w:rsidR="00873ACB" w:rsidRDefault="00873ACB" w:rsidP="00873ACB">
      <w:pPr>
        <w:pStyle w:val="PL"/>
        <w:rPr>
          <w:color w:val="808080"/>
        </w:rPr>
      </w:pPr>
      <w:r>
        <w:t xml:space="preserve">      ss-PBCH-BlockPower-r19                   </w:t>
      </w:r>
      <w:r>
        <w:rPr>
          <w:color w:val="993366"/>
        </w:rPr>
        <w:t>INTEGER</w:t>
      </w:r>
      <w:r>
        <w:t xml:space="preserve"> (-60..50).       </w:t>
      </w:r>
      <w:r>
        <w:rPr>
          <w:color w:val="993366"/>
        </w:rPr>
        <w:t>OPTIONAL</w:t>
      </w:r>
      <w:r>
        <w:t xml:space="preserve">, </w:t>
      </w:r>
      <w:r>
        <w:rPr>
          <w:color w:val="808080"/>
        </w:rPr>
        <w:t>-- Need R</w:t>
      </w:r>
    </w:p>
    <w:p w14:paraId="266443E5" w14:textId="77777777" w:rsidR="00873ACB" w:rsidRDefault="00873ACB" w:rsidP="00873ACB">
      <w:pPr>
        <w:pStyle w:val="CommentText"/>
      </w:pPr>
    </w:p>
    <w:p w14:paraId="6F8D7A29" w14:textId="77777777" w:rsidR="00873ACB" w:rsidRDefault="00873ACB" w:rsidP="00873ACB">
      <w:pPr>
        <w:pStyle w:val="CommentText"/>
        <w:rPr>
          <w:ins w:id="1740" w:author="Rapporteur" w:date="2025-09-30T01:35:00Z"/>
        </w:rPr>
      </w:pPr>
      <w:r>
        <w:rPr>
          <w:b/>
        </w:rPr>
        <w:t>[Proposed Change]</w:t>
      </w:r>
      <w:r>
        <w:t>: Suggest to change this IE to mandatory.</w:t>
      </w:r>
    </w:p>
    <w:p w14:paraId="21946C29" w14:textId="77777777" w:rsidR="00873ACB" w:rsidRDefault="00873ACB" w:rsidP="00873ACB">
      <w:pPr>
        <w:pStyle w:val="CommentText"/>
      </w:pPr>
      <w:ins w:id="1741" w:author="Rapporteur" w:date="2025-09-30T01:35:00Z">
        <w:r w:rsidRPr="00471BC8">
          <w:t>[Rapporteur]: The proposed change will be captured in the rapporteur CR to the next meeting</w:t>
        </w:r>
      </w:ins>
    </w:p>
    <w:p w14:paraId="56061EB6" w14:textId="77777777" w:rsidR="00873ACB" w:rsidRDefault="00873ACB" w:rsidP="00873ACB">
      <w:pPr>
        <w:pStyle w:val="CommentText"/>
      </w:pPr>
    </w:p>
    <w:p w14:paraId="43D50056" w14:textId="77777777" w:rsidR="00873ACB" w:rsidRDefault="00873ACB" w:rsidP="00873ACB">
      <w:pPr>
        <w:pStyle w:val="Heading1"/>
      </w:pPr>
      <w:r>
        <w:t>H101</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1AB80F3C" w14:textId="77777777" w:rsidTr="0044284E">
        <w:tc>
          <w:tcPr>
            <w:tcW w:w="967" w:type="dxa"/>
          </w:tcPr>
          <w:p w14:paraId="5D7AC360" w14:textId="77777777" w:rsidR="00873ACB" w:rsidRDefault="00873ACB" w:rsidP="0044284E">
            <w:r>
              <w:t>RIL Id</w:t>
            </w:r>
          </w:p>
        </w:tc>
        <w:tc>
          <w:tcPr>
            <w:tcW w:w="948" w:type="dxa"/>
          </w:tcPr>
          <w:p w14:paraId="49A61570" w14:textId="77777777" w:rsidR="00873ACB" w:rsidRDefault="00873ACB" w:rsidP="0044284E">
            <w:r>
              <w:t>WI</w:t>
            </w:r>
          </w:p>
        </w:tc>
        <w:tc>
          <w:tcPr>
            <w:tcW w:w="1068" w:type="dxa"/>
          </w:tcPr>
          <w:p w14:paraId="0391422F" w14:textId="77777777" w:rsidR="00873ACB" w:rsidRDefault="00873ACB" w:rsidP="0044284E">
            <w:r>
              <w:t>Class</w:t>
            </w:r>
          </w:p>
        </w:tc>
        <w:tc>
          <w:tcPr>
            <w:tcW w:w="2797" w:type="dxa"/>
          </w:tcPr>
          <w:p w14:paraId="76A4A60A" w14:textId="77777777" w:rsidR="00873ACB" w:rsidRDefault="00873ACB" w:rsidP="0044284E">
            <w:r>
              <w:t>Title</w:t>
            </w:r>
          </w:p>
        </w:tc>
        <w:tc>
          <w:tcPr>
            <w:tcW w:w="1161" w:type="dxa"/>
          </w:tcPr>
          <w:p w14:paraId="2582CAD7" w14:textId="77777777" w:rsidR="00873ACB" w:rsidRDefault="00873ACB" w:rsidP="0044284E">
            <w:r>
              <w:t>Tdoc</w:t>
            </w:r>
          </w:p>
        </w:tc>
        <w:tc>
          <w:tcPr>
            <w:tcW w:w="1276" w:type="dxa"/>
          </w:tcPr>
          <w:p w14:paraId="25AC61AA" w14:textId="77777777" w:rsidR="00873ACB" w:rsidRDefault="00873ACB" w:rsidP="0044284E">
            <w:r>
              <w:t>Delegate</w:t>
            </w:r>
          </w:p>
        </w:tc>
        <w:tc>
          <w:tcPr>
            <w:tcW w:w="665" w:type="dxa"/>
          </w:tcPr>
          <w:p w14:paraId="612B7C24" w14:textId="77777777" w:rsidR="00873ACB" w:rsidRDefault="00873ACB" w:rsidP="0044284E">
            <w:r>
              <w:t>Misc</w:t>
            </w:r>
          </w:p>
        </w:tc>
        <w:tc>
          <w:tcPr>
            <w:tcW w:w="908" w:type="dxa"/>
          </w:tcPr>
          <w:p w14:paraId="5C46528F" w14:textId="77777777" w:rsidR="00873ACB" w:rsidRDefault="00873ACB" w:rsidP="0044284E">
            <w:r>
              <w:t>File version</w:t>
            </w:r>
          </w:p>
        </w:tc>
        <w:tc>
          <w:tcPr>
            <w:tcW w:w="1367" w:type="dxa"/>
          </w:tcPr>
          <w:p w14:paraId="10DA1DDB" w14:textId="77777777" w:rsidR="00873ACB" w:rsidRDefault="00873ACB" w:rsidP="0044284E">
            <w:r>
              <w:t>Status</w:t>
            </w:r>
          </w:p>
        </w:tc>
      </w:tr>
      <w:tr w:rsidR="00873ACB" w14:paraId="3F04077F" w14:textId="77777777" w:rsidTr="0044284E">
        <w:tc>
          <w:tcPr>
            <w:tcW w:w="967" w:type="dxa"/>
          </w:tcPr>
          <w:p w14:paraId="222D3EE0" w14:textId="77777777" w:rsidR="00873ACB" w:rsidRDefault="00873ACB" w:rsidP="0044284E">
            <w:r>
              <w:t>H101</w:t>
            </w:r>
          </w:p>
        </w:tc>
        <w:tc>
          <w:tcPr>
            <w:tcW w:w="948" w:type="dxa"/>
          </w:tcPr>
          <w:p w14:paraId="3CD1D531" w14:textId="77777777" w:rsidR="00873ACB" w:rsidRDefault="00873ACB" w:rsidP="0044284E">
            <w:r>
              <w:t>NES</w:t>
            </w:r>
          </w:p>
        </w:tc>
        <w:tc>
          <w:tcPr>
            <w:tcW w:w="1068" w:type="dxa"/>
          </w:tcPr>
          <w:p w14:paraId="58EC8D05" w14:textId="77777777" w:rsidR="00873ACB" w:rsidRDefault="00873ACB" w:rsidP="0044284E">
            <w:r>
              <w:t>2</w:t>
            </w:r>
          </w:p>
        </w:tc>
        <w:tc>
          <w:tcPr>
            <w:tcW w:w="2797" w:type="dxa"/>
          </w:tcPr>
          <w:p w14:paraId="05EAD8F4" w14:textId="77777777" w:rsidR="00873ACB" w:rsidRDefault="00873ACB" w:rsidP="0044284E">
            <w:r>
              <w:t>od-sib1-WindowDuration-r19 field</w:t>
            </w:r>
          </w:p>
        </w:tc>
        <w:tc>
          <w:tcPr>
            <w:tcW w:w="1161" w:type="dxa"/>
          </w:tcPr>
          <w:p w14:paraId="1D91BDD8" w14:textId="77777777" w:rsidR="00873ACB" w:rsidRDefault="00873ACB" w:rsidP="0044284E"/>
        </w:tc>
        <w:tc>
          <w:tcPr>
            <w:tcW w:w="1276" w:type="dxa"/>
          </w:tcPr>
          <w:p w14:paraId="7B2CB998" w14:textId="77777777" w:rsidR="00873ACB" w:rsidRDefault="00873ACB" w:rsidP="0044284E">
            <w:r>
              <w:t>Huawei (Marcin)</w:t>
            </w:r>
          </w:p>
        </w:tc>
        <w:tc>
          <w:tcPr>
            <w:tcW w:w="665" w:type="dxa"/>
          </w:tcPr>
          <w:p w14:paraId="7DD8E9E9" w14:textId="77777777" w:rsidR="00873ACB" w:rsidRDefault="00873ACB" w:rsidP="0044284E"/>
        </w:tc>
        <w:tc>
          <w:tcPr>
            <w:tcW w:w="908" w:type="dxa"/>
          </w:tcPr>
          <w:p w14:paraId="05928CDB" w14:textId="77777777" w:rsidR="00873ACB" w:rsidRDefault="00873ACB" w:rsidP="0044284E">
            <w:r>
              <w:t>V013</w:t>
            </w:r>
          </w:p>
        </w:tc>
        <w:tc>
          <w:tcPr>
            <w:tcW w:w="1367" w:type="dxa"/>
          </w:tcPr>
          <w:p w14:paraId="62324EC0" w14:textId="77777777" w:rsidR="00873ACB" w:rsidRDefault="00873ACB" w:rsidP="0044284E">
            <w:r>
              <w:t>PropAgree</w:t>
            </w:r>
          </w:p>
        </w:tc>
      </w:tr>
    </w:tbl>
    <w:p w14:paraId="18A0749F" w14:textId="77777777" w:rsidR="00873ACB" w:rsidRDefault="00873ACB" w:rsidP="00873ACB">
      <w:pPr>
        <w:pStyle w:val="CommentText"/>
      </w:pPr>
      <w:r>
        <w:rPr>
          <w:b/>
        </w:rPr>
        <w:br/>
        <w:t>[Description]</w:t>
      </w:r>
      <w:r>
        <w:t xml:space="preserve">: </w:t>
      </w:r>
    </w:p>
    <w:p w14:paraId="5EA6B74D" w14:textId="77777777" w:rsidR="00873ACB" w:rsidRDefault="00873ACB" w:rsidP="00873ACB">
      <w:pPr>
        <w:pStyle w:val="CommentText"/>
      </w:pPr>
      <w:r>
        <w:t>this should be mandatory based on R1-2506622 and Agreement (RAN1#120bis)</w:t>
      </w:r>
    </w:p>
    <w:p w14:paraId="3CD2E003" w14:textId="77777777" w:rsidR="00873ACB" w:rsidRDefault="00873ACB" w:rsidP="00873ACB">
      <w:pPr>
        <w:pStyle w:val="CommentText"/>
      </w:pPr>
      <w:r>
        <w:t>From RAN1 perspective, for agreed UL WUS parameters, regarding their mandatory or optional presence and applicability to TDD and/or FDD, adopt the followings:</w:t>
      </w:r>
    </w:p>
    <w:p w14:paraId="00E8A12B" w14:textId="77777777" w:rsidR="00873ACB" w:rsidRDefault="00873ACB" w:rsidP="00873ACB">
      <w:pPr>
        <w:pStyle w:val="CommentText"/>
      </w:pPr>
      <w:r>
        <w:t>-</w:t>
      </w:r>
      <w:r>
        <w:tab/>
        <w:t>PhysCellId and ARFCN-ValueNR are mandatory</w:t>
      </w:r>
    </w:p>
    <w:p w14:paraId="777BAC6F" w14:textId="77777777" w:rsidR="00873ACB" w:rsidRDefault="00873ACB" w:rsidP="00873ACB">
      <w:pPr>
        <w:pStyle w:val="CommentText"/>
      </w:pPr>
      <w:r>
        <w:t>-</w:t>
      </w:r>
      <w:r>
        <w:tab/>
        <w:t>frequencyBandList and absoluteFrequencyPointA are present in IE FrequencyInfoUL for FDD (as in the legacy specification)</w:t>
      </w:r>
    </w:p>
    <w:p w14:paraId="5E9318E8" w14:textId="77777777" w:rsidR="00873ACB" w:rsidRDefault="00873ACB" w:rsidP="00873ACB">
      <w:pPr>
        <w:pStyle w:val="CommentText"/>
      </w:pPr>
      <w:r>
        <w:t>-</w:t>
      </w:r>
      <w:r>
        <w:tab/>
        <w:t>K_SSB is mandatory</w:t>
      </w:r>
    </w:p>
    <w:p w14:paraId="4C2F67F4" w14:textId="77777777" w:rsidR="00873ACB" w:rsidRDefault="00873ACB" w:rsidP="00873ACB">
      <w:pPr>
        <w:pStyle w:val="CommentText"/>
      </w:pPr>
      <w:r>
        <w:t>-</w:t>
      </w:r>
      <w:r>
        <w:tab/>
        <w:t>searchSpaceZero and controlResourceSetZero are mandatory</w:t>
      </w:r>
    </w:p>
    <w:p w14:paraId="51B3D627" w14:textId="77777777" w:rsidR="00873ACB" w:rsidRDefault="00873ACB" w:rsidP="00873ACB">
      <w:pPr>
        <w:pStyle w:val="CommentText"/>
        <w:rPr>
          <w:b/>
        </w:rPr>
      </w:pPr>
      <w:r>
        <w:t>-</w:t>
      </w:r>
      <w:r>
        <w:tab/>
        <w:t xml:space="preserve">ra-PreambleStartIndex, </w:t>
      </w:r>
      <w:r>
        <w:rPr>
          <w:highlight w:val="yellow"/>
        </w:rPr>
        <w:t>od-sib1-duration</w:t>
      </w:r>
      <w:r>
        <w:t>, offsetToTimeWindow are mandatory</w:t>
      </w:r>
      <w:r>
        <w:rPr>
          <w:b/>
        </w:rPr>
        <w:t xml:space="preserve"> </w:t>
      </w:r>
    </w:p>
    <w:p w14:paraId="7B2B8030" w14:textId="77777777" w:rsidR="00873ACB" w:rsidRDefault="00873ACB" w:rsidP="00873ACB">
      <w:pPr>
        <w:pStyle w:val="CommentText"/>
      </w:pPr>
      <w:r>
        <w:rPr>
          <w:b/>
        </w:rPr>
        <w:t>[Proposed Change]</w:t>
      </w:r>
      <w:r>
        <w:t xml:space="preserve">: </w:t>
      </w:r>
    </w:p>
    <w:p w14:paraId="4EE1B277" w14:textId="77777777" w:rsidR="00873ACB" w:rsidRDefault="00873ACB" w:rsidP="00873ACB">
      <w:pPr>
        <w:pStyle w:val="CommentText"/>
      </w:pPr>
      <w:r>
        <w:t xml:space="preserve">Remove   OPTIONAL, -- Need R </w:t>
      </w:r>
    </w:p>
    <w:p w14:paraId="438850FA" w14:textId="77777777" w:rsidR="00873ACB" w:rsidRDefault="00873ACB" w:rsidP="00873ACB">
      <w:r>
        <w:rPr>
          <w:b/>
        </w:rPr>
        <w:t>[Comments]</w:t>
      </w:r>
      <w:r>
        <w:t>:</w:t>
      </w:r>
    </w:p>
    <w:p w14:paraId="5F97672D" w14:textId="77777777" w:rsidR="00873ACB" w:rsidRDefault="00873ACB" w:rsidP="00873ACB">
      <w:r>
        <w:t>[Samsung]: Agree</w:t>
      </w:r>
    </w:p>
    <w:p w14:paraId="4E5E19D1" w14:textId="77777777" w:rsidR="00873ACB" w:rsidRDefault="00873ACB" w:rsidP="00873ACB">
      <w:pPr>
        <w:rPr>
          <w:ins w:id="1742" w:author="Rapporteur" w:date="2025-09-29T18:18:00Z"/>
          <w:iCs/>
        </w:rPr>
      </w:pPr>
      <w:r w:rsidRPr="00C13645">
        <w:rPr>
          <w:iCs/>
        </w:rPr>
        <w:t xml:space="preserve">[Apple] </w:t>
      </w:r>
      <w:r>
        <w:rPr>
          <w:iCs/>
        </w:rPr>
        <w:t>Agree.</w:t>
      </w:r>
    </w:p>
    <w:p w14:paraId="0B11330E" w14:textId="77777777" w:rsidR="00873ACB" w:rsidRDefault="00873ACB" w:rsidP="00873ACB">
      <w:ins w:id="1743" w:author="Rapporteur" w:date="2025-09-29T18:18:00Z">
        <w:r w:rsidRPr="008142E2">
          <w:t>[Rapporteur]: The proposed change will be captured in the rapporteur CR to the next meeting</w:t>
        </w:r>
      </w:ins>
    </w:p>
    <w:p w14:paraId="2DE0688B" w14:textId="77777777" w:rsidR="00873ACB" w:rsidRDefault="00873ACB" w:rsidP="00873ACB">
      <w:pPr>
        <w:pStyle w:val="Heading1"/>
        <w:rPr>
          <w:rFonts w:eastAsia="SimSun"/>
        </w:rPr>
      </w:pPr>
      <w:r>
        <w:rPr>
          <w:rFonts w:eastAsia="SimSun" w:hint="eastAsia"/>
          <w:lang w:val="en-US"/>
        </w:rPr>
        <w:t>Z1</w:t>
      </w:r>
      <w:r>
        <w:t>0</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AA09A9F" w14:textId="77777777" w:rsidTr="0044284E">
        <w:tc>
          <w:tcPr>
            <w:tcW w:w="967" w:type="dxa"/>
          </w:tcPr>
          <w:p w14:paraId="151768C7" w14:textId="77777777" w:rsidR="00873ACB" w:rsidRDefault="00873ACB" w:rsidP="0044284E">
            <w:r>
              <w:t>RIL Id</w:t>
            </w:r>
          </w:p>
        </w:tc>
        <w:tc>
          <w:tcPr>
            <w:tcW w:w="948" w:type="dxa"/>
          </w:tcPr>
          <w:p w14:paraId="3E1B4A53" w14:textId="77777777" w:rsidR="00873ACB" w:rsidRDefault="00873ACB" w:rsidP="0044284E">
            <w:r>
              <w:t>WI</w:t>
            </w:r>
          </w:p>
        </w:tc>
        <w:tc>
          <w:tcPr>
            <w:tcW w:w="1068" w:type="dxa"/>
          </w:tcPr>
          <w:p w14:paraId="37FF1630" w14:textId="77777777" w:rsidR="00873ACB" w:rsidRDefault="00873ACB" w:rsidP="0044284E">
            <w:r>
              <w:t>Class</w:t>
            </w:r>
          </w:p>
        </w:tc>
        <w:tc>
          <w:tcPr>
            <w:tcW w:w="2797" w:type="dxa"/>
          </w:tcPr>
          <w:p w14:paraId="50030694" w14:textId="77777777" w:rsidR="00873ACB" w:rsidRDefault="00873ACB" w:rsidP="0044284E">
            <w:r>
              <w:t>Title</w:t>
            </w:r>
          </w:p>
        </w:tc>
        <w:tc>
          <w:tcPr>
            <w:tcW w:w="1161" w:type="dxa"/>
          </w:tcPr>
          <w:p w14:paraId="1F203F1F" w14:textId="77777777" w:rsidR="00873ACB" w:rsidRDefault="00873ACB" w:rsidP="0044284E">
            <w:r>
              <w:t>Tdoc</w:t>
            </w:r>
          </w:p>
        </w:tc>
        <w:tc>
          <w:tcPr>
            <w:tcW w:w="1559" w:type="dxa"/>
          </w:tcPr>
          <w:p w14:paraId="33225C8F" w14:textId="77777777" w:rsidR="00873ACB" w:rsidRDefault="00873ACB" w:rsidP="0044284E">
            <w:r>
              <w:t>Delegate</w:t>
            </w:r>
          </w:p>
        </w:tc>
        <w:tc>
          <w:tcPr>
            <w:tcW w:w="993" w:type="dxa"/>
          </w:tcPr>
          <w:p w14:paraId="48459AB0" w14:textId="77777777" w:rsidR="00873ACB" w:rsidRDefault="00873ACB" w:rsidP="0044284E">
            <w:r>
              <w:t>Misc</w:t>
            </w:r>
          </w:p>
        </w:tc>
        <w:tc>
          <w:tcPr>
            <w:tcW w:w="850" w:type="dxa"/>
          </w:tcPr>
          <w:p w14:paraId="314C2961" w14:textId="77777777" w:rsidR="00873ACB" w:rsidRDefault="00873ACB" w:rsidP="0044284E">
            <w:r>
              <w:t>File version</w:t>
            </w:r>
          </w:p>
        </w:tc>
        <w:tc>
          <w:tcPr>
            <w:tcW w:w="814" w:type="dxa"/>
          </w:tcPr>
          <w:p w14:paraId="51DC471A" w14:textId="77777777" w:rsidR="00873ACB" w:rsidRDefault="00873ACB" w:rsidP="0044284E">
            <w:r>
              <w:t>Status</w:t>
            </w:r>
          </w:p>
        </w:tc>
      </w:tr>
      <w:tr w:rsidR="00873ACB" w14:paraId="245DECE6" w14:textId="77777777" w:rsidTr="0044284E">
        <w:tc>
          <w:tcPr>
            <w:tcW w:w="967" w:type="dxa"/>
          </w:tcPr>
          <w:p w14:paraId="4E5887FF" w14:textId="77777777" w:rsidR="00873ACB" w:rsidRDefault="00873ACB" w:rsidP="0044284E">
            <w:pPr>
              <w:rPr>
                <w:rFonts w:eastAsia="SimSun"/>
              </w:rPr>
            </w:pPr>
            <w:r>
              <w:rPr>
                <w:rFonts w:eastAsia="SimSun" w:hint="eastAsia"/>
              </w:rPr>
              <w:t>Z1</w:t>
            </w:r>
            <w:r>
              <w:t>0</w:t>
            </w:r>
            <w:r>
              <w:rPr>
                <w:rFonts w:eastAsia="SimSun" w:hint="eastAsia"/>
              </w:rPr>
              <w:t>3</w:t>
            </w:r>
          </w:p>
        </w:tc>
        <w:tc>
          <w:tcPr>
            <w:tcW w:w="948" w:type="dxa"/>
          </w:tcPr>
          <w:p w14:paraId="3566315B"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2C80433B" w14:textId="77777777" w:rsidR="00873ACB" w:rsidRDefault="00873ACB" w:rsidP="0044284E">
            <w:pPr>
              <w:rPr>
                <w:rFonts w:eastAsia="DengXian"/>
              </w:rPr>
            </w:pPr>
            <w:r>
              <w:rPr>
                <w:rFonts w:eastAsia="DengXian" w:hint="eastAsia"/>
              </w:rPr>
              <w:t>1</w:t>
            </w:r>
          </w:p>
        </w:tc>
        <w:tc>
          <w:tcPr>
            <w:tcW w:w="2797" w:type="dxa"/>
          </w:tcPr>
          <w:p w14:paraId="4F9FF9BC" w14:textId="77777777" w:rsidR="00873ACB" w:rsidRDefault="00873ACB" w:rsidP="0044284E">
            <w:pPr>
              <w:rPr>
                <w:rFonts w:eastAsia="Malgun Gothic"/>
              </w:rPr>
            </w:pPr>
            <w:r>
              <w:rPr>
                <w:rFonts w:eastAsia="Malgun Gothic" w:hint="eastAsia"/>
                <w:lang w:eastAsia="ko-KR"/>
              </w:rPr>
              <w:t>Correction on</w:t>
            </w:r>
            <w:r>
              <w:rPr>
                <w:rFonts w:eastAsia="Malgun Gothic" w:hint="eastAsia"/>
              </w:rPr>
              <w:t xml:space="preserve"> the</w:t>
            </w:r>
            <w:r>
              <w:rPr>
                <w:rFonts w:eastAsia="Malgun Gothic" w:hint="eastAsia"/>
                <w:lang w:eastAsia="ko-KR"/>
              </w:rPr>
              <w:t xml:space="preserve"> </w:t>
            </w:r>
            <w:r>
              <w:rPr>
                <w:rFonts w:eastAsia="Malgun Gothic" w:hint="eastAsia"/>
                <w:i/>
                <w:iCs/>
              </w:rPr>
              <w:t>SIBxx</w:t>
            </w:r>
          </w:p>
        </w:tc>
        <w:tc>
          <w:tcPr>
            <w:tcW w:w="1161" w:type="dxa"/>
          </w:tcPr>
          <w:p w14:paraId="473C9031" w14:textId="77777777" w:rsidR="00873ACB" w:rsidRDefault="00873ACB" w:rsidP="0044284E">
            <w:pPr>
              <w:rPr>
                <w:rFonts w:eastAsia="DengXian"/>
              </w:rPr>
            </w:pPr>
          </w:p>
        </w:tc>
        <w:tc>
          <w:tcPr>
            <w:tcW w:w="1559" w:type="dxa"/>
          </w:tcPr>
          <w:p w14:paraId="79747B0B"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Gao Yuan</w:t>
            </w:r>
            <w:r>
              <w:rPr>
                <w:rFonts w:eastAsia="DengXian"/>
              </w:rPr>
              <w:t>)</w:t>
            </w:r>
          </w:p>
        </w:tc>
        <w:tc>
          <w:tcPr>
            <w:tcW w:w="993" w:type="dxa"/>
          </w:tcPr>
          <w:p w14:paraId="04A14DA2" w14:textId="77777777" w:rsidR="00873ACB" w:rsidRDefault="00873ACB" w:rsidP="0044284E"/>
        </w:tc>
        <w:tc>
          <w:tcPr>
            <w:tcW w:w="850" w:type="dxa"/>
          </w:tcPr>
          <w:p w14:paraId="3B2C0469" w14:textId="77777777" w:rsidR="00873ACB" w:rsidRDefault="00873ACB" w:rsidP="0044284E">
            <w:pPr>
              <w:rPr>
                <w:rFonts w:eastAsia="SimSun"/>
              </w:rPr>
            </w:pPr>
            <w:r>
              <w:t>V0</w:t>
            </w:r>
            <w:r>
              <w:rPr>
                <w:rFonts w:eastAsia="SimSun" w:hint="eastAsia"/>
              </w:rPr>
              <w:t>28</w:t>
            </w:r>
          </w:p>
        </w:tc>
        <w:tc>
          <w:tcPr>
            <w:tcW w:w="814" w:type="dxa"/>
          </w:tcPr>
          <w:p w14:paraId="22B211B4" w14:textId="77777777" w:rsidR="00873ACB" w:rsidRDefault="00873ACB" w:rsidP="0044284E">
            <w:ins w:id="1744" w:author="Rapporteur" w:date="2025-09-30T01:00:00Z">
              <w:r>
                <w:t>PropAgree</w:t>
              </w:r>
            </w:ins>
          </w:p>
        </w:tc>
      </w:tr>
    </w:tbl>
    <w:p w14:paraId="42560A79" w14:textId="77777777" w:rsidR="00873ACB" w:rsidRDefault="00873ACB" w:rsidP="00873ACB">
      <w:pPr>
        <w:pStyle w:val="CommentText"/>
      </w:pPr>
      <w:r>
        <w:rPr>
          <w:b/>
        </w:rPr>
        <w:br/>
        <w:t>[Description]</w:t>
      </w:r>
      <w:r>
        <w:t xml:space="preserve">: </w:t>
      </w:r>
      <w:r>
        <w:rPr>
          <w:rFonts w:eastAsia="SimSun"/>
          <w:lang w:val="en-US"/>
        </w:rPr>
        <w:t>According to clause 7.4.3.1 of TS 38.211, the range of k-ssb-r19 shall be (0..23) rather than (1..23).</w:t>
      </w:r>
      <w:r>
        <w:rPr>
          <w:rFonts w:eastAsia="SimSun" w:hint="eastAsia"/>
          <w:lang w:val="en-US"/>
        </w:rPr>
        <w:t xml:space="preserve"> Furthermore,</w:t>
      </w:r>
      <w:r>
        <w:t xml:space="preserve"> the IE</w:t>
      </w:r>
      <w:r>
        <w:rPr>
          <w:rFonts w:eastAsia="SimSun" w:hint="eastAsia"/>
          <w:lang w:val="en-US"/>
        </w:rPr>
        <w:t xml:space="preserve"> </w:t>
      </w:r>
      <w:r>
        <w:t xml:space="preserve">ul-SubCarrierSpacing-r19 in the IE </w:t>
      </w:r>
      <w:r>
        <w:rPr>
          <w:rFonts w:eastAsia="SimSun" w:hint="eastAsia"/>
          <w:i/>
          <w:lang w:val="en-US"/>
        </w:rPr>
        <w:t xml:space="preserve">SIBxx </w:t>
      </w:r>
      <w:r>
        <w:t xml:space="preserve">has </w:t>
      </w:r>
      <w:r>
        <w:rPr>
          <w:rFonts w:eastAsia="SimSun" w:hint="eastAsia"/>
          <w:lang w:val="en-US"/>
        </w:rPr>
        <w:t>seven</w:t>
      </w:r>
      <w:r>
        <w:t xml:space="preserve"> values, and there should be a spare value. So this spare value can be added</w:t>
      </w:r>
      <w:r>
        <w:rPr>
          <w:rFonts w:eastAsia="SimSun" w:hint="eastAsia"/>
          <w:lang w:val="en-US"/>
        </w:rPr>
        <w:t xml:space="preserve">, and </w:t>
      </w:r>
      <w:r>
        <w:t>sib1-restrictedSetConfig-r19</w:t>
      </w:r>
      <w:r>
        <w:rPr>
          <w:rFonts w:eastAsia="SimSun" w:hint="eastAsia"/>
          <w:lang w:val="en-US"/>
        </w:rPr>
        <w:t xml:space="preserve"> has the same issue.</w:t>
      </w:r>
      <w:r>
        <w:t>.</w:t>
      </w:r>
    </w:p>
    <w:p w14:paraId="79DC9267" w14:textId="77777777" w:rsidR="00873ACB" w:rsidRDefault="00873ACB" w:rsidP="00873ACB">
      <w:pPr>
        <w:pStyle w:val="CommentText"/>
      </w:pPr>
      <w:r>
        <w:rPr>
          <w:b/>
        </w:rPr>
        <w:t>[Proposed Change]</w:t>
      </w:r>
      <w:r>
        <w:t>: Suggest to:</w:t>
      </w:r>
    </w:p>
    <w:p w14:paraId="1DE98071" w14:textId="77777777" w:rsidR="00873ACB" w:rsidRDefault="00873ACB" w:rsidP="00873ACB">
      <w:pPr>
        <w:pStyle w:val="PL"/>
      </w:pPr>
      <w:r>
        <w:t xml:space="preserve">OD-SIB1-Config-r19  ::=       </w:t>
      </w:r>
      <w:r>
        <w:rPr>
          <w:color w:val="993366"/>
        </w:rPr>
        <w:t>SEQUENCE</w:t>
      </w:r>
      <w:r>
        <w:t xml:space="preserve"> {</w:t>
      </w:r>
    </w:p>
    <w:p w14:paraId="21F12ED1" w14:textId="77777777" w:rsidR="00873ACB" w:rsidRDefault="00873ACB" w:rsidP="00873ACB">
      <w:pPr>
        <w:pStyle w:val="PL"/>
        <w:rPr>
          <w:color w:val="808080"/>
        </w:rPr>
      </w:pPr>
      <w:r>
        <w:t xml:space="preserve">      carrierFreq-r19                          ARFCN-ValueNR,</w:t>
      </w:r>
    </w:p>
    <w:p w14:paraId="3C9DD182" w14:textId="77777777" w:rsidR="00873ACB" w:rsidRDefault="00873ACB" w:rsidP="00873ACB">
      <w:pPr>
        <w:pStyle w:val="PL"/>
        <w:rPr>
          <w:color w:val="808080"/>
        </w:rPr>
      </w:pPr>
      <w:r>
        <w:t xml:space="preserve">    </w:t>
      </w:r>
      <w:r>
        <w:rPr>
          <w:color w:val="808080"/>
        </w:rPr>
        <w:t xml:space="preserve">  </w:t>
      </w:r>
      <w:r>
        <w:t xml:space="preserve">physCellIdList-r19                       </w:t>
      </w:r>
      <w:r>
        <w:rPr>
          <w:color w:val="993366"/>
        </w:rPr>
        <w:t>SEQUENCE</w:t>
      </w:r>
      <w:r>
        <w:t xml:space="preserve"> (</w:t>
      </w:r>
      <w:r>
        <w:rPr>
          <w:color w:val="993366"/>
        </w:rPr>
        <w:t>SIZE</w:t>
      </w:r>
      <w:r>
        <w:t>(1..</w:t>
      </w:r>
      <w:r>
        <w:rPr>
          <w:rFonts w:ascii="Times New Roman" w:hAnsi="Times New Roman"/>
          <w:sz w:val="20"/>
          <w:lang w:eastAsia="zh-CN"/>
        </w:rPr>
        <w:t xml:space="preserve"> </w:t>
      </w:r>
      <w:r>
        <w:t xml:space="preserve">maxPCI-OD-SIB1-r19)) </w:t>
      </w:r>
      <w:r>
        <w:rPr>
          <w:color w:val="993366"/>
        </w:rPr>
        <w:t>OF</w:t>
      </w:r>
      <w:r>
        <w:t xml:space="preserve"> PhysCellId,</w:t>
      </w:r>
    </w:p>
    <w:p w14:paraId="0D7B29F1" w14:textId="77777777" w:rsidR="00873ACB" w:rsidRDefault="00873ACB" w:rsidP="00873ACB">
      <w:pPr>
        <w:pStyle w:val="PL"/>
        <w:rPr>
          <w:color w:val="808080"/>
        </w:rPr>
      </w:pPr>
      <w:r>
        <w:t xml:space="preserve">      sib1-TDD-UL-DL-ConfigurationCommon-r19   TDD-UL-DL-ConfigCommon                                                     </w:t>
      </w:r>
      <w:r>
        <w:rPr>
          <w:color w:val="993366"/>
        </w:rPr>
        <w:t>OPTIONAL</w:t>
      </w:r>
      <w:r>
        <w:t xml:space="preserve">, </w:t>
      </w:r>
      <w:r>
        <w:rPr>
          <w:color w:val="808080"/>
        </w:rPr>
        <w:t>-- Cond TDD</w:t>
      </w:r>
    </w:p>
    <w:p w14:paraId="4904C17E" w14:textId="77777777" w:rsidR="00873ACB" w:rsidRDefault="00873ACB" w:rsidP="00873ACB">
      <w:pPr>
        <w:pStyle w:val="PL"/>
      </w:pPr>
      <w:r>
        <w:t xml:space="preserve">      offsetToCarrier-r19                      </w:t>
      </w:r>
      <w:r>
        <w:rPr>
          <w:color w:val="993366"/>
        </w:rPr>
        <w:t>INTEGER</w:t>
      </w:r>
      <w:r>
        <w:t xml:space="preserve"> (0..2199),</w:t>
      </w:r>
    </w:p>
    <w:p w14:paraId="567FC86D" w14:textId="77777777" w:rsidR="00873ACB" w:rsidRDefault="00873ACB" w:rsidP="00873ACB">
      <w:pPr>
        <w:pStyle w:val="PL"/>
      </w:pPr>
      <w:r>
        <w:t xml:space="preserve">      carrierBandwidth-r19                     </w:t>
      </w:r>
      <w:r>
        <w:rPr>
          <w:color w:val="993366"/>
        </w:rPr>
        <w:t>INTEGER</w:t>
      </w:r>
      <w:r>
        <w:t xml:space="preserve"> (1..maxNrofPhysicalResourceBlocks)                                 </w:t>
      </w:r>
      <w:r>
        <w:rPr>
          <w:color w:val="993366"/>
        </w:rPr>
        <w:t>OPTIONAL,</w:t>
      </w:r>
      <w:r>
        <w:t xml:space="preserve"> </w:t>
      </w:r>
      <w:r>
        <w:rPr>
          <w:color w:val="808080"/>
        </w:rPr>
        <w:t>-- Need R</w:t>
      </w:r>
    </w:p>
    <w:p w14:paraId="7F38ECA3" w14:textId="77777777" w:rsidR="00873ACB" w:rsidRDefault="00873ACB" w:rsidP="00873ACB">
      <w:pPr>
        <w:pStyle w:val="PL"/>
        <w:rPr>
          <w:color w:val="808080"/>
        </w:rPr>
      </w:pPr>
      <w:r>
        <w:rPr>
          <w:color w:val="808080"/>
        </w:rPr>
        <w:t xml:space="preserve">      </w:t>
      </w:r>
      <w:r>
        <w:t xml:space="preserve">offsetToPointA-r19                       </w:t>
      </w:r>
      <w:r>
        <w:rPr>
          <w:color w:val="993366"/>
        </w:rPr>
        <w:t>INTEGER</w:t>
      </w:r>
      <w:r>
        <w:t xml:space="preserve"> (0..2199)                                                          </w:t>
      </w:r>
      <w:r>
        <w:rPr>
          <w:color w:val="993366"/>
        </w:rPr>
        <w:t>OPTIONAL</w:t>
      </w:r>
      <w:r>
        <w:t xml:space="preserve">, </w:t>
      </w:r>
      <w:r>
        <w:rPr>
          <w:color w:val="808080"/>
        </w:rPr>
        <w:t>-- Cond TDD</w:t>
      </w:r>
    </w:p>
    <w:p w14:paraId="45DB30C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color w:val="808080"/>
          <w:sz w:val="16"/>
          <w:lang w:eastAsia="en-GB"/>
        </w:rPr>
        <w:t xml:space="preserve">      </w:t>
      </w:r>
      <w:r>
        <w:rPr>
          <w:rFonts w:ascii="Courier New" w:hAnsi="Courier New"/>
          <w:sz w:val="16"/>
          <w:lang w:eastAsia="en-GB"/>
        </w:rPr>
        <w:t xml:space="preserve">frequencyBandList-r19                    MultiFrequencyBandListNR-SIB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04EA72F3" w14:textId="77777777" w:rsidR="00873ACB" w:rsidRDefault="00873ACB" w:rsidP="00873ACB">
      <w:pPr>
        <w:pStyle w:val="PL"/>
        <w:rPr>
          <w:color w:val="808080"/>
        </w:rPr>
      </w:pPr>
      <w:r>
        <w:t xml:space="preserve">      ss-PBCH-BlockPower-r19                   </w:t>
      </w:r>
      <w:r>
        <w:rPr>
          <w:color w:val="993366"/>
        </w:rPr>
        <w:t>INTEGER</w:t>
      </w:r>
      <w:r>
        <w:t xml:space="preserve"> (-60..50)                                                          </w:t>
      </w:r>
      <w:r>
        <w:rPr>
          <w:color w:val="993366"/>
        </w:rPr>
        <w:t>OPTIONAL</w:t>
      </w:r>
      <w:r>
        <w:t xml:space="preserve">, </w:t>
      </w:r>
      <w:r>
        <w:rPr>
          <w:color w:val="808080"/>
        </w:rPr>
        <w:t>-- Need R</w:t>
      </w:r>
    </w:p>
    <w:p w14:paraId="31487A0B" w14:textId="77777777" w:rsidR="00873ACB" w:rsidRDefault="00873ACB" w:rsidP="00873ACB">
      <w:pPr>
        <w:pStyle w:val="PL"/>
      </w:pPr>
      <w:r>
        <w:t xml:space="preserve">      ssb-PositionsInBurst-r19                 </w:t>
      </w:r>
      <w:r>
        <w:rPr>
          <w:color w:val="993366"/>
        </w:rPr>
        <w:t>SEQUENCE</w:t>
      </w:r>
      <w:r>
        <w:t xml:space="preserve"> {</w:t>
      </w:r>
    </w:p>
    <w:p w14:paraId="447EC074" w14:textId="77777777" w:rsidR="00873ACB" w:rsidRDefault="00873ACB" w:rsidP="00873ACB">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4DA9EE6B" w14:textId="77777777" w:rsidR="00873ACB" w:rsidRDefault="00873ACB" w:rsidP="00873ACB">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0B2C5544" w14:textId="77777777" w:rsidR="00873ACB" w:rsidRDefault="00873ACB" w:rsidP="00873ACB">
      <w:pPr>
        <w:pStyle w:val="PL"/>
      </w:pPr>
      <w:r>
        <w:t xml:space="preserve">      },</w:t>
      </w:r>
    </w:p>
    <w:p w14:paraId="3ECFD5BD" w14:textId="77777777" w:rsidR="00873ACB" w:rsidRDefault="00873ACB" w:rsidP="00873ACB">
      <w:pPr>
        <w:pStyle w:val="PL"/>
      </w:pPr>
      <w:r>
        <w:t xml:space="preserve">      ssb-Periodicity-r19                      </w:t>
      </w:r>
      <w:r>
        <w:rPr>
          <w:color w:val="993366"/>
        </w:rPr>
        <w:t>ENUMERATED</w:t>
      </w:r>
      <w:r>
        <w:t xml:space="preserve"> {ms5, ms10, ms20, ms40, ms80, ms160, spare1, spare2}            </w:t>
      </w:r>
      <w:r>
        <w:rPr>
          <w:color w:val="993366"/>
        </w:rPr>
        <w:t>OPTIONAL</w:t>
      </w:r>
      <w:r>
        <w:t xml:space="preserve">, </w:t>
      </w:r>
      <w:r>
        <w:rPr>
          <w:color w:val="808080"/>
        </w:rPr>
        <w:t>-- Need R</w:t>
      </w:r>
    </w:p>
    <w:p w14:paraId="46478ACD" w14:textId="77777777" w:rsidR="00873ACB" w:rsidRDefault="00873ACB" w:rsidP="00873ACB">
      <w:pPr>
        <w:pStyle w:val="PL"/>
      </w:pPr>
      <w:r>
        <w:t xml:space="preserve">      od-sib1-WindowDuration-r19               </w:t>
      </w:r>
      <w:r>
        <w:rPr>
          <w:color w:val="993366"/>
        </w:rPr>
        <w:t>ENUMERATED</w:t>
      </w:r>
      <w:r>
        <w:t xml:space="preserve"> {ms20, ms40, ms80, ms160, ms320, spare1, spare2, spare3}        </w:t>
      </w:r>
      <w:r>
        <w:rPr>
          <w:color w:val="993366"/>
        </w:rPr>
        <w:t>OPTIONAL</w:t>
      </w:r>
      <w:r>
        <w:t xml:space="preserve">, </w:t>
      </w:r>
      <w:r>
        <w:rPr>
          <w:color w:val="808080"/>
        </w:rPr>
        <w:t>-- Need R</w:t>
      </w:r>
    </w:p>
    <w:p w14:paraId="41A4BDD4" w14:textId="77777777" w:rsidR="00873ACB" w:rsidRDefault="00873ACB" w:rsidP="00873ACB">
      <w:pPr>
        <w:pStyle w:val="PL"/>
      </w:pPr>
      <w:r>
        <w:t xml:space="preserve">      od-sib1-windowStartOffset-r19            ENUMERATED {sl0, sl1, sl2, sl4, sl8, sl10, sl20, sl40, sl80},</w:t>
      </w:r>
    </w:p>
    <w:p w14:paraId="6813424F" w14:textId="77777777" w:rsidR="00873ACB" w:rsidRDefault="00873ACB" w:rsidP="00873ACB">
      <w:pPr>
        <w:pStyle w:val="PL"/>
      </w:pPr>
      <w:r>
        <w:t xml:space="preserve">      k-ssb-r19                                </w:t>
      </w:r>
      <w:r>
        <w:rPr>
          <w:color w:val="993366"/>
        </w:rPr>
        <w:t>INTEGER</w:t>
      </w:r>
      <w:r>
        <w:t xml:space="preserve"> (</w:t>
      </w:r>
      <w:del w:id="1745" w:author="ZTE" w:date="2025-09-26T08:36:00Z">
        <w:r>
          <w:rPr>
            <w:lang w:val="en-US"/>
          </w:rPr>
          <w:delText>1</w:delText>
        </w:r>
      </w:del>
      <w:ins w:id="1746" w:author="ZTE" w:date="2025-09-26T08:36:00Z">
        <w:r>
          <w:rPr>
            <w:rFonts w:eastAsia="SimSun" w:hint="eastAsia"/>
            <w:lang w:val="en-US" w:eastAsia="zh-CN"/>
          </w:rPr>
          <w:t>0</w:t>
        </w:r>
      </w:ins>
      <w:r>
        <w:t>..23),</w:t>
      </w:r>
    </w:p>
    <w:p w14:paraId="45E3B7CD" w14:textId="77777777" w:rsidR="00873ACB" w:rsidRDefault="00873ACB" w:rsidP="00873ACB">
      <w:pPr>
        <w:pStyle w:val="PL"/>
      </w:pPr>
      <w:r>
        <w:t xml:space="preserve">      controlResourceSetZero-r19               ControlResourceSetZero,</w:t>
      </w:r>
    </w:p>
    <w:p w14:paraId="4C0F0AEA" w14:textId="77777777" w:rsidR="00873ACB" w:rsidRDefault="00873ACB" w:rsidP="00873ACB">
      <w:pPr>
        <w:pStyle w:val="PL"/>
      </w:pPr>
      <w:r>
        <w:t xml:space="preserve">      searchSpaceZero-r19                      SearchSpaceZero, </w:t>
      </w:r>
    </w:p>
    <w:p w14:paraId="78228BDF" w14:textId="77777777" w:rsidR="00873ACB" w:rsidRDefault="00873ACB" w:rsidP="00873ACB">
      <w:pPr>
        <w:pStyle w:val="PL"/>
      </w:pPr>
      <w:r>
        <w:t xml:space="preserve">      sib1-RequestConfig-r19                   SIB1-RequestConfig-r19,</w:t>
      </w:r>
    </w:p>
    <w:p w14:paraId="605CD42F" w14:textId="77777777" w:rsidR="00873ACB" w:rsidRDefault="00873ACB" w:rsidP="00873ACB">
      <w:pPr>
        <w:pStyle w:val="PL"/>
      </w:pPr>
      <w:r>
        <w:t xml:space="preserve">      sib1-RequestConfigSUL-r19                SIB1-RequestConfig-r19                                                     </w:t>
      </w:r>
      <w:r>
        <w:rPr>
          <w:color w:val="993366"/>
        </w:rPr>
        <w:t>OPTIONAL</w:t>
      </w:r>
      <w:r>
        <w:t xml:space="preserve"> </w:t>
      </w:r>
      <w:r>
        <w:rPr>
          <w:color w:val="808080"/>
        </w:rPr>
        <w:t>-- Need R</w:t>
      </w:r>
    </w:p>
    <w:p w14:paraId="6444F7BF" w14:textId="77777777" w:rsidR="00873ACB" w:rsidRDefault="00873ACB" w:rsidP="00873ACB">
      <w:pPr>
        <w:pStyle w:val="PL"/>
      </w:pPr>
      <w:r>
        <w:t>}</w:t>
      </w:r>
    </w:p>
    <w:p w14:paraId="44E15113" w14:textId="77777777" w:rsidR="00873ACB" w:rsidRDefault="00873ACB" w:rsidP="00873ACB">
      <w:pPr>
        <w:pStyle w:val="PL"/>
      </w:pPr>
    </w:p>
    <w:p w14:paraId="12F014F4" w14:textId="77777777" w:rsidR="00873ACB" w:rsidRDefault="00873ACB" w:rsidP="00873ACB">
      <w:pPr>
        <w:pStyle w:val="PL"/>
        <w:rPr>
          <w:color w:val="808080"/>
        </w:rPr>
      </w:pPr>
    </w:p>
    <w:p w14:paraId="1F60A052" w14:textId="77777777" w:rsidR="00873ACB" w:rsidRDefault="00873ACB" w:rsidP="00873ACB">
      <w:pPr>
        <w:pStyle w:val="PL"/>
        <w:rPr>
          <w:color w:val="808080"/>
        </w:rPr>
      </w:pPr>
    </w:p>
    <w:p w14:paraId="58F32ECC" w14:textId="77777777" w:rsidR="00873ACB" w:rsidRDefault="00873ACB" w:rsidP="00873ACB">
      <w:pPr>
        <w:pStyle w:val="PL"/>
      </w:pPr>
      <w:r>
        <w:t xml:space="preserve">SIB1-RequestConfig-r19 ::=                 </w:t>
      </w:r>
      <w:r>
        <w:rPr>
          <w:color w:val="993366"/>
        </w:rPr>
        <w:t>SEQUENCE</w:t>
      </w:r>
      <w:r>
        <w:t xml:space="preserve"> {</w:t>
      </w:r>
    </w:p>
    <w:p w14:paraId="04572D1E" w14:textId="77777777" w:rsidR="00873ACB" w:rsidRDefault="00873ACB" w:rsidP="00873ACB">
      <w:pPr>
        <w:pStyle w:val="PL"/>
      </w:pPr>
      <w:r>
        <w:t xml:space="preserve">    totalNumberOfRA-Preambles-r19           </w:t>
      </w:r>
      <w:r>
        <w:rPr>
          <w:color w:val="993366"/>
        </w:rPr>
        <w:t>INTEGER</w:t>
      </w:r>
      <w:r>
        <w:t xml:space="preserve"> (1..63),</w:t>
      </w:r>
    </w:p>
    <w:p w14:paraId="1F6A85AF" w14:textId="77777777" w:rsidR="00873ACB" w:rsidRDefault="00873ACB" w:rsidP="00873ACB">
      <w:pPr>
        <w:pStyle w:val="PL"/>
      </w:pPr>
      <w:r>
        <w:t xml:space="preserve">    rach-OccasionsSIB1-r19                  </w:t>
      </w:r>
      <w:r>
        <w:rPr>
          <w:color w:val="993366"/>
        </w:rPr>
        <w:t>SEQUENCE</w:t>
      </w:r>
      <w:r>
        <w:t xml:space="preserve"> {</w:t>
      </w:r>
    </w:p>
    <w:p w14:paraId="54973D60" w14:textId="77777777" w:rsidR="00873ACB" w:rsidRDefault="00873ACB" w:rsidP="00873ACB">
      <w:pPr>
        <w:pStyle w:val="PL"/>
      </w:pPr>
      <w:r>
        <w:t xml:space="preserve">        ssb-perRACH-Occasion-r19                  </w:t>
      </w:r>
      <w:r>
        <w:rPr>
          <w:color w:val="993366"/>
        </w:rPr>
        <w:t>ENUMERATED</w:t>
      </w:r>
      <w:r>
        <w:t xml:space="preserve"> {oneEighth, oneFourth, oneHalf, one, two, four, eight, sixteen}</w:t>
      </w:r>
    </w:p>
    <w:p w14:paraId="491A6B8F" w14:textId="77777777" w:rsidR="00873ACB" w:rsidRDefault="00873ACB" w:rsidP="00873ACB">
      <w:pPr>
        <w:pStyle w:val="PL"/>
      </w:pPr>
      <w:r>
        <w:t xml:space="preserve">    },</w:t>
      </w:r>
    </w:p>
    <w:p w14:paraId="159D2511" w14:textId="77777777" w:rsidR="00873ACB" w:rsidRDefault="00873ACB" w:rsidP="00873ACB">
      <w:pPr>
        <w:pStyle w:val="PL"/>
        <w:rPr>
          <w:color w:val="808080"/>
        </w:rPr>
      </w:pPr>
      <w:r>
        <w:t xml:space="preserve">    </w:t>
      </w:r>
      <w:r>
        <w:rPr>
          <w:iCs/>
        </w:rPr>
        <w:t>sib1</w:t>
      </w:r>
      <w:r>
        <w:t xml:space="preserve">-RequestPeriod-r19                  </w:t>
      </w:r>
      <w:r>
        <w:rPr>
          <w:color w:val="993366"/>
        </w:rPr>
        <w:t>ENUMERATED</w:t>
      </w:r>
      <w:r>
        <w:t xml:space="preserve"> {one, two, four, six, eight, ten, twelve, sixteen}                  </w:t>
      </w:r>
      <w:r>
        <w:rPr>
          <w:color w:val="993366"/>
        </w:rPr>
        <w:t>OPTIONAL</w:t>
      </w:r>
      <w:r>
        <w:t xml:space="preserve">, </w:t>
      </w:r>
      <w:r>
        <w:rPr>
          <w:color w:val="808080"/>
        </w:rPr>
        <w:t>-- Need R</w:t>
      </w:r>
    </w:p>
    <w:p w14:paraId="48A3C807" w14:textId="77777777" w:rsidR="00873ACB" w:rsidRDefault="00873ACB" w:rsidP="00873ACB">
      <w:pPr>
        <w:pStyle w:val="PL"/>
      </w:pPr>
      <w:r>
        <w:t xml:space="preserve">    sib1-RequestResources-r19               SIB1-RequestResources-r19,</w:t>
      </w:r>
    </w:p>
    <w:p w14:paraId="4E3D9FFD" w14:textId="77777777" w:rsidR="00873ACB" w:rsidRDefault="00873ACB" w:rsidP="00873ACB">
      <w:pPr>
        <w:pStyle w:val="PL"/>
      </w:pPr>
      <w:r>
        <w:t xml:space="preserve">    sib1-PDCCH-RestrictionToPRACH-r19       </w:t>
      </w:r>
      <w:r>
        <w:rPr>
          <w:color w:val="993366"/>
        </w:rPr>
        <w:t>ENUMERATED</w:t>
      </w:r>
      <w:r>
        <w:t xml:space="preserve"> {true},</w:t>
      </w:r>
    </w:p>
    <w:p w14:paraId="2D2F98E2" w14:textId="77777777" w:rsidR="00873ACB" w:rsidRDefault="00873ACB" w:rsidP="00873ACB">
      <w:pPr>
        <w:pStyle w:val="PL"/>
        <w:rPr>
          <w:color w:val="808080"/>
        </w:rPr>
      </w:pPr>
      <w:r>
        <w:t xml:space="preserve">    rach-ConfigSIB1-r19                     RACH-ConfigGeneric, </w:t>
      </w:r>
    </w:p>
    <w:p w14:paraId="1608E621" w14:textId="77777777" w:rsidR="00873ACB" w:rsidRDefault="00873ACB" w:rsidP="00873ACB">
      <w:pPr>
        <w:pStyle w:val="PL"/>
        <w:rPr>
          <w:color w:val="808080"/>
        </w:rPr>
      </w:pPr>
      <w:r>
        <w:t xml:space="preserve">    ra-SearchSpace-r19                      SearchSpace                                                                    </w:t>
      </w:r>
      <w:r>
        <w:rPr>
          <w:color w:val="993366"/>
        </w:rPr>
        <w:t>OPTIONAL</w:t>
      </w:r>
      <w:r>
        <w:t xml:space="preserve">, </w:t>
      </w:r>
      <w:r>
        <w:rPr>
          <w:color w:val="808080"/>
        </w:rPr>
        <w:t>-- Need S</w:t>
      </w:r>
    </w:p>
    <w:p w14:paraId="6E713329" w14:textId="77777777" w:rsidR="00873ACB" w:rsidRDefault="00873ACB" w:rsidP="00873ACB">
      <w:pPr>
        <w:pStyle w:val="PL"/>
      </w:pPr>
      <w:r>
        <w:t xml:space="preserve">    n-TimingAdvanceOffset-r19               </w:t>
      </w:r>
      <w:r>
        <w:rPr>
          <w:color w:val="993366"/>
        </w:rPr>
        <w:t>ENUMERATED</w:t>
      </w:r>
      <w:r>
        <w:t xml:space="preserve"> { n0, n25600, n39936, spare1 }                                      </w:t>
      </w:r>
      <w:r>
        <w:rPr>
          <w:color w:val="993366"/>
        </w:rPr>
        <w:t>OPTIONAL,</w:t>
      </w:r>
      <w:r>
        <w:t xml:space="preserve"> </w:t>
      </w:r>
      <w:r>
        <w:rPr>
          <w:color w:val="808080"/>
        </w:rPr>
        <w:t>-- Need R</w:t>
      </w:r>
    </w:p>
    <w:p w14:paraId="07C4AE6C" w14:textId="77777777" w:rsidR="00873ACB" w:rsidRDefault="00873ACB" w:rsidP="00873ACB">
      <w:pPr>
        <w:pStyle w:val="PL"/>
      </w:pPr>
      <w:r>
        <w:t xml:space="preserve">    msg1-SubcarrierSpacing-r19              </w:t>
      </w:r>
      <w:r>
        <w:rPr>
          <w:color w:val="993366"/>
        </w:rPr>
        <w:t>ENUMERATED</w:t>
      </w:r>
      <w:r>
        <w:t xml:space="preserve"> {kHz1dot25, kHz5, kHz15, kHz30, kHz60, kHz120, spare1, spare2}      </w:t>
      </w:r>
      <w:r>
        <w:rPr>
          <w:color w:val="993366"/>
        </w:rPr>
        <w:t>OPTIONAL</w:t>
      </w:r>
      <w:r>
        <w:t xml:space="preserve">, </w:t>
      </w:r>
      <w:r>
        <w:rPr>
          <w:color w:val="808080"/>
        </w:rPr>
        <w:t>-- Need R</w:t>
      </w:r>
      <w:r>
        <w:t xml:space="preserve"> </w:t>
      </w:r>
    </w:p>
    <w:p w14:paraId="1F6428E6" w14:textId="77777777" w:rsidR="00873ACB" w:rsidRDefault="00873ACB" w:rsidP="00873ACB">
      <w:pPr>
        <w:pStyle w:val="PL"/>
      </w:pPr>
      <w:r>
        <w:t xml:space="preserve">    prach-RootSequenceIndex-r19             </w:t>
      </w:r>
      <w:r>
        <w:rPr>
          <w:color w:val="993366"/>
        </w:rPr>
        <w:t>CHOICE</w:t>
      </w:r>
      <w:r>
        <w:t xml:space="preserve"> {</w:t>
      </w:r>
    </w:p>
    <w:p w14:paraId="6081B3DA" w14:textId="77777777" w:rsidR="00873ACB" w:rsidRDefault="00873ACB" w:rsidP="00873ACB">
      <w:pPr>
        <w:pStyle w:val="PL"/>
      </w:pPr>
      <w:r>
        <w:t xml:space="preserve">        l839                                       </w:t>
      </w:r>
      <w:r>
        <w:rPr>
          <w:color w:val="993366"/>
        </w:rPr>
        <w:t>INTEGER</w:t>
      </w:r>
      <w:r>
        <w:t xml:space="preserve"> (0..837),</w:t>
      </w:r>
    </w:p>
    <w:p w14:paraId="6ADDAA27" w14:textId="77777777" w:rsidR="00873ACB" w:rsidRDefault="00873ACB" w:rsidP="00873ACB">
      <w:pPr>
        <w:pStyle w:val="PL"/>
      </w:pPr>
      <w:r>
        <w:t xml:space="preserve">        l139                                       </w:t>
      </w:r>
      <w:r>
        <w:rPr>
          <w:color w:val="993366"/>
        </w:rPr>
        <w:t>INTEGER</w:t>
      </w:r>
      <w:r>
        <w:t xml:space="preserve"> (0..137)</w:t>
      </w:r>
    </w:p>
    <w:p w14:paraId="54D592F4" w14:textId="77777777" w:rsidR="00873ACB" w:rsidRDefault="00873ACB" w:rsidP="00873ACB">
      <w:pPr>
        <w:pStyle w:val="PL"/>
      </w:pPr>
      <w:r>
        <w:t xml:space="preserve">      }                                                                                                                    </w:t>
      </w:r>
      <w:r>
        <w:rPr>
          <w:color w:val="993366"/>
        </w:rPr>
        <w:t>OPTIONAL</w:t>
      </w:r>
      <w:r>
        <w:t xml:space="preserve">, </w:t>
      </w:r>
      <w:r>
        <w:rPr>
          <w:color w:val="808080"/>
        </w:rPr>
        <w:t>-- Need R</w:t>
      </w:r>
    </w:p>
    <w:p w14:paraId="20736CFD" w14:textId="77777777" w:rsidR="00873ACB" w:rsidRDefault="00873ACB" w:rsidP="00873ACB">
      <w:pPr>
        <w:pStyle w:val="PL"/>
      </w:pPr>
      <w:r>
        <w:t xml:space="preserve">    sib1-rsrp-ThresholdSSB-r19               RSRP-Range                                                                    </w:t>
      </w:r>
      <w:r>
        <w:rPr>
          <w:color w:val="993366"/>
        </w:rPr>
        <w:t>OPTIONAL</w:t>
      </w:r>
      <w:r>
        <w:t xml:space="preserve">, </w:t>
      </w:r>
      <w:r>
        <w:rPr>
          <w:color w:val="808080"/>
        </w:rPr>
        <w:t>-- Need R</w:t>
      </w:r>
    </w:p>
    <w:p w14:paraId="0728F14B" w14:textId="77777777" w:rsidR="00873ACB" w:rsidRDefault="00873ACB" w:rsidP="00873ACB">
      <w:pPr>
        <w:pStyle w:val="PL"/>
      </w:pPr>
      <w:r>
        <w:t xml:space="preserve">    rsrp-ThresholdSSB-SUL                    RSRP-Range                                                                    </w:t>
      </w:r>
      <w:r>
        <w:rPr>
          <w:color w:val="993366"/>
        </w:rPr>
        <w:t>OPTIONAL</w:t>
      </w:r>
      <w:r>
        <w:t xml:space="preserve">, </w:t>
      </w:r>
      <w:r>
        <w:rPr>
          <w:color w:val="808080"/>
        </w:rPr>
        <w:t>-- Cond SUL</w:t>
      </w:r>
      <w:r>
        <w:t xml:space="preserve"> </w:t>
      </w:r>
    </w:p>
    <w:p w14:paraId="48BD7362" w14:textId="77777777" w:rsidR="00873ACB" w:rsidRDefault="00873ACB" w:rsidP="00873ACB">
      <w:pPr>
        <w:pStyle w:val="PL"/>
      </w:pPr>
      <w:r>
        <w:t xml:space="preserve">    locationAndBandwidth-r19                 </w:t>
      </w:r>
      <w:r>
        <w:rPr>
          <w:color w:val="993366"/>
        </w:rPr>
        <w:t>INTEGER</w:t>
      </w:r>
      <w:r>
        <w:t xml:space="preserve"> (0..37949)                                                            </w:t>
      </w:r>
      <w:r>
        <w:rPr>
          <w:color w:val="993366"/>
        </w:rPr>
        <w:t>OPTIONAL</w:t>
      </w:r>
      <w:r>
        <w:t xml:space="preserve">, </w:t>
      </w:r>
      <w:r>
        <w:rPr>
          <w:color w:val="808080"/>
        </w:rPr>
        <w:t>-- Need R</w:t>
      </w:r>
    </w:p>
    <w:p w14:paraId="270045BA" w14:textId="77777777" w:rsidR="00873ACB" w:rsidRDefault="00873ACB" w:rsidP="00873ACB">
      <w:pPr>
        <w:pStyle w:val="PL"/>
      </w:pPr>
      <w:r>
        <w:t xml:space="preserve">    absoluteFrequencyPointA-r19              ARFCN-ValueNR                                                                 </w:t>
      </w:r>
      <w:r>
        <w:rPr>
          <w:color w:val="993366"/>
        </w:rPr>
        <w:t>OPTIONAL</w:t>
      </w:r>
      <w:r>
        <w:t xml:space="preserve">, </w:t>
      </w:r>
      <w:r>
        <w:rPr>
          <w:color w:val="808080"/>
        </w:rPr>
        <w:t>-- Cond FDD</w:t>
      </w:r>
    </w:p>
    <w:p w14:paraId="507FC337" w14:textId="77777777" w:rsidR="00873ACB" w:rsidRDefault="00873ACB" w:rsidP="00873ACB">
      <w:pPr>
        <w:pStyle w:val="PL"/>
        <w:rPr>
          <w:color w:val="808080"/>
        </w:rPr>
      </w:pPr>
      <w:r>
        <w:t xml:space="preserve">    ul-FrequencyBandList-r19                 MultiFrequencyBandListNR-SIB                                                  </w:t>
      </w:r>
      <w:r>
        <w:rPr>
          <w:color w:val="993366"/>
        </w:rPr>
        <w:t>OPTIONAL</w:t>
      </w:r>
      <w:r>
        <w:t xml:space="preserve">, </w:t>
      </w:r>
      <w:r>
        <w:rPr>
          <w:color w:val="808080"/>
        </w:rPr>
        <w:t>-- Need R</w:t>
      </w:r>
    </w:p>
    <w:p w14:paraId="5070FC3B" w14:textId="77777777" w:rsidR="00873ACB" w:rsidRDefault="00873ACB" w:rsidP="00873ACB">
      <w:pPr>
        <w:pStyle w:val="PL"/>
        <w:rPr>
          <w:color w:val="808080"/>
        </w:rPr>
      </w:pPr>
      <w:r>
        <w:t xml:space="preserve">    ul-SubCarrierSpacing-r19                 </w:t>
      </w:r>
      <w:r>
        <w:rPr>
          <w:color w:val="993366"/>
        </w:rPr>
        <w:t>ENUMERATED</w:t>
      </w:r>
      <w:r>
        <w:t xml:space="preserve"> {kHz15, kHz30, kHz60, kHz120,kHz240, kHz480-v1700, kHz960-v1700</w:t>
      </w:r>
      <w:ins w:id="1747" w:author="ZTE" w:date="2025-09-26T08:36:00Z">
        <w:r>
          <w:t>, spare1</w:t>
        </w:r>
      </w:ins>
      <w:r>
        <w:t xml:space="preserve">}   </w:t>
      </w:r>
      <w:r>
        <w:rPr>
          <w:color w:val="993366"/>
        </w:rPr>
        <w:t>OPTIONAL</w:t>
      </w:r>
      <w:r>
        <w:t xml:space="preserve">, </w:t>
      </w:r>
      <w:r>
        <w:rPr>
          <w:color w:val="808080"/>
        </w:rPr>
        <w:t>-- Need R</w:t>
      </w:r>
    </w:p>
    <w:p w14:paraId="198948D0" w14:textId="77777777" w:rsidR="00873ACB" w:rsidRDefault="00873ACB" w:rsidP="00873ACB">
      <w:pPr>
        <w:pStyle w:val="PL"/>
      </w:pPr>
      <w:r>
        <w:t xml:space="preserve">    p-Max-r19                                P-Max                                                                         </w:t>
      </w:r>
      <w:r>
        <w:rPr>
          <w:color w:val="993366"/>
        </w:rPr>
        <w:t>OPTIONAL</w:t>
      </w:r>
      <w:r>
        <w:t xml:space="preserve">, </w:t>
      </w:r>
      <w:r>
        <w:rPr>
          <w:color w:val="808080"/>
        </w:rPr>
        <w:t>-- Need R</w:t>
      </w:r>
    </w:p>
    <w:p w14:paraId="42BB242F" w14:textId="77777777" w:rsidR="00873ACB" w:rsidRDefault="00873ACB" w:rsidP="00873ACB">
      <w:pPr>
        <w:pStyle w:val="PL"/>
        <w:rPr>
          <w:color w:val="808080"/>
        </w:rPr>
      </w:pPr>
      <w:r>
        <w:t xml:space="preserve">    sib1-restrictedSetConfig-r19 [RIL]: S030, NES            </w:t>
      </w:r>
      <w:r>
        <w:rPr>
          <w:color w:val="993366"/>
        </w:rPr>
        <w:t>ENUMERATED</w:t>
      </w:r>
      <w:r>
        <w:t xml:space="preserve"> {unrestrictedSet, restrictedSetTypeA, restrictedSetTypeB</w:t>
      </w:r>
      <w:ins w:id="1748" w:author="ZTE" w:date="2025-09-26T08:36:00Z">
        <w:r>
          <w:t>, spare1</w:t>
        </w:r>
      </w:ins>
      <w:r>
        <w:t xml:space="preserve">}          </w:t>
      </w:r>
      <w:r>
        <w:rPr>
          <w:color w:val="993366"/>
        </w:rPr>
        <w:t xml:space="preserve">OPTIONAL </w:t>
      </w:r>
      <w:r>
        <w:t xml:space="preserve"> </w:t>
      </w:r>
      <w:r>
        <w:rPr>
          <w:color w:val="808080"/>
        </w:rPr>
        <w:t>-- Need R</w:t>
      </w:r>
    </w:p>
    <w:p w14:paraId="20680A00" w14:textId="77777777" w:rsidR="00873ACB" w:rsidRDefault="00873ACB" w:rsidP="00873ACB">
      <w:pPr>
        <w:pStyle w:val="PL"/>
      </w:pPr>
      <w:r>
        <w:t>}</w:t>
      </w:r>
    </w:p>
    <w:p w14:paraId="52545D31" w14:textId="77777777" w:rsidR="00873ACB" w:rsidRDefault="00873ACB" w:rsidP="00873ACB">
      <w:pPr>
        <w:pStyle w:val="CommentText"/>
      </w:pPr>
    </w:p>
    <w:p w14:paraId="09880DAD" w14:textId="77777777" w:rsidR="00873ACB" w:rsidRDefault="00873ACB" w:rsidP="00873ACB">
      <w:pPr>
        <w:rPr>
          <w:rFonts w:eastAsia="Malgun Gothic"/>
          <w:lang w:eastAsia="ko-KR"/>
        </w:rPr>
      </w:pPr>
      <w:r>
        <w:rPr>
          <w:b/>
        </w:rPr>
        <w:t>[Comments]</w:t>
      </w:r>
      <w:r>
        <w:t>:</w:t>
      </w:r>
    </w:p>
    <w:p w14:paraId="43815667" w14:textId="77777777" w:rsidR="00873ACB" w:rsidRDefault="00873ACB" w:rsidP="00873ACB">
      <w:pPr>
        <w:rPr>
          <w:ins w:id="1749" w:author="Rapporteur" w:date="2025-09-30T01:00:00Z"/>
          <w:rFonts w:eastAsia="Malgun Gothic"/>
          <w:lang w:eastAsia="ko-KR"/>
        </w:rPr>
      </w:pPr>
      <w:r>
        <w:rPr>
          <w:rFonts w:eastAsia="Malgun Gothic"/>
          <w:lang w:eastAsia="ko-KR"/>
        </w:rPr>
        <w:t>[Apple] Agree.</w:t>
      </w:r>
    </w:p>
    <w:p w14:paraId="53DC7BDE" w14:textId="77777777" w:rsidR="00873ACB" w:rsidRDefault="00873ACB" w:rsidP="00873ACB">
      <w:pPr>
        <w:rPr>
          <w:rFonts w:eastAsia="Malgun Gothic"/>
          <w:lang w:eastAsia="ko-KR"/>
        </w:rPr>
      </w:pPr>
      <w:ins w:id="1750" w:author="Rapporteur" w:date="2025-09-30T01:00:00Z">
        <w:r w:rsidRPr="00D357EE">
          <w:rPr>
            <w:rFonts w:eastAsia="Malgun Gothic"/>
            <w:lang w:eastAsia="ko-KR"/>
          </w:rPr>
          <w:t>[Rapporteur]: The proposed change will be captured in the rapporteur CR to the next meeting</w:t>
        </w:r>
      </w:ins>
    </w:p>
    <w:p w14:paraId="4C88D44E" w14:textId="77777777" w:rsidR="00873ACB" w:rsidRDefault="00873ACB" w:rsidP="00873ACB">
      <w:pPr>
        <w:rPr>
          <w:rFonts w:eastAsia="Malgun Gothic"/>
          <w:lang w:eastAsia="ko-KR"/>
        </w:rPr>
      </w:pPr>
    </w:p>
    <w:p w14:paraId="38459A50" w14:textId="77777777" w:rsidR="00873ACB" w:rsidRDefault="00873ACB" w:rsidP="00873ACB">
      <w:pPr>
        <w:pStyle w:val="Heading1"/>
      </w:pPr>
      <w:r>
        <w:t>X202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B55A54A" w14:textId="77777777" w:rsidTr="0044284E">
        <w:tc>
          <w:tcPr>
            <w:tcW w:w="967" w:type="dxa"/>
          </w:tcPr>
          <w:p w14:paraId="613DD111" w14:textId="77777777" w:rsidR="00873ACB" w:rsidRDefault="00873ACB" w:rsidP="0044284E">
            <w:r>
              <w:t>RIL Id</w:t>
            </w:r>
          </w:p>
        </w:tc>
        <w:tc>
          <w:tcPr>
            <w:tcW w:w="948" w:type="dxa"/>
          </w:tcPr>
          <w:p w14:paraId="1B8A697F" w14:textId="77777777" w:rsidR="00873ACB" w:rsidRDefault="00873ACB" w:rsidP="0044284E">
            <w:r>
              <w:t>WI</w:t>
            </w:r>
          </w:p>
        </w:tc>
        <w:tc>
          <w:tcPr>
            <w:tcW w:w="1068" w:type="dxa"/>
          </w:tcPr>
          <w:p w14:paraId="27FDEB54" w14:textId="77777777" w:rsidR="00873ACB" w:rsidRDefault="00873ACB" w:rsidP="0044284E">
            <w:r>
              <w:t>Class</w:t>
            </w:r>
          </w:p>
        </w:tc>
        <w:tc>
          <w:tcPr>
            <w:tcW w:w="2797" w:type="dxa"/>
          </w:tcPr>
          <w:p w14:paraId="5339C636" w14:textId="77777777" w:rsidR="00873ACB" w:rsidRDefault="00873ACB" w:rsidP="0044284E">
            <w:r>
              <w:t>Title</w:t>
            </w:r>
          </w:p>
        </w:tc>
        <w:tc>
          <w:tcPr>
            <w:tcW w:w="1161" w:type="dxa"/>
          </w:tcPr>
          <w:p w14:paraId="6A75F782" w14:textId="77777777" w:rsidR="00873ACB" w:rsidRDefault="00873ACB" w:rsidP="0044284E">
            <w:r>
              <w:t>Tdoc</w:t>
            </w:r>
          </w:p>
        </w:tc>
        <w:tc>
          <w:tcPr>
            <w:tcW w:w="1559" w:type="dxa"/>
          </w:tcPr>
          <w:p w14:paraId="4AA513A9" w14:textId="77777777" w:rsidR="00873ACB" w:rsidRDefault="00873ACB" w:rsidP="0044284E">
            <w:r>
              <w:t>Delegate</w:t>
            </w:r>
          </w:p>
        </w:tc>
        <w:tc>
          <w:tcPr>
            <w:tcW w:w="993" w:type="dxa"/>
          </w:tcPr>
          <w:p w14:paraId="39F027A4" w14:textId="77777777" w:rsidR="00873ACB" w:rsidRDefault="00873ACB" w:rsidP="0044284E">
            <w:r>
              <w:t>Misc</w:t>
            </w:r>
          </w:p>
        </w:tc>
        <w:tc>
          <w:tcPr>
            <w:tcW w:w="850" w:type="dxa"/>
          </w:tcPr>
          <w:p w14:paraId="4D2D91F9" w14:textId="77777777" w:rsidR="00873ACB" w:rsidRDefault="00873ACB" w:rsidP="0044284E">
            <w:r>
              <w:t>File version</w:t>
            </w:r>
          </w:p>
        </w:tc>
        <w:tc>
          <w:tcPr>
            <w:tcW w:w="814" w:type="dxa"/>
          </w:tcPr>
          <w:p w14:paraId="6845DDAA" w14:textId="77777777" w:rsidR="00873ACB" w:rsidRDefault="00873ACB" w:rsidP="0044284E">
            <w:r>
              <w:t>Status</w:t>
            </w:r>
          </w:p>
        </w:tc>
      </w:tr>
      <w:tr w:rsidR="00873ACB" w14:paraId="7E91C239" w14:textId="77777777" w:rsidTr="0044284E">
        <w:tc>
          <w:tcPr>
            <w:tcW w:w="967" w:type="dxa"/>
          </w:tcPr>
          <w:p w14:paraId="7FB2DC40" w14:textId="77777777" w:rsidR="00873ACB" w:rsidRDefault="00873ACB" w:rsidP="0044284E">
            <w:r>
              <w:t>X202</w:t>
            </w:r>
          </w:p>
        </w:tc>
        <w:tc>
          <w:tcPr>
            <w:tcW w:w="948" w:type="dxa"/>
          </w:tcPr>
          <w:p w14:paraId="0BB87153"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3DE02A2F" w14:textId="77777777" w:rsidR="00873ACB" w:rsidRDefault="00873ACB" w:rsidP="0044284E">
            <w:pPr>
              <w:rPr>
                <w:rFonts w:eastAsia="DengXian"/>
              </w:rPr>
            </w:pPr>
            <w:r>
              <w:rPr>
                <w:rFonts w:eastAsia="DengXian" w:hint="eastAsia"/>
              </w:rPr>
              <w:t>1</w:t>
            </w:r>
          </w:p>
        </w:tc>
        <w:tc>
          <w:tcPr>
            <w:tcW w:w="2797" w:type="dxa"/>
          </w:tcPr>
          <w:p w14:paraId="5BBF2D48" w14:textId="77777777" w:rsidR="00873ACB" w:rsidRDefault="00873ACB" w:rsidP="0044284E">
            <w:pPr>
              <w:rPr>
                <w:rFonts w:eastAsia="DengXian"/>
              </w:rPr>
            </w:pPr>
            <w:r>
              <w:rPr>
                <w:rFonts w:eastAsia="DengXian"/>
              </w:rPr>
              <w:t>Classify parameters of OD-SIB1</w:t>
            </w:r>
          </w:p>
        </w:tc>
        <w:tc>
          <w:tcPr>
            <w:tcW w:w="1161" w:type="dxa"/>
          </w:tcPr>
          <w:p w14:paraId="503905B0"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69C054F" w14:textId="77777777" w:rsidR="00873ACB" w:rsidRDefault="00873ACB" w:rsidP="0044284E">
            <w:pPr>
              <w:rPr>
                <w:rFonts w:eastAsia="DengXian"/>
              </w:rPr>
            </w:pPr>
            <w:r>
              <w:rPr>
                <w:rFonts w:eastAsia="DengXian"/>
              </w:rPr>
              <w:t>Xiaomi (Li Zhao)</w:t>
            </w:r>
          </w:p>
        </w:tc>
        <w:tc>
          <w:tcPr>
            <w:tcW w:w="993" w:type="dxa"/>
          </w:tcPr>
          <w:p w14:paraId="1A846F69" w14:textId="77777777" w:rsidR="00873ACB" w:rsidRDefault="00873ACB" w:rsidP="0044284E"/>
        </w:tc>
        <w:tc>
          <w:tcPr>
            <w:tcW w:w="850" w:type="dxa"/>
          </w:tcPr>
          <w:p w14:paraId="65B2BC19" w14:textId="77777777" w:rsidR="00873ACB" w:rsidRDefault="00873ACB" w:rsidP="0044284E">
            <w:r>
              <w:t>V003</w:t>
            </w:r>
          </w:p>
        </w:tc>
        <w:tc>
          <w:tcPr>
            <w:tcW w:w="814" w:type="dxa"/>
          </w:tcPr>
          <w:p w14:paraId="14E70AB0" w14:textId="77777777" w:rsidR="00873ACB" w:rsidRDefault="00873ACB" w:rsidP="0044284E">
            <w:r>
              <w:t>PropReject</w:t>
            </w:r>
          </w:p>
        </w:tc>
      </w:tr>
    </w:tbl>
    <w:p w14:paraId="38D4FF11" w14:textId="77777777" w:rsidR="00873ACB" w:rsidRDefault="00873ACB" w:rsidP="00873ACB">
      <w:pPr>
        <w:pStyle w:val="CommentText"/>
      </w:pPr>
      <w:r>
        <w:rPr>
          <w:b/>
        </w:rPr>
        <w:br/>
        <w:t>[Description]</w:t>
      </w:r>
      <w:r>
        <w:t xml:space="preserve">: According to the parameter list from RAN1, some parameters related to OD-SIB1 should be configured per od-sib1-Config instead of per SIB1-RequestConfig, e.g., sib1-rsrp-ThresholdSSB-r19, locationAndBandwidth-r19, absoluteFrequencyPointA-r19, ul-FrequencyBandList-r19, ul-SubCarrierSpacing-r19, etc. </w:t>
      </w:r>
    </w:p>
    <w:p w14:paraId="5E49FA7A" w14:textId="77777777" w:rsidR="00873ACB" w:rsidRDefault="00873ACB" w:rsidP="00873ACB">
      <w:pPr>
        <w:pStyle w:val="CommentText"/>
      </w:pPr>
      <w:r>
        <w:rPr>
          <w:b/>
        </w:rPr>
        <w:t>[Proposed Change]</w:t>
      </w:r>
      <w:r>
        <w:t xml:space="preserve">: RAN2 to discuss to move those parameters not related to SIB1-RequestConfig from SIB1-RequestConfig to od-sib1-Config. </w:t>
      </w:r>
    </w:p>
    <w:p w14:paraId="571B0937" w14:textId="77777777" w:rsidR="00873ACB" w:rsidRDefault="00873ACB" w:rsidP="00873ACB">
      <w:pPr>
        <w:pStyle w:val="B4"/>
      </w:pPr>
    </w:p>
    <w:p w14:paraId="433D563A" w14:textId="77777777" w:rsidR="00873ACB" w:rsidRDefault="00873ACB" w:rsidP="00873ACB">
      <w:r>
        <w:rPr>
          <w:b/>
        </w:rPr>
        <w:t>[Comments]</w:t>
      </w:r>
      <w:r>
        <w:t>:[Nokia] I’m not sure on this one. RAN1 xls seems to be bit vague on this. So far to use current asn.1 seems Ok anyway as the xls points out that all the parameters in frequenciInfoUL are per WUS config. So we would not do this change until it is confirmed with Ran</w:t>
      </w:r>
    </w:p>
    <w:p w14:paraId="2321C158" w14:textId="77777777" w:rsidR="00873ACB" w:rsidRDefault="00873ACB" w:rsidP="00873ACB">
      <w:r>
        <w:t>[Huawei]: Agree with Xiaomi. We understand that RRC parameters are up to RAN2 to specify but we did not see the motivation for deviating from the RAN1 parameter list, in particular what was the reasoning of the current parameter placement in OD-SIB1-Config-r19 and SIB1-RequestConfig-r19.</w:t>
      </w:r>
    </w:p>
    <w:p w14:paraId="61031160" w14:textId="77777777" w:rsidR="00873ACB" w:rsidRDefault="00873ACB" w:rsidP="00873ACB">
      <w:r>
        <w:t>[vivo] Maybe it’s safer to keep them as it is now, like the sib1-rsrp-ThresholdSSB-r19 and ul-SubCarrierSpacing-r19, which is per Uplink configured (NUL or SUL)?</w:t>
      </w:r>
    </w:p>
    <w:p w14:paraId="4DBE89DC" w14:textId="77777777" w:rsidR="00873ACB" w:rsidRDefault="00873ACB" w:rsidP="00873ACB">
      <w:r>
        <w:t>[Ericsson] It is this way dues to RAN2 SUL agreement. RAN1 did not consider SUL and hence this was not reflected in their parameter excel. There is no functional difference in RAN1 perepective with the existing order of parameters since all is there in the highest level IE.</w:t>
      </w:r>
    </w:p>
    <w:p w14:paraId="21BB8BAC" w14:textId="77777777" w:rsidR="00873ACB" w:rsidRDefault="00873ACB" w:rsidP="00873ACB">
      <w:r>
        <w:t xml:space="preserve">[Samsung]: Agree with Ericsson. These parameters are UL carrier specific (SUL/NUL). </w:t>
      </w:r>
    </w:p>
    <w:p w14:paraId="32EA1BA7" w14:textId="77777777" w:rsidR="00873ACB" w:rsidRDefault="00873ACB" w:rsidP="00873ACB">
      <w:r>
        <w:t xml:space="preserve">[Xiaomi] I think SUL related parameter is rsrp-ThresholdSSB-SUL, which is not reflected in RAN1 parameter list and OK to be configured within SIB1-RequestConfig as it relates to the selection of carrier when transmitting SIB1 request. However, there are many parameters not related to SIB1 request transmission, e.g., sib1-rsrp-ThresholdSSB-r19, locationAndBandwidth-r19, absoluteFrequencyPointA-r19, ul-FrequencyBandList-r19, ul-SubCarrierSpacing-r19, etc., that should be moved out according to RAN1 guidance. Also, there are some parameters instructed to be configured per SIB1 request configuration, e.g., ss-PBCH-BlockPower-r19, ssb-PositionsInBurst-r19 and sib1-TDD-UL-DL-ConfigurationCommon-r19 but are configured within od-sib1-Config. Thus, we think we need to discuss whether/how to follow the guidance from RAN1 parameter list. </w:t>
      </w:r>
    </w:p>
    <w:p w14:paraId="5A33AB29" w14:textId="77777777" w:rsidR="00873ACB" w:rsidRDefault="00873ACB" w:rsidP="00873ACB">
      <w:pPr>
        <w:rPr>
          <w:ins w:id="1751" w:author="Rapporteur" w:date="2025-09-29T16:21:00Z"/>
        </w:rPr>
      </w:pPr>
      <w:r>
        <w:t xml:space="preserve">[Apple] We agree with Samsung and Ericsson on NUL/SUL carrier specific parameters. To support SUL in NES cell, it is not sufficient to only introduce rsrp-ThresholdSSB-SUL because SUL can configure a separate RACH resource different from NUL. It is same as legacy OD-SIB: in SI-SchedulingInfo, it has si-RequestConfig and si-RequestConfigSUL with same type si-RequestConfig. Thus, we prefer to keep the current formulation.  </w:t>
      </w:r>
    </w:p>
    <w:p w14:paraId="0B3A2767" w14:textId="77777777" w:rsidR="00873ACB" w:rsidRPr="00701168" w:rsidRDefault="00873ACB" w:rsidP="00873ACB">
      <w:ins w:id="1752" w:author="Rapporteur" w:date="2025-09-29T16:21:00Z">
        <w:r>
          <w:t xml:space="preserve">[Rapporteur] </w:t>
        </w:r>
      </w:ins>
      <w:ins w:id="1753" w:author="Rapporteur" w:date="2025-09-29T16:22:00Z">
        <w:r>
          <w:t xml:space="preserve">There seems to be </w:t>
        </w:r>
      </w:ins>
      <w:ins w:id="1754" w:author="Rapporteur" w:date="2025-09-29T16:23:00Z">
        <w:r>
          <w:t xml:space="preserve">nothing broken </w:t>
        </w:r>
      </w:ins>
      <w:ins w:id="1755" w:author="Rapporteur" w:date="2025-09-29T16:24:00Z">
        <w:r>
          <w:t xml:space="preserve">with the current formulation. </w:t>
        </w:r>
      </w:ins>
      <w:ins w:id="1756" w:author="Rapporteur" w:date="2025-09-29T16:26:00Z">
        <w:r>
          <w:t xml:space="preserve">Note that </w:t>
        </w:r>
      </w:ins>
      <w:ins w:id="1757" w:author="Rapporteur" w:date="2025-09-29T16:21:00Z">
        <w:r>
          <w:t xml:space="preserve">RAN1 excel </w:t>
        </w:r>
      </w:ins>
      <w:ins w:id="1758" w:author="Rapporteur" w:date="2025-09-29T16:25:00Z">
        <w:r>
          <w:t xml:space="preserve">sheet does not indicate how signalling should be </w:t>
        </w:r>
      </w:ins>
      <w:ins w:id="1759" w:author="Rapporteur" w:date="2025-09-29T16:28:00Z">
        <w:r>
          <w:t>designed,</w:t>
        </w:r>
      </w:ins>
      <w:ins w:id="1760" w:author="Rapporteur" w:date="2025-09-29T16:26:00Z">
        <w:r>
          <w:t xml:space="preserve"> and this is up to RAN2.</w:t>
        </w:r>
      </w:ins>
      <w:ins w:id="1761" w:author="Rapporteur" w:date="2025-09-29T16:25:00Z">
        <w:r>
          <w:t xml:space="preserve"> </w:t>
        </w:r>
      </w:ins>
    </w:p>
    <w:p w14:paraId="51065649" w14:textId="77777777" w:rsidR="00873ACB" w:rsidRDefault="00873ACB" w:rsidP="00873ACB">
      <w:r>
        <w:t xml:space="preserve">     </w:t>
      </w:r>
    </w:p>
    <w:p w14:paraId="7B290D60" w14:textId="77777777" w:rsidR="00873ACB" w:rsidRDefault="00873ACB" w:rsidP="00873ACB">
      <w:pPr>
        <w:pStyle w:val="Heading1"/>
      </w:pPr>
      <w:r>
        <w:t>X204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8C5D4DF" w14:textId="77777777" w:rsidTr="0044284E">
        <w:tc>
          <w:tcPr>
            <w:tcW w:w="967" w:type="dxa"/>
          </w:tcPr>
          <w:p w14:paraId="70F31A6D" w14:textId="77777777" w:rsidR="00873ACB" w:rsidRDefault="00873ACB" w:rsidP="0044284E">
            <w:r>
              <w:t>RIL Id</w:t>
            </w:r>
          </w:p>
        </w:tc>
        <w:tc>
          <w:tcPr>
            <w:tcW w:w="948" w:type="dxa"/>
          </w:tcPr>
          <w:p w14:paraId="3949BFDC" w14:textId="77777777" w:rsidR="00873ACB" w:rsidRDefault="00873ACB" w:rsidP="0044284E">
            <w:r>
              <w:t>WI</w:t>
            </w:r>
          </w:p>
        </w:tc>
        <w:tc>
          <w:tcPr>
            <w:tcW w:w="1068" w:type="dxa"/>
          </w:tcPr>
          <w:p w14:paraId="5D5222ED" w14:textId="77777777" w:rsidR="00873ACB" w:rsidRDefault="00873ACB" w:rsidP="0044284E">
            <w:r>
              <w:t>Class</w:t>
            </w:r>
          </w:p>
        </w:tc>
        <w:tc>
          <w:tcPr>
            <w:tcW w:w="2797" w:type="dxa"/>
          </w:tcPr>
          <w:p w14:paraId="3312CD4B" w14:textId="77777777" w:rsidR="00873ACB" w:rsidRDefault="00873ACB" w:rsidP="0044284E">
            <w:r>
              <w:t>Title</w:t>
            </w:r>
          </w:p>
        </w:tc>
        <w:tc>
          <w:tcPr>
            <w:tcW w:w="1161" w:type="dxa"/>
          </w:tcPr>
          <w:p w14:paraId="735A7F00" w14:textId="77777777" w:rsidR="00873ACB" w:rsidRDefault="00873ACB" w:rsidP="0044284E">
            <w:r>
              <w:t>Tdoc</w:t>
            </w:r>
          </w:p>
        </w:tc>
        <w:tc>
          <w:tcPr>
            <w:tcW w:w="1559" w:type="dxa"/>
          </w:tcPr>
          <w:p w14:paraId="71C70B26" w14:textId="77777777" w:rsidR="00873ACB" w:rsidRDefault="00873ACB" w:rsidP="0044284E">
            <w:r>
              <w:t>Delegate</w:t>
            </w:r>
          </w:p>
        </w:tc>
        <w:tc>
          <w:tcPr>
            <w:tcW w:w="993" w:type="dxa"/>
          </w:tcPr>
          <w:p w14:paraId="7C039D39" w14:textId="77777777" w:rsidR="00873ACB" w:rsidRDefault="00873ACB" w:rsidP="0044284E">
            <w:r>
              <w:t>Misc</w:t>
            </w:r>
          </w:p>
        </w:tc>
        <w:tc>
          <w:tcPr>
            <w:tcW w:w="850" w:type="dxa"/>
          </w:tcPr>
          <w:p w14:paraId="31B38D9E" w14:textId="77777777" w:rsidR="00873ACB" w:rsidRDefault="00873ACB" w:rsidP="0044284E">
            <w:r>
              <w:t>File version</w:t>
            </w:r>
          </w:p>
        </w:tc>
        <w:tc>
          <w:tcPr>
            <w:tcW w:w="814" w:type="dxa"/>
          </w:tcPr>
          <w:p w14:paraId="504CAE41" w14:textId="77777777" w:rsidR="00873ACB" w:rsidRDefault="00873ACB" w:rsidP="0044284E">
            <w:r>
              <w:t>Status</w:t>
            </w:r>
          </w:p>
        </w:tc>
      </w:tr>
      <w:tr w:rsidR="00873ACB" w14:paraId="69851705" w14:textId="77777777" w:rsidTr="0044284E">
        <w:tc>
          <w:tcPr>
            <w:tcW w:w="967" w:type="dxa"/>
          </w:tcPr>
          <w:p w14:paraId="48844002" w14:textId="77777777" w:rsidR="00873ACB" w:rsidRDefault="00873ACB" w:rsidP="0044284E">
            <w:r>
              <w:t>X204</w:t>
            </w:r>
          </w:p>
        </w:tc>
        <w:tc>
          <w:tcPr>
            <w:tcW w:w="948" w:type="dxa"/>
          </w:tcPr>
          <w:p w14:paraId="14987421"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37ABE2F1" w14:textId="77777777" w:rsidR="00873ACB" w:rsidRDefault="00873ACB" w:rsidP="0044284E">
            <w:pPr>
              <w:rPr>
                <w:rFonts w:eastAsia="DengXian"/>
              </w:rPr>
            </w:pPr>
            <w:r>
              <w:rPr>
                <w:rFonts w:eastAsia="DengXian"/>
              </w:rPr>
              <w:t>2</w:t>
            </w:r>
          </w:p>
        </w:tc>
        <w:tc>
          <w:tcPr>
            <w:tcW w:w="2797" w:type="dxa"/>
          </w:tcPr>
          <w:p w14:paraId="582DFFEE" w14:textId="77777777" w:rsidR="00873ACB" w:rsidRDefault="00873ACB" w:rsidP="0044284E">
            <w:pPr>
              <w:rPr>
                <w:rFonts w:eastAsia="DengXian"/>
              </w:rPr>
            </w:pPr>
            <w:r>
              <w:rPr>
                <w:rFonts w:eastAsia="DengXian"/>
              </w:rPr>
              <w:t>sib1-PDCCH-RestrictionToPRACH-r19</w:t>
            </w:r>
          </w:p>
        </w:tc>
        <w:tc>
          <w:tcPr>
            <w:tcW w:w="1161" w:type="dxa"/>
          </w:tcPr>
          <w:p w14:paraId="77C03921"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245CA7DE" w14:textId="77777777" w:rsidR="00873ACB" w:rsidRDefault="00873ACB" w:rsidP="0044284E">
            <w:pPr>
              <w:rPr>
                <w:rFonts w:eastAsia="DengXian"/>
              </w:rPr>
            </w:pPr>
            <w:r>
              <w:rPr>
                <w:rFonts w:eastAsia="DengXian"/>
              </w:rPr>
              <w:t>Xiaomi (Haitao)</w:t>
            </w:r>
          </w:p>
        </w:tc>
        <w:tc>
          <w:tcPr>
            <w:tcW w:w="993" w:type="dxa"/>
          </w:tcPr>
          <w:p w14:paraId="11A0B350" w14:textId="77777777" w:rsidR="00873ACB" w:rsidRDefault="00873ACB" w:rsidP="0044284E"/>
        </w:tc>
        <w:tc>
          <w:tcPr>
            <w:tcW w:w="850" w:type="dxa"/>
          </w:tcPr>
          <w:p w14:paraId="5D0BB85C" w14:textId="77777777" w:rsidR="00873ACB" w:rsidRDefault="00873ACB" w:rsidP="0044284E">
            <w:r>
              <w:t>V014</w:t>
            </w:r>
          </w:p>
        </w:tc>
        <w:tc>
          <w:tcPr>
            <w:tcW w:w="814" w:type="dxa"/>
          </w:tcPr>
          <w:p w14:paraId="25AC9962" w14:textId="77777777" w:rsidR="00873ACB" w:rsidRDefault="00873ACB" w:rsidP="0044284E">
            <w:r>
              <w:t>PropAgree</w:t>
            </w:r>
          </w:p>
        </w:tc>
      </w:tr>
      <w:tr w:rsidR="00873ACB" w14:paraId="2440E4DC" w14:textId="77777777" w:rsidTr="0044284E">
        <w:tc>
          <w:tcPr>
            <w:tcW w:w="967" w:type="dxa"/>
          </w:tcPr>
          <w:p w14:paraId="31D11387" w14:textId="77777777" w:rsidR="00873ACB" w:rsidRDefault="00873ACB" w:rsidP="0044284E"/>
        </w:tc>
        <w:tc>
          <w:tcPr>
            <w:tcW w:w="948" w:type="dxa"/>
          </w:tcPr>
          <w:p w14:paraId="3CE6ED6C" w14:textId="77777777" w:rsidR="00873ACB" w:rsidRDefault="00873ACB" w:rsidP="0044284E">
            <w:pPr>
              <w:rPr>
                <w:rFonts w:eastAsia="DengXian"/>
              </w:rPr>
            </w:pPr>
          </w:p>
        </w:tc>
        <w:tc>
          <w:tcPr>
            <w:tcW w:w="1068" w:type="dxa"/>
          </w:tcPr>
          <w:p w14:paraId="022F17BD" w14:textId="77777777" w:rsidR="00873ACB" w:rsidRDefault="00873ACB" w:rsidP="0044284E">
            <w:pPr>
              <w:rPr>
                <w:rFonts w:eastAsia="DengXian"/>
              </w:rPr>
            </w:pPr>
          </w:p>
        </w:tc>
        <w:tc>
          <w:tcPr>
            <w:tcW w:w="2797" w:type="dxa"/>
          </w:tcPr>
          <w:p w14:paraId="63AE566B" w14:textId="77777777" w:rsidR="00873ACB" w:rsidRDefault="00873ACB" w:rsidP="0044284E">
            <w:pPr>
              <w:rPr>
                <w:rFonts w:eastAsia="DengXian"/>
              </w:rPr>
            </w:pPr>
          </w:p>
        </w:tc>
        <w:tc>
          <w:tcPr>
            <w:tcW w:w="1161" w:type="dxa"/>
          </w:tcPr>
          <w:p w14:paraId="32363FE2" w14:textId="77777777" w:rsidR="00873ACB" w:rsidRDefault="00873ACB" w:rsidP="0044284E">
            <w:pPr>
              <w:rPr>
                <w:rFonts w:eastAsia="DengXian"/>
              </w:rPr>
            </w:pPr>
          </w:p>
        </w:tc>
        <w:tc>
          <w:tcPr>
            <w:tcW w:w="1559" w:type="dxa"/>
          </w:tcPr>
          <w:p w14:paraId="663D98FE" w14:textId="77777777" w:rsidR="00873ACB" w:rsidRDefault="00873ACB" w:rsidP="0044284E">
            <w:pPr>
              <w:rPr>
                <w:rFonts w:eastAsia="DengXian"/>
              </w:rPr>
            </w:pPr>
          </w:p>
        </w:tc>
        <w:tc>
          <w:tcPr>
            <w:tcW w:w="993" w:type="dxa"/>
          </w:tcPr>
          <w:p w14:paraId="64232495" w14:textId="77777777" w:rsidR="00873ACB" w:rsidRDefault="00873ACB" w:rsidP="0044284E"/>
        </w:tc>
        <w:tc>
          <w:tcPr>
            <w:tcW w:w="850" w:type="dxa"/>
          </w:tcPr>
          <w:p w14:paraId="333F5FF1" w14:textId="77777777" w:rsidR="00873ACB" w:rsidRDefault="00873ACB" w:rsidP="0044284E"/>
        </w:tc>
        <w:tc>
          <w:tcPr>
            <w:tcW w:w="814" w:type="dxa"/>
          </w:tcPr>
          <w:p w14:paraId="2150650A" w14:textId="77777777" w:rsidR="00873ACB" w:rsidRDefault="00873ACB" w:rsidP="0044284E"/>
        </w:tc>
      </w:tr>
    </w:tbl>
    <w:p w14:paraId="6898968C" w14:textId="77777777" w:rsidR="00873ACB" w:rsidRDefault="00873ACB" w:rsidP="00873ACB">
      <w:pPr>
        <w:pStyle w:val="CommentText"/>
      </w:pPr>
      <w:r>
        <w:rPr>
          <w:b/>
        </w:rPr>
        <w:br/>
        <w:t>[Description]</w:t>
      </w:r>
      <w:r>
        <w:t>: according to RAN1 agreement, this parameter should be optional. Currently it can only indicate TRUE.</w:t>
      </w:r>
    </w:p>
    <w:p w14:paraId="40D475C4" w14:textId="77777777" w:rsidR="00873ACB" w:rsidRDefault="00873ACB" w:rsidP="00873ACB">
      <w:pPr>
        <w:pStyle w:val="CommentText"/>
      </w:pPr>
      <w:r>
        <w:rPr>
          <w:b/>
        </w:rPr>
        <w:t>[Proposed Change]</w:t>
      </w:r>
      <w:r>
        <w:t>: add OPTIONAL for this parameter.</w:t>
      </w:r>
    </w:p>
    <w:p w14:paraId="31B6B22D" w14:textId="77777777" w:rsidR="00873ACB" w:rsidRDefault="00873ACB" w:rsidP="00873ACB">
      <w:r>
        <w:rPr>
          <w:b/>
        </w:rPr>
        <w:t>[Comments]</w:t>
      </w:r>
      <w:r>
        <w:t>:</w:t>
      </w:r>
    </w:p>
    <w:p w14:paraId="48DE373F" w14:textId="77777777" w:rsidR="00873ACB" w:rsidRDefault="00873ACB" w:rsidP="00873ACB">
      <w:r>
        <w:t>[Huawei]: Agree, this needs to be OPTIONAL, -- Need R</w:t>
      </w:r>
    </w:p>
    <w:p w14:paraId="0FFA4FFF" w14:textId="77777777" w:rsidR="00873ACB" w:rsidRDefault="00873ACB" w:rsidP="00873ACB">
      <w:r>
        <w:t>[Samsung]: Agree</w:t>
      </w:r>
    </w:p>
    <w:p w14:paraId="10DB9087" w14:textId="77777777" w:rsidR="00873ACB" w:rsidRDefault="00873ACB" w:rsidP="00873ACB">
      <w:pPr>
        <w:rPr>
          <w:ins w:id="1762" w:author="Rapporteur" w:date="2025-09-29T16:33:00Z"/>
          <w:iCs/>
        </w:rPr>
      </w:pPr>
      <w:r>
        <w:rPr>
          <w:iCs/>
        </w:rPr>
        <w:t>[Apple] Agree</w:t>
      </w:r>
    </w:p>
    <w:p w14:paraId="524448EF" w14:textId="77777777" w:rsidR="00873ACB" w:rsidRDefault="00873ACB" w:rsidP="00873ACB">
      <w:pPr>
        <w:rPr>
          <w:iCs/>
        </w:rPr>
      </w:pPr>
      <w:ins w:id="1763" w:author="Rapporteur" w:date="2025-09-29T16:33:00Z">
        <w:r w:rsidRPr="00516406">
          <w:rPr>
            <w:iCs/>
          </w:rPr>
          <w:t>[Rapporteur]: The proposed change will be captured in the rapporteur CR to the next meeting</w:t>
        </w:r>
      </w:ins>
    </w:p>
    <w:p w14:paraId="20AED404" w14:textId="77777777" w:rsidR="00873ACB" w:rsidRDefault="00873ACB" w:rsidP="00873ACB"/>
    <w:p w14:paraId="6E085319" w14:textId="77777777" w:rsidR="00873ACB" w:rsidRDefault="00873ACB" w:rsidP="00873ACB">
      <w:pPr>
        <w:pStyle w:val="Heading1"/>
        <w:rPr>
          <w:rFonts w:eastAsia="Malgun Gothic"/>
          <w:lang w:eastAsia="ko-KR"/>
        </w:rPr>
      </w:pPr>
      <w:r>
        <w:t>S031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EA8B1A3" w14:textId="77777777" w:rsidTr="0044284E">
        <w:tc>
          <w:tcPr>
            <w:tcW w:w="967" w:type="dxa"/>
          </w:tcPr>
          <w:p w14:paraId="5068E862" w14:textId="77777777" w:rsidR="00873ACB" w:rsidRDefault="00873ACB" w:rsidP="0044284E">
            <w:r>
              <w:t>RIL Id</w:t>
            </w:r>
          </w:p>
        </w:tc>
        <w:tc>
          <w:tcPr>
            <w:tcW w:w="948" w:type="dxa"/>
          </w:tcPr>
          <w:p w14:paraId="63A7CCA5" w14:textId="77777777" w:rsidR="00873ACB" w:rsidRDefault="00873ACB" w:rsidP="0044284E">
            <w:r>
              <w:t>WI</w:t>
            </w:r>
          </w:p>
        </w:tc>
        <w:tc>
          <w:tcPr>
            <w:tcW w:w="1068" w:type="dxa"/>
          </w:tcPr>
          <w:p w14:paraId="3762B600" w14:textId="77777777" w:rsidR="00873ACB" w:rsidRDefault="00873ACB" w:rsidP="0044284E">
            <w:r>
              <w:t>Class</w:t>
            </w:r>
          </w:p>
        </w:tc>
        <w:tc>
          <w:tcPr>
            <w:tcW w:w="2797" w:type="dxa"/>
          </w:tcPr>
          <w:p w14:paraId="60ECF298" w14:textId="77777777" w:rsidR="00873ACB" w:rsidRDefault="00873ACB" w:rsidP="0044284E">
            <w:r>
              <w:t>Title</w:t>
            </w:r>
          </w:p>
        </w:tc>
        <w:tc>
          <w:tcPr>
            <w:tcW w:w="1161" w:type="dxa"/>
          </w:tcPr>
          <w:p w14:paraId="7D238DD4" w14:textId="77777777" w:rsidR="00873ACB" w:rsidRDefault="00873ACB" w:rsidP="0044284E">
            <w:r>
              <w:t>Tdoc</w:t>
            </w:r>
          </w:p>
        </w:tc>
        <w:tc>
          <w:tcPr>
            <w:tcW w:w="1559" w:type="dxa"/>
          </w:tcPr>
          <w:p w14:paraId="5804EB56" w14:textId="77777777" w:rsidR="00873ACB" w:rsidRDefault="00873ACB" w:rsidP="0044284E">
            <w:r>
              <w:t>Delegate</w:t>
            </w:r>
          </w:p>
        </w:tc>
        <w:tc>
          <w:tcPr>
            <w:tcW w:w="993" w:type="dxa"/>
          </w:tcPr>
          <w:p w14:paraId="4FC51CAE" w14:textId="77777777" w:rsidR="00873ACB" w:rsidRDefault="00873ACB" w:rsidP="0044284E">
            <w:r>
              <w:t>Misc</w:t>
            </w:r>
          </w:p>
        </w:tc>
        <w:tc>
          <w:tcPr>
            <w:tcW w:w="850" w:type="dxa"/>
          </w:tcPr>
          <w:p w14:paraId="57EA2244" w14:textId="77777777" w:rsidR="00873ACB" w:rsidRDefault="00873ACB" w:rsidP="0044284E">
            <w:r>
              <w:t>File version</w:t>
            </w:r>
          </w:p>
        </w:tc>
        <w:tc>
          <w:tcPr>
            <w:tcW w:w="814" w:type="dxa"/>
          </w:tcPr>
          <w:p w14:paraId="4C31697D" w14:textId="77777777" w:rsidR="00873ACB" w:rsidRDefault="00873ACB" w:rsidP="0044284E">
            <w:r>
              <w:t>Status</w:t>
            </w:r>
          </w:p>
        </w:tc>
      </w:tr>
      <w:tr w:rsidR="00873ACB" w14:paraId="5C7E9AF3" w14:textId="77777777" w:rsidTr="0044284E">
        <w:tc>
          <w:tcPr>
            <w:tcW w:w="967" w:type="dxa"/>
          </w:tcPr>
          <w:p w14:paraId="48B369CB" w14:textId="77777777" w:rsidR="00873ACB" w:rsidRDefault="00873ACB" w:rsidP="0044284E">
            <w:pPr>
              <w:rPr>
                <w:rFonts w:eastAsia="Malgun Gothic"/>
                <w:lang w:eastAsia="ko-KR"/>
              </w:rPr>
            </w:pPr>
            <w:r>
              <w:t>S031</w:t>
            </w:r>
          </w:p>
        </w:tc>
        <w:tc>
          <w:tcPr>
            <w:tcW w:w="948" w:type="dxa"/>
          </w:tcPr>
          <w:p w14:paraId="25EE77B3" w14:textId="77777777" w:rsidR="00873ACB" w:rsidRDefault="00873ACB" w:rsidP="0044284E">
            <w:pPr>
              <w:rPr>
                <w:rFonts w:eastAsia="DengXian"/>
              </w:rPr>
            </w:pPr>
            <w:r>
              <w:rPr>
                <w:rFonts w:eastAsia="DengXian"/>
              </w:rPr>
              <w:t>NES</w:t>
            </w:r>
          </w:p>
        </w:tc>
        <w:tc>
          <w:tcPr>
            <w:tcW w:w="1068" w:type="dxa"/>
          </w:tcPr>
          <w:p w14:paraId="4872D788" w14:textId="77777777" w:rsidR="00873ACB" w:rsidRDefault="00873ACB" w:rsidP="0044284E">
            <w:pPr>
              <w:rPr>
                <w:rFonts w:eastAsia="Malgun Gothic"/>
                <w:lang w:eastAsia="ko-KR"/>
              </w:rPr>
            </w:pPr>
            <w:r>
              <w:rPr>
                <w:rFonts w:eastAsia="Malgun Gothic"/>
                <w:lang w:eastAsia="ko-KR"/>
              </w:rPr>
              <w:t>1</w:t>
            </w:r>
          </w:p>
        </w:tc>
        <w:tc>
          <w:tcPr>
            <w:tcW w:w="2797" w:type="dxa"/>
          </w:tcPr>
          <w:p w14:paraId="78C35D83" w14:textId="77777777" w:rsidR="00873ACB" w:rsidRDefault="00873ACB" w:rsidP="0044284E">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prach-RootSequenceIndex-r19</w:t>
            </w:r>
          </w:p>
        </w:tc>
        <w:tc>
          <w:tcPr>
            <w:tcW w:w="1161" w:type="dxa"/>
          </w:tcPr>
          <w:p w14:paraId="79E75403" w14:textId="77777777" w:rsidR="00873ACB" w:rsidRDefault="00873ACB" w:rsidP="0044284E">
            <w:pPr>
              <w:rPr>
                <w:rFonts w:eastAsia="Malgun Gothic"/>
                <w:lang w:eastAsia="ko-KR"/>
              </w:rPr>
            </w:pPr>
          </w:p>
        </w:tc>
        <w:tc>
          <w:tcPr>
            <w:tcW w:w="1559" w:type="dxa"/>
          </w:tcPr>
          <w:p w14:paraId="3A8EE6CF" w14:textId="77777777" w:rsidR="00873ACB" w:rsidRDefault="00873ACB" w:rsidP="0044284E">
            <w:pPr>
              <w:rPr>
                <w:rFonts w:eastAsia="DengXian"/>
              </w:rPr>
            </w:pPr>
            <w:r>
              <w:rPr>
                <w:rFonts w:eastAsia="DengXian"/>
              </w:rPr>
              <w:t>Anil Agiwal (Samsung)</w:t>
            </w:r>
          </w:p>
        </w:tc>
        <w:tc>
          <w:tcPr>
            <w:tcW w:w="993" w:type="dxa"/>
          </w:tcPr>
          <w:p w14:paraId="17396673" w14:textId="77777777" w:rsidR="00873ACB" w:rsidRDefault="00873ACB" w:rsidP="0044284E"/>
        </w:tc>
        <w:tc>
          <w:tcPr>
            <w:tcW w:w="850" w:type="dxa"/>
          </w:tcPr>
          <w:p w14:paraId="101BF5B0" w14:textId="77777777" w:rsidR="00873ACB" w:rsidRDefault="00873ACB" w:rsidP="0044284E">
            <w:pPr>
              <w:rPr>
                <w:rFonts w:eastAsia="Malgun Gothic"/>
                <w:lang w:eastAsia="ko-KR"/>
              </w:rPr>
            </w:pPr>
            <w:r>
              <w:rPr>
                <w:rFonts w:eastAsia="Malgun Gothic"/>
                <w:lang w:eastAsia="ko-KR"/>
              </w:rPr>
              <w:t>V023</w:t>
            </w:r>
          </w:p>
        </w:tc>
        <w:tc>
          <w:tcPr>
            <w:tcW w:w="814" w:type="dxa"/>
          </w:tcPr>
          <w:p w14:paraId="1BAD2559" w14:textId="77777777" w:rsidR="00873ACB" w:rsidRDefault="00873ACB" w:rsidP="0044284E">
            <w:ins w:id="1764" w:author="Rapporteur" w:date="2025-09-30T00:54:00Z">
              <w:r>
                <w:t>PropAgree</w:t>
              </w:r>
            </w:ins>
          </w:p>
        </w:tc>
      </w:tr>
    </w:tbl>
    <w:p w14:paraId="000B5165"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r>
        <w:rPr>
          <w:b/>
        </w:rPr>
        <w:br/>
        <w:t>[Description]</w:t>
      </w:r>
      <w:r>
        <w:t xml:space="preserve">:  </w:t>
      </w:r>
      <w:r>
        <w:rPr>
          <w:rFonts w:ascii="Calibri" w:hAnsi="Calibri" w:cs="Calibri"/>
          <w:color w:val="000000"/>
          <w:sz w:val="22"/>
          <w:szCs w:val="22"/>
        </w:rPr>
        <w:t>prach-RootSequenceIndex-r19</w:t>
      </w:r>
      <w:r>
        <w:rPr>
          <w:rFonts w:ascii="Calibri" w:hAnsi="Calibri" w:cs="Calibri"/>
          <w:color w:val="000000"/>
          <w:sz w:val="22"/>
          <w:szCs w:val="22"/>
          <w:lang w:val="en-US" w:eastAsia="en-US"/>
        </w:rPr>
        <w:t xml:space="preserve">should be mandatory similar to its configuration in RACH-ConfigCommon </w:t>
      </w:r>
    </w:p>
    <w:p w14:paraId="4D3E3F7F"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r>
        <w:rPr>
          <w:b/>
        </w:rPr>
        <w:t>[Proposed Change]</w:t>
      </w:r>
      <w:r>
        <w:t xml:space="preserve">: </w:t>
      </w:r>
      <w:r>
        <w:rPr>
          <w:rFonts w:ascii="Calibri" w:hAnsi="Calibri" w:cs="Calibri"/>
          <w:color w:val="000000"/>
          <w:sz w:val="22"/>
          <w:szCs w:val="22"/>
        </w:rPr>
        <w:t xml:space="preserve">prach-RootSequenceIndex-r19 </w:t>
      </w:r>
      <w:r>
        <w:rPr>
          <w:rFonts w:ascii="Calibri" w:hAnsi="Calibri" w:cs="Calibri"/>
          <w:color w:val="000000"/>
          <w:sz w:val="22"/>
          <w:szCs w:val="22"/>
          <w:lang w:val="en-US" w:eastAsia="en-US"/>
        </w:rPr>
        <w:t>should be mandatory</w:t>
      </w:r>
    </w:p>
    <w:p w14:paraId="6816C0A1" w14:textId="77777777" w:rsidR="00873ACB" w:rsidRDefault="00873ACB" w:rsidP="00873ACB">
      <w:r>
        <w:rPr>
          <w:b/>
        </w:rPr>
        <w:t>[Comments]</w:t>
      </w:r>
      <w:r>
        <w:t>:</w:t>
      </w:r>
    </w:p>
    <w:p w14:paraId="4BE8D1A1" w14:textId="77777777" w:rsidR="00873ACB" w:rsidRDefault="00873ACB" w:rsidP="00873ACB">
      <w:pPr>
        <w:rPr>
          <w:ins w:id="1765" w:author="Rapporteur" w:date="2025-09-30T00:55:00Z"/>
        </w:rPr>
      </w:pPr>
      <w:r>
        <w:t>[Apple] Agree.</w:t>
      </w:r>
    </w:p>
    <w:p w14:paraId="3DBEF1F8" w14:textId="77777777" w:rsidR="00873ACB" w:rsidRDefault="00873ACB" w:rsidP="00873ACB">
      <w:ins w:id="1766" w:author="Rapporteur" w:date="2025-09-30T00:55:00Z">
        <w:r w:rsidRPr="00D357EE">
          <w:t>[Rapporteur]: The proposed change will be captured in the rapporteur CR to the next meeting</w:t>
        </w:r>
      </w:ins>
    </w:p>
    <w:p w14:paraId="615580D2" w14:textId="77777777" w:rsidR="00873ACB" w:rsidRDefault="00873ACB" w:rsidP="00873ACB">
      <w:pPr>
        <w:pStyle w:val="Heading1"/>
      </w:pPr>
      <w:r>
        <w:t>H102</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02BA90CA" w14:textId="77777777" w:rsidTr="0044284E">
        <w:tc>
          <w:tcPr>
            <w:tcW w:w="967" w:type="dxa"/>
          </w:tcPr>
          <w:p w14:paraId="283BEE4E" w14:textId="77777777" w:rsidR="00873ACB" w:rsidRDefault="00873ACB" w:rsidP="0044284E">
            <w:r>
              <w:t>RIL Id</w:t>
            </w:r>
          </w:p>
        </w:tc>
        <w:tc>
          <w:tcPr>
            <w:tcW w:w="948" w:type="dxa"/>
          </w:tcPr>
          <w:p w14:paraId="1E31DD09" w14:textId="77777777" w:rsidR="00873ACB" w:rsidRDefault="00873ACB" w:rsidP="0044284E">
            <w:r>
              <w:t>WI</w:t>
            </w:r>
          </w:p>
        </w:tc>
        <w:tc>
          <w:tcPr>
            <w:tcW w:w="1068" w:type="dxa"/>
          </w:tcPr>
          <w:p w14:paraId="79F96CAC" w14:textId="77777777" w:rsidR="00873ACB" w:rsidRDefault="00873ACB" w:rsidP="0044284E">
            <w:r>
              <w:t>Class</w:t>
            </w:r>
          </w:p>
        </w:tc>
        <w:tc>
          <w:tcPr>
            <w:tcW w:w="2797" w:type="dxa"/>
          </w:tcPr>
          <w:p w14:paraId="70CAEA7B" w14:textId="77777777" w:rsidR="00873ACB" w:rsidRDefault="00873ACB" w:rsidP="0044284E">
            <w:r>
              <w:t>Title</w:t>
            </w:r>
          </w:p>
        </w:tc>
        <w:tc>
          <w:tcPr>
            <w:tcW w:w="1161" w:type="dxa"/>
          </w:tcPr>
          <w:p w14:paraId="33927562" w14:textId="77777777" w:rsidR="00873ACB" w:rsidRDefault="00873ACB" w:rsidP="0044284E">
            <w:r>
              <w:t>Tdoc</w:t>
            </w:r>
          </w:p>
        </w:tc>
        <w:tc>
          <w:tcPr>
            <w:tcW w:w="1276" w:type="dxa"/>
          </w:tcPr>
          <w:p w14:paraId="14ADFE74" w14:textId="77777777" w:rsidR="00873ACB" w:rsidRDefault="00873ACB" w:rsidP="0044284E">
            <w:r>
              <w:t>Delegate</w:t>
            </w:r>
          </w:p>
        </w:tc>
        <w:tc>
          <w:tcPr>
            <w:tcW w:w="665" w:type="dxa"/>
          </w:tcPr>
          <w:p w14:paraId="72077769" w14:textId="77777777" w:rsidR="00873ACB" w:rsidRDefault="00873ACB" w:rsidP="0044284E">
            <w:r>
              <w:t>Misc</w:t>
            </w:r>
          </w:p>
        </w:tc>
        <w:tc>
          <w:tcPr>
            <w:tcW w:w="908" w:type="dxa"/>
          </w:tcPr>
          <w:p w14:paraId="237CFE18" w14:textId="77777777" w:rsidR="00873ACB" w:rsidRDefault="00873ACB" w:rsidP="0044284E">
            <w:r>
              <w:t>File version</w:t>
            </w:r>
          </w:p>
        </w:tc>
        <w:tc>
          <w:tcPr>
            <w:tcW w:w="1367" w:type="dxa"/>
          </w:tcPr>
          <w:p w14:paraId="0D2C9771" w14:textId="77777777" w:rsidR="00873ACB" w:rsidRDefault="00873ACB" w:rsidP="0044284E">
            <w:r>
              <w:t>Status</w:t>
            </w:r>
          </w:p>
        </w:tc>
      </w:tr>
      <w:tr w:rsidR="00873ACB" w14:paraId="67C8A62D" w14:textId="77777777" w:rsidTr="0044284E">
        <w:tc>
          <w:tcPr>
            <w:tcW w:w="967" w:type="dxa"/>
          </w:tcPr>
          <w:p w14:paraId="4A51347A" w14:textId="77777777" w:rsidR="00873ACB" w:rsidRDefault="00873ACB" w:rsidP="0044284E">
            <w:r>
              <w:t>H102</w:t>
            </w:r>
          </w:p>
        </w:tc>
        <w:tc>
          <w:tcPr>
            <w:tcW w:w="948" w:type="dxa"/>
          </w:tcPr>
          <w:p w14:paraId="285714C6" w14:textId="77777777" w:rsidR="00873ACB" w:rsidRDefault="00873ACB" w:rsidP="0044284E">
            <w:r>
              <w:t>NES</w:t>
            </w:r>
          </w:p>
        </w:tc>
        <w:tc>
          <w:tcPr>
            <w:tcW w:w="1068" w:type="dxa"/>
          </w:tcPr>
          <w:p w14:paraId="2FC4C25A" w14:textId="77777777" w:rsidR="00873ACB" w:rsidRDefault="00873ACB" w:rsidP="0044284E">
            <w:r>
              <w:t>2</w:t>
            </w:r>
          </w:p>
        </w:tc>
        <w:tc>
          <w:tcPr>
            <w:tcW w:w="2797" w:type="dxa"/>
          </w:tcPr>
          <w:p w14:paraId="2A60C90B" w14:textId="77777777" w:rsidR="00873ACB" w:rsidRDefault="00873ACB" w:rsidP="0044284E">
            <w:r>
              <w:t>locationAndBandwidth-r19 field</w:t>
            </w:r>
          </w:p>
        </w:tc>
        <w:tc>
          <w:tcPr>
            <w:tcW w:w="1161" w:type="dxa"/>
          </w:tcPr>
          <w:p w14:paraId="5E0D765F" w14:textId="77777777" w:rsidR="00873ACB" w:rsidRDefault="00873ACB" w:rsidP="0044284E"/>
        </w:tc>
        <w:tc>
          <w:tcPr>
            <w:tcW w:w="1276" w:type="dxa"/>
          </w:tcPr>
          <w:p w14:paraId="45831060" w14:textId="77777777" w:rsidR="00873ACB" w:rsidRDefault="00873ACB" w:rsidP="0044284E">
            <w:r>
              <w:t>Huawei (Marcin)</w:t>
            </w:r>
          </w:p>
        </w:tc>
        <w:tc>
          <w:tcPr>
            <w:tcW w:w="665" w:type="dxa"/>
          </w:tcPr>
          <w:p w14:paraId="50180200" w14:textId="77777777" w:rsidR="00873ACB" w:rsidRDefault="00873ACB" w:rsidP="0044284E"/>
        </w:tc>
        <w:tc>
          <w:tcPr>
            <w:tcW w:w="908" w:type="dxa"/>
          </w:tcPr>
          <w:p w14:paraId="44118CA5" w14:textId="77777777" w:rsidR="00873ACB" w:rsidRDefault="00873ACB" w:rsidP="0044284E">
            <w:r>
              <w:t>V013</w:t>
            </w:r>
          </w:p>
        </w:tc>
        <w:tc>
          <w:tcPr>
            <w:tcW w:w="1367" w:type="dxa"/>
          </w:tcPr>
          <w:p w14:paraId="704D7D31" w14:textId="77777777" w:rsidR="00873ACB" w:rsidRDefault="00873ACB" w:rsidP="0044284E">
            <w:r>
              <w:t>PropAgree</w:t>
            </w:r>
          </w:p>
        </w:tc>
      </w:tr>
    </w:tbl>
    <w:p w14:paraId="179C0369" w14:textId="77777777" w:rsidR="00873ACB" w:rsidRDefault="00873ACB" w:rsidP="00873ACB">
      <w:pPr>
        <w:pStyle w:val="CommentText"/>
      </w:pPr>
      <w:r>
        <w:rPr>
          <w:b/>
        </w:rPr>
        <w:br/>
        <w:t>[Description]</w:t>
      </w:r>
      <w:r>
        <w:t xml:space="preserve">: </w:t>
      </w:r>
    </w:p>
    <w:p w14:paraId="573B9EAC" w14:textId="77777777" w:rsidR="00873ACB" w:rsidRDefault="00873ACB" w:rsidP="00873ACB">
      <w:pPr>
        <w:pStyle w:val="CommentText"/>
      </w:pPr>
      <w:r>
        <w:t>This should be mandatory based on R1-2506622 and Agreement (RAN1#121):</w:t>
      </w:r>
    </w:p>
    <w:p w14:paraId="254309EC" w14:textId="77777777" w:rsidR="00873ACB" w:rsidRDefault="00873ACB" w:rsidP="00873ACB">
      <w:pPr>
        <w:pStyle w:val="CommentText"/>
        <w:rPr>
          <w:b/>
        </w:rPr>
      </w:pPr>
      <w:r>
        <w:t>The parameters ‘absoluteFrequencyPointA’, ‘offsetToCarrier’ and ‘</w:t>
      </w:r>
      <w:r>
        <w:rPr>
          <w:highlight w:val="yellow"/>
        </w:rPr>
        <w:t>locationAndBandwidth’</w:t>
      </w:r>
      <w:r>
        <w:t xml:space="preserve"> are mandatorily present in the UL-WUS configuration for both FDD and TDD system.</w:t>
      </w:r>
      <w:r>
        <w:rPr>
          <w:b/>
        </w:rPr>
        <w:t xml:space="preserve"> </w:t>
      </w:r>
    </w:p>
    <w:p w14:paraId="17E0699F" w14:textId="77777777" w:rsidR="00873ACB" w:rsidRDefault="00873ACB" w:rsidP="00873ACB">
      <w:pPr>
        <w:pStyle w:val="CommentText"/>
      </w:pPr>
      <w:r>
        <w:rPr>
          <w:b/>
        </w:rPr>
        <w:t>[Proposed Change]</w:t>
      </w:r>
      <w:r>
        <w:t xml:space="preserve">: </w:t>
      </w:r>
    </w:p>
    <w:p w14:paraId="1740A5CC" w14:textId="77777777" w:rsidR="00873ACB" w:rsidRDefault="00873ACB" w:rsidP="00873ACB">
      <w:pPr>
        <w:pStyle w:val="CommentText"/>
      </w:pPr>
      <w:r>
        <w:t xml:space="preserve">Remove   OPTIONAL, -- Need R </w:t>
      </w:r>
    </w:p>
    <w:p w14:paraId="26253CF5" w14:textId="77777777" w:rsidR="00873ACB" w:rsidRDefault="00873ACB" w:rsidP="00873ACB">
      <w:r>
        <w:rPr>
          <w:b/>
        </w:rPr>
        <w:t>[Comments]</w:t>
      </w:r>
      <w:r>
        <w:t>:</w:t>
      </w:r>
    </w:p>
    <w:p w14:paraId="7DA03F2B" w14:textId="77777777" w:rsidR="00873ACB" w:rsidRDefault="00873ACB" w:rsidP="00873ACB">
      <w:r>
        <w:t>[Samsung]: Agree</w:t>
      </w:r>
    </w:p>
    <w:p w14:paraId="07A44F5B" w14:textId="77777777" w:rsidR="00873ACB" w:rsidRDefault="00873ACB" w:rsidP="00873ACB">
      <w:pPr>
        <w:rPr>
          <w:ins w:id="1767" w:author="Rapporteur" w:date="2025-09-29T18:18:00Z"/>
          <w:iCs/>
        </w:rPr>
      </w:pPr>
      <w:r w:rsidRPr="00C13645">
        <w:rPr>
          <w:iCs/>
        </w:rPr>
        <w:t xml:space="preserve">[Apple] </w:t>
      </w:r>
      <w:r>
        <w:rPr>
          <w:iCs/>
        </w:rPr>
        <w:t>Agree.</w:t>
      </w:r>
    </w:p>
    <w:p w14:paraId="45851DEA" w14:textId="77777777" w:rsidR="00873ACB" w:rsidRDefault="00873ACB" w:rsidP="00873ACB">
      <w:ins w:id="1768" w:author="Rapporteur" w:date="2025-09-29T18:18:00Z">
        <w:r w:rsidRPr="008142E2">
          <w:t>[Rapporteur]: The proposed change will be captured in the rapporteur CR to the next meeting</w:t>
        </w:r>
      </w:ins>
    </w:p>
    <w:p w14:paraId="1ED97B44" w14:textId="77777777" w:rsidR="00873ACB" w:rsidRPr="004C7D43" w:rsidRDefault="00873ACB" w:rsidP="00873ACB">
      <w:pPr>
        <w:rPr>
          <w:b/>
          <w:bCs/>
        </w:rPr>
      </w:pPr>
    </w:p>
    <w:p w14:paraId="185AB0B4" w14:textId="77777777" w:rsidR="00873ACB" w:rsidRDefault="00873ACB" w:rsidP="00873ACB">
      <w:pPr>
        <w:pStyle w:val="Heading1"/>
      </w:pPr>
      <w:r>
        <w:t>H103</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6DD54F1F" w14:textId="77777777" w:rsidTr="0044284E">
        <w:tc>
          <w:tcPr>
            <w:tcW w:w="967" w:type="dxa"/>
          </w:tcPr>
          <w:p w14:paraId="6A39AA6D" w14:textId="77777777" w:rsidR="00873ACB" w:rsidRDefault="00873ACB" w:rsidP="0044284E">
            <w:r>
              <w:t>RIL Id</w:t>
            </w:r>
          </w:p>
        </w:tc>
        <w:tc>
          <w:tcPr>
            <w:tcW w:w="948" w:type="dxa"/>
          </w:tcPr>
          <w:p w14:paraId="414C0AEA" w14:textId="77777777" w:rsidR="00873ACB" w:rsidRDefault="00873ACB" w:rsidP="0044284E">
            <w:r>
              <w:t>WI</w:t>
            </w:r>
          </w:p>
        </w:tc>
        <w:tc>
          <w:tcPr>
            <w:tcW w:w="1068" w:type="dxa"/>
          </w:tcPr>
          <w:p w14:paraId="1D4B7B64" w14:textId="77777777" w:rsidR="00873ACB" w:rsidRDefault="00873ACB" w:rsidP="0044284E">
            <w:r>
              <w:t>Class</w:t>
            </w:r>
          </w:p>
        </w:tc>
        <w:tc>
          <w:tcPr>
            <w:tcW w:w="2797" w:type="dxa"/>
          </w:tcPr>
          <w:p w14:paraId="73C970A2" w14:textId="77777777" w:rsidR="00873ACB" w:rsidRDefault="00873ACB" w:rsidP="0044284E">
            <w:r>
              <w:t>Title</w:t>
            </w:r>
          </w:p>
        </w:tc>
        <w:tc>
          <w:tcPr>
            <w:tcW w:w="1161" w:type="dxa"/>
          </w:tcPr>
          <w:p w14:paraId="11F2F7BB" w14:textId="77777777" w:rsidR="00873ACB" w:rsidRDefault="00873ACB" w:rsidP="0044284E">
            <w:r>
              <w:t>Tdoc</w:t>
            </w:r>
          </w:p>
        </w:tc>
        <w:tc>
          <w:tcPr>
            <w:tcW w:w="1276" w:type="dxa"/>
          </w:tcPr>
          <w:p w14:paraId="31168498" w14:textId="77777777" w:rsidR="00873ACB" w:rsidRDefault="00873ACB" w:rsidP="0044284E">
            <w:r>
              <w:t>Delegate</w:t>
            </w:r>
          </w:p>
        </w:tc>
        <w:tc>
          <w:tcPr>
            <w:tcW w:w="665" w:type="dxa"/>
          </w:tcPr>
          <w:p w14:paraId="47E995E2" w14:textId="77777777" w:rsidR="00873ACB" w:rsidRDefault="00873ACB" w:rsidP="0044284E">
            <w:r>
              <w:t>Misc</w:t>
            </w:r>
          </w:p>
        </w:tc>
        <w:tc>
          <w:tcPr>
            <w:tcW w:w="908" w:type="dxa"/>
          </w:tcPr>
          <w:p w14:paraId="6727D0B2" w14:textId="77777777" w:rsidR="00873ACB" w:rsidRDefault="00873ACB" w:rsidP="0044284E">
            <w:r>
              <w:t>File version</w:t>
            </w:r>
          </w:p>
        </w:tc>
        <w:tc>
          <w:tcPr>
            <w:tcW w:w="1367" w:type="dxa"/>
          </w:tcPr>
          <w:p w14:paraId="7D7E3572" w14:textId="77777777" w:rsidR="00873ACB" w:rsidRDefault="00873ACB" w:rsidP="0044284E">
            <w:r>
              <w:t>Status</w:t>
            </w:r>
          </w:p>
        </w:tc>
      </w:tr>
      <w:tr w:rsidR="00873ACB" w14:paraId="39A20982" w14:textId="77777777" w:rsidTr="0044284E">
        <w:tc>
          <w:tcPr>
            <w:tcW w:w="967" w:type="dxa"/>
          </w:tcPr>
          <w:p w14:paraId="2B494A14" w14:textId="77777777" w:rsidR="00873ACB" w:rsidRDefault="00873ACB" w:rsidP="0044284E">
            <w:r>
              <w:t>H103</w:t>
            </w:r>
          </w:p>
        </w:tc>
        <w:tc>
          <w:tcPr>
            <w:tcW w:w="948" w:type="dxa"/>
          </w:tcPr>
          <w:p w14:paraId="35ABB7CF" w14:textId="77777777" w:rsidR="00873ACB" w:rsidRDefault="00873ACB" w:rsidP="0044284E">
            <w:r>
              <w:t>NES</w:t>
            </w:r>
          </w:p>
        </w:tc>
        <w:tc>
          <w:tcPr>
            <w:tcW w:w="1068" w:type="dxa"/>
          </w:tcPr>
          <w:p w14:paraId="17B7522C" w14:textId="77777777" w:rsidR="00873ACB" w:rsidRDefault="00873ACB" w:rsidP="0044284E">
            <w:r>
              <w:t>2</w:t>
            </w:r>
          </w:p>
        </w:tc>
        <w:tc>
          <w:tcPr>
            <w:tcW w:w="2797" w:type="dxa"/>
          </w:tcPr>
          <w:p w14:paraId="6ED830E2" w14:textId="77777777" w:rsidR="00873ACB" w:rsidRDefault="00873ACB" w:rsidP="0044284E">
            <w:r>
              <w:t>absoluteFrequencyPointA-r19 field</w:t>
            </w:r>
          </w:p>
        </w:tc>
        <w:tc>
          <w:tcPr>
            <w:tcW w:w="1161" w:type="dxa"/>
          </w:tcPr>
          <w:p w14:paraId="76D83234" w14:textId="77777777" w:rsidR="00873ACB" w:rsidRDefault="00873ACB" w:rsidP="0044284E"/>
        </w:tc>
        <w:tc>
          <w:tcPr>
            <w:tcW w:w="1276" w:type="dxa"/>
          </w:tcPr>
          <w:p w14:paraId="5F0AE881" w14:textId="77777777" w:rsidR="00873ACB" w:rsidRDefault="00873ACB" w:rsidP="0044284E">
            <w:r>
              <w:t>Huawei (Marcin)</w:t>
            </w:r>
          </w:p>
        </w:tc>
        <w:tc>
          <w:tcPr>
            <w:tcW w:w="665" w:type="dxa"/>
          </w:tcPr>
          <w:p w14:paraId="40868131" w14:textId="77777777" w:rsidR="00873ACB" w:rsidRDefault="00873ACB" w:rsidP="0044284E"/>
        </w:tc>
        <w:tc>
          <w:tcPr>
            <w:tcW w:w="908" w:type="dxa"/>
          </w:tcPr>
          <w:p w14:paraId="031716F6" w14:textId="77777777" w:rsidR="00873ACB" w:rsidRDefault="00873ACB" w:rsidP="0044284E">
            <w:r>
              <w:t>V013</w:t>
            </w:r>
          </w:p>
        </w:tc>
        <w:tc>
          <w:tcPr>
            <w:tcW w:w="1367" w:type="dxa"/>
          </w:tcPr>
          <w:p w14:paraId="27D88CE6" w14:textId="77777777" w:rsidR="00873ACB" w:rsidRDefault="00873ACB" w:rsidP="0044284E">
            <w:r>
              <w:t>PropReject</w:t>
            </w:r>
          </w:p>
        </w:tc>
      </w:tr>
    </w:tbl>
    <w:p w14:paraId="18538251" w14:textId="77777777" w:rsidR="00873ACB" w:rsidRDefault="00873ACB" w:rsidP="00873ACB">
      <w:pPr>
        <w:pStyle w:val="CommentText"/>
      </w:pPr>
      <w:r>
        <w:rPr>
          <w:b/>
        </w:rPr>
        <w:br/>
        <w:t>[Description]</w:t>
      </w:r>
      <w:r>
        <w:t xml:space="preserve">: </w:t>
      </w:r>
    </w:p>
    <w:p w14:paraId="56BB18D8" w14:textId="77777777" w:rsidR="00873ACB" w:rsidRDefault="00873ACB" w:rsidP="00873ACB">
      <w:pPr>
        <w:pStyle w:val="CommentText"/>
      </w:pPr>
      <w:r>
        <w:t>This should be mandatory based on R1-2506622 and Agreement (RAN1#121):</w:t>
      </w:r>
    </w:p>
    <w:p w14:paraId="62B4F1E1" w14:textId="77777777" w:rsidR="00873ACB" w:rsidRDefault="00873ACB" w:rsidP="00873ACB">
      <w:pPr>
        <w:pStyle w:val="CommentText"/>
        <w:rPr>
          <w:b/>
        </w:rPr>
      </w:pPr>
      <w:r>
        <w:t>The parameters ‘</w:t>
      </w:r>
      <w:r>
        <w:rPr>
          <w:highlight w:val="yellow"/>
        </w:rPr>
        <w:t>absoluteFrequencyPointA’</w:t>
      </w:r>
      <w:r>
        <w:t>, ‘offsetToCarrier’ and ‘locationAndBandwidth’ are mandatorily present in the UL-WUS configuration for both FDD and TDD system.</w:t>
      </w:r>
      <w:r>
        <w:rPr>
          <w:b/>
        </w:rPr>
        <w:t xml:space="preserve"> </w:t>
      </w:r>
    </w:p>
    <w:p w14:paraId="52B035A8" w14:textId="77777777" w:rsidR="00873ACB" w:rsidRDefault="00873ACB" w:rsidP="00873ACB">
      <w:pPr>
        <w:pStyle w:val="CommentText"/>
      </w:pPr>
      <w:r>
        <w:rPr>
          <w:b/>
        </w:rPr>
        <w:t>[Proposed Change]</w:t>
      </w:r>
      <w:r>
        <w:t xml:space="preserve">: </w:t>
      </w:r>
    </w:p>
    <w:p w14:paraId="4D073D9B" w14:textId="77777777" w:rsidR="00873ACB" w:rsidRDefault="00873ACB" w:rsidP="00873ACB">
      <w:pPr>
        <w:pStyle w:val="CommentText"/>
      </w:pPr>
      <w:r>
        <w:t xml:space="preserve">Remove   OPTIONAL, -- Cond FDD </w:t>
      </w:r>
    </w:p>
    <w:p w14:paraId="29D33967" w14:textId="77777777" w:rsidR="00873ACB" w:rsidRDefault="00873ACB" w:rsidP="00873ACB">
      <w:pPr>
        <w:pStyle w:val="CommentText"/>
      </w:pPr>
      <w:r>
        <w:rPr>
          <w:b/>
        </w:rPr>
        <w:t>[Comments]</w:t>
      </w:r>
      <w:r>
        <w:t>:</w:t>
      </w:r>
    </w:p>
    <w:p w14:paraId="274DF2F2" w14:textId="77777777" w:rsidR="00873ACB" w:rsidRDefault="00873ACB" w:rsidP="00873ACB">
      <w:pPr>
        <w:pStyle w:val="CommentText"/>
        <w:rPr>
          <w:rFonts w:ascii="SimSun" w:eastAsia="SimSun" w:hAnsi="SimSun" w:cs="SimSun"/>
        </w:rPr>
      </w:pPr>
      <w:r>
        <w:rPr>
          <w:rFonts w:eastAsia="DengXian" w:hint="eastAsia"/>
        </w:rPr>
        <w:t>[</w:t>
      </w:r>
      <w:r>
        <w:rPr>
          <w:rFonts w:eastAsia="DengXian"/>
        </w:rPr>
        <w:t xml:space="preserve">Xiaomi] based on the RAN1 agreement and the parameter list, </w:t>
      </w:r>
      <w:r>
        <w:t>‘absoluteFrequencyPointA’ is not mandatory and only configured in FDD</w:t>
      </w:r>
      <w:r>
        <w:rPr>
          <w:rFonts w:ascii="SimSun" w:eastAsia="SimSun" w:hAnsi="SimSun" w:cs="SimSun" w:hint="eastAsia"/>
        </w:rPr>
        <w:t>？</w:t>
      </w:r>
    </w:p>
    <w:p w14:paraId="746DEF2C" w14:textId="77777777" w:rsidR="00873ACB" w:rsidRDefault="00873ACB" w:rsidP="00873ACB">
      <w:pPr>
        <w:rPr>
          <w:b/>
          <w:bCs/>
        </w:rPr>
      </w:pPr>
      <w:r>
        <w:rPr>
          <w:b/>
          <w:bCs/>
          <w:highlight w:val="green"/>
        </w:rPr>
        <w:t>Agreement</w:t>
      </w:r>
    </w:p>
    <w:p w14:paraId="387D7334" w14:textId="77777777" w:rsidR="00873ACB" w:rsidRDefault="00873ACB" w:rsidP="00873ACB">
      <w:r>
        <w:t xml:space="preserve">The parameters </w:t>
      </w:r>
      <w:r>
        <w:rPr>
          <w:strike/>
          <w:color w:val="FF0000"/>
        </w:rPr>
        <w:t>‘</w:t>
      </w:r>
      <w:bookmarkStart w:id="1769" w:name="OLE_LINK1"/>
      <w:r>
        <w:rPr>
          <w:i/>
          <w:iCs/>
          <w:strike/>
          <w:color w:val="FF0000"/>
        </w:rPr>
        <w:t>absoluteFrequencyPointA</w:t>
      </w:r>
      <w:bookmarkEnd w:id="1769"/>
      <w:r>
        <w:rPr>
          <w:i/>
          <w:iCs/>
          <w:strike/>
          <w:color w:val="FF0000"/>
        </w:rPr>
        <w:t>’</w:t>
      </w:r>
      <w:r>
        <w:rPr>
          <w:strike/>
          <w:color w:val="FF0000"/>
        </w:rPr>
        <w:t xml:space="preserve">, </w:t>
      </w:r>
      <w:r>
        <w:t>‘</w:t>
      </w:r>
      <w:r>
        <w:rPr>
          <w:i/>
          <w:iCs/>
        </w:rPr>
        <w:t>offsetToCarrier’</w:t>
      </w:r>
      <w:r>
        <w:t xml:space="preserve"> and ‘</w:t>
      </w:r>
      <w:r>
        <w:rPr>
          <w:i/>
          <w:iCs/>
        </w:rPr>
        <w:t>locationAndBandwidth’</w:t>
      </w:r>
      <w:r>
        <w:t xml:space="preserve"> are mandatorily present in the UL-WUS configuration for both FDD and TDD system.</w:t>
      </w:r>
    </w:p>
    <w:p w14:paraId="3FB9746C" w14:textId="77777777" w:rsidR="00873ACB" w:rsidRDefault="00873ACB" w:rsidP="00873ACB">
      <w:pPr>
        <w:rPr>
          <w:rFonts w:eastAsia="DengXian"/>
        </w:rPr>
      </w:pPr>
      <w:r>
        <w:rPr>
          <w:noProof/>
          <w:lang w:val="en-US"/>
        </w:rPr>
        <w:drawing>
          <wp:inline distT="0" distB="0" distL="0" distR="0" wp14:anchorId="775040BA" wp14:editId="5CD0155B">
            <wp:extent cx="8344535" cy="6559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8363871" cy="657826"/>
                    </a:xfrm>
                    <a:prstGeom prst="rect">
                      <a:avLst/>
                    </a:prstGeom>
                  </pic:spPr>
                </pic:pic>
              </a:graphicData>
            </a:graphic>
          </wp:inline>
        </w:drawing>
      </w:r>
    </w:p>
    <w:p w14:paraId="48B4279A" w14:textId="77777777" w:rsidR="00873ACB" w:rsidRDefault="00873ACB" w:rsidP="00873ACB">
      <w:pPr>
        <w:rPr>
          <w:iCs/>
        </w:rPr>
      </w:pPr>
      <w:r w:rsidRPr="00C13645">
        <w:rPr>
          <w:iCs/>
        </w:rPr>
        <w:t xml:space="preserve">[Apple] </w:t>
      </w:r>
      <w:r>
        <w:rPr>
          <w:iCs/>
        </w:rPr>
        <w:t>Agree with Xiaomi (i.e. only FDD is mandatory). @Huawei, RAN1 modified the agreement in RAN1#121 (i.e. they remove</w:t>
      </w:r>
      <w:r w:rsidRPr="00B71661">
        <w:t xml:space="preserve"> </w:t>
      </w:r>
      <w:r w:rsidRPr="00B71661">
        <w:rPr>
          <w:strike/>
          <w:color w:val="FF0000"/>
        </w:rPr>
        <w:t>‘</w:t>
      </w:r>
      <w:r w:rsidRPr="00B71661">
        <w:rPr>
          <w:i/>
          <w:iCs/>
          <w:strike/>
          <w:color w:val="FF0000"/>
        </w:rPr>
        <w:t>absoluteFrequencyPointA’</w:t>
      </w:r>
      <w:r w:rsidRPr="00B71661">
        <w:rPr>
          <w:strike/>
          <w:color w:val="FF0000"/>
        </w:rPr>
        <w:t>,</w:t>
      </w:r>
      <w:r>
        <w:rPr>
          <w:strike/>
          <w:color w:val="FF0000"/>
        </w:rPr>
        <w:t>)</w:t>
      </w:r>
      <w:r>
        <w:rPr>
          <w:iCs/>
        </w:rPr>
        <w:t xml:space="preserve"> :</w:t>
      </w:r>
    </w:p>
    <w:p w14:paraId="42602D04" w14:textId="77777777" w:rsidR="00873ACB" w:rsidRPr="009A297B" w:rsidRDefault="00873ACB" w:rsidP="00873ACB">
      <w:pPr>
        <w:rPr>
          <w:b/>
          <w:bCs/>
        </w:rPr>
      </w:pPr>
      <w:r w:rsidRPr="00587DFD">
        <w:rPr>
          <w:b/>
          <w:bCs/>
          <w:highlight w:val="green"/>
        </w:rPr>
        <w:t>Agreement</w:t>
      </w:r>
    </w:p>
    <w:p w14:paraId="7EABC5C5" w14:textId="77777777" w:rsidR="00873ACB" w:rsidRPr="00B71661" w:rsidRDefault="00873ACB" w:rsidP="00873ACB">
      <w:r w:rsidRPr="00B71661">
        <w:t xml:space="preserve">The parameters </w:t>
      </w:r>
      <w:r w:rsidRPr="00B71661">
        <w:rPr>
          <w:strike/>
          <w:color w:val="FF0000"/>
        </w:rPr>
        <w:t>‘</w:t>
      </w:r>
      <w:r w:rsidRPr="00B71661">
        <w:rPr>
          <w:i/>
          <w:iCs/>
          <w:strike/>
          <w:color w:val="FF0000"/>
        </w:rPr>
        <w:t>absoluteFrequencyPointA’</w:t>
      </w:r>
      <w:r w:rsidRPr="00B71661">
        <w:rPr>
          <w:strike/>
          <w:color w:val="FF0000"/>
        </w:rPr>
        <w:t xml:space="preserve">, </w:t>
      </w:r>
      <w:r w:rsidRPr="00B71661">
        <w:t>‘</w:t>
      </w:r>
      <w:r w:rsidRPr="00B71661">
        <w:rPr>
          <w:i/>
          <w:iCs/>
        </w:rPr>
        <w:t>offsetToCarrier’</w:t>
      </w:r>
      <w:r w:rsidRPr="00B71661">
        <w:t xml:space="preserve"> and ‘</w:t>
      </w:r>
      <w:r w:rsidRPr="00B71661">
        <w:rPr>
          <w:i/>
          <w:iCs/>
        </w:rPr>
        <w:t>locationAndBandwidth’</w:t>
      </w:r>
      <w:r w:rsidRPr="00B71661">
        <w:t xml:space="preserve"> are mandatorily present in the UL-WUS configuration for both FDD and TDD system.</w:t>
      </w:r>
    </w:p>
    <w:p w14:paraId="1ECF162C" w14:textId="77777777" w:rsidR="00873ACB" w:rsidRDefault="00873ACB" w:rsidP="00873ACB">
      <w:ins w:id="1770" w:author="Rapporteur" w:date="2025-09-29T18:19:00Z">
        <w:r>
          <w:rPr>
            <w:rFonts w:eastAsia="DengXian"/>
          </w:rPr>
          <w:t>[Rapporteur] Agree with Xiaomi</w:t>
        </w:r>
      </w:ins>
    </w:p>
    <w:p w14:paraId="0992565A" w14:textId="77777777" w:rsidR="00873ACB" w:rsidRDefault="00873ACB" w:rsidP="00873ACB">
      <w:pPr>
        <w:pStyle w:val="Heading1"/>
        <w:rPr>
          <w:rFonts w:eastAsia="Malgun Gothic"/>
          <w:lang w:eastAsia="ko-KR"/>
        </w:rPr>
      </w:pPr>
      <w:r>
        <w:t>S030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3EE3B4A" w14:textId="77777777" w:rsidTr="0044284E">
        <w:tc>
          <w:tcPr>
            <w:tcW w:w="967" w:type="dxa"/>
          </w:tcPr>
          <w:p w14:paraId="4E076F4B" w14:textId="77777777" w:rsidR="00873ACB" w:rsidRDefault="00873ACB" w:rsidP="0044284E">
            <w:r>
              <w:t>RIL Id</w:t>
            </w:r>
          </w:p>
        </w:tc>
        <w:tc>
          <w:tcPr>
            <w:tcW w:w="948" w:type="dxa"/>
          </w:tcPr>
          <w:p w14:paraId="0E457DB8" w14:textId="77777777" w:rsidR="00873ACB" w:rsidRDefault="00873ACB" w:rsidP="0044284E">
            <w:r>
              <w:t>WI</w:t>
            </w:r>
          </w:p>
        </w:tc>
        <w:tc>
          <w:tcPr>
            <w:tcW w:w="1068" w:type="dxa"/>
          </w:tcPr>
          <w:p w14:paraId="1AF4BDC9" w14:textId="77777777" w:rsidR="00873ACB" w:rsidRDefault="00873ACB" w:rsidP="0044284E">
            <w:r>
              <w:t>Class</w:t>
            </w:r>
          </w:p>
        </w:tc>
        <w:tc>
          <w:tcPr>
            <w:tcW w:w="2797" w:type="dxa"/>
          </w:tcPr>
          <w:p w14:paraId="3A217580" w14:textId="77777777" w:rsidR="00873ACB" w:rsidRDefault="00873ACB" w:rsidP="0044284E">
            <w:r>
              <w:t>Title</w:t>
            </w:r>
          </w:p>
        </w:tc>
        <w:tc>
          <w:tcPr>
            <w:tcW w:w="1161" w:type="dxa"/>
          </w:tcPr>
          <w:p w14:paraId="30A59328" w14:textId="77777777" w:rsidR="00873ACB" w:rsidRDefault="00873ACB" w:rsidP="0044284E">
            <w:r>
              <w:t>Tdoc</w:t>
            </w:r>
          </w:p>
        </w:tc>
        <w:tc>
          <w:tcPr>
            <w:tcW w:w="1559" w:type="dxa"/>
          </w:tcPr>
          <w:p w14:paraId="5B0B2F56" w14:textId="77777777" w:rsidR="00873ACB" w:rsidRDefault="00873ACB" w:rsidP="0044284E">
            <w:r>
              <w:t>Delegate</w:t>
            </w:r>
          </w:p>
        </w:tc>
        <w:tc>
          <w:tcPr>
            <w:tcW w:w="993" w:type="dxa"/>
          </w:tcPr>
          <w:p w14:paraId="5723CCDC" w14:textId="77777777" w:rsidR="00873ACB" w:rsidRDefault="00873ACB" w:rsidP="0044284E">
            <w:r>
              <w:t>Misc</w:t>
            </w:r>
          </w:p>
        </w:tc>
        <w:tc>
          <w:tcPr>
            <w:tcW w:w="850" w:type="dxa"/>
          </w:tcPr>
          <w:p w14:paraId="1376ECDD" w14:textId="77777777" w:rsidR="00873ACB" w:rsidRDefault="00873ACB" w:rsidP="0044284E">
            <w:r>
              <w:t>File version</w:t>
            </w:r>
          </w:p>
        </w:tc>
        <w:tc>
          <w:tcPr>
            <w:tcW w:w="814" w:type="dxa"/>
          </w:tcPr>
          <w:p w14:paraId="5469A510" w14:textId="77777777" w:rsidR="00873ACB" w:rsidRDefault="00873ACB" w:rsidP="0044284E">
            <w:r>
              <w:t>Status</w:t>
            </w:r>
          </w:p>
        </w:tc>
      </w:tr>
      <w:tr w:rsidR="00873ACB" w14:paraId="462902BC" w14:textId="77777777" w:rsidTr="0044284E">
        <w:tc>
          <w:tcPr>
            <w:tcW w:w="967" w:type="dxa"/>
          </w:tcPr>
          <w:p w14:paraId="156575FA" w14:textId="77777777" w:rsidR="00873ACB" w:rsidRDefault="00873ACB" w:rsidP="0044284E">
            <w:pPr>
              <w:rPr>
                <w:rFonts w:eastAsia="Malgun Gothic"/>
                <w:lang w:eastAsia="ko-KR"/>
              </w:rPr>
            </w:pPr>
            <w:r>
              <w:t>S030</w:t>
            </w:r>
          </w:p>
        </w:tc>
        <w:tc>
          <w:tcPr>
            <w:tcW w:w="948" w:type="dxa"/>
          </w:tcPr>
          <w:p w14:paraId="706BC777" w14:textId="77777777" w:rsidR="00873ACB" w:rsidRDefault="00873ACB" w:rsidP="0044284E">
            <w:pPr>
              <w:rPr>
                <w:rFonts w:eastAsia="DengXian"/>
              </w:rPr>
            </w:pPr>
            <w:r>
              <w:rPr>
                <w:rFonts w:eastAsia="DengXian"/>
              </w:rPr>
              <w:t>NES</w:t>
            </w:r>
          </w:p>
        </w:tc>
        <w:tc>
          <w:tcPr>
            <w:tcW w:w="1068" w:type="dxa"/>
          </w:tcPr>
          <w:p w14:paraId="71D023A7" w14:textId="77777777" w:rsidR="00873ACB" w:rsidRDefault="00873ACB" w:rsidP="0044284E">
            <w:pPr>
              <w:rPr>
                <w:rFonts w:eastAsia="Malgun Gothic"/>
                <w:lang w:eastAsia="ko-KR"/>
              </w:rPr>
            </w:pPr>
            <w:r>
              <w:rPr>
                <w:rFonts w:eastAsia="Malgun Gothic"/>
                <w:lang w:eastAsia="ko-KR"/>
              </w:rPr>
              <w:t>1</w:t>
            </w:r>
          </w:p>
        </w:tc>
        <w:tc>
          <w:tcPr>
            <w:tcW w:w="2797" w:type="dxa"/>
          </w:tcPr>
          <w:p w14:paraId="58F4AE95" w14:textId="77777777" w:rsidR="00873ACB" w:rsidRDefault="00873ACB" w:rsidP="0044284E">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sib1-restrictedSetConfig-r19</w:t>
            </w:r>
          </w:p>
        </w:tc>
        <w:tc>
          <w:tcPr>
            <w:tcW w:w="1161" w:type="dxa"/>
          </w:tcPr>
          <w:p w14:paraId="3DDA8024" w14:textId="77777777" w:rsidR="00873ACB" w:rsidRDefault="00873ACB" w:rsidP="0044284E">
            <w:pPr>
              <w:rPr>
                <w:rFonts w:eastAsia="Malgun Gothic"/>
                <w:lang w:eastAsia="ko-KR"/>
              </w:rPr>
            </w:pPr>
          </w:p>
        </w:tc>
        <w:tc>
          <w:tcPr>
            <w:tcW w:w="1559" w:type="dxa"/>
          </w:tcPr>
          <w:p w14:paraId="0272C225" w14:textId="77777777" w:rsidR="00873ACB" w:rsidRDefault="00873ACB" w:rsidP="0044284E">
            <w:pPr>
              <w:rPr>
                <w:rFonts w:eastAsia="DengXian"/>
              </w:rPr>
            </w:pPr>
            <w:r>
              <w:rPr>
                <w:rFonts w:eastAsia="DengXian"/>
              </w:rPr>
              <w:t>Anil Agiwal (Samsung)</w:t>
            </w:r>
          </w:p>
        </w:tc>
        <w:tc>
          <w:tcPr>
            <w:tcW w:w="993" w:type="dxa"/>
          </w:tcPr>
          <w:p w14:paraId="078EA97C" w14:textId="77777777" w:rsidR="00873ACB" w:rsidRDefault="00873ACB" w:rsidP="0044284E"/>
        </w:tc>
        <w:tc>
          <w:tcPr>
            <w:tcW w:w="850" w:type="dxa"/>
          </w:tcPr>
          <w:p w14:paraId="0708BBB1" w14:textId="77777777" w:rsidR="00873ACB" w:rsidRDefault="00873ACB" w:rsidP="0044284E">
            <w:pPr>
              <w:rPr>
                <w:rFonts w:eastAsia="Malgun Gothic"/>
                <w:lang w:eastAsia="ko-KR"/>
              </w:rPr>
            </w:pPr>
            <w:r>
              <w:rPr>
                <w:rFonts w:eastAsia="Malgun Gothic"/>
                <w:lang w:eastAsia="ko-KR"/>
              </w:rPr>
              <w:t>V023</w:t>
            </w:r>
          </w:p>
        </w:tc>
        <w:tc>
          <w:tcPr>
            <w:tcW w:w="814" w:type="dxa"/>
          </w:tcPr>
          <w:p w14:paraId="75151DE6" w14:textId="77777777" w:rsidR="00873ACB" w:rsidRDefault="00873ACB" w:rsidP="0044284E">
            <w:ins w:id="1771" w:author="Rapporteur" w:date="2025-09-30T00:54:00Z">
              <w:r>
                <w:t>PropAgree</w:t>
              </w:r>
            </w:ins>
          </w:p>
        </w:tc>
      </w:tr>
    </w:tbl>
    <w:p w14:paraId="2E5AB4C0"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r>
        <w:rPr>
          <w:b/>
        </w:rPr>
        <w:br/>
        <w:t>[Description]</w:t>
      </w:r>
      <w:r>
        <w:t xml:space="preserve">:  </w:t>
      </w:r>
      <w:r>
        <w:rPr>
          <w:rFonts w:ascii="Calibri" w:hAnsi="Calibri" w:cs="Calibri"/>
          <w:color w:val="000000"/>
          <w:sz w:val="22"/>
          <w:szCs w:val="22"/>
        </w:rPr>
        <w:t>sib1-restrictedSetConfig-r19</w:t>
      </w:r>
      <w:r>
        <w:rPr>
          <w:rFonts w:ascii="Calibri" w:hAnsi="Calibri" w:cs="Calibri"/>
          <w:color w:val="000000"/>
          <w:sz w:val="22"/>
          <w:szCs w:val="22"/>
          <w:lang w:val="en-US" w:eastAsia="en-US"/>
        </w:rPr>
        <w:t xml:space="preserve">should be mandatory similar to its configuration in RACH-ConfigCommon </w:t>
      </w:r>
    </w:p>
    <w:p w14:paraId="68D4E40B"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r>
        <w:rPr>
          <w:b/>
        </w:rPr>
        <w:t>[Proposed Change]</w:t>
      </w:r>
      <w:r>
        <w:t xml:space="preserve">: </w:t>
      </w:r>
      <w:r>
        <w:rPr>
          <w:rFonts w:ascii="Calibri" w:hAnsi="Calibri" w:cs="Calibri"/>
          <w:color w:val="000000"/>
          <w:sz w:val="22"/>
          <w:szCs w:val="22"/>
          <w:lang w:val="en-US" w:eastAsia="en-US"/>
        </w:rPr>
        <w:t>sib1-restrictedSetConfig-r19 should be mandatory</w:t>
      </w:r>
    </w:p>
    <w:p w14:paraId="4A3D5FF9" w14:textId="77777777" w:rsidR="00873ACB" w:rsidRDefault="00873ACB" w:rsidP="00873ACB">
      <w:r>
        <w:rPr>
          <w:b/>
        </w:rPr>
        <w:t>[Comments]</w:t>
      </w:r>
      <w:r>
        <w:t xml:space="preserve">: </w:t>
      </w:r>
    </w:p>
    <w:p w14:paraId="2F97B577" w14:textId="77777777" w:rsidR="00873ACB" w:rsidRDefault="00873ACB" w:rsidP="00873ACB">
      <w:pPr>
        <w:rPr>
          <w:ins w:id="1772" w:author="Rapporteur" w:date="2025-09-30T00:54:00Z"/>
        </w:rPr>
      </w:pPr>
      <w:r>
        <w:t>[Apple] Agree.</w:t>
      </w:r>
    </w:p>
    <w:p w14:paraId="6A19602F" w14:textId="77777777" w:rsidR="00873ACB" w:rsidRDefault="00873ACB" w:rsidP="00873ACB">
      <w:ins w:id="1773" w:author="Rapporteur" w:date="2025-09-30T00:54:00Z">
        <w:r w:rsidRPr="00D357EE">
          <w:t>[Rapporteur]: The proposed change will be captured in the rapporteur CR to the next meeting</w:t>
        </w:r>
      </w:ins>
    </w:p>
    <w:p w14:paraId="6A8BCFA0" w14:textId="77777777" w:rsidR="00873ACB" w:rsidRDefault="00873ACB" w:rsidP="00873ACB"/>
    <w:p w14:paraId="10A92430" w14:textId="77777777" w:rsidR="00873ACB" w:rsidRDefault="00873ACB" w:rsidP="00873ACB">
      <w:pPr>
        <w:pStyle w:val="Heading1"/>
      </w:pPr>
      <w:r>
        <w:t>J003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F75338B" w14:textId="77777777" w:rsidTr="0044284E">
        <w:tc>
          <w:tcPr>
            <w:tcW w:w="967" w:type="dxa"/>
          </w:tcPr>
          <w:p w14:paraId="43DE10F7" w14:textId="77777777" w:rsidR="00873ACB" w:rsidRDefault="00873ACB" w:rsidP="0044284E">
            <w:r>
              <w:t>RIL Id</w:t>
            </w:r>
          </w:p>
        </w:tc>
        <w:tc>
          <w:tcPr>
            <w:tcW w:w="948" w:type="dxa"/>
          </w:tcPr>
          <w:p w14:paraId="393DB12B" w14:textId="77777777" w:rsidR="00873ACB" w:rsidRDefault="00873ACB" w:rsidP="0044284E">
            <w:r>
              <w:t>WI</w:t>
            </w:r>
          </w:p>
        </w:tc>
        <w:tc>
          <w:tcPr>
            <w:tcW w:w="1068" w:type="dxa"/>
          </w:tcPr>
          <w:p w14:paraId="0EC28582" w14:textId="77777777" w:rsidR="00873ACB" w:rsidRDefault="00873ACB" w:rsidP="0044284E">
            <w:r>
              <w:t>Class</w:t>
            </w:r>
          </w:p>
        </w:tc>
        <w:tc>
          <w:tcPr>
            <w:tcW w:w="2797" w:type="dxa"/>
          </w:tcPr>
          <w:p w14:paraId="57887942" w14:textId="77777777" w:rsidR="00873ACB" w:rsidRDefault="00873ACB" w:rsidP="0044284E">
            <w:r>
              <w:t>Title</w:t>
            </w:r>
          </w:p>
        </w:tc>
        <w:tc>
          <w:tcPr>
            <w:tcW w:w="1161" w:type="dxa"/>
          </w:tcPr>
          <w:p w14:paraId="29A0B930" w14:textId="77777777" w:rsidR="00873ACB" w:rsidRDefault="00873ACB" w:rsidP="0044284E">
            <w:r>
              <w:t>Tdoc</w:t>
            </w:r>
          </w:p>
        </w:tc>
        <w:tc>
          <w:tcPr>
            <w:tcW w:w="1559" w:type="dxa"/>
          </w:tcPr>
          <w:p w14:paraId="15ED229C" w14:textId="77777777" w:rsidR="00873ACB" w:rsidRDefault="00873ACB" w:rsidP="0044284E">
            <w:r>
              <w:t>Delegate</w:t>
            </w:r>
          </w:p>
        </w:tc>
        <w:tc>
          <w:tcPr>
            <w:tcW w:w="993" w:type="dxa"/>
          </w:tcPr>
          <w:p w14:paraId="455568AE" w14:textId="77777777" w:rsidR="00873ACB" w:rsidRDefault="00873ACB" w:rsidP="0044284E">
            <w:r>
              <w:t>Misc</w:t>
            </w:r>
          </w:p>
        </w:tc>
        <w:tc>
          <w:tcPr>
            <w:tcW w:w="850" w:type="dxa"/>
          </w:tcPr>
          <w:p w14:paraId="789DA2EA" w14:textId="77777777" w:rsidR="00873ACB" w:rsidRDefault="00873ACB" w:rsidP="0044284E">
            <w:r>
              <w:t>File version</w:t>
            </w:r>
          </w:p>
        </w:tc>
        <w:tc>
          <w:tcPr>
            <w:tcW w:w="814" w:type="dxa"/>
          </w:tcPr>
          <w:p w14:paraId="527FE4B1" w14:textId="77777777" w:rsidR="00873ACB" w:rsidRDefault="00873ACB" w:rsidP="0044284E">
            <w:r>
              <w:t>Status</w:t>
            </w:r>
          </w:p>
        </w:tc>
      </w:tr>
      <w:tr w:rsidR="00873ACB" w14:paraId="6BF9118D" w14:textId="77777777" w:rsidTr="0044284E">
        <w:tc>
          <w:tcPr>
            <w:tcW w:w="967" w:type="dxa"/>
          </w:tcPr>
          <w:p w14:paraId="1E471BC9" w14:textId="77777777" w:rsidR="00873ACB" w:rsidRDefault="00873ACB" w:rsidP="0044284E">
            <w:r>
              <w:t>J003</w:t>
            </w:r>
          </w:p>
        </w:tc>
        <w:tc>
          <w:tcPr>
            <w:tcW w:w="948" w:type="dxa"/>
          </w:tcPr>
          <w:p w14:paraId="2901C204" w14:textId="77777777" w:rsidR="00873ACB" w:rsidRDefault="00873ACB" w:rsidP="0044284E">
            <w:pPr>
              <w:rPr>
                <w:rFonts w:eastAsia="DengXian"/>
              </w:rPr>
            </w:pPr>
            <w:r>
              <w:rPr>
                <w:rFonts w:eastAsia="DengXian"/>
              </w:rPr>
              <w:t>NES</w:t>
            </w:r>
          </w:p>
        </w:tc>
        <w:tc>
          <w:tcPr>
            <w:tcW w:w="1068" w:type="dxa"/>
          </w:tcPr>
          <w:p w14:paraId="437CDEAE" w14:textId="77777777" w:rsidR="00873ACB" w:rsidRDefault="00873ACB" w:rsidP="0044284E">
            <w:pPr>
              <w:rPr>
                <w:rFonts w:eastAsia="DengXian"/>
              </w:rPr>
            </w:pPr>
            <w:r>
              <w:rPr>
                <w:rFonts w:eastAsia="DengXian"/>
              </w:rPr>
              <w:t>1</w:t>
            </w:r>
          </w:p>
        </w:tc>
        <w:tc>
          <w:tcPr>
            <w:tcW w:w="2797" w:type="dxa"/>
          </w:tcPr>
          <w:p w14:paraId="2877A123" w14:textId="77777777" w:rsidR="00873ACB" w:rsidRDefault="00873ACB" w:rsidP="0044284E">
            <w:pPr>
              <w:rPr>
                <w:rFonts w:eastAsia="DengXian"/>
              </w:rPr>
            </w:pPr>
            <w:r>
              <w:rPr>
                <w:rFonts w:eastAsia="DengXian"/>
              </w:rPr>
              <w:t xml:space="preserve">Field description on </w:t>
            </w:r>
            <w:r>
              <w:rPr>
                <w:bCs/>
                <w:i/>
                <w:lang w:eastAsia="en-GB"/>
              </w:rPr>
              <w:t>locationAndBandwidth</w:t>
            </w:r>
          </w:p>
        </w:tc>
        <w:tc>
          <w:tcPr>
            <w:tcW w:w="1161" w:type="dxa"/>
          </w:tcPr>
          <w:p w14:paraId="106D9316" w14:textId="77777777" w:rsidR="00873ACB" w:rsidRDefault="00873ACB" w:rsidP="0044284E">
            <w:pPr>
              <w:rPr>
                <w:rFonts w:eastAsia="DengXian"/>
              </w:rPr>
            </w:pPr>
          </w:p>
        </w:tc>
        <w:tc>
          <w:tcPr>
            <w:tcW w:w="1559" w:type="dxa"/>
          </w:tcPr>
          <w:p w14:paraId="56B05E86" w14:textId="77777777" w:rsidR="00873ACB" w:rsidRDefault="00873ACB" w:rsidP="0044284E">
            <w:pPr>
              <w:rPr>
                <w:rFonts w:eastAsia="DengXian"/>
              </w:rPr>
            </w:pPr>
            <w:r>
              <w:rPr>
                <w:rFonts w:eastAsia="DengXian"/>
              </w:rPr>
              <w:t>Sharp (LIU Lei)</w:t>
            </w:r>
          </w:p>
        </w:tc>
        <w:tc>
          <w:tcPr>
            <w:tcW w:w="993" w:type="dxa"/>
          </w:tcPr>
          <w:p w14:paraId="472728F9" w14:textId="77777777" w:rsidR="00873ACB" w:rsidRDefault="00873ACB" w:rsidP="0044284E"/>
        </w:tc>
        <w:tc>
          <w:tcPr>
            <w:tcW w:w="850" w:type="dxa"/>
          </w:tcPr>
          <w:p w14:paraId="445BC0AF" w14:textId="77777777" w:rsidR="00873ACB" w:rsidRDefault="00873ACB" w:rsidP="0044284E">
            <w:r>
              <w:t>V020</w:t>
            </w:r>
          </w:p>
        </w:tc>
        <w:tc>
          <w:tcPr>
            <w:tcW w:w="814" w:type="dxa"/>
          </w:tcPr>
          <w:p w14:paraId="0EFBC674" w14:textId="77777777" w:rsidR="00873ACB" w:rsidRDefault="00873ACB" w:rsidP="0044284E">
            <w:r>
              <w:t>PropAgree</w:t>
            </w:r>
          </w:p>
        </w:tc>
      </w:tr>
    </w:tbl>
    <w:p w14:paraId="4D233E04" w14:textId="77777777" w:rsidR="00873ACB" w:rsidRDefault="00873ACB" w:rsidP="00873ACB">
      <w:pPr>
        <w:textAlignment w:val="auto"/>
        <w:rPr>
          <w:lang w:val="en-US"/>
        </w:rPr>
      </w:pPr>
      <w:r>
        <w:rPr>
          <w:b/>
        </w:rPr>
        <w:br/>
        <w:t>[Description]</w:t>
      </w:r>
      <w:r>
        <w:t xml:space="preserve">: The first PRB for SIB1 request should be dertermined by </w:t>
      </w:r>
      <w:r>
        <w:rPr>
          <w:i/>
          <w:lang w:eastAsia="sv-SE"/>
        </w:rPr>
        <w:t xml:space="preserve">offsetToCarrier </w:t>
      </w:r>
      <w:r>
        <w:rPr>
          <w:lang w:eastAsia="sv-SE"/>
        </w:rPr>
        <w:t xml:space="preserve">configured in </w:t>
      </w:r>
      <w:r>
        <w:rPr>
          <w:i/>
          <w:iCs/>
        </w:rPr>
        <w:t>OD-SIB1-Config</w:t>
      </w:r>
      <w:r>
        <w:rPr>
          <w:iCs/>
        </w:rPr>
        <w:t xml:space="preserve">, instead of the legacy IE. </w:t>
      </w:r>
    </w:p>
    <w:p w14:paraId="5C0EF997" w14:textId="77777777" w:rsidR="00873ACB" w:rsidRDefault="00873ACB" w:rsidP="00873ACB">
      <w:pPr>
        <w:pStyle w:val="CommentText"/>
      </w:pPr>
      <w:r>
        <w:rPr>
          <w:b/>
        </w:rPr>
        <w:t>[Proposed Change]</w:t>
      </w:r>
      <w:r>
        <w:t>: Remove the legacy IE decription as below:</w:t>
      </w:r>
    </w:p>
    <w:p w14:paraId="458A0367" w14:textId="77777777" w:rsidR="00873ACB" w:rsidRDefault="00873ACB" w:rsidP="00873ACB">
      <w:pPr>
        <w:pStyle w:val="TAL"/>
        <w:rPr>
          <w:b/>
          <w:bCs/>
          <w:i/>
          <w:lang w:eastAsia="en-GB"/>
        </w:rPr>
      </w:pPr>
      <w:r>
        <w:rPr>
          <w:b/>
          <w:bCs/>
          <w:i/>
          <w:lang w:eastAsia="en-GB"/>
        </w:rPr>
        <w:t>locationAndBandwidth</w:t>
      </w:r>
    </w:p>
    <w:p w14:paraId="5AB14F52" w14:textId="77777777" w:rsidR="00873ACB" w:rsidRDefault="00873ACB" w:rsidP="00873ACB">
      <w:pPr>
        <w:pStyle w:val="B2"/>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noProof/>
          <w:position w:val="-10"/>
          <w:lang w:eastAsia="sv-SE"/>
        </w:rPr>
        <w:object w:dxaOrig="600" w:dyaOrig="444" w14:anchorId="5C8BEC86">
          <v:shape id="_x0000_i1027" type="#_x0000_t75" alt="" style="width:33pt;height:26pt;mso-width-percent:0;mso-height-percent:0;mso-width-percent:0;mso-height-percent:0" o:ole="">
            <v:imagedata r:id="rId18" o:title=""/>
          </v:shape>
          <o:OLEObject Type="Embed" ProgID="Equation.3" ShapeID="_x0000_i1027" DrawAspect="Content" ObjectID="_1821436909" r:id="rId19"/>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w:t>
      </w:r>
      <w:del w:id="1774" w:author="Sharp-LIU Lei" w:date="2025-09-23T13:30:00Z">
        <w:r>
          <w:rPr>
            <w:szCs w:val="22"/>
            <w:lang w:eastAsia="sv-SE"/>
          </w:rPr>
          <w:delText xml:space="preserve">(configured in </w:delText>
        </w:r>
        <w:r>
          <w:rPr>
            <w:i/>
            <w:lang w:eastAsia="sv-SE"/>
          </w:rPr>
          <w:delText>SCS-SpecificCarrier</w:delText>
        </w:r>
        <w:r>
          <w:rPr>
            <w:szCs w:val="22"/>
            <w:lang w:eastAsia="sv-SE"/>
          </w:rPr>
          <w:delText xml:space="preserve"> contained within </w:delText>
        </w:r>
        <w:r>
          <w:rPr>
            <w:i/>
            <w:lang w:eastAsia="sv-SE"/>
          </w:rPr>
          <w:delText>FrequencyInfoDL</w:delText>
        </w:r>
        <w:r>
          <w:rPr>
            <w:szCs w:val="22"/>
            <w:lang w:eastAsia="sv-SE"/>
          </w:rPr>
          <w:delText xml:space="preserve"> / </w:delText>
        </w:r>
        <w:r>
          <w:rPr>
            <w:i/>
            <w:lang w:eastAsia="sv-SE"/>
          </w:rPr>
          <w:delText>FrequencyInfoUL</w:delText>
        </w:r>
        <w:r>
          <w:rPr>
            <w:szCs w:val="22"/>
            <w:lang w:eastAsia="sv-SE"/>
          </w:rPr>
          <w:delText xml:space="preserve"> / </w:delText>
        </w:r>
        <w:r>
          <w:rPr>
            <w:i/>
            <w:lang w:eastAsia="sv-SE"/>
          </w:rPr>
          <w:delText>FrequencyInfoUL-SIB</w:delText>
        </w:r>
        <w:r>
          <w:rPr>
            <w:szCs w:val="22"/>
            <w:lang w:eastAsia="sv-SE"/>
          </w:rPr>
          <w:delText xml:space="preserve"> / </w:delText>
        </w:r>
        <w:r>
          <w:rPr>
            <w:i/>
            <w:lang w:eastAsia="sv-SE"/>
          </w:rPr>
          <w:delText>FrequencyInfoDL-SIB</w:delText>
        </w:r>
        <w:r>
          <w:rPr>
            <w:szCs w:val="22"/>
            <w:lang w:eastAsia="sv-SE"/>
          </w:rPr>
          <w:delText xml:space="preserve"> within </w:delText>
        </w:r>
        <w:r>
          <w:rPr>
            <w:i/>
            <w:szCs w:val="22"/>
            <w:lang w:eastAsia="sv-SE"/>
          </w:rPr>
          <w:delText>ServingCellConfigCommon</w:delText>
        </w:r>
        <w:r>
          <w:rPr>
            <w:szCs w:val="22"/>
            <w:lang w:eastAsia="sv-SE"/>
          </w:rPr>
          <w:delText xml:space="preserve"> / </w:delText>
        </w:r>
        <w:r>
          <w:rPr>
            <w:i/>
            <w:szCs w:val="22"/>
            <w:lang w:eastAsia="sv-SE"/>
          </w:rPr>
          <w:delText>ServingCellConfigCommonSIB</w:delText>
        </w:r>
        <w:r>
          <w:rPr>
            <w:szCs w:val="22"/>
            <w:lang w:eastAsia="sv-SE"/>
          </w:rPr>
          <w:delText xml:space="preserve">) </w:delText>
        </w:r>
      </w:del>
      <w:r>
        <w:rPr>
          <w:szCs w:val="22"/>
          <w:lang w:eastAsia="sv-SE"/>
        </w:rPr>
        <w:t xml:space="preserve">corresponding to this subcarrier spacing. In case of TDD, a BWP-pair (UL BWP and DL BWP with the same </w:t>
      </w:r>
      <w:r>
        <w:rPr>
          <w:i/>
          <w:lang w:eastAsia="sv-SE"/>
        </w:rPr>
        <w:t>bwp-Id</w:t>
      </w:r>
      <w:r>
        <w:rPr>
          <w:szCs w:val="22"/>
          <w:lang w:eastAsia="sv-SE"/>
        </w:rPr>
        <w:t>) must have the same center frequency (see TS 38.213 [13], clause 12)</w:t>
      </w:r>
    </w:p>
    <w:p w14:paraId="5F3CF2E0" w14:textId="77777777" w:rsidR="00873ACB" w:rsidRDefault="00873ACB" w:rsidP="00873ACB">
      <w:pPr>
        <w:pStyle w:val="CommentText"/>
        <w:rPr>
          <w:b/>
        </w:rPr>
      </w:pPr>
      <w:r>
        <w:rPr>
          <w:b/>
        </w:rPr>
        <w:t>[Comments]:</w:t>
      </w:r>
    </w:p>
    <w:p w14:paraId="403E5F68" w14:textId="77777777" w:rsidR="00873ACB" w:rsidRDefault="00873ACB" w:rsidP="00873ACB">
      <w:pPr>
        <w:pStyle w:val="CommentText"/>
        <w:rPr>
          <w:ins w:id="1775" w:author="Rapporteur" w:date="2025-09-29T18:20:00Z"/>
          <w:iCs/>
        </w:rPr>
      </w:pPr>
      <w:r w:rsidRPr="00C13645">
        <w:rPr>
          <w:iCs/>
        </w:rPr>
        <w:t xml:space="preserve">[Apple] </w:t>
      </w:r>
      <w:r>
        <w:rPr>
          <w:iCs/>
        </w:rPr>
        <w:t xml:space="preserve">Agree withi change. </w:t>
      </w:r>
    </w:p>
    <w:p w14:paraId="33DEDF11" w14:textId="77777777" w:rsidR="00873ACB" w:rsidRDefault="00873ACB" w:rsidP="00873ACB">
      <w:pPr>
        <w:pStyle w:val="CommentText"/>
        <w:rPr>
          <w:ins w:id="1776" w:author="Rapporteur" w:date="2025-09-29T18:20:00Z"/>
          <w:iCs/>
        </w:rPr>
      </w:pPr>
      <w:ins w:id="1777" w:author="Rapporteur" w:date="2025-09-29T18:20:00Z">
        <w:r>
          <w:rPr>
            <w:iCs/>
          </w:rPr>
          <w:t>[Rapporteur]</w:t>
        </w:r>
      </w:ins>
      <w:ins w:id="1778" w:author="Rapporteur" w:date="2025-09-29T18:25:00Z">
        <w:r>
          <w:rPr>
            <w:iCs/>
          </w:rPr>
          <w:t xml:space="preserve">: </w:t>
        </w:r>
        <w:r w:rsidRPr="00F22729">
          <w:rPr>
            <w:iCs/>
          </w:rPr>
          <w:t>The proposed change will be captured in the rapporteur CR to the next meeting</w:t>
        </w:r>
        <w:r>
          <w:rPr>
            <w:iCs/>
          </w:rPr>
          <w:t xml:space="preserve"> as follows:</w:t>
        </w:r>
      </w:ins>
    </w:p>
    <w:p w14:paraId="08205131" w14:textId="77777777" w:rsidR="00873ACB" w:rsidRDefault="00873ACB" w:rsidP="00873ACB">
      <w:pPr>
        <w:pStyle w:val="Heading1"/>
      </w:pPr>
      <w:r>
        <w:t>J004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29ADC6E" w14:textId="77777777" w:rsidTr="0044284E">
        <w:tc>
          <w:tcPr>
            <w:tcW w:w="967" w:type="dxa"/>
          </w:tcPr>
          <w:p w14:paraId="5AD77940" w14:textId="77777777" w:rsidR="00873ACB" w:rsidRDefault="00873ACB" w:rsidP="0044284E">
            <w:r>
              <w:t>RIL Id</w:t>
            </w:r>
          </w:p>
        </w:tc>
        <w:tc>
          <w:tcPr>
            <w:tcW w:w="948" w:type="dxa"/>
          </w:tcPr>
          <w:p w14:paraId="17536BC9" w14:textId="77777777" w:rsidR="00873ACB" w:rsidRDefault="00873ACB" w:rsidP="0044284E">
            <w:r>
              <w:t>WI</w:t>
            </w:r>
          </w:p>
        </w:tc>
        <w:tc>
          <w:tcPr>
            <w:tcW w:w="1068" w:type="dxa"/>
          </w:tcPr>
          <w:p w14:paraId="765AC832" w14:textId="77777777" w:rsidR="00873ACB" w:rsidRDefault="00873ACB" w:rsidP="0044284E">
            <w:r>
              <w:t>Class</w:t>
            </w:r>
          </w:p>
        </w:tc>
        <w:tc>
          <w:tcPr>
            <w:tcW w:w="2797" w:type="dxa"/>
          </w:tcPr>
          <w:p w14:paraId="13BF1FA0" w14:textId="77777777" w:rsidR="00873ACB" w:rsidRDefault="00873ACB" w:rsidP="0044284E">
            <w:r>
              <w:t>Title</w:t>
            </w:r>
          </w:p>
        </w:tc>
        <w:tc>
          <w:tcPr>
            <w:tcW w:w="1161" w:type="dxa"/>
          </w:tcPr>
          <w:p w14:paraId="262D0189" w14:textId="77777777" w:rsidR="00873ACB" w:rsidRDefault="00873ACB" w:rsidP="0044284E">
            <w:r>
              <w:t>Tdoc</w:t>
            </w:r>
          </w:p>
        </w:tc>
        <w:tc>
          <w:tcPr>
            <w:tcW w:w="1559" w:type="dxa"/>
          </w:tcPr>
          <w:p w14:paraId="27A0B864" w14:textId="77777777" w:rsidR="00873ACB" w:rsidRDefault="00873ACB" w:rsidP="0044284E">
            <w:r>
              <w:t>Delegate</w:t>
            </w:r>
          </w:p>
        </w:tc>
        <w:tc>
          <w:tcPr>
            <w:tcW w:w="993" w:type="dxa"/>
          </w:tcPr>
          <w:p w14:paraId="5BCEA314" w14:textId="77777777" w:rsidR="00873ACB" w:rsidRDefault="00873ACB" w:rsidP="0044284E">
            <w:r>
              <w:t>Misc</w:t>
            </w:r>
          </w:p>
        </w:tc>
        <w:tc>
          <w:tcPr>
            <w:tcW w:w="850" w:type="dxa"/>
          </w:tcPr>
          <w:p w14:paraId="21530C6F" w14:textId="77777777" w:rsidR="00873ACB" w:rsidRDefault="00873ACB" w:rsidP="0044284E">
            <w:r>
              <w:t>File version</w:t>
            </w:r>
          </w:p>
        </w:tc>
        <w:tc>
          <w:tcPr>
            <w:tcW w:w="814" w:type="dxa"/>
          </w:tcPr>
          <w:p w14:paraId="0A10D3D2" w14:textId="77777777" w:rsidR="00873ACB" w:rsidRDefault="00873ACB" w:rsidP="0044284E">
            <w:r>
              <w:t>Status</w:t>
            </w:r>
          </w:p>
        </w:tc>
      </w:tr>
      <w:tr w:rsidR="00873ACB" w14:paraId="2573A305" w14:textId="77777777" w:rsidTr="0044284E">
        <w:tc>
          <w:tcPr>
            <w:tcW w:w="967" w:type="dxa"/>
          </w:tcPr>
          <w:p w14:paraId="4A074A31" w14:textId="77777777" w:rsidR="00873ACB" w:rsidRDefault="00873ACB" w:rsidP="0044284E">
            <w:r>
              <w:t>J004</w:t>
            </w:r>
          </w:p>
        </w:tc>
        <w:tc>
          <w:tcPr>
            <w:tcW w:w="948" w:type="dxa"/>
          </w:tcPr>
          <w:p w14:paraId="14B618AA" w14:textId="77777777" w:rsidR="00873ACB" w:rsidRDefault="00873ACB" w:rsidP="0044284E">
            <w:pPr>
              <w:rPr>
                <w:rFonts w:eastAsia="DengXian"/>
              </w:rPr>
            </w:pPr>
            <w:r>
              <w:rPr>
                <w:rFonts w:eastAsia="DengXian"/>
              </w:rPr>
              <w:t>NES</w:t>
            </w:r>
          </w:p>
        </w:tc>
        <w:tc>
          <w:tcPr>
            <w:tcW w:w="1068" w:type="dxa"/>
          </w:tcPr>
          <w:p w14:paraId="28DCE396" w14:textId="77777777" w:rsidR="00873ACB" w:rsidRDefault="00873ACB" w:rsidP="0044284E">
            <w:pPr>
              <w:rPr>
                <w:rFonts w:eastAsia="DengXian"/>
              </w:rPr>
            </w:pPr>
            <w:r>
              <w:rPr>
                <w:rFonts w:eastAsia="DengXian"/>
              </w:rPr>
              <w:t>1</w:t>
            </w:r>
          </w:p>
        </w:tc>
        <w:tc>
          <w:tcPr>
            <w:tcW w:w="2797" w:type="dxa"/>
          </w:tcPr>
          <w:p w14:paraId="3D13C350" w14:textId="77777777" w:rsidR="00873ACB" w:rsidRDefault="00873ACB" w:rsidP="0044284E">
            <w:pPr>
              <w:rPr>
                <w:rFonts w:eastAsia="DengXian"/>
              </w:rPr>
            </w:pPr>
            <w:r>
              <w:rPr>
                <w:rFonts w:eastAsia="DengXian"/>
              </w:rPr>
              <w:t xml:space="preserve">Field description on </w:t>
            </w:r>
            <w:r>
              <w:rPr>
                <w:i/>
                <w:szCs w:val="22"/>
                <w:lang w:eastAsia="sv-SE"/>
              </w:rPr>
              <w:t>ul-FrequencyBandList</w:t>
            </w:r>
          </w:p>
        </w:tc>
        <w:tc>
          <w:tcPr>
            <w:tcW w:w="1161" w:type="dxa"/>
          </w:tcPr>
          <w:p w14:paraId="3A38BB64" w14:textId="77777777" w:rsidR="00873ACB" w:rsidRDefault="00873ACB" w:rsidP="0044284E">
            <w:pPr>
              <w:rPr>
                <w:rFonts w:eastAsia="DengXian"/>
              </w:rPr>
            </w:pPr>
          </w:p>
        </w:tc>
        <w:tc>
          <w:tcPr>
            <w:tcW w:w="1559" w:type="dxa"/>
          </w:tcPr>
          <w:p w14:paraId="2D79B150" w14:textId="77777777" w:rsidR="00873ACB" w:rsidRDefault="00873ACB" w:rsidP="0044284E">
            <w:pPr>
              <w:rPr>
                <w:rFonts w:eastAsia="DengXian"/>
              </w:rPr>
            </w:pPr>
            <w:r>
              <w:rPr>
                <w:rFonts w:eastAsia="DengXian"/>
              </w:rPr>
              <w:t>Sharp (LIU Lei)</w:t>
            </w:r>
          </w:p>
        </w:tc>
        <w:tc>
          <w:tcPr>
            <w:tcW w:w="993" w:type="dxa"/>
          </w:tcPr>
          <w:p w14:paraId="30941691" w14:textId="77777777" w:rsidR="00873ACB" w:rsidRDefault="00873ACB" w:rsidP="0044284E"/>
        </w:tc>
        <w:tc>
          <w:tcPr>
            <w:tcW w:w="850" w:type="dxa"/>
          </w:tcPr>
          <w:p w14:paraId="3C327D9C" w14:textId="77777777" w:rsidR="00873ACB" w:rsidRDefault="00873ACB" w:rsidP="0044284E">
            <w:r>
              <w:t>V020</w:t>
            </w:r>
          </w:p>
        </w:tc>
        <w:tc>
          <w:tcPr>
            <w:tcW w:w="814" w:type="dxa"/>
          </w:tcPr>
          <w:p w14:paraId="7809A7B4" w14:textId="77777777" w:rsidR="00873ACB" w:rsidRDefault="00873ACB" w:rsidP="0044284E">
            <w:r>
              <w:t>PropAgree</w:t>
            </w:r>
          </w:p>
        </w:tc>
      </w:tr>
    </w:tbl>
    <w:p w14:paraId="6041CFC1" w14:textId="77777777" w:rsidR="00873ACB" w:rsidRDefault="00873ACB" w:rsidP="00873ACB">
      <w:pPr>
        <w:textAlignment w:val="auto"/>
        <w:rPr>
          <w:lang w:val="en-US"/>
        </w:rPr>
      </w:pPr>
      <w:r>
        <w:rPr>
          <w:b/>
        </w:rPr>
        <w:br/>
        <w:t>[Description]</w:t>
      </w:r>
      <w:r>
        <w:t>: According to RAN1, this refers to the IE within FrequencyInfoUL-SIB</w:t>
      </w:r>
      <w:r>
        <w:rPr>
          <w:iCs/>
        </w:rPr>
        <w:t>. The field name is changed a bit, then the field description should be aligned.</w:t>
      </w:r>
    </w:p>
    <w:p w14:paraId="57CC1041" w14:textId="77777777" w:rsidR="00873ACB" w:rsidRDefault="00873ACB" w:rsidP="00873ACB">
      <w:pPr>
        <w:pStyle w:val="CommentText"/>
      </w:pPr>
      <w:r>
        <w:rPr>
          <w:b/>
        </w:rPr>
        <w:t>[Proposed Change]</w:t>
      </w:r>
      <w:r>
        <w:t xml:space="preserve">: Change </w:t>
      </w:r>
      <w:r>
        <w:rPr>
          <w:bCs/>
          <w:iCs/>
          <w:szCs w:val="22"/>
          <w:lang w:eastAsia="sv-SE"/>
        </w:rPr>
        <w:t>frequencyBandList to</w:t>
      </w:r>
      <w:r>
        <w:t xml:space="preserve"> </w:t>
      </w:r>
      <w:r>
        <w:rPr>
          <w:bCs/>
          <w:i/>
          <w:iCs/>
          <w:szCs w:val="22"/>
          <w:lang w:eastAsia="sv-SE"/>
        </w:rPr>
        <w:t xml:space="preserve">ul-FrequencyBandList </w:t>
      </w:r>
      <w:r>
        <w:rPr>
          <w:bCs/>
          <w:iCs/>
          <w:szCs w:val="22"/>
          <w:lang w:eastAsia="sv-SE"/>
        </w:rPr>
        <w:t>as below</w:t>
      </w:r>
      <w:r>
        <w:t>:</w:t>
      </w:r>
    </w:p>
    <w:p w14:paraId="4A987218" w14:textId="77777777" w:rsidR="00873ACB" w:rsidRDefault="00873ACB" w:rsidP="00873ACB">
      <w:pPr>
        <w:pStyle w:val="TAL"/>
        <w:rPr>
          <w:b/>
          <w:i/>
          <w:szCs w:val="22"/>
          <w:lang w:eastAsia="sv-SE"/>
        </w:rPr>
      </w:pPr>
      <w:r>
        <w:rPr>
          <w:b/>
          <w:i/>
          <w:szCs w:val="22"/>
          <w:lang w:eastAsia="sv-SE"/>
        </w:rPr>
        <w:t>ul-FrequencyBandList</w:t>
      </w:r>
    </w:p>
    <w:p w14:paraId="555DCC72" w14:textId="77777777" w:rsidR="00873ACB" w:rsidRDefault="00873ACB" w:rsidP="00873ACB">
      <w:pPr>
        <w:pStyle w:val="B2"/>
      </w:pPr>
      <w:r>
        <w:rPr>
          <w:bCs/>
          <w:iCs/>
          <w:szCs w:val="22"/>
          <w:lang w:eastAsia="sv-SE"/>
        </w:rPr>
        <w:t xml:space="preserve">Provides the frequency band indicator and a list of additionalPmax and additionalSpectrumEmission values for UL operation as defined in TS 38.101-1 [15], table 6.2.3.1-1, TS 38.101-2 [39], table 6.2.3.1-2, and TS 38.101-5 [75], table 6.2.3.1-1. The UE shall apply the first listed band which it supports in the </w:t>
      </w:r>
      <w:del w:id="1779" w:author="Sharp-LIU Lei" w:date="2025-09-23T13:38:00Z">
        <w:r>
          <w:rPr>
            <w:bCs/>
            <w:iCs/>
            <w:szCs w:val="22"/>
            <w:lang w:eastAsia="sv-SE"/>
          </w:rPr>
          <w:delText>frequencyBandList</w:delText>
        </w:r>
      </w:del>
      <w:ins w:id="1780" w:author="Sharp-LIU Lei" w:date="2025-09-23T13:39:00Z">
        <w:r>
          <w:t xml:space="preserve"> </w:t>
        </w:r>
        <w:r>
          <w:rPr>
            <w:bCs/>
            <w:i/>
            <w:iCs/>
            <w:szCs w:val="22"/>
            <w:lang w:eastAsia="sv-SE"/>
          </w:rPr>
          <w:t>ul-FrequencyBandList</w:t>
        </w:r>
      </w:ins>
      <w:r>
        <w:rPr>
          <w:bCs/>
          <w:iCs/>
          <w:szCs w:val="22"/>
          <w:lang w:eastAsia="sv-SE"/>
        </w:rPr>
        <w:t xml:space="preserve"> field.</w:t>
      </w:r>
    </w:p>
    <w:p w14:paraId="0A79276E" w14:textId="77777777" w:rsidR="00873ACB" w:rsidRDefault="00873ACB" w:rsidP="00873ACB">
      <w:pPr>
        <w:pStyle w:val="CommentText"/>
        <w:rPr>
          <w:b/>
        </w:rPr>
      </w:pPr>
      <w:r>
        <w:rPr>
          <w:b/>
        </w:rPr>
        <w:t>[Comments]:</w:t>
      </w:r>
    </w:p>
    <w:p w14:paraId="64EA5DA8" w14:textId="77777777" w:rsidR="00873ACB" w:rsidRDefault="00873ACB" w:rsidP="00873ACB">
      <w:pPr>
        <w:pStyle w:val="CommentText"/>
        <w:rPr>
          <w:ins w:id="1781" w:author="Rapporteur" w:date="2025-09-30T00:29:00Z"/>
          <w:iCs/>
        </w:rPr>
      </w:pPr>
      <w:r w:rsidRPr="00C13645">
        <w:rPr>
          <w:iCs/>
        </w:rPr>
        <w:t xml:space="preserve">[Apple] </w:t>
      </w:r>
      <w:r>
        <w:rPr>
          <w:iCs/>
        </w:rPr>
        <w:t xml:space="preserve">Agree withi change. </w:t>
      </w:r>
    </w:p>
    <w:p w14:paraId="0E17E6CD" w14:textId="77777777" w:rsidR="00873ACB" w:rsidRDefault="00873ACB" w:rsidP="00873ACB">
      <w:pPr>
        <w:pStyle w:val="CommentText"/>
        <w:rPr>
          <w:ins w:id="1782" w:author="Rapporteur" w:date="2025-09-30T00:29:00Z"/>
          <w:iCs/>
        </w:rPr>
      </w:pPr>
      <w:ins w:id="1783" w:author="Rapporteur" w:date="2025-09-30T00:29:00Z">
        <w:r w:rsidRPr="00F731CF">
          <w:rPr>
            <w:iCs/>
          </w:rPr>
          <w:t>[Rapporteur]: The proposed change will be captured in the rapporteur CR to the next meeting</w:t>
        </w:r>
        <w:r>
          <w:rPr>
            <w:iCs/>
          </w:rPr>
          <w:t xml:space="preserve"> as follows:</w:t>
        </w:r>
      </w:ins>
    </w:p>
    <w:p w14:paraId="45FE081C" w14:textId="77777777" w:rsidR="00873ACB" w:rsidRPr="00F731CF" w:rsidRDefault="00873ACB" w:rsidP="00873ACB">
      <w:pPr>
        <w:keepNext/>
        <w:keepLines/>
        <w:spacing w:after="0"/>
        <w:rPr>
          <w:rFonts w:ascii="Arial" w:hAnsi="Arial"/>
          <w:b/>
          <w:i/>
          <w:sz w:val="18"/>
          <w:szCs w:val="22"/>
          <w:lang w:eastAsia="sv-SE"/>
        </w:rPr>
      </w:pPr>
      <w:r w:rsidRPr="00F731CF">
        <w:rPr>
          <w:rFonts w:ascii="Arial" w:hAnsi="Arial"/>
          <w:b/>
          <w:i/>
          <w:sz w:val="18"/>
          <w:szCs w:val="22"/>
          <w:lang w:eastAsia="sv-SE"/>
        </w:rPr>
        <w:t>ul-FrequencyBandList</w:t>
      </w:r>
    </w:p>
    <w:p w14:paraId="3D89F882" w14:textId="77777777" w:rsidR="00873ACB" w:rsidRPr="00F731CF" w:rsidRDefault="00873ACB" w:rsidP="00873ACB">
      <w:pPr>
        <w:ind w:left="851" w:hanging="284"/>
      </w:pPr>
      <w:r w:rsidRPr="00F731CF">
        <w:rPr>
          <w:bCs/>
          <w:iCs/>
          <w:szCs w:val="22"/>
          <w:lang w:eastAsia="sv-SE"/>
        </w:rPr>
        <w:t xml:space="preserve">Provides the frequency band indicator and a list of </w:t>
      </w:r>
      <w:r w:rsidRPr="00F731CF">
        <w:rPr>
          <w:bCs/>
          <w:i/>
          <w:szCs w:val="22"/>
          <w:lang w:eastAsia="sv-SE"/>
          <w:rPrChange w:id="1784" w:author="Rapporteur" w:date="2025-09-30T00:31:00Z">
            <w:rPr>
              <w:bCs/>
              <w:iCs/>
              <w:szCs w:val="22"/>
              <w:lang w:eastAsia="sv-SE"/>
            </w:rPr>
          </w:rPrChange>
        </w:rPr>
        <w:t>additionalPmax</w:t>
      </w:r>
      <w:r w:rsidRPr="00F731CF">
        <w:rPr>
          <w:bCs/>
          <w:iCs/>
          <w:szCs w:val="22"/>
          <w:lang w:eastAsia="sv-SE"/>
        </w:rPr>
        <w:t xml:space="preserve"> and </w:t>
      </w:r>
      <w:r w:rsidRPr="00F731CF">
        <w:rPr>
          <w:bCs/>
          <w:i/>
          <w:szCs w:val="22"/>
          <w:lang w:eastAsia="sv-SE"/>
          <w:rPrChange w:id="1785" w:author="Rapporteur" w:date="2025-09-30T00:31:00Z">
            <w:rPr>
              <w:bCs/>
              <w:iCs/>
              <w:szCs w:val="22"/>
              <w:lang w:eastAsia="sv-SE"/>
            </w:rPr>
          </w:rPrChange>
        </w:rPr>
        <w:t>additionalSpectrumEmission</w:t>
      </w:r>
      <w:r w:rsidRPr="00F731CF">
        <w:rPr>
          <w:bCs/>
          <w:iCs/>
          <w:szCs w:val="22"/>
          <w:lang w:eastAsia="sv-SE"/>
        </w:rPr>
        <w:t xml:space="preserve"> values for UL operation as defined in TS 38.101-1 [15], table 6.2.3.1-1, TS 38.101-2 [39], table 6.2.3.1-2, and TS 38.101-5 [75], table 6.2.3.1-1. The UE shall apply the first listed band which it supports in the </w:t>
      </w:r>
      <w:del w:id="1786" w:author="Rapporteur" w:date="2025-09-30T00:31:00Z">
        <w:r w:rsidDel="00F731CF">
          <w:rPr>
            <w:bCs/>
            <w:iCs/>
            <w:szCs w:val="22"/>
            <w:lang w:eastAsia="sv-SE"/>
          </w:rPr>
          <w:delText>frequencyBandList</w:delText>
        </w:r>
        <w:r w:rsidRPr="00F731CF" w:rsidDel="00F731CF">
          <w:delText xml:space="preserve"> </w:delText>
        </w:r>
      </w:del>
      <w:ins w:id="1787" w:author="Rapporteur" w:date="2025-09-30T00:31:00Z">
        <w:r w:rsidRPr="00F731CF">
          <w:rPr>
            <w:bCs/>
            <w:i/>
            <w:iCs/>
            <w:szCs w:val="22"/>
            <w:lang w:eastAsia="sv-SE"/>
          </w:rPr>
          <w:t>ul-FrequencyBandList</w:t>
        </w:r>
        <w:r w:rsidRPr="00F731CF">
          <w:rPr>
            <w:bCs/>
            <w:iCs/>
            <w:szCs w:val="22"/>
            <w:lang w:eastAsia="sv-SE"/>
          </w:rPr>
          <w:t xml:space="preserve"> </w:t>
        </w:r>
      </w:ins>
      <w:r w:rsidRPr="00F731CF">
        <w:rPr>
          <w:bCs/>
          <w:iCs/>
          <w:szCs w:val="22"/>
          <w:lang w:eastAsia="sv-SE"/>
        </w:rPr>
        <w:t>field.</w:t>
      </w:r>
    </w:p>
    <w:p w14:paraId="710F6100" w14:textId="77777777" w:rsidR="00873ACB" w:rsidRDefault="00873ACB" w:rsidP="00873ACB">
      <w:pPr>
        <w:pStyle w:val="CommentText"/>
        <w:rPr>
          <w:ins w:id="1788" w:author="Rapporteur" w:date="2025-09-30T00:29:00Z"/>
          <w:iCs/>
        </w:rPr>
      </w:pPr>
    </w:p>
    <w:p w14:paraId="76092BAB" w14:textId="77777777" w:rsidR="00873ACB" w:rsidRDefault="00873ACB" w:rsidP="00873ACB">
      <w:pPr>
        <w:pStyle w:val="CommentText"/>
        <w:rPr>
          <w:iCs/>
        </w:rPr>
      </w:pPr>
    </w:p>
    <w:p w14:paraId="58DD23E6"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77F02FF" w14:textId="77777777" w:rsidTr="0044284E">
        <w:tc>
          <w:tcPr>
            <w:tcW w:w="967" w:type="dxa"/>
          </w:tcPr>
          <w:p w14:paraId="36B7143C" w14:textId="77777777" w:rsidR="00873ACB" w:rsidRDefault="00873ACB" w:rsidP="0044284E">
            <w:r>
              <w:t>RIL Id</w:t>
            </w:r>
          </w:p>
        </w:tc>
        <w:tc>
          <w:tcPr>
            <w:tcW w:w="948" w:type="dxa"/>
          </w:tcPr>
          <w:p w14:paraId="289007EE" w14:textId="77777777" w:rsidR="00873ACB" w:rsidRDefault="00873ACB" w:rsidP="0044284E">
            <w:r>
              <w:t>WI</w:t>
            </w:r>
          </w:p>
        </w:tc>
        <w:tc>
          <w:tcPr>
            <w:tcW w:w="1068" w:type="dxa"/>
          </w:tcPr>
          <w:p w14:paraId="388D0FE6" w14:textId="77777777" w:rsidR="00873ACB" w:rsidRDefault="00873ACB" w:rsidP="0044284E">
            <w:r>
              <w:t>Class</w:t>
            </w:r>
          </w:p>
        </w:tc>
        <w:tc>
          <w:tcPr>
            <w:tcW w:w="2797" w:type="dxa"/>
          </w:tcPr>
          <w:p w14:paraId="16A7CD9D" w14:textId="77777777" w:rsidR="00873ACB" w:rsidRDefault="00873ACB" w:rsidP="0044284E">
            <w:r>
              <w:t>Title</w:t>
            </w:r>
          </w:p>
        </w:tc>
        <w:tc>
          <w:tcPr>
            <w:tcW w:w="1161" w:type="dxa"/>
          </w:tcPr>
          <w:p w14:paraId="3E87B875" w14:textId="77777777" w:rsidR="00873ACB" w:rsidRDefault="00873ACB" w:rsidP="0044284E">
            <w:r>
              <w:t>Tdoc</w:t>
            </w:r>
          </w:p>
        </w:tc>
        <w:tc>
          <w:tcPr>
            <w:tcW w:w="1559" w:type="dxa"/>
          </w:tcPr>
          <w:p w14:paraId="77BC31B9" w14:textId="77777777" w:rsidR="00873ACB" w:rsidRDefault="00873ACB" w:rsidP="0044284E">
            <w:r>
              <w:t>Delegate</w:t>
            </w:r>
          </w:p>
        </w:tc>
        <w:tc>
          <w:tcPr>
            <w:tcW w:w="993" w:type="dxa"/>
          </w:tcPr>
          <w:p w14:paraId="09CC8284" w14:textId="77777777" w:rsidR="00873ACB" w:rsidRDefault="00873ACB" w:rsidP="0044284E">
            <w:r>
              <w:t>Misc</w:t>
            </w:r>
          </w:p>
        </w:tc>
        <w:tc>
          <w:tcPr>
            <w:tcW w:w="850" w:type="dxa"/>
          </w:tcPr>
          <w:p w14:paraId="05B7C29F" w14:textId="77777777" w:rsidR="00873ACB" w:rsidRDefault="00873ACB" w:rsidP="0044284E">
            <w:r>
              <w:t>File version</w:t>
            </w:r>
          </w:p>
        </w:tc>
        <w:tc>
          <w:tcPr>
            <w:tcW w:w="814" w:type="dxa"/>
          </w:tcPr>
          <w:p w14:paraId="75B1F7DE" w14:textId="77777777" w:rsidR="00873ACB" w:rsidRDefault="00873ACB" w:rsidP="0044284E">
            <w:r>
              <w:t>Status</w:t>
            </w:r>
          </w:p>
        </w:tc>
      </w:tr>
      <w:tr w:rsidR="00873ACB" w14:paraId="0CAFA058" w14:textId="77777777" w:rsidTr="0044284E">
        <w:tc>
          <w:tcPr>
            <w:tcW w:w="967" w:type="dxa"/>
          </w:tcPr>
          <w:p w14:paraId="6EA2DA82" w14:textId="77777777" w:rsidR="00873ACB" w:rsidRDefault="00873ACB" w:rsidP="0044284E">
            <w:pPr>
              <w:rPr>
                <w:rFonts w:eastAsia="SimSun"/>
              </w:rPr>
            </w:pPr>
            <w:r>
              <w:rPr>
                <w:rFonts w:eastAsia="SimSun" w:hint="eastAsia"/>
              </w:rPr>
              <w:t>Z2</w:t>
            </w:r>
            <w:r>
              <w:rPr>
                <w:rFonts w:hint="eastAsia"/>
              </w:rPr>
              <w:t>5</w:t>
            </w:r>
            <w:r>
              <w:rPr>
                <w:rFonts w:eastAsia="SimSun" w:hint="eastAsia"/>
              </w:rPr>
              <w:t>5</w:t>
            </w:r>
          </w:p>
        </w:tc>
        <w:tc>
          <w:tcPr>
            <w:tcW w:w="948" w:type="dxa"/>
          </w:tcPr>
          <w:p w14:paraId="78A5A050" w14:textId="77777777" w:rsidR="00873ACB" w:rsidRDefault="00873ACB" w:rsidP="0044284E">
            <w:r>
              <w:rPr>
                <w:sz w:val="18"/>
                <w:szCs w:val="18"/>
              </w:rPr>
              <w:t>NTN</w:t>
            </w:r>
          </w:p>
        </w:tc>
        <w:tc>
          <w:tcPr>
            <w:tcW w:w="1068" w:type="dxa"/>
          </w:tcPr>
          <w:p w14:paraId="05041D45" w14:textId="77777777" w:rsidR="00873ACB" w:rsidRDefault="00873ACB" w:rsidP="0044284E">
            <w:pPr>
              <w:rPr>
                <w:rFonts w:eastAsia="DengXian"/>
              </w:rPr>
            </w:pPr>
            <w:r>
              <w:rPr>
                <w:rFonts w:eastAsia="DengXian" w:hint="eastAsia"/>
              </w:rPr>
              <w:t>2</w:t>
            </w:r>
          </w:p>
        </w:tc>
        <w:tc>
          <w:tcPr>
            <w:tcW w:w="2797" w:type="dxa"/>
          </w:tcPr>
          <w:p w14:paraId="09E38B74" w14:textId="77777777" w:rsidR="00873ACB" w:rsidRDefault="00873ACB" w:rsidP="0044284E">
            <w:pPr>
              <w:rPr>
                <w:rFonts w:eastAsia="DengXian"/>
              </w:rPr>
            </w:pPr>
            <w:r>
              <w:rPr>
                <w:rFonts w:eastAsia="DengXian" w:hint="eastAsia"/>
              </w:rPr>
              <w:t>Signalling to indicate ISA the same as serving cell</w:t>
            </w:r>
          </w:p>
        </w:tc>
        <w:tc>
          <w:tcPr>
            <w:tcW w:w="1161" w:type="dxa"/>
          </w:tcPr>
          <w:p w14:paraId="79699B22" w14:textId="77777777" w:rsidR="00873ACB" w:rsidRDefault="00873ACB" w:rsidP="0044284E">
            <w:pPr>
              <w:rPr>
                <w:rFonts w:eastAsia="DengXian"/>
              </w:rPr>
            </w:pPr>
            <w:r>
              <w:rPr>
                <w:rFonts w:eastAsia="DengXian" w:hint="eastAsia"/>
              </w:rPr>
              <w:t>R2-25xxxx</w:t>
            </w:r>
          </w:p>
        </w:tc>
        <w:tc>
          <w:tcPr>
            <w:tcW w:w="1559" w:type="dxa"/>
          </w:tcPr>
          <w:p w14:paraId="637157D1"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0E42DF7F" w14:textId="77777777" w:rsidR="00873ACB" w:rsidRDefault="00873ACB" w:rsidP="0044284E"/>
        </w:tc>
        <w:tc>
          <w:tcPr>
            <w:tcW w:w="850" w:type="dxa"/>
          </w:tcPr>
          <w:p w14:paraId="3684B433" w14:textId="77777777" w:rsidR="00873ACB" w:rsidRDefault="00873ACB" w:rsidP="0044284E">
            <w:pPr>
              <w:rPr>
                <w:rFonts w:eastAsia="SimSun"/>
              </w:rPr>
            </w:pPr>
            <w:r>
              <w:t>v0</w:t>
            </w:r>
            <w:r>
              <w:rPr>
                <w:rFonts w:eastAsia="SimSun" w:hint="eastAsia"/>
              </w:rPr>
              <w:t>12</w:t>
            </w:r>
          </w:p>
        </w:tc>
        <w:tc>
          <w:tcPr>
            <w:tcW w:w="814" w:type="dxa"/>
          </w:tcPr>
          <w:p w14:paraId="1C01D0B0" w14:textId="77777777" w:rsidR="00873ACB" w:rsidRDefault="00873ACB" w:rsidP="0044284E">
            <w:r>
              <w:t>PropReject</w:t>
            </w:r>
          </w:p>
        </w:tc>
      </w:tr>
    </w:tbl>
    <w:p w14:paraId="48A7107B" w14:textId="77777777" w:rsidR="00873ACB" w:rsidRDefault="00873ACB" w:rsidP="00873ACB"/>
    <w:p w14:paraId="4C302795" w14:textId="77777777" w:rsidR="00873ACB" w:rsidRDefault="00873ACB" w:rsidP="00873ACB">
      <w:pPr>
        <w:rPr>
          <w:rFonts w:eastAsia="SimSun"/>
          <w:lang w:val="en-US"/>
        </w:rPr>
      </w:pPr>
      <w:r>
        <w:rPr>
          <w:b/>
        </w:rPr>
        <w:t>[Description]</w:t>
      </w:r>
      <w:r>
        <w:t xml:space="preserve">: </w:t>
      </w:r>
      <w:r>
        <w:rPr>
          <w:rFonts w:eastAsia="SimSun" w:hint="eastAsia"/>
          <w:lang w:val="en-US"/>
        </w:rPr>
        <w:t xml:space="preserve">When a ISA is the same as serving cell, NW can only include intendedServiceAreaId without including the areaCoordinates, this help saving unnecessary signalling overhead. Also it is more flexible for NW to signal ISA which is a combination of ISA the same as serving cell and other ISAs. </w:t>
      </w:r>
    </w:p>
    <w:p w14:paraId="6E6B645B"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Make areaCoordinates as optional, and clarify UE understanding in field description when it is absent.</w:t>
      </w:r>
    </w:p>
    <w:p w14:paraId="28F5E01C" w14:textId="77777777" w:rsidR="00873ACB" w:rsidRDefault="00873ACB" w:rsidP="00873ACB">
      <w:pPr>
        <w:keepNext/>
        <w:keepLines/>
        <w:spacing w:before="60"/>
        <w:jc w:val="center"/>
        <w:textAlignment w:val="auto"/>
        <w:rPr>
          <w:rFonts w:ascii="Arial" w:hAnsi="Arial" w:cs="Arial"/>
          <w:bCs/>
          <w:iCs/>
        </w:rPr>
      </w:pPr>
      <w:r>
        <w:rPr>
          <w:rFonts w:ascii="Arial" w:hAnsi="Arial" w:cs="Arial"/>
          <w:b/>
          <w:bCs/>
          <w:i/>
          <w:iCs/>
        </w:rPr>
        <w:t xml:space="preserve">SIBXX </w:t>
      </w:r>
      <w:r>
        <w:rPr>
          <w:rFonts w:ascii="Arial" w:hAnsi="Arial" w:cs="Arial"/>
          <w:b/>
        </w:rPr>
        <w:t>information</w:t>
      </w:r>
      <w:r>
        <w:rPr>
          <w:rFonts w:ascii="Arial" w:hAnsi="Arial" w:cs="Arial"/>
          <w:b/>
          <w:bCs/>
          <w:iCs/>
        </w:rPr>
        <w:t xml:space="preserve"> element</w:t>
      </w:r>
    </w:p>
    <w:p w14:paraId="7BA35F1F"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color w:val="808080"/>
          <w:sz w:val="16"/>
        </w:rPr>
      </w:pPr>
      <w:r>
        <w:rPr>
          <w:rFonts w:ascii="Courier New" w:hAnsi="Courier New" w:cs="Courier New"/>
          <w:color w:val="808080"/>
          <w:sz w:val="16"/>
        </w:rPr>
        <w:t>-- ASN1START</w:t>
      </w:r>
    </w:p>
    <w:p w14:paraId="45851701"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color w:val="808080"/>
          <w:sz w:val="16"/>
        </w:rPr>
      </w:pPr>
      <w:r>
        <w:rPr>
          <w:rFonts w:ascii="Courier New" w:hAnsi="Courier New" w:cs="Courier New"/>
          <w:color w:val="808080"/>
          <w:sz w:val="16"/>
        </w:rPr>
        <w:t>-- TAG-SIBXX-START</w:t>
      </w:r>
    </w:p>
    <w:p w14:paraId="1DD06D30"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p>
    <w:p w14:paraId="5FF98C86"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SIBXX-r19 ::=                     </w:t>
      </w:r>
      <w:r>
        <w:rPr>
          <w:rFonts w:ascii="Courier New" w:hAnsi="Courier New" w:cs="Courier New"/>
          <w:color w:val="993366"/>
          <w:sz w:val="16"/>
        </w:rPr>
        <w:t>SEQUENCE</w:t>
      </w:r>
      <w:r>
        <w:rPr>
          <w:rFonts w:ascii="Courier New" w:hAnsi="Courier New" w:cs="Courier New"/>
          <w:sz w:val="16"/>
        </w:rPr>
        <w:t xml:space="preserve"> {</w:t>
      </w:r>
    </w:p>
    <w:p w14:paraId="0390D277"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color w:val="808080"/>
          <w:sz w:val="16"/>
        </w:rPr>
      </w:pPr>
      <w:r>
        <w:rPr>
          <w:rFonts w:ascii="Courier New" w:hAnsi="Courier New" w:cs="Courier New"/>
          <w:sz w:val="16"/>
        </w:rPr>
        <w:t xml:space="preserve">    intendedServiceAreaList-r19     IntendedServiceAreaList-r19      </w:t>
      </w:r>
      <w:r>
        <w:rPr>
          <w:rFonts w:ascii="Courier New" w:hAnsi="Courier New" w:cs="Courier New"/>
          <w:color w:val="993366"/>
          <w:sz w:val="16"/>
        </w:rPr>
        <w:t>OPTIONAL</w:t>
      </w:r>
      <w:r>
        <w:rPr>
          <w:rFonts w:ascii="Courier New" w:hAnsi="Courier New" w:cs="Courier New"/>
          <w:sz w:val="16"/>
        </w:rPr>
        <w:t xml:space="preserve">,  </w:t>
      </w:r>
      <w:r>
        <w:rPr>
          <w:rFonts w:ascii="Courier New" w:hAnsi="Courier New" w:cs="Courier New"/>
          <w:color w:val="808080"/>
          <w:sz w:val="16"/>
        </w:rPr>
        <w:t>-- Need R</w:t>
      </w:r>
    </w:p>
    <w:p w14:paraId="65E6D447"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lateNonCriticalExtension        </w:t>
      </w:r>
      <w:r>
        <w:rPr>
          <w:rFonts w:ascii="Courier New" w:hAnsi="Courier New" w:cs="Courier New"/>
          <w:color w:val="993366"/>
          <w:sz w:val="16"/>
        </w:rPr>
        <w:t>OCTET</w:t>
      </w:r>
      <w:r>
        <w:rPr>
          <w:rFonts w:ascii="Courier New" w:hAnsi="Courier New" w:cs="Courier New"/>
          <w:sz w:val="16"/>
        </w:rPr>
        <w:t xml:space="preserve"> </w:t>
      </w:r>
      <w:r>
        <w:rPr>
          <w:rFonts w:ascii="Courier New" w:hAnsi="Courier New" w:cs="Courier New"/>
          <w:color w:val="993366"/>
          <w:sz w:val="16"/>
        </w:rPr>
        <w:t>STRING</w:t>
      </w:r>
      <w:r>
        <w:rPr>
          <w:rFonts w:ascii="Courier New" w:hAnsi="Courier New" w:cs="Courier New"/>
          <w:sz w:val="16"/>
        </w:rPr>
        <w:t xml:space="preserve">                     </w:t>
      </w:r>
      <w:r>
        <w:rPr>
          <w:rFonts w:ascii="Courier New" w:hAnsi="Courier New" w:cs="Courier New"/>
          <w:color w:val="993366"/>
          <w:sz w:val="16"/>
        </w:rPr>
        <w:t>OPTIONAL</w:t>
      </w:r>
      <w:r>
        <w:rPr>
          <w:rFonts w:ascii="Courier New" w:hAnsi="Courier New" w:cs="Courier New"/>
          <w:sz w:val="16"/>
        </w:rPr>
        <w:t>,</w:t>
      </w:r>
    </w:p>
    <w:p w14:paraId="636A98B5"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w:t>
      </w:r>
    </w:p>
    <w:p w14:paraId="0B714DB2"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w:t>
      </w:r>
    </w:p>
    <w:p w14:paraId="14BE5565"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p>
    <w:p w14:paraId="64DED237"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IntendedServiceAreaList-r19 ::=   </w:t>
      </w:r>
      <w:r>
        <w:rPr>
          <w:rFonts w:ascii="Courier New" w:hAnsi="Courier New" w:cs="Courier New"/>
          <w:color w:val="993366"/>
          <w:sz w:val="16"/>
        </w:rPr>
        <w:t>SEQUENCE</w:t>
      </w:r>
      <w:r>
        <w:rPr>
          <w:rFonts w:ascii="Courier New" w:hAnsi="Courier New" w:cs="Courier New"/>
          <w:sz w:val="16"/>
        </w:rPr>
        <w:t xml:space="preserve"> (</w:t>
      </w:r>
      <w:r>
        <w:rPr>
          <w:rFonts w:ascii="Courier New" w:hAnsi="Courier New" w:cs="Courier New"/>
          <w:color w:val="993366"/>
          <w:sz w:val="16"/>
        </w:rPr>
        <w:t>SIZE</w:t>
      </w:r>
      <w:r>
        <w:rPr>
          <w:rFonts w:ascii="Courier New" w:hAnsi="Courier New" w:cs="Courier New"/>
          <w:sz w:val="16"/>
        </w:rPr>
        <w:t xml:space="preserve"> (1..maxNrofMBS-Area-r19))</w:t>
      </w:r>
      <w:r>
        <w:rPr>
          <w:rFonts w:ascii="Courier New" w:hAnsi="Courier New" w:cs="Courier New"/>
          <w:color w:val="993366"/>
          <w:sz w:val="16"/>
        </w:rPr>
        <w:t xml:space="preserve"> OF</w:t>
      </w:r>
      <w:r>
        <w:rPr>
          <w:rFonts w:ascii="Courier New" w:hAnsi="Courier New" w:cs="Courier New"/>
          <w:sz w:val="16"/>
        </w:rPr>
        <w:t xml:space="preserve"> IntendedServiceAreaInfo-r19</w:t>
      </w:r>
    </w:p>
    <w:p w14:paraId="53336F9B"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p>
    <w:p w14:paraId="774D6F29"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IntendedServiceAreaInfo-r19 ::=   </w:t>
      </w:r>
      <w:r>
        <w:rPr>
          <w:rFonts w:ascii="Courier New" w:hAnsi="Courier New" w:cs="Courier New"/>
          <w:color w:val="993366"/>
          <w:sz w:val="16"/>
        </w:rPr>
        <w:t>SEQUENCE</w:t>
      </w:r>
      <w:r>
        <w:rPr>
          <w:rFonts w:ascii="Courier New" w:hAnsi="Courier New" w:cs="Courier New"/>
          <w:sz w:val="16"/>
        </w:rPr>
        <w:t xml:space="preserve"> {</w:t>
      </w:r>
    </w:p>
    <w:p w14:paraId="70AE80A3"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intendedServiceAreaId-r19       MBS-IntendedAreaID-r19,</w:t>
      </w:r>
    </w:p>
    <w:p w14:paraId="7189DA15"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en-US"/>
        </w:rPr>
      </w:pPr>
      <w:r>
        <w:rPr>
          <w:rFonts w:ascii="Courier New" w:hAnsi="Courier New" w:cs="Courier New"/>
          <w:sz w:val="16"/>
        </w:rPr>
        <w:t xml:space="preserve">    areaCoordinates-r19             </w:t>
      </w:r>
      <w:r>
        <w:rPr>
          <w:rFonts w:ascii="Courier New" w:hAnsi="Courier New" w:cs="Courier New"/>
          <w:color w:val="993366"/>
          <w:sz w:val="16"/>
        </w:rPr>
        <w:t>CHOICE</w:t>
      </w:r>
      <w:r>
        <w:rPr>
          <w:rFonts w:ascii="Courier New" w:hAnsi="Courier New" w:cs="Courier New"/>
          <w:sz w:val="16"/>
        </w:rPr>
        <w:t xml:space="preserve"> </w:t>
      </w:r>
      <w:r>
        <w:rPr>
          <w:rFonts w:ascii="Courier New" w:hAnsi="Courier New" w:cs="Courier New"/>
          <w:sz w:val="16"/>
          <w:lang w:val="en-US"/>
        </w:rPr>
        <w:t>{</w:t>
      </w:r>
    </w:p>
    <w:p w14:paraId="508054FC"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polygonArea-r19                   </w:t>
      </w:r>
      <w:r>
        <w:rPr>
          <w:rFonts w:ascii="Courier New" w:hAnsi="Courier New" w:cs="Courier New"/>
          <w:color w:val="993366"/>
          <w:sz w:val="16"/>
        </w:rPr>
        <w:t>OCTET</w:t>
      </w:r>
      <w:r>
        <w:rPr>
          <w:rFonts w:ascii="Courier New" w:hAnsi="Courier New" w:cs="Courier New"/>
          <w:sz w:val="16"/>
        </w:rPr>
        <w:t xml:space="preserve"> </w:t>
      </w:r>
      <w:r>
        <w:rPr>
          <w:rFonts w:ascii="Courier New" w:hAnsi="Courier New" w:cs="Courier New"/>
          <w:color w:val="993366"/>
          <w:sz w:val="16"/>
        </w:rPr>
        <w:t>STRING</w:t>
      </w:r>
      <w:r>
        <w:rPr>
          <w:rFonts w:ascii="Courier New" w:hAnsi="Courier New" w:cs="Courier New"/>
          <w:sz w:val="16"/>
        </w:rPr>
        <w:t>,</w:t>
      </w:r>
    </w:p>
    <w:p w14:paraId="66491D0A"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circleArea-r19                    </w:t>
      </w:r>
      <w:r>
        <w:rPr>
          <w:rFonts w:ascii="Courier New" w:hAnsi="Courier New" w:cs="Courier New"/>
          <w:color w:val="993366"/>
          <w:sz w:val="16"/>
        </w:rPr>
        <w:t>SEQUENCE</w:t>
      </w:r>
      <w:r>
        <w:rPr>
          <w:rFonts w:ascii="Courier New" w:hAnsi="Courier New" w:cs="Courier New"/>
          <w:sz w:val="16"/>
        </w:rPr>
        <w:t xml:space="preserve"> {</w:t>
      </w:r>
    </w:p>
    <w:p w14:paraId="1DEBEC24"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Pr>
          <w:rFonts w:ascii="Courier New" w:hAnsi="Courier New" w:cs="Courier New"/>
          <w:sz w:val="16"/>
        </w:rPr>
        <w:t xml:space="preserve">            center-r19                      ReferenceLocation-r17,</w:t>
      </w:r>
    </w:p>
    <w:p w14:paraId="7ECEDCF1"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sv-SE"/>
        </w:rPr>
      </w:pPr>
      <w:r>
        <w:rPr>
          <w:rFonts w:ascii="Courier New" w:hAnsi="Courier New" w:cs="Courier New"/>
          <w:sz w:val="16"/>
        </w:rPr>
        <w:t xml:space="preserve">            </w:t>
      </w:r>
      <w:bookmarkStart w:id="1789" w:name="_Hlk209439992"/>
      <w:r>
        <w:rPr>
          <w:rFonts w:ascii="Courier New" w:hAnsi="Courier New" w:cs="Courier New"/>
          <w:sz w:val="16"/>
          <w:lang w:val="sv-SE"/>
        </w:rPr>
        <w:t>radius-r19</w:t>
      </w:r>
      <w:bookmarkEnd w:id="1789"/>
      <w:r>
        <w:rPr>
          <w:rFonts w:ascii="Courier New" w:hAnsi="Courier New" w:cs="Courier New"/>
          <w:sz w:val="16"/>
          <w:lang w:val="sv-SE"/>
        </w:rPr>
        <w:t xml:space="preserve">                      </w:t>
      </w:r>
      <w:r>
        <w:rPr>
          <w:rFonts w:ascii="Courier New" w:hAnsi="Courier New" w:cs="Courier New"/>
          <w:color w:val="993366"/>
          <w:sz w:val="16"/>
          <w:lang w:val="sv-SE"/>
        </w:rPr>
        <w:t>INTEGER</w:t>
      </w:r>
      <w:r>
        <w:rPr>
          <w:rFonts w:ascii="Courier New" w:hAnsi="Courier New" w:cs="Courier New"/>
          <w:sz w:val="16"/>
          <w:lang w:val="sv-SE"/>
        </w:rPr>
        <w:t>(0..65535)</w:t>
      </w:r>
      <w:r>
        <w:t xml:space="preserve"> </w:t>
      </w:r>
    </w:p>
    <w:p w14:paraId="60FF0EC6"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sv-SE"/>
        </w:rPr>
      </w:pPr>
      <w:r>
        <w:rPr>
          <w:rFonts w:ascii="Courier New" w:hAnsi="Courier New" w:cs="Courier New"/>
          <w:sz w:val="16"/>
          <w:lang w:val="sv-SE"/>
        </w:rPr>
        <w:t xml:space="preserve">        }</w:t>
      </w:r>
      <w:ins w:id="1790" w:author="Rapp" w:date="2025-09-23T16:30:00Z">
        <w:r>
          <w:rPr>
            <w:rFonts w:ascii="Courier New" w:eastAsia="SimSun" w:hAnsi="Courier New" w:cs="Courier New" w:hint="eastAsia"/>
            <w:sz w:val="16"/>
            <w:lang w:val="en-US"/>
          </w:rPr>
          <w:t xml:space="preserve">                         </w:t>
        </w:r>
        <w:r>
          <w:rPr>
            <w:rFonts w:ascii="Courier New" w:hAnsi="Courier New" w:cs="Courier New"/>
            <w:color w:val="993366"/>
            <w:sz w:val="16"/>
          </w:rPr>
          <w:t>OPTIONAL</w:t>
        </w:r>
      </w:ins>
    </w:p>
    <w:p w14:paraId="33E69A45"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eastAsia="SimSun" w:hAnsi="Courier New" w:cs="Courier New"/>
          <w:sz w:val="16"/>
          <w:lang w:val="en-US"/>
        </w:rPr>
      </w:pPr>
      <w:r>
        <w:rPr>
          <w:rFonts w:ascii="Courier New" w:hAnsi="Courier New" w:cs="Courier New"/>
          <w:sz w:val="16"/>
          <w:lang w:val="sv-SE"/>
        </w:rPr>
        <w:t xml:space="preserve">    }</w:t>
      </w:r>
      <w:r>
        <w:rPr>
          <w:rFonts w:ascii="Courier New" w:eastAsia="SimSun" w:hAnsi="Courier New" w:cs="Courier New" w:hint="eastAsia"/>
          <w:sz w:val="16"/>
          <w:lang w:val="en-US"/>
        </w:rPr>
        <w:t xml:space="preserve"> </w:t>
      </w:r>
    </w:p>
    <w:p w14:paraId="30B928D3" w14:textId="77777777" w:rsidR="00873ACB" w:rsidRDefault="00873ACB" w:rsidP="00873AC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lang w:val="sv-SE"/>
        </w:rPr>
      </w:pPr>
      <w:r>
        <w:rPr>
          <w:rFonts w:ascii="Courier New" w:hAnsi="Courier New" w:cs="Courier New"/>
          <w:sz w:val="16"/>
          <w:lang w:val="sv-SE"/>
        </w:rPr>
        <w:t>}</w:t>
      </w:r>
    </w:p>
    <w:p w14:paraId="4A6005BC" w14:textId="77777777" w:rsidR="00873ACB" w:rsidRDefault="00873ACB" w:rsidP="00873ACB">
      <w:pPr>
        <w:pStyle w:val="PL"/>
      </w:pPr>
    </w:p>
    <w:p w14:paraId="60C8EA64" w14:textId="77777777" w:rsidR="00873ACB" w:rsidRDefault="00873ACB" w:rsidP="00873ACB">
      <w:pPr>
        <w:rPr>
          <w: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873ACB" w14:paraId="01279C42" w14:textId="77777777" w:rsidTr="0044284E">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6D4EA27" w14:textId="77777777" w:rsidR="00873ACB" w:rsidRDefault="00873ACB" w:rsidP="0044284E">
            <w:pPr>
              <w:keepNext/>
              <w:keepLines/>
              <w:spacing w:after="0"/>
              <w:jc w:val="center"/>
              <w:textAlignment w:val="auto"/>
              <w:rPr>
                <w:rFonts w:ascii="Arial" w:hAnsi="Arial" w:cs="Arial"/>
                <w:sz w:val="18"/>
              </w:rPr>
            </w:pPr>
            <w:r>
              <w:rPr>
                <w:rFonts w:ascii="Arial" w:hAnsi="Arial" w:cs="Arial"/>
                <w:b/>
                <w:i/>
                <w:iCs/>
                <w:sz w:val="18"/>
              </w:rPr>
              <w:t xml:space="preserve">SIBXX </w:t>
            </w:r>
            <w:r>
              <w:rPr>
                <w:rFonts w:ascii="Arial" w:hAnsi="Arial" w:cs="Arial"/>
                <w:b/>
                <w:sz w:val="18"/>
              </w:rPr>
              <w:t>field</w:t>
            </w:r>
            <w:r>
              <w:rPr>
                <w:rFonts w:ascii="Arial" w:hAnsi="Arial" w:cs="Arial"/>
                <w:b/>
                <w:iCs/>
                <w:sz w:val="18"/>
              </w:rPr>
              <w:t xml:space="preserve"> descriptions</w:t>
            </w:r>
          </w:p>
        </w:tc>
      </w:tr>
      <w:tr w:rsidR="00873ACB" w14:paraId="40BC0AD4" w14:textId="77777777" w:rsidTr="0044284E">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7A24B65" w14:textId="77777777" w:rsidR="00873ACB" w:rsidRDefault="00873ACB" w:rsidP="0044284E">
            <w:pPr>
              <w:keepNext/>
              <w:keepLines/>
              <w:spacing w:after="0"/>
              <w:textAlignment w:val="auto"/>
              <w:rPr>
                <w:ins w:id="1791" w:author="Rapp" w:date="2025-09-23T16:35:00Z"/>
                <w:rFonts w:ascii="Arial" w:hAnsi="Arial" w:cs="Arial"/>
                <w:b/>
                <w:bCs/>
                <w:i/>
                <w:sz w:val="18"/>
                <w:lang w:eastAsia="en-GB"/>
              </w:rPr>
            </w:pPr>
            <w:ins w:id="1792" w:author="Rapp" w:date="2025-09-23T16:35:00Z">
              <w:r>
                <w:rPr>
                  <w:rFonts w:ascii="Arial" w:hAnsi="Arial" w:cs="Arial"/>
                  <w:b/>
                  <w:bCs/>
                  <w:i/>
                  <w:sz w:val="18"/>
                  <w:lang w:eastAsia="en-GB"/>
                </w:rPr>
                <w:t>areaCoordinates</w:t>
              </w:r>
            </w:ins>
          </w:p>
          <w:p w14:paraId="58333D1B" w14:textId="77777777" w:rsidR="00873ACB" w:rsidRDefault="00873ACB" w:rsidP="0044284E">
            <w:pPr>
              <w:keepNext/>
              <w:keepLines/>
              <w:spacing w:after="0"/>
              <w:textAlignment w:val="auto"/>
              <w:rPr>
                <w:rFonts w:ascii="Arial" w:eastAsia="SimSun" w:hAnsi="Arial" w:cs="Arial"/>
                <w:b/>
                <w:bCs/>
                <w:i/>
                <w:sz w:val="18"/>
                <w:lang w:val="en-US"/>
              </w:rPr>
            </w:pPr>
            <w:ins w:id="1793" w:author="Rapp" w:date="2025-09-23T16:35:00Z">
              <w:r>
                <w:rPr>
                  <w:rFonts w:ascii="Arial" w:eastAsia="SimSun" w:hAnsi="Arial" w:cs="Arial" w:hint="eastAsia"/>
                  <w:snapToGrid w:val="0"/>
                  <w:sz w:val="18"/>
                  <w:lang w:val="en-US"/>
                </w:rPr>
                <w:t>Indicates the ISA as shape of circle or polygon</w:t>
              </w:r>
              <w:r>
                <w:rPr>
                  <w:rFonts w:ascii="Arial" w:hAnsi="Arial" w:cs="Arial"/>
                  <w:snapToGrid w:val="0"/>
                  <w:sz w:val="18"/>
                  <w:lang w:eastAsia="en-GB"/>
                </w:rPr>
                <w:t>.</w:t>
              </w:r>
              <w:r>
                <w:rPr>
                  <w:rFonts w:ascii="Arial" w:eastAsia="SimSun" w:hAnsi="Arial" w:cs="Arial" w:hint="eastAsia"/>
                  <w:snapToGrid w:val="0"/>
                  <w:sz w:val="18"/>
                  <w:lang w:val="en-US"/>
                </w:rPr>
                <w:t xml:space="preserve"> Absence of this field indicates the ISA has the same coverage as serving cell.</w:t>
              </w:r>
            </w:ins>
          </w:p>
        </w:tc>
      </w:tr>
    </w:tbl>
    <w:p w14:paraId="08F82E93" w14:textId="77777777" w:rsidR="00873ACB" w:rsidRDefault="00873ACB" w:rsidP="00873ACB">
      <w:pPr>
        <w:rPr>
          <w:ins w:id="1794" w:author="Rapp" w:date="2025-09-23T16:30:00Z"/>
          <w:b/>
        </w:rPr>
      </w:pPr>
    </w:p>
    <w:p w14:paraId="341F82C9" w14:textId="77777777" w:rsidR="00873ACB" w:rsidRDefault="00873ACB" w:rsidP="00873ACB">
      <w:r>
        <w:rPr>
          <w:b/>
        </w:rPr>
        <w:t>[Comments]</w:t>
      </w:r>
      <w:r>
        <w:t>:</w:t>
      </w:r>
    </w:p>
    <w:p w14:paraId="37E93A81" w14:textId="77777777" w:rsidR="00873ACB" w:rsidRDefault="00873ACB" w:rsidP="00873ACB">
      <w:r>
        <w:t>[Rapp] RAN2 agreed that for services that apply to the whole cell, legacy mechanisms apply, i.e., there is no ISA and no ISA ID needs to be defined.</w:t>
      </w:r>
    </w:p>
    <w:p w14:paraId="09762668" w14:textId="77777777" w:rsidR="00873ACB" w:rsidRDefault="00873ACB" w:rsidP="00873ACB">
      <w:pPr>
        <w:pStyle w:val="Heading1"/>
        <w:rPr>
          <w:rFonts w:eastAsiaTheme="minorEastAsia"/>
        </w:rPr>
      </w:pPr>
      <w:r>
        <w:t>S026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34E1166" w14:textId="77777777" w:rsidTr="0044284E">
        <w:tc>
          <w:tcPr>
            <w:tcW w:w="967" w:type="dxa"/>
          </w:tcPr>
          <w:p w14:paraId="14AC1875" w14:textId="77777777" w:rsidR="00873ACB" w:rsidRDefault="00873ACB" w:rsidP="0044284E">
            <w:r>
              <w:t>RIL Id</w:t>
            </w:r>
          </w:p>
        </w:tc>
        <w:tc>
          <w:tcPr>
            <w:tcW w:w="948" w:type="dxa"/>
          </w:tcPr>
          <w:p w14:paraId="29330E95" w14:textId="77777777" w:rsidR="00873ACB" w:rsidRDefault="00873ACB" w:rsidP="0044284E">
            <w:r>
              <w:t>WI</w:t>
            </w:r>
          </w:p>
        </w:tc>
        <w:tc>
          <w:tcPr>
            <w:tcW w:w="1068" w:type="dxa"/>
          </w:tcPr>
          <w:p w14:paraId="26C327F2" w14:textId="77777777" w:rsidR="00873ACB" w:rsidRDefault="00873ACB" w:rsidP="0044284E">
            <w:r>
              <w:t>Class</w:t>
            </w:r>
          </w:p>
        </w:tc>
        <w:tc>
          <w:tcPr>
            <w:tcW w:w="2797" w:type="dxa"/>
          </w:tcPr>
          <w:p w14:paraId="27E04323" w14:textId="77777777" w:rsidR="00873ACB" w:rsidRDefault="00873ACB" w:rsidP="0044284E">
            <w:r>
              <w:t>Title</w:t>
            </w:r>
          </w:p>
        </w:tc>
        <w:tc>
          <w:tcPr>
            <w:tcW w:w="1161" w:type="dxa"/>
          </w:tcPr>
          <w:p w14:paraId="617C4F7C" w14:textId="77777777" w:rsidR="00873ACB" w:rsidRDefault="00873ACB" w:rsidP="0044284E">
            <w:r>
              <w:t>Tdoc</w:t>
            </w:r>
          </w:p>
        </w:tc>
        <w:tc>
          <w:tcPr>
            <w:tcW w:w="1559" w:type="dxa"/>
          </w:tcPr>
          <w:p w14:paraId="7902239B" w14:textId="77777777" w:rsidR="00873ACB" w:rsidRDefault="00873ACB" w:rsidP="0044284E">
            <w:r>
              <w:t>Delegate</w:t>
            </w:r>
          </w:p>
        </w:tc>
        <w:tc>
          <w:tcPr>
            <w:tcW w:w="993" w:type="dxa"/>
          </w:tcPr>
          <w:p w14:paraId="621CF029" w14:textId="77777777" w:rsidR="00873ACB" w:rsidRDefault="00873ACB" w:rsidP="0044284E">
            <w:r>
              <w:t>Misc</w:t>
            </w:r>
          </w:p>
        </w:tc>
        <w:tc>
          <w:tcPr>
            <w:tcW w:w="850" w:type="dxa"/>
          </w:tcPr>
          <w:p w14:paraId="0B3642AB" w14:textId="77777777" w:rsidR="00873ACB" w:rsidRDefault="00873ACB" w:rsidP="0044284E">
            <w:r>
              <w:t>File version</w:t>
            </w:r>
          </w:p>
        </w:tc>
        <w:tc>
          <w:tcPr>
            <w:tcW w:w="814" w:type="dxa"/>
          </w:tcPr>
          <w:p w14:paraId="3BA85192" w14:textId="77777777" w:rsidR="00873ACB" w:rsidRDefault="00873ACB" w:rsidP="0044284E">
            <w:r>
              <w:t>Status</w:t>
            </w:r>
          </w:p>
        </w:tc>
      </w:tr>
      <w:tr w:rsidR="00873ACB" w14:paraId="3F4446F2" w14:textId="77777777" w:rsidTr="0044284E">
        <w:tc>
          <w:tcPr>
            <w:tcW w:w="967" w:type="dxa"/>
          </w:tcPr>
          <w:p w14:paraId="24FE5B36" w14:textId="77777777" w:rsidR="00873ACB" w:rsidRDefault="00873ACB" w:rsidP="0044284E">
            <w:pPr>
              <w:rPr>
                <w:rFonts w:eastAsiaTheme="minorEastAsia"/>
              </w:rPr>
            </w:pPr>
            <w:r>
              <w:t>S026</w:t>
            </w:r>
          </w:p>
        </w:tc>
        <w:tc>
          <w:tcPr>
            <w:tcW w:w="948" w:type="dxa"/>
          </w:tcPr>
          <w:p w14:paraId="4CFDE256" w14:textId="77777777" w:rsidR="00873ACB" w:rsidRDefault="00873ACB" w:rsidP="0044284E">
            <w:r>
              <w:rPr>
                <w:sz w:val="18"/>
                <w:szCs w:val="18"/>
              </w:rPr>
              <w:t>NTN</w:t>
            </w:r>
          </w:p>
        </w:tc>
        <w:tc>
          <w:tcPr>
            <w:tcW w:w="1068" w:type="dxa"/>
          </w:tcPr>
          <w:p w14:paraId="42E0CE2A" w14:textId="77777777" w:rsidR="00873ACB" w:rsidRDefault="00873ACB" w:rsidP="0044284E">
            <w:pPr>
              <w:rPr>
                <w:rFonts w:eastAsia="DengXian"/>
              </w:rPr>
            </w:pPr>
            <w:r>
              <w:rPr>
                <w:rFonts w:eastAsia="DengXian" w:hint="eastAsia"/>
              </w:rPr>
              <w:t>1</w:t>
            </w:r>
          </w:p>
        </w:tc>
        <w:tc>
          <w:tcPr>
            <w:tcW w:w="2797" w:type="dxa"/>
          </w:tcPr>
          <w:p w14:paraId="455201B1" w14:textId="77777777" w:rsidR="00873ACB" w:rsidRDefault="00873ACB" w:rsidP="0044284E">
            <w:pPr>
              <w:rPr>
                <w:rFonts w:eastAsia="DengXian"/>
              </w:rPr>
            </w:pPr>
            <w:r>
              <w:rPr>
                <w:rFonts w:eastAsia="DengXian"/>
              </w:rPr>
              <w:t xml:space="preserve">Missing FD of </w:t>
            </w:r>
            <w:r>
              <w:rPr>
                <w:rFonts w:ascii="Courier New" w:hAnsi="Courier New" w:cs="Courier New"/>
                <w:sz w:val="16"/>
                <w:lang w:val="sv-SE"/>
              </w:rPr>
              <w:t xml:space="preserve">radius-r19 </w:t>
            </w:r>
            <w:r>
              <w:rPr>
                <w:rFonts w:eastAsia="DengXian"/>
              </w:rPr>
              <w:t xml:space="preserve">in SIBXX </w:t>
            </w:r>
          </w:p>
        </w:tc>
        <w:tc>
          <w:tcPr>
            <w:tcW w:w="1161" w:type="dxa"/>
          </w:tcPr>
          <w:p w14:paraId="7617B45F" w14:textId="77777777" w:rsidR="00873ACB" w:rsidRDefault="00873ACB" w:rsidP="0044284E">
            <w:pPr>
              <w:rPr>
                <w:rFonts w:eastAsia="DengXian"/>
              </w:rPr>
            </w:pPr>
          </w:p>
        </w:tc>
        <w:tc>
          <w:tcPr>
            <w:tcW w:w="1559" w:type="dxa"/>
          </w:tcPr>
          <w:p w14:paraId="066F8EE3" w14:textId="77777777" w:rsidR="00873ACB" w:rsidRDefault="00873ACB" w:rsidP="0044284E">
            <w:pPr>
              <w:rPr>
                <w:rFonts w:eastAsia="DengXian"/>
              </w:rPr>
            </w:pPr>
            <w:r>
              <w:rPr>
                <w:rFonts w:eastAsia="DengXian"/>
              </w:rPr>
              <w:t>Samsung (Shiyang)</w:t>
            </w:r>
          </w:p>
        </w:tc>
        <w:tc>
          <w:tcPr>
            <w:tcW w:w="993" w:type="dxa"/>
          </w:tcPr>
          <w:p w14:paraId="00C93D03" w14:textId="77777777" w:rsidR="00873ACB" w:rsidRDefault="00873ACB" w:rsidP="0044284E"/>
        </w:tc>
        <w:tc>
          <w:tcPr>
            <w:tcW w:w="850" w:type="dxa"/>
          </w:tcPr>
          <w:p w14:paraId="43364573" w14:textId="77777777" w:rsidR="00873ACB" w:rsidRDefault="00873ACB" w:rsidP="0044284E">
            <w:pPr>
              <w:rPr>
                <w:rFonts w:eastAsiaTheme="minorEastAsia"/>
              </w:rPr>
            </w:pPr>
            <w:r>
              <w:t>v011</w:t>
            </w:r>
          </w:p>
        </w:tc>
        <w:tc>
          <w:tcPr>
            <w:tcW w:w="814" w:type="dxa"/>
          </w:tcPr>
          <w:p w14:paraId="141330D0" w14:textId="77777777" w:rsidR="00873ACB" w:rsidRDefault="00873ACB" w:rsidP="0044284E">
            <w:r>
              <w:t>PropReject</w:t>
            </w:r>
          </w:p>
        </w:tc>
      </w:tr>
    </w:tbl>
    <w:p w14:paraId="39629246" w14:textId="77777777" w:rsidR="00873ACB" w:rsidRDefault="00873ACB" w:rsidP="00873ACB">
      <w:pPr>
        <w:pStyle w:val="CommentText"/>
      </w:pPr>
      <w:r>
        <w:rPr>
          <w:b/>
        </w:rPr>
        <w:br/>
        <w:t>[Description]</w:t>
      </w:r>
      <w:r>
        <w:t>:</w:t>
      </w:r>
      <w:r>
        <w:rPr>
          <w:rFonts w:hint="eastAsia"/>
          <w:shd w:val="clear" w:color="auto" w:fill="FFFFFF"/>
        </w:rPr>
        <w:t xml:space="preserve"> </w:t>
      </w:r>
      <w:r>
        <w:rPr>
          <w:shd w:val="clear" w:color="auto" w:fill="FFFFFF"/>
        </w:rPr>
        <w:t xml:space="preserve">The FD of </w:t>
      </w:r>
      <w:r>
        <w:rPr>
          <w:rFonts w:ascii="Courier New" w:hAnsi="Courier New" w:cs="Courier New"/>
          <w:sz w:val="16"/>
          <w:lang w:val="sv-SE"/>
        </w:rPr>
        <w:t>radius-r19</w:t>
      </w:r>
      <w:r>
        <w:rPr>
          <w:shd w:val="clear" w:color="auto" w:fill="FFFFFF"/>
        </w:rPr>
        <w:t xml:space="preserve"> is missing which is needed to describe the circle area and the unit of radius.</w:t>
      </w:r>
    </w:p>
    <w:p w14:paraId="15925189" w14:textId="77777777" w:rsidR="00873ACB" w:rsidRDefault="00873ACB" w:rsidP="00873ACB">
      <w:pPr>
        <w:pStyle w:val="CommentText"/>
      </w:pPr>
      <w:r>
        <w:rPr>
          <w:b/>
        </w:rPr>
        <w:t>[Proposed Change]</w:t>
      </w:r>
      <w:r>
        <w:t xml:space="preserve">: </w:t>
      </w:r>
    </w:p>
    <w:p w14:paraId="294EC0E6" w14:textId="77777777" w:rsidR="00873ACB" w:rsidRDefault="00873ACB" w:rsidP="00873ACB">
      <w:pPr>
        <w:pStyle w:val="CommentText"/>
        <w:rPr>
          <w:rFonts w:eastAsiaTheme="minorEastAsia"/>
        </w:rPr>
      </w:pPr>
      <w:r>
        <w:t xml:space="preserve">Add a field description for </w:t>
      </w:r>
      <w:r>
        <w:rPr>
          <w:rFonts w:ascii="Courier New" w:hAnsi="Courier New" w:cs="Courier New"/>
          <w:sz w:val="16"/>
          <w:lang w:val="sv-SE"/>
        </w:rPr>
        <w:t>radius-r19</w:t>
      </w:r>
    </w:p>
    <w:p w14:paraId="4D4B0003" w14:textId="77777777" w:rsidR="00873ACB" w:rsidRDefault="00873ACB" w:rsidP="00873ACB">
      <w:pPr>
        <w:keepNext/>
        <w:keepLines/>
        <w:spacing w:after="0"/>
        <w:textAlignment w:val="auto"/>
        <w:rPr>
          <w:rFonts w:ascii="Arial" w:hAnsi="Arial" w:cs="Arial"/>
          <w:b/>
          <w:bCs/>
          <w:i/>
          <w:sz w:val="18"/>
          <w:lang w:eastAsia="en-GB"/>
        </w:rPr>
      </w:pPr>
      <w:r>
        <w:rPr>
          <w:rFonts w:ascii="Arial" w:hAnsi="Arial" w:cs="Arial"/>
          <w:b/>
          <w:bCs/>
          <w:i/>
          <w:sz w:val="18"/>
          <w:lang w:eastAsia="en-GB"/>
        </w:rPr>
        <w:t>Radius</w:t>
      </w:r>
    </w:p>
    <w:p w14:paraId="514C3F5E" w14:textId="77777777" w:rsidR="00873ACB" w:rsidRDefault="00873ACB" w:rsidP="00873ACB">
      <w:pPr>
        <w:rPr>
          <w:rFonts w:eastAsia="MS Mincho"/>
          <w:lang w:eastAsia="en-US"/>
        </w:rPr>
      </w:pPr>
      <w:r>
        <w:rPr>
          <w:rFonts w:ascii="Arial" w:hAnsi="Arial" w:cs="Arial"/>
          <w:snapToGrid w:val="0"/>
          <w:sz w:val="18"/>
          <w:lang w:eastAsia="en-GB"/>
        </w:rPr>
        <w:t xml:space="preserve">Indicates the radius of </w:t>
      </w:r>
      <w:r>
        <w:rPr>
          <w:rFonts w:ascii="Arial" w:hAnsi="Arial" w:cs="Arial"/>
          <w:i/>
          <w:snapToGrid w:val="0"/>
          <w:sz w:val="18"/>
          <w:lang w:eastAsia="en-GB"/>
        </w:rPr>
        <w:t>circleArea</w:t>
      </w:r>
      <w:r>
        <w:rPr>
          <w:rFonts w:ascii="Arial" w:hAnsi="Arial" w:cs="Arial"/>
          <w:sz w:val="18"/>
          <w:lang w:eastAsia="en-GB"/>
        </w:rPr>
        <w:t xml:space="preserve">. </w:t>
      </w:r>
      <w:r>
        <w:rPr>
          <w:rFonts w:ascii="Arial" w:hAnsi="Arial" w:cs="Arial"/>
          <w:iCs/>
          <w:sz w:val="18"/>
          <w:lang w:eastAsia="en-GB"/>
        </w:rPr>
        <w:t>Each step represents 1m.</w:t>
      </w:r>
    </w:p>
    <w:p w14:paraId="7527CF8A" w14:textId="77777777" w:rsidR="00873ACB" w:rsidRDefault="00873ACB" w:rsidP="00873ACB">
      <w:pPr>
        <w:rPr>
          <w:rFonts w:eastAsiaTheme="minorEastAsia"/>
        </w:rPr>
      </w:pPr>
    </w:p>
    <w:p w14:paraId="1351CB89" w14:textId="77777777" w:rsidR="00873ACB" w:rsidRDefault="00873ACB" w:rsidP="00873ACB">
      <w:r>
        <w:rPr>
          <w:b/>
        </w:rPr>
        <w:t>[Comments]</w:t>
      </w:r>
      <w:r>
        <w:t>:</w:t>
      </w:r>
    </w:p>
    <w:p w14:paraId="43F9F78C" w14:textId="77777777" w:rsidR="00873ACB" w:rsidRDefault="00873ACB" w:rsidP="00873ACB">
      <w:r>
        <w:t>[Rapp] Please refer to the RRC annex for drafing rules. There are some fields which do not need to be described since they are straightforward.</w:t>
      </w:r>
    </w:p>
    <w:p w14:paraId="679A9936" w14:textId="77777777" w:rsidR="00873ACB" w:rsidRDefault="00873ACB" w:rsidP="00873ACB">
      <w:r>
        <w:t>“</w:t>
      </w:r>
      <w:r w:rsidRPr="006500A9">
        <w:t>The ASN.1 clause specifying the contents of a PDU type may be followed by a field description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r>
        <w:t>”</w:t>
      </w:r>
    </w:p>
    <w:p w14:paraId="30F4A747" w14:textId="77777777" w:rsidR="00873ACB" w:rsidRDefault="00873ACB" w:rsidP="00873ACB">
      <w:pPr>
        <w:pStyle w:val="Heading1"/>
      </w:pPr>
      <w:r>
        <w:rPr>
          <w:rFonts w:hint="eastAsia"/>
        </w:rPr>
        <w:t>S</w:t>
      </w:r>
      <w:r>
        <w:t>053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E1C885" w14:textId="77777777" w:rsidTr="0044284E">
        <w:tc>
          <w:tcPr>
            <w:tcW w:w="967" w:type="dxa"/>
          </w:tcPr>
          <w:p w14:paraId="34C20F88" w14:textId="77777777" w:rsidR="00873ACB" w:rsidRDefault="00873ACB" w:rsidP="0044284E">
            <w:r>
              <w:t>RIL Id</w:t>
            </w:r>
          </w:p>
        </w:tc>
        <w:tc>
          <w:tcPr>
            <w:tcW w:w="948" w:type="dxa"/>
          </w:tcPr>
          <w:p w14:paraId="13DAABDA" w14:textId="77777777" w:rsidR="00873ACB" w:rsidRDefault="00873ACB" w:rsidP="0044284E">
            <w:pPr>
              <w:rPr>
                <w:rFonts w:eastAsia="Malgun Gothic"/>
                <w:lang w:eastAsia="ko-KR"/>
              </w:rPr>
            </w:pPr>
            <w:r>
              <w:t>WI</w:t>
            </w:r>
          </w:p>
        </w:tc>
        <w:tc>
          <w:tcPr>
            <w:tcW w:w="1068" w:type="dxa"/>
          </w:tcPr>
          <w:p w14:paraId="46FF7CB2" w14:textId="77777777" w:rsidR="00873ACB" w:rsidRDefault="00873ACB" w:rsidP="0044284E">
            <w:pPr>
              <w:rPr>
                <w:rFonts w:eastAsia="Malgun Gothic"/>
                <w:lang w:eastAsia="ko-KR"/>
              </w:rPr>
            </w:pPr>
            <w:r>
              <w:t>Class</w:t>
            </w:r>
          </w:p>
        </w:tc>
        <w:tc>
          <w:tcPr>
            <w:tcW w:w="2797" w:type="dxa"/>
          </w:tcPr>
          <w:p w14:paraId="525FA2D6" w14:textId="77777777" w:rsidR="00873ACB" w:rsidRDefault="00873ACB" w:rsidP="0044284E">
            <w:r>
              <w:t>Title</w:t>
            </w:r>
          </w:p>
        </w:tc>
        <w:tc>
          <w:tcPr>
            <w:tcW w:w="1161" w:type="dxa"/>
          </w:tcPr>
          <w:p w14:paraId="39F6D458" w14:textId="77777777" w:rsidR="00873ACB" w:rsidRDefault="00873ACB" w:rsidP="0044284E">
            <w:r>
              <w:t>Tdoc</w:t>
            </w:r>
          </w:p>
        </w:tc>
        <w:tc>
          <w:tcPr>
            <w:tcW w:w="1559" w:type="dxa"/>
          </w:tcPr>
          <w:p w14:paraId="4D3CFD53" w14:textId="77777777" w:rsidR="00873ACB" w:rsidRDefault="00873ACB" w:rsidP="0044284E">
            <w:r>
              <w:t>Delegate</w:t>
            </w:r>
          </w:p>
        </w:tc>
        <w:tc>
          <w:tcPr>
            <w:tcW w:w="993" w:type="dxa"/>
          </w:tcPr>
          <w:p w14:paraId="37CF2C53" w14:textId="77777777" w:rsidR="00873ACB" w:rsidRDefault="00873ACB" w:rsidP="0044284E">
            <w:r>
              <w:t>Misc</w:t>
            </w:r>
          </w:p>
        </w:tc>
        <w:tc>
          <w:tcPr>
            <w:tcW w:w="850" w:type="dxa"/>
          </w:tcPr>
          <w:p w14:paraId="21E43775" w14:textId="77777777" w:rsidR="00873ACB" w:rsidRDefault="00873ACB" w:rsidP="0044284E">
            <w:r>
              <w:t>File version</w:t>
            </w:r>
          </w:p>
        </w:tc>
        <w:tc>
          <w:tcPr>
            <w:tcW w:w="814" w:type="dxa"/>
          </w:tcPr>
          <w:p w14:paraId="4B304C09" w14:textId="77777777" w:rsidR="00873ACB" w:rsidRDefault="00873ACB" w:rsidP="0044284E">
            <w:r>
              <w:t>Status</w:t>
            </w:r>
          </w:p>
        </w:tc>
      </w:tr>
      <w:tr w:rsidR="00873ACB" w14:paraId="480F90DB" w14:textId="77777777" w:rsidTr="0044284E">
        <w:tc>
          <w:tcPr>
            <w:tcW w:w="967" w:type="dxa"/>
          </w:tcPr>
          <w:p w14:paraId="6ED64239" w14:textId="77777777" w:rsidR="00873ACB" w:rsidRDefault="00873ACB" w:rsidP="0044284E">
            <w:r>
              <w:t>S053</w:t>
            </w:r>
          </w:p>
        </w:tc>
        <w:tc>
          <w:tcPr>
            <w:tcW w:w="948" w:type="dxa"/>
          </w:tcPr>
          <w:p w14:paraId="2CB76F7B"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143C9562" w14:textId="77777777" w:rsidR="00873ACB" w:rsidRDefault="00873ACB" w:rsidP="0044284E">
            <w:r>
              <w:rPr>
                <w:rFonts w:eastAsia="Malgun Gothic" w:hint="eastAsia"/>
                <w:lang w:eastAsia="ko-KR"/>
              </w:rPr>
              <w:t>1</w:t>
            </w:r>
          </w:p>
        </w:tc>
        <w:tc>
          <w:tcPr>
            <w:tcW w:w="2797" w:type="dxa"/>
          </w:tcPr>
          <w:p w14:paraId="733B7FF4" w14:textId="77777777" w:rsidR="00873ACB" w:rsidRDefault="00873ACB" w:rsidP="0044284E">
            <w:r>
              <w:t>Interaction with NTN</w:t>
            </w:r>
          </w:p>
        </w:tc>
        <w:tc>
          <w:tcPr>
            <w:tcW w:w="1161" w:type="dxa"/>
          </w:tcPr>
          <w:p w14:paraId="4CA8AC0D" w14:textId="77777777" w:rsidR="00873ACB" w:rsidRDefault="00873ACB" w:rsidP="0044284E"/>
        </w:tc>
        <w:tc>
          <w:tcPr>
            <w:tcW w:w="1559" w:type="dxa"/>
          </w:tcPr>
          <w:p w14:paraId="7DDD44A9" w14:textId="77777777" w:rsidR="00873ACB" w:rsidRDefault="00873ACB" w:rsidP="0044284E">
            <w:r>
              <w:t>Aby K Abraham</w:t>
            </w:r>
          </w:p>
        </w:tc>
        <w:tc>
          <w:tcPr>
            <w:tcW w:w="993" w:type="dxa"/>
          </w:tcPr>
          <w:p w14:paraId="2CA014B6" w14:textId="77777777" w:rsidR="00873ACB" w:rsidRDefault="00873ACB" w:rsidP="0044284E"/>
        </w:tc>
        <w:tc>
          <w:tcPr>
            <w:tcW w:w="850" w:type="dxa"/>
          </w:tcPr>
          <w:p w14:paraId="144753C6" w14:textId="77777777" w:rsidR="00873ACB" w:rsidRDefault="00873ACB" w:rsidP="0044284E">
            <w:r>
              <w:t>v026</w:t>
            </w:r>
          </w:p>
        </w:tc>
        <w:tc>
          <w:tcPr>
            <w:tcW w:w="814" w:type="dxa"/>
          </w:tcPr>
          <w:p w14:paraId="0F659B9D" w14:textId="77777777" w:rsidR="00873ACB" w:rsidRDefault="00873ACB" w:rsidP="0044284E">
            <w:r>
              <w:t>ToDo</w:t>
            </w:r>
          </w:p>
        </w:tc>
      </w:tr>
    </w:tbl>
    <w:p w14:paraId="1834EB97" w14:textId="77777777" w:rsidR="00873ACB" w:rsidRDefault="00873ACB" w:rsidP="00873ACB">
      <w:pPr>
        <w:pStyle w:val="CommentText"/>
      </w:pPr>
      <w:r>
        <w:rPr>
          <w:b/>
        </w:rPr>
        <w:br/>
        <w:t>[Description]</w:t>
      </w:r>
      <w:r>
        <w:t xml:space="preserve">: </w:t>
      </w:r>
    </w:p>
    <w:p w14:paraId="413EC504" w14:textId="77777777" w:rsidR="00873ACB" w:rsidRDefault="00873ACB" w:rsidP="00873ACB">
      <w:r>
        <w:t>RAN2 to discuss if AI/ML for Phy is supported for NTN. If it is supported,allowedHARQ-mode should be applicable for SRBx</w:t>
      </w:r>
    </w:p>
    <w:p w14:paraId="2018F708" w14:textId="77777777" w:rsidR="00873ACB" w:rsidRDefault="00873ACB" w:rsidP="00873ACB">
      <w:pPr>
        <w:pStyle w:val="CommentText"/>
      </w:pPr>
    </w:p>
    <w:p w14:paraId="78C9B9CE" w14:textId="77777777" w:rsidR="00873ACB" w:rsidRDefault="00873ACB" w:rsidP="00873ACB">
      <w:pPr>
        <w:pStyle w:val="CommentText"/>
      </w:pPr>
      <w:r>
        <w:rPr>
          <w:b/>
        </w:rPr>
        <w:t>[Proposed Change]</w:t>
      </w:r>
      <w:r>
        <w:t xml:space="preserve">: </w:t>
      </w:r>
    </w:p>
    <w:p w14:paraId="6DEA141C" w14:textId="77777777" w:rsidR="00873ACB" w:rsidRDefault="00873ACB" w:rsidP="00873ACB">
      <w:pPr>
        <w:pStyle w:val="CommentText"/>
      </w:pPr>
      <w:r>
        <w:t>Discuss if AI/ML for Phy is applicable for NTN. If it is applicable, below change is needed.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072614B2" w14:textId="77777777" w:rsidTr="0044284E">
        <w:tc>
          <w:tcPr>
            <w:tcW w:w="14173" w:type="dxa"/>
            <w:tcBorders>
              <w:top w:val="single" w:sz="4" w:space="0" w:color="auto"/>
              <w:left w:val="single" w:sz="4" w:space="0" w:color="auto"/>
              <w:bottom w:val="single" w:sz="4" w:space="0" w:color="auto"/>
              <w:right w:val="single" w:sz="4" w:space="0" w:color="auto"/>
            </w:tcBorders>
          </w:tcPr>
          <w:p w14:paraId="4812752D" w14:textId="77777777" w:rsidR="00873ACB" w:rsidRDefault="00873ACB" w:rsidP="0044284E">
            <w:pPr>
              <w:pStyle w:val="TAH"/>
              <w:rPr>
                <w:lang w:eastAsia="sv-SE"/>
              </w:rPr>
            </w:pPr>
            <w:r>
              <w:rPr>
                <w:i/>
                <w:lang w:eastAsia="sv-SE"/>
              </w:rPr>
              <w:t xml:space="preserve">LogicalChannelConfig </w:t>
            </w:r>
            <w:r>
              <w:rPr>
                <w:lang w:eastAsia="sv-SE"/>
              </w:rPr>
              <w:t>field descriptions</w:t>
            </w:r>
          </w:p>
        </w:tc>
      </w:tr>
      <w:tr w:rsidR="00873ACB" w14:paraId="7A466D5E" w14:textId="77777777" w:rsidTr="0044284E">
        <w:tc>
          <w:tcPr>
            <w:tcW w:w="14173" w:type="dxa"/>
            <w:tcBorders>
              <w:top w:val="single" w:sz="4" w:space="0" w:color="auto"/>
              <w:left w:val="single" w:sz="4" w:space="0" w:color="auto"/>
              <w:bottom w:val="single" w:sz="4" w:space="0" w:color="auto"/>
              <w:right w:val="single" w:sz="4" w:space="0" w:color="auto"/>
            </w:tcBorders>
          </w:tcPr>
          <w:p w14:paraId="5AF49FDE" w14:textId="77777777" w:rsidR="00873ACB" w:rsidRDefault="00873ACB" w:rsidP="0044284E">
            <w:pPr>
              <w:pStyle w:val="TAL"/>
              <w:rPr>
                <w:b/>
                <w:i/>
                <w:lang w:eastAsia="en-GB"/>
              </w:rPr>
            </w:pPr>
            <w:r>
              <w:rPr>
                <w:b/>
                <w:i/>
                <w:lang w:eastAsia="en-GB"/>
              </w:rPr>
              <w:t>allowedCG-List</w:t>
            </w:r>
          </w:p>
          <w:p w14:paraId="75A5F21E" w14:textId="77777777" w:rsidR="00873ACB" w:rsidRDefault="00873ACB" w:rsidP="0044284E">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 This field is ignored when SDT procedure is ongoing.</w:t>
            </w:r>
          </w:p>
        </w:tc>
      </w:tr>
      <w:tr w:rsidR="00873ACB" w14:paraId="5018549C" w14:textId="77777777" w:rsidTr="0044284E">
        <w:tc>
          <w:tcPr>
            <w:tcW w:w="14173" w:type="dxa"/>
            <w:tcBorders>
              <w:top w:val="single" w:sz="4" w:space="0" w:color="auto"/>
              <w:left w:val="single" w:sz="4" w:space="0" w:color="auto"/>
              <w:bottom w:val="single" w:sz="4" w:space="0" w:color="auto"/>
              <w:right w:val="single" w:sz="4" w:space="0" w:color="auto"/>
            </w:tcBorders>
          </w:tcPr>
          <w:p w14:paraId="7ADEB4BE" w14:textId="77777777" w:rsidR="00873ACB" w:rsidRDefault="00873ACB" w:rsidP="0044284E">
            <w:pPr>
              <w:pStyle w:val="TAL"/>
              <w:rPr>
                <w:bCs/>
                <w:i/>
                <w:lang w:eastAsia="en-GB"/>
              </w:rPr>
            </w:pPr>
            <w:r>
              <w:rPr>
                <w:b/>
                <w:i/>
                <w:lang w:eastAsia="en-GB"/>
              </w:rPr>
              <w:t>allowedHARQ-mode</w:t>
            </w:r>
          </w:p>
          <w:p w14:paraId="4CC8D821" w14:textId="77777777" w:rsidR="00873ACB" w:rsidRDefault="00873ACB" w:rsidP="0044284E">
            <w:pPr>
              <w:pStyle w:val="TAL"/>
              <w:rPr>
                <w:b/>
                <w:i/>
                <w:lang w:eastAsia="en-GB"/>
              </w:rPr>
            </w:pPr>
            <w:r>
              <w:rPr>
                <w:bCs/>
                <w:iCs/>
                <w:lang w:eastAsia="en-GB"/>
              </w:rPr>
              <w:t xml:space="preserve">Indicates the allowed HARQ mode of a HARQ process mapped to this logical channel. If the parameter is absent, there is no restriction for HARQ mode for the mapping. </w:t>
            </w:r>
            <w:r>
              <w:t>This field applies to SRB1, SRB2</w:t>
            </w:r>
            <w:r>
              <w:rPr>
                <w:lang w:eastAsia="en-US"/>
              </w:rPr>
              <w:t>, SRB4</w:t>
            </w:r>
            <w:ins w:id="1795" w:author="Samsung (Aby)" w:date="2025-09-24T10:19:00Z">
              <w:r>
                <w:rPr>
                  <w:lang w:eastAsia="en-US"/>
                </w:rPr>
                <w:t>, SRBx</w:t>
              </w:r>
            </w:ins>
            <w:r>
              <w:t xml:space="preserve"> and DRBs.</w:t>
            </w:r>
          </w:p>
        </w:tc>
      </w:tr>
    </w:tbl>
    <w:p w14:paraId="5072D0B8" w14:textId="77777777" w:rsidR="00873ACB" w:rsidRDefault="00873ACB" w:rsidP="00873ACB">
      <w:pPr>
        <w:pStyle w:val="CommentText"/>
      </w:pPr>
    </w:p>
    <w:p w14:paraId="5FBDF9D5" w14:textId="77777777" w:rsidR="00873ACB" w:rsidRDefault="00873ACB" w:rsidP="00873ACB">
      <w:r>
        <w:rPr>
          <w:b/>
        </w:rPr>
        <w:t>[Comments]</w:t>
      </w:r>
      <w:r>
        <w:t>:</w:t>
      </w:r>
    </w:p>
    <w:p w14:paraId="16265C2A" w14:textId="77777777" w:rsidR="00873ACB" w:rsidRDefault="00873ACB" w:rsidP="00873ACB">
      <w:pPr>
        <w:pStyle w:val="Heading1"/>
      </w:pPr>
      <w:r>
        <w:t>N027</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951AAF5" w14:textId="77777777" w:rsidTr="0044284E">
        <w:tc>
          <w:tcPr>
            <w:tcW w:w="967" w:type="dxa"/>
          </w:tcPr>
          <w:p w14:paraId="58AA6D6E" w14:textId="77777777" w:rsidR="00873ACB" w:rsidRDefault="00873ACB" w:rsidP="0044284E">
            <w:r>
              <w:t>RIL Id</w:t>
            </w:r>
          </w:p>
        </w:tc>
        <w:tc>
          <w:tcPr>
            <w:tcW w:w="948" w:type="dxa"/>
          </w:tcPr>
          <w:p w14:paraId="1D34FB51" w14:textId="77777777" w:rsidR="00873ACB" w:rsidRDefault="00873ACB" w:rsidP="0044284E">
            <w:r>
              <w:t>WI</w:t>
            </w:r>
          </w:p>
        </w:tc>
        <w:tc>
          <w:tcPr>
            <w:tcW w:w="1068" w:type="dxa"/>
          </w:tcPr>
          <w:p w14:paraId="149A0A8D" w14:textId="77777777" w:rsidR="00873ACB" w:rsidRDefault="00873ACB" w:rsidP="0044284E">
            <w:r>
              <w:t>Class</w:t>
            </w:r>
          </w:p>
        </w:tc>
        <w:tc>
          <w:tcPr>
            <w:tcW w:w="2797" w:type="dxa"/>
          </w:tcPr>
          <w:p w14:paraId="74937892" w14:textId="77777777" w:rsidR="00873ACB" w:rsidRDefault="00873ACB" w:rsidP="0044284E">
            <w:r>
              <w:t>Title</w:t>
            </w:r>
          </w:p>
        </w:tc>
        <w:tc>
          <w:tcPr>
            <w:tcW w:w="1161" w:type="dxa"/>
          </w:tcPr>
          <w:p w14:paraId="58855F77" w14:textId="77777777" w:rsidR="00873ACB" w:rsidRDefault="00873ACB" w:rsidP="0044284E">
            <w:r>
              <w:t>Tdoc</w:t>
            </w:r>
          </w:p>
        </w:tc>
        <w:tc>
          <w:tcPr>
            <w:tcW w:w="1559" w:type="dxa"/>
          </w:tcPr>
          <w:p w14:paraId="0FAC3DC3" w14:textId="77777777" w:rsidR="00873ACB" w:rsidRDefault="00873ACB" w:rsidP="0044284E">
            <w:r>
              <w:t>Delegate</w:t>
            </w:r>
          </w:p>
        </w:tc>
        <w:tc>
          <w:tcPr>
            <w:tcW w:w="993" w:type="dxa"/>
          </w:tcPr>
          <w:p w14:paraId="5DCA1A09" w14:textId="77777777" w:rsidR="00873ACB" w:rsidRDefault="00873ACB" w:rsidP="0044284E">
            <w:r>
              <w:t>Misc</w:t>
            </w:r>
          </w:p>
        </w:tc>
        <w:tc>
          <w:tcPr>
            <w:tcW w:w="850" w:type="dxa"/>
          </w:tcPr>
          <w:p w14:paraId="2D55ADF4" w14:textId="77777777" w:rsidR="00873ACB" w:rsidRDefault="00873ACB" w:rsidP="0044284E">
            <w:r>
              <w:t>File version</w:t>
            </w:r>
          </w:p>
        </w:tc>
        <w:tc>
          <w:tcPr>
            <w:tcW w:w="814" w:type="dxa"/>
          </w:tcPr>
          <w:p w14:paraId="4AFF2595" w14:textId="77777777" w:rsidR="00873ACB" w:rsidRDefault="00873ACB" w:rsidP="0044284E">
            <w:r>
              <w:t>Status</w:t>
            </w:r>
          </w:p>
        </w:tc>
      </w:tr>
      <w:tr w:rsidR="00873ACB" w14:paraId="4144F8B2" w14:textId="77777777" w:rsidTr="0044284E">
        <w:tc>
          <w:tcPr>
            <w:tcW w:w="967" w:type="dxa"/>
          </w:tcPr>
          <w:p w14:paraId="0D184D14" w14:textId="77777777" w:rsidR="00873ACB" w:rsidRDefault="00873ACB" w:rsidP="0044284E">
            <w:r>
              <w:t>N027</w:t>
            </w:r>
          </w:p>
        </w:tc>
        <w:tc>
          <w:tcPr>
            <w:tcW w:w="948" w:type="dxa"/>
          </w:tcPr>
          <w:p w14:paraId="7851A418" w14:textId="77777777" w:rsidR="00873ACB" w:rsidRDefault="00873ACB" w:rsidP="0044284E">
            <w:r>
              <w:t>AIML</w:t>
            </w:r>
          </w:p>
        </w:tc>
        <w:tc>
          <w:tcPr>
            <w:tcW w:w="1068" w:type="dxa"/>
          </w:tcPr>
          <w:p w14:paraId="6F1136E2" w14:textId="77777777" w:rsidR="00873ACB" w:rsidRDefault="00873ACB" w:rsidP="0044284E">
            <w:r>
              <w:t>1</w:t>
            </w:r>
          </w:p>
        </w:tc>
        <w:tc>
          <w:tcPr>
            <w:tcW w:w="2797" w:type="dxa"/>
          </w:tcPr>
          <w:p w14:paraId="02737A36" w14:textId="77777777" w:rsidR="00873ACB" w:rsidRDefault="00873ACB" w:rsidP="0044284E">
            <w:r>
              <w:t>Fieldname mismatch</w:t>
            </w:r>
          </w:p>
        </w:tc>
        <w:tc>
          <w:tcPr>
            <w:tcW w:w="1161" w:type="dxa"/>
          </w:tcPr>
          <w:p w14:paraId="232411B5" w14:textId="77777777" w:rsidR="00873ACB" w:rsidRDefault="00873ACB" w:rsidP="0044284E">
            <w:r>
              <w:t>N/A</w:t>
            </w:r>
          </w:p>
        </w:tc>
        <w:tc>
          <w:tcPr>
            <w:tcW w:w="1559" w:type="dxa"/>
          </w:tcPr>
          <w:p w14:paraId="39C8070D" w14:textId="77777777" w:rsidR="00873ACB" w:rsidRDefault="00873ACB" w:rsidP="0044284E">
            <w:r>
              <w:t>Jerediah Fevold</w:t>
            </w:r>
          </w:p>
        </w:tc>
        <w:tc>
          <w:tcPr>
            <w:tcW w:w="993" w:type="dxa"/>
          </w:tcPr>
          <w:p w14:paraId="49C35457" w14:textId="77777777" w:rsidR="00873ACB" w:rsidRDefault="00873ACB" w:rsidP="0044284E"/>
        </w:tc>
        <w:tc>
          <w:tcPr>
            <w:tcW w:w="850" w:type="dxa"/>
          </w:tcPr>
          <w:p w14:paraId="6587668B" w14:textId="77777777" w:rsidR="00873ACB" w:rsidRDefault="00873ACB" w:rsidP="0044284E">
            <w:r>
              <w:t>vnnn</w:t>
            </w:r>
          </w:p>
        </w:tc>
        <w:tc>
          <w:tcPr>
            <w:tcW w:w="814" w:type="dxa"/>
          </w:tcPr>
          <w:p w14:paraId="1675D3A4" w14:textId="77777777" w:rsidR="00873ACB" w:rsidRDefault="00873ACB" w:rsidP="0044284E">
            <w:r>
              <w:t>PropAgree</w:t>
            </w:r>
          </w:p>
        </w:tc>
      </w:tr>
    </w:tbl>
    <w:p w14:paraId="0E058E66" w14:textId="77777777" w:rsidR="00873ACB" w:rsidRDefault="00873ACB" w:rsidP="00873ACB">
      <w:pPr>
        <w:pStyle w:val="CommentText"/>
      </w:pPr>
      <w:r>
        <w:rPr>
          <w:b/>
        </w:rPr>
        <w:br/>
        <w:t>[Description]</w:t>
      </w:r>
      <w:r>
        <w:t>: Change the fieldname for ApplicabilitySetConfigId-r19 from applicabilitySetId-r19 to applicabilitySetConfigId-r19. Similar issues throughout remove the word “config” from the names, but there is no need for conciseness.</w:t>
      </w:r>
    </w:p>
    <w:p w14:paraId="06348858" w14:textId="77777777" w:rsidR="00873ACB" w:rsidRDefault="00873ACB" w:rsidP="00873ACB">
      <w:pPr>
        <w:pStyle w:val="CommentText"/>
      </w:pPr>
      <w:r>
        <w:rPr>
          <w:b/>
        </w:rPr>
        <w:t>[Proposed Change]</w:t>
      </w:r>
      <w:r>
        <w:t xml:space="preserve">: </w:t>
      </w:r>
    </w:p>
    <w:p w14:paraId="285F4EAB" w14:textId="77777777" w:rsidR="00873ACB" w:rsidRDefault="00873ACB" w:rsidP="00873ACB">
      <w:pPr>
        <w:pStyle w:val="CommentText"/>
      </w:pPr>
    </w:p>
    <w:p w14:paraId="6B59C086" w14:textId="77777777" w:rsidR="00873ACB" w:rsidRDefault="00873ACB" w:rsidP="00873ACB">
      <w:pPr>
        <w:pStyle w:val="PL"/>
        <w:rPr>
          <w:lang w:val="en-US"/>
        </w:rPr>
      </w:pPr>
      <w:r>
        <w:rPr>
          <w:lang w:val="en-US"/>
        </w:rPr>
        <w:t xml:space="preserve">ApplicabilitySetConfigId-r19 ::=            </w:t>
      </w:r>
      <w:r>
        <w:rPr>
          <w:color w:val="993366"/>
          <w:lang w:val="en-US"/>
        </w:rPr>
        <w:t>INTEGER</w:t>
      </w:r>
      <w:r>
        <w:rPr>
          <w:lang w:val="en-US"/>
        </w:rPr>
        <w:t xml:space="preserve"> (0..maxNrofApplicabilitySet</w:t>
      </w:r>
      <w:ins w:id="1796" w:author="Nokia" w:date="2025-09-18T11:58:00Z">
        <w:r>
          <w:rPr>
            <w:lang w:val="en-US"/>
          </w:rPr>
          <w:t>Configs</w:t>
        </w:r>
      </w:ins>
      <w:r>
        <w:rPr>
          <w:lang w:val="en-US"/>
        </w:rPr>
        <w:t>-1-r19) [RIL]: N027 AIML</w:t>
      </w:r>
    </w:p>
    <w:p w14:paraId="6D3BBCAD" w14:textId="77777777" w:rsidR="00873ACB" w:rsidRDefault="00873ACB" w:rsidP="00873ACB">
      <w:pPr>
        <w:pStyle w:val="CommentText"/>
      </w:pPr>
    </w:p>
    <w:p w14:paraId="27C23D8C" w14:textId="77777777" w:rsidR="00873ACB" w:rsidRDefault="00873ACB" w:rsidP="00873ACB">
      <w:pPr>
        <w:pStyle w:val="PL"/>
      </w:pPr>
      <w:r>
        <w:t xml:space="preserve">ApplicabilityInfoReport-r19 ::=    </w:t>
      </w:r>
      <w:r>
        <w:rPr>
          <w:color w:val="993366"/>
        </w:rPr>
        <w:t>SEQUENCE</w:t>
      </w:r>
      <w:r>
        <w:t xml:space="preserve"> {</w:t>
      </w:r>
    </w:p>
    <w:p w14:paraId="61BFF1B5" w14:textId="77777777" w:rsidR="00873ACB" w:rsidRDefault="00873ACB" w:rsidP="00873ACB">
      <w:pPr>
        <w:pStyle w:val="PL"/>
        <w:rPr>
          <w:rFonts w:eastAsia="DengXian"/>
        </w:rPr>
      </w:pPr>
      <w:r>
        <w:t xml:space="preserve">    applicabilityInfoReportId-r19          </w:t>
      </w:r>
      <w:bookmarkStart w:id="1797" w:name="_Hlk208912516"/>
      <w:r>
        <w:rPr>
          <w:rFonts w:eastAsia="DengXian"/>
          <w:color w:val="993366"/>
        </w:rPr>
        <w:t>CHOICE</w:t>
      </w:r>
      <w:bookmarkEnd w:id="1797"/>
      <w:r>
        <w:rPr>
          <w:rFonts w:eastAsia="DengXian"/>
        </w:rPr>
        <w:t xml:space="preserve"> {</w:t>
      </w:r>
    </w:p>
    <w:p w14:paraId="1BA8A265" w14:textId="77777777" w:rsidR="00873ACB" w:rsidRDefault="00873ACB" w:rsidP="00873ACB">
      <w:pPr>
        <w:pStyle w:val="PL"/>
        <w:rPr>
          <w:lang w:val="it-IT"/>
        </w:rPr>
      </w:pPr>
      <w:r>
        <w:rPr>
          <w:rFonts w:eastAsia="DengXian"/>
        </w:rPr>
        <w:t xml:space="preserve">        </w:t>
      </w:r>
      <w:r>
        <w:rPr>
          <w:rFonts w:eastAsia="DengXian"/>
          <w:lang w:val="it-IT"/>
        </w:rPr>
        <w:t xml:space="preserve">csi-ReportConfigId-r19                          </w:t>
      </w:r>
      <w:r>
        <w:rPr>
          <w:lang w:val="it-IT"/>
        </w:rPr>
        <w:t>CSI-ReportConfigId,</w:t>
      </w:r>
    </w:p>
    <w:p w14:paraId="2F6AB6E9" w14:textId="77777777" w:rsidR="00873ACB" w:rsidRPr="00461E07" w:rsidRDefault="00873ACB" w:rsidP="00873ACB">
      <w:pPr>
        <w:pStyle w:val="PL"/>
        <w:rPr>
          <w:lang w:val="en-US"/>
        </w:rPr>
      </w:pPr>
      <w:r>
        <w:rPr>
          <w:lang w:val="it-IT"/>
        </w:rPr>
        <w:t xml:space="preserve">       </w:t>
      </w:r>
      <w:r w:rsidRPr="00461E07">
        <w:rPr>
          <w:lang w:val="en-US"/>
        </w:rPr>
        <w:t>applicabilitySet</w:t>
      </w:r>
      <w:ins w:id="1798" w:author="Nokia" w:date="2025-09-18T12:02:00Z">
        <w:r w:rsidRPr="00461E07">
          <w:rPr>
            <w:lang w:val="en-US"/>
          </w:rPr>
          <w:t>Config</w:t>
        </w:r>
      </w:ins>
      <w:r w:rsidRPr="00461E07">
        <w:rPr>
          <w:lang w:val="en-US"/>
        </w:rPr>
        <w:t>Id-r19                     ApplicabilitySetConfigId-r19,</w:t>
      </w:r>
    </w:p>
    <w:p w14:paraId="2BF7E7A8" w14:textId="77777777" w:rsidR="00873ACB" w:rsidRDefault="00873ACB" w:rsidP="00873ACB">
      <w:pPr>
        <w:pStyle w:val="CommentText"/>
      </w:pPr>
    </w:p>
    <w:p w14:paraId="607ED7CB" w14:textId="77777777" w:rsidR="00873ACB" w:rsidRDefault="00873ACB" w:rsidP="00873ACB">
      <w:pPr>
        <w:rPr>
          <w:rFonts w:eastAsia="DengXian"/>
        </w:rPr>
      </w:pPr>
      <w:r>
        <w:rPr>
          <w:b/>
        </w:rPr>
        <w:t>[Comments]</w:t>
      </w:r>
      <w:r>
        <w:t>:</w:t>
      </w:r>
    </w:p>
    <w:p w14:paraId="7D2976B0" w14:textId="77777777" w:rsidR="00873ACB" w:rsidRDefault="00873ACB" w:rsidP="00873ACB">
      <w:pPr>
        <w:rPr>
          <w:rFonts w:eastAsia="DengXian"/>
        </w:rPr>
      </w:pPr>
      <w:r>
        <w:rPr>
          <w:rFonts w:eastAsia="DengXian"/>
        </w:rPr>
        <w:t xml:space="preserve">[WI CR rapporteur-v022]: The intention was to use “config” only in field names in </w:t>
      </w:r>
      <w:r>
        <w:rPr>
          <w:rFonts w:eastAsia="DengXian"/>
          <w:i/>
          <w:iCs/>
        </w:rPr>
        <w:t>otherConfig</w:t>
      </w:r>
      <w:r>
        <w:rPr>
          <w:rFonts w:eastAsia="DengXian"/>
        </w:rPr>
        <w:t xml:space="preserve">, whereas field names in </w:t>
      </w:r>
      <w:r>
        <w:rPr>
          <w:rFonts w:eastAsia="DengXian"/>
          <w:i/>
          <w:iCs/>
        </w:rPr>
        <w:t>ApplicabilityConfigList</w:t>
      </w:r>
      <w:r>
        <w:rPr>
          <w:rFonts w:eastAsia="DengXian"/>
        </w:rPr>
        <w:t xml:space="preserve"> were supposed to not contain “config”, so that we can distinguish in the procedural text the fields configured by the network vs. those sent by the UE. Accordingly, we agree with the proposed change for </w:t>
      </w:r>
      <w:r>
        <w:rPr>
          <w:rFonts w:eastAsia="DengXian"/>
          <w:i/>
          <w:iCs/>
        </w:rPr>
        <w:t>ApplicabilitySetConfigId</w:t>
      </w:r>
      <w:r>
        <w:rPr>
          <w:rFonts w:eastAsia="DengXian"/>
        </w:rPr>
        <w:t xml:space="preserve">, but not with the one for </w:t>
      </w:r>
      <w:r>
        <w:rPr>
          <w:rFonts w:eastAsia="DengXian"/>
          <w:i/>
          <w:iCs/>
        </w:rPr>
        <w:t>ApplicabilityInfoReport</w:t>
      </w:r>
      <w:r>
        <w:rPr>
          <w:rFonts w:eastAsia="DengXian"/>
        </w:rPr>
        <w:t xml:space="preserve">. We changed the status to “PropAgree”, with the intention to capture just the first proposed change in the CR. </w:t>
      </w:r>
    </w:p>
    <w:p w14:paraId="3ABB2603" w14:textId="77777777" w:rsidR="00873ACB" w:rsidRDefault="00873ACB" w:rsidP="00873ACB">
      <w:pPr>
        <w:pStyle w:val="Heading1"/>
      </w:pPr>
      <w:r>
        <w:t>N111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524BBCE" w14:textId="77777777" w:rsidTr="0044284E">
        <w:tc>
          <w:tcPr>
            <w:tcW w:w="967" w:type="dxa"/>
          </w:tcPr>
          <w:p w14:paraId="38AE2678" w14:textId="77777777" w:rsidR="00873ACB" w:rsidRDefault="00873ACB" w:rsidP="0044284E">
            <w:r>
              <w:t>RIL Id</w:t>
            </w:r>
          </w:p>
        </w:tc>
        <w:tc>
          <w:tcPr>
            <w:tcW w:w="948" w:type="dxa"/>
          </w:tcPr>
          <w:p w14:paraId="0C069A38" w14:textId="77777777" w:rsidR="00873ACB" w:rsidRDefault="00873ACB" w:rsidP="0044284E">
            <w:r>
              <w:t>WI</w:t>
            </w:r>
          </w:p>
        </w:tc>
        <w:tc>
          <w:tcPr>
            <w:tcW w:w="1068" w:type="dxa"/>
          </w:tcPr>
          <w:p w14:paraId="74571AE6" w14:textId="77777777" w:rsidR="00873ACB" w:rsidRDefault="00873ACB" w:rsidP="0044284E">
            <w:r>
              <w:t>Class</w:t>
            </w:r>
          </w:p>
        </w:tc>
        <w:tc>
          <w:tcPr>
            <w:tcW w:w="2797" w:type="dxa"/>
          </w:tcPr>
          <w:p w14:paraId="4CAFF179" w14:textId="77777777" w:rsidR="00873ACB" w:rsidRDefault="00873ACB" w:rsidP="0044284E">
            <w:r>
              <w:t>Title</w:t>
            </w:r>
          </w:p>
        </w:tc>
        <w:tc>
          <w:tcPr>
            <w:tcW w:w="1161" w:type="dxa"/>
          </w:tcPr>
          <w:p w14:paraId="14CF9BFB" w14:textId="77777777" w:rsidR="00873ACB" w:rsidRDefault="00873ACB" w:rsidP="0044284E">
            <w:r>
              <w:t>Tdoc</w:t>
            </w:r>
          </w:p>
        </w:tc>
        <w:tc>
          <w:tcPr>
            <w:tcW w:w="1559" w:type="dxa"/>
          </w:tcPr>
          <w:p w14:paraId="7B9FAAAC" w14:textId="77777777" w:rsidR="00873ACB" w:rsidRDefault="00873ACB" w:rsidP="0044284E">
            <w:r>
              <w:t>Delegate</w:t>
            </w:r>
          </w:p>
        </w:tc>
        <w:tc>
          <w:tcPr>
            <w:tcW w:w="993" w:type="dxa"/>
          </w:tcPr>
          <w:p w14:paraId="3763750E" w14:textId="77777777" w:rsidR="00873ACB" w:rsidRDefault="00873ACB" w:rsidP="0044284E">
            <w:r>
              <w:t>Misc</w:t>
            </w:r>
          </w:p>
        </w:tc>
        <w:tc>
          <w:tcPr>
            <w:tcW w:w="850" w:type="dxa"/>
          </w:tcPr>
          <w:p w14:paraId="7D8E7B90" w14:textId="77777777" w:rsidR="00873ACB" w:rsidRDefault="00873ACB" w:rsidP="0044284E">
            <w:r>
              <w:t>File version</w:t>
            </w:r>
          </w:p>
        </w:tc>
        <w:tc>
          <w:tcPr>
            <w:tcW w:w="814" w:type="dxa"/>
          </w:tcPr>
          <w:p w14:paraId="5E274F94" w14:textId="77777777" w:rsidR="00873ACB" w:rsidRDefault="00873ACB" w:rsidP="0044284E">
            <w:r>
              <w:t>Status</w:t>
            </w:r>
          </w:p>
        </w:tc>
      </w:tr>
      <w:tr w:rsidR="00873ACB" w14:paraId="055ED5CA" w14:textId="77777777" w:rsidTr="0044284E">
        <w:tc>
          <w:tcPr>
            <w:tcW w:w="967" w:type="dxa"/>
          </w:tcPr>
          <w:p w14:paraId="0D459BEA" w14:textId="77777777" w:rsidR="00873ACB" w:rsidRDefault="00873ACB" w:rsidP="0044284E">
            <w:r>
              <w:t>N111</w:t>
            </w:r>
          </w:p>
        </w:tc>
        <w:tc>
          <w:tcPr>
            <w:tcW w:w="948" w:type="dxa"/>
          </w:tcPr>
          <w:p w14:paraId="427B1DD3" w14:textId="77777777" w:rsidR="00873ACB" w:rsidRDefault="00873ACB" w:rsidP="0044284E">
            <w:r>
              <w:t>AIML</w:t>
            </w:r>
          </w:p>
        </w:tc>
        <w:tc>
          <w:tcPr>
            <w:tcW w:w="1068" w:type="dxa"/>
          </w:tcPr>
          <w:p w14:paraId="0833FBE0" w14:textId="77777777" w:rsidR="00873ACB" w:rsidRDefault="00873ACB" w:rsidP="0044284E">
            <w:r>
              <w:t>2</w:t>
            </w:r>
          </w:p>
        </w:tc>
        <w:tc>
          <w:tcPr>
            <w:tcW w:w="2797" w:type="dxa"/>
          </w:tcPr>
          <w:p w14:paraId="4D527A25" w14:textId="77777777" w:rsidR="00873ACB" w:rsidRDefault="00873ACB" w:rsidP="0044284E">
            <w:r>
              <w:t>Excess hierarchy in Applicability Report</w:t>
            </w:r>
          </w:p>
        </w:tc>
        <w:tc>
          <w:tcPr>
            <w:tcW w:w="1161" w:type="dxa"/>
          </w:tcPr>
          <w:p w14:paraId="7024B900" w14:textId="77777777" w:rsidR="00873ACB" w:rsidRDefault="00873ACB" w:rsidP="0044284E">
            <w:r w:rsidRPr="00A372C3">
              <w:t>R2-2507181</w:t>
            </w:r>
          </w:p>
        </w:tc>
        <w:tc>
          <w:tcPr>
            <w:tcW w:w="1559" w:type="dxa"/>
          </w:tcPr>
          <w:p w14:paraId="4BDA33DA" w14:textId="77777777" w:rsidR="00873ACB" w:rsidRDefault="00873ACB" w:rsidP="0044284E">
            <w:r>
              <w:t>Jerediah Fevold</w:t>
            </w:r>
          </w:p>
        </w:tc>
        <w:tc>
          <w:tcPr>
            <w:tcW w:w="993" w:type="dxa"/>
          </w:tcPr>
          <w:p w14:paraId="0D041FF8" w14:textId="77777777" w:rsidR="00873ACB" w:rsidRDefault="00873ACB" w:rsidP="0044284E"/>
        </w:tc>
        <w:tc>
          <w:tcPr>
            <w:tcW w:w="850" w:type="dxa"/>
          </w:tcPr>
          <w:p w14:paraId="724B248A" w14:textId="77777777" w:rsidR="00873ACB" w:rsidRDefault="00873ACB" w:rsidP="0044284E">
            <w:r>
              <w:t>v030</w:t>
            </w:r>
          </w:p>
        </w:tc>
        <w:tc>
          <w:tcPr>
            <w:tcW w:w="814" w:type="dxa"/>
          </w:tcPr>
          <w:p w14:paraId="47C5ABDB" w14:textId="77777777" w:rsidR="00873ACB" w:rsidRDefault="00873ACB" w:rsidP="0044284E">
            <w:r>
              <w:t>ToDo</w:t>
            </w:r>
          </w:p>
        </w:tc>
      </w:tr>
    </w:tbl>
    <w:p w14:paraId="223C6912" w14:textId="77777777" w:rsidR="00873ACB" w:rsidRDefault="00873ACB" w:rsidP="00873ACB">
      <w:pPr>
        <w:pStyle w:val="CommentText"/>
      </w:pPr>
      <w:r>
        <w:rPr>
          <w:b/>
        </w:rPr>
        <w:br/>
        <w:t>[Description]</w:t>
      </w:r>
      <w:r>
        <w:t>: The applicability report configuration is configured per SCell ID, but the full inference configurations already contain the SCell ID and the sets of inference related parameters could also include the SCell ID directly, as described in N112 and by the same TDoc referenced here. The extra hierarchy doesn’t only affect the ASN.1, but also the procedures which need to nest an additional loop. There isn’t a clear benefit to this.</w:t>
      </w:r>
    </w:p>
    <w:p w14:paraId="0297A458" w14:textId="77777777" w:rsidR="00873ACB" w:rsidRDefault="00873ACB" w:rsidP="00873ACB">
      <w:pPr>
        <w:pStyle w:val="CommentText"/>
      </w:pPr>
      <w:r>
        <w:rPr>
          <w:b/>
        </w:rPr>
        <w:t>[Proposed Change]</w:t>
      </w:r>
      <w:r>
        <w:t>: Remove a level of hierarchy by reporting the applicability of all configurations, full and sets of inference-related parameters, in a single list.</w:t>
      </w:r>
    </w:p>
    <w:p w14:paraId="0E887E6B" w14:textId="77777777" w:rsidR="00873ACB" w:rsidRDefault="00873ACB" w:rsidP="00873ACB">
      <w:r>
        <w:rPr>
          <w:b/>
        </w:rPr>
        <w:t>[Comments]</w:t>
      </w:r>
      <w:r>
        <w:t>:</w:t>
      </w:r>
    </w:p>
    <w:p w14:paraId="25667610" w14:textId="77777777" w:rsidR="00873ACB" w:rsidRDefault="00873ACB" w:rsidP="00873ACB">
      <w:pPr>
        <w:pStyle w:val="Heading1"/>
      </w:pPr>
      <w:r>
        <w:t>E041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F962485" w14:textId="77777777" w:rsidTr="0044284E">
        <w:tc>
          <w:tcPr>
            <w:tcW w:w="967" w:type="dxa"/>
          </w:tcPr>
          <w:p w14:paraId="66CC0E37" w14:textId="77777777" w:rsidR="00873ACB" w:rsidRDefault="00873ACB" w:rsidP="0044284E">
            <w:r>
              <w:t>RIL Id</w:t>
            </w:r>
          </w:p>
        </w:tc>
        <w:tc>
          <w:tcPr>
            <w:tcW w:w="948" w:type="dxa"/>
          </w:tcPr>
          <w:p w14:paraId="3D4A3BFB" w14:textId="77777777" w:rsidR="00873ACB" w:rsidRDefault="00873ACB" w:rsidP="0044284E">
            <w:r>
              <w:t>WI</w:t>
            </w:r>
          </w:p>
        </w:tc>
        <w:tc>
          <w:tcPr>
            <w:tcW w:w="1068" w:type="dxa"/>
          </w:tcPr>
          <w:p w14:paraId="63EBEA84" w14:textId="77777777" w:rsidR="00873ACB" w:rsidRDefault="00873ACB" w:rsidP="0044284E">
            <w:r>
              <w:t>Class</w:t>
            </w:r>
          </w:p>
        </w:tc>
        <w:tc>
          <w:tcPr>
            <w:tcW w:w="2797" w:type="dxa"/>
          </w:tcPr>
          <w:p w14:paraId="6C90BE17" w14:textId="77777777" w:rsidR="00873ACB" w:rsidRDefault="00873ACB" w:rsidP="0044284E">
            <w:r>
              <w:t>Title</w:t>
            </w:r>
          </w:p>
        </w:tc>
        <w:tc>
          <w:tcPr>
            <w:tcW w:w="1161" w:type="dxa"/>
          </w:tcPr>
          <w:p w14:paraId="07D96707" w14:textId="77777777" w:rsidR="00873ACB" w:rsidRDefault="00873ACB" w:rsidP="0044284E">
            <w:r>
              <w:t>Tdoc</w:t>
            </w:r>
          </w:p>
        </w:tc>
        <w:tc>
          <w:tcPr>
            <w:tcW w:w="1559" w:type="dxa"/>
          </w:tcPr>
          <w:p w14:paraId="3A5235F5" w14:textId="77777777" w:rsidR="00873ACB" w:rsidRDefault="00873ACB" w:rsidP="0044284E">
            <w:r>
              <w:t>Delegate</w:t>
            </w:r>
          </w:p>
        </w:tc>
        <w:tc>
          <w:tcPr>
            <w:tcW w:w="993" w:type="dxa"/>
          </w:tcPr>
          <w:p w14:paraId="7EECDD9A" w14:textId="77777777" w:rsidR="00873ACB" w:rsidRDefault="00873ACB" w:rsidP="0044284E">
            <w:r>
              <w:t>Misc</w:t>
            </w:r>
          </w:p>
        </w:tc>
        <w:tc>
          <w:tcPr>
            <w:tcW w:w="850" w:type="dxa"/>
          </w:tcPr>
          <w:p w14:paraId="5FFE68D6" w14:textId="77777777" w:rsidR="00873ACB" w:rsidRDefault="00873ACB" w:rsidP="0044284E">
            <w:r>
              <w:t>File version</w:t>
            </w:r>
          </w:p>
        </w:tc>
        <w:tc>
          <w:tcPr>
            <w:tcW w:w="814" w:type="dxa"/>
          </w:tcPr>
          <w:p w14:paraId="3E08B861" w14:textId="77777777" w:rsidR="00873ACB" w:rsidRDefault="00873ACB" w:rsidP="0044284E">
            <w:r>
              <w:t>Status</w:t>
            </w:r>
          </w:p>
        </w:tc>
      </w:tr>
      <w:tr w:rsidR="00873ACB" w14:paraId="67426DFC" w14:textId="77777777" w:rsidTr="0044284E">
        <w:tc>
          <w:tcPr>
            <w:tcW w:w="967" w:type="dxa"/>
          </w:tcPr>
          <w:p w14:paraId="6E0406DD" w14:textId="77777777" w:rsidR="00873ACB" w:rsidRDefault="00873ACB" w:rsidP="0044284E">
            <w:r>
              <w:t>E041</w:t>
            </w:r>
          </w:p>
        </w:tc>
        <w:tc>
          <w:tcPr>
            <w:tcW w:w="948" w:type="dxa"/>
          </w:tcPr>
          <w:p w14:paraId="2B883290" w14:textId="77777777" w:rsidR="00873ACB" w:rsidRDefault="00873ACB" w:rsidP="0044284E">
            <w:r>
              <w:t>AIML</w:t>
            </w:r>
          </w:p>
        </w:tc>
        <w:tc>
          <w:tcPr>
            <w:tcW w:w="1068" w:type="dxa"/>
          </w:tcPr>
          <w:p w14:paraId="230895E8" w14:textId="77777777" w:rsidR="00873ACB" w:rsidRDefault="00873ACB" w:rsidP="0044284E">
            <w:r>
              <w:t>2</w:t>
            </w:r>
          </w:p>
        </w:tc>
        <w:tc>
          <w:tcPr>
            <w:tcW w:w="2797" w:type="dxa"/>
          </w:tcPr>
          <w:p w14:paraId="1B6BA5B9" w14:textId="77777777" w:rsidR="00873ACB" w:rsidRDefault="00873ACB" w:rsidP="0044284E">
            <w:r>
              <w:t>Associated ID validity</w:t>
            </w:r>
          </w:p>
        </w:tc>
        <w:tc>
          <w:tcPr>
            <w:tcW w:w="1161" w:type="dxa"/>
          </w:tcPr>
          <w:p w14:paraId="0BC165C7" w14:textId="77777777" w:rsidR="00873ACB" w:rsidRDefault="00873ACB" w:rsidP="0044284E">
            <w:r>
              <w:t>R2-25xxxx</w:t>
            </w:r>
          </w:p>
        </w:tc>
        <w:tc>
          <w:tcPr>
            <w:tcW w:w="1559" w:type="dxa"/>
          </w:tcPr>
          <w:p w14:paraId="156A4648" w14:textId="77777777" w:rsidR="00873ACB" w:rsidRDefault="00873ACB" w:rsidP="0044284E">
            <w:r>
              <w:t>Ericsson (Jens)</w:t>
            </w:r>
          </w:p>
        </w:tc>
        <w:tc>
          <w:tcPr>
            <w:tcW w:w="993" w:type="dxa"/>
          </w:tcPr>
          <w:p w14:paraId="2916FA78" w14:textId="77777777" w:rsidR="00873ACB" w:rsidRDefault="00873ACB" w:rsidP="0044284E"/>
        </w:tc>
        <w:tc>
          <w:tcPr>
            <w:tcW w:w="850" w:type="dxa"/>
          </w:tcPr>
          <w:p w14:paraId="71939DEA" w14:textId="77777777" w:rsidR="00873ACB" w:rsidRDefault="00873ACB" w:rsidP="0044284E">
            <w:r>
              <w:t>V022</w:t>
            </w:r>
          </w:p>
        </w:tc>
        <w:tc>
          <w:tcPr>
            <w:tcW w:w="814" w:type="dxa"/>
          </w:tcPr>
          <w:p w14:paraId="471E0F6C" w14:textId="77777777" w:rsidR="00873ACB" w:rsidRDefault="00873ACB" w:rsidP="0044284E">
            <w:r>
              <w:t>ToDo</w:t>
            </w:r>
          </w:p>
        </w:tc>
      </w:tr>
    </w:tbl>
    <w:p w14:paraId="7A824EE2" w14:textId="77777777" w:rsidR="00873ACB" w:rsidRDefault="00873ACB" w:rsidP="00873ACB">
      <w:pPr>
        <w:pStyle w:val="CommentText"/>
      </w:pPr>
      <w:r>
        <w:rPr>
          <w:b/>
        </w:rPr>
        <w:br/>
        <w:t>[Description]</w:t>
      </w:r>
      <w:r>
        <w:t xml:space="preserve">: According to current specifications, once an associated ID value is signaled from the network to the UE, the meaning of that value at the UE (or UE-side entity) corresponds to the same beam property/deployment forever. There is no way for the network to reset/reassign that value to other beam properties and inform the UE that should forget the old meaning of that value. We think it is unreasonable to assume that a given meaning holds for a given associated ID forever. It may happen that e.g. some hardware is replaced and the old hardware is not used again anywhere else in the network, or there is a failure/reset in the network entity storing/assigning associated IDs, after which the legacy associated ID meanings (assigned to deployment characteristics) cannot be recovered. Although such events may be very unlikely, they may still happen at a certain point in the future. Thus, there should be a way for the network and UE to make sure that they have the same understanding of an associated ID value. This is important for the UE (or UE-side entity) to be able to understand if a model exists and/or is trained for the same deployment assumed by the network for an associated ID. </w:t>
      </w:r>
    </w:p>
    <w:p w14:paraId="74193B58" w14:textId="77777777" w:rsidR="00873ACB" w:rsidRDefault="00873ACB" w:rsidP="00873ACB">
      <w:pPr>
        <w:pStyle w:val="CommentText"/>
      </w:pPr>
      <w:r>
        <w:rPr>
          <w:b/>
        </w:rPr>
        <w:t>[Proposed Change]</w:t>
      </w:r>
      <w:r>
        <w:t xml:space="preserve">: We will discuss this issue in more detail and present possible solutions in a Tdoc. </w:t>
      </w:r>
    </w:p>
    <w:p w14:paraId="070699EE" w14:textId="77777777" w:rsidR="00873ACB" w:rsidRDefault="00873ACB" w:rsidP="00873ACB">
      <w:r>
        <w:rPr>
          <w:b/>
        </w:rPr>
        <w:t>[Comments]</w:t>
      </w:r>
      <w:r>
        <w:t>:</w:t>
      </w:r>
    </w:p>
    <w:p w14:paraId="234BF5C9" w14:textId="77777777" w:rsidR="00873ACB" w:rsidRDefault="00873ACB" w:rsidP="00873ACB">
      <w:pPr>
        <w:pStyle w:val="Heading1"/>
      </w:pPr>
      <w:r>
        <w:rPr>
          <w:rFonts w:hint="eastAsia"/>
        </w:rPr>
        <w:t>C1</w:t>
      </w:r>
      <w:r>
        <w:t>00</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04AC75D2" w14:textId="77777777" w:rsidTr="0044284E">
        <w:tc>
          <w:tcPr>
            <w:tcW w:w="967" w:type="dxa"/>
          </w:tcPr>
          <w:p w14:paraId="3420EDF2" w14:textId="77777777" w:rsidR="00873ACB" w:rsidRDefault="00873ACB" w:rsidP="0044284E">
            <w:r>
              <w:t>RIL Id</w:t>
            </w:r>
          </w:p>
        </w:tc>
        <w:tc>
          <w:tcPr>
            <w:tcW w:w="1278" w:type="dxa"/>
          </w:tcPr>
          <w:p w14:paraId="6E553327" w14:textId="77777777" w:rsidR="00873ACB" w:rsidRDefault="00873ACB" w:rsidP="0044284E">
            <w:r>
              <w:t>WI</w:t>
            </w:r>
          </w:p>
        </w:tc>
        <w:tc>
          <w:tcPr>
            <w:tcW w:w="738" w:type="dxa"/>
          </w:tcPr>
          <w:p w14:paraId="559861FE" w14:textId="77777777" w:rsidR="00873ACB" w:rsidRDefault="00873ACB" w:rsidP="0044284E">
            <w:r>
              <w:t>Class</w:t>
            </w:r>
          </w:p>
        </w:tc>
        <w:tc>
          <w:tcPr>
            <w:tcW w:w="2797" w:type="dxa"/>
          </w:tcPr>
          <w:p w14:paraId="51F42CCE" w14:textId="77777777" w:rsidR="00873ACB" w:rsidRDefault="00873ACB" w:rsidP="0044284E">
            <w:r>
              <w:t>Title</w:t>
            </w:r>
          </w:p>
        </w:tc>
        <w:tc>
          <w:tcPr>
            <w:tcW w:w="1161" w:type="dxa"/>
          </w:tcPr>
          <w:p w14:paraId="1F67CB61" w14:textId="77777777" w:rsidR="00873ACB" w:rsidRDefault="00873ACB" w:rsidP="0044284E">
            <w:r>
              <w:t>Tdoc</w:t>
            </w:r>
          </w:p>
        </w:tc>
        <w:tc>
          <w:tcPr>
            <w:tcW w:w="1559" w:type="dxa"/>
          </w:tcPr>
          <w:p w14:paraId="6BF21B55" w14:textId="77777777" w:rsidR="00873ACB" w:rsidRDefault="00873ACB" w:rsidP="0044284E">
            <w:r>
              <w:t>Delegate</w:t>
            </w:r>
          </w:p>
        </w:tc>
        <w:tc>
          <w:tcPr>
            <w:tcW w:w="993" w:type="dxa"/>
          </w:tcPr>
          <w:p w14:paraId="420F7694" w14:textId="77777777" w:rsidR="00873ACB" w:rsidRDefault="00873ACB" w:rsidP="0044284E">
            <w:r>
              <w:t>Misc</w:t>
            </w:r>
          </w:p>
        </w:tc>
        <w:tc>
          <w:tcPr>
            <w:tcW w:w="850" w:type="dxa"/>
          </w:tcPr>
          <w:p w14:paraId="6644D86A" w14:textId="77777777" w:rsidR="00873ACB" w:rsidRDefault="00873ACB" w:rsidP="0044284E">
            <w:r>
              <w:t>File version</w:t>
            </w:r>
          </w:p>
        </w:tc>
        <w:tc>
          <w:tcPr>
            <w:tcW w:w="814" w:type="dxa"/>
          </w:tcPr>
          <w:p w14:paraId="7A2F53BD" w14:textId="77777777" w:rsidR="00873ACB" w:rsidRDefault="00873ACB" w:rsidP="0044284E">
            <w:r>
              <w:t>Status</w:t>
            </w:r>
          </w:p>
        </w:tc>
      </w:tr>
      <w:tr w:rsidR="00873ACB" w14:paraId="3607BFB6" w14:textId="77777777" w:rsidTr="0044284E">
        <w:tc>
          <w:tcPr>
            <w:tcW w:w="967" w:type="dxa"/>
          </w:tcPr>
          <w:p w14:paraId="6730AC03" w14:textId="77777777" w:rsidR="00873ACB" w:rsidRDefault="00873ACB" w:rsidP="0044284E">
            <w:r>
              <w:rPr>
                <w:rFonts w:hint="eastAsia"/>
              </w:rPr>
              <w:t>C100</w:t>
            </w:r>
          </w:p>
        </w:tc>
        <w:tc>
          <w:tcPr>
            <w:tcW w:w="1278" w:type="dxa"/>
          </w:tcPr>
          <w:p w14:paraId="5143EE2B" w14:textId="77777777" w:rsidR="00873ACB" w:rsidRDefault="00873ACB" w:rsidP="0044284E">
            <w:r>
              <w:rPr>
                <w:rFonts w:hint="eastAsia"/>
              </w:rPr>
              <w:t>SBFD</w:t>
            </w:r>
          </w:p>
        </w:tc>
        <w:tc>
          <w:tcPr>
            <w:tcW w:w="738" w:type="dxa"/>
          </w:tcPr>
          <w:p w14:paraId="3614C3DC" w14:textId="77777777" w:rsidR="00873ACB" w:rsidRDefault="00873ACB" w:rsidP="0044284E">
            <w:pPr>
              <w:rPr>
                <w:rFonts w:eastAsia="DengXian"/>
              </w:rPr>
            </w:pPr>
            <w:r>
              <w:rPr>
                <w:rFonts w:eastAsia="DengXian" w:hint="eastAsia"/>
              </w:rPr>
              <w:t>1</w:t>
            </w:r>
          </w:p>
        </w:tc>
        <w:tc>
          <w:tcPr>
            <w:tcW w:w="2797" w:type="dxa"/>
          </w:tcPr>
          <w:p w14:paraId="55AA9966" w14:textId="77777777" w:rsidR="00873ACB" w:rsidRDefault="00873ACB" w:rsidP="0044284E">
            <w:pPr>
              <w:rPr>
                <w:rFonts w:eastAsia="DengXian"/>
              </w:rPr>
            </w:pPr>
            <w:r>
              <w:rPr>
                <w:rFonts w:eastAsia="DengXian"/>
              </w:rPr>
              <w:t>C</w:t>
            </w:r>
            <w:r>
              <w:rPr>
                <w:rFonts w:eastAsia="DengXian" w:hint="eastAsia"/>
              </w:rPr>
              <w:t xml:space="preserve">oncern on </w:t>
            </w:r>
            <w:r>
              <w:rPr>
                <w:rFonts w:eastAsia="DengXian"/>
              </w:rPr>
              <w:t>‘</w:t>
            </w:r>
            <w:r>
              <w:rPr>
                <w:rFonts w:eastAsia="DengXian" w:hint="eastAsia"/>
              </w:rPr>
              <w:t>CFRA</w:t>
            </w:r>
            <w:r>
              <w:rPr>
                <w:rFonts w:eastAsia="DengXian"/>
              </w:rPr>
              <w:t>’</w:t>
            </w:r>
          </w:p>
        </w:tc>
        <w:tc>
          <w:tcPr>
            <w:tcW w:w="1161" w:type="dxa"/>
          </w:tcPr>
          <w:p w14:paraId="0CCBCD07" w14:textId="77777777" w:rsidR="00873ACB" w:rsidRDefault="00873ACB" w:rsidP="0044284E">
            <w:pPr>
              <w:rPr>
                <w:rFonts w:eastAsia="DengXian"/>
              </w:rPr>
            </w:pPr>
            <w:r w:rsidRPr="003A2583">
              <w:rPr>
                <w:rFonts w:eastAsia="DengXian"/>
              </w:rPr>
              <w:t>R2-250xxxx</w:t>
            </w:r>
          </w:p>
        </w:tc>
        <w:tc>
          <w:tcPr>
            <w:tcW w:w="1559" w:type="dxa"/>
          </w:tcPr>
          <w:p w14:paraId="01853966" w14:textId="77777777" w:rsidR="00873ACB" w:rsidRDefault="00873ACB" w:rsidP="0044284E">
            <w:pPr>
              <w:rPr>
                <w:rFonts w:eastAsia="DengXian"/>
              </w:rPr>
            </w:pPr>
            <w:r>
              <w:rPr>
                <w:rFonts w:eastAsia="DengXian" w:hint="eastAsia"/>
              </w:rPr>
              <w:t>Jianxiang Li (CATT)</w:t>
            </w:r>
          </w:p>
        </w:tc>
        <w:tc>
          <w:tcPr>
            <w:tcW w:w="993" w:type="dxa"/>
          </w:tcPr>
          <w:p w14:paraId="6EF7A5D7" w14:textId="77777777" w:rsidR="00873ACB" w:rsidRDefault="00873ACB" w:rsidP="0044284E"/>
        </w:tc>
        <w:tc>
          <w:tcPr>
            <w:tcW w:w="850" w:type="dxa"/>
          </w:tcPr>
          <w:p w14:paraId="2DA21441" w14:textId="77777777" w:rsidR="00873ACB" w:rsidRDefault="00873ACB" w:rsidP="0044284E">
            <w:pPr>
              <w:rPr>
                <w:rFonts w:eastAsiaTheme="minorEastAsia"/>
              </w:rPr>
            </w:pPr>
            <w:r>
              <w:t>V</w:t>
            </w:r>
            <w:r>
              <w:rPr>
                <w:rFonts w:hint="eastAsia"/>
              </w:rPr>
              <w:t>005</w:t>
            </w:r>
          </w:p>
        </w:tc>
        <w:tc>
          <w:tcPr>
            <w:tcW w:w="814" w:type="dxa"/>
          </w:tcPr>
          <w:p w14:paraId="3DEFDD40" w14:textId="77777777" w:rsidR="00873ACB" w:rsidRPr="003A2583" w:rsidRDefault="00873ACB" w:rsidP="0044284E">
            <w:r w:rsidRPr="003A2583">
              <w:t>ToDo</w:t>
            </w:r>
          </w:p>
        </w:tc>
      </w:tr>
    </w:tbl>
    <w:p w14:paraId="62526C53" w14:textId="77777777" w:rsidR="00873ACB" w:rsidRDefault="00873ACB" w:rsidP="00873ACB">
      <w:pPr>
        <w:pStyle w:val="CommentText"/>
      </w:pPr>
      <w:r>
        <w:rPr>
          <w:b/>
        </w:rPr>
        <w:br/>
        <w:t>[Description]</w:t>
      </w:r>
      <w:r>
        <w:t>:</w:t>
      </w:r>
      <w:r>
        <w:rPr>
          <w:rFonts w:eastAsiaTheme="minorEastAsia" w:hint="eastAsia"/>
        </w:rPr>
        <w:t xml:space="preserve"> For BFR, i</w:t>
      </w:r>
      <w:r>
        <w:rPr>
          <w:rFonts w:eastAsiaTheme="minorEastAsia"/>
          <w:lang w:val="en-US"/>
        </w:rPr>
        <w:t>f there is a beam associated to a dedicated preamble/PRACH and above the threshold, using CFRA</w:t>
      </w:r>
      <w:r>
        <w:rPr>
          <w:rFonts w:ascii="SimSun" w:eastAsia="SimSun" w:hAnsi="SimSun" w:cs="SimSun" w:hint="eastAsia"/>
          <w:lang w:val="en-US"/>
        </w:rPr>
        <w:t>；</w:t>
      </w:r>
      <w:r>
        <w:rPr>
          <w:rFonts w:eastAsiaTheme="minorEastAsia"/>
          <w:lang w:val="en-US"/>
        </w:rPr>
        <w:t>Otherwise, using CBRA.</w:t>
      </w:r>
      <w:r>
        <w:rPr>
          <w:rFonts w:eastAsiaTheme="minorEastAsia" w:hint="eastAsia"/>
          <w:lang w:val="en-US"/>
        </w:rPr>
        <w:t xml:space="preserve"> If there is no suitable beam, this RO type can also be used for CBRA BFR</w:t>
      </w:r>
      <w:r>
        <w:t>.</w:t>
      </w:r>
      <w:r>
        <w:rPr>
          <w:rFonts w:hint="eastAsia"/>
        </w:rPr>
        <w:t xml:space="preserve"> I</w:t>
      </w:r>
      <w:r>
        <w:t>’</w:t>
      </w:r>
      <w:r>
        <w:rPr>
          <w:rFonts w:hint="eastAsia"/>
        </w:rPr>
        <w:t xml:space="preserve">m wondering if the CFRA is required in </w:t>
      </w:r>
      <w:r>
        <w:t>‘</w:t>
      </w:r>
      <w:r>
        <w:rPr>
          <w:bCs/>
          <w:iCs/>
          <w:szCs w:val="22"/>
          <w:lang w:eastAsia="sv-SE"/>
        </w:rPr>
        <w:t>Indicates the second PRACH occasions of CFRA to be used by a SBFD aware UE</w:t>
      </w:r>
      <w:r>
        <w:rPr>
          <w:bCs/>
          <w:iCs/>
          <w:szCs w:val="22"/>
        </w:rPr>
        <w:t>’</w:t>
      </w:r>
      <w:r>
        <w:rPr>
          <w:rFonts w:hint="eastAsia"/>
          <w:bCs/>
          <w:iCs/>
          <w:szCs w:val="22"/>
        </w:rPr>
        <w:t>.</w:t>
      </w:r>
    </w:p>
    <w:p w14:paraId="0F12A9BC" w14:textId="77777777" w:rsidR="00873ACB" w:rsidRDefault="00873ACB" w:rsidP="00873ACB">
      <w:pPr>
        <w:pStyle w:val="CommentText"/>
      </w:pPr>
      <w:r>
        <w:rPr>
          <w:b/>
        </w:rPr>
        <w:t>[Proposed Change]</w:t>
      </w:r>
      <w:r>
        <w:t xml:space="preserve">: </w:t>
      </w:r>
      <w:r>
        <w:rPr>
          <w:rFonts w:hint="eastAsia"/>
        </w:rPr>
        <w:t xml:space="preserve">remove </w:t>
      </w:r>
      <w:r>
        <w:t>‘</w:t>
      </w:r>
      <w:r>
        <w:rPr>
          <w:rFonts w:hint="eastAsia"/>
        </w:rPr>
        <w:t>of CFRA</w:t>
      </w:r>
      <w:r>
        <w:t>’</w:t>
      </w:r>
      <w:r>
        <w:rPr>
          <w:rFonts w:hint="eastAsia"/>
        </w:rPr>
        <w:t>.</w:t>
      </w:r>
    </w:p>
    <w:p w14:paraId="5A065541" w14:textId="77777777" w:rsidR="00873ACB" w:rsidRDefault="00873ACB" w:rsidP="00873ACB">
      <w:pPr>
        <w:rPr>
          <w:rFonts w:eastAsia="Malgun Gothic"/>
          <w:lang w:val="en-US" w:eastAsia="ko-KR"/>
        </w:rPr>
      </w:pPr>
      <w:r>
        <w:rPr>
          <w:b/>
        </w:rPr>
        <w:t>[Comments]</w:t>
      </w:r>
      <w:r>
        <w:t xml:space="preserve">: [ZTE] </w:t>
      </w:r>
      <w:r>
        <w:rPr>
          <w:rFonts w:eastAsia="SimSun" w:hint="eastAsia"/>
          <w:lang w:val="en-US"/>
        </w:rPr>
        <w:t>A</w:t>
      </w:r>
      <w:r>
        <w:t xml:space="preserve">gree with the intention. </w:t>
      </w:r>
      <w:r>
        <w:rPr>
          <w:rFonts w:eastAsia="SimSun" w:hint="eastAsia"/>
          <w:lang w:val="en-US"/>
        </w:rPr>
        <w:t xml:space="preserve">But </w:t>
      </w:r>
      <w:r>
        <w:rPr>
          <w:rFonts w:eastAsia="SimSun"/>
          <w:lang w:val="en-US"/>
        </w:rPr>
        <w:t>‘</w:t>
      </w:r>
      <w:r>
        <w:rPr>
          <w:rFonts w:eastAsia="SimSun" w:hint="eastAsia"/>
          <w:lang w:val="en-US"/>
        </w:rPr>
        <w:t>CFRA</w:t>
      </w:r>
      <w:r>
        <w:rPr>
          <w:rFonts w:eastAsia="SimSun"/>
          <w:lang w:val="en-US"/>
        </w:rPr>
        <w:t>’</w:t>
      </w:r>
      <w:r>
        <w:rPr>
          <w:rFonts w:eastAsia="SimSun" w:hint="eastAsia"/>
          <w:lang w:val="en-US"/>
        </w:rPr>
        <w:t xml:space="preserve"> here is to explicitly reflect RAN2 agreement, so </w:t>
      </w:r>
      <w:r>
        <w:rPr>
          <w:rFonts w:eastAsia="SimSun"/>
          <w:lang w:val="en-US"/>
        </w:rPr>
        <w:t>‘</w:t>
      </w:r>
      <w:r>
        <w:rPr>
          <w:rFonts w:eastAsia="SimSun" w:hint="eastAsia"/>
          <w:lang w:val="en-US"/>
        </w:rPr>
        <w:t>CFRA</w:t>
      </w:r>
      <w:r>
        <w:rPr>
          <w:rFonts w:eastAsia="SimSun"/>
          <w:lang w:val="en-US"/>
        </w:rPr>
        <w:t>’</w:t>
      </w:r>
      <w:r>
        <w:rPr>
          <w:rFonts w:eastAsia="SimSun" w:hint="eastAsia"/>
          <w:lang w:val="en-US"/>
        </w:rPr>
        <w:t xml:space="preserve"> should be kept here. </w:t>
      </w:r>
      <w:r>
        <w:t xml:space="preserve">Two </w:t>
      </w:r>
      <w:r>
        <w:rPr>
          <w:rFonts w:eastAsia="SimSun" w:hint="eastAsia"/>
          <w:lang w:val="en-US"/>
        </w:rPr>
        <w:t>alternatives</w:t>
      </w:r>
      <w:r>
        <w:t xml:space="preserve"> of change:</w:t>
      </w:r>
      <w:r>
        <w:rPr>
          <w:rFonts w:eastAsia="DengXian" w:hint="eastAsia"/>
        </w:rPr>
        <w:t xml:space="preserve"> (</w:t>
      </w:r>
      <w:r>
        <w:rPr>
          <w:rFonts w:eastAsia="DengXian"/>
        </w:rPr>
        <w:t>1</w:t>
      </w:r>
      <w:r>
        <w:rPr>
          <w:rFonts w:eastAsia="DengXian" w:hint="eastAsia"/>
        </w:rPr>
        <w:t>)</w:t>
      </w:r>
      <w:r>
        <w:t xml:space="preserve"> RRC spec does not change, the RAN2 agreement‘</w:t>
      </w:r>
      <w:r>
        <w:rPr>
          <w:rFonts w:cs="Calibri" w:hint="eastAsia"/>
        </w:rPr>
        <w:t>SBFD-aware UE uses the CBRA resource with same RO type as indicated in CFRA resource when fallback from CFRA to CBRA is performed, when the RACH resources for the same RO type is provided for CBRA</w:t>
      </w:r>
      <w:r>
        <w:t xml:space="preserve">’ should be captured/reflected somewhere in MAC spec; (2) change the </w:t>
      </w:r>
      <w:r>
        <w:rPr>
          <w:rFonts w:eastAsia="SimSun" w:hint="eastAsia"/>
          <w:lang w:val="en-US"/>
        </w:rPr>
        <w:t xml:space="preserve">RRC field description to </w:t>
      </w:r>
      <w:r>
        <w:rPr>
          <w:rFonts w:eastAsia="SimSun"/>
          <w:lang w:val="en-US"/>
        </w:rPr>
        <w:t>‘</w:t>
      </w:r>
      <w:r>
        <w:rPr>
          <w:bCs/>
          <w:iCs/>
          <w:szCs w:val="22"/>
          <w:lang w:eastAsia="sv-SE"/>
        </w:rPr>
        <w:t>Indicates the second PRACH occasions of CFRA</w:t>
      </w:r>
      <w:r>
        <w:rPr>
          <w:rFonts w:eastAsia="SimSun" w:hint="eastAsia"/>
          <w:bCs/>
          <w:iCs/>
          <w:szCs w:val="22"/>
          <w:u w:val="single"/>
          <w:lang w:val="en-US"/>
        </w:rPr>
        <w:t xml:space="preserve"> or of the fallback CBRA</w:t>
      </w:r>
      <w:r>
        <w:rPr>
          <w:bCs/>
          <w:iCs/>
          <w:szCs w:val="22"/>
          <w:lang w:eastAsia="sv-SE"/>
        </w:rPr>
        <w:t xml:space="preserve"> to be used by a SBFD aware UE</w:t>
      </w:r>
      <w:r>
        <w:rPr>
          <w:rFonts w:eastAsia="SimSun"/>
          <w:lang w:val="en-US"/>
        </w:rPr>
        <w:t>’</w:t>
      </w:r>
    </w:p>
    <w:p w14:paraId="40019526" w14:textId="77777777" w:rsidR="00873ACB" w:rsidRDefault="00873ACB" w:rsidP="00873ACB">
      <w:pPr>
        <w:rPr>
          <w:rFonts w:eastAsia="Malgun Gothic"/>
          <w:lang w:eastAsia="ko-KR"/>
        </w:rPr>
      </w:pPr>
      <w:r>
        <w:rPr>
          <w:rFonts w:eastAsia="Malgun Gothic" w:hint="eastAsia"/>
          <w:lang w:val="en-US" w:eastAsia="ko-KR"/>
        </w:rPr>
        <w:t xml:space="preserve">[LGE] In our understanding, it was intentionally added to consider the case that no CFRA resource is configured for BFR (e.g., only configuring RA prioritization parameters); in this case, the UE initiates the CBRA procedure and RO type should not be indicated by this field. However, given that the initial RO type selection procedure in MAC is now sepately described for the CFRA cases and CBRA cases, it would be clear in MAC spec enough even though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is removed. In this sense, we are okay to remove the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or ZTE</w:t>
      </w:r>
      <w:r>
        <w:rPr>
          <w:rFonts w:eastAsia="Malgun Gothic"/>
          <w:lang w:val="en-US" w:eastAsia="ko-KR"/>
        </w:rPr>
        <w:t>’</w:t>
      </w:r>
      <w:r>
        <w:rPr>
          <w:rFonts w:eastAsia="Malgun Gothic" w:hint="eastAsia"/>
          <w:lang w:val="en-US" w:eastAsia="ko-KR"/>
        </w:rPr>
        <w:t xml:space="preserve">s alternative </w:t>
      </w:r>
      <w:r>
        <w:t>(2)</w:t>
      </w:r>
      <w:r>
        <w:rPr>
          <w:rFonts w:eastAsia="Malgun Gothic" w:hint="eastAsia"/>
          <w:lang w:eastAsia="ko-KR"/>
        </w:rPr>
        <w:t xml:space="preserve"> to specify the fallback case from CFRA to CBRA.</w:t>
      </w:r>
    </w:p>
    <w:p w14:paraId="17C3BA49" w14:textId="77777777" w:rsidR="00873ACB" w:rsidRPr="00C563BB" w:rsidRDefault="00873ACB" w:rsidP="00873ACB">
      <w:pPr>
        <w:rPr>
          <w:rFonts w:eastAsia="Malgun Gothic"/>
          <w:lang w:val="en-US" w:eastAsia="ko-KR"/>
        </w:rPr>
      </w:pPr>
      <w:r>
        <w:rPr>
          <w:rFonts w:eastAsia="Malgun Gothic"/>
          <w:lang w:eastAsia="ko-KR"/>
        </w:rPr>
        <w:t xml:space="preserve">[Rapp] Have same understanding as LGE also OK with ZTE alternative (2). However this "CFRA" is added specifically based on the RAN2 agreement for CFRA case. We need discussion/confirmation of RAN2 for expanding it to cover the fallback CBRA case. I will recommend "ToDo" status for this RIL. Since there might be alternative solutions, companies can discuss it in their contributions. </w:t>
      </w:r>
    </w:p>
    <w:p w14:paraId="4ACE3013" w14:textId="77777777" w:rsidR="00873ACB" w:rsidRPr="00C563BB" w:rsidRDefault="00873ACB" w:rsidP="00873ACB">
      <w:pPr>
        <w:rPr>
          <w:rFonts w:eastAsia="Malgun Gothic"/>
          <w:lang w:val="en-US" w:eastAsia="ko-KR"/>
        </w:rPr>
      </w:pPr>
    </w:p>
    <w:p w14:paraId="63173386" w14:textId="77777777" w:rsidR="00873ACB" w:rsidRDefault="00873ACB" w:rsidP="00873ACB">
      <w:pPr>
        <w:pStyle w:val="Heading1"/>
      </w:pPr>
      <w:r>
        <w:t>Z401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6D8C625" w14:textId="77777777" w:rsidTr="0044284E">
        <w:tc>
          <w:tcPr>
            <w:tcW w:w="967" w:type="dxa"/>
          </w:tcPr>
          <w:p w14:paraId="0C2087BB" w14:textId="77777777" w:rsidR="00873ACB" w:rsidRDefault="00873ACB" w:rsidP="0044284E">
            <w:r>
              <w:t>RIL Id</w:t>
            </w:r>
          </w:p>
        </w:tc>
        <w:tc>
          <w:tcPr>
            <w:tcW w:w="948" w:type="dxa"/>
          </w:tcPr>
          <w:p w14:paraId="5703C190" w14:textId="77777777" w:rsidR="00873ACB" w:rsidRDefault="00873ACB" w:rsidP="0044284E">
            <w:r>
              <w:t>WI</w:t>
            </w:r>
          </w:p>
        </w:tc>
        <w:tc>
          <w:tcPr>
            <w:tcW w:w="1068" w:type="dxa"/>
          </w:tcPr>
          <w:p w14:paraId="462586BB" w14:textId="77777777" w:rsidR="00873ACB" w:rsidRDefault="00873ACB" w:rsidP="0044284E">
            <w:r>
              <w:t>Class</w:t>
            </w:r>
          </w:p>
        </w:tc>
        <w:tc>
          <w:tcPr>
            <w:tcW w:w="2797" w:type="dxa"/>
          </w:tcPr>
          <w:p w14:paraId="28AE9079" w14:textId="77777777" w:rsidR="00873ACB" w:rsidRDefault="00873ACB" w:rsidP="0044284E">
            <w:r>
              <w:t>Title</w:t>
            </w:r>
          </w:p>
        </w:tc>
        <w:tc>
          <w:tcPr>
            <w:tcW w:w="1161" w:type="dxa"/>
          </w:tcPr>
          <w:p w14:paraId="4BE931F2" w14:textId="77777777" w:rsidR="00873ACB" w:rsidRDefault="00873ACB" w:rsidP="0044284E">
            <w:r>
              <w:t>Tdoc</w:t>
            </w:r>
          </w:p>
        </w:tc>
        <w:tc>
          <w:tcPr>
            <w:tcW w:w="1559" w:type="dxa"/>
          </w:tcPr>
          <w:p w14:paraId="4C2DEF66" w14:textId="77777777" w:rsidR="00873ACB" w:rsidRDefault="00873ACB" w:rsidP="0044284E">
            <w:r>
              <w:t>Delegate</w:t>
            </w:r>
          </w:p>
        </w:tc>
        <w:tc>
          <w:tcPr>
            <w:tcW w:w="993" w:type="dxa"/>
          </w:tcPr>
          <w:p w14:paraId="1945F7C5" w14:textId="77777777" w:rsidR="00873ACB" w:rsidRDefault="00873ACB" w:rsidP="0044284E">
            <w:r>
              <w:t>Misc</w:t>
            </w:r>
          </w:p>
        </w:tc>
        <w:tc>
          <w:tcPr>
            <w:tcW w:w="850" w:type="dxa"/>
          </w:tcPr>
          <w:p w14:paraId="2C3F00A2" w14:textId="77777777" w:rsidR="00873ACB" w:rsidRDefault="00873ACB" w:rsidP="0044284E">
            <w:r>
              <w:t>File version</w:t>
            </w:r>
          </w:p>
        </w:tc>
        <w:tc>
          <w:tcPr>
            <w:tcW w:w="814" w:type="dxa"/>
          </w:tcPr>
          <w:p w14:paraId="080805F2" w14:textId="77777777" w:rsidR="00873ACB" w:rsidRDefault="00873ACB" w:rsidP="0044284E">
            <w:r>
              <w:t>Status</w:t>
            </w:r>
          </w:p>
        </w:tc>
      </w:tr>
      <w:tr w:rsidR="00873ACB" w14:paraId="7046A550" w14:textId="77777777" w:rsidTr="0044284E">
        <w:tc>
          <w:tcPr>
            <w:tcW w:w="967" w:type="dxa"/>
          </w:tcPr>
          <w:p w14:paraId="353639E1" w14:textId="77777777" w:rsidR="00873ACB" w:rsidRDefault="00873ACB" w:rsidP="0044284E">
            <w:r>
              <w:t>Z401</w:t>
            </w:r>
          </w:p>
        </w:tc>
        <w:tc>
          <w:tcPr>
            <w:tcW w:w="948" w:type="dxa"/>
          </w:tcPr>
          <w:p w14:paraId="7C574EAB" w14:textId="77777777" w:rsidR="00873ACB" w:rsidRDefault="00873ACB" w:rsidP="0044284E">
            <w:r>
              <w:t>MIMO</w:t>
            </w:r>
          </w:p>
        </w:tc>
        <w:tc>
          <w:tcPr>
            <w:tcW w:w="1068" w:type="dxa"/>
          </w:tcPr>
          <w:p w14:paraId="3C71DF79" w14:textId="77777777" w:rsidR="00873ACB" w:rsidRDefault="00873ACB" w:rsidP="0044284E">
            <w:r>
              <w:t>2</w:t>
            </w:r>
          </w:p>
        </w:tc>
        <w:tc>
          <w:tcPr>
            <w:tcW w:w="2797" w:type="dxa"/>
          </w:tcPr>
          <w:p w14:paraId="7796E76A" w14:textId="77777777" w:rsidR="00873ACB" w:rsidRPr="002D3917" w:rsidRDefault="00873ACB" w:rsidP="0044284E">
            <w:pPr>
              <w:pStyle w:val="TAL"/>
              <w:rPr>
                <w:b/>
                <w:i/>
                <w:szCs w:val="22"/>
                <w:lang w:eastAsia="sv-SE"/>
              </w:rPr>
            </w:pPr>
            <w:r>
              <w:rPr>
                <w:i/>
                <w:iCs/>
              </w:rPr>
              <w:t xml:space="preserve">The present condition for the </w:t>
            </w:r>
            <w:r w:rsidRPr="008448BE">
              <w:rPr>
                <w:b/>
                <w:i/>
                <w:szCs w:val="22"/>
                <w:lang w:eastAsia="sv-SE"/>
              </w:rPr>
              <w:t>pathlossOffsetPRACH-DCI-1-0</w:t>
            </w:r>
          </w:p>
          <w:p w14:paraId="7338D221" w14:textId="77777777" w:rsidR="00873ACB" w:rsidRPr="00C012BE" w:rsidRDefault="00873ACB" w:rsidP="0044284E">
            <w:pPr>
              <w:rPr>
                <w:i/>
                <w:iCs/>
              </w:rPr>
            </w:pPr>
          </w:p>
        </w:tc>
        <w:tc>
          <w:tcPr>
            <w:tcW w:w="1161" w:type="dxa"/>
          </w:tcPr>
          <w:p w14:paraId="65E2294F" w14:textId="77777777" w:rsidR="00873ACB" w:rsidRDefault="00873ACB" w:rsidP="0044284E"/>
        </w:tc>
        <w:tc>
          <w:tcPr>
            <w:tcW w:w="1559" w:type="dxa"/>
          </w:tcPr>
          <w:p w14:paraId="30579624" w14:textId="77777777" w:rsidR="00873ACB" w:rsidRDefault="00873ACB" w:rsidP="0044284E">
            <w:r>
              <w:t>ZTE (Wenting Li)</w:t>
            </w:r>
          </w:p>
        </w:tc>
        <w:tc>
          <w:tcPr>
            <w:tcW w:w="993" w:type="dxa"/>
          </w:tcPr>
          <w:p w14:paraId="2B279FC6" w14:textId="77777777" w:rsidR="00873ACB" w:rsidRDefault="00873ACB" w:rsidP="0044284E"/>
        </w:tc>
        <w:tc>
          <w:tcPr>
            <w:tcW w:w="850" w:type="dxa"/>
          </w:tcPr>
          <w:p w14:paraId="2A29275A" w14:textId="77777777" w:rsidR="00873ACB" w:rsidRDefault="00873ACB" w:rsidP="0044284E">
            <w:r>
              <w:t>v008</w:t>
            </w:r>
          </w:p>
        </w:tc>
        <w:tc>
          <w:tcPr>
            <w:tcW w:w="814" w:type="dxa"/>
          </w:tcPr>
          <w:p w14:paraId="07D778EC" w14:textId="77777777" w:rsidR="00873ACB" w:rsidRDefault="00873ACB" w:rsidP="0044284E">
            <w:r>
              <w:t>PropAgree</w:t>
            </w:r>
          </w:p>
        </w:tc>
      </w:tr>
    </w:tbl>
    <w:p w14:paraId="6140D503" w14:textId="77777777" w:rsidR="00873ACB" w:rsidRDefault="00873ACB" w:rsidP="00873ACB">
      <w:pPr>
        <w:pStyle w:val="CommentText"/>
        <w:rPr>
          <w:i/>
          <w:iCs/>
        </w:rPr>
      </w:pPr>
      <w:r>
        <w:rPr>
          <w:b/>
        </w:rPr>
        <w:br/>
        <w:t>[Description]</w:t>
      </w:r>
      <w:r>
        <w:t xml:space="preserve">:RAN1 spec is as below </w:t>
      </w:r>
    </w:p>
    <w:p w14:paraId="0F38C41C" w14:textId="77777777" w:rsidR="00873ACB" w:rsidRPr="00C012BE" w:rsidRDefault="00873ACB" w:rsidP="00873ACB">
      <w:pPr>
        <w:snapToGrid w:val="0"/>
        <w:ind w:left="851" w:hanging="284"/>
        <w:rPr>
          <w:rFonts w:eastAsia="DengXian"/>
          <w:u w:val="single"/>
        </w:rPr>
      </w:pPr>
      <w:r w:rsidRPr="009B276A">
        <w:rPr>
          <w:rFonts w:eastAsia="DengXian" w:hint="eastAsia"/>
        </w:rPr>
        <w:t>-</w:t>
      </w:r>
      <w:r w:rsidRPr="009B276A">
        <w:rPr>
          <w:rFonts w:eastAsia="DengXian" w:hint="eastAsia"/>
        </w:rPr>
        <w:tab/>
      </w:r>
      <w:r w:rsidRPr="009B276A">
        <w:rPr>
          <w:rFonts w:eastAsia="DengXian"/>
        </w:rPr>
        <w:t>1</w:t>
      </w:r>
      <w:r>
        <w:rPr>
          <w:rFonts w:eastAsia="DengXian"/>
        </w:rPr>
        <w:t xml:space="preserve"> </w:t>
      </w:r>
      <w:r w:rsidRPr="009B276A">
        <w:rPr>
          <w:rFonts w:eastAsia="DengXian"/>
        </w:rPr>
        <w:t xml:space="preserve">bit </w:t>
      </w:r>
      <w:r w:rsidRPr="00C012BE">
        <w:rPr>
          <w:rFonts w:eastAsia="DengXian"/>
          <w:u w:val="single"/>
        </w:rPr>
        <w:t>if the UE is configured with higher layer parameter</w:t>
      </w:r>
      <w:r w:rsidRPr="00C012BE">
        <w:rPr>
          <w:rFonts w:eastAsia="DengXian"/>
          <w:i/>
          <w:u w:val="single"/>
        </w:rPr>
        <w:t xml:space="preserve"> plOffsetInPrach_InDCI</w:t>
      </w:r>
      <w:r>
        <w:rPr>
          <w:rFonts w:eastAsia="DengXian"/>
        </w:rPr>
        <w:t xml:space="preserve"> and </w:t>
      </w:r>
      <w:r w:rsidRPr="00C012BE">
        <w:rPr>
          <w:rFonts w:eastAsia="DengXian"/>
          <w:u w:val="single"/>
        </w:rPr>
        <w:t xml:space="preserve">at least one </w:t>
      </w:r>
      <w:r w:rsidRPr="00C012BE">
        <w:rPr>
          <w:u w:val="single"/>
        </w:rPr>
        <w:t xml:space="preserve">configured TCI state for the serving cell is configured with </w:t>
      </w:r>
      <w:r w:rsidRPr="00C012BE">
        <w:rPr>
          <w:i/>
          <w:u w:val="single"/>
        </w:rPr>
        <w:t>plOffset</w:t>
      </w:r>
      <w:r w:rsidRPr="00C012BE">
        <w:rPr>
          <w:rFonts w:eastAsia="DengXian"/>
          <w:u w:val="single"/>
        </w:rPr>
        <w:t>.</w:t>
      </w:r>
    </w:p>
    <w:p w14:paraId="0FC82EDB" w14:textId="77777777" w:rsidR="00873ACB" w:rsidRDefault="00873ACB" w:rsidP="00873ACB">
      <w:pPr>
        <w:pStyle w:val="CommentText"/>
        <w:rPr>
          <w:rFonts w:eastAsia="DengXian"/>
          <w:color w:val="000000"/>
        </w:rPr>
      </w:pPr>
      <w:r>
        <w:rPr>
          <w:rFonts w:eastAsia="DengXian"/>
          <w:color w:val="000000"/>
        </w:rPr>
        <w:t xml:space="preserve">Ther are 2 conditons: </w:t>
      </w:r>
    </w:p>
    <w:p w14:paraId="0DBA4261" w14:textId="77777777" w:rsidR="00873ACB" w:rsidRPr="00C012BE" w:rsidRDefault="00873ACB" w:rsidP="00873ACB">
      <w:pPr>
        <w:pStyle w:val="CommentText"/>
        <w:rPr>
          <w:rFonts w:eastAsia="DengXian"/>
          <w:u w:val="single"/>
        </w:rPr>
      </w:pPr>
      <w:r w:rsidRPr="00C012BE">
        <w:rPr>
          <w:rFonts w:eastAsia="DengXian"/>
          <w:color w:val="000000"/>
          <w:u w:val="single"/>
        </w:rPr>
        <w:t>Condition 1:</w:t>
      </w:r>
      <w:r w:rsidRPr="00C012BE">
        <w:rPr>
          <w:rFonts w:eastAsia="DengXian"/>
          <w:u w:val="single"/>
        </w:rPr>
        <w:t xml:space="preserve"> if the UE is configured with higher layer parameter</w:t>
      </w:r>
      <w:r w:rsidRPr="00C012BE">
        <w:rPr>
          <w:rFonts w:eastAsia="DengXian"/>
          <w:i/>
          <w:u w:val="single"/>
        </w:rPr>
        <w:t xml:space="preserve"> plOffsetInPrach_InDCI</w:t>
      </w:r>
      <w:r w:rsidRPr="00C012BE">
        <w:rPr>
          <w:rFonts w:eastAsia="DengXian"/>
          <w:u w:val="single"/>
        </w:rPr>
        <w:t xml:space="preserve"> </w:t>
      </w:r>
    </w:p>
    <w:p w14:paraId="3D914D45" w14:textId="77777777" w:rsidR="00873ACB" w:rsidRPr="00C012BE" w:rsidRDefault="00873ACB" w:rsidP="00873ACB">
      <w:pPr>
        <w:pStyle w:val="CommentText"/>
        <w:rPr>
          <w:rFonts w:eastAsia="DengXian"/>
          <w:u w:val="single"/>
        </w:rPr>
      </w:pPr>
      <w:r w:rsidRPr="00C012BE">
        <w:rPr>
          <w:rFonts w:eastAsia="DengXian"/>
          <w:color w:val="000000"/>
          <w:u w:val="single"/>
        </w:rPr>
        <w:t>Condtion 2:</w:t>
      </w:r>
      <w:r w:rsidRPr="00C012BE">
        <w:rPr>
          <w:rFonts w:eastAsia="DengXian"/>
          <w:color w:val="000000" w:themeColor="text1"/>
          <w:u w:val="single"/>
        </w:rPr>
        <w:t xml:space="preserve"> </w:t>
      </w:r>
      <w:r w:rsidRPr="00C012BE">
        <w:rPr>
          <w:rFonts w:eastAsia="DengXian"/>
          <w:u w:val="single"/>
        </w:rPr>
        <w:t xml:space="preserve">at least one </w:t>
      </w:r>
      <w:r w:rsidRPr="00C012BE">
        <w:rPr>
          <w:u w:val="single"/>
        </w:rPr>
        <w:t xml:space="preserve">configured TCI state for the serving cell is configured with </w:t>
      </w:r>
      <w:r w:rsidRPr="00C012BE">
        <w:rPr>
          <w:i/>
          <w:u w:val="single"/>
        </w:rPr>
        <w:t>plOffset</w:t>
      </w:r>
    </w:p>
    <w:p w14:paraId="0A4E153B" w14:textId="77777777" w:rsidR="00873ACB" w:rsidRDefault="00873ACB" w:rsidP="00873ACB">
      <w:pPr>
        <w:pStyle w:val="CommentText"/>
        <w:rPr>
          <w:rFonts w:eastAsia="DengXian"/>
          <w:color w:val="000000"/>
        </w:rPr>
      </w:pPr>
      <w:r>
        <w:rPr>
          <w:rFonts w:eastAsia="DengXian"/>
          <w:color w:val="000000"/>
        </w:rPr>
        <w:t xml:space="preserve">Now in our CR, it seems that we intends to take the condtion 2 as the precondition of condition 1. If go to this way, to keep aligned, RAN1 spec can delete the condition 2. </w:t>
      </w:r>
    </w:p>
    <w:p w14:paraId="70911EA5" w14:textId="77777777" w:rsidR="00873ACB" w:rsidRDefault="00873ACB" w:rsidP="00873ACB">
      <w:pPr>
        <w:pStyle w:val="CommentText"/>
        <w:rPr>
          <w:rFonts w:eastAsia="DengXian"/>
          <w:color w:val="000000"/>
        </w:rPr>
      </w:pPr>
      <w:r>
        <w:rPr>
          <w:rFonts w:eastAsia="DengXian"/>
          <w:color w:val="000000"/>
        </w:rPr>
        <w:t>Or we can delete the presence condition from our RAN2 spec.</w:t>
      </w:r>
    </w:p>
    <w:p w14:paraId="0A519236" w14:textId="77777777" w:rsidR="00873ACB" w:rsidRPr="00232C85" w:rsidRDefault="00873ACB" w:rsidP="00873ACB">
      <w:pPr>
        <w:pStyle w:val="CommentText"/>
      </w:pPr>
      <w:r>
        <w:rPr>
          <w:b/>
        </w:rPr>
        <w:t>[Proposed Change]</w:t>
      </w:r>
      <w:r>
        <w:t>: Delete the “</w:t>
      </w:r>
      <w:r w:rsidRPr="00C012BE">
        <w:rPr>
          <w:strike/>
          <w:color w:val="FF0000"/>
          <w:szCs w:val="22"/>
          <w:lang w:eastAsia="sv-SE"/>
        </w:rPr>
        <w:t xml:space="preserve">This field can only be configured when at least one TCI state is configured with </w:t>
      </w:r>
      <w:r w:rsidRPr="00C012BE">
        <w:rPr>
          <w:i/>
          <w:iCs/>
          <w:strike/>
          <w:color w:val="FF0000"/>
          <w:szCs w:val="22"/>
          <w:lang w:eastAsia="sv-SE"/>
        </w:rPr>
        <w:t>pathlossOffset</w:t>
      </w:r>
      <w:r>
        <w:t>”</w:t>
      </w:r>
    </w:p>
    <w:p w14:paraId="7662D53D" w14:textId="77777777" w:rsidR="00873ACB" w:rsidRPr="002D3917" w:rsidRDefault="00873ACB" w:rsidP="00873ACB">
      <w:pPr>
        <w:pStyle w:val="TAL"/>
        <w:rPr>
          <w:b/>
          <w:i/>
          <w:szCs w:val="22"/>
          <w:lang w:eastAsia="sv-SE"/>
        </w:rPr>
      </w:pPr>
      <w:r w:rsidRPr="008448BE">
        <w:rPr>
          <w:b/>
          <w:i/>
          <w:szCs w:val="22"/>
          <w:lang w:eastAsia="sv-SE"/>
        </w:rPr>
        <w:t>pathlossOffsetPRACH-DCI-1-0</w:t>
      </w:r>
    </w:p>
    <w:p w14:paraId="489B8B22" w14:textId="77777777" w:rsidR="00873ACB" w:rsidRDefault="00873ACB" w:rsidP="00873ACB">
      <w:pPr>
        <w:rPr>
          <w:b/>
        </w:rPr>
      </w:pPr>
      <w:r>
        <w:rPr>
          <w:szCs w:val="22"/>
          <w:lang w:eastAsia="sv-SE"/>
        </w:rPr>
        <w:t>Enables</w:t>
      </w:r>
      <w:r w:rsidRPr="00496434">
        <w:rPr>
          <w:szCs w:val="22"/>
          <w:lang w:eastAsia="sv-SE"/>
        </w:rPr>
        <w:t xml:space="preserve"> the presence of </w:t>
      </w:r>
      <w:r>
        <w:rPr>
          <w:szCs w:val="22"/>
          <w:lang w:eastAsia="sv-SE"/>
        </w:rPr>
        <w:t xml:space="preserve">a </w:t>
      </w:r>
      <w:r w:rsidRPr="00496434">
        <w:rPr>
          <w:szCs w:val="22"/>
          <w:lang w:eastAsia="sv-SE"/>
        </w:rPr>
        <w:t xml:space="preserve">1-bit DCI field in DCI format 1_0 for indicating the </w:t>
      </w:r>
      <w:r>
        <w:rPr>
          <w:szCs w:val="22"/>
          <w:lang w:eastAsia="sv-SE"/>
        </w:rPr>
        <w:t xml:space="preserve">pathloss </w:t>
      </w:r>
      <w:r w:rsidRPr="00496434">
        <w:rPr>
          <w:szCs w:val="22"/>
          <w:lang w:eastAsia="sv-SE"/>
        </w:rPr>
        <w:t>offset for PDCCH-order</w:t>
      </w:r>
      <w:r>
        <w:rPr>
          <w:szCs w:val="22"/>
          <w:lang w:eastAsia="sv-SE"/>
        </w:rPr>
        <w:t>ed</w:t>
      </w:r>
      <w:r w:rsidRPr="00496434">
        <w:rPr>
          <w:szCs w:val="22"/>
          <w:lang w:eastAsia="sv-SE"/>
        </w:rPr>
        <w:t xml:space="preserve"> PRACH transmission</w:t>
      </w:r>
      <w:r>
        <w:rPr>
          <w:szCs w:val="22"/>
          <w:lang w:eastAsia="sv-SE"/>
        </w:rPr>
        <w:t>s</w:t>
      </w:r>
      <w:r w:rsidRPr="00C012BE">
        <w:rPr>
          <w:strike/>
          <w:color w:val="FF0000"/>
          <w:szCs w:val="22"/>
          <w:lang w:eastAsia="sv-SE"/>
        </w:rPr>
        <w:t xml:space="preserve">. This field can only be configured when at least one TCI state is configured with </w:t>
      </w:r>
      <w:r w:rsidRPr="00C012BE">
        <w:rPr>
          <w:i/>
          <w:iCs/>
          <w:strike/>
          <w:color w:val="FF0000"/>
          <w:szCs w:val="22"/>
          <w:lang w:eastAsia="sv-SE"/>
        </w:rPr>
        <w:t>pathlossOffset</w:t>
      </w:r>
      <w:r>
        <w:rPr>
          <w:i/>
          <w:iCs/>
          <w:szCs w:val="22"/>
          <w:lang w:eastAsia="sv-SE"/>
        </w:rPr>
        <w:t xml:space="preserve"> </w:t>
      </w:r>
      <w:r w:rsidRPr="00902CD0">
        <w:rPr>
          <w:szCs w:val="22"/>
          <w:lang w:eastAsia="sv-SE"/>
        </w:rPr>
        <w:t xml:space="preserve">(see TS </w:t>
      </w:r>
      <w:r>
        <w:rPr>
          <w:szCs w:val="22"/>
          <w:lang w:eastAsia="sv-SE"/>
        </w:rPr>
        <w:t>38.212</w:t>
      </w:r>
      <w:r w:rsidRPr="00902CD0">
        <w:rPr>
          <w:szCs w:val="22"/>
          <w:lang w:eastAsia="sv-SE"/>
        </w:rPr>
        <w:t xml:space="preserve"> [</w:t>
      </w:r>
      <w:r>
        <w:rPr>
          <w:szCs w:val="22"/>
          <w:lang w:eastAsia="sv-SE"/>
        </w:rPr>
        <w:t>17</w:t>
      </w:r>
      <w:r w:rsidRPr="00902CD0">
        <w:rPr>
          <w:szCs w:val="22"/>
          <w:lang w:eastAsia="sv-SE"/>
        </w:rPr>
        <w:t xml:space="preserve">], clause </w:t>
      </w:r>
      <w:r>
        <w:rPr>
          <w:szCs w:val="22"/>
          <w:lang w:eastAsia="sv-SE"/>
        </w:rPr>
        <w:t>7.3.1</w:t>
      </w:r>
      <w:r w:rsidRPr="00902CD0">
        <w:rPr>
          <w:szCs w:val="22"/>
          <w:lang w:eastAsia="sv-SE"/>
        </w:rPr>
        <w:t>)</w:t>
      </w:r>
      <w:r>
        <w:rPr>
          <w:szCs w:val="22"/>
          <w:lang w:eastAsia="sv-SE"/>
        </w:rPr>
        <w:t>.</w:t>
      </w:r>
    </w:p>
    <w:p w14:paraId="12356881" w14:textId="77777777" w:rsidR="00873ACB" w:rsidRPr="0086302E" w:rsidRDefault="00873ACB" w:rsidP="00873ACB">
      <w:r>
        <w:rPr>
          <w:b/>
        </w:rPr>
        <w:t>[Comments]</w:t>
      </w:r>
      <w:r>
        <w:t xml:space="preserve">: </w:t>
      </w:r>
    </w:p>
    <w:p w14:paraId="25F6C57A" w14:textId="77777777" w:rsidR="00873ACB" w:rsidRDefault="00873ACB" w:rsidP="00873ACB">
      <w:pPr>
        <w:pStyle w:val="Heading1"/>
      </w:pPr>
      <w:r>
        <w:t>Z402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733E9A1" w14:textId="77777777" w:rsidTr="0044284E">
        <w:tc>
          <w:tcPr>
            <w:tcW w:w="967" w:type="dxa"/>
          </w:tcPr>
          <w:p w14:paraId="07029E09" w14:textId="77777777" w:rsidR="00873ACB" w:rsidRDefault="00873ACB" w:rsidP="0044284E">
            <w:r>
              <w:t>RIL Id</w:t>
            </w:r>
          </w:p>
        </w:tc>
        <w:tc>
          <w:tcPr>
            <w:tcW w:w="948" w:type="dxa"/>
          </w:tcPr>
          <w:p w14:paraId="0A75620A" w14:textId="77777777" w:rsidR="00873ACB" w:rsidRDefault="00873ACB" w:rsidP="0044284E">
            <w:r>
              <w:t>WI</w:t>
            </w:r>
          </w:p>
        </w:tc>
        <w:tc>
          <w:tcPr>
            <w:tcW w:w="1068" w:type="dxa"/>
          </w:tcPr>
          <w:p w14:paraId="543ED7E6" w14:textId="77777777" w:rsidR="00873ACB" w:rsidRDefault="00873ACB" w:rsidP="0044284E">
            <w:r>
              <w:t>Class</w:t>
            </w:r>
          </w:p>
        </w:tc>
        <w:tc>
          <w:tcPr>
            <w:tcW w:w="2797" w:type="dxa"/>
          </w:tcPr>
          <w:p w14:paraId="09ED6A39" w14:textId="77777777" w:rsidR="00873ACB" w:rsidRDefault="00873ACB" w:rsidP="0044284E">
            <w:r>
              <w:t>Title</w:t>
            </w:r>
          </w:p>
        </w:tc>
        <w:tc>
          <w:tcPr>
            <w:tcW w:w="1161" w:type="dxa"/>
          </w:tcPr>
          <w:p w14:paraId="7410D41C" w14:textId="77777777" w:rsidR="00873ACB" w:rsidRDefault="00873ACB" w:rsidP="0044284E">
            <w:r>
              <w:t>Tdoc</w:t>
            </w:r>
          </w:p>
        </w:tc>
        <w:tc>
          <w:tcPr>
            <w:tcW w:w="1559" w:type="dxa"/>
          </w:tcPr>
          <w:p w14:paraId="44A63A58" w14:textId="77777777" w:rsidR="00873ACB" w:rsidRDefault="00873ACB" w:rsidP="0044284E">
            <w:r>
              <w:t>Delegate</w:t>
            </w:r>
          </w:p>
        </w:tc>
        <w:tc>
          <w:tcPr>
            <w:tcW w:w="993" w:type="dxa"/>
          </w:tcPr>
          <w:p w14:paraId="38192BB2" w14:textId="77777777" w:rsidR="00873ACB" w:rsidRDefault="00873ACB" w:rsidP="0044284E">
            <w:r>
              <w:t>Misc</w:t>
            </w:r>
          </w:p>
        </w:tc>
        <w:tc>
          <w:tcPr>
            <w:tcW w:w="850" w:type="dxa"/>
          </w:tcPr>
          <w:p w14:paraId="38AE0A74" w14:textId="77777777" w:rsidR="00873ACB" w:rsidRDefault="00873ACB" w:rsidP="0044284E">
            <w:r>
              <w:t>File version</w:t>
            </w:r>
          </w:p>
        </w:tc>
        <w:tc>
          <w:tcPr>
            <w:tcW w:w="814" w:type="dxa"/>
          </w:tcPr>
          <w:p w14:paraId="07D3E63A" w14:textId="77777777" w:rsidR="00873ACB" w:rsidRDefault="00873ACB" w:rsidP="0044284E">
            <w:r>
              <w:t>Status</w:t>
            </w:r>
          </w:p>
        </w:tc>
      </w:tr>
      <w:tr w:rsidR="00873ACB" w14:paraId="21C48A91" w14:textId="77777777" w:rsidTr="0044284E">
        <w:tc>
          <w:tcPr>
            <w:tcW w:w="967" w:type="dxa"/>
          </w:tcPr>
          <w:p w14:paraId="4D96A5EC" w14:textId="77777777" w:rsidR="00873ACB" w:rsidRDefault="00873ACB" w:rsidP="0044284E">
            <w:r>
              <w:t>Z402</w:t>
            </w:r>
          </w:p>
        </w:tc>
        <w:tc>
          <w:tcPr>
            <w:tcW w:w="948" w:type="dxa"/>
          </w:tcPr>
          <w:p w14:paraId="27681FCF" w14:textId="77777777" w:rsidR="00873ACB" w:rsidRDefault="00873ACB" w:rsidP="0044284E">
            <w:r>
              <w:t>MIMO</w:t>
            </w:r>
          </w:p>
        </w:tc>
        <w:tc>
          <w:tcPr>
            <w:tcW w:w="1068" w:type="dxa"/>
          </w:tcPr>
          <w:p w14:paraId="60991034" w14:textId="77777777" w:rsidR="00873ACB" w:rsidRDefault="00873ACB" w:rsidP="0044284E">
            <w:r>
              <w:t>2</w:t>
            </w:r>
          </w:p>
        </w:tc>
        <w:tc>
          <w:tcPr>
            <w:tcW w:w="2797" w:type="dxa"/>
          </w:tcPr>
          <w:p w14:paraId="6B0F8A15" w14:textId="77777777" w:rsidR="00873ACB" w:rsidRPr="002D3917" w:rsidRDefault="00873ACB" w:rsidP="0044284E">
            <w:pPr>
              <w:pStyle w:val="TAL"/>
              <w:rPr>
                <w:b/>
                <w:i/>
                <w:szCs w:val="22"/>
                <w:lang w:eastAsia="sv-SE"/>
              </w:rPr>
            </w:pPr>
            <w:r>
              <w:rPr>
                <w:i/>
                <w:iCs/>
              </w:rPr>
              <w:t xml:space="preserve">The present condition for the </w:t>
            </w:r>
            <w:r w:rsidRPr="00902CD0">
              <w:rPr>
                <w:b/>
                <w:i/>
                <w:szCs w:val="22"/>
                <w:lang w:eastAsia="sv-SE"/>
              </w:rPr>
              <w:t>prachAssociationDCI-1-0</w:t>
            </w:r>
          </w:p>
          <w:p w14:paraId="4E3136BF" w14:textId="77777777" w:rsidR="00873ACB" w:rsidRPr="002D3917" w:rsidRDefault="00873ACB" w:rsidP="0044284E">
            <w:pPr>
              <w:pStyle w:val="TAL"/>
              <w:rPr>
                <w:b/>
                <w:i/>
                <w:szCs w:val="22"/>
                <w:lang w:eastAsia="sv-SE"/>
              </w:rPr>
            </w:pPr>
          </w:p>
          <w:p w14:paraId="510E259C" w14:textId="77777777" w:rsidR="00873ACB" w:rsidRPr="00C012BE" w:rsidRDefault="00873ACB" w:rsidP="0044284E">
            <w:pPr>
              <w:rPr>
                <w:i/>
                <w:iCs/>
              </w:rPr>
            </w:pPr>
          </w:p>
        </w:tc>
        <w:tc>
          <w:tcPr>
            <w:tcW w:w="1161" w:type="dxa"/>
          </w:tcPr>
          <w:p w14:paraId="26C5C4EA" w14:textId="77777777" w:rsidR="00873ACB" w:rsidRDefault="00873ACB" w:rsidP="0044284E"/>
        </w:tc>
        <w:tc>
          <w:tcPr>
            <w:tcW w:w="1559" w:type="dxa"/>
          </w:tcPr>
          <w:p w14:paraId="0C20066C" w14:textId="77777777" w:rsidR="00873ACB" w:rsidRDefault="00873ACB" w:rsidP="0044284E">
            <w:r>
              <w:t>ZTE (Wenting Li)</w:t>
            </w:r>
          </w:p>
        </w:tc>
        <w:tc>
          <w:tcPr>
            <w:tcW w:w="993" w:type="dxa"/>
          </w:tcPr>
          <w:p w14:paraId="43A326AA" w14:textId="77777777" w:rsidR="00873ACB" w:rsidRDefault="00873ACB" w:rsidP="0044284E"/>
        </w:tc>
        <w:tc>
          <w:tcPr>
            <w:tcW w:w="850" w:type="dxa"/>
          </w:tcPr>
          <w:p w14:paraId="650F21E5" w14:textId="77777777" w:rsidR="00873ACB" w:rsidRDefault="00873ACB" w:rsidP="0044284E">
            <w:r>
              <w:t>v008</w:t>
            </w:r>
          </w:p>
        </w:tc>
        <w:tc>
          <w:tcPr>
            <w:tcW w:w="814" w:type="dxa"/>
          </w:tcPr>
          <w:p w14:paraId="10943BBD" w14:textId="77777777" w:rsidR="00873ACB" w:rsidRDefault="00873ACB" w:rsidP="0044284E">
            <w:r>
              <w:t>PropReject</w:t>
            </w:r>
          </w:p>
        </w:tc>
      </w:tr>
    </w:tbl>
    <w:p w14:paraId="0C04AC67" w14:textId="77777777" w:rsidR="00873ACB" w:rsidRDefault="00873ACB" w:rsidP="00873ACB">
      <w:pPr>
        <w:pStyle w:val="CommentText"/>
        <w:rPr>
          <w:i/>
          <w:iCs/>
        </w:rPr>
      </w:pPr>
      <w:r>
        <w:rPr>
          <w:b/>
        </w:rPr>
        <w:br/>
        <w:t>[Description]</w:t>
      </w:r>
      <w:r>
        <w:t xml:space="preserve">:Similar to Z401, RAN1 spec is as below </w:t>
      </w:r>
    </w:p>
    <w:p w14:paraId="2A56A916" w14:textId="77777777" w:rsidR="00873ACB" w:rsidRDefault="00873ACB" w:rsidP="00873ACB">
      <w:pPr>
        <w:pStyle w:val="CommentText"/>
        <w:rPr>
          <w:rFonts w:eastAsia="DengXian"/>
          <w:color w:val="000000"/>
        </w:rPr>
      </w:pPr>
      <w:r w:rsidRPr="009B276A">
        <w:t xml:space="preserve">1bit if </w:t>
      </w:r>
      <w:r w:rsidRPr="00C012BE">
        <w:rPr>
          <w:rFonts w:eastAsia="DengXian"/>
          <w:u w:val="single"/>
        </w:rPr>
        <w:t xml:space="preserve">the UE is </w:t>
      </w:r>
      <w:r w:rsidRPr="00C012BE">
        <w:rPr>
          <w:rFonts w:eastAsia="DengXian" w:hint="eastAsia"/>
          <w:u w:val="single"/>
        </w:rPr>
        <w:t>provided</w:t>
      </w:r>
      <w:r w:rsidRPr="00C012BE">
        <w:rPr>
          <w:rFonts w:eastAsia="DengXian"/>
          <w:u w:val="single"/>
        </w:rPr>
        <w:t xml:space="preserve"> with </w:t>
      </w:r>
      <w:r w:rsidRPr="00C012BE">
        <w:rPr>
          <w:rFonts w:eastAsia="DengXian" w:hint="eastAsia"/>
          <w:i/>
          <w:u w:val="single"/>
        </w:rPr>
        <w:t>tag</w:t>
      </w:r>
      <w:r w:rsidRPr="00C012BE">
        <w:rPr>
          <w:rFonts w:eastAsia="DengXian"/>
          <w:i/>
          <w:u w:val="single"/>
        </w:rPr>
        <w:t>2</w:t>
      </w:r>
      <w:r w:rsidRPr="00C012BE">
        <w:rPr>
          <w:rFonts w:eastAsia="DengXian" w:hint="eastAsia"/>
          <w:i/>
          <w:u w:val="single"/>
        </w:rPr>
        <w:t>-Id</w:t>
      </w:r>
      <w:r w:rsidRPr="00C012BE">
        <w:rPr>
          <w:u w:val="single"/>
        </w:rPr>
        <w:t xml:space="preserve"> and</w:t>
      </w:r>
      <w:r w:rsidRPr="00C012BE">
        <w:rPr>
          <w:rFonts w:eastAsia="DengXian"/>
          <w:kern w:val="2"/>
          <w:u w:val="single"/>
        </w:rPr>
        <w:t xml:space="preserve"> </w:t>
      </w:r>
      <w:r w:rsidRPr="00C012BE">
        <w:rPr>
          <w:rFonts w:eastAsia="DengXian"/>
          <w:i/>
          <w:kern w:val="2"/>
          <w:u w:val="single"/>
        </w:rPr>
        <w:t>SSB-MTC-AddtionalPCI</w:t>
      </w:r>
      <w:r w:rsidRPr="00C012BE">
        <w:rPr>
          <w:rFonts w:eastAsia="DengXian"/>
          <w:u w:val="single"/>
        </w:rPr>
        <w:t xml:space="preserve">, and the UE is not configured with </w:t>
      </w:r>
      <w:r w:rsidRPr="00C012BE">
        <w:rPr>
          <w:rFonts w:eastAsia="DengXian"/>
          <w:i/>
          <w:u w:val="single"/>
        </w:rPr>
        <w:t>coresetPoolIndex</w:t>
      </w:r>
      <w:r w:rsidRPr="00C012BE">
        <w:rPr>
          <w:rFonts w:eastAsia="DengXian"/>
          <w:u w:val="single"/>
        </w:rPr>
        <w:t xml:space="preserve"> or the value of </w:t>
      </w:r>
      <w:r w:rsidRPr="00C012BE">
        <w:rPr>
          <w:rFonts w:eastAsia="DengXian"/>
          <w:i/>
          <w:u w:val="single"/>
        </w:rPr>
        <w:t>coresetPoolIndex</w:t>
      </w:r>
      <w:r w:rsidRPr="00C012BE">
        <w:rPr>
          <w:rFonts w:eastAsia="DengXian"/>
          <w:u w:val="single"/>
        </w:rPr>
        <w:t xml:space="preserve"> is the same for all CORESETs if </w:t>
      </w:r>
      <w:r w:rsidRPr="00C012BE">
        <w:rPr>
          <w:rFonts w:eastAsia="DengXian"/>
          <w:i/>
          <w:u w:val="single"/>
        </w:rPr>
        <w:t>coresetPoolIndex</w:t>
      </w:r>
      <w:r w:rsidRPr="00C012BE">
        <w:rPr>
          <w:rFonts w:eastAsia="DengXian"/>
          <w:u w:val="single"/>
        </w:rPr>
        <w:t xml:space="preserve"> is provided</w:t>
      </w:r>
      <w:r>
        <w:rPr>
          <w:rFonts w:eastAsia="DengXian"/>
        </w:rPr>
        <w:t xml:space="preserve">, and </w:t>
      </w:r>
      <w:r w:rsidRPr="00602E90">
        <w:rPr>
          <w:rFonts w:eastAsia="DengXian"/>
          <w:color w:val="000000" w:themeColor="text1"/>
          <w:u w:val="single"/>
        </w:rPr>
        <w:t xml:space="preserve">the UE is provided with </w:t>
      </w:r>
      <w:r w:rsidRPr="00602E90">
        <w:rPr>
          <w:rFonts w:eastAsia="DengXian"/>
          <w:i/>
          <w:color w:val="000000" w:themeColor="text1"/>
          <w:u w:val="single"/>
        </w:rPr>
        <w:t>PrachAssociationIndicator_InDCI_format_1_0</w:t>
      </w:r>
      <w:r w:rsidRPr="009B276A">
        <w:rPr>
          <w:rFonts w:eastAsia="DengXian"/>
        </w:rPr>
        <w:t xml:space="preserve">. </w:t>
      </w:r>
      <w:r w:rsidRPr="009B276A">
        <w:rPr>
          <w:rFonts w:eastAsia="DengXian"/>
          <w:color w:val="000000"/>
        </w:rPr>
        <w:t>This field is reserved if the cell indicated by Cell indicator field is a candidate cell.</w:t>
      </w:r>
    </w:p>
    <w:p w14:paraId="59A17746" w14:textId="77777777" w:rsidR="00873ACB" w:rsidRDefault="00873ACB" w:rsidP="00873ACB">
      <w:pPr>
        <w:pStyle w:val="CommentText"/>
        <w:rPr>
          <w:rFonts w:eastAsia="DengXian"/>
          <w:color w:val="000000"/>
        </w:rPr>
      </w:pPr>
      <w:r>
        <w:rPr>
          <w:rFonts w:eastAsia="DengXian"/>
          <w:color w:val="000000"/>
        </w:rPr>
        <w:t xml:space="preserve">Ther are 2 conditons: </w:t>
      </w:r>
    </w:p>
    <w:p w14:paraId="2269A0CF" w14:textId="77777777" w:rsidR="00873ACB" w:rsidRPr="00C012BE" w:rsidRDefault="00873ACB" w:rsidP="00873ACB">
      <w:pPr>
        <w:pStyle w:val="CommentText"/>
        <w:rPr>
          <w:rFonts w:eastAsia="DengXian"/>
          <w:color w:val="000000"/>
        </w:rPr>
      </w:pPr>
      <w:r w:rsidRPr="00C012BE">
        <w:rPr>
          <w:rFonts w:eastAsia="DengXian"/>
          <w:color w:val="000000"/>
        </w:rPr>
        <w:t>Condition 1:</w:t>
      </w:r>
      <w:r w:rsidRPr="00C012BE">
        <w:rPr>
          <w:rFonts w:eastAsia="DengXian"/>
        </w:rPr>
        <w:t xml:space="preserve"> the UE is </w:t>
      </w:r>
      <w:r w:rsidRPr="00C012BE">
        <w:rPr>
          <w:rFonts w:eastAsia="DengXian" w:hint="eastAsia"/>
        </w:rPr>
        <w:t>provided</w:t>
      </w:r>
      <w:r w:rsidRPr="00C012BE">
        <w:rPr>
          <w:rFonts w:eastAsia="DengXian"/>
        </w:rPr>
        <w:t xml:space="preserve"> with </w:t>
      </w:r>
      <w:r w:rsidRPr="00C012BE">
        <w:rPr>
          <w:rFonts w:eastAsia="DengXian" w:hint="eastAsia"/>
          <w:i/>
        </w:rPr>
        <w:t>tag</w:t>
      </w:r>
      <w:r w:rsidRPr="00C012BE">
        <w:rPr>
          <w:rFonts w:eastAsia="DengXian"/>
          <w:i/>
        </w:rPr>
        <w:t>2</w:t>
      </w:r>
      <w:r w:rsidRPr="00C012BE">
        <w:rPr>
          <w:rFonts w:eastAsia="DengXian" w:hint="eastAsia"/>
          <w:i/>
        </w:rPr>
        <w:t>-Id</w:t>
      </w:r>
      <w:r w:rsidRPr="00C012BE">
        <w:t xml:space="preserve"> and</w:t>
      </w:r>
      <w:r w:rsidRPr="00C012BE">
        <w:rPr>
          <w:rFonts w:eastAsia="DengXian"/>
          <w:kern w:val="2"/>
        </w:rPr>
        <w:t xml:space="preserve"> </w:t>
      </w:r>
      <w:r w:rsidRPr="00C012BE">
        <w:rPr>
          <w:rFonts w:eastAsia="DengXian"/>
          <w:i/>
          <w:kern w:val="2"/>
        </w:rPr>
        <w:t>SSB-MTC-AddtionalPCI…….</w:t>
      </w:r>
    </w:p>
    <w:p w14:paraId="494AD9A6" w14:textId="77777777" w:rsidR="00873ACB" w:rsidRPr="00C012BE" w:rsidRDefault="00873ACB" w:rsidP="00873ACB">
      <w:pPr>
        <w:pStyle w:val="CommentText"/>
        <w:rPr>
          <w:rFonts w:eastAsia="DengXian"/>
          <w:color w:val="000000"/>
        </w:rPr>
      </w:pPr>
      <w:r w:rsidRPr="00C012BE">
        <w:rPr>
          <w:rFonts w:eastAsia="DengXian"/>
          <w:color w:val="000000"/>
        </w:rPr>
        <w:t>Condtion 2:</w:t>
      </w:r>
      <w:r w:rsidRPr="00C012BE">
        <w:rPr>
          <w:rFonts w:eastAsia="DengXian"/>
          <w:color w:val="000000" w:themeColor="text1"/>
        </w:rPr>
        <w:t xml:space="preserve"> the UE is provided with </w:t>
      </w:r>
      <w:r w:rsidRPr="00C012BE">
        <w:rPr>
          <w:rFonts w:eastAsia="DengXian"/>
          <w:i/>
          <w:color w:val="000000" w:themeColor="text1"/>
        </w:rPr>
        <w:t>PrachAssociationIndicator_InDCI_format_1_0</w:t>
      </w:r>
      <w:r w:rsidRPr="00C012BE">
        <w:rPr>
          <w:rFonts w:eastAsia="DengXian"/>
        </w:rPr>
        <w:t>.</w:t>
      </w:r>
    </w:p>
    <w:p w14:paraId="578C94D6" w14:textId="77777777" w:rsidR="00873ACB" w:rsidRDefault="00873ACB" w:rsidP="00873ACB">
      <w:pPr>
        <w:pStyle w:val="CommentText"/>
        <w:rPr>
          <w:rFonts w:eastAsia="DengXian"/>
          <w:color w:val="000000"/>
        </w:rPr>
      </w:pPr>
      <w:r>
        <w:rPr>
          <w:rFonts w:eastAsia="DengXian"/>
          <w:color w:val="000000"/>
        </w:rPr>
        <w:t xml:space="preserve">Now in our CR, it seems that we intends to take the condtion 1 as the precondition of condition 2. If go to this way, to keep aligned, RAN1 spec can delete the condition 1. </w:t>
      </w:r>
    </w:p>
    <w:p w14:paraId="4736C649" w14:textId="77777777" w:rsidR="00873ACB" w:rsidRDefault="00873ACB" w:rsidP="00873ACB">
      <w:pPr>
        <w:pStyle w:val="CommentText"/>
        <w:rPr>
          <w:rFonts w:eastAsia="DengXian"/>
          <w:color w:val="000000"/>
        </w:rPr>
      </w:pPr>
      <w:r>
        <w:rPr>
          <w:rFonts w:eastAsia="DengXian"/>
          <w:color w:val="000000"/>
        </w:rPr>
        <w:t>Or we can delete the presence condition from our RAN2 spec</w:t>
      </w:r>
    </w:p>
    <w:p w14:paraId="1B61B19E" w14:textId="77777777" w:rsidR="00873ACB" w:rsidRPr="00C012BE" w:rsidRDefault="00873ACB" w:rsidP="00873ACB">
      <w:r w:rsidRPr="00C012BE">
        <w:rPr>
          <w:b/>
        </w:rPr>
        <w:t>[Proposed Change]</w:t>
      </w:r>
      <w:r w:rsidRPr="00C012BE">
        <w:t>: Delete the “</w:t>
      </w:r>
      <w:r w:rsidRPr="00C012BE">
        <w:rPr>
          <w:szCs w:val="22"/>
          <w:lang w:eastAsia="sv-SE"/>
        </w:rPr>
        <w:t xml:space="preserve">This field can only be configured if </w:t>
      </w:r>
      <w:r w:rsidRPr="00C012BE">
        <w:rPr>
          <w:i/>
          <w:iCs/>
          <w:szCs w:val="22"/>
          <w:lang w:eastAsia="sv-SE"/>
        </w:rPr>
        <w:t>twoTA-Without-MultiDCI-MultiTRP</w:t>
      </w:r>
      <w:r w:rsidRPr="00C012BE">
        <w:rPr>
          <w:szCs w:val="22"/>
          <w:lang w:eastAsia="sv-SE"/>
        </w:rPr>
        <w:t xml:space="preserve"> is configured.</w:t>
      </w:r>
      <w:r w:rsidRPr="00C012BE">
        <w:t>”</w:t>
      </w:r>
    </w:p>
    <w:p w14:paraId="0DE7BEBD" w14:textId="77777777" w:rsidR="00873ACB" w:rsidRPr="002D3917" w:rsidRDefault="00873ACB" w:rsidP="00873ACB">
      <w:pPr>
        <w:pStyle w:val="TAL"/>
        <w:rPr>
          <w:b/>
          <w:i/>
          <w:szCs w:val="22"/>
          <w:lang w:eastAsia="sv-SE"/>
        </w:rPr>
      </w:pPr>
      <w:r w:rsidRPr="00902CD0">
        <w:rPr>
          <w:b/>
          <w:i/>
          <w:szCs w:val="22"/>
          <w:lang w:eastAsia="sv-SE"/>
        </w:rPr>
        <w:t>prachAssociationDCI-1-0</w:t>
      </w:r>
    </w:p>
    <w:p w14:paraId="0E8CFEF4" w14:textId="77777777" w:rsidR="00873ACB" w:rsidRPr="00C012BE" w:rsidRDefault="00873ACB" w:rsidP="00873ACB">
      <w:pPr>
        <w:rPr>
          <w:b/>
          <w:strike/>
          <w:color w:val="FF0000"/>
        </w:rPr>
      </w:pPr>
      <w:r>
        <w:rPr>
          <w:szCs w:val="22"/>
          <w:lang w:eastAsia="sv-SE"/>
        </w:rPr>
        <w:t xml:space="preserve">Enables the presence of </w:t>
      </w:r>
      <w:r w:rsidRPr="00902CD0">
        <w:rPr>
          <w:szCs w:val="22"/>
          <w:lang w:eastAsia="sv-SE"/>
        </w:rPr>
        <w:t>1-bit DCI field "PRACH association indicator" in DCI format 1</w:t>
      </w:r>
      <w:r>
        <w:rPr>
          <w:szCs w:val="22"/>
          <w:lang w:eastAsia="sv-SE"/>
        </w:rPr>
        <w:t>_</w:t>
      </w:r>
      <w:r w:rsidRPr="00902CD0">
        <w:rPr>
          <w:szCs w:val="22"/>
          <w:lang w:eastAsia="sv-SE"/>
        </w:rPr>
        <w:t>0</w:t>
      </w:r>
      <w:r w:rsidRPr="00E14502">
        <w:rPr>
          <w:szCs w:val="22"/>
          <w:lang w:eastAsia="sv-SE"/>
        </w:rPr>
        <w:t xml:space="preserve"> </w:t>
      </w:r>
      <w:r w:rsidRPr="00902CD0">
        <w:rPr>
          <w:szCs w:val="22"/>
          <w:lang w:eastAsia="sv-SE"/>
        </w:rPr>
        <w:t xml:space="preserve">(see TS </w:t>
      </w:r>
      <w:r>
        <w:rPr>
          <w:szCs w:val="22"/>
          <w:lang w:eastAsia="sv-SE"/>
        </w:rPr>
        <w:t>38.212</w:t>
      </w:r>
      <w:r w:rsidRPr="00902CD0">
        <w:rPr>
          <w:szCs w:val="22"/>
          <w:lang w:eastAsia="sv-SE"/>
        </w:rPr>
        <w:t xml:space="preserve"> [</w:t>
      </w:r>
      <w:r>
        <w:rPr>
          <w:szCs w:val="22"/>
          <w:lang w:eastAsia="sv-SE"/>
        </w:rPr>
        <w:t>17</w:t>
      </w:r>
      <w:r w:rsidRPr="00902CD0">
        <w:rPr>
          <w:szCs w:val="22"/>
          <w:lang w:eastAsia="sv-SE"/>
        </w:rPr>
        <w:t xml:space="preserve">], clause </w:t>
      </w:r>
      <w:r>
        <w:rPr>
          <w:szCs w:val="22"/>
          <w:lang w:eastAsia="sv-SE"/>
        </w:rPr>
        <w:t>7.3.1</w:t>
      </w:r>
      <w:r w:rsidRPr="00902CD0">
        <w:rPr>
          <w:szCs w:val="22"/>
          <w:lang w:eastAsia="sv-SE"/>
        </w:rPr>
        <w:t>)</w:t>
      </w:r>
      <w:r w:rsidRPr="002D3917">
        <w:rPr>
          <w:szCs w:val="22"/>
          <w:lang w:eastAsia="sv-SE"/>
        </w:rPr>
        <w:t>.</w:t>
      </w:r>
      <w:r>
        <w:rPr>
          <w:szCs w:val="22"/>
          <w:lang w:eastAsia="sv-SE"/>
        </w:rPr>
        <w:t xml:space="preserve"> </w:t>
      </w:r>
      <w:r w:rsidRPr="00C012BE">
        <w:rPr>
          <w:strike/>
          <w:color w:val="FF0000"/>
          <w:szCs w:val="22"/>
          <w:lang w:eastAsia="sv-SE"/>
        </w:rPr>
        <w:t xml:space="preserve">This field can only be configured if </w:t>
      </w:r>
      <w:r w:rsidRPr="00C012BE">
        <w:rPr>
          <w:i/>
          <w:iCs/>
          <w:strike/>
          <w:color w:val="FF0000"/>
          <w:szCs w:val="22"/>
          <w:lang w:eastAsia="sv-SE"/>
        </w:rPr>
        <w:t>twoTA-Without-MultiDCI-MultiTRP</w:t>
      </w:r>
      <w:r w:rsidRPr="00C012BE">
        <w:rPr>
          <w:strike/>
          <w:color w:val="FF0000"/>
          <w:szCs w:val="22"/>
          <w:lang w:eastAsia="sv-SE"/>
        </w:rPr>
        <w:t xml:space="preserve"> is configured.</w:t>
      </w:r>
    </w:p>
    <w:p w14:paraId="521D8326" w14:textId="77777777" w:rsidR="00873ACB" w:rsidRDefault="00873ACB" w:rsidP="00873ACB">
      <w:r>
        <w:rPr>
          <w:b/>
        </w:rPr>
        <w:t>[Comments]</w:t>
      </w:r>
      <w:r>
        <w:t xml:space="preserve">: </w:t>
      </w:r>
    </w:p>
    <w:p w14:paraId="513D1E99" w14:textId="77777777" w:rsidR="00873ACB" w:rsidRPr="0086302E" w:rsidRDefault="00873ACB" w:rsidP="00873ACB">
      <w:r>
        <w:t>[Ericsson(Lian)] Since this condition was explicitly discussed and agreed in RAN2, it is better to keep it as it is unless a major issue is found.</w:t>
      </w:r>
    </w:p>
    <w:p w14:paraId="30CBAC99" w14:textId="77777777" w:rsidR="00873ACB" w:rsidRDefault="00873ACB" w:rsidP="00873ACB">
      <w:pPr>
        <w:pStyle w:val="Heading1"/>
        <w:rPr>
          <w:rFonts w:eastAsia="SimSun"/>
        </w:rPr>
      </w:pPr>
      <w:r>
        <w:t>Z35</w:t>
      </w:r>
      <w:r>
        <w:rPr>
          <w:rFonts w:eastAsia="SimSun" w:hint="eastAsia"/>
          <w:lang w:val="en-US"/>
        </w:rPr>
        <w:t>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32B61D11" w14:textId="77777777" w:rsidTr="0044284E">
        <w:tc>
          <w:tcPr>
            <w:tcW w:w="967" w:type="dxa"/>
          </w:tcPr>
          <w:p w14:paraId="10A93B55" w14:textId="77777777" w:rsidR="00873ACB" w:rsidRDefault="00873ACB" w:rsidP="0044284E">
            <w:r>
              <w:t>RIL Id</w:t>
            </w:r>
          </w:p>
        </w:tc>
        <w:tc>
          <w:tcPr>
            <w:tcW w:w="1278" w:type="dxa"/>
          </w:tcPr>
          <w:p w14:paraId="4755E5E0" w14:textId="77777777" w:rsidR="00873ACB" w:rsidRDefault="00873ACB" w:rsidP="0044284E">
            <w:r>
              <w:t>WI</w:t>
            </w:r>
          </w:p>
        </w:tc>
        <w:tc>
          <w:tcPr>
            <w:tcW w:w="738" w:type="dxa"/>
          </w:tcPr>
          <w:p w14:paraId="45608C7B" w14:textId="77777777" w:rsidR="00873ACB" w:rsidRDefault="00873ACB" w:rsidP="0044284E">
            <w:r>
              <w:t>Class</w:t>
            </w:r>
          </w:p>
        </w:tc>
        <w:tc>
          <w:tcPr>
            <w:tcW w:w="2797" w:type="dxa"/>
          </w:tcPr>
          <w:p w14:paraId="23FA16D0" w14:textId="77777777" w:rsidR="00873ACB" w:rsidRDefault="00873ACB" w:rsidP="0044284E">
            <w:r>
              <w:t>Title</w:t>
            </w:r>
          </w:p>
        </w:tc>
        <w:tc>
          <w:tcPr>
            <w:tcW w:w="1161" w:type="dxa"/>
          </w:tcPr>
          <w:p w14:paraId="4C49F205" w14:textId="77777777" w:rsidR="00873ACB" w:rsidRDefault="00873ACB" w:rsidP="0044284E">
            <w:r>
              <w:t>Tdoc</w:t>
            </w:r>
          </w:p>
        </w:tc>
        <w:tc>
          <w:tcPr>
            <w:tcW w:w="1559" w:type="dxa"/>
          </w:tcPr>
          <w:p w14:paraId="4BD67618" w14:textId="77777777" w:rsidR="00873ACB" w:rsidRDefault="00873ACB" w:rsidP="0044284E">
            <w:r>
              <w:t>Delegate</w:t>
            </w:r>
          </w:p>
        </w:tc>
        <w:tc>
          <w:tcPr>
            <w:tcW w:w="993" w:type="dxa"/>
          </w:tcPr>
          <w:p w14:paraId="7D7D4D1C" w14:textId="77777777" w:rsidR="00873ACB" w:rsidRDefault="00873ACB" w:rsidP="0044284E">
            <w:r>
              <w:t>Misc</w:t>
            </w:r>
          </w:p>
        </w:tc>
        <w:tc>
          <w:tcPr>
            <w:tcW w:w="850" w:type="dxa"/>
          </w:tcPr>
          <w:p w14:paraId="4B041592" w14:textId="77777777" w:rsidR="00873ACB" w:rsidRDefault="00873ACB" w:rsidP="0044284E">
            <w:r>
              <w:t>File version</w:t>
            </w:r>
          </w:p>
        </w:tc>
        <w:tc>
          <w:tcPr>
            <w:tcW w:w="814" w:type="dxa"/>
          </w:tcPr>
          <w:p w14:paraId="76BC592D" w14:textId="77777777" w:rsidR="00873ACB" w:rsidRDefault="00873ACB" w:rsidP="0044284E">
            <w:r>
              <w:t>Status</w:t>
            </w:r>
          </w:p>
        </w:tc>
      </w:tr>
      <w:tr w:rsidR="00873ACB" w14:paraId="1EC8E77A" w14:textId="77777777" w:rsidTr="0044284E">
        <w:tc>
          <w:tcPr>
            <w:tcW w:w="967" w:type="dxa"/>
          </w:tcPr>
          <w:p w14:paraId="0F85E9A0" w14:textId="77777777" w:rsidR="00873ACB" w:rsidRDefault="00873ACB" w:rsidP="0044284E">
            <w:pPr>
              <w:rPr>
                <w:rFonts w:eastAsia="SimSun"/>
              </w:rPr>
            </w:pPr>
            <w:r>
              <w:t>Z35</w:t>
            </w:r>
            <w:r>
              <w:rPr>
                <w:rFonts w:eastAsia="SimSun" w:hint="eastAsia"/>
              </w:rPr>
              <w:t>2</w:t>
            </w:r>
          </w:p>
        </w:tc>
        <w:tc>
          <w:tcPr>
            <w:tcW w:w="1278" w:type="dxa"/>
          </w:tcPr>
          <w:p w14:paraId="1F604770" w14:textId="77777777" w:rsidR="00873ACB" w:rsidRDefault="00873ACB" w:rsidP="0044284E">
            <w:r>
              <w:rPr>
                <w:rFonts w:hint="eastAsia"/>
              </w:rPr>
              <w:t>SBFD</w:t>
            </w:r>
          </w:p>
        </w:tc>
        <w:tc>
          <w:tcPr>
            <w:tcW w:w="738" w:type="dxa"/>
          </w:tcPr>
          <w:p w14:paraId="4BA162E3" w14:textId="77777777" w:rsidR="00873ACB" w:rsidRDefault="00873ACB" w:rsidP="0044284E">
            <w:pPr>
              <w:rPr>
                <w:rFonts w:eastAsia="DengXian"/>
              </w:rPr>
            </w:pPr>
            <w:r>
              <w:rPr>
                <w:rFonts w:eastAsia="DengXian" w:hint="eastAsia"/>
              </w:rPr>
              <w:t>1</w:t>
            </w:r>
          </w:p>
        </w:tc>
        <w:tc>
          <w:tcPr>
            <w:tcW w:w="2797" w:type="dxa"/>
          </w:tcPr>
          <w:p w14:paraId="095B7815" w14:textId="77777777" w:rsidR="00873ACB" w:rsidRDefault="00873ACB" w:rsidP="0044284E">
            <w:pPr>
              <w:rPr>
                <w:rFonts w:eastAsia="DengXian"/>
              </w:rPr>
            </w:pPr>
            <w:r>
              <w:rPr>
                <w:rFonts w:eastAsia="DengXian" w:hint="eastAsia"/>
              </w:rPr>
              <w:t xml:space="preserve">Need code for </w:t>
            </w:r>
            <w:r>
              <w:rPr>
                <w:rFonts w:eastAsia="DengXian"/>
              </w:rPr>
              <w:t>sbfd-RSRP-ThresholdRO-Type</w:t>
            </w:r>
          </w:p>
        </w:tc>
        <w:tc>
          <w:tcPr>
            <w:tcW w:w="1161" w:type="dxa"/>
          </w:tcPr>
          <w:p w14:paraId="151A7A66" w14:textId="77777777" w:rsidR="00873ACB" w:rsidRDefault="00873ACB" w:rsidP="0044284E">
            <w:pPr>
              <w:rPr>
                <w:rFonts w:eastAsia="DengXian"/>
              </w:rPr>
            </w:pPr>
          </w:p>
        </w:tc>
        <w:tc>
          <w:tcPr>
            <w:tcW w:w="1559" w:type="dxa"/>
          </w:tcPr>
          <w:p w14:paraId="33D65A72" w14:textId="77777777" w:rsidR="00873ACB" w:rsidRDefault="00873ACB" w:rsidP="0044284E">
            <w:pPr>
              <w:rPr>
                <w:rFonts w:eastAsia="DengXian"/>
              </w:rPr>
            </w:pPr>
            <w:r>
              <w:rPr>
                <w:rFonts w:eastAsia="DengXian"/>
              </w:rPr>
              <w:t>Yu Pan (ZTE)</w:t>
            </w:r>
          </w:p>
        </w:tc>
        <w:tc>
          <w:tcPr>
            <w:tcW w:w="993" w:type="dxa"/>
          </w:tcPr>
          <w:p w14:paraId="41589484" w14:textId="77777777" w:rsidR="00873ACB" w:rsidRDefault="00873ACB" w:rsidP="0044284E"/>
        </w:tc>
        <w:tc>
          <w:tcPr>
            <w:tcW w:w="850" w:type="dxa"/>
          </w:tcPr>
          <w:p w14:paraId="7E466244" w14:textId="77777777" w:rsidR="00873ACB" w:rsidRDefault="00873ACB" w:rsidP="0044284E">
            <w:pPr>
              <w:rPr>
                <w:rFonts w:eastAsiaTheme="minorEastAsia"/>
              </w:rPr>
            </w:pPr>
            <w:r>
              <w:t>V</w:t>
            </w:r>
            <w:r>
              <w:rPr>
                <w:rFonts w:hint="eastAsia"/>
              </w:rPr>
              <w:t>00</w:t>
            </w:r>
            <w:r>
              <w:t>6</w:t>
            </w:r>
          </w:p>
        </w:tc>
        <w:tc>
          <w:tcPr>
            <w:tcW w:w="814" w:type="dxa"/>
          </w:tcPr>
          <w:p w14:paraId="6D34D47E" w14:textId="77777777" w:rsidR="00873ACB" w:rsidRDefault="00873ACB" w:rsidP="0044284E">
            <w:r>
              <w:t>PropReject</w:t>
            </w:r>
          </w:p>
        </w:tc>
      </w:tr>
    </w:tbl>
    <w:p w14:paraId="1C64F6FC" w14:textId="77777777" w:rsidR="00873ACB" w:rsidRDefault="00873ACB" w:rsidP="00873ACB">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Currently the</w:t>
      </w:r>
      <w:r>
        <w:rPr>
          <w:rFonts w:eastAsia="SimSun" w:hint="eastAsia"/>
          <w:i/>
          <w:iCs/>
          <w:lang w:val="en-US"/>
        </w:rPr>
        <w:t xml:space="preserve"> </w:t>
      </w:r>
      <w:r>
        <w:rPr>
          <w:rFonts w:eastAsia="DengXian"/>
          <w:i/>
          <w:iCs/>
          <w:lang w:val="en-US"/>
        </w:rPr>
        <w:t>sbfd-RSRP-ThresholdRO-Type</w:t>
      </w:r>
      <w:r>
        <w:rPr>
          <w:rFonts w:eastAsia="DengXian" w:hint="eastAsia"/>
          <w:lang w:val="en-US"/>
        </w:rPr>
        <w:t xml:space="preserve"> is Need S, but the absent behaviour is described in </w:t>
      </w:r>
      <w:r>
        <w:rPr>
          <w:rFonts w:eastAsia="DengXian" w:hint="eastAsia"/>
          <w:i/>
          <w:iCs/>
          <w:lang w:val="en-US"/>
        </w:rPr>
        <w:t>sbfd-RSRP-ThresholdRO-TypeUsage</w:t>
      </w:r>
      <w:r>
        <w:rPr>
          <w:rFonts w:eastAsia="DengXian" w:hint="eastAsia"/>
          <w:lang w:val="en-US"/>
        </w:rPr>
        <w:t>.</w:t>
      </w:r>
    </w:p>
    <w:p w14:paraId="6863D5D8"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two alternatives: (1) change</w:t>
      </w:r>
      <w:r>
        <w:rPr>
          <w:rFonts w:eastAsia="SimSun" w:hint="eastAsia"/>
          <w:i/>
          <w:iCs/>
          <w:lang w:val="en-US"/>
        </w:rPr>
        <w:t xml:space="preserve"> </w:t>
      </w:r>
      <w:r>
        <w:rPr>
          <w:rFonts w:eastAsia="DengXian"/>
          <w:i/>
          <w:iCs/>
          <w:lang w:val="en-US"/>
        </w:rPr>
        <w:t>sbfd-RSRP-ThresholdRO-Type</w:t>
      </w:r>
      <w:r>
        <w:rPr>
          <w:rFonts w:eastAsia="DengXian" w:hint="eastAsia"/>
          <w:lang w:val="en-US"/>
        </w:rPr>
        <w:t xml:space="preserve"> from Need S to Need M; (2) add absent behaviour in the field description of </w:t>
      </w:r>
      <w:r>
        <w:rPr>
          <w:rFonts w:eastAsia="DengXian"/>
          <w:i/>
          <w:iCs/>
          <w:lang w:val="en-US"/>
        </w:rPr>
        <w:t>sbfd-RSRP-ThresholdRO-Type</w:t>
      </w:r>
    </w:p>
    <w:p w14:paraId="590FB76E" w14:textId="77777777" w:rsidR="00873ACB" w:rsidRDefault="00873ACB" w:rsidP="00873ACB">
      <w:r>
        <w:rPr>
          <w:b/>
        </w:rPr>
        <w:t>[Comments]</w:t>
      </w:r>
      <w:r>
        <w:t>:</w:t>
      </w:r>
    </w:p>
    <w:p w14:paraId="4AFCC962" w14:textId="77777777" w:rsidR="00873ACB" w:rsidRDefault="00873ACB" w:rsidP="00873ACB">
      <w:pPr>
        <w:rPr>
          <w:rFonts w:eastAsiaTheme="minorEastAsia"/>
        </w:rPr>
      </w:pPr>
      <w:r>
        <w:t>[Rapp] With this restriction "(</w:t>
      </w:r>
      <w:r w:rsidRPr="00420A3D">
        <w:t xml:space="preserve"> sbfd-RSRP-ThresholdRO-TypeUsage</w:t>
      </w:r>
      <w:r>
        <w:t>)</w:t>
      </w:r>
      <w:r w:rsidRPr="00420A3D">
        <w:t xml:space="preserve"> is always configured together with sbfd-RSRP-ThresholdRO-Type </w:t>
      </w:r>
      <w:r>
        <w:t xml:space="preserve">", there shall be no ambiguity how to interpret UE default behaviour by this " Need S". </w:t>
      </w:r>
    </w:p>
    <w:p w14:paraId="5EC686F2" w14:textId="77777777" w:rsidR="00873ACB" w:rsidRDefault="00873ACB" w:rsidP="00873ACB">
      <w:pPr>
        <w:pStyle w:val="Heading1"/>
      </w:pPr>
      <w:r>
        <w:t>O000</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5559E492" w14:textId="77777777" w:rsidTr="0044284E">
        <w:tc>
          <w:tcPr>
            <w:tcW w:w="967" w:type="dxa"/>
          </w:tcPr>
          <w:p w14:paraId="0133E3A9" w14:textId="77777777" w:rsidR="00873ACB" w:rsidRDefault="00873ACB" w:rsidP="0044284E">
            <w:r>
              <w:t>RIL Id</w:t>
            </w:r>
          </w:p>
        </w:tc>
        <w:tc>
          <w:tcPr>
            <w:tcW w:w="1278" w:type="dxa"/>
          </w:tcPr>
          <w:p w14:paraId="3EB17388" w14:textId="77777777" w:rsidR="00873ACB" w:rsidRDefault="00873ACB" w:rsidP="0044284E">
            <w:r>
              <w:t>WI</w:t>
            </w:r>
          </w:p>
        </w:tc>
        <w:tc>
          <w:tcPr>
            <w:tcW w:w="738" w:type="dxa"/>
          </w:tcPr>
          <w:p w14:paraId="38A9F788" w14:textId="77777777" w:rsidR="00873ACB" w:rsidRDefault="00873ACB" w:rsidP="0044284E">
            <w:r>
              <w:t>Class</w:t>
            </w:r>
          </w:p>
        </w:tc>
        <w:tc>
          <w:tcPr>
            <w:tcW w:w="2797" w:type="dxa"/>
          </w:tcPr>
          <w:p w14:paraId="6B89FA84" w14:textId="77777777" w:rsidR="00873ACB" w:rsidRDefault="00873ACB" w:rsidP="0044284E">
            <w:r>
              <w:t>Title</w:t>
            </w:r>
          </w:p>
        </w:tc>
        <w:tc>
          <w:tcPr>
            <w:tcW w:w="1161" w:type="dxa"/>
          </w:tcPr>
          <w:p w14:paraId="275C7930" w14:textId="77777777" w:rsidR="00873ACB" w:rsidRDefault="00873ACB" w:rsidP="0044284E">
            <w:r>
              <w:t>Tdoc</w:t>
            </w:r>
          </w:p>
        </w:tc>
        <w:tc>
          <w:tcPr>
            <w:tcW w:w="1559" w:type="dxa"/>
          </w:tcPr>
          <w:p w14:paraId="21A1FB2F" w14:textId="77777777" w:rsidR="00873ACB" w:rsidRDefault="00873ACB" w:rsidP="0044284E">
            <w:r>
              <w:t>Delegate</w:t>
            </w:r>
          </w:p>
        </w:tc>
        <w:tc>
          <w:tcPr>
            <w:tcW w:w="993" w:type="dxa"/>
          </w:tcPr>
          <w:p w14:paraId="5E2DFE42" w14:textId="77777777" w:rsidR="00873ACB" w:rsidRDefault="00873ACB" w:rsidP="0044284E">
            <w:r>
              <w:t>Misc</w:t>
            </w:r>
          </w:p>
        </w:tc>
        <w:tc>
          <w:tcPr>
            <w:tcW w:w="850" w:type="dxa"/>
          </w:tcPr>
          <w:p w14:paraId="25800F0F" w14:textId="77777777" w:rsidR="00873ACB" w:rsidRDefault="00873ACB" w:rsidP="0044284E">
            <w:r>
              <w:t>File version</w:t>
            </w:r>
          </w:p>
        </w:tc>
        <w:tc>
          <w:tcPr>
            <w:tcW w:w="814" w:type="dxa"/>
          </w:tcPr>
          <w:p w14:paraId="3CCE6733" w14:textId="77777777" w:rsidR="00873ACB" w:rsidRDefault="00873ACB" w:rsidP="0044284E">
            <w:r>
              <w:t>Status</w:t>
            </w:r>
          </w:p>
        </w:tc>
      </w:tr>
      <w:tr w:rsidR="00873ACB" w14:paraId="5A3F5412" w14:textId="77777777" w:rsidTr="0044284E">
        <w:tc>
          <w:tcPr>
            <w:tcW w:w="967" w:type="dxa"/>
          </w:tcPr>
          <w:p w14:paraId="74A29518" w14:textId="77777777" w:rsidR="00873ACB" w:rsidRDefault="00873ACB" w:rsidP="0044284E">
            <w:r>
              <w:t>O000</w:t>
            </w:r>
          </w:p>
        </w:tc>
        <w:tc>
          <w:tcPr>
            <w:tcW w:w="1278" w:type="dxa"/>
          </w:tcPr>
          <w:p w14:paraId="1C3EB4AE" w14:textId="77777777" w:rsidR="00873ACB" w:rsidRDefault="00873ACB" w:rsidP="0044284E">
            <w:r>
              <w:t>SBFD, MOB</w:t>
            </w:r>
          </w:p>
        </w:tc>
        <w:tc>
          <w:tcPr>
            <w:tcW w:w="738" w:type="dxa"/>
          </w:tcPr>
          <w:p w14:paraId="2CA62D89" w14:textId="77777777" w:rsidR="00873ACB" w:rsidRDefault="00873ACB" w:rsidP="0044284E">
            <w:pPr>
              <w:rPr>
                <w:rFonts w:eastAsia="DengXian"/>
              </w:rPr>
            </w:pPr>
            <w:r>
              <w:rPr>
                <w:rFonts w:eastAsia="DengXian" w:hint="eastAsia"/>
              </w:rPr>
              <w:t>2</w:t>
            </w:r>
          </w:p>
        </w:tc>
        <w:tc>
          <w:tcPr>
            <w:tcW w:w="2797" w:type="dxa"/>
          </w:tcPr>
          <w:p w14:paraId="7E2DAEB1" w14:textId="77777777" w:rsidR="00873ACB" w:rsidRDefault="00873ACB" w:rsidP="0044284E">
            <w:pPr>
              <w:rPr>
                <w:rFonts w:eastAsia="DengXian"/>
              </w:rPr>
            </w:pPr>
            <w:r>
              <w:rPr>
                <w:rFonts w:eastAsia="DengXian" w:hint="eastAsia"/>
              </w:rPr>
              <w:t>A</w:t>
            </w:r>
            <w:r>
              <w:rPr>
                <w:rFonts w:eastAsia="DengXian"/>
              </w:rPr>
              <w:t>pplicability of SBFD-RACH to LTM procedure</w:t>
            </w:r>
          </w:p>
        </w:tc>
        <w:tc>
          <w:tcPr>
            <w:tcW w:w="1161" w:type="dxa"/>
          </w:tcPr>
          <w:p w14:paraId="3993B8E8" w14:textId="77777777" w:rsidR="00873ACB" w:rsidRDefault="00873ACB" w:rsidP="0044284E">
            <w:pPr>
              <w:rPr>
                <w:rFonts w:eastAsia="DengXian"/>
              </w:rPr>
            </w:pPr>
          </w:p>
        </w:tc>
        <w:tc>
          <w:tcPr>
            <w:tcW w:w="1559" w:type="dxa"/>
          </w:tcPr>
          <w:p w14:paraId="732978D1" w14:textId="77777777" w:rsidR="00873ACB" w:rsidRDefault="00873ACB" w:rsidP="0044284E">
            <w:pPr>
              <w:rPr>
                <w:rFonts w:eastAsia="DengXian"/>
              </w:rPr>
            </w:pPr>
            <w:r>
              <w:rPr>
                <w:rFonts w:eastAsia="DengXian" w:hint="eastAsia"/>
              </w:rPr>
              <w:t>O</w:t>
            </w:r>
            <w:r>
              <w:rPr>
                <w:rFonts w:eastAsia="DengXian"/>
              </w:rPr>
              <w:t>PPO (Qianxi)</w:t>
            </w:r>
          </w:p>
        </w:tc>
        <w:tc>
          <w:tcPr>
            <w:tcW w:w="993" w:type="dxa"/>
          </w:tcPr>
          <w:p w14:paraId="190CD048" w14:textId="77777777" w:rsidR="00873ACB" w:rsidRDefault="00873ACB" w:rsidP="0044284E"/>
        </w:tc>
        <w:tc>
          <w:tcPr>
            <w:tcW w:w="850" w:type="dxa"/>
          </w:tcPr>
          <w:p w14:paraId="1B9F126E" w14:textId="77777777" w:rsidR="00873ACB" w:rsidRDefault="00873ACB" w:rsidP="0044284E">
            <w:r>
              <w:t>V003</w:t>
            </w:r>
          </w:p>
        </w:tc>
        <w:tc>
          <w:tcPr>
            <w:tcW w:w="814" w:type="dxa"/>
          </w:tcPr>
          <w:p w14:paraId="4092C93F" w14:textId="77777777" w:rsidR="00873ACB" w:rsidRDefault="00873ACB" w:rsidP="0044284E">
            <w:r>
              <w:t>ToDo</w:t>
            </w:r>
          </w:p>
        </w:tc>
      </w:tr>
    </w:tbl>
    <w:p w14:paraId="4A891CBE" w14:textId="77777777" w:rsidR="00873ACB" w:rsidRDefault="00873ACB" w:rsidP="00873ACB">
      <w:pPr>
        <w:pStyle w:val="CommentText"/>
      </w:pPr>
      <w:r>
        <w:rPr>
          <w:b/>
        </w:rPr>
        <w:br/>
        <w:t>[Description]</w:t>
      </w:r>
      <w:r>
        <w:t>: R2 has not concluded the applicability of SBFD to LTM (other than inter-DU LTM), including the procedure for early UL sync, LTM execution (CSC-based) and CLTM execution.</w:t>
      </w:r>
    </w:p>
    <w:p w14:paraId="09207593" w14:textId="77777777" w:rsidR="00873ACB" w:rsidRDefault="00873ACB" w:rsidP="00873ACB">
      <w:pPr>
        <w:pStyle w:val="CommentText"/>
      </w:pPr>
      <w:r>
        <w:rPr>
          <w:b/>
        </w:rPr>
        <w:t>[Proposed Change]</w:t>
      </w:r>
      <w:r>
        <w:t>: R2 discuss and conclude the applicability of SBFD to LTM (other than inter-DU LTM), including the procedure for early UL sync, LTM execution (CSC-based) and CLTM execution.</w:t>
      </w:r>
    </w:p>
    <w:p w14:paraId="3D4B45FE" w14:textId="77777777" w:rsidR="00873ACB" w:rsidRDefault="00873ACB" w:rsidP="00873ACB">
      <w:r>
        <w:rPr>
          <w:b/>
        </w:rPr>
        <w:t>[Comments]</w:t>
      </w:r>
      <w:r>
        <w:t xml:space="preserve">: </w:t>
      </w:r>
    </w:p>
    <w:p w14:paraId="0BC906F4" w14:textId="77777777" w:rsidR="00873ACB" w:rsidRDefault="00873ACB" w:rsidP="00873ACB">
      <w:r>
        <w:t>[Rapp] RAN2 agreed in 131 meeting that "</w:t>
      </w:r>
      <w:r w:rsidRPr="000B7BAC">
        <w:t xml:space="preserve"> Support co-existence of SBFD with intra-DU LTM. </w:t>
      </w:r>
      <w:bookmarkStart w:id="1799" w:name="_Hlk209775336"/>
      <w:r w:rsidRPr="000B7BAC">
        <w:t>Whether to support the co-existence between SBFD and other LTM cases is not discussed in the Rel-19</w:t>
      </w:r>
      <w:bookmarkEnd w:id="1799"/>
      <w:r w:rsidRPr="000B7BAC">
        <w:t xml:space="preserve"> SBFD WI. </w:t>
      </w:r>
      <w:r>
        <w:t>". I understand decision on w</w:t>
      </w:r>
      <w:r w:rsidRPr="000B7BAC">
        <w:t xml:space="preserve">hether to support the co-existence between SBFD and other LTM cases </w:t>
      </w:r>
      <w:r>
        <w:t>in Rel-19 needs to be</w:t>
      </w:r>
      <w:r w:rsidRPr="000B7BAC">
        <w:t xml:space="preserve"> </w:t>
      </w:r>
      <w:r>
        <w:t>made</w:t>
      </w:r>
      <w:r w:rsidRPr="000B7BAC">
        <w:t xml:space="preserve"> in the </w:t>
      </w:r>
      <w:r>
        <w:t xml:space="preserve">main session and impacts on other WG (e.g. RAN3) need to be considered. For SBFD WI, I will recommend PropReject on this RIL and I expect the interested companies can discuss it in their contribution for cross-WI issues (not SBFD WI). </w:t>
      </w:r>
    </w:p>
    <w:p w14:paraId="3A1C84C6" w14:textId="77777777" w:rsidR="00873ACB" w:rsidRDefault="00873ACB" w:rsidP="00873ACB">
      <w:pPr>
        <w:rPr>
          <w:rFonts w:eastAsiaTheme="minorEastAsia"/>
        </w:rPr>
      </w:pPr>
      <w:r>
        <w:t xml:space="preserve">[Rapp] The RIL status is updated to "ToDo" according to the instructions from the general RRC Rapporteur. </w:t>
      </w:r>
    </w:p>
    <w:p w14:paraId="731E7A5E" w14:textId="77777777" w:rsidR="00873ACB" w:rsidRPr="00BF4AB4" w:rsidRDefault="00873ACB" w:rsidP="00873ACB">
      <w:pPr>
        <w:pStyle w:val="Heading1"/>
        <w:rPr>
          <w:rFonts w:eastAsia="Malgun Gothic"/>
          <w:lang w:eastAsia="ko-KR"/>
        </w:rPr>
      </w:pPr>
      <w:r>
        <w:rPr>
          <w:rFonts w:eastAsia="Malgun Gothic" w:hint="eastAsia"/>
          <w:lang w:eastAsia="ko-KR"/>
        </w:rPr>
        <w:t>L7</w:t>
      </w:r>
      <w:r>
        <w:t>0</w:t>
      </w:r>
      <w:r>
        <w:rPr>
          <w:rFonts w:eastAsia="Malgun Gothic" w:hint="eastAsia"/>
          <w:lang w:eastAsia="ko-KR"/>
        </w:rPr>
        <w:t>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57157C34" w14:textId="77777777" w:rsidTr="0044284E">
        <w:tc>
          <w:tcPr>
            <w:tcW w:w="967" w:type="dxa"/>
          </w:tcPr>
          <w:p w14:paraId="73494B33" w14:textId="77777777" w:rsidR="00873ACB" w:rsidRDefault="00873ACB" w:rsidP="0044284E">
            <w:r>
              <w:t>RIL Id</w:t>
            </w:r>
          </w:p>
        </w:tc>
        <w:tc>
          <w:tcPr>
            <w:tcW w:w="1278" w:type="dxa"/>
          </w:tcPr>
          <w:p w14:paraId="5DD6E8D3" w14:textId="77777777" w:rsidR="00873ACB" w:rsidRDefault="00873ACB" w:rsidP="0044284E">
            <w:r>
              <w:t>WI</w:t>
            </w:r>
          </w:p>
        </w:tc>
        <w:tc>
          <w:tcPr>
            <w:tcW w:w="738" w:type="dxa"/>
          </w:tcPr>
          <w:p w14:paraId="18AEC5E4" w14:textId="77777777" w:rsidR="00873ACB" w:rsidRDefault="00873ACB" w:rsidP="0044284E">
            <w:r>
              <w:t>Class</w:t>
            </w:r>
          </w:p>
        </w:tc>
        <w:tc>
          <w:tcPr>
            <w:tcW w:w="2797" w:type="dxa"/>
          </w:tcPr>
          <w:p w14:paraId="03EA6A23" w14:textId="77777777" w:rsidR="00873ACB" w:rsidRDefault="00873ACB" w:rsidP="0044284E">
            <w:r>
              <w:t>Title</w:t>
            </w:r>
          </w:p>
        </w:tc>
        <w:tc>
          <w:tcPr>
            <w:tcW w:w="1161" w:type="dxa"/>
          </w:tcPr>
          <w:p w14:paraId="52F67DEE" w14:textId="77777777" w:rsidR="00873ACB" w:rsidRDefault="00873ACB" w:rsidP="0044284E">
            <w:r>
              <w:t>Tdoc</w:t>
            </w:r>
          </w:p>
        </w:tc>
        <w:tc>
          <w:tcPr>
            <w:tcW w:w="1559" w:type="dxa"/>
          </w:tcPr>
          <w:p w14:paraId="5549FCA9" w14:textId="77777777" w:rsidR="00873ACB" w:rsidRDefault="00873ACB" w:rsidP="0044284E">
            <w:r>
              <w:t>Delegate</w:t>
            </w:r>
          </w:p>
        </w:tc>
        <w:tc>
          <w:tcPr>
            <w:tcW w:w="993" w:type="dxa"/>
          </w:tcPr>
          <w:p w14:paraId="126EBA23" w14:textId="77777777" w:rsidR="00873ACB" w:rsidRDefault="00873ACB" w:rsidP="0044284E">
            <w:r>
              <w:t>Misc</w:t>
            </w:r>
          </w:p>
        </w:tc>
        <w:tc>
          <w:tcPr>
            <w:tcW w:w="850" w:type="dxa"/>
          </w:tcPr>
          <w:p w14:paraId="3CE782EB" w14:textId="77777777" w:rsidR="00873ACB" w:rsidRDefault="00873ACB" w:rsidP="0044284E">
            <w:r>
              <w:t>File version</w:t>
            </w:r>
          </w:p>
        </w:tc>
        <w:tc>
          <w:tcPr>
            <w:tcW w:w="814" w:type="dxa"/>
          </w:tcPr>
          <w:p w14:paraId="18963FAD" w14:textId="77777777" w:rsidR="00873ACB" w:rsidRDefault="00873ACB" w:rsidP="0044284E">
            <w:r>
              <w:t>Status</w:t>
            </w:r>
          </w:p>
        </w:tc>
      </w:tr>
      <w:tr w:rsidR="00873ACB" w14:paraId="58774324" w14:textId="77777777" w:rsidTr="0044284E">
        <w:tc>
          <w:tcPr>
            <w:tcW w:w="967" w:type="dxa"/>
          </w:tcPr>
          <w:p w14:paraId="6E4AC51C" w14:textId="77777777" w:rsidR="00873ACB" w:rsidRPr="00BF4AB4" w:rsidRDefault="00873ACB" w:rsidP="0044284E">
            <w:pPr>
              <w:rPr>
                <w:rFonts w:eastAsia="Malgun Gothic"/>
                <w:lang w:eastAsia="ko-KR"/>
              </w:rPr>
            </w:pPr>
            <w:r>
              <w:rPr>
                <w:rFonts w:eastAsia="Malgun Gothic" w:hint="eastAsia"/>
                <w:lang w:eastAsia="ko-KR"/>
              </w:rPr>
              <w:t>L7</w:t>
            </w:r>
            <w:r>
              <w:rPr>
                <w:rFonts w:hint="eastAsia"/>
              </w:rPr>
              <w:t>0</w:t>
            </w:r>
            <w:r>
              <w:rPr>
                <w:rFonts w:eastAsia="Malgun Gothic" w:hint="eastAsia"/>
                <w:lang w:eastAsia="ko-KR"/>
              </w:rPr>
              <w:t>1</w:t>
            </w:r>
          </w:p>
        </w:tc>
        <w:tc>
          <w:tcPr>
            <w:tcW w:w="1278" w:type="dxa"/>
          </w:tcPr>
          <w:p w14:paraId="4578A46E" w14:textId="77777777" w:rsidR="00873ACB" w:rsidRDefault="00873ACB" w:rsidP="0044284E">
            <w:r>
              <w:rPr>
                <w:rFonts w:hint="eastAsia"/>
              </w:rPr>
              <w:t>SBFD</w:t>
            </w:r>
          </w:p>
        </w:tc>
        <w:tc>
          <w:tcPr>
            <w:tcW w:w="738" w:type="dxa"/>
          </w:tcPr>
          <w:p w14:paraId="4048E11C" w14:textId="77777777" w:rsidR="00873ACB" w:rsidRDefault="00873ACB" w:rsidP="0044284E">
            <w:pPr>
              <w:rPr>
                <w:rFonts w:eastAsia="DengXian"/>
              </w:rPr>
            </w:pPr>
            <w:r>
              <w:rPr>
                <w:rFonts w:eastAsia="DengXian" w:hint="eastAsia"/>
              </w:rPr>
              <w:t>1</w:t>
            </w:r>
          </w:p>
        </w:tc>
        <w:tc>
          <w:tcPr>
            <w:tcW w:w="2797" w:type="dxa"/>
          </w:tcPr>
          <w:p w14:paraId="46F0BE25" w14:textId="77777777" w:rsidR="00873ACB" w:rsidRPr="009E2D47" w:rsidRDefault="00873ACB" w:rsidP="0044284E">
            <w:pPr>
              <w:rPr>
                <w:rFonts w:eastAsia="Malgun Gothic"/>
                <w:lang w:eastAsia="ko-KR"/>
              </w:rPr>
            </w:pPr>
            <w:r>
              <w:rPr>
                <w:rFonts w:eastAsia="Malgun Gothic" w:hint="eastAsia"/>
                <w:lang w:eastAsia="ko-KR"/>
              </w:rPr>
              <w:t xml:space="preserve">Whether to locate the </w:t>
            </w:r>
            <w:r w:rsidRPr="00EE6E73">
              <w:rPr>
                <w:rFonts w:cs="Arial"/>
                <w:i/>
                <w:lang w:eastAsia="sv-SE"/>
              </w:rPr>
              <w:t>rach-ConfigCommon</w:t>
            </w:r>
            <w:r w:rsidRPr="00EE6E73">
              <w:rPr>
                <w:rFonts w:cs="Arial"/>
                <w:lang w:eastAsia="sv-SE"/>
              </w:rPr>
              <w:t xml:space="preserve"> and </w:t>
            </w:r>
            <w:r w:rsidRPr="009E2D47">
              <w:rPr>
                <w:i/>
                <w:iCs/>
              </w:rPr>
              <w:t>sbfd-RACH-DualConfig</w:t>
            </w:r>
            <w:r>
              <w:rPr>
                <w:rFonts w:eastAsia="Malgun Gothic" w:hint="eastAsia"/>
                <w:lang w:eastAsia="ko-KR"/>
              </w:rPr>
              <w:t xml:space="preserve"> for the same feature combination in the same </w:t>
            </w:r>
            <w:r w:rsidRPr="00812BD1">
              <w:rPr>
                <w:rFonts w:eastAsia="Malgun Gothic" w:hint="eastAsia"/>
                <w:i/>
                <w:iCs/>
                <w:lang w:eastAsia="ko-KR"/>
              </w:rPr>
              <w:t>additionalRACH-Config</w:t>
            </w:r>
            <w:r>
              <w:rPr>
                <w:rFonts w:eastAsia="Malgun Gothic" w:hint="eastAsia"/>
                <w:lang w:eastAsia="ko-KR"/>
              </w:rPr>
              <w:t>.</w:t>
            </w:r>
          </w:p>
        </w:tc>
        <w:tc>
          <w:tcPr>
            <w:tcW w:w="1161" w:type="dxa"/>
          </w:tcPr>
          <w:p w14:paraId="1CBB7C84" w14:textId="77777777" w:rsidR="00873ACB" w:rsidRDefault="00873ACB" w:rsidP="0044284E">
            <w:pPr>
              <w:rPr>
                <w:rFonts w:eastAsia="DengXian"/>
              </w:rPr>
            </w:pPr>
            <w:r>
              <w:rPr>
                <w:rFonts w:eastAsia="DengXian"/>
              </w:rPr>
              <w:t>R2-250xxxx</w:t>
            </w:r>
          </w:p>
        </w:tc>
        <w:tc>
          <w:tcPr>
            <w:tcW w:w="1559" w:type="dxa"/>
          </w:tcPr>
          <w:p w14:paraId="5FA49D15" w14:textId="77777777" w:rsidR="00873ACB" w:rsidRDefault="00873ACB" w:rsidP="0044284E">
            <w:pPr>
              <w:rPr>
                <w:rFonts w:eastAsia="DengXian"/>
              </w:rPr>
            </w:pPr>
            <w:r>
              <w:rPr>
                <w:rFonts w:eastAsia="Malgun Gothic" w:hint="eastAsia"/>
                <w:lang w:eastAsia="ko-KR"/>
              </w:rPr>
              <w:t>LGE (Hanseul Hong)</w:t>
            </w:r>
          </w:p>
        </w:tc>
        <w:tc>
          <w:tcPr>
            <w:tcW w:w="993" w:type="dxa"/>
          </w:tcPr>
          <w:p w14:paraId="492B1342" w14:textId="77777777" w:rsidR="00873ACB" w:rsidRDefault="00873ACB" w:rsidP="0044284E"/>
        </w:tc>
        <w:tc>
          <w:tcPr>
            <w:tcW w:w="850" w:type="dxa"/>
          </w:tcPr>
          <w:p w14:paraId="148EA2A5" w14:textId="77777777" w:rsidR="00873ACB" w:rsidRPr="004D0407" w:rsidRDefault="00873ACB" w:rsidP="0044284E">
            <w:pPr>
              <w:rPr>
                <w:rFonts w:eastAsia="Malgun Gothic"/>
                <w:lang w:eastAsia="ko-KR"/>
              </w:rPr>
            </w:pPr>
            <w:r>
              <w:rPr>
                <w:rFonts w:eastAsia="Malgun Gothic" w:hint="eastAsia"/>
                <w:lang w:eastAsia="ko-KR"/>
              </w:rPr>
              <w:t>V008</w:t>
            </w:r>
          </w:p>
        </w:tc>
        <w:tc>
          <w:tcPr>
            <w:tcW w:w="814" w:type="dxa"/>
          </w:tcPr>
          <w:p w14:paraId="3F025B59" w14:textId="77777777" w:rsidR="00873ACB" w:rsidRDefault="00873ACB" w:rsidP="0044284E">
            <w:r>
              <w:t>ToDo</w:t>
            </w:r>
          </w:p>
        </w:tc>
      </w:tr>
    </w:tbl>
    <w:p w14:paraId="7257A5CD" w14:textId="77777777" w:rsidR="00873ACB" w:rsidRDefault="00873ACB" w:rsidP="00873ACB">
      <w:pPr>
        <w:pStyle w:val="CommentText"/>
        <w:rPr>
          <w:rFonts w:eastAsia="Malgun Gothic"/>
          <w:lang w:eastAsia="ko-KR"/>
        </w:rPr>
      </w:pPr>
      <w:r>
        <w:rPr>
          <w:b/>
        </w:rPr>
        <w:br/>
        <w:t>[Description]</w:t>
      </w:r>
      <w:r>
        <w:t>:</w:t>
      </w:r>
      <w:r>
        <w:rPr>
          <w:rFonts w:eastAsia="Malgun Gothic" w:hint="eastAsia"/>
          <w:lang w:eastAsia="ko-KR"/>
        </w:rPr>
        <w:t xml:space="preserve"> In the RACH partitioning framework, when the 2-step RA resources and the 4-step RA resources are configured for the same feature combination, those two IEs are located in the same additionalRACH-Config IE, in order to simplify the UE implementation to identify the RA parameters associated with the same feature </w:t>
      </w:r>
      <w:r>
        <w:rPr>
          <w:rFonts w:eastAsia="Malgun Gothic"/>
          <w:lang w:eastAsia="ko-KR"/>
        </w:rPr>
        <w:t>combination</w:t>
      </w:r>
      <w:r>
        <w:rPr>
          <w:rFonts w:eastAsia="Malgun Gothic" w:hint="eastAsia"/>
          <w:lang w:eastAsia="ko-KR"/>
        </w:rPr>
        <w:t xml:space="preserve">. </w:t>
      </w:r>
    </w:p>
    <w:tbl>
      <w:tblPr>
        <w:tblStyle w:val="TableGrid"/>
        <w:tblW w:w="0" w:type="auto"/>
        <w:tblInd w:w="-3" w:type="dxa"/>
        <w:tblLook w:val="04A0" w:firstRow="1" w:lastRow="0" w:firstColumn="1" w:lastColumn="0" w:noHBand="0" w:noVBand="1"/>
      </w:tblPr>
      <w:tblGrid>
        <w:gridCol w:w="14281"/>
      </w:tblGrid>
      <w:tr w:rsidR="00873ACB" w14:paraId="4EEBEBEB" w14:textId="77777777" w:rsidTr="0044284E">
        <w:tc>
          <w:tcPr>
            <w:tcW w:w="14281" w:type="dxa"/>
          </w:tcPr>
          <w:p w14:paraId="27808EA1" w14:textId="77777777" w:rsidR="00873ACB" w:rsidRPr="00EE6E73" w:rsidRDefault="00873ACB" w:rsidP="0044284E">
            <w:pPr>
              <w:pStyle w:val="TAL"/>
              <w:rPr>
                <w:b/>
                <w:bCs/>
                <w:i/>
                <w:iCs/>
                <w:lang w:eastAsia="sv-SE"/>
              </w:rPr>
            </w:pPr>
            <w:r w:rsidRPr="00EE6E73">
              <w:rPr>
                <w:b/>
                <w:bCs/>
                <w:i/>
                <w:iCs/>
                <w:lang w:eastAsia="sv-SE"/>
              </w:rPr>
              <w:t>additionalRACH-ConfigList</w:t>
            </w:r>
          </w:p>
          <w:p w14:paraId="09EC725C" w14:textId="77777777" w:rsidR="00873ACB" w:rsidRDefault="00873ACB" w:rsidP="0044284E">
            <w:pPr>
              <w:pStyle w:val="CommentText"/>
              <w:rPr>
                <w:rFonts w:eastAsia="Malgun Gothic"/>
                <w:lang w:eastAsia="ko-KR"/>
              </w:rPr>
            </w:pPr>
            <w:r w:rsidRPr="00EE6E73">
              <w:rPr>
                <w:lang w:eastAsia="sv-SE"/>
              </w:rPr>
              <w:t xml:space="preserve">List of feature or feature combination-specific RACH configurations, i.e. the RACH configurations configured in addition to the one configured by </w:t>
            </w:r>
            <w:r w:rsidRPr="00EE6E73">
              <w:rPr>
                <w:i/>
                <w:lang w:eastAsia="sv-SE"/>
              </w:rPr>
              <w:t>rach-ConfigCommon</w:t>
            </w:r>
            <w:r w:rsidRPr="00EE6E73">
              <w:rPr>
                <w:lang w:eastAsia="sv-SE"/>
              </w:rPr>
              <w:t xml:space="preserve"> and by </w:t>
            </w:r>
            <w:r w:rsidRPr="00EE6E73">
              <w:rPr>
                <w:i/>
                <w:lang w:eastAsia="sv-SE"/>
              </w:rPr>
              <w:t>msgA-ConfigCommon</w:t>
            </w:r>
            <w:r w:rsidRPr="00EE6E73">
              <w:rPr>
                <w:lang w:eastAsia="sv-SE"/>
              </w:rPr>
              <w:t xml:space="preserve">. The network associates all possible preambles of an additional RACH configuration to one or more feature(s) or feature combination(s). The network does not configure this list to have more than 16 entries. </w:t>
            </w:r>
            <w:r w:rsidRPr="00812BD1">
              <w:rPr>
                <w:rFonts w:cs="Arial"/>
                <w:highlight w:val="yellow"/>
                <w:lang w:eastAsia="sv-SE"/>
              </w:rPr>
              <w:t xml:space="preserve">If both </w:t>
            </w:r>
            <w:r w:rsidRPr="00812BD1">
              <w:rPr>
                <w:rFonts w:cs="Arial"/>
                <w:i/>
                <w:highlight w:val="yellow"/>
                <w:lang w:eastAsia="sv-SE"/>
              </w:rPr>
              <w:t>rach-ConfigCommon</w:t>
            </w:r>
            <w:r w:rsidRPr="00812BD1">
              <w:rPr>
                <w:rFonts w:cs="Arial"/>
                <w:highlight w:val="yellow"/>
                <w:lang w:eastAsia="sv-SE"/>
              </w:rPr>
              <w:t xml:space="preserve"> and </w:t>
            </w:r>
            <w:r w:rsidRPr="00812BD1">
              <w:rPr>
                <w:rFonts w:cs="Arial"/>
                <w:i/>
                <w:highlight w:val="yellow"/>
                <w:lang w:eastAsia="sv-SE"/>
              </w:rPr>
              <w:t>msgA-ConfigCommon</w:t>
            </w:r>
            <w:r w:rsidRPr="00812BD1">
              <w:rPr>
                <w:rFonts w:cs="Arial"/>
                <w:highlight w:val="yellow"/>
                <w:lang w:eastAsia="sv-SE"/>
              </w:rPr>
              <w:t xml:space="preserve"> are configured for a specific </w:t>
            </w:r>
            <w:r w:rsidRPr="00812BD1">
              <w:rPr>
                <w:rFonts w:cs="Arial"/>
                <w:i/>
                <w:iCs/>
                <w:highlight w:val="yellow"/>
                <w:lang w:eastAsia="sv-SE"/>
              </w:rPr>
              <w:t>FeatureCombination</w:t>
            </w:r>
            <w:r w:rsidRPr="00812BD1">
              <w:rPr>
                <w:rFonts w:cs="Arial"/>
                <w:highlight w:val="yellow"/>
                <w:lang w:eastAsia="sv-SE"/>
              </w:rPr>
              <w:t xml:space="preserve">, the network always provides them in the same </w:t>
            </w:r>
            <w:r w:rsidRPr="00812BD1">
              <w:rPr>
                <w:rFonts w:cs="Arial"/>
                <w:i/>
                <w:highlight w:val="yellow"/>
                <w:lang w:eastAsia="sv-SE"/>
              </w:rPr>
              <w:t>additionalRACH-Config</w:t>
            </w:r>
            <w:r w:rsidRPr="00812BD1">
              <w:rPr>
                <w:rFonts w:cs="Arial"/>
                <w:highlight w:val="yellow"/>
                <w:lang w:eastAsia="sv-SE"/>
              </w:rPr>
              <w:t>.</w:t>
            </w:r>
          </w:p>
        </w:tc>
      </w:tr>
    </w:tbl>
    <w:p w14:paraId="4BC66E90" w14:textId="77777777" w:rsidR="00873ACB" w:rsidRDefault="00873ACB" w:rsidP="00873ACB">
      <w:pPr>
        <w:pStyle w:val="CommentText"/>
      </w:pPr>
      <w:r>
        <w:rPr>
          <w:rFonts w:eastAsia="Malgun Gothic" w:hint="eastAsia"/>
          <w:lang w:eastAsia="ko-KR"/>
        </w:rPr>
        <w:t xml:space="preserve">Since the SBFD RO (second PRACH occasion) defined in </w:t>
      </w:r>
      <w:r w:rsidRPr="009E2D47">
        <w:rPr>
          <w:i/>
          <w:iCs/>
        </w:rPr>
        <w:t>sbfd-RACH-DualConfig</w:t>
      </w:r>
      <w:r>
        <w:rPr>
          <w:rFonts w:eastAsia="Malgun Gothic" w:hint="eastAsia"/>
          <w:lang w:eastAsia="ko-KR"/>
        </w:rPr>
        <w:t xml:space="preserve"> can also be associated with the feature combination and located in </w:t>
      </w:r>
      <w:r w:rsidRPr="00EE6E73">
        <w:rPr>
          <w:rFonts w:cs="Arial"/>
          <w:i/>
          <w:lang w:eastAsia="sv-SE"/>
        </w:rPr>
        <w:t>additionalRACH-Config</w:t>
      </w:r>
      <w:r>
        <w:rPr>
          <w:rFonts w:eastAsiaTheme="minorEastAsia" w:hint="eastAsia"/>
        </w:rPr>
        <w:t xml:space="preserve"> </w:t>
      </w:r>
      <w:r>
        <w:rPr>
          <w:rFonts w:eastAsia="Malgun Gothic" w:hint="eastAsia"/>
          <w:lang w:eastAsia="ko-KR"/>
        </w:rPr>
        <w:t xml:space="preserve">IE, it should be </w:t>
      </w:r>
      <w:r>
        <w:rPr>
          <w:rFonts w:eastAsia="Malgun Gothic"/>
          <w:lang w:eastAsia="ko-KR"/>
        </w:rPr>
        <w:t>discussed</w:t>
      </w:r>
      <w:r>
        <w:rPr>
          <w:rFonts w:eastAsia="Malgun Gothic" w:hint="eastAsia"/>
          <w:lang w:eastAsia="ko-KR"/>
        </w:rPr>
        <w:t xml:space="preserve"> </w:t>
      </w:r>
      <w:r w:rsidRPr="009E2D47">
        <w:rPr>
          <w:i/>
          <w:iCs/>
        </w:rPr>
        <w:t>sbfd-RACH-DualConfig</w:t>
      </w:r>
      <w:r>
        <w:rPr>
          <w:rFonts w:eastAsia="Malgun Gothic" w:hint="eastAsia"/>
          <w:lang w:eastAsia="ko-KR"/>
        </w:rPr>
        <w:t xml:space="preserve"> should be located in the same </w:t>
      </w:r>
      <w:r w:rsidRPr="00EE6E73">
        <w:rPr>
          <w:rFonts w:cs="Arial"/>
          <w:i/>
          <w:lang w:eastAsia="sv-SE"/>
        </w:rPr>
        <w:t>additionalRACH-Config</w:t>
      </w:r>
      <w:r>
        <w:rPr>
          <w:rFonts w:eastAsia="Malgun Gothic" w:hint="eastAsia"/>
          <w:lang w:eastAsia="ko-KR"/>
        </w:rPr>
        <w:t xml:space="preserve"> with the non-SBFD RO (i.e., </w:t>
      </w:r>
      <w:r w:rsidRPr="00EE6E73">
        <w:rPr>
          <w:rFonts w:cs="Arial"/>
          <w:i/>
          <w:lang w:eastAsia="sv-SE"/>
        </w:rPr>
        <w:t>rach-ConfigCommon</w:t>
      </w:r>
      <w:r>
        <w:rPr>
          <w:rFonts w:eastAsia="Malgun Gothic" w:cs="Arial" w:hint="eastAsia"/>
          <w:lang w:eastAsia="ko-KR"/>
        </w:rPr>
        <w:t>) for the same feature combination, in order to simplify the UE to determine the corresponding RA parameters (e.g., for the RO type switch case)</w:t>
      </w:r>
      <w:r>
        <w:rPr>
          <w:rFonts w:eastAsia="Malgun Gothic" w:hint="eastAsia"/>
          <w:lang w:eastAsia="ko-KR"/>
        </w:rPr>
        <w:t xml:space="preserve"> as well</w:t>
      </w:r>
      <w:r>
        <w:rPr>
          <w:rFonts w:hint="eastAsia"/>
          <w:bCs/>
          <w:iCs/>
          <w:szCs w:val="22"/>
        </w:rPr>
        <w:t>.</w:t>
      </w:r>
    </w:p>
    <w:p w14:paraId="168C5C23" w14:textId="77777777" w:rsidR="00873ACB" w:rsidRPr="009E2D47" w:rsidRDefault="00873ACB" w:rsidP="00873ACB">
      <w:pPr>
        <w:pStyle w:val="CommentText"/>
        <w:rPr>
          <w:rFonts w:eastAsia="Malgun Gothic"/>
          <w:iCs/>
          <w:lang w:eastAsia="ko-KR"/>
        </w:rPr>
      </w:pPr>
      <w:r>
        <w:rPr>
          <w:b/>
        </w:rPr>
        <w:t>[Proposed Change]</w:t>
      </w:r>
      <w:r>
        <w:t xml:space="preserve">: </w:t>
      </w:r>
      <w:r>
        <w:rPr>
          <w:rFonts w:eastAsia="Malgun Gothic" w:hint="eastAsia"/>
          <w:lang w:eastAsia="ko-KR"/>
        </w:rPr>
        <w:t xml:space="preserve">Discuss </w:t>
      </w:r>
      <w:r>
        <w:rPr>
          <w:rFonts w:eastAsia="Malgun Gothic"/>
          <w:lang w:eastAsia="ko-KR"/>
        </w:rPr>
        <w:t>whether</w:t>
      </w:r>
      <w:r>
        <w:rPr>
          <w:rFonts w:eastAsia="Malgun Gothic" w:hint="eastAsia"/>
          <w:lang w:eastAsia="ko-KR"/>
        </w:rPr>
        <w:t xml:space="preserve"> network needs to configure </w:t>
      </w:r>
      <w:r w:rsidRPr="00EE6E73">
        <w:rPr>
          <w:rFonts w:cs="Arial"/>
          <w:i/>
          <w:lang w:eastAsia="sv-SE"/>
        </w:rPr>
        <w:t>rach-ConfigCommon</w:t>
      </w:r>
      <w:r>
        <w:rPr>
          <w:rFonts w:eastAsia="Malgun Gothic" w:cs="Arial" w:hint="eastAsia"/>
          <w:iCs/>
          <w:lang w:eastAsia="ko-KR"/>
        </w:rPr>
        <w:t xml:space="preserve"> and </w:t>
      </w:r>
      <w:r w:rsidRPr="009E2D47">
        <w:rPr>
          <w:i/>
          <w:iCs/>
        </w:rPr>
        <w:t>sbfd-RACH-DualConfig</w:t>
      </w:r>
      <w:r>
        <w:rPr>
          <w:rFonts w:eastAsia="Malgun Gothic" w:hint="eastAsia"/>
          <w:lang w:eastAsia="ko-KR"/>
        </w:rPr>
        <w:t xml:space="preserve"> in the same </w:t>
      </w:r>
      <w:r w:rsidRPr="00EE6E73">
        <w:rPr>
          <w:rFonts w:cs="Arial"/>
          <w:i/>
          <w:lang w:eastAsia="sv-SE"/>
        </w:rPr>
        <w:t>additionalRACH-Config</w:t>
      </w:r>
      <w:r>
        <w:rPr>
          <w:rFonts w:eastAsia="Malgun Gothic" w:hint="eastAsia"/>
          <w:lang w:eastAsia="ko-KR"/>
        </w:rPr>
        <w:t xml:space="preserve">, when the both </w:t>
      </w:r>
      <w:r w:rsidRPr="00EE6E73">
        <w:rPr>
          <w:rFonts w:cs="Arial"/>
          <w:i/>
          <w:lang w:eastAsia="sv-SE"/>
        </w:rPr>
        <w:t>rach-ConfigCommon</w:t>
      </w:r>
      <w:r>
        <w:rPr>
          <w:rFonts w:eastAsia="Malgun Gothic" w:cs="Arial" w:hint="eastAsia"/>
          <w:iCs/>
          <w:lang w:eastAsia="ko-KR"/>
        </w:rPr>
        <w:t xml:space="preserve"> and </w:t>
      </w:r>
      <w:r>
        <w:t>sbfd-RACH-DualConfig</w:t>
      </w:r>
      <w:r>
        <w:rPr>
          <w:rFonts w:eastAsia="Malgun Gothic" w:hint="eastAsia"/>
          <w:lang w:eastAsia="ko-KR"/>
        </w:rPr>
        <w:t xml:space="preserve"> are </w:t>
      </w:r>
      <w:r w:rsidRPr="00EE6E73">
        <w:rPr>
          <w:rFonts w:cs="Arial"/>
          <w:lang w:eastAsia="sv-SE"/>
        </w:rPr>
        <w:t xml:space="preserve">configured for a specific </w:t>
      </w:r>
      <w:r w:rsidRPr="00EE6E73">
        <w:rPr>
          <w:rFonts w:cs="Arial"/>
          <w:i/>
          <w:iCs/>
          <w:lang w:eastAsia="sv-SE"/>
        </w:rPr>
        <w:t>FeatureCombination</w:t>
      </w:r>
      <w:r w:rsidRPr="00EE6E73">
        <w:rPr>
          <w:rFonts w:cs="Arial"/>
          <w:lang w:eastAsia="sv-SE"/>
        </w:rPr>
        <w:t>.</w:t>
      </w:r>
      <w:r>
        <w:rPr>
          <w:rFonts w:eastAsia="Malgun Gothic" w:cs="Arial" w:hint="eastAsia"/>
          <w:lang w:eastAsia="ko-KR"/>
        </w:rPr>
        <w:t xml:space="preserve"> If so, following text can be added:</w:t>
      </w:r>
    </w:p>
    <w:tbl>
      <w:tblPr>
        <w:tblStyle w:val="TableGrid"/>
        <w:tblW w:w="0" w:type="auto"/>
        <w:tblInd w:w="-3" w:type="dxa"/>
        <w:tblLook w:val="04A0" w:firstRow="1" w:lastRow="0" w:firstColumn="1" w:lastColumn="0" w:noHBand="0" w:noVBand="1"/>
      </w:tblPr>
      <w:tblGrid>
        <w:gridCol w:w="14281"/>
      </w:tblGrid>
      <w:tr w:rsidR="00873ACB" w14:paraId="746922AA" w14:textId="77777777" w:rsidTr="0044284E">
        <w:tc>
          <w:tcPr>
            <w:tcW w:w="14281" w:type="dxa"/>
          </w:tcPr>
          <w:p w14:paraId="21B76BAE" w14:textId="77777777" w:rsidR="00873ACB" w:rsidRPr="00EE6E73" w:rsidRDefault="00873ACB" w:rsidP="0044284E">
            <w:pPr>
              <w:pStyle w:val="TAL"/>
              <w:rPr>
                <w:b/>
                <w:bCs/>
                <w:i/>
                <w:iCs/>
                <w:lang w:eastAsia="sv-SE"/>
              </w:rPr>
            </w:pPr>
            <w:r w:rsidRPr="00EE6E73">
              <w:rPr>
                <w:b/>
                <w:bCs/>
                <w:i/>
                <w:iCs/>
                <w:lang w:eastAsia="sv-SE"/>
              </w:rPr>
              <w:t>additionalRACH-ConfigList</w:t>
            </w:r>
          </w:p>
          <w:p w14:paraId="14AAB832" w14:textId="77777777" w:rsidR="00873ACB" w:rsidRDefault="00873ACB" w:rsidP="0044284E">
            <w:pPr>
              <w:pStyle w:val="CommentText"/>
              <w:rPr>
                <w:rFonts w:eastAsia="Malgun Gothic"/>
                <w:lang w:eastAsia="ko-KR"/>
              </w:rPr>
            </w:pPr>
            <w:r w:rsidRPr="00EE6E73">
              <w:rPr>
                <w:lang w:eastAsia="sv-SE"/>
              </w:rPr>
              <w:t xml:space="preserve">List of feature or feature combination-specific RACH configurations, i.e. the RACH configurations configured in addition to the one configured by </w:t>
            </w:r>
            <w:r w:rsidRPr="00EE6E73">
              <w:rPr>
                <w:i/>
                <w:lang w:eastAsia="sv-SE"/>
              </w:rPr>
              <w:t>rach-ConfigCommon</w:t>
            </w:r>
            <w:r w:rsidRPr="00EE6E73">
              <w:rPr>
                <w:lang w:eastAsia="sv-SE"/>
              </w:rPr>
              <w:t xml:space="preserve"> and by </w:t>
            </w:r>
            <w:r w:rsidRPr="00EE6E73">
              <w:rPr>
                <w:i/>
                <w:lang w:eastAsia="sv-SE"/>
              </w:rPr>
              <w:t>msgA-ConfigCommon</w:t>
            </w:r>
            <w:r w:rsidRPr="00EE6E73">
              <w:rPr>
                <w:lang w:eastAsia="sv-SE"/>
              </w:rPr>
              <w:t xml:space="preserve">. The network associates all possible preambles of an additional RACH configuration to one or more feature(s) or feature combination(s). The network does not configure this list to have more than 16 entries. </w:t>
            </w:r>
            <w:r w:rsidRPr="00EE6E73">
              <w:rPr>
                <w:rFonts w:cs="Arial"/>
                <w:lang w:eastAsia="sv-SE"/>
              </w:rPr>
              <w:t xml:space="preserve">If both </w:t>
            </w:r>
            <w:r w:rsidRPr="00EE6E73">
              <w:rPr>
                <w:rFonts w:cs="Arial"/>
                <w:i/>
                <w:lang w:eastAsia="sv-SE"/>
              </w:rPr>
              <w:t>rach-ConfigCommon</w:t>
            </w:r>
            <w:r w:rsidRPr="00EE6E73">
              <w:rPr>
                <w:rFonts w:cs="Arial"/>
                <w:lang w:eastAsia="sv-SE"/>
              </w:rPr>
              <w:t xml:space="preserve"> and </w:t>
            </w:r>
            <w:r w:rsidRPr="00EE6E73">
              <w:rPr>
                <w:rFonts w:cs="Arial"/>
                <w:i/>
                <w:lang w:eastAsia="sv-SE"/>
              </w:rPr>
              <w:t>msgA-ConfigCommon</w:t>
            </w:r>
            <w:r w:rsidRPr="00EE6E73">
              <w:rPr>
                <w:rFonts w:cs="Arial"/>
                <w:lang w:eastAsia="sv-SE"/>
              </w:rPr>
              <w:t xml:space="preserve"> are configured for a specific </w:t>
            </w:r>
            <w:r w:rsidRPr="00EE6E73">
              <w:rPr>
                <w:rFonts w:cs="Arial"/>
                <w:i/>
                <w:iCs/>
                <w:lang w:eastAsia="sv-SE"/>
              </w:rPr>
              <w:t>FeatureCombination</w:t>
            </w:r>
            <w:r w:rsidRPr="00EE6E73">
              <w:rPr>
                <w:rFonts w:cs="Arial"/>
                <w:lang w:eastAsia="sv-SE"/>
              </w:rPr>
              <w:t xml:space="preserve">, the network always provides them in the same </w:t>
            </w:r>
            <w:r w:rsidRPr="00EE6E73">
              <w:rPr>
                <w:rFonts w:cs="Arial"/>
                <w:i/>
                <w:lang w:eastAsia="sv-SE"/>
              </w:rPr>
              <w:t>additionalRACH-Config</w:t>
            </w:r>
            <w:r w:rsidRPr="00EE6E73">
              <w:rPr>
                <w:rFonts w:cs="Arial"/>
                <w:lang w:eastAsia="sv-SE"/>
              </w:rPr>
              <w:t>.</w:t>
            </w:r>
            <w:ins w:id="1800" w:author="LGE - Hanseul Hong" w:date="2025-09-24T01:46:00Z">
              <w:r w:rsidRPr="00EE6E73">
                <w:rPr>
                  <w:rFonts w:cs="Arial"/>
                  <w:lang w:eastAsia="sv-SE"/>
                </w:rPr>
                <w:t xml:space="preserve"> If both </w:t>
              </w:r>
              <w:r w:rsidRPr="00EE6E73">
                <w:rPr>
                  <w:rFonts w:cs="Arial"/>
                  <w:i/>
                  <w:lang w:eastAsia="sv-SE"/>
                </w:rPr>
                <w:t>rach-ConfigCommon</w:t>
              </w:r>
              <w:r w:rsidRPr="00EE6E73">
                <w:rPr>
                  <w:rFonts w:cs="Arial"/>
                  <w:lang w:eastAsia="sv-SE"/>
                </w:rPr>
                <w:t xml:space="preserve"> and </w:t>
              </w:r>
              <w:r w:rsidRPr="009E2D47">
                <w:rPr>
                  <w:i/>
                  <w:iCs/>
                </w:rPr>
                <w:t>sbfd-RACH-DualConfig</w:t>
              </w:r>
              <w:r>
                <w:rPr>
                  <w:rFonts w:eastAsia="Malgun Gothic" w:hint="eastAsia"/>
                  <w:lang w:eastAsia="ko-KR"/>
                </w:rPr>
                <w:t xml:space="preserve"> </w:t>
              </w:r>
              <w:r w:rsidRPr="00EE6E73">
                <w:rPr>
                  <w:rFonts w:cs="Arial"/>
                  <w:lang w:eastAsia="sv-SE"/>
                </w:rPr>
                <w:t xml:space="preserve">are configured for a specific </w:t>
              </w:r>
              <w:r w:rsidRPr="00EE6E73">
                <w:rPr>
                  <w:rFonts w:cs="Arial"/>
                  <w:i/>
                  <w:iCs/>
                  <w:lang w:eastAsia="sv-SE"/>
                </w:rPr>
                <w:t>FeatureCombination</w:t>
              </w:r>
              <w:r w:rsidRPr="00EE6E73">
                <w:rPr>
                  <w:rFonts w:cs="Arial"/>
                  <w:lang w:eastAsia="sv-SE"/>
                </w:rPr>
                <w:t xml:space="preserve">, the network always provides them in the same </w:t>
              </w:r>
              <w:r w:rsidRPr="00EE6E73">
                <w:rPr>
                  <w:rFonts w:cs="Arial"/>
                  <w:i/>
                  <w:lang w:eastAsia="sv-SE"/>
                </w:rPr>
                <w:t>additionalRACH-Config</w:t>
              </w:r>
              <w:r w:rsidRPr="00EE6E73">
                <w:rPr>
                  <w:rFonts w:cs="Arial"/>
                  <w:lang w:eastAsia="sv-SE"/>
                </w:rPr>
                <w:t>.</w:t>
              </w:r>
            </w:ins>
          </w:p>
        </w:tc>
      </w:tr>
    </w:tbl>
    <w:p w14:paraId="0063BF0F" w14:textId="77777777" w:rsidR="00873ACB" w:rsidRPr="00BF4AB4" w:rsidRDefault="00873ACB" w:rsidP="00873ACB">
      <w:pPr>
        <w:pStyle w:val="CommentText"/>
        <w:rPr>
          <w:rFonts w:eastAsia="Malgun Gothic"/>
          <w:lang w:eastAsia="ko-KR"/>
        </w:rPr>
      </w:pPr>
    </w:p>
    <w:p w14:paraId="0DA55A20" w14:textId="77777777" w:rsidR="00873ACB" w:rsidRDefault="00873ACB" w:rsidP="00873ACB">
      <w:pPr>
        <w:rPr>
          <w:rFonts w:eastAsia="SimSun"/>
          <w:lang w:val="en-US"/>
        </w:rPr>
      </w:pPr>
      <w:r>
        <w:rPr>
          <w:b/>
        </w:rPr>
        <w:t>[Comments]</w:t>
      </w:r>
      <w:r>
        <w:t xml:space="preserve">: </w:t>
      </w:r>
    </w:p>
    <w:p w14:paraId="1B7F2F88" w14:textId="77777777" w:rsidR="00873ACB" w:rsidRDefault="00873ACB" w:rsidP="00873ACB">
      <w:pPr>
        <w:rPr>
          <w:rFonts w:eastAsia="Malgun Gothic"/>
          <w:lang w:val="en-US" w:eastAsia="ko-KR"/>
        </w:rPr>
      </w:pPr>
      <w:r>
        <w:rPr>
          <w:rFonts w:eastAsia="Malgun Gothic"/>
          <w:lang w:val="en-US" w:eastAsia="ko-KR"/>
        </w:rPr>
        <w:t xml:space="preserve">[Rapp] As this is not discussed before, I recommend "ToDo" and companies can discuss this in their contributions. </w:t>
      </w:r>
    </w:p>
    <w:p w14:paraId="794F3533" w14:textId="77777777" w:rsidR="00873ACB" w:rsidRDefault="00873ACB" w:rsidP="00873ACB">
      <w:pPr>
        <w:pStyle w:val="Heading1"/>
      </w:pPr>
      <w:r>
        <w:rPr>
          <w:rFonts w:hint="eastAsia"/>
        </w:rPr>
        <w:t>C1</w:t>
      </w:r>
      <w:r>
        <w:t>0</w:t>
      </w:r>
      <w:r>
        <w:rPr>
          <w:rFonts w:hint="eastAsia"/>
        </w:rPr>
        <w:t>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7FE1BBA5" w14:textId="77777777" w:rsidTr="0044284E">
        <w:tc>
          <w:tcPr>
            <w:tcW w:w="967" w:type="dxa"/>
          </w:tcPr>
          <w:p w14:paraId="6EB8CBCD" w14:textId="77777777" w:rsidR="00873ACB" w:rsidRDefault="00873ACB" w:rsidP="0044284E">
            <w:r>
              <w:t>RIL Id</w:t>
            </w:r>
          </w:p>
        </w:tc>
        <w:tc>
          <w:tcPr>
            <w:tcW w:w="1278" w:type="dxa"/>
          </w:tcPr>
          <w:p w14:paraId="426F756D" w14:textId="77777777" w:rsidR="00873ACB" w:rsidRDefault="00873ACB" w:rsidP="0044284E">
            <w:r>
              <w:t>WI</w:t>
            </w:r>
          </w:p>
        </w:tc>
        <w:tc>
          <w:tcPr>
            <w:tcW w:w="738" w:type="dxa"/>
          </w:tcPr>
          <w:p w14:paraId="48F8BD79" w14:textId="77777777" w:rsidR="00873ACB" w:rsidRDefault="00873ACB" w:rsidP="0044284E">
            <w:r>
              <w:t>Class</w:t>
            </w:r>
          </w:p>
        </w:tc>
        <w:tc>
          <w:tcPr>
            <w:tcW w:w="2797" w:type="dxa"/>
          </w:tcPr>
          <w:p w14:paraId="0989B3DC" w14:textId="77777777" w:rsidR="00873ACB" w:rsidRDefault="00873ACB" w:rsidP="0044284E">
            <w:r>
              <w:t>Title</w:t>
            </w:r>
          </w:p>
        </w:tc>
        <w:tc>
          <w:tcPr>
            <w:tcW w:w="1161" w:type="dxa"/>
          </w:tcPr>
          <w:p w14:paraId="02C5BDCA" w14:textId="77777777" w:rsidR="00873ACB" w:rsidRDefault="00873ACB" w:rsidP="0044284E">
            <w:r>
              <w:t>Tdoc</w:t>
            </w:r>
          </w:p>
        </w:tc>
        <w:tc>
          <w:tcPr>
            <w:tcW w:w="1559" w:type="dxa"/>
          </w:tcPr>
          <w:p w14:paraId="770EB111" w14:textId="77777777" w:rsidR="00873ACB" w:rsidRDefault="00873ACB" w:rsidP="0044284E">
            <w:r>
              <w:t>Delegate</w:t>
            </w:r>
          </w:p>
        </w:tc>
        <w:tc>
          <w:tcPr>
            <w:tcW w:w="993" w:type="dxa"/>
          </w:tcPr>
          <w:p w14:paraId="09ABCC59" w14:textId="77777777" w:rsidR="00873ACB" w:rsidRDefault="00873ACB" w:rsidP="0044284E">
            <w:r>
              <w:t>Misc</w:t>
            </w:r>
          </w:p>
        </w:tc>
        <w:tc>
          <w:tcPr>
            <w:tcW w:w="850" w:type="dxa"/>
          </w:tcPr>
          <w:p w14:paraId="1ECB1D6B" w14:textId="77777777" w:rsidR="00873ACB" w:rsidRDefault="00873ACB" w:rsidP="0044284E">
            <w:r>
              <w:t>File version</w:t>
            </w:r>
          </w:p>
        </w:tc>
        <w:tc>
          <w:tcPr>
            <w:tcW w:w="814" w:type="dxa"/>
          </w:tcPr>
          <w:p w14:paraId="7134565A" w14:textId="77777777" w:rsidR="00873ACB" w:rsidRDefault="00873ACB" w:rsidP="0044284E">
            <w:r>
              <w:t>Status</w:t>
            </w:r>
          </w:p>
        </w:tc>
      </w:tr>
      <w:tr w:rsidR="00873ACB" w14:paraId="48B0001E" w14:textId="77777777" w:rsidTr="0044284E">
        <w:tc>
          <w:tcPr>
            <w:tcW w:w="967" w:type="dxa"/>
          </w:tcPr>
          <w:p w14:paraId="11E89A03" w14:textId="77777777" w:rsidR="00873ACB" w:rsidRDefault="00873ACB" w:rsidP="0044284E">
            <w:pPr>
              <w:rPr>
                <w:rFonts w:eastAsiaTheme="minorEastAsia"/>
              </w:rPr>
            </w:pPr>
            <w:r>
              <w:rPr>
                <w:rFonts w:hint="eastAsia"/>
              </w:rPr>
              <w:t>C101</w:t>
            </w:r>
          </w:p>
        </w:tc>
        <w:tc>
          <w:tcPr>
            <w:tcW w:w="1278" w:type="dxa"/>
          </w:tcPr>
          <w:p w14:paraId="23691C50" w14:textId="77777777" w:rsidR="00873ACB" w:rsidRDefault="00873ACB" w:rsidP="0044284E">
            <w:r>
              <w:rPr>
                <w:rFonts w:hint="eastAsia"/>
              </w:rPr>
              <w:t>SBFD</w:t>
            </w:r>
          </w:p>
        </w:tc>
        <w:tc>
          <w:tcPr>
            <w:tcW w:w="738" w:type="dxa"/>
          </w:tcPr>
          <w:p w14:paraId="126FFDE2" w14:textId="77777777" w:rsidR="00873ACB" w:rsidRDefault="00873ACB" w:rsidP="0044284E">
            <w:pPr>
              <w:rPr>
                <w:rFonts w:eastAsia="DengXian"/>
              </w:rPr>
            </w:pPr>
            <w:r>
              <w:rPr>
                <w:rFonts w:eastAsia="DengXian" w:hint="eastAsia"/>
              </w:rPr>
              <w:t>1</w:t>
            </w:r>
          </w:p>
        </w:tc>
        <w:tc>
          <w:tcPr>
            <w:tcW w:w="2797" w:type="dxa"/>
          </w:tcPr>
          <w:p w14:paraId="6D6B9241" w14:textId="77777777" w:rsidR="00873ACB" w:rsidRDefault="00873ACB" w:rsidP="0044284E">
            <w:pPr>
              <w:rPr>
                <w:rFonts w:eastAsia="DengXian"/>
              </w:rPr>
            </w:pPr>
            <w:r>
              <w:rPr>
                <w:rFonts w:eastAsia="DengXian" w:hint="eastAsia"/>
              </w:rPr>
              <w:t>Reference</w:t>
            </w:r>
          </w:p>
        </w:tc>
        <w:tc>
          <w:tcPr>
            <w:tcW w:w="1161" w:type="dxa"/>
          </w:tcPr>
          <w:p w14:paraId="52D6A892" w14:textId="77777777" w:rsidR="00873ACB" w:rsidRDefault="00873ACB" w:rsidP="0044284E">
            <w:pPr>
              <w:rPr>
                <w:rFonts w:eastAsia="DengXian"/>
              </w:rPr>
            </w:pPr>
          </w:p>
        </w:tc>
        <w:tc>
          <w:tcPr>
            <w:tcW w:w="1559" w:type="dxa"/>
          </w:tcPr>
          <w:p w14:paraId="100DC4AE" w14:textId="77777777" w:rsidR="00873ACB" w:rsidRDefault="00873ACB" w:rsidP="0044284E">
            <w:pPr>
              <w:rPr>
                <w:rFonts w:eastAsia="DengXian"/>
              </w:rPr>
            </w:pPr>
            <w:r>
              <w:rPr>
                <w:rFonts w:eastAsia="DengXian" w:hint="eastAsia"/>
              </w:rPr>
              <w:t>Jianxiang Li (CATT)</w:t>
            </w:r>
          </w:p>
        </w:tc>
        <w:tc>
          <w:tcPr>
            <w:tcW w:w="993" w:type="dxa"/>
          </w:tcPr>
          <w:p w14:paraId="7B3F004E" w14:textId="77777777" w:rsidR="00873ACB" w:rsidRDefault="00873ACB" w:rsidP="0044284E"/>
        </w:tc>
        <w:tc>
          <w:tcPr>
            <w:tcW w:w="850" w:type="dxa"/>
          </w:tcPr>
          <w:p w14:paraId="3AFB99E9" w14:textId="77777777" w:rsidR="00873ACB" w:rsidRDefault="00873ACB" w:rsidP="0044284E">
            <w:pPr>
              <w:rPr>
                <w:rFonts w:eastAsiaTheme="minorEastAsia"/>
              </w:rPr>
            </w:pPr>
            <w:r>
              <w:t>V</w:t>
            </w:r>
            <w:r>
              <w:rPr>
                <w:rFonts w:hint="eastAsia"/>
              </w:rPr>
              <w:t>005</w:t>
            </w:r>
          </w:p>
        </w:tc>
        <w:tc>
          <w:tcPr>
            <w:tcW w:w="814" w:type="dxa"/>
          </w:tcPr>
          <w:p w14:paraId="614C56EF" w14:textId="77777777" w:rsidR="00873ACB" w:rsidRDefault="00873ACB" w:rsidP="0044284E">
            <w:r>
              <w:t>PropAgree</w:t>
            </w:r>
          </w:p>
        </w:tc>
      </w:tr>
    </w:tbl>
    <w:p w14:paraId="23014AF4" w14:textId="77777777" w:rsidR="00873ACB" w:rsidRDefault="00873ACB" w:rsidP="00873ACB">
      <w:pPr>
        <w:pStyle w:val="CommentText"/>
      </w:pPr>
      <w:r>
        <w:rPr>
          <w:b/>
        </w:rPr>
        <w:br/>
        <w:t>[Description]</w:t>
      </w:r>
      <w:r>
        <w:t>:</w:t>
      </w:r>
      <w:r>
        <w:rPr>
          <w:rFonts w:eastAsiaTheme="minorEastAsia" w:hint="eastAsia"/>
        </w:rPr>
        <w:t xml:space="preserve"> reference is </w:t>
      </w:r>
      <w:r>
        <w:rPr>
          <w:rFonts w:eastAsiaTheme="minorEastAsia"/>
        </w:rPr>
        <w:t>required</w:t>
      </w:r>
      <w:r>
        <w:rPr>
          <w:rFonts w:eastAsiaTheme="minorEastAsia" w:hint="eastAsia"/>
        </w:rPr>
        <w:t xml:space="preserve"> for </w:t>
      </w:r>
      <w:r>
        <w:rPr>
          <w:rFonts w:eastAsiaTheme="minorEastAsia"/>
        </w:rPr>
        <w:t>the first PRACH occasions or the second PRACH occasions</w:t>
      </w:r>
      <w:r>
        <w:rPr>
          <w:rFonts w:eastAsiaTheme="minorEastAsia" w:hint="eastAsia"/>
        </w:rPr>
        <w:t>.</w:t>
      </w:r>
    </w:p>
    <w:p w14:paraId="03A53422" w14:textId="77777777" w:rsidR="00873ACB" w:rsidRDefault="00873ACB" w:rsidP="00873ACB">
      <w:pPr>
        <w:pStyle w:val="CommentText"/>
        <w:rPr>
          <w:rFonts w:eastAsiaTheme="minorEastAsia"/>
        </w:rPr>
      </w:pPr>
      <w:r>
        <w:rPr>
          <w:b/>
        </w:rPr>
        <w:t>[Proposed Change]</w:t>
      </w:r>
      <w:r>
        <w:t xml:space="preserve">: </w:t>
      </w:r>
      <w:r>
        <w:rPr>
          <w:rFonts w:hint="eastAsia"/>
        </w:rPr>
        <w:t xml:space="preserve">add </w:t>
      </w:r>
      <w:r>
        <w:t>‘</w:t>
      </w:r>
      <w:r>
        <w:rPr>
          <w:rFonts w:eastAsiaTheme="minorEastAsia"/>
        </w:rPr>
        <w:t>as specified in TS 38.213</w:t>
      </w:r>
      <w:r>
        <w:rPr>
          <w:rFonts w:eastAsiaTheme="minorEastAsia" w:hint="eastAsia"/>
        </w:rPr>
        <w:t xml:space="preserve"> [13]</w:t>
      </w:r>
      <w:r>
        <w:rPr>
          <w:rFonts w:eastAsiaTheme="minorEastAsia"/>
        </w:rPr>
        <w:t>’</w:t>
      </w:r>
    </w:p>
    <w:p w14:paraId="73CDA662" w14:textId="77777777" w:rsidR="00873ACB" w:rsidRDefault="00873ACB" w:rsidP="00873ACB">
      <w:r>
        <w:rPr>
          <w:b/>
        </w:rPr>
        <w:t>[Comments]</w:t>
      </w:r>
      <w:r>
        <w:t>:</w:t>
      </w:r>
    </w:p>
    <w:p w14:paraId="3374F9FC" w14:textId="77777777" w:rsidR="00873ACB" w:rsidRDefault="00873ACB" w:rsidP="00873ACB">
      <w:pPr>
        <w:rPr>
          <w:rFonts w:eastAsiaTheme="minorEastAsia"/>
        </w:rPr>
      </w:pPr>
      <w:r>
        <w:t xml:space="preserve">[Rapp] Agree to add this reference. </w:t>
      </w:r>
    </w:p>
    <w:p w14:paraId="29A7001B" w14:textId="77777777" w:rsidR="00873ACB" w:rsidRDefault="00873ACB" w:rsidP="00873ACB">
      <w:pPr>
        <w:pStyle w:val="Heading1"/>
      </w:pPr>
      <w:r>
        <w:t>Z351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5B74F8F1" w14:textId="77777777" w:rsidTr="0044284E">
        <w:tc>
          <w:tcPr>
            <w:tcW w:w="967" w:type="dxa"/>
          </w:tcPr>
          <w:p w14:paraId="06BBD132" w14:textId="77777777" w:rsidR="00873ACB" w:rsidRDefault="00873ACB" w:rsidP="0044284E">
            <w:r>
              <w:t>RIL Id</w:t>
            </w:r>
          </w:p>
        </w:tc>
        <w:tc>
          <w:tcPr>
            <w:tcW w:w="1278" w:type="dxa"/>
          </w:tcPr>
          <w:p w14:paraId="6E552648" w14:textId="77777777" w:rsidR="00873ACB" w:rsidRDefault="00873ACB" w:rsidP="0044284E">
            <w:r>
              <w:t>WI</w:t>
            </w:r>
          </w:p>
        </w:tc>
        <w:tc>
          <w:tcPr>
            <w:tcW w:w="738" w:type="dxa"/>
          </w:tcPr>
          <w:p w14:paraId="53AA7E0F" w14:textId="77777777" w:rsidR="00873ACB" w:rsidRDefault="00873ACB" w:rsidP="0044284E">
            <w:r>
              <w:t>Class</w:t>
            </w:r>
          </w:p>
        </w:tc>
        <w:tc>
          <w:tcPr>
            <w:tcW w:w="2797" w:type="dxa"/>
          </w:tcPr>
          <w:p w14:paraId="4EB2E07D" w14:textId="77777777" w:rsidR="00873ACB" w:rsidRDefault="00873ACB" w:rsidP="0044284E">
            <w:r>
              <w:t>Title</w:t>
            </w:r>
          </w:p>
        </w:tc>
        <w:tc>
          <w:tcPr>
            <w:tcW w:w="1161" w:type="dxa"/>
          </w:tcPr>
          <w:p w14:paraId="3F5AE97C" w14:textId="77777777" w:rsidR="00873ACB" w:rsidRDefault="00873ACB" w:rsidP="0044284E">
            <w:r>
              <w:t>Tdoc</w:t>
            </w:r>
          </w:p>
        </w:tc>
        <w:tc>
          <w:tcPr>
            <w:tcW w:w="1559" w:type="dxa"/>
          </w:tcPr>
          <w:p w14:paraId="1DBC1E3A" w14:textId="77777777" w:rsidR="00873ACB" w:rsidRDefault="00873ACB" w:rsidP="0044284E">
            <w:r>
              <w:t>Delegate</w:t>
            </w:r>
          </w:p>
        </w:tc>
        <w:tc>
          <w:tcPr>
            <w:tcW w:w="993" w:type="dxa"/>
          </w:tcPr>
          <w:p w14:paraId="54E06B4A" w14:textId="77777777" w:rsidR="00873ACB" w:rsidRDefault="00873ACB" w:rsidP="0044284E">
            <w:r>
              <w:t>Misc</w:t>
            </w:r>
          </w:p>
        </w:tc>
        <w:tc>
          <w:tcPr>
            <w:tcW w:w="850" w:type="dxa"/>
          </w:tcPr>
          <w:p w14:paraId="4080D604" w14:textId="77777777" w:rsidR="00873ACB" w:rsidRDefault="00873ACB" w:rsidP="0044284E">
            <w:r>
              <w:t>File version</w:t>
            </w:r>
          </w:p>
        </w:tc>
        <w:tc>
          <w:tcPr>
            <w:tcW w:w="814" w:type="dxa"/>
          </w:tcPr>
          <w:p w14:paraId="299F3304" w14:textId="77777777" w:rsidR="00873ACB" w:rsidRDefault="00873ACB" w:rsidP="0044284E">
            <w:r>
              <w:t>Status</w:t>
            </w:r>
          </w:p>
        </w:tc>
      </w:tr>
      <w:tr w:rsidR="00873ACB" w14:paraId="15B95F3C" w14:textId="77777777" w:rsidTr="0044284E">
        <w:tc>
          <w:tcPr>
            <w:tcW w:w="967" w:type="dxa"/>
          </w:tcPr>
          <w:p w14:paraId="317F233F" w14:textId="77777777" w:rsidR="00873ACB" w:rsidRDefault="00873ACB" w:rsidP="0044284E">
            <w:r>
              <w:t>Z351</w:t>
            </w:r>
          </w:p>
        </w:tc>
        <w:tc>
          <w:tcPr>
            <w:tcW w:w="1278" w:type="dxa"/>
          </w:tcPr>
          <w:p w14:paraId="7577FEBA" w14:textId="77777777" w:rsidR="00873ACB" w:rsidRDefault="00873ACB" w:rsidP="0044284E">
            <w:r>
              <w:rPr>
                <w:rFonts w:hint="eastAsia"/>
              </w:rPr>
              <w:t>SBFD</w:t>
            </w:r>
          </w:p>
        </w:tc>
        <w:tc>
          <w:tcPr>
            <w:tcW w:w="738" w:type="dxa"/>
          </w:tcPr>
          <w:p w14:paraId="1774136B" w14:textId="77777777" w:rsidR="00873ACB" w:rsidRDefault="00873ACB" w:rsidP="0044284E">
            <w:pPr>
              <w:rPr>
                <w:rFonts w:eastAsia="DengXian"/>
              </w:rPr>
            </w:pPr>
            <w:r>
              <w:rPr>
                <w:rFonts w:eastAsia="DengXian" w:hint="eastAsia"/>
              </w:rPr>
              <w:t>1</w:t>
            </w:r>
          </w:p>
        </w:tc>
        <w:tc>
          <w:tcPr>
            <w:tcW w:w="2797" w:type="dxa"/>
          </w:tcPr>
          <w:p w14:paraId="5B19AE6F" w14:textId="77777777" w:rsidR="00873ACB" w:rsidRDefault="00873ACB" w:rsidP="0044284E">
            <w:pPr>
              <w:rPr>
                <w:rFonts w:eastAsia="DengXian"/>
              </w:rPr>
            </w:pPr>
            <w:r>
              <w:rPr>
                <w:rFonts w:eastAsia="DengXian" w:hint="eastAsia"/>
              </w:rPr>
              <w:t>SBFD RACH configuration type, option 1</w:t>
            </w:r>
          </w:p>
        </w:tc>
        <w:tc>
          <w:tcPr>
            <w:tcW w:w="1161" w:type="dxa"/>
          </w:tcPr>
          <w:p w14:paraId="0345CBDE" w14:textId="77777777" w:rsidR="00873ACB" w:rsidRDefault="00873ACB" w:rsidP="0044284E">
            <w:pPr>
              <w:rPr>
                <w:rFonts w:eastAsia="DengXian"/>
              </w:rPr>
            </w:pPr>
          </w:p>
        </w:tc>
        <w:tc>
          <w:tcPr>
            <w:tcW w:w="1559" w:type="dxa"/>
          </w:tcPr>
          <w:p w14:paraId="27AABA93" w14:textId="77777777" w:rsidR="00873ACB" w:rsidRDefault="00873ACB" w:rsidP="0044284E">
            <w:pPr>
              <w:rPr>
                <w:rFonts w:eastAsia="DengXian"/>
              </w:rPr>
            </w:pPr>
            <w:r>
              <w:rPr>
                <w:rFonts w:eastAsia="DengXian"/>
              </w:rPr>
              <w:t>Yu Pan (ZTE)</w:t>
            </w:r>
          </w:p>
        </w:tc>
        <w:tc>
          <w:tcPr>
            <w:tcW w:w="993" w:type="dxa"/>
          </w:tcPr>
          <w:p w14:paraId="5BC45259" w14:textId="77777777" w:rsidR="00873ACB" w:rsidRDefault="00873ACB" w:rsidP="0044284E"/>
        </w:tc>
        <w:tc>
          <w:tcPr>
            <w:tcW w:w="850" w:type="dxa"/>
          </w:tcPr>
          <w:p w14:paraId="159812FA" w14:textId="77777777" w:rsidR="00873ACB" w:rsidRDefault="00873ACB" w:rsidP="0044284E">
            <w:pPr>
              <w:rPr>
                <w:rFonts w:eastAsiaTheme="minorEastAsia"/>
              </w:rPr>
            </w:pPr>
            <w:r>
              <w:t>V</w:t>
            </w:r>
            <w:r>
              <w:rPr>
                <w:rFonts w:hint="eastAsia"/>
              </w:rPr>
              <w:t>00</w:t>
            </w:r>
            <w:r>
              <w:t>6</w:t>
            </w:r>
          </w:p>
        </w:tc>
        <w:tc>
          <w:tcPr>
            <w:tcW w:w="814" w:type="dxa"/>
          </w:tcPr>
          <w:p w14:paraId="061CB0DA" w14:textId="77777777" w:rsidR="00873ACB" w:rsidRDefault="00873ACB" w:rsidP="0044284E">
            <w:r>
              <w:t>PropAgree</w:t>
            </w:r>
          </w:p>
        </w:tc>
      </w:tr>
    </w:tbl>
    <w:p w14:paraId="03873194" w14:textId="77777777" w:rsidR="00873ACB" w:rsidRDefault="00873ACB" w:rsidP="00873ACB">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 xml:space="preserve">Currently </w:t>
      </w:r>
      <w:r>
        <w:rPr>
          <w:rFonts w:eastAsia="SimSun" w:hint="eastAsia"/>
          <w:i/>
          <w:iCs/>
          <w:lang w:val="en-US"/>
        </w:rPr>
        <w:t>sbfd-RACH-SingleConfig</w:t>
      </w:r>
      <w:r>
        <w:rPr>
          <w:rFonts w:eastAsia="SimSun" w:hint="eastAsia"/>
          <w:lang w:val="en-US"/>
        </w:rPr>
        <w:t xml:space="preserve"> is configured per UL BWP, not per RACH configuration in the UL BWP (i.e., </w:t>
      </w:r>
      <w:r>
        <w:rPr>
          <w:rFonts w:eastAsia="SimSun" w:hint="eastAsia"/>
          <w:i/>
          <w:iCs/>
          <w:lang w:val="en-US"/>
        </w:rPr>
        <w:t>sbfd-RACH-SingleConfig</w:t>
      </w:r>
      <w:r>
        <w:rPr>
          <w:rFonts w:eastAsia="SimSun" w:hint="eastAsia"/>
          <w:lang w:val="en-US"/>
        </w:rPr>
        <w:t xml:space="preserve"> is not configured under </w:t>
      </w:r>
      <w:r>
        <w:rPr>
          <w:rFonts w:eastAsia="SimSun" w:hint="eastAsia"/>
          <w:i/>
          <w:iCs/>
          <w:lang w:val="en-US"/>
        </w:rPr>
        <w:t>AdditionalRACH-Config-r17</w:t>
      </w:r>
      <w:r>
        <w:rPr>
          <w:rFonts w:eastAsia="SimSun" w:hint="eastAsia"/>
          <w:lang w:val="en-US"/>
        </w:rPr>
        <w:t xml:space="preserve">). But if option 1 is enabled, all the RACH configuration under this UL BWP should enable option 1. </w:t>
      </w:r>
    </w:p>
    <w:p w14:paraId="7485B7C1"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 xml:space="preserve">In field description of </w:t>
      </w:r>
      <w:r>
        <w:rPr>
          <w:rFonts w:eastAsia="SimSun" w:hint="eastAsia"/>
          <w:i/>
          <w:iCs/>
          <w:lang w:val="en-US"/>
        </w:rPr>
        <w:t>sbfd-RACH-Config</w:t>
      </w:r>
      <w:r>
        <w:rPr>
          <w:rFonts w:eastAsia="SimSun" w:hint="eastAsia"/>
          <w:lang w:val="en-US"/>
        </w:rPr>
        <w:t xml:space="preserve">, add the underline wording: </w:t>
      </w:r>
      <w:r>
        <w:rPr>
          <w:rFonts w:eastAsia="SimSun"/>
          <w:lang w:val="en-US"/>
        </w:rPr>
        <w:t>‘</w:t>
      </w:r>
      <w:r>
        <w:rPr>
          <w:bCs/>
          <w:iCs/>
          <w:szCs w:val="22"/>
          <w:lang w:val="en-US" w:eastAsia="sv" w:bidi="ar"/>
        </w:rPr>
        <w:t xml:space="preserve">Value </w:t>
      </w:r>
      <w:r>
        <w:rPr>
          <w:bCs/>
          <w:i/>
          <w:szCs w:val="22"/>
          <w:lang w:val="en-US" w:eastAsia="sv" w:bidi="ar"/>
        </w:rPr>
        <w:t xml:space="preserve">sbfd-RACH-SingleConfig </w:t>
      </w:r>
      <w:r>
        <w:rPr>
          <w:bCs/>
          <w:iCs/>
          <w:szCs w:val="22"/>
          <w:lang w:val="en-US" w:eastAsia="sv" w:bidi="ar"/>
        </w:rPr>
        <w:t>indicates the single RACH configuration for SBFD random access operation</w:t>
      </w:r>
      <w:r>
        <w:rPr>
          <w:rFonts w:eastAsia="SimSun" w:hint="eastAsia"/>
          <w:bCs/>
          <w:iCs/>
          <w:szCs w:val="22"/>
          <w:lang w:val="en-US" w:bidi="ar"/>
        </w:rPr>
        <w:t xml:space="preserve"> </w:t>
      </w:r>
      <w:r>
        <w:rPr>
          <w:rFonts w:eastAsia="SimSun" w:hint="eastAsia"/>
          <w:bCs/>
          <w:iCs/>
          <w:szCs w:val="22"/>
          <w:u w:val="single"/>
          <w:lang w:val="en-US" w:bidi="ar"/>
        </w:rPr>
        <w:t>which is appliable to all RACH configurations in this BWP</w:t>
      </w:r>
      <w:r>
        <w:rPr>
          <w:rFonts w:eastAsia="SimSun" w:hint="eastAsia"/>
          <w:bCs/>
          <w:iCs/>
          <w:szCs w:val="22"/>
          <w:lang w:val="en-US" w:bidi="ar"/>
        </w:rPr>
        <w:t xml:space="preserve"> </w:t>
      </w:r>
      <w:r>
        <w:rPr>
          <w:bCs/>
          <w:iCs/>
          <w:szCs w:val="22"/>
          <w:lang w:val="en-US" w:eastAsia="sv" w:bidi="ar"/>
        </w:rPr>
        <w:t>is enabled</w:t>
      </w:r>
      <w:r>
        <w:rPr>
          <w:rFonts w:eastAsia="SimSun"/>
          <w:bCs/>
          <w:iCs/>
          <w:szCs w:val="22"/>
          <w:lang w:val="en-US" w:bidi="ar"/>
        </w:rPr>
        <w:t>’</w:t>
      </w:r>
    </w:p>
    <w:p w14:paraId="48E761C5" w14:textId="77777777" w:rsidR="00873ACB" w:rsidRDefault="00873ACB" w:rsidP="00873ACB">
      <w:r>
        <w:rPr>
          <w:b/>
        </w:rPr>
        <w:t>[Comments]</w:t>
      </w:r>
      <w:r>
        <w:t>:</w:t>
      </w:r>
    </w:p>
    <w:p w14:paraId="6F9EA9BD" w14:textId="77777777" w:rsidR="00873ACB" w:rsidRDefault="00873ACB" w:rsidP="00873ACB">
      <w:r>
        <w:t xml:space="preserve">[Rapp] Agree with the intention. Think adding "in this BWP" would be sufficient. </w:t>
      </w:r>
    </w:p>
    <w:p w14:paraId="34E2BC6F" w14:textId="77777777" w:rsidR="00873ACB" w:rsidRDefault="00873ACB" w:rsidP="00873ACB">
      <w:pPr>
        <w:pStyle w:val="Heading1"/>
        <w:rPr>
          <w:rFonts w:eastAsia="SimSun"/>
        </w:rPr>
      </w:pPr>
      <w:r>
        <w:t>E001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285D46FB" w14:textId="77777777" w:rsidTr="0044284E">
        <w:tc>
          <w:tcPr>
            <w:tcW w:w="967" w:type="dxa"/>
          </w:tcPr>
          <w:p w14:paraId="7963C311" w14:textId="77777777" w:rsidR="00873ACB" w:rsidRDefault="00873ACB" w:rsidP="0044284E">
            <w:r>
              <w:t>RIL Id</w:t>
            </w:r>
          </w:p>
        </w:tc>
        <w:tc>
          <w:tcPr>
            <w:tcW w:w="1278" w:type="dxa"/>
          </w:tcPr>
          <w:p w14:paraId="033F4DBA" w14:textId="77777777" w:rsidR="00873ACB" w:rsidRDefault="00873ACB" w:rsidP="0044284E">
            <w:r>
              <w:t>WI</w:t>
            </w:r>
          </w:p>
        </w:tc>
        <w:tc>
          <w:tcPr>
            <w:tcW w:w="738" w:type="dxa"/>
          </w:tcPr>
          <w:p w14:paraId="2E959770" w14:textId="77777777" w:rsidR="00873ACB" w:rsidRDefault="00873ACB" w:rsidP="0044284E">
            <w:r>
              <w:t>Class</w:t>
            </w:r>
          </w:p>
        </w:tc>
        <w:tc>
          <w:tcPr>
            <w:tcW w:w="2797" w:type="dxa"/>
          </w:tcPr>
          <w:p w14:paraId="3BDF6660" w14:textId="77777777" w:rsidR="00873ACB" w:rsidRDefault="00873ACB" w:rsidP="0044284E">
            <w:r>
              <w:t>Title</w:t>
            </w:r>
          </w:p>
        </w:tc>
        <w:tc>
          <w:tcPr>
            <w:tcW w:w="1161" w:type="dxa"/>
          </w:tcPr>
          <w:p w14:paraId="046754AF" w14:textId="77777777" w:rsidR="00873ACB" w:rsidRDefault="00873ACB" w:rsidP="0044284E">
            <w:r>
              <w:t>Tdoc</w:t>
            </w:r>
          </w:p>
        </w:tc>
        <w:tc>
          <w:tcPr>
            <w:tcW w:w="1559" w:type="dxa"/>
          </w:tcPr>
          <w:p w14:paraId="0B286EF5" w14:textId="77777777" w:rsidR="00873ACB" w:rsidRDefault="00873ACB" w:rsidP="0044284E">
            <w:r>
              <w:t>Delegate</w:t>
            </w:r>
          </w:p>
        </w:tc>
        <w:tc>
          <w:tcPr>
            <w:tcW w:w="993" w:type="dxa"/>
          </w:tcPr>
          <w:p w14:paraId="29355504" w14:textId="77777777" w:rsidR="00873ACB" w:rsidRDefault="00873ACB" w:rsidP="0044284E">
            <w:r>
              <w:t>Misc</w:t>
            </w:r>
          </w:p>
        </w:tc>
        <w:tc>
          <w:tcPr>
            <w:tcW w:w="850" w:type="dxa"/>
          </w:tcPr>
          <w:p w14:paraId="7E0B5424" w14:textId="77777777" w:rsidR="00873ACB" w:rsidRDefault="00873ACB" w:rsidP="0044284E">
            <w:r>
              <w:t>File version</w:t>
            </w:r>
          </w:p>
        </w:tc>
        <w:tc>
          <w:tcPr>
            <w:tcW w:w="814" w:type="dxa"/>
          </w:tcPr>
          <w:p w14:paraId="13A7D32E" w14:textId="77777777" w:rsidR="00873ACB" w:rsidRDefault="00873ACB" w:rsidP="0044284E">
            <w:r>
              <w:t>Status</w:t>
            </w:r>
          </w:p>
        </w:tc>
      </w:tr>
      <w:tr w:rsidR="00873ACB" w14:paraId="36158E49" w14:textId="77777777" w:rsidTr="0044284E">
        <w:tc>
          <w:tcPr>
            <w:tcW w:w="967" w:type="dxa"/>
          </w:tcPr>
          <w:p w14:paraId="1D78D8A9" w14:textId="77777777" w:rsidR="00873ACB" w:rsidRPr="00BF4AB4" w:rsidRDefault="00873ACB" w:rsidP="0044284E">
            <w:pPr>
              <w:rPr>
                <w:rFonts w:eastAsia="Malgun Gothic"/>
                <w:lang w:eastAsia="ko-KR"/>
              </w:rPr>
            </w:pPr>
            <w:r>
              <w:rPr>
                <w:rFonts w:eastAsia="Malgun Gothic"/>
                <w:lang w:eastAsia="ko-KR"/>
              </w:rPr>
              <w:t>E001</w:t>
            </w:r>
          </w:p>
        </w:tc>
        <w:tc>
          <w:tcPr>
            <w:tcW w:w="1278" w:type="dxa"/>
          </w:tcPr>
          <w:p w14:paraId="401C9E31" w14:textId="77777777" w:rsidR="00873ACB" w:rsidRDefault="00873ACB" w:rsidP="0044284E">
            <w:r>
              <w:rPr>
                <w:rFonts w:hint="eastAsia"/>
              </w:rPr>
              <w:t>SBFD</w:t>
            </w:r>
          </w:p>
        </w:tc>
        <w:tc>
          <w:tcPr>
            <w:tcW w:w="738" w:type="dxa"/>
          </w:tcPr>
          <w:p w14:paraId="24ED8CA1" w14:textId="77777777" w:rsidR="00873ACB" w:rsidRDefault="00873ACB" w:rsidP="0044284E">
            <w:pPr>
              <w:rPr>
                <w:rFonts w:eastAsia="DengXian"/>
              </w:rPr>
            </w:pPr>
            <w:r>
              <w:rPr>
                <w:rFonts w:eastAsia="DengXian" w:hint="eastAsia"/>
              </w:rPr>
              <w:t>1</w:t>
            </w:r>
          </w:p>
        </w:tc>
        <w:tc>
          <w:tcPr>
            <w:tcW w:w="2797" w:type="dxa"/>
          </w:tcPr>
          <w:p w14:paraId="4838B343" w14:textId="77777777" w:rsidR="00873ACB" w:rsidRPr="00124F33" w:rsidRDefault="00873ACB" w:rsidP="0044284E">
            <w:pPr>
              <w:pStyle w:val="TAL"/>
              <w:rPr>
                <w:i/>
                <w:szCs w:val="22"/>
                <w:lang w:eastAsia="sv-SE"/>
              </w:rPr>
            </w:pPr>
            <w:r>
              <w:t>Update</w:t>
            </w:r>
            <w:r w:rsidRPr="00124F33">
              <w:t xml:space="preserve"> FD for field </w:t>
            </w:r>
            <w:r w:rsidRPr="00124F33">
              <w:rPr>
                <w:i/>
                <w:szCs w:val="22"/>
                <w:lang w:eastAsia="sv-SE"/>
              </w:rPr>
              <w:t>sbfd-RACH-Config.</w:t>
            </w:r>
          </w:p>
          <w:p w14:paraId="4241E2B6" w14:textId="77777777" w:rsidR="00873ACB" w:rsidRPr="00386C98" w:rsidRDefault="00873ACB" w:rsidP="0044284E">
            <w:pPr>
              <w:rPr>
                <w:rFonts w:eastAsia="Malgun Gothic"/>
                <w:lang w:eastAsia="ko-KR"/>
              </w:rPr>
            </w:pPr>
          </w:p>
        </w:tc>
        <w:tc>
          <w:tcPr>
            <w:tcW w:w="1161" w:type="dxa"/>
          </w:tcPr>
          <w:p w14:paraId="74A343FE" w14:textId="77777777" w:rsidR="00873ACB" w:rsidRDefault="00873ACB" w:rsidP="0044284E">
            <w:pPr>
              <w:rPr>
                <w:rFonts w:eastAsia="DengXian"/>
              </w:rPr>
            </w:pPr>
          </w:p>
        </w:tc>
        <w:tc>
          <w:tcPr>
            <w:tcW w:w="1559" w:type="dxa"/>
          </w:tcPr>
          <w:p w14:paraId="36746C59" w14:textId="77777777" w:rsidR="00873ACB" w:rsidRPr="00393B0D" w:rsidRDefault="00873ACB" w:rsidP="0044284E">
            <w:pPr>
              <w:rPr>
                <w:rFonts w:eastAsia="DengXian"/>
                <w:lang w:val="sv-SE"/>
              </w:rPr>
            </w:pPr>
            <w:r>
              <w:rPr>
                <w:rFonts w:eastAsia="Malgun Gothic"/>
                <w:lang w:eastAsia="ko-KR"/>
              </w:rPr>
              <w:t>Ericsson (Min)</w:t>
            </w:r>
          </w:p>
        </w:tc>
        <w:tc>
          <w:tcPr>
            <w:tcW w:w="993" w:type="dxa"/>
          </w:tcPr>
          <w:p w14:paraId="2B6D5C96" w14:textId="77777777" w:rsidR="00873ACB" w:rsidRDefault="00873ACB" w:rsidP="0044284E"/>
        </w:tc>
        <w:tc>
          <w:tcPr>
            <w:tcW w:w="850" w:type="dxa"/>
          </w:tcPr>
          <w:p w14:paraId="1D85C08F" w14:textId="77777777" w:rsidR="00873ACB" w:rsidRDefault="00873ACB" w:rsidP="0044284E">
            <w:pPr>
              <w:rPr>
                <w:rFonts w:eastAsiaTheme="minorEastAsia"/>
              </w:rPr>
            </w:pPr>
            <w:r>
              <w:rPr>
                <w:rFonts w:eastAsia="Malgun Gothic" w:hint="eastAsia"/>
                <w:lang w:eastAsia="ko-KR"/>
              </w:rPr>
              <w:t>V00</w:t>
            </w:r>
            <w:r>
              <w:rPr>
                <w:rFonts w:eastAsia="Malgun Gothic"/>
                <w:lang w:eastAsia="ko-KR"/>
              </w:rPr>
              <w:t>9</w:t>
            </w:r>
          </w:p>
        </w:tc>
        <w:tc>
          <w:tcPr>
            <w:tcW w:w="814" w:type="dxa"/>
          </w:tcPr>
          <w:p w14:paraId="2F38EE2A" w14:textId="77777777" w:rsidR="00873ACB" w:rsidRDefault="00873ACB" w:rsidP="0044284E">
            <w:r>
              <w:t>PropAgree</w:t>
            </w:r>
          </w:p>
        </w:tc>
      </w:tr>
    </w:tbl>
    <w:p w14:paraId="740055DE" w14:textId="77777777" w:rsidR="00873ACB" w:rsidRPr="00BF4AB4" w:rsidRDefault="00873ACB" w:rsidP="00873ACB">
      <w:pPr>
        <w:rPr>
          <w:rFonts w:eastAsia="Malgun Gothic"/>
          <w:lang w:val="en-US" w:eastAsia="ko-KR"/>
        </w:rPr>
      </w:pPr>
    </w:p>
    <w:p w14:paraId="4BEB0D33" w14:textId="77777777" w:rsidR="00873ACB" w:rsidRDefault="00873ACB" w:rsidP="00873ACB">
      <w:pPr>
        <w:pStyle w:val="CommentText"/>
        <w:rPr>
          <w:rFonts w:eastAsia="Malgun Gothic"/>
          <w:lang w:eastAsia="ko-KR"/>
        </w:rPr>
      </w:pPr>
      <w:r>
        <w:rPr>
          <w:b/>
        </w:rPr>
        <w:t>[Description]</w:t>
      </w:r>
      <w:r>
        <w:t>:</w:t>
      </w:r>
      <w:r>
        <w:rPr>
          <w:rFonts w:eastAsiaTheme="minorEastAsia" w:hint="eastAsia"/>
        </w:rPr>
        <w:t xml:space="preserve"> </w:t>
      </w:r>
      <w:r>
        <w:rPr>
          <w:i/>
          <w:lang w:eastAsia="sv-SE"/>
        </w:rPr>
        <w:t>wording/formulation</w:t>
      </w:r>
      <w:r w:rsidRPr="00FC0C0B">
        <w:rPr>
          <w:i/>
          <w:lang w:eastAsia="sv-SE"/>
        </w:rPr>
        <w:t xml:space="preserve"> of the FD</w:t>
      </w:r>
      <w:r>
        <w:rPr>
          <w:rFonts w:eastAsia="Malgun Gothic"/>
          <w:lang w:eastAsia="ko-KR"/>
        </w:rPr>
        <w:t xml:space="preserve"> can be improved</w:t>
      </w:r>
    </w:p>
    <w:p w14:paraId="13663891" w14:textId="77777777" w:rsidR="00873ACB" w:rsidRDefault="00873ACB" w:rsidP="00873ACB">
      <w:pPr>
        <w:pStyle w:val="CommentText"/>
      </w:pPr>
      <w:r>
        <w:rPr>
          <w:b/>
        </w:rPr>
        <w:t>[Proposed Change]</w:t>
      </w:r>
      <w:r>
        <w:t xml:space="preserve">: </w:t>
      </w:r>
    </w:p>
    <w:p w14:paraId="5394E0C0" w14:textId="77777777" w:rsidR="00873ACB" w:rsidRDefault="00873ACB" w:rsidP="00873ACB">
      <w:pPr>
        <w:pStyle w:val="CommentText"/>
        <w:rPr>
          <w:lang w:eastAsia="sv-SE"/>
        </w:rPr>
      </w:pPr>
      <w:r>
        <w:rPr>
          <w:bCs/>
          <w:iCs/>
          <w:szCs w:val="22"/>
          <w:lang w:eastAsia="sv-SE"/>
        </w:rPr>
        <w:t xml:space="preserve">“value </w:t>
      </w:r>
      <w:r w:rsidRPr="0071546B">
        <w:rPr>
          <w:bCs/>
          <w:i/>
          <w:szCs w:val="22"/>
          <w:lang w:eastAsia="sv-SE"/>
        </w:rPr>
        <w:t>sbfd-RACH-DualConfig</w:t>
      </w:r>
      <w:r>
        <w:rPr>
          <w:bCs/>
          <w:iCs/>
          <w:szCs w:val="22"/>
          <w:lang w:eastAsia="sv-SE"/>
        </w:rPr>
        <w:t xml:space="preserve"> is u</w:t>
      </w:r>
      <w:r>
        <w:rPr>
          <w:lang w:eastAsia="sv-SE"/>
        </w:rPr>
        <w:t xml:space="preserve">sed to configure dual RACH configurations and configure random access parameters in SBFD symbols by setting up one additional RACH configuration and can include </w:t>
      </w:r>
      <w:r w:rsidRPr="003D229D">
        <w:rPr>
          <w:lang w:eastAsia="sv-SE"/>
        </w:rPr>
        <w:t xml:space="preserve">all parameters in </w:t>
      </w:r>
      <w:r w:rsidRPr="009B3D31">
        <w:rPr>
          <w:i/>
          <w:iCs/>
          <w:lang w:eastAsia="sv-SE"/>
        </w:rPr>
        <w:t>rach-ConfigCommon</w:t>
      </w:r>
      <w:r w:rsidRPr="003D229D">
        <w:rPr>
          <w:lang w:eastAsia="sv-SE"/>
        </w:rPr>
        <w:t xml:space="preserve"> except </w:t>
      </w:r>
      <w:r w:rsidRPr="009B3D31">
        <w:rPr>
          <w:i/>
          <w:iCs/>
          <w:lang w:eastAsia="sv-SE"/>
        </w:rPr>
        <w:t>rsrp-ThresholdSSB-SUL</w:t>
      </w:r>
      <w:r>
        <w:rPr>
          <w:lang w:eastAsia="sv-SE"/>
        </w:rPr>
        <w:t>. If present and the UE is indicated to use SBFD random access operation for CFRA in the same BWP, the UE shall derive the SBFD RO locations based on this field.”</w:t>
      </w:r>
    </w:p>
    <w:p w14:paraId="117F09EF" w14:textId="77777777" w:rsidR="00873ACB" w:rsidRDefault="00873ACB" w:rsidP="00873ACB">
      <w:pPr>
        <w:pStyle w:val="CommentText"/>
      </w:pPr>
      <w:r>
        <w:t>can be reformulated as</w:t>
      </w:r>
    </w:p>
    <w:p w14:paraId="51ACC3AE" w14:textId="77777777" w:rsidR="00873ACB" w:rsidRPr="00FC0C0B" w:rsidRDefault="00873ACB" w:rsidP="00873ACB">
      <w:pPr>
        <w:pStyle w:val="TAL"/>
        <w:rPr>
          <w:i/>
          <w:lang w:eastAsia="sv-SE"/>
        </w:rPr>
      </w:pPr>
      <w:r>
        <w:rPr>
          <w:i/>
          <w:lang w:eastAsia="sv-SE"/>
        </w:rPr>
        <w:t>“</w:t>
      </w:r>
      <w:r w:rsidRPr="00FC0C0B">
        <w:rPr>
          <w:i/>
          <w:lang w:eastAsia="sv-SE"/>
        </w:rPr>
        <w:t>Value sbfd-RACH-DualConfig indicates dual RACH configurations for SBFD random access operation are enabled wherein parameters for random acce</w:t>
      </w:r>
      <w:r>
        <w:rPr>
          <w:i/>
          <w:lang w:eastAsia="sv-SE"/>
        </w:rPr>
        <w:t>s</w:t>
      </w:r>
      <w:r w:rsidRPr="00FC0C0B">
        <w:rPr>
          <w:i/>
          <w:lang w:eastAsia="sv-SE"/>
        </w:rPr>
        <w:t>s operation in the first PRACH occasions are configured in rach-ConfigCommon and parameters for random access operation in the second PRACH occasions are configured in sbfd-RACH-DualConfig. If present, the UE drvies PRACH occasions for CFRA based on this field</w:t>
      </w:r>
      <w:r>
        <w:rPr>
          <w:i/>
          <w:lang w:eastAsia="sv-SE"/>
        </w:rPr>
        <w:t>”</w:t>
      </w:r>
    </w:p>
    <w:p w14:paraId="6BDBCA57" w14:textId="77777777" w:rsidR="00873ACB" w:rsidRDefault="00873ACB" w:rsidP="00873ACB">
      <w:pPr>
        <w:pBdr>
          <w:bottom w:val="single" w:sz="6" w:space="1" w:color="auto"/>
        </w:pBdr>
      </w:pPr>
    </w:p>
    <w:p w14:paraId="69EE6D87" w14:textId="77777777" w:rsidR="00873ACB" w:rsidRDefault="00873ACB" w:rsidP="00873ACB">
      <w:pPr>
        <w:rPr>
          <w:rFonts w:eastAsia="SimSun"/>
          <w:lang w:val="en-US"/>
        </w:rPr>
      </w:pPr>
      <w:r>
        <w:rPr>
          <w:b/>
        </w:rPr>
        <w:t>[Comments]</w:t>
      </w:r>
      <w:r>
        <w:t xml:space="preserve">: </w:t>
      </w:r>
    </w:p>
    <w:p w14:paraId="7AECD30B" w14:textId="77777777" w:rsidR="00873ACB" w:rsidRDefault="00873ACB" w:rsidP="00873ACB">
      <w:pPr>
        <w:rPr>
          <w:rFonts w:eastAsiaTheme="minorEastAsia"/>
        </w:rPr>
      </w:pPr>
      <w:r>
        <w:rPr>
          <w:rFonts w:eastAsiaTheme="minorEastAsia"/>
        </w:rPr>
        <w:t>[Rapp] Understand the intention. I tried to improve the sentence in WI Rapp CR. Note the original FD includes TP e.g. "</w:t>
      </w:r>
      <w:r w:rsidRPr="00907C60">
        <w:rPr>
          <w:rFonts w:eastAsiaTheme="minorEastAsia"/>
        </w:rPr>
        <w:t>can include all parameters in rach-ConfigCommon except rsrp-ThresholdSSB-SUL</w:t>
      </w:r>
      <w:r>
        <w:rPr>
          <w:rFonts w:eastAsiaTheme="minorEastAsia"/>
        </w:rPr>
        <w:t>"</w:t>
      </w:r>
      <w:r w:rsidRPr="00907C60">
        <w:rPr>
          <w:rFonts w:eastAsiaTheme="minorEastAsia"/>
        </w:rPr>
        <w:t xml:space="preserve"> </w:t>
      </w:r>
      <w:r>
        <w:rPr>
          <w:rFonts w:eastAsiaTheme="minorEastAsia"/>
        </w:rPr>
        <w:t xml:space="preserve">from RAN1. </w:t>
      </w:r>
    </w:p>
    <w:p w14:paraId="6A6948A0" w14:textId="77777777" w:rsidR="00873ACB" w:rsidRPr="00BF4AB4" w:rsidRDefault="00873ACB" w:rsidP="00873ACB">
      <w:pPr>
        <w:pStyle w:val="Heading1"/>
        <w:rPr>
          <w:rFonts w:eastAsia="Malgun Gothic"/>
          <w:lang w:eastAsia="ko-KR"/>
        </w:rPr>
      </w:pPr>
      <w:r>
        <w:rPr>
          <w:rFonts w:eastAsia="Malgun Gothic" w:hint="eastAsia"/>
          <w:lang w:eastAsia="ko-KR"/>
        </w:rPr>
        <w:t>L7</w:t>
      </w:r>
      <w:r>
        <w:t>0</w:t>
      </w:r>
      <w:r>
        <w:rPr>
          <w:rFonts w:eastAsia="Malgun Gothic" w:hint="eastAsia"/>
          <w:lang w:eastAsia="ko-KR"/>
        </w:rPr>
        <w:t>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3045916E" w14:textId="77777777" w:rsidTr="0044284E">
        <w:tc>
          <w:tcPr>
            <w:tcW w:w="967" w:type="dxa"/>
          </w:tcPr>
          <w:p w14:paraId="6414173C" w14:textId="77777777" w:rsidR="00873ACB" w:rsidRDefault="00873ACB" w:rsidP="0044284E">
            <w:r>
              <w:t>RIL Id</w:t>
            </w:r>
          </w:p>
        </w:tc>
        <w:tc>
          <w:tcPr>
            <w:tcW w:w="1278" w:type="dxa"/>
          </w:tcPr>
          <w:p w14:paraId="71CC5553" w14:textId="77777777" w:rsidR="00873ACB" w:rsidRDefault="00873ACB" w:rsidP="0044284E">
            <w:r>
              <w:t>WI</w:t>
            </w:r>
          </w:p>
        </w:tc>
        <w:tc>
          <w:tcPr>
            <w:tcW w:w="738" w:type="dxa"/>
          </w:tcPr>
          <w:p w14:paraId="46F24D02" w14:textId="77777777" w:rsidR="00873ACB" w:rsidRDefault="00873ACB" w:rsidP="0044284E">
            <w:r>
              <w:t>Class</w:t>
            </w:r>
          </w:p>
        </w:tc>
        <w:tc>
          <w:tcPr>
            <w:tcW w:w="2797" w:type="dxa"/>
          </w:tcPr>
          <w:p w14:paraId="5881294E" w14:textId="77777777" w:rsidR="00873ACB" w:rsidRDefault="00873ACB" w:rsidP="0044284E">
            <w:r>
              <w:t>Title</w:t>
            </w:r>
          </w:p>
        </w:tc>
        <w:tc>
          <w:tcPr>
            <w:tcW w:w="1161" w:type="dxa"/>
          </w:tcPr>
          <w:p w14:paraId="6E1A7E88" w14:textId="77777777" w:rsidR="00873ACB" w:rsidRDefault="00873ACB" w:rsidP="0044284E">
            <w:r>
              <w:t>Tdoc</w:t>
            </w:r>
          </w:p>
        </w:tc>
        <w:tc>
          <w:tcPr>
            <w:tcW w:w="1559" w:type="dxa"/>
          </w:tcPr>
          <w:p w14:paraId="09752883" w14:textId="77777777" w:rsidR="00873ACB" w:rsidRDefault="00873ACB" w:rsidP="0044284E">
            <w:r>
              <w:t>Delegate</w:t>
            </w:r>
          </w:p>
        </w:tc>
        <w:tc>
          <w:tcPr>
            <w:tcW w:w="993" w:type="dxa"/>
          </w:tcPr>
          <w:p w14:paraId="6E9FDBDD" w14:textId="77777777" w:rsidR="00873ACB" w:rsidRDefault="00873ACB" w:rsidP="0044284E">
            <w:r>
              <w:t>Misc</w:t>
            </w:r>
          </w:p>
        </w:tc>
        <w:tc>
          <w:tcPr>
            <w:tcW w:w="850" w:type="dxa"/>
          </w:tcPr>
          <w:p w14:paraId="05C2A8EC" w14:textId="77777777" w:rsidR="00873ACB" w:rsidRDefault="00873ACB" w:rsidP="0044284E">
            <w:r>
              <w:t>File version</w:t>
            </w:r>
          </w:p>
        </w:tc>
        <w:tc>
          <w:tcPr>
            <w:tcW w:w="814" w:type="dxa"/>
          </w:tcPr>
          <w:p w14:paraId="17D70E20" w14:textId="77777777" w:rsidR="00873ACB" w:rsidRDefault="00873ACB" w:rsidP="0044284E">
            <w:r>
              <w:t>Status</w:t>
            </w:r>
          </w:p>
        </w:tc>
      </w:tr>
      <w:tr w:rsidR="00873ACB" w14:paraId="52511733" w14:textId="77777777" w:rsidTr="0044284E">
        <w:tc>
          <w:tcPr>
            <w:tcW w:w="967" w:type="dxa"/>
          </w:tcPr>
          <w:p w14:paraId="77E8FE73" w14:textId="77777777" w:rsidR="00873ACB" w:rsidRPr="004D0407" w:rsidRDefault="00873ACB" w:rsidP="0044284E">
            <w:pPr>
              <w:rPr>
                <w:rFonts w:eastAsia="Malgun Gothic"/>
                <w:lang w:eastAsia="ko-KR"/>
              </w:rPr>
            </w:pPr>
            <w:r>
              <w:rPr>
                <w:rFonts w:eastAsia="Malgun Gothic" w:hint="eastAsia"/>
                <w:lang w:eastAsia="ko-KR"/>
              </w:rPr>
              <w:t>L702</w:t>
            </w:r>
          </w:p>
        </w:tc>
        <w:tc>
          <w:tcPr>
            <w:tcW w:w="1278" w:type="dxa"/>
          </w:tcPr>
          <w:p w14:paraId="40768BA5" w14:textId="77777777" w:rsidR="00873ACB" w:rsidRDefault="00873ACB" w:rsidP="0044284E">
            <w:r>
              <w:rPr>
                <w:rFonts w:hint="eastAsia"/>
              </w:rPr>
              <w:t>SBFD</w:t>
            </w:r>
          </w:p>
        </w:tc>
        <w:tc>
          <w:tcPr>
            <w:tcW w:w="738" w:type="dxa"/>
          </w:tcPr>
          <w:p w14:paraId="1ED81B2D" w14:textId="77777777" w:rsidR="00873ACB" w:rsidRDefault="00873ACB" w:rsidP="0044284E">
            <w:pPr>
              <w:rPr>
                <w:rFonts w:eastAsia="DengXian"/>
              </w:rPr>
            </w:pPr>
            <w:r>
              <w:rPr>
                <w:rFonts w:eastAsia="DengXian" w:hint="eastAsia"/>
              </w:rPr>
              <w:t>1</w:t>
            </w:r>
          </w:p>
        </w:tc>
        <w:tc>
          <w:tcPr>
            <w:tcW w:w="2797" w:type="dxa"/>
          </w:tcPr>
          <w:p w14:paraId="639745D7" w14:textId="77777777" w:rsidR="00873ACB" w:rsidRPr="009E2D47" w:rsidRDefault="00873ACB" w:rsidP="0044284E">
            <w:pPr>
              <w:rPr>
                <w:rFonts w:eastAsia="Malgun Gothic"/>
                <w:lang w:eastAsia="ko-KR"/>
              </w:rPr>
            </w:pPr>
            <w:r>
              <w:rPr>
                <w:rFonts w:eastAsia="Malgun Gothic" w:hint="eastAsia"/>
                <w:lang w:eastAsia="ko-KR"/>
              </w:rPr>
              <w:t xml:space="preserve">SBFD RO in the field description of </w:t>
            </w:r>
            <w:r w:rsidRPr="009E2D47">
              <w:rPr>
                <w:rFonts w:eastAsia="Malgun Gothic"/>
                <w:i/>
                <w:iCs/>
                <w:lang w:eastAsia="ko-KR"/>
              </w:rPr>
              <w:t>sbfd-RACH-Config</w:t>
            </w:r>
          </w:p>
        </w:tc>
        <w:tc>
          <w:tcPr>
            <w:tcW w:w="1161" w:type="dxa"/>
          </w:tcPr>
          <w:p w14:paraId="3D5F47A9" w14:textId="77777777" w:rsidR="00873ACB" w:rsidRDefault="00873ACB" w:rsidP="0044284E">
            <w:pPr>
              <w:rPr>
                <w:rFonts w:eastAsia="DengXian"/>
              </w:rPr>
            </w:pPr>
          </w:p>
        </w:tc>
        <w:tc>
          <w:tcPr>
            <w:tcW w:w="1559" w:type="dxa"/>
          </w:tcPr>
          <w:p w14:paraId="0B4CF038" w14:textId="77777777" w:rsidR="00873ACB" w:rsidRPr="009E2D47" w:rsidRDefault="00873ACB" w:rsidP="0044284E">
            <w:pPr>
              <w:rPr>
                <w:rFonts w:eastAsia="Malgun Gothic"/>
                <w:lang w:eastAsia="ko-KR"/>
              </w:rPr>
            </w:pPr>
            <w:r>
              <w:rPr>
                <w:rFonts w:eastAsia="Malgun Gothic" w:hint="eastAsia"/>
                <w:lang w:eastAsia="ko-KR"/>
              </w:rPr>
              <w:t>LGE (Hanseul Hong)</w:t>
            </w:r>
          </w:p>
        </w:tc>
        <w:tc>
          <w:tcPr>
            <w:tcW w:w="993" w:type="dxa"/>
          </w:tcPr>
          <w:p w14:paraId="21A8554F" w14:textId="77777777" w:rsidR="00873ACB" w:rsidRDefault="00873ACB" w:rsidP="0044284E"/>
        </w:tc>
        <w:tc>
          <w:tcPr>
            <w:tcW w:w="850" w:type="dxa"/>
          </w:tcPr>
          <w:p w14:paraId="51DD7DAE" w14:textId="77777777" w:rsidR="00873ACB" w:rsidRDefault="00873ACB" w:rsidP="0044284E">
            <w:pPr>
              <w:rPr>
                <w:rFonts w:eastAsiaTheme="minorEastAsia"/>
              </w:rPr>
            </w:pPr>
            <w:r>
              <w:rPr>
                <w:rFonts w:eastAsia="Malgun Gothic" w:hint="eastAsia"/>
                <w:lang w:eastAsia="ko-KR"/>
              </w:rPr>
              <w:t>V008</w:t>
            </w:r>
          </w:p>
        </w:tc>
        <w:tc>
          <w:tcPr>
            <w:tcW w:w="814" w:type="dxa"/>
          </w:tcPr>
          <w:p w14:paraId="392B6F14" w14:textId="77777777" w:rsidR="00873ACB" w:rsidRDefault="00873ACB" w:rsidP="0044284E">
            <w:r>
              <w:t>PropAgree</w:t>
            </w:r>
          </w:p>
        </w:tc>
      </w:tr>
    </w:tbl>
    <w:p w14:paraId="0BF3DD91" w14:textId="77777777" w:rsidR="00873ACB" w:rsidRPr="009E2D47" w:rsidRDefault="00873ACB" w:rsidP="00873ACB">
      <w:pPr>
        <w:pStyle w:val="CommentText"/>
        <w:rPr>
          <w:rFonts w:eastAsia="Malgun Gothic"/>
          <w:lang w:eastAsia="ko-KR"/>
        </w:rPr>
      </w:pPr>
      <w:r>
        <w:rPr>
          <w:b/>
        </w:rPr>
        <w:br/>
        <w:t>[Description]</w:t>
      </w:r>
      <w:r>
        <w:t>:</w:t>
      </w:r>
      <w:r>
        <w:rPr>
          <w:rFonts w:eastAsiaTheme="minorEastAsia" w:hint="eastAsia"/>
        </w:rPr>
        <w:t xml:space="preserve"> </w:t>
      </w:r>
      <w:r>
        <w:rPr>
          <w:rFonts w:eastAsia="Malgun Gothic" w:hint="eastAsia"/>
          <w:lang w:eastAsia="ko-KR"/>
        </w:rPr>
        <w:t>In the current specification, SBFD RO is not used, but the second PRACH occasions is used.</w:t>
      </w:r>
    </w:p>
    <w:p w14:paraId="2587B594" w14:textId="77777777" w:rsidR="00873ACB" w:rsidRPr="009E2D47"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 xml:space="preserve">Change </w:t>
      </w:r>
      <w:r>
        <w:rPr>
          <w:rFonts w:eastAsia="Malgun Gothic"/>
          <w:lang w:eastAsia="ko-KR"/>
        </w:rPr>
        <w:t>‘</w:t>
      </w:r>
      <w:r>
        <w:rPr>
          <w:rFonts w:eastAsia="Malgun Gothic" w:hint="eastAsia"/>
          <w:lang w:eastAsia="ko-KR"/>
        </w:rPr>
        <w:t>SBFD RO</w:t>
      </w:r>
      <w:r>
        <w:rPr>
          <w:rFonts w:eastAsia="Malgun Gothic"/>
          <w:lang w:eastAsia="ko-KR"/>
        </w:rPr>
        <w:t>’</w:t>
      </w:r>
      <w:r>
        <w:rPr>
          <w:rFonts w:eastAsia="Malgun Gothic" w:hint="eastAsia"/>
          <w:lang w:eastAsia="ko-KR"/>
        </w:rPr>
        <w:t xml:space="preserve"> to </w:t>
      </w:r>
      <w:r>
        <w:rPr>
          <w:rFonts w:eastAsia="Malgun Gothic"/>
          <w:lang w:eastAsia="ko-KR"/>
        </w:rPr>
        <w:t>‘</w:t>
      </w:r>
      <w:r>
        <w:rPr>
          <w:rFonts w:eastAsia="Malgun Gothic" w:hint="eastAsia"/>
          <w:lang w:eastAsia="ko-KR"/>
        </w:rPr>
        <w:t>second PRACH occasions</w:t>
      </w:r>
      <w:r>
        <w:rPr>
          <w:rFonts w:eastAsia="Malgun Gothic"/>
          <w:lang w:eastAsia="ko-KR"/>
        </w:rPr>
        <w:t>’</w:t>
      </w:r>
      <w:r>
        <w:rPr>
          <w:rFonts w:eastAsia="Malgun Gothic" w:hint="eastAsia"/>
          <w:lang w:eastAsia="ko-KR"/>
        </w:rPr>
        <w:t xml:space="preserve"> in the field description of </w:t>
      </w:r>
      <w:r w:rsidRPr="009E2D47">
        <w:rPr>
          <w:rFonts w:eastAsia="Malgun Gothic"/>
          <w:i/>
          <w:iCs/>
          <w:lang w:eastAsia="ko-KR"/>
        </w:rPr>
        <w:t>sbfd-RACH-Config</w:t>
      </w:r>
      <w:r>
        <w:rPr>
          <w:rFonts w:eastAsia="Malgun Gothic" w:hint="eastAsia"/>
          <w:lang w:eastAsia="ko-KR"/>
        </w:rPr>
        <w:t>. Further editorial change can be considered, e.g.,</w:t>
      </w:r>
    </w:p>
    <w:tbl>
      <w:tblPr>
        <w:tblStyle w:val="TableGrid"/>
        <w:tblW w:w="0" w:type="auto"/>
        <w:tblInd w:w="-3" w:type="dxa"/>
        <w:tblLook w:val="04A0" w:firstRow="1" w:lastRow="0" w:firstColumn="1" w:lastColumn="0" w:noHBand="0" w:noVBand="1"/>
      </w:tblPr>
      <w:tblGrid>
        <w:gridCol w:w="14281"/>
      </w:tblGrid>
      <w:tr w:rsidR="00873ACB" w14:paraId="1CCCB31B" w14:textId="77777777" w:rsidTr="0044284E">
        <w:tc>
          <w:tcPr>
            <w:tcW w:w="14281" w:type="dxa"/>
          </w:tcPr>
          <w:p w14:paraId="624DC78E" w14:textId="77777777" w:rsidR="00873ACB" w:rsidRDefault="00873ACB" w:rsidP="0044284E">
            <w:pPr>
              <w:pStyle w:val="TAL"/>
              <w:rPr>
                <w:b/>
                <w:i/>
                <w:szCs w:val="22"/>
                <w:lang w:eastAsia="sv-SE"/>
              </w:rPr>
            </w:pPr>
            <w:bookmarkStart w:id="1801" w:name="_Hlk209570453"/>
            <w:r w:rsidRPr="008C2CA6">
              <w:rPr>
                <w:b/>
                <w:i/>
                <w:szCs w:val="22"/>
                <w:lang w:eastAsia="sv-SE"/>
              </w:rPr>
              <w:t>sbfd-RACH-Config</w:t>
            </w:r>
          </w:p>
          <w:bookmarkEnd w:id="1801"/>
          <w:p w14:paraId="5CED75CA" w14:textId="77777777" w:rsidR="00873ACB" w:rsidRDefault="00873ACB" w:rsidP="0044284E">
            <w:pPr>
              <w:pStyle w:val="CommentText"/>
              <w:rPr>
                <w:rFonts w:eastAsia="Malgun Gothic"/>
                <w:lang w:eastAsia="ko-KR"/>
              </w:rPr>
            </w:pPr>
            <w:r>
              <w:rPr>
                <w:bCs/>
                <w:iCs/>
                <w:szCs w:val="22"/>
                <w:lang w:eastAsia="sv-SE"/>
              </w:rPr>
              <w:t xml:space="preserve">Indicated SBFD RACH configuration type, </w:t>
            </w:r>
            <w:r w:rsidRPr="008D1CE6">
              <w:rPr>
                <w:bCs/>
                <w:iCs/>
                <w:szCs w:val="22"/>
                <w:lang w:eastAsia="sv-SE"/>
              </w:rPr>
              <w:t>see clause 5 in TS 38.211 [16] and clause 8 in TS 38.213 [13]</w:t>
            </w:r>
            <w:r>
              <w:rPr>
                <w:bCs/>
                <w:iCs/>
                <w:szCs w:val="22"/>
                <w:lang w:eastAsia="sv-SE"/>
              </w:rPr>
              <w:t xml:space="preserve">. Value </w:t>
            </w:r>
            <w:r w:rsidRPr="0071546B">
              <w:rPr>
                <w:bCs/>
                <w:i/>
                <w:szCs w:val="22"/>
                <w:lang w:eastAsia="sv-SE"/>
              </w:rPr>
              <w:t>sbfd-RACH-SingleConfig</w:t>
            </w:r>
            <w:r>
              <w:rPr>
                <w:bCs/>
                <w:i/>
                <w:szCs w:val="22"/>
                <w:lang w:eastAsia="sv-SE"/>
              </w:rPr>
              <w:t xml:space="preserve"> </w:t>
            </w:r>
            <w:r w:rsidRPr="0071546B">
              <w:rPr>
                <w:bCs/>
                <w:iCs/>
                <w:szCs w:val="22"/>
                <w:lang w:eastAsia="sv-SE"/>
              </w:rPr>
              <w:t xml:space="preserve">indicates </w:t>
            </w:r>
            <w:r>
              <w:rPr>
                <w:bCs/>
                <w:iCs/>
                <w:szCs w:val="22"/>
                <w:lang w:eastAsia="sv-SE"/>
              </w:rPr>
              <w:t>the</w:t>
            </w:r>
            <w:r w:rsidRPr="0071546B">
              <w:rPr>
                <w:bCs/>
                <w:iCs/>
                <w:szCs w:val="22"/>
                <w:lang w:eastAsia="sv-SE"/>
              </w:rPr>
              <w:t xml:space="preserve"> single RACH configuration for SBFD random access operation is enabled</w:t>
            </w:r>
            <w:r>
              <w:rPr>
                <w:bCs/>
                <w:iCs/>
                <w:szCs w:val="22"/>
                <w:lang w:eastAsia="sv-SE"/>
              </w:rPr>
              <w:t xml:space="preserve">[RIL]: Z351, SBFD, and value </w:t>
            </w:r>
            <w:r w:rsidRPr="0071546B">
              <w:rPr>
                <w:bCs/>
                <w:i/>
                <w:szCs w:val="22"/>
                <w:lang w:eastAsia="sv-SE"/>
              </w:rPr>
              <w:t>sbfd-RACH-DualConfig</w:t>
            </w:r>
            <w:r>
              <w:rPr>
                <w:bCs/>
                <w:iCs/>
                <w:szCs w:val="22"/>
                <w:lang w:eastAsia="sv-SE"/>
              </w:rPr>
              <w:t xml:space="preserve"> is u</w:t>
            </w:r>
            <w:r>
              <w:rPr>
                <w:lang w:eastAsia="sv-SE"/>
              </w:rPr>
              <w:t xml:space="preserve">sed to configure dual RACH configurations and configure random access parameters in SBFD symbols by setting up one additional RACH configuration and can include </w:t>
            </w:r>
            <w:r w:rsidRPr="003D229D">
              <w:rPr>
                <w:lang w:eastAsia="sv-SE"/>
              </w:rPr>
              <w:t xml:space="preserve">all parameters in </w:t>
            </w:r>
            <w:r w:rsidRPr="009B3D31">
              <w:rPr>
                <w:i/>
                <w:iCs/>
                <w:lang w:eastAsia="sv-SE"/>
              </w:rPr>
              <w:t>rach-ConfigCommon</w:t>
            </w:r>
            <w:r w:rsidRPr="003D229D">
              <w:rPr>
                <w:lang w:eastAsia="sv-SE"/>
              </w:rPr>
              <w:t xml:space="preserve"> except </w:t>
            </w:r>
            <w:r w:rsidRPr="009B3D31">
              <w:rPr>
                <w:i/>
                <w:iCs/>
                <w:lang w:eastAsia="sv-SE"/>
              </w:rPr>
              <w:t>rsrp-ThresholdSSB-SUL</w:t>
            </w:r>
            <w:r>
              <w:rPr>
                <w:lang w:eastAsia="sv-SE"/>
              </w:rPr>
              <w:t xml:space="preserve">. If present and the UE is indicated to use SBFD random access operation for CFRA in the same BWP, the UE shall derive </w:t>
            </w:r>
            <w:ins w:id="1802" w:author="LGE - Hanseul Hong" w:date="2025-09-24T01:42:00Z">
              <w:r>
                <w:rPr>
                  <w:rFonts w:eastAsia="Malgun Gothic" w:hint="eastAsia"/>
                  <w:lang w:eastAsia="ko-KR"/>
                </w:rPr>
                <w:t xml:space="preserve">locations of </w:t>
              </w:r>
            </w:ins>
            <w:r>
              <w:rPr>
                <w:lang w:eastAsia="sv-SE"/>
              </w:rPr>
              <w:t xml:space="preserve">the </w:t>
            </w:r>
            <w:ins w:id="1803" w:author="LGE - Hanseul Hong" w:date="2025-09-24T01:39:00Z">
              <w:r w:rsidRPr="00265D20">
                <w:rPr>
                  <w:bCs/>
                  <w:iCs/>
                  <w:szCs w:val="22"/>
                  <w:lang w:eastAsia="sv-SE"/>
                </w:rPr>
                <w:t>second PRACH occasions</w:t>
              </w:r>
            </w:ins>
            <w:del w:id="1804" w:author="LGE - Hanseul Hong" w:date="2025-09-24T01:39:00Z">
              <w:r w:rsidDel="009E2D47">
                <w:rPr>
                  <w:lang w:eastAsia="sv-SE"/>
                </w:rPr>
                <w:delText>SBFD RO</w:delText>
              </w:r>
            </w:del>
            <w:r>
              <w:rPr>
                <w:lang w:eastAsia="sv-SE"/>
              </w:rPr>
              <w:t xml:space="preserve"> </w:t>
            </w:r>
            <w:del w:id="1805" w:author="LGE - Hanseul Hong" w:date="2025-09-24T01:42:00Z">
              <w:r w:rsidDel="009E2D47">
                <w:rPr>
                  <w:lang w:eastAsia="sv-SE"/>
                </w:rPr>
                <w:delText xml:space="preserve">locations </w:delText>
              </w:r>
            </w:del>
            <w:ins w:id="1806" w:author="LGE - Hanseul Hong" w:date="2025-09-24T01:42:00Z">
              <w:r>
                <w:rPr>
                  <w:lang w:eastAsia="sv-SE"/>
                </w:rPr>
                <w:t xml:space="preserve"> </w:t>
              </w:r>
            </w:ins>
            <w:r>
              <w:rPr>
                <w:lang w:eastAsia="sv-SE"/>
              </w:rPr>
              <w:t>based on this field.</w:t>
            </w:r>
          </w:p>
        </w:tc>
      </w:tr>
    </w:tbl>
    <w:p w14:paraId="73FFDBC9" w14:textId="77777777" w:rsidR="00873ACB" w:rsidRPr="00BF4AB4" w:rsidRDefault="00873ACB" w:rsidP="00873ACB">
      <w:pPr>
        <w:pStyle w:val="CommentText"/>
        <w:rPr>
          <w:rFonts w:eastAsia="Malgun Gothic"/>
          <w:lang w:eastAsia="ko-KR"/>
        </w:rPr>
      </w:pPr>
    </w:p>
    <w:p w14:paraId="399FAB13" w14:textId="77777777" w:rsidR="00873ACB" w:rsidRDefault="00873ACB" w:rsidP="00873ACB">
      <w:pPr>
        <w:rPr>
          <w:rFonts w:eastAsia="SimSun"/>
          <w:lang w:val="en-US"/>
        </w:rPr>
      </w:pPr>
      <w:r>
        <w:rPr>
          <w:b/>
        </w:rPr>
        <w:t>[Comments]</w:t>
      </w:r>
      <w:r>
        <w:t xml:space="preserve">: </w:t>
      </w:r>
    </w:p>
    <w:p w14:paraId="3D72D7E3" w14:textId="77777777" w:rsidR="00873ACB" w:rsidRDefault="00873ACB" w:rsidP="00873ACB">
      <w:pPr>
        <w:rPr>
          <w:rFonts w:eastAsia="Malgun Gothic"/>
          <w:lang w:val="en-US" w:eastAsia="ko-KR"/>
        </w:rPr>
      </w:pPr>
      <w:r>
        <w:rPr>
          <w:rFonts w:eastAsia="Malgun Gothic"/>
          <w:lang w:val="en-US" w:eastAsia="ko-KR"/>
        </w:rPr>
        <w:t xml:space="preserve">[Rapp] Agree/ implemented in WI Rapp CR. </w:t>
      </w:r>
    </w:p>
    <w:p w14:paraId="79D0ED16" w14:textId="77777777" w:rsidR="00873ACB" w:rsidRDefault="00873ACB" w:rsidP="00873ACB">
      <w:pPr>
        <w:pStyle w:val="Heading1"/>
        <w:rPr>
          <w:rFonts w:eastAsia="SimSun"/>
        </w:rPr>
      </w:pPr>
      <w:r>
        <w:t>E002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1AFCAF93" w14:textId="77777777" w:rsidTr="0044284E">
        <w:tc>
          <w:tcPr>
            <w:tcW w:w="967" w:type="dxa"/>
          </w:tcPr>
          <w:p w14:paraId="5F246C16" w14:textId="77777777" w:rsidR="00873ACB" w:rsidRDefault="00873ACB" w:rsidP="0044284E">
            <w:r>
              <w:t>RIL Id</w:t>
            </w:r>
          </w:p>
        </w:tc>
        <w:tc>
          <w:tcPr>
            <w:tcW w:w="1278" w:type="dxa"/>
          </w:tcPr>
          <w:p w14:paraId="13537504" w14:textId="77777777" w:rsidR="00873ACB" w:rsidRDefault="00873ACB" w:rsidP="0044284E">
            <w:r>
              <w:t>WI</w:t>
            </w:r>
          </w:p>
        </w:tc>
        <w:tc>
          <w:tcPr>
            <w:tcW w:w="738" w:type="dxa"/>
          </w:tcPr>
          <w:p w14:paraId="03BCD8F3" w14:textId="77777777" w:rsidR="00873ACB" w:rsidRDefault="00873ACB" w:rsidP="0044284E">
            <w:r>
              <w:t>Class</w:t>
            </w:r>
          </w:p>
        </w:tc>
        <w:tc>
          <w:tcPr>
            <w:tcW w:w="2797" w:type="dxa"/>
          </w:tcPr>
          <w:p w14:paraId="7EDB821E" w14:textId="77777777" w:rsidR="00873ACB" w:rsidRDefault="00873ACB" w:rsidP="0044284E">
            <w:r>
              <w:t>Title</w:t>
            </w:r>
          </w:p>
        </w:tc>
        <w:tc>
          <w:tcPr>
            <w:tcW w:w="1161" w:type="dxa"/>
          </w:tcPr>
          <w:p w14:paraId="461BC0AB" w14:textId="77777777" w:rsidR="00873ACB" w:rsidRDefault="00873ACB" w:rsidP="0044284E">
            <w:r>
              <w:t>Tdoc</w:t>
            </w:r>
          </w:p>
        </w:tc>
        <w:tc>
          <w:tcPr>
            <w:tcW w:w="1559" w:type="dxa"/>
          </w:tcPr>
          <w:p w14:paraId="31BB3F0E" w14:textId="77777777" w:rsidR="00873ACB" w:rsidRDefault="00873ACB" w:rsidP="0044284E">
            <w:r>
              <w:t>Delegate</w:t>
            </w:r>
          </w:p>
        </w:tc>
        <w:tc>
          <w:tcPr>
            <w:tcW w:w="993" w:type="dxa"/>
          </w:tcPr>
          <w:p w14:paraId="776EDB3E" w14:textId="77777777" w:rsidR="00873ACB" w:rsidRDefault="00873ACB" w:rsidP="0044284E">
            <w:r>
              <w:t>Misc</w:t>
            </w:r>
          </w:p>
        </w:tc>
        <w:tc>
          <w:tcPr>
            <w:tcW w:w="850" w:type="dxa"/>
          </w:tcPr>
          <w:p w14:paraId="72DDCD96" w14:textId="77777777" w:rsidR="00873ACB" w:rsidRDefault="00873ACB" w:rsidP="0044284E">
            <w:r>
              <w:t>File version</w:t>
            </w:r>
          </w:p>
        </w:tc>
        <w:tc>
          <w:tcPr>
            <w:tcW w:w="814" w:type="dxa"/>
          </w:tcPr>
          <w:p w14:paraId="4224DB45" w14:textId="77777777" w:rsidR="00873ACB" w:rsidRDefault="00873ACB" w:rsidP="0044284E">
            <w:r>
              <w:t>Status</w:t>
            </w:r>
          </w:p>
        </w:tc>
      </w:tr>
      <w:tr w:rsidR="00873ACB" w14:paraId="06A1DABC" w14:textId="77777777" w:rsidTr="0044284E">
        <w:tc>
          <w:tcPr>
            <w:tcW w:w="967" w:type="dxa"/>
          </w:tcPr>
          <w:p w14:paraId="6AE85525" w14:textId="77777777" w:rsidR="00873ACB" w:rsidRPr="00BF4AB4" w:rsidRDefault="00873ACB" w:rsidP="0044284E">
            <w:pPr>
              <w:rPr>
                <w:rFonts w:eastAsia="Malgun Gothic"/>
                <w:lang w:eastAsia="ko-KR"/>
              </w:rPr>
            </w:pPr>
            <w:r>
              <w:rPr>
                <w:rFonts w:eastAsia="Malgun Gothic"/>
                <w:lang w:eastAsia="ko-KR"/>
              </w:rPr>
              <w:t>E002</w:t>
            </w:r>
          </w:p>
        </w:tc>
        <w:tc>
          <w:tcPr>
            <w:tcW w:w="1278" w:type="dxa"/>
          </w:tcPr>
          <w:p w14:paraId="6E1755DD" w14:textId="77777777" w:rsidR="00873ACB" w:rsidRDefault="00873ACB" w:rsidP="0044284E">
            <w:r>
              <w:rPr>
                <w:rFonts w:hint="eastAsia"/>
              </w:rPr>
              <w:t>SBFD</w:t>
            </w:r>
          </w:p>
        </w:tc>
        <w:tc>
          <w:tcPr>
            <w:tcW w:w="738" w:type="dxa"/>
          </w:tcPr>
          <w:p w14:paraId="1045EF02" w14:textId="77777777" w:rsidR="00873ACB" w:rsidRDefault="00873ACB" w:rsidP="0044284E">
            <w:pPr>
              <w:rPr>
                <w:rFonts w:eastAsia="DengXian"/>
              </w:rPr>
            </w:pPr>
            <w:r>
              <w:rPr>
                <w:rFonts w:eastAsia="DengXian" w:hint="eastAsia"/>
              </w:rPr>
              <w:t>1</w:t>
            </w:r>
          </w:p>
        </w:tc>
        <w:tc>
          <w:tcPr>
            <w:tcW w:w="2797" w:type="dxa"/>
          </w:tcPr>
          <w:p w14:paraId="65EECC9B" w14:textId="77777777" w:rsidR="00873ACB" w:rsidRPr="00386C98" w:rsidRDefault="00873ACB" w:rsidP="0044284E">
            <w:pPr>
              <w:rPr>
                <w:rFonts w:eastAsia="Malgun Gothic"/>
                <w:lang w:eastAsia="ko-KR"/>
              </w:rPr>
            </w:pPr>
            <w:r>
              <w:t>Definition for the term “SBFD aware UE” is missing.</w:t>
            </w:r>
          </w:p>
        </w:tc>
        <w:tc>
          <w:tcPr>
            <w:tcW w:w="1161" w:type="dxa"/>
          </w:tcPr>
          <w:p w14:paraId="152C4EF2" w14:textId="77777777" w:rsidR="00873ACB" w:rsidRDefault="00873ACB" w:rsidP="0044284E">
            <w:pPr>
              <w:rPr>
                <w:rFonts w:eastAsia="DengXian"/>
              </w:rPr>
            </w:pPr>
          </w:p>
        </w:tc>
        <w:tc>
          <w:tcPr>
            <w:tcW w:w="1559" w:type="dxa"/>
          </w:tcPr>
          <w:p w14:paraId="5FDD5E52" w14:textId="77777777" w:rsidR="00873ACB" w:rsidRPr="00393B0D" w:rsidRDefault="00873ACB" w:rsidP="0044284E">
            <w:pPr>
              <w:rPr>
                <w:rFonts w:eastAsia="DengXian"/>
                <w:lang w:val="sv-SE"/>
              </w:rPr>
            </w:pPr>
            <w:r>
              <w:rPr>
                <w:rFonts w:eastAsia="Malgun Gothic"/>
                <w:lang w:eastAsia="ko-KR"/>
              </w:rPr>
              <w:t>Ericsson (Min)</w:t>
            </w:r>
          </w:p>
        </w:tc>
        <w:tc>
          <w:tcPr>
            <w:tcW w:w="993" w:type="dxa"/>
          </w:tcPr>
          <w:p w14:paraId="4A7869C6" w14:textId="77777777" w:rsidR="00873ACB" w:rsidRDefault="00873ACB" w:rsidP="0044284E"/>
        </w:tc>
        <w:tc>
          <w:tcPr>
            <w:tcW w:w="850" w:type="dxa"/>
          </w:tcPr>
          <w:p w14:paraId="087E9FAF" w14:textId="77777777" w:rsidR="00873ACB" w:rsidRDefault="00873ACB" w:rsidP="0044284E">
            <w:pPr>
              <w:rPr>
                <w:rFonts w:eastAsiaTheme="minorEastAsia"/>
              </w:rPr>
            </w:pPr>
            <w:r>
              <w:rPr>
                <w:rFonts w:eastAsia="Malgun Gothic" w:hint="eastAsia"/>
                <w:lang w:eastAsia="ko-KR"/>
              </w:rPr>
              <w:t>V00</w:t>
            </w:r>
            <w:r>
              <w:rPr>
                <w:rFonts w:eastAsia="Malgun Gothic"/>
                <w:lang w:eastAsia="ko-KR"/>
              </w:rPr>
              <w:t>9</w:t>
            </w:r>
          </w:p>
        </w:tc>
        <w:tc>
          <w:tcPr>
            <w:tcW w:w="814" w:type="dxa"/>
          </w:tcPr>
          <w:p w14:paraId="7CC0AC60" w14:textId="77777777" w:rsidR="00873ACB" w:rsidRDefault="00873ACB" w:rsidP="0044284E">
            <w:r>
              <w:t>PropAgree</w:t>
            </w:r>
          </w:p>
        </w:tc>
      </w:tr>
    </w:tbl>
    <w:p w14:paraId="0A511B84" w14:textId="77777777" w:rsidR="00873ACB" w:rsidRPr="00BF4AB4" w:rsidRDefault="00873ACB" w:rsidP="00873ACB">
      <w:pPr>
        <w:rPr>
          <w:rFonts w:eastAsia="Malgun Gothic"/>
          <w:lang w:val="en-US" w:eastAsia="ko-KR"/>
        </w:rPr>
      </w:pPr>
    </w:p>
    <w:p w14:paraId="649959CA" w14:textId="77777777" w:rsidR="00873ACB" w:rsidRDefault="00873ACB" w:rsidP="00873ACB">
      <w:pPr>
        <w:pStyle w:val="CommentText"/>
        <w:rPr>
          <w:b/>
        </w:rPr>
      </w:pPr>
      <w:r>
        <w:rPr>
          <w:b/>
        </w:rPr>
        <w:t>[Description]</w:t>
      </w:r>
      <w:r>
        <w:t>:</w:t>
      </w:r>
      <w:r>
        <w:rPr>
          <w:rFonts w:eastAsiaTheme="minorEastAsia" w:hint="eastAsia"/>
        </w:rPr>
        <w:t xml:space="preserve"> </w:t>
      </w:r>
      <w:r>
        <w:t>Definition for the term “SBFD aware UE” is missing.</w:t>
      </w:r>
      <w:r>
        <w:rPr>
          <w:b/>
        </w:rPr>
        <w:t xml:space="preserve"> </w:t>
      </w:r>
    </w:p>
    <w:p w14:paraId="6A16751E" w14:textId="77777777" w:rsidR="00873ACB" w:rsidRDefault="00873ACB" w:rsidP="00873ACB">
      <w:pPr>
        <w:pStyle w:val="CommentText"/>
      </w:pPr>
      <w:r>
        <w:rPr>
          <w:b/>
        </w:rPr>
        <w:t>[Proposed Change]</w:t>
      </w:r>
      <w:r>
        <w:t xml:space="preserve">: </w:t>
      </w:r>
    </w:p>
    <w:p w14:paraId="7A97FED3" w14:textId="77777777" w:rsidR="00873ACB" w:rsidRDefault="00873ACB" w:rsidP="00873ACB">
      <w:pPr>
        <w:pBdr>
          <w:bottom w:val="single" w:sz="6" w:space="1" w:color="auto"/>
        </w:pBdr>
      </w:pPr>
      <w:r>
        <w:t>Either add a definition for the term, or refer to RAN1 spec if there is definition, or just remove it.</w:t>
      </w:r>
    </w:p>
    <w:p w14:paraId="3417D951" w14:textId="77777777" w:rsidR="00873ACB" w:rsidRDefault="00873ACB" w:rsidP="00873ACB">
      <w:pPr>
        <w:pBdr>
          <w:bottom w:val="single" w:sz="6" w:space="1" w:color="auto"/>
        </w:pBdr>
      </w:pPr>
    </w:p>
    <w:p w14:paraId="11F8CB3A" w14:textId="77777777" w:rsidR="00873ACB" w:rsidRDefault="00873ACB" w:rsidP="00873ACB">
      <w:r>
        <w:rPr>
          <w:b/>
        </w:rPr>
        <w:t>[Comments]</w:t>
      </w:r>
      <w:r>
        <w:t xml:space="preserve">: </w:t>
      </w:r>
    </w:p>
    <w:p w14:paraId="10991889" w14:textId="77777777" w:rsidR="00873ACB" w:rsidRDefault="00873ACB" w:rsidP="00873ACB">
      <w:pPr>
        <w:rPr>
          <w:rFonts w:eastAsia="SimSun"/>
          <w:lang w:val="en-US"/>
        </w:rPr>
      </w:pPr>
      <w:r>
        <w:t xml:space="preserve">[Rapp] Add pointer to 38.300 where SBFD aware UE is defined. </w:t>
      </w:r>
    </w:p>
    <w:p w14:paraId="5C4EF68A" w14:textId="77777777" w:rsidR="00873ACB" w:rsidRDefault="00873ACB" w:rsidP="00873ACB">
      <w:pPr>
        <w:pStyle w:val="Heading1"/>
      </w:pPr>
      <w:r>
        <w:rPr>
          <w:rFonts w:hint="eastAsia"/>
        </w:rPr>
        <w:t>C1</w:t>
      </w:r>
      <w:r>
        <w:t>0</w:t>
      </w:r>
      <w:r>
        <w:rPr>
          <w:rFonts w:hint="eastAsia"/>
        </w:rPr>
        <w:t>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5D252918" w14:textId="77777777" w:rsidTr="0044284E">
        <w:tc>
          <w:tcPr>
            <w:tcW w:w="967" w:type="dxa"/>
          </w:tcPr>
          <w:p w14:paraId="5C5503DE" w14:textId="77777777" w:rsidR="00873ACB" w:rsidRDefault="00873ACB" w:rsidP="0044284E">
            <w:r>
              <w:t>RIL Id</w:t>
            </w:r>
          </w:p>
        </w:tc>
        <w:tc>
          <w:tcPr>
            <w:tcW w:w="1278" w:type="dxa"/>
          </w:tcPr>
          <w:p w14:paraId="44823F87" w14:textId="77777777" w:rsidR="00873ACB" w:rsidRDefault="00873ACB" w:rsidP="0044284E">
            <w:r>
              <w:t>WI</w:t>
            </w:r>
          </w:p>
        </w:tc>
        <w:tc>
          <w:tcPr>
            <w:tcW w:w="738" w:type="dxa"/>
          </w:tcPr>
          <w:p w14:paraId="53CBFCC0" w14:textId="77777777" w:rsidR="00873ACB" w:rsidRDefault="00873ACB" w:rsidP="0044284E">
            <w:r>
              <w:t>Class</w:t>
            </w:r>
          </w:p>
        </w:tc>
        <w:tc>
          <w:tcPr>
            <w:tcW w:w="2797" w:type="dxa"/>
          </w:tcPr>
          <w:p w14:paraId="53AC425E" w14:textId="77777777" w:rsidR="00873ACB" w:rsidRDefault="00873ACB" w:rsidP="0044284E">
            <w:r>
              <w:t>Title</w:t>
            </w:r>
          </w:p>
        </w:tc>
        <w:tc>
          <w:tcPr>
            <w:tcW w:w="1161" w:type="dxa"/>
          </w:tcPr>
          <w:p w14:paraId="127AEA37" w14:textId="77777777" w:rsidR="00873ACB" w:rsidRDefault="00873ACB" w:rsidP="0044284E">
            <w:r>
              <w:t>Tdoc</w:t>
            </w:r>
          </w:p>
        </w:tc>
        <w:tc>
          <w:tcPr>
            <w:tcW w:w="1559" w:type="dxa"/>
          </w:tcPr>
          <w:p w14:paraId="10780032" w14:textId="77777777" w:rsidR="00873ACB" w:rsidRDefault="00873ACB" w:rsidP="0044284E">
            <w:r>
              <w:t>Delegate</w:t>
            </w:r>
          </w:p>
        </w:tc>
        <w:tc>
          <w:tcPr>
            <w:tcW w:w="993" w:type="dxa"/>
          </w:tcPr>
          <w:p w14:paraId="66AC4B30" w14:textId="77777777" w:rsidR="00873ACB" w:rsidRDefault="00873ACB" w:rsidP="0044284E">
            <w:r>
              <w:t>Misc</w:t>
            </w:r>
          </w:p>
        </w:tc>
        <w:tc>
          <w:tcPr>
            <w:tcW w:w="850" w:type="dxa"/>
          </w:tcPr>
          <w:p w14:paraId="7ACD6626" w14:textId="77777777" w:rsidR="00873ACB" w:rsidRDefault="00873ACB" w:rsidP="0044284E">
            <w:r>
              <w:t>File version</w:t>
            </w:r>
          </w:p>
        </w:tc>
        <w:tc>
          <w:tcPr>
            <w:tcW w:w="814" w:type="dxa"/>
          </w:tcPr>
          <w:p w14:paraId="34D4A75B" w14:textId="77777777" w:rsidR="00873ACB" w:rsidRDefault="00873ACB" w:rsidP="0044284E">
            <w:r>
              <w:t>Status</w:t>
            </w:r>
          </w:p>
        </w:tc>
      </w:tr>
      <w:tr w:rsidR="00873ACB" w14:paraId="2E953732" w14:textId="77777777" w:rsidTr="0044284E">
        <w:tc>
          <w:tcPr>
            <w:tcW w:w="967" w:type="dxa"/>
          </w:tcPr>
          <w:p w14:paraId="75A67228" w14:textId="77777777" w:rsidR="00873ACB" w:rsidRDefault="00873ACB" w:rsidP="0044284E">
            <w:pPr>
              <w:rPr>
                <w:rFonts w:eastAsiaTheme="minorEastAsia"/>
              </w:rPr>
            </w:pPr>
            <w:r>
              <w:rPr>
                <w:rFonts w:hint="eastAsia"/>
              </w:rPr>
              <w:t>C102</w:t>
            </w:r>
          </w:p>
        </w:tc>
        <w:tc>
          <w:tcPr>
            <w:tcW w:w="1278" w:type="dxa"/>
          </w:tcPr>
          <w:p w14:paraId="0D764CB7" w14:textId="77777777" w:rsidR="00873ACB" w:rsidRDefault="00873ACB" w:rsidP="0044284E">
            <w:r>
              <w:rPr>
                <w:rFonts w:hint="eastAsia"/>
              </w:rPr>
              <w:t>SBFD</w:t>
            </w:r>
          </w:p>
        </w:tc>
        <w:tc>
          <w:tcPr>
            <w:tcW w:w="738" w:type="dxa"/>
          </w:tcPr>
          <w:p w14:paraId="0E69B66A" w14:textId="77777777" w:rsidR="00873ACB" w:rsidRDefault="00873ACB" w:rsidP="0044284E">
            <w:pPr>
              <w:rPr>
                <w:rFonts w:eastAsia="DengXian"/>
              </w:rPr>
            </w:pPr>
            <w:r>
              <w:rPr>
                <w:rFonts w:eastAsia="DengXian" w:hint="eastAsia"/>
              </w:rPr>
              <w:t>1</w:t>
            </w:r>
          </w:p>
        </w:tc>
        <w:tc>
          <w:tcPr>
            <w:tcW w:w="2797" w:type="dxa"/>
          </w:tcPr>
          <w:p w14:paraId="0887C140" w14:textId="77777777" w:rsidR="00873ACB" w:rsidRDefault="00873ACB" w:rsidP="0044284E">
            <w:pPr>
              <w:rPr>
                <w:rFonts w:eastAsia="DengXian"/>
              </w:rPr>
            </w:pPr>
            <w:r>
              <w:rPr>
                <w:bCs/>
                <w:iCs/>
                <w:szCs w:val="22"/>
                <w:lang w:eastAsia="sv-SE"/>
              </w:rPr>
              <w:t>RACH occasion type</w:t>
            </w:r>
          </w:p>
        </w:tc>
        <w:tc>
          <w:tcPr>
            <w:tcW w:w="1161" w:type="dxa"/>
          </w:tcPr>
          <w:p w14:paraId="5B0D6554" w14:textId="77777777" w:rsidR="00873ACB" w:rsidRDefault="00873ACB" w:rsidP="0044284E">
            <w:pPr>
              <w:rPr>
                <w:rFonts w:eastAsia="DengXian"/>
              </w:rPr>
            </w:pPr>
          </w:p>
        </w:tc>
        <w:tc>
          <w:tcPr>
            <w:tcW w:w="1559" w:type="dxa"/>
          </w:tcPr>
          <w:p w14:paraId="2BF52062" w14:textId="77777777" w:rsidR="00873ACB" w:rsidRDefault="00873ACB" w:rsidP="0044284E">
            <w:pPr>
              <w:rPr>
                <w:rFonts w:eastAsia="DengXian"/>
              </w:rPr>
            </w:pPr>
            <w:r>
              <w:rPr>
                <w:rFonts w:eastAsia="DengXian" w:hint="eastAsia"/>
              </w:rPr>
              <w:t>Jianxiang Li (CATT)</w:t>
            </w:r>
          </w:p>
        </w:tc>
        <w:tc>
          <w:tcPr>
            <w:tcW w:w="993" w:type="dxa"/>
          </w:tcPr>
          <w:p w14:paraId="75E81369" w14:textId="77777777" w:rsidR="00873ACB" w:rsidRDefault="00873ACB" w:rsidP="0044284E"/>
        </w:tc>
        <w:tc>
          <w:tcPr>
            <w:tcW w:w="850" w:type="dxa"/>
          </w:tcPr>
          <w:p w14:paraId="633D8BBE" w14:textId="77777777" w:rsidR="00873ACB" w:rsidRDefault="00873ACB" w:rsidP="0044284E">
            <w:pPr>
              <w:rPr>
                <w:rFonts w:eastAsiaTheme="minorEastAsia"/>
              </w:rPr>
            </w:pPr>
            <w:r>
              <w:t>V</w:t>
            </w:r>
            <w:r>
              <w:rPr>
                <w:rFonts w:hint="eastAsia"/>
              </w:rPr>
              <w:t>005</w:t>
            </w:r>
          </w:p>
        </w:tc>
        <w:tc>
          <w:tcPr>
            <w:tcW w:w="814" w:type="dxa"/>
          </w:tcPr>
          <w:p w14:paraId="4B26E7BE" w14:textId="77777777" w:rsidR="00873ACB" w:rsidRDefault="00873ACB" w:rsidP="0044284E">
            <w:r>
              <w:t>PropAgree</w:t>
            </w:r>
          </w:p>
        </w:tc>
      </w:tr>
    </w:tbl>
    <w:p w14:paraId="2D734478" w14:textId="77777777" w:rsidR="00873ACB" w:rsidRDefault="00873ACB" w:rsidP="00873ACB">
      <w:pPr>
        <w:pStyle w:val="CommentText"/>
        <w:rPr>
          <w:rFonts w:eastAsiaTheme="minorEastAsia"/>
        </w:rPr>
      </w:pPr>
      <w:r>
        <w:rPr>
          <w:b/>
        </w:rPr>
        <w:br/>
        <w:t>[Description]</w:t>
      </w:r>
      <w:r>
        <w:t>:</w:t>
      </w:r>
      <w:r>
        <w:rPr>
          <w:rFonts w:hint="eastAsia"/>
        </w:rPr>
        <w:t xml:space="preserve"> what is </w:t>
      </w:r>
      <w:r>
        <w:rPr>
          <w:bCs/>
          <w:iCs/>
          <w:szCs w:val="22"/>
          <w:lang w:eastAsia="sv-SE"/>
        </w:rPr>
        <w:t>RACH occasion type</w:t>
      </w:r>
      <w:r>
        <w:rPr>
          <w:rFonts w:hint="eastAsia"/>
          <w:bCs/>
          <w:iCs/>
          <w:szCs w:val="22"/>
        </w:rPr>
        <w:t xml:space="preserve"> is </w:t>
      </w:r>
      <w:r>
        <w:rPr>
          <w:bCs/>
          <w:iCs/>
          <w:szCs w:val="22"/>
        </w:rPr>
        <w:t>required</w:t>
      </w:r>
      <w:r>
        <w:rPr>
          <w:rFonts w:hint="eastAsia"/>
          <w:bCs/>
          <w:iCs/>
          <w:szCs w:val="22"/>
        </w:rPr>
        <w:t xml:space="preserve"> to clarify here. It applies to other same issue in the CR.</w:t>
      </w:r>
    </w:p>
    <w:p w14:paraId="3A167820" w14:textId="77777777" w:rsidR="00873ACB" w:rsidRDefault="00873ACB" w:rsidP="00873ACB">
      <w:pPr>
        <w:pStyle w:val="CommentText"/>
        <w:rPr>
          <w:rFonts w:eastAsiaTheme="minorEastAsia"/>
        </w:rPr>
      </w:pPr>
      <w:r>
        <w:rPr>
          <w:b/>
        </w:rPr>
        <w:t>[Proposed Change]</w:t>
      </w:r>
      <w:r>
        <w:t>:</w:t>
      </w:r>
      <w:r>
        <w:rPr>
          <w:rFonts w:hint="eastAsia"/>
        </w:rPr>
        <w:t xml:space="preserve"> </w:t>
      </w:r>
      <w:r>
        <w:rPr>
          <w:bCs/>
          <w:iCs/>
          <w:szCs w:val="22"/>
          <w:lang w:eastAsia="sv-SE"/>
        </w:rPr>
        <w:t>RACH occasion type</w:t>
      </w:r>
      <w:r>
        <w:rPr>
          <w:rFonts w:hint="eastAsia"/>
          <w:bCs/>
          <w:iCs/>
          <w:szCs w:val="22"/>
        </w:rPr>
        <w:t xml:space="preserve"> (the first or the second </w:t>
      </w:r>
      <w:r>
        <w:rPr>
          <w:bCs/>
          <w:iCs/>
          <w:szCs w:val="22"/>
          <w:lang w:eastAsia="sv-SE"/>
        </w:rPr>
        <w:t>RACH occasion</w:t>
      </w:r>
      <w:r>
        <w:rPr>
          <w:rFonts w:hint="eastAsia"/>
          <w:bCs/>
          <w:iCs/>
          <w:szCs w:val="22"/>
        </w:rPr>
        <w:t xml:space="preserve"> </w:t>
      </w:r>
      <w:r>
        <w:rPr>
          <w:rFonts w:eastAsiaTheme="minorEastAsia"/>
        </w:rPr>
        <w:t>as specified in TS 38.213</w:t>
      </w:r>
      <w:r>
        <w:rPr>
          <w:rFonts w:eastAsiaTheme="minorEastAsia" w:hint="eastAsia"/>
        </w:rPr>
        <w:t xml:space="preserve"> [13]</w:t>
      </w:r>
    </w:p>
    <w:p w14:paraId="0B0B36E0" w14:textId="77777777" w:rsidR="00873ACB" w:rsidRDefault="00873ACB" w:rsidP="00873ACB">
      <w:r>
        <w:rPr>
          <w:b/>
        </w:rPr>
        <w:t>[Comments]</w:t>
      </w:r>
      <w:r>
        <w:t xml:space="preserve">: </w:t>
      </w:r>
    </w:p>
    <w:p w14:paraId="4844DB48" w14:textId="77777777" w:rsidR="00873ACB" w:rsidRDefault="00873ACB" w:rsidP="00873ACB">
      <w:pPr>
        <w:rPr>
          <w:rFonts w:eastAsiaTheme="minorEastAsia"/>
        </w:rPr>
      </w:pPr>
      <w:r>
        <w:t xml:space="preserve">[Rapp] add </w:t>
      </w:r>
      <w:r w:rsidRPr="00DA4C7A">
        <w:t>(the first or the second PRACH occasions as specified in TS 38.213 [13])</w:t>
      </w:r>
    </w:p>
    <w:p w14:paraId="149D43EF" w14:textId="77777777" w:rsidR="00873ACB" w:rsidRDefault="00873ACB" w:rsidP="00873ACB">
      <w:pPr>
        <w:pStyle w:val="Heading1"/>
        <w:rPr>
          <w:rFonts w:eastAsiaTheme="minorEastAsia"/>
        </w:rPr>
      </w:pPr>
      <w:r>
        <w:rPr>
          <w:rFonts w:hint="eastAsia"/>
        </w:rPr>
        <w:t>C1</w:t>
      </w:r>
      <w:r>
        <w:t>0</w:t>
      </w:r>
      <w:r>
        <w:rPr>
          <w:rFonts w:hint="eastAsia"/>
        </w:rPr>
        <w:t>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42CC85E0" w14:textId="77777777" w:rsidTr="0044284E">
        <w:tc>
          <w:tcPr>
            <w:tcW w:w="967" w:type="dxa"/>
          </w:tcPr>
          <w:p w14:paraId="7043D514" w14:textId="77777777" w:rsidR="00873ACB" w:rsidRDefault="00873ACB" w:rsidP="0044284E">
            <w:r>
              <w:t>RIL Id</w:t>
            </w:r>
          </w:p>
        </w:tc>
        <w:tc>
          <w:tcPr>
            <w:tcW w:w="1278" w:type="dxa"/>
          </w:tcPr>
          <w:p w14:paraId="75525560" w14:textId="77777777" w:rsidR="00873ACB" w:rsidRDefault="00873ACB" w:rsidP="0044284E">
            <w:r>
              <w:t>WI</w:t>
            </w:r>
          </w:p>
        </w:tc>
        <w:tc>
          <w:tcPr>
            <w:tcW w:w="738" w:type="dxa"/>
          </w:tcPr>
          <w:p w14:paraId="72A2407A" w14:textId="77777777" w:rsidR="00873ACB" w:rsidRDefault="00873ACB" w:rsidP="0044284E">
            <w:r>
              <w:t>Class</w:t>
            </w:r>
          </w:p>
        </w:tc>
        <w:tc>
          <w:tcPr>
            <w:tcW w:w="2797" w:type="dxa"/>
          </w:tcPr>
          <w:p w14:paraId="55908B38" w14:textId="77777777" w:rsidR="00873ACB" w:rsidRDefault="00873ACB" w:rsidP="0044284E">
            <w:r>
              <w:t>Title</w:t>
            </w:r>
          </w:p>
        </w:tc>
        <w:tc>
          <w:tcPr>
            <w:tcW w:w="1161" w:type="dxa"/>
          </w:tcPr>
          <w:p w14:paraId="2539C9C6" w14:textId="77777777" w:rsidR="00873ACB" w:rsidRDefault="00873ACB" w:rsidP="0044284E">
            <w:r>
              <w:t>Tdoc</w:t>
            </w:r>
          </w:p>
        </w:tc>
        <w:tc>
          <w:tcPr>
            <w:tcW w:w="1559" w:type="dxa"/>
          </w:tcPr>
          <w:p w14:paraId="34FE7005" w14:textId="77777777" w:rsidR="00873ACB" w:rsidRDefault="00873ACB" w:rsidP="0044284E">
            <w:r>
              <w:t>Delegate</w:t>
            </w:r>
          </w:p>
        </w:tc>
        <w:tc>
          <w:tcPr>
            <w:tcW w:w="993" w:type="dxa"/>
          </w:tcPr>
          <w:p w14:paraId="201C4769" w14:textId="77777777" w:rsidR="00873ACB" w:rsidRDefault="00873ACB" w:rsidP="0044284E">
            <w:r>
              <w:t>Misc</w:t>
            </w:r>
          </w:p>
        </w:tc>
        <w:tc>
          <w:tcPr>
            <w:tcW w:w="850" w:type="dxa"/>
          </w:tcPr>
          <w:p w14:paraId="77EC4794" w14:textId="77777777" w:rsidR="00873ACB" w:rsidRDefault="00873ACB" w:rsidP="0044284E">
            <w:r>
              <w:t>File version</w:t>
            </w:r>
          </w:p>
        </w:tc>
        <w:tc>
          <w:tcPr>
            <w:tcW w:w="814" w:type="dxa"/>
          </w:tcPr>
          <w:p w14:paraId="3E830110" w14:textId="77777777" w:rsidR="00873ACB" w:rsidRDefault="00873ACB" w:rsidP="0044284E">
            <w:r>
              <w:t>Status</w:t>
            </w:r>
          </w:p>
        </w:tc>
      </w:tr>
      <w:tr w:rsidR="00873ACB" w14:paraId="52705E77" w14:textId="77777777" w:rsidTr="0044284E">
        <w:tc>
          <w:tcPr>
            <w:tcW w:w="967" w:type="dxa"/>
          </w:tcPr>
          <w:p w14:paraId="3B38ABA8" w14:textId="77777777" w:rsidR="00873ACB" w:rsidRDefault="00873ACB" w:rsidP="0044284E">
            <w:pPr>
              <w:rPr>
                <w:rFonts w:eastAsiaTheme="minorEastAsia"/>
              </w:rPr>
            </w:pPr>
            <w:r>
              <w:rPr>
                <w:rFonts w:hint="eastAsia"/>
              </w:rPr>
              <w:t>C103</w:t>
            </w:r>
          </w:p>
        </w:tc>
        <w:tc>
          <w:tcPr>
            <w:tcW w:w="1278" w:type="dxa"/>
          </w:tcPr>
          <w:p w14:paraId="081E183D" w14:textId="77777777" w:rsidR="00873ACB" w:rsidRDefault="00873ACB" w:rsidP="0044284E">
            <w:r>
              <w:rPr>
                <w:rFonts w:hint="eastAsia"/>
              </w:rPr>
              <w:t>SBFD</w:t>
            </w:r>
          </w:p>
        </w:tc>
        <w:tc>
          <w:tcPr>
            <w:tcW w:w="738" w:type="dxa"/>
          </w:tcPr>
          <w:p w14:paraId="0594853A" w14:textId="77777777" w:rsidR="00873ACB" w:rsidRDefault="00873ACB" w:rsidP="0044284E">
            <w:pPr>
              <w:rPr>
                <w:rFonts w:eastAsia="DengXian"/>
              </w:rPr>
            </w:pPr>
            <w:r>
              <w:rPr>
                <w:rFonts w:eastAsia="DengXian" w:hint="eastAsia"/>
              </w:rPr>
              <w:t>1</w:t>
            </w:r>
          </w:p>
        </w:tc>
        <w:tc>
          <w:tcPr>
            <w:tcW w:w="2797" w:type="dxa"/>
          </w:tcPr>
          <w:p w14:paraId="2DC7A3DD" w14:textId="77777777" w:rsidR="00873ACB" w:rsidRDefault="00873ACB" w:rsidP="0044284E">
            <w:pPr>
              <w:rPr>
                <w:rFonts w:eastAsia="DengXian"/>
              </w:rPr>
            </w:pPr>
            <w:r>
              <w:rPr>
                <w:rFonts w:hint="eastAsia"/>
                <w:bCs/>
                <w:iCs/>
                <w:szCs w:val="22"/>
              </w:rPr>
              <w:t>reference</w:t>
            </w:r>
          </w:p>
        </w:tc>
        <w:tc>
          <w:tcPr>
            <w:tcW w:w="1161" w:type="dxa"/>
          </w:tcPr>
          <w:p w14:paraId="5EE62C0D" w14:textId="77777777" w:rsidR="00873ACB" w:rsidRDefault="00873ACB" w:rsidP="0044284E">
            <w:pPr>
              <w:rPr>
                <w:rFonts w:eastAsia="DengXian"/>
              </w:rPr>
            </w:pPr>
          </w:p>
        </w:tc>
        <w:tc>
          <w:tcPr>
            <w:tcW w:w="1559" w:type="dxa"/>
          </w:tcPr>
          <w:p w14:paraId="3F34D599" w14:textId="77777777" w:rsidR="00873ACB" w:rsidRDefault="00873ACB" w:rsidP="0044284E">
            <w:pPr>
              <w:rPr>
                <w:rFonts w:eastAsia="DengXian"/>
              </w:rPr>
            </w:pPr>
            <w:r>
              <w:rPr>
                <w:rFonts w:eastAsia="DengXian" w:hint="eastAsia"/>
              </w:rPr>
              <w:t>Jianxiang Li (CATT)</w:t>
            </w:r>
          </w:p>
        </w:tc>
        <w:tc>
          <w:tcPr>
            <w:tcW w:w="993" w:type="dxa"/>
          </w:tcPr>
          <w:p w14:paraId="68F3377B" w14:textId="77777777" w:rsidR="00873ACB" w:rsidRDefault="00873ACB" w:rsidP="0044284E"/>
        </w:tc>
        <w:tc>
          <w:tcPr>
            <w:tcW w:w="850" w:type="dxa"/>
          </w:tcPr>
          <w:p w14:paraId="55A44EE9" w14:textId="77777777" w:rsidR="00873ACB" w:rsidRDefault="00873ACB" w:rsidP="0044284E">
            <w:pPr>
              <w:rPr>
                <w:rFonts w:eastAsiaTheme="minorEastAsia"/>
              </w:rPr>
            </w:pPr>
            <w:r>
              <w:t>V</w:t>
            </w:r>
            <w:r>
              <w:rPr>
                <w:rFonts w:hint="eastAsia"/>
              </w:rPr>
              <w:t>005</w:t>
            </w:r>
          </w:p>
        </w:tc>
        <w:tc>
          <w:tcPr>
            <w:tcW w:w="814" w:type="dxa"/>
          </w:tcPr>
          <w:p w14:paraId="1B7429B2" w14:textId="77777777" w:rsidR="00873ACB" w:rsidRDefault="00873ACB" w:rsidP="0044284E">
            <w:r>
              <w:t>PropAgree</w:t>
            </w:r>
          </w:p>
        </w:tc>
      </w:tr>
    </w:tbl>
    <w:p w14:paraId="3BE4DC0A" w14:textId="77777777" w:rsidR="00873ACB" w:rsidRDefault="00873ACB" w:rsidP="00873ACB">
      <w:pPr>
        <w:pStyle w:val="CommentText"/>
      </w:pPr>
      <w:r>
        <w:rPr>
          <w:b/>
        </w:rPr>
        <w:br/>
        <w:t>[Description]</w:t>
      </w:r>
      <w:r>
        <w:t>:</w:t>
      </w:r>
      <w:r>
        <w:rPr>
          <w:rFonts w:hint="eastAsia"/>
        </w:rPr>
        <w:t xml:space="preserve"> </w:t>
      </w:r>
      <w:r>
        <w:rPr>
          <w:rFonts w:eastAsiaTheme="minorEastAsia" w:hint="eastAsia"/>
        </w:rPr>
        <w:t xml:space="preserve">reference is </w:t>
      </w:r>
      <w:r>
        <w:rPr>
          <w:rFonts w:eastAsiaTheme="minorEastAsia"/>
        </w:rPr>
        <w:t>required</w:t>
      </w:r>
      <w:r>
        <w:rPr>
          <w:rFonts w:eastAsiaTheme="minorEastAsia" w:hint="eastAsia"/>
        </w:rPr>
        <w:t xml:space="preserve"> for </w:t>
      </w:r>
      <w:r>
        <w:rPr>
          <w:rFonts w:eastAsiaTheme="minorEastAsia"/>
        </w:rPr>
        <w:t>the first PRACH occasions or the second PRACH occasions</w:t>
      </w:r>
      <w:r>
        <w:rPr>
          <w:rFonts w:hint="eastAsia"/>
          <w:bCs/>
          <w:iCs/>
          <w:szCs w:val="22"/>
        </w:rPr>
        <w:t>. It applies to other same issue in the CR.</w:t>
      </w:r>
    </w:p>
    <w:p w14:paraId="55DA392F" w14:textId="77777777" w:rsidR="00873ACB" w:rsidRDefault="00873ACB" w:rsidP="00873ACB">
      <w:pPr>
        <w:pStyle w:val="CommentText"/>
        <w:rPr>
          <w:rFonts w:eastAsiaTheme="minorEastAsia"/>
        </w:rPr>
      </w:pPr>
      <w:r>
        <w:rPr>
          <w:b/>
        </w:rPr>
        <w:t>[Proposed Change]</w:t>
      </w:r>
      <w:r>
        <w:t>:</w:t>
      </w:r>
      <w:r>
        <w:rPr>
          <w:rFonts w:hint="eastAsia"/>
        </w:rPr>
        <w:t xml:space="preserve"> add </w:t>
      </w:r>
      <w:r>
        <w:t>‘</w:t>
      </w:r>
      <w:r>
        <w:rPr>
          <w:rFonts w:eastAsiaTheme="minorEastAsia"/>
        </w:rPr>
        <w:t>as specified in TS 38.213</w:t>
      </w:r>
      <w:r>
        <w:rPr>
          <w:rFonts w:eastAsiaTheme="minorEastAsia" w:hint="eastAsia"/>
        </w:rPr>
        <w:t xml:space="preserve"> [13]</w:t>
      </w:r>
      <w:r>
        <w:rPr>
          <w:rFonts w:eastAsiaTheme="minorEastAsia"/>
        </w:rPr>
        <w:t>’</w:t>
      </w:r>
    </w:p>
    <w:p w14:paraId="2FD099D7" w14:textId="77777777" w:rsidR="00873ACB" w:rsidRDefault="00873ACB" w:rsidP="00873ACB">
      <w:r>
        <w:rPr>
          <w:b/>
        </w:rPr>
        <w:t>[Comments]</w:t>
      </w:r>
      <w:r>
        <w:t>:</w:t>
      </w:r>
    </w:p>
    <w:p w14:paraId="70AA97CE" w14:textId="77777777" w:rsidR="00873ACB" w:rsidRDefault="00873ACB" w:rsidP="00873ACB">
      <w:pPr>
        <w:rPr>
          <w:rFonts w:eastAsiaTheme="minorEastAsia"/>
        </w:rPr>
      </w:pPr>
      <w:r>
        <w:t xml:space="preserve">[Rapp] added </w:t>
      </w:r>
      <w:r w:rsidRPr="00746103">
        <w:t>(the first or the second PRACH occasions as specified in TS 38.213 [13])</w:t>
      </w:r>
      <w:r>
        <w:t xml:space="preserve"> after the first appeared RACH occasion type. </w:t>
      </w:r>
    </w:p>
    <w:p w14:paraId="5B8EBDB5" w14:textId="77777777" w:rsidR="00873ACB" w:rsidRDefault="00873ACB" w:rsidP="00873ACB">
      <w:pPr>
        <w:pStyle w:val="Heading1"/>
        <w:rPr>
          <w:rFonts w:eastAsia="SimSun"/>
        </w:rPr>
      </w:pPr>
      <w:r>
        <w:t>E004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01892051" w14:textId="77777777" w:rsidTr="0044284E">
        <w:tc>
          <w:tcPr>
            <w:tcW w:w="967" w:type="dxa"/>
          </w:tcPr>
          <w:p w14:paraId="0E10BCF9" w14:textId="77777777" w:rsidR="00873ACB" w:rsidRDefault="00873ACB" w:rsidP="0044284E">
            <w:r>
              <w:t>RIL Id</w:t>
            </w:r>
          </w:p>
        </w:tc>
        <w:tc>
          <w:tcPr>
            <w:tcW w:w="1278" w:type="dxa"/>
          </w:tcPr>
          <w:p w14:paraId="332E455E" w14:textId="77777777" w:rsidR="00873ACB" w:rsidRDefault="00873ACB" w:rsidP="0044284E">
            <w:r>
              <w:t>WI</w:t>
            </w:r>
          </w:p>
        </w:tc>
        <w:tc>
          <w:tcPr>
            <w:tcW w:w="738" w:type="dxa"/>
          </w:tcPr>
          <w:p w14:paraId="112807BC" w14:textId="77777777" w:rsidR="00873ACB" w:rsidRDefault="00873ACB" w:rsidP="0044284E">
            <w:r>
              <w:t>Class</w:t>
            </w:r>
          </w:p>
        </w:tc>
        <w:tc>
          <w:tcPr>
            <w:tcW w:w="2797" w:type="dxa"/>
          </w:tcPr>
          <w:p w14:paraId="47BD6FF1" w14:textId="77777777" w:rsidR="00873ACB" w:rsidRDefault="00873ACB" w:rsidP="0044284E">
            <w:r>
              <w:t>Title</w:t>
            </w:r>
          </w:p>
        </w:tc>
        <w:tc>
          <w:tcPr>
            <w:tcW w:w="1161" w:type="dxa"/>
          </w:tcPr>
          <w:p w14:paraId="497C56AE" w14:textId="77777777" w:rsidR="00873ACB" w:rsidRDefault="00873ACB" w:rsidP="0044284E">
            <w:r>
              <w:t>Tdoc</w:t>
            </w:r>
          </w:p>
        </w:tc>
        <w:tc>
          <w:tcPr>
            <w:tcW w:w="1559" w:type="dxa"/>
          </w:tcPr>
          <w:p w14:paraId="42161ACA" w14:textId="77777777" w:rsidR="00873ACB" w:rsidRDefault="00873ACB" w:rsidP="0044284E">
            <w:r>
              <w:t>Delegate</w:t>
            </w:r>
          </w:p>
        </w:tc>
        <w:tc>
          <w:tcPr>
            <w:tcW w:w="993" w:type="dxa"/>
          </w:tcPr>
          <w:p w14:paraId="650E9F75" w14:textId="77777777" w:rsidR="00873ACB" w:rsidRDefault="00873ACB" w:rsidP="0044284E">
            <w:r>
              <w:t>Misc</w:t>
            </w:r>
          </w:p>
        </w:tc>
        <w:tc>
          <w:tcPr>
            <w:tcW w:w="850" w:type="dxa"/>
          </w:tcPr>
          <w:p w14:paraId="7D0830CE" w14:textId="77777777" w:rsidR="00873ACB" w:rsidRDefault="00873ACB" w:rsidP="0044284E">
            <w:r>
              <w:t>File version</w:t>
            </w:r>
          </w:p>
        </w:tc>
        <w:tc>
          <w:tcPr>
            <w:tcW w:w="814" w:type="dxa"/>
          </w:tcPr>
          <w:p w14:paraId="3E453EDB" w14:textId="77777777" w:rsidR="00873ACB" w:rsidRDefault="00873ACB" w:rsidP="0044284E">
            <w:r>
              <w:t>Status</w:t>
            </w:r>
          </w:p>
        </w:tc>
      </w:tr>
      <w:tr w:rsidR="00873ACB" w14:paraId="584CCB36" w14:textId="77777777" w:rsidTr="0044284E">
        <w:tc>
          <w:tcPr>
            <w:tcW w:w="967" w:type="dxa"/>
          </w:tcPr>
          <w:p w14:paraId="04A98537" w14:textId="77777777" w:rsidR="00873ACB" w:rsidRPr="00BF4AB4" w:rsidRDefault="00873ACB" w:rsidP="0044284E">
            <w:pPr>
              <w:rPr>
                <w:rFonts w:eastAsia="Malgun Gothic"/>
                <w:lang w:eastAsia="ko-KR"/>
              </w:rPr>
            </w:pPr>
            <w:r>
              <w:rPr>
                <w:rFonts w:eastAsia="Malgun Gothic"/>
                <w:lang w:eastAsia="ko-KR"/>
              </w:rPr>
              <w:t>E003</w:t>
            </w:r>
          </w:p>
        </w:tc>
        <w:tc>
          <w:tcPr>
            <w:tcW w:w="1278" w:type="dxa"/>
          </w:tcPr>
          <w:p w14:paraId="766854E3" w14:textId="77777777" w:rsidR="00873ACB" w:rsidRDefault="00873ACB" w:rsidP="0044284E">
            <w:r>
              <w:rPr>
                <w:rFonts w:hint="eastAsia"/>
              </w:rPr>
              <w:t>SBFD</w:t>
            </w:r>
          </w:p>
        </w:tc>
        <w:tc>
          <w:tcPr>
            <w:tcW w:w="738" w:type="dxa"/>
          </w:tcPr>
          <w:p w14:paraId="1B8D7FDC" w14:textId="77777777" w:rsidR="00873ACB" w:rsidRDefault="00873ACB" w:rsidP="0044284E">
            <w:pPr>
              <w:rPr>
                <w:rFonts w:eastAsia="DengXian"/>
              </w:rPr>
            </w:pPr>
            <w:r>
              <w:rPr>
                <w:rFonts w:eastAsia="DengXian" w:hint="eastAsia"/>
              </w:rPr>
              <w:t>1</w:t>
            </w:r>
          </w:p>
        </w:tc>
        <w:tc>
          <w:tcPr>
            <w:tcW w:w="2797" w:type="dxa"/>
          </w:tcPr>
          <w:p w14:paraId="1E6EEB06" w14:textId="77777777" w:rsidR="00873ACB" w:rsidRPr="00124F33" w:rsidRDefault="00873ACB" w:rsidP="0044284E">
            <w:pPr>
              <w:rPr>
                <w:rFonts w:eastAsia="Malgun Gothic"/>
                <w:lang w:eastAsia="ko-KR"/>
              </w:rPr>
            </w:pPr>
            <w:r w:rsidRPr="00124F33">
              <w:t xml:space="preserve">Unclear FD for </w:t>
            </w:r>
            <w:r w:rsidRPr="00124F33">
              <w:rPr>
                <w:i/>
                <w:szCs w:val="22"/>
                <w:lang w:eastAsia="sv-SE"/>
              </w:rPr>
              <w:t>sbfd-AdditionalRACH-Config</w:t>
            </w:r>
          </w:p>
        </w:tc>
        <w:tc>
          <w:tcPr>
            <w:tcW w:w="1161" w:type="dxa"/>
          </w:tcPr>
          <w:p w14:paraId="203AFF54" w14:textId="77777777" w:rsidR="00873ACB" w:rsidRDefault="00873ACB" w:rsidP="0044284E">
            <w:pPr>
              <w:rPr>
                <w:rFonts w:eastAsia="DengXian"/>
              </w:rPr>
            </w:pPr>
          </w:p>
        </w:tc>
        <w:tc>
          <w:tcPr>
            <w:tcW w:w="1559" w:type="dxa"/>
          </w:tcPr>
          <w:p w14:paraId="1261EB32" w14:textId="77777777" w:rsidR="00873ACB" w:rsidRPr="00393B0D" w:rsidRDefault="00873ACB" w:rsidP="0044284E">
            <w:pPr>
              <w:rPr>
                <w:rFonts w:eastAsia="DengXian"/>
                <w:lang w:val="sv-SE"/>
              </w:rPr>
            </w:pPr>
            <w:r>
              <w:rPr>
                <w:rFonts w:eastAsia="Malgun Gothic"/>
                <w:lang w:eastAsia="ko-KR"/>
              </w:rPr>
              <w:t>Ericsson (Min)</w:t>
            </w:r>
          </w:p>
        </w:tc>
        <w:tc>
          <w:tcPr>
            <w:tcW w:w="993" w:type="dxa"/>
          </w:tcPr>
          <w:p w14:paraId="5188A10C" w14:textId="77777777" w:rsidR="00873ACB" w:rsidRDefault="00873ACB" w:rsidP="0044284E"/>
        </w:tc>
        <w:tc>
          <w:tcPr>
            <w:tcW w:w="850" w:type="dxa"/>
          </w:tcPr>
          <w:p w14:paraId="019738EF" w14:textId="77777777" w:rsidR="00873ACB" w:rsidRDefault="00873ACB" w:rsidP="0044284E">
            <w:pPr>
              <w:rPr>
                <w:rFonts w:eastAsiaTheme="minorEastAsia"/>
              </w:rPr>
            </w:pPr>
            <w:r>
              <w:rPr>
                <w:rFonts w:eastAsia="Malgun Gothic" w:hint="eastAsia"/>
                <w:lang w:eastAsia="ko-KR"/>
              </w:rPr>
              <w:t>V00</w:t>
            </w:r>
            <w:r>
              <w:rPr>
                <w:rFonts w:eastAsia="Malgun Gothic"/>
                <w:lang w:eastAsia="ko-KR"/>
              </w:rPr>
              <w:t>9</w:t>
            </w:r>
          </w:p>
        </w:tc>
        <w:tc>
          <w:tcPr>
            <w:tcW w:w="814" w:type="dxa"/>
          </w:tcPr>
          <w:p w14:paraId="216FC7B2" w14:textId="77777777" w:rsidR="00873ACB" w:rsidRDefault="00873ACB" w:rsidP="0044284E">
            <w:r>
              <w:t>PropAgree</w:t>
            </w:r>
          </w:p>
        </w:tc>
      </w:tr>
    </w:tbl>
    <w:p w14:paraId="151CA9E7" w14:textId="77777777" w:rsidR="00873ACB" w:rsidRPr="00BF4AB4" w:rsidRDefault="00873ACB" w:rsidP="00873ACB">
      <w:pPr>
        <w:rPr>
          <w:rFonts w:eastAsia="Malgun Gothic"/>
          <w:lang w:val="en-US" w:eastAsia="ko-KR"/>
        </w:rPr>
      </w:pPr>
    </w:p>
    <w:p w14:paraId="07AEC575" w14:textId="77777777" w:rsidR="00873ACB" w:rsidRDefault="00873ACB" w:rsidP="00873ACB">
      <w:pPr>
        <w:pStyle w:val="TAL"/>
        <w:rPr>
          <w:bCs/>
          <w:iCs/>
          <w:szCs w:val="22"/>
          <w:lang w:eastAsia="sv-SE"/>
        </w:rPr>
      </w:pPr>
      <w:r>
        <w:rPr>
          <w:b/>
        </w:rPr>
        <w:t>[Description]</w:t>
      </w:r>
      <w:r>
        <w:t>:</w:t>
      </w:r>
      <w:r>
        <w:rPr>
          <w:rFonts w:eastAsiaTheme="minorEastAsia" w:hint="eastAsia"/>
        </w:rPr>
        <w:t xml:space="preserve"> </w:t>
      </w:r>
      <w:r>
        <w:t xml:space="preserve">Change FD for </w:t>
      </w:r>
      <w:r w:rsidRPr="001C02D9">
        <w:rPr>
          <w:b/>
          <w:i/>
          <w:szCs w:val="22"/>
          <w:lang w:eastAsia="sv-SE"/>
        </w:rPr>
        <w:t>sbfd-AdditionalRACH-Config</w:t>
      </w:r>
      <w:r>
        <w:rPr>
          <w:b/>
          <w:i/>
          <w:szCs w:val="22"/>
          <w:lang w:eastAsia="sv-SE"/>
        </w:rPr>
        <w:t>.</w:t>
      </w:r>
      <w:r>
        <w:rPr>
          <w:bCs/>
          <w:iCs/>
          <w:szCs w:val="22"/>
          <w:lang w:eastAsia="sv-SE"/>
        </w:rPr>
        <w:t xml:space="preserve"> The FD says </w:t>
      </w:r>
    </w:p>
    <w:p w14:paraId="56D9D85E" w14:textId="77777777" w:rsidR="00873ACB" w:rsidRDefault="00873ACB" w:rsidP="00873ACB">
      <w:pPr>
        <w:pStyle w:val="TAL"/>
        <w:rPr>
          <w:bCs/>
          <w:iCs/>
          <w:szCs w:val="22"/>
          <w:lang w:eastAsia="sv-SE"/>
        </w:rPr>
      </w:pPr>
      <w:r w:rsidRPr="0071546B">
        <w:rPr>
          <w:bCs/>
          <w:iCs/>
          <w:szCs w:val="22"/>
          <w:lang w:eastAsia="sv-SE"/>
        </w:rPr>
        <w:t xml:space="preserve">Indicates </w:t>
      </w:r>
      <w:r>
        <w:rPr>
          <w:bCs/>
          <w:iCs/>
          <w:szCs w:val="22"/>
          <w:lang w:eastAsia="sv-SE"/>
        </w:rPr>
        <w:t xml:space="preserve">the </w:t>
      </w:r>
      <w:r w:rsidRPr="00690227">
        <w:rPr>
          <w:bCs/>
          <w:iCs/>
          <w:szCs w:val="22"/>
          <w:highlight w:val="yellow"/>
          <w:lang w:eastAsia="sv-SE"/>
        </w:rPr>
        <w:t>configuration of dual RACH configurations by setting up one</w:t>
      </w:r>
      <w:r w:rsidRPr="001C02D9">
        <w:rPr>
          <w:bCs/>
          <w:iCs/>
          <w:szCs w:val="22"/>
          <w:lang w:eastAsia="sv-SE"/>
        </w:rPr>
        <w:t xml:space="preserve"> additional RACH configuration</w:t>
      </w:r>
    </w:p>
    <w:p w14:paraId="7E4E7732" w14:textId="77777777" w:rsidR="00873ACB" w:rsidRPr="009D06FC" w:rsidRDefault="00873ACB" w:rsidP="00873ACB">
      <w:pPr>
        <w:pStyle w:val="CommentText"/>
      </w:pPr>
      <w:r w:rsidRPr="009D06FC">
        <w:t xml:space="preserve">[Proposed Change]: </w:t>
      </w:r>
    </w:p>
    <w:p w14:paraId="233FAC55" w14:textId="77777777" w:rsidR="00873ACB" w:rsidRDefault="00873ACB" w:rsidP="00873ACB">
      <w:pPr>
        <w:pStyle w:val="CommentText"/>
      </w:pPr>
      <w:r>
        <w:t>Update the FD as “</w:t>
      </w:r>
      <w:r>
        <w:rPr>
          <w:bCs/>
          <w:iCs/>
          <w:szCs w:val="22"/>
          <w:lang w:eastAsia="sv-SE"/>
        </w:rPr>
        <w:t>indicate the additional RACH configuration for random access operation in the second PRACH occasions.</w:t>
      </w:r>
      <w:r w:rsidRPr="009D06FC">
        <w:t xml:space="preserve"> </w:t>
      </w:r>
      <w:r>
        <w:t>“</w:t>
      </w:r>
    </w:p>
    <w:p w14:paraId="5CC2F365" w14:textId="77777777" w:rsidR="00873ACB" w:rsidRDefault="00873ACB" w:rsidP="00873ACB">
      <w:pPr>
        <w:pBdr>
          <w:bottom w:val="single" w:sz="6" w:space="1" w:color="auto"/>
        </w:pBdr>
      </w:pPr>
    </w:p>
    <w:p w14:paraId="3E006493" w14:textId="77777777" w:rsidR="00873ACB" w:rsidRDefault="00873ACB" w:rsidP="00873ACB">
      <w:pPr>
        <w:pBdr>
          <w:bottom w:val="single" w:sz="6" w:space="1" w:color="auto"/>
        </w:pBdr>
      </w:pPr>
    </w:p>
    <w:p w14:paraId="301F310C" w14:textId="77777777" w:rsidR="00873ACB" w:rsidRDefault="00873ACB" w:rsidP="00873ACB">
      <w:pPr>
        <w:rPr>
          <w:rFonts w:eastAsia="SimSun"/>
          <w:lang w:val="en-US"/>
        </w:rPr>
      </w:pPr>
      <w:r>
        <w:rPr>
          <w:b/>
        </w:rPr>
        <w:t>[Comments]</w:t>
      </w:r>
      <w:r>
        <w:t xml:space="preserve">: </w:t>
      </w:r>
    </w:p>
    <w:p w14:paraId="37A96470" w14:textId="77777777" w:rsidR="00873ACB" w:rsidRDefault="00873ACB" w:rsidP="00873ACB">
      <w:pPr>
        <w:pBdr>
          <w:bottom w:val="single" w:sz="6" w:space="1" w:color="auto"/>
        </w:pBdr>
      </w:pPr>
      <w:r>
        <w:t>[Rapp] Implemented in WI Rapp CR</w:t>
      </w:r>
    </w:p>
    <w:p w14:paraId="787EF6AC" w14:textId="77777777" w:rsidR="00873ACB" w:rsidRDefault="00873ACB" w:rsidP="00873ACB">
      <w:pPr>
        <w:pStyle w:val="Heading1"/>
        <w:rPr>
          <w:rFonts w:eastAsia="SimSun"/>
        </w:rPr>
      </w:pPr>
      <w:r>
        <w:t>Z35</w:t>
      </w:r>
      <w:r>
        <w:rPr>
          <w:rFonts w:eastAsia="SimSun" w:hint="eastAsia"/>
          <w:lang w:val="en-US"/>
        </w:rPr>
        <w:t>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44AD8220" w14:textId="77777777" w:rsidTr="0044284E">
        <w:tc>
          <w:tcPr>
            <w:tcW w:w="967" w:type="dxa"/>
          </w:tcPr>
          <w:p w14:paraId="39CA2A75" w14:textId="77777777" w:rsidR="00873ACB" w:rsidRDefault="00873ACB" w:rsidP="0044284E">
            <w:r>
              <w:t>RIL Id</w:t>
            </w:r>
          </w:p>
        </w:tc>
        <w:tc>
          <w:tcPr>
            <w:tcW w:w="1278" w:type="dxa"/>
          </w:tcPr>
          <w:p w14:paraId="1BCB9BA7" w14:textId="77777777" w:rsidR="00873ACB" w:rsidRDefault="00873ACB" w:rsidP="0044284E">
            <w:r>
              <w:t>WI</w:t>
            </w:r>
          </w:p>
        </w:tc>
        <w:tc>
          <w:tcPr>
            <w:tcW w:w="738" w:type="dxa"/>
          </w:tcPr>
          <w:p w14:paraId="6D1F24A4" w14:textId="77777777" w:rsidR="00873ACB" w:rsidRDefault="00873ACB" w:rsidP="0044284E">
            <w:r>
              <w:t>Class</w:t>
            </w:r>
          </w:p>
        </w:tc>
        <w:tc>
          <w:tcPr>
            <w:tcW w:w="2797" w:type="dxa"/>
          </w:tcPr>
          <w:p w14:paraId="5ECD92A6" w14:textId="77777777" w:rsidR="00873ACB" w:rsidRDefault="00873ACB" w:rsidP="0044284E">
            <w:r>
              <w:t>Title</w:t>
            </w:r>
          </w:p>
        </w:tc>
        <w:tc>
          <w:tcPr>
            <w:tcW w:w="1161" w:type="dxa"/>
          </w:tcPr>
          <w:p w14:paraId="0F7FD9E0" w14:textId="77777777" w:rsidR="00873ACB" w:rsidRDefault="00873ACB" w:rsidP="0044284E">
            <w:r>
              <w:t>Tdoc</w:t>
            </w:r>
          </w:p>
        </w:tc>
        <w:tc>
          <w:tcPr>
            <w:tcW w:w="1559" w:type="dxa"/>
          </w:tcPr>
          <w:p w14:paraId="36D62B9C" w14:textId="77777777" w:rsidR="00873ACB" w:rsidRDefault="00873ACB" w:rsidP="0044284E">
            <w:r>
              <w:t>Delegate</w:t>
            </w:r>
          </w:p>
        </w:tc>
        <w:tc>
          <w:tcPr>
            <w:tcW w:w="993" w:type="dxa"/>
          </w:tcPr>
          <w:p w14:paraId="5153D337" w14:textId="77777777" w:rsidR="00873ACB" w:rsidRDefault="00873ACB" w:rsidP="0044284E">
            <w:r>
              <w:t>Misc</w:t>
            </w:r>
          </w:p>
        </w:tc>
        <w:tc>
          <w:tcPr>
            <w:tcW w:w="850" w:type="dxa"/>
          </w:tcPr>
          <w:p w14:paraId="17DAD321" w14:textId="77777777" w:rsidR="00873ACB" w:rsidRDefault="00873ACB" w:rsidP="0044284E">
            <w:r>
              <w:t>File version</w:t>
            </w:r>
          </w:p>
        </w:tc>
        <w:tc>
          <w:tcPr>
            <w:tcW w:w="814" w:type="dxa"/>
          </w:tcPr>
          <w:p w14:paraId="40E24CEA" w14:textId="77777777" w:rsidR="00873ACB" w:rsidRDefault="00873ACB" w:rsidP="0044284E">
            <w:r>
              <w:t>Status</w:t>
            </w:r>
          </w:p>
        </w:tc>
      </w:tr>
      <w:tr w:rsidR="00873ACB" w14:paraId="41A09C7A" w14:textId="77777777" w:rsidTr="0044284E">
        <w:tc>
          <w:tcPr>
            <w:tcW w:w="967" w:type="dxa"/>
          </w:tcPr>
          <w:p w14:paraId="4F65ECA7" w14:textId="77777777" w:rsidR="00873ACB" w:rsidRDefault="00873ACB" w:rsidP="0044284E">
            <w:pPr>
              <w:rPr>
                <w:rFonts w:eastAsia="SimSun"/>
              </w:rPr>
            </w:pPr>
            <w:r>
              <w:t>Z35</w:t>
            </w:r>
            <w:r>
              <w:rPr>
                <w:rFonts w:eastAsia="SimSun" w:hint="eastAsia"/>
              </w:rPr>
              <w:t>3</w:t>
            </w:r>
          </w:p>
        </w:tc>
        <w:tc>
          <w:tcPr>
            <w:tcW w:w="1278" w:type="dxa"/>
          </w:tcPr>
          <w:p w14:paraId="14349325" w14:textId="77777777" w:rsidR="00873ACB" w:rsidRDefault="00873ACB" w:rsidP="0044284E">
            <w:r>
              <w:rPr>
                <w:rFonts w:hint="eastAsia"/>
              </w:rPr>
              <w:t>SBFD</w:t>
            </w:r>
          </w:p>
        </w:tc>
        <w:tc>
          <w:tcPr>
            <w:tcW w:w="738" w:type="dxa"/>
          </w:tcPr>
          <w:p w14:paraId="3FFDA911" w14:textId="77777777" w:rsidR="00873ACB" w:rsidRDefault="00873ACB" w:rsidP="0044284E">
            <w:pPr>
              <w:rPr>
                <w:rFonts w:eastAsia="DengXian"/>
              </w:rPr>
            </w:pPr>
            <w:r>
              <w:rPr>
                <w:rFonts w:eastAsia="DengXian" w:hint="eastAsia"/>
              </w:rPr>
              <w:t>1</w:t>
            </w:r>
          </w:p>
        </w:tc>
        <w:tc>
          <w:tcPr>
            <w:tcW w:w="2797" w:type="dxa"/>
          </w:tcPr>
          <w:p w14:paraId="014BB49E" w14:textId="77777777" w:rsidR="00873ACB" w:rsidRDefault="00873ACB" w:rsidP="0044284E">
            <w:pPr>
              <w:rPr>
                <w:rFonts w:eastAsia="DengXian"/>
              </w:rPr>
            </w:pPr>
            <w:r>
              <w:rPr>
                <w:rFonts w:eastAsia="DengXian" w:hint="eastAsia"/>
              </w:rPr>
              <w:t xml:space="preserve">FD of </w:t>
            </w:r>
            <w:r>
              <w:rPr>
                <w:rFonts w:eastAsia="DengXian"/>
              </w:rPr>
              <w:t>sbfd-RACH-DualConfig-ValidRO-AcrossSymbolTypes</w:t>
            </w:r>
          </w:p>
        </w:tc>
        <w:tc>
          <w:tcPr>
            <w:tcW w:w="1161" w:type="dxa"/>
          </w:tcPr>
          <w:p w14:paraId="505CB0CB" w14:textId="77777777" w:rsidR="00873ACB" w:rsidRDefault="00873ACB" w:rsidP="0044284E">
            <w:pPr>
              <w:rPr>
                <w:rFonts w:eastAsia="DengXian"/>
              </w:rPr>
            </w:pPr>
          </w:p>
        </w:tc>
        <w:tc>
          <w:tcPr>
            <w:tcW w:w="1559" w:type="dxa"/>
          </w:tcPr>
          <w:p w14:paraId="0EF739B6" w14:textId="77777777" w:rsidR="00873ACB" w:rsidRDefault="00873ACB" w:rsidP="0044284E">
            <w:pPr>
              <w:rPr>
                <w:rFonts w:eastAsia="DengXian"/>
              </w:rPr>
            </w:pPr>
            <w:r>
              <w:rPr>
                <w:rFonts w:eastAsia="DengXian"/>
              </w:rPr>
              <w:t>Yu Pan (ZTE)</w:t>
            </w:r>
          </w:p>
        </w:tc>
        <w:tc>
          <w:tcPr>
            <w:tcW w:w="993" w:type="dxa"/>
          </w:tcPr>
          <w:p w14:paraId="3D6DB184" w14:textId="77777777" w:rsidR="00873ACB" w:rsidRDefault="00873ACB" w:rsidP="0044284E"/>
        </w:tc>
        <w:tc>
          <w:tcPr>
            <w:tcW w:w="850" w:type="dxa"/>
          </w:tcPr>
          <w:p w14:paraId="343FE9D9" w14:textId="77777777" w:rsidR="00873ACB" w:rsidRDefault="00873ACB" w:rsidP="0044284E">
            <w:pPr>
              <w:rPr>
                <w:rFonts w:eastAsiaTheme="minorEastAsia"/>
              </w:rPr>
            </w:pPr>
            <w:r>
              <w:t>V</w:t>
            </w:r>
            <w:r>
              <w:rPr>
                <w:rFonts w:hint="eastAsia"/>
              </w:rPr>
              <w:t>00</w:t>
            </w:r>
            <w:r>
              <w:t>6</w:t>
            </w:r>
          </w:p>
        </w:tc>
        <w:tc>
          <w:tcPr>
            <w:tcW w:w="814" w:type="dxa"/>
          </w:tcPr>
          <w:p w14:paraId="12FAFBF5" w14:textId="77777777" w:rsidR="00873ACB" w:rsidRDefault="00873ACB" w:rsidP="0044284E">
            <w:r>
              <w:t>Duplicate</w:t>
            </w:r>
          </w:p>
        </w:tc>
      </w:tr>
    </w:tbl>
    <w:p w14:paraId="499FD02F" w14:textId="77777777" w:rsidR="00873ACB" w:rsidRDefault="00873ACB" w:rsidP="00873ACB">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 xml:space="preserve">In the </w:t>
      </w:r>
      <w:r>
        <w:rPr>
          <w:rFonts w:eastAsia="DengXian" w:hint="eastAsia"/>
          <w:lang w:val="en-US"/>
        </w:rPr>
        <w:t xml:space="preserve">FD of </w:t>
      </w:r>
      <w:r>
        <w:rPr>
          <w:rFonts w:eastAsia="DengXian"/>
          <w:lang w:val="en-US"/>
        </w:rPr>
        <w:t>sbfd-RACH-DualConfig-ValidRO-AcrossSymbolTypes</w:t>
      </w:r>
      <w:r>
        <w:rPr>
          <w:rFonts w:eastAsia="DengXian" w:hint="eastAsia"/>
          <w:lang w:val="en-US"/>
        </w:rPr>
        <w:t xml:space="preserve">, the </w:t>
      </w:r>
      <w:r>
        <w:rPr>
          <w:rFonts w:eastAsia="DengXian"/>
          <w:lang w:val="en-US"/>
        </w:rPr>
        <w:t>‘</w:t>
      </w:r>
      <w:r>
        <w:rPr>
          <w:rFonts w:eastAsia="DengXian" w:hint="eastAsia"/>
          <w:lang w:val="en-US"/>
        </w:rPr>
        <w:t>RACH configuration option 2</w:t>
      </w:r>
      <w:r>
        <w:rPr>
          <w:rFonts w:eastAsia="DengXian"/>
          <w:lang w:val="en-US"/>
        </w:rPr>
        <w:t>’</w:t>
      </w:r>
      <w:r>
        <w:rPr>
          <w:rFonts w:eastAsia="DengXian" w:hint="eastAsia"/>
          <w:lang w:val="en-US"/>
        </w:rPr>
        <w:t xml:space="preserve"> should be avoided in spec.</w:t>
      </w:r>
    </w:p>
    <w:p w14:paraId="13026914"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 xml:space="preserve">Change the FD to </w:t>
      </w:r>
      <w:r>
        <w:rPr>
          <w:rFonts w:eastAsia="SimSun"/>
          <w:lang w:val="en-US"/>
        </w:rPr>
        <w:t>‘</w:t>
      </w:r>
      <w:r>
        <w:rPr>
          <w:bCs/>
          <w:iCs/>
          <w:szCs w:val="22"/>
          <w:lang w:val="en-US" w:eastAsia="sv" w:bidi="ar"/>
        </w:rPr>
        <w:t xml:space="preserve">Indicates whether a configured RO starting from SBFD symbol and ending in non-SBFD symbol either in the same slot or across different slots is valid for </w:t>
      </w:r>
      <w:r>
        <w:rPr>
          <w:bCs/>
          <w:iCs/>
          <w:strike/>
          <w:szCs w:val="22"/>
          <w:lang w:val="en-US" w:eastAsia="sv" w:bidi="ar"/>
        </w:rPr>
        <w:t>RACH configuration Option 2</w:t>
      </w:r>
      <w:r>
        <w:rPr>
          <w:rFonts w:eastAsia="SimSun" w:hint="eastAsia"/>
          <w:bCs/>
          <w:iCs/>
          <w:szCs w:val="22"/>
          <w:u w:val="single"/>
          <w:lang w:val="en-US" w:bidi="ar"/>
        </w:rPr>
        <w:t xml:space="preserve">the corresponding </w:t>
      </w:r>
      <w:r>
        <w:rPr>
          <w:rFonts w:eastAsia="SimSun" w:hint="eastAsia"/>
          <w:bCs/>
          <w:i/>
          <w:szCs w:val="22"/>
          <w:u w:val="single"/>
          <w:lang w:val="en-US" w:bidi="ar"/>
        </w:rPr>
        <w:t>sbfd-AdditionalRACH-Config</w:t>
      </w:r>
      <w:r>
        <w:rPr>
          <w:rFonts w:eastAsia="SimSun"/>
          <w:lang w:val="en-US"/>
        </w:rPr>
        <w:t>’</w:t>
      </w:r>
    </w:p>
    <w:p w14:paraId="5E85DB1D" w14:textId="77777777" w:rsidR="00873ACB" w:rsidRDefault="00873ACB" w:rsidP="00873ACB">
      <w:r>
        <w:rPr>
          <w:b/>
        </w:rPr>
        <w:t>[Comments]</w:t>
      </w:r>
      <w:r>
        <w:t>:</w:t>
      </w:r>
    </w:p>
    <w:p w14:paraId="5033BFE0" w14:textId="77777777" w:rsidR="00873ACB" w:rsidRDefault="00873ACB" w:rsidP="00873ACB">
      <w:pPr>
        <w:rPr>
          <w:rFonts w:eastAsiaTheme="minorEastAsia"/>
        </w:rPr>
      </w:pPr>
      <w:r>
        <w:t>[Rapp] see E003</w:t>
      </w:r>
    </w:p>
    <w:p w14:paraId="6C54D422" w14:textId="77777777" w:rsidR="00873ACB" w:rsidRDefault="00873ACB" w:rsidP="00873ACB">
      <w:pPr>
        <w:pStyle w:val="Heading1"/>
        <w:rPr>
          <w:rFonts w:eastAsia="SimSun"/>
        </w:rPr>
      </w:pPr>
      <w:r>
        <w:t>E003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3E0771D4" w14:textId="77777777" w:rsidTr="0044284E">
        <w:tc>
          <w:tcPr>
            <w:tcW w:w="967" w:type="dxa"/>
          </w:tcPr>
          <w:p w14:paraId="0D5AFB70" w14:textId="77777777" w:rsidR="00873ACB" w:rsidRDefault="00873ACB" w:rsidP="0044284E">
            <w:r>
              <w:t>RIL Id</w:t>
            </w:r>
          </w:p>
        </w:tc>
        <w:tc>
          <w:tcPr>
            <w:tcW w:w="1278" w:type="dxa"/>
          </w:tcPr>
          <w:p w14:paraId="766CBE7E" w14:textId="77777777" w:rsidR="00873ACB" w:rsidRDefault="00873ACB" w:rsidP="0044284E">
            <w:r>
              <w:t>WI</w:t>
            </w:r>
          </w:p>
        </w:tc>
        <w:tc>
          <w:tcPr>
            <w:tcW w:w="738" w:type="dxa"/>
          </w:tcPr>
          <w:p w14:paraId="44D4DA90" w14:textId="77777777" w:rsidR="00873ACB" w:rsidRDefault="00873ACB" w:rsidP="0044284E">
            <w:r>
              <w:t>Class</w:t>
            </w:r>
          </w:p>
        </w:tc>
        <w:tc>
          <w:tcPr>
            <w:tcW w:w="2797" w:type="dxa"/>
          </w:tcPr>
          <w:p w14:paraId="34D1AAA4" w14:textId="77777777" w:rsidR="00873ACB" w:rsidRDefault="00873ACB" w:rsidP="0044284E">
            <w:r>
              <w:t>Title</w:t>
            </w:r>
          </w:p>
        </w:tc>
        <w:tc>
          <w:tcPr>
            <w:tcW w:w="1161" w:type="dxa"/>
          </w:tcPr>
          <w:p w14:paraId="6A8C37BB" w14:textId="77777777" w:rsidR="00873ACB" w:rsidRDefault="00873ACB" w:rsidP="0044284E">
            <w:r>
              <w:t>Tdoc</w:t>
            </w:r>
          </w:p>
        </w:tc>
        <w:tc>
          <w:tcPr>
            <w:tcW w:w="1559" w:type="dxa"/>
          </w:tcPr>
          <w:p w14:paraId="2042FF31" w14:textId="77777777" w:rsidR="00873ACB" w:rsidRDefault="00873ACB" w:rsidP="0044284E">
            <w:r>
              <w:t>Delegate</w:t>
            </w:r>
          </w:p>
        </w:tc>
        <w:tc>
          <w:tcPr>
            <w:tcW w:w="993" w:type="dxa"/>
          </w:tcPr>
          <w:p w14:paraId="4544B0C0" w14:textId="77777777" w:rsidR="00873ACB" w:rsidRDefault="00873ACB" w:rsidP="0044284E">
            <w:r>
              <w:t>Misc</w:t>
            </w:r>
          </w:p>
        </w:tc>
        <w:tc>
          <w:tcPr>
            <w:tcW w:w="850" w:type="dxa"/>
          </w:tcPr>
          <w:p w14:paraId="773D8732" w14:textId="77777777" w:rsidR="00873ACB" w:rsidRDefault="00873ACB" w:rsidP="0044284E">
            <w:r>
              <w:t>File version</w:t>
            </w:r>
          </w:p>
        </w:tc>
        <w:tc>
          <w:tcPr>
            <w:tcW w:w="814" w:type="dxa"/>
          </w:tcPr>
          <w:p w14:paraId="0E787404" w14:textId="77777777" w:rsidR="00873ACB" w:rsidRDefault="00873ACB" w:rsidP="0044284E">
            <w:r>
              <w:t>Status</w:t>
            </w:r>
          </w:p>
        </w:tc>
      </w:tr>
      <w:tr w:rsidR="00873ACB" w14:paraId="70DC6143" w14:textId="77777777" w:rsidTr="0044284E">
        <w:tc>
          <w:tcPr>
            <w:tcW w:w="967" w:type="dxa"/>
          </w:tcPr>
          <w:p w14:paraId="3EA6AA95" w14:textId="77777777" w:rsidR="00873ACB" w:rsidRPr="00BF4AB4" w:rsidRDefault="00873ACB" w:rsidP="0044284E">
            <w:pPr>
              <w:rPr>
                <w:rFonts w:eastAsia="Malgun Gothic"/>
                <w:lang w:eastAsia="ko-KR"/>
              </w:rPr>
            </w:pPr>
            <w:r>
              <w:rPr>
                <w:rFonts w:eastAsia="Malgun Gothic"/>
                <w:lang w:eastAsia="ko-KR"/>
              </w:rPr>
              <w:t>E003</w:t>
            </w:r>
          </w:p>
        </w:tc>
        <w:tc>
          <w:tcPr>
            <w:tcW w:w="1278" w:type="dxa"/>
          </w:tcPr>
          <w:p w14:paraId="1AEAE46E" w14:textId="77777777" w:rsidR="00873ACB" w:rsidRDefault="00873ACB" w:rsidP="0044284E">
            <w:r>
              <w:rPr>
                <w:rFonts w:hint="eastAsia"/>
              </w:rPr>
              <w:t>SBFD</w:t>
            </w:r>
          </w:p>
        </w:tc>
        <w:tc>
          <w:tcPr>
            <w:tcW w:w="738" w:type="dxa"/>
          </w:tcPr>
          <w:p w14:paraId="404A22AF" w14:textId="77777777" w:rsidR="00873ACB" w:rsidRDefault="00873ACB" w:rsidP="0044284E">
            <w:pPr>
              <w:rPr>
                <w:rFonts w:eastAsia="DengXian"/>
              </w:rPr>
            </w:pPr>
            <w:r>
              <w:rPr>
                <w:rFonts w:eastAsia="DengXian" w:hint="eastAsia"/>
              </w:rPr>
              <w:t>1</w:t>
            </w:r>
          </w:p>
        </w:tc>
        <w:tc>
          <w:tcPr>
            <w:tcW w:w="2797" w:type="dxa"/>
          </w:tcPr>
          <w:p w14:paraId="77215B6D" w14:textId="77777777" w:rsidR="00873ACB" w:rsidRPr="00124F33" w:rsidRDefault="00873ACB" w:rsidP="0044284E">
            <w:pPr>
              <w:rPr>
                <w:rFonts w:eastAsia="Malgun Gothic"/>
                <w:bCs/>
                <w:iCs/>
                <w:lang w:eastAsia="ko-KR"/>
              </w:rPr>
            </w:pPr>
            <w:r w:rsidRPr="00124F33">
              <w:rPr>
                <w:bCs/>
                <w:iCs/>
                <w:szCs w:val="22"/>
                <w:lang w:eastAsia="sv-SE"/>
              </w:rPr>
              <w:t>Term “RACH configuration option 2” is undefined</w:t>
            </w:r>
          </w:p>
        </w:tc>
        <w:tc>
          <w:tcPr>
            <w:tcW w:w="1161" w:type="dxa"/>
          </w:tcPr>
          <w:p w14:paraId="55BD6C38" w14:textId="77777777" w:rsidR="00873ACB" w:rsidRDefault="00873ACB" w:rsidP="0044284E">
            <w:pPr>
              <w:rPr>
                <w:rFonts w:eastAsia="DengXian"/>
              </w:rPr>
            </w:pPr>
          </w:p>
        </w:tc>
        <w:tc>
          <w:tcPr>
            <w:tcW w:w="1559" w:type="dxa"/>
          </w:tcPr>
          <w:p w14:paraId="5EED717D" w14:textId="77777777" w:rsidR="00873ACB" w:rsidRPr="00393B0D" w:rsidRDefault="00873ACB" w:rsidP="0044284E">
            <w:pPr>
              <w:rPr>
                <w:rFonts w:eastAsia="DengXian"/>
                <w:lang w:val="sv-SE"/>
              </w:rPr>
            </w:pPr>
            <w:r>
              <w:rPr>
                <w:rFonts w:eastAsia="Malgun Gothic"/>
                <w:lang w:eastAsia="ko-KR"/>
              </w:rPr>
              <w:t>Ericsson (Min)</w:t>
            </w:r>
          </w:p>
        </w:tc>
        <w:tc>
          <w:tcPr>
            <w:tcW w:w="993" w:type="dxa"/>
          </w:tcPr>
          <w:p w14:paraId="5627BDBF" w14:textId="77777777" w:rsidR="00873ACB" w:rsidRDefault="00873ACB" w:rsidP="0044284E"/>
        </w:tc>
        <w:tc>
          <w:tcPr>
            <w:tcW w:w="850" w:type="dxa"/>
          </w:tcPr>
          <w:p w14:paraId="4DA73375" w14:textId="77777777" w:rsidR="00873ACB" w:rsidRDefault="00873ACB" w:rsidP="0044284E">
            <w:pPr>
              <w:rPr>
                <w:rFonts w:eastAsiaTheme="minorEastAsia"/>
              </w:rPr>
            </w:pPr>
            <w:r>
              <w:rPr>
                <w:rFonts w:eastAsia="Malgun Gothic" w:hint="eastAsia"/>
                <w:lang w:eastAsia="ko-KR"/>
              </w:rPr>
              <w:t>V00</w:t>
            </w:r>
            <w:r>
              <w:rPr>
                <w:rFonts w:eastAsia="Malgun Gothic"/>
                <w:lang w:eastAsia="ko-KR"/>
              </w:rPr>
              <w:t>9</w:t>
            </w:r>
          </w:p>
        </w:tc>
        <w:tc>
          <w:tcPr>
            <w:tcW w:w="814" w:type="dxa"/>
          </w:tcPr>
          <w:p w14:paraId="226DFF00" w14:textId="77777777" w:rsidR="00873ACB" w:rsidRDefault="00873ACB" w:rsidP="0044284E">
            <w:r>
              <w:t>PropAgree</w:t>
            </w:r>
          </w:p>
        </w:tc>
      </w:tr>
    </w:tbl>
    <w:p w14:paraId="518C455E" w14:textId="77777777" w:rsidR="00873ACB" w:rsidRPr="00BF4AB4" w:rsidRDefault="00873ACB" w:rsidP="00873ACB">
      <w:pPr>
        <w:rPr>
          <w:rFonts w:eastAsia="Malgun Gothic"/>
          <w:lang w:val="en-US" w:eastAsia="ko-KR"/>
        </w:rPr>
      </w:pPr>
    </w:p>
    <w:p w14:paraId="0D4E1512" w14:textId="77777777" w:rsidR="00873ACB" w:rsidRDefault="00873ACB" w:rsidP="00873ACB">
      <w:pPr>
        <w:pStyle w:val="CommentText"/>
        <w:rPr>
          <w:i/>
          <w:szCs w:val="22"/>
          <w:lang w:eastAsia="sv-SE"/>
        </w:rPr>
      </w:pPr>
      <w:r>
        <w:rPr>
          <w:b/>
        </w:rPr>
        <w:t>[Description]</w:t>
      </w:r>
      <w:r>
        <w:t>:</w:t>
      </w:r>
      <w:r>
        <w:rPr>
          <w:rFonts w:eastAsiaTheme="minorEastAsia" w:hint="eastAsia"/>
        </w:rPr>
        <w:t xml:space="preserve"> </w:t>
      </w:r>
      <w:r w:rsidRPr="009D06FC">
        <w:t xml:space="preserve">FD for field </w:t>
      </w:r>
      <w:r w:rsidRPr="009D06FC">
        <w:rPr>
          <w:i/>
          <w:szCs w:val="22"/>
          <w:lang w:eastAsia="sv-SE"/>
        </w:rPr>
        <w:t>sbfd-RACH-DualConfig-ValidRO-AcrossSymbolTypes refers to “RACH configuration option 2”, this term is defined nowhere.</w:t>
      </w:r>
    </w:p>
    <w:p w14:paraId="078B18ED" w14:textId="77777777" w:rsidR="00873ACB" w:rsidRPr="009D06FC" w:rsidRDefault="00873ACB" w:rsidP="00873ACB">
      <w:pPr>
        <w:pStyle w:val="CommentText"/>
      </w:pPr>
      <w:r w:rsidRPr="009D06FC">
        <w:t xml:space="preserve">[Proposed Change]: </w:t>
      </w:r>
    </w:p>
    <w:p w14:paraId="7E47F736" w14:textId="77777777" w:rsidR="00873ACB" w:rsidRDefault="00873ACB" w:rsidP="00873ACB">
      <w:pPr>
        <w:pBdr>
          <w:bottom w:val="single" w:sz="6" w:space="1" w:color="auto"/>
        </w:pBdr>
      </w:pPr>
      <w:r>
        <w:t>This term can be just removed from the text.</w:t>
      </w:r>
    </w:p>
    <w:p w14:paraId="29E3DEE2" w14:textId="77777777" w:rsidR="00873ACB" w:rsidRDefault="00873ACB" w:rsidP="00873ACB">
      <w:pPr>
        <w:pBdr>
          <w:bottom w:val="single" w:sz="6" w:space="1" w:color="auto"/>
        </w:pBdr>
      </w:pPr>
    </w:p>
    <w:p w14:paraId="25EA5F24" w14:textId="77777777" w:rsidR="00873ACB" w:rsidRDefault="00873ACB" w:rsidP="00873ACB">
      <w:r>
        <w:rPr>
          <w:b/>
        </w:rPr>
        <w:t>[Comments]</w:t>
      </w:r>
      <w:r>
        <w:t xml:space="preserve">: </w:t>
      </w:r>
    </w:p>
    <w:p w14:paraId="2B50B628" w14:textId="77777777" w:rsidR="00873ACB" w:rsidRDefault="00873ACB" w:rsidP="00873ACB">
      <w:pPr>
        <w:rPr>
          <w:rFonts w:eastAsia="SimSun"/>
          <w:lang w:val="en-US"/>
        </w:rPr>
      </w:pPr>
      <w:r>
        <w:t xml:space="preserve">[Rapp] Implemented. </w:t>
      </w:r>
    </w:p>
    <w:p w14:paraId="5268DA59" w14:textId="77777777" w:rsidR="00873ACB" w:rsidRDefault="00873ACB" w:rsidP="00873ACB">
      <w:pPr>
        <w:pStyle w:val="Heading1"/>
      </w:pPr>
      <w:r>
        <w:t>H350</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37F07C81" w14:textId="77777777" w:rsidTr="0044284E">
        <w:tc>
          <w:tcPr>
            <w:tcW w:w="967" w:type="dxa"/>
          </w:tcPr>
          <w:p w14:paraId="1B8D5C8E" w14:textId="77777777" w:rsidR="00873ACB" w:rsidRDefault="00873ACB" w:rsidP="0044284E">
            <w:r>
              <w:t>RIL Id</w:t>
            </w:r>
          </w:p>
        </w:tc>
        <w:tc>
          <w:tcPr>
            <w:tcW w:w="1278" w:type="dxa"/>
          </w:tcPr>
          <w:p w14:paraId="19246D5C" w14:textId="77777777" w:rsidR="00873ACB" w:rsidRDefault="00873ACB" w:rsidP="0044284E">
            <w:r>
              <w:t>WI</w:t>
            </w:r>
          </w:p>
        </w:tc>
        <w:tc>
          <w:tcPr>
            <w:tcW w:w="738" w:type="dxa"/>
          </w:tcPr>
          <w:p w14:paraId="2584179F" w14:textId="77777777" w:rsidR="00873ACB" w:rsidRDefault="00873ACB" w:rsidP="0044284E">
            <w:r>
              <w:t>Class</w:t>
            </w:r>
          </w:p>
        </w:tc>
        <w:tc>
          <w:tcPr>
            <w:tcW w:w="2797" w:type="dxa"/>
          </w:tcPr>
          <w:p w14:paraId="578B0740" w14:textId="77777777" w:rsidR="00873ACB" w:rsidRDefault="00873ACB" w:rsidP="0044284E">
            <w:r>
              <w:t>Title</w:t>
            </w:r>
          </w:p>
        </w:tc>
        <w:tc>
          <w:tcPr>
            <w:tcW w:w="1161" w:type="dxa"/>
          </w:tcPr>
          <w:p w14:paraId="0BA20FF3" w14:textId="77777777" w:rsidR="00873ACB" w:rsidRDefault="00873ACB" w:rsidP="0044284E">
            <w:r>
              <w:t>Tdoc</w:t>
            </w:r>
          </w:p>
        </w:tc>
        <w:tc>
          <w:tcPr>
            <w:tcW w:w="1559" w:type="dxa"/>
          </w:tcPr>
          <w:p w14:paraId="634A8DC1" w14:textId="77777777" w:rsidR="00873ACB" w:rsidRDefault="00873ACB" w:rsidP="0044284E">
            <w:r>
              <w:t>Delegate</w:t>
            </w:r>
          </w:p>
        </w:tc>
        <w:tc>
          <w:tcPr>
            <w:tcW w:w="993" w:type="dxa"/>
          </w:tcPr>
          <w:p w14:paraId="3E2D12F5" w14:textId="77777777" w:rsidR="00873ACB" w:rsidRDefault="00873ACB" w:rsidP="0044284E">
            <w:r>
              <w:t>Misc</w:t>
            </w:r>
          </w:p>
        </w:tc>
        <w:tc>
          <w:tcPr>
            <w:tcW w:w="850" w:type="dxa"/>
          </w:tcPr>
          <w:p w14:paraId="623D25C8" w14:textId="77777777" w:rsidR="00873ACB" w:rsidRDefault="00873ACB" w:rsidP="0044284E">
            <w:r>
              <w:t>File version</w:t>
            </w:r>
          </w:p>
        </w:tc>
        <w:tc>
          <w:tcPr>
            <w:tcW w:w="814" w:type="dxa"/>
          </w:tcPr>
          <w:p w14:paraId="5EDF4F42" w14:textId="77777777" w:rsidR="00873ACB" w:rsidRDefault="00873ACB" w:rsidP="0044284E">
            <w:r>
              <w:t>Status</w:t>
            </w:r>
          </w:p>
        </w:tc>
      </w:tr>
      <w:tr w:rsidR="00873ACB" w14:paraId="4FBA3084" w14:textId="77777777" w:rsidTr="0044284E">
        <w:tc>
          <w:tcPr>
            <w:tcW w:w="967" w:type="dxa"/>
          </w:tcPr>
          <w:p w14:paraId="1FE53F6D" w14:textId="77777777" w:rsidR="00873ACB" w:rsidRDefault="00873ACB" w:rsidP="0044284E">
            <w:r>
              <w:t>H350</w:t>
            </w:r>
          </w:p>
        </w:tc>
        <w:tc>
          <w:tcPr>
            <w:tcW w:w="1278" w:type="dxa"/>
          </w:tcPr>
          <w:p w14:paraId="38BEF4EA" w14:textId="77777777" w:rsidR="00873ACB" w:rsidRDefault="00873ACB" w:rsidP="0044284E">
            <w:r>
              <w:t>SBFD</w:t>
            </w:r>
          </w:p>
        </w:tc>
        <w:tc>
          <w:tcPr>
            <w:tcW w:w="738" w:type="dxa"/>
          </w:tcPr>
          <w:p w14:paraId="10C69751" w14:textId="77777777" w:rsidR="00873ACB" w:rsidRDefault="00873ACB" w:rsidP="0044284E">
            <w:pPr>
              <w:rPr>
                <w:rFonts w:eastAsia="DengXian"/>
              </w:rPr>
            </w:pPr>
            <w:r>
              <w:rPr>
                <w:rFonts w:eastAsia="DengXian"/>
              </w:rPr>
              <w:t>1</w:t>
            </w:r>
          </w:p>
        </w:tc>
        <w:tc>
          <w:tcPr>
            <w:tcW w:w="2797" w:type="dxa"/>
          </w:tcPr>
          <w:p w14:paraId="2DA7BDE4" w14:textId="77777777" w:rsidR="00873ACB" w:rsidRDefault="00873ACB" w:rsidP="0044284E">
            <w:pPr>
              <w:rPr>
                <w:rFonts w:eastAsia="DengXian"/>
              </w:rPr>
            </w:pPr>
            <w:r>
              <w:rPr>
                <w:rFonts w:eastAsia="DengXian"/>
              </w:rPr>
              <w:t xml:space="preserve">Revision of value range </w:t>
            </w:r>
          </w:p>
        </w:tc>
        <w:tc>
          <w:tcPr>
            <w:tcW w:w="1161" w:type="dxa"/>
          </w:tcPr>
          <w:p w14:paraId="172CA7E7" w14:textId="77777777" w:rsidR="00873ACB" w:rsidRDefault="00873ACB" w:rsidP="0044284E">
            <w:pPr>
              <w:rPr>
                <w:rFonts w:eastAsia="DengXian"/>
              </w:rPr>
            </w:pPr>
            <w:r>
              <w:rPr>
                <w:rFonts w:eastAsia="DengXian"/>
              </w:rPr>
              <w:t>-</w:t>
            </w:r>
          </w:p>
        </w:tc>
        <w:tc>
          <w:tcPr>
            <w:tcW w:w="1559" w:type="dxa"/>
          </w:tcPr>
          <w:p w14:paraId="2731F4C1" w14:textId="77777777" w:rsidR="00873ACB" w:rsidRDefault="00873ACB" w:rsidP="0044284E">
            <w:pPr>
              <w:rPr>
                <w:rFonts w:eastAsia="DengXian"/>
              </w:rPr>
            </w:pPr>
            <w:r>
              <w:rPr>
                <w:rFonts w:eastAsia="DengXian"/>
              </w:rPr>
              <w:t>Huawei-Tao Cai</w:t>
            </w:r>
          </w:p>
        </w:tc>
        <w:tc>
          <w:tcPr>
            <w:tcW w:w="993" w:type="dxa"/>
          </w:tcPr>
          <w:p w14:paraId="42874D8E" w14:textId="77777777" w:rsidR="00873ACB" w:rsidRDefault="00873ACB" w:rsidP="0044284E"/>
        </w:tc>
        <w:tc>
          <w:tcPr>
            <w:tcW w:w="850" w:type="dxa"/>
          </w:tcPr>
          <w:p w14:paraId="5BB71853" w14:textId="77777777" w:rsidR="00873ACB" w:rsidRDefault="00873ACB" w:rsidP="0044284E">
            <w:r>
              <w:t>V004</w:t>
            </w:r>
          </w:p>
        </w:tc>
        <w:tc>
          <w:tcPr>
            <w:tcW w:w="814" w:type="dxa"/>
          </w:tcPr>
          <w:p w14:paraId="1A2D1CE5" w14:textId="77777777" w:rsidR="00873ACB" w:rsidRDefault="00873ACB" w:rsidP="0044284E">
            <w:r>
              <w:t>PropAgree</w:t>
            </w:r>
          </w:p>
        </w:tc>
      </w:tr>
    </w:tbl>
    <w:p w14:paraId="34E4220D" w14:textId="77777777" w:rsidR="00873ACB" w:rsidRDefault="00873ACB" w:rsidP="00873ACB">
      <w:pPr>
        <w:pStyle w:val="CommentText"/>
      </w:pPr>
      <w:r>
        <w:rPr>
          <w:b/>
        </w:rPr>
        <w:br/>
        <w:t>[Description]</w:t>
      </w:r>
      <w:r>
        <w:t xml:space="preserve">: According to RAN1 updated higher layer parameters list in R1-2506622, the range of parameter </w:t>
      </w:r>
      <w:r>
        <w:rPr>
          <w:i/>
          <w:iCs/>
        </w:rPr>
        <w:t>sbfd-Config2-PUSCH-RB-Offset-r19</w:t>
      </w:r>
      <w:r>
        <w:t xml:space="preserve"> shall be (0..maxNrofPhysicalResourceBlocks</w:t>
      </w:r>
      <w:r>
        <w:rPr>
          <w:highlight w:val="yellow"/>
        </w:rPr>
        <w:t>-1</w:t>
      </w:r>
      <w:r>
        <w:t>) not (0..maxNrofPhysicalResourceBlocks)</w:t>
      </w:r>
    </w:p>
    <w:p w14:paraId="2EFB2E5B" w14:textId="77777777" w:rsidR="00873ACB" w:rsidRDefault="00873ACB" w:rsidP="00873ACB">
      <w:pPr>
        <w:pStyle w:val="CommentText"/>
      </w:pPr>
      <w:r>
        <w:rPr>
          <w:b/>
        </w:rPr>
        <w:t>[Proposed Change]</w:t>
      </w:r>
      <w:r>
        <w:t>: Change the parameter range according to RAN1 revision.</w:t>
      </w:r>
    </w:p>
    <w:p w14:paraId="752E2688" w14:textId="77777777" w:rsidR="00873ACB" w:rsidRDefault="00873ACB" w:rsidP="00873ACB">
      <w:r>
        <w:rPr>
          <w:b/>
        </w:rPr>
        <w:t>[Comments]</w:t>
      </w:r>
      <w:r>
        <w:t>:</w:t>
      </w:r>
    </w:p>
    <w:p w14:paraId="06892892" w14:textId="77777777" w:rsidR="00873ACB" w:rsidRDefault="00873ACB" w:rsidP="00873ACB">
      <w:r>
        <w:t>[Rapp] Implemented in the WI Rapp CR.</w:t>
      </w:r>
    </w:p>
    <w:p w14:paraId="56E61193" w14:textId="77777777" w:rsidR="00873ACB" w:rsidRDefault="00873ACB" w:rsidP="00873ACB">
      <w:pPr>
        <w:pStyle w:val="Heading1"/>
      </w:pPr>
      <w:r>
        <w:t>H403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9BA59DD" w14:textId="77777777" w:rsidTr="0044284E">
        <w:tc>
          <w:tcPr>
            <w:tcW w:w="967" w:type="dxa"/>
          </w:tcPr>
          <w:p w14:paraId="533D1881" w14:textId="77777777" w:rsidR="00873ACB" w:rsidRDefault="00873ACB" w:rsidP="0044284E">
            <w:r>
              <w:t>RIL Id</w:t>
            </w:r>
          </w:p>
        </w:tc>
        <w:tc>
          <w:tcPr>
            <w:tcW w:w="948" w:type="dxa"/>
          </w:tcPr>
          <w:p w14:paraId="69E2007A" w14:textId="77777777" w:rsidR="00873ACB" w:rsidRDefault="00873ACB" w:rsidP="0044284E">
            <w:r>
              <w:t>WI</w:t>
            </w:r>
          </w:p>
        </w:tc>
        <w:tc>
          <w:tcPr>
            <w:tcW w:w="1068" w:type="dxa"/>
          </w:tcPr>
          <w:p w14:paraId="1E392C94" w14:textId="77777777" w:rsidR="00873ACB" w:rsidRDefault="00873ACB" w:rsidP="0044284E">
            <w:r>
              <w:t>Class</w:t>
            </w:r>
          </w:p>
        </w:tc>
        <w:tc>
          <w:tcPr>
            <w:tcW w:w="2797" w:type="dxa"/>
          </w:tcPr>
          <w:p w14:paraId="126FDE98" w14:textId="77777777" w:rsidR="00873ACB" w:rsidRDefault="00873ACB" w:rsidP="0044284E">
            <w:r>
              <w:t>Title</w:t>
            </w:r>
          </w:p>
        </w:tc>
        <w:tc>
          <w:tcPr>
            <w:tcW w:w="1161" w:type="dxa"/>
          </w:tcPr>
          <w:p w14:paraId="68BB22DE" w14:textId="77777777" w:rsidR="00873ACB" w:rsidRDefault="00873ACB" w:rsidP="0044284E">
            <w:r>
              <w:t>Tdoc</w:t>
            </w:r>
          </w:p>
        </w:tc>
        <w:tc>
          <w:tcPr>
            <w:tcW w:w="1559" w:type="dxa"/>
          </w:tcPr>
          <w:p w14:paraId="6E357A95" w14:textId="77777777" w:rsidR="00873ACB" w:rsidRDefault="00873ACB" w:rsidP="0044284E">
            <w:r>
              <w:t>Delegate</w:t>
            </w:r>
          </w:p>
        </w:tc>
        <w:tc>
          <w:tcPr>
            <w:tcW w:w="993" w:type="dxa"/>
          </w:tcPr>
          <w:p w14:paraId="14ACA177" w14:textId="77777777" w:rsidR="00873ACB" w:rsidRDefault="00873ACB" w:rsidP="0044284E">
            <w:r>
              <w:t>Misc</w:t>
            </w:r>
          </w:p>
        </w:tc>
        <w:tc>
          <w:tcPr>
            <w:tcW w:w="850" w:type="dxa"/>
          </w:tcPr>
          <w:p w14:paraId="3DBB051B" w14:textId="77777777" w:rsidR="00873ACB" w:rsidRDefault="00873ACB" w:rsidP="0044284E">
            <w:r>
              <w:t>File version</w:t>
            </w:r>
          </w:p>
        </w:tc>
        <w:tc>
          <w:tcPr>
            <w:tcW w:w="814" w:type="dxa"/>
          </w:tcPr>
          <w:p w14:paraId="4ABFC376" w14:textId="77777777" w:rsidR="00873ACB" w:rsidRDefault="00873ACB" w:rsidP="0044284E">
            <w:r>
              <w:t>Status</w:t>
            </w:r>
          </w:p>
        </w:tc>
      </w:tr>
      <w:tr w:rsidR="00873ACB" w14:paraId="74AAB936" w14:textId="77777777" w:rsidTr="0044284E">
        <w:tc>
          <w:tcPr>
            <w:tcW w:w="967" w:type="dxa"/>
          </w:tcPr>
          <w:p w14:paraId="3D163E83" w14:textId="77777777" w:rsidR="00873ACB" w:rsidRDefault="00873ACB" w:rsidP="0044284E">
            <w:r>
              <w:t>H403</w:t>
            </w:r>
          </w:p>
        </w:tc>
        <w:tc>
          <w:tcPr>
            <w:tcW w:w="948" w:type="dxa"/>
          </w:tcPr>
          <w:p w14:paraId="19690F85" w14:textId="77777777" w:rsidR="00873ACB" w:rsidRDefault="00873ACB" w:rsidP="0044284E">
            <w:r>
              <w:t>MIMO</w:t>
            </w:r>
          </w:p>
        </w:tc>
        <w:tc>
          <w:tcPr>
            <w:tcW w:w="1068" w:type="dxa"/>
          </w:tcPr>
          <w:p w14:paraId="6E851251" w14:textId="77777777" w:rsidR="00873ACB" w:rsidRDefault="00873ACB" w:rsidP="0044284E">
            <w:r>
              <w:t>2</w:t>
            </w:r>
          </w:p>
        </w:tc>
        <w:tc>
          <w:tcPr>
            <w:tcW w:w="2797" w:type="dxa"/>
          </w:tcPr>
          <w:p w14:paraId="021CA5B1" w14:textId="77777777" w:rsidR="00873ACB" w:rsidRDefault="00873ACB" w:rsidP="0044284E">
            <w:r>
              <w:t>Support of LTM cell switch</w:t>
            </w:r>
          </w:p>
        </w:tc>
        <w:tc>
          <w:tcPr>
            <w:tcW w:w="1161" w:type="dxa"/>
          </w:tcPr>
          <w:p w14:paraId="200D18F2" w14:textId="77777777" w:rsidR="00873ACB" w:rsidRDefault="00873ACB" w:rsidP="0044284E"/>
        </w:tc>
        <w:tc>
          <w:tcPr>
            <w:tcW w:w="1559" w:type="dxa"/>
          </w:tcPr>
          <w:p w14:paraId="3182C4BF" w14:textId="77777777" w:rsidR="00873ACB" w:rsidRDefault="00873ACB" w:rsidP="0044284E">
            <w:r>
              <w:t>Huawei (David)</w:t>
            </w:r>
          </w:p>
        </w:tc>
        <w:tc>
          <w:tcPr>
            <w:tcW w:w="993" w:type="dxa"/>
          </w:tcPr>
          <w:p w14:paraId="00C2B326" w14:textId="77777777" w:rsidR="00873ACB" w:rsidRDefault="00873ACB" w:rsidP="0044284E"/>
        </w:tc>
        <w:tc>
          <w:tcPr>
            <w:tcW w:w="850" w:type="dxa"/>
          </w:tcPr>
          <w:p w14:paraId="485F7186" w14:textId="77777777" w:rsidR="00873ACB" w:rsidRDefault="00873ACB" w:rsidP="0044284E">
            <w:r>
              <w:t>v007</w:t>
            </w:r>
          </w:p>
        </w:tc>
        <w:tc>
          <w:tcPr>
            <w:tcW w:w="814" w:type="dxa"/>
          </w:tcPr>
          <w:p w14:paraId="10930EC8" w14:textId="77777777" w:rsidR="00873ACB" w:rsidRDefault="00873ACB" w:rsidP="0044284E">
            <w:r>
              <w:t>ToDo</w:t>
            </w:r>
          </w:p>
        </w:tc>
      </w:tr>
    </w:tbl>
    <w:p w14:paraId="5490536A" w14:textId="77777777" w:rsidR="00873ACB" w:rsidRDefault="00873ACB" w:rsidP="00873ACB">
      <w:pPr>
        <w:pStyle w:val="CommentText"/>
      </w:pPr>
      <w:r>
        <w:rPr>
          <w:b/>
        </w:rPr>
        <w:br/>
        <w:t>[Description]</w:t>
      </w:r>
      <w:r>
        <w:t>: At LTM cell switch, the UE applies the LTM candidate TCI state indicated in the LTM cell switch command until a TCI state is indicated in the target cell. An LTM candidate TCI state cannot indicate pathlossoffset, so it can only indicate the UL TRP that has associated DL, but not the other UL TRP. In some scenario, this may result in insufficient transmission power for cell switch, resulting in failure.</w:t>
      </w:r>
    </w:p>
    <w:p w14:paraId="3FDCDAA8" w14:textId="77777777" w:rsidR="00873ACB" w:rsidRDefault="00873ACB" w:rsidP="00873ACB">
      <w:pPr>
        <w:pStyle w:val="CommentText"/>
      </w:pPr>
      <w:r>
        <w:rPr>
          <w:b/>
        </w:rPr>
        <w:t>[Proposed Change]</w:t>
      </w:r>
      <w:r>
        <w:t xml:space="preserve">: Add </w:t>
      </w:r>
      <w:r w:rsidRPr="005C065E">
        <w:rPr>
          <w:i/>
          <w:iCs/>
        </w:rPr>
        <w:t>pathlossOffset</w:t>
      </w:r>
      <w:r>
        <w:t xml:space="preserve"> to </w:t>
      </w:r>
      <w:r w:rsidRPr="005C065E">
        <w:rPr>
          <w:i/>
          <w:iCs/>
        </w:rPr>
        <w:t>CandidateTCI-UL-State-r18</w:t>
      </w:r>
      <w:r>
        <w:t>:</w:t>
      </w:r>
    </w:p>
    <w:p w14:paraId="16BD2E02" w14:textId="77777777" w:rsidR="00873ACB" w:rsidRPr="00EE6E73" w:rsidRDefault="00873ACB" w:rsidP="00873ACB">
      <w:pPr>
        <w:pStyle w:val="PL"/>
      </w:pPr>
      <w:r w:rsidRPr="00EE6E73">
        <w:t xml:space="preserve">CandidateTCI-State-r18 ::=           </w:t>
      </w:r>
      <w:r w:rsidRPr="00EE6E73">
        <w:rPr>
          <w:color w:val="993366"/>
        </w:rPr>
        <w:t>SEQUENCE</w:t>
      </w:r>
      <w:r w:rsidRPr="00EE6E73">
        <w:t xml:space="preserve"> {</w:t>
      </w:r>
    </w:p>
    <w:p w14:paraId="729AC76F" w14:textId="77777777" w:rsidR="00873ACB" w:rsidRPr="00EE6E73" w:rsidRDefault="00873ACB" w:rsidP="00873ACB">
      <w:pPr>
        <w:pStyle w:val="PL"/>
      </w:pPr>
      <w:r w:rsidRPr="00EE6E73">
        <w:t xml:space="preserve">    tci-StateId-r18                      TCI-StateId,</w:t>
      </w:r>
    </w:p>
    <w:p w14:paraId="36E1DCD2" w14:textId="77777777" w:rsidR="00873ACB" w:rsidRPr="00EE6E73" w:rsidRDefault="00873ACB" w:rsidP="00873ACB">
      <w:pPr>
        <w:pStyle w:val="PL"/>
      </w:pPr>
      <w:r w:rsidRPr="00EE6E73">
        <w:t xml:space="preserve">    qcl-Type1-r18                        LTM-QCL-Info-r18,</w:t>
      </w:r>
    </w:p>
    <w:p w14:paraId="11E1228F" w14:textId="77777777" w:rsidR="00873ACB" w:rsidRPr="00EE6E73" w:rsidRDefault="00873ACB" w:rsidP="00873ACB">
      <w:pPr>
        <w:pStyle w:val="PL"/>
        <w:rPr>
          <w:color w:val="808080"/>
        </w:rPr>
      </w:pPr>
      <w:r w:rsidRPr="00EE6E73">
        <w:t xml:space="preserve">    qcl-Type2-r18                        LTM-QCL-Info-r18                                                    </w:t>
      </w:r>
      <w:r w:rsidRPr="00EE6E73">
        <w:rPr>
          <w:color w:val="993366"/>
        </w:rPr>
        <w:t>OPTIONAL</w:t>
      </w:r>
      <w:r w:rsidRPr="00EE6E73">
        <w:t xml:space="preserve">,   </w:t>
      </w:r>
      <w:r w:rsidRPr="00EE6E73">
        <w:rPr>
          <w:color w:val="808080"/>
        </w:rPr>
        <w:t>-- Need R</w:t>
      </w:r>
    </w:p>
    <w:p w14:paraId="04F77942" w14:textId="77777777" w:rsidR="00873ACB" w:rsidRPr="00EE6E73" w:rsidRDefault="00873ACB" w:rsidP="00873ACB">
      <w:pPr>
        <w:pStyle w:val="PL"/>
        <w:rPr>
          <w:color w:val="808080"/>
        </w:rPr>
      </w:pPr>
      <w:r w:rsidRPr="00EE6E73">
        <w:t xml:space="preserve">    pathlossReferenceRS-Id-r18           PathlossReferenceRS-Id-r17                                          </w:t>
      </w:r>
      <w:r w:rsidRPr="00EE6E73">
        <w:rPr>
          <w:color w:val="993366"/>
        </w:rPr>
        <w:t>OPTIONAL</w:t>
      </w:r>
      <w:r w:rsidRPr="00EE6E73">
        <w:t xml:space="preserve">,   </w:t>
      </w:r>
      <w:r w:rsidRPr="00EE6E73">
        <w:rPr>
          <w:color w:val="808080"/>
        </w:rPr>
        <w:t>-- Cond Joint</w:t>
      </w:r>
    </w:p>
    <w:p w14:paraId="24F37A06" w14:textId="77777777" w:rsidR="00873ACB" w:rsidRPr="00EE6E73" w:rsidRDefault="00873ACB" w:rsidP="00873ACB">
      <w:pPr>
        <w:pStyle w:val="PL"/>
        <w:rPr>
          <w:color w:val="808080"/>
        </w:rPr>
      </w:pPr>
      <w:r w:rsidRPr="00EE6E73">
        <w:t xml:space="preserve">    tag-Id-ptr-r18                       </w:t>
      </w:r>
      <w:r w:rsidRPr="00EE6E73">
        <w:rPr>
          <w:color w:val="993366"/>
        </w:rPr>
        <w:t>ENUMERATED</w:t>
      </w:r>
      <w:r w:rsidRPr="00EE6E73">
        <w:t xml:space="preserve"> {n0,n1}                                                  </w:t>
      </w:r>
      <w:r w:rsidRPr="00EE6E73">
        <w:rPr>
          <w:color w:val="993366"/>
        </w:rPr>
        <w:t>OPTIONAL</w:t>
      </w:r>
      <w:r w:rsidRPr="00EE6E73">
        <w:t xml:space="preserve">,   </w:t>
      </w:r>
      <w:r w:rsidRPr="00EE6E73">
        <w:rPr>
          <w:color w:val="808080"/>
        </w:rPr>
        <w:t>-- Cond 2TA</w:t>
      </w:r>
    </w:p>
    <w:p w14:paraId="2B9CEFA1" w14:textId="77777777" w:rsidR="00873ACB" w:rsidRPr="00EE6E73" w:rsidRDefault="00873ACB" w:rsidP="00873ACB">
      <w:pPr>
        <w:pStyle w:val="PL"/>
        <w:rPr>
          <w:color w:val="808080"/>
        </w:rPr>
      </w:pPr>
      <w:r w:rsidRPr="00EE6E73">
        <w:t xml:space="preserve">    ul-PowerControl-r18                  Uplink-powerControlId-r17                                           </w:t>
      </w:r>
      <w:r w:rsidRPr="00EE6E73">
        <w:rPr>
          <w:color w:val="993366"/>
        </w:rPr>
        <w:t>OPTIONAL</w:t>
      </w:r>
      <w:r w:rsidRPr="00EE6E73">
        <w:t xml:space="preserve">,   </w:t>
      </w:r>
      <w:r w:rsidRPr="00EE6E73">
        <w:rPr>
          <w:color w:val="808080"/>
        </w:rPr>
        <w:t>-- Cond Joint2</w:t>
      </w:r>
    </w:p>
    <w:p w14:paraId="3EA1B6D9" w14:textId="77777777" w:rsidR="00873ACB" w:rsidRDefault="00873ACB" w:rsidP="00873ACB">
      <w:pPr>
        <w:pStyle w:val="PL"/>
        <w:rPr>
          <w:ins w:id="1807" w:author="CR#5441r2" w:date="2025-09-24T08:38:00Z"/>
        </w:rPr>
      </w:pPr>
      <w:r w:rsidRPr="00EE6E73">
        <w:t xml:space="preserve">    ...</w:t>
      </w:r>
      <w:ins w:id="1808" w:author="CR#5441r2" w:date="2025-09-24T08:38:00Z">
        <w:r>
          <w:t>,</w:t>
        </w:r>
      </w:ins>
    </w:p>
    <w:p w14:paraId="5CF087FC" w14:textId="77777777" w:rsidR="00873ACB" w:rsidRDefault="00873ACB" w:rsidP="00873ACB">
      <w:pPr>
        <w:pStyle w:val="PL"/>
        <w:rPr>
          <w:ins w:id="1809" w:author="CR#5441r2" w:date="2025-09-24T08:38:00Z"/>
        </w:rPr>
      </w:pPr>
      <w:ins w:id="1810" w:author="CR#5441r2" w:date="2025-09-24T08:38:00Z">
        <w:r>
          <w:t xml:space="preserve">    [[</w:t>
        </w:r>
      </w:ins>
    </w:p>
    <w:p w14:paraId="129DB0A2" w14:textId="77777777" w:rsidR="00873ACB" w:rsidRDefault="00873ACB" w:rsidP="00873ACB">
      <w:pPr>
        <w:pStyle w:val="PL"/>
        <w:rPr>
          <w:ins w:id="1811" w:author="CR#5441r2" w:date="2025-09-24T08:38:00Z"/>
        </w:rPr>
      </w:pPr>
      <w:ins w:id="1812" w:author="CR#5441r2" w:date="2025-09-24T08:38:00Z">
        <w:r>
          <w:t xml:space="preserve">    pathlossOffset-r19                  ENUMERATED {</w:t>
        </w:r>
      </w:ins>
    </w:p>
    <w:p w14:paraId="468DE169" w14:textId="77777777" w:rsidR="00873ACB" w:rsidRDefault="00873ACB" w:rsidP="00873ACB">
      <w:pPr>
        <w:pStyle w:val="PL"/>
        <w:rPr>
          <w:ins w:id="1813" w:author="CR#5441r2" w:date="2025-09-24T08:38:00Z"/>
        </w:rPr>
      </w:pPr>
      <w:ins w:id="1814" w:author="CR#5441r2" w:date="2025-09-24T08:38:00Z">
        <w:r>
          <w:t xml:space="preserve">                                            dB-12, dB-8, dB-4, dB0, dB4, dB8,</w:t>
        </w:r>
      </w:ins>
    </w:p>
    <w:p w14:paraId="4C0D5994" w14:textId="77777777" w:rsidR="00873ACB" w:rsidRDefault="00873ACB" w:rsidP="00873ACB">
      <w:pPr>
        <w:pStyle w:val="PL"/>
        <w:rPr>
          <w:ins w:id="1815" w:author="CR#5441r2" w:date="2025-09-24T08:38:00Z"/>
        </w:rPr>
      </w:pPr>
      <w:ins w:id="1816" w:author="CR#5441r2" w:date="2025-09-24T08:38:00Z">
        <w:r>
          <w:t xml:space="preserve">                                            dB12, dB16, dB20, dB24, dB28, dB32, dB36,</w:t>
        </w:r>
      </w:ins>
    </w:p>
    <w:p w14:paraId="373253D7" w14:textId="77777777" w:rsidR="00873ACB" w:rsidRDefault="00873ACB" w:rsidP="00873ACB">
      <w:pPr>
        <w:pStyle w:val="PL"/>
        <w:rPr>
          <w:ins w:id="1817" w:author="CR#5441r2" w:date="2025-09-24T08:38:00Z"/>
        </w:rPr>
      </w:pPr>
      <w:ins w:id="1818" w:author="CR#5441r2" w:date="2025-09-24T08:38:00Z">
        <w:r>
          <w:t xml:space="preserve">                                            dB40, dB44, dB48, dB52, dB56, dB60}         </w:t>
        </w:r>
      </w:ins>
      <w:ins w:id="1819" w:author="CR#5441r2" w:date="2025-09-24T08:39:00Z">
        <w:r>
          <w:t xml:space="preserve">    </w:t>
        </w:r>
      </w:ins>
      <w:ins w:id="1820" w:author="CR#5441r2" w:date="2025-09-24T08:38:00Z">
        <w:r>
          <w:t xml:space="preserve">        OPTIONAL    -- Need R</w:t>
        </w:r>
      </w:ins>
    </w:p>
    <w:p w14:paraId="20C7271D" w14:textId="77777777" w:rsidR="00873ACB" w:rsidRPr="00EE6E73" w:rsidRDefault="00873ACB" w:rsidP="00873ACB">
      <w:pPr>
        <w:pStyle w:val="PL"/>
      </w:pPr>
      <w:ins w:id="1821" w:author="CR#5441r2" w:date="2025-09-24T08:38:00Z">
        <w:r>
          <w:t xml:space="preserve">    ]]</w:t>
        </w:r>
      </w:ins>
    </w:p>
    <w:p w14:paraId="13344C5E" w14:textId="77777777" w:rsidR="00873ACB" w:rsidRPr="00EE6E73" w:rsidRDefault="00873ACB" w:rsidP="00873ACB">
      <w:pPr>
        <w:pStyle w:val="PL"/>
      </w:pPr>
      <w:r w:rsidRPr="00EE6E73">
        <w:t>}</w:t>
      </w:r>
    </w:p>
    <w:p w14:paraId="58627AE7" w14:textId="77777777" w:rsidR="00873ACB" w:rsidRDefault="00873ACB" w:rsidP="00873ACB">
      <w:pPr>
        <w:pStyle w:val="CommentText"/>
      </w:pPr>
    </w:p>
    <w:p w14:paraId="5511D811" w14:textId="77777777" w:rsidR="00873ACB" w:rsidRPr="00EE6E73" w:rsidRDefault="00873ACB" w:rsidP="00873ACB">
      <w:pPr>
        <w:pStyle w:val="PL"/>
      </w:pPr>
      <w:r w:rsidRPr="00EE6E73">
        <w:t xml:space="preserve">CandidateTCI-UL-State-r18 ::=           </w:t>
      </w:r>
      <w:r w:rsidRPr="00EE6E73">
        <w:rPr>
          <w:color w:val="993366"/>
        </w:rPr>
        <w:t>SEQUENCE</w:t>
      </w:r>
      <w:r w:rsidRPr="00EE6E73">
        <w:t xml:space="preserve"> {</w:t>
      </w:r>
    </w:p>
    <w:p w14:paraId="289AF073" w14:textId="77777777" w:rsidR="00873ACB" w:rsidRPr="00EE6E73" w:rsidRDefault="00873ACB" w:rsidP="00873ACB">
      <w:pPr>
        <w:pStyle w:val="PL"/>
      </w:pPr>
      <w:r w:rsidRPr="00EE6E73">
        <w:t xml:space="preserve">    tci-UL-StateId-r18                      TCI-UL-StateId-r17,</w:t>
      </w:r>
    </w:p>
    <w:p w14:paraId="5B07314F" w14:textId="77777777" w:rsidR="00873ACB" w:rsidRPr="00EE6E73" w:rsidRDefault="00873ACB" w:rsidP="00873ACB">
      <w:pPr>
        <w:pStyle w:val="PL"/>
      </w:pPr>
      <w:r w:rsidRPr="00EE6E73">
        <w:t xml:space="preserve">    referenceSignal-r18                     </w:t>
      </w:r>
      <w:r w:rsidRPr="00EE6E73">
        <w:rPr>
          <w:color w:val="993366"/>
        </w:rPr>
        <w:t>CHOICE</w:t>
      </w:r>
      <w:r w:rsidRPr="00EE6E73">
        <w:t xml:space="preserve"> {</w:t>
      </w:r>
    </w:p>
    <w:p w14:paraId="3DFB931E" w14:textId="77777777" w:rsidR="00873ACB" w:rsidRPr="00EE6E73" w:rsidRDefault="00873ACB" w:rsidP="00873ACB">
      <w:pPr>
        <w:pStyle w:val="PL"/>
      </w:pPr>
      <w:r w:rsidRPr="00EE6E73">
        <w:t xml:space="preserve">       ssb-Index                               SSB-Index,</w:t>
      </w:r>
    </w:p>
    <w:p w14:paraId="7747C38E" w14:textId="77777777" w:rsidR="00873ACB" w:rsidRPr="00EE6E73" w:rsidRDefault="00873ACB" w:rsidP="00873ACB">
      <w:pPr>
        <w:pStyle w:val="PL"/>
      </w:pPr>
      <w:r w:rsidRPr="00EE6E73">
        <w:t xml:space="preserve">       csi-RS-Index                            NZP-CSI-RS-ResourceId</w:t>
      </w:r>
    </w:p>
    <w:p w14:paraId="172620BD" w14:textId="77777777" w:rsidR="00873ACB" w:rsidRPr="00EE6E73" w:rsidRDefault="00873ACB" w:rsidP="00873ACB">
      <w:pPr>
        <w:pStyle w:val="PL"/>
      </w:pPr>
      <w:r w:rsidRPr="00EE6E73">
        <w:t xml:space="preserve">    },</w:t>
      </w:r>
    </w:p>
    <w:p w14:paraId="2CC2B9C5" w14:textId="77777777" w:rsidR="00873ACB" w:rsidRPr="00EE6E73" w:rsidRDefault="00873ACB" w:rsidP="00873ACB">
      <w:pPr>
        <w:pStyle w:val="PL"/>
        <w:rPr>
          <w:color w:val="808080"/>
        </w:rPr>
      </w:pPr>
      <w:r w:rsidRPr="00EE6E73">
        <w:t xml:space="preserve">    pathlossReferenceRS-Id-r18              PathlossReferenceRS-Id-r17                                   </w:t>
      </w:r>
      <w:r w:rsidRPr="00EE6E73">
        <w:rPr>
          <w:color w:val="993366"/>
        </w:rPr>
        <w:t>OPTIONAL</w:t>
      </w:r>
      <w:r w:rsidRPr="00EE6E73">
        <w:t xml:space="preserve">,   </w:t>
      </w:r>
      <w:r w:rsidRPr="00EE6E73">
        <w:rPr>
          <w:color w:val="808080"/>
        </w:rPr>
        <w:t>-- Need R</w:t>
      </w:r>
    </w:p>
    <w:p w14:paraId="455D7C81" w14:textId="77777777" w:rsidR="00873ACB" w:rsidRPr="00EE6E73" w:rsidRDefault="00873ACB" w:rsidP="00873ACB">
      <w:pPr>
        <w:pStyle w:val="PL"/>
        <w:rPr>
          <w:color w:val="808080"/>
        </w:rPr>
      </w:pPr>
      <w:r w:rsidRPr="00EE6E73">
        <w:t xml:space="preserve">    tag-Id-ptr-r18                          </w:t>
      </w:r>
      <w:r w:rsidRPr="00EE6E73">
        <w:rPr>
          <w:color w:val="993366"/>
        </w:rPr>
        <w:t>ENUMERATED</w:t>
      </w:r>
      <w:r w:rsidRPr="00EE6E73">
        <w:t xml:space="preserve"> {n0,n1}                                           </w:t>
      </w:r>
      <w:r w:rsidRPr="00EE6E73">
        <w:rPr>
          <w:color w:val="993366"/>
        </w:rPr>
        <w:t>OPTIONAL</w:t>
      </w:r>
      <w:r w:rsidRPr="00EE6E73">
        <w:t xml:space="preserve">,   </w:t>
      </w:r>
      <w:r w:rsidRPr="00EE6E73">
        <w:rPr>
          <w:color w:val="808080"/>
        </w:rPr>
        <w:t>-- Cond 2TA</w:t>
      </w:r>
    </w:p>
    <w:p w14:paraId="2E7E34B6" w14:textId="77777777" w:rsidR="00873ACB" w:rsidRPr="00EE6E73" w:rsidRDefault="00873ACB" w:rsidP="00873ACB">
      <w:pPr>
        <w:pStyle w:val="PL"/>
        <w:rPr>
          <w:color w:val="808080"/>
        </w:rPr>
      </w:pPr>
      <w:r w:rsidRPr="00EE6E73">
        <w:t xml:space="preserve">    ul-PowerControl-r18                     Uplink-powerControlId-r17                                    </w:t>
      </w:r>
      <w:r w:rsidRPr="00EE6E73">
        <w:rPr>
          <w:color w:val="993366"/>
        </w:rPr>
        <w:t>OPTIONAL</w:t>
      </w:r>
      <w:r w:rsidRPr="00EE6E73">
        <w:t xml:space="preserve">,   </w:t>
      </w:r>
      <w:r w:rsidRPr="00EE6E73">
        <w:rPr>
          <w:color w:val="808080"/>
        </w:rPr>
        <w:t>-- Cond separateTCI</w:t>
      </w:r>
    </w:p>
    <w:p w14:paraId="3AB8E769" w14:textId="77777777" w:rsidR="00873ACB" w:rsidRDefault="00873ACB" w:rsidP="00873ACB">
      <w:pPr>
        <w:pStyle w:val="PL"/>
        <w:rPr>
          <w:ins w:id="1822" w:author="CR#5441r2" w:date="2025-09-24T08:38:00Z"/>
        </w:rPr>
      </w:pPr>
      <w:r w:rsidRPr="00EE6E73">
        <w:t xml:space="preserve">    ...</w:t>
      </w:r>
      <w:ins w:id="1823" w:author="CR#5441r2" w:date="2025-09-24T08:38:00Z">
        <w:r>
          <w:t>,</w:t>
        </w:r>
      </w:ins>
    </w:p>
    <w:p w14:paraId="629270F2" w14:textId="77777777" w:rsidR="00873ACB" w:rsidRDefault="00873ACB" w:rsidP="00873ACB">
      <w:pPr>
        <w:pStyle w:val="PL"/>
        <w:rPr>
          <w:ins w:id="1824" w:author="CR#5441r2" w:date="2025-09-24T08:38:00Z"/>
        </w:rPr>
      </w:pPr>
      <w:ins w:id="1825" w:author="CR#5441r2" w:date="2025-09-24T08:38:00Z">
        <w:r>
          <w:t xml:space="preserve">    [[</w:t>
        </w:r>
      </w:ins>
    </w:p>
    <w:p w14:paraId="2703F0E5" w14:textId="77777777" w:rsidR="00873ACB" w:rsidRDefault="00873ACB" w:rsidP="00873ACB">
      <w:pPr>
        <w:pStyle w:val="PL"/>
        <w:rPr>
          <w:ins w:id="1826" w:author="CR#5441r2" w:date="2025-09-24T08:38:00Z"/>
        </w:rPr>
      </w:pPr>
      <w:ins w:id="1827" w:author="CR#5441r2" w:date="2025-09-24T08:38:00Z">
        <w:r>
          <w:t xml:space="preserve">    pathlossOffset-r19                  ENUMERATED {</w:t>
        </w:r>
      </w:ins>
    </w:p>
    <w:p w14:paraId="5D3D5A21" w14:textId="77777777" w:rsidR="00873ACB" w:rsidRDefault="00873ACB" w:rsidP="00873ACB">
      <w:pPr>
        <w:pStyle w:val="PL"/>
        <w:rPr>
          <w:ins w:id="1828" w:author="CR#5441r2" w:date="2025-09-24T08:38:00Z"/>
        </w:rPr>
      </w:pPr>
      <w:ins w:id="1829" w:author="CR#5441r2" w:date="2025-09-24T08:38:00Z">
        <w:r>
          <w:t xml:space="preserve">                                            dB-12, dB-8, dB-4, dB0, dB4, dB8,</w:t>
        </w:r>
      </w:ins>
    </w:p>
    <w:p w14:paraId="15B79522" w14:textId="77777777" w:rsidR="00873ACB" w:rsidRDefault="00873ACB" w:rsidP="00873ACB">
      <w:pPr>
        <w:pStyle w:val="PL"/>
        <w:rPr>
          <w:ins w:id="1830" w:author="CR#5441r2" w:date="2025-09-24T08:38:00Z"/>
        </w:rPr>
      </w:pPr>
      <w:ins w:id="1831" w:author="CR#5441r2" w:date="2025-09-24T08:38:00Z">
        <w:r>
          <w:t xml:space="preserve">                                            dB12, dB16, dB20, dB24, dB28, dB32, dB36,</w:t>
        </w:r>
      </w:ins>
    </w:p>
    <w:p w14:paraId="3EE0F778" w14:textId="77777777" w:rsidR="00873ACB" w:rsidRDefault="00873ACB" w:rsidP="00873ACB">
      <w:pPr>
        <w:pStyle w:val="PL"/>
        <w:rPr>
          <w:ins w:id="1832" w:author="CR#5441r2" w:date="2025-09-24T08:38:00Z"/>
        </w:rPr>
      </w:pPr>
      <w:ins w:id="1833" w:author="CR#5441r2" w:date="2025-09-24T08:38:00Z">
        <w:r>
          <w:t xml:space="preserve">                                            dB40, dB44, dB48, dB52, dB56, dB60}         </w:t>
        </w:r>
      </w:ins>
      <w:ins w:id="1834" w:author="CR#5441r2" w:date="2025-09-24T08:39:00Z">
        <w:r>
          <w:t xml:space="preserve">    </w:t>
        </w:r>
      </w:ins>
      <w:ins w:id="1835" w:author="CR#5441r2" w:date="2025-09-24T08:38:00Z">
        <w:r>
          <w:t xml:space="preserve">        OPTIONAL    -- Need R</w:t>
        </w:r>
      </w:ins>
    </w:p>
    <w:p w14:paraId="57828052" w14:textId="77777777" w:rsidR="00873ACB" w:rsidRDefault="00873ACB" w:rsidP="00873ACB">
      <w:pPr>
        <w:pStyle w:val="PL"/>
      </w:pPr>
      <w:ins w:id="1836" w:author="CR#5441r2" w:date="2025-09-24T08:38:00Z">
        <w:r>
          <w:t xml:space="preserve">    ]]</w:t>
        </w:r>
      </w:ins>
    </w:p>
    <w:p w14:paraId="4481BFCD" w14:textId="77777777" w:rsidR="00873ACB" w:rsidRPr="00EE6E73" w:rsidRDefault="00873ACB" w:rsidP="00873ACB">
      <w:pPr>
        <w:pStyle w:val="PL"/>
      </w:pPr>
      <w:r>
        <w:t>}</w:t>
      </w:r>
    </w:p>
    <w:p w14:paraId="40A7F889" w14:textId="77777777" w:rsidR="00873ACB" w:rsidRDefault="00873ACB" w:rsidP="00873ACB">
      <w:pPr>
        <w:pStyle w:val="CommentText"/>
      </w:pPr>
    </w:p>
    <w:p w14:paraId="06F66A2D" w14:textId="77777777" w:rsidR="00873ACB" w:rsidRDefault="00873ACB" w:rsidP="00873ACB">
      <w:pPr>
        <w:pStyle w:val="CommentText"/>
      </w:pPr>
    </w:p>
    <w:p w14:paraId="365401FC" w14:textId="77777777" w:rsidR="00873ACB" w:rsidRDefault="00873ACB" w:rsidP="00873ACB">
      <w:pPr>
        <w:pStyle w:val="CommentText"/>
      </w:pPr>
      <w:r>
        <w:t xml:space="preserve">Remove the field </w:t>
      </w:r>
      <w:r>
        <w:rPr>
          <w:i/>
          <w:iCs/>
        </w:rPr>
        <w:t>pucch-Cell-r19</w:t>
      </w:r>
      <w:r>
        <w:t xml:space="preserve"> and update the description of CSI-ReportConfig:</w:t>
      </w:r>
    </w:p>
    <w:p w14:paraId="4FDCFEE2" w14:textId="77777777" w:rsidR="00873ACB" w:rsidRDefault="00873ACB" w:rsidP="00873ACB">
      <w:r>
        <w:rPr>
          <w:b/>
        </w:rPr>
        <w:t>[Comments]</w:t>
      </w:r>
      <w:r>
        <w:t>:</w:t>
      </w:r>
    </w:p>
    <w:p w14:paraId="6C2AF1E0" w14:textId="77777777" w:rsidR="00873ACB" w:rsidRDefault="00873ACB" w:rsidP="00873ACB">
      <w:r>
        <w:t>[ZTE]No conclusion yet, thus it’s better to wait for progress on this.</w:t>
      </w:r>
    </w:p>
    <w:p w14:paraId="468E0D0B" w14:textId="77777777" w:rsidR="00873ACB" w:rsidRDefault="00873ACB" w:rsidP="00873ACB">
      <w:r>
        <w:t>[Ericsson(Lian)] This seems to be a cross-WI issue and sould be discussed by LTM as well.</w:t>
      </w:r>
    </w:p>
    <w:p w14:paraId="529743C6" w14:textId="77777777" w:rsidR="00873ACB" w:rsidRDefault="00873ACB" w:rsidP="00873ACB">
      <w:r>
        <w:t>[Nokia (Andrew)] We also think this should not be discussed within the MIMO agenda item as it is a cross-WI issue.</w:t>
      </w:r>
    </w:p>
    <w:p w14:paraId="100FE889" w14:textId="77777777" w:rsidR="00873ACB" w:rsidRDefault="00873ACB" w:rsidP="00873ACB">
      <w:pPr>
        <w:pStyle w:val="Heading1"/>
        <w:rPr>
          <w:rFonts w:eastAsia="DengXian"/>
        </w:rPr>
      </w:pPr>
      <w:r>
        <w:rPr>
          <w:rFonts w:eastAsia="DengXian" w:hint="eastAsia"/>
        </w:rPr>
        <w:t>H</w:t>
      </w:r>
      <w:r>
        <w:rPr>
          <w:rFonts w:eastAsia="DengXian"/>
        </w:rPr>
        <w:t>130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74296CAC" w14:textId="77777777" w:rsidTr="0044284E">
        <w:tc>
          <w:tcPr>
            <w:tcW w:w="433" w:type="pct"/>
          </w:tcPr>
          <w:p w14:paraId="4D588EEF" w14:textId="77777777" w:rsidR="00873ACB" w:rsidRDefault="00873ACB" w:rsidP="0044284E">
            <w:r>
              <w:t>RIL Id</w:t>
            </w:r>
          </w:p>
        </w:tc>
        <w:tc>
          <w:tcPr>
            <w:tcW w:w="425" w:type="pct"/>
          </w:tcPr>
          <w:p w14:paraId="59704562" w14:textId="77777777" w:rsidR="00873ACB" w:rsidRDefault="00873ACB" w:rsidP="0044284E">
            <w:r>
              <w:t>WI</w:t>
            </w:r>
          </w:p>
        </w:tc>
        <w:tc>
          <w:tcPr>
            <w:tcW w:w="479" w:type="pct"/>
          </w:tcPr>
          <w:p w14:paraId="4322A348" w14:textId="77777777" w:rsidR="00873ACB" w:rsidRDefault="00873ACB" w:rsidP="0044284E">
            <w:r>
              <w:t>Class</w:t>
            </w:r>
          </w:p>
        </w:tc>
        <w:tc>
          <w:tcPr>
            <w:tcW w:w="1253" w:type="pct"/>
          </w:tcPr>
          <w:p w14:paraId="22DEE377" w14:textId="77777777" w:rsidR="00873ACB" w:rsidRDefault="00873ACB" w:rsidP="0044284E">
            <w:r>
              <w:t>Title</w:t>
            </w:r>
          </w:p>
        </w:tc>
        <w:tc>
          <w:tcPr>
            <w:tcW w:w="520" w:type="pct"/>
          </w:tcPr>
          <w:p w14:paraId="5BC90BB2" w14:textId="77777777" w:rsidR="00873ACB" w:rsidRDefault="00873ACB" w:rsidP="0044284E">
            <w:r>
              <w:t>Tdoc</w:t>
            </w:r>
          </w:p>
        </w:tc>
        <w:tc>
          <w:tcPr>
            <w:tcW w:w="699" w:type="pct"/>
          </w:tcPr>
          <w:p w14:paraId="4AD27FBC" w14:textId="77777777" w:rsidR="00873ACB" w:rsidRDefault="00873ACB" w:rsidP="0044284E">
            <w:r>
              <w:t>Delegate</w:t>
            </w:r>
          </w:p>
        </w:tc>
        <w:tc>
          <w:tcPr>
            <w:tcW w:w="445" w:type="pct"/>
          </w:tcPr>
          <w:p w14:paraId="087B217F" w14:textId="77777777" w:rsidR="00873ACB" w:rsidRDefault="00873ACB" w:rsidP="0044284E">
            <w:r>
              <w:t>Misc</w:t>
            </w:r>
          </w:p>
        </w:tc>
        <w:tc>
          <w:tcPr>
            <w:tcW w:w="381" w:type="pct"/>
          </w:tcPr>
          <w:p w14:paraId="76C0C293" w14:textId="77777777" w:rsidR="00873ACB" w:rsidRDefault="00873ACB" w:rsidP="0044284E">
            <w:r>
              <w:t>File version</w:t>
            </w:r>
          </w:p>
        </w:tc>
        <w:tc>
          <w:tcPr>
            <w:tcW w:w="365" w:type="pct"/>
          </w:tcPr>
          <w:p w14:paraId="5BF57F81" w14:textId="77777777" w:rsidR="00873ACB" w:rsidRDefault="00873ACB" w:rsidP="0044284E">
            <w:r>
              <w:t>Status</w:t>
            </w:r>
          </w:p>
        </w:tc>
      </w:tr>
      <w:tr w:rsidR="00873ACB" w14:paraId="05080C24" w14:textId="77777777" w:rsidTr="0044284E">
        <w:tc>
          <w:tcPr>
            <w:tcW w:w="433" w:type="pct"/>
          </w:tcPr>
          <w:p w14:paraId="743B0981" w14:textId="77777777" w:rsidR="00873ACB" w:rsidRDefault="00873ACB" w:rsidP="0044284E">
            <w:pPr>
              <w:rPr>
                <w:rFonts w:eastAsia="DengXian"/>
              </w:rPr>
            </w:pPr>
            <w:r>
              <w:rPr>
                <w:rFonts w:eastAsia="DengXian"/>
              </w:rPr>
              <w:t>H130</w:t>
            </w:r>
          </w:p>
        </w:tc>
        <w:tc>
          <w:tcPr>
            <w:tcW w:w="425" w:type="pct"/>
          </w:tcPr>
          <w:p w14:paraId="17E87FFE" w14:textId="77777777" w:rsidR="00873ACB" w:rsidRDefault="00873ACB" w:rsidP="0044284E">
            <w:pPr>
              <w:rPr>
                <w:rFonts w:eastAsia="DengXian"/>
              </w:rPr>
            </w:pPr>
            <w:r>
              <w:rPr>
                <w:rFonts w:eastAsia="DengXian"/>
              </w:rPr>
              <w:t>NES</w:t>
            </w:r>
          </w:p>
        </w:tc>
        <w:tc>
          <w:tcPr>
            <w:tcW w:w="479" w:type="pct"/>
          </w:tcPr>
          <w:p w14:paraId="4D82FCED" w14:textId="77777777" w:rsidR="00873ACB" w:rsidRDefault="00873ACB" w:rsidP="0044284E">
            <w:pPr>
              <w:rPr>
                <w:rFonts w:eastAsia="DengXian"/>
              </w:rPr>
            </w:pPr>
            <w:r>
              <w:rPr>
                <w:rFonts w:eastAsia="DengXian" w:hint="eastAsia"/>
              </w:rPr>
              <w:t>1</w:t>
            </w:r>
          </w:p>
        </w:tc>
        <w:tc>
          <w:tcPr>
            <w:tcW w:w="1253" w:type="pct"/>
          </w:tcPr>
          <w:p w14:paraId="352DFF24" w14:textId="77777777" w:rsidR="00873ACB" w:rsidRDefault="00873ACB" w:rsidP="0044284E">
            <w:pPr>
              <w:rPr>
                <w:rFonts w:eastAsia="DengXian"/>
              </w:rPr>
            </w:pPr>
            <w:r w:rsidRPr="002B178B">
              <w:rPr>
                <w:rFonts w:eastAsia="DengXian"/>
              </w:rPr>
              <w:t>SSB adaptation for deactivated SCell</w:t>
            </w:r>
          </w:p>
        </w:tc>
        <w:tc>
          <w:tcPr>
            <w:tcW w:w="520" w:type="pct"/>
          </w:tcPr>
          <w:p w14:paraId="40A1E943" w14:textId="77777777" w:rsidR="00873ACB" w:rsidRDefault="00873ACB" w:rsidP="0044284E">
            <w:pPr>
              <w:rPr>
                <w:rFonts w:eastAsia="DengXian"/>
              </w:rPr>
            </w:pPr>
            <w:r>
              <w:rPr>
                <w:rFonts w:eastAsia="DengXian" w:hint="eastAsia"/>
              </w:rPr>
              <w:t>R</w:t>
            </w:r>
            <w:r>
              <w:rPr>
                <w:rFonts w:eastAsia="DengXian"/>
              </w:rPr>
              <w:t>2-25xxxxx</w:t>
            </w:r>
          </w:p>
        </w:tc>
        <w:tc>
          <w:tcPr>
            <w:tcW w:w="699" w:type="pct"/>
          </w:tcPr>
          <w:p w14:paraId="1E7E795F" w14:textId="77777777" w:rsidR="00873ACB" w:rsidRDefault="00873ACB" w:rsidP="0044284E">
            <w:pPr>
              <w:rPr>
                <w:rFonts w:eastAsia="DengXian"/>
              </w:rPr>
            </w:pPr>
            <w:r>
              <w:rPr>
                <w:rFonts w:eastAsia="DengXian"/>
              </w:rPr>
              <w:t>Huawei (Lili)</w:t>
            </w:r>
          </w:p>
        </w:tc>
        <w:tc>
          <w:tcPr>
            <w:tcW w:w="445" w:type="pct"/>
          </w:tcPr>
          <w:p w14:paraId="7502F6AB" w14:textId="77777777" w:rsidR="00873ACB" w:rsidRDefault="00873ACB" w:rsidP="0044284E"/>
        </w:tc>
        <w:tc>
          <w:tcPr>
            <w:tcW w:w="381" w:type="pct"/>
          </w:tcPr>
          <w:p w14:paraId="0DBDF111" w14:textId="77777777" w:rsidR="00873ACB" w:rsidRDefault="00873ACB" w:rsidP="0044284E">
            <w:pPr>
              <w:rPr>
                <w:rFonts w:eastAsia="DengXian"/>
              </w:rPr>
            </w:pPr>
            <w:r>
              <w:rPr>
                <w:rFonts w:eastAsia="DengXian" w:hint="eastAsia"/>
              </w:rPr>
              <w:t>V0</w:t>
            </w:r>
            <w:r>
              <w:rPr>
                <w:rFonts w:eastAsia="DengXian"/>
              </w:rPr>
              <w:t>34</w:t>
            </w:r>
          </w:p>
        </w:tc>
        <w:tc>
          <w:tcPr>
            <w:tcW w:w="365" w:type="pct"/>
          </w:tcPr>
          <w:p w14:paraId="4AD5BEDD" w14:textId="77777777" w:rsidR="00873ACB" w:rsidRDefault="00873ACB" w:rsidP="0044284E"/>
        </w:tc>
      </w:tr>
    </w:tbl>
    <w:p w14:paraId="20C66B1D" w14:textId="77777777" w:rsidR="00873ACB" w:rsidRDefault="00873ACB" w:rsidP="00873ACB">
      <w:pPr>
        <w:pStyle w:val="CommentText"/>
        <w:rPr>
          <w:rFonts w:eastAsia="DengXian"/>
        </w:rPr>
      </w:pPr>
      <w:r>
        <w:rPr>
          <w:b/>
        </w:rPr>
        <w:br/>
        <w:t>[Description]</w:t>
      </w:r>
      <w:r>
        <w:t>:</w:t>
      </w:r>
      <w:r>
        <w:rPr>
          <w:rFonts w:eastAsia="DengXian" w:hint="eastAsia"/>
        </w:rPr>
        <w:t xml:space="preserve"> </w:t>
      </w:r>
    </w:p>
    <w:p w14:paraId="77080D8D" w14:textId="77777777" w:rsidR="00873ACB" w:rsidRPr="002B178B" w:rsidRDefault="00873ACB" w:rsidP="00873ACB">
      <w:pPr>
        <w:rPr>
          <w:rFonts w:eastAsiaTheme="minorEastAsia"/>
        </w:rPr>
      </w:pPr>
      <w:r w:rsidRPr="002B178B">
        <w:rPr>
          <w:rFonts w:eastAsiaTheme="minorEastAsia"/>
        </w:rPr>
        <w:t xml:space="preserve">According to 38.321, when an SCell is deactivated, the MAC </w:t>
      </w:r>
      <w:r w:rsidRPr="002B178B">
        <w:rPr>
          <w:rFonts w:eastAsiaTheme="minorEastAsia" w:hint="eastAsia"/>
        </w:rPr>
        <w:t>entity</w:t>
      </w:r>
      <w:r w:rsidRPr="002B178B">
        <w:rPr>
          <w:rFonts w:eastAsiaTheme="minorEastAsia"/>
        </w:rPr>
        <w:t xml:space="preserve"> shall not monitor PDCCH on the SCell or for the SCell:</w:t>
      </w:r>
    </w:p>
    <w:tbl>
      <w:tblPr>
        <w:tblStyle w:val="TableGrid"/>
        <w:tblW w:w="0" w:type="auto"/>
        <w:tblInd w:w="-3" w:type="dxa"/>
        <w:tblLook w:val="04A0" w:firstRow="1" w:lastRow="0" w:firstColumn="1" w:lastColumn="0" w:noHBand="0" w:noVBand="1"/>
      </w:tblPr>
      <w:tblGrid>
        <w:gridCol w:w="9630"/>
      </w:tblGrid>
      <w:tr w:rsidR="00873ACB" w14:paraId="64C5C14D" w14:textId="77777777" w:rsidTr="0044284E">
        <w:tc>
          <w:tcPr>
            <w:tcW w:w="9630" w:type="dxa"/>
          </w:tcPr>
          <w:p w14:paraId="0AFCC825" w14:textId="77777777" w:rsidR="00873ACB" w:rsidRPr="00B27271" w:rsidRDefault="00873ACB" w:rsidP="0044284E">
            <w:pPr>
              <w:pStyle w:val="B1"/>
            </w:pPr>
            <w:r w:rsidRPr="00B27271">
              <w:rPr>
                <w:lang w:eastAsia="ko-KR"/>
              </w:rPr>
              <w:t>1&gt;</w:t>
            </w:r>
            <w:r w:rsidRPr="00B27271">
              <w:tab/>
              <w:t>if the SCell is deactivated:</w:t>
            </w:r>
          </w:p>
          <w:p w14:paraId="1E96F8E7" w14:textId="77777777" w:rsidR="00873ACB" w:rsidRPr="00B27271" w:rsidRDefault="00873ACB" w:rsidP="0044284E">
            <w:pPr>
              <w:pStyle w:val="B2"/>
            </w:pPr>
            <w:r w:rsidRPr="00B27271">
              <w:rPr>
                <w:lang w:eastAsia="ko-KR"/>
              </w:rPr>
              <w:t>2&gt;</w:t>
            </w:r>
            <w:r w:rsidRPr="00B27271">
              <w:tab/>
              <w:t>not transmit SRS on the SCell;</w:t>
            </w:r>
          </w:p>
          <w:p w14:paraId="20D77802" w14:textId="77777777" w:rsidR="00873ACB" w:rsidRPr="00B27271" w:rsidRDefault="00873ACB" w:rsidP="0044284E">
            <w:pPr>
              <w:pStyle w:val="B2"/>
            </w:pPr>
            <w:r w:rsidRPr="00B27271">
              <w:rPr>
                <w:lang w:eastAsia="ko-KR"/>
              </w:rPr>
              <w:t>2&gt;</w:t>
            </w:r>
            <w:r w:rsidRPr="00B27271">
              <w:tab/>
              <w:t>not report CSI for the SCell;</w:t>
            </w:r>
          </w:p>
          <w:p w14:paraId="0523A026" w14:textId="77777777" w:rsidR="00873ACB" w:rsidRPr="00B27271" w:rsidRDefault="00873ACB" w:rsidP="0044284E">
            <w:pPr>
              <w:pStyle w:val="B2"/>
            </w:pPr>
            <w:r w:rsidRPr="00B27271">
              <w:rPr>
                <w:lang w:eastAsia="ko-KR"/>
              </w:rPr>
              <w:t>2&gt;</w:t>
            </w:r>
            <w:r w:rsidRPr="00B27271">
              <w:tab/>
              <w:t>not transmit on UL-SCH on the SCell;</w:t>
            </w:r>
          </w:p>
          <w:p w14:paraId="42C386DB" w14:textId="77777777" w:rsidR="00873ACB" w:rsidRPr="00B27271" w:rsidRDefault="00873ACB" w:rsidP="0044284E">
            <w:pPr>
              <w:pStyle w:val="B2"/>
            </w:pPr>
            <w:r w:rsidRPr="00B27271">
              <w:rPr>
                <w:lang w:eastAsia="ko-KR"/>
              </w:rPr>
              <w:t>2&gt;</w:t>
            </w:r>
            <w:r w:rsidRPr="00B27271">
              <w:tab/>
              <w:t>not transmit on RACH on the SCell;</w:t>
            </w:r>
          </w:p>
          <w:p w14:paraId="62194A1C" w14:textId="77777777" w:rsidR="00873ACB" w:rsidRPr="001D5915" w:rsidRDefault="00873ACB" w:rsidP="0044284E">
            <w:pPr>
              <w:pStyle w:val="B2"/>
              <w:rPr>
                <w:highlight w:val="yellow"/>
              </w:rPr>
            </w:pPr>
            <w:r w:rsidRPr="001D5915">
              <w:rPr>
                <w:highlight w:val="yellow"/>
                <w:lang w:eastAsia="ko-KR"/>
              </w:rPr>
              <w:t>2&gt;</w:t>
            </w:r>
            <w:r w:rsidRPr="001D5915">
              <w:rPr>
                <w:highlight w:val="yellow"/>
              </w:rPr>
              <w:tab/>
              <w:t>not monitor the PDCCH on the SCell;</w:t>
            </w:r>
          </w:p>
          <w:p w14:paraId="7F3D0A1B" w14:textId="77777777" w:rsidR="00873ACB" w:rsidRPr="00B27271" w:rsidRDefault="00873ACB" w:rsidP="0044284E">
            <w:pPr>
              <w:pStyle w:val="B2"/>
            </w:pPr>
            <w:r w:rsidRPr="001D5915">
              <w:rPr>
                <w:highlight w:val="yellow"/>
                <w:lang w:eastAsia="ko-KR"/>
              </w:rPr>
              <w:t>2&gt;</w:t>
            </w:r>
            <w:r w:rsidRPr="001D5915">
              <w:rPr>
                <w:highlight w:val="yellow"/>
              </w:rPr>
              <w:tab/>
              <w:t>not monitor the PDCCH for the SCell;</w:t>
            </w:r>
          </w:p>
          <w:p w14:paraId="63B9AA43" w14:textId="77777777" w:rsidR="00873ACB" w:rsidRDefault="00873ACB" w:rsidP="0044284E">
            <w:pPr>
              <w:pStyle w:val="B2"/>
              <w:rPr>
                <w:rFonts w:eastAsiaTheme="minorEastAsia"/>
              </w:rPr>
            </w:pPr>
            <w:r w:rsidRPr="00B27271">
              <w:rPr>
                <w:lang w:eastAsia="ko-KR"/>
              </w:rPr>
              <w:t>2&gt;</w:t>
            </w:r>
            <w:r w:rsidRPr="00B27271">
              <w:tab/>
              <w:t>not transmit PUCCH on the SCell;</w:t>
            </w:r>
          </w:p>
        </w:tc>
      </w:tr>
    </w:tbl>
    <w:p w14:paraId="11959592" w14:textId="77777777" w:rsidR="00873ACB" w:rsidRDefault="00873ACB" w:rsidP="00873ACB">
      <w:pPr>
        <w:pStyle w:val="CommentText"/>
        <w:rPr>
          <w:rFonts w:eastAsia="DengXian"/>
        </w:rPr>
      </w:pPr>
      <w:r>
        <w:rPr>
          <w:rFonts w:eastAsiaTheme="minorEastAsia"/>
        </w:rPr>
        <w:t>The above PDCCH monitoring behaviour inherits from LTE R10. With this restriction, the SSB adaptation indicated by DCI cannot apply to deactivated SCell. Even though we think dynamically changing the SSB periodicity to a smaller value for fast SCell activation is a valid use case, we prefer not to change the PDCCH monitoring behaviour or to revert RAN2 previous agreement of not introducing new MAC CE. This fast SCell activation can be enabled by OD-SSB operation. Under OD-SSB discussion, it is allowed to use the OD-SSB MAC CE to dynamically change the OD-SSB configuration including SSB periodicity. Alternatively, the network can use RRC reconfiguration to update the SSB periodicity of a deactivated SCell.</w:t>
      </w:r>
    </w:p>
    <w:p w14:paraId="3297B96A" w14:textId="77777777" w:rsidR="00873ACB" w:rsidRDefault="00873ACB" w:rsidP="00873ACB">
      <w:pPr>
        <w:pStyle w:val="CommentText"/>
      </w:pPr>
      <w:r>
        <w:rPr>
          <w:b/>
        </w:rPr>
        <w:t>[Proposed Change]</w:t>
      </w:r>
      <w:r>
        <w:t xml:space="preserve">: </w:t>
      </w:r>
    </w:p>
    <w:p w14:paraId="01B0D3E7" w14:textId="77777777" w:rsidR="00873ACB" w:rsidRDefault="00873ACB" w:rsidP="00873ACB">
      <w:pPr>
        <w:pStyle w:val="PL"/>
      </w:pPr>
      <w:r>
        <w:t xml:space="preserve">    [[</w:t>
      </w:r>
    </w:p>
    <w:p w14:paraId="77BE07D3" w14:textId="77777777" w:rsidR="00873ACB" w:rsidRDefault="00873ACB" w:rsidP="00873ACB">
      <w:pPr>
        <w:pStyle w:val="PL"/>
        <w:rPr>
          <w:color w:val="808080"/>
        </w:rPr>
      </w:pPr>
      <w:r>
        <w:t xml:space="preserve">    od-ssb-r19                      SetupRelease {OD-SSB-r19}</w:t>
      </w:r>
      <w:r>
        <w:rPr>
          <w:color w:val="993366"/>
        </w:rPr>
        <w:t xml:space="preserve">                                       OPTIONAL,</w:t>
      </w:r>
      <w:r>
        <w:t xml:space="preserve">   </w:t>
      </w:r>
      <w:r>
        <w:rPr>
          <w:color w:val="808080"/>
        </w:rPr>
        <w:t>-- Need M</w:t>
      </w:r>
    </w:p>
    <w:p w14:paraId="503F31B9" w14:textId="77777777" w:rsidR="00873ACB" w:rsidRDefault="00873ACB" w:rsidP="00873ACB">
      <w:pPr>
        <w:pStyle w:val="PL"/>
        <w:rPr>
          <w:color w:val="808080"/>
        </w:rPr>
      </w:pPr>
      <w:r>
        <w:rPr>
          <w:color w:val="808080"/>
        </w:rPr>
        <w:t xml:space="preserve">    </w:t>
      </w:r>
      <w:r>
        <w:t xml:space="preserve">adap-SSB-Config-r19             SetupRelease {Adap-SSB-Config-r19}                              </w:t>
      </w:r>
      <w:ins w:id="1837" w:author="Huawei (Lili)" w:date="2025-09-29T21:15:00Z">
        <w:r>
          <w:rPr>
            <w:color w:val="993366"/>
          </w:rPr>
          <w:t>OPTIONAL</w:t>
        </w:r>
        <w:r>
          <w:t xml:space="preserve">    </w:t>
        </w:r>
        <w:r>
          <w:rPr>
            <w:color w:val="808080"/>
          </w:rPr>
          <w:t>-- Cond SSB-AdaptM</w:t>
        </w:r>
      </w:ins>
      <w:del w:id="1838" w:author="Huawei (Lili)" w:date="2025-09-29T21:15:00Z">
        <w:r w:rsidDel="00367B0D">
          <w:delText>OPTIONAL    -- Need M</w:delText>
        </w:r>
      </w:del>
    </w:p>
    <w:p w14:paraId="236371BB" w14:textId="77777777" w:rsidR="00873ACB" w:rsidRDefault="00873ACB" w:rsidP="00873ACB">
      <w:pPr>
        <w:pStyle w:val="PL"/>
      </w:pPr>
      <w:r>
        <w:t xml:space="preserve">    ]]</w:t>
      </w:r>
    </w:p>
    <w:p w14:paraId="390EDF83" w14:textId="77777777" w:rsidR="00873ACB" w:rsidRDefault="00873ACB" w:rsidP="00873ACB">
      <w:pPr>
        <w:rPr>
          <w: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73ACB" w14:paraId="43E11794" w14:textId="77777777" w:rsidTr="0044284E">
        <w:tc>
          <w:tcPr>
            <w:tcW w:w="4027" w:type="dxa"/>
            <w:tcBorders>
              <w:top w:val="single" w:sz="4" w:space="0" w:color="auto"/>
              <w:left w:val="single" w:sz="4" w:space="0" w:color="auto"/>
              <w:bottom w:val="single" w:sz="4" w:space="0" w:color="auto"/>
              <w:right w:val="single" w:sz="4" w:space="0" w:color="auto"/>
            </w:tcBorders>
          </w:tcPr>
          <w:p w14:paraId="0AA1707F" w14:textId="77777777" w:rsidR="00873ACB" w:rsidRDefault="00873ACB" w:rsidP="0044284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E656BAF" w14:textId="77777777" w:rsidR="00873ACB" w:rsidRDefault="00873ACB" w:rsidP="0044284E">
            <w:pPr>
              <w:pStyle w:val="TAH"/>
              <w:rPr>
                <w:rFonts w:eastAsia="Calibri"/>
                <w:szCs w:val="22"/>
                <w:lang w:eastAsia="sv-SE"/>
              </w:rPr>
            </w:pPr>
            <w:r>
              <w:rPr>
                <w:rFonts w:eastAsia="Calibri"/>
                <w:szCs w:val="22"/>
                <w:lang w:eastAsia="sv-SE"/>
              </w:rPr>
              <w:t>Explanation</w:t>
            </w:r>
          </w:p>
        </w:tc>
      </w:tr>
      <w:tr w:rsidR="00873ACB" w14:paraId="7E749621" w14:textId="77777777" w:rsidTr="0044284E">
        <w:tc>
          <w:tcPr>
            <w:tcW w:w="4027" w:type="dxa"/>
            <w:tcBorders>
              <w:top w:val="single" w:sz="4" w:space="0" w:color="auto"/>
              <w:left w:val="single" w:sz="4" w:space="0" w:color="auto"/>
              <w:bottom w:val="single" w:sz="4" w:space="0" w:color="auto"/>
              <w:right w:val="single" w:sz="4" w:space="0" w:color="auto"/>
            </w:tcBorders>
          </w:tcPr>
          <w:p w14:paraId="2D525E1C" w14:textId="77777777" w:rsidR="00873ACB" w:rsidRDefault="00873ACB" w:rsidP="0044284E">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4BF12DBD" w14:textId="77777777" w:rsidR="00873ACB" w:rsidRDefault="00873ACB" w:rsidP="0044284E">
            <w:pPr>
              <w:pStyle w:val="TAL"/>
              <w:rPr>
                <w:rFonts w:eastAsia="Calibri"/>
                <w:szCs w:val="22"/>
                <w:lang w:eastAsia="sv-SE"/>
              </w:rPr>
            </w:pPr>
            <w:r>
              <w:rPr>
                <w:rFonts w:eastAsia="Calibri"/>
                <w:szCs w:val="22"/>
                <w:lang w:eastAsia="sv-SE"/>
              </w:rPr>
              <w:t>The field is mandatory present upon SCell addition; otherwise it is absent, Need M.</w:t>
            </w:r>
          </w:p>
        </w:tc>
      </w:tr>
      <w:tr w:rsidR="00873ACB" w14:paraId="3B6D641D" w14:textId="77777777" w:rsidTr="0044284E">
        <w:tc>
          <w:tcPr>
            <w:tcW w:w="4027" w:type="dxa"/>
            <w:tcBorders>
              <w:top w:val="single" w:sz="4" w:space="0" w:color="auto"/>
              <w:left w:val="single" w:sz="4" w:space="0" w:color="auto"/>
              <w:bottom w:val="single" w:sz="4" w:space="0" w:color="auto"/>
              <w:right w:val="single" w:sz="4" w:space="0" w:color="auto"/>
            </w:tcBorders>
          </w:tcPr>
          <w:p w14:paraId="59B07476" w14:textId="77777777" w:rsidR="00873ACB" w:rsidRDefault="00873ACB" w:rsidP="0044284E">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6170B219" w14:textId="77777777" w:rsidR="00873ACB" w:rsidRDefault="00873ACB" w:rsidP="0044284E">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873ACB" w14:paraId="36A9945D" w14:textId="77777777" w:rsidTr="0044284E">
        <w:tc>
          <w:tcPr>
            <w:tcW w:w="4027" w:type="dxa"/>
            <w:tcBorders>
              <w:top w:val="single" w:sz="4" w:space="0" w:color="auto"/>
              <w:left w:val="single" w:sz="4" w:space="0" w:color="auto"/>
              <w:bottom w:val="single" w:sz="4" w:space="0" w:color="auto"/>
              <w:right w:val="single" w:sz="4" w:space="0" w:color="auto"/>
            </w:tcBorders>
          </w:tcPr>
          <w:p w14:paraId="6EA6901D" w14:textId="77777777" w:rsidR="00873ACB" w:rsidRDefault="00873ACB" w:rsidP="0044284E">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06F391BD" w14:textId="77777777" w:rsidR="00873ACB" w:rsidRDefault="00873ACB" w:rsidP="0044284E">
            <w:pPr>
              <w:pStyle w:val="TAL"/>
              <w:rPr>
                <w:lang w:eastAsia="sv-SE"/>
              </w:rPr>
            </w:pPr>
            <w:r>
              <w:rPr>
                <w:lang w:eastAsia="sv-SE"/>
              </w:rPr>
              <w:t>The field is optionally present</w:t>
            </w:r>
            <w:r>
              <w:t>, Need N:</w:t>
            </w:r>
          </w:p>
          <w:p w14:paraId="492AB409" w14:textId="77777777" w:rsidR="00873ACB" w:rsidRDefault="00873ACB" w:rsidP="0044284E">
            <w:pPr>
              <w:pStyle w:val="TAL"/>
              <w:ind w:left="538" w:hanging="283"/>
              <w:rPr>
                <w:lang w:eastAsia="sv-SE"/>
              </w:rPr>
            </w:pPr>
            <w:r>
              <w:rPr>
                <w:lang w:eastAsia="sv-SE"/>
              </w:rPr>
              <w:t>-</w:t>
            </w:r>
            <w:r>
              <w:tab/>
            </w:r>
            <w:r>
              <w:rPr>
                <w:lang w:eastAsia="sv-SE"/>
              </w:rPr>
              <w:t xml:space="preserve">in the </w:t>
            </w:r>
            <w:r>
              <w:rPr>
                <w:i/>
                <w:lang w:eastAsia="sv-SE"/>
              </w:rPr>
              <w:t>masterCellGroup</w:t>
            </w:r>
            <w:r>
              <w:rPr>
                <w:lang w:eastAsia="sv-SE"/>
              </w:rPr>
              <w:t xml:space="preserve"> at</w:t>
            </w:r>
          </w:p>
          <w:p w14:paraId="064995D7" w14:textId="77777777" w:rsidR="00873ACB" w:rsidRDefault="00873ACB" w:rsidP="0044284E">
            <w:pPr>
              <w:pStyle w:val="TAL"/>
              <w:ind w:left="538"/>
              <w:rPr>
                <w:lang w:eastAsia="sv-SE"/>
              </w:rPr>
            </w:pPr>
            <w:r>
              <w:rPr>
                <w:lang w:eastAsia="sv-SE"/>
              </w:rPr>
              <w:t>-</w:t>
            </w:r>
            <w:r>
              <w:tab/>
            </w:r>
            <w:r>
              <w:rPr>
                <w:lang w:eastAsia="sv-SE"/>
              </w:rPr>
              <w:t>SCell addition,</w:t>
            </w:r>
          </w:p>
          <w:p w14:paraId="5006010B" w14:textId="77777777" w:rsidR="00873ACB" w:rsidRDefault="00873ACB" w:rsidP="0044284E">
            <w:pPr>
              <w:pStyle w:val="TAL"/>
              <w:ind w:left="538"/>
              <w:rPr>
                <w:lang w:eastAsia="sv-SE"/>
              </w:rPr>
            </w:pPr>
            <w:r>
              <w:rPr>
                <w:lang w:eastAsia="sv-SE"/>
              </w:rPr>
              <w:t>-</w:t>
            </w:r>
            <w:r>
              <w:tab/>
            </w:r>
            <w:r>
              <w:rPr>
                <w:lang w:eastAsia="sv-SE"/>
              </w:rPr>
              <w:t>reconfiguration with sync,</w:t>
            </w:r>
          </w:p>
          <w:p w14:paraId="1162D5B8" w14:textId="77777777" w:rsidR="00873ACB" w:rsidRDefault="00873ACB" w:rsidP="0044284E">
            <w:pPr>
              <w:pStyle w:val="TAL"/>
              <w:ind w:left="538"/>
              <w:rPr>
                <w:lang w:eastAsia="sv-SE"/>
              </w:rPr>
            </w:pPr>
            <w:r>
              <w:rPr>
                <w:lang w:eastAsia="sv-SE"/>
              </w:rPr>
              <w:t>-</w:t>
            </w:r>
            <w:r>
              <w:tab/>
            </w:r>
            <w:r>
              <w:rPr>
                <w:lang w:eastAsia="sv-SE"/>
              </w:rPr>
              <w:t>resume of an RRC connection.</w:t>
            </w:r>
          </w:p>
          <w:p w14:paraId="17ADBBB4" w14:textId="77777777" w:rsidR="00873ACB" w:rsidRDefault="00873ACB" w:rsidP="0044284E">
            <w:pPr>
              <w:pStyle w:val="B1"/>
              <w:spacing w:after="0"/>
              <w:rPr>
                <w:rFonts w:eastAsia="Calibri"/>
                <w:szCs w:val="22"/>
                <w:lang w:eastAsia="en-US"/>
              </w:rPr>
            </w:pPr>
            <w:r>
              <w:rPr>
                <w:rFonts w:ascii="Arial" w:eastAsia="Calibri" w:hAnsi="Arial"/>
                <w:sz w:val="18"/>
                <w:szCs w:val="22"/>
                <w:lang w:eastAsia="en-US"/>
              </w:rPr>
              <w:t>-</w:t>
            </w:r>
            <w:r>
              <w:rPr>
                <w:rFonts w:ascii="Arial" w:eastAsia="Calibri" w:hAnsi="Arial"/>
                <w:sz w:val="18"/>
                <w:szCs w:val="22"/>
                <w:lang w:eastAsia="en-US"/>
              </w:rPr>
              <w:tab/>
              <w:t xml:space="preserve">in the </w:t>
            </w:r>
            <w:r>
              <w:rPr>
                <w:rFonts w:ascii="Arial" w:eastAsia="Calibri" w:hAnsi="Arial"/>
                <w:i/>
                <w:sz w:val="18"/>
                <w:szCs w:val="22"/>
                <w:lang w:eastAsia="en-US"/>
              </w:rPr>
              <w:t>secondaryCellGroup</w:t>
            </w:r>
            <w:r>
              <w:rPr>
                <w:rFonts w:ascii="Arial" w:eastAsia="Calibri" w:hAnsi="Arial"/>
                <w:sz w:val="18"/>
                <w:szCs w:val="22"/>
                <w:lang w:eastAsia="en-US"/>
              </w:rPr>
              <w:t>, when the SCG is not indicated as deactivated at:</w:t>
            </w:r>
          </w:p>
          <w:p w14:paraId="7F06A348" w14:textId="77777777" w:rsidR="00873ACB" w:rsidRDefault="00873ACB" w:rsidP="0044284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activation while the SCG was previously deactivated,</w:t>
            </w:r>
          </w:p>
          <w:p w14:paraId="3CB2F884" w14:textId="77777777" w:rsidR="00873ACB" w:rsidRDefault="00873ACB" w:rsidP="0044284E">
            <w:pPr>
              <w:pStyle w:val="B2"/>
              <w:spacing w:after="0"/>
              <w:rPr>
                <w:rFonts w:eastAsia="Calibri" w:cs="Arial"/>
                <w:szCs w:val="18"/>
                <w:lang w:eastAsia="en-US"/>
              </w:rPr>
            </w:pPr>
            <w:r>
              <w:rPr>
                <w:rFonts w:ascii="Arial" w:eastAsia="Calibri" w:hAnsi="Arial" w:cs="Arial"/>
                <w:sz w:val="18"/>
                <w:szCs w:val="18"/>
                <w:lang w:eastAsia="en-US"/>
              </w:rPr>
              <w:t>-</w:t>
            </w:r>
            <w:r>
              <w:rPr>
                <w:rFonts w:ascii="Arial" w:eastAsia="Calibri" w:hAnsi="Arial" w:cs="Arial"/>
                <w:sz w:val="18"/>
                <w:szCs w:val="18"/>
                <w:lang w:eastAsia="en-US"/>
              </w:rPr>
              <w:tab/>
              <w:t>SCell addition,</w:t>
            </w:r>
          </w:p>
          <w:p w14:paraId="38F4C76E" w14:textId="77777777" w:rsidR="00873ACB" w:rsidRDefault="00873ACB" w:rsidP="0044284E">
            <w:pPr>
              <w:pStyle w:val="B2"/>
              <w:spacing w:after="0"/>
              <w:rPr>
                <w:rFonts w:eastAsia="Calibri" w:cs="Arial"/>
                <w:szCs w:val="18"/>
                <w:lang w:eastAsia="en-US"/>
              </w:rPr>
            </w:pPr>
            <w:r>
              <w:rPr>
                <w:rFonts w:ascii="Arial" w:eastAsia="Calibri" w:hAnsi="Arial" w:cs="Arial"/>
                <w:sz w:val="18"/>
                <w:szCs w:val="18"/>
                <w:lang w:eastAsia="en-US"/>
              </w:rPr>
              <w:t>-</w:t>
            </w:r>
            <w:r>
              <w:rPr>
                <w:rFonts w:ascii="Arial" w:eastAsia="Calibri" w:hAnsi="Arial" w:cs="Arial"/>
                <w:sz w:val="18"/>
                <w:szCs w:val="18"/>
                <w:lang w:eastAsia="en-US"/>
              </w:rPr>
              <w:tab/>
              <w:t>reconfiguration with sync.</w:t>
            </w:r>
          </w:p>
          <w:p w14:paraId="21939AE2" w14:textId="77777777" w:rsidR="00873ACB" w:rsidRDefault="00873ACB" w:rsidP="0044284E">
            <w:pPr>
              <w:pStyle w:val="TAL"/>
              <w:rPr>
                <w:rFonts w:eastAsia="Calibri"/>
                <w:szCs w:val="22"/>
                <w:lang w:eastAsia="sv-SE"/>
              </w:rPr>
            </w:pPr>
            <w:r>
              <w:rPr>
                <w:lang w:eastAsia="sv-SE"/>
              </w:rPr>
              <w:t>It is absent otherwise.</w:t>
            </w:r>
          </w:p>
        </w:tc>
      </w:tr>
      <w:tr w:rsidR="00873ACB" w14:paraId="1C0A9AEA" w14:textId="77777777" w:rsidTr="0044284E">
        <w:tc>
          <w:tcPr>
            <w:tcW w:w="4027" w:type="dxa"/>
            <w:tcBorders>
              <w:top w:val="single" w:sz="4" w:space="0" w:color="auto"/>
              <w:left w:val="single" w:sz="4" w:space="0" w:color="auto"/>
              <w:bottom w:val="single" w:sz="4" w:space="0" w:color="auto"/>
              <w:right w:val="single" w:sz="4" w:space="0" w:color="auto"/>
            </w:tcBorders>
          </w:tcPr>
          <w:p w14:paraId="22AD7978" w14:textId="77777777" w:rsidR="00873ACB" w:rsidRDefault="00873ACB" w:rsidP="0044284E">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7419C795" w14:textId="77777777" w:rsidR="00873ACB" w:rsidRDefault="00873ACB" w:rsidP="0044284E">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r w:rsidR="00873ACB" w14:paraId="3B55444C" w14:textId="77777777" w:rsidTr="0044284E">
        <w:tc>
          <w:tcPr>
            <w:tcW w:w="4027" w:type="dxa"/>
            <w:tcBorders>
              <w:top w:val="single" w:sz="4" w:space="0" w:color="auto"/>
              <w:left w:val="single" w:sz="4" w:space="0" w:color="auto"/>
              <w:bottom w:val="single" w:sz="4" w:space="0" w:color="auto"/>
              <w:right w:val="single" w:sz="4" w:space="0" w:color="auto"/>
            </w:tcBorders>
          </w:tcPr>
          <w:p w14:paraId="5DE5B92E" w14:textId="77777777" w:rsidR="00873ACB" w:rsidRDefault="00873ACB" w:rsidP="0044284E">
            <w:pPr>
              <w:pStyle w:val="TAL"/>
              <w:rPr>
                <w:rFonts w:eastAsia="Calibri"/>
                <w:i/>
                <w:szCs w:val="22"/>
                <w:lang w:eastAsia="sv-SE"/>
              </w:rPr>
            </w:pPr>
            <w:r>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tcPr>
          <w:p w14:paraId="50FE0010" w14:textId="77777777" w:rsidR="00873ACB" w:rsidRDefault="00873ACB" w:rsidP="0044284E">
            <w:pPr>
              <w:pStyle w:val="TAL"/>
              <w:rPr>
                <w:rFonts w:eastAsia="Calibri"/>
                <w:szCs w:val="22"/>
                <w:lang w:eastAsia="sv-SE"/>
              </w:rPr>
            </w:pPr>
            <w:r>
              <w:rPr>
                <w:rFonts w:eastAsia="Calibri"/>
                <w:szCs w:val="22"/>
                <w:lang w:eastAsia="sv-SE"/>
              </w:rPr>
              <w:t>This field is optionally present, Need M, if the field sCellSIB20 is configured. It is absent otherwise.</w:t>
            </w:r>
          </w:p>
        </w:tc>
      </w:tr>
      <w:tr w:rsidR="00873ACB" w14:paraId="2FB25E6F" w14:textId="77777777" w:rsidTr="0044284E">
        <w:tc>
          <w:tcPr>
            <w:tcW w:w="4027" w:type="dxa"/>
            <w:tcBorders>
              <w:top w:val="single" w:sz="4" w:space="0" w:color="auto"/>
              <w:left w:val="single" w:sz="4" w:space="0" w:color="auto"/>
              <w:bottom w:val="single" w:sz="4" w:space="0" w:color="auto"/>
              <w:right w:val="single" w:sz="4" w:space="0" w:color="auto"/>
            </w:tcBorders>
          </w:tcPr>
          <w:p w14:paraId="5129F352" w14:textId="77777777" w:rsidR="00873ACB" w:rsidRDefault="00873ACB" w:rsidP="0044284E">
            <w:pPr>
              <w:pStyle w:val="TAL"/>
              <w:rPr>
                <w:rFonts w:eastAsia="Calibri"/>
                <w:i/>
                <w:szCs w:val="22"/>
                <w:lang w:eastAsia="sv-SE"/>
              </w:rPr>
            </w:pPr>
            <w:r>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tcPr>
          <w:p w14:paraId="51687737" w14:textId="77777777" w:rsidR="00873ACB" w:rsidRDefault="00873ACB" w:rsidP="0044284E">
            <w:pPr>
              <w:pStyle w:val="TAL"/>
              <w:rPr>
                <w:rFonts w:eastAsia="Calibri"/>
                <w:szCs w:val="22"/>
                <w:lang w:eastAsia="sv-SE"/>
              </w:rPr>
            </w:pPr>
            <w:r>
              <w:rPr>
                <w:rFonts w:eastAsia="Calibri"/>
                <w:szCs w:val="22"/>
                <w:lang w:eastAsia="sv-SE"/>
              </w:rPr>
              <w:t>The field is optionally present, Need M, in an SpCellConfig for the PSCell. It is absent otherwise.</w:t>
            </w:r>
          </w:p>
        </w:tc>
      </w:tr>
      <w:tr w:rsidR="00873ACB" w14:paraId="2FA77922" w14:textId="77777777" w:rsidTr="0044284E">
        <w:trPr>
          <w:ins w:id="1839" w:author="Huawei (Lili)" w:date="2025-09-29T21:16:00Z"/>
        </w:trPr>
        <w:tc>
          <w:tcPr>
            <w:tcW w:w="4027" w:type="dxa"/>
            <w:tcBorders>
              <w:top w:val="single" w:sz="4" w:space="0" w:color="auto"/>
              <w:left w:val="single" w:sz="4" w:space="0" w:color="auto"/>
              <w:bottom w:val="single" w:sz="4" w:space="0" w:color="auto"/>
              <w:right w:val="single" w:sz="4" w:space="0" w:color="auto"/>
            </w:tcBorders>
          </w:tcPr>
          <w:p w14:paraId="68DD9FEA" w14:textId="77777777" w:rsidR="00873ACB" w:rsidRDefault="00873ACB" w:rsidP="0044284E">
            <w:pPr>
              <w:pStyle w:val="TAL"/>
              <w:rPr>
                <w:ins w:id="1840" w:author="Huawei (Lili)" w:date="2025-09-29T21:16:00Z"/>
                <w:rFonts w:eastAsia="Calibri"/>
                <w:i/>
                <w:szCs w:val="22"/>
                <w:lang w:eastAsia="sv-SE"/>
              </w:rPr>
            </w:pPr>
            <w:ins w:id="1841" w:author="Huawei (Lili)" w:date="2025-09-29T21:17:00Z">
              <w:r w:rsidRPr="00D20D06">
                <w:rPr>
                  <w:rFonts w:eastAsia="Calibri"/>
                  <w:i/>
                  <w:szCs w:val="22"/>
                  <w:lang w:eastAsia="sv-SE"/>
                </w:rPr>
                <w:t>SSB-Adapt</w:t>
              </w:r>
            </w:ins>
          </w:p>
        </w:tc>
        <w:tc>
          <w:tcPr>
            <w:tcW w:w="10146" w:type="dxa"/>
            <w:tcBorders>
              <w:top w:val="single" w:sz="4" w:space="0" w:color="auto"/>
              <w:left w:val="single" w:sz="4" w:space="0" w:color="auto"/>
              <w:bottom w:val="single" w:sz="4" w:space="0" w:color="auto"/>
              <w:right w:val="single" w:sz="4" w:space="0" w:color="auto"/>
            </w:tcBorders>
          </w:tcPr>
          <w:p w14:paraId="194CBAD0" w14:textId="77777777" w:rsidR="00873ACB" w:rsidRDefault="00873ACB" w:rsidP="0044284E">
            <w:pPr>
              <w:pStyle w:val="TAL"/>
              <w:rPr>
                <w:ins w:id="1842" w:author="Huawei (Lili)" w:date="2025-09-29T21:16:00Z"/>
                <w:rFonts w:eastAsia="Calibri"/>
                <w:szCs w:val="22"/>
                <w:lang w:eastAsia="sv-SE"/>
              </w:rPr>
            </w:pPr>
            <w:ins w:id="1843" w:author="Huawei (Lili)" w:date="2025-09-29T21:16:00Z">
              <w:r>
                <w:rPr>
                  <w:rFonts w:eastAsia="Calibri"/>
                  <w:szCs w:val="22"/>
                  <w:lang w:eastAsia="sv-SE"/>
                </w:rPr>
                <w:t xml:space="preserve">The field is optionally present, Need M, </w:t>
              </w:r>
            </w:ins>
            <w:ins w:id="1844" w:author="Huawei (Lili)" w:date="2025-09-29T21:17:00Z">
              <w:r>
                <w:rPr>
                  <w:rFonts w:eastAsia="Calibri"/>
                  <w:szCs w:val="22"/>
                  <w:lang w:eastAsia="sv-SE"/>
                </w:rPr>
                <w:t>for an activated SCell</w:t>
              </w:r>
            </w:ins>
            <w:ins w:id="1845" w:author="Huawei (Lili)" w:date="2025-09-29T21:16:00Z">
              <w:r>
                <w:rPr>
                  <w:rFonts w:eastAsia="Calibri"/>
                  <w:szCs w:val="22"/>
                  <w:lang w:eastAsia="sv-SE"/>
                </w:rPr>
                <w:t>. It is absent otherwise.</w:t>
              </w:r>
            </w:ins>
          </w:p>
        </w:tc>
      </w:tr>
    </w:tbl>
    <w:p w14:paraId="46DED056" w14:textId="77777777" w:rsidR="00873ACB" w:rsidRDefault="00873ACB" w:rsidP="00873ACB">
      <w:pPr>
        <w:rPr>
          <w:b/>
        </w:rPr>
      </w:pPr>
    </w:p>
    <w:p w14:paraId="6CEB5BEA" w14:textId="77777777" w:rsidR="00873ACB" w:rsidRDefault="00873ACB" w:rsidP="00873ACB">
      <w:pPr>
        <w:rPr>
          <w:b/>
        </w:rPr>
      </w:pPr>
    </w:p>
    <w:p w14:paraId="1C3216B2" w14:textId="77777777" w:rsidR="00873ACB" w:rsidRDefault="00873ACB" w:rsidP="00873ACB">
      <w:r>
        <w:rPr>
          <w:b/>
        </w:rPr>
        <w:t>[Comments]</w:t>
      </w:r>
      <w:r>
        <w:t>:</w:t>
      </w:r>
    </w:p>
    <w:p w14:paraId="489D79B7" w14:textId="77777777" w:rsidR="00873ACB" w:rsidRDefault="00873ACB" w:rsidP="00873ACB">
      <w:pPr>
        <w:pStyle w:val="Heading1"/>
      </w:pPr>
      <w:r>
        <w:t>O007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DFCB49B" w14:textId="77777777" w:rsidTr="0044284E">
        <w:tc>
          <w:tcPr>
            <w:tcW w:w="967" w:type="dxa"/>
          </w:tcPr>
          <w:p w14:paraId="5C532D28" w14:textId="77777777" w:rsidR="00873ACB" w:rsidRDefault="00873ACB" w:rsidP="0044284E">
            <w:r>
              <w:t>RIL Id</w:t>
            </w:r>
          </w:p>
        </w:tc>
        <w:tc>
          <w:tcPr>
            <w:tcW w:w="948" w:type="dxa"/>
          </w:tcPr>
          <w:p w14:paraId="7DF842E6" w14:textId="77777777" w:rsidR="00873ACB" w:rsidRDefault="00873ACB" w:rsidP="0044284E">
            <w:r>
              <w:t>WI</w:t>
            </w:r>
          </w:p>
        </w:tc>
        <w:tc>
          <w:tcPr>
            <w:tcW w:w="1068" w:type="dxa"/>
          </w:tcPr>
          <w:p w14:paraId="382B7CEC" w14:textId="77777777" w:rsidR="00873ACB" w:rsidRDefault="00873ACB" w:rsidP="0044284E">
            <w:r>
              <w:t>Class</w:t>
            </w:r>
          </w:p>
        </w:tc>
        <w:tc>
          <w:tcPr>
            <w:tcW w:w="2797" w:type="dxa"/>
          </w:tcPr>
          <w:p w14:paraId="77643DE0" w14:textId="77777777" w:rsidR="00873ACB" w:rsidRDefault="00873ACB" w:rsidP="0044284E">
            <w:r>
              <w:t>Title</w:t>
            </w:r>
          </w:p>
        </w:tc>
        <w:tc>
          <w:tcPr>
            <w:tcW w:w="1161" w:type="dxa"/>
          </w:tcPr>
          <w:p w14:paraId="5BA6B9E7" w14:textId="77777777" w:rsidR="00873ACB" w:rsidRDefault="00873ACB" w:rsidP="0044284E">
            <w:r>
              <w:t>Tdoc</w:t>
            </w:r>
          </w:p>
        </w:tc>
        <w:tc>
          <w:tcPr>
            <w:tcW w:w="1559" w:type="dxa"/>
          </w:tcPr>
          <w:p w14:paraId="2636B2C1" w14:textId="77777777" w:rsidR="00873ACB" w:rsidRDefault="00873ACB" w:rsidP="0044284E">
            <w:r>
              <w:t>Delegate</w:t>
            </w:r>
          </w:p>
        </w:tc>
        <w:tc>
          <w:tcPr>
            <w:tcW w:w="993" w:type="dxa"/>
          </w:tcPr>
          <w:p w14:paraId="1B7455CE" w14:textId="77777777" w:rsidR="00873ACB" w:rsidRDefault="00873ACB" w:rsidP="0044284E">
            <w:r>
              <w:t>Misc</w:t>
            </w:r>
          </w:p>
        </w:tc>
        <w:tc>
          <w:tcPr>
            <w:tcW w:w="850" w:type="dxa"/>
          </w:tcPr>
          <w:p w14:paraId="590C8272" w14:textId="77777777" w:rsidR="00873ACB" w:rsidRDefault="00873ACB" w:rsidP="0044284E">
            <w:r>
              <w:t>File version</w:t>
            </w:r>
          </w:p>
        </w:tc>
        <w:tc>
          <w:tcPr>
            <w:tcW w:w="814" w:type="dxa"/>
          </w:tcPr>
          <w:p w14:paraId="4FF53B9C" w14:textId="77777777" w:rsidR="00873ACB" w:rsidRDefault="00873ACB" w:rsidP="0044284E">
            <w:r>
              <w:t>Status</w:t>
            </w:r>
          </w:p>
        </w:tc>
      </w:tr>
      <w:tr w:rsidR="00873ACB" w14:paraId="62A39F79" w14:textId="77777777" w:rsidTr="0044284E">
        <w:tc>
          <w:tcPr>
            <w:tcW w:w="967" w:type="dxa"/>
          </w:tcPr>
          <w:p w14:paraId="32A9451F" w14:textId="77777777" w:rsidR="00873ACB" w:rsidRDefault="00873ACB" w:rsidP="0044284E">
            <w:r>
              <w:t>O007</w:t>
            </w:r>
          </w:p>
        </w:tc>
        <w:tc>
          <w:tcPr>
            <w:tcW w:w="948" w:type="dxa"/>
          </w:tcPr>
          <w:p w14:paraId="22CD938D" w14:textId="77777777" w:rsidR="00873ACB" w:rsidRDefault="00873ACB" w:rsidP="0044284E">
            <w:pPr>
              <w:rPr>
                <w:rFonts w:eastAsia="DengXian"/>
              </w:rPr>
            </w:pPr>
            <w:r>
              <w:rPr>
                <w:rFonts w:eastAsia="DengXian"/>
              </w:rPr>
              <w:t>NES</w:t>
            </w:r>
          </w:p>
        </w:tc>
        <w:tc>
          <w:tcPr>
            <w:tcW w:w="1068" w:type="dxa"/>
          </w:tcPr>
          <w:p w14:paraId="43A2412B" w14:textId="77777777" w:rsidR="00873ACB" w:rsidRDefault="00873ACB" w:rsidP="0044284E">
            <w:pPr>
              <w:rPr>
                <w:rFonts w:eastAsia="DengXian"/>
              </w:rPr>
            </w:pPr>
            <w:r>
              <w:rPr>
                <w:rFonts w:eastAsia="DengXian"/>
              </w:rPr>
              <w:t>2</w:t>
            </w:r>
          </w:p>
        </w:tc>
        <w:tc>
          <w:tcPr>
            <w:tcW w:w="2797" w:type="dxa"/>
          </w:tcPr>
          <w:p w14:paraId="42AAEA42" w14:textId="77777777" w:rsidR="00873ACB" w:rsidRDefault="00873ACB" w:rsidP="0044284E">
            <w:pPr>
              <w:rPr>
                <w:rFonts w:eastAsia="DengXian"/>
              </w:rPr>
            </w:pPr>
            <w:r>
              <w:rPr>
                <w:rFonts w:eastAsia="DengXian"/>
              </w:rPr>
              <w:t>Optionality of fields for offset</w:t>
            </w:r>
          </w:p>
        </w:tc>
        <w:tc>
          <w:tcPr>
            <w:tcW w:w="1161" w:type="dxa"/>
          </w:tcPr>
          <w:p w14:paraId="31E9C570" w14:textId="77777777" w:rsidR="00873ACB" w:rsidRDefault="00873ACB" w:rsidP="0044284E">
            <w:pPr>
              <w:rPr>
                <w:rFonts w:eastAsia="DengXian"/>
              </w:rPr>
            </w:pPr>
          </w:p>
        </w:tc>
        <w:tc>
          <w:tcPr>
            <w:tcW w:w="1559" w:type="dxa"/>
          </w:tcPr>
          <w:p w14:paraId="70481CE5" w14:textId="77777777" w:rsidR="00873ACB" w:rsidRDefault="00873ACB" w:rsidP="0044284E">
            <w:pPr>
              <w:rPr>
                <w:rFonts w:eastAsia="DengXian"/>
              </w:rPr>
            </w:pPr>
            <w:r>
              <w:rPr>
                <w:rFonts w:eastAsia="DengXian" w:hint="eastAsia"/>
              </w:rPr>
              <w:t>O</w:t>
            </w:r>
            <w:r>
              <w:rPr>
                <w:rFonts w:eastAsia="DengXian"/>
              </w:rPr>
              <w:t>PPO (Qianxi)</w:t>
            </w:r>
          </w:p>
        </w:tc>
        <w:tc>
          <w:tcPr>
            <w:tcW w:w="993" w:type="dxa"/>
          </w:tcPr>
          <w:p w14:paraId="19897AC6" w14:textId="77777777" w:rsidR="00873ACB" w:rsidRDefault="00873ACB" w:rsidP="0044284E"/>
        </w:tc>
        <w:tc>
          <w:tcPr>
            <w:tcW w:w="850" w:type="dxa"/>
          </w:tcPr>
          <w:p w14:paraId="4A37C1E4" w14:textId="77777777" w:rsidR="00873ACB" w:rsidRDefault="00873ACB" w:rsidP="0044284E">
            <w:r>
              <w:t>V004</w:t>
            </w:r>
          </w:p>
        </w:tc>
        <w:tc>
          <w:tcPr>
            <w:tcW w:w="814" w:type="dxa"/>
          </w:tcPr>
          <w:p w14:paraId="58161800" w14:textId="77777777" w:rsidR="00873ACB" w:rsidRDefault="00873ACB" w:rsidP="0044284E">
            <w:r>
              <w:t>PropReject</w:t>
            </w:r>
          </w:p>
        </w:tc>
      </w:tr>
    </w:tbl>
    <w:p w14:paraId="3A29DF3E" w14:textId="77777777" w:rsidR="00873ACB" w:rsidRDefault="00873ACB" w:rsidP="00873ACB">
      <w:pPr>
        <w:pStyle w:val="CommentText"/>
      </w:pPr>
      <w:r>
        <w:rPr>
          <w:b/>
        </w:rPr>
        <w:br/>
        <w:t>[Description]</w:t>
      </w:r>
      <w:r>
        <w:t xml:space="preserve">: For the two fields </w:t>
      </w:r>
      <w:r>
        <w:rPr>
          <w:i/>
          <w:iCs/>
        </w:rPr>
        <w:t>od-ssb-halfFrameIndex</w:t>
      </w:r>
      <w:r>
        <w:t xml:space="preserve"> and </w:t>
      </w:r>
      <w:r>
        <w:rPr>
          <w:i/>
          <w:iCs/>
        </w:rPr>
        <w:t>od-ssb-SFN-Offset</w:t>
      </w:r>
      <w:r>
        <w:t>, since it says “</w:t>
      </w:r>
      <w:r>
        <w:rPr>
          <w:lang w:val="en-US" w:eastAsia="sv-SE"/>
        </w:rPr>
        <w:t>If the field is absent, the UE applies the value 0.</w:t>
      </w:r>
      <w:r>
        <w:t xml:space="preserve">” And since R1 RRC list does not say it has to be mandatory present, we wonder whether it is necessary to restrict that “The field is mandatory present, when </w:t>
      </w:r>
      <w:r>
        <w:rPr>
          <w:i/>
          <w:iCs/>
        </w:rPr>
        <w:t xml:space="preserve">absoluteFrequencySSB </w:t>
      </w:r>
      <w:r>
        <w:t>of the serving cell is absent.”</w:t>
      </w:r>
    </w:p>
    <w:p w14:paraId="736611C8" w14:textId="77777777" w:rsidR="00873ACB" w:rsidRDefault="00873ACB" w:rsidP="00873ACB">
      <w:pPr>
        <w:pStyle w:val="CommentText"/>
      </w:pPr>
      <w:r>
        <w:rPr>
          <w:b/>
        </w:rPr>
        <w:t>[Proposed Change]</w:t>
      </w:r>
      <w:r>
        <w:t>: We are fine with either way, yet good to have R2 conclusion on it since it was not from R1 RRC parameter list directly.</w:t>
      </w:r>
    </w:p>
    <w:p w14:paraId="2DC511B4" w14:textId="77777777" w:rsidR="00873ACB" w:rsidRDefault="00873ACB" w:rsidP="00873ACB">
      <w:r>
        <w:rPr>
          <w:b/>
        </w:rPr>
        <w:t>[Comments]</w:t>
      </w:r>
      <w:r>
        <w:t>:</w:t>
      </w:r>
    </w:p>
    <w:p w14:paraId="7C44FD87" w14:textId="77777777" w:rsidR="00873ACB" w:rsidRDefault="00873ACB" w:rsidP="00873ACB">
      <w:r>
        <w:t>[Ericsson] there is RAN1 agreement though:</w:t>
      </w:r>
    </w:p>
    <w:p w14:paraId="7DBF2DC2" w14:textId="77777777" w:rsidR="00873ACB" w:rsidRDefault="00873ACB" w:rsidP="00873ACB"/>
    <w:p w14:paraId="2A4B6649" w14:textId="77777777" w:rsidR="00873ACB" w:rsidRDefault="00873ACB" w:rsidP="00873ACB">
      <w:r>
        <w:rPr>
          <w:b/>
          <w:bCs/>
        </w:rPr>
        <w:t>Agreement</w:t>
      </w:r>
    </w:p>
    <w:p w14:paraId="299FCD45" w14:textId="77777777" w:rsidR="00873ACB" w:rsidRDefault="00873ACB" w:rsidP="00873ACB">
      <w:pPr>
        <w:numPr>
          <w:ilvl w:val="0"/>
          <w:numId w:val="37"/>
        </w:numPr>
      </w:pPr>
      <w:r>
        <w:t>For a cell supporting on-demand SSB SCell operation, support to configure time domain location of on-demand SSB per on-demand SSB periodicity by RRC for both Case #1 and Case #2.</w:t>
      </w:r>
    </w:p>
    <w:p w14:paraId="7292A63B" w14:textId="77777777" w:rsidR="00873ACB" w:rsidRDefault="00873ACB" w:rsidP="00873ACB">
      <w:pPr>
        <w:numPr>
          <w:ilvl w:val="1"/>
          <w:numId w:val="37"/>
        </w:numPr>
      </w:pPr>
      <w:r>
        <w:t>For Case #1 (i.e., No always-on SSB on the cell),</w:t>
      </w:r>
    </w:p>
    <w:p w14:paraId="7F002149" w14:textId="77777777" w:rsidR="00873ACB" w:rsidRDefault="00873ACB" w:rsidP="00873ACB">
      <w:pPr>
        <w:numPr>
          <w:ilvl w:val="2"/>
          <w:numId w:val="37"/>
        </w:numPr>
      </w:pPr>
      <w:r>
        <w:t>Based on two parameters, where one is to indicate SFN offset from a reference point and the other is to indicate half frame index</w:t>
      </w:r>
    </w:p>
    <w:p w14:paraId="4309F776" w14:textId="77777777" w:rsidR="00873ACB" w:rsidRDefault="00873ACB" w:rsidP="00873ACB">
      <w:pPr>
        <w:numPr>
          <w:ilvl w:val="3"/>
          <w:numId w:val="37"/>
        </w:numPr>
      </w:pPr>
      <w:r>
        <w:t>The reference point is SFN which satisfies (SFN index *10) modulo (OD-SSB periodicity) = 0</w:t>
      </w:r>
    </w:p>
    <w:p w14:paraId="70675324" w14:textId="77777777" w:rsidR="00873ACB" w:rsidRDefault="00873ACB" w:rsidP="00873ACB">
      <w:pPr>
        <w:numPr>
          <w:ilvl w:val="3"/>
          <w:numId w:val="37"/>
        </w:numPr>
      </w:pPr>
      <w:r>
        <w:t>If SFN offset parameter is NOT configured, UE assumes SFN offset set to 0.</w:t>
      </w:r>
    </w:p>
    <w:p w14:paraId="46ED6DC9" w14:textId="77777777" w:rsidR="00873ACB" w:rsidRDefault="00873ACB" w:rsidP="00873ACB">
      <w:pPr>
        <w:numPr>
          <w:ilvl w:val="3"/>
          <w:numId w:val="37"/>
        </w:numPr>
      </w:pPr>
      <w:r>
        <w:t>If half frame index parameter is NOT configured, UE assumes half frame index set to 0.</w:t>
      </w:r>
    </w:p>
    <w:p w14:paraId="1D998C77" w14:textId="77777777" w:rsidR="00873ACB" w:rsidRDefault="00873ACB" w:rsidP="00873ACB">
      <w:pPr>
        <w:numPr>
          <w:ilvl w:val="3"/>
          <w:numId w:val="37"/>
        </w:numPr>
      </w:pPr>
      <w:r>
        <w:t>The value range of SFN offset is 0 to 15 unless longer periodicity for on-demand SSB than 160 ms is introduced.</w:t>
      </w:r>
    </w:p>
    <w:p w14:paraId="26AE7FE8" w14:textId="77777777" w:rsidR="00873ACB" w:rsidRDefault="00873ACB" w:rsidP="00873ACB">
      <w:pPr>
        <w:numPr>
          <w:ilvl w:val="3"/>
          <w:numId w:val="37"/>
        </w:numPr>
      </w:pPr>
      <w:r>
        <w:t>The value range of half frame index is 0 or 1.</w:t>
      </w:r>
    </w:p>
    <w:p w14:paraId="0F6DB67C" w14:textId="77777777" w:rsidR="00873ACB" w:rsidRDefault="00873ACB" w:rsidP="00873ACB">
      <w:pPr>
        <w:numPr>
          <w:ilvl w:val="1"/>
          <w:numId w:val="37"/>
        </w:numPr>
      </w:pPr>
      <w:r>
        <w:t>For Case #2 (i.e., Always-on SSB is periodically transmitted on the cell), down-select one of the following alternatives.</w:t>
      </w:r>
    </w:p>
    <w:p w14:paraId="7EFE664B" w14:textId="77777777" w:rsidR="00873ACB" w:rsidRDefault="00873ACB" w:rsidP="00873ACB">
      <w:pPr>
        <w:numPr>
          <w:ilvl w:val="2"/>
          <w:numId w:val="37"/>
        </w:numPr>
      </w:pPr>
      <w:r>
        <w:t>Alt A: Same as for Case #1</w:t>
      </w:r>
    </w:p>
    <w:p w14:paraId="00A754BE" w14:textId="77777777" w:rsidR="00873ACB" w:rsidRDefault="00873ACB" w:rsidP="00873ACB">
      <w:pPr>
        <w:numPr>
          <w:ilvl w:val="2"/>
          <w:numId w:val="37"/>
        </w:numPr>
      </w:pPr>
      <w:r>
        <w:t xml:space="preserve">Alt B: Based on a single parameter which is to indicate the time offset between always-on SSB and on-demand SSB (e.g., similar to </w:t>
      </w:r>
      <w:r>
        <w:rPr>
          <w:i/>
          <w:iCs/>
        </w:rPr>
        <w:t>ssb-TimeOffset</w:t>
      </w:r>
      <w:r>
        <w:t>)</w:t>
      </w:r>
    </w:p>
    <w:p w14:paraId="2E6ABC7D" w14:textId="77777777" w:rsidR="00873ACB" w:rsidRDefault="00873ACB" w:rsidP="00873ACB">
      <w:pPr>
        <w:rPr>
          <w:iCs/>
        </w:rPr>
      </w:pPr>
    </w:p>
    <w:p w14:paraId="4FCDDB7B" w14:textId="77777777" w:rsidR="00873ACB" w:rsidRDefault="00873ACB" w:rsidP="00873ACB">
      <w:pPr>
        <w:rPr>
          <w:ins w:id="1846" w:author="Rapporteur" w:date="2025-09-29T16:44:00Z"/>
          <w:iCs/>
        </w:rPr>
      </w:pPr>
      <w:r w:rsidRPr="002121D7">
        <w:rPr>
          <w:iCs/>
        </w:rPr>
        <w:t>[Apple] Agree</w:t>
      </w:r>
      <w:r>
        <w:rPr>
          <w:iCs/>
        </w:rPr>
        <w:t xml:space="preserve"> with Ericsson. </w:t>
      </w:r>
    </w:p>
    <w:p w14:paraId="2769DB62" w14:textId="77777777" w:rsidR="00873ACB" w:rsidRPr="0048401A" w:rsidRDefault="00873ACB" w:rsidP="00873ACB">
      <w:pPr>
        <w:rPr>
          <w:iCs/>
        </w:rPr>
      </w:pPr>
      <w:ins w:id="1847" w:author="Rapporteur" w:date="2025-09-29T16:44:00Z">
        <w:r>
          <w:rPr>
            <w:iCs/>
          </w:rPr>
          <w:t>[Rapporteur] The proposed change is n</w:t>
        </w:r>
      </w:ins>
      <w:ins w:id="1848" w:author="Rapporteur" w:date="2025-09-29T16:45:00Z">
        <w:r>
          <w:rPr>
            <w:iCs/>
          </w:rPr>
          <w:t>ot needed.</w:t>
        </w:r>
      </w:ins>
    </w:p>
    <w:p w14:paraId="23120ABB" w14:textId="77777777" w:rsidR="00873ACB" w:rsidRDefault="00873ACB" w:rsidP="00873ACB">
      <w:pPr>
        <w:pStyle w:val="Heading1"/>
        <w:rPr>
          <w:rFonts w:eastAsia="Malgun Gothic"/>
          <w:lang w:eastAsia="ko-KR"/>
        </w:rPr>
      </w:pPr>
      <w:r>
        <w:rPr>
          <w:rFonts w:eastAsia="Malgun Gothic" w:hint="eastAsia"/>
          <w:lang w:eastAsia="ko-KR"/>
        </w:rPr>
        <w:t>L203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0A5F410" w14:textId="77777777" w:rsidTr="0044284E">
        <w:tc>
          <w:tcPr>
            <w:tcW w:w="967" w:type="dxa"/>
          </w:tcPr>
          <w:p w14:paraId="06327065" w14:textId="77777777" w:rsidR="00873ACB" w:rsidRDefault="00873ACB" w:rsidP="0044284E">
            <w:r>
              <w:t>RIL Id</w:t>
            </w:r>
          </w:p>
        </w:tc>
        <w:tc>
          <w:tcPr>
            <w:tcW w:w="948" w:type="dxa"/>
          </w:tcPr>
          <w:p w14:paraId="580E789B" w14:textId="77777777" w:rsidR="00873ACB" w:rsidRDefault="00873ACB" w:rsidP="0044284E">
            <w:r>
              <w:t>WI</w:t>
            </w:r>
          </w:p>
        </w:tc>
        <w:tc>
          <w:tcPr>
            <w:tcW w:w="1068" w:type="dxa"/>
          </w:tcPr>
          <w:p w14:paraId="3E35A8B4" w14:textId="77777777" w:rsidR="00873ACB" w:rsidRDefault="00873ACB" w:rsidP="0044284E">
            <w:r>
              <w:t>Class</w:t>
            </w:r>
          </w:p>
        </w:tc>
        <w:tc>
          <w:tcPr>
            <w:tcW w:w="2797" w:type="dxa"/>
          </w:tcPr>
          <w:p w14:paraId="2B95C56D" w14:textId="77777777" w:rsidR="00873ACB" w:rsidRDefault="00873ACB" w:rsidP="0044284E">
            <w:r>
              <w:t>Title</w:t>
            </w:r>
          </w:p>
        </w:tc>
        <w:tc>
          <w:tcPr>
            <w:tcW w:w="1161" w:type="dxa"/>
          </w:tcPr>
          <w:p w14:paraId="2BC3BDBE" w14:textId="77777777" w:rsidR="00873ACB" w:rsidRDefault="00873ACB" w:rsidP="0044284E">
            <w:r>
              <w:t>Tdoc</w:t>
            </w:r>
          </w:p>
        </w:tc>
        <w:tc>
          <w:tcPr>
            <w:tcW w:w="1559" w:type="dxa"/>
          </w:tcPr>
          <w:p w14:paraId="0F52DF05" w14:textId="77777777" w:rsidR="00873ACB" w:rsidRDefault="00873ACB" w:rsidP="0044284E">
            <w:r>
              <w:t>Delegate</w:t>
            </w:r>
          </w:p>
        </w:tc>
        <w:tc>
          <w:tcPr>
            <w:tcW w:w="993" w:type="dxa"/>
          </w:tcPr>
          <w:p w14:paraId="794270BF" w14:textId="77777777" w:rsidR="00873ACB" w:rsidRDefault="00873ACB" w:rsidP="0044284E">
            <w:r>
              <w:t>Misc</w:t>
            </w:r>
          </w:p>
        </w:tc>
        <w:tc>
          <w:tcPr>
            <w:tcW w:w="850" w:type="dxa"/>
          </w:tcPr>
          <w:p w14:paraId="04EC367E" w14:textId="77777777" w:rsidR="00873ACB" w:rsidRDefault="00873ACB" w:rsidP="0044284E">
            <w:r>
              <w:t>File version</w:t>
            </w:r>
          </w:p>
        </w:tc>
        <w:tc>
          <w:tcPr>
            <w:tcW w:w="814" w:type="dxa"/>
          </w:tcPr>
          <w:p w14:paraId="74F330D9" w14:textId="77777777" w:rsidR="00873ACB" w:rsidRDefault="00873ACB" w:rsidP="0044284E">
            <w:r>
              <w:t>Status</w:t>
            </w:r>
          </w:p>
        </w:tc>
      </w:tr>
      <w:tr w:rsidR="00873ACB" w14:paraId="7B67E4A5" w14:textId="77777777" w:rsidTr="0044284E">
        <w:tc>
          <w:tcPr>
            <w:tcW w:w="967" w:type="dxa"/>
          </w:tcPr>
          <w:p w14:paraId="6990CDC5" w14:textId="77777777" w:rsidR="00873ACB" w:rsidRDefault="00873ACB" w:rsidP="0044284E">
            <w:pPr>
              <w:rPr>
                <w:rFonts w:eastAsia="Malgun Gothic"/>
                <w:lang w:eastAsia="ko-KR"/>
              </w:rPr>
            </w:pPr>
            <w:r>
              <w:rPr>
                <w:rFonts w:eastAsia="Malgun Gothic" w:hint="eastAsia"/>
                <w:lang w:eastAsia="ko-KR"/>
              </w:rPr>
              <w:t>L2</w:t>
            </w:r>
            <w:r>
              <w:t>0</w:t>
            </w:r>
            <w:r>
              <w:rPr>
                <w:rFonts w:eastAsia="Malgun Gothic" w:hint="eastAsia"/>
                <w:lang w:eastAsia="ko-KR"/>
              </w:rPr>
              <w:t>3</w:t>
            </w:r>
          </w:p>
        </w:tc>
        <w:tc>
          <w:tcPr>
            <w:tcW w:w="948" w:type="dxa"/>
          </w:tcPr>
          <w:p w14:paraId="7332F51A" w14:textId="77777777" w:rsidR="00873ACB" w:rsidRDefault="00873ACB" w:rsidP="0044284E">
            <w:pPr>
              <w:rPr>
                <w:rFonts w:eastAsia="DengXian"/>
              </w:rPr>
            </w:pPr>
            <w:r>
              <w:rPr>
                <w:rFonts w:eastAsia="DengXian"/>
              </w:rPr>
              <w:t>NES</w:t>
            </w:r>
          </w:p>
        </w:tc>
        <w:tc>
          <w:tcPr>
            <w:tcW w:w="1068" w:type="dxa"/>
          </w:tcPr>
          <w:p w14:paraId="04F1CDED" w14:textId="77777777" w:rsidR="00873ACB" w:rsidRDefault="00873ACB" w:rsidP="0044284E">
            <w:pPr>
              <w:rPr>
                <w:rFonts w:eastAsia="Malgun Gothic"/>
                <w:lang w:eastAsia="ko-KR"/>
              </w:rPr>
            </w:pPr>
            <w:r>
              <w:rPr>
                <w:rFonts w:eastAsia="Malgun Gothic" w:hint="eastAsia"/>
                <w:lang w:eastAsia="ko-KR"/>
              </w:rPr>
              <w:t>2</w:t>
            </w:r>
          </w:p>
        </w:tc>
        <w:tc>
          <w:tcPr>
            <w:tcW w:w="2797" w:type="dxa"/>
          </w:tcPr>
          <w:p w14:paraId="4B75AABB" w14:textId="77777777" w:rsidR="00873ACB" w:rsidRDefault="00873ACB" w:rsidP="0044284E">
            <w:pPr>
              <w:rPr>
                <w:rFonts w:eastAsia="Malgun Gothic"/>
                <w:lang w:eastAsia="ko-KR"/>
              </w:rPr>
            </w:pPr>
            <w:r>
              <w:rPr>
                <w:rFonts w:eastAsia="Malgun Gothic" w:hint="eastAsia"/>
                <w:lang w:eastAsia="ko-KR"/>
              </w:rPr>
              <w:t xml:space="preserve">Missing </w:t>
            </w:r>
            <w:r>
              <w:rPr>
                <w:rFonts w:eastAsia="Malgun Gothic"/>
                <w:lang w:eastAsia="ko-KR"/>
              </w:rPr>
              <w:t>scenario</w:t>
            </w:r>
            <w:r>
              <w:rPr>
                <w:rFonts w:eastAsia="Malgun Gothic" w:hint="eastAsia"/>
                <w:lang w:eastAsia="ko-KR"/>
              </w:rPr>
              <w:t>s for OD-SSB transmission.</w:t>
            </w:r>
          </w:p>
        </w:tc>
        <w:tc>
          <w:tcPr>
            <w:tcW w:w="1161" w:type="dxa"/>
          </w:tcPr>
          <w:p w14:paraId="7C239329" w14:textId="77777777" w:rsidR="00873ACB" w:rsidRDefault="00873ACB" w:rsidP="0044284E">
            <w:pPr>
              <w:rPr>
                <w:rFonts w:eastAsia="Malgun Gothic"/>
                <w:lang w:eastAsia="ko-KR"/>
              </w:rPr>
            </w:pPr>
          </w:p>
        </w:tc>
        <w:tc>
          <w:tcPr>
            <w:tcW w:w="1559" w:type="dxa"/>
          </w:tcPr>
          <w:p w14:paraId="7BD173D1" w14:textId="77777777" w:rsidR="00873ACB" w:rsidRDefault="00873ACB" w:rsidP="0044284E">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2D5516BB" w14:textId="77777777" w:rsidR="00873ACB" w:rsidRDefault="00873ACB" w:rsidP="0044284E"/>
        </w:tc>
        <w:tc>
          <w:tcPr>
            <w:tcW w:w="850" w:type="dxa"/>
          </w:tcPr>
          <w:p w14:paraId="3455DCE0"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Pr>
          <w:p w14:paraId="5D074827" w14:textId="77777777" w:rsidR="00873ACB" w:rsidRDefault="00873ACB" w:rsidP="0044284E">
            <w:r>
              <w:t>PropAgree</w:t>
            </w:r>
          </w:p>
        </w:tc>
      </w:tr>
    </w:tbl>
    <w:p w14:paraId="5BBB7E08" w14:textId="77777777" w:rsidR="00873ACB" w:rsidRDefault="00873ACB" w:rsidP="00873ACB">
      <w:pPr>
        <w:pStyle w:val="CommentText"/>
        <w:rPr>
          <w:rFonts w:eastAsia="Malgun Gothic"/>
          <w:lang w:eastAsia="ko-KR"/>
        </w:rPr>
      </w:pPr>
      <w:r>
        <w:rPr>
          <w:b/>
        </w:rPr>
        <w:br/>
        <w:t>[Description]</w:t>
      </w:r>
      <w:r>
        <w:t xml:space="preserve">: </w:t>
      </w:r>
      <w:r>
        <w:rPr>
          <w:rFonts w:eastAsia="Malgun Gothic" w:hint="eastAsia"/>
          <w:lang w:eastAsia="ko-KR"/>
        </w:rPr>
        <w:t xml:space="preserve">According to the current implementation of OD-SSB SFN offset, for example, following three cases cannot be supported illustrated in figure below. In the figure, each case has the same OD-SSB periodicity but has different OD-SSB SFN offset. </w:t>
      </w:r>
    </w:p>
    <w:p w14:paraId="42DEEEEB" w14:textId="77777777" w:rsidR="00873ACB" w:rsidRDefault="00873ACB" w:rsidP="00873ACB">
      <w:pPr>
        <w:pStyle w:val="CommentText"/>
        <w:rPr>
          <w:rFonts w:eastAsia="Malgun Gothic"/>
          <w:lang w:eastAsia="ko-KR"/>
        </w:rPr>
      </w:pPr>
      <w:r>
        <w:rPr>
          <w:noProof/>
        </w:rPr>
        <w:object w:dxaOrig="12228" w:dyaOrig="4572" w14:anchorId="7EFDBA8D">
          <v:shape id="_x0000_i1028" type="#_x0000_t75" alt="" style="width:609pt;height:229.45pt;mso-width-percent:0;mso-height-percent:0;mso-width-percent:0;mso-height-percent:0" o:ole="">
            <v:imagedata r:id="rId20" o:title=""/>
          </v:shape>
          <o:OLEObject Type="Embed" ProgID="Visio.Drawing.15" ShapeID="_x0000_i1028" DrawAspect="Content" ObjectID="_1821436910" r:id="rId21"/>
        </w:object>
      </w:r>
    </w:p>
    <w:p w14:paraId="7D808A6E"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 xml:space="preserve">Move </w:t>
      </w:r>
      <w:r>
        <w:rPr>
          <w:rFonts w:eastAsia="Malgun Gothic" w:hint="eastAsia"/>
          <w:i/>
          <w:iCs/>
          <w:lang w:eastAsia="ko-KR"/>
        </w:rPr>
        <w:t xml:space="preserve">od-ssb-SFN-Offset-r19 </w:t>
      </w:r>
      <w:r>
        <w:rPr>
          <w:rFonts w:eastAsia="Malgun Gothic" w:hint="eastAsia"/>
          <w:lang w:eastAsia="ko-KR"/>
        </w:rPr>
        <w:t xml:space="preserve">to </w:t>
      </w:r>
      <w:r>
        <w:rPr>
          <w:rFonts w:eastAsia="Malgun Gothic" w:hint="eastAsia"/>
          <w:i/>
          <w:iCs/>
          <w:lang w:eastAsia="ko-KR"/>
        </w:rPr>
        <w:t xml:space="preserve">OD-SSB-Config-r19 </w:t>
      </w:r>
      <w:r>
        <w:rPr>
          <w:rFonts w:eastAsia="Malgun Gothic" w:hint="eastAsia"/>
          <w:lang w:eastAsia="ko-KR"/>
        </w:rPr>
        <w:t xml:space="preserve">from </w:t>
      </w:r>
      <w:r>
        <w:rPr>
          <w:rFonts w:eastAsia="Malgun Gothic" w:hint="eastAsia"/>
          <w:i/>
          <w:iCs/>
          <w:lang w:eastAsia="ko-KR"/>
        </w:rPr>
        <w:t>OD-SSB-r19</w:t>
      </w:r>
      <w:r>
        <w:rPr>
          <w:rFonts w:eastAsia="Malgun Gothic" w:hint="eastAsia"/>
          <w:lang w:eastAsia="ko-KR"/>
        </w:rPr>
        <w:t>. The text proposal as follows:</w:t>
      </w:r>
    </w:p>
    <w:p w14:paraId="474B8EBA" w14:textId="77777777" w:rsidR="00873ACB" w:rsidRDefault="00873ACB" w:rsidP="00873ACB">
      <w:pPr>
        <w:pStyle w:val="PL"/>
      </w:pPr>
      <w:r>
        <w:t xml:space="preserve">OD-SSB-r19 ::=      </w:t>
      </w:r>
      <w:r>
        <w:rPr>
          <w:color w:val="993366"/>
        </w:rPr>
        <w:t>SEQUENCE</w:t>
      </w:r>
      <w:r>
        <w:t xml:space="preserve"> {</w:t>
      </w:r>
    </w:p>
    <w:p w14:paraId="38AF5DA5" w14:textId="77777777" w:rsidR="00873ACB" w:rsidRDefault="00873ACB" w:rsidP="00873ACB">
      <w:pPr>
        <w:pStyle w:val="PL"/>
        <w:rPr>
          <w:del w:id="1849" w:author="Han Cha/6G Radio Standard Task" w:date="2025-09-19T09:02:00Z"/>
        </w:rPr>
      </w:pPr>
      <w:del w:id="1850" w:author="Han Cha/6G Radio Standard Task" w:date="2025-09-19T09:02:00Z">
        <w:r>
          <w:rPr>
            <w:color w:val="808080"/>
          </w:rPr>
          <w:delText xml:space="preserve">   </w:delText>
        </w:r>
        <w:r>
          <w:delText xml:space="preserve"> od-ssb-SFN-Offset-r19                   </w:delText>
        </w:r>
        <w:r>
          <w:rPr>
            <w:color w:val="993366"/>
          </w:rPr>
          <w:delText xml:space="preserve">INTEGER </w:delText>
        </w:r>
        <w:r>
          <w:delText xml:space="preserve">(0..15)                                                    </w:delText>
        </w:r>
        <w:r>
          <w:rPr>
            <w:color w:val="993366"/>
          </w:rPr>
          <w:delText>OPTIONAL</w:delText>
        </w:r>
        <w:r>
          <w:delText xml:space="preserve">,      </w:delText>
        </w:r>
        <w:r>
          <w:rPr>
            <w:color w:val="808080"/>
          </w:rPr>
          <w:delText>-- Cond ODssbAOssb</w:delText>
        </w:r>
        <w:r>
          <w:delText xml:space="preserve"> </w:delText>
        </w:r>
      </w:del>
    </w:p>
    <w:p w14:paraId="3AA8683F" w14:textId="77777777" w:rsidR="00873ACB" w:rsidRDefault="00873ACB" w:rsidP="00873ACB">
      <w:pPr>
        <w:pStyle w:val="PL"/>
      </w:pPr>
      <w:r>
        <w:t xml:space="preserve">    od-ssb-halfFrameIndex-r19               </w:t>
      </w:r>
      <w:r>
        <w:rPr>
          <w:color w:val="993366"/>
        </w:rPr>
        <w:t>ENUMERATED</w:t>
      </w:r>
      <w:r>
        <w:t xml:space="preserve"> {zero, one}                                             </w:t>
      </w:r>
      <w:r>
        <w:rPr>
          <w:color w:val="993366"/>
        </w:rPr>
        <w:t>OPTIONAL</w:t>
      </w:r>
      <w:r>
        <w:t xml:space="preserve">,      </w:t>
      </w:r>
      <w:r>
        <w:rPr>
          <w:color w:val="808080"/>
        </w:rPr>
        <w:t xml:space="preserve">-- Cond ODssbAOssb </w:t>
      </w:r>
    </w:p>
    <w:p w14:paraId="69B4028A" w14:textId="77777777" w:rsidR="00873ACB" w:rsidRDefault="00873ACB" w:rsidP="00873ACB">
      <w:pPr>
        <w:pStyle w:val="PL"/>
      </w:pPr>
      <w:r>
        <w:t xml:space="preserve">    od-ssb-absoluteFrequency-r19            ARFCN-ValueNR                                                      </w:t>
      </w:r>
      <w:r>
        <w:rPr>
          <w:color w:val="993366"/>
        </w:rPr>
        <w:t>OPTIONAL</w:t>
      </w:r>
      <w:r>
        <w:t xml:space="preserve">,      </w:t>
      </w:r>
      <w:r>
        <w:rPr>
          <w:color w:val="808080"/>
        </w:rPr>
        <w:t>-- Cond ODssbAOssb</w:t>
      </w:r>
      <w:r>
        <w:t xml:space="preserve"> </w:t>
      </w:r>
    </w:p>
    <w:p w14:paraId="39D2572D" w14:textId="77777777" w:rsidR="00873ACB" w:rsidRDefault="00873ACB" w:rsidP="00873ACB">
      <w:pPr>
        <w:pStyle w:val="PL"/>
      </w:pPr>
      <w:r>
        <w:t xml:space="preserve">    od-ssb-SubcarrierSpacing-r19            SubcarrierSpacing                                                  </w:t>
      </w:r>
      <w:r>
        <w:rPr>
          <w:color w:val="993366"/>
        </w:rPr>
        <w:t>OPTIONAL</w:t>
      </w:r>
      <w:r>
        <w:t xml:space="preserve">,      </w:t>
      </w:r>
      <w:r>
        <w:rPr>
          <w:color w:val="808080"/>
        </w:rPr>
        <w:t>-- Cond ODssbOnly</w:t>
      </w:r>
    </w:p>
    <w:p w14:paraId="55673A87" w14:textId="77777777" w:rsidR="00873ACB" w:rsidRDefault="00873ACB" w:rsidP="00873ACB">
      <w:pPr>
        <w:pStyle w:val="PL"/>
      </w:pPr>
      <w:r>
        <w:t xml:space="preserve">    od-ssb-PBCH-BlockPower-r19              </w:t>
      </w:r>
      <w:r>
        <w:rPr>
          <w:color w:val="993366"/>
        </w:rPr>
        <w:t>INTEGER</w:t>
      </w:r>
      <w:r>
        <w:t xml:space="preserve"> (-60..50)                                                  </w:t>
      </w:r>
      <w:r>
        <w:rPr>
          <w:color w:val="993366"/>
        </w:rPr>
        <w:t>OPTIONAL</w:t>
      </w:r>
      <w:r>
        <w:t xml:space="preserve">,      </w:t>
      </w:r>
      <w:r>
        <w:rPr>
          <w:color w:val="808080"/>
        </w:rPr>
        <w:t>-- Cond ODssbOnly</w:t>
      </w:r>
    </w:p>
    <w:p w14:paraId="743D3D6F" w14:textId="77777777" w:rsidR="00873ACB" w:rsidRDefault="00873ACB" w:rsidP="00873ACB">
      <w:pPr>
        <w:pStyle w:val="PL"/>
      </w:pPr>
      <w:r>
        <w:t xml:space="preserve">    od-SSB-ConfigToAddModList-r19           SEQUENCE (SIZE (1.. maxNrofOD-SSB-r19)) OF OD-SSB-Config-r19       OPTIONAL,      -- Need N</w:t>
      </w:r>
    </w:p>
    <w:p w14:paraId="6C6AB6D8" w14:textId="77777777" w:rsidR="00873ACB" w:rsidRDefault="00873ACB" w:rsidP="00873ACB">
      <w:pPr>
        <w:pStyle w:val="PL"/>
      </w:pPr>
      <w:r>
        <w:t xml:space="preserve">    od-SSB-ConfigToReleaseList-r19          SEQUENCE (SIZE (1.. maxNrofOD-SSB-r19)) OF OD-SSB-ConfigId-r19     OPTIONAL       -- Need N</w:t>
      </w:r>
    </w:p>
    <w:p w14:paraId="54F56F7C" w14:textId="77777777" w:rsidR="00873ACB" w:rsidRDefault="00873ACB" w:rsidP="00873ACB">
      <w:pPr>
        <w:pStyle w:val="PL"/>
      </w:pPr>
      <w:r>
        <w:t>}</w:t>
      </w:r>
    </w:p>
    <w:p w14:paraId="66C2BAFE" w14:textId="77777777" w:rsidR="00873ACB" w:rsidRDefault="00873ACB" w:rsidP="00873ACB">
      <w:pPr>
        <w:pStyle w:val="CommentText"/>
        <w:rPr>
          <w:rFonts w:eastAsia="Malgun Gothic"/>
          <w:color w:val="0000FF"/>
          <w:lang w:eastAsia="ko-KR"/>
        </w:rPr>
      </w:pPr>
      <w:r>
        <w:rPr>
          <w:rFonts w:eastAsia="Malgun Gothic" w:hint="eastAsia"/>
          <w:color w:val="0000FF"/>
          <w:lang w:eastAsia="ko-KR"/>
        </w:rPr>
        <w:t>[unchanged parts are omitted]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43F2512A" w14:textId="77777777" w:rsidTr="0044284E">
        <w:tc>
          <w:tcPr>
            <w:tcW w:w="14173" w:type="dxa"/>
            <w:tcBorders>
              <w:top w:val="single" w:sz="4" w:space="0" w:color="auto"/>
              <w:left w:val="single" w:sz="4" w:space="0" w:color="auto"/>
              <w:bottom w:val="single" w:sz="4" w:space="0" w:color="auto"/>
              <w:right w:val="single" w:sz="4" w:space="0" w:color="auto"/>
            </w:tcBorders>
          </w:tcPr>
          <w:p w14:paraId="578C7F09" w14:textId="77777777" w:rsidR="00873ACB" w:rsidRDefault="00873ACB" w:rsidP="0044284E">
            <w:pPr>
              <w:pStyle w:val="TAH"/>
              <w:rPr>
                <w:rFonts w:eastAsia="Calibri"/>
                <w:lang w:eastAsia="sv-SE"/>
              </w:rPr>
            </w:pPr>
            <w:r>
              <w:rPr>
                <w:rFonts w:eastAsia="Calibri"/>
                <w:lang w:eastAsia="sv-SE"/>
              </w:rPr>
              <w:t>OD-SSB field descriptions</w:t>
            </w:r>
          </w:p>
        </w:tc>
      </w:tr>
      <w:tr w:rsidR="00873ACB" w14:paraId="6C961CC3" w14:textId="77777777" w:rsidTr="0044284E">
        <w:tc>
          <w:tcPr>
            <w:tcW w:w="14173" w:type="dxa"/>
            <w:tcBorders>
              <w:top w:val="single" w:sz="4" w:space="0" w:color="auto"/>
              <w:left w:val="single" w:sz="4" w:space="0" w:color="auto"/>
              <w:bottom w:val="single" w:sz="4" w:space="0" w:color="auto"/>
              <w:right w:val="single" w:sz="4" w:space="0" w:color="auto"/>
            </w:tcBorders>
          </w:tcPr>
          <w:p w14:paraId="42208A61" w14:textId="77777777" w:rsidR="00873ACB" w:rsidRDefault="00873ACB" w:rsidP="0044284E">
            <w:pPr>
              <w:pStyle w:val="TAL"/>
              <w:rPr>
                <w:b/>
                <w:i/>
                <w:lang w:val="en-US" w:eastAsia="sv-SE"/>
              </w:rPr>
            </w:pPr>
            <w:r>
              <w:rPr>
                <w:b/>
                <w:i/>
                <w:lang w:val="en-US" w:eastAsia="sv-SE"/>
              </w:rPr>
              <w:t>od-ssb-absoluteFrequency</w:t>
            </w:r>
          </w:p>
          <w:p w14:paraId="75698812" w14:textId="77777777" w:rsidR="00873ACB" w:rsidRDefault="00873ACB" w:rsidP="0044284E">
            <w:pPr>
              <w:pStyle w:val="TAL"/>
              <w:rPr>
                <w:rFonts w:eastAsia="Calibri"/>
                <w:szCs w:val="22"/>
                <w:lang w:eastAsia="sv-SE"/>
              </w:rPr>
            </w:pPr>
            <w:r>
              <w:rPr>
                <w:lang w:val="en-US" w:eastAsia="sv-SE"/>
              </w:rPr>
              <w:t xml:space="preserve">Indicates the frequency of the OD-SSB when the frequency is different from </w:t>
            </w:r>
            <w:r>
              <w:rPr>
                <w:i/>
                <w:iCs/>
                <w:lang w:val="en-US" w:eastAsia="sv-SE"/>
              </w:rPr>
              <w:t>absoluteFrequencySSB</w:t>
            </w:r>
            <w:r>
              <w:rPr>
                <w:lang w:val="en-US" w:eastAsia="sv-SE"/>
              </w:rPr>
              <w:t xml:space="preserve"> configured in IE </w:t>
            </w:r>
            <w:r>
              <w:rPr>
                <w:i/>
                <w:iCs/>
                <w:lang w:val="en-US" w:eastAsia="sv-SE"/>
              </w:rPr>
              <w:t>FrequencyInfoDL</w:t>
            </w:r>
            <w:r>
              <w:rPr>
                <w:lang w:val="en-US" w:eastAsia="sv-SE"/>
              </w:rPr>
              <w:t xml:space="preserve"> for this serving cell.</w:t>
            </w:r>
            <w:r>
              <w:t xml:space="preserve"> A</w:t>
            </w:r>
            <w:r>
              <w:rPr>
                <w:lang w:val="en-US" w:eastAsia="sv-SE"/>
              </w:rPr>
              <w:t>dditional restrictions as described in subclause 4.4. of TS 38.213.</w:t>
            </w:r>
          </w:p>
        </w:tc>
      </w:tr>
      <w:tr w:rsidR="00873ACB" w14:paraId="62365A70" w14:textId="77777777" w:rsidTr="0044284E">
        <w:tc>
          <w:tcPr>
            <w:tcW w:w="14173" w:type="dxa"/>
            <w:tcBorders>
              <w:top w:val="single" w:sz="4" w:space="0" w:color="auto"/>
              <w:left w:val="single" w:sz="4" w:space="0" w:color="auto"/>
              <w:bottom w:val="single" w:sz="4" w:space="0" w:color="auto"/>
              <w:right w:val="single" w:sz="4" w:space="0" w:color="auto"/>
            </w:tcBorders>
          </w:tcPr>
          <w:p w14:paraId="55DA595A" w14:textId="77777777" w:rsidR="00873ACB" w:rsidRDefault="00873ACB" w:rsidP="0044284E">
            <w:pPr>
              <w:pStyle w:val="TAL"/>
              <w:rPr>
                <w:b/>
                <w:bCs/>
                <w:i/>
                <w:iCs/>
              </w:rPr>
            </w:pPr>
            <w:r>
              <w:rPr>
                <w:b/>
                <w:bCs/>
                <w:i/>
                <w:iCs/>
              </w:rPr>
              <w:t>od-SSB-ConfigToAddModList</w:t>
            </w:r>
          </w:p>
          <w:p w14:paraId="34A2BCEB" w14:textId="77777777" w:rsidR="00873ACB" w:rsidRDefault="00873ACB" w:rsidP="0044284E">
            <w:pPr>
              <w:pStyle w:val="TAL"/>
              <w:rPr>
                <w:rFonts w:eastAsia="Calibri"/>
                <w:szCs w:val="22"/>
                <w:lang w:eastAsia="sv-SE"/>
              </w:rPr>
            </w:pPr>
            <w:r>
              <w:rPr>
                <w:bCs/>
                <w:iCs/>
                <w:szCs w:val="22"/>
                <w:lang w:eastAsia="sv-SE"/>
              </w:rPr>
              <w:t>List of OD-SSB configurations for this serving cell. Network configures maximum of one different OD-SSB frequency for the OD-SSB configurations which has than the serving cell SSB frequency.</w:t>
            </w:r>
          </w:p>
        </w:tc>
      </w:tr>
      <w:tr w:rsidR="00873ACB" w14:paraId="1B89A628" w14:textId="77777777" w:rsidTr="0044284E">
        <w:tc>
          <w:tcPr>
            <w:tcW w:w="14173" w:type="dxa"/>
            <w:tcBorders>
              <w:top w:val="single" w:sz="4" w:space="0" w:color="auto"/>
              <w:left w:val="single" w:sz="4" w:space="0" w:color="auto"/>
              <w:bottom w:val="single" w:sz="4" w:space="0" w:color="auto"/>
              <w:right w:val="single" w:sz="4" w:space="0" w:color="auto"/>
            </w:tcBorders>
          </w:tcPr>
          <w:p w14:paraId="5A385713" w14:textId="77777777" w:rsidR="00873ACB" w:rsidRDefault="00873ACB" w:rsidP="0044284E">
            <w:pPr>
              <w:pStyle w:val="TAL"/>
              <w:rPr>
                <w:b/>
                <w:bCs/>
                <w:i/>
                <w:iCs/>
                <w:lang w:eastAsia="sv-SE"/>
              </w:rPr>
            </w:pPr>
            <w:r>
              <w:rPr>
                <w:b/>
                <w:bCs/>
                <w:i/>
                <w:iCs/>
                <w:lang w:val="en-US" w:eastAsia="sv-SE"/>
              </w:rPr>
              <w:t>od-ssb-halfFrameIndex</w:t>
            </w:r>
          </w:p>
          <w:p w14:paraId="3E714C51" w14:textId="77777777" w:rsidR="00873ACB" w:rsidRDefault="00873ACB" w:rsidP="0044284E">
            <w:pPr>
              <w:pStyle w:val="TAL"/>
              <w:rPr>
                <w:rFonts w:eastAsia="Calibri"/>
                <w:szCs w:val="22"/>
                <w:lang w:eastAsia="sv-SE"/>
              </w:rPr>
            </w:pPr>
            <w:r>
              <w:rPr>
                <w:bCs/>
                <w:iCs/>
                <w:szCs w:val="22"/>
                <w:lang w:eastAsia="sv-SE"/>
              </w:rPr>
              <w:t>Indicates whether OD-SSB is in the first half or the second half of the frame.</w:t>
            </w:r>
            <w:r>
              <w:rPr>
                <w:lang w:val="en-US" w:eastAsia="sv-SE"/>
              </w:rPr>
              <w:t xml:space="preserve"> If the field is absent, the UE applies the value 0.</w:t>
            </w:r>
          </w:p>
        </w:tc>
      </w:tr>
      <w:tr w:rsidR="00873ACB" w14:paraId="19EC3CCF" w14:textId="77777777" w:rsidTr="0044284E">
        <w:tc>
          <w:tcPr>
            <w:tcW w:w="14173" w:type="dxa"/>
            <w:tcBorders>
              <w:top w:val="single" w:sz="4" w:space="0" w:color="auto"/>
              <w:left w:val="single" w:sz="4" w:space="0" w:color="auto"/>
              <w:bottom w:val="single" w:sz="4" w:space="0" w:color="auto"/>
              <w:right w:val="single" w:sz="4" w:space="0" w:color="auto"/>
            </w:tcBorders>
          </w:tcPr>
          <w:p w14:paraId="0AB80122" w14:textId="77777777" w:rsidR="00873ACB" w:rsidRDefault="00873ACB" w:rsidP="0044284E">
            <w:pPr>
              <w:pStyle w:val="TAL"/>
              <w:rPr>
                <w:b/>
                <w:i/>
                <w:lang w:val="en-US"/>
              </w:rPr>
            </w:pPr>
            <w:r>
              <w:rPr>
                <w:b/>
                <w:i/>
                <w:lang w:val="en-US"/>
              </w:rPr>
              <w:t xml:space="preserve">od-ssb-PBCH-BlockPower </w:t>
            </w:r>
          </w:p>
          <w:p w14:paraId="50103C75" w14:textId="77777777" w:rsidR="00873ACB" w:rsidRDefault="00873ACB" w:rsidP="0044284E">
            <w:pPr>
              <w:pStyle w:val="TAL"/>
              <w:rPr>
                <w:rFonts w:eastAsia="Calibri"/>
                <w:szCs w:val="22"/>
                <w:lang w:eastAsia="sv-SE"/>
              </w:rPr>
            </w:pPr>
            <w:r>
              <w:rPr>
                <w:lang w:eastAsia="sv-SE"/>
              </w:rPr>
              <w:t xml:space="preserve">Indicates average EPRE of the resources elements that carry secondary synchronization signals in dBm that the NW used for OD-SSB transmission, see TS 38.213 [13], clause 7. </w:t>
            </w:r>
            <w:r>
              <w:rPr>
                <w:lang w:val="en-US" w:eastAsia="sv-SE"/>
              </w:rPr>
              <w:t xml:space="preserve">If the field is absent, UE applies the value </w:t>
            </w:r>
            <w:r>
              <w:rPr>
                <w:i/>
                <w:iCs/>
                <w:lang w:val="en-US" w:eastAsia="sv-SE"/>
              </w:rPr>
              <w:t>PBCH-BlockPower</w:t>
            </w:r>
            <w:r>
              <w:rPr>
                <w:lang w:val="en-US" w:eastAsia="sv-SE"/>
              </w:rPr>
              <w:t xml:space="preserve"> configured in IE </w:t>
            </w:r>
            <w:r>
              <w:rPr>
                <w:i/>
                <w:iCs/>
                <w:lang w:val="en-US" w:eastAsia="sv-SE"/>
              </w:rPr>
              <w:t>ServingCellConfigCommon</w:t>
            </w:r>
            <w:r>
              <w:rPr>
                <w:lang w:val="en-US" w:eastAsia="sv-SE"/>
              </w:rPr>
              <w:t>.</w:t>
            </w:r>
          </w:p>
        </w:tc>
      </w:tr>
      <w:tr w:rsidR="00873ACB" w14:paraId="2B0F5A74" w14:textId="77777777" w:rsidTr="0044284E">
        <w:trPr>
          <w:del w:id="1851" w:author="Han Cha/6G Radio Standard Task" w:date="2025-09-19T09:04:00Z"/>
        </w:trPr>
        <w:tc>
          <w:tcPr>
            <w:tcW w:w="14173" w:type="dxa"/>
            <w:tcBorders>
              <w:top w:val="single" w:sz="4" w:space="0" w:color="auto"/>
              <w:left w:val="single" w:sz="4" w:space="0" w:color="auto"/>
              <w:bottom w:val="single" w:sz="4" w:space="0" w:color="auto"/>
              <w:right w:val="single" w:sz="4" w:space="0" w:color="auto"/>
            </w:tcBorders>
          </w:tcPr>
          <w:p w14:paraId="16E57EAF" w14:textId="77777777" w:rsidR="00873ACB" w:rsidRDefault="00873ACB" w:rsidP="0044284E">
            <w:pPr>
              <w:pStyle w:val="TAL"/>
              <w:rPr>
                <w:del w:id="1852" w:author="Han Cha/6G Radio Standard Task" w:date="2025-09-19T09:04:00Z"/>
                <w:b/>
                <w:bCs/>
                <w:i/>
                <w:iCs/>
                <w:lang w:val="en-US" w:eastAsia="sv-SE"/>
              </w:rPr>
            </w:pPr>
            <w:del w:id="1853" w:author="Han Cha/6G Radio Standard Task" w:date="2025-09-19T09:04:00Z">
              <w:r>
                <w:rPr>
                  <w:b/>
                  <w:bCs/>
                  <w:i/>
                  <w:iCs/>
                  <w:lang w:val="en-US" w:eastAsia="sv-SE"/>
                </w:rPr>
                <w:delText>od-ssb-SFN-Offset</w:delText>
              </w:r>
            </w:del>
          </w:p>
          <w:p w14:paraId="7D39BCDD" w14:textId="77777777" w:rsidR="00873ACB" w:rsidRDefault="00873ACB" w:rsidP="0044284E">
            <w:pPr>
              <w:pStyle w:val="TAL"/>
              <w:rPr>
                <w:del w:id="1854" w:author="Han Cha/6G Radio Standard Task" w:date="2025-09-19T09:04:00Z"/>
                <w:rFonts w:eastAsia="Calibri"/>
                <w:szCs w:val="22"/>
                <w:lang w:eastAsia="sv-SE"/>
              </w:rPr>
            </w:pPr>
            <w:del w:id="1855" w:author="Han Cha/6G Radio Standard Task" w:date="2025-09-19T09:04:00Z">
              <w:r>
                <w:rPr>
                  <w:lang w:val="en-US" w:eastAsia="sv-SE"/>
                </w:rPr>
                <w:delText xml:space="preserve">Indicates SFN offset from the SFN which satisfies (SFN index *10) modulo (OD-SSB periodicity) = 0. The network configures this field according to the field </w:delText>
              </w:r>
              <w:r>
                <w:rPr>
                  <w:i/>
                  <w:iCs/>
                  <w:lang w:val="en-US" w:eastAsia="sv-SE"/>
                </w:rPr>
                <w:delText>od-ssb-Periodicity</w:delText>
              </w:r>
              <w:r>
                <w:rPr>
                  <w:lang w:val="en-US" w:eastAsia="sv-SE"/>
                </w:rPr>
                <w:delText xml:space="preserve"> such that the indicated system frame does not exceed the OD-SSB periodicity. If the field is absent, the UE applies the value 0.</w:delText>
              </w:r>
            </w:del>
          </w:p>
        </w:tc>
      </w:tr>
      <w:tr w:rsidR="00873ACB" w14:paraId="1A72C93A" w14:textId="77777777" w:rsidTr="0044284E">
        <w:tc>
          <w:tcPr>
            <w:tcW w:w="14173" w:type="dxa"/>
            <w:tcBorders>
              <w:top w:val="single" w:sz="4" w:space="0" w:color="auto"/>
              <w:left w:val="single" w:sz="4" w:space="0" w:color="auto"/>
              <w:bottom w:val="single" w:sz="4" w:space="0" w:color="auto"/>
              <w:right w:val="single" w:sz="4" w:space="0" w:color="auto"/>
            </w:tcBorders>
          </w:tcPr>
          <w:p w14:paraId="070DEAD6" w14:textId="77777777" w:rsidR="00873ACB" w:rsidRDefault="00873ACB" w:rsidP="0044284E">
            <w:pPr>
              <w:pStyle w:val="TAL"/>
              <w:rPr>
                <w:b/>
                <w:i/>
                <w:lang w:val="en-US"/>
              </w:rPr>
            </w:pPr>
            <w:r>
              <w:rPr>
                <w:b/>
                <w:i/>
                <w:lang w:val="en-US"/>
              </w:rPr>
              <w:t xml:space="preserve">od-ssb-SubcarrierSpacing </w:t>
            </w:r>
          </w:p>
          <w:p w14:paraId="3BF6CD4A" w14:textId="77777777" w:rsidR="00873ACB" w:rsidRDefault="00873ACB" w:rsidP="0044284E">
            <w:pPr>
              <w:pStyle w:val="TAL"/>
            </w:pPr>
            <w:r>
              <w:t xml:space="preserve">Indicates subcarrier spacing of OD-SSB. </w:t>
            </w:r>
          </w:p>
          <w:p w14:paraId="062E568B" w14:textId="77777777" w:rsidR="00873ACB" w:rsidRDefault="00873ACB" w:rsidP="0044284E">
            <w:pPr>
              <w:pStyle w:val="TAL"/>
              <w:rPr>
                <w:szCs w:val="22"/>
                <w:lang w:eastAsia="sv-SE"/>
              </w:rPr>
            </w:pPr>
            <w:r>
              <w:rPr>
                <w:szCs w:val="22"/>
                <w:lang w:eastAsia="sv-SE"/>
              </w:rPr>
              <w:t>Only the following values are applicable depending on the used frequency:</w:t>
            </w:r>
          </w:p>
          <w:p w14:paraId="3ABAD0FD" w14:textId="77777777" w:rsidR="00873ACB" w:rsidRDefault="00873ACB" w:rsidP="0044284E">
            <w:pPr>
              <w:pStyle w:val="TAL"/>
              <w:rPr>
                <w:szCs w:val="22"/>
                <w:lang w:eastAsia="sv-SE"/>
              </w:rPr>
            </w:pPr>
            <w:r>
              <w:rPr>
                <w:szCs w:val="22"/>
                <w:lang w:eastAsia="sv-SE"/>
              </w:rPr>
              <w:t>FR1:    15 or 30 kHz</w:t>
            </w:r>
          </w:p>
          <w:p w14:paraId="2BF0401F" w14:textId="77777777" w:rsidR="00873ACB" w:rsidRDefault="00873ACB" w:rsidP="0044284E">
            <w:pPr>
              <w:pStyle w:val="TAL"/>
              <w:rPr>
                <w:szCs w:val="22"/>
                <w:lang w:eastAsia="sv-SE"/>
              </w:rPr>
            </w:pPr>
            <w:r>
              <w:rPr>
                <w:szCs w:val="22"/>
                <w:lang w:eastAsia="sv-SE"/>
              </w:rPr>
              <w:t>FR2-1/FR2-NTN:  120 or 240 kHz</w:t>
            </w:r>
          </w:p>
          <w:p w14:paraId="3AD8A04E" w14:textId="77777777" w:rsidR="00873ACB" w:rsidRDefault="00873ACB" w:rsidP="0044284E">
            <w:pPr>
              <w:pStyle w:val="TAL"/>
              <w:rPr>
                <w:szCs w:val="22"/>
                <w:lang w:eastAsia="sv-SE"/>
              </w:rPr>
            </w:pPr>
            <w:r>
              <w:rPr>
                <w:szCs w:val="22"/>
                <w:lang w:eastAsia="sv-SE"/>
              </w:rPr>
              <w:t>FR2-2:  120, 480, or 960 kHz</w:t>
            </w:r>
          </w:p>
          <w:p w14:paraId="238AAF46" w14:textId="77777777" w:rsidR="00873ACB" w:rsidRDefault="00873ACB" w:rsidP="0044284E">
            <w:pPr>
              <w:pStyle w:val="TAL"/>
              <w:rPr>
                <w:rFonts w:eastAsia="Calibri"/>
                <w:szCs w:val="22"/>
                <w:lang w:eastAsia="sv-SE"/>
              </w:rPr>
            </w:pPr>
            <w:r>
              <w:rPr>
                <w:rFonts w:eastAsia="Calibri"/>
                <w:szCs w:val="22"/>
                <w:lang w:eastAsia="sv-SE"/>
              </w:rPr>
              <w:t xml:space="preserve">If the field is absent, the UE applies the value </w:t>
            </w:r>
            <w:r>
              <w:rPr>
                <w:rFonts w:eastAsia="Calibri"/>
                <w:i/>
                <w:iCs/>
                <w:szCs w:val="22"/>
                <w:lang w:eastAsia="sv-SE"/>
              </w:rPr>
              <w:t>subcarrierSpacing</w:t>
            </w:r>
            <w:r>
              <w:rPr>
                <w:rFonts w:eastAsia="Calibri"/>
                <w:szCs w:val="22"/>
                <w:lang w:eastAsia="sv-SE"/>
              </w:rPr>
              <w:t xml:space="preserve"> configured in IE </w:t>
            </w:r>
            <w:r>
              <w:rPr>
                <w:rFonts w:eastAsia="Calibri"/>
                <w:i/>
                <w:iCs/>
                <w:szCs w:val="22"/>
                <w:lang w:eastAsia="sv-SE"/>
              </w:rPr>
              <w:t>BWP</w:t>
            </w:r>
            <w:r>
              <w:rPr>
                <w:rFonts w:eastAsia="Calibri"/>
                <w:szCs w:val="22"/>
                <w:lang w:eastAsia="sv-SE"/>
              </w:rPr>
              <w:t>.</w:t>
            </w:r>
          </w:p>
        </w:tc>
      </w:tr>
    </w:tbl>
    <w:p w14:paraId="409E83C5" w14:textId="77777777" w:rsidR="00873ACB" w:rsidRDefault="00873ACB" w:rsidP="00873ACB">
      <w:pPr>
        <w:pStyle w:val="CommentText"/>
        <w:rPr>
          <w:rFonts w:eastAsia="Malgun Gothic"/>
          <w:color w:val="0000FF"/>
          <w:lang w:eastAsia="ko-KR"/>
        </w:rPr>
      </w:pPr>
      <w:r>
        <w:rPr>
          <w:rFonts w:eastAsia="Malgun Gothic" w:hint="eastAsia"/>
          <w:color w:val="0000FF"/>
          <w:lang w:eastAsia="ko-KR"/>
        </w:rPr>
        <w:t>[unchanged parts are omitted]</w:t>
      </w:r>
    </w:p>
    <w:p w14:paraId="1C320445" w14:textId="77777777" w:rsidR="00873ACB" w:rsidRDefault="00873ACB" w:rsidP="00873ACB">
      <w:pPr>
        <w:pStyle w:val="Heading4"/>
      </w:pPr>
      <w:r>
        <w:t>–</w:t>
      </w:r>
      <w:r>
        <w:tab/>
        <w:t>OD-SSB-Config</w:t>
      </w:r>
    </w:p>
    <w:p w14:paraId="45DA8D87" w14:textId="77777777" w:rsidR="00873ACB" w:rsidRDefault="00873ACB" w:rsidP="00873ACB">
      <w:r>
        <w:t xml:space="preserve">The IE </w:t>
      </w:r>
      <w:r>
        <w:rPr>
          <w:i/>
        </w:rPr>
        <w:t xml:space="preserve">OD-SSB-Config </w:t>
      </w:r>
      <w:r>
        <w:t xml:space="preserve">is used to configure the OD-SSB activated by </w:t>
      </w:r>
      <w:r>
        <w:rPr>
          <w:i/>
          <w:iCs/>
        </w:rPr>
        <w:t>od-ssb-ActivationStatus</w:t>
      </w:r>
      <w:r>
        <w:t xml:space="preserve"> or by a MAC CE see TS 38.321 [3], clause 6.1.3.x. </w:t>
      </w:r>
    </w:p>
    <w:p w14:paraId="6C74524D" w14:textId="77777777" w:rsidR="00873ACB" w:rsidRDefault="00873ACB" w:rsidP="00873ACB">
      <w:pPr>
        <w:pStyle w:val="TH"/>
      </w:pPr>
      <w:r>
        <w:rPr>
          <w:i/>
        </w:rPr>
        <w:t xml:space="preserve">OD-SSB-Config </w:t>
      </w:r>
      <w:r>
        <w:t>information element</w:t>
      </w:r>
    </w:p>
    <w:p w14:paraId="45864125" w14:textId="77777777" w:rsidR="00873ACB" w:rsidRDefault="00873ACB" w:rsidP="00873ACB">
      <w:pPr>
        <w:pStyle w:val="PL"/>
        <w:rPr>
          <w:color w:val="808080"/>
        </w:rPr>
      </w:pPr>
      <w:r>
        <w:rPr>
          <w:color w:val="808080"/>
        </w:rPr>
        <w:t>-- ASN1START</w:t>
      </w:r>
    </w:p>
    <w:p w14:paraId="4A7DF4F1" w14:textId="77777777" w:rsidR="00873ACB" w:rsidRDefault="00873ACB" w:rsidP="00873ACB">
      <w:pPr>
        <w:pStyle w:val="PL"/>
        <w:rPr>
          <w:color w:val="808080"/>
        </w:rPr>
      </w:pPr>
      <w:r>
        <w:rPr>
          <w:color w:val="808080"/>
        </w:rPr>
        <w:t>-- TAG-OD-SSB-CONFIG-START</w:t>
      </w:r>
    </w:p>
    <w:p w14:paraId="5D2AACD9" w14:textId="77777777" w:rsidR="00873ACB" w:rsidRDefault="00873ACB" w:rsidP="00873ACB">
      <w:pPr>
        <w:pStyle w:val="PL"/>
      </w:pPr>
    </w:p>
    <w:p w14:paraId="4935DEDE" w14:textId="77777777" w:rsidR="00873ACB" w:rsidRDefault="00873ACB" w:rsidP="00873ACB">
      <w:pPr>
        <w:pStyle w:val="PL"/>
      </w:pPr>
      <w:r>
        <w:t xml:space="preserve">OD-SSB-Config-r19 ::= SEQUENCE {   </w:t>
      </w:r>
    </w:p>
    <w:p w14:paraId="32B3C2EA" w14:textId="77777777" w:rsidR="00873ACB" w:rsidRDefault="00873ACB" w:rsidP="00873ACB">
      <w:pPr>
        <w:pStyle w:val="PL"/>
        <w:rPr>
          <w:ins w:id="1856" w:author="Han Cha/6G Radio Standard Task" w:date="2025-09-19T09:03:00Z"/>
        </w:rPr>
      </w:pPr>
      <w:ins w:id="1857" w:author="Han Cha/6G Radio Standard Task" w:date="2025-09-19T09:03:00Z">
        <w:r>
          <w:rPr>
            <w:rFonts w:eastAsia="Malgun Gothic"/>
            <w:lang w:eastAsia="ko-KR"/>
          </w:rPr>
          <w:tab/>
        </w:r>
        <w:r>
          <w:t xml:space="preserve">od-ssb-SFN-Offset-r19                  </w:t>
        </w:r>
        <w:r>
          <w:rPr>
            <w:color w:val="993366"/>
          </w:rPr>
          <w:t xml:space="preserve">INTEGER </w:t>
        </w:r>
        <w:r>
          <w:t xml:space="preserve">(0..15)                                                    </w:t>
        </w:r>
        <w:r>
          <w:rPr>
            <w:color w:val="993366"/>
          </w:rPr>
          <w:t>OPTIONAL</w:t>
        </w:r>
        <w:r>
          <w:t xml:space="preserve">,      </w:t>
        </w:r>
        <w:r>
          <w:rPr>
            <w:color w:val="808080"/>
          </w:rPr>
          <w:t>-- Cond ODssbAOssb</w:t>
        </w:r>
        <w:r>
          <w:t xml:space="preserve"> </w:t>
        </w:r>
      </w:ins>
    </w:p>
    <w:p w14:paraId="354963CC" w14:textId="77777777" w:rsidR="00873ACB" w:rsidRDefault="00873ACB" w:rsidP="00873ACB">
      <w:pPr>
        <w:pStyle w:val="PL"/>
      </w:pPr>
      <w:r>
        <w:rPr>
          <w:rFonts w:eastAsia="Malgun Gothic"/>
          <w:lang w:eastAsia="ko-KR"/>
        </w:rPr>
        <w:tab/>
      </w:r>
      <w:r>
        <w:t>od-ssb-ConfigId-r19                    OD-SSB-ConfigId-r19,</w:t>
      </w:r>
    </w:p>
    <w:p w14:paraId="5B866C50" w14:textId="77777777" w:rsidR="00873ACB" w:rsidRDefault="00873ACB" w:rsidP="00873ACB">
      <w:pPr>
        <w:pStyle w:val="PL"/>
      </w:pPr>
      <w:r>
        <w:t xml:space="preserve">    od-ssb-ActivationStatus-r19            </w:t>
      </w:r>
      <w:r>
        <w:rPr>
          <w:color w:val="993366"/>
        </w:rPr>
        <w:t>ENUMERATED</w:t>
      </w:r>
      <w:r>
        <w:t xml:space="preserve"> {activated}                                                   </w:t>
      </w:r>
      <w:r>
        <w:rPr>
          <w:color w:val="993366"/>
        </w:rPr>
        <w:t xml:space="preserve">   OPTIONAL</w:t>
      </w:r>
      <w:r>
        <w:t xml:space="preserve">, </w:t>
      </w:r>
      <w:r>
        <w:rPr>
          <w:color w:val="808080"/>
        </w:rPr>
        <w:t>-- Need S</w:t>
      </w:r>
    </w:p>
    <w:p w14:paraId="4EF625C8" w14:textId="77777777" w:rsidR="00873ACB" w:rsidRDefault="00873ACB" w:rsidP="00873ACB">
      <w:pPr>
        <w:pStyle w:val="PL"/>
      </w:pPr>
      <w:r>
        <w:t xml:space="preserve">    od-ssb-Periodicity-r19                </w:t>
      </w:r>
      <w:r>
        <w:rPr>
          <w:color w:val="993366"/>
        </w:rPr>
        <w:t xml:space="preserve"> ENUMERATED</w:t>
      </w:r>
      <w:r>
        <w:t xml:space="preserve"> { ms5, ms10, ms20, ms40, ms80, ms160, spare2, spare1 },</w:t>
      </w:r>
      <w:r>
        <w:rPr>
          <w:color w:val="808080"/>
        </w:rPr>
        <w:t xml:space="preserve">  </w:t>
      </w:r>
      <w:r>
        <w:t xml:space="preserve">  </w:t>
      </w:r>
    </w:p>
    <w:p w14:paraId="54145900" w14:textId="77777777" w:rsidR="00873ACB" w:rsidRDefault="00873ACB" w:rsidP="00873ACB">
      <w:pPr>
        <w:pStyle w:val="PL"/>
      </w:pPr>
      <w:r>
        <w:t xml:space="preserve">    od-ssb-PositionsInBurst-r19            </w:t>
      </w:r>
      <w:r>
        <w:rPr>
          <w:color w:val="993366"/>
        </w:rPr>
        <w:t>CHOICE</w:t>
      </w:r>
      <w:r>
        <w:t xml:space="preserve"> {</w:t>
      </w:r>
    </w:p>
    <w:p w14:paraId="2BA72BB2" w14:textId="77777777" w:rsidR="00873ACB" w:rsidRDefault="00873ACB" w:rsidP="00873ACB">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47440535" w14:textId="77777777" w:rsidR="00873ACB" w:rsidRDefault="00873ACB" w:rsidP="00873ACB">
      <w:pPr>
        <w:pStyle w:val="PL"/>
      </w:pPr>
      <w:r>
        <w:t xml:space="preserve">        mediumBitmap                           </w:t>
      </w:r>
      <w:r>
        <w:rPr>
          <w:color w:val="993366"/>
        </w:rPr>
        <w:t>BIT STRING</w:t>
      </w:r>
      <w:r>
        <w:t xml:space="preserve"> (</w:t>
      </w:r>
      <w:r>
        <w:rPr>
          <w:color w:val="993366"/>
        </w:rPr>
        <w:t>SIZE</w:t>
      </w:r>
      <w:r>
        <w:t xml:space="preserve"> (8)),</w:t>
      </w:r>
    </w:p>
    <w:p w14:paraId="1788AF47" w14:textId="77777777" w:rsidR="00873ACB" w:rsidRDefault="00873ACB" w:rsidP="00873ACB">
      <w:pPr>
        <w:pStyle w:val="PL"/>
      </w:pPr>
      <w:r>
        <w:t xml:space="preserve">        longBitmap                             </w:t>
      </w:r>
      <w:r>
        <w:rPr>
          <w:color w:val="993366"/>
        </w:rPr>
        <w:t>BIT STRING</w:t>
      </w:r>
      <w:r>
        <w:t xml:space="preserve"> (</w:t>
      </w:r>
      <w:r>
        <w:rPr>
          <w:color w:val="993366"/>
        </w:rPr>
        <w:t>SIZE</w:t>
      </w:r>
      <w:r>
        <w:t xml:space="preserve"> (64))       </w:t>
      </w:r>
    </w:p>
    <w:p w14:paraId="71B8F548" w14:textId="77777777" w:rsidR="00873ACB" w:rsidRDefault="00873ACB" w:rsidP="00873ACB">
      <w:pPr>
        <w:pStyle w:val="PL"/>
        <w:rPr>
          <w:color w:val="808080"/>
        </w:rPr>
      </w:pPr>
      <w:r>
        <w:t xml:space="preserve">    }                                                                                                                  </w:t>
      </w:r>
      <w:r>
        <w:rPr>
          <w:color w:val="993366"/>
        </w:rPr>
        <w:t>OPTIONAL</w:t>
      </w:r>
      <w:r>
        <w:t xml:space="preserve">, </w:t>
      </w:r>
      <w:r>
        <w:rPr>
          <w:color w:val="808080"/>
        </w:rPr>
        <w:t xml:space="preserve">-- Cond ODssbAOssb   </w:t>
      </w:r>
      <w:r>
        <w:t xml:space="preserve">    </w:t>
      </w:r>
    </w:p>
    <w:p w14:paraId="5FA6B7BA" w14:textId="77777777" w:rsidR="00873ACB" w:rsidRDefault="00873ACB" w:rsidP="00873ACB">
      <w:pPr>
        <w:pStyle w:val="PL"/>
      </w:pPr>
      <w:r>
        <w:t xml:space="preserve">    od-ssb-NrofBursts-r19                  </w:t>
      </w:r>
      <w:r>
        <w:rPr>
          <w:color w:val="993366"/>
        </w:rPr>
        <w:t xml:space="preserve">ENUMERATED </w:t>
      </w:r>
      <w:r>
        <w:t>{n5, n10, n15, n20, n25, n30, n40, n50, n75, n100, n150, n200</w:t>
      </w:r>
      <w:r>
        <w:rPr>
          <w:color w:val="993366"/>
        </w:rPr>
        <w:t>}   OPTIONAL</w:t>
      </w:r>
      <w:r>
        <w:t xml:space="preserve">, </w:t>
      </w:r>
      <w:r>
        <w:rPr>
          <w:color w:val="808080"/>
        </w:rPr>
        <w:t>-- Cond MACCE</w:t>
      </w:r>
    </w:p>
    <w:p w14:paraId="19E33C0E" w14:textId="77777777" w:rsidR="00873ACB" w:rsidRDefault="00873ACB" w:rsidP="00873ACB">
      <w:pPr>
        <w:pStyle w:val="PL"/>
      </w:pPr>
      <w:r>
        <w:t xml:space="preserve">   ...</w:t>
      </w:r>
    </w:p>
    <w:p w14:paraId="3D83A4A0" w14:textId="77777777" w:rsidR="00873ACB" w:rsidRDefault="00873ACB" w:rsidP="00873ACB">
      <w:pPr>
        <w:pStyle w:val="PL"/>
      </w:pPr>
      <w:r>
        <w:t>}</w:t>
      </w:r>
    </w:p>
    <w:p w14:paraId="7E4F6929" w14:textId="77777777" w:rsidR="00873ACB" w:rsidRDefault="00873ACB" w:rsidP="00873ACB">
      <w:pPr>
        <w:pStyle w:val="PL"/>
      </w:pPr>
    </w:p>
    <w:p w14:paraId="47823E55" w14:textId="77777777" w:rsidR="00873ACB" w:rsidRDefault="00873ACB" w:rsidP="00873ACB">
      <w:pPr>
        <w:pStyle w:val="PL"/>
      </w:pPr>
    </w:p>
    <w:p w14:paraId="6A9E2735" w14:textId="77777777" w:rsidR="00873ACB" w:rsidRDefault="00873ACB" w:rsidP="00873ACB">
      <w:pPr>
        <w:pStyle w:val="PL"/>
      </w:pPr>
      <w:r>
        <w:t xml:space="preserve">OD-SSB-ConfigId-r19   ::= </w:t>
      </w:r>
      <w:r>
        <w:rPr>
          <w:color w:val="993366"/>
        </w:rPr>
        <w:t>INTEGER</w:t>
      </w:r>
      <w:r>
        <w:t xml:space="preserve"> (0.. maxNrofOD-SSB-1-r19)                                       </w:t>
      </w:r>
    </w:p>
    <w:p w14:paraId="5052FE69" w14:textId="77777777" w:rsidR="00873ACB" w:rsidRDefault="00873ACB" w:rsidP="00873ACB">
      <w:pPr>
        <w:pStyle w:val="PL"/>
      </w:pPr>
    </w:p>
    <w:p w14:paraId="1AF6DA0A" w14:textId="77777777" w:rsidR="00873ACB" w:rsidRDefault="00873ACB" w:rsidP="00873ACB">
      <w:pPr>
        <w:pStyle w:val="PL"/>
        <w:rPr>
          <w:color w:val="808080"/>
        </w:rPr>
      </w:pPr>
      <w:r>
        <w:rPr>
          <w:color w:val="808080"/>
        </w:rPr>
        <w:t>-- TAG-OD-SSB-CONFIG-STOP</w:t>
      </w:r>
    </w:p>
    <w:p w14:paraId="0B176796" w14:textId="77777777" w:rsidR="00873ACB" w:rsidRDefault="00873ACB" w:rsidP="00873ACB">
      <w:pPr>
        <w:pStyle w:val="PL"/>
        <w:rPr>
          <w:color w:val="808080"/>
        </w:rPr>
      </w:pPr>
      <w:r>
        <w:rPr>
          <w:color w:val="808080"/>
        </w:rPr>
        <w:t xml:space="preserve">-- ASN1STOP </w:t>
      </w:r>
    </w:p>
    <w:p w14:paraId="1BED9094" w14:textId="77777777" w:rsidR="00873ACB" w:rsidRDefault="00873ACB" w:rsidP="00873ACB">
      <w:pPr>
        <w:rPr>
          <w:rFonts w:eastAsia="Malgun Gothic"/>
          <w:lang w:eastAsia="ko-KR"/>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2"/>
      </w:tblGrid>
      <w:tr w:rsidR="00873ACB" w14:paraId="678A6BD6" w14:textId="77777777" w:rsidTr="0044284E">
        <w:trPr>
          <w:trHeight w:val="192"/>
        </w:trPr>
        <w:tc>
          <w:tcPr>
            <w:tcW w:w="14312" w:type="dxa"/>
            <w:tcBorders>
              <w:top w:val="single" w:sz="4" w:space="0" w:color="auto"/>
              <w:left w:val="single" w:sz="4" w:space="0" w:color="auto"/>
              <w:bottom w:val="single" w:sz="4" w:space="0" w:color="auto"/>
              <w:right w:val="single" w:sz="4" w:space="0" w:color="auto"/>
            </w:tcBorders>
          </w:tcPr>
          <w:p w14:paraId="03D04241" w14:textId="77777777" w:rsidR="00873ACB" w:rsidRDefault="00873ACB" w:rsidP="0044284E">
            <w:pPr>
              <w:pStyle w:val="TAH"/>
              <w:rPr>
                <w:b w:val="0"/>
                <w:i/>
                <w:iCs/>
                <w:lang w:eastAsia="sv-SE"/>
              </w:rPr>
            </w:pPr>
            <w:r>
              <w:rPr>
                <w:i/>
                <w:iCs/>
              </w:rPr>
              <w:t>OD-SSB-Config</w:t>
            </w:r>
            <w:r>
              <w:rPr>
                <w:lang w:eastAsia="sv-SE"/>
              </w:rPr>
              <w:t xml:space="preserve"> field descriptions</w:t>
            </w:r>
          </w:p>
        </w:tc>
      </w:tr>
      <w:tr w:rsidR="00873ACB" w14:paraId="787B6D13" w14:textId="77777777" w:rsidTr="0044284E">
        <w:trPr>
          <w:trHeight w:val="622"/>
        </w:trPr>
        <w:tc>
          <w:tcPr>
            <w:tcW w:w="14312" w:type="dxa"/>
            <w:tcBorders>
              <w:top w:val="single" w:sz="4" w:space="0" w:color="auto"/>
              <w:left w:val="single" w:sz="4" w:space="0" w:color="auto"/>
              <w:bottom w:val="single" w:sz="4" w:space="0" w:color="auto"/>
              <w:right w:val="single" w:sz="4" w:space="0" w:color="auto"/>
            </w:tcBorders>
          </w:tcPr>
          <w:p w14:paraId="4457E1BC" w14:textId="77777777" w:rsidR="00873ACB" w:rsidRDefault="00873ACB" w:rsidP="0044284E">
            <w:pPr>
              <w:pStyle w:val="TAL"/>
              <w:rPr>
                <w:b/>
                <w:i/>
                <w:lang w:val="en-US" w:eastAsia="sv-SE"/>
              </w:rPr>
            </w:pPr>
            <w:r>
              <w:rPr>
                <w:b/>
                <w:i/>
                <w:lang w:val="en-US" w:eastAsia="sv-SE"/>
              </w:rPr>
              <w:t>od-ssb-ActivationStatus</w:t>
            </w:r>
          </w:p>
          <w:p w14:paraId="7A7BBFD6" w14:textId="77777777" w:rsidR="00873ACB" w:rsidRDefault="00873ACB" w:rsidP="0044284E">
            <w:pPr>
              <w:pStyle w:val="TAL"/>
              <w:rPr>
                <w:bCs/>
                <w:iCs/>
                <w:lang w:val="en-US" w:eastAsia="sv-SE"/>
              </w:rPr>
            </w:pPr>
            <w:r>
              <w:rPr>
                <w:bCs/>
                <w:iCs/>
                <w:lang w:val="en-US" w:eastAsia="sv-SE"/>
              </w:rPr>
              <w:t>Indicates the activation status of this OD-SSB pattern upon configuration. Only one OD-SSB pattern can be activated at one point of time.</w:t>
            </w:r>
          </w:p>
        </w:tc>
      </w:tr>
      <w:tr w:rsidR="00873ACB" w14:paraId="61AC62B0" w14:textId="77777777" w:rsidTr="0044284E">
        <w:trPr>
          <w:trHeight w:val="400"/>
        </w:trPr>
        <w:tc>
          <w:tcPr>
            <w:tcW w:w="14312" w:type="dxa"/>
            <w:tcBorders>
              <w:top w:val="single" w:sz="4" w:space="0" w:color="auto"/>
              <w:left w:val="single" w:sz="4" w:space="0" w:color="auto"/>
              <w:bottom w:val="single" w:sz="4" w:space="0" w:color="auto"/>
              <w:right w:val="single" w:sz="4" w:space="0" w:color="auto"/>
            </w:tcBorders>
          </w:tcPr>
          <w:p w14:paraId="32146751" w14:textId="77777777" w:rsidR="00873ACB" w:rsidRDefault="00873ACB" w:rsidP="0044284E">
            <w:pPr>
              <w:pStyle w:val="TAL"/>
              <w:rPr>
                <w:b/>
                <w:bCs/>
                <w:i/>
                <w:iCs/>
                <w:lang w:eastAsia="sv-SE"/>
              </w:rPr>
            </w:pPr>
            <w:r>
              <w:rPr>
                <w:b/>
                <w:bCs/>
                <w:i/>
                <w:iCs/>
                <w:lang w:val="en-US" w:eastAsia="sv-SE"/>
              </w:rPr>
              <w:t>od-ssb-NrofBursts</w:t>
            </w:r>
          </w:p>
          <w:p w14:paraId="53CC5A2D" w14:textId="77777777" w:rsidR="00873ACB" w:rsidRDefault="00873ACB" w:rsidP="0044284E">
            <w:pPr>
              <w:pStyle w:val="TAL"/>
              <w:rPr>
                <w:bCs/>
                <w:iCs/>
                <w:szCs w:val="22"/>
                <w:lang w:eastAsia="sv-SE"/>
              </w:rPr>
            </w:pPr>
            <w:r>
              <w:rPr>
                <w:bCs/>
                <w:iCs/>
                <w:szCs w:val="22"/>
                <w:lang w:eastAsia="sv-SE"/>
              </w:rPr>
              <w:t xml:space="preserve">Indicates the number of OD-SSB bursts to be transmitted after OD-SSB is activated. Network only configures this field when </w:t>
            </w:r>
            <w:r>
              <w:rPr>
                <w:bCs/>
                <w:i/>
                <w:szCs w:val="22"/>
                <w:lang w:eastAsia="sv-SE"/>
              </w:rPr>
              <w:t>od-ssb-ActivationStatus</w:t>
            </w:r>
            <w:r>
              <w:rPr>
                <w:bCs/>
                <w:iCs/>
                <w:szCs w:val="22"/>
                <w:lang w:eastAsia="sv-SE"/>
              </w:rPr>
              <w:t xml:space="preserve"> is absent. For FR1, the value range is {5, 10, 15, 20, 25, 30, 40, 50}. For FR2, the value range is {25, 30, 40, 50, 75, 100, 150, 200}. </w:t>
            </w:r>
          </w:p>
        </w:tc>
      </w:tr>
      <w:tr w:rsidR="00873ACB" w14:paraId="748AA0D7" w14:textId="77777777" w:rsidTr="0044284E">
        <w:trPr>
          <w:trHeight w:val="400"/>
        </w:trPr>
        <w:tc>
          <w:tcPr>
            <w:tcW w:w="14312" w:type="dxa"/>
            <w:tcBorders>
              <w:top w:val="single" w:sz="4" w:space="0" w:color="auto"/>
              <w:left w:val="single" w:sz="4" w:space="0" w:color="auto"/>
              <w:bottom w:val="single" w:sz="4" w:space="0" w:color="auto"/>
              <w:right w:val="single" w:sz="4" w:space="0" w:color="auto"/>
            </w:tcBorders>
          </w:tcPr>
          <w:p w14:paraId="2D52DAD2" w14:textId="77777777" w:rsidR="00873ACB" w:rsidRDefault="00873ACB" w:rsidP="0044284E">
            <w:pPr>
              <w:pStyle w:val="TAL"/>
              <w:rPr>
                <w:lang w:val="en-US" w:eastAsia="sv-SE"/>
              </w:rPr>
            </w:pPr>
            <w:r>
              <w:rPr>
                <w:b/>
                <w:i/>
                <w:lang w:val="en-US" w:eastAsia="sv-SE"/>
              </w:rPr>
              <w:t>od-ssb-Periodicity</w:t>
            </w:r>
          </w:p>
          <w:p w14:paraId="5EA17ECE" w14:textId="77777777" w:rsidR="00873ACB" w:rsidRDefault="00873ACB" w:rsidP="0044284E">
            <w:pPr>
              <w:pStyle w:val="TAL"/>
              <w:rPr>
                <w:lang w:val="en-US" w:eastAsia="sv-SE"/>
              </w:rPr>
            </w:pPr>
            <w:r>
              <w:rPr>
                <w:lang w:val="en-US" w:eastAsia="sv-SE"/>
              </w:rPr>
              <w:t xml:space="preserve">The SSB periodicity in </w:t>
            </w:r>
            <w:r>
              <w:rPr>
                <w:i/>
                <w:iCs/>
                <w:lang w:val="en-US" w:eastAsia="sv-SE"/>
              </w:rPr>
              <w:t>ms</w:t>
            </w:r>
            <w:r>
              <w:rPr>
                <w:lang w:val="en-US" w:eastAsia="sv-SE"/>
              </w:rPr>
              <w:t xml:space="preserve">. </w:t>
            </w:r>
          </w:p>
        </w:tc>
      </w:tr>
      <w:tr w:rsidR="00873ACB" w14:paraId="3464792F" w14:textId="77777777" w:rsidTr="0044284E">
        <w:trPr>
          <w:trHeight w:val="601"/>
        </w:trPr>
        <w:tc>
          <w:tcPr>
            <w:tcW w:w="14312" w:type="dxa"/>
            <w:tcBorders>
              <w:top w:val="single" w:sz="4" w:space="0" w:color="auto"/>
              <w:left w:val="single" w:sz="4" w:space="0" w:color="auto"/>
              <w:bottom w:val="single" w:sz="4" w:space="0" w:color="auto"/>
              <w:right w:val="single" w:sz="4" w:space="0" w:color="auto"/>
            </w:tcBorders>
          </w:tcPr>
          <w:p w14:paraId="0549498D" w14:textId="77777777" w:rsidR="00873ACB" w:rsidRDefault="00873ACB" w:rsidP="0044284E">
            <w:pPr>
              <w:pStyle w:val="TAL"/>
              <w:rPr>
                <w:lang w:val="en-US" w:eastAsia="sv-SE"/>
              </w:rPr>
            </w:pPr>
            <w:r>
              <w:rPr>
                <w:b/>
                <w:i/>
                <w:lang w:val="en-US" w:eastAsia="sv-SE"/>
              </w:rPr>
              <w:t>od-ssb-PositionsInBurst</w:t>
            </w:r>
          </w:p>
          <w:p w14:paraId="679759FF" w14:textId="77777777" w:rsidR="00873ACB" w:rsidRDefault="00873ACB" w:rsidP="0044284E">
            <w:pPr>
              <w:pStyle w:val="TAL"/>
              <w:rPr>
                <w:lang w:val="en-US" w:eastAsia="sv-SE"/>
              </w:rPr>
            </w:pPr>
            <w:r>
              <w:rPr>
                <w:lang w:val="en-US" w:eastAsia="sv-SE"/>
              </w:rPr>
              <w:t xml:space="preserve">Indicates the time domain positions of the transmitted SS-blocks for OD-SSB in a half frame with SS/PBCH blocks as defined in TS 38.213 [13], clause 4.1. If absent, UE applies the value </w:t>
            </w:r>
            <w:r>
              <w:rPr>
                <w:i/>
                <w:iCs/>
                <w:lang w:val="en-US" w:eastAsia="sv-SE"/>
              </w:rPr>
              <w:t>ssb-PositionsInBurst</w:t>
            </w:r>
            <w:r>
              <w:rPr>
                <w:lang w:val="en-US" w:eastAsia="sv-SE"/>
              </w:rPr>
              <w:t xml:space="preserve"> provided in </w:t>
            </w:r>
            <w:r>
              <w:rPr>
                <w:i/>
                <w:iCs/>
                <w:lang w:val="en-US" w:eastAsia="sv-SE"/>
              </w:rPr>
              <w:t>ServingCellConfigCommon</w:t>
            </w:r>
            <w:r>
              <w:rPr>
                <w:lang w:val="en-US" w:eastAsia="sv-SE"/>
              </w:rPr>
              <w:t>.</w:t>
            </w:r>
          </w:p>
        </w:tc>
      </w:tr>
      <w:tr w:rsidR="00873ACB" w14:paraId="0A5EEC50" w14:textId="77777777" w:rsidTr="0044284E">
        <w:trPr>
          <w:ins w:id="1858" w:author="Han Cha/6G Radio Standard Task" w:date="2025-09-19T09:05:00Z"/>
        </w:trPr>
        <w:tc>
          <w:tcPr>
            <w:tcW w:w="14312" w:type="dxa"/>
            <w:tcBorders>
              <w:top w:val="single" w:sz="4" w:space="0" w:color="auto"/>
              <w:left w:val="single" w:sz="4" w:space="0" w:color="auto"/>
              <w:bottom w:val="single" w:sz="4" w:space="0" w:color="auto"/>
              <w:right w:val="single" w:sz="4" w:space="0" w:color="auto"/>
            </w:tcBorders>
          </w:tcPr>
          <w:p w14:paraId="0D89C8FC" w14:textId="77777777" w:rsidR="00873ACB" w:rsidRDefault="00873ACB" w:rsidP="0044284E">
            <w:pPr>
              <w:pStyle w:val="TAL"/>
              <w:rPr>
                <w:ins w:id="1859" w:author="Han Cha/6G Radio Standard Task" w:date="2025-09-19T09:05:00Z"/>
                <w:b/>
                <w:bCs/>
                <w:i/>
                <w:iCs/>
                <w:lang w:val="en-US" w:eastAsia="sv-SE"/>
              </w:rPr>
            </w:pPr>
            <w:ins w:id="1860" w:author="Han Cha/6G Radio Standard Task" w:date="2025-09-19T09:05:00Z">
              <w:r>
                <w:rPr>
                  <w:b/>
                  <w:bCs/>
                  <w:i/>
                  <w:iCs/>
                  <w:lang w:val="en-US" w:eastAsia="sv-SE"/>
                </w:rPr>
                <w:t>od-ssb-SFN-Offset</w:t>
              </w:r>
            </w:ins>
          </w:p>
          <w:p w14:paraId="79F014E7" w14:textId="77777777" w:rsidR="00873ACB" w:rsidRDefault="00873ACB" w:rsidP="0044284E">
            <w:pPr>
              <w:pStyle w:val="TAL"/>
              <w:rPr>
                <w:ins w:id="1861" w:author="Han Cha/6G Radio Standard Task" w:date="2025-09-19T09:05:00Z"/>
                <w:rFonts w:eastAsia="Calibri"/>
                <w:szCs w:val="22"/>
                <w:lang w:eastAsia="sv-SE"/>
              </w:rPr>
            </w:pPr>
            <w:ins w:id="1862" w:author="Han Cha/6G Radio Standard Task" w:date="2025-09-19T09:05:00Z">
              <w:r>
                <w:rPr>
                  <w:lang w:val="en-US" w:eastAsia="sv-SE"/>
                </w:rPr>
                <w:t>Indicates SFN offset from the SFN which satisfies (SFN index *10) modulo (</w:t>
              </w:r>
            </w:ins>
            <w:ins w:id="1863" w:author="Han Cha/6G Radio Standard Task" w:date="2025-09-22T11:07:00Z">
              <w:r>
                <w:rPr>
                  <w:i/>
                  <w:iCs/>
                  <w:lang w:val="en-US" w:eastAsia="sv-SE"/>
                </w:rPr>
                <w:t>od-ssb-Periodicity</w:t>
              </w:r>
            </w:ins>
            <w:ins w:id="1864" w:author="Han Cha/6G Radio Standard Task" w:date="2025-09-19T09:05:00Z">
              <w:r>
                <w:rPr>
                  <w:lang w:val="en-US" w:eastAsia="sv-SE"/>
                </w:rPr>
                <w:t xml:space="preserve">) = 0. The network configures this field according to the field </w:t>
              </w:r>
              <w:r>
                <w:rPr>
                  <w:i/>
                  <w:iCs/>
                  <w:lang w:val="en-US" w:eastAsia="sv-SE"/>
                </w:rPr>
                <w:t>od-ssb-Periodicity</w:t>
              </w:r>
              <w:r>
                <w:rPr>
                  <w:lang w:val="en-US" w:eastAsia="sv-SE"/>
                </w:rPr>
                <w:t xml:space="preserve"> such that the indicated system frame does not exceed the OD-SSB periodicity. If the field is absent, the UE applies the value 0.</w:t>
              </w:r>
            </w:ins>
          </w:p>
        </w:tc>
      </w:tr>
    </w:tbl>
    <w:p w14:paraId="769C7F6B" w14:textId="77777777" w:rsidR="00873ACB" w:rsidRDefault="00873ACB" w:rsidP="00873ACB"/>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873ACB" w14:paraId="08E9DD36"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6CD11B36" w14:textId="77777777" w:rsidR="00873ACB" w:rsidRDefault="00873ACB" w:rsidP="0044284E">
            <w:pPr>
              <w:pStyle w:val="TAH"/>
              <w:rPr>
                <w:rFonts w:eastAsia="Calibri"/>
                <w:szCs w:val="22"/>
                <w:lang w:eastAsia="sv-SE"/>
              </w:rPr>
            </w:pPr>
            <w:r>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tcPr>
          <w:p w14:paraId="2D0DE3D3" w14:textId="77777777" w:rsidR="00873ACB" w:rsidRDefault="00873ACB" w:rsidP="0044284E">
            <w:pPr>
              <w:pStyle w:val="TAH"/>
              <w:rPr>
                <w:rFonts w:eastAsia="Calibri"/>
                <w:szCs w:val="22"/>
                <w:lang w:eastAsia="sv-SE"/>
              </w:rPr>
            </w:pPr>
            <w:r>
              <w:rPr>
                <w:rFonts w:eastAsia="Calibri"/>
                <w:szCs w:val="22"/>
                <w:lang w:eastAsia="sv-SE"/>
              </w:rPr>
              <w:t>Explanation</w:t>
            </w:r>
          </w:p>
        </w:tc>
      </w:tr>
      <w:tr w:rsidR="00873ACB" w14:paraId="6DF6E795"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0ED82601" w14:textId="77777777" w:rsidR="00873ACB" w:rsidRDefault="00873ACB" w:rsidP="0044284E">
            <w:pPr>
              <w:pStyle w:val="TAL"/>
              <w:rPr>
                <w:i/>
                <w:iCs/>
              </w:rPr>
            </w:pPr>
            <w:r>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1536AF7C" w14:textId="77777777" w:rsidR="00873ACB" w:rsidRDefault="00873ACB" w:rsidP="0044284E">
            <w:pPr>
              <w:pStyle w:val="TAL"/>
            </w:pPr>
            <w:r>
              <w:t xml:space="preserve">The field is mandatory present, Need R, when </w:t>
            </w:r>
            <w:r>
              <w:rPr>
                <w:i/>
                <w:iCs/>
              </w:rPr>
              <w:t xml:space="preserve">absoluteFrequencySSB </w:t>
            </w:r>
            <w:r>
              <w:t>of the serving cell is absent. It is optionally present otherwise.</w:t>
            </w:r>
          </w:p>
        </w:tc>
      </w:tr>
      <w:tr w:rsidR="00873ACB" w14:paraId="21F385BC"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341F4088" w14:textId="77777777" w:rsidR="00873ACB" w:rsidRDefault="00873ACB" w:rsidP="0044284E">
            <w:pPr>
              <w:pStyle w:val="TAL"/>
              <w:rPr>
                <w:i/>
                <w:iCs/>
              </w:rPr>
            </w:pPr>
            <w:r>
              <w:rPr>
                <w:i/>
                <w:iCs/>
              </w:rPr>
              <w:t>MACCE</w:t>
            </w:r>
          </w:p>
        </w:tc>
        <w:tc>
          <w:tcPr>
            <w:tcW w:w="11440" w:type="dxa"/>
            <w:tcBorders>
              <w:top w:val="single" w:sz="4" w:space="0" w:color="auto"/>
              <w:left w:val="single" w:sz="4" w:space="0" w:color="auto"/>
              <w:bottom w:val="single" w:sz="4" w:space="0" w:color="auto"/>
              <w:right w:val="single" w:sz="4" w:space="0" w:color="auto"/>
            </w:tcBorders>
          </w:tcPr>
          <w:p w14:paraId="2DFB6F8F" w14:textId="77777777" w:rsidR="00873ACB" w:rsidRDefault="00873ACB" w:rsidP="0044284E">
            <w:pPr>
              <w:pStyle w:val="TAL"/>
            </w:pPr>
            <w:r>
              <w:t xml:space="preserve">The field is optionally present, Need R, when </w:t>
            </w:r>
            <w:r>
              <w:rPr>
                <w:bCs/>
                <w:i/>
                <w:szCs w:val="22"/>
                <w:lang w:eastAsia="sv-SE"/>
              </w:rPr>
              <w:t>od-ssb-ActivationStatus</w:t>
            </w:r>
            <w:r>
              <w:rPr>
                <w:bCs/>
                <w:iCs/>
                <w:szCs w:val="22"/>
                <w:lang w:eastAsia="sv-SE"/>
              </w:rPr>
              <w:t xml:space="preserve"> is absent. It is absent otherwise.</w:t>
            </w:r>
          </w:p>
        </w:tc>
      </w:tr>
    </w:tbl>
    <w:p w14:paraId="165E4D66" w14:textId="77777777" w:rsidR="00873ACB" w:rsidRDefault="00873ACB" w:rsidP="00873ACB">
      <w:pPr>
        <w:rPr>
          <w:rFonts w:eastAsia="Malgun Gothic"/>
          <w:lang w:eastAsia="ko-KR"/>
        </w:rPr>
      </w:pPr>
      <w:r>
        <w:rPr>
          <w:b/>
        </w:rPr>
        <w:t>[Comments]</w:t>
      </w:r>
      <w:r>
        <w:t>:</w:t>
      </w:r>
      <w:r>
        <w:rPr>
          <w:rFonts w:eastAsia="Malgun Gothic" w:hint="eastAsia"/>
          <w:lang w:eastAsia="ko-KR"/>
        </w:rPr>
        <w:t xml:space="preserve"> </w:t>
      </w:r>
    </w:p>
    <w:p w14:paraId="3ACBFC33" w14:textId="77777777" w:rsidR="00873ACB" w:rsidRDefault="00873ACB" w:rsidP="00873ACB">
      <w:pPr>
        <w:rPr>
          <w:rFonts w:eastAsia="Malgun Gothic"/>
          <w:lang w:eastAsia="ko-KR"/>
        </w:rPr>
      </w:pPr>
      <w:r>
        <w:rPr>
          <w:rFonts w:eastAsia="Malgun Gothic"/>
          <w:lang w:eastAsia="ko-KR"/>
        </w:rPr>
        <w:t>[Ericsson]</w:t>
      </w:r>
    </w:p>
    <w:p w14:paraId="3E970892" w14:textId="77777777" w:rsidR="00873ACB" w:rsidRDefault="00873ACB" w:rsidP="00873ACB">
      <w:pPr>
        <w:rPr>
          <w:rFonts w:eastAsia="Malgun Gothic"/>
          <w:lang w:eastAsia="ko-KR"/>
        </w:rPr>
      </w:pPr>
      <w:r>
        <w:rPr>
          <w:rFonts w:eastAsia="Malgun Gothic"/>
          <w:lang w:eastAsia="ko-KR"/>
        </w:rPr>
        <w:t>Yes, see N001 and response there</w:t>
      </w:r>
    </w:p>
    <w:p w14:paraId="43308CED" w14:textId="77777777" w:rsidR="00873ACB" w:rsidRDefault="00873ACB" w:rsidP="00873ACB">
      <w:pPr>
        <w:pStyle w:val="CommentText"/>
        <w:rPr>
          <w:ins w:id="1865" w:author="Rapporteur" w:date="2025-09-30T00:39:00Z"/>
        </w:rPr>
      </w:pPr>
      <w:r>
        <w:t>[Apple] Agree (same as N002).</w:t>
      </w:r>
    </w:p>
    <w:p w14:paraId="389B294E" w14:textId="77777777" w:rsidR="00873ACB" w:rsidRDefault="00873ACB" w:rsidP="00873ACB">
      <w:pPr>
        <w:pStyle w:val="CommentText"/>
      </w:pPr>
      <w:ins w:id="1866" w:author="Rapporteur" w:date="2025-09-30T00:39:00Z">
        <w:r w:rsidRPr="007B4319">
          <w:t>[Rapporteur]: The proposed change will be captured in the rapporteur CR to the next meeting</w:t>
        </w:r>
        <w:r>
          <w:t>.</w:t>
        </w:r>
      </w:ins>
    </w:p>
    <w:p w14:paraId="338C5A92" w14:textId="77777777" w:rsidR="00873ACB" w:rsidRDefault="00873ACB" w:rsidP="00873ACB">
      <w:pPr>
        <w:rPr>
          <w:rFonts w:eastAsia="Malgun Gothic"/>
          <w:lang w:eastAsia="ko-KR"/>
        </w:rPr>
      </w:pPr>
    </w:p>
    <w:p w14:paraId="2A7B6696" w14:textId="77777777" w:rsidR="00873ACB" w:rsidRDefault="00873ACB" w:rsidP="00873ACB">
      <w:pPr>
        <w:pStyle w:val="Heading1"/>
        <w:rPr>
          <w:rFonts w:eastAsia="Malgun Gothic"/>
          <w:lang w:eastAsia="ko-KR"/>
        </w:rPr>
      </w:pPr>
      <w:r>
        <w:t>S028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E9D0059" w14:textId="77777777" w:rsidTr="0044284E">
        <w:tc>
          <w:tcPr>
            <w:tcW w:w="967" w:type="dxa"/>
          </w:tcPr>
          <w:p w14:paraId="5B1B5046" w14:textId="77777777" w:rsidR="00873ACB" w:rsidRDefault="00873ACB" w:rsidP="0044284E">
            <w:r>
              <w:t>RIL Id</w:t>
            </w:r>
          </w:p>
        </w:tc>
        <w:tc>
          <w:tcPr>
            <w:tcW w:w="948" w:type="dxa"/>
          </w:tcPr>
          <w:p w14:paraId="41E367B8" w14:textId="77777777" w:rsidR="00873ACB" w:rsidRDefault="00873ACB" w:rsidP="0044284E">
            <w:r>
              <w:t>WI</w:t>
            </w:r>
          </w:p>
        </w:tc>
        <w:tc>
          <w:tcPr>
            <w:tcW w:w="1068" w:type="dxa"/>
          </w:tcPr>
          <w:p w14:paraId="4C0ED2F6" w14:textId="77777777" w:rsidR="00873ACB" w:rsidRDefault="00873ACB" w:rsidP="0044284E">
            <w:r>
              <w:t>Class</w:t>
            </w:r>
          </w:p>
        </w:tc>
        <w:tc>
          <w:tcPr>
            <w:tcW w:w="2797" w:type="dxa"/>
          </w:tcPr>
          <w:p w14:paraId="6FC00E64" w14:textId="77777777" w:rsidR="00873ACB" w:rsidRDefault="00873ACB" w:rsidP="0044284E">
            <w:r>
              <w:t>Title</w:t>
            </w:r>
          </w:p>
        </w:tc>
        <w:tc>
          <w:tcPr>
            <w:tcW w:w="1161" w:type="dxa"/>
          </w:tcPr>
          <w:p w14:paraId="35F5092A" w14:textId="77777777" w:rsidR="00873ACB" w:rsidRDefault="00873ACB" w:rsidP="0044284E">
            <w:r>
              <w:t>Tdoc</w:t>
            </w:r>
          </w:p>
        </w:tc>
        <w:tc>
          <w:tcPr>
            <w:tcW w:w="1559" w:type="dxa"/>
          </w:tcPr>
          <w:p w14:paraId="146D6D66" w14:textId="77777777" w:rsidR="00873ACB" w:rsidRDefault="00873ACB" w:rsidP="0044284E">
            <w:r>
              <w:t>Delegate</w:t>
            </w:r>
          </w:p>
        </w:tc>
        <w:tc>
          <w:tcPr>
            <w:tcW w:w="993" w:type="dxa"/>
          </w:tcPr>
          <w:p w14:paraId="450A8D10" w14:textId="77777777" w:rsidR="00873ACB" w:rsidRDefault="00873ACB" w:rsidP="0044284E">
            <w:r>
              <w:t>Misc</w:t>
            </w:r>
          </w:p>
        </w:tc>
        <w:tc>
          <w:tcPr>
            <w:tcW w:w="850" w:type="dxa"/>
          </w:tcPr>
          <w:p w14:paraId="40D282B1" w14:textId="77777777" w:rsidR="00873ACB" w:rsidRDefault="00873ACB" w:rsidP="0044284E">
            <w:r>
              <w:t>File version</w:t>
            </w:r>
          </w:p>
        </w:tc>
        <w:tc>
          <w:tcPr>
            <w:tcW w:w="814" w:type="dxa"/>
          </w:tcPr>
          <w:p w14:paraId="66EC9F02" w14:textId="77777777" w:rsidR="00873ACB" w:rsidRDefault="00873ACB" w:rsidP="0044284E">
            <w:r>
              <w:t>Status</w:t>
            </w:r>
          </w:p>
        </w:tc>
      </w:tr>
      <w:tr w:rsidR="00873ACB" w14:paraId="4211BC61" w14:textId="77777777" w:rsidTr="0044284E">
        <w:tc>
          <w:tcPr>
            <w:tcW w:w="967" w:type="dxa"/>
          </w:tcPr>
          <w:p w14:paraId="08230A09" w14:textId="77777777" w:rsidR="00873ACB" w:rsidRDefault="00873ACB" w:rsidP="0044284E">
            <w:pPr>
              <w:rPr>
                <w:rFonts w:eastAsia="Malgun Gothic"/>
                <w:lang w:eastAsia="ko-KR"/>
              </w:rPr>
            </w:pPr>
            <w:r>
              <w:t>S028</w:t>
            </w:r>
          </w:p>
        </w:tc>
        <w:tc>
          <w:tcPr>
            <w:tcW w:w="948" w:type="dxa"/>
          </w:tcPr>
          <w:p w14:paraId="4344BB7C" w14:textId="77777777" w:rsidR="00873ACB" w:rsidRDefault="00873ACB" w:rsidP="0044284E">
            <w:pPr>
              <w:rPr>
                <w:rFonts w:eastAsia="DengXian"/>
              </w:rPr>
            </w:pPr>
            <w:r>
              <w:rPr>
                <w:rFonts w:eastAsia="DengXian"/>
              </w:rPr>
              <w:t>NES</w:t>
            </w:r>
          </w:p>
        </w:tc>
        <w:tc>
          <w:tcPr>
            <w:tcW w:w="1068" w:type="dxa"/>
          </w:tcPr>
          <w:p w14:paraId="3ED95113" w14:textId="77777777" w:rsidR="00873ACB" w:rsidRDefault="00873ACB" w:rsidP="0044284E">
            <w:pPr>
              <w:rPr>
                <w:rFonts w:eastAsia="Malgun Gothic"/>
                <w:lang w:eastAsia="ko-KR"/>
              </w:rPr>
            </w:pPr>
            <w:r>
              <w:rPr>
                <w:rFonts w:eastAsia="Malgun Gothic"/>
                <w:lang w:eastAsia="ko-KR"/>
              </w:rPr>
              <w:t>2</w:t>
            </w:r>
          </w:p>
        </w:tc>
        <w:tc>
          <w:tcPr>
            <w:tcW w:w="2797" w:type="dxa"/>
          </w:tcPr>
          <w:p w14:paraId="32081541" w14:textId="77777777" w:rsidR="00873ACB" w:rsidRDefault="00873ACB" w:rsidP="0044284E">
            <w:pPr>
              <w:rPr>
                <w:rFonts w:eastAsia="Malgun Gothic"/>
                <w:lang w:eastAsia="ko-KR"/>
              </w:rPr>
            </w:pPr>
            <w:r>
              <w:rPr>
                <w:rFonts w:eastAsia="Malgun Gothic"/>
                <w:lang w:eastAsia="ko-KR"/>
              </w:rPr>
              <w:t>OD-SSB-r19</w:t>
            </w:r>
          </w:p>
        </w:tc>
        <w:tc>
          <w:tcPr>
            <w:tcW w:w="1161" w:type="dxa"/>
          </w:tcPr>
          <w:p w14:paraId="7B241FCC" w14:textId="77777777" w:rsidR="00873ACB" w:rsidRDefault="00873ACB" w:rsidP="0044284E">
            <w:pPr>
              <w:rPr>
                <w:rFonts w:eastAsia="Malgun Gothic"/>
                <w:lang w:eastAsia="ko-KR"/>
              </w:rPr>
            </w:pPr>
          </w:p>
        </w:tc>
        <w:tc>
          <w:tcPr>
            <w:tcW w:w="1559" w:type="dxa"/>
          </w:tcPr>
          <w:p w14:paraId="33E4D65D" w14:textId="77777777" w:rsidR="00873ACB" w:rsidRDefault="00873ACB" w:rsidP="0044284E">
            <w:pPr>
              <w:rPr>
                <w:rFonts w:eastAsia="DengXian"/>
              </w:rPr>
            </w:pPr>
            <w:r>
              <w:rPr>
                <w:rFonts w:eastAsia="DengXian"/>
              </w:rPr>
              <w:t>Anil Agiwal (Samsung)</w:t>
            </w:r>
          </w:p>
        </w:tc>
        <w:tc>
          <w:tcPr>
            <w:tcW w:w="993" w:type="dxa"/>
          </w:tcPr>
          <w:p w14:paraId="6D006DFF" w14:textId="77777777" w:rsidR="00873ACB" w:rsidRDefault="00873ACB" w:rsidP="0044284E"/>
        </w:tc>
        <w:tc>
          <w:tcPr>
            <w:tcW w:w="850" w:type="dxa"/>
          </w:tcPr>
          <w:p w14:paraId="4488C307" w14:textId="77777777" w:rsidR="00873ACB" w:rsidRDefault="00873ACB" w:rsidP="0044284E">
            <w:pPr>
              <w:rPr>
                <w:rFonts w:eastAsia="Malgun Gothic"/>
                <w:lang w:eastAsia="ko-KR"/>
              </w:rPr>
            </w:pPr>
            <w:r>
              <w:rPr>
                <w:rFonts w:eastAsia="Malgun Gothic"/>
                <w:lang w:eastAsia="ko-KR"/>
              </w:rPr>
              <w:t>V023</w:t>
            </w:r>
          </w:p>
        </w:tc>
        <w:tc>
          <w:tcPr>
            <w:tcW w:w="814" w:type="dxa"/>
          </w:tcPr>
          <w:p w14:paraId="4DAEB2E4" w14:textId="77777777" w:rsidR="00873ACB" w:rsidRDefault="00873ACB" w:rsidP="0044284E">
            <w:ins w:id="1867" w:author="Rapporteur" w:date="2025-09-30T00:53:00Z">
              <w:r>
                <w:t>Duplicate</w:t>
              </w:r>
            </w:ins>
          </w:p>
        </w:tc>
      </w:tr>
    </w:tbl>
    <w:p w14:paraId="3D74B020" w14:textId="77777777" w:rsidR="00873ACB" w:rsidRDefault="00873ACB" w:rsidP="00873ACB">
      <w:pPr>
        <w:pStyle w:val="CommentText"/>
      </w:pPr>
      <w:r>
        <w:rPr>
          <w:b/>
        </w:rPr>
        <w:br/>
        <w:t>[Description]</w:t>
      </w:r>
      <w:r>
        <w:t xml:space="preserve">: The two parameters, od-ssb-SFN-Offset-r19 and od-ssb-halfFrameIndex-r19, shall be within OD-SSB-Config, and can be activated and adapted based on MAC CE, together with the periodicity. </w:t>
      </w:r>
    </w:p>
    <w:p w14:paraId="4095A221" w14:textId="77777777" w:rsidR="00873ACB" w:rsidRDefault="00873ACB" w:rsidP="00873ACB">
      <w:pPr>
        <w:pStyle w:val="CommentText"/>
      </w:pPr>
    </w:p>
    <w:p w14:paraId="4779920C" w14:textId="77777777" w:rsidR="00873ACB" w:rsidRDefault="00873ACB" w:rsidP="00873ACB">
      <w:pPr>
        <w:pStyle w:val="CommentText"/>
      </w:pPr>
      <w:r>
        <w:t xml:space="preserve">RAN1 agreement and RAN1 spec are quoted as follow: </w:t>
      </w:r>
    </w:p>
    <w:p w14:paraId="1DE4A9D5" w14:textId="77777777" w:rsidR="00873ACB" w:rsidRDefault="00873ACB" w:rsidP="00873ACB">
      <w:pPr>
        <w:pStyle w:val="CommentText"/>
      </w:pPr>
    </w:p>
    <w:p w14:paraId="68541131" w14:textId="77777777" w:rsidR="00873ACB" w:rsidRDefault="00873ACB" w:rsidP="00873ACB">
      <w:pPr>
        <w:pStyle w:val="CommentText"/>
      </w:pPr>
      <w:r>
        <w:t>Agreement</w:t>
      </w:r>
    </w:p>
    <w:p w14:paraId="7C246335" w14:textId="77777777" w:rsidR="00873ACB" w:rsidRDefault="00873ACB" w:rsidP="00873ACB">
      <w:pPr>
        <w:pStyle w:val="CommentText"/>
      </w:pPr>
      <w:r>
        <w:t>•</w:t>
      </w:r>
      <w:r>
        <w:tab/>
        <w:t>For a cell supporting on-demand SSB SCell operation, support to configure time domain location of on-demand SSB per on-demand SSB periodicity by RRC for both Case #1 and Case #2.</w:t>
      </w:r>
    </w:p>
    <w:p w14:paraId="1AFEE35D" w14:textId="77777777" w:rsidR="00873ACB" w:rsidRDefault="00873ACB" w:rsidP="00873ACB">
      <w:pPr>
        <w:pStyle w:val="CommentText"/>
      </w:pPr>
      <w:r>
        <w:t>o</w:t>
      </w:r>
      <w:r>
        <w:tab/>
        <w:t>For Case #1 (i.e., No always-on SSB on the cell),</w:t>
      </w:r>
    </w:p>
    <w:p w14:paraId="3F652B0C" w14:textId="77777777" w:rsidR="00873ACB" w:rsidRDefault="00873ACB" w:rsidP="00873ACB">
      <w:pPr>
        <w:pStyle w:val="CommentText"/>
      </w:pPr>
      <w:r>
        <w:t></w:t>
      </w:r>
      <w:r>
        <w:tab/>
        <w:t>Based on two parameters, where one is to indicate SFN offset from a reference point and the other is to indicate half frame index</w:t>
      </w:r>
    </w:p>
    <w:p w14:paraId="2731310B" w14:textId="77777777" w:rsidR="00873ACB" w:rsidRDefault="00873ACB" w:rsidP="00873ACB">
      <w:pPr>
        <w:pStyle w:val="CommentText"/>
      </w:pPr>
      <w:r>
        <w:t>•</w:t>
      </w:r>
      <w:r>
        <w:tab/>
        <w:t>The reference point is SFN which satisfies (SFN index *10) modulo (OD-SSB periodicity) = 0</w:t>
      </w:r>
    </w:p>
    <w:p w14:paraId="253349FD" w14:textId="77777777" w:rsidR="00873ACB" w:rsidRDefault="00873ACB" w:rsidP="00873ACB">
      <w:pPr>
        <w:pStyle w:val="CommentText"/>
      </w:pPr>
      <w:r>
        <w:t>•</w:t>
      </w:r>
      <w:r>
        <w:tab/>
        <w:t>If SFN offset parameter is NOT configured, UE assumes SFN offset set to 0.</w:t>
      </w:r>
    </w:p>
    <w:p w14:paraId="3BAA4454" w14:textId="77777777" w:rsidR="00873ACB" w:rsidRDefault="00873ACB" w:rsidP="00873ACB">
      <w:pPr>
        <w:pStyle w:val="CommentText"/>
      </w:pPr>
      <w:r>
        <w:t>•</w:t>
      </w:r>
      <w:r>
        <w:tab/>
        <w:t>If half frame index parameter is NOT configured, UE assumes half frame index set to 0.</w:t>
      </w:r>
    </w:p>
    <w:p w14:paraId="0E0C270E" w14:textId="77777777" w:rsidR="00873ACB" w:rsidRDefault="00873ACB" w:rsidP="00873ACB">
      <w:pPr>
        <w:pStyle w:val="CommentText"/>
      </w:pPr>
      <w:r>
        <w:t>•</w:t>
      </w:r>
      <w:r>
        <w:tab/>
        <w:t>The value range of SFN offset is 0 to 15 unless longer periodicity for on-demand SSB than 160 ms is introduced.</w:t>
      </w:r>
    </w:p>
    <w:p w14:paraId="03430414" w14:textId="77777777" w:rsidR="00873ACB" w:rsidRDefault="00873ACB" w:rsidP="00873ACB">
      <w:pPr>
        <w:pStyle w:val="CommentText"/>
      </w:pPr>
      <w:r>
        <w:t>•</w:t>
      </w:r>
      <w:r>
        <w:tab/>
        <w:t>The value range of half frame index is 0 or 1.</w:t>
      </w:r>
    </w:p>
    <w:p w14:paraId="3D002B63" w14:textId="77777777" w:rsidR="00873ACB" w:rsidRDefault="00873ACB" w:rsidP="00873ACB">
      <w:pPr>
        <w:pStyle w:val="CommentText"/>
      </w:pPr>
      <w:r>
        <w:t>o</w:t>
      </w:r>
      <w:r>
        <w:tab/>
        <w:t>For Case #2 (i.e., Always-on SSB is periodically transmitted on the cell), down-select one of the following alternatives.</w:t>
      </w:r>
    </w:p>
    <w:p w14:paraId="4A8D50AE" w14:textId="77777777" w:rsidR="00873ACB" w:rsidRDefault="00873ACB" w:rsidP="00873ACB">
      <w:pPr>
        <w:pStyle w:val="CommentText"/>
      </w:pPr>
      <w:r>
        <w:t></w:t>
      </w:r>
      <w:r>
        <w:tab/>
        <w:t>Alt A: Same as for Case #1</w:t>
      </w:r>
    </w:p>
    <w:p w14:paraId="2A5CFA47" w14:textId="77777777" w:rsidR="00873ACB" w:rsidRDefault="00873ACB" w:rsidP="00873ACB">
      <w:pPr>
        <w:pStyle w:val="CommentText"/>
      </w:pPr>
      <w:r>
        <w:t></w:t>
      </w:r>
      <w:r>
        <w:tab/>
        <w:t>Alt B: Based on a single parameter which is to indicate the time offset between always-on SSB and on-demand SSB (e.g., similar to ssb-TimeOffset)</w:t>
      </w:r>
    </w:p>
    <w:p w14:paraId="4BFA522E" w14:textId="77777777" w:rsidR="00873ACB" w:rsidRDefault="00873ACB" w:rsidP="00873ACB">
      <w:pPr>
        <w:pStyle w:val="CommentText"/>
      </w:pPr>
    </w:p>
    <w:p w14:paraId="5D2F8720" w14:textId="77777777" w:rsidR="00873ACB" w:rsidRDefault="00873ACB" w:rsidP="00873ACB">
      <w:pPr>
        <w:pStyle w:val="CommentText"/>
      </w:pPr>
      <w:r>
        <w:t>TS 38.213 v19.0.0</w:t>
      </w:r>
    </w:p>
    <w:p w14:paraId="035FBD5B" w14:textId="77777777" w:rsidR="00873ACB" w:rsidRDefault="00873ACB" w:rsidP="00873ACB">
      <w:pPr>
        <w:pStyle w:val="CommentText"/>
      </w:pPr>
      <w:r>
        <w:t xml:space="preserve">-    the half frames for the transmission of the second SS/PBCH blocks are determined based on an indication by a MAC CE </w:t>
      </w:r>
    </w:p>
    <w:p w14:paraId="0AF000A9" w14:textId="77777777" w:rsidR="00873ACB" w:rsidRDefault="00873ACB" w:rsidP="00873ACB">
      <w:pPr>
        <w:pStyle w:val="CommentText"/>
      </w:pPr>
      <w:r>
        <w:t>-    the transmission of the second SS/PBCH blocks is in frames with SFN determined from (SFN+SFN_offset)</w:t>
      </w:r>
      <w:r>
        <w:rPr>
          <w:rFonts w:ascii="Cambria Math" w:hAnsi="Cambria Math" w:cs="Cambria Math"/>
        </w:rPr>
        <w:t>⋅</w:t>
      </w:r>
      <w:r>
        <w:t>10 mod P=0, where P is the periodicity for the transmission of the second SS/PBCH blocks, and SFN_offset is the indicated SFN offset by the MAC CE from candidate values by od-ssb-sfn-Offset, if provided; else, SFN_offset=0. An index of a half frame with transmission of the second SS/PBCH blocks in a corresponding frame is indicated by the MAC CE from candidate values by od-ssb- halfFrameIndex, if provided; else the index is 0</w:t>
      </w:r>
    </w:p>
    <w:p w14:paraId="34561A81" w14:textId="77777777" w:rsidR="00873ACB" w:rsidRDefault="00873ACB" w:rsidP="00873ACB">
      <w:pPr>
        <w:pStyle w:val="CommentText"/>
      </w:pPr>
      <w:r>
        <w:rPr>
          <w:b/>
        </w:rPr>
        <w:t>[Proposed Change]</w:t>
      </w:r>
      <w:r>
        <w:t>: The two parameters, od-ssb-SFN-Offset-r19 and od-ssb-halfFrameIndex-r19, should be moved to OD-SSB-Config-r19</w:t>
      </w:r>
    </w:p>
    <w:p w14:paraId="664388CC" w14:textId="77777777" w:rsidR="00873ACB" w:rsidRDefault="00873ACB" w:rsidP="00873ACB">
      <w:r>
        <w:rPr>
          <w:b/>
        </w:rPr>
        <w:t>[Comments]</w:t>
      </w:r>
      <w:r>
        <w:t>:</w:t>
      </w:r>
    </w:p>
    <w:p w14:paraId="47E3F451" w14:textId="77777777" w:rsidR="00873ACB" w:rsidRDefault="00873ACB" w:rsidP="00873ACB">
      <w:pPr>
        <w:rPr>
          <w:ins w:id="1868" w:author="Rapporteur" w:date="2025-09-30T00:54:00Z"/>
        </w:rPr>
      </w:pPr>
      <w:r>
        <w:t>[Apple] Agree (same as N002).</w:t>
      </w:r>
    </w:p>
    <w:p w14:paraId="0F20AB15" w14:textId="77777777" w:rsidR="00873ACB" w:rsidRDefault="00873ACB" w:rsidP="00873ACB">
      <w:ins w:id="1869" w:author="Rapporteur" w:date="2025-09-30T00:54:00Z">
        <w:r>
          <w:rPr>
            <w:rFonts w:eastAsia="DengXian"/>
          </w:rPr>
          <w:t>[Rapporteur] This is a duplicated issue. Please see N002</w:t>
        </w:r>
      </w:ins>
    </w:p>
    <w:p w14:paraId="73500E6E" w14:textId="77777777" w:rsidR="00873ACB" w:rsidRDefault="00873ACB" w:rsidP="00873ACB"/>
    <w:p w14:paraId="61468EF1" w14:textId="77777777" w:rsidR="00873ACB" w:rsidRDefault="00873ACB" w:rsidP="00873ACB">
      <w:pPr>
        <w:rPr>
          <w:rFonts w:eastAsia="Malgun Gothic"/>
          <w:lang w:eastAsia="ko-KR"/>
        </w:rPr>
      </w:pPr>
    </w:p>
    <w:p w14:paraId="6AE68C7D" w14:textId="77777777" w:rsidR="00873ACB" w:rsidRDefault="00873ACB" w:rsidP="00873ACB">
      <w:pPr>
        <w:pStyle w:val="Heading1"/>
        <w:rPr>
          <w:rFonts w:eastAsia="DengXian"/>
        </w:rPr>
      </w:pPr>
      <w:r>
        <w:rPr>
          <w:rFonts w:eastAsia="DengXian"/>
        </w:rPr>
        <w:t>N002</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571AD45F" w14:textId="77777777" w:rsidTr="0044284E">
        <w:tc>
          <w:tcPr>
            <w:tcW w:w="433" w:type="pct"/>
          </w:tcPr>
          <w:p w14:paraId="29A8888E" w14:textId="77777777" w:rsidR="00873ACB" w:rsidRDefault="00873ACB" w:rsidP="0044284E">
            <w:r>
              <w:t>RIL Id</w:t>
            </w:r>
          </w:p>
        </w:tc>
        <w:tc>
          <w:tcPr>
            <w:tcW w:w="425" w:type="pct"/>
          </w:tcPr>
          <w:p w14:paraId="418B6DDA" w14:textId="77777777" w:rsidR="00873ACB" w:rsidRDefault="00873ACB" w:rsidP="0044284E">
            <w:r>
              <w:t>WI</w:t>
            </w:r>
          </w:p>
        </w:tc>
        <w:tc>
          <w:tcPr>
            <w:tcW w:w="479" w:type="pct"/>
          </w:tcPr>
          <w:p w14:paraId="1D021BDD" w14:textId="77777777" w:rsidR="00873ACB" w:rsidRDefault="00873ACB" w:rsidP="0044284E">
            <w:r>
              <w:t>Class</w:t>
            </w:r>
          </w:p>
        </w:tc>
        <w:tc>
          <w:tcPr>
            <w:tcW w:w="1253" w:type="pct"/>
          </w:tcPr>
          <w:p w14:paraId="74F3B4B0" w14:textId="77777777" w:rsidR="00873ACB" w:rsidRDefault="00873ACB" w:rsidP="0044284E">
            <w:r>
              <w:t>Title</w:t>
            </w:r>
          </w:p>
        </w:tc>
        <w:tc>
          <w:tcPr>
            <w:tcW w:w="520" w:type="pct"/>
          </w:tcPr>
          <w:p w14:paraId="4467C81C" w14:textId="77777777" w:rsidR="00873ACB" w:rsidRDefault="00873ACB" w:rsidP="0044284E">
            <w:r>
              <w:t>Tdoc</w:t>
            </w:r>
          </w:p>
        </w:tc>
        <w:tc>
          <w:tcPr>
            <w:tcW w:w="699" w:type="pct"/>
          </w:tcPr>
          <w:p w14:paraId="5C74C3E5" w14:textId="77777777" w:rsidR="00873ACB" w:rsidRDefault="00873ACB" w:rsidP="0044284E">
            <w:r>
              <w:t>Delegate</w:t>
            </w:r>
          </w:p>
        </w:tc>
        <w:tc>
          <w:tcPr>
            <w:tcW w:w="445" w:type="pct"/>
          </w:tcPr>
          <w:p w14:paraId="068C0D59" w14:textId="77777777" w:rsidR="00873ACB" w:rsidRDefault="00873ACB" w:rsidP="0044284E">
            <w:r>
              <w:t>Misc</w:t>
            </w:r>
          </w:p>
        </w:tc>
        <w:tc>
          <w:tcPr>
            <w:tcW w:w="381" w:type="pct"/>
          </w:tcPr>
          <w:p w14:paraId="45E8CB0D" w14:textId="77777777" w:rsidR="00873ACB" w:rsidRDefault="00873ACB" w:rsidP="0044284E">
            <w:r>
              <w:t>File version</w:t>
            </w:r>
          </w:p>
        </w:tc>
        <w:tc>
          <w:tcPr>
            <w:tcW w:w="365" w:type="pct"/>
          </w:tcPr>
          <w:p w14:paraId="0EC282A6" w14:textId="77777777" w:rsidR="00873ACB" w:rsidRDefault="00873ACB" w:rsidP="0044284E">
            <w:r>
              <w:t>Status</w:t>
            </w:r>
          </w:p>
        </w:tc>
      </w:tr>
      <w:tr w:rsidR="00873ACB" w14:paraId="064726F1" w14:textId="77777777" w:rsidTr="0044284E">
        <w:tc>
          <w:tcPr>
            <w:tcW w:w="433" w:type="pct"/>
          </w:tcPr>
          <w:p w14:paraId="3B5237F3" w14:textId="77777777" w:rsidR="00873ACB" w:rsidRDefault="00873ACB" w:rsidP="0044284E">
            <w:pPr>
              <w:rPr>
                <w:rFonts w:eastAsia="DengXian"/>
              </w:rPr>
            </w:pPr>
            <w:r>
              <w:rPr>
                <w:rFonts w:eastAsia="DengXian"/>
              </w:rPr>
              <w:t>N002</w:t>
            </w:r>
          </w:p>
        </w:tc>
        <w:tc>
          <w:tcPr>
            <w:tcW w:w="425" w:type="pct"/>
          </w:tcPr>
          <w:p w14:paraId="5C392D48" w14:textId="77777777" w:rsidR="00873ACB" w:rsidRDefault="00873ACB" w:rsidP="0044284E">
            <w:pPr>
              <w:rPr>
                <w:rFonts w:eastAsia="DengXian"/>
              </w:rPr>
            </w:pPr>
            <w:r>
              <w:rPr>
                <w:rFonts w:eastAsia="DengXian"/>
              </w:rPr>
              <w:t>NES</w:t>
            </w:r>
          </w:p>
        </w:tc>
        <w:tc>
          <w:tcPr>
            <w:tcW w:w="479" w:type="pct"/>
          </w:tcPr>
          <w:p w14:paraId="188B125A" w14:textId="77777777" w:rsidR="00873ACB" w:rsidRDefault="00873ACB" w:rsidP="0044284E">
            <w:pPr>
              <w:rPr>
                <w:rFonts w:eastAsia="DengXian"/>
              </w:rPr>
            </w:pPr>
            <w:r>
              <w:rPr>
                <w:rFonts w:eastAsia="DengXian" w:hint="eastAsia"/>
              </w:rPr>
              <w:t>1</w:t>
            </w:r>
          </w:p>
        </w:tc>
        <w:tc>
          <w:tcPr>
            <w:tcW w:w="1253" w:type="pct"/>
          </w:tcPr>
          <w:p w14:paraId="2A4BCF74" w14:textId="77777777" w:rsidR="00873ACB" w:rsidRDefault="00873ACB" w:rsidP="0044284E">
            <w:pPr>
              <w:rPr>
                <w:rFonts w:eastAsia="DengXian"/>
              </w:rPr>
            </w:pPr>
            <w:r>
              <w:rPr>
                <w:rFonts w:eastAsia="DengXian"/>
              </w:rPr>
              <w:t>Sfn offset and halfframeindex are now common for all od-ssb configs. This may be wrong</w:t>
            </w:r>
          </w:p>
        </w:tc>
        <w:tc>
          <w:tcPr>
            <w:tcW w:w="520" w:type="pct"/>
          </w:tcPr>
          <w:p w14:paraId="396256EE" w14:textId="77777777" w:rsidR="00873ACB" w:rsidRDefault="00873ACB" w:rsidP="0044284E">
            <w:pPr>
              <w:rPr>
                <w:rFonts w:eastAsia="DengXian"/>
              </w:rPr>
            </w:pPr>
          </w:p>
        </w:tc>
        <w:tc>
          <w:tcPr>
            <w:tcW w:w="699" w:type="pct"/>
          </w:tcPr>
          <w:p w14:paraId="0CADAE5F" w14:textId="77777777" w:rsidR="00873ACB" w:rsidRDefault="00873ACB" w:rsidP="0044284E">
            <w:pPr>
              <w:rPr>
                <w:rFonts w:eastAsia="DengXian"/>
              </w:rPr>
            </w:pPr>
            <w:r>
              <w:rPr>
                <w:rFonts w:eastAsia="DengXian"/>
              </w:rPr>
              <w:t>Jarkko Koskela</w:t>
            </w:r>
          </w:p>
          <w:p w14:paraId="7E07380B" w14:textId="77777777" w:rsidR="00873ACB" w:rsidRDefault="00873ACB" w:rsidP="0044284E">
            <w:pPr>
              <w:rPr>
                <w:rFonts w:eastAsia="DengXian"/>
              </w:rPr>
            </w:pPr>
            <w:r>
              <w:rPr>
                <w:rFonts w:eastAsia="DengXian" w:hint="eastAsia"/>
              </w:rPr>
              <w:t>(</w:t>
            </w:r>
            <w:r>
              <w:rPr>
                <w:rFonts w:eastAsia="DengXian"/>
              </w:rPr>
              <w:t>Nokia</w:t>
            </w:r>
            <w:r>
              <w:rPr>
                <w:rFonts w:eastAsia="DengXian" w:hint="eastAsia"/>
              </w:rPr>
              <w:t>)</w:t>
            </w:r>
          </w:p>
        </w:tc>
        <w:tc>
          <w:tcPr>
            <w:tcW w:w="445" w:type="pct"/>
          </w:tcPr>
          <w:p w14:paraId="75FDED69" w14:textId="77777777" w:rsidR="00873ACB" w:rsidRDefault="00873ACB" w:rsidP="0044284E"/>
        </w:tc>
        <w:tc>
          <w:tcPr>
            <w:tcW w:w="381" w:type="pct"/>
          </w:tcPr>
          <w:p w14:paraId="2989D93F" w14:textId="77777777" w:rsidR="00873ACB" w:rsidRDefault="00873ACB" w:rsidP="0044284E">
            <w:pPr>
              <w:rPr>
                <w:rFonts w:eastAsia="DengXian"/>
              </w:rPr>
            </w:pPr>
            <w:r>
              <w:rPr>
                <w:rFonts w:eastAsia="DengXian" w:hint="eastAsia"/>
              </w:rPr>
              <w:t>V00</w:t>
            </w:r>
            <w:r>
              <w:rPr>
                <w:rFonts w:eastAsia="DengXian"/>
              </w:rPr>
              <w:t>9</w:t>
            </w:r>
          </w:p>
        </w:tc>
        <w:tc>
          <w:tcPr>
            <w:tcW w:w="365" w:type="pct"/>
          </w:tcPr>
          <w:p w14:paraId="2860025B" w14:textId="77777777" w:rsidR="00873ACB" w:rsidRDefault="00873ACB" w:rsidP="0044284E">
            <w:ins w:id="1870" w:author="Rapporteur" w:date="2025-09-29T18:13:00Z">
              <w:r>
                <w:t>PropAgree</w:t>
              </w:r>
            </w:ins>
          </w:p>
        </w:tc>
      </w:tr>
    </w:tbl>
    <w:p w14:paraId="72ADA2C5"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rPr>
        <w:t xml:space="preserve">SFN offset and half frame index parameters are now common for all SSB configs. This is opposite to SSB adaptation configuration. It seems also counter intuitive that one cannot have OD_SSB specific time domain parameters as one can have different periodicity?. </w:t>
      </w:r>
    </w:p>
    <w:p w14:paraId="0A4A5AC1" w14:textId="77777777" w:rsidR="00873ACB" w:rsidRDefault="00873ACB" w:rsidP="00873ACB">
      <w:pPr>
        <w:pStyle w:val="CommentText"/>
        <w:rPr>
          <w:rFonts w:eastAsia="DengXian"/>
        </w:rPr>
      </w:pPr>
    </w:p>
    <w:p w14:paraId="618842E7" w14:textId="77777777" w:rsidR="00873ACB" w:rsidRDefault="00873ACB" w:rsidP="00873ACB">
      <w:pPr>
        <w:pStyle w:val="CommentText"/>
        <w:rPr>
          <w:rFonts w:eastAsia="DengXian"/>
        </w:rPr>
      </w:pPr>
      <w:r>
        <w:rPr>
          <w:b/>
        </w:rPr>
        <w:t>[Proposed Change]</w:t>
      </w:r>
      <w:r>
        <w:t>: Consider moving these two parameters to Od-ssb-config-r19</w:t>
      </w:r>
      <w:r>
        <w:rPr>
          <w:rFonts w:eastAsia="DengXian"/>
          <w:lang w:val="en-US"/>
        </w:rPr>
        <w:t xml:space="preserve">  We encourage people to check with their Ran1 delegates what is the intention from Ran1.</w:t>
      </w:r>
    </w:p>
    <w:p w14:paraId="437B78E0" w14:textId="77777777" w:rsidR="00873ACB" w:rsidRDefault="00873ACB" w:rsidP="00873ACB">
      <w:r>
        <w:rPr>
          <w:b/>
        </w:rPr>
        <w:t>[Comments]</w:t>
      </w:r>
      <w:r>
        <w:t>: [OPPO] Same view.</w:t>
      </w:r>
    </w:p>
    <w:p w14:paraId="72D904DC" w14:textId="77777777" w:rsidR="00873ACB" w:rsidRDefault="00873ACB" w:rsidP="00873ACB">
      <w:r>
        <w:t>[vivo] Agree with Nokia.</w:t>
      </w:r>
    </w:p>
    <w:p w14:paraId="0A9C63D0" w14:textId="77777777" w:rsidR="00873ACB" w:rsidRDefault="00873ACB" w:rsidP="00873ACB">
      <w:pPr>
        <w:rPr>
          <w:rFonts w:eastAsia="Malgun Gothic"/>
          <w:lang w:eastAsia="ko-KR"/>
        </w:rPr>
      </w:pPr>
      <w:r>
        <w:rPr>
          <w:rFonts w:eastAsia="Malgun Gothic" w:hint="eastAsia"/>
          <w:lang w:eastAsia="ko-KR"/>
        </w:rPr>
        <w:t>[LGE] Support Nokia</w:t>
      </w:r>
      <w:r>
        <w:rPr>
          <w:rFonts w:eastAsia="Malgun Gothic"/>
          <w:lang w:eastAsia="ko-KR"/>
        </w:rPr>
        <w:t>’</w:t>
      </w:r>
      <w:r>
        <w:rPr>
          <w:rFonts w:eastAsia="Malgun Gothic" w:hint="eastAsia"/>
          <w:lang w:eastAsia="ko-KR"/>
        </w:rPr>
        <w:t>s proposal. For SFN offset for OD-SSB, we provide detailed comment in RIL:[L203], NES.</w:t>
      </w:r>
    </w:p>
    <w:p w14:paraId="2CADC7A7" w14:textId="77777777" w:rsidR="00873ACB" w:rsidRDefault="00873ACB" w:rsidP="00873ACB">
      <w:pPr>
        <w:rPr>
          <w:rFonts w:eastAsia="Malgun Gothic"/>
          <w:lang w:eastAsia="ko-KR"/>
        </w:rPr>
      </w:pPr>
      <w:r>
        <w:rPr>
          <w:rFonts w:eastAsia="Malgun Gothic"/>
          <w:lang w:eastAsia="ko-KR"/>
        </w:rPr>
        <w:t>[Ericsson] Seems valid as per below RAN1 agreement</w:t>
      </w:r>
    </w:p>
    <w:p w14:paraId="21D12823" w14:textId="77777777" w:rsidR="00873ACB" w:rsidRDefault="00873ACB" w:rsidP="00873ACB">
      <w:pPr>
        <w:rPr>
          <w:rFonts w:eastAsia="Malgun Gothic"/>
          <w:lang w:eastAsia="ko-KR"/>
        </w:rPr>
      </w:pPr>
    </w:p>
    <w:p w14:paraId="6FFD91B7" w14:textId="77777777" w:rsidR="00873ACB" w:rsidRDefault="00873ACB" w:rsidP="00873ACB">
      <w:pPr>
        <w:rPr>
          <w:rFonts w:eastAsia="Malgun Gothic"/>
          <w:lang w:eastAsia="ko-KR"/>
        </w:rPr>
      </w:pPr>
      <w:r>
        <w:rPr>
          <w:rFonts w:eastAsia="Malgun Gothic"/>
          <w:b/>
          <w:bCs/>
          <w:lang w:eastAsia="ko-KR"/>
        </w:rPr>
        <w:t>Agreement</w:t>
      </w:r>
    </w:p>
    <w:p w14:paraId="6DCC12DD" w14:textId="77777777" w:rsidR="00873ACB" w:rsidRDefault="00873ACB" w:rsidP="00873ACB">
      <w:pPr>
        <w:numPr>
          <w:ilvl w:val="0"/>
          <w:numId w:val="37"/>
        </w:numPr>
        <w:rPr>
          <w:rFonts w:eastAsia="Malgun Gothic"/>
          <w:lang w:eastAsia="ko-KR"/>
        </w:rPr>
      </w:pPr>
      <w:r>
        <w:rPr>
          <w:rFonts w:eastAsia="Malgun Gothic"/>
          <w:lang w:eastAsia="ko-KR"/>
        </w:rPr>
        <w:t>For a cell supporting on-demand SSB SCell operation, support to configure time domain location of on-demand SSB per on-demand SSB periodicity by RRC for both Case #1 and Case #2.</w:t>
      </w:r>
    </w:p>
    <w:p w14:paraId="48FC8C04" w14:textId="77777777" w:rsidR="00873ACB" w:rsidRDefault="00873ACB" w:rsidP="00873ACB">
      <w:pPr>
        <w:numPr>
          <w:ilvl w:val="1"/>
          <w:numId w:val="37"/>
        </w:numPr>
        <w:rPr>
          <w:rFonts w:eastAsia="Malgun Gothic"/>
          <w:lang w:eastAsia="ko-KR"/>
        </w:rPr>
      </w:pPr>
      <w:r>
        <w:rPr>
          <w:rFonts w:eastAsia="Malgun Gothic"/>
          <w:lang w:eastAsia="ko-KR"/>
        </w:rPr>
        <w:t>For Case #1 (i.e., No always-on SSB on the cell),</w:t>
      </w:r>
    </w:p>
    <w:p w14:paraId="1B94464E" w14:textId="77777777" w:rsidR="00873ACB" w:rsidRDefault="00873ACB" w:rsidP="00873ACB">
      <w:pPr>
        <w:numPr>
          <w:ilvl w:val="2"/>
          <w:numId w:val="37"/>
        </w:numPr>
        <w:rPr>
          <w:rFonts w:eastAsia="Malgun Gothic"/>
          <w:lang w:eastAsia="ko-KR"/>
        </w:rPr>
      </w:pPr>
      <w:r>
        <w:rPr>
          <w:rFonts w:eastAsia="Malgun Gothic"/>
          <w:lang w:eastAsia="ko-KR"/>
        </w:rPr>
        <w:t>Based on two parameters, where one is to indicate SFN offset from a reference point and the other is to indicate half frame index</w:t>
      </w:r>
    </w:p>
    <w:p w14:paraId="2259D170" w14:textId="77777777" w:rsidR="00873ACB" w:rsidRDefault="00873ACB" w:rsidP="00873ACB">
      <w:pPr>
        <w:numPr>
          <w:ilvl w:val="3"/>
          <w:numId w:val="37"/>
        </w:numPr>
        <w:rPr>
          <w:rFonts w:eastAsia="Malgun Gothic"/>
          <w:lang w:eastAsia="ko-KR"/>
        </w:rPr>
      </w:pPr>
      <w:r>
        <w:rPr>
          <w:rFonts w:eastAsia="Malgun Gothic"/>
          <w:lang w:eastAsia="ko-KR"/>
        </w:rPr>
        <w:t>The reference point is SFN which satisfies (SFN index *10) modulo (OD-SSB periodicity) = 0</w:t>
      </w:r>
    </w:p>
    <w:p w14:paraId="6AC48AE1" w14:textId="77777777" w:rsidR="00873ACB" w:rsidRDefault="00873ACB" w:rsidP="00873ACB">
      <w:pPr>
        <w:numPr>
          <w:ilvl w:val="3"/>
          <w:numId w:val="37"/>
        </w:numPr>
        <w:rPr>
          <w:rFonts w:eastAsia="Malgun Gothic"/>
          <w:lang w:eastAsia="ko-KR"/>
        </w:rPr>
      </w:pPr>
      <w:r>
        <w:rPr>
          <w:rFonts w:eastAsia="Malgun Gothic"/>
          <w:lang w:eastAsia="ko-KR"/>
        </w:rPr>
        <w:t>If SFN offset parameter is NOT configured, UE assumes SFN offset set to 0.</w:t>
      </w:r>
    </w:p>
    <w:p w14:paraId="1110C7BC" w14:textId="77777777" w:rsidR="00873ACB" w:rsidRDefault="00873ACB" w:rsidP="00873ACB">
      <w:pPr>
        <w:numPr>
          <w:ilvl w:val="3"/>
          <w:numId w:val="37"/>
        </w:numPr>
        <w:rPr>
          <w:rFonts w:eastAsia="Malgun Gothic"/>
          <w:lang w:eastAsia="ko-KR"/>
        </w:rPr>
      </w:pPr>
      <w:r>
        <w:rPr>
          <w:rFonts w:eastAsia="Malgun Gothic"/>
          <w:lang w:eastAsia="ko-KR"/>
        </w:rPr>
        <w:t>If half frame index parameter is NOT configured, UE assumes half frame index set to 0.</w:t>
      </w:r>
    </w:p>
    <w:p w14:paraId="4BCB43A6" w14:textId="77777777" w:rsidR="00873ACB" w:rsidRDefault="00873ACB" w:rsidP="00873ACB">
      <w:pPr>
        <w:numPr>
          <w:ilvl w:val="3"/>
          <w:numId w:val="37"/>
        </w:numPr>
        <w:rPr>
          <w:rFonts w:eastAsia="Malgun Gothic"/>
          <w:lang w:eastAsia="ko-KR"/>
        </w:rPr>
      </w:pPr>
      <w:r>
        <w:rPr>
          <w:rFonts w:eastAsia="Malgun Gothic"/>
          <w:lang w:eastAsia="ko-KR"/>
        </w:rPr>
        <w:t>The value range of SFN offset is 0 to 15 unless longer periodicity for on-demand SSB than 160 ms is introduced.</w:t>
      </w:r>
    </w:p>
    <w:p w14:paraId="4FEF14AA" w14:textId="77777777" w:rsidR="00873ACB" w:rsidRDefault="00873ACB" w:rsidP="00873ACB">
      <w:pPr>
        <w:numPr>
          <w:ilvl w:val="3"/>
          <w:numId w:val="37"/>
        </w:numPr>
        <w:rPr>
          <w:rFonts w:eastAsia="Malgun Gothic"/>
          <w:lang w:eastAsia="ko-KR"/>
        </w:rPr>
      </w:pPr>
      <w:r>
        <w:rPr>
          <w:rFonts w:eastAsia="Malgun Gothic"/>
          <w:lang w:eastAsia="ko-KR"/>
        </w:rPr>
        <w:t>The value range of half frame index is 0 or 1.</w:t>
      </w:r>
    </w:p>
    <w:p w14:paraId="21F8A409" w14:textId="77777777" w:rsidR="00873ACB" w:rsidRDefault="00873ACB" w:rsidP="00873ACB">
      <w:pPr>
        <w:numPr>
          <w:ilvl w:val="1"/>
          <w:numId w:val="37"/>
        </w:numPr>
        <w:rPr>
          <w:rFonts w:eastAsia="Malgun Gothic"/>
          <w:lang w:eastAsia="ko-KR"/>
        </w:rPr>
      </w:pPr>
      <w:r>
        <w:rPr>
          <w:rFonts w:eastAsia="Malgun Gothic"/>
          <w:lang w:eastAsia="ko-KR"/>
        </w:rPr>
        <w:t>For Case #2 (i.e., Always-on SSB is periodically transmitted on the cell), down-select one of the following alternatives.</w:t>
      </w:r>
    </w:p>
    <w:p w14:paraId="5AB9C4C9" w14:textId="77777777" w:rsidR="00873ACB" w:rsidRDefault="00873ACB" w:rsidP="00873ACB">
      <w:pPr>
        <w:numPr>
          <w:ilvl w:val="2"/>
          <w:numId w:val="37"/>
        </w:numPr>
        <w:rPr>
          <w:rFonts w:eastAsia="Malgun Gothic"/>
          <w:lang w:eastAsia="ko-KR"/>
        </w:rPr>
      </w:pPr>
      <w:r>
        <w:rPr>
          <w:rFonts w:eastAsia="Malgun Gothic"/>
          <w:lang w:eastAsia="ko-KR"/>
        </w:rPr>
        <w:t>Alt A: Same as for Case #1</w:t>
      </w:r>
    </w:p>
    <w:p w14:paraId="23BF32DB" w14:textId="77777777" w:rsidR="00873ACB" w:rsidRDefault="00873ACB" w:rsidP="00873ACB">
      <w:pPr>
        <w:numPr>
          <w:ilvl w:val="2"/>
          <w:numId w:val="37"/>
        </w:numPr>
        <w:rPr>
          <w:rFonts w:eastAsia="Malgun Gothic"/>
          <w:lang w:eastAsia="ko-KR"/>
        </w:rPr>
      </w:pPr>
      <w:r>
        <w:rPr>
          <w:rFonts w:eastAsia="Malgun Gothic"/>
          <w:lang w:eastAsia="ko-KR"/>
        </w:rPr>
        <w:t xml:space="preserve">Alt B: Based on a single parameter which is to indicate the time offset between always-on SSB and on-demand SSB (e.g., similar to </w:t>
      </w:r>
      <w:r>
        <w:rPr>
          <w:rFonts w:eastAsia="Malgun Gothic"/>
          <w:i/>
          <w:iCs/>
          <w:lang w:eastAsia="ko-KR"/>
        </w:rPr>
        <w:t>ssb-TimeOffset</w:t>
      </w:r>
      <w:r>
        <w:rPr>
          <w:rFonts w:eastAsia="Malgun Gothic"/>
          <w:lang w:eastAsia="ko-KR"/>
        </w:rPr>
        <w:t>)</w:t>
      </w:r>
    </w:p>
    <w:p w14:paraId="790EBB3F" w14:textId="77777777" w:rsidR="00873ACB" w:rsidRDefault="00873ACB" w:rsidP="00873ACB">
      <w:pPr>
        <w:ind w:left="284"/>
        <w:rPr>
          <w:iCs/>
        </w:rPr>
      </w:pPr>
    </w:p>
    <w:p w14:paraId="453248DC" w14:textId="77777777" w:rsidR="00873ACB" w:rsidRPr="00C13645" w:rsidRDefault="00873ACB" w:rsidP="00873ACB">
      <w:pPr>
        <w:rPr>
          <w:rFonts w:eastAsia="DengXian"/>
        </w:rPr>
      </w:pPr>
      <w:r w:rsidRPr="00C13645">
        <w:rPr>
          <w:iCs/>
        </w:rPr>
        <w:t xml:space="preserve">[Apple] Agree </w:t>
      </w:r>
      <w:r>
        <w:rPr>
          <w:iCs/>
        </w:rPr>
        <w:t>as we mentioned under N001.</w:t>
      </w:r>
    </w:p>
    <w:p w14:paraId="35220C32" w14:textId="77777777" w:rsidR="00873ACB" w:rsidRDefault="00873ACB" w:rsidP="00873ACB">
      <w:pPr>
        <w:rPr>
          <w:ins w:id="1871" w:author="Rapporteur" w:date="2025-09-29T18:14:00Z"/>
          <w:rFonts w:eastAsia="Malgun Gothic"/>
          <w:lang w:eastAsia="ko-KR"/>
        </w:rPr>
      </w:pPr>
    </w:p>
    <w:p w14:paraId="763A9FB2" w14:textId="77777777" w:rsidR="00873ACB" w:rsidRDefault="00873ACB" w:rsidP="00873ACB">
      <w:pPr>
        <w:rPr>
          <w:rFonts w:eastAsia="Malgun Gothic"/>
          <w:lang w:eastAsia="ko-KR"/>
        </w:rPr>
      </w:pPr>
      <w:ins w:id="1872" w:author="Rapporteur" w:date="2025-09-29T18:14:00Z">
        <w:r w:rsidRPr="008142E2">
          <w:rPr>
            <w:rFonts w:eastAsia="Malgun Gothic"/>
            <w:lang w:eastAsia="ko-KR"/>
          </w:rPr>
          <w:t>[Rapporteur]: The proposed change will be captured in the rapporteur CR to the next meeting</w:t>
        </w:r>
      </w:ins>
    </w:p>
    <w:p w14:paraId="420D5F15" w14:textId="77777777" w:rsidR="00873ACB" w:rsidRDefault="00873ACB" w:rsidP="00873ACB">
      <w:pPr>
        <w:rPr>
          <w:rFonts w:eastAsia="Malgun Gothic"/>
          <w:lang w:eastAsia="ko-KR"/>
        </w:rPr>
      </w:pPr>
    </w:p>
    <w:p w14:paraId="1605865E" w14:textId="77777777" w:rsidR="00873ACB" w:rsidRDefault="00873ACB" w:rsidP="00873ACB">
      <w:pPr>
        <w:pStyle w:val="Heading1"/>
        <w:rPr>
          <w:rFonts w:eastAsia="Malgun Gothic"/>
          <w:lang w:eastAsia="ko-KR"/>
        </w:rPr>
      </w:pPr>
      <w:r>
        <w:rPr>
          <w:rFonts w:eastAsia="Malgun Gothic" w:hint="eastAsia"/>
          <w:lang w:eastAsia="ko-KR"/>
        </w:rPr>
        <w:t>L204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71C4EAB" w14:textId="77777777" w:rsidTr="0044284E">
        <w:tc>
          <w:tcPr>
            <w:tcW w:w="967" w:type="dxa"/>
          </w:tcPr>
          <w:p w14:paraId="6D00808A" w14:textId="77777777" w:rsidR="00873ACB" w:rsidRDefault="00873ACB" w:rsidP="0044284E">
            <w:r>
              <w:t>RIL Id</w:t>
            </w:r>
          </w:p>
        </w:tc>
        <w:tc>
          <w:tcPr>
            <w:tcW w:w="948" w:type="dxa"/>
          </w:tcPr>
          <w:p w14:paraId="47501768" w14:textId="77777777" w:rsidR="00873ACB" w:rsidRDefault="00873ACB" w:rsidP="0044284E">
            <w:r>
              <w:t>WI</w:t>
            </w:r>
          </w:p>
        </w:tc>
        <w:tc>
          <w:tcPr>
            <w:tcW w:w="1068" w:type="dxa"/>
          </w:tcPr>
          <w:p w14:paraId="669ED290" w14:textId="77777777" w:rsidR="00873ACB" w:rsidRDefault="00873ACB" w:rsidP="0044284E">
            <w:r>
              <w:t>Class</w:t>
            </w:r>
          </w:p>
        </w:tc>
        <w:tc>
          <w:tcPr>
            <w:tcW w:w="2797" w:type="dxa"/>
          </w:tcPr>
          <w:p w14:paraId="7600B9B9" w14:textId="77777777" w:rsidR="00873ACB" w:rsidRDefault="00873ACB" w:rsidP="0044284E">
            <w:r>
              <w:t>Title</w:t>
            </w:r>
          </w:p>
        </w:tc>
        <w:tc>
          <w:tcPr>
            <w:tcW w:w="1161" w:type="dxa"/>
          </w:tcPr>
          <w:p w14:paraId="14E1DF20" w14:textId="77777777" w:rsidR="00873ACB" w:rsidRDefault="00873ACB" w:rsidP="0044284E">
            <w:r>
              <w:t>Tdoc</w:t>
            </w:r>
          </w:p>
        </w:tc>
        <w:tc>
          <w:tcPr>
            <w:tcW w:w="1559" w:type="dxa"/>
          </w:tcPr>
          <w:p w14:paraId="38399E46" w14:textId="77777777" w:rsidR="00873ACB" w:rsidRDefault="00873ACB" w:rsidP="0044284E">
            <w:r>
              <w:t>Delegate</w:t>
            </w:r>
          </w:p>
        </w:tc>
        <w:tc>
          <w:tcPr>
            <w:tcW w:w="993" w:type="dxa"/>
          </w:tcPr>
          <w:p w14:paraId="1579C07E" w14:textId="77777777" w:rsidR="00873ACB" w:rsidRDefault="00873ACB" w:rsidP="0044284E">
            <w:r>
              <w:t>Misc</w:t>
            </w:r>
          </w:p>
        </w:tc>
        <w:tc>
          <w:tcPr>
            <w:tcW w:w="850" w:type="dxa"/>
          </w:tcPr>
          <w:p w14:paraId="7ADA6C2D" w14:textId="77777777" w:rsidR="00873ACB" w:rsidRDefault="00873ACB" w:rsidP="0044284E">
            <w:r>
              <w:t>File version</w:t>
            </w:r>
          </w:p>
        </w:tc>
        <w:tc>
          <w:tcPr>
            <w:tcW w:w="814" w:type="dxa"/>
          </w:tcPr>
          <w:p w14:paraId="2874E25A" w14:textId="77777777" w:rsidR="00873ACB" w:rsidRDefault="00873ACB" w:rsidP="0044284E">
            <w:r>
              <w:t>Status</w:t>
            </w:r>
          </w:p>
        </w:tc>
      </w:tr>
      <w:tr w:rsidR="00873ACB" w14:paraId="599CD9C5" w14:textId="77777777" w:rsidTr="0044284E">
        <w:tc>
          <w:tcPr>
            <w:tcW w:w="967" w:type="dxa"/>
          </w:tcPr>
          <w:p w14:paraId="0402C3E7" w14:textId="77777777" w:rsidR="00873ACB" w:rsidRDefault="00873ACB" w:rsidP="0044284E">
            <w:pPr>
              <w:rPr>
                <w:rFonts w:eastAsia="Malgun Gothic"/>
                <w:lang w:eastAsia="ko-KR"/>
              </w:rPr>
            </w:pPr>
            <w:r>
              <w:rPr>
                <w:rFonts w:eastAsia="Malgun Gothic" w:hint="eastAsia"/>
                <w:lang w:eastAsia="ko-KR"/>
              </w:rPr>
              <w:t>L2</w:t>
            </w:r>
            <w:r>
              <w:t>0</w:t>
            </w:r>
            <w:r>
              <w:rPr>
                <w:rFonts w:eastAsia="Malgun Gothic" w:hint="eastAsia"/>
                <w:lang w:eastAsia="ko-KR"/>
              </w:rPr>
              <w:t>4</w:t>
            </w:r>
          </w:p>
        </w:tc>
        <w:tc>
          <w:tcPr>
            <w:tcW w:w="948" w:type="dxa"/>
          </w:tcPr>
          <w:p w14:paraId="792216DB" w14:textId="77777777" w:rsidR="00873ACB" w:rsidRDefault="00873ACB" w:rsidP="0044284E">
            <w:pPr>
              <w:rPr>
                <w:rFonts w:eastAsia="DengXian"/>
              </w:rPr>
            </w:pPr>
            <w:r>
              <w:rPr>
                <w:rFonts w:eastAsia="DengXian"/>
              </w:rPr>
              <w:t>NES</w:t>
            </w:r>
          </w:p>
        </w:tc>
        <w:tc>
          <w:tcPr>
            <w:tcW w:w="1068" w:type="dxa"/>
          </w:tcPr>
          <w:p w14:paraId="2BD3DAA1" w14:textId="77777777" w:rsidR="00873ACB" w:rsidRDefault="00873ACB" w:rsidP="0044284E">
            <w:pPr>
              <w:rPr>
                <w:rFonts w:eastAsia="Malgun Gothic"/>
                <w:lang w:eastAsia="ko-KR"/>
              </w:rPr>
            </w:pPr>
            <w:r>
              <w:rPr>
                <w:rFonts w:eastAsia="Malgun Gothic" w:hint="eastAsia"/>
                <w:lang w:eastAsia="ko-KR"/>
              </w:rPr>
              <w:t>2</w:t>
            </w:r>
          </w:p>
        </w:tc>
        <w:tc>
          <w:tcPr>
            <w:tcW w:w="2797" w:type="dxa"/>
          </w:tcPr>
          <w:p w14:paraId="79770AC2" w14:textId="77777777" w:rsidR="00873ACB" w:rsidRDefault="00873ACB" w:rsidP="0044284E">
            <w:pPr>
              <w:rPr>
                <w:rFonts w:eastAsia="Malgun Gothic"/>
                <w:lang w:eastAsia="ko-KR"/>
              </w:rPr>
            </w:pPr>
            <w:r>
              <w:rPr>
                <w:rFonts w:eastAsia="Malgun Gothic" w:hint="eastAsia"/>
                <w:lang w:eastAsia="ko-KR"/>
              </w:rPr>
              <w:t xml:space="preserve">Correction on maximum value range for </w:t>
            </w:r>
            <w:r>
              <w:rPr>
                <w:rFonts w:eastAsia="Malgun Gothic" w:hint="eastAsia"/>
                <w:i/>
                <w:iCs/>
                <w:lang w:eastAsia="ko-KR"/>
              </w:rPr>
              <w:t>adap-ssb-Offset-r19</w:t>
            </w:r>
          </w:p>
        </w:tc>
        <w:tc>
          <w:tcPr>
            <w:tcW w:w="1161" w:type="dxa"/>
          </w:tcPr>
          <w:p w14:paraId="66E49E20" w14:textId="77777777" w:rsidR="00873ACB" w:rsidRDefault="00873ACB" w:rsidP="0044284E">
            <w:pPr>
              <w:rPr>
                <w:rFonts w:eastAsia="Malgun Gothic"/>
                <w:lang w:eastAsia="ko-KR"/>
              </w:rPr>
            </w:pPr>
          </w:p>
        </w:tc>
        <w:tc>
          <w:tcPr>
            <w:tcW w:w="1559" w:type="dxa"/>
          </w:tcPr>
          <w:p w14:paraId="6B930FF5" w14:textId="77777777" w:rsidR="00873ACB" w:rsidRDefault="00873ACB" w:rsidP="0044284E">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03D81E26" w14:textId="77777777" w:rsidR="00873ACB" w:rsidRDefault="00873ACB" w:rsidP="0044284E"/>
        </w:tc>
        <w:tc>
          <w:tcPr>
            <w:tcW w:w="850" w:type="dxa"/>
          </w:tcPr>
          <w:p w14:paraId="150939E6"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Pr>
          <w:p w14:paraId="1DFEF8D6" w14:textId="77777777" w:rsidR="00873ACB" w:rsidRDefault="00873ACB" w:rsidP="0044284E">
            <w:r>
              <w:t>PropAgree</w:t>
            </w:r>
          </w:p>
        </w:tc>
      </w:tr>
    </w:tbl>
    <w:p w14:paraId="715B44F6" w14:textId="77777777" w:rsidR="00873ACB" w:rsidRDefault="00873ACB" w:rsidP="00873ACB">
      <w:pPr>
        <w:pStyle w:val="CommentText"/>
        <w:rPr>
          <w:rFonts w:eastAsia="Malgun Gothic"/>
          <w:lang w:eastAsia="ko-KR"/>
        </w:rPr>
      </w:pPr>
      <w:r>
        <w:rPr>
          <w:b/>
        </w:rPr>
        <w:br/>
        <w:t>[Description]</w:t>
      </w:r>
      <w:r>
        <w:t xml:space="preserve">: </w:t>
      </w:r>
      <w:r>
        <w:rPr>
          <w:rFonts w:eastAsia="Malgun Gothic" w:hint="eastAsia"/>
          <w:lang w:eastAsia="ko-KR"/>
        </w:rPr>
        <w:t xml:space="preserve">According to the consolidated parameters list received from RAN1 after RAN1#121, the value range of </w:t>
      </w:r>
      <w:r>
        <w:rPr>
          <w:rFonts w:eastAsia="Malgun Gothic" w:hint="eastAsia"/>
          <w:i/>
          <w:iCs/>
          <w:lang w:eastAsia="ko-KR"/>
        </w:rPr>
        <w:t xml:space="preserve">adap-ssb-Offset-r19 </w:t>
      </w:r>
      <w:r>
        <w:rPr>
          <w:rFonts w:eastAsia="Malgun Gothic" w:hint="eastAsia"/>
          <w:lang w:eastAsia="ko-KR"/>
        </w:rPr>
        <w:t xml:space="preserve">is INTEGER (0..15). </w:t>
      </w:r>
    </w:p>
    <w:p w14:paraId="55718EDF"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The text proposal is as below:</w:t>
      </w:r>
    </w:p>
    <w:p w14:paraId="0082E472" w14:textId="77777777" w:rsidR="00873ACB" w:rsidRDefault="00873ACB" w:rsidP="00873ACB">
      <w:pPr>
        <w:pStyle w:val="PL"/>
      </w:pPr>
      <w:r>
        <w:t xml:space="preserve">Adap-SSB-BurstPeriodicity-r19 ::=      </w:t>
      </w:r>
      <w:r>
        <w:rPr>
          <w:color w:val="993366"/>
        </w:rPr>
        <w:t>SEQUENCE</w:t>
      </w:r>
      <w:r>
        <w:t xml:space="preserve"> {</w:t>
      </w:r>
    </w:p>
    <w:p w14:paraId="38829E50" w14:textId="77777777" w:rsidR="00873ACB" w:rsidRDefault="00873ACB" w:rsidP="00873ACB">
      <w:pPr>
        <w:pStyle w:val="PL"/>
      </w:pPr>
      <w:r>
        <w:t xml:space="preserve">    adap-ssb-Periodicity-r19           ENUMERATED { ms5, ms10, ms20, ms40, ms80, ms160, spare2, spare1 }       OPTIONAL,      -- Need S</w:t>
      </w:r>
    </w:p>
    <w:p w14:paraId="0600460C" w14:textId="77777777" w:rsidR="00873ACB" w:rsidRDefault="00873ACB" w:rsidP="00873ACB">
      <w:pPr>
        <w:pStyle w:val="PL"/>
      </w:pPr>
      <w:r>
        <w:t xml:space="preserve">    adap-ssb-Offset-r19                INTEGER (</w:t>
      </w:r>
      <w:ins w:id="1873" w:author="Han Cha/6G Radio Standard Task" w:date="2025-09-18T19:05:00Z">
        <w:r>
          <w:rPr>
            <w:rFonts w:eastAsia="Malgun Gothic" w:hint="eastAsia"/>
            <w:lang w:eastAsia="ko-KR"/>
          </w:rPr>
          <w:t>0</w:t>
        </w:r>
      </w:ins>
      <w:del w:id="1874" w:author="Han Cha/6G Radio Standard Task" w:date="2025-09-18T19:05:00Z">
        <w:r>
          <w:delText>1</w:delText>
        </w:r>
      </w:del>
      <w:r>
        <w:t>..</w:t>
      </w:r>
      <w:ins w:id="1875" w:author="Han Cha/6G Radio Standard Task" w:date="2025-09-18T19:05:00Z">
        <w:r>
          <w:rPr>
            <w:rFonts w:eastAsia="Malgun Gothic" w:hint="eastAsia"/>
            <w:lang w:eastAsia="ko-KR"/>
          </w:rPr>
          <w:t>15</w:t>
        </w:r>
      </w:ins>
      <w:del w:id="1876" w:author="Han Cha/6G Radio Standard Task" w:date="2025-09-18T19:05:00Z">
        <w:r>
          <w:delText>maxDCI-2-9-Size-r18</w:delText>
        </w:r>
      </w:del>
      <w:r>
        <w:t xml:space="preserve">)                                        </w:t>
      </w:r>
      <w:ins w:id="1877" w:author="Han Cha/6G Radio Standard Task" w:date="2025-09-18T19:06:00Z">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hint="eastAsia"/>
            <w:lang w:eastAsia="ko-KR"/>
          </w:rPr>
          <w:t xml:space="preserve">  </w:t>
        </w:r>
      </w:ins>
      <w:r>
        <w:t>OPTIONAL,      -- Need N</w:t>
      </w:r>
    </w:p>
    <w:p w14:paraId="538BF746" w14:textId="77777777" w:rsidR="00873ACB" w:rsidRDefault="00873ACB" w:rsidP="00873ACB">
      <w:pPr>
        <w:pStyle w:val="PL"/>
      </w:pPr>
      <w:r>
        <w:t xml:space="preserve">    adap-ssb-halfFrameIndex-r19        ENUMERATED { firsthalf, secondhalf }                                    OPTIONAL       -- Need N</w:t>
      </w:r>
    </w:p>
    <w:p w14:paraId="3B9A2C1F" w14:textId="77777777" w:rsidR="00873ACB" w:rsidRDefault="00873ACB" w:rsidP="00873ACB">
      <w:pPr>
        <w:pStyle w:val="PL"/>
      </w:pPr>
      <w:r>
        <w:t>}</w:t>
      </w:r>
    </w:p>
    <w:p w14:paraId="249B661F" w14:textId="77777777" w:rsidR="00873ACB" w:rsidRDefault="00873ACB" w:rsidP="00873ACB">
      <w:pPr>
        <w:pStyle w:val="PL"/>
      </w:pPr>
    </w:p>
    <w:p w14:paraId="78A98A53" w14:textId="77777777" w:rsidR="00873ACB" w:rsidRDefault="00873ACB" w:rsidP="00873ACB">
      <w:pPr>
        <w:pStyle w:val="PL"/>
      </w:pPr>
    </w:p>
    <w:p w14:paraId="1B2C94E8" w14:textId="77777777" w:rsidR="00873ACB" w:rsidRDefault="00873ACB" w:rsidP="00873ACB">
      <w:pPr>
        <w:pStyle w:val="PL"/>
        <w:rPr>
          <w:color w:val="808080"/>
        </w:rPr>
      </w:pPr>
      <w:r>
        <w:rPr>
          <w:color w:val="808080"/>
        </w:rPr>
        <w:t>-- TAG-CELLGROUPCONFIG-STOP</w:t>
      </w:r>
    </w:p>
    <w:p w14:paraId="18593A69" w14:textId="77777777" w:rsidR="00873ACB" w:rsidRDefault="00873ACB" w:rsidP="00873ACB">
      <w:pPr>
        <w:pStyle w:val="PL"/>
        <w:rPr>
          <w:rFonts w:eastAsia="Malgun Gothic"/>
          <w:color w:val="808080"/>
          <w:lang w:eastAsia="ko-KR"/>
        </w:rPr>
      </w:pPr>
      <w:r>
        <w:rPr>
          <w:color w:val="808080"/>
        </w:rPr>
        <w:t>-- ASN1STOP</w:t>
      </w:r>
    </w:p>
    <w:p w14:paraId="3222957A" w14:textId="77777777" w:rsidR="00873ACB" w:rsidRDefault="00873ACB" w:rsidP="00873ACB">
      <w:r>
        <w:rPr>
          <w:b/>
        </w:rPr>
        <w:t>[Comments]</w:t>
      </w:r>
      <w:r>
        <w:t>: Agree and see also our comment N003 for haflframeindex</w:t>
      </w:r>
    </w:p>
    <w:p w14:paraId="73CD4029" w14:textId="77777777" w:rsidR="00873ACB" w:rsidRDefault="00873ACB" w:rsidP="00873ACB">
      <w:pPr>
        <w:pStyle w:val="CommentText"/>
        <w:rPr>
          <w:ins w:id="1878" w:author="Rapporteur" w:date="2025-09-30T00:39:00Z"/>
        </w:rPr>
      </w:pPr>
      <w:r>
        <w:t>[Apple] Agree.</w:t>
      </w:r>
    </w:p>
    <w:p w14:paraId="242352BE" w14:textId="77777777" w:rsidR="00873ACB" w:rsidRDefault="00873ACB" w:rsidP="00873ACB">
      <w:pPr>
        <w:pStyle w:val="CommentText"/>
      </w:pPr>
      <w:ins w:id="1879" w:author="Rapporteur" w:date="2025-09-30T00:39:00Z">
        <w:r w:rsidRPr="007B4319">
          <w:t>[Rapporteur]: The proposed change will be captured in the rapporteur CR to the next meeting</w:t>
        </w:r>
      </w:ins>
    </w:p>
    <w:p w14:paraId="7A2A0196" w14:textId="77777777" w:rsidR="00873ACB" w:rsidRDefault="00873ACB" w:rsidP="00873ACB">
      <w:pPr>
        <w:rPr>
          <w:rFonts w:eastAsia="Malgun Gothic"/>
          <w:lang w:eastAsia="ko-KR"/>
        </w:rPr>
      </w:pPr>
    </w:p>
    <w:p w14:paraId="388BCB08" w14:textId="77777777" w:rsidR="00873ACB" w:rsidRDefault="00873ACB" w:rsidP="00873ACB">
      <w:pPr>
        <w:pStyle w:val="Heading1"/>
        <w:rPr>
          <w:rFonts w:eastAsia="DengXian"/>
        </w:rPr>
      </w:pPr>
      <w:r>
        <w:rPr>
          <w:rFonts w:eastAsia="DengXian"/>
        </w:rPr>
        <w:t>N003</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017E76C1" w14:textId="77777777" w:rsidTr="0044284E">
        <w:tc>
          <w:tcPr>
            <w:tcW w:w="433" w:type="pct"/>
          </w:tcPr>
          <w:p w14:paraId="65F8CF57" w14:textId="77777777" w:rsidR="00873ACB" w:rsidRDefault="00873ACB" w:rsidP="0044284E">
            <w:r>
              <w:t>RIL Id</w:t>
            </w:r>
          </w:p>
        </w:tc>
        <w:tc>
          <w:tcPr>
            <w:tcW w:w="425" w:type="pct"/>
          </w:tcPr>
          <w:p w14:paraId="153729DB" w14:textId="77777777" w:rsidR="00873ACB" w:rsidRDefault="00873ACB" w:rsidP="0044284E">
            <w:r>
              <w:t>WI</w:t>
            </w:r>
          </w:p>
        </w:tc>
        <w:tc>
          <w:tcPr>
            <w:tcW w:w="479" w:type="pct"/>
          </w:tcPr>
          <w:p w14:paraId="004D6398" w14:textId="77777777" w:rsidR="00873ACB" w:rsidRDefault="00873ACB" w:rsidP="0044284E">
            <w:r>
              <w:t>Class</w:t>
            </w:r>
          </w:p>
        </w:tc>
        <w:tc>
          <w:tcPr>
            <w:tcW w:w="1253" w:type="pct"/>
          </w:tcPr>
          <w:p w14:paraId="33F27811" w14:textId="77777777" w:rsidR="00873ACB" w:rsidRDefault="00873ACB" w:rsidP="0044284E">
            <w:r>
              <w:t>Title</w:t>
            </w:r>
          </w:p>
        </w:tc>
        <w:tc>
          <w:tcPr>
            <w:tcW w:w="520" w:type="pct"/>
          </w:tcPr>
          <w:p w14:paraId="77F4E057" w14:textId="77777777" w:rsidR="00873ACB" w:rsidRDefault="00873ACB" w:rsidP="0044284E">
            <w:r>
              <w:t>Tdoc</w:t>
            </w:r>
          </w:p>
        </w:tc>
        <w:tc>
          <w:tcPr>
            <w:tcW w:w="699" w:type="pct"/>
          </w:tcPr>
          <w:p w14:paraId="084F72BA" w14:textId="77777777" w:rsidR="00873ACB" w:rsidRDefault="00873ACB" w:rsidP="0044284E">
            <w:r>
              <w:t>Delegate</w:t>
            </w:r>
          </w:p>
        </w:tc>
        <w:tc>
          <w:tcPr>
            <w:tcW w:w="445" w:type="pct"/>
          </w:tcPr>
          <w:p w14:paraId="6AF10CA1" w14:textId="77777777" w:rsidR="00873ACB" w:rsidRDefault="00873ACB" w:rsidP="0044284E">
            <w:r>
              <w:t>Misc</w:t>
            </w:r>
          </w:p>
        </w:tc>
        <w:tc>
          <w:tcPr>
            <w:tcW w:w="381" w:type="pct"/>
          </w:tcPr>
          <w:p w14:paraId="3C7E6C22" w14:textId="77777777" w:rsidR="00873ACB" w:rsidRDefault="00873ACB" w:rsidP="0044284E">
            <w:r>
              <w:t>File version</w:t>
            </w:r>
          </w:p>
        </w:tc>
        <w:tc>
          <w:tcPr>
            <w:tcW w:w="365" w:type="pct"/>
          </w:tcPr>
          <w:p w14:paraId="590720B4" w14:textId="77777777" w:rsidR="00873ACB" w:rsidRDefault="00873ACB" w:rsidP="0044284E">
            <w:r>
              <w:t>Status</w:t>
            </w:r>
          </w:p>
        </w:tc>
      </w:tr>
      <w:tr w:rsidR="00873ACB" w14:paraId="1CC9879A" w14:textId="77777777" w:rsidTr="0044284E">
        <w:tc>
          <w:tcPr>
            <w:tcW w:w="433" w:type="pct"/>
          </w:tcPr>
          <w:p w14:paraId="6B9E8A06" w14:textId="77777777" w:rsidR="00873ACB" w:rsidRDefault="00873ACB" w:rsidP="0044284E">
            <w:pPr>
              <w:rPr>
                <w:rFonts w:eastAsia="DengXian"/>
              </w:rPr>
            </w:pPr>
            <w:r>
              <w:rPr>
                <w:rFonts w:eastAsia="DengXian"/>
              </w:rPr>
              <w:t>N003</w:t>
            </w:r>
          </w:p>
        </w:tc>
        <w:tc>
          <w:tcPr>
            <w:tcW w:w="425" w:type="pct"/>
          </w:tcPr>
          <w:p w14:paraId="3C220610" w14:textId="77777777" w:rsidR="00873ACB" w:rsidRDefault="00873ACB" w:rsidP="0044284E">
            <w:pPr>
              <w:rPr>
                <w:rFonts w:eastAsia="DengXian"/>
              </w:rPr>
            </w:pPr>
            <w:r>
              <w:rPr>
                <w:rFonts w:eastAsia="DengXian"/>
              </w:rPr>
              <w:t>NES</w:t>
            </w:r>
          </w:p>
        </w:tc>
        <w:tc>
          <w:tcPr>
            <w:tcW w:w="479" w:type="pct"/>
          </w:tcPr>
          <w:p w14:paraId="004F58D3" w14:textId="77777777" w:rsidR="00873ACB" w:rsidRDefault="00873ACB" w:rsidP="0044284E">
            <w:pPr>
              <w:rPr>
                <w:rFonts w:eastAsia="DengXian"/>
              </w:rPr>
            </w:pPr>
            <w:r>
              <w:rPr>
                <w:rFonts w:eastAsia="DengXian" w:hint="eastAsia"/>
              </w:rPr>
              <w:t>1</w:t>
            </w:r>
          </w:p>
        </w:tc>
        <w:tc>
          <w:tcPr>
            <w:tcW w:w="1253" w:type="pct"/>
          </w:tcPr>
          <w:p w14:paraId="7F0F554A" w14:textId="77777777" w:rsidR="00873ACB" w:rsidRDefault="00873ACB" w:rsidP="0044284E">
            <w:pPr>
              <w:rPr>
                <w:rFonts w:eastAsia="DengXian"/>
              </w:rPr>
            </w:pPr>
            <w:r>
              <w:rPr>
                <w:rFonts w:eastAsia="DengXian"/>
              </w:rPr>
              <w:t xml:space="preserve">Haflframe index parameters for ssb adapatation has different values as for OD-SSB </w:t>
            </w:r>
          </w:p>
        </w:tc>
        <w:tc>
          <w:tcPr>
            <w:tcW w:w="520" w:type="pct"/>
          </w:tcPr>
          <w:p w14:paraId="0A47F265" w14:textId="77777777" w:rsidR="00873ACB" w:rsidRDefault="00873ACB" w:rsidP="0044284E">
            <w:pPr>
              <w:rPr>
                <w:rFonts w:eastAsia="DengXian"/>
              </w:rPr>
            </w:pPr>
          </w:p>
        </w:tc>
        <w:tc>
          <w:tcPr>
            <w:tcW w:w="699" w:type="pct"/>
          </w:tcPr>
          <w:p w14:paraId="052ACDF5" w14:textId="77777777" w:rsidR="00873ACB" w:rsidRDefault="00873ACB" w:rsidP="0044284E">
            <w:pPr>
              <w:rPr>
                <w:rFonts w:eastAsia="DengXian"/>
              </w:rPr>
            </w:pPr>
            <w:r>
              <w:rPr>
                <w:rFonts w:eastAsia="DengXian"/>
              </w:rPr>
              <w:t>Jarkko Koskela</w:t>
            </w:r>
          </w:p>
          <w:p w14:paraId="562BEB7F" w14:textId="77777777" w:rsidR="00873ACB" w:rsidRDefault="00873ACB" w:rsidP="0044284E">
            <w:pPr>
              <w:rPr>
                <w:rFonts w:eastAsia="DengXian"/>
              </w:rPr>
            </w:pPr>
            <w:r>
              <w:rPr>
                <w:rFonts w:eastAsia="DengXian" w:hint="eastAsia"/>
              </w:rPr>
              <w:t>(</w:t>
            </w:r>
            <w:r>
              <w:rPr>
                <w:rFonts w:eastAsia="DengXian"/>
              </w:rPr>
              <w:t>Nokia</w:t>
            </w:r>
            <w:r>
              <w:rPr>
                <w:rFonts w:eastAsia="DengXian" w:hint="eastAsia"/>
              </w:rPr>
              <w:t>)</w:t>
            </w:r>
          </w:p>
        </w:tc>
        <w:tc>
          <w:tcPr>
            <w:tcW w:w="445" w:type="pct"/>
          </w:tcPr>
          <w:p w14:paraId="6DF64984" w14:textId="77777777" w:rsidR="00873ACB" w:rsidRDefault="00873ACB" w:rsidP="0044284E"/>
        </w:tc>
        <w:tc>
          <w:tcPr>
            <w:tcW w:w="381" w:type="pct"/>
          </w:tcPr>
          <w:p w14:paraId="1C6F39C0" w14:textId="77777777" w:rsidR="00873ACB" w:rsidRDefault="00873ACB" w:rsidP="0044284E">
            <w:pPr>
              <w:rPr>
                <w:rFonts w:eastAsia="DengXian"/>
              </w:rPr>
            </w:pPr>
            <w:r>
              <w:rPr>
                <w:rFonts w:eastAsia="DengXian" w:hint="eastAsia"/>
              </w:rPr>
              <w:t>V0</w:t>
            </w:r>
            <w:r>
              <w:rPr>
                <w:rFonts w:eastAsia="DengXian"/>
              </w:rPr>
              <w:t>20</w:t>
            </w:r>
          </w:p>
        </w:tc>
        <w:tc>
          <w:tcPr>
            <w:tcW w:w="365" w:type="pct"/>
          </w:tcPr>
          <w:p w14:paraId="72074AB2" w14:textId="77777777" w:rsidR="00873ACB" w:rsidRDefault="00873ACB" w:rsidP="0044284E">
            <w:ins w:id="1880" w:author="Rapporteur" w:date="2025-09-30T00:52:00Z">
              <w:r>
                <w:t>PropAgree</w:t>
              </w:r>
            </w:ins>
          </w:p>
        </w:tc>
      </w:tr>
    </w:tbl>
    <w:p w14:paraId="7A63D903"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rPr>
        <w:t xml:space="preserve">Not sure but </w:t>
      </w:r>
      <w:r>
        <w:rPr>
          <w:rFonts w:eastAsia="DengXian"/>
          <w:i/>
          <w:iCs/>
        </w:rPr>
        <w:t>adap-ssb-halfFrameIndex</w:t>
      </w:r>
      <w:r>
        <w:rPr>
          <w:rFonts w:eastAsia="DengXian"/>
        </w:rPr>
        <w:t xml:space="preserve"> has values “firsthalf, secondhalf”? but in the od-ssb for same parameter values are zero and one? It seems zero and one are more used generally in the other places as well. </w:t>
      </w:r>
    </w:p>
    <w:p w14:paraId="63893F86" w14:textId="77777777" w:rsidR="00873ACB" w:rsidRDefault="00873ACB" w:rsidP="00873ACB">
      <w:pPr>
        <w:pStyle w:val="CommentText"/>
        <w:rPr>
          <w:rFonts w:eastAsia="DengXian"/>
        </w:rPr>
      </w:pPr>
    </w:p>
    <w:p w14:paraId="2356E633" w14:textId="77777777" w:rsidR="00873ACB" w:rsidRDefault="00873ACB" w:rsidP="00873ACB">
      <w:pPr>
        <w:pStyle w:val="CommentText"/>
        <w:rPr>
          <w:rFonts w:eastAsia="DengXian"/>
          <w:i/>
          <w:iCs/>
        </w:rPr>
      </w:pPr>
      <w:r>
        <w:rPr>
          <w:b/>
        </w:rPr>
        <w:t>[Proposed Change]</w:t>
      </w:r>
      <w:r>
        <w:t xml:space="preserve">: Changes values of </w:t>
      </w:r>
      <w:r>
        <w:rPr>
          <w:rFonts w:eastAsia="DengXian"/>
          <w:i/>
          <w:iCs/>
        </w:rPr>
        <w:t xml:space="preserve">adap-ssb-halfFrameIndex </w:t>
      </w:r>
      <w:r>
        <w:rPr>
          <w:rFonts w:eastAsia="DengXian"/>
        </w:rPr>
        <w:t>to “</w:t>
      </w:r>
      <w:r>
        <w:rPr>
          <w:rFonts w:eastAsia="DengXian"/>
          <w:i/>
          <w:iCs/>
        </w:rPr>
        <w:t>zero, one”</w:t>
      </w:r>
    </w:p>
    <w:tbl>
      <w:tblPr>
        <w:tblpPr w:leftFromText="180" w:rightFromText="180" w:vertAnchor="page" w:horzAnchor="margin" w:tblpY="6422"/>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7699"/>
      </w:tblGrid>
      <w:tr w:rsidR="00873ACB" w14:paraId="123FBB50" w14:textId="77777777" w:rsidTr="0044284E">
        <w:tc>
          <w:tcPr>
            <w:tcW w:w="2077" w:type="dxa"/>
            <w:tcBorders>
              <w:top w:val="single" w:sz="4" w:space="0" w:color="auto"/>
              <w:left w:val="single" w:sz="4" w:space="0" w:color="auto"/>
              <w:bottom w:val="single" w:sz="4" w:space="0" w:color="auto"/>
              <w:right w:val="single" w:sz="4" w:space="0" w:color="auto"/>
            </w:tcBorders>
          </w:tcPr>
          <w:p w14:paraId="57CA094B" w14:textId="77777777" w:rsidR="00873ACB" w:rsidRDefault="00873ACB" w:rsidP="0044284E">
            <w:pPr>
              <w:pStyle w:val="TAL"/>
              <w:rPr>
                <w:i/>
                <w:iCs/>
              </w:rPr>
            </w:pPr>
            <w:r>
              <w:rPr>
                <w:i/>
                <w:iCs/>
              </w:rPr>
              <w:t>SSBorAssociatedSSB2</w:t>
            </w:r>
          </w:p>
        </w:tc>
        <w:tc>
          <w:tcPr>
            <w:tcW w:w="7699" w:type="dxa"/>
            <w:tcBorders>
              <w:top w:val="single" w:sz="4" w:space="0" w:color="auto"/>
              <w:left w:val="single" w:sz="4" w:space="0" w:color="auto"/>
              <w:bottom w:val="single" w:sz="4" w:space="0" w:color="auto"/>
              <w:right w:val="single" w:sz="4" w:space="0" w:color="auto"/>
            </w:tcBorders>
          </w:tcPr>
          <w:p w14:paraId="7CD3691F" w14:textId="77777777" w:rsidR="00873ACB" w:rsidRDefault="00873ACB" w:rsidP="0044284E">
            <w:pPr>
              <w:pStyle w:val="TAL"/>
              <w:rPr>
                <w:szCs w:val="22"/>
              </w:rPr>
            </w:pPr>
            <w:r>
              <w:rPr>
                <w:szCs w:val="22"/>
              </w:rPr>
              <w:t xml:space="preserve">If the </w:t>
            </w:r>
            <w:r>
              <w:rPr>
                <w:i/>
                <w:iCs/>
                <w:szCs w:val="22"/>
              </w:rPr>
              <w:t>measObject</w:t>
            </w:r>
            <w:r>
              <w:rPr>
                <w:szCs w:val="22"/>
              </w:rPr>
              <w:t xml:space="preserve"> is associated to an SCell with </w:t>
            </w:r>
            <w:r w:rsidRPr="00B80B58">
              <w:rPr>
                <w:color w:val="EE0000"/>
                <w:szCs w:val="22"/>
                <w:u w:val="single"/>
              </w:rPr>
              <w:t xml:space="preserve">either </w:t>
            </w:r>
            <w:r>
              <w:rPr>
                <w:szCs w:val="22"/>
              </w:rPr>
              <w:t xml:space="preserve">SSB </w:t>
            </w:r>
            <w:r w:rsidRPr="00B80B58">
              <w:rPr>
                <w:color w:val="EE0000"/>
                <w:szCs w:val="22"/>
                <w:u w:val="single"/>
              </w:rPr>
              <w:t>or OD-SSB</w:t>
            </w:r>
            <w:r>
              <w:rPr>
                <w:szCs w:val="22"/>
              </w:rPr>
              <w:t xml:space="preserve">, this field is mandatory present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5574B329" w14:textId="77777777" w:rsidR="00873ACB" w:rsidRDefault="00873ACB" w:rsidP="0044284E">
            <w:pPr>
              <w:pStyle w:val="TAL"/>
              <w:rPr>
                <w:szCs w:val="22"/>
              </w:rPr>
            </w:pPr>
            <w:r>
              <w:rPr>
                <w:szCs w:val="22"/>
              </w:rPr>
              <w:t xml:space="preserve">If the </w:t>
            </w:r>
            <w:r>
              <w:rPr>
                <w:i/>
                <w:iCs/>
                <w:szCs w:val="22"/>
              </w:rPr>
              <w:t>measObject</w:t>
            </w:r>
            <w:r>
              <w:rPr>
                <w:szCs w:val="22"/>
              </w:rPr>
              <w:t xml:space="preserve"> is associated to an SSB-less SCell, this field is optionally present, Need R,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790A111F" w14:textId="77777777" w:rsidR="00873ACB" w:rsidRDefault="00873ACB" w:rsidP="0044284E">
            <w:pPr>
              <w:pStyle w:val="TAL"/>
              <w:rPr>
                <w:szCs w:val="22"/>
              </w:rPr>
            </w:pPr>
            <w:r>
              <w:rPr>
                <w:szCs w:val="22"/>
              </w:rPr>
              <w:t xml:space="preserve">If </w:t>
            </w:r>
            <w:r>
              <w:rPr>
                <w:i/>
                <w:iCs/>
                <w:szCs w:val="22"/>
              </w:rPr>
              <w:t>ssb-ConfigMobility</w:t>
            </w:r>
            <w:r>
              <w:rPr>
                <w:szCs w:val="22"/>
              </w:rPr>
              <w:t xml:space="preserve"> is not configured and </w:t>
            </w:r>
            <w:r>
              <w:rPr>
                <w:i/>
                <w:iCs/>
                <w:szCs w:val="22"/>
              </w:rPr>
              <w:t>associatedSSB</w:t>
            </w:r>
            <w:r>
              <w:rPr>
                <w:szCs w:val="22"/>
              </w:rPr>
              <w:t xml:space="preserve"> is not configured for any cell, the field is absent, Need R.</w:t>
            </w:r>
          </w:p>
        </w:tc>
      </w:tr>
    </w:tbl>
    <w:p w14:paraId="3201B904" w14:textId="77777777" w:rsidR="00873ACB" w:rsidRDefault="00873ACB" w:rsidP="00873ACB">
      <w:r>
        <w:rPr>
          <w:b/>
        </w:rPr>
        <w:t xml:space="preserve"> [Comments]</w:t>
      </w:r>
      <w:r>
        <w:t xml:space="preserve">: </w:t>
      </w:r>
    </w:p>
    <w:p w14:paraId="072396D6" w14:textId="77777777" w:rsidR="00873ACB" w:rsidRDefault="00873ACB" w:rsidP="00873ACB">
      <w:r>
        <w:t>[Apple] Agree. see copy from RAN1 excel (RAN1 suggests [0,1]:</w:t>
      </w:r>
    </w:p>
    <w:p w14:paraId="7B5E550C" w14:textId="77777777" w:rsidR="00873ACB" w:rsidRDefault="00873ACB" w:rsidP="00873ACB">
      <w:r w:rsidRPr="0018115E">
        <w:rPr>
          <w:noProof/>
        </w:rPr>
        <w:drawing>
          <wp:inline distT="0" distB="0" distL="0" distR="0" wp14:anchorId="35D03294" wp14:editId="0F312E89">
            <wp:extent cx="9074785" cy="854075"/>
            <wp:effectExtent l="0" t="0" r="5715" b="0"/>
            <wp:docPr id="1984703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03535" name=""/>
                    <pic:cNvPicPr/>
                  </pic:nvPicPr>
                  <pic:blipFill>
                    <a:blip r:embed="rId22"/>
                    <a:stretch>
                      <a:fillRect/>
                    </a:stretch>
                  </pic:blipFill>
                  <pic:spPr>
                    <a:xfrm>
                      <a:off x="0" y="0"/>
                      <a:ext cx="9074785" cy="854075"/>
                    </a:xfrm>
                    <a:prstGeom prst="rect">
                      <a:avLst/>
                    </a:prstGeom>
                  </pic:spPr>
                </pic:pic>
              </a:graphicData>
            </a:graphic>
          </wp:inline>
        </w:drawing>
      </w:r>
    </w:p>
    <w:p w14:paraId="6CF1AE3C" w14:textId="77777777" w:rsidR="00873ACB" w:rsidRPr="007748CD" w:rsidRDefault="00873ACB" w:rsidP="00873ACB">
      <w:pPr>
        <w:rPr>
          <w:rFonts w:eastAsia="Malgun Gothic"/>
          <w:lang w:eastAsia="ko-KR"/>
        </w:rPr>
      </w:pPr>
      <w:ins w:id="1881" w:author="Rapporteur" w:date="2025-09-30T00:53:00Z">
        <w:r w:rsidRPr="00511B40">
          <w:rPr>
            <w:rFonts w:eastAsia="Malgun Gothic"/>
            <w:lang w:eastAsia="ko-KR"/>
          </w:rPr>
          <w:t>[Rapporteur]: The proposed change will be captured in the rapporteur CR to the next meeting</w:t>
        </w:r>
      </w:ins>
    </w:p>
    <w:p w14:paraId="0EB61DD3" w14:textId="77777777" w:rsidR="00873ACB" w:rsidRDefault="00873ACB" w:rsidP="00873ACB">
      <w:pPr>
        <w:pStyle w:val="Heading1"/>
      </w:pPr>
    </w:p>
    <w:p w14:paraId="7BA2DC06" w14:textId="77777777" w:rsidR="00873ACB" w:rsidRDefault="00873ACB" w:rsidP="00873ACB"/>
    <w:p w14:paraId="31DFD11C" w14:textId="77777777" w:rsidR="00873ACB" w:rsidRDefault="00873ACB" w:rsidP="00873ACB"/>
    <w:p w14:paraId="7265ED9E" w14:textId="77777777" w:rsidR="00873ACB" w:rsidRDefault="00873ACB" w:rsidP="00873ACB"/>
    <w:p w14:paraId="4B59CD6B" w14:textId="77777777" w:rsidR="00873ACB" w:rsidRDefault="00873ACB" w:rsidP="00873ACB"/>
    <w:p w14:paraId="4F2A67FF" w14:textId="77777777" w:rsidR="00873ACB" w:rsidRDefault="00873ACB" w:rsidP="00873ACB"/>
    <w:p w14:paraId="28E49195" w14:textId="77777777" w:rsidR="00873ACB" w:rsidRDefault="00873ACB" w:rsidP="00873ACB">
      <w:pPr>
        <w:pStyle w:val="Heading1"/>
      </w:pPr>
      <w:r>
        <w:t>V501</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4A694CCC" w14:textId="77777777" w:rsidTr="0044284E">
        <w:tc>
          <w:tcPr>
            <w:tcW w:w="967" w:type="dxa"/>
          </w:tcPr>
          <w:p w14:paraId="63B1C2D7" w14:textId="77777777" w:rsidR="00873ACB" w:rsidRDefault="00873ACB" w:rsidP="0044284E">
            <w:r>
              <w:t>RIL Id</w:t>
            </w:r>
          </w:p>
        </w:tc>
        <w:tc>
          <w:tcPr>
            <w:tcW w:w="948" w:type="dxa"/>
          </w:tcPr>
          <w:p w14:paraId="358C9769" w14:textId="77777777" w:rsidR="00873ACB" w:rsidRDefault="00873ACB" w:rsidP="0044284E">
            <w:r>
              <w:t>WI</w:t>
            </w:r>
          </w:p>
        </w:tc>
        <w:tc>
          <w:tcPr>
            <w:tcW w:w="1068" w:type="dxa"/>
          </w:tcPr>
          <w:p w14:paraId="6D9960CC" w14:textId="77777777" w:rsidR="00873ACB" w:rsidRDefault="00873ACB" w:rsidP="0044284E">
            <w:r>
              <w:t>Class</w:t>
            </w:r>
          </w:p>
        </w:tc>
        <w:tc>
          <w:tcPr>
            <w:tcW w:w="2797" w:type="dxa"/>
          </w:tcPr>
          <w:p w14:paraId="30236128" w14:textId="77777777" w:rsidR="00873ACB" w:rsidRDefault="00873ACB" w:rsidP="0044284E">
            <w:r>
              <w:t>Title</w:t>
            </w:r>
          </w:p>
        </w:tc>
        <w:tc>
          <w:tcPr>
            <w:tcW w:w="1161" w:type="dxa"/>
          </w:tcPr>
          <w:p w14:paraId="5852F680" w14:textId="77777777" w:rsidR="00873ACB" w:rsidRDefault="00873ACB" w:rsidP="0044284E">
            <w:r>
              <w:t>Tdoc</w:t>
            </w:r>
          </w:p>
        </w:tc>
        <w:tc>
          <w:tcPr>
            <w:tcW w:w="1276" w:type="dxa"/>
          </w:tcPr>
          <w:p w14:paraId="01C76478" w14:textId="77777777" w:rsidR="00873ACB" w:rsidRDefault="00873ACB" w:rsidP="0044284E">
            <w:r>
              <w:t>Delegate</w:t>
            </w:r>
          </w:p>
        </w:tc>
        <w:tc>
          <w:tcPr>
            <w:tcW w:w="665" w:type="dxa"/>
          </w:tcPr>
          <w:p w14:paraId="59660C82" w14:textId="77777777" w:rsidR="00873ACB" w:rsidRDefault="00873ACB" w:rsidP="0044284E">
            <w:r>
              <w:t>Misc</w:t>
            </w:r>
          </w:p>
        </w:tc>
        <w:tc>
          <w:tcPr>
            <w:tcW w:w="908" w:type="dxa"/>
          </w:tcPr>
          <w:p w14:paraId="3AFACAEB" w14:textId="77777777" w:rsidR="00873ACB" w:rsidRDefault="00873ACB" w:rsidP="0044284E">
            <w:r>
              <w:t>File version</w:t>
            </w:r>
          </w:p>
        </w:tc>
        <w:tc>
          <w:tcPr>
            <w:tcW w:w="1367" w:type="dxa"/>
          </w:tcPr>
          <w:p w14:paraId="4247753C" w14:textId="77777777" w:rsidR="00873ACB" w:rsidRDefault="00873ACB" w:rsidP="0044284E">
            <w:r>
              <w:t>Status</w:t>
            </w:r>
          </w:p>
        </w:tc>
      </w:tr>
      <w:tr w:rsidR="00873ACB" w14:paraId="5884E804" w14:textId="77777777" w:rsidTr="0044284E">
        <w:tc>
          <w:tcPr>
            <w:tcW w:w="967" w:type="dxa"/>
          </w:tcPr>
          <w:p w14:paraId="44B40B52" w14:textId="77777777" w:rsidR="00873ACB" w:rsidRDefault="00873ACB" w:rsidP="0044284E">
            <w:r>
              <w:t>V501</w:t>
            </w:r>
          </w:p>
        </w:tc>
        <w:tc>
          <w:tcPr>
            <w:tcW w:w="948" w:type="dxa"/>
          </w:tcPr>
          <w:p w14:paraId="4A232121" w14:textId="77777777" w:rsidR="00873ACB" w:rsidRDefault="00873ACB" w:rsidP="0044284E">
            <w:r>
              <w:t>NES</w:t>
            </w:r>
          </w:p>
        </w:tc>
        <w:tc>
          <w:tcPr>
            <w:tcW w:w="1068" w:type="dxa"/>
          </w:tcPr>
          <w:p w14:paraId="40BACEBF" w14:textId="77777777" w:rsidR="00873ACB" w:rsidRDefault="00873ACB" w:rsidP="0044284E">
            <w:r>
              <w:t>1</w:t>
            </w:r>
          </w:p>
        </w:tc>
        <w:tc>
          <w:tcPr>
            <w:tcW w:w="2797" w:type="dxa"/>
          </w:tcPr>
          <w:p w14:paraId="599A5478" w14:textId="77777777" w:rsidR="00873ACB" w:rsidRDefault="00873ACB" w:rsidP="0044284E">
            <w:r>
              <w:t xml:space="preserve">update field description for </w:t>
            </w:r>
            <w:r>
              <w:rPr>
                <w:i/>
                <w:iCs/>
              </w:rPr>
              <w:t>od-ssb-absoluteFrequency</w:t>
            </w:r>
          </w:p>
        </w:tc>
        <w:tc>
          <w:tcPr>
            <w:tcW w:w="1161" w:type="dxa"/>
          </w:tcPr>
          <w:p w14:paraId="10A76CB1" w14:textId="77777777" w:rsidR="00873ACB" w:rsidRDefault="00873ACB" w:rsidP="0044284E"/>
        </w:tc>
        <w:tc>
          <w:tcPr>
            <w:tcW w:w="1276" w:type="dxa"/>
          </w:tcPr>
          <w:p w14:paraId="020187C3" w14:textId="77777777" w:rsidR="00873ACB" w:rsidRDefault="00873ACB" w:rsidP="0044284E">
            <w:r>
              <w:t>vivo (Jianhui)</w:t>
            </w:r>
          </w:p>
        </w:tc>
        <w:tc>
          <w:tcPr>
            <w:tcW w:w="665" w:type="dxa"/>
          </w:tcPr>
          <w:p w14:paraId="0FC205EE" w14:textId="77777777" w:rsidR="00873ACB" w:rsidRDefault="00873ACB" w:rsidP="0044284E"/>
        </w:tc>
        <w:tc>
          <w:tcPr>
            <w:tcW w:w="908" w:type="dxa"/>
          </w:tcPr>
          <w:p w14:paraId="216A36E2" w14:textId="77777777" w:rsidR="00873ACB" w:rsidRDefault="00873ACB" w:rsidP="0044284E">
            <w:r>
              <w:t>V015</w:t>
            </w:r>
          </w:p>
        </w:tc>
        <w:tc>
          <w:tcPr>
            <w:tcW w:w="1367" w:type="dxa"/>
          </w:tcPr>
          <w:p w14:paraId="02C84828" w14:textId="77777777" w:rsidR="00873ACB" w:rsidRDefault="00873ACB" w:rsidP="0044284E">
            <w:r>
              <w:t>PropAgree</w:t>
            </w:r>
          </w:p>
        </w:tc>
      </w:tr>
    </w:tbl>
    <w:p w14:paraId="7DC5D837" w14:textId="77777777" w:rsidR="00873ACB" w:rsidRDefault="00873ACB" w:rsidP="00873ACB">
      <w:pPr>
        <w:pStyle w:val="CommentText"/>
      </w:pPr>
      <w:r>
        <w:rPr>
          <w:b/>
        </w:rPr>
        <w:br/>
        <w:t>[Description]</w:t>
      </w:r>
      <w:r>
        <w:t xml:space="preserve">: </w:t>
      </w:r>
    </w:p>
    <w:p w14:paraId="2A04A301" w14:textId="77777777" w:rsidR="00873ACB" w:rsidRDefault="00873ACB" w:rsidP="00873ACB">
      <w:pPr>
        <w:pStyle w:val="CommentText"/>
      </w:pPr>
      <w:r>
        <w:t>For the following FD: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5FB246A3" w14:textId="77777777" w:rsidTr="0044284E">
        <w:tc>
          <w:tcPr>
            <w:tcW w:w="14173" w:type="dxa"/>
            <w:tcBorders>
              <w:top w:val="single" w:sz="4" w:space="0" w:color="auto"/>
              <w:left w:val="single" w:sz="4" w:space="0" w:color="auto"/>
              <w:bottom w:val="single" w:sz="4" w:space="0" w:color="auto"/>
              <w:right w:val="single" w:sz="4" w:space="0" w:color="auto"/>
            </w:tcBorders>
          </w:tcPr>
          <w:p w14:paraId="0EEE1BEF" w14:textId="77777777" w:rsidR="00873ACB" w:rsidRDefault="00873ACB" w:rsidP="0044284E">
            <w:pPr>
              <w:pStyle w:val="TAH"/>
              <w:rPr>
                <w:rFonts w:eastAsia="Calibri"/>
                <w:lang w:eastAsia="sv-SE"/>
              </w:rPr>
            </w:pPr>
            <w:r>
              <w:rPr>
                <w:rFonts w:eastAsia="Calibri"/>
                <w:lang w:eastAsia="sv-SE"/>
              </w:rPr>
              <w:t>OD-SSB field descriptions</w:t>
            </w:r>
          </w:p>
        </w:tc>
      </w:tr>
      <w:tr w:rsidR="00873ACB" w14:paraId="1CD311D7" w14:textId="77777777" w:rsidTr="0044284E">
        <w:tc>
          <w:tcPr>
            <w:tcW w:w="14173" w:type="dxa"/>
            <w:tcBorders>
              <w:top w:val="single" w:sz="4" w:space="0" w:color="auto"/>
              <w:left w:val="single" w:sz="4" w:space="0" w:color="auto"/>
              <w:bottom w:val="single" w:sz="4" w:space="0" w:color="auto"/>
              <w:right w:val="single" w:sz="4" w:space="0" w:color="auto"/>
            </w:tcBorders>
          </w:tcPr>
          <w:p w14:paraId="554CB880" w14:textId="77777777" w:rsidR="00873ACB" w:rsidRDefault="00873ACB" w:rsidP="0044284E">
            <w:pPr>
              <w:pStyle w:val="TAL"/>
              <w:rPr>
                <w:b/>
                <w:i/>
                <w:lang w:val="en-US" w:eastAsia="sv-SE"/>
              </w:rPr>
            </w:pPr>
            <w:r>
              <w:rPr>
                <w:b/>
                <w:i/>
                <w:lang w:val="en-US" w:eastAsia="sv-SE"/>
              </w:rPr>
              <w:t>od-ssb-absoluteFrequency</w:t>
            </w:r>
          </w:p>
          <w:p w14:paraId="7B4EE5CE" w14:textId="77777777" w:rsidR="00873ACB" w:rsidRDefault="00873ACB" w:rsidP="0044284E">
            <w:pPr>
              <w:pStyle w:val="TAL"/>
              <w:rPr>
                <w:rFonts w:eastAsia="Calibri"/>
                <w:szCs w:val="22"/>
                <w:lang w:eastAsia="sv-SE"/>
              </w:rPr>
            </w:pPr>
            <w:r>
              <w:rPr>
                <w:lang w:val="en-US" w:eastAsia="sv-SE"/>
              </w:rPr>
              <w:t xml:space="preserve">Indicates the frequency of the OD-SSB when the frequency is </w:t>
            </w:r>
            <w:r>
              <w:rPr>
                <w:highlight w:val="yellow"/>
                <w:lang w:val="en-US" w:eastAsia="sv-SE"/>
              </w:rPr>
              <w:t>different</w:t>
            </w:r>
            <w:r>
              <w:rPr>
                <w:lang w:val="en-US" w:eastAsia="sv-SE"/>
              </w:rPr>
              <w:t xml:space="preserve"> from </w:t>
            </w:r>
            <w:r>
              <w:rPr>
                <w:i/>
                <w:iCs/>
                <w:lang w:val="en-US" w:eastAsia="sv-SE"/>
              </w:rPr>
              <w:t>absoluteFrequencySSB</w:t>
            </w:r>
            <w:r>
              <w:rPr>
                <w:lang w:val="en-US" w:eastAsia="sv-SE"/>
              </w:rPr>
              <w:t xml:space="preserve"> configured in IE </w:t>
            </w:r>
            <w:r>
              <w:rPr>
                <w:i/>
                <w:iCs/>
                <w:lang w:val="en-US" w:eastAsia="sv-SE"/>
              </w:rPr>
              <w:t>FrequencyInfoDL</w:t>
            </w:r>
            <w:r>
              <w:rPr>
                <w:lang w:val="en-US" w:eastAsia="sv-SE"/>
              </w:rPr>
              <w:t xml:space="preserve"> for this serving cell.</w:t>
            </w:r>
            <w:r>
              <w:t xml:space="preserve"> A</w:t>
            </w:r>
            <w:r>
              <w:rPr>
                <w:lang w:val="en-US" w:eastAsia="sv-SE"/>
              </w:rPr>
              <w:t>dditional restrictions as described in subclause 4.4. of TS 38.213.</w:t>
            </w:r>
          </w:p>
        </w:tc>
      </w:tr>
    </w:tbl>
    <w:p w14:paraId="68601E46" w14:textId="77777777" w:rsidR="00873ACB" w:rsidRDefault="00873ACB" w:rsidP="00873ACB">
      <w:pPr>
        <w:pStyle w:val="CommentText"/>
      </w:pPr>
    </w:p>
    <w:p w14:paraId="4A7653F9" w14:textId="77777777" w:rsidR="00873ACB" w:rsidRDefault="00873ACB" w:rsidP="00873ACB">
      <w:pPr>
        <w:pStyle w:val="CommentText"/>
      </w:pPr>
      <w:r>
        <w:t>RAN1 once agreed that</w:t>
      </w:r>
    </w:p>
    <w:p w14:paraId="38804A8E" w14:textId="77777777" w:rsidR="00873ACB" w:rsidRDefault="00873ACB" w:rsidP="00873ACB">
      <w:pPr>
        <w:ind w:firstLine="284"/>
        <w:rPr>
          <w:rFonts w:ascii="Times" w:eastAsia="Batang" w:hAnsi="Times"/>
          <w:b/>
          <w:bCs/>
          <w:szCs w:val="24"/>
          <w:lang w:eastAsia="en-US"/>
        </w:rPr>
      </w:pPr>
      <w:r>
        <w:rPr>
          <w:rFonts w:ascii="Times" w:eastAsia="Batang" w:hAnsi="Times"/>
          <w:b/>
          <w:bCs/>
          <w:szCs w:val="24"/>
          <w:lang w:eastAsia="en-US"/>
        </w:rPr>
        <w:t>Agreement for RAN1 #120bis</w:t>
      </w:r>
    </w:p>
    <w:p w14:paraId="2CB8EDEC" w14:textId="77777777" w:rsidR="00873ACB" w:rsidRDefault="00873ACB" w:rsidP="00873ACB">
      <w:pPr>
        <w:ind w:firstLine="284"/>
        <w:contextualSpacing/>
        <w:rPr>
          <w:szCs w:val="24"/>
          <w:lang w:eastAsia="en-US"/>
        </w:rPr>
      </w:pPr>
      <w:r>
        <w:rPr>
          <w:rFonts w:ascii="Times" w:eastAsia="Batang" w:hAnsi="Times" w:hint="eastAsia"/>
          <w:lang w:eastAsia="ko-KR"/>
        </w:rPr>
        <w:t>For</w:t>
      </w:r>
      <w:r>
        <w:rPr>
          <w:rFonts w:ascii="Times" w:eastAsia="Batang" w:hAnsi="Times"/>
          <w:lang w:eastAsia="en-US"/>
        </w:rPr>
        <w:t xml:space="preserve"> a cell supporting on-demand SSB SCell operation</w:t>
      </w:r>
      <w:r>
        <w:rPr>
          <w:rFonts w:ascii="Times" w:eastAsia="Batang" w:hAnsi="Times" w:hint="eastAsia"/>
          <w:lang w:eastAsia="ko-KR"/>
        </w:rPr>
        <w:t>,</w:t>
      </w:r>
    </w:p>
    <w:p w14:paraId="4D8C4363" w14:textId="77777777" w:rsidR="00873ACB" w:rsidRDefault="00873ACB" w:rsidP="00873ACB">
      <w:pPr>
        <w:numPr>
          <w:ilvl w:val="0"/>
          <w:numId w:val="38"/>
        </w:numPr>
        <w:overflowPunct/>
        <w:autoSpaceDE/>
        <w:autoSpaceDN/>
        <w:adjustRightInd/>
        <w:spacing w:after="0"/>
        <w:ind w:firstLine="284"/>
        <w:contextualSpacing/>
        <w:textAlignment w:val="auto"/>
        <w:rPr>
          <w:szCs w:val="24"/>
        </w:rPr>
      </w:pPr>
      <w:r>
        <w:rPr>
          <w:szCs w:val="24"/>
        </w:rPr>
        <w:t>Frequency of the on-demand SSB</w:t>
      </w:r>
      <w:r>
        <w:rPr>
          <w:szCs w:val="24"/>
          <w:lang w:eastAsia="ko-KR"/>
        </w:rPr>
        <w:t xml:space="preserve"> (i.e., </w:t>
      </w:r>
      <w:r>
        <w:rPr>
          <w:i/>
          <w:iCs/>
          <w:szCs w:val="24"/>
          <w:lang w:eastAsia="ko-KR"/>
        </w:rPr>
        <w:t>od-ssb-absoluteFrequency</w:t>
      </w:r>
      <w:r>
        <w:rPr>
          <w:szCs w:val="24"/>
          <w:lang w:eastAsia="ko-KR"/>
        </w:rPr>
        <w:t>) can be absent for Case #2</w:t>
      </w:r>
    </w:p>
    <w:p w14:paraId="1901FFD7" w14:textId="77777777" w:rsidR="00873ACB" w:rsidRDefault="00873ACB" w:rsidP="00873ACB">
      <w:pPr>
        <w:numPr>
          <w:ilvl w:val="1"/>
          <w:numId w:val="38"/>
        </w:numPr>
        <w:overflowPunct/>
        <w:autoSpaceDE/>
        <w:autoSpaceDN/>
        <w:adjustRightInd/>
        <w:spacing w:after="0"/>
        <w:ind w:firstLine="284"/>
        <w:contextualSpacing/>
        <w:textAlignment w:val="auto"/>
        <w:rPr>
          <w:szCs w:val="24"/>
        </w:rPr>
      </w:pPr>
      <w:r>
        <w:rPr>
          <w:szCs w:val="24"/>
          <w:highlight w:val="yellow"/>
          <w:lang w:eastAsia="ko-KR"/>
        </w:rPr>
        <w:t xml:space="preserve">If absent, the </w:t>
      </w:r>
      <w:bookmarkStart w:id="1882" w:name="_Hlk205994467"/>
      <w:r>
        <w:rPr>
          <w:szCs w:val="24"/>
          <w:highlight w:val="yellow"/>
          <w:lang w:eastAsia="ko-KR"/>
        </w:rPr>
        <w:t xml:space="preserve">center frequency of on-demand SSB is the same as </w:t>
      </w:r>
      <w:bookmarkEnd w:id="1882"/>
      <w:r>
        <w:rPr>
          <w:szCs w:val="24"/>
          <w:highlight w:val="yellow"/>
          <w:lang w:eastAsia="ko-KR"/>
        </w:rPr>
        <w:t>that of always-on SSB.</w:t>
      </w:r>
    </w:p>
    <w:p w14:paraId="7CC08A88" w14:textId="77777777" w:rsidR="00873ACB" w:rsidRDefault="00873ACB" w:rsidP="00873ACB">
      <w:pPr>
        <w:pStyle w:val="CommentText"/>
      </w:pPr>
    </w:p>
    <w:p w14:paraId="018F82CA" w14:textId="77777777" w:rsidR="00873ACB" w:rsidRDefault="00873ACB" w:rsidP="00873ACB">
      <w:pPr>
        <w:pStyle w:val="CommentText"/>
      </w:pPr>
      <w:r>
        <w:t>and now in TS 38.213, V19.0.0, the agreement is captured in related text as:</w:t>
      </w:r>
    </w:p>
    <w:tbl>
      <w:tblPr>
        <w:tblStyle w:val="TableGrid"/>
        <w:tblW w:w="0" w:type="auto"/>
        <w:tblInd w:w="-3" w:type="dxa"/>
        <w:tblLook w:val="04A0" w:firstRow="1" w:lastRow="0" w:firstColumn="1" w:lastColumn="0" w:noHBand="0" w:noVBand="1"/>
      </w:tblPr>
      <w:tblGrid>
        <w:gridCol w:w="14281"/>
      </w:tblGrid>
      <w:tr w:rsidR="00873ACB" w14:paraId="221946F5" w14:textId="77777777" w:rsidTr="0044284E">
        <w:tc>
          <w:tcPr>
            <w:tcW w:w="14281" w:type="dxa"/>
          </w:tcPr>
          <w:p w14:paraId="79992AC3" w14:textId="77777777" w:rsidR="00873ACB" w:rsidRDefault="00873ACB" w:rsidP="0044284E">
            <w:pPr>
              <w:rPr>
                <w:color w:val="FF0000"/>
              </w:rPr>
            </w:pPr>
            <w:r>
              <w:rPr>
                <w:color w:val="FF0000"/>
              </w:rPr>
              <w:t>&lt;irrelevant text omit</w:t>
            </w:r>
            <w:r>
              <w:rPr>
                <w:rFonts w:hint="eastAsia"/>
                <w:color w:val="FF0000"/>
              </w:rPr>
              <w:t>t</w:t>
            </w:r>
            <w:r>
              <w:rPr>
                <w:color w:val="FF0000"/>
              </w:rPr>
              <w:t>ed&gt;</w:t>
            </w:r>
          </w:p>
          <w:p w14:paraId="040A8191" w14:textId="77777777" w:rsidR="00873ACB" w:rsidRDefault="00873ACB" w:rsidP="0044284E">
            <w:r>
              <w:t xml:space="preserve">the frequency location of the second SS/PBCH blocks is indicated by </w:t>
            </w:r>
            <w:r>
              <w:rPr>
                <w:i/>
                <w:iCs/>
                <w:lang w:eastAsia="ko-KR"/>
              </w:rPr>
              <w:t>od-absoluteFrequencySSB</w:t>
            </w:r>
            <w:r>
              <w:rPr>
                <w:iCs/>
              </w:rPr>
              <w:t>, if provided; otherwise, by</w:t>
            </w:r>
            <w:r>
              <w:rPr>
                <w:i/>
                <w:iCs/>
              </w:rPr>
              <w:t xml:space="preserve"> </w:t>
            </w:r>
            <w:r>
              <w:rPr>
                <w:i/>
                <w:iCs/>
                <w:lang w:eastAsia="ko-KR"/>
              </w:rPr>
              <w:t>absoluteFrequencySSB</w:t>
            </w:r>
          </w:p>
        </w:tc>
      </w:tr>
    </w:tbl>
    <w:p w14:paraId="3EC3F015" w14:textId="77777777" w:rsidR="00873ACB" w:rsidRDefault="00873ACB" w:rsidP="00873ACB">
      <w:pPr>
        <w:pStyle w:val="CommentText"/>
      </w:pPr>
    </w:p>
    <w:p w14:paraId="7DDE2F9D" w14:textId="77777777" w:rsidR="00873ACB" w:rsidRDefault="00873ACB" w:rsidP="00873ACB">
      <w:pPr>
        <w:pStyle w:val="CommentText"/>
      </w:pPr>
      <w:r>
        <w:t xml:space="preserve">We understand that the correct comprehension for </w:t>
      </w:r>
      <w:r>
        <w:rPr>
          <w:i/>
        </w:rPr>
        <w:t xml:space="preserve">od-ssb-absoluteFrequency </w:t>
      </w:r>
      <w:r>
        <w:t xml:space="preserve">is that it can be the same or different from </w:t>
      </w:r>
      <w:r>
        <w:rPr>
          <w:i/>
          <w:iCs/>
          <w:lang w:eastAsia="ko-KR"/>
        </w:rPr>
        <w:t>absoluteFrequencySSB</w:t>
      </w:r>
      <w:r>
        <w:rPr>
          <w:iCs/>
          <w:lang w:eastAsia="ko-KR"/>
        </w:rPr>
        <w:t xml:space="preserve">. It is only when </w:t>
      </w:r>
      <w:r>
        <w:rPr>
          <w:i/>
        </w:rPr>
        <w:t xml:space="preserve">od-ssb-absoluteFrequency </w:t>
      </w:r>
      <w:r>
        <w:t xml:space="preserve">is the same as </w:t>
      </w:r>
      <w:r>
        <w:rPr>
          <w:i/>
          <w:iCs/>
          <w:lang w:eastAsia="ko-KR"/>
        </w:rPr>
        <w:t>absoluteFrequencySSB</w:t>
      </w:r>
      <w:r>
        <w:t xml:space="preserve"> that it can be absent. </w:t>
      </w:r>
    </w:p>
    <w:p w14:paraId="4FD5A002" w14:textId="77777777" w:rsidR="00873ACB" w:rsidRDefault="00873ACB" w:rsidP="00873ACB">
      <w:pPr>
        <w:pStyle w:val="CommentText"/>
      </w:pPr>
      <w:r>
        <w:t xml:space="preserve">However: 1) even if </w:t>
      </w:r>
      <w:r>
        <w:rPr>
          <w:i/>
        </w:rPr>
        <w:t xml:space="preserve">od-ssb-absoluteFrequency </w:t>
      </w:r>
      <w:r>
        <w:t xml:space="preserve">is the same as </w:t>
      </w:r>
      <w:r>
        <w:rPr>
          <w:i/>
          <w:iCs/>
          <w:lang w:eastAsia="ko-KR"/>
        </w:rPr>
        <w:t>absoluteFrequencySSB</w:t>
      </w:r>
      <w:r>
        <w:t xml:space="preserve">, it can still be configured; 2) if </w:t>
      </w:r>
      <w:r>
        <w:rPr>
          <w:i/>
          <w:iCs/>
          <w:lang w:eastAsia="ko-KR"/>
        </w:rPr>
        <w:t>absoluteFrequencySSB</w:t>
      </w:r>
      <w:r>
        <w:rPr>
          <w:iCs/>
          <w:lang w:eastAsia="ko-KR"/>
        </w:rPr>
        <w:t xml:space="preserve"> is not configured (SSB-less SCell), then </w:t>
      </w:r>
      <w:r>
        <w:rPr>
          <w:i/>
        </w:rPr>
        <w:t>od-ssb-absoluteFrequency</w:t>
      </w:r>
      <w:r>
        <w:t xml:space="preserve"> must be present for OD-SSB configuration, and it has nothing to compare whether it is different from </w:t>
      </w:r>
      <w:r>
        <w:rPr>
          <w:i/>
          <w:iCs/>
          <w:lang w:eastAsia="ko-KR"/>
        </w:rPr>
        <w:t>absoluteFrequencySSB</w:t>
      </w:r>
      <w:r>
        <w:rPr>
          <w:iCs/>
          <w:lang w:eastAsia="ko-KR"/>
        </w:rPr>
        <w:t xml:space="preserve"> or not</w:t>
      </w:r>
      <w:r>
        <w:t>.</w:t>
      </w:r>
    </w:p>
    <w:p w14:paraId="51683DE0" w14:textId="77777777" w:rsidR="00873ACB" w:rsidRDefault="00873ACB" w:rsidP="00873ACB">
      <w:pPr>
        <w:pStyle w:val="CommentText"/>
      </w:pPr>
      <w:r>
        <w:t xml:space="preserve">Therefore, we think the current FD for </w:t>
      </w:r>
      <w:r>
        <w:rPr>
          <w:i/>
        </w:rPr>
        <w:t>od-ssb-absoluteFrequency</w:t>
      </w:r>
      <w:r>
        <w:t xml:space="preserve"> needs to be modified as follows. Note that there are lots of field description in current RRC spec to use ‘If the field is absent, xxxxxxxx’ already.</w:t>
      </w:r>
    </w:p>
    <w:p w14:paraId="271A895A" w14:textId="77777777" w:rsidR="00873ACB" w:rsidRDefault="00873ACB" w:rsidP="00873ACB">
      <w:pPr>
        <w:pStyle w:val="CommentText"/>
      </w:pPr>
    </w:p>
    <w:p w14:paraId="40140668" w14:textId="77777777" w:rsidR="00873ACB" w:rsidRDefault="00873ACB" w:rsidP="00873ACB">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3C98AB46" w14:textId="77777777" w:rsidTr="0044284E">
        <w:tc>
          <w:tcPr>
            <w:tcW w:w="14173" w:type="dxa"/>
            <w:tcBorders>
              <w:top w:val="single" w:sz="4" w:space="0" w:color="auto"/>
              <w:left w:val="single" w:sz="4" w:space="0" w:color="auto"/>
              <w:bottom w:val="single" w:sz="4" w:space="0" w:color="auto"/>
              <w:right w:val="single" w:sz="4" w:space="0" w:color="auto"/>
            </w:tcBorders>
          </w:tcPr>
          <w:p w14:paraId="5B468CE9" w14:textId="77777777" w:rsidR="00873ACB" w:rsidRDefault="00873ACB" w:rsidP="0044284E">
            <w:pPr>
              <w:pStyle w:val="TAH"/>
              <w:rPr>
                <w:rFonts w:eastAsia="Calibri"/>
                <w:lang w:eastAsia="sv-SE"/>
              </w:rPr>
            </w:pPr>
            <w:r>
              <w:rPr>
                <w:rFonts w:eastAsia="Calibri"/>
                <w:lang w:eastAsia="sv-SE"/>
              </w:rPr>
              <w:t>OD-SSB field descriptions</w:t>
            </w:r>
          </w:p>
        </w:tc>
      </w:tr>
      <w:tr w:rsidR="00873ACB" w14:paraId="33AA5B39" w14:textId="77777777" w:rsidTr="0044284E">
        <w:tc>
          <w:tcPr>
            <w:tcW w:w="14173" w:type="dxa"/>
            <w:tcBorders>
              <w:top w:val="single" w:sz="4" w:space="0" w:color="auto"/>
              <w:left w:val="single" w:sz="4" w:space="0" w:color="auto"/>
              <w:bottom w:val="single" w:sz="4" w:space="0" w:color="auto"/>
              <w:right w:val="single" w:sz="4" w:space="0" w:color="auto"/>
            </w:tcBorders>
          </w:tcPr>
          <w:p w14:paraId="47EF7418" w14:textId="77777777" w:rsidR="00873ACB" w:rsidRDefault="00873ACB" w:rsidP="0044284E">
            <w:pPr>
              <w:pStyle w:val="TAL"/>
              <w:rPr>
                <w:b/>
                <w:i/>
                <w:lang w:val="en-US" w:eastAsia="sv-SE"/>
              </w:rPr>
            </w:pPr>
            <w:r>
              <w:rPr>
                <w:b/>
                <w:i/>
                <w:lang w:val="en-US" w:eastAsia="sv-SE"/>
              </w:rPr>
              <w:t>od-ssb-absoluteFrequency</w:t>
            </w:r>
          </w:p>
          <w:p w14:paraId="4845AA7D" w14:textId="77777777" w:rsidR="00873ACB" w:rsidRDefault="00873ACB" w:rsidP="0044284E">
            <w:pPr>
              <w:pStyle w:val="TAL"/>
              <w:rPr>
                <w:rFonts w:eastAsia="Calibri"/>
                <w:szCs w:val="22"/>
                <w:lang w:eastAsia="sv-SE"/>
              </w:rPr>
            </w:pPr>
            <w:r>
              <w:rPr>
                <w:lang w:val="en-US" w:eastAsia="sv-SE"/>
              </w:rPr>
              <w:t>Indicates the frequency of the OD-SSB</w:t>
            </w:r>
            <w:del w:id="1883" w:author="vivo (Jianhui)" w:date="2025-09-20T17:42:00Z">
              <w:r>
                <w:rPr>
                  <w:lang w:val="en-US" w:eastAsia="sv-SE"/>
                </w:rPr>
                <w:delText xml:space="preserve"> when the frequency is different from </w:delText>
              </w:r>
              <w:r>
                <w:rPr>
                  <w:i/>
                  <w:iCs/>
                  <w:lang w:val="en-US" w:eastAsia="sv-SE"/>
                </w:rPr>
                <w:delText>absoluteFrequencySSB</w:delText>
              </w:r>
              <w:r>
                <w:rPr>
                  <w:lang w:val="en-US" w:eastAsia="sv-SE"/>
                </w:rPr>
                <w:delText xml:space="preserve"> configured in IE </w:delText>
              </w:r>
              <w:r>
                <w:rPr>
                  <w:i/>
                  <w:iCs/>
                  <w:lang w:val="en-US" w:eastAsia="sv-SE"/>
                </w:rPr>
                <w:delText>FrequencyInfoDL</w:delText>
              </w:r>
              <w:r>
                <w:rPr>
                  <w:lang w:val="en-US" w:eastAsia="sv-SE"/>
                </w:rPr>
                <w:delText xml:space="preserve"> for this serving cell</w:delText>
              </w:r>
            </w:del>
            <w:r>
              <w:rPr>
                <w:lang w:val="en-US" w:eastAsia="sv-SE"/>
              </w:rPr>
              <w:t>.</w:t>
            </w:r>
            <w:r>
              <w:t xml:space="preserve"> </w:t>
            </w:r>
            <w:ins w:id="1884" w:author="vivo (Jianhui)" w:date="2025-09-20T17:42:00Z">
              <w:r>
                <w:t xml:space="preserve">If the field is absent, the UE applies </w:t>
              </w:r>
              <w:r>
                <w:rPr>
                  <w:i/>
                </w:rPr>
                <w:t>absoluteFrequencySSB</w:t>
              </w:r>
              <w:r>
                <w:t xml:space="preserve"> indicated in </w:t>
              </w:r>
              <w:r>
                <w:rPr>
                  <w:i/>
                </w:rPr>
                <w:t>FrequencyInfoDL</w:t>
              </w:r>
              <w:r>
                <w:t xml:space="preserve"> for this serving cell, if configured.</w:t>
              </w:r>
            </w:ins>
            <w:r>
              <w:t xml:space="preserve"> A</w:t>
            </w:r>
            <w:r>
              <w:rPr>
                <w:lang w:val="en-US" w:eastAsia="sv-SE"/>
              </w:rPr>
              <w:t>dditional restrictions as described in subclause 4.4. of TS 38.213.</w:t>
            </w:r>
          </w:p>
        </w:tc>
      </w:tr>
    </w:tbl>
    <w:p w14:paraId="297A5D12" w14:textId="77777777" w:rsidR="00873ACB" w:rsidRDefault="00873ACB" w:rsidP="00873ACB">
      <w:pPr>
        <w:pStyle w:val="CommentText"/>
      </w:pPr>
    </w:p>
    <w:p w14:paraId="56513A54" w14:textId="77777777" w:rsidR="00873ACB" w:rsidRDefault="00873ACB" w:rsidP="00873ACB">
      <w:pPr>
        <w:pStyle w:val="CommentText"/>
      </w:pPr>
      <w:r>
        <w:rPr>
          <w:b/>
        </w:rPr>
        <w:t>[Comments]</w:t>
      </w:r>
      <w:r>
        <w:t>:</w:t>
      </w:r>
    </w:p>
    <w:p w14:paraId="05378A9A" w14:textId="77777777" w:rsidR="00873ACB" w:rsidRDefault="00873ACB" w:rsidP="00873ACB">
      <w:pPr>
        <w:pStyle w:val="CommentText"/>
      </w:pPr>
      <w:r>
        <w:t>[Ericsson] agree with the intention, Text looks ok as well at first glance.</w:t>
      </w:r>
    </w:p>
    <w:p w14:paraId="3ECCE081" w14:textId="77777777" w:rsidR="00873ACB" w:rsidRPr="004261F8" w:rsidRDefault="00873ACB" w:rsidP="00873ACB">
      <w:pPr>
        <w:pStyle w:val="CommentText"/>
      </w:pPr>
      <w:r>
        <w:t xml:space="preserve">[Apple] We think the change may not be necessary because reasonable NW configuration is not to configure this field when it is same as </w:t>
      </w:r>
      <w:r>
        <w:rPr>
          <w:i/>
        </w:rPr>
        <w:t xml:space="preserve">absoluteFrequencySSB. </w:t>
      </w:r>
      <w:r w:rsidRPr="004261F8">
        <w:rPr>
          <w:iCs/>
        </w:rPr>
        <w:t xml:space="preserve">But we are fine if majority prefer the change.   </w:t>
      </w:r>
      <w:r w:rsidRPr="004261F8">
        <w:t xml:space="preserve"> </w:t>
      </w:r>
    </w:p>
    <w:p w14:paraId="54CD954C" w14:textId="77777777" w:rsidR="00873ACB" w:rsidRDefault="00873ACB" w:rsidP="00873ACB">
      <w:pPr>
        <w:pStyle w:val="CommentText"/>
        <w:rPr>
          <w:ins w:id="1885" w:author="Rapporteur" w:date="2025-09-30T00:35:00Z"/>
        </w:rPr>
      </w:pPr>
      <w:r>
        <w:t>[vivo] The current FD needs modification anyway, as it says ‘</w:t>
      </w:r>
      <w:r w:rsidRPr="0030319B">
        <w:t xml:space="preserve">Indicates the frequency of the OD-SSB when the frequency is </w:t>
      </w:r>
      <w:r w:rsidRPr="0030319B">
        <w:rPr>
          <w:highlight w:val="yellow"/>
        </w:rPr>
        <w:t>different</w:t>
      </w:r>
      <w:r w:rsidRPr="0030319B">
        <w:t xml:space="preserve"> from </w:t>
      </w:r>
      <w:r w:rsidRPr="0030319B">
        <w:rPr>
          <w:i/>
        </w:rPr>
        <w:t>absoluteFrequencySSB</w:t>
      </w:r>
      <w:r>
        <w:t xml:space="preserve">’, which implies the IE </w:t>
      </w:r>
      <w:r w:rsidRPr="0030319B">
        <w:rPr>
          <w:i/>
        </w:rPr>
        <w:t>absoluteFrequencySSB</w:t>
      </w:r>
      <w:r>
        <w:t xml:space="preserve"> is always configured. In this sense, OD-SSB case#1 is never supported from signalling perspective.</w:t>
      </w:r>
    </w:p>
    <w:p w14:paraId="6DE555AE" w14:textId="77777777" w:rsidR="00873ACB" w:rsidRPr="0030319B" w:rsidRDefault="00873ACB" w:rsidP="00873ACB">
      <w:pPr>
        <w:pStyle w:val="CommentText"/>
      </w:pPr>
      <w:ins w:id="1886" w:author="Rapporteur" w:date="2025-09-30T00:35:00Z">
        <w:r w:rsidRPr="00F731CF">
          <w:t>[Rapporteur]: The proposed change will be captured in the rapporteur CR to the next meeting</w:t>
        </w:r>
      </w:ins>
    </w:p>
    <w:p w14:paraId="1214E295" w14:textId="77777777" w:rsidR="00873ACB" w:rsidRDefault="00873ACB" w:rsidP="00873ACB">
      <w:pPr>
        <w:pStyle w:val="CommentText"/>
      </w:pPr>
    </w:p>
    <w:p w14:paraId="46453709" w14:textId="77777777" w:rsidR="00873ACB" w:rsidRDefault="00873ACB" w:rsidP="00873ACB">
      <w:pPr>
        <w:pStyle w:val="Heading1"/>
        <w:rPr>
          <w:rFonts w:eastAsia="DengXian"/>
        </w:rPr>
      </w:pPr>
      <w:r>
        <w:rPr>
          <w:rFonts w:eastAsia="DengXian" w:hint="eastAsia"/>
        </w:rPr>
        <w:t>H</w:t>
      </w:r>
      <w:r>
        <w:rPr>
          <w:rFonts w:eastAsia="DengXian"/>
        </w:rPr>
        <w:t>129</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5A4C8409" w14:textId="77777777" w:rsidTr="0044284E">
        <w:tc>
          <w:tcPr>
            <w:tcW w:w="433" w:type="pct"/>
          </w:tcPr>
          <w:p w14:paraId="685D23FE" w14:textId="77777777" w:rsidR="00873ACB" w:rsidRDefault="00873ACB" w:rsidP="0044284E">
            <w:r>
              <w:t>RIL Id</w:t>
            </w:r>
          </w:p>
        </w:tc>
        <w:tc>
          <w:tcPr>
            <w:tcW w:w="425" w:type="pct"/>
          </w:tcPr>
          <w:p w14:paraId="583AAB4D" w14:textId="77777777" w:rsidR="00873ACB" w:rsidRDefault="00873ACB" w:rsidP="0044284E">
            <w:r>
              <w:t>WI</w:t>
            </w:r>
          </w:p>
        </w:tc>
        <w:tc>
          <w:tcPr>
            <w:tcW w:w="479" w:type="pct"/>
          </w:tcPr>
          <w:p w14:paraId="5DCA959E" w14:textId="77777777" w:rsidR="00873ACB" w:rsidRDefault="00873ACB" w:rsidP="0044284E">
            <w:r>
              <w:t>Class</w:t>
            </w:r>
          </w:p>
        </w:tc>
        <w:tc>
          <w:tcPr>
            <w:tcW w:w="1253" w:type="pct"/>
          </w:tcPr>
          <w:p w14:paraId="3FDAB6C6" w14:textId="77777777" w:rsidR="00873ACB" w:rsidRDefault="00873ACB" w:rsidP="0044284E">
            <w:r>
              <w:t>Title</w:t>
            </w:r>
          </w:p>
        </w:tc>
        <w:tc>
          <w:tcPr>
            <w:tcW w:w="520" w:type="pct"/>
          </w:tcPr>
          <w:p w14:paraId="44A2A4BE" w14:textId="77777777" w:rsidR="00873ACB" w:rsidRDefault="00873ACB" w:rsidP="0044284E">
            <w:r>
              <w:t>Tdoc</w:t>
            </w:r>
          </w:p>
        </w:tc>
        <w:tc>
          <w:tcPr>
            <w:tcW w:w="699" w:type="pct"/>
          </w:tcPr>
          <w:p w14:paraId="2E96EC8F" w14:textId="77777777" w:rsidR="00873ACB" w:rsidRDefault="00873ACB" w:rsidP="0044284E">
            <w:r>
              <w:t>Delegate</w:t>
            </w:r>
          </w:p>
        </w:tc>
        <w:tc>
          <w:tcPr>
            <w:tcW w:w="445" w:type="pct"/>
          </w:tcPr>
          <w:p w14:paraId="6EFDF420" w14:textId="77777777" w:rsidR="00873ACB" w:rsidRDefault="00873ACB" w:rsidP="0044284E">
            <w:r>
              <w:t>Misc</w:t>
            </w:r>
          </w:p>
        </w:tc>
        <w:tc>
          <w:tcPr>
            <w:tcW w:w="381" w:type="pct"/>
          </w:tcPr>
          <w:p w14:paraId="1F8B6916" w14:textId="77777777" w:rsidR="00873ACB" w:rsidRDefault="00873ACB" w:rsidP="0044284E">
            <w:r>
              <w:t>File version</w:t>
            </w:r>
          </w:p>
        </w:tc>
        <w:tc>
          <w:tcPr>
            <w:tcW w:w="365" w:type="pct"/>
          </w:tcPr>
          <w:p w14:paraId="424B3567" w14:textId="77777777" w:rsidR="00873ACB" w:rsidRDefault="00873ACB" w:rsidP="0044284E">
            <w:r>
              <w:t>Status</w:t>
            </w:r>
          </w:p>
        </w:tc>
      </w:tr>
      <w:tr w:rsidR="00873ACB" w14:paraId="1B2FDAD5" w14:textId="77777777" w:rsidTr="0044284E">
        <w:tc>
          <w:tcPr>
            <w:tcW w:w="433" w:type="pct"/>
          </w:tcPr>
          <w:p w14:paraId="44724262" w14:textId="77777777" w:rsidR="00873ACB" w:rsidRDefault="00873ACB" w:rsidP="0044284E">
            <w:pPr>
              <w:rPr>
                <w:rFonts w:eastAsia="DengXian"/>
              </w:rPr>
            </w:pPr>
            <w:r>
              <w:rPr>
                <w:rFonts w:eastAsia="DengXian"/>
              </w:rPr>
              <w:t>H129</w:t>
            </w:r>
          </w:p>
        </w:tc>
        <w:tc>
          <w:tcPr>
            <w:tcW w:w="425" w:type="pct"/>
          </w:tcPr>
          <w:p w14:paraId="6E697FC4" w14:textId="77777777" w:rsidR="00873ACB" w:rsidRDefault="00873ACB" w:rsidP="0044284E">
            <w:pPr>
              <w:rPr>
                <w:rFonts w:eastAsia="DengXian"/>
              </w:rPr>
            </w:pPr>
            <w:r>
              <w:rPr>
                <w:rFonts w:eastAsia="DengXian"/>
              </w:rPr>
              <w:t>NES</w:t>
            </w:r>
          </w:p>
        </w:tc>
        <w:tc>
          <w:tcPr>
            <w:tcW w:w="479" w:type="pct"/>
          </w:tcPr>
          <w:p w14:paraId="60577E0F" w14:textId="77777777" w:rsidR="00873ACB" w:rsidRDefault="00873ACB" w:rsidP="0044284E">
            <w:pPr>
              <w:rPr>
                <w:rFonts w:eastAsia="DengXian"/>
              </w:rPr>
            </w:pPr>
            <w:r>
              <w:rPr>
                <w:rFonts w:eastAsia="DengXian" w:hint="eastAsia"/>
              </w:rPr>
              <w:t>1</w:t>
            </w:r>
          </w:p>
        </w:tc>
        <w:tc>
          <w:tcPr>
            <w:tcW w:w="1253" w:type="pct"/>
          </w:tcPr>
          <w:p w14:paraId="178BE908" w14:textId="77777777" w:rsidR="00873ACB" w:rsidRDefault="00873ACB" w:rsidP="0044284E">
            <w:pPr>
              <w:rPr>
                <w:rFonts w:eastAsia="DengXian"/>
              </w:rPr>
            </w:pPr>
            <w:r>
              <w:rPr>
                <w:rFonts w:eastAsia="DengXian"/>
              </w:rPr>
              <w:t xml:space="preserve">Field description of </w:t>
            </w:r>
            <w:r w:rsidRPr="007C72E6">
              <w:rPr>
                <w:rFonts w:eastAsia="DengXian"/>
                <w:i/>
                <w:iCs/>
              </w:rPr>
              <w:t>od-ssb-absoluteFrequency-r19</w:t>
            </w:r>
          </w:p>
        </w:tc>
        <w:tc>
          <w:tcPr>
            <w:tcW w:w="520" w:type="pct"/>
          </w:tcPr>
          <w:p w14:paraId="6D779ABD" w14:textId="77777777" w:rsidR="00873ACB" w:rsidRDefault="00873ACB" w:rsidP="0044284E">
            <w:pPr>
              <w:rPr>
                <w:rFonts w:eastAsia="DengXian"/>
              </w:rPr>
            </w:pPr>
            <w:r>
              <w:rPr>
                <w:rFonts w:eastAsia="DengXian" w:hint="eastAsia"/>
              </w:rPr>
              <w:t>R</w:t>
            </w:r>
            <w:r>
              <w:rPr>
                <w:rFonts w:eastAsia="DengXian"/>
              </w:rPr>
              <w:t>2-25xxxxx</w:t>
            </w:r>
          </w:p>
        </w:tc>
        <w:tc>
          <w:tcPr>
            <w:tcW w:w="699" w:type="pct"/>
          </w:tcPr>
          <w:p w14:paraId="207845C4" w14:textId="77777777" w:rsidR="00873ACB" w:rsidRDefault="00873ACB" w:rsidP="0044284E">
            <w:pPr>
              <w:rPr>
                <w:rFonts w:eastAsia="DengXian"/>
              </w:rPr>
            </w:pPr>
            <w:r>
              <w:rPr>
                <w:rFonts w:eastAsia="DengXian"/>
              </w:rPr>
              <w:t>Huawei (Lili)</w:t>
            </w:r>
          </w:p>
        </w:tc>
        <w:tc>
          <w:tcPr>
            <w:tcW w:w="445" w:type="pct"/>
          </w:tcPr>
          <w:p w14:paraId="4119227B" w14:textId="77777777" w:rsidR="00873ACB" w:rsidRDefault="00873ACB" w:rsidP="0044284E"/>
        </w:tc>
        <w:tc>
          <w:tcPr>
            <w:tcW w:w="381" w:type="pct"/>
          </w:tcPr>
          <w:p w14:paraId="7C4C9DF3" w14:textId="77777777" w:rsidR="00873ACB" w:rsidRDefault="00873ACB" w:rsidP="0044284E">
            <w:pPr>
              <w:rPr>
                <w:rFonts w:eastAsia="DengXian"/>
              </w:rPr>
            </w:pPr>
            <w:r>
              <w:rPr>
                <w:rFonts w:eastAsia="DengXian" w:hint="eastAsia"/>
              </w:rPr>
              <w:t>V0</w:t>
            </w:r>
            <w:r>
              <w:rPr>
                <w:rFonts w:eastAsia="DengXian"/>
              </w:rPr>
              <w:t>34</w:t>
            </w:r>
          </w:p>
        </w:tc>
        <w:tc>
          <w:tcPr>
            <w:tcW w:w="365" w:type="pct"/>
          </w:tcPr>
          <w:p w14:paraId="2254683E" w14:textId="77777777" w:rsidR="00873ACB" w:rsidRDefault="00873ACB" w:rsidP="0044284E"/>
        </w:tc>
      </w:tr>
    </w:tbl>
    <w:p w14:paraId="15EADBB9" w14:textId="77777777" w:rsidR="00873ACB" w:rsidRDefault="00873ACB" w:rsidP="00873ACB">
      <w:pPr>
        <w:pStyle w:val="CommentText"/>
        <w:rPr>
          <w:rFonts w:eastAsia="DengXian"/>
        </w:rPr>
      </w:pPr>
      <w:r>
        <w:rPr>
          <w:b/>
        </w:rPr>
        <w:br/>
        <w:t>[Description]</w:t>
      </w:r>
      <w:r>
        <w:t>:</w:t>
      </w:r>
      <w:r>
        <w:rPr>
          <w:rFonts w:eastAsia="DengXian" w:hint="eastAsia"/>
        </w:rPr>
        <w:t xml:space="preserve"> </w:t>
      </w:r>
      <w:r w:rsidRPr="007C72E6">
        <w:rPr>
          <w:rFonts w:eastAsia="DengXian"/>
        </w:rPr>
        <w:t xml:space="preserve">In our understanding, </w:t>
      </w:r>
    </w:p>
    <w:p w14:paraId="6DFC007A" w14:textId="77777777" w:rsidR="00873ACB" w:rsidRDefault="00873ACB" w:rsidP="00873ACB">
      <w:pPr>
        <w:pStyle w:val="ListParagraph"/>
        <w:numPr>
          <w:ilvl w:val="0"/>
          <w:numId w:val="55"/>
        </w:numPr>
        <w:spacing w:before="180"/>
        <w:contextualSpacing w:val="0"/>
        <w:rPr>
          <w:rFonts w:eastAsiaTheme="minorEastAsia"/>
        </w:rPr>
      </w:pPr>
      <w:r>
        <w:rPr>
          <w:rFonts w:eastAsiaTheme="minorEastAsia"/>
        </w:rPr>
        <w:t xml:space="preserve">When both </w:t>
      </w:r>
      <w:r w:rsidRPr="008227C8">
        <w:rPr>
          <w:rFonts w:eastAsiaTheme="minorEastAsia"/>
          <w:i/>
          <w:iCs/>
        </w:rPr>
        <w:t>absoluteFrequencySSB</w:t>
      </w:r>
      <w:r>
        <w:rPr>
          <w:rFonts w:eastAsiaTheme="minorEastAsia"/>
        </w:rPr>
        <w:t xml:space="preserve"> (for AO-SSB) and </w:t>
      </w:r>
      <w:r w:rsidRPr="00E077AA">
        <w:rPr>
          <w:rFonts w:eastAsiaTheme="minorEastAsia"/>
          <w:i/>
          <w:iCs/>
        </w:rPr>
        <w:t>od-ssb-absoluteFrequency-r19</w:t>
      </w:r>
      <w:r>
        <w:rPr>
          <w:rFonts w:eastAsiaTheme="minorEastAsia"/>
          <w:i/>
          <w:iCs/>
        </w:rPr>
        <w:t xml:space="preserve"> </w:t>
      </w:r>
      <w:r>
        <w:rPr>
          <w:rFonts w:eastAsiaTheme="minorEastAsia"/>
        </w:rPr>
        <w:t>(for OD-SSB) are present, it refers to the case where AO-SSB and OD-SSB are inter-frequency.</w:t>
      </w:r>
    </w:p>
    <w:p w14:paraId="77AB31F7" w14:textId="77777777" w:rsidR="00873ACB" w:rsidRDefault="00873ACB" w:rsidP="00873ACB">
      <w:pPr>
        <w:pStyle w:val="ListParagraph"/>
        <w:numPr>
          <w:ilvl w:val="0"/>
          <w:numId w:val="55"/>
        </w:numPr>
        <w:spacing w:before="180"/>
        <w:contextualSpacing w:val="0"/>
        <w:rPr>
          <w:rFonts w:eastAsiaTheme="minorEastAsia"/>
        </w:rPr>
      </w:pPr>
      <w:r>
        <w:rPr>
          <w:rFonts w:eastAsiaTheme="minorEastAsia"/>
        </w:rPr>
        <w:t xml:space="preserve">When </w:t>
      </w:r>
      <w:r w:rsidRPr="008227C8">
        <w:rPr>
          <w:rFonts w:eastAsiaTheme="minorEastAsia"/>
          <w:i/>
          <w:iCs/>
        </w:rPr>
        <w:t>absoluteFrequencySSB</w:t>
      </w:r>
      <w:r>
        <w:rPr>
          <w:rFonts w:eastAsiaTheme="minorEastAsia"/>
        </w:rPr>
        <w:t xml:space="preserve"> (for AO-SSB) is present, </w:t>
      </w:r>
      <w:r w:rsidRPr="00962777">
        <w:rPr>
          <w:rFonts w:eastAsiaTheme="minorEastAsia"/>
          <w:i/>
          <w:iCs/>
        </w:rPr>
        <w:t>OD-SSB-r19</w:t>
      </w:r>
      <w:r>
        <w:rPr>
          <w:rFonts w:eastAsiaTheme="minorEastAsia"/>
        </w:rPr>
        <w:t xml:space="preserve"> is present and </w:t>
      </w:r>
      <w:r w:rsidRPr="00962777">
        <w:rPr>
          <w:rFonts w:eastAsiaTheme="minorEastAsia"/>
          <w:i/>
          <w:iCs/>
        </w:rPr>
        <w:t xml:space="preserve">od-ssb-absoluteFrequency-r19 </w:t>
      </w:r>
      <w:r w:rsidRPr="00962777">
        <w:rPr>
          <w:rFonts w:eastAsiaTheme="minorEastAsia"/>
        </w:rPr>
        <w:t xml:space="preserve">is absent, </w:t>
      </w:r>
      <w:r>
        <w:rPr>
          <w:rFonts w:eastAsiaTheme="minorEastAsia"/>
        </w:rPr>
        <w:t>it refers to the case where AO-SSB and OD-SSB are intra-frequency.</w:t>
      </w:r>
    </w:p>
    <w:p w14:paraId="7DA8D56D" w14:textId="77777777" w:rsidR="00873ACB" w:rsidRDefault="00873ACB" w:rsidP="00873ACB">
      <w:pPr>
        <w:pStyle w:val="CommentText"/>
        <w:rPr>
          <w:rFonts w:eastAsia="DengXian"/>
        </w:rPr>
      </w:pPr>
      <w:r w:rsidRPr="00532CE5">
        <w:rPr>
          <w:rFonts w:eastAsia="DengXian"/>
        </w:rPr>
        <w:t xml:space="preserve">For clarity, and also for saving signalling overhead, we do not see the motivation to repeat the SSB frequency (as </w:t>
      </w:r>
      <w:r w:rsidRPr="00532CE5">
        <w:rPr>
          <w:rFonts w:eastAsia="DengXian"/>
          <w:i/>
          <w:iCs/>
        </w:rPr>
        <w:t>absoluteFrequencySSB</w:t>
      </w:r>
      <w:r w:rsidRPr="00532CE5">
        <w:rPr>
          <w:rFonts w:eastAsia="DengXian"/>
        </w:rPr>
        <w:t xml:space="preserve">) to </w:t>
      </w:r>
      <w:r w:rsidRPr="00532CE5">
        <w:rPr>
          <w:rFonts w:eastAsia="DengXian"/>
          <w:i/>
          <w:iCs/>
        </w:rPr>
        <w:t>od-ssb-absoluteFrequency-r19</w:t>
      </w:r>
      <w:r w:rsidRPr="00532CE5">
        <w:rPr>
          <w:rFonts w:eastAsia="DengXian"/>
        </w:rPr>
        <w:t>.</w:t>
      </w:r>
    </w:p>
    <w:p w14:paraId="5110AAD0" w14:textId="77777777" w:rsidR="00873ACB" w:rsidRDefault="00873ACB" w:rsidP="00873ACB">
      <w:pPr>
        <w:pStyle w:val="CommentText"/>
      </w:pPr>
      <w:r>
        <w:rPr>
          <w:b/>
        </w:rPr>
        <w:t>[Proposed Change]</w:t>
      </w:r>
      <w:r>
        <w:t xml:space="preserve">: </w:t>
      </w:r>
    </w:p>
    <w:p w14:paraId="0775BCEA" w14:textId="77777777" w:rsidR="00873ACB" w:rsidRDefault="00873ACB" w:rsidP="00873ACB">
      <w:pPr>
        <w:pStyle w:val="TAL"/>
        <w:rPr>
          <w:b/>
          <w:i/>
          <w:lang w:val="en-US" w:eastAsia="sv-SE"/>
        </w:rPr>
      </w:pPr>
      <w:r>
        <w:rPr>
          <w:b/>
          <w:i/>
          <w:lang w:val="en-US" w:eastAsia="sv-SE"/>
        </w:rPr>
        <w:t>od-ssb-absoluteFrequency</w:t>
      </w:r>
    </w:p>
    <w:p w14:paraId="4ADD1E32" w14:textId="77777777" w:rsidR="00873ACB" w:rsidRDefault="00873ACB" w:rsidP="00873ACB">
      <w:pPr>
        <w:rPr>
          <w:b/>
        </w:rPr>
      </w:pPr>
      <w:r>
        <w:rPr>
          <w:lang w:val="en-US" w:eastAsia="sv-SE"/>
        </w:rPr>
        <w:t xml:space="preserve">Indicates the frequency of the OD-SSB when the frequency is different from </w:t>
      </w:r>
      <w:r>
        <w:rPr>
          <w:i/>
          <w:iCs/>
          <w:lang w:val="en-US" w:eastAsia="sv-SE"/>
        </w:rPr>
        <w:t>absoluteFrequencySSB</w:t>
      </w:r>
      <w:r>
        <w:rPr>
          <w:lang w:val="en-US" w:eastAsia="sv-SE"/>
        </w:rPr>
        <w:t xml:space="preserve"> configured in IE </w:t>
      </w:r>
      <w:r>
        <w:rPr>
          <w:i/>
          <w:iCs/>
          <w:lang w:val="en-US" w:eastAsia="sv-SE"/>
        </w:rPr>
        <w:t>FrequencyInfoDL</w:t>
      </w:r>
      <w:r>
        <w:rPr>
          <w:lang w:val="en-US" w:eastAsia="sv-SE"/>
        </w:rPr>
        <w:t xml:space="preserve"> for this serving cell.</w:t>
      </w:r>
      <w:r>
        <w:t xml:space="preserve"> A</w:t>
      </w:r>
      <w:r>
        <w:rPr>
          <w:lang w:val="en-US" w:eastAsia="sv-SE"/>
        </w:rPr>
        <w:t>dditional restrictions as described in subclause 4.4. of TS 38.213.</w:t>
      </w:r>
      <w:ins w:id="1887" w:author="Huawei (Lili)" w:date="2025-09-29T21:09:00Z">
        <w:r>
          <w:rPr>
            <w:lang w:val="en-US" w:eastAsia="sv-SE"/>
          </w:rPr>
          <w:t xml:space="preserve"> This field is only included when the on-demand SSB has a different SSB frequency from the always-on SSB of the SCell</w:t>
        </w:r>
      </w:ins>
      <w:ins w:id="1888" w:author="Huawei (Lili)" w:date="2025-09-29T21:10:00Z">
        <w:r>
          <w:rPr>
            <w:lang w:val="en-US" w:eastAsia="sv-SE"/>
          </w:rPr>
          <w:t>.</w:t>
        </w:r>
      </w:ins>
    </w:p>
    <w:p w14:paraId="1FDC3F0E" w14:textId="77777777" w:rsidR="00873ACB" w:rsidRDefault="00873ACB" w:rsidP="00873ACB">
      <w:r>
        <w:rPr>
          <w:b/>
        </w:rPr>
        <w:t>[Comments]</w:t>
      </w:r>
      <w:r>
        <w:t>:</w:t>
      </w:r>
    </w:p>
    <w:p w14:paraId="5F6BBC39" w14:textId="77777777" w:rsidR="00873ACB" w:rsidRDefault="00873ACB" w:rsidP="00873ACB">
      <w:pPr>
        <w:pStyle w:val="Heading1"/>
        <w:rPr>
          <w:rFonts w:eastAsia="DengXian"/>
        </w:rPr>
      </w:pPr>
      <w:r>
        <w:rPr>
          <w:rFonts w:eastAsia="DengXian" w:hint="eastAsia"/>
        </w:rPr>
        <w:t>C182</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4FC6E682" w14:textId="77777777" w:rsidTr="0044284E">
        <w:tc>
          <w:tcPr>
            <w:tcW w:w="433" w:type="pct"/>
          </w:tcPr>
          <w:p w14:paraId="4320C321" w14:textId="77777777" w:rsidR="00873ACB" w:rsidRDefault="00873ACB" w:rsidP="0044284E">
            <w:r>
              <w:t>RIL Id</w:t>
            </w:r>
          </w:p>
        </w:tc>
        <w:tc>
          <w:tcPr>
            <w:tcW w:w="425" w:type="pct"/>
          </w:tcPr>
          <w:p w14:paraId="5AEA9C75" w14:textId="77777777" w:rsidR="00873ACB" w:rsidRDefault="00873ACB" w:rsidP="0044284E">
            <w:r>
              <w:t>WI</w:t>
            </w:r>
          </w:p>
        </w:tc>
        <w:tc>
          <w:tcPr>
            <w:tcW w:w="479" w:type="pct"/>
          </w:tcPr>
          <w:p w14:paraId="75811BAD" w14:textId="77777777" w:rsidR="00873ACB" w:rsidRDefault="00873ACB" w:rsidP="0044284E">
            <w:r>
              <w:t>Class</w:t>
            </w:r>
          </w:p>
        </w:tc>
        <w:tc>
          <w:tcPr>
            <w:tcW w:w="1253" w:type="pct"/>
          </w:tcPr>
          <w:p w14:paraId="750FC09E" w14:textId="77777777" w:rsidR="00873ACB" w:rsidRDefault="00873ACB" w:rsidP="0044284E">
            <w:r>
              <w:t>Title</w:t>
            </w:r>
          </w:p>
        </w:tc>
        <w:tc>
          <w:tcPr>
            <w:tcW w:w="520" w:type="pct"/>
          </w:tcPr>
          <w:p w14:paraId="785D6881" w14:textId="77777777" w:rsidR="00873ACB" w:rsidRDefault="00873ACB" w:rsidP="0044284E">
            <w:r>
              <w:t>Tdoc</w:t>
            </w:r>
          </w:p>
        </w:tc>
        <w:tc>
          <w:tcPr>
            <w:tcW w:w="699" w:type="pct"/>
          </w:tcPr>
          <w:p w14:paraId="327F077D" w14:textId="77777777" w:rsidR="00873ACB" w:rsidRDefault="00873ACB" w:rsidP="0044284E">
            <w:r>
              <w:t>Delegate</w:t>
            </w:r>
          </w:p>
        </w:tc>
        <w:tc>
          <w:tcPr>
            <w:tcW w:w="445" w:type="pct"/>
          </w:tcPr>
          <w:p w14:paraId="4E4F0C2B" w14:textId="77777777" w:rsidR="00873ACB" w:rsidRDefault="00873ACB" w:rsidP="0044284E">
            <w:r>
              <w:t>Misc</w:t>
            </w:r>
          </w:p>
        </w:tc>
        <w:tc>
          <w:tcPr>
            <w:tcW w:w="381" w:type="pct"/>
          </w:tcPr>
          <w:p w14:paraId="4992AB95" w14:textId="77777777" w:rsidR="00873ACB" w:rsidRDefault="00873ACB" w:rsidP="0044284E">
            <w:r>
              <w:t>File version</w:t>
            </w:r>
          </w:p>
        </w:tc>
        <w:tc>
          <w:tcPr>
            <w:tcW w:w="365" w:type="pct"/>
          </w:tcPr>
          <w:p w14:paraId="1ACD446E" w14:textId="77777777" w:rsidR="00873ACB" w:rsidRDefault="00873ACB" w:rsidP="0044284E">
            <w:r>
              <w:t>Status</w:t>
            </w:r>
          </w:p>
        </w:tc>
      </w:tr>
      <w:tr w:rsidR="00873ACB" w14:paraId="4028EEB7" w14:textId="77777777" w:rsidTr="0044284E">
        <w:tc>
          <w:tcPr>
            <w:tcW w:w="433" w:type="pct"/>
          </w:tcPr>
          <w:p w14:paraId="1C85EC0F" w14:textId="77777777" w:rsidR="00873ACB" w:rsidRDefault="00873ACB" w:rsidP="0044284E">
            <w:pPr>
              <w:rPr>
                <w:rFonts w:eastAsia="DengXian"/>
              </w:rPr>
            </w:pPr>
            <w:r>
              <w:rPr>
                <w:rFonts w:eastAsia="DengXian" w:hint="eastAsia"/>
              </w:rPr>
              <w:t>C182</w:t>
            </w:r>
          </w:p>
        </w:tc>
        <w:tc>
          <w:tcPr>
            <w:tcW w:w="425" w:type="pct"/>
          </w:tcPr>
          <w:p w14:paraId="58BDC554" w14:textId="77777777" w:rsidR="00873ACB" w:rsidRDefault="00873ACB" w:rsidP="0044284E">
            <w:pPr>
              <w:rPr>
                <w:rFonts w:eastAsia="DengXian"/>
              </w:rPr>
            </w:pPr>
            <w:r>
              <w:rPr>
                <w:rFonts w:eastAsia="DengXian"/>
              </w:rPr>
              <w:t>NES</w:t>
            </w:r>
          </w:p>
        </w:tc>
        <w:tc>
          <w:tcPr>
            <w:tcW w:w="479" w:type="pct"/>
          </w:tcPr>
          <w:p w14:paraId="0348051B" w14:textId="77777777" w:rsidR="00873ACB" w:rsidRDefault="00873ACB" w:rsidP="0044284E">
            <w:pPr>
              <w:rPr>
                <w:rFonts w:eastAsia="DengXian"/>
              </w:rPr>
            </w:pPr>
            <w:r>
              <w:rPr>
                <w:rFonts w:eastAsia="DengXian" w:hint="eastAsia"/>
              </w:rPr>
              <w:t>1</w:t>
            </w:r>
          </w:p>
        </w:tc>
        <w:tc>
          <w:tcPr>
            <w:tcW w:w="1253" w:type="pct"/>
          </w:tcPr>
          <w:p w14:paraId="7CF88B43" w14:textId="77777777" w:rsidR="00873ACB" w:rsidRDefault="00873ACB" w:rsidP="0044284E">
            <w:pPr>
              <w:rPr>
                <w:rFonts w:eastAsia="DengXian"/>
              </w:rPr>
            </w:pPr>
            <w:r>
              <w:rPr>
                <w:rFonts w:eastAsia="DengXian" w:hint="eastAsia"/>
              </w:rPr>
              <w:t xml:space="preserve">Ambiguity on SFN of which cell is referring to by the filed </w:t>
            </w:r>
            <w:r>
              <w:rPr>
                <w:rFonts w:eastAsia="DengXian"/>
              </w:rPr>
              <w:t>od-ssb-SFN-Offset</w:t>
            </w:r>
          </w:p>
        </w:tc>
        <w:tc>
          <w:tcPr>
            <w:tcW w:w="520" w:type="pct"/>
          </w:tcPr>
          <w:p w14:paraId="66037ADB" w14:textId="77777777" w:rsidR="00873ACB" w:rsidRDefault="00873ACB" w:rsidP="0044284E">
            <w:pPr>
              <w:rPr>
                <w:rFonts w:eastAsia="DengXian"/>
              </w:rPr>
            </w:pPr>
          </w:p>
        </w:tc>
        <w:tc>
          <w:tcPr>
            <w:tcW w:w="699" w:type="pct"/>
          </w:tcPr>
          <w:p w14:paraId="2E8D1B85" w14:textId="77777777" w:rsidR="00873ACB" w:rsidRDefault="00873ACB" w:rsidP="0044284E">
            <w:pPr>
              <w:rPr>
                <w:rFonts w:eastAsia="DengXian"/>
              </w:rPr>
            </w:pPr>
            <w:r>
              <w:rPr>
                <w:rFonts w:eastAsia="DengXian" w:hint="eastAsia"/>
              </w:rPr>
              <w:t>Rui</w:t>
            </w:r>
          </w:p>
          <w:p w14:paraId="76658FBC" w14:textId="77777777" w:rsidR="00873ACB" w:rsidRDefault="00873ACB" w:rsidP="0044284E">
            <w:pPr>
              <w:rPr>
                <w:rFonts w:eastAsia="DengXian"/>
              </w:rPr>
            </w:pPr>
            <w:r>
              <w:rPr>
                <w:rFonts w:eastAsia="DengXian" w:hint="eastAsia"/>
              </w:rPr>
              <w:t>(CATT)</w:t>
            </w:r>
          </w:p>
        </w:tc>
        <w:tc>
          <w:tcPr>
            <w:tcW w:w="445" w:type="pct"/>
          </w:tcPr>
          <w:p w14:paraId="31481802" w14:textId="77777777" w:rsidR="00873ACB" w:rsidRDefault="00873ACB" w:rsidP="0044284E"/>
        </w:tc>
        <w:tc>
          <w:tcPr>
            <w:tcW w:w="381" w:type="pct"/>
          </w:tcPr>
          <w:p w14:paraId="35CDD02E" w14:textId="77777777" w:rsidR="00873ACB" w:rsidRDefault="00873ACB" w:rsidP="0044284E">
            <w:pPr>
              <w:rPr>
                <w:rFonts w:eastAsia="DengXian"/>
              </w:rPr>
            </w:pPr>
            <w:r>
              <w:rPr>
                <w:rFonts w:eastAsia="DengXian" w:hint="eastAsia"/>
              </w:rPr>
              <w:t>V008</w:t>
            </w:r>
          </w:p>
        </w:tc>
        <w:tc>
          <w:tcPr>
            <w:tcW w:w="365" w:type="pct"/>
          </w:tcPr>
          <w:p w14:paraId="33B84B2E" w14:textId="77777777" w:rsidR="00873ACB" w:rsidRDefault="00873ACB" w:rsidP="0044284E">
            <w:ins w:id="1889" w:author="Rapporteur" w:date="2025-09-29T18:08:00Z">
              <w:r>
                <w:t>PropAgree</w:t>
              </w:r>
            </w:ins>
          </w:p>
        </w:tc>
      </w:tr>
    </w:tbl>
    <w:p w14:paraId="7D5AB57F" w14:textId="77777777" w:rsidR="00873ACB" w:rsidRDefault="00873ACB" w:rsidP="00873ACB">
      <w:pPr>
        <w:pStyle w:val="CommentText"/>
        <w:rPr>
          <w:rFonts w:eastAsia="DengXian"/>
        </w:rPr>
      </w:pPr>
      <w:r>
        <w:rPr>
          <w:b/>
        </w:rPr>
        <w:br/>
        <w:t>[Description]</w:t>
      </w:r>
      <w:r>
        <w:t>:</w:t>
      </w:r>
      <w:r>
        <w:rPr>
          <w:rFonts w:eastAsia="DengXian"/>
        </w:rPr>
        <w:t xml:space="preserve"> </w:t>
      </w:r>
      <w:r>
        <w:rPr>
          <w:rFonts w:eastAsia="DengXian" w:hint="eastAsia"/>
        </w:rPr>
        <w:t xml:space="preserve">In the field description of </w:t>
      </w:r>
      <w:r>
        <w:rPr>
          <w:rFonts w:eastAsia="DengXian"/>
        </w:rPr>
        <w:t>od-ssb-SFN-Offset</w:t>
      </w:r>
      <w:r>
        <w:rPr>
          <w:rFonts w:eastAsia="DengXian" w:hint="eastAsia"/>
        </w:rPr>
        <w:t xml:space="preserve">, it is not clear SFN of which cell(e.g., SFN of pcell or  SFN scell) is referred,there is a need to clarify it is </w:t>
      </w:r>
      <w:r>
        <w:rPr>
          <w:lang w:val="en-US" w:eastAsia="sv-SE"/>
        </w:rPr>
        <w:t>the</w:t>
      </w:r>
      <w:r>
        <w:rPr>
          <w:rFonts w:eastAsia="DengXian" w:hint="eastAsia"/>
          <w:lang w:val="en-US"/>
        </w:rPr>
        <w:t xml:space="preserve"> SFN of the scell.</w:t>
      </w:r>
    </w:p>
    <w:p w14:paraId="1BF1D33B" w14:textId="77777777" w:rsidR="00873ACB" w:rsidRDefault="00873ACB" w:rsidP="00873ACB">
      <w:pPr>
        <w:pStyle w:val="CommentText"/>
        <w:rPr>
          <w:rFonts w:eastAsia="DengXian"/>
        </w:rPr>
      </w:pPr>
    </w:p>
    <w:p w14:paraId="27414F48" w14:textId="77777777" w:rsidR="00873ACB" w:rsidRDefault="00873ACB" w:rsidP="00873ACB">
      <w:pPr>
        <w:pStyle w:val="CommentText"/>
        <w:rPr>
          <w:rFonts w:eastAsia="DengXian"/>
        </w:rPr>
      </w:pPr>
      <w:r>
        <w:rPr>
          <w:b/>
        </w:rPr>
        <w:t>[Proposed Change]</w:t>
      </w:r>
      <w:r>
        <w:t xml:space="preserve">: </w:t>
      </w:r>
    </w:p>
    <w:p w14:paraId="0F8B56A0" w14:textId="77777777" w:rsidR="00873ACB" w:rsidRDefault="00873ACB" w:rsidP="00873ACB">
      <w:pPr>
        <w:pStyle w:val="TAL"/>
        <w:rPr>
          <w:b/>
          <w:bCs/>
          <w:i/>
          <w:iCs/>
          <w:lang w:val="en-US" w:eastAsia="sv-SE"/>
        </w:rPr>
      </w:pPr>
      <w:r>
        <w:rPr>
          <w:b/>
          <w:bCs/>
          <w:i/>
          <w:iCs/>
          <w:lang w:val="en-US" w:eastAsia="sv-SE"/>
        </w:rPr>
        <w:t>od-ssb-SFN-Offset</w:t>
      </w:r>
    </w:p>
    <w:p w14:paraId="6F86E6F4" w14:textId="77777777" w:rsidR="00873ACB" w:rsidRDefault="00873ACB" w:rsidP="00873ACB">
      <w:pPr>
        <w:pStyle w:val="CommentText"/>
        <w:rPr>
          <w:rFonts w:eastAsia="DengXian"/>
        </w:rPr>
      </w:pPr>
      <w:r>
        <w:rPr>
          <w:lang w:val="en-US" w:eastAsia="sv-SE"/>
        </w:rPr>
        <w:t>Indicates SFN offset from the SFN which satisfies (SFN index *10) modulo (OD-SSB periodicity) = 0</w:t>
      </w:r>
      <w:ins w:id="1890" w:author="CATT" w:date="2025-09-19T09:55:00Z">
        <w:r>
          <w:rPr>
            <w:rFonts w:eastAsia="DengXian" w:hint="eastAsia"/>
            <w:lang w:val="en-US"/>
          </w:rPr>
          <w:t>,</w:t>
        </w:r>
        <w:r>
          <w:t xml:space="preserve"> </w:t>
        </w:r>
        <w:r>
          <w:rPr>
            <w:lang w:val="en-US" w:eastAsia="sv-SE"/>
          </w:rPr>
          <w:t>where SFN refers to the SFN of the NR serving cell</w:t>
        </w:r>
      </w:ins>
      <w:r>
        <w:rPr>
          <w:lang w:val="en-US" w:eastAsia="sv-SE"/>
        </w:rPr>
        <w:t xml:space="preserve">. The network configures this field according to the field </w:t>
      </w:r>
      <w:r>
        <w:rPr>
          <w:i/>
          <w:iCs/>
          <w:lang w:val="en-US" w:eastAsia="sv-SE"/>
        </w:rPr>
        <w:t>od-ssb-Periodicity</w:t>
      </w:r>
      <w:r>
        <w:rPr>
          <w:lang w:val="en-US" w:eastAsia="sv-SE"/>
        </w:rPr>
        <w:t xml:space="preserve"> such that the indicated system frame does not exceed the OD-SSB periodicity. If the field is absent, the UE applies the value 0.</w:t>
      </w:r>
    </w:p>
    <w:p w14:paraId="25570CA3" w14:textId="77777777" w:rsidR="00873ACB" w:rsidRDefault="00873ACB" w:rsidP="00873ACB">
      <w:pPr>
        <w:rPr>
          <w:rFonts w:eastAsia="DengXian"/>
        </w:rPr>
      </w:pPr>
      <w:r>
        <w:rPr>
          <w:b/>
        </w:rPr>
        <w:t>[Comments]</w:t>
      </w:r>
      <w:r>
        <w:t>:</w:t>
      </w:r>
    </w:p>
    <w:p w14:paraId="178C9592" w14:textId="77777777" w:rsidR="00873ACB" w:rsidRDefault="00873ACB" w:rsidP="00873ACB">
      <w:pPr>
        <w:rPr>
          <w:rFonts w:eastAsia="DengXian"/>
        </w:rPr>
      </w:pPr>
      <w:r>
        <w:rPr>
          <w:rFonts w:eastAsia="DengXian"/>
        </w:rPr>
        <w:t>[Ericsson] ok but could say “this serving cell”</w:t>
      </w:r>
    </w:p>
    <w:p w14:paraId="0752B90A" w14:textId="77777777" w:rsidR="00873ACB" w:rsidRDefault="00873ACB" w:rsidP="00873ACB">
      <w:pPr>
        <w:rPr>
          <w:ins w:id="1891" w:author="Rapporteur" w:date="2025-09-29T18:08:00Z"/>
          <w:iCs/>
        </w:rPr>
      </w:pPr>
      <w:r w:rsidRPr="002121D7">
        <w:rPr>
          <w:iCs/>
        </w:rPr>
        <w:t xml:space="preserve">[Apple] </w:t>
      </w:r>
      <w:r>
        <w:rPr>
          <w:iCs/>
        </w:rPr>
        <w:t>Prefer Ericson’s version/wording.</w:t>
      </w:r>
    </w:p>
    <w:p w14:paraId="0B91748D" w14:textId="77777777" w:rsidR="00873ACB" w:rsidRDefault="00873ACB" w:rsidP="00873ACB">
      <w:pPr>
        <w:rPr>
          <w:iCs/>
        </w:rPr>
      </w:pPr>
      <w:ins w:id="1892" w:author="Rapporteur" w:date="2025-09-29T18:08:00Z">
        <w:r w:rsidRPr="00903FE4">
          <w:rPr>
            <w:iCs/>
          </w:rPr>
          <w:t>[Rapporteur]: The proposed change will be captured in the rapporteur CR to the next meeting</w:t>
        </w:r>
        <w:r>
          <w:rPr>
            <w:iCs/>
          </w:rPr>
          <w:t xml:space="preserve"> as follows</w:t>
        </w:r>
        <w:r>
          <w:t>: “where SFN refers to the SFN of this serving cell”</w:t>
        </w:r>
      </w:ins>
    </w:p>
    <w:p w14:paraId="6630F660" w14:textId="77777777" w:rsidR="00873ACB" w:rsidRDefault="00873ACB" w:rsidP="00873ACB">
      <w:pPr>
        <w:rPr>
          <w:rFonts w:eastAsia="DengXian"/>
        </w:rPr>
      </w:pPr>
    </w:p>
    <w:p w14:paraId="7F68A0B4" w14:textId="77777777" w:rsidR="00873ACB" w:rsidRDefault="00873ACB" w:rsidP="00873ACB">
      <w:pPr>
        <w:pStyle w:val="Heading1"/>
        <w:rPr>
          <w:rFonts w:eastAsia="Malgun Gothic"/>
          <w:lang w:eastAsia="ko-KR"/>
        </w:rPr>
      </w:pPr>
      <w:r>
        <w:rPr>
          <w:rFonts w:eastAsia="Malgun Gothic" w:hint="eastAsia"/>
          <w:lang w:eastAsia="ko-KR"/>
        </w:rPr>
        <w:t>L205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2E3BDE8" w14:textId="77777777" w:rsidTr="0044284E">
        <w:tc>
          <w:tcPr>
            <w:tcW w:w="967" w:type="dxa"/>
          </w:tcPr>
          <w:p w14:paraId="6BEA25CE" w14:textId="77777777" w:rsidR="00873ACB" w:rsidRDefault="00873ACB" w:rsidP="0044284E">
            <w:r>
              <w:t>RIL Id</w:t>
            </w:r>
          </w:p>
        </w:tc>
        <w:tc>
          <w:tcPr>
            <w:tcW w:w="948" w:type="dxa"/>
          </w:tcPr>
          <w:p w14:paraId="10B938F7" w14:textId="77777777" w:rsidR="00873ACB" w:rsidRDefault="00873ACB" w:rsidP="0044284E">
            <w:r>
              <w:t>WI</w:t>
            </w:r>
          </w:p>
        </w:tc>
        <w:tc>
          <w:tcPr>
            <w:tcW w:w="1068" w:type="dxa"/>
          </w:tcPr>
          <w:p w14:paraId="2CCB0937" w14:textId="77777777" w:rsidR="00873ACB" w:rsidRDefault="00873ACB" w:rsidP="0044284E">
            <w:r>
              <w:t>Class</w:t>
            </w:r>
          </w:p>
        </w:tc>
        <w:tc>
          <w:tcPr>
            <w:tcW w:w="2797" w:type="dxa"/>
          </w:tcPr>
          <w:p w14:paraId="042D4047" w14:textId="77777777" w:rsidR="00873ACB" w:rsidRDefault="00873ACB" w:rsidP="0044284E">
            <w:r>
              <w:t>Title</w:t>
            </w:r>
          </w:p>
        </w:tc>
        <w:tc>
          <w:tcPr>
            <w:tcW w:w="1161" w:type="dxa"/>
          </w:tcPr>
          <w:p w14:paraId="5707873C" w14:textId="77777777" w:rsidR="00873ACB" w:rsidRDefault="00873ACB" w:rsidP="0044284E">
            <w:r>
              <w:t>Tdoc</w:t>
            </w:r>
          </w:p>
        </w:tc>
        <w:tc>
          <w:tcPr>
            <w:tcW w:w="1559" w:type="dxa"/>
          </w:tcPr>
          <w:p w14:paraId="56DBDF6A" w14:textId="77777777" w:rsidR="00873ACB" w:rsidRDefault="00873ACB" w:rsidP="0044284E">
            <w:r>
              <w:t>Delegate</w:t>
            </w:r>
          </w:p>
        </w:tc>
        <w:tc>
          <w:tcPr>
            <w:tcW w:w="993" w:type="dxa"/>
          </w:tcPr>
          <w:p w14:paraId="4C16BE73" w14:textId="77777777" w:rsidR="00873ACB" w:rsidRDefault="00873ACB" w:rsidP="0044284E">
            <w:r>
              <w:t>Misc</w:t>
            </w:r>
          </w:p>
        </w:tc>
        <w:tc>
          <w:tcPr>
            <w:tcW w:w="850" w:type="dxa"/>
          </w:tcPr>
          <w:p w14:paraId="1F950C8F" w14:textId="77777777" w:rsidR="00873ACB" w:rsidRDefault="00873ACB" w:rsidP="0044284E">
            <w:r>
              <w:t>File version</w:t>
            </w:r>
          </w:p>
        </w:tc>
        <w:tc>
          <w:tcPr>
            <w:tcW w:w="814" w:type="dxa"/>
          </w:tcPr>
          <w:p w14:paraId="340F8811" w14:textId="77777777" w:rsidR="00873ACB" w:rsidRDefault="00873ACB" w:rsidP="0044284E">
            <w:r>
              <w:t>Status</w:t>
            </w:r>
          </w:p>
        </w:tc>
      </w:tr>
      <w:tr w:rsidR="00873ACB" w14:paraId="5AE0D628" w14:textId="77777777" w:rsidTr="0044284E">
        <w:tc>
          <w:tcPr>
            <w:tcW w:w="967" w:type="dxa"/>
          </w:tcPr>
          <w:p w14:paraId="05F93CEF" w14:textId="77777777" w:rsidR="00873ACB" w:rsidRDefault="00873ACB" w:rsidP="0044284E">
            <w:pPr>
              <w:rPr>
                <w:rFonts w:eastAsia="Malgun Gothic"/>
                <w:lang w:eastAsia="ko-KR"/>
              </w:rPr>
            </w:pPr>
            <w:r>
              <w:rPr>
                <w:rFonts w:eastAsia="Malgun Gothic" w:hint="eastAsia"/>
                <w:lang w:eastAsia="ko-KR"/>
              </w:rPr>
              <w:t>L2</w:t>
            </w:r>
            <w:r>
              <w:t>0</w:t>
            </w:r>
            <w:r>
              <w:rPr>
                <w:rFonts w:eastAsia="Malgun Gothic" w:hint="eastAsia"/>
                <w:lang w:eastAsia="ko-KR"/>
              </w:rPr>
              <w:t>5</w:t>
            </w:r>
          </w:p>
        </w:tc>
        <w:tc>
          <w:tcPr>
            <w:tcW w:w="948" w:type="dxa"/>
          </w:tcPr>
          <w:p w14:paraId="45A35386" w14:textId="77777777" w:rsidR="00873ACB" w:rsidRDefault="00873ACB" w:rsidP="0044284E">
            <w:pPr>
              <w:rPr>
                <w:rFonts w:eastAsia="DengXian"/>
              </w:rPr>
            </w:pPr>
            <w:r>
              <w:rPr>
                <w:rFonts w:eastAsia="DengXian"/>
              </w:rPr>
              <w:t>NES</w:t>
            </w:r>
          </w:p>
        </w:tc>
        <w:tc>
          <w:tcPr>
            <w:tcW w:w="1068" w:type="dxa"/>
          </w:tcPr>
          <w:p w14:paraId="25C80616" w14:textId="77777777" w:rsidR="00873ACB" w:rsidRDefault="00873ACB" w:rsidP="0044284E">
            <w:pPr>
              <w:rPr>
                <w:rFonts w:eastAsia="Malgun Gothic"/>
                <w:lang w:eastAsia="ko-KR"/>
              </w:rPr>
            </w:pPr>
            <w:r>
              <w:rPr>
                <w:rFonts w:eastAsia="Malgun Gothic" w:hint="eastAsia"/>
                <w:lang w:eastAsia="ko-KR"/>
              </w:rPr>
              <w:t>1</w:t>
            </w:r>
          </w:p>
        </w:tc>
        <w:tc>
          <w:tcPr>
            <w:tcW w:w="2797" w:type="dxa"/>
          </w:tcPr>
          <w:p w14:paraId="059E3BA2" w14:textId="77777777" w:rsidR="00873ACB" w:rsidRDefault="00873ACB" w:rsidP="0044284E">
            <w:pPr>
              <w:rPr>
                <w:rFonts w:eastAsia="Malgun Gothic"/>
                <w:lang w:eastAsia="ko-KR"/>
              </w:rPr>
            </w:pPr>
            <w:r>
              <w:rPr>
                <w:rFonts w:eastAsia="Malgun Gothic" w:hint="eastAsia"/>
                <w:lang w:eastAsia="ko-KR"/>
              </w:rPr>
              <w:t xml:space="preserve">Correction on the field description of </w:t>
            </w:r>
            <w:r>
              <w:rPr>
                <w:rFonts w:eastAsia="Malgun Gothic" w:hint="eastAsia"/>
                <w:i/>
                <w:iCs/>
                <w:lang w:eastAsia="ko-KR"/>
              </w:rPr>
              <w:t>adap-ssb-Offset</w:t>
            </w:r>
          </w:p>
        </w:tc>
        <w:tc>
          <w:tcPr>
            <w:tcW w:w="1161" w:type="dxa"/>
          </w:tcPr>
          <w:p w14:paraId="22626DD3" w14:textId="77777777" w:rsidR="00873ACB" w:rsidRDefault="00873ACB" w:rsidP="0044284E">
            <w:pPr>
              <w:rPr>
                <w:rFonts w:eastAsia="Malgun Gothic"/>
                <w:lang w:eastAsia="ko-KR"/>
              </w:rPr>
            </w:pPr>
          </w:p>
        </w:tc>
        <w:tc>
          <w:tcPr>
            <w:tcW w:w="1559" w:type="dxa"/>
          </w:tcPr>
          <w:p w14:paraId="351C056E" w14:textId="77777777" w:rsidR="00873ACB" w:rsidRDefault="00873ACB" w:rsidP="0044284E">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0F091545" w14:textId="77777777" w:rsidR="00873ACB" w:rsidRDefault="00873ACB" w:rsidP="0044284E"/>
        </w:tc>
        <w:tc>
          <w:tcPr>
            <w:tcW w:w="850" w:type="dxa"/>
          </w:tcPr>
          <w:p w14:paraId="6A81B668"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Pr>
          <w:p w14:paraId="0D3F926B" w14:textId="77777777" w:rsidR="00873ACB" w:rsidRDefault="00873ACB" w:rsidP="0044284E">
            <w:r>
              <w:t>PropAgree</w:t>
            </w:r>
          </w:p>
        </w:tc>
      </w:tr>
    </w:tbl>
    <w:p w14:paraId="7E849AB6" w14:textId="77777777" w:rsidR="00873ACB" w:rsidRDefault="00873ACB" w:rsidP="00873ACB">
      <w:pPr>
        <w:pStyle w:val="CommentText"/>
        <w:rPr>
          <w:rFonts w:eastAsia="Malgun Gothic"/>
          <w:lang w:eastAsia="ko-KR"/>
        </w:rPr>
      </w:pPr>
      <w:r>
        <w:rPr>
          <w:b/>
        </w:rPr>
        <w:br/>
        <w:t>[Description]</w:t>
      </w:r>
      <w:r>
        <w:t xml:space="preserve">: </w:t>
      </w:r>
      <w:r>
        <w:rPr>
          <w:rFonts w:eastAsia="Malgun Gothic" w:hint="eastAsia"/>
          <w:lang w:eastAsia="ko-KR"/>
        </w:rPr>
        <w:t xml:space="preserve">The sentence for </w:t>
      </w:r>
      <w:r>
        <w:rPr>
          <w:rFonts w:eastAsia="Malgun Gothic" w:hint="eastAsia"/>
          <w:i/>
          <w:iCs/>
          <w:lang w:eastAsia="ko-KR"/>
        </w:rPr>
        <w:t>adap-ssb-O</w:t>
      </w:r>
      <w:r>
        <w:rPr>
          <w:rFonts w:eastAsia="Malgun Gothic"/>
          <w:i/>
          <w:iCs/>
          <w:lang w:eastAsia="ko-KR"/>
        </w:rPr>
        <w:t>f</w:t>
      </w:r>
      <w:r>
        <w:rPr>
          <w:rFonts w:eastAsia="Malgun Gothic" w:hint="eastAsia"/>
          <w:i/>
          <w:iCs/>
          <w:lang w:eastAsia="ko-KR"/>
        </w:rPr>
        <w:t xml:space="preserve">fset </w:t>
      </w:r>
      <w:r>
        <w:rPr>
          <w:rFonts w:eastAsia="Malgun Gothic" w:hint="eastAsia"/>
          <w:lang w:eastAsia="ko-KR"/>
        </w:rPr>
        <w:t xml:space="preserve">is included in the field description of </w:t>
      </w:r>
      <w:r>
        <w:rPr>
          <w:rFonts w:eastAsia="Malgun Gothic" w:hint="eastAsia"/>
          <w:i/>
          <w:iCs/>
          <w:lang w:eastAsia="ko-KR"/>
        </w:rPr>
        <w:t>adap-ssb-halfFrameIndex</w:t>
      </w:r>
      <w:r>
        <w:rPr>
          <w:rFonts w:eastAsia="Malgun Gothic" w:hint="eastAsia"/>
          <w:lang w:eastAsia="ko-KR"/>
        </w:rPr>
        <w:t>.</w:t>
      </w:r>
    </w:p>
    <w:p w14:paraId="403044AF"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 xml:space="preserve">Move the sentence from the field description of </w:t>
      </w:r>
      <w:r>
        <w:rPr>
          <w:rFonts w:eastAsia="Malgun Gothic" w:hint="eastAsia"/>
          <w:i/>
          <w:iCs/>
          <w:lang w:eastAsia="ko-KR"/>
        </w:rPr>
        <w:t xml:space="preserve">adap-ssb-halfFrameIndex </w:t>
      </w:r>
      <w:r>
        <w:rPr>
          <w:rFonts w:eastAsia="Malgun Gothic" w:hint="eastAsia"/>
          <w:lang w:eastAsia="ko-KR"/>
        </w:rPr>
        <w:t xml:space="preserve">to the field description of </w:t>
      </w:r>
      <w:r>
        <w:rPr>
          <w:rFonts w:eastAsia="Malgun Gothic" w:hint="eastAsia"/>
          <w:i/>
          <w:iCs/>
          <w:lang w:eastAsia="ko-KR"/>
        </w:rPr>
        <w:t>adap-ssb-Offset</w:t>
      </w:r>
      <w:r>
        <w:rPr>
          <w:rFonts w:eastAsia="Malgun Gothic" w:hint="eastAsia"/>
          <w:lang w:eastAsia="ko-KR"/>
        </w:rPr>
        <w:t>. The text proposal is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07D58F38" w14:textId="77777777" w:rsidTr="0044284E">
        <w:tc>
          <w:tcPr>
            <w:tcW w:w="14173" w:type="dxa"/>
            <w:tcBorders>
              <w:top w:val="single" w:sz="4" w:space="0" w:color="auto"/>
              <w:left w:val="single" w:sz="4" w:space="0" w:color="auto"/>
              <w:bottom w:val="single" w:sz="4" w:space="0" w:color="auto"/>
              <w:right w:val="single" w:sz="4" w:space="0" w:color="auto"/>
            </w:tcBorders>
          </w:tcPr>
          <w:p w14:paraId="16C7BE20" w14:textId="77777777" w:rsidR="00873ACB" w:rsidRDefault="00873ACB" w:rsidP="0044284E">
            <w:pPr>
              <w:pStyle w:val="TAH"/>
              <w:rPr>
                <w:szCs w:val="22"/>
                <w:lang w:eastAsia="sv-SE"/>
              </w:rPr>
            </w:pPr>
            <w:r>
              <w:rPr>
                <w:i/>
                <w:szCs w:val="22"/>
                <w:lang w:eastAsia="sv-SE"/>
              </w:rPr>
              <w:t xml:space="preserve">SCellConfig </w:t>
            </w:r>
            <w:r>
              <w:rPr>
                <w:lang w:eastAsia="sv-SE"/>
              </w:rPr>
              <w:t>field descriptions</w:t>
            </w:r>
          </w:p>
        </w:tc>
      </w:tr>
      <w:tr w:rsidR="00873ACB" w14:paraId="7701707A" w14:textId="77777777" w:rsidTr="0044284E">
        <w:tc>
          <w:tcPr>
            <w:tcW w:w="14173" w:type="dxa"/>
            <w:tcBorders>
              <w:top w:val="single" w:sz="4" w:space="0" w:color="auto"/>
              <w:left w:val="single" w:sz="4" w:space="0" w:color="auto"/>
              <w:bottom w:val="single" w:sz="4" w:space="0" w:color="auto"/>
              <w:right w:val="single" w:sz="4" w:space="0" w:color="auto"/>
            </w:tcBorders>
          </w:tcPr>
          <w:p w14:paraId="26E416A9" w14:textId="77777777" w:rsidR="00873ACB" w:rsidRDefault="00873ACB" w:rsidP="0044284E">
            <w:pPr>
              <w:pStyle w:val="TAH"/>
              <w:jc w:val="left"/>
              <w:rPr>
                <w:i/>
                <w:szCs w:val="22"/>
                <w:lang w:eastAsia="sv-SE"/>
              </w:rPr>
            </w:pPr>
            <w:r>
              <w:rPr>
                <w:i/>
                <w:szCs w:val="22"/>
                <w:lang w:eastAsia="sv-SE"/>
              </w:rPr>
              <w:t xml:space="preserve">adap-PosInDCI-ssbPeriodicityIndicationForScell </w:t>
            </w:r>
          </w:p>
          <w:p w14:paraId="17461788" w14:textId="77777777" w:rsidR="00873ACB" w:rsidRDefault="00873ACB" w:rsidP="0044284E">
            <w:pPr>
              <w:pStyle w:val="TAH"/>
              <w:jc w:val="left"/>
              <w:rPr>
                <w:b w:val="0"/>
                <w:bCs/>
                <w:iCs/>
                <w:szCs w:val="22"/>
                <w:lang w:eastAsia="sv-SE"/>
              </w:rPr>
            </w:pPr>
            <w:r>
              <w:rPr>
                <w:b w:val="0"/>
                <w:bCs/>
                <w:iCs/>
                <w:szCs w:val="22"/>
                <w:lang w:eastAsia="sv-SE"/>
              </w:rPr>
              <w:t>The starting bit position of an information block of DCI format 2_9 for SSB burst periodicity switching of this serving cell (see TS 38.212 [17], subclause 7.3.1.3.10).</w:t>
            </w:r>
          </w:p>
        </w:tc>
      </w:tr>
      <w:tr w:rsidR="00873ACB" w14:paraId="324B3C61" w14:textId="77777777" w:rsidTr="0044284E">
        <w:tc>
          <w:tcPr>
            <w:tcW w:w="14173" w:type="dxa"/>
            <w:tcBorders>
              <w:top w:val="single" w:sz="4" w:space="0" w:color="auto"/>
              <w:left w:val="single" w:sz="4" w:space="0" w:color="auto"/>
              <w:bottom w:val="single" w:sz="4" w:space="0" w:color="auto"/>
              <w:right w:val="single" w:sz="4" w:space="0" w:color="auto"/>
            </w:tcBorders>
          </w:tcPr>
          <w:p w14:paraId="0D4501BE" w14:textId="77777777" w:rsidR="00873ACB" w:rsidRDefault="00873ACB" w:rsidP="0044284E">
            <w:pPr>
              <w:pStyle w:val="TAH"/>
              <w:jc w:val="left"/>
              <w:rPr>
                <w:i/>
                <w:szCs w:val="22"/>
                <w:lang w:eastAsia="sv-SE"/>
              </w:rPr>
            </w:pPr>
            <w:r>
              <w:rPr>
                <w:i/>
                <w:szCs w:val="22"/>
                <w:lang w:eastAsia="sv-SE"/>
              </w:rPr>
              <w:t xml:space="preserve">adap-ssb-halfFrameIndex </w:t>
            </w:r>
          </w:p>
          <w:p w14:paraId="2B608E99" w14:textId="77777777" w:rsidR="00873ACB" w:rsidRDefault="00873ACB" w:rsidP="0044284E">
            <w:pPr>
              <w:pStyle w:val="TAH"/>
              <w:jc w:val="left"/>
              <w:rPr>
                <w:b w:val="0"/>
                <w:bCs/>
                <w:iCs/>
                <w:szCs w:val="22"/>
                <w:lang w:eastAsia="sv-SE"/>
              </w:rPr>
            </w:pPr>
            <w:r>
              <w:rPr>
                <w:b w:val="0"/>
                <w:bCs/>
                <w:iCs/>
                <w:szCs w:val="22"/>
                <w:lang w:eastAsia="sv-SE"/>
              </w:rPr>
              <w:t xml:space="preserve">Indicate whether SSB according to the adap-ssb-Periodicity is in the first half or the second half of the frame. </w:t>
            </w:r>
            <w:del w:id="1893" w:author="Han Cha/6G Radio Standard Task" w:date="2025-09-19T08:24:00Z">
              <w:r>
                <w:rPr>
                  <w:b w:val="0"/>
                  <w:bCs/>
                  <w:iCs/>
                  <w:szCs w:val="22"/>
                  <w:lang w:eastAsia="sv-SE"/>
                </w:rPr>
                <w:delText xml:space="preserve">The network configures this field according to </w:delText>
              </w:r>
              <w:r>
                <w:rPr>
                  <w:b w:val="0"/>
                  <w:bCs/>
                  <w:i/>
                  <w:szCs w:val="22"/>
                  <w:lang w:eastAsia="sv-SE"/>
                </w:rPr>
                <w:delText>adap-ssb-Periodicity</w:delText>
              </w:r>
              <w:r>
                <w:rPr>
                  <w:b w:val="0"/>
                  <w:bCs/>
                  <w:iCs/>
                  <w:szCs w:val="22"/>
                  <w:lang w:eastAsia="sv-SE"/>
                </w:rPr>
                <w:delText xml:space="preserve"> such that the indicated system frame does not exceed the corresponding adaptive SSB periodicity.</w:delText>
              </w:r>
            </w:del>
          </w:p>
        </w:tc>
      </w:tr>
      <w:tr w:rsidR="00873ACB" w14:paraId="1430454B" w14:textId="77777777" w:rsidTr="0044284E">
        <w:tc>
          <w:tcPr>
            <w:tcW w:w="14173" w:type="dxa"/>
            <w:tcBorders>
              <w:top w:val="single" w:sz="4" w:space="0" w:color="auto"/>
              <w:left w:val="single" w:sz="4" w:space="0" w:color="auto"/>
              <w:bottom w:val="single" w:sz="4" w:space="0" w:color="auto"/>
              <w:right w:val="single" w:sz="4" w:space="0" w:color="auto"/>
            </w:tcBorders>
          </w:tcPr>
          <w:p w14:paraId="0B5822F1" w14:textId="77777777" w:rsidR="00873ACB" w:rsidRDefault="00873ACB" w:rsidP="0044284E">
            <w:pPr>
              <w:pStyle w:val="TAL"/>
              <w:rPr>
                <w:rFonts w:eastAsiaTheme="minorEastAsia"/>
                <w:i/>
                <w:lang w:val="en-US" w:eastAsia="sv-SE"/>
              </w:rPr>
            </w:pPr>
            <w:r>
              <w:rPr>
                <w:b/>
                <w:i/>
                <w:lang w:val="en-US" w:eastAsia="sv-SE"/>
              </w:rPr>
              <w:t xml:space="preserve">adap-ssb-Periodicity </w:t>
            </w:r>
          </w:p>
          <w:p w14:paraId="4F4138E3" w14:textId="77777777" w:rsidR="00873ACB" w:rsidRDefault="00873ACB" w:rsidP="0044284E">
            <w:pPr>
              <w:pStyle w:val="TAH"/>
              <w:jc w:val="left"/>
              <w:rPr>
                <w:b w:val="0"/>
                <w:bCs/>
                <w:i/>
                <w:szCs w:val="22"/>
                <w:lang w:eastAsia="sv-SE"/>
              </w:rPr>
            </w:pPr>
            <w:r>
              <w:rPr>
                <w:rFonts w:eastAsiaTheme="minorEastAsia"/>
                <w:b w:val="0"/>
                <w:bCs/>
                <w:lang w:val="en-US" w:eastAsia="sv-SE"/>
              </w:rPr>
              <w:t xml:space="preserve">Additional SSB burst periodicity for the Scell. </w:t>
            </w:r>
            <w:r>
              <w:rPr>
                <w:b w:val="0"/>
                <w:bCs/>
                <w:lang w:val="en-US" w:eastAsia="sv-SE"/>
              </w:rPr>
              <w:t>If the field is absent, the UE applies the value ms5.</w:t>
            </w:r>
          </w:p>
        </w:tc>
      </w:tr>
      <w:tr w:rsidR="00873ACB" w14:paraId="6373E3AD" w14:textId="77777777" w:rsidTr="0044284E">
        <w:tc>
          <w:tcPr>
            <w:tcW w:w="14173" w:type="dxa"/>
            <w:tcBorders>
              <w:top w:val="single" w:sz="4" w:space="0" w:color="auto"/>
              <w:left w:val="single" w:sz="4" w:space="0" w:color="auto"/>
              <w:bottom w:val="single" w:sz="4" w:space="0" w:color="auto"/>
              <w:right w:val="single" w:sz="4" w:space="0" w:color="auto"/>
            </w:tcBorders>
          </w:tcPr>
          <w:p w14:paraId="1ADF0625" w14:textId="77777777" w:rsidR="00873ACB" w:rsidRDefault="00873ACB" w:rsidP="0044284E">
            <w:pPr>
              <w:pStyle w:val="TAL"/>
              <w:rPr>
                <w:rFonts w:eastAsiaTheme="minorEastAsia"/>
                <w:i/>
                <w:lang w:val="en-US" w:eastAsia="sv-SE"/>
              </w:rPr>
            </w:pPr>
            <w:r>
              <w:rPr>
                <w:b/>
                <w:i/>
                <w:lang w:val="en-US" w:eastAsia="sv-SE"/>
              </w:rPr>
              <w:t xml:space="preserve">adap-ssb-Offset </w:t>
            </w:r>
          </w:p>
          <w:p w14:paraId="78FB803F" w14:textId="77777777" w:rsidR="00873ACB" w:rsidRDefault="00873ACB" w:rsidP="0044284E">
            <w:pPr>
              <w:pStyle w:val="TAH"/>
              <w:jc w:val="left"/>
              <w:rPr>
                <w:rFonts w:eastAsia="Malgun Gothic"/>
                <w:b w:val="0"/>
                <w:bCs/>
                <w:i/>
                <w:szCs w:val="22"/>
                <w:lang w:eastAsia="ko-KR"/>
              </w:rPr>
            </w:pPr>
            <w:r>
              <w:rPr>
                <w:rFonts w:eastAsiaTheme="minorEastAsia"/>
                <w:b w:val="0"/>
                <w:bCs/>
                <w:lang w:val="en-US" w:eastAsia="sv-SE"/>
              </w:rPr>
              <w:t>Indicate SFN offset from the SFN which satisfies (SFN index *10) modulo (</w:t>
            </w:r>
            <w:r>
              <w:rPr>
                <w:rFonts w:eastAsiaTheme="minorEastAsia"/>
                <w:b w:val="0"/>
                <w:bCs/>
                <w:i/>
                <w:lang w:val="en-US" w:eastAsia="sv-SE"/>
              </w:rPr>
              <w:t>adap-ssb-Periodicity</w:t>
            </w:r>
            <w:r>
              <w:rPr>
                <w:rFonts w:eastAsiaTheme="minorEastAsia"/>
                <w:b w:val="0"/>
                <w:bCs/>
                <w:lang w:val="en-US" w:eastAsia="sv-SE"/>
              </w:rPr>
              <w:t>) = 0</w:t>
            </w:r>
            <w:ins w:id="1894" w:author="Han Cha/6G Radio Standard Task" w:date="2025-09-19T08:24:00Z">
              <w:r>
                <w:rPr>
                  <w:rFonts w:eastAsia="Malgun Gothic" w:hint="eastAsia"/>
                  <w:b w:val="0"/>
                  <w:bCs/>
                  <w:lang w:val="en-US" w:eastAsia="ko-KR"/>
                </w:rPr>
                <w:t xml:space="preserve">. </w:t>
              </w:r>
              <w:r>
                <w:rPr>
                  <w:b w:val="0"/>
                  <w:bCs/>
                  <w:iCs/>
                  <w:szCs w:val="22"/>
                  <w:lang w:eastAsia="sv-SE"/>
                </w:rPr>
                <w:t xml:space="preserve">The network configures this field according to </w:t>
              </w:r>
              <w:r>
                <w:rPr>
                  <w:b w:val="0"/>
                  <w:bCs/>
                  <w:i/>
                  <w:szCs w:val="22"/>
                  <w:lang w:eastAsia="sv-SE"/>
                </w:rPr>
                <w:t>adap-ssb-Periodicity</w:t>
              </w:r>
              <w:r>
                <w:rPr>
                  <w:b w:val="0"/>
                  <w:bCs/>
                  <w:iCs/>
                  <w:szCs w:val="22"/>
                  <w:lang w:eastAsia="sv-SE"/>
                </w:rPr>
                <w:t xml:space="preserve"> such that the indicated system frame does not exceed the corresponding adaptive SSB periodicity.</w:t>
              </w:r>
            </w:ins>
          </w:p>
        </w:tc>
      </w:tr>
      <w:tr w:rsidR="00873ACB" w14:paraId="5763D4E7" w14:textId="77777777" w:rsidTr="0044284E">
        <w:tc>
          <w:tcPr>
            <w:tcW w:w="14173" w:type="dxa"/>
            <w:tcBorders>
              <w:top w:val="single" w:sz="4" w:space="0" w:color="auto"/>
              <w:left w:val="single" w:sz="4" w:space="0" w:color="auto"/>
              <w:bottom w:val="single" w:sz="4" w:space="0" w:color="auto"/>
              <w:right w:val="single" w:sz="4" w:space="0" w:color="auto"/>
            </w:tcBorders>
          </w:tcPr>
          <w:p w14:paraId="6FF2482D" w14:textId="77777777" w:rsidR="00873ACB" w:rsidRDefault="00873ACB" w:rsidP="0044284E">
            <w:pPr>
              <w:pStyle w:val="TAL"/>
              <w:rPr>
                <w:b/>
                <w:i/>
                <w:szCs w:val="22"/>
                <w:lang w:eastAsia="sv-SE"/>
              </w:rPr>
            </w:pPr>
            <w:r>
              <w:rPr>
                <w:b/>
                <w:i/>
                <w:szCs w:val="22"/>
                <w:lang w:eastAsia="sv-SE"/>
              </w:rPr>
              <w:t>goodServingCellEvaluationBFD</w:t>
            </w:r>
          </w:p>
          <w:p w14:paraId="3CC7C881" w14:textId="77777777" w:rsidR="00873ACB" w:rsidRDefault="00873ACB" w:rsidP="0044284E">
            <w:pPr>
              <w:pStyle w:val="TAL"/>
              <w:rPr>
                <w:b/>
                <w:i/>
                <w:szCs w:val="22"/>
                <w:lang w:eastAsia="sv-SE"/>
              </w:rPr>
            </w:pPr>
            <w:r>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Pr>
                <w:bCs/>
                <w:i/>
                <w:iCs/>
                <w:szCs w:val="22"/>
                <w:lang w:eastAsia="sv-SE"/>
              </w:rPr>
              <w:t xml:space="preserve">failureDetectionSetN </w:t>
            </w:r>
            <w:r>
              <w:rPr>
                <w:bCs/>
                <w:iCs/>
                <w:szCs w:val="22"/>
                <w:lang w:eastAsia="sv-SE"/>
              </w:rPr>
              <w:t>is present for the SCell.</w:t>
            </w:r>
          </w:p>
        </w:tc>
      </w:tr>
      <w:tr w:rsidR="00873ACB" w14:paraId="22118840" w14:textId="77777777" w:rsidTr="0044284E">
        <w:tc>
          <w:tcPr>
            <w:tcW w:w="14173" w:type="dxa"/>
            <w:tcBorders>
              <w:top w:val="single" w:sz="4" w:space="0" w:color="auto"/>
              <w:left w:val="single" w:sz="4" w:space="0" w:color="auto"/>
              <w:bottom w:val="single" w:sz="4" w:space="0" w:color="auto"/>
              <w:right w:val="single" w:sz="4" w:space="0" w:color="auto"/>
            </w:tcBorders>
          </w:tcPr>
          <w:p w14:paraId="2BEB8C2B" w14:textId="77777777" w:rsidR="00873ACB" w:rsidRDefault="00873ACB" w:rsidP="0044284E">
            <w:pPr>
              <w:pStyle w:val="TAL"/>
              <w:rPr>
                <w:szCs w:val="22"/>
                <w:lang w:eastAsia="sv-SE"/>
              </w:rPr>
            </w:pPr>
            <w:r>
              <w:rPr>
                <w:b/>
                <w:i/>
                <w:szCs w:val="22"/>
                <w:lang w:eastAsia="sv-SE"/>
              </w:rPr>
              <w:t>preConfGapStatus</w:t>
            </w:r>
          </w:p>
          <w:p w14:paraId="066D16D4" w14:textId="77777777" w:rsidR="00873ACB" w:rsidRDefault="00873ACB" w:rsidP="0044284E">
            <w:pPr>
              <w:pStyle w:val="TAL"/>
              <w:rPr>
                <w:b/>
                <w:i/>
                <w:szCs w:val="22"/>
                <w:lang w:eastAsia="sv-SE"/>
              </w:rPr>
            </w:pPr>
            <w:r>
              <w:rPr>
                <w:szCs w:val="22"/>
                <w:lang w:eastAsia="sv-SE"/>
              </w:rPr>
              <w:t xml:space="preserve">Indicates whether the pre-configured measurement gaps (i.e. the gaps configured with </w:t>
            </w:r>
            <w:r>
              <w:rPr>
                <w:rFonts w:eastAsia="Calibri"/>
                <w:i/>
                <w:iCs/>
                <w:szCs w:val="22"/>
                <w:lang w:eastAsia="sv-SE"/>
              </w:rPr>
              <w:t>preConfigInd</w:t>
            </w:r>
            <w:r>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t xml:space="preserve"> </w:t>
            </w:r>
            <w:r>
              <w:rPr>
                <w:szCs w:val="22"/>
                <w:lang w:eastAsia="sv-SE"/>
              </w:rPr>
              <w:t>if the corresponding measurement gap is not a pre-configured measurement gap.</w:t>
            </w:r>
          </w:p>
        </w:tc>
      </w:tr>
      <w:tr w:rsidR="00873ACB" w14:paraId="44973C1E" w14:textId="77777777" w:rsidTr="0044284E">
        <w:tc>
          <w:tcPr>
            <w:tcW w:w="14173" w:type="dxa"/>
            <w:tcBorders>
              <w:top w:val="single" w:sz="4" w:space="0" w:color="auto"/>
              <w:left w:val="single" w:sz="4" w:space="0" w:color="auto"/>
              <w:bottom w:val="single" w:sz="4" w:space="0" w:color="auto"/>
              <w:right w:val="single" w:sz="4" w:space="0" w:color="auto"/>
            </w:tcBorders>
          </w:tcPr>
          <w:p w14:paraId="15A4D2CC" w14:textId="77777777" w:rsidR="00873ACB" w:rsidRDefault="00873ACB" w:rsidP="0044284E">
            <w:pPr>
              <w:pStyle w:val="TAL"/>
              <w:rPr>
                <w:rFonts w:eastAsia="Calibri"/>
                <w:b/>
                <w:i/>
                <w:szCs w:val="22"/>
                <w:lang w:eastAsia="sv-SE"/>
              </w:rPr>
            </w:pPr>
            <w:r>
              <w:rPr>
                <w:rFonts w:eastAsia="Calibri"/>
                <w:b/>
                <w:i/>
                <w:szCs w:val="22"/>
                <w:lang w:eastAsia="sv-SE"/>
              </w:rPr>
              <w:t>sCellState</w:t>
            </w:r>
          </w:p>
          <w:p w14:paraId="6F37A3E3" w14:textId="77777777" w:rsidR="00873ACB" w:rsidRDefault="00873ACB" w:rsidP="0044284E">
            <w:pPr>
              <w:pStyle w:val="TAL"/>
              <w:rPr>
                <w:rFonts w:eastAsia="Calibri"/>
                <w:b/>
                <w:i/>
                <w:szCs w:val="22"/>
                <w:lang w:eastAsia="sv-SE"/>
              </w:rPr>
            </w:pPr>
            <w:r>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873ACB" w14:paraId="07C0490D" w14:textId="77777777" w:rsidTr="0044284E">
        <w:tc>
          <w:tcPr>
            <w:tcW w:w="14173" w:type="dxa"/>
            <w:tcBorders>
              <w:top w:val="single" w:sz="4" w:space="0" w:color="auto"/>
              <w:left w:val="single" w:sz="4" w:space="0" w:color="auto"/>
              <w:bottom w:val="single" w:sz="4" w:space="0" w:color="auto"/>
              <w:right w:val="single" w:sz="4" w:space="0" w:color="auto"/>
            </w:tcBorders>
          </w:tcPr>
          <w:p w14:paraId="78EA2017" w14:textId="77777777" w:rsidR="00873ACB" w:rsidRDefault="00873ACB" w:rsidP="0044284E">
            <w:pPr>
              <w:keepNext/>
              <w:keepLines/>
              <w:spacing w:after="0"/>
              <w:rPr>
                <w:rFonts w:ascii="Arial" w:hAnsi="Arial"/>
                <w:b/>
                <w:i/>
                <w:sz w:val="18"/>
                <w:szCs w:val="22"/>
                <w:lang w:eastAsia="sv-SE"/>
              </w:rPr>
            </w:pPr>
            <w:r>
              <w:rPr>
                <w:rFonts w:ascii="Arial" w:hAnsi="Arial"/>
                <w:b/>
                <w:i/>
                <w:sz w:val="18"/>
                <w:szCs w:val="22"/>
                <w:lang w:eastAsia="sv-SE"/>
              </w:rPr>
              <w:t>secondaryDRX-GroupConfig</w:t>
            </w:r>
          </w:p>
          <w:p w14:paraId="48DE005A" w14:textId="77777777" w:rsidR="00873ACB" w:rsidRDefault="00873ACB" w:rsidP="0044284E">
            <w:pPr>
              <w:pStyle w:val="TAL"/>
              <w:rPr>
                <w:b/>
                <w:i/>
                <w:szCs w:val="22"/>
                <w:lang w:eastAsia="sv-SE"/>
              </w:rPr>
            </w:pPr>
            <w:r>
              <w:rPr>
                <w:szCs w:val="22"/>
                <w:lang w:eastAsia="sv-SE"/>
              </w:rPr>
              <w:t xml:space="preserve">The field is used to indicate whether the SCell belongs to the secondary DRX group. All serving cells in the secondary DRX group shall belong to one Frequency Range and all serving cells in the </w:t>
            </w:r>
            <w:r>
              <w:rPr>
                <w:rFonts w:eastAsia="Calibri"/>
              </w:rPr>
              <w:t>default</w:t>
            </w:r>
            <w:r>
              <w:rPr>
                <w:szCs w:val="22"/>
                <w:lang w:eastAsia="sv-SE"/>
              </w:rPr>
              <w:t xml:space="preserve"> DRX group shall belong to another Frequency Range. If </w:t>
            </w:r>
            <w:r>
              <w:rPr>
                <w:i/>
                <w:szCs w:val="22"/>
                <w:lang w:eastAsia="sv-SE"/>
              </w:rPr>
              <w:t>drx-ConfigSecondaryGroup</w:t>
            </w:r>
            <w:r>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Pr>
                <w:i/>
                <w:szCs w:val="22"/>
                <w:lang w:eastAsia="sv-SE"/>
              </w:rPr>
              <w:t>drx-ConfigSecondaryGroup</w:t>
            </w:r>
            <w:r>
              <w:rPr>
                <w:szCs w:val="22"/>
                <w:lang w:eastAsia="sv-SE"/>
              </w:rPr>
              <w:t xml:space="preserve"> is not configured, the field is absent and the UE shall release the field. The UE shall also release the field if </w:t>
            </w:r>
            <w:r>
              <w:rPr>
                <w:i/>
                <w:szCs w:val="22"/>
                <w:lang w:eastAsia="sv-SE"/>
              </w:rPr>
              <w:t>drx-ConfigSecondaryGroup</w:t>
            </w:r>
            <w:r>
              <w:rPr>
                <w:szCs w:val="22"/>
                <w:lang w:eastAsia="sv-SE"/>
              </w:rPr>
              <w:t xml:space="preserve"> is released without including </w:t>
            </w:r>
            <w:r>
              <w:rPr>
                <w:i/>
                <w:szCs w:val="22"/>
                <w:lang w:eastAsia="sv-SE"/>
              </w:rPr>
              <w:t>sCellToAddModList</w:t>
            </w:r>
            <w:r>
              <w:rPr>
                <w:szCs w:val="22"/>
                <w:lang w:eastAsia="sv-SE"/>
              </w:rPr>
              <w:t>.</w:t>
            </w:r>
          </w:p>
        </w:tc>
      </w:tr>
      <w:tr w:rsidR="00873ACB" w14:paraId="2DCC8FDB" w14:textId="77777777" w:rsidTr="0044284E">
        <w:tc>
          <w:tcPr>
            <w:tcW w:w="14173" w:type="dxa"/>
            <w:tcBorders>
              <w:top w:val="single" w:sz="4" w:space="0" w:color="auto"/>
              <w:left w:val="single" w:sz="4" w:space="0" w:color="auto"/>
              <w:bottom w:val="single" w:sz="4" w:space="0" w:color="auto"/>
              <w:right w:val="single" w:sz="4" w:space="0" w:color="auto"/>
            </w:tcBorders>
          </w:tcPr>
          <w:p w14:paraId="76BF2EB8" w14:textId="77777777" w:rsidR="00873ACB" w:rsidRDefault="00873ACB" w:rsidP="0044284E">
            <w:pPr>
              <w:pStyle w:val="TAL"/>
              <w:rPr>
                <w:szCs w:val="22"/>
                <w:lang w:eastAsia="sv-SE"/>
              </w:rPr>
            </w:pPr>
            <w:r>
              <w:rPr>
                <w:b/>
                <w:i/>
                <w:szCs w:val="22"/>
                <w:lang w:eastAsia="sv-SE"/>
              </w:rPr>
              <w:t>smtc</w:t>
            </w:r>
          </w:p>
          <w:p w14:paraId="1F702F20" w14:textId="77777777" w:rsidR="00873ACB" w:rsidRDefault="00873ACB" w:rsidP="0044284E">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Pr>
                <w:i/>
                <w:szCs w:val="22"/>
                <w:lang w:eastAsia="sv-SE"/>
              </w:rPr>
              <w:t>absoluteFrequencySSB</w:t>
            </w:r>
            <w:r>
              <w:rPr>
                <w:szCs w:val="22"/>
                <w:lang w:eastAsia="sv-SE"/>
              </w:rPr>
              <w:t xml:space="preserve"> is included, the UE uses the SMTC in the </w:t>
            </w:r>
            <w:r>
              <w:rPr>
                <w:i/>
                <w:lang w:eastAsia="sv-SE"/>
              </w:rPr>
              <w:t>measObjectNR</w:t>
            </w:r>
            <w:r>
              <w:rPr>
                <w:szCs w:val="22"/>
                <w:lang w:eastAsia="sv-SE"/>
              </w:rPr>
              <w:t xml:space="preserve"> having the same SSB frequency and subcarrier spacing, as configured before the reception of the RRC message. If the SCell is an SSB-less SCell (i.e., the IE </w:t>
            </w:r>
            <w:r>
              <w:rPr>
                <w:i/>
                <w:szCs w:val="22"/>
                <w:lang w:eastAsia="sv-SE"/>
              </w:rPr>
              <w:t>absoluteFrequencySSB</w:t>
            </w:r>
            <w:r>
              <w:rPr>
                <w:szCs w:val="22"/>
                <w:lang w:eastAsia="sv-SE"/>
              </w:rPr>
              <w:t xml:space="preserve"> in </w:t>
            </w:r>
            <w:r>
              <w:rPr>
                <w:i/>
                <w:szCs w:val="22"/>
                <w:lang w:eastAsia="sv-SE"/>
              </w:rPr>
              <w:t>ServingCellConfigCommon</w:t>
            </w:r>
            <w:r>
              <w:rPr>
                <w:szCs w:val="22"/>
                <w:lang w:eastAsia="sv-SE"/>
              </w:rPr>
              <w:t xml:space="preserve"> is absent), this field is absent.</w:t>
            </w:r>
          </w:p>
        </w:tc>
      </w:tr>
    </w:tbl>
    <w:p w14:paraId="1BB78500" w14:textId="77777777" w:rsidR="00873ACB" w:rsidRDefault="00873ACB" w:rsidP="00873ACB">
      <w:r>
        <w:rPr>
          <w:b/>
        </w:rPr>
        <w:t>[Comments]</w:t>
      </w:r>
      <w:r>
        <w:t>:</w:t>
      </w:r>
    </w:p>
    <w:p w14:paraId="6A760C91" w14:textId="77777777" w:rsidR="00873ACB" w:rsidRDefault="00873ACB" w:rsidP="00873ACB">
      <w:pPr>
        <w:pStyle w:val="CommentText"/>
      </w:pPr>
      <w:r>
        <w:t>[Apple] Agree. See copy of RAN1 excel. They are indeed mis-placed.</w:t>
      </w:r>
    </w:p>
    <w:p w14:paraId="4DCD0006" w14:textId="77777777" w:rsidR="00873ACB" w:rsidRDefault="00873ACB" w:rsidP="00873ACB">
      <w:pPr>
        <w:pStyle w:val="CommentText"/>
      </w:pPr>
      <w:r w:rsidRPr="004F6373">
        <w:rPr>
          <w:noProof/>
        </w:rPr>
        <w:drawing>
          <wp:inline distT="0" distB="0" distL="0" distR="0" wp14:anchorId="6CD2FE48" wp14:editId="7571F90E">
            <wp:extent cx="8324772" cy="2370850"/>
            <wp:effectExtent l="0" t="0" r="0" b="4445"/>
            <wp:docPr id="88131860"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1860" name="Picture 1" descr="A screen shot of a computer&#10;&#10;AI-generated content may be incorrect."/>
                    <pic:cNvPicPr/>
                  </pic:nvPicPr>
                  <pic:blipFill>
                    <a:blip r:embed="rId23"/>
                    <a:stretch>
                      <a:fillRect/>
                    </a:stretch>
                  </pic:blipFill>
                  <pic:spPr>
                    <a:xfrm>
                      <a:off x="0" y="0"/>
                      <a:ext cx="8343736" cy="2376251"/>
                    </a:xfrm>
                    <a:prstGeom prst="rect">
                      <a:avLst/>
                    </a:prstGeom>
                  </pic:spPr>
                </pic:pic>
              </a:graphicData>
            </a:graphic>
          </wp:inline>
        </w:drawing>
      </w:r>
    </w:p>
    <w:p w14:paraId="4C86CEDB" w14:textId="77777777" w:rsidR="00873ACB" w:rsidRDefault="00873ACB" w:rsidP="00873ACB">
      <w:pPr>
        <w:rPr>
          <w:ins w:id="1895" w:author="Rapporteur" w:date="2025-09-30T00:40:00Z"/>
          <w:rFonts w:eastAsia="Malgun Gothic"/>
          <w:lang w:eastAsia="ko-KR"/>
        </w:rPr>
      </w:pPr>
      <w:ins w:id="1896" w:author="Rapporteur" w:date="2025-09-30T00:40:00Z">
        <w:r w:rsidRPr="007B4319">
          <w:rPr>
            <w:rFonts w:eastAsia="Malgun Gothic"/>
            <w:lang w:eastAsia="ko-KR"/>
          </w:rPr>
          <w:t>[Rapporteur]: The proposed change will be captured in the rapporteur CR to the next meeting</w:t>
        </w:r>
      </w:ins>
    </w:p>
    <w:p w14:paraId="6ABA77E1" w14:textId="77777777" w:rsidR="00873ACB" w:rsidRDefault="00873ACB" w:rsidP="00873ACB">
      <w:pPr>
        <w:rPr>
          <w:rFonts w:eastAsia="Malgun Gothic"/>
          <w:lang w:eastAsia="ko-KR"/>
        </w:rPr>
      </w:pPr>
    </w:p>
    <w:p w14:paraId="0E95E827" w14:textId="77777777" w:rsidR="00873ACB" w:rsidRDefault="00873ACB" w:rsidP="00873ACB">
      <w:pPr>
        <w:pStyle w:val="Heading1"/>
        <w:rPr>
          <w:rFonts w:eastAsia="Malgun Gothic"/>
          <w:lang w:eastAsia="ko-KR"/>
        </w:rPr>
      </w:pPr>
      <w:r>
        <w:rPr>
          <w:rFonts w:eastAsia="Malgun Gothic" w:hint="eastAsia"/>
          <w:lang w:eastAsia="ko-KR"/>
        </w:rPr>
        <w:t>L206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DA14E98" w14:textId="77777777" w:rsidTr="0044284E">
        <w:tc>
          <w:tcPr>
            <w:tcW w:w="967" w:type="dxa"/>
          </w:tcPr>
          <w:p w14:paraId="27F7EBD9" w14:textId="77777777" w:rsidR="00873ACB" w:rsidRDefault="00873ACB" w:rsidP="0044284E">
            <w:r>
              <w:t>RIL Id</w:t>
            </w:r>
          </w:p>
        </w:tc>
        <w:tc>
          <w:tcPr>
            <w:tcW w:w="948" w:type="dxa"/>
          </w:tcPr>
          <w:p w14:paraId="6D1FA8D7" w14:textId="77777777" w:rsidR="00873ACB" w:rsidRDefault="00873ACB" w:rsidP="0044284E">
            <w:r>
              <w:t>WI</w:t>
            </w:r>
          </w:p>
        </w:tc>
        <w:tc>
          <w:tcPr>
            <w:tcW w:w="1068" w:type="dxa"/>
          </w:tcPr>
          <w:p w14:paraId="729D251B" w14:textId="77777777" w:rsidR="00873ACB" w:rsidRDefault="00873ACB" w:rsidP="0044284E">
            <w:r>
              <w:t>Class</w:t>
            </w:r>
          </w:p>
        </w:tc>
        <w:tc>
          <w:tcPr>
            <w:tcW w:w="2797" w:type="dxa"/>
          </w:tcPr>
          <w:p w14:paraId="11A57752" w14:textId="77777777" w:rsidR="00873ACB" w:rsidRDefault="00873ACB" w:rsidP="0044284E">
            <w:r>
              <w:t>Title</w:t>
            </w:r>
          </w:p>
        </w:tc>
        <w:tc>
          <w:tcPr>
            <w:tcW w:w="1161" w:type="dxa"/>
          </w:tcPr>
          <w:p w14:paraId="13DF37AB" w14:textId="77777777" w:rsidR="00873ACB" w:rsidRDefault="00873ACB" w:rsidP="0044284E">
            <w:r>
              <w:t>Tdoc</w:t>
            </w:r>
          </w:p>
        </w:tc>
        <w:tc>
          <w:tcPr>
            <w:tcW w:w="1559" w:type="dxa"/>
          </w:tcPr>
          <w:p w14:paraId="75675B68" w14:textId="77777777" w:rsidR="00873ACB" w:rsidRDefault="00873ACB" w:rsidP="0044284E">
            <w:r>
              <w:t>Delegate</w:t>
            </w:r>
          </w:p>
        </w:tc>
        <w:tc>
          <w:tcPr>
            <w:tcW w:w="993" w:type="dxa"/>
          </w:tcPr>
          <w:p w14:paraId="192A9F24" w14:textId="77777777" w:rsidR="00873ACB" w:rsidRDefault="00873ACB" w:rsidP="0044284E">
            <w:r>
              <w:t>Misc</w:t>
            </w:r>
          </w:p>
        </w:tc>
        <w:tc>
          <w:tcPr>
            <w:tcW w:w="850" w:type="dxa"/>
          </w:tcPr>
          <w:p w14:paraId="1327F362" w14:textId="77777777" w:rsidR="00873ACB" w:rsidRDefault="00873ACB" w:rsidP="0044284E">
            <w:r>
              <w:t>File version</w:t>
            </w:r>
          </w:p>
        </w:tc>
        <w:tc>
          <w:tcPr>
            <w:tcW w:w="814" w:type="dxa"/>
          </w:tcPr>
          <w:p w14:paraId="7EB0BF21" w14:textId="77777777" w:rsidR="00873ACB" w:rsidRDefault="00873ACB" w:rsidP="0044284E">
            <w:r>
              <w:t>Status</w:t>
            </w:r>
          </w:p>
        </w:tc>
      </w:tr>
      <w:tr w:rsidR="00873ACB" w14:paraId="6C6DCF2C" w14:textId="77777777" w:rsidTr="0044284E">
        <w:tc>
          <w:tcPr>
            <w:tcW w:w="967" w:type="dxa"/>
          </w:tcPr>
          <w:p w14:paraId="105115EE" w14:textId="77777777" w:rsidR="00873ACB" w:rsidRDefault="00873ACB" w:rsidP="0044284E">
            <w:pPr>
              <w:rPr>
                <w:rFonts w:eastAsia="Malgun Gothic"/>
                <w:lang w:eastAsia="ko-KR"/>
              </w:rPr>
            </w:pPr>
            <w:r>
              <w:rPr>
                <w:rFonts w:eastAsia="Malgun Gothic" w:hint="eastAsia"/>
                <w:lang w:eastAsia="ko-KR"/>
              </w:rPr>
              <w:t>L2</w:t>
            </w:r>
            <w:r>
              <w:t>0</w:t>
            </w:r>
            <w:r>
              <w:rPr>
                <w:rFonts w:eastAsia="Malgun Gothic" w:hint="eastAsia"/>
                <w:lang w:eastAsia="ko-KR"/>
              </w:rPr>
              <w:t>6</w:t>
            </w:r>
          </w:p>
        </w:tc>
        <w:tc>
          <w:tcPr>
            <w:tcW w:w="948" w:type="dxa"/>
          </w:tcPr>
          <w:p w14:paraId="11C316D8" w14:textId="77777777" w:rsidR="00873ACB" w:rsidRDefault="00873ACB" w:rsidP="0044284E">
            <w:pPr>
              <w:rPr>
                <w:rFonts w:eastAsia="DengXian"/>
              </w:rPr>
            </w:pPr>
            <w:r>
              <w:rPr>
                <w:rFonts w:eastAsia="DengXian"/>
              </w:rPr>
              <w:t>NES</w:t>
            </w:r>
          </w:p>
        </w:tc>
        <w:tc>
          <w:tcPr>
            <w:tcW w:w="1068" w:type="dxa"/>
          </w:tcPr>
          <w:p w14:paraId="0450059C" w14:textId="77777777" w:rsidR="00873ACB" w:rsidRDefault="00873ACB" w:rsidP="0044284E">
            <w:pPr>
              <w:rPr>
                <w:rFonts w:eastAsia="Malgun Gothic"/>
                <w:lang w:eastAsia="ko-KR"/>
              </w:rPr>
            </w:pPr>
            <w:r>
              <w:rPr>
                <w:rFonts w:eastAsia="Malgun Gothic" w:hint="eastAsia"/>
                <w:lang w:eastAsia="ko-KR"/>
              </w:rPr>
              <w:t>1</w:t>
            </w:r>
          </w:p>
        </w:tc>
        <w:tc>
          <w:tcPr>
            <w:tcW w:w="2797" w:type="dxa"/>
          </w:tcPr>
          <w:p w14:paraId="0CF3DA70" w14:textId="77777777" w:rsidR="00873ACB" w:rsidRDefault="00873ACB" w:rsidP="0044284E">
            <w:pPr>
              <w:rPr>
                <w:rFonts w:eastAsia="Malgun Gothic"/>
                <w:lang w:eastAsia="ko-KR"/>
              </w:rPr>
            </w:pPr>
            <w:r>
              <w:rPr>
                <w:rFonts w:eastAsia="Malgun Gothic" w:hint="eastAsia"/>
                <w:lang w:eastAsia="ko-KR"/>
              </w:rPr>
              <w:t xml:space="preserve">Clarification on field description of </w:t>
            </w:r>
            <w:r>
              <w:rPr>
                <w:rFonts w:eastAsia="Malgun Gothic" w:hint="eastAsia"/>
                <w:i/>
                <w:iCs/>
                <w:lang w:eastAsia="ko-KR"/>
              </w:rPr>
              <w:t>adap-ssb-Periodicity-r19</w:t>
            </w:r>
          </w:p>
        </w:tc>
        <w:tc>
          <w:tcPr>
            <w:tcW w:w="1161" w:type="dxa"/>
          </w:tcPr>
          <w:p w14:paraId="020FA6F9" w14:textId="77777777" w:rsidR="00873ACB" w:rsidRDefault="00873ACB" w:rsidP="0044284E">
            <w:pPr>
              <w:rPr>
                <w:rFonts w:eastAsia="Malgun Gothic"/>
                <w:lang w:eastAsia="ko-KR"/>
              </w:rPr>
            </w:pPr>
          </w:p>
        </w:tc>
        <w:tc>
          <w:tcPr>
            <w:tcW w:w="1559" w:type="dxa"/>
          </w:tcPr>
          <w:p w14:paraId="2D855F59" w14:textId="77777777" w:rsidR="00873ACB" w:rsidRDefault="00873ACB" w:rsidP="0044284E">
            <w:pPr>
              <w:rPr>
                <w:rFonts w:eastAsia="DengXian"/>
              </w:rPr>
            </w:pPr>
            <w:r>
              <w:rPr>
                <w:rFonts w:eastAsia="Malgun Gothic" w:hint="eastAsia"/>
                <w:lang w:eastAsia="ko-KR"/>
              </w:rPr>
              <w:t>LGE</w:t>
            </w:r>
            <w:r>
              <w:rPr>
                <w:rFonts w:eastAsia="DengXian"/>
              </w:rPr>
              <w:t xml:space="preserve"> (</w:t>
            </w:r>
            <w:r>
              <w:rPr>
                <w:rFonts w:eastAsia="Malgun Gothic" w:hint="eastAsia"/>
                <w:lang w:eastAsia="ko-KR"/>
              </w:rPr>
              <w:t>Han Cha</w:t>
            </w:r>
            <w:r>
              <w:rPr>
                <w:rFonts w:eastAsia="DengXian"/>
              </w:rPr>
              <w:t>)</w:t>
            </w:r>
          </w:p>
        </w:tc>
        <w:tc>
          <w:tcPr>
            <w:tcW w:w="993" w:type="dxa"/>
          </w:tcPr>
          <w:p w14:paraId="70A79859" w14:textId="77777777" w:rsidR="00873ACB" w:rsidRDefault="00873ACB" w:rsidP="0044284E"/>
        </w:tc>
        <w:tc>
          <w:tcPr>
            <w:tcW w:w="850" w:type="dxa"/>
          </w:tcPr>
          <w:p w14:paraId="688C75F5"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Pr>
          <w:p w14:paraId="6F9619EF" w14:textId="77777777" w:rsidR="00873ACB" w:rsidRDefault="00873ACB" w:rsidP="0044284E">
            <w:r>
              <w:t>PropAgree</w:t>
            </w:r>
          </w:p>
        </w:tc>
      </w:tr>
    </w:tbl>
    <w:p w14:paraId="4BB1B3CF" w14:textId="77777777" w:rsidR="00873ACB" w:rsidRDefault="00873ACB" w:rsidP="00873ACB">
      <w:pPr>
        <w:pStyle w:val="CommentText"/>
        <w:rPr>
          <w:rFonts w:eastAsia="Malgun Gothic"/>
          <w:lang w:eastAsia="ko-KR"/>
        </w:rPr>
      </w:pPr>
      <w:r>
        <w:rPr>
          <w:b/>
        </w:rPr>
        <w:br/>
        <w:t>[Description]</w:t>
      </w:r>
      <w:r>
        <w:t xml:space="preserve">: </w:t>
      </w:r>
      <w:r>
        <w:rPr>
          <w:rFonts w:eastAsia="Malgun Gothic" w:hint="eastAsia"/>
          <w:lang w:eastAsia="ko-KR"/>
        </w:rPr>
        <w:t xml:space="preserve">When the network configures SSB burst periodicity for SSB adaptation, the </w:t>
      </w:r>
      <w:r>
        <w:rPr>
          <w:rFonts w:eastAsia="Malgun Gothic"/>
          <w:lang w:eastAsia="ko-KR"/>
        </w:rPr>
        <w:t>network</w:t>
      </w:r>
      <w:r>
        <w:rPr>
          <w:rFonts w:eastAsia="Malgun Gothic" w:hint="eastAsia"/>
          <w:lang w:eastAsia="ko-KR"/>
        </w:rPr>
        <w:t xml:space="preserve"> shall ensure that the SSB occasions with larger periodicity are subset of the SSB occasions with shorter periodicity according to the RAN1 agreement. However, the current version does not reflect RAN1</w:t>
      </w:r>
      <w:r>
        <w:rPr>
          <w:rFonts w:eastAsia="Malgun Gothic"/>
          <w:lang w:eastAsia="ko-KR"/>
        </w:rPr>
        <w:t>’</w:t>
      </w:r>
      <w:r>
        <w:rPr>
          <w:rFonts w:eastAsia="Malgun Gothic" w:hint="eastAsia"/>
          <w:lang w:eastAsia="ko-KR"/>
        </w:rPr>
        <w:t>s intension.</w:t>
      </w:r>
    </w:p>
    <w:p w14:paraId="7B4BEA88" w14:textId="77777777" w:rsidR="00873ACB" w:rsidRDefault="00873ACB" w:rsidP="00873ACB">
      <w:pPr>
        <w:pStyle w:val="CommentText"/>
        <w:rPr>
          <w:rFonts w:eastAsia="Malgun Gothic"/>
          <w:lang w:eastAsia="ko-KR"/>
        </w:rPr>
      </w:pPr>
      <w:r>
        <w:rPr>
          <w:rFonts w:eastAsia="Malgun Gothic" w:hint="eastAsia"/>
          <w:lang w:eastAsia="ko-KR"/>
        </w:rPr>
        <w:t>Related RAN1 working assumption and agreement are as follows:</w:t>
      </w:r>
    </w:p>
    <w:tbl>
      <w:tblPr>
        <w:tblStyle w:val="TableGrid"/>
        <w:tblW w:w="0" w:type="auto"/>
        <w:tblInd w:w="-3" w:type="dxa"/>
        <w:tblLook w:val="04A0" w:firstRow="1" w:lastRow="0" w:firstColumn="1" w:lastColumn="0" w:noHBand="0" w:noVBand="1"/>
      </w:tblPr>
      <w:tblGrid>
        <w:gridCol w:w="14281"/>
      </w:tblGrid>
      <w:tr w:rsidR="00873ACB" w14:paraId="478F5AD4" w14:textId="77777777" w:rsidTr="0044284E">
        <w:tc>
          <w:tcPr>
            <w:tcW w:w="14281" w:type="dxa"/>
          </w:tcPr>
          <w:p w14:paraId="2A71578C" w14:textId="77777777" w:rsidR="00873ACB" w:rsidRDefault="00873ACB" w:rsidP="0044284E">
            <w:pPr>
              <w:textAlignment w:val="auto"/>
              <w:rPr>
                <w:rFonts w:eastAsia="Malgun Gothic"/>
                <w:b/>
                <w:bCs/>
                <w:lang w:eastAsia="ko-KR"/>
              </w:rPr>
            </w:pPr>
            <w:r>
              <w:rPr>
                <w:rFonts w:eastAsia="Malgun Gothic" w:hint="eastAsia"/>
                <w:b/>
                <w:bCs/>
                <w:lang w:eastAsia="ko-KR"/>
              </w:rPr>
              <w:t>RAN1#120bis</w:t>
            </w:r>
          </w:p>
          <w:p w14:paraId="59385E50" w14:textId="77777777" w:rsidR="00873ACB" w:rsidRDefault="00873ACB" w:rsidP="0044284E">
            <w:pPr>
              <w:overflowPunct/>
              <w:autoSpaceDE/>
              <w:autoSpaceDN/>
              <w:adjustRightInd/>
              <w:spacing w:after="0"/>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628715B3" w14:textId="77777777" w:rsidR="00873ACB" w:rsidRDefault="00873ACB" w:rsidP="0044284E">
            <w:pPr>
              <w:overflowPunct/>
              <w:autoSpaceDE/>
              <w:autoSpaceDN/>
              <w:adjustRightInd/>
              <w:spacing w:after="0"/>
              <w:textAlignment w:val="auto"/>
              <w:rPr>
                <w:rFonts w:eastAsia="Batang"/>
                <w:szCs w:val="24"/>
                <w:lang w:eastAsia="en-US"/>
              </w:rPr>
            </w:pPr>
            <w:r>
              <w:rPr>
                <w:rFonts w:eastAsia="Batang"/>
                <w:szCs w:val="24"/>
                <w:lang w:eastAsia="en-US"/>
              </w:rPr>
              <w:t xml:space="preserve">When a UE receives in slot </w:t>
            </w:r>
            <m:oMath>
              <m:r>
                <m:rPr>
                  <m:sty m:val="p"/>
                </m:rPr>
                <w:rPr>
                  <w:rFonts w:ascii="Cambria Math" w:eastAsia="Batang" w:hAnsi="Cambria Math"/>
                  <w:szCs w:val="24"/>
                  <w:lang w:eastAsia="en-US"/>
                </w:rPr>
                <m:t>m</m:t>
              </m:r>
            </m:oMath>
            <w:r>
              <w:rPr>
                <w:rFonts w:eastAsia="Batang"/>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eastAsia="Batang"/>
                <w:szCs w:val="24"/>
                <w:lang w:eastAsia="ko-KR"/>
              </w:rPr>
              <w:t xml:space="preserve">first [actually] transmitted SSB within the first [possible] SSB burst </w:t>
            </w:r>
            <w:r>
              <w:rPr>
                <w:rFonts w:eastAsia="Batang"/>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eastAsia="Batang"/>
                <w:szCs w:val="24"/>
                <w:lang w:eastAsia="en-US"/>
              </w:rPr>
              <w:t xml:space="preserve"> of the first serving cell where </w:t>
            </w:r>
            <m:oMath>
              <m:r>
                <m:rPr>
                  <m:sty m:val="p"/>
                </m:rPr>
                <w:rPr>
                  <w:rFonts w:ascii="Cambria Math" w:eastAsia="Batang" w:hAnsi="Cambria Math"/>
                  <w:szCs w:val="24"/>
                  <w:lang w:eastAsia="en-US"/>
                </w:rPr>
                <m:t>d</m:t>
              </m:r>
            </m:oMath>
            <w:r>
              <w:rPr>
                <w:rFonts w:eastAsia="Batang"/>
                <w:szCs w:val="24"/>
                <w:lang w:eastAsia="en-US"/>
              </w:rPr>
              <w:t xml:space="preserve"> is a number of slots for the SCS of the active DL BWP of the first serving cell [in Table 11.5-1 of TS 38.213].</w:t>
            </w:r>
          </w:p>
          <w:p w14:paraId="735870C8" w14:textId="77777777" w:rsidR="00873ACB" w:rsidRDefault="00873ACB" w:rsidP="00873ACB">
            <w:pPr>
              <w:numPr>
                <w:ilvl w:val="0"/>
                <w:numId w:val="40"/>
              </w:numPr>
              <w:overflowPunct/>
              <w:autoSpaceDE/>
              <w:autoSpaceDN/>
              <w:adjustRightInd/>
              <w:spacing w:after="0"/>
              <w:contextualSpacing/>
              <w:jc w:val="both"/>
              <w:textAlignment w:val="auto"/>
              <w:rPr>
                <w:rFonts w:eastAsia="Batang" w:cs="Times"/>
                <w:kern w:val="2"/>
                <w:sz w:val="22"/>
                <w:szCs w:val="24"/>
                <w14:ligatures w14:val="standardContextual"/>
              </w:rPr>
            </w:pPr>
            <w:r>
              <w:rPr>
                <w:rFonts w:eastAsia="Batang" w:cs="Times"/>
                <w:kern w:val="2"/>
                <w:sz w:val="22"/>
                <w:szCs w:val="24"/>
                <w14:ligatures w14:val="standardContextual"/>
              </w:rPr>
              <w:t>FFS: how to determine the first [possible] SSB burst</w:t>
            </w:r>
          </w:p>
          <w:p w14:paraId="22EB930E" w14:textId="77777777" w:rsidR="00873ACB" w:rsidRDefault="00873ACB" w:rsidP="0044284E">
            <w:pPr>
              <w:overflowPunct/>
              <w:autoSpaceDE/>
              <w:adjustRightInd/>
              <w:spacing w:after="0"/>
              <w:textAlignment w:val="auto"/>
              <w:rPr>
                <w:rFonts w:ascii="Times" w:eastAsia="Malgun Gothic" w:hAnsi="Times" w:cs="Times"/>
                <w:b/>
                <w:bCs/>
                <w:highlight w:val="green"/>
                <w:lang w:eastAsia="ko-KR"/>
              </w:rPr>
            </w:pPr>
          </w:p>
          <w:p w14:paraId="4275573A" w14:textId="77777777" w:rsidR="00873ACB" w:rsidRDefault="00873ACB" w:rsidP="0044284E">
            <w:pPr>
              <w:textAlignment w:val="auto"/>
              <w:rPr>
                <w:rFonts w:eastAsia="Malgun Gothic"/>
                <w:b/>
                <w:bCs/>
                <w:lang w:eastAsia="ko-KR"/>
              </w:rPr>
            </w:pPr>
            <w:r>
              <w:rPr>
                <w:rFonts w:eastAsia="Malgun Gothic" w:hint="eastAsia"/>
                <w:b/>
                <w:bCs/>
                <w:lang w:eastAsia="ko-KR"/>
              </w:rPr>
              <w:t>RAN1#121</w:t>
            </w:r>
          </w:p>
          <w:p w14:paraId="2AA02F6D" w14:textId="77777777" w:rsidR="00873ACB" w:rsidRDefault="00873ACB" w:rsidP="0044284E">
            <w:pPr>
              <w:overflowPunct/>
              <w:autoSpaceDE/>
              <w:adjustRightInd/>
              <w:spacing w:after="0"/>
              <w:textAlignment w:val="auto"/>
              <w:rPr>
                <w:rFonts w:ascii="Times" w:eastAsia="Malgun Gothic" w:hAnsi="Times" w:cs="Times"/>
                <w:b/>
                <w:bCs/>
                <w:lang w:eastAsia="en-US"/>
              </w:rPr>
            </w:pPr>
            <w:r>
              <w:rPr>
                <w:rFonts w:ascii="Times" w:eastAsia="Malgun Gothic" w:hAnsi="Times" w:cs="Times"/>
                <w:b/>
                <w:bCs/>
                <w:highlight w:val="green"/>
                <w:lang w:eastAsia="en-US"/>
              </w:rPr>
              <w:t>Agreement</w:t>
            </w:r>
          </w:p>
          <w:p w14:paraId="5E483CE4" w14:textId="77777777" w:rsidR="00873ACB" w:rsidRDefault="00873ACB" w:rsidP="0044284E">
            <w:pPr>
              <w:overflowPunct/>
              <w:autoSpaceDE/>
              <w:adjustRightInd/>
              <w:spacing w:after="0"/>
              <w:textAlignment w:val="auto"/>
              <w:rPr>
                <w:rFonts w:eastAsia="Malgun Gothic"/>
                <w:lang w:eastAsia="en-US"/>
              </w:rPr>
            </w:pPr>
            <w:r>
              <w:rPr>
                <w:rFonts w:eastAsia="Malgun Gothic"/>
                <w:lang w:eastAsia="en-US"/>
              </w:rPr>
              <w:t xml:space="preserve">When the SSB burst periodicity is switched from periodicity value P1 to periodicity value P2 based on DCI format 2_9 indication, </w:t>
            </w:r>
          </w:p>
          <w:p w14:paraId="1454DDEF" w14:textId="77777777" w:rsidR="00873ACB" w:rsidRDefault="00873ACB" w:rsidP="00873ACB">
            <w:pPr>
              <w:numPr>
                <w:ilvl w:val="0"/>
                <w:numId w:val="41"/>
              </w:numPr>
              <w:wordWrap w:val="0"/>
              <w:overflowPunct/>
              <w:autoSpaceDE/>
              <w:adjustRightInd/>
              <w:spacing w:after="0"/>
              <w:jc w:val="both"/>
              <w:textAlignment w:val="auto"/>
              <w:rPr>
                <w:rFonts w:eastAsia="Malgun Gothic"/>
                <w14:ligatures w14:val="standardContextual"/>
              </w:rPr>
            </w:pPr>
            <w:r>
              <w:rPr>
                <w:rFonts w:eastAsia="Malgun Gothic"/>
                <w14:ligatures w14:val="standardContextual"/>
              </w:rPr>
              <w:t>Alt 1: SFN offset (relative to SFN0) and half-frame index</w:t>
            </w:r>
            <w:r>
              <w:rPr>
                <w:rFonts w:eastAsia="Malgun Gothic"/>
                <w:lang w:eastAsia="ko-KR"/>
                <w14:ligatures w14:val="standardContextual"/>
              </w:rPr>
              <w:t xml:space="preserve"> </w:t>
            </w:r>
            <w:r>
              <w:rPr>
                <w:rFonts w:eastAsia="Malgun Gothic"/>
                <w14:ligatures w14:val="standardContextual"/>
              </w:rPr>
              <w:t>are configured per additional SSB periodicity value.</w:t>
            </w:r>
          </w:p>
          <w:p w14:paraId="16D2CAE8" w14:textId="77777777" w:rsidR="00873ACB" w:rsidRDefault="00873ACB" w:rsidP="00873ACB">
            <w:pPr>
              <w:numPr>
                <w:ilvl w:val="1"/>
                <w:numId w:val="41"/>
              </w:numPr>
              <w:wordWrap w:val="0"/>
              <w:overflowPunct/>
              <w:autoSpaceDE/>
              <w:adjustRightInd/>
              <w:spacing w:after="0"/>
              <w:jc w:val="both"/>
              <w:textAlignment w:val="auto"/>
              <w:rPr>
                <w:rFonts w:eastAsia="Malgun Gothic"/>
                <w14:ligatures w14:val="standardContextual"/>
              </w:rPr>
            </w:pPr>
            <w:r>
              <w:rPr>
                <w:rFonts w:eastAsia="Malgun Gothic"/>
                <w14:ligatures w14:val="standardContextual"/>
              </w:rPr>
              <w:t xml:space="preserve">the first SSB burst according to the periodicity value P2 is determined as the first SSB burst according to the SSB burst periodicity value P2 and associated SFN offset and half-frame index that is no earlier than slot m+d. </w:t>
            </w:r>
          </w:p>
          <w:p w14:paraId="2FBED8C9" w14:textId="77777777" w:rsidR="00873ACB" w:rsidRDefault="00873ACB" w:rsidP="0044284E">
            <w:pPr>
              <w:overflowPunct/>
              <w:autoSpaceDE/>
              <w:adjustRightInd/>
              <w:spacing w:after="0"/>
              <w:textAlignment w:val="auto"/>
              <w:rPr>
                <w:rFonts w:ascii="Times" w:eastAsia="Malgun Gothic" w:hAnsi="Times" w:cs="Times"/>
                <w:lang w:eastAsia="ko-KR"/>
              </w:rPr>
            </w:pPr>
            <w:r>
              <w:rPr>
                <w:rFonts w:ascii="Times" w:eastAsia="Malgun Gothic" w:hAnsi="Times" w:cs="Times"/>
                <w:highlight w:val="yellow"/>
                <w:lang w:eastAsia="en-US"/>
              </w:rPr>
              <w:t>SSB occasions with larger periodicity are subset of the SSB occasions with shorter periodicity</w:t>
            </w:r>
            <w:r>
              <w:rPr>
                <w:rFonts w:ascii="Times" w:eastAsia="Malgun Gothic" w:hAnsi="Times" w:cs="Times"/>
                <w:highlight w:val="yellow"/>
                <w:lang w:eastAsia="ko-KR"/>
              </w:rPr>
              <w:t>.</w:t>
            </w:r>
          </w:p>
        </w:tc>
      </w:tr>
    </w:tbl>
    <w:p w14:paraId="619C5F9D" w14:textId="77777777" w:rsidR="00873ACB" w:rsidRDefault="00873ACB" w:rsidP="00873ACB">
      <w:pPr>
        <w:pStyle w:val="CommentText"/>
        <w:rPr>
          <w:rFonts w:eastAsia="Malgun Gothic"/>
          <w:highlight w:val="yellow"/>
          <w:lang w:eastAsia="ko-KR"/>
        </w:rPr>
      </w:pPr>
    </w:p>
    <w:p w14:paraId="470CF9C1"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 xml:space="preserve">Add clarification on the field description of </w:t>
      </w:r>
      <w:r>
        <w:rPr>
          <w:rFonts w:eastAsia="Malgun Gothic" w:hint="eastAsia"/>
          <w:i/>
          <w:iCs/>
          <w:lang w:eastAsia="ko-KR"/>
        </w:rPr>
        <w:t>adap-ssb-Periodicity</w:t>
      </w:r>
      <w:r>
        <w:rPr>
          <w:rFonts w:eastAsia="Malgun Gothic" w:hint="eastAsia"/>
          <w:lang w:eastAsia="ko-KR"/>
        </w:rPr>
        <w:t>. The text proposal is as below:</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4FA09FD2" w14:textId="77777777" w:rsidTr="0044284E">
        <w:tc>
          <w:tcPr>
            <w:tcW w:w="14173" w:type="dxa"/>
            <w:tcBorders>
              <w:top w:val="single" w:sz="4" w:space="0" w:color="auto"/>
              <w:left w:val="single" w:sz="4" w:space="0" w:color="auto"/>
              <w:bottom w:val="single" w:sz="4" w:space="0" w:color="auto"/>
              <w:right w:val="single" w:sz="4" w:space="0" w:color="auto"/>
            </w:tcBorders>
          </w:tcPr>
          <w:p w14:paraId="57D63448" w14:textId="77777777" w:rsidR="00873ACB" w:rsidRDefault="00873ACB" w:rsidP="0044284E">
            <w:pPr>
              <w:pStyle w:val="TAH"/>
              <w:rPr>
                <w:szCs w:val="22"/>
                <w:lang w:eastAsia="sv-SE"/>
              </w:rPr>
            </w:pPr>
            <w:r>
              <w:rPr>
                <w:i/>
                <w:szCs w:val="22"/>
                <w:lang w:eastAsia="sv-SE"/>
              </w:rPr>
              <w:t xml:space="preserve">SCellConfig </w:t>
            </w:r>
            <w:r>
              <w:rPr>
                <w:lang w:eastAsia="sv-SE"/>
              </w:rPr>
              <w:t>field descriptions</w:t>
            </w:r>
          </w:p>
        </w:tc>
      </w:tr>
      <w:tr w:rsidR="00873ACB" w14:paraId="7287BC0F" w14:textId="77777777" w:rsidTr="0044284E">
        <w:tc>
          <w:tcPr>
            <w:tcW w:w="14173" w:type="dxa"/>
            <w:tcBorders>
              <w:top w:val="single" w:sz="4" w:space="0" w:color="auto"/>
              <w:left w:val="single" w:sz="4" w:space="0" w:color="auto"/>
              <w:bottom w:val="single" w:sz="4" w:space="0" w:color="auto"/>
              <w:right w:val="single" w:sz="4" w:space="0" w:color="auto"/>
            </w:tcBorders>
          </w:tcPr>
          <w:p w14:paraId="60202A2E" w14:textId="77777777" w:rsidR="00873ACB" w:rsidRDefault="00873ACB" w:rsidP="0044284E">
            <w:pPr>
              <w:pStyle w:val="TAH"/>
              <w:jc w:val="left"/>
              <w:rPr>
                <w:i/>
                <w:szCs w:val="22"/>
                <w:lang w:eastAsia="sv-SE"/>
              </w:rPr>
            </w:pPr>
            <w:r>
              <w:rPr>
                <w:i/>
                <w:szCs w:val="22"/>
                <w:lang w:eastAsia="sv-SE"/>
              </w:rPr>
              <w:t xml:space="preserve">adap-PosInDCI-ssbPeriodicityIndicationForScell </w:t>
            </w:r>
          </w:p>
          <w:p w14:paraId="4CFF2052" w14:textId="77777777" w:rsidR="00873ACB" w:rsidRDefault="00873ACB" w:rsidP="0044284E">
            <w:pPr>
              <w:pStyle w:val="TAH"/>
              <w:jc w:val="left"/>
              <w:rPr>
                <w:b w:val="0"/>
                <w:bCs/>
                <w:iCs/>
                <w:szCs w:val="22"/>
                <w:lang w:eastAsia="sv-SE"/>
              </w:rPr>
            </w:pPr>
            <w:r>
              <w:rPr>
                <w:b w:val="0"/>
                <w:bCs/>
                <w:iCs/>
                <w:szCs w:val="22"/>
                <w:lang w:eastAsia="sv-SE"/>
              </w:rPr>
              <w:t>The starting bit position of an information block of DCI format 2_9 for SSB burst periodicity switching of this serving cell (see TS 38.212 [17], subclause 7.3.1.3.10).</w:t>
            </w:r>
          </w:p>
        </w:tc>
      </w:tr>
      <w:tr w:rsidR="00873ACB" w14:paraId="20441123" w14:textId="77777777" w:rsidTr="0044284E">
        <w:tc>
          <w:tcPr>
            <w:tcW w:w="14173" w:type="dxa"/>
            <w:tcBorders>
              <w:top w:val="single" w:sz="4" w:space="0" w:color="auto"/>
              <w:left w:val="single" w:sz="4" w:space="0" w:color="auto"/>
              <w:bottom w:val="single" w:sz="4" w:space="0" w:color="auto"/>
              <w:right w:val="single" w:sz="4" w:space="0" w:color="auto"/>
            </w:tcBorders>
          </w:tcPr>
          <w:p w14:paraId="5C467638" w14:textId="77777777" w:rsidR="00873ACB" w:rsidRDefault="00873ACB" w:rsidP="0044284E">
            <w:pPr>
              <w:pStyle w:val="TAH"/>
              <w:jc w:val="left"/>
              <w:rPr>
                <w:i/>
                <w:szCs w:val="22"/>
                <w:lang w:eastAsia="sv-SE"/>
              </w:rPr>
            </w:pPr>
            <w:r>
              <w:rPr>
                <w:i/>
                <w:szCs w:val="22"/>
                <w:lang w:eastAsia="sv-SE"/>
              </w:rPr>
              <w:t xml:space="preserve">adap-ssb-halfFrameIndex </w:t>
            </w:r>
          </w:p>
          <w:p w14:paraId="16323C68" w14:textId="77777777" w:rsidR="00873ACB" w:rsidRDefault="00873ACB" w:rsidP="0044284E">
            <w:pPr>
              <w:pStyle w:val="TAH"/>
              <w:jc w:val="left"/>
              <w:rPr>
                <w:b w:val="0"/>
                <w:bCs/>
                <w:iCs/>
                <w:szCs w:val="22"/>
                <w:lang w:eastAsia="sv-SE"/>
              </w:rPr>
            </w:pPr>
            <w:r>
              <w:rPr>
                <w:b w:val="0"/>
                <w:bCs/>
                <w:iCs/>
                <w:szCs w:val="22"/>
                <w:lang w:eastAsia="sv-SE"/>
              </w:rPr>
              <w:t xml:space="preserve">Indicate whether SSB according to the adap-ssb-Periodicity is in the first half or the second half of the frame. The network configures this field according to </w:t>
            </w:r>
            <w:r>
              <w:rPr>
                <w:b w:val="0"/>
                <w:bCs/>
                <w:i/>
                <w:szCs w:val="22"/>
                <w:lang w:eastAsia="sv-SE"/>
              </w:rPr>
              <w:t>adap-ssb-Periodicity</w:t>
            </w:r>
            <w:r>
              <w:rPr>
                <w:b w:val="0"/>
                <w:bCs/>
                <w:iCs/>
                <w:szCs w:val="22"/>
                <w:lang w:eastAsia="sv-SE"/>
              </w:rPr>
              <w:t xml:space="preserve"> such that the indicated system frame does not exceed the corresponding adaptive SSB periodicity.</w:t>
            </w:r>
          </w:p>
        </w:tc>
      </w:tr>
      <w:tr w:rsidR="00873ACB" w14:paraId="101DFAE4" w14:textId="77777777" w:rsidTr="0044284E">
        <w:tc>
          <w:tcPr>
            <w:tcW w:w="14173" w:type="dxa"/>
            <w:tcBorders>
              <w:top w:val="single" w:sz="4" w:space="0" w:color="auto"/>
              <w:left w:val="single" w:sz="4" w:space="0" w:color="auto"/>
              <w:bottom w:val="single" w:sz="4" w:space="0" w:color="auto"/>
              <w:right w:val="single" w:sz="4" w:space="0" w:color="auto"/>
            </w:tcBorders>
          </w:tcPr>
          <w:p w14:paraId="6E523DC2" w14:textId="77777777" w:rsidR="00873ACB" w:rsidRDefault="00873ACB" w:rsidP="0044284E">
            <w:pPr>
              <w:pStyle w:val="TAL"/>
              <w:rPr>
                <w:rFonts w:eastAsiaTheme="minorEastAsia"/>
                <w:i/>
                <w:lang w:val="en-US" w:eastAsia="sv-SE"/>
              </w:rPr>
            </w:pPr>
            <w:r>
              <w:rPr>
                <w:b/>
                <w:i/>
                <w:lang w:val="en-US" w:eastAsia="sv-SE"/>
              </w:rPr>
              <w:t xml:space="preserve">adap-ssb-Periodicity </w:t>
            </w:r>
          </w:p>
          <w:p w14:paraId="641837B5" w14:textId="77777777" w:rsidR="00873ACB" w:rsidRDefault="00873ACB" w:rsidP="0044284E">
            <w:pPr>
              <w:pStyle w:val="TAH"/>
              <w:jc w:val="left"/>
              <w:rPr>
                <w:b w:val="0"/>
                <w:bCs/>
                <w:i/>
                <w:szCs w:val="22"/>
                <w:lang w:eastAsia="sv-SE"/>
              </w:rPr>
            </w:pPr>
            <w:r>
              <w:rPr>
                <w:rFonts w:eastAsiaTheme="minorEastAsia"/>
                <w:b w:val="0"/>
                <w:bCs/>
                <w:lang w:val="en-US" w:eastAsia="sv-SE"/>
              </w:rPr>
              <w:t xml:space="preserve">Additional SSB burst periodicity for the Scell. </w:t>
            </w:r>
            <w:r>
              <w:rPr>
                <w:b w:val="0"/>
                <w:bCs/>
                <w:lang w:val="en-US" w:eastAsia="sv-SE"/>
              </w:rPr>
              <w:t>If the field is absent, the UE applies the value ms5.</w:t>
            </w:r>
            <w:ins w:id="1897" w:author="Han Cha/6G Radio Standard Task" w:date="2025-09-22T10:09:00Z">
              <w:r>
                <w:rPr>
                  <w:rFonts w:eastAsia="Malgun Gothic" w:hint="eastAsia"/>
                  <w:b w:val="0"/>
                  <w:bCs/>
                  <w:lang w:val="en-US" w:eastAsia="ko-KR"/>
                </w:rPr>
                <w:t xml:space="preserve"> </w:t>
              </w:r>
              <w:r>
                <w:rPr>
                  <w:rFonts w:eastAsia="Malgun Gothic"/>
                  <w:b w:val="0"/>
                  <w:bCs/>
                  <w:lang w:eastAsia="ko-KR"/>
                </w:rPr>
                <w:t xml:space="preserve">If the network configures </w:t>
              </w:r>
              <w:r>
                <w:rPr>
                  <w:rFonts w:eastAsia="Malgun Gothic"/>
                  <w:b w:val="0"/>
                  <w:bCs/>
                  <w:i/>
                  <w:iCs/>
                  <w:lang w:eastAsia="ko-KR"/>
                </w:rPr>
                <w:t>adap-ssb-Periodicity</w:t>
              </w:r>
              <w:r>
                <w:rPr>
                  <w:rFonts w:eastAsia="Malgun Gothic"/>
                  <w:b w:val="0"/>
                  <w:bCs/>
                  <w:lang w:eastAsia="ko-KR"/>
                </w:rPr>
                <w:t>, the network ensures that SSB occasions with larger periodicity are subset of the SSB occasions with shorter periodicity.</w:t>
              </w:r>
            </w:ins>
          </w:p>
        </w:tc>
      </w:tr>
      <w:tr w:rsidR="00873ACB" w14:paraId="5C2C139A" w14:textId="77777777" w:rsidTr="0044284E">
        <w:tc>
          <w:tcPr>
            <w:tcW w:w="14173" w:type="dxa"/>
            <w:tcBorders>
              <w:top w:val="single" w:sz="4" w:space="0" w:color="auto"/>
              <w:left w:val="single" w:sz="4" w:space="0" w:color="auto"/>
              <w:bottom w:val="single" w:sz="4" w:space="0" w:color="auto"/>
              <w:right w:val="single" w:sz="4" w:space="0" w:color="auto"/>
            </w:tcBorders>
          </w:tcPr>
          <w:p w14:paraId="692EB206" w14:textId="77777777" w:rsidR="00873ACB" w:rsidRDefault="00873ACB" w:rsidP="0044284E">
            <w:pPr>
              <w:pStyle w:val="TAL"/>
              <w:rPr>
                <w:rFonts w:eastAsiaTheme="minorEastAsia"/>
                <w:i/>
                <w:lang w:val="en-US" w:eastAsia="sv-SE"/>
              </w:rPr>
            </w:pPr>
            <w:r>
              <w:rPr>
                <w:b/>
                <w:i/>
                <w:lang w:val="en-US" w:eastAsia="sv-SE"/>
              </w:rPr>
              <w:t xml:space="preserve">adap-ssb-Offset </w:t>
            </w:r>
          </w:p>
          <w:p w14:paraId="3F708F09" w14:textId="77777777" w:rsidR="00873ACB" w:rsidRDefault="00873ACB" w:rsidP="0044284E">
            <w:pPr>
              <w:pStyle w:val="TAH"/>
              <w:jc w:val="left"/>
              <w:rPr>
                <w:b w:val="0"/>
                <w:bCs/>
                <w:i/>
                <w:szCs w:val="22"/>
                <w:lang w:eastAsia="sv-SE"/>
              </w:rPr>
            </w:pPr>
            <w:r>
              <w:rPr>
                <w:rFonts w:eastAsiaTheme="minorEastAsia"/>
                <w:b w:val="0"/>
                <w:bCs/>
                <w:lang w:val="en-US" w:eastAsia="sv-SE"/>
              </w:rPr>
              <w:t>Indicate SFN offset from the SFN which satisfies (SFN index *10) modulo (</w:t>
            </w:r>
            <w:r>
              <w:rPr>
                <w:rFonts w:eastAsiaTheme="minorEastAsia"/>
                <w:b w:val="0"/>
                <w:bCs/>
                <w:i/>
                <w:lang w:val="en-US" w:eastAsia="sv-SE"/>
              </w:rPr>
              <w:t>adap-ssb-Periodicity</w:t>
            </w:r>
            <w:r>
              <w:rPr>
                <w:rFonts w:eastAsiaTheme="minorEastAsia"/>
                <w:b w:val="0"/>
                <w:bCs/>
                <w:lang w:val="en-US" w:eastAsia="sv-SE"/>
              </w:rPr>
              <w:t>) = 0</w:t>
            </w:r>
            <w:ins w:id="1898" w:author="Han Cha/6G Radio Standard Task" w:date="2025-09-22T10:08:00Z">
              <w:r>
                <w:rPr>
                  <w:rFonts w:eastAsia="Malgun Gothic" w:hint="eastAsia"/>
                  <w:b w:val="0"/>
                  <w:bCs/>
                  <w:lang w:val="en-US" w:eastAsia="ko-KR"/>
                </w:rPr>
                <w:t>.</w:t>
              </w:r>
            </w:ins>
          </w:p>
        </w:tc>
      </w:tr>
      <w:tr w:rsidR="00873ACB" w14:paraId="2B427811" w14:textId="77777777" w:rsidTr="0044284E">
        <w:tc>
          <w:tcPr>
            <w:tcW w:w="14173" w:type="dxa"/>
            <w:tcBorders>
              <w:top w:val="single" w:sz="4" w:space="0" w:color="auto"/>
              <w:left w:val="single" w:sz="4" w:space="0" w:color="auto"/>
              <w:bottom w:val="single" w:sz="4" w:space="0" w:color="auto"/>
              <w:right w:val="single" w:sz="4" w:space="0" w:color="auto"/>
            </w:tcBorders>
          </w:tcPr>
          <w:p w14:paraId="21F8D1CA" w14:textId="77777777" w:rsidR="00873ACB" w:rsidRDefault="00873ACB" w:rsidP="0044284E">
            <w:pPr>
              <w:pStyle w:val="TAL"/>
              <w:rPr>
                <w:b/>
                <w:i/>
                <w:szCs w:val="22"/>
                <w:lang w:eastAsia="sv-SE"/>
              </w:rPr>
            </w:pPr>
            <w:r>
              <w:rPr>
                <w:b/>
                <w:i/>
                <w:szCs w:val="22"/>
                <w:lang w:eastAsia="sv-SE"/>
              </w:rPr>
              <w:t>goodServingCellEvaluationBFD</w:t>
            </w:r>
          </w:p>
          <w:p w14:paraId="6194F9DD" w14:textId="77777777" w:rsidR="00873ACB" w:rsidRDefault="00873ACB" w:rsidP="0044284E">
            <w:pPr>
              <w:pStyle w:val="TAL"/>
              <w:rPr>
                <w:b/>
                <w:i/>
                <w:szCs w:val="22"/>
                <w:lang w:eastAsia="sv-SE"/>
              </w:rPr>
            </w:pPr>
            <w:r>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Pr>
                <w:bCs/>
                <w:i/>
                <w:iCs/>
                <w:szCs w:val="22"/>
                <w:lang w:eastAsia="sv-SE"/>
              </w:rPr>
              <w:t xml:space="preserve">failureDetectionSetN </w:t>
            </w:r>
            <w:r>
              <w:rPr>
                <w:bCs/>
                <w:iCs/>
                <w:szCs w:val="22"/>
                <w:lang w:eastAsia="sv-SE"/>
              </w:rPr>
              <w:t>is present for the SCell.</w:t>
            </w:r>
          </w:p>
        </w:tc>
      </w:tr>
      <w:tr w:rsidR="00873ACB" w14:paraId="66A01AD4" w14:textId="77777777" w:rsidTr="0044284E">
        <w:tc>
          <w:tcPr>
            <w:tcW w:w="14173" w:type="dxa"/>
            <w:tcBorders>
              <w:top w:val="single" w:sz="4" w:space="0" w:color="auto"/>
              <w:left w:val="single" w:sz="4" w:space="0" w:color="auto"/>
              <w:bottom w:val="single" w:sz="4" w:space="0" w:color="auto"/>
              <w:right w:val="single" w:sz="4" w:space="0" w:color="auto"/>
            </w:tcBorders>
          </w:tcPr>
          <w:p w14:paraId="3004E36B" w14:textId="77777777" w:rsidR="00873ACB" w:rsidRDefault="00873ACB" w:rsidP="0044284E">
            <w:pPr>
              <w:pStyle w:val="TAL"/>
              <w:rPr>
                <w:szCs w:val="22"/>
                <w:lang w:eastAsia="sv-SE"/>
              </w:rPr>
            </w:pPr>
            <w:r>
              <w:rPr>
                <w:b/>
                <w:i/>
                <w:szCs w:val="22"/>
                <w:lang w:eastAsia="sv-SE"/>
              </w:rPr>
              <w:t>preConfGapStatus</w:t>
            </w:r>
          </w:p>
          <w:p w14:paraId="46953F09" w14:textId="77777777" w:rsidR="00873ACB" w:rsidRDefault="00873ACB" w:rsidP="0044284E">
            <w:pPr>
              <w:pStyle w:val="TAL"/>
              <w:rPr>
                <w:b/>
                <w:i/>
                <w:szCs w:val="22"/>
                <w:lang w:eastAsia="sv-SE"/>
              </w:rPr>
            </w:pPr>
            <w:r>
              <w:rPr>
                <w:szCs w:val="22"/>
                <w:lang w:eastAsia="sv-SE"/>
              </w:rPr>
              <w:t xml:space="preserve">Indicates whether the pre-configured measurement gaps (i.e. the gaps configured with </w:t>
            </w:r>
            <w:r>
              <w:rPr>
                <w:rFonts w:eastAsia="Calibri"/>
                <w:i/>
                <w:iCs/>
                <w:szCs w:val="22"/>
                <w:lang w:eastAsia="sv-SE"/>
              </w:rPr>
              <w:t>preConfigInd</w:t>
            </w:r>
            <w:r>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t xml:space="preserve"> </w:t>
            </w:r>
            <w:r>
              <w:rPr>
                <w:szCs w:val="22"/>
                <w:lang w:eastAsia="sv-SE"/>
              </w:rPr>
              <w:t>if the corresponding measurement gap is not a pre-configured measurement gap.</w:t>
            </w:r>
          </w:p>
        </w:tc>
      </w:tr>
      <w:tr w:rsidR="00873ACB" w14:paraId="416F46EC" w14:textId="77777777" w:rsidTr="0044284E">
        <w:tc>
          <w:tcPr>
            <w:tcW w:w="14173" w:type="dxa"/>
            <w:tcBorders>
              <w:top w:val="single" w:sz="4" w:space="0" w:color="auto"/>
              <w:left w:val="single" w:sz="4" w:space="0" w:color="auto"/>
              <w:bottom w:val="single" w:sz="4" w:space="0" w:color="auto"/>
              <w:right w:val="single" w:sz="4" w:space="0" w:color="auto"/>
            </w:tcBorders>
          </w:tcPr>
          <w:p w14:paraId="273219B3" w14:textId="77777777" w:rsidR="00873ACB" w:rsidRDefault="00873ACB" w:rsidP="0044284E">
            <w:pPr>
              <w:pStyle w:val="TAL"/>
              <w:rPr>
                <w:rFonts w:eastAsia="Calibri"/>
                <w:b/>
                <w:i/>
                <w:szCs w:val="22"/>
                <w:lang w:eastAsia="sv-SE"/>
              </w:rPr>
            </w:pPr>
            <w:r>
              <w:rPr>
                <w:rFonts w:eastAsia="Calibri"/>
                <w:b/>
                <w:i/>
                <w:szCs w:val="22"/>
                <w:lang w:eastAsia="sv-SE"/>
              </w:rPr>
              <w:t>sCellState</w:t>
            </w:r>
          </w:p>
          <w:p w14:paraId="4810A3F8" w14:textId="77777777" w:rsidR="00873ACB" w:rsidRDefault="00873ACB" w:rsidP="0044284E">
            <w:pPr>
              <w:pStyle w:val="TAL"/>
              <w:rPr>
                <w:rFonts w:eastAsia="Calibri"/>
                <w:b/>
                <w:i/>
                <w:szCs w:val="22"/>
                <w:lang w:eastAsia="sv-SE"/>
              </w:rPr>
            </w:pPr>
            <w:r>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873ACB" w14:paraId="5A133AB6" w14:textId="77777777" w:rsidTr="0044284E">
        <w:tc>
          <w:tcPr>
            <w:tcW w:w="14173" w:type="dxa"/>
            <w:tcBorders>
              <w:top w:val="single" w:sz="4" w:space="0" w:color="auto"/>
              <w:left w:val="single" w:sz="4" w:space="0" w:color="auto"/>
              <w:bottom w:val="single" w:sz="4" w:space="0" w:color="auto"/>
              <w:right w:val="single" w:sz="4" w:space="0" w:color="auto"/>
            </w:tcBorders>
          </w:tcPr>
          <w:p w14:paraId="65009FCD" w14:textId="77777777" w:rsidR="00873ACB" w:rsidRDefault="00873ACB" w:rsidP="0044284E">
            <w:pPr>
              <w:keepNext/>
              <w:keepLines/>
              <w:spacing w:after="0"/>
              <w:rPr>
                <w:rFonts w:ascii="Arial" w:hAnsi="Arial"/>
                <w:b/>
                <w:i/>
                <w:sz w:val="18"/>
                <w:szCs w:val="22"/>
                <w:lang w:eastAsia="sv-SE"/>
              </w:rPr>
            </w:pPr>
            <w:r>
              <w:rPr>
                <w:rFonts w:ascii="Arial" w:hAnsi="Arial"/>
                <w:b/>
                <w:i/>
                <w:sz w:val="18"/>
                <w:szCs w:val="22"/>
                <w:lang w:eastAsia="sv-SE"/>
              </w:rPr>
              <w:t>secondaryDRX-GroupConfig</w:t>
            </w:r>
          </w:p>
          <w:p w14:paraId="63FF7408" w14:textId="77777777" w:rsidR="00873ACB" w:rsidRDefault="00873ACB" w:rsidP="0044284E">
            <w:pPr>
              <w:pStyle w:val="TAL"/>
              <w:rPr>
                <w:b/>
                <w:i/>
                <w:szCs w:val="22"/>
                <w:lang w:eastAsia="sv-SE"/>
              </w:rPr>
            </w:pPr>
            <w:r>
              <w:rPr>
                <w:szCs w:val="22"/>
                <w:lang w:eastAsia="sv-SE"/>
              </w:rPr>
              <w:t xml:space="preserve">The field is used to indicate whether the SCell belongs to the secondary DRX group. All serving cells in the secondary DRX group shall belong to one Frequency Range and all serving cells in the </w:t>
            </w:r>
            <w:r>
              <w:rPr>
                <w:rFonts w:eastAsia="Calibri"/>
              </w:rPr>
              <w:t>default</w:t>
            </w:r>
            <w:r>
              <w:rPr>
                <w:szCs w:val="22"/>
                <w:lang w:eastAsia="sv-SE"/>
              </w:rPr>
              <w:t xml:space="preserve"> DRX group shall belong to another Frequency Range. If </w:t>
            </w:r>
            <w:r>
              <w:rPr>
                <w:i/>
                <w:szCs w:val="22"/>
                <w:lang w:eastAsia="sv-SE"/>
              </w:rPr>
              <w:t>drx-ConfigSecondaryGroup</w:t>
            </w:r>
            <w:r>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Pr>
                <w:i/>
                <w:szCs w:val="22"/>
                <w:lang w:eastAsia="sv-SE"/>
              </w:rPr>
              <w:t>drx-ConfigSecondaryGroup</w:t>
            </w:r>
            <w:r>
              <w:rPr>
                <w:szCs w:val="22"/>
                <w:lang w:eastAsia="sv-SE"/>
              </w:rPr>
              <w:t xml:space="preserve"> is not configured, the field is absent and the UE shall release the field. The UE shall also release the field if </w:t>
            </w:r>
            <w:r>
              <w:rPr>
                <w:i/>
                <w:szCs w:val="22"/>
                <w:lang w:eastAsia="sv-SE"/>
              </w:rPr>
              <w:t>drx-ConfigSecondaryGroup</w:t>
            </w:r>
            <w:r>
              <w:rPr>
                <w:szCs w:val="22"/>
                <w:lang w:eastAsia="sv-SE"/>
              </w:rPr>
              <w:t xml:space="preserve"> is released without including </w:t>
            </w:r>
            <w:r>
              <w:rPr>
                <w:i/>
                <w:szCs w:val="22"/>
                <w:lang w:eastAsia="sv-SE"/>
              </w:rPr>
              <w:t>sCellToAddModList</w:t>
            </w:r>
            <w:r>
              <w:rPr>
                <w:szCs w:val="22"/>
                <w:lang w:eastAsia="sv-SE"/>
              </w:rPr>
              <w:t>.</w:t>
            </w:r>
          </w:p>
        </w:tc>
      </w:tr>
      <w:tr w:rsidR="00873ACB" w14:paraId="6EB5124C" w14:textId="77777777" w:rsidTr="0044284E">
        <w:tc>
          <w:tcPr>
            <w:tcW w:w="14173" w:type="dxa"/>
            <w:tcBorders>
              <w:top w:val="single" w:sz="4" w:space="0" w:color="auto"/>
              <w:left w:val="single" w:sz="4" w:space="0" w:color="auto"/>
              <w:bottom w:val="single" w:sz="4" w:space="0" w:color="auto"/>
              <w:right w:val="single" w:sz="4" w:space="0" w:color="auto"/>
            </w:tcBorders>
          </w:tcPr>
          <w:p w14:paraId="2EC02FDC" w14:textId="77777777" w:rsidR="00873ACB" w:rsidRDefault="00873ACB" w:rsidP="0044284E">
            <w:pPr>
              <w:pStyle w:val="TAL"/>
              <w:rPr>
                <w:szCs w:val="22"/>
                <w:lang w:eastAsia="sv-SE"/>
              </w:rPr>
            </w:pPr>
            <w:r>
              <w:rPr>
                <w:b/>
                <w:i/>
                <w:szCs w:val="22"/>
                <w:lang w:eastAsia="sv-SE"/>
              </w:rPr>
              <w:t>smtc</w:t>
            </w:r>
          </w:p>
          <w:p w14:paraId="1DF8D94D" w14:textId="77777777" w:rsidR="00873ACB" w:rsidRDefault="00873ACB" w:rsidP="0044284E">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Pr>
                <w:i/>
                <w:szCs w:val="22"/>
                <w:lang w:eastAsia="sv-SE"/>
              </w:rPr>
              <w:t>absoluteFrequencySSB</w:t>
            </w:r>
            <w:r>
              <w:rPr>
                <w:szCs w:val="22"/>
                <w:lang w:eastAsia="sv-SE"/>
              </w:rPr>
              <w:t xml:space="preserve"> is included, the UE uses the SMTC in the </w:t>
            </w:r>
            <w:r>
              <w:rPr>
                <w:i/>
                <w:lang w:eastAsia="sv-SE"/>
              </w:rPr>
              <w:t>measObjectNR</w:t>
            </w:r>
            <w:r>
              <w:rPr>
                <w:szCs w:val="22"/>
                <w:lang w:eastAsia="sv-SE"/>
              </w:rPr>
              <w:t xml:space="preserve"> having the same SSB frequency and subcarrier spacing, as configured before the reception of the RRC message. If the SCell is an SSB-less SCell (i.e., the IE </w:t>
            </w:r>
            <w:r>
              <w:rPr>
                <w:i/>
                <w:szCs w:val="22"/>
                <w:lang w:eastAsia="sv-SE"/>
              </w:rPr>
              <w:t>absoluteFrequencySSB</w:t>
            </w:r>
            <w:r>
              <w:rPr>
                <w:szCs w:val="22"/>
                <w:lang w:eastAsia="sv-SE"/>
              </w:rPr>
              <w:t xml:space="preserve"> in </w:t>
            </w:r>
            <w:r>
              <w:rPr>
                <w:i/>
                <w:szCs w:val="22"/>
                <w:lang w:eastAsia="sv-SE"/>
              </w:rPr>
              <w:t>ServingCellConfigCommon</w:t>
            </w:r>
            <w:r>
              <w:rPr>
                <w:szCs w:val="22"/>
                <w:lang w:eastAsia="sv-SE"/>
              </w:rPr>
              <w:t xml:space="preserve"> is absent), this field is absent.</w:t>
            </w:r>
          </w:p>
        </w:tc>
      </w:tr>
    </w:tbl>
    <w:p w14:paraId="338BD7B5" w14:textId="77777777" w:rsidR="00873ACB" w:rsidRDefault="00873ACB" w:rsidP="00873ACB">
      <w:pPr>
        <w:rPr>
          <w:ins w:id="1899" w:author="Rapporteur" w:date="2025-09-30T00:41:00Z"/>
        </w:rPr>
      </w:pPr>
      <w:r>
        <w:rPr>
          <w:b/>
        </w:rPr>
        <w:t xml:space="preserve"> [Comments]</w:t>
      </w:r>
      <w:r>
        <w:t>:</w:t>
      </w:r>
    </w:p>
    <w:p w14:paraId="16DF1C63" w14:textId="77777777" w:rsidR="00873ACB" w:rsidRPr="00713A08" w:rsidRDefault="00873ACB" w:rsidP="00873ACB">
      <w:ins w:id="1900" w:author="Rapporteur" w:date="2025-09-30T00:41:00Z">
        <w:r>
          <w:rPr>
            <w:rFonts w:eastAsia="Malgun Gothic"/>
            <w:lang w:eastAsia="ko-KR"/>
          </w:rPr>
          <w:t>[Rapporteur] The proposed change will be captured in the rapporteur CR to the next meeting as follows: “</w:t>
        </w:r>
        <w:r>
          <w:rPr>
            <w:rFonts w:eastAsia="Malgun Gothic"/>
            <w:bCs/>
            <w:lang w:eastAsia="ko-KR"/>
          </w:rPr>
          <w:t>If configured, the network ensures that SSB transmission occasions with larger periodicity are subset of SSB transmission occasions with shorter periodicity.</w:t>
        </w:r>
        <w:r>
          <w:rPr>
            <w:rFonts w:eastAsia="Malgun Gothic"/>
            <w:lang w:eastAsia="ko-KR"/>
          </w:rPr>
          <w:t>”</w:t>
        </w:r>
      </w:ins>
    </w:p>
    <w:p w14:paraId="0850CF72" w14:textId="77777777" w:rsidR="00873ACB" w:rsidRDefault="00873ACB" w:rsidP="00873ACB">
      <w:pPr>
        <w:pStyle w:val="Heading1"/>
        <w:rPr>
          <w:rFonts w:eastAsia="DengXian"/>
        </w:rPr>
      </w:pPr>
      <w:r>
        <w:rPr>
          <w:rFonts w:eastAsia="DengXian" w:hint="eastAsia"/>
        </w:rPr>
        <w:t>H</w:t>
      </w:r>
      <w:r>
        <w:rPr>
          <w:rFonts w:eastAsia="DengXian"/>
        </w:rPr>
        <w:t>128</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4F13EB34" w14:textId="77777777" w:rsidTr="0044284E">
        <w:tc>
          <w:tcPr>
            <w:tcW w:w="433" w:type="pct"/>
          </w:tcPr>
          <w:p w14:paraId="1F32F4D9" w14:textId="77777777" w:rsidR="00873ACB" w:rsidRDefault="00873ACB" w:rsidP="0044284E">
            <w:r>
              <w:t>RIL Id</w:t>
            </w:r>
          </w:p>
        </w:tc>
        <w:tc>
          <w:tcPr>
            <w:tcW w:w="425" w:type="pct"/>
          </w:tcPr>
          <w:p w14:paraId="00E7F7A9" w14:textId="77777777" w:rsidR="00873ACB" w:rsidRDefault="00873ACB" w:rsidP="0044284E">
            <w:r>
              <w:t>WI</w:t>
            </w:r>
          </w:p>
        </w:tc>
        <w:tc>
          <w:tcPr>
            <w:tcW w:w="479" w:type="pct"/>
          </w:tcPr>
          <w:p w14:paraId="5E14C52A" w14:textId="77777777" w:rsidR="00873ACB" w:rsidRDefault="00873ACB" w:rsidP="0044284E">
            <w:r>
              <w:t>Class</w:t>
            </w:r>
          </w:p>
        </w:tc>
        <w:tc>
          <w:tcPr>
            <w:tcW w:w="1253" w:type="pct"/>
          </w:tcPr>
          <w:p w14:paraId="5DDCD3FE" w14:textId="77777777" w:rsidR="00873ACB" w:rsidRDefault="00873ACB" w:rsidP="0044284E">
            <w:r>
              <w:t>Title</w:t>
            </w:r>
          </w:p>
        </w:tc>
        <w:tc>
          <w:tcPr>
            <w:tcW w:w="520" w:type="pct"/>
          </w:tcPr>
          <w:p w14:paraId="7BBDA69D" w14:textId="77777777" w:rsidR="00873ACB" w:rsidRDefault="00873ACB" w:rsidP="0044284E">
            <w:r>
              <w:t>Tdoc</w:t>
            </w:r>
          </w:p>
        </w:tc>
        <w:tc>
          <w:tcPr>
            <w:tcW w:w="699" w:type="pct"/>
          </w:tcPr>
          <w:p w14:paraId="35ADD217" w14:textId="77777777" w:rsidR="00873ACB" w:rsidRDefault="00873ACB" w:rsidP="0044284E">
            <w:r>
              <w:t>Delegate</w:t>
            </w:r>
          </w:p>
        </w:tc>
        <w:tc>
          <w:tcPr>
            <w:tcW w:w="445" w:type="pct"/>
          </w:tcPr>
          <w:p w14:paraId="68619C56" w14:textId="77777777" w:rsidR="00873ACB" w:rsidRDefault="00873ACB" w:rsidP="0044284E">
            <w:r>
              <w:t>Misc</w:t>
            </w:r>
          </w:p>
        </w:tc>
        <w:tc>
          <w:tcPr>
            <w:tcW w:w="381" w:type="pct"/>
          </w:tcPr>
          <w:p w14:paraId="03B7833C" w14:textId="77777777" w:rsidR="00873ACB" w:rsidRDefault="00873ACB" w:rsidP="0044284E">
            <w:r>
              <w:t>File version</w:t>
            </w:r>
          </w:p>
        </w:tc>
        <w:tc>
          <w:tcPr>
            <w:tcW w:w="365" w:type="pct"/>
          </w:tcPr>
          <w:p w14:paraId="32324F2B" w14:textId="77777777" w:rsidR="00873ACB" w:rsidRDefault="00873ACB" w:rsidP="0044284E">
            <w:r>
              <w:t>Status</w:t>
            </w:r>
          </w:p>
        </w:tc>
      </w:tr>
      <w:tr w:rsidR="00873ACB" w14:paraId="734976DF" w14:textId="77777777" w:rsidTr="0044284E">
        <w:tc>
          <w:tcPr>
            <w:tcW w:w="433" w:type="pct"/>
          </w:tcPr>
          <w:p w14:paraId="4A3307C7" w14:textId="77777777" w:rsidR="00873ACB" w:rsidRDefault="00873ACB" w:rsidP="0044284E">
            <w:pPr>
              <w:rPr>
                <w:rFonts w:eastAsia="DengXian"/>
              </w:rPr>
            </w:pPr>
            <w:r>
              <w:rPr>
                <w:rFonts w:eastAsia="DengXian"/>
              </w:rPr>
              <w:t>H128</w:t>
            </w:r>
          </w:p>
        </w:tc>
        <w:tc>
          <w:tcPr>
            <w:tcW w:w="425" w:type="pct"/>
          </w:tcPr>
          <w:p w14:paraId="22BE27A0" w14:textId="77777777" w:rsidR="00873ACB" w:rsidRDefault="00873ACB" w:rsidP="0044284E">
            <w:pPr>
              <w:rPr>
                <w:rFonts w:eastAsia="DengXian"/>
              </w:rPr>
            </w:pPr>
            <w:r>
              <w:rPr>
                <w:rFonts w:eastAsia="DengXian"/>
              </w:rPr>
              <w:t>NES</w:t>
            </w:r>
          </w:p>
        </w:tc>
        <w:tc>
          <w:tcPr>
            <w:tcW w:w="479" w:type="pct"/>
          </w:tcPr>
          <w:p w14:paraId="7402DFCA" w14:textId="77777777" w:rsidR="00873ACB" w:rsidRDefault="00873ACB" w:rsidP="0044284E">
            <w:pPr>
              <w:rPr>
                <w:rFonts w:eastAsia="DengXian"/>
              </w:rPr>
            </w:pPr>
            <w:r>
              <w:rPr>
                <w:rFonts w:eastAsia="DengXian" w:hint="eastAsia"/>
              </w:rPr>
              <w:t>1</w:t>
            </w:r>
          </w:p>
        </w:tc>
        <w:tc>
          <w:tcPr>
            <w:tcW w:w="1253" w:type="pct"/>
          </w:tcPr>
          <w:p w14:paraId="2D505134" w14:textId="77777777" w:rsidR="00873ACB" w:rsidRDefault="00873ACB" w:rsidP="0044284E">
            <w:pPr>
              <w:rPr>
                <w:rFonts w:eastAsia="DengXian"/>
              </w:rPr>
            </w:pPr>
            <w:r>
              <w:rPr>
                <w:rFonts w:eastAsia="DengXian"/>
              </w:rPr>
              <w:t xml:space="preserve">Conditional presence of </w:t>
            </w:r>
            <w:r w:rsidRPr="007C72E6">
              <w:rPr>
                <w:rFonts w:eastAsia="DengXian"/>
                <w:i/>
                <w:iCs/>
              </w:rPr>
              <w:t>od-ssb-absoluteFrequency-r19</w:t>
            </w:r>
          </w:p>
        </w:tc>
        <w:tc>
          <w:tcPr>
            <w:tcW w:w="520" w:type="pct"/>
          </w:tcPr>
          <w:p w14:paraId="7D480570" w14:textId="77777777" w:rsidR="00873ACB" w:rsidRDefault="00873ACB" w:rsidP="0044284E">
            <w:pPr>
              <w:rPr>
                <w:rFonts w:eastAsia="DengXian"/>
              </w:rPr>
            </w:pPr>
            <w:r>
              <w:rPr>
                <w:rFonts w:eastAsia="DengXian" w:hint="eastAsia"/>
              </w:rPr>
              <w:t>R</w:t>
            </w:r>
            <w:r>
              <w:rPr>
                <w:rFonts w:eastAsia="DengXian"/>
              </w:rPr>
              <w:t>2-25xxxxx</w:t>
            </w:r>
          </w:p>
        </w:tc>
        <w:tc>
          <w:tcPr>
            <w:tcW w:w="699" w:type="pct"/>
          </w:tcPr>
          <w:p w14:paraId="4F0599D0" w14:textId="77777777" w:rsidR="00873ACB" w:rsidRDefault="00873ACB" w:rsidP="0044284E">
            <w:pPr>
              <w:rPr>
                <w:rFonts w:eastAsia="DengXian"/>
              </w:rPr>
            </w:pPr>
            <w:r>
              <w:rPr>
                <w:rFonts w:eastAsia="DengXian"/>
              </w:rPr>
              <w:t>Huawei (Lili)</w:t>
            </w:r>
          </w:p>
        </w:tc>
        <w:tc>
          <w:tcPr>
            <w:tcW w:w="445" w:type="pct"/>
          </w:tcPr>
          <w:p w14:paraId="24EAB1C8" w14:textId="77777777" w:rsidR="00873ACB" w:rsidRDefault="00873ACB" w:rsidP="0044284E"/>
        </w:tc>
        <w:tc>
          <w:tcPr>
            <w:tcW w:w="381" w:type="pct"/>
          </w:tcPr>
          <w:p w14:paraId="5AB30ABD" w14:textId="77777777" w:rsidR="00873ACB" w:rsidRDefault="00873ACB" w:rsidP="0044284E">
            <w:pPr>
              <w:rPr>
                <w:rFonts w:eastAsia="DengXian"/>
              </w:rPr>
            </w:pPr>
            <w:r>
              <w:rPr>
                <w:rFonts w:eastAsia="DengXian" w:hint="eastAsia"/>
              </w:rPr>
              <w:t>V0</w:t>
            </w:r>
            <w:r>
              <w:rPr>
                <w:rFonts w:eastAsia="DengXian"/>
              </w:rPr>
              <w:t>34</w:t>
            </w:r>
          </w:p>
        </w:tc>
        <w:tc>
          <w:tcPr>
            <w:tcW w:w="365" w:type="pct"/>
          </w:tcPr>
          <w:p w14:paraId="21AFE0A2" w14:textId="77777777" w:rsidR="00873ACB" w:rsidRDefault="00873ACB" w:rsidP="0044284E"/>
        </w:tc>
      </w:tr>
    </w:tbl>
    <w:p w14:paraId="646248EA" w14:textId="77777777" w:rsidR="00873ACB" w:rsidRPr="007C72E6" w:rsidRDefault="00873ACB" w:rsidP="00873ACB">
      <w:pPr>
        <w:pStyle w:val="CommentText"/>
        <w:rPr>
          <w:rFonts w:eastAsia="DengXian"/>
        </w:rPr>
      </w:pPr>
      <w:r>
        <w:rPr>
          <w:b/>
        </w:rPr>
        <w:br/>
        <w:t>[Description]</w:t>
      </w:r>
      <w:r>
        <w:t>:</w:t>
      </w:r>
      <w:r>
        <w:rPr>
          <w:rFonts w:eastAsia="DengXian" w:hint="eastAsia"/>
        </w:rPr>
        <w:t xml:space="preserve"> </w:t>
      </w:r>
      <w:r w:rsidRPr="007C72E6">
        <w:rPr>
          <w:rFonts w:eastAsia="DengXian"/>
        </w:rPr>
        <w:t xml:space="preserve">In our understanding, the absence/presence of </w:t>
      </w:r>
      <w:r w:rsidRPr="007C72E6">
        <w:rPr>
          <w:rFonts w:eastAsia="DengXian"/>
          <w:i/>
          <w:iCs/>
        </w:rPr>
        <w:t>absoluteFrequencySSB</w:t>
      </w:r>
      <w:r w:rsidRPr="007C72E6">
        <w:rPr>
          <w:rFonts w:eastAsia="DengXian"/>
        </w:rPr>
        <w:t xml:space="preserve"> and </w:t>
      </w:r>
      <w:r w:rsidRPr="007C72E6">
        <w:rPr>
          <w:rFonts w:eastAsia="DengXian"/>
          <w:i/>
          <w:iCs/>
        </w:rPr>
        <w:t>OD-SSB-r19</w:t>
      </w:r>
      <w:r w:rsidRPr="007C72E6">
        <w:rPr>
          <w:rFonts w:eastAsia="DengXian"/>
        </w:rPr>
        <w:t xml:space="preserve"> indicate the different scenarios:</w:t>
      </w:r>
    </w:p>
    <w:tbl>
      <w:tblPr>
        <w:tblStyle w:val="TableGrid"/>
        <w:tblW w:w="9634" w:type="dxa"/>
        <w:tblInd w:w="-3" w:type="dxa"/>
        <w:tblLook w:val="04A0" w:firstRow="1" w:lastRow="0" w:firstColumn="1" w:lastColumn="0" w:noHBand="0" w:noVBand="1"/>
      </w:tblPr>
      <w:tblGrid>
        <w:gridCol w:w="2071"/>
        <w:gridCol w:w="1898"/>
        <w:gridCol w:w="5665"/>
      </w:tblGrid>
      <w:tr w:rsidR="00873ACB" w:rsidRPr="007C72E6" w14:paraId="73302853" w14:textId="77777777" w:rsidTr="0044284E">
        <w:tc>
          <w:tcPr>
            <w:tcW w:w="2071" w:type="dxa"/>
          </w:tcPr>
          <w:p w14:paraId="2994153F" w14:textId="77777777" w:rsidR="00873ACB" w:rsidRPr="007C72E6" w:rsidRDefault="00873ACB" w:rsidP="0044284E">
            <w:pPr>
              <w:pStyle w:val="CommentText"/>
              <w:rPr>
                <w:rFonts w:eastAsia="DengXian"/>
                <w:i/>
                <w:iCs/>
              </w:rPr>
            </w:pPr>
            <w:r w:rsidRPr="007C72E6">
              <w:rPr>
                <w:rFonts w:eastAsia="DengXian"/>
                <w:i/>
                <w:iCs/>
              </w:rPr>
              <w:t>absoluteFrequencySSB</w:t>
            </w:r>
          </w:p>
        </w:tc>
        <w:tc>
          <w:tcPr>
            <w:tcW w:w="1898" w:type="dxa"/>
          </w:tcPr>
          <w:p w14:paraId="30FFDC5E" w14:textId="77777777" w:rsidR="00873ACB" w:rsidRPr="007C72E6" w:rsidRDefault="00873ACB" w:rsidP="0044284E">
            <w:pPr>
              <w:pStyle w:val="CommentText"/>
              <w:rPr>
                <w:rFonts w:eastAsia="DengXian"/>
                <w:i/>
                <w:iCs/>
              </w:rPr>
            </w:pPr>
            <w:r w:rsidRPr="007C72E6">
              <w:rPr>
                <w:rFonts w:eastAsia="DengXian"/>
                <w:i/>
                <w:iCs/>
              </w:rPr>
              <w:t>OD-SSB-r19</w:t>
            </w:r>
          </w:p>
        </w:tc>
        <w:tc>
          <w:tcPr>
            <w:tcW w:w="5665" w:type="dxa"/>
          </w:tcPr>
          <w:p w14:paraId="62B5CAC1" w14:textId="77777777" w:rsidR="00873ACB" w:rsidRPr="007C72E6" w:rsidRDefault="00873ACB" w:rsidP="0044284E">
            <w:pPr>
              <w:pStyle w:val="CommentText"/>
              <w:rPr>
                <w:rFonts w:eastAsia="DengXian"/>
              </w:rPr>
            </w:pPr>
          </w:p>
        </w:tc>
      </w:tr>
      <w:tr w:rsidR="00873ACB" w:rsidRPr="007C72E6" w14:paraId="72A2B7A2" w14:textId="77777777" w:rsidTr="0044284E">
        <w:tc>
          <w:tcPr>
            <w:tcW w:w="2071" w:type="dxa"/>
          </w:tcPr>
          <w:p w14:paraId="1987ECAB" w14:textId="77777777" w:rsidR="00873ACB" w:rsidRPr="007C72E6" w:rsidRDefault="00873ACB" w:rsidP="0044284E">
            <w:pPr>
              <w:pStyle w:val="CommentText"/>
              <w:rPr>
                <w:rFonts w:eastAsia="DengXian"/>
              </w:rPr>
            </w:pPr>
            <w:r w:rsidRPr="007C72E6">
              <w:rPr>
                <w:rFonts w:eastAsia="DengXian"/>
              </w:rPr>
              <w:t>absent</w:t>
            </w:r>
          </w:p>
        </w:tc>
        <w:tc>
          <w:tcPr>
            <w:tcW w:w="1898" w:type="dxa"/>
          </w:tcPr>
          <w:p w14:paraId="0E8F20FC" w14:textId="77777777" w:rsidR="00873ACB" w:rsidRPr="007C72E6" w:rsidRDefault="00873ACB" w:rsidP="0044284E">
            <w:pPr>
              <w:pStyle w:val="CommentText"/>
              <w:rPr>
                <w:rFonts w:eastAsia="DengXian"/>
              </w:rPr>
            </w:pPr>
            <w:r w:rsidRPr="007C72E6">
              <w:rPr>
                <w:rFonts w:eastAsia="DengXian"/>
              </w:rPr>
              <w:t>absent</w:t>
            </w:r>
          </w:p>
        </w:tc>
        <w:tc>
          <w:tcPr>
            <w:tcW w:w="5665" w:type="dxa"/>
          </w:tcPr>
          <w:p w14:paraId="23F11441" w14:textId="77777777" w:rsidR="00873ACB" w:rsidRPr="007C72E6" w:rsidRDefault="00873ACB" w:rsidP="0044284E">
            <w:pPr>
              <w:pStyle w:val="CommentText"/>
              <w:rPr>
                <w:rFonts w:eastAsia="DengXian"/>
              </w:rPr>
            </w:pPr>
            <w:r w:rsidRPr="007C72E6">
              <w:rPr>
                <w:rFonts w:eastAsia="DengXian"/>
              </w:rPr>
              <w:t>SSB-less</w:t>
            </w:r>
          </w:p>
        </w:tc>
      </w:tr>
      <w:tr w:rsidR="00873ACB" w:rsidRPr="007C72E6" w14:paraId="65C30205" w14:textId="77777777" w:rsidTr="0044284E">
        <w:tc>
          <w:tcPr>
            <w:tcW w:w="2071" w:type="dxa"/>
          </w:tcPr>
          <w:p w14:paraId="676BC0A1" w14:textId="77777777" w:rsidR="00873ACB" w:rsidRPr="007C72E6" w:rsidRDefault="00873ACB" w:rsidP="0044284E">
            <w:pPr>
              <w:pStyle w:val="CommentText"/>
              <w:rPr>
                <w:rFonts w:eastAsia="DengXian"/>
              </w:rPr>
            </w:pPr>
            <w:r w:rsidRPr="007C72E6">
              <w:rPr>
                <w:rFonts w:eastAsia="DengXian"/>
              </w:rPr>
              <w:t>absent</w:t>
            </w:r>
          </w:p>
        </w:tc>
        <w:tc>
          <w:tcPr>
            <w:tcW w:w="1898" w:type="dxa"/>
          </w:tcPr>
          <w:p w14:paraId="2BC9C737" w14:textId="77777777" w:rsidR="00873ACB" w:rsidRPr="007C72E6" w:rsidRDefault="00873ACB" w:rsidP="0044284E">
            <w:pPr>
              <w:pStyle w:val="CommentText"/>
              <w:rPr>
                <w:rFonts w:eastAsia="DengXian"/>
              </w:rPr>
            </w:pPr>
            <w:r w:rsidRPr="007C72E6">
              <w:rPr>
                <w:rFonts w:eastAsia="DengXian"/>
              </w:rPr>
              <w:t>present</w:t>
            </w:r>
          </w:p>
        </w:tc>
        <w:tc>
          <w:tcPr>
            <w:tcW w:w="5665" w:type="dxa"/>
          </w:tcPr>
          <w:p w14:paraId="76EC63F1" w14:textId="77777777" w:rsidR="00873ACB" w:rsidRPr="007C72E6" w:rsidRDefault="00873ACB" w:rsidP="0044284E">
            <w:pPr>
              <w:pStyle w:val="CommentText"/>
              <w:rPr>
                <w:rFonts w:eastAsia="DengXian"/>
              </w:rPr>
            </w:pPr>
            <w:r w:rsidRPr="007C72E6">
              <w:rPr>
                <w:rFonts w:eastAsia="DengXian"/>
              </w:rPr>
              <w:t>SSB-less + on-demand SSB (meaning that when RAN4 requirements are satisfied the cell can be SSB-less, otherwise the cell can activate on-demand SSB transmission)</w:t>
            </w:r>
          </w:p>
        </w:tc>
      </w:tr>
      <w:tr w:rsidR="00873ACB" w:rsidRPr="007C72E6" w14:paraId="4CCBE538" w14:textId="77777777" w:rsidTr="0044284E">
        <w:tc>
          <w:tcPr>
            <w:tcW w:w="2071" w:type="dxa"/>
          </w:tcPr>
          <w:p w14:paraId="05316232" w14:textId="77777777" w:rsidR="00873ACB" w:rsidRPr="007C72E6" w:rsidRDefault="00873ACB" w:rsidP="0044284E">
            <w:pPr>
              <w:pStyle w:val="CommentText"/>
              <w:rPr>
                <w:rFonts w:eastAsia="DengXian"/>
              </w:rPr>
            </w:pPr>
            <w:r w:rsidRPr="007C72E6">
              <w:rPr>
                <w:rFonts w:eastAsia="DengXian"/>
              </w:rPr>
              <w:t>present</w:t>
            </w:r>
          </w:p>
        </w:tc>
        <w:tc>
          <w:tcPr>
            <w:tcW w:w="1898" w:type="dxa"/>
          </w:tcPr>
          <w:p w14:paraId="5290CC9D" w14:textId="77777777" w:rsidR="00873ACB" w:rsidRPr="007C72E6" w:rsidRDefault="00873ACB" w:rsidP="0044284E">
            <w:pPr>
              <w:pStyle w:val="CommentText"/>
              <w:rPr>
                <w:rFonts w:eastAsia="DengXian"/>
              </w:rPr>
            </w:pPr>
            <w:r w:rsidRPr="007C72E6">
              <w:rPr>
                <w:rFonts w:eastAsia="DengXian"/>
              </w:rPr>
              <w:t>absent</w:t>
            </w:r>
          </w:p>
        </w:tc>
        <w:tc>
          <w:tcPr>
            <w:tcW w:w="5665" w:type="dxa"/>
          </w:tcPr>
          <w:p w14:paraId="18068292" w14:textId="77777777" w:rsidR="00873ACB" w:rsidRPr="007C72E6" w:rsidRDefault="00873ACB" w:rsidP="0044284E">
            <w:pPr>
              <w:pStyle w:val="CommentText"/>
              <w:rPr>
                <w:rFonts w:eastAsia="DengXian"/>
              </w:rPr>
            </w:pPr>
            <w:r w:rsidRPr="007C72E6">
              <w:rPr>
                <w:rFonts w:eastAsia="DengXian"/>
              </w:rPr>
              <w:t>AO-SSB</w:t>
            </w:r>
          </w:p>
        </w:tc>
      </w:tr>
      <w:tr w:rsidR="00873ACB" w:rsidRPr="007C72E6" w14:paraId="1DADED46" w14:textId="77777777" w:rsidTr="0044284E">
        <w:tc>
          <w:tcPr>
            <w:tcW w:w="2071" w:type="dxa"/>
          </w:tcPr>
          <w:p w14:paraId="45256870" w14:textId="77777777" w:rsidR="00873ACB" w:rsidRPr="007C72E6" w:rsidRDefault="00873ACB" w:rsidP="0044284E">
            <w:pPr>
              <w:pStyle w:val="CommentText"/>
              <w:rPr>
                <w:rFonts w:eastAsia="DengXian"/>
              </w:rPr>
            </w:pPr>
            <w:r w:rsidRPr="007C72E6">
              <w:rPr>
                <w:rFonts w:eastAsia="DengXian"/>
              </w:rPr>
              <w:t>present</w:t>
            </w:r>
          </w:p>
        </w:tc>
        <w:tc>
          <w:tcPr>
            <w:tcW w:w="1898" w:type="dxa"/>
          </w:tcPr>
          <w:p w14:paraId="47247B63" w14:textId="77777777" w:rsidR="00873ACB" w:rsidRPr="007C72E6" w:rsidRDefault="00873ACB" w:rsidP="0044284E">
            <w:pPr>
              <w:pStyle w:val="CommentText"/>
              <w:rPr>
                <w:rFonts w:eastAsia="DengXian"/>
              </w:rPr>
            </w:pPr>
            <w:r w:rsidRPr="007C72E6">
              <w:rPr>
                <w:rFonts w:eastAsia="DengXian"/>
              </w:rPr>
              <w:t>present</w:t>
            </w:r>
          </w:p>
        </w:tc>
        <w:tc>
          <w:tcPr>
            <w:tcW w:w="5665" w:type="dxa"/>
          </w:tcPr>
          <w:p w14:paraId="5D9E519D" w14:textId="77777777" w:rsidR="00873ACB" w:rsidRPr="007C72E6" w:rsidRDefault="00873ACB" w:rsidP="0044284E">
            <w:pPr>
              <w:pStyle w:val="CommentText"/>
              <w:rPr>
                <w:rFonts w:eastAsia="DengXian"/>
              </w:rPr>
            </w:pPr>
            <w:r w:rsidRPr="007C72E6">
              <w:rPr>
                <w:rFonts w:eastAsia="DengXian"/>
              </w:rPr>
              <w:t>OD-SSB + AO-SSB (</w:t>
            </w:r>
            <w:r w:rsidRPr="007C72E6">
              <w:rPr>
                <w:rFonts w:eastAsia="DengXian"/>
                <w:i/>
                <w:iCs/>
              </w:rPr>
              <w:t xml:space="preserve">absoluteFrequencySSB </w:t>
            </w:r>
            <w:r w:rsidRPr="007C72E6">
              <w:rPr>
                <w:rFonts w:eastAsia="DengXian"/>
              </w:rPr>
              <w:t>indicates AO-SSB frequency)</w:t>
            </w:r>
          </w:p>
        </w:tc>
      </w:tr>
    </w:tbl>
    <w:p w14:paraId="347445DC" w14:textId="77777777" w:rsidR="00873ACB" w:rsidRDefault="00873ACB" w:rsidP="00873ACB">
      <w:pPr>
        <w:pStyle w:val="CommentText"/>
        <w:rPr>
          <w:rFonts w:eastAsia="DengXian"/>
        </w:rPr>
      </w:pPr>
      <w:r>
        <w:rPr>
          <w:rFonts w:eastAsiaTheme="minorEastAsia"/>
        </w:rPr>
        <w:t xml:space="preserve">Based on the above understanding, we think the conditional presence of </w:t>
      </w:r>
      <w:r w:rsidRPr="00E005FC">
        <w:rPr>
          <w:rFonts w:eastAsiaTheme="minorEastAsia"/>
          <w:i/>
          <w:iCs/>
        </w:rPr>
        <w:t>od-ssb-absoluteFrequency-r19</w:t>
      </w:r>
      <w:r>
        <w:rPr>
          <w:rFonts w:eastAsiaTheme="minorEastAsia"/>
        </w:rPr>
        <w:t xml:space="preserve"> is incorrect, because it ruled out the legacy SSB-less case. Regardless of whether </w:t>
      </w:r>
      <w:r w:rsidRPr="008033AA">
        <w:rPr>
          <w:rFonts w:eastAsiaTheme="minorEastAsia"/>
          <w:i/>
          <w:iCs/>
        </w:rPr>
        <w:t>absoluteFrequencySSB</w:t>
      </w:r>
      <w:r>
        <w:rPr>
          <w:rFonts w:eastAsiaTheme="minorEastAsia"/>
        </w:rPr>
        <w:t xml:space="preserve"> is present or absent, we think the can be optional. The conditional presence should be removed.</w:t>
      </w:r>
    </w:p>
    <w:p w14:paraId="6BA8E1EF" w14:textId="77777777" w:rsidR="00873ACB" w:rsidRDefault="00873ACB" w:rsidP="00873ACB">
      <w:pPr>
        <w:pStyle w:val="CommentText"/>
      </w:pPr>
      <w:r>
        <w:rPr>
          <w:b/>
        </w:rPr>
        <w:t>[Proposed Change]</w:t>
      </w:r>
      <w:r>
        <w:t xml:space="preserve">: </w:t>
      </w:r>
    </w:p>
    <w:p w14:paraId="48F085EF" w14:textId="77777777" w:rsidR="00873ACB" w:rsidRDefault="00873ACB" w:rsidP="00873ACB">
      <w:pPr>
        <w:pStyle w:val="PL"/>
      </w:pPr>
      <w:r>
        <w:t xml:space="preserve">    od-ssb-absoluteFrequency-r19            ARFCN-ValueNR                                                      </w:t>
      </w:r>
      <w:r>
        <w:rPr>
          <w:color w:val="993366"/>
        </w:rPr>
        <w:t>OPTIONAL</w:t>
      </w:r>
      <w:r>
        <w:t xml:space="preserve">,      </w:t>
      </w:r>
      <w:r>
        <w:rPr>
          <w:color w:val="808080"/>
        </w:rPr>
        <w:t xml:space="preserve">-- </w:t>
      </w:r>
      <w:del w:id="1901" w:author="Huawei (Lili)" w:date="2025-09-29T21:05:00Z">
        <w:r w:rsidDel="007C72E6">
          <w:rPr>
            <w:color w:val="808080"/>
          </w:rPr>
          <w:delText>Cond ODssbAOssb</w:delText>
        </w:r>
      </w:del>
      <w:ins w:id="1902" w:author="Huawei (Lili)" w:date="2025-09-29T21:05:00Z">
        <w:r>
          <w:rPr>
            <w:color w:val="808080"/>
          </w:rPr>
          <w:t>Need R</w:t>
        </w:r>
      </w:ins>
      <w:r>
        <w:t xml:space="preserve"> </w:t>
      </w:r>
    </w:p>
    <w:p w14:paraId="4E4F0242" w14:textId="77777777" w:rsidR="00873ACB" w:rsidRDefault="00873ACB" w:rsidP="00873ACB">
      <w:pPr>
        <w:rPr>
          <w:b/>
        </w:rPr>
      </w:pPr>
    </w:p>
    <w:p w14:paraId="48166F0C" w14:textId="77777777" w:rsidR="00873ACB" w:rsidRDefault="00873ACB" w:rsidP="00873ACB">
      <w:r>
        <w:rPr>
          <w:b/>
        </w:rPr>
        <w:t>[Comments]</w:t>
      </w:r>
      <w:r>
        <w:t>:</w:t>
      </w:r>
    </w:p>
    <w:p w14:paraId="1FAF0DBB" w14:textId="77777777" w:rsidR="00873ACB" w:rsidRDefault="00873ACB" w:rsidP="00873ACB">
      <w:pPr>
        <w:pStyle w:val="Heading1"/>
        <w:rPr>
          <w:rFonts w:eastAsia="DengXian"/>
        </w:rPr>
      </w:pPr>
      <w:r>
        <w:rPr>
          <w:rFonts w:eastAsia="DengXian" w:hint="eastAsia"/>
        </w:rPr>
        <w:t>C183</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590A4CA6" w14:textId="77777777" w:rsidTr="0044284E">
        <w:tc>
          <w:tcPr>
            <w:tcW w:w="433" w:type="pct"/>
          </w:tcPr>
          <w:p w14:paraId="19AE87C4" w14:textId="77777777" w:rsidR="00873ACB" w:rsidRDefault="00873ACB" w:rsidP="0044284E">
            <w:r>
              <w:t>RIL Id</w:t>
            </w:r>
          </w:p>
        </w:tc>
        <w:tc>
          <w:tcPr>
            <w:tcW w:w="425" w:type="pct"/>
          </w:tcPr>
          <w:p w14:paraId="579B32F5" w14:textId="77777777" w:rsidR="00873ACB" w:rsidRDefault="00873ACB" w:rsidP="0044284E">
            <w:r>
              <w:t>WI</w:t>
            </w:r>
          </w:p>
        </w:tc>
        <w:tc>
          <w:tcPr>
            <w:tcW w:w="479" w:type="pct"/>
          </w:tcPr>
          <w:p w14:paraId="77FEC927" w14:textId="77777777" w:rsidR="00873ACB" w:rsidRDefault="00873ACB" w:rsidP="0044284E">
            <w:r>
              <w:t>Class</w:t>
            </w:r>
          </w:p>
        </w:tc>
        <w:tc>
          <w:tcPr>
            <w:tcW w:w="1253" w:type="pct"/>
          </w:tcPr>
          <w:p w14:paraId="0477C971" w14:textId="77777777" w:rsidR="00873ACB" w:rsidRDefault="00873ACB" w:rsidP="0044284E">
            <w:r>
              <w:t>Title</w:t>
            </w:r>
          </w:p>
        </w:tc>
        <w:tc>
          <w:tcPr>
            <w:tcW w:w="520" w:type="pct"/>
          </w:tcPr>
          <w:p w14:paraId="0277B9AA" w14:textId="77777777" w:rsidR="00873ACB" w:rsidRDefault="00873ACB" w:rsidP="0044284E">
            <w:r>
              <w:t>Tdoc</w:t>
            </w:r>
          </w:p>
        </w:tc>
        <w:tc>
          <w:tcPr>
            <w:tcW w:w="699" w:type="pct"/>
          </w:tcPr>
          <w:p w14:paraId="461A586B" w14:textId="77777777" w:rsidR="00873ACB" w:rsidRDefault="00873ACB" w:rsidP="0044284E">
            <w:r>
              <w:t>Delegate</w:t>
            </w:r>
          </w:p>
        </w:tc>
        <w:tc>
          <w:tcPr>
            <w:tcW w:w="445" w:type="pct"/>
          </w:tcPr>
          <w:p w14:paraId="7BBEDA69" w14:textId="77777777" w:rsidR="00873ACB" w:rsidRDefault="00873ACB" w:rsidP="0044284E">
            <w:r>
              <w:t>Misc</w:t>
            </w:r>
          </w:p>
        </w:tc>
        <w:tc>
          <w:tcPr>
            <w:tcW w:w="381" w:type="pct"/>
          </w:tcPr>
          <w:p w14:paraId="63CDE14F" w14:textId="77777777" w:rsidR="00873ACB" w:rsidRDefault="00873ACB" w:rsidP="0044284E">
            <w:r>
              <w:t>File version</w:t>
            </w:r>
          </w:p>
        </w:tc>
        <w:tc>
          <w:tcPr>
            <w:tcW w:w="365" w:type="pct"/>
          </w:tcPr>
          <w:p w14:paraId="6C497494" w14:textId="77777777" w:rsidR="00873ACB" w:rsidRDefault="00873ACB" w:rsidP="0044284E">
            <w:r>
              <w:t>Status</w:t>
            </w:r>
          </w:p>
        </w:tc>
      </w:tr>
      <w:tr w:rsidR="00873ACB" w14:paraId="3AA7F223" w14:textId="77777777" w:rsidTr="0044284E">
        <w:tc>
          <w:tcPr>
            <w:tcW w:w="433" w:type="pct"/>
          </w:tcPr>
          <w:p w14:paraId="7B2B51F2" w14:textId="77777777" w:rsidR="00873ACB" w:rsidRDefault="00873ACB" w:rsidP="0044284E">
            <w:pPr>
              <w:rPr>
                <w:rFonts w:eastAsia="DengXian"/>
              </w:rPr>
            </w:pPr>
            <w:r>
              <w:rPr>
                <w:rFonts w:eastAsia="DengXian" w:hint="eastAsia"/>
              </w:rPr>
              <w:t>C183</w:t>
            </w:r>
          </w:p>
        </w:tc>
        <w:tc>
          <w:tcPr>
            <w:tcW w:w="425" w:type="pct"/>
          </w:tcPr>
          <w:p w14:paraId="47F3A25B" w14:textId="77777777" w:rsidR="00873ACB" w:rsidRDefault="00873ACB" w:rsidP="0044284E">
            <w:pPr>
              <w:rPr>
                <w:rFonts w:eastAsia="DengXian"/>
              </w:rPr>
            </w:pPr>
            <w:r>
              <w:rPr>
                <w:rFonts w:eastAsia="DengXian"/>
              </w:rPr>
              <w:t>NES</w:t>
            </w:r>
          </w:p>
        </w:tc>
        <w:tc>
          <w:tcPr>
            <w:tcW w:w="479" w:type="pct"/>
          </w:tcPr>
          <w:p w14:paraId="68A85732" w14:textId="77777777" w:rsidR="00873ACB" w:rsidRDefault="00873ACB" w:rsidP="0044284E">
            <w:pPr>
              <w:rPr>
                <w:rFonts w:eastAsia="DengXian"/>
              </w:rPr>
            </w:pPr>
            <w:r>
              <w:rPr>
                <w:rFonts w:eastAsia="DengXian" w:hint="eastAsia"/>
              </w:rPr>
              <w:t>1</w:t>
            </w:r>
          </w:p>
        </w:tc>
        <w:tc>
          <w:tcPr>
            <w:tcW w:w="1253" w:type="pct"/>
          </w:tcPr>
          <w:p w14:paraId="1D2606B6" w14:textId="77777777" w:rsidR="00873ACB" w:rsidRDefault="00873ACB" w:rsidP="0044284E">
            <w:pPr>
              <w:rPr>
                <w:rFonts w:eastAsia="DengXian"/>
              </w:rPr>
            </w:pPr>
            <w:r>
              <w:rPr>
                <w:rFonts w:eastAsia="DengXian"/>
              </w:rPr>
              <w:t>I</w:t>
            </w:r>
            <w:r>
              <w:rPr>
                <w:rFonts w:eastAsia="DengXian" w:hint="eastAsia"/>
              </w:rPr>
              <w:t xml:space="preserve">ncorrect description for the condition </w:t>
            </w:r>
            <w:r>
              <w:rPr>
                <w:rFonts w:eastAsia="DengXian"/>
                <w:i/>
              </w:rPr>
              <w:t>ODssbOnly</w:t>
            </w:r>
          </w:p>
        </w:tc>
        <w:tc>
          <w:tcPr>
            <w:tcW w:w="520" w:type="pct"/>
          </w:tcPr>
          <w:p w14:paraId="56DC3D05" w14:textId="77777777" w:rsidR="00873ACB" w:rsidRDefault="00873ACB" w:rsidP="0044284E">
            <w:pPr>
              <w:rPr>
                <w:rFonts w:eastAsia="DengXian"/>
              </w:rPr>
            </w:pPr>
          </w:p>
        </w:tc>
        <w:tc>
          <w:tcPr>
            <w:tcW w:w="699" w:type="pct"/>
          </w:tcPr>
          <w:p w14:paraId="5A1DDEE7" w14:textId="77777777" w:rsidR="00873ACB" w:rsidRDefault="00873ACB" w:rsidP="0044284E">
            <w:pPr>
              <w:rPr>
                <w:rFonts w:eastAsia="DengXian"/>
              </w:rPr>
            </w:pPr>
            <w:r>
              <w:rPr>
                <w:rFonts w:eastAsia="DengXian" w:hint="eastAsia"/>
              </w:rPr>
              <w:t>Rui</w:t>
            </w:r>
          </w:p>
          <w:p w14:paraId="46FD27F2" w14:textId="77777777" w:rsidR="00873ACB" w:rsidRDefault="00873ACB" w:rsidP="0044284E">
            <w:pPr>
              <w:rPr>
                <w:rFonts w:eastAsia="DengXian"/>
              </w:rPr>
            </w:pPr>
            <w:r>
              <w:rPr>
                <w:rFonts w:eastAsia="DengXian" w:hint="eastAsia"/>
              </w:rPr>
              <w:t>(CATT)</w:t>
            </w:r>
          </w:p>
        </w:tc>
        <w:tc>
          <w:tcPr>
            <w:tcW w:w="445" w:type="pct"/>
          </w:tcPr>
          <w:p w14:paraId="78F25B8F" w14:textId="77777777" w:rsidR="00873ACB" w:rsidRDefault="00873ACB" w:rsidP="0044284E"/>
        </w:tc>
        <w:tc>
          <w:tcPr>
            <w:tcW w:w="381" w:type="pct"/>
          </w:tcPr>
          <w:p w14:paraId="04AF6554" w14:textId="77777777" w:rsidR="00873ACB" w:rsidRDefault="00873ACB" w:rsidP="0044284E">
            <w:pPr>
              <w:rPr>
                <w:rFonts w:eastAsia="DengXian"/>
              </w:rPr>
            </w:pPr>
            <w:r>
              <w:rPr>
                <w:rFonts w:eastAsia="DengXian" w:hint="eastAsia"/>
              </w:rPr>
              <w:t>V008</w:t>
            </w:r>
          </w:p>
        </w:tc>
        <w:tc>
          <w:tcPr>
            <w:tcW w:w="365" w:type="pct"/>
          </w:tcPr>
          <w:p w14:paraId="57CEFC0A" w14:textId="77777777" w:rsidR="00873ACB" w:rsidRDefault="00873ACB" w:rsidP="0044284E">
            <w:ins w:id="1903" w:author="Rapporteur" w:date="2025-09-29T18:09:00Z">
              <w:r>
                <w:t>PropReject</w:t>
              </w:r>
            </w:ins>
          </w:p>
        </w:tc>
      </w:tr>
    </w:tbl>
    <w:p w14:paraId="5800EEC6" w14:textId="77777777" w:rsidR="00873ACB" w:rsidRDefault="00873ACB" w:rsidP="00873ACB">
      <w:pPr>
        <w:pStyle w:val="CommentText"/>
        <w:rPr>
          <w:rFonts w:eastAsia="DengXian"/>
        </w:rPr>
      </w:pPr>
      <w:r>
        <w:rPr>
          <w:b/>
        </w:rPr>
        <w:br/>
        <w:t>[Description]</w:t>
      </w:r>
      <w:r>
        <w:t>:</w:t>
      </w:r>
      <w:r>
        <w:rPr>
          <w:rFonts w:eastAsia="DengXian"/>
        </w:rPr>
        <w:t xml:space="preserve"> </w:t>
      </w:r>
      <w:r>
        <w:rPr>
          <w:rFonts w:eastAsia="DengXian" w:hint="eastAsia"/>
        </w:rPr>
        <w:t xml:space="preserve">The condition </w:t>
      </w:r>
      <w:r>
        <w:rPr>
          <w:rFonts w:eastAsia="DengXian"/>
          <w:i/>
        </w:rPr>
        <w:t>ODssbOnly</w:t>
      </w:r>
      <w:r>
        <w:rPr>
          <w:rFonts w:eastAsia="DengXian" w:hint="eastAsia"/>
        </w:rPr>
        <w:t xml:space="preserve"> is used for field </w:t>
      </w:r>
      <w:r>
        <w:t>od-ssb-SubcarrierSpacing</w:t>
      </w:r>
      <w:r>
        <w:rPr>
          <w:rFonts w:hint="eastAsia"/>
        </w:rPr>
        <w:t xml:space="preserve"> and </w:t>
      </w:r>
      <w:r>
        <w:t>od-ssb-PBCH-BlockPower</w:t>
      </w:r>
      <w:r>
        <w:rPr>
          <w:rFonts w:eastAsia="DengXian" w:hint="eastAsia"/>
        </w:rPr>
        <w:t>.</w:t>
      </w:r>
      <w:r>
        <w:rPr>
          <w:rFonts w:eastAsia="DengXian"/>
        </w:rPr>
        <w:t>F</w:t>
      </w:r>
      <w:r>
        <w:rPr>
          <w:rFonts w:eastAsia="DengXian" w:hint="eastAsia"/>
        </w:rPr>
        <w:t>or case 1,</w:t>
      </w:r>
      <w:r>
        <w:rPr>
          <w:rFonts w:hint="eastAsia"/>
        </w:rPr>
        <w:t xml:space="preserve"> </w:t>
      </w:r>
      <w:r>
        <w:t>od-ssb-SubcarrierSpacing</w:t>
      </w:r>
      <w:r>
        <w:rPr>
          <w:rFonts w:hint="eastAsia"/>
        </w:rPr>
        <w:t xml:space="preserve"> and </w:t>
      </w:r>
      <w:r>
        <w:t>od-ssb-PBCH-BlockPower</w:t>
      </w:r>
      <w:r>
        <w:rPr>
          <w:rFonts w:eastAsia="DengXian" w:hint="eastAsia"/>
        </w:rPr>
        <w:t xml:space="preserve"> should be mandatory.so the description of </w:t>
      </w:r>
      <w:r>
        <w:rPr>
          <w:rFonts w:eastAsia="DengXian"/>
          <w:i/>
        </w:rPr>
        <w:t>ODssbOnly</w:t>
      </w:r>
      <w:r>
        <w:rPr>
          <w:rFonts w:eastAsia="DengXian" w:hint="eastAsia"/>
        </w:rPr>
        <w:t xml:space="preserve"> needs to be modified.</w:t>
      </w:r>
    </w:p>
    <w:p w14:paraId="36D4F567" w14:textId="77777777" w:rsidR="00873ACB" w:rsidRDefault="00873ACB" w:rsidP="00873ACB">
      <w:pPr>
        <w:pStyle w:val="CommentText"/>
        <w:rPr>
          <w:rFonts w:eastAsia="DengXian"/>
        </w:rPr>
      </w:pPr>
    </w:p>
    <w:p w14:paraId="22D7313C" w14:textId="77777777" w:rsidR="00873ACB" w:rsidRDefault="00873ACB" w:rsidP="00873ACB">
      <w:pPr>
        <w:pStyle w:val="CommentText"/>
        <w:rPr>
          <w:rFonts w:eastAsia="DengXia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73ACB" w14:paraId="353A9B2B" w14:textId="77777777" w:rsidTr="0044284E">
        <w:tc>
          <w:tcPr>
            <w:tcW w:w="4027" w:type="dxa"/>
            <w:tcBorders>
              <w:top w:val="single" w:sz="4" w:space="0" w:color="auto"/>
              <w:left w:val="single" w:sz="4" w:space="0" w:color="auto"/>
              <w:bottom w:val="single" w:sz="4" w:space="0" w:color="auto"/>
              <w:right w:val="single" w:sz="4" w:space="0" w:color="auto"/>
            </w:tcBorders>
          </w:tcPr>
          <w:p w14:paraId="348882D8" w14:textId="77777777" w:rsidR="00873ACB" w:rsidRDefault="00873ACB" w:rsidP="0044284E">
            <w:pPr>
              <w:pStyle w:val="TAL"/>
              <w:rPr>
                <w:rFonts w:eastAsia="DengXian"/>
                <w:i/>
                <w:iCs/>
              </w:rPr>
            </w:pPr>
            <w:r>
              <w:rPr>
                <w:i/>
                <w:iCs/>
              </w:rPr>
              <w:t>ODssbOnly</w:t>
            </w:r>
          </w:p>
        </w:tc>
        <w:tc>
          <w:tcPr>
            <w:tcW w:w="10146" w:type="dxa"/>
            <w:tcBorders>
              <w:top w:val="single" w:sz="4" w:space="0" w:color="auto"/>
              <w:left w:val="single" w:sz="4" w:space="0" w:color="auto"/>
              <w:bottom w:val="single" w:sz="4" w:space="0" w:color="auto"/>
              <w:right w:val="single" w:sz="4" w:space="0" w:color="auto"/>
            </w:tcBorders>
          </w:tcPr>
          <w:p w14:paraId="74106D36" w14:textId="77777777" w:rsidR="00873ACB" w:rsidRDefault="00873ACB" w:rsidP="0044284E">
            <w:pPr>
              <w:pStyle w:val="TAL"/>
              <w:rPr>
                <w:rFonts w:eastAsia="DengXian"/>
              </w:rPr>
            </w:pPr>
            <w:r>
              <w:t xml:space="preserve">The field is </w:t>
            </w:r>
            <w:del w:id="1904" w:author="CATT" w:date="2025-09-19T10:02:00Z">
              <w:r>
                <w:delText>optionally</w:delText>
              </w:r>
            </w:del>
            <w:ins w:id="1905" w:author="CATT" w:date="2025-09-19T10:02:00Z">
              <w:r>
                <w:rPr>
                  <w:rFonts w:eastAsia="DengXian" w:hint="eastAsia"/>
                  <w:color w:val="FF0000"/>
                </w:rPr>
                <w:t>mandatorily</w:t>
              </w:r>
            </w:ins>
            <w:r>
              <w:t xml:space="preserve"> present</w:t>
            </w:r>
            <w:del w:id="1906" w:author="CATT" w:date="2025-09-19T10:02:00Z">
              <w:r>
                <w:delText>, Need R,</w:delText>
              </w:r>
            </w:del>
            <w:r>
              <w:t xml:space="preserve"> when </w:t>
            </w:r>
            <w:r>
              <w:rPr>
                <w:i/>
                <w:iCs/>
              </w:rPr>
              <w:t xml:space="preserve">absoluteFrequencySSB </w:t>
            </w:r>
            <w:r>
              <w:t>of the serving cell is absent. It is absent otherwise.</w:t>
            </w:r>
          </w:p>
        </w:tc>
      </w:tr>
    </w:tbl>
    <w:p w14:paraId="245F7F7D" w14:textId="77777777" w:rsidR="00873ACB" w:rsidRDefault="00873ACB" w:rsidP="00873ACB">
      <w:pPr>
        <w:rPr>
          <w:rFonts w:eastAsia="DengXian"/>
          <w:b/>
        </w:rPr>
      </w:pPr>
    </w:p>
    <w:p w14:paraId="7EAAA118" w14:textId="77777777" w:rsidR="00873ACB" w:rsidRDefault="00873ACB" w:rsidP="00873ACB">
      <w:r>
        <w:rPr>
          <w:b/>
        </w:rPr>
        <w:t>[Comments]</w:t>
      </w:r>
      <w:r>
        <w:t>: [OPPO] “</w:t>
      </w:r>
      <w:r>
        <w:rPr>
          <w:rFonts w:eastAsia="Calibri"/>
          <w:szCs w:val="22"/>
          <w:lang w:eastAsia="sv-SE"/>
        </w:rPr>
        <w:t xml:space="preserve">If the field is absent, the UE applies the value </w:t>
      </w:r>
      <w:r>
        <w:rPr>
          <w:rFonts w:eastAsia="Calibri"/>
          <w:i/>
          <w:iCs/>
          <w:szCs w:val="22"/>
          <w:lang w:eastAsia="sv-SE"/>
        </w:rPr>
        <w:t>subcarrierSpacing</w:t>
      </w:r>
      <w:r>
        <w:rPr>
          <w:rFonts w:eastAsia="Calibri"/>
          <w:szCs w:val="22"/>
          <w:lang w:eastAsia="sv-SE"/>
        </w:rPr>
        <w:t xml:space="preserve"> configured in IE </w:t>
      </w:r>
      <w:r>
        <w:rPr>
          <w:rFonts w:eastAsia="Calibri"/>
          <w:i/>
          <w:iCs/>
          <w:szCs w:val="22"/>
          <w:lang w:eastAsia="sv-SE"/>
        </w:rPr>
        <w:t>BWP</w:t>
      </w:r>
      <w:r>
        <w:rPr>
          <w:rFonts w:eastAsia="Calibri"/>
          <w:szCs w:val="22"/>
          <w:lang w:eastAsia="sv-SE"/>
        </w:rPr>
        <w:t>.</w:t>
      </w:r>
      <w:r>
        <w:t>”, “</w:t>
      </w:r>
      <w:r>
        <w:rPr>
          <w:lang w:val="en-US" w:eastAsia="sv-SE"/>
        </w:rPr>
        <w:t xml:space="preserve">If the field is absent, UE applies the value </w:t>
      </w:r>
      <w:r>
        <w:rPr>
          <w:i/>
          <w:iCs/>
          <w:lang w:val="en-US" w:eastAsia="sv-SE"/>
        </w:rPr>
        <w:t>PBCH-BlockPower</w:t>
      </w:r>
      <w:r>
        <w:rPr>
          <w:lang w:val="en-US" w:eastAsia="sv-SE"/>
        </w:rPr>
        <w:t xml:space="preserve"> configured in IE </w:t>
      </w:r>
      <w:r>
        <w:rPr>
          <w:i/>
          <w:iCs/>
          <w:lang w:val="en-US" w:eastAsia="sv-SE"/>
        </w:rPr>
        <w:t>ServingCellConfigCommon</w:t>
      </w:r>
      <w:r>
        <w:rPr>
          <w:lang w:val="en-US" w:eastAsia="sv-SE"/>
        </w:rPr>
        <w:t>.</w:t>
      </w:r>
      <w:r>
        <w:t>”, so seems there is already a way to handle SSB-less case rather than mandating the presence?</w:t>
      </w:r>
    </w:p>
    <w:p w14:paraId="72F308E1" w14:textId="77777777" w:rsidR="00873ACB" w:rsidRDefault="00873ACB" w:rsidP="00873ACB">
      <w:r>
        <w:t>[Ericsson] agree with Oppo</w:t>
      </w:r>
    </w:p>
    <w:p w14:paraId="70A8A6FB" w14:textId="77777777" w:rsidR="00873ACB" w:rsidRDefault="00873ACB" w:rsidP="00873ACB">
      <w:pPr>
        <w:rPr>
          <w:ins w:id="1907" w:author="Rapporteur" w:date="2025-09-29T18:09:00Z"/>
          <w:iCs/>
        </w:rPr>
      </w:pPr>
      <w:r w:rsidRPr="002121D7">
        <w:rPr>
          <w:iCs/>
        </w:rPr>
        <w:t xml:space="preserve">[Apple] </w:t>
      </w:r>
      <w:r>
        <w:rPr>
          <w:iCs/>
        </w:rPr>
        <w:t>Agree with OPPO</w:t>
      </w:r>
    </w:p>
    <w:p w14:paraId="111AE625" w14:textId="77777777" w:rsidR="00873ACB" w:rsidRDefault="00873ACB" w:rsidP="00873ACB">
      <w:pPr>
        <w:rPr>
          <w:iCs/>
        </w:rPr>
      </w:pPr>
      <w:ins w:id="1908" w:author="Rapporteur" w:date="2025-09-29T18:09:00Z">
        <w:r>
          <w:t>[Rapporteur]: The proposed change is not needed.</w:t>
        </w:r>
      </w:ins>
    </w:p>
    <w:p w14:paraId="4FFBCFC4" w14:textId="77777777" w:rsidR="00873ACB" w:rsidRPr="005A562F" w:rsidRDefault="00873ACB" w:rsidP="00873ACB">
      <w:pPr>
        <w:pStyle w:val="Heading1"/>
        <w:rPr>
          <w:rFonts w:eastAsia="SimSun"/>
          <w:lang w:val="en-US"/>
        </w:rPr>
      </w:pPr>
      <w:r w:rsidRPr="005A562F">
        <w:t>X</w:t>
      </w:r>
      <w:r w:rsidRPr="005A562F">
        <w:rPr>
          <w:rFonts w:eastAsia="SimSun" w:hint="eastAsia"/>
          <w:lang w:val="en-US"/>
        </w:rPr>
        <w:t>55</w:t>
      </w:r>
      <w:r w:rsidRPr="005A562F">
        <w:rPr>
          <w:rFonts w:eastAsia="SimSun"/>
          <w:lang w:val="en-US"/>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rsidRPr="005A562F" w14:paraId="28949E76" w14:textId="77777777" w:rsidTr="0044284E">
        <w:tc>
          <w:tcPr>
            <w:tcW w:w="967" w:type="dxa"/>
          </w:tcPr>
          <w:p w14:paraId="0A5E6022" w14:textId="77777777" w:rsidR="00873ACB" w:rsidRPr="005A562F" w:rsidRDefault="00873ACB" w:rsidP="0044284E">
            <w:r w:rsidRPr="005A562F">
              <w:t>RIL Id</w:t>
            </w:r>
          </w:p>
        </w:tc>
        <w:tc>
          <w:tcPr>
            <w:tcW w:w="948" w:type="dxa"/>
          </w:tcPr>
          <w:p w14:paraId="619AA83B" w14:textId="77777777" w:rsidR="00873ACB" w:rsidRPr="005A562F" w:rsidRDefault="00873ACB" w:rsidP="0044284E">
            <w:r w:rsidRPr="005A562F">
              <w:t>WI</w:t>
            </w:r>
          </w:p>
        </w:tc>
        <w:tc>
          <w:tcPr>
            <w:tcW w:w="1068" w:type="dxa"/>
          </w:tcPr>
          <w:p w14:paraId="0534BBE6" w14:textId="77777777" w:rsidR="00873ACB" w:rsidRPr="005A562F" w:rsidRDefault="00873ACB" w:rsidP="0044284E">
            <w:r w:rsidRPr="005A562F">
              <w:t>Class</w:t>
            </w:r>
          </w:p>
        </w:tc>
        <w:tc>
          <w:tcPr>
            <w:tcW w:w="2797" w:type="dxa"/>
          </w:tcPr>
          <w:p w14:paraId="53191F93" w14:textId="77777777" w:rsidR="00873ACB" w:rsidRPr="005A562F" w:rsidRDefault="00873ACB" w:rsidP="0044284E">
            <w:r w:rsidRPr="005A562F">
              <w:t>Title</w:t>
            </w:r>
          </w:p>
        </w:tc>
        <w:tc>
          <w:tcPr>
            <w:tcW w:w="1161" w:type="dxa"/>
          </w:tcPr>
          <w:p w14:paraId="05DD2D03" w14:textId="77777777" w:rsidR="00873ACB" w:rsidRPr="005A562F" w:rsidRDefault="00873ACB" w:rsidP="0044284E">
            <w:r w:rsidRPr="005A562F">
              <w:t>Tdoc</w:t>
            </w:r>
          </w:p>
        </w:tc>
        <w:tc>
          <w:tcPr>
            <w:tcW w:w="1559" w:type="dxa"/>
          </w:tcPr>
          <w:p w14:paraId="11148111" w14:textId="77777777" w:rsidR="00873ACB" w:rsidRPr="005A562F" w:rsidRDefault="00873ACB" w:rsidP="0044284E">
            <w:r w:rsidRPr="005A562F">
              <w:t>Delegate</w:t>
            </w:r>
          </w:p>
        </w:tc>
        <w:tc>
          <w:tcPr>
            <w:tcW w:w="993" w:type="dxa"/>
          </w:tcPr>
          <w:p w14:paraId="5AA82CC3" w14:textId="77777777" w:rsidR="00873ACB" w:rsidRPr="005A562F" w:rsidRDefault="00873ACB" w:rsidP="0044284E">
            <w:r w:rsidRPr="005A562F">
              <w:t>Misc</w:t>
            </w:r>
          </w:p>
        </w:tc>
        <w:tc>
          <w:tcPr>
            <w:tcW w:w="850" w:type="dxa"/>
          </w:tcPr>
          <w:p w14:paraId="00CA088A" w14:textId="77777777" w:rsidR="00873ACB" w:rsidRPr="005A562F" w:rsidRDefault="00873ACB" w:rsidP="0044284E">
            <w:r w:rsidRPr="005A562F">
              <w:t>File version</w:t>
            </w:r>
          </w:p>
        </w:tc>
        <w:tc>
          <w:tcPr>
            <w:tcW w:w="814" w:type="dxa"/>
          </w:tcPr>
          <w:p w14:paraId="61B6457C" w14:textId="77777777" w:rsidR="00873ACB" w:rsidRPr="005A562F" w:rsidRDefault="00873ACB" w:rsidP="0044284E">
            <w:r w:rsidRPr="005A562F">
              <w:t>Status</w:t>
            </w:r>
          </w:p>
        </w:tc>
      </w:tr>
      <w:tr w:rsidR="00873ACB" w:rsidRPr="005A562F" w14:paraId="6A8CF21F" w14:textId="77777777" w:rsidTr="0044284E">
        <w:tc>
          <w:tcPr>
            <w:tcW w:w="967" w:type="dxa"/>
          </w:tcPr>
          <w:p w14:paraId="688FCFD5" w14:textId="77777777" w:rsidR="00873ACB" w:rsidRPr="005A562F" w:rsidRDefault="00873ACB" w:rsidP="0044284E">
            <w:pPr>
              <w:rPr>
                <w:rFonts w:eastAsia="SimSun"/>
              </w:rPr>
            </w:pPr>
            <w:r w:rsidRPr="005A562F">
              <w:t>X</w:t>
            </w:r>
            <w:r w:rsidRPr="005A562F">
              <w:rPr>
                <w:rFonts w:eastAsia="SimSun" w:hint="eastAsia"/>
              </w:rPr>
              <w:t>55</w:t>
            </w:r>
            <w:r w:rsidRPr="005A562F">
              <w:t>6</w:t>
            </w:r>
          </w:p>
        </w:tc>
        <w:tc>
          <w:tcPr>
            <w:tcW w:w="948" w:type="dxa"/>
          </w:tcPr>
          <w:p w14:paraId="70251CB5" w14:textId="77777777" w:rsidR="00873ACB" w:rsidRPr="005A562F" w:rsidRDefault="00873ACB" w:rsidP="0044284E">
            <w:pPr>
              <w:rPr>
                <w:rFonts w:eastAsia="SimSun"/>
              </w:rPr>
            </w:pPr>
            <w:r w:rsidRPr="005A562F">
              <w:rPr>
                <w:rFonts w:eastAsia="SimSun" w:hint="eastAsia"/>
              </w:rPr>
              <w:t>SONMDT</w:t>
            </w:r>
          </w:p>
        </w:tc>
        <w:tc>
          <w:tcPr>
            <w:tcW w:w="1068" w:type="dxa"/>
          </w:tcPr>
          <w:p w14:paraId="5ACB2F08" w14:textId="77777777" w:rsidR="00873ACB" w:rsidRPr="005A562F" w:rsidRDefault="00873ACB" w:rsidP="0044284E">
            <w:pPr>
              <w:rPr>
                <w:rFonts w:eastAsia="SimSun"/>
              </w:rPr>
            </w:pPr>
            <w:r w:rsidRPr="005A562F">
              <w:t>2</w:t>
            </w:r>
          </w:p>
        </w:tc>
        <w:tc>
          <w:tcPr>
            <w:tcW w:w="2797" w:type="dxa"/>
          </w:tcPr>
          <w:p w14:paraId="3FD839AC" w14:textId="77777777" w:rsidR="00873ACB" w:rsidRPr="005A562F" w:rsidRDefault="00873ACB" w:rsidP="0044284E">
            <w:pPr>
              <w:rPr>
                <w:rFonts w:eastAsia="SimSun"/>
              </w:rPr>
            </w:pPr>
            <w:r w:rsidRPr="005A562F">
              <w:t>Missed cases when neigher of cho or cpc is fulfilled</w:t>
            </w:r>
          </w:p>
        </w:tc>
        <w:tc>
          <w:tcPr>
            <w:tcW w:w="1161" w:type="dxa"/>
          </w:tcPr>
          <w:p w14:paraId="6529474F" w14:textId="77777777" w:rsidR="00873ACB" w:rsidRPr="005A562F" w:rsidRDefault="00873ACB" w:rsidP="0044284E"/>
        </w:tc>
        <w:tc>
          <w:tcPr>
            <w:tcW w:w="1559" w:type="dxa"/>
          </w:tcPr>
          <w:p w14:paraId="7BA19B01" w14:textId="77777777" w:rsidR="00873ACB" w:rsidRPr="005A562F" w:rsidRDefault="00873ACB" w:rsidP="0044284E">
            <w:pPr>
              <w:rPr>
                <w:rFonts w:eastAsia="SimSun"/>
              </w:rPr>
            </w:pPr>
            <w:r w:rsidRPr="005A562F">
              <w:rPr>
                <w:rFonts w:eastAsia="SimSun" w:hint="eastAsia"/>
              </w:rPr>
              <w:t>Xiaomi</w:t>
            </w:r>
            <w:r w:rsidRPr="005A562F">
              <w:rPr>
                <w:rFonts w:eastAsia="SimSun"/>
              </w:rPr>
              <w:t xml:space="preserve"> </w:t>
            </w:r>
            <w:r w:rsidRPr="005A562F">
              <w:rPr>
                <w:rFonts w:eastAsia="SimSun" w:hint="eastAsia"/>
              </w:rPr>
              <w:t>(Shuai)</w:t>
            </w:r>
          </w:p>
        </w:tc>
        <w:tc>
          <w:tcPr>
            <w:tcW w:w="993" w:type="dxa"/>
          </w:tcPr>
          <w:p w14:paraId="01C4787E" w14:textId="77777777" w:rsidR="00873ACB" w:rsidRPr="005A562F" w:rsidRDefault="00873ACB" w:rsidP="0044284E"/>
        </w:tc>
        <w:tc>
          <w:tcPr>
            <w:tcW w:w="850" w:type="dxa"/>
          </w:tcPr>
          <w:p w14:paraId="694F2874" w14:textId="77777777" w:rsidR="00873ACB" w:rsidRPr="005A562F" w:rsidRDefault="00873ACB" w:rsidP="0044284E">
            <w:pPr>
              <w:rPr>
                <w:rFonts w:eastAsia="SimSun"/>
              </w:rPr>
            </w:pPr>
            <w:r w:rsidRPr="005A562F">
              <w:t>V</w:t>
            </w:r>
            <w:r w:rsidRPr="005A562F">
              <w:rPr>
                <w:rFonts w:eastAsia="SimSun" w:hint="eastAsia"/>
              </w:rPr>
              <w:t>001</w:t>
            </w:r>
          </w:p>
        </w:tc>
        <w:tc>
          <w:tcPr>
            <w:tcW w:w="814" w:type="dxa"/>
          </w:tcPr>
          <w:p w14:paraId="1CCFCA34" w14:textId="77777777" w:rsidR="00873ACB" w:rsidRPr="005A562F" w:rsidRDefault="00873ACB" w:rsidP="0044284E">
            <w:r>
              <w:t>PropReject</w:t>
            </w:r>
          </w:p>
        </w:tc>
      </w:tr>
    </w:tbl>
    <w:p w14:paraId="3C31892C" w14:textId="77777777" w:rsidR="00873ACB" w:rsidRPr="005A562F" w:rsidRDefault="00873ACB" w:rsidP="00873ACB">
      <w:pPr>
        <w:pStyle w:val="CommentText"/>
        <w:rPr>
          <w:rFonts w:eastAsia="SimSun"/>
          <w:lang w:val="en-US"/>
        </w:rPr>
      </w:pPr>
      <w:r w:rsidRPr="005A562F">
        <w:rPr>
          <w:b/>
        </w:rPr>
        <w:br/>
        <w:t>[Description]</w:t>
      </w:r>
      <w:r w:rsidRPr="005A562F">
        <w:t>: When CHO with candidate SCGs are configured, and neither execution conditions for conditional handover or conditional PSCell change/addition was fulfilled, the current specs has not cover this scenario.</w:t>
      </w:r>
    </w:p>
    <w:p w14:paraId="536824C4" w14:textId="77777777" w:rsidR="00873ACB" w:rsidRPr="005A562F" w:rsidRDefault="00873ACB" w:rsidP="00873ACB">
      <w:pPr>
        <w:pStyle w:val="CommentText"/>
      </w:pPr>
      <w:r w:rsidRPr="005A562F">
        <w:rPr>
          <w:b/>
        </w:rPr>
        <w:t>[Proposed Change]</w:t>
      </w:r>
      <w:r w:rsidRPr="005A562F">
        <w:t>: Add “neither” for firstFulfilledConfig IE and fix the procedure text.</w:t>
      </w:r>
    </w:p>
    <w:p w14:paraId="5D574D7E" w14:textId="77777777" w:rsidR="00873ACB" w:rsidRPr="00653DE1" w:rsidRDefault="00873ACB" w:rsidP="00873ACB">
      <w:pPr>
        <w:keepNext/>
        <w:keepLines/>
        <w:spacing w:before="60"/>
        <w:jc w:val="center"/>
        <w:rPr>
          <w:rFonts w:ascii="Arial" w:hAnsi="Arial"/>
          <w:b/>
          <w:bCs/>
          <w:i/>
          <w:iCs/>
        </w:rPr>
      </w:pPr>
      <w:r w:rsidRPr="00653DE1">
        <w:rPr>
          <w:rFonts w:ascii="Arial" w:hAnsi="Arial"/>
          <w:b/>
          <w:i/>
        </w:rPr>
        <w:t>Cho-WithCandidateSCGInfo</w:t>
      </w:r>
      <w:r w:rsidRPr="00653DE1">
        <w:rPr>
          <w:rFonts w:ascii="Arial" w:hAnsi="Arial"/>
          <w:b/>
        </w:rPr>
        <w:t xml:space="preserve"> information element</w:t>
      </w:r>
    </w:p>
    <w:p w14:paraId="7944AFE4"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sidRPr="00653DE1">
        <w:rPr>
          <w:rFonts w:ascii="Courier New" w:hAnsi="Courier New" w:cs="Courier New"/>
          <w:color w:val="808080"/>
          <w:sz w:val="16"/>
          <w:lang w:eastAsia="en-GB"/>
        </w:rPr>
        <w:t>-- ASN1START</w:t>
      </w:r>
    </w:p>
    <w:p w14:paraId="5B1CA4DA"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sidRPr="00653DE1">
        <w:rPr>
          <w:rFonts w:ascii="Courier New" w:hAnsi="Courier New" w:cs="Courier New"/>
          <w:color w:val="808080"/>
          <w:sz w:val="16"/>
          <w:lang w:eastAsia="en-GB"/>
        </w:rPr>
        <w:t>-- TAG-CHO-WITHCANDIDATESCGINFO-START</w:t>
      </w:r>
    </w:p>
    <w:p w14:paraId="74ED361B"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p>
    <w:p w14:paraId="4B418DC3"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Cho-WithCandidateSCGInfo-r19 ::=                    </w:t>
      </w:r>
      <w:r w:rsidRPr="00653DE1">
        <w:rPr>
          <w:rFonts w:ascii="Courier New" w:hAnsi="Courier New" w:cs="Courier New"/>
          <w:color w:val="993366"/>
          <w:sz w:val="16"/>
          <w:lang w:eastAsia="en-GB"/>
        </w:rPr>
        <w:t>SEQUENCE</w:t>
      </w:r>
      <w:r w:rsidRPr="00653DE1">
        <w:rPr>
          <w:rFonts w:ascii="Courier New" w:hAnsi="Courier New" w:cs="Courier New"/>
          <w:sz w:val="16"/>
          <w:lang w:eastAsia="en-GB"/>
        </w:rPr>
        <w:t>{</w:t>
      </w:r>
    </w:p>
    <w:p w14:paraId="2CE857AB"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firstFulfilledConfig-r19                       </w:t>
      </w:r>
      <w:r w:rsidRPr="00653DE1">
        <w:rPr>
          <w:rFonts w:ascii="Courier New" w:hAnsi="Courier New" w:cs="Courier New"/>
          <w:color w:val="993366"/>
          <w:sz w:val="16"/>
          <w:lang w:eastAsia="en-GB"/>
        </w:rPr>
        <w:t xml:space="preserve">ENUMERATED </w:t>
      </w:r>
      <w:r w:rsidRPr="00653DE1">
        <w:rPr>
          <w:rFonts w:ascii="Courier New" w:hAnsi="Courier New" w:cs="Courier New"/>
          <w:sz w:val="16"/>
          <w:lang w:eastAsia="en-GB"/>
        </w:rPr>
        <w:t>{cho, cpc</w:t>
      </w:r>
      <w:ins w:id="1909" w:author="Xiaomi (Shuai)" w:date="2025-09-17T21:17:00Z">
        <w:r w:rsidRPr="005A562F">
          <w:rPr>
            <w:rFonts w:ascii="Courier New" w:hAnsi="Courier New" w:cs="Courier New"/>
            <w:sz w:val="16"/>
            <w:lang w:eastAsia="en-GB"/>
          </w:rPr>
          <w:t>, neither</w:t>
        </w:r>
      </w:ins>
      <w:r w:rsidRPr="00653DE1">
        <w:rPr>
          <w:rFonts w:ascii="Courier New" w:hAnsi="Courier New" w:cs="Courier New"/>
          <w:sz w:val="16"/>
          <w:lang w:eastAsia="en-GB"/>
        </w:rPr>
        <w:t xml:space="preserve">}                             </w:t>
      </w:r>
      <w:r w:rsidRPr="00653DE1">
        <w:rPr>
          <w:rFonts w:ascii="Courier New" w:hAnsi="Courier New" w:cs="Courier New"/>
          <w:color w:val="993366"/>
          <w:sz w:val="16"/>
          <w:lang w:eastAsia="en-GB"/>
        </w:rPr>
        <w:t>OPTIONAL</w:t>
      </w:r>
      <w:r w:rsidRPr="00653DE1">
        <w:rPr>
          <w:rFonts w:ascii="Courier New" w:hAnsi="Courier New" w:cs="Courier New"/>
          <w:sz w:val="16"/>
          <w:lang w:eastAsia="en-GB"/>
        </w:rPr>
        <w:t>,</w:t>
      </w:r>
    </w:p>
    <w:p w14:paraId="68780F30"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timeBetweenFulfillment-r19                     TimeBetweenEvent-r17                              </w:t>
      </w:r>
      <w:r w:rsidRPr="00653DE1">
        <w:rPr>
          <w:rFonts w:ascii="Courier New" w:hAnsi="Courier New" w:cs="Courier New"/>
          <w:color w:val="993366"/>
          <w:sz w:val="16"/>
          <w:lang w:eastAsia="en-GB"/>
        </w:rPr>
        <w:t>OPTIONAL</w:t>
      </w:r>
      <w:r w:rsidRPr="00653DE1">
        <w:rPr>
          <w:rFonts w:ascii="Courier New" w:hAnsi="Courier New" w:cs="Courier New"/>
          <w:sz w:val="16"/>
          <w:lang w:eastAsia="en-GB"/>
        </w:rPr>
        <w:t>,</w:t>
      </w:r>
    </w:p>
    <w:p w14:paraId="60EB9CFF" w14:textId="77777777" w:rsidR="00873ACB" w:rsidRPr="00653DE1" w:rsidDel="00FF1472"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993366"/>
          <w:sz w:val="16"/>
          <w:lang w:eastAsia="en-GB"/>
        </w:rPr>
      </w:pPr>
      <w:r w:rsidRPr="00653DE1">
        <w:rPr>
          <w:rFonts w:ascii="Courier New" w:hAnsi="Courier New" w:cs="Courier New"/>
          <w:sz w:val="16"/>
          <w:lang w:eastAsia="en-GB"/>
        </w:rPr>
        <w:t xml:space="preserve">    timeBetweenLastFulfillmentAndEvent-r19         TimeBetweenEvent-r17                              </w:t>
      </w:r>
      <w:r w:rsidRPr="00653DE1">
        <w:rPr>
          <w:rFonts w:ascii="Courier New" w:hAnsi="Courier New" w:cs="Courier New"/>
          <w:color w:val="993366"/>
          <w:sz w:val="16"/>
          <w:lang w:eastAsia="en-GB"/>
        </w:rPr>
        <w:t>OPTIONAL</w:t>
      </w:r>
      <w:r w:rsidRPr="00653DE1">
        <w:rPr>
          <w:rFonts w:ascii="Courier New" w:hAnsi="Courier New" w:cs="Courier New"/>
          <w:color w:val="000000"/>
          <w:sz w:val="16"/>
          <w:lang w:eastAsia="en-GB"/>
        </w:rPr>
        <w:t>,</w:t>
      </w:r>
    </w:p>
    <w:p w14:paraId="49F2C671"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993366"/>
          <w:sz w:val="16"/>
          <w:lang w:eastAsia="en-GB"/>
        </w:rPr>
      </w:pPr>
      <w:r w:rsidRPr="00653DE1">
        <w:rPr>
          <w:rFonts w:ascii="Courier New" w:hAnsi="Courier New" w:cs="Courier New"/>
          <w:color w:val="993366"/>
          <w:sz w:val="16"/>
          <w:lang w:eastAsia="en-GB"/>
        </w:rPr>
        <w:t xml:space="preserve">    </w:t>
      </w:r>
      <w:r w:rsidRPr="00653DE1">
        <w:rPr>
          <w:rFonts w:ascii="Courier New" w:hAnsi="Courier New" w:cs="Courier New"/>
          <w:sz w:val="16"/>
          <w:lang w:eastAsia="en-GB"/>
        </w:rPr>
        <w:t xml:space="preserve">fulfilledConfigWhenChoOnly-r19                 </w:t>
      </w:r>
      <w:r w:rsidRPr="00653DE1">
        <w:rPr>
          <w:rFonts w:ascii="Courier New" w:hAnsi="Courier New" w:cs="Courier New"/>
          <w:color w:val="993366"/>
          <w:sz w:val="16"/>
          <w:lang w:eastAsia="en-GB"/>
        </w:rPr>
        <w:t xml:space="preserve">ENUMERATED </w:t>
      </w:r>
      <w:r w:rsidRPr="00653DE1">
        <w:rPr>
          <w:rFonts w:ascii="Courier New" w:hAnsi="Courier New" w:cs="Courier New"/>
          <w:sz w:val="16"/>
          <w:lang w:eastAsia="en-GB"/>
        </w:rPr>
        <w:t xml:space="preserve">{cho, cpc, neither}                    </w:t>
      </w:r>
      <w:r w:rsidRPr="00653DE1">
        <w:rPr>
          <w:rFonts w:ascii="Courier New" w:hAnsi="Courier New" w:cs="Courier New"/>
          <w:color w:val="993366"/>
          <w:sz w:val="16"/>
          <w:lang w:eastAsia="en-GB"/>
        </w:rPr>
        <w:t>OPTIONAL</w:t>
      </w:r>
      <w:r w:rsidRPr="00653DE1">
        <w:rPr>
          <w:rFonts w:ascii="Courier New" w:hAnsi="Courier New" w:cs="Courier New"/>
          <w:color w:val="000000"/>
          <w:sz w:val="16"/>
          <w:lang w:eastAsia="en-GB"/>
        </w:rPr>
        <w:t>,</w:t>
      </w:r>
    </w:p>
    <w:p w14:paraId="01B3B4CC"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pCellId-r19              </w:t>
      </w:r>
      <w:r w:rsidRPr="00653DE1">
        <w:rPr>
          <w:rFonts w:ascii="Courier New" w:hAnsi="Courier New" w:cs="Courier New"/>
          <w:color w:val="993366"/>
          <w:sz w:val="16"/>
          <w:lang w:eastAsia="en-GB"/>
        </w:rPr>
        <w:t>CHOICE</w:t>
      </w:r>
      <w:r w:rsidRPr="00653DE1">
        <w:rPr>
          <w:rFonts w:ascii="Courier New" w:hAnsi="Courier New" w:cs="Courier New"/>
          <w:sz w:val="16"/>
          <w:lang w:eastAsia="en-GB"/>
        </w:rPr>
        <w:t xml:space="preserve"> {</w:t>
      </w:r>
    </w:p>
    <w:p w14:paraId="662B9E1E"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cellGlobalId-r19         CGI-Info-Logging-r16,</w:t>
      </w:r>
    </w:p>
    <w:p w14:paraId="325DE4F4"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pci-arfcn-r19            PCI-ARFCN-NR-r16</w:t>
      </w:r>
    </w:p>
    <w:p w14:paraId="57253F61"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w:t>
      </w:r>
      <w:r w:rsidRPr="00653DE1">
        <w:rPr>
          <w:rFonts w:ascii="Courier New" w:eastAsia="DengXian" w:hAnsi="Courier New" w:cs="Courier New"/>
          <w:sz w:val="16"/>
          <w:lang w:eastAsia="en-GB"/>
        </w:rPr>
        <w:t xml:space="preserve">} </w:t>
      </w:r>
      <w:r w:rsidRPr="00653DE1">
        <w:rPr>
          <w:rFonts w:ascii="Courier New" w:hAnsi="Courier New" w:cs="Courier New"/>
          <w:sz w:val="16"/>
          <w:lang w:eastAsia="en-GB"/>
        </w:rPr>
        <w:t xml:space="preserve">                                                                                               </w:t>
      </w:r>
      <w:r w:rsidRPr="00653DE1">
        <w:rPr>
          <w:rFonts w:ascii="Courier New" w:hAnsi="Courier New" w:cs="Courier New"/>
          <w:color w:val="993366"/>
          <w:sz w:val="16"/>
          <w:lang w:eastAsia="en-GB"/>
        </w:rPr>
        <w:t>OPTIONAL</w:t>
      </w:r>
      <w:r w:rsidRPr="00653DE1">
        <w:rPr>
          <w:rFonts w:ascii="Courier New" w:hAnsi="Courier New" w:cs="Courier New"/>
          <w:color w:val="000000"/>
          <w:sz w:val="16"/>
          <w:lang w:eastAsia="en-GB"/>
        </w:rPr>
        <w:t>,</w:t>
      </w:r>
    </w:p>
    <w:p w14:paraId="4AFD44CE"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psCellId-r19             </w:t>
      </w:r>
      <w:r w:rsidRPr="00653DE1">
        <w:rPr>
          <w:rFonts w:ascii="Courier New" w:hAnsi="Courier New" w:cs="Courier New"/>
          <w:color w:val="993366"/>
          <w:sz w:val="16"/>
          <w:lang w:eastAsia="en-GB"/>
        </w:rPr>
        <w:t>CHOICE</w:t>
      </w:r>
      <w:r w:rsidRPr="00653DE1">
        <w:rPr>
          <w:rFonts w:ascii="Courier New" w:hAnsi="Courier New" w:cs="Courier New"/>
          <w:sz w:val="16"/>
          <w:lang w:eastAsia="en-GB"/>
        </w:rPr>
        <w:t xml:space="preserve"> {</w:t>
      </w:r>
    </w:p>
    <w:p w14:paraId="71456122"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cellGlobalId-r19         CGI-Info-Logging-r16,</w:t>
      </w:r>
    </w:p>
    <w:p w14:paraId="0DAC4E70"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pci-arfcn-r19            PCI-ARFCN-NR-r16</w:t>
      </w:r>
    </w:p>
    <w:p w14:paraId="2649E68C"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 xml:space="preserve">    </w:t>
      </w:r>
      <w:r w:rsidRPr="00653DE1">
        <w:rPr>
          <w:rFonts w:ascii="Courier New" w:eastAsia="DengXian" w:hAnsi="Courier New" w:cs="Courier New"/>
          <w:sz w:val="16"/>
          <w:lang w:eastAsia="en-GB"/>
        </w:rPr>
        <w:t xml:space="preserve">} </w:t>
      </w:r>
      <w:r w:rsidRPr="00653DE1">
        <w:rPr>
          <w:rFonts w:ascii="Courier New" w:hAnsi="Courier New" w:cs="Courier New"/>
          <w:sz w:val="16"/>
          <w:lang w:eastAsia="en-GB"/>
        </w:rPr>
        <w:t xml:space="preserve">                                                                                               </w:t>
      </w:r>
      <w:r w:rsidRPr="00653DE1">
        <w:rPr>
          <w:rFonts w:ascii="Courier New" w:hAnsi="Courier New" w:cs="Courier New"/>
          <w:color w:val="993366"/>
          <w:sz w:val="16"/>
          <w:lang w:eastAsia="en-GB"/>
        </w:rPr>
        <w:t>OPTIONAL</w:t>
      </w:r>
      <w:r w:rsidRPr="00653DE1">
        <w:rPr>
          <w:rFonts w:ascii="Courier New" w:hAnsi="Courier New" w:cs="Courier New"/>
          <w:sz w:val="16"/>
          <w:lang w:eastAsia="en-GB"/>
        </w:rPr>
        <w:t>,</w:t>
      </w:r>
    </w:p>
    <w:p w14:paraId="7C1E43C0"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color w:val="993366"/>
          <w:sz w:val="16"/>
          <w:lang w:eastAsia="en-GB"/>
        </w:rPr>
        <w:t xml:space="preserve">    </w:t>
      </w:r>
      <w:r w:rsidRPr="00653DE1">
        <w:rPr>
          <w:rFonts w:ascii="Courier New" w:hAnsi="Courier New" w:cs="Courier New"/>
          <w:sz w:val="16"/>
          <w:lang w:eastAsia="en-GB"/>
        </w:rPr>
        <w:t>...</w:t>
      </w:r>
    </w:p>
    <w:p w14:paraId="301A141D"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r w:rsidRPr="00653DE1">
        <w:rPr>
          <w:rFonts w:ascii="Courier New" w:hAnsi="Courier New" w:cs="Courier New"/>
          <w:sz w:val="16"/>
          <w:lang w:eastAsia="en-GB"/>
        </w:rPr>
        <w:t>}</w:t>
      </w:r>
    </w:p>
    <w:p w14:paraId="73825DA5"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eastAsia="en-GB"/>
        </w:rPr>
      </w:pPr>
    </w:p>
    <w:p w14:paraId="6B4F7D39"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sidRPr="00653DE1">
        <w:rPr>
          <w:rFonts w:ascii="Courier New" w:hAnsi="Courier New" w:cs="Courier New"/>
          <w:color w:val="808080"/>
          <w:sz w:val="16"/>
          <w:lang w:eastAsia="en-GB"/>
        </w:rPr>
        <w:t>-- TAG-CHO-WITHCANDIDATESCGINFO-STOP</w:t>
      </w:r>
    </w:p>
    <w:p w14:paraId="6383DE54" w14:textId="77777777" w:rsidR="00873ACB" w:rsidRPr="00653DE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color w:val="808080"/>
          <w:sz w:val="16"/>
          <w:lang w:eastAsia="en-GB"/>
        </w:rPr>
      </w:pPr>
      <w:r w:rsidRPr="00653DE1">
        <w:rPr>
          <w:rFonts w:ascii="Courier New" w:hAnsi="Courier New" w:cs="Courier New"/>
          <w:color w:val="808080"/>
          <w:sz w:val="16"/>
          <w:lang w:eastAsia="en-GB"/>
        </w:rPr>
        <w:t>-- ASN1STOP</w:t>
      </w:r>
    </w:p>
    <w:p w14:paraId="54F528A3" w14:textId="77777777" w:rsidR="00873ACB" w:rsidRPr="00653DE1" w:rsidRDefault="00873ACB" w:rsidP="00873ACB">
      <w:pPr>
        <w:spacing w:after="120"/>
        <w:rPr>
          <w:sz w:val="32"/>
          <w:szCs w:val="32"/>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873ACB" w:rsidRPr="00653DE1" w14:paraId="0BC636A6" w14:textId="77777777" w:rsidTr="0044284E">
        <w:tc>
          <w:tcPr>
            <w:tcW w:w="14170" w:type="dxa"/>
            <w:tcBorders>
              <w:top w:val="single" w:sz="4" w:space="0" w:color="auto"/>
              <w:left w:val="single" w:sz="4" w:space="0" w:color="auto"/>
              <w:bottom w:val="single" w:sz="4" w:space="0" w:color="auto"/>
              <w:right w:val="single" w:sz="4" w:space="0" w:color="auto"/>
            </w:tcBorders>
            <w:hideMark/>
          </w:tcPr>
          <w:p w14:paraId="5C24D32C" w14:textId="77777777" w:rsidR="00873ACB" w:rsidRPr="00653DE1" w:rsidRDefault="00873ACB" w:rsidP="0044284E">
            <w:pPr>
              <w:keepNext/>
              <w:keepLines/>
              <w:spacing w:after="0"/>
              <w:jc w:val="center"/>
              <w:rPr>
                <w:rFonts w:ascii="Arial" w:hAnsi="Arial"/>
                <w:b/>
                <w:i/>
                <w:sz w:val="18"/>
                <w:lang w:eastAsia="sv-SE"/>
              </w:rPr>
            </w:pPr>
            <w:r w:rsidRPr="00653DE1">
              <w:rPr>
                <w:rFonts w:ascii="Arial" w:hAnsi="Arial"/>
                <w:b/>
                <w:i/>
                <w:sz w:val="18"/>
              </w:rPr>
              <w:t>Cho-WithCandidateSCGInfo</w:t>
            </w:r>
            <w:r w:rsidRPr="00653DE1">
              <w:rPr>
                <w:rFonts w:ascii="Arial" w:hAnsi="Arial"/>
                <w:b/>
                <w:sz w:val="18"/>
              </w:rPr>
              <w:t xml:space="preserve"> </w:t>
            </w:r>
            <w:r w:rsidRPr="00653DE1">
              <w:rPr>
                <w:rFonts w:ascii="Arial" w:hAnsi="Arial"/>
                <w:b/>
                <w:sz w:val="18"/>
                <w:lang w:eastAsia="sv-SE"/>
              </w:rPr>
              <w:t>field descriptions</w:t>
            </w:r>
          </w:p>
        </w:tc>
      </w:tr>
      <w:tr w:rsidR="00873ACB" w:rsidRPr="00653DE1" w14:paraId="4EFE406C" w14:textId="77777777" w:rsidTr="0044284E">
        <w:tc>
          <w:tcPr>
            <w:tcW w:w="14170" w:type="dxa"/>
            <w:tcBorders>
              <w:top w:val="single" w:sz="4" w:space="0" w:color="auto"/>
              <w:left w:val="single" w:sz="4" w:space="0" w:color="auto"/>
              <w:bottom w:val="single" w:sz="4" w:space="0" w:color="auto"/>
              <w:right w:val="single" w:sz="4" w:space="0" w:color="auto"/>
            </w:tcBorders>
            <w:hideMark/>
          </w:tcPr>
          <w:p w14:paraId="4E2B34DA" w14:textId="77777777" w:rsidR="00873ACB" w:rsidRPr="00653DE1" w:rsidRDefault="00873ACB" w:rsidP="0044284E">
            <w:pPr>
              <w:keepNext/>
              <w:keepLines/>
              <w:spacing w:after="0"/>
              <w:rPr>
                <w:rFonts w:ascii="Arial" w:hAnsi="Arial"/>
                <w:b/>
                <w:i/>
                <w:sz w:val="18"/>
                <w:lang w:eastAsia="sv-SE"/>
              </w:rPr>
            </w:pPr>
            <w:r w:rsidRPr="00653DE1">
              <w:rPr>
                <w:rFonts w:ascii="Arial" w:hAnsi="Arial"/>
                <w:b/>
                <w:i/>
                <w:sz w:val="18"/>
                <w:lang w:eastAsia="sv-SE"/>
              </w:rPr>
              <w:t>firstFulfilledConfig</w:t>
            </w:r>
          </w:p>
          <w:p w14:paraId="6A977206" w14:textId="77777777" w:rsidR="00873ACB" w:rsidRPr="00653DE1" w:rsidRDefault="00873ACB" w:rsidP="0044284E">
            <w:pPr>
              <w:keepNext/>
              <w:keepLines/>
              <w:spacing w:after="0"/>
              <w:rPr>
                <w:rFonts w:ascii="Arial" w:hAnsi="Arial"/>
                <w:sz w:val="18"/>
                <w:lang w:eastAsia="sv-SE"/>
              </w:rPr>
            </w:pPr>
            <w:r w:rsidRPr="00653DE1">
              <w:rPr>
                <w:rFonts w:ascii="Arial" w:hAnsi="Arial"/>
                <w:sz w:val="18"/>
                <w:lang w:eastAsia="sv-SE"/>
              </w:rPr>
              <w:t>This field indicates if the execution conditions for conditional handover or conditional PSCell change/addition was fulfilled first</w:t>
            </w:r>
            <w:ins w:id="1910" w:author="Xiaomi (Shuai)" w:date="2025-09-17T21:17:00Z">
              <w:r w:rsidRPr="005A562F">
                <w:rPr>
                  <w:rFonts w:ascii="Arial" w:hAnsi="Arial"/>
                  <w:sz w:val="18"/>
                  <w:lang w:eastAsia="sv-SE"/>
                </w:rPr>
                <w:t xml:space="preserve"> or neither of them </w:t>
              </w:r>
            </w:ins>
            <w:ins w:id="1911" w:author="Xiaomi (Shuai)" w:date="2025-09-17T21:18:00Z">
              <w:r w:rsidRPr="005A562F">
                <w:rPr>
                  <w:rFonts w:ascii="Arial" w:hAnsi="Arial"/>
                  <w:sz w:val="18"/>
                  <w:lang w:eastAsia="sv-SE"/>
                </w:rPr>
                <w:t>was fulfilled</w:t>
              </w:r>
            </w:ins>
            <w:r w:rsidRPr="00653DE1">
              <w:rPr>
                <w:rFonts w:ascii="Arial" w:hAnsi="Arial"/>
                <w:sz w:val="18"/>
                <w:lang w:eastAsia="sv-SE"/>
              </w:rPr>
              <w:t>.</w:t>
            </w:r>
          </w:p>
        </w:tc>
      </w:tr>
      <w:tr w:rsidR="00873ACB" w:rsidRPr="00653DE1" w14:paraId="2A38A254" w14:textId="77777777" w:rsidTr="0044284E">
        <w:tc>
          <w:tcPr>
            <w:tcW w:w="14170" w:type="dxa"/>
            <w:tcBorders>
              <w:top w:val="single" w:sz="4" w:space="0" w:color="auto"/>
              <w:left w:val="single" w:sz="4" w:space="0" w:color="auto"/>
              <w:bottom w:val="single" w:sz="4" w:space="0" w:color="auto"/>
              <w:right w:val="single" w:sz="4" w:space="0" w:color="auto"/>
            </w:tcBorders>
          </w:tcPr>
          <w:p w14:paraId="0AFA4CD3" w14:textId="77777777" w:rsidR="00873ACB" w:rsidRPr="00653DE1" w:rsidRDefault="00873ACB" w:rsidP="0044284E">
            <w:pPr>
              <w:keepNext/>
              <w:keepLines/>
              <w:spacing w:after="0"/>
              <w:rPr>
                <w:rFonts w:ascii="Arial" w:hAnsi="Arial"/>
                <w:b/>
                <w:i/>
                <w:sz w:val="18"/>
                <w:lang w:eastAsia="sv-SE"/>
              </w:rPr>
            </w:pPr>
            <w:r w:rsidRPr="00653DE1">
              <w:rPr>
                <w:rFonts w:ascii="Arial" w:hAnsi="Arial"/>
                <w:b/>
                <w:i/>
                <w:sz w:val="18"/>
                <w:lang w:eastAsia="sv-SE"/>
              </w:rPr>
              <w:t>fulfilledConfigWhenChoOnly</w:t>
            </w:r>
          </w:p>
          <w:p w14:paraId="3F61E91C" w14:textId="77777777" w:rsidR="00873ACB" w:rsidRPr="00653DE1" w:rsidRDefault="00873ACB" w:rsidP="0044284E">
            <w:pPr>
              <w:keepNext/>
              <w:keepLines/>
              <w:spacing w:after="0"/>
              <w:rPr>
                <w:rFonts w:ascii="Arial" w:hAnsi="Arial"/>
                <w:b/>
                <w:bCs/>
                <w:i/>
                <w:sz w:val="18"/>
                <w:lang w:eastAsia="en-GB"/>
              </w:rPr>
            </w:pPr>
            <w:r w:rsidRPr="00653DE1">
              <w:rPr>
                <w:rFonts w:ascii="Arial" w:hAnsi="Arial"/>
                <w:sz w:val="18"/>
                <w:lang w:eastAsia="sv-SE"/>
              </w:rPr>
              <w:t>This field indicates if the execution conditions for conditional handover or conditional PSCell change/addition was fulfilled at the time of receiving a complementary conditional reconfiguration i.e., a conditional reconfiguration for a candidate PCell for which atleast one CHO with conditional SCG is already configured.</w:t>
            </w:r>
          </w:p>
        </w:tc>
      </w:tr>
      <w:tr w:rsidR="00873ACB" w:rsidRPr="00653DE1" w14:paraId="769EA0EA" w14:textId="77777777" w:rsidTr="0044284E">
        <w:tc>
          <w:tcPr>
            <w:tcW w:w="14170" w:type="dxa"/>
            <w:tcBorders>
              <w:top w:val="single" w:sz="4" w:space="0" w:color="auto"/>
              <w:left w:val="single" w:sz="4" w:space="0" w:color="auto"/>
              <w:bottom w:val="single" w:sz="4" w:space="0" w:color="auto"/>
              <w:right w:val="single" w:sz="4" w:space="0" w:color="auto"/>
            </w:tcBorders>
            <w:hideMark/>
          </w:tcPr>
          <w:p w14:paraId="59B82B1C" w14:textId="77777777" w:rsidR="00873ACB" w:rsidRPr="00653DE1" w:rsidRDefault="00873ACB" w:rsidP="0044284E">
            <w:pPr>
              <w:keepNext/>
              <w:keepLines/>
              <w:spacing w:after="0"/>
              <w:rPr>
                <w:rFonts w:ascii="Arial" w:hAnsi="Arial"/>
                <w:b/>
                <w:bCs/>
                <w:i/>
                <w:sz w:val="18"/>
                <w:lang w:eastAsia="en-GB"/>
              </w:rPr>
            </w:pPr>
            <w:r w:rsidRPr="00653DE1">
              <w:rPr>
                <w:rFonts w:ascii="Arial" w:hAnsi="Arial"/>
                <w:b/>
                <w:bCs/>
                <w:i/>
                <w:sz w:val="18"/>
                <w:lang w:eastAsia="en-GB"/>
              </w:rPr>
              <w:t>timeBetweenFulfillment</w:t>
            </w:r>
          </w:p>
          <w:p w14:paraId="095AACAA" w14:textId="77777777" w:rsidR="00873ACB" w:rsidRPr="00653DE1" w:rsidRDefault="00873ACB" w:rsidP="0044284E">
            <w:pPr>
              <w:keepNext/>
              <w:keepLines/>
              <w:spacing w:after="0"/>
              <w:rPr>
                <w:rFonts w:ascii="Arial" w:hAnsi="Arial"/>
                <w:sz w:val="18"/>
                <w:lang w:eastAsia="sv-SE"/>
              </w:rPr>
            </w:pPr>
            <w:r w:rsidRPr="00653DE1">
              <w:rPr>
                <w:rFonts w:ascii="Arial" w:hAnsi="Arial"/>
                <w:sz w:val="18"/>
                <w:lang w:eastAsia="sv-SE"/>
              </w:rPr>
              <w:t>This field logs the time between fulfilment of conditional handover and conditional PSCell change or addition execution conditions.</w:t>
            </w:r>
          </w:p>
        </w:tc>
      </w:tr>
      <w:tr w:rsidR="00873ACB" w:rsidRPr="00653DE1" w14:paraId="79DD8322" w14:textId="77777777" w:rsidTr="0044284E">
        <w:tc>
          <w:tcPr>
            <w:tcW w:w="14170" w:type="dxa"/>
            <w:tcBorders>
              <w:top w:val="single" w:sz="4" w:space="0" w:color="auto"/>
              <w:left w:val="single" w:sz="4" w:space="0" w:color="auto"/>
              <w:bottom w:val="single" w:sz="4" w:space="0" w:color="auto"/>
              <w:right w:val="single" w:sz="4" w:space="0" w:color="auto"/>
            </w:tcBorders>
            <w:hideMark/>
          </w:tcPr>
          <w:p w14:paraId="3E9022D3" w14:textId="77777777" w:rsidR="00873ACB" w:rsidRPr="00653DE1" w:rsidRDefault="00873ACB" w:rsidP="0044284E">
            <w:pPr>
              <w:keepNext/>
              <w:keepLines/>
              <w:spacing w:after="0"/>
              <w:rPr>
                <w:rFonts w:ascii="Arial" w:hAnsi="Arial"/>
                <w:b/>
                <w:i/>
                <w:sz w:val="18"/>
                <w:lang w:eastAsia="en-GB"/>
              </w:rPr>
            </w:pPr>
            <w:r w:rsidRPr="00653DE1">
              <w:rPr>
                <w:rFonts w:ascii="Arial" w:hAnsi="Arial"/>
                <w:b/>
                <w:i/>
                <w:sz w:val="18"/>
                <w:lang w:eastAsia="en-GB"/>
              </w:rPr>
              <w:t>timeBetweenLastFulfillmentAndEvent</w:t>
            </w:r>
          </w:p>
          <w:p w14:paraId="3A94CF32" w14:textId="77777777" w:rsidR="00873ACB" w:rsidRPr="00653DE1" w:rsidRDefault="00873ACB" w:rsidP="0044284E">
            <w:pPr>
              <w:keepNext/>
              <w:keepLines/>
              <w:spacing w:after="0"/>
              <w:rPr>
                <w:rFonts w:ascii="Arial" w:hAnsi="Arial"/>
                <w:b/>
                <w:i/>
                <w:sz w:val="18"/>
                <w:lang w:eastAsia="sv-SE"/>
              </w:rPr>
            </w:pPr>
            <w:r w:rsidRPr="00653DE1">
              <w:rPr>
                <w:rFonts w:ascii="Arial" w:hAnsi="Arial"/>
                <w:sz w:val="18"/>
                <w:lang w:eastAsia="sv-SE"/>
              </w:rPr>
              <w:t xml:space="preserve">This field logs the time between fulfilment of either conditional handover or conditional PSCell change or addition execution conditions and failure for RLF and </w:t>
            </w:r>
            <w:r w:rsidRPr="00653DE1">
              <w:rPr>
                <w:rFonts w:ascii="Arial" w:eastAsia="DengXian" w:hAnsi="Arial"/>
                <w:sz w:val="18"/>
              </w:rPr>
              <w:t>SCG</w:t>
            </w:r>
            <w:r w:rsidRPr="00653DE1">
              <w:rPr>
                <w:rFonts w:ascii="Arial" w:hAnsi="Arial"/>
                <w:sz w:val="18"/>
                <w:lang w:eastAsia="sv-SE"/>
              </w:rPr>
              <w:t xml:space="preserve"> failure.</w:t>
            </w:r>
          </w:p>
        </w:tc>
      </w:tr>
    </w:tbl>
    <w:p w14:paraId="41FCA49D" w14:textId="77777777" w:rsidR="00873ACB" w:rsidRPr="005A562F" w:rsidRDefault="00873ACB" w:rsidP="00873ACB">
      <w:pPr>
        <w:pStyle w:val="CommentText"/>
      </w:pPr>
    </w:p>
    <w:p w14:paraId="1443FF38" w14:textId="77777777" w:rsidR="00873ACB" w:rsidRDefault="00873ACB" w:rsidP="00873ACB">
      <w:r w:rsidRPr="005A562F">
        <w:rPr>
          <w:b/>
        </w:rPr>
        <w:t>[Comments]</w:t>
      </w:r>
      <w:r w:rsidRPr="005A562F">
        <w:t>:</w:t>
      </w:r>
    </w:p>
    <w:p w14:paraId="0FA2B534" w14:textId="77777777" w:rsidR="00873ACB" w:rsidRPr="002671C7" w:rsidRDefault="00873ACB" w:rsidP="00873ACB">
      <w:pPr>
        <w:rPr>
          <w:rFonts w:eastAsia="DengXian"/>
        </w:rPr>
      </w:pPr>
      <w:r>
        <w:rPr>
          <w:rFonts w:eastAsia="DengXian"/>
        </w:rPr>
        <w:t xml:space="preserve">[Rapporteur]: Rapporteur believes in case none of the conditions are fulfilled the field will be absent and it can be implicit indication of neither. Therefore RIL is rejected. Please note that this is different from </w:t>
      </w:r>
      <w:r w:rsidRPr="00653DE1">
        <w:rPr>
          <w:rFonts w:ascii="Courier New" w:hAnsi="Courier New" w:cs="Courier New"/>
          <w:sz w:val="16"/>
          <w:lang w:eastAsia="en-GB"/>
        </w:rPr>
        <w:t>fulfilledConfigWhenChoOnly</w:t>
      </w:r>
      <w:r>
        <w:rPr>
          <w:rFonts w:ascii="Courier New" w:hAnsi="Courier New" w:cs="Courier New"/>
          <w:sz w:val="16"/>
          <w:lang w:eastAsia="en-GB"/>
        </w:rPr>
        <w:t xml:space="preserve"> </w:t>
      </w:r>
      <w:r w:rsidRPr="00107B15">
        <w:rPr>
          <w:rFonts w:eastAsia="DengXian"/>
        </w:rPr>
        <w:t xml:space="preserve">since absent of </w:t>
      </w:r>
      <w:r w:rsidRPr="00653DE1">
        <w:rPr>
          <w:rFonts w:ascii="Courier New" w:hAnsi="Courier New" w:cs="Courier New"/>
          <w:sz w:val="16"/>
          <w:lang w:eastAsia="en-GB"/>
        </w:rPr>
        <w:t>fulfilledConfigWhenChoOnly</w:t>
      </w:r>
      <w:r w:rsidRPr="00107B15">
        <w:rPr>
          <w:rFonts w:eastAsia="DengXian"/>
        </w:rPr>
        <w:t xml:space="preserve"> does not mean neither.</w:t>
      </w:r>
      <w:r>
        <w:rPr>
          <w:rFonts w:ascii="Courier New" w:hAnsi="Courier New" w:cs="Courier New"/>
          <w:sz w:val="16"/>
          <w:lang w:eastAsia="en-GB"/>
        </w:rPr>
        <w:t xml:space="preserve"> </w:t>
      </w:r>
    </w:p>
    <w:p w14:paraId="700E45A8" w14:textId="77777777" w:rsidR="00873ACB" w:rsidRPr="005D00E0" w:rsidRDefault="00873ACB" w:rsidP="00873ACB">
      <w:pPr>
        <w:pStyle w:val="Heading1"/>
        <w:rPr>
          <w:rFonts w:eastAsiaTheme="minorEastAsia"/>
        </w:rPr>
      </w:pPr>
      <w:r>
        <w:t>H310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15A9950" w14:textId="77777777" w:rsidTr="0044284E">
        <w:tc>
          <w:tcPr>
            <w:tcW w:w="967" w:type="dxa"/>
          </w:tcPr>
          <w:p w14:paraId="6E933FF4" w14:textId="77777777" w:rsidR="00873ACB" w:rsidRDefault="00873ACB" w:rsidP="0044284E">
            <w:r>
              <w:t>RIL Id</w:t>
            </w:r>
          </w:p>
        </w:tc>
        <w:tc>
          <w:tcPr>
            <w:tcW w:w="948" w:type="dxa"/>
          </w:tcPr>
          <w:p w14:paraId="220972A5" w14:textId="77777777" w:rsidR="00873ACB" w:rsidRDefault="00873ACB" w:rsidP="0044284E">
            <w:r>
              <w:t>WI</w:t>
            </w:r>
          </w:p>
        </w:tc>
        <w:tc>
          <w:tcPr>
            <w:tcW w:w="1068" w:type="dxa"/>
          </w:tcPr>
          <w:p w14:paraId="5F7FF948" w14:textId="77777777" w:rsidR="00873ACB" w:rsidRDefault="00873ACB" w:rsidP="0044284E">
            <w:r>
              <w:t>Class</w:t>
            </w:r>
          </w:p>
        </w:tc>
        <w:tc>
          <w:tcPr>
            <w:tcW w:w="2797" w:type="dxa"/>
          </w:tcPr>
          <w:p w14:paraId="4B8B3B16" w14:textId="77777777" w:rsidR="00873ACB" w:rsidRDefault="00873ACB" w:rsidP="0044284E">
            <w:r>
              <w:t>Title</w:t>
            </w:r>
          </w:p>
        </w:tc>
        <w:tc>
          <w:tcPr>
            <w:tcW w:w="1161" w:type="dxa"/>
          </w:tcPr>
          <w:p w14:paraId="3766A577" w14:textId="77777777" w:rsidR="00873ACB" w:rsidRDefault="00873ACB" w:rsidP="0044284E">
            <w:r>
              <w:t>Tdoc</w:t>
            </w:r>
          </w:p>
        </w:tc>
        <w:tc>
          <w:tcPr>
            <w:tcW w:w="1559" w:type="dxa"/>
          </w:tcPr>
          <w:p w14:paraId="77E6A456" w14:textId="77777777" w:rsidR="00873ACB" w:rsidRDefault="00873ACB" w:rsidP="0044284E">
            <w:r>
              <w:t>Delegate</w:t>
            </w:r>
          </w:p>
        </w:tc>
        <w:tc>
          <w:tcPr>
            <w:tcW w:w="993" w:type="dxa"/>
          </w:tcPr>
          <w:p w14:paraId="663B7CD6" w14:textId="77777777" w:rsidR="00873ACB" w:rsidRDefault="00873ACB" w:rsidP="0044284E">
            <w:r>
              <w:t>Misc</w:t>
            </w:r>
          </w:p>
        </w:tc>
        <w:tc>
          <w:tcPr>
            <w:tcW w:w="850" w:type="dxa"/>
          </w:tcPr>
          <w:p w14:paraId="133118DA" w14:textId="77777777" w:rsidR="00873ACB" w:rsidRDefault="00873ACB" w:rsidP="0044284E">
            <w:r>
              <w:t>File version</w:t>
            </w:r>
          </w:p>
        </w:tc>
        <w:tc>
          <w:tcPr>
            <w:tcW w:w="814" w:type="dxa"/>
          </w:tcPr>
          <w:p w14:paraId="5D932761" w14:textId="77777777" w:rsidR="00873ACB" w:rsidRDefault="00873ACB" w:rsidP="0044284E">
            <w:r>
              <w:t>Status</w:t>
            </w:r>
          </w:p>
        </w:tc>
      </w:tr>
      <w:tr w:rsidR="00873ACB" w14:paraId="6F9AB3F5" w14:textId="77777777" w:rsidTr="0044284E">
        <w:tc>
          <w:tcPr>
            <w:tcW w:w="967" w:type="dxa"/>
          </w:tcPr>
          <w:p w14:paraId="3BB8938A" w14:textId="77777777" w:rsidR="00873ACB" w:rsidRDefault="00873ACB" w:rsidP="0044284E">
            <w:r>
              <w:t>H310</w:t>
            </w:r>
          </w:p>
        </w:tc>
        <w:tc>
          <w:tcPr>
            <w:tcW w:w="948" w:type="dxa"/>
          </w:tcPr>
          <w:p w14:paraId="3300EA2D" w14:textId="77777777" w:rsidR="00873ACB" w:rsidRDefault="00873ACB" w:rsidP="0044284E">
            <w:r>
              <w:rPr>
                <w:sz w:val="18"/>
                <w:szCs w:val="18"/>
              </w:rPr>
              <w:t>SONMDT</w:t>
            </w:r>
          </w:p>
        </w:tc>
        <w:tc>
          <w:tcPr>
            <w:tcW w:w="1068" w:type="dxa"/>
          </w:tcPr>
          <w:p w14:paraId="4524A068" w14:textId="77777777" w:rsidR="00873ACB" w:rsidRDefault="00873ACB" w:rsidP="0044284E">
            <w:r>
              <w:rPr>
                <w:rFonts w:hint="eastAsia"/>
              </w:rPr>
              <w:t>1</w:t>
            </w:r>
          </w:p>
        </w:tc>
        <w:tc>
          <w:tcPr>
            <w:tcW w:w="2797" w:type="dxa"/>
          </w:tcPr>
          <w:p w14:paraId="292A8A61" w14:textId="77777777" w:rsidR="00873ACB" w:rsidRPr="00ED51AC" w:rsidRDefault="00873ACB" w:rsidP="0044284E">
            <w:pPr>
              <w:rPr>
                <w:rFonts w:eastAsia="DengXian"/>
              </w:rPr>
            </w:pPr>
            <w:r>
              <w:rPr>
                <w:rFonts w:cs="Courier New"/>
              </w:rPr>
              <w:t>fulfilledConfigWhenChoOnly</w:t>
            </w:r>
          </w:p>
        </w:tc>
        <w:tc>
          <w:tcPr>
            <w:tcW w:w="1161" w:type="dxa"/>
          </w:tcPr>
          <w:p w14:paraId="600B617C" w14:textId="77777777" w:rsidR="00873ACB" w:rsidRDefault="00873ACB" w:rsidP="0044284E">
            <w:r>
              <w:t>R2-25xxxx</w:t>
            </w:r>
          </w:p>
        </w:tc>
        <w:tc>
          <w:tcPr>
            <w:tcW w:w="1559" w:type="dxa"/>
          </w:tcPr>
          <w:p w14:paraId="2FA7BF5E" w14:textId="77777777" w:rsidR="00873ACB" w:rsidRDefault="00873ACB" w:rsidP="0044284E">
            <w:r>
              <w:t>Jun Chen</w:t>
            </w:r>
          </w:p>
        </w:tc>
        <w:tc>
          <w:tcPr>
            <w:tcW w:w="993" w:type="dxa"/>
          </w:tcPr>
          <w:p w14:paraId="51655383" w14:textId="77777777" w:rsidR="00873ACB" w:rsidRDefault="00873ACB" w:rsidP="0044284E"/>
        </w:tc>
        <w:tc>
          <w:tcPr>
            <w:tcW w:w="850" w:type="dxa"/>
          </w:tcPr>
          <w:p w14:paraId="3741A4AD" w14:textId="77777777" w:rsidR="00873ACB" w:rsidRDefault="00873ACB" w:rsidP="0044284E">
            <w:r>
              <w:t>V</w:t>
            </w:r>
            <w:r>
              <w:rPr>
                <w:rFonts w:hint="eastAsia"/>
              </w:rPr>
              <w:t>00</w:t>
            </w:r>
            <w:r>
              <w:t>4</w:t>
            </w:r>
          </w:p>
        </w:tc>
        <w:tc>
          <w:tcPr>
            <w:tcW w:w="814" w:type="dxa"/>
          </w:tcPr>
          <w:p w14:paraId="6C5763C0" w14:textId="77777777" w:rsidR="00873ACB" w:rsidRDefault="00873ACB" w:rsidP="0044284E">
            <w:r>
              <w:t>ToDo</w:t>
            </w:r>
          </w:p>
        </w:tc>
      </w:tr>
    </w:tbl>
    <w:p w14:paraId="1CF6BDE9" w14:textId="77777777" w:rsidR="00873ACB" w:rsidRDefault="00873ACB" w:rsidP="00873ACB">
      <w:pPr>
        <w:pStyle w:val="CommentText"/>
      </w:pPr>
      <w:r>
        <w:rPr>
          <w:b/>
        </w:rPr>
        <w:br/>
        <w:t>[Description]</w:t>
      </w:r>
      <w:r>
        <w:t xml:space="preserve">: In section 6.3.2, in the IE </w:t>
      </w:r>
      <w:r w:rsidRPr="00F56EF6">
        <w:rPr>
          <w:i/>
        </w:rPr>
        <w:t>Cho-WithCandidateSCGInfo</w:t>
      </w:r>
      <w:r>
        <w:t xml:space="preserve">, the IE </w:t>
      </w:r>
      <w:r w:rsidRPr="00F56EF6">
        <w:rPr>
          <w:i/>
        </w:rPr>
        <w:t>fulfilledConfigWhenChoOnly-r19</w:t>
      </w:r>
      <w:r w:rsidRPr="007E0D65">
        <w:t xml:space="preserve"> has three values, and there should be a spare value. So this spare value can be added.</w:t>
      </w:r>
    </w:p>
    <w:p w14:paraId="40E04985" w14:textId="77777777" w:rsidR="00873ACB" w:rsidRDefault="00873ACB" w:rsidP="00873ACB">
      <w:pPr>
        <w:pStyle w:val="PL"/>
        <w:rPr>
          <w:rFonts w:cs="Courier New"/>
          <w:color w:val="993366"/>
        </w:rPr>
      </w:pPr>
      <w:r>
        <w:rPr>
          <w:rFonts w:cs="Courier New"/>
          <w:color w:val="993366"/>
        </w:rPr>
        <w:t xml:space="preserve">    </w:t>
      </w:r>
      <w:r>
        <w:rPr>
          <w:rFonts w:cs="Courier New"/>
        </w:rPr>
        <w:t xml:space="preserve">fulfilledConfigWhenChoOnly-r19                 </w:t>
      </w:r>
      <w:r>
        <w:rPr>
          <w:rFonts w:cs="Courier New"/>
          <w:color w:val="993366"/>
        </w:rPr>
        <w:t xml:space="preserve">ENUMERATED </w:t>
      </w:r>
      <w:r>
        <w:rPr>
          <w:rFonts w:cs="Courier New"/>
        </w:rPr>
        <w:t xml:space="preserve">{cho, cpc, neither}                    </w:t>
      </w:r>
      <w:r>
        <w:rPr>
          <w:rFonts w:cs="Courier New"/>
          <w:color w:val="993366"/>
        </w:rPr>
        <w:t>OPTIONAL</w:t>
      </w:r>
      <w:r>
        <w:rPr>
          <w:rFonts w:cs="Courier New"/>
          <w:color w:val="000000" w:themeColor="text1"/>
        </w:rPr>
        <w:t>,</w:t>
      </w:r>
    </w:p>
    <w:p w14:paraId="77713DCB" w14:textId="77777777" w:rsidR="00873ACB" w:rsidRPr="00A70753" w:rsidRDefault="00873ACB" w:rsidP="00873ACB">
      <w:pPr>
        <w:pStyle w:val="CommentText"/>
        <w:rPr>
          <w:rFonts w:eastAsia="DengXian"/>
        </w:rPr>
      </w:pPr>
    </w:p>
    <w:p w14:paraId="4E5C83B7" w14:textId="77777777" w:rsidR="00873ACB" w:rsidRDefault="00873ACB" w:rsidP="00873ACB">
      <w:pPr>
        <w:pStyle w:val="CommentText"/>
      </w:pPr>
      <w:r>
        <w:rPr>
          <w:b/>
        </w:rPr>
        <w:t>[Proposed Change]</w:t>
      </w:r>
      <w:r>
        <w:t>: Suggest to:</w:t>
      </w:r>
    </w:p>
    <w:p w14:paraId="4E35DDC5" w14:textId="77777777" w:rsidR="00873ACB" w:rsidRDefault="00873ACB" w:rsidP="00873ACB">
      <w:pPr>
        <w:pStyle w:val="PL"/>
        <w:rPr>
          <w:rFonts w:cs="Courier New"/>
          <w:color w:val="993366"/>
        </w:rPr>
      </w:pPr>
      <w:r>
        <w:rPr>
          <w:rFonts w:cs="Courier New"/>
          <w:color w:val="993366"/>
        </w:rPr>
        <w:t xml:space="preserve">    </w:t>
      </w:r>
      <w:r>
        <w:rPr>
          <w:rFonts w:cs="Courier New"/>
        </w:rPr>
        <w:t xml:space="preserve">fulfilledConfigWhenChoOnly-r19                 </w:t>
      </w:r>
      <w:r>
        <w:rPr>
          <w:rFonts w:cs="Courier New"/>
          <w:color w:val="993366"/>
        </w:rPr>
        <w:t xml:space="preserve">ENUMERATED </w:t>
      </w:r>
      <w:r>
        <w:rPr>
          <w:rFonts w:cs="Courier New"/>
        </w:rPr>
        <w:t>{cho, cpc, neither</w:t>
      </w:r>
      <w:r w:rsidRPr="008F474D">
        <w:rPr>
          <w:rFonts w:cs="Courier New" w:hint="eastAsia"/>
          <w:color w:val="FF0000"/>
          <w:u w:val="single"/>
        </w:rPr>
        <w:t>,</w:t>
      </w:r>
      <w:r w:rsidRPr="008F474D">
        <w:rPr>
          <w:rFonts w:cs="Courier New"/>
          <w:color w:val="FF0000"/>
          <w:u w:val="single"/>
        </w:rPr>
        <w:t xml:space="preserve"> spare</w:t>
      </w:r>
      <w:r>
        <w:rPr>
          <w:rFonts w:cs="Courier New"/>
        </w:rPr>
        <w:t xml:space="preserve">}                    </w:t>
      </w:r>
      <w:r>
        <w:rPr>
          <w:rFonts w:cs="Courier New"/>
          <w:color w:val="993366"/>
        </w:rPr>
        <w:t>OPTIONAL</w:t>
      </w:r>
      <w:r>
        <w:rPr>
          <w:rFonts w:cs="Courier New"/>
          <w:color w:val="000000" w:themeColor="text1"/>
        </w:rPr>
        <w:t>,</w:t>
      </w:r>
    </w:p>
    <w:p w14:paraId="0389A3B0" w14:textId="77777777" w:rsidR="00873ACB" w:rsidRPr="00AB2F2E" w:rsidRDefault="00873ACB" w:rsidP="00873ACB">
      <w:pPr>
        <w:pStyle w:val="CommentText"/>
        <w:rPr>
          <w:rFonts w:eastAsia="DengXian"/>
        </w:rPr>
      </w:pPr>
    </w:p>
    <w:p w14:paraId="5259579A" w14:textId="77777777" w:rsidR="00873ACB" w:rsidRDefault="00873ACB" w:rsidP="00873ACB">
      <w:r>
        <w:rPr>
          <w:b/>
        </w:rPr>
        <w:t>[Comments]</w:t>
      </w:r>
      <w:r>
        <w:t>:</w:t>
      </w:r>
    </w:p>
    <w:p w14:paraId="48827F6B" w14:textId="77777777" w:rsidR="00873ACB" w:rsidRPr="000D030C" w:rsidRDefault="00873ACB" w:rsidP="00873ACB">
      <w:pPr>
        <w:rPr>
          <w:rFonts w:eastAsia="DengXian"/>
        </w:rPr>
      </w:pPr>
      <w:r>
        <w:rPr>
          <w:rFonts w:eastAsia="DengXian"/>
        </w:rPr>
        <w:t>[Rapporteur]: Rapporteur wonders the use case of the spare value? Please bring a contribution for it for online discussion.</w:t>
      </w:r>
    </w:p>
    <w:p w14:paraId="515F08DB" w14:textId="77777777" w:rsidR="00873ACB" w:rsidRDefault="00873ACB" w:rsidP="00873ACB"/>
    <w:p w14:paraId="45E3A35B" w14:textId="77777777" w:rsidR="00873ACB" w:rsidRPr="005D00E0" w:rsidRDefault="00873ACB" w:rsidP="00873ACB">
      <w:pPr>
        <w:pStyle w:val="Heading1"/>
        <w:rPr>
          <w:rFonts w:eastAsiaTheme="minorEastAsia"/>
        </w:rPr>
      </w:pPr>
      <w:r>
        <w:t>H311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CC57DCA" w14:textId="77777777" w:rsidTr="0044284E">
        <w:tc>
          <w:tcPr>
            <w:tcW w:w="967" w:type="dxa"/>
          </w:tcPr>
          <w:p w14:paraId="48FEC62E" w14:textId="77777777" w:rsidR="00873ACB" w:rsidRDefault="00873ACB" w:rsidP="0044284E">
            <w:r>
              <w:t>RIL Id</w:t>
            </w:r>
          </w:p>
        </w:tc>
        <w:tc>
          <w:tcPr>
            <w:tcW w:w="948" w:type="dxa"/>
          </w:tcPr>
          <w:p w14:paraId="7105B0AB" w14:textId="77777777" w:rsidR="00873ACB" w:rsidRDefault="00873ACB" w:rsidP="0044284E">
            <w:r>
              <w:t>WI</w:t>
            </w:r>
          </w:p>
        </w:tc>
        <w:tc>
          <w:tcPr>
            <w:tcW w:w="1068" w:type="dxa"/>
          </w:tcPr>
          <w:p w14:paraId="025787C9" w14:textId="77777777" w:rsidR="00873ACB" w:rsidRDefault="00873ACB" w:rsidP="0044284E">
            <w:r>
              <w:t>Class</w:t>
            </w:r>
          </w:p>
        </w:tc>
        <w:tc>
          <w:tcPr>
            <w:tcW w:w="2797" w:type="dxa"/>
          </w:tcPr>
          <w:p w14:paraId="7300E0A4" w14:textId="77777777" w:rsidR="00873ACB" w:rsidRDefault="00873ACB" w:rsidP="0044284E">
            <w:r>
              <w:t>Title</w:t>
            </w:r>
          </w:p>
        </w:tc>
        <w:tc>
          <w:tcPr>
            <w:tcW w:w="1161" w:type="dxa"/>
          </w:tcPr>
          <w:p w14:paraId="03B6DD62" w14:textId="77777777" w:rsidR="00873ACB" w:rsidRDefault="00873ACB" w:rsidP="0044284E">
            <w:r>
              <w:t>Tdoc</w:t>
            </w:r>
          </w:p>
        </w:tc>
        <w:tc>
          <w:tcPr>
            <w:tcW w:w="1559" w:type="dxa"/>
          </w:tcPr>
          <w:p w14:paraId="1957AF14" w14:textId="77777777" w:rsidR="00873ACB" w:rsidRDefault="00873ACB" w:rsidP="0044284E">
            <w:r>
              <w:t>Delegate</w:t>
            </w:r>
          </w:p>
        </w:tc>
        <w:tc>
          <w:tcPr>
            <w:tcW w:w="993" w:type="dxa"/>
          </w:tcPr>
          <w:p w14:paraId="53E447C3" w14:textId="77777777" w:rsidR="00873ACB" w:rsidRDefault="00873ACB" w:rsidP="0044284E">
            <w:r>
              <w:t>Misc</w:t>
            </w:r>
          </w:p>
        </w:tc>
        <w:tc>
          <w:tcPr>
            <w:tcW w:w="850" w:type="dxa"/>
          </w:tcPr>
          <w:p w14:paraId="77A1F833" w14:textId="77777777" w:rsidR="00873ACB" w:rsidRDefault="00873ACB" w:rsidP="0044284E">
            <w:r>
              <w:t>File version</w:t>
            </w:r>
          </w:p>
        </w:tc>
        <w:tc>
          <w:tcPr>
            <w:tcW w:w="814" w:type="dxa"/>
          </w:tcPr>
          <w:p w14:paraId="1BBBC01B" w14:textId="77777777" w:rsidR="00873ACB" w:rsidRDefault="00873ACB" w:rsidP="0044284E">
            <w:r>
              <w:t>Status</w:t>
            </w:r>
          </w:p>
        </w:tc>
      </w:tr>
      <w:tr w:rsidR="00873ACB" w14:paraId="0C321991" w14:textId="77777777" w:rsidTr="0044284E">
        <w:tc>
          <w:tcPr>
            <w:tcW w:w="967" w:type="dxa"/>
          </w:tcPr>
          <w:p w14:paraId="0F7767C8" w14:textId="77777777" w:rsidR="00873ACB" w:rsidRDefault="00873ACB" w:rsidP="0044284E">
            <w:r>
              <w:t>H311</w:t>
            </w:r>
          </w:p>
        </w:tc>
        <w:tc>
          <w:tcPr>
            <w:tcW w:w="948" w:type="dxa"/>
          </w:tcPr>
          <w:p w14:paraId="72D51C60" w14:textId="77777777" w:rsidR="00873ACB" w:rsidRDefault="00873ACB" w:rsidP="0044284E">
            <w:r>
              <w:rPr>
                <w:sz w:val="18"/>
                <w:szCs w:val="18"/>
              </w:rPr>
              <w:t>SONMDT</w:t>
            </w:r>
          </w:p>
        </w:tc>
        <w:tc>
          <w:tcPr>
            <w:tcW w:w="1068" w:type="dxa"/>
          </w:tcPr>
          <w:p w14:paraId="74AE7BF8" w14:textId="77777777" w:rsidR="00873ACB" w:rsidRDefault="00873ACB" w:rsidP="0044284E">
            <w:r>
              <w:t>0</w:t>
            </w:r>
          </w:p>
        </w:tc>
        <w:tc>
          <w:tcPr>
            <w:tcW w:w="2797" w:type="dxa"/>
          </w:tcPr>
          <w:p w14:paraId="64D6C4EA" w14:textId="77777777" w:rsidR="00873ACB" w:rsidRPr="00ED51AC" w:rsidRDefault="00873ACB" w:rsidP="0044284E">
            <w:pPr>
              <w:rPr>
                <w:rFonts w:eastAsia="DengXian"/>
              </w:rPr>
            </w:pPr>
            <w:r>
              <w:rPr>
                <w:rFonts w:eastAsia="DengXian" w:hint="eastAsia"/>
              </w:rPr>
              <w:t>a</w:t>
            </w:r>
            <w:r>
              <w:rPr>
                <w:rFonts w:eastAsia="DengXian"/>
              </w:rPr>
              <w:t xml:space="preserve"> typo in atleast</w:t>
            </w:r>
          </w:p>
        </w:tc>
        <w:tc>
          <w:tcPr>
            <w:tcW w:w="1161" w:type="dxa"/>
          </w:tcPr>
          <w:p w14:paraId="1E4D2D89" w14:textId="77777777" w:rsidR="00873ACB" w:rsidRDefault="00873ACB" w:rsidP="0044284E"/>
        </w:tc>
        <w:tc>
          <w:tcPr>
            <w:tcW w:w="1559" w:type="dxa"/>
          </w:tcPr>
          <w:p w14:paraId="11D8A329" w14:textId="77777777" w:rsidR="00873ACB" w:rsidRDefault="00873ACB" w:rsidP="0044284E">
            <w:r>
              <w:t>Jun Chen</w:t>
            </w:r>
          </w:p>
        </w:tc>
        <w:tc>
          <w:tcPr>
            <w:tcW w:w="993" w:type="dxa"/>
          </w:tcPr>
          <w:p w14:paraId="3EF80CD3" w14:textId="77777777" w:rsidR="00873ACB" w:rsidRDefault="00873ACB" w:rsidP="0044284E"/>
        </w:tc>
        <w:tc>
          <w:tcPr>
            <w:tcW w:w="850" w:type="dxa"/>
          </w:tcPr>
          <w:p w14:paraId="4D10C595" w14:textId="77777777" w:rsidR="00873ACB" w:rsidRDefault="00873ACB" w:rsidP="0044284E">
            <w:r>
              <w:t>V</w:t>
            </w:r>
            <w:r>
              <w:rPr>
                <w:rFonts w:hint="eastAsia"/>
              </w:rPr>
              <w:t>00</w:t>
            </w:r>
            <w:r>
              <w:t>4</w:t>
            </w:r>
          </w:p>
        </w:tc>
        <w:tc>
          <w:tcPr>
            <w:tcW w:w="814" w:type="dxa"/>
          </w:tcPr>
          <w:p w14:paraId="1778B12F" w14:textId="77777777" w:rsidR="00873ACB" w:rsidRDefault="00873ACB" w:rsidP="0044284E">
            <w:r>
              <w:t>PropAgree</w:t>
            </w:r>
          </w:p>
        </w:tc>
      </w:tr>
    </w:tbl>
    <w:p w14:paraId="790B79B5" w14:textId="77777777" w:rsidR="00873ACB" w:rsidRDefault="00873ACB" w:rsidP="00873ACB">
      <w:pPr>
        <w:pStyle w:val="CommentText"/>
      </w:pPr>
      <w:r>
        <w:rPr>
          <w:b/>
        </w:rPr>
        <w:br/>
        <w:t>[Description]</w:t>
      </w:r>
      <w:r>
        <w:t>: In section 6.3.2, there is a typo in "atleast", i.e. there should be a space inside.</w:t>
      </w:r>
    </w:p>
    <w:p w14:paraId="48491122" w14:textId="77777777" w:rsidR="00873ACB" w:rsidRDefault="00873ACB" w:rsidP="00873ACB">
      <w:pPr>
        <w:pStyle w:val="TAL"/>
        <w:rPr>
          <w:b/>
          <w:i/>
          <w:lang w:eastAsia="sv-SE"/>
        </w:rPr>
      </w:pPr>
      <w:r>
        <w:rPr>
          <w:b/>
          <w:i/>
          <w:lang w:eastAsia="sv-SE"/>
        </w:rPr>
        <w:t>fulfilledConfigWhenChoOnly</w:t>
      </w:r>
    </w:p>
    <w:p w14:paraId="36233346" w14:textId="77777777" w:rsidR="00873ACB" w:rsidRDefault="00873ACB" w:rsidP="00873ACB">
      <w:pPr>
        <w:pStyle w:val="CommentText"/>
        <w:rPr>
          <w:rFonts w:eastAsia="DengXian"/>
        </w:rPr>
      </w:pPr>
      <w:r>
        <w:rPr>
          <w:lang w:eastAsia="sv-SE"/>
        </w:rPr>
        <w:t xml:space="preserve">This field indicates if the execution conditions for conditional handover or conditional PSCell change/addition was fulfilled at the time of receiving a complementary conditional reconfiguration i.e., a conditional reconfiguration for a candidate PCell for which </w:t>
      </w:r>
      <w:r w:rsidRPr="00762DF6">
        <w:rPr>
          <w:highlight w:val="yellow"/>
          <w:lang w:eastAsia="sv-SE"/>
        </w:rPr>
        <w:t>atleast</w:t>
      </w:r>
      <w:r>
        <w:rPr>
          <w:lang w:eastAsia="sv-SE"/>
        </w:rPr>
        <w:t xml:space="preserve"> one CHO with conditional SCG is already configured.</w:t>
      </w:r>
    </w:p>
    <w:p w14:paraId="7F72C9CF" w14:textId="77777777" w:rsidR="00873ACB" w:rsidRPr="00A70753" w:rsidRDefault="00873ACB" w:rsidP="00873ACB">
      <w:pPr>
        <w:pStyle w:val="CommentText"/>
        <w:rPr>
          <w:rFonts w:eastAsia="DengXian"/>
        </w:rPr>
      </w:pPr>
    </w:p>
    <w:p w14:paraId="71B5120B" w14:textId="77777777" w:rsidR="00873ACB" w:rsidRDefault="00873ACB" w:rsidP="00873ACB">
      <w:pPr>
        <w:pStyle w:val="CommentText"/>
      </w:pPr>
      <w:r>
        <w:rPr>
          <w:b/>
        </w:rPr>
        <w:t>[Proposed Change]</w:t>
      </w:r>
      <w:r>
        <w:t>: Suggest to change "atleast" into "at least".</w:t>
      </w:r>
    </w:p>
    <w:p w14:paraId="4A8215F9" w14:textId="77777777" w:rsidR="00873ACB" w:rsidRPr="00A70753" w:rsidRDefault="00873ACB" w:rsidP="00873ACB">
      <w:pPr>
        <w:pStyle w:val="CommentText"/>
        <w:rPr>
          <w:rFonts w:eastAsia="DengXian"/>
        </w:rPr>
      </w:pPr>
    </w:p>
    <w:p w14:paraId="7B91D389" w14:textId="77777777" w:rsidR="00873ACB" w:rsidRDefault="00873ACB" w:rsidP="00873ACB">
      <w:r>
        <w:rPr>
          <w:b/>
        </w:rPr>
        <w:t>[Comments]</w:t>
      </w:r>
      <w:r>
        <w:t>:</w:t>
      </w:r>
    </w:p>
    <w:p w14:paraId="246D260F" w14:textId="77777777" w:rsidR="00873ACB" w:rsidRDefault="00873ACB" w:rsidP="00873ACB">
      <w:pPr>
        <w:rPr>
          <w:rFonts w:eastAsia="DengXian"/>
        </w:rPr>
      </w:pPr>
      <w:r>
        <w:rPr>
          <w:rFonts w:eastAsia="DengXian"/>
        </w:rPr>
        <w:t xml:space="preserve">[Rapporteur]: should be moved to the Class 0 RILs, but agree and captured in the draft CR. </w:t>
      </w:r>
    </w:p>
    <w:p w14:paraId="0A59C786" w14:textId="77777777" w:rsidR="00873ACB" w:rsidRPr="005D00E0" w:rsidRDefault="00873ACB" w:rsidP="00873ACB">
      <w:pPr>
        <w:pStyle w:val="Heading1"/>
        <w:rPr>
          <w:rFonts w:eastAsiaTheme="minorEastAsia"/>
        </w:rPr>
      </w:pPr>
      <w:r>
        <w:rPr>
          <w:rFonts w:eastAsia="DengXian" w:hint="eastAsia"/>
        </w:rPr>
        <w:t>Z3</w:t>
      </w:r>
      <w:r>
        <w:rPr>
          <w:rFonts w:eastAsia="DengXian"/>
        </w:rPr>
        <w:t>09</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40AC37B2" w14:textId="77777777" w:rsidTr="0044284E">
        <w:tc>
          <w:tcPr>
            <w:tcW w:w="967" w:type="dxa"/>
          </w:tcPr>
          <w:p w14:paraId="31480A64" w14:textId="77777777" w:rsidR="00873ACB" w:rsidRDefault="00873ACB" w:rsidP="0044284E">
            <w:r>
              <w:t>RIL Id</w:t>
            </w:r>
          </w:p>
        </w:tc>
        <w:tc>
          <w:tcPr>
            <w:tcW w:w="984" w:type="dxa"/>
          </w:tcPr>
          <w:p w14:paraId="33C36656" w14:textId="77777777" w:rsidR="00873ACB" w:rsidRDefault="00873ACB" w:rsidP="0044284E">
            <w:r>
              <w:t>WI</w:t>
            </w:r>
          </w:p>
        </w:tc>
        <w:tc>
          <w:tcPr>
            <w:tcW w:w="1032" w:type="dxa"/>
          </w:tcPr>
          <w:p w14:paraId="6A39BA12" w14:textId="77777777" w:rsidR="00873ACB" w:rsidRDefault="00873ACB" w:rsidP="0044284E">
            <w:r>
              <w:t>Class</w:t>
            </w:r>
          </w:p>
        </w:tc>
        <w:tc>
          <w:tcPr>
            <w:tcW w:w="2797" w:type="dxa"/>
          </w:tcPr>
          <w:p w14:paraId="43A433A8" w14:textId="77777777" w:rsidR="00873ACB" w:rsidRDefault="00873ACB" w:rsidP="0044284E">
            <w:r>
              <w:t>Title</w:t>
            </w:r>
          </w:p>
        </w:tc>
        <w:tc>
          <w:tcPr>
            <w:tcW w:w="1161" w:type="dxa"/>
          </w:tcPr>
          <w:p w14:paraId="0D5E9C2F" w14:textId="77777777" w:rsidR="00873ACB" w:rsidRDefault="00873ACB" w:rsidP="0044284E">
            <w:r>
              <w:t>Tdoc</w:t>
            </w:r>
          </w:p>
        </w:tc>
        <w:tc>
          <w:tcPr>
            <w:tcW w:w="1559" w:type="dxa"/>
          </w:tcPr>
          <w:p w14:paraId="019A7CFD" w14:textId="77777777" w:rsidR="00873ACB" w:rsidRDefault="00873ACB" w:rsidP="0044284E">
            <w:r>
              <w:t>Delegate</w:t>
            </w:r>
          </w:p>
        </w:tc>
        <w:tc>
          <w:tcPr>
            <w:tcW w:w="993" w:type="dxa"/>
          </w:tcPr>
          <w:p w14:paraId="1EB99515" w14:textId="77777777" w:rsidR="00873ACB" w:rsidRDefault="00873ACB" w:rsidP="0044284E">
            <w:r>
              <w:t>Misc</w:t>
            </w:r>
          </w:p>
        </w:tc>
        <w:tc>
          <w:tcPr>
            <w:tcW w:w="850" w:type="dxa"/>
          </w:tcPr>
          <w:p w14:paraId="50990FAF" w14:textId="77777777" w:rsidR="00873ACB" w:rsidRDefault="00873ACB" w:rsidP="0044284E">
            <w:r>
              <w:t>File version</w:t>
            </w:r>
          </w:p>
        </w:tc>
        <w:tc>
          <w:tcPr>
            <w:tcW w:w="814" w:type="dxa"/>
          </w:tcPr>
          <w:p w14:paraId="1AFB95BD" w14:textId="77777777" w:rsidR="00873ACB" w:rsidRDefault="00873ACB" w:rsidP="0044284E">
            <w:r>
              <w:t>Status</w:t>
            </w:r>
          </w:p>
        </w:tc>
      </w:tr>
      <w:tr w:rsidR="00873ACB" w14:paraId="6581678C" w14:textId="77777777" w:rsidTr="0044284E">
        <w:tc>
          <w:tcPr>
            <w:tcW w:w="967" w:type="dxa"/>
          </w:tcPr>
          <w:p w14:paraId="29E17ECF" w14:textId="77777777" w:rsidR="00873ACB" w:rsidRPr="00E60186" w:rsidRDefault="00873ACB" w:rsidP="0044284E">
            <w:pPr>
              <w:rPr>
                <w:rFonts w:eastAsia="DengXian"/>
              </w:rPr>
            </w:pPr>
            <w:r>
              <w:rPr>
                <w:rFonts w:eastAsia="DengXian" w:hint="eastAsia"/>
              </w:rPr>
              <w:t>Z30</w:t>
            </w:r>
            <w:r>
              <w:rPr>
                <w:rFonts w:eastAsia="DengXian"/>
              </w:rPr>
              <w:t>9</w:t>
            </w:r>
          </w:p>
        </w:tc>
        <w:tc>
          <w:tcPr>
            <w:tcW w:w="984" w:type="dxa"/>
          </w:tcPr>
          <w:p w14:paraId="4ACA8831" w14:textId="77777777" w:rsidR="00873ACB" w:rsidRDefault="00873ACB" w:rsidP="0044284E">
            <w:r>
              <w:rPr>
                <w:sz w:val="18"/>
                <w:szCs w:val="18"/>
              </w:rPr>
              <w:t>SONMDT</w:t>
            </w:r>
          </w:p>
        </w:tc>
        <w:tc>
          <w:tcPr>
            <w:tcW w:w="1032" w:type="dxa"/>
          </w:tcPr>
          <w:p w14:paraId="56D79418" w14:textId="77777777" w:rsidR="00873ACB" w:rsidRDefault="00873ACB" w:rsidP="0044284E">
            <w:r>
              <w:t>1</w:t>
            </w:r>
          </w:p>
        </w:tc>
        <w:tc>
          <w:tcPr>
            <w:tcW w:w="2797" w:type="dxa"/>
          </w:tcPr>
          <w:p w14:paraId="275943D2" w14:textId="77777777" w:rsidR="00873ACB" w:rsidRPr="00ED51AC" w:rsidRDefault="00873ACB" w:rsidP="0044284E">
            <w:pPr>
              <w:rPr>
                <w:rFonts w:eastAsia="DengXian"/>
              </w:rPr>
            </w:pPr>
            <w:r>
              <w:rPr>
                <w:rFonts w:eastAsia="DengXian"/>
              </w:rPr>
              <w:t xml:space="preserve">Definition of </w:t>
            </w:r>
            <w:r w:rsidRPr="005D5BB5">
              <w:rPr>
                <w:rFonts w:eastAsia="DengXian"/>
              </w:rPr>
              <w:t>fulfilledConfigWhenChoOnly</w:t>
            </w:r>
          </w:p>
        </w:tc>
        <w:tc>
          <w:tcPr>
            <w:tcW w:w="1161" w:type="dxa"/>
          </w:tcPr>
          <w:p w14:paraId="268BA6BB" w14:textId="77777777" w:rsidR="00873ACB" w:rsidRDefault="00873ACB" w:rsidP="0044284E">
            <w:r>
              <w:t>R2-25xxxx</w:t>
            </w:r>
          </w:p>
        </w:tc>
        <w:tc>
          <w:tcPr>
            <w:tcW w:w="1559" w:type="dxa"/>
          </w:tcPr>
          <w:p w14:paraId="56882CCC" w14:textId="77777777" w:rsidR="00873ACB" w:rsidRPr="00DD5CB8" w:rsidRDefault="00873ACB" w:rsidP="0044284E">
            <w:pPr>
              <w:rPr>
                <w:rFonts w:eastAsia="DengXian"/>
              </w:rPr>
            </w:pPr>
            <w:r>
              <w:rPr>
                <w:rFonts w:eastAsia="DengXian" w:hint="eastAsia"/>
              </w:rPr>
              <w:t>QI Tao</w:t>
            </w:r>
          </w:p>
        </w:tc>
        <w:tc>
          <w:tcPr>
            <w:tcW w:w="993" w:type="dxa"/>
          </w:tcPr>
          <w:p w14:paraId="412B7848" w14:textId="77777777" w:rsidR="00873ACB" w:rsidRDefault="00873ACB" w:rsidP="0044284E"/>
        </w:tc>
        <w:tc>
          <w:tcPr>
            <w:tcW w:w="850" w:type="dxa"/>
          </w:tcPr>
          <w:p w14:paraId="3BB24AC2"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41EABDD5" w14:textId="77777777" w:rsidR="00873ACB" w:rsidRDefault="00873ACB" w:rsidP="0044284E">
            <w:r>
              <w:t>PropAgree</w:t>
            </w:r>
          </w:p>
        </w:tc>
      </w:tr>
    </w:tbl>
    <w:p w14:paraId="306E5787" w14:textId="77777777" w:rsidR="00873ACB" w:rsidRPr="00BC35D6" w:rsidRDefault="00873ACB" w:rsidP="00873ACB">
      <w:pPr>
        <w:pStyle w:val="CommentText"/>
        <w:rPr>
          <w:rFonts w:eastAsia="DengXian"/>
          <w:lang w:val="en-US"/>
        </w:rPr>
      </w:pPr>
      <w:r>
        <w:rPr>
          <w:b/>
        </w:rPr>
        <w:br/>
        <w:t>[Description]</w:t>
      </w:r>
      <w:r>
        <w:t>: “</w:t>
      </w:r>
      <w:r w:rsidRPr="00B12D74">
        <w:t>CHO with conditional SCG</w:t>
      </w:r>
      <w:r>
        <w:t>” should be updated to “</w:t>
      </w:r>
      <w:r w:rsidRPr="00B12D74">
        <w:t xml:space="preserve">CHO with </w:t>
      </w:r>
      <w:r>
        <w:t>candidate</w:t>
      </w:r>
      <w:r w:rsidRPr="00B12D74">
        <w:t xml:space="preserve"> SCG</w:t>
      </w:r>
      <w:r>
        <w:t>”.</w:t>
      </w:r>
    </w:p>
    <w:p w14:paraId="14209E94" w14:textId="77777777" w:rsidR="00873ACB" w:rsidRPr="00B4700B" w:rsidRDefault="00873ACB" w:rsidP="00873ACB">
      <w:pPr>
        <w:pStyle w:val="CommentText"/>
      </w:pPr>
      <w:r>
        <w:rPr>
          <w:b/>
        </w:rPr>
        <w:t>[Proposed Change]</w:t>
      </w:r>
      <w:r>
        <w:t>: update the terms as above.</w:t>
      </w:r>
    </w:p>
    <w:p w14:paraId="427040A6" w14:textId="77777777" w:rsidR="00873ACB" w:rsidRPr="00175737" w:rsidRDefault="00873ACB" w:rsidP="00873ACB">
      <w:pPr>
        <w:pStyle w:val="TAL"/>
        <w:rPr>
          <w:b/>
          <w:i/>
          <w:lang w:eastAsia="sv-SE"/>
        </w:rPr>
      </w:pPr>
      <w:r w:rsidRPr="00175737">
        <w:rPr>
          <w:b/>
          <w:i/>
          <w:lang w:eastAsia="sv-SE"/>
        </w:rPr>
        <w:t>fulfilledConfigWhenChoOnly</w:t>
      </w:r>
    </w:p>
    <w:p w14:paraId="676CF293" w14:textId="77777777" w:rsidR="00873ACB" w:rsidRDefault="00873ACB" w:rsidP="00873ACB">
      <w:pPr>
        <w:rPr>
          <w:lang w:val="en-US"/>
        </w:rPr>
      </w:pPr>
      <w:r w:rsidRPr="00175737">
        <w:rPr>
          <w:lang w:eastAsia="sv-SE"/>
        </w:rPr>
        <w:t>This field indicates if the execution conditions for conditional handover or conditional PSCell change/addition was fulfilled at the time of receiving a complementary conditional reconfiguration i.e., a conditional reconfiguration for a candidate PCell for which atleast</w:t>
      </w:r>
      <w:r>
        <w:rPr>
          <w:lang w:eastAsia="sv-SE"/>
        </w:rPr>
        <w:t xml:space="preserve"> </w:t>
      </w:r>
      <w:r w:rsidRPr="00175737">
        <w:rPr>
          <w:lang w:eastAsia="sv-SE"/>
        </w:rPr>
        <w:t xml:space="preserve">one CHO with </w:t>
      </w:r>
      <w:del w:id="1912" w:author="Post 131 (ZTE)" w:date="2025-09-28T16:13:00Z" w16du:dateUtc="2025-09-28T08:13:00Z">
        <w:r w:rsidRPr="00175737" w:rsidDel="0028050E">
          <w:rPr>
            <w:lang w:eastAsia="sv-SE"/>
          </w:rPr>
          <w:delText xml:space="preserve">conditional </w:delText>
        </w:r>
      </w:del>
      <w:ins w:id="1913" w:author="Post 131 (ZTE)" w:date="2025-09-28T16:13:00Z" w16du:dateUtc="2025-09-28T08:13:00Z">
        <w:r>
          <w:rPr>
            <w:lang w:eastAsia="sv-SE"/>
          </w:rPr>
          <w:t>candidate</w:t>
        </w:r>
        <w:r w:rsidRPr="00175737">
          <w:rPr>
            <w:lang w:eastAsia="sv-SE"/>
          </w:rPr>
          <w:t xml:space="preserve"> </w:t>
        </w:r>
      </w:ins>
      <w:r w:rsidRPr="00175737">
        <w:rPr>
          <w:lang w:eastAsia="sv-SE"/>
        </w:rPr>
        <w:t>SCG</w:t>
      </w:r>
      <w:r>
        <w:rPr>
          <w:lang w:eastAsia="sv-SE"/>
        </w:rPr>
        <w:t xml:space="preserve"> </w:t>
      </w:r>
      <w:r w:rsidRPr="00175737">
        <w:rPr>
          <w:lang w:eastAsia="sv-SE"/>
        </w:rPr>
        <w:t>is already configured.</w:t>
      </w:r>
    </w:p>
    <w:p w14:paraId="59A2DC2D" w14:textId="77777777" w:rsidR="00873ACB" w:rsidRDefault="00873ACB" w:rsidP="00873ACB">
      <w:r w:rsidRPr="00234A1E">
        <w:rPr>
          <w:b/>
        </w:rPr>
        <w:t>[Comments]</w:t>
      </w:r>
      <w:r w:rsidRPr="00234A1E">
        <w:t>:</w:t>
      </w:r>
    </w:p>
    <w:p w14:paraId="57E57DF7" w14:textId="77777777" w:rsidR="00873ACB" w:rsidRDefault="00873ACB" w:rsidP="00873ACB">
      <w:pPr>
        <w:rPr>
          <w:rFonts w:eastAsiaTheme="minorEastAsia"/>
        </w:rPr>
      </w:pPr>
      <w:r>
        <w:rPr>
          <w:lang w:val="en-US"/>
        </w:rPr>
        <w:t xml:space="preserve">[Rapporteur] </w:t>
      </w:r>
      <w:r>
        <w:rPr>
          <w:rFonts w:eastAsiaTheme="minorEastAsia"/>
        </w:rPr>
        <w:t>Rapporture agrees with the RIL and implemented the change in the drafted CR according to the RIL.</w:t>
      </w:r>
    </w:p>
    <w:p w14:paraId="1A1E61D9" w14:textId="77777777" w:rsidR="00873ACB" w:rsidRPr="005D00E0" w:rsidRDefault="00873ACB" w:rsidP="00873ACB">
      <w:pPr>
        <w:pStyle w:val="Heading1"/>
        <w:rPr>
          <w:rFonts w:eastAsiaTheme="minorEastAsia"/>
        </w:rPr>
      </w:pPr>
      <w:r>
        <w:rPr>
          <w:rFonts w:eastAsia="DengXian" w:hint="eastAsia"/>
        </w:rPr>
        <w:t>Z3</w:t>
      </w:r>
      <w:r>
        <w:rPr>
          <w:rFonts w:eastAsia="DengXian"/>
        </w:rPr>
        <w:t>1</w:t>
      </w:r>
      <w:r>
        <w:rPr>
          <w:rFonts w:eastAsia="DengXian" w:hint="eastAsia"/>
        </w:rPr>
        <w:t>0</w:t>
      </w:r>
    </w:p>
    <w:tbl>
      <w:tblPr>
        <w:tblStyle w:val="TableGrid"/>
        <w:tblW w:w="0" w:type="auto"/>
        <w:tblInd w:w="-3" w:type="dxa"/>
        <w:tblLayout w:type="fixed"/>
        <w:tblLook w:val="04A0" w:firstRow="1" w:lastRow="0" w:firstColumn="1" w:lastColumn="0" w:noHBand="0" w:noVBand="1"/>
      </w:tblPr>
      <w:tblGrid>
        <w:gridCol w:w="967"/>
        <w:gridCol w:w="984"/>
        <w:gridCol w:w="1032"/>
        <w:gridCol w:w="2797"/>
        <w:gridCol w:w="1161"/>
        <w:gridCol w:w="1559"/>
        <w:gridCol w:w="993"/>
        <w:gridCol w:w="850"/>
        <w:gridCol w:w="814"/>
      </w:tblGrid>
      <w:tr w:rsidR="00873ACB" w14:paraId="51BD60F4" w14:textId="77777777" w:rsidTr="0044284E">
        <w:tc>
          <w:tcPr>
            <w:tcW w:w="967" w:type="dxa"/>
          </w:tcPr>
          <w:p w14:paraId="1A9C71A4" w14:textId="77777777" w:rsidR="00873ACB" w:rsidRDefault="00873ACB" w:rsidP="0044284E">
            <w:r>
              <w:t>RIL Id</w:t>
            </w:r>
          </w:p>
        </w:tc>
        <w:tc>
          <w:tcPr>
            <w:tcW w:w="984" w:type="dxa"/>
          </w:tcPr>
          <w:p w14:paraId="7EC04FB4" w14:textId="77777777" w:rsidR="00873ACB" w:rsidRDefault="00873ACB" w:rsidP="0044284E">
            <w:r>
              <w:t>WI</w:t>
            </w:r>
          </w:p>
        </w:tc>
        <w:tc>
          <w:tcPr>
            <w:tcW w:w="1032" w:type="dxa"/>
          </w:tcPr>
          <w:p w14:paraId="32BEB643" w14:textId="77777777" w:rsidR="00873ACB" w:rsidRDefault="00873ACB" w:rsidP="0044284E">
            <w:r>
              <w:t>Class</w:t>
            </w:r>
          </w:p>
        </w:tc>
        <w:tc>
          <w:tcPr>
            <w:tcW w:w="2797" w:type="dxa"/>
          </w:tcPr>
          <w:p w14:paraId="5962E435" w14:textId="77777777" w:rsidR="00873ACB" w:rsidRDefault="00873ACB" w:rsidP="0044284E">
            <w:r>
              <w:t>Title</w:t>
            </w:r>
          </w:p>
        </w:tc>
        <w:tc>
          <w:tcPr>
            <w:tcW w:w="1161" w:type="dxa"/>
          </w:tcPr>
          <w:p w14:paraId="41D9A41D" w14:textId="77777777" w:rsidR="00873ACB" w:rsidRDefault="00873ACB" w:rsidP="0044284E">
            <w:r>
              <w:t>Tdoc</w:t>
            </w:r>
          </w:p>
        </w:tc>
        <w:tc>
          <w:tcPr>
            <w:tcW w:w="1559" w:type="dxa"/>
          </w:tcPr>
          <w:p w14:paraId="5579C4BA" w14:textId="77777777" w:rsidR="00873ACB" w:rsidRDefault="00873ACB" w:rsidP="0044284E">
            <w:r>
              <w:t>Delegate</w:t>
            </w:r>
          </w:p>
        </w:tc>
        <w:tc>
          <w:tcPr>
            <w:tcW w:w="993" w:type="dxa"/>
          </w:tcPr>
          <w:p w14:paraId="3B7CE565" w14:textId="77777777" w:rsidR="00873ACB" w:rsidRDefault="00873ACB" w:rsidP="0044284E">
            <w:r>
              <w:t>Misc</w:t>
            </w:r>
          </w:p>
        </w:tc>
        <w:tc>
          <w:tcPr>
            <w:tcW w:w="850" w:type="dxa"/>
          </w:tcPr>
          <w:p w14:paraId="417914A8" w14:textId="77777777" w:rsidR="00873ACB" w:rsidRDefault="00873ACB" w:rsidP="0044284E">
            <w:r>
              <w:t>File version</w:t>
            </w:r>
          </w:p>
        </w:tc>
        <w:tc>
          <w:tcPr>
            <w:tcW w:w="814" w:type="dxa"/>
          </w:tcPr>
          <w:p w14:paraId="5D1A3703" w14:textId="77777777" w:rsidR="00873ACB" w:rsidRDefault="00873ACB" w:rsidP="0044284E">
            <w:r>
              <w:t>Status</w:t>
            </w:r>
          </w:p>
        </w:tc>
      </w:tr>
      <w:tr w:rsidR="00873ACB" w14:paraId="0E461B8F" w14:textId="77777777" w:rsidTr="0044284E">
        <w:tc>
          <w:tcPr>
            <w:tcW w:w="967" w:type="dxa"/>
          </w:tcPr>
          <w:p w14:paraId="693D5BF0" w14:textId="77777777" w:rsidR="00873ACB" w:rsidRPr="00E60186" w:rsidRDefault="00873ACB" w:rsidP="0044284E">
            <w:pPr>
              <w:rPr>
                <w:rFonts w:eastAsia="DengXian"/>
              </w:rPr>
            </w:pPr>
            <w:r>
              <w:rPr>
                <w:rFonts w:eastAsia="DengXian" w:hint="eastAsia"/>
              </w:rPr>
              <w:t>Z3</w:t>
            </w:r>
            <w:r>
              <w:rPr>
                <w:rFonts w:eastAsia="DengXian"/>
              </w:rPr>
              <w:t>10</w:t>
            </w:r>
          </w:p>
        </w:tc>
        <w:tc>
          <w:tcPr>
            <w:tcW w:w="984" w:type="dxa"/>
          </w:tcPr>
          <w:p w14:paraId="71FCE438" w14:textId="77777777" w:rsidR="00873ACB" w:rsidRDefault="00873ACB" w:rsidP="0044284E">
            <w:r>
              <w:rPr>
                <w:sz w:val="18"/>
                <w:szCs w:val="18"/>
              </w:rPr>
              <w:t>SONMDT</w:t>
            </w:r>
          </w:p>
        </w:tc>
        <w:tc>
          <w:tcPr>
            <w:tcW w:w="1032" w:type="dxa"/>
          </w:tcPr>
          <w:p w14:paraId="0DCC36FA" w14:textId="77777777" w:rsidR="00873ACB" w:rsidRDefault="00873ACB" w:rsidP="0044284E">
            <w:r>
              <w:t>1</w:t>
            </w:r>
          </w:p>
        </w:tc>
        <w:tc>
          <w:tcPr>
            <w:tcW w:w="2797" w:type="dxa"/>
          </w:tcPr>
          <w:p w14:paraId="6E65C765" w14:textId="77777777" w:rsidR="00873ACB" w:rsidRPr="00ED51AC" w:rsidRDefault="00873ACB" w:rsidP="0044284E">
            <w:pPr>
              <w:rPr>
                <w:rFonts w:eastAsia="DengXian"/>
              </w:rPr>
            </w:pPr>
            <w:r>
              <w:rPr>
                <w:rFonts w:eastAsia="DengXian"/>
              </w:rPr>
              <w:t xml:space="preserve">Definition of </w:t>
            </w:r>
            <w:r w:rsidRPr="007000F9">
              <w:rPr>
                <w:rFonts w:eastAsia="DengXian"/>
              </w:rPr>
              <w:t>timeBetweenLastFulfillmentAndEvent</w:t>
            </w:r>
          </w:p>
        </w:tc>
        <w:tc>
          <w:tcPr>
            <w:tcW w:w="1161" w:type="dxa"/>
          </w:tcPr>
          <w:p w14:paraId="519F5ED5" w14:textId="77777777" w:rsidR="00873ACB" w:rsidRDefault="00873ACB" w:rsidP="0044284E">
            <w:r>
              <w:t>R2-25xxxx</w:t>
            </w:r>
          </w:p>
        </w:tc>
        <w:tc>
          <w:tcPr>
            <w:tcW w:w="1559" w:type="dxa"/>
          </w:tcPr>
          <w:p w14:paraId="6A05F601" w14:textId="77777777" w:rsidR="00873ACB" w:rsidRPr="00DD5CB8" w:rsidRDefault="00873ACB" w:rsidP="0044284E">
            <w:pPr>
              <w:rPr>
                <w:rFonts w:eastAsia="DengXian"/>
              </w:rPr>
            </w:pPr>
            <w:r>
              <w:rPr>
                <w:rFonts w:eastAsia="DengXian" w:hint="eastAsia"/>
              </w:rPr>
              <w:t>QI Tao</w:t>
            </w:r>
          </w:p>
        </w:tc>
        <w:tc>
          <w:tcPr>
            <w:tcW w:w="993" w:type="dxa"/>
          </w:tcPr>
          <w:p w14:paraId="01BB8266" w14:textId="77777777" w:rsidR="00873ACB" w:rsidRDefault="00873ACB" w:rsidP="0044284E"/>
        </w:tc>
        <w:tc>
          <w:tcPr>
            <w:tcW w:w="850" w:type="dxa"/>
          </w:tcPr>
          <w:p w14:paraId="1186241A" w14:textId="77777777" w:rsidR="00873ACB" w:rsidRPr="00E60186" w:rsidRDefault="00873ACB" w:rsidP="0044284E">
            <w:pPr>
              <w:rPr>
                <w:rFonts w:eastAsia="DengXian"/>
              </w:rPr>
            </w:pPr>
            <w:r>
              <w:t>V</w:t>
            </w:r>
            <w:r>
              <w:rPr>
                <w:rFonts w:hint="eastAsia"/>
              </w:rPr>
              <w:t>0</w:t>
            </w:r>
            <w:r>
              <w:rPr>
                <w:rFonts w:eastAsia="DengXian" w:hint="eastAsia"/>
              </w:rPr>
              <w:t>12</w:t>
            </w:r>
          </w:p>
        </w:tc>
        <w:tc>
          <w:tcPr>
            <w:tcW w:w="814" w:type="dxa"/>
          </w:tcPr>
          <w:p w14:paraId="6223B0E5" w14:textId="77777777" w:rsidR="00873ACB" w:rsidRDefault="00873ACB" w:rsidP="0044284E">
            <w:r>
              <w:t>PropAgree</w:t>
            </w:r>
          </w:p>
        </w:tc>
      </w:tr>
    </w:tbl>
    <w:p w14:paraId="329BF2AD" w14:textId="77777777" w:rsidR="00873ACB" w:rsidRPr="00BC35D6" w:rsidRDefault="00873ACB" w:rsidP="00873ACB">
      <w:pPr>
        <w:pStyle w:val="CommentText"/>
        <w:rPr>
          <w:rFonts w:eastAsia="DengXian"/>
          <w:lang w:val="en-US"/>
        </w:rPr>
      </w:pPr>
      <w:r>
        <w:rPr>
          <w:b/>
        </w:rPr>
        <w:br/>
        <w:t>[Description]</w:t>
      </w:r>
      <w:r>
        <w:t>: The fulfilment of either cho or cpc should be the latest one if it is met multiple times previously.</w:t>
      </w:r>
    </w:p>
    <w:p w14:paraId="23B99364" w14:textId="77777777" w:rsidR="00873ACB" w:rsidRPr="00B4700B" w:rsidRDefault="00873ACB" w:rsidP="00873ACB">
      <w:pPr>
        <w:pStyle w:val="CommentText"/>
      </w:pPr>
      <w:r>
        <w:rPr>
          <w:b/>
        </w:rPr>
        <w:t>[Proposed Change]</w:t>
      </w:r>
      <w:r>
        <w:t>: add “the latest”.</w:t>
      </w:r>
    </w:p>
    <w:p w14:paraId="2158342E" w14:textId="77777777" w:rsidR="00873ACB" w:rsidRPr="00175737" w:rsidRDefault="00873ACB" w:rsidP="00873ACB">
      <w:pPr>
        <w:pStyle w:val="TAL"/>
        <w:rPr>
          <w:b/>
          <w:i/>
          <w:lang w:eastAsia="en-GB"/>
        </w:rPr>
      </w:pPr>
      <w:r w:rsidRPr="00175737">
        <w:rPr>
          <w:b/>
          <w:i/>
          <w:lang w:eastAsia="en-GB"/>
        </w:rPr>
        <w:t>timeBetweenLastFulfillmentAndEvent</w:t>
      </w:r>
    </w:p>
    <w:p w14:paraId="4FD67BD0" w14:textId="77777777" w:rsidR="00873ACB" w:rsidRPr="00234A1E" w:rsidRDefault="00873ACB" w:rsidP="00873ACB">
      <w:pPr>
        <w:rPr>
          <w:rFonts w:eastAsia="DengXian"/>
        </w:rPr>
      </w:pPr>
      <w:r w:rsidRPr="00175737">
        <w:rPr>
          <w:lang w:eastAsia="sv-SE"/>
        </w:rPr>
        <w:t>This field logs the time between</w:t>
      </w:r>
      <w:ins w:id="1914" w:author="Post 131 (ZTE)" w:date="2025-09-28T16:01:00Z" w16du:dateUtc="2025-09-28T08:01:00Z">
        <w:r>
          <w:rPr>
            <w:lang w:eastAsia="sv-SE"/>
          </w:rPr>
          <w:t xml:space="preserve"> the latest</w:t>
        </w:r>
      </w:ins>
      <w:r w:rsidRPr="00175737">
        <w:rPr>
          <w:lang w:eastAsia="sv-SE"/>
        </w:rPr>
        <w:t xml:space="preserve"> fulfilment of either conditional handover or conditional PSCell change or addition execution conditions and failure for RLF and </w:t>
      </w:r>
      <w:ins w:id="1915" w:author="Post 131 (ZTE)" w:date="2025-09-28T15:56:00Z" w16du:dateUtc="2025-09-28T07:56:00Z">
        <w:r>
          <w:rPr>
            <w:lang w:eastAsia="sv-SE"/>
          </w:rPr>
          <w:t>or</w:t>
        </w:r>
      </w:ins>
      <w:r>
        <w:rPr>
          <w:lang w:eastAsia="sv-SE"/>
        </w:rPr>
        <w:t xml:space="preserve"> </w:t>
      </w:r>
      <w:r w:rsidRPr="00175737">
        <w:rPr>
          <w:rFonts w:eastAsia="DengXian"/>
        </w:rPr>
        <w:t>SCG</w:t>
      </w:r>
      <w:r w:rsidRPr="00175737">
        <w:rPr>
          <w:lang w:eastAsia="sv-SE"/>
        </w:rPr>
        <w:t xml:space="preserve"> failure.</w:t>
      </w:r>
    </w:p>
    <w:p w14:paraId="7258AFC1" w14:textId="77777777" w:rsidR="00873ACB" w:rsidRPr="00234A1E" w:rsidRDefault="00873ACB" w:rsidP="00873ACB">
      <w:pPr>
        <w:rPr>
          <w:lang w:val="en-US"/>
        </w:rPr>
      </w:pPr>
      <w:r>
        <w:rPr>
          <w:lang w:val="en-US"/>
        </w:rPr>
        <w:t xml:space="preserve">[Rapporteur] </w:t>
      </w:r>
    </w:p>
    <w:p w14:paraId="4F5B6D1B" w14:textId="77777777" w:rsidR="00873ACB" w:rsidRDefault="00873ACB" w:rsidP="00873ACB">
      <w:pPr>
        <w:pStyle w:val="Heading1"/>
        <w:rPr>
          <w:rFonts w:eastAsia="SimSun"/>
        </w:rPr>
      </w:pPr>
      <w:r>
        <w:t>Z35</w:t>
      </w:r>
      <w:r>
        <w:rPr>
          <w:rFonts w:eastAsia="SimSun" w:hint="eastAsia"/>
          <w:lang w:val="en-US"/>
        </w:rPr>
        <w:t>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7D8342BA" w14:textId="77777777" w:rsidTr="0044284E">
        <w:tc>
          <w:tcPr>
            <w:tcW w:w="967" w:type="dxa"/>
          </w:tcPr>
          <w:p w14:paraId="01759787" w14:textId="77777777" w:rsidR="00873ACB" w:rsidRDefault="00873ACB" w:rsidP="0044284E">
            <w:r>
              <w:t>RIL Id</w:t>
            </w:r>
          </w:p>
        </w:tc>
        <w:tc>
          <w:tcPr>
            <w:tcW w:w="1278" w:type="dxa"/>
          </w:tcPr>
          <w:p w14:paraId="1742CD0B" w14:textId="77777777" w:rsidR="00873ACB" w:rsidRDefault="00873ACB" w:rsidP="0044284E">
            <w:r>
              <w:t>WI</w:t>
            </w:r>
          </w:p>
        </w:tc>
        <w:tc>
          <w:tcPr>
            <w:tcW w:w="738" w:type="dxa"/>
          </w:tcPr>
          <w:p w14:paraId="78C0DEE8" w14:textId="77777777" w:rsidR="00873ACB" w:rsidRDefault="00873ACB" w:rsidP="0044284E">
            <w:r>
              <w:t>Class</w:t>
            </w:r>
          </w:p>
        </w:tc>
        <w:tc>
          <w:tcPr>
            <w:tcW w:w="2797" w:type="dxa"/>
          </w:tcPr>
          <w:p w14:paraId="1A3473AA" w14:textId="77777777" w:rsidR="00873ACB" w:rsidRDefault="00873ACB" w:rsidP="0044284E">
            <w:r>
              <w:t>Title</w:t>
            </w:r>
          </w:p>
        </w:tc>
        <w:tc>
          <w:tcPr>
            <w:tcW w:w="1161" w:type="dxa"/>
          </w:tcPr>
          <w:p w14:paraId="694608E9" w14:textId="77777777" w:rsidR="00873ACB" w:rsidRDefault="00873ACB" w:rsidP="0044284E">
            <w:r>
              <w:t>Tdoc</w:t>
            </w:r>
          </w:p>
        </w:tc>
        <w:tc>
          <w:tcPr>
            <w:tcW w:w="1559" w:type="dxa"/>
          </w:tcPr>
          <w:p w14:paraId="3ED0CFC6" w14:textId="77777777" w:rsidR="00873ACB" w:rsidRDefault="00873ACB" w:rsidP="0044284E">
            <w:r>
              <w:t>Delegate</w:t>
            </w:r>
          </w:p>
        </w:tc>
        <w:tc>
          <w:tcPr>
            <w:tcW w:w="993" w:type="dxa"/>
          </w:tcPr>
          <w:p w14:paraId="6BBFC5CE" w14:textId="77777777" w:rsidR="00873ACB" w:rsidRDefault="00873ACB" w:rsidP="0044284E">
            <w:r>
              <w:t>Misc</w:t>
            </w:r>
          </w:p>
        </w:tc>
        <w:tc>
          <w:tcPr>
            <w:tcW w:w="850" w:type="dxa"/>
          </w:tcPr>
          <w:p w14:paraId="371458BD" w14:textId="77777777" w:rsidR="00873ACB" w:rsidRDefault="00873ACB" w:rsidP="0044284E">
            <w:r>
              <w:t>File version</w:t>
            </w:r>
          </w:p>
        </w:tc>
        <w:tc>
          <w:tcPr>
            <w:tcW w:w="814" w:type="dxa"/>
          </w:tcPr>
          <w:p w14:paraId="229D0987" w14:textId="77777777" w:rsidR="00873ACB" w:rsidRDefault="00873ACB" w:rsidP="0044284E">
            <w:r>
              <w:t>Status</w:t>
            </w:r>
          </w:p>
        </w:tc>
      </w:tr>
      <w:tr w:rsidR="00873ACB" w14:paraId="396A054E" w14:textId="77777777" w:rsidTr="0044284E">
        <w:tc>
          <w:tcPr>
            <w:tcW w:w="967" w:type="dxa"/>
          </w:tcPr>
          <w:p w14:paraId="2FA3CCBD" w14:textId="77777777" w:rsidR="00873ACB" w:rsidRDefault="00873ACB" w:rsidP="0044284E">
            <w:pPr>
              <w:rPr>
                <w:rFonts w:eastAsia="SimSun"/>
              </w:rPr>
            </w:pPr>
            <w:r>
              <w:t>Z35</w:t>
            </w:r>
            <w:r>
              <w:rPr>
                <w:rFonts w:eastAsia="SimSun" w:hint="eastAsia"/>
              </w:rPr>
              <w:t>4</w:t>
            </w:r>
          </w:p>
        </w:tc>
        <w:tc>
          <w:tcPr>
            <w:tcW w:w="1278" w:type="dxa"/>
          </w:tcPr>
          <w:p w14:paraId="39F2292E" w14:textId="77777777" w:rsidR="00873ACB" w:rsidRDefault="00873ACB" w:rsidP="0044284E">
            <w:r>
              <w:rPr>
                <w:rFonts w:hint="eastAsia"/>
              </w:rPr>
              <w:t>SBFD</w:t>
            </w:r>
          </w:p>
        </w:tc>
        <w:tc>
          <w:tcPr>
            <w:tcW w:w="738" w:type="dxa"/>
          </w:tcPr>
          <w:p w14:paraId="1A229E3C" w14:textId="77777777" w:rsidR="00873ACB" w:rsidRDefault="00873ACB" w:rsidP="0044284E">
            <w:pPr>
              <w:rPr>
                <w:rFonts w:eastAsia="DengXian"/>
              </w:rPr>
            </w:pPr>
            <w:r>
              <w:rPr>
                <w:rFonts w:eastAsia="DengXian" w:hint="eastAsia"/>
              </w:rPr>
              <w:t>1</w:t>
            </w:r>
          </w:p>
        </w:tc>
        <w:tc>
          <w:tcPr>
            <w:tcW w:w="2797" w:type="dxa"/>
          </w:tcPr>
          <w:p w14:paraId="3D1D1314" w14:textId="77777777" w:rsidR="00873ACB" w:rsidRDefault="00873ACB" w:rsidP="0044284E">
            <w:pPr>
              <w:rPr>
                <w:rFonts w:eastAsia="DengXian"/>
              </w:rPr>
            </w:pPr>
            <w:r>
              <w:rPr>
                <w:rFonts w:eastAsia="DengXian" w:hint="eastAsia"/>
              </w:rPr>
              <w:t xml:space="preserve">Description of </w:t>
            </w:r>
            <w:r>
              <w:rPr>
                <w:rFonts w:eastAsia="DengXian"/>
              </w:rPr>
              <w:t>CLI-RSSI-MeasResourceId</w:t>
            </w:r>
          </w:p>
        </w:tc>
        <w:tc>
          <w:tcPr>
            <w:tcW w:w="1161" w:type="dxa"/>
          </w:tcPr>
          <w:p w14:paraId="1F71B159" w14:textId="77777777" w:rsidR="00873ACB" w:rsidRDefault="00873ACB" w:rsidP="0044284E">
            <w:pPr>
              <w:rPr>
                <w:rFonts w:eastAsia="DengXian"/>
              </w:rPr>
            </w:pPr>
          </w:p>
        </w:tc>
        <w:tc>
          <w:tcPr>
            <w:tcW w:w="1559" w:type="dxa"/>
          </w:tcPr>
          <w:p w14:paraId="67AD56F5" w14:textId="77777777" w:rsidR="00873ACB" w:rsidRDefault="00873ACB" w:rsidP="0044284E">
            <w:pPr>
              <w:rPr>
                <w:rFonts w:eastAsia="DengXian"/>
              </w:rPr>
            </w:pPr>
            <w:r>
              <w:rPr>
                <w:rFonts w:eastAsia="DengXian"/>
              </w:rPr>
              <w:t>Yu Pan (ZTE)</w:t>
            </w:r>
          </w:p>
        </w:tc>
        <w:tc>
          <w:tcPr>
            <w:tcW w:w="993" w:type="dxa"/>
          </w:tcPr>
          <w:p w14:paraId="7FEDD49C" w14:textId="77777777" w:rsidR="00873ACB" w:rsidRDefault="00873ACB" w:rsidP="0044284E"/>
        </w:tc>
        <w:tc>
          <w:tcPr>
            <w:tcW w:w="850" w:type="dxa"/>
          </w:tcPr>
          <w:p w14:paraId="62025C2E" w14:textId="77777777" w:rsidR="00873ACB" w:rsidRDefault="00873ACB" w:rsidP="0044284E">
            <w:pPr>
              <w:rPr>
                <w:rFonts w:eastAsiaTheme="minorEastAsia"/>
              </w:rPr>
            </w:pPr>
            <w:r>
              <w:t>V</w:t>
            </w:r>
            <w:r>
              <w:rPr>
                <w:rFonts w:hint="eastAsia"/>
              </w:rPr>
              <w:t>00</w:t>
            </w:r>
            <w:r>
              <w:t>6</w:t>
            </w:r>
          </w:p>
        </w:tc>
        <w:tc>
          <w:tcPr>
            <w:tcW w:w="814" w:type="dxa"/>
          </w:tcPr>
          <w:p w14:paraId="0F974620" w14:textId="77777777" w:rsidR="00873ACB" w:rsidRDefault="00873ACB" w:rsidP="0044284E">
            <w:r>
              <w:t>PropAgree</w:t>
            </w:r>
          </w:p>
        </w:tc>
      </w:tr>
    </w:tbl>
    <w:p w14:paraId="335A4659" w14:textId="77777777" w:rsidR="00873ACB" w:rsidRDefault="00873ACB" w:rsidP="00873ACB">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 xml:space="preserve">In the </w:t>
      </w:r>
      <w:r>
        <w:rPr>
          <w:rFonts w:eastAsia="DengXian" w:hint="eastAsia"/>
          <w:lang w:val="en-US"/>
        </w:rPr>
        <w:t xml:space="preserve">description of </w:t>
      </w:r>
      <w:r>
        <w:rPr>
          <w:rFonts w:eastAsia="DengXian"/>
          <w:lang w:val="en-US"/>
        </w:rPr>
        <w:t>CLI-RSSI-MeasResourceId</w:t>
      </w:r>
      <w:r>
        <w:rPr>
          <w:rFonts w:eastAsia="DengXian" w:hint="eastAsia"/>
          <w:lang w:val="en-US"/>
        </w:rPr>
        <w:t xml:space="preserve">, </w:t>
      </w:r>
      <w:r>
        <w:rPr>
          <w:lang w:val="en-US" w:bidi="ar"/>
        </w:rPr>
        <w:t xml:space="preserve">The IE </w:t>
      </w:r>
      <w:r>
        <w:rPr>
          <w:i/>
          <w:lang w:val="en-US" w:bidi="ar"/>
        </w:rPr>
        <w:t>CLI-RSSI-MeasResourceId</w:t>
      </w:r>
      <w:r>
        <w:rPr>
          <w:lang w:val="en-US" w:bidi="ar"/>
        </w:rPr>
        <w:t xml:space="preserve"> </w:t>
      </w:r>
      <w:r>
        <w:rPr>
          <w:rFonts w:hint="eastAsia"/>
          <w:lang w:val="en-US" w:bidi="ar"/>
        </w:rPr>
        <w:t>should be</w:t>
      </w:r>
      <w:r>
        <w:rPr>
          <w:lang w:val="en-US" w:bidi="ar"/>
        </w:rPr>
        <w:t xml:space="preserve"> used to identify a </w:t>
      </w:r>
      <w:r>
        <w:rPr>
          <w:i/>
          <w:iCs/>
          <w:lang w:val="en-US" w:bidi="ar"/>
        </w:rPr>
        <w:t>CLI-RSSI-MeasResource</w:t>
      </w:r>
      <w:r>
        <w:rPr>
          <w:rFonts w:hint="eastAsia"/>
          <w:lang w:val="en-US" w:bidi="ar"/>
        </w:rPr>
        <w:t xml:space="preserve">, not a </w:t>
      </w:r>
      <w:r>
        <w:rPr>
          <w:i/>
          <w:iCs/>
          <w:lang w:val="en-US" w:bidi="ar"/>
        </w:rPr>
        <w:t>CLI-RSSI-MeasResourceSet</w:t>
      </w:r>
    </w:p>
    <w:p w14:paraId="294982F9"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 xml:space="preserve">Change the description to </w:t>
      </w:r>
      <w:r>
        <w:rPr>
          <w:rFonts w:eastAsia="SimSun"/>
          <w:lang w:val="en-US"/>
        </w:rPr>
        <w:t>‘</w:t>
      </w:r>
      <w:r>
        <w:rPr>
          <w:lang w:val="en-US" w:bidi="ar"/>
        </w:rPr>
        <w:t xml:space="preserve">The IE </w:t>
      </w:r>
      <w:r>
        <w:rPr>
          <w:i/>
          <w:lang w:val="en-US" w:bidi="ar"/>
        </w:rPr>
        <w:t>CLI-RSSI-MeasResourceId</w:t>
      </w:r>
      <w:r>
        <w:rPr>
          <w:lang w:val="en-US" w:bidi="ar"/>
        </w:rPr>
        <w:t xml:space="preserve"> is used to identify a </w:t>
      </w:r>
      <w:r>
        <w:rPr>
          <w:i/>
          <w:iCs/>
          <w:lang w:val="en-US" w:bidi="ar"/>
        </w:rPr>
        <w:t>CLI-RSSI-MeasResource</w:t>
      </w:r>
      <w:r>
        <w:rPr>
          <w:i/>
          <w:iCs/>
          <w:strike/>
          <w:lang w:val="en-US" w:bidi="ar"/>
        </w:rPr>
        <w:t>Set</w:t>
      </w:r>
      <w:r>
        <w:rPr>
          <w:rFonts w:eastAsia="SimSun"/>
          <w:lang w:val="en-US"/>
        </w:rPr>
        <w:t>’</w:t>
      </w:r>
    </w:p>
    <w:p w14:paraId="04325E9B" w14:textId="77777777" w:rsidR="00873ACB" w:rsidRDefault="00873ACB" w:rsidP="00873ACB">
      <w:r>
        <w:rPr>
          <w:b/>
        </w:rPr>
        <w:t>[Comments]</w:t>
      </w:r>
      <w:r>
        <w:t>:</w:t>
      </w:r>
    </w:p>
    <w:p w14:paraId="1B64131D" w14:textId="77777777" w:rsidR="00873ACB" w:rsidRDefault="00873ACB" w:rsidP="00873ACB">
      <w:pPr>
        <w:rPr>
          <w:rFonts w:eastAsiaTheme="minorEastAsia"/>
        </w:rPr>
      </w:pPr>
      <w:r>
        <w:t>[Rapp] Implemented.</w:t>
      </w:r>
    </w:p>
    <w:p w14:paraId="693DF8DA" w14:textId="77777777" w:rsidR="00873ACB" w:rsidRDefault="00873ACB" w:rsidP="00873ACB">
      <w:pPr>
        <w:pStyle w:val="Heading1"/>
      </w:pPr>
      <w:r>
        <w:t>S001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1B4A234" w14:textId="77777777" w:rsidTr="0044284E">
        <w:tc>
          <w:tcPr>
            <w:tcW w:w="967" w:type="dxa"/>
          </w:tcPr>
          <w:p w14:paraId="0980C1AE" w14:textId="77777777" w:rsidR="00873ACB" w:rsidRDefault="00873ACB" w:rsidP="0044284E">
            <w:r>
              <w:t>RIL Id</w:t>
            </w:r>
          </w:p>
        </w:tc>
        <w:tc>
          <w:tcPr>
            <w:tcW w:w="948" w:type="dxa"/>
          </w:tcPr>
          <w:p w14:paraId="2B92D4B4" w14:textId="77777777" w:rsidR="00873ACB" w:rsidRDefault="00873ACB" w:rsidP="0044284E">
            <w:r>
              <w:t>WI</w:t>
            </w:r>
          </w:p>
        </w:tc>
        <w:tc>
          <w:tcPr>
            <w:tcW w:w="1068" w:type="dxa"/>
          </w:tcPr>
          <w:p w14:paraId="3AF6C27A" w14:textId="77777777" w:rsidR="00873ACB" w:rsidRDefault="00873ACB" w:rsidP="0044284E">
            <w:r>
              <w:t>Class</w:t>
            </w:r>
          </w:p>
        </w:tc>
        <w:tc>
          <w:tcPr>
            <w:tcW w:w="2797" w:type="dxa"/>
          </w:tcPr>
          <w:p w14:paraId="278F87EE" w14:textId="77777777" w:rsidR="00873ACB" w:rsidRDefault="00873ACB" w:rsidP="0044284E">
            <w:r>
              <w:t>Title</w:t>
            </w:r>
          </w:p>
        </w:tc>
        <w:tc>
          <w:tcPr>
            <w:tcW w:w="1161" w:type="dxa"/>
          </w:tcPr>
          <w:p w14:paraId="485E857C" w14:textId="77777777" w:rsidR="00873ACB" w:rsidRDefault="00873ACB" w:rsidP="0044284E">
            <w:r>
              <w:t>Tdoc</w:t>
            </w:r>
          </w:p>
        </w:tc>
        <w:tc>
          <w:tcPr>
            <w:tcW w:w="1559" w:type="dxa"/>
          </w:tcPr>
          <w:p w14:paraId="6D33BF95" w14:textId="77777777" w:rsidR="00873ACB" w:rsidRDefault="00873ACB" w:rsidP="0044284E">
            <w:r>
              <w:t>Delegate</w:t>
            </w:r>
          </w:p>
        </w:tc>
        <w:tc>
          <w:tcPr>
            <w:tcW w:w="993" w:type="dxa"/>
          </w:tcPr>
          <w:p w14:paraId="7549B9A7" w14:textId="77777777" w:rsidR="00873ACB" w:rsidRDefault="00873ACB" w:rsidP="0044284E">
            <w:r>
              <w:t>Misc</w:t>
            </w:r>
          </w:p>
        </w:tc>
        <w:tc>
          <w:tcPr>
            <w:tcW w:w="850" w:type="dxa"/>
          </w:tcPr>
          <w:p w14:paraId="286425B1" w14:textId="77777777" w:rsidR="00873ACB" w:rsidRDefault="00873ACB" w:rsidP="0044284E">
            <w:r>
              <w:t>File version</w:t>
            </w:r>
          </w:p>
        </w:tc>
        <w:tc>
          <w:tcPr>
            <w:tcW w:w="814" w:type="dxa"/>
          </w:tcPr>
          <w:p w14:paraId="2506D20A" w14:textId="77777777" w:rsidR="00873ACB" w:rsidRDefault="00873ACB" w:rsidP="0044284E">
            <w:r>
              <w:t>Status</w:t>
            </w:r>
          </w:p>
        </w:tc>
      </w:tr>
      <w:tr w:rsidR="00873ACB" w14:paraId="22BA6F95" w14:textId="77777777" w:rsidTr="0044284E">
        <w:tc>
          <w:tcPr>
            <w:tcW w:w="967" w:type="dxa"/>
          </w:tcPr>
          <w:p w14:paraId="59BF4CD3" w14:textId="77777777" w:rsidR="00873ACB" w:rsidRDefault="00873ACB" w:rsidP="0044284E">
            <w:r>
              <w:t>S001</w:t>
            </w:r>
          </w:p>
        </w:tc>
        <w:tc>
          <w:tcPr>
            <w:tcW w:w="948" w:type="dxa"/>
          </w:tcPr>
          <w:p w14:paraId="1AF333BD" w14:textId="77777777" w:rsidR="00873ACB" w:rsidRDefault="00873ACB" w:rsidP="0044284E">
            <w:r>
              <w:t>MIMO</w:t>
            </w:r>
          </w:p>
        </w:tc>
        <w:tc>
          <w:tcPr>
            <w:tcW w:w="1068" w:type="dxa"/>
          </w:tcPr>
          <w:p w14:paraId="7F14A183" w14:textId="77777777" w:rsidR="00873ACB" w:rsidRDefault="00873ACB" w:rsidP="0044284E">
            <w:r>
              <w:t>2</w:t>
            </w:r>
          </w:p>
        </w:tc>
        <w:tc>
          <w:tcPr>
            <w:tcW w:w="2797" w:type="dxa"/>
          </w:tcPr>
          <w:p w14:paraId="55852636" w14:textId="77777777" w:rsidR="00873ACB" w:rsidRDefault="00873ACB" w:rsidP="0044284E">
            <w:r>
              <w:t>Wrong place of cri-T</w:t>
            </w:r>
            <w:r w:rsidRPr="00E450AC">
              <w:t>ypeI-SinglePanel</w:t>
            </w:r>
            <w:r>
              <w:t>RI</w:t>
            </w:r>
            <w:r w:rsidRPr="00E450AC">
              <w:t>-Restriction</w:t>
            </w:r>
            <w:r>
              <w:t>-r19</w:t>
            </w:r>
          </w:p>
        </w:tc>
        <w:tc>
          <w:tcPr>
            <w:tcW w:w="1161" w:type="dxa"/>
          </w:tcPr>
          <w:p w14:paraId="7017B6C3" w14:textId="77777777" w:rsidR="00873ACB" w:rsidRDefault="00873ACB" w:rsidP="0044284E"/>
        </w:tc>
        <w:tc>
          <w:tcPr>
            <w:tcW w:w="1559" w:type="dxa"/>
          </w:tcPr>
          <w:p w14:paraId="58CB4C2D" w14:textId="77777777" w:rsidR="00873ACB" w:rsidRDefault="00873ACB" w:rsidP="0044284E">
            <w:r>
              <w:t>Samsung (Shiyang)</w:t>
            </w:r>
          </w:p>
        </w:tc>
        <w:tc>
          <w:tcPr>
            <w:tcW w:w="993" w:type="dxa"/>
          </w:tcPr>
          <w:p w14:paraId="0A364593" w14:textId="77777777" w:rsidR="00873ACB" w:rsidRDefault="00873ACB" w:rsidP="0044284E"/>
        </w:tc>
        <w:tc>
          <w:tcPr>
            <w:tcW w:w="850" w:type="dxa"/>
          </w:tcPr>
          <w:p w14:paraId="5F17C91B" w14:textId="77777777" w:rsidR="00873ACB" w:rsidRDefault="00873ACB" w:rsidP="0044284E">
            <w:r>
              <w:t>V002</w:t>
            </w:r>
          </w:p>
        </w:tc>
        <w:tc>
          <w:tcPr>
            <w:tcW w:w="814" w:type="dxa"/>
          </w:tcPr>
          <w:p w14:paraId="2E8AED32" w14:textId="77777777" w:rsidR="00873ACB" w:rsidRDefault="00873ACB" w:rsidP="0044284E">
            <w:r>
              <w:t>PropAgree</w:t>
            </w:r>
          </w:p>
        </w:tc>
      </w:tr>
    </w:tbl>
    <w:p w14:paraId="6557677E" w14:textId="77777777" w:rsidR="00873ACB" w:rsidRDefault="00873ACB" w:rsidP="00873ACB">
      <w:pPr>
        <w:pStyle w:val="CommentText"/>
      </w:pPr>
      <w:r>
        <w:rPr>
          <w:b/>
        </w:rPr>
        <w:br/>
        <w:t>[Description]</w:t>
      </w:r>
      <w:r>
        <w:t xml:space="preserve">: </w:t>
      </w:r>
      <w:r>
        <w:rPr>
          <w:lang w:val="en-US"/>
        </w:rPr>
        <w:t>cri-</w:t>
      </w:r>
      <w:r>
        <w:t>T</w:t>
      </w:r>
      <w:r w:rsidRPr="00E450AC">
        <w:t>ypeI-SinglePanel</w:t>
      </w:r>
      <w:r>
        <w:t>RI</w:t>
      </w:r>
      <w:r w:rsidRPr="00E450AC">
        <w:t>-Restriction</w:t>
      </w:r>
      <w:r>
        <w:t xml:space="preserve">-r19 is used for Rel-15 codebook type </w:t>
      </w:r>
      <w:r w:rsidRPr="00F35DF9">
        <w:t>'</w:t>
      </w:r>
      <w:r w:rsidRPr="00F35DF9">
        <w:rPr>
          <w:lang w:val="en-US"/>
        </w:rPr>
        <w:t>t</w:t>
      </w:r>
      <w:r w:rsidRPr="00F35DF9">
        <w:t xml:space="preserve">ypeI-SinglePanel' </w:t>
      </w:r>
      <w:r>
        <w:t>as specified in TS 38.214 clause 5.2.1.4.2:</w:t>
      </w:r>
    </w:p>
    <w:p w14:paraId="652A27BC" w14:textId="77777777" w:rsidR="00873ACB" w:rsidRPr="000561DE" w:rsidRDefault="00873ACB" w:rsidP="00873ACB">
      <w:pPr>
        <w:overflowPunct/>
        <w:autoSpaceDE/>
        <w:autoSpaceDN/>
        <w:adjustRightInd/>
        <w:ind w:left="568" w:hanging="284"/>
        <w:textAlignment w:val="auto"/>
        <w:rPr>
          <w:rFonts w:eastAsia="SimSun"/>
          <w:lang w:val="x-none" w:eastAsia="en-US"/>
        </w:rPr>
      </w:pPr>
      <w:r w:rsidRPr="000561DE">
        <w:rPr>
          <w:rFonts w:eastAsia="SimSun"/>
          <w:iCs/>
          <w:lang w:val="x-none" w:eastAsia="en-US"/>
        </w:rPr>
        <w:t>-</w:t>
      </w:r>
      <w:r w:rsidRPr="000561DE">
        <w:rPr>
          <w:rFonts w:eastAsia="SimSun"/>
          <w:iCs/>
          <w:lang w:val="x-none" w:eastAsia="en-US"/>
        </w:rPr>
        <w:tab/>
        <w:t xml:space="preserve">A </w:t>
      </w:r>
      <w:r w:rsidRPr="000561DE">
        <w:rPr>
          <w:rFonts w:eastAsia="SimSun"/>
          <w:i/>
          <w:lang w:val="x-none" w:eastAsia="en-US"/>
        </w:rPr>
        <w:t>CSI-ReportConfig</w:t>
      </w:r>
      <w:r w:rsidRPr="000561DE">
        <w:rPr>
          <w:rFonts w:eastAsia="SimSun"/>
          <w:lang w:val="x-none" w:eastAsia="en-US"/>
        </w:rPr>
        <w:t xml:space="preserve"> can be configured with separate RI restrictions for each of the </w:t>
      </w:r>
      <m:oMath>
        <m:sSub>
          <m:sSubPr>
            <m:ctrlPr>
              <w:rPr>
                <w:rFonts w:ascii="Cambria Math" w:eastAsia="SimSun" w:hAnsi="Cambria Math"/>
                <w:i/>
                <w:lang w:val="x-none" w:eastAsia="en-US"/>
              </w:rPr>
            </m:ctrlPr>
          </m:sSubPr>
          <m:e>
            <m:r>
              <w:rPr>
                <w:rFonts w:ascii="Cambria Math" w:eastAsia="SimSun" w:hAnsi="Cambria Math"/>
                <w:lang w:val="x-none" w:eastAsia="en-US"/>
              </w:rPr>
              <m:t>K</m:t>
            </m:r>
          </m:e>
          <m:sub>
            <m:r>
              <w:rPr>
                <w:rFonts w:ascii="Cambria Math" w:eastAsia="SimSun" w:hAnsi="Cambria Math"/>
                <w:lang w:val="x-none" w:eastAsia="en-US"/>
              </w:rPr>
              <m:t>s</m:t>
            </m:r>
          </m:sub>
        </m:sSub>
      </m:oMath>
      <w:r w:rsidRPr="000561DE">
        <w:rPr>
          <w:rFonts w:eastAsia="SimSun"/>
          <w:lang w:val="x-none" w:eastAsia="en-US"/>
        </w:rPr>
        <w:t xml:space="preserve"> CSI-RS resources, by higher layer parameter </w:t>
      </w:r>
      <w:r w:rsidRPr="000561DE">
        <w:rPr>
          <w:rFonts w:eastAsia="SimSun"/>
          <w:i/>
          <w:highlight w:val="yellow"/>
          <w:lang w:val="x-none" w:eastAsia="en-US"/>
        </w:rPr>
        <w:t>cri-typeI-SinglePanel-ri-restriction-r19</w:t>
      </w:r>
      <w:r w:rsidRPr="000561DE">
        <w:rPr>
          <w:rFonts w:eastAsia="SimSun"/>
          <w:iCs/>
          <w:lang w:val="x-none" w:eastAsia="en-US"/>
        </w:rPr>
        <w:t xml:space="preserve"> or </w:t>
      </w:r>
      <w:r w:rsidRPr="000561DE">
        <w:rPr>
          <w:rFonts w:eastAsia="SimSun"/>
          <w:i/>
          <w:lang w:val="x-none" w:eastAsia="en-US"/>
        </w:rPr>
        <w:t>cri-typeII-ri-restriction-r19</w:t>
      </w:r>
      <w:r w:rsidRPr="000561DE">
        <w:rPr>
          <w:rFonts w:eastAsia="SimSun"/>
          <w:iCs/>
          <w:lang w:val="x-none" w:eastAsia="en-US"/>
        </w:rPr>
        <w:t xml:space="preserve">, </w:t>
      </w:r>
      <w:r w:rsidRPr="000561DE">
        <w:rPr>
          <w:rFonts w:eastAsia="SimSun"/>
          <w:iCs/>
          <w:highlight w:val="yellow"/>
          <w:lang w:val="x-none" w:eastAsia="en-US"/>
        </w:rPr>
        <w:t xml:space="preserve">for </w:t>
      </w:r>
      <w:r w:rsidRPr="000561DE">
        <w:rPr>
          <w:i/>
          <w:iCs/>
          <w:highlight w:val="yellow"/>
          <w:lang w:val="x-none"/>
        </w:rPr>
        <w:t>codebookType</w:t>
      </w:r>
      <w:r w:rsidRPr="000561DE">
        <w:rPr>
          <w:highlight w:val="yellow"/>
          <w:lang w:val="x-none"/>
        </w:rPr>
        <w:t xml:space="preserve"> set to </w:t>
      </w:r>
      <w:bookmarkStart w:id="1916" w:name="_Hlk209000681"/>
      <w:r w:rsidRPr="000561DE">
        <w:rPr>
          <w:highlight w:val="yellow"/>
          <w:lang w:val="x-none" w:eastAsia="en-US"/>
        </w:rPr>
        <w:t>'</w:t>
      </w:r>
      <w:r w:rsidRPr="000561DE">
        <w:rPr>
          <w:highlight w:val="yellow"/>
          <w:lang w:val="en-US" w:eastAsia="en-US"/>
        </w:rPr>
        <w:t>t</w:t>
      </w:r>
      <w:r w:rsidRPr="000561DE">
        <w:rPr>
          <w:highlight w:val="yellow"/>
          <w:lang w:val="x-none" w:eastAsia="en-US"/>
        </w:rPr>
        <w:t>ypeI-SinglePanel'</w:t>
      </w:r>
      <w:r w:rsidRPr="000561DE">
        <w:rPr>
          <w:lang w:val="x-none" w:eastAsia="en-US"/>
        </w:rPr>
        <w:t xml:space="preserve"> </w:t>
      </w:r>
      <w:bookmarkEnd w:id="1916"/>
      <w:r w:rsidRPr="000561DE">
        <w:rPr>
          <w:lang w:val="x-none" w:eastAsia="en-US"/>
        </w:rPr>
        <w:t xml:space="preserve">or </w:t>
      </w:r>
      <w:r w:rsidRPr="000561DE">
        <w:rPr>
          <w:rFonts w:eastAsia="SimSun"/>
          <w:lang w:val="x-none" w:eastAsia="en-US"/>
        </w:rPr>
        <w:t>'typeII-r16', respectively.</w:t>
      </w:r>
    </w:p>
    <w:p w14:paraId="1D4344C5" w14:textId="77777777" w:rsidR="00873ACB" w:rsidRPr="000561DE" w:rsidRDefault="00873ACB" w:rsidP="00873ACB">
      <w:pPr>
        <w:pStyle w:val="CommentText"/>
        <w:rPr>
          <w:lang w:val="en-US"/>
        </w:rPr>
      </w:pPr>
      <w:r>
        <w:rPr>
          <w:lang w:val="en-US"/>
        </w:rPr>
        <w:t>However, currently cri-</w:t>
      </w:r>
      <w:r>
        <w:t>T</w:t>
      </w:r>
      <w:r w:rsidRPr="00E450AC">
        <w:t>ypeI-SinglePanel</w:t>
      </w:r>
      <w:r>
        <w:t>RI</w:t>
      </w:r>
      <w:r w:rsidRPr="00E450AC">
        <w:t>-Restriction</w:t>
      </w:r>
      <w:r>
        <w:t xml:space="preserve">-r19 </w:t>
      </w:r>
      <w:r>
        <w:rPr>
          <w:lang w:val="en-US"/>
        </w:rPr>
        <w:t xml:space="preserve">is placed under Rel-19 codebooktype </w:t>
      </w:r>
      <w:r w:rsidRPr="000561DE">
        <w:t>typeI-SinglePanel-r19</w:t>
      </w:r>
      <w:r>
        <w:t xml:space="preserve">, which is wrong. According to RAN1, for CSI-CRI </w:t>
      </w:r>
      <w:r w:rsidRPr="00210960">
        <w:t xml:space="preserve">either Rel-15 </w:t>
      </w:r>
      <w:r>
        <w:t>single panel</w:t>
      </w:r>
      <w:r w:rsidRPr="00210960">
        <w:t xml:space="preserve"> Type-I or Rel-16 Type-II codebook should be configured for all resources, </w:t>
      </w:r>
      <w:r>
        <w:t>in addition, the new</w:t>
      </w:r>
      <w:r w:rsidRPr="00210960">
        <w:t xml:space="preserve"> </w:t>
      </w:r>
      <w:r>
        <w:t xml:space="preserve">resource-specific parameters are introduced, which are not intended for </w:t>
      </w:r>
      <w:r>
        <w:rPr>
          <w:lang w:val="en-US"/>
        </w:rPr>
        <w:t xml:space="preserve">Rel-19 codebooktype </w:t>
      </w:r>
      <w:r w:rsidRPr="000561DE">
        <w:t>typeI-SinglePanel-r19</w:t>
      </w:r>
      <w:r>
        <w:t xml:space="preserve"> or e</w:t>
      </w:r>
      <w:r w:rsidRPr="000759CA">
        <w:t>typeII-r19</w:t>
      </w:r>
      <w:r>
        <w:t>, but applied with legacy Rel-15/16 codebook.</w:t>
      </w:r>
    </w:p>
    <w:p w14:paraId="38B1FB81" w14:textId="77777777" w:rsidR="00873ACB" w:rsidRDefault="00873ACB" w:rsidP="00873ACB">
      <w:pPr>
        <w:pStyle w:val="CommentText"/>
      </w:pPr>
      <w:r>
        <w:rPr>
          <w:b/>
        </w:rPr>
        <w:t>[Proposed Change]</w:t>
      </w:r>
      <w:r>
        <w:t xml:space="preserve">: </w:t>
      </w:r>
    </w:p>
    <w:p w14:paraId="1F0A57B6" w14:textId="77777777" w:rsidR="00873ACB" w:rsidRPr="002005C3" w:rsidRDefault="00873ACB" w:rsidP="00873ACB">
      <w:pPr>
        <w:pStyle w:val="CommentText"/>
        <w:rPr>
          <w:lang w:val="en-US"/>
        </w:rPr>
      </w:pPr>
      <w:r>
        <w:t xml:space="preserve">Move </w:t>
      </w:r>
      <w:r>
        <w:rPr>
          <w:lang w:val="en-US"/>
        </w:rPr>
        <w:t>cri-</w:t>
      </w:r>
      <w:r>
        <w:t>T</w:t>
      </w:r>
      <w:r w:rsidRPr="00E450AC">
        <w:t>ypeI-SinglePanel</w:t>
      </w:r>
      <w:r>
        <w:t>RI</w:t>
      </w:r>
      <w:r w:rsidRPr="00E450AC">
        <w:t>-Restriction</w:t>
      </w:r>
      <w:r>
        <w:t>-r19 to the block of Rel-15 codebooktype “</w:t>
      </w:r>
      <w:r w:rsidRPr="00EE6E73">
        <w:t>typeI-SinglePanel</w:t>
      </w:r>
      <w:r>
        <w:t xml:space="preserve">” by adding an extention of the Rel-15 codebook block. </w:t>
      </w:r>
    </w:p>
    <w:p w14:paraId="6AD39E68" w14:textId="77777777" w:rsidR="00873ACB" w:rsidRDefault="00873ACB" w:rsidP="00873ACB">
      <w:r>
        <w:rPr>
          <w:b/>
        </w:rPr>
        <w:t>[Comments]</w:t>
      </w:r>
      <w:r>
        <w:t>:</w:t>
      </w:r>
    </w:p>
    <w:p w14:paraId="5370EBF3" w14:textId="77777777" w:rsidR="00873ACB" w:rsidRDefault="00873ACB" w:rsidP="00873ACB">
      <w:r>
        <w:t xml:space="preserve">[Nokia (Andrew)] We have the same understanding that the Rel-19 CRI reporting enhancements apply only to Rel-15 typeI-SinglePanel codebook and Rel-16 typeII-r16 codebook and do not apply to refined Rel-19 codebooks for 48/64/128 ports.    </w:t>
      </w:r>
    </w:p>
    <w:p w14:paraId="2E189FF9" w14:textId="77777777" w:rsidR="00873ACB" w:rsidRDefault="00873ACB" w:rsidP="00873ACB">
      <w:r>
        <w:t>[ZTE(Wenting)] Agree with the intention, and the ASN.1 structure can be as follows</w:t>
      </w:r>
    </w:p>
    <w:p w14:paraId="01BDCD02" w14:textId="77777777" w:rsidR="00873ACB" w:rsidRDefault="00873ACB" w:rsidP="00873ACB">
      <w:pPr>
        <w:pStyle w:val="PL"/>
      </w:pPr>
    </w:p>
    <w:p w14:paraId="696E6605" w14:textId="77777777" w:rsidR="00873ACB" w:rsidRPr="00E450AC" w:rsidRDefault="00873ACB" w:rsidP="00873ACB">
      <w:pPr>
        <w:pStyle w:val="PL"/>
      </w:pPr>
      <w:r w:rsidRPr="00E450AC">
        <w:t>CodebookConfig-r1</w:t>
      </w:r>
      <w:r>
        <w:t>9</w:t>
      </w:r>
      <w:r w:rsidRPr="00E450AC">
        <w:t xml:space="preserve">  ::=               </w:t>
      </w:r>
      <w:r w:rsidRPr="00E450AC">
        <w:rPr>
          <w:color w:val="993366"/>
        </w:rPr>
        <w:t>SEQUENCE</w:t>
      </w:r>
      <w:r w:rsidRPr="00E450AC">
        <w:t xml:space="preserve">  {</w:t>
      </w:r>
    </w:p>
    <w:p w14:paraId="4B4CB2AC" w14:textId="77777777" w:rsidR="00873ACB" w:rsidRDefault="00873ACB" w:rsidP="00873ACB">
      <w:pPr>
        <w:pStyle w:val="PL"/>
        <w:ind w:firstLine="390"/>
        <w:rPr>
          <w:color w:val="FF0000"/>
        </w:rPr>
      </w:pPr>
      <w:r w:rsidRPr="00E450AC">
        <w:t xml:space="preserve">codebookType                          </w:t>
      </w:r>
      <w:r w:rsidRPr="00E450AC">
        <w:rPr>
          <w:color w:val="993366"/>
        </w:rPr>
        <w:t>CHOICE</w:t>
      </w:r>
      <w:r w:rsidRPr="00E450AC">
        <w:t xml:space="preserve"> {</w:t>
      </w:r>
      <w:r>
        <w:t xml:space="preserve">/***********omit the unrelted part**********/} </w:t>
      </w:r>
      <w:r w:rsidRPr="00842335">
        <w:rPr>
          <w:color w:val="FF0000"/>
        </w:rPr>
        <w:t>OPTIONAL,   -- Need R</w:t>
      </w:r>
    </w:p>
    <w:p w14:paraId="586F4DB2" w14:textId="77777777" w:rsidR="00873ACB" w:rsidRDefault="00873ACB" w:rsidP="00873ACB">
      <w:pPr>
        <w:pStyle w:val="PL"/>
        <w:rPr>
          <w:color w:val="808080"/>
        </w:rPr>
      </w:pPr>
      <w:r>
        <w:rPr>
          <w:lang w:val="en-US"/>
        </w:rPr>
        <w:t xml:space="preserve">    cri-</w:t>
      </w:r>
      <w:r>
        <w:t>T</w:t>
      </w:r>
      <w:r w:rsidRPr="00E450AC">
        <w:t>ypeI-SinglePanel</w:t>
      </w:r>
      <w:r>
        <w:t>RI</w:t>
      </w:r>
      <w:r w:rsidRPr="00E450AC">
        <w:t>-Restriction</w:t>
      </w:r>
      <w:r>
        <w:t>-r19</w:t>
      </w:r>
      <w:r w:rsidRPr="00E450AC">
        <w:t xml:space="preserve">   </w:t>
      </w:r>
      <w:r w:rsidRPr="00D839FF">
        <w:rPr>
          <w:color w:val="993366"/>
        </w:rPr>
        <w:t>SEQUENCE</w:t>
      </w:r>
      <w:r w:rsidRPr="00D839FF">
        <w:t xml:space="preserve"> (</w:t>
      </w:r>
      <w:r w:rsidRPr="00D839FF">
        <w:rPr>
          <w:color w:val="993366"/>
        </w:rPr>
        <w:t>SIZE</w:t>
      </w:r>
      <w:r w:rsidRPr="00D839FF">
        <w:t xml:space="preserve"> (1..</w:t>
      </w:r>
      <w:r>
        <w:t>8</w:t>
      </w:r>
      <w:r w:rsidRPr="00D839FF">
        <w:t>))</w:t>
      </w:r>
      <w:r w:rsidRPr="00D839FF">
        <w:rPr>
          <w:color w:val="993366"/>
        </w:rPr>
        <w:t xml:space="preserve"> OF</w:t>
      </w:r>
      <w:r w:rsidRPr="00D839FF">
        <w:t xml:space="preserve">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(8))</w:t>
      </w:r>
      <w:r w:rsidRPr="000C2690">
        <w:rPr>
          <w:lang w:val="en-US"/>
        </w:rPr>
        <w:tab/>
      </w:r>
      <w:r w:rsidRPr="000C2690">
        <w:rPr>
          <w:lang w:val="en-US"/>
        </w:rPr>
        <w:tab/>
      </w:r>
      <w:r>
        <w:rPr>
          <w:lang w:val="en-US"/>
        </w:rPr>
        <w:t xml:space="preserve">    </w:t>
      </w:r>
      <w:r w:rsidRPr="000C2690">
        <w:rPr>
          <w:color w:val="993366"/>
        </w:rPr>
        <w:t>OPTIONAL</w:t>
      </w:r>
      <w:r w:rsidRPr="005A72B3">
        <w:t>,</w:t>
      </w:r>
      <w:r w:rsidRPr="000C2690">
        <w:rPr>
          <w:lang w:val="en-US"/>
        </w:rPr>
        <w:t xml:space="preserve">    </w:t>
      </w:r>
      <w:r w:rsidRPr="000C2690">
        <w:rPr>
          <w:color w:val="808080"/>
        </w:rPr>
        <w:t>-- Need R</w:t>
      </w:r>
    </w:p>
    <w:p w14:paraId="41047E01" w14:textId="77777777" w:rsidR="00873ACB" w:rsidRPr="006679B4" w:rsidRDefault="00873ACB" w:rsidP="00873ACB">
      <w:pPr>
        <w:pStyle w:val="PL"/>
        <w:rPr>
          <w:color w:val="808080"/>
          <w:lang w:val="pt-BR"/>
        </w:rPr>
      </w:pPr>
      <w:r>
        <w:rPr>
          <w:color w:val="808080"/>
          <w:lang w:val="en-US"/>
        </w:rPr>
        <w:t xml:space="preserve">   </w:t>
      </w:r>
      <w:r w:rsidRPr="003E5D6F">
        <w:rPr>
          <w:color w:val="808080"/>
          <w:lang w:val="en-US"/>
        </w:rPr>
        <w:t xml:space="preserve"> </w:t>
      </w:r>
      <w:r w:rsidRPr="006679B4">
        <w:rPr>
          <w:lang w:val="pt-BR"/>
        </w:rPr>
        <w:t>cri-TypeI-SinglePanelN1-N2-CBSR-r19</w:t>
      </w:r>
      <w:r>
        <w:rPr>
          <w:lang w:val="pt-BR"/>
        </w:rPr>
        <w:t xml:space="preserve">        CRI</w:t>
      </w:r>
      <w:r w:rsidRPr="006679B4">
        <w:rPr>
          <w:lang w:val="pt-BR"/>
        </w:rPr>
        <w:t>-TypeI-SinglePanelN1-N2-CBSR</w:t>
      </w:r>
      <w:r>
        <w:rPr>
          <w:lang w:val="pt-BR"/>
        </w:rPr>
        <w:t>-List</w:t>
      </w:r>
      <w:r w:rsidRPr="006679B4">
        <w:rPr>
          <w:lang w:val="pt-BR"/>
        </w:rPr>
        <w:t xml:space="preserve">-r19       </w:t>
      </w:r>
      <w:r>
        <w:rPr>
          <w:lang w:val="pt-BR"/>
        </w:rPr>
        <w:t xml:space="preserve">        </w:t>
      </w:r>
      <w:r w:rsidRPr="006679B4">
        <w:rPr>
          <w:color w:val="993366"/>
          <w:lang w:val="pt-BR"/>
        </w:rPr>
        <w:t>OPTIONAL</w:t>
      </w:r>
      <w:r w:rsidRPr="00842335">
        <w:rPr>
          <w:lang w:val="pt-BR"/>
        </w:rPr>
        <w:t>,</w:t>
      </w:r>
      <w:r w:rsidRPr="006679B4">
        <w:rPr>
          <w:lang w:val="pt-BR"/>
        </w:rPr>
        <w:t xml:space="preserve">    </w:t>
      </w:r>
      <w:r>
        <w:rPr>
          <w:lang w:val="pt-BR"/>
        </w:rPr>
        <w:t xml:space="preserve"> </w:t>
      </w:r>
      <w:r w:rsidRPr="006679B4">
        <w:rPr>
          <w:color w:val="808080"/>
          <w:lang w:val="pt-BR"/>
        </w:rPr>
        <w:t>-- Need R</w:t>
      </w:r>
    </w:p>
    <w:p w14:paraId="6462CC1F" w14:textId="77777777" w:rsidR="00873ACB" w:rsidRDefault="00873ACB" w:rsidP="00873ACB">
      <w:pPr>
        <w:pStyle w:val="PL"/>
        <w:rPr>
          <w:color w:val="808080"/>
        </w:rPr>
      </w:pPr>
      <w:r>
        <w:rPr>
          <w:lang w:val="en-US"/>
        </w:rPr>
        <w:t xml:space="preserve">    cri-</w:t>
      </w:r>
      <w:r>
        <w:t>T</w:t>
      </w:r>
      <w:r w:rsidRPr="00E450AC">
        <w:t>ypeI</w:t>
      </w:r>
      <w:r>
        <w:t>I</w:t>
      </w:r>
      <w:r w:rsidRPr="00E450AC">
        <w:t>-</w:t>
      </w:r>
      <w:r>
        <w:t>RI</w:t>
      </w:r>
      <w:r w:rsidRPr="00E450AC">
        <w:t>-Restriction</w:t>
      </w:r>
      <w:r>
        <w:t>-r19</w:t>
      </w:r>
      <w:r w:rsidRPr="00E450AC">
        <w:t xml:space="preserve">   </w:t>
      </w:r>
      <w:r>
        <w:t xml:space="preserve">          </w:t>
      </w:r>
      <w:r w:rsidRPr="00D839FF">
        <w:rPr>
          <w:color w:val="993366"/>
        </w:rPr>
        <w:t>SEQUENCE</w:t>
      </w:r>
      <w:r w:rsidRPr="00D839FF">
        <w:t xml:space="preserve"> (</w:t>
      </w:r>
      <w:r w:rsidRPr="00D839FF">
        <w:rPr>
          <w:color w:val="993366"/>
        </w:rPr>
        <w:t>SIZE</w:t>
      </w:r>
      <w:r w:rsidRPr="00D839FF">
        <w:t xml:space="preserve"> (1..4))</w:t>
      </w:r>
      <w:r w:rsidRPr="00D839FF">
        <w:rPr>
          <w:color w:val="993366"/>
        </w:rPr>
        <w:t xml:space="preserve"> OF</w:t>
      </w:r>
      <w:r w:rsidRPr="00D839FF">
        <w:t xml:space="preserve">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w:t>
      </w:r>
      <w:r>
        <w:t>4</w:t>
      </w:r>
      <w:r w:rsidRPr="00D839FF">
        <w:t>))</w:t>
      </w:r>
      <w:r>
        <w:rPr>
          <w:lang w:val="en-US"/>
        </w:rPr>
        <w:t xml:space="preserve">         </w:t>
      </w:r>
      <w:r w:rsidRPr="000C2690">
        <w:rPr>
          <w:color w:val="993366"/>
        </w:rPr>
        <w:t>OPTIONAL</w:t>
      </w:r>
      <w:r w:rsidRPr="005A72B3">
        <w:t>,</w:t>
      </w:r>
      <w:r w:rsidRPr="000C2690">
        <w:rPr>
          <w:lang w:val="en-US"/>
        </w:rPr>
        <w:t xml:space="preserve">    </w:t>
      </w:r>
      <w:r w:rsidRPr="000C2690">
        <w:rPr>
          <w:color w:val="808080"/>
        </w:rPr>
        <w:t>-- Need R</w:t>
      </w:r>
    </w:p>
    <w:p w14:paraId="3D3DA059" w14:textId="77777777" w:rsidR="00873ACB" w:rsidRDefault="00873ACB" w:rsidP="00873ACB">
      <w:pPr>
        <w:pStyle w:val="PL"/>
        <w:ind w:firstLine="390"/>
        <w:rPr>
          <w:color w:val="808080"/>
          <w:lang w:val="pt-BR"/>
        </w:rPr>
      </w:pPr>
      <w:r w:rsidRPr="006679B4">
        <w:rPr>
          <w:lang w:val="pt-BR"/>
        </w:rPr>
        <w:t>cri-TypeI</w:t>
      </w:r>
      <w:r>
        <w:rPr>
          <w:lang w:val="pt-BR"/>
        </w:rPr>
        <w:t>I</w:t>
      </w:r>
      <w:r w:rsidRPr="006679B4">
        <w:rPr>
          <w:lang w:val="pt-BR"/>
        </w:rPr>
        <w:t>-N1-N2-CBSR-r19</w:t>
      </w:r>
      <w:r>
        <w:rPr>
          <w:lang w:val="pt-BR"/>
        </w:rPr>
        <w:t xml:space="preserve">                 CRI</w:t>
      </w:r>
      <w:r w:rsidRPr="006679B4">
        <w:rPr>
          <w:lang w:val="pt-BR"/>
        </w:rPr>
        <w:t>-TypeI</w:t>
      </w:r>
      <w:r>
        <w:rPr>
          <w:lang w:val="pt-BR"/>
        </w:rPr>
        <w:t>I</w:t>
      </w:r>
      <w:r w:rsidRPr="006679B4">
        <w:rPr>
          <w:lang w:val="pt-BR"/>
        </w:rPr>
        <w:t>-N1-N2-CBSR</w:t>
      </w:r>
      <w:r>
        <w:rPr>
          <w:lang w:val="pt-BR"/>
        </w:rPr>
        <w:t>-List</w:t>
      </w:r>
      <w:r w:rsidRPr="006679B4">
        <w:rPr>
          <w:lang w:val="pt-BR"/>
        </w:rPr>
        <w:t xml:space="preserve">-r19    </w:t>
      </w:r>
      <w:r>
        <w:rPr>
          <w:lang w:val="pt-BR"/>
        </w:rPr>
        <w:t xml:space="preserve">           </w:t>
      </w:r>
      <w:r w:rsidRPr="006679B4">
        <w:rPr>
          <w:lang w:val="pt-BR"/>
        </w:rPr>
        <w:t xml:space="preserve">  </w:t>
      </w:r>
      <w:r>
        <w:rPr>
          <w:lang w:val="pt-BR"/>
        </w:rPr>
        <w:t xml:space="preserve">         </w:t>
      </w:r>
      <w:r w:rsidRPr="006679B4">
        <w:rPr>
          <w:color w:val="993366"/>
          <w:lang w:val="pt-BR"/>
        </w:rPr>
        <w:t>OPTIONAL</w:t>
      </w:r>
      <w:r w:rsidRPr="006679B4">
        <w:rPr>
          <w:lang w:val="pt-BR"/>
        </w:rPr>
        <w:t xml:space="preserve">    </w:t>
      </w:r>
      <w:r>
        <w:rPr>
          <w:lang w:val="pt-BR"/>
        </w:rPr>
        <w:t xml:space="preserve"> </w:t>
      </w:r>
      <w:r w:rsidRPr="006679B4">
        <w:rPr>
          <w:color w:val="808080"/>
          <w:lang w:val="pt-BR"/>
        </w:rPr>
        <w:t>-- Need R</w:t>
      </w:r>
    </w:p>
    <w:p w14:paraId="003D3D12" w14:textId="77777777" w:rsidR="00873ACB" w:rsidRPr="00842335" w:rsidRDefault="00873ACB" w:rsidP="00873ACB">
      <w:pPr>
        <w:pStyle w:val="PL"/>
        <w:rPr>
          <w:lang w:val="pt-BR"/>
        </w:rPr>
      </w:pPr>
      <w:r w:rsidRPr="00842335">
        <w:rPr>
          <w:lang w:val="pt-BR"/>
        </w:rPr>
        <w:t>}</w:t>
      </w:r>
    </w:p>
    <w:p w14:paraId="485C7AA2" w14:textId="77777777" w:rsidR="00873ACB" w:rsidRDefault="00873ACB" w:rsidP="00873ACB">
      <w:r>
        <w:t>[Ericsson(Lian)] We can add the signaling as suggested by Wenting with some clarification on codebookConfig field description as well:</w:t>
      </w:r>
    </w:p>
    <w:p w14:paraId="1ED9814E" w14:textId="77777777" w:rsidR="00873ACB" w:rsidRPr="00EE6E73" w:rsidRDefault="00873ACB" w:rsidP="00873ACB">
      <w:pPr>
        <w:pStyle w:val="TAL"/>
        <w:rPr>
          <w:szCs w:val="22"/>
          <w:lang w:eastAsia="sv-SE"/>
        </w:rPr>
      </w:pPr>
      <w:r w:rsidRPr="00EE6E73">
        <w:rPr>
          <w:b/>
          <w:i/>
          <w:szCs w:val="22"/>
          <w:lang w:eastAsia="sv-SE"/>
        </w:rPr>
        <w:t>codebookConfig</w:t>
      </w:r>
    </w:p>
    <w:p w14:paraId="19425725" w14:textId="77777777" w:rsidR="00873ACB" w:rsidRDefault="00873ACB" w:rsidP="00873ACB">
      <w:r w:rsidRPr="00EE6E73">
        <w:rPr>
          <w:szCs w:val="22"/>
          <w:lang w:eastAsia="sv-SE"/>
        </w:rPr>
        <w:t xml:space="preserve">Codebook configuration for Type-1 or Type-2 including codebook subset restriction. </w:t>
      </w:r>
      <w:r w:rsidRPr="00EE6E73">
        <w:rPr>
          <w:szCs w:val="22"/>
        </w:rPr>
        <w:t xml:space="preserve">Network can only configure one of </w:t>
      </w:r>
      <w:r w:rsidRPr="00EE6E73">
        <w:rPr>
          <w:i/>
          <w:iCs/>
          <w:szCs w:val="22"/>
        </w:rPr>
        <w:t>codebookConfig</w:t>
      </w:r>
      <w:r w:rsidRPr="00EE6E73">
        <w:rPr>
          <w:szCs w:val="22"/>
        </w:rPr>
        <w:t xml:space="preserve">, </w:t>
      </w:r>
      <w:r w:rsidRPr="00EE6E73">
        <w:rPr>
          <w:i/>
          <w:iCs/>
          <w:szCs w:val="22"/>
        </w:rPr>
        <w:t>codebookConfig-r16</w:t>
      </w:r>
      <w:r>
        <w:rPr>
          <w:i/>
          <w:iCs/>
          <w:szCs w:val="22"/>
        </w:rPr>
        <w:t>,</w:t>
      </w:r>
      <w:r w:rsidRPr="00EE6E73">
        <w:rPr>
          <w:szCs w:val="22"/>
        </w:rPr>
        <w:t xml:space="preserve"> </w:t>
      </w:r>
      <w:r w:rsidRPr="00EE6E73">
        <w:rPr>
          <w:i/>
          <w:iCs/>
          <w:szCs w:val="22"/>
        </w:rPr>
        <w:t>codebookConfig-r17</w:t>
      </w:r>
      <w:r>
        <w:rPr>
          <w:i/>
          <w:iCs/>
          <w:szCs w:val="22"/>
        </w:rPr>
        <w:t>,</w:t>
      </w:r>
      <w:r w:rsidRPr="00EE6E73">
        <w:rPr>
          <w:szCs w:val="22"/>
        </w:rPr>
        <w:t xml:space="preserve"> </w:t>
      </w:r>
      <w:r w:rsidRPr="00EE6E73">
        <w:rPr>
          <w:i/>
          <w:iCs/>
          <w:szCs w:val="22"/>
        </w:rPr>
        <w:t>codebookConfig-r18</w:t>
      </w:r>
      <w:r>
        <w:rPr>
          <w:szCs w:val="22"/>
        </w:rPr>
        <w:t xml:space="preserve"> or </w:t>
      </w:r>
      <w:r w:rsidRPr="00EE6E73">
        <w:rPr>
          <w:i/>
          <w:iCs/>
          <w:szCs w:val="22"/>
        </w:rPr>
        <w:t>codebookConfig-r1</w:t>
      </w:r>
      <w:r>
        <w:rPr>
          <w:i/>
          <w:iCs/>
          <w:szCs w:val="22"/>
        </w:rPr>
        <w:t xml:space="preserve">9 </w:t>
      </w:r>
      <w:r w:rsidRPr="006572D3">
        <w:rPr>
          <w:color w:val="FF0000"/>
          <w:szCs w:val="22"/>
        </w:rPr>
        <w:t xml:space="preserve">(including </w:t>
      </w:r>
      <w:r w:rsidRPr="006572D3">
        <w:rPr>
          <w:i/>
          <w:iCs/>
          <w:color w:val="FF0000"/>
          <w:szCs w:val="22"/>
        </w:rPr>
        <w:t>codebookType</w:t>
      </w:r>
      <w:r w:rsidRPr="006572D3">
        <w:rPr>
          <w:color w:val="FF0000"/>
          <w:szCs w:val="22"/>
        </w:rPr>
        <w:t>)</w:t>
      </w:r>
      <w:r w:rsidRPr="00EE6E73">
        <w:rPr>
          <w:szCs w:val="22"/>
        </w:rPr>
        <w:t xml:space="preserve"> in a </w:t>
      </w:r>
      <w:r w:rsidRPr="00EE6E73">
        <w:rPr>
          <w:i/>
          <w:iCs/>
          <w:szCs w:val="22"/>
        </w:rPr>
        <w:t>CSI-ReportConfig</w:t>
      </w:r>
      <w:r w:rsidRPr="00EE6E73">
        <w:rPr>
          <w:szCs w:val="22"/>
        </w:rPr>
        <w:t xml:space="preserve">. </w:t>
      </w:r>
      <w:r w:rsidRPr="00EE6E73">
        <w:t xml:space="preserve">The network includes </w:t>
      </w:r>
      <w:r w:rsidRPr="00EE6E73">
        <w:rPr>
          <w:i/>
          <w:iCs/>
        </w:rPr>
        <w:t>codebookConfig-v1730</w:t>
      </w:r>
      <w:r w:rsidRPr="00EE6E73">
        <w:t xml:space="preserve"> only if </w:t>
      </w:r>
      <w:r w:rsidRPr="00EE6E73">
        <w:rPr>
          <w:i/>
          <w:iCs/>
        </w:rPr>
        <w:t>codebookConfig-r17</w:t>
      </w:r>
      <w:r w:rsidRPr="00EE6E73">
        <w:t xml:space="preserve"> is configured.</w:t>
      </w:r>
    </w:p>
    <w:p w14:paraId="2115D6B3" w14:textId="77777777" w:rsidR="00873ACB" w:rsidRDefault="00873ACB" w:rsidP="00873ACB">
      <w:r>
        <w:t xml:space="preserve">[Nokia (Andrew)] A couple of suggestions. 1) CodebookConfig-r19 should be a choice between the R19 codebook types, CRI-TypeI for R15 typeI-SinglePanel, and CRI-TypeII for typeII-r16. 2) The field description should also clarify the cases when CodebookConfig-r19 can be configured simultaneously with legacy codebooks.         </w:t>
      </w:r>
    </w:p>
    <w:p w14:paraId="5DDA439A" w14:textId="77777777" w:rsidR="00873ACB" w:rsidRPr="00E450AC" w:rsidRDefault="00873ACB" w:rsidP="00873ACB">
      <w:pPr>
        <w:pStyle w:val="PL"/>
      </w:pPr>
      <w:r w:rsidRPr="00E450AC">
        <w:t>CodebookConfig-r1</w:t>
      </w:r>
      <w:r>
        <w:t>9</w:t>
      </w:r>
      <w:r w:rsidRPr="00E450AC">
        <w:t xml:space="preserve">  ::=               </w:t>
      </w:r>
      <w:r w:rsidRPr="00331F18">
        <w:rPr>
          <w:color w:val="FF0000"/>
        </w:rPr>
        <w:t>CHOICE</w:t>
      </w:r>
      <w:r w:rsidRPr="00E450AC">
        <w:t xml:space="preserve">  {</w:t>
      </w:r>
    </w:p>
    <w:p w14:paraId="19605C17" w14:textId="77777777" w:rsidR="00873ACB" w:rsidRDefault="00873ACB" w:rsidP="00873ACB">
      <w:pPr>
        <w:pStyle w:val="PL"/>
        <w:ind w:firstLine="390"/>
        <w:rPr>
          <w:color w:val="FF0000"/>
        </w:rPr>
      </w:pPr>
      <w:r w:rsidRPr="00E450AC">
        <w:t xml:space="preserve">codebookType                          </w:t>
      </w:r>
      <w:r w:rsidRPr="00E450AC">
        <w:rPr>
          <w:color w:val="993366"/>
        </w:rPr>
        <w:t>CHOICE</w:t>
      </w:r>
      <w:r w:rsidRPr="00E450AC">
        <w:t xml:space="preserve"> {</w:t>
      </w:r>
      <w:r>
        <w:t xml:space="preserve">/***********omit the unrelted part**********/} </w:t>
      </w:r>
      <w:r w:rsidRPr="00331F18">
        <w:rPr>
          <w:color w:val="FF0000"/>
        </w:rPr>
        <w:t>,</w:t>
      </w:r>
    </w:p>
    <w:p w14:paraId="20B99C79" w14:textId="77777777" w:rsidR="00873ACB" w:rsidRDefault="00873ACB" w:rsidP="00873ACB">
      <w:pPr>
        <w:pStyle w:val="PL"/>
        <w:ind w:firstLine="390"/>
        <w:rPr>
          <w:color w:val="FF0000"/>
        </w:rPr>
      </w:pPr>
      <w:r>
        <w:rPr>
          <w:color w:val="FF0000"/>
        </w:rPr>
        <w:t>cri-TypeI-SinglePanel             SEQUENCE {</w:t>
      </w:r>
    </w:p>
    <w:p w14:paraId="0BB497B1" w14:textId="77777777" w:rsidR="00873ACB" w:rsidRDefault="00873ACB" w:rsidP="00873ACB">
      <w:pPr>
        <w:pStyle w:val="PL"/>
        <w:rPr>
          <w:color w:val="808080"/>
        </w:rPr>
      </w:pPr>
      <w:r>
        <w:rPr>
          <w:lang w:val="en-US"/>
        </w:rPr>
        <w:t xml:space="preserve">        cri-</w:t>
      </w:r>
      <w:r>
        <w:t>T</w:t>
      </w:r>
      <w:r w:rsidRPr="00E450AC">
        <w:t>ypeI-SinglePanel</w:t>
      </w:r>
      <w:r>
        <w:t>RI</w:t>
      </w:r>
      <w:r w:rsidRPr="00E450AC">
        <w:t>-Restriction</w:t>
      </w:r>
      <w:r>
        <w:t>-r19</w:t>
      </w:r>
      <w:r w:rsidRPr="00E450AC">
        <w:t xml:space="preserve">   </w:t>
      </w:r>
      <w:r w:rsidRPr="00D839FF">
        <w:rPr>
          <w:color w:val="993366"/>
        </w:rPr>
        <w:t>SEQUENCE</w:t>
      </w:r>
      <w:r w:rsidRPr="00D839FF">
        <w:t xml:space="preserve"> (</w:t>
      </w:r>
      <w:r w:rsidRPr="00D839FF">
        <w:rPr>
          <w:color w:val="993366"/>
        </w:rPr>
        <w:t>SIZE</w:t>
      </w:r>
      <w:r w:rsidRPr="00D839FF">
        <w:t xml:space="preserve"> (1..</w:t>
      </w:r>
      <w:r>
        <w:t>8</w:t>
      </w:r>
      <w:r w:rsidRPr="00D839FF">
        <w:t>))</w:t>
      </w:r>
      <w:r w:rsidRPr="00D839FF">
        <w:rPr>
          <w:color w:val="993366"/>
        </w:rPr>
        <w:t xml:space="preserve"> OF</w:t>
      </w:r>
      <w:r w:rsidRPr="00D839FF">
        <w:t xml:space="preserve">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(8))</w:t>
      </w:r>
      <w:r w:rsidRPr="000C2690">
        <w:rPr>
          <w:lang w:val="en-US"/>
        </w:rPr>
        <w:tab/>
      </w:r>
      <w:r w:rsidRPr="000C2690">
        <w:rPr>
          <w:lang w:val="en-US"/>
        </w:rPr>
        <w:tab/>
      </w:r>
      <w:r>
        <w:rPr>
          <w:lang w:val="en-US"/>
        </w:rPr>
        <w:t xml:space="preserve">    </w:t>
      </w:r>
      <w:r w:rsidRPr="000C2690">
        <w:rPr>
          <w:color w:val="993366"/>
        </w:rPr>
        <w:t>OPTIONAL</w:t>
      </w:r>
      <w:r w:rsidRPr="005A72B3">
        <w:t>,</w:t>
      </w:r>
      <w:r w:rsidRPr="000C2690">
        <w:rPr>
          <w:lang w:val="en-US"/>
        </w:rPr>
        <w:t xml:space="preserve">    </w:t>
      </w:r>
      <w:r w:rsidRPr="000C2690">
        <w:rPr>
          <w:color w:val="808080"/>
        </w:rPr>
        <w:t>-- Need R</w:t>
      </w:r>
    </w:p>
    <w:p w14:paraId="2A2C0A97" w14:textId="77777777" w:rsidR="00873ACB" w:rsidRPr="006679B4" w:rsidRDefault="00873ACB" w:rsidP="00873ACB">
      <w:pPr>
        <w:pStyle w:val="PL"/>
        <w:rPr>
          <w:color w:val="808080"/>
          <w:lang w:val="pt-BR"/>
        </w:rPr>
      </w:pPr>
      <w:r>
        <w:rPr>
          <w:color w:val="808080"/>
          <w:lang w:val="en-US"/>
        </w:rPr>
        <w:t xml:space="preserve">   </w:t>
      </w:r>
      <w:r w:rsidRPr="003E5D6F">
        <w:rPr>
          <w:color w:val="808080"/>
          <w:lang w:val="en-US"/>
        </w:rPr>
        <w:t xml:space="preserve"> </w:t>
      </w:r>
      <w:r>
        <w:rPr>
          <w:color w:val="808080"/>
          <w:lang w:val="en-US"/>
        </w:rPr>
        <w:t xml:space="preserve">    </w:t>
      </w:r>
      <w:r w:rsidRPr="006679B4">
        <w:rPr>
          <w:lang w:val="pt-BR"/>
        </w:rPr>
        <w:t>cri-TypeI-SinglePanelN1-N2-CBSR-r19</w:t>
      </w:r>
      <w:r>
        <w:rPr>
          <w:lang w:val="pt-BR"/>
        </w:rPr>
        <w:t xml:space="preserve">        CRI</w:t>
      </w:r>
      <w:r w:rsidRPr="006679B4">
        <w:rPr>
          <w:lang w:val="pt-BR"/>
        </w:rPr>
        <w:t>-TypeI-SinglePanelN1-N2-CBSR</w:t>
      </w:r>
      <w:r>
        <w:rPr>
          <w:lang w:val="pt-BR"/>
        </w:rPr>
        <w:t>-List</w:t>
      </w:r>
      <w:r w:rsidRPr="006679B4">
        <w:rPr>
          <w:lang w:val="pt-BR"/>
        </w:rPr>
        <w:t xml:space="preserve">-r19       </w:t>
      </w:r>
      <w:r>
        <w:rPr>
          <w:lang w:val="pt-BR"/>
        </w:rPr>
        <w:t xml:space="preserve">        </w:t>
      </w:r>
      <w:r w:rsidRPr="006679B4">
        <w:rPr>
          <w:color w:val="993366"/>
          <w:lang w:val="pt-BR"/>
        </w:rPr>
        <w:t>OPTIONAL</w:t>
      </w:r>
      <w:r w:rsidRPr="00842335">
        <w:rPr>
          <w:lang w:val="pt-BR"/>
        </w:rPr>
        <w:t>,</w:t>
      </w:r>
      <w:r w:rsidRPr="006679B4">
        <w:rPr>
          <w:lang w:val="pt-BR"/>
        </w:rPr>
        <w:t xml:space="preserve">    </w:t>
      </w:r>
      <w:r>
        <w:rPr>
          <w:lang w:val="pt-BR"/>
        </w:rPr>
        <w:t xml:space="preserve"> </w:t>
      </w:r>
      <w:r w:rsidRPr="006679B4">
        <w:rPr>
          <w:color w:val="808080"/>
          <w:lang w:val="pt-BR"/>
        </w:rPr>
        <w:t>-- Need R</w:t>
      </w:r>
    </w:p>
    <w:p w14:paraId="769EF98D" w14:textId="77777777" w:rsidR="00873ACB" w:rsidRDefault="00873ACB" w:rsidP="00873ACB">
      <w:pPr>
        <w:pStyle w:val="PL"/>
        <w:rPr>
          <w:lang w:val="en-US"/>
        </w:rPr>
      </w:pPr>
      <w:r>
        <w:rPr>
          <w:lang w:val="en-US"/>
        </w:rPr>
        <w:t xml:space="preserve">    </w:t>
      </w:r>
      <w:r w:rsidRPr="00331F18">
        <w:rPr>
          <w:color w:val="FF0000"/>
          <w:lang w:val="en-US"/>
        </w:rPr>
        <w:t>},</w:t>
      </w:r>
    </w:p>
    <w:p w14:paraId="4BD886FD" w14:textId="77777777" w:rsidR="00873ACB" w:rsidRDefault="00873ACB" w:rsidP="00873ACB">
      <w:pPr>
        <w:pStyle w:val="PL"/>
        <w:rPr>
          <w:lang w:val="en-US"/>
        </w:rPr>
      </w:pPr>
      <w:r>
        <w:rPr>
          <w:lang w:val="en-US"/>
        </w:rPr>
        <w:t xml:space="preserve">    </w:t>
      </w:r>
      <w:r w:rsidRPr="00331F18">
        <w:rPr>
          <w:color w:val="FF0000"/>
          <w:lang w:val="en-US"/>
        </w:rPr>
        <w:t>cri-TypeII                        SEQUENCE {</w:t>
      </w:r>
    </w:p>
    <w:p w14:paraId="4CBF7FFC" w14:textId="77777777" w:rsidR="00873ACB" w:rsidRDefault="00873ACB" w:rsidP="00873ACB">
      <w:pPr>
        <w:pStyle w:val="PL"/>
        <w:rPr>
          <w:color w:val="808080"/>
        </w:rPr>
      </w:pPr>
      <w:r>
        <w:rPr>
          <w:lang w:val="en-US"/>
        </w:rPr>
        <w:t xml:space="preserve">        cri-</w:t>
      </w:r>
      <w:r>
        <w:t>T</w:t>
      </w:r>
      <w:r w:rsidRPr="00E450AC">
        <w:t>ypeI</w:t>
      </w:r>
      <w:r>
        <w:t>I</w:t>
      </w:r>
      <w:r w:rsidRPr="00E450AC">
        <w:t>-</w:t>
      </w:r>
      <w:r>
        <w:t>RI</w:t>
      </w:r>
      <w:r w:rsidRPr="00E450AC">
        <w:t>-Restriction</w:t>
      </w:r>
      <w:r>
        <w:t>-r19</w:t>
      </w:r>
      <w:r w:rsidRPr="00E450AC">
        <w:t xml:space="preserve">   </w:t>
      </w:r>
      <w:r>
        <w:t xml:space="preserve">          </w:t>
      </w:r>
      <w:r w:rsidRPr="00D839FF">
        <w:rPr>
          <w:color w:val="993366"/>
        </w:rPr>
        <w:t>SEQUENCE</w:t>
      </w:r>
      <w:r w:rsidRPr="00D839FF">
        <w:t xml:space="preserve"> (</w:t>
      </w:r>
      <w:r w:rsidRPr="00D839FF">
        <w:rPr>
          <w:color w:val="993366"/>
        </w:rPr>
        <w:t>SIZE</w:t>
      </w:r>
      <w:r w:rsidRPr="00D839FF">
        <w:t xml:space="preserve"> (1..4))</w:t>
      </w:r>
      <w:r w:rsidRPr="00D839FF">
        <w:rPr>
          <w:color w:val="993366"/>
        </w:rPr>
        <w:t xml:space="preserve"> OF</w:t>
      </w:r>
      <w:r w:rsidRPr="00D839FF">
        <w:t xml:space="preserve">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w:t>
      </w:r>
      <w:r>
        <w:t>4</w:t>
      </w:r>
      <w:r w:rsidRPr="00D839FF">
        <w:t>))</w:t>
      </w:r>
      <w:r>
        <w:rPr>
          <w:lang w:val="en-US"/>
        </w:rPr>
        <w:t xml:space="preserve">         </w:t>
      </w:r>
      <w:r w:rsidRPr="000C2690">
        <w:rPr>
          <w:color w:val="993366"/>
        </w:rPr>
        <w:t>OPTIONAL</w:t>
      </w:r>
      <w:r w:rsidRPr="005A72B3">
        <w:t>,</w:t>
      </w:r>
      <w:r w:rsidRPr="000C2690">
        <w:rPr>
          <w:lang w:val="en-US"/>
        </w:rPr>
        <w:t xml:space="preserve">    </w:t>
      </w:r>
      <w:r w:rsidRPr="000C2690">
        <w:rPr>
          <w:color w:val="808080"/>
        </w:rPr>
        <w:t>-- Need R</w:t>
      </w:r>
    </w:p>
    <w:p w14:paraId="699DCBD9" w14:textId="77777777" w:rsidR="00873ACB" w:rsidRDefault="00873ACB" w:rsidP="00873ACB">
      <w:pPr>
        <w:pStyle w:val="PL"/>
        <w:ind w:firstLine="390"/>
        <w:rPr>
          <w:color w:val="808080"/>
          <w:lang w:val="pt-BR"/>
        </w:rPr>
      </w:pPr>
      <w:r>
        <w:rPr>
          <w:lang w:val="pt-BR"/>
        </w:rPr>
        <w:t xml:space="preserve">    </w:t>
      </w:r>
      <w:r w:rsidRPr="006679B4">
        <w:rPr>
          <w:lang w:val="pt-BR"/>
        </w:rPr>
        <w:t>cri-TypeI</w:t>
      </w:r>
      <w:r>
        <w:rPr>
          <w:lang w:val="pt-BR"/>
        </w:rPr>
        <w:t>I</w:t>
      </w:r>
      <w:r w:rsidRPr="006679B4">
        <w:rPr>
          <w:lang w:val="pt-BR"/>
        </w:rPr>
        <w:t>-N1-N2-CBSR-r19</w:t>
      </w:r>
      <w:r>
        <w:rPr>
          <w:lang w:val="pt-BR"/>
        </w:rPr>
        <w:t xml:space="preserve">                 CRI</w:t>
      </w:r>
      <w:r w:rsidRPr="006679B4">
        <w:rPr>
          <w:lang w:val="pt-BR"/>
        </w:rPr>
        <w:t>-TypeI</w:t>
      </w:r>
      <w:r>
        <w:rPr>
          <w:lang w:val="pt-BR"/>
        </w:rPr>
        <w:t>I</w:t>
      </w:r>
      <w:r w:rsidRPr="006679B4">
        <w:rPr>
          <w:lang w:val="pt-BR"/>
        </w:rPr>
        <w:t>-N1-N2-CBSR</w:t>
      </w:r>
      <w:r>
        <w:rPr>
          <w:lang w:val="pt-BR"/>
        </w:rPr>
        <w:t>-List</w:t>
      </w:r>
      <w:r w:rsidRPr="006679B4">
        <w:rPr>
          <w:lang w:val="pt-BR"/>
        </w:rPr>
        <w:t xml:space="preserve">-r19    </w:t>
      </w:r>
      <w:r>
        <w:rPr>
          <w:lang w:val="pt-BR"/>
        </w:rPr>
        <w:t xml:space="preserve">           </w:t>
      </w:r>
      <w:r w:rsidRPr="006679B4">
        <w:rPr>
          <w:lang w:val="pt-BR"/>
        </w:rPr>
        <w:t xml:space="preserve">  </w:t>
      </w:r>
      <w:r>
        <w:rPr>
          <w:lang w:val="pt-BR"/>
        </w:rPr>
        <w:t xml:space="preserve">         </w:t>
      </w:r>
      <w:r w:rsidRPr="006679B4">
        <w:rPr>
          <w:color w:val="993366"/>
          <w:lang w:val="pt-BR"/>
        </w:rPr>
        <w:t>OPTIONAL</w:t>
      </w:r>
      <w:r w:rsidRPr="006679B4">
        <w:rPr>
          <w:lang w:val="pt-BR"/>
        </w:rPr>
        <w:t xml:space="preserve">    </w:t>
      </w:r>
      <w:r>
        <w:rPr>
          <w:lang w:val="pt-BR"/>
        </w:rPr>
        <w:t xml:space="preserve"> </w:t>
      </w:r>
      <w:r w:rsidRPr="006679B4">
        <w:rPr>
          <w:color w:val="808080"/>
          <w:lang w:val="pt-BR"/>
        </w:rPr>
        <w:t>-- Need R</w:t>
      </w:r>
    </w:p>
    <w:p w14:paraId="65A233D9" w14:textId="77777777" w:rsidR="00873ACB" w:rsidRDefault="00873ACB" w:rsidP="00873ACB">
      <w:pPr>
        <w:pStyle w:val="PL"/>
        <w:rPr>
          <w:lang w:val="pt-BR"/>
        </w:rPr>
      </w:pPr>
      <w:r>
        <w:rPr>
          <w:lang w:val="pt-BR"/>
        </w:rPr>
        <w:t xml:space="preserve">    </w:t>
      </w:r>
      <w:r w:rsidRPr="00331F18">
        <w:rPr>
          <w:color w:val="FF0000"/>
          <w:lang w:val="pt-BR"/>
        </w:rPr>
        <w:t>}</w:t>
      </w:r>
    </w:p>
    <w:p w14:paraId="1AABFAE1" w14:textId="77777777" w:rsidR="00873ACB" w:rsidRPr="00842335" w:rsidRDefault="00873ACB" w:rsidP="00873ACB">
      <w:pPr>
        <w:pStyle w:val="PL"/>
        <w:rPr>
          <w:lang w:val="pt-BR"/>
        </w:rPr>
      </w:pPr>
      <w:r w:rsidRPr="00842335">
        <w:rPr>
          <w:lang w:val="pt-BR"/>
        </w:rPr>
        <w:t>}</w:t>
      </w:r>
    </w:p>
    <w:p w14:paraId="52C4448E" w14:textId="77777777" w:rsidR="00873ACB" w:rsidRPr="00EE6E73" w:rsidRDefault="00873ACB" w:rsidP="00873ACB">
      <w:pPr>
        <w:pStyle w:val="TAL"/>
        <w:rPr>
          <w:szCs w:val="22"/>
          <w:lang w:eastAsia="sv-SE"/>
        </w:rPr>
      </w:pPr>
      <w:r w:rsidRPr="00EE6E73">
        <w:rPr>
          <w:b/>
          <w:i/>
          <w:szCs w:val="22"/>
          <w:lang w:eastAsia="sv-SE"/>
        </w:rPr>
        <w:t>codebookConfig</w:t>
      </w:r>
    </w:p>
    <w:p w14:paraId="4E86EBFA" w14:textId="77777777" w:rsidR="00873ACB" w:rsidRDefault="00873ACB" w:rsidP="00873ACB">
      <w:r w:rsidRPr="00EE6E73">
        <w:rPr>
          <w:szCs w:val="22"/>
          <w:lang w:eastAsia="sv-SE"/>
        </w:rPr>
        <w:t xml:space="preserve">Codebook configuration for Type-1 or Type-2 including codebook subset restriction. </w:t>
      </w:r>
      <w:r w:rsidRPr="00EE6E73">
        <w:rPr>
          <w:szCs w:val="22"/>
        </w:rPr>
        <w:t xml:space="preserve">Network can only configure one of </w:t>
      </w:r>
      <w:r w:rsidRPr="00EE6E73">
        <w:rPr>
          <w:i/>
          <w:iCs/>
          <w:szCs w:val="22"/>
        </w:rPr>
        <w:t>codebookConfig</w:t>
      </w:r>
      <w:r w:rsidRPr="00EE6E73">
        <w:rPr>
          <w:szCs w:val="22"/>
        </w:rPr>
        <w:t xml:space="preserve">, </w:t>
      </w:r>
      <w:r w:rsidRPr="00EE6E73">
        <w:rPr>
          <w:i/>
          <w:iCs/>
          <w:szCs w:val="22"/>
        </w:rPr>
        <w:t>codebookConfig-r16</w:t>
      </w:r>
      <w:r>
        <w:rPr>
          <w:i/>
          <w:iCs/>
          <w:szCs w:val="22"/>
        </w:rPr>
        <w:t>,</w:t>
      </w:r>
      <w:r w:rsidRPr="00EE6E73">
        <w:rPr>
          <w:szCs w:val="22"/>
        </w:rPr>
        <w:t xml:space="preserve"> </w:t>
      </w:r>
      <w:r w:rsidRPr="00EE6E73">
        <w:rPr>
          <w:i/>
          <w:iCs/>
          <w:szCs w:val="22"/>
        </w:rPr>
        <w:t>codebookConfig-r17</w:t>
      </w:r>
      <w:r>
        <w:rPr>
          <w:i/>
          <w:iCs/>
          <w:szCs w:val="22"/>
        </w:rPr>
        <w:t>,</w:t>
      </w:r>
      <w:r w:rsidRPr="00EE6E73">
        <w:rPr>
          <w:szCs w:val="22"/>
        </w:rPr>
        <w:t xml:space="preserve"> </w:t>
      </w:r>
      <w:r w:rsidRPr="00EE6E73">
        <w:rPr>
          <w:i/>
          <w:iCs/>
          <w:szCs w:val="22"/>
        </w:rPr>
        <w:t>codebookConfig-r18</w:t>
      </w:r>
      <w:r>
        <w:rPr>
          <w:szCs w:val="22"/>
        </w:rPr>
        <w:t xml:space="preserve"> or </w:t>
      </w:r>
      <w:r w:rsidRPr="00EE6E73">
        <w:rPr>
          <w:i/>
          <w:iCs/>
          <w:szCs w:val="22"/>
        </w:rPr>
        <w:t>codebookConfig-r1</w:t>
      </w:r>
      <w:r>
        <w:rPr>
          <w:i/>
          <w:iCs/>
          <w:szCs w:val="22"/>
        </w:rPr>
        <w:t xml:space="preserve">9 </w:t>
      </w:r>
      <w:r w:rsidRPr="006572D3">
        <w:rPr>
          <w:color w:val="FF0000"/>
          <w:szCs w:val="22"/>
        </w:rPr>
        <w:t xml:space="preserve">(including </w:t>
      </w:r>
      <w:r w:rsidRPr="006572D3">
        <w:rPr>
          <w:i/>
          <w:iCs/>
          <w:color w:val="FF0000"/>
          <w:szCs w:val="22"/>
        </w:rPr>
        <w:t>codebookType</w:t>
      </w:r>
      <w:r w:rsidRPr="006572D3">
        <w:rPr>
          <w:color w:val="FF0000"/>
          <w:szCs w:val="22"/>
        </w:rPr>
        <w:t>)</w:t>
      </w:r>
      <w:r w:rsidRPr="00EE6E73">
        <w:rPr>
          <w:szCs w:val="22"/>
        </w:rPr>
        <w:t xml:space="preserve"> in a </w:t>
      </w:r>
      <w:r w:rsidRPr="00EE6E73">
        <w:rPr>
          <w:i/>
          <w:iCs/>
          <w:szCs w:val="22"/>
        </w:rPr>
        <w:t>CSI-ReportConfig</w:t>
      </w:r>
      <w:r w:rsidRPr="00EE6E73">
        <w:rPr>
          <w:szCs w:val="22"/>
        </w:rPr>
        <w:t xml:space="preserve">. </w:t>
      </w:r>
      <w:r w:rsidRPr="00EE6E73">
        <w:t xml:space="preserve">The network includes </w:t>
      </w:r>
      <w:r w:rsidRPr="00EE6E73">
        <w:rPr>
          <w:i/>
          <w:iCs/>
        </w:rPr>
        <w:t>codebookConfig-v1730</w:t>
      </w:r>
      <w:r w:rsidRPr="00EE6E73">
        <w:t xml:space="preserve"> only if </w:t>
      </w:r>
      <w:r w:rsidRPr="00EE6E73">
        <w:rPr>
          <w:i/>
          <w:iCs/>
        </w:rPr>
        <w:t>codebookConfig-r17</w:t>
      </w:r>
      <w:r w:rsidRPr="00EE6E73">
        <w:t xml:space="preserve"> is configured.</w:t>
      </w:r>
      <w:r>
        <w:t xml:space="preserve"> </w:t>
      </w:r>
      <w:r>
        <w:rPr>
          <w:color w:val="FF0000"/>
        </w:rPr>
        <w:t xml:space="preserve">For </w:t>
      </w:r>
      <w:r w:rsidRPr="00331F18">
        <w:rPr>
          <w:i/>
          <w:iCs/>
          <w:color w:val="FF0000"/>
        </w:rPr>
        <w:t>codebookConfig-r19</w:t>
      </w:r>
      <w:r>
        <w:rPr>
          <w:color w:val="FF0000"/>
        </w:rPr>
        <w:t>, t</w:t>
      </w:r>
      <w:r w:rsidRPr="00331F18">
        <w:rPr>
          <w:color w:val="FF0000"/>
        </w:rPr>
        <w:t xml:space="preserve">he network </w:t>
      </w:r>
      <w:r>
        <w:rPr>
          <w:color w:val="FF0000"/>
        </w:rPr>
        <w:t>configures</w:t>
      </w:r>
      <w:r w:rsidRPr="00331F18">
        <w:rPr>
          <w:color w:val="FF0000"/>
        </w:rPr>
        <w:t xml:space="preserve"> </w:t>
      </w:r>
      <w:r w:rsidRPr="00331F18">
        <w:rPr>
          <w:i/>
          <w:iCs/>
          <w:color w:val="FF0000"/>
        </w:rPr>
        <w:t>cri-TypeI-SinglePanel</w:t>
      </w:r>
      <w:r w:rsidRPr="00331F18">
        <w:rPr>
          <w:color w:val="FF0000"/>
        </w:rPr>
        <w:t xml:space="preserve"> when </w:t>
      </w:r>
      <w:r w:rsidRPr="00331F18">
        <w:rPr>
          <w:i/>
          <w:iCs/>
          <w:color w:val="FF0000"/>
        </w:rPr>
        <w:t>typeI-SinglePanel</w:t>
      </w:r>
      <w:r w:rsidRPr="00331F18">
        <w:rPr>
          <w:color w:val="FF0000"/>
        </w:rPr>
        <w:t xml:space="preserve"> is configured in </w:t>
      </w:r>
      <w:r w:rsidRPr="00331F18">
        <w:rPr>
          <w:i/>
          <w:iCs/>
          <w:color w:val="FF0000"/>
        </w:rPr>
        <w:t>codebookConfig</w:t>
      </w:r>
      <w:r w:rsidRPr="00331F18">
        <w:rPr>
          <w:color w:val="FF0000"/>
        </w:rPr>
        <w:t xml:space="preserve"> and </w:t>
      </w:r>
      <w:r>
        <w:rPr>
          <w:color w:val="FF0000"/>
        </w:rPr>
        <w:t>configures</w:t>
      </w:r>
      <w:r w:rsidRPr="00331F18">
        <w:rPr>
          <w:color w:val="FF0000"/>
        </w:rPr>
        <w:t xml:space="preserve"> </w:t>
      </w:r>
      <w:r w:rsidRPr="00331F18">
        <w:rPr>
          <w:i/>
          <w:iCs/>
          <w:color w:val="FF0000"/>
        </w:rPr>
        <w:t>cri-TypeII</w:t>
      </w:r>
      <w:r w:rsidRPr="00331F18">
        <w:rPr>
          <w:color w:val="FF0000"/>
        </w:rPr>
        <w:t xml:space="preserve"> only when </w:t>
      </w:r>
      <w:r w:rsidRPr="00331F18">
        <w:rPr>
          <w:i/>
          <w:iCs/>
          <w:color w:val="FF0000"/>
        </w:rPr>
        <w:t>typeII-r16</w:t>
      </w:r>
      <w:r w:rsidRPr="00331F18">
        <w:rPr>
          <w:color w:val="FF0000"/>
        </w:rPr>
        <w:t xml:space="preserve"> is configured in </w:t>
      </w:r>
      <w:r w:rsidRPr="00331F18">
        <w:rPr>
          <w:i/>
          <w:iCs/>
          <w:color w:val="FF0000"/>
        </w:rPr>
        <w:t>codebookConfig-r16</w:t>
      </w:r>
      <w:r w:rsidRPr="00331F18">
        <w:rPr>
          <w:color w:val="FF0000"/>
        </w:rPr>
        <w:t>.</w:t>
      </w:r>
    </w:p>
    <w:p w14:paraId="2917C158" w14:textId="77777777" w:rsidR="00873ACB" w:rsidRDefault="00873ACB" w:rsidP="00873ACB">
      <w:r>
        <w:t xml:space="preserve">                                                                                </w:t>
      </w:r>
    </w:p>
    <w:p w14:paraId="0F61198C" w14:textId="77777777" w:rsidR="00873ACB" w:rsidRDefault="00873ACB" w:rsidP="00873ACB">
      <w:pPr>
        <w:pStyle w:val="Heading1"/>
      </w:pPr>
      <w:r>
        <w:t>S002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D86AE77" w14:textId="77777777" w:rsidTr="0044284E">
        <w:tc>
          <w:tcPr>
            <w:tcW w:w="967" w:type="dxa"/>
          </w:tcPr>
          <w:p w14:paraId="1B1DDBC4" w14:textId="77777777" w:rsidR="00873ACB" w:rsidRDefault="00873ACB" w:rsidP="0044284E">
            <w:r>
              <w:t>RIL Id</w:t>
            </w:r>
          </w:p>
        </w:tc>
        <w:tc>
          <w:tcPr>
            <w:tcW w:w="948" w:type="dxa"/>
          </w:tcPr>
          <w:p w14:paraId="6384A1C0" w14:textId="77777777" w:rsidR="00873ACB" w:rsidRDefault="00873ACB" w:rsidP="0044284E">
            <w:r>
              <w:t>WI</w:t>
            </w:r>
          </w:p>
        </w:tc>
        <w:tc>
          <w:tcPr>
            <w:tcW w:w="1068" w:type="dxa"/>
          </w:tcPr>
          <w:p w14:paraId="723E41C0" w14:textId="77777777" w:rsidR="00873ACB" w:rsidRDefault="00873ACB" w:rsidP="0044284E">
            <w:r>
              <w:t>Class</w:t>
            </w:r>
          </w:p>
        </w:tc>
        <w:tc>
          <w:tcPr>
            <w:tcW w:w="2797" w:type="dxa"/>
          </w:tcPr>
          <w:p w14:paraId="596D5E61" w14:textId="77777777" w:rsidR="00873ACB" w:rsidRDefault="00873ACB" w:rsidP="0044284E">
            <w:r>
              <w:t>Title</w:t>
            </w:r>
          </w:p>
        </w:tc>
        <w:tc>
          <w:tcPr>
            <w:tcW w:w="1161" w:type="dxa"/>
          </w:tcPr>
          <w:p w14:paraId="53CAA45A" w14:textId="77777777" w:rsidR="00873ACB" w:rsidRDefault="00873ACB" w:rsidP="0044284E">
            <w:r>
              <w:t>Tdoc</w:t>
            </w:r>
          </w:p>
        </w:tc>
        <w:tc>
          <w:tcPr>
            <w:tcW w:w="1559" w:type="dxa"/>
          </w:tcPr>
          <w:p w14:paraId="200FE6DD" w14:textId="77777777" w:rsidR="00873ACB" w:rsidRDefault="00873ACB" w:rsidP="0044284E">
            <w:r>
              <w:t>Delegate</w:t>
            </w:r>
          </w:p>
        </w:tc>
        <w:tc>
          <w:tcPr>
            <w:tcW w:w="993" w:type="dxa"/>
          </w:tcPr>
          <w:p w14:paraId="1D1881C8" w14:textId="77777777" w:rsidR="00873ACB" w:rsidRDefault="00873ACB" w:rsidP="0044284E">
            <w:r>
              <w:t>Misc</w:t>
            </w:r>
          </w:p>
        </w:tc>
        <w:tc>
          <w:tcPr>
            <w:tcW w:w="850" w:type="dxa"/>
          </w:tcPr>
          <w:p w14:paraId="503792CC" w14:textId="77777777" w:rsidR="00873ACB" w:rsidRDefault="00873ACB" w:rsidP="0044284E">
            <w:r>
              <w:t>File version</w:t>
            </w:r>
          </w:p>
        </w:tc>
        <w:tc>
          <w:tcPr>
            <w:tcW w:w="814" w:type="dxa"/>
          </w:tcPr>
          <w:p w14:paraId="7F077E56" w14:textId="77777777" w:rsidR="00873ACB" w:rsidRDefault="00873ACB" w:rsidP="0044284E">
            <w:r>
              <w:t>Status</w:t>
            </w:r>
          </w:p>
        </w:tc>
      </w:tr>
      <w:tr w:rsidR="00873ACB" w14:paraId="3626855D" w14:textId="77777777" w:rsidTr="0044284E">
        <w:tc>
          <w:tcPr>
            <w:tcW w:w="967" w:type="dxa"/>
          </w:tcPr>
          <w:p w14:paraId="12DFE393" w14:textId="77777777" w:rsidR="00873ACB" w:rsidRDefault="00873ACB" w:rsidP="0044284E">
            <w:r>
              <w:t>S002</w:t>
            </w:r>
          </w:p>
        </w:tc>
        <w:tc>
          <w:tcPr>
            <w:tcW w:w="948" w:type="dxa"/>
          </w:tcPr>
          <w:p w14:paraId="322A37CC" w14:textId="77777777" w:rsidR="00873ACB" w:rsidRDefault="00873ACB" w:rsidP="0044284E">
            <w:r>
              <w:t>MIMO</w:t>
            </w:r>
          </w:p>
        </w:tc>
        <w:tc>
          <w:tcPr>
            <w:tcW w:w="1068" w:type="dxa"/>
          </w:tcPr>
          <w:p w14:paraId="18AB6C32" w14:textId="77777777" w:rsidR="00873ACB" w:rsidRDefault="00873ACB" w:rsidP="0044284E">
            <w:r>
              <w:t>2</w:t>
            </w:r>
          </w:p>
        </w:tc>
        <w:tc>
          <w:tcPr>
            <w:tcW w:w="2797" w:type="dxa"/>
          </w:tcPr>
          <w:p w14:paraId="036280E7" w14:textId="77777777" w:rsidR="00873ACB" w:rsidRDefault="00873ACB" w:rsidP="0044284E">
            <w:r>
              <w:t xml:space="preserve">Wrong place of </w:t>
            </w:r>
            <w:r w:rsidRPr="006679B4">
              <w:rPr>
                <w:lang w:val="pt-BR"/>
              </w:rPr>
              <w:t>cri-TypeI-SinglePanelN1-N2-CBSR-r19</w:t>
            </w:r>
          </w:p>
        </w:tc>
        <w:tc>
          <w:tcPr>
            <w:tcW w:w="1161" w:type="dxa"/>
          </w:tcPr>
          <w:p w14:paraId="74F7BD03" w14:textId="77777777" w:rsidR="00873ACB" w:rsidRDefault="00873ACB" w:rsidP="0044284E"/>
        </w:tc>
        <w:tc>
          <w:tcPr>
            <w:tcW w:w="1559" w:type="dxa"/>
          </w:tcPr>
          <w:p w14:paraId="5F1B048A" w14:textId="77777777" w:rsidR="00873ACB" w:rsidRDefault="00873ACB" w:rsidP="0044284E">
            <w:r>
              <w:t>Samsung (Shiyang)</w:t>
            </w:r>
          </w:p>
        </w:tc>
        <w:tc>
          <w:tcPr>
            <w:tcW w:w="993" w:type="dxa"/>
          </w:tcPr>
          <w:p w14:paraId="2A8A0411" w14:textId="77777777" w:rsidR="00873ACB" w:rsidRDefault="00873ACB" w:rsidP="0044284E"/>
        </w:tc>
        <w:tc>
          <w:tcPr>
            <w:tcW w:w="850" w:type="dxa"/>
          </w:tcPr>
          <w:p w14:paraId="0BCAC32A" w14:textId="77777777" w:rsidR="00873ACB" w:rsidRDefault="00873ACB" w:rsidP="0044284E">
            <w:r>
              <w:t>V002</w:t>
            </w:r>
          </w:p>
        </w:tc>
        <w:tc>
          <w:tcPr>
            <w:tcW w:w="814" w:type="dxa"/>
          </w:tcPr>
          <w:p w14:paraId="7CADE491" w14:textId="77777777" w:rsidR="00873ACB" w:rsidRDefault="00873ACB" w:rsidP="0044284E">
            <w:r>
              <w:t>PropAgree</w:t>
            </w:r>
          </w:p>
        </w:tc>
      </w:tr>
    </w:tbl>
    <w:p w14:paraId="7ED70FD5" w14:textId="77777777" w:rsidR="00873ACB" w:rsidRDefault="00873ACB" w:rsidP="00873ACB">
      <w:pPr>
        <w:pStyle w:val="CommentText"/>
      </w:pPr>
      <w:r>
        <w:rPr>
          <w:b/>
        </w:rPr>
        <w:br/>
        <w:t>[Description]</w:t>
      </w:r>
      <w:r>
        <w:t xml:space="preserve">: </w:t>
      </w:r>
      <w:r w:rsidRPr="006679B4">
        <w:rPr>
          <w:lang w:val="pt-BR"/>
        </w:rPr>
        <w:t>cri-TypeI-SinglePanelN1-N2-CBSR-r19</w:t>
      </w:r>
      <w:r>
        <w:t xml:space="preserve"> is used for Rel-15 codebook type </w:t>
      </w:r>
      <w:r w:rsidRPr="00F35DF9">
        <w:t>'</w:t>
      </w:r>
      <w:r w:rsidRPr="00F35DF9">
        <w:rPr>
          <w:lang w:val="en-US"/>
        </w:rPr>
        <w:t>t</w:t>
      </w:r>
      <w:r w:rsidRPr="00F35DF9">
        <w:t xml:space="preserve">ypeI-SinglePanel' </w:t>
      </w:r>
      <w:r>
        <w:t>as specified in TS 38.214 clause 5.2.1.4.2:</w:t>
      </w:r>
    </w:p>
    <w:p w14:paraId="1B87506C" w14:textId="77777777" w:rsidR="00873ACB" w:rsidRPr="006A2E11" w:rsidRDefault="00873ACB" w:rsidP="00873ACB">
      <w:pPr>
        <w:overflowPunct/>
        <w:autoSpaceDE/>
        <w:autoSpaceDN/>
        <w:adjustRightInd/>
        <w:ind w:left="568" w:hanging="284"/>
        <w:textAlignment w:val="auto"/>
        <w:rPr>
          <w:rFonts w:eastAsia="Calibri"/>
          <w:lang w:val="x-none" w:eastAsia="en-GB"/>
        </w:rPr>
      </w:pPr>
      <w:r w:rsidRPr="006A2E11">
        <w:rPr>
          <w:rFonts w:eastAsia="SimSun"/>
          <w:iCs/>
          <w:lang w:val="x-none" w:eastAsia="en-US"/>
        </w:rPr>
        <w:t>-</w:t>
      </w:r>
      <w:r w:rsidRPr="006A2E11">
        <w:rPr>
          <w:rFonts w:eastAsia="SimSun"/>
          <w:iCs/>
          <w:lang w:val="x-none" w:eastAsia="en-US"/>
        </w:rPr>
        <w:tab/>
        <w:t xml:space="preserve">A </w:t>
      </w:r>
      <w:r w:rsidRPr="006A2E11">
        <w:rPr>
          <w:rFonts w:eastAsia="SimSun"/>
          <w:i/>
          <w:lang w:val="x-none" w:eastAsia="en-US"/>
        </w:rPr>
        <w:t>CSI-ReportConfig</w:t>
      </w:r>
      <w:r w:rsidRPr="006A2E11">
        <w:rPr>
          <w:rFonts w:eastAsia="SimSun"/>
          <w:lang w:val="x-none" w:eastAsia="en-US"/>
        </w:rPr>
        <w:t xml:space="preserve"> can be configured with separate Codebook Subset Restrictions for each of the </w:t>
      </w:r>
      <m:oMath>
        <m:sSub>
          <m:sSubPr>
            <m:ctrlPr>
              <w:rPr>
                <w:rFonts w:ascii="Cambria Math" w:eastAsia="SimSun" w:hAnsi="Cambria Math"/>
                <w:i/>
                <w:lang w:val="x-none" w:eastAsia="en-US"/>
              </w:rPr>
            </m:ctrlPr>
          </m:sSubPr>
          <m:e>
            <m:r>
              <w:rPr>
                <w:rFonts w:ascii="Cambria Math" w:eastAsia="SimSun" w:hAnsi="Cambria Math"/>
                <w:lang w:val="x-none" w:eastAsia="en-US"/>
              </w:rPr>
              <m:t>K</m:t>
            </m:r>
          </m:e>
          <m:sub>
            <m:r>
              <w:rPr>
                <w:rFonts w:ascii="Cambria Math" w:eastAsia="SimSun" w:hAnsi="Cambria Math"/>
                <w:lang w:val="x-none" w:eastAsia="en-US"/>
              </w:rPr>
              <m:t>s</m:t>
            </m:r>
          </m:sub>
        </m:sSub>
      </m:oMath>
      <w:r w:rsidRPr="006A2E11">
        <w:rPr>
          <w:rFonts w:eastAsia="SimSun"/>
          <w:lang w:val="x-none" w:eastAsia="en-US"/>
        </w:rPr>
        <w:t xml:space="preserve"> CSI-RS resources, by higher layer parameter </w:t>
      </w:r>
      <w:r w:rsidRPr="006A2E11">
        <w:rPr>
          <w:rFonts w:eastAsia="SimSun"/>
          <w:i/>
          <w:highlight w:val="yellow"/>
          <w:lang w:val="x-none" w:eastAsia="en-US"/>
        </w:rPr>
        <w:t>cri-typeI-SinglePanel-CBSR-r19</w:t>
      </w:r>
      <w:r w:rsidRPr="006A2E11">
        <w:rPr>
          <w:rFonts w:eastAsia="SimSun"/>
          <w:iCs/>
          <w:lang w:val="x-none" w:eastAsia="en-US"/>
        </w:rPr>
        <w:t xml:space="preserve"> or </w:t>
      </w:r>
      <w:r w:rsidRPr="006A2E11">
        <w:rPr>
          <w:rFonts w:eastAsia="SimSun"/>
          <w:i/>
          <w:lang w:val="x-none" w:eastAsia="en-US"/>
        </w:rPr>
        <w:t>cri-typeII-CBSR-r19</w:t>
      </w:r>
      <w:r w:rsidRPr="006A2E11">
        <w:rPr>
          <w:rFonts w:eastAsia="SimSun"/>
          <w:iCs/>
          <w:lang w:val="x-none" w:eastAsia="en-US"/>
        </w:rPr>
        <w:t xml:space="preserve">, </w:t>
      </w:r>
      <w:r w:rsidRPr="006A2E11">
        <w:rPr>
          <w:rFonts w:eastAsia="SimSun"/>
          <w:iCs/>
          <w:highlight w:val="yellow"/>
          <w:lang w:val="x-none" w:eastAsia="en-US"/>
        </w:rPr>
        <w:t xml:space="preserve">for </w:t>
      </w:r>
      <w:r w:rsidRPr="006A2E11">
        <w:rPr>
          <w:i/>
          <w:iCs/>
          <w:highlight w:val="yellow"/>
          <w:lang w:val="x-none"/>
        </w:rPr>
        <w:t>codebookType</w:t>
      </w:r>
      <w:r w:rsidRPr="006A2E11">
        <w:rPr>
          <w:highlight w:val="yellow"/>
          <w:lang w:val="x-none"/>
        </w:rPr>
        <w:t xml:space="preserve"> set to </w:t>
      </w:r>
      <w:r w:rsidRPr="006A2E11">
        <w:rPr>
          <w:highlight w:val="yellow"/>
          <w:lang w:val="x-none" w:eastAsia="en-US"/>
        </w:rPr>
        <w:t>'</w:t>
      </w:r>
      <w:r w:rsidRPr="006A2E11">
        <w:rPr>
          <w:highlight w:val="yellow"/>
          <w:lang w:val="en-US" w:eastAsia="en-US"/>
        </w:rPr>
        <w:t>t</w:t>
      </w:r>
      <w:r w:rsidRPr="006A2E11">
        <w:rPr>
          <w:highlight w:val="yellow"/>
          <w:lang w:val="x-none" w:eastAsia="en-US"/>
        </w:rPr>
        <w:t>ypeI-SinglePanel'</w:t>
      </w:r>
      <w:r w:rsidRPr="006A2E11">
        <w:rPr>
          <w:lang w:val="x-none" w:eastAsia="en-US"/>
        </w:rPr>
        <w:t xml:space="preserve"> or </w:t>
      </w:r>
      <w:r w:rsidRPr="006A2E11">
        <w:rPr>
          <w:rFonts w:eastAsia="SimSun"/>
          <w:lang w:val="x-none" w:eastAsia="en-US"/>
        </w:rPr>
        <w:t xml:space="preserve">'typeII-r16', respectively. For </w:t>
      </w:r>
      <w:r w:rsidRPr="006A2E11">
        <w:rPr>
          <w:rFonts w:eastAsia="SimSun"/>
          <w:i/>
          <w:iCs/>
          <w:lang w:val="x-none" w:eastAsia="en-US"/>
        </w:rPr>
        <w:t>codebookType</w:t>
      </w:r>
      <w:r w:rsidRPr="006A2E11">
        <w:rPr>
          <w:rFonts w:eastAsia="SimSun"/>
          <w:lang w:val="x-none" w:eastAsia="en-US"/>
        </w:rPr>
        <w:t xml:space="preserve"> set to 'typeII-r16', </w:t>
      </w:r>
      <w:r w:rsidRPr="006A2E11">
        <w:rPr>
          <w:rFonts w:eastAsia="SimSun"/>
          <w:i/>
          <w:lang w:val="x-none" w:eastAsia="en-US"/>
        </w:rPr>
        <w:t>cri-typeII-CBSR-r19</w:t>
      </w:r>
      <w:r w:rsidRPr="006A2E11">
        <w:rPr>
          <w:rFonts w:eastAsia="Calibri"/>
          <w:lang w:val="x-none" w:eastAsia="en-GB"/>
        </w:rPr>
        <w:t xml:space="preserve"> is configured as described in Clause 5.2.2.2.5, where only the bit values '00' or '11' of Table 5.2.2.2.5-6 are configurable.</w:t>
      </w:r>
    </w:p>
    <w:p w14:paraId="31250465" w14:textId="77777777" w:rsidR="00873ACB" w:rsidRPr="000561DE" w:rsidRDefault="00873ACB" w:rsidP="00873ACB">
      <w:pPr>
        <w:pStyle w:val="CommentText"/>
        <w:rPr>
          <w:lang w:val="en-US"/>
        </w:rPr>
      </w:pPr>
      <w:r>
        <w:rPr>
          <w:lang w:val="en-US"/>
        </w:rPr>
        <w:t xml:space="preserve">However, currently </w:t>
      </w:r>
      <w:r w:rsidRPr="006679B4">
        <w:rPr>
          <w:lang w:val="pt-BR"/>
        </w:rPr>
        <w:t>cri-TypeI-SinglePanelN1-N2-CBSR-r19</w:t>
      </w:r>
      <w:r>
        <w:rPr>
          <w:lang w:val="en-US"/>
        </w:rPr>
        <w:t xml:space="preserve"> is placed under Rel-19 codebooktype </w:t>
      </w:r>
      <w:r w:rsidRPr="000561DE">
        <w:t>typeI-SinglePanel-r19</w:t>
      </w:r>
      <w:r>
        <w:t>, which is wrong.</w:t>
      </w:r>
      <w:r w:rsidRPr="00210960">
        <w:t xml:space="preserve"> </w:t>
      </w:r>
      <w:r>
        <w:t xml:space="preserve">According to RAN1, for CSI-CRI </w:t>
      </w:r>
      <w:r w:rsidRPr="00210960">
        <w:t xml:space="preserve">either Rel-15 </w:t>
      </w:r>
      <w:r>
        <w:t>single panel</w:t>
      </w:r>
      <w:r w:rsidRPr="00210960">
        <w:t xml:space="preserve"> Type-I or Rel-16 Type-II codebook should be configured for all resources, </w:t>
      </w:r>
      <w:r>
        <w:t>in addition, the new</w:t>
      </w:r>
      <w:r w:rsidRPr="00210960">
        <w:t xml:space="preserve"> </w:t>
      </w:r>
      <w:r>
        <w:t xml:space="preserve">resource-specific parameters are introduced, which are not intended for </w:t>
      </w:r>
      <w:r>
        <w:rPr>
          <w:lang w:val="en-US"/>
        </w:rPr>
        <w:t xml:space="preserve">Rel-19 codebooktype </w:t>
      </w:r>
      <w:r w:rsidRPr="000561DE">
        <w:t>typeI-SinglePanel-r19</w:t>
      </w:r>
      <w:r>
        <w:t xml:space="preserve"> or e</w:t>
      </w:r>
      <w:r w:rsidRPr="000759CA">
        <w:t>typeII-r19</w:t>
      </w:r>
      <w:r>
        <w:t>, but applied with legacy Rel-15/16 codebook.</w:t>
      </w:r>
    </w:p>
    <w:p w14:paraId="74266344" w14:textId="77777777" w:rsidR="00873ACB" w:rsidRDefault="00873ACB" w:rsidP="00873ACB">
      <w:pPr>
        <w:pStyle w:val="CommentText"/>
      </w:pPr>
      <w:r>
        <w:rPr>
          <w:b/>
        </w:rPr>
        <w:t>[Proposed Change]</w:t>
      </w:r>
      <w:r>
        <w:t xml:space="preserve">: </w:t>
      </w:r>
    </w:p>
    <w:p w14:paraId="7FBB19F7" w14:textId="77777777" w:rsidR="00873ACB" w:rsidRPr="002005C3" w:rsidRDefault="00873ACB" w:rsidP="00873ACB">
      <w:pPr>
        <w:pStyle w:val="CommentText"/>
        <w:rPr>
          <w:lang w:val="en-US"/>
        </w:rPr>
      </w:pPr>
      <w:r>
        <w:t xml:space="preserve">Move </w:t>
      </w:r>
      <w:r w:rsidRPr="006679B4">
        <w:rPr>
          <w:lang w:val="pt-BR"/>
        </w:rPr>
        <w:t>cri-TypeI-SinglePanelN1-N2-CBSR-r19</w:t>
      </w:r>
      <w:r>
        <w:rPr>
          <w:lang w:val="en-US"/>
        </w:rPr>
        <w:t xml:space="preserve"> </w:t>
      </w:r>
      <w:r>
        <w:t>to the block of Rel-15 codebooktype “</w:t>
      </w:r>
      <w:r w:rsidRPr="00EE6E73">
        <w:t>typeI-SinglePanel</w:t>
      </w:r>
      <w:r>
        <w:t xml:space="preserve">” by adding an extention of the Rel-15 codebook block. </w:t>
      </w:r>
    </w:p>
    <w:p w14:paraId="47E01915" w14:textId="77777777" w:rsidR="00873ACB" w:rsidRDefault="00873ACB" w:rsidP="00873ACB">
      <w:r>
        <w:rPr>
          <w:b/>
        </w:rPr>
        <w:t>[Comments]</w:t>
      </w:r>
      <w:r>
        <w:t>:</w:t>
      </w:r>
    </w:p>
    <w:p w14:paraId="7B2F1A4F" w14:textId="77777777" w:rsidR="00873ACB" w:rsidRDefault="00873ACB" w:rsidP="00873ACB">
      <w:r>
        <w:t>[Nokia (Andrew)] We have the same understanding that the Rel-19 CRI reporting enhancements apply only to Rel-15 typeI-SinglePanel codebook and Rel-16 typeII-r16 codebook and do not apply to refined Rel-19 codebooks for 48/64/128 ports.</w:t>
      </w:r>
    </w:p>
    <w:p w14:paraId="5911472D" w14:textId="77777777" w:rsidR="00873ACB" w:rsidRDefault="00873ACB" w:rsidP="00873ACB">
      <w:r>
        <w:t>[ZTE(Wenting)] Same comments as in the S001</w:t>
      </w:r>
    </w:p>
    <w:p w14:paraId="06E47A91" w14:textId="77777777" w:rsidR="00873ACB" w:rsidRDefault="00873ACB" w:rsidP="00873ACB">
      <w:r>
        <w:t>[Ericsson(Lian)] Same comments as in the S001</w:t>
      </w:r>
    </w:p>
    <w:p w14:paraId="063ED1C3" w14:textId="77777777" w:rsidR="00873ACB" w:rsidRDefault="00873ACB" w:rsidP="00873ACB">
      <w:pPr>
        <w:pStyle w:val="Heading1"/>
      </w:pPr>
      <w:r>
        <w:t>Z405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C27744C" w14:textId="77777777" w:rsidTr="0044284E">
        <w:tc>
          <w:tcPr>
            <w:tcW w:w="967" w:type="dxa"/>
          </w:tcPr>
          <w:p w14:paraId="3301EB73" w14:textId="77777777" w:rsidR="00873ACB" w:rsidRDefault="00873ACB" w:rsidP="0044284E">
            <w:r>
              <w:t>RIL Id</w:t>
            </w:r>
          </w:p>
        </w:tc>
        <w:tc>
          <w:tcPr>
            <w:tcW w:w="948" w:type="dxa"/>
          </w:tcPr>
          <w:p w14:paraId="6BB26ACC" w14:textId="77777777" w:rsidR="00873ACB" w:rsidRDefault="00873ACB" w:rsidP="0044284E">
            <w:r>
              <w:t>WI</w:t>
            </w:r>
          </w:p>
        </w:tc>
        <w:tc>
          <w:tcPr>
            <w:tcW w:w="1068" w:type="dxa"/>
          </w:tcPr>
          <w:p w14:paraId="36B81403" w14:textId="77777777" w:rsidR="00873ACB" w:rsidRDefault="00873ACB" w:rsidP="0044284E">
            <w:r>
              <w:t>Class</w:t>
            </w:r>
          </w:p>
        </w:tc>
        <w:tc>
          <w:tcPr>
            <w:tcW w:w="2797" w:type="dxa"/>
          </w:tcPr>
          <w:p w14:paraId="4EE49353" w14:textId="77777777" w:rsidR="00873ACB" w:rsidRDefault="00873ACB" w:rsidP="0044284E">
            <w:r>
              <w:t>Title</w:t>
            </w:r>
          </w:p>
        </w:tc>
        <w:tc>
          <w:tcPr>
            <w:tcW w:w="1161" w:type="dxa"/>
          </w:tcPr>
          <w:p w14:paraId="31F4C7FF" w14:textId="77777777" w:rsidR="00873ACB" w:rsidRDefault="00873ACB" w:rsidP="0044284E">
            <w:r>
              <w:t>Tdoc</w:t>
            </w:r>
          </w:p>
        </w:tc>
        <w:tc>
          <w:tcPr>
            <w:tcW w:w="1559" w:type="dxa"/>
          </w:tcPr>
          <w:p w14:paraId="16A94A3F" w14:textId="77777777" w:rsidR="00873ACB" w:rsidRDefault="00873ACB" w:rsidP="0044284E">
            <w:r>
              <w:t>Delegate</w:t>
            </w:r>
          </w:p>
        </w:tc>
        <w:tc>
          <w:tcPr>
            <w:tcW w:w="993" w:type="dxa"/>
          </w:tcPr>
          <w:p w14:paraId="779206BC" w14:textId="77777777" w:rsidR="00873ACB" w:rsidRDefault="00873ACB" w:rsidP="0044284E">
            <w:r>
              <w:t>Misc</w:t>
            </w:r>
          </w:p>
        </w:tc>
        <w:tc>
          <w:tcPr>
            <w:tcW w:w="850" w:type="dxa"/>
          </w:tcPr>
          <w:p w14:paraId="38194ED0" w14:textId="77777777" w:rsidR="00873ACB" w:rsidRDefault="00873ACB" w:rsidP="0044284E">
            <w:r>
              <w:t>File version</w:t>
            </w:r>
          </w:p>
        </w:tc>
        <w:tc>
          <w:tcPr>
            <w:tcW w:w="814" w:type="dxa"/>
          </w:tcPr>
          <w:p w14:paraId="3DF1466C" w14:textId="77777777" w:rsidR="00873ACB" w:rsidRDefault="00873ACB" w:rsidP="0044284E">
            <w:r>
              <w:t>Status</w:t>
            </w:r>
          </w:p>
        </w:tc>
      </w:tr>
      <w:tr w:rsidR="00873ACB" w14:paraId="09690AAB" w14:textId="77777777" w:rsidTr="0044284E">
        <w:tc>
          <w:tcPr>
            <w:tcW w:w="967" w:type="dxa"/>
          </w:tcPr>
          <w:p w14:paraId="40A58A5C" w14:textId="77777777" w:rsidR="00873ACB" w:rsidRDefault="00873ACB" w:rsidP="0044284E">
            <w:r>
              <w:t>Z405</w:t>
            </w:r>
          </w:p>
        </w:tc>
        <w:tc>
          <w:tcPr>
            <w:tcW w:w="948" w:type="dxa"/>
          </w:tcPr>
          <w:p w14:paraId="29B9C3EA" w14:textId="77777777" w:rsidR="00873ACB" w:rsidRDefault="00873ACB" w:rsidP="0044284E">
            <w:r>
              <w:t>MIMO</w:t>
            </w:r>
          </w:p>
        </w:tc>
        <w:tc>
          <w:tcPr>
            <w:tcW w:w="1068" w:type="dxa"/>
          </w:tcPr>
          <w:p w14:paraId="569DAF57" w14:textId="77777777" w:rsidR="00873ACB" w:rsidRDefault="00873ACB" w:rsidP="0044284E">
            <w:r>
              <w:t>2</w:t>
            </w:r>
          </w:p>
        </w:tc>
        <w:tc>
          <w:tcPr>
            <w:tcW w:w="2797" w:type="dxa"/>
          </w:tcPr>
          <w:p w14:paraId="7A5C7372" w14:textId="77777777" w:rsidR="00873ACB" w:rsidRPr="00F443D2" w:rsidRDefault="00873ACB" w:rsidP="0044284E">
            <w:pPr>
              <w:pStyle w:val="TAL"/>
              <w:rPr>
                <w:i/>
                <w:szCs w:val="22"/>
                <w:lang w:eastAsia="sv-SE"/>
              </w:rPr>
            </w:pPr>
            <w:r w:rsidRPr="00F443D2">
              <w:rPr>
                <w:i/>
                <w:szCs w:val="22"/>
                <w:lang w:eastAsia="sv-SE"/>
              </w:rPr>
              <w:t xml:space="preserve">Missed sub-elements for the </w:t>
            </w:r>
          </w:p>
          <w:p w14:paraId="47C5CA42" w14:textId="77777777" w:rsidR="00873ACB" w:rsidRPr="00F443D2" w:rsidRDefault="00873ACB" w:rsidP="0044284E">
            <w:pPr>
              <w:pStyle w:val="TAL"/>
              <w:rPr>
                <w:i/>
                <w:szCs w:val="22"/>
                <w:lang w:eastAsia="sv-SE"/>
              </w:rPr>
            </w:pPr>
            <w:r w:rsidRPr="00F443D2">
              <w:rPr>
                <w:lang w:val="pt-BR"/>
              </w:rPr>
              <w:t xml:space="preserve">ng-n1-n2-r19                                  </w:t>
            </w:r>
          </w:p>
          <w:p w14:paraId="09ED2AE9" w14:textId="77777777" w:rsidR="00873ACB" w:rsidRPr="00C012BE" w:rsidRDefault="00873ACB" w:rsidP="0044284E">
            <w:pPr>
              <w:rPr>
                <w:i/>
                <w:iCs/>
              </w:rPr>
            </w:pPr>
          </w:p>
        </w:tc>
        <w:tc>
          <w:tcPr>
            <w:tcW w:w="1161" w:type="dxa"/>
          </w:tcPr>
          <w:p w14:paraId="6A93D375" w14:textId="77777777" w:rsidR="00873ACB" w:rsidRDefault="00873ACB" w:rsidP="0044284E"/>
        </w:tc>
        <w:tc>
          <w:tcPr>
            <w:tcW w:w="1559" w:type="dxa"/>
          </w:tcPr>
          <w:p w14:paraId="44240CCA" w14:textId="77777777" w:rsidR="00873ACB" w:rsidRDefault="00873ACB" w:rsidP="0044284E">
            <w:r>
              <w:t>ZTE (Wenting Li)</w:t>
            </w:r>
          </w:p>
        </w:tc>
        <w:tc>
          <w:tcPr>
            <w:tcW w:w="993" w:type="dxa"/>
          </w:tcPr>
          <w:p w14:paraId="360B80B1" w14:textId="77777777" w:rsidR="00873ACB" w:rsidRDefault="00873ACB" w:rsidP="0044284E"/>
        </w:tc>
        <w:tc>
          <w:tcPr>
            <w:tcW w:w="850" w:type="dxa"/>
          </w:tcPr>
          <w:p w14:paraId="7254E1EF" w14:textId="77777777" w:rsidR="00873ACB" w:rsidRDefault="00873ACB" w:rsidP="0044284E">
            <w:r>
              <w:t>v008</w:t>
            </w:r>
          </w:p>
        </w:tc>
        <w:tc>
          <w:tcPr>
            <w:tcW w:w="814" w:type="dxa"/>
          </w:tcPr>
          <w:p w14:paraId="3D6C93A6" w14:textId="77777777" w:rsidR="00873ACB" w:rsidRDefault="00873ACB" w:rsidP="0044284E">
            <w:r>
              <w:t>PropReject</w:t>
            </w:r>
          </w:p>
        </w:tc>
      </w:tr>
    </w:tbl>
    <w:p w14:paraId="1DCB00EA" w14:textId="77777777" w:rsidR="00873ACB" w:rsidRDefault="00873ACB" w:rsidP="00873ACB">
      <w:pPr>
        <w:pStyle w:val="CommentText"/>
      </w:pPr>
      <w:r>
        <w:rPr>
          <w:b/>
        </w:rPr>
        <w:br/>
        <w:t>[Description]</w:t>
      </w:r>
      <w:r>
        <w:t xml:space="preserve">: For the </w:t>
      </w:r>
      <w:r w:rsidRPr="00E450AC">
        <w:t>typeI-MultiPanel</w:t>
      </w:r>
      <w:r>
        <w:t>-r19, it supports 11 groups, but in the current Asn.1 only 7 groups are included, the 4 groups highlighted in red were missed</w:t>
      </w:r>
    </w:p>
    <w:p w14:paraId="0FEECCBB" w14:textId="77777777" w:rsidR="00873ACB" w:rsidRDefault="00873ACB" w:rsidP="00873ACB">
      <w:pPr>
        <w:pStyle w:val="CommentText"/>
      </w:pPr>
      <w:r>
        <w:t>Supported values of (Ng, N1,N2):</w:t>
      </w:r>
    </w:p>
    <w:p w14:paraId="5730CC7E" w14:textId="77777777" w:rsidR="00873ACB" w:rsidRDefault="00873ACB" w:rsidP="00873ACB">
      <w:pPr>
        <w:pStyle w:val="CommentText"/>
      </w:pPr>
      <w:r>
        <w:t>48 ports: (2,4,3), (2,6,2)</w:t>
      </w:r>
      <w:r w:rsidRPr="00F1073E">
        <w:rPr>
          <w:color w:val="FF0000"/>
        </w:rPr>
        <w:t xml:space="preserve">,(2,12,1) </w:t>
      </w:r>
    </w:p>
    <w:p w14:paraId="0621DE36" w14:textId="77777777" w:rsidR="00873ACB" w:rsidRDefault="00873ACB" w:rsidP="00873ACB">
      <w:pPr>
        <w:pStyle w:val="CommentText"/>
      </w:pPr>
      <w:r>
        <w:t xml:space="preserve">64 ports: (2,8,2), </w:t>
      </w:r>
      <w:r w:rsidRPr="00F1073E">
        <w:rPr>
          <w:color w:val="FF0000"/>
        </w:rPr>
        <w:t xml:space="preserve">(2,16,1), </w:t>
      </w:r>
      <w:r>
        <w:t>(4,4,2), (2,4,4), (</w:t>
      </w:r>
      <w:r w:rsidRPr="00F1073E">
        <w:rPr>
          <w:color w:val="FF0000"/>
        </w:rPr>
        <w:t>4,8,1)</w:t>
      </w:r>
    </w:p>
    <w:p w14:paraId="5C566853" w14:textId="77777777" w:rsidR="00873ACB" w:rsidRDefault="00873ACB" w:rsidP="00873ACB">
      <w:pPr>
        <w:pStyle w:val="CommentText"/>
      </w:pPr>
      <w:r>
        <w:t>128 ports: (4,4,4),</w:t>
      </w:r>
      <w:r w:rsidRPr="00F1073E">
        <w:rPr>
          <w:color w:val="FF0000"/>
        </w:rPr>
        <w:t xml:space="preserve"> (4,16,1), </w:t>
      </w:r>
      <w:r>
        <w:t>(4,8,2)</w:t>
      </w:r>
    </w:p>
    <w:p w14:paraId="79ED2685" w14:textId="77777777" w:rsidR="00873ACB" w:rsidRPr="00E450AC" w:rsidRDefault="00873ACB" w:rsidP="00873ACB">
      <w:pPr>
        <w:pStyle w:val="PL"/>
      </w:pPr>
      <w:r w:rsidRPr="0001387B">
        <w:rPr>
          <w:lang w:val="en-US"/>
        </w:rPr>
        <w:t xml:space="preserve">                </w:t>
      </w:r>
      <w:r w:rsidRPr="00E450AC">
        <w:t>typeI-MultiPanel</w:t>
      </w:r>
      <w:r>
        <w:t>-r19</w:t>
      </w:r>
      <w:r w:rsidRPr="00E450AC">
        <w:t xml:space="preserve">                   </w:t>
      </w:r>
      <w:r w:rsidRPr="00E450AC">
        <w:rPr>
          <w:color w:val="993366"/>
        </w:rPr>
        <w:t>SEQUENCE</w:t>
      </w:r>
      <w:r w:rsidRPr="00E450AC">
        <w:t xml:space="preserve"> {</w:t>
      </w:r>
    </w:p>
    <w:p w14:paraId="19EBAB83" w14:textId="77777777" w:rsidR="00873ACB" w:rsidRDefault="00873ACB" w:rsidP="00873ACB">
      <w:pPr>
        <w:pStyle w:val="PL"/>
      </w:pPr>
      <w:r w:rsidRPr="00E450AC">
        <w:t xml:space="preserve">                    ri-Restriction</w:t>
      </w:r>
      <w:r>
        <w:t>-r19</w:t>
      </w:r>
      <w:r w:rsidRPr="00E450AC">
        <w:t xml:space="preserve">                  </w:t>
      </w:r>
      <w:r>
        <w:t xml:space="preserve">    </w:t>
      </w:r>
      <w:r w:rsidRPr="00E450AC">
        <w:t xml:space="preserve"> </w:t>
      </w:r>
      <w:r>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(4))</w:t>
      </w:r>
      <w:r>
        <w:t>,</w:t>
      </w:r>
    </w:p>
    <w:p w14:paraId="011F8959" w14:textId="77777777" w:rsidR="00873ACB" w:rsidRPr="00F1073E" w:rsidRDefault="00873ACB" w:rsidP="00873ACB">
      <w:pPr>
        <w:pStyle w:val="PL"/>
        <w:rPr>
          <w:lang w:val="pt-BR"/>
        </w:rPr>
      </w:pPr>
      <w:r>
        <w:t xml:space="preserve">                    </w:t>
      </w:r>
      <w:r w:rsidRPr="00F1073E">
        <w:rPr>
          <w:lang w:val="pt-BR"/>
        </w:rPr>
        <w:t xml:space="preserve">ng-n1-n2-r19                                  </w:t>
      </w:r>
      <w:r w:rsidRPr="00F1073E">
        <w:rPr>
          <w:color w:val="993366"/>
          <w:lang w:val="pt-BR"/>
        </w:rPr>
        <w:t>CHOICE</w:t>
      </w:r>
      <w:r w:rsidRPr="00F1073E">
        <w:rPr>
          <w:lang w:val="pt-BR"/>
        </w:rPr>
        <w:t xml:space="preserve"> {</w:t>
      </w:r>
    </w:p>
    <w:p w14:paraId="31E4DD1F" w14:textId="77777777" w:rsidR="00873ACB" w:rsidRDefault="00873ACB" w:rsidP="00873ACB">
      <w:pPr>
        <w:pStyle w:val="PL"/>
      </w:pPr>
      <w:r w:rsidRPr="00F1073E">
        <w:rPr>
          <w:lang w:val="en-US"/>
        </w:rPr>
        <w:t xml:space="preserve">                         </w:t>
      </w:r>
      <w:r>
        <w:t>two-four-three-TypeI-MultiPanel-Restriction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(192)),</w:t>
      </w:r>
    </w:p>
    <w:p w14:paraId="3403B42C" w14:textId="77777777" w:rsidR="00873ACB" w:rsidRDefault="00873ACB" w:rsidP="00873ACB">
      <w:pPr>
        <w:pStyle w:val="PL"/>
      </w:pPr>
      <w:r>
        <w:t xml:space="preserve">                         two-six-two-TypeI-MultiPanel-Restriction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(192)),</w:t>
      </w:r>
    </w:p>
    <w:p w14:paraId="0D23CD06" w14:textId="77777777" w:rsidR="00873ACB" w:rsidRDefault="00873ACB" w:rsidP="00873ACB">
      <w:pPr>
        <w:pStyle w:val="PL"/>
      </w:pPr>
      <w:r>
        <w:t xml:space="preserve">                         two-eight-two-TypeI-MultiPanel-Restriction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(256)),</w:t>
      </w:r>
    </w:p>
    <w:p w14:paraId="317D1085" w14:textId="77777777" w:rsidR="00873ACB" w:rsidRDefault="00873ACB" w:rsidP="00873ACB">
      <w:pPr>
        <w:pStyle w:val="PL"/>
      </w:pPr>
      <w:r>
        <w:t xml:space="preserve">                         four-four-two-TypeI-MultiPanel-Restriction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(128)),</w:t>
      </w:r>
    </w:p>
    <w:p w14:paraId="25EF9C64" w14:textId="77777777" w:rsidR="00873ACB" w:rsidRDefault="00873ACB" w:rsidP="00873ACB">
      <w:pPr>
        <w:pStyle w:val="PL"/>
      </w:pPr>
      <w:r>
        <w:t xml:space="preserve">                         two-four-four-TypeI-MultiPanel-Restriction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(256)),</w:t>
      </w:r>
    </w:p>
    <w:p w14:paraId="744F70E5" w14:textId="77777777" w:rsidR="00873ACB" w:rsidRDefault="00873ACB" w:rsidP="00873ACB">
      <w:pPr>
        <w:pStyle w:val="PL"/>
      </w:pPr>
      <w:r>
        <w:t xml:space="preserve">                         four-four-four-TypeI-MultiPanel-Restriction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(256)),</w:t>
      </w:r>
    </w:p>
    <w:p w14:paraId="26AAEB1B" w14:textId="77777777" w:rsidR="00873ACB" w:rsidRDefault="00873ACB" w:rsidP="00873ACB">
      <w:pPr>
        <w:pStyle w:val="PL"/>
      </w:pPr>
      <w:r>
        <w:t xml:space="preserve">                         four-eight-two-TypeI-MultiPanel-Restriction</w:t>
      </w:r>
      <w:r w:rsidRPr="00F1073E">
        <w:rPr>
          <w:lang w:val="en-US"/>
        </w:rPr>
        <w:t>-r19</w:t>
      </w:r>
      <w:r>
        <w:t xml:space="preserve">              </w:t>
      </w:r>
      <w:r w:rsidRPr="00195F63">
        <w:rPr>
          <w:color w:val="993366"/>
        </w:rPr>
        <w:t>BIT STRING</w:t>
      </w:r>
      <w:r>
        <w:t xml:space="preserve"> (</w:t>
      </w:r>
      <w:r w:rsidRPr="00797550">
        <w:rPr>
          <w:color w:val="993366"/>
        </w:rPr>
        <w:t>SIZE</w:t>
      </w:r>
      <w:r>
        <w:t xml:space="preserve"> (256))</w:t>
      </w:r>
    </w:p>
    <w:p w14:paraId="060A27E1" w14:textId="77777777" w:rsidR="00873ACB" w:rsidRPr="00E450AC" w:rsidRDefault="00873ACB" w:rsidP="00873ACB">
      <w:pPr>
        <w:pStyle w:val="PL"/>
      </w:pPr>
      <w:r>
        <w:t xml:space="preserve">                    }</w:t>
      </w:r>
    </w:p>
    <w:p w14:paraId="4EA897A3" w14:textId="77777777" w:rsidR="00873ACB" w:rsidRPr="00E450AC" w:rsidRDefault="00873ACB" w:rsidP="00873ACB">
      <w:pPr>
        <w:pStyle w:val="PL"/>
      </w:pPr>
      <w:r w:rsidRPr="00E450AC">
        <w:t xml:space="preserve">                }</w:t>
      </w:r>
    </w:p>
    <w:p w14:paraId="34CE2B32" w14:textId="77777777" w:rsidR="00873ACB" w:rsidRDefault="00873ACB" w:rsidP="00873ACB">
      <w:pPr>
        <w:pStyle w:val="CommentText"/>
        <w:rPr>
          <w:rFonts w:eastAsia="DengXian"/>
          <w:color w:val="000000"/>
        </w:rPr>
      </w:pPr>
    </w:p>
    <w:p w14:paraId="645BF4FA" w14:textId="77777777" w:rsidR="00873ACB" w:rsidRDefault="00873ACB" w:rsidP="00873ACB">
      <w:pPr>
        <w:rPr>
          <w:szCs w:val="22"/>
          <w:lang w:eastAsia="sv-SE"/>
        </w:rPr>
      </w:pPr>
      <w:r w:rsidRPr="00C012BE">
        <w:rPr>
          <w:b/>
        </w:rPr>
        <w:t>[Proposed Change]</w:t>
      </w:r>
      <w:r w:rsidRPr="00C012BE">
        <w:t xml:space="preserve">: </w:t>
      </w:r>
      <w:r>
        <w:t xml:space="preserve">Change the reference </w:t>
      </w:r>
      <w:r w:rsidRPr="00EE6E73">
        <w:rPr>
          <w:szCs w:val="22"/>
          <w:lang w:eastAsia="sv-SE"/>
        </w:rPr>
        <w:t xml:space="preserve">clause </w:t>
      </w:r>
      <w:r>
        <w:rPr>
          <w:szCs w:val="22"/>
          <w:lang w:eastAsia="sv-SE"/>
        </w:rPr>
        <w:t>as below</w:t>
      </w:r>
    </w:p>
    <w:p w14:paraId="36D21687" w14:textId="77777777" w:rsidR="00873ACB" w:rsidRDefault="00873ACB" w:rsidP="00873ACB">
      <w:r>
        <w:t>Supported values of (Ng, N1,N2):</w:t>
      </w:r>
    </w:p>
    <w:p w14:paraId="34B70E9D" w14:textId="77777777" w:rsidR="00873ACB" w:rsidRPr="00E450AC" w:rsidRDefault="00873ACB" w:rsidP="00873ACB">
      <w:pPr>
        <w:pStyle w:val="PL"/>
      </w:pPr>
      <w:r w:rsidRPr="0001387B">
        <w:rPr>
          <w:lang w:val="en-US"/>
        </w:rPr>
        <w:t xml:space="preserve">                </w:t>
      </w:r>
      <w:r w:rsidRPr="00E450AC">
        <w:t>typeI-MultiPanel</w:t>
      </w:r>
      <w:r>
        <w:t>-r19</w:t>
      </w:r>
      <w:r w:rsidRPr="00E450AC">
        <w:t xml:space="preserve">                   </w:t>
      </w:r>
      <w:r w:rsidRPr="00E450AC">
        <w:rPr>
          <w:color w:val="993366"/>
        </w:rPr>
        <w:t>SEQUENCE</w:t>
      </w:r>
      <w:r w:rsidRPr="00E450AC">
        <w:t xml:space="preserve"> {</w:t>
      </w:r>
    </w:p>
    <w:p w14:paraId="6DB86124" w14:textId="77777777" w:rsidR="00873ACB" w:rsidRDefault="00873ACB" w:rsidP="00873ACB">
      <w:pPr>
        <w:pStyle w:val="PL"/>
      </w:pPr>
      <w:r w:rsidRPr="00E450AC">
        <w:t xml:space="preserve">                    ri-Restriction</w:t>
      </w:r>
      <w:r>
        <w:t>-r19</w:t>
      </w:r>
      <w:r w:rsidRPr="00E450AC">
        <w:t xml:space="preserve">                  </w:t>
      </w:r>
      <w:r>
        <w:t xml:space="preserve">    </w:t>
      </w:r>
      <w:r w:rsidRPr="00E450AC">
        <w:t xml:space="preserve"> </w:t>
      </w:r>
      <w:r>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(4))</w:t>
      </w:r>
      <w:r>
        <w:t>,</w:t>
      </w:r>
    </w:p>
    <w:p w14:paraId="5573A68D" w14:textId="77777777" w:rsidR="00873ACB" w:rsidRPr="00F1073E" w:rsidRDefault="00873ACB" w:rsidP="00873ACB">
      <w:pPr>
        <w:pStyle w:val="PL"/>
        <w:rPr>
          <w:lang w:val="pt-BR"/>
        </w:rPr>
      </w:pPr>
      <w:r>
        <w:t xml:space="preserve">                    </w:t>
      </w:r>
      <w:r w:rsidRPr="00F1073E">
        <w:rPr>
          <w:lang w:val="pt-BR"/>
        </w:rPr>
        <w:t xml:space="preserve">ng-n1-n2-r19                                  </w:t>
      </w:r>
      <w:r w:rsidRPr="00F1073E">
        <w:rPr>
          <w:color w:val="993366"/>
          <w:lang w:val="pt-BR"/>
        </w:rPr>
        <w:t>CHOICE</w:t>
      </w:r>
      <w:r w:rsidRPr="00F1073E">
        <w:rPr>
          <w:lang w:val="pt-BR"/>
        </w:rPr>
        <w:t xml:space="preserve"> {</w:t>
      </w:r>
    </w:p>
    <w:p w14:paraId="50C94E75" w14:textId="77777777" w:rsidR="00873ACB" w:rsidRDefault="00873ACB" w:rsidP="00873ACB">
      <w:pPr>
        <w:pStyle w:val="PL"/>
      </w:pPr>
      <w:r w:rsidRPr="00F1073E">
        <w:rPr>
          <w:lang w:val="en-US"/>
        </w:rPr>
        <w:t xml:space="preserve">                         </w:t>
      </w:r>
      <w:r>
        <w:t>two-four-three-TypeI-MultiPanel-Restriction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(192)),</w:t>
      </w:r>
    </w:p>
    <w:p w14:paraId="55D3B32C" w14:textId="77777777" w:rsidR="00873ACB" w:rsidRDefault="00873ACB" w:rsidP="00873ACB">
      <w:pPr>
        <w:pStyle w:val="PL"/>
      </w:pPr>
      <w:r>
        <w:t xml:space="preserve">                         two-six-two-TypeI-MultiPanel-Restriction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(192)),</w:t>
      </w:r>
    </w:p>
    <w:p w14:paraId="358D8291" w14:textId="77777777" w:rsidR="00873ACB" w:rsidRPr="00F1073E" w:rsidRDefault="00873ACB" w:rsidP="00873ACB">
      <w:pPr>
        <w:pStyle w:val="PL"/>
        <w:rPr>
          <w:color w:val="FF0000"/>
        </w:rPr>
      </w:pPr>
      <w:r>
        <w:rPr>
          <w:color w:val="FF0000"/>
        </w:rPr>
        <w:t xml:space="preserve">                         two-twelve-one</w:t>
      </w:r>
      <w:r w:rsidRPr="00F1073E">
        <w:rPr>
          <w:color w:val="FF0000"/>
        </w:rPr>
        <w:t>-TypeI-MultiPanel-Restriction</w:t>
      </w:r>
      <w:r w:rsidRPr="00F1073E">
        <w:rPr>
          <w:color w:val="FF0000"/>
          <w:lang w:val="en-US"/>
        </w:rPr>
        <w:t>-r19</w:t>
      </w:r>
      <w:r>
        <w:rPr>
          <w:color w:val="FF0000"/>
        </w:rPr>
        <w:t xml:space="preserve">              </w:t>
      </w:r>
      <w:r w:rsidRPr="00F1073E">
        <w:rPr>
          <w:color w:val="FF0000"/>
        </w:rPr>
        <w:t>BIT STRING (SIZE (192)),</w:t>
      </w:r>
    </w:p>
    <w:p w14:paraId="10D6B784" w14:textId="77777777" w:rsidR="00873ACB" w:rsidRDefault="00873ACB" w:rsidP="00873ACB">
      <w:pPr>
        <w:pStyle w:val="PL"/>
      </w:pPr>
      <w:r>
        <w:t xml:space="preserve">                         two-eight-two-TypeI-MultiPanel-Restriction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(256)),</w:t>
      </w:r>
    </w:p>
    <w:p w14:paraId="184AF755" w14:textId="77777777" w:rsidR="00873ACB" w:rsidRDefault="00873ACB" w:rsidP="00873ACB">
      <w:pPr>
        <w:pStyle w:val="PL"/>
        <w:rPr>
          <w:color w:val="FF0000"/>
        </w:rPr>
      </w:pPr>
      <w:r>
        <w:rPr>
          <w:color w:val="FF0000"/>
        </w:rPr>
        <w:t xml:space="preserve">                         two-sixteen-one</w:t>
      </w:r>
      <w:r w:rsidRPr="00F1073E">
        <w:rPr>
          <w:color w:val="FF0000"/>
        </w:rPr>
        <w:t>-TypeI-MultiPanel-Restriction</w:t>
      </w:r>
      <w:r w:rsidRPr="00F1073E">
        <w:rPr>
          <w:color w:val="FF0000"/>
          <w:lang w:val="en-US"/>
        </w:rPr>
        <w:t>-r19</w:t>
      </w:r>
      <w:r>
        <w:rPr>
          <w:color w:val="FF0000"/>
        </w:rPr>
        <w:t xml:space="preserve">              </w:t>
      </w:r>
      <w:r w:rsidRPr="00F1073E">
        <w:rPr>
          <w:color w:val="FF0000"/>
        </w:rPr>
        <w:t>BIT STRING (SIZE</w:t>
      </w:r>
      <w:r>
        <w:rPr>
          <w:color w:val="FF0000"/>
        </w:rPr>
        <w:t xml:space="preserve"> (256</w:t>
      </w:r>
      <w:r w:rsidRPr="00F1073E">
        <w:rPr>
          <w:color w:val="FF0000"/>
        </w:rPr>
        <w:t>)),</w:t>
      </w:r>
    </w:p>
    <w:p w14:paraId="0EFF2A16" w14:textId="77777777" w:rsidR="00873ACB" w:rsidRDefault="00873ACB" w:rsidP="00873ACB">
      <w:pPr>
        <w:pStyle w:val="PL"/>
      </w:pPr>
      <w:r>
        <w:t xml:space="preserve">                         four-four-two-TypeI-MultiPanel-Restriction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(128)),</w:t>
      </w:r>
    </w:p>
    <w:p w14:paraId="6DFE35ED" w14:textId="77777777" w:rsidR="00873ACB" w:rsidRDefault="00873ACB" w:rsidP="00873ACB">
      <w:pPr>
        <w:pStyle w:val="PL"/>
      </w:pPr>
      <w:r>
        <w:t xml:space="preserve">                         two-four-four-TypeI-MultiPanel-Restriction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(256)),</w:t>
      </w:r>
    </w:p>
    <w:p w14:paraId="4C67BE2E" w14:textId="77777777" w:rsidR="00873ACB" w:rsidRDefault="00873ACB" w:rsidP="00873ACB">
      <w:pPr>
        <w:pStyle w:val="PL"/>
      </w:pPr>
      <w:r>
        <w:rPr>
          <w:color w:val="FF0000"/>
        </w:rPr>
        <w:t xml:space="preserve">                         four-eight-one</w:t>
      </w:r>
      <w:r w:rsidRPr="00F1073E">
        <w:rPr>
          <w:color w:val="FF0000"/>
        </w:rPr>
        <w:t>-TypeI-MultiPanel-Restriction</w:t>
      </w:r>
      <w:r w:rsidRPr="00F1073E">
        <w:rPr>
          <w:color w:val="FF0000"/>
          <w:lang w:val="en-US"/>
        </w:rPr>
        <w:t>-r19</w:t>
      </w:r>
      <w:r>
        <w:rPr>
          <w:color w:val="FF0000"/>
        </w:rPr>
        <w:t xml:space="preserve">              </w:t>
      </w:r>
      <w:r w:rsidRPr="00F1073E">
        <w:rPr>
          <w:color w:val="FF0000"/>
        </w:rPr>
        <w:t>BIT STRING (SIZE</w:t>
      </w:r>
      <w:r>
        <w:rPr>
          <w:color w:val="FF0000"/>
        </w:rPr>
        <w:t xml:space="preserve"> (128</w:t>
      </w:r>
      <w:r w:rsidRPr="00F1073E">
        <w:rPr>
          <w:color w:val="FF0000"/>
        </w:rPr>
        <w:t>)),</w:t>
      </w:r>
    </w:p>
    <w:p w14:paraId="42F7D8EE" w14:textId="77777777" w:rsidR="00873ACB" w:rsidRDefault="00873ACB" w:rsidP="00873ACB">
      <w:pPr>
        <w:pStyle w:val="PL"/>
      </w:pPr>
      <w:r>
        <w:t xml:space="preserve">                         four-four-four-TypeI-MultiPanel-Restriction</w:t>
      </w:r>
      <w:r w:rsidRPr="00B32707">
        <w:rPr>
          <w:lang w:val="en-US"/>
        </w:rPr>
        <w:t>-r19</w:t>
      </w:r>
      <w:r>
        <w:t xml:space="preserve">              </w:t>
      </w:r>
      <w:r w:rsidRPr="00195F63">
        <w:rPr>
          <w:color w:val="993366"/>
        </w:rPr>
        <w:t>BIT STRING</w:t>
      </w:r>
      <w:r>
        <w:t xml:space="preserve"> (</w:t>
      </w:r>
      <w:r w:rsidRPr="00797550">
        <w:rPr>
          <w:color w:val="993366"/>
        </w:rPr>
        <w:t>SIZE</w:t>
      </w:r>
      <w:r>
        <w:t xml:space="preserve"> (256)),</w:t>
      </w:r>
    </w:p>
    <w:p w14:paraId="394A03B8" w14:textId="77777777" w:rsidR="00873ACB" w:rsidRDefault="00873ACB" w:rsidP="00873ACB">
      <w:pPr>
        <w:pStyle w:val="PL"/>
      </w:pPr>
      <w:r>
        <w:rPr>
          <w:color w:val="FF0000"/>
        </w:rPr>
        <w:t xml:space="preserve">                         four-sixteen-one</w:t>
      </w:r>
      <w:r w:rsidRPr="00F1073E">
        <w:rPr>
          <w:color w:val="FF0000"/>
        </w:rPr>
        <w:t>-TypeI-MultiPanel-Restriction</w:t>
      </w:r>
      <w:r w:rsidRPr="00F1073E">
        <w:rPr>
          <w:color w:val="FF0000"/>
          <w:lang w:val="en-US"/>
        </w:rPr>
        <w:t>-r19</w:t>
      </w:r>
      <w:r>
        <w:rPr>
          <w:color w:val="FF0000"/>
        </w:rPr>
        <w:t xml:space="preserve">            </w:t>
      </w:r>
      <w:r w:rsidRPr="00F1073E">
        <w:rPr>
          <w:color w:val="FF0000"/>
        </w:rPr>
        <w:t>BIT STRING (SIZE</w:t>
      </w:r>
      <w:r>
        <w:rPr>
          <w:color w:val="FF0000"/>
        </w:rPr>
        <w:t xml:space="preserve"> (256</w:t>
      </w:r>
      <w:r w:rsidRPr="00F1073E">
        <w:rPr>
          <w:color w:val="FF0000"/>
        </w:rPr>
        <w:t>)),</w:t>
      </w:r>
    </w:p>
    <w:p w14:paraId="677D7AD7" w14:textId="77777777" w:rsidR="00873ACB" w:rsidRDefault="00873ACB" w:rsidP="00873ACB">
      <w:pPr>
        <w:pStyle w:val="PL"/>
      </w:pPr>
      <w:r>
        <w:t xml:space="preserve">                         four-eight-two-TypeI-MultiPanel-Restriction</w:t>
      </w:r>
      <w:r w:rsidRPr="00F1073E">
        <w:rPr>
          <w:lang w:val="en-US"/>
        </w:rPr>
        <w:t>-r19</w:t>
      </w:r>
      <w:r>
        <w:t xml:space="preserve">              </w:t>
      </w:r>
      <w:r w:rsidRPr="00195F63">
        <w:rPr>
          <w:color w:val="993366"/>
        </w:rPr>
        <w:t>BIT STRING</w:t>
      </w:r>
      <w:r>
        <w:t xml:space="preserve"> (</w:t>
      </w:r>
      <w:r w:rsidRPr="00797550">
        <w:rPr>
          <w:color w:val="993366"/>
        </w:rPr>
        <w:t>SIZE</w:t>
      </w:r>
      <w:r>
        <w:t xml:space="preserve"> (256))</w:t>
      </w:r>
    </w:p>
    <w:p w14:paraId="53DE7181" w14:textId="77777777" w:rsidR="00873ACB" w:rsidRPr="00E450AC" w:rsidRDefault="00873ACB" w:rsidP="00873ACB">
      <w:pPr>
        <w:pStyle w:val="PL"/>
      </w:pPr>
      <w:r>
        <w:t xml:space="preserve">                    }</w:t>
      </w:r>
    </w:p>
    <w:p w14:paraId="17B5552E" w14:textId="77777777" w:rsidR="00873ACB" w:rsidRPr="00E450AC" w:rsidRDefault="00873ACB" w:rsidP="00873ACB">
      <w:pPr>
        <w:pStyle w:val="PL"/>
      </w:pPr>
      <w:r w:rsidRPr="00E450AC">
        <w:t xml:space="preserve">                }</w:t>
      </w:r>
    </w:p>
    <w:p w14:paraId="22918E18" w14:textId="77777777" w:rsidR="00873ACB" w:rsidRPr="0086302E" w:rsidRDefault="00873ACB" w:rsidP="00873ACB">
      <w:r>
        <w:rPr>
          <w:b/>
        </w:rPr>
        <w:t xml:space="preserve"> [Comments]</w:t>
      </w:r>
      <w:r>
        <w:t xml:space="preserve">: </w:t>
      </w:r>
    </w:p>
    <w:p w14:paraId="4504F407" w14:textId="77777777" w:rsidR="00873ACB" w:rsidRDefault="00873ACB" w:rsidP="00873ACB">
      <w:r>
        <w:rPr>
          <w:szCs w:val="22"/>
          <w:lang w:eastAsia="sv-SE"/>
        </w:rPr>
        <w:t>[Ericsson(Lian)] Those groups were identified as not present in RAN1 specifications either, so they were removed.</w:t>
      </w:r>
    </w:p>
    <w:p w14:paraId="6A128B0E" w14:textId="77777777" w:rsidR="00873ACB" w:rsidRDefault="00873ACB" w:rsidP="00873ACB">
      <w:r>
        <w:t xml:space="preserve">[Nokia (Andrew)] As reference: TS 38.214 </w:t>
      </w:r>
      <w:r w:rsidRPr="00590E5E">
        <w:t>Table 5.2.2.2.2a-1</w:t>
      </w:r>
      <w:r>
        <w:t xml:space="preserve"> for typeI-MultiPanel-r19.</w:t>
      </w:r>
    </w:p>
    <w:p w14:paraId="646D821C" w14:textId="77777777" w:rsidR="00873ACB" w:rsidRPr="00C53BB1" w:rsidRDefault="00873ACB" w:rsidP="00873ACB">
      <w:pPr>
        <w:pStyle w:val="TH"/>
      </w:pPr>
      <w:r w:rsidRPr="00C53BB1">
        <w:t>Table 5.2.2.2.2a-1: Supported configurations of</w:t>
      </w:r>
      <w:r w:rsidRPr="00C53BB1">
        <w:rPr>
          <w:bCs/>
        </w:rPr>
        <w:t xml:space="preserve"> </w:t>
      </w:r>
      <m:oMath>
        <m:r>
          <m:rPr>
            <m:sty m:val="bi"/>
          </m:rPr>
          <w:rPr>
            <w:rFonts w:ascii="Cambria Math" w:hAnsi="Cambria Math"/>
          </w:rPr>
          <m:t>(</m:t>
        </m:r>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oMath>
      <w:r w:rsidRPr="00C53BB1">
        <w:rPr>
          <w:bCs/>
        </w:rPr>
        <w:t xml:space="preserve"> </w:t>
      </w:r>
      <w:r w:rsidRPr="00C53BB1">
        <w:t xml:space="preserve">and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r>
          <m:rPr>
            <m:sty m:val="bi"/>
          </m:rPr>
          <w:rPr>
            <w:rFonts w:ascii="Cambria Math" w:hAnsi="Cambria Math"/>
          </w:rPr>
          <m:t>)</m:t>
        </m:r>
      </m:oMath>
    </w:p>
    <w:tbl>
      <w:tblPr>
        <w:tblStyle w:val="TableGrid"/>
        <w:tblW w:w="0" w:type="auto"/>
        <w:jc w:val="center"/>
        <w:tblInd w:w="0" w:type="dxa"/>
        <w:tblLook w:val="04A0" w:firstRow="1" w:lastRow="0" w:firstColumn="1" w:lastColumn="0" w:noHBand="0" w:noVBand="1"/>
      </w:tblPr>
      <w:tblGrid>
        <w:gridCol w:w="2813"/>
        <w:gridCol w:w="1190"/>
        <w:gridCol w:w="884"/>
      </w:tblGrid>
      <w:tr w:rsidR="00873ACB" w:rsidRPr="00C53BB1" w14:paraId="2A5A63E4" w14:textId="77777777" w:rsidTr="0044284E">
        <w:trPr>
          <w:jc w:val="center"/>
        </w:trPr>
        <w:tc>
          <w:tcPr>
            <w:tcW w:w="0" w:type="auto"/>
            <w:shd w:val="clear" w:color="auto" w:fill="D9D9D9"/>
            <w:vAlign w:val="center"/>
          </w:tcPr>
          <w:p w14:paraId="582546D5" w14:textId="77777777" w:rsidR="00873ACB" w:rsidRPr="00C53BB1" w:rsidRDefault="00873ACB" w:rsidP="0044284E">
            <w:pPr>
              <w:jc w:val="center"/>
            </w:pPr>
            <w:r w:rsidRPr="00C53BB1">
              <w:rPr>
                <w:rFonts w:ascii="Arial" w:hAnsi="Arial"/>
                <w:b/>
                <w:color w:val="000000"/>
                <w:sz w:val="18"/>
              </w:rPr>
              <w:t xml:space="preserve">Number of </w:t>
            </w:r>
            <w:r w:rsidRPr="00C53BB1">
              <w:rPr>
                <w:rFonts w:ascii="Arial" w:hAnsi="Arial"/>
                <w:b/>
                <w:color w:val="000000"/>
                <w:sz w:val="18"/>
              </w:rPr>
              <w:br/>
              <w:t>CSI-RS antenna ports,</w:t>
            </w:r>
            <w:r w:rsidRPr="00C53BB1">
              <w:rPr>
                <w:rFonts w:ascii="Arial" w:eastAsia="Calibri" w:hAnsi="Arial"/>
                <w:color w:val="000000"/>
                <w:sz w:val="18"/>
                <w:lang w:eastAsia="en-GB"/>
              </w:rPr>
              <w:t xml:space="preserve"> </w:t>
            </w:r>
            <m:oMath>
              <m:sSub>
                <m:sSubPr>
                  <m:ctrlPr>
                    <w:rPr>
                      <w:rFonts w:ascii="Cambria Math" w:eastAsia="Calibri" w:hAnsi="Cambria Math"/>
                      <w:i/>
                      <w:lang w:val="x-none"/>
                    </w:rPr>
                  </m:ctrlPr>
                </m:sSubPr>
                <m:e>
                  <m:r>
                    <w:rPr>
                      <w:rFonts w:ascii="Cambria Math" w:eastAsia="Calibri" w:hAnsi="Cambria Math"/>
                      <w:lang w:val="x-none" w:eastAsia="en-GB"/>
                    </w:rPr>
                    <m:t>P</m:t>
                  </m:r>
                </m:e>
                <m:sub>
                  <m:r>
                    <w:rPr>
                      <w:rFonts w:ascii="Cambria Math" w:eastAsia="Calibri" w:hAnsi="Cambria Math"/>
                      <w:lang w:val="x-none" w:eastAsia="en-GB"/>
                    </w:rPr>
                    <m:t>CSI-RS</m:t>
                  </m:r>
                </m:sub>
              </m:sSub>
            </m:oMath>
            <w:r w:rsidRPr="00C53BB1">
              <w:rPr>
                <w:rFonts w:ascii="Arial" w:eastAsia="Batang" w:hAnsi="Arial" w:cs="Arial"/>
                <w:b/>
                <w:bCs/>
                <w:color w:val="000000"/>
                <w:sz w:val="18"/>
              </w:rPr>
              <w:t xml:space="preserve"> </w:t>
            </w:r>
          </w:p>
        </w:tc>
        <w:tc>
          <w:tcPr>
            <w:tcW w:w="0" w:type="auto"/>
            <w:shd w:val="clear" w:color="auto" w:fill="D9D9D9"/>
            <w:vAlign w:val="center"/>
          </w:tcPr>
          <w:p w14:paraId="291B5157" w14:textId="77777777" w:rsidR="00873ACB" w:rsidRPr="00C53BB1" w:rsidRDefault="00873ACB" w:rsidP="0044284E">
            <w:pPr>
              <w:jc w:val="center"/>
            </w:pPr>
            <m:oMathPara>
              <m:oMath>
                <m:r>
                  <w:rPr>
                    <w:rFonts w:ascii="Cambria Math" w:eastAsia="Calibri" w:hAnsi="Cambria Math"/>
                    <w:color w:val="000000"/>
                    <w:szCs w:val="22"/>
                  </w:rPr>
                  <m:t>(</m:t>
                </m:r>
                <m:sSub>
                  <m:sSubPr>
                    <m:ctrlPr>
                      <w:rPr>
                        <w:rFonts w:ascii="Cambria Math" w:eastAsia="Calibri" w:hAnsi="Cambria Math"/>
                        <w:i/>
                        <w:color w:val="000000"/>
                        <w:szCs w:val="22"/>
                      </w:rPr>
                    </m:ctrlPr>
                  </m:sSubPr>
                  <m:e>
                    <m:sSub>
                      <m:sSubPr>
                        <m:ctrlPr>
                          <w:rPr>
                            <w:rFonts w:ascii="Cambria Math" w:eastAsia="Calibri" w:hAnsi="Cambria Math"/>
                            <w:i/>
                            <w:color w:val="000000"/>
                            <w:szCs w:val="22"/>
                          </w:rPr>
                        </m:ctrlPr>
                      </m:sSubPr>
                      <m:e>
                        <m:r>
                          <w:rPr>
                            <w:rFonts w:ascii="Cambria Math" w:eastAsia="Calibri" w:hAnsi="Cambria Math"/>
                            <w:color w:val="000000"/>
                            <w:szCs w:val="22"/>
                          </w:rPr>
                          <m:t>N</m:t>
                        </m:r>
                      </m:e>
                      <m:sub>
                        <m:r>
                          <w:rPr>
                            <w:rFonts w:ascii="Cambria Math" w:eastAsia="Calibri" w:hAnsi="Cambria Math"/>
                            <w:color w:val="000000"/>
                            <w:szCs w:val="22"/>
                          </w:rPr>
                          <m:t>g</m:t>
                        </m:r>
                      </m:sub>
                    </m:sSub>
                    <m:r>
                      <w:rPr>
                        <w:rFonts w:ascii="Cambria Math" w:eastAsia="Calibri" w:hAnsi="Cambria Math"/>
                        <w:color w:val="000000"/>
                        <w:szCs w:val="22"/>
                      </w:rPr>
                      <m:t>,N</m:t>
                    </m:r>
                  </m:e>
                  <m:sub>
                    <m:r>
                      <w:rPr>
                        <w:rFonts w:ascii="Cambria Math" w:eastAsia="Calibri" w:hAnsi="Cambria Math"/>
                        <w:color w:val="000000"/>
                        <w:szCs w:val="22"/>
                      </w:rPr>
                      <m:t>1</m:t>
                    </m:r>
                  </m:sub>
                </m:sSub>
                <m:r>
                  <w:rPr>
                    <w:rFonts w:ascii="Cambria Math" w:eastAsia="Calibri" w:hAnsi="Cambria Math"/>
                    <w:color w:val="000000"/>
                    <w:szCs w:val="22"/>
                  </w:rPr>
                  <m:t>,</m:t>
                </m:r>
                <m:sSub>
                  <m:sSubPr>
                    <m:ctrlPr>
                      <w:rPr>
                        <w:rFonts w:ascii="Cambria Math" w:eastAsia="Calibri" w:hAnsi="Cambria Math"/>
                        <w:i/>
                        <w:color w:val="000000"/>
                        <w:szCs w:val="22"/>
                      </w:rPr>
                    </m:ctrlPr>
                  </m:sSubPr>
                  <m:e>
                    <m:r>
                      <w:rPr>
                        <w:rFonts w:ascii="Cambria Math" w:eastAsia="Calibri" w:hAnsi="Cambria Math"/>
                        <w:color w:val="000000"/>
                        <w:szCs w:val="22"/>
                      </w:rPr>
                      <m:t>N</m:t>
                    </m:r>
                  </m:e>
                  <m:sub>
                    <m:r>
                      <w:rPr>
                        <w:rFonts w:ascii="Cambria Math" w:eastAsia="Calibri" w:hAnsi="Cambria Math"/>
                        <w:color w:val="000000"/>
                        <w:szCs w:val="22"/>
                      </w:rPr>
                      <m:t>2</m:t>
                    </m:r>
                  </m:sub>
                </m:sSub>
                <m:r>
                  <w:rPr>
                    <w:rFonts w:ascii="Cambria Math" w:eastAsia="Calibri" w:hAnsi="Cambria Math"/>
                    <w:color w:val="000000"/>
                    <w:szCs w:val="22"/>
                  </w:rPr>
                  <m:t>)</m:t>
                </m:r>
              </m:oMath>
            </m:oMathPara>
          </w:p>
        </w:tc>
        <w:tc>
          <w:tcPr>
            <w:tcW w:w="0" w:type="auto"/>
            <w:shd w:val="clear" w:color="auto" w:fill="D9D9D9"/>
            <w:vAlign w:val="center"/>
          </w:tcPr>
          <w:p w14:paraId="180C4908" w14:textId="77777777" w:rsidR="00873ACB" w:rsidRPr="00C53BB1" w:rsidRDefault="00873ACB" w:rsidP="0044284E">
            <w:pPr>
              <w:jc w:val="center"/>
            </w:pPr>
            <m:oMathPara>
              <m:oMath>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m:oMathPara>
          </w:p>
        </w:tc>
      </w:tr>
      <w:tr w:rsidR="00873ACB" w:rsidRPr="00C53BB1" w14:paraId="4BC646CE" w14:textId="77777777" w:rsidTr="0044284E">
        <w:trPr>
          <w:jc w:val="center"/>
        </w:trPr>
        <w:tc>
          <w:tcPr>
            <w:tcW w:w="0" w:type="auto"/>
            <w:vMerge w:val="restart"/>
            <w:vAlign w:val="center"/>
          </w:tcPr>
          <w:p w14:paraId="68B6ED34" w14:textId="77777777" w:rsidR="00873ACB" w:rsidRPr="00C53BB1" w:rsidRDefault="00873ACB" w:rsidP="0044284E">
            <w:pPr>
              <w:jc w:val="center"/>
            </w:pPr>
            <w:r w:rsidRPr="00C53BB1">
              <w:t>48</w:t>
            </w:r>
          </w:p>
        </w:tc>
        <w:tc>
          <w:tcPr>
            <w:tcW w:w="0" w:type="auto"/>
            <w:vAlign w:val="center"/>
          </w:tcPr>
          <w:p w14:paraId="4CB6D9C1" w14:textId="77777777" w:rsidR="00873ACB" w:rsidRPr="00C53BB1" w:rsidRDefault="00873ACB" w:rsidP="0044284E">
            <w:pPr>
              <w:jc w:val="center"/>
            </w:pPr>
            <w:r w:rsidRPr="00C53BB1">
              <w:t>(2,4,3)</w:t>
            </w:r>
          </w:p>
        </w:tc>
        <w:tc>
          <w:tcPr>
            <w:tcW w:w="0" w:type="auto"/>
            <w:vAlign w:val="center"/>
          </w:tcPr>
          <w:p w14:paraId="1DCC903D" w14:textId="77777777" w:rsidR="00873ACB" w:rsidRPr="00C53BB1" w:rsidRDefault="00873ACB" w:rsidP="0044284E">
            <w:pPr>
              <w:jc w:val="center"/>
            </w:pPr>
            <w:r w:rsidRPr="00C53BB1">
              <w:t>(4,4)</w:t>
            </w:r>
          </w:p>
        </w:tc>
      </w:tr>
      <w:tr w:rsidR="00873ACB" w:rsidRPr="00C53BB1" w14:paraId="0A4B3947" w14:textId="77777777" w:rsidTr="0044284E">
        <w:trPr>
          <w:jc w:val="center"/>
        </w:trPr>
        <w:tc>
          <w:tcPr>
            <w:tcW w:w="0" w:type="auto"/>
            <w:vMerge/>
            <w:vAlign w:val="center"/>
          </w:tcPr>
          <w:p w14:paraId="10973417" w14:textId="77777777" w:rsidR="00873ACB" w:rsidRPr="00C53BB1" w:rsidRDefault="00873ACB" w:rsidP="0044284E">
            <w:pPr>
              <w:jc w:val="center"/>
            </w:pPr>
          </w:p>
        </w:tc>
        <w:tc>
          <w:tcPr>
            <w:tcW w:w="0" w:type="auto"/>
            <w:vAlign w:val="center"/>
          </w:tcPr>
          <w:p w14:paraId="13B61560" w14:textId="77777777" w:rsidR="00873ACB" w:rsidRPr="00C53BB1" w:rsidRDefault="00873ACB" w:rsidP="0044284E">
            <w:pPr>
              <w:jc w:val="center"/>
            </w:pPr>
            <w:r w:rsidRPr="00C53BB1">
              <w:t>(2,6,2)</w:t>
            </w:r>
          </w:p>
        </w:tc>
        <w:tc>
          <w:tcPr>
            <w:tcW w:w="0" w:type="auto"/>
            <w:vAlign w:val="center"/>
          </w:tcPr>
          <w:p w14:paraId="4B5EAE22" w14:textId="77777777" w:rsidR="00873ACB" w:rsidRPr="00C53BB1" w:rsidRDefault="00873ACB" w:rsidP="0044284E">
            <w:pPr>
              <w:jc w:val="center"/>
            </w:pPr>
            <w:r w:rsidRPr="00C53BB1">
              <w:t>(4,4)</w:t>
            </w:r>
          </w:p>
        </w:tc>
      </w:tr>
      <w:tr w:rsidR="00873ACB" w:rsidRPr="00C53BB1" w14:paraId="62BBBCD5" w14:textId="77777777" w:rsidTr="0044284E">
        <w:trPr>
          <w:jc w:val="center"/>
        </w:trPr>
        <w:tc>
          <w:tcPr>
            <w:tcW w:w="0" w:type="auto"/>
            <w:vMerge w:val="restart"/>
            <w:vAlign w:val="center"/>
          </w:tcPr>
          <w:p w14:paraId="02E113FE" w14:textId="77777777" w:rsidR="00873ACB" w:rsidRPr="00C53BB1" w:rsidRDefault="00873ACB" w:rsidP="0044284E">
            <w:pPr>
              <w:jc w:val="center"/>
            </w:pPr>
            <w:r w:rsidRPr="00C53BB1">
              <w:t>64</w:t>
            </w:r>
          </w:p>
        </w:tc>
        <w:tc>
          <w:tcPr>
            <w:tcW w:w="0" w:type="auto"/>
            <w:vAlign w:val="center"/>
          </w:tcPr>
          <w:p w14:paraId="0FC8976C" w14:textId="77777777" w:rsidR="00873ACB" w:rsidRPr="00C53BB1" w:rsidRDefault="00873ACB" w:rsidP="0044284E">
            <w:pPr>
              <w:jc w:val="center"/>
            </w:pPr>
            <w:r w:rsidRPr="00C53BB1">
              <w:t>(2,4,4)</w:t>
            </w:r>
          </w:p>
        </w:tc>
        <w:tc>
          <w:tcPr>
            <w:tcW w:w="0" w:type="auto"/>
            <w:vAlign w:val="center"/>
          </w:tcPr>
          <w:p w14:paraId="1D65BACB" w14:textId="77777777" w:rsidR="00873ACB" w:rsidRPr="00C53BB1" w:rsidRDefault="00873ACB" w:rsidP="0044284E">
            <w:pPr>
              <w:jc w:val="center"/>
            </w:pPr>
            <w:r w:rsidRPr="00C53BB1">
              <w:t>(4,4)</w:t>
            </w:r>
          </w:p>
        </w:tc>
      </w:tr>
      <w:tr w:rsidR="00873ACB" w:rsidRPr="00C53BB1" w14:paraId="5EE0536D" w14:textId="77777777" w:rsidTr="0044284E">
        <w:trPr>
          <w:jc w:val="center"/>
        </w:trPr>
        <w:tc>
          <w:tcPr>
            <w:tcW w:w="0" w:type="auto"/>
            <w:vMerge/>
            <w:vAlign w:val="center"/>
          </w:tcPr>
          <w:p w14:paraId="57483555" w14:textId="77777777" w:rsidR="00873ACB" w:rsidRPr="00C53BB1" w:rsidRDefault="00873ACB" w:rsidP="0044284E">
            <w:pPr>
              <w:jc w:val="center"/>
            </w:pPr>
          </w:p>
        </w:tc>
        <w:tc>
          <w:tcPr>
            <w:tcW w:w="0" w:type="auto"/>
            <w:vAlign w:val="center"/>
          </w:tcPr>
          <w:p w14:paraId="0832E4AF" w14:textId="77777777" w:rsidR="00873ACB" w:rsidRPr="00C53BB1" w:rsidRDefault="00873ACB" w:rsidP="0044284E">
            <w:pPr>
              <w:jc w:val="center"/>
            </w:pPr>
            <w:r w:rsidRPr="00C53BB1">
              <w:t>(2,8,2)</w:t>
            </w:r>
          </w:p>
        </w:tc>
        <w:tc>
          <w:tcPr>
            <w:tcW w:w="0" w:type="auto"/>
            <w:vAlign w:val="center"/>
          </w:tcPr>
          <w:p w14:paraId="237BC925" w14:textId="77777777" w:rsidR="00873ACB" w:rsidRPr="00C53BB1" w:rsidRDefault="00873ACB" w:rsidP="0044284E">
            <w:pPr>
              <w:jc w:val="center"/>
            </w:pPr>
            <w:r w:rsidRPr="00C53BB1">
              <w:t>(4,4)</w:t>
            </w:r>
          </w:p>
        </w:tc>
      </w:tr>
      <w:tr w:rsidR="00873ACB" w:rsidRPr="00C53BB1" w14:paraId="27AD73F0" w14:textId="77777777" w:rsidTr="0044284E">
        <w:trPr>
          <w:jc w:val="center"/>
        </w:trPr>
        <w:tc>
          <w:tcPr>
            <w:tcW w:w="0" w:type="auto"/>
            <w:vMerge/>
            <w:vAlign w:val="center"/>
          </w:tcPr>
          <w:p w14:paraId="5EED6545" w14:textId="77777777" w:rsidR="00873ACB" w:rsidRPr="00C53BB1" w:rsidRDefault="00873ACB" w:rsidP="0044284E">
            <w:pPr>
              <w:jc w:val="center"/>
            </w:pPr>
          </w:p>
        </w:tc>
        <w:tc>
          <w:tcPr>
            <w:tcW w:w="0" w:type="auto"/>
            <w:vAlign w:val="center"/>
          </w:tcPr>
          <w:p w14:paraId="5452FEC0" w14:textId="77777777" w:rsidR="00873ACB" w:rsidRPr="00C53BB1" w:rsidRDefault="00873ACB" w:rsidP="0044284E">
            <w:pPr>
              <w:jc w:val="center"/>
            </w:pPr>
            <w:r w:rsidRPr="00C53BB1">
              <w:t>(4,4,2)</w:t>
            </w:r>
          </w:p>
        </w:tc>
        <w:tc>
          <w:tcPr>
            <w:tcW w:w="0" w:type="auto"/>
            <w:vAlign w:val="center"/>
          </w:tcPr>
          <w:p w14:paraId="0F04012A" w14:textId="77777777" w:rsidR="00873ACB" w:rsidRPr="00C53BB1" w:rsidRDefault="00873ACB" w:rsidP="0044284E">
            <w:pPr>
              <w:jc w:val="center"/>
            </w:pPr>
            <w:r w:rsidRPr="00C53BB1">
              <w:t>(4,4)</w:t>
            </w:r>
          </w:p>
        </w:tc>
      </w:tr>
      <w:tr w:rsidR="00873ACB" w:rsidRPr="00C53BB1" w14:paraId="1734935F" w14:textId="77777777" w:rsidTr="0044284E">
        <w:trPr>
          <w:jc w:val="center"/>
        </w:trPr>
        <w:tc>
          <w:tcPr>
            <w:tcW w:w="0" w:type="auto"/>
            <w:vMerge w:val="restart"/>
            <w:vAlign w:val="center"/>
          </w:tcPr>
          <w:p w14:paraId="44458332" w14:textId="77777777" w:rsidR="00873ACB" w:rsidRPr="00C53BB1" w:rsidRDefault="00873ACB" w:rsidP="0044284E">
            <w:pPr>
              <w:jc w:val="center"/>
            </w:pPr>
            <w:r w:rsidRPr="00C53BB1">
              <w:t>128</w:t>
            </w:r>
          </w:p>
        </w:tc>
        <w:tc>
          <w:tcPr>
            <w:tcW w:w="0" w:type="auto"/>
            <w:vAlign w:val="center"/>
          </w:tcPr>
          <w:p w14:paraId="39C6FA2B" w14:textId="77777777" w:rsidR="00873ACB" w:rsidRPr="00C53BB1" w:rsidRDefault="00873ACB" w:rsidP="0044284E">
            <w:pPr>
              <w:jc w:val="center"/>
            </w:pPr>
            <w:r w:rsidRPr="00C53BB1">
              <w:t>(4,4,4)</w:t>
            </w:r>
          </w:p>
        </w:tc>
        <w:tc>
          <w:tcPr>
            <w:tcW w:w="0" w:type="auto"/>
            <w:vAlign w:val="center"/>
          </w:tcPr>
          <w:p w14:paraId="217817C5" w14:textId="77777777" w:rsidR="00873ACB" w:rsidRPr="00C53BB1" w:rsidRDefault="00873ACB" w:rsidP="0044284E">
            <w:pPr>
              <w:jc w:val="center"/>
            </w:pPr>
            <w:r w:rsidRPr="00C53BB1">
              <w:t>(4,4)</w:t>
            </w:r>
          </w:p>
        </w:tc>
      </w:tr>
      <w:tr w:rsidR="00873ACB" w:rsidRPr="00C53BB1" w14:paraId="0D0A065C" w14:textId="77777777" w:rsidTr="0044284E">
        <w:trPr>
          <w:jc w:val="center"/>
        </w:trPr>
        <w:tc>
          <w:tcPr>
            <w:tcW w:w="0" w:type="auto"/>
            <w:vMerge/>
            <w:vAlign w:val="center"/>
          </w:tcPr>
          <w:p w14:paraId="57065CD5" w14:textId="77777777" w:rsidR="00873ACB" w:rsidRPr="00C53BB1" w:rsidRDefault="00873ACB" w:rsidP="0044284E">
            <w:pPr>
              <w:jc w:val="center"/>
            </w:pPr>
          </w:p>
        </w:tc>
        <w:tc>
          <w:tcPr>
            <w:tcW w:w="0" w:type="auto"/>
            <w:vAlign w:val="center"/>
          </w:tcPr>
          <w:p w14:paraId="2A242F7F" w14:textId="77777777" w:rsidR="00873ACB" w:rsidRPr="00C53BB1" w:rsidRDefault="00873ACB" w:rsidP="0044284E">
            <w:pPr>
              <w:jc w:val="center"/>
            </w:pPr>
            <w:r w:rsidRPr="00C53BB1">
              <w:t>(4,8,2)</w:t>
            </w:r>
          </w:p>
        </w:tc>
        <w:tc>
          <w:tcPr>
            <w:tcW w:w="0" w:type="auto"/>
            <w:vAlign w:val="center"/>
          </w:tcPr>
          <w:p w14:paraId="493EE5FD" w14:textId="77777777" w:rsidR="00873ACB" w:rsidRPr="00C53BB1" w:rsidRDefault="00873ACB" w:rsidP="0044284E">
            <w:pPr>
              <w:jc w:val="center"/>
            </w:pPr>
            <w:r w:rsidRPr="00C53BB1">
              <w:t>(4,4)</w:t>
            </w:r>
          </w:p>
        </w:tc>
      </w:tr>
    </w:tbl>
    <w:p w14:paraId="54A2BD08" w14:textId="77777777" w:rsidR="00873ACB" w:rsidRDefault="00873ACB" w:rsidP="00873ACB"/>
    <w:p w14:paraId="023AABEF" w14:textId="77777777" w:rsidR="00873ACB" w:rsidRDefault="00873ACB" w:rsidP="00873ACB">
      <w:pPr>
        <w:pStyle w:val="Heading1"/>
      </w:pPr>
      <w:r>
        <w:t>Z406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829F6C3" w14:textId="77777777" w:rsidTr="0044284E">
        <w:tc>
          <w:tcPr>
            <w:tcW w:w="967" w:type="dxa"/>
          </w:tcPr>
          <w:p w14:paraId="1FE2A301" w14:textId="77777777" w:rsidR="00873ACB" w:rsidRDefault="00873ACB" w:rsidP="0044284E">
            <w:r>
              <w:t>RIL Id</w:t>
            </w:r>
          </w:p>
        </w:tc>
        <w:tc>
          <w:tcPr>
            <w:tcW w:w="948" w:type="dxa"/>
          </w:tcPr>
          <w:p w14:paraId="5494132A" w14:textId="77777777" w:rsidR="00873ACB" w:rsidRDefault="00873ACB" w:rsidP="0044284E">
            <w:r>
              <w:t>WI</w:t>
            </w:r>
          </w:p>
        </w:tc>
        <w:tc>
          <w:tcPr>
            <w:tcW w:w="1068" w:type="dxa"/>
          </w:tcPr>
          <w:p w14:paraId="4FB00CC5" w14:textId="77777777" w:rsidR="00873ACB" w:rsidRDefault="00873ACB" w:rsidP="0044284E">
            <w:r>
              <w:t>Class</w:t>
            </w:r>
          </w:p>
        </w:tc>
        <w:tc>
          <w:tcPr>
            <w:tcW w:w="2797" w:type="dxa"/>
          </w:tcPr>
          <w:p w14:paraId="2FE6CB97" w14:textId="77777777" w:rsidR="00873ACB" w:rsidRDefault="00873ACB" w:rsidP="0044284E">
            <w:r>
              <w:t>Title</w:t>
            </w:r>
          </w:p>
        </w:tc>
        <w:tc>
          <w:tcPr>
            <w:tcW w:w="1161" w:type="dxa"/>
          </w:tcPr>
          <w:p w14:paraId="441D3A85" w14:textId="77777777" w:rsidR="00873ACB" w:rsidRDefault="00873ACB" w:rsidP="0044284E">
            <w:r>
              <w:t>Tdoc</w:t>
            </w:r>
          </w:p>
        </w:tc>
        <w:tc>
          <w:tcPr>
            <w:tcW w:w="1559" w:type="dxa"/>
          </w:tcPr>
          <w:p w14:paraId="305AD1EA" w14:textId="77777777" w:rsidR="00873ACB" w:rsidRDefault="00873ACB" w:rsidP="0044284E">
            <w:r>
              <w:t>Delegate</w:t>
            </w:r>
          </w:p>
        </w:tc>
        <w:tc>
          <w:tcPr>
            <w:tcW w:w="993" w:type="dxa"/>
          </w:tcPr>
          <w:p w14:paraId="2733D06E" w14:textId="77777777" w:rsidR="00873ACB" w:rsidRDefault="00873ACB" w:rsidP="0044284E">
            <w:r>
              <w:t>Misc</w:t>
            </w:r>
          </w:p>
        </w:tc>
        <w:tc>
          <w:tcPr>
            <w:tcW w:w="850" w:type="dxa"/>
          </w:tcPr>
          <w:p w14:paraId="09CFDE50" w14:textId="77777777" w:rsidR="00873ACB" w:rsidRDefault="00873ACB" w:rsidP="0044284E">
            <w:r>
              <w:t>File version</w:t>
            </w:r>
          </w:p>
        </w:tc>
        <w:tc>
          <w:tcPr>
            <w:tcW w:w="814" w:type="dxa"/>
          </w:tcPr>
          <w:p w14:paraId="06904815" w14:textId="77777777" w:rsidR="00873ACB" w:rsidRDefault="00873ACB" w:rsidP="0044284E">
            <w:r>
              <w:t>Status</w:t>
            </w:r>
          </w:p>
        </w:tc>
      </w:tr>
      <w:tr w:rsidR="00873ACB" w14:paraId="02E5F779" w14:textId="77777777" w:rsidTr="0044284E">
        <w:tc>
          <w:tcPr>
            <w:tcW w:w="967" w:type="dxa"/>
          </w:tcPr>
          <w:p w14:paraId="2CEC8C54" w14:textId="77777777" w:rsidR="00873ACB" w:rsidRDefault="00873ACB" w:rsidP="0044284E">
            <w:r>
              <w:t>Z406</w:t>
            </w:r>
          </w:p>
        </w:tc>
        <w:tc>
          <w:tcPr>
            <w:tcW w:w="948" w:type="dxa"/>
          </w:tcPr>
          <w:p w14:paraId="09D0452A" w14:textId="77777777" w:rsidR="00873ACB" w:rsidRDefault="00873ACB" w:rsidP="0044284E">
            <w:r>
              <w:t>MIMO</w:t>
            </w:r>
          </w:p>
        </w:tc>
        <w:tc>
          <w:tcPr>
            <w:tcW w:w="1068" w:type="dxa"/>
          </w:tcPr>
          <w:p w14:paraId="15FA1D26" w14:textId="77777777" w:rsidR="00873ACB" w:rsidRDefault="00873ACB" w:rsidP="0044284E">
            <w:r>
              <w:t>2</w:t>
            </w:r>
          </w:p>
        </w:tc>
        <w:tc>
          <w:tcPr>
            <w:tcW w:w="2797" w:type="dxa"/>
          </w:tcPr>
          <w:p w14:paraId="373CF9D2" w14:textId="77777777" w:rsidR="00873ACB" w:rsidRPr="001E2DAF" w:rsidRDefault="00873ACB" w:rsidP="0044284E">
            <w:pPr>
              <w:pStyle w:val="TAL"/>
              <w:rPr>
                <w:i/>
                <w:szCs w:val="22"/>
                <w:lang w:eastAsia="sv-SE"/>
              </w:rPr>
            </w:pPr>
            <w:r w:rsidRPr="001E2DAF">
              <w:rPr>
                <w:i/>
                <w:szCs w:val="22"/>
                <w:lang w:eastAsia="sv-SE"/>
              </w:rPr>
              <w:t xml:space="preserve">Optimize the structure of the type2 </w:t>
            </w:r>
          </w:p>
          <w:p w14:paraId="3948BDEA" w14:textId="77777777" w:rsidR="00873ACB" w:rsidRPr="00C012BE" w:rsidRDefault="00873ACB" w:rsidP="0044284E">
            <w:pPr>
              <w:rPr>
                <w:i/>
                <w:iCs/>
              </w:rPr>
            </w:pPr>
          </w:p>
        </w:tc>
        <w:tc>
          <w:tcPr>
            <w:tcW w:w="1161" w:type="dxa"/>
          </w:tcPr>
          <w:p w14:paraId="36AA7E91" w14:textId="77777777" w:rsidR="00873ACB" w:rsidRDefault="00873ACB" w:rsidP="0044284E"/>
        </w:tc>
        <w:tc>
          <w:tcPr>
            <w:tcW w:w="1559" w:type="dxa"/>
          </w:tcPr>
          <w:p w14:paraId="45C6623B" w14:textId="77777777" w:rsidR="00873ACB" w:rsidRDefault="00873ACB" w:rsidP="0044284E">
            <w:r>
              <w:t>ZTE (Wenting Li)</w:t>
            </w:r>
          </w:p>
        </w:tc>
        <w:tc>
          <w:tcPr>
            <w:tcW w:w="993" w:type="dxa"/>
          </w:tcPr>
          <w:p w14:paraId="66B35E4D" w14:textId="77777777" w:rsidR="00873ACB" w:rsidRDefault="00873ACB" w:rsidP="0044284E"/>
        </w:tc>
        <w:tc>
          <w:tcPr>
            <w:tcW w:w="850" w:type="dxa"/>
          </w:tcPr>
          <w:p w14:paraId="0A35AD42" w14:textId="77777777" w:rsidR="00873ACB" w:rsidRDefault="00873ACB" w:rsidP="0044284E">
            <w:r>
              <w:t>v008</w:t>
            </w:r>
          </w:p>
        </w:tc>
        <w:tc>
          <w:tcPr>
            <w:tcW w:w="814" w:type="dxa"/>
          </w:tcPr>
          <w:p w14:paraId="48446510" w14:textId="77777777" w:rsidR="00873ACB" w:rsidRDefault="00873ACB" w:rsidP="0044284E">
            <w:r>
              <w:t>PropAgree</w:t>
            </w:r>
          </w:p>
        </w:tc>
      </w:tr>
    </w:tbl>
    <w:p w14:paraId="4B539C92" w14:textId="77777777" w:rsidR="00873ACB" w:rsidRPr="003F51B7" w:rsidRDefault="00873ACB" w:rsidP="00873ACB">
      <w:pPr>
        <w:pStyle w:val="TAL"/>
      </w:pPr>
      <w:r>
        <w:rPr>
          <w:b/>
        </w:rPr>
        <w:br/>
        <w:t>[Description]</w:t>
      </w:r>
      <w:r>
        <w:t xml:space="preserve">: The </w:t>
      </w:r>
      <w:r w:rsidRPr="00E450AC">
        <w:t>typeII-RI-Restriction</w:t>
      </w:r>
      <w:r>
        <w:t xml:space="preserve">-r19/ </w:t>
      </w:r>
      <w:r w:rsidRPr="00E450AC">
        <w:t>numberOfPMI-SubbandsPerCQI-Subband-r1</w:t>
      </w:r>
      <w:r>
        <w:t>9 are included in all of 3 Type2 types, which can be moved out of the choice structure as the common part of Type2</w:t>
      </w:r>
      <w:r w:rsidRPr="00E450AC">
        <w:t xml:space="preserve">         </w:t>
      </w:r>
      <w:r>
        <w:t xml:space="preserve">   </w:t>
      </w:r>
    </w:p>
    <w:p w14:paraId="61AA6F0C" w14:textId="77777777" w:rsidR="00873ACB" w:rsidRDefault="00873ACB" w:rsidP="00873ACB">
      <w:pPr>
        <w:pStyle w:val="CommentText"/>
        <w:rPr>
          <w:rFonts w:eastAsia="DengXian"/>
          <w:color w:val="000000"/>
        </w:rPr>
      </w:pPr>
    </w:p>
    <w:p w14:paraId="62730051" w14:textId="77777777" w:rsidR="00873ACB" w:rsidRDefault="00873ACB" w:rsidP="00873ACB">
      <w:pPr>
        <w:pStyle w:val="PL"/>
      </w:pPr>
      <w:r w:rsidRPr="00E450AC">
        <w:t>typeII-RI-Restriction</w:t>
      </w:r>
      <w:r>
        <w:t>-r19</w:t>
      </w:r>
      <w:r w:rsidRPr="00E450AC">
        <w:t xml:space="preserve">              </w:t>
      </w:r>
      <w:r>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w:t>
      </w:r>
      <w:r>
        <w:t>4</w:t>
      </w:r>
      <w:r w:rsidRPr="00E450AC">
        <w:t>))</w:t>
      </w:r>
      <w:r>
        <w:t>,</w:t>
      </w:r>
    </w:p>
    <w:p w14:paraId="70DFFEE9" w14:textId="77777777" w:rsidR="00873ACB" w:rsidRDefault="00873ACB" w:rsidP="00873ACB">
      <w:pPr>
        <w:pStyle w:val="PL"/>
      </w:pPr>
      <w:r w:rsidRPr="00E450AC">
        <w:t>numberOfPMI-SubbandsPerCQI-Subband-r1</w:t>
      </w:r>
      <w:r>
        <w:t>9</w:t>
      </w:r>
      <w:r w:rsidRPr="00E450AC">
        <w:t xml:space="preserve">   </w:t>
      </w:r>
      <w:r>
        <w:t xml:space="preserve"> </w:t>
      </w:r>
      <w:r w:rsidRPr="00E450AC">
        <w:rPr>
          <w:color w:val="993366"/>
        </w:rPr>
        <w:t>INTEGER</w:t>
      </w:r>
      <w:r w:rsidRPr="00E450AC">
        <w:t>(1..2)</w:t>
      </w:r>
      <w:r>
        <w:t>,</w:t>
      </w:r>
    </w:p>
    <w:p w14:paraId="5C432887" w14:textId="77777777" w:rsidR="00873ACB" w:rsidRDefault="00873ACB" w:rsidP="00873ACB">
      <w:pPr>
        <w:pStyle w:val="CommentText"/>
        <w:rPr>
          <w:rFonts w:eastAsia="DengXian"/>
          <w:color w:val="000000"/>
        </w:rPr>
      </w:pPr>
    </w:p>
    <w:p w14:paraId="1776B4DD" w14:textId="77777777" w:rsidR="00873ACB" w:rsidRDefault="00873ACB" w:rsidP="00873ACB">
      <w:pPr>
        <w:rPr>
          <w:szCs w:val="22"/>
          <w:lang w:eastAsia="sv-SE"/>
        </w:rPr>
      </w:pPr>
      <w:r w:rsidRPr="00C012BE">
        <w:rPr>
          <w:b/>
        </w:rPr>
        <w:t>[Proposed Change]</w:t>
      </w:r>
      <w:r w:rsidRPr="00C012BE">
        <w:t xml:space="preserve">: </w:t>
      </w:r>
      <w:r>
        <w:t>Change the ASN.1 structure as below:</w:t>
      </w:r>
    </w:p>
    <w:p w14:paraId="40053264" w14:textId="77777777" w:rsidR="00873ACB" w:rsidRDefault="00873ACB" w:rsidP="00873ACB">
      <w:pPr>
        <w:pStyle w:val="PL"/>
        <w:rPr>
          <w:ins w:id="1917" w:author="ZTE(Wenting)" w:date="2025-09-24T16:38:00Z"/>
        </w:rPr>
      </w:pPr>
      <w:r w:rsidRPr="00E450AC">
        <w:t xml:space="preserve">        type2                                   </w:t>
      </w:r>
      <w:del w:id="1918" w:author="ZTE(Wenting)" w:date="2025-09-24T16:38:00Z">
        <w:r w:rsidRPr="00AB1CF0" w:rsidDel="001E2DAF">
          <w:rPr>
            <w:color w:val="993366"/>
          </w:rPr>
          <w:delText>CHOICE</w:delText>
        </w:r>
        <w:r w:rsidRPr="00E450AC" w:rsidDel="001E2DAF">
          <w:delText xml:space="preserve"> </w:delText>
        </w:r>
      </w:del>
      <w:ins w:id="1919" w:author="ZTE(Wenting)" w:date="2025-09-24T16:38:00Z">
        <w:r>
          <w:rPr>
            <w:color w:val="993366"/>
          </w:rPr>
          <w:t>SEQUENCE</w:t>
        </w:r>
        <w:r w:rsidRPr="00E450AC">
          <w:t xml:space="preserve"> </w:t>
        </w:r>
      </w:ins>
      <w:r w:rsidRPr="00E450AC">
        <w:t>{</w:t>
      </w:r>
    </w:p>
    <w:p w14:paraId="226AF155" w14:textId="77777777" w:rsidR="00873ACB" w:rsidRPr="00E450AC" w:rsidRDefault="00873ACB" w:rsidP="00873ACB">
      <w:pPr>
        <w:pStyle w:val="PL"/>
      </w:pPr>
      <w:ins w:id="1920" w:author="ZTE(Wenting)" w:date="2025-09-24T16:38:00Z">
        <w:r>
          <w:t xml:space="preserve">            type</w:t>
        </w:r>
      </w:ins>
      <w:ins w:id="1921" w:author="ZTE(Wenting)" w:date="2025-09-24T16:39:00Z">
        <w:r>
          <w:t>II                              CHOICE{</w:t>
        </w:r>
      </w:ins>
    </w:p>
    <w:p w14:paraId="7BB91CE5" w14:textId="77777777" w:rsidR="00873ACB" w:rsidRPr="00E450AC" w:rsidRDefault="00873ACB" w:rsidP="00873ACB">
      <w:pPr>
        <w:pStyle w:val="PL"/>
      </w:pPr>
      <w:r w:rsidRPr="00E450AC">
        <w:t xml:space="preserve">                </w:t>
      </w:r>
      <w:r>
        <w:t>e</w:t>
      </w:r>
      <w:r w:rsidRPr="000759CA">
        <w:t>typeII-r19</w:t>
      </w:r>
      <w:r w:rsidRPr="00E450AC">
        <w:t xml:space="preserve">                             </w:t>
      </w:r>
      <w:r w:rsidRPr="00E450AC">
        <w:rPr>
          <w:color w:val="993366"/>
        </w:rPr>
        <w:t>SEQUENCE</w:t>
      </w:r>
      <w:r w:rsidRPr="00E450AC">
        <w:t xml:space="preserve"> {</w:t>
      </w:r>
    </w:p>
    <w:p w14:paraId="0796874A" w14:textId="77777777" w:rsidR="00873ACB" w:rsidDel="001E2DAF" w:rsidRDefault="00873ACB" w:rsidP="00873ACB">
      <w:pPr>
        <w:pStyle w:val="PL"/>
        <w:rPr>
          <w:del w:id="1922" w:author="ZTE(Wenting)" w:date="2025-09-24T16:38:00Z"/>
        </w:rPr>
      </w:pPr>
      <w:r w:rsidRPr="00E450AC">
        <w:t xml:space="preserve">                    </w:t>
      </w:r>
      <w:del w:id="1923" w:author="ZTE(Wenting)" w:date="2025-09-24T16:38:00Z">
        <w:r w:rsidRPr="00E450AC" w:rsidDel="001E2DAF">
          <w:delText>typeII-RI-Restriction</w:delText>
        </w:r>
        <w:r w:rsidDel="001E2DAF">
          <w:delText>-r19</w:delText>
        </w:r>
        <w:r w:rsidRPr="00E450AC" w:rsidDel="001E2DAF">
          <w:delText xml:space="preserve">              </w:delText>
        </w:r>
        <w:r w:rsidDel="001E2DAF">
          <w:delText xml:space="preserve">   </w:delText>
        </w:r>
        <w:r w:rsidRPr="00E450AC" w:rsidDel="001E2DAF">
          <w:rPr>
            <w:color w:val="993366"/>
          </w:rPr>
          <w:delText>BIT</w:delText>
        </w:r>
        <w:r w:rsidRPr="00E450AC" w:rsidDel="001E2DAF">
          <w:delText xml:space="preserve"> </w:delText>
        </w:r>
        <w:r w:rsidRPr="00E450AC" w:rsidDel="001E2DAF">
          <w:rPr>
            <w:color w:val="993366"/>
          </w:rPr>
          <w:delText>STRING</w:delText>
        </w:r>
        <w:r w:rsidRPr="00E450AC" w:rsidDel="001E2DAF">
          <w:delText xml:space="preserve"> (</w:delText>
        </w:r>
        <w:r w:rsidRPr="00E450AC" w:rsidDel="001E2DAF">
          <w:rPr>
            <w:color w:val="993366"/>
          </w:rPr>
          <w:delText>SIZE</w:delText>
        </w:r>
        <w:r w:rsidRPr="00E450AC" w:rsidDel="001E2DAF">
          <w:delText xml:space="preserve"> (</w:delText>
        </w:r>
        <w:r w:rsidDel="001E2DAF">
          <w:delText>4</w:delText>
        </w:r>
        <w:r w:rsidRPr="00E450AC" w:rsidDel="001E2DAF">
          <w:delText>))</w:delText>
        </w:r>
        <w:r w:rsidDel="001E2DAF">
          <w:delText>,</w:delText>
        </w:r>
      </w:del>
    </w:p>
    <w:p w14:paraId="34D0CC5E" w14:textId="77777777" w:rsidR="00873ACB" w:rsidRDefault="00873ACB" w:rsidP="00873ACB">
      <w:pPr>
        <w:pStyle w:val="PL"/>
      </w:pPr>
      <w:del w:id="1924" w:author="ZTE(Wenting)" w:date="2025-09-24T16:38:00Z">
        <w:r w:rsidDel="001E2DAF">
          <w:delText xml:space="preserve">    </w:delText>
        </w:r>
        <w:r w:rsidRPr="00E450AC" w:rsidDel="001E2DAF">
          <w:delText xml:space="preserve">                numberOfPMI-SubbandsPerCQI-Subband-r1</w:delText>
        </w:r>
        <w:r w:rsidDel="001E2DAF">
          <w:delText>9</w:delText>
        </w:r>
        <w:r w:rsidRPr="00E450AC" w:rsidDel="001E2DAF">
          <w:delText xml:space="preserve">   </w:delText>
        </w:r>
        <w:r w:rsidDel="001E2DAF">
          <w:delText xml:space="preserve"> </w:delText>
        </w:r>
        <w:r w:rsidRPr="00E450AC" w:rsidDel="001E2DAF">
          <w:rPr>
            <w:color w:val="993366"/>
          </w:rPr>
          <w:delText>INTEGER</w:delText>
        </w:r>
        <w:r w:rsidRPr="00E450AC" w:rsidDel="001E2DAF">
          <w:delText>(1..2)</w:delText>
        </w:r>
        <w:r w:rsidDel="001E2DAF">
          <w:delText>,</w:delText>
        </w:r>
      </w:del>
    </w:p>
    <w:p w14:paraId="493D0B9D" w14:textId="77777777" w:rsidR="00873ACB" w:rsidRDefault="00873ACB" w:rsidP="00873ACB">
      <w:pPr>
        <w:pStyle w:val="PL"/>
      </w:pPr>
      <w:r>
        <w:t xml:space="preserve">    </w:t>
      </w:r>
      <w:r w:rsidRPr="00E450AC">
        <w:t xml:space="preserve">                paramCombination-r1</w:t>
      </w:r>
      <w:r>
        <w:t>9</w:t>
      </w:r>
      <w:r w:rsidRPr="00E450AC">
        <w:t xml:space="preserve">                   </w:t>
      </w:r>
      <w:r>
        <w:t xml:space="preserve">   </w:t>
      </w:r>
      <w:bookmarkStart w:id="1925" w:name="_Hlk208998822"/>
      <w:r w:rsidRPr="00E450AC">
        <w:rPr>
          <w:color w:val="993366"/>
        </w:rPr>
        <w:t>INTEGER</w:t>
      </w:r>
      <w:r w:rsidRPr="00E450AC">
        <w:t xml:space="preserve"> (1..</w:t>
      </w:r>
      <w:r>
        <w:t>8</w:t>
      </w:r>
      <w:r w:rsidRPr="00E450AC">
        <w:t>)</w:t>
      </w:r>
      <w:bookmarkEnd w:id="1925"/>
      <w:r>
        <w:t>,</w:t>
      </w:r>
    </w:p>
    <w:p w14:paraId="45F35B3B" w14:textId="77777777" w:rsidR="00873ACB" w:rsidRDefault="00873ACB" w:rsidP="00873ACB">
      <w:pPr>
        <w:pStyle w:val="PL"/>
        <w:rPr>
          <w:lang w:val="en-US"/>
        </w:rPr>
      </w:pPr>
      <w:r w:rsidRPr="00620585">
        <w:rPr>
          <w:lang w:val="en-US"/>
        </w:rPr>
        <w:t xml:space="preserve">                   </w:t>
      </w:r>
      <w:r>
        <w:rPr>
          <w:lang w:val="en-US"/>
        </w:rPr>
        <w:t xml:space="preserve"> </w:t>
      </w:r>
      <w:r w:rsidRPr="00094D40">
        <w:rPr>
          <w:lang w:val="en-US"/>
        </w:rPr>
        <w:t>n1-n2-r19</w:t>
      </w:r>
      <w:r w:rsidRPr="00094D40">
        <w:rPr>
          <w:lang w:val="en-US"/>
        </w:rPr>
        <w:tab/>
      </w:r>
      <w:r w:rsidRPr="00094D40">
        <w:rPr>
          <w:lang w:val="en-US"/>
        </w:rPr>
        <w:tab/>
      </w:r>
      <w:r>
        <w:rPr>
          <w:lang w:val="en-US"/>
        </w:rPr>
        <w:t xml:space="preserve">                           </w:t>
      </w:r>
      <w:r w:rsidRPr="00F555C4">
        <w:rPr>
          <w:color w:val="993366"/>
        </w:rPr>
        <w:t>ENUMERATED</w:t>
      </w:r>
      <w:r w:rsidRPr="00094D40">
        <w:rPr>
          <w:lang w:val="en-US"/>
        </w:rPr>
        <w:t xml:space="preserve"> {eight-three, six-four, sixteen-two, eight-four, sixteen-four, eight-eight},</w:t>
      </w:r>
    </w:p>
    <w:p w14:paraId="23FFAE11" w14:textId="77777777" w:rsidR="00873ACB" w:rsidRPr="00620585" w:rsidRDefault="00873ACB" w:rsidP="00873ACB">
      <w:pPr>
        <w:pStyle w:val="PL"/>
        <w:rPr>
          <w:color w:val="808080"/>
        </w:rPr>
      </w:pPr>
      <w:r>
        <w:rPr>
          <w:lang w:val="en-US"/>
        </w:rPr>
        <w:t xml:space="preserve">                    </w:t>
      </w:r>
      <w:r w:rsidRPr="000C2690">
        <w:rPr>
          <w:lang w:val="en-US"/>
        </w:rPr>
        <w:t>typeI</w:t>
      </w:r>
      <w:r>
        <w:rPr>
          <w:lang w:val="en-US"/>
        </w:rPr>
        <w:t>I</w:t>
      </w:r>
      <w:r w:rsidRPr="000C2690">
        <w:rPr>
          <w:lang w:val="en-US"/>
        </w:rPr>
        <w:t>-</w:t>
      </w:r>
      <w:r>
        <w:rPr>
          <w:lang w:val="en-US"/>
        </w:rPr>
        <w:t>C</w:t>
      </w:r>
      <w:r w:rsidRPr="000C2690">
        <w:rPr>
          <w:lang w:val="en-US"/>
        </w:rPr>
        <w:t>odebookSubsetRestriction-r19</w:t>
      </w:r>
      <w:r w:rsidRPr="000C2690">
        <w:rPr>
          <w:lang w:val="en-US"/>
        </w:rPr>
        <w:tab/>
      </w:r>
      <w:r>
        <w:rPr>
          <w:lang w:val="en-US"/>
        </w:rPr>
        <w:t xml:space="preserve">   T</w:t>
      </w:r>
      <w:r w:rsidRPr="000C2690">
        <w:rPr>
          <w:lang w:val="en-US"/>
        </w:rPr>
        <w:t>ypeI</w:t>
      </w:r>
      <w:r>
        <w:rPr>
          <w:lang w:val="en-US"/>
        </w:rPr>
        <w:t>I</w:t>
      </w:r>
      <w:r w:rsidRPr="000C2690">
        <w:rPr>
          <w:lang w:val="en-US"/>
        </w:rPr>
        <w:t>-X1-X2-CBSR-r19</w:t>
      </w:r>
      <w:r w:rsidRPr="000C2690">
        <w:rPr>
          <w:lang w:val="en-US"/>
        </w:rPr>
        <w:tab/>
      </w:r>
      <w:r w:rsidRPr="000C2690">
        <w:rPr>
          <w:lang w:val="en-US"/>
        </w:rPr>
        <w:tab/>
      </w:r>
      <w:r w:rsidRPr="000C2690">
        <w:rPr>
          <w:lang w:val="en-US"/>
        </w:rPr>
        <w:tab/>
      </w:r>
      <w:r w:rsidRPr="000C2690">
        <w:rPr>
          <w:lang w:val="en-US"/>
        </w:rPr>
        <w:tab/>
      </w:r>
      <w:r w:rsidRPr="000C2690">
        <w:rPr>
          <w:lang w:val="en-US"/>
        </w:rPr>
        <w:tab/>
      </w:r>
      <w:r w:rsidRPr="000C2690">
        <w:rPr>
          <w:lang w:val="en-US"/>
        </w:rPr>
        <w:tab/>
      </w:r>
      <w:r w:rsidRPr="000C2690">
        <w:rPr>
          <w:lang w:val="en-US"/>
        </w:rPr>
        <w:tab/>
      </w:r>
      <w:r w:rsidRPr="000C2690">
        <w:rPr>
          <w:color w:val="993366"/>
        </w:rPr>
        <w:t>OPTIONAL</w:t>
      </w:r>
      <w:r>
        <w:rPr>
          <w:color w:val="993366"/>
        </w:rPr>
        <w:t>,</w:t>
      </w:r>
      <w:r w:rsidRPr="000C2690">
        <w:rPr>
          <w:lang w:val="en-US"/>
        </w:rPr>
        <w:t xml:space="preserve">    </w:t>
      </w:r>
      <w:r w:rsidRPr="000C2690">
        <w:rPr>
          <w:color w:val="808080"/>
        </w:rPr>
        <w:t>-- Need R</w:t>
      </w:r>
    </w:p>
    <w:p w14:paraId="22C58E88" w14:textId="77777777" w:rsidR="00873ACB" w:rsidRDefault="00873ACB" w:rsidP="00873ACB">
      <w:pPr>
        <w:pStyle w:val="PL"/>
        <w:rPr>
          <w:color w:val="808080"/>
        </w:rPr>
      </w:pPr>
      <w:r>
        <w:rPr>
          <w:lang w:val="en-US"/>
        </w:rPr>
        <w:t xml:space="preserve">                    cri-</w:t>
      </w:r>
      <w:r>
        <w:t>T</w:t>
      </w:r>
      <w:r w:rsidRPr="00E450AC">
        <w:t>ypeI</w:t>
      </w:r>
      <w:r>
        <w:t>I</w:t>
      </w:r>
      <w:r w:rsidRPr="00E450AC">
        <w:t>-</w:t>
      </w:r>
      <w:r>
        <w:t>RI</w:t>
      </w:r>
      <w:r w:rsidRPr="00E450AC">
        <w:t>-Restriction</w:t>
      </w:r>
      <w:r>
        <w:t>-r19</w:t>
      </w:r>
      <w:r w:rsidRPr="00074306">
        <w:rPr>
          <w:lang w:val="en-US"/>
        </w:rPr>
        <w:t xml:space="preserve">[RIL]: </w:t>
      </w:r>
      <w:r>
        <w:rPr>
          <w:lang w:val="en-US"/>
        </w:rPr>
        <w:t>S003</w:t>
      </w:r>
      <w:r w:rsidRPr="00074306">
        <w:rPr>
          <w:lang w:val="en-US"/>
        </w:rPr>
        <w:t xml:space="preserve">, </w:t>
      </w:r>
      <w:r>
        <w:rPr>
          <w:lang w:val="en-US"/>
        </w:rPr>
        <w:t>MIMO</w:t>
      </w:r>
      <w:r w:rsidRPr="00E450AC">
        <w:t xml:space="preserve">   </w:t>
      </w:r>
      <w:r>
        <w:t xml:space="preserve">          </w:t>
      </w:r>
      <w:r w:rsidRPr="00D839FF">
        <w:rPr>
          <w:color w:val="993366"/>
        </w:rPr>
        <w:t>SEQUENCE</w:t>
      </w:r>
      <w:r w:rsidRPr="00D839FF">
        <w:t xml:space="preserve"> (</w:t>
      </w:r>
      <w:r w:rsidRPr="00D839FF">
        <w:rPr>
          <w:color w:val="993366"/>
        </w:rPr>
        <w:t>SIZE</w:t>
      </w:r>
      <w:r w:rsidRPr="00D839FF">
        <w:t xml:space="preserve"> (1..4))</w:t>
      </w:r>
      <w:r w:rsidRPr="00D839FF">
        <w:rPr>
          <w:color w:val="993366"/>
        </w:rPr>
        <w:t xml:space="preserve"> OF</w:t>
      </w:r>
      <w:r w:rsidRPr="00D839FF">
        <w:t xml:space="preserve">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w:t>
      </w:r>
      <w:r>
        <w:t>4</w:t>
      </w:r>
      <w:r w:rsidRPr="00D839FF">
        <w:t>))</w:t>
      </w:r>
      <w:r>
        <w:rPr>
          <w:lang w:val="en-US"/>
        </w:rPr>
        <w:t xml:space="preserve">         </w:t>
      </w:r>
      <w:r w:rsidRPr="000C2690">
        <w:rPr>
          <w:color w:val="993366"/>
        </w:rPr>
        <w:t>OPTIONAL</w:t>
      </w:r>
      <w:r w:rsidRPr="005A72B3">
        <w:t>,</w:t>
      </w:r>
      <w:r w:rsidRPr="000C2690">
        <w:rPr>
          <w:lang w:val="en-US"/>
        </w:rPr>
        <w:t xml:space="preserve">    </w:t>
      </w:r>
      <w:r w:rsidRPr="000C2690">
        <w:rPr>
          <w:color w:val="808080"/>
        </w:rPr>
        <w:t>-- Need R</w:t>
      </w:r>
    </w:p>
    <w:p w14:paraId="0FF9AE68" w14:textId="77777777" w:rsidR="00873ACB" w:rsidRPr="006C1F51" w:rsidRDefault="00873ACB" w:rsidP="00873ACB">
      <w:pPr>
        <w:pStyle w:val="PL"/>
        <w:rPr>
          <w:color w:val="808080"/>
          <w:lang w:val="pt-BR"/>
        </w:rPr>
      </w:pPr>
      <w:r w:rsidRPr="00072580">
        <w:rPr>
          <w:color w:val="808080"/>
          <w:lang w:val="en-US"/>
        </w:rPr>
        <w:t xml:space="preserve">                    </w:t>
      </w:r>
      <w:r w:rsidRPr="006679B4">
        <w:rPr>
          <w:lang w:val="pt-BR"/>
        </w:rPr>
        <w:t>cri-TypeI</w:t>
      </w:r>
      <w:r>
        <w:rPr>
          <w:lang w:val="pt-BR"/>
        </w:rPr>
        <w:t>I</w:t>
      </w:r>
      <w:r w:rsidRPr="006679B4">
        <w:rPr>
          <w:lang w:val="pt-BR"/>
        </w:rPr>
        <w:t>-N1-N2-CBSR-r19</w:t>
      </w:r>
      <w:r w:rsidRPr="00074306">
        <w:rPr>
          <w:lang w:val="en-US"/>
        </w:rPr>
        <w:t xml:space="preserve">[RIL]: </w:t>
      </w:r>
      <w:r>
        <w:rPr>
          <w:lang w:val="en-US"/>
        </w:rPr>
        <w:t>S0004</w:t>
      </w:r>
      <w:r w:rsidRPr="00074306">
        <w:rPr>
          <w:lang w:val="en-US"/>
        </w:rPr>
        <w:t xml:space="preserve">, </w:t>
      </w:r>
      <w:r>
        <w:rPr>
          <w:lang w:val="en-US"/>
        </w:rPr>
        <w:t>MIMO</w:t>
      </w:r>
      <w:r>
        <w:rPr>
          <w:lang w:val="pt-BR"/>
        </w:rPr>
        <w:t xml:space="preserve">                 CRI</w:t>
      </w:r>
      <w:r w:rsidRPr="006679B4">
        <w:rPr>
          <w:lang w:val="pt-BR"/>
        </w:rPr>
        <w:t>-TypeI</w:t>
      </w:r>
      <w:r>
        <w:rPr>
          <w:lang w:val="pt-BR"/>
        </w:rPr>
        <w:t>I</w:t>
      </w:r>
      <w:r w:rsidRPr="006679B4">
        <w:rPr>
          <w:lang w:val="pt-BR"/>
        </w:rPr>
        <w:t>-N1-N2-CBSR</w:t>
      </w:r>
      <w:r>
        <w:rPr>
          <w:lang w:val="pt-BR"/>
        </w:rPr>
        <w:t>-List</w:t>
      </w:r>
      <w:r w:rsidRPr="006679B4">
        <w:rPr>
          <w:lang w:val="pt-BR"/>
        </w:rPr>
        <w:t xml:space="preserve">-r19    </w:t>
      </w:r>
      <w:r>
        <w:rPr>
          <w:lang w:val="pt-BR"/>
        </w:rPr>
        <w:t xml:space="preserve">           </w:t>
      </w:r>
      <w:r w:rsidRPr="006679B4">
        <w:rPr>
          <w:lang w:val="pt-BR"/>
        </w:rPr>
        <w:t xml:space="preserve">  </w:t>
      </w:r>
      <w:r w:rsidRPr="006679B4">
        <w:rPr>
          <w:color w:val="993366"/>
          <w:lang w:val="pt-BR"/>
        </w:rPr>
        <w:t>OPTIONAL</w:t>
      </w:r>
      <w:r w:rsidRPr="006679B4">
        <w:rPr>
          <w:lang w:val="pt-BR"/>
        </w:rPr>
        <w:t xml:space="preserve">    </w:t>
      </w:r>
      <w:r>
        <w:rPr>
          <w:lang w:val="pt-BR"/>
        </w:rPr>
        <w:t xml:space="preserve"> </w:t>
      </w:r>
      <w:r w:rsidRPr="006679B4">
        <w:rPr>
          <w:color w:val="808080"/>
          <w:lang w:val="pt-BR"/>
        </w:rPr>
        <w:t>-- Need R</w:t>
      </w:r>
    </w:p>
    <w:p w14:paraId="78A48BB1" w14:textId="77777777" w:rsidR="00873ACB" w:rsidRPr="00E450AC" w:rsidRDefault="00873ACB" w:rsidP="00873ACB">
      <w:pPr>
        <w:pStyle w:val="PL"/>
      </w:pPr>
      <w:r w:rsidRPr="000266C0">
        <w:rPr>
          <w:lang w:val="pt-BR"/>
        </w:rPr>
        <w:t xml:space="preserve">                </w:t>
      </w:r>
      <w:r w:rsidRPr="00E450AC">
        <w:t>},</w:t>
      </w:r>
    </w:p>
    <w:p w14:paraId="5B90032E" w14:textId="77777777" w:rsidR="00873ACB" w:rsidRPr="00E450AC" w:rsidRDefault="00873ACB" w:rsidP="00873ACB">
      <w:pPr>
        <w:pStyle w:val="PL"/>
        <w:rPr>
          <w:color w:val="808080"/>
        </w:rPr>
      </w:pPr>
      <w:r w:rsidRPr="00E450AC">
        <w:t xml:space="preserve">            </w:t>
      </w:r>
      <w:r>
        <w:t xml:space="preserve">    </w:t>
      </w:r>
      <w:bookmarkStart w:id="1926" w:name="_Hlk208998798"/>
      <w:r w:rsidRPr="00E450AC">
        <w:t>typeII-</w:t>
      </w:r>
      <w:r>
        <w:t>Fe</w:t>
      </w:r>
      <w:r w:rsidRPr="00E450AC">
        <w:t>PortSelection-r1</w:t>
      </w:r>
      <w:r>
        <w:t>9</w:t>
      </w:r>
      <w:bookmarkEnd w:id="1926"/>
      <w:r w:rsidRPr="00E450AC">
        <w:t xml:space="preserve">              </w:t>
      </w:r>
      <w:r w:rsidRPr="00E450AC">
        <w:rPr>
          <w:color w:val="993366"/>
        </w:rPr>
        <w:t>SEQUENCE</w:t>
      </w:r>
      <w:r w:rsidRPr="00E450AC">
        <w:t xml:space="preserve"> {</w:t>
      </w:r>
    </w:p>
    <w:p w14:paraId="3ED6DB8B" w14:textId="77777777" w:rsidR="00873ACB" w:rsidDel="001E2DAF" w:rsidRDefault="00873ACB" w:rsidP="00873ACB">
      <w:pPr>
        <w:pStyle w:val="PL"/>
        <w:rPr>
          <w:del w:id="1927" w:author="ZTE(Wenting)" w:date="2025-09-24T16:38:00Z"/>
        </w:rPr>
      </w:pPr>
      <w:r w:rsidRPr="00E450AC">
        <w:t xml:space="preserve">                </w:t>
      </w:r>
      <w:r>
        <w:t xml:space="preserve">    </w:t>
      </w:r>
      <w:del w:id="1928" w:author="ZTE(Wenting)" w:date="2025-09-24T16:38:00Z">
        <w:r w:rsidRPr="00E450AC" w:rsidDel="001E2DAF">
          <w:delText>typeII-RI-Restriction-r1</w:delText>
        </w:r>
        <w:r w:rsidDel="001E2DAF">
          <w:delText>9</w:delText>
        </w:r>
        <w:r w:rsidRPr="00E450AC" w:rsidDel="001E2DAF">
          <w:delText xml:space="preserve"> </w:delText>
        </w:r>
        <w:r w:rsidDel="001E2DAF">
          <w:delText xml:space="preserve"> </w:delText>
        </w:r>
        <w:r w:rsidRPr="00E450AC" w:rsidDel="001E2DAF">
          <w:rPr>
            <w:color w:val="993366"/>
          </w:rPr>
          <w:delText>BIT</w:delText>
        </w:r>
        <w:r w:rsidRPr="00E450AC" w:rsidDel="001E2DAF">
          <w:delText xml:space="preserve"> </w:delText>
        </w:r>
        <w:r w:rsidRPr="00E450AC" w:rsidDel="001E2DAF">
          <w:rPr>
            <w:color w:val="993366"/>
          </w:rPr>
          <w:delText>STRING</w:delText>
        </w:r>
        <w:r w:rsidRPr="00E450AC" w:rsidDel="001E2DAF">
          <w:delText xml:space="preserve"> (</w:delText>
        </w:r>
        <w:r w:rsidRPr="00E450AC" w:rsidDel="001E2DAF">
          <w:rPr>
            <w:color w:val="993366"/>
          </w:rPr>
          <w:delText>SIZE</w:delText>
        </w:r>
        <w:r w:rsidRPr="00E450AC" w:rsidDel="001E2DAF">
          <w:delText xml:space="preserve"> (4))</w:delText>
        </w:r>
        <w:r w:rsidDel="001E2DAF">
          <w:delText>,</w:delText>
        </w:r>
      </w:del>
    </w:p>
    <w:p w14:paraId="53B1498C" w14:textId="77777777" w:rsidR="00873ACB" w:rsidRDefault="00873ACB" w:rsidP="00873ACB">
      <w:pPr>
        <w:pStyle w:val="PL"/>
      </w:pPr>
      <w:del w:id="1929" w:author="ZTE(Wenting)" w:date="2025-09-24T16:38:00Z">
        <w:r w:rsidDel="001E2DAF">
          <w:delText xml:space="preserve">    </w:delText>
        </w:r>
        <w:r w:rsidRPr="00E450AC" w:rsidDel="001E2DAF">
          <w:delText xml:space="preserve">                numberOfPMI-SubbandsPerCQI-Subband-r1</w:delText>
        </w:r>
        <w:r w:rsidDel="001E2DAF">
          <w:delText>9</w:delText>
        </w:r>
        <w:r w:rsidRPr="00E450AC" w:rsidDel="001E2DAF">
          <w:delText xml:space="preserve">    </w:delText>
        </w:r>
        <w:r w:rsidRPr="00E450AC" w:rsidDel="001E2DAF">
          <w:rPr>
            <w:color w:val="993366"/>
          </w:rPr>
          <w:delText>INTEGER</w:delText>
        </w:r>
        <w:r w:rsidRPr="00E450AC" w:rsidDel="001E2DAF">
          <w:delText>(1..2)</w:delText>
        </w:r>
        <w:r w:rsidDel="001E2DAF">
          <w:delText>,</w:delText>
        </w:r>
      </w:del>
    </w:p>
    <w:p w14:paraId="535F68D5" w14:textId="77777777" w:rsidR="00873ACB" w:rsidRDefault="00873ACB" w:rsidP="00873ACB">
      <w:pPr>
        <w:pStyle w:val="PL"/>
      </w:pPr>
      <w:r>
        <w:t xml:space="preserve">    </w:t>
      </w:r>
      <w:r w:rsidRPr="00E450AC">
        <w:t xml:space="preserve">                </w:t>
      </w:r>
      <w:bookmarkStart w:id="1930" w:name="_Hlk208998747"/>
      <w:r w:rsidRPr="00E450AC">
        <w:t>paramCombination-r1</w:t>
      </w:r>
      <w:r>
        <w:t>9</w:t>
      </w:r>
      <w:bookmarkEnd w:id="1930"/>
      <w:r w:rsidRPr="00E450AC">
        <w:t xml:space="preserve">                   </w:t>
      </w:r>
      <w:r>
        <w:t xml:space="preserve">   </w:t>
      </w:r>
      <w:bookmarkStart w:id="1931" w:name="_Hlk208998851"/>
      <w:r w:rsidRPr="00E450AC">
        <w:rPr>
          <w:color w:val="993366"/>
        </w:rPr>
        <w:t>INTEGER</w:t>
      </w:r>
      <w:r w:rsidRPr="00E450AC">
        <w:t xml:space="preserve"> (1..</w:t>
      </w:r>
      <w:r>
        <w:t>7</w:t>
      </w:r>
      <w:r w:rsidRPr="00E450AC">
        <w:t>)</w:t>
      </w:r>
      <w:bookmarkEnd w:id="1931"/>
      <w:r>
        <w:t>,</w:t>
      </w:r>
      <w:r w:rsidRPr="00074306">
        <w:rPr>
          <w:rFonts w:ascii="Times New Roman" w:eastAsiaTheme="minorEastAsia" w:hAnsi="Times New Roman" w:cstheme="minorBidi"/>
          <w:color w:val="7030A0"/>
          <w:kern w:val="2"/>
          <w:sz w:val="20"/>
          <w:lang w:val="en-US" w:eastAsia="en-US"/>
          <w14:ligatures w14:val="standardContextual"/>
        </w:rPr>
        <w:t xml:space="preserve"> </w:t>
      </w:r>
    </w:p>
    <w:p w14:paraId="0E459F94" w14:textId="77777777" w:rsidR="00873ACB" w:rsidRPr="00E07B52" w:rsidRDefault="00873ACB" w:rsidP="00873ACB">
      <w:pPr>
        <w:pStyle w:val="PL"/>
        <w:rPr>
          <w:color w:val="808080"/>
        </w:rPr>
      </w:pPr>
      <w:r w:rsidRPr="00E450AC">
        <w:t xml:space="preserve">                </w:t>
      </w:r>
      <w:r>
        <w:t xml:space="preserve">    </w:t>
      </w:r>
      <w:r w:rsidRPr="00E450AC">
        <w:t>valueOfN-r1</w:t>
      </w:r>
      <w:r>
        <w:t>9</w:t>
      </w:r>
      <w:r w:rsidRPr="00E450AC">
        <w:t xml:space="preserve"> </w:t>
      </w:r>
      <w:r>
        <w:t xml:space="preserve">   </w:t>
      </w:r>
      <w:r w:rsidRPr="00E450AC">
        <w:t xml:space="preserve">                          </w:t>
      </w:r>
      <w:r w:rsidRPr="00E450AC">
        <w:rPr>
          <w:color w:val="993366"/>
        </w:rPr>
        <w:t>ENUMERATED</w:t>
      </w:r>
      <w:r w:rsidRPr="00E450AC">
        <w:t xml:space="preserve"> {n2, n4}                          </w:t>
      </w:r>
      <w:r w:rsidRPr="00E450AC">
        <w:rPr>
          <w:color w:val="993366"/>
        </w:rPr>
        <w:t>OPTIONAL</w:t>
      </w:r>
      <w:r w:rsidRPr="00E450AC">
        <w:t xml:space="preserve">  </w:t>
      </w:r>
      <w:r w:rsidRPr="00E450AC">
        <w:rPr>
          <w:color w:val="808080"/>
        </w:rPr>
        <w:t>-- Need R</w:t>
      </w:r>
    </w:p>
    <w:p w14:paraId="2007AF55" w14:textId="77777777" w:rsidR="00873ACB" w:rsidRDefault="00873ACB" w:rsidP="00873ACB">
      <w:pPr>
        <w:pStyle w:val="PL"/>
      </w:pPr>
      <w:r w:rsidRPr="00E450AC">
        <w:t xml:space="preserve">            </w:t>
      </w:r>
      <w:r>
        <w:t xml:space="preserve">   </w:t>
      </w:r>
      <w:r w:rsidRPr="00E450AC">
        <w:t>}</w:t>
      </w:r>
      <w:r>
        <w:t>,</w:t>
      </w:r>
    </w:p>
    <w:p w14:paraId="61DE1D0E" w14:textId="77777777" w:rsidR="00873ACB" w:rsidRPr="00E450AC" w:rsidRDefault="00873ACB" w:rsidP="00873ACB">
      <w:pPr>
        <w:pStyle w:val="PL"/>
      </w:pPr>
      <w:r w:rsidRPr="00E450AC">
        <w:t xml:space="preserve">            </w:t>
      </w:r>
      <w:r>
        <w:t xml:space="preserve">   </w:t>
      </w:r>
      <w:r w:rsidRPr="00E450AC">
        <w:t>typeII-Doppler-r1</w:t>
      </w:r>
      <w:r>
        <w:t>9</w:t>
      </w:r>
      <w:r w:rsidRPr="00E450AC">
        <w:t xml:space="preserve">                       </w:t>
      </w:r>
      <w:r w:rsidRPr="00E450AC">
        <w:rPr>
          <w:color w:val="993366"/>
        </w:rPr>
        <w:t>SEQUENCE</w:t>
      </w:r>
      <w:r w:rsidRPr="00E450AC">
        <w:t xml:space="preserve"> {</w:t>
      </w:r>
    </w:p>
    <w:p w14:paraId="210D7F60" w14:textId="77777777" w:rsidR="00873ACB" w:rsidDel="001E2DAF" w:rsidRDefault="00873ACB" w:rsidP="00873ACB">
      <w:pPr>
        <w:pStyle w:val="PL"/>
        <w:rPr>
          <w:del w:id="1932" w:author="ZTE(Wenting)" w:date="2025-09-24T16:38:00Z"/>
        </w:rPr>
      </w:pPr>
      <w:r w:rsidRPr="00E450AC">
        <w:t xml:space="preserve">                    </w:t>
      </w:r>
      <w:del w:id="1933" w:author="ZTE(Wenting)" w:date="2025-09-24T16:38:00Z">
        <w:r w:rsidRPr="00E450AC" w:rsidDel="001E2DAF">
          <w:delText>typeII-RI-Restriction</w:delText>
        </w:r>
        <w:r w:rsidDel="001E2DAF">
          <w:delText>-r19</w:delText>
        </w:r>
        <w:r w:rsidRPr="00E450AC" w:rsidDel="001E2DAF">
          <w:delText xml:space="preserve">               </w:delText>
        </w:r>
        <w:r w:rsidDel="001E2DAF">
          <w:delText xml:space="preserve">  </w:delText>
        </w:r>
        <w:r w:rsidRPr="00E450AC" w:rsidDel="001E2DAF">
          <w:rPr>
            <w:color w:val="993366"/>
          </w:rPr>
          <w:delText>BIT</w:delText>
        </w:r>
        <w:r w:rsidRPr="00E450AC" w:rsidDel="001E2DAF">
          <w:delText xml:space="preserve"> </w:delText>
        </w:r>
        <w:r w:rsidRPr="00E450AC" w:rsidDel="001E2DAF">
          <w:rPr>
            <w:color w:val="993366"/>
          </w:rPr>
          <w:delText>STRING</w:delText>
        </w:r>
        <w:r w:rsidRPr="00E450AC" w:rsidDel="001E2DAF">
          <w:delText xml:space="preserve"> (</w:delText>
        </w:r>
        <w:r w:rsidRPr="00E450AC" w:rsidDel="001E2DAF">
          <w:rPr>
            <w:color w:val="993366"/>
          </w:rPr>
          <w:delText>SIZE</w:delText>
        </w:r>
        <w:r w:rsidRPr="00E450AC" w:rsidDel="001E2DAF">
          <w:delText xml:space="preserve"> (</w:delText>
        </w:r>
        <w:r w:rsidDel="001E2DAF">
          <w:delText>4</w:delText>
        </w:r>
        <w:r w:rsidRPr="00E450AC" w:rsidDel="001E2DAF">
          <w:delText>))</w:delText>
        </w:r>
        <w:r w:rsidDel="001E2DAF">
          <w:delText>,</w:delText>
        </w:r>
      </w:del>
    </w:p>
    <w:p w14:paraId="1DDC3ED3" w14:textId="77777777" w:rsidR="00873ACB" w:rsidRDefault="00873ACB" w:rsidP="00873ACB">
      <w:pPr>
        <w:pStyle w:val="PL"/>
      </w:pPr>
      <w:del w:id="1934" w:author="ZTE(Wenting)" w:date="2025-09-24T16:38:00Z">
        <w:r w:rsidDel="001E2DAF">
          <w:delText xml:space="preserve">    </w:delText>
        </w:r>
        <w:r w:rsidRPr="00E450AC" w:rsidDel="001E2DAF">
          <w:delText xml:space="preserve">                numberOfPMI-SubbandsPerCQI-Subband-r1</w:delText>
        </w:r>
        <w:r w:rsidDel="001E2DAF">
          <w:delText>9</w:delText>
        </w:r>
        <w:r w:rsidRPr="00E450AC" w:rsidDel="001E2DAF">
          <w:delText xml:space="preserve">    </w:delText>
        </w:r>
        <w:r w:rsidRPr="00E450AC" w:rsidDel="001E2DAF">
          <w:rPr>
            <w:color w:val="993366"/>
          </w:rPr>
          <w:delText>INTEGER</w:delText>
        </w:r>
        <w:r w:rsidRPr="00E450AC" w:rsidDel="001E2DAF">
          <w:delText>(1..2)</w:delText>
        </w:r>
        <w:r w:rsidDel="001E2DAF">
          <w:delText>,</w:delText>
        </w:r>
      </w:del>
    </w:p>
    <w:p w14:paraId="2562D9EE" w14:textId="77777777" w:rsidR="00873ACB" w:rsidRPr="00E450AC" w:rsidRDefault="00873ACB" w:rsidP="00873ACB">
      <w:pPr>
        <w:pStyle w:val="PL"/>
      </w:pPr>
      <w:r>
        <w:t xml:space="preserve">    </w:t>
      </w:r>
      <w:r w:rsidRPr="00E450AC">
        <w:t xml:space="preserve">                paramCombination-Doppler-r1</w:t>
      </w:r>
      <w:r>
        <w:t>9</w:t>
      </w:r>
      <w:r w:rsidRPr="00E450AC">
        <w:t xml:space="preserve">              </w:t>
      </w:r>
      <w:r w:rsidRPr="00E450AC">
        <w:rPr>
          <w:color w:val="993366"/>
        </w:rPr>
        <w:t>INTEGER</w:t>
      </w:r>
      <w:r w:rsidRPr="00E450AC">
        <w:t xml:space="preserve"> (1..9),</w:t>
      </w:r>
    </w:p>
    <w:p w14:paraId="5C4F388E" w14:textId="77777777" w:rsidR="00873ACB" w:rsidRPr="00E450AC" w:rsidRDefault="00873ACB" w:rsidP="00873ACB">
      <w:pPr>
        <w:pStyle w:val="PL"/>
      </w:pPr>
      <w:r w:rsidRPr="00E450AC">
        <w:t xml:space="preserve">    </w:t>
      </w:r>
      <w:r>
        <w:t xml:space="preserve">    </w:t>
      </w:r>
      <w:r w:rsidRPr="00E450AC">
        <w:t xml:space="preserve">            td-dd-config-r1</w:t>
      </w:r>
      <w:r>
        <w:t>9</w:t>
      </w:r>
      <w:r w:rsidRPr="00E450AC">
        <w:t xml:space="preserve">                          TD-DD-Config-r18,</w:t>
      </w:r>
    </w:p>
    <w:p w14:paraId="66398928" w14:textId="77777777" w:rsidR="00873ACB" w:rsidRPr="0001387B" w:rsidRDefault="00873ACB" w:rsidP="00873ACB">
      <w:pPr>
        <w:pStyle w:val="PL"/>
      </w:pPr>
      <w:r w:rsidRPr="0001387B">
        <w:t xml:space="preserve">                    predictionDelay-r19                       </w:t>
      </w:r>
      <w:r w:rsidRPr="0001387B">
        <w:rPr>
          <w:color w:val="993366"/>
        </w:rPr>
        <w:t>ENUMERATED</w:t>
      </w:r>
      <w:r w:rsidRPr="0001387B">
        <w:t xml:space="preserve"> {m0,n0,n1,n2},</w:t>
      </w:r>
    </w:p>
    <w:p w14:paraId="484FC11C" w14:textId="77777777" w:rsidR="00873ACB" w:rsidRDefault="00873ACB" w:rsidP="00873ACB">
      <w:pPr>
        <w:pStyle w:val="PL"/>
        <w:rPr>
          <w:lang w:val="en-US"/>
        </w:rPr>
      </w:pPr>
      <w:r w:rsidRPr="00620585">
        <w:rPr>
          <w:lang w:val="en-US"/>
        </w:rPr>
        <w:t xml:space="preserve">                   </w:t>
      </w:r>
      <w:r>
        <w:rPr>
          <w:lang w:val="en-US"/>
        </w:rPr>
        <w:t xml:space="preserve"> </w:t>
      </w:r>
      <w:r w:rsidRPr="00094D40">
        <w:rPr>
          <w:lang w:val="en-US"/>
        </w:rPr>
        <w:t>n1-n2-r19</w:t>
      </w:r>
      <w:r w:rsidRPr="00094D40">
        <w:rPr>
          <w:lang w:val="en-US"/>
        </w:rPr>
        <w:tab/>
      </w:r>
      <w:r w:rsidRPr="00094D40">
        <w:rPr>
          <w:lang w:val="en-US"/>
        </w:rPr>
        <w:tab/>
      </w:r>
      <w:r>
        <w:rPr>
          <w:lang w:val="en-US"/>
        </w:rPr>
        <w:t xml:space="preserve">                          </w:t>
      </w:r>
      <w:r w:rsidRPr="00F555C4">
        <w:rPr>
          <w:color w:val="993366"/>
        </w:rPr>
        <w:t>ENUMERATED</w:t>
      </w:r>
      <w:r w:rsidRPr="00094D40">
        <w:rPr>
          <w:lang w:val="en-US"/>
        </w:rPr>
        <w:t xml:space="preserve"> {eight-three, six-four, sixteen-two, eight-four, sixteen-four, eight-eight},</w:t>
      </w:r>
    </w:p>
    <w:p w14:paraId="36B0397F" w14:textId="77777777" w:rsidR="00873ACB" w:rsidRPr="00620585" w:rsidRDefault="00873ACB" w:rsidP="00873ACB">
      <w:pPr>
        <w:pStyle w:val="PL"/>
        <w:rPr>
          <w:color w:val="808080"/>
        </w:rPr>
      </w:pPr>
      <w:r>
        <w:rPr>
          <w:lang w:val="en-US"/>
        </w:rPr>
        <w:t xml:space="preserve">                   </w:t>
      </w:r>
      <w:r w:rsidRPr="000C2690">
        <w:rPr>
          <w:lang w:val="en-US"/>
        </w:rPr>
        <w:t>typeI</w:t>
      </w:r>
      <w:r>
        <w:rPr>
          <w:lang w:val="en-US"/>
        </w:rPr>
        <w:t>I</w:t>
      </w:r>
      <w:r w:rsidRPr="000C2690">
        <w:rPr>
          <w:lang w:val="en-US"/>
        </w:rPr>
        <w:t>-</w:t>
      </w:r>
      <w:r>
        <w:rPr>
          <w:lang w:val="en-US"/>
        </w:rPr>
        <w:t>C</w:t>
      </w:r>
      <w:r w:rsidRPr="000C2690">
        <w:rPr>
          <w:lang w:val="en-US"/>
        </w:rPr>
        <w:t>odebookSubsetRestriction-r19</w:t>
      </w:r>
      <w:r w:rsidRPr="000C2690">
        <w:rPr>
          <w:lang w:val="en-US"/>
        </w:rPr>
        <w:tab/>
      </w:r>
      <w:r w:rsidRPr="000C2690">
        <w:rPr>
          <w:lang w:val="en-US"/>
        </w:rPr>
        <w:tab/>
      </w:r>
      <w:r>
        <w:rPr>
          <w:lang w:val="en-US"/>
        </w:rPr>
        <w:t>T</w:t>
      </w:r>
      <w:r w:rsidRPr="000C2690">
        <w:rPr>
          <w:lang w:val="en-US"/>
        </w:rPr>
        <w:t>ypeI</w:t>
      </w:r>
      <w:r>
        <w:rPr>
          <w:lang w:val="en-US"/>
        </w:rPr>
        <w:t>I</w:t>
      </w:r>
      <w:r w:rsidRPr="000C2690">
        <w:rPr>
          <w:lang w:val="en-US"/>
        </w:rPr>
        <w:t>-X1-X2-CBSR-r19</w:t>
      </w:r>
      <w:r w:rsidRPr="000C2690">
        <w:rPr>
          <w:lang w:val="en-US"/>
        </w:rPr>
        <w:tab/>
      </w:r>
      <w:r w:rsidRPr="000C2690">
        <w:rPr>
          <w:lang w:val="en-US"/>
        </w:rPr>
        <w:tab/>
      </w:r>
      <w:r w:rsidRPr="000C2690">
        <w:rPr>
          <w:lang w:val="en-US"/>
        </w:rPr>
        <w:tab/>
      </w:r>
      <w:r w:rsidRPr="000C2690">
        <w:rPr>
          <w:lang w:val="en-US"/>
        </w:rPr>
        <w:tab/>
      </w:r>
      <w:r w:rsidRPr="000C2690">
        <w:rPr>
          <w:lang w:val="en-US"/>
        </w:rPr>
        <w:tab/>
      </w:r>
      <w:r w:rsidRPr="000C2690">
        <w:rPr>
          <w:lang w:val="en-US"/>
        </w:rPr>
        <w:tab/>
      </w:r>
      <w:r w:rsidRPr="000C2690">
        <w:rPr>
          <w:lang w:val="en-US"/>
        </w:rPr>
        <w:tab/>
      </w:r>
      <w:r w:rsidRPr="000C2690">
        <w:rPr>
          <w:color w:val="993366"/>
        </w:rPr>
        <w:t>OPTIONAL</w:t>
      </w:r>
      <w:r w:rsidRPr="000C2690">
        <w:rPr>
          <w:lang w:val="en-US"/>
        </w:rPr>
        <w:t xml:space="preserve">    </w:t>
      </w:r>
      <w:r w:rsidRPr="000C2690">
        <w:rPr>
          <w:color w:val="808080"/>
        </w:rPr>
        <w:t>-- Need R</w:t>
      </w:r>
    </w:p>
    <w:p w14:paraId="219A8D50" w14:textId="77777777" w:rsidR="00873ACB" w:rsidRPr="0001387B" w:rsidRDefault="00873ACB" w:rsidP="00873ACB">
      <w:pPr>
        <w:pStyle w:val="PL"/>
        <w:rPr>
          <w:lang w:val="en-US"/>
        </w:rPr>
      </w:pPr>
      <w:r w:rsidRPr="00620585">
        <w:rPr>
          <w:lang w:val="en-US"/>
        </w:rPr>
        <w:t xml:space="preserve">               </w:t>
      </w:r>
      <w:r w:rsidRPr="0001387B">
        <w:rPr>
          <w:lang w:val="en-US"/>
        </w:rPr>
        <w:t>}</w:t>
      </w:r>
    </w:p>
    <w:p w14:paraId="412BF72D" w14:textId="77777777" w:rsidR="00873ACB" w:rsidRDefault="00873ACB" w:rsidP="00873ACB">
      <w:pPr>
        <w:pStyle w:val="PL"/>
        <w:rPr>
          <w:ins w:id="1935" w:author="ZTE(Wenting)" w:date="2025-09-24T16:40:00Z"/>
          <w:lang w:val="en-US"/>
        </w:rPr>
      </w:pPr>
      <w:r w:rsidRPr="0001387B">
        <w:rPr>
          <w:lang w:val="en-US"/>
        </w:rPr>
        <w:t xml:space="preserve">       </w:t>
      </w:r>
      <w:ins w:id="1936" w:author="ZTE(Wenting)" w:date="2025-09-24T16:39:00Z">
        <w:r>
          <w:rPr>
            <w:lang w:val="en-US"/>
          </w:rPr>
          <w:t xml:space="preserve">   </w:t>
        </w:r>
      </w:ins>
      <w:r w:rsidRPr="0001387B">
        <w:rPr>
          <w:lang w:val="en-US"/>
        </w:rPr>
        <w:t>}</w:t>
      </w:r>
    </w:p>
    <w:p w14:paraId="4EB64D44" w14:textId="77777777" w:rsidR="00873ACB" w:rsidRDefault="00873ACB" w:rsidP="00873ACB">
      <w:pPr>
        <w:pStyle w:val="PL"/>
        <w:rPr>
          <w:ins w:id="1937" w:author="ZTE(Wenting)" w:date="2025-09-24T16:40:00Z"/>
        </w:rPr>
      </w:pPr>
      <w:ins w:id="1938" w:author="ZTE(Wenting)" w:date="2025-09-24T16:40:00Z">
        <w:r w:rsidRPr="00E450AC">
          <w:t xml:space="preserve">           typeII-RI-Restriction</w:t>
        </w:r>
        <w:r>
          <w:t>-r19</w:t>
        </w:r>
        <w:r w:rsidRPr="00E450AC">
          <w:t xml:space="preserve">              </w:t>
        </w:r>
        <w:r>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w:t>
        </w:r>
        <w:r>
          <w:t>4</w:t>
        </w:r>
        <w:r w:rsidRPr="00E450AC">
          <w:t>))</w:t>
        </w:r>
        <w:r>
          <w:t>,</w:t>
        </w:r>
      </w:ins>
    </w:p>
    <w:p w14:paraId="42BF1454" w14:textId="77777777" w:rsidR="00873ACB" w:rsidRDefault="00873ACB" w:rsidP="00873ACB">
      <w:pPr>
        <w:pStyle w:val="PL"/>
        <w:rPr>
          <w:ins w:id="1939" w:author="ZTE(Wenting)" w:date="2025-09-24T16:39:00Z"/>
          <w:lang w:val="en-US"/>
        </w:rPr>
      </w:pPr>
      <w:ins w:id="1940" w:author="ZTE(Wenting)" w:date="2025-09-24T16:40:00Z">
        <w:r>
          <w:t xml:space="preserve">    </w:t>
        </w:r>
        <w:r w:rsidRPr="00E450AC">
          <w:t xml:space="preserve">       numberOfPMI-SubbandsPerCQI-Subband-r1</w:t>
        </w:r>
        <w:r>
          <w:t>9</w:t>
        </w:r>
        <w:r w:rsidRPr="00E450AC">
          <w:t xml:space="preserve">   </w:t>
        </w:r>
        <w:r>
          <w:t xml:space="preserve"> </w:t>
        </w:r>
        <w:r w:rsidRPr="00E450AC">
          <w:rPr>
            <w:color w:val="993366"/>
          </w:rPr>
          <w:t>INTEGER</w:t>
        </w:r>
        <w:r w:rsidRPr="00E450AC">
          <w:t>(1..2)</w:t>
        </w:r>
      </w:ins>
    </w:p>
    <w:p w14:paraId="377BA033" w14:textId="77777777" w:rsidR="00873ACB" w:rsidRPr="0001387B" w:rsidRDefault="00873ACB" w:rsidP="00873ACB">
      <w:pPr>
        <w:pStyle w:val="PL"/>
        <w:rPr>
          <w:lang w:val="en-US"/>
        </w:rPr>
      </w:pPr>
      <w:ins w:id="1941" w:author="ZTE(Wenting)" w:date="2025-09-24T16:39:00Z">
        <w:r>
          <w:rPr>
            <w:lang w:val="en-US"/>
          </w:rPr>
          <w:t xml:space="preserve">   } </w:t>
        </w:r>
      </w:ins>
    </w:p>
    <w:p w14:paraId="1CBD9B86" w14:textId="77777777" w:rsidR="00873ACB" w:rsidRPr="0086302E" w:rsidRDefault="00873ACB" w:rsidP="00873ACB">
      <w:r>
        <w:rPr>
          <w:b/>
        </w:rPr>
        <w:t xml:space="preserve"> [Comments]</w:t>
      </w:r>
      <w:r>
        <w:t xml:space="preserve">: </w:t>
      </w:r>
    </w:p>
    <w:p w14:paraId="310412BC" w14:textId="77777777" w:rsidR="00873ACB" w:rsidRDefault="00873ACB" w:rsidP="00873ACB">
      <w:pPr>
        <w:pStyle w:val="Heading1"/>
      </w:pPr>
      <w:r>
        <w:t>Z407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6974F3E" w14:textId="77777777" w:rsidTr="0044284E">
        <w:tc>
          <w:tcPr>
            <w:tcW w:w="967" w:type="dxa"/>
          </w:tcPr>
          <w:p w14:paraId="044F92D6" w14:textId="77777777" w:rsidR="00873ACB" w:rsidRDefault="00873ACB" w:rsidP="0044284E">
            <w:r>
              <w:t>RIL Id</w:t>
            </w:r>
          </w:p>
        </w:tc>
        <w:tc>
          <w:tcPr>
            <w:tcW w:w="948" w:type="dxa"/>
          </w:tcPr>
          <w:p w14:paraId="7BC0DBBA" w14:textId="77777777" w:rsidR="00873ACB" w:rsidRDefault="00873ACB" w:rsidP="0044284E">
            <w:r>
              <w:t>WI</w:t>
            </w:r>
          </w:p>
        </w:tc>
        <w:tc>
          <w:tcPr>
            <w:tcW w:w="1068" w:type="dxa"/>
          </w:tcPr>
          <w:p w14:paraId="30BA736B" w14:textId="77777777" w:rsidR="00873ACB" w:rsidRDefault="00873ACB" w:rsidP="0044284E">
            <w:r>
              <w:t>Class</w:t>
            </w:r>
          </w:p>
        </w:tc>
        <w:tc>
          <w:tcPr>
            <w:tcW w:w="2797" w:type="dxa"/>
          </w:tcPr>
          <w:p w14:paraId="7BEAABA8" w14:textId="77777777" w:rsidR="00873ACB" w:rsidRDefault="00873ACB" w:rsidP="0044284E">
            <w:r>
              <w:t>Title</w:t>
            </w:r>
          </w:p>
        </w:tc>
        <w:tc>
          <w:tcPr>
            <w:tcW w:w="1161" w:type="dxa"/>
          </w:tcPr>
          <w:p w14:paraId="74C8396C" w14:textId="77777777" w:rsidR="00873ACB" w:rsidRDefault="00873ACB" w:rsidP="0044284E">
            <w:r>
              <w:t>Tdoc</w:t>
            </w:r>
          </w:p>
        </w:tc>
        <w:tc>
          <w:tcPr>
            <w:tcW w:w="1559" w:type="dxa"/>
          </w:tcPr>
          <w:p w14:paraId="404FEBEE" w14:textId="77777777" w:rsidR="00873ACB" w:rsidRDefault="00873ACB" w:rsidP="0044284E">
            <w:r>
              <w:t>Delegate</w:t>
            </w:r>
          </w:p>
        </w:tc>
        <w:tc>
          <w:tcPr>
            <w:tcW w:w="993" w:type="dxa"/>
          </w:tcPr>
          <w:p w14:paraId="551AE180" w14:textId="77777777" w:rsidR="00873ACB" w:rsidRDefault="00873ACB" w:rsidP="0044284E">
            <w:r>
              <w:t>Misc</w:t>
            </w:r>
          </w:p>
        </w:tc>
        <w:tc>
          <w:tcPr>
            <w:tcW w:w="850" w:type="dxa"/>
          </w:tcPr>
          <w:p w14:paraId="0349D5C1" w14:textId="77777777" w:rsidR="00873ACB" w:rsidRDefault="00873ACB" w:rsidP="0044284E">
            <w:r>
              <w:t>File version</w:t>
            </w:r>
          </w:p>
        </w:tc>
        <w:tc>
          <w:tcPr>
            <w:tcW w:w="814" w:type="dxa"/>
          </w:tcPr>
          <w:p w14:paraId="4299EFF5" w14:textId="77777777" w:rsidR="00873ACB" w:rsidRDefault="00873ACB" w:rsidP="0044284E">
            <w:r>
              <w:t>Status</w:t>
            </w:r>
          </w:p>
        </w:tc>
      </w:tr>
      <w:tr w:rsidR="00873ACB" w14:paraId="115D2C5D" w14:textId="77777777" w:rsidTr="0044284E">
        <w:tc>
          <w:tcPr>
            <w:tcW w:w="967" w:type="dxa"/>
          </w:tcPr>
          <w:p w14:paraId="15C7C1B6" w14:textId="77777777" w:rsidR="00873ACB" w:rsidRDefault="00873ACB" w:rsidP="0044284E">
            <w:r>
              <w:t>Z407</w:t>
            </w:r>
          </w:p>
        </w:tc>
        <w:tc>
          <w:tcPr>
            <w:tcW w:w="948" w:type="dxa"/>
          </w:tcPr>
          <w:p w14:paraId="2B5F21D5" w14:textId="77777777" w:rsidR="00873ACB" w:rsidRDefault="00873ACB" w:rsidP="0044284E">
            <w:r>
              <w:t>MIMO</w:t>
            </w:r>
          </w:p>
        </w:tc>
        <w:tc>
          <w:tcPr>
            <w:tcW w:w="1068" w:type="dxa"/>
          </w:tcPr>
          <w:p w14:paraId="7BA1C37D" w14:textId="77777777" w:rsidR="00873ACB" w:rsidRDefault="00873ACB" w:rsidP="0044284E">
            <w:r>
              <w:t>2</w:t>
            </w:r>
          </w:p>
        </w:tc>
        <w:tc>
          <w:tcPr>
            <w:tcW w:w="2797" w:type="dxa"/>
          </w:tcPr>
          <w:p w14:paraId="07D58DD2" w14:textId="77777777" w:rsidR="00873ACB" w:rsidRPr="002D3917" w:rsidRDefault="00873ACB" w:rsidP="0044284E">
            <w:pPr>
              <w:pStyle w:val="TAL"/>
              <w:rPr>
                <w:b/>
                <w:i/>
                <w:szCs w:val="22"/>
                <w:lang w:eastAsia="sv-SE"/>
              </w:rPr>
            </w:pPr>
            <w:r>
              <w:rPr>
                <w:b/>
                <w:i/>
                <w:szCs w:val="22"/>
                <w:lang w:eastAsia="sv-SE"/>
              </w:rPr>
              <w:t>Optional Present of the</w:t>
            </w:r>
            <w:r>
              <w:t xml:space="preserve">    </w:t>
            </w:r>
            <w:r w:rsidRPr="00E450AC">
              <w:t xml:space="preserve">                numberOfPMI-SubbandsPerCQI-Subband-r1</w:t>
            </w:r>
            <w:r>
              <w:t>9</w:t>
            </w:r>
            <w:r w:rsidRPr="00E450AC">
              <w:t xml:space="preserve">    </w:t>
            </w:r>
          </w:p>
          <w:p w14:paraId="26AE6B10" w14:textId="77777777" w:rsidR="00873ACB" w:rsidRPr="00C012BE" w:rsidRDefault="00873ACB" w:rsidP="0044284E">
            <w:pPr>
              <w:rPr>
                <w:i/>
                <w:iCs/>
              </w:rPr>
            </w:pPr>
          </w:p>
        </w:tc>
        <w:tc>
          <w:tcPr>
            <w:tcW w:w="1161" w:type="dxa"/>
          </w:tcPr>
          <w:p w14:paraId="0C4DFA04" w14:textId="77777777" w:rsidR="00873ACB" w:rsidRDefault="00873ACB" w:rsidP="0044284E"/>
        </w:tc>
        <w:tc>
          <w:tcPr>
            <w:tcW w:w="1559" w:type="dxa"/>
          </w:tcPr>
          <w:p w14:paraId="267D1D95" w14:textId="77777777" w:rsidR="00873ACB" w:rsidRDefault="00873ACB" w:rsidP="0044284E">
            <w:r>
              <w:t>ZTE (Wenting Li)</w:t>
            </w:r>
          </w:p>
        </w:tc>
        <w:tc>
          <w:tcPr>
            <w:tcW w:w="993" w:type="dxa"/>
          </w:tcPr>
          <w:p w14:paraId="28E4A476" w14:textId="77777777" w:rsidR="00873ACB" w:rsidRDefault="00873ACB" w:rsidP="0044284E"/>
        </w:tc>
        <w:tc>
          <w:tcPr>
            <w:tcW w:w="850" w:type="dxa"/>
          </w:tcPr>
          <w:p w14:paraId="668619B5" w14:textId="77777777" w:rsidR="00873ACB" w:rsidRDefault="00873ACB" w:rsidP="0044284E">
            <w:r>
              <w:t>v008</w:t>
            </w:r>
          </w:p>
        </w:tc>
        <w:tc>
          <w:tcPr>
            <w:tcW w:w="814" w:type="dxa"/>
          </w:tcPr>
          <w:p w14:paraId="41952299" w14:textId="77777777" w:rsidR="00873ACB" w:rsidRDefault="00873ACB" w:rsidP="0044284E">
            <w:r>
              <w:t>PropAgree</w:t>
            </w:r>
          </w:p>
        </w:tc>
      </w:tr>
    </w:tbl>
    <w:p w14:paraId="3E7BAB06" w14:textId="77777777" w:rsidR="00873ACB" w:rsidRDefault="00873ACB" w:rsidP="00873ACB">
      <w:pPr>
        <w:pStyle w:val="TAL"/>
      </w:pPr>
      <w:r>
        <w:rPr>
          <w:b/>
        </w:rPr>
        <w:t>[Description]</w:t>
      </w:r>
      <w:r>
        <w:t>: In the RAN1 parameter list table, it says “</w:t>
      </w:r>
      <w:r w:rsidRPr="00AE1091">
        <w:rPr>
          <w:rFonts w:cs="Arial"/>
          <w:color w:val="000000"/>
          <w:szCs w:val="18"/>
        </w:rPr>
        <w:t xml:space="preserve">same as the legacy R in R16/17/18 typeII </w:t>
      </w:r>
      <w:r>
        <w:t>”</w:t>
      </w:r>
    </w:p>
    <w:tbl>
      <w:tblPr>
        <w:tblW w:w="13262" w:type="dxa"/>
        <w:tblLayout w:type="fixed"/>
        <w:tblLook w:val="04A0" w:firstRow="1" w:lastRow="0" w:firstColumn="1" w:lastColumn="0" w:noHBand="0" w:noVBand="1"/>
      </w:tblPr>
      <w:tblGrid>
        <w:gridCol w:w="1995"/>
        <w:gridCol w:w="919"/>
        <w:gridCol w:w="10348"/>
      </w:tblGrid>
      <w:tr w:rsidR="00873ACB" w:rsidRPr="00AE1091" w14:paraId="42D95E68" w14:textId="77777777" w:rsidTr="0044284E">
        <w:trPr>
          <w:trHeight w:val="1005"/>
        </w:trPr>
        <w:tc>
          <w:tcPr>
            <w:tcW w:w="1281" w:type="dxa"/>
            <w:tcBorders>
              <w:top w:val="nil"/>
              <w:left w:val="nil"/>
              <w:bottom w:val="single" w:sz="4" w:space="0" w:color="auto"/>
              <w:right w:val="single" w:sz="4" w:space="0" w:color="auto"/>
            </w:tcBorders>
            <w:noWrap/>
            <w:vAlign w:val="center"/>
            <w:hideMark/>
          </w:tcPr>
          <w:p w14:paraId="295CEAB6"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numberOfPMI-SubbandsPerCQI-subband-r19</w:t>
            </w:r>
          </w:p>
        </w:tc>
        <w:tc>
          <w:tcPr>
            <w:tcW w:w="590" w:type="dxa"/>
            <w:tcBorders>
              <w:top w:val="nil"/>
              <w:left w:val="nil"/>
              <w:bottom w:val="single" w:sz="4" w:space="0" w:color="auto"/>
              <w:right w:val="single" w:sz="4" w:space="0" w:color="auto"/>
            </w:tcBorders>
            <w:noWrap/>
            <w:vAlign w:val="center"/>
            <w:hideMark/>
          </w:tcPr>
          <w:p w14:paraId="6CA50050"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new</w:t>
            </w:r>
          </w:p>
        </w:tc>
        <w:tc>
          <w:tcPr>
            <w:tcW w:w="6644" w:type="dxa"/>
            <w:tcBorders>
              <w:top w:val="nil"/>
              <w:left w:val="nil"/>
              <w:bottom w:val="single" w:sz="4" w:space="0" w:color="auto"/>
              <w:right w:val="single" w:sz="4" w:space="0" w:color="auto"/>
            </w:tcBorders>
            <w:vAlign w:val="center"/>
            <w:hideMark/>
          </w:tcPr>
          <w:p w14:paraId="1109DFBF"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R value (same as the legacy R in R16/17/18 typeII )</w:t>
            </w:r>
          </w:p>
        </w:tc>
      </w:tr>
    </w:tbl>
    <w:p w14:paraId="28078237" w14:textId="77777777" w:rsidR="00873ACB" w:rsidRPr="003F51B7" w:rsidRDefault="00873ACB" w:rsidP="00873ACB">
      <w:pPr>
        <w:pStyle w:val="TAL"/>
      </w:pPr>
      <w:r>
        <w:t>In the legacy field this field is optional present and thus this should also be optional</w:t>
      </w:r>
    </w:p>
    <w:p w14:paraId="431B47EE" w14:textId="77777777" w:rsidR="00873ACB" w:rsidRDefault="00873ACB" w:rsidP="00873ACB">
      <w:pPr>
        <w:pStyle w:val="CommentText"/>
        <w:rPr>
          <w:rFonts w:eastAsia="DengXian"/>
          <w:color w:val="000000"/>
        </w:rPr>
      </w:pPr>
      <w:r>
        <w:rPr>
          <w:rFonts w:ascii="Courier" w:hAnsi="Courier"/>
          <w:color w:val="000000"/>
          <w:sz w:val="16"/>
          <w:szCs w:val="16"/>
        </w:rPr>
        <w:t xml:space="preserve">numberOfPMI-SubbandsPerCQI-Subband-r17 </w:t>
      </w:r>
      <w:r>
        <w:rPr>
          <w:rFonts w:ascii="Courier" w:hAnsi="Courier"/>
          <w:color w:val="9A3365"/>
          <w:sz w:val="16"/>
          <w:szCs w:val="16"/>
        </w:rPr>
        <w:t>INTEGER</w:t>
      </w:r>
      <w:r>
        <w:rPr>
          <w:rFonts w:ascii="Courier" w:hAnsi="Courier"/>
          <w:color w:val="000000"/>
          <w:sz w:val="16"/>
          <w:szCs w:val="16"/>
        </w:rPr>
        <w:t xml:space="preserve">(1..2) </w:t>
      </w:r>
      <w:r>
        <w:rPr>
          <w:rFonts w:ascii="Courier" w:hAnsi="Courier"/>
          <w:color w:val="9A3365"/>
          <w:sz w:val="16"/>
          <w:szCs w:val="16"/>
        </w:rPr>
        <w:t>OPTIONAL</w:t>
      </w:r>
      <w:r>
        <w:rPr>
          <w:rFonts w:ascii="Courier" w:hAnsi="Courier"/>
          <w:color w:val="000000"/>
          <w:sz w:val="16"/>
          <w:szCs w:val="16"/>
        </w:rPr>
        <w:t xml:space="preserve">, </w:t>
      </w:r>
      <w:r>
        <w:rPr>
          <w:rFonts w:ascii="Courier" w:hAnsi="Courier"/>
          <w:color w:val="808080"/>
          <w:sz w:val="16"/>
          <w:szCs w:val="16"/>
        </w:rPr>
        <w:t>-- Need R</w:t>
      </w:r>
    </w:p>
    <w:p w14:paraId="08A34809" w14:textId="77777777" w:rsidR="00873ACB" w:rsidRDefault="00873ACB" w:rsidP="00873ACB">
      <w:r w:rsidRPr="00C012BE">
        <w:rPr>
          <w:b/>
        </w:rPr>
        <w:t>[Proposed Change]</w:t>
      </w:r>
      <w:r w:rsidRPr="00C012BE">
        <w:t xml:space="preserve">: </w:t>
      </w:r>
    </w:p>
    <w:p w14:paraId="7B0F3B30" w14:textId="77777777" w:rsidR="00873ACB" w:rsidRDefault="00873ACB" w:rsidP="00873ACB">
      <w:pPr>
        <w:rPr>
          <w:szCs w:val="22"/>
          <w:lang w:eastAsia="sv-SE"/>
        </w:rPr>
      </w:pPr>
      <w:r>
        <w:t>Add “</w:t>
      </w:r>
      <w:r>
        <w:rPr>
          <w:rFonts w:ascii="Courier" w:hAnsi="Courier"/>
          <w:color w:val="9A3365"/>
          <w:sz w:val="16"/>
          <w:szCs w:val="16"/>
        </w:rPr>
        <w:t>OPTIONAL</w:t>
      </w:r>
      <w:r>
        <w:rPr>
          <w:rFonts w:ascii="Courier" w:hAnsi="Courier"/>
          <w:color w:val="000000"/>
          <w:sz w:val="16"/>
          <w:szCs w:val="16"/>
        </w:rPr>
        <w:t xml:space="preserve">, </w:t>
      </w:r>
      <w:r>
        <w:rPr>
          <w:rFonts w:ascii="Courier" w:hAnsi="Courier"/>
          <w:color w:val="808080"/>
          <w:sz w:val="16"/>
          <w:szCs w:val="16"/>
        </w:rPr>
        <w:t>-- Need R</w:t>
      </w:r>
      <w:r>
        <w:t xml:space="preserve">” to the  </w:t>
      </w:r>
      <w:r w:rsidRPr="00E450AC">
        <w:t>numberOfPMI-SubbandsPerCQI-Subband-r1</w:t>
      </w:r>
      <w:r>
        <w:t>9</w:t>
      </w:r>
      <w:r w:rsidRPr="00E450AC">
        <w:t xml:space="preserve">    </w:t>
      </w:r>
    </w:p>
    <w:p w14:paraId="125E89F1" w14:textId="77777777" w:rsidR="00873ACB" w:rsidRDefault="00873ACB" w:rsidP="00873ACB">
      <w:r>
        <w:rPr>
          <w:b/>
        </w:rPr>
        <w:t xml:space="preserve"> [Comments]</w:t>
      </w:r>
      <w:r>
        <w:t xml:space="preserve">: </w:t>
      </w:r>
    </w:p>
    <w:p w14:paraId="4FDE8C6F" w14:textId="77777777" w:rsidR="00873ACB" w:rsidRDefault="00873ACB" w:rsidP="00873ACB"/>
    <w:p w14:paraId="27BE6CC5" w14:textId="77777777" w:rsidR="00873ACB" w:rsidRDefault="00873ACB" w:rsidP="00873ACB">
      <w:pPr>
        <w:pStyle w:val="Heading1"/>
      </w:pPr>
      <w:r>
        <w:t>S003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34A74A3" w14:textId="77777777" w:rsidTr="0044284E">
        <w:tc>
          <w:tcPr>
            <w:tcW w:w="967" w:type="dxa"/>
          </w:tcPr>
          <w:p w14:paraId="4F5F915D" w14:textId="77777777" w:rsidR="00873ACB" w:rsidRDefault="00873ACB" w:rsidP="0044284E">
            <w:r>
              <w:t>RIL Id</w:t>
            </w:r>
          </w:p>
        </w:tc>
        <w:tc>
          <w:tcPr>
            <w:tcW w:w="948" w:type="dxa"/>
          </w:tcPr>
          <w:p w14:paraId="205887C9" w14:textId="77777777" w:rsidR="00873ACB" w:rsidRDefault="00873ACB" w:rsidP="0044284E">
            <w:r>
              <w:t>WI</w:t>
            </w:r>
          </w:p>
        </w:tc>
        <w:tc>
          <w:tcPr>
            <w:tcW w:w="1068" w:type="dxa"/>
          </w:tcPr>
          <w:p w14:paraId="7F5DEC2D" w14:textId="77777777" w:rsidR="00873ACB" w:rsidRDefault="00873ACB" w:rsidP="0044284E">
            <w:r>
              <w:t>Class</w:t>
            </w:r>
          </w:p>
        </w:tc>
        <w:tc>
          <w:tcPr>
            <w:tcW w:w="2797" w:type="dxa"/>
          </w:tcPr>
          <w:p w14:paraId="513A8976" w14:textId="77777777" w:rsidR="00873ACB" w:rsidRDefault="00873ACB" w:rsidP="0044284E">
            <w:r>
              <w:t>Title</w:t>
            </w:r>
          </w:p>
        </w:tc>
        <w:tc>
          <w:tcPr>
            <w:tcW w:w="1161" w:type="dxa"/>
          </w:tcPr>
          <w:p w14:paraId="4DB84B4F" w14:textId="77777777" w:rsidR="00873ACB" w:rsidRDefault="00873ACB" w:rsidP="0044284E">
            <w:r>
              <w:t>Tdoc</w:t>
            </w:r>
          </w:p>
        </w:tc>
        <w:tc>
          <w:tcPr>
            <w:tcW w:w="1559" w:type="dxa"/>
          </w:tcPr>
          <w:p w14:paraId="322DEE91" w14:textId="77777777" w:rsidR="00873ACB" w:rsidRDefault="00873ACB" w:rsidP="0044284E">
            <w:r>
              <w:t>Delegate</w:t>
            </w:r>
          </w:p>
        </w:tc>
        <w:tc>
          <w:tcPr>
            <w:tcW w:w="993" w:type="dxa"/>
          </w:tcPr>
          <w:p w14:paraId="2725F47D" w14:textId="77777777" w:rsidR="00873ACB" w:rsidRDefault="00873ACB" w:rsidP="0044284E">
            <w:r>
              <w:t>Misc</w:t>
            </w:r>
          </w:p>
        </w:tc>
        <w:tc>
          <w:tcPr>
            <w:tcW w:w="850" w:type="dxa"/>
          </w:tcPr>
          <w:p w14:paraId="762121A5" w14:textId="77777777" w:rsidR="00873ACB" w:rsidRDefault="00873ACB" w:rsidP="0044284E">
            <w:r>
              <w:t>File version</w:t>
            </w:r>
          </w:p>
        </w:tc>
        <w:tc>
          <w:tcPr>
            <w:tcW w:w="814" w:type="dxa"/>
          </w:tcPr>
          <w:p w14:paraId="7014A6A8" w14:textId="77777777" w:rsidR="00873ACB" w:rsidRDefault="00873ACB" w:rsidP="0044284E">
            <w:r>
              <w:t>Status</w:t>
            </w:r>
          </w:p>
        </w:tc>
      </w:tr>
      <w:tr w:rsidR="00873ACB" w14:paraId="7E13BE88" w14:textId="77777777" w:rsidTr="0044284E">
        <w:tc>
          <w:tcPr>
            <w:tcW w:w="967" w:type="dxa"/>
          </w:tcPr>
          <w:p w14:paraId="3A6989ED" w14:textId="77777777" w:rsidR="00873ACB" w:rsidRDefault="00873ACB" w:rsidP="0044284E">
            <w:r>
              <w:t>S003</w:t>
            </w:r>
          </w:p>
        </w:tc>
        <w:tc>
          <w:tcPr>
            <w:tcW w:w="948" w:type="dxa"/>
          </w:tcPr>
          <w:p w14:paraId="7DDD1479" w14:textId="77777777" w:rsidR="00873ACB" w:rsidRDefault="00873ACB" w:rsidP="0044284E">
            <w:r>
              <w:t>MIMO</w:t>
            </w:r>
          </w:p>
        </w:tc>
        <w:tc>
          <w:tcPr>
            <w:tcW w:w="1068" w:type="dxa"/>
          </w:tcPr>
          <w:p w14:paraId="25675BD2" w14:textId="77777777" w:rsidR="00873ACB" w:rsidRDefault="00873ACB" w:rsidP="0044284E">
            <w:r>
              <w:t>2</w:t>
            </w:r>
          </w:p>
        </w:tc>
        <w:tc>
          <w:tcPr>
            <w:tcW w:w="2797" w:type="dxa"/>
          </w:tcPr>
          <w:p w14:paraId="093A567E" w14:textId="77777777" w:rsidR="00873ACB" w:rsidRDefault="00873ACB" w:rsidP="0044284E">
            <w:r>
              <w:t>Wrong place of cri-T</w:t>
            </w:r>
            <w:r w:rsidRPr="00E450AC">
              <w:t>ypeI</w:t>
            </w:r>
            <w:r>
              <w:t>I</w:t>
            </w:r>
            <w:r w:rsidRPr="00E450AC">
              <w:t>-</w:t>
            </w:r>
            <w:r>
              <w:t>RI</w:t>
            </w:r>
            <w:r w:rsidRPr="00E450AC">
              <w:t>-Restriction</w:t>
            </w:r>
            <w:r>
              <w:t>-r19</w:t>
            </w:r>
          </w:p>
        </w:tc>
        <w:tc>
          <w:tcPr>
            <w:tcW w:w="1161" w:type="dxa"/>
          </w:tcPr>
          <w:p w14:paraId="1E14D307" w14:textId="77777777" w:rsidR="00873ACB" w:rsidRDefault="00873ACB" w:rsidP="0044284E"/>
        </w:tc>
        <w:tc>
          <w:tcPr>
            <w:tcW w:w="1559" w:type="dxa"/>
          </w:tcPr>
          <w:p w14:paraId="1FF07050" w14:textId="77777777" w:rsidR="00873ACB" w:rsidRDefault="00873ACB" w:rsidP="0044284E">
            <w:r>
              <w:t>Samsung (Shiyang)</w:t>
            </w:r>
          </w:p>
        </w:tc>
        <w:tc>
          <w:tcPr>
            <w:tcW w:w="993" w:type="dxa"/>
          </w:tcPr>
          <w:p w14:paraId="66116C73" w14:textId="77777777" w:rsidR="00873ACB" w:rsidRDefault="00873ACB" w:rsidP="0044284E"/>
        </w:tc>
        <w:tc>
          <w:tcPr>
            <w:tcW w:w="850" w:type="dxa"/>
          </w:tcPr>
          <w:p w14:paraId="457A6B3E" w14:textId="77777777" w:rsidR="00873ACB" w:rsidRDefault="00873ACB" w:rsidP="0044284E">
            <w:r>
              <w:t>V002</w:t>
            </w:r>
          </w:p>
        </w:tc>
        <w:tc>
          <w:tcPr>
            <w:tcW w:w="814" w:type="dxa"/>
          </w:tcPr>
          <w:p w14:paraId="0470FFD8" w14:textId="77777777" w:rsidR="00873ACB" w:rsidRDefault="00873ACB" w:rsidP="0044284E">
            <w:r>
              <w:t>PropAgree</w:t>
            </w:r>
          </w:p>
        </w:tc>
      </w:tr>
    </w:tbl>
    <w:p w14:paraId="56816908" w14:textId="77777777" w:rsidR="00873ACB" w:rsidRDefault="00873ACB" w:rsidP="00873ACB">
      <w:pPr>
        <w:pStyle w:val="CommentText"/>
      </w:pPr>
      <w:r>
        <w:rPr>
          <w:b/>
        </w:rPr>
        <w:br/>
        <w:t>[Description]</w:t>
      </w:r>
      <w:r>
        <w:t xml:space="preserve">: </w:t>
      </w:r>
      <w:r>
        <w:rPr>
          <w:lang w:val="en-US"/>
        </w:rPr>
        <w:t>cri-</w:t>
      </w:r>
      <w:r>
        <w:t>T</w:t>
      </w:r>
      <w:r w:rsidRPr="00E450AC">
        <w:t>ypeI</w:t>
      </w:r>
      <w:r>
        <w:t>I</w:t>
      </w:r>
      <w:r w:rsidRPr="00E450AC">
        <w:t>-</w:t>
      </w:r>
      <w:r>
        <w:t>RI</w:t>
      </w:r>
      <w:r w:rsidRPr="00E450AC">
        <w:t>-Restriction</w:t>
      </w:r>
      <w:r>
        <w:t xml:space="preserve">-r19 is used for Rel-16 codebook type </w:t>
      </w:r>
      <w:r w:rsidRPr="000561DE">
        <w:rPr>
          <w:rFonts w:eastAsia="SimSun"/>
          <w:highlight w:val="yellow"/>
          <w:lang w:val="x-none" w:eastAsia="en-US"/>
        </w:rPr>
        <w:t>'typeII-r16'</w:t>
      </w:r>
      <w:r>
        <w:rPr>
          <w:rFonts w:eastAsia="SimSun"/>
          <w:highlight w:val="yellow"/>
          <w:lang w:val="en-US" w:eastAsia="en-US"/>
        </w:rPr>
        <w:t xml:space="preserve"> </w:t>
      </w:r>
      <w:r>
        <w:t>as specified in TS 38.214 clause 5.2.1.4.2:</w:t>
      </w:r>
    </w:p>
    <w:p w14:paraId="3DA73B09" w14:textId="77777777" w:rsidR="00873ACB" w:rsidRPr="000561DE" w:rsidRDefault="00873ACB" w:rsidP="00873ACB">
      <w:pPr>
        <w:overflowPunct/>
        <w:autoSpaceDE/>
        <w:autoSpaceDN/>
        <w:adjustRightInd/>
        <w:ind w:left="568" w:hanging="284"/>
        <w:textAlignment w:val="auto"/>
        <w:rPr>
          <w:rFonts w:eastAsia="SimSun"/>
          <w:lang w:val="x-none" w:eastAsia="en-US"/>
        </w:rPr>
      </w:pPr>
      <w:r w:rsidRPr="000561DE">
        <w:rPr>
          <w:rFonts w:eastAsia="SimSun"/>
          <w:iCs/>
          <w:lang w:val="x-none" w:eastAsia="en-US"/>
        </w:rPr>
        <w:t>-</w:t>
      </w:r>
      <w:r w:rsidRPr="000561DE">
        <w:rPr>
          <w:rFonts w:eastAsia="SimSun"/>
          <w:iCs/>
          <w:lang w:val="x-none" w:eastAsia="en-US"/>
        </w:rPr>
        <w:tab/>
        <w:t xml:space="preserve">A </w:t>
      </w:r>
      <w:r w:rsidRPr="000561DE">
        <w:rPr>
          <w:rFonts w:eastAsia="SimSun"/>
          <w:i/>
          <w:lang w:val="x-none" w:eastAsia="en-US"/>
        </w:rPr>
        <w:t>CSI-ReportConfig</w:t>
      </w:r>
      <w:r w:rsidRPr="000561DE">
        <w:rPr>
          <w:rFonts w:eastAsia="SimSun"/>
          <w:lang w:val="x-none" w:eastAsia="en-US"/>
        </w:rPr>
        <w:t xml:space="preserve"> can be configured with separate RI restrictions for each of the </w:t>
      </w:r>
      <m:oMath>
        <m:sSub>
          <m:sSubPr>
            <m:ctrlPr>
              <w:rPr>
                <w:rFonts w:ascii="Cambria Math" w:eastAsia="SimSun" w:hAnsi="Cambria Math"/>
                <w:i/>
                <w:lang w:val="x-none" w:eastAsia="en-US"/>
              </w:rPr>
            </m:ctrlPr>
          </m:sSubPr>
          <m:e>
            <m:r>
              <w:rPr>
                <w:rFonts w:ascii="Cambria Math" w:eastAsia="SimSun" w:hAnsi="Cambria Math"/>
                <w:lang w:val="x-none" w:eastAsia="en-US"/>
              </w:rPr>
              <m:t>K</m:t>
            </m:r>
          </m:e>
          <m:sub>
            <m:r>
              <w:rPr>
                <w:rFonts w:ascii="Cambria Math" w:eastAsia="SimSun" w:hAnsi="Cambria Math"/>
                <w:lang w:val="x-none" w:eastAsia="en-US"/>
              </w:rPr>
              <m:t>s</m:t>
            </m:r>
          </m:sub>
        </m:sSub>
      </m:oMath>
      <w:r w:rsidRPr="000561DE">
        <w:rPr>
          <w:rFonts w:eastAsia="SimSun"/>
          <w:lang w:val="x-none" w:eastAsia="en-US"/>
        </w:rPr>
        <w:t xml:space="preserve"> CSI-RS resources, by higher layer parameter </w:t>
      </w:r>
      <w:r w:rsidRPr="000561DE">
        <w:rPr>
          <w:rFonts w:eastAsia="SimSun"/>
          <w:i/>
          <w:lang w:val="x-none" w:eastAsia="en-US"/>
        </w:rPr>
        <w:t>cri-typeI-SinglePanel-ri-restriction-r19</w:t>
      </w:r>
      <w:r w:rsidRPr="000561DE">
        <w:rPr>
          <w:rFonts w:eastAsia="SimSun"/>
          <w:iCs/>
          <w:lang w:val="x-none" w:eastAsia="en-US"/>
        </w:rPr>
        <w:t xml:space="preserve"> or </w:t>
      </w:r>
      <w:r w:rsidRPr="000561DE">
        <w:rPr>
          <w:rFonts w:eastAsia="SimSun"/>
          <w:i/>
          <w:highlight w:val="yellow"/>
          <w:lang w:val="x-none" w:eastAsia="en-US"/>
        </w:rPr>
        <w:t>cri-typeII-ri-restriction-r19</w:t>
      </w:r>
      <w:r w:rsidRPr="000561DE">
        <w:rPr>
          <w:rFonts w:eastAsia="SimSun"/>
          <w:iCs/>
          <w:lang w:val="x-none" w:eastAsia="en-US"/>
        </w:rPr>
        <w:t xml:space="preserve">, for </w:t>
      </w:r>
      <w:r w:rsidRPr="000561DE">
        <w:rPr>
          <w:i/>
          <w:iCs/>
          <w:lang w:val="x-none"/>
        </w:rPr>
        <w:t>codebookType</w:t>
      </w:r>
      <w:r w:rsidRPr="000561DE">
        <w:rPr>
          <w:lang w:val="x-none"/>
        </w:rPr>
        <w:t xml:space="preserve"> set to </w:t>
      </w:r>
      <w:r w:rsidRPr="000561DE">
        <w:rPr>
          <w:lang w:val="x-none" w:eastAsia="en-US"/>
        </w:rPr>
        <w:t>'</w:t>
      </w:r>
      <w:r w:rsidRPr="000561DE">
        <w:rPr>
          <w:lang w:val="en-US" w:eastAsia="en-US"/>
        </w:rPr>
        <w:t>t</w:t>
      </w:r>
      <w:r w:rsidRPr="000561DE">
        <w:rPr>
          <w:lang w:val="x-none" w:eastAsia="en-US"/>
        </w:rPr>
        <w:t xml:space="preserve">ypeI-SinglePanel' or </w:t>
      </w:r>
      <w:r w:rsidRPr="000561DE">
        <w:rPr>
          <w:rFonts w:eastAsia="SimSun"/>
          <w:highlight w:val="yellow"/>
          <w:lang w:val="x-none" w:eastAsia="en-US"/>
        </w:rPr>
        <w:t>'typeII-r16'</w:t>
      </w:r>
      <w:r w:rsidRPr="000561DE">
        <w:rPr>
          <w:rFonts w:eastAsia="SimSun"/>
          <w:lang w:val="x-none" w:eastAsia="en-US"/>
        </w:rPr>
        <w:t>, respectively.</w:t>
      </w:r>
    </w:p>
    <w:p w14:paraId="5390AE05" w14:textId="77777777" w:rsidR="00873ACB" w:rsidRPr="000561DE" w:rsidRDefault="00873ACB" w:rsidP="00873ACB">
      <w:pPr>
        <w:pStyle w:val="CommentText"/>
        <w:rPr>
          <w:lang w:val="en-US"/>
        </w:rPr>
      </w:pPr>
      <w:r>
        <w:rPr>
          <w:lang w:val="en-US"/>
        </w:rPr>
        <w:t>However, currently cri-</w:t>
      </w:r>
      <w:r>
        <w:t>T</w:t>
      </w:r>
      <w:r w:rsidRPr="00E450AC">
        <w:t>ypeI</w:t>
      </w:r>
      <w:r>
        <w:t>I</w:t>
      </w:r>
      <w:r w:rsidRPr="00E450AC">
        <w:t>-</w:t>
      </w:r>
      <w:r>
        <w:t>RI</w:t>
      </w:r>
      <w:r w:rsidRPr="00E450AC">
        <w:t>-Restriction</w:t>
      </w:r>
      <w:r>
        <w:t xml:space="preserve">-r19 </w:t>
      </w:r>
      <w:r>
        <w:rPr>
          <w:lang w:val="en-US"/>
        </w:rPr>
        <w:t xml:space="preserve">is placed under Rel-19 codebooktype </w:t>
      </w:r>
      <w:bookmarkStart w:id="1942" w:name="_Hlk208998784"/>
      <w:r>
        <w:t>e</w:t>
      </w:r>
      <w:r w:rsidRPr="000759CA">
        <w:t>typeII-r19</w:t>
      </w:r>
      <w:bookmarkEnd w:id="1942"/>
      <w:r>
        <w:t xml:space="preserve">, which is wrong. According to RAN1, for CSI-CRI </w:t>
      </w:r>
      <w:r w:rsidRPr="00210960">
        <w:t xml:space="preserve">either Rel-15 </w:t>
      </w:r>
      <w:r>
        <w:t>single panel</w:t>
      </w:r>
      <w:r w:rsidRPr="00210960">
        <w:t xml:space="preserve"> Type-I or Rel-16 Type-II codebook should be configured for all resources, </w:t>
      </w:r>
      <w:r>
        <w:t>in addition, the new</w:t>
      </w:r>
      <w:r w:rsidRPr="00210960">
        <w:t xml:space="preserve"> </w:t>
      </w:r>
      <w:r>
        <w:t xml:space="preserve">resource-specific parameters are introduced, which are not intended for </w:t>
      </w:r>
      <w:r>
        <w:rPr>
          <w:lang w:val="en-US"/>
        </w:rPr>
        <w:t xml:space="preserve">Rel-19 codebooktype </w:t>
      </w:r>
      <w:r w:rsidRPr="000561DE">
        <w:t>typeI-SinglePanel-r19</w:t>
      </w:r>
      <w:r>
        <w:t xml:space="preserve"> or e</w:t>
      </w:r>
      <w:r w:rsidRPr="000759CA">
        <w:t>typeII-r19</w:t>
      </w:r>
      <w:r>
        <w:t>, but applied with legacy Rel-15/16 codebook.</w:t>
      </w:r>
    </w:p>
    <w:p w14:paraId="7070E947" w14:textId="77777777" w:rsidR="00873ACB" w:rsidRDefault="00873ACB" w:rsidP="00873ACB">
      <w:pPr>
        <w:pStyle w:val="CommentText"/>
      </w:pPr>
      <w:r>
        <w:rPr>
          <w:b/>
        </w:rPr>
        <w:t>[Proposed Change]</w:t>
      </w:r>
      <w:r>
        <w:t xml:space="preserve">: </w:t>
      </w:r>
    </w:p>
    <w:p w14:paraId="36B24579" w14:textId="77777777" w:rsidR="00873ACB" w:rsidRPr="002005C3" w:rsidRDefault="00873ACB" w:rsidP="00873ACB">
      <w:pPr>
        <w:pStyle w:val="CommentText"/>
        <w:rPr>
          <w:lang w:val="en-US"/>
        </w:rPr>
      </w:pPr>
      <w:r>
        <w:t xml:space="preserve">Move </w:t>
      </w:r>
      <w:r>
        <w:rPr>
          <w:lang w:val="en-US"/>
        </w:rPr>
        <w:t>cri-</w:t>
      </w:r>
      <w:r>
        <w:t>T</w:t>
      </w:r>
      <w:r w:rsidRPr="00E450AC">
        <w:t>ypeI</w:t>
      </w:r>
      <w:r>
        <w:t>I</w:t>
      </w:r>
      <w:r w:rsidRPr="00E450AC">
        <w:t>-</w:t>
      </w:r>
      <w:r>
        <w:t>RI</w:t>
      </w:r>
      <w:r w:rsidRPr="00E450AC">
        <w:t>-Restriction</w:t>
      </w:r>
      <w:r>
        <w:t xml:space="preserve">-r19 to the block of Rel-16 codebooktype </w:t>
      </w:r>
      <w:r w:rsidRPr="000561DE">
        <w:rPr>
          <w:rFonts w:eastAsia="SimSun"/>
          <w:highlight w:val="yellow"/>
          <w:lang w:val="x-none" w:eastAsia="en-US"/>
        </w:rPr>
        <w:t>'typeII-r16'</w:t>
      </w:r>
      <w:r>
        <w:t xml:space="preserve"> by adding an extention of the Rel-16 codebook block. </w:t>
      </w:r>
    </w:p>
    <w:p w14:paraId="70201662" w14:textId="77777777" w:rsidR="00873ACB" w:rsidRDefault="00873ACB" w:rsidP="00873ACB">
      <w:r>
        <w:rPr>
          <w:b/>
        </w:rPr>
        <w:t>[Comments]</w:t>
      </w:r>
      <w:r>
        <w:t>:</w:t>
      </w:r>
    </w:p>
    <w:p w14:paraId="1A07AF3B" w14:textId="77777777" w:rsidR="00873ACB" w:rsidRDefault="00873ACB" w:rsidP="00873ACB">
      <w:r>
        <w:t xml:space="preserve">[Nokia (Andrew)] We have the same understanding that the Rel-19 CRI reporting enhancements apply only to Rel-15 typeI-SinglePanel codebook and Rel-16 typeII-r16 codebook and do not apply to refined Rel-19 codebooks for 48/64/128 ports.     </w:t>
      </w:r>
    </w:p>
    <w:p w14:paraId="33DA2734" w14:textId="77777777" w:rsidR="00873ACB" w:rsidRDefault="00873ACB" w:rsidP="00873ACB">
      <w:r>
        <w:t xml:space="preserve">[ZTE(Wenting)] Same comments as in the S001    </w:t>
      </w:r>
    </w:p>
    <w:p w14:paraId="531EB547" w14:textId="77777777" w:rsidR="00873ACB" w:rsidRDefault="00873ACB" w:rsidP="00873ACB">
      <w:r>
        <w:t xml:space="preserve">[Ericsson(Lian)] Same comments as in the S001                                                                                                     </w:t>
      </w:r>
    </w:p>
    <w:p w14:paraId="5C1D5842" w14:textId="77777777" w:rsidR="00873ACB" w:rsidRDefault="00873ACB" w:rsidP="00873ACB">
      <w:pPr>
        <w:pStyle w:val="Heading1"/>
      </w:pPr>
      <w:r>
        <w:t>S004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B95E78E" w14:textId="77777777" w:rsidTr="0044284E">
        <w:tc>
          <w:tcPr>
            <w:tcW w:w="967" w:type="dxa"/>
          </w:tcPr>
          <w:p w14:paraId="6CCFB24B" w14:textId="77777777" w:rsidR="00873ACB" w:rsidRDefault="00873ACB" w:rsidP="0044284E">
            <w:r>
              <w:t>RIL Id</w:t>
            </w:r>
          </w:p>
        </w:tc>
        <w:tc>
          <w:tcPr>
            <w:tcW w:w="948" w:type="dxa"/>
          </w:tcPr>
          <w:p w14:paraId="76F7CAAC" w14:textId="77777777" w:rsidR="00873ACB" w:rsidRDefault="00873ACB" w:rsidP="0044284E">
            <w:r>
              <w:t>WI</w:t>
            </w:r>
          </w:p>
        </w:tc>
        <w:tc>
          <w:tcPr>
            <w:tcW w:w="1068" w:type="dxa"/>
          </w:tcPr>
          <w:p w14:paraId="1B272A30" w14:textId="77777777" w:rsidR="00873ACB" w:rsidRDefault="00873ACB" w:rsidP="0044284E">
            <w:r>
              <w:t>Class</w:t>
            </w:r>
          </w:p>
        </w:tc>
        <w:tc>
          <w:tcPr>
            <w:tcW w:w="2797" w:type="dxa"/>
          </w:tcPr>
          <w:p w14:paraId="488A3719" w14:textId="77777777" w:rsidR="00873ACB" w:rsidRDefault="00873ACB" w:rsidP="0044284E">
            <w:r>
              <w:t>Title</w:t>
            </w:r>
          </w:p>
        </w:tc>
        <w:tc>
          <w:tcPr>
            <w:tcW w:w="1161" w:type="dxa"/>
          </w:tcPr>
          <w:p w14:paraId="797094BE" w14:textId="77777777" w:rsidR="00873ACB" w:rsidRDefault="00873ACB" w:rsidP="0044284E">
            <w:r>
              <w:t>Tdoc</w:t>
            </w:r>
          </w:p>
        </w:tc>
        <w:tc>
          <w:tcPr>
            <w:tcW w:w="1559" w:type="dxa"/>
          </w:tcPr>
          <w:p w14:paraId="6F0734FB" w14:textId="77777777" w:rsidR="00873ACB" w:rsidRDefault="00873ACB" w:rsidP="0044284E">
            <w:r>
              <w:t>Delegate</w:t>
            </w:r>
          </w:p>
        </w:tc>
        <w:tc>
          <w:tcPr>
            <w:tcW w:w="993" w:type="dxa"/>
          </w:tcPr>
          <w:p w14:paraId="02887A0C" w14:textId="77777777" w:rsidR="00873ACB" w:rsidRDefault="00873ACB" w:rsidP="0044284E">
            <w:r>
              <w:t>Misc</w:t>
            </w:r>
          </w:p>
        </w:tc>
        <w:tc>
          <w:tcPr>
            <w:tcW w:w="850" w:type="dxa"/>
          </w:tcPr>
          <w:p w14:paraId="48BED163" w14:textId="77777777" w:rsidR="00873ACB" w:rsidRDefault="00873ACB" w:rsidP="0044284E">
            <w:r>
              <w:t>File version</w:t>
            </w:r>
          </w:p>
        </w:tc>
        <w:tc>
          <w:tcPr>
            <w:tcW w:w="814" w:type="dxa"/>
          </w:tcPr>
          <w:p w14:paraId="5B739131" w14:textId="77777777" w:rsidR="00873ACB" w:rsidRDefault="00873ACB" w:rsidP="0044284E">
            <w:r>
              <w:t>Status</w:t>
            </w:r>
          </w:p>
        </w:tc>
      </w:tr>
      <w:tr w:rsidR="00873ACB" w14:paraId="1158DDD6" w14:textId="77777777" w:rsidTr="0044284E">
        <w:tc>
          <w:tcPr>
            <w:tcW w:w="967" w:type="dxa"/>
          </w:tcPr>
          <w:p w14:paraId="40E11BDC" w14:textId="77777777" w:rsidR="00873ACB" w:rsidRDefault="00873ACB" w:rsidP="0044284E">
            <w:r>
              <w:t>S004</w:t>
            </w:r>
          </w:p>
        </w:tc>
        <w:tc>
          <w:tcPr>
            <w:tcW w:w="948" w:type="dxa"/>
          </w:tcPr>
          <w:p w14:paraId="16F6A8B5" w14:textId="77777777" w:rsidR="00873ACB" w:rsidRDefault="00873ACB" w:rsidP="0044284E">
            <w:r>
              <w:t>MIMO</w:t>
            </w:r>
          </w:p>
        </w:tc>
        <w:tc>
          <w:tcPr>
            <w:tcW w:w="1068" w:type="dxa"/>
          </w:tcPr>
          <w:p w14:paraId="0FB2DCCE" w14:textId="77777777" w:rsidR="00873ACB" w:rsidRDefault="00873ACB" w:rsidP="0044284E">
            <w:r>
              <w:t>2</w:t>
            </w:r>
          </w:p>
        </w:tc>
        <w:tc>
          <w:tcPr>
            <w:tcW w:w="2797" w:type="dxa"/>
          </w:tcPr>
          <w:p w14:paraId="5BCD9563" w14:textId="77777777" w:rsidR="00873ACB" w:rsidRDefault="00873ACB" w:rsidP="0044284E">
            <w:r>
              <w:t xml:space="preserve">Wrong place of </w:t>
            </w:r>
            <w:r w:rsidRPr="006679B4">
              <w:rPr>
                <w:lang w:val="pt-BR"/>
              </w:rPr>
              <w:t>cri-TypeI</w:t>
            </w:r>
            <w:r>
              <w:rPr>
                <w:lang w:val="pt-BR"/>
              </w:rPr>
              <w:t>I</w:t>
            </w:r>
            <w:r w:rsidRPr="006679B4">
              <w:rPr>
                <w:lang w:val="pt-BR"/>
              </w:rPr>
              <w:t>-N1-N2-CBSR-r19</w:t>
            </w:r>
          </w:p>
        </w:tc>
        <w:tc>
          <w:tcPr>
            <w:tcW w:w="1161" w:type="dxa"/>
          </w:tcPr>
          <w:p w14:paraId="78E8ECE6" w14:textId="77777777" w:rsidR="00873ACB" w:rsidRDefault="00873ACB" w:rsidP="0044284E"/>
        </w:tc>
        <w:tc>
          <w:tcPr>
            <w:tcW w:w="1559" w:type="dxa"/>
          </w:tcPr>
          <w:p w14:paraId="1AD53003" w14:textId="77777777" w:rsidR="00873ACB" w:rsidRDefault="00873ACB" w:rsidP="0044284E">
            <w:r>
              <w:t>Samsung (Shiyang)</w:t>
            </w:r>
          </w:p>
        </w:tc>
        <w:tc>
          <w:tcPr>
            <w:tcW w:w="993" w:type="dxa"/>
          </w:tcPr>
          <w:p w14:paraId="7F9FB1B0" w14:textId="77777777" w:rsidR="00873ACB" w:rsidRDefault="00873ACB" w:rsidP="0044284E"/>
        </w:tc>
        <w:tc>
          <w:tcPr>
            <w:tcW w:w="850" w:type="dxa"/>
          </w:tcPr>
          <w:p w14:paraId="2C709B88" w14:textId="77777777" w:rsidR="00873ACB" w:rsidRDefault="00873ACB" w:rsidP="0044284E">
            <w:r>
              <w:t>V002</w:t>
            </w:r>
          </w:p>
        </w:tc>
        <w:tc>
          <w:tcPr>
            <w:tcW w:w="814" w:type="dxa"/>
          </w:tcPr>
          <w:p w14:paraId="770B8E23" w14:textId="77777777" w:rsidR="00873ACB" w:rsidRDefault="00873ACB" w:rsidP="0044284E">
            <w:r>
              <w:t>PropAgree</w:t>
            </w:r>
          </w:p>
        </w:tc>
      </w:tr>
    </w:tbl>
    <w:p w14:paraId="19431DCE" w14:textId="77777777" w:rsidR="00873ACB" w:rsidRDefault="00873ACB" w:rsidP="00873ACB">
      <w:pPr>
        <w:pStyle w:val="CommentText"/>
      </w:pPr>
      <w:r>
        <w:rPr>
          <w:b/>
        </w:rPr>
        <w:br/>
        <w:t>[Description]</w:t>
      </w:r>
      <w:r>
        <w:t xml:space="preserve">: </w:t>
      </w:r>
      <w:r w:rsidRPr="006679B4">
        <w:rPr>
          <w:lang w:val="pt-BR"/>
        </w:rPr>
        <w:t>cri-TypeI</w:t>
      </w:r>
      <w:r>
        <w:rPr>
          <w:lang w:val="pt-BR"/>
        </w:rPr>
        <w:t>I</w:t>
      </w:r>
      <w:r w:rsidRPr="006679B4">
        <w:rPr>
          <w:lang w:val="pt-BR"/>
        </w:rPr>
        <w:t>-N1-N2-CBSR-r19</w:t>
      </w:r>
      <w:r>
        <w:rPr>
          <w:lang w:val="pt-BR"/>
        </w:rPr>
        <w:t xml:space="preserve"> </w:t>
      </w:r>
      <w:r>
        <w:t xml:space="preserve">is used for Rel-16 codebook type </w:t>
      </w:r>
      <w:r w:rsidRPr="006A2E11">
        <w:rPr>
          <w:rFonts w:eastAsia="SimSun"/>
          <w:lang w:val="x-none" w:eastAsia="en-US"/>
        </w:rPr>
        <w:t>'typeII-r16'</w:t>
      </w:r>
      <w:r w:rsidRPr="00F35DF9">
        <w:t xml:space="preserve"> </w:t>
      </w:r>
      <w:r>
        <w:t>as specified in TS 38.214 clause 5.2.1.4.2:</w:t>
      </w:r>
    </w:p>
    <w:p w14:paraId="3EDB311E" w14:textId="77777777" w:rsidR="00873ACB" w:rsidRPr="006A2E11" w:rsidRDefault="00873ACB" w:rsidP="00873ACB">
      <w:pPr>
        <w:overflowPunct/>
        <w:autoSpaceDE/>
        <w:autoSpaceDN/>
        <w:adjustRightInd/>
        <w:ind w:left="568" w:hanging="284"/>
        <w:textAlignment w:val="auto"/>
        <w:rPr>
          <w:rFonts w:eastAsia="Calibri"/>
          <w:lang w:val="x-none" w:eastAsia="en-GB"/>
        </w:rPr>
      </w:pPr>
      <w:r w:rsidRPr="006A2E11">
        <w:rPr>
          <w:rFonts w:eastAsia="SimSun"/>
          <w:iCs/>
          <w:lang w:val="x-none" w:eastAsia="en-US"/>
        </w:rPr>
        <w:t>-</w:t>
      </w:r>
      <w:r w:rsidRPr="006A2E11">
        <w:rPr>
          <w:rFonts w:eastAsia="SimSun"/>
          <w:iCs/>
          <w:lang w:val="x-none" w:eastAsia="en-US"/>
        </w:rPr>
        <w:tab/>
        <w:t xml:space="preserve">A </w:t>
      </w:r>
      <w:r w:rsidRPr="006A2E11">
        <w:rPr>
          <w:rFonts w:eastAsia="SimSun"/>
          <w:i/>
          <w:lang w:val="x-none" w:eastAsia="en-US"/>
        </w:rPr>
        <w:t>CSI-ReportConfig</w:t>
      </w:r>
      <w:r w:rsidRPr="006A2E11">
        <w:rPr>
          <w:rFonts w:eastAsia="SimSun"/>
          <w:lang w:val="x-none" w:eastAsia="en-US"/>
        </w:rPr>
        <w:t xml:space="preserve"> can be configured with separate Codebook Subset Restrictions for each of the </w:t>
      </w:r>
      <m:oMath>
        <m:sSub>
          <m:sSubPr>
            <m:ctrlPr>
              <w:rPr>
                <w:rFonts w:ascii="Cambria Math" w:eastAsia="SimSun" w:hAnsi="Cambria Math"/>
                <w:i/>
                <w:lang w:val="x-none" w:eastAsia="en-US"/>
              </w:rPr>
            </m:ctrlPr>
          </m:sSubPr>
          <m:e>
            <m:r>
              <w:rPr>
                <w:rFonts w:ascii="Cambria Math" w:eastAsia="SimSun" w:hAnsi="Cambria Math"/>
                <w:lang w:val="x-none" w:eastAsia="en-US"/>
              </w:rPr>
              <m:t>K</m:t>
            </m:r>
          </m:e>
          <m:sub>
            <m:r>
              <w:rPr>
                <w:rFonts w:ascii="Cambria Math" w:eastAsia="SimSun" w:hAnsi="Cambria Math"/>
                <w:lang w:val="x-none" w:eastAsia="en-US"/>
              </w:rPr>
              <m:t>s</m:t>
            </m:r>
          </m:sub>
        </m:sSub>
      </m:oMath>
      <w:r w:rsidRPr="006A2E11">
        <w:rPr>
          <w:rFonts w:eastAsia="SimSun"/>
          <w:lang w:val="x-none" w:eastAsia="en-US"/>
        </w:rPr>
        <w:t xml:space="preserve"> CSI-RS resources, by higher layer parameter </w:t>
      </w:r>
      <w:r w:rsidRPr="006A2E11">
        <w:rPr>
          <w:rFonts w:eastAsia="SimSun"/>
          <w:i/>
          <w:lang w:val="x-none" w:eastAsia="en-US"/>
        </w:rPr>
        <w:t>cri-typeI-SinglePanel-CBSR-r19</w:t>
      </w:r>
      <w:r w:rsidRPr="006A2E11">
        <w:rPr>
          <w:rFonts w:eastAsia="SimSun"/>
          <w:iCs/>
          <w:lang w:val="x-none" w:eastAsia="en-US"/>
        </w:rPr>
        <w:t xml:space="preserve"> or </w:t>
      </w:r>
      <w:r w:rsidRPr="006A2E11">
        <w:rPr>
          <w:rFonts w:eastAsia="SimSun"/>
          <w:i/>
          <w:highlight w:val="yellow"/>
          <w:lang w:val="x-none" w:eastAsia="en-US"/>
        </w:rPr>
        <w:t>cri-typeII-CBSR-r19</w:t>
      </w:r>
      <w:r w:rsidRPr="006A2E11">
        <w:rPr>
          <w:rFonts w:eastAsia="SimSun"/>
          <w:iCs/>
          <w:lang w:val="x-none" w:eastAsia="en-US"/>
        </w:rPr>
        <w:t xml:space="preserve">, for </w:t>
      </w:r>
      <w:r w:rsidRPr="006A2E11">
        <w:rPr>
          <w:i/>
          <w:iCs/>
          <w:lang w:val="x-none"/>
        </w:rPr>
        <w:t>codebookType</w:t>
      </w:r>
      <w:r w:rsidRPr="006A2E11">
        <w:rPr>
          <w:lang w:val="x-none"/>
        </w:rPr>
        <w:t xml:space="preserve"> set to </w:t>
      </w:r>
      <w:r w:rsidRPr="006A2E11">
        <w:rPr>
          <w:lang w:val="x-none" w:eastAsia="en-US"/>
        </w:rPr>
        <w:t>'</w:t>
      </w:r>
      <w:r w:rsidRPr="006A2E11">
        <w:rPr>
          <w:lang w:val="en-US" w:eastAsia="en-US"/>
        </w:rPr>
        <w:t>t</w:t>
      </w:r>
      <w:r w:rsidRPr="006A2E11">
        <w:rPr>
          <w:lang w:val="x-none" w:eastAsia="en-US"/>
        </w:rPr>
        <w:t xml:space="preserve">ypeI-SinglePanel' or </w:t>
      </w:r>
      <w:bookmarkStart w:id="1943" w:name="_Hlk209010619"/>
      <w:r w:rsidRPr="006A2E11">
        <w:rPr>
          <w:rFonts w:eastAsia="SimSun"/>
          <w:highlight w:val="yellow"/>
          <w:lang w:val="x-none" w:eastAsia="en-US"/>
        </w:rPr>
        <w:t>'typeII-r16</w:t>
      </w:r>
      <w:bookmarkEnd w:id="1943"/>
      <w:r w:rsidRPr="006A2E11">
        <w:rPr>
          <w:rFonts w:eastAsia="SimSun"/>
          <w:highlight w:val="yellow"/>
          <w:lang w:val="x-none" w:eastAsia="en-US"/>
        </w:rPr>
        <w:t>'</w:t>
      </w:r>
      <w:r w:rsidRPr="006A2E11">
        <w:rPr>
          <w:rFonts w:eastAsia="SimSun"/>
          <w:lang w:val="x-none" w:eastAsia="en-US"/>
        </w:rPr>
        <w:t xml:space="preserve">, respectively. For </w:t>
      </w:r>
      <w:r w:rsidRPr="006A2E11">
        <w:rPr>
          <w:rFonts w:eastAsia="SimSun"/>
          <w:i/>
          <w:iCs/>
          <w:lang w:val="x-none" w:eastAsia="en-US"/>
        </w:rPr>
        <w:t>codebookType</w:t>
      </w:r>
      <w:r w:rsidRPr="006A2E11">
        <w:rPr>
          <w:rFonts w:eastAsia="SimSun"/>
          <w:lang w:val="x-none" w:eastAsia="en-US"/>
        </w:rPr>
        <w:t xml:space="preserve"> set to 'typeII-r16', </w:t>
      </w:r>
      <w:r w:rsidRPr="006A2E11">
        <w:rPr>
          <w:rFonts w:eastAsia="SimSun"/>
          <w:i/>
          <w:lang w:val="x-none" w:eastAsia="en-US"/>
        </w:rPr>
        <w:t>cri-typeII-CBSR-r19</w:t>
      </w:r>
      <w:r w:rsidRPr="006A2E11">
        <w:rPr>
          <w:rFonts w:eastAsia="Calibri"/>
          <w:lang w:val="x-none" w:eastAsia="en-GB"/>
        </w:rPr>
        <w:t xml:space="preserve"> is configured as described in Clause 5.2.2.2.5, where only the bit values '00' or '11' of Table 5.2.2.2.5-6 are configurable.</w:t>
      </w:r>
    </w:p>
    <w:p w14:paraId="79F81819" w14:textId="77777777" w:rsidR="00873ACB" w:rsidRPr="000561DE" w:rsidRDefault="00873ACB" w:rsidP="00873ACB">
      <w:pPr>
        <w:pStyle w:val="CommentText"/>
        <w:rPr>
          <w:lang w:val="en-US"/>
        </w:rPr>
      </w:pPr>
      <w:r>
        <w:rPr>
          <w:lang w:val="en-US"/>
        </w:rPr>
        <w:t xml:space="preserve">However, currently </w:t>
      </w:r>
      <w:r w:rsidRPr="006679B4">
        <w:rPr>
          <w:lang w:val="pt-BR"/>
        </w:rPr>
        <w:t>cri-TypeI</w:t>
      </w:r>
      <w:r>
        <w:rPr>
          <w:lang w:val="pt-BR"/>
        </w:rPr>
        <w:t>I</w:t>
      </w:r>
      <w:r w:rsidRPr="006679B4">
        <w:rPr>
          <w:lang w:val="pt-BR"/>
        </w:rPr>
        <w:t>-N1-N2-CBSR-r19</w:t>
      </w:r>
      <w:r>
        <w:rPr>
          <w:lang w:val="pt-BR"/>
        </w:rPr>
        <w:t xml:space="preserve"> </w:t>
      </w:r>
      <w:r>
        <w:rPr>
          <w:lang w:val="en-US"/>
        </w:rPr>
        <w:t xml:space="preserve">is placed under Rel-19 codebooktype </w:t>
      </w:r>
      <w:r>
        <w:t>e</w:t>
      </w:r>
      <w:r w:rsidRPr="000759CA">
        <w:t>typeII-r19</w:t>
      </w:r>
      <w:r>
        <w:t xml:space="preserve">, which is wrong. According to RAN1, for CSI-CRI </w:t>
      </w:r>
      <w:r w:rsidRPr="00210960">
        <w:t xml:space="preserve">either Rel-15 </w:t>
      </w:r>
      <w:r>
        <w:t>single panel</w:t>
      </w:r>
      <w:r w:rsidRPr="00210960">
        <w:t xml:space="preserve"> Type-I or Rel-16 Type-II codebook should be configured for all resources, </w:t>
      </w:r>
      <w:r>
        <w:t>in addition, the new</w:t>
      </w:r>
      <w:r w:rsidRPr="00210960">
        <w:t xml:space="preserve"> </w:t>
      </w:r>
      <w:r>
        <w:t xml:space="preserve">resource-specific parameters are introduced, which are not intended for </w:t>
      </w:r>
      <w:r>
        <w:rPr>
          <w:lang w:val="en-US"/>
        </w:rPr>
        <w:t xml:space="preserve">Rel-19 codebooktype </w:t>
      </w:r>
      <w:r w:rsidRPr="000561DE">
        <w:t>typeI-SinglePanel-r19</w:t>
      </w:r>
      <w:r>
        <w:t xml:space="preserve"> or e</w:t>
      </w:r>
      <w:r w:rsidRPr="000759CA">
        <w:t>typeII-r19</w:t>
      </w:r>
      <w:r>
        <w:t>, but applied with legacy Rel-15/16 codebook.</w:t>
      </w:r>
    </w:p>
    <w:p w14:paraId="3DC16CDF" w14:textId="77777777" w:rsidR="00873ACB" w:rsidRDefault="00873ACB" w:rsidP="00873ACB">
      <w:pPr>
        <w:pStyle w:val="CommentText"/>
      </w:pPr>
      <w:r>
        <w:rPr>
          <w:b/>
        </w:rPr>
        <w:t>[Proposed Change]</w:t>
      </w:r>
      <w:r>
        <w:t xml:space="preserve">: </w:t>
      </w:r>
    </w:p>
    <w:p w14:paraId="407A6F2B" w14:textId="77777777" w:rsidR="00873ACB" w:rsidRPr="002005C3" w:rsidRDefault="00873ACB" w:rsidP="00873ACB">
      <w:pPr>
        <w:pStyle w:val="CommentText"/>
        <w:rPr>
          <w:lang w:val="en-US"/>
        </w:rPr>
      </w:pPr>
      <w:r>
        <w:t xml:space="preserve">Move </w:t>
      </w:r>
      <w:r w:rsidRPr="006679B4">
        <w:rPr>
          <w:lang w:val="pt-BR"/>
        </w:rPr>
        <w:t>cri-TypeI</w:t>
      </w:r>
      <w:r>
        <w:rPr>
          <w:lang w:val="pt-BR"/>
        </w:rPr>
        <w:t>I</w:t>
      </w:r>
      <w:r w:rsidRPr="006679B4">
        <w:rPr>
          <w:lang w:val="pt-BR"/>
        </w:rPr>
        <w:t>-N1-N2-CBSR-r19</w:t>
      </w:r>
      <w:r>
        <w:rPr>
          <w:lang w:val="pt-BR"/>
        </w:rPr>
        <w:t xml:space="preserve"> </w:t>
      </w:r>
      <w:r>
        <w:t xml:space="preserve">to the block of Rel-16 codebooktype </w:t>
      </w:r>
      <w:r w:rsidRPr="006A2E11">
        <w:rPr>
          <w:rFonts w:eastAsia="SimSun"/>
          <w:lang w:val="x-none" w:eastAsia="en-US"/>
        </w:rPr>
        <w:t>'typeII-r16'</w:t>
      </w:r>
      <w:r w:rsidRPr="00F35DF9">
        <w:t xml:space="preserve"> </w:t>
      </w:r>
      <w:r>
        <w:t xml:space="preserve">by adding an extention of the Rel-16 codebook block. </w:t>
      </w:r>
    </w:p>
    <w:p w14:paraId="34079B64" w14:textId="77777777" w:rsidR="00873ACB" w:rsidRDefault="00873ACB" w:rsidP="00873ACB">
      <w:r>
        <w:rPr>
          <w:b/>
        </w:rPr>
        <w:t>[Comments]</w:t>
      </w:r>
      <w:r>
        <w:t>:</w:t>
      </w:r>
    </w:p>
    <w:p w14:paraId="22E10BD8" w14:textId="77777777" w:rsidR="00873ACB" w:rsidRDefault="00873ACB" w:rsidP="00873ACB">
      <w:r>
        <w:t>[Nokia (Andrew)] We have the same understanding that the Rel-19 CRI reporting enhancements apply only to Rel-15 typeI-SinglePanel codebook and Rel-16 typeII-r16 codebook and do not apply to refined Rel-19 codebooks for 48/64/128 ports.</w:t>
      </w:r>
    </w:p>
    <w:p w14:paraId="2E902002" w14:textId="77777777" w:rsidR="00873ACB" w:rsidRDefault="00873ACB" w:rsidP="00873ACB">
      <w:r>
        <w:t>[ZTE(Wenting)] Same comments as in the S001</w:t>
      </w:r>
    </w:p>
    <w:p w14:paraId="6A28AB97" w14:textId="77777777" w:rsidR="00873ACB" w:rsidRDefault="00873ACB" w:rsidP="00873ACB">
      <w:r>
        <w:t>[Ericsson(Lian)] Same comments as in the S001</w:t>
      </w:r>
    </w:p>
    <w:p w14:paraId="354BA8E8" w14:textId="77777777" w:rsidR="00873ACB" w:rsidRDefault="00873ACB" w:rsidP="00873ACB">
      <w:pPr>
        <w:pStyle w:val="Heading1"/>
      </w:pPr>
      <w:r>
        <w:t>S005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F69ED6" w14:textId="77777777" w:rsidTr="0044284E">
        <w:tc>
          <w:tcPr>
            <w:tcW w:w="967" w:type="dxa"/>
          </w:tcPr>
          <w:p w14:paraId="329B9915" w14:textId="77777777" w:rsidR="00873ACB" w:rsidRDefault="00873ACB" w:rsidP="0044284E">
            <w:r>
              <w:t>RIL Id</w:t>
            </w:r>
          </w:p>
        </w:tc>
        <w:tc>
          <w:tcPr>
            <w:tcW w:w="948" w:type="dxa"/>
          </w:tcPr>
          <w:p w14:paraId="164C9B70" w14:textId="77777777" w:rsidR="00873ACB" w:rsidRDefault="00873ACB" w:rsidP="0044284E">
            <w:r>
              <w:t>WI</w:t>
            </w:r>
          </w:p>
        </w:tc>
        <w:tc>
          <w:tcPr>
            <w:tcW w:w="1068" w:type="dxa"/>
          </w:tcPr>
          <w:p w14:paraId="13F3E53E" w14:textId="77777777" w:rsidR="00873ACB" w:rsidRDefault="00873ACB" w:rsidP="0044284E">
            <w:r>
              <w:t>Class</w:t>
            </w:r>
          </w:p>
        </w:tc>
        <w:tc>
          <w:tcPr>
            <w:tcW w:w="2797" w:type="dxa"/>
          </w:tcPr>
          <w:p w14:paraId="0EAE2EED" w14:textId="77777777" w:rsidR="00873ACB" w:rsidRDefault="00873ACB" w:rsidP="0044284E">
            <w:r>
              <w:t>Title</w:t>
            </w:r>
          </w:p>
        </w:tc>
        <w:tc>
          <w:tcPr>
            <w:tcW w:w="1161" w:type="dxa"/>
          </w:tcPr>
          <w:p w14:paraId="4B4B04CD" w14:textId="77777777" w:rsidR="00873ACB" w:rsidRDefault="00873ACB" w:rsidP="0044284E">
            <w:r>
              <w:t>Tdoc</w:t>
            </w:r>
          </w:p>
        </w:tc>
        <w:tc>
          <w:tcPr>
            <w:tcW w:w="1559" w:type="dxa"/>
          </w:tcPr>
          <w:p w14:paraId="180409FC" w14:textId="77777777" w:rsidR="00873ACB" w:rsidRDefault="00873ACB" w:rsidP="0044284E">
            <w:r>
              <w:t>Delegate</w:t>
            </w:r>
          </w:p>
        </w:tc>
        <w:tc>
          <w:tcPr>
            <w:tcW w:w="993" w:type="dxa"/>
          </w:tcPr>
          <w:p w14:paraId="6DFFD665" w14:textId="77777777" w:rsidR="00873ACB" w:rsidRDefault="00873ACB" w:rsidP="0044284E">
            <w:r>
              <w:t>Misc</w:t>
            </w:r>
          </w:p>
        </w:tc>
        <w:tc>
          <w:tcPr>
            <w:tcW w:w="850" w:type="dxa"/>
          </w:tcPr>
          <w:p w14:paraId="0AD0D655" w14:textId="77777777" w:rsidR="00873ACB" w:rsidRDefault="00873ACB" w:rsidP="0044284E">
            <w:r>
              <w:t>File version</w:t>
            </w:r>
          </w:p>
        </w:tc>
        <w:tc>
          <w:tcPr>
            <w:tcW w:w="814" w:type="dxa"/>
          </w:tcPr>
          <w:p w14:paraId="08BB3540" w14:textId="77777777" w:rsidR="00873ACB" w:rsidRDefault="00873ACB" w:rsidP="0044284E">
            <w:r>
              <w:t>Status</w:t>
            </w:r>
          </w:p>
        </w:tc>
      </w:tr>
      <w:tr w:rsidR="00873ACB" w14:paraId="685EF6E8" w14:textId="77777777" w:rsidTr="0044284E">
        <w:tc>
          <w:tcPr>
            <w:tcW w:w="967" w:type="dxa"/>
          </w:tcPr>
          <w:p w14:paraId="60382F43" w14:textId="77777777" w:rsidR="00873ACB" w:rsidRDefault="00873ACB" w:rsidP="0044284E">
            <w:r>
              <w:t>S005</w:t>
            </w:r>
          </w:p>
        </w:tc>
        <w:tc>
          <w:tcPr>
            <w:tcW w:w="948" w:type="dxa"/>
          </w:tcPr>
          <w:p w14:paraId="667A0E08" w14:textId="77777777" w:rsidR="00873ACB" w:rsidRDefault="00873ACB" w:rsidP="0044284E">
            <w:r>
              <w:t>MIMO</w:t>
            </w:r>
          </w:p>
        </w:tc>
        <w:tc>
          <w:tcPr>
            <w:tcW w:w="1068" w:type="dxa"/>
          </w:tcPr>
          <w:p w14:paraId="737929F0" w14:textId="77777777" w:rsidR="00873ACB" w:rsidRDefault="00873ACB" w:rsidP="0044284E">
            <w:r>
              <w:t>2</w:t>
            </w:r>
          </w:p>
        </w:tc>
        <w:tc>
          <w:tcPr>
            <w:tcW w:w="2797" w:type="dxa"/>
          </w:tcPr>
          <w:p w14:paraId="0A4ABEA6" w14:textId="77777777" w:rsidR="00873ACB" w:rsidRDefault="00873ACB" w:rsidP="0044284E">
            <w:r>
              <w:t xml:space="preserve">Inconsistent value of </w:t>
            </w:r>
            <w:r w:rsidRPr="00E450AC">
              <w:t>paramCombination-r1</w:t>
            </w:r>
            <w:r>
              <w:t>9</w:t>
            </w:r>
          </w:p>
        </w:tc>
        <w:tc>
          <w:tcPr>
            <w:tcW w:w="1161" w:type="dxa"/>
          </w:tcPr>
          <w:p w14:paraId="70808D7D" w14:textId="77777777" w:rsidR="00873ACB" w:rsidRDefault="00873ACB" w:rsidP="0044284E"/>
        </w:tc>
        <w:tc>
          <w:tcPr>
            <w:tcW w:w="1559" w:type="dxa"/>
          </w:tcPr>
          <w:p w14:paraId="0EC0F48A" w14:textId="77777777" w:rsidR="00873ACB" w:rsidRDefault="00873ACB" w:rsidP="0044284E">
            <w:r>
              <w:t>Samsung (Shiyang)</w:t>
            </w:r>
          </w:p>
        </w:tc>
        <w:tc>
          <w:tcPr>
            <w:tcW w:w="993" w:type="dxa"/>
          </w:tcPr>
          <w:p w14:paraId="1B721CFD" w14:textId="77777777" w:rsidR="00873ACB" w:rsidRDefault="00873ACB" w:rsidP="0044284E"/>
        </w:tc>
        <w:tc>
          <w:tcPr>
            <w:tcW w:w="850" w:type="dxa"/>
          </w:tcPr>
          <w:p w14:paraId="03CEDAFF" w14:textId="77777777" w:rsidR="00873ACB" w:rsidRDefault="00873ACB" w:rsidP="0044284E">
            <w:r>
              <w:t>V002</w:t>
            </w:r>
          </w:p>
        </w:tc>
        <w:tc>
          <w:tcPr>
            <w:tcW w:w="814" w:type="dxa"/>
          </w:tcPr>
          <w:p w14:paraId="31B42E3F" w14:textId="77777777" w:rsidR="00873ACB" w:rsidRDefault="00873ACB" w:rsidP="0044284E">
            <w:r w:rsidRPr="003C0099">
              <w:t>PropReject</w:t>
            </w:r>
          </w:p>
        </w:tc>
      </w:tr>
    </w:tbl>
    <w:p w14:paraId="1E332230" w14:textId="77777777" w:rsidR="00873ACB" w:rsidRDefault="00873ACB" w:rsidP="00873ACB">
      <w:pPr>
        <w:pStyle w:val="CommentText"/>
      </w:pPr>
      <w:r>
        <w:rPr>
          <w:b/>
        </w:rPr>
        <w:br/>
        <w:t>[Description]</w:t>
      </w:r>
      <w:r>
        <w:t xml:space="preserve">: </w:t>
      </w:r>
      <w:r w:rsidRPr="00E450AC">
        <w:t>paramCombination-r1</w:t>
      </w:r>
      <w:r>
        <w:t>9 is used for both codebook type e</w:t>
      </w:r>
      <w:r w:rsidRPr="000759CA">
        <w:t>typeII-r19</w:t>
      </w:r>
      <w:r>
        <w:t xml:space="preserve"> and </w:t>
      </w:r>
      <w:r w:rsidRPr="00E450AC">
        <w:t>typeII-</w:t>
      </w:r>
      <w:r>
        <w:t>Fe</w:t>
      </w:r>
      <w:r w:rsidRPr="00E450AC">
        <w:t>PortSelection-r1</w:t>
      </w:r>
      <w:r>
        <w:t>9, however the value range for e</w:t>
      </w:r>
      <w:r w:rsidRPr="000759CA">
        <w:t>typeII-r19</w:t>
      </w:r>
      <w:r>
        <w:t xml:space="preserve"> is </w:t>
      </w:r>
      <w:r w:rsidRPr="002005C3">
        <w:t>INTEGER (1..8)</w:t>
      </w:r>
      <w:r>
        <w:t xml:space="preserve">, the value range for </w:t>
      </w:r>
      <w:r w:rsidRPr="00E450AC">
        <w:t>typeII-</w:t>
      </w:r>
      <w:r>
        <w:t>Fe</w:t>
      </w:r>
      <w:r w:rsidRPr="00E450AC">
        <w:t>PortSelection-r1</w:t>
      </w:r>
      <w:r>
        <w:t xml:space="preserve">9 is </w:t>
      </w:r>
      <w:r w:rsidRPr="002005C3">
        <w:t>INTEGER (1..7)</w:t>
      </w:r>
      <w:r>
        <w:t>. For the same parameter, the value range should be consistent.</w:t>
      </w:r>
    </w:p>
    <w:p w14:paraId="2AB3413D" w14:textId="77777777" w:rsidR="00873ACB" w:rsidRDefault="00873ACB" w:rsidP="00873ACB">
      <w:pPr>
        <w:pStyle w:val="CommentText"/>
      </w:pPr>
      <w:r>
        <w:rPr>
          <w:b/>
        </w:rPr>
        <w:t>[Proposed Change]</w:t>
      </w:r>
      <w:r>
        <w:t xml:space="preserve">: </w:t>
      </w:r>
    </w:p>
    <w:p w14:paraId="39DA84AC" w14:textId="77777777" w:rsidR="00873ACB" w:rsidRDefault="00873ACB" w:rsidP="00873ACB">
      <w:pPr>
        <w:pStyle w:val="CommentText"/>
      </w:pPr>
      <w:r>
        <w:t xml:space="preserve">Change the value range of </w:t>
      </w:r>
      <w:r w:rsidRPr="00E450AC">
        <w:t>paramCombination-r1</w:t>
      </w:r>
      <w:r>
        <w:t xml:space="preserve">9 for </w:t>
      </w:r>
      <w:r w:rsidRPr="00E450AC">
        <w:t>typeII-</w:t>
      </w:r>
      <w:r>
        <w:t>Fe</w:t>
      </w:r>
      <w:r w:rsidRPr="00E450AC">
        <w:t>PortSelection-r1</w:t>
      </w:r>
      <w:r>
        <w:t xml:space="preserve">9 to </w:t>
      </w:r>
      <w:r w:rsidRPr="002005C3">
        <w:t>INTEGER (1..</w:t>
      </w:r>
      <w:r>
        <w:t>8</w:t>
      </w:r>
      <w:r w:rsidRPr="002005C3">
        <w:t>)</w:t>
      </w:r>
      <w:r>
        <w:t xml:space="preserve">. This is aligned with RAN1 TS 38.214 clause 5.2.2.2.9a: </w:t>
      </w:r>
    </w:p>
    <w:p w14:paraId="0F208737" w14:textId="77777777" w:rsidR="00873ACB" w:rsidRPr="002005C3" w:rsidRDefault="00873ACB" w:rsidP="00873ACB">
      <w:pPr>
        <w:overflowPunct/>
        <w:autoSpaceDE/>
        <w:autoSpaceDN/>
        <w:adjustRightInd/>
        <w:ind w:left="568" w:hanging="284"/>
        <w:textAlignment w:val="auto"/>
        <w:rPr>
          <w:rFonts w:eastAsia="SimSun"/>
          <w:lang w:val="x-none" w:eastAsia="en-GB"/>
        </w:rPr>
      </w:pPr>
      <w:r w:rsidRPr="002005C3">
        <w:rPr>
          <w:rFonts w:eastAsia="SimSun"/>
          <w:lang w:val="x-none" w:eastAsia="en-GB"/>
        </w:rPr>
        <w:t>-</w:t>
      </w:r>
      <w:r w:rsidRPr="002005C3">
        <w:rPr>
          <w:rFonts w:eastAsia="SimSun"/>
          <w:lang w:val="x-none" w:eastAsia="en-GB"/>
        </w:rPr>
        <w:tab/>
      </w:r>
      <w:r w:rsidRPr="002005C3">
        <w:rPr>
          <w:lang w:val="x-none" w:eastAsia="en-GB"/>
        </w:rPr>
        <w:t xml:space="preserve">The values </w:t>
      </w:r>
      <m:oMath>
        <m:r>
          <w:rPr>
            <w:rFonts w:ascii="Cambria Math" w:hAnsi="Cambria Math"/>
            <w:lang w:val="x-none" w:eastAsia="en-GB"/>
          </w:rPr>
          <m:t>α</m:t>
        </m:r>
      </m:oMath>
      <w:r w:rsidRPr="002005C3">
        <w:rPr>
          <w:lang w:val="x-none" w:eastAsia="en-GB"/>
        </w:rPr>
        <w:t xml:space="preserve">, </w:t>
      </w:r>
      <m:oMath>
        <m:r>
          <w:rPr>
            <w:rFonts w:ascii="Cambria Math" w:hAnsi="Cambria Math"/>
            <w:lang w:val="x-none" w:eastAsia="en-GB"/>
          </w:rPr>
          <m:t>M</m:t>
        </m:r>
      </m:oMath>
      <w:r w:rsidRPr="002005C3">
        <w:rPr>
          <w:lang w:val="x-none" w:eastAsia="en-GB"/>
        </w:rPr>
        <w:t xml:space="preserve"> and </w:t>
      </w:r>
      <m:oMath>
        <m:r>
          <w:rPr>
            <w:rFonts w:ascii="Cambria Math" w:eastAsia="Malgun Gothic" w:hAnsi="Cambria Math" w:cs="Calibri"/>
            <w:lang w:val="x-none" w:eastAsia="en-US"/>
          </w:rPr>
          <m:t>β</m:t>
        </m:r>
      </m:oMath>
      <w:r w:rsidRPr="002005C3">
        <w:rPr>
          <w:lang w:val="x-none" w:eastAsia="en-GB"/>
        </w:rPr>
        <w:t xml:space="preserve"> are determined by the higher layer parameter </w:t>
      </w:r>
      <w:r w:rsidRPr="00B602B6">
        <w:rPr>
          <w:i/>
          <w:iCs/>
          <w:highlight w:val="yellow"/>
          <w:lang w:val="x-none" w:eastAsia="en-GB"/>
        </w:rPr>
        <w:t>paramCombination-r19</w:t>
      </w:r>
      <w:r w:rsidRPr="00B602B6">
        <w:rPr>
          <w:highlight w:val="yellow"/>
          <w:lang w:val="x-none" w:eastAsia="en-GB"/>
        </w:rPr>
        <w:t>, where the same mapping is used as in Table</w:t>
      </w:r>
      <w:r w:rsidRPr="00B602B6">
        <w:rPr>
          <w:highlight w:val="yellow"/>
          <w:lang w:val="en-US" w:eastAsia="en-GB"/>
        </w:rPr>
        <w:t xml:space="preserve"> 5.2.2.2.7-1</w:t>
      </w:r>
      <w:r w:rsidRPr="002005C3">
        <w:rPr>
          <w:lang w:val="en-US" w:eastAsia="en-GB"/>
        </w:rPr>
        <w:t>.</w:t>
      </w:r>
      <w:r w:rsidRPr="002005C3">
        <w:rPr>
          <w:rFonts w:eastAsia="SimSun"/>
          <w:lang w:val="x-none" w:eastAsia="en-GB"/>
        </w:rPr>
        <w:t xml:space="preserve"> </w:t>
      </w:r>
    </w:p>
    <w:p w14:paraId="6DEFFC74" w14:textId="77777777" w:rsidR="00873ACB" w:rsidRPr="002005C3" w:rsidRDefault="00873ACB" w:rsidP="00873ACB">
      <w:pPr>
        <w:overflowPunct/>
        <w:autoSpaceDE/>
        <w:autoSpaceDN/>
        <w:adjustRightInd/>
        <w:ind w:left="568" w:hanging="284"/>
        <w:textAlignment w:val="auto"/>
        <w:rPr>
          <w:lang w:val="x-none" w:eastAsia="en-GB"/>
        </w:rPr>
      </w:pPr>
      <w:r w:rsidRPr="002005C3">
        <w:rPr>
          <w:rFonts w:eastAsia="SimSun"/>
          <w:lang w:val="x-none" w:eastAsia="en-GB"/>
        </w:rPr>
        <w:t>-</w:t>
      </w:r>
      <w:r w:rsidRPr="002005C3">
        <w:rPr>
          <w:rFonts w:eastAsia="SimSun"/>
          <w:lang w:val="x-none" w:eastAsia="en-GB"/>
        </w:rPr>
        <w:tab/>
      </w:r>
      <w:r w:rsidRPr="002005C3">
        <w:rPr>
          <w:lang w:val="x-none" w:eastAsia="en-GB"/>
        </w:rPr>
        <w:t xml:space="preserve">The UE is not expected to be configured with </w:t>
      </w:r>
      <w:r w:rsidRPr="002005C3">
        <w:rPr>
          <w:i/>
          <w:lang w:val="x-none" w:eastAsia="en-GB"/>
        </w:rPr>
        <w:t>paramCombination-r19</w:t>
      </w:r>
      <w:r w:rsidRPr="002005C3">
        <w:rPr>
          <w:lang w:val="x-none" w:eastAsia="en-GB"/>
        </w:rPr>
        <w:t xml:space="preserve"> equal to 8.</w:t>
      </w:r>
    </w:p>
    <w:p w14:paraId="2AB4E62D" w14:textId="77777777" w:rsidR="00873ACB" w:rsidRDefault="00873ACB" w:rsidP="00873ACB">
      <w:pPr>
        <w:pStyle w:val="CommentText"/>
        <w:rPr>
          <w:lang w:val="x-none"/>
        </w:rPr>
      </w:pPr>
    </w:p>
    <w:p w14:paraId="78EF25E2" w14:textId="77777777" w:rsidR="00873ACB" w:rsidRPr="002005C3" w:rsidRDefault="00873ACB" w:rsidP="00873ACB">
      <w:pPr>
        <w:pStyle w:val="CommentText"/>
        <w:rPr>
          <w:lang w:val="en-US"/>
        </w:rPr>
      </w:pPr>
      <w:r>
        <w:rPr>
          <w:lang w:val="en-US"/>
        </w:rPr>
        <w:t xml:space="preserve">Note value 1..8 are listed in the legacy </w:t>
      </w:r>
      <w:r w:rsidRPr="002005C3">
        <w:rPr>
          <w:lang w:val="x-none" w:eastAsia="en-GB"/>
        </w:rPr>
        <w:t>Table</w:t>
      </w:r>
      <w:r w:rsidRPr="002005C3">
        <w:rPr>
          <w:lang w:val="en-US" w:eastAsia="en-GB"/>
        </w:rPr>
        <w:t xml:space="preserve"> 5.2.2.2.7-1</w:t>
      </w:r>
      <w:r>
        <w:rPr>
          <w:lang w:val="en-US" w:eastAsia="en-GB"/>
        </w:rPr>
        <w:t xml:space="preserve">, and it has been specified by RAN1 clearly that 8 is not configured. So the RRC value range </w:t>
      </w:r>
      <w:r>
        <w:t xml:space="preserve">of </w:t>
      </w:r>
      <w:r w:rsidRPr="00E450AC">
        <w:t>paramCombination-r1</w:t>
      </w:r>
      <w:r>
        <w:t xml:space="preserve">9 </w:t>
      </w:r>
      <w:r>
        <w:rPr>
          <w:lang w:val="en-US" w:eastAsia="en-GB"/>
        </w:rPr>
        <w:t xml:space="preserve">should be changed to </w:t>
      </w:r>
      <w:r w:rsidRPr="002005C3">
        <w:t>INTEGER (1..</w:t>
      </w:r>
      <w:r>
        <w:t>8</w:t>
      </w:r>
      <w:r w:rsidRPr="002005C3">
        <w:t>)</w:t>
      </w:r>
      <w:r>
        <w:t>.</w:t>
      </w:r>
    </w:p>
    <w:p w14:paraId="098D51A1" w14:textId="77777777" w:rsidR="00873ACB" w:rsidRDefault="00873ACB" w:rsidP="00873ACB">
      <w:r>
        <w:rPr>
          <w:b/>
        </w:rPr>
        <w:t>[Comments]</w:t>
      </w:r>
      <w:r>
        <w:t>:</w:t>
      </w:r>
    </w:p>
    <w:p w14:paraId="0D815127" w14:textId="77777777" w:rsidR="00873ACB" w:rsidRDefault="00873ACB" w:rsidP="00873ACB">
      <w:r>
        <w:t xml:space="preserve">[Ericsson(Lian)] The fact that RAN1 states that value 8 is not configured does not seem to contradict the ASN1 since value 8 cannot be configured for </w:t>
      </w:r>
      <w:r w:rsidRPr="00E450AC">
        <w:t>typeII-</w:t>
      </w:r>
      <w:r>
        <w:t>Fe</w:t>
      </w:r>
      <w:r w:rsidRPr="00E450AC">
        <w:t>PortSelection-r1</w:t>
      </w:r>
      <w:r>
        <w:t>9.</w:t>
      </w:r>
    </w:p>
    <w:p w14:paraId="3512F978" w14:textId="77777777" w:rsidR="00873ACB" w:rsidRDefault="00873ACB" w:rsidP="00873ACB">
      <w:pPr>
        <w:pStyle w:val="Heading1"/>
      </w:pPr>
      <w:r>
        <w:t>N051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593BF04" w14:textId="77777777" w:rsidTr="0044284E">
        <w:tc>
          <w:tcPr>
            <w:tcW w:w="967" w:type="dxa"/>
          </w:tcPr>
          <w:p w14:paraId="33F94231" w14:textId="77777777" w:rsidR="00873ACB" w:rsidRDefault="00873ACB" w:rsidP="0044284E">
            <w:r>
              <w:t>RIL Id</w:t>
            </w:r>
          </w:p>
        </w:tc>
        <w:tc>
          <w:tcPr>
            <w:tcW w:w="948" w:type="dxa"/>
          </w:tcPr>
          <w:p w14:paraId="7C6D2438" w14:textId="77777777" w:rsidR="00873ACB" w:rsidRDefault="00873ACB" w:rsidP="0044284E">
            <w:r>
              <w:t>WI</w:t>
            </w:r>
          </w:p>
        </w:tc>
        <w:tc>
          <w:tcPr>
            <w:tcW w:w="1068" w:type="dxa"/>
          </w:tcPr>
          <w:p w14:paraId="0213710F" w14:textId="77777777" w:rsidR="00873ACB" w:rsidRDefault="00873ACB" w:rsidP="0044284E">
            <w:r>
              <w:t>Class</w:t>
            </w:r>
          </w:p>
        </w:tc>
        <w:tc>
          <w:tcPr>
            <w:tcW w:w="2797" w:type="dxa"/>
          </w:tcPr>
          <w:p w14:paraId="3EE4F18A" w14:textId="77777777" w:rsidR="00873ACB" w:rsidRDefault="00873ACB" w:rsidP="0044284E">
            <w:r>
              <w:t>Title</w:t>
            </w:r>
          </w:p>
        </w:tc>
        <w:tc>
          <w:tcPr>
            <w:tcW w:w="1161" w:type="dxa"/>
          </w:tcPr>
          <w:p w14:paraId="7013119A" w14:textId="77777777" w:rsidR="00873ACB" w:rsidRDefault="00873ACB" w:rsidP="0044284E">
            <w:r>
              <w:t>Tdoc</w:t>
            </w:r>
          </w:p>
        </w:tc>
        <w:tc>
          <w:tcPr>
            <w:tcW w:w="1559" w:type="dxa"/>
          </w:tcPr>
          <w:p w14:paraId="269722F4" w14:textId="77777777" w:rsidR="00873ACB" w:rsidRDefault="00873ACB" w:rsidP="0044284E">
            <w:r>
              <w:t>Delegate</w:t>
            </w:r>
          </w:p>
        </w:tc>
        <w:tc>
          <w:tcPr>
            <w:tcW w:w="993" w:type="dxa"/>
          </w:tcPr>
          <w:p w14:paraId="0F24B499" w14:textId="77777777" w:rsidR="00873ACB" w:rsidRDefault="00873ACB" w:rsidP="0044284E">
            <w:r>
              <w:t>Misc</w:t>
            </w:r>
          </w:p>
        </w:tc>
        <w:tc>
          <w:tcPr>
            <w:tcW w:w="850" w:type="dxa"/>
          </w:tcPr>
          <w:p w14:paraId="0E310FC7" w14:textId="77777777" w:rsidR="00873ACB" w:rsidRDefault="00873ACB" w:rsidP="0044284E">
            <w:r>
              <w:t>File version</w:t>
            </w:r>
          </w:p>
        </w:tc>
        <w:tc>
          <w:tcPr>
            <w:tcW w:w="814" w:type="dxa"/>
          </w:tcPr>
          <w:p w14:paraId="0B36EFA2" w14:textId="77777777" w:rsidR="00873ACB" w:rsidRDefault="00873ACB" w:rsidP="0044284E">
            <w:r>
              <w:t>Status</w:t>
            </w:r>
          </w:p>
        </w:tc>
      </w:tr>
      <w:tr w:rsidR="00873ACB" w14:paraId="60CF1F63" w14:textId="77777777" w:rsidTr="0044284E">
        <w:tc>
          <w:tcPr>
            <w:tcW w:w="967" w:type="dxa"/>
          </w:tcPr>
          <w:p w14:paraId="2013D9E4" w14:textId="77777777" w:rsidR="00873ACB" w:rsidRDefault="00873ACB" w:rsidP="0044284E">
            <w:r>
              <w:t>N051</w:t>
            </w:r>
          </w:p>
        </w:tc>
        <w:tc>
          <w:tcPr>
            <w:tcW w:w="948" w:type="dxa"/>
          </w:tcPr>
          <w:p w14:paraId="349AC6B6" w14:textId="77777777" w:rsidR="00873ACB" w:rsidRDefault="00873ACB" w:rsidP="0044284E">
            <w:r>
              <w:t>MIMO</w:t>
            </w:r>
          </w:p>
        </w:tc>
        <w:tc>
          <w:tcPr>
            <w:tcW w:w="1068" w:type="dxa"/>
          </w:tcPr>
          <w:p w14:paraId="30C60783" w14:textId="77777777" w:rsidR="00873ACB" w:rsidRDefault="00873ACB" w:rsidP="0044284E">
            <w:r>
              <w:t>1</w:t>
            </w:r>
          </w:p>
        </w:tc>
        <w:tc>
          <w:tcPr>
            <w:tcW w:w="2797" w:type="dxa"/>
          </w:tcPr>
          <w:p w14:paraId="381B0CCC" w14:textId="77777777" w:rsidR="00873ACB" w:rsidRDefault="00873ACB" w:rsidP="0044284E">
            <w:r>
              <w:t xml:space="preserve">Wrong reference in FD of </w:t>
            </w:r>
            <w:r>
              <w:rPr>
                <w:i/>
                <w:iCs/>
              </w:rPr>
              <w:t>codebookMode</w:t>
            </w:r>
          </w:p>
        </w:tc>
        <w:tc>
          <w:tcPr>
            <w:tcW w:w="1161" w:type="dxa"/>
          </w:tcPr>
          <w:p w14:paraId="00C6D0A5" w14:textId="77777777" w:rsidR="00873ACB" w:rsidRDefault="00873ACB" w:rsidP="0044284E"/>
        </w:tc>
        <w:tc>
          <w:tcPr>
            <w:tcW w:w="1559" w:type="dxa"/>
          </w:tcPr>
          <w:p w14:paraId="663EF7F2" w14:textId="77777777" w:rsidR="00873ACB" w:rsidRDefault="00873ACB" w:rsidP="0044284E">
            <w:r>
              <w:t>Nokia (Andrew)</w:t>
            </w:r>
          </w:p>
        </w:tc>
        <w:tc>
          <w:tcPr>
            <w:tcW w:w="993" w:type="dxa"/>
          </w:tcPr>
          <w:p w14:paraId="18BAECFD" w14:textId="77777777" w:rsidR="00873ACB" w:rsidRDefault="00873ACB" w:rsidP="0044284E"/>
        </w:tc>
        <w:tc>
          <w:tcPr>
            <w:tcW w:w="850" w:type="dxa"/>
          </w:tcPr>
          <w:p w14:paraId="56225E55" w14:textId="77777777" w:rsidR="00873ACB" w:rsidRDefault="00873ACB" w:rsidP="0044284E">
            <w:r>
              <w:t>v004</w:t>
            </w:r>
          </w:p>
        </w:tc>
        <w:tc>
          <w:tcPr>
            <w:tcW w:w="814" w:type="dxa"/>
          </w:tcPr>
          <w:p w14:paraId="7F89B419" w14:textId="77777777" w:rsidR="00873ACB" w:rsidRDefault="00873ACB" w:rsidP="0044284E">
            <w:r>
              <w:t>PropAgree</w:t>
            </w:r>
          </w:p>
        </w:tc>
      </w:tr>
    </w:tbl>
    <w:p w14:paraId="04F3FFFF" w14:textId="77777777" w:rsidR="00873ACB" w:rsidRDefault="00873ACB" w:rsidP="00873ACB">
      <w:pPr>
        <w:pStyle w:val="CommentText"/>
      </w:pPr>
      <w:r>
        <w:rPr>
          <w:b/>
        </w:rPr>
        <w:br/>
        <w:t>[Description]</w:t>
      </w:r>
      <w:r>
        <w:t xml:space="preserve">: </w:t>
      </w:r>
      <w:r w:rsidRPr="002C61E2">
        <w:rPr>
          <w:i/>
          <w:iCs/>
        </w:rPr>
        <w:t>codebookMode</w:t>
      </w:r>
      <w:r>
        <w:t xml:space="preserve"> is also applicable to </w:t>
      </w:r>
      <w:r w:rsidRPr="00F91722">
        <w:rPr>
          <w:i/>
          <w:iCs/>
        </w:rPr>
        <w:t>typeI-SinglePanel-r19</w:t>
      </w:r>
      <w:r>
        <w:t xml:space="preserve"> codebooks (TS 38.214 clause 5.2.2.2.1a), yet the reference in the field description refers to clause 5.2.2.2.8 and 5.2.2.9 for </w:t>
      </w:r>
      <w:r w:rsidRPr="00D03473">
        <w:rPr>
          <w:i/>
          <w:iCs/>
        </w:rPr>
        <w:t>typeII-CJT-r18</w:t>
      </w:r>
      <w:r>
        <w:t xml:space="preserve"> and </w:t>
      </w:r>
      <w:r w:rsidRPr="00D03473">
        <w:rPr>
          <w:i/>
          <w:iCs/>
        </w:rPr>
        <w:t>typeII-CJT-PortSelection-r18</w:t>
      </w:r>
      <w:r>
        <w:t xml:space="preserve"> respectively; meanwhile </w:t>
      </w:r>
      <w:r w:rsidRPr="00D03473">
        <w:rPr>
          <w:i/>
          <w:iCs/>
        </w:rPr>
        <w:t>codebookMode</w:t>
      </w:r>
      <w:r>
        <w:t xml:space="preserve"> is also applicable to various </w:t>
      </w:r>
      <w:r>
        <w:rPr>
          <w:i/>
          <w:iCs/>
        </w:rPr>
        <w:t xml:space="preserve">typeI-SinglePanel </w:t>
      </w:r>
      <w:r>
        <w:t xml:space="preserve">and </w:t>
      </w:r>
      <w:r>
        <w:rPr>
          <w:i/>
          <w:iCs/>
        </w:rPr>
        <w:t>typeI-MultiPanel</w:t>
      </w:r>
      <w:r>
        <w:t xml:space="preserve"> codebooks. The reference should just be generalized to clause 5.2.2.2.</w:t>
      </w:r>
    </w:p>
    <w:p w14:paraId="1FB083C0" w14:textId="77777777" w:rsidR="00873ACB" w:rsidRDefault="00873ACB" w:rsidP="00873ACB">
      <w:pPr>
        <w:pStyle w:val="CommentText"/>
      </w:pPr>
      <w:r>
        <w:rPr>
          <w:b/>
        </w:rPr>
        <w:t>[Proposed Change]</w:t>
      </w:r>
      <w:r>
        <w:t xml:space="preserve">: </w:t>
      </w:r>
    </w:p>
    <w:p w14:paraId="51BB135F" w14:textId="77777777" w:rsidR="00873ACB" w:rsidRPr="00531F15" w:rsidRDefault="00873ACB" w:rsidP="00873ACB">
      <w:pPr>
        <w:pStyle w:val="TAL"/>
        <w:rPr>
          <w:b/>
          <w:bCs/>
          <w:i/>
          <w:iCs/>
        </w:rPr>
      </w:pPr>
      <w:r w:rsidRPr="00531F15">
        <w:rPr>
          <w:b/>
          <w:bCs/>
          <w:i/>
          <w:iCs/>
        </w:rPr>
        <w:t>codebookMode</w:t>
      </w:r>
    </w:p>
    <w:p w14:paraId="10E30D50" w14:textId="77777777" w:rsidR="00873ACB" w:rsidRPr="00F91722" w:rsidRDefault="00873ACB" w:rsidP="00873ACB">
      <w:pPr>
        <w:pStyle w:val="TAL"/>
      </w:pPr>
      <w:r w:rsidRPr="00F91722">
        <w:t>CodebookMode as specified in TS 38.214 [19], clause 5.2.2.2</w:t>
      </w:r>
      <w:del w:id="1944" w:author="Nokia (Andrew)" w:date="2025-09-22T15:37:00Z">
        <w:r w:rsidRPr="00F91722" w:rsidDel="00131BEA">
          <w:delText xml:space="preserve"> 8 and 5.2.2.9</w:delText>
        </w:r>
      </w:del>
      <w:r w:rsidRPr="00F91722">
        <w:t>.</w:t>
      </w:r>
    </w:p>
    <w:p w14:paraId="71827BD1" w14:textId="77777777" w:rsidR="00873ACB" w:rsidRDefault="00873ACB" w:rsidP="00873ACB">
      <w:pPr>
        <w:rPr>
          <w:b/>
        </w:rPr>
      </w:pPr>
    </w:p>
    <w:p w14:paraId="35D50540" w14:textId="77777777" w:rsidR="00873ACB" w:rsidRDefault="00873ACB" w:rsidP="00873ACB">
      <w:r>
        <w:rPr>
          <w:b/>
        </w:rPr>
        <w:t>[Comments]</w:t>
      </w:r>
      <w:r>
        <w:t>:</w:t>
      </w:r>
    </w:p>
    <w:p w14:paraId="483739B2" w14:textId="77777777" w:rsidR="00873ACB" w:rsidRDefault="00873ACB" w:rsidP="00873ACB">
      <w:r>
        <w:t>[ZTE(wenting)] We share the same view as Nokia</w:t>
      </w:r>
    </w:p>
    <w:p w14:paraId="09AD4C84" w14:textId="77777777" w:rsidR="00873ACB" w:rsidRDefault="00873ACB" w:rsidP="00873ACB">
      <w:pPr>
        <w:pStyle w:val="Heading1"/>
      </w:pPr>
      <w:r>
        <w:t>S006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24C1225" w14:textId="77777777" w:rsidTr="0044284E">
        <w:tc>
          <w:tcPr>
            <w:tcW w:w="967" w:type="dxa"/>
          </w:tcPr>
          <w:p w14:paraId="585D182D" w14:textId="77777777" w:rsidR="00873ACB" w:rsidRDefault="00873ACB" w:rsidP="0044284E">
            <w:r>
              <w:t>RIL Id</w:t>
            </w:r>
          </w:p>
        </w:tc>
        <w:tc>
          <w:tcPr>
            <w:tcW w:w="948" w:type="dxa"/>
          </w:tcPr>
          <w:p w14:paraId="06756758" w14:textId="77777777" w:rsidR="00873ACB" w:rsidRDefault="00873ACB" w:rsidP="0044284E">
            <w:r>
              <w:t>WI</w:t>
            </w:r>
          </w:p>
        </w:tc>
        <w:tc>
          <w:tcPr>
            <w:tcW w:w="1068" w:type="dxa"/>
          </w:tcPr>
          <w:p w14:paraId="610A4B25" w14:textId="77777777" w:rsidR="00873ACB" w:rsidRDefault="00873ACB" w:rsidP="0044284E">
            <w:r>
              <w:t>Class</w:t>
            </w:r>
          </w:p>
        </w:tc>
        <w:tc>
          <w:tcPr>
            <w:tcW w:w="2797" w:type="dxa"/>
          </w:tcPr>
          <w:p w14:paraId="62F1C2C6" w14:textId="77777777" w:rsidR="00873ACB" w:rsidRDefault="00873ACB" w:rsidP="0044284E">
            <w:r>
              <w:t>Title</w:t>
            </w:r>
          </w:p>
        </w:tc>
        <w:tc>
          <w:tcPr>
            <w:tcW w:w="1161" w:type="dxa"/>
          </w:tcPr>
          <w:p w14:paraId="6FCA1B31" w14:textId="77777777" w:rsidR="00873ACB" w:rsidRDefault="00873ACB" w:rsidP="0044284E">
            <w:r>
              <w:t>Tdoc</w:t>
            </w:r>
          </w:p>
        </w:tc>
        <w:tc>
          <w:tcPr>
            <w:tcW w:w="1559" w:type="dxa"/>
          </w:tcPr>
          <w:p w14:paraId="37820AE8" w14:textId="77777777" w:rsidR="00873ACB" w:rsidRDefault="00873ACB" w:rsidP="0044284E">
            <w:r>
              <w:t>Delegate</w:t>
            </w:r>
          </w:p>
        </w:tc>
        <w:tc>
          <w:tcPr>
            <w:tcW w:w="993" w:type="dxa"/>
          </w:tcPr>
          <w:p w14:paraId="12E93389" w14:textId="77777777" w:rsidR="00873ACB" w:rsidRDefault="00873ACB" w:rsidP="0044284E">
            <w:r>
              <w:t>Misc</w:t>
            </w:r>
          </w:p>
        </w:tc>
        <w:tc>
          <w:tcPr>
            <w:tcW w:w="850" w:type="dxa"/>
          </w:tcPr>
          <w:p w14:paraId="176ACCAA" w14:textId="77777777" w:rsidR="00873ACB" w:rsidRDefault="00873ACB" w:rsidP="0044284E">
            <w:r>
              <w:t>File version</w:t>
            </w:r>
          </w:p>
        </w:tc>
        <w:tc>
          <w:tcPr>
            <w:tcW w:w="814" w:type="dxa"/>
          </w:tcPr>
          <w:p w14:paraId="773A4A94" w14:textId="77777777" w:rsidR="00873ACB" w:rsidRDefault="00873ACB" w:rsidP="0044284E">
            <w:r>
              <w:t>Status</w:t>
            </w:r>
          </w:p>
        </w:tc>
      </w:tr>
      <w:tr w:rsidR="00873ACB" w14:paraId="450F54CF" w14:textId="77777777" w:rsidTr="0044284E">
        <w:tc>
          <w:tcPr>
            <w:tcW w:w="967" w:type="dxa"/>
          </w:tcPr>
          <w:p w14:paraId="0B60CB05" w14:textId="77777777" w:rsidR="00873ACB" w:rsidRDefault="00873ACB" w:rsidP="0044284E">
            <w:r>
              <w:t>S006</w:t>
            </w:r>
          </w:p>
        </w:tc>
        <w:tc>
          <w:tcPr>
            <w:tcW w:w="948" w:type="dxa"/>
          </w:tcPr>
          <w:p w14:paraId="1B592D6D" w14:textId="77777777" w:rsidR="00873ACB" w:rsidRDefault="00873ACB" w:rsidP="0044284E">
            <w:r>
              <w:t>MIMO</w:t>
            </w:r>
          </w:p>
        </w:tc>
        <w:tc>
          <w:tcPr>
            <w:tcW w:w="1068" w:type="dxa"/>
          </w:tcPr>
          <w:p w14:paraId="47306153" w14:textId="77777777" w:rsidR="00873ACB" w:rsidRDefault="00873ACB" w:rsidP="0044284E">
            <w:r>
              <w:t>1</w:t>
            </w:r>
          </w:p>
        </w:tc>
        <w:tc>
          <w:tcPr>
            <w:tcW w:w="2797" w:type="dxa"/>
          </w:tcPr>
          <w:p w14:paraId="261285DF" w14:textId="77777777" w:rsidR="00873ACB" w:rsidRDefault="00873ACB" w:rsidP="0044284E">
            <w:r>
              <w:t xml:space="preserve">Missing information in FD of </w:t>
            </w:r>
            <w:r w:rsidRPr="00B52E63">
              <w:rPr>
                <w:b/>
                <w:i/>
              </w:rPr>
              <w:t>cri-TypeI-SinglePanelN1-N2-CBSR</w:t>
            </w:r>
          </w:p>
        </w:tc>
        <w:tc>
          <w:tcPr>
            <w:tcW w:w="1161" w:type="dxa"/>
          </w:tcPr>
          <w:p w14:paraId="2FA671E3" w14:textId="77777777" w:rsidR="00873ACB" w:rsidRDefault="00873ACB" w:rsidP="0044284E"/>
        </w:tc>
        <w:tc>
          <w:tcPr>
            <w:tcW w:w="1559" w:type="dxa"/>
          </w:tcPr>
          <w:p w14:paraId="1F6BDBF2" w14:textId="77777777" w:rsidR="00873ACB" w:rsidRDefault="00873ACB" w:rsidP="0044284E">
            <w:r>
              <w:t>Samsung (Shiyang)</w:t>
            </w:r>
          </w:p>
        </w:tc>
        <w:tc>
          <w:tcPr>
            <w:tcW w:w="993" w:type="dxa"/>
          </w:tcPr>
          <w:p w14:paraId="07E19B86" w14:textId="77777777" w:rsidR="00873ACB" w:rsidRDefault="00873ACB" w:rsidP="0044284E"/>
        </w:tc>
        <w:tc>
          <w:tcPr>
            <w:tcW w:w="850" w:type="dxa"/>
          </w:tcPr>
          <w:p w14:paraId="75181787" w14:textId="77777777" w:rsidR="00873ACB" w:rsidRDefault="00873ACB" w:rsidP="0044284E">
            <w:r>
              <w:t>V002</w:t>
            </w:r>
          </w:p>
        </w:tc>
        <w:tc>
          <w:tcPr>
            <w:tcW w:w="814" w:type="dxa"/>
          </w:tcPr>
          <w:p w14:paraId="384B8A8F" w14:textId="77777777" w:rsidR="00873ACB" w:rsidRDefault="00873ACB" w:rsidP="0044284E">
            <w:r>
              <w:t>PropAgree</w:t>
            </w:r>
          </w:p>
        </w:tc>
      </w:tr>
    </w:tbl>
    <w:p w14:paraId="78356043" w14:textId="77777777" w:rsidR="00873ACB" w:rsidRPr="007B3E35" w:rsidRDefault="00873ACB" w:rsidP="00873ACB">
      <w:pPr>
        <w:pStyle w:val="CommentText"/>
        <w:rPr>
          <w:lang w:val="en-US"/>
        </w:rPr>
      </w:pPr>
      <w:r>
        <w:rPr>
          <w:b/>
        </w:rPr>
        <w:br/>
        <w:t>[Description]</w:t>
      </w:r>
      <w:r>
        <w:t xml:space="preserve">: FD of </w:t>
      </w:r>
      <w:r w:rsidRPr="00B52E63">
        <w:rPr>
          <w:lang w:val="en-US"/>
        </w:rPr>
        <w:t>cri-TypeI-SinglePanelN1-N2-CBSR</w:t>
      </w:r>
      <w:r>
        <w:t xml:space="preserve"> should be updated, to distinguish from FD of </w:t>
      </w:r>
      <w:r w:rsidRPr="00F80A68">
        <w:rPr>
          <w:b/>
          <w:i/>
          <w:szCs w:val="22"/>
          <w:lang w:eastAsia="sv-SE"/>
        </w:rPr>
        <w:t>cri-TypeII-N1-N2-CBSR</w:t>
      </w:r>
      <w:r w:rsidRPr="007B3E35">
        <w:rPr>
          <w:szCs w:val="22"/>
          <w:lang w:eastAsia="sv-SE"/>
        </w:rPr>
        <w:t>, currently</w:t>
      </w:r>
      <w:r>
        <w:rPr>
          <w:szCs w:val="22"/>
          <w:lang w:eastAsia="sv-SE"/>
        </w:rPr>
        <w:t xml:space="preserve"> the two have exactly the same FD.</w:t>
      </w:r>
    </w:p>
    <w:p w14:paraId="32BAED17" w14:textId="77777777" w:rsidR="00873ACB" w:rsidRDefault="00873ACB" w:rsidP="00873ACB">
      <w:pPr>
        <w:pStyle w:val="CommentText"/>
      </w:pPr>
      <w:r>
        <w:rPr>
          <w:b/>
        </w:rPr>
        <w:t>[Proposed Change]</w:t>
      </w:r>
      <w:r>
        <w:t xml:space="preserve">: </w:t>
      </w:r>
    </w:p>
    <w:p w14:paraId="482663D8" w14:textId="77777777" w:rsidR="00873ACB" w:rsidRDefault="00873ACB" w:rsidP="00873ACB">
      <w:pPr>
        <w:pStyle w:val="TAL"/>
        <w:rPr>
          <w:b/>
          <w:i/>
          <w:szCs w:val="22"/>
          <w:lang w:eastAsia="sv-SE"/>
        </w:rPr>
      </w:pPr>
      <w:r w:rsidRPr="0063450E">
        <w:rPr>
          <w:b/>
          <w:i/>
          <w:szCs w:val="22"/>
          <w:lang w:eastAsia="sv-SE"/>
        </w:rPr>
        <w:t>cri-TypeI-SinglePanelN1-N2-CBSR</w:t>
      </w:r>
    </w:p>
    <w:p w14:paraId="03D1432B" w14:textId="77777777" w:rsidR="00873ACB" w:rsidRPr="00EE6E73" w:rsidRDefault="00873ACB" w:rsidP="00873ACB">
      <w:pPr>
        <w:pStyle w:val="TAL"/>
        <w:rPr>
          <w:szCs w:val="22"/>
          <w:lang w:eastAsia="sv-SE"/>
        </w:rPr>
      </w:pPr>
      <w:r w:rsidRPr="00EE6E73">
        <w:rPr>
          <w:szCs w:val="22"/>
          <w:lang w:eastAsia="sv-SE"/>
        </w:rPr>
        <w:t>Number of antenna ports in first (</w:t>
      </w:r>
      <w:r w:rsidRPr="00EE6E73">
        <w:rPr>
          <w:i/>
          <w:lang w:eastAsia="sv-SE"/>
        </w:rPr>
        <w:t>n1</w:t>
      </w:r>
      <w:r w:rsidRPr="00EE6E73">
        <w:rPr>
          <w:szCs w:val="22"/>
          <w:lang w:eastAsia="sv-SE"/>
        </w:rPr>
        <w:t>) and second (</w:t>
      </w:r>
      <w:r w:rsidRPr="00EE6E73">
        <w:rPr>
          <w:i/>
          <w:lang w:eastAsia="sv-SE"/>
        </w:rPr>
        <w:t>n2</w:t>
      </w:r>
      <w:r w:rsidRPr="00EE6E73">
        <w:rPr>
          <w:szCs w:val="22"/>
          <w:lang w:eastAsia="sv-SE"/>
        </w:rPr>
        <w:t xml:space="preserve">) dimension and </w:t>
      </w:r>
      <w:ins w:id="1945" w:author="Samsung (Shiyang Leng)" w:date="2025-09-17T14:05:00Z">
        <w:r>
          <w:rPr>
            <w:szCs w:val="22"/>
            <w:lang w:eastAsia="sv-SE"/>
          </w:rPr>
          <w:t>r</w:t>
        </w:r>
        <w:r w:rsidRPr="007B3E35">
          <w:rPr>
            <w:szCs w:val="22"/>
            <w:lang w:eastAsia="sv-SE"/>
          </w:rPr>
          <w:t>esource-specific</w:t>
        </w:r>
        <w:r>
          <w:rPr>
            <w:szCs w:val="22"/>
            <w:lang w:eastAsia="sv-SE"/>
          </w:rPr>
          <w:t xml:space="preserve"> </w:t>
        </w:r>
      </w:ins>
      <w:r w:rsidRPr="00EE6E73">
        <w:rPr>
          <w:szCs w:val="22"/>
          <w:lang w:eastAsia="sv-SE"/>
        </w:rPr>
        <w:t xml:space="preserve">codebook subset restriction </w:t>
      </w:r>
      <w:ins w:id="1946" w:author="Samsung (Shiyang Leng)" w:date="2025-09-17T14:05:00Z">
        <w:r>
          <w:rPr>
            <w:szCs w:val="22"/>
            <w:lang w:eastAsia="sv-SE"/>
          </w:rPr>
          <w:t xml:space="preserve">for </w:t>
        </w:r>
        <w:r w:rsidRPr="006A2E11">
          <w:rPr>
            <w:i/>
            <w:iCs/>
            <w:lang w:val="x-none"/>
          </w:rPr>
          <w:t>codebookType</w:t>
        </w:r>
        <w:r w:rsidRPr="006A2E11">
          <w:rPr>
            <w:lang w:val="x-none"/>
          </w:rPr>
          <w:t xml:space="preserve"> set to </w:t>
        </w:r>
        <w:r w:rsidRPr="007B3E35">
          <w:rPr>
            <w:i/>
            <w:lang w:val="en-US" w:eastAsia="en-US"/>
          </w:rPr>
          <w:t>t</w:t>
        </w:r>
        <w:r w:rsidRPr="007B3E35">
          <w:rPr>
            <w:i/>
            <w:lang w:val="x-none" w:eastAsia="en-US"/>
          </w:rPr>
          <w:t>ypeI-SinglePanel</w:t>
        </w:r>
        <w:r w:rsidRPr="00EE6E73">
          <w:rPr>
            <w:szCs w:val="22"/>
            <w:lang w:eastAsia="sv-SE"/>
          </w:rPr>
          <w:t xml:space="preserve"> </w:t>
        </w:r>
      </w:ins>
      <w:r w:rsidRPr="00EE6E73">
        <w:rPr>
          <w:szCs w:val="22"/>
          <w:lang w:eastAsia="sv-SE"/>
        </w:rPr>
        <w:t>(see TS 38.214 [19] clause 5.2.</w:t>
      </w:r>
      <w:r>
        <w:rPr>
          <w:szCs w:val="22"/>
          <w:lang w:eastAsia="sv-SE"/>
        </w:rPr>
        <w:t>1</w:t>
      </w:r>
      <w:r w:rsidRPr="00EE6E73">
        <w:rPr>
          <w:szCs w:val="22"/>
          <w:lang w:eastAsia="sv-SE"/>
        </w:rPr>
        <w:t>.</w:t>
      </w:r>
      <w:r>
        <w:rPr>
          <w:szCs w:val="22"/>
          <w:lang w:eastAsia="sv-SE"/>
        </w:rPr>
        <w:t>4</w:t>
      </w:r>
      <w:r w:rsidRPr="00EE6E73">
        <w:rPr>
          <w:szCs w:val="22"/>
          <w:lang w:eastAsia="sv-SE"/>
        </w:rPr>
        <w:t>.</w:t>
      </w:r>
      <w:r>
        <w:rPr>
          <w:szCs w:val="22"/>
          <w:lang w:eastAsia="sv-SE"/>
        </w:rPr>
        <w:t>2</w:t>
      </w:r>
      <w:r w:rsidRPr="00EE6E73">
        <w:rPr>
          <w:szCs w:val="22"/>
          <w:lang w:eastAsia="sv-SE"/>
        </w:rPr>
        <w:t xml:space="preserve">). Value </w:t>
      </w:r>
      <w:r w:rsidRPr="00EE6E73">
        <w:rPr>
          <w:i/>
          <w:iCs/>
          <w:szCs w:val="22"/>
          <w:lang w:eastAsia="sv-SE"/>
        </w:rPr>
        <w:t>no-cbsr</w:t>
      </w:r>
      <w:r w:rsidRPr="00EE6E73">
        <w:rPr>
          <w:szCs w:val="22"/>
          <w:lang w:eastAsia="sv-SE"/>
        </w:rPr>
        <w:t xml:space="preserve"> means no codebook subset restriction is configured for the n1-n2 pair.</w:t>
      </w:r>
    </w:p>
    <w:p w14:paraId="0E0A791A" w14:textId="77777777" w:rsidR="00873ACB" w:rsidRPr="002005C3" w:rsidRDefault="00873ACB" w:rsidP="00873ACB">
      <w:pPr>
        <w:pStyle w:val="CommentText"/>
        <w:rPr>
          <w:lang w:val="en-US"/>
        </w:rPr>
      </w:pPr>
      <w:r w:rsidRPr="00EE6E73">
        <w:rPr>
          <w:szCs w:val="22"/>
          <w:lang w:eastAsia="sv-SE"/>
        </w:rPr>
        <w:t xml:space="preserve">If a codebook subset restriction is configured for the n1-n2 pair, the number of elements in </w:t>
      </w:r>
      <w:r w:rsidRPr="00EE6E73">
        <w:rPr>
          <w:i/>
          <w:iCs/>
          <w:szCs w:val="22"/>
          <w:lang w:eastAsia="sv-SE"/>
        </w:rPr>
        <w:t xml:space="preserve">cbsr-list </w:t>
      </w:r>
      <w:r w:rsidRPr="00EE6E73">
        <w:rPr>
          <w:szCs w:val="22"/>
          <w:lang w:eastAsia="sv-SE"/>
        </w:rPr>
        <w:t xml:space="preserve">is up to the number of elements of </w:t>
      </w:r>
      <w:r w:rsidRPr="00EE6E73">
        <w:rPr>
          <w:i/>
          <w:iCs/>
          <w:szCs w:val="22"/>
          <w:lang w:eastAsia="sv-SE"/>
        </w:rPr>
        <w:t>nzp-CSI-RS-Resources</w:t>
      </w:r>
      <w:r w:rsidRPr="00EE6E73">
        <w:rPr>
          <w:szCs w:val="22"/>
          <w:lang w:eastAsia="sv-SE"/>
        </w:rPr>
        <w:t xml:space="preserve"> in </w:t>
      </w:r>
      <w:r w:rsidRPr="00EE6E73">
        <w:rPr>
          <w:i/>
          <w:iCs/>
          <w:szCs w:val="22"/>
          <w:lang w:eastAsia="sv-SE"/>
        </w:rPr>
        <w:t>NZP-CSI-RS-ResourceSet(s)</w:t>
      </w:r>
      <w:r w:rsidRPr="00EE6E73">
        <w:rPr>
          <w:szCs w:val="22"/>
          <w:lang w:eastAsia="sv-SE"/>
        </w:rPr>
        <w:t xml:space="preserve"> indicated by </w:t>
      </w:r>
      <w:r w:rsidRPr="00EE6E73">
        <w:rPr>
          <w:i/>
          <w:iCs/>
          <w:szCs w:val="22"/>
          <w:lang w:eastAsia="sv-SE"/>
        </w:rPr>
        <w:t>nzp-CSI-RS-ResourceSetList</w:t>
      </w:r>
      <w:r w:rsidRPr="00EE6E73">
        <w:rPr>
          <w:szCs w:val="22"/>
          <w:lang w:eastAsia="sv-SE"/>
        </w:rPr>
        <w:t xml:space="preserve"> in the </w:t>
      </w:r>
      <w:r w:rsidRPr="00EE6E73">
        <w:rPr>
          <w:i/>
          <w:iCs/>
          <w:szCs w:val="22"/>
          <w:lang w:eastAsia="sv-SE"/>
        </w:rPr>
        <w:t>CSI-ResourceConfig</w:t>
      </w:r>
      <w:r w:rsidRPr="00EE6E73">
        <w:rPr>
          <w:szCs w:val="22"/>
          <w:lang w:eastAsia="sv-SE"/>
        </w:rPr>
        <w:t xml:space="preserve"> indicated by </w:t>
      </w:r>
      <w:r w:rsidRPr="00EE6E73">
        <w:rPr>
          <w:i/>
          <w:iCs/>
          <w:szCs w:val="22"/>
          <w:lang w:eastAsia="sv-SE"/>
        </w:rPr>
        <w:t>resourcesForChannelMeasurement</w:t>
      </w:r>
      <w:r w:rsidRPr="00EE6E73">
        <w:rPr>
          <w:szCs w:val="22"/>
          <w:lang w:eastAsia="sv-SE"/>
        </w:rPr>
        <w:t xml:space="preserve"> in the </w:t>
      </w:r>
      <w:r w:rsidRPr="00EE6E73">
        <w:rPr>
          <w:i/>
          <w:iCs/>
          <w:szCs w:val="22"/>
          <w:lang w:eastAsia="sv-SE"/>
        </w:rPr>
        <w:t>CSI-ReportConfig</w:t>
      </w:r>
      <w:r w:rsidRPr="00EE6E73">
        <w:rPr>
          <w:szCs w:val="22"/>
          <w:lang w:eastAsia="sv-SE"/>
        </w:rPr>
        <w:t xml:space="preserve"> in which the </w:t>
      </w:r>
      <w:r w:rsidRPr="00EE6E73">
        <w:rPr>
          <w:i/>
          <w:iCs/>
          <w:szCs w:val="22"/>
          <w:lang w:eastAsia="sv-SE"/>
        </w:rPr>
        <w:t>CodebookConfig</w:t>
      </w:r>
      <w:r w:rsidRPr="00EE6E73">
        <w:rPr>
          <w:szCs w:val="22"/>
          <w:lang w:eastAsia="sv-SE"/>
        </w:rPr>
        <w:t xml:space="preserve"> is included. An element in the list corresponds to the element at the same position in </w:t>
      </w:r>
      <w:r w:rsidRPr="00EE6E73">
        <w:rPr>
          <w:i/>
          <w:iCs/>
          <w:szCs w:val="22"/>
          <w:lang w:eastAsia="sv-SE"/>
        </w:rPr>
        <w:t>nzp-CSI-RS-Resources</w:t>
      </w:r>
      <w:r w:rsidRPr="00EE6E73">
        <w:rPr>
          <w:szCs w:val="22"/>
          <w:lang w:eastAsia="sv-SE"/>
        </w:rPr>
        <w:t>.</w:t>
      </w:r>
    </w:p>
    <w:p w14:paraId="42D4A1ED" w14:textId="77777777" w:rsidR="00873ACB" w:rsidRDefault="00873ACB" w:rsidP="00873ACB">
      <w:r>
        <w:rPr>
          <w:b/>
        </w:rPr>
        <w:t>[Comments]</w:t>
      </w:r>
      <w:r>
        <w:t>:</w:t>
      </w:r>
    </w:p>
    <w:p w14:paraId="7254E5E0" w14:textId="77777777" w:rsidR="00873ACB" w:rsidRDefault="00873ACB" w:rsidP="00873ACB">
      <w:pPr>
        <w:pStyle w:val="Heading1"/>
      </w:pPr>
      <w:r>
        <w:t>S007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DB856F7" w14:textId="77777777" w:rsidTr="0044284E">
        <w:tc>
          <w:tcPr>
            <w:tcW w:w="967" w:type="dxa"/>
          </w:tcPr>
          <w:p w14:paraId="3E03A7FA" w14:textId="77777777" w:rsidR="00873ACB" w:rsidRDefault="00873ACB" w:rsidP="0044284E">
            <w:r>
              <w:t>RIL Id</w:t>
            </w:r>
          </w:p>
        </w:tc>
        <w:tc>
          <w:tcPr>
            <w:tcW w:w="948" w:type="dxa"/>
          </w:tcPr>
          <w:p w14:paraId="2D50075A" w14:textId="77777777" w:rsidR="00873ACB" w:rsidRDefault="00873ACB" w:rsidP="0044284E">
            <w:r>
              <w:t>WI</w:t>
            </w:r>
          </w:p>
        </w:tc>
        <w:tc>
          <w:tcPr>
            <w:tcW w:w="1068" w:type="dxa"/>
          </w:tcPr>
          <w:p w14:paraId="7236BFE4" w14:textId="77777777" w:rsidR="00873ACB" w:rsidRDefault="00873ACB" w:rsidP="0044284E">
            <w:r>
              <w:t>Class</w:t>
            </w:r>
          </w:p>
        </w:tc>
        <w:tc>
          <w:tcPr>
            <w:tcW w:w="2797" w:type="dxa"/>
          </w:tcPr>
          <w:p w14:paraId="396C7082" w14:textId="77777777" w:rsidR="00873ACB" w:rsidRDefault="00873ACB" w:rsidP="0044284E">
            <w:r>
              <w:t>Title</w:t>
            </w:r>
          </w:p>
        </w:tc>
        <w:tc>
          <w:tcPr>
            <w:tcW w:w="1161" w:type="dxa"/>
          </w:tcPr>
          <w:p w14:paraId="10250D9C" w14:textId="77777777" w:rsidR="00873ACB" w:rsidRDefault="00873ACB" w:rsidP="0044284E">
            <w:r>
              <w:t>Tdoc</w:t>
            </w:r>
          </w:p>
        </w:tc>
        <w:tc>
          <w:tcPr>
            <w:tcW w:w="1559" w:type="dxa"/>
          </w:tcPr>
          <w:p w14:paraId="7887E01A" w14:textId="77777777" w:rsidR="00873ACB" w:rsidRDefault="00873ACB" w:rsidP="0044284E">
            <w:r>
              <w:t>Delegate</w:t>
            </w:r>
          </w:p>
        </w:tc>
        <w:tc>
          <w:tcPr>
            <w:tcW w:w="993" w:type="dxa"/>
          </w:tcPr>
          <w:p w14:paraId="0FAD3BC3" w14:textId="77777777" w:rsidR="00873ACB" w:rsidRDefault="00873ACB" w:rsidP="0044284E">
            <w:r>
              <w:t>Misc</w:t>
            </w:r>
          </w:p>
        </w:tc>
        <w:tc>
          <w:tcPr>
            <w:tcW w:w="850" w:type="dxa"/>
          </w:tcPr>
          <w:p w14:paraId="03DA5420" w14:textId="77777777" w:rsidR="00873ACB" w:rsidRDefault="00873ACB" w:rsidP="0044284E">
            <w:r>
              <w:t>File version</w:t>
            </w:r>
          </w:p>
        </w:tc>
        <w:tc>
          <w:tcPr>
            <w:tcW w:w="814" w:type="dxa"/>
          </w:tcPr>
          <w:p w14:paraId="69DA1083" w14:textId="77777777" w:rsidR="00873ACB" w:rsidRDefault="00873ACB" w:rsidP="0044284E">
            <w:r>
              <w:t>Status</w:t>
            </w:r>
          </w:p>
        </w:tc>
      </w:tr>
      <w:tr w:rsidR="00873ACB" w14:paraId="5079A832" w14:textId="77777777" w:rsidTr="0044284E">
        <w:tc>
          <w:tcPr>
            <w:tcW w:w="967" w:type="dxa"/>
          </w:tcPr>
          <w:p w14:paraId="53ED38B7" w14:textId="77777777" w:rsidR="00873ACB" w:rsidRDefault="00873ACB" w:rsidP="0044284E">
            <w:r>
              <w:t>S007</w:t>
            </w:r>
          </w:p>
        </w:tc>
        <w:tc>
          <w:tcPr>
            <w:tcW w:w="948" w:type="dxa"/>
          </w:tcPr>
          <w:p w14:paraId="4EA5AF67" w14:textId="77777777" w:rsidR="00873ACB" w:rsidRDefault="00873ACB" w:rsidP="0044284E">
            <w:r>
              <w:t>MIMO</w:t>
            </w:r>
          </w:p>
        </w:tc>
        <w:tc>
          <w:tcPr>
            <w:tcW w:w="1068" w:type="dxa"/>
          </w:tcPr>
          <w:p w14:paraId="4546E3F9" w14:textId="77777777" w:rsidR="00873ACB" w:rsidRDefault="00873ACB" w:rsidP="0044284E">
            <w:r>
              <w:t>1</w:t>
            </w:r>
          </w:p>
        </w:tc>
        <w:tc>
          <w:tcPr>
            <w:tcW w:w="2797" w:type="dxa"/>
          </w:tcPr>
          <w:p w14:paraId="4BA4B454" w14:textId="77777777" w:rsidR="00873ACB" w:rsidRDefault="00873ACB" w:rsidP="0044284E">
            <w:r>
              <w:t xml:space="preserve">Missing information in FD of </w:t>
            </w:r>
            <w:r w:rsidRPr="007B3E35">
              <w:rPr>
                <w:lang w:val="pt-BR"/>
              </w:rPr>
              <w:t>cri-TypeI-SinglePanelRI-Restriction</w:t>
            </w:r>
          </w:p>
        </w:tc>
        <w:tc>
          <w:tcPr>
            <w:tcW w:w="1161" w:type="dxa"/>
          </w:tcPr>
          <w:p w14:paraId="08A6D170" w14:textId="77777777" w:rsidR="00873ACB" w:rsidRDefault="00873ACB" w:rsidP="0044284E"/>
        </w:tc>
        <w:tc>
          <w:tcPr>
            <w:tcW w:w="1559" w:type="dxa"/>
          </w:tcPr>
          <w:p w14:paraId="02BD5DC7" w14:textId="77777777" w:rsidR="00873ACB" w:rsidRDefault="00873ACB" w:rsidP="0044284E">
            <w:r>
              <w:t>Samsung (Shiyang)</w:t>
            </w:r>
          </w:p>
        </w:tc>
        <w:tc>
          <w:tcPr>
            <w:tcW w:w="993" w:type="dxa"/>
          </w:tcPr>
          <w:p w14:paraId="35C35597" w14:textId="77777777" w:rsidR="00873ACB" w:rsidRDefault="00873ACB" w:rsidP="0044284E"/>
        </w:tc>
        <w:tc>
          <w:tcPr>
            <w:tcW w:w="850" w:type="dxa"/>
          </w:tcPr>
          <w:p w14:paraId="21B74179" w14:textId="77777777" w:rsidR="00873ACB" w:rsidRDefault="00873ACB" w:rsidP="0044284E">
            <w:r>
              <w:t>V002</w:t>
            </w:r>
          </w:p>
        </w:tc>
        <w:tc>
          <w:tcPr>
            <w:tcW w:w="814" w:type="dxa"/>
          </w:tcPr>
          <w:p w14:paraId="0E57919B" w14:textId="77777777" w:rsidR="00873ACB" w:rsidRDefault="00873ACB" w:rsidP="0044284E">
            <w:r>
              <w:t>PropAgree</w:t>
            </w:r>
          </w:p>
        </w:tc>
      </w:tr>
    </w:tbl>
    <w:p w14:paraId="66366B8A" w14:textId="77777777" w:rsidR="00873ACB" w:rsidRDefault="00873ACB" w:rsidP="00873ACB">
      <w:pPr>
        <w:pStyle w:val="CommentText"/>
      </w:pPr>
      <w:r>
        <w:rPr>
          <w:b/>
        </w:rPr>
        <w:br/>
        <w:t>[Description]</w:t>
      </w:r>
      <w:r>
        <w:t xml:space="preserve">: FD of </w:t>
      </w:r>
      <w:r w:rsidRPr="007B3E35">
        <w:rPr>
          <w:lang w:val="pt-BR"/>
        </w:rPr>
        <w:t>cri-TypeI-SinglePanelRI-Restriction</w:t>
      </w:r>
      <w:r>
        <w:t xml:space="preserve"> should be updated, currently it does not read correctly.</w:t>
      </w:r>
    </w:p>
    <w:p w14:paraId="50C8841E" w14:textId="77777777" w:rsidR="00873ACB" w:rsidRDefault="00873ACB" w:rsidP="00873ACB">
      <w:pPr>
        <w:pStyle w:val="CommentText"/>
      </w:pPr>
      <w:r>
        <w:rPr>
          <w:b/>
        </w:rPr>
        <w:t>[Proposed Change]</w:t>
      </w:r>
      <w:r>
        <w:t xml:space="preserve">: </w:t>
      </w:r>
    </w:p>
    <w:p w14:paraId="37815DD2" w14:textId="77777777" w:rsidR="00873ACB" w:rsidRDefault="00873ACB" w:rsidP="00873ACB">
      <w:pPr>
        <w:pStyle w:val="TAL"/>
        <w:rPr>
          <w:b/>
          <w:i/>
          <w:szCs w:val="22"/>
          <w:lang w:eastAsia="sv-SE"/>
        </w:rPr>
      </w:pPr>
      <w:r w:rsidRPr="0001208F">
        <w:rPr>
          <w:b/>
          <w:i/>
          <w:szCs w:val="22"/>
          <w:lang w:eastAsia="sv-SE"/>
        </w:rPr>
        <w:t>cri-TypeI-SinglePanelRI-Restriction</w:t>
      </w:r>
    </w:p>
    <w:p w14:paraId="78F922D8" w14:textId="77777777" w:rsidR="00873ACB" w:rsidRDefault="00873ACB" w:rsidP="00873ACB">
      <w:pPr>
        <w:rPr>
          <w:b/>
        </w:rPr>
      </w:pPr>
      <w:ins w:id="1947" w:author="Samsung (Shiyang Leng)" w:date="2025-09-17T14:06:00Z">
        <w:r>
          <w:rPr>
            <w:szCs w:val="22"/>
            <w:lang w:eastAsia="sv-SE"/>
          </w:rPr>
          <w:t xml:space="preserve">Resource-specific </w:t>
        </w:r>
      </w:ins>
      <w:ins w:id="1948" w:author="Samsung (Shiyang Leng)" w:date="2025-09-17T14:17:00Z">
        <w:r>
          <w:rPr>
            <w:szCs w:val="22"/>
            <w:lang w:eastAsia="sv-SE"/>
          </w:rPr>
          <w:t xml:space="preserve">RI </w:t>
        </w:r>
      </w:ins>
      <w:del w:id="1949" w:author="Samsung (Shiyang Leng)" w:date="2025-09-17T14:06:00Z">
        <w:r w:rsidRPr="00EE6E73" w:rsidDel="004619AC">
          <w:rPr>
            <w:szCs w:val="22"/>
            <w:lang w:eastAsia="sv-SE"/>
          </w:rPr>
          <w:delText>R</w:delText>
        </w:r>
      </w:del>
      <w:ins w:id="1950" w:author="Samsung (Shiyang Leng)" w:date="2025-09-17T14:06:00Z">
        <w:r>
          <w:rPr>
            <w:szCs w:val="22"/>
            <w:lang w:eastAsia="sv-SE"/>
          </w:rPr>
          <w:t>r</w:t>
        </w:r>
      </w:ins>
      <w:r w:rsidRPr="00EE6E73">
        <w:rPr>
          <w:szCs w:val="22"/>
          <w:lang w:eastAsia="sv-SE"/>
        </w:rPr>
        <w:t xml:space="preserve">estriction </w:t>
      </w:r>
      <w:del w:id="1951" w:author="Samsung (Shiyang Leng)" w:date="2025-09-17T14:17:00Z">
        <w:r w:rsidRPr="00EE6E73" w:rsidDel="000D078F">
          <w:rPr>
            <w:szCs w:val="22"/>
            <w:lang w:eastAsia="sv-SE"/>
          </w:rPr>
          <w:delText xml:space="preserve">for RI </w:delText>
        </w:r>
      </w:del>
      <w:r w:rsidRPr="00EE6E73">
        <w:rPr>
          <w:szCs w:val="22"/>
          <w:lang w:eastAsia="sv-SE"/>
        </w:rPr>
        <w:t xml:space="preserve">for </w:t>
      </w:r>
      <w:ins w:id="1952" w:author="Samsung (Shiyang Leng)" w:date="2025-09-17T14:07:00Z">
        <w:r w:rsidRPr="006A2E11">
          <w:rPr>
            <w:i/>
            <w:iCs/>
            <w:lang w:val="x-none"/>
          </w:rPr>
          <w:t>codebookType</w:t>
        </w:r>
        <w:r w:rsidRPr="006A2E11">
          <w:rPr>
            <w:lang w:val="x-none"/>
          </w:rPr>
          <w:t xml:space="preserve"> set to </w:t>
        </w:r>
        <w:r w:rsidRPr="007B3E35">
          <w:rPr>
            <w:i/>
            <w:lang w:val="en-US" w:eastAsia="en-US"/>
          </w:rPr>
          <w:t>t</w:t>
        </w:r>
        <w:r w:rsidRPr="007B3E35">
          <w:rPr>
            <w:i/>
            <w:lang w:val="x-none" w:eastAsia="en-US"/>
          </w:rPr>
          <w:t>ypeI-SinglePanel</w:t>
        </w:r>
      </w:ins>
      <w:del w:id="1953" w:author="Samsung (Shiyang Leng)" w:date="2025-09-17T14:07:00Z">
        <w:r w:rsidDel="004619AC">
          <w:rPr>
            <w:i/>
            <w:lang w:eastAsia="sv-SE"/>
          </w:rPr>
          <w:delText>CRI</w:delText>
        </w:r>
        <w:r w:rsidRPr="0015290F" w:rsidDel="004619AC">
          <w:rPr>
            <w:i/>
            <w:lang w:eastAsia="sv-SE"/>
          </w:rPr>
          <w:delText>-TypeI-SinglePanelRI-Restriction</w:delText>
        </w:r>
      </w:del>
      <w:r w:rsidRPr="00EE6E73">
        <w:rPr>
          <w:szCs w:val="22"/>
          <w:lang w:eastAsia="sv-SE"/>
        </w:rPr>
        <w:t xml:space="preserve"> (see TS 38.214 [19], clause </w:t>
      </w:r>
      <w:r w:rsidRPr="0015290F">
        <w:rPr>
          <w:szCs w:val="22"/>
          <w:lang w:eastAsia="sv-SE"/>
        </w:rPr>
        <w:t>5.2.1.4.2</w:t>
      </w:r>
      <w:r w:rsidRPr="00EE6E73">
        <w:rPr>
          <w:szCs w:val="22"/>
          <w:lang w:eastAsia="sv-SE"/>
        </w:rPr>
        <w:t>).</w:t>
      </w:r>
      <w:r>
        <w:rPr>
          <w:b/>
        </w:rPr>
        <w:t xml:space="preserve"> </w:t>
      </w:r>
    </w:p>
    <w:p w14:paraId="08BAA558" w14:textId="77777777" w:rsidR="00873ACB" w:rsidRDefault="00873ACB" w:rsidP="00873ACB">
      <w:r>
        <w:rPr>
          <w:b/>
        </w:rPr>
        <w:t>[Comments]</w:t>
      </w:r>
      <w:r>
        <w:t>:</w:t>
      </w:r>
    </w:p>
    <w:p w14:paraId="7B65D198" w14:textId="77777777" w:rsidR="00873ACB" w:rsidRDefault="00873ACB" w:rsidP="00873ACB">
      <w:r>
        <w:t>[ZTE(Wenting)]We share the same view as Samsung</w:t>
      </w:r>
    </w:p>
    <w:p w14:paraId="0C26B001" w14:textId="77777777" w:rsidR="00873ACB" w:rsidRDefault="00873ACB" w:rsidP="00873ACB"/>
    <w:p w14:paraId="433ACC89" w14:textId="77777777" w:rsidR="00873ACB" w:rsidRDefault="00873ACB" w:rsidP="00873ACB">
      <w:pPr>
        <w:pStyle w:val="Heading1"/>
      </w:pPr>
      <w:r>
        <w:t>S008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3C5D765" w14:textId="77777777" w:rsidTr="0044284E">
        <w:tc>
          <w:tcPr>
            <w:tcW w:w="967" w:type="dxa"/>
          </w:tcPr>
          <w:p w14:paraId="41C58A1F" w14:textId="77777777" w:rsidR="00873ACB" w:rsidRDefault="00873ACB" w:rsidP="0044284E">
            <w:r>
              <w:t>RIL Id</w:t>
            </w:r>
          </w:p>
        </w:tc>
        <w:tc>
          <w:tcPr>
            <w:tcW w:w="948" w:type="dxa"/>
          </w:tcPr>
          <w:p w14:paraId="5250A5BF" w14:textId="77777777" w:rsidR="00873ACB" w:rsidRDefault="00873ACB" w:rsidP="0044284E">
            <w:r>
              <w:t>WI</w:t>
            </w:r>
          </w:p>
        </w:tc>
        <w:tc>
          <w:tcPr>
            <w:tcW w:w="1068" w:type="dxa"/>
          </w:tcPr>
          <w:p w14:paraId="7AF36C18" w14:textId="77777777" w:rsidR="00873ACB" w:rsidRDefault="00873ACB" w:rsidP="0044284E">
            <w:r>
              <w:t>Class</w:t>
            </w:r>
          </w:p>
        </w:tc>
        <w:tc>
          <w:tcPr>
            <w:tcW w:w="2797" w:type="dxa"/>
          </w:tcPr>
          <w:p w14:paraId="6786E182" w14:textId="77777777" w:rsidR="00873ACB" w:rsidRDefault="00873ACB" w:rsidP="0044284E">
            <w:r>
              <w:t>Title</w:t>
            </w:r>
          </w:p>
        </w:tc>
        <w:tc>
          <w:tcPr>
            <w:tcW w:w="1161" w:type="dxa"/>
          </w:tcPr>
          <w:p w14:paraId="3C861DC1" w14:textId="77777777" w:rsidR="00873ACB" w:rsidRDefault="00873ACB" w:rsidP="0044284E">
            <w:r>
              <w:t>Tdoc</w:t>
            </w:r>
          </w:p>
        </w:tc>
        <w:tc>
          <w:tcPr>
            <w:tcW w:w="1559" w:type="dxa"/>
          </w:tcPr>
          <w:p w14:paraId="003053AD" w14:textId="77777777" w:rsidR="00873ACB" w:rsidRDefault="00873ACB" w:rsidP="0044284E">
            <w:r>
              <w:t>Delegate</w:t>
            </w:r>
          </w:p>
        </w:tc>
        <w:tc>
          <w:tcPr>
            <w:tcW w:w="993" w:type="dxa"/>
          </w:tcPr>
          <w:p w14:paraId="5906D02A" w14:textId="77777777" w:rsidR="00873ACB" w:rsidRDefault="00873ACB" w:rsidP="0044284E">
            <w:r>
              <w:t>Misc</w:t>
            </w:r>
          </w:p>
        </w:tc>
        <w:tc>
          <w:tcPr>
            <w:tcW w:w="850" w:type="dxa"/>
          </w:tcPr>
          <w:p w14:paraId="756CBD90" w14:textId="77777777" w:rsidR="00873ACB" w:rsidRDefault="00873ACB" w:rsidP="0044284E">
            <w:r>
              <w:t>File version</w:t>
            </w:r>
          </w:p>
        </w:tc>
        <w:tc>
          <w:tcPr>
            <w:tcW w:w="814" w:type="dxa"/>
          </w:tcPr>
          <w:p w14:paraId="67B13186" w14:textId="77777777" w:rsidR="00873ACB" w:rsidRDefault="00873ACB" w:rsidP="0044284E">
            <w:r>
              <w:t>Status</w:t>
            </w:r>
          </w:p>
        </w:tc>
      </w:tr>
      <w:tr w:rsidR="00873ACB" w14:paraId="0A51C9AD" w14:textId="77777777" w:rsidTr="0044284E">
        <w:tc>
          <w:tcPr>
            <w:tcW w:w="967" w:type="dxa"/>
          </w:tcPr>
          <w:p w14:paraId="27E4FEE1" w14:textId="77777777" w:rsidR="00873ACB" w:rsidRDefault="00873ACB" w:rsidP="0044284E">
            <w:r>
              <w:t>S008</w:t>
            </w:r>
          </w:p>
        </w:tc>
        <w:tc>
          <w:tcPr>
            <w:tcW w:w="948" w:type="dxa"/>
          </w:tcPr>
          <w:p w14:paraId="1712D8A1" w14:textId="77777777" w:rsidR="00873ACB" w:rsidRDefault="00873ACB" w:rsidP="0044284E">
            <w:r>
              <w:t>MIMO</w:t>
            </w:r>
          </w:p>
        </w:tc>
        <w:tc>
          <w:tcPr>
            <w:tcW w:w="1068" w:type="dxa"/>
          </w:tcPr>
          <w:p w14:paraId="490D58A0" w14:textId="77777777" w:rsidR="00873ACB" w:rsidRDefault="00873ACB" w:rsidP="0044284E">
            <w:r>
              <w:t>1</w:t>
            </w:r>
          </w:p>
        </w:tc>
        <w:tc>
          <w:tcPr>
            <w:tcW w:w="2797" w:type="dxa"/>
          </w:tcPr>
          <w:p w14:paraId="200DDE8C" w14:textId="77777777" w:rsidR="00873ACB" w:rsidRDefault="00873ACB" w:rsidP="0044284E">
            <w:r>
              <w:t xml:space="preserve">Missing information in FD of </w:t>
            </w:r>
            <w:r w:rsidRPr="000D078F">
              <w:rPr>
                <w:lang w:val="pt-BR"/>
              </w:rPr>
              <w:t>cri-TypeII-N1-N2-CBSR</w:t>
            </w:r>
          </w:p>
        </w:tc>
        <w:tc>
          <w:tcPr>
            <w:tcW w:w="1161" w:type="dxa"/>
          </w:tcPr>
          <w:p w14:paraId="4F1F7454" w14:textId="77777777" w:rsidR="00873ACB" w:rsidRDefault="00873ACB" w:rsidP="0044284E"/>
        </w:tc>
        <w:tc>
          <w:tcPr>
            <w:tcW w:w="1559" w:type="dxa"/>
          </w:tcPr>
          <w:p w14:paraId="04BEA1B2" w14:textId="77777777" w:rsidR="00873ACB" w:rsidRDefault="00873ACB" w:rsidP="0044284E">
            <w:r>
              <w:t>Samsung (Shiyang)</w:t>
            </w:r>
          </w:p>
        </w:tc>
        <w:tc>
          <w:tcPr>
            <w:tcW w:w="993" w:type="dxa"/>
          </w:tcPr>
          <w:p w14:paraId="204DE1B6" w14:textId="77777777" w:rsidR="00873ACB" w:rsidRDefault="00873ACB" w:rsidP="0044284E"/>
        </w:tc>
        <w:tc>
          <w:tcPr>
            <w:tcW w:w="850" w:type="dxa"/>
          </w:tcPr>
          <w:p w14:paraId="66D8D7DC" w14:textId="77777777" w:rsidR="00873ACB" w:rsidRDefault="00873ACB" w:rsidP="0044284E">
            <w:r>
              <w:t>V002</w:t>
            </w:r>
          </w:p>
        </w:tc>
        <w:tc>
          <w:tcPr>
            <w:tcW w:w="814" w:type="dxa"/>
          </w:tcPr>
          <w:p w14:paraId="27DDFD79" w14:textId="77777777" w:rsidR="00873ACB" w:rsidRDefault="00873ACB" w:rsidP="0044284E">
            <w:r>
              <w:t>PropAgree</w:t>
            </w:r>
          </w:p>
        </w:tc>
      </w:tr>
    </w:tbl>
    <w:p w14:paraId="7EB2A698" w14:textId="77777777" w:rsidR="00873ACB" w:rsidRPr="000561DE" w:rsidRDefault="00873ACB" w:rsidP="00873ACB">
      <w:pPr>
        <w:pStyle w:val="CommentText"/>
        <w:rPr>
          <w:lang w:val="en-US"/>
        </w:rPr>
      </w:pPr>
      <w:r>
        <w:rPr>
          <w:b/>
        </w:rPr>
        <w:br/>
        <w:t>[Description]</w:t>
      </w:r>
      <w:r>
        <w:t xml:space="preserve">: FD of </w:t>
      </w:r>
      <w:r w:rsidRPr="000D078F">
        <w:rPr>
          <w:lang w:val="pt-BR"/>
        </w:rPr>
        <w:t>cri-TypeII-N1-N2-CBSR</w:t>
      </w:r>
      <w:r w:rsidRPr="00B52E63">
        <w:rPr>
          <w:lang w:val="en-US"/>
        </w:rPr>
        <w:t xml:space="preserve"> </w:t>
      </w:r>
      <w:r>
        <w:t xml:space="preserve">should be updated, to distinguish from FD of </w:t>
      </w:r>
      <w:r w:rsidRPr="00B52E63">
        <w:rPr>
          <w:lang w:val="en-US"/>
        </w:rPr>
        <w:t>cri-TypeI-SinglePanelN1-N2-CBSR</w:t>
      </w:r>
      <w:r w:rsidRPr="007B3E35">
        <w:rPr>
          <w:szCs w:val="22"/>
          <w:lang w:eastAsia="sv-SE"/>
        </w:rPr>
        <w:t>, currently</w:t>
      </w:r>
      <w:r>
        <w:rPr>
          <w:szCs w:val="22"/>
          <w:lang w:eastAsia="sv-SE"/>
        </w:rPr>
        <w:t xml:space="preserve"> the two have exactly the same FD.</w:t>
      </w:r>
    </w:p>
    <w:p w14:paraId="26AE10A1" w14:textId="77777777" w:rsidR="00873ACB" w:rsidRDefault="00873ACB" w:rsidP="00873ACB">
      <w:pPr>
        <w:pStyle w:val="CommentText"/>
      </w:pPr>
      <w:r>
        <w:rPr>
          <w:b/>
        </w:rPr>
        <w:t>[Proposed Change]</w:t>
      </w:r>
      <w:r>
        <w:t xml:space="preserve">: </w:t>
      </w:r>
    </w:p>
    <w:p w14:paraId="7EC0AA41" w14:textId="77777777" w:rsidR="00873ACB" w:rsidRDefault="00873ACB" w:rsidP="00873ACB">
      <w:pPr>
        <w:pStyle w:val="TAL"/>
        <w:rPr>
          <w:b/>
          <w:i/>
          <w:szCs w:val="22"/>
          <w:lang w:eastAsia="sv-SE"/>
        </w:rPr>
      </w:pPr>
      <w:r w:rsidRPr="00F80A68">
        <w:rPr>
          <w:b/>
          <w:i/>
          <w:szCs w:val="22"/>
          <w:lang w:eastAsia="sv-SE"/>
        </w:rPr>
        <w:t>cri-TypeII-N1-N2-CBSR</w:t>
      </w:r>
    </w:p>
    <w:p w14:paraId="4050818A" w14:textId="77777777" w:rsidR="00873ACB" w:rsidRPr="00EE6E73" w:rsidRDefault="00873ACB" w:rsidP="00873ACB">
      <w:pPr>
        <w:pStyle w:val="TAL"/>
        <w:rPr>
          <w:szCs w:val="22"/>
          <w:lang w:eastAsia="sv-SE"/>
        </w:rPr>
      </w:pPr>
      <w:r w:rsidRPr="00EE6E73">
        <w:rPr>
          <w:szCs w:val="22"/>
          <w:lang w:eastAsia="sv-SE"/>
        </w:rPr>
        <w:t>Number of antenna ports in first (</w:t>
      </w:r>
      <w:r w:rsidRPr="00EE6E73">
        <w:rPr>
          <w:i/>
          <w:lang w:eastAsia="sv-SE"/>
        </w:rPr>
        <w:t>n1</w:t>
      </w:r>
      <w:r w:rsidRPr="00EE6E73">
        <w:rPr>
          <w:szCs w:val="22"/>
          <w:lang w:eastAsia="sv-SE"/>
        </w:rPr>
        <w:t>) and second (</w:t>
      </w:r>
      <w:r w:rsidRPr="00EE6E73">
        <w:rPr>
          <w:i/>
          <w:lang w:eastAsia="sv-SE"/>
        </w:rPr>
        <w:t>n2</w:t>
      </w:r>
      <w:r w:rsidRPr="00EE6E73">
        <w:rPr>
          <w:szCs w:val="22"/>
          <w:lang w:eastAsia="sv-SE"/>
        </w:rPr>
        <w:t xml:space="preserve">) dimension and </w:t>
      </w:r>
      <w:ins w:id="1954" w:author="Samsung (Shiyang Leng)" w:date="2025-09-17T14:08:00Z">
        <w:r>
          <w:rPr>
            <w:szCs w:val="22"/>
            <w:lang w:eastAsia="sv-SE"/>
          </w:rPr>
          <w:t xml:space="preserve">resource-specific </w:t>
        </w:r>
      </w:ins>
      <w:r w:rsidRPr="00EE6E73">
        <w:rPr>
          <w:szCs w:val="22"/>
          <w:lang w:eastAsia="sv-SE"/>
        </w:rPr>
        <w:t>codebook subset restriction</w:t>
      </w:r>
      <w:ins w:id="1955" w:author="Samsung (Shiyang Leng)" w:date="2025-09-17T14:09:00Z">
        <w:r w:rsidRPr="000D078F">
          <w:rPr>
            <w:szCs w:val="22"/>
            <w:lang w:eastAsia="sv-SE"/>
          </w:rPr>
          <w:t xml:space="preserve"> </w:t>
        </w:r>
        <w:r>
          <w:rPr>
            <w:szCs w:val="22"/>
            <w:lang w:eastAsia="sv-SE"/>
          </w:rPr>
          <w:t xml:space="preserve">for </w:t>
        </w:r>
        <w:r w:rsidRPr="006A2E11">
          <w:rPr>
            <w:i/>
            <w:iCs/>
            <w:lang w:val="x-none"/>
          </w:rPr>
          <w:t>codebookType</w:t>
        </w:r>
        <w:r w:rsidRPr="006A2E11">
          <w:rPr>
            <w:lang w:val="x-none"/>
          </w:rPr>
          <w:t xml:space="preserve"> set to </w:t>
        </w:r>
      </w:ins>
      <w:ins w:id="1956" w:author="Samsung (Shiyang Leng)" w:date="2025-09-17T14:10:00Z">
        <w:r w:rsidRPr="000D078F">
          <w:rPr>
            <w:i/>
            <w:lang w:val="en-US" w:eastAsia="en-US"/>
          </w:rPr>
          <w:t>typeII-r16</w:t>
        </w:r>
      </w:ins>
      <w:r w:rsidRPr="00EE6E73">
        <w:rPr>
          <w:szCs w:val="22"/>
          <w:lang w:eastAsia="sv-SE"/>
        </w:rPr>
        <w:t xml:space="preserve"> (see TS 38.214 [19] clause 5.2.</w:t>
      </w:r>
      <w:r>
        <w:rPr>
          <w:szCs w:val="22"/>
          <w:lang w:eastAsia="sv-SE"/>
        </w:rPr>
        <w:t>1</w:t>
      </w:r>
      <w:r w:rsidRPr="00EE6E73">
        <w:rPr>
          <w:szCs w:val="22"/>
          <w:lang w:eastAsia="sv-SE"/>
        </w:rPr>
        <w:t>.</w:t>
      </w:r>
      <w:r>
        <w:rPr>
          <w:szCs w:val="22"/>
          <w:lang w:eastAsia="sv-SE"/>
        </w:rPr>
        <w:t>4</w:t>
      </w:r>
      <w:r w:rsidRPr="00EE6E73">
        <w:rPr>
          <w:szCs w:val="22"/>
          <w:lang w:eastAsia="sv-SE"/>
        </w:rPr>
        <w:t>.</w:t>
      </w:r>
      <w:r>
        <w:rPr>
          <w:szCs w:val="22"/>
          <w:lang w:eastAsia="sv-SE"/>
        </w:rPr>
        <w:t>2</w:t>
      </w:r>
      <w:r w:rsidRPr="00EE6E73">
        <w:rPr>
          <w:szCs w:val="22"/>
          <w:lang w:eastAsia="sv-SE"/>
        </w:rPr>
        <w:t xml:space="preserve">). Value </w:t>
      </w:r>
      <w:r w:rsidRPr="00EE6E73">
        <w:rPr>
          <w:i/>
          <w:iCs/>
          <w:szCs w:val="22"/>
          <w:lang w:eastAsia="sv-SE"/>
        </w:rPr>
        <w:t>no-cbsr</w:t>
      </w:r>
      <w:r w:rsidRPr="00EE6E73">
        <w:rPr>
          <w:szCs w:val="22"/>
          <w:lang w:eastAsia="sv-SE"/>
        </w:rPr>
        <w:t xml:space="preserve"> means no codebook subset restriction is configured for the n1-n2 pair.</w:t>
      </w:r>
    </w:p>
    <w:p w14:paraId="6B8663C5" w14:textId="77777777" w:rsidR="00873ACB" w:rsidRPr="002005C3" w:rsidRDefault="00873ACB" w:rsidP="00873ACB">
      <w:pPr>
        <w:pStyle w:val="CommentText"/>
        <w:rPr>
          <w:lang w:val="en-US"/>
        </w:rPr>
      </w:pPr>
      <w:r w:rsidRPr="00EE6E73">
        <w:rPr>
          <w:szCs w:val="22"/>
          <w:lang w:eastAsia="sv-SE"/>
        </w:rPr>
        <w:t xml:space="preserve">If a codebook subset restriction is configured for the n1-n2 pair, the number of elements in </w:t>
      </w:r>
      <w:r w:rsidRPr="00EE6E73">
        <w:rPr>
          <w:i/>
          <w:iCs/>
          <w:szCs w:val="22"/>
          <w:lang w:eastAsia="sv-SE"/>
        </w:rPr>
        <w:t xml:space="preserve">cbsr-list </w:t>
      </w:r>
      <w:r w:rsidRPr="00EE6E73">
        <w:rPr>
          <w:szCs w:val="22"/>
          <w:lang w:eastAsia="sv-SE"/>
        </w:rPr>
        <w:t xml:space="preserve">is up to the number of elements of </w:t>
      </w:r>
      <w:r w:rsidRPr="00EE6E73">
        <w:rPr>
          <w:i/>
          <w:iCs/>
          <w:szCs w:val="22"/>
          <w:lang w:eastAsia="sv-SE"/>
        </w:rPr>
        <w:t>nzp-CSI-RS-Resources</w:t>
      </w:r>
      <w:r w:rsidRPr="00EE6E73">
        <w:rPr>
          <w:szCs w:val="22"/>
          <w:lang w:eastAsia="sv-SE"/>
        </w:rPr>
        <w:t xml:space="preserve"> in </w:t>
      </w:r>
      <w:r w:rsidRPr="00EE6E73">
        <w:rPr>
          <w:i/>
          <w:iCs/>
          <w:szCs w:val="22"/>
          <w:lang w:eastAsia="sv-SE"/>
        </w:rPr>
        <w:t>NZP-CSI-RS-ResourceSet(s)</w:t>
      </w:r>
      <w:r w:rsidRPr="00EE6E73">
        <w:rPr>
          <w:szCs w:val="22"/>
          <w:lang w:eastAsia="sv-SE"/>
        </w:rPr>
        <w:t xml:space="preserve"> indicated by </w:t>
      </w:r>
      <w:r w:rsidRPr="00EE6E73">
        <w:rPr>
          <w:i/>
          <w:iCs/>
          <w:szCs w:val="22"/>
          <w:lang w:eastAsia="sv-SE"/>
        </w:rPr>
        <w:t>nzp-CSI-RS-ResourceSetList</w:t>
      </w:r>
      <w:r w:rsidRPr="00EE6E73">
        <w:rPr>
          <w:szCs w:val="22"/>
          <w:lang w:eastAsia="sv-SE"/>
        </w:rPr>
        <w:t xml:space="preserve"> in the </w:t>
      </w:r>
      <w:r w:rsidRPr="00EE6E73">
        <w:rPr>
          <w:i/>
          <w:iCs/>
          <w:szCs w:val="22"/>
          <w:lang w:eastAsia="sv-SE"/>
        </w:rPr>
        <w:t>CSI-ResourceConfig</w:t>
      </w:r>
      <w:r w:rsidRPr="00EE6E73">
        <w:rPr>
          <w:szCs w:val="22"/>
          <w:lang w:eastAsia="sv-SE"/>
        </w:rPr>
        <w:t xml:space="preserve"> indicated by </w:t>
      </w:r>
      <w:r w:rsidRPr="00EE6E73">
        <w:rPr>
          <w:i/>
          <w:iCs/>
          <w:szCs w:val="22"/>
          <w:lang w:eastAsia="sv-SE"/>
        </w:rPr>
        <w:t>resourcesForChannelMeasurement</w:t>
      </w:r>
      <w:r w:rsidRPr="00EE6E73">
        <w:rPr>
          <w:szCs w:val="22"/>
          <w:lang w:eastAsia="sv-SE"/>
        </w:rPr>
        <w:t xml:space="preserve"> in the </w:t>
      </w:r>
      <w:r w:rsidRPr="00EE6E73">
        <w:rPr>
          <w:i/>
          <w:iCs/>
          <w:szCs w:val="22"/>
          <w:lang w:eastAsia="sv-SE"/>
        </w:rPr>
        <w:t>CSI-ReportConfig</w:t>
      </w:r>
      <w:r w:rsidRPr="00EE6E73">
        <w:rPr>
          <w:szCs w:val="22"/>
          <w:lang w:eastAsia="sv-SE"/>
        </w:rPr>
        <w:t xml:space="preserve"> in which the </w:t>
      </w:r>
      <w:r w:rsidRPr="00EE6E73">
        <w:rPr>
          <w:i/>
          <w:iCs/>
          <w:szCs w:val="22"/>
          <w:lang w:eastAsia="sv-SE"/>
        </w:rPr>
        <w:t>CodebookConfig</w:t>
      </w:r>
      <w:r w:rsidRPr="00EE6E73">
        <w:rPr>
          <w:szCs w:val="22"/>
          <w:lang w:eastAsia="sv-SE"/>
        </w:rPr>
        <w:t xml:space="preserve"> is included. An element in the list corresponds to the element at the same position in </w:t>
      </w:r>
      <w:r w:rsidRPr="00EE6E73">
        <w:rPr>
          <w:i/>
          <w:iCs/>
          <w:szCs w:val="22"/>
          <w:lang w:eastAsia="sv-SE"/>
        </w:rPr>
        <w:t>nzp-CSI-RS-Resources</w:t>
      </w:r>
      <w:r w:rsidRPr="00EE6E73">
        <w:rPr>
          <w:szCs w:val="22"/>
          <w:lang w:eastAsia="sv-SE"/>
        </w:rPr>
        <w:t>.</w:t>
      </w:r>
    </w:p>
    <w:p w14:paraId="1DAE7833" w14:textId="77777777" w:rsidR="00873ACB" w:rsidRDefault="00873ACB" w:rsidP="00873ACB">
      <w:r>
        <w:rPr>
          <w:b/>
        </w:rPr>
        <w:t>[Comments]</w:t>
      </w:r>
      <w:r>
        <w:t>:</w:t>
      </w:r>
    </w:p>
    <w:p w14:paraId="49460B47" w14:textId="77777777" w:rsidR="00873ACB" w:rsidRDefault="00873ACB" w:rsidP="00873ACB">
      <w:r>
        <w:t xml:space="preserve">                                                                                                               </w:t>
      </w:r>
    </w:p>
    <w:p w14:paraId="1F2B78F6" w14:textId="77777777" w:rsidR="00873ACB" w:rsidRDefault="00873ACB" w:rsidP="00873ACB">
      <w:pPr>
        <w:pStyle w:val="Heading1"/>
      </w:pPr>
      <w:r>
        <w:t>S009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537E623" w14:textId="77777777" w:rsidTr="0044284E">
        <w:tc>
          <w:tcPr>
            <w:tcW w:w="967" w:type="dxa"/>
          </w:tcPr>
          <w:p w14:paraId="61CC4ADC" w14:textId="77777777" w:rsidR="00873ACB" w:rsidRDefault="00873ACB" w:rsidP="0044284E">
            <w:r>
              <w:t>RIL Id</w:t>
            </w:r>
          </w:p>
        </w:tc>
        <w:tc>
          <w:tcPr>
            <w:tcW w:w="948" w:type="dxa"/>
          </w:tcPr>
          <w:p w14:paraId="7560BD6C" w14:textId="77777777" w:rsidR="00873ACB" w:rsidRDefault="00873ACB" w:rsidP="0044284E">
            <w:r>
              <w:t>WI</w:t>
            </w:r>
          </w:p>
        </w:tc>
        <w:tc>
          <w:tcPr>
            <w:tcW w:w="1068" w:type="dxa"/>
          </w:tcPr>
          <w:p w14:paraId="1B4FE0D5" w14:textId="77777777" w:rsidR="00873ACB" w:rsidRDefault="00873ACB" w:rsidP="0044284E">
            <w:r>
              <w:t>Class</w:t>
            </w:r>
          </w:p>
        </w:tc>
        <w:tc>
          <w:tcPr>
            <w:tcW w:w="2797" w:type="dxa"/>
          </w:tcPr>
          <w:p w14:paraId="627103F3" w14:textId="77777777" w:rsidR="00873ACB" w:rsidRDefault="00873ACB" w:rsidP="0044284E">
            <w:r>
              <w:t>Title</w:t>
            </w:r>
          </w:p>
        </w:tc>
        <w:tc>
          <w:tcPr>
            <w:tcW w:w="1161" w:type="dxa"/>
          </w:tcPr>
          <w:p w14:paraId="24B16070" w14:textId="77777777" w:rsidR="00873ACB" w:rsidRDefault="00873ACB" w:rsidP="0044284E">
            <w:r>
              <w:t>Tdoc</w:t>
            </w:r>
          </w:p>
        </w:tc>
        <w:tc>
          <w:tcPr>
            <w:tcW w:w="1559" w:type="dxa"/>
          </w:tcPr>
          <w:p w14:paraId="43CD7663" w14:textId="77777777" w:rsidR="00873ACB" w:rsidRDefault="00873ACB" w:rsidP="0044284E">
            <w:r>
              <w:t>Delegate</w:t>
            </w:r>
          </w:p>
        </w:tc>
        <w:tc>
          <w:tcPr>
            <w:tcW w:w="993" w:type="dxa"/>
          </w:tcPr>
          <w:p w14:paraId="3C439BAB" w14:textId="77777777" w:rsidR="00873ACB" w:rsidRDefault="00873ACB" w:rsidP="0044284E">
            <w:r>
              <w:t>Misc</w:t>
            </w:r>
          </w:p>
        </w:tc>
        <w:tc>
          <w:tcPr>
            <w:tcW w:w="850" w:type="dxa"/>
          </w:tcPr>
          <w:p w14:paraId="08B7B196" w14:textId="77777777" w:rsidR="00873ACB" w:rsidRDefault="00873ACB" w:rsidP="0044284E">
            <w:r>
              <w:t>File version</w:t>
            </w:r>
          </w:p>
        </w:tc>
        <w:tc>
          <w:tcPr>
            <w:tcW w:w="814" w:type="dxa"/>
          </w:tcPr>
          <w:p w14:paraId="0A247F64" w14:textId="77777777" w:rsidR="00873ACB" w:rsidRDefault="00873ACB" w:rsidP="0044284E">
            <w:r>
              <w:t>Status</w:t>
            </w:r>
          </w:p>
        </w:tc>
      </w:tr>
      <w:tr w:rsidR="00873ACB" w14:paraId="7841B290" w14:textId="77777777" w:rsidTr="0044284E">
        <w:tc>
          <w:tcPr>
            <w:tcW w:w="967" w:type="dxa"/>
          </w:tcPr>
          <w:p w14:paraId="3C849924" w14:textId="77777777" w:rsidR="00873ACB" w:rsidRDefault="00873ACB" w:rsidP="0044284E">
            <w:r>
              <w:t>S009</w:t>
            </w:r>
          </w:p>
        </w:tc>
        <w:tc>
          <w:tcPr>
            <w:tcW w:w="948" w:type="dxa"/>
          </w:tcPr>
          <w:p w14:paraId="45F3DE68" w14:textId="77777777" w:rsidR="00873ACB" w:rsidRDefault="00873ACB" w:rsidP="0044284E">
            <w:r>
              <w:t>MIMO</w:t>
            </w:r>
          </w:p>
        </w:tc>
        <w:tc>
          <w:tcPr>
            <w:tcW w:w="1068" w:type="dxa"/>
          </w:tcPr>
          <w:p w14:paraId="37A81DF0" w14:textId="77777777" w:rsidR="00873ACB" w:rsidRDefault="00873ACB" w:rsidP="0044284E">
            <w:r>
              <w:t>1</w:t>
            </w:r>
          </w:p>
        </w:tc>
        <w:tc>
          <w:tcPr>
            <w:tcW w:w="2797" w:type="dxa"/>
          </w:tcPr>
          <w:p w14:paraId="47915814" w14:textId="77777777" w:rsidR="00873ACB" w:rsidRDefault="00873ACB" w:rsidP="0044284E">
            <w:r>
              <w:t xml:space="preserve">Missing information in FD of </w:t>
            </w:r>
            <w:r w:rsidRPr="000D078F">
              <w:rPr>
                <w:lang w:val="pt-BR"/>
              </w:rPr>
              <w:t>cri-TypeII-ri-Restriction</w:t>
            </w:r>
          </w:p>
        </w:tc>
        <w:tc>
          <w:tcPr>
            <w:tcW w:w="1161" w:type="dxa"/>
          </w:tcPr>
          <w:p w14:paraId="2DECD394" w14:textId="77777777" w:rsidR="00873ACB" w:rsidRDefault="00873ACB" w:rsidP="0044284E"/>
        </w:tc>
        <w:tc>
          <w:tcPr>
            <w:tcW w:w="1559" w:type="dxa"/>
          </w:tcPr>
          <w:p w14:paraId="717DA636" w14:textId="77777777" w:rsidR="00873ACB" w:rsidRDefault="00873ACB" w:rsidP="0044284E">
            <w:r>
              <w:t>Samsung (Shiyang)</w:t>
            </w:r>
          </w:p>
        </w:tc>
        <w:tc>
          <w:tcPr>
            <w:tcW w:w="993" w:type="dxa"/>
          </w:tcPr>
          <w:p w14:paraId="7C5E5076" w14:textId="77777777" w:rsidR="00873ACB" w:rsidRDefault="00873ACB" w:rsidP="0044284E"/>
        </w:tc>
        <w:tc>
          <w:tcPr>
            <w:tcW w:w="850" w:type="dxa"/>
          </w:tcPr>
          <w:p w14:paraId="4941BFF8" w14:textId="77777777" w:rsidR="00873ACB" w:rsidRDefault="00873ACB" w:rsidP="0044284E">
            <w:r>
              <w:t>V002</w:t>
            </w:r>
          </w:p>
        </w:tc>
        <w:tc>
          <w:tcPr>
            <w:tcW w:w="814" w:type="dxa"/>
          </w:tcPr>
          <w:p w14:paraId="7A6E65BB" w14:textId="77777777" w:rsidR="00873ACB" w:rsidRDefault="00873ACB" w:rsidP="0044284E">
            <w:r w:rsidRPr="00C8072E">
              <w:t>PropAgree</w:t>
            </w:r>
          </w:p>
        </w:tc>
      </w:tr>
    </w:tbl>
    <w:p w14:paraId="0B6C336E" w14:textId="77777777" w:rsidR="00873ACB" w:rsidRPr="000561DE" w:rsidRDefault="00873ACB" w:rsidP="00873ACB">
      <w:pPr>
        <w:pStyle w:val="CommentText"/>
        <w:rPr>
          <w:lang w:val="en-US"/>
        </w:rPr>
      </w:pPr>
      <w:r>
        <w:rPr>
          <w:b/>
        </w:rPr>
        <w:br/>
        <w:t>[Description]</w:t>
      </w:r>
      <w:r>
        <w:t xml:space="preserve">: FD of </w:t>
      </w:r>
      <w:r w:rsidRPr="000D078F">
        <w:rPr>
          <w:lang w:val="pt-BR"/>
        </w:rPr>
        <w:t>cri-TypeII-ri-Restriction</w:t>
      </w:r>
      <w:r>
        <w:t xml:space="preserve"> should be updated, currently it does not read correctly.</w:t>
      </w:r>
    </w:p>
    <w:p w14:paraId="50FDB2D7" w14:textId="77777777" w:rsidR="00873ACB" w:rsidRDefault="00873ACB" w:rsidP="00873ACB">
      <w:pPr>
        <w:pStyle w:val="CommentText"/>
      </w:pPr>
      <w:r>
        <w:rPr>
          <w:b/>
        </w:rPr>
        <w:t>[Proposed Change]</w:t>
      </w:r>
      <w:r>
        <w:t xml:space="preserve">: </w:t>
      </w:r>
    </w:p>
    <w:p w14:paraId="2FC2BE91" w14:textId="77777777" w:rsidR="00873ACB" w:rsidRDefault="00873ACB" w:rsidP="00873ACB">
      <w:pPr>
        <w:pStyle w:val="TAL"/>
        <w:rPr>
          <w:b/>
          <w:i/>
          <w:szCs w:val="22"/>
          <w:lang w:eastAsia="sv-SE"/>
        </w:rPr>
      </w:pPr>
      <w:r w:rsidRPr="00A042BD">
        <w:rPr>
          <w:b/>
          <w:i/>
          <w:szCs w:val="22"/>
          <w:lang w:eastAsia="sv-SE"/>
        </w:rPr>
        <w:t>cri-TypeII-ri-Restriction</w:t>
      </w:r>
    </w:p>
    <w:p w14:paraId="5D15A00F" w14:textId="77777777" w:rsidR="00873ACB" w:rsidRPr="002005C3" w:rsidRDefault="00873ACB" w:rsidP="00873ACB">
      <w:pPr>
        <w:pStyle w:val="CommentText"/>
        <w:rPr>
          <w:lang w:val="en-US"/>
        </w:rPr>
      </w:pPr>
      <w:ins w:id="1957" w:author="Samsung (Shiyang Leng)" w:date="2025-09-17T14:16:00Z">
        <w:r>
          <w:rPr>
            <w:szCs w:val="22"/>
            <w:lang w:eastAsia="sv-SE"/>
          </w:rPr>
          <w:t xml:space="preserve">Resource-specific RI </w:t>
        </w:r>
      </w:ins>
      <w:del w:id="1958" w:author="Samsung (Shiyang Leng)" w:date="2025-09-17T14:16:00Z">
        <w:r w:rsidRPr="00EE6E73" w:rsidDel="000D078F">
          <w:rPr>
            <w:szCs w:val="22"/>
            <w:lang w:eastAsia="sv-SE"/>
          </w:rPr>
          <w:delText>R</w:delText>
        </w:r>
      </w:del>
      <w:ins w:id="1959" w:author="Samsung (Shiyang Leng)" w:date="2025-09-17T14:16:00Z">
        <w:r>
          <w:rPr>
            <w:szCs w:val="22"/>
            <w:lang w:eastAsia="sv-SE"/>
          </w:rPr>
          <w:t>r</w:t>
        </w:r>
      </w:ins>
      <w:r w:rsidRPr="00EE6E73">
        <w:rPr>
          <w:szCs w:val="22"/>
          <w:lang w:eastAsia="sv-SE"/>
        </w:rPr>
        <w:t xml:space="preserve">estriction for </w:t>
      </w:r>
      <w:ins w:id="1960" w:author="Samsung (Shiyang Leng)" w:date="2025-09-17T14:17:00Z">
        <w:r w:rsidRPr="006A2E11">
          <w:rPr>
            <w:i/>
            <w:iCs/>
            <w:lang w:val="x-none"/>
          </w:rPr>
          <w:t>codebookType</w:t>
        </w:r>
        <w:r w:rsidRPr="006A2E11">
          <w:rPr>
            <w:lang w:val="x-none"/>
          </w:rPr>
          <w:t xml:space="preserve"> set to </w:t>
        </w:r>
        <w:r w:rsidRPr="000D078F">
          <w:rPr>
            <w:i/>
            <w:lang w:val="en-US" w:eastAsia="en-US"/>
          </w:rPr>
          <w:t>typeII-r16</w:t>
        </w:r>
        <w:r w:rsidRPr="00EE6E73">
          <w:rPr>
            <w:szCs w:val="22"/>
            <w:lang w:eastAsia="sv-SE"/>
          </w:rPr>
          <w:t xml:space="preserve"> </w:t>
        </w:r>
      </w:ins>
      <w:del w:id="1961" w:author="Samsung (Shiyang Leng)" w:date="2025-09-17T14:17:00Z">
        <w:r w:rsidRPr="00EE6E73" w:rsidDel="000D078F">
          <w:rPr>
            <w:szCs w:val="22"/>
            <w:lang w:eastAsia="sv-SE"/>
          </w:rPr>
          <w:delText xml:space="preserve">RI for </w:delText>
        </w:r>
        <w:r w:rsidDel="000D078F">
          <w:rPr>
            <w:i/>
            <w:lang w:eastAsia="sv-SE"/>
          </w:rPr>
          <w:delText>CRI</w:delText>
        </w:r>
        <w:r w:rsidRPr="0015290F" w:rsidDel="000D078F">
          <w:rPr>
            <w:i/>
            <w:lang w:eastAsia="sv-SE"/>
          </w:rPr>
          <w:delText>-Type</w:delText>
        </w:r>
        <w:r w:rsidDel="000D078F">
          <w:rPr>
            <w:i/>
            <w:lang w:eastAsia="sv-SE"/>
          </w:rPr>
          <w:delText>I</w:delText>
        </w:r>
        <w:r w:rsidRPr="0015290F" w:rsidDel="000D078F">
          <w:rPr>
            <w:i/>
            <w:lang w:eastAsia="sv-SE"/>
          </w:rPr>
          <w:delText>I-RI-Restriction</w:delText>
        </w:r>
        <w:r w:rsidRPr="00EE6E73" w:rsidDel="000D078F">
          <w:rPr>
            <w:szCs w:val="22"/>
            <w:lang w:eastAsia="sv-SE"/>
          </w:rPr>
          <w:delText xml:space="preserve"> </w:delText>
        </w:r>
      </w:del>
      <w:r w:rsidRPr="00EE6E73">
        <w:rPr>
          <w:szCs w:val="22"/>
          <w:lang w:eastAsia="sv-SE"/>
        </w:rPr>
        <w:t xml:space="preserve">(see TS 38.214 [19], clause </w:t>
      </w:r>
      <w:r w:rsidRPr="0015290F">
        <w:rPr>
          <w:szCs w:val="22"/>
          <w:lang w:eastAsia="sv-SE"/>
        </w:rPr>
        <w:t>5.2.1.4.2</w:t>
      </w:r>
      <w:r w:rsidRPr="00EE6E73">
        <w:rPr>
          <w:szCs w:val="22"/>
          <w:lang w:eastAsia="sv-SE"/>
        </w:rPr>
        <w:t>).</w:t>
      </w:r>
    </w:p>
    <w:p w14:paraId="21AA420F" w14:textId="77777777" w:rsidR="00873ACB" w:rsidRDefault="00873ACB" w:rsidP="00873ACB">
      <w:r>
        <w:rPr>
          <w:b/>
        </w:rPr>
        <w:t>[Comments]</w:t>
      </w:r>
      <w:r>
        <w:t>:</w:t>
      </w:r>
    </w:p>
    <w:p w14:paraId="1BB4EE6D" w14:textId="77777777" w:rsidR="00873ACB" w:rsidRDefault="00873ACB" w:rsidP="00873ACB">
      <w:r>
        <w:t>[ZTE(Wenting)]We share the same view as Samsung</w:t>
      </w:r>
    </w:p>
    <w:p w14:paraId="072B8F30" w14:textId="77777777" w:rsidR="00873ACB" w:rsidRDefault="00873ACB" w:rsidP="00873ACB"/>
    <w:p w14:paraId="2D20D1C5" w14:textId="77777777" w:rsidR="00873ACB" w:rsidRDefault="00873ACB" w:rsidP="00873ACB">
      <w:pPr>
        <w:pStyle w:val="Heading1"/>
      </w:pPr>
      <w:r>
        <w:t>N052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3194917" w14:textId="77777777" w:rsidTr="0044284E">
        <w:tc>
          <w:tcPr>
            <w:tcW w:w="967" w:type="dxa"/>
          </w:tcPr>
          <w:p w14:paraId="5F1C4848" w14:textId="77777777" w:rsidR="00873ACB" w:rsidRDefault="00873ACB" w:rsidP="0044284E">
            <w:r>
              <w:t>RIL Id</w:t>
            </w:r>
          </w:p>
        </w:tc>
        <w:tc>
          <w:tcPr>
            <w:tcW w:w="948" w:type="dxa"/>
          </w:tcPr>
          <w:p w14:paraId="5B0DEA91" w14:textId="77777777" w:rsidR="00873ACB" w:rsidRDefault="00873ACB" w:rsidP="0044284E">
            <w:r>
              <w:t>WI</w:t>
            </w:r>
          </w:p>
        </w:tc>
        <w:tc>
          <w:tcPr>
            <w:tcW w:w="1068" w:type="dxa"/>
          </w:tcPr>
          <w:p w14:paraId="3FEC928B" w14:textId="77777777" w:rsidR="00873ACB" w:rsidRDefault="00873ACB" w:rsidP="0044284E">
            <w:r>
              <w:t>Class</w:t>
            </w:r>
          </w:p>
        </w:tc>
        <w:tc>
          <w:tcPr>
            <w:tcW w:w="2797" w:type="dxa"/>
          </w:tcPr>
          <w:p w14:paraId="71BEBE7A" w14:textId="77777777" w:rsidR="00873ACB" w:rsidRDefault="00873ACB" w:rsidP="0044284E">
            <w:r>
              <w:t>Title</w:t>
            </w:r>
          </w:p>
        </w:tc>
        <w:tc>
          <w:tcPr>
            <w:tcW w:w="1161" w:type="dxa"/>
          </w:tcPr>
          <w:p w14:paraId="3D9E424F" w14:textId="77777777" w:rsidR="00873ACB" w:rsidRDefault="00873ACB" w:rsidP="0044284E">
            <w:r>
              <w:t>Tdoc</w:t>
            </w:r>
          </w:p>
        </w:tc>
        <w:tc>
          <w:tcPr>
            <w:tcW w:w="1559" w:type="dxa"/>
          </w:tcPr>
          <w:p w14:paraId="7B62B16E" w14:textId="77777777" w:rsidR="00873ACB" w:rsidRDefault="00873ACB" w:rsidP="0044284E">
            <w:r>
              <w:t>Delegate</w:t>
            </w:r>
          </w:p>
        </w:tc>
        <w:tc>
          <w:tcPr>
            <w:tcW w:w="993" w:type="dxa"/>
          </w:tcPr>
          <w:p w14:paraId="143DB5E9" w14:textId="77777777" w:rsidR="00873ACB" w:rsidRDefault="00873ACB" w:rsidP="0044284E">
            <w:r>
              <w:t>Misc</w:t>
            </w:r>
          </w:p>
        </w:tc>
        <w:tc>
          <w:tcPr>
            <w:tcW w:w="850" w:type="dxa"/>
          </w:tcPr>
          <w:p w14:paraId="1E786352" w14:textId="77777777" w:rsidR="00873ACB" w:rsidRDefault="00873ACB" w:rsidP="0044284E">
            <w:r>
              <w:t>File version</w:t>
            </w:r>
          </w:p>
        </w:tc>
        <w:tc>
          <w:tcPr>
            <w:tcW w:w="814" w:type="dxa"/>
          </w:tcPr>
          <w:p w14:paraId="0B86F2B2" w14:textId="77777777" w:rsidR="00873ACB" w:rsidRDefault="00873ACB" w:rsidP="0044284E">
            <w:r>
              <w:t>Status</w:t>
            </w:r>
          </w:p>
        </w:tc>
      </w:tr>
      <w:tr w:rsidR="00873ACB" w14:paraId="134051B9" w14:textId="77777777" w:rsidTr="0044284E">
        <w:tc>
          <w:tcPr>
            <w:tcW w:w="967" w:type="dxa"/>
          </w:tcPr>
          <w:p w14:paraId="0C15DA90" w14:textId="77777777" w:rsidR="00873ACB" w:rsidRDefault="00873ACB" w:rsidP="0044284E">
            <w:r>
              <w:t>N052</w:t>
            </w:r>
          </w:p>
        </w:tc>
        <w:tc>
          <w:tcPr>
            <w:tcW w:w="948" w:type="dxa"/>
          </w:tcPr>
          <w:p w14:paraId="3D6E8CAC" w14:textId="77777777" w:rsidR="00873ACB" w:rsidRDefault="00873ACB" w:rsidP="0044284E">
            <w:r>
              <w:t>MIMO</w:t>
            </w:r>
          </w:p>
        </w:tc>
        <w:tc>
          <w:tcPr>
            <w:tcW w:w="1068" w:type="dxa"/>
          </w:tcPr>
          <w:p w14:paraId="55176B77" w14:textId="77777777" w:rsidR="00873ACB" w:rsidRDefault="00873ACB" w:rsidP="0044284E">
            <w:r>
              <w:t>1</w:t>
            </w:r>
          </w:p>
        </w:tc>
        <w:tc>
          <w:tcPr>
            <w:tcW w:w="2797" w:type="dxa"/>
          </w:tcPr>
          <w:p w14:paraId="7E828AEB" w14:textId="77777777" w:rsidR="00873ACB" w:rsidRDefault="00873ACB" w:rsidP="0044284E">
            <w:r>
              <w:t xml:space="preserve">Wrong reference in FD of </w:t>
            </w:r>
            <w:r>
              <w:rPr>
                <w:i/>
                <w:iCs/>
              </w:rPr>
              <w:t>n1-n2</w:t>
            </w:r>
          </w:p>
        </w:tc>
        <w:tc>
          <w:tcPr>
            <w:tcW w:w="1161" w:type="dxa"/>
          </w:tcPr>
          <w:p w14:paraId="71185FA4" w14:textId="77777777" w:rsidR="00873ACB" w:rsidRDefault="00873ACB" w:rsidP="0044284E"/>
        </w:tc>
        <w:tc>
          <w:tcPr>
            <w:tcW w:w="1559" w:type="dxa"/>
          </w:tcPr>
          <w:p w14:paraId="4F1A0399" w14:textId="77777777" w:rsidR="00873ACB" w:rsidRDefault="00873ACB" w:rsidP="0044284E">
            <w:r>
              <w:t>Nokia (Andrew)</w:t>
            </w:r>
          </w:p>
        </w:tc>
        <w:tc>
          <w:tcPr>
            <w:tcW w:w="993" w:type="dxa"/>
          </w:tcPr>
          <w:p w14:paraId="3408E983" w14:textId="77777777" w:rsidR="00873ACB" w:rsidRDefault="00873ACB" w:rsidP="0044284E"/>
        </w:tc>
        <w:tc>
          <w:tcPr>
            <w:tcW w:w="850" w:type="dxa"/>
          </w:tcPr>
          <w:p w14:paraId="54F313C4" w14:textId="77777777" w:rsidR="00873ACB" w:rsidRDefault="00873ACB" w:rsidP="0044284E">
            <w:r>
              <w:t>v004</w:t>
            </w:r>
          </w:p>
        </w:tc>
        <w:tc>
          <w:tcPr>
            <w:tcW w:w="814" w:type="dxa"/>
          </w:tcPr>
          <w:p w14:paraId="0C4A237E" w14:textId="77777777" w:rsidR="00873ACB" w:rsidRDefault="00873ACB" w:rsidP="0044284E">
            <w:r>
              <w:t>PropAgree</w:t>
            </w:r>
          </w:p>
        </w:tc>
      </w:tr>
    </w:tbl>
    <w:p w14:paraId="258BDB7C" w14:textId="77777777" w:rsidR="00873ACB" w:rsidRDefault="00873ACB" w:rsidP="00873ACB">
      <w:pPr>
        <w:pStyle w:val="CommentText"/>
      </w:pPr>
      <w:r>
        <w:rPr>
          <w:b/>
        </w:rPr>
        <w:br/>
        <w:t>[Description]</w:t>
      </w:r>
      <w:r>
        <w:t xml:space="preserve">: </w:t>
      </w:r>
      <w:r w:rsidRPr="002C61E2">
        <w:rPr>
          <w:i/>
          <w:iCs/>
        </w:rPr>
        <w:t>n1-n2</w:t>
      </w:r>
      <w:r>
        <w:t xml:space="preserve"> is also applicable to </w:t>
      </w:r>
      <w:r w:rsidRPr="00F91722">
        <w:rPr>
          <w:i/>
          <w:iCs/>
        </w:rPr>
        <w:t>typeI-SinglePanel-r19</w:t>
      </w:r>
      <w:r>
        <w:t xml:space="preserve">, </w:t>
      </w:r>
      <w:r w:rsidRPr="008506E3">
        <w:rPr>
          <w:i/>
          <w:iCs/>
        </w:rPr>
        <w:t>etypeII-r19</w:t>
      </w:r>
      <w:r>
        <w:t xml:space="preserve">, and </w:t>
      </w:r>
      <w:r w:rsidRPr="008506E3">
        <w:rPr>
          <w:i/>
          <w:iCs/>
        </w:rPr>
        <w:t>typeII-Doppler-r19</w:t>
      </w:r>
      <w:r>
        <w:t xml:space="preserve"> codebooks, yet the reference in the field description refers to clause 5.2.2.2.1,</w:t>
      </w:r>
      <w:r w:rsidRPr="0032543B">
        <w:t xml:space="preserve"> </w:t>
      </w:r>
      <w:r>
        <w:t xml:space="preserve">which is for Rel-15 </w:t>
      </w:r>
      <w:r w:rsidRPr="00F91722">
        <w:rPr>
          <w:i/>
          <w:iCs/>
        </w:rPr>
        <w:t>type-I-SinglePanel</w:t>
      </w:r>
      <w:r>
        <w:t xml:space="preserve"> codebooks only. The reference should just be generalized to clause 5.2.2.2.</w:t>
      </w:r>
    </w:p>
    <w:p w14:paraId="016FDD25" w14:textId="77777777" w:rsidR="00873ACB" w:rsidRDefault="00873ACB" w:rsidP="00873ACB">
      <w:pPr>
        <w:pStyle w:val="CommentText"/>
      </w:pPr>
      <w:r>
        <w:rPr>
          <w:b/>
        </w:rPr>
        <w:t>[Proposed Change]</w:t>
      </w:r>
      <w:r>
        <w:t xml:space="preserve">: </w:t>
      </w:r>
    </w:p>
    <w:p w14:paraId="3B8397A7" w14:textId="77777777" w:rsidR="00873ACB" w:rsidRPr="00531F15" w:rsidRDefault="00873ACB" w:rsidP="00873ACB">
      <w:pPr>
        <w:pStyle w:val="TAL"/>
        <w:rPr>
          <w:b/>
          <w:bCs/>
          <w:i/>
          <w:iCs/>
        </w:rPr>
      </w:pPr>
      <w:r>
        <w:rPr>
          <w:b/>
          <w:bCs/>
          <w:i/>
          <w:iCs/>
        </w:rPr>
        <w:t>n1-n2</w:t>
      </w:r>
    </w:p>
    <w:p w14:paraId="425DB8E3" w14:textId="77777777" w:rsidR="00873ACB" w:rsidRPr="00F91722" w:rsidRDefault="00873ACB" w:rsidP="00873ACB">
      <w:pPr>
        <w:pStyle w:val="TAL"/>
      </w:pPr>
      <w:r w:rsidRPr="00D76226">
        <w:t>Number of antenna ports in first (n1) and second (n2) dimension and codebook subset restriction (see TS 38.214 [19] clause 5.2.2.2</w:t>
      </w:r>
      <w:del w:id="1962" w:author="Nokia (Andrew)" w:date="2025-09-22T15:47:00Z">
        <w:r w:rsidRPr="00D76226" w:rsidDel="00D76226">
          <w:delText>.1</w:delText>
        </w:r>
      </w:del>
      <w:r w:rsidRPr="00D76226">
        <w:t>).</w:t>
      </w:r>
    </w:p>
    <w:p w14:paraId="208AABE4" w14:textId="77777777" w:rsidR="00873ACB" w:rsidRDefault="00873ACB" w:rsidP="00873ACB">
      <w:pPr>
        <w:rPr>
          <w:b/>
        </w:rPr>
      </w:pPr>
    </w:p>
    <w:p w14:paraId="02F111FD" w14:textId="77777777" w:rsidR="00873ACB" w:rsidRDefault="00873ACB" w:rsidP="00873ACB">
      <w:r>
        <w:rPr>
          <w:b/>
        </w:rPr>
        <w:t>[Comments]</w:t>
      </w:r>
      <w:r>
        <w:t>:</w:t>
      </w:r>
    </w:p>
    <w:p w14:paraId="754BC750" w14:textId="77777777" w:rsidR="00873ACB" w:rsidRDefault="00873ACB" w:rsidP="00873ACB">
      <w:pPr>
        <w:rPr>
          <w:lang w:val="en-US"/>
        </w:rPr>
      </w:pPr>
      <w:r>
        <w:t xml:space="preserve">[ZTE(Wenting)] We think the </w:t>
      </w:r>
      <w:r w:rsidRPr="00094D40">
        <w:rPr>
          <w:lang w:val="en-US"/>
        </w:rPr>
        <w:t>n1-n2-r19</w:t>
      </w:r>
      <w:r>
        <w:rPr>
          <w:lang w:val="en-US"/>
        </w:rPr>
        <w:t xml:space="preserve"> definition and the structure is quite different from the legacy n1-n2, to avoid the confusion, it’s better to use a different name, and add separate field escriptin for it. Maybe this RIL can be discussed together with our RILZ404</w:t>
      </w:r>
    </w:p>
    <w:p w14:paraId="772A2EF0" w14:textId="77777777" w:rsidR="00873ACB" w:rsidRDefault="00873ACB" w:rsidP="00873ACB">
      <w:pPr>
        <w:rPr>
          <w:lang w:val="en-US"/>
        </w:rPr>
      </w:pPr>
      <w:r>
        <w:rPr>
          <w:lang w:val="en-US"/>
        </w:rPr>
        <w:t>[Ericsson(Lian)] Since both field descriptions are not detailed in RAN2, it seems better to just keep the same field description for both cases.</w:t>
      </w:r>
    </w:p>
    <w:p w14:paraId="2857AD18" w14:textId="77777777" w:rsidR="00873ACB" w:rsidRDefault="00873ACB" w:rsidP="00873ACB">
      <w:pPr>
        <w:rPr>
          <w:lang w:val="en-US"/>
        </w:rPr>
      </w:pPr>
    </w:p>
    <w:p w14:paraId="46982798" w14:textId="77777777" w:rsidR="00873ACB" w:rsidRDefault="00873ACB" w:rsidP="00873ACB">
      <w:pPr>
        <w:pStyle w:val="Heading1"/>
      </w:pPr>
      <w:r>
        <w:t>Z404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5731CDB" w14:textId="77777777" w:rsidTr="0044284E">
        <w:tc>
          <w:tcPr>
            <w:tcW w:w="967" w:type="dxa"/>
          </w:tcPr>
          <w:p w14:paraId="5633BCB2" w14:textId="77777777" w:rsidR="00873ACB" w:rsidRDefault="00873ACB" w:rsidP="0044284E">
            <w:r>
              <w:t>RIL Id</w:t>
            </w:r>
          </w:p>
        </w:tc>
        <w:tc>
          <w:tcPr>
            <w:tcW w:w="948" w:type="dxa"/>
          </w:tcPr>
          <w:p w14:paraId="19DAE7A3" w14:textId="77777777" w:rsidR="00873ACB" w:rsidRDefault="00873ACB" w:rsidP="0044284E">
            <w:r>
              <w:t>WI</w:t>
            </w:r>
          </w:p>
        </w:tc>
        <w:tc>
          <w:tcPr>
            <w:tcW w:w="1068" w:type="dxa"/>
          </w:tcPr>
          <w:p w14:paraId="7DF50C10" w14:textId="77777777" w:rsidR="00873ACB" w:rsidRDefault="00873ACB" w:rsidP="0044284E">
            <w:r>
              <w:t>Class</w:t>
            </w:r>
          </w:p>
        </w:tc>
        <w:tc>
          <w:tcPr>
            <w:tcW w:w="2797" w:type="dxa"/>
          </w:tcPr>
          <w:p w14:paraId="3CDCB654" w14:textId="77777777" w:rsidR="00873ACB" w:rsidRDefault="00873ACB" w:rsidP="0044284E">
            <w:r>
              <w:t>Title</w:t>
            </w:r>
          </w:p>
        </w:tc>
        <w:tc>
          <w:tcPr>
            <w:tcW w:w="1161" w:type="dxa"/>
          </w:tcPr>
          <w:p w14:paraId="7A4B795F" w14:textId="77777777" w:rsidR="00873ACB" w:rsidRDefault="00873ACB" w:rsidP="0044284E">
            <w:r>
              <w:t>Tdoc</w:t>
            </w:r>
          </w:p>
        </w:tc>
        <w:tc>
          <w:tcPr>
            <w:tcW w:w="1559" w:type="dxa"/>
          </w:tcPr>
          <w:p w14:paraId="3C7C2EF1" w14:textId="77777777" w:rsidR="00873ACB" w:rsidRDefault="00873ACB" w:rsidP="0044284E">
            <w:r>
              <w:t>Delegate</w:t>
            </w:r>
          </w:p>
        </w:tc>
        <w:tc>
          <w:tcPr>
            <w:tcW w:w="993" w:type="dxa"/>
          </w:tcPr>
          <w:p w14:paraId="0321B017" w14:textId="77777777" w:rsidR="00873ACB" w:rsidRDefault="00873ACB" w:rsidP="0044284E">
            <w:r>
              <w:t>Misc</w:t>
            </w:r>
          </w:p>
        </w:tc>
        <w:tc>
          <w:tcPr>
            <w:tcW w:w="850" w:type="dxa"/>
          </w:tcPr>
          <w:p w14:paraId="3E6D2258" w14:textId="77777777" w:rsidR="00873ACB" w:rsidRDefault="00873ACB" w:rsidP="0044284E">
            <w:r>
              <w:t>File version</w:t>
            </w:r>
          </w:p>
        </w:tc>
        <w:tc>
          <w:tcPr>
            <w:tcW w:w="814" w:type="dxa"/>
          </w:tcPr>
          <w:p w14:paraId="7BCB6874" w14:textId="77777777" w:rsidR="00873ACB" w:rsidRDefault="00873ACB" w:rsidP="0044284E">
            <w:r>
              <w:t>Status</w:t>
            </w:r>
          </w:p>
        </w:tc>
      </w:tr>
      <w:tr w:rsidR="00873ACB" w14:paraId="6FF1F18F" w14:textId="77777777" w:rsidTr="0044284E">
        <w:tc>
          <w:tcPr>
            <w:tcW w:w="967" w:type="dxa"/>
          </w:tcPr>
          <w:p w14:paraId="6C26DAFE" w14:textId="77777777" w:rsidR="00873ACB" w:rsidRDefault="00873ACB" w:rsidP="0044284E">
            <w:r>
              <w:t>Z404</w:t>
            </w:r>
          </w:p>
        </w:tc>
        <w:tc>
          <w:tcPr>
            <w:tcW w:w="948" w:type="dxa"/>
          </w:tcPr>
          <w:p w14:paraId="29AC2F85" w14:textId="77777777" w:rsidR="00873ACB" w:rsidRDefault="00873ACB" w:rsidP="0044284E">
            <w:r>
              <w:t>MIMO</w:t>
            </w:r>
          </w:p>
        </w:tc>
        <w:tc>
          <w:tcPr>
            <w:tcW w:w="1068" w:type="dxa"/>
          </w:tcPr>
          <w:p w14:paraId="4DA7D4DC" w14:textId="77777777" w:rsidR="00873ACB" w:rsidRDefault="00873ACB" w:rsidP="0044284E">
            <w:r>
              <w:t>2</w:t>
            </w:r>
          </w:p>
        </w:tc>
        <w:tc>
          <w:tcPr>
            <w:tcW w:w="2797" w:type="dxa"/>
          </w:tcPr>
          <w:p w14:paraId="3A9DEA11" w14:textId="77777777" w:rsidR="00873ACB" w:rsidRPr="002D3917" w:rsidRDefault="00873ACB" w:rsidP="0044284E">
            <w:pPr>
              <w:pStyle w:val="TAL"/>
              <w:rPr>
                <w:b/>
                <w:i/>
                <w:szCs w:val="22"/>
                <w:lang w:eastAsia="sv-SE"/>
              </w:rPr>
            </w:pPr>
            <w:r>
              <w:t xml:space="preserve">Change the name of </w:t>
            </w:r>
            <w:r w:rsidRPr="00094D40">
              <w:t>n1-n2-r19</w:t>
            </w:r>
            <w:r>
              <w:t xml:space="preserve"> to distinghish it from the legacy n1-n2</w:t>
            </w:r>
          </w:p>
          <w:p w14:paraId="57296877" w14:textId="77777777" w:rsidR="00873ACB" w:rsidRPr="00C012BE" w:rsidRDefault="00873ACB" w:rsidP="0044284E">
            <w:pPr>
              <w:rPr>
                <w:i/>
                <w:iCs/>
              </w:rPr>
            </w:pPr>
          </w:p>
        </w:tc>
        <w:tc>
          <w:tcPr>
            <w:tcW w:w="1161" w:type="dxa"/>
          </w:tcPr>
          <w:p w14:paraId="6A997259" w14:textId="77777777" w:rsidR="00873ACB" w:rsidRDefault="00873ACB" w:rsidP="0044284E"/>
        </w:tc>
        <w:tc>
          <w:tcPr>
            <w:tcW w:w="1559" w:type="dxa"/>
          </w:tcPr>
          <w:p w14:paraId="1BC4A75C" w14:textId="77777777" w:rsidR="00873ACB" w:rsidRDefault="00873ACB" w:rsidP="0044284E">
            <w:r>
              <w:t>ZTE (Wenting Li)</w:t>
            </w:r>
          </w:p>
        </w:tc>
        <w:tc>
          <w:tcPr>
            <w:tcW w:w="993" w:type="dxa"/>
          </w:tcPr>
          <w:p w14:paraId="625544E5" w14:textId="77777777" w:rsidR="00873ACB" w:rsidRDefault="00873ACB" w:rsidP="0044284E"/>
        </w:tc>
        <w:tc>
          <w:tcPr>
            <w:tcW w:w="850" w:type="dxa"/>
          </w:tcPr>
          <w:p w14:paraId="7C40E22D" w14:textId="77777777" w:rsidR="00873ACB" w:rsidRDefault="00873ACB" w:rsidP="0044284E">
            <w:r>
              <w:t>v008</w:t>
            </w:r>
          </w:p>
        </w:tc>
        <w:tc>
          <w:tcPr>
            <w:tcW w:w="814" w:type="dxa"/>
          </w:tcPr>
          <w:p w14:paraId="6031C225" w14:textId="77777777" w:rsidR="00873ACB" w:rsidRDefault="00873ACB" w:rsidP="0044284E">
            <w:r>
              <w:t>PropReject</w:t>
            </w:r>
          </w:p>
        </w:tc>
      </w:tr>
    </w:tbl>
    <w:p w14:paraId="2FCCFF46" w14:textId="77777777" w:rsidR="00873ACB" w:rsidRDefault="00873ACB" w:rsidP="00873ACB">
      <w:pPr>
        <w:pStyle w:val="CommentText"/>
        <w:rPr>
          <w:rFonts w:eastAsia="DengXian"/>
          <w:color w:val="000000"/>
        </w:rPr>
      </w:pPr>
      <w:r>
        <w:rPr>
          <w:b/>
        </w:rPr>
        <w:br/>
        <w:t>[Description]</w:t>
      </w:r>
      <w:r>
        <w:t xml:space="preserve">: The </w:t>
      </w:r>
      <w:r w:rsidRPr="00094D40">
        <w:rPr>
          <w:lang w:val="en-US"/>
        </w:rPr>
        <w:t>n1-n2-r19</w:t>
      </w:r>
      <w:r>
        <w:rPr>
          <w:lang w:val="en-US"/>
        </w:rPr>
        <w:t xml:space="preserve"> definition is quite different from the legacy n1-n2, to avoid the confusion, it’s better to use a different name, and add separate field descriptin for it</w:t>
      </w:r>
    </w:p>
    <w:p w14:paraId="6669F1E0" w14:textId="77777777" w:rsidR="00873ACB" w:rsidRDefault="00873ACB" w:rsidP="00873ACB">
      <w:pPr>
        <w:rPr>
          <w:szCs w:val="22"/>
          <w:lang w:eastAsia="sv-SE"/>
        </w:rPr>
      </w:pPr>
      <w:r w:rsidRPr="00C012BE">
        <w:rPr>
          <w:b/>
        </w:rPr>
        <w:t>[Proposed Change]</w:t>
      </w:r>
      <w:r w:rsidRPr="00C012BE">
        <w:t xml:space="preserve">: </w:t>
      </w:r>
      <w:r>
        <w:t xml:space="preserve">Change the name from </w:t>
      </w:r>
      <w:r w:rsidRPr="00094D40">
        <w:rPr>
          <w:lang w:val="en-US"/>
        </w:rPr>
        <w:t>n1-n2-r19</w:t>
      </w:r>
      <w:r>
        <w:rPr>
          <w:lang w:val="en-US"/>
        </w:rPr>
        <w:t xml:space="preserve"> to </w:t>
      </w:r>
      <w:r w:rsidRPr="00094D40">
        <w:rPr>
          <w:lang w:val="en-US"/>
        </w:rPr>
        <w:t>n1-n2-</w:t>
      </w:r>
      <w:r w:rsidRPr="003F51B7">
        <w:rPr>
          <w:lang w:val="en-US"/>
        </w:rPr>
        <w:t>TypeI-r19</w:t>
      </w:r>
      <w:r>
        <w:rPr>
          <w:lang w:val="en-US"/>
        </w:rPr>
        <w:t xml:space="preserve"> and add separate feiled description as follows</w:t>
      </w:r>
    </w:p>
    <w:p w14:paraId="0971093A" w14:textId="77777777" w:rsidR="00873ACB" w:rsidRPr="00972769" w:rsidRDefault="00873ACB" w:rsidP="00873ACB">
      <w:pPr>
        <w:pStyle w:val="TAL"/>
        <w:rPr>
          <w:color w:val="FF0000"/>
          <w:szCs w:val="22"/>
          <w:lang w:eastAsia="sv-SE"/>
        </w:rPr>
      </w:pPr>
      <w:r w:rsidRPr="00972769">
        <w:rPr>
          <w:b/>
          <w:i/>
          <w:color w:val="FF0000"/>
          <w:szCs w:val="22"/>
          <w:lang w:eastAsia="sv-SE"/>
        </w:rPr>
        <w:t>n1-n2-Type1-r19</w:t>
      </w:r>
    </w:p>
    <w:p w14:paraId="507BAA4B" w14:textId="77777777" w:rsidR="00873ACB" w:rsidRPr="00972769" w:rsidRDefault="00873ACB" w:rsidP="00873ACB">
      <w:pPr>
        <w:rPr>
          <w:color w:val="FF0000"/>
          <w:szCs w:val="22"/>
          <w:lang w:eastAsia="sv-SE"/>
        </w:rPr>
      </w:pPr>
      <w:r w:rsidRPr="00972769">
        <w:rPr>
          <w:color w:val="FF0000"/>
          <w:szCs w:val="22"/>
          <w:lang w:eastAsia="sv-SE"/>
        </w:rPr>
        <w:t>Number of antenna ports in first (n1) and second (n2) dimension (see TS 38.214 [19] clause 5.2.2.2.1a).</w:t>
      </w:r>
    </w:p>
    <w:p w14:paraId="3340F03D" w14:textId="77777777" w:rsidR="00873ACB" w:rsidRPr="003C5EA1" w:rsidRDefault="00873ACB" w:rsidP="00873ACB">
      <w:pPr>
        <w:pStyle w:val="TAL"/>
        <w:rPr>
          <w:b/>
          <w:i/>
          <w:szCs w:val="22"/>
          <w:lang w:eastAsia="sv-SE"/>
        </w:rPr>
      </w:pPr>
      <w:r>
        <w:rPr>
          <w:szCs w:val="22"/>
          <w:lang w:eastAsia="sv-SE"/>
        </w:rPr>
        <w:t xml:space="preserve">Meanwhile, if this modification is accepted, use the same name of the FD of </w:t>
      </w:r>
      <w:r w:rsidRPr="00972769">
        <w:rPr>
          <w:i/>
          <w:szCs w:val="22"/>
          <w:lang w:eastAsia="sv-SE"/>
        </w:rPr>
        <w:t>typeI-CodebookSubsetRestriction/ typeI-SoftScalingRank</w:t>
      </w:r>
    </w:p>
    <w:p w14:paraId="5D4D2AB3" w14:textId="77777777" w:rsidR="00873ACB" w:rsidRPr="00C012BE" w:rsidRDefault="00873ACB" w:rsidP="00873ACB"/>
    <w:p w14:paraId="746C0D5C" w14:textId="77777777" w:rsidR="00873ACB" w:rsidRDefault="00873ACB" w:rsidP="00873ACB">
      <w:r>
        <w:rPr>
          <w:b/>
        </w:rPr>
        <w:t>[Comments]</w:t>
      </w:r>
      <w:r>
        <w:t xml:space="preserve">: </w:t>
      </w:r>
    </w:p>
    <w:p w14:paraId="704977AF" w14:textId="77777777" w:rsidR="00873ACB" w:rsidRPr="0086302E" w:rsidRDefault="00873ACB" w:rsidP="00873ACB">
      <w:r>
        <w:rPr>
          <w:lang w:val="en-US"/>
        </w:rPr>
        <w:t>[Ericsson(Lian)] See resolution on N052.</w:t>
      </w:r>
    </w:p>
    <w:p w14:paraId="4D8158C1" w14:textId="77777777" w:rsidR="00873ACB" w:rsidRDefault="00873ACB" w:rsidP="00873ACB"/>
    <w:p w14:paraId="7636B868" w14:textId="77777777" w:rsidR="00873ACB" w:rsidRDefault="00873ACB" w:rsidP="00873ACB">
      <w:pPr>
        <w:pStyle w:val="Heading1"/>
      </w:pPr>
      <w:r>
        <w:t>N053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7D4585D" w14:textId="77777777" w:rsidTr="0044284E">
        <w:tc>
          <w:tcPr>
            <w:tcW w:w="967" w:type="dxa"/>
          </w:tcPr>
          <w:p w14:paraId="2C4D54E2" w14:textId="77777777" w:rsidR="00873ACB" w:rsidRDefault="00873ACB" w:rsidP="0044284E">
            <w:r>
              <w:t>RIL Id</w:t>
            </w:r>
          </w:p>
        </w:tc>
        <w:tc>
          <w:tcPr>
            <w:tcW w:w="948" w:type="dxa"/>
          </w:tcPr>
          <w:p w14:paraId="2DBE398B" w14:textId="77777777" w:rsidR="00873ACB" w:rsidRDefault="00873ACB" w:rsidP="0044284E">
            <w:r>
              <w:t>WI</w:t>
            </w:r>
          </w:p>
        </w:tc>
        <w:tc>
          <w:tcPr>
            <w:tcW w:w="1068" w:type="dxa"/>
          </w:tcPr>
          <w:p w14:paraId="75B2625C" w14:textId="77777777" w:rsidR="00873ACB" w:rsidRDefault="00873ACB" w:rsidP="0044284E">
            <w:r>
              <w:t>Class</w:t>
            </w:r>
          </w:p>
        </w:tc>
        <w:tc>
          <w:tcPr>
            <w:tcW w:w="2797" w:type="dxa"/>
          </w:tcPr>
          <w:p w14:paraId="57744D98" w14:textId="77777777" w:rsidR="00873ACB" w:rsidRDefault="00873ACB" w:rsidP="0044284E">
            <w:r>
              <w:t>Title</w:t>
            </w:r>
          </w:p>
        </w:tc>
        <w:tc>
          <w:tcPr>
            <w:tcW w:w="1161" w:type="dxa"/>
          </w:tcPr>
          <w:p w14:paraId="23D1A8E5" w14:textId="77777777" w:rsidR="00873ACB" w:rsidRDefault="00873ACB" w:rsidP="0044284E">
            <w:r>
              <w:t>Tdoc</w:t>
            </w:r>
          </w:p>
        </w:tc>
        <w:tc>
          <w:tcPr>
            <w:tcW w:w="1559" w:type="dxa"/>
          </w:tcPr>
          <w:p w14:paraId="3D492984" w14:textId="77777777" w:rsidR="00873ACB" w:rsidRDefault="00873ACB" w:rsidP="0044284E">
            <w:r>
              <w:t>Delegate</w:t>
            </w:r>
          </w:p>
        </w:tc>
        <w:tc>
          <w:tcPr>
            <w:tcW w:w="993" w:type="dxa"/>
          </w:tcPr>
          <w:p w14:paraId="3ACA7C01" w14:textId="77777777" w:rsidR="00873ACB" w:rsidRDefault="00873ACB" w:rsidP="0044284E">
            <w:r>
              <w:t>Misc</w:t>
            </w:r>
          </w:p>
        </w:tc>
        <w:tc>
          <w:tcPr>
            <w:tcW w:w="850" w:type="dxa"/>
          </w:tcPr>
          <w:p w14:paraId="0503FE0B" w14:textId="77777777" w:rsidR="00873ACB" w:rsidRDefault="00873ACB" w:rsidP="0044284E">
            <w:r>
              <w:t>File version</w:t>
            </w:r>
          </w:p>
        </w:tc>
        <w:tc>
          <w:tcPr>
            <w:tcW w:w="814" w:type="dxa"/>
          </w:tcPr>
          <w:p w14:paraId="0535B102" w14:textId="77777777" w:rsidR="00873ACB" w:rsidRDefault="00873ACB" w:rsidP="0044284E">
            <w:r>
              <w:t>Status</w:t>
            </w:r>
          </w:p>
        </w:tc>
      </w:tr>
      <w:tr w:rsidR="00873ACB" w14:paraId="6A48852F" w14:textId="77777777" w:rsidTr="0044284E">
        <w:tc>
          <w:tcPr>
            <w:tcW w:w="967" w:type="dxa"/>
          </w:tcPr>
          <w:p w14:paraId="284EE24B" w14:textId="77777777" w:rsidR="00873ACB" w:rsidRDefault="00873ACB" w:rsidP="0044284E">
            <w:r>
              <w:t>N053</w:t>
            </w:r>
          </w:p>
        </w:tc>
        <w:tc>
          <w:tcPr>
            <w:tcW w:w="948" w:type="dxa"/>
          </w:tcPr>
          <w:p w14:paraId="754C307C" w14:textId="77777777" w:rsidR="00873ACB" w:rsidRDefault="00873ACB" w:rsidP="0044284E">
            <w:r>
              <w:t>MIMO</w:t>
            </w:r>
          </w:p>
        </w:tc>
        <w:tc>
          <w:tcPr>
            <w:tcW w:w="1068" w:type="dxa"/>
          </w:tcPr>
          <w:p w14:paraId="06ECEBB4" w14:textId="77777777" w:rsidR="00873ACB" w:rsidRDefault="00873ACB" w:rsidP="0044284E">
            <w:r>
              <w:t>1</w:t>
            </w:r>
          </w:p>
        </w:tc>
        <w:tc>
          <w:tcPr>
            <w:tcW w:w="2797" w:type="dxa"/>
          </w:tcPr>
          <w:p w14:paraId="4A1B062C" w14:textId="77777777" w:rsidR="00873ACB" w:rsidRDefault="00873ACB" w:rsidP="0044284E">
            <w:r>
              <w:t xml:space="preserve">Wrong reference in FD of </w:t>
            </w:r>
            <w:r>
              <w:rPr>
                <w:i/>
                <w:iCs/>
              </w:rPr>
              <w:t>ng-n1-n2</w:t>
            </w:r>
          </w:p>
        </w:tc>
        <w:tc>
          <w:tcPr>
            <w:tcW w:w="1161" w:type="dxa"/>
          </w:tcPr>
          <w:p w14:paraId="09C89F27" w14:textId="77777777" w:rsidR="00873ACB" w:rsidRDefault="00873ACB" w:rsidP="0044284E"/>
        </w:tc>
        <w:tc>
          <w:tcPr>
            <w:tcW w:w="1559" w:type="dxa"/>
          </w:tcPr>
          <w:p w14:paraId="708E547C" w14:textId="77777777" w:rsidR="00873ACB" w:rsidRDefault="00873ACB" w:rsidP="0044284E">
            <w:r>
              <w:t>Nokia (Andrew)</w:t>
            </w:r>
          </w:p>
        </w:tc>
        <w:tc>
          <w:tcPr>
            <w:tcW w:w="993" w:type="dxa"/>
          </w:tcPr>
          <w:p w14:paraId="1F4C1787" w14:textId="77777777" w:rsidR="00873ACB" w:rsidRDefault="00873ACB" w:rsidP="0044284E"/>
        </w:tc>
        <w:tc>
          <w:tcPr>
            <w:tcW w:w="850" w:type="dxa"/>
          </w:tcPr>
          <w:p w14:paraId="452F60E5" w14:textId="77777777" w:rsidR="00873ACB" w:rsidRDefault="00873ACB" w:rsidP="0044284E">
            <w:r>
              <w:t>v004</w:t>
            </w:r>
          </w:p>
        </w:tc>
        <w:tc>
          <w:tcPr>
            <w:tcW w:w="814" w:type="dxa"/>
          </w:tcPr>
          <w:p w14:paraId="45A51CA3" w14:textId="77777777" w:rsidR="00873ACB" w:rsidRDefault="00873ACB" w:rsidP="0044284E">
            <w:r>
              <w:t>PropAgree</w:t>
            </w:r>
          </w:p>
        </w:tc>
      </w:tr>
    </w:tbl>
    <w:p w14:paraId="7B2A5275" w14:textId="77777777" w:rsidR="00873ACB" w:rsidRDefault="00873ACB" w:rsidP="00873ACB">
      <w:pPr>
        <w:pStyle w:val="CommentText"/>
      </w:pPr>
      <w:r>
        <w:rPr>
          <w:b/>
        </w:rPr>
        <w:br/>
        <w:t>[Description]</w:t>
      </w:r>
      <w:r>
        <w:t xml:space="preserve">: </w:t>
      </w:r>
      <w:r w:rsidRPr="002C61E2">
        <w:rPr>
          <w:i/>
          <w:iCs/>
        </w:rPr>
        <w:t>n</w:t>
      </w:r>
      <w:r>
        <w:rPr>
          <w:i/>
          <w:iCs/>
        </w:rPr>
        <w:t>g-n</w:t>
      </w:r>
      <w:r w:rsidRPr="002C61E2">
        <w:rPr>
          <w:i/>
          <w:iCs/>
        </w:rPr>
        <w:t>1-n2</w:t>
      </w:r>
      <w:r>
        <w:t xml:space="preserve"> is also applicable to </w:t>
      </w:r>
      <w:r w:rsidRPr="00F91722">
        <w:rPr>
          <w:i/>
          <w:iCs/>
        </w:rPr>
        <w:t>typeI-</w:t>
      </w:r>
      <w:r>
        <w:rPr>
          <w:i/>
          <w:iCs/>
        </w:rPr>
        <w:t>MultiPanel</w:t>
      </w:r>
      <w:r w:rsidRPr="00F91722">
        <w:rPr>
          <w:i/>
          <w:iCs/>
        </w:rPr>
        <w:t>-r19</w:t>
      </w:r>
      <w:r>
        <w:t xml:space="preserve"> codebooks, yet the reference in the field description refers to clause 5.2.2.2.2,</w:t>
      </w:r>
      <w:r w:rsidRPr="0032543B">
        <w:t xml:space="preserve"> </w:t>
      </w:r>
      <w:r>
        <w:t xml:space="preserve">which is for Rel-15 </w:t>
      </w:r>
      <w:r w:rsidRPr="00F91722">
        <w:rPr>
          <w:i/>
          <w:iCs/>
        </w:rPr>
        <w:t>typeI-</w:t>
      </w:r>
      <w:r>
        <w:rPr>
          <w:i/>
          <w:iCs/>
        </w:rPr>
        <w:t>Multi</w:t>
      </w:r>
      <w:r w:rsidRPr="00F91722">
        <w:rPr>
          <w:i/>
          <w:iCs/>
        </w:rPr>
        <w:t>Panel</w:t>
      </w:r>
      <w:r>
        <w:t xml:space="preserve"> codebooks only. The reference should just be generalized to clause 5.2.2.2.</w:t>
      </w:r>
    </w:p>
    <w:p w14:paraId="21AA5269" w14:textId="77777777" w:rsidR="00873ACB" w:rsidRDefault="00873ACB" w:rsidP="00873ACB">
      <w:pPr>
        <w:pStyle w:val="CommentText"/>
      </w:pPr>
      <w:r>
        <w:rPr>
          <w:b/>
        </w:rPr>
        <w:t>[Proposed Change]</w:t>
      </w:r>
      <w:r>
        <w:t xml:space="preserve">: </w:t>
      </w:r>
    </w:p>
    <w:p w14:paraId="1E283C05" w14:textId="77777777" w:rsidR="00873ACB" w:rsidRPr="00531F15" w:rsidRDefault="00873ACB" w:rsidP="00873ACB">
      <w:pPr>
        <w:pStyle w:val="TAL"/>
        <w:rPr>
          <w:b/>
          <w:bCs/>
          <w:i/>
          <w:iCs/>
        </w:rPr>
      </w:pPr>
      <w:r>
        <w:rPr>
          <w:b/>
          <w:bCs/>
          <w:i/>
          <w:iCs/>
        </w:rPr>
        <w:t>ng-n1-n2</w:t>
      </w:r>
    </w:p>
    <w:p w14:paraId="0893564D" w14:textId="77777777" w:rsidR="00873ACB" w:rsidRPr="00F91722" w:rsidRDefault="00873ACB" w:rsidP="00873ACB">
      <w:pPr>
        <w:pStyle w:val="TAL"/>
      </w:pPr>
      <w:r w:rsidRPr="00AD50D1">
        <w:t>Codebook subset restriction for Type I Multi-panel codebook (see TS 38.214 [19], clause 5.2.2.2</w:t>
      </w:r>
      <w:del w:id="1963" w:author="Nokia (Andrew)" w:date="2025-09-22T15:50:00Z">
        <w:r w:rsidRPr="00AD50D1" w:rsidDel="00AD50D1">
          <w:delText>.2</w:delText>
        </w:r>
      </w:del>
      <w:r w:rsidRPr="00AD50D1">
        <w:t>)</w:t>
      </w:r>
      <w:r w:rsidRPr="00D76226">
        <w:t>.</w:t>
      </w:r>
    </w:p>
    <w:p w14:paraId="17626A38" w14:textId="77777777" w:rsidR="00873ACB" w:rsidRDefault="00873ACB" w:rsidP="00873ACB">
      <w:pPr>
        <w:rPr>
          <w:b/>
        </w:rPr>
      </w:pPr>
    </w:p>
    <w:p w14:paraId="35919A32" w14:textId="77777777" w:rsidR="00873ACB" w:rsidRDefault="00873ACB" w:rsidP="00873ACB">
      <w:r>
        <w:rPr>
          <w:b/>
        </w:rPr>
        <w:t>[Comments]</w:t>
      </w:r>
      <w:r>
        <w:t>:</w:t>
      </w:r>
    </w:p>
    <w:p w14:paraId="2DD53E51" w14:textId="77777777" w:rsidR="00873ACB" w:rsidRDefault="00873ACB" w:rsidP="00873ACB">
      <w:pPr>
        <w:pStyle w:val="CommentText"/>
      </w:pPr>
      <w:r>
        <w:t>[ZTE(Wenting)] We agree with Nokia</w:t>
      </w:r>
    </w:p>
    <w:p w14:paraId="68C46E35" w14:textId="77777777" w:rsidR="00873ACB" w:rsidRDefault="00873ACB" w:rsidP="00873ACB">
      <w:pPr>
        <w:pStyle w:val="Heading1"/>
      </w:pPr>
      <w:r>
        <w:t>N054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2D9FB00" w14:textId="77777777" w:rsidTr="0044284E">
        <w:tc>
          <w:tcPr>
            <w:tcW w:w="967" w:type="dxa"/>
          </w:tcPr>
          <w:p w14:paraId="52C4DDB7" w14:textId="77777777" w:rsidR="00873ACB" w:rsidRDefault="00873ACB" w:rsidP="0044284E">
            <w:r>
              <w:t>RIL Id</w:t>
            </w:r>
          </w:p>
        </w:tc>
        <w:tc>
          <w:tcPr>
            <w:tcW w:w="948" w:type="dxa"/>
          </w:tcPr>
          <w:p w14:paraId="657A95FC" w14:textId="77777777" w:rsidR="00873ACB" w:rsidRDefault="00873ACB" w:rsidP="0044284E">
            <w:r>
              <w:t>WI</w:t>
            </w:r>
          </w:p>
        </w:tc>
        <w:tc>
          <w:tcPr>
            <w:tcW w:w="1068" w:type="dxa"/>
          </w:tcPr>
          <w:p w14:paraId="2AD8E2F4" w14:textId="77777777" w:rsidR="00873ACB" w:rsidRDefault="00873ACB" w:rsidP="0044284E">
            <w:r>
              <w:t>Class</w:t>
            </w:r>
          </w:p>
        </w:tc>
        <w:tc>
          <w:tcPr>
            <w:tcW w:w="2797" w:type="dxa"/>
          </w:tcPr>
          <w:p w14:paraId="5D876E86" w14:textId="77777777" w:rsidR="00873ACB" w:rsidRDefault="00873ACB" w:rsidP="0044284E">
            <w:r>
              <w:t>Title</w:t>
            </w:r>
          </w:p>
        </w:tc>
        <w:tc>
          <w:tcPr>
            <w:tcW w:w="1161" w:type="dxa"/>
          </w:tcPr>
          <w:p w14:paraId="2FA7FA40" w14:textId="77777777" w:rsidR="00873ACB" w:rsidRDefault="00873ACB" w:rsidP="0044284E">
            <w:r>
              <w:t>Tdoc</w:t>
            </w:r>
          </w:p>
        </w:tc>
        <w:tc>
          <w:tcPr>
            <w:tcW w:w="1559" w:type="dxa"/>
          </w:tcPr>
          <w:p w14:paraId="5A382E7C" w14:textId="77777777" w:rsidR="00873ACB" w:rsidRDefault="00873ACB" w:rsidP="0044284E">
            <w:r>
              <w:t>Delegate</w:t>
            </w:r>
          </w:p>
        </w:tc>
        <w:tc>
          <w:tcPr>
            <w:tcW w:w="993" w:type="dxa"/>
          </w:tcPr>
          <w:p w14:paraId="385C1E98" w14:textId="77777777" w:rsidR="00873ACB" w:rsidRDefault="00873ACB" w:rsidP="0044284E">
            <w:r>
              <w:t>Misc</w:t>
            </w:r>
          </w:p>
        </w:tc>
        <w:tc>
          <w:tcPr>
            <w:tcW w:w="850" w:type="dxa"/>
          </w:tcPr>
          <w:p w14:paraId="410E7500" w14:textId="77777777" w:rsidR="00873ACB" w:rsidRDefault="00873ACB" w:rsidP="0044284E">
            <w:r>
              <w:t>File version</w:t>
            </w:r>
          </w:p>
        </w:tc>
        <w:tc>
          <w:tcPr>
            <w:tcW w:w="814" w:type="dxa"/>
          </w:tcPr>
          <w:p w14:paraId="62AB5B49" w14:textId="77777777" w:rsidR="00873ACB" w:rsidRDefault="00873ACB" w:rsidP="0044284E">
            <w:r>
              <w:t>Status</w:t>
            </w:r>
          </w:p>
        </w:tc>
      </w:tr>
      <w:tr w:rsidR="00873ACB" w14:paraId="39DDEBA0" w14:textId="77777777" w:rsidTr="0044284E">
        <w:tc>
          <w:tcPr>
            <w:tcW w:w="967" w:type="dxa"/>
          </w:tcPr>
          <w:p w14:paraId="5F7F1606" w14:textId="77777777" w:rsidR="00873ACB" w:rsidRDefault="00873ACB" w:rsidP="0044284E">
            <w:r>
              <w:t>N054</w:t>
            </w:r>
          </w:p>
        </w:tc>
        <w:tc>
          <w:tcPr>
            <w:tcW w:w="948" w:type="dxa"/>
          </w:tcPr>
          <w:p w14:paraId="297CDB05" w14:textId="77777777" w:rsidR="00873ACB" w:rsidRDefault="00873ACB" w:rsidP="0044284E">
            <w:r>
              <w:t>MIMO</w:t>
            </w:r>
          </w:p>
        </w:tc>
        <w:tc>
          <w:tcPr>
            <w:tcW w:w="1068" w:type="dxa"/>
          </w:tcPr>
          <w:p w14:paraId="35EB0571" w14:textId="77777777" w:rsidR="00873ACB" w:rsidRDefault="00873ACB" w:rsidP="0044284E">
            <w:r>
              <w:t>1</w:t>
            </w:r>
          </w:p>
        </w:tc>
        <w:tc>
          <w:tcPr>
            <w:tcW w:w="2797" w:type="dxa"/>
          </w:tcPr>
          <w:p w14:paraId="143C837D" w14:textId="77777777" w:rsidR="00873ACB" w:rsidRDefault="00873ACB" w:rsidP="0044284E">
            <w:r>
              <w:t xml:space="preserve">Wrong reference in FD of </w:t>
            </w:r>
            <w:r w:rsidRPr="00D46594">
              <w:rPr>
                <w:i/>
                <w:iCs/>
              </w:rPr>
              <w:t>numberOfPMI-SubbandsPerCQI-Subband</w:t>
            </w:r>
          </w:p>
        </w:tc>
        <w:tc>
          <w:tcPr>
            <w:tcW w:w="1161" w:type="dxa"/>
          </w:tcPr>
          <w:p w14:paraId="708D182A" w14:textId="77777777" w:rsidR="00873ACB" w:rsidRDefault="00873ACB" w:rsidP="0044284E"/>
        </w:tc>
        <w:tc>
          <w:tcPr>
            <w:tcW w:w="1559" w:type="dxa"/>
          </w:tcPr>
          <w:p w14:paraId="6FE50794" w14:textId="77777777" w:rsidR="00873ACB" w:rsidRDefault="00873ACB" w:rsidP="0044284E">
            <w:r>
              <w:t>Nokia (Andrew)</w:t>
            </w:r>
          </w:p>
        </w:tc>
        <w:tc>
          <w:tcPr>
            <w:tcW w:w="993" w:type="dxa"/>
          </w:tcPr>
          <w:p w14:paraId="4060B094" w14:textId="77777777" w:rsidR="00873ACB" w:rsidRDefault="00873ACB" w:rsidP="0044284E"/>
        </w:tc>
        <w:tc>
          <w:tcPr>
            <w:tcW w:w="850" w:type="dxa"/>
          </w:tcPr>
          <w:p w14:paraId="5862E253" w14:textId="77777777" w:rsidR="00873ACB" w:rsidRDefault="00873ACB" w:rsidP="0044284E">
            <w:r>
              <w:t>v004</w:t>
            </w:r>
          </w:p>
        </w:tc>
        <w:tc>
          <w:tcPr>
            <w:tcW w:w="814" w:type="dxa"/>
          </w:tcPr>
          <w:p w14:paraId="64916BB5" w14:textId="77777777" w:rsidR="00873ACB" w:rsidRDefault="00873ACB" w:rsidP="0044284E">
            <w:r>
              <w:t>PropAgree</w:t>
            </w:r>
          </w:p>
        </w:tc>
      </w:tr>
    </w:tbl>
    <w:p w14:paraId="11A5300C" w14:textId="77777777" w:rsidR="00873ACB" w:rsidRDefault="00873ACB" w:rsidP="00873ACB">
      <w:pPr>
        <w:pStyle w:val="CommentText"/>
      </w:pPr>
      <w:r>
        <w:rPr>
          <w:b/>
        </w:rPr>
        <w:br/>
        <w:t>[Description]</w:t>
      </w:r>
      <w:r>
        <w:t xml:space="preserve">: </w:t>
      </w:r>
      <w:r w:rsidRPr="00D46594">
        <w:rPr>
          <w:i/>
          <w:iCs/>
        </w:rPr>
        <w:t xml:space="preserve">numberOfPMI-SubbandsPerCQI-Subband </w:t>
      </w:r>
      <w:r>
        <w:t xml:space="preserve">is also applicable to </w:t>
      </w:r>
      <w:r w:rsidRPr="008506E3">
        <w:rPr>
          <w:i/>
          <w:iCs/>
        </w:rPr>
        <w:t>etypeII-r19</w:t>
      </w:r>
      <w:r>
        <w:t xml:space="preserve">, </w:t>
      </w:r>
      <w:r w:rsidRPr="000C1933">
        <w:rPr>
          <w:i/>
          <w:iCs/>
        </w:rPr>
        <w:t>typeII-FePortSelection-r19</w:t>
      </w:r>
      <w:r>
        <w:t xml:space="preserve"> and </w:t>
      </w:r>
      <w:r w:rsidRPr="008506E3">
        <w:rPr>
          <w:i/>
          <w:iCs/>
        </w:rPr>
        <w:t>typeII-Doppler-r19</w:t>
      </w:r>
      <w:r>
        <w:t xml:space="preserve"> codebooks, yet the reference in the field description only refers to clauses for </w:t>
      </w:r>
      <w:r w:rsidRPr="007671AB">
        <w:rPr>
          <w:i/>
          <w:iCs/>
        </w:rPr>
        <w:t>typeII-r16</w:t>
      </w:r>
      <w:r w:rsidRPr="007671AB">
        <w:t xml:space="preserve">, </w:t>
      </w:r>
      <w:r w:rsidRPr="007671AB">
        <w:rPr>
          <w:i/>
          <w:iCs/>
        </w:rPr>
        <w:t>typeII-CJT-r18</w:t>
      </w:r>
      <w:r w:rsidRPr="007671AB">
        <w:t xml:space="preserve">, and </w:t>
      </w:r>
      <w:r w:rsidRPr="007671AB">
        <w:rPr>
          <w:i/>
          <w:iCs/>
        </w:rPr>
        <w:t>typeII-CJT-PortSelection-r18</w:t>
      </w:r>
      <w:r>
        <w:t>. The reference should just be generalized to clause 5.2.2.2.</w:t>
      </w:r>
    </w:p>
    <w:p w14:paraId="0930E473" w14:textId="77777777" w:rsidR="00873ACB" w:rsidRDefault="00873ACB" w:rsidP="00873ACB">
      <w:pPr>
        <w:pStyle w:val="CommentText"/>
      </w:pPr>
      <w:r>
        <w:rPr>
          <w:b/>
        </w:rPr>
        <w:t>[Proposed Change]</w:t>
      </w:r>
      <w:r>
        <w:t xml:space="preserve">: </w:t>
      </w:r>
    </w:p>
    <w:p w14:paraId="33B8CA13" w14:textId="77777777" w:rsidR="00873ACB" w:rsidRPr="00D46594" w:rsidRDefault="00873ACB" w:rsidP="00873ACB">
      <w:pPr>
        <w:pStyle w:val="TAL"/>
        <w:rPr>
          <w:b/>
          <w:bCs/>
          <w:i/>
          <w:iCs/>
        </w:rPr>
      </w:pPr>
      <w:r w:rsidRPr="00D46594">
        <w:rPr>
          <w:b/>
          <w:bCs/>
          <w:i/>
          <w:iCs/>
        </w:rPr>
        <w:t>numberOfPMI-SubbandsPerCQI-Subband</w:t>
      </w:r>
    </w:p>
    <w:p w14:paraId="532CFA84" w14:textId="77777777" w:rsidR="00873ACB" w:rsidRPr="00F91722" w:rsidRDefault="00873ACB" w:rsidP="00873ACB">
      <w:pPr>
        <w:pStyle w:val="TAL"/>
      </w:pPr>
      <w:r w:rsidRPr="00D46594">
        <w:t>Field indicates how PMI subbands are defined per CQI subband according to TS 38.214 [19], clause 5.2.2.2</w:t>
      </w:r>
      <w:del w:id="1964" w:author="Nokia (Andrew)" w:date="2025-09-22T15:59:00Z">
        <w:r w:rsidRPr="00D46594" w:rsidDel="007671AB">
          <w:delText>.5, 5.2.2.2.8 and 5.2.2.9</w:delText>
        </w:r>
      </w:del>
      <w:r w:rsidRPr="00AD50D1">
        <w:t>)</w:t>
      </w:r>
      <w:r w:rsidRPr="00D76226">
        <w:t>.</w:t>
      </w:r>
    </w:p>
    <w:p w14:paraId="7F937BF5" w14:textId="77777777" w:rsidR="00873ACB" w:rsidRDefault="00873ACB" w:rsidP="00873ACB">
      <w:pPr>
        <w:rPr>
          <w:b/>
        </w:rPr>
      </w:pPr>
    </w:p>
    <w:p w14:paraId="58075652" w14:textId="77777777" w:rsidR="00873ACB" w:rsidRDefault="00873ACB" w:rsidP="00873ACB">
      <w:r>
        <w:rPr>
          <w:b/>
        </w:rPr>
        <w:t>[Comments]</w:t>
      </w:r>
      <w:r>
        <w:t>:</w:t>
      </w:r>
    </w:p>
    <w:p w14:paraId="2C876C6B" w14:textId="77777777" w:rsidR="00873ACB" w:rsidRDefault="00873ACB" w:rsidP="00873ACB">
      <w:r>
        <w:t>[ZTE(Wenting)] We agree with Nokia</w:t>
      </w:r>
    </w:p>
    <w:p w14:paraId="62571C89" w14:textId="77777777" w:rsidR="00873ACB" w:rsidRDefault="00873ACB" w:rsidP="00873ACB">
      <w:pPr>
        <w:pStyle w:val="Heading1"/>
      </w:pPr>
      <w:r>
        <w:t>N055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06567AD" w14:textId="77777777" w:rsidTr="0044284E">
        <w:tc>
          <w:tcPr>
            <w:tcW w:w="967" w:type="dxa"/>
          </w:tcPr>
          <w:p w14:paraId="42EEA18A" w14:textId="77777777" w:rsidR="00873ACB" w:rsidRDefault="00873ACB" w:rsidP="0044284E">
            <w:r>
              <w:t>RIL Id</w:t>
            </w:r>
          </w:p>
        </w:tc>
        <w:tc>
          <w:tcPr>
            <w:tcW w:w="948" w:type="dxa"/>
          </w:tcPr>
          <w:p w14:paraId="57B808F1" w14:textId="77777777" w:rsidR="00873ACB" w:rsidRDefault="00873ACB" w:rsidP="0044284E">
            <w:r>
              <w:t>WI</w:t>
            </w:r>
          </w:p>
        </w:tc>
        <w:tc>
          <w:tcPr>
            <w:tcW w:w="1068" w:type="dxa"/>
          </w:tcPr>
          <w:p w14:paraId="4A3BEF46" w14:textId="77777777" w:rsidR="00873ACB" w:rsidRDefault="00873ACB" w:rsidP="0044284E">
            <w:r>
              <w:t>Class</w:t>
            </w:r>
          </w:p>
        </w:tc>
        <w:tc>
          <w:tcPr>
            <w:tcW w:w="2797" w:type="dxa"/>
          </w:tcPr>
          <w:p w14:paraId="78573594" w14:textId="77777777" w:rsidR="00873ACB" w:rsidRDefault="00873ACB" w:rsidP="0044284E">
            <w:r>
              <w:t>Title</w:t>
            </w:r>
          </w:p>
        </w:tc>
        <w:tc>
          <w:tcPr>
            <w:tcW w:w="1161" w:type="dxa"/>
          </w:tcPr>
          <w:p w14:paraId="44AF7736" w14:textId="77777777" w:rsidR="00873ACB" w:rsidRDefault="00873ACB" w:rsidP="0044284E">
            <w:r>
              <w:t>Tdoc</w:t>
            </w:r>
          </w:p>
        </w:tc>
        <w:tc>
          <w:tcPr>
            <w:tcW w:w="1559" w:type="dxa"/>
          </w:tcPr>
          <w:p w14:paraId="1A7D239E" w14:textId="77777777" w:rsidR="00873ACB" w:rsidRDefault="00873ACB" w:rsidP="0044284E">
            <w:r>
              <w:t>Delegate</w:t>
            </w:r>
          </w:p>
        </w:tc>
        <w:tc>
          <w:tcPr>
            <w:tcW w:w="993" w:type="dxa"/>
          </w:tcPr>
          <w:p w14:paraId="4DCC2570" w14:textId="77777777" w:rsidR="00873ACB" w:rsidRDefault="00873ACB" w:rsidP="0044284E">
            <w:r>
              <w:t>Misc</w:t>
            </w:r>
          </w:p>
        </w:tc>
        <w:tc>
          <w:tcPr>
            <w:tcW w:w="850" w:type="dxa"/>
          </w:tcPr>
          <w:p w14:paraId="2BC506A4" w14:textId="77777777" w:rsidR="00873ACB" w:rsidRDefault="00873ACB" w:rsidP="0044284E">
            <w:r>
              <w:t>File version</w:t>
            </w:r>
          </w:p>
        </w:tc>
        <w:tc>
          <w:tcPr>
            <w:tcW w:w="814" w:type="dxa"/>
          </w:tcPr>
          <w:p w14:paraId="409C89F6" w14:textId="77777777" w:rsidR="00873ACB" w:rsidRDefault="00873ACB" w:rsidP="0044284E">
            <w:r>
              <w:t>Status</w:t>
            </w:r>
          </w:p>
        </w:tc>
      </w:tr>
      <w:tr w:rsidR="00873ACB" w14:paraId="5C1E6437" w14:textId="77777777" w:rsidTr="0044284E">
        <w:tc>
          <w:tcPr>
            <w:tcW w:w="967" w:type="dxa"/>
          </w:tcPr>
          <w:p w14:paraId="5D47325C" w14:textId="77777777" w:rsidR="00873ACB" w:rsidRDefault="00873ACB" w:rsidP="0044284E">
            <w:r>
              <w:t>N055</w:t>
            </w:r>
          </w:p>
        </w:tc>
        <w:tc>
          <w:tcPr>
            <w:tcW w:w="948" w:type="dxa"/>
          </w:tcPr>
          <w:p w14:paraId="0F63DD73" w14:textId="77777777" w:rsidR="00873ACB" w:rsidRDefault="00873ACB" w:rsidP="0044284E">
            <w:r>
              <w:t>MIMO</w:t>
            </w:r>
          </w:p>
        </w:tc>
        <w:tc>
          <w:tcPr>
            <w:tcW w:w="1068" w:type="dxa"/>
          </w:tcPr>
          <w:p w14:paraId="05333915" w14:textId="77777777" w:rsidR="00873ACB" w:rsidRDefault="00873ACB" w:rsidP="0044284E">
            <w:r>
              <w:t>1</w:t>
            </w:r>
          </w:p>
        </w:tc>
        <w:tc>
          <w:tcPr>
            <w:tcW w:w="2797" w:type="dxa"/>
          </w:tcPr>
          <w:p w14:paraId="192185DD" w14:textId="77777777" w:rsidR="00873ACB" w:rsidRDefault="00873ACB" w:rsidP="0044284E">
            <w:r>
              <w:t xml:space="preserve">Wrong reference in FD of </w:t>
            </w:r>
            <w:r w:rsidRPr="00893640">
              <w:rPr>
                <w:i/>
                <w:iCs/>
              </w:rPr>
              <w:t>ri-Restriction</w:t>
            </w:r>
          </w:p>
        </w:tc>
        <w:tc>
          <w:tcPr>
            <w:tcW w:w="1161" w:type="dxa"/>
          </w:tcPr>
          <w:p w14:paraId="361941B5" w14:textId="77777777" w:rsidR="00873ACB" w:rsidRDefault="00873ACB" w:rsidP="0044284E"/>
        </w:tc>
        <w:tc>
          <w:tcPr>
            <w:tcW w:w="1559" w:type="dxa"/>
          </w:tcPr>
          <w:p w14:paraId="01FA8F1B" w14:textId="77777777" w:rsidR="00873ACB" w:rsidRDefault="00873ACB" w:rsidP="0044284E">
            <w:r>
              <w:t>Nokia (Andrew)</w:t>
            </w:r>
          </w:p>
        </w:tc>
        <w:tc>
          <w:tcPr>
            <w:tcW w:w="993" w:type="dxa"/>
          </w:tcPr>
          <w:p w14:paraId="0450A3D4" w14:textId="77777777" w:rsidR="00873ACB" w:rsidRDefault="00873ACB" w:rsidP="0044284E"/>
        </w:tc>
        <w:tc>
          <w:tcPr>
            <w:tcW w:w="850" w:type="dxa"/>
          </w:tcPr>
          <w:p w14:paraId="24A9A528" w14:textId="77777777" w:rsidR="00873ACB" w:rsidRDefault="00873ACB" w:rsidP="0044284E">
            <w:r>
              <w:t>v004</w:t>
            </w:r>
          </w:p>
        </w:tc>
        <w:tc>
          <w:tcPr>
            <w:tcW w:w="814" w:type="dxa"/>
          </w:tcPr>
          <w:p w14:paraId="1B31AF4A" w14:textId="77777777" w:rsidR="00873ACB" w:rsidRDefault="00873ACB" w:rsidP="0044284E">
            <w:r>
              <w:t>PropAgree</w:t>
            </w:r>
          </w:p>
        </w:tc>
      </w:tr>
    </w:tbl>
    <w:p w14:paraId="14F76843" w14:textId="77777777" w:rsidR="00873ACB" w:rsidRPr="00031531" w:rsidRDefault="00873ACB" w:rsidP="00873ACB">
      <w:pPr>
        <w:pStyle w:val="CommentText"/>
      </w:pPr>
      <w:r>
        <w:rPr>
          <w:b/>
        </w:rPr>
        <w:br/>
        <w:t>[Description]</w:t>
      </w:r>
      <w:r>
        <w:t xml:space="preserve">: </w:t>
      </w:r>
      <w:r w:rsidRPr="00031531">
        <w:rPr>
          <w:i/>
          <w:iCs/>
        </w:rPr>
        <w:t>ri-Restriction</w:t>
      </w:r>
      <w:r>
        <w:rPr>
          <w:i/>
          <w:iCs/>
        </w:rPr>
        <w:t xml:space="preserve"> </w:t>
      </w:r>
      <w:r>
        <w:t xml:space="preserve">is also applicable to </w:t>
      </w:r>
      <w:r w:rsidRPr="00F91722">
        <w:rPr>
          <w:i/>
          <w:iCs/>
        </w:rPr>
        <w:t>typeI-</w:t>
      </w:r>
      <w:r>
        <w:rPr>
          <w:i/>
          <w:iCs/>
        </w:rPr>
        <w:t>Multi</w:t>
      </w:r>
      <w:r w:rsidRPr="00F91722">
        <w:rPr>
          <w:i/>
          <w:iCs/>
        </w:rPr>
        <w:t>Panel-r19</w:t>
      </w:r>
      <w:r>
        <w:t xml:space="preserve"> codebooks (TS 38.214 clause 5.2.2.2.2a), yet the reference in the field description refers to clause 5.2.2.2.2, which is for Rel-15 </w:t>
      </w:r>
      <w:r w:rsidRPr="00F91722">
        <w:rPr>
          <w:i/>
          <w:iCs/>
        </w:rPr>
        <w:t>typeI-</w:t>
      </w:r>
      <w:r>
        <w:rPr>
          <w:i/>
          <w:iCs/>
        </w:rPr>
        <w:t>Multi</w:t>
      </w:r>
      <w:r w:rsidRPr="00F91722">
        <w:rPr>
          <w:i/>
          <w:iCs/>
        </w:rPr>
        <w:t>Panel</w:t>
      </w:r>
      <w:r>
        <w:t xml:space="preserve"> codebooks only.</w:t>
      </w:r>
      <w:r w:rsidRPr="006716E8">
        <w:t xml:space="preserve"> </w:t>
      </w:r>
      <w:r>
        <w:t>The reference should just be generalized to clause 5.2.2.2.</w:t>
      </w:r>
    </w:p>
    <w:p w14:paraId="72679F10" w14:textId="77777777" w:rsidR="00873ACB" w:rsidRDefault="00873ACB" w:rsidP="00873ACB">
      <w:pPr>
        <w:pStyle w:val="CommentText"/>
      </w:pPr>
      <w:r>
        <w:rPr>
          <w:b/>
        </w:rPr>
        <w:t>[Proposed Change]</w:t>
      </w:r>
      <w:r>
        <w:t xml:space="preserve">: </w:t>
      </w:r>
    </w:p>
    <w:p w14:paraId="0C4E2905" w14:textId="77777777" w:rsidR="00873ACB" w:rsidRPr="00CC6E4A" w:rsidRDefault="00873ACB" w:rsidP="00873ACB">
      <w:pPr>
        <w:pStyle w:val="TAL"/>
        <w:rPr>
          <w:b/>
          <w:bCs/>
          <w:i/>
          <w:iCs/>
        </w:rPr>
      </w:pPr>
      <w:r w:rsidRPr="00CC6E4A">
        <w:rPr>
          <w:b/>
          <w:bCs/>
          <w:i/>
          <w:iCs/>
        </w:rPr>
        <w:t>ri-Restriction</w:t>
      </w:r>
    </w:p>
    <w:p w14:paraId="2D885034" w14:textId="77777777" w:rsidR="00873ACB" w:rsidRPr="004D0D46" w:rsidRDefault="00873ACB" w:rsidP="00873ACB">
      <w:pPr>
        <w:pStyle w:val="TAL"/>
      </w:pPr>
      <w:r w:rsidRPr="002F164D">
        <w:t xml:space="preserve">Restriction for RI for </w:t>
      </w:r>
      <w:r w:rsidRPr="002F164D">
        <w:rPr>
          <w:i/>
        </w:rPr>
        <w:t>TypeI-MultiPanel-RI-Restriction</w:t>
      </w:r>
      <w:r w:rsidRPr="002F164D">
        <w:t xml:space="preserve"> (see TS 38.214 [19], </w:t>
      </w:r>
      <w:r w:rsidRPr="004D0D46">
        <w:t>clause 5.2.2.2</w:t>
      </w:r>
      <w:del w:id="1965" w:author="Nokia (Andrew)" w:date="2025-09-22T15:14:00Z">
        <w:r w:rsidRPr="004D0D46" w:rsidDel="003E4DA9">
          <w:delText>.1</w:delText>
        </w:r>
      </w:del>
      <w:r w:rsidRPr="004D0D46">
        <w:t>).</w:t>
      </w:r>
    </w:p>
    <w:p w14:paraId="617994E2" w14:textId="77777777" w:rsidR="00873ACB" w:rsidRDefault="00873ACB" w:rsidP="00873ACB">
      <w:pPr>
        <w:rPr>
          <w:b/>
        </w:rPr>
      </w:pPr>
    </w:p>
    <w:p w14:paraId="10519292" w14:textId="77777777" w:rsidR="00873ACB" w:rsidRDefault="00873ACB" w:rsidP="00873ACB">
      <w:r>
        <w:rPr>
          <w:b/>
        </w:rPr>
        <w:t>[Comments]</w:t>
      </w:r>
      <w:r>
        <w:t>:</w:t>
      </w:r>
    </w:p>
    <w:p w14:paraId="2470B72B" w14:textId="77777777" w:rsidR="00873ACB" w:rsidRDefault="00873ACB" w:rsidP="00873ACB">
      <w:r>
        <w:t>[ZTE(wenting)] We share the same view as Nokia</w:t>
      </w:r>
    </w:p>
    <w:p w14:paraId="132FB514" w14:textId="77777777" w:rsidR="00873ACB" w:rsidRDefault="00873ACB" w:rsidP="00873ACB">
      <w:pPr>
        <w:pStyle w:val="Heading1"/>
      </w:pPr>
      <w:r>
        <w:t>N056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FB7C3E8" w14:textId="77777777" w:rsidTr="0044284E">
        <w:tc>
          <w:tcPr>
            <w:tcW w:w="967" w:type="dxa"/>
          </w:tcPr>
          <w:p w14:paraId="28428C8B" w14:textId="77777777" w:rsidR="00873ACB" w:rsidRDefault="00873ACB" w:rsidP="0044284E">
            <w:r>
              <w:t>RIL Id</w:t>
            </w:r>
          </w:p>
        </w:tc>
        <w:tc>
          <w:tcPr>
            <w:tcW w:w="948" w:type="dxa"/>
          </w:tcPr>
          <w:p w14:paraId="1C1686E4" w14:textId="77777777" w:rsidR="00873ACB" w:rsidRDefault="00873ACB" w:rsidP="0044284E">
            <w:r>
              <w:t>WI</w:t>
            </w:r>
          </w:p>
        </w:tc>
        <w:tc>
          <w:tcPr>
            <w:tcW w:w="1068" w:type="dxa"/>
          </w:tcPr>
          <w:p w14:paraId="27419CDD" w14:textId="77777777" w:rsidR="00873ACB" w:rsidRDefault="00873ACB" w:rsidP="0044284E">
            <w:r>
              <w:t>Class</w:t>
            </w:r>
          </w:p>
        </w:tc>
        <w:tc>
          <w:tcPr>
            <w:tcW w:w="2797" w:type="dxa"/>
          </w:tcPr>
          <w:p w14:paraId="1B2BA16E" w14:textId="77777777" w:rsidR="00873ACB" w:rsidRDefault="00873ACB" w:rsidP="0044284E">
            <w:r>
              <w:t>Title</w:t>
            </w:r>
          </w:p>
        </w:tc>
        <w:tc>
          <w:tcPr>
            <w:tcW w:w="1161" w:type="dxa"/>
          </w:tcPr>
          <w:p w14:paraId="73DCB5F3" w14:textId="77777777" w:rsidR="00873ACB" w:rsidRDefault="00873ACB" w:rsidP="0044284E">
            <w:r>
              <w:t>Tdoc</w:t>
            </w:r>
          </w:p>
        </w:tc>
        <w:tc>
          <w:tcPr>
            <w:tcW w:w="1559" w:type="dxa"/>
          </w:tcPr>
          <w:p w14:paraId="753D25EF" w14:textId="77777777" w:rsidR="00873ACB" w:rsidRDefault="00873ACB" w:rsidP="0044284E">
            <w:r>
              <w:t>Delegate</w:t>
            </w:r>
          </w:p>
        </w:tc>
        <w:tc>
          <w:tcPr>
            <w:tcW w:w="993" w:type="dxa"/>
          </w:tcPr>
          <w:p w14:paraId="45E52900" w14:textId="77777777" w:rsidR="00873ACB" w:rsidRDefault="00873ACB" w:rsidP="0044284E">
            <w:r>
              <w:t>Misc</w:t>
            </w:r>
          </w:p>
        </w:tc>
        <w:tc>
          <w:tcPr>
            <w:tcW w:w="850" w:type="dxa"/>
          </w:tcPr>
          <w:p w14:paraId="0362C37D" w14:textId="77777777" w:rsidR="00873ACB" w:rsidRDefault="00873ACB" w:rsidP="0044284E">
            <w:r>
              <w:t>File version</w:t>
            </w:r>
          </w:p>
        </w:tc>
        <w:tc>
          <w:tcPr>
            <w:tcW w:w="814" w:type="dxa"/>
          </w:tcPr>
          <w:p w14:paraId="7EF247C1" w14:textId="77777777" w:rsidR="00873ACB" w:rsidRDefault="00873ACB" w:rsidP="0044284E">
            <w:r>
              <w:t>Status</w:t>
            </w:r>
          </w:p>
        </w:tc>
      </w:tr>
      <w:tr w:rsidR="00873ACB" w14:paraId="5CEBFD75" w14:textId="77777777" w:rsidTr="0044284E">
        <w:tc>
          <w:tcPr>
            <w:tcW w:w="967" w:type="dxa"/>
          </w:tcPr>
          <w:p w14:paraId="37E35A72" w14:textId="77777777" w:rsidR="00873ACB" w:rsidRDefault="00873ACB" w:rsidP="0044284E">
            <w:r>
              <w:t>N056</w:t>
            </w:r>
          </w:p>
        </w:tc>
        <w:tc>
          <w:tcPr>
            <w:tcW w:w="948" w:type="dxa"/>
          </w:tcPr>
          <w:p w14:paraId="2811A5FA" w14:textId="77777777" w:rsidR="00873ACB" w:rsidRDefault="00873ACB" w:rsidP="0044284E">
            <w:r>
              <w:t>MIMO</w:t>
            </w:r>
          </w:p>
        </w:tc>
        <w:tc>
          <w:tcPr>
            <w:tcW w:w="1068" w:type="dxa"/>
          </w:tcPr>
          <w:p w14:paraId="48192423" w14:textId="77777777" w:rsidR="00873ACB" w:rsidRDefault="00873ACB" w:rsidP="0044284E">
            <w:r>
              <w:t>1</w:t>
            </w:r>
          </w:p>
        </w:tc>
        <w:tc>
          <w:tcPr>
            <w:tcW w:w="2797" w:type="dxa"/>
          </w:tcPr>
          <w:p w14:paraId="078C3506" w14:textId="77777777" w:rsidR="00873ACB" w:rsidRDefault="00873ACB" w:rsidP="0044284E">
            <w:r>
              <w:t xml:space="preserve">Wrong reference in FD of </w:t>
            </w:r>
            <w:r w:rsidRPr="00893640">
              <w:rPr>
                <w:i/>
                <w:iCs/>
              </w:rPr>
              <w:t>typeI-SinglePanel-ri-Restriction</w:t>
            </w:r>
          </w:p>
        </w:tc>
        <w:tc>
          <w:tcPr>
            <w:tcW w:w="1161" w:type="dxa"/>
          </w:tcPr>
          <w:p w14:paraId="28DAE6A5" w14:textId="77777777" w:rsidR="00873ACB" w:rsidRDefault="00873ACB" w:rsidP="0044284E"/>
        </w:tc>
        <w:tc>
          <w:tcPr>
            <w:tcW w:w="1559" w:type="dxa"/>
          </w:tcPr>
          <w:p w14:paraId="70CF1C02" w14:textId="77777777" w:rsidR="00873ACB" w:rsidRDefault="00873ACB" w:rsidP="0044284E">
            <w:r>
              <w:t>Nokia (Andrew)</w:t>
            </w:r>
          </w:p>
        </w:tc>
        <w:tc>
          <w:tcPr>
            <w:tcW w:w="993" w:type="dxa"/>
          </w:tcPr>
          <w:p w14:paraId="54727149" w14:textId="77777777" w:rsidR="00873ACB" w:rsidRDefault="00873ACB" w:rsidP="0044284E"/>
        </w:tc>
        <w:tc>
          <w:tcPr>
            <w:tcW w:w="850" w:type="dxa"/>
          </w:tcPr>
          <w:p w14:paraId="4570E166" w14:textId="77777777" w:rsidR="00873ACB" w:rsidRDefault="00873ACB" w:rsidP="0044284E">
            <w:r>
              <w:t>v004</w:t>
            </w:r>
          </w:p>
        </w:tc>
        <w:tc>
          <w:tcPr>
            <w:tcW w:w="814" w:type="dxa"/>
          </w:tcPr>
          <w:p w14:paraId="1683E4C4" w14:textId="77777777" w:rsidR="00873ACB" w:rsidRDefault="00873ACB" w:rsidP="0044284E">
            <w:r>
              <w:t>PropAgree</w:t>
            </w:r>
          </w:p>
        </w:tc>
      </w:tr>
    </w:tbl>
    <w:p w14:paraId="64674B91" w14:textId="77777777" w:rsidR="00873ACB" w:rsidRPr="00031531" w:rsidRDefault="00873ACB" w:rsidP="00873ACB">
      <w:pPr>
        <w:pStyle w:val="CommentText"/>
      </w:pPr>
      <w:r>
        <w:rPr>
          <w:b/>
        </w:rPr>
        <w:br/>
        <w:t>[Description]</w:t>
      </w:r>
      <w:r>
        <w:t xml:space="preserve">: </w:t>
      </w:r>
      <w:r w:rsidRPr="00031531">
        <w:rPr>
          <w:i/>
          <w:iCs/>
        </w:rPr>
        <w:t>typeI-SinglePanel-ri-Restriction</w:t>
      </w:r>
      <w:r>
        <w:rPr>
          <w:i/>
          <w:iCs/>
        </w:rPr>
        <w:t xml:space="preserve"> </w:t>
      </w:r>
      <w:r>
        <w:t xml:space="preserve">is also applicable to </w:t>
      </w:r>
      <w:r w:rsidRPr="00F91722">
        <w:rPr>
          <w:i/>
          <w:iCs/>
        </w:rPr>
        <w:t>typeI-SinglePanel-r19</w:t>
      </w:r>
      <w:r>
        <w:t xml:space="preserve"> codebooks (TS 38.214 clause 5.2.2.2.1a), yet the reference in the field description refers to clause 5.2.2.2.1, which is for Rel-15 </w:t>
      </w:r>
      <w:r w:rsidRPr="00F91722">
        <w:rPr>
          <w:i/>
          <w:iCs/>
        </w:rPr>
        <w:t>typeI-SinglePanel</w:t>
      </w:r>
      <w:r>
        <w:t xml:space="preserve"> codebooks only.</w:t>
      </w:r>
      <w:r w:rsidRPr="006716E8">
        <w:t xml:space="preserve"> </w:t>
      </w:r>
      <w:r>
        <w:t>The reference should just be generalized to clause 5.2.2.2.</w:t>
      </w:r>
    </w:p>
    <w:p w14:paraId="69CAE040" w14:textId="77777777" w:rsidR="00873ACB" w:rsidRDefault="00873ACB" w:rsidP="00873ACB">
      <w:pPr>
        <w:pStyle w:val="CommentText"/>
      </w:pPr>
      <w:r>
        <w:rPr>
          <w:b/>
        </w:rPr>
        <w:t>[Proposed Change]</w:t>
      </w:r>
      <w:r>
        <w:t xml:space="preserve">: </w:t>
      </w:r>
    </w:p>
    <w:p w14:paraId="2709EAA4" w14:textId="77777777" w:rsidR="00873ACB" w:rsidRPr="00CC6E4A" w:rsidRDefault="00873ACB" w:rsidP="00873ACB">
      <w:pPr>
        <w:pStyle w:val="TAL"/>
        <w:rPr>
          <w:b/>
          <w:bCs/>
          <w:i/>
          <w:iCs/>
        </w:rPr>
      </w:pPr>
      <w:r w:rsidRPr="00CC6E4A">
        <w:rPr>
          <w:b/>
          <w:bCs/>
          <w:i/>
          <w:iCs/>
        </w:rPr>
        <w:t>typeI-SinglePanel-ri-Restriction</w:t>
      </w:r>
    </w:p>
    <w:p w14:paraId="427B64ED" w14:textId="77777777" w:rsidR="00873ACB" w:rsidRPr="004D0D46" w:rsidRDefault="00873ACB" w:rsidP="00873ACB">
      <w:pPr>
        <w:pStyle w:val="TAL"/>
      </w:pPr>
      <w:r w:rsidRPr="004D0D46">
        <w:t xml:space="preserve">Restriction for RI for </w:t>
      </w:r>
      <w:r w:rsidRPr="004D0D46">
        <w:rPr>
          <w:i/>
        </w:rPr>
        <w:t>TypeI-SinglePanel-RI-Restriction</w:t>
      </w:r>
      <w:r w:rsidRPr="004D0D46">
        <w:t xml:space="preserve"> (see TS 38.214 [19], clause 5.2.2.2</w:t>
      </w:r>
      <w:del w:id="1966" w:author="Nokia (Andrew)" w:date="2025-09-22T15:14:00Z">
        <w:r w:rsidRPr="004D0D46" w:rsidDel="003E4DA9">
          <w:delText>.1</w:delText>
        </w:r>
      </w:del>
      <w:r w:rsidRPr="004D0D46">
        <w:t>).</w:t>
      </w:r>
    </w:p>
    <w:p w14:paraId="12DBBFA7" w14:textId="77777777" w:rsidR="00873ACB" w:rsidRDefault="00873ACB" w:rsidP="00873ACB">
      <w:r>
        <w:rPr>
          <w:b/>
        </w:rPr>
        <w:t>[Comments]</w:t>
      </w:r>
      <w:r>
        <w:t>:</w:t>
      </w:r>
    </w:p>
    <w:p w14:paraId="13541E32" w14:textId="77777777" w:rsidR="00873ACB" w:rsidRDefault="00873ACB" w:rsidP="00873ACB">
      <w:r>
        <w:t xml:space="preserve">[ZTE(Wenting)] Agree. Or we can add </w:t>
      </w:r>
      <w:r w:rsidRPr="00087C2B">
        <w:rPr>
          <w:color w:val="FF0000"/>
          <w:szCs w:val="22"/>
          <w:lang w:eastAsia="sv-SE"/>
        </w:rPr>
        <w:t>clause 5.2.2.2.1a</w:t>
      </w:r>
    </w:p>
    <w:p w14:paraId="1D17244E" w14:textId="77777777" w:rsidR="00873ACB" w:rsidRDefault="00873ACB" w:rsidP="00873ACB">
      <w:pPr>
        <w:rPr>
          <w:szCs w:val="22"/>
          <w:lang w:eastAsia="sv-SE"/>
        </w:rPr>
      </w:pPr>
      <w:r w:rsidRPr="00EE6E73">
        <w:rPr>
          <w:szCs w:val="22"/>
          <w:lang w:eastAsia="sv-SE"/>
        </w:rPr>
        <w:t xml:space="preserve">Restriction for RI for </w:t>
      </w:r>
      <w:r w:rsidRPr="00EE6E73">
        <w:rPr>
          <w:i/>
          <w:lang w:eastAsia="sv-SE"/>
        </w:rPr>
        <w:t>TypeI-SinglePanel-RI-Restriction</w:t>
      </w:r>
      <w:r w:rsidRPr="00EE6E73">
        <w:rPr>
          <w:szCs w:val="22"/>
          <w:lang w:eastAsia="sv-SE"/>
        </w:rPr>
        <w:t xml:space="preserve"> (see TS 38.214 [19], clause 5.2.2.2.1</w:t>
      </w:r>
      <w:r>
        <w:rPr>
          <w:szCs w:val="22"/>
          <w:lang w:eastAsia="sv-SE"/>
        </w:rPr>
        <w:t xml:space="preserve"> </w:t>
      </w:r>
      <w:r w:rsidRPr="00087C2B">
        <w:rPr>
          <w:color w:val="FF0000"/>
          <w:szCs w:val="22"/>
          <w:lang w:eastAsia="sv-SE"/>
        </w:rPr>
        <w:t>and clause 5.2.2.2.1a</w:t>
      </w:r>
      <w:r w:rsidRPr="00EE6E73">
        <w:rPr>
          <w:szCs w:val="22"/>
          <w:lang w:eastAsia="sv-SE"/>
        </w:rPr>
        <w:t>).</w:t>
      </w:r>
    </w:p>
    <w:p w14:paraId="1BD88A65" w14:textId="77777777" w:rsidR="00873ACB" w:rsidRPr="00C012BE" w:rsidRDefault="00873ACB" w:rsidP="00873ACB">
      <w:r>
        <w:rPr>
          <w:szCs w:val="22"/>
          <w:lang w:eastAsia="sv-SE"/>
        </w:rPr>
        <w:t>[Ericsson(Lian)] We can take Wenting’s suggestion into account.</w:t>
      </w:r>
    </w:p>
    <w:p w14:paraId="5D421829" w14:textId="77777777" w:rsidR="00873ACB" w:rsidRDefault="00873ACB" w:rsidP="00873ACB">
      <w:pPr>
        <w:pStyle w:val="Heading1"/>
      </w:pPr>
      <w:r>
        <w:t>N057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3267BBD" w14:textId="77777777" w:rsidTr="0044284E">
        <w:tc>
          <w:tcPr>
            <w:tcW w:w="967" w:type="dxa"/>
          </w:tcPr>
          <w:p w14:paraId="4BA5C412" w14:textId="77777777" w:rsidR="00873ACB" w:rsidRDefault="00873ACB" w:rsidP="0044284E">
            <w:r>
              <w:t>RIL Id</w:t>
            </w:r>
          </w:p>
        </w:tc>
        <w:tc>
          <w:tcPr>
            <w:tcW w:w="948" w:type="dxa"/>
          </w:tcPr>
          <w:p w14:paraId="315FC4F3" w14:textId="77777777" w:rsidR="00873ACB" w:rsidRDefault="00873ACB" w:rsidP="0044284E">
            <w:r>
              <w:t>WI</w:t>
            </w:r>
          </w:p>
        </w:tc>
        <w:tc>
          <w:tcPr>
            <w:tcW w:w="1068" w:type="dxa"/>
          </w:tcPr>
          <w:p w14:paraId="42137305" w14:textId="77777777" w:rsidR="00873ACB" w:rsidRDefault="00873ACB" w:rsidP="0044284E">
            <w:r>
              <w:t>Class</w:t>
            </w:r>
          </w:p>
        </w:tc>
        <w:tc>
          <w:tcPr>
            <w:tcW w:w="2797" w:type="dxa"/>
          </w:tcPr>
          <w:p w14:paraId="7F30715C" w14:textId="77777777" w:rsidR="00873ACB" w:rsidRDefault="00873ACB" w:rsidP="0044284E">
            <w:r>
              <w:t>Title</w:t>
            </w:r>
          </w:p>
        </w:tc>
        <w:tc>
          <w:tcPr>
            <w:tcW w:w="1161" w:type="dxa"/>
          </w:tcPr>
          <w:p w14:paraId="0079E1DE" w14:textId="77777777" w:rsidR="00873ACB" w:rsidRDefault="00873ACB" w:rsidP="0044284E">
            <w:r>
              <w:t>Tdoc</w:t>
            </w:r>
          </w:p>
        </w:tc>
        <w:tc>
          <w:tcPr>
            <w:tcW w:w="1559" w:type="dxa"/>
          </w:tcPr>
          <w:p w14:paraId="5EDAB679" w14:textId="77777777" w:rsidR="00873ACB" w:rsidRDefault="00873ACB" w:rsidP="0044284E">
            <w:r>
              <w:t>Delegate</w:t>
            </w:r>
          </w:p>
        </w:tc>
        <w:tc>
          <w:tcPr>
            <w:tcW w:w="993" w:type="dxa"/>
          </w:tcPr>
          <w:p w14:paraId="07971BF9" w14:textId="77777777" w:rsidR="00873ACB" w:rsidRDefault="00873ACB" w:rsidP="0044284E">
            <w:r>
              <w:t>Misc</w:t>
            </w:r>
          </w:p>
        </w:tc>
        <w:tc>
          <w:tcPr>
            <w:tcW w:w="850" w:type="dxa"/>
          </w:tcPr>
          <w:p w14:paraId="4B18E07F" w14:textId="77777777" w:rsidR="00873ACB" w:rsidRDefault="00873ACB" w:rsidP="0044284E">
            <w:r>
              <w:t>File version</w:t>
            </w:r>
          </w:p>
        </w:tc>
        <w:tc>
          <w:tcPr>
            <w:tcW w:w="814" w:type="dxa"/>
          </w:tcPr>
          <w:p w14:paraId="14693517" w14:textId="77777777" w:rsidR="00873ACB" w:rsidRDefault="00873ACB" w:rsidP="0044284E">
            <w:r>
              <w:t>Status</w:t>
            </w:r>
          </w:p>
        </w:tc>
      </w:tr>
      <w:tr w:rsidR="00873ACB" w14:paraId="457367A8" w14:textId="77777777" w:rsidTr="0044284E">
        <w:tc>
          <w:tcPr>
            <w:tcW w:w="967" w:type="dxa"/>
          </w:tcPr>
          <w:p w14:paraId="1665C6F9" w14:textId="77777777" w:rsidR="00873ACB" w:rsidRDefault="00873ACB" w:rsidP="0044284E">
            <w:r>
              <w:t>N057</w:t>
            </w:r>
          </w:p>
        </w:tc>
        <w:tc>
          <w:tcPr>
            <w:tcW w:w="948" w:type="dxa"/>
          </w:tcPr>
          <w:p w14:paraId="598EF29B" w14:textId="77777777" w:rsidR="00873ACB" w:rsidRDefault="00873ACB" w:rsidP="0044284E">
            <w:r>
              <w:t>MIMO</w:t>
            </w:r>
          </w:p>
        </w:tc>
        <w:tc>
          <w:tcPr>
            <w:tcW w:w="1068" w:type="dxa"/>
          </w:tcPr>
          <w:p w14:paraId="5BFE0E55" w14:textId="77777777" w:rsidR="00873ACB" w:rsidRDefault="00873ACB" w:rsidP="0044284E">
            <w:r>
              <w:t>1</w:t>
            </w:r>
          </w:p>
        </w:tc>
        <w:tc>
          <w:tcPr>
            <w:tcW w:w="2797" w:type="dxa"/>
          </w:tcPr>
          <w:p w14:paraId="3C78AD8B" w14:textId="77777777" w:rsidR="00873ACB" w:rsidRDefault="00873ACB" w:rsidP="0044284E">
            <w:r>
              <w:t xml:space="preserve">Wrong reference in FD of </w:t>
            </w:r>
            <w:r>
              <w:rPr>
                <w:i/>
                <w:iCs/>
              </w:rPr>
              <w:t>valueOfN</w:t>
            </w:r>
          </w:p>
        </w:tc>
        <w:tc>
          <w:tcPr>
            <w:tcW w:w="1161" w:type="dxa"/>
          </w:tcPr>
          <w:p w14:paraId="7CA67F17" w14:textId="77777777" w:rsidR="00873ACB" w:rsidRDefault="00873ACB" w:rsidP="0044284E"/>
        </w:tc>
        <w:tc>
          <w:tcPr>
            <w:tcW w:w="1559" w:type="dxa"/>
          </w:tcPr>
          <w:p w14:paraId="1A668E24" w14:textId="77777777" w:rsidR="00873ACB" w:rsidRDefault="00873ACB" w:rsidP="0044284E">
            <w:r>
              <w:t>Nokia (Andrew)</w:t>
            </w:r>
          </w:p>
        </w:tc>
        <w:tc>
          <w:tcPr>
            <w:tcW w:w="993" w:type="dxa"/>
          </w:tcPr>
          <w:p w14:paraId="6B67CD6C" w14:textId="77777777" w:rsidR="00873ACB" w:rsidRDefault="00873ACB" w:rsidP="0044284E"/>
        </w:tc>
        <w:tc>
          <w:tcPr>
            <w:tcW w:w="850" w:type="dxa"/>
          </w:tcPr>
          <w:p w14:paraId="084099FB" w14:textId="77777777" w:rsidR="00873ACB" w:rsidRDefault="00873ACB" w:rsidP="0044284E">
            <w:r>
              <w:t>v004</w:t>
            </w:r>
          </w:p>
        </w:tc>
        <w:tc>
          <w:tcPr>
            <w:tcW w:w="814" w:type="dxa"/>
          </w:tcPr>
          <w:p w14:paraId="315FDB78" w14:textId="77777777" w:rsidR="00873ACB" w:rsidRDefault="00873ACB" w:rsidP="0044284E">
            <w:r>
              <w:t>PropAgree</w:t>
            </w:r>
          </w:p>
        </w:tc>
      </w:tr>
    </w:tbl>
    <w:p w14:paraId="775C626F" w14:textId="77777777" w:rsidR="00873ACB" w:rsidRPr="00031531" w:rsidRDefault="00873ACB" w:rsidP="00873ACB">
      <w:pPr>
        <w:pStyle w:val="CommentText"/>
      </w:pPr>
      <w:r>
        <w:rPr>
          <w:b/>
        </w:rPr>
        <w:br/>
        <w:t>[Description]</w:t>
      </w:r>
      <w:r>
        <w:t xml:space="preserve">: </w:t>
      </w:r>
      <w:r>
        <w:rPr>
          <w:i/>
          <w:iCs/>
        </w:rPr>
        <w:t xml:space="preserve">valueOfN </w:t>
      </w:r>
      <w:r>
        <w:t xml:space="preserve">is also applicable to </w:t>
      </w:r>
      <w:r w:rsidRPr="006E4B7D">
        <w:rPr>
          <w:i/>
          <w:iCs/>
          <w:lang w:val="en-US"/>
        </w:rPr>
        <w:t>typeII-FePortSelection-r19</w:t>
      </w:r>
      <w:r>
        <w:rPr>
          <w:i/>
          <w:iCs/>
          <w:lang w:val="en-US"/>
        </w:rPr>
        <w:t xml:space="preserve"> </w:t>
      </w:r>
      <w:r>
        <w:t xml:space="preserve">codebooks (TS 38.214 clause 5.2.2.2.9a), yet the reference in the field description refers to clause 5.2.2.2.7, which is for Rel-17 </w:t>
      </w:r>
      <w:r w:rsidRPr="00F91722">
        <w:rPr>
          <w:i/>
          <w:iCs/>
        </w:rPr>
        <w:t>type</w:t>
      </w:r>
      <w:r>
        <w:rPr>
          <w:i/>
          <w:iCs/>
        </w:rPr>
        <w:t>I</w:t>
      </w:r>
      <w:r w:rsidRPr="00F91722">
        <w:rPr>
          <w:i/>
          <w:iCs/>
        </w:rPr>
        <w:t>I-</w:t>
      </w:r>
      <w:r>
        <w:rPr>
          <w:i/>
          <w:iCs/>
        </w:rPr>
        <w:t>PortSelection</w:t>
      </w:r>
      <w:r>
        <w:t xml:space="preserve"> codebooks only.</w:t>
      </w:r>
      <w:r w:rsidRPr="006716E8">
        <w:t xml:space="preserve"> </w:t>
      </w:r>
      <w:r>
        <w:t>The reference should just be generalized to clause 5.2.2.2.</w:t>
      </w:r>
    </w:p>
    <w:p w14:paraId="2E392453" w14:textId="77777777" w:rsidR="00873ACB" w:rsidRDefault="00873ACB" w:rsidP="00873ACB">
      <w:pPr>
        <w:pStyle w:val="CommentText"/>
      </w:pPr>
      <w:r>
        <w:rPr>
          <w:b/>
        </w:rPr>
        <w:t>[Proposed Change]</w:t>
      </w:r>
      <w:r>
        <w:t xml:space="preserve">: </w:t>
      </w:r>
    </w:p>
    <w:p w14:paraId="6133627C" w14:textId="77777777" w:rsidR="00873ACB" w:rsidRPr="00CC6E4A" w:rsidRDefault="00873ACB" w:rsidP="00873ACB">
      <w:pPr>
        <w:pStyle w:val="TAL"/>
        <w:rPr>
          <w:b/>
          <w:bCs/>
          <w:i/>
          <w:iCs/>
        </w:rPr>
      </w:pPr>
      <w:r>
        <w:rPr>
          <w:b/>
          <w:bCs/>
          <w:i/>
          <w:iCs/>
        </w:rPr>
        <w:t>valueOfN</w:t>
      </w:r>
    </w:p>
    <w:p w14:paraId="0B562330" w14:textId="77777777" w:rsidR="00873ACB" w:rsidRPr="004D0D46" w:rsidRDefault="00873ACB" w:rsidP="00873ACB">
      <w:pPr>
        <w:pStyle w:val="TAL"/>
      </w:pPr>
      <w:r w:rsidRPr="00AF6CF2">
        <w:rPr>
          <w:bCs/>
          <w:iCs/>
        </w:rPr>
        <w:t>Field provides the value of parameter N as specified in TS 38.214 [19], clause 5.2.2.2</w:t>
      </w:r>
      <w:del w:id="1967" w:author="Nokia (Andrew)" w:date="2025-09-22T16:15:00Z">
        <w:r w:rsidRPr="00AF6CF2" w:rsidDel="005858CA">
          <w:rPr>
            <w:bCs/>
            <w:iCs/>
          </w:rPr>
          <w:delText>.7</w:delText>
        </w:r>
      </w:del>
      <w:r w:rsidRPr="00AF6CF2">
        <w:rPr>
          <w:bCs/>
          <w:iCs/>
        </w:rPr>
        <w:t xml:space="preserve">. The field is present only when M=2 set by </w:t>
      </w:r>
      <w:r w:rsidRPr="00AF6CF2">
        <w:rPr>
          <w:bCs/>
          <w:i/>
        </w:rPr>
        <w:t>paramCombination</w:t>
      </w:r>
      <w:r w:rsidRPr="00AF6CF2">
        <w:rPr>
          <w:bCs/>
          <w:iCs/>
        </w:rPr>
        <w:t>, see TS 38.214 [19].</w:t>
      </w:r>
    </w:p>
    <w:p w14:paraId="0290B0BF" w14:textId="77777777" w:rsidR="00873ACB" w:rsidRDefault="00873ACB" w:rsidP="00873ACB">
      <w:pPr>
        <w:rPr>
          <w:b/>
        </w:rPr>
      </w:pPr>
    </w:p>
    <w:p w14:paraId="03D94DBB" w14:textId="77777777" w:rsidR="00873ACB" w:rsidRDefault="00873ACB" w:rsidP="00873ACB">
      <w:r>
        <w:rPr>
          <w:b/>
        </w:rPr>
        <w:t>[Comments]</w:t>
      </w:r>
      <w:r>
        <w:t>:</w:t>
      </w:r>
    </w:p>
    <w:p w14:paraId="4287B735" w14:textId="77777777" w:rsidR="00873ACB" w:rsidRDefault="00873ACB" w:rsidP="00873ACB">
      <w:pPr>
        <w:pStyle w:val="Heading1"/>
      </w:pPr>
      <w:r>
        <w:t>H351</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605281F7" w14:textId="77777777" w:rsidTr="0044284E">
        <w:tc>
          <w:tcPr>
            <w:tcW w:w="967" w:type="dxa"/>
          </w:tcPr>
          <w:p w14:paraId="6B8C4688" w14:textId="77777777" w:rsidR="00873ACB" w:rsidRDefault="00873ACB" w:rsidP="0044284E">
            <w:r>
              <w:t>RIL Id</w:t>
            </w:r>
          </w:p>
        </w:tc>
        <w:tc>
          <w:tcPr>
            <w:tcW w:w="1278" w:type="dxa"/>
          </w:tcPr>
          <w:p w14:paraId="7F7ABB99" w14:textId="77777777" w:rsidR="00873ACB" w:rsidRDefault="00873ACB" w:rsidP="0044284E">
            <w:r>
              <w:t>WI</w:t>
            </w:r>
          </w:p>
        </w:tc>
        <w:tc>
          <w:tcPr>
            <w:tcW w:w="738" w:type="dxa"/>
          </w:tcPr>
          <w:p w14:paraId="227BE7E0" w14:textId="77777777" w:rsidR="00873ACB" w:rsidRDefault="00873ACB" w:rsidP="0044284E">
            <w:r>
              <w:t>Class</w:t>
            </w:r>
          </w:p>
        </w:tc>
        <w:tc>
          <w:tcPr>
            <w:tcW w:w="2797" w:type="dxa"/>
          </w:tcPr>
          <w:p w14:paraId="067B49A1" w14:textId="77777777" w:rsidR="00873ACB" w:rsidRDefault="00873ACB" w:rsidP="0044284E">
            <w:r>
              <w:t>Title</w:t>
            </w:r>
          </w:p>
        </w:tc>
        <w:tc>
          <w:tcPr>
            <w:tcW w:w="1161" w:type="dxa"/>
          </w:tcPr>
          <w:p w14:paraId="42C46361" w14:textId="77777777" w:rsidR="00873ACB" w:rsidRDefault="00873ACB" w:rsidP="0044284E">
            <w:r>
              <w:t>Tdoc</w:t>
            </w:r>
          </w:p>
        </w:tc>
        <w:tc>
          <w:tcPr>
            <w:tcW w:w="1559" w:type="dxa"/>
          </w:tcPr>
          <w:p w14:paraId="03255B6E" w14:textId="77777777" w:rsidR="00873ACB" w:rsidRDefault="00873ACB" w:rsidP="0044284E">
            <w:r>
              <w:t>Delegate</w:t>
            </w:r>
          </w:p>
        </w:tc>
        <w:tc>
          <w:tcPr>
            <w:tcW w:w="993" w:type="dxa"/>
          </w:tcPr>
          <w:p w14:paraId="4B31409C" w14:textId="77777777" w:rsidR="00873ACB" w:rsidRDefault="00873ACB" w:rsidP="0044284E">
            <w:r>
              <w:t>Misc</w:t>
            </w:r>
          </w:p>
        </w:tc>
        <w:tc>
          <w:tcPr>
            <w:tcW w:w="850" w:type="dxa"/>
          </w:tcPr>
          <w:p w14:paraId="3B887C9D" w14:textId="77777777" w:rsidR="00873ACB" w:rsidRDefault="00873ACB" w:rsidP="0044284E">
            <w:r>
              <w:t>File version</w:t>
            </w:r>
          </w:p>
        </w:tc>
        <w:tc>
          <w:tcPr>
            <w:tcW w:w="814" w:type="dxa"/>
          </w:tcPr>
          <w:p w14:paraId="7E2158A4" w14:textId="77777777" w:rsidR="00873ACB" w:rsidRDefault="00873ACB" w:rsidP="0044284E">
            <w:r>
              <w:t>Status</w:t>
            </w:r>
          </w:p>
        </w:tc>
      </w:tr>
      <w:tr w:rsidR="00873ACB" w14:paraId="20A6EC11" w14:textId="77777777" w:rsidTr="0044284E">
        <w:tc>
          <w:tcPr>
            <w:tcW w:w="967" w:type="dxa"/>
          </w:tcPr>
          <w:p w14:paraId="5850BA45" w14:textId="77777777" w:rsidR="00873ACB" w:rsidRDefault="00873ACB" w:rsidP="0044284E">
            <w:r>
              <w:t>H351</w:t>
            </w:r>
          </w:p>
        </w:tc>
        <w:tc>
          <w:tcPr>
            <w:tcW w:w="1278" w:type="dxa"/>
          </w:tcPr>
          <w:p w14:paraId="2C06C53B" w14:textId="77777777" w:rsidR="00873ACB" w:rsidRDefault="00873ACB" w:rsidP="0044284E">
            <w:r>
              <w:t>SBFD</w:t>
            </w:r>
          </w:p>
        </w:tc>
        <w:tc>
          <w:tcPr>
            <w:tcW w:w="738" w:type="dxa"/>
          </w:tcPr>
          <w:p w14:paraId="1AC92BF2" w14:textId="77777777" w:rsidR="00873ACB" w:rsidRDefault="00873ACB" w:rsidP="0044284E">
            <w:pPr>
              <w:rPr>
                <w:rFonts w:eastAsia="DengXian"/>
              </w:rPr>
            </w:pPr>
            <w:r>
              <w:rPr>
                <w:rFonts w:eastAsia="DengXian"/>
              </w:rPr>
              <w:t>1</w:t>
            </w:r>
          </w:p>
        </w:tc>
        <w:tc>
          <w:tcPr>
            <w:tcW w:w="2797" w:type="dxa"/>
          </w:tcPr>
          <w:p w14:paraId="32A7AFA4" w14:textId="77777777" w:rsidR="00873ACB" w:rsidRDefault="00873ACB" w:rsidP="0044284E">
            <w:pPr>
              <w:rPr>
                <w:rFonts w:eastAsia="DengXian"/>
              </w:rPr>
            </w:pPr>
            <w:r>
              <w:rPr>
                <w:rFonts w:eastAsia="DengXian"/>
              </w:rPr>
              <w:t xml:space="preserve">Revision of value range </w:t>
            </w:r>
          </w:p>
        </w:tc>
        <w:tc>
          <w:tcPr>
            <w:tcW w:w="1161" w:type="dxa"/>
          </w:tcPr>
          <w:p w14:paraId="660A006A" w14:textId="77777777" w:rsidR="00873ACB" w:rsidRDefault="00873ACB" w:rsidP="0044284E">
            <w:pPr>
              <w:rPr>
                <w:rFonts w:eastAsia="DengXian"/>
              </w:rPr>
            </w:pPr>
            <w:r>
              <w:rPr>
                <w:rFonts w:eastAsia="DengXian"/>
              </w:rPr>
              <w:t>-</w:t>
            </w:r>
          </w:p>
        </w:tc>
        <w:tc>
          <w:tcPr>
            <w:tcW w:w="1559" w:type="dxa"/>
          </w:tcPr>
          <w:p w14:paraId="28BEDA8B" w14:textId="77777777" w:rsidR="00873ACB" w:rsidRDefault="00873ACB" w:rsidP="0044284E">
            <w:pPr>
              <w:rPr>
                <w:rFonts w:eastAsia="DengXian"/>
              </w:rPr>
            </w:pPr>
            <w:r>
              <w:rPr>
                <w:rFonts w:eastAsia="DengXian"/>
              </w:rPr>
              <w:t>Huawei-Tao Cai</w:t>
            </w:r>
          </w:p>
        </w:tc>
        <w:tc>
          <w:tcPr>
            <w:tcW w:w="993" w:type="dxa"/>
          </w:tcPr>
          <w:p w14:paraId="3CD2DFE3" w14:textId="77777777" w:rsidR="00873ACB" w:rsidRDefault="00873ACB" w:rsidP="0044284E"/>
        </w:tc>
        <w:tc>
          <w:tcPr>
            <w:tcW w:w="850" w:type="dxa"/>
          </w:tcPr>
          <w:p w14:paraId="00E3D5B2" w14:textId="77777777" w:rsidR="00873ACB" w:rsidRDefault="00873ACB" w:rsidP="0044284E">
            <w:r>
              <w:t>V004</w:t>
            </w:r>
          </w:p>
        </w:tc>
        <w:tc>
          <w:tcPr>
            <w:tcW w:w="814" w:type="dxa"/>
          </w:tcPr>
          <w:p w14:paraId="3F89B30E" w14:textId="77777777" w:rsidR="00873ACB" w:rsidRDefault="00873ACB" w:rsidP="0044284E">
            <w:r>
              <w:t>PropAgree</w:t>
            </w:r>
          </w:p>
        </w:tc>
      </w:tr>
    </w:tbl>
    <w:p w14:paraId="3EBB0E29" w14:textId="77777777" w:rsidR="00873ACB" w:rsidRDefault="00873ACB" w:rsidP="00873ACB">
      <w:pPr>
        <w:pStyle w:val="CommentText"/>
      </w:pPr>
      <w:r>
        <w:rPr>
          <w:b/>
        </w:rPr>
        <w:br/>
        <w:t>[Description]</w:t>
      </w:r>
      <w:r>
        <w:t xml:space="preserve">: According to RAN1 updated higher layer parameters list in R1-2506622, the range of parameter </w:t>
      </w:r>
      <w:r>
        <w:rPr>
          <w:i/>
          <w:iCs/>
        </w:rPr>
        <w:t>sbfd-Config2-PUSCH-RB-Offset-r19</w:t>
      </w:r>
      <w:r>
        <w:t xml:space="preserve"> shall be (0..maxNrofPhysicalResourceBlocks</w:t>
      </w:r>
      <w:r>
        <w:rPr>
          <w:highlight w:val="yellow"/>
        </w:rPr>
        <w:t>-1</w:t>
      </w:r>
      <w:r>
        <w:t>) not (0..maxNrofPhysicalResourceBlocks)</w:t>
      </w:r>
    </w:p>
    <w:p w14:paraId="291B0766" w14:textId="77777777" w:rsidR="00873ACB" w:rsidRDefault="00873ACB" w:rsidP="00873ACB">
      <w:pPr>
        <w:pStyle w:val="CommentText"/>
      </w:pPr>
      <w:r>
        <w:rPr>
          <w:b/>
        </w:rPr>
        <w:t>[Proposed Change]</w:t>
      </w:r>
      <w:r>
        <w:t>: Change the parameter range according to RAN1 revision.</w:t>
      </w:r>
    </w:p>
    <w:p w14:paraId="0CF798FE" w14:textId="77777777" w:rsidR="00873ACB" w:rsidRDefault="00873ACB" w:rsidP="00873ACB">
      <w:r>
        <w:rPr>
          <w:b/>
        </w:rPr>
        <w:t>[Comments]</w:t>
      </w:r>
      <w:r>
        <w:t>:</w:t>
      </w:r>
    </w:p>
    <w:p w14:paraId="11B4FFF3" w14:textId="77777777" w:rsidR="00873ACB" w:rsidRDefault="00873ACB" w:rsidP="00873ACB">
      <w:r>
        <w:t>[Rapp] Implemented in the WI Rapp CR.</w:t>
      </w:r>
    </w:p>
    <w:p w14:paraId="67CBBF2D" w14:textId="77777777" w:rsidR="00873ACB" w:rsidRDefault="00873ACB" w:rsidP="00873ACB">
      <w:pPr>
        <w:pStyle w:val="Heading1"/>
      </w:pPr>
      <w:r>
        <w:t>K101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98E3FE0" w14:textId="77777777" w:rsidTr="0044284E">
        <w:tc>
          <w:tcPr>
            <w:tcW w:w="967" w:type="dxa"/>
          </w:tcPr>
          <w:p w14:paraId="0E722081" w14:textId="77777777" w:rsidR="00873ACB" w:rsidRDefault="00873ACB" w:rsidP="0044284E">
            <w:r>
              <w:t>RIL Id</w:t>
            </w:r>
          </w:p>
        </w:tc>
        <w:tc>
          <w:tcPr>
            <w:tcW w:w="948" w:type="dxa"/>
          </w:tcPr>
          <w:p w14:paraId="4B55B1B4" w14:textId="77777777" w:rsidR="00873ACB" w:rsidRDefault="00873ACB" w:rsidP="0044284E">
            <w:r>
              <w:t>WI</w:t>
            </w:r>
          </w:p>
        </w:tc>
        <w:tc>
          <w:tcPr>
            <w:tcW w:w="1068" w:type="dxa"/>
          </w:tcPr>
          <w:p w14:paraId="318F331D" w14:textId="77777777" w:rsidR="00873ACB" w:rsidRDefault="00873ACB" w:rsidP="0044284E">
            <w:r>
              <w:t>Class</w:t>
            </w:r>
          </w:p>
        </w:tc>
        <w:tc>
          <w:tcPr>
            <w:tcW w:w="2797" w:type="dxa"/>
          </w:tcPr>
          <w:p w14:paraId="5DA8A884" w14:textId="77777777" w:rsidR="00873ACB" w:rsidRDefault="00873ACB" w:rsidP="0044284E">
            <w:r>
              <w:t>Title</w:t>
            </w:r>
          </w:p>
        </w:tc>
        <w:tc>
          <w:tcPr>
            <w:tcW w:w="1161" w:type="dxa"/>
          </w:tcPr>
          <w:p w14:paraId="2A55A6A6" w14:textId="77777777" w:rsidR="00873ACB" w:rsidRDefault="00873ACB" w:rsidP="0044284E">
            <w:r>
              <w:t>Tdoc</w:t>
            </w:r>
          </w:p>
        </w:tc>
        <w:tc>
          <w:tcPr>
            <w:tcW w:w="1559" w:type="dxa"/>
          </w:tcPr>
          <w:p w14:paraId="32E6E7DA" w14:textId="77777777" w:rsidR="00873ACB" w:rsidRDefault="00873ACB" w:rsidP="0044284E">
            <w:r>
              <w:t>Delegate</w:t>
            </w:r>
          </w:p>
        </w:tc>
        <w:tc>
          <w:tcPr>
            <w:tcW w:w="993" w:type="dxa"/>
          </w:tcPr>
          <w:p w14:paraId="5F595CDA" w14:textId="77777777" w:rsidR="00873ACB" w:rsidRDefault="00873ACB" w:rsidP="0044284E">
            <w:r>
              <w:t>Misc</w:t>
            </w:r>
          </w:p>
        </w:tc>
        <w:tc>
          <w:tcPr>
            <w:tcW w:w="850" w:type="dxa"/>
          </w:tcPr>
          <w:p w14:paraId="024BFC0E" w14:textId="77777777" w:rsidR="00873ACB" w:rsidRDefault="00873ACB" w:rsidP="0044284E">
            <w:r>
              <w:t>File version</w:t>
            </w:r>
          </w:p>
        </w:tc>
        <w:tc>
          <w:tcPr>
            <w:tcW w:w="814" w:type="dxa"/>
          </w:tcPr>
          <w:p w14:paraId="381144EE" w14:textId="77777777" w:rsidR="00873ACB" w:rsidRDefault="00873ACB" w:rsidP="0044284E">
            <w:r>
              <w:t>Status</w:t>
            </w:r>
          </w:p>
        </w:tc>
      </w:tr>
      <w:tr w:rsidR="00873ACB" w14:paraId="3B461D45" w14:textId="77777777" w:rsidTr="0044284E">
        <w:tc>
          <w:tcPr>
            <w:tcW w:w="967" w:type="dxa"/>
          </w:tcPr>
          <w:p w14:paraId="31351D96" w14:textId="77777777" w:rsidR="00873ACB" w:rsidRPr="00A40D51" w:rsidRDefault="00873ACB" w:rsidP="0044284E">
            <w:pPr>
              <w:rPr>
                <w:rFonts w:eastAsia="PMingLiU"/>
                <w:lang w:eastAsia="zh-TW"/>
              </w:rPr>
            </w:pPr>
            <w:r>
              <w:t>K101</w:t>
            </w:r>
          </w:p>
        </w:tc>
        <w:tc>
          <w:tcPr>
            <w:tcW w:w="948" w:type="dxa"/>
          </w:tcPr>
          <w:p w14:paraId="5DBCD995" w14:textId="77777777" w:rsidR="00873ACB" w:rsidRDefault="00873ACB" w:rsidP="0044284E">
            <w:r>
              <w:t>MIMO</w:t>
            </w:r>
          </w:p>
        </w:tc>
        <w:tc>
          <w:tcPr>
            <w:tcW w:w="1068" w:type="dxa"/>
          </w:tcPr>
          <w:p w14:paraId="30F41E05" w14:textId="77777777" w:rsidR="00873ACB" w:rsidRPr="00965F11" w:rsidRDefault="00873ACB" w:rsidP="0044284E">
            <w:pPr>
              <w:rPr>
                <w:rFonts w:eastAsia="PMingLiU"/>
                <w:lang w:eastAsia="zh-TW"/>
              </w:rPr>
            </w:pPr>
            <w:r>
              <w:rPr>
                <w:rFonts w:eastAsia="PMingLiU" w:hint="eastAsia"/>
                <w:lang w:eastAsia="zh-TW"/>
              </w:rPr>
              <w:t>1</w:t>
            </w:r>
          </w:p>
        </w:tc>
        <w:tc>
          <w:tcPr>
            <w:tcW w:w="2797" w:type="dxa"/>
          </w:tcPr>
          <w:p w14:paraId="20306715" w14:textId="77777777" w:rsidR="00873ACB" w:rsidRPr="009D07A1" w:rsidRDefault="00873ACB" w:rsidP="0044284E">
            <w:pPr>
              <w:rPr>
                <w:rFonts w:eastAsia="PMingLiU"/>
                <w:lang w:eastAsia="zh-TW"/>
              </w:rPr>
            </w:pPr>
            <w:r>
              <w:rPr>
                <w:rFonts w:eastAsia="PMingLiU"/>
                <w:lang w:eastAsia="zh-TW"/>
              </w:rPr>
              <w:t xml:space="preserve">Field description update for </w:t>
            </w:r>
            <w:r w:rsidRPr="009D07A1">
              <w:rPr>
                <w:rFonts w:eastAsia="PMingLiU"/>
                <w:lang w:eastAsia="zh-TW"/>
              </w:rPr>
              <w:t>nrofHARQ-Processes</w:t>
            </w:r>
            <w:r>
              <w:rPr>
                <w:rFonts w:eastAsia="PMingLiU"/>
                <w:lang w:eastAsia="zh-TW"/>
              </w:rPr>
              <w:t xml:space="preserve"> regarding mode-B CG</w:t>
            </w:r>
          </w:p>
        </w:tc>
        <w:tc>
          <w:tcPr>
            <w:tcW w:w="1161" w:type="dxa"/>
          </w:tcPr>
          <w:p w14:paraId="7BEF4C1E" w14:textId="77777777" w:rsidR="00873ACB" w:rsidRDefault="00873ACB" w:rsidP="0044284E"/>
        </w:tc>
        <w:tc>
          <w:tcPr>
            <w:tcW w:w="1559" w:type="dxa"/>
          </w:tcPr>
          <w:p w14:paraId="264823A5" w14:textId="77777777" w:rsidR="00873ACB" w:rsidRPr="00A40D51" w:rsidRDefault="00873ACB" w:rsidP="0044284E">
            <w:pPr>
              <w:rPr>
                <w:rFonts w:eastAsia="PMingLiU"/>
                <w:lang w:eastAsia="zh-TW"/>
              </w:rPr>
            </w:pPr>
            <w:r>
              <w:rPr>
                <w:rFonts w:eastAsia="PMingLiU" w:hint="eastAsia"/>
                <w:lang w:eastAsia="zh-TW"/>
              </w:rPr>
              <w:t>A</w:t>
            </w:r>
            <w:r>
              <w:rPr>
                <w:rFonts w:eastAsia="PMingLiU"/>
                <w:lang w:eastAsia="zh-TW"/>
              </w:rPr>
              <w:t>SUSTeK (Xinra)</w:t>
            </w:r>
          </w:p>
        </w:tc>
        <w:tc>
          <w:tcPr>
            <w:tcW w:w="993" w:type="dxa"/>
          </w:tcPr>
          <w:p w14:paraId="388C3773" w14:textId="77777777" w:rsidR="00873ACB" w:rsidRDefault="00873ACB" w:rsidP="0044284E"/>
        </w:tc>
        <w:tc>
          <w:tcPr>
            <w:tcW w:w="850" w:type="dxa"/>
          </w:tcPr>
          <w:p w14:paraId="76380DB1" w14:textId="77777777" w:rsidR="00873ACB" w:rsidRDefault="00873ACB" w:rsidP="0044284E">
            <w:r>
              <w:t>V005</w:t>
            </w:r>
          </w:p>
        </w:tc>
        <w:tc>
          <w:tcPr>
            <w:tcW w:w="814" w:type="dxa"/>
          </w:tcPr>
          <w:p w14:paraId="5F72341D" w14:textId="77777777" w:rsidR="00873ACB" w:rsidRDefault="00873ACB" w:rsidP="0044284E">
            <w:r>
              <w:t>PropAgree</w:t>
            </w:r>
          </w:p>
        </w:tc>
      </w:tr>
    </w:tbl>
    <w:p w14:paraId="0BDDA6A7" w14:textId="77777777" w:rsidR="00873ACB" w:rsidRDefault="00873ACB" w:rsidP="00873ACB">
      <w:pPr>
        <w:spacing w:after="240" w:line="320" w:lineRule="exact"/>
        <w:jc w:val="both"/>
        <w:rPr>
          <w:sz w:val="22"/>
          <w:szCs w:val="24"/>
          <w:lang w:eastAsia="zh-TW"/>
        </w:rPr>
      </w:pPr>
      <w:r>
        <w:rPr>
          <w:b/>
        </w:rPr>
        <w:br/>
        <w:t>[Description]</w:t>
      </w:r>
      <w:r>
        <w:t xml:space="preserve">: </w:t>
      </w:r>
      <w:r>
        <w:rPr>
          <w:sz w:val="22"/>
          <w:szCs w:val="24"/>
          <w:lang w:eastAsia="zh-TW"/>
        </w:rPr>
        <w:t xml:space="preserve">RAN2 has confirmed that </w:t>
      </w:r>
      <w:r>
        <w:rPr>
          <w:rFonts w:hint="eastAsia"/>
          <w:sz w:val="22"/>
          <w:szCs w:val="24"/>
          <w:lang w:eastAsia="zh-TW"/>
        </w:rPr>
        <w:t>t</w:t>
      </w:r>
      <w:r w:rsidRPr="00270DA5">
        <w:rPr>
          <w:sz w:val="22"/>
          <w:szCs w:val="24"/>
          <w:lang w:eastAsia="zh-TW"/>
        </w:rPr>
        <w:t>he CG type-1 PUSCH carrying the beam report of Mode-B does not carry MAC PDU (i.e. UL-SCH)</w:t>
      </w:r>
      <w:r w:rsidRPr="00A6606F">
        <w:rPr>
          <w:sz w:val="22"/>
          <w:szCs w:val="24"/>
          <w:lang w:eastAsia="zh-TW"/>
        </w:rPr>
        <w:t xml:space="preserve">, meaning that HARQ operation </w:t>
      </w:r>
      <w:r>
        <w:rPr>
          <w:sz w:val="22"/>
          <w:szCs w:val="24"/>
          <w:lang w:eastAsia="zh-TW"/>
        </w:rPr>
        <w:t>should</w:t>
      </w:r>
      <w:r w:rsidRPr="00A6606F">
        <w:rPr>
          <w:sz w:val="22"/>
          <w:szCs w:val="24"/>
          <w:lang w:eastAsia="zh-TW"/>
        </w:rPr>
        <w:t xml:space="preserve"> not </w:t>
      </w:r>
      <w:r>
        <w:rPr>
          <w:sz w:val="22"/>
          <w:szCs w:val="24"/>
          <w:lang w:eastAsia="zh-TW"/>
        </w:rPr>
        <w:t xml:space="preserve">be </w:t>
      </w:r>
      <w:r w:rsidRPr="00A6606F">
        <w:rPr>
          <w:sz w:val="22"/>
          <w:szCs w:val="24"/>
          <w:lang w:eastAsia="zh-TW"/>
        </w:rPr>
        <w:t>used for transmitting the beam report.</w:t>
      </w:r>
      <w:r>
        <w:rPr>
          <w:sz w:val="22"/>
          <w:szCs w:val="24"/>
          <w:lang w:eastAsia="zh-TW"/>
        </w:rPr>
        <w:t xml:space="preserve"> Therefore, configuring </w:t>
      </w:r>
      <w:r w:rsidRPr="00270DA5">
        <w:rPr>
          <w:i/>
          <w:iCs/>
          <w:sz w:val="22"/>
          <w:szCs w:val="24"/>
          <w:lang w:eastAsia="zh-TW"/>
        </w:rPr>
        <w:t>nrofHARQ-Processes</w:t>
      </w:r>
      <w:r>
        <w:rPr>
          <w:sz w:val="22"/>
          <w:szCs w:val="24"/>
          <w:lang w:eastAsia="zh-TW"/>
        </w:rPr>
        <w:t xml:space="preserve"> for such CG</w:t>
      </w:r>
      <w:r w:rsidRPr="00270DA5">
        <w:rPr>
          <w:i/>
          <w:iCs/>
          <w:sz w:val="22"/>
          <w:szCs w:val="24"/>
          <w:lang w:eastAsia="zh-TW"/>
        </w:rPr>
        <w:t xml:space="preserve"> </w:t>
      </w:r>
      <w:r>
        <w:rPr>
          <w:sz w:val="22"/>
          <w:szCs w:val="24"/>
          <w:lang w:eastAsia="zh-TW"/>
        </w:rPr>
        <w:t xml:space="preserve">is unnecessary. However, since this field is </w:t>
      </w:r>
      <w:r w:rsidRPr="004D715C">
        <w:rPr>
          <w:sz w:val="22"/>
          <w:szCs w:val="24"/>
          <w:lang w:eastAsia="zh-TW"/>
        </w:rPr>
        <w:t xml:space="preserve">currently </w:t>
      </w:r>
      <w:r>
        <w:rPr>
          <w:sz w:val="22"/>
          <w:szCs w:val="24"/>
          <w:lang w:eastAsia="zh-TW"/>
        </w:rPr>
        <w:t xml:space="preserve">mandatory, </w:t>
      </w:r>
      <w:r w:rsidRPr="00E0675A">
        <w:rPr>
          <w:sz w:val="22"/>
          <w:szCs w:val="24"/>
          <w:lang w:eastAsia="zh-TW"/>
        </w:rPr>
        <w:t>it may cause confusion for the network regarding how to set the value</w:t>
      </w:r>
      <w:r>
        <w:rPr>
          <w:sz w:val="22"/>
          <w:szCs w:val="24"/>
          <w:lang w:eastAsia="zh-TW"/>
        </w:rPr>
        <w:t xml:space="preserve">. The best way for the UE is to ignore this field to avoid occupying HARQ processes in MAC layer. </w:t>
      </w:r>
    </w:p>
    <w:p w14:paraId="514F0C30" w14:textId="77777777" w:rsidR="00873ACB" w:rsidRPr="009D07A1" w:rsidRDefault="00873ACB" w:rsidP="00873ACB">
      <w:pPr>
        <w:pStyle w:val="CommentText"/>
      </w:pPr>
    </w:p>
    <w:p w14:paraId="60937E21" w14:textId="77777777" w:rsidR="00873ACB" w:rsidRDefault="00873ACB" w:rsidP="00873ACB">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rsidRPr="00EE6E73" w14:paraId="432E45D5"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155A9906" w14:textId="77777777" w:rsidR="00873ACB" w:rsidRPr="00EE6E73" w:rsidRDefault="00873ACB" w:rsidP="0044284E">
            <w:pPr>
              <w:pStyle w:val="TAL"/>
              <w:rPr>
                <w:szCs w:val="22"/>
                <w:lang w:eastAsia="sv-SE"/>
              </w:rPr>
            </w:pPr>
            <w:r w:rsidRPr="00EE6E73">
              <w:rPr>
                <w:b/>
                <w:i/>
                <w:szCs w:val="22"/>
                <w:lang w:eastAsia="sv-SE"/>
              </w:rPr>
              <w:t>nrofHARQ-Processes</w:t>
            </w:r>
          </w:p>
          <w:p w14:paraId="4FAD3746" w14:textId="77777777" w:rsidR="00873ACB" w:rsidRPr="00EE6E73" w:rsidRDefault="00873ACB" w:rsidP="0044284E">
            <w:pPr>
              <w:pStyle w:val="TAL"/>
              <w:rPr>
                <w:szCs w:val="22"/>
                <w:lang w:eastAsia="sv-SE"/>
              </w:rPr>
            </w:pPr>
            <w:r w:rsidRPr="00EE6E73">
              <w:rPr>
                <w:szCs w:val="22"/>
                <w:lang w:eastAsia="sv-SE"/>
              </w:rPr>
              <w:t xml:space="preserve">The number of HARQ processes configured. It applies for both Type 1 and Type 2. See TS 38.321 [3], clause 5.4.1. If the UE is configured with </w:t>
            </w:r>
            <w:r w:rsidRPr="00EE6E73">
              <w:rPr>
                <w:i/>
                <w:iCs/>
              </w:rPr>
              <w:t>nrofHARQ-Processes-v1700, the</w:t>
            </w:r>
            <w:r w:rsidRPr="00EE6E73">
              <w:t xml:space="preserve"> UE shall ignore </w:t>
            </w:r>
            <w:r w:rsidRPr="00EE6E73">
              <w:rPr>
                <w:i/>
                <w:iCs/>
              </w:rPr>
              <w:t>nrofHARQ-Processes (without suffix)</w:t>
            </w:r>
            <w:r w:rsidRPr="00EE6E73">
              <w:t xml:space="preserve">. The network sets the value of this field to 1 </w:t>
            </w:r>
            <w:r w:rsidRPr="00EE6E73">
              <w:rPr>
                <w:bCs/>
                <w:iCs/>
              </w:rPr>
              <w:t xml:space="preserve">when </w:t>
            </w:r>
            <w:r w:rsidRPr="00EE6E73">
              <w:rPr>
                <w:bCs/>
                <w:i/>
              </w:rPr>
              <w:t>cg-LTM-Configuration</w:t>
            </w:r>
            <w:r w:rsidRPr="00EE6E73">
              <w:rPr>
                <w:bCs/>
                <w:iCs/>
              </w:rPr>
              <w:t xml:space="preserve"> is configured.</w:t>
            </w:r>
            <w:r w:rsidRPr="007522DD">
              <w:rPr>
                <w:szCs w:val="22"/>
                <w:lang w:eastAsia="sv-SE"/>
              </w:rPr>
              <w:t xml:space="preserve"> </w:t>
            </w:r>
            <w:ins w:id="1968" w:author="ASUSTeK-Xinra" w:date="2025-09-23T17:33:00Z">
              <w:r>
                <w:rPr>
                  <w:bCs/>
                  <w:iCs/>
                  <w:color w:val="0000FF"/>
                  <w:u w:val="single"/>
                </w:rPr>
                <w:t>The U</w:t>
              </w:r>
              <w:r w:rsidRPr="00343AE6">
                <w:rPr>
                  <w:bCs/>
                  <w:iCs/>
                  <w:color w:val="0000FF"/>
                  <w:u w:val="single"/>
                </w:rPr>
                <w:t>E shall ignore this field if it’s configured within ConfiguredGrantConfig for UE-initiated beam reporting in mode-B</w:t>
              </w:r>
              <w:r w:rsidRPr="00343AE6">
                <w:rPr>
                  <w:bCs/>
                  <w:iCs/>
                </w:rPr>
                <w:t>.</w:t>
              </w:r>
            </w:ins>
          </w:p>
        </w:tc>
      </w:tr>
    </w:tbl>
    <w:p w14:paraId="6139C834" w14:textId="77777777" w:rsidR="00873ACB" w:rsidRDefault="00873ACB" w:rsidP="00873ACB">
      <w:pPr>
        <w:pStyle w:val="CommentText"/>
      </w:pPr>
    </w:p>
    <w:p w14:paraId="00C26C34" w14:textId="77777777" w:rsidR="00873ACB" w:rsidRDefault="00873ACB" w:rsidP="00873ACB">
      <w:r>
        <w:rPr>
          <w:b/>
        </w:rPr>
        <w:t>[Comments]</w:t>
      </w:r>
      <w:r>
        <w:t>:</w:t>
      </w:r>
    </w:p>
    <w:p w14:paraId="3DBDBD4A" w14:textId="77777777" w:rsidR="00873ACB" w:rsidRDefault="00873ACB" w:rsidP="00873ACB">
      <w:pPr>
        <w:pStyle w:val="Heading1"/>
      </w:pPr>
      <w:r>
        <w:t>S017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983DBB3" w14:textId="77777777" w:rsidTr="0044284E">
        <w:tc>
          <w:tcPr>
            <w:tcW w:w="967" w:type="dxa"/>
          </w:tcPr>
          <w:p w14:paraId="331394C7" w14:textId="77777777" w:rsidR="00873ACB" w:rsidRDefault="00873ACB" w:rsidP="0044284E">
            <w:r>
              <w:t>RIL Id</w:t>
            </w:r>
          </w:p>
        </w:tc>
        <w:tc>
          <w:tcPr>
            <w:tcW w:w="948" w:type="dxa"/>
          </w:tcPr>
          <w:p w14:paraId="113F73E2" w14:textId="77777777" w:rsidR="00873ACB" w:rsidRDefault="00873ACB" w:rsidP="0044284E">
            <w:r>
              <w:t>WI</w:t>
            </w:r>
          </w:p>
        </w:tc>
        <w:tc>
          <w:tcPr>
            <w:tcW w:w="1068" w:type="dxa"/>
          </w:tcPr>
          <w:p w14:paraId="4A4D538F" w14:textId="77777777" w:rsidR="00873ACB" w:rsidRDefault="00873ACB" w:rsidP="0044284E">
            <w:r>
              <w:t>Class</w:t>
            </w:r>
          </w:p>
        </w:tc>
        <w:tc>
          <w:tcPr>
            <w:tcW w:w="2797" w:type="dxa"/>
          </w:tcPr>
          <w:p w14:paraId="138B601B" w14:textId="77777777" w:rsidR="00873ACB" w:rsidRDefault="00873ACB" w:rsidP="0044284E">
            <w:r>
              <w:t>Title</w:t>
            </w:r>
          </w:p>
        </w:tc>
        <w:tc>
          <w:tcPr>
            <w:tcW w:w="1161" w:type="dxa"/>
          </w:tcPr>
          <w:p w14:paraId="64F2A667" w14:textId="77777777" w:rsidR="00873ACB" w:rsidRDefault="00873ACB" w:rsidP="0044284E">
            <w:r>
              <w:t>Tdoc</w:t>
            </w:r>
          </w:p>
        </w:tc>
        <w:tc>
          <w:tcPr>
            <w:tcW w:w="1559" w:type="dxa"/>
          </w:tcPr>
          <w:p w14:paraId="4BE698E8" w14:textId="77777777" w:rsidR="00873ACB" w:rsidRDefault="00873ACB" w:rsidP="0044284E">
            <w:r>
              <w:t>Delegate</w:t>
            </w:r>
          </w:p>
        </w:tc>
        <w:tc>
          <w:tcPr>
            <w:tcW w:w="993" w:type="dxa"/>
          </w:tcPr>
          <w:p w14:paraId="6884CDCD" w14:textId="77777777" w:rsidR="00873ACB" w:rsidRDefault="00873ACB" w:rsidP="0044284E">
            <w:r>
              <w:t>Misc</w:t>
            </w:r>
          </w:p>
        </w:tc>
        <w:tc>
          <w:tcPr>
            <w:tcW w:w="850" w:type="dxa"/>
          </w:tcPr>
          <w:p w14:paraId="49D8234A" w14:textId="77777777" w:rsidR="00873ACB" w:rsidRDefault="00873ACB" w:rsidP="0044284E">
            <w:r>
              <w:t>File version</w:t>
            </w:r>
          </w:p>
        </w:tc>
        <w:tc>
          <w:tcPr>
            <w:tcW w:w="814" w:type="dxa"/>
          </w:tcPr>
          <w:p w14:paraId="03CEA45B" w14:textId="77777777" w:rsidR="00873ACB" w:rsidRDefault="00873ACB" w:rsidP="0044284E">
            <w:r>
              <w:t>Status</w:t>
            </w:r>
          </w:p>
        </w:tc>
      </w:tr>
      <w:tr w:rsidR="00873ACB" w14:paraId="79FFB0CF" w14:textId="77777777" w:rsidTr="0044284E">
        <w:tc>
          <w:tcPr>
            <w:tcW w:w="967" w:type="dxa"/>
          </w:tcPr>
          <w:p w14:paraId="4290350C" w14:textId="77777777" w:rsidR="00873ACB" w:rsidRDefault="00873ACB" w:rsidP="0044284E">
            <w:r>
              <w:t>S017</w:t>
            </w:r>
          </w:p>
        </w:tc>
        <w:tc>
          <w:tcPr>
            <w:tcW w:w="948" w:type="dxa"/>
          </w:tcPr>
          <w:p w14:paraId="314FF117" w14:textId="77777777" w:rsidR="00873ACB" w:rsidRDefault="00873ACB" w:rsidP="0044284E">
            <w:r>
              <w:t>MIMO</w:t>
            </w:r>
          </w:p>
        </w:tc>
        <w:tc>
          <w:tcPr>
            <w:tcW w:w="1068" w:type="dxa"/>
          </w:tcPr>
          <w:p w14:paraId="62E0D020" w14:textId="77777777" w:rsidR="00873ACB" w:rsidRDefault="00873ACB" w:rsidP="0044284E">
            <w:r>
              <w:t>1</w:t>
            </w:r>
          </w:p>
        </w:tc>
        <w:tc>
          <w:tcPr>
            <w:tcW w:w="2797" w:type="dxa"/>
          </w:tcPr>
          <w:p w14:paraId="659D547B" w14:textId="77777777" w:rsidR="00873ACB" w:rsidRPr="006C2AC2" w:rsidRDefault="00873ACB" w:rsidP="0044284E">
            <w:r>
              <w:t xml:space="preserve">Update description of </w:t>
            </w:r>
            <w:r w:rsidRPr="00EE6E73">
              <w:rPr>
                <w:i/>
              </w:rPr>
              <w:t>CSI-AperiodicTriggerStateList</w:t>
            </w:r>
            <w:r>
              <w:rPr>
                <w:i/>
              </w:rPr>
              <w:t xml:space="preserve"> </w:t>
            </w:r>
            <w:r>
              <w:t>to make it applicable to UEI-CSI</w:t>
            </w:r>
          </w:p>
        </w:tc>
        <w:tc>
          <w:tcPr>
            <w:tcW w:w="1161" w:type="dxa"/>
          </w:tcPr>
          <w:p w14:paraId="5FBEF25C" w14:textId="77777777" w:rsidR="00873ACB" w:rsidRDefault="00873ACB" w:rsidP="0044284E"/>
        </w:tc>
        <w:tc>
          <w:tcPr>
            <w:tcW w:w="1559" w:type="dxa"/>
          </w:tcPr>
          <w:p w14:paraId="3B64A10B" w14:textId="77777777" w:rsidR="00873ACB" w:rsidRDefault="00873ACB" w:rsidP="0044284E">
            <w:r>
              <w:t>Samsung (Shiyang)</w:t>
            </w:r>
          </w:p>
        </w:tc>
        <w:tc>
          <w:tcPr>
            <w:tcW w:w="993" w:type="dxa"/>
          </w:tcPr>
          <w:p w14:paraId="1E82F2DF" w14:textId="77777777" w:rsidR="00873ACB" w:rsidRDefault="00873ACB" w:rsidP="0044284E"/>
        </w:tc>
        <w:tc>
          <w:tcPr>
            <w:tcW w:w="850" w:type="dxa"/>
          </w:tcPr>
          <w:p w14:paraId="20AC209E" w14:textId="77777777" w:rsidR="00873ACB" w:rsidRDefault="00873ACB" w:rsidP="0044284E">
            <w:r>
              <w:t>V002</w:t>
            </w:r>
          </w:p>
        </w:tc>
        <w:tc>
          <w:tcPr>
            <w:tcW w:w="814" w:type="dxa"/>
          </w:tcPr>
          <w:p w14:paraId="066C0B71" w14:textId="77777777" w:rsidR="00873ACB" w:rsidRDefault="00873ACB" w:rsidP="0044284E">
            <w:r>
              <w:t>PropAgree</w:t>
            </w:r>
          </w:p>
        </w:tc>
      </w:tr>
    </w:tbl>
    <w:p w14:paraId="612EEF55" w14:textId="77777777" w:rsidR="00873ACB" w:rsidRDefault="00873ACB" w:rsidP="00873ACB">
      <w:pPr>
        <w:pStyle w:val="CommentText"/>
      </w:pPr>
      <w:r>
        <w:rPr>
          <w:b/>
        </w:rPr>
        <w:br/>
        <w:t>[Description]</w:t>
      </w:r>
      <w:r>
        <w:t xml:space="preserve">: </w:t>
      </w:r>
    </w:p>
    <w:p w14:paraId="60A06CB7" w14:textId="77777777" w:rsidR="00873ACB" w:rsidRDefault="00873ACB" w:rsidP="00873ACB">
      <w:pPr>
        <w:pStyle w:val="CommentText"/>
      </w:pPr>
      <w:r>
        <w:t xml:space="preserve">For mode-A UEI-CSI reporting, CSI trigger state indication in DCI is used as similar to AP-CSI reporting. Based </w:t>
      </w:r>
      <w:r w:rsidRPr="006C2AC2">
        <w:t>on RAN1 agreement,</w:t>
      </w:r>
      <w:r>
        <w:t xml:space="preserve"> the existing CSI request field in DCI for AP-CSI reporting is reused for UEI-CSI reporting and the existing mechanism for CSI trigger state is applied, but the CSI trigger state for UEI reporting is dedicated for UEI-CSI report, not shared with AP-CSI report. </w:t>
      </w:r>
    </w:p>
    <w:p w14:paraId="05778459" w14:textId="77777777" w:rsidR="00873ACB" w:rsidRPr="00391C0D" w:rsidRDefault="00873ACB" w:rsidP="00873ACB">
      <w:pPr>
        <w:pStyle w:val="CommentText"/>
      </w:pPr>
      <w:r>
        <w:t xml:space="preserve">However, the currently </w:t>
      </w:r>
      <w:r w:rsidRPr="00EE6E73">
        <w:rPr>
          <w:i/>
        </w:rPr>
        <w:t>CSI-AperiodicTriggerStateList</w:t>
      </w:r>
      <w:r>
        <w:t xml:space="preserve"> is only applied for AP-CSI trigger state as specified in RRC. The description should be updated.</w:t>
      </w:r>
    </w:p>
    <w:p w14:paraId="551CF1F8" w14:textId="77777777" w:rsidR="00873ACB" w:rsidRDefault="00873ACB" w:rsidP="00873ACB">
      <w:pPr>
        <w:pStyle w:val="CommentText"/>
      </w:pPr>
      <w:r>
        <w:rPr>
          <w:b/>
        </w:rPr>
        <w:t>[Proposed Change]</w:t>
      </w:r>
      <w:r>
        <w:t xml:space="preserve">: </w:t>
      </w:r>
    </w:p>
    <w:p w14:paraId="527B944E" w14:textId="77777777" w:rsidR="00873ACB" w:rsidRPr="00EE6E73" w:rsidRDefault="00873ACB" w:rsidP="00873ACB">
      <w:pPr>
        <w:pStyle w:val="Heading4"/>
      </w:pPr>
      <w:bookmarkStart w:id="1969" w:name="_Toc60777210"/>
      <w:bookmarkStart w:id="1970" w:name="_Toc193446150"/>
      <w:bookmarkStart w:id="1971" w:name="_Toc193451955"/>
      <w:bookmarkStart w:id="1972" w:name="_Toc193463225"/>
      <w:bookmarkStart w:id="1973" w:name="_Toc201295512"/>
      <w:bookmarkStart w:id="1974" w:name="MCCQCTEMPBM_00000234"/>
      <w:r w:rsidRPr="00EE6E73">
        <w:t>–</w:t>
      </w:r>
      <w:r w:rsidRPr="00EE6E73">
        <w:tab/>
        <w:t>CSI-AperiodicTriggerStateList</w:t>
      </w:r>
      <w:bookmarkEnd w:id="1969"/>
      <w:bookmarkEnd w:id="1970"/>
      <w:bookmarkEnd w:id="1971"/>
      <w:bookmarkEnd w:id="1972"/>
      <w:bookmarkEnd w:id="1973"/>
    </w:p>
    <w:bookmarkEnd w:id="1974"/>
    <w:p w14:paraId="69F54CAD" w14:textId="77777777" w:rsidR="00873ACB" w:rsidRPr="00EE6E73" w:rsidRDefault="00873ACB" w:rsidP="00873ACB">
      <w:r w:rsidRPr="00EE6E73">
        <w:t xml:space="preserve">The </w:t>
      </w:r>
      <w:r w:rsidRPr="00EE6E73">
        <w:rPr>
          <w:i/>
        </w:rPr>
        <w:t xml:space="preserve">CSI-AperiodicTriggerStateList </w:t>
      </w:r>
      <w:r w:rsidRPr="00EE6E73">
        <w:t xml:space="preserve">IE is used to configure the UE with a list of </w:t>
      </w:r>
      <w:del w:id="1975" w:author="Samsung (Shiyang)" w:date="2025-09-19T11:56:00Z">
        <w:r w:rsidRPr="00EE6E73" w:rsidDel="00391C0D">
          <w:delText xml:space="preserve">aperiodic </w:delText>
        </w:r>
      </w:del>
      <w:ins w:id="1976" w:author="Samsung (Shiyang)" w:date="2025-09-19T11:56:00Z">
        <w:r>
          <w:t>CSI</w:t>
        </w:r>
        <w:r w:rsidRPr="00EE6E73">
          <w:t xml:space="preserve"> </w:t>
        </w:r>
      </w:ins>
      <w:r w:rsidRPr="00EE6E73">
        <w:t>trigger states</w:t>
      </w:r>
      <w:ins w:id="1977" w:author="Samsung (Shiyang)" w:date="2025-09-19T11:56:00Z">
        <w:r>
          <w:t xml:space="preserve"> for aperiodic CSI and UE-initiated CSI reporting</w:t>
        </w:r>
      </w:ins>
      <w:r w:rsidRPr="00EE6E73">
        <w:t>. Each codepoint of the DCI field "CSI request" is associated with one trigger state (see TS 38.321 [3], clause 6.1.3.13). Upon reception of the value associated with a trigger state, the UE will perform measurement of CSI-RS, CSI-IM and/or SSB (reference signals) and aperiodic</w:t>
      </w:r>
      <w:ins w:id="1978" w:author="Samsung (Shiyang)" w:date="2025-09-19T11:56:00Z">
        <w:r>
          <w:t>/UE-i</w:t>
        </w:r>
      </w:ins>
      <w:ins w:id="1979" w:author="Samsung (Shiyang)" w:date="2025-09-19T11:57:00Z">
        <w:r>
          <w:t>nitiated</w:t>
        </w:r>
      </w:ins>
      <w:r w:rsidRPr="00EE6E73">
        <w:t xml:space="preserve"> reporting on L1 according to all entries in the </w:t>
      </w:r>
      <w:r w:rsidRPr="00EE6E73">
        <w:rPr>
          <w:i/>
        </w:rPr>
        <w:t>associatedReportConfigInfoList</w:t>
      </w:r>
      <w:r w:rsidRPr="00EE6E73">
        <w:t xml:space="preserve"> for that trigger state.</w:t>
      </w:r>
    </w:p>
    <w:p w14:paraId="028B689C" w14:textId="77777777" w:rsidR="00873ACB" w:rsidRDefault="00873ACB" w:rsidP="00873ACB">
      <w:r>
        <w:rPr>
          <w:b/>
        </w:rPr>
        <w:t>[Comments]</w:t>
      </w:r>
      <w:r>
        <w:t>:</w:t>
      </w:r>
    </w:p>
    <w:p w14:paraId="3938E165" w14:textId="77777777" w:rsidR="00873ACB" w:rsidRDefault="00873ACB" w:rsidP="00873ACB">
      <w:pPr>
        <w:pStyle w:val="Heading1"/>
      </w:pPr>
      <w:r>
        <w:t>Z414</w:t>
      </w:r>
    </w:p>
    <w:tbl>
      <w:tblPr>
        <w:tblStyle w:val="TableGrid"/>
        <w:tblW w:w="0" w:type="auto"/>
        <w:tblInd w:w="-3" w:type="dxa"/>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873ACB" w14:paraId="24906A28" w14:textId="77777777" w:rsidTr="0044284E">
        <w:tc>
          <w:tcPr>
            <w:tcW w:w="967" w:type="dxa"/>
          </w:tcPr>
          <w:p w14:paraId="562BA66D" w14:textId="77777777" w:rsidR="00873ACB" w:rsidRDefault="00873ACB" w:rsidP="0044284E">
            <w:r>
              <w:t>RIL Id</w:t>
            </w:r>
          </w:p>
        </w:tc>
        <w:tc>
          <w:tcPr>
            <w:tcW w:w="948" w:type="dxa"/>
          </w:tcPr>
          <w:p w14:paraId="639C800F" w14:textId="77777777" w:rsidR="00873ACB" w:rsidRDefault="00873ACB" w:rsidP="0044284E">
            <w:r>
              <w:t>WI</w:t>
            </w:r>
          </w:p>
        </w:tc>
        <w:tc>
          <w:tcPr>
            <w:tcW w:w="1068" w:type="dxa"/>
          </w:tcPr>
          <w:p w14:paraId="05E99ED6" w14:textId="77777777" w:rsidR="00873ACB" w:rsidRDefault="00873ACB" w:rsidP="0044284E">
            <w:r>
              <w:t>Class</w:t>
            </w:r>
          </w:p>
        </w:tc>
        <w:tc>
          <w:tcPr>
            <w:tcW w:w="2824" w:type="dxa"/>
          </w:tcPr>
          <w:p w14:paraId="6E7F33FB" w14:textId="77777777" w:rsidR="00873ACB" w:rsidRDefault="00873ACB" w:rsidP="0044284E">
            <w:r>
              <w:t>Title</w:t>
            </w:r>
          </w:p>
        </w:tc>
        <w:tc>
          <w:tcPr>
            <w:tcW w:w="1134" w:type="dxa"/>
          </w:tcPr>
          <w:p w14:paraId="20FA25E3" w14:textId="77777777" w:rsidR="00873ACB" w:rsidRDefault="00873ACB" w:rsidP="0044284E">
            <w:r>
              <w:t>Tdoc</w:t>
            </w:r>
          </w:p>
        </w:tc>
        <w:tc>
          <w:tcPr>
            <w:tcW w:w="1559" w:type="dxa"/>
          </w:tcPr>
          <w:p w14:paraId="378C3920" w14:textId="77777777" w:rsidR="00873ACB" w:rsidRDefault="00873ACB" w:rsidP="0044284E">
            <w:r>
              <w:t>Delegate</w:t>
            </w:r>
          </w:p>
        </w:tc>
        <w:tc>
          <w:tcPr>
            <w:tcW w:w="993" w:type="dxa"/>
          </w:tcPr>
          <w:p w14:paraId="19785B4A" w14:textId="77777777" w:rsidR="00873ACB" w:rsidRDefault="00873ACB" w:rsidP="0044284E">
            <w:r>
              <w:t>Misc</w:t>
            </w:r>
          </w:p>
        </w:tc>
        <w:tc>
          <w:tcPr>
            <w:tcW w:w="850" w:type="dxa"/>
          </w:tcPr>
          <w:p w14:paraId="3952F77B" w14:textId="77777777" w:rsidR="00873ACB" w:rsidRDefault="00873ACB" w:rsidP="0044284E">
            <w:r>
              <w:t>File version</w:t>
            </w:r>
          </w:p>
        </w:tc>
        <w:tc>
          <w:tcPr>
            <w:tcW w:w="814" w:type="dxa"/>
          </w:tcPr>
          <w:p w14:paraId="3EECFC1B" w14:textId="77777777" w:rsidR="00873ACB" w:rsidRDefault="00873ACB" w:rsidP="0044284E">
            <w:r>
              <w:t>Status</w:t>
            </w:r>
          </w:p>
        </w:tc>
      </w:tr>
      <w:tr w:rsidR="00873ACB" w14:paraId="5C8F6E9D" w14:textId="77777777" w:rsidTr="0044284E">
        <w:tc>
          <w:tcPr>
            <w:tcW w:w="967" w:type="dxa"/>
          </w:tcPr>
          <w:p w14:paraId="53454BE9" w14:textId="77777777" w:rsidR="00873ACB" w:rsidRDefault="00873ACB" w:rsidP="0044284E">
            <w:r>
              <w:t>Z414</w:t>
            </w:r>
          </w:p>
        </w:tc>
        <w:tc>
          <w:tcPr>
            <w:tcW w:w="948" w:type="dxa"/>
          </w:tcPr>
          <w:p w14:paraId="247DF925" w14:textId="77777777" w:rsidR="00873ACB" w:rsidRDefault="00873ACB" w:rsidP="0044284E">
            <w:r>
              <w:t>MIMO</w:t>
            </w:r>
          </w:p>
        </w:tc>
        <w:tc>
          <w:tcPr>
            <w:tcW w:w="1068" w:type="dxa"/>
          </w:tcPr>
          <w:p w14:paraId="0FCBCF92" w14:textId="77777777" w:rsidR="00873ACB" w:rsidRDefault="00873ACB" w:rsidP="0044284E">
            <w:r>
              <w:t>2</w:t>
            </w:r>
          </w:p>
        </w:tc>
        <w:tc>
          <w:tcPr>
            <w:tcW w:w="2824" w:type="dxa"/>
          </w:tcPr>
          <w:p w14:paraId="18E6C053" w14:textId="77777777" w:rsidR="00873ACB" w:rsidRDefault="00873ACB" w:rsidP="0044284E">
            <w:pPr>
              <w:pStyle w:val="TAL"/>
              <w:rPr>
                <w:b/>
                <w:i/>
                <w:szCs w:val="22"/>
                <w:lang w:eastAsia="sv-SE"/>
              </w:rPr>
            </w:pPr>
            <w:r>
              <w:t>Missed parameter for the CSI-CJTC triggerningScheme</w:t>
            </w:r>
          </w:p>
          <w:p w14:paraId="676CF10A" w14:textId="77777777" w:rsidR="00873ACB" w:rsidRPr="00C012BE" w:rsidRDefault="00873ACB" w:rsidP="0044284E">
            <w:pPr>
              <w:pStyle w:val="TAL"/>
              <w:rPr>
                <w:i/>
                <w:iCs/>
              </w:rPr>
            </w:pPr>
          </w:p>
        </w:tc>
        <w:tc>
          <w:tcPr>
            <w:tcW w:w="1134" w:type="dxa"/>
          </w:tcPr>
          <w:p w14:paraId="5967F202" w14:textId="77777777" w:rsidR="00873ACB" w:rsidRDefault="00873ACB" w:rsidP="0044284E"/>
        </w:tc>
        <w:tc>
          <w:tcPr>
            <w:tcW w:w="1559" w:type="dxa"/>
          </w:tcPr>
          <w:p w14:paraId="03BC2DB7" w14:textId="77777777" w:rsidR="00873ACB" w:rsidRDefault="00873ACB" w:rsidP="0044284E">
            <w:r>
              <w:t>ZTE (Wenting Li)</w:t>
            </w:r>
          </w:p>
        </w:tc>
        <w:tc>
          <w:tcPr>
            <w:tcW w:w="993" w:type="dxa"/>
          </w:tcPr>
          <w:p w14:paraId="65328A0A" w14:textId="77777777" w:rsidR="00873ACB" w:rsidRDefault="00873ACB" w:rsidP="0044284E"/>
        </w:tc>
        <w:tc>
          <w:tcPr>
            <w:tcW w:w="850" w:type="dxa"/>
          </w:tcPr>
          <w:p w14:paraId="5EE68330" w14:textId="77777777" w:rsidR="00873ACB" w:rsidRDefault="00873ACB" w:rsidP="0044284E">
            <w:r>
              <w:t>v008</w:t>
            </w:r>
          </w:p>
        </w:tc>
        <w:tc>
          <w:tcPr>
            <w:tcW w:w="814" w:type="dxa"/>
          </w:tcPr>
          <w:p w14:paraId="4C43B54F" w14:textId="77777777" w:rsidR="00873ACB" w:rsidRDefault="00873ACB" w:rsidP="0044284E">
            <w:r>
              <w:t>PropReject</w:t>
            </w:r>
          </w:p>
        </w:tc>
      </w:tr>
    </w:tbl>
    <w:p w14:paraId="059371DA" w14:textId="77777777" w:rsidR="00873ACB" w:rsidRDefault="00873ACB" w:rsidP="00873ACB">
      <w:pPr>
        <w:pStyle w:val="TAL"/>
      </w:pPr>
      <w:r>
        <w:rPr>
          <w:b/>
        </w:rPr>
        <w:t>[Description]</w:t>
      </w:r>
      <w:r>
        <w:t xml:space="preserve">: </w:t>
      </w:r>
    </w:p>
    <w:p w14:paraId="0483727E" w14:textId="77777777" w:rsidR="00873ACB" w:rsidRDefault="00873ACB" w:rsidP="00873ACB">
      <w:pPr>
        <w:pStyle w:val="TAL"/>
        <w:rPr>
          <w:b/>
          <w:i/>
          <w:szCs w:val="22"/>
          <w:lang w:eastAsia="sv-SE"/>
        </w:rPr>
      </w:pPr>
      <w:r>
        <w:t>Missed parameter for the CSI-CJTC triggerningScheme</w:t>
      </w:r>
    </w:p>
    <w:p w14:paraId="41CC0B63" w14:textId="77777777" w:rsidR="00873ACB" w:rsidRDefault="00873ACB" w:rsidP="00873ACB">
      <w:pPr>
        <w:pStyle w:val="TAL"/>
      </w:pPr>
    </w:p>
    <w:tbl>
      <w:tblPr>
        <w:tblW w:w="13262" w:type="dxa"/>
        <w:tblLayout w:type="fixed"/>
        <w:tblLook w:val="04A0" w:firstRow="1" w:lastRow="0" w:firstColumn="1" w:lastColumn="0" w:noHBand="0" w:noVBand="1"/>
      </w:tblPr>
      <w:tblGrid>
        <w:gridCol w:w="925"/>
        <w:gridCol w:w="1900"/>
        <w:gridCol w:w="1281"/>
        <w:gridCol w:w="590"/>
        <w:gridCol w:w="6644"/>
        <w:gridCol w:w="1922"/>
      </w:tblGrid>
      <w:tr w:rsidR="00873ACB" w:rsidRPr="00AE1091" w14:paraId="01A2B518" w14:textId="77777777" w:rsidTr="0044284E">
        <w:trPr>
          <w:trHeight w:val="960"/>
        </w:trPr>
        <w:tc>
          <w:tcPr>
            <w:tcW w:w="925" w:type="dxa"/>
            <w:tcBorders>
              <w:top w:val="nil"/>
              <w:left w:val="nil"/>
              <w:bottom w:val="single" w:sz="4" w:space="0" w:color="auto"/>
              <w:right w:val="single" w:sz="4" w:space="0" w:color="auto"/>
            </w:tcBorders>
            <w:vAlign w:val="center"/>
            <w:hideMark/>
          </w:tcPr>
          <w:p w14:paraId="4BDDB6F8"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CSI-CJTC</w:t>
            </w:r>
          </w:p>
        </w:tc>
        <w:tc>
          <w:tcPr>
            <w:tcW w:w="1900" w:type="dxa"/>
            <w:tcBorders>
              <w:top w:val="nil"/>
              <w:left w:val="nil"/>
              <w:bottom w:val="single" w:sz="4" w:space="0" w:color="auto"/>
              <w:right w:val="single" w:sz="4" w:space="0" w:color="auto"/>
            </w:tcBorders>
            <w:vAlign w:val="center"/>
            <w:hideMark/>
          </w:tcPr>
          <w:p w14:paraId="13C1386A"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CSI-AperiodicTriggerState</w:t>
            </w:r>
          </w:p>
        </w:tc>
        <w:tc>
          <w:tcPr>
            <w:tcW w:w="1281" w:type="dxa"/>
            <w:tcBorders>
              <w:top w:val="nil"/>
              <w:left w:val="nil"/>
              <w:bottom w:val="single" w:sz="4" w:space="0" w:color="auto"/>
              <w:right w:val="single" w:sz="4" w:space="0" w:color="auto"/>
            </w:tcBorders>
            <w:vAlign w:val="center"/>
            <w:hideMark/>
          </w:tcPr>
          <w:p w14:paraId="769DF8B2"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triggeringScheme</w:t>
            </w:r>
          </w:p>
        </w:tc>
        <w:tc>
          <w:tcPr>
            <w:tcW w:w="590" w:type="dxa"/>
            <w:tcBorders>
              <w:top w:val="nil"/>
              <w:left w:val="nil"/>
              <w:bottom w:val="single" w:sz="4" w:space="0" w:color="auto"/>
              <w:right w:val="single" w:sz="4" w:space="0" w:color="auto"/>
            </w:tcBorders>
            <w:vAlign w:val="center"/>
            <w:hideMark/>
          </w:tcPr>
          <w:p w14:paraId="255ABBBA"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New</w:t>
            </w:r>
          </w:p>
        </w:tc>
        <w:tc>
          <w:tcPr>
            <w:tcW w:w="6644" w:type="dxa"/>
            <w:tcBorders>
              <w:top w:val="nil"/>
              <w:left w:val="nil"/>
              <w:bottom w:val="single" w:sz="4" w:space="0" w:color="auto"/>
              <w:right w:val="single" w:sz="4" w:space="0" w:color="auto"/>
            </w:tcBorders>
            <w:vAlign w:val="center"/>
            <w:hideMark/>
          </w:tcPr>
          <w:p w14:paraId="24E09A2D"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Configuring the triggering scheme either separate triggering or joint triggering</w:t>
            </w:r>
          </w:p>
        </w:tc>
        <w:tc>
          <w:tcPr>
            <w:tcW w:w="1922" w:type="dxa"/>
            <w:tcBorders>
              <w:top w:val="nil"/>
              <w:left w:val="nil"/>
              <w:bottom w:val="single" w:sz="4" w:space="0" w:color="auto"/>
              <w:right w:val="single" w:sz="4" w:space="0" w:color="auto"/>
            </w:tcBorders>
            <w:vAlign w:val="center"/>
            <w:hideMark/>
          </w:tcPr>
          <w:p w14:paraId="57876E63"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{separate, joint}</w:t>
            </w:r>
          </w:p>
        </w:tc>
      </w:tr>
    </w:tbl>
    <w:p w14:paraId="5A0A0720" w14:textId="77777777" w:rsidR="00873ACB" w:rsidRDefault="00873ACB" w:rsidP="00873ACB">
      <w:pPr>
        <w:pStyle w:val="TAL"/>
      </w:pPr>
    </w:p>
    <w:p w14:paraId="4DC03350" w14:textId="77777777" w:rsidR="00873ACB" w:rsidRDefault="00873ACB" w:rsidP="00873ACB">
      <w:r w:rsidRPr="00C012BE">
        <w:rPr>
          <w:b/>
        </w:rPr>
        <w:t>[Proposed Change]</w:t>
      </w:r>
      <w:r w:rsidRPr="00C012BE">
        <w:t xml:space="preserve">: </w:t>
      </w:r>
    </w:p>
    <w:p w14:paraId="617D5D73" w14:textId="77777777" w:rsidR="00873ACB" w:rsidRPr="00EE6E73" w:rsidRDefault="00873ACB" w:rsidP="00873ACB">
      <w:pPr>
        <w:pStyle w:val="PL"/>
      </w:pPr>
      <w:r w:rsidRPr="00EE6E73">
        <w:t xml:space="preserve">CSI-AperiodicTriggerState ::=       </w:t>
      </w:r>
      <w:r w:rsidRPr="00EE6E73">
        <w:rPr>
          <w:color w:val="993366"/>
        </w:rPr>
        <w:t>SEQUENCE</w:t>
      </w:r>
      <w:r w:rsidRPr="00EE6E73">
        <w:t xml:space="preserve"> {</w:t>
      </w:r>
    </w:p>
    <w:p w14:paraId="2176F95E" w14:textId="77777777" w:rsidR="00873ACB" w:rsidRPr="00EE6E73" w:rsidRDefault="00873ACB" w:rsidP="00873ACB">
      <w:pPr>
        <w:pStyle w:val="PL"/>
      </w:pPr>
      <w:r w:rsidRPr="00EE6E73">
        <w:t xml:space="preserve">    associatedReportConfigInfoList      </w:t>
      </w:r>
      <w:r w:rsidRPr="00EE6E73">
        <w:rPr>
          <w:color w:val="993366"/>
        </w:rPr>
        <w:t>SEQUENCE</w:t>
      </w:r>
      <w:r w:rsidRPr="00EE6E73">
        <w:t xml:space="preserve"> (</w:t>
      </w:r>
      <w:r w:rsidRPr="00EE6E73">
        <w:rPr>
          <w:color w:val="993366"/>
        </w:rPr>
        <w:t>SIZE</w:t>
      </w:r>
      <w:r w:rsidRPr="00EE6E73">
        <w:t>(1..maxNrofReportConfigPerAperiodicTrigger))</w:t>
      </w:r>
      <w:r w:rsidRPr="00EE6E73">
        <w:rPr>
          <w:color w:val="993366"/>
        </w:rPr>
        <w:t xml:space="preserve"> OF</w:t>
      </w:r>
      <w:r w:rsidRPr="00EE6E73">
        <w:t xml:space="preserve"> CSI-AssociatedReportConfigInfo,</w:t>
      </w:r>
    </w:p>
    <w:p w14:paraId="6C4956E6" w14:textId="77777777" w:rsidR="00873ACB" w:rsidRPr="00EE6E73" w:rsidRDefault="00873ACB" w:rsidP="00873ACB">
      <w:pPr>
        <w:pStyle w:val="PL"/>
      </w:pPr>
      <w:r w:rsidRPr="00EE6E73">
        <w:t xml:space="preserve">    ...,</w:t>
      </w:r>
    </w:p>
    <w:p w14:paraId="5497A7E5" w14:textId="77777777" w:rsidR="00873ACB" w:rsidRPr="00EE6E73" w:rsidRDefault="00873ACB" w:rsidP="00873ACB">
      <w:pPr>
        <w:pStyle w:val="PL"/>
      </w:pPr>
      <w:r w:rsidRPr="00EE6E73">
        <w:t xml:space="preserve">    [[</w:t>
      </w:r>
    </w:p>
    <w:p w14:paraId="5910DD39" w14:textId="77777777" w:rsidR="00873ACB" w:rsidRPr="00EE6E73" w:rsidRDefault="00873ACB" w:rsidP="00873ACB">
      <w:pPr>
        <w:pStyle w:val="PL"/>
        <w:rPr>
          <w:color w:val="808080"/>
        </w:rPr>
      </w:pPr>
      <w:r w:rsidRPr="00EE6E73">
        <w:t xml:space="preserve">    ap-CSI-MultiplexingMode-r17         </w:t>
      </w:r>
      <w:r w:rsidRPr="00EE6E73">
        <w:rPr>
          <w:color w:val="993366"/>
        </w:rPr>
        <w:t>ENUMERATED</w:t>
      </w:r>
      <w:r w:rsidRPr="00EE6E73">
        <w:t xml:space="preserve"> {enabled}                                          </w:t>
      </w:r>
      <w:r w:rsidRPr="00EE6E73">
        <w:rPr>
          <w:color w:val="993366"/>
        </w:rPr>
        <w:t>OPTIONAL</w:t>
      </w:r>
      <w:r w:rsidRPr="00EE6E73">
        <w:t xml:space="preserve">  </w:t>
      </w:r>
      <w:r w:rsidRPr="00EE6E73">
        <w:rPr>
          <w:color w:val="808080"/>
        </w:rPr>
        <w:t>-- Need R</w:t>
      </w:r>
    </w:p>
    <w:p w14:paraId="7703B629" w14:textId="77777777" w:rsidR="00873ACB" w:rsidRPr="00EE6E73" w:rsidRDefault="00873ACB" w:rsidP="00873ACB">
      <w:pPr>
        <w:pStyle w:val="PL"/>
      </w:pPr>
      <w:r w:rsidRPr="00EE6E73">
        <w:t xml:space="preserve">    ]],</w:t>
      </w:r>
    </w:p>
    <w:p w14:paraId="647036A8" w14:textId="77777777" w:rsidR="00873ACB" w:rsidRPr="00EE6E73" w:rsidRDefault="00873ACB" w:rsidP="00873ACB">
      <w:pPr>
        <w:pStyle w:val="PL"/>
      </w:pPr>
      <w:r w:rsidRPr="00EE6E73">
        <w:t xml:space="preserve">    [[</w:t>
      </w:r>
    </w:p>
    <w:p w14:paraId="3FEDBD4C" w14:textId="77777777" w:rsidR="00873ACB" w:rsidRPr="00EE6E73" w:rsidRDefault="00873ACB" w:rsidP="00873ACB">
      <w:pPr>
        <w:pStyle w:val="PL"/>
        <w:rPr>
          <w:color w:val="808080"/>
        </w:rPr>
      </w:pPr>
      <w:r w:rsidRPr="00EE6E73">
        <w:t xml:space="preserve">    ltm-AssociatedReportConfigInfo-r18  LTM-CSI-ReportConfigId-r18                                    </w:t>
      </w:r>
      <w:r w:rsidRPr="00EE6E73">
        <w:rPr>
          <w:color w:val="993366"/>
        </w:rPr>
        <w:t>OPTIONAL</w:t>
      </w:r>
      <w:r w:rsidRPr="00EE6E73">
        <w:t xml:space="preserve">  </w:t>
      </w:r>
      <w:r w:rsidRPr="00EE6E73">
        <w:rPr>
          <w:color w:val="808080"/>
        </w:rPr>
        <w:t>-- Need R</w:t>
      </w:r>
    </w:p>
    <w:p w14:paraId="1E83E687" w14:textId="77777777" w:rsidR="00873ACB" w:rsidRPr="0015485F" w:rsidRDefault="00873ACB" w:rsidP="00873ACB">
      <w:pPr>
        <w:pStyle w:val="PL"/>
      </w:pPr>
      <w:r w:rsidRPr="00EE6E73">
        <w:t xml:space="preserve">    ]]</w:t>
      </w:r>
      <w:r w:rsidRPr="0015485F">
        <w:t>,</w:t>
      </w:r>
    </w:p>
    <w:p w14:paraId="452F7B52" w14:textId="77777777" w:rsidR="00873ACB" w:rsidRPr="0015485F" w:rsidRDefault="00873ACB" w:rsidP="00873ACB">
      <w:pPr>
        <w:pStyle w:val="PL"/>
      </w:pPr>
      <w:r w:rsidRPr="0015485F">
        <w:t xml:space="preserve">    [[</w:t>
      </w:r>
    </w:p>
    <w:p w14:paraId="499ACE0F" w14:textId="77777777" w:rsidR="00873ACB" w:rsidRDefault="00873ACB" w:rsidP="00873ACB">
      <w:pPr>
        <w:pStyle w:val="PL"/>
        <w:ind w:firstLine="390"/>
        <w:rPr>
          <w:ins w:id="1980" w:author="ZTE(Wenting)" w:date="2025-09-29T17:04:00Z"/>
          <w:color w:val="808080"/>
          <w:lang w:val="en-US"/>
        </w:rPr>
      </w:pPr>
      <w:r w:rsidRPr="00CB3918">
        <w:rPr>
          <w:lang w:val="en-US"/>
        </w:rPr>
        <w:t xml:space="preserve">delayOffsetCompensation-r19         </w:t>
      </w:r>
      <w:r w:rsidRPr="00D839FF">
        <w:rPr>
          <w:color w:val="993366"/>
        </w:rPr>
        <w:t>ENUMERATED</w:t>
      </w:r>
      <w:r w:rsidRPr="00D839FF">
        <w:t xml:space="preserve"> {enabled}</w:t>
      </w:r>
      <w:r w:rsidRPr="00CB3918">
        <w:rPr>
          <w:lang w:val="en-US"/>
        </w:rPr>
        <w:t xml:space="preserve">                                          </w:t>
      </w:r>
      <w:r w:rsidRPr="00CB3918">
        <w:rPr>
          <w:color w:val="993366"/>
          <w:lang w:val="en-US"/>
        </w:rPr>
        <w:t>OPTIONAL</w:t>
      </w:r>
      <w:ins w:id="1981" w:author="ZTE(Wenting)" w:date="2025-09-29T17:04:00Z">
        <w:r>
          <w:rPr>
            <w:color w:val="993366"/>
            <w:lang w:val="en-US"/>
          </w:rPr>
          <w:t>,</w:t>
        </w:r>
      </w:ins>
      <w:r w:rsidRPr="00CB3918">
        <w:rPr>
          <w:lang w:val="en-US"/>
        </w:rPr>
        <w:t xml:space="preserve">  </w:t>
      </w:r>
      <w:r w:rsidRPr="00CB3918">
        <w:rPr>
          <w:color w:val="808080"/>
          <w:lang w:val="en-US"/>
        </w:rPr>
        <w:t>-- Need R</w:t>
      </w:r>
    </w:p>
    <w:p w14:paraId="52DFE40C" w14:textId="77777777" w:rsidR="00873ACB" w:rsidRDefault="00873ACB" w:rsidP="00873ACB">
      <w:pPr>
        <w:pStyle w:val="PL"/>
        <w:ind w:firstLine="390"/>
        <w:rPr>
          <w:ins w:id="1982" w:author="ZTE(Wenting)" w:date="2025-09-29T17:04:00Z"/>
          <w:color w:val="808080"/>
          <w:lang w:val="en-US"/>
        </w:rPr>
      </w:pPr>
      <w:ins w:id="1983" w:author="ZTE(Wenting)" w:date="2025-09-29T17:04:00Z">
        <w:r>
          <w:rPr>
            <w:lang w:val="en-US"/>
          </w:rPr>
          <w:t>triggeringScheme</w:t>
        </w:r>
        <w:r w:rsidRPr="00CB3918">
          <w:rPr>
            <w:lang w:val="en-US"/>
          </w:rPr>
          <w:t xml:space="preserve">-r19         </w:t>
        </w:r>
        <w:r>
          <w:rPr>
            <w:lang w:val="en-US"/>
          </w:rPr>
          <w:t xml:space="preserve">       </w:t>
        </w:r>
        <w:r w:rsidRPr="00D839FF">
          <w:rPr>
            <w:color w:val="993366"/>
          </w:rPr>
          <w:t>ENUMERATED</w:t>
        </w:r>
        <w:r w:rsidRPr="00D839FF">
          <w:t xml:space="preserve"> {</w:t>
        </w:r>
        <w:r>
          <w:t>separate, joint</w:t>
        </w:r>
        <w:r w:rsidRPr="00D839FF">
          <w:t>}</w:t>
        </w:r>
        <w:r w:rsidRPr="00CB3918">
          <w:rPr>
            <w:lang w:val="en-US"/>
          </w:rPr>
          <w:t xml:space="preserve">          </w:t>
        </w:r>
        <w:r>
          <w:rPr>
            <w:lang w:val="en-US"/>
          </w:rPr>
          <w:t xml:space="preserve">                        </w:t>
        </w:r>
        <w:r w:rsidRPr="00CB3918">
          <w:rPr>
            <w:color w:val="993366"/>
            <w:lang w:val="en-US"/>
          </w:rPr>
          <w:t>OPTIONAL</w:t>
        </w:r>
        <w:r w:rsidRPr="00CB3918">
          <w:rPr>
            <w:lang w:val="en-US"/>
          </w:rPr>
          <w:t xml:space="preserve">  </w:t>
        </w:r>
        <w:r w:rsidRPr="00CB3918">
          <w:rPr>
            <w:color w:val="808080"/>
            <w:lang w:val="en-US"/>
          </w:rPr>
          <w:t>-- Need R</w:t>
        </w:r>
      </w:ins>
    </w:p>
    <w:p w14:paraId="723C8EF3" w14:textId="77777777" w:rsidR="00873ACB" w:rsidRPr="00CB3918" w:rsidRDefault="00873ACB" w:rsidP="00873ACB">
      <w:pPr>
        <w:pStyle w:val="PL"/>
        <w:ind w:firstLine="390"/>
        <w:rPr>
          <w:color w:val="808080"/>
          <w:lang w:val="en-US"/>
        </w:rPr>
      </w:pPr>
    </w:p>
    <w:p w14:paraId="18450461" w14:textId="77777777" w:rsidR="00873ACB" w:rsidRPr="00EE6E73" w:rsidRDefault="00873ACB" w:rsidP="00873ACB">
      <w:pPr>
        <w:pStyle w:val="PL"/>
      </w:pPr>
      <w:r w:rsidRPr="00CB3918">
        <w:rPr>
          <w:lang w:val="en-US"/>
        </w:rPr>
        <w:t xml:space="preserve">    </w:t>
      </w:r>
      <w:r w:rsidRPr="00D839FF">
        <w:t>]]</w:t>
      </w:r>
    </w:p>
    <w:p w14:paraId="2AC5B9B5" w14:textId="77777777" w:rsidR="00873ACB" w:rsidRPr="00EE6E73" w:rsidRDefault="00873ACB" w:rsidP="00873ACB">
      <w:pPr>
        <w:pStyle w:val="PL"/>
      </w:pPr>
      <w:r w:rsidRPr="00EE6E73">
        <w:t>}</w:t>
      </w:r>
    </w:p>
    <w:p w14:paraId="7E721EA1" w14:textId="77777777" w:rsidR="00873ACB" w:rsidRDefault="00873ACB" w:rsidP="00873ACB">
      <w:r>
        <w:rPr>
          <w:b/>
        </w:rPr>
        <w:t xml:space="preserve"> [Comments]</w:t>
      </w:r>
      <w:r>
        <w:t xml:space="preserve">: </w:t>
      </w:r>
    </w:p>
    <w:p w14:paraId="7B0E0A6F" w14:textId="77777777" w:rsidR="00873ACB" w:rsidRPr="0086302E" w:rsidRDefault="00873ACB" w:rsidP="00873ACB">
      <w:r>
        <w:t>[Ericsson(Lian)] We agreed in RAN2#129-bis to not add this field.</w:t>
      </w:r>
    </w:p>
    <w:p w14:paraId="64B33F94" w14:textId="77777777" w:rsidR="00873ACB" w:rsidRDefault="00873ACB" w:rsidP="00873ACB">
      <w:pPr>
        <w:pStyle w:val="Heading1"/>
      </w:pPr>
      <w:r>
        <w:t>H352</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0E032506" w14:textId="77777777" w:rsidTr="0044284E">
        <w:tc>
          <w:tcPr>
            <w:tcW w:w="967" w:type="dxa"/>
          </w:tcPr>
          <w:p w14:paraId="4B9B0953" w14:textId="77777777" w:rsidR="00873ACB" w:rsidRDefault="00873ACB" w:rsidP="0044284E">
            <w:r>
              <w:t>RIL Id</w:t>
            </w:r>
          </w:p>
        </w:tc>
        <w:tc>
          <w:tcPr>
            <w:tcW w:w="1278" w:type="dxa"/>
          </w:tcPr>
          <w:p w14:paraId="15C198F6" w14:textId="77777777" w:rsidR="00873ACB" w:rsidRDefault="00873ACB" w:rsidP="0044284E">
            <w:r>
              <w:t>WI</w:t>
            </w:r>
          </w:p>
        </w:tc>
        <w:tc>
          <w:tcPr>
            <w:tcW w:w="738" w:type="dxa"/>
          </w:tcPr>
          <w:p w14:paraId="3F15C6BF" w14:textId="77777777" w:rsidR="00873ACB" w:rsidRDefault="00873ACB" w:rsidP="0044284E">
            <w:r>
              <w:t>Class</w:t>
            </w:r>
          </w:p>
        </w:tc>
        <w:tc>
          <w:tcPr>
            <w:tcW w:w="2797" w:type="dxa"/>
          </w:tcPr>
          <w:p w14:paraId="41765BC3" w14:textId="77777777" w:rsidR="00873ACB" w:rsidRDefault="00873ACB" w:rsidP="0044284E">
            <w:r>
              <w:t>Title</w:t>
            </w:r>
          </w:p>
        </w:tc>
        <w:tc>
          <w:tcPr>
            <w:tcW w:w="1161" w:type="dxa"/>
          </w:tcPr>
          <w:p w14:paraId="74AB2187" w14:textId="77777777" w:rsidR="00873ACB" w:rsidRDefault="00873ACB" w:rsidP="0044284E">
            <w:r>
              <w:t>Tdoc</w:t>
            </w:r>
          </w:p>
        </w:tc>
        <w:tc>
          <w:tcPr>
            <w:tcW w:w="1559" w:type="dxa"/>
          </w:tcPr>
          <w:p w14:paraId="64322224" w14:textId="77777777" w:rsidR="00873ACB" w:rsidRDefault="00873ACB" w:rsidP="0044284E">
            <w:r>
              <w:t>Delegate</w:t>
            </w:r>
          </w:p>
        </w:tc>
        <w:tc>
          <w:tcPr>
            <w:tcW w:w="993" w:type="dxa"/>
          </w:tcPr>
          <w:p w14:paraId="7254A0B5" w14:textId="77777777" w:rsidR="00873ACB" w:rsidRDefault="00873ACB" w:rsidP="0044284E">
            <w:r>
              <w:t>Misc</w:t>
            </w:r>
          </w:p>
        </w:tc>
        <w:tc>
          <w:tcPr>
            <w:tcW w:w="850" w:type="dxa"/>
          </w:tcPr>
          <w:p w14:paraId="33A63398" w14:textId="77777777" w:rsidR="00873ACB" w:rsidRDefault="00873ACB" w:rsidP="0044284E">
            <w:r>
              <w:t>File version</w:t>
            </w:r>
          </w:p>
        </w:tc>
        <w:tc>
          <w:tcPr>
            <w:tcW w:w="814" w:type="dxa"/>
          </w:tcPr>
          <w:p w14:paraId="0A16212B" w14:textId="77777777" w:rsidR="00873ACB" w:rsidRDefault="00873ACB" w:rsidP="0044284E">
            <w:r>
              <w:t>Status</w:t>
            </w:r>
          </w:p>
        </w:tc>
      </w:tr>
      <w:tr w:rsidR="00873ACB" w14:paraId="32984892" w14:textId="77777777" w:rsidTr="0044284E">
        <w:tc>
          <w:tcPr>
            <w:tcW w:w="967" w:type="dxa"/>
          </w:tcPr>
          <w:p w14:paraId="29B005B6" w14:textId="77777777" w:rsidR="00873ACB" w:rsidRDefault="00873ACB" w:rsidP="0044284E">
            <w:r>
              <w:t>H352</w:t>
            </w:r>
          </w:p>
        </w:tc>
        <w:tc>
          <w:tcPr>
            <w:tcW w:w="1278" w:type="dxa"/>
          </w:tcPr>
          <w:p w14:paraId="60D7E93D" w14:textId="77777777" w:rsidR="00873ACB" w:rsidRDefault="00873ACB" w:rsidP="0044284E">
            <w:r>
              <w:t>SBFD</w:t>
            </w:r>
          </w:p>
        </w:tc>
        <w:tc>
          <w:tcPr>
            <w:tcW w:w="738" w:type="dxa"/>
          </w:tcPr>
          <w:p w14:paraId="561BA5FF" w14:textId="77777777" w:rsidR="00873ACB" w:rsidRDefault="00873ACB" w:rsidP="0044284E">
            <w:pPr>
              <w:rPr>
                <w:rFonts w:eastAsia="DengXian"/>
              </w:rPr>
            </w:pPr>
            <w:r>
              <w:rPr>
                <w:rFonts w:eastAsia="DengXian"/>
              </w:rPr>
              <w:t>1</w:t>
            </w:r>
          </w:p>
        </w:tc>
        <w:tc>
          <w:tcPr>
            <w:tcW w:w="2797" w:type="dxa"/>
          </w:tcPr>
          <w:p w14:paraId="7DBC037F" w14:textId="77777777" w:rsidR="00873ACB" w:rsidRDefault="00873ACB" w:rsidP="0044284E">
            <w:pPr>
              <w:rPr>
                <w:rFonts w:eastAsia="DengXian"/>
              </w:rPr>
            </w:pPr>
            <w:r>
              <w:rPr>
                <w:rFonts w:eastAsia="DengXian"/>
              </w:rPr>
              <w:t xml:space="preserve">missing "optional" tag </w:t>
            </w:r>
          </w:p>
        </w:tc>
        <w:tc>
          <w:tcPr>
            <w:tcW w:w="1161" w:type="dxa"/>
          </w:tcPr>
          <w:p w14:paraId="30DF1380" w14:textId="77777777" w:rsidR="00873ACB" w:rsidRDefault="00873ACB" w:rsidP="0044284E">
            <w:pPr>
              <w:rPr>
                <w:rFonts w:eastAsia="DengXian"/>
              </w:rPr>
            </w:pPr>
            <w:r>
              <w:rPr>
                <w:rFonts w:eastAsia="DengXian"/>
              </w:rPr>
              <w:t>-</w:t>
            </w:r>
          </w:p>
        </w:tc>
        <w:tc>
          <w:tcPr>
            <w:tcW w:w="1559" w:type="dxa"/>
          </w:tcPr>
          <w:p w14:paraId="78FBF2C8" w14:textId="77777777" w:rsidR="00873ACB" w:rsidRDefault="00873ACB" w:rsidP="0044284E">
            <w:pPr>
              <w:rPr>
                <w:rFonts w:eastAsia="DengXian"/>
              </w:rPr>
            </w:pPr>
            <w:r>
              <w:rPr>
                <w:rFonts w:eastAsia="DengXian"/>
              </w:rPr>
              <w:t>Huawei-Tao Cai</w:t>
            </w:r>
          </w:p>
        </w:tc>
        <w:tc>
          <w:tcPr>
            <w:tcW w:w="993" w:type="dxa"/>
          </w:tcPr>
          <w:p w14:paraId="749DE853" w14:textId="77777777" w:rsidR="00873ACB" w:rsidRDefault="00873ACB" w:rsidP="0044284E"/>
        </w:tc>
        <w:tc>
          <w:tcPr>
            <w:tcW w:w="850" w:type="dxa"/>
          </w:tcPr>
          <w:p w14:paraId="68E6BA27" w14:textId="77777777" w:rsidR="00873ACB" w:rsidRDefault="00873ACB" w:rsidP="0044284E">
            <w:r>
              <w:t>V004</w:t>
            </w:r>
          </w:p>
        </w:tc>
        <w:tc>
          <w:tcPr>
            <w:tcW w:w="814" w:type="dxa"/>
          </w:tcPr>
          <w:p w14:paraId="768049B3" w14:textId="77777777" w:rsidR="00873ACB" w:rsidRDefault="00873ACB" w:rsidP="0044284E">
            <w:r>
              <w:t>PropAgree</w:t>
            </w:r>
          </w:p>
        </w:tc>
      </w:tr>
    </w:tbl>
    <w:p w14:paraId="1724DC4A" w14:textId="77777777" w:rsidR="00873ACB" w:rsidRDefault="00873ACB" w:rsidP="00873ACB">
      <w:pPr>
        <w:pStyle w:val="CommentText"/>
      </w:pPr>
      <w:r>
        <w:rPr>
          <w:b/>
        </w:rPr>
        <w:br/>
        <w:t>[Description]</w:t>
      </w:r>
      <w:r>
        <w:t xml:space="preserve">: There is no optionality tag for field </w:t>
      </w:r>
      <w:r>
        <w:rPr>
          <w:i/>
          <w:iCs/>
        </w:rPr>
        <w:t>resourcesForChannelCLI-r19</w:t>
      </w:r>
      <w:r>
        <w:t xml:space="preserve"> (which makes it mandatory). gNB has to configure </w:t>
      </w:r>
      <w:r>
        <w:rPr>
          <w:i/>
          <w:iCs/>
        </w:rPr>
        <w:t xml:space="preserve">resourcesForChannelCLI-r19) </w:t>
      </w:r>
      <w:r>
        <w:t xml:space="preserve">with at least an empty </w:t>
      </w:r>
      <w:r>
        <w:rPr>
          <w:i/>
          <w:iCs/>
        </w:rPr>
        <w:t xml:space="preserve">resourcesForChannelCLI-r19 </w:t>
      </w:r>
      <w:r>
        <w:t>which would be</w:t>
      </w:r>
      <w:r>
        <w:rPr>
          <w:i/>
          <w:iCs/>
        </w:rPr>
        <w:t xml:space="preserve"> </w:t>
      </w:r>
      <w:r>
        <w:t xml:space="preserve">a waste of signalling (its elements </w:t>
      </w:r>
      <w:r>
        <w:rPr>
          <w:i/>
          <w:iCs/>
        </w:rPr>
        <w:t>resourceSetCLI-r19</w:t>
      </w:r>
      <w:r>
        <w:t xml:space="preserve"> and </w:t>
      </w:r>
      <w:r>
        <w:rPr>
          <w:i/>
          <w:iCs/>
        </w:rPr>
        <w:t>qcl-infoCLI-r19</w:t>
      </w:r>
      <w:r>
        <w:t xml:space="preserve"> are optional).</w:t>
      </w:r>
      <w:r>
        <w:rPr>
          <w:i/>
          <w:iCs/>
        </w:rPr>
        <w:t xml:space="preserve"> </w:t>
      </w:r>
    </w:p>
    <w:p w14:paraId="7C23AECA" w14:textId="77777777" w:rsidR="00873ACB" w:rsidRDefault="00873ACB" w:rsidP="00873ACB">
      <w:pPr>
        <w:pStyle w:val="CommentText"/>
      </w:pPr>
      <w:r>
        <w:rPr>
          <w:b/>
        </w:rPr>
        <w:t>[Proposed Change]</w:t>
      </w:r>
      <w:r>
        <w:t>: Add "</w:t>
      </w:r>
      <w:r>
        <w:rPr>
          <w:highlight w:val="yellow"/>
        </w:rPr>
        <w:t>Optional Need R</w:t>
      </w:r>
      <w:r>
        <w:t xml:space="preserve">" for field </w:t>
      </w:r>
      <w:r>
        <w:rPr>
          <w:i/>
          <w:iCs/>
        </w:rPr>
        <w:t>resourcesForChannelCLI-r19</w:t>
      </w:r>
      <w:r>
        <w:t>.</w:t>
      </w:r>
    </w:p>
    <w:p w14:paraId="7FF56627" w14:textId="77777777" w:rsidR="00873ACB" w:rsidRPr="0096045D" w:rsidRDefault="00873ACB" w:rsidP="00873ACB">
      <w:pPr>
        <w:pStyle w:val="CommentText"/>
        <w:rPr>
          <w:b/>
          <w:bCs/>
        </w:rPr>
      </w:pPr>
      <w:r w:rsidRPr="0096045D">
        <w:rPr>
          <w:b/>
          <w:bCs/>
        </w:rPr>
        <w:t>[Comments]</w:t>
      </w:r>
      <w:r>
        <w:rPr>
          <w:b/>
          <w:bCs/>
        </w:rPr>
        <w:t>:</w:t>
      </w:r>
    </w:p>
    <w:p w14:paraId="045CE03B" w14:textId="77777777" w:rsidR="00873ACB" w:rsidRDefault="00873ACB" w:rsidP="00873ACB">
      <w:pPr>
        <w:pStyle w:val="CommentText"/>
      </w:pPr>
      <w:r>
        <w:t>[Rapp] Implemented in the WI Rapp CR.</w:t>
      </w:r>
    </w:p>
    <w:p w14:paraId="7A12E6DC" w14:textId="77777777" w:rsidR="00873ACB" w:rsidRDefault="00873ACB" w:rsidP="00873ACB">
      <w:pPr>
        <w:pStyle w:val="Heading1"/>
      </w:pPr>
      <w:r>
        <w:t>S012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7E40913" w14:textId="77777777" w:rsidTr="0044284E">
        <w:tc>
          <w:tcPr>
            <w:tcW w:w="967" w:type="dxa"/>
          </w:tcPr>
          <w:p w14:paraId="422F854D" w14:textId="77777777" w:rsidR="00873ACB" w:rsidRDefault="00873ACB" w:rsidP="0044284E">
            <w:r>
              <w:t>RIL Id</w:t>
            </w:r>
          </w:p>
        </w:tc>
        <w:tc>
          <w:tcPr>
            <w:tcW w:w="948" w:type="dxa"/>
          </w:tcPr>
          <w:p w14:paraId="3419ACB8" w14:textId="77777777" w:rsidR="00873ACB" w:rsidRDefault="00873ACB" w:rsidP="0044284E">
            <w:r>
              <w:t>WI</w:t>
            </w:r>
          </w:p>
        </w:tc>
        <w:tc>
          <w:tcPr>
            <w:tcW w:w="1068" w:type="dxa"/>
          </w:tcPr>
          <w:p w14:paraId="5803EF33" w14:textId="77777777" w:rsidR="00873ACB" w:rsidRDefault="00873ACB" w:rsidP="0044284E">
            <w:r>
              <w:t>Class</w:t>
            </w:r>
          </w:p>
        </w:tc>
        <w:tc>
          <w:tcPr>
            <w:tcW w:w="2797" w:type="dxa"/>
          </w:tcPr>
          <w:p w14:paraId="29FC67FF" w14:textId="77777777" w:rsidR="00873ACB" w:rsidRDefault="00873ACB" w:rsidP="0044284E">
            <w:r>
              <w:t>Title</w:t>
            </w:r>
          </w:p>
        </w:tc>
        <w:tc>
          <w:tcPr>
            <w:tcW w:w="1161" w:type="dxa"/>
          </w:tcPr>
          <w:p w14:paraId="532E6DC3" w14:textId="77777777" w:rsidR="00873ACB" w:rsidRDefault="00873ACB" w:rsidP="0044284E">
            <w:r>
              <w:t>Tdoc</w:t>
            </w:r>
          </w:p>
        </w:tc>
        <w:tc>
          <w:tcPr>
            <w:tcW w:w="1559" w:type="dxa"/>
          </w:tcPr>
          <w:p w14:paraId="3735C0A9" w14:textId="77777777" w:rsidR="00873ACB" w:rsidRDefault="00873ACB" w:rsidP="0044284E">
            <w:r>
              <w:t>Delegate</w:t>
            </w:r>
          </w:p>
        </w:tc>
        <w:tc>
          <w:tcPr>
            <w:tcW w:w="993" w:type="dxa"/>
          </w:tcPr>
          <w:p w14:paraId="242CDFAC" w14:textId="77777777" w:rsidR="00873ACB" w:rsidRDefault="00873ACB" w:rsidP="0044284E">
            <w:r>
              <w:t>Misc</w:t>
            </w:r>
          </w:p>
        </w:tc>
        <w:tc>
          <w:tcPr>
            <w:tcW w:w="850" w:type="dxa"/>
          </w:tcPr>
          <w:p w14:paraId="688D9FE0" w14:textId="77777777" w:rsidR="00873ACB" w:rsidRDefault="00873ACB" w:rsidP="0044284E">
            <w:r>
              <w:t>File version</w:t>
            </w:r>
          </w:p>
        </w:tc>
        <w:tc>
          <w:tcPr>
            <w:tcW w:w="814" w:type="dxa"/>
          </w:tcPr>
          <w:p w14:paraId="1C3B3EC7" w14:textId="77777777" w:rsidR="00873ACB" w:rsidRDefault="00873ACB" w:rsidP="0044284E">
            <w:r>
              <w:t>Status</w:t>
            </w:r>
          </w:p>
        </w:tc>
      </w:tr>
      <w:tr w:rsidR="00873ACB" w14:paraId="48274657" w14:textId="77777777" w:rsidTr="0044284E">
        <w:tc>
          <w:tcPr>
            <w:tcW w:w="967" w:type="dxa"/>
          </w:tcPr>
          <w:p w14:paraId="723CDAE4" w14:textId="77777777" w:rsidR="00873ACB" w:rsidRDefault="00873ACB" w:rsidP="0044284E">
            <w:r>
              <w:t>S012</w:t>
            </w:r>
          </w:p>
        </w:tc>
        <w:tc>
          <w:tcPr>
            <w:tcW w:w="948" w:type="dxa"/>
          </w:tcPr>
          <w:p w14:paraId="23A6577D" w14:textId="77777777" w:rsidR="00873ACB" w:rsidRDefault="00873ACB" w:rsidP="0044284E">
            <w:r>
              <w:t>MIMO</w:t>
            </w:r>
          </w:p>
        </w:tc>
        <w:tc>
          <w:tcPr>
            <w:tcW w:w="1068" w:type="dxa"/>
          </w:tcPr>
          <w:p w14:paraId="3F771739" w14:textId="77777777" w:rsidR="00873ACB" w:rsidRDefault="00873ACB" w:rsidP="0044284E">
            <w:r>
              <w:t>2</w:t>
            </w:r>
          </w:p>
        </w:tc>
        <w:tc>
          <w:tcPr>
            <w:tcW w:w="2797" w:type="dxa"/>
          </w:tcPr>
          <w:p w14:paraId="56C2C41E" w14:textId="77777777" w:rsidR="00873ACB" w:rsidRDefault="00873ACB" w:rsidP="0044284E">
            <w:r>
              <w:t xml:space="preserve">Missing field for </w:t>
            </w:r>
            <w:r w:rsidRPr="00E450AC">
              <w:t>resourcesForChannel</w:t>
            </w:r>
            <w:r>
              <w:t>CJTC</w:t>
            </w:r>
            <w:r w:rsidRPr="00E450AC">
              <w:t>-r1</w:t>
            </w:r>
            <w:r>
              <w:t xml:space="preserve">9 </w:t>
            </w:r>
          </w:p>
        </w:tc>
        <w:tc>
          <w:tcPr>
            <w:tcW w:w="1161" w:type="dxa"/>
          </w:tcPr>
          <w:p w14:paraId="08EA87A5" w14:textId="77777777" w:rsidR="00873ACB" w:rsidRDefault="00873ACB" w:rsidP="0044284E"/>
        </w:tc>
        <w:tc>
          <w:tcPr>
            <w:tcW w:w="1559" w:type="dxa"/>
          </w:tcPr>
          <w:p w14:paraId="28628921" w14:textId="77777777" w:rsidR="00873ACB" w:rsidRDefault="00873ACB" w:rsidP="0044284E">
            <w:r>
              <w:t>Samsung (Shiyang)</w:t>
            </w:r>
          </w:p>
        </w:tc>
        <w:tc>
          <w:tcPr>
            <w:tcW w:w="993" w:type="dxa"/>
          </w:tcPr>
          <w:p w14:paraId="673375B4" w14:textId="77777777" w:rsidR="00873ACB" w:rsidRDefault="00873ACB" w:rsidP="0044284E"/>
        </w:tc>
        <w:tc>
          <w:tcPr>
            <w:tcW w:w="850" w:type="dxa"/>
          </w:tcPr>
          <w:p w14:paraId="3C375581" w14:textId="77777777" w:rsidR="00873ACB" w:rsidRDefault="00873ACB" w:rsidP="0044284E">
            <w:r>
              <w:t>V002</w:t>
            </w:r>
          </w:p>
        </w:tc>
        <w:tc>
          <w:tcPr>
            <w:tcW w:w="814" w:type="dxa"/>
          </w:tcPr>
          <w:p w14:paraId="31D80AE8" w14:textId="77777777" w:rsidR="00873ACB" w:rsidRDefault="00873ACB" w:rsidP="0044284E">
            <w:r w:rsidRPr="009D4506">
              <w:t>PropReject</w:t>
            </w:r>
          </w:p>
        </w:tc>
      </w:tr>
    </w:tbl>
    <w:p w14:paraId="25C24C34" w14:textId="77777777" w:rsidR="00873ACB" w:rsidRDefault="00873ACB" w:rsidP="00873ACB">
      <w:pPr>
        <w:pStyle w:val="CommentText"/>
        <w:rPr>
          <w:lang w:val="en-US"/>
        </w:rPr>
      </w:pPr>
      <w:r>
        <w:rPr>
          <w:b/>
        </w:rPr>
        <w:br/>
        <w:t>[Description]</w:t>
      </w:r>
      <w:r>
        <w:t xml:space="preserve">: for </w:t>
      </w:r>
      <w:r w:rsidRPr="00E450AC">
        <w:t>resourcesForChannel</w:t>
      </w:r>
      <w:r>
        <w:t>CJTC</w:t>
      </w:r>
      <w:r w:rsidRPr="00E450AC">
        <w:t>-r1</w:t>
      </w:r>
      <w:r>
        <w:t xml:space="preserve">9, </w:t>
      </w:r>
      <w:r w:rsidRPr="00B230D8">
        <w:rPr>
          <w:highlight w:val="green"/>
        </w:rPr>
        <w:t>qcl-info</w:t>
      </w:r>
      <w:r w:rsidRPr="00B7215E">
        <w:t xml:space="preserve"> </w:t>
      </w:r>
      <w:r>
        <w:t xml:space="preserve">is needed </w:t>
      </w:r>
      <w:r w:rsidRPr="00B7215E">
        <w:t xml:space="preserve">for each resource set </w:t>
      </w:r>
      <w:r>
        <w:t xml:space="preserve">which is </w:t>
      </w:r>
      <w:r w:rsidRPr="00B7215E">
        <w:t>similar to legacy resourcesForChannel</w:t>
      </w:r>
      <w:r>
        <w:t>. A</w:t>
      </w:r>
      <w:r>
        <w:rPr>
          <w:lang w:val="en-US"/>
        </w:rPr>
        <w:t>ccording to TS 38.214 clause 5.2.1.4.1:</w:t>
      </w:r>
    </w:p>
    <w:p w14:paraId="29F21D24" w14:textId="77777777" w:rsidR="00873ACB" w:rsidRPr="00B230D8" w:rsidRDefault="00873ACB" w:rsidP="00873ACB">
      <w:pPr>
        <w:overflowPunct/>
        <w:autoSpaceDE/>
        <w:autoSpaceDN/>
        <w:adjustRightInd/>
        <w:textAlignment w:val="auto"/>
        <w:rPr>
          <w:color w:val="000000"/>
        </w:rPr>
      </w:pPr>
      <w:r w:rsidRPr="00B230D8">
        <w:rPr>
          <w:lang w:eastAsia="en-US"/>
        </w:rPr>
        <w:t xml:space="preserve">For aperiodic CSI, </w:t>
      </w:r>
      <w:r w:rsidRPr="00B230D8">
        <w:rPr>
          <w:color w:val="000000"/>
        </w:rPr>
        <w:t xml:space="preserve">a UE configured with a </w:t>
      </w:r>
      <w:r w:rsidRPr="00B230D8">
        <w:rPr>
          <w:i/>
          <w:iCs/>
          <w:color w:val="000000"/>
        </w:rPr>
        <w:t>CSI-ReportConfig</w:t>
      </w:r>
      <w:r w:rsidRPr="00B230D8">
        <w:rPr>
          <w:color w:val="000000"/>
        </w:rPr>
        <w:t xml:space="preserve"> </w:t>
      </w:r>
      <w:r w:rsidRPr="00B230D8">
        <w:rPr>
          <w:rFonts w:eastAsia="MS Mincho"/>
          <w:color w:val="000000"/>
          <w:lang w:eastAsia="en-US"/>
        </w:rPr>
        <w:t xml:space="preserve">with the higher layer parameter </w:t>
      </w:r>
      <w:r w:rsidRPr="00B230D8">
        <w:rPr>
          <w:i/>
          <w:lang w:eastAsia="en-US"/>
        </w:rPr>
        <w:t>reportQuantity</w:t>
      </w:r>
      <w:r w:rsidRPr="00B230D8">
        <w:rPr>
          <w:lang w:eastAsia="en-US"/>
        </w:rPr>
        <w:t xml:space="preserve"> set to 'cjtc-Dd', 'cjtc-F', 'cjtc-Dd-F' or 'cjtc-P' is expected to be configured with one CSI Resource Setting (given by </w:t>
      </w:r>
      <w:r w:rsidRPr="00B230D8">
        <w:rPr>
          <w:lang w:val="x-none" w:eastAsia="en-US"/>
        </w:rPr>
        <w:t xml:space="preserve">higher layer parameter </w:t>
      </w:r>
      <w:r w:rsidRPr="00B230D8">
        <w:rPr>
          <w:i/>
          <w:lang w:val="x-none" w:eastAsia="en-US"/>
        </w:rPr>
        <w:t>resourcesForChannelMeasurement</w:t>
      </w:r>
      <w:r w:rsidRPr="00B230D8">
        <w:rPr>
          <w:lang w:eastAsia="en-US"/>
        </w:rPr>
        <w:t xml:space="preserve">). For </w:t>
      </w:r>
      <w:r w:rsidRPr="00B230D8">
        <w:rPr>
          <w:i/>
          <w:lang w:eastAsia="en-US"/>
        </w:rPr>
        <w:t>reportQuantity</w:t>
      </w:r>
      <w:r w:rsidRPr="00B230D8">
        <w:rPr>
          <w:lang w:eastAsia="en-US"/>
        </w:rPr>
        <w:t xml:space="preserve"> set to 'cjtc-Dd', 'cjtc-F' or 'cjtc-Dd-F', the CSI Resource Setting is periodic </w:t>
      </w:r>
      <w:r w:rsidRPr="00B230D8">
        <w:rPr>
          <w:iCs/>
          <w:lang w:eastAsia="en-US"/>
        </w:rPr>
        <w:t xml:space="preserve">with </w:t>
      </w:r>
      <m:oMath>
        <m:sSub>
          <m:sSubPr>
            <m:ctrlPr>
              <w:rPr>
                <w:rFonts w:ascii="Cambria Math" w:hAnsi="Cambria Math"/>
                <w:i/>
                <w:color w:val="000000"/>
                <w:lang w:val="en-US" w:eastAsia="en-US"/>
              </w:rPr>
            </m:ctrlPr>
          </m:sSubPr>
          <m:e>
            <m:r>
              <w:rPr>
                <w:rFonts w:ascii="Cambria Math" w:hAnsi="Cambria Math"/>
                <w:color w:val="000000"/>
                <w:lang w:val="en-US" w:eastAsia="en-US"/>
              </w:rPr>
              <m:t>N</m:t>
            </m:r>
          </m:e>
          <m:sub>
            <m:r>
              <w:rPr>
                <w:rFonts w:ascii="Cambria Math" w:hAnsi="Cambria Math"/>
                <w:color w:val="000000"/>
                <w:lang w:val="en-US" w:eastAsia="en-US"/>
              </w:rPr>
              <m:t>TRP</m:t>
            </m:r>
          </m:sub>
        </m:sSub>
        <m:r>
          <w:rPr>
            <w:rFonts w:ascii="Cambria Math" w:hAnsi="Cambria Math"/>
            <w:color w:val="000000"/>
            <w:lang w:val="en-US" w:eastAsia="en-US"/>
          </w:rPr>
          <m:t>∈{2, 3,4}</m:t>
        </m:r>
      </m:oMath>
      <w:r w:rsidRPr="00B230D8">
        <w:rPr>
          <w:color w:val="000000"/>
          <w:lang w:val="en-US" w:eastAsia="en-US"/>
        </w:rPr>
        <w:t xml:space="preserve"> </w:t>
      </w:r>
      <w:r w:rsidRPr="00B230D8">
        <w:rPr>
          <w:lang w:eastAsia="en-US"/>
        </w:rPr>
        <w:t xml:space="preserve">CSI-RS Resource Sets configured with higher layer parameter </w:t>
      </w:r>
      <w:r w:rsidRPr="00B230D8">
        <w:rPr>
          <w:i/>
          <w:iCs/>
          <w:lang w:eastAsia="en-US"/>
        </w:rPr>
        <w:t>trs-Info</w:t>
      </w:r>
      <w:r w:rsidRPr="00B230D8">
        <w:rPr>
          <w:lang w:eastAsia="en-US"/>
        </w:rPr>
        <w:t xml:space="preserve">. For </w:t>
      </w:r>
      <w:r w:rsidRPr="00B230D8">
        <w:rPr>
          <w:i/>
          <w:lang w:eastAsia="en-US"/>
        </w:rPr>
        <w:t>reportQuantity</w:t>
      </w:r>
      <w:r w:rsidRPr="00B230D8">
        <w:rPr>
          <w:lang w:eastAsia="en-US"/>
        </w:rPr>
        <w:t xml:space="preserve"> set to 'cjtc-P', the CSI Resource Setting is configured with </w:t>
      </w:r>
      <m:oMath>
        <m:sSub>
          <m:sSubPr>
            <m:ctrlPr>
              <w:rPr>
                <w:rFonts w:ascii="Cambria Math" w:hAnsi="Cambria Math"/>
                <w:i/>
                <w:color w:val="000000"/>
                <w:lang w:val="en-US" w:eastAsia="en-US"/>
              </w:rPr>
            </m:ctrlPr>
          </m:sSubPr>
          <m:e>
            <m:r>
              <w:rPr>
                <w:rFonts w:ascii="Cambria Math" w:hAnsi="Cambria Math"/>
                <w:color w:val="000000"/>
                <w:lang w:val="en-US" w:eastAsia="en-US"/>
              </w:rPr>
              <m:t>N</m:t>
            </m:r>
          </m:e>
          <m:sub>
            <m:r>
              <w:rPr>
                <w:rFonts w:ascii="Cambria Math" w:hAnsi="Cambria Math"/>
                <w:color w:val="000000"/>
                <w:lang w:val="en-US" w:eastAsia="en-US"/>
              </w:rPr>
              <m:t>TRP</m:t>
            </m:r>
          </m:sub>
        </m:sSub>
        <m:r>
          <w:rPr>
            <w:rFonts w:ascii="Cambria Math" w:hAnsi="Cambria Math"/>
            <w:color w:val="000000"/>
            <w:lang w:val="en-US" w:eastAsia="en-US"/>
          </w:rPr>
          <m:t>∈{2, 3,4}</m:t>
        </m:r>
      </m:oMath>
      <w:r w:rsidRPr="00B230D8">
        <w:rPr>
          <w:color w:val="000000"/>
          <w:lang w:val="en-US" w:eastAsia="en-US"/>
        </w:rPr>
        <w:t xml:space="preserve"> single-port </w:t>
      </w:r>
      <w:r w:rsidRPr="00B230D8">
        <w:rPr>
          <w:lang w:eastAsia="en-US"/>
        </w:rPr>
        <w:t xml:space="preserve">CSI-RS Resources. </w:t>
      </w:r>
      <w:r w:rsidRPr="00B230D8">
        <w:rPr>
          <w:highlight w:val="yellow"/>
          <w:lang w:eastAsia="en-US"/>
        </w:rPr>
        <w:t xml:space="preserve">Each of </w:t>
      </w:r>
      <m:oMath>
        <m:sSub>
          <m:sSubPr>
            <m:ctrlPr>
              <w:rPr>
                <w:rFonts w:ascii="Cambria Math" w:hAnsi="Cambria Math"/>
                <w:i/>
                <w:highlight w:val="yellow"/>
                <w:lang w:eastAsia="en-US"/>
              </w:rPr>
            </m:ctrlPr>
          </m:sSubPr>
          <m:e>
            <m:r>
              <w:rPr>
                <w:rFonts w:ascii="Cambria Math" w:hAnsi="Cambria Math"/>
                <w:highlight w:val="yellow"/>
                <w:lang w:eastAsia="en-US"/>
              </w:rPr>
              <m:t>N</m:t>
            </m:r>
          </m:e>
          <m:sub>
            <m:r>
              <w:rPr>
                <w:rFonts w:ascii="Cambria Math" w:hAnsi="Cambria Math"/>
                <w:highlight w:val="yellow"/>
                <w:lang w:eastAsia="en-US"/>
              </w:rPr>
              <m:t>TRP</m:t>
            </m:r>
          </m:sub>
        </m:sSub>
      </m:oMath>
      <w:r w:rsidRPr="00B230D8">
        <w:rPr>
          <w:highlight w:val="yellow"/>
          <w:lang w:eastAsia="en-US"/>
        </w:rPr>
        <w:t xml:space="preserve"> CSI-RS Resources or Resource Sets are configured with a </w:t>
      </w:r>
      <w:r w:rsidRPr="00B230D8">
        <w:rPr>
          <w:i/>
          <w:iCs/>
          <w:highlight w:val="yellow"/>
          <w:lang w:eastAsia="en-US"/>
        </w:rPr>
        <w:t>TCI-state</w:t>
      </w:r>
      <w:r w:rsidRPr="00B230D8">
        <w:rPr>
          <w:highlight w:val="yellow"/>
          <w:lang w:eastAsia="en-US"/>
        </w:rPr>
        <w:t xml:space="preserve"> by higher layer signalling.</w:t>
      </w:r>
      <w:r w:rsidRPr="00B230D8">
        <w:rPr>
          <w:lang w:eastAsia="en-US"/>
        </w:rPr>
        <w:t xml:space="preserve"> The UE expects that all the CSI-RS resources are configured with the same bandwidth. A UE is not expected to be configured with interference measurement on CSI-IM and/or NZP-CSI-RS.</w:t>
      </w:r>
    </w:p>
    <w:p w14:paraId="4854B509" w14:textId="77777777" w:rsidR="00873ACB" w:rsidRDefault="00873ACB" w:rsidP="00873ACB">
      <w:pPr>
        <w:pStyle w:val="PL"/>
      </w:pPr>
      <w:r>
        <w:t xml:space="preserve">resourcesForChannel                 </w:t>
      </w:r>
      <w:r>
        <w:rPr>
          <w:color w:val="993366"/>
        </w:rPr>
        <w:t>CHOICE</w:t>
      </w:r>
      <w:r>
        <w:t xml:space="preserve"> {</w:t>
      </w:r>
    </w:p>
    <w:p w14:paraId="74B1F4A1" w14:textId="77777777" w:rsidR="00873ACB" w:rsidRDefault="00873ACB" w:rsidP="00873ACB">
      <w:pPr>
        <w:pStyle w:val="PL"/>
      </w:pPr>
      <w:r>
        <w:t xml:space="preserve">        nzp-CSI-RS                          </w:t>
      </w:r>
      <w:r>
        <w:rPr>
          <w:color w:val="993366"/>
        </w:rPr>
        <w:t>SEQUENCE</w:t>
      </w:r>
      <w:r>
        <w:t xml:space="preserve"> {</w:t>
      </w:r>
    </w:p>
    <w:p w14:paraId="6A02C6F0" w14:textId="77777777" w:rsidR="00873ACB" w:rsidRDefault="00873ACB" w:rsidP="00873ACB">
      <w:pPr>
        <w:pStyle w:val="PL"/>
      </w:pPr>
      <w:r>
        <w:t xml:space="preserve">            resourceSet                         </w:t>
      </w:r>
      <w:r>
        <w:rPr>
          <w:color w:val="993366"/>
        </w:rPr>
        <w:t>INTEGER</w:t>
      </w:r>
      <w:r>
        <w:t xml:space="preserve"> (1..maxNrofNZP-CSI-RS-ResourceSetsPerConfig),</w:t>
      </w:r>
    </w:p>
    <w:p w14:paraId="0796C82C" w14:textId="77777777" w:rsidR="00873ACB" w:rsidRDefault="00873ACB" w:rsidP="00873ACB">
      <w:pPr>
        <w:pStyle w:val="PL"/>
      </w:pPr>
      <w:r>
        <w:t xml:space="preserve">            </w:t>
      </w:r>
      <w:r w:rsidRPr="00B230D8">
        <w:rPr>
          <w:highlight w:val="green"/>
        </w:rPr>
        <w:t>qcl-info</w:t>
      </w:r>
      <w:r>
        <w:t xml:space="preserve">                            </w:t>
      </w:r>
      <w:r>
        <w:rPr>
          <w:color w:val="993366"/>
        </w:rPr>
        <w:t>SEQUENCE</w:t>
      </w:r>
      <w:r>
        <w:t xml:space="preserve"> (</w:t>
      </w:r>
      <w:r>
        <w:rPr>
          <w:color w:val="993366"/>
        </w:rPr>
        <w:t>SIZE</w:t>
      </w:r>
      <w:r>
        <w:t>(1..maxNrofAP-CSI-RS-ResourcesPerSet))</w:t>
      </w:r>
      <w:r>
        <w:rPr>
          <w:color w:val="993366"/>
        </w:rPr>
        <w:t xml:space="preserve"> OF</w:t>
      </w:r>
      <w:r>
        <w:t xml:space="preserve"> </w:t>
      </w:r>
      <w:r w:rsidRPr="00B230D8">
        <w:rPr>
          <w:highlight w:val="yellow"/>
        </w:rPr>
        <w:t>TCI-StateId</w:t>
      </w:r>
    </w:p>
    <w:p w14:paraId="3E89F170" w14:textId="77777777" w:rsidR="00873ACB" w:rsidRDefault="00873ACB" w:rsidP="00873ACB">
      <w:pPr>
        <w:pStyle w:val="PL"/>
        <w:rPr>
          <w:color w:val="808080"/>
        </w:rPr>
      </w:pPr>
      <w:r>
        <w:t xml:space="preserve">                                                                                                      </w:t>
      </w:r>
      <w:r>
        <w:rPr>
          <w:color w:val="993366"/>
        </w:rPr>
        <w:t>OPTIONAL</w:t>
      </w:r>
      <w:r>
        <w:t xml:space="preserve">  </w:t>
      </w:r>
      <w:r>
        <w:rPr>
          <w:color w:val="808080"/>
        </w:rPr>
        <w:t>-- Cond Aperiodic</w:t>
      </w:r>
    </w:p>
    <w:p w14:paraId="4D002B08" w14:textId="77777777" w:rsidR="00873ACB" w:rsidRDefault="00873ACB" w:rsidP="00873ACB">
      <w:pPr>
        <w:pStyle w:val="PL"/>
      </w:pPr>
      <w:r>
        <w:t xml:space="preserve">        },</w:t>
      </w:r>
    </w:p>
    <w:p w14:paraId="1A7FA77A" w14:textId="77777777" w:rsidR="00873ACB" w:rsidRDefault="00873ACB" w:rsidP="00873ACB">
      <w:pPr>
        <w:pStyle w:val="PL"/>
      </w:pPr>
      <w:r>
        <w:t xml:space="preserve">        csi-SSB-ResourceSet                 </w:t>
      </w:r>
      <w:r>
        <w:rPr>
          <w:color w:val="993366"/>
        </w:rPr>
        <w:t>INTEGER</w:t>
      </w:r>
      <w:r>
        <w:t xml:space="preserve"> (1..maxNrofCSI-SSB-ResourceSetsPerConfig)</w:t>
      </w:r>
    </w:p>
    <w:p w14:paraId="2E48B76E" w14:textId="77777777" w:rsidR="00873ACB" w:rsidRDefault="00873ACB" w:rsidP="00873ACB">
      <w:pPr>
        <w:pStyle w:val="PL"/>
      </w:pPr>
      <w:r>
        <w:t xml:space="preserve">    },</w:t>
      </w:r>
    </w:p>
    <w:p w14:paraId="36B1D512" w14:textId="77777777" w:rsidR="00873ACB" w:rsidRPr="0093410E" w:rsidRDefault="00873ACB" w:rsidP="00873ACB">
      <w:pPr>
        <w:pStyle w:val="CommentText"/>
        <w:rPr>
          <w:rFonts w:eastAsia="SimSun"/>
          <w:lang w:eastAsia="en-US"/>
        </w:rPr>
      </w:pPr>
    </w:p>
    <w:p w14:paraId="5F47F2C5" w14:textId="77777777" w:rsidR="00873ACB" w:rsidRDefault="00873ACB" w:rsidP="00873ACB">
      <w:pPr>
        <w:pStyle w:val="CommentText"/>
      </w:pPr>
      <w:r>
        <w:rPr>
          <w:b/>
        </w:rPr>
        <w:t>[Proposed Change]</w:t>
      </w:r>
      <w:r>
        <w:t xml:space="preserve">: </w:t>
      </w:r>
    </w:p>
    <w:p w14:paraId="66396A99" w14:textId="77777777" w:rsidR="00873ACB" w:rsidRDefault="00873ACB" w:rsidP="00873ACB">
      <w:pPr>
        <w:pStyle w:val="PL"/>
        <w:rPr>
          <w:ins w:id="1984" w:author="Samsung (Shiyang Leng)" w:date="2025-09-17T20:12:00Z"/>
        </w:rPr>
      </w:pPr>
      <w:r w:rsidRPr="00E450AC">
        <w:t>resourcesForChannel</w:t>
      </w:r>
      <w:r>
        <w:t>CJTC</w:t>
      </w:r>
      <w:r w:rsidRPr="00E450AC">
        <w:t>-r1</w:t>
      </w:r>
      <w:r>
        <w:t>9</w:t>
      </w:r>
      <w:r w:rsidRPr="00E450AC">
        <w:t xml:space="preserve">     </w:t>
      </w:r>
      <w:r w:rsidRPr="00E450AC">
        <w:rPr>
          <w:color w:val="993366"/>
        </w:rPr>
        <w:t>SEQUENCE</w:t>
      </w:r>
      <w:r w:rsidRPr="00E450AC">
        <w:t xml:space="preserve"> {</w:t>
      </w:r>
    </w:p>
    <w:p w14:paraId="43BB5329" w14:textId="77777777" w:rsidR="00873ACB" w:rsidRPr="00EE6E73" w:rsidRDefault="00873ACB" w:rsidP="00873ACB">
      <w:pPr>
        <w:pStyle w:val="PL"/>
        <w:rPr>
          <w:ins w:id="1985" w:author="Samsung (Shiyang Leng)" w:date="2025-09-17T20:12:00Z"/>
        </w:rPr>
      </w:pPr>
      <w:ins w:id="1986" w:author="Samsung (Shiyang Leng)" w:date="2025-09-17T20:12:00Z">
        <w:r>
          <w:tab/>
        </w:r>
        <w:r>
          <w:tab/>
        </w:r>
        <w:r>
          <w:tab/>
        </w:r>
        <w:r w:rsidRPr="00EE6E73">
          <w:t>nzp-CSI-RS2-r1</w:t>
        </w:r>
      </w:ins>
      <w:ins w:id="1987" w:author="Samsung (Shiyang Leng)" w:date="2025-09-17T20:16:00Z">
        <w:r>
          <w:t>9</w:t>
        </w:r>
      </w:ins>
      <w:ins w:id="1988" w:author="Samsung (Shiyang Leng)" w:date="2025-09-17T20:12:00Z">
        <w:r w:rsidRPr="00EE6E73">
          <w:t xml:space="preserve">                 </w:t>
        </w:r>
        <w:r w:rsidRPr="00EE6E73">
          <w:rPr>
            <w:color w:val="993366"/>
          </w:rPr>
          <w:t>SEQUENCE</w:t>
        </w:r>
        <w:r w:rsidRPr="00EE6E73">
          <w:t xml:space="preserve"> {</w:t>
        </w:r>
      </w:ins>
    </w:p>
    <w:p w14:paraId="04723519" w14:textId="77777777" w:rsidR="00873ACB" w:rsidRPr="00EE6E73" w:rsidRDefault="00873ACB" w:rsidP="00873ACB">
      <w:pPr>
        <w:pStyle w:val="PL"/>
        <w:rPr>
          <w:ins w:id="1989" w:author="Samsung (Shiyang Leng)" w:date="2025-09-17T20:12:00Z"/>
        </w:rPr>
      </w:pPr>
      <w:ins w:id="1990" w:author="Samsung (Shiyang Leng)" w:date="2025-09-17T20:12:00Z">
        <w:r w:rsidRPr="00EE6E73">
          <w:t xml:space="preserve">            </w:t>
        </w:r>
        <w:r>
          <w:tab/>
        </w:r>
        <w:r w:rsidRPr="00EE6E73">
          <w:t>resourceSet2</w:t>
        </w:r>
      </w:ins>
      <w:ins w:id="1991" w:author="Samsung (Shiyang Leng)" w:date="2025-09-17T20:13:00Z">
        <w:r>
          <w:t>CJTC</w:t>
        </w:r>
      </w:ins>
      <w:ins w:id="1992" w:author="Samsung (Shiyang Leng)" w:date="2025-09-17T20:12:00Z">
        <w:r w:rsidRPr="00EE6E73">
          <w:t>-r1</w:t>
        </w:r>
      </w:ins>
      <w:ins w:id="1993" w:author="Samsung (Shiyang Leng)" w:date="2025-09-17T20:13:00Z">
        <w:r>
          <w:t>9</w:t>
        </w:r>
      </w:ins>
      <w:ins w:id="1994" w:author="Samsung (Shiyang Leng)" w:date="2025-09-17T20:12:00Z">
        <w:r w:rsidRPr="00EE6E73">
          <w:t xml:space="preserve">                </w:t>
        </w:r>
        <w:r w:rsidRPr="00EE6E73">
          <w:rPr>
            <w:color w:val="993366"/>
          </w:rPr>
          <w:t>INTEGER</w:t>
        </w:r>
        <w:r w:rsidRPr="00EE6E73">
          <w:t xml:space="preserve"> (1..maxNrofNZP-CSI-RS-ResourceSetsPerConfig),</w:t>
        </w:r>
      </w:ins>
    </w:p>
    <w:p w14:paraId="2C6BB475" w14:textId="77777777" w:rsidR="00873ACB" w:rsidRPr="00EE6E73" w:rsidRDefault="00873ACB" w:rsidP="00873ACB">
      <w:pPr>
        <w:pStyle w:val="PL"/>
        <w:rPr>
          <w:ins w:id="1995" w:author="Samsung (Shiyang Leng)" w:date="2025-09-17T20:12:00Z"/>
        </w:rPr>
      </w:pPr>
      <w:ins w:id="1996" w:author="Samsung (Shiyang Leng)" w:date="2025-09-17T20:12:00Z">
        <w:r w:rsidRPr="00EE6E73">
          <w:t xml:space="preserve">            </w:t>
        </w:r>
        <w:r>
          <w:tab/>
        </w:r>
        <w:r w:rsidRPr="00EE6E73">
          <w:t>qcl-info2</w:t>
        </w:r>
      </w:ins>
      <w:ins w:id="1997" w:author="Samsung (Shiyang Leng)" w:date="2025-09-17T20:13:00Z">
        <w:r>
          <w:t>CJTC</w:t>
        </w:r>
      </w:ins>
      <w:ins w:id="1998" w:author="Samsung (Shiyang Leng)" w:date="2025-09-17T20:12:00Z">
        <w:r w:rsidRPr="00EE6E73">
          <w:t>-r1</w:t>
        </w:r>
      </w:ins>
      <w:ins w:id="1999" w:author="Samsung (Shiyang Leng)" w:date="2025-09-17T20:13:00Z">
        <w:r>
          <w:t>9</w:t>
        </w:r>
      </w:ins>
      <w:ins w:id="2000" w:author="Samsung (Shiyang Leng)" w:date="2025-09-17T20:12:00Z">
        <w:r w:rsidRPr="00EE6E73">
          <w:t xml:space="preserve">                   </w:t>
        </w:r>
        <w:r w:rsidRPr="00EE6E73">
          <w:rPr>
            <w:color w:val="993366"/>
          </w:rPr>
          <w:t>SEQUENCE</w:t>
        </w:r>
        <w:r w:rsidRPr="00EE6E73">
          <w:t xml:space="preserve"> (</w:t>
        </w:r>
        <w:r w:rsidRPr="00EE6E73">
          <w:rPr>
            <w:color w:val="993366"/>
          </w:rPr>
          <w:t>SIZE</w:t>
        </w:r>
        <w:r w:rsidRPr="00EE6E73">
          <w:t>(1..maxNrofAP-CSI-RS-ResourcesPerSet))</w:t>
        </w:r>
        <w:r w:rsidRPr="00EE6E73">
          <w:rPr>
            <w:color w:val="993366"/>
          </w:rPr>
          <w:t xml:space="preserve"> OF</w:t>
        </w:r>
        <w:r w:rsidRPr="00EE6E73">
          <w:t xml:space="preserve"> TCI-StateId</w:t>
        </w:r>
      </w:ins>
    </w:p>
    <w:p w14:paraId="3AF6C512" w14:textId="77777777" w:rsidR="00873ACB" w:rsidRPr="00EE6E73" w:rsidRDefault="00873ACB" w:rsidP="00873ACB">
      <w:pPr>
        <w:pStyle w:val="PL"/>
        <w:rPr>
          <w:ins w:id="2001" w:author="Samsung (Shiyang Leng)" w:date="2025-09-17T20:12:00Z"/>
          <w:color w:val="808080"/>
        </w:rPr>
      </w:pPr>
      <w:ins w:id="2002" w:author="Samsung (Shiyang Leng)" w:date="2025-09-17T20:12:00Z">
        <w:r w:rsidRPr="00EE6E73">
          <w:t xml:space="preserve">                                                                                                  </w:t>
        </w:r>
        <w:r w:rsidRPr="00EE6E73">
          <w:rPr>
            <w:color w:val="993366"/>
          </w:rPr>
          <w:t>OPTIONAL</w:t>
        </w:r>
        <w:r w:rsidRPr="00EE6E73">
          <w:t xml:space="preserve">   </w:t>
        </w:r>
        <w:r w:rsidRPr="00EE6E73">
          <w:rPr>
            <w:color w:val="808080"/>
          </w:rPr>
          <w:t xml:space="preserve">-- </w:t>
        </w:r>
      </w:ins>
      <w:ins w:id="2003" w:author="Samsung (Shiyang Leng)" w:date="2025-09-17T20:15:00Z">
        <w:r w:rsidRPr="00E450AC">
          <w:rPr>
            <w:color w:val="808080"/>
          </w:rPr>
          <w:t>Need R</w:t>
        </w:r>
      </w:ins>
    </w:p>
    <w:p w14:paraId="27F311D7" w14:textId="77777777" w:rsidR="00873ACB" w:rsidRDefault="00873ACB" w:rsidP="00873ACB">
      <w:pPr>
        <w:pStyle w:val="PL"/>
        <w:rPr>
          <w:ins w:id="2004" w:author="Samsung (Shiyang Leng)" w:date="2025-09-17T20:16:00Z"/>
        </w:rPr>
      </w:pPr>
      <w:ins w:id="2005" w:author="Samsung (Shiyang Leng)" w:date="2025-09-17T20:12:00Z">
        <w:r w:rsidRPr="00EE6E73">
          <w:t xml:space="preserve">        </w:t>
        </w:r>
        <w:r>
          <w:tab/>
        </w:r>
        <w:r w:rsidRPr="00EE6E73">
          <w:t>},</w:t>
        </w:r>
      </w:ins>
    </w:p>
    <w:p w14:paraId="330037D4" w14:textId="77777777" w:rsidR="00873ACB" w:rsidRPr="00EE6E73" w:rsidRDefault="00873ACB" w:rsidP="00873ACB">
      <w:pPr>
        <w:pStyle w:val="PL"/>
        <w:rPr>
          <w:ins w:id="2006" w:author="Samsung (Shiyang Leng)" w:date="2025-09-17T20:16:00Z"/>
        </w:rPr>
      </w:pPr>
      <w:ins w:id="2007" w:author="Samsung (Shiyang Leng)" w:date="2025-09-17T20:16:00Z">
        <w:r>
          <w:tab/>
        </w:r>
        <w:r>
          <w:tab/>
        </w:r>
        <w:r>
          <w:tab/>
        </w:r>
        <w:r w:rsidRPr="00EE6E73">
          <w:t>nzp-CSI-RS</w:t>
        </w:r>
        <w:r>
          <w:t>3</w:t>
        </w:r>
        <w:r w:rsidRPr="00EE6E73">
          <w:t>-r1</w:t>
        </w:r>
        <w:r>
          <w:t>9</w:t>
        </w:r>
        <w:r w:rsidRPr="00EE6E73">
          <w:t xml:space="preserve">                 </w:t>
        </w:r>
        <w:r w:rsidRPr="00EE6E73">
          <w:rPr>
            <w:color w:val="993366"/>
          </w:rPr>
          <w:t>SEQUENCE</w:t>
        </w:r>
        <w:r w:rsidRPr="00EE6E73">
          <w:t xml:space="preserve"> {</w:t>
        </w:r>
      </w:ins>
    </w:p>
    <w:p w14:paraId="2A6A87E0" w14:textId="77777777" w:rsidR="00873ACB" w:rsidRPr="00EE6E73" w:rsidRDefault="00873ACB" w:rsidP="00873ACB">
      <w:pPr>
        <w:pStyle w:val="PL"/>
        <w:rPr>
          <w:ins w:id="2008" w:author="Samsung (Shiyang Leng)" w:date="2025-09-17T20:16:00Z"/>
        </w:rPr>
      </w:pPr>
      <w:ins w:id="2009" w:author="Samsung (Shiyang Leng)" w:date="2025-09-17T20:16:00Z">
        <w:r w:rsidRPr="00EE6E73">
          <w:t xml:space="preserve">            </w:t>
        </w:r>
        <w:r>
          <w:tab/>
        </w:r>
        <w:r w:rsidRPr="00EE6E73">
          <w:t>resourceSet</w:t>
        </w:r>
        <w:r>
          <w:t>3CJTC</w:t>
        </w:r>
        <w:r w:rsidRPr="00EE6E73">
          <w:t>-r1</w:t>
        </w:r>
        <w:r>
          <w:t>9</w:t>
        </w:r>
        <w:r w:rsidRPr="00EE6E73">
          <w:t xml:space="preserve">                </w:t>
        </w:r>
        <w:r w:rsidRPr="00EE6E73">
          <w:rPr>
            <w:color w:val="993366"/>
          </w:rPr>
          <w:t>INTEGER</w:t>
        </w:r>
        <w:r w:rsidRPr="00EE6E73">
          <w:t xml:space="preserve"> (1..maxNrofNZP-CSI-RS-ResourceSetsPerConfig),</w:t>
        </w:r>
      </w:ins>
    </w:p>
    <w:p w14:paraId="53EB5745" w14:textId="77777777" w:rsidR="00873ACB" w:rsidRPr="00EE6E73" w:rsidRDefault="00873ACB" w:rsidP="00873ACB">
      <w:pPr>
        <w:pStyle w:val="PL"/>
        <w:rPr>
          <w:ins w:id="2010" w:author="Samsung (Shiyang Leng)" w:date="2025-09-17T20:16:00Z"/>
        </w:rPr>
      </w:pPr>
      <w:ins w:id="2011" w:author="Samsung (Shiyang Leng)" w:date="2025-09-17T20:16:00Z">
        <w:r w:rsidRPr="00EE6E73">
          <w:t xml:space="preserve">            </w:t>
        </w:r>
        <w:r>
          <w:tab/>
        </w:r>
        <w:r w:rsidRPr="00EE6E73">
          <w:t>qcl-info</w:t>
        </w:r>
        <w:r>
          <w:t>3CJTC</w:t>
        </w:r>
        <w:r w:rsidRPr="00EE6E73">
          <w:t>-r1</w:t>
        </w:r>
        <w:r>
          <w:t>9</w:t>
        </w:r>
        <w:r w:rsidRPr="00EE6E73">
          <w:t xml:space="preserve">                   </w:t>
        </w:r>
        <w:r w:rsidRPr="00EE6E73">
          <w:rPr>
            <w:color w:val="993366"/>
          </w:rPr>
          <w:t>SEQUENCE</w:t>
        </w:r>
        <w:r w:rsidRPr="00EE6E73">
          <w:t xml:space="preserve"> (</w:t>
        </w:r>
        <w:r w:rsidRPr="00EE6E73">
          <w:rPr>
            <w:color w:val="993366"/>
          </w:rPr>
          <w:t>SIZE</w:t>
        </w:r>
        <w:r w:rsidRPr="00EE6E73">
          <w:t>(1..maxNrofAP-CSI-RS-ResourcesPerSet))</w:t>
        </w:r>
        <w:r w:rsidRPr="00EE6E73">
          <w:rPr>
            <w:color w:val="993366"/>
          </w:rPr>
          <w:t xml:space="preserve"> OF</w:t>
        </w:r>
        <w:r w:rsidRPr="00EE6E73">
          <w:t xml:space="preserve"> TCI-StateId</w:t>
        </w:r>
      </w:ins>
    </w:p>
    <w:p w14:paraId="067FC311" w14:textId="77777777" w:rsidR="00873ACB" w:rsidRPr="00EE6E73" w:rsidRDefault="00873ACB" w:rsidP="00873ACB">
      <w:pPr>
        <w:pStyle w:val="PL"/>
        <w:rPr>
          <w:ins w:id="2012" w:author="Samsung (Shiyang Leng)" w:date="2025-09-17T20:16:00Z"/>
          <w:color w:val="808080"/>
        </w:rPr>
      </w:pPr>
      <w:ins w:id="2013" w:author="Samsung (Shiyang Leng)" w:date="2025-09-17T20:16:00Z">
        <w:r w:rsidRPr="00EE6E73">
          <w:t xml:space="preserve">                                                                                                  </w:t>
        </w:r>
        <w:r w:rsidRPr="00EE6E73">
          <w:rPr>
            <w:color w:val="993366"/>
          </w:rPr>
          <w:t>OPTIONAL</w:t>
        </w:r>
        <w:r w:rsidRPr="00EE6E73">
          <w:t xml:space="preserve">   </w:t>
        </w:r>
        <w:r w:rsidRPr="00EE6E73">
          <w:rPr>
            <w:color w:val="808080"/>
          </w:rPr>
          <w:t xml:space="preserve">-- </w:t>
        </w:r>
        <w:r w:rsidRPr="00E450AC">
          <w:rPr>
            <w:color w:val="808080"/>
          </w:rPr>
          <w:t>Need R</w:t>
        </w:r>
      </w:ins>
    </w:p>
    <w:p w14:paraId="6E6B2436" w14:textId="77777777" w:rsidR="00873ACB" w:rsidRDefault="00873ACB" w:rsidP="00873ACB">
      <w:pPr>
        <w:pStyle w:val="PL"/>
        <w:rPr>
          <w:ins w:id="2014" w:author="Samsung (Shiyang Leng)" w:date="2025-09-17T20:16:00Z"/>
        </w:rPr>
      </w:pPr>
      <w:ins w:id="2015" w:author="Samsung (Shiyang Leng)" w:date="2025-09-17T20:16:00Z">
        <w:r w:rsidRPr="00EE6E73">
          <w:t xml:space="preserve">        </w:t>
        </w:r>
        <w:r>
          <w:tab/>
        </w:r>
        <w:r w:rsidRPr="00EE6E73">
          <w:t>}</w:t>
        </w:r>
      </w:ins>
      <w:ins w:id="2016" w:author="Samsung (Shiyang Leng)" w:date="2025-09-17T20:17:00Z">
        <w:r>
          <w:tab/>
        </w:r>
        <w:r>
          <w:tab/>
        </w:r>
        <w:r>
          <w:tab/>
        </w:r>
        <w:r>
          <w:tab/>
        </w:r>
        <w:r>
          <w:tab/>
        </w:r>
        <w:r>
          <w:tab/>
        </w:r>
        <w:r>
          <w:tab/>
        </w:r>
        <w:r>
          <w:tab/>
        </w:r>
        <w:r>
          <w:tab/>
        </w:r>
        <w:r>
          <w:tab/>
        </w:r>
        <w:r>
          <w:tab/>
        </w:r>
        <w:r>
          <w:tab/>
        </w:r>
        <w:r>
          <w:tab/>
        </w:r>
        <w:r>
          <w:tab/>
        </w:r>
        <w:r>
          <w:tab/>
        </w:r>
        <w:r>
          <w:tab/>
        </w:r>
        <w:r>
          <w:tab/>
        </w:r>
        <w:r>
          <w:tab/>
        </w:r>
        <w:r>
          <w:tab/>
        </w:r>
        <w:r>
          <w:tab/>
        </w:r>
        <w:r>
          <w:tab/>
        </w:r>
        <w:r>
          <w:tab/>
        </w:r>
        <w:r w:rsidRPr="00E450AC">
          <w:rPr>
            <w:color w:val="993366"/>
          </w:rPr>
          <w:t>OPTIONAL</w:t>
        </w:r>
        <w:r w:rsidRPr="0007295D">
          <w:t>,</w:t>
        </w:r>
        <w:r w:rsidRPr="00E450AC">
          <w:t xml:space="preserve">  </w:t>
        </w:r>
        <w:r w:rsidRPr="00E450AC">
          <w:rPr>
            <w:color w:val="808080"/>
          </w:rPr>
          <w:t>-- Need R</w:t>
        </w:r>
      </w:ins>
    </w:p>
    <w:p w14:paraId="1F591EEF" w14:textId="77777777" w:rsidR="00873ACB" w:rsidRPr="00EE6E73" w:rsidRDefault="00873ACB" w:rsidP="00873ACB">
      <w:pPr>
        <w:pStyle w:val="PL"/>
        <w:rPr>
          <w:ins w:id="2017" w:author="Samsung (Shiyang Leng)" w:date="2025-09-17T20:16:00Z"/>
        </w:rPr>
      </w:pPr>
      <w:ins w:id="2018" w:author="Samsung (Shiyang Leng)" w:date="2025-09-17T20:16:00Z">
        <w:r>
          <w:tab/>
        </w:r>
        <w:r>
          <w:tab/>
        </w:r>
        <w:r>
          <w:tab/>
        </w:r>
        <w:r w:rsidRPr="00EE6E73">
          <w:t>nzp-CSI-RS</w:t>
        </w:r>
        <w:r>
          <w:t>4</w:t>
        </w:r>
        <w:r w:rsidRPr="00EE6E73">
          <w:t>-r1</w:t>
        </w:r>
        <w:r>
          <w:t>9</w:t>
        </w:r>
        <w:r w:rsidRPr="00EE6E73">
          <w:t xml:space="preserve">                 </w:t>
        </w:r>
        <w:r w:rsidRPr="00EE6E73">
          <w:rPr>
            <w:color w:val="993366"/>
          </w:rPr>
          <w:t>SEQUENCE</w:t>
        </w:r>
        <w:r w:rsidRPr="00EE6E73">
          <w:t xml:space="preserve"> {</w:t>
        </w:r>
      </w:ins>
    </w:p>
    <w:p w14:paraId="39047F48" w14:textId="77777777" w:rsidR="00873ACB" w:rsidRPr="00EE6E73" w:rsidRDefault="00873ACB" w:rsidP="00873ACB">
      <w:pPr>
        <w:pStyle w:val="PL"/>
        <w:rPr>
          <w:ins w:id="2019" w:author="Samsung (Shiyang Leng)" w:date="2025-09-17T20:16:00Z"/>
        </w:rPr>
      </w:pPr>
      <w:ins w:id="2020" w:author="Samsung (Shiyang Leng)" w:date="2025-09-17T20:16:00Z">
        <w:r w:rsidRPr="00EE6E73">
          <w:t xml:space="preserve">            </w:t>
        </w:r>
        <w:r>
          <w:tab/>
        </w:r>
        <w:r w:rsidRPr="00EE6E73">
          <w:t>resourceSet</w:t>
        </w:r>
        <w:r>
          <w:t>4CJTC</w:t>
        </w:r>
        <w:r w:rsidRPr="00EE6E73">
          <w:t>-r1</w:t>
        </w:r>
        <w:r>
          <w:t>9</w:t>
        </w:r>
        <w:r w:rsidRPr="00EE6E73">
          <w:t xml:space="preserve">                </w:t>
        </w:r>
        <w:r w:rsidRPr="00EE6E73">
          <w:rPr>
            <w:color w:val="993366"/>
          </w:rPr>
          <w:t>INTEGER</w:t>
        </w:r>
        <w:r w:rsidRPr="00EE6E73">
          <w:t xml:space="preserve"> (1..maxNrofNZP-CSI-RS-ResourceSetsPerConfig),</w:t>
        </w:r>
      </w:ins>
    </w:p>
    <w:p w14:paraId="7C93B96E" w14:textId="77777777" w:rsidR="00873ACB" w:rsidRPr="00EE6E73" w:rsidRDefault="00873ACB" w:rsidP="00873ACB">
      <w:pPr>
        <w:pStyle w:val="PL"/>
        <w:rPr>
          <w:ins w:id="2021" w:author="Samsung (Shiyang Leng)" w:date="2025-09-17T20:16:00Z"/>
        </w:rPr>
      </w:pPr>
      <w:ins w:id="2022" w:author="Samsung (Shiyang Leng)" w:date="2025-09-17T20:16:00Z">
        <w:r w:rsidRPr="00EE6E73">
          <w:t xml:space="preserve">            </w:t>
        </w:r>
        <w:r>
          <w:tab/>
        </w:r>
        <w:r w:rsidRPr="00EE6E73">
          <w:t>qcl-info</w:t>
        </w:r>
      </w:ins>
      <w:ins w:id="2023" w:author="Samsung (Shiyang Leng)" w:date="2025-09-17T20:17:00Z">
        <w:r>
          <w:t>4</w:t>
        </w:r>
      </w:ins>
      <w:ins w:id="2024" w:author="Samsung (Shiyang Leng)" w:date="2025-09-17T20:16:00Z">
        <w:r>
          <w:t>CJTC</w:t>
        </w:r>
        <w:r w:rsidRPr="00EE6E73">
          <w:t>-r1</w:t>
        </w:r>
        <w:r>
          <w:t>9</w:t>
        </w:r>
        <w:r w:rsidRPr="00EE6E73">
          <w:t xml:space="preserve">                   </w:t>
        </w:r>
        <w:r w:rsidRPr="00EE6E73">
          <w:rPr>
            <w:color w:val="993366"/>
          </w:rPr>
          <w:t>SEQUENCE</w:t>
        </w:r>
        <w:r w:rsidRPr="00EE6E73">
          <w:t xml:space="preserve"> (</w:t>
        </w:r>
        <w:r w:rsidRPr="00EE6E73">
          <w:rPr>
            <w:color w:val="993366"/>
          </w:rPr>
          <w:t>SIZE</w:t>
        </w:r>
        <w:r w:rsidRPr="00EE6E73">
          <w:t>(1..maxNrofAP-CSI-RS-ResourcesPerSet))</w:t>
        </w:r>
        <w:r w:rsidRPr="00EE6E73">
          <w:rPr>
            <w:color w:val="993366"/>
          </w:rPr>
          <w:t xml:space="preserve"> OF</w:t>
        </w:r>
        <w:r w:rsidRPr="00EE6E73">
          <w:t xml:space="preserve"> TCI-StateId</w:t>
        </w:r>
      </w:ins>
    </w:p>
    <w:p w14:paraId="4A3DADB7" w14:textId="77777777" w:rsidR="00873ACB" w:rsidRPr="00EE6E73" w:rsidRDefault="00873ACB" w:rsidP="00873ACB">
      <w:pPr>
        <w:pStyle w:val="PL"/>
        <w:rPr>
          <w:ins w:id="2025" w:author="Samsung (Shiyang Leng)" w:date="2025-09-17T20:16:00Z"/>
          <w:color w:val="808080"/>
        </w:rPr>
      </w:pPr>
      <w:ins w:id="2026" w:author="Samsung (Shiyang Leng)" w:date="2025-09-17T20:16:00Z">
        <w:r w:rsidRPr="00EE6E73">
          <w:t xml:space="preserve">                                                                                                  </w:t>
        </w:r>
        <w:r w:rsidRPr="00EE6E73">
          <w:rPr>
            <w:color w:val="993366"/>
          </w:rPr>
          <w:t>OPTIONAL</w:t>
        </w:r>
        <w:r w:rsidRPr="00EE6E73">
          <w:t xml:space="preserve">   </w:t>
        </w:r>
        <w:r w:rsidRPr="00EE6E73">
          <w:rPr>
            <w:color w:val="808080"/>
          </w:rPr>
          <w:t xml:space="preserve">-- </w:t>
        </w:r>
        <w:r w:rsidRPr="00E450AC">
          <w:rPr>
            <w:color w:val="808080"/>
          </w:rPr>
          <w:t>Need R</w:t>
        </w:r>
      </w:ins>
    </w:p>
    <w:p w14:paraId="3B3E2FF4" w14:textId="77777777" w:rsidR="00873ACB" w:rsidRPr="00E450AC" w:rsidRDefault="00873ACB" w:rsidP="00873ACB">
      <w:pPr>
        <w:pStyle w:val="PL"/>
      </w:pPr>
      <w:ins w:id="2027" w:author="Samsung (Shiyang Leng)" w:date="2025-09-17T20:16:00Z">
        <w:r w:rsidRPr="00EE6E73">
          <w:t xml:space="preserve">        </w:t>
        </w:r>
        <w:r>
          <w:tab/>
        </w:r>
        <w:r w:rsidRPr="00EE6E73">
          <w:t>}</w:t>
        </w:r>
      </w:ins>
      <w:ins w:id="2028" w:author="Samsung (Shiyang Leng)" w:date="2025-09-17T20:17:00Z">
        <w:r>
          <w:t xml:space="preserve">                                                                                     </w:t>
        </w:r>
        <w:r w:rsidRPr="00E450AC">
          <w:rPr>
            <w:color w:val="993366"/>
          </w:rPr>
          <w:t>OPTIONAL</w:t>
        </w:r>
        <w:r w:rsidRPr="00E450AC">
          <w:t xml:space="preserve">  </w:t>
        </w:r>
        <w:r w:rsidRPr="00E450AC">
          <w:rPr>
            <w:color w:val="808080"/>
          </w:rPr>
          <w:t>-- Need R</w:t>
        </w:r>
      </w:ins>
    </w:p>
    <w:p w14:paraId="5BC281C0" w14:textId="77777777" w:rsidR="00873ACB" w:rsidRPr="00E450AC" w:rsidRDefault="00873ACB" w:rsidP="00873ACB">
      <w:pPr>
        <w:pStyle w:val="PL"/>
      </w:pPr>
      <w:r w:rsidRPr="00E450AC">
        <w:t xml:space="preserve">            </w:t>
      </w:r>
      <w:del w:id="2029" w:author="Samsung (Shiyang Leng)" w:date="2025-09-17T20:13:00Z">
        <w:r w:rsidRPr="00E450AC" w:rsidDel="00B230D8">
          <w:delText>resourceSet2</w:delText>
        </w:r>
        <w:r w:rsidDel="00B230D8">
          <w:delText>CJTC</w:delText>
        </w:r>
        <w:r w:rsidRPr="00E450AC" w:rsidDel="00B230D8">
          <w:delText>-r1</w:delText>
        </w:r>
        <w:r w:rsidDel="00B230D8">
          <w:delText>9</w:delText>
        </w:r>
        <w:r w:rsidRPr="00E450AC" w:rsidDel="00B230D8">
          <w:delText xml:space="preserve">        </w:delText>
        </w:r>
        <w:r w:rsidRPr="00E450AC" w:rsidDel="00B230D8">
          <w:rPr>
            <w:color w:val="993366"/>
          </w:rPr>
          <w:delText>INTEGER</w:delText>
        </w:r>
        <w:r w:rsidRPr="00E450AC" w:rsidDel="00B230D8">
          <w:delText xml:space="preserve"> (1..maxNrofNZP-CSI-RS-ResourceSetsPerConfig),</w:delText>
        </w:r>
      </w:del>
    </w:p>
    <w:p w14:paraId="4FF881FC" w14:textId="77777777" w:rsidR="00873ACB" w:rsidDel="00B230D8" w:rsidRDefault="00873ACB" w:rsidP="00873ACB">
      <w:pPr>
        <w:pStyle w:val="PL"/>
        <w:rPr>
          <w:del w:id="2030" w:author="Samsung (Shiyang Leng)" w:date="2025-09-17T20:19:00Z"/>
          <w:color w:val="808080"/>
        </w:rPr>
      </w:pPr>
      <w:r w:rsidRPr="00E450AC">
        <w:t xml:space="preserve">            </w:t>
      </w:r>
      <w:del w:id="2031" w:author="Samsung (Shiyang Leng)" w:date="2025-09-17T20:19:00Z">
        <w:r w:rsidRPr="00E450AC" w:rsidDel="00B230D8">
          <w:delText>resourceSet3</w:delText>
        </w:r>
        <w:r w:rsidDel="00B230D8">
          <w:delText>CJTC</w:delText>
        </w:r>
        <w:r w:rsidRPr="00E450AC" w:rsidDel="00B230D8">
          <w:delText>-r1</w:delText>
        </w:r>
        <w:r w:rsidDel="00B230D8">
          <w:delText>9</w:delText>
        </w:r>
        <w:r w:rsidRPr="00E450AC" w:rsidDel="00B230D8">
          <w:delText xml:space="preserve">        </w:delText>
        </w:r>
        <w:r w:rsidRPr="00E450AC" w:rsidDel="00B230D8">
          <w:rPr>
            <w:color w:val="993366"/>
          </w:rPr>
          <w:delText>INTEGER</w:delText>
        </w:r>
        <w:r w:rsidRPr="00E450AC" w:rsidDel="00B230D8">
          <w:delText xml:space="preserve"> (1..maxNrofNZP-CSI-RS-ResourceSetsPerConfig)             </w:delText>
        </w:r>
        <w:r w:rsidRPr="00E450AC" w:rsidDel="00B230D8">
          <w:rPr>
            <w:color w:val="993366"/>
          </w:rPr>
          <w:delText>OPTIONAL</w:delText>
        </w:r>
        <w:r w:rsidRPr="0007295D" w:rsidDel="00B230D8">
          <w:delText>,</w:delText>
        </w:r>
        <w:r w:rsidRPr="00E450AC" w:rsidDel="00B230D8">
          <w:delText xml:space="preserve">  </w:delText>
        </w:r>
        <w:r w:rsidRPr="00E450AC" w:rsidDel="00B230D8">
          <w:rPr>
            <w:color w:val="808080"/>
          </w:rPr>
          <w:delText>-- Need R</w:delText>
        </w:r>
      </w:del>
    </w:p>
    <w:p w14:paraId="0B9F7538" w14:textId="77777777" w:rsidR="00873ACB" w:rsidRPr="00E450AC" w:rsidRDefault="00873ACB" w:rsidP="00873ACB">
      <w:pPr>
        <w:pStyle w:val="PL"/>
        <w:rPr>
          <w:color w:val="808080"/>
        </w:rPr>
      </w:pPr>
      <w:del w:id="2032" w:author="Samsung (Shiyang Leng)" w:date="2025-09-17T20:19:00Z">
        <w:r w:rsidRPr="00E450AC" w:rsidDel="00B230D8">
          <w:delText xml:space="preserve">            resourceSet</w:delText>
        </w:r>
        <w:r w:rsidDel="00B230D8">
          <w:delText>4CJTC</w:delText>
        </w:r>
        <w:r w:rsidRPr="00E450AC" w:rsidDel="00B230D8">
          <w:delText>-r1</w:delText>
        </w:r>
        <w:r w:rsidDel="00B230D8">
          <w:delText>9</w:delText>
        </w:r>
        <w:r w:rsidRPr="00E450AC" w:rsidDel="00B230D8">
          <w:delText xml:space="preserve">        </w:delText>
        </w:r>
        <w:r w:rsidRPr="00E450AC" w:rsidDel="00B230D8">
          <w:rPr>
            <w:color w:val="993366"/>
          </w:rPr>
          <w:delText>INTEGER</w:delText>
        </w:r>
        <w:r w:rsidRPr="00E450AC" w:rsidDel="00B230D8">
          <w:delText xml:space="preserve"> (1..maxNrofNZP-CSI-RS-ResourceSetsPerConfig)             </w:delText>
        </w:r>
        <w:r w:rsidRPr="00E450AC" w:rsidDel="00B230D8">
          <w:rPr>
            <w:color w:val="993366"/>
          </w:rPr>
          <w:delText>OPTIONAL</w:delText>
        </w:r>
        <w:r w:rsidRPr="00E450AC" w:rsidDel="00B230D8">
          <w:delText xml:space="preserve">  </w:delText>
        </w:r>
        <w:r w:rsidRPr="00E450AC" w:rsidDel="00B230D8">
          <w:rPr>
            <w:color w:val="808080"/>
          </w:rPr>
          <w:delText>-- Need R</w:delText>
        </w:r>
      </w:del>
    </w:p>
    <w:p w14:paraId="7F60A28E" w14:textId="77777777" w:rsidR="00873ACB" w:rsidRDefault="00873ACB" w:rsidP="00873ACB">
      <w:pPr>
        <w:pStyle w:val="PL"/>
        <w:rPr>
          <w:color w:val="808080"/>
        </w:rPr>
      </w:pPr>
      <w:r w:rsidRPr="00E450AC">
        <w:t xml:space="preserve">    }                                                                                                    </w:t>
      </w:r>
      <w:r w:rsidRPr="00E450AC">
        <w:rPr>
          <w:color w:val="993366"/>
        </w:rPr>
        <w:t>OPTIONAL</w:t>
      </w:r>
      <w:r w:rsidRPr="00E450AC">
        <w:t xml:space="preserve"> </w:t>
      </w:r>
      <w:r w:rsidRPr="00E450AC">
        <w:rPr>
          <w:color w:val="808080"/>
        </w:rPr>
        <w:t xml:space="preserve">-- Cond </w:t>
      </w:r>
      <w:r>
        <w:rPr>
          <w:color w:val="808080"/>
        </w:rPr>
        <w:t>CJTC</w:t>
      </w:r>
    </w:p>
    <w:p w14:paraId="39493126" w14:textId="77777777" w:rsidR="00873ACB" w:rsidRPr="002005C3" w:rsidRDefault="00873ACB" w:rsidP="00873ACB">
      <w:pPr>
        <w:pStyle w:val="CommentText"/>
        <w:rPr>
          <w:lang w:val="en-US"/>
        </w:rPr>
      </w:pPr>
    </w:p>
    <w:p w14:paraId="47EF598B" w14:textId="77777777" w:rsidR="00873ACB" w:rsidRDefault="00873ACB" w:rsidP="00873ACB">
      <w:r>
        <w:rPr>
          <w:b/>
        </w:rPr>
        <w:t>[Comments]</w:t>
      </w:r>
      <w:r>
        <w:t>:</w:t>
      </w:r>
    </w:p>
    <w:p w14:paraId="444B0210" w14:textId="77777777" w:rsidR="00873ACB" w:rsidRDefault="00873ACB" w:rsidP="00873ACB">
      <w:r>
        <w:t xml:space="preserve">[ZTE(Wenting)] No strong view, We’d like to confirm whether optional with need R should also be added to the </w:t>
      </w:r>
      <w:r w:rsidRPr="00EE6E73">
        <w:t>nzp-CSI-RS2-r1</w:t>
      </w:r>
      <w:r>
        <w:t>9</w:t>
      </w:r>
      <w:r w:rsidRPr="00EE6E73">
        <w:t xml:space="preserve"> </w:t>
      </w:r>
    </w:p>
    <w:p w14:paraId="0C9AEE1E" w14:textId="77777777" w:rsidR="00873ACB" w:rsidRDefault="00873ACB" w:rsidP="00873ACB">
      <w:r>
        <w:t>[Ericsson(Lian)] This seems more something to confirm with RAN1, but it seems more productive to trigger this discussion directly in RAN1 so they can inform RAN2.</w:t>
      </w:r>
    </w:p>
    <w:p w14:paraId="2EADA142" w14:textId="77777777" w:rsidR="00873ACB" w:rsidRDefault="00873ACB" w:rsidP="00873ACB">
      <w:pPr>
        <w:pStyle w:val="Heading1"/>
      </w:pPr>
      <w:r>
        <w:t>S010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A272B3" w14:textId="77777777" w:rsidTr="0044284E">
        <w:tc>
          <w:tcPr>
            <w:tcW w:w="967" w:type="dxa"/>
          </w:tcPr>
          <w:p w14:paraId="561028D5" w14:textId="77777777" w:rsidR="00873ACB" w:rsidRDefault="00873ACB" w:rsidP="0044284E">
            <w:r>
              <w:t>RIL Id</w:t>
            </w:r>
          </w:p>
        </w:tc>
        <w:tc>
          <w:tcPr>
            <w:tcW w:w="948" w:type="dxa"/>
          </w:tcPr>
          <w:p w14:paraId="44FB54A3" w14:textId="77777777" w:rsidR="00873ACB" w:rsidRDefault="00873ACB" w:rsidP="0044284E">
            <w:r>
              <w:t>WI</w:t>
            </w:r>
          </w:p>
        </w:tc>
        <w:tc>
          <w:tcPr>
            <w:tcW w:w="1068" w:type="dxa"/>
          </w:tcPr>
          <w:p w14:paraId="78EAC236" w14:textId="77777777" w:rsidR="00873ACB" w:rsidRDefault="00873ACB" w:rsidP="0044284E">
            <w:r>
              <w:t>Class</w:t>
            </w:r>
          </w:p>
        </w:tc>
        <w:tc>
          <w:tcPr>
            <w:tcW w:w="2797" w:type="dxa"/>
          </w:tcPr>
          <w:p w14:paraId="61297904" w14:textId="77777777" w:rsidR="00873ACB" w:rsidRDefault="00873ACB" w:rsidP="0044284E">
            <w:r>
              <w:t>Title</w:t>
            </w:r>
          </w:p>
        </w:tc>
        <w:tc>
          <w:tcPr>
            <w:tcW w:w="1161" w:type="dxa"/>
          </w:tcPr>
          <w:p w14:paraId="0F1481C5" w14:textId="77777777" w:rsidR="00873ACB" w:rsidRDefault="00873ACB" w:rsidP="0044284E">
            <w:r>
              <w:t>Tdoc</w:t>
            </w:r>
          </w:p>
        </w:tc>
        <w:tc>
          <w:tcPr>
            <w:tcW w:w="1559" w:type="dxa"/>
          </w:tcPr>
          <w:p w14:paraId="20C32AF3" w14:textId="77777777" w:rsidR="00873ACB" w:rsidRDefault="00873ACB" w:rsidP="0044284E">
            <w:r>
              <w:t>Delegate</w:t>
            </w:r>
          </w:p>
        </w:tc>
        <w:tc>
          <w:tcPr>
            <w:tcW w:w="993" w:type="dxa"/>
          </w:tcPr>
          <w:p w14:paraId="7A537195" w14:textId="77777777" w:rsidR="00873ACB" w:rsidRDefault="00873ACB" w:rsidP="0044284E">
            <w:r>
              <w:t>Misc</w:t>
            </w:r>
          </w:p>
        </w:tc>
        <w:tc>
          <w:tcPr>
            <w:tcW w:w="850" w:type="dxa"/>
          </w:tcPr>
          <w:p w14:paraId="6E396201" w14:textId="77777777" w:rsidR="00873ACB" w:rsidRDefault="00873ACB" w:rsidP="0044284E">
            <w:r>
              <w:t>File version</w:t>
            </w:r>
          </w:p>
        </w:tc>
        <w:tc>
          <w:tcPr>
            <w:tcW w:w="814" w:type="dxa"/>
          </w:tcPr>
          <w:p w14:paraId="2A71AA63" w14:textId="77777777" w:rsidR="00873ACB" w:rsidRDefault="00873ACB" w:rsidP="0044284E">
            <w:r>
              <w:t>Status</w:t>
            </w:r>
          </w:p>
        </w:tc>
      </w:tr>
      <w:tr w:rsidR="00873ACB" w14:paraId="6902AE66" w14:textId="77777777" w:rsidTr="0044284E">
        <w:tc>
          <w:tcPr>
            <w:tcW w:w="967" w:type="dxa"/>
          </w:tcPr>
          <w:p w14:paraId="24173BF5" w14:textId="77777777" w:rsidR="00873ACB" w:rsidRDefault="00873ACB" w:rsidP="0044284E">
            <w:r>
              <w:t>S010</w:t>
            </w:r>
          </w:p>
        </w:tc>
        <w:tc>
          <w:tcPr>
            <w:tcW w:w="948" w:type="dxa"/>
          </w:tcPr>
          <w:p w14:paraId="2A63F44E" w14:textId="77777777" w:rsidR="00873ACB" w:rsidRDefault="00873ACB" w:rsidP="0044284E">
            <w:r>
              <w:t>MIMO</w:t>
            </w:r>
          </w:p>
        </w:tc>
        <w:tc>
          <w:tcPr>
            <w:tcW w:w="1068" w:type="dxa"/>
          </w:tcPr>
          <w:p w14:paraId="57A0270E" w14:textId="77777777" w:rsidR="00873ACB" w:rsidRDefault="00873ACB" w:rsidP="0044284E">
            <w:r>
              <w:t>1</w:t>
            </w:r>
          </w:p>
        </w:tc>
        <w:tc>
          <w:tcPr>
            <w:tcW w:w="2797" w:type="dxa"/>
          </w:tcPr>
          <w:p w14:paraId="3607324E" w14:textId="77777777" w:rsidR="00873ACB" w:rsidRDefault="00873ACB" w:rsidP="0044284E">
            <w:r>
              <w:t xml:space="preserve">Wording in FD of </w:t>
            </w:r>
            <w:r w:rsidRPr="003A54BD">
              <w:t>delayOffsetCompensation</w:t>
            </w:r>
          </w:p>
        </w:tc>
        <w:tc>
          <w:tcPr>
            <w:tcW w:w="1161" w:type="dxa"/>
          </w:tcPr>
          <w:p w14:paraId="4D21BB98" w14:textId="77777777" w:rsidR="00873ACB" w:rsidRDefault="00873ACB" w:rsidP="0044284E"/>
        </w:tc>
        <w:tc>
          <w:tcPr>
            <w:tcW w:w="1559" w:type="dxa"/>
          </w:tcPr>
          <w:p w14:paraId="22268738" w14:textId="77777777" w:rsidR="00873ACB" w:rsidRDefault="00873ACB" w:rsidP="0044284E">
            <w:r>
              <w:t>Samsung (Shiyang)</w:t>
            </w:r>
          </w:p>
        </w:tc>
        <w:tc>
          <w:tcPr>
            <w:tcW w:w="993" w:type="dxa"/>
          </w:tcPr>
          <w:p w14:paraId="3B1E3062" w14:textId="77777777" w:rsidR="00873ACB" w:rsidRDefault="00873ACB" w:rsidP="0044284E"/>
        </w:tc>
        <w:tc>
          <w:tcPr>
            <w:tcW w:w="850" w:type="dxa"/>
          </w:tcPr>
          <w:p w14:paraId="1032EC8E" w14:textId="77777777" w:rsidR="00873ACB" w:rsidRDefault="00873ACB" w:rsidP="0044284E">
            <w:r>
              <w:t>V002</w:t>
            </w:r>
          </w:p>
        </w:tc>
        <w:tc>
          <w:tcPr>
            <w:tcW w:w="814" w:type="dxa"/>
          </w:tcPr>
          <w:p w14:paraId="0CA9CBF8" w14:textId="77777777" w:rsidR="00873ACB" w:rsidRDefault="00873ACB" w:rsidP="0044284E">
            <w:r w:rsidRPr="00C8072E">
              <w:t>PropAgree</w:t>
            </w:r>
          </w:p>
        </w:tc>
      </w:tr>
    </w:tbl>
    <w:p w14:paraId="26E97FEF" w14:textId="77777777" w:rsidR="00873ACB" w:rsidRPr="000561DE" w:rsidRDefault="00873ACB" w:rsidP="00873ACB">
      <w:pPr>
        <w:pStyle w:val="CommentText"/>
        <w:rPr>
          <w:rFonts w:eastAsia="SimSun"/>
          <w:lang w:val="x-none" w:eastAsia="en-US"/>
        </w:rPr>
      </w:pPr>
      <w:r>
        <w:rPr>
          <w:b/>
        </w:rPr>
        <w:br/>
        <w:t>[Description]</w:t>
      </w:r>
      <w:r>
        <w:t xml:space="preserve">: Wording in FD of </w:t>
      </w:r>
      <w:r w:rsidRPr="003A54BD">
        <w:rPr>
          <w:lang w:val="en-US"/>
        </w:rPr>
        <w:t>delayOffsetCompensation</w:t>
      </w:r>
      <w:r>
        <w:rPr>
          <w:lang w:val="en-US"/>
        </w:rPr>
        <w:t xml:space="preserve"> should be updated.</w:t>
      </w:r>
    </w:p>
    <w:p w14:paraId="66DDB77C" w14:textId="77777777" w:rsidR="00873ACB" w:rsidRDefault="00873ACB" w:rsidP="00873ACB">
      <w:pPr>
        <w:pStyle w:val="CommentText"/>
      </w:pPr>
      <w:r>
        <w:rPr>
          <w:b/>
        </w:rPr>
        <w:t>[Proposed Change]</w:t>
      </w:r>
      <w:r>
        <w:t xml:space="preserve">: </w:t>
      </w:r>
    </w:p>
    <w:p w14:paraId="62D4EAB5" w14:textId="77777777" w:rsidR="00873ACB" w:rsidRPr="00D839FF" w:rsidRDefault="00873ACB" w:rsidP="00873ACB">
      <w:pPr>
        <w:pStyle w:val="TAL"/>
        <w:rPr>
          <w:b/>
          <w:i/>
          <w:szCs w:val="22"/>
          <w:lang w:eastAsia="sv-SE"/>
        </w:rPr>
      </w:pPr>
      <w:r w:rsidRPr="00C821B0">
        <w:rPr>
          <w:b/>
          <w:i/>
          <w:szCs w:val="22"/>
          <w:lang w:eastAsia="sv-SE"/>
        </w:rPr>
        <w:t>delayOffsetCompensation</w:t>
      </w:r>
    </w:p>
    <w:p w14:paraId="1D3D19B7" w14:textId="77777777" w:rsidR="00873ACB" w:rsidRPr="002005C3" w:rsidRDefault="00873ACB" w:rsidP="00873ACB">
      <w:pPr>
        <w:pStyle w:val="CommentText"/>
        <w:rPr>
          <w:lang w:val="en-US"/>
        </w:rPr>
      </w:pPr>
      <w:r>
        <w:rPr>
          <w:bCs/>
          <w:iCs/>
          <w:szCs w:val="22"/>
          <w:lang w:eastAsia="sv-SE"/>
        </w:rPr>
        <w:t xml:space="preserve">Indicates whether </w:t>
      </w:r>
      <w:r w:rsidRPr="00E55812">
        <w:rPr>
          <w:bCs/>
          <w:iCs/>
          <w:szCs w:val="22"/>
          <w:lang w:eastAsia="sv-SE"/>
        </w:rPr>
        <w:t xml:space="preserve">the UE should perform delay offset compensation based on the latest </w:t>
      </w:r>
      <w:r>
        <w:rPr>
          <w:bCs/>
          <w:iCs/>
          <w:szCs w:val="22"/>
          <w:lang w:eastAsia="sv-SE"/>
        </w:rPr>
        <w:t>l</w:t>
      </w:r>
      <w:r w:rsidRPr="00E55812">
        <w:rPr>
          <w:bCs/>
          <w:iCs/>
          <w:szCs w:val="22"/>
          <w:lang w:eastAsia="sv-SE"/>
        </w:rPr>
        <w:t xml:space="preserve">inked </w:t>
      </w:r>
      <w:del w:id="2033" w:author="Samsung (Shiyang Leng)" w:date="2025-09-17T14:29:00Z">
        <w:r w:rsidRPr="00E55812" w:rsidDel="00C32E06">
          <w:rPr>
            <w:bCs/>
            <w:iCs/>
            <w:szCs w:val="22"/>
            <w:lang w:eastAsia="sv-SE"/>
          </w:rPr>
          <w:delText>CJTC</w:delText>
        </w:r>
        <w:r w:rsidDel="00C32E06">
          <w:rPr>
            <w:bCs/>
            <w:iCs/>
            <w:szCs w:val="22"/>
            <w:lang w:eastAsia="sv-SE"/>
          </w:rPr>
          <w:delText>-Dd</w:delText>
        </w:r>
        <w:r w:rsidRPr="00E55812" w:rsidDel="00C32E06">
          <w:rPr>
            <w:bCs/>
            <w:iCs/>
            <w:szCs w:val="22"/>
            <w:lang w:eastAsia="sv-SE"/>
          </w:rPr>
          <w:delText xml:space="preserve"> </w:delText>
        </w:r>
      </w:del>
      <w:r w:rsidRPr="00E55812">
        <w:rPr>
          <w:bCs/>
          <w:iCs/>
          <w:szCs w:val="22"/>
          <w:lang w:eastAsia="sv-SE"/>
        </w:rPr>
        <w:t xml:space="preserve">report </w:t>
      </w:r>
      <w:ins w:id="2034" w:author="Samsung (Shiyang Leng)" w:date="2025-09-17T14:30:00Z">
        <w:r>
          <w:rPr>
            <w:bCs/>
            <w:iCs/>
            <w:szCs w:val="22"/>
            <w:lang w:eastAsia="sv-SE"/>
          </w:rPr>
          <w:t>with</w:t>
        </w:r>
      </w:ins>
      <w:ins w:id="2035" w:author="Samsung (Shiyang Leng)" w:date="2025-09-17T14:29:00Z">
        <w:r>
          <w:rPr>
            <w:bCs/>
            <w:iCs/>
            <w:szCs w:val="22"/>
            <w:lang w:eastAsia="sv-SE"/>
          </w:rPr>
          <w:t xml:space="preserve"> </w:t>
        </w:r>
        <w:r w:rsidRPr="00423D5B">
          <w:rPr>
            <w:i/>
          </w:rPr>
          <w:t xml:space="preserve">reportQuantity </w:t>
        </w:r>
        <w:r w:rsidRPr="00423D5B">
          <w:t>set to 'cjtc-Dd'</w:t>
        </w:r>
        <w:r>
          <w:t xml:space="preserve"> </w:t>
        </w:r>
      </w:ins>
      <w:r w:rsidRPr="00E55812">
        <w:rPr>
          <w:bCs/>
          <w:iCs/>
          <w:szCs w:val="22"/>
          <w:lang w:eastAsia="sv-SE"/>
        </w:rPr>
        <w:t xml:space="preserve">when codebook type is set to </w:t>
      </w:r>
      <w:r w:rsidRPr="00E55812">
        <w:rPr>
          <w:bCs/>
          <w:i/>
          <w:szCs w:val="22"/>
          <w:lang w:eastAsia="sv-SE"/>
        </w:rPr>
        <w:t>typeII-CJT</w:t>
      </w:r>
      <w:r>
        <w:rPr>
          <w:bCs/>
          <w:i/>
          <w:szCs w:val="22"/>
          <w:lang w:eastAsia="sv-SE"/>
        </w:rPr>
        <w:t xml:space="preserve"> </w:t>
      </w:r>
      <w:r w:rsidRPr="0007295D">
        <w:rPr>
          <w:bCs/>
          <w:iCs/>
          <w:szCs w:val="22"/>
          <w:lang w:eastAsia="sv-SE"/>
        </w:rPr>
        <w:t>as specified in TS 38.214 [19] clause 5.2.1.4.2</w:t>
      </w:r>
      <w:r w:rsidRPr="00D839FF">
        <w:rPr>
          <w:bCs/>
          <w:iCs/>
          <w:szCs w:val="22"/>
          <w:lang w:eastAsia="sv-SE"/>
        </w:rPr>
        <w:t>.</w:t>
      </w:r>
    </w:p>
    <w:p w14:paraId="4C1053E7" w14:textId="77777777" w:rsidR="00873ACB" w:rsidRDefault="00873ACB" w:rsidP="00873ACB">
      <w:r>
        <w:rPr>
          <w:b/>
        </w:rPr>
        <w:t>[Comments]</w:t>
      </w:r>
      <w:r>
        <w:t>:</w:t>
      </w:r>
    </w:p>
    <w:p w14:paraId="296F9744" w14:textId="77777777" w:rsidR="00873ACB" w:rsidRDefault="00873ACB" w:rsidP="00873ACB">
      <w:pPr>
        <w:pStyle w:val="Heading1"/>
      </w:pPr>
      <w:r>
        <w:t>S011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28CB810" w14:textId="77777777" w:rsidTr="0044284E">
        <w:tc>
          <w:tcPr>
            <w:tcW w:w="967" w:type="dxa"/>
          </w:tcPr>
          <w:p w14:paraId="390AD715" w14:textId="77777777" w:rsidR="00873ACB" w:rsidRDefault="00873ACB" w:rsidP="0044284E">
            <w:r>
              <w:t>RIL Id</w:t>
            </w:r>
          </w:p>
        </w:tc>
        <w:tc>
          <w:tcPr>
            <w:tcW w:w="948" w:type="dxa"/>
          </w:tcPr>
          <w:p w14:paraId="6FEA1020" w14:textId="77777777" w:rsidR="00873ACB" w:rsidRDefault="00873ACB" w:rsidP="0044284E">
            <w:r>
              <w:t>WI</w:t>
            </w:r>
          </w:p>
        </w:tc>
        <w:tc>
          <w:tcPr>
            <w:tcW w:w="1068" w:type="dxa"/>
          </w:tcPr>
          <w:p w14:paraId="0179911E" w14:textId="77777777" w:rsidR="00873ACB" w:rsidRDefault="00873ACB" w:rsidP="0044284E">
            <w:r>
              <w:t>Class</w:t>
            </w:r>
          </w:p>
        </w:tc>
        <w:tc>
          <w:tcPr>
            <w:tcW w:w="2797" w:type="dxa"/>
          </w:tcPr>
          <w:p w14:paraId="2FC0D82F" w14:textId="77777777" w:rsidR="00873ACB" w:rsidRDefault="00873ACB" w:rsidP="0044284E">
            <w:r>
              <w:t>Title</w:t>
            </w:r>
          </w:p>
        </w:tc>
        <w:tc>
          <w:tcPr>
            <w:tcW w:w="1161" w:type="dxa"/>
          </w:tcPr>
          <w:p w14:paraId="143243F7" w14:textId="77777777" w:rsidR="00873ACB" w:rsidRDefault="00873ACB" w:rsidP="0044284E">
            <w:r>
              <w:t>Tdoc</w:t>
            </w:r>
          </w:p>
        </w:tc>
        <w:tc>
          <w:tcPr>
            <w:tcW w:w="1559" w:type="dxa"/>
          </w:tcPr>
          <w:p w14:paraId="6766253F" w14:textId="77777777" w:rsidR="00873ACB" w:rsidRDefault="00873ACB" w:rsidP="0044284E">
            <w:r>
              <w:t>Delegate</w:t>
            </w:r>
          </w:p>
        </w:tc>
        <w:tc>
          <w:tcPr>
            <w:tcW w:w="993" w:type="dxa"/>
          </w:tcPr>
          <w:p w14:paraId="54AFC128" w14:textId="77777777" w:rsidR="00873ACB" w:rsidRDefault="00873ACB" w:rsidP="0044284E">
            <w:r>
              <w:t>Misc</w:t>
            </w:r>
          </w:p>
        </w:tc>
        <w:tc>
          <w:tcPr>
            <w:tcW w:w="850" w:type="dxa"/>
          </w:tcPr>
          <w:p w14:paraId="759206D3" w14:textId="77777777" w:rsidR="00873ACB" w:rsidRDefault="00873ACB" w:rsidP="0044284E">
            <w:r>
              <w:t>File version</w:t>
            </w:r>
          </w:p>
        </w:tc>
        <w:tc>
          <w:tcPr>
            <w:tcW w:w="814" w:type="dxa"/>
          </w:tcPr>
          <w:p w14:paraId="7E1CD10C" w14:textId="77777777" w:rsidR="00873ACB" w:rsidRDefault="00873ACB" w:rsidP="0044284E">
            <w:r>
              <w:t>Status</w:t>
            </w:r>
          </w:p>
        </w:tc>
      </w:tr>
      <w:tr w:rsidR="00873ACB" w14:paraId="6478C69E" w14:textId="77777777" w:rsidTr="0044284E">
        <w:tc>
          <w:tcPr>
            <w:tcW w:w="967" w:type="dxa"/>
          </w:tcPr>
          <w:p w14:paraId="5B7E1DA5" w14:textId="77777777" w:rsidR="00873ACB" w:rsidRDefault="00873ACB" w:rsidP="0044284E">
            <w:r>
              <w:t>S011</w:t>
            </w:r>
          </w:p>
        </w:tc>
        <w:tc>
          <w:tcPr>
            <w:tcW w:w="948" w:type="dxa"/>
          </w:tcPr>
          <w:p w14:paraId="104428FF" w14:textId="77777777" w:rsidR="00873ACB" w:rsidRDefault="00873ACB" w:rsidP="0044284E">
            <w:r>
              <w:t>MIMO</w:t>
            </w:r>
          </w:p>
        </w:tc>
        <w:tc>
          <w:tcPr>
            <w:tcW w:w="1068" w:type="dxa"/>
          </w:tcPr>
          <w:p w14:paraId="21E58140" w14:textId="77777777" w:rsidR="00873ACB" w:rsidRDefault="00873ACB" w:rsidP="0044284E">
            <w:r>
              <w:t>1</w:t>
            </w:r>
          </w:p>
        </w:tc>
        <w:tc>
          <w:tcPr>
            <w:tcW w:w="2797" w:type="dxa"/>
          </w:tcPr>
          <w:p w14:paraId="7C9C3A14" w14:textId="77777777" w:rsidR="00873ACB" w:rsidRDefault="00873ACB" w:rsidP="0044284E">
            <w:r>
              <w:t xml:space="preserve">FD of </w:t>
            </w:r>
            <w:r w:rsidRPr="0093410E">
              <w:t>mr-SelectedResources</w:t>
            </w:r>
            <w:r>
              <w:t xml:space="preserve"> not correct</w:t>
            </w:r>
          </w:p>
        </w:tc>
        <w:tc>
          <w:tcPr>
            <w:tcW w:w="1161" w:type="dxa"/>
          </w:tcPr>
          <w:p w14:paraId="106D1C90" w14:textId="77777777" w:rsidR="00873ACB" w:rsidRDefault="00873ACB" w:rsidP="0044284E"/>
        </w:tc>
        <w:tc>
          <w:tcPr>
            <w:tcW w:w="1559" w:type="dxa"/>
          </w:tcPr>
          <w:p w14:paraId="44ED6733" w14:textId="77777777" w:rsidR="00873ACB" w:rsidRDefault="00873ACB" w:rsidP="0044284E">
            <w:r>
              <w:t>Samsung (Shiyang)</w:t>
            </w:r>
          </w:p>
        </w:tc>
        <w:tc>
          <w:tcPr>
            <w:tcW w:w="993" w:type="dxa"/>
          </w:tcPr>
          <w:p w14:paraId="629CF3C8" w14:textId="77777777" w:rsidR="00873ACB" w:rsidRDefault="00873ACB" w:rsidP="0044284E"/>
        </w:tc>
        <w:tc>
          <w:tcPr>
            <w:tcW w:w="850" w:type="dxa"/>
          </w:tcPr>
          <w:p w14:paraId="3A411AD8" w14:textId="77777777" w:rsidR="00873ACB" w:rsidRDefault="00873ACB" w:rsidP="0044284E">
            <w:r>
              <w:t>V002</w:t>
            </w:r>
          </w:p>
        </w:tc>
        <w:tc>
          <w:tcPr>
            <w:tcW w:w="814" w:type="dxa"/>
          </w:tcPr>
          <w:p w14:paraId="6EAFAC7A" w14:textId="77777777" w:rsidR="00873ACB" w:rsidRDefault="00873ACB" w:rsidP="0044284E">
            <w:r>
              <w:t>PropAgree</w:t>
            </w:r>
          </w:p>
        </w:tc>
      </w:tr>
    </w:tbl>
    <w:p w14:paraId="086896CF" w14:textId="77777777" w:rsidR="00873ACB" w:rsidRDefault="00873ACB" w:rsidP="00873ACB">
      <w:pPr>
        <w:pStyle w:val="CommentText"/>
        <w:rPr>
          <w:lang w:val="en-US"/>
        </w:rPr>
      </w:pPr>
      <w:r>
        <w:rPr>
          <w:b/>
        </w:rPr>
        <w:br/>
        <w:t>[Description]</w:t>
      </w:r>
      <w:r>
        <w:t xml:space="preserve">: FD of </w:t>
      </w:r>
      <w:r w:rsidRPr="0093410E">
        <w:t>mr-SelectedResources</w:t>
      </w:r>
      <w:r>
        <w:t xml:space="preserve"> is not correct</w:t>
      </w:r>
      <w:r>
        <w:rPr>
          <w:lang w:val="en-US"/>
        </w:rPr>
        <w:t xml:space="preserve">. The parameter is applied for codebooktype Rel-15 </w:t>
      </w:r>
      <w:r w:rsidRPr="0093410E">
        <w:rPr>
          <w:lang w:eastAsia="en-US"/>
        </w:rPr>
        <w:t>'</w:t>
      </w:r>
      <w:r w:rsidRPr="0093410E">
        <w:rPr>
          <w:lang w:val="en-US" w:eastAsia="en-US"/>
        </w:rPr>
        <w:t>t</w:t>
      </w:r>
      <w:r w:rsidRPr="0093410E">
        <w:rPr>
          <w:lang w:eastAsia="en-US"/>
        </w:rPr>
        <w:t>ypeI-SinglePanel'</w:t>
      </w:r>
      <w:r>
        <w:rPr>
          <w:lang w:eastAsia="en-US"/>
        </w:rPr>
        <w:t xml:space="preserve"> and Rel-16 </w:t>
      </w:r>
      <w:r w:rsidRPr="0093410E">
        <w:rPr>
          <w:rFonts w:eastAsia="MS Mincho"/>
          <w:color w:val="000000"/>
          <w:lang w:eastAsia="en-US"/>
        </w:rPr>
        <w:t>'typeII-r16'</w:t>
      </w:r>
      <w:r>
        <w:rPr>
          <w:rFonts w:eastAsia="MS Mincho"/>
          <w:color w:val="000000"/>
          <w:lang w:eastAsia="en-US"/>
        </w:rPr>
        <w:t xml:space="preserve">, not for the Rel-19 codebook, </w:t>
      </w:r>
      <w:r>
        <w:rPr>
          <w:lang w:val="en-US"/>
        </w:rPr>
        <w:t>according to TS 38.214 clause 5.2.1.4.2:</w:t>
      </w:r>
    </w:p>
    <w:p w14:paraId="2F6E3CE5" w14:textId="77777777" w:rsidR="00873ACB" w:rsidRPr="0093410E" w:rsidRDefault="00873ACB" w:rsidP="00873ACB">
      <w:pPr>
        <w:overflowPunct/>
        <w:autoSpaceDE/>
        <w:autoSpaceDN/>
        <w:adjustRightInd/>
        <w:ind w:left="567" w:hanging="283"/>
        <w:textAlignment w:val="auto"/>
        <w:rPr>
          <w:lang w:eastAsia="en-US"/>
        </w:rPr>
      </w:pPr>
      <w:r w:rsidRPr="0093410E">
        <w:rPr>
          <w:lang w:eastAsia="en-US"/>
        </w:rPr>
        <w:t>-</w:t>
      </w:r>
      <w:r w:rsidRPr="0093410E">
        <w:rPr>
          <w:lang w:eastAsia="en-US"/>
        </w:rPr>
        <w:tab/>
        <w:t xml:space="preserve">The CSI report contains </w:t>
      </w:r>
      <m:oMath>
        <m:r>
          <w:rPr>
            <w:rFonts w:ascii="Cambria Math" w:hAnsi="Cambria Math"/>
            <w:lang w:eastAsia="en-US"/>
          </w:rPr>
          <m:t>M≤</m:t>
        </m:r>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m:t>
            </m:r>
          </m:sub>
        </m:sSub>
      </m:oMath>
      <w:r w:rsidRPr="0093410E">
        <w:rPr>
          <w:lang w:eastAsia="en-US"/>
        </w:rPr>
        <w:t xml:space="preserve"> CSIs, where the </w:t>
      </w:r>
      <m:oMath>
        <m:r>
          <w:rPr>
            <w:rFonts w:ascii="Cambria Math" w:hAnsi="Cambria Math"/>
            <w:lang w:eastAsia="en-US"/>
          </w:rPr>
          <m:t>M</m:t>
        </m:r>
      </m:oMath>
      <w:r w:rsidRPr="0093410E">
        <w:rPr>
          <w:lang w:eastAsia="en-US"/>
        </w:rPr>
        <w:t xml:space="preserve"> sets of CSI parameters other than CRI, RI/LI (if applicable)/PMI/CQI, are independently calculated and indicated for each of the selected </w:t>
      </w:r>
      <m:oMath>
        <m:r>
          <w:rPr>
            <w:rFonts w:ascii="Cambria Math" w:hAnsi="Cambria Math"/>
            <w:lang w:eastAsia="en-US"/>
          </w:rPr>
          <m:t>M</m:t>
        </m:r>
      </m:oMath>
      <w:r w:rsidRPr="0093410E">
        <w:rPr>
          <w:lang w:eastAsia="en-US"/>
        </w:rPr>
        <w:t xml:space="preserve"> CSI-RS resources. Subject to UE capability, a UE can be configured with </w:t>
      </w:r>
      <m:oMath>
        <m:r>
          <w:rPr>
            <w:rFonts w:ascii="Cambria Math" w:hAnsi="Cambria Math"/>
            <w:lang w:eastAsia="en-US"/>
          </w:rPr>
          <m:t xml:space="preserve">M∈{1,…,  </m:t>
        </m:r>
        <m:func>
          <m:funcPr>
            <m:ctrlPr>
              <w:rPr>
                <w:rFonts w:ascii="Cambria Math" w:hAnsi="Cambria Math"/>
                <w:i/>
                <w:lang w:eastAsia="en-GB"/>
              </w:rPr>
            </m:ctrlPr>
          </m:funcPr>
          <m:fName>
            <m:r>
              <m:rPr>
                <m:sty m:val="p"/>
              </m:rPr>
              <w:rPr>
                <w:rFonts w:ascii="Cambria Math" w:hAnsi="Cambria Math"/>
                <w:lang w:eastAsia="en-GB"/>
              </w:rPr>
              <m:t>min</m:t>
            </m:r>
          </m:fName>
          <m:e>
            <m:d>
              <m:dPr>
                <m:ctrlPr>
                  <w:rPr>
                    <w:rFonts w:ascii="Cambria Math" w:hAnsi="Cambria Math"/>
                    <w:i/>
                    <w:lang w:eastAsia="en-GB"/>
                  </w:rPr>
                </m:ctrlPr>
              </m:dPr>
              <m:e>
                <m:r>
                  <w:rPr>
                    <w:rFonts w:ascii="Cambria Math" w:hAnsi="Cambria Math"/>
                    <w:lang w:eastAsia="en-GB"/>
                  </w:rPr>
                  <m:t>4,</m:t>
                </m:r>
                <m:sSub>
                  <m:sSubPr>
                    <m:ctrlPr>
                      <w:rPr>
                        <w:rFonts w:ascii="Cambria Math" w:hAnsi="Cambria Math"/>
                        <w:i/>
                        <w:lang w:eastAsia="en-GB"/>
                      </w:rPr>
                    </m:ctrlPr>
                  </m:sSubPr>
                  <m:e>
                    <m:r>
                      <w:rPr>
                        <w:rFonts w:ascii="Cambria Math" w:hAnsi="Cambria Math"/>
                        <w:lang w:eastAsia="en-GB"/>
                      </w:rPr>
                      <m:t>K</m:t>
                    </m:r>
                  </m:e>
                  <m:sub>
                    <m:r>
                      <w:rPr>
                        <w:rFonts w:ascii="Cambria Math" w:hAnsi="Cambria Math"/>
                        <w:lang w:eastAsia="en-GB"/>
                      </w:rPr>
                      <m:t>s</m:t>
                    </m:r>
                  </m:sub>
                </m:sSub>
              </m:e>
            </m:d>
          </m:e>
        </m:func>
        <m:r>
          <w:rPr>
            <w:rFonts w:ascii="Cambria Math" w:hAnsi="Cambria Math"/>
            <w:lang w:eastAsia="en-US"/>
          </w:rPr>
          <m:t>}</m:t>
        </m:r>
      </m:oMath>
      <w:r w:rsidRPr="0093410E">
        <w:rPr>
          <w:lang w:eastAsia="en-US"/>
        </w:rPr>
        <w:t xml:space="preserve"> and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m:t>
            </m:r>
          </m:sub>
        </m:sSub>
        <m:r>
          <w:rPr>
            <w:rFonts w:ascii="Cambria Math" w:hAnsi="Cambria Math"/>
            <w:lang w:eastAsia="en-US"/>
          </w:rPr>
          <m:t>≤8</m:t>
        </m:r>
      </m:oMath>
      <w:r w:rsidRPr="0093410E">
        <w:rPr>
          <w:lang w:eastAsia="en-US"/>
        </w:rPr>
        <w:t xml:space="preserve">, if </w:t>
      </w:r>
      <w:r w:rsidRPr="0093410E">
        <w:rPr>
          <w:i/>
          <w:iCs/>
          <w:color w:val="000000"/>
        </w:rPr>
        <w:t>codebookType</w:t>
      </w:r>
      <w:r w:rsidRPr="0093410E">
        <w:rPr>
          <w:color w:val="000000"/>
        </w:rPr>
        <w:t xml:space="preserve"> is set to </w:t>
      </w:r>
      <w:r w:rsidRPr="0093410E">
        <w:rPr>
          <w:lang w:eastAsia="en-US"/>
        </w:rPr>
        <w:t>'</w:t>
      </w:r>
      <w:r w:rsidRPr="0093410E">
        <w:rPr>
          <w:lang w:val="en-US" w:eastAsia="en-US"/>
        </w:rPr>
        <w:t>t</w:t>
      </w:r>
      <w:r w:rsidRPr="0093410E">
        <w:rPr>
          <w:lang w:eastAsia="en-US"/>
        </w:rPr>
        <w:t xml:space="preserve">ypeI-SinglePanel', and with </w:t>
      </w:r>
      <m:oMath>
        <m:r>
          <w:rPr>
            <w:rFonts w:ascii="Cambria Math" w:hAnsi="Cambria Math"/>
            <w:lang w:eastAsia="en-US"/>
          </w:rPr>
          <m:t>M∈{1,2}</m:t>
        </m:r>
      </m:oMath>
      <w:r w:rsidRPr="0093410E">
        <w:rPr>
          <w:lang w:eastAsia="en-US"/>
        </w:rPr>
        <w:t xml:space="preserve"> and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m:t>
            </m:r>
          </m:sub>
        </m:sSub>
        <m:r>
          <w:rPr>
            <w:rFonts w:ascii="Cambria Math" w:hAnsi="Cambria Math"/>
            <w:lang w:eastAsia="en-US"/>
          </w:rPr>
          <m:t>≤4</m:t>
        </m:r>
      </m:oMath>
      <w:r w:rsidRPr="0093410E">
        <w:rPr>
          <w:lang w:eastAsia="en-US"/>
        </w:rPr>
        <w:t xml:space="preserve">, if </w:t>
      </w:r>
      <w:r w:rsidRPr="0093410E">
        <w:rPr>
          <w:i/>
          <w:iCs/>
          <w:color w:val="000000"/>
        </w:rPr>
        <w:t>codebookType</w:t>
      </w:r>
      <w:r w:rsidRPr="0093410E">
        <w:rPr>
          <w:color w:val="000000"/>
        </w:rPr>
        <w:t xml:space="preserve"> is set to</w:t>
      </w:r>
      <w:r w:rsidRPr="0093410E">
        <w:rPr>
          <w:lang w:eastAsia="en-US"/>
        </w:rPr>
        <w:t xml:space="preserve"> </w:t>
      </w:r>
      <w:r w:rsidRPr="0093410E">
        <w:rPr>
          <w:rFonts w:eastAsia="MS Mincho"/>
          <w:color w:val="000000"/>
          <w:lang w:eastAsia="en-US"/>
        </w:rPr>
        <w:t>'typeII-r16'.</w:t>
      </w:r>
    </w:p>
    <w:p w14:paraId="3322F1C9" w14:textId="77777777" w:rsidR="00873ACB" w:rsidRPr="0093410E" w:rsidRDefault="00873ACB" w:rsidP="00873ACB">
      <w:pPr>
        <w:overflowPunct/>
        <w:autoSpaceDE/>
        <w:autoSpaceDN/>
        <w:adjustRightInd/>
        <w:ind w:left="850" w:hanging="283"/>
        <w:textAlignment w:val="auto"/>
        <w:rPr>
          <w:rFonts w:eastAsia="MS Mincho"/>
          <w:color w:val="000000"/>
          <w:lang w:eastAsia="en-US"/>
        </w:rPr>
      </w:pPr>
      <w:r w:rsidRPr="0093410E">
        <w:rPr>
          <w:lang w:eastAsia="en-US"/>
        </w:rPr>
        <w:t>-</w:t>
      </w:r>
      <w:r w:rsidRPr="0093410E">
        <w:rPr>
          <w:lang w:eastAsia="en-US"/>
        </w:rPr>
        <w:tab/>
        <w:t xml:space="preserve">If </w:t>
      </w:r>
      <m:oMath>
        <m:r>
          <w:rPr>
            <w:rFonts w:ascii="Cambria Math" w:hAnsi="Cambria Math"/>
            <w:lang w:eastAsia="en-US"/>
          </w:rPr>
          <m:t>M=2</m:t>
        </m:r>
      </m:oMath>
      <w:r w:rsidRPr="0093410E">
        <w:rPr>
          <w:lang w:eastAsia="en-US"/>
        </w:rPr>
        <w:t xml:space="preserve"> and </w:t>
      </w:r>
      <w:r w:rsidRPr="0093410E">
        <w:rPr>
          <w:i/>
          <w:iCs/>
          <w:color w:val="000000"/>
        </w:rPr>
        <w:t>codebookType</w:t>
      </w:r>
      <w:r w:rsidRPr="0093410E">
        <w:rPr>
          <w:color w:val="000000"/>
        </w:rPr>
        <w:t xml:space="preserve"> is set to</w:t>
      </w:r>
      <w:r w:rsidRPr="0093410E">
        <w:rPr>
          <w:lang w:eastAsia="en-US"/>
        </w:rPr>
        <w:t xml:space="preserve"> </w:t>
      </w:r>
      <w:r w:rsidRPr="0093410E">
        <w:rPr>
          <w:rFonts w:eastAsia="MS Mincho"/>
          <w:color w:val="000000"/>
          <w:lang w:eastAsia="en-US"/>
        </w:rPr>
        <w:t xml:space="preserve">'typeII-r16', each CSI-RS resource shall contain at most 16 ports and the higher layer parameter </w:t>
      </w:r>
      <w:r w:rsidRPr="0093410E">
        <w:rPr>
          <w:rFonts w:eastAsia="MS Mincho"/>
          <w:i/>
          <w:iCs/>
          <w:color w:val="000000"/>
          <w:lang w:val="en-US" w:eastAsia="en-US"/>
        </w:rPr>
        <w:t>numberOfPMI-SubbandsPerCQI-Subband</w:t>
      </w:r>
      <w:r w:rsidRPr="0093410E">
        <w:rPr>
          <w:rFonts w:eastAsia="MS Mincho"/>
          <w:color w:val="000000"/>
          <w:lang w:eastAsia="en-US"/>
        </w:rPr>
        <w:t xml:space="preserve"> is set to '1'.</w:t>
      </w:r>
    </w:p>
    <w:p w14:paraId="5EA288A1" w14:textId="77777777" w:rsidR="00873ACB" w:rsidRPr="0093410E" w:rsidRDefault="00873ACB" w:rsidP="00873ACB">
      <w:pPr>
        <w:overflowPunct/>
        <w:autoSpaceDE/>
        <w:autoSpaceDN/>
        <w:adjustRightInd/>
        <w:ind w:left="567" w:hanging="283"/>
        <w:textAlignment w:val="auto"/>
        <w:rPr>
          <w:rFonts w:eastAsia="MS Mincho"/>
          <w:color w:val="000000"/>
          <w:lang w:eastAsia="en-US"/>
        </w:rPr>
      </w:pPr>
      <w:r w:rsidRPr="0093410E">
        <w:rPr>
          <w:lang w:eastAsia="en-US"/>
        </w:rPr>
        <w:t>-</w:t>
      </w:r>
      <w:r w:rsidRPr="0093410E">
        <w:rPr>
          <w:lang w:eastAsia="en-US"/>
        </w:rPr>
        <w:tab/>
        <w:t xml:space="preserve">the CSI report contains </w:t>
      </w:r>
      <m:oMath>
        <m:r>
          <w:rPr>
            <w:rFonts w:ascii="Cambria Math" w:hAnsi="Cambria Math"/>
            <w:lang w:eastAsia="en-US"/>
          </w:rPr>
          <m:t>M</m:t>
        </m:r>
      </m:oMath>
      <w:r w:rsidRPr="0093410E">
        <w:rPr>
          <w:lang w:eastAsia="en-US"/>
        </w:rPr>
        <w:t xml:space="preserve"> CRIs with the exception that, for aperiodic reporting and subject to UE capability, if</w:t>
      </w:r>
      <w:r w:rsidRPr="0093410E">
        <w:rPr>
          <w:rFonts w:eastAsia="MS Mincho"/>
          <w:color w:val="000000"/>
          <w:lang w:eastAsia="en-US"/>
        </w:rPr>
        <w:t xml:space="preserve"> </w:t>
      </w:r>
      <w:r w:rsidRPr="0093410E">
        <w:rPr>
          <w:rFonts w:eastAsia="MS Mincho"/>
          <w:i/>
          <w:color w:val="000000"/>
          <w:lang w:eastAsia="en-US"/>
        </w:rPr>
        <w:t>CSI-ReportConfig</w:t>
      </w:r>
      <w:r w:rsidRPr="0093410E">
        <w:rPr>
          <w:rFonts w:eastAsia="MS Mincho"/>
          <w:iCs/>
          <w:color w:val="000000"/>
          <w:lang w:eastAsia="en-US"/>
        </w:rPr>
        <w:t xml:space="preserve"> is configured with higher layer parameter </w:t>
      </w:r>
      <w:r w:rsidRPr="0093410E">
        <w:rPr>
          <w:rFonts w:eastAsia="MS Mincho"/>
          <w:i/>
          <w:color w:val="000000"/>
          <w:lang w:eastAsia="en-US"/>
        </w:rPr>
        <w:t>mrSelectedResources</w:t>
      </w:r>
      <w:r w:rsidRPr="0093410E">
        <w:rPr>
          <w:rFonts w:eastAsia="MS Mincho"/>
          <w:iCs/>
          <w:color w:val="000000"/>
          <w:lang w:eastAsia="en-US"/>
        </w:rPr>
        <w:t xml:space="preserve"> indicating </w:t>
      </w:r>
      <m:oMath>
        <m:sSub>
          <m:sSubPr>
            <m:ctrlPr>
              <w:rPr>
                <w:rFonts w:ascii="Cambria Math" w:eastAsia="MS Mincho" w:hAnsi="Cambria Math"/>
                <w:i/>
                <w:iCs/>
                <w:color w:val="000000"/>
                <w:lang w:eastAsia="en-US"/>
              </w:rPr>
            </m:ctrlPr>
          </m:sSubPr>
          <m:e>
            <m:r>
              <w:rPr>
                <w:rFonts w:ascii="Cambria Math" w:eastAsia="MS Mincho" w:hAnsi="Cambria Math"/>
                <w:color w:val="000000"/>
                <w:lang w:eastAsia="en-US"/>
              </w:rPr>
              <m:t>M</m:t>
            </m:r>
          </m:e>
          <m:sub>
            <m:r>
              <w:rPr>
                <w:rFonts w:ascii="Cambria Math" w:eastAsia="MS Mincho" w:hAnsi="Cambria Math"/>
                <w:color w:val="000000"/>
                <w:lang w:eastAsia="en-US"/>
              </w:rPr>
              <m:t>R</m:t>
            </m:r>
          </m:sub>
        </m:sSub>
        <m:r>
          <w:rPr>
            <w:rFonts w:ascii="Cambria Math" w:eastAsia="MS Mincho" w:hAnsi="Cambria Math"/>
            <w:color w:val="000000"/>
            <w:lang w:eastAsia="en-US"/>
          </w:rPr>
          <m:t>&lt;M</m:t>
        </m:r>
      </m:oMath>
      <w:r w:rsidRPr="0093410E">
        <w:rPr>
          <w:rFonts w:eastAsia="MS Mincho"/>
          <w:iCs/>
          <w:color w:val="000000"/>
          <w:lang w:eastAsia="en-US"/>
        </w:rPr>
        <w:t xml:space="preserve"> CSI-RS resources to be selected for reporting, </w:t>
      </w:r>
      <m:oMath>
        <m:r>
          <w:rPr>
            <w:rFonts w:ascii="Cambria Math" w:eastAsia="MS Mincho" w:hAnsi="Cambria Math"/>
            <w:color w:val="000000"/>
            <w:lang w:eastAsia="en-US"/>
          </w:rPr>
          <m:t>M-</m:t>
        </m:r>
        <m:sSub>
          <m:sSubPr>
            <m:ctrlPr>
              <w:rPr>
                <w:rFonts w:ascii="Cambria Math" w:eastAsia="MS Mincho" w:hAnsi="Cambria Math"/>
                <w:i/>
                <w:iCs/>
                <w:color w:val="000000"/>
                <w:lang w:eastAsia="en-US"/>
              </w:rPr>
            </m:ctrlPr>
          </m:sSubPr>
          <m:e>
            <m:r>
              <w:rPr>
                <w:rFonts w:ascii="Cambria Math" w:eastAsia="MS Mincho" w:hAnsi="Cambria Math"/>
                <w:color w:val="000000"/>
                <w:lang w:eastAsia="en-US"/>
              </w:rPr>
              <m:t>M</m:t>
            </m:r>
          </m:e>
          <m:sub>
            <m:r>
              <w:rPr>
                <w:rFonts w:ascii="Cambria Math" w:eastAsia="MS Mincho" w:hAnsi="Cambria Math"/>
                <w:color w:val="000000"/>
                <w:lang w:eastAsia="en-US"/>
              </w:rPr>
              <m:t>R</m:t>
            </m:r>
          </m:sub>
        </m:sSub>
      </m:oMath>
      <w:r w:rsidRPr="0093410E">
        <w:rPr>
          <w:rFonts w:eastAsia="MS Mincho"/>
          <w:iCs/>
          <w:color w:val="000000"/>
          <w:lang w:eastAsia="en-US"/>
        </w:rPr>
        <w:t xml:space="preserve"> CRIs are reported. </w:t>
      </w:r>
      <m:oMath>
        <m:sSub>
          <m:sSubPr>
            <m:ctrlPr>
              <w:rPr>
                <w:rFonts w:ascii="Cambria Math" w:eastAsia="MS Mincho" w:hAnsi="Cambria Math"/>
                <w:i/>
                <w:iCs/>
                <w:color w:val="000000"/>
                <w:highlight w:val="yellow"/>
                <w:lang w:eastAsia="en-US"/>
              </w:rPr>
            </m:ctrlPr>
          </m:sSubPr>
          <m:e>
            <m:r>
              <w:rPr>
                <w:rFonts w:ascii="Cambria Math" w:eastAsia="MS Mincho" w:hAnsi="Cambria Math"/>
                <w:color w:val="000000"/>
                <w:highlight w:val="yellow"/>
                <w:lang w:eastAsia="en-US"/>
              </w:rPr>
              <m:t>M</m:t>
            </m:r>
          </m:e>
          <m:sub>
            <m:r>
              <w:rPr>
                <w:rFonts w:ascii="Cambria Math" w:eastAsia="MS Mincho" w:hAnsi="Cambria Math"/>
                <w:color w:val="000000"/>
                <w:highlight w:val="yellow"/>
                <w:lang w:eastAsia="en-US"/>
              </w:rPr>
              <m:t>R</m:t>
            </m:r>
          </m:sub>
        </m:sSub>
        <m:r>
          <w:rPr>
            <w:rFonts w:ascii="Cambria Math" w:eastAsia="MS Mincho" w:hAnsi="Cambria Math"/>
            <w:color w:val="000000"/>
            <w:highlight w:val="yellow"/>
            <w:lang w:eastAsia="en-US"/>
          </w:rPr>
          <m:t>∈{1,2}</m:t>
        </m:r>
      </m:oMath>
      <w:r w:rsidRPr="0093410E">
        <w:rPr>
          <w:rFonts w:eastAsia="MS Mincho"/>
          <w:iCs/>
          <w:color w:val="000000"/>
          <w:highlight w:val="yellow"/>
          <w:lang w:eastAsia="en-US"/>
        </w:rPr>
        <w:t xml:space="preserve"> </w:t>
      </w:r>
      <w:r w:rsidRPr="0093410E">
        <w:rPr>
          <w:highlight w:val="yellow"/>
          <w:lang w:eastAsia="en-US"/>
        </w:rPr>
        <w:t xml:space="preserve">if </w:t>
      </w:r>
      <w:r w:rsidRPr="0093410E">
        <w:rPr>
          <w:i/>
          <w:iCs/>
          <w:color w:val="000000"/>
          <w:highlight w:val="yellow"/>
        </w:rPr>
        <w:t>codebookType</w:t>
      </w:r>
      <w:r w:rsidRPr="0093410E">
        <w:rPr>
          <w:color w:val="000000"/>
          <w:highlight w:val="yellow"/>
        </w:rPr>
        <w:t xml:space="preserve"> is set to </w:t>
      </w:r>
      <w:r w:rsidRPr="0093410E">
        <w:rPr>
          <w:highlight w:val="yellow"/>
          <w:lang w:eastAsia="en-US"/>
        </w:rPr>
        <w:t>'</w:t>
      </w:r>
      <w:r w:rsidRPr="0093410E">
        <w:rPr>
          <w:highlight w:val="yellow"/>
          <w:lang w:val="en-US" w:eastAsia="en-US"/>
        </w:rPr>
        <w:t>t</w:t>
      </w:r>
      <w:r w:rsidRPr="0093410E">
        <w:rPr>
          <w:highlight w:val="yellow"/>
          <w:lang w:eastAsia="en-US"/>
        </w:rPr>
        <w:t xml:space="preserve">ypeI-SinglePanel' and </w:t>
      </w:r>
      <m:oMath>
        <m:sSub>
          <m:sSubPr>
            <m:ctrlPr>
              <w:rPr>
                <w:rFonts w:ascii="Cambria Math" w:hAnsi="Cambria Math"/>
                <w:i/>
                <w:highlight w:val="yellow"/>
                <w:lang w:eastAsia="en-US"/>
              </w:rPr>
            </m:ctrlPr>
          </m:sSubPr>
          <m:e>
            <m:r>
              <w:rPr>
                <w:rFonts w:ascii="Cambria Math" w:hAnsi="Cambria Math"/>
                <w:highlight w:val="yellow"/>
                <w:lang w:eastAsia="en-US"/>
              </w:rPr>
              <m:t>M</m:t>
            </m:r>
          </m:e>
          <m:sub>
            <m:r>
              <w:rPr>
                <w:rFonts w:ascii="Cambria Math" w:hAnsi="Cambria Math"/>
                <w:highlight w:val="yellow"/>
                <w:lang w:eastAsia="en-US"/>
              </w:rPr>
              <m:t>R</m:t>
            </m:r>
          </m:sub>
        </m:sSub>
        <m:r>
          <w:rPr>
            <w:rFonts w:ascii="Cambria Math" w:hAnsi="Cambria Math"/>
            <w:highlight w:val="yellow"/>
            <w:lang w:eastAsia="en-US"/>
          </w:rPr>
          <m:t>∈{1}</m:t>
        </m:r>
      </m:oMath>
      <w:r w:rsidRPr="0093410E">
        <w:rPr>
          <w:highlight w:val="yellow"/>
          <w:lang w:eastAsia="en-US"/>
        </w:rPr>
        <w:t xml:space="preserve">, if </w:t>
      </w:r>
      <w:r w:rsidRPr="0093410E">
        <w:rPr>
          <w:i/>
          <w:iCs/>
          <w:color w:val="000000"/>
          <w:highlight w:val="yellow"/>
        </w:rPr>
        <w:t>codebookType</w:t>
      </w:r>
      <w:r w:rsidRPr="0093410E">
        <w:rPr>
          <w:color w:val="000000"/>
          <w:highlight w:val="yellow"/>
        </w:rPr>
        <w:t xml:space="preserve"> is set to</w:t>
      </w:r>
      <w:r w:rsidRPr="0093410E">
        <w:rPr>
          <w:highlight w:val="yellow"/>
          <w:lang w:eastAsia="en-US"/>
        </w:rPr>
        <w:t xml:space="preserve"> </w:t>
      </w:r>
      <w:r w:rsidRPr="0093410E">
        <w:rPr>
          <w:rFonts w:eastAsia="MS Mincho"/>
          <w:color w:val="000000"/>
          <w:highlight w:val="yellow"/>
          <w:lang w:eastAsia="en-US"/>
        </w:rPr>
        <w:t>'typeII-r16'.</w:t>
      </w:r>
    </w:p>
    <w:p w14:paraId="1C6075D0" w14:textId="77777777" w:rsidR="00873ACB" w:rsidRPr="0093410E" w:rsidRDefault="00873ACB" w:rsidP="00873ACB">
      <w:pPr>
        <w:pStyle w:val="CommentText"/>
        <w:rPr>
          <w:rFonts w:eastAsia="SimSun"/>
          <w:lang w:eastAsia="en-US"/>
        </w:rPr>
      </w:pPr>
    </w:p>
    <w:p w14:paraId="3B946090" w14:textId="77777777" w:rsidR="00873ACB" w:rsidRDefault="00873ACB" w:rsidP="00873ACB">
      <w:pPr>
        <w:pStyle w:val="CommentText"/>
      </w:pPr>
      <w:r>
        <w:rPr>
          <w:b/>
        </w:rPr>
        <w:t>[Proposed Change]</w:t>
      </w:r>
      <w:r>
        <w:t xml:space="preserve">: </w:t>
      </w:r>
    </w:p>
    <w:p w14:paraId="46495066" w14:textId="77777777" w:rsidR="00873ACB" w:rsidRPr="00DA2BCA" w:rsidRDefault="00873ACB" w:rsidP="00873ACB">
      <w:pPr>
        <w:pStyle w:val="TAL"/>
        <w:rPr>
          <w:b/>
          <w:i/>
          <w:szCs w:val="22"/>
          <w:lang w:eastAsia="sv-SE"/>
        </w:rPr>
      </w:pPr>
      <w:r w:rsidRPr="00496BA1">
        <w:rPr>
          <w:b/>
          <w:i/>
          <w:szCs w:val="22"/>
          <w:lang w:eastAsia="sv-SE"/>
        </w:rPr>
        <w:t>mr</w:t>
      </w:r>
      <w:r>
        <w:rPr>
          <w:b/>
          <w:i/>
          <w:szCs w:val="22"/>
          <w:lang w:eastAsia="sv-SE"/>
        </w:rPr>
        <w:t>-</w:t>
      </w:r>
      <w:r w:rsidRPr="00496BA1">
        <w:rPr>
          <w:b/>
          <w:i/>
          <w:szCs w:val="22"/>
          <w:lang w:eastAsia="sv-SE"/>
        </w:rPr>
        <w:t>SelectedResources</w:t>
      </w:r>
    </w:p>
    <w:p w14:paraId="059E3BF7" w14:textId="77777777" w:rsidR="00873ACB" w:rsidRPr="002005C3" w:rsidRDefault="00873ACB" w:rsidP="00873ACB">
      <w:pPr>
        <w:pStyle w:val="CommentText"/>
        <w:rPr>
          <w:lang w:val="en-US"/>
        </w:rPr>
      </w:pPr>
      <w:r>
        <w:rPr>
          <w:bCs/>
          <w:iCs/>
          <w:szCs w:val="22"/>
          <w:lang w:eastAsia="sv-SE"/>
        </w:rPr>
        <w:t xml:space="preserve">Indicates </w:t>
      </w:r>
      <w:r w:rsidRPr="000420FE">
        <w:rPr>
          <w:bCs/>
          <w:iCs/>
          <w:szCs w:val="22"/>
          <w:lang w:eastAsia="sv-SE"/>
        </w:rPr>
        <w:t>one o</w:t>
      </w:r>
      <w:r>
        <w:rPr>
          <w:bCs/>
          <w:iCs/>
          <w:szCs w:val="22"/>
          <w:lang w:eastAsia="sv-SE"/>
        </w:rPr>
        <w:t>r</w:t>
      </w:r>
      <w:r w:rsidRPr="000420FE">
        <w:rPr>
          <w:bCs/>
          <w:iCs/>
          <w:szCs w:val="22"/>
          <w:lang w:eastAsia="sv-SE"/>
        </w:rPr>
        <w:t xml:space="preserve"> two resources to be selected among </w:t>
      </w:r>
      <w:r>
        <w:rPr>
          <w:bCs/>
          <w:iCs/>
          <w:szCs w:val="22"/>
          <w:lang w:eastAsia="sv-SE"/>
        </w:rPr>
        <w:t xml:space="preserve">eight CSI-RS resources. This field is only configured </w:t>
      </w:r>
      <w:r w:rsidRPr="00672CC7">
        <w:rPr>
          <w:bCs/>
          <w:iCs/>
          <w:szCs w:val="22"/>
          <w:lang w:eastAsia="sv-SE"/>
        </w:rPr>
        <w:t xml:space="preserve">for </w:t>
      </w:r>
      <w:r w:rsidRPr="0007295D">
        <w:rPr>
          <w:bCs/>
          <w:i/>
          <w:szCs w:val="22"/>
          <w:lang w:eastAsia="sv-SE"/>
        </w:rPr>
        <w:t>codebookType</w:t>
      </w:r>
      <w:r w:rsidRPr="00672CC7">
        <w:rPr>
          <w:bCs/>
          <w:iCs/>
          <w:szCs w:val="22"/>
          <w:lang w:eastAsia="sv-SE"/>
        </w:rPr>
        <w:t xml:space="preserve"> set to </w:t>
      </w:r>
      <w:ins w:id="2036" w:author="Samsung (Shiyang Leng)" w:date="2025-09-17T15:30:00Z">
        <w:r w:rsidRPr="00202FB3">
          <w:rPr>
            <w:bCs/>
            <w:i/>
            <w:szCs w:val="22"/>
            <w:lang w:val="en-US" w:eastAsia="sv-SE"/>
          </w:rPr>
          <w:t>t</w:t>
        </w:r>
        <w:r w:rsidRPr="00202FB3">
          <w:rPr>
            <w:bCs/>
            <w:i/>
            <w:szCs w:val="22"/>
            <w:lang w:eastAsia="sv-SE"/>
          </w:rPr>
          <w:t>ypeI-SinglePanel</w:t>
        </w:r>
      </w:ins>
      <w:del w:id="2037" w:author="Samsung (Shiyang Leng)" w:date="2025-09-17T15:30:00Z">
        <w:r w:rsidRPr="0007295D" w:rsidDel="00202FB3">
          <w:rPr>
            <w:bCs/>
            <w:i/>
            <w:szCs w:val="22"/>
            <w:lang w:eastAsia="sv-SE"/>
          </w:rPr>
          <w:delText>typeI-SinglePanel-r19</w:delText>
        </w:r>
      </w:del>
      <w:r w:rsidRPr="00672CC7">
        <w:rPr>
          <w:bCs/>
          <w:iCs/>
          <w:szCs w:val="22"/>
          <w:lang w:eastAsia="sv-SE"/>
        </w:rPr>
        <w:t xml:space="preserve"> or </w:t>
      </w:r>
      <w:ins w:id="2038" w:author="Samsung (Shiyang Leng)" w:date="2025-09-17T15:31:00Z">
        <w:r w:rsidRPr="00202FB3">
          <w:rPr>
            <w:bCs/>
            <w:i/>
            <w:szCs w:val="22"/>
            <w:lang w:eastAsia="sv-SE"/>
          </w:rPr>
          <w:t>typeII-r16</w:t>
        </w:r>
      </w:ins>
      <w:del w:id="2039" w:author="Samsung (Shiyang Leng)" w:date="2025-09-17T15:31:00Z">
        <w:r w:rsidRPr="0007295D" w:rsidDel="00202FB3">
          <w:rPr>
            <w:bCs/>
            <w:i/>
            <w:szCs w:val="22"/>
            <w:lang w:eastAsia="sv-SE"/>
          </w:rPr>
          <w:delText>etypeII-r19</w:delText>
        </w:r>
      </w:del>
      <w:r>
        <w:rPr>
          <w:bCs/>
          <w:iCs/>
          <w:szCs w:val="22"/>
          <w:lang w:eastAsia="sv-SE"/>
        </w:rPr>
        <w:t xml:space="preserve">. </w:t>
      </w:r>
      <w:r w:rsidRPr="00DA2BCA">
        <w:rPr>
          <w:bCs/>
          <w:iCs/>
          <w:szCs w:val="22"/>
          <w:lang w:eastAsia="sv-SE"/>
        </w:rPr>
        <w:t>This field is used in clause 5.2.1.4.2 in TS 38.214 [19].</w:t>
      </w:r>
    </w:p>
    <w:p w14:paraId="226F1D38" w14:textId="77777777" w:rsidR="00873ACB" w:rsidRDefault="00873ACB" w:rsidP="00873ACB">
      <w:r>
        <w:rPr>
          <w:b/>
        </w:rPr>
        <w:t>[Comments]</w:t>
      </w:r>
      <w:r>
        <w:t>:</w:t>
      </w:r>
    </w:p>
    <w:p w14:paraId="1BC0A073" w14:textId="77777777" w:rsidR="00873ACB" w:rsidRDefault="00873ACB" w:rsidP="00873ACB">
      <w:r>
        <w:t xml:space="preserve">[ZTE(Wenting)] We share the same view as Samsung, further more a comma is missed for the structure (as highlighted in yellow), and we are not sure whether the  </w:t>
      </w:r>
      <w:r w:rsidRPr="00585C28">
        <w:t>firstSelectedResource</w:t>
      </w:r>
      <w:r w:rsidRPr="00E450AC">
        <w:t>-r1</w:t>
      </w:r>
      <w:r>
        <w:t>9 should also be optional.</w:t>
      </w:r>
    </w:p>
    <w:p w14:paraId="47D80A9B" w14:textId="77777777" w:rsidR="00873ACB" w:rsidRDefault="00873ACB" w:rsidP="00873ACB">
      <w:pPr>
        <w:pStyle w:val="PL"/>
      </w:pPr>
      <w:r w:rsidRPr="00E450AC">
        <w:t>[[</w:t>
      </w:r>
    </w:p>
    <w:p w14:paraId="461BCA4E" w14:textId="77777777" w:rsidR="00873ACB" w:rsidRPr="00E450AC" w:rsidRDefault="00873ACB" w:rsidP="00873ACB">
      <w:pPr>
        <w:pStyle w:val="PL"/>
      </w:pPr>
      <w:r w:rsidRPr="00E450AC">
        <w:t xml:space="preserve">    resourcesForChannel</w:t>
      </w:r>
      <w:r>
        <w:t>CJTC</w:t>
      </w:r>
      <w:r w:rsidRPr="00E450AC">
        <w:t>-r1</w:t>
      </w:r>
      <w:r>
        <w:t>9</w:t>
      </w:r>
      <w:r w:rsidRPr="00074306">
        <w:rPr>
          <w:lang w:val="en-US"/>
        </w:rPr>
        <w:t xml:space="preserve">[RIL]: </w:t>
      </w:r>
      <w:r>
        <w:rPr>
          <w:lang w:val="en-US"/>
        </w:rPr>
        <w:t>S012</w:t>
      </w:r>
      <w:r w:rsidRPr="00074306">
        <w:rPr>
          <w:lang w:val="en-US"/>
        </w:rPr>
        <w:t xml:space="preserve">, </w:t>
      </w:r>
      <w:r>
        <w:rPr>
          <w:lang w:val="en-US"/>
        </w:rPr>
        <w:t>MIMO</w:t>
      </w:r>
      <w:r w:rsidRPr="00E450AC">
        <w:t xml:space="preserve">     </w:t>
      </w:r>
      <w:r w:rsidRPr="00E450AC">
        <w:rPr>
          <w:color w:val="993366"/>
        </w:rPr>
        <w:t>SEQUENCE</w:t>
      </w:r>
      <w:r w:rsidRPr="00E450AC">
        <w:t xml:space="preserve"> {</w:t>
      </w:r>
    </w:p>
    <w:p w14:paraId="332CDEB0" w14:textId="77777777" w:rsidR="00873ACB" w:rsidRPr="00E450AC" w:rsidRDefault="00873ACB" w:rsidP="00873ACB">
      <w:pPr>
        <w:pStyle w:val="PL"/>
      </w:pPr>
      <w:r w:rsidRPr="00E450AC">
        <w:t xml:space="preserve">            resourceSet2</w:t>
      </w:r>
      <w:r>
        <w:t>CJTC</w:t>
      </w:r>
      <w:r w:rsidRPr="00E450AC">
        <w:t>-r1</w:t>
      </w:r>
      <w:r>
        <w:t>9</w:t>
      </w:r>
      <w:r w:rsidRPr="00E450AC">
        <w:t xml:space="preserve">        </w:t>
      </w:r>
      <w:r w:rsidRPr="00E450AC">
        <w:rPr>
          <w:color w:val="993366"/>
        </w:rPr>
        <w:t>INTEGER</w:t>
      </w:r>
      <w:r w:rsidRPr="00E450AC">
        <w:t xml:space="preserve"> (1..maxNrofNZP-CSI-RS-ResourceSetsPerConfig),</w:t>
      </w:r>
    </w:p>
    <w:p w14:paraId="5B67E34C" w14:textId="77777777" w:rsidR="00873ACB" w:rsidRDefault="00873ACB" w:rsidP="00873ACB">
      <w:pPr>
        <w:pStyle w:val="PL"/>
        <w:rPr>
          <w:color w:val="808080"/>
        </w:rPr>
      </w:pPr>
      <w:r w:rsidRPr="00E450AC">
        <w:t xml:space="preserve">            resourceSet3</w:t>
      </w:r>
      <w:r>
        <w:t>CJTC</w:t>
      </w:r>
      <w:r w:rsidRPr="00E450AC">
        <w:t>-r1</w:t>
      </w:r>
      <w:r>
        <w:t>9</w:t>
      </w:r>
      <w:r w:rsidRPr="00E450AC">
        <w:t xml:space="preserve">        </w:t>
      </w:r>
      <w:r w:rsidRPr="00E450AC">
        <w:rPr>
          <w:color w:val="993366"/>
        </w:rPr>
        <w:t>INTEGER</w:t>
      </w:r>
      <w:r w:rsidRPr="00E450AC">
        <w:t xml:space="preserve"> (1..maxNrofNZP-CSI-RS-ResourceSetsPerConfig)             </w:t>
      </w:r>
      <w:r w:rsidRPr="00E450AC">
        <w:rPr>
          <w:color w:val="993366"/>
        </w:rPr>
        <w:t>OPTIONAL</w:t>
      </w:r>
      <w:r w:rsidRPr="0007295D">
        <w:t>,</w:t>
      </w:r>
      <w:r w:rsidRPr="00E450AC">
        <w:t xml:space="preserve">  </w:t>
      </w:r>
      <w:r w:rsidRPr="00E450AC">
        <w:rPr>
          <w:color w:val="808080"/>
        </w:rPr>
        <w:t>-- Need R</w:t>
      </w:r>
    </w:p>
    <w:p w14:paraId="3B87C0E3" w14:textId="77777777" w:rsidR="00873ACB" w:rsidRPr="00E450AC" w:rsidRDefault="00873ACB" w:rsidP="00873ACB">
      <w:pPr>
        <w:pStyle w:val="PL"/>
        <w:rPr>
          <w:color w:val="808080"/>
        </w:rPr>
      </w:pPr>
      <w:r w:rsidRPr="00E450AC">
        <w:t xml:space="preserve">            resourceSet</w:t>
      </w:r>
      <w:r>
        <w:t>4CJTC</w:t>
      </w:r>
      <w:r w:rsidRPr="00E450AC">
        <w:t>-r1</w:t>
      </w:r>
      <w:r>
        <w:t>9</w:t>
      </w:r>
      <w:r w:rsidRPr="00E450AC">
        <w:t xml:space="preserve">        </w:t>
      </w:r>
      <w:r w:rsidRPr="00E450AC">
        <w:rPr>
          <w:color w:val="993366"/>
        </w:rPr>
        <w:t>INTEGER</w:t>
      </w:r>
      <w:r w:rsidRPr="00E450AC">
        <w:t xml:space="preserve"> (1..maxNrofNZP-CSI-RS-ResourceSetsPerConfig)             </w:t>
      </w:r>
      <w:r w:rsidRPr="00E450AC">
        <w:rPr>
          <w:color w:val="993366"/>
        </w:rPr>
        <w:t>OPTIONAL</w:t>
      </w:r>
      <w:r w:rsidRPr="00E450AC">
        <w:t xml:space="preserve">  </w:t>
      </w:r>
      <w:r w:rsidRPr="00E450AC">
        <w:rPr>
          <w:color w:val="808080"/>
        </w:rPr>
        <w:t>-- Need R</w:t>
      </w:r>
    </w:p>
    <w:p w14:paraId="61FF9BFB" w14:textId="77777777" w:rsidR="00873ACB" w:rsidRDefault="00873ACB" w:rsidP="00873ACB">
      <w:pPr>
        <w:pStyle w:val="PL"/>
        <w:rPr>
          <w:color w:val="808080"/>
        </w:rPr>
      </w:pPr>
      <w:r w:rsidRPr="00E450AC">
        <w:t xml:space="preserve">    }                                                                                                    </w:t>
      </w:r>
      <w:r w:rsidRPr="00F443D2">
        <w:rPr>
          <w:color w:val="993366"/>
          <w:highlight w:val="yellow"/>
        </w:rPr>
        <w:t>OPTIONAL</w:t>
      </w:r>
      <w:r w:rsidRPr="00F443D2">
        <w:rPr>
          <w:highlight w:val="yellow"/>
        </w:rPr>
        <w:t xml:space="preserve"> </w:t>
      </w:r>
      <w:r w:rsidRPr="00F443D2">
        <w:rPr>
          <w:color w:val="808080"/>
          <w:highlight w:val="yellow"/>
        </w:rPr>
        <w:t>-- Cond CJTC</w:t>
      </w:r>
    </w:p>
    <w:p w14:paraId="260FCC05" w14:textId="77777777" w:rsidR="00873ACB" w:rsidRPr="00E450AC" w:rsidRDefault="00873ACB" w:rsidP="00873ACB">
      <w:pPr>
        <w:pStyle w:val="PL"/>
      </w:pPr>
      <w:r>
        <w:t xml:space="preserve">    </w:t>
      </w:r>
      <w:r w:rsidRPr="009E5074">
        <w:t>mr</w:t>
      </w:r>
      <w:r>
        <w:t>-</w:t>
      </w:r>
      <w:r w:rsidRPr="009E5074">
        <w:t>SelectedResources</w:t>
      </w:r>
      <w:r w:rsidRPr="00E450AC">
        <w:t>-r1</w:t>
      </w:r>
      <w:r>
        <w:t>9</w:t>
      </w:r>
      <w:r w:rsidRPr="00E450AC">
        <w:t xml:space="preserve">     </w:t>
      </w:r>
      <w:r>
        <w:t xml:space="preserve">    </w:t>
      </w:r>
      <w:r w:rsidRPr="00E450AC">
        <w:rPr>
          <w:color w:val="993366"/>
        </w:rPr>
        <w:t>SEQUENCE</w:t>
      </w:r>
      <w:r w:rsidRPr="00E450AC">
        <w:t xml:space="preserve"> {</w:t>
      </w:r>
    </w:p>
    <w:p w14:paraId="47129B81" w14:textId="77777777" w:rsidR="00873ACB" w:rsidRPr="00E450AC" w:rsidRDefault="00873ACB" w:rsidP="00873ACB">
      <w:pPr>
        <w:pStyle w:val="PL"/>
      </w:pPr>
      <w:r w:rsidRPr="00E450AC">
        <w:t xml:space="preserve">            </w:t>
      </w:r>
      <w:r w:rsidRPr="00585C28">
        <w:t>firstSelectedResource</w:t>
      </w:r>
      <w:r w:rsidRPr="00E450AC">
        <w:t>-r1</w:t>
      </w:r>
      <w:r>
        <w:t>9</w:t>
      </w:r>
      <w:r w:rsidRPr="00E450AC">
        <w:t xml:space="preserve">        </w:t>
      </w:r>
      <w:r w:rsidRPr="00E450AC">
        <w:rPr>
          <w:color w:val="993366"/>
        </w:rPr>
        <w:t>INTEGER</w:t>
      </w:r>
      <w:r w:rsidRPr="00E450AC">
        <w:t xml:space="preserve"> (1..</w:t>
      </w:r>
      <w:r>
        <w:t>8</w:t>
      </w:r>
      <w:r w:rsidRPr="00E450AC">
        <w:t>),</w:t>
      </w:r>
    </w:p>
    <w:p w14:paraId="2FE48CD7" w14:textId="77777777" w:rsidR="00873ACB" w:rsidRDefault="00873ACB" w:rsidP="00873ACB">
      <w:pPr>
        <w:pStyle w:val="PL"/>
        <w:rPr>
          <w:color w:val="808080"/>
        </w:rPr>
      </w:pPr>
      <w:r w:rsidRPr="00E450AC">
        <w:t xml:space="preserve">            </w:t>
      </w:r>
      <w:r w:rsidRPr="00A72D22">
        <w:t>secondSelectedResource</w:t>
      </w:r>
      <w:r w:rsidRPr="00E450AC">
        <w:t>-r1</w:t>
      </w:r>
      <w:r>
        <w:t>9</w:t>
      </w:r>
      <w:r w:rsidRPr="00E450AC">
        <w:t xml:space="preserve">       </w:t>
      </w:r>
      <w:r w:rsidRPr="00E450AC">
        <w:rPr>
          <w:color w:val="993366"/>
        </w:rPr>
        <w:t>INTEGER</w:t>
      </w:r>
      <w:r w:rsidRPr="00E450AC">
        <w:t xml:space="preserve"> (1..</w:t>
      </w:r>
      <w:r>
        <w:t>8</w:t>
      </w:r>
      <w:r w:rsidRPr="00E450AC">
        <w:t xml:space="preserve">)         </w:t>
      </w:r>
      <w:r>
        <w:t xml:space="preserve">                                      </w:t>
      </w:r>
      <w:r w:rsidRPr="00E450AC">
        <w:rPr>
          <w:color w:val="993366"/>
        </w:rPr>
        <w:t>OPTIONAL</w:t>
      </w:r>
      <w:r>
        <w:rPr>
          <w:color w:val="993366"/>
        </w:rPr>
        <w:t xml:space="preserve"> </w:t>
      </w:r>
      <w:r w:rsidRPr="00E450AC">
        <w:t xml:space="preserve"> </w:t>
      </w:r>
      <w:r w:rsidRPr="00E450AC">
        <w:rPr>
          <w:color w:val="808080"/>
        </w:rPr>
        <w:t>-- Need R</w:t>
      </w:r>
    </w:p>
    <w:p w14:paraId="6DFBD9F0" w14:textId="77777777" w:rsidR="00873ACB" w:rsidRDefault="00873ACB" w:rsidP="00873ACB">
      <w:pPr>
        <w:pStyle w:val="PL"/>
        <w:rPr>
          <w:color w:val="808080"/>
        </w:rPr>
      </w:pPr>
      <w:r w:rsidRPr="00E450AC">
        <w:t xml:space="preserve">    }                                                                                                     </w:t>
      </w:r>
      <w:r w:rsidRPr="00E450AC">
        <w:rPr>
          <w:color w:val="993366"/>
        </w:rPr>
        <w:t>OPTIONAL</w:t>
      </w:r>
      <w:r>
        <w:rPr>
          <w:color w:val="993366"/>
        </w:rPr>
        <w:t xml:space="preserve"> </w:t>
      </w:r>
      <w:r w:rsidRPr="00E450AC">
        <w:t xml:space="preserve"> </w:t>
      </w:r>
      <w:r w:rsidRPr="00E450AC">
        <w:rPr>
          <w:color w:val="808080"/>
        </w:rPr>
        <w:t>-- Need R</w:t>
      </w:r>
    </w:p>
    <w:p w14:paraId="71E4B11D" w14:textId="77777777" w:rsidR="00873ACB" w:rsidRPr="00EE6E73" w:rsidRDefault="00873ACB" w:rsidP="00873ACB">
      <w:pPr>
        <w:pStyle w:val="PL"/>
      </w:pPr>
      <w:r>
        <w:t xml:space="preserve">    </w:t>
      </w:r>
      <w:r w:rsidRPr="00E450AC">
        <w:t>]]</w:t>
      </w:r>
    </w:p>
    <w:p w14:paraId="6D6B9926" w14:textId="77777777" w:rsidR="00873ACB" w:rsidRDefault="00873ACB" w:rsidP="00873ACB"/>
    <w:p w14:paraId="53DF2B22" w14:textId="77777777" w:rsidR="00873ACB" w:rsidRDefault="00873ACB" w:rsidP="00873ACB">
      <w:r>
        <w:t>[Ericsson(Lian)] We can also correct the comma mentioned by Wenting. On the firstSelectedResource-r19, if this field would also be optional then it seems there would be no need to include the mr-SelectedResources-r19 field for configuration.</w:t>
      </w:r>
    </w:p>
    <w:p w14:paraId="33869995" w14:textId="77777777" w:rsidR="00873ACB" w:rsidRDefault="00873ACB" w:rsidP="00873ACB">
      <w:pPr>
        <w:pStyle w:val="Heading1"/>
        <w:rPr>
          <w:rFonts w:eastAsia="SimSun"/>
        </w:rPr>
      </w:pPr>
      <w:r>
        <w:t>Z35</w:t>
      </w:r>
      <w:r>
        <w:rPr>
          <w:rFonts w:eastAsia="SimSun" w:hint="eastAsia"/>
          <w:lang w:val="en-US"/>
        </w:rPr>
        <w:t>5</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1D354BC6" w14:textId="77777777" w:rsidTr="0044284E">
        <w:tc>
          <w:tcPr>
            <w:tcW w:w="967" w:type="dxa"/>
          </w:tcPr>
          <w:p w14:paraId="4DBEC7FD" w14:textId="77777777" w:rsidR="00873ACB" w:rsidRDefault="00873ACB" w:rsidP="0044284E">
            <w:r>
              <w:t>RIL Id</w:t>
            </w:r>
          </w:p>
        </w:tc>
        <w:tc>
          <w:tcPr>
            <w:tcW w:w="1278" w:type="dxa"/>
          </w:tcPr>
          <w:p w14:paraId="2B0B0D1A" w14:textId="77777777" w:rsidR="00873ACB" w:rsidRDefault="00873ACB" w:rsidP="0044284E">
            <w:r>
              <w:t>WI</w:t>
            </w:r>
          </w:p>
        </w:tc>
        <w:tc>
          <w:tcPr>
            <w:tcW w:w="738" w:type="dxa"/>
          </w:tcPr>
          <w:p w14:paraId="62027044" w14:textId="77777777" w:rsidR="00873ACB" w:rsidRDefault="00873ACB" w:rsidP="0044284E">
            <w:r>
              <w:t>Class</w:t>
            </w:r>
          </w:p>
        </w:tc>
        <w:tc>
          <w:tcPr>
            <w:tcW w:w="2797" w:type="dxa"/>
          </w:tcPr>
          <w:p w14:paraId="1299C808" w14:textId="77777777" w:rsidR="00873ACB" w:rsidRDefault="00873ACB" w:rsidP="0044284E">
            <w:r>
              <w:t>Title</w:t>
            </w:r>
          </w:p>
        </w:tc>
        <w:tc>
          <w:tcPr>
            <w:tcW w:w="1161" w:type="dxa"/>
          </w:tcPr>
          <w:p w14:paraId="309BA0E4" w14:textId="77777777" w:rsidR="00873ACB" w:rsidRDefault="00873ACB" w:rsidP="0044284E">
            <w:r>
              <w:t>Tdoc</w:t>
            </w:r>
          </w:p>
        </w:tc>
        <w:tc>
          <w:tcPr>
            <w:tcW w:w="1559" w:type="dxa"/>
          </w:tcPr>
          <w:p w14:paraId="5D781754" w14:textId="77777777" w:rsidR="00873ACB" w:rsidRDefault="00873ACB" w:rsidP="0044284E">
            <w:r>
              <w:t>Delegate</w:t>
            </w:r>
          </w:p>
        </w:tc>
        <w:tc>
          <w:tcPr>
            <w:tcW w:w="993" w:type="dxa"/>
          </w:tcPr>
          <w:p w14:paraId="6323DCD0" w14:textId="77777777" w:rsidR="00873ACB" w:rsidRDefault="00873ACB" w:rsidP="0044284E">
            <w:r>
              <w:t>Misc</w:t>
            </w:r>
          </w:p>
        </w:tc>
        <w:tc>
          <w:tcPr>
            <w:tcW w:w="850" w:type="dxa"/>
          </w:tcPr>
          <w:p w14:paraId="71DAF598" w14:textId="77777777" w:rsidR="00873ACB" w:rsidRDefault="00873ACB" w:rsidP="0044284E">
            <w:r>
              <w:t>File version</w:t>
            </w:r>
          </w:p>
        </w:tc>
        <w:tc>
          <w:tcPr>
            <w:tcW w:w="814" w:type="dxa"/>
          </w:tcPr>
          <w:p w14:paraId="780CC6D8" w14:textId="77777777" w:rsidR="00873ACB" w:rsidRDefault="00873ACB" w:rsidP="0044284E">
            <w:r>
              <w:t>Status</w:t>
            </w:r>
          </w:p>
        </w:tc>
      </w:tr>
      <w:tr w:rsidR="00873ACB" w14:paraId="0CC92E45" w14:textId="77777777" w:rsidTr="0044284E">
        <w:tc>
          <w:tcPr>
            <w:tcW w:w="967" w:type="dxa"/>
          </w:tcPr>
          <w:p w14:paraId="20A8B5C9" w14:textId="77777777" w:rsidR="00873ACB" w:rsidRDefault="00873ACB" w:rsidP="0044284E">
            <w:pPr>
              <w:rPr>
                <w:rFonts w:eastAsia="SimSun"/>
              </w:rPr>
            </w:pPr>
            <w:r>
              <w:t>Z35</w:t>
            </w:r>
            <w:r>
              <w:rPr>
                <w:rFonts w:eastAsia="SimSun" w:hint="eastAsia"/>
              </w:rPr>
              <w:t>5</w:t>
            </w:r>
          </w:p>
        </w:tc>
        <w:tc>
          <w:tcPr>
            <w:tcW w:w="1278" w:type="dxa"/>
          </w:tcPr>
          <w:p w14:paraId="0352A51C" w14:textId="77777777" w:rsidR="00873ACB" w:rsidRDefault="00873ACB" w:rsidP="0044284E">
            <w:r>
              <w:rPr>
                <w:rFonts w:hint="eastAsia"/>
              </w:rPr>
              <w:t>SBFD</w:t>
            </w:r>
          </w:p>
        </w:tc>
        <w:tc>
          <w:tcPr>
            <w:tcW w:w="738" w:type="dxa"/>
          </w:tcPr>
          <w:p w14:paraId="1494C26C" w14:textId="77777777" w:rsidR="00873ACB" w:rsidRDefault="00873ACB" w:rsidP="0044284E">
            <w:pPr>
              <w:rPr>
                <w:rFonts w:eastAsia="DengXian"/>
              </w:rPr>
            </w:pPr>
            <w:r>
              <w:rPr>
                <w:rFonts w:eastAsia="DengXian" w:hint="eastAsia"/>
              </w:rPr>
              <w:t>1</w:t>
            </w:r>
          </w:p>
        </w:tc>
        <w:tc>
          <w:tcPr>
            <w:tcW w:w="2797" w:type="dxa"/>
          </w:tcPr>
          <w:p w14:paraId="29F352E6" w14:textId="77777777" w:rsidR="00873ACB" w:rsidRDefault="00873ACB" w:rsidP="0044284E">
            <w:pPr>
              <w:rPr>
                <w:rFonts w:eastAsia="DengXian"/>
              </w:rPr>
            </w:pPr>
            <w:r>
              <w:rPr>
                <w:rFonts w:eastAsia="DengXian" w:hint="eastAsia"/>
              </w:rPr>
              <w:t>FD of resourceSetCLI</w:t>
            </w:r>
          </w:p>
        </w:tc>
        <w:tc>
          <w:tcPr>
            <w:tcW w:w="1161" w:type="dxa"/>
          </w:tcPr>
          <w:p w14:paraId="76C00BBB" w14:textId="77777777" w:rsidR="00873ACB" w:rsidRDefault="00873ACB" w:rsidP="0044284E">
            <w:pPr>
              <w:rPr>
                <w:rFonts w:eastAsia="DengXian"/>
              </w:rPr>
            </w:pPr>
          </w:p>
        </w:tc>
        <w:tc>
          <w:tcPr>
            <w:tcW w:w="1559" w:type="dxa"/>
          </w:tcPr>
          <w:p w14:paraId="408EFE65" w14:textId="77777777" w:rsidR="00873ACB" w:rsidRDefault="00873ACB" w:rsidP="0044284E">
            <w:pPr>
              <w:rPr>
                <w:rFonts w:eastAsia="DengXian"/>
              </w:rPr>
            </w:pPr>
            <w:r>
              <w:rPr>
                <w:rFonts w:eastAsia="DengXian"/>
              </w:rPr>
              <w:t>Yu Pan (ZTE)</w:t>
            </w:r>
          </w:p>
        </w:tc>
        <w:tc>
          <w:tcPr>
            <w:tcW w:w="993" w:type="dxa"/>
          </w:tcPr>
          <w:p w14:paraId="48C22D1A" w14:textId="77777777" w:rsidR="00873ACB" w:rsidRDefault="00873ACB" w:rsidP="0044284E"/>
        </w:tc>
        <w:tc>
          <w:tcPr>
            <w:tcW w:w="850" w:type="dxa"/>
          </w:tcPr>
          <w:p w14:paraId="5C491210" w14:textId="77777777" w:rsidR="00873ACB" w:rsidRDefault="00873ACB" w:rsidP="0044284E">
            <w:pPr>
              <w:rPr>
                <w:rFonts w:eastAsiaTheme="minorEastAsia"/>
              </w:rPr>
            </w:pPr>
            <w:r>
              <w:t>V</w:t>
            </w:r>
            <w:r>
              <w:rPr>
                <w:rFonts w:hint="eastAsia"/>
              </w:rPr>
              <w:t>00</w:t>
            </w:r>
            <w:r>
              <w:t>6</w:t>
            </w:r>
          </w:p>
        </w:tc>
        <w:tc>
          <w:tcPr>
            <w:tcW w:w="814" w:type="dxa"/>
          </w:tcPr>
          <w:p w14:paraId="7A46E4EC" w14:textId="77777777" w:rsidR="00873ACB" w:rsidRDefault="00873ACB" w:rsidP="0044284E">
            <w:r>
              <w:t>PropAgree</w:t>
            </w:r>
          </w:p>
        </w:tc>
      </w:tr>
    </w:tbl>
    <w:p w14:paraId="1D00BC59" w14:textId="77777777" w:rsidR="00873ACB" w:rsidRDefault="00873ACB" w:rsidP="00873ACB">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In the FD</w:t>
      </w:r>
      <w:r>
        <w:rPr>
          <w:rFonts w:eastAsia="DengXian" w:hint="eastAsia"/>
          <w:lang w:val="en-US"/>
        </w:rPr>
        <w:t xml:space="preserve"> of resourceSetCLI, </w:t>
      </w:r>
      <w:r>
        <w:rPr>
          <w:rFonts w:eastAsia="DengXian"/>
          <w:lang w:val="en-US"/>
        </w:rPr>
        <w:t>‘</w:t>
      </w:r>
      <w:r>
        <w:rPr>
          <w:bCs/>
          <w:iCs/>
          <w:szCs w:val="22"/>
          <w:lang w:val="en-US" w:eastAsia="sv" w:bidi="ar"/>
        </w:rPr>
        <w:t xml:space="preserve">Entry number in </w:t>
      </w:r>
      <w:r>
        <w:rPr>
          <w:bCs/>
          <w:i/>
          <w:szCs w:val="22"/>
          <w:lang w:val="en-US" w:eastAsia="sv" w:bidi="ar"/>
        </w:rPr>
        <w:t>cli-MeasurementResourceSetList</w:t>
      </w:r>
      <w:r>
        <w:rPr>
          <w:bCs/>
          <w:iCs/>
          <w:szCs w:val="22"/>
          <w:lang w:val="en-US" w:eastAsia="sv" w:bidi="ar"/>
        </w:rPr>
        <w:t xml:space="preserve"> in the </w:t>
      </w:r>
      <w:r>
        <w:rPr>
          <w:bCs/>
          <w:i/>
          <w:szCs w:val="22"/>
          <w:lang w:val="en-US" w:eastAsia="sv" w:bidi="ar"/>
        </w:rPr>
        <w:t>CSI-ResourceConfig</w:t>
      </w:r>
      <w:r>
        <w:rPr>
          <w:bCs/>
          <w:iCs/>
          <w:szCs w:val="22"/>
          <w:lang w:val="en-US" w:eastAsia="sv" w:bidi="ar"/>
        </w:rPr>
        <w:t xml:space="preserve"> indicated by </w:t>
      </w:r>
      <w:r>
        <w:rPr>
          <w:bCs/>
          <w:i/>
          <w:szCs w:val="22"/>
          <w:lang w:val="en-US" w:eastAsia="sv" w:bidi="ar"/>
        </w:rPr>
        <w:t>resourcesForChannelMeasurement</w:t>
      </w:r>
      <w:r>
        <w:rPr>
          <w:bCs/>
          <w:iCs/>
          <w:szCs w:val="22"/>
          <w:lang w:val="en-US" w:eastAsia="sv" w:bidi="ar"/>
        </w:rPr>
        <w:t xml:space="preserve"> in the </w:t>
      </w:r>
      <w:r>
        <w:rPr>
          <w:bCs/>
          <w:i/>
          <w:szCs w:val="22"/>
          <w:lang w:val="en-US" w:eastAsia="sv" w:bidi="ar"/>
        </w:rPr>
        <w:t>CSI-ReportConfig</w:t>
      </w:r>
      <w:r>
        <w:rPr>
          <w:bCs/>
          <w:iCs/>
          <w:szCs w:val="22"/>
          <w:lang w:val="en-US" w:eastAsia="sv" w:bidi="ar"/>
        </w:rPr>
        <w:t xml:space="preserve"> indicated by </w:t>
      </w:r>
      <w:r>
        <w:rPr>
          <w:bCs/>
          <w:i/>
          <w:szCs w:val="22"/>
          <w:lang w:val="en-US" w:eastAsia="sv" w:bidi="ar"/>
        </w:rPr>
        <w:t>reportConfigId</w:t>
      </w:r>
      <w:r>
        <w:rPr>
          <w:bCs/>
          <w:iCs/>
          <w:szCs w:val="22"/>
          <w:lang w:val="en-US" w:eastAsia="sv" w:bidi="ar"/>
        </w:rPr>
        <w:t xml:space="preserve"> above (value 1 corresponds to the first entry, value 2 to the second entry, and so on)</w:t>
      </w:r>
      <w:r>
        <w:rPr>
          <w:rFonts w:eastAsia="DengXian"/>
          <w:lang w:val="en-US"/>
        </w:rPr>
        <w:t>’</w:t>
      </w:r>
      <w:r>
        <w:rPr>
          <w:rFonts w:eastAsia="DengXian" w:hint="eastAsia"/>
          <w:lang w:val="en-US"/>
        </w:rPr>
        <w:t xml:space="preserve"> the IE name is incorrect,and the sentence lacks verb</w:t>
      </w:r>
    </w:p>
    <w:p w14:paraId="40466D69"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 xml:space="preserve">Change the description to </w:t>
      </w:r>
      <w:r>
        <w:rPr>
          <w:rFonts w:eastAsia="SimSun"/>
          <w:lang w:val="en-US"/>
        </w:rPr>
        <w:t>‘</w:t>
      </w:r>
      <w:r>
        <w:rPr>
          <w:rFonts w:eastAsia="SimSun" w:hint="eastAsia"/>
          <w:u w:val="single"/>
          <w:lang w:val="en-US"/>
        </w:rPr>
        <w:t xml:space="preserve">This field refers to the </w:t>
      </w:r>
      <w:r>
        <w:rPr>
          <w:rFonts w:eastAsia="SimSun" w:hint="eastAsia"/>
          <w:bCs/>
          <w:iCs/>
          <w:szCs w:val="22"/>
          <w:lang w:val="en-US" w:bidi="ar"/>
        </w:rPr>
        <w:t>e</w:t>
      </w:r>
      <w:r>
        <w:rPr>
          <w:bCs/>
          <w:iCs/>
          <w:szCs w:val="22"/>
          <w:lang w:val="en-US" w:eastAsia="sv" w:bidi="ar"/>
        </w:rPr>
        <w:t>ntry number in</w:t>
      </w:r>
      <w:r>
        <w:rPr>
          <w:bCs/>
          <w:iCs/>
          <w:strike/>
          <w:szCs w:val="22"/>
          <w:lang w:val="en-US" w:eastAsia="sv" w:bidi="ar"/>
        </w:rPr>
        <w:t xml:space="preserve"> </w:t>
      </w:r>
      <w:r>
        <w:rPr>
          <w:bCs/>
          <w:i/>
          <w:strike/>
          <w:szCs w:val="22"/>
          <w:lang w:val="en-US" w:eastAsia="sv" w:bidi="ar"/>
        </w:rPr>
        <w:t>cli-MeasurementResourceSetList</w:t>
      </w:r>
      <w:r>
        <w:rPr>
          <w:rFonts w:eastAsia="SimSun" w:hint="eastAsia"/>
          <w:bCs/>
          <w:i/>
          <w:strike/>
          <w:szCs w:val="22"/>
          <w:lang w:val="en-US" w:bidi="ar"/>
        </w:rPr>
        <w:t xml:space="preserve"> </w:t>
      </w:r>
      <w:r>
        <w:rPr>
          <w:bCs/>
          <w:i/>
          <w:szCs w:val="22"/>
          <w:u w:val="single"/>
          <w:lang w:val="en-US" w:eastAsia="sv" w:bidi="ar"/>
        </w:rPr>
        <w:t>cli-MeasResourceSetList</w:t>
      </w:r>
      <w:r>
        <w:rPr>
          <w:rFonts w:eastAsia="SimSun" w:hint="eastAsia"/>
          <w:bCs/>
          <w:iCs/>
          <w:szCs w:val="22"/>
          <w:lang w:val="en-US" w:bidi="ar"/>
        </w:rPr>
        <w:t xml:space="preserve"> </w:t>
      </w:r>
      <w:r>
        <w:rPr>
          <w:bCs/>
          <w:iCs/>
          <w:szCs w:val="22"/>
          <w:lang w:val="en-US" w:eastAsia="sv" w:bidi="ar"/>
        </w:rPr>
        <w:t xml:space="preserve">in the </w:t>
      </w:r>
      <w:r>
        <w:rPr>
          <w:bCs/>
          <w:i/>
          <w:szCs w:val="22"/>
          <w:lang w:val="en-US" w:eastAsia="sv" w:bidi="ar"/>
        </w:rPr>
        <w:t>CSI-ResourceConfig</w:t>
      </w:r>
      <w:r>
        <w:rPr>
          <w:bCs/>
          <w:iCs/>
          <w:szCs w:val="22"/>
          <w:lang w:val="en-US" w:eastAsia="sv" w:bidi="ar"/>
        </w:rPr>
        <w:t xml:space="preserve"> indicated by </w:t>
      </w:r>
      <w:r>
        <w:rPr>
          <w:bCs/>
          <w:i/>
          <w:szCs w:val="22"/>
          <w:lang w:val="en-US" w:eastAsia="sv" w:bidi="ar"/>
        </w:rPr>
        <w:t>resourcesForChannelMeasurement</w:t>
      </w:r>
      <w:r>
        <w:rPr>
          <w:bCs/>
          <w:iCs/>
          <w:szCs w:val="22"/>
          <w:lang w:val="en-US" w:eastAsia="sv" w:bidi="ar"/>
        </w:rPr>
        <w:t xml:space="preserve"> in the </w:t>
      </w:r>
      <w:r>
        <w:rPr>
          <w:bCs/>
          <w:i/>
          <w:szCs w:val="22"/>
          <w:lang w:val="en-US" w:eastAsia="sv" w:bidi="ar"/>
        </w:rPr>
        <w:t>CSI-ReportConfig</w:t>
      </w:r>
      <w:r>
        <w:rPr>
          <w:bCs/>
          <w:iCs/>
          <w:szCs w:val="22"/>
          <w:lang w:val="en-US" w:eastAsia="sv" w:bidi="ar"/>
        </w:rPr>
        <w:t xml:space="preserve"> indicated by </w:t>
      </w:r>
      <w:r>
        <w:rPr>
          <w:bCs/>
          <w:i/>
          <w:szCs w:val="22"/>
          <w:lang w:val="en-US" w:eastAsia="sv" w:bidi="ar"/>
        </w:rPr>
        <w:t>reportConfigId</w:t>
      </w:r>
      <w:r>
        <w:rPr>
          <w:bCs/>
          <w:iCs/>
          <w:szCs w:val="22"/>
          <w:lang w:val="en-US" w:eastAsia="sv" w:bidi="ar"/>
        </w:rPr>
        <w:t xml:space="preserve"> above (value 1 corresponds to the first entry, value 2 to the second entry, and so on)</w:t>
      </w:r>
      <w:r>
        <w:rPr>
          <w:rFonts w:eastAsia="SimSun"/>
          <w:lang w:val="en-US"/>
        </w:rPr>
        <w:t>’</w:t>
      </w:r>
    </w:p>
    <w:p w14:paraId="68E02F22" w14:textId="77777777" w:rsidR="00873ACB" w:rsidRDefault="00873ACB" w:rsidP="00873ACB">
      <w:r>
        <w:rPr>
          <w:b/>
        </w:rPr>
        <w:t>[Comments]</w:t>
      </w:r>
      <w:r>
        <w:t>:</w:t>
      </w:r>
    </w:p>
    <w:p w14:paraId="7B7D0AF5" w14:textId="77777777" w:rsidR="00873ACB" w:rsidRDefault="00873ACB" w:rsidP="00873ACB">
      <w:pPr>
        <w:rPr>
          <w:rFonts w:eastAsiaTheme="minorEastAsia"/>
        </w:rPr>
      </w:pPr>
      <w:r>
        <w:t xml:space="preserve">[Rapp] Corrected the error. This "lacks of verb" is not critical: it is aligned with similar FDs. </w:t>
      </w:r>
    </w:p>
    <w:p w14:paraId="071A5085" w14:textId="77777777" w:rsidR="00873ACB" w:rsidRDefault="00873ACB" w:rsidP="00873ACB">
      <w:pPr>
        <w:pStyle w:val="Heading1"/>
      </w:pPr>
      <w:r>
        <w:rPr>
          <w:rFonts w:hint="eastAsia"/>
        </w:rPr>
        <w:t>S</w:t>
      </w:r>
      <w:r>
        <w:t>052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225AEC5" w14:textId="77777777" w:rsidTr="0044284E">
        <w:tc>
          <w:tcPr>
            <w:tcW w:w="967" w:type="dxa"/>
          </w:tcPr>
          <w:p w14:paraId="178FA701" w14:textId="77777777" w:rsidR="00873ACB" w:rsidRDefault="00873ACB" w:rsidP="0044284E">
            <w:r>
              <w:t>RIL Id</w:t>
            </w:r>
          </w:p>
        </w:tc>
        <w:tc>
          <w:tcPr>
            <w:tcW w:w="948" w:type="dxa"/>
          </w:tcPr>
          <w:p w14:paraId="7D069D0A" w14:textId="77777777" w:rsidR="00873ACB" w:rsidRDefault="00873ACB" w:rsidP="0044284E">
            <w:pPr>
              <w:rPr>
                <w:rFonts w:eastAsia="Malgun Gothic"/>
                <w:lang w:eastAsia="ko-KR"/>
              </w:rPr>
            </w:pPr>
            <w:r>
              <w:t>WI</w:t>
            </w:r>
          </w:p>
        </w:tc>
        <w:tc>
          <w:tcPr>
            <w:tcW w:w="1068" w:type="dxa"/>
          </w:tcPr>
          <w:p w14:paraId="01C37402" w14:textId="77777777" w:rsidR="00873ACB" w:rsidRDefault="00873ACB" w:rsidP="0044284E">
            <w:pPr>
              <w:rPr>
                <w:rFonts w:eastAsia="Malgun Gothic"/>
                <w:lang w:eastAsia="ko-KR"/>
              </w:rPr>
            </w:pPr>
            <w:r>
              <w:t>Class</w:t>
            </w:r>
          </w:p>
        </w:tc>
        <w:tc>
          <w:tcPr>
            <w:tcW w:w="2797" w:type="dxa"/>
          </w:tcPr>
          <w:p w14:paraId="42462F71" w14:textId="77777777" w:rsidR="00873ACB" w:rsidRDefault="00873ACB" w:rsidP="0044284E">
            <w:r>
              <w:t>Title</w:t>
            </w:r>
          </w:p>
        </w:tc>
        <w:tc>
          <w:tcPr>
            <w:tcW w:w="1161" w:type="dxa"/>
          </w:tcPr>
          <w:p w14:paraId="1996DD2B" w14:textId="77777777" w:rsidR="00873ACB" w:rsidRDefault="00873ACB" w:rsidP="0044284E">
            <w:r>
              <w:t>Tdoc</w:t>
            </w:r>
          </w:p>
        </w:tc>
        <w:tc>
          <w:tcPr>
            <w:tcW w:w="1559" w:type="dxa"/>
          </w:tcPr>
          <w:p w14:paraId="4BAF804E" w14:textId="77777777" w:rsidR="00873ACB" w:rsidRDefault="00873ACB" w:rsidP="0044284E">
            <w:r>
              <w:t>Delegate</w:t>
            </w:r>
          </w:p>
        </w:tc>
        <w:tc>
          <w:tcPr>
            <w:tcW w:w="993" w:type="dxa"/>
          </w:tcPr>
          <w:p w14:paraId="26DA0754" w14:textId="77777777" w:rsidR="00873ACB" w:rsidRDefault="00873ACB" w:rsidP="0044284E">
            <w:r>
              <w:t>Misc</w:t>
            </w:r>
          </w:p>
        </w:tc>
        <w:tc>
          <w:tcPr>
            <w:tcW w:w="850" w:type="dxa"/>
          </w:tcPr>
          <w:p w14:paraId="1557F6F0" w14:textId="77777777" w:rsidR="00873ACB" w:rsidRDefault="00873ACB" w:rsidP="0044284E">
            <w:r>
              <w:t>File version</w:t>
            </w:r>
          </w:p>
        </w:tc>
        <w:tc>
          <w:tcPr>
            <w:tcW w:w="814" w:type="dxa"/>
          </w:tcPr>
          <w:p w14:paraId="6AA90B5C" w14:textId="77777777" w:rsidR="00873ACB" w:rsidRDefault="00873ACB" w:rsidP="0044284E">
            <w:r>
              <w:t>Status</w:t>
            </w:r>
          </w:p>
        </w:tc>
      </w:tr>
      <w:tr w:rsidR="00873ACB" w14:paraId="1722AA0D" w14:textId="77777777" w:rsidTr="0044284E">
        <w:tc>
          <w:tcPr>
            <w:tcW w:w="967" w:type="dxa"/>
          </w:tcPr>
          <w:p w14:paraId="2AAEC06A" w14:textId="77777777" w:rsidR="00873ACB" w:rsidRDefault="00873ACB" w:rsidP="0044284E">
            <w:r>
              <w:t>S052</w:t>
            </w:r>
          </w:p>
        </w:tc>
        <w:tc>
          <w:tcPr>
            <w:tcW w:w="948" w:type="dxa"/>
          </w:tcPr>
          <w:p w14:paraId="0D187E4C"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7FB1F0A3" w14:textId="77777777" w:rsidR="00873ACB" w:rsidRDefault="00873ACB" w:rsidP="0044284E">
            <w:r>
              <w:rPr>
                <w:rFonts w:eastAsia="Malgun Gothic"/>
                <w:lang w:eastAsia="ko-KR"/>
              </w:rPr>
              <w:t>2</w:t>
            </w:r>
          </w:p>
        </w:tc>
        <w:tc>
          <w:tcPr>
            <w:tcW w:w="2797" w:type="dxa"/>
          </w:tcPr>
          <w:p w14:paraId="6869A4E8" w14:textId="77777777" w:rsidR="00873ACB" w:rsidRDefault="00873ACB" w:rsidP="0044284E">
            <w:r>
              <w:t>Qunatity configuration for Event triggered Logging of  CSI measurements</w:t>
            </w:r>
          </w:p>
        </w:tc>
        <w:tc>
          <w:tcPr>
            <w:tcW w:w="1161" w:type="dxa"/>
          </w:tcPr>
          <w:p w14:paraId="37E856B0" w14:textId="77777777" w:rsidR="00873ACB" w:rsidRDefault="00873ACB" w:rsidP="0044284E"/>
        </w:tc>
        <w:tc>
          <w:tcPr>
            <w:tcW w:w="1559" w:type="dxa"/>
          </w:tcPr>
          <w:p w14:paraId="675261D2" w14:textId="77777777" w:rsidR="00873ACB" w:rsidRDefault="00873ACB" w:rsidP="0044284E">
            <w:r>
              <w:t>Aby K Abraham</w:t>
            </w:r>
          </w:p>
        </w:tc>
        <w:tc>
          <w:tcPr>
            <w:tcW w:w="993" w:type="dxa"/>
          </w:tcPr>
          <w:p w14:paraId="5E7FA4DB" w14:textId="77777777" w:rsidR="00873ACB" w:rsidRDefault="00873ACB" w:rsidP="0044284E"/>
        </w:tc>
        <w:tc>
          <w:tcPr>
            <w:tcW w:w="850" w:type="dxa"/>
          </w:tcPr>
          <w:p w14:paraId="61E45127" w14:textId="77777777" w:rsidR="00873ACB" w:rsidRDefault="00873ACB" w:rsidP="0044284E">
            <w:r>
              <w:t>v026</w:t>
            </w:r>
          </w:p>
        </w:tc>
        <w:tc>
          <w:tcPr>
            <w:tcW w:w="814" w:type="dxa"/>
          </w:tcPr>
          <w:p w14:paraId="0F0A3F14" w14:textId="77777777" w:rsidR="00873ACB" w:rsidRDefault="00873ACB" w:rsidP="0044284E">
            <w:r>
              <w:t>ToDo</w:t>
            </w:r>
          </w:p>
        </w:tc>
      </w:tr>
    </w:tbl>
    <w:p w14:paraId="27E268A6" w14:textId="77777777" w:rsidR="00873ACB" w:rsidRDefault="00873ACB" w:rsidP="00873ACB">
      <w:pPr>
        <w:pStyle w:val="CommentText"/>
      </w:pPr>
      <w:r>
        <w:rPr>
          <w:b/>
        </w:rPr>
        <w:br/>
        <w:t>[Description]</w:t>
      </w:r>
      <w:r>
        <w:t xml:space="preserve">: </w:t>
      </w:r>
    </w:p>
    <w:p w14:paraId="33D57D6D" w14:textId="77777777" w:rsidR="00873ACB" w:rsidRDefault="00873ACB" w:rsidP="00873ACB">
      <w:pPr>
        <w:pStyle w:val="CommentText"/>
      </w:pPr>
      <w:r>
        <w:t>Eevent triggered CSI measurement logging can be performed based on L3 events. It is agreed to use CSI framework and not measurement framework and the event is captured as below in RRC CR.</w:t>
      </w:r>
    </w:p>
    <w:p w14:paraId="20397F43" w14:textId="77777777" w:rsidR="00873ACB" w:rsidRDefault="00873ACB" w:rsidP="00873ACB">
      <w:pPr>
        <w:pStyle w:val="CommentText"/>
      </w:pPr>
    </w:p>
    <w:p w14:paraId="58D3FDD0" w14:textId="77777777" w:rsidR="00873ACB" w:rsidRDefault="00873ACB" w:rsidP="00873ACB">
      <w:pPr>
        <w:pStyle w:val="CommentText"/>
      </w:pPr>
      <w:r>
        <w:t>CSI-LoggedMeasurementEventTriggerConfig-r19 ::=          SEQUENCE {</w:t>
      </w:r>
    </w:p>
    <w:p w14:paraId="57BCF18C" w14:textId="77777777" w:rsidR="00873ACB" w:rsidRDefault="00873ACB" w:rsidP="00873ACB">
      <w:pPr>
        <w:pStyle w:val="CommentText"/>
      </w:pPr>
      <w:r>
        <w:t xml:space="preserve">    threshold-r19                     CHOICE {</w:t>
      </w:r>
    </w:p>
    <w:p w14:paraId="068B71A9" w14:textId="77777777" w:rsidR="00873ACB" w:rsidRDefault="00873ACB" w:rsidP="00873ACB">
      <w:pPr>
        <w:pStyle w:val="CommentText"/>
      </w:pPr>
      <w:r>
        <w:t xml:space="preserve">        aboveThreshold-r19               MeasTriggerQuantity,</w:t>
      </w:r>
    </w:p>
    <w:p w14:paraId="2E942627" w14:textId="77777777" w:rsidR="00873ACB" w:rsidRDefault="00873ACB" w:rsidP="00873ACB">
      <w:pPr>
        <w:pStyle w:val="CommentText"/>
      </w:pPr>
      <w:r>
        <w:t xml:space="preserve">        belowThreshold-r19               MeasTriggerQuantity</w:t>
      </w:r>
    </w:p>
    <w:p w14:paraId="04888422" w14:textId="77777777" w:rsidR="00873ACB" w:rsidRDefault="00873ACB" w:rsidP="00873ACB">
      <w:pPr>
        <w:pStyle w:val="CommentText"/>
      </w:pPr>
      <w:r>
        <w:t xml:space="preserve">    },</w:t>
      </w:r>
    </w:p>
    <w:p w14:paraId="0441B74A" w14:textId="77777777" w:rsidR="00873ACB" w:rsidRDefault="00873ACB" w:rsidP="00873ACB">
      <w:pPr>
        <w:pStyle w:val="CommentText"/>
      </w:pPr>
      <w:r>
        <w:t xml:space="preserve">    hysteresis                        Hysteresis,</w:t>
      </w:r>
    </w:p>
    <w:p w14:paraId="6821486E" w14:textId="77777777" w:rsidR="00873ACB" w:rsidRDefault="00873ACB" w:rsidP="00873ACB">
      <w:pPr>
        <w:pStyle w:val="CommentText"/>
      </w:pPr>
      <w:r>
        <w:t xml:space="preserve">    timeToTrigger                     TimeToTrigger,</w:t>
      </w:r>
    </w:p>
    <w:p w14:paraId="5FE486CA" w14:textId="77777777" w:rsidR="00873ACB" w:rsidRDefault="00873ACB" w:rsidP="00873ACB">
      <w:pPr>
        <w:pStyle w:val="CommentText"/>
      </w:pPr>
      <w:r>
        <w:t xml:space="preserve">    ...</w:t>
      </w:r>
    </w:p>
    <w:p w14:paraId="5D13E3A0" w14:textId="77777777" w:rsidR="00873ACB" w:rsidRDefault="00873ACB" w:rsidP="00873ACB">
      <w:pPr>
        <w:pStyle w:val="CommentText"/>
      </w:pPr>
      <w:r>
        <w:t>}</w:t>
      </w:r>
    </w:p>
    <w:p w14:paraId="5F104EB5" w14:textId="77777777" w:rsidR="00873ACB" w:rsidRDefault="00873ACB" w:rsidP="00873ACB">
      <w:pPr>
        <w:pStyle w:val="CommentText"/>
      </w:pPr>
      <w:r>
        <w:t>Now it is not clear how does the UE get the quantity configuration for the L3 filtering for deriving L3 measurements for the event evaluation for logging CSI measurements.</w:t>
      </w:r>
    </w:p>
    <w:p w14:paraId="0FA870F0" w14:textId="77777777" w:rsidR="00873ACB" w:rsidRDefault="00873ACB" w:rsidP="00873ACB">
      <w:pPr>
        <w:pStyle w:val="CommentText"/>
      </w:pPr>
      <w:r>
        <w:rPr>
          <w:b/>
        </w:rPr>
        <w:t>[Proposed Change]</w:t>
      </w:r>
      <w:r>
        <w:t xml:space="preserve">: </w:t>
      </w:r>
    </w:p>
    <w:p w14:paraId="4C017257" w14:textId="77777777" w:rsidR="00873ACB" w:rsidRDefault="00873ACB" w:rsidP="00873ACB">
      <w:pPr>
        <w:pStyle w:val="CommentText"/>
      </w:pPr>
      <w:r>
        <w:t>There can be two options for the quantity configuration for deriving L3 measureemnts for event evaluation for logging CSI measurements.</w:t>
      </w:r>
    </w:p>
    <w:p w14:paraId="6E8C548F" w14:textId="77777777" w:rsidR="00873ACB" w:rsidRDefault="00873ACB" w:rsidP="00873ACB">
      <w:pPr>
        <w:pStyle w:val="CommentText"/>
        <w:numPr>
          <w:ilvl w:val="0"/>
          <w:numId w:val="25"/>
        </w:numPr>
        <w:rPr>
          <w:rFonts w:eastAsia="DengXian"/>
        </w:rPr>
      </w:pPr>
      <w:r>
        <w:t>Quantity configuration is provided in CSI measurement framework.</w:t>
      </w:r>
    </w:p>
    <w:p w14:paraId="1894F3CD" w14:textId="77777777" w:rsidR="00873ACB" w:rsidRDefault="00873ACB" w:rsidP="00873ACB">
      <w:pPr>
        <w:pStyle w:val="CommentText"/>
        <w:numPr>
          <w:ilvl w:val="0"/>
          <w:numId w:val="25"/>
        </w:numPr>
        <w:rPr>
          <w:rFonts w:eastAsia="DengXian"/>
        </w:rPr>
      </w:pPr>
      <w:r>
        <w:t>UE uses the Quantity configuration from the measurement configuration, for e.g. the quantity configuration associated to measurement object through ServingCellMO. This means UE should be provided with the measurement configuration when CSI-LoggedMeasurementEventTriggerConfig is received.</w:t>
      </w:r>
    </w:p>
    <w:p w14:paraId="2559D112" w14:textId="77777777" w:rsidR="00873ACB" w:rsidRDefault="00873ACB" w:rsidP="00873ACB">
      <w:pPr>
        <w:pStyle w:val="CommentText"/>
        <w:rPr>
          <w:rFonts w:eastAsia="DengXian"/>
        </w:rPr>
      </w:pPr>
      <w:r>
        <w:t>According to the option chosen,below changes may be considered.</w:t>
      </w:r>
    </w:p>
    <w:p w14:paraId="01B671F7" w14:textId="77777777" w:rsidR="00873ACB" w:rsidRDefault="00873ACB" w:rsidP="00873ACB">
      <w:pPr>
        <w:pStyle w:val="CommentText"/>
        <w:rPr>
          <w:ins w:id="2040" w:author="Samsung (Aby)" w:date="2025-09-24T10:00:00Z"/>
          <w:b/>
          <w:u w:val="single"/>
        </w:rPr>
      </w:pPr>
      <w:r>
        <w:rPr>
          <w:b/>
          <w:u w:val="single"/>
        </w:rPr>
        <w:t>Option a. require below changes.</w:t>
      </w:r>
    </w:p>
    <w:p w14:paraId="4F3EBCB6" w14:textId="77777777" w:rsidR="00873ACB" w:rsidRDefault="00873ACB" w:rsidP="00873ACB">
      <w:pPr>
        <w:pStyle w:val="CommentText"/>
        <w:rPr>
          <w:b/>
          <w:u w:val="single"/>
        </w:rPr>
      </w:pPr>
      <w:r>
        <w:rPr>
          <w:b/>
          <w:u w:val="single"/>
        </w:rPr>
        <w:t>&lt;Change 1&gt;</w:t>
      </w:r>
    </w:p>
    <w:p w14:paraId="34DA83DD" w14:textId="77777777" w:rsidR="00873ACB" w:rsidRDefault="00873ACB" w:rsidP="00873ACB">
      <w:pPr>
        <w:pStyle w:val="Heading4"/>
      </w:pPr>
      <w:r>
        <w:t>–</w:t>
      </w:r>
      <w:r>
        <w:tab/>
        <w:t>CSI-MeasConfig</w:t>
      </w:r>
    </w:p>
    <w:p w14:paraId="3E01756D" w14:textId="77777777" w:rsidR="00873ACB" w:rsidRDefault="00873ACB" w:rsidP="00873ACB">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59029CA8" w14:textId="77777777" w:rsidR="00873ACB" w:rsidRDefault="00873ACB" w:rsidP="00873ACB">
      <w:pPr>
        <w:pStyle w:val="TH"/>
      </w:pPr>
      <w:r>
        <w:rPr>
          <w:bCs/>
          <w:i/>
          <w:iCs/>
        </w:rPr>
        <w:t xml:space="preserve">CSI-MeasConfig </w:t>
      </w:r>
      <w:r>
        <w:t>information element</w:t>
      </w:r>
    </w:p>
    <w:p w14:paraId="5440AC80" w14:textId="77777777" w:rsidR="00873ACB" w:rsidRDefault="00873ACB" w:rsidP="00873ACB">
      <w:pPr>
        <w:pStyle w:val="PL"/>
        <w:rPr>
          <w:color w:val="808080"/>
        </w:rPr>
      </w:pPr>
      <w:r>
        <w:rPr>
          <w:color w:val="808080"/>
        </w:rPr>
        <w:t>-- ASN1START</w:t>
      </w:r>
    </w:p>
    <w:p w14:paraId="502691AD" w14:textId="77777777" w:rsidR="00873ACB" w:rsidRDefault="00873ACB" w:rsidP="00873ACB">
      <w:pPr>
        <w:pStyle w:val="PL"/>
        <w:rPr>
          <w:color w:val="808080"/>
        </w:rPr>
      </w:pPr>
      <w:r>
        <w:rPr>
          <w:color w:val="808080"/>
        </w:rPr>
        <w:t>-- TAG-CSI-MEASCONFIG-START</w:t>
      </w:r>
    </w:p>
    <w:p w14:paraId="72AF7841" w14:textId="77777777" w:rsidR="00873ACB" w:rsidRDefault="00873ACB" w:rsidP="00873ACB">
      <w:pPr>
        <w:pStyle w:val="PL"/>
      </w:pPr>
    </w:p>
    <w:p w14:paraId="50A550B8" w14:textId="77777777" w:rsidR="00873ACB" w:rsidRDefault="00873ACB" w:rsidP="00873ACB">
      <w:pPr>
        <w:pStyle w:val="PL"/>
      </w:pPr>
      <w:r>
        <w:t xml:space="preserve">CSI-MeasConfig ::=                  </w:t>
      </w:r>
      <w:r>
        <w:rPr>
          <w:color w:val="993366"/>
        </w:rPr>
        <w:t>SEQUENCE</w:t>
      </w:r>
      <w:r>
        <w:t xml:space="preserve"> {</w:t>
      </w:r>
    </w:p>
    <w:p w14:paraId="71168D77" w14:textId="77777777" w:rsidR="00873ACB" w:rsidRDefault="00873ACB" w:rsidP="00873ACB">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093DFA48" w14:textId="77777777" w:rsidR="00873ACB" w:rsidRDefault="00873ACB" w:rsidP="00873ACB">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29B74CF0" w14:textId="77777777" w:rsidR="00873ACB" w:rsidRDefault="00873ACB" w:rsidP="00873ACB">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780F502D"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7E83C900" w14:textId="77777777" w:rsidR="00873ACB" w:rsidRDefault="00873ACB" w:rsidP="00873ACB">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20C3128B"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76AB169D" w14:textId="77777777" w:rsidR="00873ACB" w:rsidRDefault="00873ACB" w:rsidP="00873ACB">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1C8F871D" w14:textId="77777777" w:rsidR="00873ACB" w:rsidRDefault="00873ACB" w:rsidP="00873ACB">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493F2399" w14:textId="77777777" w:rsidR="00873ACB" w:rsidRDefault="00873ACB" w:rsidP="00873ACB">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16458A0A" w14:textId="77777777" w:rsidR="00873ACB" w:rsidRDefault="00873ACB" w:rsidP="00873ACB">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04CD52DD" w14:textId="77777777" w:rsidR="00873ACB" w:rsidRDefault="00873ACB" w:rsidP="00873ACB">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53F0A8B9" w14:textId="77777777" w:rsidR="00873ACB" w:rsidRDefault="00873ACB" w:rsidP="00873ACB">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5285A323" w14:textId="77777777" w:rsidR="00873ACB" w:rsidRDefault="00873ACB" w:rsidP="00873ACB">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6BD05F10"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33DBD17D" w14:textId="77777777" w:rsidR="00873ACB" w:rsidRDefault="00873ACB" w:rsidP="00873ACB">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130078D0"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14277338" w14:textId="77777777" w:rsidR="00873ACB" w:rsidRDefault="00873ACB" w:rsidP="00873ACB">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487BF2E6" w14:textId="77777777" w:rsidR="00873ACB" w:rsidRDefault="00873ACB" w:rsidP="00873ACB">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56224D4D"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7CFC6473" w14:textId="77777777" w:rsidR="00873ACB" w:rsidRDefault="00873ACB" w:rsidP="00873ACB">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79A69C0A" w14:textId="77777777" w:rsidR="00873ACB" w:rsidRDefault="00873ACB" w:rsidP="00873ACB">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07BD2D0A" w14:textId="77777777" w:rsidR="00873ACB" w:rsidRDefault="00873ACB" w:rsidP="00873ACB">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7F75806B" w14:textId="77777777" w:rsidR="00873ACB" w:rsidRDefault="00873ACB" w:rsidP="00873ACB">
      <w:pPr>
        <w:pStyle w:val="PL"/>
      </w:pPr>
      <w:r>
        <w:t xml:space="preserve">    ...,</w:t>
      </w:r>
    </w:p>
    <w:p w14:paraId="59CC7404" w14:textId="77777777" w:rsidR="00873ACB" w:rsidRDefault="00873ACB" w:rsidP="00873ACB">
      <w:pPr>
        <w:pStyle w:val="PL"/>
      </w:pPr>
      <w:r>
        <w:t xml:space="preserve">    [[</w:t>
      </w:r>
    </w:p>
    <w:p w14:paraId="138BB411" w14:textId="77777777" w:rsidR="00873ACB" w:rsidRDefault="00873ACB" w:rsidP="00873ACB">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14:paraId="7187B841" w14:textId="77777777" w:rsidR="00873ACB" w:rsidRDefault="00873ACB" w:rsidP="00873ACB">
      <w:pPr>
        <w:pStyle w:val="PL"/>
      </w:pPr>
      <w:r>
        <w:t xml:space="preserve">    ]],</w:t>
      </w:r>
    </w:p>
    <w:p w14:paraId="7EB48BC6" w14:textId="77777777" w:rsidR="00873ACB" w:rsidRDefault="00873ACB" w:rsidP="00873ACB">
      <w:pPr>
        <w:pStyle w:val="PL"/>
      </w:pPr>
      <w:r>
        <w:t xml:space="preserve">    [[</w:t>
      </w:r>
    </w:p>
    <w:p w14:paraId="6F631600" w14:textId="77777777" w:rsidR="00873ACB" w:rsidRDefault="00873ACB" w:rsidP="00873ACB">
      <w:pPr>
        <w:pStyle w:val="PL"/>
        <w:rPr>
          <w:color w:val="808080"/>
        </w:rPr>
      </w:pPr>
      <w:r>
        <w:t xml:space="preserve">    sCellActivationRS-ConfigToAddModList-r17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SCellActivationRS-Config-r17   </w:t>
      </w:r>
      <w:r>
        <w:rPr>
          <w:color w:val="993366"/>
        </w:rPr>
        <w:t>OPTIONAL</w:t>
      </w:r>
      <w:r>
        <w:t xml:space="preserve">, </w:t>
      </w:r>
      <w:r>
        <w:rPr>
          <w:color w:val="808080"/>
        </w:rPr>
        <w:t>-- Need N</w:t>
      </w:r>
    </w:p>
    <w:p w14:paraId="474FED91" w14:textId="77777777" w:rsidR="00873ACB" w:rsidRDefault="00873ACB" w:rsidP="00873ACB">
      <w:pPr>
        <w:pStyle w:val="PL"/>
        <w:rPr>
          <w:color w:val="808080"/>
        </w:rPr>
      </w:pPr>
      <w:r>
        <w:t xml:space="preserve">    sCellActivationRS-ConfigToReleaseList-r17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SCellActivationRS-ConfigId-r17 </w:t>
      </w:r>
      <w:r>
        <w:rPr>
          <w:color w:val="993366"/>
        </w:rPr>
        <w:t>OPTIONAL</w:t>
      </w:r>
      <w:r>
        <w:t xml:space="preserve">  </w:t>
      </w:r>
      <w:r>
        <w:rPr>
          <w:color w:val="808080"/>
        </w:rPr>
        <w:t>-- Need N</w:t>
      </w:r>
    </w:p>
    <w:p w14:paraId="6059BF59" w14:textId="77777777" w:rsidR="00873ACB" w:rsidRDefault="00873ACB" w:rsidP="00873ACB">
      <w:pPr>
        <w:pStyle w:val="PL"/>
      </w:pPr>
      <w:r>
        <w:t xml:space="preserve">    ]],</w:t>
      </w:r>
    </w:p>
    <w:p w14:paraId="6E0E93D8" w14:textId="77777777" w:rsidR="00873ACB" w:rsidRDefault="00873ACB" w:rsidP="00873ACB">
      <w:pPr>
        <w:pStyle w:val="PL"/>
      </w:pPr>
      <w:r>
        <w:t xml:space="preserve">    [[</w:t>
      </w:r>
    </w:p>
    <w:p w14:paraId="404AAF7E" w14:textId="77777777" w:rsidR="00873ACB" w:rsidRDefault="00873ACB" w:rsidP="00873ACB">
      <w:pPr>
        <w:pStyle w:val="PL"/>
      </w:pPr>
      <w:r>
        <w:t xml:space="preserve">    ltm-CSI-ReportConfigToAddModList-r18   </w:t>
      </w:r>
      <w:r>
        <w:rPr>
          <w:color w:val="993366"/>
        </w:rPr>
        <w:t>SEQUENCE</w:t>
      </w:r>
      <w:r>
        <w:t xml:space="preserve"> (</w:t>
      </w:r>
      <w:r>
        <w:rPr>
          <w:color w:val="993366"/>
        </w:rPr>
        <w:t>SIZE</w:t>
      </w:r>
      <w:r>
        <w:t xml:space="preserve"> (1..maxNrofLTM-CSI-ReportConfigurations-r18))</w:t>
      </w:r>
      <w:r>
        <w:rPr>
          <w:color w:val="993366"/>
        </w:rPr>
        <w:t xml:space="preserve"> OF</w:t>
      </w:r>
      <w:r>
        <w:t xml:space="preserve"> LTM-CSI-ReportConfig-r18</w:t>
      </w:r>
    </w:p>
    <w:p w14:paraId="0C3B4F84"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5A662D27" w14:textId="77777777" w:rsidR="00873ACB" w:rsidRDefault="00873ACB" w:rsidP="00873ACB">
      <w:pPr>
        <w:pStyle w:val="PL"/>
      </w:pPr>
      <w:r>
        <w:t xml:space="preserve">    ltm-CSI-ReportConfigToReleaseList-r18  </w:t>
      </w:r>
      <w:r>
        <w:rPr>
          <w:color w:val="993366"/>
        </w:rPr>
        <w:t>SEQUENCE</w:t>
      </w:r>
      <w:r>
        <w:t xml:space="preserve"> (</w:t>
      </w:r>
      <w:r>
        <w:rPr>
          <w:color w:val="993366"/>
        </w:rPr>
        <w:t>SIZE</w:t>
      </w:r>
      <w:r>
        <w:t xml:space="preserve"> (1..maxNrofLTM-CSI-ReportConfigurations-r18))</w:t>
      </w:r>
      <w:r>
        <w:rPr>
          <w:color w:val="993366"/>
        </w:rPr>
        <w:t xml:space="preserve"> OF</w:t>
      </w:r>
      <w:r>
        <w:t xml:space="preserve"> LTM-CSI-ReportConfigId-r18</w:t>
      </w:r>
    </w:p>
    <w:p w14:paraId="1CDF25D5"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37BB2F1A" w14:textId="77777777" w:rsidR="00873ACB" w:rsidRDefault="00873ACB" w:rsidP="00873ACB">
      <w:pPr>
        <w:pStyle w:val="PL"/>
      </w:pPr>
      <w:r>
        <w:t xml:space="preserve">    ]],</w:t>
      </w:r>
    </w:p>
    <w:p w14:paraId="230AC04E" w14:textId="77777777" w:rsidR="00873ACB" w:rsidRDefault="00873ACB" w:rsidP="00873ACB">
      <w:pPr>
        <w:pStyle w:val="PL"/>
      </w:pPr>
      <w:r>
        <w:t xml:space="preserve">    [[</w:t>
      </w:r>
    </w:p>
    <w:p w14:paraId="6E802B3A" w14:textId="77777777" w:rsidR="00873ACB" w:rsidRDefault="00873ACB" w:rsidP="00873ACB">
      <w:pPr>
        <w:pStyle w:val="PL"/>
      </w:pPr>
      <w:r>
        <w:t xml:space="preserve">    csi-LoggedMeasurementConfigToAddModList-r19   </w:t>
      </w:r>
      <w:r>
        <w:rPr>
          <w:color w:val="993366"/>
        </w:rPr>
        <w:t>SEQUENCE</w:t>
      </w:r>
      <w:r>
        <w:t xml:space="preserve"> (</w:t>
      </w:r>
      <w:r>
        <w:rPr>
          <w:color w:val="993366"/>
        </w:rPr>
        <w:t>SIZE</w:t>
      </w:r>
      <w:r>
        <w:t xml:space="preserve"> (1..maxNrofLoggedMeasurementConfigurations-r19))</w:t>
      </w:r>
      <w:r>
        <w:rPr>
          <w:color w:val="993366"/>
        </w:rPr>
        <w:t xml:space="preserve"> OF</w:t>
      </w:r>
      <w:r>
        <w:t xml:space="preserve"> CSI-LoggedMeasurementConfig-r19</w:t>
      </w:r>
    </w:p>
    <w:p w14:paraId="4607476E"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204C2E70" w14:textId="77777777" w:rsidR="00873ACB" w:rsidRDefault="00873ACB" w:rsidP="00873ACB">
      <w:pPr>
        <w:pStyle w:val="PL"/>
        <w:rPr>
          <w:ins w:id="2041" w:author="Samsung (Aby)" w:date="2025-09-24T09:24:00Z"/>
          <w:color w:val="808080"/>
        </w:rPr>
      </w:pPr>
      <w:r>
        <w:t xml:space="preserve">    csi-LoggedMeasurementConfigToReleaseList-r19  </w:t>
      </w:r>
      <w:r>
        <w:rPr>
          <w:color w:val="993366"/>
        </w:rPr>
        <w:t>SEQUENCE</w:t>
      </w:r>
      <w:r>
        <w:t xml:space="preserve"> (</w:t>
      </w:r>
      <w:r>
        <w:rPr>
          <w:color w:val="993366"/>
        </w:rPr>
        <w:t>SIZE</w:t>
      </w:r>
      <w:r>
        <w:t xml:space="preserve"> (1..maxNrofLoggedMeasurementConfigurations-r19))</w:t>
      </w:r>
      <w:r>
        <w:rPr>
          <w:color w:val="993366"/>
        </w:rPr>
        <w:t xml:space="preserve"> OF</w:t>
      </w:r>
      <w:r>
        <w:t xml:space="preserve"> CSI-LoggedMeasurementConfigId-r19                                                                                                               </w:t>
      </w:r>
      <w:r>
        <w:rPr>
          <w:color w:val="993366"/>
        </w:rPr>
        <w:t>OPTIONAL</w:t>
      </w:r>
      <w:ins w:id="2042" w:author="Samsung (Aby)" w:date="2025-09-24T09:24:00Z">
        <w:r>
          <w:rPr>
            <w:color w:val="993366"/>
          </w:rPr>
          <w:t>,</w:t>
        </w:r>
      </w:ins>
      <w:r>
        <w:t xml:space="preserve">  </w:t>
      </w:r>
      <w:r>
        <w:rPr>
          <w:color w:val="808080"/>
        </w:rPr>
        <w:t>-- Need N</w:t>
      </w:r>
    </w:p>
    <w:p w14:paraId="259E529C" w14:textId="77777777" w:rsidR="00873ACB" w:rsidRDefault="00873ACB" w:rsidP="00873ACB">
      <w:pPr>
        <w:pStyle w:val="PL"/>
      </w:pPr>
      <w:ins w:id="2043" w:author="Samsung (Aby)" w:date="2025-09-24T09:24:00Z">
        <w:r>
          <w:tab/>
          <w:t>csi-LoggedMeasurementConfig-quantityConfig</w:t>
        </w:r>
      </w:ins>
      <w:ins w:id="2044" w:author="Samsung (Aby)" w:date="2025-09-24T09:27:00Z">
        <w:r>
          <w:t xml:space="preserve">   </w:t>
        </w:r>
      </w:ins>
      <w:ins w:id="2045" w:author="Samsung (Aby)" w:date="2025-09-24T09:26:00Z">
        <w:r>
          <w:t xml:space="preserve"> QuantityConfigRS</w:t>
        </w:r>
      </w:ins>
      <w:ins w:id="2046" w:author="Samsung (Aby)" w:date="2025-09-24T09:27:00Z">
        <w:r>
          <w:t xml:space="preserve"> </w:t>
        </w:r>
        <w:r>
          <w:tab/>
        </w:r>
        <w:r>
          <w:tab/>
        </w:r>
        <w:r>
          <w:tab/>
        </w:r>
        <w:r>
          <w:tab/>
        </w:r>
        <w:r>
          <w:tab/>
        </w:r>
        <w:r>
          <w:tab/>
        </w:r>
        <w:r>
          <w:tab/>
        </w:r>
        <w:r>
          <w:tab/>
        </w:r>
        <w:r>
          <w:tab/>
        </w:r>
        <w:r>
          <w:tab/>
        </w:r>
        <w:r>
          <w:tab/>
        </w:r>
        <w:r>
          <w:tab/>
        </w:r>
        <w:r>
          <w:tab/>
        </w:r>
        <w:r>
          <w:tab/>
          <w:t xml:space="preserve">  </w:t>
        </w:r>
        <w:r>
          <w:rPr>
            <w:color w:val="993366"/>
          </w:rPr>
          <w:t>OPTIONAL,</w:t>
        </w:r>
        <w:r>
          <w:t xml:space="preserve">  </w:t>
        </w:r>
        <w:r>
          <w:rPr>
            <w:color w:val="808080"/>
          </w:rPr>
          <w:t>-- Need N</w:t>
        </w:r>
      </w:ins>
    </w:p>
    <w:p w14:paraId="45D3EEEE" w14:textId="77777777" w:rsidR="00873ACB" w:rsidRDefault="00873ACB" w:rsidP="00873ACB">
      <w:pPr>
        <w:pStyle w:val="PL"/>
      </w:pPr>
      <w:r>
        <w:t xml:space="preserve">    ]]</w:t>
      </w:r>
    </w:p>
    <w:p w14:paraId="6E820C81" w14:textId="77777777" w:rsidR="00873ACB" w:rsidRDefault="00873ACB" w:rsidP="00873ACB">
      <w:pPr>
        <w:pStyle w:val="PL"/>
      </w:pPr>
    </w:p>
    <w:p w14:paraId="0E26AE39" w14:textId="77777777" w:rsidR="00873ACB" w:rsidRDefault="00873ACB" w:rsidP="00873ACB">
      <w:pPr>
        <w:pStyle w:val="PL"/>
      </w:pPr>
      <w:r>
        <w:t>}</w:t>
      </w:r>
    </w:p>
    <w:p w14:paraId="7CF66FD5" w14:textId="77777777" w:rsidR="00873ACB" w:rsidRDefault="00873ACB" w:rsidP="00873ACB">
      <w:pPr>
        <w:pStyle w:val="PL"/>
      </w:pPr>
    </w:p>
    <w:p w14:paraId="152D4840" w14:textId="77777777" w:rsidR="00873ACB" w:rsidRDefault="00873ACB" w:rsidP="00873ACB">
      <w:pPr>
        <w:pStyle w:val="PL"/>
        <w:rPr>
          <w:color w:val="808080"/>
        </w:rPr>
      </w:pPr>
      <w:r>
        <w:rPr>
          <w:color w:val="808080"/>
        </w:rPr>
        <w:t>-- TAG-CSI-MEASCONFIG-STOP</w:t>
      </w:r>
    </w:p>
    <w:p w14:paraId="05397B1F" w14:textId="77777777" w:rsidR="00873ACB" w:rsidRDefault="00873ACB" w:rsidP="00873ACB">
      <w:pPr>
        <w:pStyle w:val="PL"/>
        <w:rPr>
          <w:color w:val="808080"/>
        </w:rPr>
      </w:pPr>
      <w:r>
        <w:rPr>
          <w:color w:val="808080"/>
        </w:rPr>
        <w:t>-- ASN1STOP</w:t>
      </w:r>
    </w:p>
    <w:p w14:paraId="09350CC3" w14:textId="77777777" w:rsidR="00873ACB" w:rsidRDefault="00873ACB" w:rsidP="00873A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0A9EDFF2" w14:textId="77777777" w:rsidTr="0044284E">
        <w:tc>
          <w:tcPr>
            <w:tcW w:w="14173" w:type="dxa"/>
            <w:tcBorders>
              <w:top w:val="single" w:sz="4" w:space="0" w:color="auto"/>
              <w:left w:val="single" w:sz="4" w:space="0" w:color="auto"/>
              <w:bottom w:val="single" w:sz="4" w:space="0" w:color="auto"/>
              <w:right w:val="single" w:sz="4" w:space="0" w:color="auto"/>
            </w:tcBorders>
          </w:tcPr>
          <w:p w14:paraId="533746AB" w14:textId="77777777" w:rsidR="00873ACB" w:rsidRDefault="00873ACB" w:rsidP="0044284E">
            <w:pPr>
              <w:pStyle w:val="TAH"/>
              <w:rPr>
                <w:szCs w:val="22"/>
                <w:lang w:eastAsia="sv-SE"/>
              </w:rPr>
            </w:pPr>
            <w:r>
              <w:rPr>
                <w:i/>
                <w:szCs w:val="22"/>
                <w:lang w:eastAsia="sv-SE"/>
              </w:rPr>
              <w:t xml:space="preserve">CSI-MeasConfig </w:t>
            </w:r>
            <w:r>
              <w:rPr>
                <w:szCs w:val="22"/>
                <w:lang w:eastAsia="sv-SE"/>
              </w:rPr>
              <w:t>field descriptions</w:t>
            </w:r>
          </w:p>
        </w:tc>
      </w:tr>
      <w:tr w:rsidR="00873ACB" w14:paraId="075C6DB6" w14:textId="77777777" w:rsidTr="0044284E">
        <w:tc>
          <w:tcPr>
            <w:tcW w:w="14173" w:type="dxa"/>
            <w:tcBorders>
              <w:top w:val="single" w:sz="4" w:space="0" w:color="auto"/>
              <w:left w:val="single" w:sz="4" w:space="0" w:color="auto"/>
              <w:bottom w:val="single" w:sz="4" w:space="0" w:color="auto"/>
              <w:right w:val="single" w:sz="4" w:space="0" w:color="auto"/>
            </w:tcBorders>
          </w:tcPr>
          <w:p w14:paraId="0C0207E1" w14:textId="77777777" w:rsidR="00873ACB" w:rsidRDefault="00873ACB" w:rsidP="0044284E">
            <w:pPr>
              <w:pStyle w:val="TAL"/>
              <w:rPr>
                <w:szCs w:val="22"/>
                <w:lang w:eastAsia="sv-SE"/>
              </w:rPr>
            </w:pPr>
            <w:r>
              <w:rPr>
                <w:b/>
                <w:i/>
                <w:szCs w:val="22"/>
                <w:lang w:eastAsia="sv-SE"/>
              </w:rPr>
              <w:t>aperiodicTriggerStateList</w:t>
            </w:r>
          </w:p>
          <w:p w14:paraId="44F508B9" w14:textId="77777777" w:rsidR="00873ACB" w:rsidRDefault="00873ACB" w:rsidP="0044284E">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873ACB" w14:paraId="6AF13ED1" w14:textId="77777777" w:rsidTr="0044284E">
        <w:tc>
          <w:tcPr>
            <w:tcW w:w="14173" w:type="dxa"/>
            <w:tcBorders>
              <w:top w:val="single" w:sz="4" w:space="0" w:color="auto"/>
              <w:left w:val="single" w:sz="4" w:space="0" w:color="auto"/>
              <w:bottom w:val="single" w:sz="4" w:space="0" w:color="auto"/>
              <w:right w:val="single" w:sz="4" w:space="0" w:color="auto"/>
            </w:tcBorders>
          </w:tcPr>
          <w:p w14:paraId="7FE9A40C" w14:textId="77777777" w:rsidR="00873ACB" w:rsidRDefault="00873ACB" w:rsidP="0044284E">
            <w:pPr>
              <w:pStyle w:val="TAL"/>
              <w:rPr>
                <w:szCs w:val="22"/>
                <w:lang w:eastAsia="sv-SE"/>
              </w:rPr>
            </w:pPr>
            <w:r>
              <w:rPr>
                <w:b/>
                <w:i/>
                <w:szCs w:val="22"/>
                <w:lang w:eastAsia="sv-SE"/>
              </w:rPr>
              <w:t>csi-IM-ResourceSetToAddModList</w:t>
            </w:r>
          </w:p>
          <w:p w14:paraId="414764C2" w14:textId="77777777" w:rsidR="00873ACB" w:rsidRDefault="00873ACB" w:rsidP="0044284E">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873ACB" w14:paraId="73F540DE" w14:textId="77777777" w:rsidTr="0044284E">
        <w:tc>
          <w:tcPr>
            <w:tcW w:w="14173" w:type="dxa"/>
            <w:tcBorders>
              <w:top w:val="single" w:sz="4" w:space="0" w:color="auto"/>
              <w:left w:val="single" w:sz="4" w:space="0" w:color="auto"/>
              <w:bottom w:val="single" w:sz="4" w:space="0" w:color="auto"/>
              <w:right w:val="single" w:sz="4" w:space="0" w:color="auto"/>
            </w:tcBorders>
          </w:tcPr>
          <w:p w14:paraId="4403B7AF" w14:textId="77777777" w:rsidR="00873ACB" w:rsidRDefault="00873ACB" w:rsidP="0044284E">
            <w:pPr>
              <w:pStyle w:val="TAL"/>
              <w:rPr>
                <w:szCs w:val="22"/>
                <w:lang w:eastAsia="sv-SE"/>
              </w:rPr>
            </w:pPr>
            <w:r>
              <w:rPr>
                <w:b/>
                <w:i/>
                <w:szCs w:val="22"/>
                <w:lang w:eastAsia="sv-SE"/>
              </w:rPr>
              <w:t>csi-IM-ResourceToAddModList</w:t>
            </w:r>
          </w:p>
          <w:p w14:paraId="5DAA93CE" w14:textId="77777777" w:rsidR="00873ACB" w:rsidRDefault="00873ACB" w:rsidP="0044284E">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873ACB" w14:paraId="075EABAE" w14:textId="77777777" w:rsidTr="0044284E">
        <w:tc>
          <w:tcPr>
            <w:tcW w:w="14173" w:type="dxa"/>
            <w:tcBorders>
              <w:top w:val="single" w:sz="4" w:space="0" w:color="auto"/>
              <w:left w:val="single" w:sz="4" w:space="0" w:color="auto"/>
              <w:bottom w:val="single" w:sz="4" w:space="0" w:color="auto"/>
              <w:right w:val="single" w:sz="4" w:space="0" w:color="auto"/>
            </w:tcBorders>
          </w:tcPr>
          <w:p w14:paraId="22C6683B" w14:textId="77777777" w:rsidR="00873ACB" w:rsidRDefault="00873ACB" w:rsidP="0044284E">
            <w:pPr>
              <w:keepNext/>
              <w:keepLines/>
              <w:spacing w:after="0"/>
              <w:rPr>
                <w:rFonts w:ascii="Arial" w:hAnsi="Arial"/>
                <w:b/>
                <w:i/>
                <w:sz w:val="18"/>
                <w:szCs w:val="22"/>
                <w:lang w:eastAsia="sv-SE"/>
              </w:rPr>
            </w:pPr>
            <w:r>
              <w:rPr>
                <w:rFonts w:ascii="Arial" w:hAnsi="Arial"/>
                <w:b/>
                <w:i/>
                <w:sz w:val="18"/>
                <w:szCs w:val="22"/>
                <w:lang w:eastAsia="sv-SE"/>
              </w:rPr>
              <w:t>csi-LoggedMeasurementConfigToAddModList</w:t>
            </w:r>
          </w:p>
          <w:p w14:paraId="30996259" w14:textId="77777777" w:rsidR="00873ACB" w:rsidRDefault="00873ACB" w:rsidP="0044284E">
            <w:pPr>
              <w:pStyle w:val="TAL"/>
              <w:rPr>
                <w:b/>
                <w:i/>
                <w:szCs w:val="22"/>
                <w:lang w:eastAsia="sv-SE"/>
              </w:rPr>
            </w:pPr>
            <w:r>
              <w:rPr>
                <w:bCs/>
                <w:iCs/>
                <w:szCs w:val="22"/>
                <w:lang w:eastAsia="sv-SE"/>
              </w:rPr>
              <w:t>Configured CSI logged measurements for network-side data collection.</w:t>
            </w:r>
          </w:p>
        </w:tc>
      </w:tr>
      <w:tr w:rsidR="00873ACB" w14:paraId="7CEA0BEE" w14:textId="77777777" w:rsidTr="0044284E">
        <w:tc>
          <w:tcPr>
            <w:tcW w:w="14173" w:type="dxa"/>
            <w:tcBorders>
              <w:top w:val="single" w:sz="4" w:space="0" w:color="auto"/>
              <w:left w:val="single" w:sz="4" w:space="0" w:color="auto"/>
              <w:bottom w:val="single" w:sz="4" w:space="0" w:color="auto"/>
              <w:right w:val="single" w:sz="4" w:space="0" w:color="auto"/>
            </w:tcBorders>
          </w:tcPr>
          <w:p w14:paraId="55ECE04A" w14:textId="77777777" w:rsidR="00873ACB" w:rsidRDefault="00873ACB" w:rsidP="0044284E">
            <w:pPr>
              <w:pStyle w:val="TAL"/>
              <w:rPr>
                <w:szCs w:val="22"/>
                <w:lang w:eastAsia="sv-SE"/>
              </w:rPr>
            </w:pPr>
            <w:r>
              <w:rPr>
                <w:b/>
                <w:i/>
                <w:szCs w:val="22"/>
                <w:lang w:eastAsia="sv-SE"/>
              </w:rPr>
              <w:t>csi-ReportConfigToAddModList</w:t>
            </w:r>
          </w:p>
          <w:p w14:paraId="7B656BEB" w14:textId="77777777" w:rsidR="00873ACB" w:rsidRDefault="00873ACB" w:rsidP="0044284E">
            <w:pPr>
              <w:pStyle w:val="TAL"/>
              <w:rPr>
                <w:szCs w:val="22"/>
                <w:lang w:eastAsia="sv-SE"/>
              </w:rPr>
            </w:pPr>
            <w:r>
              <w:rPr>
                <w:szCs w:val="22"/>
                <w:lang w:eastAsia="sv-SE"/>
              </w:rPr>
              <w:t>Configured CSI report settings as specified in TS 38.214 [19] clause 5.2.1.1.</w:t>
            </w:r>
          </w:p>
        </w:tc>
      </w:tr>
      <w:tr w:rsidR="00873ACB" w14:paraId="41805171" w14:textId="77777777" w:rsidTr="0044284E">
        <w:tc>
          <w:tcPr>
            <w:tcW w:w="14173" w:type="dxa"/>
            <w:tcBorders>
              <w:top w:val="single" w:sz="4" w:space="0" w:color="auto"/>
              <w:left w:val="single" w:sz="4" w:space="0" w:color="auto"/>
              <w:bottom w:val="single" w:sz="4" w:space="0" w:color="auto"/>
              <w:right w:val="single" w:sz="4" w:space="0" w:color="auto"/>
            </w:tcBorders>
          </w:tcPr>
          <w:p w14:paraId="39D8A984" w14:textId="77777777" w:rsidR="00873ACB" w:rsidRDefault="00873ACB" w:rsidP="0044284E">
            <w:pPr>
              <w:pStyle w:val="TAL"/>
              <w:rPr>
                <w:szCs w:val="22"/>
                <w:lang w:eastAsia="sv-SE"/>
              </w:rPr>
            </w:pPr>
            <w:r>
              <w:rPr>
                <w:b/>
                <w:i/>
                <w:szCs w:val="22"/>
                <w:lang w:eastAsia="sv-SE"/>
              </w:rPr>
              <w:t>csi-ResourceConfigToAddModList</w:t>
            </w:r>
          </w:p>
          <w:p w14:paraId="47EBF0C3" w14:textId="77777777" w:rsidR="00873ACB" w:rsidRDefault="00873ACB" w:rsidP="0044284E">
            <w:pPr>
              <w:pStyle w:val="TAL"/>
              <w:rPr>
                <w:szCs w:val="22"/>
                <w:lang w:eastAsia="sv-SE"/>
              </w:rPr>
            </w:pPr>
            <w:r>
              <w:rPr>
                <w:szCs w:val="22"/>
                <w:lang w:eastAsia="sv-SE"/>
              </w:rPr>
              <w:t>Configured CSI resource settings as specified in TS 38.214 [19] clause 5.2.1.2.</w:t>
            </w:r>
          </w:p>
        </w:tc>
      </w:tr>
      <w:tr w:rsidR="00873ACB" w14:paraId="78EA3117" w14:textId="77777777" w:rsidTr="0044284E">
        <w:tc>
          <w:tcPr>
            <w:tcW w:w="14173" w:type="dxa"/>
            <w:tcBorders>
              <w:top w:val="single" w:sz="4" w:space="0" w:color="auto"/>
              <w:left w:val="single" w:sz="4" w:space="0" w:color="auto"/>
              <w:bottom w:val="single" w:sz="4" w:space="0" w:color="auto"/>
              <w:right w:val="single" w:sz="4" w:space="0" w:color="auto"/>
            </w:tcBorders>
          </w:tcPr>
          <w:p w14:paraId="72C12567" w14:textId="77777777" w:rsidR="00873ACB" w:rsidRDefault="00873ACB" w:rsidP="0044284E">
            <w:pPr>
              <w:pStyle w:val="TAL"/>
              <w:rPr>
                <w:szCs w:val="22"/>
                <w:lang w:eastAsia="sv-SE"/>
              </w:rPr>
            </w:pPr>
            <w:r>
              <w:rPr>
                <w:b/>
                <w:i/>
                <w:szCs w:val="22"/>
                <w:lang w:eastAsia="sv-SE"/>
              </w:rPr>
              <w:t>csi-SSB-ResourceSetToAddModList</w:t>
            </w:r>
          </w:p>
          <w:p w14:paraId="76C4D9F3" w14:textId="77777777" w:rsidR="00873ACB" w:rsidRDefault="00873ACB" w:rsidP="0044284E">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873ACB" w14:paraId="3FC6B3D5" w14:textId="77777777" w:rsidTr="0044284E">
        <w:tc>
          <w:tcPr>
            <w:tcW w:w="14173" w:type="dxa"/>
            <w:tcBorders>
              <w:top w:val="single" w:sz="4" w:space="0" w:color="auto"/>
              <w:left w:val="single" w:sz="4" w:space="0" w:color="auto"/>
              <w:bottom w:val="single" w:sz="4" w:space="0" w:color="auto"/>
              <w:right w:val="single" w:sz="4" w:space="0" w:color="auto"/>
            </w:tcBorders>
          </w:tcPr>
          <w:p w14:paraId="4B6A3C43" w14:textId="77777777" w:rsidR="00873ACB" w:rsidRDefault="00873ACB" w:rsidP="0044284E">
            <w:pPr>
              <w:pStyle w:val="TAL"/>
              <w:rPr>
                <w:szCs w:val="22"/>
                <w:lang w:eastAsia="sv-SE"/>
              </w:rPr>
            </w:pPr>
            <w:r>
              <w:rPr>
                <w:b/>
                <w:i/>
                <w:szCs w:val="22"/>
                <w:lang w:eastAsia="sv-SE"/>
              </w:rPr>
              <w:t>ltm-CSI-ReportConfigToAddModList</w:t>
            </w:r>
          </w:p>
          <w:p w14:paraId="4596A863" w14:textId="77777777" w:rsidR="00873ACB" w:rsidRDefault="00873ACB" w:rsidP="0044284E">
            <w:pPr>
              <w:pStyle w:val="TAL"/>
              <w:rPr>
                <w:b/>
                <w:i/>
                <w:szCs w:val="22"/>
                <w:lang w:eastAsia="sv-SE"/>
              </w:rPr>
            </w:pPr>
            <w:r>
              <w:rPr>
                <w:szCs w:val="22"/>
                <w:lang w:eastAsia="sv-SE"/>
              </w:rPr>
              <w:t>Configured CSI report settings for LTM as specified in TS 38.214 [19].</w:t>
            </w:r>
          </w:p>
        </w:tc>
      </w:tr>
      <w:tr w:rsidR="00873ACB" w14:paraId="4CA527E0" w14:textId="77777777" w:rsidTr="0044284E">
        <w:tc>
          <w:tcPr>
            <w:tcW w:w="14173" w:type="dxa"/>
            <w:tcBorders>
              <w:top w:val="single" w:sz="4" w:space="0" w:color="auto"/>
              <w:left w:val="single" w:sz="4" w:space="0" w:color="auto"/>
              <w:bottom w:val="single" w:sz="4" w:space="0" w:color="auto"/>
              <w:right w:val="single" w:sz="4" w:space="0" w:color="auto"/>
            </w:tcBorders>
          </w:tcPr>
          <w:p w14:paraId="44EDD25D" w14:textId="77777777" w:rsidR="00873ACB" w:rsidRDefault="00873ACB" w:rsidP="0044284E">
            <w:pPr>
              <w:pStyle w:val="TAL"/>
              <w:rPr>
                <w:szCs w:val="22"/>
                <w:lang w:eastAsia="sv-SE"/>
              </w:rPr>
            </w:pPr>
            <w:r>
              <w:rPr>
                <w:b/>
                <w:i/>
                <w:szCs w:val="22"/>
                <w:lang w:eastAsia="sv-SE"/>
              </w:rPr>
              <w:t>nzp-CSI-RS-ResourceSetToAddModList</w:t>
            </w:r>
          </w:p>
          <w:p w14:paraId="72AC0768" w14:textId="77777777" w:rsidR="00873ACB" w:rsidRDefault="00873ACB" w:rsidP="0044284E">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873ACB" w14:paraId="7492FD37" w14:textId="77777777" w:rsidTr="0044284E">
        <w:tc>
          <w:tcPr>
            <w:tcW w:w="14173" w:type="dxa"/>
            <w:tcBorders>
              <w:top w:val="single" w:sz="4" w:space="0" w:color="auto"/>
              <w:left w:val="single" w:sz="4" w:space="0" w:color="auto"/>
              <w:bottom w:val="single" w:sz="4" w:space="0" w:color="auto"/>
              <w:right w:val="single" w:sz="4" w:space="0" w:color="auto"/>
            </w:tcBorders>
          </w:tcPr>
          <w:p w14:paraId="76F7A965" w14:textId="77777777" w:rsidR="00873ACB" w:rsidRDefault="00873ACB" w:rsidP="0044284E">
            <w:pPr>
              <w:pStyle w:val="TAL"/>
              <w:rPr>
                <w:szCs w:val="22"/>
                <w:lang w:eastAsia="sv-SE"/>
              </w:rPr>
            </w:pPr>
            <w:r>
              <w:rPr>
                <w:b/>
                <w:i/>
                <w:szCs w:val="22"/>
                <w:lang w:eastAsia="sv-SE"/>
              </w:rPr>
              <w:t>nzp-CSI-RS-ResourceToAddModList</w:t>
            </w:r>
          </w:p>
          <w:p w14:paraId="162A6C8C" w14:textId="77777777" w:rsidR="00873ACB" w:rsidRDefault="00873ACB" w:rsidP="0044284E">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873ACB" w14:paraId="5025B21E" w14:textId="77777777" w:rsidTr="0044284E">
        <w:tc>
          <w:tcPr>
            <w:tcW w:w="14173" w:type="dxa"/>
            <w:tcBorders>
              <w:top w:val="single" w:sz="4" w:space="0" w:color="auto"/>
              <w:left w:val="single" w:sz="4" w:space="0" w:color="auto"/>
              <w:bottom w:val="single" w:sz="4" w:space="0" w:color="auto"/>
              <w:right w:val="single" w:sz="4" w:space="0" w:color="auto"/>
            </w:tcBorders>
          </w:tcPr>
          <w:p w14:paraId="46091653" w14:textId="77777777" w:rsidR="00873ACB" w:rsidRDefault="00873ACB" w:rsidP="0044284E">
            <w:pPr>
              <w:pStyle w:val="TAL"/>
              <w:rPr>
                <w:szCs w:val="22"/>
                <w:lang w:eastAsia="sv-SE"/>
              </w:rPr>
            </w:pPr>
            <w:r>
              <w:rPr>
                <w:b/>
                <w:i/>
                <w:szCs w:val="22"/>
                <w:lang w:eastAsia="sv-SE"/>
              </w:rPr>
              <w:t>reportTriggerSize, reportTriggerSizeDCI-0-2</w:t>
            </w:r>
          </w:p>
          <w:p w14:paraId="65AA44FE" w14:textId="77777777" w:rsidR="00873ACB" w:rsidRDefault="00873ACB" w:rsidP="0044284E">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873ACB" w14:paraId="68EEA04E" w14:textId="77777777" w:rsidTr="0044284E">
        <w:tc>
          <w:tcPr>
            <w:tcW w:w="14173" w:type="dxa"/>
            <w:tcBorders>
              <w:top w:val="single" w:sz="4" w:space="0" w:color="auto"/>
              <w:left w:val="single" w:sz="4" w:space="0" w:color="auto"/>
              <w:bottom w:val="single" w:sz="4" w:space="0" w:color="auto"/>
              <w:right w:val="single" w:sz="4" w:space="0" w:color="auto"/>
            </w:tcBorders>
          </w:tcPr>
          <w:p w14:paraId="512F0DAD" w14:textId="77777777" w:rsidR="00873ACB" w:rsidRDefault="00873ACB" w:rsidP="0044284E">
            <w:pPr>
              <w:pStyle w:val="TAL"/>
              <w:rPr>
                <w:b/>
                <w:i/>
                <w:szCs w:val="22"/>
                <w:lang w:eastAsia="sv-SE"/>
              </w:rPr>
            </w:pPr>
            <w:r>
              <w:rPr>
                <w:b/>
                <w:i/>
                <w:szCs w:val="22"/>
                <w:lang w:eastAsia="sv-SE"/>
              </w:rPr>
              <w:t>scellActivationRS-ConfigToAddModList</w:t>
            </w:r>
          </w:p>
          <w:p w14:paraId="152C8B74" w14:textId="77777777" w:rsidR="00873ACB" w:rsidRDefault="00873ACB" w:rsidP="0044284E">
            <w:pPr>
              <w:pStyle w:val="TAL"/>
              <w:rPr>
                <w:bCs/>
                <w:iCs/>
                <w:szCs w:val="22"/>
                <w:lang w:eastAsia="sv-SE"/>
              </w:rPr>
            </w:pPr>
            <w:r>
              <w:rPr>
                <w:bCs/>
                <w:iCs/>
                <w:szCs w:val="22"/>
                <w:lang w:eastAsia="sv-SE"/>
              </w:rPr>
              <w:t>Configured RS for fast SCell activation as specified in TS 38.214 [19] clause 5.2.1.5.3.</w:t>
            </w:r>
          </w:p>
        </w:tc>
      </w:tr>
      <w:tr w:rsidR="00873ACB" w14:paraId="2FAC7252" w14:textId="77777777" w:rsidTr="0044284E">
        <w:trPr>
          <w:ins w:id="2047" w:author="Samsung (Aby)" w:date="2025-09-24T09:28:00Z"/>
        </w:trPr>
        <w:tc>
          <w:tcPr>
            <w:tcW w:w="14173" w:type="dxa"/>
            <w:tcBorders>
              <w:top w:val="single" w:sz="4" w:space="0" w:color="auto"/>
              <w:left w:val="single" w:sz="4" w:space="0" w:color="auto"/>
              <w:bottom w:val="single" w:sz="4" w:space="0" w:color="auto"/>
              <w:right w:val="single" w:sz="4" w:space="0" w:color="auto"/>
            </w:tcBorders>
          </w:tcPr>
          <w:p w14:paraId="2588AEE6" w14:textId="77777777" w:rsidR="00873ACB" w:rsidRDefault="00873ACB" w:rsidP="0044284E">
            <w:pPr>
              <w:pStyle w:val="TAL"/>
              <w:rPr>
                <w:ins w:id="2048" w:author="Samsung (Aby)" w:date="2025-09-24T09:28:00Z"/>
              </w:rPr>
            </w:pPr>
            <w:ins w:id="2049" w:author="Samsung (Aby)" w:date="2025-09-24T09:28:00Z">
              <w:r>
                <w:t>csi-LoggedMeasurementConfig-quantityConfig</w:t>
              </w:r>
            </w:ins>
          </w:p>
          <w:p w14:paraId="07AA69E0" w14:textId="77777777" w:rsidR="00873ACB" w:rsidRDefault="00873ACB" w:rsidP="0044284E">
            <w:pPr>
              <w:pStyle w:val="TAL"/>
              <w:rPr>
                <w:ins w:id="2050" w:author="Samsung (Aby)" w:date="2025-09-24T09:28:00Z"/>
                <w:b/>
                <w:i/>
                <w:szCs w:val="22"/>
                <w:lang w:eastAsia="sv-SE"/>
              </w:rPr>
            </w:pPr>
            <w:ins w:id="2051" w:author="Samsung (Aby)" w:date="2025-09-24T09:29:00Z">
              <w:r>
                <w:rPr>
                  <w:szCs w:val="22"/>
                  <w:lang w:eastAsia="sv-SE"/>
                </w:rPr>
                <w:t>Specifies L3 filter configurations for cell measurement results for the configurable RS Types (e.g. SS/PBCH block and CSI-RS) for theevent evaluation for network side data collection.</w:t>
              </w:r>
            </w:ins>
          </w:p>
        </w:tc>
      </w:tr>
    </w:tbl>
    <w:p w14:paraId="05AA7342" w14:textId="77777777" w:rsidR="00873ACB" w:rsidRDefault="00873ACB" w:rsidP="00873ACB">
      <w:pPr>
        <w:tabs>
          <w:tab w:val="left" w:pos="-180"/>
          <w:tab w:val="left" w:pos="0"/>
          <w:tab w:val="left" w:pos="720"/>
          <w:tab w:val="left" w:pos="1440"/>
          <w:tab w:val="left" w:pos="1530"/>
          <w:tab w:val="left" w:pos="3240"/>
        </w:tabs>
        <w:contextualSpacing/>
        <w:jc w:val="both"/>
        <w:rPr>
          <w:color w:val="000000" w:themeColor="text1"/>
          <w:lang w:eastAsia="sv-SE"/>
        </w:rPr>
      </w:pPr>
    </w:p>
    <w:p w14:paraId="771458AE" w14:textId="77777777" w:rsidR="00873ACB" w:rsidRDefault="00873ACB" w:rsidP="00873ACB">
      <w:pPr>
        <w:pStyle w:val="CommentText"/>
      </w:pPr>
    </w:p>
    <w:p w14:paraId="629B03C5" w14:textId="77777777" w:rsidR="00873ACB" w:rsidRDefault="00873ACB" w:rsidP="00873ACB">
      <w:pPr>
        <w:pStyle w:val="CommentText"/>
      </w:pPr>
      <w:r>
        <w:t>}</w:t>
      </w:r>
    </w:p>
    <w:p w14:paraId="6FEC8071" w14:textId="77777777" w:rsidR="00873ACB" w:rsidRDefault="00873ACB" w:rsidP="00873ACB">
      <w:pPr>
        <w:pStyle w:val="CommentText"/>
        <w:rPr>
          <w:b/>
          <w:u w:val="single"/>
        </w:rPr>
      </w:pPr>
      <w:r>
        <w:rPr>
          <w:b/>
          <w:u w:val="single"/>
        </w:rPr>
        <w:t>&lt;Change 2&gt;</w:t>
      </w:r>
    </w:p>
    <w:p w14:paraId="5F08741F" w14:textId="77777777" w:rsidR="00873ACB" w:rsidRDefault="00873ACB" w:rsidP="00873ACB">
      <w:pPr>
        <w:pStyle w:val="CommentText"/>
      </w:pPr>
    </w:p>
    <w:p w14:paraId="625BB9E1" w14:textId="77777777" w:rsidR="00873ACB" w:rsidRDefault="00873ACB" w:rsidP="00873ACB">
      <w:pPr>
        <w:pStyle w:val="Heading4"/>
      </w:pPr>
    </w:p>
    <w:p w14:paraId="73F6C6CD" w14:textId="77777777" w:rsidR="00873ACB" w:rsidRDefault="00873ACB" w:rsidP="00873ACB">
      <w:pPr>
        <w:pStyle w:val="Heading4"/>
      </w:pPr>
      <w:r>
        <w:t>5.5x.1.3</w:t>
      </w:r>
      <w:r>
        <w:tab/>
        <w:t>Reception of CSI-LoggedMeasurementConfig by the UE</w:t>
      </w:r>
    </w:p>
    <w:p w14:paraId="5D358D0C" w14:textId="77777777" w:rsidR="00873ACB" w:rsidRDefault="00873ACB" w:rsidP="00873ACB">
      <w:r>
        <w:t xml:space="preserve">Upon receiving </w:t>
      </w:r>
      <w:r>
        <w:rPr>
          <w:i/>
          <w:iCs/>
        </w:rPr>
        <w:t>csi-LoggedMeasurementConfigToAddModList</w:t>
      </w:r>
      <w:r>
        <w:t xml:space="preserve"> in the </w:t>
      </w:r>
      <w:r>
        <w:rPr>
          <w:i/>
          <w:iCs/>
        </w:rPr>
        <w:t xml:space="preserve">csi-MeasConfig </w:t>
      </w:r>
      <w:r>
        <w:t>of a serving cell, the UE shall:</w:t>
      </w:r>
    </w:p>
    <w:p w14:paraId="6A70F8D2" w14:textId="77777777" w:rsidR="00873ACB" w:rsidRDefault="00873ACB" w:rsidP="00873ACB">
      <w:pPr>
        <w:pStyle w:val="B1"/>
      </w:pPr>
      <w:r>
        <w:t>1&gt;</w:t>
      </w:r>
      <w:r>
        <w:tab/>
      </w:r>
      <w:r>
        <w:rPr>
          <w:lang w:eastAsia="en-GB"/>
        </w:rPr>
        <w:t xml:space="preserve">for each CSI logged measurement configuration included in </w:t>
      </w:r>
      <w:r>
        <w:rPr>
          <w:i/>
          <w:iCs/>
        </w:rPr>
        <w:t>csi-LoggedMeasurementConfigToAddModList</w:t>
      </w:r>
      <w:r>
        <w:t>:</w:t>
      </w:r>
    </w:p>
    <w:p w14:paraId="0B068CF9" w14:textId="77777777" w:rsidR="00873ACB" w:rsidRDefault="00873ACB" w:rsidP="00873ACB">
      <w:pPr>
        <w:pStyle w:val="B2"/>
      </w:pPr>
      <w:r>
        <w:rPr>
          <w:lang w:eastAsia="en-GB"/>
        </w:rPr>
        <w:t>2&gt;</w:t>
      </w:r>
      <w:r>
        <w:rPr>
          <w:lang w:eastAsia="en-GB"/>
        </w:rPr>
        <w:tab/>
      </w:r>
      <w:r>
        <w:t xml:space="preserve">if the current UE configuation for the serving cell includes the CSI logged measurement configuration associated with the given </w:t>
      </w:r>
      <w:r>
        <w:rPr>
          <w:i/>
          <w:iCs/>
        </w:rPr>
        <w:t>csi-LoggedMeasurementConfigId</w:t>
      </w:r>
      <w:r>
        <w:t>:</w:t>
      </w:r>
    </w:p>
    <w:p w14:paraId="155AE987" w14:textId="77777777" w:rsidR="00873ACB" w:rsidRDefault="00873ACB" w:rsidP="00873ACB">
      <w:pPr>
        <w:pStyle w:val="B3"/>
        <w:rPr>
          <w:ins w:id="2052" w:author="Samsung (Aby)" w:date="2025-09-23T17:28:00Z"/>
        </w:rPr>
      </w:pPr>
      <w:r>
        <w:rPr>
          <w:lang w:eastAsia="en-GB"/>
        </w:rPr>
        <w:t>3&gt;</w:t>
      </w:r>
      <w:r>
        <w:rPr>
          <w:lang w:eastAsia="en-GB"/>
        </w:rPr>
        <w:tab/>
        <w:t xml:space="preserve">modify the CSI logged measurement configuration according to the configuration received in </w:t>
      </w:r>
      <w:r>
        <w:rPr>
          <w:i/>
          <w:iCs/>
        </w:rPr>
        <w:t>csi-LoggedMeasurementConfigToAddModList</w:t>
      </w:r>
      <w:r>
        <w:t>;</w:t>
      </w:r>
    </w:p>
    <w:p w14:paraId="5BBD94F1" w14:textId="77777777" w:rsidR="00873ACB" w:rsidRDefault="00873ACB" w:rsidP="00873ACB">
      <w:pPr>
        <w:pStyle w:val="B3"/>
      </w:pPr>
      <w:ins w:id="2053" w:author="Samsung (Aby)" w:date="2025-09-23T17:28:00Z">
        <w:r>
          <w:t>3&gt; reset the associated information (e..g. timeToTrigger)</w:t>
        </w:r>
      </w:ins>
      <w:ins w:id="2054" w:author="Samsung (Aby)" w:date="2025-09-23T17:29:00Z">
        <w:r>
          <w:t xml:space="preserve"> of </w:t>
        </w:r>
        <w:r>
          <w:rPr>
            <w:lang w:eastAsia="en-GB"/>
          </w:rPr>
          <w:t>the CSI logged measurement configuration;</w:t>
        </w:r>
      </w:ins>
    </w:p>
    <w:p w14:paraId="1307C489" w14:textId="77777777" w:rsidR="00873ACB" w:rsidRDefault="00873ACB" w:rsidP="00873ACB">
      <w:pPr>
        <w:pStyle w:val="B2"/>
      </w:pPr>
      <w:r>
        <w:rPr>
          <w:lang w:eastAsia="en-GB"/>
        </w:rPr>
        <w:t>2&gt;</w:t>
      </w:r>
      <w:r>
        <w:rPr>
          <w:lang w:eastAsia="en-GB"/>
        </w:rPr>
        <w:tab/>
      </w:r>
      <w:r>
        <w:t>else:</w:t>
      </w:r>
    </w:p>
    <w:p w14:paraId="2C0B6D39" w14:textId="77777777" w:rsidR="00873ACB" w:rsidRDefault="00873ACB" w:rsidP="00873ACB">
      <w:pPr>
        <w:pStyle w:val="B3"/>
      </w:pPr>
      <w:r>
        <w:rPr>
          <w:lang w:eastAsia="en-GB"/>
        </w:rPr>
        <w:t>3&gt;</w:t>
      </w:r>
      <w:r>
        <w:rPr>
          <w:lang w:eastAsia="en-GB"/>
        </w:rPr>
        <w:tab/>
        <w:t>add the received CSI logged measurement configuration to the UE configuration;</w:t>
      </w:r>
    </w:p>
    <w:p w14:paraId="4D69F90D" w14:textId="77777777" w:rsidR="00873ACB" w:rsidRDefault="00873ACB" w:rsidP="00873ACB">
      <w:pPr>
        <w:pStyle w:val="CommentText"/>
        <w:rPr>
          <w:b/>
          <w:u w:val="single"/>
        </w:rPr>
      </w:pPr>
      <w:r>
        <w:rPr>
          <w:b/>
          <w:u w:val="single"/>
        </w:rPr>
        <w:t>&lt;Change 3&gt;</w:t>
      </w:r>
    </w:p>
    <w:p w14:paraId="75843D4A" w14:textId="77777777" w:rsidR="00873ACB" w:rsidRDefault="00873ACB" w:rsidP="00873ACB">
      <w:pPr>
        <w:pStyle w:val="CommentText"/>
      </w:pPr>
    </w:p>
    <w:p w14:paraId="6D302A5A" w14:textId="77777777" w:rsidR="00873ACB" w:rsidRDefault="00873ACB" w:rsidP="00873ACB">
      <w:pPr>
        <w:pStyle w:val="Heading4"/>
      </w:pPr>
      <w:r>
        <w:t>5.5.3.1</w:t>
      </w:r>
      <w:r>
        <w:tab/>
        <w:t>General</w:t>
      </w:r>
    </w:p>
    <w:p w14:paraId="6BD5C33E" w14:textId="77777777" w:rsidR="00873ACB" w:rsidRDefault="00873ACB" w:rsidP="00873ACB">
      <w:r>
        <w:t>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w:t>
      </w:r>
      <w:ins w:id="2055" w:author="Samsung (Aby)" w:date="2025-09-23T16:45:00Z">
        <w:r>
          <w:t xml:space="preserve"> or event-triggered measurement logging for network-side data collection</w:t>
        </w:r>
      </w:ins>
      <w:r>
        <w:t xml:space="preserve">. For cell measurements, the network can configure RSRP, RSRQ, SINR, </w:t>
      </w:r>
      <w:r>
        <w:rPr>
          <w:rFonts w:eastAsia="DengXia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 The UE does not apply the layer 3 filtering as specified in 5.5.3.2 to derive the altitude measurements.</w:t>
      </w:r>
    </w:p>
    <w:p w14:paraId="02B007CE" w14:textId="77777777" w:rsidR="00873ACB" w:rsidRDefault="00873ACB" w:rsidP="00873ACB">
      <w:pPr>
        <w:pStyle w:val="CommentText"/>
        <w:rPr>
          <w:b/>
          <w:u w:val="single"/>
        </w:rPr>
      </w:pPr>
      <w:r>
        <w:rPr>
          <w:b/>
          <w:u w:val="single"/>
        </w:rPr>
        <w:t>&lt;Change 4&gt;</w:t>
      </w:r>
    </w:p>
    <w:p w14:paraId="36281B11" w14:textId="77777777" w:rsidR="00873ACB" w:rsidRDefault="00873ACB" w:rsidP="00873ACB"/>
    <w:p w14:paraId="3BA31B9E" w14:textId="77777777" w:rsidR="00873ACB" w:rsidRDefault="00873ACB" w:rsidP="00873ACB">
      <w:pPr>
        <w:pStyle w:val="Heading4"/>
      </w:pPr>
      <w:bookmarkStart w:id="2056" w:name="_Toc193445645"/>
      <w:bookmarkStart w:id="2057" w:name="_Toc193451450"/>
      <w:bookmarkStart w:id="2058" w:name="_Toc193462715"/>
      <w:bookmarkStart w:id="2059" w:name="_Toc201295002"/>
      <w:bookmarkStart w:id="2060" w:name="_Toc60776882"/>
      <w:r>
        <w:t>5.5.3.2</w:t>
      </w:r>
      <w:r>
        <w:tab/>
        <w:t>Layer 3 filtering</w:t>
      </w:r>
      <w:bookmarkEnd w:id="2056"/>
      <w:bookmarkEnd w:id="2057"/>
      <w:bookmarkEnd w:id="2058"/>
      <w:bookmarkEnd w:id="2059"/>
      <w:bookmarkEnd w:id="2060"/>
    </w:p>
    <w:p w14:paraId="7B674EF7" w14:textId="77777777" w:rsidR="00873ACB" w:rsidRDefault="00873ACB" w:rsidP="00873ACB">
      <w:r>
        <w:t>The UE shall:</w:t>
      </w:r>
    </w:p>
    <w:p w14:paraId="454D6060" w14:textId="77777777" w:rsidR="00873ACB" w:rsidRDefault="00873ACB" w:rsidP="00873ACB">
      <w:pPr>
        <w:pStyle w:val="B1"/>
      </w:pPr>
      <w:r>
        <w:t>1&gt;</w:t>
      </w:r>
      <w:r>
        <w:tab/>
        <w:t xml:space="preserve">for each cell measurement quantity, each beam measurement quantity, each sidelink measurement quantity as needed in clause 5.8.10, for each CLI measurement quantity that the UE performs measurements according to 5.5.3.1, for each L2 U2N Relay UE measurement quantity according to 5.5.3.4, for evaluating the </w:t>
      </w:r>
      <w:r>
        <w:rPr>
          <w:rFonts w:eastAsia="SimSun"/>
        </w:rPr>
        <w:t>selected or</w:t>
      </w:r>
      <w:r>
        <w:t xml:space="preserve"> detected NR sidelink U2N Relay UEs according to 5.8.15.3, for evaluating the SyncRef UE according to 5.8.5 and 5.8.6, for evaluating the NR sidelink U2U Relay/Remote UE threshold conditions according to 5.8.16.2 and 5.8.17.2, for evaluating the conditions for selection and reselection of NR sidelink U2U Relay UE according to 5.8.17.3, and for evaluating the detected NR sidelink U2U Relay UEs according to 5.8.17.4:</w:t>
      </w:r>
    </w:p>
    <w:p w14:paraId="44772C73" w14:textId="77777777" w:rsidR="00873ACB" w:rsidRDefault="00873ACB" w:rsidP="00873ACB">
      <w:pPr>
        <w:pStyle w:val="B2"/>
      </w:pPr>
      <w:r>
        <w:t>2&gt;</w:t>
      </w:r>
      <w:r>
        <w:tab/>
        <w:t>filter the measured result, before using for evaluation of reporting criteria, for measurement reporting, for</w:t>
      </w:r>
      <w:bookmarkStart w:id="2061" w:name="OLE_LINK6"/>
      <w:r>
        <w:t xml:space="preserve"> U2N/U2U Relay (re)selection evaluation</w:t>
      </w:r>
      <w:bookmarkEnd w:id="2061"/>
      <w:ins w:id="2062" w:author="Samsung (Aby)" w:date="2025-09-24T09:35:00Z">
        <w:r>
          <w:t>,</w:t>
        </w:r>
      </w:ins>
      <w:r>
        <w:t xml:space="preserve"> </w:t>
      </w:r>
      <w:del w:id="2063" w:author="Samsung (Aby)" w:date="2025-09-24T09:35:00Z">
        <w:r>
          <w:delText xml:space="preserve">or </w:delText>
        </w:r>
      </w:del>
      <w:r>
        <w:t>for evaluating the SyncRef UE,</w:t>
      </w:r>
      <w:ins w:id="2064" w:author="Samsung (Aby)" w:date="2025-09-24T09:36:00Z">
        <w:r>
          <w:t xml:space="preserve"> or for evaluation for the event triggered CSI measurement logging</w:t>
        </w:r>
      </w:ins>
      <w:r>
        <w:t xml:space="preserve"> by the following formula:</w:t>
      </w:r>
    </w:p>
    <w:p w14:paraId="2AF10EFF" w14:textId="77777777" w:rsidR="00873ACB" w:rsidRDefault="00873ACB" w:rsidP="00873ACB">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7CD91098" w14:textId="77777777" w:rsidR="00873ACB" w:rsidRDefault="00873ACB" w:rsidP="00873ACB">
      <w:pPr>
        <w:pStyle w:val="B2"/>
      </w:pPr>
      <w:r>
        <w:tab/>
        <w:t>where</w:t>
      </w:r>
    </w:p>
    <w:p w14:paraId="2E5E8DC2" w14:textId="77777777" w:rsidR="00873ACB" w:rsidRDefault="00873ACB" w:rsidP="00873ACB">
      <w:pPr>
        <w:pStyle w:val="B4"/>
      </w:pPr>
      <w:r>
        <w:rPr>
          <w:b/>
          <w:i/>
        </w:rPr>
        <w:t>M</w:t>
      </w:r>
      <w:r>
        <w:rPr>
          <w:b/>
          <w:i/>
          <w:vertAlign w:val="subscript"/>
        </w:rPr>
        <w:t>n</w:t>
      </w:r>
      <w:r>
        <w:t xml:space="preserve"> is the latest received measurement result from the physical layer;</w:t>
      </w:r>
    </w:p>
    <w:p w14:paraId="7C710CBC" w14:textId="77777777" w:rsidR="00873ACB" w:rsidRDefault="00873ACB" w:rsidP="00873ACB">
      <w:pPr>
        <w:pStyle w:val="B4"/>
      </w:pPr>
      <w:r>
        <w:rPr>
          <w:b/>
          <w:i/>
        </w:rPr>
        <w:t>F</w:t>
      </w:r>
      <w:r>
        <w:rPr>
          <w:b/>
          <w:i/>
          <w:vertAlign w:val="subscript"/>
        </w:rPr>
        <w:t>n</w:t>
      </w:r>
      <w:r>
        <w:t xml:space="preserve"> is the updated filtered measurement result, that is used for evaluation of reporting criteria, for measurement reporting, for U2N/U2U Relay (re)selection evaluation or for evaluating the SyncRef UE;</w:t>
      </w:r>
    </w:p>
    <w:p w14:paraId="18029085" w14:textId="77777777" w:rsidR="00873ACB" w:rsidRDefault="00873ACB" w:rsidP="00873ACB">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for </w:t>
      </w:r>
      <w:r>
        <w:rPr>
          <w:i/>
        </w:rPr>
        <w:t>MeasObjectNR</w:t>
      </w:r>
      <w: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ins w:id="2065" w:author="Samsung (Aby)" w:date="2025-09-24T09:59:00Z">
        <w:r>
          <w:rPr>
            <w:i/>
          </w:rPr>
          <w:t xml:space="preserve"> </w:t>
        </w:r>
        <w:r>
          <w:t>or for</w:t>
        </w:r>
        <w:r>
          <w:rPr>
            <w:i/>
          </w:rPr>
          <w:t xml:space="preserve"> </w:t>
        </w:r>
        <w:r>
          <w:t>event-triggered measurement logging,t</w:t>
        </w:r>
        <w:r>
          <w:rPr>
            <w:i/>
          </w:rPr>
          <w:t xml:space="preserve">he filterCoefficient </w:t>
        </w:r>
        <w:r>
          <w:t>of</w:t>
        </w:r>
        <w:r>
          <w:rPr>
            <w:i/>
          </w:rPr>
          <w:t xml:space="preserve"> </w:t>
        </w:r>
        <w:r>
          <w:t>the RS from CSI measurement configuration</w:t>
        </w:r>
      </w:ins>
      <w:r>
        <w:rPr>
          <w:iCs/>
        </w:rPr>
        <w:t>;</w:t>
      </w:r>
      <w:r>
        <w:t xml:space="preserve"> for </w:t>
      </w:r>
      <w:r>
        <w:rPr>
          <w:iCs/>
        </w:rPr>
        <w:t>other measurements</w:t>
      </w:r>
      <w:r>
        <w:t>,</w:t>
      </w:r>
      <w:r>
        <w:rPr>
          <w:b/>
          <w:i/>
        </w:rPr>
        <w:t xml:space="preserve"> a </w:t>
      </w:r>
      <w:r>
        <w:t>= 1/2</w:t>
      </w:r>
      <w:r>
        <w:rPr>
          <w:vertAlign w:val="superscript"/>
        </w:rPr>
        <w:t>(</w:t>
      </w:r>
      <w:r>
        <w:rPr>
          <w:b/>
          <w:bCs/>
          <w:i/>
          <w:iCs/>
          <w:vertAlign w:val="superscript"/>
        </w:rPr>
        <w:t>k</w:t>
      </w:r>
      <w:r>
        <w:rPr>
          <w:vertAlign w:val="superscript"/>
        </w:rPr>
        <w:t>/4)</w:t>
      </w:r>
      <w:r>
        <w:t xml:space="preserve">, 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356EFA7C" w14:textId="77777777" w:rsidR="00873ACB" w:rsidRDefault="00873ACB" w:rsidP="00873ACB">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D8C3B6A" w14:textId="77777777" w:rsidR="00873ACB" w:rsidRDefault="00873ACB" w:rsidP="00873ACB">
      <w:pPr>
        <w:pStyle w:val="NO"/>
      </w:pPr>
      <w:r>
        <w:t>NOTE 1:</w:t>
      </w:r>
      <w:r>
        <w:tab/>
        <w:t xml:space="preserve">If </w:t>
      </w:r>
      <w:r>
        <w:rPr>
          <w:b/>
          <w:i/>
        </w:rPr>
        <w:t>k</w:t>
      </w:r>
      <w:r>
        <w:t xml:space="preserve"> is set to 0, no layer 3 filtering is applicable.</w:t>
      </w:r>
    </w:p>
    <w:p w14:paraId="07D03F95" w14:textId="77777777" w:rsidR="00873ACB" w:rsidRDefault="00873ACB" w:rsidP="00873ACB">
      <w:pPr>
        <w:pStyle w:val="NO"/>
      </w:pPr>
      <w:r>
        <w:t>NOTE 2:</w:t>
      </w:r>
      <w:r>
        <w:tab/>
        <w:t>The filtering is performed in the same domain as used for evaluation of reporting criteria, for measurement reporting, for U2N</w:t>
      </w:r>
      <w:r>
        <w:rPr>
          <w:rFonts w:eastAsia="SimSun"/>
        </w:rPr>
        <w:t>/U2U</w:t>
      </w:r>
      <w:r>
        <w:t xml:space="preserve"> Relay (re)selection evaluation or for evaluating the SyncRef UE, i.e., logarithmic filtering for logarithmic measurements.</w:t>
      </w:r>
    </w:p>
    <w:p w14:paraId="5B23E429" w14:textId="77777777" w:rsidR="00873ACB" w:rsidRDefault="00873ACB" w:rsidP="00873ACB">
      <w:pPr>
        <w:pStyle w:val="NO"/>
      </w:pPr>
      <w:r>
        <w:t>NOTE 3:</w:t>
      </w:r>
      <w:r>
        <w:tab/>
        <w:t>The filter input rate is implementation dependent, to fulfil the performance requirements set in TS 38.133 [14]. For further details about the physical layer measurements, see TS 38.133 [14].</w:t>
      </w:r>
    </w:p>
    <w:p w14:paraId="0AF4D91B" w14:textId="77777777" w:rsidR="00873ACB" w:rsidRDefault="00873ACB" w:rsidP="00873ACB">
      <w:pPr>
        <w:pStyle w:val="NO"/>
        <w:rPr>
          <w:rFonts w:eastAsia="SimSun"/>
          <w:lang w:eastAsia="en-US"/>
        </w:rPr>
      </w:pPr>
      <w:r>
        <w:t>NOTE 4:</w:t>
      </w:r>
      <w:r>
        <w:tab/>
        <w:t>For CLI-RSSI measurement, it is up to UE implementation whether to reset filtering upon BWP switch.</w:t>
      </w:r>
    </w:p>
    <w:p w14:paraId="6E399CF9" w14:textId="77777777" w:rsidR="00873ACB" w:rsidRDefault="00873ACB" w:rsidP="00873ACB">
      <w:pPr>
        <w:pStyle w:val="NO"/>
      </w:pPr>
      <w:r>
        <w:t>NOTE 5:</w:t>
      </w:r>
      <w:r>
        <w:tab/>
        <w:t xml:space="preserve">For SSB measurements when multiple altitude range-based </w:t>
      </w:r>
      <w:r>
        <w:rPr>
          <w:i/>
          <w:iCs/>
        </w:rPr>
        <w:t>ssb-ToMeasure</w:t>
      </w:r>
      <w:r>
        <w:t xml:space="preserve"> are configured, it is up to UE implementation whether to reset filtering upon entering a different altitude range.</w:t>
      </w:r>
    </w:p>
    <w:p w14:paraId="3347F731" w14:textId="77777777" w:rsidR="00873ACB" w:rsidRDefault="00873ACB" w:rsidP="00873ACB">
      <w:pPr>
        <w:pStyle w:val="NO"/>
      </w:pPr>
      <w:r>
        <w:t>NOTE 6:</w:t>
      </w:r>
      <w:r>
        <w:tab/>
        <w:t>Upon satellite switch with resynchronization, it is up to UE implementation to reset filtering for the serving cell.</w:t>
      </w:r>
    </w:p>
    <w:p w14:paraId="6AE2DAA8" w14:textId="77777777" w:rsidR="00873ACB" w:rsidRDefault="00873ACB" w:rsidP="00873ACB">
      <w:pPr>
        <w:pStyle w:val="CommentText"/>
      </w:pPr>
    </w:p>
    <w:p w14:paraId="1BEB404A" w14:textId="77777777" w:rsidR="00873ACB" w:rsidRDefault="00873ACB" w:rsidP="00873ACB">
      <w:pPr>
        <w:pStyle w:val="CommentText"/>
      </w:pPr>
      <w:r>
        <w:t xml:space="preserve">    </w:t>
      </w:r>
    </w:p>
    <w:p w14:paraId="2B0E2808" w14:textId="77777777" w:rsidR="00873ACB" w:rsidRDefault="00873ACB" w:rsidP="00873ACB">
      <w:pPr>
        <w:pStyle w:val="CommentText"/>
        <w:rPr>
          <w:b/>
          <w:u w:val="single"/>
        </w:rPr>
      </w:pPr>
      <w:r>
        <w:rPr>
          <w:b/>
          <w:u w:val="single"/>
        </w:rPr>
        <w:t>Option b</w:t>
      </w:r>
    </w:p>
    <w:p w14:paraId="592289E1" w14:textId="77777777" w:rsidR="00873ACB" w:rsidRDefault="00873ACB" w:rsidP="00873ACB">
      <w:pPr>
        <w:pStyle w:val="CommentText"/>
        <w:rPr>
          <w:b/>
          <w:u w:val="single"/>
        </w:rPr>
      </w:pPr>
      <w:r>
        <w:rPr>
          <w:b/>
          <w:u w:val="single"/>
        </w:rPr>
        <w:t>&lt;Change 1&gt;</w:t>
      </w:r>
    </w:p>
    <w:p w14:paraId="1D1067D0" w14:textId="77777777" w:rsidR="00873ACB" w:rsidRDefault="00873ACB" w:rsidP="00873ACB">
      <w:pPr>
        <w:pStyle w:val="CommentText"/>
        <w:rPr>
          <w:b/>
          <w:u w:val="single"/>
        </w:rPr>
      </w:pPr>
    </w:p>
    <w:p w14:paraId="196B5FB2" w14:textId="77777777" w:rsidR="00873ACB" w:rsidRDefault="00873ACB" w:rsidP="00873ACB">
      <w:pPr>
        <w:pStyle w:val="Heading4"/>
      </w:pPr>
      <w:bookmarkStart w:id="2066" w:name="_Toc60776875"/>
      <w:bookmarkStart w:id="2067" w:name="_Toc193445637"/>
      <w:bookmarkStart w:id="2068" w:name="_Toc193462707"/>
      <w:bookmarkStart w:id="2069" w:name="_Toc201294994"/>
      <w:bookmarkStart w:id="2070" w:name="_Toc193451442"/>
      <w:r>
        <w:t>5.5.2.8</w:t>
      </w:r>
      <w:r>
        <w:tab/>
        <w:t>Quantity configuration</w:t>
      </w:r>
      <w:bookmarkEnd w:id="2066"/>
      <w:bookmarkEnd w:id="2067"/>
      <w:bookmarkEnd w:id="2068"/>
      <w:bookmarkEnd w:id="2069"/>
      <w:bookmarkEnd w:id="2070"/>
    </w:p>
    <w:p w14:paraId="4742EDEE" w14:textId="77777777" w:rsidR="00873ACB" w:rsidRDefault="00873ACB" w:rsidP="00873ACB">
      <w:r>
        <w:t>The UE shall:</w:t>
      </w:r>
    </w:p>
    <w:p w14:paraId="6DAE9B20" w14:textId="77777777" w:rsidR="00873ACB" w:rsidRDefault="00873ACB" w:rsidP="00873ACB">
      <w:pPr>
        <w:pStyle w:val="B1"/>
      </w:pPr>
      <w:r>
        <w:t>1&gt;</w:t>
      </w:r>
      <w:r>
        <w:tab/>
        <w:t xml:space="preserve">for each RAT for which the received </w:t>
      </w:r>
      <w:r>
        <w:rPr>
          <w:i/>
        </w:rPr>
        <w:t>quantityConfig</w:t>
      </w:r>
      <w:r>
        <w:t xml:space="preserve"> includes parameter(s):</w:t>
      </w:r>
    </w:p>
    <w:p w14:paraId="5E820865" w14:textId="77777777" w:rsidR="00873ACB" w:rsidRDefault="00873ACB" w:rsidP="00873ACB">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3D88E894" w14:textId="77777777" w:rsidR="00873ACB" w:rsidRDefault="00873ACB" w:rsidP="00873ACB">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84F4018" w14:textId="77777777" w:rsidR="00873ACB" w:rsidRDefault="00873ACB" w:rsidP="00873ACB">
      <w:pPr>
        <w:pStyle w:val="B2"/>
      </w:pPr>
      <w:r>
        <w:t>2&gt;</w:t>
      </w:r>
      <w:r>
        <w:tab/>
        <w:t xml:space="preserve">remove the measurement reporting entry for this </w:t>
      </w:r>
      <w:r>
        <w:rPr>
          <w:i/>
        </w:rPr>
        <w:t>measId</w:t>
      </w:r>
      <w:r>
        <w:t xml:space="preserve"> from the </w:t>
      </w:r>
      <w:r>
        <w:rPr>
          <w:i/>
        </w:rPr>
        <w:t>VarMeasReportList</w:t>
      </w:r>
      <w:r>
        <w:t>, if included;</w:t>
      </w:r>
    </w:p>
    <w:p w14:paraId="235AB9C1" w14:textId="77777777" w:rsidR="00873ACB" w:rsidRDefault="00873ACB" w:rsidP="00873ACB">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A94DD34" w14:textId="77777777" w:rsidR="00873ACB" w:rsidRDefault="00873ACB" w:rsidP="00873ACB">
      <w:pPr>
        <w:pStyle w:val="B2"/>
        <w:numPr>
          <w:ilvl w:val="0"/>
          <w:numId w:val="26"/>
        </w:numPr>
      </w:pPr>
      <w:ins w:id="2071" w:author="Samsung (Aby)" w:date="2025-09-23T16:39:00Z">
        <w:r>
          <w:t xml:space="preserve">reset the associated information (e..g. timeToTrigger) </w:t>
        </w:r>
      </w:ins>
      <w:ins w:id="2072" w:author="Samsung (Aby)" w:date="2025-09-23T16:42:00Z">
        <w:r>
          <w:t>of</w:t>
        </w:r>
      </w:ins>
      <w:ins w:id="2073" w:author="Samsung (Aby)" w:date="2025-09-23T16:39:00Z">
        <w:r>
          <w:t xml:space="preserve"> the </w:t>
        </w:r>
      </w:ins>
      <w:ins w:id="2074" w:author="Samsung (Aby)" w:date="2025-09-23T16:41:00Z">
        <w:r>
          <w:t xml:space="preserve">EventTriggeredConfig for </w:t>
        </w:r>
      </w:ins>
      <w:ins w:id="2075" w:author="Samsung (Aby)" w:date="2025-09-23T16:40:00Z">
        <w:r>
          <w:t>event-triggered measurement</w:t>
        </w:r>
      </w:ins>
      <w:ins w:id="2076" w:author="Samsung (Aby)" w:date="2025-09-23T17:21:00Z">
        <w:r>
          <w:t xml:space="preserve"> logging for network-side data collection</w:t>
        </w:r>
      </w:ins>
      <w:ins w:id="2077" w:author="Samsung (Aby)" w:date="2025-09-23T16:40:00Z">
        <w:r>
          <w:t>.</w:t>
        </w:r>
      </w:ins>
    </w:p>
    <w:p w14:paraId="6BF707A7" w14:textId="77777777" w:rsidR="00873ACB" w:rsidRDefault="00873ACB" w:rsidP="00873ACB">
      <w:pPr>
        <w:pStyle w:val="B2"/>
      </w:pPr>
    </w:p>
    <w:p w14:paraId="7EED83DB" w14:textId="77777777" w:rsidR="00873ACB" w:rsidRDefault="00873ACB" w:rsidP="00873ACB">
      <w:pPr>
        <w:pStyle w:val="CommentText"/>
        <w:rPr>
          <w:b/>
          <w:u w:val="single"/>
        </w:rPr>
      </w:pPr>
      <w:r>
        <w:rPr>
          <w:b/>
          <w:u w:val="single"/>
        </w:rPr>
        <w:t>&lt;Change 2&gt;</w:t>
      </w:r>
    </w:p>
    <w:p w14:paraId="78E861DD" w14:textId="77777777" w:rsidR="00873ACB" w:rsidRDefault="00873ACB" w:rsidP="00873ACB">
      <w:pPr>
        <w:pStyle w:val="B2"/>
      </w:pPr>
    </w:p>
    <w:p w14:paraId="05FF5E7D" w14:textId="77777777" w:rsidR="00873ACB" w:rsidRDefault="00873ACB" w:rsidP="00873ACB">
      <w:pPr>
        <w:pStyle w:val="Heading4"/>
      </w:pPr>
      <w:bookmarkStart w:id="2078" w:name="_Toc60776881"/>
      <w:bookmarkStart w:id="2079" w:name="_Toc193445644"/>
      <w:bookmarkStart w:id="2080" w:name="_Toc193451449"/>
      <w:bookmarkStart w:id="2081" w:name="_Toc193462714"/>
      <w:bookmarkStart w:id="2082" w:name="_Toc201295001"/>
      <w:r>
        <w:t>5.5.3.1</w:t>
      </w:r>
      <w:r>
        <w:tab/>
        <w:t>General</w:t>
      </w:r>
      <w:bookmarkEnd w:id="2078"/>
      <w:bookmarkEnd w:id="2079"/>
      <w:bookmarkEnd w:id="2080"/>
      <w:bookmarkEnd w:id="2081"/>
      <w:bookmarkEnd w:id="2082"/>
    </w:p>
    <w:p w14:paraId="30D896FC" w14:textId="77777777" w:rsidR="00873ACB" w:rsidRDefault="00873ACB" w:rsidP="00873ACB">
      <w:r>
        <w:t>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w:t>
      </w:r>
      <w:ins w:id="2083" w:author="Samsung (Aby)" w:date="2025-09-23T16:45:00Z">
        <w:r>
          <w:t xml:space="preserve"> or event-triggered measurement logging for network-side data collection</w:t>
        </w:r>
      </w:ins>
      <w:r>
        <w:t xml:space="preserve">. For cell measurements, the network can configure RSRP, RSRQ, SINR, </w:t>
      </w:r>
      <w:r>
        <w:rPr>
          <w:rFonts w:eastAsia="DengXia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 The UE does not apply the layer 3 filtering as specified in 5.5.3.2 to derive the altitude measurements.</w:t>
      </w:r>
    </w:p>
    <w:p w14:paraId="00251685" w14:textId="77777777" w:rsidR="00873ACB" w:rsidRDefault="00873ACB" w:rsidP="00873ACB">
      <w:pPr>
        <w:pStyle w:val="CommentText"/>
        <w:rPr>
          <w:b/>
          <w:u w:val="single"/>
        </w:rPr>
      </w:pPr>
      <w:r>
        <w:rPr>
          <w:b/>
          <w:u w:val="single"/>
        </w:rPr>
        <w:t>&lt;Change 3&gt;</w:t>
      </w:r>
    </w:p>
    <w:p w14:paraId="29DD9F0B" w14:textId="77777777" w:rsidR="00873ACB" w:rsidRDefault="00873ACB" w:rsidP="00873ACB">
      <w:pPr>
        <w:pStyle w:val="CommentText"/>
        <w:rPr>
          <w:ins w:id="2084" w:author="Samsung (Aby)" w:date="2025-09-24T09:32:00Z"/>
          <w:rFonts w:eastAsia="DengXian"/>
          <w:b/>
          <w:u w:val="single"/>
        </w:rPr>
      </w:pPr>
    </w:p>
    <w:p w14:paraId="362B41B7" w14:textId="77777777" w:rsidR="00873ACB" w:rsidRDefault="00873ACB" w:rsidP="00873ACB">
      <w:pPr>
        <w:pStyle w:val="Heading4"/>
      </w:pPr>
      <w:r>
        <w:t>5.5.3.2</w:t>
      </w:r>
      <w:r>
        <w:tab/>
        <w:t>Layer 3 filtering</w:t>
      </w:r>
    </w:p>
    <w:p w14:paraId="3484CDBE" w14:textId="77777777" w:rsidR="00873ACB" w:rsidRDefault="00873ACB" w:rsidP="00873ACB">
      <w:r>
        <w:t>The UE shall:</w:t>
      </w:r>
    </w:p>
    <w:p w14:paraId="65D5B7B4" w14:textId="77777777" w:rsidR="00873ACB" w:rsidRDefault="00873ACB" w:rsidP="00873ACB">
      <w:pPr>
        <w:pStyle w:val="B1"/>
      </w:pPr>
      <w:r>
        <w:t>1&gt;</w:t>
      </w:r>
      <w:r>
        <w:tab/>
        <w:t xml:space="preserve">for each cell measurement quantity, each beam measurement quantity, each sidelink measurement quantity as needed in clause 5.8.10, for each CLI measurement quantity that the UE performs measurements according to 5.5.3.1, for each L2 U2N Relay UE measurement quantity according to 5.5.3.4, for evaluating the </w:t>
      </w:r>
      <w:r>
        <w:rPr>
          <w:rFonts w:eastAsia="SimSun"/>
        </w:rPr>
        <w:t>selected or</w:t>
      </w:r>
      <w:r>
        <w:t xml:space="preserve"> detected NR sidelink U2N Relay UEs according to 5.8.15.3, for evaluating the SyncRef UE according to 5.8.5 and 5.8.6, for evaluating the NR sidelink U2U Relay/Remote UE threshold conditions according to 5.8.16.2 and 5.8.17.2, for evaluating the conditions for selection and reselection of NR sidelink U2U Relay UE according to 5.8.17.3, and for evaluating the detected NR sidelink U2U Relay UEs according to 5.8.17.4:</w:t>
      </w:r>
    </w:p>
    <w:p w14:paraId="52F571BF" w14:textId="77777777" w:rsidR="00873ACB" w:rsidRDefault="00873ACB" w:rsidP="00873ACB">
      <w:pPr>
        <w:pStyle w:val="B2"/>
      </w:pPr>
      <w:r>
        <w:t>2&gt;</w:t>
      </w:r>
      <w:r>
        <w:tab/>
        <w:t>filter the measured result, before using for evaluation of reporting criteria, for measurement reporting, for U2N/U2U Relay (re)selection evaluation</w:t>
      </w:r>
      <w:ins w:id="2085" w:author="Samsung (Aby)" w:date="2025-09-24T09:34:00Z">
        <w:r>
          <w:t>,</w:t>
        </w:r>
      </w:ins>
      <w:r>
        <w:t xml:space="preserve"> </w:t>
      </w:r>
      <w:del w:id="2086" w:author="Samsung (Aby)" w:date="2025-09-24T09:34:00Z">
        <w:r>
          <w:delText>or</w:delText>
        </w:r>
      </w:del>
      <w:del w:id="2087" w:author="Samsung (Aby)" w:date="2025-09-24T09:33:00Z">
        <w:r>
          <w:delText xml:space="preserve"> </w:delText>
        </w:r>
      </w:del>
      <w:r>
        <w:t>for evaluating the SyncRef UE</w:t>
      </w:r>
      <w:ins w:id="2088" w:author="Samsung (Aby)" w:date="2025-09-24T09:34:00Z">
        <w:r>
          <w:t xml:space="preserve"> or for evaluation for the event triggered CSI measurement logging</w:t>
        </w:r>
      </w:ins>
      <w:del w:id="2089" w:author="Samsung (Aby)" w:date="2025-09-24T09:36:00Z">
        <w:r>
          <w:delText>,</w:delText>
        </w:r>
      </w:del>
      <w:r>
        <w:t xml:space="preserve"> by the following formula:</w:t>
      </w:r>
    </w:p>
    <w:p w14:paraId="2D1981CE" w14:textId="77777777" w:rsidR="00873ACB" w:rsidRDefault="00873ACB" w:rsidP="00873ACB">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4695985F" w14:textId="77777777" w:rsidR="00873ACB" w:rsidRDefault="00873ACB" w:rsidP="00873ACB">
      <w:pPr>
        <w:pStyle w:val="B2"/>
      </w:pPr>
      <w:r>
        <w:tab/>
        <w:t>where</w:t>
      </w:r>
    </w:p>
    <w:p w14:paraId="74035ADC" w14:textId="77777777" w:rsidR="00873ACB" w:rsidRDefault="00873ACB" w:rsidP="00873ACB">
      <w:pPr>
        <w:pStyle w:val="B4"/>
      </w:pPr>
      <w:r>
        <w:rPr>
          <w:b/>
          <w:i/>
        </w:rPr>
        <w:t>M</w:t>
      </w:r>
      <w:r>
        <w:rPr>
          <w:b/>
          <w:i/>
          <w:vertAlign w:val="subscript"/>
        </w:rPr>
        <w:t>n</w:t>
      </w:r>
      <w:r>
        <w:t xml:space="preserve"> is the latest received measurement result from the physical layer;</w:t>
      </w:r>
    </w:p>
    <w:p w14:paraId="3FC1AEC5" w14:textId="77777777" w:rsidR="00873ACB" w:rsidRDefault="00873ACB" w:rsidP="00873ACB">
      <w:pPr>
        <w:pStyle w:val="B4"/>
      </w:pPr>
      <w:r>
        <w:rPr>
          <w:b/>
          <w:i/>
        </w:rPr>
        <w:t>F</w:t>
      </w:r>
      <w:r>
        <w:rPr>
          <w:b/>
          <w:i/>
          <w:vertAlign w:val="subscript"/>
        </w:rPr>
        <w:t>n</w:t>
      </w:r>
      <w:r>
        <w:t xml:space="preserve"> is the updated filtered measurement result, that is used for evaluation of reporting criteria, for measurement reporting, for U2N/U2U Relay (re)selection evaluation or for evaluating the SyncRef UE;</w:t>
      </w:r>
    </w:p>
    <w:p w14:paraId="045A975C" w14:textId="77777777" w:rsidR="00873ACB" w:rsidRDefault="00873ACB" w:rsidP="00873ACB">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for </w:t>
      </w:r>
      <w:r>
        <w:rPr>
          <w:i/>
        </w:rPr>
        <w:t>MeasObjectNR</w:t>
      </w:r>
      <w: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for </w:t>
      </w:r>
      <w:r>
        <w:rPr>
          <w:iCs/>
        </w:rPr>
        <w:t>other measurements</w:t>
      </w:r>
      <w:r>
        <w:t>,</w:t>
      </w:r>
      <w:r>
        <w:rPr>
          <w:b/>
          <w:i/>
        </w:rPr>
        <w:t xml:space="preserve"> a </w:t>
      </w:r>
      <w:r>
        <w:t>= 1/2</w:t>
      </w:r>
      <w:r>
        <w:rPr>
          <w:vertAlign w:val="superscript"/>
        </w:rPr>
        <w:t>(</w:t>
      </w:r>
      <w:r>
        <w:rPr>
          <w:b/>
          <w:bCs/>
          <w:i/>
          <w:iCs/>
          <w:vertAlign w:val="superscript"/>
        </w:rPr>
        <w:t>k</w:t>
      </w:r>
      <w:r>
        <w:rPr>
          <w:vertAlign w:val="superscript"/>
        </w:rPr>
        <w:t>/4)</w:t>
      </w:r>
      <w:r>
        <w:t xml:space="preserve">, 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226D4518" w14:textId="77777777" w:rsidR="00873ACB" w:rsidRDefault="00873ACB" w:rsidP="00873ACB">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550064B0" w14:textId="77777777" w:rsidR="00873ACB" w:rsidRDefault="00873ACB" w:rsidP="00873ACB">
      <w:pPr>
        <w:pStyle w:val="NO"/>
      </w:pPr>
      <w:r>
        <w:t>NOTE 1:</w:t>
      </w:r>
      <w:r>
        <w:tab/>
        <w:t xml:space="preserve">If </w:t>
      </w:r>
      <w:r>
        <w:rPr>
          <w:b/>
          <w:i/>
        </w:rPr>
        <w:t>k</w:t>
      </w:r>
      <w:r>
        <w:t xml:space="preserve"> is set to 0, no layer 3 filtering is applicable.</w:t>
      </w:r>
    </w:p>
    <w:p w14:paraId="0B238BE8" w14:textId="77777777" w:rsidR="00873ACB" w:rsidRDefault="00873ACB" w:rsidP="00873ACB">
      <w:pPr>
        <w:pStyle w:val="NO"/>
      </w:pPr>
      <w:r>
        <w:t>NOTE 2:</w:t>
      </w:r>
      <w:r>
        <w:tab/>
        <w:t>The filtering is performed in the same domain as used for evaluation of reporting criteria, for measurement reporting, for U2N</w:t>
      </w:r>
      <w:r>
        <w:rPr>
          <w:rFonts w:eastAsia="SimSun"/>
        </w:rPr>
        <w:t>/U2U</w:t>
      </w:r>
      <w:r>
        <w:t xml:space="preserve"> Relay (re)selection evaluation or for evaluating the SyncRef UE, i.e., logarithmic filtering for logarithmic measurements.</w:t>
      </w:r>
    </w:p>
    <w:p w14:paraId="6DBB0032" w14:textId="77777777" w:rsidR="00873ACB" w:rsidRDefault="00873ACB" w:rsidP="00873ACB">
      <w:pPr>
        <w:pStyle w:val="NO"/>
      </w:pPr>
      <w:r>
        <w:t>NOTE 3:</w:t>
      </w:r>
      <w:r>
        <w:tab/>
        <w:t>The filter input rate is implementation dependent, to fulfil the performance requirements set in TS 38.133 [14]. For further details about the physical layer measurements, see TS 38.133 [14].</w:t>
      </w:r>
    </w:p>
    <w:p w14:paraId="3A0371DB" w14:textId="77777777" w:rsidR="00873ACB" w:rsidRDefault="00873ACB" w:rsidP="00873ACB">
      <w:pPr>
        <w:pStyle w:val="NO"/>
        <w:rPr>
          <w:rFonts w:eastAsia="SimSun"/>
          <w:lang w:eastAsia="en-US"/>
        </w:rPr>
      </w:pPr>
      <w:r>
        <w:t>NOTE 4:</w:t>
      </w:r>
      <w:r>
        <w:tab/>
        <w:t>For CLI-RSSI measurement, it is up to UE implementation whether to reset filtering upon BWP switch.</w:t>
      </w:r>
    </w:p>
    <w:p w14:paraId="3133A36B" w14:textId="77777777" w:rsidR="00873ACB" w:rsidRDefault="00873ACB" w:rsidP="00873ACB">
      <w:pPr>
        <w:pStyle w:val="NO"/>
      </w:pPr>
      <w:r>
        <w:t>NOTE 5:</w:t>
      </w:r>
      <w:r>
        <w:tab/>
        <w:t xml:space="preserve">For SSB measurements when multiple altitude range-based </w:t>
      </w:r>
      <w:r>
        <w:rPr>
          <w:i/>
          <w:iCs/>
        </w:rPr>
        <w:t>ssb-ToMeasure</w:t>
      </w:r>
      <w:r>
        <w:t xml:space="preserve"> are configured, it is up to UE implementation whether to reset filtering upon entering a different altitude range.</w:t>
      </w:r>
    </w:p>
    <w:p w14:paraId="251116F1" w14:textId="77777777" w:rsidR="00873ACB" w:rsidRDefault="00873ACB" w:rsidP="00873ACB">
      <w:pPr>
        <w:pStyle w:val="NO"/>
      </w:pPr>
      <w:r>
        <w:t>NOTE 6:</w:t>
      </w:r>
      <w:r>
        <w:tab/>
        <w:t>Upon satellite switch with resynchronization, it is up to UE implementation to reset filtering for the serving cell.</w:t>
      </w:r>
    </w:p>
    <w:p w14:paraId="1BA9D194" w14:textId="77777777" w:rsidR="00873ACB" w:rsidRDefault="00873ACB" w:rsidP="00873ACB">
      <w:pPr>
        <w:pStyle w:val="CommentText"/>
        <w:rPr>
          <w:b/>
          <w:u w:val="single"/>
        </w:rPr>
      </w:pPr>
    </w:p>
    <w:p w14:paraId="5CD9CCD1" w14:textId="77777777" w:rsidR="00873ACB" w:rsidRDefault="00873ACB" w:rsidP="00873ACB">
      <w:pPr>
        <w:pStyle w:val="CommentText"/>
        <w:rPr>
          <w:b/>
          <w:u w:val="single"/>
        </w:rPr>
      </w:pPr>
      <w:r>
        <w:rPr>
          <w:b/>
          <w:u w:val="single"/>
        </w:rPr>
        <w:t>&lt;Change 4&gt;</w:t>
      </w:r>
    </w:p>
    <w:p w14:paraId="2A9354A7" w14:textId="77777777" w:rsidR="00873ACB" w:rsidRDefault="00873ACB" w:rsidP="00873ACB">
      <w:pPr>
        <w:pStyle w:val="Heading4"/>
      </w:pPr>
      <w:r>
        <w:t>–</w:t>
      </w:r>
      <w:r>
        <w:tab/>
        <w:t>CSI-LoggedMeasurementConfig</w:t>
      </w:r>
    </w:p>
    <w:p w14:paraId="712365A1" w14:textId="77777777" w:rsidR="00873ACB" w:rsidRDefault="00873ACB" w:rsidP="00873ACB">
      <w:r>
        <w:t xml:space="preserve">The IE </w:t>
      </w:r>
      <w:r>
        <w:rPr>
          <w:i/>
          <w:iCs/>
        </w:rPr>
        <w:t>CSI-LoggedMeasurement</w:t>
      </w:r>
      <w:r>
        <w:rPr>
          <w:i/>
        </w:rPr>
        <w:t>Config</w:t>
      </w:r>
      <w:r>
        <w:t xml:space="preserve"> is used to configure a CSI logged measurement configuration. It defines a group of one or more </w:t>
      </w:r>
      <w:r>
        <w:rPr>
          <w:iCs/>
        </w:rPr>
        <w:t>CSI resources for which the UE logs the associated L1 radio measurements</w:t>
      </w:r>
      <w:r>
        <w:t>.</w:t>
      </w:r>
    </w:p>
    <w:p w14:paraId="75FEBEF5" w14:textId="77777777" w:rsidR="00873ACB" w:rsidRDefault="00873ACB" w:rsidP="00873ACB">
      <w:pPr>
        <w:pStyle w:val="TH"/>
        <w:rPr>
          <w:lang w:eastAsia="ja-JP"/>
        </w:rPr>
      </w:pPr>
      <w:r>
        <w:rPr>
          <w:i/>
          <w:iCs/>
          <w:lang w:eastAsia="ja-JP"/>
        </w:rPr>
        <w:t>CSI-LoggedMeasurementConfig</w:t>
      </w:r>
      <w:r>
        <w:rPr>
          <w:lang w:eastAsia="ja-JP"/>
        </w:rPr>
        <w:t xml:space="preserve"> information element</w:t>
      </w:r>
    </w:p>
    <w:p w14:paraId="48F0A561" w14:textId="77777777" w:rsidR="00873ACB" w:rsidRDefault="00873ACB" w:rsidP="00873ACB">
      <w:pPr>
        <w:pStyle w:val="PL"/>
        <w:rPr>
          <w:color w:val="808080" w:themeColor="background1" w:themeShade="80"/>
        </w:rPr>
      </w:pPr>
      <w:r>
        <w:rPr>
          <w:color w:val="808080" w:themeColor="background1" w:themeShade="80"/>
        </w:rPr>
        <w:t>-- ASN1START</w:t>
      </w:r>
    </w:p>
    <w:p w14:paraId="53055520" w14:textId="77777777" w:rsidR="00873ACB" w:rsidRDefault="00873ACB" w:rsidP="00873ACB">
      <w:pPr>
        <w:pStyle w:val="PL"/>
        <w:rPr>
          <w:color w:val="808080" w:themeColor="background1" w:themeShade="80"/>
        </w:rPr>
      </w:pPr>
      <w:r>
        <w:rPr>
          <w:color w:val="808080" w:themeColor="background1" w:themeShade="80"/>
        </w:rPr>
        <w:t>-- TAG-CSI-LOGGEDMEASUREMENTCONFIG-START</w:t>
      </w:r>
    </w:p>
    <w:p w14:paraId="0E9F9321" w14:textId="77777777" w:rsidR="00873ACB" w:rsidRDefault="00873ACB" w:rsidP="00873ACB">
      <w:pPr>
        <w:pStyle w:val="PL"/>
      </w:pPr>
    </w:p>
    <w:p w14:paraId="1ADC1F0D" w14:textId="77777777" w:rsidR="00873ACB" w:rsidRDefault="00873ACB" w:rsidP="00873ACB">
      <w:pPr>
        <w:pStyle w:val="PL"/>
      </w:pPr>
      <w:r>
        <w:t xml:space="preserve">CSI-LoggedMeasurementConfig-r19 ::=          </w:t>
      </w:r>
      <w:r>
        <w:rPr>
          <w:color w:val="993366"/>
        </w:rPr>
        <w:t>SEQUENCE</w:t>
      </w:r>
      <w:r>
        <w:t xml:space="preserve"> {</w:t>
      </w:r>
    </w:p>
    <w:p w14:paraId="099FE2D5" w14:textId="77777777" w:rsidR="00873ACB" w:rsidRDefault="00873ACB" w:rsidP="00873ACB">
      <w:pPr>
        <w:pStyle w:val="PL"/>
      </w:pPr>
      <w:r>
        <w:t xml:space="preserve">    csi-LoggedMeasurementConfigId-r19         CSI-LoggedMeasurementConfigId-r19,</w:t>
      </w:r>
    </w:p>
    <w:p w14:paraId="55CDC631" w14:textId="77777777" w:rsidR="00873ACB" w:rsidRDefault="00873ACB" w:rsidP="00873ACB">
      <w:pPr>
        <w:pStyle w:val="PL"/>
      </w:pPr>
      <w:r>
        <w:t xml:space="preserve">    csi-LoggedResourceConfig-r19              CSI-ResourceConfigId,</w:t>
      </w:r>
    </w:p>
    <w:p w14:paraId="52392436" w14:textId="77777777" w:rsidR="00873ACB" w:rsidRDefault="00873ACB" w:rsidP="00873ACB">
      <w:pPr>
        <w:pStyle w:val="PL"/>
      </w:pPr>
      <w:r>
        <w:t xml:space="preserve">    loggingPeriodicity-r19                    </w:t>
      </w:r>
      <w:r>
        <w:rPr>
          <w:color w:val="993366"/>
        </w:rPr>
        <w:t>ENUMERATED</w:t>
      </w:r>
      <w:r>
        <w:t xml:space="preserve"> {n2, n3, n4, n5, spare4, spare3, spare2, spare1}</w:t>
      </w:r>
      <w:r>
        <w:rPr>
          <w:color w:val="993366"/>
        </w:rPr>
        <w:t xml:space="preserve">            OPTIONAL</w:t>
      </w:r>
      <w:r>
        <w:t xml:space="preserve">,  </w:t>
      </w:r>
      <w:r>
        <w:rPr>
          <w:color w:val="808080"/>
        </w:rPr>
        <w:t>-- Need M</w:t>
      </w:r>
    </w:p>
    <w:p w14:paraId="752F005C" w14:textId="77777777" w:rsidR="00873ACB" w:rsidRDefault="00873ACB" w:rsidP="00873ACB">
      <w:pPr>
        <w:pStyle w:val="PL"/>
      </w:pPr>
      <w:r>
        <w:t xml:space="preserve">    csi-LoggedMeasurementEventTriggerConfig-r19         CSI-LoggedMeasurementEventTriggerConfig-r19</w:t>
      </w:r>
      <w:r>
        <w:rPr>
          <w:color w:val="993366"/>
        </w:rPr>
        <w:t xml:space="preserve">                OPTIONAL</w:t>
      </w:r>
      <w:r>
        <w:t xml:space="preserve">,  </w:t>
      </w:r>
      <w:r>
        <w:rPr>
          <w:color w:val="808080"/>
        </w:rPr>
        <w:t>-- Need R</w:t>
      </w:r>
    </w:p>
    <w:p w14:paraId="272DB3F9" w14:textId="77777777" w:rsidR="00873ACB" w:rsidRDefault="00873ACB" w:rsidP="00873ACB">
      <w:pPr>
        <w:pStyle w:val="PL"/>
      </w:pPr>
      <w:r>
        <w:t xml:space="preserve">    ...</w:t>
      </w:r>
    </w:p>
    <w:p w14:paraId="1F5E1653" w14:textId="77777777" w:rsidR="00873ACB" w:rsidRDefault="00873ACB" w:rsidP="00873ACB">
      <w:pPr>
        <w:pStyle w:val="PL"/>
      </w:pPr>
      <w:r>
        <w:t>}</w:t>
      </w:r>
    </w:p>
    <w:p w14:paraId="778B30D6" w14:textId="77777777" w:rsidR="00873ACB" w:rsidRDefault="00873ACB" w:rsidP="00873ACB">
      <w:pPr>
        <w:pStyle w:val="PL"/>
      </w:pPr>
    </w:p>
    <w:p w14:paraId="31DD74E8" w14:textId="77777777" w:rsidR="00873ACB" w:rsidRDefault="00873ACB" w:rsidP="00873ACB">
      <w:pPr>
        <w:pStyle w:val="PL"/>
      </w:pPr>
      <w:r>
        <w:t xml:space="preserve">CSI-LoggedMeasurementEventTriggerConfig-r19 ::=          </w:t>
      </w:r>
      <w:r>
        <w:rPr>
          <w:color w:val="993366"/>
        </w:rPr>
        <w:t>SEQUENCE</w:t>
      </w:r>
      <w:r>
        <w:t xml:space="preserve"> {</w:t>
      </w:r>
    </w:p>
    <w:p w14:paraId="17DAC92B" w14:textId="77777777" w:rsidR="00873ACB" w:rsidRDefault="00873ACB" w:rsidP="00873ACB">
      <w:pPr>
        <w:pStyle w:val="PL"/>
      </w:pPr>
      <w:r>
        <w:t xml:space="preserve">    threshold-r19                     </w:t>
      </w:r>
      <w:r>
        <w:rPr>
          <w:color w:val="993366"/>
        </w:rPr>
        <w:t>CHOICE</w:t>
      </w:r>
      <w:r>
        <w:t xml:space="preserve"> {</w:t>
      </w:r>
    </w:p>
    <w:p w14:paraId="3F6424C7" w14:textId="77777777" w:rsidR="00873ACB" w:rsidRDefault="00873ACB" w:rsidP="00873ACB">
      <w:pPr>
        <w:pStyle w:val="PL"/>
      </w:pPr>
      <w:r>
        <w:t xml:space="preserve">        aboveThreshold-r19               MeasTriggerQuantity,</w:t>
      </w:r>
    </w:p>
    <w:p w14:paraId="7FE3BBEF" w14:textId="77777777" w:rsidR="00873ACB" w:rsidRDefault="00873ACB" w:rsidP="00873ACB">
      <w:pPr>
        <w:pStyle w:val="PL"/>
      </w:pPr>
      <w:r>
        <w:t xml:space="preserve">        belowThreshold-r19               MeasTriggerQuantity</w:t>
      </w:r>
    </w:p>
    <w:p w14:paraId="5EADB144" w14:textId="77777777" w:rsidR="00873ACB" w:rsidRDefault="00873ACB" w:rsidP="00873ACB">
      <w:pPr>
        <w:pStyle w:val="PL"/>
      </w:pPr>
      <w:r>
        <w:t xml:space="preserve">    },</w:t>
      </w:r>
    </w:p>
    <w:p w14:paraId="487657D7" w14:textId="77777777" w:rsidR="00873ACB" w:rsidRDefault="00873ACB" w:rsidP="00873ACB">
      <w:pPr>
        <w:pStyle w:val="PL"/>
      </w:pPr>
      <w:r>
        <w:t xml:space="preserve">    hysteresis                        Hysteresis,</w:t>
      </w:r>
    </w:p>
    <w:p w14:paraId="7F14C0A6" w14:textId="77777777" w:rsidR="00873ACB" w:rsidRDefault="00873ACB" w:rsidP="00873ACB">
      <w:pPr>
        <w:pStyle w:val="PL"/>
      </w:pPr>
      <w:r>
        <w:t xml:space="preserve">    timeToTrigger                     TimeToTrigger,</w:t>
      </w:r>
    </w:p>
    <w:p w14:paraId="5A2F8F92" w14:textId="77777777" w:rsidR="00873ACB" w:rsidRDefault="00873ACB" w:rsidP="00873ACB">
      <w:pPr>
        <w:pStyle w:val="PL"/>
      </w:pPr>
      <w:r>
        <w:t xml:space="preserve">    ...</w:t>
      </w:r>
    </w:p>
    <w:p w14:paraId="6DA3CA33" w14:textId="77777777" w:rsidR="00873ACB" w:rsidRDefault="00873ACB" w:rsidP="00873ACB">
      <w:pPr>
        <w:pStyle w:val="PL"/>
      </w:pPr>
      <w:r>
        <w:t>}</w:t>
      </w:r>
    </w:p>
    <w:p w14:paraId="3F90F186" w14:textId="77777777" w:rsidR="00873ACB" w:rsidRDefault="00873ACB" w:rsidP="00873ACB">
      <w:pPr>
        <w:pStyle w:val="PL"/>
      </w:pPr>
    </w:p>
    <w:p w14:paraId="368E8A35" w14:textId="77777777" w:rsidR="00873ACB" w:rsidRDefault="00873ACB" w:rsidP="00873ACB">
      <w:pPr>
        <w:pStyle w:val="PL"/>
        <w:rPr>
          <w:color w:val="808080" w:themeColor="background1" w:themeShade="80"/>
        </w:rPr>
      </w:pPr>
      <w:r>
        <w:rPr>
          <w:color w:val="808080" w:themeColor="background1" w:themeShade="80"/>
        </w:rPr>
        <w:t>-- TAG-CSI-LOGGEDMEASUREMENTCONFIG-STOP</w:t>
      </w:r>
    </w:p>
    <w:p w14:paraId="1558D5A5" w14:textId="77777777" w:rsidR="00873ACB" w:rsidRDefault="00873ACB" w:rsidP="00873ACB">
      <w:pPr>
        <w:pStyle w:val="PL"/>
        <w:rPr>
          <w:color w:val="808080" w:themeColor="background1" w:themeShade="80"/>
        </w:rPr>
      </w:pPr>
      <w:r>
        <w:rPr>
          <w:color w:val="808080" w:themeColor="background1" w:themeShade="80"/>
        </w:rPr>
        <w:t>-- ASN1STOP</w:t>
      </w:r>
    </w:p>
    <w:p w14:paraId="0C08CBE0" w14:textId="77777777" w:rsidR="00873ACB" w:rsidRDefault="00873ACB" w:rsidP="00873ACB">
      <w:pPr>
        <w:pStyle w:val="NO"/>
      </w:pPr>
    </w:p>
    <w:p w14:paraId="4881F4F1" w14:textId="77777777" w:rsidR="00873ACB" w:rsidRDefault="00873ACB" w:rsidP="00873ACB">
      <w:pPr>
        <w:pStyle w:val="CommentText"/>
        <w:rPr>
          <w:rFonts w:eastAsia="DengXian"/>
          <w:b/>
          <w:u w:val="single"/>
        </w:rPr>
      </w:pPr>
    </w:p>
    <w:tbl>
      <w:tblPr>
        <w:tblStyle w:val="TableGrid"/>
        <w:tblW w:w="14173" w:type="dxa"/>
        <w:tblInd w:w="-3" w:type="dxa"/>
        <w:tblLook w:val="04A0" w:firstRow="1" w:lastRow="0" w:firstColumn="1" w:lastColumn="0" w:noHBand="0" w:noVBand="1"/>
      </w:tblPr>
      <w:tblGrid>
        <w:gridCol w:w="14173"/>
      </w:tblGrid>
      <w:tr w:rsidR="00873ACB" w14:paraId="29AB34CC" w14:textId="77777777" w:rsidTr="0044284E">
        <w:tc>
          <w:tcPr>
            <w:tcW w:w="14173" w:type="dxa"/>
          </w:tcPr>
          <w:p w14:paraId="3C9E8D9B" w14:textId="77777777" w:rsidR="00873ACB" w:rsidRDefault="00873ACB" w:rsidP="0044284E">
            <w:pPr>
              <w:pStyle w:val="TAH"/>
            </w:pPr>
            <w:r>
              <w:rPr>
                <w:i/>
              </w:rPr>
              <w:t>CSI-LoggedMeasurementConfig</w:t>
            </w:r>
            <w:r>
              <w:rPr>
                <w:iCs/>
              </w:rPr>
              <w:t xml:space="preserve"> field descriptions</w:t>
            </w:r>
          </w:p>
        </w:tc>
      </w:tr>
      <w:tr w:rsidR="00873ACB" w14:paraId="293B9B72" w14:textId="77777777" w:rsidTr="0044284E">
        <w:tc>
          <w:tcPr>
            <w:tcW w:w="14173" w:type="dxa"/>
          </w:tcPr>
          <w:p w14:paraId="28154682" w14:textId="77777777" w:rsidR="00873ACB" w:rsidRDefault="00873ACB" w:rsidP="0044284E">
            <w:pPr>
              <w:pStyle w:val="TAL"/>
              <w:rPr>
                <w:b/>
                <w:i/>
              </w:rPr>
            </w:pPr>
            <w:r>
              <w:rPr>
                <w:b/>
                <w:i/>
              </w:rPr>
              <w:t>csi-LoggedMeasurementConfigId</w:t>
            </w:r>
          </w:p>
          <w:p w14:paraId="533EBF3E" w14:textId="77777777" w:rsidR="00873ACB" w:rsidRDefault="00873ACB" w:rsidP="0044284E">
            <w:pPr>
              <w:pStyle w:val="TAL"/>
              <w:rPr>
                <w:b/>
                <w:i/>
              </w:rPr>
            </w:pPr>
            <w:r>
              <w:t xml:space="preserve">This field indicates the instance of </w:t>
            </w:r>
            <w:r>
              <w:rPr>
                <w:i/>
                <w:iCs/>
              </w:rPr>
              <w:t>CSI-LoggedMeasurementConfig</w:t>
            </w:r>
            <w:r>
              <w:t>.</w:t>
            </w:r>
          </w:p>
        </w:tc>
      </w:tr>
      <w:tr w:rsidR="00873ACB" w14:paraId="07A27ED6" w14:textId="77777777" w:rsidTr="0044284E">
        <w:tc>
          <w:tcPr>
            <w:tcW w:w="14173" w:type="dxa"/>
          </w:tcPr>
          <w:p w14:paraId="6EC729CC" w14:textId="77777777" w:rsidR="00873ACB" w:rsidRDefault="00873ACB" w:rsidP="0044284E">
            <w:pPr>
              <w:pStyle w:val="TAL"/>
              <w:rPr>
                <w:b/>
                <w:i/>
              </w:rPr>
            </w:pPr>
            <w:r>
              <w:rPr>
                <w:b/>
                <w:i/>
              </w:rPr>
              <w:t>csi-LoggedResourceConfig</w:t>
            </w:r>
          </w:p>
          <w:p w14:paraId="699B5897" w14:textId="77777777" w:rsidR="00873ACB" w:rsidRDefault="00873ACB" w:rsidP="0044284E">
            <w:pPr>
              <w:pStyle w:val="TAL"/>
              <w:rPr>
                <w:b/>
                <w:i/>
              </w:rPr>
            </w:pPr>
            <w:r>
              <w:rPr>
                <w:szCs w:val="22"/>
                <w:lang w:eastAsia="sv-SE"/>
              </w:rPr>
              <w:t xml:space="preserve">Resources in which the UE performs channel measurement whose associated measurement results are logged by the UE. The </w:t>
            </w:r>
            <w:r>
              <w:rPr>
                <w:i/>
                <w:lang w:eastAsia="sv-SE"/>
              </w:rPr>
              <w:t>csi-LoggedResourceConfig</w:t>
            </w:r>
            <w:r>
              <w:rPr>
                <w:szCs w:val="22"/>
                <w:lang w:eastAsia="sv-SE"/>
              </w:rPr>
              <w:t xml:space="preserve"> indicated here contains only NZP-CSI-RS resources and/or SSB resources.</w:t>
            </w:r>
          </w:p>
        </w:tc>
      </w:tr>
      <w:tr w:rsidR="00873ACB" w14:paraId="186B06EC" w14:textId="77777777" w:rsidTr="0044284E">
        <w:tc>
          <w:tcPr>
            <w:tcW w:w="14173" w:type="dxa"/>
          </w:tcPr>
          <w:p w14:paraId="7FE89362" w14:textId="77777777" w:rsidR="00873ACB" w:rsidRDefault="00873ACB" w:rsidP="0044284E">
            <w:pPr>
              <w:pStyle w:val="TAL"/>
              <w:rPr>
                <w:b/>
                <w:i/>
              </w:rPr>
            </w:pPr>
            <w:r>
              <w:rPr>
                <w:b/>
                <w:i/>
              </w:rPr>
              <w:t>csi-LoggedMeasurementEventTriggerConfig</w:t>
            </w:r>
            <w:r>
              <w:rPr>
                <w:rFonts w:eastAsia="MS Mincho"/>
              </w:rPr>
              <w:t>This field is used</w:t>
            </w:r>
            <w:r>
              <w:t xml:space="preserve"> to configure the UE with event-triggered measurement logging. If this field is included and </w:t>
            </w:r>
            <w:r>
              <w:rPr>
                <w:i/>
                <w:iCs/>
              </w:rPr>
              <w:t>threshold</w:t>
            </w:r>
            <w:r>
              <w:t xml:space="preserve"> is set to </w:t>
            </w:r>
            <w:r>
              <w:rPr>
                <w:i/>
                <w:iCs/>
              </w:rPr>
              <w:t>aboveThreshold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5.5.4.2 is met and stops logging when the corresponding leaving condition as specified in 5.5.4.2 is met. </w:t>
            </w:r>
            <w:r>
              <w:t xml:space="preserve">If this field is included and </w:t>
            </w:r>
            <w:r>
              <w:rPr>
                <w:i/>
                <w:iCs/>
              </w:rPr>
              <w:t>threshold</w:t>
            </w:r>
            <w:r>
              <w:t xml:space="preserve"> is set to </w:t>
            </w:r>
            <w:r>
              <w:rPr>
                <w:i/>
                <w:iCs/>
              </w:rPr>
              <w:t>belowThreshold</w:t>
            </w:r>
            <w:r>
              <w:t xml:space="preserve">, </w:t>
            </w:r>
            <w:r>
              <w:rPr>
                <w:bCs/>
                <w:iCs/>
                <w:lang w:eastAsia="en-GB"/>
              </w:rPr>
              <w:t>the UE starts performing logging of measurements when the entering condition as specified</w:t>
            </w:r>
            <w:r>
              <w:rPr>
                <w:lang w:eastAsia="en-GB"/>
              </w:rPr>
              <w:t xml:space="preserve"> in </w:t>
            </w:r>
            <w:r>
              <w:rPr>
                <w:bCs/>
                <w:iCs/>
                <w:lang w:eastAsia="en-GB"/>
              </w:rPr>
              <w:t xml:space="preserve">5.5.4.3 is met and stops logging when the corresponding leaving condition as specified in 5.5.4.3 is met. </w:t>
            </w:r>
            <w:r>
              <w:t xml:space="preserve">If this field is not included, the UE starts the measurement logging according to </w:t>
            </w:r>
            <w:r>
              <w:rPr>
                <w:i/>
                <w:iCs/>
              </w:rPr>
              <w:t>csi-LoggedResourceConfig</w:t>
            </w:r>
            <w:r>
              <w:t xml:space="preserve"> upon </w:t>
            </w:r>
            <w:r>
              <w:rPr>
                <w:bCs/>
                <w:iCs/>
                <w:lang w:eastAsia="en-GB"/>
              </w:rPr>
              <w:t>reception.</w:t>
            </w:r>
            <w:ins w:id="2090" w:author="Samsung (Aby)" w:date="2025-09-23T17:01:00Z">
              <w:r>
                <w:rPr>
                  <w:bCs/>
                  <w:iCs/>
                  <w:lang w:eastAsia="en-GB"/>
                </w:rPr>
                <w:t xml:space="preserve"> This field is configured if </w:t>
              </w:r>
            </w:ins>
            <w:ins w:id="2091" w:author="Samsung (Aby)" w:date="2025-09-23T17:02:00Z">
              <w:r>
                <w:rPr>
                  <w:bCs/>
                  <w:iCs/>
                  <w:lang w:eastAsia="en-GB"/>
                </w:rPr>
                <w:t xml:space="preserve">the serving cell is configured with </w:t>
              </w:r>
              <w:r>
                <w:rPr>
                  <w:bCs/>
                  <w:i/>
                  <w:iCs/>
                  <w:lang w:eastAsia="en-GB"/>
                </w:rPr>
                <w:t>servingCellMO</w:t>
              </w:r>
              <w:r>
                <w:rPr>
                  <w:bCs/>
                  <w:iCs/>
                  <w:lang w:eastAsia="en-GB"/>
                </w:rPr>
                <w:t xml:space="preserve"> and</w:t>
              </w:r>
            </w:ins>
            <w:ins w:id="2092" w:author="Samsung (Aby)" w:date="2025-09-23T17:01:00Z">
              <w:r>
                <w:rPr>
                  <w:bCs/>
                  <w:iCs/>
                  <w:lang w:eastAsia="en-GB"/>
                </w:rPr>
                <w:t xml:space="preserve"> a measurement </w:t>
              </w:r>
            </w:ins>
            <w:ins w:id="2093" w:author="Samsung (Aby)" w:date="2025-09-23T17:03:00Z">
              <w:r>
                <w:rPr>
                  <w:bCs/>
                  <w:iCs/>
                  <w:lang w:eastAsia="en-GB"/>
                </w:rPr>
                <w:t>identity associate</w:t>
              </w:r>
            </w:ins>
            <w:ins w:id="2094" w:author="Samsung (Aby)" w:date="2025-09-23T17:04:00Z">
              <w:r>
                <w:rPr>
                  <w:bCs/>
                  <w:iCs/>
                  <w:lang w:eastAsia="en-GB"/>
                </w:rPr>
                <w:t>d to the measurement object indicated by servingCellMO.</w:t>
              </w:r>
            </w:ins>
            <w:ins w:id="2095" w:author="Samsung (Aby)" w:date="2025-09-23T17:09:00Z">
              <w:r>
                <w:rPr>
                  <w:bCs/>
                  <w:iCs/>
                  <w:lang w:eastAsia="en-GB"/>
                </w:rPr>
                <w:t>.</w:t>
              </w:r>
            </w:ins>
          </w:p>
        </w:tc>
      </w:tr>
      <w:tr w:rsidR="00873ACB" w14:paraId="20F39C88" w14:textId="77777777" w:rsidTr="0044284E">
        <w:tc>
          <w:tcPr>
            <w:tcW w:w="14173" w:type="dxa"/>
          </w:tcPr>
          <w:p w14:paraId="5CF54A00" w14:textId="77777777" w:rsidR="00873ACB" w:rsidRDefault="00873ACB" w:rsidP="0044284E">
            <w:pPr>
              <w:pStyle w:val="TAL"/>
              <w:rPr>
                <w:b/>
                <w:i/>
              </w:rPr>
            </w:pPr>
            <w:r>
              <w:rPr>
                <w:b/>
                <w:i/>
              </w:rPr>
              <w:t>loggingPeriodicity</w:t>
            </w:r>
          </w:p>
          <w:p w14:paraId="4924B9AA" w14:textId="77777777" w:rsidR="00873ACB" w:rsidRDefault="00873ACB" w:rsidP="0044284E">
            <w:pPr>
              <w:pStyle w:val="TAL"/>
              <w:rPr>
                <w:bCs/>
                <w:iCs/>
                <w:highlight w:val="yellow"/>
                <w:lang w:eastAsia="en-GB"/>
              </w:rPr>
            </w:pPr>
            <w:r>
              <w:rPr>
                <w:rFonts w:eastAsia="MS Mincho"/>
              </w:rPr>
              <w:t xml:space="preserve">The periodicity that the UE shall use for the logging of the </w:t>
            </w:r>
            <w:r>
              <w:t>CSI measurements</w:t>
            </w:r>
            <w:r>
              <w:rPr>
                <w:bCs/>
                <w:iCs/>
                <w:lang w:eastAsia="en-GB"/>
              </w:rPr>
              <w:t xml:space="preserve">. The </w:t>
            </w:r>
            <w:r>
              <w:rPr>
                <w:bCs/>
                <w:i/>
                <w:lang w:eastAsia="en-GB"/>
              </w:rPr>
              <w:t>loggingPeriodicity</w:t>
            </w:r>
            <w:r>
              <w:rPr>
                <w:bCs/>
                <w:iCs/>
                <w:lang w:eastAsia="en-GB"/>
              </w:rPr>
              <w:t xml:space="preserve"> is given as a multiple of the periodicity </w:t>
            </w:r>
            <w:r>
              <w:rPr>
                <w:iCs/>
              </w:rPr>
              <w:t>of the resources</w:t>
            </w:r>
            <w:r>
              <w:t xml:space="preserve"> indicated by </w:t>
            </w:r>
            <w:r>
              <w:rPr>
                <w:i/>
                <w:iCs/>
              </w:rPr>
              <w:t>csi-LoggedResourceConfig</w:t>
            </w:r>
            <w:r>
              <w:rPr>
                <w:bCs/>
                <w:iCs/>
                <w:lang w:eastAsia="en-GB"/>
              </w:rPr>
              <w:t xml:space="preserve">. If </w:t>
            </w:r>
            <w:r>
              <w:rPr>
                <w:bCs/>
                <w:i/>
                <w:lang w:eastAsia="en-GB"/>
              </w:rPr>
              <w:t>loggingPeriodicity</w:t>
            </w:r>
            <w:r>
              <w:rPr>
                <w:bCs/>
                <w:iCs/>
                <w:lang w:eastAsia="en-GB"/>
              </w:rPr>
              <w:t xml:space="preserve"> is included and set to </w:t>
            </w:r>
            <w:r>
              <w:rPr>
                <w:bCs/>
                <w:szCs w:val="22"/>
                <w:lang w:eastAsia="en-GB"/>
              </w:rPr>
              <w:t>'n</w:t>
            </w:r>
            <w:r>
              <w:rPr>
                <w:bCs/>
                <w:iCs/>
                <w:lang w:eastAsia="en-GB"/>
              </w:rPr>
              <w:t>2</w:t>
            </w:r>
            <w:r>
              <w:rPr>
                <w:bCs/>
                <w:szCs w:val="22"/>
                <w:lang w:eastAsia="en-GB"/>
              </w:rPr>
              <w:t>'</w:t>
            </w:r>
            <w:r>
              <w:rPr>
                <w:bCs/>
                <w:iCs/>
                <w:lang w:eastAsia="en-GB"/>
              </w:rPr>
              <w:t>, the UE performs the logging of CSI measurements for every 2</w:t>
            </w:r>
            <w:r>
              <w:rPr>
                <w:bCs/>
                <w:iCs/>
                <w:vertAlign w:val="superscript"/>
                <w:lang w:eastAsia="en-GB"/>
              </w:rPr>
              <w:t>nd</w:t>
            </w:r>
            <w:r>
              <w:rPr>
                <w:bCs/>
                <w:iCs/>
                <w:lang w:eastAsia="en-GB"/>
              </w:rPr>
              <w:t xml:space="preserve"> occasion of the resources, if it is set to </w:t>
            </w:r>
            <w:r>
              <w:rPr>
                <w:bCs/>
                <w:szCs w:val="22"/>
                <w:lang w:eastAsia="en-GB"/>
              </w:rPr>
              <w:t>'n</w:t>
            </w:r>
            <w:r>
              <w:rPr>
                <w:bCs/>
                <w:iCs/>
                <w:lang w:eastAsia="en-GB"/>
              </w:rPr>
              <w:t>3</w:t>
            </w:r>
            <w:r>
              <w:rPr>
                <w:bCs/>
                <w:szCs w:val="22"/>
                <w:lang w:eastAsia="en-GB"/>
              </w:rPr>
              <w:t>'</w:t>
            </w:r>
            <w:r>
              <w:rPr>
                <w:bCs/>
                <w:iCs/>
                <w:lang w:eastAsia="en-GB"/>
              </w:rPr>
              <w:t>, the UE performs logging of CSI measurements for every 3</w:t>
            </w:r>
            <w:r>
              <w:rPr>
                <w:bCs/>
                <w:iCs/>
                <w:vertAlign w:val="superscript"/>
                <w:lang w:eastAsia="en-GB"/>
              </w:rPr>
              <w:t>rd</w:t>
            </w:r>
            <w:r>
              <w:rPr>
                <w:bCs/>
                <w:iCs/>
                <w:lang w:eastAsia="en-GB"/>
              </w:rPr>
              <w:t xml:space="preserve"> occasion of the resources, and so on. If </w:t>
            </w:r>
            <w:r>
              <w:rPr>
                <w:bCs/>
                <w:i/>
                <w:lang w:eastAsia="en-GB"/>
              </w:rPr>
              <w:t>loggingPeriodicity</w:t>
            </w:r>
            <w:r>
              <w:rPr>
                <w:bCs/>
                <w:iCs/>
                <w:lang w:eastAsia="en-GB"/>
              </w:rPr>
              <w:t xml:space="preserve"> is not included, the UE performs the logging of CSI measurements according to the periodicity </w:t>
            </w:r>
            <w:r>
              <w:rPr>
                <w:lang w:eastAsia="en-GB"/>
              </w:rPr>
              <w:t xml:space="preserve">of the </w:t>
            </w:r>
            <w:r>
              <w:rPr>
                <w:iCs/>
              </w:rPr>
              <w:t>resources</w:t>
            </w:r>
            <w:r>
              <w:t xml:space="preserve"> indicated by </w:t>
            </w:r>
            <w:r>
              <w:rPr>
                <w:i/>
                <w:iCs/>
              </w:rPr>
              <w:t>csi-LoggedResourceConfig</w:t>
            </w:r>
            <w:r>
              <w:rPr>
                <w:bCs/>
                <w:iCs/>
                <w:lang w:eastAsia="en-GB"/>
              </w:rPr>
              <w:t>, i.e. for every occasion of the resources.</w:t>
            </w:r>
          </w:p>
        </w:tc>
      </w:tr>
    </w:tbl>
    <w:p w14:paraId="3CC8C4DB" w14:textId="77777777" w:rsidR="00873ACB" w:rsidRDefault="00873ACB" w:rsidP="00873ACB">
      <w:pPr>
        <w:pStyle w:val="CommentText"/>
        <w:rPr>
          <w:ins w:id="2096" w:author="Samsung (Aby)" w:date="2025-09-24T10:15:00Z"/>
          <w:rFonts w:eastAsia="DengXian"/>
          <w:b/>
          <w:u w:val="single"/>
        </w:rPr>
      </w:pPr>
    </w:p>
    <w:p w14:paraId="7D34C8EA" w14:textId="77777777" w:rsidR="00873ACB" w:rsidRDefault="00873ACB" w:rsidP="00873ACB">
      <w:pPr>
        <w:pStyle w:val="Heading1"/>
        <w:rPr>
          <w:rFonts w:eastAsia="DengXian"/>
        </w:rPr>
      </w:pPr>
      <w:r>
        <w:rPr>
          <w:rFonts w:eastAsia="DengXian" w:hint="eastAsia"/>
        </w:rPr>
        <w:t>B203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18DE86E" w14:textId="77777777" w:rsidTr="0044284E">
        <w:tc>
          <w:tcPr>
            <w:tcW w:w="967" w:type="dxa"/>
          </w:tcPr>
          <w:p w14:paraId="6D0CC486" w14:textId="77777777" w:rsidR="00873ACB" w:rsidRDefault="00873ACB" w:rsidP="0044284E">
            <w:r>
              <w:t>RIL Id</w:t>
            </w:r>
          </w:p>
        </w:tc>
        <w:tc>
          <w:tcPr>
            <w:tcW w:w="948" w:type="dxa"/>
          </w:tcPr>
          <w:p w14:paraId="1DDC2AEA" w14:textId="77777777" w:rsidR="00873ACB" w:rsidRDefault="00873ACB" w:rsidP="0044284E">
            <w:r>
              <w:t>WI</w:t>
            </w:r>
          </w:p>
        </w:tc>
        <w:tc>
          <w:tcPr>
            <w:tcW w:w="1068" w:type="dxa"/>
          </w:tcPr>
          <w:p w14:paraId="22670B95" w14:textId="77777777" w:rsidR="00873ACB" w:rsidRDefault="00873ACB" w:rsidP="0044284E">
            <w:r>
              <w:t>Class</w:t>
            </w:r>
          </w:p>
        </w:tc>
        <w:tc>
          <w:tcPr>
            <w:tcW w:w="2797" w:type="dxa"/>
          </w:tcPr>
          <w:p w14:paraId="66340BEC" w14:textId="77777777" w:rsidR="00873ACB" w:rsidRDefault="00873ACB" w:rsidP="0044284E">
            <w:r>
              <w:t>Title</w:t>
            </w:r>
          </w:p>
        </w:tc>
        <w:tc>
          <w:tcPr>
            <w:tcW w:w="1161" w:type="dxa"/>
          </w:tcPr>
          <w:p w14:paraId="75BA50CC" w14:textId="77777777" w:rsidR="00873ACB" w:rsidRDefault="00873ACB" w:rsidP="0044284E">
            <w:r>
              <w:t>Tdoc</w:t>
            </w:r>
          </w:p>
        </w:tc>
        <w:tc>
          <w:tcPr>
            <w:tcW w:w="1559" w:type="dxa"/>
          </w:tcPr>
          <w:p w14:paraId="07BA89D0" w14:textId="77777777" w:rsidR="00873ACB" w:rsidRDefault="00873ACB" w:rsidP="0044284E">
            <w:r>
              <w:t>Delegate</w:t>
            </w:r>
          </w:p>
        </w:tc>
        <w:tc>
          <w:tcPr>
            <w:tcW w:w="993" w:type="dxa"/>
          </w:tcPr>
          <w:p w14:paraId="1A45B307" w14:textId="77777777" w:rsidR="00873ACB" w:rsidRDefault="00873ACB" w:rsidP="0044284E">
            <w:r>
              <w:t>Misc</w:t>
            </w:r>
          </w:p>
        </w:tc>
        <w:tc>
          <w:tcPr>
            <w:tcW w:w="850" w:type="dxa"/>
          </w:tcPr>
          <w:p w14:paraId="7EF1CB70" w14:textId="77777777" w:rsidR="00873ACB" w:rsidRDefault="00873ACB" w:rsidP="0044284E">
            <w:r>
              <w:t>File version</w:t>
            </w:r>
          </w:p>
        </w:tc>
        <w:tc>
          <w:tcPr>
            <w:tcW w:w="814" w:type="dxa"/>
          </w:tcPr>
          <w:p w14:paraId="1D1674DC" w14:textId="77777777" w:rsidR="00873ACB" w:rsidRDefault="00873ACB" w:rsidP="0044284E">
            <w:r>
              <w:t>Status</w:t>
            </w:r>
          </w:p>
        </w:tc>
      </w:tr>
      <w:tr w:rsidR="00873ACB" w14:paraId="2B97A6F6" w14:textId="77777777" w:rsidTr="0044284E">
        <w:tc>
          <w:tcPr>
            <w:tcW w:w="967" w:type="dxa"/>
          </w:tcPr>
          <w:p w14:paraId="3C1A6288" w14:textId="77777777" w:rsidR="00873ACB" w:rsidRDefault="00873ACB" w:rsidP="0044284E">
            <w:pPr>
              <w:rPr>
                <w:rFonts w:eastAsia="DengXian"/>
              </w:rPr>
            </w:pPr>
            <w:r>
              <w:rPr>
                <w:rFonts w:eastAsia="DengXian" w:hint="eastAsia"/>
              </w:rPr>
              <w:t>B203</w:t>
            </w:r>
          </w:p>
        </w:tc>
        <w:tc>
          <w:tcPr>
            <w:tcW w:w="948" w:type="dxa"/>
          </w:tcPr>
          <w:p w14:paraId="5B42D971" w14:textId="77777777" w:rsidR="00873ACB" w:rsidRDefault="00873ACB" w:rsidP="0044284E">
            <w:r>
              <w:rPr>
                <w:sz w:val="18"/>
                <w:szCs w:val="18"/>
              </w:rPr>
              <w:t>AIML</w:t>
            </w:r>
          </w:p>
        </w:tc>
        <w:tc>
          <w:tcPr>
            <w:tcW w:w="1068" w:type="dxa"/>
          </w:tcPr>
          <w:p w14:paraId="2E9CA7C8" w14:textId="77777777" w:rsidR="00873ACB" w:rsidRDefault="00873ACB" w:rsidP="0044284E">
            <w:pPr>
              <w:rPr>
                <w:rFonts w:eastAsia="DengXian"/>
              </w:rPr>
            </w:pPr>
            <w:r>
              <w:rPr>
                <w:rFonts w:eastAsia="DengXian" w:hint="eastAsia"/>
              </w:rPr>
              <w:t>2</w:t>
            </w:r>
          </w:p>
        </w:tc>
        <w:tc>
          <w:tcPr>
            <w:tcW w:w="2797" w:type="dxa"/>
          </w:tcPr>
          <w:p w14:paraId="4ADD746E" w14:textId="77777777" w:rsidR="00873ACB" w:rsidRDefault="00873ACB" w:rsidP="0044284E">
            <w:pPr>
              <w:rPr>
                <w:rFonts w:eastAsia="DengXian"/>
              </w:rPr>
            </w:pPr>
            <w:r>
              <w:rPr>
                <w:rFonts w:eastAsia="DengXian" w:hint="eastAsia"/>
              </w:rPr>
              <w:t>Need code for loggingPeriodicity</w:t>
            </w:r>
          </w:p>
        </w:tc>
        <w:tc>
          <w:tcPr>
            <w:tcW w:w="1161" w:type="dxa"/>
          </w:tcPr>
          <w:p w14:paraId="2CC87275" w14:textId="77777777" w:rsidR="00873ACB" w:rsidRDefault="00873ACB" w:rsidP="0044284E"/>
        </w:tc>
        <w:tc>
          <w:tcPr>
            <w:tcW w:w="1559" w:type="dxa"/>
          </w:tcPr>
          <w:p w14:paraId="20DBCBD2" w14:textId="77777777" w:rsidR="00873ACB" w:rsidRDefault="00873ACB" w:rsidP="0044284E">
            <w:pPr>
              <w:rPr>
                <w:rFonts w:eastAsia="DengXian"/>
              </w:rPr>
            </w:pPr>
            <w:r>
              <w:rPr>
                <w:rFonts w:eastAsia="DengXian" w:hint="eastAsia"/>
              </w:rPr>
              <w:t>Congchi Zhang</w:t>
            </w:r>
          </w:p>
        </w:tc>
        <w:tc>
          <w:tcPr>
            <w:tcW w:w="993" w:type="dxa"/>
          </w:tcPr>
          <w:p w14:paraId="2B26FE8C" w14:textId="77777777" w:rsidR="00873ACB" w:rsidRDefault="00873ACB" w:rsidP="0044284E"/>
        </w:tc>
        <w:tc>
          <w:tcPr>
            <w:tcW w:w="850" w:type="dxa"/>
          </w:tcPr>
          <w:p w14:paraId="120010BC"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278EC7E7" w14:textId="77777777" w:rsidR="00873ACB" w:rsidRDefault="00873ACB" w:rsidP="0044284E">
            <w:r>
              <w:t>PropAgree</w:t>
            </w:r>
          </w:p>
        </w:tc>
      </w:tr>
    </w:tbl>
    <w:p w14:paraId="73ECEE20" w14:textId="77777777" w:rsidR="00873ACB" w:rsidRDefault="00873ACB" w:rsidP="00873ACB">
      <w:pPr>
        <w:rPr>
          <w:rFonts w:eastAsia="DengXian"/>
        </w:rPr>
      </w:pPr>
      <w:r>
        <w:rPr>
          <w:b/>
        </w:rPr>
        <w:br/>
        <w:t>[Description]</w:t>
      </w:r>
      <w:r>
        <w:t xml:space="preserve">: </w:t>
      </w:r>
    </w:p>
    <w:p w14:paraId="63783BC2" w14:textId="77777777" w:rsidR="00873ACB" w:rsidRDefault="00873ACB" w:rsidP="00873ACB">
      <w:pPr>
        <w:rPr>
          <w:rFonts w:eastAsia="DengXian"/>
        </w:rPr>
      </w:pPr>
      <w:r>
        <w:rPr>
          <w:rFonts w:eastAsia="DengXian" w:hint="eastAsia"/>
        </w:rPr>
        <w:t xml:space="preserve">As described in procedure text, UE may either logging according to loggingPeriodicity or according to the resource </w:t>
      </w:r>
      <w:r>
        <w:rPr>
          <w:rFonts w:eastAsia="DengXian"/>
        </w:rPr>
        <w:t>periodicity</w:t>
      </w:r>
      <w:r>
        <w:rPr>
          <w:rFonts w:eastAsia="DengXian" w:hint="eastAsia"/>
        </w:rPr>
        <w:t xml:space="preserve">. UE does not need to maintain the loggingPeriodicity if absent. </w:t>
      </w:r>
      <w:r>
        <w:rPr>
          <w:rFonts w:eastAsia="DengXian"/>
        </w:rPr>
        <w:t>“</w:t>
      </w:r>
      <w:r>
        <w:rPr>
          <w:rFonts w:eastAsia="DengXian" w:hint="eastAsia"/>
        </w:rPr>
        <w:t>Need R</w:t>
      </w:r>
      <w:r>
        <w:rPr>
          <w:rFonts w:eastAsia="DengXian"/>
        </w:rPr>
        <w:t>”</w:t>
      </w:r>
      <w:r>
        <w:rPr>
          <w:rFonts w:eastAsia="DengXian" w:hint="eastAsia"/>
        </w:rPr>
        <w:t xml:space="preserve"> would be more appropriate.</w:t>
      </w:r>
    </w:p>
    <w:p w14:paraId="16995E51" w14:textId="77777777" w:rsidR="00873ACB" w:rsidRDefault="00873ACB" w:rsidP="00873ACB">
      <w:pPr>
        <w:pStyle w:val="CommentText"/>
        <w:rPr>
          <w:rFonts w:eastAsia="DengXian"/>
        </w:rPr>
      </w:pPr>
    </w:p>
    <w:p w14:paraId="14C3FEED" w14:textId="77777777" w:rsidR="00873ACB" w:rsidRDefault="00873ACB" w:rsidP="00873ACB">
      <w:pPr>
        <w:pStyle w:val="CommentText"/>
        <w:rPr>
          <w:rFonts w:eastAsia="DengXian"/>
        </w:rPr>
      </w:pPr>
      <w:r>
        <w:rPr>
          <w:b/>
        </w:rPr>
        <w:t>[Proposed Change]</w:t>
      </w:r>
      <w:r>
        <w:t xml:space="preserve">: </w:t>
      </w:r>
    </w:p>
    <w:p w14:paraId="3E179819" w14:textId="77777777" w:rsidR="00873ACB" w:rsidRDefault="00873ACB" w:rsidP="00873ACB">
      <w:pPr>
        <w:pStyle w:val="PL"/>
      </w:pPr>
      <w:r>
        <w:t xml:space="preserve">CSI-LoggedMeasurementConfig-r19 ::=          </w:t>
      </w:r>
      <w:r>
        <w:rPr>
          <w:color w:val="993366"/>
        </w:rPr>
        <w:t>SEQUENCE</w:t>
      </w:r>
      <w:r>
        <w:t xml:space="preserve"> {</w:t>
      </w:r>
    </w:p>
    <w:p w14:paraId="2A32D44B" w14:textId="77777777" w:rsidR="00873ACB" w:rsidRDefault="00873ACB" w:rsidP="00873ACB">
      <w:pPr>
        <w:pStyle w:val="PL"/>
      </w:pPr>
      <w:r>
        <w:t xml:space="preserve">    csi-LoggedMeasurementConfigId-r19         CSI-LoggedMeasurementConfigId-r19,</w:t>
      </w:r>
    </w:p>
    <w:p w14:paraId="7B071995" w14:textId="77777777" w:rsidR="00873ACB" w:rsidRDefault="00873ACB" w:rsidP="00873ACB">
      <w:pPr>
        <w:pStyle w:val="PL"/>
      </w:pPr>
      <w:r>
        <w:t xml:space="preserve">    csi-LoggedResourceConfig-r19              CSI-ResourceConfigId,</w:t>
      </w:r>
    </w:p>
    <w:p w14:paraId="5A6D6F40" w14:textId="77777777" w:rsidR="00873ACB" w:rsidRDefault="00873ACB" w:rsidP="00873ACB">
      <w:pPr>
        <w:pStyle w:val="PL"/>
        <w:rPr>
          <w:rFonts w:eastAsia="DengXian"/>
          <w:lang w:eastAsia="zh-CN"/>
        </w:rPr>
      </w:pPr>
      <w:r>
        <w:t xml:space="preserve">    loggingPeriodicity-r19                    </w:t>
      </w:r>
      <w:r>
        <w:rPr>
          <w:color w:val="993366"/>
        </w:rPr>
        <w:t>ENUMERATED</w:t>
      </w:r>
      <w:r>
        <w:t xml:space="preserve"> {n2, n3, n4, n5, spare4, spare3, spare2, spare1}</w:t>
      </w:r>
      <w:r>
        <w:rPr>
          <w:color w:val="993366"/>
        </w:rPr>
        <w:t xml:space="preserve">            OPTIONAL</w:t>
      </w:r>
      <w:r>
        <w:t xml:space="preserve">,  </w:t>
      </w:r>
      <w:r>
        <w:rPr>
          <w:color w:val="808080"/>
        </w:rPr>
        <w:t xml:space="preserve">-- Need </w:t>
      </w:r>
      <w:ins w:id="2097" w:author="Lenovo" w:date="2025-09-22T15:21:00Z">
        <w:r>
          <w:rPr>
            <w:rFonts w:eastAsia="DengXian" w:hint="eastAsia"/>
            <w:color w:val="808080"/>
            <w:lang w:eastAsia="zh-CN"/>
          </w:rPr>
          <w:t>R</w:t>
        </w:r>
      </w:ins>
      <w:del w:id="2098" w:author="Lenovo" w:date="2025-09-22T15:21:00Z">
        <w:r>
          <w:rPr>
            <w:color w:val="808080"/>
          </w:rPr>
          <w:delText>M</w:delText>
        </w:r>
      </w:del>
    </w:p>
    <w:p w14:paraId="3351C97C" w14:textId="77777777" w:rsidR="00873ACB" w:rsidRDefault="00873ACB" w:rsidP="00873ACB">
      <w:pPr>
        <w:pStyle w:val="PL"/>
      </w:pPr>
      <w:r>
        <w:t xml:space="preserve">    csi-LoggedMeasurementEventTriggerConfig-r19         CSI-LoggedMeasurementEventTriggerConfig-r19</w:t>
      </w:r>
      <w:r>
        <w:rPr>
          <w:color w:val="993366"/>
        </w:rPr>
        <w:t xml:space="preserve">                OPTIONAL</w:t>
      </w:r>
      <w:r>
        <w:t xml:space="preserve">,  </w:t>
      </w:r>
      <w:r>
        <w:rPr>
          <w:color w:val="808080"/>
        </w:rPr>
        <w:t>-- Need R</w:t>
      </w:r>
    </w:p>
    <w:p w14:paraId="63AB6EB7" w14:textId="77777777" w:rsidR="00873ACB" w:rsidRDefault="00873ACB" w:rsidP="00873ACB">
      <w:pPr>
        <w:pStyle w:val="PL"/>
      </w:pPr>
      <w:r>
        <w:t xml:space="preserve">    ...</w:t>
      </w:r>
    </w:p>
    <w:p w14:paraId="42C3460F" w14:textId="77777777" w:rsidR="00873ACB" w:rsidRDefault="00873ACB" w:rsidP="00873ACB">
      <w:pPr>
        <w:pStyle w:val="PL"/>
      </w:pPr>
      <w:r>
        <w:t>}</w:t>
      </w:r>
    </w:p>
    <w:p w14:paraId="586396A6" w14:textId="77777777" w:rsidR="00873ACB" w:rsidRDefault="00873ACB" w:rsidP="00873ACB">
      <w:pPr>
        <w:pStyle w:val="CommentText"/>
        <w:rPr>
          <w:rFonts w:eastAsiaTheme="minorEastAsia"/>
        </w:rPr>
      </w:pPr>
    </w:p>
    <w:p w14:paraId="7F97390A" w14:textId="77777777" w:rsidR="00873ACB" w:rsidRDefault="00873ACB" w:rsidP="00873ACB">
      <w:r>
        <w:rPr>
          <w:b/>
        </w:rPr>
        <w:t>[Comments]</w:t>
      </w:r>
      <w:r>
        <w:t>:</w:t>
      </w:r>
    </w:p>
    <w:p w14:paraId="6774338F"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6FEAE9C3" w14:textId="77777777" w:rsidR="00873ACB" w:rsidRDefault="00873ACB" w:rsidP="00873ACB">
      <w:pPr>
        <w:pStyle w:val="Heading1"/>
      </w:pPr>
      <w:r>
        <w:t>N028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6437FAC" w14:textId="77777777" w:rsidTr="0044284E">
        <w:tc>
          <w:tcPr>
            <w:tcW w:w="967" w:type="dxa"/>
          </w:tcPr>
          <w:p w14:paraId="2216BE80" w14:textId="77777777" w:rsidR="00873ACB" w:rsidRDefault="00873ACB" w:rsidP="0044284E">
            <w:r>
              <w:t>RIL Id</w:t>
            </w:r>
          </w:p>
        </w:tc>
        <w:tc>
          <w:tcPr>
            <w:tcW w:w="948" w:type="dxa"/>
          </w:tcPr>
          <w:p w14:paraId="5D96F443" w14:textId="77777777" w:rsidR="00873ACB" w:rsidRDefault="00873ACB" w:rsidP="0044284E">
            <w:r>
              <w:t>WI</w:t>
            </w:r>
          </w:p>
        </w:tc>
        <w:tc>
          <w:tcPr>
            <w:tcW w:w="1068" w:type="dxa"/>
          </w:tcPr>
          <w:p w14:paraId="03259E49" w14:textId="77777777" w:rsidR="00873ACB" w:rsidRDefault="00873ACB" w:rsidP="0044284E">
            <w:r>
              <w:t>Class</w:t>
            </w:r>
          </w:p>
        </w:tc>
        <w:tc>
          <w:tcPr>
            <w:tcW w:w="2797" w:type="dxa"/>
          </w:tcPr>
          <w:p w14:paraId="5536183B" w14:textId="77777777" w:rsidR="00873ACB" w:rsidRDefault="00873ACB" w:rsidP="0044284E">
            <w:r>
              <w:t>Title</w:t>
            </w:r>
          </w:p>
        </w:tc>
        <w:tc>
          <w:tcPr>
            <w:tcW w:w="1161" w:type="dxa"/>
          </w:tcPr>
          <w:p w14:paraId="174C74BE" w14:textId="77777777" w:rsidR="00873ACB" w:rsidRDefault="00873ACB" w:rsidP="0044284E">
            <w:r>
              <w:t>Tdoc</w:t>
            </w:r>
          </w:p>
        </w:tc>
        <w:tc>
          <w:tcPr>
            <w:tcW w:w="1559" w:type="dxa"/>
          </w:tcPr>
          <w:p w14:paraId="6B275751" w14:textId="77777777" w:rsidR="00873ACB" w:rsidRDefault="00873ACB" w:rsidP="0044284E">
            <w:r>
              <w:t>Delegate</w:t>
            </w:r>
          </w:p>
        </w:tc>
        <w:tc>
          <w:tcPr>
            <w:tcW w:w="993" w:type="dxa"/>
          </w:tcPr>
          <w:p w14:paraId="5F4DA467" w14:textId="77777777" w:rsidR="00873ACB" w:rsidRDefault="00873ACB" w:rsidP="0044284E">
            <w:r>
              <w:t>Misc</w:t>
            </w:r>
          </w:p>
        </w:tc>
        <w:tc>
          <w:tcPr>
            <w:tcW w:w="850" w:type="dxa"/>
          </w:tcPr>
          <w:p w14:paraId="40A8E580" w14:textId="77777777" w:rsidR="00873ACB" w:rsidRDefault="00873ACB" w:rsidP="0044284E">
            <w:r>
              <w:t>File version</w:t>
            </w:r>
          </w:p>
        </w:tc>
        <w:tc>
          <w:tcPr>
            <w:tcW w:w="814" w:type="dxa"/>
          </w:tcPr>
          <w:p w14:paraId="2A79306D" w14:textId="77777777" w:rsidR="00873ACB" w:rsidRDefault="00873ACB" w:rsidP="0044284E">
            <w:r>
              <w:t>Status</w:t>
            </w:r>
          </w:p>
        </w:tc>
      </w:tr>
      <w:tr w:rsidR="00873ACB" w14:paraId="22DB21D7" w14:textId="77777777" w:rsidTr="0044284E">
        <w:tc>
          <w:tcPr>
            <w:tcW w:w="967" w:type="dxa"/>
          </w:tcPr>
          <w:p w14:paraId="66859431" w14:textId="77777777" w:rsidR="00873ACB" w:rsidRDefault="00873ACB" w:rsidP="0044284E">
            <w:r>
              <w:t>N028</w:t>
            </w:r>
          </w:p>
        </w:tc>
        <w:tc>
          <w:tcPr>
            <w:tcW w:w="948" w:type="dxa"/>
          </w:tcPr>
          <w:p w14:paraId="2D930A2C" w14:textId="77777777" w:rsidR="00873ACB" w:rsidRDefault="00873ACB" w:rsidP="0044284E">
            <w:r>
              <w:t>AIML</w:t>
            </w:r>
          </w:p>
        </w:tc>
        <w:tc>
          <w:tcPr>
            <w:tcW w:w="1068" w:type="dxa"/>
          </w:tcPr>
          <w:p w14:paraId="7CFA02D0" w14:textId="77777777" w:rsidR="00873ACB" w:rsidRDefault="00873ACB" w:rsidP="0044284E">
            <w:r>
              <w:t>2</w:t>
            </w:r>
          </w:p>
        </w:tc>
        <w:tc>
          <w:tcPr>
            <w:tcW w:w="2797" w:type="dxa"/>
          </w:tcPr>
          <w:p w14:paraId="1E4AD4AF" w14:textId="77777777" w:rsidR="00873ACB" w:rsidRDefault="00873ACB" w:rsidP="0044284E">
            <w:r>
              <w:t>Reuse of A1/A2 events for NW-side logging</w:t>
            </w:r>
          </w:p>
        </w:tc>
        <w:tc>
          <w:tcPr>
            <w:tcW w:w="1161" w:type="dxa"/>
          </w:tcPr>
          <w:p w14:paraId="37CDFF70" w14:textId="77777777" w:rsidR="00873ACB" w:rsidRDefault="00873ACB" w:rsidP="0044284E">
            <w:r>
              <w:t>R2-25xxxx</w:t>
            </w:r>
          </w:p>
        </w:tc>
        <w:tc>
          <w:tcPr>
            <w:tcW w:w="1559" w:type="dxa"/>
          </w:tcPr>
          <w:p w14:paraId="74CD3890" w14:textId="77777777" w:rsidR="00873ACB" w:rsidRDefault="00873ACB" w:rsidP="0044284E">
            <w:r>
              <w:t>Jerediah Fevold</w:t>
            </w:r>
          </w:p>
        </w:tc>
        <w:tc>
          <w:tcPr>
            <w:tcW w:w="993" w:type="dxa"/>
          </w:tcPr>
          <w:p w14:paraId="7FFFD416" w14:textId="77777777" w:rsidR="00873ACB" w:rsidRDefault="00873ACB" w:rsidP="0044284E"/>
        </w:tc>
        <w:tc>
          <w:tcPr>
            <w:tcW w:w="850" w:type="dxa"/>
          </w:tcPr>
          <w:p w14:paraId="14783FDD" w14:textId="77777777" w:rsidR="00873ACB" w:rsidRDefault="00873ACB" w:rsidP="0044284E">
            <w:r>
              <w:t>vnnn</w:t>
            </w:r>
          </w:p>
        </w:tc>
        <w:tc>
          <w:tcPr>
            <w:tcW w:w="814" w:type="dxa"/>
          </w:tcPr>
          <w:p w14:paraId="6436BC1A" w14:textId="77777777" w:rsidR="00873ACB" w:rsidRDefault="00873ACB" w:rsidP="0044284E">
            <w:r>
              <w:t>ToDo</w:t>
            </w:r>
          </w:p>
        </w:tc>
      </w:tr>
    </w:tbl>
    <w:p w14:paraId="4BADFA44" w14:textId="77777777" w:rsidR="00873ACB" w:rsidRDefault="00873ACB" w:rsidP="00873ACB">
      <w:pPr>
        <w:pStyle w:val="CommentText"/>
      </w:pPr>
      <w:r>
        <w:rPr>
          <w:b/>
        </w:rPr>
        <w:br/>
        <w:t>[Description]</w:t>
      </w:r>
      <w:r>
        <w:t>: It was agreed to reuse A1 and A2 events. The implementation does not reflect that agreement. The proposed change below could be simplified by making the entire structure a choice which can only ever contain different types of events. That is, if we do not think this IE would be extended with anything else, then the outer level can be a CHOICE and the second set of extension markers could be removed.</w:t>
      </w:r>
    </w:p>
    <w:p w14:paraId="6C66CF47" w14:textId="77777777" w:rsidR="00873ACB" w:rsidRDefault="00873ACB" w:rsidP="00873ACB">
      <w:pPr>
        <w:pStyle w:val="CommentText"/>
      </w:pPr>
      <w:r>
        <w:rPr>
          <w:b/>
        </w:rPr>
        <w:t>[Proposed Change]</w:t>
      </w:r>
      <w:r>
        <w:t xml:space="preserve">: </w:t>
      </w:r>
    </w:p>
    <w:p w14:paraId="3F2AC90F" w14:textId="77777777" w:rsidR="00873ACB" w:rsidRDefault="00873ACB" w:rsidP="00873ACB">
      <w:pPr>
        <w:pStyle w:val="PL"/>
        <w:rPr>
          <w:lang w:val="en-US"/>
        </w:rPr>
      </w:pPr>
      <w:r>
        <w:rPr>
          <w:lang w:val="en-US"/>
        </w:rPr>
        <w:t xml:space="preserve">CSI-LoggedMeasurementEventTriggerConfig-r19 ::=          </w:t>
      </w:r>
      <w:r>
        <w:rPr>
          <w:color w:val="993366"/>
          <w:lang w:val="en-US"/>
        </w:rPr>
        <w:t>SEQUENCE</w:t>
      </w:r>
      <w:r>
        <w:rPr>
          <w:lang w:val="en-US"/>
        </w:rPr>
        <w:t xml:space="preserve"> {</w:t>
      </w:r>
    </w:p>
    <w:p w14:paraId="67701E70" w14:textId="77777777" w:rsidR="00873ACB" w:rsidRDefault="00873ACB" w:rsidP="00873ACB">
      <w:pPr>
        <w:pStyle w:val="PL"/>
        <w:rPr>
          <w:del w:id="2099" w:author="Nokia" w:date="2025-09-18T12:04:00Z"/>
          <w:rFonts w:cs="Courier New"/>
        </w:rPr>
      </w:pPr>
      <w:del w:id="2100" w:author="Nokia" w:date="2025-09-18T12:04:00Z">
        <w:r>
          <w:rPr>
            <w:rFonts w:cs="Courier New"/>
            <w:lang w:val="en-US"/>
          </w:rPr>
          <w:delText xml:space="preserve">    </w:delText>
        </w:r>
        <w:r>
          <w:rPr>
            <w:rFonts w:cs="Courier New"/>
          </w:rPr>
          <w:delText xml:space="preserve">threshold-r19                     </w:delText>
        </w:r>
        <w:r>
          <w:rPr>
            <w:rFonts w:cs="Courier New"/>
            <w:color w:val="993366"/>
          </w:rPr>
          <w:delText>CHOICE</w:delText>
        </w:r>
        <w:r>
          <w:rPr>
            <w:rFonts w:cs="Courier New"/>
          </w:rPr>
          <w:delText xml:space="preserve"> {</w:delText>
        </w:r>
      </w:del>
    </w:p>
    <w:p w14:paraId="534C8E4C" w14:textId="77777777" w:rsidR="00873ACB" w:rsidRDefault="00873ACB" w:rsidP="00873ACB">
      <w:pPr>
        <w:pStyle w:val="PL"/>
        <w:rPr>
          <w:del w:id="2101" w:author="Nokia" w:date="2025-09-18T12:04:00Z"/>
          <w:rFonts w:cs="Courier New"/>
        </w:rPr>
      </w:pPr>
      <w:del w:id="2102" w:author="Nokia" w:date="2025-09-18T12:04:00Z">
        <w:r>
          <w:rPr>
            <w:rFonts w:cs="Courier New"/>
          </w:rPr>
          <w:delText xml:space="preserve">        aboveThreshold-r19               MeasTriggerQuantity,</w:delText>
        </w:r>
      </w:del>
    </w:p>
    <w:p w14:paraId="3AFBCAC2" w14:textId="77777777" w:rsidR="00873ACB" w:rsidRDefault="00873ACB" w:rsidP="00873ACB">
      <w:pPr>
        <w:pStyle w:val="PL"/>
        <w:rPr>
          <w:del w:id="2103" w:author="Nokia" w:date="2025-09-18T12:04:00Z"/>
          <w:rFonts w:cs="Courier New"/>
        </w:rPr>
      </w:pPr>
      <w:del w:id="2104" w:author="Nokia" w:date="2025-09-18T12:04:00Z">
        <w:r>
          <w:rPr>
            <w:rFonts w:cs="Courier New"/>
          </w:rPr>
          <w:delText xml:space="preserve">        belowThreshold-r19               MeasTriggerQuantity</w:delText>
        </w:r>
      </w:del>
    </w:p>
    <w:p w14:paraId="689E437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5" w:author="Nokia" w:date="2025-09-18T11:59:00Z"/>
          <w:rFonts w:ascii="Courier New" w:hAnsi="Courier New" w:cs="Courier New"/>
          <w:sz w:val="16"/>
          <w:lang w:eastAsia="en-GB"/>
        </w:rPr>
      </w:pPr>
      <w:ins w:id="2106" w:author="Nokia" w:date="2025-09-18T11:59:00Z">
        <w:r>
          <w:rPr>
            <w:rFonts w:ascii="Courier New" w:hAnsi="Courier New" w:cs="Courier New"/>
            <w:sz w:val="16"/>
            <w:lang w:eastAsia="en-GB"/>
          </w:rPr>
          <w:t xml:space="preserve">    eventId        </w:t>
        </w:r>
        <w:r>
          <w:rPr>
            <w:rFonts w:ascii="Courier New" w:eastAsia="DengXian" w:hAnsi="Courier New" w:cs="Courier New"/>
            <w:color w:val="993366"/>
            <w:sz w:val="16"/>
            <w:szCs w:val="16"/>
          </w:rPr>
          <w:t>CHOICE</w:t>
        </w:r>
        <w:r>
          <w:rPr>
            <w:rFonts w:ascii="Courier New" w:hAnsi="Courier New" w:cs="Courier New"/>
            <w:sz w:val="16"/>
            <w:lang w:eastAsia="en-GB"/>
          </w:rPr>
          <w:t xml:space="preserve"> {</w:t>
        </w:r>
      </w:ins>
    </w:p>
    <w:p w14:paraId="1A8E7DDA"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7" w:author="Nokia" w:date="2025-09-18T11:59:00Z"/>
          <w:rFonts w:ascii="Courier New" w:hAnsi="Courier New" w:cs="Courier New"/>
          <w:sz w:val="16"/>
          <w:szCs w:val="16"/>
          <w:lang w:eastAsia="en-GB"/>
        </w:rPr>
      </w:pPr>
      <w:ins w:id="2108" w:author="Nokia" w:date="2025-09-18T11:59:00Z">
        <w:r>
          <w:rPr>
            <w:rFonts w:ascii="Courier New" w:hAnsi="Courier New"/>
            <w:sz w:val="16"/>
            <w:lang w:eastAsia="en-GB"/>
          </w:rPr>
          <w:t xml:space="preserve">        </w:t>
        </w:r>
        <w:r>
          <w:rPr>
            <w:rFonts w:ascii="Courier New" w:hAnsi="Courier New" w:cs="Courier New"/>
            <w:sz w:val="16"/>
            <w:szCs w:val="16"/>
            <w:lang w:eastAsia="en-GB"/>
          </w:rPr>
          <w:t xml:space="preserve">eventA1      </w:t>
        </w:r>
        <w:r>
          <w:rPr>
            <w:rFonts w:ascii="Courier New" w:hAnsi="Courier New" w:cs="Courier New"/>
            <w:color w:val="993366"/>
            <w:sz w:val="16"/>
            <w:szCs w:val="16"/>
            <w:lang w:val="en-US"/>
          </w:rPr>
          <w:t>SEQUENCE</w:t>
        </w:r>
        <w:r>
          <w:rPr>
            <w:rFonts w:ascii="Courier New" w:hAnsi="Courier New" w:cs="Courier New"/>
            <w:sz w:val="16"/>
            <w:szCs w:val="16"/>
            <w:lang w:eastAsia="en-GB"/>
          </w:rPr>
          <w:t xml:space="preserve">  {</w:t>
        </w:r>
      </w:ins>
    </w:p>
    <w:p w14:paraId="677EDD5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9" w:author="Nokia" w:date="2025-09-18T11:59:00Z"/>
          <w:rFonts w:ascii="Courier New" w:hAnsi="Courier New" w:cs="Courier New"/>
          <w:sz w:val="16"/>
          <w:szCs w:val="16"/>
          <w:lang w:eastAsia="en-GB"/>
        </w:rPr>
      </w:pPr>
      <w:ins w:id="2110" w:author="Nokia" w:date="2025-09-18T11:59:00Z">
        <w:r>
          <w:rPr>
            <w:rFonts w:ascii="Courier New" w:hAnsi="Courier New" w:cs="Courier New"/>
            <w:sz w:val="16"/>
            <w:szCs w:val="16"/>
            <w:lang w:eastAsia="en-GB"/>
          </w:rPr>
          <w:t xml:space="preserve">            a1-Threshold    MeasTriggerQuantity,</w:t>
        </w:r>
      </w:ins>
    </w:p>
    <w:p w14:paraId="08FD9DC9"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1" w:author="Nokia" w:date="2025-09-18T11:59:00Z"/>
          <w:rFonts w:ascii="Courier New" w:hAnsi="Courier New" w:cs="Courier New"/>
          <w:sz w:val="16"/>
          <w:szCs w:val="16"/>
          <w:lang w:eastAsia="en-GB"/>
        </w:rPr>
      </w:pPr>
      <w:ins w:id="2112" w:author="Nokia" w:date="2025-09-18T11:59:00Z">
        <w:r>
          <w:rPr>
            <w:rFonts w:ascii="Courier New" w:hAnsi="Courier New" w:cs="Courier New"/>
            <w:sz w:val="16"/>
            <w:szCs w:val="16"/>
            <w:lang w:eastAsia="en-GB"/>
          </w:rPr>
          <w:t xml:space="preserve">            hysteresis      Hysteresis,</w:t>
        </w:r>
      </w:ins>
    </w:p>
    <w:p w14:paraId="049AD95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3" w:author="Nokia" w:date="2025-09-18T11:59:00Z"/>
          <w:rFonts w:ascii="Courier New" w:hAnsi="Courier New" w:cs="Courier New"/>
          <w:sz w:val="16"/>
          <w:szCs w:val="16"/>
          <w:lang w:eastAsia="en-GB"/>
        </w:rPr>
      </w:pPr>
      <w:ins w:id="2114" w:author="Nokia" w:date="2025-09-18T11:59:00Z">
        <w:r>
          <w:rPr>
            <w:rFonts w:ascii="Courier New" w:hAnsi="Courier New" w:cs="Courier New"/>
            <w:sz w:val="16"/>
            <w:szCs w:val="16"/>
            <w:lang w:eastAsia="en-GB"/>
          </w:rPr>
          <w:t xml:space="preserve">            timeToTrigger   TimeToTrigger</w:t>
        </w:r>
      </w:ins>
    </w:p>
    <w:p w14:paraId="43900C8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5" w:author="Nokia" w:date="2025-09-18T11:59:00Z"/>
          <w:rFonts w:ascii="Courier New" w:hAnsi="Courier New" w:cs="Courier New"/>
          <w:sz w:val="16"/>
          <w:szCs w:val="16"/>
          <w:lang w:eastAsia="en-GB"/>
        </w:rPr>
      </w:pPr>
      <w:ins w:id="2116" w:author="Nokia" w:date="2025-09-18T11:59:00Z">
        <w:r>
          <w:rPr>
            <w:rFonts w:ascii="Courier New" w:hAnsi="Courier New" w:cs="Courier New"/>
            <w:sz w:val="16"/>
            <w:szCs w:val="16"/>
            <w:lang w:eastAsia="en-GB"/>
          </w:rPr>
          <w:t xml:space="preserve">        },</w:t>
        </w:r>
      </w:ins>
    </w:p>
    <w:p w14:paraId="083EA7C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7" w:author="Nokia" w:date="2025-09-18T11:59:00Z"/>
          <w:rFonts w:ascii="Courier New" w:hAnsi="Courier New" w:cs="Courier New"/>
          <w:sz w:val="16"/>
          <w:szCs w:val="16"/>
          <w:lang w:eastAsia="en-GB"/>
        </w:rPr>
      </w:pPr>
      <w:ins w:id="2118" w:author="Nokia" w:date="2025-09-18T11:59:00Z">
        <w:r>
          <w:rPr>
            <w:rFonts w:ascii="Courier New" w:hAnsi="Courier New" w:cs="Courier New"/>
            <w:sz w:val="16"/>
            <w:szCs w:val="16"/>
            <w:lang w:eastAsia="en-GB"/>
          </w:rPr>
          <w:t xml:space="preserve">    </w:t>
        </w:r>
      </w:ins>
      <w:ins w:id="2119" w:author="Nokia" w:date="2025-09-18T12:00:00Z">
        <w:r>
          <w:rPr>
            <w:rFonts w:ascii="Courier New" w:hAnsi="Courier New" w:cs="Courier New"/>
            <w:sz w:val="16"/>
            <w:szCs w:val="16"/>
            <w:lang w:eastAsia="en-GB"/>
          </w:rPr>
          <w:t xml:space="preserve">    </w:t>
        </w:r>
      </w:ins>
      <w:ins w:id="2120" w:author="Nokia" w:date="2025-09-18T11:59:00Z">
        <w:r>
          <w:rPr>
            <w:rFonts w:ascii="Courier New" w:hAnsi="Courier New" w:cs="Courier New"/>
            <w:sz w:val="16"/>
            <w:szCs w:val="16"/>
            <w:lang w:eastAsia="en-GB"/>
          </w:rPr>
          <w:t xml:space="preserve">eventA2     </w:t>
        </w:r>
        <w:r>
          <w:rPr>
            <w:rFonts w:ascii="Courier New" w:hAnsi="Courier New" w:cs="Courier New"/>
            <w:color w:val="993366"/>
            <w:sz w:val="16"/>
            <w:szCs w:val="16"/>
            <w:lang w:val="en-US"/>
          </w:rPr>
          <w:t>SEQUENCE</w:t>
        </w:r>
        <w:r>
          <w:rPr>
            <w:rFonts w:ascii="Courier New" w:hAnsi="Courier New" w:cs="Courier New"/>
            <w:sz w:val="16"/>
            <w:szCs w:val="16"/>
            <w:lang w:eastAsia="en-GB"/>
          </w:rPr>
          <w:t xml:space="preserve">  {</w:t>
        </w:r>
      </w:ins>
    </w:p>
    <w:p w14:paraId="66B6A73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1" w:author="Nokia" w:date="2025-09-18T11:59:00Z"/>
          <w:rFonts w:ascii="Courier New" w:hAnsi="Courier New" w:cs="Courier New"/>
          <w:sz w:val="16"/>
          <w:szCs w:val="16"/>
          <w:lang w:eastAsia="en-GB"/>
        </w:rPr>
      </w:pPr>
      <w:ins w:id="2122" w:author="Nokia" w:date="2025-09-18T11:59:00Z">
        <w:r>
          <w:rPr>
            <w:rFonts w:ascii="Courier New" w:hAnsi="Courier New" w:cs="Courier New"/>
            <w:sz w:val="16"/>
            <w:szCs w:val="16"/>
            <w:lang w:eastAsia="en-GB"/>
          </w:rPr>
          <w:t xml:space="preserve">        </w:t>
        </w:r>
      </w:ins>
      <w:ins w:id="2123" w:author="Nokia" w:date="2025-09-18T12:00:00Z">
        <w:r>
          <w:rPr>
            <w:rFonts w:ascii="Courier New" w:hAnsi="Courier New" w:cs="Courier New"/>
            <w:sz w:val="16"/>
            <w:szCs w:val="16"/>
            <w:lang w:eastAsia="en-GB"/>
          </w:rPr>
          <w:t xml:space="preserve">    </w:t>
        </w:r>
      </w:ins>
      <w:ins w:id="2124" w:author="Nokia" w:date="2025-09-18T11:59:00Z">
        <w:r>
          <w:rPr>
            <w:rFonts w:ascii="Courier New" w:hAnsi="Courier New" w:cs="Courier New"/>
            <w:sz w:val="16"/>
            <w:szCs w:val="16"/>
            <w:lang w:eastAsia="en-GB"/>
          </w:rPr>
          <w:t>a2-Threshold    MeasTriggerQuantity,</w:t>
        </w:r>
      </w:ins>
    </w:p>
    <w:p w14:paraId="083934A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5" w:author="Nokia" w:date="2025-09-18T11:59:00Z"/>
          <w:rFonts w:ascii="Courier New" w:hAnsi="Courier New" w:cs="Courier New"/>
          <w:sz w:val="16"/>
          <w:szCs w:val="16"/>
          <w:lang w:eastAsia="en-GB"/>
        </w:rPr>
      </w:pPr>
      <w:ins w:id="2126" w:author="Nokia" w:date="2025-09-18T11:59:00Z">
        <w:r>
          <w:rPr>
            <w:rFonts w:ascii="Courier New" w:hAnsi="Courier New" w:cs="Courier New"/>
            <w:sz w:val="16"/>
            <w:szCs w:val="16"/>
            <w:lang w:eastAsia="en-GB"/>
          </w:rPr>
          <w:t xml:space="preserve">        </w:t>
        </w:r>
      </w:ins>
      <w:ins w:id="2127" w:author="Nokia" w:date="2025-09-18T12:00:00Z">
        <w:r>
          <w:rPr>
            <w:rFonts w:ascii="Courier New" w:hAnsi="Courier New" w:cs="Courier New"/>
            <w:sz w:val="16"/>
            <w:szCs w:val="16"/>
            <w:lang w:eastAsia="en-GB"/>
          </w:rPr>
          <w:t xml:space="preserve">    </w:t>
        </w:r>
      </w:ins>
      <w:ins w:id="2128" w:author="Nokia" w:date="2025-09-18T11:59:00Z">
        <w:r>
          <w:rPr>
            <w:rFonts w:ascii="Courier New" w:hAnsi="Courier New" w:cs="Courier New"/>
            <w:sz w:val="16"/>
            <w:szCs w:val="16"/>
            <w:lang w:eastAsia="en-GB"/>
          </w:rPr>
          <w:t>hysteresis      Hysteresis,</w:t>
        </w:r>
      </w:ins>
    </w:p>
    <w:p w14:paraId="15A6D94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9" w:author="Nokia" w:date="2025-09-18T11:59:00Z"/>
          <w:rFonts w:ascii="Courier New" w:hAnsi="Courier New" w:cs="Courier New"/>
          <w:sz w:val="16"/>
          <w:szCs w:val="16"/>
          <w:lang w:eastAsia="en-GB"/>
        </w:rPr>
      </w:pPr>
      <w:ins w:id="2130" w:author="Nokia" w:date="2025-09-18T11:59:00Z">
        <w:r>
          <w:rPr>
            <w:rFonts w:ascii="Courier New" w:hAnsi="Courier New" w:cs="Courier New"/>
            <w:sz w:val="16"/>
            <w:szCs w:val="16"/>
            <w:lang w:eastAsia="en-GB"/>
          </w:rPr>
          <w:t xml:space="preserve">        </w:t>
        </w:r>
      </w:ins>
      <w:ins w:id="2131" w:author="Nokia" w:date="2025-09-18T12:00:00Z">
        <w:r>
          <w:rPr>
            <w:rFonts w:ascii="Courier New" w:hAnsi="Courier New" w:cs="Courier New"/>
            <w:sz w:val="16"/>
            <w:szCs w:val="16"/>
            <w:lang w:eastAsia="en-GB"/>
          </w:rPr>
          <w:t xml:space="preserve">    </w:t>
        </w:r>
      </w:ins>
      <w:ins w:id="2132" w:author="Nokia" w:date="2025-09-18T11:59:00Z">
        <w:r>
          <w:rPr>
            <w:rFonts w:ascii="Courier New" w:hAnsi="Courier New" w:cs="Courier New"/>
            <w:sz w:val="16"/>
            <w:szCs w:val="16"/>
            <w:lang w:eastAsia="en-GB"/>
          </w:rPr>
          <w:t>timeToTrigger   TimeToTrigger</w:t>
        </w:r>
      </w:ins>
    </w:p>
    <w:p w14:paraId="3CEAE32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3" w:author="Nokia" w:date="2025-09-18T12:03:00Z"/>
          <w:rFonts w:ascii="Courier New" w:hAnsi="Courier New"/>
          <w:sz w:val="16"/>
          <w:lang w:eastAsia="en-GB"/>
        </w:rPr>
      </w:pPr>
      <w:ins w:id="2134" w:author="Nokia" w:date="2025-09-18T11:59:00Z">
        <w:r>
          <w:rPr>
            <w:rFonts w:ascii="Courier New" w:hAnsi="Courier New"/>
            <w:sz w:val="16"/>
            <w:lang w:eastAsia="en-GB"/>
          </w:rPr>
          <w:t xml:space="preserve">    </w:t>
        </w:r>
      </w:ins>
      <w:ins w:id="2135" w:author="Nokia" w:date="2025-09-18T12:00:00Z">
        <w:r>
          <w:rPr>
            <w:rFonts w:ascii="Courier New" w:hAnsi="Courier New"/>
            <w:sz w:val="16"/>
            <w:lang w:eastAsia="en-GB"/>
          </w:rPr>
          <w:t xml:space="preserve">    </w:t>
        </w:r>
      </w:ins>
      <w:ins w:id="2136" w:author="Nokia" w:date="2025-09-18T11:59:00Z">
        <w:r>
          <w:rPr>
            <w:rFonts w:ascii="Courier New" w:hAnsi="Courier New"/>
            <w:sz w:val="16"/>
            <w:lang w:eastAsia="en-GB"/>
          </w:rPr>
          <w:t>},</w:t>
        </w:r>
      </w:ins>
    </w:p>
    <w:p w14:paraId="1A19C90E"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7" w:author="Nokia" w:date="2025-09-18T12:03:00Z"/>
          <w:rFonts w:ascii="Courier New" w:hAnsi="Courier New"/>
          <w:sz w:val="16"/>
          <w:lang w:eastAsia="en-GB"/>
        </w:rPr>
      </w:pPr>
      <w:ins w:id="2138" w:author="Nokia" w:date="2025-09-18T12:03:00Z">
        <w:r>
          <w:rPr>
            <w:rFonts w:ascii="Courier New" w:hAnsi="Courier New"/>
            <w:sz w:val="16"/>
            <w:lang w:eastAsia="en-GB"/>
          </w:rPr>
          <w:t xml:space="preserve">        ...</w:t>
        </w:r>
      </w:ins>
    </w:p>
    <w:p w14:paraId="6A42EF2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9" w:author="Nokia" w:date="2025-09-18T12:03:00Z"/>
          <w:rFonts w:ascii="Courier New" w:hAnsi="Courier New"/>
          <w:sz w:val="16"/>
          <w:lang w:eastAsia="en-GB"/>
        </w:rPr>
      </w:pPr>
      <w:ins w:id="2140" w:author="Nokia" w:date="2025-09-18T12:03:00Z">
        <w:r>
          <w:rPr>
            <w:rFonts w:ascii="Courier New" w:hAnsi="Courier New"/>
            <w:sz w:val="16"/>
            <w:lang w:eastAsia="en-GB"/>
          </w:rPr>
          <w:t xml:space="preserve">    },</w:t>
        </w:r>
      </w:ins>
    </w:p>
    <w:p w14:paraId="24DDBFE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1" w:author="Nokia" w:date="2025-09-18T11:59:00Z"/>
          <w:rFonts w:ascii="Courier New" w:hAnsi="Courier New"/>
          <w:sz w:val="16"/>
          <w:lang w:eastAsia="en-GB"/>
        </w:rPr>
      </w:pPr>
      <w:ins w:id="2142" w:author="Nokia" w:date="2025-09-18T12:04:00Z">
        <w:r>
          <w:rPr>
            <w:rFonts w:ascii="Courier New" w:hAnsi="Courier New"/>
            <w:sz w:val="16"/>
            <w:lang w:eastAsia="en-GB"/>
          </w:rPr>
          <w:t xml:space="preserve">    ...</w:t>
        </w:r>
      </w:ins>
    </w:p>
    <w:p w14:paraId="6A17C9BF" w14:textId="77777777" w:rsidR="00873ACB" w:rsidRDefault="00873ACB" w:rsidP="00873ACB">
      <w:pPr>
        <w:pStyle w:val="PL"/>
        <w:rPr>
          <w:del w:id="2143" w:author="Nokia" w:date="2025-09-18T12:00:00Z"/>
        </w:rPr>
      </w:pPr>
      <w:del w:id="2144" w:author="Nokia" w:date="2025-09-18T12:00:00Z">
        <w:r>
          <w:delText xml:space="preserve">    },</w:delText>
        </w:r>
      </w:del>
    </w:p>
    <w:p w14:paraId="2DA39382" w14:textId="77777777" w:rsidR="00873ACB" w:rsidRDefault="00873ACB" w:rsidP="00873ACB">
      <w:pPr>
        <w:pStyle w:val="PL"/>
        <w:rPr>
          <w:del w:id="2145" w:author="Nokia" w:date="2025-09-18T12:00:00Z"/>
        </w:rPr>
      </w:pPr>
      <w:del w:id="2146" w:author="Nokia" w:date="2025-09-18T12:00:00Z">
        <w:r>
          <w:delText xml:space="preserve">    hysteresis                        Hysteresis,</w:delText>
        </w:r>
      </w:del>
    </w:p>
    <w:p w14:paraId="775EA403" w14:textId="77777777" w:rsidR="00873ACB" w:rsidRDefault="00873ACB" w:rsidP="00873ACB">
      <w:pPr>
        <w:pStyle w:val="PL"/>
        <w:rPr>
          <w:del w:id="2147" w:author="Nokia" w:date="2025-09-18T12:00:00Z"/>
        </w:rPr>
      </w:pPr>
      <w:del w:id="2148" w:author="Nokia" w:date="2025-09-18T12:00:00Z">
        <w:r>
          <w:delText xml:space="preserve">    timeToTrigger                     TimeToTrigger,</w:delText>
        </w:r>
      </w:del>
    </w:p>
    <w:p w14:paraId="04C6F35D" w14:textId="77777777" w:rsidR="00873ACB" w:rsidRDefault="00873ACB" w:rsidP="00873ACB">
      <w:pPr>
        <w:pStyle w:val="PL"/>
      </w:pPr>
      <w:del w:id="2149" w:author="Nokia" w:date="2025-09-18T12:00:00Z">
        <w:r>
          <w:delText xml:space="preserve">    ...</w:delText>
        </w:r>
      </w:del>
      <w:r>
        <w:t>}</w:t>
      </w:r>
    </w:p>
    <w:p w14:paraId="5F72FC64" w14:textId="77777777" w:rsidR="00873ACB" w:rsidRDefault="00873ACB" w:rsidP="00873ACB">
      <w:pPr>
        <w:rPr>
          <w:b/>
        </w:rPr>
      </w:pPr>
    </w:p>
    <w:p w14:paraId="59497EB7" w14:textId="77777777" w:rsidR="00873ACB" w:rsidRDefault="00873ACB" w:rsidP="00873ACB">
      <w:r>
        <w:rPr>
          <w:b/>
        </w:rPr>
        <w:t>[Comments]</w:t>
      </w:r>
      <w:r>
        <w:t>:</w:t>
      </w:r>
    </w:p>
    <w:p w14:paraId="738F0C04" w14:textId="77777777" w:rsidR="00873ACB" w:rsidRDefault="00873ACB" w:rsidP="00873ACB">
      <w:r>
        <w:t xml:space="preserve">[WI CR rapporteur-v022]: We think both the current solution and the proposed solution work. We suggest to discuss this issue in a Tdoc, addressing also other changes that are needed for the proposed solution. </w:t>
      </w:r>
    </w:p>
    <w:p w14:paraId="51CCF7FA" w14:textId="77777777" w:rsidR="00873ACB" w:rsidRDefault="00873ACB" w:rsidP="00873ACB"/>
    <w:p w14:paraId="3F521BD8" w14:textId="77777777" w:rsidR="00873ACB" w:rsidRDefault="00873ACB" w:rsidP="00873ACB">
      <w:pPr>
        <w:pStyle w:val="Heading1"/>
        <w:rPr>
          <w:rFonts w:eastAsia="SimSun"/>
          <w:lang w:val="en-US"/>
        </w:rPr>
      </w:pPr>
      <w:r>
        <w:rPr>
          <w:rFonts w:eastAsia="SimSun" w:hint="eastAsia"/>
          <w:lang w:val="en-US"/>
        </w:rPr>
        <w:t>Z</w:t>
      </w:r>
      <w:r>
        <w:t>0</w:t>
      </w:r>
      <w:r>
        <w:rPr>
          <w:rFonts w:eastAsia="SimSun" w:hint="eastAsia"/>
          <w:lang w:val="en-US"/>
        </w:rPr>
        <w:t>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D6CDA63" w14:textId="77777777" w:rsidTr="0044284E">
        <w:tc>
          <w:tcPr>
            <w:tcW w:w="967" w:type="dxa"/>
          </w:tcPr>
          <w:p w14:paraId="4C030822" w14:textId="77777777" w:rsidR="00873ACB" w:rsidRDefault="00873ACB" w:rsidP="0044284E">
            <w:r>
              <w:t>RIL Id</w:t>
            </w:r>
          </w:p>
        </w:tc>
        <w:tc>
          <w:tcPr>
            <w:tcW w:w="948" w:type="dxa"/>
          </w:tcPr>
          <w:p w14:paraId="2B5BD1F3" w14:textId="77777777" w:rsidR="00873ACB" w:rsidRDefault="00873ACB" w:rsidP="0044284E">
            <w:pPr>
              <w:rPr>
                <w:rFonts w:eastAsia="Malgun Gothic"/>
                <w:lang w:eastAsia="ko-KR"/>
              </w:rPr>
            </w:pPr>
            <w:r>
              <w:t>WI</w:t>
            </w:r>
          </w:p>
        </w:tc>
        <w:tc>
          <w:tcPr>
            <w:tcW w:w="1068" w:type="dxa"/>
          </w:tcPr>
          <w:p w14:paraId="7C9229B2" w14:textId="77777777" w:rsidR="00873ACB" w:rsidRDefault="00873ACB" w:rsidP="0044284E">
            <w:pPr>
              <w:rPr>
                <w:rFonts w:eastAsia="Malgun Gothic"/>
                <w:lang w:eastAsia="ko-KR"/>
              </w:rPr>
            </w:pPr>
            <w:r>
              <w:t>Class</w:t>
            </w:r>
          </w:p>
        </w:tc>
        <w:tc>
          <w:tcPr>
            <w:tcW w:w="2797" w:type="dxa"/>
          </w:tcPr>
          <w:p w14:paraId="0E568A60" w14:textId="77777777" w:rsidR="00873ACB" w:rsidRDefault="00873ACB" w:rsidP="0044284E">
            <w:r>
              <w:t>Title</w:t>
            </w:r>
          </w:p>
        </w:tc>
        <w:tc>
          <w:tcPr>
            <w:tcW w:w="1161" w:type="dxa"/>
          </w:tcPr>
          <w:p w14:paraId="29075054" w14:textId="77777777" w:rsidR="00873ACB" w:rsidRDefault="00873ACB" w:rsidP="0044284E">
            <w:r>
              <w:t>Tdoc</w:t>
            </w:r>
          </w:p>
        </w:tc>
        <w:tc>
          <w:tcPr>
            <w:tcW w:w="1559" w:type="dxa"/>
          </w:tcPr>
          <w:p w14:paraId="18A17CFC" w14:textId="77777777" w:rsidR="00873ACB" w:rsidRDefault="00873ACB" w:rsidP="0044284E">
            <w:r>
              <w:t>Delegate</w:t>
            </w:r>
          </w:p>
        </w:tc>
        <w:tc>
          <w:tcPr>
            <w:tcW w:w="993" w:type="dxa"/>
          </w:tcPr>
          <w:p w14:paraId="06449A8E" w14:textId="77777777" w:rsidR="00873ACB" w:rsidRDefault="00873ACB" w:rsidP="0044284E">
            <w:r>
              <w:t>Misc</w:t>
            </w:r>
          </w:p>
        </w:tc>
        <w:tc>
          <w:tcPr>
            <w:tcW w:w="850" w:type="dxa"/>
          </w:tcPr>
          <w:p w14:paraId="10E9E63F" w14:textId="77777777" w:rsidR="00873ACB" w:rsidRDefault="00873ACB" w:rsidP="0044284E">
            <w:r>
              <w:t>File version</w:t>
            </w:r>
          </w:p>
        </w:tc>
        <w:tc>
          <w:tcPr>
            <w:tcW w:w="814" w:type="dxa"/>
          </w:tcPr>
          <w:p w14:paraId="7832BC40" w14:textId="77777777" w:rsidR="00873ACB" w:rsidRDefault="00873ACB" w:rsidP="0044284E">
            <w:r>
              <w:t>Status</w:t>
            </w:r>
          </w:p>
        </w:tc>
      </w:tr>
      <w:tr w:rsidR="00873ACB" w14:paraId="338638A0" w14:textId="77777777" w:rsidTr="0044284E">
        <w:tc>
          <w:tcPr>
            <w:tcW w:w="967" w:type="dxa"/>
          </w:tcPr>
          <w:p w14:paraId="6402DA9C" w14:textId="77777777" w:rsidR="00873ACB" w:rsidRDefault="00873ACB" w:rsidP="0044284E">
            <w:pPr>
              <w:rPr>
                <w:rFonts w:eastAsia="SimSun"/>
              </w:rPr>
            </w:pPr>
            <w:r>
              <w:rPr>
                <w:rFonts w:eastAsia="SimSun" w:hint="eastAsia"/>
              </w:rPr>
              <w:t>Z010</w:t>
            </w:r>
          </w:p>
        </w:tc>
        <w:tc>
          <w:tcPr>
            <w:tcW w:w="948" w:type="dxa"/>
          </w:tcPr>
          <w:p w14:paraId="5C8979EC"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2117381D" w14:textId="77777777" w:rsidR="00873ACB" w:rsidRDefault="00873ACB" w:rsidP="0044284E">
            <w:r>
              <w:rPr>
                <w:rFonts w:eastAsia="Malgun Gothic" w:hint="eastAsia"/>
                <w:lang w:eastAsia="ko-KR"/>
              </w:rPr>
              <w:t>1</w:t>
            </w:r>
          </w:p>
        </w:tc>
        <w:tc>
          <w:tcPr>
            <w:tcW w:w="2797" w:type="dxa"/>
          </w:tcPr>
          <w:p w14:paraId="12D08129" w14:textId="77777777" w:rsidR="00873ACB" w:rsidRDefault="00873ACB" w:rsidP="0044284E">
            <w:pPr>
              <w:rPr>
                <w:rFonts w:eastAsia="SimSun"/>
              </w:rPr>
            </w:pPr>
            <w:r>
              <w:rPr>
                <w:rFonts w:eastAsia="SimSun" w:hint="eastAsia"/>
              </w:rPr>
              <w:t xml:space="preserve">UE measurement behavior when </w:t>
            </w:r>
            <w:r>
              <w:rPr>
                <w:rFonts w:eastAsia="SimSun" w:hint="eastAsia"/>
                <w:i/>
                <w:iCs/>
              </w:rPr>
              <w:t xml:space="preserve">LoggingPeriodicity </w:t>
            </w:r>
            <w:r>
              <w:rPr>
                <w:rFonts w:eastAsia="SimSun" w:hint="eastAsia"/>
              </w:rPr>
              <w:t>is configured</w:t>
            </w:r>
          </w:p>
        </w:tc>
        <w:tc>
          <w:tcPr>
            <w:tcW w:w="1161" w:type="dxa"/>
          </w:tcPr>
          <w:p w14:paraId="63F7C674" w14:textId="77777777" w:rsidR="00873ACB" w:rsidRDefault="00873ACB" w:rsidP="0044284E"/>
        </w:tc>
        <w:tc>
          <w:tcPr>
            <w:tcW w:w="1559" w:type="dxa"/>
          </w:tcPr>
          <w:p w14:paraId="338531B3" w14:textId="77777777" w:rsidR="00873ACB" w:rsidRDefault="00873ACB" w:rsidP="0044284E">
            <w:pPr>
              <w:rPr>
                <w:rFonts w:eastAsia="SimSun"/>
              </w:rPr>
            </w:pPr>
            <w:r>
              <w:rPr>
                <w:rFonts w:eastAsia="SimSun" w:hint="eastAsia"/>
              </w:rPr>
              <w:t>Fei</w:t>
            </w:r>
          </w:p>
        </w:tc>
        <w:tc>
          <w:tcPr>
            <w:tcW w:w="993" w:type="dxa"/>
          </w:tcPr>
          <w:p w14:paraId="17D0668A" w14:textId="77777777" w:rsidR="00873ACB" w:rsidRDefault="00873ACB" w:rsidP="0044284E"/>
        </w:tc>
        <w:tc>
          <w:tcPr>
            <w:tcW w:w="850" w:type="dxa"/>
          </w:tcPr>
          <w:p w14:paraId="30FA6CB0" w14:textId="77777777" w:rsidR="00873ACB" w:rsidRDefault="00873ACB" w:rsidP="0044284E">
            <w:pPr>
              <w:rPr>
                <w:rFonts w:eastAsia="SimSun"/>
              </w:rPr>
            </w:pPr>
            <w:r>
              <w:t>v02</w:t>
            </w:r>
            <w:r>
              <w:rPr>
                <w:rFonts w:eastAsia="SimSun" w:hint="eastAsia"/>
              </w:rPr>
              <w:t>7</w:t>
            </w:r>
          </w:p>
        </w:tc>
        <w:tc>
          <w:tcPr>
            <w:tcW w:w="814" w:type="dxa"/>
          </w:tcPr>
          <w:p w14:paraId="12286A64" w14:textId="77777777" w:rsidR="00873ACB" w:rsidRDefault="00873ACB" w:rsidP="0044284E">
            <w:r>
              <w:t>ToDo</w:t>
            </w:r>
          </w:p>
        </w:tc>
      </w:tr>
    </w:tbl>
    <w:p w14:paraId="3F3711BD" w14:textId="77777777" w:rsidR="00873ACB" w:rsidRDefault="00873ACB" w:rsidP="00873ACB">
      <w:pPr>
        <w:rPr>
          <w:rFonts w:eastAsia="SimSun"/>
          <w:lang w:val="en-US"/>
        </w:rPr>
      </w:pPr>
    </w:p>
    <w:p w14:paraId="3EB061AB" w14:textId="77777777" w:rsidR="00873ACB" w:rsidRDefault="00873ACB" w:rsidP="00873ACB">
      <w:r>
        <w:rPr>
          <w:b/>
        </w:rPr>
        <w:t>[Description]</w:t>
      </w:r>
      <w:r>
        <w:t xml:space="preserve">: </w:t>
      </w:r>
    </w:p>
    <w:p w14:paraId="0F9FA714" w14:textId="77777777" w:rsidR="00873ACB" w:rsidRDefault="00873ACB" w:rsidP="00873ACB">
      <w:pPr>
        <w:rPr>
          <w:lang w:val="en-US"/>
        </w:rPr>
      </w:pPr>
      <w:r>
        <w:rPr>
          <w:rFonts w:hint="eastAsia"/>
          <w:lang w:val="en-US"/>
        </w:rPr>
        <w:t xml:space="preserve">In RAN2#131bis meeting, it has been agreed to introduce the logging periodicity for logged NW side data collection, but RAN2 never discuss what is the logging behaviour if the logging periodicity is configured. </w:t>
      </w:r>
    </w:p>
    <w:p w14:paraId="7AD96874" w14:textId="77777777" w:rsidR="00873ACB" w:rsidRDefault="00873ACB" w:rsidP="00873ACB">
      <w:pPr>
        <w:rPr>
          <w:lang w:val="en-US"/>
        </w:rPr>
      </w:pPr>
      <w:r>
        <w:rPr>
          <w:rFonts w:hint="eastAsia"/>
          <w:lang w:val="en-US"/>
        </w:rPr>
        <w:t>In our understanding, the basic intention of logging periodicity is to prevent UE from the logging interruption due to collision between the measurement resources for NW side data collection and measurement resources for other purposes, measurement gap, etc. Based on such intention, NW can provide a number of measurement resources in one logging period, and UE is able to select one of them that is not collided with any other measurements for logging..</w:t>
      </w:r>
    </w:p>
    <w:p w14:paraId="01892135" w14:textId="77777777" w:rsidR="00873ACB" w:rsidRDefault="00873ACB" w:rsidP="00873ACB">
      <w:pPr>
        <w:rPr>
          <w:b/>
          <w:bCs/>
          <w:lang w:val="en-US"/>
        </w:rPr>
      </w:pPr>
      <w:r>
        <w:rPr>
          <w:rFonts w:hint="eastAsia"/>
          <w:b/>
          <w:bCs/>
          <w:lang w:val="en-US"/>
        </w:rPr>
        <w:t xml:space="preserve">Observation 1: The basic intention of logging periodicity is to prevent UE from the logging interruption due to the collision between measurement resources for NW side data collection and other measurement resources for different purposes, measurement gap, etc. </w:t>
      </w:r>
    </w:p>
    <w:p w14:paraId="04CB937F" w14:textId="77777777" w:rsidR="00873ACB" w:rsidRDefault="00873ACB" w:rsidP="00873ACB">
      <w:pPr>
        <w:rPr>
          <w:lang w:val="en-US"/>
        </w:rPr>
      </w:pPr>
      <w:r>
        <w:rPr>
          <w:rFonts w:hint="eastAsia"/>
          <w:lang w:val="en-US"/>
        </w:rPr>
        <w:t>However, in the current TS 38.331, the logging periodicity mechanism has been defined as below：</w:t>
      </w:r>
    </w:p>
    <w:p w14:paraId="10E62D2F" w14:textId="77777777" w:rsidR="00873ACB" w:rsidRDefault="00873ACB" w:rsidP="00873ACB">
      <w:pPr>
        <w:pBdr>
          <w:top w:val="single" w:sz="4" w:space="0" w:color="auto"/>
          <w:left w:val="single" w:sz="4" w:space="0" w:color="auto"/>
          <w:bottom w:val="single" w:sz="4" w:space="0" w:color="auto"/>
          <w:right w:val="single" w:sz="4" w:space="0" w:color="auto"/>
        </w:pBdr>
        <w:rPr>
          <w:lang w:val="en-US"/>
        </w:rPr>
      </w:pPr>
      <w:r>
        <w:rPr>
          <w:rFonts w:hint="eastAsia"/>
          <w:lang w:val="en-US"/>
        </w:rPr>
        <w:t>loggingPeriodicity</w:t>
      </w:r>
    </w:p>
    <w:p w14:paraId="69600BF7" w14:textId="77777777" w:rsidR="00873ACB" w:rsidRDefault="00873ACB" w:rsidP="00873ACB">
      <w:pPr>
        <w:pBdr>
          <w:top w:val="single" w:sz="4" w:space="0" w:color="auto"/>
          <w:left w:val="single" w:sz="4" w:space="0" w:color="auto"/>
          <w:bottom w:val="single" w:sz="4" w:space="0" w:color="auto"/>
          <w:right w:val="single" w:sz="4" w:space="0" w:color="auto"/>
        </w:pBdr>
        <w:rPr>
          <w:lang w:val="en-US"/>
        </w:rPr>
      </w:pPr>
      <w:r>
        <w:rPr>
          <w:rFonts w:hint="eastAsia"/>
          <w:lang w:val="en-US"/>
        </w:rPr>
        <w:t>The periodicity that the UE shall use for the logging of the CSI measurements. The loggingPeriodicity is given as a multiple of the periodicity of the resources indicated by csi-LoggedResourceConfig. If loggingPeriodicity is included and set to 'n2', the UE performs the logging of CSI measurements for every 2nd occasion of the resources, if it is set to 'n3', the UE performs logging of CSI measurements for every 3rd occasion of the resources, and so on. If loggingPeriodicity is not included, the UE performs the logging of CSI measurements according to the periodicity of the resources indicated by csi-LoggedResourceConfig, i.e. for every occasion of the resources.</w:t>
      </w:r>
    </w:p>
    <w:p w14:paraId="24B803E4" w14:textId="77777777" w:rsidR="00873ACB" w:rsidRDefault="00873ACB" w:rsidP="00873ACB">
      <w:pPr>
        <w:rPr>
          <w:lang w:val="en-US"/>
        </w:rPr>
      </w:pPr>
      <w:r>
        <w:rPr>
          <w:rFonts w:hint="eastAsia"/>
          <w:lang w:val="en-US"/>
        </w:rPr>
        <w:t>Based on above description, the UE logging behavior ,if logging periodicity is configured, is shown in below:</w:t>
      </w:r>
    </w:p>
    <w:p w14:paraId="427A02DE" w14:textId="77777777" w:rsidR="00873ACB" w:rsidRDefault="00873ACB" w:rsidP="00873ACB">
      <w:pPr>
        <w:rPr>
          <w:lang w:val="en-US"/>
        </w:rPr>
      </w:pPr>
      <w:r>
        <w:rPr>
          <w:rFonts w:hint="eastAsia"/>
          <w:lang w:val="en-US"/>
        </w:rPr>
        <w:object w:dxaOrig="8115" w:dyaOrig="3690" w14:anchorId="66EAA64F">
          <v:shape id="_x0000_i1029" type="#_x0000_t75" style="width:405.05pt;height:184.9pt" o:ole="">
            <v:imagedata r:id="rId24" o:title=""/>
            <o:lock v:ext="edit" aspectratio="f"/>
          </v:shape>
          <o:OLEObject Type="Embed" ProgID="Visio.Drawing.15" ShapeID="_x0000_i1029" DrawAspect="Content" ObjectID="_1821436911" r:id="rId25"/>
        </w:object>
      </w:r>
    </w:p>
    <w:p w14:paraId="5DCCCB99" w14:textId="77777777" w:rsidR="00873ACB" w:rsidRDefault="00873ACB" w:rsidP="00873ACB">
      <w:pPr>
        <w:rPr>
          <w:lang w:val="en-US"/>
        </w:rPr>
      </w:pPr>
      <w:r>
        <w:rPr>
          <w:rFonts w:hint="eastAsia"/>
          <w:lang w:val="en-US"/>
        </w:rPr>
        <w:t>It can be seen that, the loggingPeriodicity is just a configurable parameter that directly extends the periodicity of the NZP CSI resources</w:t>
      </w:r>
      <w:r>
        <w:rPr>
          <w:rFonts w:eastAsia="SimSun" w:hint="eastAsia"/>
          <w:lang w:val="en-US"/>
        </w:rPr>
        <w:t xml:space="preserve"> </w:t>
      </w:r>
      <w:r>
        <w:rPr>
          <w:rFonts w:hint="eastAsia"/>
          <w:lang w:val="en-US"/>
        </w:rPr>
        <w:t xml:space="preserve">by an integer multiple, UE is still required to perform the measurement on one specific resource for logging which deviates the basic intention of introducing the loggingPeriodicty in observation 1. In other words, NW can adjust the CSI resource periodicity directly instead of introducing an additional parameter (i.e. loggingPeriodicity) to do that, we do not see any values of the current loggingPeriodicity.  </w:t>
      </w:r>
    </w:p>
    <w:p w14:paraId="14AB9B54" w14:textId="77777777" w:rsidR="00873ACB" w:rsidRDefault="00873ACB" w:rsidP="00873ACB">
      <w:pPr>
        <w:rPr>
          <w:b/>
          <w:bCs/>
          <w:lang w:val="en-US"/>
        </w:rPr>
      </w:pPr>
      <w:r>
        <w:rPr>
          <w:rFonts w:hint="eastAsia"/>
          <w:b/>
          <w:bCs/>
          <w:lang w:val="en-US"/>
        </w:rPr>
        <w:t xml:space="preserve">Observation 2: The current loggingPeriodicity is just to extend the periodicity of NZP CSI Resource by an integer multiple, and UE still needs to perform measurement on the certain measurement occasion which seems not helpful for the measurement resource collision case. </w:t>
      </w:r>
    </w:p>
    <w:p w14:paraId="1672AAD4" w14:textId="77777777" w:rsidR="00873ACB" w:rsidRDefault="00873ACB" w:rsidP="00873ACB">
      <w:pPr>
        <w:rPr>
          <w:lang w:val="en-US"/>
        </w:rPr>
      </w:pPr>
      <w:r>
        <w:rPr>
          <w:rFonts w:hint="eastAsia"/>
          <w:lang w:val="en-US"/>
        </w:rPr>
        <w:t xml:space="preserve">Therefore, we propose to change the UE measurement behavior when </w:t>
      </w:r>
      <w:r>
        <w:rPr>
          <w:rFonts w:hint="eastAsia"/>
          <w:i/>
          <w:iCs/>
          <w:lang w:val="en-US"/>
        </w:rPr>
        <w:t>loggingPeridicity</w:t>
      </w:r>
      <w:r>
        <w:rPr>
          <w:rFonts w:hint="eastAsia"/>
          <w:lang w:val="en-US"/>
        </w:rPr>
        <w:t xml:space="preserve"> is configured, that is, to allow UE to select any one of measurement resources for logging those are contained in </w:t>
      </w:r>
      <w:r>
        <w:rPr>
          <w:rFonts w:eastAsia="SimSun" w:hint="eastAsia"/>
          <w:lang w:val="en-US"/>
        </w:rPr>
        <w:t>one</w:t>
      </w:r>
      <w:r>
        <w:rPr>
          <w:rFonts w:hint="eastAsia"/>
          <w:lang w:val="en-US"/>
        </w:rPr>
        <w:t xml:space="preserve"> logging period.</w:t>
      </w:r>
    </w:p>
    <w:p w14:paraId="48103B2A" w14:textId="77777777" w:rsidR="00873ACB" w:rsidRDefault="00873ACB" w:rsidP="00873ACB">
      <w:pPr>
        <w:pStyle w:val="CommentText"/>
      </w:pPr>
      <w:r>
        <w:rPr>
          <w:b/>
        </w:rPr>
        <w:t>[Proposed Change]</w:t>
      </w:r>
      <w:r>
        <w:t xml:space="preserve">: </w:t>
      </w:r>
    </w:p>
    <w:p w14:paraId="31BAA448" w14:textId="77777777" w:rsidR="00873ACB" w:rsidRDefault="00873ACB" w:rsidP="00873ACB">
      <w:pPr>
        <w:rPr>
          <w:rFonts w:eastAsia="SimSun"/>
          <w:lang w:val="en-US"/>
        </w:rPr>
      </w:pPr>
      <w:r>
        <w:rPr>
          <w:rFonts w:eastAsia="SimSun" w:hint="eastAsia"/>
          <w:lang w:val="en-US"/>
        </w:rPr>
        <w:t>Discuss the true intention of loggingPeriodicity, if the intention is to prevent UE from logging interruption due to the measurement collision, then the propose change is as below:</w:t>
      </w:r>
    </w:p>
    <w:p w14:paraId="603D38D1" w14:textId="77777777" w:rsidR="00873ACB" w:rsidRDefault="00873ACB" w:rsidP="00873ACB">
      <w:pPr>
        <w:pStyle w:val="NormalWeb"/>
        <w:keepNext/>
        <w:keepLines/>
        <w:autoSpaceDE/>
        <w:autoSpaceDN/>
        <w:adjustRightInd/>
        <w:spacing w:before="0" w:beforeAutospacing="0" w:after="0" w:afterAutospacing="0"/>
        <w:rPr>
          <w:b/>
          <w:i/>
          <w:sz w:val="13"/>
          <w:szCs w:val="18"/>
          <w:lang w:val="en-US"/>
        </w:rPr>
      </w:pPr>
      <w:r>
        <w:rPr>
          <w:rFonts w:ascii="Arial" w:eastAsia="SimSun" w:hAnsi="Arial" w:cs="Arial" w:hint="eastAsia"/>
          <w:b/>
          <w:i/>
          <w:sz w:val="13"/>
          <w:szCs w:val="20"/>
          <w:lang w:val="en-US" w:eastAsia="zh-CN" w:bidi="ar"/>
        </w:rPr>
        <w:t>L</w:t>
      </w:r>
      <w:r>
        <w:rPr>
          <w:rFonts w:ascii="Arial" w:eastAsia="SimSun" w:hAnsi="Arial" w:cs="Arial"/>
          <w:b/>
          <w:i/>
          <w:sz w:val="13"/>
          <w:szCs w:val="20"/>
          <w:lang w:val="en-US" w:eastAsia="zh-CN" w:bidi="ar"/>
        </w:rPr>
        <w:t>oggingPeriodicity</w:t>
      </w:r>
    </w:p>
    <w:p w14:paraId="27B9A1E3" w14:textId="77777777" w:rsidR="00873ACB" w:rsidRDefault="00873ACB" w:rsidP="00873ACB">
      <w:r>
        <w:rPr>
          <w:rFonts w:eastAsia="MS Mincho"/>
          <w:sz w:val="18"/>
          <w:szCs w:val="22"/>
          <w:lang w:val="en-US" w:eastAsia="en-US" w:bidi="ar"/>
        </w:rPr>
        <w:t xml:space="preserve">The periodicity that the UE shall use for the logging of the </w:t>
      </w:r>
      <w:r>
        <w:rPr>
          <w:rFonts w:eastAsia="SimSun"/>
          <w:sz w:val="18"/>
          <w:szCs w:val="22"/>
          <w:lang w:val="en-US" w:eastAsia="en-US" w:bidi="ar"/>
        </w:rPr>
        <w:t>CSI measurements</w:t>
      </w:r>
      <w:r>
        <w:rPr>
          <w:rFonts w:eastAsia="SimSun"/>
          <w:bCs/>
          <w:iCs/>
          <w:sz w:val="18"/>
          <w:szCs w:val="22"/>
          <w:lang w:val="en-US" w:eastAsia="en-US" w:bidi="ar"/>
        </w:rPr>
        <w:t xml:space="preserve">. </w:t>
      </w:r>
      <w:r>
        <w:rPr>
          <w:rFonts w:eastAsia="SimSun"/>
          <w:bCs/>
          <w:iCs/>
          <w:sz w:val="18"/>
          <w:szCs w:val="22"/>
          <w:highlight w:val="yellow"/>
          <w:lang w:val="en-US" w:eastAsia="en-US" w:bidi="ar"/>
        </w:rPr>
        <w:t xml:space="preserve">The </w:t>
      </w:r>
      <w:r>
        <w:rPr>
          <w:rFonts w:eastAsia="SimSun"/>
          <w:bCs/>
          <w:i/>
          <w:sz w:val="18"/>
          <w:szCs w:val="22"/>
          <w:highlight w:val="yellow"/>
          <w:lang w:val="en-US" w:eastAsia="en-US" w:bidi="ar"/>
        </w:rPr>
        <w:t>loggingPeriodicity</w:t>
      </w:r>
      <w:r>
        <w:rPr>
          <w:rFonts w:eastAsia="SimSun"/>
          <w:bCs/>
          <w:iCs/>
          <w:sz w:val="18"/>
          <w:szCs w:val="22"/>
          <w:highlight w:val="yellow"/>
          <w:lang w:val="en-US" w:eastAsia="en-US" w:bidi="ar"/>
        </w:rPr>
        <w:t xml:space="preserve"> is given as a multiple of the periodicity </w:t>
      </w:r>
      <w:r>
        <w:rPr>
          <w:rFonts w:eastAsia="SimSun"/>
          <w:iCs/>
          <w:sz w:val="18"/>
          <w:szCs w:val="22"/>
          <w:highlight w:val="yellow"/>
          <w:lang w:val="en-US" w:eastAsia="en-US" w:bidi="ar"/>
        </w:rPr>
        <w:t>of the resources</w:t>
      </w:r>
      <w:r>
        <w:rPr>
          <w:rFonts w:eastAsia="SimSun"/>
          <w:sz w:val="18"/>
          <w:szCs w:val="22"/>
          <w:highlight w:val="yellow"/>
          <w:lang w:val="en-US" w:eastAsia="en-US" w:bidi="ar"/>
        </w:rPr>
        <w:t xml:space="preserve"> indicated by </w:t>
      </w:r>
      <w:r>
        <w:rPr>
          <w:rFonts w:eastAsia="SimSun"/>
          <w:i/>
          <w:iCs/>
          <w:sz w:val="18"/>
          <w:szCs w:val="22"/>
          <w:highlight w:val="yellow"/>
          <w:lang w:val="en-US" w:eastAsia="en-US" w:bidi="ar"/>
        </w:rPr>
        <w:t>csi-LoggedResourceConfig</w:t>
      </w:r>
      <w:r>
        <w:rPr>
          <w:rFonts w:eastAsia="SimSun"/>
          <w:bCs/>
          <w:iCs/>
          <w:sz w:val="18"/>
          <w:szCs w:val="22"/>
          <w:highlight w:val="yellow"/>
          <w:lang w:val="en-US" w:eastAsia="en-US" w:bidi="ar"/>
        </w:rPr>
        <w:t xml:space="preserve">. If </w:t>
      </w:r>
      <w:r>
        <w:rPr>
          <w:rFonts w:eastAsia="SimSun"/>
          <w:bCs/>
          <w:i/>
          <w:sz w:val="18"/>
          <w:szCs w:val="22"/>
          <w:highlight w:val="yellow"/>
          <w:lang w:val="en-US" w:eastAsia="en-US" w:bidi="ar"/>
        </w:rPr>
        <w:t>loggingPeriodicity</w:t>
      </w:r>
      <w:r>
        <w:rPr>
          <w:rFonts w:eastAsia="SimSun"/>
          <w:bCs/>
          <w:iCs/>
          <w:sz w:val="18"/>
          <w:szCs w:val="22"/>
          <w:highlight w:val="yellow"/>
          <w:lang w:val="en-US" w:eastAsia="en-US" w:bidi="ar"/>
        </w:rPr>
        <w:t xml:space="preserve"> is included and set to </w:t>
      </w:r>
      <w:r>
        <w:rPr>
          <w:rFonts w:eastAsia="SimSun"/>
          <w:bCs/>
          <w:sz w:val="18"/>
          <w:szCs w:val="22"/>
          <w:highlight w:val="yellow"/>
          <w:lang w:val="en-US" w:eastAsia="en-US" w:bidi="ar"/>
        </w:rPr>
        <w:t>'n</w:t>
      </w:r>
      <w:r>
        <w:rPr>
          <w:rFonts w:eastAsia="SimSun"/>
          <w:bCs/>
          <w:iCs/>
          <w:sz w:val="18"/>
          <w:szCs w:val="22"/>
          <w:highlight w:val="yellow"/>
          <w:lang w:val="en-US" w:eastAsia="en-US" w:bidi="ar"/>
        </w:rPr>
        <w:t>2</w:t>
      </w:r>
      <w:r>
        <w:rPr>
          <w:rFonts w:eastAsia="SimSun"/>
          <w:bCs/>
          <w:sz w:val="18"/>
          <w:szCs w:val="22"/>
          <w:highlight w:val="yellow"/>
          <w:lang w:val="en-US" w:eastAsia="en-US" w:bidi="ar"/>
        </w:rPr>
        <w:t>'</w:t>
      </w:r>
      <w:r>
        <w:rPr>
          <w:rFonts w:eastAsia="SimSun"/>
          <w:bCs/>
          <w:iCs/>
          <w:sz w:val="18"/>
          <w:szCs w:val="22"/>
          <w:highlight w:val="yellow"/>
          <w:lang w:val="en-US" w:eastAsia="en-US" w:bidi="ar"/>
        </w:rPr>
        <w:t xml:space="preserve">, the UE performs the logging of CSI measurements for every </w:t>
      </w:r>
      <w:del w:id="2150" w:author="ZTE DF" w:date="2025-09-30T10:52:00Z">
        <w:r>
          <w:rPr>
            <w:rFonts w:eastAsia="SimSun"/>
            <w:b/>
            <w:bCs/>
            <w:iCs/>
            <w:sz w:val="18"/>
            <w:szCs w:val="22"/>
            <w:highlight w:val="yellow"/>
            <w:lang w:val="en-US" w:eastAsia="en-US" w:bidi="ar"/>
          </w:rPr>
          <w:delText>2</w:delText>
        </w:r>
        <w:r>
          <w:rPr>
            <w:rFonts w:eastAsia="SimSun"/>
            <w:b/>
            <w:bCs/>
            <w:iCs/>
            <w:sz w:val="18"/>
            <w:szCs w:val="22"/>
            <w:highlight w:val="yellow"/>
            <w:vertAlign w:val="superscript"/>
            <w:lang w:val="en-US" w:eastAsia="en-US" w:bidi="ar"/>
          </w:rPr>
          <w:delText>nd</w:delText>
        </w:r>
      </w:del>
      <w:ins w:id="2151" w:author="ZTE DF" w:date="2025-09-30T10:52:00Z">
        <w:r>
          <w:rPr>
            <w:rFonts w:eastAsia="SimSun" w:hint="eastAsia"/>
            <w:b/>
            <w:bCs/>
            <w:iCs/>
            <w:sz w:val="18"/>
            <w:szCs w:val="22"/>
            <w:highlight w:val="yellow"/>
            <w:lang w:val="en-US" w:bidi="ar"/>
          </w:rPr>
          <w:t>two</w:t>
        </w:r>
      </w:ins>
      <w:r>
        <w:rPr>
          <w:rFonts w:eastAsia="SimSun"/>
          <w:b/>
          <w:bCs/>
          <w:iCs/>
          <w:sz w:val="18"/>
          <w:szCs w:val="22"/>
          <w:highlight w:val="yellow"/>
          <w:lang w:val="en-US" w:eastAsia="en-US" w:bidi="ar"/>
        </w:rPr>
        <w:t xml:space="preserve"> </w:t>
      </w:r>
      <w:r>
        <w:rPr>
          <w:rFonts w:eastAsia="SimSun"/>
          <w:bCs/>
          <w:iCs/>
          <w:sz w:val="18"/>
          <w:szCs w:val="22"/>
          <w:highlight w:val="yellow"/>
          <w:lang w:val="en-US" w:eastAsia="en-US" w:bidi="ar"/>
        </w:rPr>
        <w:t xml:space="preserve">occasion of the resources, if it is set to </w:t>
      </w:r>
      <w:r>
        <w:rPr>
          <w:rFonts w:eastAsia="SimSun"/>
          <w:bCs/>
          <w:sz w:val="18"/>
          <w:szCs w:val="22"/>
          <w:highlight w:val="yellow"/>
          <w:lang w:val="en-US" w:eastAsia="en-US" w:bidi="ar"/>
        </w:rPr>
        <w:t>'n</w:t>
      </w:r>
      <w:r>
        <w:rPr>
          <w:rFonts w:eastAsia="SimSun"/>
          <w:bCs/>
          <w:iCs/>
          <w:sz w:val="18"/>
          <w:szCs w:val="22"/>
          <w:highlight w:val="yellow"/>
          <w:lang w:val="en-US" w:eastAsia="en-US" w:bidi="ar"/>
        </w:rPr>
        <w:t>3</w:t>
      </w:r>
      <w:r>
        <w:rPr>
          <w:rFonts w:eastAsia="SimSun"/>
          <w:bCs/>
          <w:sz w:val="18"/>
          <w:szCs w:val="22"/>
          <w:highlight w:val="yellow"/>
          <w:lang w:val="en-US" w:eastAsia="en-US" w:bidi="ar"/>
        </w:rPr>
        <w:t>'</w:t>
      </w:r>
      <w:r>
        <w:rPr>
          <w:rFonts w:eastAsia="SimSun"/>
          <w:bCs/>
          <w:iCs/>
          <w:sz w:val="18"/>
          <w:szCs w:val="22"/>
          <w:highlight w:val="yellow"/>
          <w:lang w:val="en-US" w:eastAsia="en-US" w:bidi="ar"/>
        </w:rPr>
        <w:t xml:space="preserve">, the UE performs logging of CSI measurements for every </w:t>
      </w:r>
      <w:del w:id="2152" w:author="ZTE DF" w:date="2025-09-30T10:52:00Z">
        <w:r>
          <w:rPr>
            <w:rFonts w:eastAsia="SimSun"/>
            <w:b/>
            <w:bCs/>
            <w:iCs/>
            <w:sz w:val="18"/>
            <w:szCs w:val="22"/>
            <w:highlight w:val="yellow"/>
            <w:lang w:val="en-US" w:eastAsia="en-US" w:bidi="ar"/>
          </w:rPr>
          <w:delText>3</w:delText>
        </w:r>
        <w:r>
          <w:rPr>
            <w:rFonts w:eastAsia="SimSun"/>
            <w:b/>
            <w:bCs/>
            <w:iCs/>
            <w:sz w:val="18"/>
            <w:szCs w:val="22"/>
            <w:highlight w:val="yellow"/>
            <w:vertAlign w:val="superscript"/>
            <w:lang w:val="en-US" w:eastAsia="en-US" w:bidi="ar"/>
          </w:rPr>
          <w:delText>rd</w:delText>
        </w:r>
      </w:del>
      <w:ins w:id="2153" w:author="ZTE DF" w:date="2025-09-30T10:52:00Z">
        <w:r>
          <w:rPr>
            <w:rFonts w:eastAsia="SimSun" w:hint="eastAsia"/>
            <w:b/>
            <w:bCs/>
            <w:iCs/>
            <w:sz w:val="18"/>
            <w:szCs w:val="22"/>
            <w:highlight w:val="yellow"/>
            <w:lang w:val="en-US" w:bidi="ar"/>
          </w:rPr>
          <w:t>three</w:t>
        </w:r>
      </w:ins>
      <w:r>
        <w:rPr>
          <w:rFonts w:eastAsia="SimSun"/>
          <w:b/>
          <w:bCs/>
          <w:iCs/>
          <w:sz w:val="18"/>
          <w:szCs w:val="22"/>
          <w:highlight w:val="yellow"/>
          <w:lang w:val="en-US" w:eastAsia="en-US" w:bidi="ar"/>
        </w:rPr>
        <w:t xml:space="preserve"> </w:t>
      </w:r>
      <w:r>
        <w:rPr>
          <w:rFonts w:eastAsia="SimSun"/>
          <w:bCs/>
          <w:iCs/>
          <w:sz w:val="18"/>
          <w:szCs w:val="22"/>
          <w:highlight w:val="yellow"/>
          <w:lang w:val="en-US" w:eastAsia="en-US" w:bidi="ar"/>
        </w:rPr>
        <w:t>occasion of the resources, and so on.</w:t>
      </w:r>
      <w:r>
        <w:rPr>
          <w:rFonts w:eastAsia="SimSun"/>
          <w:bCs/>
          <w:iCs/>
          <w:sz w:val="18"/>
          <w:szCs w:val="22"/>
          <w:lang w:val="en-US" w:eastAsia="en-US" w:bidi="ar"/>
        </w:rPr>
        <w:t xml:space="preserve"> If </w:t>
      </w:r>
      <w:r>
        <w:rPr>
          <w:rFonts w:eastAsia="SimSun"/>
          <w:bCs/>
          <w:i/>
          <w:sz w:val="18"/>
          <w:szCs w:val="22"/>
          <w:lang w:val="en-US" w:eastAsia="en-US" w:bidi="ar"/>
        </w:rPr>
        <w:t>loggingPeriodicity</w:t>
      </w:r>
      <w:r>
        <w:rPr>
          <w:rFonts w:eastAsia="SimSun"/>
          <w:bCs/>
          <w:iCs/>
          <w:sz w:val="18"/>
          <w:szCs w:val="22"/>
          <w:lang w:val="en-US" w:eastAsia="en-US" w:bidi="ar"/>
        </w:rPr>
        <w:t xml:space="preserve"> is not included, the UE performs the logging of CSI measurements according to the periodicity </w:t>
      </w:r>
      <w:r>
        <w:rPr>
          <w:rFonts w:eastAsia="SimSun"/>
          <w:sz w:val="18"/>
          <w:szCs w:val="22"/>
          <w:lang w:val="en-US" w:eastAsia="en-US" w:bidi="ar"/>
        </w:rPr>
        <w:t xml:space="preserve">of the </w:t>
      </w:r>
      <w:r>
        <w:rPr>
          <w:rFonts w:eastAsia="SimSun"/>
          <w:iCs/>
          <w:sz w:val="18"/>
          <w:szCs w:val="22"/>
          <w:lang w:val="en-US" w:eastAsia="en-US" w:bidi="ar"/>
        </w:rPr>
        <w:t>resources</w:t>
      </w:r>
      <w:r>
        <w:rPr>
          <w:rFonts w:eastAsia="SimSun"/>
          <w:sz w:val="18"/>
          <w:szCs w:val="22"/>
          <w:lang w:val="en-US" w:eastAsia="en-US" w:bidi="ar"/>
        </w:rPr>
        <w:t xml:space="preserve"> indicated by </w:t>
      </w:r>
      <w:r>
        <w:rPr>
          <w:rFonts w:eastAsia="SimSun"/>
          <w:i/>
          <w:iCs/>
          <w:sz w:val="18"/>
          <w:szCs w:val="22"/>
          <w:lang w:val="en-US" w:eastAsia="en-US" w:bidi="ar"/>
        </w:rPr>
        <w:t>csi-LoggedResourceConfig</w:t>
      </w:r>
      <w:r>
        <w:rPr>
          <w:rFonts w:eastAsia="SimSun"/>
          <w:bCs/>
          <w:iCs/>
          <w:sz w:val="18"/>
          <w:szCs w:val="22"/>
          <w:lang w:val="en-US" w:eastAsia="en-US" w:bidi="ar"/>
        </w:rPr>
        <w:t>, i.e. for every occasion of the resources.</w:t>
      </w:r>
    </w:p>
    <w:p w14:paraId="178453E4" w14:textId="77777777" w:rsidR="00873ACB" w:rsidRDefault="00873ACB" w:rsidP="00873ACB">
      <w:r>
        <w:rPr>
          <w:b/>
        </w:rPr>
        <w:t>[Comments]</w:t>
      </w:r>
      <w:r>
        <w:t>:</w:t>
      </w:r>
    </w:p>
    <w:p w14:paraId="4A92FDD0" w14:textId="77777777" w:rsidR="00873ACB" w:rsidRDefault="00873ACB" w:rsidP="00873ACB">
      <w:pPr>
        <w:pStyle w:val="Heading1"/>
        <w:rPr>
          <w:ins w:id="2154" w:author="ZTE DF" w:date="2025-09-25T10:40:00Z"/>
          <w:rFonts w:eastAsia="SimSun"/>
          <w:lang w:val="en-US"/>
        </w:rPr>
      </w:pPr>
      <w:r>
        <w:rPr>
          <w:rFonts w:eastAsia="SimSun" w:hint="eastAsia"/>
          <w:lang w:val="en-US"/>
        </w:rPr>
        <w:t>Z009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150067D" w14:textId="77777777" w:rsidTr="0044284E">
        <w:tc>
          <w:tcPr>
            <w:tcW w:w="967" w:type="dxa"/>
          </w:tcPr>
          <w:p w14:paraId="041FDFF2" w14:textId="77777777" w:rsidR="00873ACB" w:rsidRDefault="00873ACB" w:rsidP="0044284E">
            <w:r>
              <w:t>RIL Id</w:t>
            </w:r>
          </w:p>
        </w:tc>
        <w:tc>
          <w:tcPr>
            <w:tcW w:w="948" w:type="dxa"/>
          </w:tcPr>
          <w:p w14:paraId="55DEF00C" w14:textId="77777777" w:rsidR="00873ACB" w:rsidRDefault="00873ACB" w:rsidP="0044284E">
            <w:r>
              <w:t>WI</w:t>
            </w:r>
          </w:p>
        </w:tc>
        <w:tc>
          <w:tcPr>
            <w:tcW w:w="1068" w:type="dxa"/>
          </w:tcPr>
          <w:p w14:paraId="64ABF1D8" w14:textId="77777777" w:rsidR="00873ACB" w:rsidRDefault="00873ACB" w:rsidP="0044284E">
            <w:r>
              <w:t>Class</w:t>
            </w:r>
          </w:p>
        </w:tc>
        <w:tc>
          <w:tcPr>
            <w:tcW w:w="2797" w:type="dxa"/>
          </w:tcPr>
          <w:p w14:paraId="3369E47B" w14:textId="77777777" w:rsidR="00873ACB" w:rsidRDefault="00873ACB" w:rsidP="0044284E">
            <w:r>
              <w:t>Title</w:t>
            </w:r>
          </w:p>
        </w:tc>
        <w:tc>
          <w:tcPr>
            <w:tcW w:w="1161" w:type="dxa"/>
          </w:tcPr>
          <w:p w14:paraId="006F0393" w14:textId="77777777" w:rsidR="00873ACB" w:rsidRDefault="00873ACB" w:rsidP="0044284E">
            <w:r>
              <w:t>Tdoc</w:t>
            </w:r>
          </w:p>
        </w:tc>
        <w:tc>
          <w:tcPr>
            <w:tcW w:w="1559" w:type="dxa"/>
          </w:tcPr>
          <w:p w14:paraId="3DE8DD6B" w14:textId="77777777" w:rsidR="00873ACB" w:rsidRDefault="00873ACB" w:rsidP="0044284E">
            <w:r>
              <w:t>Delegate</w:t>
            </w:r>
          </w:p>
        </w:tc>
        <w:tc>
          <w:tcPr>
            <w:tcW w:w="993" w:type="dxa"/>
          </w:tcPr>
          <w:p w14:paraId="2983227F" w14:textId="77777777" w:rsidR="00873ACB" w:rsidRDefault="00873ACB" w:rsidP="0044284E">
            <w:r>
              <w:t>Misc</w:t>
            </w:r>
          </w:p>
        </w:tc>
        <w:tc>
          <w:tcPr>
            <w:tcW w:w="850" w:type="dxa"/>
          </w:tcPr>
          <w:p w14:paraId="26CF3229" w14:textId="77777777" w:rsidR="00873ACB" w:rsidRDefault="00873ACB" w:rsidP="0044284E">
            <w:r>
              <w:t>File version</w:t>
            </w:r>
          </w:p>
        </w:tc>
        <w:tc>
          <w:tcPr>
            <w:tcW w:w="814" w:type="dxa"/>
          </w:tcPr>
          <w:p w14:paraId="75C4286E" w14:textId="77777777" w:rsidR="00873ACB" w:rsidRDefault="00873ACB" w:rsidP="0044284E">
            <w:r>
              <w:t>Status</w:t>
            </w:r>
          </w:p>
        </w:tc>
      </w:tr>
      <w:tr w:rsidR="00873ACB" w14:paraId="07BC041B" w14:textId="77777777" w:rsidTr="0044284E">
        <w:tc>
          <w:tcPr>
            <w:tcW w:w="967" w:type="dxa"/>
          </w:tcPr>
          <w:p w14:paraId="7615AD11" w14:textId="77777777" w:rsidR="00873ACB" w:rsidRDefault="00873ACB" w:rsidP="0044284E">
            <w:pPr>
              <w:rPr>
                <w:rFonts w:eastAsia="SimSun"/>
                <w:lang w:val="en-US"/>
              </w:rPr>
            </w:pPr>
            <w:r>
              <w:rPr>
                <w:rFonts w:eastAsia="SimSun" w:hint="eastAsia"/>
                <w:lang w:val="en-US"/>
              </w:rPr>
              <w:t>Z009</w:t>
            </w:r>
          </w:p>
        </w:tc>
        <w:tc>
          <w:tcPr>
            <w:tcW w:w="948" w:type="dxa"/>
          </w:tcPr>
          <w:p w14:paraId="389D6634" w14:textId="77777777" w:rsidR="00873ACB" w:rsidRDefault="00873ACB" w:rsidP="0044284E">
            <w:r>
              <w:t>AIML</w:t>
            </w:r>
          </w:p>
        </w:tc>
        <w:tc>
          <w:tcPr>
            <w:tcW w:w="1068" w:type="dxa"/>
          </w:tcPr>
          <w:p w14:paraId="0966B608" w14:textId="77777777" w:rsidR="00873ACB" w:rsidRDefault="00873ACB" w:rsidP="0044284E">
            <w:pPr>
              <w:rPr>
                <w:rFonts w:eastAsia="SimSun"/>
                <w:lang w:val="en-US"/>
              </w:rPr>
            </w:pPr>
            <w:r>
              <w:rPr>
                <w:rFonts w:eastAsia="SimSun" w:hint="eastAsia"/>
                <w:lang w:val="en-US"/>
              </w:rPr>
              <w:t>Class 1</w:t>
            </w:r>
          </w:p>
        </w:tc>
        <w:tc>
          <w:tcPr>
            <w:tcW w:w="2797" w:type="dxa"/>
          </w:tcPr>
          <w:p w14:paraId="4461FBEA" w14:textId="77777777" w:rsidR="00873ACB" w:rsidRDefault="00873ACB" w:rsidP="0044284E">
            <w:pPr>
              <w:rPr>
                <w:rFonts w:eastAsia="SimSun"/>
                <w:lang w:val="en-US"/>
              </w:rPr>
            </w:pPr>
            <w:r>
              <w:rPr>
                <w:rFonts w:eastAsia="SimSun" w:hint="eastAsia"/>
                <w:lang w:val="en-US"/>
              </w:rPr>
              <w:t>The data logging is missing in general description of CSI-MeasConfig</w:t>
            </w:r>
          </w:p>
        </w:tc>
        <w:tc>
          <w:tcPr>
            <w:tcW w:w="1161" w:type="dxa"/>
          </w:tcPr>
          <w:p w14:paraId="7E0A23E2" w14:textId="77777777" w:rsidR="00873ACB" w:rsidRDefault="00873ACB" w:rsidP="0044284E"/>
        </w:tc>
        <w:tc>
          <w:tcPr>
            <w:tcW w:w="1559" w:type="dxa"/>
          </w:tcPr>
          <w:p w14:paraId="660F9A2C" w14:textId="77777777" w:rsidR="00873ACB" w:rsidRDefault="00873ACB" w:rsidP="0044284E">
            <w:pPr>
              <w:rPr>
                <w:rFonts w:eastAsia="SimSun"/>
                <w:lang w:val="en-US"/>
              </w:rPr>
            </w:pPr>
            <w:r>
              <w:rPr>
                <w:rFonts w:eastAsia="SimSun" w:hint="eastAsia"/>
                <w:lang w:val="en-US"/>
              </w:rPr>
              <w:t>Fei</w:t>
            </w:r>
          </w:p>
        </w:tc>
        <w:tc>
          <w:tcPr>
            <w:tcW w:w="993" w:type="dxa"/>
          </w:tcPr>
          <w:p w14:paraId="7F9A7A99" w14:textId="77777777" w:rsidR="00873ACB" w:rsidRDefault="00873ACB" w:rsidP="0044284E"/>
        </w:tc>
        <w:tc>
          <w:tcPr>
            <w:tcW w:w="850" w:type="dxa"/>
          </w:tcPr>
          <w:p w14:paraId="645E4002" w14:textId="77777777" w:rsidR="00873ACB" w:rsidRDefault="00873ACB" w:rsidP="0044284E">
            <w:pPr>
              <w:rPr>
                <w:rFonts w:eastAsia="SimSun"/>
                <w:lang w:val="en-US"/>
              </w:rPr>
            </w:pPr>
            <w:r>
              <w:t>V</w:t>
            </w:r>
            <w:r>
              <w:rPr>
                <w:rFonts w:eastAsia="SimSun" w:hint="eastAsia"/>
                <w:lang w:val="en-US"/>
              </w:rPr>
              <w:t>017</w:t>
            </w:r>
          </w:p>
        </w:tc>
        <w:tc>
          <w:tcPr>
            <w:tcW w:w="814" w:type="dxa"/>
          </w:tcPr>
          <w:p w14:paraId="0ECA7375" w14:textId="77777777" w:rsidR="00873ACB" w:rsidRDefault="00873ACB" w:rsidP="0044284E">
            <w:r>
              <w:t>PropAgree</w:t>
            </w:r>
          </w:p>
        </w:tc>
      </w:tr>
    </w:tbl>
    <w:p w14:paraId="52F646EA" w14:textId="77777777" w:rsidR="00873ACB" w:rsidRDefault="00873ACB" w:rsidP="00873ACB">
      <w:pPr>
        <w:rPr>
          <w:rFonts w:eastAsia="SimSun"/>
          <w:i/>
          <w:iCs/>
          <w:lang w:val="en-US"/>
        </w:rPr>
      </w:pPr>
    </w:p>
    <w:p w14:paraId="4D0B674F" w14:textId="77777777" w:rsidR="00873ACB" w:rsidRDefault="00873ACB" w:rsidP="00873ACB">
      <w:pPr>
        <w:rPr>
          <w:rFonts w:eastAsia="SimSun"/>
          <w:i/>
          <w:iCs/>
          <w:lang w:val="en-US"/>
        </w:rPr>
      </w:pPr>
      <w:r>
        <w:rPr>
          <w:b/>
        </w:rPr>
        <w:t>[Description]</w:t>
      </w:r>
      <w:r>
        <w:t xml:space="preserve">: </w:t>
      </w:r>
    </w:p>
    <w:p w14:paraId="4987158B" w14:textId="77777777" w:rsidR="00873ACB" w:rsidRDefault="00873ACB" w:rsidP="00873ACB">
      <w:pPr>
        <w:rPr>
          <w:rFonts w:eastAsia="SimSun"/>
          <w:lang w:val="en-US"/>
        </w:rPr>
      </w:pPr>
      <w:r>
        <w:rPr>
          <w:rFonts w:eastAsia="SimSun" w:hint="eastAsia"/>
          <w:lang w:val="en-US"/>
        </w:rPr>
        <w:t>In the current general field description of CSI-MeasConfig, the CSI measurement for logging in missing.</w:t>
      </w:r>
    </w:p>
    <w:p w14:paraId="5E525926" w14:textId="77777777" w:rsidR="00873ACB" w:rsidRDefault="00873ACB" w:rsidP="00873ACB">
      <w:pPr>
        <w:pStyle w:val="CommentText"/>
      </w:pPr>
      <w:r>
        <w:rPr>
          <w:b/>
        </w:rPr>
        <w:t>[Proposed Change]</w:t>
      </w:r>
      <w:r>
        <w:t xml:space="preserve">: </w:t>
      </w:r>
    </w:p>
    <w:p w14:paraId="1832F6FA" w14:textId="77777777" w:rsidR="00873ACB" w:rsidRDefault="00873ACB" w:rsidP="00873ACB">
      <w:pPr>
        <w:rPr>
          <w:rFonts w:eastAsia="SimSun"/>
          <w:lang w:val="en-US"/>
        </w:rPr>
      </w:pPr>
    </w:p>
    <w:p w14:paraId="76398512" w14:textId="77777777" w:rsidR="00873ACB" w:rsidRDefault="00873ACB" w:rsidP="00873ACB">
      <w:pPr>
        <w:pStyle w:val="Heading4"/>
        <w:rPr>
          <w:lang w:val="en-US"/>
        </w:rPr>
      </w:pPr>
      <w:bookmarkStart w:id="2155" w:name="_Toc201295518"/>
      <w:bookmarkStart w:id="2156" w:name="MCCQCTEMPBM_00000240"/>
      <w:r>
        <w:rPr>
          <w:lang w:val="en-US"/>
        </w:rPr>
        <w:t>–</w:t>
      </w:r>
      <w:r>
        <w:rPr>
          <w:lang w:val="en-US"/>
        </w:rPr>
        <w:tab/>
        <w:t>CSI-MeasConfig</w:t>
      </w:r>
      <w:bookmarkEnd w:id="2155"/>
    </w:p>
    <w:bookmarkEnd w:id="2156"/>
    <w:p w14:paraId="17B302D8" w14:textId="77777777" w:rsidR="00873ACB" w:rsidRDefault="00873ACB" w:rsidP="00873ACB">
      <w:pPr>
        <w:rPr>
          <w:lang w:val="en-US"/>
        </w:rPr>
      </w:pPr>
      <w:r>
        <w:rPr>
          <w:lang w:val="en-US" w:bidi="ar"/>
        </w:rPr>
        <w:t xml:space="preserve">The IE </w:t>
      </w:r>
      <w:r>
        <w:rPr>
          <w:i/>
          <w:lang w:val="en-US" w:bidi="ar"/>
        </w:rPr>
        <w:t xml:space="preserve">CSI-MeasConfig </w:t>
      </w:r>
      <w:r>
        <w:rPr>
          <w:lang w:val="en-US" w:bidi="ar"/>
        </w:rPr>
        <w:t xml:space="preserve">is used to configure CSI-RS (reference signals) belonging to the serving cell in which </w:t>
      </w:r>
      <w:r>
        <w:rPr>
          <w:i/>
          <w:lang w:val="en-US" w:bidi="ar"/>
        </w:rPr>
        <w:t>CSI-MeasConfig</w:t>
      </w:r>
      <w:r>
        <w:rPr>
          <w:lang w:val="en-US" w:bidi="ar"/>
        </w:rPr>
        <w:t xml:space="preserve"> is included, channel state information reports to be transmitted on PUCCH on the serving cell in which </w:t>
      </w:r>
      <w:r>
        <w:rPr>
          <w:i/>
          <w:lang w:val="en-US" w:bidi="ar"/>
        </w:rPr>
        <w:t>CSI-MeasConfig</w:t>
      </w:r>
      <w:r>
        <w:rPr>
          <w:lang w:val="en-US" w:bidi="ar"/>
        </w:rPr>
        <w:t xml:space="preserve"> is included </w:t>
      </w:r>
      <w:ins w:id="2157" w:author="ZTE DF" w:date="2025-09-25T11:22:00Z">
        <w:r>
          <w:rPr>
            <w:rFonts w:hint="eastAsia"/>
            <w:lang w:val="en-US" w:bidi="ar"/>
          </w:rPr>
          <w:t>,</w:t>
        </w:r>
      </w:ins>
      <w:del w:id="2158" w:author="ZTE DF" w:date="2025-09-25T11:22:00Z">
        <w:r>
          <w:rPr>
            <w:lang w:val="en-US" w:bidi="ar"/>
          </w:rPr>
          <w:delText>and</w:delText>
        </w:r>
      </w:del>
      <w:r>
        <w:rPr>
          <w:lang w:val="en-US" w:bidi="ar"/>
        </w:rPr>
        <w:t xml:space="preserve"> channel state information reports on PUSCH triggered by DCI received on the serving cell in which </w:t>
      </w:r>
      <w:r>
        <w:rPr>
          <w:i/>
          <w:lang w:val="en-US" w:bidi="ar"/>
        </w:rPr>
        <w:t>CSI-MeasConfig</w:t>
      </w:r>
      <w:r>
        <w:rPr>
          <w:lang w:val="en-US" w:bidi="ar"/>
        </w:rPr>
        <w:t xml:space="preserve"> is included. See also TS 38.214 [19], clause 5.2</w:t>
      </w:r>
      <w:ins w:id="2159" w:author="ZTE DF" w:date="2025-09-25T11:22:00Z">
        <w:r>
          <w:rPr>
            <w:rFonts w:hint="eastAsia"/>
            <w:lang w:val="en-US" w:bidi="ar"/>
          </w:rPr>
          <w:t xml:space="preserve">, and </w:t>
        </w:r>
      </w:ins>
      <w:ins w:id="2160" w:author="ZTE DF" w:date="2025-09-25T11:24:00Z">
        <w:r>
          <w:rPr>
            <w:rFonts w:hint="eastAsia"/>
            <w:lang w:val="en-US" w:bidi="ar"/>
          </w:rPr>
          <w:t xml:space="preserve">the logging of channel state information for the serving cell in which </w:t>
        </w:r>
        <w:r>
          <w:rPr>
            <w:rFonts w:hint="eastAsia"/>
            <w:i/>
            <w:iCs/>
            <w:lang w:val="en-US" w:bidi="ar"/>
          </w:rPr>
          <w:t xml:space="preserve">CSI-MeasConfig is </w:t>
        </w:r>
      </w:ins>
      <w:ins w:id="2161" w:author="ZTE DF" w:date="2025-09-25T11:25:00Z">
        <w:r>
          <w:rPr>
            <w:rFonts w:hint="eastAsia"/>
            <w:lang w:val="en-US" w:bidi="ar"/>
          </w:rPr>
          <w:t>included</w:t>
        </w:r>
      </w:ins>
      <w:ins w:id="2162" w:author="ZTE DF" w:date="2025-09-25T13:47:00Z">
        <w:r>
          <w:rPr>
            <w:rFonts w:hint="eastAsia"/>
            <w:lang w:val="en-US" w:bidi="ar"/>
          </w:rPr>
          <w:t xml:space="preserve"> as specified in 5.5.X.3</w:t>
        </w:r>
      </w:ins>
      <w:del w:id="2163" w:author="ZTE DF" w:date="2025-09-25T11:22:00Z">
        <w:r>
          <w:rPr>
            <w:lang w:val="en-US" w:bidi="ar"/>
          </w:rPr>
          <w:delText>.</w:delText>
        </w:r>
      </w:del>
    </w:p>
    <w:p w14:paraId="4980E352" w14:textId="77777777" w:rsidR="00873ACB" w:rsidRDefault="00873ACB" w:rsidP="00873ACB">
      <w:pPr>
        <w:rPr>
          <w:b/>
        </w:rPr>
      </w:pPr>
    </w:p>
    <w:p w14:paraId="709DAC3C" w14:textId="77777777" w:rsidR="00873ACB" w:rsidRDefault="00873ACB" w:rsidP="00873ACB">
      <w:r>
        <w:rPr>
          <w:b/>
        </w:rPr>
        <w:t>[Comments]</w:t>
      </w:r>
      <w:r>
        <w:t>:</w:t>
      </w:r>
    </w:p>
    <w:p w14:paraId="6BE565C4" w14:textId="77777777" w:rsidR="00873ACB" w:rsidRDefault="00873ACB" w:rsidP="00873ACB">
      <w:r>
        <w:t>[WI CR rapporteur-v022]: We changed the status from “ToDo” to “PropAgree”. Please note that we may make some additional small editorial changes when incorporating the proposed changes in the CR.</w:t>
      </w:r>
    </w:p>
    <w:p w14:paraId="5A7E06AA" w14:textId="77777777" w:rsidR="00873ACB" w:rsidRDefault="00873ACB" w:rsidP="00873ACB"/>
    <w:p w14:paraId="2FD28857" w14:textId="77777777" w:rsidR="00873ACB" w:rsidRDefault="00873ACB" w:rsidP="00873ACB">
      <w:pPr>
        <w:pStyle w:val="Heading1"/>
      </w:pPr>
      <w:r>
        <w:t>H151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64E6D803" w14:textId="77777777" w:rsidTr="0044284E">
        <w:tc>
          <w:tcPr>
            <w:tcW w:w="433" w:type="pct"/>
          </w:tcPr>
          <w:p w14:paraId="3AC5509D" w14:textId="77777777" w:rsidR="00873ACB" w:rsidRDefault="00873ACB" w:rsidP="0044284E">
            <w:r>
              <w:t>RIL Id</w:t>
            </w:r>
          </w:p>
        </w:tc>
        <w:tc>
          <w:tcPr>
            <w:tcW w:w="425" w:type="pct"/>
          </w:tcPr>
          <w:p w14:paraId="3EB27D2A" w14:textId="77777777" w:rsidR="00873ACB" w:rsidRDefault="00873ACB" w:rsidP="0044284E">
            <w:r>
              <w:t>WI</w:t>
            </w:r>
          </w:p>
        </w:tc>
        <w:tc>
          <w:tcPr>
            <w:tcW w:w="479" w:type="pct"/>
          </w:tcPr>
          <w:p w14:paraId="60787DD6" w14:textId="77777777" w:rsidR="00873ACB" w:rsidRDefault="00873ACB" w:rsidP="0044284E">
            <w:r>
              <w:t>Class</w:t>
            </w:r>
          </w:p>
        </w:tc>
        <w:tc>
          <w:tcPr>
            <w:tcW w:w="1253" w:type="pct"/>
          </w:tcPr>
          <w:p w14:paraId="098062D2" w14:textId="77777777" w:rsidR="00873ACB" w:rsidRDefault="00873ACB" w:rsidP="0044284E">
            <w:r>
              <w:t>Title</w:t>
            </w:r>
          </w:p>
        </w:tc>
        <w:tc>
          <w:tcPr>
            <w:tcW w:w="520" w:type="pct"/>
          </w:tcPr>
          <w:p w14:paraId="1D5BD13B" w14:textId="77777777" w:rsidR="00873ACB" w:rsidRDefault="00873ACB" w:rsidP="0044284E">
            <w:r>
              <w:t>Tdoc</w:t>
            </w:r>
          </w:p>
        </w:tc>
        <w:tc>
          <w:tcPr>
            <w:tcW w:w="699" w:type="pct"/>
          </w:tcPr>
          <w:p w14:paraId="66768E16" w14:textId="77777777" w:rsidR="00873ACB" w:rsidRDefault="00873ACB" w:rsidP="0044284E">
            <w:r>
              <w:t>Delegate</w:t>
            </w:r>
          </w:p>
        </w:tc>
        <w:tc>
          <w:tcPr>
            <w:tcW w:w="445" w:type="pct"/>
          </w:tcPr>
          <w:p w14:paraId="6D35D109" w14:textId="77777777" w:rsidR="00873ACB" w:rsidRDefault="00873ACB" w:rsidP="0044284E">
            <w:r>
              <w:t>Misc</w:t>
            </w:r>
          </w:p>
        </w:tc>
        <w:tc>
          <w:tcPr>
            <w:tcW w:w="381" w:type="pct"/>
          </w:tcPr>
          <w:p w14:paraId="44A12774" w14:textId="77777777" w:rsidR="00873ACB" w:rsidRDefault="00873ACB" w:rsidP="0044284E">
            <w:r>
              <w:t>File version</w:t>
            </w:r>
          </w:p>
        </w:tc>
        <w:tc>
          <w:tcPr>
            <w:tcW w:w="365" w:type="pct"/>
          </w:tcPr>
          <w:p w14:paraId="7573573E" w14:textId="77777777" w:rsidR="00873ACB" w:rsidRDefault="00873ACB" w:rsidP="0044284E">
            <w:r>
              <w:t>Status</w:t>
            </w:r>
          </w:p>
        </w:tc>
      </w:tr>
      <w:tr w:rsidR="00873ACB" w14:paraId="48BB1268" w14:textId="77777777" w:rsidTr="0044284E">
        <w:tc>
          <w:tcPr>
            <w:tcW w:w="433" w:type="pct"/>
          </w:tcPr>
          <w:p w14:paraId="06F9D9EA" w14:textId="77777777" w:rsidR="00873ACB" w:rsidRDefault="00873ACB" w:rsidP="0044284E">
            <w:r>
              <w:t>H151</w:t>
            </w:r>
          </w:p>
        </w:tc>
        <w:tc>
          <w:tcPr>
            <w:tcW w:w="425" w:type="pct"/>
          </w:tcPr>
          <w:p w14:paraId="3A298BEC"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66E9B320" w14:textId="77777777" w:rsidR="00873ACB" w:rsidRPr="001B60DD" w:rsidRDefault="00873ACB" w:rsidP="0044284E">
            <w:pPr>
              <w:rPr>
                <w:rFonts w:eastAsia="DengXian"/>
              </w:rPr>
            </w:pPr>
            <w:r>
              <w:rPr>
                <w:rFonts w:eastAsia="DengXian"/>
              </w:rPr>
              <w:t>3</w:t>
            </w:r>
          </w:p>
        </w:tc>
        <w:tc>
          <w:tcPr>
            <w:tcW w:w="1253" w:type="pct"/>
          </w:tcPr>
          <w:p w14:paraId="2E89BD06" w14:textId="77777777" w:rsidR="00873ACB" w:rsidRPr="001B60DD" w:rsidRDefault="00873ACB" w:rsidP="0044284E">
            <w:pPr>
              <w:rPr>
                <w:rFonts w:eastAsia="DengXian"/>
              </w:rPr>
            </w:pPr>
            <w:r>
              <w:rPr>
                <w:rFonts w:eastAsia="DengXian"/>
              </w:rPr>
              <w:t xml:space="preserve">Per cell configuration includes per CG items </w:t>
            </w:r>
          </w:p>
        </w:tc>
        <w:tc>
          <w:tcPr>
            <w:tcW w:w="520" w:type="pct"/>
          </w:tcPr>
          <w:p w14:paraId="75256652" w14:textId="77777777" w:rsidR="00873ACB" w:rsidRPr="001B60DD" w:rsidRDefault="00873ACB" w:rsidP="0044284E">
            <w:pPr>
              <w:rPr>
                <w:rFonts w:eastAsia="DengXian"/>
              </w:rPr>
            </w:pPr>
            <w:r>
              <w:rPr>
                <w:rFonts w:eastAsia="DengXian"/>
              </w:rPr>
              <w:t>R2-25xxxxx</w:t>
            </w:r>
          </w:p>
        </w:tc>
        <w:tc>
          <w:tcPr>
            <w:tcW w:w="699" w:type="pct"/>
          </w:tcPr>
          <w:p w14:paraId="36D33B25" w14:textId="77777777" w:rsidR="00873ACB" w:rsidRPr="001B60DD" w:rsidRDefault="00873ACB" w:rsidP="0044284E">
            <w:pPr>
              <w:rPr>
                <w:rFonts w:eastAsia="DengXian"/>
              </w:rPr>
            </w:pPr>
            <w:r>
              <w:t>Huawei (David)</w:t>
            </w:r>
          </w:p>
        </w:tc>
        <w:tc>
          <w:tcPr>
            <w:tcW w:w="445" w:type="pct"/>
          </w:tcPr>
          <w:p w14:paraId="6090CEE2" w14:textId="77777777" w:rsidR="00873ACB" w:rsidRDefault="00873ACB" w:rsidP="0044284E"/>
        </w:tc>
        <w:tc>
          <w:tcPr>
            <w:tcW w:w="381" w:type="pct"/>
          </w:tcPr>
          <w:p w14:paraId="2E5DA924" w14:textId="77777777" w:rsidR="00873ACB" w:rsidRDefault="00873ACB" w:rsidP="0044284E">
            <w:r>
              <w:t>V023</w:t>
            </w:r>
          </w:p>
        </w:tc>
        <w:tc>
          <w:tcPr>
            <w:tcW w:w="365" w:type="pct"/>
          </w:tcPr>
          <w:p w14:paraId="5A2E9947" w14:textId="77777777" w:rsidR="00873ACB" w:rsidRDefault="00873ACB" w:rsidP="0044284E">
            <w:r>
              <w:t>ToDo</w:t>
            </w:r>
          </w:p>
        </w:tc>
      </w:tr>
    </w:tbl>
    <w:p w14:paraId="4BBE02E9" w14:textId="77777777" w:rsidR="00873ACB" w:rsidRDefault="00873ACB" w:rsidP="00873ACB">
      <w:pPr>
        <w:pStyle w:val="CommentText"/>
      </w:pPr>
      <w:r>
        <w:rPr>
          <w:b/>
        </w:rPr>
        <w:br/>
        <w:t>[Description]</w:t>
      </w:r>
      <w:r>
        <w:t xml:space="preserve">: In Rel-18, LTM-CSI-ReportConfig is used for reports to be sent </w:t>
      </w:r>
      <w:r w:rsidRPr="00B218A6">
        <w:rPr>
          <w:u w:val="single"/>
        </w:rPr>
        <w:t>on the serving cell on which the LTM-CSI-ReportConfig is configured</w:t>
      </w:r>
      <w:r>
        <w:t>, so it is clear where to include each LTM-CSI-ReportConfig.</w:t>
      </w:r>
    </w:p>
    <w:p w14:paraId="53828A65" w14:textId="77777777" w:rsidR="00873ACB" w:rsidRDefault="00873ACB" w:rsidP="00873ACB">
      <w:pPr>
        <w:pStyle w:val="CommentText"/>
      </w:pPr>
      <w:r>
        <w:t>In Rel-19, LTM-CSI-ReportConfig is also used for reports via MAC CE, that may be sent on any serving cell, and conditional events, for which no report is sent. Consequently, in which serving cell the corresponding LTM-CSI-ReportConfig has no functional role. If there are 3 serving cells, PCell, SCell 1 and SCell 2, the network could configure 3 LTM-CSI-ReportConfig, one one each serving cell, and with the same ID value. Or it could put 2 in SCell 1 and 1 in SCell 2. Or the opposite.</w:t>
      </w:r>
    </w:p>
    <w:p w14:paraId="52043828" w14:textId="77777777" w:rsidR="00873ACB" w:rsidRPr="007A605A" w:rsidRDefault="00873ACB" w:rsidP="00873ACB">
      <w:pPr>
        <w:pStyle w:val="CommentText"/>
        <w:rPr>
          <w:color w:val="808080"/>
        </w:rPr>
      </w:pPr>
      <w:r>
        <w:t>In general, IEs that are unrelated to a particular serving cell should not be included in ServingCellConfig, they should be at a higher level.</w:t>
      </w:r>
    </w:p>
    <w:p w14:paraId="06EB2CDA" w14:textId="77777777" w:rsidR="00873ACB" w:rsidRDefault="00873ACB" w:rsidP="00873ACB">
      <w:pPr>
        <w:pStyle w:val="CommentText"/>
      </w:pPr>
      <w:r>
        <w:rPr>
          <w:b/>
        </w:rPr>
        <w:t>[Proposed Change]</w:t>
      </w:r>
      <w:r>
        <w:t>: Event triggered reports and executions conditions are configured in CellGroupConfig.</w:t>
      </w:r>
    </w:p>
    <w:p w14:paraId="07246444" w14:textId="77777777" w:rsidR="00873ACB" w:rsidRDefault="00873ACB" w:rsidP="00873ACB">
      <w:pPr>
        <w:pStyle w:val="CommentText"/>
      </w:pPr>
      <w:r>
        <w:t>In CellGroupConfig, add:</w:t>
      </w:r>
    </w:p>
    <w:p w14:paraId="1A27399B" w14:textId="77777777" w:rsidR="00873ACB" w:rsidRDefault="00873ACB" w:rsidP="00873ACB">
      <w:pPr>
        <w:pStyle w:val="PL"/>
      </w:pPr>
      <w:r>
        <w:rPr>
          <w:i/>
          <w:iCs/>
        </w:rPr>
        <w:t xml:space="preserve">ltm-EventTrigeredReportToAddModList-r19 </w:t>
      </w:r>
      <w:r w:rsidRPr="00EE6E73">
        <w:rPr>
          <w:color w:val="993366"/>
        </w:rPr>
        <w:t>SEQUENCE</w:t>
      </w:r>
      <w:r w:rsidRPr="00EE6E73">
        <w:t xml:space="preserve"> (</w:t>
      </w:r>
      <w:r w:rsidRPr="00EE6E73">
        <w:rPr>
          <w:color w:val="993366"/>
        </w:rPr>
        <w:t>SIZE</w:t>
      </w:r>
      <w:r w:rsidRPr="00EE6E73">
        <w:t xml:space="preserve"> (1..maxNrofLTM-</w:t>
      </w:r>
      <w:r>
        <w:t>EventTriggeredReport</w:t>
      </w:r>
      <w:r w:rsidRPr="00EE6E73">
        <w:t>-r1</w:t>
      </w:r>
      <w:r>
        <w:t>9</w:t>
      </w:r>
      <w:r w:rsidRPr="00EE6E73">
        <w:t>))</w:t>
      </w:r>
      <w:r w:rsidRPr="00EE6E73">
        <w:rPr>
          <w:color w:val="993366"/>
        </w:rPr>
        <w:t xml:space="preserve"> OF</w:t>
      </w:r>
      <w:r w:rsidRPr="00EE6E73">
        <w:t xml:space="preserve"> LTM-CSI-ReportConfig-r18</w:t>
      </w:r>
      <w:r w:rsidRPr="00BD49B4">
        <w:rPr>
          <w:color w:val="993366"/>
        </w:rPr>
        <w:t xml:space="preserve"> </w:t>
      </w:r>
      <w:r>
        <w:rPr>
          <w:color w:val="993366"/>
        </w:rPr>
        <w:t xml:space="preserve">                                                        </w:t>
      </w:r>
      <w:r w:rsidRPr="00EE6E73">
        <w:rPr>
          <w:color w:val="993366"/>
        </w:rPr>
        <w:t>OPTIONAL</w:t>
      </w:r>
      <w:r w:rsidRPr="00EE6E73">
        <w:t xml:space="preserve">, </w:t>
      </w:r>
      <w:r w:rsidRPr="00EE6E73">
        <w:rPr>
          <w:color w:val="808080"/>
        </w:rPr>
        <w:t>-- Need N</w:t>
      </w:r>
    </w:p>
    <w:p w14:paraId="6DD9ABEC" w14:textId="77777777" w:rsidR="00873ACB" w:rsidRDefault="00873ACB" w:rsidP="00873ACB">
      <w:pPr>
        <w:pStyle w:val="PL"/>
        <w:rPr>
          <w:color w:val="808080"/>
        </w:rPr>
      </w:pPr>
      <w:r>
        <w:rPr>
          <w:i/>
          <w:iCs/>
        </w:rPr>
        <w:t xml:space="preserve">ltm-EventTrigeredReportToAddModList-r19 </w:t>
      </w:r>
      <w:r w:rsidRPr="00EE6E73">
        <w:rPr>
          <w:color w:val="993366"/>
        </w:rPr>
        <w:t>SEQUENCE</w:t>
      </w:r>
      <w:r w:rsidRPr="00EE6E73">
        <w:t xml:space="preserve"> (</w:t>
      </w:r>
      <w:r w:rsidRPr="00EE6E73">
        <w:rPr>
          <w:color w:val="993366"/>
        </w:rPr>
        <w:t>SIZE</w:t>
      </w:r>
      <w:r w:rsidRPr="00EE6E73">
        <w:t xml:space="preserve"> (1..maxNrofLTM-</w:t>
      </w:r>
      <w:r>
        <w:t>EventTriggeredReport</w:t>
      </w:r>
      <w:r w:rsidRPr="00EE6E73">
        <w:t>-r1</w:t>
      </w:r>
      <w:r>
        <w:t>9</w:t>
      </w:r>
      <w:r w:rsidRPr="00EE6E73">
        <w:t>))</w:t>
      </w:r>
      <w:r w:rsidRPr="00EE6E73">
        <w:rPr>
          <w:color w:val="993366"/>
        </w:rPr>
        <w:t xml:space="preserve"> OF</w:t>
      </w:r>
      <w:r w:rsidRPr="00EE6E73">
        <w:t xml:space="preserve"> LTM-CSI-ReportConfig</w:t>
      </w:r>
      <w:r>
        <w:t>Id</w:t>
      </w:r>
      <w:r w:rsidRPr="00EE6E73">
        <w:t>-r18</w:t>
      </w:r>
      <w:r>
        <w:t xml:space="preserve">                                                       </w:t>
      </w:r>
      <w:r w:rsidRPr="00EE6E73">
        <w:rPr>
          <w:color w:val="993366"/>
        </w:rPr>
        <w:t>OPTIONAL</w:t>
      </w:r>
      <w:r w:rsidRPr="00EE6E73">
        <w:t xml:space="preserve">, </w:t>
      </w:r>
      <w:r w:rsidRPr="00EE6E73">
        <w:rPr>
          <w:color w:val="808080"/>
        </w:rPr>
        <w:t>-- Need N</w:t>
      </w:r>
    </w:p>
    <w:p w14:paraId="52A57AEA" w14:textId="77777777" w:rsidR="00873ACB" w:rsidRDefault="00873ACB" w:rsidP="00873ACB">
      <w:pPr>
        <w:pStyle w:val="PL"/>
        <w:rPr>
          <w:color w:val="808080"/>
        </w:rPr>
      </w:pPr>
    </w:p>
    <w:p w14:paraId="3169385A" w14:textId="77777777" w:rsidR="00873ACB" w:rsidRDefault="00873ACB" w:rsidP="00873ACB">
      <w:pPr>
        <w:pStyle w:val="PL"/>
      </w:pPr>
      <w:r>
        <w:rPr>
          <w:i/>
          <w:iCs/>
        </w:rPr>
        <w:t xml:space="preserve">ltm-CondEventToAddModList-19 </w:t>
      </w:r>
      <w:r w:rsidRPr="00EE6E73">
        <w:rPr>
          <w:color w:val="993366"/>
        </w:rPr>
        <w:t>SEQUENCE</w:t>
      </w:r>
      <w:r w:rsidRPr="00EE6E73">
        <w:t xml:space="preserve"> (</w:t>
      </w:r>
      <w:r w:rsidRPr="00EE6E73">
        <w:rPr>
          <w:color w:val="993366"/>
        </w:rPr>
        <w:t>SIZE</w:t>
      </w:r>
      <w:r w:rsidRPr="00EE6E73">
        <w:t xml:space="preserve"> (1..maxNrofLTM-</w:t>
      </w:r>
      <w:r>
        <w:t>CondEvent</w:t>
      </w:r>
      <w:r w:rsidRPr="00EE6E73">
        <w:t>-r1</w:t>
      </w:r>
      <w:r>
        <w:t>9</w:t>
      </w:r>
      <w:r w:rsidRPr="00EE6E73">
        <w:t>))</w:t>
      </w:r>
      <w:r w:rsidRPr="00EE6E73">
        <w:rPr>
          <w:color w:val="993366"/>
        </w:rPr>
        <w:t xml:space="preserve"> OF</w:t>
      </w:r>
      <w:r w:rsidRPr="00EE6E73">
        <w:t xml:space="preserve"> LTM-CSI-ReportConfig-r18</w:t>
      </w:r>
      <w:r w:rsidRPr="00BD49B4">
        <w:rPr>
          <w:color w:val="993366"/>
        </w:rPr>
        <w:t xml:space="preserve"> </w:t>
      </w:r>
      <w:r>
        <w:rPr>
          <w:color w:val="993366"/>
        </w:rPr>
        <w:t xml:space="preserve">                                                        </w:t>
      </w:r>
      <w:r w:rsidRPr="00EE6E73">
        <w:rPr>
          <w:color w:val="993366"/>
        </w:rPr>
        <w:t>OPTIONAL</w:t>
      </w:r>
      <w:r w:rsidRPr="00EE6E73">
        <w:t xml:space="preserve">, </w:t>
      </w:r>
      <w:r w:rsidRPr="00EE6E73">
        <w:rPr>
          <w:color w:val="808080"/>
        </w:rPr>
        <w:t>-- Need N</w:t>
      </w:r>
    </w:p>
    <w:p w14:paraId="2CA3AA44" w14:textId="77777777" w:rsidR="00873ACB" w:rsidRDefault="00873ACB" w:rsidP="00873ACB">
      <w:pPr>
        <w:pStyle w:val="PL"/>
        <w:rPr>
          <w:color w:val="808080"/>
        </w:rPr>
      </w:pPr>
      <w:r>
        <w:rPr>
          <w:i/>
          <w:iCs/>
        </w:rPr>
        <w:t xml:space="preserve">ltm-CondEventToAddModList-19 </w:t>
      </w:r>
      <w:r w:rsidRPr="00EE6E73">
        <w:rPr>
          <w:color w:val="993366"/>
        </w:rPr>
        <w:t>SEQUENCE</w:t>
      </w:r>
      <w:r w:rsidRPr="00EE6E73">
        <w:t xml:space="preserve"> (</w:t>
      </w:r>
      <w:r w:rsidRPr="00EE6E73">
        <w:rPr>
          <w:color w:val="993366"/>
        </w:rPr>
        <w:t>SIZE</w:t>
      </w:r>
      <w:r w:rsidRPr="00EE6E73">
        <w:t xml:space="preserve"> (1..maxNrofLTM-</w:t>
      </w:r>
      <w:r>
        <w:t>CondEvent</w:t>
      </w:r>
      <w:r w:rsidRPr="00EE6E73">
        <w:t>-r1</w:t>
      </w:r>
      <w:r>
        <w:t>9</w:t>
      </w:r>
      <w:r w:rsidRPr="00EE6E73">
        <w:t>))</w:t>
      </w:r>
      <w:r w:rsidRPr="00EE6E73">
        <w:rPr>
          <w:color w:val="993366"/>
        </w:rPr>
        <w:t xml:space="preserve"> OF</w:t>
      </w:r>
      <w:r w:rsidRPr="00EE6E73">
        <w:t xml:space="preserve"> LTM-CSI-ReportConfig</w:t>
      </w:r>
      <w:r>
        <w:t>Id</w:t>
      </w:r>
      <w:r w:rsidRPr="00EE6E73">
        <w:t>-r18</w:t>
      </w:r>
      <w:r>
        <w:t xml:space="preserve">                                                       </w:t>
      </w:r>
    </w:p>
    <w:p w14:paraId="1DC7B6D1" w14:textId="77777777" w:rsidR="00873ACB" w:rsidRPr="00EE6E73" w:rsidRDefault="00873ACB" w:rsidP="00873ACB">
      <w:pPr>
        <w:pStyle w:val="PL"/>
      </w:pPr>
    </w:p>
    <w:p w14:paraId="11BD27AD" w14:textId="77777777" w:rsidR="00873ACB" w:rsidRDefault="00873ACB" w:rsidP="00873ACB">
      <w:pPr>
        <w:pStyle w:val="CommentText"/>
        <w:rPr>
          <w:i/>
          <w:iCs/>
        </w:rPr>
      </w:pPr>
    </w:p>
    <w:p w14:paraId="20A7D0B8" w14:textId="77777777" w:rsidR="00873ACB" w:rsidRDefault="00873ACB" w:rsidP="00873ACB">
      <w:pPr>
        <w:pStyle w:val="CommentText"/>
      </w:pPr>
      <w:r>
        <w:t>This also makes it easier to refer to "the list of event triggered reports" in TS 38.321.</w:t>
      </w:r>
    </w:p>
    <w:p w14:paraId="60FEF783" w14:textId="77777777" w:rsidR="00873ACB" w:rsidRDefault="00873ACB" w:rsidP="00873ACB">
      <w:pPr>
        <w:pStyle w:val="CommentText"/>
      </w:pPr>
      <w:r>
        <w:t>Note: it might also be clearer to define a separate type for event triggered report and a separate type for L1 conditional events.</w:t>
      </w:r>
    </w:p>
    <w:p w14:paraId="306A402C" w14:textId="77777777" w:rsidR="00873ACB" w:rsidRDefault="00873ACB" w:rsidP="00873ACB">
      <w:r>
        <w:rPr>
          <w:b/>
        </w:rPr>
        <w:t>[Comments]</w:t>
      </w:r>
      <w:r>
        <w:t>:</w:t>
      </w:r>
    </w:p>
    <w:p w14:paraId="772C9AD1" w14:textId="77777777" w:rsidR="00873ACB" w:rsidRDefault="00873ACB" w:rsidP="00873ACB">
      <w:pPr>
        <w:rPr>
          <w:rFonts w:eastAsia="DengXian"/>
        </w:rPr>
      </w:pPr>
      <w:r w:rsidRPr="00DB6148">
        <w:rPr>
          <w:rFonts w:eastAsia="DengXian"/>
        </w:rPr>
        <w:t>[Rapporteur] This RIL can be discussed based on contribution from proponent company</w:t>
      </w:r>
    </w:p>
    <w:p w14:paraId="053C4508" w14:textId="77777777" w:rsidR="00873ACB" w:rsidRDefault="00873ACB" w:rsidP="00873ACB">
      <w:pPr>
        <w:pStyle w:val="Heading1"/>
      </w:pPr>
      <w:r>
        <w:t>H400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0484BA8" w14:textId="77777777" w:rsidTr="0044284E">
        <w:tc>
          <w:tcPr>
            <w:tcW w:w="967" w:type="dxa"/>
          </w:tcPr>
          <w:p w14:paraId="7430F62E" w14:textId="77777777" w:rsidR="00873ACB" w:rsidRDefault="00873ACB" w:rsidP="0044284E">
            <w:r>
              <w:t>RIL Id</w:t>
            </w:r>
          </w:p>
        </w:tc>
        <w:tc>
          <w:tcPr>
            <w:tcW w:w="948" w:type="dxa"/>
          </w:tcPr>
          <w:p w14:paraId="15613E58" w14:textId="77777777" w:rsidR="00873ACB" w:rsidRDefault="00873ACB" w:rsidP="0044284E">
            <w:r>
              <w:t>WI</w:t>
            </w:r>
          </w:p>
        </w:tc>
        <w:tc>
          <w:tcPr>
            <w:tcW w:w="1068" w:type="dxa"/>
          </w:tcPr>
          <w:p w14:paraId="4EA184B8" w14:textId="77777777" w:rsidR="00873ACB" w:rsidRDefault="00873ACB" w:rsidP="0044284E">
            <w:r>
              <w:t>Class</w:t>
            </w:r>
          </w:p>
        </w:tc>
        <w:tc>
          <w:tcPr>
            <w:tcW w:w="2797" w:type="dxa"/>
          </w:tcPr>
          <w:p w14:paraId="256D5D03" w14:textId="77777777" w:rsidR="00873ACB" w:rsidRDefault="00873ACB" w:rsidP="0044284E">
            <w:r>
              <w:t>Title</w:t>
            </w:r>
          </w:p>
        </w:tc>
        <w:tc>
          <w:tcPr>
            <w:tcW w:w="1161" w:type="dxa"/>
          </w:tcPr>
          <w:p w14:paraId="6F961195" w14:textId="77777777" w:rsidR="00873ACB" w:rsidRDefault="00873ACB" w:rsidP="0044284E">
            <w:r>
              <w:t>Tdoc</w:t>
            </w:r>
          </w:p>
        </w:tc>
        <w:tc>
          <w:tcPr>
            <w:tcW w:w="1559" w:type="dxa"/>
          </w:tcPr>
          <w:p w14:paraId="6B2D64A2" w14:textId="77777777" w:rsidR="00873ACB" w:rsidRDefault="00873ACB" w:rsidP="0044284E">
            <w:r>
              <w:t>Delegate</w:t>
            </w:r>
          </w:p>
        </w:tc>
        <w:tc>
          <w:tcPr>
            <w:tcW w:w="993" w:type="dxa"/>
          </w:tcPr>
          <w:p w14:paraId="477A7D15" w14:textId="77777777" w:rsidR="00873ACB" w:rsidRDefault="00873ACB" w:rsidP="0044284E">
            <w:r>
              <w:t>Misc</w:t>
            </w:r>
          </w:p>
        </w:tc>
        <w:tc>
          <w:tcPr>
            <w:tcW w:w="850" w:type="dxa"/>
          </w:tcPr>
          <w:p w14:paraId="411D6D90" w14:textId="77777777" w:rsidR="00873ACB" w:rsidRDefault="00873ACB" w:rsidP="0044284E">
            <w:r>
              <w:t>File version</w:t>
            </w:r>
          </w:p>
        </w:tc>
        <w:tc>
          <w:tcPr>
            <w:tcW w:w="814" w:type="dxa"/>
          </w:tcPr>
          <w:p w14:paraId="21010C79" w14:textId="77777777" w:rsidR="00873ACB" w:rsidRDefault="00873ACB" w:rsidP="0044284E">
            <w:r>
              <w:t>Status</w:t>
            </w:r>
          </w:p>
        </w:tc>
      </w:tr>
      <w:tr w:rsidR="00873ACB" w14:paraId="4AD761BA" w14:textId="77777777" w:rsidTr="0044284E">
        <w:tc>
          <w:tcPr>
            <w:tcW w:w="967" w:type="dxa"/>
          </w:tcPr>
          <w:p w14:paraId="308B53BC" w14:textId="77777777" w:rsidR="00873ACB" w:rsidRDefault="00873ACB" w:rsidP="0044284E">
            <w:r>
              <w:t>H400</w:t>
            </w:r>
          </w:p>
        </w:tc>
        <w:tc>
          <w:tcPr>
            <w:tcW w:w="948" w:type="dxa"/>
          </w:tcPr>
          <w:p w14:paraId="6C1815C2" w14:textId="77777777" w:rsidR="00873ACB" w:rsidRDefault="00873ACB" w:rsidP="0044284E">
            <w:r>
              <w:t>MIMO</w:t>
            </w:r>
          </w:p>
        </w:tc>
        <w:tc>
          <w:tcPr>
            <w:tcW w:w="1068" w:type="dxa"/>
          </w:tcPr>
          <w:p w14:paraId="730791BC" w14:textId="77777777" w:rsidR="00873ACB" w:rsidRDefault="00873ACB" w:rsidP="0044284E">
            <w:r>
              <w:t>2</w:t>
            </w:r>
          </w:p>
        </w:tc>
        <w:tc>
          <w:tcPr>
            <w:tcW w:w="2797" w:type="dxa"/>
          </w:tcPr>
          <w:p w14:paraId="046EC69F" w14:textId="77777777" w:rsidR="00873ACB" w:rsidRDefault="00873ACB" w:rsidP="0044284E">
            <w:r>
              <w:t>In which serving cell to include UE-initiated CSI reports is unclear</w:t>
            </w:r>
          </w:p>
        </w:tc>
        <w:tc>
          <w:tcPr>
            <w:tcW w:w="1161" w:type="dxa"/>
          </w:tcPr>
          <w:p w14:paraId="28C675D7" w14:textId="77777777" w:rsidR="00873ACB" w:rsidRDefault="00873ACB" w:rsidP="0044284E"/>
        </w:tc>
        <w:tc>
          <w:tcPr>
            <w:tcW w:w="1559" w:type="dxa"/>
          </w:tcPr>
          <w:p w14:paraId="60A375CC" w14:textId="77777777" w:rsidR="00873ACB" w:rsidRDefault="00873ACB" w:rsidP="0044284E">
            <w:r>
              <w:t>Huawei (David)</w:t>
            </w:r>
          </w:p>
        </w:tc>
        <w:tc>
          <w:tcPr>
            <w:tcW w:w="993" w:type="dxa"/>
          </w:tcPr>
          <w:p w14:paraId="79EAF1E4" w14:textId="77777777" w:rsidR="00873ACB" w:rsidRDefault="00873ACB" w:rsidP="0044284E"/>
        </w:tc>
        <w:tc>
          <w:tcPr>
            <w:tcW w:w="850" w:type="dxa"/>
          </w:tcPr>
          <w:p w14:paraId="454EAF6A" w14:textId="77777777" w:rsidR="00873ACB" w:rsidRDefault="00873ACB" w:rsidP="0044284E">
            <w:r>
              <w:t>v007</w:t>
            </w:r>
          </w:p>
        </w:tc>
        <w:tc>
          <w:tcPr>
            <w:tcW w:w="814" w:type="dxa"/>
          </w:tcPr>
          <w:p w14:paraId="76AC4B73" w14:textId="77777777" w:rsidR="00873ACB" w:rsidRDefault="00873ACB" w:rsidP="0044284E">
            <w:r>
              <w:t>ToDo</w:t>
            </w:r>
          </w:p>
        </w:tc>
      </w:tr>
    </w:tbl>
    <w:p w14:paraId="43CD0C97" w14:textId="77777777" w:rsidR="00873ACB" w:rsidRDefault="00873ACB" w:rsidP="00873ACB">
      <w:pPr>
        <w:pStyle w:val="CommentText"/>
      </w:pPr>
      <w:r>
        <w:rPr>
          <w:b/>
        </w:rPr>
        <w:br/>
        <w:t>[Description]</w:t>
      </w:r>
      <w:r>
        <w:t xml:space="preserve">: </w:t>
      </w:r>
      <w:r w:rsidRPr="00064449">
        <w:rPr>
          <w:i/>
          <w:iCs/>
        </w:rPr>
        <w:t>CSI-MeasConfig</w:t>
      </w:r>
      <w:r>
        <w:t xml:space="preserve"> is per serving cell. Since Rel-15, a </w:t>
      </w:r>
      <w:r w:rsidRPr="00064449">
        <w:rPr>
          <w:i/>
          <w:iCs/>
        </w:rPr>
        <w:t>CSI-ReportConfig</w:t>
      </w:r>
      <w:r>
        <w:t xml:space="preserve"> :</w:t>
      </w:r>
    </w:p>
    <w:p w14:paraId="2C68C58A" w14:textId="77777777" w:rsidR="00873ACB" w:rsidRDefault="00873ACB" w:rsidP="00873ACB">
      <w:pPr>
        <w:pStyle w:val="CommentText"/>
      </w:pPr>
      <w:r>
        <w:t xml:space="preserve">- is included in the </w:t>
      </w:r>
      <w:r w:rsidRPr="00064449">
        <w:rPr>
          <w:i/>
          <w:iCs/>
        </w:rPr>
        <w:t>CSI-MeasConfig</w:t>
      </w:r>
      <w:r>
        <w:t xml:space="preserve"> </w:t>
      </w:r>
      <w:r w:rsidRPr="00064449">
        <w:rPr>
          <w:u w:val="single"/>
        </w:rPr>
        <w:t>of the serving cell on which the reports is to be sent on PUCCH or on PUSCH</w:t>
      </w:r>
      <w:r>
        <w:t xml:space="preserve"> </w:t>
      </w:r>
    </w:p>
    <w:p w14:paraId="4A6EF9F4" w14:textId="77777777" w:rsidR="00873ACB" w:rsidRDefault="00873ACB" w:rsidP="00873ACB">
      <w:pPr>
        <w:pStyle w:val="CommentText"/>
      </w:pPr>
      <w:r>
        <w:t xml:space="preserve">- can indicate a </w:t>
      </w:r>
      <w:r>
        <w:rPr>
          <w:i/>
          <w:iCs/>
        </w:rPr>
        <w:t>CSI-ResourceConfig</w:t>
      </w:r>
      <w:r>
        <w:t xml:space="preserve"> from any serving cell, using the </w:t>
      </w:r>
      <w:r>
        <w:rPr>
          <w:i/>
          <w:iCs/>
        </w:rPr>
        <w:t>carrier</w:t>
      </w:r>
      <w:r>
        <w:t xml:space="preserve"> field.</w:t>
      </w:r>
    </w:p>
    <w:p w14:paraId="1E77CFAC" w14:textId="77777777" w:rsidR="00873ACB" w:rsidRDefault="00873ACB" w:rsidP="00873ACB">
      <w:pPr>
        <w:pStyle w:val="CommentText"/>
      </w:pPr>
      <w:r>
        <w:t>For UE-initiated CSI report:</w:t>
      </w:r>
    </w:p>
    <w:p w14:paraId="7566BEA4" w14:textId="77777777" w:rsidR="00873ACB" w:rsidRPr="00064449" w:rsidRDefault="00873ACB" w:rsidP="00873ACB">
      <w:pPr>
        <w:pStyle w:val="CommentText"/>
      </w:pPr>
      <w:r>
        <w:t xml:space="preserve">- the </w:t>
      </w:r>
      <w:r>
        <w:rPr>
          <w:i/>
          <w:iCs/>
        </w:rPr>
        <w:t>carrier</w:t>
      </w:r>
      <w:r>
        <w:t xml:space="preserve"> field still indicates the location of the </w:t>
      </w:r>
      <w:r>
        <w:rPr>
          <w:i/>
          <w:iCs/>
        </w:rPr>
        <w:t>CSI-ResourceConfig</w:t>
      </w:r>
      <w:r>
        <w:t xml:space="preserve"> used for channel measurements</w:t>
      </w:r>
    </w:p>
    <w:p w14:paraId="01AC8C86" w14:textId="77777777" w:rsidR="00873ACB" w:rsidRDefault="00873ACB" w:rsidP="00873ACB">
      <w:pPr>
        <w:pStyle w:val="CommentText"/>
      </w:pPr>
      <w:r>
        <w:t xml:space="preserve">- </w:t>
      </w:r>
      <w:r w:rsidRPr="00064449">
        <w:rPr>
          <w:i/>
          <w:iCs/>
        </w:rPr>
        <w:t>pucch-Cell-r19</w:t>
      </w:r>
      <w:r>
        <w:t xml:space="preserve"> indicates on which cell the PUCCH indication is to be sent</w:t>
      </w:r>
    </w:p>
    <w:p w14:paraId="5397965E" w14:textId="77777777" w:rsidR="00873ACB" w:rsidRDefault="00873ACB" w:rsidP="00873ACB">
      <w:pPr>
        <w:pStyle w:val="CommentText"/>
      </w:pPr>
      <w:r>
        <w:t xml:space="preserve">- for mode-B, </w:t>
      </w:r>
      <w:r w:rsidRPr="00064449">
        <w:rPr>
          <w:i/>
          <w:iCs/>
        </w:rPr>
        <w:t>servCellIndex-r19</w:t>
      </w:r>
      <w:r>
        <w:t xml:space="preserve"> indicates on which cell the CG for PUSCH transmission is defined.</w:t>
      </w:r>
    </w:p>
    <w:p w14:paraId="79707C00" w14:textId="77777777" w:rsidR="00873ACB" w:rsidRDefault="00873ACB" w:rsidP="00873ACB">
      <w:pPr>
        <w:pStyle w:val="CommentText"/>
      </w:pPr>
      <w:r>
        <w:t xml:space="preserve">Therefore, in the </w:t>
      </w:r>
      <w:r>
        <w:rPr>
          <w:i/>
          <w:iCs/>
        </w:rPr>
        <w:t>CSI-MeasConfig</w:t>
      </w:r>
      <w:r>
        <w:t xml:space="preserve"> of which serving cell the UE-initiated CSI report is configured plays no role i.e., if the UE has 3 serving cells, it is possible to configure a UE-initiated CSI report in one serving cell, another in another one, or swap the two, and it makes no difference, which allows several ways to configure the same thing, for no reason.</w:t>
      </w:r>
    </w:p>
    <w:p w14:paraId="6B51F366" w14:textId="77777777" w:rsidR="00873ACB" w:rsidRDefault="00873ACB" w:rsidP="00873ACB">
      <w:pPr>
        <w:pStyle w:val="CommentText"/>
      </w:pPr>
      <w:r>
        <w:rPr>
          <w:b/>
        </w:rPr>
        <w:t>[Proposed Change]</w:t>
      </w:r>
      <w:r>
        <w:t xml:space="preserve">: Remove the field </w:t>
      </w:r>
      <w:r>
        <w:rPr>
          <w:i/>
          <w:iCs/>
        </w:rPr>
        <w:t>pucch-Cell-r19</w:t>
      </w:r>
      <w:r>
        <w:t xml:space="preserve"> and update the description of CSI-ReportConfig:</w:t>
      </w:r>
    </w:p>
    <w:p w14:paraId="41F3835F" w14:textId="77777777" w:rsidR="00873ACB" w:rsidRDefault="00873ACB" w:rsidP="00873ACB">
      <w:r w:rsidRPr="00EE6E73">
        <w:t xml:space="preserve">The IE </w:t>
      </w:r>
      <w:r w:rsidRPr="00EE6E73">
        <w:rPr>
          <w:i/>
        </w:rPr>
        <w:t>CSI-ReportConfig</w:t>
      </w:r>
      <w:r w:rsidRPr="00EE6E73">
        <w:t xml:space="preserve"> is used to configure a periodic or semi-persistent report sent on PUCCH on the cell in which the </w:t>
      </w:r>
      <w:r w:rsidRPr="00EE6E73">
        <w:rPr>
          <w:i/>
        </w:rPr>
        <w:t>CSI-ReportConfig</w:t>
      </w:r>
      <w:r w:rsidRPr="00EE6E73">
        <w:t xml:space="preserve"> is included, or to configure a semi-persistent or aperiodic report sent on PUSCH triggered by DCI received on the cell in which the </w:t>
      </w:r>
      <w:r w:rsidRPr="00EE6E73">
        <w:rPr>
          <w:i/>
        </w:rPr>
        <w:t>CSI-ReportConfig</w:t>
      </w:r>
      <w:r w:rsidRPr="00EE6E73">
        <w:t xml:space="preserve"> is included (in this case, the cell on which the report is sent is determined by the received DCI). </w:t>
      </w:r>
      <w:r>
        <w:t xml:space="preserve">The IE </w:t>
      </w:r>
      <w:r w:rsidRPr="00D839FF">
        <w:rPr>
          <w:i/>
        </w:rPr>
        <w:t>CSI-ReportConfig</w:t>
      </w:r>
      <w:r>
        <w:rPr>
          <w:i/>
        </w:rPr>
        <w:t xml:space="preserve"> </w:t>
      </w:r>
      <w:r>
        <w:rPr>
          <w:iCs/>
        </w:rPr>
        <w:t>is also used to configure UE initiated CSI reporting</w:t>
      </w:r>
      <w:ins w:id="2164" w:author="Huawei (David Lecompte)" w:date="2025-09-26T14:13:00Z">
        <w:r>
          <w:rPr>
            <w:iCs/>
          </w:rPr>
          <w:t xml:space="preserve"> with UE-initiated report indication sent on PUCCH on the cell in which the </w:t>
        </w:r>
        <w:r>
          <w:rPr>
            <w:i/>
          </w:rPr>
          <w:t>CSI-ReportConfig</w:t>
        </w:r>
        <w:r>
          <w:rPr>
            <w:iCs/>
          </w:rPr>
          <w:t xml:space="preserve"> is included</w:t>
        </w:r>
      </w:ins>
      <w:r>
        <w:rPr>
          <w:iCs/>
        </w:rPr>
        <w:t>.</w:t>
      </w:r>
      <w:r>
        <w:t xml:space="preserve"> </w:t>
      </w:r>
      <w:r w:rsidRPr="00EE6E73">
        <w:t>See TS 38.214 [19], clause 5.2.1.</w:t>
      </w:r>
    </w:p>
    <w:p w14:paraId="36039BF8" w14:textId="77777777" w:rsidR="00873ACB" w:rsidRPr="0000251A" w:rsidDel="0000251A" w:rsidRDefault="00873ACB" w:rsidP="00873ACB">
      <w:pPr>
        <w:rPr>
          <w:del w:id="2165" w:author="Huawei (David Lecompte)" w:date="2025-09-26T14:13:00Z"/>
        </w:rPr>
      </w:pPr>
    </w:p>
    <w:p w14:paraId="4383455F" w14:textId="77777777" w:rsidR="00873ACB" w:rsidRDefault="00873ACB" w:rsidP="00873ACB">
      <w:r>
        <w:rPr>
          <w:b/>
        </w:rPr>
        <w:t>[Comments]</w:t>
      </w:r>
      <w:r>
        <w:t>:</w:t>
      </w:r>
    </w:p>
    <w:p w14:paraId="1E0923E8" w14:textId="77777777" w:rsidR="00873ACB" w:rsidRDefault="00873ACB" w:rsidP="00873ACB">
      <w:r>
        <w:t>[ZTE(Wenting)] This issue is also related to the RIL Z408</w:t>
      </w:r>
    </w:p>
    <w:p w14:paraId="5FB33F51" w14:textId="77777777" w:rsidR="00873ACB" w:rsidRDefault="00873ACB" w:rsidP="00873ACB">
      <w:r>
        <w:t xml:space="preserve">Based on the RAN1 agreements, </w:t>
      </w:r>
      <w:r>
        <w:rPr>
          <w:rFonts w:eastAsia="SimSun"/>
        </w:rPr>
        <w:t>Cell A/B/C/D as follows can be totally different cells.</w:t>
      </w:r>
    </w:p>
    <w:p w14:paraId="7A90DD90" w14:textId="77777777" w:rsidR="00873ACB" w:rsidRPr="00FA6FF2" w:rsidRDefault="00873ACB" w:rsidP="00873ACB">
      <w:pPr>
        <w:pStyle w:val="ListParagraph"/>
        <w:numPr>
          <w:ilvl w:val="0"/>
          <w:numId w:val="32"/>
        </w:numPr>
        <w:spacing w:after="0"/>
        <w:rPr>
          <w:rFonts w:eastAsia="SimSun"/>
          <w:color w:val="000000"/>
        </w:rPr>
      </w:pPr>
      <w:r w:rsidRPr="00FA6FF2">
        <w:rPr>
          <w:rFonts w:eastAsia="SimSun"/>
        </w:rPr>
        <w:t xml:space="preserve">Cell A: The cell </w:t>
      </w:r>
      <w:r w:rsidRPr="00FA6FF2">
        <w:rPr>
          <w:rFonts w:eastAsia="SimSun"/>
          <w:color w:val="000000"/>
        </w:rPr>
        <w:t>on which the indicated TCI state used to determine the current beam RS</w:t>
      </w:r>
    </w:p>
    <w:p w14:paraId="2290E708" w14:textId="77777777" w:rsidR="00873ACB" w:rsidRPr="00FA6FF2" w:rsidRDefault="00873ACB" w:rsidP="00873ACB">
      <w:pPr>
        <w:pStyle w:val="ListParagraph"/>
        <w:numPr>
          <w:ilvl w:val="0"/>
          <w:numId w:val="32"/>
        </w:numPr>
        <w:spacing w:after="0"/>
        <w:rPr>
          <w:rFonts w:eastAsia="SimSun"/>
          <w:color w:val="000000"/>
        </w:rPr>
      </w:pPr>
      <w:r w:rsidRPr="00FA6FF2">
        <w:rPr>
          <w:rFonts w:eastAsia="SimSun"/>
          <w:color w:val="000000"/>
        </w:rPr>
        <w:t>Cell B: The cell of the current beam and the new beam</w:t>
      </w:r>
      <w:r>
        <w:rPr>
          <w:rFonts w:eastAsia="SimSun"/>
          <w:color w:val="000000"/>
        </w:rPr>
        <w:t>s (</w:t>
      </w:r>
      <w:r>
        <w:t xml:space="preserve">location of the </w:t>
      </w:r>
      <w:r>
        <w:rPr>
          <w:i/>
          <w:iCs/>
        </w:rPr>
        <w:t>CSI-ResourceConfig</w:t>
      </w:r>
      <w:r>
        <w:t xml:space="preserve"> used for channel measurements)</w:t>
      </w:r>
    </w:p>
    <w:p w14:paraId="2BFBF25A" w14:textId="77777777" w:rsidR="00873ACB" w:rsidRPr="00FA6FF2" w:rsidRDefault="00873ACB" w:rsidP="00873ACB">
      <w:pPr>
        <w:pStyle w:val="ListParagraph"/>
        <w:numPr>
          <w:ilvl w:val="0"/>
          <w:numId w:val="32"/>
        </w:numPr>
        <w:spacing w:after="0"/>
        <w:rPr>
          <w:rFonts w:eastAsia="SimSun"/>
          <w:color w:val="000000"/>
        </w:rPr>
      </w:pPr>
      <w:r w:rsidRPr="00FA6FF2">
        <w:rPr>
          <w:rFonts w:eastAsia="SimSun"/>
          <w:color w:val="000000"/>
        </w:rPr>
        <w:t>Cell C: The cell of the PUCCH</w:t>
      </w:r>
    </w:p>
    <w:p w14:paraId="7B8D355E" w14:textId="77777777" w:rsidR="00873ACB" w:rsidRPr="004F5664" w:rsidRDefault="00873ACB" w:rsidP="00873ACB">
      <w:pPr>
        <w:pStyle w:val="ListParagraph"/>
        <w:numPr>
          <w:ilvl w:val="0"/>
          <w:numId w:val="32"/>
        </w:numPr>
        <w:spacing w:after="0"/>
        <w:rPr>
          <w:rFonts w:eastAsiaTheme="minorEastAsia"/>
          <w:sz w:val="21"/>
          <w:szCs w:val="21"/>
        </w:rPr>
      </w:pPr>
      <w:r w:rsidRPr="00FA6FF2">
        <w:rPr>
          <w:rFonts w:eastAsia="SimSun"/>
          <w:color w:val="000000"/>
        </w:rPr>
        <w:t>Cell D: The cell of the PUSCH</w:t>
      </w:r>
      <w:r>
        <w:rPr>
          <w:rFonts w:eastAsia="SimSun"/>
          <w:color w:val="000000"/>
        </w:rPr>
        <w:t xml:space="preserve"> of mode B.</w:t>
      </w:r>
    </w:p>
    <w:p w14:paraId="73454CB5" w14:textId="77777777" w:rsidR="00873ACB" w:rsidRDefault="00873ACB" w:rsidP="00873ACB">
      <w:pPr>
        <w:spacing w:after="0"/>
        <w:rPr>
          <w:rFonts w:eastAsiaTheme="minorEastAsia"/>
          <w:sz w:val="21"/>
          <w:szCs w:val="21"/>
        </w:rPr>
      </w:pPr>
    </w:p>
    <w:p w14:paraId="449CBBCE" w14:textId="77777777" w:rsidR="00873ACB" w:rsidRPr="00FA6FF2" w:rsidRDefault="00873ACB" w:rsidP="00873ACB">
      <w:pPr>
        <w:spacing w:after="0"/>
        <w:rPr>
          <w:rFonts w:eastAsia="SimSun"/>
        </w:rPr>
      </w:pPr>
      <w:r>
        <w:rPr>
          <w:rFonts w:eastAsiaTheme="minorEastAsia"/>
          <w:sz w:val="21"/>
          <w:szCs w:val="21"/>
        </w:rPr>
        <w:t xml:space="preserve">Then according to the RAN1 </w:t>
      </w:r>
      <w:r>
        <w:rPr>
          <w:rFonts w:eastAsia="SimSun"/>
        </w:rPr>
        <w:t>agreement as follow, the Cell D should be the Cell in which the CSI report is configured.</w:t>
      </w:r>
    </w:p>
    <w:tbl>
      <w:tblPr>
        <w:tblStyle w:val="TableGrid"/>
        <w:tblW w:w="0" w:type="auto"/>
        <w:tblInd w:w="-3" w:type="dxa"/>
        <w:tblLook w:val="04A0" w:firstRow="1" w:lastRow="0" w:firstColumn="1" w:lastColumn="0" w:noHBand="0" w:noVBand="1"/>
      </w:tblPr>
      <w:tblGrid>
        <w:gridCol w:w="9350"/>
      </w:tblGrid>
      <w:tr w:rsidR="00873ACB" w14:paraId="6EB118DE" w14:textId="77777777" w:rsidTr="0044284E">
        <w:tc>
          <w:tcPr>
            <w:tcW w:w="9350" w:type="dxa"/>
          </w:tcPr>
          <w:p w14:paraId="4BDDB802" w14:textId="77777777" w:rsidR="00873ACB" w:rsidRPr="00202270" w:rsidRDefault="00873ACB" w:rsidP="0044284E">
            <w:pPr>
              <w:rPr>
                <w:b/>
                <w:bCs/>
              </w:rPr>
            </w:pPr>
            <w:r>
              <w:rPr>
                <w:b/>
                <w:bCs/>
                <w:highlight w:val="green"/>
              </w:rPr>
              <w:t xml:space="preserve">RAN1: </w:t>
            </w:r>
            <w:r w:rsidRPr="00202270">
              <w:rPr>
                <w:b/>
                <w:bCs/>
                <w:highlight w:val="green"/>
              </w:rPr>
              <w:t>Agreement</w:t>
            </w:r>
            <w:r>
              <w:rPr>
                <w:b/>
                <w:bCs/>
              </w:rPr>
              <w:t xml:space="preserve"> </w:t>
            </w:r>
          </w:p>
          <w:p w14:paraId="13E90D54" w14:textId="77777777" w:rsidR="00873ACB" w:rsidRDefault="00873ACB" w:rsidP="0044284E">
            <w:pPr>
              <w:shd w:val="clear" w:color="auto" w:fill="FFFFFF"/>
              <w:snapToGrid w:val="0"/>
              <w:rPr>
                <w:rFonts w:eastAsiaTheme="minorEastAsia"/>
                <w:b/>
                <w:sz w:val="21"/>
                <w:szCs w:val="21"/>
              </w:rPr>
            </w:pPr>
            <w:r w:rsidRPr="00813466">
              <w:rPr>
                <w:rFonts w:eastAsia="SimSun"/>
                <w:color w:val="000000"/>
              </w:rPr>
              <w:t>On beam report transmission procedure for UE-initiated/</w:t>
            </w:r>
            <w:r w:rsidRPr="00813466">
              <w:rPr>
                <w:rFonts w:eastAsia="SimSun"/>
              </w:rPr>
              <w:t xml:space="preserve">event-driven beam reporting, regarding Event-2, </w:t>
            </w:r>
            <w:r w:rsidRPr="00FA6FF2">
              <w:rPr>
                <w:rFonts w:eastAsia="SimSun"/>
                <w:color w:val="FF0000"/>
              </w:rPr>
              <w:t>for at least Mode-B, the beam report should be carried in the second UL channel in the CC where the corresponding CSI report configuration is configured.</w:t>
            </w:r>
          </w:p>
        </w:tc>
      </w:tr>
    </w:tbl>
    <w:p w14:paraId="1B13F62F" w14:textId="77777777" w:rsidR="00873ACB" w:rsidRDefault="00873ACB" w:rsidP="00873ACB">
      <w:pPr>
        <w:rPr>
          <w:rFonts w:eastAsia="SimSun"/>
        </w:rPr>
      </w:pPr>
      <w:r w:rsidRPr="00FA6FF2">
        <w:rPr>
          <w:rFonts w:eastAsia="SimSun"/>
        </w:rPr>
        <w:t>Thus the cell</w:t>
      </w:r>
      <w:r>
        <w:rPr>
          <w:rFonts w:eastAsia="SimSun"/>
        </w:rPr>
        <w:t xml:space="preserve"> D can be implicitly indicated by the corresponding </w:t>
      </w:r>
      <w:r w:rsidRPr="00FA6FF2">
        <w:rPr>
          <w:rFonts w:eastAsia="SimSun"/>
        </w:rPr>
        <w:t>ServingCellConfig</w:t>
      </w:r>
      <w:r>
        <w:rPr>
          <w:rFonts w:eastAsia="SimSun"/>
        </w:rPr>
        <w:t xml:space="preserve"> of the </w:t>
      </w:r>
      <w:r w:rsidRPr="00FA6FF2">
        <w:rPr>
          <w:rFonts w:eastAsia="SimSun"/>
        </w:rPr>
        <w:t>CSI-ReportConfig</w:t>
      </w:r>
      <w:r>
        <w:rPr>
          <w:rFonts w:eastAsia="SimSun"/>
        </w:rPr>
        <w:t xml:space="preserve"> (e.g. </w:t>
      </w:r>
      <w:r w:rsidRPr="00FA6FF2">
        <w:rPr>
          <w:rFonts w:eastAsia="SimSun"/>
        </w:rPr>
        <w:t>ServingCellConfig</w:t>
      </w:r>
      <w:r>
        <w:rPr>
          <w:rFonts w:eastAsia="SimSun"/>
        </w:rPr>
        <w:t>-&gt;</w:t>
      </w:r>
      <w:r w:rsidRPr="00FA6FF2">
        <w:rPr>
          <w:rFonts w:eastAsia="SimSun"/>
        </w:rPr>
        <w:t xml:space="preserve"> CSI-MeasConfig-&gt;CSI-ReportConfig</w:t>
      </w:r>
      <w:r>
        <w:rPr>
          <w:rFonts w:eastAsia="SimSun"/>
        </w:rPr>
        <w:t>).</w:t>
      </w:r>
    </w:p>
    <w:p w14:paraId="67D83486" w14:textId="77777777" w:rsidR="00873ACB" w:rsidRDefault="00873ACB" w:rsidP="00873ACB">
      <w:pPr>
        <w:rPr>
          <w:rFonts w:eastAsia="SimSun"/>
        </w:rPr>
      </w:pPr>
      <w:r>
        <w:rPr>
          <w:rFonts w:eastAsia="SimSun"/>
        </w:rPr>
        <w:t xml:space="preserve">Thus to be aligned with RAN1’s agreement, we think the servingcell of the </w:t>
      </w:r>
      <w:r w:rsidRPr="00FA6FF2">
        <w:rPr>
          <w:rFonts w:eastAsia="SimSun"/>
        </w:rPr>
        <w:t>CSI-MeasConfig</w:t>
      </w:r>
      <w:r>
        <w:rPr>
          <w:rFonts w:eastAsia="SimSun"/>
        </w:rPr>
        <w:t xml:space="preserve"> can be used to indicate the above Cell D. Thus we can move the </w:t>
      </w:r>
      <w:r w:rsidRPr="00064449">
        <w:rPr>
          <w:i/>
          <w:iCs/>
        </w:rPr>
        <w:t>servCellIndex-r19</w:t>
      </w:r>
      <w:r>
        <w:rPr>
          <w:i/>
          <w:iCs/>
        </w:rPr>
        <w:t xml:space="preserve"> </w:t>
      </w:r>
      <w:r w:rsidRPr="004F5664">
        <w:rPr>
          <w:rFonts w:eastAsia="SimSun"/>
        </w:rPr>
        <w:t>for the cell B instead of the pucch-Cell-r19</w:t>
      </w:r>
      <w:r>
        <w:rPr>
          <w:rFonts w:eastAsia="SimSun"/>
        </w:rPr>
        <w:t>.</w:t>
      </w:r>
    </w:p>
    <w:p w14:paraId="6C63F582" w14:textId="77777777" w:rsidR="00873ACB" w:rsidRPr="00393202" w:rsidRDefault="00873ACB" w:rsidP="00873ACB">
      <w:r>
        <w:t>[Ericsson(Lian)] Seems better to discuss this via contribution to next meeting.</w:t>
      </w:r>
    </w:p>
    <w:p w14:paraId="51CE6D98" w14:textId="77777777" w:rsidR="00873ACB" w:rsidRDefault="00873ACB" w:rsidP="00873ACB">
      <w:pPr>
        <w:pStyle w:val="Heading1"/>
      </w:pPr>
      <w:r>
        <w:t>N073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6868A95" w14:textId="77777777" w:rsidTr="0044284E">
        <w:tc>
          <w:tcPr>
            <w:tcW w:w="967" w:type="dxa"/>
          </w:tcPr>
          <w:p w14:paraId="774F3350" w14:textId="77777777" w:rsidR="00873ACB" w:rsidRDefault="00873ACB" w:rsidP="0044284E">
            <w:r>
              <w:t>RIL Id</w:t>
            </w:r>
          </w:p>
        </w:tc>
        <w:tc>
          <w:tcPr>
            <w:tcW w:w="948" w:type="dxa"/>
          </w:tcPr>
          <w:p w14:paraId="34706EC3" w14:textId="77777777" w:rsidR="00873ACB" w:rsidRDefault="00873ACB" w:rsidP="0044284E">
            <w:r>
              <w:t>WI</w:t>
            </w:r>
          </w:p>
        </w:tc>
        <w:tc>
          <w:tcPr>
            <w:tcW w:w="1068" w:type="dxa"/>
          </w:tcPr>
          <w:p w14:paraId="5855FB7E" w14:textId="77777777" w:rsidR="00873ACB" w:rsidRDefault="00873ACB" w:rsidP="0044284E">
            <w:r>
              <w:t>Class</w:t>
            </w:r>
          </w:p>
        </w:tc>
        <w:tc>
          <w:tcPr>
            <w:tcW w:w="2797" w:type="dxa"/>
          </w:tcPr>
          <w:p w14:paraId="759DE3A4" w14:textId="77777777" w:rsidR="00873ACB" w:rsidRDefault="00873ACB" w:rsidP="0044284E">
            <w:r>
              <w:t>Title</w:t>
            </w:r>
          </w:p>
        </w:tc>
        <w:tc>
          <w:tcPr>
            <w:tcW w:w="1161" w:type="dxa"/>
          </w:tcPr>
          <w:p w14:paraId="453306BC" w14:textId="77777777" w:rsidR="00873ACB" w:rsidRDefault="00873ACB" w:rsidP="0044284E">
            <w:r>
              <w:t>Tdoc</w:t>
            </w:r>
          </w:p>
        </w:tc>
        <w:tc>
          <w:tcPr>
            <w:tcW w:w="1559" w:type="dxa"/>
          </w:tcPr>
          <w:p w14:paraId="51963363" w14:textId="77777777" w:rsidR="00873ACB" w:rsidRDefault="00873ACB" w:rsidP="0044284E">
            <w:r>
              <w:t>Delegate</w:t>
            </w:r>
          </w:p>
        </w:tc>
        <w:tc>
          <w:tcPr>
            <w:tcW w:w="993" w:type="dxa"/>
          </w:tcPr>
          <w:p w14:paraId="0A3E35AF" w14:textId="77777777" w:rsidR="00873ACB" w:rsidRDefault="00873ACB" w:rsidP="0044284E">
            <w:r>
              <w:t>Misc</w:t>
            </w:r>
          </w:p>
        </w:tc>
        <w:tc>
          <w:tcPr>
            <w:tcW w:w="850" w:type="dxa"/>
          </w:tcPr>
          <w:p w14:paraId="0F9E3073" w14:textId="77777777" w:rsidR="00873ACB" w:rsidRDefault="00873ACB" w:rsidP="0044284E">
            <w:r>
              <w:t>File version</w:t>
            </w:r>
          </w:p>
        </w:tc>
        <w:tc>
          <w:tcPr>
            <w:tcW w:w="814" w:type="dxa"/>
          </w:tcPr>
          <w:p w14:paraId="42B57642" w14:textId="77777777" w:rsidR="00873ACB" w:rsidRDefault="00873ACB" w:rsidP="0044284E">
            <w:r>
              <w:t>Status</w:t>
            </w:r>
          </w:p>
        </w:tc>
      </w:tr>
      <w:tr w:rsidR="00873ACB" w14:paraId="4602EF6D" w14:textId="77777777" w:rsidTr="0044284E">
        <w:tc>
          <w:tcPr>
            <w:tcW w:w="967" w:type="dxa"/>
          </w:tcPr>
          <w:p w14:paraId="327F5058" w14:textId="77777777" w:rsidR="00873ACB" w:rsidRDefault="00873ACB" w:rsidP="0044284E">
            <w:r>
              <w:t>N073</w:t>
            </w:r>
          </w:p>
        </w:tc>
        <w:tc>
          <w:tcPr>
            <w:tcW w:w="948" w:type="dxa"/>
          </w:tcPr>
          <w:p w14:paraId="593A0E1E" w14:textId="77777777" w:rsidR="00873ACB" w:rsidRDefault="00873ACB" w:rsidP="0044284E">
            <w:r>
              <w:t>AIML</w:t>
            </w:r>
          </w:p>
        </w:tc>
        <w:tc>
          <w:tcPr>
            <w:tcW w:w="1068" w:type="dxa"/>
          </w:tcPr>
          <w:p w14:paraId="233C800C" w14:textId="77777777" w:rsidR="00873ACB" w:rsidRDefault="00873ACB" w:rsidP="0044284E">
            <w:r>
              <w:t>1</w:t>
            </w:r>
          </w:p>
        </w:tc>
        <w:tc>
          <w:tcPr>
            <w:tcW w:w="2797" w:type="dxa"/>
          </w:tcPr>
          <w:p w14:paraId="63091C75" w14:textId="77777777" w:rsidR="00873ACB" w:rsidRDefault="00873ACB" w:rsidP="0044284E">
            <w:r>
              <w:t xml:space="preserve">Mismatch in ASN.1 and description of </w:t>
            </w:r>
            <w:r>
              <w:rPr>
                <w:i/>
                <w:iCs/>
              </w:rPr>
              <w:t>nrofReportedRS-v19xy</w:t>
            </w:r>
          </w:p>
        </w:tc>
        <w:tc>
          <w:tcPr>
            <w:tcW w:w="1161" w:type="dxa"/>
          </w:tcPr>
          <w:p w14:paraId="6F959502" w14:textId="77777777" w:rsidR="00873ACB" w:rsidRDefault="00873ACB" w:rsidP="0044284E"/>
        </w:tc>
        <w:tc>
          <w:tcPr>
            <w:tcW w:w="1559" w:type="dxa"/>
          </w:tcPr>
          <w:p w14:paraId="58826C21" w14:textId="77777777" w:rsidR="00873ACB" w:rsidRDefault="00873ACB" w:rsidP="0044284E">
            <w:r>
              <w:t>Sakira Hassan</w:t>
            </w:r>
          </w:p>
        </w:tc>
        <w:tc>
          <w:tcPr>
            <w:tcW w:w="993" w:type="dxa"/>
          </w:tcPr>
          <w:p w14:paraId="1E7B1850" w14:textId="77777777" w:rsidR="00873ACB" w:rsidRDefault="00873ACB" w:rsidP="0044284E"/>
        </w:tc>
        <w:tc>
          <w:tcPr>
            <w:tcW w:w="850" w:type="dxa"/>
          </w:tcPr>
          <w:p w14:paraId="7360853C" w14:textId="77777777" w:rsidR="00873ACB" w:rsidRDefault="00873ACB" w:rsidP="0044284E">
            <w:r>
              <w:t>V015</w:t>
            </w:r>
          </w:p>
        </w:tc>
        <w:tc>
          <w:tcPr>
            <w:tcW w:w="814" w:type="dxa"/>
          </w:tcPr>
          <w:p w14:paraId="58E43646" w14:textId="77777777" w:rsidR="00873ACB" w:rsidRDefault="00873ACB" w:rsidP="0044284E">
            <w:r>
              <w:t>PropAgree</w:t>
            </w:r>
          </w:p>
        </w:tc>
      </w:tr>
    </w:tbl>
    <w:p w14:paraId="79A7F3D3" w14:textId="77777777" w:rsidR="00873ACB" w:rsidRDefault="00873ACB" w:rsidP="00873ACB">
      <w:pPr>
        <w:pStyle w:val="CommentText"/>
      </w:pPr>
      <w:r>
        <w:rPr>
          <w:b/>
        </w:rPr>
        <w:br/>
        <w:t>[Description]</w:t>
      </w:r>
      <w:r>
        <w:t xml:space="preserve">: The value {n6, n8} provided for </w:t>
      </w:r>
      <w:r>
        <w:rPr>
          <w:i/>
          <w:iCs/>
        </w:rPr>
        <w:t>nrofReportedRS-v19xy</w:t>
      </w:r>
      <w:r>
        <w:t xml:space="preserve"> doesn’t match with the description.</w:t>
      </w:r>
    </w:p>
    <w:p w14:paraId="3B41CD94" w14:textId="77777777" w:rsidR="00873ACB" w:rsidRDefault="00873ACB" w:rsidP="00873ACB">
      <w:pPr>
        <w:pStyle w:val="PL"/>
      </w:pPr>
      <w:r>
        <w:t xml:space="preserve">    </w:t>
      </w:r>
      <w:bookmarkStart w:id="2166" w:name="_Hlk209623858"/>
      <w:r>
        <w:t xml:space="preserve">nrofReportedRS-v19xy                </w:t>
      </w:r>
      <w:r>
        <w:rPr>
          <w:color w:val="993366"/>
        </w:rPr>
        <w:t>ENUMERATED</w:t>
      </w:r>
      <w:r>
        <w:t xml:space="preserve"> </w:t>
      </w:r>
      <w:r>
        <w:rPr>
          <w:highlight w:val="yellow"/>
        </w:rPr>
        <w:t>{n6, n8}</w:t>
      </w:r>
      <w:bookmarkEnd w:id="2166"/>
      <w:r>
        <w:t xml:space="preserve">                                                     </w:t>
      </w:r>
      <w:r>
        <w:rPr>
          <w:color w:val="993366"/>
        </w:rPr>
        <w:t>OPTIONAL</w:t>
      </w:r>
      <w:r>
        <w:t xml:space="preserve">,   </w:t>
      </w:r>
      <w:r>
        <w:rPr>
          <w:color w:val="808080"/>
        </w:rPr>
        <w:t>-- Need R</w:t>
      </w:r>
    </w:p>
    <w:p w14:paraId="66787E34" w14:textId="77777777" w:rsidR="00873ACB" w:rsidRDefault="00873ACB" w:rsidP="00873ACB">
      <w:pPr>
        <w:pStyle w:val="CommentText"/>
      </w:pPr>
      <w:r>
        <w:t xml:space="preserve">    </w:t>
      </w:r>
    </w:p>
    <w:tbl>
      <w:tblPr>
        <w:tblW w:w="0" w:type="auto"/>
        <w:tblLook w:val="04A0" w:firstRow="1" w:lastRow="0" w:firstColumn="1" w:lastColumn="0" w:noHBand="0" w:noVBand="1"/>
      </w:tblPr>
      <w:tblGrid>
        <w:gridCol w:w="14281"/>
      </w:tblGrid>
      <w:tr w:rsidR="00873ACB" w14:paraId="5938BE6F" w14:textId="77777777" w:rsidTr="0044284E">
        <w:tc>
          <w:tcPr>
            <w:tcW w:w="14281" w:type="dxa"/>
          </w:tcPr>
          <w:p w14:paraId="378E901F" w14:textId="77777777" w:rsidR="00873ACB" w:rsidRDefault="00873ACB" w:rsidP="0044284E">
            <w:pPr>
              <w:pStyle w:val="TAL"/>
              <w:rPr>
                <w:szCs w:val="22"/>
                <w:lang w:eastAsia="sv-SE"/>
              </w:rPr>
            </w:pPr>
            <w:r>
              <w:rPr>
                <w:b/>
                <w:i/>
                <w:szCs w:val="22"/>
                <w:lang w:eastAsia="sv-SE"/>
              </w:rPr>
              <w:t>nrofReportedRS</w:t>
            </w:r>
          </w:p>
          <w:p w14:paraId="733BB912" w14:textId="77777777" w:rsidR="00873ACB" w:rsidRDefault="00873ACB" w:rsidP="0044284E">
            <w:pPr>
              <w:pStyle w:val="TAL"/>
              <w:rPr>
                <w:szCs w:val="22"/>
                <w:lang w:eastAsia="sv-SE"/>
              </w:rPr>
            </w:pPr>
            <w:r>
              <w:rPr>
                <w:szCs w:val="22"/>
                <w:lang w:eastAsia="sv-SE"/>
              </w:rPr>
              <w:t xml:space="preserve">The number (N) of measured RS resources to be reported per report setting in a non-group-based report. N &lt;= N_max, where </w:t>
            </w:r>
            <w:r>
              <w:rPr>
                <w:szCs w:val="22"/>
                <w:highlight w:val="yellow"/>
                <w:lang w:eastAsia="sv-SE"/>
              </w:rPr>
              <w:t>N_max is either 2 or 4</w:t>
            </w:r>
            <w:r>
              <w:rPr>
                <w:szCs w:val="22"/>
                <w:lang w:eastAsia="sv-SE"/>
              </w:rPr>
              <w:t xml:space="preserve"> depending on UE capability.</w:t>
            </w:r>
          </w:p>
          <w:p w14:paraId="5537D023" w14:textId="77777777" w:rsidR="00873ACB" w:rsidRDefault="00873ACB" w:rsidP="0044284E">
            <w:pPr>
              <w:pStyle w:val="CommentText"/>
            </w:pPr>
            <w:r>
              <w:rPr>
                <w:szCs w:val="22"/>
                <w:lang w:eastAsia="sv-SE"/>
              </w:rPr>
              <w:t xml:space="preserve">(see TS 38.214 [19], clause 5.2.1.4) When the field is absent the UE applies the value 1. Network does not configure </w:t>
            </w:r>
            <w:r>
              <w:rPr>
                <w:i/>
                <w:iCs/>
                <w:szCs w:val="22"/>
                <w:lang w:eastAsia="sv-SE"/>
              </w:rPr>
              <w:t>nrofReportedRS-v19xy</w:t>
            </w:r>
            <w:r>
              <w:rPr>
                <w:szCs w:val="22"/>
                <w:lang w:eastAsia="sv-SE"/>
              </w:rPr>
              <w:t xml:space="preserve"> at the same time as </w:t>
            </w:r>
            <w:r>
              <w:rPr>
                <w:i/>
                <w:iCs/>
                <w:szCs w:val="22"/>
                <w:lang w:eastAsia="sv-SE"/>
              </w:rPr>
              <w:t xml:space="preserve">nrofReportedRS </w:t>
            </w:r>
            <w:r>
              <w:rPr>
                <w:szCs w:val="22"/>
                <w:lang w:eastAsia="sv-SE"/>
              </w:rPr>
              <w:t>(without suffix).</w:t>
            </w:r>
          </w:p>
        </w:tc>
      </w:tr>
    </w:tbl>
    <w:p w14:paraId="70EE7B7E" w14:textId="77777777" w:rsidR="00873ACB" w:rsidRDefault="00873ACB" w:rsidP="00873ACB">
      <w:pPr>
        <w:pStyle w:val="CommentText"/>
      </w:pPr>
    </w:p>
    <w:p w14:paraId="08048272" w14:textId="77777777" w:rsidR="00873ACB" w:rsidRDefault="00873ACB" w:rsidP="00873ACB">
      <w:pPr>
        <w:pStyle w:val="CommentText"/>
      </w:pPr>
      <w:r>
        <w:rPr>
          <w:b/>
        </w:rPr>
        <w:t>[Proposed Change]</w:t>
      </w:r>
      <w:r>
        <w:t xml:space="preserve">: </w:t>
      </w:r>
    </w:p>
    <w:p w14:paraId="300CF1A8" w14:textId="77777777" w:rsidR="00873ACB" w:rsidRDefault="00873ACB" w:rsidP="00873ACB">
      <w:r>
        <w:rPr>
          <w:b/>
        </w:rPr>
        <w:t>[Comments]</w:t>
      </w:r>
      <w:r>
        <w:t>:</w:t>
      </w:r>
    </w:p>
    <w:p w14:paraId="7B9F943E" w14:textId="77777777" w:rsidR="00873ACB" w:rsidRDefault="00873ACB" w:rsidP="00873ACB">
      <w:r>
        <w:t>[Ericsson-v022]: We agree with the issue. A proposed solution is:</w:t>
      </w:r>
    </w:p>
    <w:p w14:paraId="3407030A" w14:textId="77777777" w:rsidR="00873ACB" w:rsidRDefault="00873ACB" w:rsidP="00873ACB">
      <w:pPr>
        <w:pStyle w:val="TAL"/>
        <w:rPr>
          <w:szCs w:val="22"/>
          <w:lang w:eastAsia="sv-SE"/>
        </w:rPr>
      </w:pPr>
      <w:r>
        <w:rPr>
          <w:b/>
          <w:i/>
          <w:szCs w:val="22"/>
          <w:lang w:eastAsia="sv-SE"/>
        </w:rPr>
        <w:t>nrofReportedRS</w:t>
      </w:r>
    </w:p>
    <w:p w14:paraId="0C0C5B7F" w14:textId="77777777" w:rsidR="00873ACB" w:rsidRDefault="00873ACB" w:rsidP="00873ACB">
      <w:pPr>
        <w:pStyle w:val="TAL"/>
        <w:rPr>
          <w:szCs w:val="22"/>
          <w:lang w:eastAsia="sv-SE"/>
        </w:rPr>
      </w:pPr>
      <w:r>
        <w:rPr>
          <w:szCs w:val="22"/>
          <w:lang w:eastAsia="sv-SE"/>
        </w:rPr>
        <w:t xml:space="preserve">The number (N) of measured RS resources to be reported per report setting in a non-group-based report. N &lt;= N_max, where N_max is </w:t>
      </w:r>
      <w:del w:id="2167" w:author="Ericsson" w:date="2025-09-25T23:10:00Z">
        <w:r>
          <w:rPr>
            <w:szCs w:val="22"/>
            <w:lang w:eastAsia="sv-SE"/>
          </w:rPr>
          <w:delText xml:space="preserve">either </w:delText>
        </w:r>
      </w:del>
      <w:r>
        <w:rPr>
          <w:szCs w:val="22"/>
          <w:lang w:eastAsia="sv-SE"/>
        </w:rPr>
        <w:t>2</w:t>
      </w:r>
      <w:ins w:id="2168" w:author="Ericsson" w:date="2025-09-25T23:10:00Z">
        <w:r>
          <w:rPr>
            <w:szCs w:val="22"/>
            <w:lang w:eastAsia="sv-SE"/>
          </w:rPr>
          <w:t>.</w:t>
        </w:r>
      </w:ins>
      <w:del w:id="2169" w:author="Ericsson" w:date="2025-09-25T23:10:00Z">
        <w:r>
          <w:rPr>
            <w:szCs w:val="22"/>
            <w:lang w:eastAsia="sv-SE"/>
          </w:rPr>
          <w:delText xml:space="preserve"> or</w:delText>
        </w:r>
      </w:del>
      <w:r>
        <w:rPr>
          <w:szCs w:val="22"/>
          <w:lang w:eastAsia="sv-SE"/>
        </w:rPr>
        <w:t xml:space="preserve"> 4</w:t>
      </w:r>
      <w:ins w:id="2170" w:author="Ericsson" w:date="2025-09-25T23:11:00Z">
        <w:r>
          <w:rPr>
            <w:szCs w:val="22"/>
            <w:lang w:eastAsia="sv-SE"/>
          </w:rPr>
          <w:t>, 6 or 8</w:t>
        </w:r>
      </w:ins>
      <w:r>
        <w:rPr>
          <w:szCs w:val="22"/>
          <w:lang w:eastAsia="sv-SE"/>
        </w:rPr>
        <w:t xml:space="preserve"> depending on UE capability.</w:t>
      </w:r>
    </w:p>
    <w:p w14:paraId="511EC7D7" w14:textId="77777777" w:rsidR="00873ACB" w:rsidRDefault="00873ACB" w:rsidP="00873ACB">
      <w:pPr>
        <w:rPr>
          <w:szCs w:val="22"/>
          <w:lang w:eastAsia="sv-SE"/>
        </w:rPr>
      </w:pPr>
      <w:r>
        <w:rPr>
          <w:szCs w:val="22"/>
          <w:lang w:eastAsia="sv-SE"/>
        </w:rPr>
        <w:t xml:space="preserve">(see TS 38.214 [19], clause 5.2.1.4) When the field is absent the UE applies the value 1. Network does not configure </w:t>
      </w:r>
      <w:r>
        <w:rPr>
          <w:i/>
          <w:iCs/>
          <w:szCs w:val="22"/>
          <w:lang w:eastAsia="sv-SE"/>
        </w:rPr>
        <w:t>nrofReportedRS-v19xy</w:t>
      </w:r>
      <w:r>
        <w:rPr>
          <w:szCs w:val="22"/>
          <w:lang w:eastAsia="sv-SE"/>
        </w:rPr>
        <w:t xml:space="preserve"> at the same time as </w:t>
      </w:r>
      <w:r>
        <w:rPr>
          <w:i/>
          <w:iCs/>
          <w:szCs w:val="22"/>
          <w:lang w:eastAsia="sv-SE"/>
        </w:rPr>
        <w:t xml:space="preserve">nrofReportedRS </w:t>
      </w:r>
      <w:r>
        <w:rPr>
          <w:szCs w:val="22"/>
          <w:lang w:eastAsia="sv-SE"/>
        </w:rPr>
        <w:t>(without suffix).</w:t>
      </w:r>
    </w:p>
    <w:p w14:paraId="24E55F7E"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 based on the solution from Ericsson.</w:t>
      </w:r>
    </w:p>
    <w:p w14:paraId="0E8D3D31" w14:textId="77777777" w:rsidR="00873ACB" w:rsidRDefault="00873ACB" w:rsidP="00873ACB">
      <w:pPr>
        <w:pStyle w:val="Heading1"/>
      </w:pPr>
      <w:r>
        <w:t>N021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6697C1E" w14:textId="77777777" w:rsidTr="0044284E">
        <w:tc>
          <w:tcPr>
            <w:tcW w:w="967" w:type="dxa"/>
          </w:tcPr>
          <w:p w14:paraId="5B71412A" w14:textId="77777777" w:rsidR="00873ACB" w:rsidRDefault="00873ACB" w:rsidP="0044284E">
            <w:r>
              <w:t>RIL Id</w:t>
            </w:r>
          </w:p>
        </w:tc>
        <w:tc>
          <w:tcPr>
            <w:tcW w:w="948" w:type="dxa"/>
          </w:tcPr>
          <w:p w14:paraId="22DDC339" w14:textId="77777777" w:rsidR="00873ACB" w:rsidRDefault="00873ACB" w:rsidP="0044284E">
            <w:r>
              <w:t>WI</w:t>
            </w:r>
          </w:p>
        </w:tc>
        <w:tc>
          <w:tcPr>
            <w:tcW w:w="1068" w:type="dxa"/>
          </w:tcPr>
          <w:p w14:paraId="309728D1" w14:textId="77777777" w:rsidR="00873ACB" w:rsidRDefault="00873ACB" w:rsidP="0044284E">
            <w:r>
              <w:t>Class</w:t>
            </w:r>
          </w:p>
        </w:tc>
        <w:tc>
          <w:tcPr>
            <w:tcW w:w="2797" w:type="dxa"/>
          </w:tcPr>
          <w:p w14:paraId="32059BDD" w14:textId="77777777" w:rsidR="00873ACB" w:rsidRDefault="00873ACB" w:rsidP="0044284E">
            <w:r>
              <w:t>Title</w:t>
            </w:r>
          </w:p>
        </w:tc>
        <w:tc>
          <w:tcPr>
            <w:tcW w:w="1161" w:type="dxa"/>
          </w:tcPr>
          <w:p w14:paraId="1C394122" w14:textId="77777777" w:rsidR="00873ACB" w:rsidRDefault="00873ACB" w:rsidP="0044284E">
            <w:r>
              <w:t>Tdoc</w:t>
            </w:r>
          </w:p>
        </w:tc>
        <w:tc>
          <w:tcPr>
            <w:tcW w:w="1559" w:type="dxa"/>
          </w:tcPr>
          <w:p w14:paraId="5B8472A4" w14:textId="77777777" w:rsidR="00873ACB" w:rsidRDefault="00873ACB" w:rsidP="0044284E">
            <w:r>
              <w:t>Delegate</w:t>
            </w:r>
          </w:p>
        </w:tc>
        <w:tc>
          <w:tcPr>
            <w:tcW w:w="993" w:type="dxa"/>
          </w:tcPr>
          <w:p w14:paraId="032EEDC0" w14:textId="77777777" w:rsidR="00873ACB" w:rsidRDefault="00873ACB" w:rsidP="0044284E">
            <w:r>
              <w:t>Misc</w:t>
            </w:r>
          </w:p>
        </w:tc>
        <w:tc>
          <w:tcPr>
            <w:tcW w:w="850" w:type="dxa"/>
          </w:tcPr>
          <w:p w14:paraId="3A638F01" w14:textId="77777777" w:rsidR="00873ACB" w:rsidRDefault="00873ACB" w:rsidP="0044284E">
            <w:r>
              <w:t>File version</w:t>
            </w:r>
          </w:p>
        </w:tc>
        <w:tc>
          <w:tcPr>
            <w:tcW w:w="814" w:type="dxa"/>
          </w:tcPr>
          <w:p w14:paraId="1871F24F" w14:textId="77777777" w:rsidR="00873ACB" w:rsidRDefault="00873ACB" w:rsidP="0044284E">
            <w:r>
              <w:t>Status</w:t>
            </w:r>
          </w:p>
        </w:tc>
      </w:tr>
      <w:tr w:rsidR="00873ACB" w14:paraId="3401B5AE" w14:textId="77777777" w:rsidTr="0044284E">
        <w:tc>
          <w:tcPr>
            <w:tcW w:w="967" w:type="dxa"/>
          </w:tcPr>
          <w:p w14:paraId="77CB664F" w14:textId="77777777" w:rsidR="00873ACB" w:rsidRDefault="00873ACB" w:rsidP="0044284E">
            <w:r>
              <w:t>N021</w:t>
            </w:r>
          </w:p>
        </w:tc>
        <w:tc>
          <w:tcPr>
            <w:tcW w:w="948" w:type="dxa"/>
          </w:tcPr>
          <w:p w14:paraId="5120D59E" w14:textId="77777777" w:rsidR="00873ACB" w:rsidRDefault="00873ACB" w:rsidP="0044284E">
            <w:r>
              <w:t>AIML</w:t>
            </w:r>
          </w:p>
        </w:tc>
        <w:tc>
          <w:tcPr>
            <w:tcW w:w="1068" w:type="dxa"/>
          </w:tcPr>
          <w:p w14:paraId="73AFDE0B" w14:textId="77777777" w:rsidR="00873ACB" w:rsidRDefault="00873ACB" w:rsidP="0044284E">
            <w:r>
              <w:t>2</w:t>
            </w:r>
          </w:p>
        </w:tc>
        <w:tc>
          <w:tcPr>
            <w:tcW w:w="2797" w:type="dxa"/>
          </w:tcPr>
          <w:p w14:paraId="3CE64F6C" w14:textId="77777777" w:rsidR="00873ACB" w:rsidRDefault="00873ACB" w:rsidP="0044284E">
            <w:r>
              <w:t>Remove the CHOICE hierarchy from the configuration for CSI prediction and beam prediction</w:t>
            </w:r>
          </w:p>
        </w:tc>
        <w:tc>
          <w:tcPr>
            <w:tcW w:w="1161" w:type="dxa"/>
          </w:tcPr>
          <w:p w14:paraId="6A81ACC9" w14:textId="77777777" w:rsidR="00873ACB" w:rsidRDefault="00873ACB" w:rsidP="0044284E">
            <w:r>
              <w:t>R2-25xxxx</w:t>
            </w:r>
          </w:p>
        </w:tc>
        <w:tc>
          <w:tcPr>
            <w:tcW w:w="1559" w:type="dxa"/>
          </w:tcPr>
          <w:p w14:paraId="0BCE90F6" w14:textId="77777777" w:rsidR="00873ACB" w:rsidRDefault="00873ACB" w:rsidP="0044284E">
            <w:r>
              <w:t>Jerediah Fevold</w:t>
            </w:r>
          </w:p>
        </w:tc>
        <w:tc>
          <w:tcPr>
            <w:tcW w:w="993" w:type="dxa"/>
          </w:tcPr>
          <w:p w14:paraId="0E9BDD1A" w14:textId="77777777" w:rsidR="00873ACB" w:rsidRDefault="00873ACB" w:rsidP="0044284E"/>
        </w:tc>
        <w:tc>
          <w:tcPr>
            <w:tcW w:w="850" w:type="dxa"/>
          </w:tcPr>
          <w:p w14:paraId="0C7DD69C" w14:textId="77777777" w:rsidR="00873ACB" w:rsidRDefault="00873ACB" w:rsidP="0044284E">
            <w:r>
              <w:t>vnnn</w:t>
            </w:r>
          </w:p>
        </w:tc>
        <w:tc>
          <w:tcPr>
            <w:tcW w:w="814" w:type="dxa"/>
          </w:tcPr>
          <w:p w14:paraId="529EDFEF" w14:textId="77777777" w:rsidR="00873ACB" w:rsidRDefault="00873ACB" w:rsidP="0044284E">
            <w:r>
              <w:t>ToDo</w:t>
            </w:r>
          </w:p>
        </w:tc>
      </w:tr>
    </w:tbl>
    <w:p w14:paraId="40A3B698" w14:textId="77777777" w:rsidR="00873ACB" w:rsidRDefault="00873ACB" w:rsidP="00873ACB">
      <w:pPr>
        <w:pStyle w:val="CommentText"/>
      </w:pPr>
      <w:r>
        <w:rPr>
          <w:b/>
        </w:rPr>
        <w:br/>
        <w:t>[Description]</w:t>
      </w:r>
      <w:r>
        <w:t xml:space="preserve">: The extra hierarchy introduced by forcing a choice between </w:t>
      </w:r>
      <w:r>
        <w:rPr>
          <w:i/>
          <w:iCs/>
        </w:rPr>
        <w:t xml:space="preserve">predictionConfiguration-r19 </w:t>
      </w:r>
      <w:r>
        <w:t xml:space="preserve">and </w:t>
      </w:r>
      <w:r>
        <w:rPr>
          <w:i/>
          <w:iCs/>
        </w:rPr>
        <w:t>configurationForChannelMonitoring-r19</w:t>
      </w:r>
      <w:r>
        <w:t xml:space="preserve"> is unnecessary and does not have the advantage of grouping many parameters together. It should be obvious to the configuring entity that one or the other should be configured.  </w:t>
      </w:r>
    </w:p>
    <w:p w14:paraId="63A0ABA6" w14:textId="77777777" w:rsidR="00873ACB" w:rsidRDefault="00873ACB" w:rsidP="00873ACB">
      <w:pPr>
        <w:pStyle w:val="CommentText"/>
      </w:pPr>
      <w:r>
        <w:rPr>
          <w:b/>
        </w:rPr>
        <w:t>[Proposed Change]</w:t>
      </w:r>
      <w:r>
        <w:t xml:space="preserve">: Eliminate one level of hierarchy by removing the choice element </w:t>
      </w:r>
      <w:r>
        <w:rPr>
          <w:i/>
          <w:iCs/>
        </w:rPr>
        <w:t>predictionConfiguration</w:t>
      </w:r>
      <w:r>
        <w:t xml:space="preserve"> from </w:t>
      </w:r>
      <w:r>
        <w:rPr>
          <w:i/>
          <w:iCs/>
        </w:rPr>
        <w:t>CSI-ReportConfig</w:t>
      </w:r>
      <w:r>
        <w:t xml:space="preserve"> and bring </w:t>
      </w:r>
      <w:r>
        <w:rPr>
          <w:i/>
          <w:iCs/>
        </w:rPr>
        <w:t>predictionConfiguration-r19</w:t>
      </w:r>
      <w:r>
        <w:t xml:space="preserve"> and </w:t>
      </w:r>
      <w:r>
        <w:rPr>
          <w:i/>
          <w:iCs/>
        </w:rPr>
        <w:t>configurationForChannelMonitoring-r19</w:t>
      </w:r>
      <w:r>
        <w:t xml:space="preserve"> to the main level of </w:t>
      </w:r>
      <w:r>
        <w:rPr>
          <w:i/>
          <w:iCs/>
        </w:rPr>
        <w:t>CSI-ReportConfig</w:t>
      </w:r>
      <w:r>
        <w:t>.</w:t>
      </w:r>
      <w:r>
        <w:br/>
      </w:r>
    </w:p>
    <w:p w14:paraId="25E5F59E" w14:textId="77777777" w:rsidR="00873ACB" w:rsidRDefault="00873ACB" w:rsidP="00873ACB">
      <w:pPr>
        <w:pStyle w:val="PL"/>
      </w:pPr>
      <w:r>
        <w:t xml:space="preserve">    [[</w:t>
      </w:r>
    </w:p>
    <w:p w14:paraId="020C80F9" w14:textId="77777777" w:rsidR="00873ACB" w:rsidRDefault="00873ACB" w:rsidP="00873ACB">
      <w:pPr>
        <w:pStyle w:val="PL"/>
        <w:rPr>
          <w:color w:val="808080"/>
        </w:rPr>
      </w:pPr>
      <w:r>
        <w:t xml:space="preserve">    nrofReportedRS-v19xy                </w:t>
      </w:r>
      <w:r>
        <w:rPr>
          <w:color w:val="993366"/>
        </w:rPr>
        <w:t>ENUMERATED</w:t>
      </w:r>
      <w:r>
        <w:t xml:space="preserve"> {n6, n8}                                                     </w:t>
      </w:r>
      <w:r>
        <w:rPr>
          <w:color w:val="993366"/>
        </w:rPr>
        <w:t>OPTIONAL</w:t>
      </w:r>
      <w:r>
        <w:t xml:space="preserve">,   </w:t>
      </w:r>
      <w:r>
        <w:rPr>
          <w:color w:val="808080"/>
        </w:rPr>
        <w:t>-- Need R</w:t>
      </w:r>
    </w:p>
    <w:p w14:paraId="34BC8A61" w14:textId="77777777" w:rsidR="00873ACB" w:rsidRDefault="00873ACB" w:rsidP="00873ACB">
      <w:pPr>
        <w:pStyle w:val="PL"/>
        <w:rPr>
          <w:color w:val="808080"/>
        </w:rPr>
      </w:pPr>
      <w:r>
        <w:t xml:space="preserve">    </w:t>
      </w:r>
      <w:r>
        <w:rPr>
          <w:color w:val="000000" w:themeColor="text1"/>
        </w:rPr>
        <w:t xml:space="preserve">reportQuantity-r19                  ReportQuantity-r19                                                      </w:t>
      </w:r>
      <w:r>
        <w:rPr>
          <w:color w:val="993366"/>
        </w:rPr>
        <w:t>OPTIONAL</w:t>
      </w:r>
      <w:r>
        <w:t xml:space="preserve">,   </w:t>
      </w:r>
      <w:r>
        <w:rPr>
          <w:color w:val="808080"/>
        </w:rPr>
        <w:t>-- Need R</w:t>
      </w:r>
    </w:p>
    <w:p w14:paraId="40156E60" w14:textId="77777777" w:rsidR="00873ACB" w:rsidRDefault="00873ACB" w:rsidP="00873ACB">
      <w:pPr>
        <w:pStyle w:val="PL"/>
        <w:rPr>
          <w:del w:id="2171" w:author="Nokia" w:date="2025-09-15T18:01:00Z"/>
        </w:rPr>
      </w:pPr>
      <w:del w:id="2172" w:author="Nokia" w:date="2025-09-15T18:01:00Z">
        <w:r>
          <w:delText xml:space="preserve">    predictionConfiguration-r19         </w:delText>
        </w:r>
        <w:r>
          <w:rPr>
            <w:color w:val="993366"/>
          </w:rPr>
          <w:delText>CHOICE</w:delText>
        </w:r>
        <w:r>
          <w:delText xml:space="preserve"> {</w:delText>
        </w:r>
      </w:del>
    </w:p>
    <w:p w14:paraId="11384021" w14:textId="77777777" w:rsidR="00873ACB" w:rsidRDefault="00873ACB" w:rsidP="00873ACB">
      <w:pPr>
        <w:pStyle w:val="PL"/>
      </w:pPr>
      <w:r>
        <w:t xml:space="preserve">    </w:t>
      </w:r>
      <w:del w:id="2173" w:author="Nokia" w:date="2025-09-15T18:01:00Z">
        <w:r>
          <w:delText xml:space="preserve">    </w:delText>
        </w:r>
      </w:del>
      <w:r>
        <w:t xml:space="preserve">csi-InferencePrediction-r19         </w:t>
      </w:r>
      <w:r>
        <w:rPr>
          <w:color w:val="993366"/>
        </w:rPr>
        <w:t>ENUMERATED</w:t>
      </w:r>
      <w:r>
        <w:t xml:space="preserve"> {true},</w:t>
      </w:r>
    </w:p>
    <w:p w14:paraId="3600F101" w14:textId="77777777" w:rsidR="00873ACB" w:rsidRDefault="00873ACB" w:rsidP="00873ACB">
      <w:pPr>
        <w:pStyle w:val="PL"/>
      </w:pPr>
      <w:r>
        <w:t xml:space="preserve">    </w:t>
      </w:r>
      <w:del w:id="2174" w:author="Nokia" w:date="2025-09-15T18:02:00Z">
        <w:r>
          <w:delText xml:space="preserve">    </w:delText>
        </w:r>
      </w:del>
      <w:r>
        <w:t xml:space="preserve">configurationForChannelPrediction-r19   </w:t>
      </w:r>
      <w:r>
        <w:rPr>
          <w:color w:val="993366"/>
        </w:rPr>
        <w:t>SEQUENCE</w:t>
      </w:r>
      <w:r>
        <w:t xml:space="preserve"> {</w:t>
      </w:r>
    </w:p>
    <w:p w14:paraId="5D2A83FC" w14:textId="77777777" w:rsidR="00873ACB" w:rsidRDefault="00873ACB" w:rsidP="00873ACB">
      <w:pPr>
        <w:pStyle w:val="PL"/>
      </w:pPr>
      <w:r>
        <w:t xml:space="preserve">        </w:t>
      </w:r>
      <w:del w:id="2175" w:author="Nokia" w:date="2025-09-15T18:02:00Z">
        <w:r>
          <w:delText xml:space="preserve">    </w:delText>
        </w:r>
      </w:del>
      <w:r>
        <w:t xml:space="preserve">resourcesForChannelPrediction-r19           CSI-ResourceConfigId                                    </w:t>
      </w:r>
      <w:r>
        <w:rPr>
          <w:color w:val="993366"/>
        </w:rPr>
        <w:t>OPTIONAL</w:t>
      </w:r>
      <w:r>
        <w:t xml:space="preserve">,   </w:t>
      </w:r>
      <w:r>
        <w:rPr>
          <w:color w:val="808080"/>
        </w:rPr>
        <w:t>-- Need R</w:t>
      </w:r>
    </w:p>
    <w:p w14:paraId="43164578" w14:textId="77777777" w:rsidR="00873ACB" w:rsidRDefault="00873ACB" w:rsidP="00873ACB">
      <w:pPr>
        <w:pStyle w:val="PL"/>
      </w:pPr>
      <w:r>
        <w:t xml:space="preserve">        </w:t>
      </w:r>
      <w:del w:id="2176" w:author="Nokia" w:date="2025-09-15T18:02:00Z">
        <w:r>
          <w:delText xml:space="preserve">    </w:delText>
        </w:r>
      </w:del>
      <w:r>
        <w:t xml:space="preserve">associatedIdForChannelPrediction-r19        AssociatedId-r19                                        </w:t>
      </w:r>
      <w:r>
        <w:rPr>
          <w:color w:val="993366"/>
        </w:rPr>
        <w:t>OPTIONAL</w:t>
      </w:r>
      <w:r>
        <w:t xml:space="preserve">,   </w:t>
      </w:r>
      <w:r>
        <w:rPr>
          <w:color w:val="808080"/>
        </w:rPr>
        <w:t>-- Need R</w:t>
      </w:r>
    </w:p>
    <w:p w14:paraId="4873EE26" w14:textId="77777777" w:rsidR="00873ACB" w:rsidRDefault="00873ACB" w:rsidP="00873ACB">
      <w:pPr>
        <w:pStyle w:val="PL"/>
        <w:rPr>
          <w:color w:val="808080"/>
        </w:rPr>
      </w:pPr>
      <w:r>
        <w:t xml:space="preserve">        </w:t>
      </w:r>
      <w:del w:id="2177" w:author="Nokia" w:date="2025-09-15T18:02:00Z">
        <w:r>
          <w:delText xml:space="preserve">    </w:delText>
        </w:r>
      </w:del>
      <w:r>
        <w:t xml:space="preserve">associatedIdForChannelMeasurement-r19       AssociatedId-r19                                        </w:t>
      </w:r>
      <w:r>
        <w:rPr>
          <w:color w:val="993366"/>
        </w:rPr>
        <w:t>OPTIONAL</w:t>
      </w:r>
      <w:r>
        <w:t xml:space="preserve">,   </w:t>
      </w:r>
      <w:r>
        <w:rPr>
          <w:color w:val="808080"/>
        </w:rPr>
        <w:t>-- Need R</w:t>
      </w:r>
    </w:p>
    <w:p w14:paraId="228414AD" w14:textId="77777777" w:rsidR="00873ACB" w:rsidRDefault="00873ACB" w:rsidP="00873ACB">
      <w:pPr>
        <w:pStyle w:val="PL"/>
        <w:rPr>
          <w:color w:val="808080"/>
        </w:rPr>
      </w:pPr>
      <w:r>
        <w:t xml:space="preserve">        </w:t>
      </w:r>
      <w:del w:id="2178" w:author="Nokia" w:date="2025-09-15T18:02:00Z">
        <w:r>
          <w:delText xml:space="preserve">    </w:delText>
        </w:r>
      </w:del>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401A07C4" w14:textId="77777777" w:rsidR="00873ACB" w:rsidRDefault="00873ACB" w:rsidP="00873ACB">
      <w:pPr>
        <w:pStyle w:val="PL"/>
        <w:rPr>
          <w:color w:val="808080"/>
        </w:rPr>
      </w:pPr>
      <w:r>
        <w:t xml:space="preserve">        </w:t>
      </w:r>
      <w:del w:id="2179" w:author="Nokia" w:date="2025-09-15T18:02:00Z">
        <w:r>
          <w:delText xml:space="preserve">    </w:delText>
        </w:r>
      </w:del>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41A8B8A7" w14:textId="77777777" w:rsidR="00873ACB" w:rsidRDefault="00873ACB" w:rsidP="00873ACB">
      <w:pPr>
        <w:pStyle w:val="PL"/>
        <w:rPr>
          <w:color w:val="808080"/>
        </w:rPr>
      </w:pPr>
      <w:r>
        <w:t xml:space="preserve">        </w:t>
      </w:r>
      <w:del w:id="2180" w:author="Nokia" w:date="2025-09-15T18:02:00Z">
        <w:r>
          <w:delText xml:space="preserve">    </w:delText>
        </w:r>
      </w:del>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00C0BF54" w14:textId="77777777" w:rsidR="00873ACB" w:rsidRDefault="00873ACB" w:rsidP="00873ACB">
      <w:pPr>
        <w:pStyle w:val="PL"/>
      </w:pPr>
      <w:r>
        <w:t xml:space="preserve">        </w:t>
      </w:r>
      <w:del w:id="2181" w:author="Nokia" w:date="2025-09-15T18:02:00Z">
        <w:r>
          <w:delText xml:space="preserve">    </w:delText>
        </w:r>
      </w:del>
      <w:r>
        <w:t>...</w:t>
      </w:r>
    </w:p>
    <w:p w14:paraId="7D78B920" w14:textId="77777777" w:rsidR="00873ACB" w:rsidRDefault="00873ACB" w:rsidP="00873ACB">
      <w:pPr>
        <w:pStyle w:val="PL"/>
      </w:pPr>
      <w:r>
        <w:t xml:space="preserve">    </w:t>
      </w:r>
      <w:del w:id="2182" w:author="Nokia" w:date="2025-09-15T18:02:00Z">
        <w:r>
          <w:delText xml:space="preserve">    </w:delText>
        </w:r>
      </w:del>
      <w:r>
        <w:t>}</w:t>
      </w:r>
      <w:ins w:id="2183" w:author="Nokia" w:date="2025-09-15T18:02:00Z">
        <w:r>
          <w:t xml:space="preserve"> </w:t>
        </w:r>
        <w:r>
          <w:rPr>
            <w:color w:val="993366"/>
          </w:rPr>
          <w:t>OPTIONAL</w:t>
        </w:r>
        <w:r>
          <w:t xml:space="preserve">,    </w:t>
        </w:r>
        <w:r>
          <w:rPr>
            <w:color w:val="808080"/>
          </w:rPr>
          <w:t>-- Need R</w:t>
        </w:r>
      </w:ins>
      <w:del w:id="2184" w:author="Nokia" w:date="2025-09-15T18:02:00Z">
        <w:r>
          <w:delText>,</w:delText>
        </w:r>
      </w:del>
    </w:p>
    <w:p w14:paraId="1B630900" w14:textId="77777777" w:rsidR="00873ACB" w:rsidRDefault="00873ACB" w:rsidP="00873ACB">
      <w:pPr>
        <w:pStyle w:val="PL"/>
      </w:pPr>
      <w:r>
        <w:t xml:space="preserve">    </w:t>
      </w:r>
      <w:del w:id="2185" w:author="Nokia" w:date="2025-09-15T18:02:00Z">
        <w:r>
          <w:delText xml:space="preserve">    </w:delText>
        </w:r>
      </w:del>
      <w:r>
        <w:t xml:space="preserve">configurationForChannelMonitoring-r19   </w:t>
      </w:r>
      <w:r>
        <w:rPr>
          <w:color w:val="993366"/>
        </w:rPr>
        <w:t>SEQUENCE</w:t>
      </w:r>
      <w:r>
        <w:t xml:space="preserve"> {</w:t>
      </w:r>
    </w:p>
    <w:p w14:paraId="415CF421" w14:textId="77777777" w:rsidR="00873ACB" w:rsidRDefault="00873ACB" w:rsidP="00873ACB">
      <w:pPr>
        <w:pStyle w:val="PL"/>
      </w:pPr>
      <w:r>
        <w:t xml:space="preserve">        </w:t>
      </w:r>
      <w:del w:id="2186" w:author="Nokia" w:date="2025-09-15T18:02:00Z">
        <w:r>
          <w:delText xml:space="preserve">    </w:delText>
        </w:r>
      </w:del>
      <w:r>
        <w:t>refToPredictionConfig-r19                   CSI-ReportConfigId,</w:t>
      </w:r>
    </w:p>
    <w:p w14:paraId="260E797F" w14:textId="77777777" w:rsidR="00873ACB" w:rsidRDefault="00873ACB" w:rsidP="00873ACB">
      <w:pPr>
        <w:pStyle w:val="PL"/>
        <w:rPr>
          <w:color w:val="808080"/>
          <w:lang w:val="pt-BR"/>
        </w:rPr>
      </w:pPr>
      <w:r>
        <w:t xml:space="preserve">        </w:t>
      </w:r>
      <w:del w:id="2187" w:author="Nokia" w:date="2025-09-15T18:02:00Z">
        <w:r>
          <w:delText xml:space="preserve">    </w:delText>
        </w:r>
      </w:del>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1457B902" w14:textId="77777777" w:rsidR="00873ACB" w:rsidRDefault="00873ACB" w:rsidP="00873ACB">
      <w:pPr>
        <w:pStyle w:val="PL"/>
        <w:rPr>
          <w:color w:val="808080"/>
          <w:lang w:val="pt-BR"/>
        </w:rPr>
      </w:pPr>
      <w:r>
        <w:rPr>
          <w:lang w:val="pt-BR"/>
        </w:rPr>
        <w:t xml:space="preserve">        </w:t>
      </w:r>
      <w:del w:id="2188" w:author="Nokia" w:date="2025-09-15T18:02:00Z">
        <w:r>
          <w:rPr>
            <w:lang w:val="pt-BR"/>
          </w:rPr>
          <w:delText xml:space="preserve">    </w:delText>
        </w:r>
      </w:del>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04613A3A" w14:textId="77777777" w:rsidR="00873ACB" w:rsidRDefault="00873ACB" w:rsidP="00873ACB">
      <w:pPr>
        <w:pStyle w:val="PL"/>
        <w:rPr>
          <w:color w:val="808080"/>
          <w:lang w:val="pt-BR"/>
        </w:rPr>
      </w:pPr>
      <w:r>
        <w:rPr>
          <w:lang w:val="pt-BR"/>
        </w:rPr>
        <w:t xml:space="preserve">        </w:t>
      </w:r>
      <w:del w:id="2189" w:author="Nokia" w:date="2025-09-15T18:02:00Z">
        <w:r>
          <w:rPr>
            <w:lang w:val="pt-BR"/>
          </w:rPr>
          <w:delText xml:space="preserve">    </w:delText>
        </w:r>
      </w:del>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210374E6" w14:textId="77777777" w:rsidR="00873ACB" w:rsidRDefault="00873ACB" w:rsidP="00873ACB">
      <w:pPr>
        <w:pStyle w:val="PL"/>
        <w:rPr>
          <w:color w:val="808080"/>
          <w:lang w:val="pt-BR"/>
        </w:rPr>
      </w:pPr>
      <w:r>
        <w:rPr>
          <w:lang w:val="pt-BR"/>
        </w:rPr>
        <w:t xml:space="preserve">        </w:t>
      </w:r>
      <w:del w:id="2190" w:author="Nokia" w:date="2025-09-15T18:02:00Z">
        <w:r>
          <w:rPr>
            <w:lang w:val="pt-BR"/>
          </w:rPr>
          <w:delText xml:space="preserve">    </w:delText>
        </w:r>
      </w:del>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1CA86D61" w14:textId="77777777" w:rsidR="00873ACB" w:rsidRDefault="00873ACB" w:rsidP="00873ACB">
      <w:pPr>
        <w:pStyle w:val="PL"/>
        <w:rPr>
          <w:color w:val="808080"/>
          <w:lang w:val="pt-BR"/>
        </w:rPr>
      </w:pPr>
      <w:r>
        <w:rPr>
          <w:lang w:val="pt-BR"/>
        </w:rPr>
        <w:t xml:space="preserve">        </w:t>
      </w:r>
      <w:del w:id="2191" w:author="Nokia" w:date="2025-09-15T18:02:00Z">
        <w:r>
          <w:rPr>
            <w:lang w:val="pt-BR"/>
          </w:rPr>
          <w:delText xml:space="preserve">    </w:delText>
        </w:r>
      </w:del>
      <w:r>
        <w:rPr>
          <w:lang w:val="pt-BR"/>
        </w:rPr>
        <w:t xml:space="preserve">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0478E334" w14:textId="77777777" w:rsidR="00873ACB" w:rsidRDefault="00873ACB" w:rsidP="00873ACB">
      <w:pPr>
        <w:pStyle w:val="PL"/>
      </w:pPr>
      <w:r>
        <w:t xml:space="preserve">        </w:t>
      </w:r>
      <w:del w:id="2192" w:author="Nokia" w:date="2025-09-15T18:02:00Z">
        <w:r>
          <w:delText xml:space="preserve">    </w:delText>
        </w:r>
      </w:del>
      <w:r>
        <w:t>...</w:t>
      </w:r>
    </w:p>
    <w:p w14:paraId="2CB107E0" w14:textId="77777777" w:rsidR="00873ACB" w:rsidRDefault="00873ACB" w:rsidP="00873ACB">
      <w:pPr>
        <w:pStyle w:val="PL"/>
      </w:pPr>
      <w:r>
        <w:t xml:space="preserve">    </w:t>
      </w:r>
      <w:del w:id="2193" w:author="Nokia" w:date="2025-09-15T18:02:00Z">
        <w:r>
          <w:delText xml:space="preserve">    </w:delText>
        </w:r>
      </w:del>
      <w:r>
        <w:t>}</w:t>
      </w:r>
      <w:ins w:id="2194" w:author="Nokia" w:date="2025-09-15T18:02:00Z">
        <w:r>
          <w:t xml:space="preserve"> </w:t>
        </w:r>
        <w:r>
          <w:rPr>
            <w:color w:val="993366"/>
          </w:rPr>
          <w:t>OPTIONAL</w:t>
        </w:r>
        <w:r>
          <w:t xml:space="preserve">    </w:t>
        </w:r>
        <w:r>
          <w:rPr>
            <w:color w:val="808080"/>
          </w:rPr>
          <w:t>-- Need R</w:t>
        </w:r>
      </w:ins>
    </w:p>
    <w:p w14:paraId="1E87E8E1" w14:textId="77777777" w:rsidR="00873ACB" w:rsidRDefault="00873ACB" w:rsidP="00873ACB">
      <w:pPr>
        <w:pStyle w:val="PL"/>
        <w:rPr>
          <w:del w:id="2195" w:author="Nokia" w:date="2025-09-15T18:01:00Z"/>
        </w:rPr>
      </w:pPr>
      <w:del w:id="2196" w:author="Nokia" w:date="2025-09-15T18:01:00Z">
        <w:r>
          <w:delText xml:space="preserve">    }                                                                                                           </w:delText>
        </w:r>
        <w:r>
          <w:rPr>
            <w:color w:val="993366"/>
          </w:rPr>
          <w:delText>OPTIONAL</w:delText>
        </w:r>
        <w:r>
          <w:delText xml:space="preserve">    </w:delText>
        </w:r>
        <w:r>
          <w:rPr>
            <w:color w:val="808080"/>
          </w:rPr>
          <w:delText>-- Need R</w:delText>
        </w:r>
      </w:del>
    </w:p>
    <w:p w14:paraId="5EFDC4AC" w14:textId="77777777" w:rsidR="00873ACB" w:rsidRDefault="00873ACB" w:rsidP="00873ACB">
      <w:pPr>
        <w:pStyle w:val="PL"/>
      </w:pPr>
      <w:r>
        <w:t xml:space="preserve">    ]]</w:t>
      </w:r>
    </w:p>
    <w:p w14:paraId="486ED885" w14:textId="77777777" w:rsidR="00873ACB" w:rsidRDefault="00873ACB" w:rsidP="00873ACB">
      <w:pPr>
        <w:pStyle w:val="CommentText"/>
        <w:rPr>
          <w:lang w:val="en-US"/>
        </w:rPr>
      </w:pPr>
    </w:p>
    <w:p w14:paraId="5F753E95" w14:textId="77777777" w:rsidR="00873ACB" w:rsidRDefault="00873ACB" w:rsidP="00873ACB">
      <w:r>
        <w:rPr>
          <w:b/>
        </w:rPr>
        <w:t>[Comments]</w:t>
      </w:r>
      <w:r>
        <w:t>:</w:t>
      </w:r>
    </w:p>
    <w:p w14:paraId="2FEEB2EC"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suggest to discuss the restructuring of this part in a Tdoc, since there are also other solutions that other companies raised in the past and in RIL H003.</w:t>
      </w:r>
    </w:p>
    <w:p w14:paraId="7352C493" w14:textId="77777777" w:rsidR="00873ACB" w:rsidRDefault="00873ACB" w:rsidP="00873ACB"/>
    <w:p w14:paraId="494C2820" w14:textId="77777777" w:rsidR="00873ACB" w:rsidRDefault="00873ACB" w:rsidP="00873ACB">
      <w:pPr>
        <w:pStyle w:val="Heading1"/>
      </w:pPr>
      <w:r>
        <w:t>H003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E39454A" w14:textId="77777777" w:rsidTr="0044284E">
        <w:tc>
          <w:tcPr>
            <w:tcW w:w="967" w:type="dxa"/>
          </w:tcPr>
          <w:p w14:paraId="09AC1CAF" w14:textId="77777777" w:rsidR="00873ACB" w:rsidRDefault="00873ACB" w:rsidP="0044284E">
            <w:r>
              <w:t>RIL Id</w:t>
            </w:r>
          </w:p>
        </w:tc>
        <w:tc>
          <w:tcPr>
            <w:tcW w:w="948" w:type="dxa"/>
          </w:tcPr>
          <w:p w14:paraId="2AD51CDF" w14:textId="77777777" w:rsidR="00873ACB" w:rsidRDefault="00873ACB" w:rsidP="0044284E">
            <w:r>
              <w:t>WI</w:t>
            </w:r>
          </w:p>
        </w:tc>
        <w:tc>
          <w:tcPr>
            <w:tcW w:w="1068" w:type="dxa"/>
          </w:tcPr>
          <w:p w14:paraId="4CC172CC" w14:textId="77777777" w:rsidR="00873ACB" w:rsidRDefault="00873ACB" w:rsidP="0044284E">
            <w:r>
              <w:t>Class</w:t>
            </w:r>
          </w:p>
        </w:tc>
        <w:tc>
          <w:tcPr>
            <w:tcW w:w="2797" w:type="dxa"/>
          </w:tcPr>
          <w:p w14:paraId="345DE981" w14:textId="77777777" w:rsidR="00873ACB" w:rsidRDefault="00873ACB" w:rsidP="0044284E">
            <w:r>
              <w:t>Title</w:t>
            </w:r>
          </w:p>
        </w:tc>
        <w:tc>
          <w:tcPr>
            <w:tcW w:w="1161" w:type="dxa"/>
          </w:tcPr>
          <w:p w14:paraId="11D3DB33" w14:textId="77777777" w:rsidR="00873ACB" w:rsidRDefault="00873ACB" w:rsidP="0044284E">
            <w:r>
              <w:t>Tdoc</w:t>
            </w:r>
          </w:p>
        </w:tc>
        <w:tc>
          <w:tcPr>
            <w:tcW w:w="1559" w:type="dxa"/>
          </w:tcPr>
          <w:p w14:paraId="078CE522" w14:textId="77777777" w:rsidR="00873ACB" w:rsidRDefault="00873ACB" w:rsidP="0044284E">
            <w:r>
              <w:t>Delegate</w:t>
            </w:r>
          </w:p>
        </w:tc>
        <w:tc>
          <w:tcPr>
            <w:tcW w:w="993" w:type="dxa"/>
          </w:tcPr>
          <w:p w14:paraId="433F0645" w14:textId="77777777" w:rsidR="00873ACB" w:rsidRDefault="00873ACB" w:rsidP="0044284E">
            <w:r>
              <w:t>Misc</w:t>
            </w:r>
          </w:p>
        </w:tc>
        <w:tc>
          <w:tcPr>
            <w:tcW w:w="850" w:type="dxa"/>
          </w:tcPr>
          <w:p w14:paraId="63E05264" w14:textId="77777777" w:rsidR="00873ACB" w:rsidRDefault="00873ACB" w:rsidP="0044284E">
            <w:r>
              <w:t>File version</w:t>
            </w:r>
          </w:p>
        </w:tc>
        <w:tc>
          <w:tcPr>
            <w:tcW w:w="814" w:type="dxa"/>
          </w:tcPr>
          <w:p w14:paraId="2FC5B18D" w14:textId="77777777" w:rsidR="00873ACB" w:rsidRDefault="00873ACB" w:rsidP="0044284E">
            <w:r>
              <w:t>Status</w:t>
            </w:r>
          </w:p>
        </w:tc>
      </w:tr>
      <w:tr w:rsidR="00873ACB" w14:paraId="609D2C3F" w14:textId="77777777" w:rsidTr="0044284E">
        <w:tc>
          <w:tcPr>
            <w:tcW w:w="967" w:type="dxa"/>
          </w:tcPr>
          <w:p w14:paraId="06240446" w14:textId="77777777" w:rsidR="00873ACB" w:rsidRDefault="00873ACB" w:rsidP="0044284E">
            <w:r>
              <w:t>H003</w:t>
            </w:r>
          </w:p>
        </w:tc>
        <w:tc>
          <w:tcPr>
            <w:tcW w:w="948" w:type="dxa"/>
          </w:tcPr>
          <w:p w14:paraId="2EC4A37C" w14:textId="77777777" w:rsidR="00873ACB" w:rsidRDefault="00873ACB" w:rsidP="0044284E">
            <w:r>
              <w:t>AIML</w:t>
            </w:r>
          </w:p>
        </w:tc>
        <w:tc>
          <w:tcPr>
            <w:tcW w:w="1068" w:type="dxa"/>
          </w:tcPr>
          <w:p w14:paraId="48C08C69" w14:textId="77777777" w:rsidR="00873ACB" w:rsidRDefault="00873ACB" w:rsidP="0044284E">
            <w:r>
              <w:t>2</w:t>
            </w:r>
          </w:p>
        </w:tc>
        <w:tc>
          <w:tcPr>
            <w:tcW w:w="2797" w:type="dxa"/>
          </w:tcPr>
          <w:p w14:paraId="1DD7731C" w14:textId="77777777" w:rsidR="00873ACB" w:rsidRDefault="00873ACB" w:rsidP="0044284E">
            <w:r>
              <w:t>Configuration for UE data collection</w:t>
            </w:r>
          </w:p>
        </w:tc>
        <w:tc>
          <w:tcPr>
            <w:tcW w:w="1161" w:type="dxa"/>
          </w:tcPr>
          <w:p w14:paraId="6D67C047" w14:textId="77777777" w:rsidR="00873ACB" w:rsidRDefault="00873ACB" w:rsidP="0044284E">
            <w:r>
              <w:t>R2-25xxxx</w:t>
            </w:r>
          </w:p>
        </w:tc>
        <w:tc>
          <w:tcPr>
            <w:tcW w:w="1559" w:type="dxa"/>
          </w:tcPr>
          <w:p w14:paraId="40484C18" w14:textId="77777777" w:rsidR="00873ACB" w:rsidRDefault="00873ACB" w:rsidP="0044284E">
            <w:r>
              <w:t>Dawid</w:t>
            </w:r>
          </w:p>
        </w:tc>
        <w:tc>
          <w:tcPr>
            <w:tcW w:w="993" w:type="dxa"/>
          </w:tcPr>
          <w:p w14:paraId="309C0891" w14:textId="77777777" w:rsidR="00873ACB" w:rsidRDefault="00873ACB" w:rsidP="0044284E"/>
        </w:tc>
        <w:tc>
          <w:tcPr>
            <w:tcW w:w="850" w:type="dxa"/>
          </w:tcPr>
          <w:p w14:paraId="6D015FF7" w14:textId="77777777" w:rsidR="00873ACB" w:rsidRDefault="00873ACB" w:rsidP="0044284E">
            <w:r>
              <w:t>v017</w:t>
            </w:r>
          </w:p>
        </w:tc>
        <w:tc>
          <w:tcPr>
            <w:tcW w:w="814" w:type="dxa"/>
          </w:tcPr>
          <w:p w14:paraId="68CB76E5" w14:textId="77777777" w:rsidR="00873ACB" w:rsidRDefault="00873ACB" w:rsidP="0044284E">
            <w:r>
              <w:t>ToDo</w:t>
            </w:r>
          </w:p>
        </w:tc>
      </w:tr>
    </w:tbl>
    <w:p w14:paraId="08B74CCC" w14:textId="77777777" w:rsidR="00873ACB" w:rsidRDefault="00873ACB" w:rsidP="00873ACB">
      <w:pPr>
        <w:pStyle w:val="CommentText"/>
      </w:pPr>
      <w:r>
        <w:rPr>
          <w:b/>
        </w:rPr>
        <w:br/>
        <w:t>[Description]</w:t>
      </w:r>
      <w:r>
        <w:t xml:space="preserve">: </w:t>
      </w:r>
    </w:p>
    <w:p w14:paraId="7B09F4C3" w14:textId="77777777" w:rsidR="00873ACB" w:rsidRDefault="00873ACB" w:rsidP="00873ACB">
      <w:pPr>
        <w:pStyle w:val="CommentText"/>
      </w:pPr>
      <w:r>
        <w:t>This is related to the following EN captured ubnder CSI-ReportConfig information element code:</w:t>
      </w:r>
    </w:p>
    <w:p w14:paraId="47FFE80E" w14:textId="77777777" w:rsidR="00873ACB" w:rsidRDefault="00873ACB" w:rsidP="00873ACB">
      <w:pPr>
        <w:pStyle w:val="EditorsNote"/>
      </w:pPr>
      <w:r>
        <w:t>Editor</w:t>
      </w:r>
      <w:r>
        <w:rPr>
          <w:rFonts w:eastAsia="MS Mincho"/>
        </w:rPr>
        <w:t>'</w:t>
      </w:r>
      <w:r>
        <w:t>s Note: FFS whether/how to group the parameters (and whether/how to update the field descriptions) for prediction, monitoring, and UE-side data collection based on the beam management and CSI prediction use cases.</w:t>
      </w:r>
    </w:p>
    <w:p w14:paraId="3F764DCF" w14:textId="77777777" w:rsidR="00873ACB" w:rsidRDefault="00873ACB" w:rsidP="00873ACB">
      <w:pPr>
        <w:pStyle w:val="CommentText"/>
      </w:pPr>
      <w:r>
        <w:t>Currently “configurationForChannelPrediction-r19” is used for both inference and UE data collection. However, the notation “ForChannelPrediction” and “predictionConfiguration-r19” suggests that this parameter is only for inference. We think it is better to add a new parameter for data collection (e.g. configurationForUE-DataCollection-r19) and make “configurationForChannelPrediction-r19” applicable only for inference</w:t>
      </w:r>
    </w:p>
    <w:p w14:paraId="3893C72E" w14:textId="77777777" w:rsidR="00873ACB" w:rsidRDefault="00873ACB" w:rsidP="00873ACB">
      <w:pPr>
        <w:pStyle w:val="CommentText"/>
      </w:pPr>
      <w:r>
        <w:rPr>
          <w:b/>
        </w:rPr>
        <w:t>[Proposed Change]</w:t>
      </w:r>
      <w:r>
        <w:t>:</w:t>
      </w:r>
    </w:p>
    <w:p w14:paraId="184D0668" w14:textId="77777777" w:rsidR="00873ACB" w:rsidRDefault="00873ACB" w:rsidP="00873ACB">
      <w:pPr>
        <w:pStyle w:val="Heading4"/>
      </w:pPr>
      <w:bookmarkStart w:id="2197" w:name="_Toc201295519"/>
      <w:bookmarkStart w:id="2198" w:name="MCCQCTEMPBM_00000241"/>
      <w:r>
        <w:t>–</w:t>
      </w:r>
      <w:r>
        <w:tab/>
        <w:t>CSI-ReportConfig</w:t>
      </w:r>
      <w:bookmarkEnd w:id="2197"/>
    </w:p>
    <w:bookmarkEnd w:id="2198"/>
    <w:p w14:paraId="5DFB7D53" w14:textId="77777777" w:rsidR="00873ACB" w:rsidRDefault="00873ACB" w:rsidP="00873ACB">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403C62D" w14:textId="77777777" w:rsidR="00873ACB" w:rsidRDefault="00873ACB" w:rsidP="00873ACB">
      <w:pPr>
        <w:pStyle w:val="TH"/>
      </w:pPr>
      <w:r>
        <w:rPr>
          <w:i/>
        </w:rPr>
        <w:t>CSI-ReportConfig</w:t>
      </w:r>
      <w:r>
        <w:t xml:space="preserve"> information element</w:t>
      </w:r>
    </w:p>
    <w:p w14:paraId="6FD66AD6" w14:textId="77777777" w:rsidR="00873ACB" w:rsidRDefault="00873ACB" w:rsidP="00873ACB">
      <w:pPr>
        <w:pStyle w:val="PL"/>
        <w:rPr>
          <w:color w:val="808080"/>
        </w:rPr>
      </w:pPr>
      <w:r>
        <w:rPr>
          <w:color w:val="808080"/>
        </w:rPr>
        <w:t>-- ASN1START</w:t>
      </w:r>
    </w:p>
    <w:p w14:paraId="0FCD8051" w14:textId="77777777" w:rsidR="00873ACB" w:rsidRDefault="00873ACB" w:rsidP="00873ACB">
      <w:pPr>
        <w:pStyle w:val="PL"/>
        <w:rPr>
          <w:color w:val="808080"/>
        </w:rPr>
      </w:pPr>
      <w:r>
        <w:rPr>
          <w:color w:val="808080"/>
        </w:rPr>
        <w:t>-- TAG-CSI-REPORTCONFIG-START</w:t>
      </w:r>
    </w:p>
    <w:p w14:paraId="59C05E8B" w14:textId="77777777" w:rsidR="00873ACB" w:rsidRDefault="00873ACB" w:rsidP="00873ACB">
      <w:pPr>
        <w:pStyle w:val="PL"/>
      </w:pPr>
    </w:p>
    <w:p w14:paraId="43F7E066" w14:textId="77777777" w:rsidR="00873ACB" w:rsidRDefault="00873ACB" w:rsidP="00873ACB">
      <w:pPr>
        <w:pStyle w:val="PL"/>
      </w:pPr>
      <w:r>
        <w:t xml:space="preserve">CSI-ReportConfig ::=                </w:t>
      </w:r>
      <w:r>
        <w:rPr>
          <w:color w:val="993366"/>
        </w:rPr>
        <w:t>SEQUENCE</w:t>
      </w:r>
      <w:r>
        <w:t xml:space="preserve"> {</w:t>
      </w:r>
    </w:p>
    <w:p w14:paraId="17688418" w14:textId="77777777" w:rsidR="00873ACB" w:rsidRDefault="00873ACB" w:rsidP="00873ACB">
      <w:pPr>
        <w:pStyle w:val="PL"/>
      </w:pPr>
      <w:r>
        <w:t xml:space="preserve">    reportConfigId                          CSI-ReportConfigId,</w:t>
      </w:r>
    </w:p>
    <w:p w14:paraId="1FA05ACC" w14:textId="77777777" w:rsidR="00873ACB" w:rsidRDefault="00873ACB" w:rsidP="00873ACB">
      <w:pPr>
        <w:pStyle w:val="PL"/>
        <w:rPr>
          <w:color w:val="808080"/>
        </w:rPr>
      </w:pPr>
      <w:r>
        <w:t xml:space="preserve">    carrier                                 ServCellIndex                   </w:t>
      </w:r>
      <w:r>
        <w:rPr>
          <w:color w:val="993366"/>
        </w:rPr>
        <w:t>OPTIONAL</w:t>
      </w:r>
      <w:r>
        <w:t xml:space="preserve">,   </w:t>
      </w:r>
      <w:r>
        <w:rPr>
          <w:color w:val="808080"/>
        </w:rPr>
        <w:t>-- Need S</w:t>
      </w:r>
    </w:p>
    <w:p w14:paraId="65C801EC" w14:textId="77777777" w:rsidR="00873ACB" w:rsidRDefault="00873ACB" w:rsidP="00873ACB">
      <w:pPr>
        <w:pStyle w:val="PL"/>
      </w:pPr>
      <w:r>
        <w:t xml:space="preserve">    resourcesForChannelMeasurement          CSI-ResourceConfigId,</w:t>
      </w:r>
    </w:p>
    <w:p w14:paraId="44FEB551" w14:textId="77777777" w:rsidR="00873ACB" w:rsidRDefault="00873ACB" w:rsidP="00873ACB">
      <w:pPr>
        <w:pStyle w:val="PL"/>
        <w:rPr>
          <w:color w:val="808080"/>
        </w:rPr>
      </w:pPr>
      <w:r>
        <w:t xml:space="preserve">    csi-IM-ResourcesForInterference         CSI-ResourceConfigId            </w:t>
      </w:r>
      <w:r>
        <w:rPr>
          <w:color w:val="993366"/>
        </w:rPr>
        <w:t>OPTIONAL</w:t>
      </w:r>
      <w:r>
        <w:t xml:space="preserve">,   </w:t>
      </w:r>
      <w:r>
        <w:rPr>
          <w:color w:val="808080"/>
        </w:rPr>
        <w:t>-- Need R</w:t>
      </w:r>
    </w:p>
    <w:p w14:paraId="7A7EC48E" w14:textId="77777777" w:rsidR="00873ACB" w:rsidRDefault="00873ACB" w:rsidP="00873ACB">
      <w:pPr>
        <w:pStyle w:val="PL"/>
        <w:rPr>
          <w:color w:val="808080"/>
        </w:rPr>
      </w:pPr>
      <w:r>
        <w:t xml:space="preserve">    nzp-CSI-RS-ResourcesForInterference     CSI-ResourceConfigId            </w:t>
      </w:r>
      <w:r>
        <w:rPr>
          <w:color w:val="993366"/>
        </w:rPr>
        <w:t>OPTIONAL</w:t>
      </w:r>
      <w:r>
        <w:t xml:space="preserve">,   </w:t>
      </w:r>
      <w:r>
        <w:rPr>
          <w:color w:val="808080"/>
        </w:rPr>
        <w:t>-- Need R</w:t>
      </w:r>
    </w:p>
    <w:p w14:paraId="6C477D82" w14:textId="77777777" w:rsidR="00873ACB" w:rsidRDefault="00873ACB" w:rsidP="00873ACB">
      <w:pPr>
        <w:pStyle w:val="PL"/>
      </w:pPr>
      <w:r>
        <w:t xml:space="preserve">    reportConfigType                        </w:t>
      </w:r>
      <w:r>
        <w:rPr>
          <w:color w:val="993366"/>
        </w:rPr>
        <w:t>CHOICE</w:t>
      </w:r>
      <w:r>
        <w:t xml:space="preserve"> {</w:t>
      </w:r>
    </w:p>
    <w:p w14:paraId="0DA6E33C" w14:textId="77777777" w:rsidR="00873ACB" w:rsidRDefault="00873ACB" w:rsidP="00873ACB">
      <w:pPr>
        <w:pStyle w:val="PL"/>
      </w:pPr>
      <w:r>
        <w:t xml:space="preserve">        periodic                                </w:t>
      </w:r>
      <w:r>
        <w:rPr>
          <w:color w:val="993366"/>
        </w:rPr>
        <w:t>SEQUENCE</w:t>
      </w:r>
      <w:r>
        <w:t xml:space="preserve"> {</w:t>
      </w:r>
    </w:p>
    <w:p w14:paraId="566823C7" w14:textId="77777777" w:rsidR="00873ACB" w:rsidRDefault="00873ACB" w:rsidP="00873ACB">
      <w:pPr>
        <w:pStyle w:val="PL"/>
      </w:pPr>
      <w:r>
        <w:t xml:space="preserve">            reportSlotConfig                        CSI-ReportPeriodicityAndOffset,</w:t>
      </w:r>
    </w:p>
    <w:p w14:paraId="74315EDC" w14:textId="77777777" w:rsidR="00873ACB" w:rsidRDefault="00873ACB" w:rsidP="00873ACB">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25110866" w14:textId="77777777" w:rsidR="00873ACB" w:rsidRDefault="00873ACB" w:rsidP="00873ACB">
      <w:pPr>
        <w:pStyle w:val="PL"/>
      </w:pPr>
      <w:r>
        <w:t xml:space="preserve">        },</w:t>
      </w:r>
    </w:p>
    <w:p w14:paraId="197BE8E1" w14:textId="77777777" w:rsidR="00873ACB" w:rsidRDefault="00873ACB" w:rsidP="00873ACB">
      <w:pPr>
        <w:pStyle w:val="PL"/>
      </w:pPr>
      <w:r>
        <w:t xml:space="preserve">        semiPersistentOnPUCCH                   </w:t>
      </w:r>
      <w:r>
        <w:rPr>
          <w:color w:val="993366"/>
        </w:rPr>
        <w:t>SEQUENCE</w:t>
      </w:r>
      <w:r>
        <w:t xml:space="preserve"> {</w:t>
      </w:r>
    </w:p>
    <w:p w14:paraId="41A1BF94" w14:textId="77777777" w:rsidR="00873ACB" w:rsidRDefault="00873ACB" w:rsidP="00873ACB">
      <w:pPr>
        <w:pStyle w:val="PL"/>
      </w:pPr>
      <w:r>
        <w:t xml:space="preserve">            reportSlotConfig                        CSI-ReportPeriodicityAndOffset,</w:t>
      </w:r>
    </w:p>
    <w:p w14:paraId="753F6150" w14:textId="77777777" w:rsidR="00873ACB" w:rsidRDefault="00873ACB" w:rsidP="00873ACB">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1B851E05" w14:textId="77777777" w:rsidR="00873ACB" w:rsidRDefault="00873ACB" w:rsidP="00873ACB">
      <w:pPr>
        <w:pStyle w:val="PL"/>
      </w:pPr>
      <w:r>
        <w:t xml:space="preserve">        },</w:t>
      </w:r>
    </w:p>
    <w:p w14:paraId="5CDD6547" w14:textId="77777777" w:rsidR="00873ACB" w:rsidRDefault="00873ACB" w:rsidP="00873ACB">
      <w:pPr>
        <w:pStyle w:val="PL"/>
      </w:pPr>
      <w:r>
        <w:t xml:space="preserve">        semiPersistentOnPUSCH                   </w:t>
      </w:r>
      <w:r>
        <w:rPr>
          <w:color w:val="993366"/>
        </w:rPr>
        <w:t>SEQUENCE</w:t>
      </w:r>
      <w:r>
        <w:t xml:space="preserve"> {</w:t>
      </w:r>
    </w:p>
    <w:p w14:paraId="34834F3A" w14:textId="77777777" w:rsidR="00873ACB" w:rsidRDefault="00873ACB" w:rsidP="00873ACB">
      <w:pPr>
        <w:pStyle w:val="PL"/>
      </w:pPr>
      <w:r>
        <w:t xml:space="preserve">            reportSlotConfig                        </w:t>
      </w:r>
      <w:r>
        <w:rPr>
          <w:color w:val="993366"/>
        </w:rPr>
        <w:t>ENUMERATED</w:t>
      </w:r>
      <w:r>
        <w:t xml:space="preserve"> {sl5, sl10, sl20, sl40, sl80, sl160, sl320},</w:t>
      </w:r>
    </w:p>
    <w:p w14:paraId="2C833645" w14:textId="77777777" w:rsidR="00873ACB" w:rsidRDefault="00873ACB" w:rsidP="00873ACB">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40C5B282" w14:textId="77777777" w:rsidR="00873ACB" w:rsidRDefault="00873ACB" w:rsidP="00873ACB">
      <w:pPr>
        <w:pStyle w:val="PL"/>
      </w:pPr>
      <w:r>
        <w:t xml:space="preserve">            p0alpha                                 P0-PUSCH-AlphaSetId</w:t>
      </w:r>
    </w:p>
    <w:p w14:paraId="7B5DFCF7" w14:textId="77777777" w:rsidR="00873ACB" w:rsidRDefault="00873ACB" w:rsidP="00873ACB">
      <w:pPr>
        <w:pStyle w:val="PL"/>
      </w:pPr>
      <w:r>
        <w:t xml:space="preserve">        },</w:t>
      </w:r>
    </w:p>
    <w:p w14:paraId="5FBE8478" w14:textId="77777777" w:rsidR="00873ACB" w:rsidRDefault="00873ACB" w:rsidP="00873ACB">
      <w:pPr>
        <w:pStyle w:val="PL"/>
      </w:pPr>
      <w:r>
        <w:t xml:space="preserve">        aperiodic                               </w:t>
      </w:r>
      <w:r>
        <w:rPr>
          <w:color w:val="993366"/>
        </w:rPr>
        <w:t>SEQUENCE</w:t>
      </w:r>
      <w:r>
        <w:t xml:space="preserve"> {</w:t>
      </w:r>
    </w:p>
    <w:p w14:paraId="2AECC96F" w14:textId="77777777" w:rsidR="00873ACB" w:rsidRDefault="00873ACB" w:rsidP="00873ACB">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58F878FF" w14:textId="77777777" w:rsidR="00873ACB" w:rsidRDefault="00873ACB" w:rsidP="00873ACB">
      <w:pPr>
        <w:pStyle w:val="PL"/>
        <w:rPr>
          <w:lang w:val="it-IT"/>
        </w:rPr>
      </w:pPr>
      <w:r>
        <w:t xml:space="preserve">        </w:t>
      </w:r>
      <w:r>
        <w:rPr>
          <w:lang w:val="it-IT"/>
        </w:rPr>
        <w:t>}</w:t>
      </w:r>
    </w:p>
    <w:p w14:paraId="4F46A807" w14:textId="77777777" w:rsidR="00873ACB" w:rsidRDefault="00873ACB" w:rsidP="00873ACB">
      <w:pPr>
        <w:pStyle w:val="PL"/>
        <w:rPr>
          <w:lang w:val="it-IT"/>
        </w:rPr>
      </w:pPr>
      <w:r>
        <w:rPr>
          <w:lang w:val="it-IT"/>
        </w:rPr>
        <w:t xml:space="preserve">    },</w:t>
      </w:r>
    </w:p>
    <w:p w14:paraId="64A8E2C4" w14:textId="77777777" w:rsidR="00873ACB" w:rsidRDefault="00873ACB" w:rsidP="00873ACB">
      <w:pPr>
        <w:pStyle w:val="PL"/>
        <w:rPr>
          <w:lang w:val="it-IT"/>
        </w:rPr>
      </w:pPr>
      <w:r>
        <w:rPr>
          <w:lang w:val="it-IT"/>
        </w:rPr>
        <w:t xml:space="preserve">    reportQuantity                          </w:t>
      </w:r>
      <w:r>
        <w:rPr>
          <w:color w:val="993366"/>
          <w:lang w:val="it-IT"/>
        </w:rPr>
        <w:t>CHOICE</w:t>
      </w:r>
      <w:r>
        <w:rPr>
          <w:lang w:val="it-IT"/>
        </w:rPr>
        <w:t xml:space="preserve"> {</w:t>
      </w:r>
    </w:p>
    <w:p w14:paraId="3E106B52" w14:textId="77777777" w:rsidR="00873ACB" w:rsidRDefault="00873ACB" w:rsidP="00873ACB">
      <w:pPr>
        <w:pStyle w:val="PL"/>
        <w:rPr>
          <w:lang w:val="it-IT"/>
        </w:rPr>
      </w:pPr>
      <w:r>
        <w:rPr>
          <w:lang w:val="it-IT"/>
        </w:rPr>
        <w:t xml:space="preserve">        none                                    </w:t>
      </w:r>
      <w:r>
        <w:rPr>
          <w:color w:val="993366"/>
          <w:lang w:val="it-IT"/>
        </w:rPr>
        <w:t>NULL</w:t>
      </w:r>
      <w:r>
        <w:rPr>
          <w:lang w:val="it-IT"/>
        </w:rPr>
        <w:t>,</w:t>
      </w:r>
    </w:p>
    <w:p w14:paraId="16F1F4C5" w14:textId="77777777" w:rsidR="00873ACB" w:rsidRDefault="00873ACB" w:rsidP="00873ACB">
      <w:pPr>
        <w:pStyle w:val="PL"/>
        <w:rPr>
          <w:lang w:val="it-IT"/>
        </w:rPr>
      </w:pPr>
      <w:r>
        <w:rPr>
          <w:lang w:val="it-IT"/>
        </w:rPr>
        <w:t xml:space="preserve">        cri-RI-PMI-CQI                          </w:t>
      </w:r>
      <w:r>
        <w:rPr>
          <w:color w:val="993366"/>
          <w:lang w:val="it-IT"/>
        </w:rPr>
        <w:t>NULL</w:t>
      </w:r>
      <w:r>
        <w:rPr>
          <w:lang w:val="it-IT"/>
        </w:rPr>
        <w:t>,</w:t>
      </w:r>
    </w:p>
    <w:p w14:paraId="5B47E416" w14:textId="77777777" w:rsidR="00873ACB" w:rsidRDefault="00873ACB" w:rsidP="00873ACB">
      <w:pPr>
        <w:pStyle w:val="PL"/>
        <w:rPr>
          <w:lang w:val="it-IT"/>
        </w:rPr>
      </w:pPr>
      <w:r>
        <w:rPr>
          <w:lang w:val="it-IT"/>
        </w:rPr>
        <w:t xml:space="preserve">        cri-RI-i1                               </w:t>
      </w:r>
      <w:r>
        <w:rPr>
          <w:color w:val="993366"/>
          <w:lang w:val="it-IT"/>
        </w:rPr>
        <w:t>NULL</w:t>
      </w:r>
      <w:r>
        <w:rPr>
          <w:lang w:val="it-IT"/>
        </w:rPr>
        <w:t>,</w:t>
      </w:r>
    </w:p>
    <w:p w14:paraId="7005F482" w14:textId="77777777" w:rsidR="00873ACB" w:rsidRDefault="00873ACB" w:rsidP="00873ACB">
      <w:pPr>
        <w:pStyle w:val="PL"/>
        <w:rPr>
          <w:lang w:val="it-IT"/>
        </w:rPr>
      </w:pPr>
      <w:r>
        <w:rPr>
          <w:lang w:val="it-IT"/>
        </w:rPr>
        <w:t xml:space="preserve">        cri-RI-i1-CQI                           </w:t>
      </w:r>
      <w:r>
        <w:rPr>
          <w:color w:val="993366"/>
          <w:lang w:val="it-IT"/>
        </w:rPr>
        <w:t>SEQUENCE</w:t>
      </w:r>
      <w:r>
        <w:rPr>
          <w:lang w:val="it-IT"/>
        </w:rPr>
        <w:t xml:space="preserve"> {</w:t>
      </w:r>
    </w:p>
    <w:p w14:paraId="2F821B3C" w14:textId="77777777" w:rsidR="00873ACB" w:rsidRDefault="00873ACB" w:rsidP="00873ACB">
      <w:pPr>
        <w:pStyle w:val="PL"/>
        <w:rPr>
          <w:color w:val="808080"/>
        </w:rPr>
      </w:pPr>
      <w:r>
        <w:rPr>
          <w:lang w:val="it-IT"/>
        </w:rPr>
        <w:t xml:space="preserve">            </w:t>
      </w:r>
      <w:r>
        <w:t xml:space="preserve">pdsch-BundleSizeForCSI                  </w:t>
      </w:r>
      <w:r>
        <w:rPr>
          <w:color w:val="993366"/>
        </w:rPr>
        <w:t>ENUMERATED</w:t>
      </w:r>
      <w:r>
        <w:t xml:space="preserve"> {n2, n4}                                         </w:t>
      </w:r>
      <w:r>
        <w:rPr>
          <w:color w:val="993366"/>
        </w:rPr>
        <w:t>OPTIONAL</w:t>
      </w:r>
      <w:r>
        <w:t xml:space="preserve">    </w:t>
      </w:r>
      <w:r>
        <w:rPr>
          <w:color w:val="808080"/>
        </w:rPr>
        <w:t>-- Need S</w:t>
      </w:r>
    </w:p>
    <w:p w14:paraId="2D5B97F4" w14:textId="77777777" w:rsidR="00873ACB" w:rsidRDefault="00873ACB" w:rsidP="00873ACB">
      <w:pPr>
        <w:pStyle w:val="PL"/>
        <w:rPr>
          <w:lang w:val="it-IT"/>
        </w:rPr>
      </w:pPr>
      <w:r>
        <w:t xml:space="preserve">        </w:t>
      </w:r>
      <w:r>
        <w:rPr>
          <w:lang w:val="it-IT"/>
        </w:rPr>
        <w:t>},</w:t>
      </w:r>
    </w:p>
    <w:p w14:paraId="2DE1263C" w14:textId="77777777" w:rsidR="00873ACB" w:rsidRDefault="00873ACB" w:rsidP="00873ACB">
      <w:pPr>
        <w:pStyle w:val="PL"/>
        <w:rPr>
          <w:lang w:val="it-IT"/>
        </w:rPr>
      </w:pPr>
      <w:r>
        <w:rPr>
          <w:lang w:val="it-IT"/>
        </w:rPr>
        <w:t xml:space="preserve">        cri-RI-CQI                              </w:t>
      </w:r>
      <w:r>
        <w:rPr>
          <w:color w:val="993366"/>
          <w:lang w:val="it-IT"/>
        </w:rPr>
        <w:t>NULL</w:t>
      </w:r>
      <w:r>
        <w:rPr>
          <w:lang w:val="it-IT"/>
        </w:rPr>
        <w:t>,</w:t>
      </w:r>
    </w:p>
    <w:p w14:paraId="3184A749" w14:textId="77777777" w:rsidR="00873ACB" w:rsidRDefault="00873ACB" w:rsidP="00873ACB">
      <w:pPr>
        <w:pStyle w:val="PL"/>
        <w:rPr>
          <w:lang w:val="it-IT"/>
        </w:rPr>
      </w:pPr>
      <w:r>
        <w:rPr>
          <w:lang w:val="it-IT"/>
        </w:rPr>
        <w:t xml:space="preserve">        cri-RSRP                                </w:t>
      </w:r>
      <w:r>
        <w:rPr>
          <w:color w:val="993366"/>
          <w:lang w:val="it-IT"/>
        </w:rPr>
        <w:t>NULL</w:t>
      </w:r>
      <w:r>
        <w:rPr>
          <w:lang w:val="it-IT"/>
        </w:rPr>
        <w:t>,</w:t>
      </w:r>
    </w:p>
    <w:p w14:paraId="49126D0B" w14:textId="77777777" w:rsidR="00873ACB" w:rsidRDefault="00873ACB" w:rsidP="00873ACB">
      <w:pPr>
        <w:pStyle w:val="PL"/>
        <w:rPr>
          <w:lang w:val="it-IT"/>
        </w:rPr>
      </w:pPr>
      <w:r>
        <w:rPr>
          <w:lang w:val="it-IT"/>
        </w:rPr>
        <w:t xml:space="preserve">        ssb-Index-RSRP                          </w:t>
      </w:r>
      <w:r>
        <w:rPr>
          <w:color w:val="993366"/>
          <w:lang w:val="it-IT"/>
        </w:rPr>
        <w:t>NULL</w:t>
      </w:r>
      <w:r>
        <w:rPr>
          <w:lang w:val="it-IT"/>
        </w:rPr>
        <w:t>,</w:t>
      </w:r>
    </w:p>
    <w:p w14:paraId="62EE0A72" w14:textId="77777777" w:rsidR="00873ACB" w:rsidRDefault="00873ACB" w:rsidP="00873ACB">
      <w:pPr>
        <w:pStyle w:val="PL"/>
        <w:rPr>
          <w:lang w:val="it-IT"/>
        </w:rPr>
      </w:pPr>
      <w:r>
        <w:rPr>
          <w:lang w:val="it-IT"/>
        </w:rPr>
        <w:t xml:space="preserve">        cri-RI-LI-PMI-CQI                       </w:t>
      </w:r>
      <w:r>
        <w:rPr>
          <w:color w:val="993366"/>
          <w:lang w:val="it-IT"/>
        </w:rPr>
        <w:t>NULL</w:t>
      </w:r>
    </w:p>
    <w:p w14:paraId="6113B43E" w14:textId="77777777" w:rsidR="00873ACB" w:rsidRDefault="00873ACB" w:rsidP="00873ACB">
      <w:pPr>
        <w:pStyle w:val="PL"/>
      </w:pPr>
      <w:r>
        <w:rPr>
          <w:lang w:val="it-IT"/>
        </w:rPr>
        <w:t xml:space="preserve">    </w:t>
      </w:r>
      <w:r>
        <w:t>},</w:t>
      </w:r>
    </w:p>
    <w:p w14:paraId="4BF69FE4" w14:textId="77777777" w:rsidR="00873ACB" w:rsidRDefault="00873ACB" w:rsidP="00873ACB">
      <w:pPr>
        <w:pStyle w:val="PL"/>
      </w:pPr>
      <w:r>
        <w:t xml:space="preserve">    reportFreqConfiguration                 </w:t>
      </w:r>
      <w:r>
        <w:rPr>
          <w:color w:val="993366"/>
        </w:rPr>
        <w:t>SEQUENCE</w:t>
      </w:r>
      <w:r>
        <w:t xml:space="preserve"> {</w:t>
      </w:r>
    </w:p>
    <w:p w14:paraId="4F60C0D9" w14:textId="77777777" w:rsidR="00873ACB" w:rsidRDefault="00873ACB" w:rsidP="00873ACB">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4DD32890" w14:textId="77777777" w:rsidR="00873ACB" w:rsidRDefault="00873ACB" w:rsidP="00873ACB">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38C7ED16" w14:textId="77777777" w:rsidR="00873ACB" w:rsidRDefault="00873ACB" w:rsidP="00873ACB">
      <w:pPr>
        <w:pStyle w:val="PL"/>
      </w:pPr>
      <w:r>
        <w:t xml:space="preserve">        csi-ReportingBand                       </w:t>
      </w:r>
      <w:r>
        <w:rPr>
          <w:color w:val="993366"/>
        </w:rPr>
        <w:t>CHOICE</w:t>
      </w:r>
      <w:r>
        <w:t xml:space="preserve"> {</w:t>
      </w:r>
    </w:p>
    <w:p w14:paraId="68DF377C" w14:textId="77777777" w:rsidR="00873ACB" w:rsidRDefault="00873ACB" w:rsidP="00873ACB">
      <w:pPr>
        <w:pStyle w:val="PL"/>
      </w:pPr>
      <w:r>
        <w:t xml:space="preserve">            subbands3                               </w:t>
      </w:r>
      <w:r>
        <w:rPr>
          <w:color w:val="993366"/>
        </w:rPr>
        <w:t>BIT</w:t>
      </w:r>
      <w:r>
        <w:t xml:space="preserve"> </w:t>
      </w:r>
      <w:r>
        <w:rPr>
          <w:color w:val="993366"/>
        </w:rPr>
        <w:t>STRING</w:t>
      </w:r>
      <w:r>
        <w:t>(</w:t>
      </w:r>
      <w:r>
        <w:rPr>
          <w:color w:val="993366"/>
        </w:rPr>
        <w:t>SIZE</w:t>
      </w:r>
      <w:r>
        <w:t>(3)),</w:t>
      </w:r>
    </w:p>
    <w:p w14:paraId="56608FB9" w14:textId="77777777" w:rsidR="00873ACB" w:rsidRDefault="00873ACB" w:rsidP="00873ACB">
      <w:pPr>
        <w:pStyle w:val="PL"/>
      </w:pPr>
      <w:r>
        <w:t xml:space="preserve">            subbands4                               </w:t>
      </w:r>
      <w:r>
        <w:rPr>
          <w:color w:val="993366"/>
        </w:rPr>
        <w:t>BIT</w:t>
      </w:r>
      <w:r>
        <w:t xml:space="preserve"> </w:t>
      </w:r>
      <w:r>
        <w:rPr>
          <w:color w:val="993366"/>
        </w:rPr>
        <w:t>STRING</w:t>
      </w:r>
      <w:r>
        <w:t>(</w:t>
      </w:r>
      <w:r>
        <w:rPr>
          <w:color w:val="993366"/>
        </w:rPr>
        <w:t>SIZE</w:t>
      </w:r>
      <w:r>
        <w:t>(4)),</w:t>
      </w:r>
    </w:p>
    <w:p w14:paraId="517699D4" w14:textId="77777777" w:rsidR="00873ACB" w:rsidRDefault="00873ACB" w:rsidP="00873ACB">
      <w:pPr>
        <w:pStyle w:val="PL"/>
      </w:pPr>
      <w:r>
        <w:t xml:space="preserve">            subbands5                               </w:t>
      </w:r>
      <w:r>
        <w:rPr>
          <w:color w:val="993366"/>
        </w:rPr>
        <w:t>BIT</w:t>
      </w:r>
      <w:r>
        <w:t xml:space="preserve"> </w:t>
      </w:r>
      <w:r>
        <w:rPr>
          <w:color w:val="993366"/>
        </w:rPr>
        <w:t>STRING</w:t>
      </w:r>
      <w:r>
        <w:t>(</w:t>
      </w:r>
      <w:r>
        <w:rPr>
          <w:color w:val="993366"/>
        </w:rPr>
        <w:t>SIZE</w:t>
      </w:r>
      <w:r>
        <w:t>(5)),</w:t>
      </w:r>
    </w:p>
    <w:p w14:paraId="4DF829E3" w14:textId="77777777" w:rsidR="00873ACB" w:rsidRDefault="00873ACB" w:rsidP="00873ACB">
      <w:pPr>
        <w:pStyle w:val="PL"/>
      </w:pPr>
      <w:r>
        <w:t xml:space="preserve">            subbands6                               </w:t>
      </w:r>
      <w:r>
        <w:rPr>
          <w:color w:val="993366"/>
        </w:rPr>
        <w:t>BIT</w:t>
      </w:r>
      <w:r>
        <w:t xml:space="preserve"> </w:t>
      </w:r>
      <w:r>
        <w:rPr>
          <w:color w:val="993366"/>
        </w:rPr>
        <w:t>STRING</w:t>
      </w:r>
      <w:r>
        <w:t>(</w:t>
      </w:r>
      <w:r>
        <w:rPr>
          <w:color w:val="993366"/>
        </w:rPr>
        <w:t>SIZE</w:t>
      </w:r>
      <w:r>
        <w:t>(6)),</w:t>
      </w:r>
    </w:p>
    <w:p w14:paraId="446BDB6E" w14:textId="77777777" w:rsidR="00873ACB" w:rsidRDefault="00873ACB" w:rsidP="00873ACB">
      <w:pPr>
        <w:pStyle w:val="PL"/>
      </w:pPr>
      <w:r>
        <w:t xml:space="preserve">            subbands7                               </w:t>
      </w:r>
      <w:r>
        <w:rPr>
          <w:color w:val="993366"/>
        </w:rPr>
        <w:t>BIT</w:t>
      </w:r>
      <w:r>
        <w:t xml:space="preserve"> </w:t>
      </w:r>
      <w:r>
        <w:rPr>
          <w:color w:val="993366"/>
        </w:rPr>
        <w:t>STRING</w:t>
      </w:r>
      <w:r>
        <w:t>(</w:t>
      </w:r>
      <w:r>
        <w:rPr>
          <w:color w:val="993366"/>
        </w:rPr>
        <w:t>SIZE</w:t>
      </w:r>
      <w:r>
        <w:t>(7)),</w:t>
      </w:r>
    </w:p>
    <w:p w14:paraId="78CDEF5D" w14:textId="77777777" w:rsidR="00873ACB" w:rsidRDefault="00873ACB" w:rsidP="00873ACB">
      <w:pPr>
        <w:pStyle w:val="PL"/>
      </w:pPr>
      <w:r>
        <w:t xml:space="preserve">            subbands8                               </w:t>
      </w:r>
      <w:r>
        <w:rPr>
          <w:color w:val="993366"/>
        </w:rPr>
        <w:t>BIT</w:t>
      </w:r>
      <w:r>
        <w:t xml:space="preserve"> </w:t>
      </w:r>
      <w:r>
        <w:rPr>
          <w:color w:val="993366"/>
        </w:rPr>
        <w:t>STRING</w:t>
      </w:r>
      <w:r>
        <w:t>(</w:t>
      </w:r>
      <w:r>
        <w:rPr>
          <w:color w:val="993366"/>
        </w:rPr>
        <w:t>SIZE</w:t>
      </w:r>
      <w:r>
        <w:t>(8)),</w:t>
      </w:r>
    </w:p>
    <w:p w14:paraId="0F64ABEA" w14:textId="77777777" w:rsidR="00873ACB" w:rsidRDefault="00873ACB" w:rsidP="00873ACB">
      <w:pPr>
        <w:pStyle w:val="PL"/>
      </w:pPr>
      <w:r>
        <w:t xml:space="preserve">            subbands9                               </w:t>
      </w:r>
      <w:r>
        <w:rPr>
          <w:color w:val="993366"/>
        </w:rPr>
        <w:t>BIT</w:t>
      </w:r>
      <w:r>
        <w:t xml:space="preserve"> </w:t>
      </w:r>
      <w:r>
        <w:rPr>
          <w:color w:val="993366"/>
        </w:rPr>
        <w:t>STRING</w:t>
      </w:r>
      <w:r>
        <w:t>(</w:t>
      </w:r>
      <w:r>
        <w:rPr>
          <w:color w:val="993366"/>
        </w:rPr>
        <w:t>SIZE</w:t>
      </w:r>
      <w:r>
        <w:t>(9)),</w:t>
      </w:r>
    </w:p>
    <w:p w14:paraId="2423DD7E" w14:textId="77777777" w:rsidR="00873ACB" w:rsidRDefault="00873ACB" w:rsidP="00873ACB">
      <w:pPr>
        <w:pStyle w:val="PL"/>
      </w:pPr>
      <w:r>
        <w:t xml:space="preserve">            subbands10                              </w:t>
      </w:r>
      <w:r>
        <w:rPr>
          <w:color w:val="993366"/>
        </w:rPr>
        <w:t>BIT</w:t>
      </w:r>
      <w:r>
        <w:t xml:space="preserve"> </w:t>
      </w:r>
      <w:r>
        <w:rPr>
          <w:color w:val="993366"/>
        </w:rPr>
        <w:t>STRING</w:t>
      </w:r>
      <w:r>
        <w:t>(</w:t>
      </w:r>
      <w:r>
        <w:rPr>
          <w:color w:val="993366"/>
        </w:rPr>
        <w:t>SIZE</w:t>
      </w:r>
      <w:r>
        <w:t>(10)),</w:t>
      </w:r>
    </w:p>
    <w:p w14:paraId="0EF4E811" w14:textId="77777777" w:rsidR="00873ACB" w:rsidRDefault="00873ACB" w:rsidP="00873ACB">
      <w:pPr>
        <w:pStyle w:val="PL"/>
      </w:pPr>
      <w:r>
        <w:t xml:space="preserve">            subbands11                              </w:t>
      </w:r>
      <w:r>
        <w:rPr>
          <w:color w:val="993366"/>
        </w:rPr>
        <w:t>BIT</w:t>
      </w:r>
      <w:r>
        <w:t xml:space="preserve"> </w:t>
      </w:r>
      <w:r>
        <w:rPr>
          <w:color w:val="993366"/>
        </w:rPr>
        <w:t>STRING</w:t>
      </w:r>
      <w:r>
        <w:t>(</w:t>
      </w:r>
      <w:r>
        <w:rPr>
          <w:color w:val="993366"/>
        </w:rPr>
        <w:t>SIZE</w:t>
      </w:r>
      <w:r>
        <w:t>(11)),</w:t>
      </w:r>
    </w:p>
    <w:p w14:paraId="64779DFA" w14:textId="77777777" w:rsidR="00873ACB" w:rsidRDefault="00873ACB" w:rsidP="00873ACB">
      <w:pPr>
        <w:pStyle w:val="PL"/>
      </w:pPr>
      <w:r>
        <w:t xml:space="preserve">            subbands12                              </w:t>
      </w:r>
      <w:r>
        <w:rPr>
          <w:color w:val="993366"/>
        </w:rPr>
        <w:t>BIT</w:t>
      </w:r>
      <w:r>
        <w:t xml:space="preserve"> </w:t>
      </w:r>
      <w:r>
        <w:rPr>
          <w:color w:val="993366"/>
        </w:rPr>
        <w:t>STRING</w:t>
      </w:r>
      <w:r>
        <w:t>(</w:t>
      </w:r>
      <w:r>
        <w:rPr>
          <w:color w:val="993366"/>
        </w:rPr>
        <w:t>SIZE</w:t>
      </w:r>
      <w:r>
        <w:t>(12)),</w:t>
      </w:r>
    </w:p>
    <w:p w14:paraId="5BF47CCD" w14:textId="77777777" w:rsidR="00873ACB" w:rsidRDefault="00873ACB" w:rsidP="00873ACB">
      <w:pPr>
        <w:pStyle w:val="PL"/>
      </w:pPr>
      <w:r>
        <w:t xml:space="preserve">            subbands13                              </w:t>
      </w:r>
      <w:r>
        <w:rPr>
          <w:color w:val="993366"/>
        </w:rPr>
        <w:t>BIT</w:t>
      </w:r>
      <w:r>
        <w:t xml:space="preserve"> </w:t>
      </w:r>
      <w:r>
        <w:rPr>
          <w:color w:val="993366"/>
        </w:rPr>
        <w:t>STRING</w:t>
      </w:r>
      <w:r>
        <w:t>(</w:t>
      </w:r>
      <w:r>
        <w:rPr>
          <w:color w:val="993366"/>
        </w:rPr>
        <w:t>SIZE</w:t>
      </w:r>
      <w:r>
        <w:t>(13)),</w:t>
      </w:r>
    </w:p>
    <w:p w14:paraId="4D649D69" w14:textId="77777777" w:rsidR="00873ACB" w:rsidRDefault="00873ACB" w:rsidP="00873ACB">
      <w:pPr>
        <w:pStyle w:val="PL"/>
      </w:pPr>
      <w:r>
        <w:t xml:space="preserve">            subbands14                              </w:t>
      </w:r>
      <w:r>
        <w:rPr>
          <w:color w:val="993366"/>
        </w:rPr>
        <w:t>BIT</w:t>
      </w:r>
      <w:r>
        <w:t xml:space="preserve"> </w:t>
      </w:r>
      <w:r>
        <w:rPr>
          <w:color w:val="993366"/>
        </w:rPr>
        <w:t>STRING</w:t>
      </w:r>
      <w:r>
        <w:t>(</w:t>
      </w:r>
      <w:r>
        <w:rPr>
          <w:color w:val="993366"/>
        </w:rPr>
        <w:t>SIZE</w:t>
      </w:r>
      <w:r>
        <w:t>(14)),</w:t>
      </w:r>
    </w:p>
    <w:p w14:paraId="27F7B64A" w14:textId="77777777" w:rsidR="00873ACB" w:rsidRDefault="00873ACB" w:rsidP="00873ACB">
      <w:pPr>
        <w:pStyle w:val="PL"/>
      </w:pPr>
      <w:r>
        <w:t xml:space="preserve">            subbands15                              </w:t>
      </w:r>
      <w:r>
        <w:rPr>
          <w:color w:val="993366"/>
        </w:rPr>
        <w:t>BIT</w:t>
      </w:r>
      <w:r>
        <w:t xml:space="preserve"> </w:t>
      </w:r>
      <w:r>
        <w:rPr>
          <w:color w:val="993366"/>
        </w:rPr>
        <w:t>STRING</w:t>
      </w:r>
      <w:r>
        <w:t>(</w:t>
      </w:r>
      <w:r>
        <w:rPr>
          <w:color w:val="993366"/>
        </w:rPr>
        <w:t>SIZE</w:t>
      </w:r>
      <w:r>
        <w:t>(15)),</w:t>
      </w:r>
    </w:p>
    <w:p w14:paraId="6518F2FF" w14:textId="77777777" w:rsidR="00873ACB" w:rsidRDefault="00873ACB" w:rsidP="00873ACB">
      <w:pPr>
        <w:pStyle w:val="PL"/>
      </w:pPr>
      <w:r>
        <w:t xml:space="preserve">            subbands16                              </w:t>
      </w:r>
      <w:r>
        <w:rPr>
          <w:color w:val="993366"/>
        </w:rPr>
        <w:t>BIT</w:t>
      </w:r>
      <w:r>
        <w:t xml:space="preserve"> </w:t>
      </w:r>
      <w:r>
        <w:rPr>
          <w:color w:val="993366"/>
        </w:rPr>
        <w:t>STRING</w:t>
      </w:r>
      <w:r>
        <w:t>(</w:t>
      </w:r>
      <w:r>
        <w:rPr>
          <w:color w:val="993366"/>
        </w:rPr>
        <w:t>SIZE</w:t>
      </w:r>
      <w:r>
        <w:t>(16)),</w:t>
      </w:r>
    </w:p>
    <w:p w14:paraId="092F10BC" w14:textId="77777777" w:rsidR="00873ACB" w:rsidRDefault="00873ACB" w:rsidP="00873ACB">
      <w:pPr>
        <w:pStyle w:val="PL"/>
      </w:pPr>
      <w:r>
        <w:t xml:space="preserve">            subbands17                              </w:t>
      </w:r>
      <w:r>
        <w:rPr>
          <w:color w:val="993366"/>
        </w:rPr>
        <w:t>BIT</w:t>
      </w:r>
      <w:r>
        <w:t xml:space="preserve"> </w:t>
      </w:r>
      <w:r>
        <w:rPr>
          <w:color w:val="993366"/>
        </w:rPr>
        <w:t>STRING</w:t>
      </w:r>
      <w:r>
        <w:t>(</w:t>
      </w:r>
      <w:r>
        <w:rPr>
          <w:color w:val="993366"/>
        </w:rPr>
        <w:t>SIZE</w:t>
      </w:r>
      <w:r>
        <w:t>(17)),</w:t>
      </w:r>
    </w:p>
    <w:p w14:paraId="6DA1A594" w14:textId="77777777" w:rsidR="00873ACB" w:rsidRDefault="00873ACB" w:rsidP="00873ACB">
      <w:pPr>
        <w:pStyle w:val="PL"/>
      </w:pPr>
      <w:r>
        <w:t xml:space="preserve">            subbands18                              </w:t>
      </w:r>
      <w:r>
        <w:rPr>
          <w:color w:val="993366"/>
        </w:rPr>
        <w:t>BIT</w:t>
      </w:r>
      <w:r>
        <w:t xml:space="preserve"> </w:t>
      </w:r>
      <w:r>
        <w:rPr>
          <w:color w:val="993366"/>
        </w:rPr>
        <w:t>STRING</w:t>
      </w:r>
      <w:r>
        <w:t>(</w:t>
      </w:r>
      <w:r>
        <w:rPr>
          <w:color w:val="993366"/>
        </w:rPr>
        <w:t>SIZE</w:t>
      </w:r>
      <w:r>
        <w:t>(18)),</w:t>
      </w:r>
    </w:p>
    <w:p w14:paraId="6D5A2230" w14:textId="77777777" w:rsidR="00873ACB" w:rsidRDefault="00873ACB" w:rsidP="00873ACB">
      <w:pPr>
        <w:pStyle w:val="PL"/>
      </w:pPr>
      <w:r>
        <w:t xml:space="preserve">            ...,</w:t>
      </w:r>
    </w:p>
    <w:p w14:paraId="35DE7C5B" w14:textId="77777777" w:rsidR="00873ACB" w:rsidRDefault="00873ACB" w:rsidP="00873ACB">
      <w:pPr>
        <w:pStyle w:val="PL"/>
      </w:pPr>
      <w:r>
        <w:t xml:space="preserve">            subbands19-v1530                        </w:t>
      </w:r>
      <w:r>
        <w:rPr>
          <w:color w:val="993366"/>
        </w:rPr>
        <w:t>BIT</w:t>
      </w:r>
      <w:r>
        <w:t xml:space="preserve"> </w:t>
      </w:r>
      <w:r>
        <w:rPr>
          <w:color w:val="993366"/>
        </w:rPr>
        <w:t>STRING</w:t>
      </w:r>
      <w:r>
        <w:t>(</w:t>
      </w:r>
      <w:r>
        <w:rPr>
          <w:color w:val="993366"/>
        </w:rPr>
        <w:t>SIZE</w:t>
      </w:r>
      <w:r>
        <w:t>(19))</w:t>
      </w:r>
    </w:p>
    <w:p w14:paraId="33557EB5" w14:textId="77777777" w:rsidR="00873ACB" w:rsidRDefault="00873ACB" w:rsidP="00873ACB">
      <w:pPr>
        <w:pStyle w:val="PL"/>
        <w:rPr>
          <w:color w:val="808080"/>
        </w:rPr>
      </w:pPr>
      <w:r>
        <w:t xml:space="preserve">        }   </w:t>
      </w:r>
      <w:r>
        <w:rPr>
          <w:color w:val="993366"/>
        </w:rPr>
        <w:t>OPTIONAL</w:t>
      </w:r>
      <w:r>
        <w:t xml:space="preserve">    </w:t>
      </w:r>
      <w:r>
        <w:rPr>
          <w:color w:val="808080"/>
        </w:rPr>
        <w:t>-- Need S</w:t>
      </w:r>
    </w:p>
    <w:p w14:paraId="71EAC2D0" w14:textId="77777777" w:rsidR="00873ACB" w:rsidRDefault="00873ACB" w:rsidP="00873ACB">
      <w:pPr>
        <w:pStyle w:val="PL"/>
      </w:pPr>
    </w:p>
    <w:p w14:paraId="56409654"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06D3FC98" w14:textId="77777777" w:rsidR="00873ACB" w:rsidRDefault="00873ACB" w:rsidP="00873ACB">
      <w:pPr>
        <w:pStyle w:val="PL"/>
      </w:pPr>
      <w:r>
        <w:t xml:space="preserve">    timeRestrictionForChannelMeasurements           </w:t>
      </w:r>
      <w:r>
        <w:rPr>
          <w:color w:val="993366"/>
        </w:rPr>
        <w:t>ENUMERATED</w:t>
      </w:r>
      <w:r>
        <w:t xml:space="preserve"> {configured, notConfigured},</w:t>
      </w:r>
    </w:p>
    <w:p w14:paraId="0D8E1229" w14:textId="77777777" w:rsidR="00873ACB" w:rsidRDefault="00873ACB" w:rsidP="00873ACB">
      <w:pPr>
        <w:pStyle w:val="PL"/>
      </w:pPr>
      <w:r>
        <w:t xml:space="preserve">    timeRestrictionForInterferenceMeasurements      </w:t>
      </w:r>
      <w:r>
        <w:rPr>
          <w:color w:val="993366"/>
        </w:rPr>
        <w:t>ENUMERATED</w:t>
      </w:r>
      <w:r>
        <w:t xml:space="preserve"> {configured, notConfigured},</w:t>
      </w:r>
    </w:p>
    <w:p w14:paraId="1E5B788D" w14:textId="77777777" w:rsidR="00873ACB" w:rsidRDefault="00873ACB" w:rsidP="00873ACB">
      <w:pPr>
        <w:pStyle w:val="PL"/>
        <w:rPr>
          <w:color w:val="808080"/>
        </w:rPr>
      </w:pPr>
      <w:r>
        <w:t xml:space="preserve">    codebookConfig                                  CodebookConfig                                              </w:t>
      </w:r>
      <w:r>
        <w:rPr>
          <w:color w:val="993366"/>
        </w:rPr>
        <w:t>OPTIONAL</w:t>
      </w:r>
      <w:r>
        <w:t xml:space="preserve">,   </w:t>
      </w:r>
      <w:r>
        <w:rPr>
          <w:color w:val="808080"/>
        </w:rPr>
        <w:t>-- Need R</w:t>
      </w:r>
    </w:p>
    <w:p w14:paraId="362C81E7" w14:textId="77777777" w:rsidR="00873ACB" w:rsidRDefault="00873ACB" w:rsidP="00873ACB">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64805C19" w14:textId="77777777" w:rsidR="00873ACB" w:rsidRDefault="00873ACB" w:rsidP="00873ACB">
      <w:pPr>
        <w:pStyle w:val="PL"/>
      </w:pPr>
      <w:r>
        <w:t xml:space="preserve">    groupBasedBeamReporting                     </w:t>
      </w:r>
      <w:r>
        <w:rPr>
          <w:color w:val="993366"/>
        </w:rPr>
        <w:t>CHOICE</w:t>
      </w:r>
      <w:r>
        <w:t xml:space="preserve"> {</w:t>
      </w:r>
    </w:p>
    <w:p w14:paraId="2B5A1B7A" w14:textId="77777777" w:rsidR="00873ACB" w:rsidRDefault="00873ACB" w:rsidP="00873ACB">
      <w:pPr>
        <w:pStyle w:val="PL"/>
      </w:pPr>
      <w:r>
        <w:t xml:space="preserve">        enabled                                     </w:t>
      </w:r>
      <w:r>
        <w:rPr>
          <w:color w:val="993366"/>
        </w:rPr>
        <w:t>NULL</w:t>
      </w:r>
      <w:r>
        <w:t>,</w:t>
      </w:r>
    </w:p>
    <w:p w14:paraId="3ADCDC7B" w14:textId="77777777" w:rsidR="00873ACB" w:rsidRDefault="00873ACB" w:rsidP="00873ACB">
      <w:pPr>
        <w:pStyle w:val="PL"/>
      </w:pPr>
      <w:r>
        <w:t xml:space="preserve">        disabled                                    </w:t>
      </w:r>
      <w:r>
        <w:rPr>
          <w:color w:val="993366"/>
        </w:rPr>
        <w:t>SEQUENCE</w:t>
      </w:r>
      <w:r>
        <w:t xml:space="preserve"> {</w:t>
      </w:r>
    </w:p>
    <w:p w14:paraId="46032743" w14:textId="77777777" w:rsidR="00873ACB" w:rsidRDefault="00873ACB" w:rsidP="00873ACB">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0206013F" w14:textId="77777777" w:rsidR="00873ACB" w:rsidRDefault="00873ACB" w:rsidP="00873ACB">
      <w:pPr>
        <w:pStyle w:val="PL"/>
      </w:pPr>
      <w:r>
        <w:t xml:space="preserve">        }</w:t>
      </w:r>
    </w:p>
    <w:p w14:paraId="3B6A8170" w14:textId="77777777" w:rsidR="00873ACB" w:rsidRDefault="00873ACB" w:rsidP="00873ACB">
      <w:pPr>
        <w:pStyle w:val="PL"/>
      </w:pPr>
      <w:r>
        <w:t xml:space="preserve">    },</w:t>
      </w:r>
    </w:p>
    <w:p w14:paraId="7FF47E54" w14:textId="77777777" w:rsidR="00873ACB" w:rsidRDefault="00873ACB" w:rsidP="00873ACB">
      <w:pPr>
        <w:pStyle w:val="PL"/>
        <w:rPr>
          <w:color w:val="808080"/>
        </w:rPr>
      </w:pPr>
      <w:r>
        <w:t xml:space="preserve">    cqi-Table                   </w:t>
      </w:r>
      <w:r>
        <w:rPr>
          <w:color w:val="993366"/>
        </w:rPr>
        <w:t>ENUMERATED</w:t>
      </w:r>
      <w:r>
        <w:t xml:space="preserve"> {table1, table2, table3, table4-r17}                                     </w:t>
      </w:r>
      <w:r>
        <w:rPr>
          <w:color w:val="993366"/>
        </w:rPr>
        <w:t>OPTIONAL</w:t>
      </w:r>
      <w:r>
        <w:t xml:space="preserve">,   </w:t>
      </w:r>
      <w:r>
        <w:rPr>
          <w:color w:val="808080"/>
        </w:rPr>
        <w:t>-- Need R</w:t>
      </w:r>
    </w:p>
    <w:p w14:paraId="619F48C9" w14:textId="77777777" w:rsidR="00873ACB" w:rsidRDefault="00873ACB" w:rsidP="00873ACB">
      <w:pPr>
        <w:pStyle w:val="PL"/>
      </w:pPr>
      <w:r>
        <w:t xml:space="preserve">    subbandSize                 </w:t>
      </w:r>
      <w:r>
        <w:rPr>
          <w:color w:val="993366"/>
        </w:rPr>
        <w:t>ENUMERATED</w:t>
      </w:r>
      <w:r>
        <w:t xml:space="preserve"> {value1, value2},</w:t>
      </w:r>
    </w:p>
    <w:p w14:paraId="36B832FE" w14:textId="77777777" w:rsidR="00873ACB" w:rsidRDefault="00873ACB" w:rsidP="00873ACB">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53890A4C" w14:textId="77777777" w:rsidR="00873ACB" w:rsidRDefault="00873ACB" w:rsidP="00873ACB">
      <w:pPr>
        <w:pStyle w:val="PL"/>
      </w:pPr>
      <w:r>
        <w:t xml:space="preserve">    ...,</w:t>
      </w:r>
    </w:p>
    <w:p w14:paraId="4B5CDF26" w14:textId="77777777" w:rsidR="00873ACB" w:rsidRDefault="00873ACB" w:rsidP="00873ACB">
      <w:pPr>
        <w:pStyle w:val="PL"/>
      </w:pPr>
      <w:r>
        <w:t xml:space="preserve">    [[</w:t>
      </w:r>
    </w:p>
    <w:p w14:paraId="44E990F7" w14:textId="77777777" w:rsidR="00873ACB" w:rsidRDefault="00873ACB" w:rsidP="00873ACB">
      <w:pPr>
        <w:pStyle w:val="PL"/>
      </w:pPr>
      <w:r>
        <w:t xml:space="preserve">    semiPersistentOnPUSCH-v1530         </w:t>
      </w:r>
      <w:r>
        <w:rPr>
          <w:color w:val="993366"/>
        </w:rPr>
        <w:t>SEQUENCE</w:t>
      </w:r>
      <w:r>
        <w:t xml:space="preserve"> {</w:t>
      </w:r>
    </w:p>
    <w:p w14:paraId="4F6B3D9B" w14:textId="77777777" w:rsidR="00873ACB" w:rsidRDefault="00873ACB" w:rsidP="00873ACB">
      <w:pPr>
        <w:pStyle w:val="PL"/>
      </w:pPr>
      <w:r>
        <w:t xml:space="preserve">        reportSlotConfig-v1530              </w:t>
      </w:r>
      <w:r>
        <w:rPr>
          <w:color w:val="993366"/>
        </w:rPr>
        <w:t>ENUMERATED</w:t>
      </w:r>
      <w:r>
        <w:t xml:space="preserve"> {sl4, sl8, sl16}</w:t>
      </w:r>
    </w:p>
    <w:p w14:paraId="60273009"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5A6AA31B" w14:textId="77777777" w:rsidR="00873ACB" w:rsidRDefault="00873ACB" w:rsidP="00873ACB">
      <w:pPr>
        <w:pStyle w:val="PL"/>
      </w:pPr>
      <w:r>
        <w:t xml:space="preserve">    ]],</w:t>
      </w:r>
    </w:p>
    <w:p w14:paraId="48003AD8" w14:textId="77777777" w:rsidR="00873ACB" w:rsidRDefault="00873ACB" w:rsidP="00873ACB">
      <w:pPr>
        <w:pStyle w:val="PL"/>
      </w:pPr>
      <w:r>
        <w:t xml:space="preserve">    [[</w:t>
      </w:r>
    </w:p>
    <w:p w14:paraId="4BDE49DC" w14:textId="77777777" w:rsidR="00873ACB" w:rsidRDefault="00873ACB" w:rsidP="00873ACB">
      <w:pPr>
        <w:pStyle w:val="PL"/>
      </w:pPr>
      <w:r>
        <w:t xml:space="preserve">    semiPersistentOnPUSCH-v1610         </w:t>
      </w:r>
      <w:r>
        <w:rPr>
          <w:color w:val="993366"/>
        </w:rPr>
        <w:t>SEQUENCE</w:t>
      </w:r>
      <w:r>
        <w:t xml:space="preserve"> {</w:t>
      </w:r>
    </w:p>
    <w:p w14:paraId="29C44B26" w14:textId="77777777" w:rsidR="00873ACB" w:rsidRDefault="00873ACB" w:rsidP="00873ACB">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6A83BC8E" w14:textId="77777777" w:rsidR="00873ACB" w:rsidRDefault="00873ACB" w:rsidP="00873ACB">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5AE585ED"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324FB5FB" w14:textId="77777777" w:rsidR="00873ACB" w:rsidRDefault="00873ACB" w:rsidP="00873ACB">
      <w:pPr>
        <w:pStyle w:val="PL"/>
      </w:pPr>
      <w:r>
        <w:t xml:space="preserve">    aperiodic-v1610                     </w:t>
      </w:r>
      <w:r>
        <w:rPr>
          <w:color w:val="993366"/>
        </w:rPr>
        <w:t>SEQUENCE</w:t>
      </w:r>
      <w:r>
        <w:t xml:space="preserve"> {</w:t>
      </w:r>
    </w:p>
    <w:p w14:paraId="370532B4" w14:textId="77777777" w:rsidR="00873ACB" w:rsidRDefault="00873ACB" w:rsidP="00873ACB">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5D76F908" w14:textId="77777777" w:rsidR="00873ACB" w:rsidRDefault="00873ACB" w:rsidP="00873ACB">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383C9959"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07D3C553" w14:textId="77777777" w:rsidR="00873ACB" w:rsidRDefault="00873ACB" w:rsidP="00873ACB">
      <w:pPr>
        <w:pStyle w:val="PL"/>
      </w:pPr>
      <w:r>
        <w:t xml:space="preserve">    reportQuantity-r16                  </w:t>
      </w:r>
      <w:r>
        <w:rPr>
          <w:color w:val="993366"/>
        </w:rPr>
        <w:t>CHOICE</w:t>
      </w:r>
      <w:r>
        <w:t xml:space="preserve"> {</w:t>
      </w:r>
    </w:p>
    <w:p w14:paraId="6245BA65" w14:textId="77777777" w:rsidR="00873ACB" w:rsidRDefault="00873ACB" w:rsidP="00873ACB">
      <w:pPr>
        <w:pStyle w:val="PL"/>
        <w:rPr>
          <w:lang w:val="it-IT"/>
        </w:rPr>
      </w:pPr>
      <w:r>
        <w:t xml:space="preserve">       </w:t>
      </w:r>
      <w:r>
        <w:rPr>
          <w:lang w:val="it-IT"/>
        </w:rPr>
        <w:t xml:space="preserve">cri-SINR-r16                         </w:t>
      </w:r>
      <w:r>
        <w:rPr>
          <w:color w:val="993366"/>
          <w:lang w:val="it-IT"/>
        </w:rPr>
        <w:t>NULL</w:t>
      </w:r>
      <w:r>
        <w:rPr>
          <w:lang w:val="it-IT"/>
        </w:rPr>
        <w:t>,</w:t>
      </w:r>
    </w:p>
    <w:p w14:paraId="280CAC34" w14:textId="77777777" w:rsidR="00873ACB" w:rsidRDefault="00873ACB" w:rsidP="00873ACB">
      <w:pPr>
        <w:pStyle w:val="PL"/>
        <w:rPr>
          <w:lang w:val="it-IT"/>
        </w:rPr>
      </w:pPr>
      <w:r>
        <w:rPr>
          <w:lang w:val="it-IT"/>
        </w:rPr>
        <w:t xml:space="preserve">       ssb-Index-SINR-r16                   </w:t>
      </w:r>
      <w:r>
        <w:rPr>
          <w:color w:val="993366"/>
          <w:lang w:val="it-IT"/>
        </w:rPr>
        <w:t>NULL</w:t>
      </w:r>
    </w:p>
    <w:p w14:paraId="093715DE" w14:textId="77777777" w:rsidR="00873ACB" w:rsidRDefault="00873ACB" w:rsidP="00873ACB">
      <w:pPr>
        <w:pStyle w:val="PL"/>
        <w:rPr>
          <w:color w:val="808080"/>
        </w:rPr>
      </w:pPr>
      <w:r>
        <w:rPr>
          <w:lang w:val="it-IT"/>
        </w:rPr>
        <w:t xml:space="preserve">    </w:t>
      </w:r>
      <w:r>
        <w:t xml:space="preserve">}                                                                                                           </w:t>
      </w:r>
      <w:r>
        <w:rPr>
          <w:color w:val="993366"/>
        </w:rPr>
        <w:t>OPTIONAL</w:t>
      </w:r>
      <w:r>
        <w:t xml:space="preserve">,   </w:t>
      </w:r>
      <w:r>
        <w:rPr>
          <w:color w:val="808080"/>
        </w:rPr>
        <w:t>-- Need R</w:t>
      </w:r>
    </w:p>
    <w:p w14:paraId="214EAA5C" w14:textId="77777777" w:rsidR="00873ACB" w:rsidRDefault="00873ACB" w:rsidP="00873ACB">
      <w:pPr>
        <w:pStyle w:val="PL"/>
        <w:rPr>
          <w:color w:val="808080"/>
        </w:rPr>
      </w:pPr>
      <w:r>
        <w:t xml:space="preserve">    codebookConfig-r16                          CodebookConfig-r16                                              </w:t>
      </w:r>
      <w:r>
        <w:rPr>
          <w:color w:val="993366"/>
        </w:rPr>
        <w:t>OPTIONAL</w:t>
      </w:r>
      <w:r>
        <w:t xml:space="preserve">    </w:t>
      </w:r>
      <w:r>
        <w:rPr>
          <w:color w:val="808080"/>
        </w:rPr>
        <w:t>-- Need R</w:t>
      </w:r>
    </w:p>
    <w:p w14:paraId="61EA548D" w14:textId="77777777" w:rsidR="00873ACB" w:rsidRDefault="00873ACB" w:rsidP="00873ACB">
      <w:pPr>
        <w:pStyle w:val="PL"/>
      </w:pPr>
      <w:r>
        <w:t xml:space="preserve">    ]],</w:t>
      </w:r>
    </w:p>
    <w:p w14:paraId="75BA89D9" w14:textId="77777777" w:rsidR="00873ACB" w:rsidRDefault="00873ACB" w:rsidP="00873ACB">
      <w:pPr>
        <w:pStyle w:val="PL"/>
      </w:pPr>
      <w:r>
        <w:t xml:space="preserve">    [[</w:t>
      </w:r>
    </w:p>
    <w:p w14:paraId="104747DD" w14:textId="77777777" w:rsidR="00873ACB" w:rsidRDefault="00873ACB" w:rsidP="00873ACB">
      <w:pPr>
        <w:pStyle w:val="PL"/>
        <w:rPr>
          <w:color w:val="808080"/>
        </w:rPr>
      </w:pPr>
      <w:r>
        <w:t xml:space="preserve">    cqi-BitsPerSubband-r17              </w:t>
      </w:r>
      <w:r>
        <w:rPr>
          <w:color w:val="993366"/>
        </w:rPr>
        <w:t>ENUMERATED</w:t>
      </w:r>
      <w:r>
        <w:t xml:space="preserve"> {bits4}                                                      </w:t>
      </w:r>
      <w:r>
        <w:rPr>
          <w:color w:val="993366"/>
        </w:rPr>
        <w:t>OPTIONAL</w:t>
      </w:r>
      <w:r>
        <w:t xml:space="preserve">,   </w:t>
      </w:r>
      <w:r>
        <w:rPr>
          <w:color w:val="808080"/>
        </w:rPr>
        <w:t>-- Need R</w:t>
      </w:r>
    </w:p>
    <w:p w14:paraId="199CB0D8" w14:textId="77777777" w:rsidR="00873ACB" w:rsidRDefault="00873ACB" w:rsidP="00873ACB">
      <w:pPr>
        <w:pStyle w:val="PL"/>
      </w:pPr>
      <w:r>
        <w:t xml:space="preserve">    groupBasedBeamReporting-v1710       </w:t>
      </w:r>
      <w:r>
        <w:rPr>
          <w:color w:val="993366"/>
        </w:rPr>
        <w:t>SEQUENCE</w:t>
      </w:r>
      <w:r>
        <w:t xml:space="preserve"> {</w:t>
      </w:r>
    </w:p>
    <w:p w14:paraId="2B3913DB" w14:textId="77777777" w:rsidR="00873ACB" w:rsidRDefault="00873ACB" w:rsidP="00873ACB">
      <w:pPr>
        <w:pStyle w:val="PL"/>
      </w:pPr>
      <w:r>
        <w:t xml:space="preserve">        nrofReportedGroups-r17              </w:t>
      </w:r>
      <w:r>
        <w:rPr>
          <w:color w:val="993366"/>
        </w:rPr>
        <w:t>ENUMERATED</w:t>
      </w:r>
      <w:r>
        <w:t xml:space="preserve"> {n1, n2, n3, n4}</w:t>
      </w:r>
    </w:p>
    <w:p w14:paraId="47BB73AD"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7D5199BF" w14:textId="77777777" w:rsidR="00873ACB" w:rsidRDefault="00873ACB" w:rsidP="00873ACB">
      <w:pPr>
        <w:pStyle w:val="PL"/>
        <w:rPr>
          <w:color w:val="808080"/>
        </w:rPr>
      </w:pPr>
      <w:r>
        <w:t xml:space="preserve">    codebookConfig-r17                  CodebookConfig-r17                                                      </w:t>
      </w:r>
      <w:r>
        <w:rPr>
          <w:color w:val="993366"/>
        </w:rPr>
        <w:t>OPTIONAL</w:t>
      </w:r>
      <w:r>
        <w:t xml:space="preserve">,   </w:t>
      </w:r>
      <w:r>
        <w:rPr>
          <w:color w:val="808080"/>
        </w:rPr>
        <w:t>-- Need R</w:t>
      </w:r>
    </w:p>
    <w:p w14:paraId="3E8435CA" w14:textId="77777777" w:rsidR="00873ACB" w:rsidRDefault="00873ACB" w:rsidP="00873ACB">
      <w:pPr>
        <w:pStyle w:val="PL"/>
        <w:rPr>
          <w:color w:val="808080"/>
        </w:rPr>
      </w:pPr>
      <w:r>
        <w:t xml:space="preserve">    sharedCMR-r17                       </w:t>
      </w:r>
      <w:r>
        <w:rPr>
          <w:color w:val="993366"/>
        </w:rPr>
        <w:t>ENUMERATED</w:t>
      </w:r>
      <w:r>
        <w:t xml:space="preserve"> {enable}                                                     </w:t>
      </w:r>
      <w:r>
        <w:rPr>
          <w:color w:val="993366"/>
        </w:rPr>
        <w:t>OPTIONAL</w:t>
      </w:r>
      <w:r>
        <w:t xml:space="preserve">,   </w:t>
      </w:r>
      <w:r>
        <w:rPr>
          <w:color w:val="808080"/>
        </w:rPr>
        <w:t>-- Need R</w:t>
      </w:r>
    </w:p>
    <w:p w14:paraId="71105488" w14:textId="77777777" w:rsidR="00873ACB" w:rsidRDefault="00873ACB" w:rsidP="00873ACB">
      <w:pPr>
        <w:pStyle w:val="PL"/>
        <w:rPr>
          <w:color w:val="808080"/>
        </w:rPr>
      </w:pPr>
      <w:r>
        <w:t xml:space="preserve">    csi-ReportMode-r17                  </w:t>
      </w:r>
      <w:r>
        <w:rPr>
          <w:color w:val="993366"/>
        </w:rPr>
        <w:t>ENUMERATED</w:t>
      </w:r>
      <w:r>
        <w:t xml:space="preserve"> {mode1, mode2}                                               </w:t>
      </w:r>
      <w:r>
        <w:rPr>
          <w:color w:val="993366"/>
        </w:rPr>
        <w:t>OPTIONAL</w:t>
      </w:r>
      <w:r>
        <w:t xml:space="preserve">,   </w:t>
      </w:r>
      <w:r>
        <w:rPr>
          <w:color w:val="808080"/>
        </w:rPr>
        <w:t>-- Need R</w:t>
      </w:r>
    </w:p>
    <w:p w14:paraId="1A87D08E" w14:textId="77777777" w:rsidR="00873ACB" w:rsidRDefault="00873ACB" w:rsidP="00873ACB">
      <w:pPr>
        <w:pStyle w:val="PL"/>
        <w:rPr>
          <w:color w:val="808080"/>
        </w:rPr>
      </w:pPr>
      <w:r>
        <w:t xml:space="preserve">    numberOfSingleTRP-CSI-Mode1-r17     </w:t>
      </w:r>
      <w:r>
        <w:rPr>
          <w:color w:val="993366"/>
        </w:rPr>
        <w:t>ENUMERATED</w:t>
      </w:r>
      <w:r>
        <w:t xml:space="preserve"> {n0, n1, n2}                                                 </w:t>
      </w:r>
      <w:r>
        <w:rPr>
          <w:color w:val="993366"/>
        </w:rPr>
        <w:t>OPTIONAL</w:t>
      </w:r>
      <w:r>
        <w:t xml:space="preserve">,   </w:t>
      </w:r>
      <w:r>
        <w:rPr>
          <w:color w:val="808080"/>
        </w:rPr>
        <w:t>-- Need R</w:t>
      </w:r>
    </w:p>
    <w:p w14:paraId="6758A7D5" w14:textId="77777777" w:rsidR="00873ACB" w:rsidRDefault="00873ACB" w:rsidP="00873ACB">
      <w:pPr>
        <w:pStyle w:val="PL"/>
      </w:pPr>
      <w:r>
        <w:t xml:space="preserve">    reportQuantity-r17                  </w:t>
      </w:r>
      <w:r>
        <w:rPr>
          <w:color w:val="993366"/>
        </w:rPr>
        <w:t>CHOICE</w:t>
      </w:r>
      <w:r>
        <w:t xml:space="preserve"> {</w:t>
      </w:r>
    </w:p>
    <w:p w14:paraId="4F2B84D3" w14:textId="77777777" w:rsidR="00873ACB" w:rsidRDefault="00873ACB" w:rsidP="00873ACB">
      <w:pPr>
        <w:pStyle w:val="PL"/>
      </w:pPr>
      <w:r>
        <w:t xml:space="preserve">        cri-RSRP-Index-r17                  </w:t>
      </w:r>
      <w:r>
        <w:rPr>
          <w:color w:val="993366"/>
        </w:rPr>
        <w:t>NULL</w:t>
      </w:r>
      <w:r>
        <w:t>,</w:t>
      </w:r>
    </w:p>
    <w:p w14:paraId="53936273" w14:textId="77777777" w:rsidR="00873ACB" w:rsidRDefault="00873ACB" w:rsidP="00873ACB">
      <w:pPr>
        <w:pStyle w:val="PL"/>
      </w:pPr>
      <w:r>
        <w:t xml:space="preserve">        ssb-Index-RSRP-Index-r17            </w:t>
      </w:r>
      <w:r>
        <w:rPr>
          <w:color w:val="993366"/>
        </w:rPr>
        <w:t>NULL</w:t>
      </w:r>
      <w:r>
        <w:t>,</w:t>
      </w:r>
    </w:p>
    <w:p w14:paraId="5834C0C6" w14:textId="77777777" w:rsidR="00873ACB" w:rsidRDefault="00873ACB" w:rsidP="00873ACB">
      <w:pPr>
        <w:pStyle w:val="PL"/>
        <w:rPr>
          <w:lang w:val="it-IT"/>
        </w:rPr>
      </w:pPr>
      <w:r>
        <w:t xml:space="preserve">        </w:t>
      </w:r>
      <w:r>
        <w:rPr>
          <w:lang w:val="it-IT"/>
        </w:rPr>
        <w:t xml:space="preserve">cri-SINR-Index-r17                  </w:t>
      </w:r>
      <w:r>
        <w:rPr>
          <w:color w:val="993366"/>
          <w:lang w:val="it-IT"/>
        </w:rPr>
        <w:t>NULL</w:t>
      </w:r>
      <w:r>
        <w:rPr>
          <w:lang w:val="it-IT"/>
        </w:rPr>
        <w:t>,</w:t>
      </w:r>
    </w:p>
    <w:p w14:paraId="7AD45474" w14:textId="77777777" w:rsidR="00873ACB" w:rsidRDefault="00873ACB" w:rsidP="00873ACB">
      <w:pPr>
        <w:pStyle w:val="PL"/>
      </w:pPr>
      <w:r>
        <w:rPr>
          <w:lang w:val="it-IT"/>
        </w:rPr>
        <w:t xml:space="preserve">        </w:t>
      </w:r>
      <w:r>
        <w:t xml:space="preserve">ssb-Index-SINR-Index-r17            </w:t>
      </w:r>
      <w:r>
        <w:rPr>
          <w:color w:val="993366"/>
        </w:rPr>
        <w:t>NULL</w:t>
      </w:r>
    </w:p>
    <w:p w14:paraId="3EB8CEE4"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52E5D845" w14:textId="77777777" w:rsidR="00873ACB" w:rsidRDefault="00873ACB" w:rsidP="00873ACB">
      <w:pPr>
        <w:pStyle w:val="PL"/>
      </w:pPr>
      <w:r>
        <w:t xml:space="preserve">    ]],</w:t>
      </w:r>
    </w:p>
    <w:p w14:paraId="56A6A7EE" w14:textId="77777777" w:rsidR="00873ACB" w:rsidRDefault="00873ACB" w:rsidP="00873ACB">
      <w:pPr>
        <w:pStyle w:val="PL"/>
      </w:pPr>
      <w:r>
        <w:t xml:space="preserve">    [[</w:t>
      </w:r>
    </w:p>
    <w:p w14:paraId="52853FA2" w14:textId="77777777" w:rsidR="00873ACB" w:rsidRDefault="00873ACB" w:rsidP="00873ACB">
      <w:pPr>
        <w:pStyle w:val="PL"/>
      </w:pPr>
      <w:r>
        <w:t xml:space="preserve">    semiPersistentOnPUSCH-v1720         </w:t>
      </w:r>
      <w:r>
        <w:rPr>
          <w:color w:val="993366"/>
        </w:rPr>
        <w:t>SEQUENCE</w:t>
      </w:r>
      <w:r>
        <w:t xml:space="preserve"> {</w:t>
      </w:r>
    </w:p>
    <w:p w14:paraId="5CE71273" w14:textId="77777777" w:rsidR="00873ACB" w:rsidRDefault="00873ACB" w:rsidP="00873ACB">
      <w:pPr>
        <w:pStyle w:val="PL"/>
        <w:rPr>
          <w:color w:val="808080"/>
        </w:rPr>
      </w:pPr>
      <w:r>
        <w:t xml:space="preserve">        reportSlotOffsetList-r17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27BBB57F" w14:textId="77777777" w:rsidR="00873ACB" w:rsidRDefault="00873ACB" w:rsidP="00873ACB">
      <w:pPr>
        <w:pStyle w:val="PL"/>
        <w:rPr>
          <w:color w:val="808080"/>
        </w:rPr>
      </w:pPr>
      <w:r>
        <w:t xml:space="preserve">        reportSlotOffsetListDCI-0-2-r17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672E9C4E" w14:textId="77777777" w:rsidR="00873ACB" w:rsidRDefault="00873ACB" w:rsidP="00873ACB">
      <w:pPr>
        <w:pStyle w:val="PL"/>
        <w:rPr>
          <w:color w:val="808080"/>
        </w:rPr>
      </w:pPr>
      <w:r>
        <w:t xml:space="preserve">        reportSlotOffsetListDCI-0-1-r17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022F4E02"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6BD044E4" w14:textId="77777777" w:rsidR="00873ACB" w:rsidRDefault="00873ACB" w:rsidP="00873ACB">
      <w:pPr>
        <w:pStyle w:val="PL"/>
      </w:pPr>
      <w:r>
        <w:t xml:space="preserve">    aperiodic-v1720                     </w:t>
      </w:r>
      <w:r>
        <w:rPr>
          <w:color w:val="993366"/>
        </w:rPr>
        <w:t>SEQUENCE</w:t>
      </w:r>
      <w:r>
        <w:t xml:space="preserve"> {</w:t>
      </w:r>
    </w:p>
    <w:p w14:paraId="2FEFD871" w14:textId="77777777" w:rsidR="00873ACB" w:rsidRDefault="00873ACB" w:rsidP="00873ACB">
      <w:pPr>
        <w:pStyle w:val="PL"/>
        <w:rPr>
          <w:color w:val="808080"/>
        </w:rPr>
      </w:pPr>
      <w:r>
        <w:t xml:space="preserve">        reportSlotOffsetList-r17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1F4F29F7" w14:textId="77777777" w:rsidR="00873ACB" w:rsidRDefault="00873ACB" w:rsidP="00873ACB">
      <w:pPr>
        <w:pStyle w:val="PL"/>
        <w:rPr>
          <w:color w:val="808080"/>
        </w:rPr>
      </w:pPr>
      <w:r>
        <w:t xml:space="preserve">        reportSlotOffsetListDCI-0-2-r17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3B09A413" w14:textId="77777777" w:rsidR="00873ACB" w:rsidRDefault="00873ACB" w:rsidP="00873ACB">
      <w:pPr>
        <w:pStyle w:val="PL"/>
        <w:rPr>
          <w:color w:val="808080"/>
        </w:rPr>
      </w:pPr>
      <w:r>
        <w:t xml:space="preserve">        reportSlotOffsetListDCI-0-1-r17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(0..128)  </w:t>
      </w:r>
      <w:r>
        <w:rPr>
          <w:color w:val="993366"/>
        </w:rPr>
        <w:t>OPTIONAL</w:t>
      </w:r>
      <w:r>
        <w:t xml:space="preserve">    </w:t>
      </w:r>
      <w:r>
        <w:rPr>
          <w:color w:val="808080"/>
        </w:rPr>
        <w:t>-- Need R</w:t>
      </w:r>
    </w:p>
    <w:p w14:paraId="7BE84158"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181FC202" w14:textId="77777777" w:rsidR="00873ACB" w:rsidRDefault="00873ACB" w:rsidP="00873ACB">
      <w:pPr>
        <w:pStyle w:val="PL"/>
      </w:pPr>
      <w:r>
        <w:t xml:space="preserve">    ]],</w:t>
      </w:r>
    </w:p>
    <w:p w14:paraId="15629614" w14:textId="77777777" w:rsidR="00873ACB" w:rsidRDefault="00873ACB" w:rsidP="00873ACB">
      <w:pPr>
        <w:pStyle w:val="PL"/>
      </w:pPr>
      <w:r>
        <w:t xml:space="preserve">    [[</w:t>
      </w:r>
    </w:p>
    <w:p w14:paraId="02243E75" w14:textId="77777777" w:rsidR="00873ACB" w:rsidRDefault="00873ACB" w:rsidP="00873ACB">
      <w:pPr>
        <w:pStyle w:val="PL"/>
        <w:rPr>
          <w:color w:val="808080"/>
        </w:rPr>
      </w:pPr>
      <w:r>
        <w:t xml:space="preserve">    codebookConfig-v1730                CodebookConfig-v1730                                                    </w:t>
      </w:r>
      <w:r>
        <w:rPr>
          <w:color w:val="993366"/>
        </w:rPr>
        <w:t>OPTIONAL</w:t>
      </w:r>
      <w:r>
        <w:t xml:space="preserve">    </w:t>
      </w:r>
      <w:r>
        <w:rPr>
          <w:color w:val="808080"/>
        </w:rPr>
        <w:t>-- Need R</w:t>
      </w:r>
    </w:p>
    <w:p w14:paraId="437CC307" w14:textId="77777777" w:rsidR="00873ACB" w:rsidRDefault="00873ACB" w:rsidP="00873ACB">
      <w:pPr>
        <w:pStyle w:val="PL"/>
      </w:pPr>
      <w:r>
        <w:t xml:space="preserve">    ]],</w:t>
      </w:r>
    </w:p>
    <w:p w14:paraId="2452CA0D" w14:textId="77777777" w:rsidR="00873ACB" w:rsidRDefault="00873ACB" w:rsidP="00873ACB">
      <w:pPr>
        <w:pStyle w:val="PL"/>
      </w:pPr>
      <w:r>
        <w:t xml:space="preserve">    [[</w:t>
      </w:r>
    </w:p>
    <w:p w14:paraId="171E0B6C" w14:textId="77777777" w:rsidR="00873ACB" w:rsidRDefault="00873ACB" w:rsidP="00873ACB">
      <w:pPr>
        <w:pStyle w:val="PL"/>
      </w:pPr>
      <w:r>
        <w:t xml:space="preserve">    groupBasedBeamReporting-v1800       </w:t>
      </w:r>
      <w:r>
        <w:rPr>
          <w:color w:val="993366"/>
        </w:rPr>
        <w:t>SEQUENCE</w:t>
      </w:r>
      <w:r>
        <w:t xml:space="preserve"> {</w:t>
      </w:r>
    </w:p>
    <w:p w14:paraId="76A8F8A3" w14:textId="77777777" w:rsidR="00873ACB" w:rsidRDefault="00873ACB" w:rsidP="00873ACB">
      <w:pPr>
        <w:pStyle w:val="PL"/>
      </w:pPr>
      <w:r>
        <w:t xml:space="preserve">        reportingMode-r18                   </w:t>
      </w:r>
      <w:r>
        <w:rPr>
          <w:color w:val="993366"/>
        </w:rPr>
        <w:t>ENUMERATED</w:t>
      </w:r>
      <w:r>
        <w:t xml:space="preserve"> {jointULDL, onlyUL}</w:t>
      </w:r>
    </w:p>
    <w:p w14:paraId="4B576D37"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7405B550" w14:textId="77777777" w:rsidR="00873ACB" w:rsidRDefault="00873ACB" w:rsidP="00873ACB">
      <w:pPr>
        <w:pStyle w:val="PL"/>
        <w:rPr>
          <w:color w:val="808080"/>
        </w:rPr>
      </w:pPr>
      <w:r>
        <w:t xml:space="preserve">    reportQuantity-r18                  TDCP-r18                                                                </w:t>
      </w:r>
      <w:r>
        <w:rPr>
          <w:color w:val="993366"/>
        </w:rPr>
        <w:t>OPTIONAL</w:t>
      </w:r>
      <w:r>
        <w:t xml:space="preserve">,   </w:t>
      </w:r>
      <w:r>
        <w:rPr>
          <w:color w:val="808080"/>
        </w:rPr>
        <w:t>-- Need R</w:t>
      </w:r>
    </w:p>
    <w:p w14:paraId="1A09B234" w14:textId="77777777" w:rsidR="00873ACB" w:rsidRDefault="00873ACB" w:rsidP="00873ACB">
      <w:pPr>
        <w:pStyle w:val="PL"/>
        <w:rPr>
          <w:color w:val="808080"/>
        </w:rPr>
      </w:pPr>
      <w:r>
        <w:t xml:space="preserve">    codebookConfig-r18                  CodebookConfig-r18                                                      </w:t>
      </w:r>
      <w:r>
        <w:rPr>
          <w:color w:val="993366"/>
        </w:rPr>
        <w:t>OPTIONAL</w:t>
      </w:r>
      <w:r>
        <w:t xml:space="preserve">,   </w:t>
      </w:r>
      <w:r>
        <w:rPr>
          <w:color w:val="808080"/>
        </w:rPr>
        <w:t>-- Need R</w:t>
      </w:r>
    </w:p>
    <w:p w14:paraId="01063D5A" w14:textId="77777777" w:rsidR="00873ACB" w:rsidRDefault="00873ACB" w:rsidP="00873ACB">
      <w:pPr>
        <w:pStyle w:val="PL"/>
      </w:pPr>
      <w:r>
        <w:t xml:space="preserve">    csi-ReportSubConfigToAddModList-r18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CSI-ReportSubConfig-r18</w:t>
      </w:r>
    </w:p>
    <w:p w14:paraId="676C4B9B"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409D7611" w14:textId="77777777" w:rsidR="00873ACB" w:rsidRDefault="00873ACB" w:rsidP="00873ACB">
      <w:pPr>
        <w:pStyle w:val="PL"/>
      </w:pPr>
      <w:r>
        <w:t xml:space="preserve">    csi-ReportSubConfigToReleaseList-r18 </w:t>
      </w:r>
      <w:r>
        <w:rPr>
          <w:color w:val="993366"/>
        </w:rPr>
        <w:t>SEQUENCE</w:t>
      </w:r>
      <w:r>
        <w:t xml:space="preserve"> (</w:t>
      </w:r>
      <w:r>
        <w:rPr>
          <w:color w:val="993366"/>
        </w:rPr>
        <w:t>SIZE</w:t>
      </w:r>
      <w:r>
        <w:t xml:space="preserve"> (1..maxNrofCSI-ReportSubconfigPerCSI-ReportConfig-r18))</w:t>
      </w:r>
      <w:r>
        <w:rPr>
          <w:color w:val="993366"/>
        </w:rPr>
        <w:t xml:space="preserve"> OF</w:t>
      </w:r>
      <w:r>
        <w:t xml:space="preserve"> CSI-ReportSubConfigId-r18</w:t>
      </w:r>
    </w:p>
    <w:p w14:paraId="73C739AC" w14:textId="77777777" w:rsidR="00873ACB" w:rsidRDefault="00873ACB" w:rsidP="00873ACB">
      <w:pPr>
        <w:pStyle w:val="PL"/>
        <w:rPr>
          <w:color w:val="808080"/>
        </w:rPr>
      </w:pPr>
      <w:r>
        <w:t xml:space="preserve">                                                                                                                </w:t>
      </w:r>
      <w:r>
        <w:rPr>
          <w:color w:val="993366"/>
        </w:rPr>
        <w:t>OPTIONAL</w:t>
      </w:r>
      <w:r>
        <w:t xml:space="preserve">    </w:t>
      </w:r>
      <w:r>
        <w:rPr>
          <w:color w:val="808080"/>
        </w:rPr>
        <w:t>-- Need N</w:t>
      </w:r>
    </w:p>
    <w:p w14:paraId="3CFC70F9" w14:textId="77777777" w:rsidR="00873ACB" w:rsidRDefault="00873ACB" w:rsidP="00873ACB">
      <w:pPr>
        <w:pStyle w:val="PL"/>
      </w:pPr>
      <w:r>
        <w:t xml:space="preserve">    ]],</w:t>
      </w:r>
    </w:p>
    <w:p w14:paraId="3B86D31B" w14:textId="77777777" w:rsidR="00873ACB" w:rsidRDefault="00873ACB" w:rsidP="00873ACB">
      <w:pPr>
        <w:pStyle w:val="PL"/>
      </w:pPr>
      <w:r>
        <w:t xml:space="preserve">    [[</w:t>
      </w:r>
    </w:p>
    <w:p w14:paraId="3E5D73B2" w14:textId="77777777" w:rsidR="00873ACB" w:rsidRDefault="00873ACB" w:rsidP="00873ACB">
      <w:pPr>
        <w:pStyle w:val="PL"/>
        <w:rPr>
          <w:color w:val="808080"/>
        </w:rPr>
      </w:pPr>
      <w:r>
        <w:t xml:space="preserve">    nrofReportedRS-v19xy                </w:t>
      </w:r>
      <w:r>
        <w:rPr>
          <w:color w:val="993366"/>
        </w:rPr>
        <w:t>ENUMERATED</w:t>
      </w:r>
      <w:r>
        <w:t xml:space="preserve"> {n6, n8}                                                     </w:t>
      </w:r>
      <w:r>
        <w:rPr>
          <w:color w:val="993366"/>
        </w:rPr>
        <w:t>OPTIONAL</w:t>
      </w:r>
      <w:r>
        <w:t xml:space="preserve">,   </w:t>
      </w:r>
      <w:r>
        <w:rPr>
          <w:color w:val="808080"/>
        </w:rPr>
        <w:t>-- Need R</w:t>
      </w:r>
    </w:p>
    <w:p w14:paraId="222C590B" w14:textId="77777777" w:rsidR="00873ACB" w:rsidRDefault="00873ACB" w:rsidP="00873ACB">
      <w:pPr>
        <w:pStyle w:val="PL"/>
        <w:rPr>
          <w:color w:val="808080"/>
        </w:rPr>
      </w:pPr>
      <w:r>
        <w:t xml:space="preserve">    </w:t>
      </w:r>
      <w:r>
        <w:rPr>
          <w:color w:val="000000" w:themeColor="text1"/>
        </w:rPr>
        <w:t xml:space="preserve">reportQuantity-r19                  ReportQuantity-r19                                                      </w:t>
      </w:r>
      <w:r>
        <w:rPr>
          <w:color w:val="993366"/>
        </w:rPr>
        <w:t>OPTIONAL</w:t>
      </w:r>
      <w:r>
        <w:t xml:space="preserve">,   </w:t>
      </w:r>
      <w:r>
        <w:rPr>
          <w:color w:val="808080"/>
        </w:rPr>
        <w:t>-- Need R</w:t>
      </w:r>
    </w:p>
    <w:p w14:paraId="1A60CB9F" w14:textId="77777777" w:rsidR="00873ACB" w:rsidRDefault="00873ACB" w:rsidP="00873ACB">
      <w:pPr>
        <w:pStyle w:val="PL"/>
      </w:pPr>
      <w:r>
        <w:t xml:space="preserve">    predictionConfiguration-r19         </w:t>
      </w:r>
      <w:r>
        <w:rPr>
          <w:color w:val="993366"/>
        </w:rPr>
        <w:t>CHOICE</w:t>
      </w:r>
      <w:r>
        <w:t xml:space="preserve"> {</w:t>
      </w:r>
    </w:p>
    <w:p w14:paraId="0E705753" w14:textId="77777777" w:rsidR="00873ACB" w:rsidRDefault="00873ACB" w:rsidP="00873ACB">
      <w:pPr>
        <w:pStyle w:val="PL"/>
      </w:pPr>
      <w:r>
        <w:t xml:space="preserve">        csi-InferencePrediction-r19         </w:t>
      </w:r>
      <w:r>
        <w:rPr>
          <w:color w:val="993366"/>
        </w:rPr>
        <w:t>ENUMERATED</w:t>
      </w:r>
      <w:r>
        <w:t xml:space="preserve"> {true},</w:t>
      </w:r>
    </w:p>
    <w:p w14:paraId="06D2C659" w14:textId="77777777" w:rsidR="00873ACB" w:rsidRDefault="00873ACB" w:rsidP="00873ACB">
      <w:pPr>
        <w:pStyle w:val="PL"/>
      </w:pPr>
      <w:r>
        <w:t xml:space="preserve">        configurationForChannelPrediction-r19   </w:t>
      </w:r>
      <w:r>
        <w:rPr>
          <w:color w:val="993366"/>
        </w:rPr>
        <w:t>SEQUENCE</w:t>
      </w:r>
      <w:r>
        <w:t xml:space="preserve"> {</w:t>
      </w:r>
    </w:p>
    <w:p w14:paraId="5F100AD7" w14:textId="77777777" w:rsidR="00873ACB" w:rsidRDefault="00873ACB" w:rsidP="00873ACB">
      <w:pPr>
        <w:pStyle w:val="PL"/>
      </w:pPr>
      <w:r>
        <w:t xml:space="preserve">            resourcesForChannelPrediction-r19           CSI-ResourceConfigId                                    </w:t>
      </w:r>
      <w:r>
        <w:rPr>
          <w:color w:val="993366"/>
        </w:rPr>
        <w:t>OPTIONAL</w:t>
      </w:r>
      <w:r>
        <w:t xml:space="preserve">,   </w:t>
      </w:r>
      <w:r>
        <w:rPr>
          <w:color w:val="808080"/>
        </w:rPr>
        <w:t>-- Need R</w:t>
      </w:r>
    </w:p>
    <w:p w14:paraId="057CB107" w14:textId="77777777" w:rsidR="00873ACB" w:rsidRDefault="00873ACB" w:rsidP="00873ACB">
      <w:pPr>
        <w:pStyle w:val="PL"/>
      </w:pPr>
      <w:r>
        <w:t xml:space="preserve">            associatedIdForChannelPrediction-r19        AssociatedId-r19                                        </w:t>
      </w:r>
      <w:r>
        <w:rPr>
          <w:color w:val="993366"/>
        </w:rPr>
        <w:t>OPTIONAL</w:t>
      </w:r>
      <w:r>
        <w:t xml:space="preserve">,   </w:t>
      </w:r>
      <w:r>
        <w:rPr>
          <w:color w:val="808080"/>
        </w:rPr>
        <w:t>-- Need R</w:t>
      </w:r>
    </w:p>
    <w:p w14:paraId="1BA001A2" w14:textId="77777777" w:rsidR="00873ACB" w:rsidRDefault="00873ACB" w:rsidP="00873ACB">
      <w:pPr>
        <w:pStyle w:val="PL"/>
        <w:rPr>
          <w:color w:val="808080"/>
        </w:rPr>
      </w:pPr>
      <w:r>
        <w:t xml:space="preserve">            associatedIdForChannelMeasurement-r19       AssociatedId-r19                                        </w:t>
      </w:r>
      <w:r>
        <w:rPr>
          <w:color w:val="993366"/>
        </w:rPr>
        <w:t>OPTIONAL</w:t>
      </w:r>
      <w:r>
        <w:t xml:space="preserve">,   </w:t>
      </w:r>
      <w:r>
        <w:rPr>
          <w:color w:val="808080"/>
        </w:rPr>
        <w:t>-- Need R</w:t>
      </w:r>
    </w:p>
    <w:p w14:paraId="646B5E25" w14:textId="77777777" w:rsidR="00873ACB" w:rsidRDefault="00873ACB" w:rsidP="00873ACB">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0607976C" w14:textId="77777777" w:rsidR="00873ACB" w:rsidRDefault="00873ACB" w:rsidP="00873ACB">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6C48C5E0" w14:textId="77777777" w:rsidR="00873ACB" w:rsidRDefault="00873ACB" w:rsidP="00873ACB">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3EDC12B1" w14:textId="77777777" w:rsidR="00873ACB" w:rsidRDefault="00873ACB" w:rsidP="00873ACB">
      <w:pPr>
        <w:pStyle w:val="PL"/>
      </w:pPr>
      <w:r>
        <w:t xml:space="preserve">            ...</w:t>
      </w:r>
    </w:p>
    <w:p w14:paraId="1BC5F4EF" w14:textId="77777777" w:rsidR="00873ACB" w:rsidRDefault="00873ACB" w:rsidP="00873ACB">
      <w:pPr>
        <w:pStyle w:val="PL"/>
      </w:pPr>
      <w:r>
        <w:t xml:space="preserve">        },</w:t>
      </w:r>
    </w:p>
    <w:p w14:paraId="14522621" w14:textId="77777777" w:rsidR="00873ACB" w:rsidRDefault="00873ACB" w:rsidP="00873ACB">
      <w:pPr>
        <w:pStyle w:val="PL"/>
      </w:pPr>
      <w:r>
        <w:t xml:space="preserve">        configurationForChannelMonitoring-r19   </w:t>
      </w:r>
      <w:r>
        <w:rPr>
          <w:color w:val="993366"/>
        </w:rPr>
        <w:t>SEQUENCE</w:t>
      </w:r>
      <w:r>
        <w:t xml:space="preserve"> {</w:t>
      </w:r>
    </w:p>
    <w:p w14:paraId="2E8D8765" w14:textId="77777777" w:rsidR="00873ACB" w:rsidRDefault="00873ACB" w:rsidP="00873ACB">
      <w:pPr>
        <w:pStyle w:val="PL"/>
      </w:pPr>
      <w:r>
        <w:t xml:space="preserve">            refToPredictionConfig-r19                   CSI-ReportConfigId,</w:t>
      </w:r>
    </w:p>
    <w:p w14:paraId="06900B81" w14:textId="77777777" w:rsidR="00873ACB" w:rsidRDefault="00873ACB" w:rsidP="00873ACB">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5F161739" w14:textId="77777777" w:rsidR="00873ACB" w:rsidRDefault="00873ACB" w:rsidP="00873ACB">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6D85CADC" w14:textId="77777777" w:rsidR="00873ACB" w:rsidRDefault="00873ACB" w:rsidP="00873ACB">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40C43C01" w14:textId="77777777" w:rsidR="00873ACB" w:rsidRDefault="00873ACB" w:rsidP="00873ACB">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433EC35C" w14:textId="77777777" w:rsidR="00873ACB" w:rsidRDefault="00873ACB" w:rsidP="00873ACB">
      <w:pPr>
        <w:pStyle w:val="PL"/>
        <w:rPr>
          <w:color w:val="808080"/>
          <w:lang w:val="pt-BR"/>
        </w:rPr>
      </w:pPr>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59D987D2" w14:textId="77777777" w:rsidR="00873ACB" w:rsidRDefault="00873ACB" w:rsidP="00873ACB">
      <w:pPr>
        <w:pStyle w:val="PL"/>
      </w:pPr>
      <w:r>
        <w:t xml:space="preserve">            ...</w:t>
      </w:r>
    </w:p>
    <w:p w14:paraId="093C769B" w14:textId="77777777" w:rsidR="00873ACB" w:rsidRDefault="00873ACB" w:rsidP="00873ACB">
      <w:pPr>
        <w:pStyle w:val="PL"/>
        <w:rPr>
          <w:ins w:id="2199" w:author="Huawei, HiSilicon" w:date="2025-09-17T14:31:00Z"/>
        </w:rPr>
      </w:pPr>
      <w:r>
        <w:t xml:space="preserve">        }</w:t>
      </w:r>
      <w:ins w:id="2200" w:author="Huawei, HiSilicon" w:date="2025-09-17T14:31:00Z">
        <w:r>
          <w:t>,</w:t>
        </w:r>
      </w:ins>
    </w:p>
    <w:p w14:paraId="6F9EE0B0" w14:textId="77777777" w:rsidR="00873ACB" w:rsidRDefault="00873ACB" w:rsidP="00873ACB">
      <w:pPr>
        <w:pStyle w:val="PL"/>
        <w:rPr>
          <w:ins w:id="2201" w:author="Huawei, HiSilicon" w:date="2025-09-17T14:32:00Z"/>
        </w:rPr>
      </w:pPr>
      <w:ins w:id="2202" w:author="Huawei, HiSilicon" w:date="2025-09-17T14:35:00Z">
        <w:r>
          <w:tab/>
        </w:r>
        <w:r>
          <w:tab/>
        </w:r>
      </w:ins>
      <w:ins w:id="2203" w:author="Huawei, HiSilicon" w:date="2025-09-17T14:32:00Z">
        <w:r>
          <w:t>configurationFor</w:t>
        </w:r>
      </w:ins>
      <w:ins w:id="2204" w:author="Huawei, HiSilicon" w:date="2025-09-18T09:55:00Z">
        <w:r>
          <w:t>UE-</w:t>
        </w:r>
      </w:ins>
      <w:ins w:id="2205" w:author="Huawei, HiSilicon" w:date="2025-09-17T14:32:00Z">
        <w:r>
          <w:t>DataCollection-r19   SEQUENCE {</w:t>
        </w:r>
      </w:ins>
    </w:p>
    <w:p w14:paraId="3D1EAB9C" w14:textId="77777777" w:rsidR="00873ACB" w:rsidRDefault="00873ACB" w:rsidP="00873ACB">
      <w:pPr>
        <w:pStyle w:val="PL"/>
        <w:rPr>
          <w:ins w:id="2206" w:author="Huawei, HiSilicon" w:date="2025-09-17T14:32:00Z"/>
        </w:rPr>
      </w:pPr>
      <w:ins w:id="2207" w:author="Huawei, HiSilicon" w:date="2025-09-17T14:32:00Z">
        <w:r>
          <w:t xml:space="preserve">            resourcesForChannelPrediction-r19           CSI-ResourceConfigId                                    </w:t>
        </w:r>
      </w:ins>
      <w:ins w:id="2208" w:author="Huawei, HiSilicon" w:date="2025-09-17T14:36:00Z">
        <w:r>
          <w:tab/>
        </w:r>
        <w:r>
          <w:tab/>
        </w:r>
      </w:ins>
      <w:ins w:id="2209" w:author="Huawei, HiSilicon" w:date="2025-09-17T14:32:00Z">
        <w:r>
          <w:t>OPTIONAL,   -- Need R</w:t>
        </w:r>
      </w:ins>
    </w:p>
    <w:p w14:paraId="5CAA5A42" w14:textId="77777777" w:rsidR="00873ACB" w:rsidRDefault="00873ACB" w:rsidP="00873ACB">
      <w:pPr>
        <w:pStyle w:val="PL"/>
        <w:rPr>
          <w:ins w:id="2210" w:author="Huawei, HiSilicon" w:date="2025-09-17T14:32:00Z"/>
        </w:rPr>
      </w:pPr>
      <w:ins w:id="2211" w:author="Huawei, HiSilicon" w:date="2025-09-17T14:32:00Z">
        <w:r>
          <w:t xml:space="preserve">            associatedIdForChannelPrediction-r19        AssociatedId-r19                                        </w:t>
        </w:r>
      </w:ins>
      <w:ins w:id="2212" w:author="Huawei, HiSilicon" w:date="2025-09-17T14:36:00Z">
        <w:r>
          <w:tab/>
        </w:r>
        <w:r>
          <w:tab/>
        </w:r>
      </w:ins>
      <w:ins w:id="2213" w:author="Huawei, HiSilicon" w:date="2025-09-17T14:32:00Z">
        <w:r>
          <w:t>OPTIONAL,   -- Need R</w:t>
        </w:r>
      </w:ins>
    </w:p>
    <w:p w14:paraId="0E5586F9" w14:textId="77777777" w:rsidR="00873ACB" w:rsidRDefault="00873ACB" w:rsidP="00873ACB">
      <w:pPr>
        <w:pStyle w:val="PL"/>
        <w:rPr>
          <w:ins w:id="2214" w:author="Huawei, HiSilicon" w:date="2025-09-17T14:32:00Z"/>
        </w:rPr>
      </w:pPr>
      <w:ins w:id="2215" w:author="Huawei, HiSilicon" w:date="2025-09-17T14:32:00Z">
        <w:r>
          <w:t xml:space="preserve">            associatedIdForChannelMeasurement-r19       AssociatedId-r19                                       </w:t>
        </w:r>
      </w:ins>
      <w:ins w:id="2216" w:author="Huawei, HiSilicon" w:date="2025-09-17T14:36:00Z">
        <w:r>
          <w:tab/>
        </w:r>
        <w:r>
          <w:tab/>
        </w:r>
      </w:ins>
      <w:ins w:id="2217" w:author="Huawei, HiSilicon" w:date="2025-09-17T14:32:00Z">
        <w:r>
          <w:t>OPTIONAL,   -- Need R</w:t>
        </w:r>
      </w:ins>
    </w:p>
    <w:p w14:paraId="0227AEA4" w14:textId="77777777" w:rsidR="00873ACB" w:rsidRDefault="00873ACB" w:rsidP="00873ACB">
      <w:pPr>
        <w:pStyle w:val="PL"/>
        <w:rPr>
          <w:ins w:id="2218" w:author="Huawei, HiSilicon" w:date="2025-09-17T14:32:00Z"/>
        </w:rPr>
      </w:pPr>
      <w:ins w:id="2219" w:author="Huawei, HiSilicon" w:date="2025-09-17T14:32:00Z">
        <w:r>
          <w:t xml:space="preserve">            nrofTimeInstance-r19                        ENUMERATED {n1, n2, n4, n8}                                OPTIONAL,   -- Need R</w:t>
        </w:r>
      </w:ins>
    </w:p>
    <w:p w14:paraId="47637530" w14:textId="77777777" w:rsidR="00873ACB" w:rsidRDefault="00873ACB" w:rsidP="00873ACB">
      <w:pPr>
        <w:pStyle w:val="PL"/>
        <w:rPr>
          <w:ins w:id="2220" w:author="Huawei, HiSilicon" w:date="2025-09-17T14:32:00Z"/>
        </w:rPr>
      </w:pPr>
      <w:ins w:id="2221" w:author="Huawei, HiSilicon" w:date="2025-09-17T14:32:00Z">
        <w:r>
          <w:t xml:space="preserve">            timeGap-r19                                 ENUMERATED {ms10, ms20, ms40, ms80, ms160, spare3, spare2, spare1}   OPTIONAL,   -- Need R</w:t>
        </w:r>
      </w:ins>
    </w:p>
    <w:p w14:paraId="4D938157" w14:textId="77777777" w:rsidR="00873ACB" w:rsidRDefault="00873ACB" w:rsidP="00873ACB">
      <w:pPr>
        <w:pStyle w:val="PL"/>
        <w:rPr>
          <w:ins w:id="2222" w:author="Huawei, HiSilicon" w:date="2025-09-17T14:36:00Z"/>
        </w:rPr>
      </w:pPr>
      <w:ins w:id="2223" w:author="Huawei, HiSilicon" w:date="2025-09-17T14:32:00Z">
        <w:r>
          <w:t xml:space="preserve">            ...</w:t>
        </w:r>
      </w:ins>
    </w:p>
    <w:p w14:paraId="2ED5BB5A" w14:textId="77777777" w:rsidR="00873ACB" w:rsidRDefault="00873ACB" w:rsidP="00873ACB">
      <w:pPr>
        <w:pStyle w:val="PL"/>
      </w:pPr>
      <w:ins w:id="2224" w:author="Huawei, HiSilicon" w:date="2025-09-17T14:36:00Z">
        <w:r>
          <w:tab/>
        </w:r>
        <w:r>
          <w:tab/>
          <w:t>}</w:t>
        </w:r>
      </w:ins>
    </w:p>
    <w:p w14:paraId="58812FE1" w14:textId="77777777" w:rsidR="00873ACB" w:rsidRDefault="00873ACB" w:rsidP="00873ACB">
      <w:pPr>
        <w:pStyle w:val="PL"/>
      </w:pPr>
      <w:r>
        <w:t xml:space="preserve">    }                                                                                                           </w:t>
      </w:r>
      <w:r>
        <w:rPr>
          <w:color w:val="993366"/>
        </w:rPr>
        <w:t>OPTIONAL</w:t>
      </w:r>
      <w:r>
        <w:t xml:space="preserve">    </w:t>
      </w:r>
      <w:r>
        <w:rPr>
          <w:color w:val="808080"/>
        </w:rPr>
        <w:t>-- Need R</w:t>
      </w:r>
    </w:p>
    <w:p w14:paraId="6F16AFD0" w14:textId="77777777" w:rsidR="00873ACB" w:rsidRDefault="00873ACB" w:rsidP="00873ACB">
      <w:pPr>
        <w:pStyle w:val="PL"/>
      </w:pPr>
      <w:r>
        <w:t xml:space="preserve">    ]]</w:t>
      </w:r>
    </w:p>
    <w:p w14:paraId="5463C00A" w14:textId="77777777" w:rsidR="00873ACB" w:rsidRDefault="00873ACB" w:rsidP="00873ACB">
      <w:pPr>
        <w:pStyle w:val="PL"/>
      </w:pPr>
      <w:r>
        <w:t>}</w:t>
      </w:r>
    </w:p>
    <w:p w14:paraId="11CB14AE" w14:textId="77777777" w:rsidR="00873ACB" w:rsidRDefault="00873ACB" w:rsidP="00873ACB">
      <w:pPr>
        <w:pStyle w:val="PL"/>
      </w:pPr>
    </w:p>
    <w:p w14:paraId="36E510E8" w14:textId="77777777" w:rsidR="00873ACB" w:rsidRDefault="00873ACB" w:rsidP="00873ACB">
      <w:pPr>
        <w:pStyle w:val="PL"/>
      </w:pPr>
      <w:r>
        <w:t xml:space="preserve">PortIndexFor8Ranks ::=              </w:t>
      </w:r>
      <w:r>
        <w:rPr>
          <w:color w:val="993366"/>
        </w:rPr>
        <w:t>CHOICE</w:t>
      </w:r>
      <w:r>
        <w:t xml:space="preserve"> {</w:t>
      </w:r>
    </w:p>
    <w:p w14:paraId="0CC668E1" w14:textId="77777777" w:rsidR="00873ACB" w:rsidRDefault="00873ACB" w:rsidP="00873ACB">
      <w:pPr>
        <w:pStyle w:val="PL"/>
      </w:pPr>
      <w:r>
        <w:t xml:space="preserve">    portIndex8                          </w:t>
      </w:r>
      <w:r>
        <w:rPr>
          <w:color w:val="993366"/>
        </w:rPr>
        <w:t>SEQUENCE</w:t>
      </w:r>
      <w:r>
        <w:t>{</w:t>
      </w:r>
    </w:p>
    <w:p w14:paraId="32B235FD" w14:textId="77777777" w:rsidR="00873ACB" w:rsidRDefault="00873ACB" w:rsidP="00873ACB">
      <w:pPr>
        <w:pStyle w:val="PL"/>
        <w:rPr>
          <w:color w:val="808080"/>
        </w:rPr>
      </w:pPr>
      <w:r>
        <w:t xml:space="preserve">        rank1-8                             PortIndex8                                                      </w:t>
      </w:r>
      <w:r>
        <w:rPr>
          <w:color w:val="993366"/>
        </w:rPr>
        <w:t>OPTIONAL</w:t>
      </w:r>
      <w:r>
        <w:t xml:space="preserve">,   </w:t>
      </w:r>
      <w:r>
        <w:rPr>
          <w:color w:val="808080"/>
        </w:rPr>
        <w:t>-- Need R</w:t>
      </w:r>
    </w:p>
    <w:p w14:paraId="79CDF1DD" w14:textId="77777777" w:rsidR="00873ACB" w:rsidRDefault="00873ACB" w:rsidP="00873ACB">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6CC4AC02" w14:textId="77777777" w:rsidR="00873ACB" w:rsidRDefault="00873ACB" w:rsidP="00873ACB">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5007CB53" w14:textId="77777777" w:rsidR="00873ACB" w:rsidRDefault="00873ACB" w:rsidP="00873ACB">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56102011" w14:textId="77777777" w:rsidR="00873ACB" w:rsidRDefault="00873ACB" w:rsidP="00873ACB">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43AB221D" w14:textId="77777777" w:rsidR="00873ACB" w:rsidRDefault="00873ACB" w:rsidP="00873ACB">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174888A1" w14:textId="77777777" w:rsidR="00873ACB" w:rsidRDefault="00873ACB" w:rsidP="00873ACB">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54AE5703" w14:textId="77777777" w:rsidR="00873ACB" w:rsidRDefault="00873ACB" w:rsidP="00873ACB">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3F4CF5B7" w14:textId="77777777" w:rsidR="00873ACB" w:rsidRDefault="00873ACB" w:rsidP="00873ACB">
      <w:pPr>
        <w:pStyle w:val="PL"/>
      </w:pPr>
      <w:r>
        <w:t xml:space="preserve">    },</w:t>
      </w:r>
    </w:p>
    <w:p w14:paraId="067B4F57" w14:textId="77777777" w:rsidR="00873ACB" w:rsidRDefault="00873ACB" w:rsidP="00873ACB">
      <w:pPr>
        <w:pStyle w:val="PL"/>
      </w:pPr>
      <w:r>
        <w:t xml:space="preserve">    portIndex4                          </w:t>
      </w:r>
      <w:r>
        <w:rPr>
          <w:color w:val="993366"/>
        </w:rPr>
        <w:t>SEQUENCE</w:t>
      </w:r>
      <w:r>
        <w:t>{</w:t>
      </w:r>
    </w:p>
    <w:p w14:paraId="439F78A0" w14:textId="77777777" w:rsidR="00873ACB" w:rsidRDefault="00873ACB" w:rsidP="00873ACB">
      <w:pPr>
        <w:pStyle w:val="PL"/>
        <w:rPr>
          <w:color w:val="808080"/>
        </w:rPr>
      </w:pPr>
      <w:r>
        <w:t xml:space="preserve">        rank1-4                             PortIndex4                                                      </w:t>
      </w:r>
      <w:r>
        <w:rPr>
          <w:color w:val="993366"/>
        </w:rPr>
        <w:t>OPTIONAL</w:t>
      </w:r>
      <w:r>
        <w:t xml:space="preserve">,   </w:t>
      </w:r>
      <w:r>
        <w:rPr>
          <w:color w:val="808080"/>
        </w:rPr>
        <w:t>-- Need R</w:t>
      </w:r>
    </w:p>
    <w:p w14:paraId="57E3588E" w14:textId="77777777" w:rsidR="00873ACB" w:rsidRDefault="00873ACB" w:rsidP="00873ACB">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47C935E6" w14:textId="77777777" w:rsidR="00873ACB" w:rsidRDefault="00873ACB" w:rsidP="00873ACB">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0D258B21" w14:textId="77777777" w:rsidR="00873ACB" w:rsidRDefault="00873ACB" w:rsidP="00873ACB">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74572AE8" w14:textId="77777777" w:rsidR="00873ACB" w:rsidRDefault="00873ACB" w:rsidP="00873ACB">
      <w:pPr>
        <w:pStyle w:val="PL"/>
      </w:pPr>
      <w:r>
        <w:t xml:space="preserve">    },</w:t>
      </w:r>
    </w:p>
    <w:p w14:paraId="4F15EFC8" w14:textId="77777777" w:rsidR="00873ACB" w:rsidRDefault="00873ACB" w:rsidP="00873ACB">
      <w:pPr>
        <w:pStyle w:val="PL"/>
      </w:pPr>
      <w:r>
        <w:t xml:space="preserve">    portIndex2                          </w:t>
      </w:r>
      <w:r>
        <w:rPr>
          <w:color w:val="993366"/>
        </w:rPr>
        <w:t>SEQUENCE</w:t>
      </w:r>
      <w:r>
        <w:t>{</w:t>
      </w:r>
    </w:p>
    <w:p w14:paraId="179C9BE8" w14:textId="77777777" w:rsidR="00873ACB" w:rsidRDefault="00873ACB" w:rsidP="00873ACB">
      <w:pPr>
        <w:pStyle w:val="PL"/>
        <w:rPr>
          <w:color w:val="808080"/>
        </w:rPr>
      </w:pPr>
      <w:r>
        <w:t xml:space="preserve">        rank1-2                             PortIndex2                                                      </w:t>
      </w:r>
      <w:r>
        <w:rPr>
          <w:color w:val="993366"/>
        </w:rPr>
        <w:t>OPTIONAL</w:t>
      </w:r>
      <w:r>
        <w:t xml:space="preserve">,   </w:t>
      </w:r>
      <w:r>
        <w:rPr>
          <w:color w:val="808080"/>
        </w:rPr>
        <w:t>-- Need R</w:t>
      </w:r>
    </w:p>
    <w:p w14:paraId="6E15DB5C" w14:textId="77777777" w:rsidR="00873ACB" w:rsidRDefault="00873ACB" w:rsidP="00873ACB">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578D4E95" w14:textId="77777777" w:rsidR="00873ACB" w:rsidRDefault="00873ACB" w:rsidP="00873ACB">
      <w:pPr>
        <w:pStyle w:val="PL"/>
      </w:pPr>
      <w:r>
        <w:t xml:space="preserve">    },</w:t>
      </w:r>
    </w:p>
    <w:p w14:paraId="630C9533" w14:textId="77777777" w:rsidR="00873ACB" w:rsidRDefault="00873ACB" w:rsidP="00873ACB">
      <w:pPr>
        <w:pStyle w:val="PL"/>
      </w:pPr>
      <w:r>
        <w:t xml:space="preserve">    portIndex1                          </w:t>
      </w:r>
      <w:r>
        <w:rPr>
          <w:color w:val="993366"/>
        </w:rPr>
        <w:t>NULL</w:t>
      </w:r>
    </w:p>
    <w:p w14:paraId="74C4B505" w14:textId="77777777" w:rsidR="00873ACB" w:rsidRDefault="00873ACB" w:rsidP="00873ACB">
      <w:pPr>
        <w:pStyle w:val="PL"/>
      </w:pPr>
      <w:r>
        <w:t>}</w:t>
      </w:r>
    </w:p>
    <w:p w14:paraId="39616572" w14:textId="77777777" w:rsidR="00873ACB" w:rsidRDefault="00873ACB" w:rsidP="00873ACB">
      <w:pPr>
        <w:pStyle w:val="PL"/>
      </w:pPr>
    </w:p>
    <w:p w14:paraId="687D9E27" w14:textId="77777777" w:rsidR="00873ACB" w:rsidRDefault="00873ACB" w:rsidP="00873ACB">
      <w:pPr>
        <w:pStyle w:val="PL"/>
      </w:pPr>
      <w:r>
        <w:t xml:space="preserve">PortIndex8::=                       </w:t>
      </w:r>
      <w:r>
        <w:rPr>
          <w:color w:val="993366"/>
        </w:rPr>
        <w:t>INTEGER</w:t>
      </w:r>
      <w:r>
        <w:t xml:space="preserve"> (0..7)</w:t>
      </w:r>
    </w:p>
    <w:p w14:paraId="362932E8" w14:textId="77777777" w:rsidR="00873ACB" w:rsidRDefault="00873ACB" w:rsidP="00873ACB">
      <w:pPr>
        <w:pStyle w:val="PL"/>
      </w:pPr>
      <w:r>
        <w:t xml:space="preserve">PortIndex4::=                       </w:t>
      </w:r>
      <w:r>
        <w:rPr>
          <w:color w:val="993366"/>
        </w:rPr>
        <w:t>INTEGER</w:t>
      </w:r>
      <w:r>
        <w:t xml:space="preserve"> (0..3)</w:t>
      </w:r>
    </w:p>
    <w:p w14:paraId="6592C7F8" w14:textId="77777777" w:rsidR="00873ACB" w:rsidRDefault="00873ACB" w:rsidP="00873ACB">
      <w:pPr>
        <w:pStyle w:val="PL"/>
      </w:pPr>
      <w:r>
        <w:t xml:space="preserve">PortIndex2::=                       </w:t>
      </w:r>
      <w:r>
        <w:rPr>
          <w:color w:val="993366"/>
        </w:rPr>
        <w:t>INTEGER</w:t>
      </w:r>
      <w:r>
        <w:t xml:space="preserve"> (0..1)</w:t>
      </w:r>
    </w:p>
    <w:p w14:paraId="4B0E5F31" w14:textId="77777777" w:rsidR="00873ACB" w:rsidRDefault="00873ACB" w:rsidP="00873ACB">
      <w:pPr>
        <w:pStyle w:val="PL"/>
      </w:pPr>
    </w:p>
    <w:p w14:paraId="0166BC70" w14:textId="77777777" w:rsidR="00873ACB" w:rsidRDefault="00873ACB" w:rsidP="00873ACB">
      <w:pPr>
        <w:pStyle w:val="PL"/>
      </w:pPr>
      <w:r>
        <w:t xml:space="preserve">TDCP-r18 ::=                        </w:t>
      </w:r>
      <w:r>
        <w:rPr>
          <w:color w:val="993366"/>
        </w:rPr>
        <w:t>SEQUENCE</w:t>
      </w:r>
      <w:r>
        <w:t xml:space="preserve"> {</w:t>
      </w:r>
    </w:p>
    <w:p w14:paraId="5D57BBCC" w14:textId="77777777" w:rsidR="00873ACB" w:rsidRDefault="00873ACB" w:rsidP="00873ACB">
      <w:pPr>
        <w:pStyle w:val="PL"/>
      </w:pPr>
      <w:r>
        <w:t xml:space="preserve">    delayDSetofLengthY-r18              </w:t>
      </w:r>
      <w:r>
        <w:rPr>
          <w:color w:val="993366"/>
        </w:rPr>
        <w:t>SEQUENCE</w:t>
      </w:r>
      <w:r>
        <w:t xml:space="preserve"> (</w:t>
      </w:r>
      <w:r>
        <w:rPr>
          <w:color w:val="993366"/>
        </w:rPr>
        <w:t>SIZE</w:t>
      </w:r>
      <w:r>
        <w:t xml:space="preserve"> (1.. maxNrofdelayD-r18))</w:t>
      </w:r>
      <w:r>
        <w:rPr>
          <w:color w:val="993366"/>
        </w:rPr>
        <w:t xml:space="preserve"> OF</w:t>
      </w:r>
      <w:r>
        <w:t xml:space="preserve"> DelayD,</w:t>
      </w:r>
    </w:p>
    <w:p w14:paraId="09CC7A46" w14:textId="77777777" w:rsidR="00873ACB" w:rsidRDefault="00873ACB" w:rsidP="00873ACB">
      <w:pPr>
        <w:pStyle w:val="PL"/>
        <w:rPr>
          <w:color w:val="808080"/>
        </w:rPr>
      </w:pPr>
      <w:r>
        <w:t xml:space="preserve">    phaseReporting-r18                  </w:t>
      </w:r>
      <w:r>
        <w:rPr>
          <w:color w:val="993366"/>
        </w:rPr>
        <w:t>ENUMERATED</w:t>
      </w:r>
      <w:r>
        <w:t xml:space="preserve"> {enable}                                                 </w:t>
      </w:r>
      <w:r>
        <w:rPr>
          <w:color w:val="993366"/>
        </w:rPr>
        <w:t>OPTIONAL</w:t>
      </w:r>
      <w:r>
        <w:t xml:space="preserve">    </w:t>
      </w:r>
      <w:r>
        <w:rPr>
          <w:color w:val="808080"/>
        </w:rPr>
        <w:t>-- Need R</w:t>
      </w:r>
    </w:p>
    <w:p w14:paraId="047B835C" w14:textId="77777777" w:rsidR="00873ACB" w:rsidRDefault="00873ACB" w:rsidP="00873ACB">
      <w:pPr>
        <w:pStyle w:val="PL"/>
      </w:pPr>
      <w:r>
        <w:t>}</w:t>
      </w:r>
    </w:p>
    <w:p w14:paraId="116B0F2E" w14:textId="77777777" w:rsidR="00873ACB" w:rsidRDefault="00873ACB" w:rsidP="00873ACB">
      <w:pPr>
        <w:pStyle w:val="PL"/>
      </w:pPr>
    </w:p>
    <w:p w14:paraId="53321860" w14:textId="77777777" w:rsidR="00873ACB" w:rsidRDefault="00873ACB" w:rsidP="00873ACB">
      <w:pPr>
        <w:pStyle w:val="PL"/>
      </w:pPr>
      <w:r>
        <w:t xml:space="preserve">DelayD ::=                          </w:t>
      </w:r>
      <w:r>
        <w:rPr>
          <w:color w:val="993366"/>
        </w:rPr>
        <w:t>ENUMERATED</w:t>
      </w:r>
      <w:r>
        <w:t xml:space="preserve"> { symb4, slot1, slot2, slot3, slot4, slot5, slot6, slot10 }</w:t>
      </w:r>
    </w:p>
    <w:p w14:paraId="43DDEB59" w14:textId="77777777" w:rsidR="00873ACB" w:rsidRDefault="00873ACB" w:rsidP="00873ACB">
      <w:pPr>
        <w:pStyle w:val="PL"/>
      </w:pPr>
    </w:p>
    <w:p w14:paraId="339A9252" w14:textId="77777777" w:rsidR="00873ACB" w:rsidRDefault="00873ACB" w:rsidP="00873ACB">
      <w:pPr>
        <w:pStyle w:val="PL"/>
      </w:pPr>
      <w:r>
        <w:t xml:space="preserve">CSI-ReportSubConfig-r18 ::=         </w:t>
      </w:r>
      <w:r>
        <w:rPr>
          <w:color w:val="993366"/>
        </w:rPr>
        <w:t>SEQUENCE</w:t>
      </w:r>
      <w:r>
        <w:t xml:space="preserve"> {</w:t>
      </w:r>
    </w:p>
    <w:p w14:paraId="4BEC1739" w14:textId="77777777" w:rsidR="00873ACB" w:rsidRDefault="00873ACB" w:rsidP="00873ACB">
      <w:pPr>
        <w:pStyle w:val="PL"/>
      </w:pPr>
      <w:r>
        <w:t xml:space="preserve">    reportSubConfigId-r18               CSI-ReportSubConfigId-r18,</w:t>
      </w:r>
    </w:p>
    <w:p w14:paraId="3B43D1D4" w14:textId="77777777" w:rsidR="00873ACB" w:rsidRDefault="00873ACB" w:rsidP="00873ACB">
      <w:pPr>
        <w:pStyle w:val="PL"/>
      </w:pPr>
      <w:r>
        <w:t xml:space="preserve">    reportSubConfigParams-r18           </w:t>
      </w:r>
      <w:r>
        <w:rPr>
          <w:color w:val="993366"/>
        </w:rPr>
        <w:t>CHOICE</w:t>
      </w:r>
      <w:r>
        <w:t xml:space="preserve"> {</w:t>
      </w:r>
    </w:p>
    <w:p w14:paraId="33D58FFA" w14:textId="77777777" w:rsidR="00873ACB" w:rsidRDefault="00873ACB" w:rsidP="00873ACB">
      <w:pPr>
        <w:pStyle w:val="PL"/>
      </w:pPr>
      <w:r>
        <w:t xml:space="preserve">        a1-parameters                       </w:t>
      </w:r>
      <w:r>
        <w:rPr>
          <w:color w:val="993366"/>
        </w:rPr>
        <w:t>SEQUENCE</w:t>
      </w:r>
      <w:r>
        <w:t xml:space="preserve"> {</w:t>
      </w:r>
    </w:p>
    <w:p w14:paraId="23013B1F" w14:textId="77777777" w:rsidR="00873ACB" w:rsidRDefault="00873ACB" w:rsidP="00873ACB">
      <w:pPr>
        <w:pStyle w:val="PL"/>
        <w:rPr>
          <w:color w:val="808080"/>
        </w:rPr>
      </w:pPr>
      <w:r>
        <w:t xml:space="preserve">            codebookSubConfig-r18               CodebookConfig                                              </w:t>
      </w:r>
      <w:r>
        <w:rPr>
          <w:color w:val="993366"/>
        </w:rPr>
        <w:t>OPTIONAL</w:t>
      </w:r>
      <w:r>
        <w:t xml:space="preserve">,   </w:t>
      </w:r>
      <w:r>
        <w:rPr>
          <w:color w:val="808080"/>
        </w:rPr>
        <w:t>-- Need R</w:t>
      </w:r>
    </w:p>
    <w:p w14:paraId="0145CAD0" w14:textId="77777777" w:rsidR="00873ACB" w:rsidRDefault="00873ACB" w:rsidP="00873ACB">
      <w:pPr>
        <w:pStyle w:val="PL"/>
      </w:pPr>
      <w:r>
        <w:t xml:space="preserve">            portSubsetIndicator-r18             </w:t>
      </w:r>
      <w:r>
        <w:rPr>
          <w:color w:val="993366"/>
        </w:rPr>
        <w:t>CHOICE</w:t>
      </w:r>
      <w:r>
        <w:t xml:space="preserve"> {</w:t>
      </w:r>
    </w:p>
    <w:p w14:paraId="6D824A07" w14:textId="77777777" w:rsidR="00873ACB" w:rsidRDefault="00873ACB" w:rsidP="00873ACB">
      <w:pPr>
        <w:pStyle w:val="PL"/>
      </w:pPr>
      <w:r>
        <w:t xml:space="preserve">                p2                                  </w:t>
      </w:r>
      <w:r>
        <w:rPr>
          <w:color w:val="993366"/>
        </w:rPr>
        <w:t>BIT</w:t>
      </w:r>
      <w:r>
        <w:t xml:space="preserve"> </w:t>
      </w:r>
      <w:r>
        <w:rPr>
          <w:color w:val="993366"/>
        </w:rPr>
        <w:t>STRING</w:t>
      </w:r>
      <w:r>
        <w:t xml:space="preserve"> (</w:t>
      </w:r>
      <w:r>
        <w:rPr>
          <w:color w:val="993366"/>
        </w:rPr>
        <w:t>SIZE</w:t>
      </w:r>
      <w:r>
        <w:t xml:space="preserve"> (2)),</w:t>
      </w:r>
    </w:p>
    <w:p w14:paraId="3A5EDECA" w14:textId="77777777" w:rsidR="00873ACB" w:rsidRDefault="00873ACB" w:rsidP="00873ACB">
      <w:pPr>
        <w:pStyle w:val="PL"/>
      </w:pPr>
      <w:r>
        <w:t xml:space="preserve">                p4                                  </w:t>
      </w:r>
      <w:r>
        <w:rPr>
          <w:color w:val="993366"/>
        </w:rPr>
        <w:t>BIT</w:t>
      </w:r>
      <w:r>
        <w:t xml:space="preserve"> </w:t>
      </w:r>
      <w:r>
        <w:rPr>
          <w:color w:val="993366"/>
        </w:rPr>
        <w:t>STRING</w:t>
      </w:r>
      <w:r>
        <w:t xml:space="preserve"> (</w:t>
      </w:r>
      <w:r>
        <w:rPr>
          <w:color w:val="993366"/>
        </w:rPr>
        <w:t>SIZE</w:t>
      </w:r>
      <w:r>
        <w:t xml:space="preserve"> (4)),</w:t>
      </w:r>
    </w:p>
    <w:p w14:paraId="6495AE24" w14:textId="77777777" w:rsidR="00873ACB" w:rsidRDefault="00873ACB" w:rsidP="00873ACB">
      <w:pPr>
        <w:pStyle w:val="PL"/>
      </w:pPr>
      <w:r>
        <w:t xml:space="preserve">                p8                                  </w:t>
      </w:r>
      <w:r>
        <w:rPr>
          <w:color w:val="993366"/>
        </w:rPr>
        <w:t>BIT</w:t>
      </w:r>
      <w:r>
        <w:t xml:space="preserve"> </w:t>
      </w:r>
      <w:r>
        <w:rPr>
          <w:color w:val="993366"/>
        </w:rPr>
        <w:t>STRING</w:t>
      </w:r>
      <w:r>
        <w:t xml:space="preserve"> (</w:t>
      </w:r>
      <w:r>
        <w:rPr>
          <w:color w:val="993366"/>
        </w:rPr>
        <w:t>SIZE</w:t>
      </w:r>
      <w:r>
        <w:t xml:space="preserve"> (8)),</w:t>
      </w:r>
    </w:p>
    <w:p w14:paraId="5D469536" w14:textId="77777777" w:rsidR="00873ACB" w:rsidRDefault="00873ACB" w:rsidP="00873ACB">
      <w:pPr>
        <w:pStyle w:val="PL"/>
      </w:pPr>
      <w:r>
        <w:t xml:space="preserve">                p12                                 </w:t>
      </w:r>
      <w:r>
        <w:rPr>
          <w:color w:val="993366"/>
        </w:rPr>
        <w:t>BIT</w:t>
      </w:r>
      <w:r>
        <w:t xml:space="preserve"> </w:t>
      </w:r>
      <w:r>
        <w:rPr>
          <w:color w:val="993366"/>
        </w:rPr>
        <w:t>STRING</w:t>
      </w:r>
      <w:r>
        <w:t xml:space="preserve"> (</w:t>
      </w:r>
      <w:r>
        <w:rPr>
          <w:color w:val="993366"/>
        </w:rPr>
        <w:t>SIZE</w:t>
      </w:r>
      <w:r>
        <w:t xml:space="preserve"> (12)),</w:t>
      </w:r>
    </w:p>
    <w:p w14:paraId="77D7154D" w14:textId="77777777" w:rsidR="00873ACB" w:rsidRDefault="00873ACB" w:rsidP="00873ACB">
      <w:pPr>
        <w:pStyle w:val="PL"/>
      </w:pPr>
      <w:r>
        <w:t xml:space="preserve">                p16                                 </w:t>
      </w:r>
      <w:r>
        <w:rPr>
          <w:color w:val="993366"/>
        </w:rPr>
        <w:t>BIT</w:t>
      </w:r>
      <w:r>
        <w:t xml:space="preserve"> </w:t>
      </w:r>
      <w:r>
        <w:rPr>
          <w:color w:val="993366"/>
        </w:rPr>
        <w:t>STRING</w:t>
      </w:r>
      <w:r>
        <w:t xml:space="preserve"> (</w:t>
      </w:r>
      <w:r>
        <w:rPr>
          <w:color w:val="993366"/>
        </w:rPr>
        <w:t>SIZE</w:t>
      </w:r>
      <w:r>
        <w:t xml:space="preserve"> (16)),</w:t>
      </w:r>
    </w:p>
    <w:p w14:paraId="11591F44" w14:textId="77777777" w:rsidR="00873ACB" w:rsidRDefault="00873ACB" w:rsidP="00873ACB">
      <w:pPr>
        <w:pStyle w:val="PL"/>
      </w:pPr>
      <w:r>
        <w:t xml:space="preserve">                p24                                 </w:t>
      </w:r>
      <w:r>
        <w:rPr>
          <w:color w:val="993366"/>
        </w:rPr>
        <w:t>BIT</w:t>
      </w:r>
      <w:r>
        <w:t xml:space="preserve"> </w:t>
      </w:r>
      <w:r>
        <w:rPr>
          <w:color w:val="993366"/>
        </w:rPr>
        <w:t>STRING</w:t>
      </w:r>
      <w:r>
        <w:t xml:space="preserve"> (</w:t>
      </w:r>
      <w:r>
        <w:rPr>
          <w:color w:val="993366"/>
        </w:rPr>
        <w:t>SIZE</w:t>
      </w:r>
      <w:r>
        <w:t xml:space="preserve"> (24)),</w:t>
      </w:r>
    </w:p>
    <w:p w14:paraId="23112396" w14:textId="77777777" w:rsidR="00873ACB" w:rsidRDefault="00873ACB" w:rsidP="00873ACB">
      <w:pPr>
        <w:pStyle w:val="PL"/>
      </w:pPr>
      <w:r>
        <w:t xml:space="preserve">                p32                                 </w:t>
      </w:r>
      <w:r>
        <w:rPr>
          <w:color w:val="993366"/>
        </w:rPr>
        <w:t>BIT</w:t>
      </w:r>
      <w:r>
        <w:t xml:space="preserve"> </w:t>
      </w:r>
      <w:r>
        <w:rPr>
          <w:color w:val="993366"/>
        </w:rPr>
        <w:t>STRING</w:t>
      </w:r>
      <w:r>
        <w:t xml:space="preserve"> (</w:t>
      </w:r>
      <w:r>
        <w:rPr>
          <w:color w:val="993366"/>
        </w:rPr>
        <w:t>SIZE</w:t>
      </w:r>
      <w:r>
        <w:t xml:space="preserve"> (32))</w:t>
      </w:r>
    </w:p>
    <w:p w14:paraId="638EE797"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7C576B3C" w14:textId="77777777" w:rsidR="00873ACB" w:rsidRDefault="00873ACB" w:rsidP="00873ACB">
      <w:pPr>
        <w:pStyle w:val="PL"/>
      </w:pPr>
      <w:r>
        <w:t xml:space="preserve">            non-PMI-PortIndication-r18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w:t>
      </w:r>
    </w:p>
    <w:p w14:paraId="40B9E5C4" w14:textId="77777777" w:rsidR="00873ACB" w:rsidRDefault="00873ACB" w:rsidP="00873ACB">
      <w:pPr>
        <w:pStyle w:val="PL"/>
        <w:rPr>
          <w:color w:val="808080"/>
        </w:rPr>
      </w:pPr>
      <w:r>
        <w:t xml:space="preserve">                                                                                                            </w:t>
      </w:r>
      <w:r>
        <w:rPr>
          <w:color w:val="993366"/>
        </w:rPr>
        <w:t>OPTIONAL</w:t>
      </w:r>
      <w:r>
        <w:t xml:space="preserve">   </w:t>
      </w:r>
      <w:r>
        <w:rPr>
          <w:color w:val="808080"/>
        </w:rPr>
        <w:t>--  Need R</w:t>
      </w:r>
    </w:p>
    <w:p w14:paraId="36B06B8B" w14:textId="77777777" w:rsidR="00873ACB" w:rsidRDefault="00873ACB" w:rsidP="00873ACB">
      <w:pPr>
        <w:pStyle w:val="PL"/>
      </w:pPr>
      <w:r>
        <w:t xml:space="preserve">        },</w:t>
      </w:r>
    </w:p>
    <w:p w14:paraId="291A7715" w14:textId="77777777" w:rsidR="00873ACB" w:rsidRDefault="00873ACB" w:rsidP="00873ACB">
      <w:pPr>
        <w:pStyle w:val="PL"/>
      </w:pPr>
      <w:r>
        <w:t xml:space="preserve">        a2-parameters                       </w:t>
      </w:r>
      <w:r>
        <w:rPr>
          <w:color w:val="993366"/>
        </w:rPr>
        <w:t>SEQUENCE</w:t>
      </w:r>
      <w:r>
        <w:t xml:space="preserve"> {</w:t>
      </w:r>
    </w:p>
    <w:p w14:paraId="77573452" w14:textId="77777777" w:rsidR="00873ACB" w:rsidRDefault="00873ACB" w:rsidP="00873ACB">
      <w:pPr>
        <w:pStyle w:val="PL"/>
      </w:pPr>
      <w:r>
        <w:t xml:space="preserve">            nzp-CSI-RS-ResourceList-r18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NZP-CSI-RS-ResourceIndex-r18</w:t>
      </w:r>
    </w:p>
    <w:p w14:paraId="677F29DE" w14:textId="77777777" w:rsidR="00873ACB" w:rsidRDefault="00873ACB" w:rsidP="00873ACB">
      <w:pPr>
        <w:pStyle w:val="PL"/>
      </w:pPr>
      <w:r>
        <w:t xml:space="preserve">        }</w:t>
      </w:r>
    </w:p>
    <w:p w14:paraId="14762210" w14:textId="77777777" w:rsidR="00873ACB" w:rsidRDefault="00873ACB" w:rsidP="00873ACB">
      <w:pPr>
        <w:pStyle w:val="PL"/>
        <w:rPr>
          <w:color w:val="808080"/>
        </w:rPr>
      </w:pPr>
      <w:r>
        <w:t xml:space="preserve">    }                                                                                                       </w:t>
      </w:r>
      <w:r>
        <w:rPr>
          <w:color w:val="993366"/>
        </w:rPr>
        <w:t>OPTIONAL</w:t>
      </w:r>
      <w:r>
        <w:t xml:space="preserve">,   </w:t>
      </w:r>
      <w:r>
        <w:rPr>
          <w:color w:val="808080"/>
        </w:rPr>
        <w:t>-- Need R</w:t>
      </w:r>
    </w:p>
    <w:p w14:paraId="13056F52" w14:textId="77777777" w:rsidR="00873ACB" w:rsidRDefault="00873ACB" w:rsidP="00873ACB">
      <w:pPr>
        <w:pStyle w:val="PL"/>
        <w:rPr>
          <w:color w:val="808080"/>
        </w:rPr>
      </w:pPr>
      <w:r>
        <w:t xml:space="preserve">    powerOffset-r18                     </w:t>
      </w:r>
      <w:r>
        <w:rPr>
          <w:color w:val="993366"/>
        </w:rPr>
        <w:t>INTEGER</w:t>
      </w:r>
      <w:r>
        <w:t xml:space="preserve">(0..23)                                                      </w:t>
      </w:r>
      <w:r>
        <w:rPr>
          <w:color w:val="993366"/>
        </w:rPr>
        <w:t>OPTIONAL</w:t>
      </w:r>
      <w:r>
        <w:t xml:space="preserve">    </w:t>
      </w:r>
      <w:r>
        <w:rPr>
          <w:color w:val="808080"/>
        </w:rPr>
        <w:t>-- Need R</w:t>
      </w:r>
    </w:p>
    <w:p w14:paraId="528C5668" w14:textId="77777777" w:rsidR="00873ACB" w:rsidRDefault="00873ACB" w:rsidP="00873ACB">
      <w:pPr>
        <w:pStyle w:val="PL"/>
      </w:pPr>
      <w:r>
        <w:t>}</w:t>
      </w:r>
    </w:p>
    <w:p w14:paraId="6CDBC7C5" w14:textId="77777777" w:rsidR="00873ACB" w:rsidRDefault="00873ACB" w:rsidP="00873ACB">
      <w:pPr>
        <w:pStyle w:val="PL"/>
      </w:pPr>
    </w:p>
    <w:p w14:paraId="468BB14C" w14:textId="77777777" w:rsidR="00873ACB" w:rsidRDefault="00873ACB" w:rsidP="00873ACB">
      <w:pPr>
        <w:pStyle w:val="PL"/>
      </w:pPr>
      <w:r>
        <w:t xml:space="preserve">NZP-CSI-RS-ResourceIndex-r18 ::=    </w:t>
      </w:r>
      <w:r>
        <w:rPr>
          <w:color w:val="993366"/>
        </w:rPr>
        <w:t>INTEGER</w:t>
      </w:r>
      <w:r>
        <w:t xml:space="preserve"> (0..maxNrofNZP-CSI-RS-ResourcesPerSet-1-r18)</w:t>
      </w:r>
    </w:p>
    <w:p w14:paraId="781D9DA0" w14:textId="77777777" w:rsidR="00873ACB" w:rsidRDefault="00873ACB" w:rsidP="00873ACB">
      <w:pPr>
        <w:pStyle w:val="PL"/>
      </w:pPr>
    </w:p>
    <w:p w14:paraId="23350E58" w14:textId="77777777" w:rsidR="00873ACB" w:rsidRDefault="00873ACB" w:rsidP="00873ACB">
      <w:pPr>
        <w:pStyle w:val="PL"/>
        <w:rPr>
          <w:lang w:val="it-IT"/>
        </w:rPr>
      </w:pPr>
      <w:bookmarkStart w:id="2225" w:name="_Hlk189550341"/>
      <w:r>
        <w:rPr>
          <w:lang w:val="it-IT"/>
        </w:rPr>
        <w:t xml:space="preserve">ReportQuantity-r19 </w:t>
      </w:r>
      <w:bookmarkEnd w:id="2225"/>
      <w:r>
        <w:rPr>
          <w:lang w:val="it-IT"/>
        </w:rPr>
        <w:t xml:space="preserve">::=   </w:t>
      </w:r>
      <w:r>
        <w:rPr>
          <w:color w:val="993366"/>
          <w:lang w:val="it-IT"/>
        </w:rPr>
        <w:t>CHOICE</w:t>
      </w:r>
      <w:r>
        <w:rPr>
          <w:lang w:val="it-IT"/>
        </w:rPr>
        <w:t xml:space="preserve"> {</w:t>
      </w:r>
    </w:p>
    <w:p w14:paraId="45740C54" w14:textId="77777777" w:rsidR="00873ACB" w:rsidRDefault="00873ACB" w:rsidP="00873ACB">
      <w:pPr>
        <w:pStyle w:val="PL"/>
        <w:rPr>
          <w:lang w:val="it-IT"/>
        </w:rPr>
      </w:pPr>
      <w:r>
        <w:rPr>
          <w:lang w:val="it-IT"/>
        </w:rPr>
        <w:t xml:space="preserve">    none-BM-r19                 </w:t>
      </w:r>
      <w:r>
        <w:rPr>
          <w:color w:val="993366"/>
          <w:lang w:val="it-IT"/>
        </w:rPr>
        <w:t>NULL</w:t>
      </w:r>
      <w:r>
        <w:rPr>
          <w:lang w:val="it-IT"/>
        </w:rPr>
        <w:t>,</w:t>
      </w:r>
    </w:p>
    <w:p w14:paraId="1009BB80" w14:textId="77777777" w:rsidR="00873ACB" w:rsidRPr="00461E07" w:rsidRDefault="00873ACB" w:rsidP="00873ACB">
      <w:pPr>
        <w:pStyle w:val="PL"/>
        <w:rPr>
          <w:rFonts w:eastAsia="SimSun"/>
          <w:lang w:val="it-IT" w:eastAsia="zh-CN"/>
        </w:rPr>
      </w:pPr>
      <w:r>
        <w:rPr>
          <w:lang w:val="it-IT"/>
        </w:rPr>
        <w:t xml:space="preserve">    none-CSI-r19                </w:t>
      </w:r>
      <w:r>
        <w:rPr>
          <w:color w:val="993366"/>
          <w:lang w:val="it-IT"/>
        </w:rPr>
        <w:t>NULL</w:t>
      </w:r>
      <w:r>
        <w:rPr>
          <w:lang w:val="it-IT"/>
        </w:rPr>
        <w:t>,</w:t>
      </w:r>
    </w:p>
    <w:p w14:paraId="606ACDD4" w14:textId="77777777" w:rsidR="00873ACB" w:rsidRDefault="00873ACB" w:rsidP="00873ACB">
      <w:pPr>
        <w:pStyle w:val="PL"/>
        <w:rPr>
          <w:lang w:val="it-IT"/>
        </w:rPr>
      </w:pPr>
      <w:r>
        <w:rPr>
          <w:lang w:val="it-IT"/>
        </w:rPr>
        <w:t xml:space="preserve">    p-CRI-r19                   </w:t>
      </w:r>
      <w:r>
        <w:rPr>
          <w:color w:val="993366"/>
          <w:lang w:val="it-IT"/>
        </w:rPr>
        <w:t>NULL</w:t>
      </w:r>
      <w:r>
        <w:rPr>
          <w:lang w:val="it-IT"/>
        </w:rPr>
        <w:t>,</w:t>
      </w:r>
    </w:p>
    <w:p w14:paraId="7C671DEC" w14:textId="77777777" w:rsidR="00873ACB" w:rsidRDefault="00873ACB" w:rsidP="00873ACB">
      <w:pPr>
        <w:pStyle w:val="PL"/>
        <w:rPr>
          <w:lang w:val="it-IT"/>
        </w:rPr>
      </w:pPr>
      <w:r>
        <w:rPr>
          <w:lang w:val="it-IT"/>
        </w:rPr>
        <w:t xml:space="preserve">    p-SSB-Index-r19             </w:t>
      </w:r>
      <w:r>
        <w:rPr>
          <w:color w:val="993366"/>
          <w:lang w:val="it-IT"/>
        </w:rPr>
        <w:t>NULL</w:t>
      </w:r>
      <w:r>
        <w:rPr>
          <w:lang w:val="it-IT"/>
        </w:rPr>
        <w:t>,</w:t>
      </w:r>
    </w:p>
    <w:p w14:paraId="1AF3D3C2" w14:textId="77777777" w:rsidR="00873ACB" w:rsidRDefault="00873ACB" w:rsidP="00873ACB">
      <w:pPr>
        <w:pStyle w:val="PL"/>
        <w:rPr>
          <w:lang w:val="it-IT"/>
        </w:rPr>
      </w:pPr>
      <w:r>
        <w:rPr>
          <w:lang w:val="it-IT"/>
        </w:rPr>
        <w:t xml:space="preserve">    p-CRI-RSRP-r19              </w:t>
      </w:r>
      <w:r>
        <w:rPr>
          <w:color w:val="993366"/>
          <w:lang w:val="it-IT"/>
        </w:rPr>
        <w:t>NULL</w:t>
      </w:r>
      <w:r>
        <w:rPr>
          <w:lang w:val="it-IT"/>
        </w:rPr>
        <w:t>,</w:t>
      </w:r>
    </w:p>
    <w:p w14:paraId="170F780B" w14:textId="77777777" w:rsidR="00873ACB" w:rsidRDefault="00873ACB" w:rsidP="00873ACB">
      <w:pPr>
        <w:pStyle w:val="PL"/>
        <w:rPr>
          <w:lang w:val="it-IT"/>
        </w:rPr>
      </w:pPr>
      <w:r>
        <w:rPr>
          <w:lang w:val="it-IT"/>
        </w:rPr>
        <w:t xml:space="preserve">    p-SSB-Index-RSRP-r19        </w:t>
      </w:r>
      <w:r>
        <w:rPr>
          <w:color w:val="993366"/>
          <w:lang w:val="it-IT"/>
        </w:rPr>
        <w:t>NULL</w:t>
      </w:r>
      <w:r>
        <w:rPr>
          <w:lang w:val="it-IT"/>
        </w:rPr>
        <w:t>,</w:t>
      </w:r>
    </w:p>
    <w:p w14:paraId="477D0B2C" w14:textId="77777777" w:rsidR="00873ACB" w:rsidRDefault="00873ACB" w:rsidP="00873ACB">
      <w:pPr>
        <w:pStyle w:val="PL"/>
      </w:pPr>
      <w:r>
        <w:rPr>
          <w:lang w:val="it-IT"/>
        </w:rPr>
        <w:t xml:space="preserve">    </w:t>
      </w:r>
      <w:r>
        <w:t>rs</w:t>
      </w:r>
      <w:r>
        <w:rPr>
          <w:lang w:val="en-US"/>
        </w:rPr>
        <w:t>-PAI</w:t>
      </w:r>
      <w:r>
        <w:t xml:space="preserve">-r19                  </w:t>
      </w:r>
      <w:r>
        <w:rPr>
          <w:color w:val="993366"/>
        </w:rPr>
        <w:t>NULL</w:t>
      </w:r>
      <w:r>
        <w:t>,</w:t>
      </w:r>
    </w:p>
    <w:p w14:paraId="23227446" w14:textId="77777777" w:rsidR="00873ACB" w:rsidRDefault="00873ACB" w:rsidP="00873ACB">
      <w:pPr>
        <w:pStyle w:val="PL"/>
      </w:pPr>
      <w:r>
        <w:t xml:space="preserve">    </w:t>
      </w:r>
      <w:r>
        <w:rPr>
          <w:lang w:val="en-US"/>
        </w:rPr>
        <w:t>sgcs</w:t>
      </w:r>
      <w:r>
        <w:t xml:space="preserve">-r19                    </w:t>
      </w:r>
      <w:r>
        <w:rPr>
          <w:color w:val="993366"/>
        </w:rPr>
        <w:t>NULL</w:t>
      </w:r>
    </w:p>
    <w:p w14:paraId="7BD35A5F" w14:textId="77777777" w:rsidR="00873ACB" w:rsidRDefault="00873ACB" w:rsidP="00873ACB">
      <w:pPr>
        <w:pStyle w:val="PL"/>
      </w:pPr>
      <w:r>
        <w:t>}</w:t>
      </w:r>
    </w:p>
    <w:p w14:paraId="763EF082" w14:textId="77777777" w:rsidR="00873ACB" w:rsidRDefault="00873ACB" w:rsidP="00873ACB">
      <w:pPr>
        <w:pStyle w:val="PL"/>
      </w:pPr>
    </w:p>
    <w:p w14:paraId="679DB11F" w14:textId="77777777" w:rsidR="00873ACB" w:rsidRDefault="00873ACB" w:rsidP="00873ACB">
      <w:pPr>
        <w:pStyle w:val="PL"/>
        <w:rPr>
          <w:color w:val="808080"/>
        </w:rPr>
      </w:pPr>
      <w:r>
        <w:rPr>
          <w:color w:val="808080"/>
        </w:rPr>
        <w:t>-- TAG-CSI-REPORTCONFIG-STOP</w:t>
      </w:r>
    </w:p>
    <w:p w14:paraId="27A0E2E1" w14:textId="77777777" w:rsidR="00873ACB" w:rsidRDefault="00873ACB" w:rsidP="00873ACB">
      <w:pPr>
        <w:pStyle w:val="PL"/>
        <w:rPr>
          <w:color w:val="808080"/>
        </w:rPr>
      </w:pPr>
      <w:r>
        <w:rPr>
          <w:color w:val="808080"/>
        </w:rPr>
        <w:t>-- ASN1STOP</w:t>
      </w:r>
    </w:p>
    <w:p w14:paraId="622CABCD" w14:textId="77777777" w:rsidR="00873ACB" w:rsidRDefault="00873ACB" w:rsidP="00873ACB">
      <w:pPr>
        <w:pStyle w:val="EditorsNote"/>
      </w:pPr>
      <w:r>
        <w:t>Editor</w:t>
      </w:r>
      <w:r>
        <w:rPr>
          <w:rFonts w:eastAsia="MS Mincho"/>
        </w:rPr>
        <w:t>'</w:t>
      </w:r>
      <w:r>
        <w:t xml:space="preserve">s Note: FFS the value range of the fields </w:t>
      </w:r>
      <w:r>
        <w:rPr>
          <w:i/>
          <w:iCs/>
        </w:rPr>
        <w:t xml:space="preserve">nrofTimeInstance-r19, timeGap-r19, timeInstanceFor-RS-PAI-r19, </w:t>
      </w:r>
      <w:r>
        <w:t>and</w:t>
      </w:r>
      <w:r>
        <w:rPr>
          <w:i/>
          <w:iCs/>
        </w:rPr>
        <w:t xml:space="preserve"> timeInstanceFor-SGCS-r19</w:t>
      </w:r>
      <w:r>
        <w:t>, based on RAN1 progress.</w:t>
      </w:r>
    </w:p>
    <w:p w14:paraId="66C7BE0C" w14:textId="77777777" w:rsidR="00873ACB" w:rsidRDefault="00873ACB" w:rsidP="00873ACB">
      <w:pPr>
        <w:pStyle w:val="EditorsNote"/>
      </w:pPr>
      <w:r>
        <w:t>Editor</w:t>
      </w:r>
      <w:r>
        <w:rPr>
          <w:rFonts w:eastAsia="MS Mincho"/>
        </w:rPr>
        <w:t>'</w:t>
      </w:r>
      <w:r>
        <w:t>s Note: FFS whether/how to group the parameters (and whether/how to update the field descriptions) for prediction, monitoring, and UE-side data collection based on the beam management and CSI prediction use cases.</w:t>
      </w:r>
    </w:p>
    <w:p w14:paraId="17D2C5C0" w14:textId="77777777" w:rsidR="00873ACB" w:rsidRDefault="00873ACB" w:rsidP="00873ACB">
      <w:pPr>
        <w:pStyle w:val="CommentText"/>
      </w:pPr>
    </w:p>
    <w:p w14:paraId="0BF9261A" w14:textId="77777777" w:rsidR="00873ACB" w:rsidRDefault="00873ACB" w:rsidP="00873ACB">
      <w:r>
        <w:rPr>
          <w:b/>
        </w:rPr>
        <w:t>[Comments]</w:t>
      </w:r>
      <w:r>
        <w:t>:</w:t>
      </w:r>
    </w:p>
    <w:p w14:paraId="703774A1" w14:textId="77777777" w:rsidR="00873ACB" w:rsidRDefault="00873ACB" w:rsidP="00873ACB">
      <w:r>
        <w:t xml:space="preserve">[WI CR rapporteur-v022]: We agree that the suggested change is a possibility to group the parameters and thus make the type of configuration clear. In the past we received input from some companies that we should avoid redundancy (the parameters for inference and those for data collection are the same), so we removed the separate CHOICE branch for UE-side data collection. Thus, we propose to discuss this issue in Tdocs, as for RIL N021, which is related. </w:t>
      </w:r>
    </w:p>
    <w:p w14:paraId="1A8245BE" w14:textId="77777777" w:rsidR="00873ACB" w:rsidRDefault="00873ACB" w:rsidP="00873ACB"/>
    <w:p w14:paraId="12BA4A3D" w14:textId="77777777" w:rsidR="00873ACB" w:rsidRDefault="00873ACB" w:rsidP="00873ACB">
      <w:pPr>
        <w:pStyle w:val="Heading1"/>
      </w:pPr>
      <w:r>
        <w:t>H008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13DAB55" w14:textId="77777777" w:rsidTr="0044284E">
        <w:tc>
          <w:tcPr>
            <w:tcW w:w="967" w:type="dxa"/>
          </w:tcPr>
          <w:p w14:paraId="0FBED331" w14:textId="77777777" w:rsidR="00873ACB" w:rsidRDefault="00873ACB" w:rsidP="0044284E">
            <w:r>
              <w:t>RIL Id</w:t>
            </w:r>
          </w:p>
        </w:tc>
        <w:tc>
          <w:tcPr>
            <w:tcW w:w="948" w:type="dxa"/>
          </w:tcPr>
          <w:p w14:paraId="26B8A7CA" w14:textId="77777777" w:rsidR="00873ACB" w:rsidRDefault="00873ACB" w:rsidP="0044284E">
            <w:r>
              <w:t>WI</w:t>
            </w:r>
          </w:p>
        </w:tc>
        <w:tc>
          <w:tcPr>
            <w:tcW w:w="1068" w:type="dxa"/>
          </w:tcPr>
          <w:p w14:paraId="1509B193" w14:textId="77777777" w:rsidR="00873ACB" w:rsidRDefault="00873ACB" w:rsidP="0044284E">
            <w:r>
              <w:t>Class</w:t>
            </w:r>
          </w:p>
        </w:tc>
        <w:tc>
          <w:tcPr>
            <w:tcW w:w="2797" w:type="dxa"/>
          </w:tcPr>
          <w:p w14:paraId="2FEE08EE" w14:textId="77777777" w:rsidR="00873ACB" w:rsidRDefault="00873ACB" w:rsidP="0044284E">
            <w:r>
              <w:t>Title</w:t>
            </w:r>
          </w:p>
        </w:tc>
        <w:tc>
          <w:tcPr>
            <w:tcW w:w="1161" w:type="dxa"/>
          </w:tcPr>
          <w:p w14:paraId="59D95299" w14:textId="77777777" w:rsidR="00873ACB" w:rsidRDefault="00873ACB" w:rsidP="0044284E">
            <w:r>
              <w:t>Tdoc</w:t>
            </w:r>
          </w:p>
        </w:tc>
        <w:tc>
          <w:tcPr>
            <w:tcW w:w="1559" w:type="dxa"/>
          </w:tcPr>
          <w:p w14:paraId="0142A402" w14:textId="77777777" w:rsidR="00873ACB" w:rsidRDefault="00873ACB" w:rsidP="0044284E">
            <w:r>
              <w:t>Delegate</w:t>
            </w:r>
          </w:p>
        </w:tc>
        <w:tc>
          <w:tcPr>
            <w:tcW w:w="993" w:type="dxa"/>
          </w:tcPr>
          <w:p w14:paraId="749A8DD5" w14:textId="77777777" w:rsidR="00873ACB" w:rsidRDefault="00873ACB" w:rsidP="0044284E">
            <w:r>
              <w:t>Misc</w:t>
            </w:r>
          </w:p>
        </w:tc>
        <w:tc>
          <w:tcPr>
            <w:tcW w:w="850" w:type="dxa"/>
          </w:tcPr>
          <w:p w14:paraId="68400B8E" w14:textId="77777777" w:rsidR="00873ACB" w:rsidRDefault="00873ACB" w:rsidP="0044284E">
            <w:r>
              <w:t>File version</w:t>
            </w:r>
          </w:p>
        </w:tc>
        <w:tc>
          <w:tcPr>
            <w:tcW w:w="814" w:type="dxa"/>
          </w:tcPr>
          <w:p w14:paraId="7C08309B" w14:textId="77777777" w:rsidR="00873ACB" w:rsidRDefault="00873ACB" w:rsidP="0044284E">
            <w:r>
              <w:t>Status</w:t>
            </w:r>
          </w:p>
        </w:tc>
      </w:tr>
      <w:tr w:rsidR="00873ACB" w14:paraId="2B6A2729" w14:textId="77777777" w:rsidTr="0044284E">
        <w:tc>
          <w:tcPr>
            <w:tcW w:w="967" w:type="dxa"/>
          </w:tcPr>
          <w:p w14:paraId="15E2D3FE" w14:textId="77777777" w:rsidR="00873ACB" w:rsidRDefault="00873ACB" w:rsidP="0044284E">
            <w:r>
              <w:t>H008</w:t>
            </w:r>
          </w:p>
        </w:tc>
        <w:tc>
          <w:tcPr>
            <w:tcW w:w="948" w:type="dxa"/>
          </w:tcPr>
          <w:p w14:paraId="39EB7145" w14:textId="77777777" w:rsidR="00873ACB" w:rsidRDefault="00873ACB" w:rsidP="0044284E">
            <w:r>
              <w:t>AIML</w:t>
            </w:r>
          </w:p>
        </w:tc>
        <w:tc>
          <w:tcPr>
            <w:tcW w:w="1068" w:type="dxa"/>
          </w:tcPr>
          <w:p w14:paraId="18652E2C" w14:textId="77777777" w:rsidR="00873ACB" w:rsidRDefault="00873ACB" w:rsidP="0044284E">
            <w:r>
              <w:t>2</w:t>
            </w:r>
          </w:p>
        </w:tc>
        <w:tc>
          <w:tcPr>
            <w:tcW w:w="2797" w:type="dxa"/>
          </w:tcPr>
          <w:p w14:paraId="7CA91A1C" w14:textId="77777777" w:rsidR="00873ACB" w:rsidRDefault="00873ACB" w:rsidP="0044284E">
            <w:r>
              <w:t>Configuration restrictions in predictionConfiguration-r19</w:t>
            </w:r>
          </w:p>
        </w:tc>
        <w:tc>
          <w:tcPr>
            <w:tcW w:w="1161" w:type="dxa"/>
          </w:tcPr>
          <w:p w14:paraId="7E5B92FD" w14:textId="77777777" w:rsidR="00873ACB" w:rsidRDefault="00873ACB" w:rsidP="0044284E"/>
        </w:tc>
        <w:tc>
          <w:tcPr>
            <w:tcW w:w="1559" w:type="dxa"/>
          </w:tcPr>
          <w:p w14:paraId="1A22E6A1" w14:textId="77777777" w:rsidR="00873ACB" w:rsidRDefault="00873ACB" w:rsidP="0044284E">
            <w:r>
              <w:t>Dawid</w:t>
            </w:r>
          </w:p>
        </w:tc>
        <w:tc>
          <w:tcPr>
            <w:tcW w:w="993" w:type="dxa"/>
          </w:tcPr>
          <w:p w14:paraId="47F6658F" w14:textId="77777777" w:rsidR="00873ACB" w:rsidRDefault="00873ACB" w:rsidP="0044284E"/>
        </w:tc>
        <w:tc>
          <w:tcPr>
            <w:tcW w:w="850" w:type="dxa"/>
          </w:tcPr>
          <w:p w14:paraId="52A30C32" w14:textId="77777777" w:rsidR="00873ACB" w:rsidRDefault="00873ACB" w:rsidP="0044284E">
            <w:r>
              <w:t>V017</w:t>
            </w:r>
          </w:p>
        </w:tc>
        <w:tc>
          <w:tcPr>
            <w:tcW w:w="814" w:type="dxa"/>
          </w:tcPr>
          <w:p w14:paraId="5417AD8F" w14:textId="77777777" w:rsidR="00873ACB" w:rsidRDefault="00873ACB" w:rsidP="0044284E">
            <w:r>
              <w:t>ToDo</w:t>
            </w:r>
          </w:p>
        </w:tc>
      </w:tr>
    </w:tbl>
    <w:p w14:paraId="226D0C10" w14:textId="77777777" w:rsidR="00873ACB" w:rsidRDefault="00873ACB" w:rsidP="00873ACB">
      <w:pPr>
        <w:pStyle w:val="CommentText"/>
      </w:pPr>
      <w:r>
        <w:rPr>
          <w:b/>
        </w:rPr>
        <w:br/>
        <w:t>[Description]</w:t>
      </w:r>
      <w:r>
        <w:t xml:space="preserve">: </w:t>
      </w:r>
    </w:p>
    <w:p w14:paraId="4C74962E" w14:textId="77777777" w:rsidR="00873ACB" w:rsidRDefault="00873ACB" w:rsidP="00873ACB">
      <w:pPr>
        <w:overflowPunct/>
        <w:autoSpaceDE/>
        <w:autoSpaceDN/>
        <w:adjustRightInd/>
        <w:spacing w:after="0"/>
        <w:jc w:val="both"/>
        <w:textAlignment w:val="auto"/>
      </w:pPr>
      <w:r>
        <w:t xml:space="preserve">Since the parameters under predictionConfiguration-r19 are for different purposes, they can only be configured for certain report quantities (i.e. when reportQuantity-r19 is present and set to specific values) </w:t>
      </w:r>
    </w:p>
    <w:p w14:paraId="2FB250C8" w14:textId="77777777" w:rsidR="00873ACB" w:rsidRDefault="00873ACB" w:rsidP="00873ACB">
      <w:pPr>
        <w:pStyle w:val="CommentText"/>
        <w:rPr>
          <w:b/>
        </w:rPr>
      </w:pPr>
    </w:p>
    <w:p w14:paraId="66D1DBF9" w14:textId="77777777" w:rsidR="00873ACB" w:rsidRDefault="00873ACB" w:rsidP="00873ACB">
      <w:pPr>
        <w:pStyle w:val="CommentText"/>
      </w:pPr>
      <w:r>
        <w:rPr>
          <w:b/>
        </w:rPr>
        <w:t>[Proposed Change]</w:t>
      </w:r>
      <w:r>
        <w:t xml:space="preserve">: </w:t>
      </w:r>
    </w:p>
    <w:p w14:paraId="1BF0DF10" w14:textId="77777777" w:rsidR="00873ACB" w:rsidRDefault="00873ACB" w:rsidP="00873ACB">
      <w:pPr>
        <w:pStyle w:val="CommentText"/>
      </w:pPr>
      <w:r>
        <w:t>Add a field description for predictionConfiguration-r19 and capture the following configuration restrictions:</w:t>
      </w:r>
    </w:p>
    <w:p w14:paraId="02AA291B" w14:textId="77777777" w:rsidR="00873ACB" w:rsidRDefault="00873ACB" w:rsidP="00873ACB">
      <w:pPr>
        <w:pStyle w:val="ListParagraph"/>
        <w:numPr>
          <w:ilvl w:val="0"/>
          <w:numId w:val="10"/>
        </w:numPr>
        <w:overflowPunct/>
        <w:autoSpaceDE/>
        <w:autoSpaceDN/>
        <w:adjustRightInd/>
        <w:spacing w:after="0"/>
        <w:contextualSpacing w:val="0"/>
        <w:jc w:val="both"/>
        <w:textAlignment w:val="auto"/>
      </w:pPr>
      <w:r>
        <w:t xml:space="preserve">configurationForChannelPrediction-r19 can only be configured when reportQuantity-r19 is present and indicates inference for BM (i.e., reportQuantity-r19 is set to </w:t>
      </w:r>
      <w:r>
        <w:rPr>
          <w:lang w:eastAsia="sv-SE"/>
        </w:rPr>
        <w:t>'p-CRI-r19', 'p-SSB-Index’-r19, 'p-CRI-RSRP-r19' or 'p-SSB-Index-RSRP-r19')</w:t>
      </w:r>
      <w:r>
        <w:t>.</w:t>
      </w:r>
    </w:p>
    <w:p w14:paraId="54F79E70" w14:textId="77777777" w:rsidR="00873ACB" w:rsidRDefault="00873ACB" w:rsidP="00873ACB">
      <w:pPr>
        <w:pStyle w:val="ListParagraph"/>
        <w:numPr>
          <w:ilvl w:val="0"/>
          <w:numId w:val="10"/>
        </w:numPr>
        <w:overflowPunct/>
        <w:autoSpaceDE/>
        <w:autoSpaceDN/>
        <w:adjustRightInd/>
        <w:spacing w:after="0"/>
        <w:contextualSpacing w:val="0"/>
        <w:jc w:val="both"/>
        <w:textAlignment w:val="auto"/>
      </w:pPr>
      <w:r>
        <w:t xml:space="preserve">configurationForChannelMonitoring-r19 can only be configured when reportQuantity-r19 is present and indicates monitoring for BM or monitoring for CSI prediction (i.e., reportQuantity-r19 is set to 'rs-PAI-r19' </w:t>
      </w:r>
      <w:r>
        <w:rPr>
          <w:lang w:eastAsia="sv-SE"/>
        </w:rPr>
        <w:t>or '</w:t>
      </w:r>
      <w:r w:rsidRPr="00461E07">
        <w:rPr>
          <w:lang w:val="en-US"/>
        </w:rPr>
        <w:t>sgcs</w:t>
      </w:r>
      <w:r>
        <w:t>-r19</w:t>
      </w:r>
      <w:r>
        <w:rPr>
          <w:lang w:eastAsia="sv-SE"/>
        </w:rPr>
        <w:t>'</w:t>
      </w:r>
      <w:r>
        <w:t>).</w:t>
      </w:r>
    </w:p>
    <w:p w14:paraId="3A862048" w14:textId="77777777" w:rsidR="00873ACB" w:rsidRDefault="00873ACB" w:rsidP="00873ACB">
      <w:pPr>
        <w:pStyle w:val="ListParagraph"/>
        <w:numPr>
          <w:ilvl w:val="0"/>
          <w:numId w:val="10"/>
        </w:numPr>
        <w:overflowPunct/>
        <w:autoSpaceDE/>
        <w:autoSpaceDN/>
        <w:adjustRightInd/>
        <w:spacing w:after="0"/>
        <w:contextualSpacing w:val="0"/>
        <w:jc w:val="both"/>
        <w:textAlignment w:val="auto"/>
      </w:pPr>
      <w:r>
        <w:t xml:space="preserve">configurationForUE-DataCollection-r19 can only be configured when reportQuantity-r19 is present and indicates UE-side data collection for BM (i.e., reportQuantity-r19 is set to </w:t>
      </w:r>
      <w:r>
        <w:rPr>
          <w:lang w:eastAsia="sv-SE"/>
        </w:rPr>
        <w:t>'</w:t>
      </w:r>
      <w:r>
        <w:t>none-BM-r19</w:t>
      </w:r>
      <w:r>
        <w:rPr>
          <w:lang w:eastAsia="sv-SE"/>
        </w:rPr>
        <w:t>').</w:t>
      </w:r>
    </w:p>
    <w:p w14:paraId="469142B9" w14:textId="77777777" w:rsidR="00873ACB" w:rsidRDefault="00873ACB" w:rsidP="00873ACB">
      <w:pPr>
        <w:pStyle w:val="CommentText"/>
      </w:pPr>
    </w:p>
    <w:p w14:paraId="4DB98182" w14:textId="77777777" w:rsidR="00873ACB" w:rsidRDefault="00873ACB" w:rsidP="00873ACB">
      <w:r>
        <w:rPr>
          <w:b/>
        </w:rPr>
        <w:t>[Comments]</w:t>
      </w:r>
      <w:r>
        <w:t>:</w:t>
      </w:r>
    </w:p>
    <w:p w14:paraId="60AA2AF2" w14:textId="77777777" w:rsidR="00873ACB" w:rsidRDefault="00873ACB" w:rsidP="00873ACB">
      <w:r>
        <w:t>[WR CI rapporteur-v022]: We agree with the intention of the proposal, but we can decide the exact wording once it is settled how to change the ASN.1 structure for inference/monitoring/UE-side data collection (in RILs H003, N021).</w:t>
      </w:r>
    </w:p>
    <w:p w14:paraId="7B3E7421" w14:textId="77777777" w:rsidR="00873ACB" w:rsidRDefault="00873ACB" w:rsidP="00873ACB"/>
    <w:p w14:paraId="25FA1D9C" w14:textId="77777777" w:rsidR="00873ACB" w:rsidRDefault="00873ACB" w:rsidP="00873ACB">
      <w:pPr>
        <w:pStyle w:val="Heading1"/>
      </w:pPr>
      <w:r>
        <w:rPr>
          <w:rFonts w:hint="eastAsia"/>
        </w:rPr>
        <w:t>S</w:t>
      </w:r>
      <w:r>
        <w:t>047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306ACA6" w14:textId="77777777" w:rsidTr="0044284E">
        <w:tc>
          <w:tcPr>
            <w:tcW w:w="967" w:type="dxa"/>
          </w:tcPr>
          <w:p w14:paraId="074EBAD3" w14:textId="77777777" w:rsidR="00873ACB" w:rsidRDefault="00873ACB" w:rsidP="0044284E">
            <w:r>
              <w:t>RIL Id</w:t>
            </w:r>
          </w:p>
        </w:tc>
        <w:tc>
          <w:tcPr>
            <w:tcW w:w="948" w:type="dxa"/>
          </w:tcPr>
          <w:p w14:paraId="7261D943" w14:textId="77777777" w:rsidR="00873ACB" w:rsidRDefault="00873ACB" w:rsidP="0044284E">
            <w:r>
              <w:t>WI</w:t>
            </w:r>
          </w:p>
        </w:tc>
        <w:tc>
          <w:tcPr>
            <w:tcW w:w="1068" w:type="dxa"/>
          </w:tcPr>
          <w:p w14:paraId="2ED8CA6A" w14:textId="77777777" w:rsidR="00873ACB" w:rsidRDefault="00873ACB" w:rsidP="0044284E">
            <w:r>
              <w:t>Class</w:t>
            </w:r>
          </w:p>
        </w:tc>
        <w:tc>
          <w:tcPr>
            <w:tcW w:w="2797" w:type="dxa"/>
          </w:tcPr>
          <w:p w14:paraId="4DDA0DB6" w14:textId="77777777" w:rsidR="00873ACB" w:rsidRDefault="00873ACB" w:rsidP="0044284E">
            <w:r>
              <w:t>Title</w:t>
            </w:r>
          </w:p>
        </w:tc>
        <w:tc>
          <w:tcPr>
            <w:tcW w:w="1161" w:type="dxa"/>
          </w:tcPr>
          <w:p w14:paraId="414CEAB7" w14:textId="77777777" w:rsidR="00873ACB" w:rsidRDefault="00873ACB" w:rsidP="0044284E">
            <w:r>
              <w:t>Tdoc</w:t>
            </w:r>
          </w:p>
        </w:tc>
        <w:tc>
          <w:tcPr>
            <w:tcW w:w="1559" w:type="dxa"/>
          </w:tcPr>
          <w:p w14:paraId="3ED54207" w14:textId="77777777" w:rsidR="00873ACB" w:rsidRDefault="00873ACB" w:rsidP="0044284E">
            <w:r>
              <w:t>Delegate</w:t>
            </w:r>
          </w:p>
        </w:tc>
        <w:tc>
          <w:tcPr>
            <w:tcW w:w="993" w:type="dxa"/>
          </w:tcPr>
          <w:p w14:paraId="1652CE54" w14:textId="77777777" w:rsidR="00873ACB" w:rsidRDefault="00873ACB" w:rsidP="0044284E">
            <w:r>
              <w:t>Misc</w:t>
            </w:r>
          </w:p>
        </w:tc>
        <w:tc>
          <w:tcPr>
            <w:tcW w:w="850" w:type="dxa"/>
          </w:tcPr>
          <w:p w14:paraId="01C22072" w14:textId="77777777" w:rsidR="00873ACB" w:rsidRDefault="00873ACB" w:rsidP="0044284E">
            <w:r>
              <w:t>File version</w:t>
            </w:r>
          </w:p>
        </w:tc>
        <w:tc>
          <w:tcPr>
            <w:tcW w:w="814" w:type="dxa"/>
          </w:tcPr>
          <w:p w14:paraId="0F63642C" w14:textId="77777777" w:rsidR="00873ACB" w:rsidRDefault="00873ACB" w:rsidP="0044284E">
            <w:r>
              <w:t>Status</w:t>
            </w:r>
          </w:p>
        </w:tc>
      </w:tr>
      <w:tr w:rsidR="00873ACB" w14:paraId="680AE0EF" w14:textId="77777777" w:rsidTr="0044284E">
        <w:tc>
          <w:tcPr>
            <w:tcW w:w="967" w:type="dxa"/>
          </w:tcPr>
          <w:p w14:paraId="621A43C7" w14:textId="77777777" w:rsidR="00873ACB" w:rsidRDefault="00873ACB" w:rsidP="0044284E">
            <w:r>
              <w:t>S047</w:t>
            </w:r>
          </w:p>
        </w:tc>
        <w:tc>
          <w:tcPr>
            <w:tcW w:w="948" w:type="dxa"/>
          </w:tcPr>
          <w:p w14:paraId="24A723A7"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3B0F88E6" w14:textId="77777777" w:rsidR="00873ACB" w:rsidRDefault="00873ACB" w:rsidP="0044284E">
            <w:r>
              <w:rPr>
                <w:rFonts w:eastAsia="Malgun Gothic"/>
                <w:lang w:eastAsia="ko-KR"/>
              </w:rPr>
              <w:t>2</w:t>
            </w:r>
          </w:p>
        </w:tc>
        <w:tc>
          <w:tcPr>
            <w:tcW w:w="2797" w:type="dxa"/>
          </w:tcPr>
          <w:p w14:paraId="5E03A11E" w14:textId="77777777" w:rsidR="00873ACB" w:rsidRDefault="00873ACB" w:rsidP="0044284E">
            <w:pPr>
              <w:rPr>
                <w:rFonts w:eastAsia="Malgun Gothic"/>
                <w:lang w:eastAsia="ko-KR"/>
              </w:rPr>
            </w:pPr>
            <w:r>
              <w:rPr>
                <w:rFonts w:eastAsia="Malgun Gothic" w:hint="eastAsia"/>
                <w:lang w:eastAsia="ko-KR"/>
              </w:rPr>
              <w:t>I</w:t>
            </w:r>
            <w:r>
              <w:rPr>
                <w:rFonts w:eastAsia="Malgun Gothic"/>
                <w:lang w:eastAsia="ko-KR"/>
              </w:rPr>
              <w:t>nference configuration</w:t>
            </w:r>
          </w:p>
        </w:tc>
        <w:tc>
          <w:tcPr>
            <w:tcW w:w="1161" w:type="dxa"/>
          </w:tcPr>
          <w:p w14:paraId="4C48D344" w14:textId="77777777" w:rsidR="00873ACB" w:rsidRDefault="00873ACB" w:rsidP="0044284E">
            <w:r>
              <w:t>R2-25xxxx</w:t>
            </w:r>
          </w:p>
        </w:tc>
        <w:tc>
          <w:tcPr>
            <w:tcW w:w="1559" w:type="dxa"/>
          </w:tcPr>
          <w:p w14:paraId="20DDA99A" w14:textId="77777777" w:rsidR="00873ACB" w:rsidRDefault="00873ACB" w:rsidP="0044284E">
            <w:r>
              <w:t>Youn Heo</w:t>
            </w:r>
          </w:p>
        </w:tc>
        <w:tc>
          <w:tcPr>
            <w:tcW w:w="993" w:type="dxa"/>
          </w:tcPr>
          <w:p w14:paraId="72C040E0" w14:textId="77777777" w:rsidR="00873ACB" w:rsidRDefault="00873ACB" w:rsidP="0044284E"/>
        </w:tc>
        <w:tc>
          <w:tcPr>
            <w:tcW w:w="850" w:type="dxa"/>
          </w:tcPr>
          <w:p w14:paraId="5485B999" w14:textId="77777777" w:rsidR="00873ACB" w:rsidRDefault="00873ACB" w:rsidP="0044284E">
            <w:r>
              <w:t>v026</w:t>
            </w:r>
          </w:p>
        </w:tc>
        <w:tc>
          <w:tcPr>
            <w:tcW w:w="814" w:type="dxa"/>
          </w:tcPr>
          <w:p w14:paraId="292E15E6" w14:textId="77777777" w:rsidR="00873ACB" w:rsidRDefault="00873ACB" w:rsidP="0044284E">
            <w:r>
              <w:t>ToDo</w:t>
            </w:r>
          </w:p>
        </w:tc>
      </w:tr>
    </w:tbl>
    <w:p w14:paraId="04641C80" w14:textId="77777777" w:rsidR="00873ACB" w:rsidRDefault="00873ACB" w:rsidP="00873ACB">
      <w:pPr>
        <w:pStyle w:val="CommentText"/>
      </w:pPr>
      <w:r>
        <w:rPr>
          <w:b/>
        </w:rPr>
        <w:br/>
        <w:t>[Description]</w:t>
      </w:r>
      <w:r>
        <w:t xml:space="preserve">: configurations for prediction accuracy indicator (PAI) are quite different for BM and CSI. </w:t>
      </w:r>
    </w:p>
    <w:p w14:paraId="0FA60EA7" w14:textId="77777777" w:rsidR="00873ACB" w:rsidRDefault="00873ACB" w:rsidP="00873ACB">
      <w:pPr>
        <w:pStyle w:val="CommentText"/>
      </w:pPr>
      <w:r>
        <w:t xml:space="preserve">In addition, BM and CSI PAI is distinguished and also inference configuration for BM is distinguished via </w:t>
      </w:r>
      <w:r>
        <w:rPr>
          <w:color w:val="000000" w:themeColor="text1"/>
        </w:rPr>
        <w:t>reportQuantity-r19 (</w:t>
      </w:r>
      <w:r>
        <w:t>rs</w:t>
      </w:r>
      <w:r w:rsidRPr="00461E07">
        <w:rPr>
          <w:lang w:val="en-US"/>
        </w:rPr>
        <w:t>-PAI</w:t>
      </w:r>
      <w:r>
        <w:t>-r19 and csi-PAI-r19/sgcs-r19)</w:t>
      </w:r>
      <w:r>
        <w:rPr>
          <w:color w:val="000000" w:themeColor="text1"/>
        </w:rPr>
        <w:t xml:space="preserve">. Therefore, there is no reason to have a CHOICE structure under </w:t>
      </w:r>
      <w:r>
        <w:t>predictionConfiguration-r19.</w:t>
      </w:r>
    </w:p>
    <w:p w14:paraId="708CE053" w14:textId="77777777" w:rsidR="00873ACB" w:rsidRDefault="00873ACB" w:rsidP="00873ACB">
      <w:pPr>
        <w:pStyle w:val="CommentText"/>
      </w:pPr>
      <w:bookmarkStart w:id="2226" w:name="_Hlk209962849"/>
      <w:r>
        <w:t xml:space="preserve">It is noted that this issue is the similar issue as in N021 / H003 but add one more point about separating performance montoring for BM use case and CSI use case. </w:t>
      </w:r>
    </w:p>
    <w:p w14:paraId="6786D12D" w14:textId="77777777" w:rsidR="00873ACB" w:rsidRDefault="00873ACB" w:rsidP="00873ACB">
      <w:pPr>
        <w:pStyle w:val="CommentText"/>
      </w:pPr>
      <w:r>
        <w:t>So, we propose to discuss together with N021 / H003.</w:t>
      </w:r>
    </w:p>
    <w:bookmarkEnd w:id="2226"/>
    <w:p w14:paraId="3A13A375" w14:textId="77777777" w:rsidR="00873ACB" w:rsidRDefault="00873ACB" w:rsidP="00873ACB">
      <w:pPr>
        <w:pStyle w:val="CommentText"/>
      </w:pPr>
      <w:r>
        <w:rPr>
          <w:b/>
        </w:rPr>
        <w:t>[Proposed Change]</w:t>
      </w:r>
      <w:r>
        <w:t xml:space="preserve">: </w:t>
      </w:r>
    </w:p>
    <w:tbl>
      <w:tblPr>
        <w:tblStyle w:val="TableGrid"/>
        <w:tblW w:w="0" w:type="auto"/>
        <w:tblInd w:w="-3" w:type="dxa"/>
        <w:tblLook w:val="04A0" w:firstRow="1" w:lastRow="0" w:firstColumn="1" w:lastColumn="0" w:noHBand="0" w:noVBand="1"/>
      </w:tblPr>
      <w:tblGrid>
        <w:gridCol w:w="14281"/>
      </w:tblGrid>
      <w:tr w:rsidR="00873ACB" w14:paraId="77EA9F1A" w14:textId="77777777" w:rsidTr="0044284E">
        <w:tc>
          <w:tcPr>
            <w:tcW w:w="14281" w:type="dxa"/>
          </w:tcPr>
          <w:p w14:paraId="1E729FDD" w14:textId="77777777" w:rsidR="00873ACB" w:rsidRDefault="00873ACB" w:rsidP="0044284E">
            <w:pPr>
              <w:pStyle w:val="PL"/>
              <w:rPr>
                <w:ins w:id="2227" w:author="Samsung_yh" w:date="2025-09-26T08:31:00Z"/>
                <w:color w:val="808080"/>
              </w:rPr>
            </w:pPr>
            <w:del w:id="2228" w:author="Samsung_yh" w:date="2025-09-26T08:30:00Z">
              <w:r>
                <w:delText xml:space="preserve">    </w:delText>
              </w:r>
            </w:del>
            <w:ins w:id="2229" w:author="Samsung_yh" w:date="2025-09-26T08:30:00Z">
              <w:r>
                <w:t xml:space="preserve">csi-InferencePrediction-r19         </w:t>
              </w:r>
              <w:r>
                <w:rPr>
                  <w:color w:val="993366"/>
                </w:rPr>
                <w:t>ENUMERATED</w:t>
              </w:r>
              <w:r>
                <w:t xml:space="preserve"> {true}</w:t>
              </w:r>
              <w:r>
                <w:rPr>
                  <w:color w:val="993366"/>
                </w:rPr>
                <w:t xml:space="preserve">                                          OPTIONAL</w:t>
              </w:r>
              <w:r>
                <w:t xml:space="preserve">,   </w:t>
              </w:r>
              <w:r>
                <w:rPr>
                  <w:color w:val="808080"/>
                </w:rPr>
                <w:t>-- Need R</w:t>
              </w:r>
            </w:ins>
          </w:p>
          <w:p w14:paraId="2E6BAB64" w14:textId="77777777" w:rsidR="00873ACB" w:rsidRDefault="00873ACB" w:rsidP="0044284E">
            <w:pPr>
              <w:pStyle w:val="PL"/>
              <w:rPr>
                <w:ins w:id="2230" w:author="Samsung_yh" w:date="2025-09-26T08:31:00Z"/>
              </w:rPr>
            </w:pPr>
            <w:ins w:id="2231" w:author="Samsung_yh" w:date="2025-09-26T08:31:00Z">
              <w:r>
                <w:t xml:space="preserve">    configurationForChannelPrediction-r19   </w:t>
              </w:r>
              <w:r>
                <w:rPr>
                  <w:color w:val="993366"/>
                </w:rPr>
                <w:t>SEQUENCE</w:t>
              </w:r>
              <w:r>
                <w:t xml:space="preserve"> {</w:t>
              </w:r>
            </w:ins>
          </w:p>
          <w:p w14:paraId="739AE774" w14:textId="77777777" w:rsidR="00873ACB" w:rsidRDefault="00873ACB" w:rsidP="0044284E">
            <w:pPr>
              <w:pStyle w:val="PL"/>
              <w:rPr>
                <w:ins w:id="2232" w:author="Samsung_yh" w:date="2025-09-26T08:31:00Z"/>
              </w:rPr>
            </w:pPr>
            <w:ins w:id="2233" w:author="Samsung_yh" w:date="2025-09-26T08:31:00Z">
              <w:r>
                <w:t xml:space="preserve">            resourcesForChannelPrediction-r19           CSI-ResourceConfigId                                    </w:t>
              </w:r>
              <w:r>
                <w:rPr>
                  <w:color w:val="993366"/>
                </w:rPr>
                <w:t>OPTIONAL</w:t>
              </w:r>
              <w:r>
                <w:t xml:space="preserve">,   </w:t>
              </w:r>
              <w:r>
                <w:rPr>
                  <w:color w:val="808080"/>
                </w:rPr>
                <w:t>-- Need R</w:t>
              </w:r>
            </w:ins>
          </w:p>
          <w:p w14:paraId="18AE3BF6" w14:textId="77777777" w:rsidR="00873ACB" w:rsidRDefault="00873ACB" w:rsidP="0044284E">
            <w:pPr>
              <w:pStyle w:val="PL"/>
              <w:rPr>
                <w:ins w:id="2234" w:author="Samsung_yh" w:date="2025-09-26T08:31:00Z"/>
              </w:rPr>
            </w:pPr>
            <w:ins w:id="2235" w:author="Samsung_yh" w:date="2025-09-26T08:31:00Z">
              <w:r>
                <w:t xml:space="preserve">            associatedIdForChannelPrediction-r19        AssociatedId-r19                                        </w:t>
              </w:r>
              <w:r>
                <w:rPr>
                  <w:color w:val="993366"/>
                </w:rPr>
                <w:t>OPTIONAL</w:t>
              </w:r>
              <w:r>
                <w:t xml:space="preserve">,   </w:t>
              </w:r>
              <w:r>
                <w:rPr>
                  <w:color w:val="808080"/>
                </w:rPr>
                <w:t>-- Need R</w:t>
              </w:r>
            </w:ins>
          </w:p>
          <w:p w14:paraId="6F3F18B7" w14:textId="77777777" w:rsidR="00873ACB" w:rsidRDefault="00873ACB" w:rsidP="0044284E">
            <w:pPr>
              <w:pStyle w:val="PL"/>
              <w:rPr>
                <w:ins w:id="2236" w:author="Samsung_yh" w:date="2025-09-26T08:31:00Z"/>
                <w:color w:val="808080"/>
              </w:rPr>
            </w:pPr>
            <w:ins w:id="2237" w:author="Samsung_yh" w:date="2025-09-26T08:31:00Z">
              <w:r>
                <w:t xml:space="preserve">            associatedIdForChannelMeasurement-r19       AssociatedId-r19                                        </w:t>
              </w:r>
              <w:r>
                <w:rPr>
                  <w:color w:val="993366"/>
                </w:rPr>
                <w:t>OPTIONAL</w:t>
              </w:r>
              <w:r>
                <w:t xml:space="preserve">,   </w:t>
              </w:r>
              <w:r>
                <w:rPr>
                  <w:color w:val="808080"/>
                </w:rPr>
                <w:t>-- Need R</w:t>
              </w:r>
            </w:ins>
          </w:p>
          <w:p w14:paraId="62A42834" w14:textId="77777777" w:rsidR="00873ACB" w:rsidRDefault="00873ACB" w:rsidP="0044284E">
            <w:pPr>
              <w:pStyle w:val="PL"/>
              <w:rPr>
                <w:ins w:id="2238" w:author="Samsung_yh" w:date="2025-09-26T08:31:00Z"/>
                <w:color w:val="808080"/>
              </w:rPr>
            </w:pPr>
            <w:ins w:id="2239" w:author="Samsung_yh" w:date="2025-09-26T08:31:00Z">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ins>
          </w:p>
          <w:p w14:paraId="4EA73951" w14:textId="77777777" w:rsidR="00873ACB" w:rsidRDefault="00873ACB" w:rsidP="0044284E">
            <w:pPr>
              <w:pStyle w:val="PL"/>
              <w:rPr>
                <w:ins w:id="2240" w:author="Samsung_yh" w:date="2025-09-26T08:31:00Z"/>
                <w:color w:val="808080"/>
              </w:rPr>
            </w:pPr>
            <w:ins w:id="2241" w:author="Samsung_yh" w:date="2025-09-26T08:31:00Z">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ins>
          </w:p>
          <w:p w14:paraId="004EBDE2" w14:textId="77777777" w:rsidR="00873ACB" w:rsidRDefault="00873ACB" w:rsidP="0044284E">
            <w:pPr>
              <w:pStyle w:val="PL"/>
              <w:rPr>
                <w:ins w:id="2242" w:author="Samsung_yh" w:date="2025-09-26T08:31:00Z"/>
                <w:color w:val="808080"/>
              </w:rPr>
            </w:pPr>
            <w:ins w:id="2243" w:author="Samsung_yh" w:date="2025-09-26T08:31:00Z">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ins>
          </w:p>
          <w:p w14:paraId="67D73854" w14:textId="77777777" w:rsidR="00873ACB" w:rsidRDefault="00873ACB" w:rsidP="0044284E">
            <w:pPr>
              <w:pStyle w:val="PL"/>
              <w:rPr>
                <w:ins w:id="2244" w:author="Samsung_yh" w:date="2025-09-26T08:31:00Z"/>
              </w:rPr>
            </w:pPr>
            <w:ins w:id="2245" w:author="Samsung_yh" w:date="2025-09-26T08:31:00Z">
              <w:r>
                <w:t xml:space="preserve">            ...</w:t>
              </w:r>
            </w:ins>
          </w:p>
          <w:p w14:paraId="4698D552" w14:textId="77777777" w:rsidR="00873ACB" w:rsidRDefault="00873ACB" w:rsidP="0044284E">
            <w:pPr>
              <w:pStyle w:val="PL"/>
              <w:rPr>
                <w:ins w:id="2246" w:author="Samsung_yh" w:date="2025-09-26T08:31:00Z"/>
              </w:rPr>
            </w:pPr>
            <w:ins w:id="2247" w:author="Samsung_yh" w:date="2025-09-26T08:31:00Z">
              <w:r>
                <w:t xml:space="preserve">        },</w:t>
              </w:r>
            </w:ins>
          </w:p>
          <w:p w14:paraId="703C74BE" w14:textId="77777777" w:rsidR="00873ACB" w:rsidRDefault="00873ACB" w:rsidP="0044284E">
            <w:pPr>
              <w:pStyle w:val="PL"/>
              <w:rPr>
                <w:ins w:id="2248" w:author="Samsung_yh" w:date="2025-09-26T08:31:00Z"/>
              </w:rPr>
            </w:pPr>
            <w:ins w:id="2249" w:author="Samsung_yh" w:date="2025-09-26T08:31:00Z">
              <w:r>
                <w:t xml:space="preserve">    configurationFor</w:t>
              </w:r>
            </w:ins>
            <w:ins w:id="2250" w:author="Samsung_yh" w:date="2025-09-26T08:35:00Z">
              <w:r>
                <w:t>BM-PAI</w:t>
              </w:r>
            </w:ins>
            <w:ins w:id="2251" w:author="Samsung_yh" w:date="2025-09-26T08:31:00Z">
              <w:r>
                <w:t xml:space="preserve">-r19   </w:t>
              </w:r>
              <w:r>
                <w:rPr>
                  <w:color w:val="993366"/>
                </w:rPr>
                <w:t>SEQUENCE</w:t>
              </w:r>
              <w:r>
                <w:t xml:space="preserve"> {</w:t>
              </w:r>
            </w:ins>
          </w:p>
          <w:p w14:paraId="5A578193" w14:textId="77777777" w:rsidR="00873ACB" w:rsidRDefault="00873ACB" w:rsidP="0044284E">
            <w:pPr>
              <w:pStyle w:val="PL"/>
              <w:rPr>
                <w:ins w:id="2252" w:author="Samsung_yh" w:date="2025-09-26T08:31:00Z"/>
              </w:rPr>
            </w:pPr>
            <w:ins w:id="2253" w:author="Samsung_yh" w:date="2025-09-26T08:31:00Z">
              <w:r>
                <w:t xml:space="preserve">            refToPredictionConfig-r19                   CSI-ReportConfigId,</w:t>
              </w:r>
            </w:ins>
          </w:p>
          <w:p w14:paraId="6A12DB9C" w14:textId="77777777" w:rsidR="00873ACB" w:rsidRDefault="00873ACB" w:rsidP="0044284E">
            <w:pPr>
              <w:pStyle w:val="PL"/>
              <w:rPr>
                <w:ins w:id="2254" w:author="Samsung_yh" w:date="2025-09-26T08:31:00Z"/>
                <w:color w:val="808080"/>
                <w:lang w:val="pt-BR"/>
              </w:rPr>
            </w:pPr>
            <w:ins w:id="2255" w:author="Samsung_yh" w:date="2025-09-26T08:31:00Z">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ins>
          </w:p>
          <w:p w14:paraId="707FEF7F" w14:textId="77777777" w:rsidR="00873ACB" w:rsidRDefault="00873ACB" w:rsidP="0044284E">
            <w:pPr>
              <w:pStyle w:val="PL"/>
              <w:rPr>
                <w:ins w:id="2256" w:author="Samsung_yh" w:date="2025-09-26T08:31:00Z"/>
                <w:color w:val="808080"/>
                <w:lang w:val="pt-BR"/>
              </w:rPr>
            </w:pPr>
            <w:ins w:id="2257" w:author="Samsung_yh" w:date="2025-09-26T08:31:00Z">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ins>
          </w:p>
          <w:p w14:paraId="7713D6B1" w14:textId="77777777" w:rsidR="00873ACB" w:rsidRDefault="00873ACB" w:rsidP="0044284E">
            <w:pPr>
              <w:pStyle w:val="PL"/>
              <w:rPr>
                <w:ins w:id="2258" w:author="Samsung_yh" w:date="2025-09-26T08:31:00Z"/>
                <w:color w:val="808080"/>
                <w:lang w:val="pt-BR"/>
              </w:rPr>
            </w:pPr>
            <w:ins w:id="2259" w:author="Samsung_yh" w:date="2025-09-26T08:31:00Z">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ins>
          </w:p>
          <w:p w14:paraId="4F20325F" w14:textId="77777777" w:rsidR="00873ACB" w:rsidRDefault="00873ACB" w:rsidP="0044284E">
            <w:pPr>
              <w:pStyle w:val="PL"/>
              <w:rPr>
                <w:ins w:id="2260" w:author="Samsung_yh" w:date="2025-09-26T08:31:00Z"/>
                <w:color w:val="808080"/>
                <w:lang w:val="pt-BR"/>
              </w:rPr>
            </w:pPr>
            <w:ins w:id="2261" w:author="Samsung_yh" w:date="2025-09-26T08:31:00Z">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ins>
          </w:p>
          <w:p w14:paraId="213939E9" w14:textId="77777777" w:rsidR="00873ACB" w:rsidRDefault="00873ACB" w:rsidP="0044284E">
            <w:pPr>
              <w:pStyle w:val="PL"/>
              <w:rPr>
                <w:ins w:id="2262" w:author="Samsung_yh" w:date="2025-09-26T08:31:00Z"/>
                <w:color w:val="808080"/>
                <w:lang w:val="pt-BR"/>
              </w:rPr>
            </w:pPr>
            <w:ins w:id="2263" w:author="Samsung_yh" w:date="2025-09-26T08:31:00Z">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ins>
          </w:p>
          <w:p w14:paraId="2B6F597E" w14:textId="77777777" w:rsidR="00873ACB" w:rsidRDefault="00873ACB" w:rsidP="0044284E">
            <w:pPr>
              <w:pStyle w:val="PL"/>
              <w:rPr>
                <w:ins w:id="2264" w:author="Samsung_yh" w:date="2025-09-26T08:31:00Z"/>
              </w:rPr>
            </w:pPr>
            <w:ins w:id="2265" w:author="Samsung_yh" w:date="2025-09-26T08:31:00Z">
              <w:r>
                <w:t xml:space="preserve">            ...</w:t>
              </w:r>
            </w:ins>
          </w:p>
          <w:p w14:paraId="69C8F2F0" w14:textId="77777777" w:rsidR="00873ACB" w:rsidRDefault="00873ACB" w:rsidP="0044284E">
            <w:pPr>
              <w:pStyle w:val="PL"/>
              <w:rPr>
                <w:ins w:id="2266" w:author="Samsung_yh" w:date="2025-09-26T08:31:00Z"/>
              </w:rPr>
            </w:pPr>
            <w:ins w:id="2267" w:author="Samsung_yh" w:date="2025-09-26T08:31:00Z">
              <w:r>
                <w:t xml:space="preserve">        }</w:t>
              </w:r>
            </w:ins>
          </w:p>
          <w:p w14:paraId="5D1CDBEB" w14:textId="77777777" w:rsidR="00873ACB" w:rsidRDefault="00873ACB" w:rsidP="0044284E">
            <w:pPr>
              <w:pStyle w:val="PL"/>
              <w:rPr>
                <w:ins w:id="2268" w:author="Samsung_yh" w:date="2025-09-26T08:31:00Z"/>
              </w:rPr>
            </w:pPr>
          </w:p>
          <w:p w14:paraId="372DB471" w14:textId="77777777" w:rsidR="00873ACB" w:rsidRDefault="00873ACB" w:rsidP="0044284E">
            <w:pPr>
              <w:pStyle w:val="PL"/>
              <w:rPr>
                <w:ins w:id="2269" w:author="Samsung_yh" w:date="2025-09-26T08:31:00Z"/>
              </w:rPr>
            </w:pPr>
            <w:ins w:id="2270" w:author="Samsung_yh" w:date="2025-09-26T08:31:00Z">
              <w:r>
                <w:t xml:space="preserve">     configurationF</w:t>
              </w:r>
            </w:ins>
            <w:ins w:id="2271" w:author="Samsung_yh" w:date="2025-09-26T08:34:00Z">
              <w:r>
                <w:t>orCS</w:t>
              </w:r>
            </w:ins>
            <w:ins w:id="2272" w:author="Samsung_yh" w:date="2025-09-26T08:35:00Z">
              <w:r>
                <w:t>-PAI</w:t>
              </w:r>
            </w:ins>
            <w:ins w:id="2273" w:author="Samsung_yh" w:date="2025-09-26T08:31:00Z">
              <w:r>
                <w:t xml:space="preserve">-r19   </w:t>
              </w:r>
              <w:r>
                <w:rPr>
                  <w:color w:val="993366"/>
                </w:rPr>
                <w:t>SEQUENCE</w:t>
              </w:r>
              <w:r>
                <w:t xml:space="preserve"> {</w:t>
              </w:r>
            </w:ins>
          </w:p>
          <w:p w14:paraId="6F70265E" w14:textId="77777777" w:rsidR="00873ACB" w:rsidRDefault="00873ACB" w:rsidP="0044284E">
            <w:pPr>
              <w:pStyle w:val="PL"/>
              <w:rPr>
                <w:ins w:id="2274" w:author="Samsung_yh" w:date="2025-09-26T08:31:00Z"/>
              </w:rPr>
            </w:pPr>
            <w:ins w:id="2275" w:author="Samsung_yh" w:date="2025-09-26T08:31:00Z">
              <w:r>
                <w:t xml:space="preserve">            refToPredictionConfig-r19                   CSI-ReportConfigId,</w:t>
              </w:r>
            </w:ins>
          </w:p>
          <w:p w14:paraId="3C7CE3C0" w14:textId="77777777" w:rsidR="00873ACB" w:rsidRDefault="00873ACB" w:rsidP="0044284E">
            <w:pPr>
              <w:pStyle w:val="PL"/>
              <w:rPr>
                <w:ins w:id="2276" w:author="Samsung_yh" w:date="2025-09-26T08:31:00Z"/>
                <w:color w:val="808080"/>
                <w:lang w:val="pt-BR"/>
              </w:rPr>
            </w:pPr>
            <w:ins w:id="2277" w:author="Samsung_yh" w:date="2025-09-26T08:31:00Z">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ins>
          </w:p>
          <w:p w14:paraId="1E3A237B" w14:textId="77777777" w:rsidR="00873ACB" w:rsidRDefault="00873ACB" w:rsidP="0044284E">
            <w:pPr>
              <w:pStyle w:val="PL"/>
              <w:rPr>
                <w:ins w:id="2278" w:author="Samsung_yh" w:date="2025-09-26T08:31:00Z"/>
              </w:rPr>
            </w:pPr>
            <w:ins w:id="2279" w:author="Samsung_yh" w:date="2025-09-26T08:31:00Z">
              <w:r>
                <w:t xml:space="preserve">            ...</w:t>
              </w:r>
            </w:ins>
          </w:p>
          <w:p w14:paraId="376FDA49" w14:textId="77777777" w:rsidR="00873ACB" w:rsidRDefault="00873ACB" w:rsidP="0044284E">
            <w:pPr>
              <w:pStyle w:val="PL"/>
              <w:rPr>
                <w:ins w:id="2280" w:author="Samsung_yh" w:date="2025-09-26T08:31:00Z"/>
              </w:rPr>
            </w:pPr>
            <w:ins w:id="2281" w:author="Samsung_yh" w:date="2025-09-26T08:31:00Z">
              <w:r>
                <w:t xml:space="preserve">        }</w:t>
              </w:r>
            </w:ins>
          </w:p>
          <w:p w14:paraId="5915E9A0" w14:textId="77777777" w:rsidR="00873ACB" w:rsidRDefault="00873ACB" w:rsidP="0044284E">
            <w:pPr>
              <w:pStyle w:val="PL"/>
              <w:rPr>
                <w:ins w:id="2282" w:author="Samsung_yh" w:date="2025-09-26T08:31:00Z"/>
              </w:rPr>
            </w:pPr>
          </w:p>
          <w:p w14:paraId="38B0876D" w14:textId="77777777" w:rsidR="00873ACB" w:rsidRDefault="00873ACB" w:rsidP="0044284E">
            <w:pPr>
              <w:pStyle w:val="PL"/>
              <w:rPr>
                <w:del w:id="2283" w:author="Samsung_yh" w:date="2025-09-26T08:31:00Z"/>
              </w:rPr>
            </w:pPr>
            <w:del w:id="2284" w:author="Samsung_yh" w:date="2025-09-26T08:31:00Z">
              <w:r>
                <w:delText xml:space="preserve">predictionConfiguration-r19         </w:delText>
              </w:r>
              <w:r>
                <w:rPr>
                  <w:color w:val="993366"/>
                </w:rPr>
                <w:delText>CHOICE</w:delText>
              </w:r>
              <w:r>
                <w:delText xml:space="preserve"> {</w:delText>
              </w:r>
            </w:del>
          </w:p>
          <w:p w14:paraId="67483471" w14:textId="77777777" w:rsidR="00873ACB" w:rsidRDefault="00873ACB" w:rsidP="0044284E">
            <w:pPr>
              <w:pStyle w:val="PL"/>
              <w:rPr>
                <w:del w:id="2285" w:author="Samsung_yh" w:date="2025-09-26T08:31:00Z"/>
              </w:rPr>
            </w:pPr>
            <w:del w:id="2286" w:author="Samsung_yh" w:date="2025-09-26T08:31:00Z">
              <w:r>
                <w:delText xml:space="preserve">        </w:delText>
              </w:r>
            </w:del>
            <w:del w:id="2287" w:author="Samsung_yh" w:date="2025-09-26T08:30:00Z">
              <w:r>
                <w:delText xml:space="preserve">csi-InferencePrediction-r19         </w:delText>
              </w:r>
              <w:r>
                <w:rPr>
                  <w:color w:val="993366"/>
                </w:rPr>
                <w:delText>ENUMERATED</w:delText>
              </w:r>
              <w:r>
                <w:delText xml:space="preserve"> {true},</w:delText>
              </w:r>
            </w:del>
          </w:p>
          <w:p w14:paraId="5810B6B4" w14:textId="77777777" w:rsidR="00873ACB" w:rsidRDefault="00873ACB" w:rsidP="0044284E">
            <w:pPr>
              <w:pStyle w:val="PL"/>
              <w:rPr>
                <w:del w:id="2288" w:author="Samsung_yh" w:date="2025-09-26T08:31:00Z"/>
              </w:rPr>
            </w:pPr>
            <w:del w:id="2289" w:author="Samsung_yh" w:date="2025-09-26T08:31:00Z">
              <w:r>
                <w:delText xml:space="preserve">        configurationForChannelPrediction-r19   </w:delText>
              </w:r>
              <w:r>
                <w:rPr>
                  <w:color w:val="993366"/>
                </w:rPr>
                <w:delText>SEQUENCE</w:delText>
              </w:r>
              <w:r>
                <w:delText xml:space="preserve"> {</w:delText>
              </w:r>
            </w:del>
          </w:p>
          <w:p w14:paraId="143E0790" w14:textId="77777777" w:rsidR="00873ACB" w:rsidRDefault="00873ACB" w:rsidP="0044284E">
            <w:pPr>
              <w:pStyle w:val="PL"/>
              <w:rPr>
                <w:del w:id="2290" w:author="Samsung_yh" w:date="2025-09-26T08:31:00Z"/>
              </w:rPr>
            </w:pPr>
            <w:del w:id="2291" w:author="Samsung_yh" w:date="2025-09-26T08:31:00Z">
              <w:r>
                <w:delText xml:space="preserve">            resourcesForChannelPrediction-r19           CSI-ResourceConfigId                                    </w:delText>
              </w:r>
              <w:r>
                <w:rPr>
                  <w:color w:val="993366"/>
                </w:rPr>
                <w:delText>OPTIONAL</w:delText>
              </w:r>
              <w:r>
                <w:delText xml:space="preserve">,   </w:delText>
              </w:r>
              <w:r>
                <w:rPr>
                  <w:color w:val="808080"/>
                </w:rPr>
                <w:delText>-- Need R</w:delText>
              </w:r>
            </w:del>
          </w:p>
          <w:p w14:paraId="2AB4CF91" w14:textId="77777777" w:rsidR="00873ACB" w:rsidRDefault="00873ACB" w:rsidP="0044284E">
            <w:pPr>
              <w:pStyle w:val="PL"/>
              <w:rPr>
                <w:del w:id="2292" w:author="Samsung_yh" w:date="2025-09-26T08:31:00Z"/>
              </w:rPr>
            </w:pPr>
            <w:del w:id="2293" w:author="Samsung_yh" w:date="2025-09-26T08:31:00Z">
              <w:r>
                <w:delText xml:space="preserve">            associatedIdForChannelPrediction-r19        AssociatedId-r19                                        </w:delText>
              </w:r>
              <w:r>
                <w:rPr>
                  <w:color w:val="993366"/>
                </w:rPr>
                <w:delText>OPTIONAL</w:delText>
              </w:r>
              <w:r>
                <w:delText xml:space="preserve">,   </w:delText>
              </w:r>
              <w:r>
                <w:rPr>
                  <w:color w:val="808080"/>
                </w:rPr>
                <w:delText>-- Need R</w:delText>
              </w:r>
            </w:del>
          </w:p>
          <w:p w14:paraId="758BC69D" w14:textId="77777777" w:rsidR="00873ACB" w:rsidRDefault="00873ACB" w:rsidP="0044284E">
            <w:pPr>
              <w:pStyle w:val="PL"/>
              <w:rPr>
                <w:del w:id="2294" w:author="Samsung_yh" w:date="2025-09-26T08:31:00Z"/>
                <w:color w:val="808080"/>
              </w:rPr>
            </w:pPr>
            <w:del w:id="2295" w:author="Samsung_yh" w:date="2025-09-26T08:31:00Z">
              <w:r>
                <w:delText xml:space="preserve">            associatedIdForChannelMeasurement-r19       AssociatedId-r19                                        </w:delText>
              </w:r>
              <w:r>
                <w:rPr>
                  <w:color w:val="993366"/>
                </w:rPr>
                <w:delText>OPTIONAL</w:delText>
              </w:r>
              <w:r>
                <w:delText xml:space="preserve">,   </w:delText>
              </w:r>
              <w:r>
                <w:rPr>
                  <w:color w:val="808080"/>
                </w:rPr>
                <w:delText>-- Need R</w:delText>
              </w:r>
            </w:del>
          </w:p>
          <w:p w14:paraId="0E4F662E" w14:textId="77777777" w:rsidR="00873ACB" w:rsidRDefault="00873ACB" w:rsidP="0044284E">
            <w:pPr>
              <w:pStyle w:val="PL"/>
              <w:rPr>
                <w:del w:id="2296" w:author="Samsung_yh" w:date="2025-09-26T08:31:00Z"/>
                <w:color w:val="808080"/>
              </w:rPr>
            </w:pPr>
            <w:del w:id="2297" w:author="Samsung_yh" w:date="2025-09-26T08:31:00Z">
              <w:r>
                <w:delText xml:space="preserve">            </w:delText>
              </w:r>
              <w:r>
                <w:rPr>
                  <w:color w:val="000000" w:themeColor="text1"/>
                </w:rPr>
                <w:delText xml:space="preserve">nrofReportedPredicted-RS-r19                </w:delText>
              </w:r>
              <w:r>
                <w:rPr>
                  <w:color w:val="993366"/>
                </w:rPr>
                <w:delText>ENUMERATED</w:delText>
              </w:r>
              <w:r>
                <w:delText xml:space="preserve"> {n1, n2, n3, n4}                             </w:delText>
              </w:r>
              <w:r>
                <w:rPr>
                  <w:color w:val="993366"/>
                </w:rPr>
                <w:delText>OPTIONAL</w:delText>
              </w:r>
              <w:r>
                <w:delText xml:space="preserve">,   </w:delText>
              </w:r>
              <w:r>
                <w:rPr>
                  <w:color w:val="808080"/>
                </w:rPr>
                <w:delText>-- Need R</w:delText>
              </w:r>
            </w:del>
          </w:p>
          <w:p w14:paraId="170FB0FB" w14:textId="77777777" w:rsidR="00873ACB" w:rsidRDefault="00873ACB" w:rsidP="0044284E">
            <w:pPr>
              <w:pStyle w:val="PL"/>
              <w:rPr>
                <w:del w:id="2298" w:author="Samsung_yh" w:date="2025-09-26T08:31:00Z"/>
                <w:color w:val="808080"/>
              </w:rPr>
            </w:pPr>
            <w:del w:id="2299" w:author="Samsung_yh" w:date="2025-09-26T08:31:00Z">
              <w:r>
                <w:delText xml:space="preserve">            </w:delText>
              </w:r>
              <w:r>
                <w:rPr>
                  <w:color w:val="000000" w:themeColor="text1"/>
                </w:rPr>
                <w:delText xml:space="preserve">nrofTimeInstance-r19                        </w:delText>
              </w:r>
              <w:r>
                <w:rPr>
                  <w:color w:val="993366"/>
                </w:rPr>
                <w:delText>ENUMERATED</w:delText>
              </w:r>
              <w:r>
                <w:delText xml:space="preserve"> {n1, n2, n4, n8}                                        </w:delText>
              </w:r>
              <w:r>
                <w:rPr>
                  <w:color w:val="993366"/>
                </w:rPr>
                <w:delText>OPTIONAL</w:delText>
              </w:r>
              <w:r>
                <w:delText xml:space="preserve">,   </w:delText>
              </w:r>
              <w:r>
                <w:rPr>
                  <w:color w:val="808080"/>
                </w:rPr>
                <w:delText>-- Need R</w:delText>
              </w:r>
            </w:del>
          </w:p>
          <w:p w14:paraId="50053E7C" w14:textId="77777777" w:rsidR="00873ACB" w:rsidRDefault="00873ACB" w:rsidP="0044284E">
            <w:pPr>
              <w:pStyle w:val="PL"/>
              <w:rPr>
                <w:del w:id="2300" w:author="Samsung_yh" w:date="2025-09-26T08:31:00Z"/>
                <w:color w:val="808080"/>
              </w:rPr>
            </w:pPr>
            <w:del w:id="2301" w:author="Samsung_yh" w:date="2025-09-26T08:31:00Z">
              <w:r>
                <w:delText xml:space="preserve">            </w:delText>
              </w:r>
              <w:r>
                <w:rPr>
                  <w:color w:val="000000" w:themeColor="text1"/>
                </w:rPr>
                <w:delText xml:space="preserve">timeGap-r19                                 </w:delText>
              </w:r>
              <w:r>
                <w:rPr>
                  <w:color w:val="993366"/>
                </w:rPr>
                <w:delText>ENUMERATED</w:delText>
              </w:r>
              <w:r>
                <w:delText xml:space="preserve"> {ms10, ms20, ms40, ms80, ms160, spare3, spare2, spare1} </w:delText>
              </w:r>
              <w:r>
                <w:rPr>
                  <w:color w:val="993366"/>
                </w:rPr>
                <w:delText>OPTIONAL</w:delText>
              </w:r>
              <w:r>
                <w:delText xml:space="preserve">,   </w:delText>
              </w:r>
              <w:r>
                <w:rPr>
                  <w:color w:val="808080"/>
                </w:rPr>
                <w:delText>-- Need R</w:delText>
              </w:r>
            </w:del>
          </w:p>
          <w:p w14:paraId="743B08D0" w14:textId="77777777" w:rsidR="00873ACB" w:rsidRDefault="00873ACB" w:rsidP="0044284E">
            <w:pPr>
              <w:pStyle w:val="PL"/>
              <w:rPr>
                <w:del w:id="2302" w:author="Samsung_yh" w:date="2025-09-26T08:31:00Z"/>
              </w:rPr>
            </w:pPr>
            <w:del w:id="2303" w:author="Samsung_yh" w:date="2025-09-26T08:31:00Z">
              <w:r>
                <w:delText xml:space="preserve">            ...</w:delText>
              </w:r>
            </w:del>
          </w:p>
          <w:p w14:paraId="17CE17BD" w14:textId="77777777" w:rsidR="00873ACB" w:rsidRDefault="00873ACB" w:rsidP="0044284E">
            <w:pPr>
              <w:pStyle w:val="PL"/>
              <w:rPr>
                <w:del w:id="2304" w:author="Samsung_yh" w:date="2025-09-26T08:31:00Z"/>
              </w:rPr>
            </w:pPr>
            <w:del w:id="2305" w:author="Samsung_yh" w:date="2025-09-26T08:31:00Z">
              <w:r>
                <w:delText xml:space="preserve">        },</w:delText>
              </w:r>
            </w:del>
          </w:p>
          <w:p w14:paraId="58717105" w14:textId="77777777" w:rsidR="00873ACB" w:rsidRDefault="00873ACB" w:rsidP="0044284E">
            <w:pPr>
              <w:pStyle w:val="PL"/>
              <w:rPr>
                <w:del w:id="2306" w:author="Samsung_yh" w:date="2025-09-26T08:31:00Z"/>
              </w:rPr>
            </w:pPr>
            <w:del w:id="2307" w:author="Samsung_yh" w:date="2025-09-26T08:31:00Z">
              <w:r>
                <w:delText xml:space="preserve">        configurationForChannelMonitoring-r19   </w:delText>
              </w:r>
              <w:r>
                <w:rPr>
                  <w:color w:val="993366"/>
                </w:rPr>
                <w:delText>SEQUENCE</w:delText>
              </w:r>
              <w:r>
                <w:delText xml:space="preserve"> {</w:delText>
              </w:r>
            </w:del>
          </w:p>
          <w:p w14:paraId="1309B1F9" w14:textId="77777777" w:rsidR="00873ACB" w:rsidRDefault="00873ACB" w:rsidP="0044284E">
            <w:pPr>
              <w:pStyle w:val="PL"/>
              <w:rPr>
                <w:del w:id="2308" w:author="Samsung_yh" w:date="2025-09-26T08:31:00Z"/>
              </w:rPr>
            </w:pPr>
            <w:del w:id="2309" w:author="Samsung_yh" w:date="2025-09-26T08:31:00Z">
              <w:r>
                <w:delText xml:space="preserve">            refToPredictionConfig-r19                   CSI-ReportConfigId,</w:delText>
              </w:r>
            </w:del>
          </w:p>
          <w:p w14:paraId="75FD592C" w14:textId="77777777" w:rsidR="00873ACB" w:rsidRDefault="00873ACB" w:rsidP="0044284E">
            <w:pPr>
              <w:pStyle w:val="PL"/>
              <w:rPr>
                <w:del w:id="2310" w:author="Samsung_yh" w:date="2025-09-26T08:31:00Z"/>
                <w:color w:val="808080"/>
                <w:lang w:val="pt-BR"/>
              </w:rPr>
            </w:pPr>
            <w:del w:id="2311" w:author="Samsung_yh" w:date="2025-09-26T08:31:00Z">
              <w:r>
                <w:delText xml:space="preserve">            </w:delText>
              </w:r>
              <w:r>
                <w:rPr>
                  <w:color w:val="000000" w:themeColor="text1"/>
                  <w:lang w:val="pt-BR"/>
                </w:rPr>
                <w:delText xml:space="preserve">nrofBestBeamForMonitoring-r19               </w:delText>
              </w:r>
              <w:r>
                <w:rPr>
                  <w:color w:val="993366"/>
                </w:rPr>
                <w:delText>ENUMERATED</w:delText>
              </w:r>
              <w:r>
                <w:delText xml:space="preserve"> </w:delText>
              </w:r>
              <w:r>
                <w:rPr>
                  <w:lang w:val="pt-BR"/>
                </w:rPr>
                <w:delText xml:space="preserve">{n1, n2}                                         </w:delText>
              </w:r>
              <w:r>
                <w:rPr>
                  <w:color w:val="993366"/>
                </w:rPr>
                <w:delText>OPTIONAL</w:delText>
              </w:r>
              <w:r>
                <w:delText>,</w:delText>
              </w:r>
              <w:r>
                <w:rPr>
                  <w:color w:val="808080"/>
                  <w:lang w:val="pt-BR"/>
                </w:rPr>
                <w:delText xml:space="preserve">   -- Need R</w:delText>
              </w:r>
            </w:del>
          </w:p>
          <w:p w14:paraId="1352E446" w14:textId="77777777" w:rsidR="00873ACB" w:rsidRDefault="00873ACB" w:rsidP="0044284E">
            <w:pPr>
              <w:pStyle w:val="PL"/>
              <w:rPr>
                <w:del w:id="2312" w:author="Samsung_yh" w:date="2025-09-26T08:31:00Z"/>
                <w:color w:val="808080"/>
                <w:lang w:val="pt-BR"/>
              </w:rPr>
            </w:pPr>
            <w:del w:id="2313" w:author="Samsung_yh" w:date="2025-09-26T08:31:00Z">
              <w:r>
                <w:rPr>
                  <w:lang w:val="pt-BR"/>
                </w:rPr>
                <w:delText xml:space="preserve">            </w:delText>
              </w:r>
              <w:r>
                <w:rPr>
                  <w:color w:val="000000" w:themeColor="text1"/>
                  <w:lang w:val="pt-BR"/>
                </w:rPr>
                <w:delText xml:space="preserve">nrofTransmissionOccasion-r19                </w:delText>
              </w:r>
              <w:r>
                <w:rPr>
                  <w:color w:val="993366"/>
                </w:rPr>
                <w:delText>ENUMERATED</w:delText>
              </w:r>
              <w:r>
                <w:delText xml:space="preserve"> </w:delText>
              </w:r>
              <w:r>
                <w:rPr>
                  <w:lang w:val="pt-BR"/>
                </w:rPr>
                <w:delText xml:space="preserve">{n1, n3, n7, n15}                                </w:delText>
              </w:r>
              <w:r>
                <w:rPr>
                  <w:color w:val="993366"/>
                </w:rPr>
                <w:delText>OPTIONAL</w:delText>
              </w:r>
              <w:r>
                <w:delText>,</w:delText>
              </w:r>
              <w:r>
                <w:rPr>
                  <w:color w:val="808080"/>
                  <w:lang w:val="pt-BR"/>
                </w:rPr>
                <w:delText xml:space="preserve">   -- Need R</w:delText>
              </w:r>
            </w:del>
          </w:p>
          <w:p w14:paraId="6E0C0B7F" w14:textId="77777777" w:rsidR="00873ACB" w:rsidRDefault="00873ACB" w:rsidP="0044284E">
            <w:pPr>
              <w:pStyle w:val="PL"/>
              <w:rPr>
                <w:del w:id="2314" w:author="Samsung_yh" w:date="2025-09-26T08:31:00Z"/>
                <w:color w:val="808080"/>
                <w:lang w:val="pt-BR"/>
              </w:rPr>
            </w:pPr>
            <w:del w:id="2315" w:author="Samsung_yh" w:date="2025-09-26T08:31:00Z">
              <w:r>
                <w:rPr>
                  <w:lang w:val="pt-BR"/>
                </w:rPr>
                <w:delText xml:space="preserve">            </w:delText>
              </w:r>
              <w:r>
                <w:rPr>
                  <w:color w:val="000000" w:themeColor="text1"/>
                  <w:lang w:val="pt-BR"/>
                </w:rPr>
                <w:delText xml:space="preserve">timeInstanceFor-RS-PAI-r19                  </w:delText>
              </w:r>
              <w:r>
                <w:rPr>
                  <w:color w:val="993366"/>
                </w:rPr>
                <w:delText>ENUMERATED</w:delText>
              </w:r>
              <w:r>
                <w:delText xml:space="preserve"> </w:delText>
              </w:r>
              <w:r>
                <w:rPr>
                  <w:lang w:val="pt-BR"/>
                </w:rPr>
                <w:delText xml:space="preserve">{n1, n2, n8, spare1}                             </w:delText>
              </w:r>
              <w:r>
                <w:rPr>
                  <w:color w:val="993366"/>
                </w:rPr>
                <w:delText>OPTIONAL</w:delText>
              </w:r>
              <w:r>
                <w:delText>,</w:delText>
              </w:r>
              <w:r>
                <w:rPr>
                  <w:color w:val="808080"/>
                  <w:lang w:val="pt-BR"/>
                </w:rPr>
                <w:delText xml:space="preserve">   -- Need R</w:delText>
              </w:r>
            </w:del>
          </w:p>
          <w:p w14:paraId="5F21FE92" w14:textId="77777777" w:rsidR="00873ACB" w:rsidRDefault="00873ACB" w:rsidP="0044284E">
            <w:pPr>
              <w:pStyle w:val="PL"/>
              <w:rPr>
                <w:del w:id="2316" w:author="Samsung_yh" w:date="2025-09-26T08:31:00Z"/>
                <w:color w:val="808080"/>
                <w:lang w:val="pt-BR"/>
              </w:rPr>
            </w:pPr>
            <w:del w:id="2317" w:author="Samsung_yh" w:date="2025-09-26T08:31:00Z">
              <w:r>
                <w:rPr>
                  <w:lang w:val="pt-BR"/>
                </w:rPr>
                <w:delText xml:space="preserve">            </w:delText>
              </w:r>
              <w:r>
                <w:rPr>
                  <w:color w:val="000000" w:themeColor="text1"/>
                  <w:lang w:val="pt-BR"/>
                </w:rPr>
                <w:delText xml:space="preserve">mappingToResourcesForChannelPrediction-r19  </w:delText>
              </w:r>
              <w:r>
                <w:rPr>
                  <w:color w:val="993366"/>
                </w:rPr>
                <w:delText>BIT</w:delText>
              </w:r>
              <w:r>
                <w:delText xml:space="preserve"> </w:delText>
              </w:r>
              <w:r>
                <w:rPr>
                  <w:color w:val="993366"/>
                </w:rPr>
                <w:delText>STRING</w:delText>
              </w:r>
              <w:r>
                <w:rPr>
                  <w:color w:val="808080"/>
                  <w:lang w:val="pt-BR"/>
                </w:rPr>
                <w:delText xml:space="preserve"> </w:delText>
              </w:r>
              <w:r>
                <w:rPr>
                  <w:lang w:val="pt-BR"/>
                </w:rPr>
                <w:delText>(</w:delText>
              </w:r>
              <w:r>
                <w:rPr>
                  <w:color w:val="993366"/>
                </w:rPr>
                <w:delText xml:space="preserve">SIZE </w:delText>
              </w:r>
              <w:r>
                <w:rPr>
                  <w:lang w:val="pt-BR"/>
                </w:rPr>
                <w:delText>(1..</w:delText>
              </w:r>
              <w:r>
                <w:delText>maxNrofNZP-CSI-RS-ResourcesPerSet</w:delText>
              </w:r>
              <w:r>
                <w:rPr>
                  <w:lang w:val="pt-BR"/>
                </w:rPr>
                <w:delText xml:space="preserve">))    </w:delText>
              </w:r>
              <w:r>
                <w:rPr>
                  <w:color w:val="993366"/>
                </w:rPr>
                <w:delText>OPTIONAL</w:delText>
              </w:r>
              <w:r>
                <w:delText>,</w:delText>
              </w:r>
              <w:r>
                <w:rPr>
                  <w:color w:val="808080"/>
                  <w:lang w:val="pt-BR"/>
                </w:rPr>
                <w:delText xml:space="preserve">   -- Need R</w:delText>
              </w:r>
            </w:del>
          </w:p>
          <w:p w14:paraId="3630158F" w14:textId="77777777" w:rsidR="00873ACB" w:rsidRDefault="00873ACB" w:rsidP="0044284E">
            <w:pPr>
              <w:pStyle w:val="PL"/>
              <w:rPr>
                <w:del w:id="2318" w:author="Samsung_yh" w:date="2025-09-26T08:31:00Z"/>
                <w:color w:val="808080"/>
                <w:lang w:val="pt-BR"/>
              </w:rPr>
            </w:pPr>
            <w:del w:id="2319" w:author="Samsung_yh" w:date="2025-09-26T08:31:00Z">
              <w:r>
                <w:rPr>
                  <w:lang w:val="pt-BR"/>
                </w:rPr>
                <w:delText xml:space="preserve">            timeInstanceFor-SGCS-r19                    </w:delText>
              </w:r>
              <w:r>
                <w:rPr>
                  <w:color w:val="993366"/>
                </w:rPr>
                <w:delText>ENUMERATED</w:delText>
              </w:r>
              <w:r>
                <w:delText xml:space="preserve"> </w:delText>
              </w:r>
              <w:r>
                <w:rPr>
                  <w:lang w:val="pt-BR"/>
                </w:rPr>
                <w:delText xml:space="preserve">{n1, spare3, spare2, spare1}                     </w:delText>
              </w:r>
              <w:r>
                <w:rPr>
                  <w:color w:val="993366"/>
                </w:rPr>
                <w:delText>OPTIONAL</w:delText>
              </w:r>
              <w:r>
                <w:delText>,</w:delText>
              </w:r>
              <w:r>
                <w:rPr>
                  <w:color w:val="808080"/>
                  <w:lang w:val="pt-BR"/>
                </w:rPr>
                <w:delText xml:space="preserve">   -- Need R</w:delText>
              </w:r>
            </w:del>
          </w:p>
          <w:p w14:paraId="6DB7E5B7" w14:textId="77777777" w:rsidR="00873ACB" w:rsidRDefault="00873ACB" w:rsidP="0044284E">
            <w:pPr>
              <w:pStyle w:val="PL"/>
              <w:rPr>
                <w:del w:id="2320" w:author="Samsung_yh" w:date="2025-09-26T08:31:00Z"/>
              </w:rPr>
            </w:pPr>
            <w:del w:id="2321" w:author="Samsung_yh" w:date="2025-09-26T08:31:00Z">
              <w:r>
                <w:delText xml:space="preserve">            ...</w:delText>
              </w:r>
            </w:del>
          </w:p>
          <w:p w14:paraId="42F4845B" w14:textId="77777777" w:rsidR="00873ACB" w:rsidRDefault="00873ACB" w:rsidP="0044284E">
            <w:pPr>
              <w:pStyle w:val="PL"/>
              <w:rPr>
                <w:del w:id="2322" w:author="Samsung_yh" w:date="2025-09-26T08:31:00Z"/>
              </w:rPr>
            </w:pPr>
            <w:del w:id="2323" w:author="Samsung_yh" w:date="2025-09-26T08:31:00Z">
              <w:r>
                <w:delText xml:space="preserve">        }</w:delText>
              </w:r>
            </w:del>
          </w:p>
          <w:p w14:paraId="39868009" w14:textId="77777777" w:rsidR="00873ACB" w:rsidRDefault="00873ACB" w:rsidP="0044284E">
            <w:pPr>
              <w:pStyle w:val="CommentText"/>
            </w:pPr>
            <w:del w:id="2324" w:author="Samsung_yh" w:date="2025-09-26T08:31:00Z">
              <w:r>
                <w:delText xml:space="preserve">    }     </w:delText>
              </w:r>
            </w:del>
            <w:r>
              <w:t xml:space="preserve">                                                                                                      </w:t>
            </w:r>
          </w:p>
        </w:tc>
      </w:tr>
    </w:tbl>
    <w:p w14:paraId="7EE68D5F" w14:textId="77777777" w:rsidR="00873ACB" w:rsidRDefault="00873ACB" w:rsidP="00873ACB">
      <w:pPr>
        <w:pStyle w:val="CommentText"/>
      </w:pPr>
    </w:p>
    <w:p w14:paraId="6DCA6920" w14:textId="77777777" w:rsidR="00873ACB" w:rsidRDefault="00873ACB" w:rsidP="00873ACB">
      <w:r>
        <w:rPr>
          <w:b/>
        </w:rPr>
        <w:t>[Comments]</w:t>
      </w:r>
      <w:r>
        <w:t>:</w:t>
      </w:r>
    </w:p>
    <w:p w14:paraId="092FD4F5" w14:textId="77777777" w:rsidR="00873ACB" w:rsidRDefault="00873ACB" w:rsidP="00873ACB">
      <w:pPr>
        <w:rPr>
          <w:rFonts w:eastAsia="SimSun"/>
          <w:lang w:val="en-US"/>
        </w:rPr>
      </w:pPr>
      <w:r>
        <w:rPr>
          <w:rFonts w:eastAsia="SimSun"/>
          <w:lang w:val="en-US"/>
        </w:rPr>
        <w:t>[WI CR rapporteur-v031]: We suggest to discuss this in a Tdoc, together with RILs N021/H003/A105.</w:t>
      </w:r>
    </w:p>
    <w:p w14:paraId="0B0976E0" w14:textId="77777777" w:rsidR="00873ACB" w:rsidRDefault="00873ACB" w:rsidP="00873ACB"/>
    <w:p w14:paraId="052227E0" w14:textId="77777777" w:rsidR="00873ACB" w:rsidRDefault="00873ACB" w:rsidP="00873ACB">
      <w:pPr>
        <w:pStyle w:val="Heading1"/>
      </w:pPr>
      <w:r>
        <w:t>N022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84485A0" w14:textId="77777777" w:rsidTr="0044284E">
        <w:tc>
          <w:tcPr>
            <w:tcW w:w="967" w:type="dxa"/>
          </w:tcPr>
          <w:p w14:paraId="0A606E35" w14:textId="77777777" w:rsidR="00873ACB" w:rsidRDefault="00873ACB" w:rsidP="0044284E">
            <w:r>
              <w:t>RIL Id</w:t>
            </w:r>
          </w:p>
        </w:tc>
        <w:tc>
          <w:tcPr>
            <w:tcW w:w="948" w:type="dxa"/>
          </w:tcPr>
          <w:p w14:paraId="307092B7" w14:textId="77777777" w:rsidR="00873ACB" w:rsidRDefault="00873ACB" w:rsidP="0044284E">
            <w:r>
              <w:t>WI</w:t>
            </w:r>
          </w:p>
        </w:tc>
        <w:tc>
          <w:tcPr>
            <w:tcW w:w="1068" w:type="dxa"/>
          </w:tcPr>
          <w:p w14:paraId="69B93771" w14:textId="77777777" w:rsidR="00873ACB" w:rsidRDefault="00873ACB" w:rsidP="0044284E">
            <w:r>
              <w:t>Class</w:t>
            </w:r>
          </w:p>
        </w:tc>
        <w:tc>
          <w:tcPr>
            <w:tcW w:w="2797" w:type="dxa"/>
          </w:tcPr>
          <w:p w14:paraId="0190D667" w14:textId="77777777" w:rsidR="00873ACB" w:rsidRDefault="00873ACB" w:rsidP="0044284E">
            <w:r>
              <w:t>Title</w:t>
            </w:r>
          </w:p>
        </w:tc>
        <w:tc>
          <w:tcPr>
            <w:tcW w:w="1161" w:type="dxa"/>
          </w:tcPr>
          <w:p w14:paraId="2C7DD38F" w14:textId="77777777" w:rsidR="00873ACB" w:rsidRDefault="00873ACB" w:rsidP="0044284E">
            <w:r>
              <w:t>Tdoc</w:t>
            </w:r>
          </w:p>
        </w:tc>
        <w:tc>
          <w:tcPr>
            <w:tcW w:w="1559" w:type="dxa"/>
          </w:tcPr>
          <w:p w14:paraId="7229D9E2" w14:textId="77777777" w:rsidR="00873ACB" w:rsidRDefault="00873ACB" w:rsidP="0044284E">
            <w:r>
              <w:t>Delegate</w:t>
            </w:r>
          </w:p>
        </w:tc>
        <w:tc>
          <w:tcPr>
            <w:tcW w:w="993" w:type="dxa"/>
          </w:tcPr>
          <w:p w14:paraId="4A989CA3" w14:textId="77777777" w:rsidR="00873ACB" w:rsidRDefault="00873ACB" w:rsidP="0044284E">
            <w:r>
              <w:t>Misc</w:t>
            </w:r>
          </w:p>
        </w:tc>
        <w:tc>
          <w:tcPr>
            <w:tcW w:w="850" w:type="dxa"/>
          </w:tcPr>
          <w:p w14:paraId="5BBE003D" w14:textId="77777777" w:rsidR="00873ACB" w:rsidRDefault="00873ACB" w:rsidP="0044284E">
            <w:r>
              <w:t>File version</w:t>
            </w:r>
          </w:p>
        </w:tc>
        <w:tc>
          <w:tcPr>
            <w:tcW w:w="814" w:type="dxa"/>
          </w:tcPr>
          <w:p w14:paraId="231C1B00" w14:textId="77777777" w:rsidR="00873ACB" w:rsidRDefault="00873ACB" w:rsidP="0044284E">
            <w:r>
              <w:t>Status</w:t>
            </w:r>
          </w:p>
        </w:tc>
      </w:tr>
      <w:tr w:rsidR="00873ACB" w14:paraId="65733722" w14:textId="77777777" w:rsidTr="0044284E">
        <w:tc>
          <w:tcPr>
            <w:tcW w:w="967" w:type="dxa"/>
          </w:tcPr>
          <w:p w14:paraId="47C70E8F" w14:textId="77777777" w:rsidR="00873ACB" w:rsidRDefault="00873ACB" w:rsidP="0044284E">
            <w:r>
              <w:t>N022</w:t>
            </w:r>
          </w:p>
        </w:tc>
        <w:tc>
          <w:tcPr>
            <w:tcW w:w="948" w:type="dxa"/>
          </w:tcPr>
          <w:p w14:paraId="3A867012" w14:textId="77777777" w:rsidR="00873ACB" w:rsidRDefault="00873ACB" w:rsidP="0044284E">
            <w:r>
              <w:t>AIML</w:t>
            </w:r>
          </w:p>
        </w:tc>
        <w:tc>
          <w:tcPr>
            <w:tcW w:w="1068" w:type="dxa"/>
          </w:tcPr>
          <w:p w14:paraId="52864080" w14:textId="77777777" w:rsidR="00873ACB" w:rsidRDefault="00873ACB" w:rsidP="0044284E">
            <w:r>
              <w:t>2</w:t>
            </w:r>
          </w:p>
        </w:tc>
        <w:tc>
          <w:tcPr>
            <w:tcW w:w="2797" w:type="dxa"/>
          </w:tcPr>
          <w:p w14:paraId="03653FCD" w14:textId="77777777" w:rsidR="00873ACB" w:rsidRDefault="00873ACB" w:rsidP="0044284E">
            <w:r>
              <w:t>Move csi-InferencePrediction into configurationForChannelPrediction-r19</w:t>
            </w:r>
          </w:p>
        </w:tc>
        <w:tc>
          <w:tcPr>
            <w:tcW w:w="1161" w:type="dxa"/>
          </w:tcPr>
          <w:p w14:paraId="5E4D5205" w14:textId="77777777" w:rsidR="00873ACB" w:rsidRDefault="00873ACB" w:rsidP="0044284E">
            <w:r>
              <w:t>N/A</w:t>
            </w:r>
          </w:p>
        </w:tc>
        <w:tc>
          <w:tcPr>
            <w:tcW w:w="1559" w:type="dxa"/>
          </w:tcPr>
          <w:p w14:paraId="57506CA5" w14:textId="77777777" w:rsidR="00873ACB" w:rsidRDefault="00873ACB" w:rsidP="0044284E">
            <w:r>
              <w:t>Jerediah Fevold</w:t>
            </w:r>
          </w:p>
        </w:tc>
        <w:tc>
          <w:tcPr>
            <w:tcW w:w="993" w:type="dxa"/>
          </w:tcPr>
          <w:p w14:paraId="4364E62F" w14:textId="77777777" w:rsidR="00873ACB" w:rsidRDefault="00873ACB" w:rsidP="0044284E"/>
        </w:tc>
        <w:tc>
          <w:tcPr>
            <w:tcW w:w="850" w:type="dxa"/>
          </w:tcPr>
          <w:p w14:paraId="10DF76AA" w14:textId="77777777" w:rsidR="00873ACB" w:rsidRDefault="00873ACB" w:rsidP="0044284E">
            <w:r>
              <w:t>vnnn</w:t>
            </w:r>
          </w:p>
        </w:tc>
        <w:tc>
          <w:tcPr>
            <w:tcW w:w="814" w:type="dxa"/>
          </w:tcPr>
          <w:p w14:paraId="67D80636" w14:textId="77777777" w:rsidR="00873ACB" w:rsidRDefault="00873ACB" w:rsidP="0044284E">
            <w:r>
              <w:t>PropReject</w:t>
            </w:r>
          </w:p>
        </w:tc>
      </w:tr>
    </w:tbl>
    <w:p w14:paraId="1016F450" w14:textId="77777777" w:rsidR="00873ACB" w:rsidRDefault="00873ACB" w:rsidP="00873ACB">
      <w:pPr>
        <w:pStyle w:val="CommentText"/>
      </w:pPr>
      <w:r>
        <w:rPr>
          <w:b/>
        </w:rPr>
        <w:br/>
        <w:t>[Description]</w:t>
      </w:r>
      <w:r>
        <w:t xml:space="preserve">: The parameter </w:t>
      </w:r>
      <w:r>
        <w:rPr>
          <w:i/>
          <w:iCs/>
        </w:rPr>
        <w:t>csi-InferencePrediction-r19</w:t>
      </w:r>
      <w:r>
        <w:t xml:space="preserve"> is used to indicate if a </w:t>
      </w:r>
      <w:r>
        <w:rPr>
          <w:i/>
          <w:iCs/>
        </w:rPr>
        <w:t>CSI-ReportConfig</w:t>
      </w:r>
      <w:r>
        <w:t xml:space="preserve"> is one configured for CSI prediction. Because the configuration for channel monitoring can only be linked to one AI/ML-enabled </w:t>
      </w:r>
      <w:r>
        <w:rPr>
          <w:i/>
          <w:iCs/>
        </w:rPr>
        <w:t>CSI-ReportConfig</w:t>
      </w:r>
      <w:r>
        <w:t xml:space="preserve">, and the referenced configuration will contain this parameter, it would be redundant to also configure it when </w:t>
      </w:r>
      <w:r>
        <w:rPr>
          <w:i/>
          <w:iCs/>
        </w:rPr>
        <w:t>configurationForChannelMonitoring-r19</w:t>
      </w:r>
      <w:r>
        <w:t xml:space="preserve"> is selected. </w:t>
      </w:r>
    </w:p>
    <w:p w14:paraId="5BA7562F" w14:textId="77777777" w:rsidR="00873ACB" w:rsidRDefault="00873ACB" w:rsidP="00873ACB">
      <w:pPr>
        <w:pStyle w:val="CommentText"/>
        <w:rPr>
          <w:lang w:val="en-US"/>
        </w:rPr>
      </w:pPr>
      <w:r>
        <w:rPr>
          <w:b/>
        </w:rPr>
        <w:t>[Proposed Change]</w:t>
      </w:r>
      <w:r>
        <w:t xml:space="preserve">: Move </w:t>
      </w:r>
      <w:r>
        <w:rPr>
          <w:i/>
          <w:iCs/>
        </w:rPr>
        <w:t>csi-InferencePrediction-r19</w:t>
      </w:r>
      <w:r>
        <w:rPr>
          <w:lang w:val="en-US"/>
        </w:rPr>
        <w:t xml:space="preserve"> inside of </w:t>
      </w:r>
      <w:r>
        <w:rPr>
          <w:i/>
          <w:iCs/>
          <w:lang w:val="en-US"/>
        </w:rPr>
        <w:t>predictionConfiguration-r19</w:t>
      </w:r>
      <w:r>
        <w:rPr>
          <w:lang w:val="en-US"/>
        </w:rPr>
        <w:t>.</w:t>
      </w:r>
      <w:r>
        <w:rPr>
          <w:lang w:val="en-US"/>
        </w:rPr>
        <w:br/>
      </w:r>
    </w:p>
    <w:p w14:paraId="3DA240F6" w14:textId="77777777" w:rsidR="00873ACB" w:rsidRDefault="00873ACB" w:rsidP="00873ACB">
      <w:pPr>
        <w:pStyle w:val="PL"/>
      </w:pPr>
      <w:r>
        <w:t xml:space="preserve">configurationForChannelPrediction-r19   </w:t>
      </w:r>
      <w:r>
        <w:rPr>
          <w:color w:val="993366"/>
        </w:rPr>
        <w:t>SEQUENCE</w:t>
      </w:r>
      <w:r>
        <w:t xml:space="preserve"> {</w:t>
      </w:r>
    </w:p>
    <w:p w14:paraId="14A2E8D3" w14:textId="77777777" w:rsidR="00873ACB" w:rsidRDefault="00873ACB" w:rsidP="00873ACB">
      <w:pPr>
        <w:pStyle w:val="PL"/>
        <w:rPr>
          <w:ins w:id="2325" w:author="Nokia" w:date="2025-09-15T18:04:00Z"/>
        </w:rPr>
      </w:pPr>
      <w:r>
        <w:t xml:space="preserve">        </w:t>
      </w:r>
      <w:ins w:id="2326" w:author="Nokia" w:date="2025-09-15T18:04:00Z">
        <w:r>
          <w:t xml:space="preserve">csi-InferencePrediction-r19                 </w:t>
        </w:r>
        <w:r>
          <w:rPr>
            <w:color w:val="993366"/>
          </w:rPr>
          <w:t>ENUMERATED</w:t>
        </w:r>
        <w:r>
          <w:t xml:space="preserve"> {true},</w:t>
        </w:r>
      </w:ins>
    </w:p>
    <w:p w14:paraId="48CA96C2" w14:textId="77777777" w:rsidR="00873ACB" w:rsidRDefault="00873ACB" w:rsidP="00873ACB">
      <w:pPr>
        <w:pStyle w:val="PL"/>
      </w:pPr>
      <w:ins w:id="2327" w:author="Nokia" w:date="2025-09-15T18:04:00Z">
        <w:r>
          <w:t xml:space="preserve">        </w:t>
        </w:r>
      </w:ins>
      <w:r>
        <w:t xml:space="preserve">resourcesForChannelPrediction-r19           CSI-ResourceConfigId                                    </w:t>
      </w:r>
      <w:r>
        <w:rPr>
          <w:color w:val="993366"/>
        </w:rPr>
        <w:t>OPTIONAL</w:t>
      </w:r>
      <w:r>
        <w:t xml:space="preserve">,   </w:t>
      </w:r>
      <w:r>
        <w:rPr>
          <w:color w:val="808080"/>
        </w:rPr>
        <w:t>-- Need R</w:t>
      </w:r>
    </w:p>
    <w:p w14:paraId="1F065B7B" w14:textId="77777777" w:rsidR="00873ACB" w:rsidRDefault="00873ACB" w:rsidP="00873ACB">
      <w:pPr>
        <w:pStyle w:val="PL"/>
      </w:pPr>
      <w:r>
        <w:t xml:space="preserve">        associatedIdForChannelPrediction-r19        AssociatedId-r19                                        </w:t>
      </w:r>
      <w:r>
        <w:rPr>
          <w:color w:val="993366"/>
        </w:rPr>
        <w:t>OPTIONAL</w:t>
      </w:r>
      <w:r>
        <w:t xml:space="preserve">,   </w:t>
      </w:r>
      <w:r>
        <w:rPr>
          <w:color w:val="808080"/>
        </w:rPr>
        <w:t>-- Need R</w:t>
      </w:r>
    </w:p>
    <w:p w14:paraId="51F050B4" w14:textId="77777777" w:rsidR="00873ACB" w:rsidRDefault="00873ACB" w:rsidP="00873ACB">
      <w:pPr>
        <w:pStyle w:val="PL"/>
        <w:rPr>
          <w:color w:val="808080"/>
        </w:rPr>
      </w:pPr>
      <w:r>
        <w:t xml:space="preserve">        associatedIdForChannelMeasurement-r19       AssociatedId-r19                                        </w:t>
      </w:r>
      <w:r>
        <w:rPr>
          <w:color w:val="993366"/>
        </w:rPr>
        <w:t>OPTIONAL</w:t>
      </w:r>
      <w:r>
        <w:t xml:space="preserve">,   </w:t>
      </w:r>
      <w:r>
        <w:rPr>
          <w:color w:val="808080"/>
        </w:rPr>
        <w:t>-- Need R</w:t>
      </w:r>
    </w:p>
    <w:p w14:paraId="0B54ED20" w14:textId="77777777" w:rsidR="00873ACB" w:rsidRDefault="00873ACB" w:rsidP="00873ACB">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54198F09" w14:textId="77777777" w:rsidR="00873ACB" w:rsidRDefault="00873ACB" w:rsidP="00873ACB">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73911EC3" w14:textId="77777777" w:rsidR="00873ACB" w:rsidRDefault="00873ACB" w:rsidP="00873ACB">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21561E85" w14:textId="77777777" w:rsidR="00873ACB" w:rsidRDefault="00873ACB" w:rsidP="00873ACB">
      <w:pPr>
        <w:pStyle w:val="PL"/>
      </w:pPr>
      <w:r>
        <w:t xml:space="preserve">        ...</w:t>
      </w:r>
    </w:p>
    <w:p w14:paraId="7FDD9B92" w14:textId="77777777" w:rsidR="00873ACB" w:rsidRDefault="00873ACB" w:rsidP="00873ACB">
      <w:pPr>
        <w:pStyle w:val="PL"/>
      </w:pPr>
      <w:r>
        <w:t xml:space="preserve">    } </w:t>
      </w:r>
      <w:r>
        <w:rPr>
          <w:color w:val="993366"/>
        </w:rPr>
        <w:t>OPTIONAL</w:t>
      </w:r>
      <w:r>
        <w:t xml:space="preserve">,    </w:t>
      </w:r>
      <w:r>
        <w:rPr>
          <w:color w:val="808080"/>
        </w:rPr>
        <w:t>-- Need R</w:t>
      </w:r>
    </w:p>
    <w:p w14:paraId="73A62646" w14:textId="77777777" w:rsidR="00873ACB" w:rsidRDefault="00873ACB" w:rsidP="00873ACB">
      <w:pPr>
        <w:pStyle w:val="CommentText"/>
        <w:rPr>
          <w:lang w:val="en-US"/>
        </w:rPr>
      </w:pPr>
    </w:p>
    <w:p w14:paraId="48173D8C" w14:textId="77777777" w:rsidR="00873ACB" w:rsidRDefault="00873ACB" w:rsidP="00873ACB">
      <w:r>
        <w:rPr>
          <w:b/>
        </w:rPr>
        <w:t>[Comments]</w:t>
      </w:r>
      <w:r>
        <w:t>:</w:t>
      </w:r>
    </w:p>
    <w:p w14:paraId="3EA0EFE9"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xml:space="preserve">]: We changed the status from “ToDo” to “PropReject”. We agree that </w:t>
      </w:r>
      <w:r>
        <w:rPr>
          <w:rFonts w:eastAsiaTheme="minorEastAsia"/>
          <w:i/>
          <w:iCs/>
        </w:rPr>
        <w:t>csi-InferencePrediction-r19</w:t>
      </w:r>
      <w:r>
        <w:rPr>
          <w:rFonts w:eastAsiaTheme="minorEastAsia"/>
        </w:rPr>
        <w:t xml:space="preserve"> is configured only in an inference configuration and not in a performance monitoring configuration. However, we got input from several companies in past email discussions that they prefer to keep </w:t>
      </w:r>
      <w:r>
        <w:rPr>
          <w:rFonts w:eastAsiaTheme="minorEastAsia"/>
          <w:i/>
          <w:iCs/>
        </w:rPr>
        <w:t>csi-InferencePrediction-r19</w:t>
      </w:r>
      <w:r>
        <w:rPr>
          <w:rFonts w:eastAsiaTheme="minorEastAsia"/>
        </w:rPr>
        <w:t xml:space="preserve"> outside of </w:t>
      </w:r>
      <w:r>
        <w:rPr>
          <w:rFonts w:eastAsiaTheme="minorEastAsia"/>
          <w:i/>
          <w:iCs/>
        </w:rPr>
        <w:t>configurationForChannelPrediction</w:t>
      </w:r>
      <w:r>
        <w:rPr>
          <w:rFonts w:eastAsiaTheme="minorEastAsia"/>
        </w:rPr>
        <w:t xml:space="preserve">, since none of the other fields within </w:t>
      </w:r>
      <w:r>
        <w:rPr>
          <w:rFonts w:eastAsiaTheme="minorEastAsia"/>
          <w:i/>
          <w:iCs/>
        </w:rPr>
        <w:t>configurationForChannelPrediction</w:t>
      </w:r>
      <w:r>
        <w:rPr>
          <w:rFonts w:eastAsiaTheme="minorEastAsia"/>
        </w:rPr>
        <w:t xml:space="preserve"> refers to the CSI prediction use case (they all refer to the BM case).  </w:t>
      </w:r>
    </w:p>
    <w:p w14:paraId="3F20A57F" w14:textId="77777777" w:rsidR="00873ACB" w:rsidRDefault="00873ACB" w:rsidP="00873ACB"/>
    <w:p w14:paraId="6279C988" w14:textId="77777777" w:rsidR="00873ACB" w:rsidRDefault="00873ACB" w:rsidP="00873ACB">
      <w:pPr>
        <w:pStyle w:val="Heading1"/>
      </w:pPr>
      <w:r>
        <w:t>N023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EE48556" w14:textId="77777777" w:rsidTr="0044284E">
        <w:tc>
          <w:tcPr>
            <w:tcW w:w="967" w:type="dxa"/>
          </w:tcPr>
          <w:p w14:paraId="753562C9" w14:textId="77777777" w:rsidR="00873ACB" w:rsidRDefault="00873ACB" w:rsidP="0044284E">
            <w:r>
              <w:t>RIL Id</w:t>
            </w:r>
          </w:p>
        </w:tc>
        <w:tc>
          <w:tcPr>
            <w:tcW w:w="948" w:type="dxa"/>
          </w:tcPr>
          <w:p w14:paraId="1C1BA6F1" w14:textId="77777777" w:rsidR="00873ACB" w:rsidRDefault="00873ACB" w:rsidP="0044284E">
            <w:r>
              <w:t>WI</w:t>
            </w:r>
          </w:p>
        </w:tc>
        <w:tc>
          <w:tcPr>
            <w:tcW w:w="1068" w:type="dxa"/>
          </w:tcPr>
          <w:p w14:paraId="6BE03102" w14:textId="77777777" w:rsidR="00873ACB" w:rsidRDefault="00873ACB" w:rsidP="0044284E">
            <w:r>
              <w:t>Class</w:t>
            </w:r>
          </w:p>
        </w:tc>
        <w:tc>
          <w:tcPr>
            <w:tcW w:w="2797" w:type="dxa"/>
          </w:tcPr>
          <w:p w14:paraId="12C5022E" w14:textId="77777777" w:rsidR="00873ACB" w:rsidRDefault="00873ACB" w:rsidP="0044284E">
            <w:r>
              <w:t>Title</w:t>
            </w:r>
          </w:p>
        </w:tc>
        <w:tc>
          <w:tcPr>
            <w:tcW w:w="1161" w:type="dxa"/>
          </w:tcPr>
          <w:p w14:paraId="2AF15A48" w14:textId="77777777" w:rsidR="00873ACB" w:rsidRDefault="00873ACB" w:rsidP="0044284E">
            <w:r>
              <w:t>Tdoc</w:t>
            </w:r>
          </w:p>
        </w:tc>
        <w:tc>
          <w:tcPr>
            <w:tcW w:w="1559" w:type="dxa"/>
          </w:tcPr>
          <w:p w14:paraId="08213F25" w14:textId="77777777" w:rsidR="00873ACB" w:rsidRDefault="00873ACB" w:rsidP="0044284E">
            <w:r>
              <w:t>Delegate</w:t>
            </w:r>
          </w:p>
        </w:tc>
        <w:tc>
          <w:tcPr>
            <w:tcW w:w="993" w:type="dxa"/>
          </w:tcPr>
          <w:p w14:paraId="7E8030C0" w14:textId="77777777" w:rsidR="00873ACB" w:rsidRDefault="00873ACB" w:rsidP="0044284E">
            <w:r>
              <w:t>Misc</w:t>
            </w:r>
          </w:p>
        </w:tc>
        <w:tc>
          <w:tcPr>
            <w:tcW w:w="850" w:type="dxa"/>
          </w:tcPr>
          <w:p w14:paraId="16DB2C70" w14:textId="77777777" w:rsidR="00873ACB" w:rsidRDefault="00873ACB" w:rsidP="0044284E">
            <w:r>
              <w:t>File version</w:t>
            </w:r>
          </w:p>
        </w:tc>
        <w:tc>
          <w:tcPr>
            <w:tcW w:w="814" w:type="dxa"/>
          </w:tcPr>
          <w:p w14:paraId="714493BC" w14:textId="77777777" w:rsidR="00873ACB" w:rsidRDefault="00873ACB" w:rsidP="0044284E">
            <w:r>
              <w:t>Status</w:t>
            </w:r>
          </w:p>
        </w:tc>
      </w:tr>
      <w:tr w:rsidR="00873ACB" w14:paraId="539212EC" w14:textId="77777777" w:rsidTr="0044284E">
        <w:tc>
          <w:tcPr>
            <w:tcW w:w="967" w:type="dxa"/>
          </w:tcPr>
          <w:p w14:paraId="4FDC1FC3" w14:textId="4B22CB0E" w:rsidR="00873ACB" w:rsidRDefault="00306A43" w:rsidP="0044284E">
            <w:r w:rsidRPr="00306A43">
              <w:t>N023</w:t>
            </w:r>
          </w:p>
        </w:tc>
        <w:tc>
          <w:tcPr>
            <w:tcW w:w="948" w:type="dxa"/>
          </w:tcPr>
          <w:p w14:paraId="4ABB6EDB" w14:textId="77777777" w:rsidR="00873ACB" w:rsidRDefault="00873ACB" w:rsidP="0044284E">
            <w:r>
              <w:t>AIML</w:t>
            </w:r>
          </w:p>
        </w:tc>
        <w:tc>
          <w:tcPr>
            <w:tcW w:w="1068" w:type="dxa"/>
          </w:tcPr>
          <w:p w14:paraId="13989A6F" w14:textId="77777777" w:rsidR="00873ACB" w:rsidRDefault="00873ACB" w:rsidP="0044284E">
            <w:r>
              <w:t>2</w:t>
            </w:r>
          </w:p>
        </w:tc>
        <w:tc>
          <w:tcPr>
            <w:tcW w:w="2797" w:type="dxa"/>
          </w:tcPr>
          <w:p w14:paraId="606943C1" w14:textId="77777777" w:rsidR="00873ACB" w:rsidRDefault="00873ACB" w:rsidP="0044284E">
            <w:r>
              <w:t>Make csi-InferencePrediction-r19 an OPTIONAL parameter with Need R</w:t>
            </w:r>
          </w:p>
        </w:tc>
        <w:tc>
          <w:tcPr>
            <w:tcW w:w="1161" w:type="dxa"/>
          </w:tcPr>
          <w:p w14:paraId="41591C21" w14:textId="77777777" w:rsidR="00873ACB" w:rsidRDefault="00873ACB" w:rsidP="0044284E">
            <w:r>
              <w:t>N/A</w:t>
            </w:r>
          </w:p>
        </w:tc>
        <w:tc>
          <w:tcPr>
            <w:tcW w:w="1559" w:type="dxa"/>
          </w:tcPr>
          <w:p w14:paraId="1298EFBD" w14:textId="77777777" w:rsidR="00873ACB" w:rsidRDefault="00873ACB" w:rsidP="0044284E">
            <w:r>
              <w:t>Jerediah Fevold</w:t>
            </w:r>
          </w:p>
        </w:tc>
        <w:tc>
          <w:tcPr>
            <w:tcW w:w="993" w:type="dxa"/>
          </w:tcPr>
          <w:p w14:paraId="1031DFA8" w14:textId="77777777" w:rsidR="00873ACB" w:rsidRDefault="00873ACB" w:rsidP="0044284E"/>
        </w:tc>
        <w:tc>
          <w:tcPr>
            <w:tcW w:w="850" w:type="dxa"/>
          </w:tcPr>
          <w:p w14:paraId="645DFA22" w14:textId="77777777" w:rsidR="00873ACB" w:rsidRDefault="00873ACB" w:rsidP="0044284E">
            <w:r>
              <w:t>vnnn</w:t>
            </w:r>
          </w:p>
        </w:tc>
        <w:tc>
          <w:tcPr>
            <w:tcW w:w="814" w:type="dxa"/>
          </w:tcPr>
          <w:p w14:paraId="0451DCD9" w14:textId="77777777" w:rsidR="00873ACB" w:rsidRDefault="00873ACB" w:rsidP="0044284E">
            <w:r>
              <w:t>PropAgree</w:t>
            </w:r>
          </w:p>
        </w:tc>
      </w:tr>
    </w:tbl>
    <w:p w14:paraId="25ECDA60" w14:textId="77777777" w:rsidR="00873ACB" w:rsidRDefault="00873ACB" w:rsidP="00873ACB">
      <w:pPr>
        <w:pStyle w:val="CommentText"/>
      </w:pPr>
      <w:r>
        <w:rPr>
          <w:b/>
        </w:rPr>
        <w:br/>
        <w:t>[Description]</w:t>
      </w:r>
      <w:r>
        <w:t xml:space="preserve">: </w:t>
      </w:r>
      <w:r>
        <w:rPr>
          <w:i/>
          <w:iCs/>
        </w:rPr>
        <w:t>csi-InferencePrediction-r19</w:t>
      </w:r>
      <w:r>
        <w:t xml:space="preserve"> should be OPTIONAL in </w:t>
      </w:r>
      <w:r>
        <w:rPr>
          <w:i/>
          <w:iCs/>
        </w:rPr>
        <w:t>CSI-ReportConfig</w:t>
      </w:r>
      <w:r>
        <w:t>. Otherwise, it is impossible to configure beam prediction.</w:t>
      </w:r>
    </w:p>
    <w:p w14:paraId="0A826B45" w14:textId="77777777" w:rsidR="00873ACB" w:rsidRDefault="00873ACB" w:rsidP="00873ACB">
      <w:pPr>
        <w:pStyle w:val="CommentText"/>
        <w:rPr>
          <w:lang w:val="en-US"/>
        </w:rPr>
      </w:pPr>
      <w:r>
        <w:rPr>
          <w:b/>
        </w:rPr>
        <w:t>[Proposed Change]</w:t>
      </w:r>
      <w:r>
        <w:t xml:space="preserve">: Add the OPTIONAL flag and Need R to </w:t>
      </w:r>
      <w:r>
        <w:rPr>
          <w:i/>
          <w:iCs/>
        </w:rPr>
        <w:t>csi-InferencePrediction-r19</w:t>
      </w:r>
      <w:r>
        <w:t>.</w:t>
      </w:r>
    </w:p>
    <w:p w14:paraId="4859FA1A" w14:textId="77777777" w:rsidR="00873ACB" w:rsidRDefault="00873ACB" w:rsidP="00873ACB">
      <w:r>
        <w:rPr>
          <w:b/>
        </w:rPr>
        <w:t>[Comments]</w:t>
      </w:r>
      <w:r>
        <w:t>:</w:t>
      </w:r>
    </w:p>
    <w:p w14:paraId="3EDC8E96" w14:textId="77777777" w:rsidR="00873ACB" w:rsidRDefault="00873ACB" w:rsidP="00873ACB">
      <w:pPr>
        <w:rPr>
          <w:rFonts w:eastAsiaTheme="minorEastAsia"/>
        </w:rPr>
      </w:pPr>
      <w:r>
        <w:rPr>
          <w:rFonts w:eastAsiaTheme="minorEastAsia"/>
        </w:rPr>
        <w:t xml:space="preserve">[WI CR </w:t>
      </w:r>
      <w:r>
        <w:t>rapporteur-v020</w:t>
      </w:r>
      <w:r>
        <w:rPr>
          <w:rFonts w:eastAsiaTheme="minorEastAsia"/>
        </w:rPr>
        <w:t>]: We changed the status from “ToDo” to “PropAgree”.</w:t>
      </w:r>
    </w:p>
    <w:p w14:paraId="2E56F3D9" w14:textId="77777777" w:rsidR="00873ACB" w:rsidRDefault="00873ACB" w:rsidP="00873ACB">
      <w:pPr>
        <w:pStyle w:val="Heading1"/>
        <w:rPr>
          <w:rFonts w:eastAsiaTheme="minorEastAsia"/>
        </w:rPr>
      </w:pPr>
      <w:r>
        <w:t>C0</w:t>
      </w:r>
      <w:r>
        <w:rPr>
          <w:rFonts w:hint="eastAsia"/>
        </w:rPr>
        <w:t>78</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6AEFE39" w14:textId="77777777" w:rsidTr="0044284E">
        <w:tc>
          <w:tcPr>
            <w:tcW w:w="967" w:type="dxa"/>
          </w:tcPr>
          <w:p w14:paraId="58D5A020" w14:textId="77777777" w:rsidR="00873ACB" w:rsidRDefault="00873ACB" w:rsidP="0044284E">
            <w:r>
              <w:t>RIL Id</w:t>
            </w:r>
          </w:p>
        </w:tc>
        <w:tc>
          <w:tcPr>
            <w:tcW w:w="948" w:type="dxa"/>
          </w:tcPr>
          <w:p w14:paraId="166CD2BB" w14:textId="77777777" w:rsidR="00873ACB" w:rsidRDefault="00873ACB" w:rsidP="0044284E">
            <w:r>
              <w:t>WI</w:t>
            </w:r>
          </w:p>
        </w:tc>
        <w:tc>
          <w:tcPr>
            <w:tcW w:w="1068" w:type="dxa"/>
          </w:tcPr>
          <w:p w14:paraId="67DD0102" w14:textId="77777777" w:rsidR="00873ACB" w:rsidRDefault="00873ACB" w:rsidP="0044284E">
            <w:r>
              <w:t>Class</w:t>
            </w:r>
          </w:p>
        </w:tc>
        <w:tc>
          <w:tcPr>
            <w:tcW w:w="2797" w:type="dxa"/>
          </w:tcPr>
          <w:p w14:paraId="247CA8F5" w14:textId="77777777" w:rsidR="00873ACB" w:rsidRDefault="00873ACB" w:rsidP="0044284E">
            <w:r>
              <w:t>Title</w:t>
            </w:r>
          </w:p>
        </w:tc>
        <w:tc>
          <w:tcPr>
            <w:tcW w:w="1161" w:type="dxa"/>
          </w:tcPr>
          <w:p w14:paraId="5D6A82D0" w14:textId="77777777" w:rsidR="00873ACB" w:rsidRDefault="00873ACB" w:rsidP="0044284E">
            <w:r>
              <w:t>Tdoc</w:t>
            </w:r>
          </w:p>
        </w:tc>
        <w:tc>
          <w:tcPr>
            <w:tcW w:w="1559" w:type="dxa"/>
          </w:tcPr>
          <w:p w14:paraId="5A294E29" w14:textId="77777777" w:rsidR="00873ACB" w:rsidRDefault="00873ACB" w:rsidP="0044284E">
            <w:r>
              <w:t>Delegate</w:t>
            </w:r>
          </w:p>
        </w:tc>
        <w:tc>
          <w:tcPr>
            <w:tcW w:w="993" w:type="dxa"/>
          </w:tcPr>
          <w:p w14:paraId="7DA86A9C" w14:textId="77777777" w:rsidR="00873ACB" w:rsidRDefault="00873ACB" w:rsidP="0044284E">
            <w:r>
              <w:t>Misc</w:t>
            </w:r>
          </w:p>
        </w:tc>
        <w:tc>
          <w:tcPr>
            <w:tcW w:w="850" w:type="dxa"/>
          </w:tcPr>
          <w:p w14:paraId="410EDC35" w14:textId="77777777" w:rsidR="00873ACB" w:rsidRDefault="00873ACB" w:rsidP="0044284E">
            <w:r>
              <w:t>File version</w:t>
            </w:r>
          </w:p>
        </w:tc>
        <w:tc>
          <w:tcPr>
            <w:tcW w:w="814" w:type="dxa"/>
          </w:tcPr>
          <w:p w14:paraId="7222A8B4" w14:textId="77777777" w:rsidR="00873ACB" w:rsidRDefault="00873ACB" w:rsidP="0044284E">
            <w:r>
              <w:t>Status</w:t>
            </w:r>
          </w:p>
        </w:tc>
      </w:tr>
      <w:tr w:rsidR="00873ACB" w14:paraId="7CFE87B3" w14:textId="77777777" w:rsidTr="0044284E">
        <w:tc>
          <w:tcPr>
            <w:tcW w:w="967" w:type="dxa"/>
          </w:tcPr>
          <w:p w14:paraId="725B9BDB" w14:textId="77777777" w:rsidR="00873ACB" w:rsidRDefault="00873ACB" w:rsidP="0044284E">
            <w:pPr>
              <w:rPr>
                <w:rFonts w:eastAsiaTheme="minorEastAsia"/>
              </w:rPr>
            </w:pPr>
            <w:r>
              <w:rPr>
                <w:rFonts w:hint="eastAsia"/>
              </w:rPr>
              <w:t>C078</w:t>
            </w:r>
          </w:p>
        </w:tc>
        <w:tc>
          <w:tcPr>
            <w:tcW w:w="948" w:type="dxa"/>
          </w:tcPr>
          <w:p w14:paraId="3F7727E1" w14:textId="77777777" w:rsidR="00873ACB" w:rsidRDefault="00873ACB" w:rsidP="0044284E">
            <w:r>
              <w:rPr>
                <w:sz w:val="18"/>
                <w:szCs w:val="18"/>
              </w:rPr>
              <w:t>AIML</w:t>
            </w:r>
          </w:p>
        </w:tc>
        <w:tc>
          <w:tcPr>
            <w:tcW w:w="1068" w:type="dxa"/>
          </w:tcPr>
          <w:p w14:paraId="5941BE60" w14:textId="77777777" w:rsidR="00873ACB" w:rsidRDefault="00873ACB" w:rsidP="0044284E">
            <w:pPr>
              <w:rPr>
                <w:rFonts w:eastAsiaTheme="minorEastAsia"/>
              </w:rPr>
            </w:pPr>
            <w:r>
              <w:rPr>
                <w:rFonts w:hint="eastAsia"/>
              </w:rPr>
              <w:t>2</w:t>
            </w:r>
          </w:p>
        </w:tc>
        <w:tc>
          <w:tcPr>
            <w:tcW w:w="2797" w:type="dxa"/>
          </w:tcPr>
          <w:p w14:paraId="4A314855" w14:textId="77777777" w:rsidR="00873ACB" w:rsidRDefault="00873ACB" w:rsidP="0044284E">
            <w:pPr>
              <w:rPr>
                <w:rFonts w:eastAsiaTheme="minorEastAsia"/>
              </w:rPr>
            </w:pPr>
            <w:r>
              <w:rPr>
                <w:rFonts w:hint="eastAsia"/>
              </w:rPr>
              <w:t>Conditionally mandatory parameter</w:t>
            </w:r>
          </w:p>
        </w:tc>
        <w:tc>
          <w:tcPr>
            <w:tcW w:w="1161" w:type="dxa"/>
          </w:tcPr>
          <w:p w14:paraId="5FB0CE74" w14:textId="77777777" w:rsidR="00873ACB" w:rsidRDefault="00873ACB" w:rsidP="0044284E"/>
        </w:tc>
        <w:tc>
          <w:tcPr>
            <w:tcW w:w="1559" w:type="dxa"/>
          </w:tcPr>
          <w:p w14:paraId="1CED0F5C" w14:textId="77777777" w:rsidR="00873ACB" w:rsidRDefault="00873ACB" w:rsidP="0044284E">
            <w:r>
              <w:rPr>
                <w:rFonts w:hint="eastAsia"/>
              </w:rPr>
              <w:t>Tangxun</w:t>
            </w:r>
          </w:p>
        </w:tc>
        <w:tc>
          <w:tcPr>
            <w:tcW w:w="993" w:type="dxa"/>
          </w:tcPr>
          <w:p w14:paraId="4D730062" w14:textId="77777777" w:rsidR="00873ACB" w:rsidRDefault="00873ACB" w:rsidP="0044284E"/>
        </w:tc>
        <w:tc>
          <w:tcPr>
            <w:tcW w:w="850" w:type="dxa"/>
          </w:tcPr>
          <w:p w14:paraId="4FE27FC6" w14:textId="77777777" w:rsidR="00873ACB" w:rsidRDefault="00873ACB" w:rsidP="0044284E">
            <w:pPr>
              <w:rPr>
                <w:rFonts w:eastAsiaTheme="minorEastAsia"/>
              </w:rPr>
            </w:pPr>
            <w:r>
              <w:t>V</w:t>
            </w:r>
            <w:r>
              <w:rPr>
                <w:rFonts w:hint="eastAsia"/>
              </w:rPr>
              <w:t>003</w:t>
            </w:r>
          </w:p>
        </w:tc>
        <w:tc>
          <w:tcPr>
            <w:tcW w:w="814" w:type="dxa"/>
          </w:tcPr>
          <w:p w14:paraId="3F4CB668" w14:textId="77777777" w:rsidR="00873ACB" w:rsidRDefault="00873ACB" w:rsidP="0044284E">
            <w:r>
              <w:t>PropReject</w:t>
            </w:r>
          </w:p>
        </w:tc>
      </w:tr>
    </w:tbl>
    <w:p w14:paraId="4BA8C8A6" w14:textId="77777777" w:rsidR="00873ACB" w:rsidRDefault="00873ACB" w:rsidP="00873ACB">
      <w:pPr>
        <w:pStyle w:val="CommentText"/>
        <w:rPr>
          <w:rFonts w:eastAsiaTheme="minorEastAsia"/>
        </w:rPr>
      </w:pPr>
      <w:r>
        <w:rPr>
          <w:b/>
        </w:rPr>
        <w:br/>
        <w:t>[Description]</w:t>
      </w:r>
      <w:r>
        <w:t xml:space="preserve">: </w:t>
      </w:r>
      <w:r>
        <w:rPr>
          <w:rFonts w:hint="eastAsia"/>
        </w:rPr>
        <w:t xml:space="preserve">in current spec, </w:t>
      </w:r>
      <w:r>
        <w:t>“</w:t>
      </w:r>
      <w:r>
        <w:rPr>
          <w:rFonts w:eastAsia="Yu Mincho"/>
          <w:i/>
          <w:iCs/>
        </w:rPr>
        <w:t>refToPredictionConfig-r19</w:t>
      </w:r>
      <w:r>
        <w:t>”</w:t>
      </w:r>
      <w:r>
        <w:rPr>
          <w:rFonts w:hint="eastAsia"/>
        </w:rPr>
        <w:t xml:space="preserve"> is a mandatory parameter for monitoring configuration. </w:t>
      </w:r>
      <w:r>
        <w:t>B</w:t>
      </w:r>
      <w:r>
        <w:rPr>
          <w:rFonts w:hint="eastAsia"/>
        </w:rPr>
        <w:t xml:space="preserve">ut according to RAN1 parameter list, i.e., </w:t>
      </w:r>
      <w:r>
        <w:t>“</w:t>
      </w:r>
      <w:r>
        <w:rPr>
          <w:rFonts w:eastAsiaTheme="minorEastAsia"/>
        </w:rPr>
        <w:t>This field is mandatory present if the reportQuantity-r19 is set to ‘rspai-r19’</w:t>
      </w:r>
      <w:r>
        <w:t>”</w:t>
      </w:r>
      <w:r>
        <w:rPr>
          <w:rFonts w:hint="eastAsia"/>
        </w:rPr>
        <w:t xml:space="preserve">, it should be conditionally mandatory. </w:t>
      </w:r>
      <w:r>
        <w:t>I</w:t>
      </w:r>
      <w:r>
        <w:rPr>
          <w:rFonts w:hint="eastAsia"/>
        </w:rPr>
        <w:t>n other words, we should add optional indication for this parameter.</w:t>
      </w:r>
    </w:p>
    <w:p w14:paraId="2526746E" w14:textId="77777777" w:rsidR="00873ACB" w:rsidRDefault="00873ACB" w:rsidP="00873ACB">
      <w:pPr>
        <w:pStyle w:val="CommentText"/>
        <w:rPr>
          <w:rFonts w:eastAsiaTheme="minorEastAsia"/>
        </w:rPr>
      </w:pPr>
      <w:r>
        <w:rPr>
          <w:b/>
        </w:rPr>
        <w:t xml:space="preserve"> [Proposed Change]</w:t>
      </w:r>
      <w:r>
        <w:t xml:space="preserve">: </w:t>
      </w:r>
      <w:r>
        <w:rPr>
          <w:rFonts w:hint="eastAsia"/>
        </w:rPr>
        <w:t>update the ASN.1 as below:</w:t>
      </w:r>
    </w:p>
    <w:p w14:paraId="4F4D578F" w14:textId="77777777" w:rsidR="00873ACB" w:rsidRDefault="00873ACB" w:rsidP="00873ACB">
      <w:pPr>
        <w:pStyle w:val="PL"/>
      </w:pPr>
      <w:r>
        <w:t xml:space="preserve">        configurationForChannelMonitoring-r19   </w:t>
      </w:r>
      <w:r>
        <w:rPr>
          <w:color w:val="993366"/>
        </w:rPr>
        <w:t>SEQUENCE</w:t>
      </w:r>
      <w:r>
        <w:t xml:space="preserve"> {</w:t>
      </w:r>
    </w:p>
    <w:p w14:paraId="6524DA3F" w14:textId="77777777" w:rsidR="00873ACB" w:rsidRDefault="00873ACB" w:rsidP="00873ACB">
      <w:pPr>
        <w:pStyle w:val="PL"/>
        <w:rPr>
          <w:lang w:eastAsia="zh-CN"/>
        </w:rPr>
      </w:pPr>
      <w:r>
        <w:t xml:space="preserve">            refToPredictionConfig-r19                   CSI-ReportConfigId</w:t>
      </w:r>
      <w:del w:id="2328" w:author="CATT" w:date="2025-09-18T15:25:00Z">
        <w:r>
          <w:delText>,</w:delText>
        </w:r>
      </w:del>
      <w:r>
        <w:t xml:space="preserve"> </w:t>
      </w:r>
      <w:ins w:id="2329" w:author="CATT" w:date="2025-09-18T15:25:00Z">
        <w:r>
          <w:rPr>
            <w:rFonts w:hint="eastAsia"/>
            <w:lang w:eastAsia="zh-CN"/>
          </w:rPr>
          <w:t xml:space="preserve">                                        </w:t>
        </w:r>
        <w:r>
          <w:rPr>
            <w:color w:val="993366"/>
          </w:rPr>
          <w:t>OPTIONAL</w:t>
        </w:r>
        <w:r>
          <w:t>,</w:t>
        </w:r>
        <w:r>
          <w:rPr>
            <w:color w:val="808080"/>
            <w:lang w:val="pt-BR"/>
          </w:rPr>
          <w:t xml:space="preserve">   -- </w:t>
        </w:r>
      </w:ins>
      <w:ins w:id="2330" w:author="CATT" w:date="2025-09-18T15:50:00Z">
        <w:r>
          <w:rPr>
            <w:rFonts w:hint="eastAsia"/>
            <w:color w:val="808080"/>
            <w:lang w:val="pt-BR" w:eastAsia="zh-CN"/>
          </w:rPr>
          <w:t>Cond Rspai</w:t>
        </w:r>
      </w:ins>
    </w:p>
    <w:p w14:paraId="51D57FCC" w14:textId="77777777" w:rsidR="00873ACB" w:rsidRDefault="00873ACB" w:rsidP="00873ACB">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069497F2" w14:textId="77777777" w:rsidR="00873ACB" w:rsidRDefault="00873ACB" w:rsidP="00873ACB">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0D95C26F" w14:textId="77777777" w:rsidR="00873ACB" w:rsidRDefault="00873ACB" w:rsidP="00873ACB">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4550D38C" w14:textId="77777777" w:rsidR="00873ACB" w:rsidRDefault="00873ACB" w:rsidP="00873ACB">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48D076AE" w14:textId="77777777" w:rsidR="00873ACB" w:rsidRDefault="00873ACB" w:rsidP="00873ACB">
      <w:pPr>
        <w:pStyle w:val="PL"/>
        <w:rPr>
          <w:color w:val="808080"/>
          <w:lang w:val="pt-BR"/>
        </w:rPr>
      </w:pPr>
      <w:r>
        <w:rPr>
          <w:lang w:val="pt-BR"/>
        </w:rPr>
        <w:t xml:space="preserve">            timeInstanceFor-SGCS-r19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0065BC5E" w14:textId="77777777" w:rsidR="00873ACB" w:rsidRDefault="00873ACB" w:rsidP="00873ACB">
      <w:pPr>
        <w:pStyle w:val="PL"/>
      </w:pPr>
      <w:r>
        <w:t xml:space="preserve">            ...</w:t>
      </w:r>
    </w:p>
    <w:p w14:paraId="59F81CBE" w14:textId="77777777" w:rsidR="00873ACB" w:rsidRDefault="00873ACB" w:rsidP="00873ACB">
      <w:pPr>
        <w:pStyle w:val="PL"/>
      </w:pPr>
      <w:r>
        <w:t xml:space="preserve">        }</w:t>
      </w:r>
    </w:p>
    <w:p w14:paraId="1E738084" w14:textId="77777777" w:rsidR="00873ACB" w:rsidRDefault="00873ACB" w:rsidP="00873ACB">
      <w:pPr>
        <w:pStyle w:val="CommentText"/>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73ACB" w14:paraId="1310AD63" w14:textId="77777777" w:rsidTr="0044284E">
        <w:tc>
          <w:tcPr>
            <w:tcW w:w="4027" w:type="dxa"/>
            <w:tcBorders>
              <w:top w:val="single" w:sz="4" w:space="0" w:color="auto"/>
              <w:left w:val="single" w:sz="4" w:space="0" w:color="auto"/>
              <w:bottom w:val="single" w:sz="4" w:space="0" w:color="auto"/>
              <w:right w:val="single" w:sz="4" w:space="0" w:color="auto"/>
            </w:tcBorders>
          </w:tcPr>
          <w:p w14:paraId="5016017F" w14:textId="77777777" w:rsidR="00873ACB" w:rsidRDefault="00873ACB" w:rsidP="0044284E">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7445228" w14:textId="77777777" w:rsidR="00873ACB" w:rsidRDefault="00873ACB" w:rsidP="0044284E">
            <w:pPr>
              <w:pStyle w:val="TAH"/>
              <w:rPr>
                <w:szCs w:val="22"/>
              </w:rPr>
            </w:pPr>
            <w:r>
              <w:rPr>
                <w:szCs w:val="22"/>
              </w:rPr>
              <w:t>Explanation</w:t>
            </w:r>
          </w:p>
        </w:tc>
      </w:tr>
      <w:tr w:rsidR="00873ACB" w14:paraId="3E06810C" w14:textId="77777777" w:rsidTr="0044284E">
        <w:tc>
          <w:tcPr>
            <w:tcW w:w="4027" w:type="dxa"/>
            <w:tcBorders>
              <w:top w:val="single" w:sz="4" w:space="0" w:color="auto"/>
              <w:left w:val="single" w:sz="4" w:space="0" w:color="auto"/>
              <w:bottom w:val="single" w:sz="4" w:space="0" w:color="auto"/>
              <w:right w:val="single" w:sz="4" w:space="0" w:color="auto"/>
            </w:tcBorders>
          </w:tcPr>
          <w:p w14:paraId="01D87554" w14:textId="77777777" w:rsidR="00873ACB" w:rsidRDefault="00873ACB" w:rsidP="0044284E">
            <w:pPr>
              <w:pStyle w:val="TAL"/>
              <w:rPr>
                <w:rFonts w:eastAsiaTheme="minorEastAsia"/>
                <w:i/>
                <w:iCs/>
              </w:rPr>
            </w:pPr>
            <w:ins w:id="2331" w:author="CATT" w:date="2025-09-18T15:51:00Z">
              <w:r>
                <w:rPr>
                  <w:rFonts w:hint="eastAsia"/>
                  <w:i/>
                  <w:iCs/>
                </w:rPr>
                <w:t>Rspai</w:t>
              </w:r>
            </w:ins>
          </w:p>
        </w:tc>
        <w:tc>
          <w:tcPr>
            <w:tcW w:w="10146" w:type="dxa"/>
            <w:tcBorders>
              <w:top w:val="single" w:sz="4" w:space="0" w:color="auto"/>
              <w:left w:val="single" w:sz="4" w:space="0" w:color="auto"/>
              <w:bottom w:val="single" w:sz="4" w:space="0" w:color="auto"/>
              <w:right w:val="single" w:sz="4" w:space="0" w:color="auto"/>
            </w:tcBorders>
          </w:tcPr>
          <w:p w14:paraId="6819BA21" w14:textId="77777777" w:rsidR="00873ACB" w:rsidRDefault="00873ACB" w:rsidP="0044284E">
            <w:pPr>
              <w:pStyle w:val="TAL"/>
              <w:rPr>
                <w:lang w:eastAsia="sv-SE"/>
              </w:rPr>
            </w:pPr>
            <w:ins w:id="2332" w:author="CATT" w:date="2025-09-18T15:51:00Z">
              <w:r>
                <w:rPr>
                  <w:rFonts w:cs="Arial" w:hint="eastAsia"/>
                  <w:szCs w:val="18"/>
                </w:rPr>
                <w:t>I</w:t>
              </w:r>
              <w:r>
                <w:rPr>
                  <w:rFonts w:cs="Arial"/>
                  <w:szCs w:val="18"/>
                  <w:lang w:eastAsia="sv-SE"/>
                </w:rPr>
                <w:t xml:space="preserve">t is mandatory present if </w:t>
              </w:r>
              <w:r>
                <w:rPr>
                  <w:rFonts w:eastAsia="MS Mincho"/>
                  <w:lang w:eastAsia="sv-SE"/>
                </w:rPr>
                <w:t xml:space="preserve">the IE </w:t>
              </w:r>
            </w:ins>
            <w:ins w:id="2333" w:author="CATT" w:date="2025-09-18T15:52:00Z">
              <w:r>
                <w:rPr>
                  <w:rFonts w:eastAsia="MS Mincho"/>
                  <w:i/>
                  <w:iCs/>
                  <w:lang w:eastAsia="sv-SE"/>
                </w:rPr>
                <w:t>reportQuantity-r19 is set to ‘rs</w:t>
              </w:r>
              <w:r>
                <w:rPr>
                  <w:rFonts w:eastAsia="MS Mincho" w:hint="eastAsia"/>
                  <w:i/>
                  <w:iCs/>
                </w:rPr>
                <w:t>-PA</w:t>
              </w:r>
            </w:ins>
            <w:ins w:id="2334" w:author="CATT" w:date="2025-09-18T15:53:00Z">
              <w:r>
                <w:rPr>
                  <w:rFonts w:eastAsia="MS Mincho" w:hint="eastAsia"/>
                  <w:i/>
                  <w:iCs/>
                </w:rPr>
                <w:t>I</w:t>
              </w:r>
            </w:ins>
            <w:ins w:id="2335" w:author="CATT" w:date="2025-09-18T15:52:00Z">
              <w:r>
                <w:rPr>
                  <w:rFonts w:eastAsia="MS Mincho"/>
                  <w:i/>
                  <w:iCs/>
                  <w:lang w:eastAsia="sv-SE"/>
                </w:rPr>
                <w:t>-r19’</w:t>
              </w:r>
            </w:ins>
          </w:p>
        </w:tc>
      </w:tr>
    </w:tbl>
    <w:p w14:paraId="1A9179E9" w14:textId="77777777" w:rsidR="00873ACB" w:rsidRDefault="00873ACB" w:rsidP="00873ACB">
      <w:pPr>
        <w:pStyle w:val="CommentText"/>
        <w:rPr>
          <w:rFonts w:eastAsiaTheme="minorEastAsia"/>
        </w:rPr>
      </w:pPr>
    </w:p>
    <w:p w14:paraId="59FE9D3C" w14:textId="77777777" w:rsidR="00873ACB" w:rsidRDefault="00873ACB" w:rsidP="00873ACB">
      <w:r>
        <w:rPr>
          <w:b/>
        </w:rPr>
        <w:t>[Comments]</w:t>
      </w:r>
      <w:r>
        <w:t>:</w:t>
      </w:r>
    </w:p>
    <w:p w14:paraId="17E2EC7A"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xml:space="preserve">]: We changed the status from “ToDo” to “PropReject”. We think the proposed solution is not fully correct, since </w:t>
      </w:r>
      <w:r>
        <w:rPr>
          <w:rFonts w:eastAsiaTheme="minorEastAsia"/>
          <w:i/>
          <w:iCs/>
        </w:rPr>
        <w:t>refToPredictionConfig-r19</w:t>
      </w:r>
      <w:r>
        <w:rPr>
          <w:rFonts w:eastAsiaTheme="minorEastAsia"/>
        </w:rPr>
        <w:t xml:space="preserve"> should be configured also if </w:t>
      </w:r>
      <w:r>
        <w:rPr>
          <w:rFonts w:eastAsiaTheme="minorEastAsia"/>
          <w:i/>
          <w:iCs/>
        </w:rPr>
        <w:t>reportQuantity-r19</w:t>
      </w:r>
      <w:r>
        <w:rPr>
          <w:rFonts w:eastAsiaTheme="minorEastAsia"/>
        </w:rPr>
        <w:t xml:space="preserve"> is set to ‘</w:t>
      </w:r>
      <w:r>
        <w:rPr>
          <w:rFonts w:eastAsiaTheme="minorEastAsia"/>
          <w:i/>
          <w:iCs/>
        </w:rPr>
        <w:t>csi-PAI-r19</w:t>
      </w:r>
      <w:r>
        <w:rPr>
          <w:rFonts w:eastAsiaTheme="minorEastAsia"/>
        </w:rPr>
        <w:t xml:space="preserve">’ (performance monitoring for CSI prediction). For simplicitly, we prefer to keep the original version, where </w:t>
      </w:r>
      <w:r>
        <w:rPr>
          <w:rFonts w:eastAsiaTheme="minorEastAsia"/>
          <w:i/>
          <w:iCs/>
        </w:rPr>
        <w:t xml:space="preserve">refToPredictionConfig-r19 </w:t>
      </w:r>
      <w:r>
        <w:rPr>
          <w:rFonts w:eastAsiaTheme="minorEastAsia"/>
        </w:rPr>
        <w:t xml:space="preserve">is mandatory within </w:t>
      </w:r>
      <w:r>
        <w:rPr>
          <w:rFonts w:eastAsiaTheme="minorEastAsia"/>
          <w:i/>
          <w:iCs/>
        </w:rPr>
        <w:t>configurationForChannelMonitoring</w:t>
      </w:r>
      <w:r>
        <w:rPr>
          <w:rFonts w:eastAsiaTheme="minorEastAsia"/>
        </w:rPr>
        <w:t xml:space="preserve"> and, in turn, it is assumed that </w:t>
      </w:r>
      <w:r>
        <w:rPr>
          <w:rFonts w:eastAsiaTheme="minorEastAsia"/>
          <w:i/>
          <w:iCs/>
        </w:rPr>
        <w:t xml:space="preserve">configurationForChannelMonitoring </w:t>
      </w:r>
      <w:r>
        <w:rPr>
          <w:rFonts w:eastAsiaTheme="minorEastAsia"/>
        </w:rPr>
        <w:t xml:space="preserve">is configured only for performance monitoring configurations.  </w:t>
      </w:r>
    </w:p>
    <w:p w14:paraId="7796CA73" w14:textId="77777777" w:rsidR="00873ACB" w:rsidRDefault="00873ACB" w:rsidP="00873ACB">
      <w:pPr>
        <w:rPr>
          <w:rFonts w:eastAsiaTheme="minorEastAsia"/>
        </w:rPr>
      </w:pPr>
    </w:p>
    <w:p w14:paraId="6EE19E94" w14:textId="77777777" w:rsidR="00873ACB" w:rsidRDefault="00873ACB" w:rsidP="00873ACB">
      <w:pPr>
        <w:pStyle w:val="Heading1"/>
      </w:pPr>
      <w:r>
        <w:t>Z411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FFDD21C" w14:textId="77777777" w:rsidTr="0044284E">
        <w:tc>
          <w:tcPr>
            <w:tcW w:w="967" w:type="dxa"/>
          </w:tcPr>
          <w:p w14:paraId="608D76E5" w14:textId="77777777" w:rsidR="00873ACB" w:rsidRDefault="00873ACB" w:rsidP="0044284E">
            <w:r>
              <w:t>RIL Id</w:t>
            </w:r>
          </w:p>
        </w:tc>
        <w:tc>
          <w:tcPr>
            <w:tcW w:w="948" w:type="dxa"/>
          </w:tcPr>
          <w:p w14:paraId="2E171505" w14:textId="77777777" w:rsidR="00873ACB" w:rsidRDefault="00873ACB" w:rsidP="0044284E">
            <w:r>
              <w:t>WI</w:t>
            </w:r>
          </w:p>
        </w:tc>
        <w:tc>
          <w:tcPr>
            <w:tcW w:w="1068" w:type="dxa"/>
          </w:tcPr>
          <w:p w14:paraId="468E34E3" w14:textId="77777777" w:rsidR="00873ACB" w:rsidRDefault="00873ACB" w:rsidP="0044284E">
            <w:r>
              <w:t>Class</w:t>
            </w:r>
          </w:p>
        </w:tc>
        <w:tc>
          <w:tcPr>
            <w:tcW w:w="2797" w:type="dxa"/>
          </w:tcPr>
          <w:p w14:paraId="588FBAA9" w14:textId="77777777" w:rsidR="00873ACB" w:rsidRDefault="00873ACB" w:rsidP="0044284E">
            <w:r>
              <w:t>Title</w:t>
            </w:r>
          </w:p>
        </w:tc>
        <w:tc>
          <w:tcPr>
            <w:tcW w:w="1161" w:type="dxa"/>
          </w:tcPr>
          <w:p w14:paraId="1CF8C934" w14:textId="77777777" w:rsidR="00873ACB" w:rsidRDefault="00873ACB" w:rsidP="0044284E">
            <w:r>
              <w:t>Tdoc</w:t>
            </w:r>
          </w:p>
        </w:tc>
        <w:tc>
          <w:tcPr>
            <w:tcW w:w="1559" w:type="dxa"/>
          </w:tcPr>
          <w:p w14:paraId="0F4B8146" w14:textId="77777777" w:rsidR="00873ACB" w:rsidRDefault="00873ACB" w:rsidP="0044284E">
            <w:r>
              <w:t>Delegate</w:t>
            </w:r>
          </w:p>
        </w:tc>
        <w:tc>
          <w:tcPr>
            <w:tcW w:w="993" w:type="dxa"/>
          </w:tcPr>
          <w:p w14:paraId="5EAB0271" w14:textId="77777777" w:rsidR="00873ACB" w:rsidRDefault="00873ACB" w:rsidP="0044284E">
            <w:r>
              <w:t>Misc</w:t>
            </w:r>
          </w:p>
        </w:tc>
        <w:tc>
          <w:tcPr>
            <w:tcW w:w="850" w:type="dxa"/>
          </w:tcPr>
          <w:p w14:paraId="618982BD" w14:textId="77777777" w:rsidR="00873ACB" w:rsidRDefault="00873ACB" w:rsidP="0044284E">
            <w:r>
              <w:t>File version</w:t>
            </w:r>
          </w:p>
        </w:tc>
        <w:tc>
          <w:tcPr>
            <w:tcW w:w="814" w:type="dxa"/>
          </w:tcPr>
          <w:p w14:paraId="736976C1" w14:textId="77777777" w:rsidR="00873ACB" w:rsidRDefault="00873ACB" w:rsidP="0044284E">
            <w:r>
              <w:t>Status</w:t>
            </w:r>
          </w:p>
        </w:tc>
      </w:tr>
      <w:tr w:rsidR="00873ACB" w14:paraId="0C4DEA64" w14:textId="77777777" w:rsidTr="0044284E">
        <w:tc>
          <w:tcPr>
            <w:tcW w:w="967" w:type="dxa"/>
          </w:tcPr>
          <w:p w14:paraId="377249B9" w14:textId="77777777" w:rsidR="00873ACB" w:rsidRDefault="00873ACB" w:rsidP="0044284E">
            <w:r>
              <w:t>Z411</w:t>
            </w:r>
          </w:p>
        </w:tc>
        <w:tc>
          <w:tcPr>
            <w:tcW w:w="948" w:type="dxa"/>
          </w:tcPr>
          <w:p w14:paraId="368317F9" w14:textId="77777777" w:rsidR="00873ACB" w:rsidRDefault="00873ACB" w:rsidP="0044284E">
            <w:r>
              <w:t>MIMO</w:t>
            </w:r>
          </w:p>
        </w:tc>
        <w:tc>
          <w:tcPr>
            <w:tcW w:w="1068" w:type="dxa"/>
          </w:tcPr>
          <w:p w14:paraId="5E3B7629" w14:textId="77777777" w:rsidR="00873ACB" w:rsidRDefault="00873ACB" w:rsidP="0044284E">
            <w:r>
              <w:t>2</w:t>
            </w:r>
          </w:p>
        </w:tc>
        <w:tc>
          <w:tcPr>
            <w:tcW w:w="2797" w:type="dxa"/>
          </w:tcPr>
          <w:p w14:paraId="2A30E068" w14:textId="77777777" w:rsidR="00873ACB" w:rsidRPr="00C012BE" w:rsidRDefault="00873ACB" w:rsidP="0044284E">
            <w:pPr>
              <w:pStyle w:val="TAL"/>
              <w:rPr>
                <w:i/>
                <w:iCs/>
              </w:rPr>
            </w:pPr>
            <w:r>
              <w:rPr>
                <w:rFonts w:cs="Arial"/>
                <w:color w:val="000000"/>
                <w:szCs w:val="18"/>
              </w:rPr>
              <w:t xml:space="preserve">Wrong structure for the </w:t>
            </w:r>
            <w:r w:rsidRPr="00987D71">
              <w:rPr>
                <w:rFonts w:cs="Arial"/>
                <w:color w:val="000000"/>
                <w:szCs w:val="18"/>
              </w:rPr>
              <w:t>reportQuantity-r19</w:t>
            </w:r>
          </w:p>
        </w:tc>
        <w:tc>
          <w:tcPr>
            <w:tcW w:w="1161" w:type="dxa"/>
          </w:tcPr>
          <w:p w14:paraId="301DC3A2" w14:textId="77777777" w:rsidR="00873ACB" w:rsidRDefault="00873ACB" w:rsidP="0044284E"/>
        </w:tc>
        <w:tc>
          <w:tcPr>
            <w:tcW w:w="1559" w:type="dxa"/>
          </w:tcPr>
          <w:p w14:paraId="00E6ED21" w14:textId="77777777" w:rsidR="00873ACB" w:rsidRDefault="00873ACB" w:rsidP="0044284E">
            <w:r>
              <w:t>ZTE (Wenting Li)</w:t>
            </w:r>
          </w:p>
        </w:tc>
        <w:tc>
          <w:tcPr>
            <w:tcW w:w="993" w:type="dxa"/>
          </w:tcPr>
          <w:p w14:paraId="3623C535" w14:textId="77777777" w:rsidR="00873ACB" w:rsidRDefault="00873ACB" w:rsidP="0044284E"/>
        </w:tc>
        <w:tc>
          <w:tcPr>
            <w:tcW w:w="850" w:type="dxa"/>
          </w:tcPr>
          <w:p w14:paraId="15516144" w14:textId="77777777" w:rsidR="00873ACB" w:rsidRDefault="00873ACB" w:rsidP="0044284E">
            <w:r>
              <w:t>v008</w:t>
            </w:r>
          </w:p>
        </w:tc>
        <w:tc>
          <w:tcPr>
            <w:tcW w:w="814" w:type="dxa"/>
          </w:tcPr>
          <w:p w14:paraId="6E0D38EE" w14:textId="77777777" w:rsidR="00873ACB" w:rsidRDefault="00873ACB" w:rsidP="0044284E">
            <w:r>
              <w:t>PropReject</w:t>
            </w:r>
          </w:p>
        </w:tc>
      </w:tr>
    </w:tbl>
    <w:p w14:paraId="2425AF68" w14:textId="77777777" w:rsidR="00873ACB" w:rsidRDefault="00873ACB" w:rsidP="00873ACB">
      <w:pPr>
        <w:pStyle w:val="TAL"/>
        <w:rPr>
          <w:b/>
        </w:rPr>
      </w:pPr>
    </w:p>
    <w:p w14:paraId="54C701A5" w14:textId="77777777" w:rsidR="00873ACB" w:rsidRDefault="00873ACB" w:rsidP="00873ACB">
      <w:pPr>
        <w:pStyle w:val="TAL"/>
      </w:pPr>
      <w:r>
        <w:rPr>
          <w:b/>
        </w:rPr>
        <w:t>[Description]</w:t>
      </w:r>
      <w:r>
        <w:t xml:space="preserve">: The sturcute is wrong </w:t>
      </w:r>
    </w:p>
    <w:tbl>
      <w:tblPr>
        <w:tblW w:w="12120" w:type="dxa"/>
        <w:tblLook w:val="04A0" w:firstRow="1" w:lastRow="0" w:firstColumn="1" w:lastColumn="0" w:noHBand="0" w:noVBand="1"/>
      </w:tblPr>
      <w:tblGrid>
        <w:gridCol w:w="2860"/>
        <w:gridCol w:w="1120"/>
        <w:gridCol w:w="1760"/>
        <w:gridCol w:w="6380"/>
      </w:tblGrid>
      <w:tr w:rsidR="00873ACB" w:rsidRPr="00987D71" w14:paraId="7966C06B" w14:textId="77777777" w:rsidTr="0044284E">
        <w:trPr>
          <w:trHeight w:val="720"/>
        </w:trPr>
        <w:tc>
          <w:tcPr>
            <w:tcW w:w="2860" w:type="dxa"/>
            <w:tcBorders>
              <w:top w:val="single" w:sz="4" w:space="0" w:color="auto"/>
              <w:left w:val="single" w:sz="4" w:space="0" w:color="auto"/>
              <w:bottom w:val="single" w:sz="4" w:space="0" w:color="auto"/>
              <w:right w:val="single" w:sz="4" w:space="0" w:color="auto"/>
            </w:tcBorders>
            <w:noWrap/>
            <w:vAlign w:val="center"/>
            <w:hideMark/>
          </w:tcPr>
          <w:p w14:paraId="7197011D" w14:textId="77777777" w:rsidR="00873ACB" w:rsidRPr="00987D71" w:rsidRDefault="00873ACB" w:rsidP="0044284E">
            <w:pPr>
              <w:overflowPunct/>
              <w:autoSpaceDE/>
              <w:autoSpaceDN/>
              <w:adjustRightInd/>
              <w:spacing w:after="0"/>
              <w:textAlignment w:val="auto"/>
              <w:rPr>
                <w:rFonts w:ascii="Arial" w:hAnsi="Arial" w:cs="Arial"/>
                <w:color w:val="000000"/>
                <w:sz w:val="18"/>
                <w:szCs w:val="18"/>
                <w:lang w:val="en-US"/>
              </w:rPr>
            </w:pPr>
            <w:r w:rsidRPr="00987D71">
              <w:rPr>
                <w:rFonts w:ascii="Arial" w:hAnsi="Arial" w:cs="Arial"/>
                <w:color w:val="000000"/>
                <w:sz w:val="18"/>
                <w:szCs w:val="18"/>
                <w:lang w:val="en-US"/>
              </w:rPr>
              <w:t>reportQuantity-r19</w:t>
            </w:r>
          </w:p>
        </w:tc>
        <w:tc>
          <w:tcPr>
            <w:tcW w:w="1120" w:type="dxa"/>
            <w:tcBorders>
              <w:top w:val="single" w:sz="4" w:space="0" w:color="auto"/>
              <w:left w:val="nil"/>
              <w:bottom w:val="single" w:sz="4" w:space="0" w:color="auto"/>
              <w:right w:val="single" w:sz="4" w:space="0" w:color="auto"/>
            </w:tcBorders>
            <w:noWrap/>
            <w:vAlign w:val="center"/>
            <w:hideMark/>
          </w:tcPr>
          <w:p w14:paraId="49129E23" w14:textId="77777777" w:rsidR="00873ACB" w:rsidRPr="00987D71" w:rsidRDefault="00873ACB" w:rsidP="0044284E">
            <w:pPr>
              <w:overflowPunct/>
              <w:autoSpaceDE/>
              <w:autoSpaceDN/>
              <w:adjustRightInd/>
              <w:spacing w:after="0"/>
              <w:textAlignment w:val="auto"/>
              <w:rPr>
                <w:rFonts w:ascii="Arial" w:hAnsi="Arial" w:cs="Arial"/>
                <w:color w:val="000000"/>
                <w:sz w:val="18"/>
                <w:szCs w:val="18"/>
                <w:lang w:val="en-US"/>
              </w:rPr>
            </w:pPr>
            <w:r w:rsidRPr="00987D71">
              <w:rPr>
                <w:rFonts w:ascii="Arial" w:hAnsi="Arial" w:cs="Arial"/>
                <w:color w:val="000000"/>
                <w:sz w:val="18"/>
                <w:szCs w:val="18"/>
                <w:lang w:val="en-US"/>
              </w:rPr>
              <w:t>new</w:t>
            </w:r>
          </w:p>
        </w:tc>
        <w:tc>
          <w:tcPr>
            <w:tcW w:w="1760" w:type="dxa"/>
            <w:tcBorders>
              <w:top w:val="single" w:sz="4" w:space="0" w:color="auto"/>
              <w:left w:val="nil"/>
              <w:bottom w:val="single" w:sz="4" w:space="0" w:color="auto"/>
              <w:right w:val="single" w:sz="4" w:space="0" w:color="auto"/>
            </w:tcBorders>
            <w:noWrap/>
            <w:vAlign w:val="center"/>
            <w:hideMark/>
          </w:tcPr>
          <w:p w14:paraId="6A496E11" w14:textId="77777777" w:rsidR="00873ACB" w:rsidRPr="00987D71" w:rsidRDefault="00873ACB" w:rsidP="0044284E">
            <w:pPr>
              <w:overflowPunct/>
              <w:autoSpaceDE/>
              <w:autoSpaceDN/>
              <w:adjustRightInd/>
              <w:spacing w:after="0"/>
              <w:textAlignment w:val="auto"/>
              <w:rPr>
                <w:rFonts w:ascii="Arial" w:hAnsi="Arial" w:cs="Arial"/>
                <w:color w:val="000000"/>
                <w:sz w:val="18"/>
                <w:szCs w:val="18"/>
                <w:lang w:val="en-US"/>
              </w:rPr>
            </w:pPr>
            <w:r w:rsidRPr="00987D71">
              <w:rPr>
                <w:rFonts w:ascii="Arial" w:hAnsi="Arial" w:cs="Arial"/>
                <w:color w:val="000000"/>
                <w:sz w:val="18"/>
                <w:szCs w:val="18"/>
                <w:lang w:val="en-US"/>
              </w:rPr>
              <w:t> </w:t>
            </w:r>
          </w:p>
        </w:tc>
        <w:tc>
          <w:tcPr>
            <w:tcW w:w="6380" w:type="dxa"/>
            <w:tcBorders>
              <w:top w:val="single" w:sz="4" w:space="0" w:color="auto"/>
              <w:left w:val="nil"/>
              <w:bottom w:val="single" w:sz="4" w:space="0" w:color="auto"/>
              <w:right w:val="single" w:sz="4" w:space="0" w:color="auto"/>
            </w:tcBorders>
            <w:vAlign w:val="center"/>
            <w:hideMark/>
          </w:tcPr>
          <w:p w14:paraId="1E107BB6" w14:textId="77777777" w:rsidR="00873ACB" w:rsidRPr="00987D71" w:rsidRDefault="00873ACB" w:rsidP="0044284E">
            <w:pPr>
              <w:overflowPunct/>
              <w:autoSpaceDE/>
              <w:autoSpaceDN/>
              <w:adjustRightInd/>
              <w:spacing w:after="0"/>
              <w:textAlignment w:val="auto"/>
              <w:rPr>
                <w:rFonts w:ascii="Arial" w:hAnsi="Arial" w:cs="Arial"/>
                <w:color w:val="000000"/>
                <w:sz w:val="18"/>
                <w:szCs w:val="18"/>
                <w:lang w:val="en-US"/>
              </w:rPr>
            </w:pPr>
            <w:r w:rsidRPr="00987D71">
              <w:rPr>
                <w:rFonts w:ascii="Arial" w:hAnsi="Arial" w:cs="Arial"/>
                <w:color w:val="000000"/>
                <w:sz w:val="18"/>
                <w:szCs w:val="18"/>
                <w:lang w:val="en-US"/>
              </w:rPr>
              <w:t>cri-RI-PMI-CQI for Type-I and Type-II</w:t>
            </w:r>
            <w:r w:rsidRPr="00987D71">
              <w:rPr>
                <w:rFonts w:ascii="Arial" w:hAnsi="Arial" w:cs="Arial"/>
                <w:color w:val="000000"/>
                <w:sz w:val="18"/>
                <w:szCs w:val="18"/>
                <w:lang w:val="en-US"/>
              </w:rPr>
              <w:br/>
              <w:t>cri-RI-LI-PMI-CQI for only Type-I</w:t>
            </w:r>
          </w:p>
        </w:tc>
      </w:tr>
    </w:tbl>
    <w:p w14:paraId="75F0B7C3" w14:textId="77777777" w:rsidR="00873ACB" w:rsidRPr="00E450AC" w:rsidRDefault="00873ACB" w:rsidP="00873ACB">
      <w:pPr>
        <w:pStyle w:val="PL"/>
      </w:pPr>
      <w:r w:rsidRPr="00E80DCF">
        <w:t>reportQuantity-r19</w:t>
      </w:r>
      <w:r>
        <w:rPr>
          <w:color w:val="808080"/>
        </w:rPr>
        <w:t xml:space="preserve"> </w:t>
      </w:r>
      <w:r w:rsidRPr="00E450AC">
        <w:t xml:space="preserve">       </w:t>
      </w:r>
      <w:r>
        <w:t xml:space="preserve">      </w:t>
      </w:r>
      <w:r w:rsidRPr="00E450AC">
        <w:rPr>
          <w:color w:val="993366"/>
        </w:rPr>
        <w:t>CHOICE</w:t>
      </w:r>
      <w:r w:rsidRPr="00E450AC">
        <w:t xml:space="preserve"> {</w:t>
      </w:r>
    </w:p>
    <w:p w14:paraId="2EC6AD73" w14:textId="77777777" w:rsidR="00873ACB" w:rsidRPr="0007295D" w:rsidRDefault="00873ACB" w:rsidP="00873ACB">
      <w:pPr>
        <w:pStyle w:val="PL"/>
        <w:rPr>
          <w:lang w:val="pt-BR"/>
        </w:rPr>
      </w:pPr>
      <w:r w:rsidRPr="0007295D">
        <w:rPr>
          <w:lang w:val="pt-BR"/>
        </w:rPr>
        <w:t xml:space="preserve">              cjtc-Dd-r19                              </w:t>
      </w:r>
      <w:r w:rsidRPr="0007295D">
        <w:rPr>
          <w:color w:val="993366"/>
          <w:lang w:val="pt-BR"/>
        </w:rPr>
        <w:t>NULL</w:t>
      </w:r>
      <w:r w:rsidRPr="0007295D">
        <w:rPr>
          <w:lang w:val="pt-BR"/>
        </w:rPr>
        <w:t>,</w:t>
      </w:r>
    </w:p>
    <w:p w14:paraId="16F8E720" w14:textId="77777777" w:rsidR="00873ACB" w:rsidRPr="0007295D" w:rsidRDefault="00873ACB" w:rsidP="00873ACB">
      <w:pPr>
        <w:pStyle w:val="PL"/>
        <w:rPr>
          <w:lang w:val="pt-BR"/>
        </w:rPr>
      </w:pPr>
      <w:r w:rsidRPr="0007295D">
        <w:rPr>
          <w:lang w:val="pt-BR"/>
        </w:rPr>
        <w:t xml:space="preserve">              cjtc-F-r19                               </w:t>
      </w:r>
      <w:r w:rsidRPr="0007295D">
        <w:rPr>
          <w:color w:val="993366"/>
          <w:lang w:val="pt-BR"/>
        </w:rPr>
        <w:t>NULL</w:t>
      </w:r>
      <w:r w:rsidRPr="0007295D">
        <w:rPr>
          <w:lang w:val="pt-BR"/>
        </w:rPr>
        <w:t>,</w:t>
      </w:r>
    </w:p>
    <w:p w14:paraId="65C78200" w14:textId="77777777" w:rsidR="00873ACB" w:rsidRPr="0007295D" w:rsidRDefault="00873ACB" w:rsidP="00873ACB">
      <w:pPr>
        <w:pStyle w:val="PL"/>
        <w:rPr>
          <w:lang w:val="pt-BR"/>
        </w:rPr>
      </w:pPr>
      <w:r w:rsidRPr="0007295D">
        <w:rPr>
          <w:lang w:val="pt-BR"/>
        </w:rPr>
        <w:t xml:space="preserve">              cjtc-P-r19                               </w:t>
      </w:r>
      <w:r w:rsidRPr="0007295D">
        <w:rPr>
          <w:color w:val="993366"/>
          <w:lang w:val="pt-BR"/>
        </w:rPr>
        <w:t>NULL</w:t>
      </w:r>
      <w:r w:rsidRPr="0007295D">
        <w:rPr>
          <w:lang w:val="pt-BR"/>
        </w:rPr>
        <w:t>,</w:t>
      </w:r>
    </w:p>
    <w:p w14:paraId="31D32FDD" w14:textId="77777777" w:rsidR="00873ACB" w:rsidRPr="0007295D" w:rsidRDefault="00873ACB" w:rsidP="00873ACB">
      <w:pPr>
        <w:pStyle w:val="PL"/>
        <w:rPr>
          <w:lang w:val="pt-BR"/>
        </w:rPr>
      </w:pPr>
      <w:r w:rsidRPr="0007295D">
        <w:rPr>
          <w:lang w:val="pt-BR"/>
        </w:rPr>
        <w:t xml:space="preserve">              cjtc-Dd-F-r19                            </w:t>
      </w:r>
      <w:r w:rsidRPr="0007295D">
        <w:rPr>
          <w:color w:val="993366"/>
          <w:lang w:val="pt-BR"/>
        </w:rPr>
        <w:t>NULL</w:t>
      </w:r>
    </w:p>
    <w:p w14:paraId="0DE0006A" w14:textId="77777777" w:rsidR="00873ACB" w:rsidRPr="00891CF3" w:rsidRDefault="00873ACB" w:rsidP="00873ACB">
      <w:pPr>
        <w:pStyle w:val="PL"/>
        <w:rPr>
          <w:color w:val="808080"/>
        </w:rPr>
      </w:pPr>
      <w:r w:rsidRPr="0007295D">
        <w:rPr>
          <w:lang w:val="pt-BR"/>
        </w:rPr>
        <w:t xml:space="preserve">    </w:t>
      </w:r>
      <w:r w:rsidRPr="00E450AC">
        <w:t>}</w:t>
      </w:r>
      <w:r>
        <w:rPr>
          <w:color w:val="808080"/>
        </w:rPr>
        <w:t xml:space="preserve">                                                </w:t>
      </w:r>
      <w:r>
        <w:rPr>
          <w:color w:val="993366"/>
        </w:rPr>
        <w:t xml:space="preserve">           </w:t>
      </w:r>
      <w:r w:rsidRPr="00E450AC">
        <w:t xml:space="preserve">                    </w:t>
      </w:r>
      <w:r>
        <w:t xml:space="preserve">     </w:t>
      </w:r>
      <w:r w:rsidRPr="00E450AC">
        <w:t xml:space="preserve">                 </w:t>
      </w:r>
      <w:r>
        <w:t xml:space="preserve"> </w:t>
      </w:r>
      <w:r w:rsidRPr="00E450AC">
        <w:t xml:space="preserve"> </w:t>
      </w:r>
      <w:r>
        <w:t xml:space="preserve">    </w:t>
      </w:r>
      <w:r w:rsidRPr="00E450AC">
        <w:rPr>
          <w:color w:val="993366"/>
        </w:rPr>
        <w:t>OPTIONAL</w:t>
      </w:r>
      <w:r w:rsidRPr="0007295D">
        <w:t>,</w:t>
      </w:r>
      <w:r w:rsidRPr="00E450AC">
        <w:t xml:space="preserve"> </w:t>
      </w:r>
      <w:r>
        <w:t xml:space="preserve">  </w:t>
      </w:r>
      <w:r w:rsidRPr="00E450AC">
        <w:rPr>
          <w:color w:val="808080"/>
        </w:rPr>
        <w:t>-- Need R</w:t>
      </w:r>
    </w:p>
    <w:p w14:paraId="657C8ECA" w14:textId="77777777" w:rsidR="00873ACB" w:rsidRDefault="00873ACB" w:rsidP="00873ACB">
      <w:pPr>
        <w:pStyle w:val="TAL"/>
        <w:rPr>
          <w:rFonts w:eastAsia="DengXian"/>
          <w:color w:val="000000"/>
        </w:rPr>
      </w:pPr>
    </w:p>
    <w:p w14:paraId="767EC2A2" w14:textId="77777777" w:rsidR="00873ACB" w:rsidRDefault="00873ACB" w:rsidP="00873ACB">
      <w:pPr>
        <w:pStyle w:val="TAL"/>
        <w:rPr>
          <w:rFonts w:eastAsia="DengXian"/>
          <w:color w:val="000000"/>
        </w:rPr>
      </w:pPr>
    </w:p>
    <w:p w14:paraId="77FDA63A" w14:textId="77777777" w:rsidR="00873ACB" w:rsidRDefault="00873ACB" w:rsidP="00873ACB">
      <w:pPr>
        <w:rPr>
          <w:szCs w:val="22"/>
          <w:lang w:eastAsia="sv-SE"/>
        </w:rPr>
      </w:pPr>
      <w:r w:rsidRPr="00C012BE">
        <w:rPr>
          <w:b/>
        </w:rPr>
        <w:t>[Proposed Change]</w:t>
      </w:r>
      <w:r w:rsidRPr="00C012BE">
        <w:t xml:space="preserve">: </w:t>
      </w:r>
    </w:p>
    <w:p w14:paraId="58DEF621" w14:textId="77777777" w:rsidR="00873ACB" w:rsidRPr="00E450AC" w:rsidRDefault="00873ACB" w:rsidP="00873ACB">
      <w:pPr>
        <w:pStyle w:val="PL"/>
      </w:pPr>
      <w:r w:rsidRPr="00E80DCF">
        <w:t>reportQuantity-r19</w:t>
      </w:r>
      <w:r>
        <w:rPr>
          <w:color w:val="808080"/>
        </w:rPr>
        <w:t xml:space="preserve"> </w:t>
      </w:r>
      <w:r w:rsidRPr="00E450AC">
        <w:t xml:space="preserve">       </w:t>
      </w:r>
      <w:r>
        <w:t xml:space="preserve">      </w:t>
      </w:r>
      <w:r w:rsidRPr="00E450AC">
        <w:rPr>
          <w:color w:val="993366"/>
        </w:rPr>
        <w:t>CHOICE</w:t>
      </w:r>
      <w:r w:rsidRPr="00E450AC">
        <w:t xml:space="preserve"> {</w:t>
      </w:r>
    </w:p>
    <w:p w14:paraId="7C9541F3" w14:textId="77777777" w:rsidR="00873ACB" w:rsidRPr="00987D71" w:rsidRDefault="00873ACB" w:rsidP="00873ACB">
      <w:pPr>
        <w:overflowPunct/>
        <w:autoSpaceDE/>
        <w:autoSpaceDN/>
        <w:adjustRightInd/>
        <w:spacing w:after="0"/>
        <w:textAlignment w:val="auto"/>
        <w:rPr>
          <w:sz w:val="24"/>
          <w:szCs w:val="24"/>
          <w:lang w:val="en-US"/>
        </w:rPr>
      </w:pPr>
      <w:r w:rsidRPr="0007295D">
        <w:rPr>
          <w:lang w:val="pt-BR"/>
        </w:rPr>
        <w:t xml:space="preserve">              </w:t>
      </w:r>
      <w:r w:rsidRPr="00987D71">
        <w:rPr>
          <w:rFonts w:ascii="Courier" w:hAnsi="Courier"/>
          <w:color w:val="000000"/>
          <w:sz w:val="16"/>
          <w:szCs w:val="16"/>
          <w:lang w:val="en-US"/>
        </w:rPr>
        <w:t xml:space="preserve">cri-RI-PMI-CQI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0510120C" w14:textId="77777777" w:rsidR="00873ACB" w:rsidRPr="00987D71" w:rsidRDefault="00873ACB" w:rsidP="00873ACB">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cri-RI-LI-PMI-CQI </w:t>
      </w:r>
      <w:r w:rsidRPr="00987D71">
        <w:rPr>
          <w:rFonts w:ascii="Courier" w:hAnsi="Courier"/>
          <w:color w:val="9A3365"/>
          <w:sz w:val="16"/>
          <w:szCs w:val="16"/>
          <w:lang w:val="en-US"/>
        </w:rPr>
        <w:t xml:space="preserve">NULL </w:t>
      </w:r>
    </w:p>
    <w:p w14:paraId="5491191F" w14:textId="77777777" w:rsidR="00873ACB" w:rsidRPr="00891CF3" w:rsidRDefault="00873ACB" w:rsidP="00873ACB">
      <w:pPr>
        <w:pStyle w:val="PL"/>
        <w:rPr>
          <w:color w:val="808080"/>
        </w:rPr>
      </w:pPr>
      <w:r w:rsidRPr="0007295D">
        <w:rPr>
          <w:lang w:val="pt-BR"/>
        </w:rPr>
        <w:t xml:space="preserve">    </w:t>
      </w:r>
      <w:r w:rsidRPr="00E450AC">
        <w:t>}</w:t>
      </w:r>
      <w:r>
        <w:rPr>
          <w:color w:val="808080"/>
        </w:rPr>
        <w:t xml:space="preserve">                                                </w:t>
      </w:r>
      <w:r>
        <w:rPr>
          <w:color w:val="993366"/>
        </w:rPr>
        <w:t xml:space="preserve">           </w:t>
      </w:r>
      <w:r w:rsidRPr="00E450AC">
        <w:t xml:space="preserve">                    </w:t>
      </w:r>
      <w:r>
        <w:t xml:space="preserve">     </w:t>
      </w:r>
      <w:r w:rsidRPr="00E450AC">
        <w:t xml:space="preserve">                 </w:t>
      </w:r>
      <w:r>
        <w:t xml:space="preserve"> </w:t>
      </w:r>
      <w:r w:rsidRPr="00E450AC">
        <w:t xml:space="preserve"> </w:t>
      </w:r>
      <w:r>
        <w:t xml:space="preserve">    </w:t>
      </w:r>
      <w:r w:rsidRPr="00E450AC">
        <w:rPr>
          <w:color w:val="993366"/>
        </w:rPr>
        <w:t>OPTIONAL</w:t>
      </w:r>
      <w:r w:rsidRPr="0007295D">
        <w:t>,</w:t>
      </w:r>
      <w:r w:rsidRPr="00E450AC">
        <w:t xml:space="preserve"> </w:t>
      </w:r>
      <w:r>
        <w:t xml:space="preserve">  </w:t>
      </w:r>
      <w:r w:rsidRPr="00E450AC">
        <w:rPr>
          <w:color w:val="808080"/>
        </w:rPr>
        <w:t>-- Need R</w:t>
      </w:r>
    </w:p>
    <w:p w14:paraId="5D7D8E08" w14:textId="77777777" w:rsidR="00873ACB" w:rsidRPr="0086302E" w:rsidRDefault="00873ACB" w:rsidP="00873ACB">
      <w:r>
        <w:rPr>
          <w:b/>
        </w:rPr>
        <w:t xml:space="preserve"> [Comments]</w:t>
      </w:r>
      <w:r>
        <w:t>: We can also discuss whether the legacy element can be reused.</w:t>
      </w:r>
    </w:p>
    <w:p w14:paraId="34BEA598" w14:textId="77777777" w:rsidR="00873ACB" w:rsidRPr="00987D71" w:rsidRDefault="00873ACB" w:rsidP="00873ACB">
      <w:pPr>
        <w:overflowPunct/>
        <w:autoSpaceDE/>
        <w:autoSpaceDN/>
        <w:adjustRightInd/>
        <w:spacing w:after="0"/>
        <w:textAlignment w:val="auto"/>
        <w:rPr>
          <w:sz w:val="24"/>
          <w:szCs w:val="24"/>
          <w:lang w:val="en-US"/>
        </w:rPr>
      </w:pPr>
      <w:r w:rsidRPr="00987D71">
        <w:rPr>
          <w:rFonts w:ascii="Courier" w:hAnsi="Courier"/>
          <w:color w:val="000000"/>
          <w:sz w:val="16"/>
          <w:szCs w:val="16"/>
          <w:lang w:val="en-US"/>
        </w:rPr>
        <w:t xml:space="preserve">reportQuantity </w:t>
      </w:r>
      <w:r w:rsidRPr="00987D71">
        <w:rPr>
          <w:rFonts w:ascii="Courier" w:hAnsi="Courier"/>
          <w:color w:val="9A3365"/>
          <w:sz w:val="16"/>
          <w:szCs w:val="16"/>
          <w:lang w:val="en-US"/>
        </w:rPr>
        <w:t>CHOICE</w:t>
      </w:r>
      <w:r w:rsidRPr="00987D71">
        <w:rPr>
          <w:rFonts w:ascii="Courier" w:hAnsi="Courier"/>
          <w:color w:val="000000"/>
          <w:sz w:val="16"/>
          <w:szCs w:val="16"/>
          <w:lang w:val="en-US"/>
        </w:rPr>
        <w:t xml:space="preserve"> { </w:t>
      </w:r>
    </w:p>
    <w:p w14:paraId="10E38626" w14:textId="77777777" w:rsidR="00873ACB" w:rsidRPr="00987D71" w:rsidRDefault="00873ACB" w:rsidP="00873ACB">
      <w:pPr>
        <w:overflowPunct/>
        <w:autoSpaceDE/>
        <w:autoSpaceDN/>
        <w:adjustRightInd/>
        <w:spacing w:after="0"/>
        <w:ind w:firstLine="284"/>
        <w:textAlignment w:val="auto"/>
        <w:rPr>
          <w:sz w:val="24"/>
          <w:szCs w:val="24"/>
          <w:lang w:val="en-US"/>
        </w:rPr>
      </w:pPr>
      <w:r w:rsidRPr="00987D71">
        <w:rPr>
          <w:rFonts w:ascii="Courier" w:hAnsi="Courier"/>
          <w:color w:val="000000"/>
          <w:sz w:val="16"/>
          <w:szCs w:val="16"/>
          <w:lang w:val="en-US"/>
        </w:rPr>
        <w:t xml:space="preserve">none </w:t>
      </w:r>
      <w:r>
        <w:rPr>
          <w:rFonts w:ascii="Courier" w:hAnsi="Courier"/>
          <w:color w:val="000000"/>
          <w:sz w:val="16"/>
          <w:szCs w:val="16"/>
          <w:lang w:val="en-US"/>
        </w:rPr>
        <w:t xml:space="preserve">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039E0FB0" w14:textId="77777777" w:rsidR="00873ACB" w:rsidRPr="00987D71" w:rsidRDefault="00873ACB" w:rsidP="00873ACB">
      <w:pPr>
        <w:overflowPunct/>
        <w:autoSpaceDE/>
        <w:autoSpaceDN/>
        <w:adjustRightInd/>
        <w:spacing w:after="0"/>
        <w:ind w:firstLine="284"/>
        <w:textAlignment w:val="auto"/>
        <w:rPr>
          <w:sz w:val="24"/>
          <w:szCs w:val="24"/>
          <w:lang w:val="en-US"/>
        </w:rPr>
      </w:pPr>
      <w:r w:rsidRPr="00987D71">
        <w:rPr>
          <w:rFonts w:ascii="Courier" w:hAnsi="Courier"/>
          <w:color w:val="000000"/>
          <w:sz w:val="16"/>
          <w:szCs w:val="16"/>
          <w:lang w:val="en-US"/>
        </w:rPr>
        <w:t xml:space="preserve">cri-RI-PMI-CQI </w:t>
      </w:r>
      <w:r>
        <w:rPr>
          <w:rFonts w:ascii="Courier" w:hAnsi="Courier"/>
          <w:color w:val="000000"/>
          <w:sz w:val="16"/>
          <w:szCs w:val="16"/>
          <w:lang w:val="en-US"/>
        </w:rPr>
        <w:t xml:space="preserve">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61CC8909" w14:textId="77777777" w:rsidR="00873ACB" w:rsidRPr="00987D71" w:rsidRDefault="00873ACB" w:rsidP="00873ACB">
      <w:pPr>
        <w:overflowPunct/>
        <w:autoSpaceDE/>
        <w:autoSpaceDN/>
        <w:adjustRightInd/>
        <w:spacing w:after="0"/>
        <w:ind w:firstLine="284"/>
        <w:textAlignment w:val="auto"/>
        <w:rPr>
          <w:sz w:val="24"/>
          <w:szCs w:val="24"/>
          <w:lang w:val="en-US"/>
        </w:rPr>
      </w:pPr>
      <w:r w:rsidRPr="00987D71">
        <w:rPr>
          <w:rFonts w:ascii="Courier" w:hAnsi="Courier"/>
          <w:color w:val="000000"/>
          <w:sz w:val="16"/>
          <w:szCs w:val="16"/>
          <w:lang w:val="en-US"/>
        </w:rPr>
        <w:t>cri-RI-i1</w:t>
      </w:r>
      <w:r>
        <w:rPr>
          <w:rFonts w:ascii="Courier" w:hAnsi="Courier"/>
          <w:color w:val="000000"/>
          <w:sz w:val="16"/>
          <w:szCs w:val="16"/>
          <w:lang w:val="en-US"/>
        </w:rPr>
        <w:t xml:space="preserve">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7EB1FDA6" w14:textId="77777777" w:rsidR="00873ACB" w:rsidRPr="00987D71" w:rsidRDefault="00873ACB" w:rsidP="00873ACB">
      <w:pPr>
        <w:overflowPunct/>
        <w:autoSpaceDE/>
        <w:autoSpaceDN/>
        <w:adjustRightInd/>
        <w:spacing w:after="0"/>
        <w:ind w:firstLine="284"/>
        <w:textAlignment w:val="auto"/>
        <w:rPr>
          <w:sz w:val="24"/>
          <w:szCs w:val="24"/>
          <w:lang w:val="en-US"/>
        </w:rPr>
      </w:pPr>
      <w:r w:rsidRPr="00987D71">
        <w:rPr>
          <w:rFonts w:ascii="Courier" w:hAnsi="Courier"/>
          <w:color w:val="000000"/>
          <w:sz w:val="16"/>
          <w:szCs w:val="16"/>
          <w:lang w:val="en-US"/>
        </w:rPr>
        <w:t xml:space="preserve">cri-RI-i1-CQI </w:t>
      </w:r>
      <w:r w:rsidRPr="00987D71">
        <w:rPr>
          <w:rFonts w:ascii="Courier" w:hAnsi="Courier"/>
          <w:color w:val="9A3365"/>
          <w:sz w:val="16"/>
          <w:szCs w:val="16"/>
          <w:lang w:val="en-US"/>
        </w:rPr>
        <w:t>SEQUENCE</w:t>
      </w:r>
      <w:r w:rsidRPr="00987D71">
        <w:rPr>
          <w:rFonts w:ascii="Courier" w:hAnsi="Courier"/>
          <w:color w:val="000000"/>
          <w:sz w:val="16"/>
          <w:szCs w:val="16"/>
          <w:lang w:val="en-US"/>
        </w:rPr>
        <w:t xml:space="preserve"> { </w:t>
      </w:r>
    </w:p>
    <w:p w14:paraId="0D5CD247" w14:textId="77777777" w:rsidR="00873ACB" w:rsidRPr="00987D71" w:rsidRDefault="00873ACB" w:rsidP="00873ACB">
      <w:pPr>
        <w:overflowPunct/>
        <w:autoSpaceDE/>
        <w:autoSpaceDN/>
        <w:adjustRightInd/>
        <w:spacing w:after="0"/>
        <w:ind w:firstLine="284"/>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pdsch-BundleSizeForCSI </w:t>
      </w:r>
      <w:r w:rsidRPr="00987D71">
        <w:rPr>
          <w:rFonts w:ascii="Courier" w:hAnsi="Courier"/>
          <w:color w:val="9A3365"/>
          <w:sz w:val="16"/>
          <w:szCs w:val="16"/>
          <w:lang w:val="en-US"/>
        </w:rPr>
        <w:t>ENUMERATED</w:t>
      </w:r>
      <w:r w:rsidRPr="00987D71">
        <w:rPr>
          <w:rFonts w:ascii="Courier" w:hAnsi="Courier"/>
          <w:color w:val="000000"/>
          <w:sz w:val="16"/>
          <w:szCs w:val="16"/>
          <w:lang w:val="en-US"/>
        </w:rPr>
        <w:t xml:space="preserve"> {n2, n4} </w:t>
      </w:r>
      <w:r w:rsidRPr="00987D71">
        <w:rPr>
          <w:rFonts w:ascii="Courier" w:hAnsi="Courier"/>
          <w:color w:val="9A3365"/>
          <w:sz w:val="16"/>
          <w:szCs w:val="16"/>
          <w:lang w:val="en-US"/>
        </w:rPr>
        <w:t xml:space="preserve">OPTIONAL </w:t>
      </w:r>
      <w:r w:rsidRPr="00987D71">
        <w:rPr>
          <w:rFonts w:ascii="Courier" w:hAnsi="Courier"/>
          <w:color w:val="808080"/>
          <w:sz w:val="16"/>
          <w:szCs w:val="16"/>
          <w:lang w:val="en-US"/>
        </w:rPr>
        <w:t xml:space="preserve">-- Need S </w:t>
      </w:r>
    </w:p>
    <w:p w14:paraId="3CFBA2C5" w14:textId="77777777" w:rsidR="00873ACB" w:rsidRPr="00987D71" w:rsidRDefault="00873ACB" w:rsidP="00873ACB">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 </w:t>
      </w:r>
    </w:p>
    <w:p w14:paraId="1CA02327" w14:textId="77777777" w:rsidR="00873ACB" w:rsidRPr="00987D71" w:rsidRDefault="00873ACB" w:rsidP="00873ACB">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cri-RI-CQI </w:t>
      </w:r>
      <w:r>
        <w:rPr>
          <w:rFonts w:ascii="Courier" w:hAnsi="Courier"/>
          <w:color w:val="000000"/>
          <w:sz w:val="16"/>
          <w:szCs w:val="16"/>
          <w:lang w:val="en-US"/>
        </w:rPr>
        <w:t xml:space="preserve">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467162DD" w14:textId="77777777" w:rsidR="00873ACB" w:rsidRPr="00987D71" w:rsidRDefault="00873ACB" w:rsidP="00873ACB">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cri-RSRP </w:t>
      </w:r>
      <w:r>
        <w:rPr>
          <w:rFonts w:ascii="Courier" w:hAnsi="Courier"/>
          <w:color w:val="000000"/>
          <w:sz w:val="16"/>
          <w:szCs w:val="16"/>
          <w:lang w:val="en-US"/>
        </w:rPr>
        <w:t xml:space="preserve">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06EA8E02" w14:textId="77777777" w:rsidR="00873ACB" w:rsidRPr="00987D71" w:rsidRDefault="00873ACB" w:rsidP="00873ACB">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ssb-Index-RSRP </w:t>
      </w:r>
      <w:r>
        <w:rPr>
          <w:rFonts w:ascii="Courier" w:hAnsi="Courier"/>
          <w:color w:val="000000"/>
          <w:sz w:val="16"/>
          <w:szCs w:val="16"/>
          <w:lang w:val="en-US"/>
        </w:rPr>
        <w:t xml:space="preserve">   </w:t>
      </w:r>
      <w:r w:rsidRPr="00987D71">
        <w:rPr>
          <w:rFonts w:ascii="Courier" w:hAnsi="Courier"/>
          <w:color w:val="9A3365"/>
          <w:sz w:val="16"/>
          <w:szCs w:val="16"/>
          <w:lang w:val="en-US"/>
        </w:rPr>
        <w:t>NULL</w:t>
      </w:r>
      <w:r w:rsidRPr="00987D71">
        <w:rPr>
          <w:rFonts w:ascii="Courier" w:hAnsi="Courier"/>
          <w:color w:val="000000"/>
          <w:sz w:val="16"/>
          <w:szCs w:val="16"/>
          <w:lang w:val="en-US"/>
        </w:rPr>
        <w:t xml:space="preserve">, </w:t>
      </w:r>
    </w:p>
    <w:p w14:paraId="6F568E68" w14:textId="77777777" w:rsidR="00873ACB" w:rsidRPr="00987D71" w:rsidRDefault="00873ACB" w:rsidP="00873ACB">
      <w:pPr>
        <w:overflowPunct/>
        <w:autoSpaceDE/>
        <w:autoSpaceDN/>
        <w:adjustRightInd/>
        <w:spacing w:after="0"/>
        <w:textAlignment w:val="auto"/>
        <w:rPr>
          <w:sz w:val="24"/>
          <w:szCs w:val="24"/>
          <w:lang w:val="en-US"/>
        </w:rPr>
      </w:pPr>
      <w:r>
        <w:rPr>
          <w:rFonts w:ascii="Courier" w:hAnsi="Courier"/>
          <w:color w:val="000000"/>
          <w:sz w:val="16"/>
          <w:szCs w:val="16"/>
          <w:lang w:val="en-US"/>
        </w:rPr>
        <w:t xml:space="preserve">  </w:t>
      </w:r>
      <w:r w:rsidRPr="00987D71">
        <w:rPr>
          <w:rFonts w:ascii="Courier" w:hAnsi="Courier"/>
          <w:color w:val="000000"/>
          <w:sz w:val="16"/>
          <w:szCs w:val="16"/>
          <w:lang w:val="en-US"/>
        </w:rPr>
        <w:t xml:space="preserve">cri-RI-LI-PMI-CQI </w:t>
      </w:r>
      <w:r w:rsidRPr="00987D71">
        <w:rPr>
          <w:rFonts w:ascii="Courier" w:hAnsi="Courier"/>
          <w:color w:val="9A3365"/>
          <w:sz w:val="16"/>
          <w:szCs w:val="16"/>
          <w:lang w:val="en-US"/>
        </w:rPr>
        <w:t xml:space="preserve">NULL </w:t>
      </w:r>
    </w:p>
    <w:p w14:paraId="66A22803" w14:textId="77777777" w:rsidR="00873ACB" w:rsidRDefault="00873ACB" w:rsidP="00873ACB">
      <w:pPr>
        <w:pStyle w:val="TAL"/>
        <w:rPr>
          <w:rFonts w:eastAsia="DengXian"/>
          <w:color w:val="000000"/>
        </w:rPr>
      </w:pPr>
      <w:r w:rsidRPr="00987D71">
        <w:rPr>
          <w:rFonts w:ascii="Courier" w:hAnsi="Courier"/>
          <w:color w:val="000000"/>
          <w:sz w:val="16"/>
          <w:szCs w:val="16"/>
          <w:lang w:val="en-US"/>
        </w:rPr>
        <w:t>},</w:t>
      </w:r>
    </w:p>
    <w:p w14:paraId="75E5DB38" w14:textId="77777777" w:rsidR="00873ACB" w:rsidRDefault="00873ACB" w:rsidP="00873ACB">
      <w:r>
        <w:t xml:space="preserve">[Ericsson(Lian)] For the L1 parameter mentioned above, it was agreed indeed before to reuse the legacy field. The current </w:t>
      </w:r>
      <w:r w:rsidRPr="004C07AB">
        <w:t>reportQuantity</w:t>
      </w:r>
      <w:r>
        <w:t xml:space="preserve"> is for CJTC.</w:t>
      </w:r>
    </w:p>
    <w:p w14:paraId="0E17F546" w14:textId="77777777" w:rsidR="00873ACB" w:rsidRDefault="00873ACB" w:rsidP="00873ACB">
      <w:pPr>
        <w:pStyle w:val="Heading1"/>
      </w:pPr>
      <w:r>
        <w:t>S013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82D6B81" w14:textId="77777777" w:rsidTr="0044284E">
        <w:tc>
          <w:tcPr>
            <w:tcW w:w="967" w:type="dxa"/>
          </w:tcPr>
          <w:p w14:paraId="482930B5" w14:textId="77777777" w:rsidR="00873ACB" w:rsidRDefault="00873ACB" w:rsidP="0044284E">
            <w:r>
              <w:t>RIL Id</w:t>
            </w:r>
          </w:p>
        </w:tc>
        <w:tc>
          <w:tcPr>
            <w:tcW w:w="948" w:type="dxa"/>
          </w:tcPr>
          <w:p w14:paraId="6F3E6505" w14:textId="77777777" w:rsidR="00873ACB" w:rsidRDefault="00873ACB" w:rsidP="0044284E">
            <w:r>
              <w:t>WI</w:t>
            </w:r>
          </w:p>
        </w:tc>
        <w:tc>
          <w:tcPr>
            <w:tcW w:w="1068" w:type="dxa"/>
          </w:tcPr>
          <w:p w14:paraId="47B665C8" w14:textId="77777777" w:rsidR="00873ACB" w:rsidRDefault="00873ACB" w:rsidP="0044284E">
            <w:r>
              <w:t>Class</w:t>
            </w:r>
          </w:p>
        </w:tc>
        <w:tc>
          <w:tcPr>
            <w:tcW w:w="2797" w:type="dxa"/>
          </w:tcPr>
          <w:p w14:paraId="3B6B71F6" w14:textId="77777777" w:rsidR="00873ACB" w:rsidRDefault="00873ACB" w:rsidP="0044284E">
            <w:r>
              <w:t>Title</w:t>
            </w:r>
          </w:p>
        </w:tc>
        <w:tc>
          <w:tcPr>
            <w:tcW w:w="1161" w:type="dxa"/>
          </w:tcPr>
          <w:p w14:paraId="23FFCF13" w14:textId="77777777" w:rsidR="00873ACB" w:rsidRDefault="00873ACB" w:rsidP="0044284E">
            <w:r>
              <w:t>Tdoc</w:t>
            </w:r>
          </w:p>
        </w:tc>
        <w:tc>
          <w:tcPr>
            <w:tcW w:w="1559" w:type="dxa"/>
          </w:tcPr>
          <w:p w14:paraId="27B7C42D" w14:textId="77777777" w:rsidR="00873ACB" w:rsidRDefault="00873ACB" w:rsidP="0044284E">
            <w:r>
              <w:t>Delegate</w:t>
            </w:r>
          </w:p>
        </w:tc>
        <w:tc>
          <w:tcPr>
            <w:tcW w:w="993" w:type="dxa"/>
          </w:tcPr>
          <w:p w14:paraId="4FEDB5A2" w14:textId="77777777" w:rsidR="00873ACB" w:rsidRDefault="00873ACB" w:rsidP="0044284E">
            <w:r>
              <w:t>Misc</w:t>
            </w:r>
          </w:p>
        </w:tc>
        <w:tc>
          <w:tcPr>
            <w:tcW w:w="850" w:type="dxa"/>
          </w:tcPr>
          <w:p w14:paraId="6D5DE609" w14:textId="77777777" w:rsidR="00873ACB" w:rsidRDefault="00873ACB" w:rsidP="0044284E">
            <w:r>
              <w:t>File version</w:t>
            </w:r>
          </w:p>
        </w:tc>
        <w:tc>
          <w:tcPr>
            <w:tcW w:w="814" w:type="dxa"/>
          </w:tcPr>
          <w:p w14:paraId="464ECD79" w14:textId="77777777" w:rsidR="00873ACB" w:rsidRDefault="00873ACB" w:rsidP="0044284E">
            <w:r>
              <w:t>Status</w:t>
            </w:r>
          </w:p>
        </w:tc>
      </w:tr>
      <w:tr w:rsidR="00873ACB" w14:paraId="60B309F3" w14:textId="77777777" w:rsidTr="0044284E">
        <w:tc>
          <w:tcPr>
            <w:tcW w:w="967" w:type="dxa"/>
          </w:tcPr>
          <w:p w14:paraId="618217D1" w14:textId="77777777" w:rsidR="00873ACB" w:rsidRDefault="00873ACB" w:rsidP="0044284E">
            <w:r>
              <w:t>S013</w:t>
            </w:r>
          </w:p>
        </w:tc>
        <w:tc>
          <w:tcPr>
            <w:tcW w:w="948" w:type="dxa"/>
          </w:tcPr>
          <w:p w14:paraId="56D8929A" w14:textId="77777777" w:rsidR="00873ACB" w:rsidRDefault="00873ACB" w:rsidP="0044284E">
            <w:r>
              <w:t>MIMO</w:t>
            </w:r>
          </w:p>
        </w:tc>
        <w:tc>
          <w:tcPr>
            <w:tcW w:w="1068" w:type="dxa"/>
          </w:tcPr>
          <w:p w14:paraId="4D7D0A71" w14:textId="77777777" w:rsidR="00873ACB" w:rsidRDefault="00873ACB" w:rsidP="0044284E">
            <w:r>
              <w:t>2</w:t>
            </w:r>
          </w:p>
        </w:tc>
        <w:tc>
          <w:tcPr>
            <w:tcW w:w="2797" w:type="dxa"/>
          </w:tcPr>
          <w:p w14:paraId="51066B7D" w14:textId="77777777" w:rsidR="00873ACB" w:rsidRDefault="00873ACB" w:rsidP="0044284E">
            <w:r w:rsidRPr="00FF6DA7">
              <w:t>linkedCJTC-Report-r19</w:t>
            </w:r>
            <w:r>
              <w:t xml:space="preserve"> can be merged to </w:t>
            </w:r>
            <w:r w:rsidRPr="00FF6DA7">
              <w:t>csi-ReportCJTC-r19</w:t>
            </w:r>
          </w:p>
        </w:tc>
        <w:tc>
          <w:tcPr>
            <w:tcW w:w="1161" w:type="dxa"/>
          </w:tcPr>
          <w:p w14:paraId="7E567D76" w14:textId="77777777" w:rsidR="00873ACB" w:rsidRDefault="00873ACB" w:rsidP="0044284E"/>
        </w:tc>
        <w:tc>
          <w:tcPr>
            <w:tcW w:w="1559" w:type="dxa"/>
          </w:tcPr>
          <w:p w14:paraId="57181D04" w14:textId="77777777" w:rsidR="00873ACB" w:rsidRDefault="00873ACB" w:rsidP="0044284E">
            <w:r>
              <w:t>Samsung (Shiyang)</w:t>
            </w:r>
          </w:p>
        </w:tc>
        <w:tc>
          <w:tcPr>
            <w:tcW w:w="993" w:type="dxa"/>
          </w:tcPr>
          <w:p w14:paraId="531DF3C0" w14:textId="77777777" w:rsidR="00873ACB" w:rsidRDefault="00873ACB" w:rsidP="0044284E"/>
        </w:tc>
        <w:tc>
          <w:tcPr>
            <w:tcW w:w="850" w:type="dxa"/>
          </w:tcPr>
          <w:p w14:paraId="3F1CE9A9" w14:textId="77777777" w:rsidR="00873ACB" w:rsidRDefault="00873ACB" w:rsidP="0044284E">
            <w:r>
              <w:t>V002</w:t>
            </w:r>
          </w:p>
        </w:tc>
        <w:tc>
          <w:tcPr>
            <w:tcW w:w="814" w:type="dxa"/>
          </w:tcPr>
          <w:p w14:paraId="533CDB39" w14:textId="77777777" w:rsidR="00873ACB" w:rsidRDefault="00873ACB" w:rsidP="0044284E">
            <w:r>
              <w:t>PropAgree</w:t>
            </w:r>
          </w:p>
        </w:tc>
      </w:tr>
    </w:tbl>
    <w:p w14:paraId="4F918CDD" w14:textId="77777777" w:rsidR="00873ACB" w:rsidRPr="0093410E" w:rsidRDefault="00873ACB" w:rsidP="00873ACB">
      <w:pPr>
        <w:pStyle w:val="CommentText"/>
        <w:rPr>
          <w:rFonts w:eastAsia="MS Mincho"/>
          <w:color w:val="000000"/>
          <w:lang w:eastAsia="en-US"/>
        </w:rPr>
      </w:pPr>
      <w:r>
        <w:rPr>
          <w:b/>
        </w:rPr>
        <w:br/>
        <w:t>[Description]</w:t>
      </w:r>
      <w:r>
        <w:t xml:space="preserve">: </w:t>
      </w:r>
      <w:r w:rsidRPr="00FF6DA7">
        <w:t>linkedCJTC-Report-r19</w:t>
      </w:r>
      <w:r>
        <w:t xml:space="preserve"> can be merged to </w:t>
      </w:r>
      <w:r w:rsidRPr="00FF6DA7">
        <w:t>csi-ReportCJTC-r19</w:t>
      </w:r>
      <w:r>
        <w:t xml:space="preserve"> since they are all for CJTC.</w:t>
      </w:r>
    </w:p>
    <w:p w14:paraId="1DD5CF1B" w14:textId="77777777" w:rsidR="00873ACB" w:rsidRDefault="00873ACB" w:rsidP="00873ACB">
      <w:pPr>
        <w:pStyle w:val="CommentText"/>
      </w:pPr>
      <w:r>
        <w:rPr>
          <w:b/>
        </w:rPr>
        <w:t>[Proposed Change]</w:t>
      </w:r>
      <w:r>
        <w:t xml:space="preserve">: </w:t>
      </w:r>
    </w:p>
    <w:p w14:paraId="2E7709F7" w14:textId="77777777" w:rsidR="00873ACB" w:rsidRDefault="00873ACB" w:rsidP="00873ACB">
      <w:pPr>
        <w:pStyle w:val="CommentText"/>
      </w:pPr>
      <w:r>
        <w:t xml:space="preserve">Move </w:t>
      </w:r>
      <w:r w:rsidRPr="00FF6DA7">
        <w:t>linkedCJTC-Report-r19</w:t>
      </w:r>
      <w:r>
        <w:t xml:space="preserve"> into </w:t>
      </w:r>
      <w:r w:rsidRPr="00FF6DA7">
        <w:t>csi-ReportCJTC-r19</w:t>
      </w:r>
      <w:r>
        <w:t xml:space="preserve">, and move the FD into the table for </w:t>
      </w:r>
      <w:r w:rsidRPr="002D3917">
        <w:rPr>
          <w:i/>
          <w:szCs w:val="22"/>
          <w:lang w:eastAsia="sv-SE"/>
        </w:rPr>
        <w:t>CSI-Report</w:t>
      </w:r>
      <w:r>
        <w:rPr>
          <w:i/>
          <w:szCs w:val="22"/>
          <w:lang w:eastAsia="sv-SE"/>
        </w:rPr>
        <w:t>CJTC</w:t>
      </w:r>
      <w:r w:rsidRPr="002D3917">
        <w:rPr>
          <w:i/>
          <w:szCs w:val="22"/>
          <w:lang w:eastAsia="sv-SE"/>
        </w:rPr>
        <w:t xml:space="preserve"> </w:t>
      </w:r>
      <w:r w:rsidRPr="002D3917">
        <w:rPr>
          <w:szCs w:val="22"/>
          <w:lang w:eastAsia="sv-SE"/>
        </w:rPr>
        <w:t>field descriptions</w:t>
      </w:r>
    </w:p>
    <w:p w14:paraId="27C60354" w14:textId="77777777" w:rsidR="00873ACB" w:rsidRDefault="00873ACB" w:rsidP="00873ACB">
      <w:r>
        <w:rPr>
          <w:b/>
        </w:rPr>
        <w:t>[Comments]</w:t>
      </w:r>
      <w:r>
        <w:t>:</w:t>
      </w:r>
    </w:p>
    <w:p w14:paraId="727A62A3" w14:textId="77777777" w:rsidR="00873ACB" w:rsidRDefault="00873ACB" w:rsidP="00873ACB">
      <w:pPr>
        <w:pStyle w:val="Heading1"/>
      </w:pPr>
      <w:r>
        <w:t>Z412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21FD328" w14:textId="77777777" w:rsidTr="0044284E">
        <w:tc>
          <w:tcPr>
            <w:tcW w:w="967" w:type="dxa"/>
          </w:tcPr>
          <w:p w14:paraId="5C26FF19" w14:textId="77777777" w:rsidR="00873ACB" w:rsidRDefault="00873ACB" w:rsidP="0044284E">
            <w:r>
              <w:t>RIL Id</w:t>
            </w:r>
          </w:p>
        </w:tc>
        <w:tc>
          <w:tcPr>
            <w:tcW w:w="948" w:type="dxa"/>
          </w:tcPr>
          <w:p w14:paraId="5F1553E6" w14:textId="77777777" w:rsidR="00873ACB" w:rsidRDefault="00873ACB" w:rsidP="0044284E">
            <w:r>
              <w:t>WI</w:t>
            </w:r>
          </w:p>
        </w:tc>
        <w:tc>
          <w:tcPr>
            <w:tcW w:w="1068" w:type="dxa"/>
          </w:tcPr>
          <w:p w14:paraId="50407505" w14:textId="77777777" w:rsidR="00873ACB" w:rsidRDefault="00873ACB" w:rsidP="0044284E">
            <w:r>
              <w:t>Class</w:t>
            </w:r>
          </w:p>
        </w:tc>
        <w:tc>
          <w:tcPr>
            <w:tcW w:w="2797" w:type="dxa"/>
          </w:tcPr>
          <w:p w14:paraId="53D6322F" w14:textId="77777777" w:rsidR="00873ACB" w:rsidRPr="00F443D2" w:rsidRDefault="00873ACB" w:rsidP="0044284E">
            <w:pPr>
              <w:rPr>
                <w:i/>
              </w:rPr>
            </w:pPr>
            <w:r w:rsidRPr="00F443D2">
              <w:rPr>
                <w:i/>
              </w:rPr>
              <w:t>Title</w:t>
            </w:r>
          </w:p>
        </w:tc>
        <w:tc>
          <w:tcPr>
            <w:tcW w:w="1161" w:type="dxa"/>
          </w:tcPr>
          <w:p w14:paraId="5B500818" w14:textId="77777777" w:rsidR="00873ACB" w:rsidRDefault="00873ACB" w:rsidP="0044284E">
            <w:r>
              <w:t>Tdoc</w:t>
            </w:r>
          </w:p>
        </w:tc>
        <w:tc>
          <w:tcPr>
            <w:tcW w:w="1559" w:type="dxa"/>
          </w:tcPr>
          <w:p w14:paraId="28536473" w14:textId="77777777" w:rsidR="00873ACB" w:rsidRDefault="00873ACB" w:rsidP="0044284E">
            <w:r>
              <w:t>Delegate</w:t>
            </w:r>
          </w:p>
        </w:tc>
        <w:tc>
          <w:tcPr>
            <w:tcW w:w="993" w:type="dxa"/>
          </w:tcPr>
          <w:p w14:paraId="2241608D" w14:textId="77777777" w:rsidR="00873ACB" w:rsidRDefault="00873ACB" w:rsidP="0044284E">
            <w:r>
              <w:t>Misc</w:t>
            </w:r>
          </w:p>
        </w:tc>
        <w:tc>
          <w:tcPr>
            <w:tcW w:w="850" w:type="dxa"/>
          </w:tcPr>
          <w:p w14:paraId="4121D3B8" w14:textId="77777777" w:rsidR="00873ACB" w:rsidRDefault="00873ACB" w:rsidP="0044284E">
            <w:r>
              <w:t>File version</w:t>
            </w:r>
          </w:p>
        </w:tc>
        <w:tc>
          <w:tcPr>
            <w:tcW w:w="814" w:type="dxa"/>
          </w:tcPr>
          <w:p w14:paraId="49C41328" w14:textId="77777777" w:rsidR="00873ACB" w:rsidRDefault="00873ACB" w:rsidP="0044284E">
            <w:r>
              <w:t>Status</w:t>
            </w:r>
          </w:p>
        </w:tc>
      </w:tr>
      <w:tr w:rsidR="00873ACB" w14:paraId="5BAF0B6B" w14:textId="77777777" w:rsidTr="0044284E">
        <w:tc>
          <w:tcPr>
            <w:tcW w:w="967" w:type="dxa"/>
          </w:tcPr>
          <w:p w14:paraId="19F44F0B" w14:textId="77777777" w:rsidR="00873ACB" w:rsidRDefault="00873ACB" w:rsidP="0044284E">
            <w:r>
              <w:t>Z412</w:t>
            </w:r>
          </w:p>
        </w:tc>
        <w:tc>
          <w:tcPr>
            <w:tcW w:w="948" w:type="dxa"/>
          </w:tcPr>
          <w:p w14:paraId="4C89249A" w14:textId="77777777" w:rsidR="00873ACB" w:rsidRDefault="00873ACB" w:rsidP="0044284E">
            <w:r>
              <w:t>MIMO</w:t>
            </w:r>
          </w:p>
        </w:tc>
        <w:tc>
          <w:tcPr>
            <w:tcW w:w="1068" w:type="dxa"/>
          </w:tcPr>
          <w:p w14:paraId="444DFCFD" w14:textId="77777777" w:rsidR="00873ACB" w:rsidRDefault="00873ACB" w:rsidP="0044284E">
            <w:r>
              <w:t>2</w:t>
            </w:r>
          </w:p>
        </w:tc>
        <w:tc>
          <w:tcPr>
            <w:tcW w:w="2797" w:type="dxa"/>
          </w:tcPr>
          <w:p w14:paraId="7EEF55F7" w14:textId="77777777" w:rsidR="00873ACB" w:rsidRPr="00F443D2" w:rsidRDefault="00873ACB" w:rsidP="0044284E">
            <w:pPr>
              <w:pStyle w:val="TAL"/>
              <w:rPr>
                <w:i/>
                <w:szCs w:val="22"/>
                <w:lang w:eastAsia="sv-SE"/>
              </w:rPr>
            </w:pPr>
            <w:r w:rsidRPr="00F443D2">
              <w:rPr>
                <w:szCs w:val="22"/>
                <w:lang w:eastAsia="sv-SE"/>
              </w:rPr>
              <w:t>Remove ED for the</w:t>
            </w:r>
            <w:r w:rsidRPr="00F443D2">
              <w:rPr>
                <w:i/>
                <w:szCs w:val="22"/>
                <w:lang w:eastAsia="sv-SE"/>
              </w:rPr>
              <w:t xml:space="preserve"> </w:t>
            </w:r>
            <w:r w:rsidRPr="00F443D2">
              <w:rPr>
                <w:i/>
              </w:rPr>
              <w:t>CSI-ReportCJTC</w:t>
            </w:r>
          </w:p>
          <w:p w14:paraId="3EC1DFB0" w14:textId="77777777" w:rsidR="00873ACB" w:rsidRPr="00F443D2" w:rsidRDefault="00873ACB" w:rsidP="0044284E">
            <w:pPr>
              <w:rPr>
                <w:i/>
                <w:iCs/>
              </w:rPr>
            </w:pPr>
          </w:p>
        </w:tc>
        <w:tc>
          <w:tcPr>
            <w:tcW w:w="1161" w:type="dxa"/>
          </w:tcPr>
          <w:p w14:paraId="2EAF3FA0" w14:textId="77777777" w:rsidR="00873ACB" w:rsidRDefault="00873ACB" w:rsidP="0044284E"/>
        </w:tc>
        <w:tc>
          <w:tcPr>
            <w:tcW w:w="1559" w:type="dxa"/>
          </w:tcPr>
          <w:p w14:paraId="1428AB0E" w14:textId="77777777" w:rsidR="00873ACB" w:rsidRDefault="00873ACB" w:rsidP="0044284E">
            <w:r>
              <w:t>ZTE (Wenting Li)</w:t>
            </w:r>
          </w:p>
        </w:tc>
        <w:tc>
          <w:tcPr>
            <w:tcW w:w="993" w:type="dxa"/>
          </w:tcPr>
          <w:p w14:paraId="7736E7F6" w14:textId="77777777" w:rsidR="00873ACB" w:rsidRDefault="00873ACB" w:rsidP="0044284E"/>
        </w:tc>
        <w:tc>
          <w:tcPr>
            <w:tcW w:w="850" w:type="dxa"/>
          </w:tcPr>
          <w:p w14:paraId="106DCB32" w14:textId="77777777" w:rsidR="00873ACB" w:rsidRDefault="00873ACB" w:rsidP="0044284E">
            <w:r>
              <w:t>v008</w:t>
            </w:r>
          </w:p>
        </w:tc>
        <w:tc>
          <w:tcPr>
            <w:tcW w:w="814" w:type="dxa"/>
          </w:tcPr>
          <w:p w14:paraId="5F18F655" w14:textId="77777777" w:rsidR="00873ACB" w:rsidRDefault="00873ACB" w:rsidP="0044284E">
            <w:r>
              <w:t>PropAgree</w:t>
            </w:r>
          </w:p>
        </w:tc>
      </w:tr>
    </w:tbl>
    <w:p w14:paraId="65560154" w14:textId="77777777" w:rsidR="00873ACB" w:rsidRDefault="00873ACB" w:rsidP="00873ACB">
      <w:pPr>
        <w:pStyle w:val="TAL"/>
      </w:pPr>
      <w:r>
        <w:rPr>
          <w:b/>
        </w:rPr>
        <w:t>[Description]</w:t>
      </w:r>
      <w:r>
        <w:t xml:space="preserve">: </w:t>
      </w:r>
    </w:p>
    <w:p w14:paraId="2F7DDE37" w14:textId="77777777" w:rsidR="00873ACB" w:rsidRDefault="00873ACB" w:rsidP="00873ACB">
      <w:pPr>
        <w:pStyle w:val="TAL"/>
      </w:pPr>
      <w:r>
        <w:t xml:space="preserve">Ran1 has updated the </w:t>
      </w:r>
      <w:r w:rsidRPr="0007295D">
        <w:t>associatedSRS-ResourceSet</w:t>
      </w:r>
      <w:r>
        <w:t xml:space="preserve"> in the R1-2506622</w:t>
      </w:r>
    </w:p>
    <w:p w14:paraId="0AC2B0A3" w14:textId="77777777" w:rsidR="00873ACB" w:rsidRDefault="00873ACB" w:rsidP="00873ACB">
      <w:pPr>
        <w:pStyle w:val="PL"/>
      </w:pPr>
    </w:p>
    <w:p w14:paraId="69FF09B8" w14:textId="77777777" w:rsidR="00873ACB" w:rsidRPr="00E450AC" w:rsidRDefault="00873ACB" w:rsidP="00873ACB">
      <w:pPr>
        <w:pStyle w:val="PL"/>
      </w:pPr>
      <w:r w:rsidRPr="00854BF0">
        <w:t>CSI-ReportCJTC-r19</w:t>
      </w:r>
      <w:r>
        <w:rPr>
          <w:color w:val="808080"/>
        </w:rPr>
        <w:t xml:space="preserve"> </w:t>
      </w:r>
      <w:r w:rsidRPr="00E450AC">
        <w:t xml:space="preserve">::= </w:t>
      </w:r>
      <w:r>
        <w:t xml:space="preserve">             </w:t>
      </w:r>
      <w:r w:rsidRPr="00E450AC">
        <w:rPr>
          <w:color w:val="993366"/>
        </w:rPr>
        <w:t>SEQUENCE</w:t>
      </w:r>
      <w:r w:rsidRPr="00E450AC">
        <w:t xml:space="preserve"> {</w:t>
      </w:r>
    </w:p>
    <w:p w14:paraId="7824D3FF" w14:textId="77777777" w:rsidR="00873ACB" w:rsidRDefault="00873ACB" w:rsidP="00873ACB">
      <w:pPr>
        <w:pStyle w:val="PL"/>
        <w:rPr>
          <w:color w:val="808080"/>
        </w:rPr>
      </w:pPr>
      <w:r>
        <w:t xml:space="preserve">--Editor’s note: </w:t>
      </w:r>
      <w:r w:rsidRPr="0007295D">
        <w:t>associatedSRS-ResourceSet</w:t>
      </w:r>
      <w:r>
        <w:t xml:space="preserve"> can be updated based on further RAN1 discussion.</w:t>
      </w:r>
    </w:p>
    <w:p w14:paraId="37E5DD04" w14:textId="77777777" w:rsidR="00873ACB" w:rsidRDefault="00873ACB" w:rsidP="00873ACB">
      <w:pPr>
        <w:pStyle w:val="TAL"/>
      </w:pPr>
    </w:p>
    <w:p w14:paraId="085CB434" w14:textId="77777777" w:rsidR="00873ACB" w:rsidRDefault="00873ACB" w:rsidP="00873ACB">
      <w:pPr>
        <w:rPr>
          <w:szCs w:val="22"/>
          <w:lang w:eastAsia="sv-SE"/>
        </w:rPr>
      </w:pPr>
      <w:r w:rsidRPr="00C012BE">
        <w:rPr>
          <w:b/>
        </w:rPr>
        <w:t>[Proposed Change]</w:t>
      </w:r>
      <w:r w:rsidRPr="00C012BE">
        <w:t xml:space="preserve">: </w:t>
      </w:r>
      <w:r>
        <w:t>Remove the Editor’s note</w:t>
      </w:r>
    </w:p>
    <w:p w14:paraId="6779E8E2" w14:textId="77777777" w:rsidR="00873ACB" w:rsidRPr="0086302E" w:rsidRDefault="00873ACB" w:rsidP="00873ACB">
      <w:r>
        <w:rPr>
          <w:b/>
        </w:rPr>
        <w:t>[Comments]</w:t>
      </w:r>
      <w:r>
        <w:t xml:space="preserve">: </w:t>
      </w:r>
    </w:p>
    <w:p w14:paraId="4AE81692" w14:textId="77777777" w:rsidR="00873ACB" w:rsidRDefault="00873ACB" w:rsidP="00873ACB">
      <w:pPr>
        <w:pStyle w:val="Heading1"/>
      </w:pPr>
      <w:r>
        <w:t>N059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2A90C72" w14:textId="77777777" w:rsidTr="0044284E">
        <w:tc>
          <w:tcPr>
            <w:tcW w:w="967" w:type="dxa"/>
          </w:tcPr>
          <w:p w14:paraId="44B6AB2B" w14:textId="77777777" w:rsidR="00873ACB" w:rsidRDefault="00873ACB" w:rsidP="0044284E">
            <w:r>
              <w:t>RIL Id</w:t>
            </w:r>
          </w:p>
        </w:tc>
        <w:tc>
          <w:tcPr>
            <w:tcW w:w="948" w:type="dxa"/>
          </w:tcPr>
          <w:p w14:paraId="2ED15914" w14:textId="77777777" w:rsidR="00873ACB" w:rsidRDefault="00873ACB" w:rsidP="0044284E">
            <w:r>
              <w:t>WI</w:t>
            </w:r>
          </w:p>
        </w:tc>
        <w:tc>
          <w:tcPr>
            <w:tcW w:w="1068" w:type="dxa"/>
          </w:tcPr>
          <w:p w14:paraId="3053208B" w14:textId="77777777" w:rsidR="00873ACB" w:rsidRDefault="00873ACB" w:rsidP="0044284E">
            <w:r>
              <w:t>Class</w:t>
            </w:r>
          </w:p>
        </w:tc>
        <w:tc>
          <w:tcPr>
            <w:tcW w:w="2797" w:type="dxa"/>
          </w:tcPr>
          <w:p w14:paraId="00144AE5" w14:textId="77777777" w:rsidR="00873ACB" w:rsidRDefault="00873ACB" w:rsidP="0044284E">
            <w:r>
              <w:t>Title</w:t>
            </w:r>
          </w:p>
        </w:tc>
        <w:tc>
          <w:tcPr>
            <w:tcW w:w="1161" w:type="dxa"/>
          </w:tcPr>
          <w:p w14:paraId="2589D0DD" w14:textId="77777777" w:rsidR="00873ACB" w:rsidRDefault="00873ACB" w:rsidP="0044284E">
            <w:r>
              <w:t>Tdoc</w:t>
            </w:r>
          </w:p>
        </w:tc>
        <w:tc>
          <w:tcPr>
            <w:tcW w:w="1559" w:type="dxa"/>
          </w:tcPr>
          <w:p w14:paraId="331E856E" w14:textId="77777777" w:rsidR="00873ACB" w:rsidRDefault="00873ACB" w:rsidP="0044284E">
            <w:r>
              <w:t>Delegate</w:t>
            </w:r>
          </w:p>
        </w:tc>
        <w:tc>
          <w:tcPr>
            <w:tcW w:w="993" w:type="dxa"/>
          </w:tcPr>
          <w:p w14:paraId="34F19797" w14:textId="77777777" w:rsidR="00873ACB" w:rsidRDefault="00873ACB" w:rsidP="0044284E">
            <w:r>
              <w:t>Misc</w:t>
            </w:r>
          </w:p>
        </w:tc>
        <w:tc>
          <w:tcPr>
            <w:tcW w:w="850" w:type="dxa"/>
          </w:tcPr>
          <w:p w14:paraId="33515266" w14:textId="77777777" w:rsidR="00873ACB" w:rsidRDefault="00873ACB" w:rsidP="0044284E">
            <w:r>
              <w:t>File version</w:t>
            </w:r>
          </w:p>
        </w:tc>
        <w:tc>
          <w:tcPr>
            <w:tcW w:w="814" w:type="dxa"/>
          </w:tcPr>
          <w:p w14:paraId="51D2E507" w14:textId="77777777" w:rsidR="00873ACB" w:rsidRDefault="00873ACB" w:rsidP="0044284E">
            <w:r>
              <w:t>Status</w:t>
            </w:r>
          </w:p>
        </w:tc>
      </w:tr>
      <w:tr w:rsidR="00873ACB" w14:paraId="06A6D8CB" w14:textId="77777777" w:rsidTr="0044284E">
        <w:tc>
          <w:tcPr>
            <w:tcW w:w="967" w:type="dxa"/>
          </w:tcPr>
          <w:p w14:paraId="4A4F2F28" w14:textId="77777777" w:rsidR="00873ACB" w:rsidRDefault="00873ACB" w:rsidP="0044284E">
            <w:r>
              <w:t>N059</w:t>
            </w:r>
          </w:p>
        </w:tc>
        <w:tc>
          <w:tcPr>
            <w:tcW w:w="948" w:type="dxa"/>
          </w:tcPr>
          <w:p w14:paraId="5AD0DEC8" w14:textId="77777777" w:rsidR="00873ACB" w:rsidRDefault="00873ACB" w:rsidP="0044284E">
            <w:r>
              <w:t>MIMO</w:t>
            </w:r>
          </w:p>
        </w:tc>
        <w:tc>
          <w:tcPr>
            <w:tcW w:w="1068" w:type="dxa"/>
          </w:tcPr>
          <w:p w14:paraId="19FF82EA" w14:textId="77777777" w:rsidR="00873ACB" w:rsidRDefault="00873ACB" w:rsidP="0044284E">
            <w:r>
              <w:t>2</w:t>
            </w:r>
          </w:p>
        </w:tc>
        <w:tc>
          <w:tcPr>
            <w:tcW w:w="2797" w:type="dxa"/>
          </w:tcPr>
          <w:p w14:paraId="7A4DFFD4" w14:textId="77777777" w:rsidR="00873ACB" w:rsidRPr="00154956" w:rsidRDefault="00873ACB" w:rsidP="0044284E">
            <w:r>
              <w:t xml:space="preserve">Optionality of </w:t>
            </w:r>
            <w:r>
              <w:rPr>
                <w:i/>
                <w:iCs/>
              </w:rPr>
              <w:t>a1-Parameters-v19xy</w:t>
            </w:r>
          </w:p>
        </w:tc>
        <w:tc>
          <w:tcPr>
            <w:tcW w:w="1161" w:type="dxa"/>
          </w:tcPr>
          <w:p w14:paraId="1D5C6A65" w14:textId="77777777" w:rsidR="00873ACB" w:rsidRDefault="00873ACB" w:rsidP="0044284E"/>
        </w:tc>
        <w:tc>
          <w:tcPr>
            <w:tcW w:w="1559" w:type="dxa"/>
          </w:tcPr>
          <w:p w14:paraId="7D6A5A43" w14:textId="77777777" w:rsidR="00873ACB" w:rsidRDefault="00873ACB" w:rsidP="0044284E">
            <w:r>
              <w:t>Nokia (Andrew)</w:t>
            </w:r>
          </w:p>
        </w:tc>
        <w:tc>
          <w:tcPr>
            <w:tcW w:w="993" w:type="dxa"/>
          </w:tcPr>
          <w:p w14:paraId="7415B7AB" w14:textId="77777777" w:rsidR="00873ACB" w:rsidRDefault="00873ACB" w:rsidP="0044284E"/>
        </w:tc>
        <w:tc>
          <w:tcPr>
            <w:tcW w:w="850" w:type="dxa"/>
          </w:tcPr>
          <w:p w14:paraId="00341ABA" w14:textId="77777777" w:rsidR="00873ACB" w:rsidRDefault="00873ACB" w:rsidP="0044284E">
            <w:r>
              <w:t>v010</w:t>
            </w:r>
          </w:p>
        </w:tc>
        <w:tc>
          <w:tcPr>
            <w:tcW w:w="814" w:type="dxa"/>
          </w:tcPr>
          <w:p w14:paraId="69F211EE" w14:textId="77777777" w:rsidR="00873ACB" w:rsidRDefault="00873ACB" w:rsidP="0044284E"/>
        </w:tc>
      </w:tr>
    </w:tbl>
    <w:p w14:paraId="49D792E0" w14:textId="77777777" w:rsidR="00873ACB" w:rsidRDefault="00873ACB" w:rsidP="00873ACB">
      <w:pPr>
        <w:pStyle w:val="CommentText"/>
      </w:pPr>
      <w:r>
        <w:rPr>
          <w:b/>
        </w:rPr>
        <w:br/>
        <w:t>[Description]</w:t>
      </w:r>
      <w:r>
        <w:t xml:space="preserve">: The field description for </w:t>
      </w:r>
      <w:r w:rsidRPr="004A2568">
        <w:rPr>
          <w:i/>
          <w:iCs/>
        </w:rPr>
        <w:t>csi-ReportSubConfigToAddModList, csi-ReportSubConfigToAddModListExt</w:t>
      </w:r>
      <w:r>
        <w:t xml:space="preserve"> states the following:</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73ACB" w:rsidRPr="00EE6E73" w14:paraId="6F525FF7" w14:textId="77777777" w:rsidTr="0044284E">
        <w:tc>
          <w:tcPr>
            <w:tcW w:w="14175" w:type="dxa"/>
            <w:tcBorders>
              <w:top w:val="single" w:sz="4" w:space="0" w:color="auto"/>
              <w:left w:val="single" w:sz="4" w:space="0" w:color="auto"/>
              <w:bottom w:val="single" w:sz="4" w:space="0" w:color="auto"/>
              <w:right w:val="single" w:sz="4" w:space="0" w:color="auto"/>
            </w:tcBorders>
          </w:tcPr>
          <w:p w14:paraId="6E2A7EE1" w14:textId="77777777" w:rsidR="00873ACB" w:rsidRPr="00EE6E73" w:rsidRDefault="00873ACB" w:rsidP="0044284E">
            <w:pPr>
              <w:pStyle w:val="TAH"/>
              <w:rPr>
                <w:bCs/>
                <w:iCs/>
                <w:lang w:eastAsia="sv-SE"/>
              </w:rPr>
            </w:pPr>
            <w:r w:rsidRPr="00EE6E73">
              <w:rPr>
                <w:i/>
                <w:lang w:eastAsia="sv-SE"/>
              </w:rPr>
              <w:t xml:space="preserve">CSI-ReportConfig </w:t>
            </w:r>
            <w:r w:rsidRPr="00EE6E73">
              <w:rPr>
                <w:lang w:eastAsia="sv-SE"/>
              </w:rPr>
              <w:t>field descriptions</w:t>
            </w:r>
          </w:p>
        </w:tc>
      </w:tr>
      <w:tr w:rsidR="00873ACB" w:rsidRPr="00EE6E73" w14:paraId="55DCF1F6" w14:textId="77777777" w:rsidTr="0044284E">
        <w:tc>
          <w:tcPr>
            <w:tcW w:w="14175" w:type="dxa"/>
            <w:tcBorders>
              <w:top w:val="single" w:sz="4" w:space="0" w:color="auto"/>
              <w:left w:val="single" w:sz="4" w:space="0" w:color="auto"/>
              <w:bottom w:val="single" w:sz="4" w:space="0" w:color="auto"/>
              <w:right w:val="single" w:sz="4" w:space="0" w:color="auto"/>
            </w:tcBorders>
          </w:tcPr>
          <w:p w14:paraId="46388C07" w14:textId="77777777" w:rsidR="00873ACB" w:rsidRPr="00EE6E73" w:rsidRDefault="00873ACB" w:rsidP="0044284E">
            <w:pPr>
              <w:pStyle w:val="TAL"/>
              <w:rPr>
                <w:b/>
                <w:i/>
                <w:szCs w:val="22"/>
                <w:lang w:eastAsia="sv-SE"/>
              </w:rPr>
            </w:pPr>
            <w:r w:rsidRPr="00EE6E73">
              <w:rPr>
                <w:b/>
                <w:i/>
                <w:szCs w:val="22"/>
                <w:lang w:eastAsia="sv-SE"/>
              </w:rPr>
              <w:t>csi-ReportSubConfigToAddModList</w:t>
            </w:r>
            <w:r>
              <w:rPr>
                <w:b/>
                <w:i/>
                <w:szCs w:val="22"/>
                <w:lang w:eastAsia="sv-SE"/>
              </w:rPr>
              <w:t xml:space="preserve">, </w:t>
            </w:r>
            <w:r w:rsidRPr="00EE6E73">
              <w:rPr>
                <w:b/>
                <w:i/>
                <w:szCs w:val="22"/>
                <w:lang w:eastAsia="sv-SE"/>
              </w:rPr>
              <w:t>csi-ReportSubConfigToAddModList</w:t>
            </w:r>
            <w:r>
              <w:rPr>
                <w:b/>
                <w:i/>
                <w:szCs w:val="22"/>
                <w:lang w:eastAsia="sv-SE"/>
              </w:rPr>
              <w:t>Ext</w:t>
            </w:r>
          </w:p>
          <w:p w14:paraId="0260C7C8" w14:textId="77777777" w:rsidR="00873ACB" w:rsidRPr="00EE6E73" w:rsidRDefault="00873ACB" w:rsidP="0044284E">
            <w:pPr>
              <w:pStyle w:val="TAL"/>
              <w:rPr>
                <w:b/>
                <w:i/>
                <w:szCs w:val="22"/>
                <w:lang w:eastAsia="sv-SE"/>
              </w:rPr>
            </w:pPr>
            <w:r w:rsidRPr="00EE6E73">
              <w:rPr>
                <w:szCs w:val="22"/>
                <w:lang w:eastAsia="sv-SE"/>
              </w:rPr>
              <w:t xml:space="preserve">List of CSI-ReportSubConfiguration(s) in a CSI report configuration to add or modify. </w:t>
            </w:r>
            <w:r w:rsidRPr="003A76BA">
              <w:rPr>
                <w:szCs w:val="22"/>
                <w:highlight w:val="yellow"/>
                <w:lang w:eastAsia="sv-SE"/>
              </w:rPr>
              <w:t xml:space="preserve">No simultaneous configuration of </w:t>
            </w:r>
            <w:r w:rsidRPr="003A76BA">
              <w:rPr>
                <w:i/>
                <w:szCs w:val="22"/>
                <w:highlight w:val="yellow"/>
                <w:lang w:eastAsia="sv-SE"/>
              </w:rPr>
              <w:t>portSubsetIndicator</w:t>
            </w:r>
            <w:r w:rsidRPr="003A76BA">
              <w:rPr>
                <w:szCs w:val="22"/>
                <w:highlight w:val="yellow"/>
                <w:lang w:eastAsia="sv-SE"/>
              </w:rPr>
              <w:t xml:space="preserve"> and a list of </w:t>
            </w:r>
            <w:r w:rsidRPr="003A76BA">
              <w:rPr>
                <w:i/>
                <w:szCs w:val="22"/>
                <w:highlight w:val="yellow"/>
                <w:lang w:eastAsia="sv-SE"/>
              </w:rPr>
              <w:t xml:space="preserve">nzp-CSI-RS-resources </w:t>
            </w:r>
            <w:r w:rsidRPr="003A76BA">
              <w:rPr>
                <w:szCs w:val="22"/>
                <w:highlight w:val="yellow"/>
                <w:lang w:eastAsia="sv-SE"/>
              </w:rPr>
              <w:t>in a same CSI report sub-configuration</w:t>
            </w:r>
            <w:r w:rsidRPr="00EE6E73">
              <w:rPr>
                <w:szCs w:val="22"/>
                <w:lang w:eastAsia="sv-SE"/>
              </w:rPr>
              <w:t>. The number of elements in a list is at least 2</w:t>
            </w:r>
            <w:r w:rsidRPr="00D17615">
              <w:rPr>
                <w:szCs w:val="22"/>
                <w:lang w:eastAsia="sv-SE"/>
              </w:rPr>
              <w:t xml:space="preserve">. </w:t>
            </w:r>
            <w:r w:rsidRPr="002D65AD">
              <w:rPr>
                <w:szCs w:val="22"/>
                <w:highlight w:val="green"/>
                <w:lang w:eastAsia="sv-SE"/>
              </w:rPr>
              <w:t xml:space="preserve">If the network includes </w:t>
            </w:r>
            <w:r w:rsidRPr="002D65AD">
              <w:rPr>
                <w:i/>
                <w:iCs/>
                <w:szCs w:val="22"/>
                <w:highlight w:val="green"/>
                <w:lang w:eastAsia="sv-SE"/>
              </w:rPr>
              <w:t>csi-ReportSubConfigToAddModListExt</w:t>
            </w:r>
            <w:r w:rsidRPr="002D65AD">
              <w:rPr>
                <w:szCs w:val="22"/>
                <w:highlight w:val="green"/>
                <w:lang w:eastAsia="sv-SE"/>
              </w:rPr>
              <w:t xml:space="preserve">, it includes the same number of entries, and listed in the same order, as in </w:t>
            </w:r>
            <w:r w:rsidRPr="002D65AD">
              <w:rPr>
                <w:i/>
                <w:iCs/>
                <w:szCs w:val="22"/>
                <w:highlight w:val="green"/>
                <w:lang w:eastAsia="sv-SE"/>
              </w:rPr>
              <w:t>csi-ReportSubConfigToAddModList</w:t>
            </w:r>
            <w:r w:rsidRPr="00D17615">
              <w:rPr>
                <w:szCs w:val="22"/>
                <w:lang w:eastAsia="sv-SE"/>
              </w:rPr>
              <w:t>.</w:t>
            </w:r>
          </w:p>
        </w:tc>
      </w:tr>
    </w:tbl>
    <w:p w14:paraId="183B4DF4" w14:textId="77777777" w:rsidR="00873ACB" w:rsidRDefault="00873ACB" w:rsidP="00873ACB">
      <w:pPr>
        <w:pStyle w:val="CommentText"/>
      </w:pPr>
    </w:p>
    <w:p w14:paraId="362A3D1E" w14:textId="77777777" w:rsidR="00873ACB" w:rsidRDefault="00873ACB" w:rsidP="00873ACB">
      <w:pPr>
        <w:pStyle w:val="CommentText"/>
      </w:pPr>
      <w:r>
        <w:t xml:space="preserve">For Rel-18, </w:t>
      </w:r>
      <w:r w:rsidRPr="006C3BE9">
        <w:rPr>
          <w:highlight w:val="yellow"/>
        </w:rPr>
        <w:t>this part</w:t>
      </w:r>
      <w:r>
        <w:t xml:space="preserve"> is redundant since it is impossible to configure </w:t>
      </w:r>
      <w:r w:rsidRPr="006C3BE9">
        <w:rPr>
          <w:i/>
          <w:iCs/>
        </w:rPr>
        <w:t>portSubsetIndicator-r18</w:t>
      </w:r>
      <w:r>
        <w:t xml:space="preserve"> and </w:t>
      </w:r>
      <w:r w:rsidRPr="006C3BE9">
        <w:rPr>
          <w:i/>
          <w:iCs/>
        </w:rPr>
        <w:t>nzp-CSI-RS-ResourceList-r18</w:t>
      </w:r>
      <w:r>
        <w:t xml:space="preserve"> simultaneously due to </w:t>
      </w:r>
      <w:r w:rsidRPr="006C3BE9">
        <w:rPr>
          <w:i/>
          <w:iCs/>
        </w:rPr>
        <w:t>reportSubConfigParam</w:t>
      </w:r>
      <w:r>
        <w:rPr>
          <w:i/>
          <w:iCs/>
        </w:rPr>
        <w:t>s</w:t>
      </w:r>
      <w:r>
        <w:t xml:space="preserve"> being defined as a CHOICE between the </w:t>
      </w:r>
      <w:r w:rsidRPr="006C3BE9">
        <w:rPr>
          <w:i/>
          <w:iCs/>
        </w:rPr>
        <w:t>a1-parameters</w:t>
      </w:r>
      <w:r>
        <w:t xml:space="preserve"> and </w:t>
      </w:r>
      <w:r w:rsidRPr="006C3BE9">
        <w:rPr>
          <w:i/>
          <w:iCs/>
        </w:rPr>
        <w:t>a2-parameters</w:t>
      </w:r>
      <w:r>
        <w:t>. Now that we have added</w:t>
      </w:r>
      <w:r w:rsidRPr="00D17615">
        <w:t xml:space="preserve"> </w:t>
      </w:r>
      <w:r w:rsidRPr="00FE1BF6">
        <w:rPr>
          <w:i/>
          <w:iCs/>
        </w:rPr>
        <w:t>CSI-ReportSubConfig-v19xy</w:t>
      </w:r>
      <w:r>
        <w:t xml:space="preserve"> in Rel-19, </w:t>
      </w:r>
      <w:r w:rsidRPr="006C3BE9">
        <w:rPr>
          <w:highlight w:val="yellow"/>
        </w:rPr>
        <w:t>this part</w:t>
      </w:r>
      <w:r>
        <w:t xml:space="preserve"> is relevant so that the NW does not configure </w:t>
      </w:r>
      <w:r w:rsidRPr="00D17615">
        <w:rPr>
          <w:i/>
          <w:iCs/>
        </w:rPr>
        <w:t>portSubsetIndicator-v19xy</w:t>
      </w:r>
      <w:r>
        <w:t xml:space="preserve"> (in </w:t>
      </w:r>
      <w:r w:rsidRPr="00D17615">
        <w:rPr>
          <w:i/>
          <w:iCs/>
        </w:rPr>
        <w:t>CSI-ReportSubConfig-v19xy</w:t>
      </w:r>
      <w:r>
        <w:t xml:space="preserve">) simultaneously with </w:t>
      </w:r>
      <w:r w:rsidRPr="00D17615">
        <w:rPr>
          <w:i/>
          <w:iCs/>
        </w:rPr>
        <w:t>nzp-CSI-RS-ResourceList-r18</w:t>
      </w:r>
      <w:r>
        <w:t xml:space="preserve"> in (</w:t>
      </w:r>
      <w:r w:rsidRPr="00D17615">
        <w:rPr>
          <w:i/>
          <w:iCs/>
        </w:rPr>
        <w:t>CSI-ReportSubConfig-r18</w:t>
      </w:r>
      <w:r>
        <w:t xml:space="preserve">). </w:t>
      </w:r>
    </w:p>
    <w:p w14:paraId="0D777993" w14:textId="77777777" w:rsidR="00873ACB" w:rsidRDefault="00873ACB" w:rsidP="00873ACB">
      <w:pPr>
        <w:pStyle w:val="CommentText"/>
      </w:pPr>
      <w:r>
        <w:t xml:space="preserve">On the other hand, </w:t>
      </w:r>
      <w:r w:rsidRPr="00862967">
        <w:rPr>
          <w:i/>
          <w:iCs/>
        </w:rPr>
        <w:t>a1-Parameters-v19xy</w:t>
      </w:r>
      <w:r>
        <w:t xml:space="preserve"> is mandatory in </w:t>
      </w:r>
      <w:r w:rsidRPr="00D17615">
        <w:rPr>
          <w:i/>
          <w:iCs/>
        </w:rPr>
        <w:t>CSI-ReportSubConfig-v19xy</w:t>
      </w:r>
      <w:r>
        <w:t xml:space="preserve"> even though</w:t>
      </w:r>
      <w:r w:rsidRPr="00862967">
        <w:t xml:space="preserve"> </w:t>
      </w:r>
      <w:r w:rsidRPr="00862967">
        <w:rPr>
          <w:i/>
          <w:iCs/>
        </w:rPr>
        <w:t>portSubsetIndicator-v19xy</w:t>
      </w:r>
      <w:r>
        <w:t xml:space="preserve"> is optional. Assuming</w:t>
      </w:r>
      <w:r w:rsidRPr="009328E2">
        <w:t xml:space="preserve"> </w:t>
      </w:r>
      <w:r w:rsidRPr="009328E2">
        <w:rPr>
          <w:i/>
          <w:iCs/>
        </w:rPr>
        <w:t>csi-ReportSubConfigToAddModListExt-r19</w:t>
      </w:r>
      <w:r>
        <w:t xml:space="preserve"> gets configured, </w:t>
      </w:r>
      <w:r w:rsidRPr="00862967">
        <w:rPr>
          <w:highlight w:val="yellow"/>
        </w:rPr>
        <w:t>this part</w:t>
      </w:r>
      <w:r>
        <w:t xml:space="preserve"> and </w:t>
      </w:r>
      <w:r w:rsidRPr="00862967">
        <w:rPr>
          <w:highlight w:val="green"/>
        </w:rPr>
        <w:t>this part</w:t>
      </w:r>
      <w:r>
        <w:t xml:space="preserve"> together imply that for CSI report subconfigurations where </w:t>
      </w:r>
      <w:r w:rsidRPr="00862967">
        <w:rPr>
          <w:i/>
          <w:iCs/>
        </w:rPr>
        <w:t>a2-Parameters</w:t>
      </w:r>
      <w:r>
        <w:t xml:space="preserve"> are configured in the R18 subconfig, the NW must still configure the R19 subconfig with </w:t>
      </w:r>
      <w:r w:rsidRPr="00862967">
        <w:rPr>
          <w:i/>
          <w:iCs/>
        </w:rPr>
        <w:t>a1-Parameters-v19xy</w:t>
      </w:r>
      <w:r>
        <w:t xml:space="preserve"> (but leaving the configuration empty).</w:t>
      </w:r>
    </w:p>
    <w:p w14:paraId="3B7FAF6E" w14:textId="77777777" w:rsidR="00873ACB" w:rsidRPr="00F567AF" w:rsidRDefault="00873ACB" w:rsidP="00873ACB">
      <w:pPr>
        <w:pStyle w:val="CommentText"/>
      </w:pPr>
      <w:r>
        <w:t xml:space="preserve">This seems a bit counterintuitive even if it can work. Probably it is better to just make </w:t>
      </w:r>
      <w:r w:rsidRPr="00862967">
        <w:rPr>
          <w:i/>
          <w:iCs/>
        </w:rPr>
        <w:t>a1-Parameters-v19xy</w:t>
      </w:r>
      <w:r>
        <w:rPr>
          <w:i/>
          <w:iCs/>
        </w:rPr>
        <w:t xml:space="preserve"> </w:t>
      </w:r>
      <w:r>
        <w:t xml:space="preserve">OPTIONAL and then update the field description to say that there cannot be simultaneous configuration of </w:t>
      </w:r>
      <w:r w:rsidRPr="00186647">
        <w:rPr>
          <w:i/>
          <w:iCs/>
        </w:rPr>
        <w:t>a1-Parameters</w:t>
      </w:r>
      <w:r>
        <w:t xml:space="preserve"> and </w:t>
      </w:r>
      <w:r w:rsidRPr="00186647">
        <w:rPr>
          <w:i/>
          <w:iCs/>
        </w:rPr>
        <w:t>a2-Parameters</w:t>
      </w:r>
      <w:r>
        <w:t>.</w:t>
      </w:r>
    </w:p>
    <w:p w14:paraId="2C79DD30" w14:textId="77777777" w:rsidR="00873ACB" w:rsidRPr="00232C85" w:rsidRDefault="00873ACB" w:rsidP="00873ACB">
      <w:pPr>
        <w:pStyle w:val="CommentText"/>
      </w:pPr>
      <w:r>
        <w:rPr>
          <w:b/>
        </w:rPr>
        <w:t>[Proposed Change]</w:t>
      </w:r>
      <w:r>
        <w:t xml:space="preserve">: </w:t>
      </w:r>
    </w:p>
    <w:p w14:paraId="5A274630" w14:textId="77777777" w:rsidR="00873ACB" w:rsidRPr="00EE6E73" w:rsidRDefault="00873ACB" w:rsidP="00873ACB">
      <w:pPr>
        <w:pStyle w:val="PL"/>
      </w:pPr>
      <w:r w:rsidRPr="00EE6E73">
        <w:t xml:space="preserve">csi-ReportSubConfigToAddModList-r18 </w:t>
      </w:r>
      <w:r w:rsidRPr="00EE6E73">
        <w:rPr>
          <w:color w:val="993366"/>
        </w:rPr>
        <w:t>SEQUENCE</w:t>
      </w:r>
      <w:r w:rsidRPr="00EE6E73">
        <w:t xml:space="preserve"> (</w:t>
      </w:r>
      <w:r w:rsidRPr="00EE6E73">
        <w:rPr>
          <w:color w:val="993366"/>
        </w:rPr>
        <w:t>SIZE</w:t>
      </w:r>
      <w:r w:rsidRPr="00EE6E73">
        <w:t xml:space="preserve"> (1..maxNrofCSI-ReportSubconfigPerCSI-ReportConfig-r18))</w:t>
      </w:r>
      <w:r w:rsidRPr="00EE6E73">
        <w:rPr>
          <w:color w:val="993366"/>
        </w:rPr>
        <w:t xml:space="preserve"> OF</w:t>
      </w:r>
      <w:r w:rsidRPr="00EE6E73">
        <w:t xml:space="preserve"> CSI-ReportSubConfig-r18</w:t>
      </w:r>
    </w:p>
    <w:p w14:paraId="2FBC91C8" w14:textId="77777777" w:rsidR="00873ACB" w:rsidRPr="00EE6E73" w:rsidRDefault="00873ACB" w:rsidP="00873ACB">
      <w:pPr>
        <w:pStyle w:val="PL"/>
        <w:rPr>
          <w:color w:val="808080"/>
        </w:rPr>
      </w:pPr>
      <w:r w:rsidRPr="00EE6E73">
        <w:t xml:space="preserve">                                                                                                                </w:t>
      </w:r>
      <w:r w:rsidRPr="00EE6E73">
        <w:rPr>
          <w:color w:val="993366"/>
        </w:rPr>
        <w:t>OPTIONAL</w:t>
      </w:r>
      <w:r w:rsidRPr="00EE6E73">
        <w:t xml:space="preserve">,   </w:t>
      </w:r>
      <w:r w:rsidRPr="00EE6E73">
        <w:rPr>
          <w:color w:val="808080"/>
        </w:rPr>
        <w:t>-- Need N</w:t>
      </w:r>
    </w:p>
    <w:p w14:paraId="7031602C" w14:textId="77777777" w:rsidR="00873ACB" w:rsidRPr="00EE6E73" w:rsidRDefault="00873ACB" w:rsidP="00873ACB">
      <w:pPr>
        <w:pStyle w:val="PL"/>
      </w:pPr>
      <w:r w:rsidRPr="00EE6E73">
        <w:t xml:space="preserve">csi-ReportSubConfigToReleaseList-r18 </w:t>
      </w:r>
      <w:r w:rsidRPr="00EE6E73">
        <w:rPr>
          <w:color w:val="993366"/>
        </w:rPr>
        <w:t>SEQUENCE</w:t>
      </w:r>
      <w:r w:rsidRPr="00EE6E73">
        <w:t xml:space="preserve"> (</w:t>
      </w:r>
      <w:r w:rsidRPr="00EE6E73">
        <w:rPr>
          <w:color w:val="993366"/>
        </w:rPr>
        <w:t>SIZE</w:t>
      </w:r>
      <w:r w:rsidRPr="00EE6E73">
        <w:t xml:space="preserve"> (1..maxNrofCSI-ReportSubconfigPerCSI-ReportConfig-r18))</w:t>
      </w:r>
      <w:r w:rsidRPr="00EE6E73">
        <w:rPr>
          <w:color w:val="993366"/>
        </w:rPr>
        <w:t xml:space="preserve"> OF</w:t>
      </w:r>
      <w:r w:rsidRPr="00EE6E73">
        <w:t xml:space="preserve"> CSI-ReportSubConfigId-r18</w:t>
      </w:r>
    </w:p>
    <w:p w14:paraId="314372DE" w14:textId="77777777" w:rsidR="00873ACB" w:rsidRPr="00EE6E73" w:rsidRDefault="00873ACB" w:rsidP="00873ACB">
      <w:pPr>
        <w:pStyle w:val="PL"/>
        <w:rPr>
          <w:color w:val="808080"/>
        </w:rPr>
      </w:pPr>
      <w:r w:rsidRPr="00EE6E73">
        <w:t xml:space="preserve">                                                                                                                </w:t>
      </w:r>
      <w:r w:rsidRPr="00EE6E73">
        <w:rPr>
          <w:color w:val="993366"/>
        </w:rPr>
        <w:t>OPTIONAL</w:t>
      </w:r>
      <w:r w:rsidRPr="00EE6E73">
        <w:t xml:space="preserve">    </w:t>
      </w:r>
      <w:r w:rsidRPr="00EE6E73">
        <w:rPr>
          <w:color w:val="808080"/>
        </w:rPr>
        <w:t>-- Need N</w:t>
      </w:r>
    </w:p>
    <w:p w14:paraId="039A844C" w14:textId="77777777" w:rsidR="00873ACB" w:rsidRPr="00E450AC" w:rsidRDefault="00873ACB" w:rsidP="00873ACB">
      <w:pPr>
        <w:pStyle w:val="PL"/>
      </w:pPr>
      <w:r w:rsidRPr="00E450AC">
        <w:t>csi-ReportSubConfigToAddModList</w:t>
      </w:r>
      <w:r>
        <w:t>Ext</w:t>
      </w:r>
      <w:r w:rsidRPr="00E450AC">
        <w:t>-r1</w:t>
      </w:r>
      <w:r>
        <w:t>9</w:t>
      </w:r>
      <w:r w:rsidRPr="00E450AC">
        <w:t xml:space="preserve"> </w:t>
      </w:r>
      <w:r w:rsidRPr="00E450AC">
        <w:rPr>
          <w:color w:val="993366"/>
        </w:rPr>
        <w:t>SEQUENCE</w:t>
      </w:r>
      <w:r w:rsidRPr="00E450AC">
        <w:t xml:space="preserve"> (</w:t>
      </w:r>
      <w:r w:rsidRPr="00E450AC">
        <w:rPr>
          <w:color w:val="993366"/>
        </w:rPr>
        <w:t>SIZE</w:t>
      </w:r>
      <w:r w:rsidRPr="00E450AC">
        <w:t xml:space="preserve"> (1..maxNrofCSI-ReportSubconfigPerCSI-ReportConfig-r18))</w:t>
      </w:r>
      <w:r w:rsidRPr="00E450AC">
        <w:rPr>
          <w:color w:val="993366"/>
        </w:rPr>
        <w:t xml:space="preserve"> OF</w:t>
      </w:r>
      <w:r w:rsidRPr="00E450AC">
        <w:t xml:space="preserve"> CSI-ReportSubConfig-</w:t>
      </w:r>
      <w:r>
        <w:t>v</w:t>
      </w:r>
      <w:r w:rsidRPr="00E450AC">
        <w:t>1</w:t>
      </w:r>
      <w:r>
        <w:t>9xy</w:t>
      </w:r>
    </w:p>
    <w:p w14:paraId="59D1FC53" w14:textId="77777777" w:rsidR="00873ACB" w:rsidRPr="00933201" w:rsidRDefault="00873ACB" w:rsidP="00873ACB">
      <w:pPr>
        <w:pStyle w:val="PL"/>
        <w:rPr>
          <w:color w:val="808080"/>
          <w:lang w:val="en-US"/>
        </w:rPr>
      </w:pPr>
      <w:r w:rsidRPr="00E450AC">
        <w:t xml:space="preserve">                                                                                                                </w:t>
      </w:r>
      <w:r w:rsidRPr="00933201">
        <w:rPr>
          <w:color w:val="993366"/>
          <w:lang w:val="en-US"/>
        </w:rPr>
        <w:t>OPTIONAL</w:t>
      </w:r>
      <w:r w:rsidRPr="0007295D">
        <w:t>,</w:t>
      </w:r>
      <w:r w:rsidRPr="00933201">
        <w:rPr>
          <w:lang w:val="en-US"/>
        </w:rPr>
        <w:t xml:space="preserve">   </w:t>
      </w:r>
      <w:r w:rsidRPr="00933201">
        <w:rPr>
          <w:color w:val="808080"/>
          <w:lang w:val="en-US"/>
        </w:rPr>
        <w:t>-- Need N</w:t>
      </w:r>
    </w:p>
    <w:p w14:paraId="67C9D624" w14:textId="77777777" w:rsidR="00873ACB" w:rsidRDefault="00873ACB" w:rsidP="00873ACB">
      <w:pPr>
        <w:pStyle w:val="PL"/>
      </w:pPr>
    </w:p>
    <w:p w14:paraId="452902B0" w14:textId="77777777" w:rsidR="00873ACB" w:rsidRPr="00EE6E73" w:rsidRDefault="00873ACB" w:rsidP="00873ACB">
      <w:pPr>
        <w:pStyle w:val="PL"/>
      </w:pPr>
      <w:r w:rsidRPr="00EE6E73">
        <w:t xml:space="preserve">CSI-ReportSubConfig-r18 ::=         </w:t>
      </w:r>
      <w:r w:rsidRPr="00EE6E73">
        <w:rPr>
          <w:color w:val="993366"/>
        </w:rPr>
        <w:t>SEQUENCE</w:t>
      </w:r>
      <w:r w:rsidRPr="00EE6E73">
        <w:t xml:space="preserve"> {</w:t>
      </w:r>
    </w:p>
    <w:p w14:paraId="5158EB16" w14:textId="77777777" w:rsidR="00873ACB" w:rsidRPr="00EE6E73" w:rsidRDefault="00873ACB" w:rsidP="00873ACB">
      <w:pPr>
        <w:pStyle w:val="PL"/>
      </w:pPr>
      <w:r w:rsidRPr="00EE6E73">
        <w:t xml:space="preserve">    reportSubConfigId-r18               CSI-ReportSubConfigId-r18,</w:t>
      </w:r>
    </w:p>
    <w:p w14:paraId="5B3F79F7" w14:textId="77777777" w:rsidR="00873ACB" w:rsidRPr="00EE6E73" w:rsidRDefault="00873ACB" w:rsidP="00873ACB">
      <w:pPr>
        <w:pStyle w:val="PL"/>
      </w:pPr>
      <w:r w:rsidRPr="00EE6E73">
        <w:t xml:space="preserve">    reportSubConfigParams-r18           </w:t>
      </w:r>
      <w:r w:rsidRPr="00EE6E73">
        <w:rPr>
          <w:color w:val="993366"/>
        </w:rPr>
        <w:t>CHOICE</w:t>
      </w:r>
      <w:r w:rsidRPr="00EE6E73">
        <w:t xml:space="preserve"> {</w:t>
      </w:r>
    </w:p>
    <w:p w14:paraId="2D36E3CE" w14:textId="77777777" w:rsidR="00873ACB" w:rsidRPr="00EE6E73" w:rsidRDefault="00873ACB" w:rsidP="00873ACB">
      <w:pPr>
        <w:pStyle w:val="PL"/>
      </w:pPr>
      <w:r w:rsidRPr="00EE6E73">
        <w:t xml:space="preserve">        a1-parameters                       </w:t>
      </w:r>
      <w:r w:rsidRPr="00EE6E73">
        <w:rPr>
          <w:color w:val="993366"/>
        </w:rPr>
        <w:t>SEQUENCE</w:t>
      </w:r>
      <w:r w:rsidRPr="00EE6E73">
        <w:t xml:space="preserve"> {</w:t>
      </w:r>
    </w:p>
    <w:p w14:paraId="2DCE1EF8" w14:textId="77777777" w:rsidR="00873ACB" w:rsidRPr="00EE6E73" w:rsidRDefault="00873ACB" w:rsidP="00873ACB">
      <w:pPr>
        <w:pStyle w:val="PL"/>
        <w:rPr>
          <w:color w:val="808080"/>
        </w:rPr>
      </w:pPr>
      <w:r w:rsidRPr="00EE6E73">
        <w:t xml:space="preserve">            codebookSubConfig-r18               CodebookConfig                                              </w:t>
      </w:r>
      <w:r w:rsidRPr="00EE6E73">
        <w:rPr>
          <w:color w:val="993366"/>
        </w:rPr>
        <w:t>OPTIONAL</w:t>
      </w:r>
      <w:r w:rsidRPr="00EE6E73">
        <w:t xml:space="preserve">,   </w:t>
      </w:r>
      <w:r w:rsidRPr="00EE6E73">
        <w:rPr>
          <w:color w:val="808080"/>
        </w:rPr>
        <w:t>-- Need R</w:t>
      </w:r>
    </w:p>
    <w:p w14:paraId="5786CE5C" w14:textId="77777777" w:rsidR="00873ACB" w:rsidRPr="00EE6E73" w:rsidRDefault="00873ACB" w:rsidP="00873ACB">
      <w:pPr>
        <w:pStyle w:val="PL"/>
      </w:pPr>
      <w:r w:rsidRPr="00EE6E73">
        <w:t xml:space="preserve">            portSubsetIndicator-r18             </w:t>
      </w:r>
      <w:r w:rsidRPr="00EE6E73">
        <w:rPr>
          <w:color w:val="993366"/>
        </w:rPr>
        <w:t>CHOICE</w:t>
      </w:r>
      <w:r w:rsidRPr="00EE6E73">
        <w:t xml:space="preserve"> {</w:t>
      </w:r>
    </w:p>
    <w:p w14:paraId="69A77716" w14:textId="77777777" w:rsidR="00873ACB" w:rsidRPr="00EE6E73" w:rsidRDefault="00873ACB" w:rsidP="00873ACB">
      <w:pPr>
        <w:pStyle w:val="PL"/>
      </w:pPr>
      <w:r w:rsidRPr="00EE6E73">
        <w:t xml:space="preserve">                p2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(2)),</w:t>
      </w:r>
    </w:p>
    <w:p w14:paraId="589074C3" w14:textId="77777777" w:rsidR="00873ACB" w:rsidRPr="00EE6E73" w:rsidRDefault="00873ACB" w:rsidP="00873ACB">
      <w:pPr>
        <w:pStyle w:val="PL"/>
      </w:pPr>
      <w:r w:rsidRPr="00EE6E73">
        <w:t xml:space="preserve">                p4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(4)),</w:t>
      </w:r>
    </w:p>
    <w:p w14:paraId="38DC3AA7" w14:textId="77777777" w:rsidR="00873ACB" w:rsidRPr="00EE6E73" w:rsidRDefault="00873ACB" w:rsidP="00873ACB">
      <w:pPr>
        <w:pStyle w:val="PL"/>
      </w:pPr>
      <w:r w:rsidRPr="00EE6E73">
        <w:t xml:space="preserve">                p8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(8)),</w:t>
      </w:r>
    </w:p>
    <w:p w14:paraId="73C2DC07" w14:textId="77777777" w:rsidR="00873ACB" w:rsidRPr="00EE6E73" w:rsidRDefault="00873ACB" w:rsidP="00873ACB">
      <w:pPr>
        <w:pStyle w:val="PL"/>
      </w:pPr>
      <w:r w:rsidRPr="00EE6E73">
        <w:t xml:space="preserve">                p12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(12)),</w:t>
      </w:r>
    </w:p>
    <w:p w14:paraId="157FDDB3" w14:textId="77777777" w:rsidR="00873ACB" w:rsidRPr="00EE6E73" w:rsidRDefault="00873ACB" w:rsidP="00873ACB">
      <w:pPr>
        <w:pStyle w:val="PL"/>
      </w:pPr>
      <w:r w:rsidRPr="00EE6E73">
        <w:t xml:space="preserve">                p16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(16)),</w:t>
      </w:r>
    </w:p>
    <w:p w14:paraId="6568D7E5" w14:textId="77777777" w:rsidR="00873ACB" w:rsidRPr="00EE6E73" w:rsidRDefault="00873ACB" w:rsidP="00873ACB">
      <w:pPr>
        <w:pStyle w:val="PL"/>
      </w:pPr>
      <w:r w:rsidRPr="00EE6E73">
        <w:t xml:space="preserve">                p24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(24)),</w:t>
      </w:r>
    </w:p>
    <w:p w14:paraId="022F4B0E" w14:textId="77777777" w:rsidR="00873ACB" w:rsidRPr="00EE6E73" w:rsidRDefault="00873ACB" w:rsidP="00873ACB">
      <w:pPr>
        <w:pStyle w:val="PL"/>
      </w:pPr>
      <w:r w:rsidRPr="00EE6E73">
        <w:t xml:space="preserve">                p32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(32))</w:t>
      </w:r>
    </w:p>
    <w:p w14:paraId="6B5F09E9" w14:textId="77777777" w:rsidR="00873ACB" w:rsidRPr="00EE6E73" w:rsidRDefault="00873ACB" w:rsidP="00873ACB">
      <w:pPr>
        <w:pStyle w:val="PL"/>
        <w:rPr>
          <w:color w:val="808080"/>
        </w:rPr>
      </w:pPr>
      <w:r w:rsidRPr="00EE6E73">
        <w:t xml:space="preserve">            }                                                                                               </w:t>
      </w:r>
      <w:r w:rsidRPr="00EE6E73">
        <w:rPr>
          <w:color w:val="993366"/>
        </w:rPr>
        <w:t>OPTIONAL</w:t>
      </w:r>
      <w:r w:rsidRPr="00EE6E73">
        <w:t xml:space="preserve">,   </w:t>
      </w:r>
      <w:r w:rsidRPr="00EE6E73">
        <w:rPr>
          <w:color w:val="808080"/>
        </w:rPr>
        <w:t>-- Need R</w:t>
      </w:r>
    </w:p>
    <w:p w14:paraId="380C27D5" w14:textId="77777777" w:rsidR="00873ACB" w:rsidRPr="00EE6E73" w:rsidRDefault="00873ACB" w:rsidP="00873ACB">
      <w:pPr>
        <w:pStyle w:val="PL"/>
      </w:pPr>
      <w:r w:rsidRPr="00EE6E73">
        <w:t xml:space="preserve">            non-PMI-PortIndication-r18          </w:t>
      </w:r>
      <w:r w:rsidRPr="00EE6E73">
        <w:rPr>
          <w:color w:val="993366"/>
        </w:rPr>
        <w:t>SEQUENCE</w:t>
      </w:r>
      <w:r w:rsidRPr="00EE6E73">
        <w:t xml:space="preserve"> (</w:t>
      </w:r>
      <w:r w:rsidRPr="00EE6E73">
        <w:rPr>
          <w:color w:val="993366"/>
        </w:rPr>
        <w:t>SIZE</w:t>
      </w:r>
      <w:r w:rsidRPr="00EE6E73">
        <w:t xml:space="preserve"> (1..maxNrofNZP-CSI-RS-ResourcesPerConfig))</w:t>
      </w:r>
      <w:r w:rsidRPr="00EE6E73">
        <w:rPr>
          <w:color w:val="993366"/>
        </w:rPr>
        <w:t xml:space="preserve"> OF</w:t>
      </w:r>
      <w:r w:rsidRPr="00EE6E73">
        <w:t xml:space="preserve"> PortIndexFor8Ranks</w:t>
      </w:r>
    </w:p>
    <w:p w14:paraId="4560EE6B" w14:textId="77777777" w:rsidR="00873ACB" w:rsidRPr="00EE6E73" w:rsidRDefault="00873ACB" w:rsidP="00873ACB">
      <w:pPr>
        <w:pStyle w:val="PL"/>
        <w:rPr>
          <w:color w:val="808080"/>
        </w:rPr>
      </w:pPr>
      <w:r w:rsidRPr="00EE6E73">
        <w:t xml:space="preserve">                                                                                                            </w:t>
      </w:r>
      <w:r w:rsidRPr="00EE6E73">
        <w:rPr>
          <w:color w:val="993366"/>
        </w:rPr>
        <w:t>OPTIONAL</w:t>
      </w:r>
      <w:r w:rsidRPr="00EE6E73">
        <w:t xml:space="preserve">   </w:t>
      </w:r>
      <w:r w:rsidRPr="00EE6E73">
        <w:rPr>
          <w:color w:val="808080"/>
        </w:rPr>
        <w:t>--  Need R</w:t>
      </w:r>
    </w:p>
    <w:p w14:paraId="32A7691F" w14:textId="77777777" w:rsidR="00873ACB" w:rsidRPr="00EE6E73" w:rsidRDefault="00873ACB" w:rsidP="00873ACB">
      <w:pPr>
        <w:pStyle w:val="PL"/>
      </w:pPr>
      <w:r w:rsidRPr="00EE6E73">
        <w:t xml:space="preserve">        },</w:t>
      </w:r>
    </w:p>
    <w:p w14:paraId="5B789377" w14:textId="77777777" w:rsidR="00873ACB" w:rsidRPr="00EE6E73" w:rsidRDefault="00873ACB" w:rsidP="00873ACB">
      <w:pPr>
        <w:pStyle w:val="PL"/>
      </w:pPr>
      <w:r w:rsidRPr="00EE6E73">
        <w:t xml:space="preserve">        a2-parameters                       </w:t>
      </w:r>
      <w:r w:rsidRPr="00EE6E73">
        <w:rPr>
          <w:color w:val="993366"/>
        </w:rPr>
        <w:t>SEQUENCE</w:t>
      </w:r>
      <w:r w:rsidRPr="00EE6E73">
        <w:t xml:space="preserve"> {</w:t>
      </w:r>
    </w:p>
    <w:p w14:paraId="3BBE27D4" w14:textId="77777777" w:rsidR="00873ACB" w:rsidRPr="00EE6E73" w:rsidRDefault="00873ACB" w:rsidP="00873ACB">
      <w:pPr>
        <w:pStyle w:val="PL"/>
      </w:pPr>
      <w:r w:rsidRPr="00EE6E73">
        <w:t xml:space="preserve">            nzp-CSI-RS-ResourceList-r18         </w:t>
      </w:r>
      <w:r w:rsidRPr="00EE6E73">
        <w:rPr>
          <w:color w:val="993366"/>
        </w:rPr>
        <w:t>SEQUENCE</w:t>
      </w:r>
      <w:r w:rsidRPr="00EE6E73">
        <w:t xml:space="preserve"> (</w:t>
      </w:r>
      <w:r w:rsidRPr="00EE6E73">
        <w:rPr>
          <w:color w:val="993366"/>
        </w:rPr>
        <w:t>SIZE</w:t>
      </w:r>
      <w:r w:rsidRPr="00EE6E73">
        <w:t xml:space="preserve"> (1..maxNrofNZP-CSI-RS-ResourcesPerSet))</w:t>
      </w:r>
      <w:r w:rsidRPr="00EE6E73">
        <w:rPr>
          <w:color w:val="993366"/>
        </w:rPr>
        <w:t xml:space="preserve"> OF</w:t>
      </w:r>
      <w:r w:rsidRPr="00EE6E73">
        <w:t xml:space="preserve"> NZP-CSI-RS-ResourceIndex-r18</w:t>
      </w:r>
    </w:p>
    <w:p w14:paraId="090AC390" w14:textId="77777777" w:rsidR="00873ACB" w:rsidRPr="00EE6E73" w:rsidRDefault="00873ACB" w:rsidP="00873ACB">
      <w:pPr>
        <w:pStyle w:val="PL"/>
      </w:pPr>
      <w:r w:rsidRPr="00EE6E73">
        <w:t xml:space="preserve">        }</w:t>
      </w:r>
    </w:p>
    <w:p w14:paraId="7CFD3317" w14:textId="77777777" w:rsidR="00873ACB" w:rsidRPr="00EE6E73" w:rsidRDefault="00873ACB" w:rsidP="00873ACB">
      <w:pPr>
        <w:pStyle w:val="PL"/>
        <w:rPr>
          <w:color w:val="808080"/>
        </w:rPr>
      </w:pPr>
      <w:r w:rsidRPr="00EE6E73">
        <w:t xml:space="preserve">    }                                                                                                       </w:t>
      </w:r>
      <w:r w:rsidRPr="00EE6E73">
        <w:rPr>
          <w:color w:val="993366"/>
        </w:rPr>
        <w:t>OPTIONAL</w:t>
      </w:r>
      <w:r w:rsidRPr="00EE6E73">
        <w:t xml:space="preserve">,   </w:t>
      </w:r>
      <w:r w:rsidRPr="00EE6E73">
        <w:rPr>
          <w:color w:val="808080"/>
        </w:rPr>
        <w:t>-- Need R</w:t>
      </w:r>
    </w:p>
    <w:p w14:paraId="189DFA03" w14:textId="77777777" w:rsidR="00873ACB" w:rsidRPr="00EE6E73" w:rsidRDefault="00873ACB" w:rsidP="00873ACB">
      <w:pPr>
        <w:pStyle w:val="PL"/>
        <w:rPr>
          <w:color w:val="808080"/>
        </w:rPr>
      </w:pPr>
      <w:r w:rsidRPr="00EE6E73">
        <w:t xml:space="preserve">    powerOffset-r18                     </w:t>
      </w:r>
      <w:r w:rsidRPr="00EE6E73">
        <w:rPr>
          <w:color w:val="993366"/>
        </w:rPr>
        <w:t>INTEGER</w:t>
      </w:r>
      <w:r w:rsidRPr="00EE6E73">
        <w:t xml:space="preserve">(0..23)                                                      </w:t>
      </w:r>
      <w:r w:rsidRPr="00EE6E73">
        <w:rPr>
          <w:color w:val="993366"/>
        </w:rPr>
        <w:t>OPTIONAL</w:t>
      </w:r>
      <w:r w:rsidRPr="00EE6E73">
        <w:t xml:space="preserve">    </w:t>
      </w:r>
      <w:r w:rsidRPr="00EE6E73">
        <w:rPr>
          <w:color w:val="808080"/>
        </w:rPr>
        <w:t>-- Need R</w:t>
      </w:r>
    </w:p>
    <w:p w14:paraId="7F8CF3EB" w14:textId="77777777" w:rsidR="00873ACB" w:rsidRDefault="00873ACB" w:rsidP="00873ACB">
      <w:pPr>
        <w:pStyle w:val="PL"/>
      </w:pPr>
      <w:r w:rsidRPr="00EE6E73">
        <w:t>}</w:t>
      </w:r>
    </w:p>
    <w:p w14:paraId="5D766C5D" w14:textId="77777777" w:rsidR="00873ACB" w:rsidRPr="00EE6E73" w:rsidRDefault="00873ACB" w:rsidP="00873ACB">
      <w:pPr>
        <w:pStyle w:val="PL"/>
      </w:pPr>
    </w:p>
    <w:p w14:paraId="23281E81" w14:textId="77777777" w:rsidR="00873ACB" w:rsidRPr="0015485F" w:rsidRDefault="00873ACB" w:rsidP="00873ACB">
      <w:pPr>
        <w:pStyle w:val="PL"/>
        <w:rPr>
          <w:lang w:val="en-US"/>
        </w:rPr>
      </w:pPr>
      <w:r w:rsidRPr="0015485F">
        <w:rPr>
          <w:lang w:val="en-US"/>
        </w:rPr>
        <w:t>CSI-ReportSubConfig-</w:t>
      </w:r>
      <w:r>
        <w:rPr>
          <w:lang w:val="en-US"/>
        </w:rPr>
        <w:t>v</w:t>
      </w:r>
      <w:r w:rsidRPr="0015485F">
        <w:rPr>
          <w:lang w:val="en-US"/>
        </w:rPr>
        <w:t>19</w:t>
      </w:r>
      <w:r>
        <w:rPr>
          <w:lang w:val="en-US"/>
        </w:rPr>
        <w:t>xy</w:t>
      </w:r>
      <w:r w:rsidRPr="0015485F">
        <w:rPr>
          <w:lang w:val="en-US"/>
        </w:rPr>
        <w:t xml:space="preserve"> ::=         </w:t>
      </w:r>
      <w:r w:rsidRPr="0015485F">
        <w:rPr>
          <w:color w:val="993366"/>
          <w:lang w:val="en-US"/>
        </w:rPr>
        <w:t>SEQUENCE</w:t>
      </w:r>
      <w:r w:rsidRPr="0015485F">
        <w:rPr>
          <w:lang w:val="en-US"/>
        </w:rPr>
        <w:t xml:space="preserve"> {</w:t>
      </w:r>
    </w:p>
    <w:p w14:paraId="5526F1DC" w14:textId="77777777" w:rsidR="00873ACB" w:rsidRPr="00E450AC" w:rsidRDefault="00873ACB" w:rsidP="00873ACB">
      <w:pPr>
        <w:pStyle w:val="PL"/>
      </w:pPr>
      <w:r w:rsidRPr="0015485F">
        <w:rPr>
          <w:lang w:val="en-US"/>
        </w:rPr>
        <w:t xml:space="preserve">    </w:t>
      </w:r>
      <w:r w:rsidRPr="00E450AC">
        <w:t>reportSubConfigParams-</w:t>
      </w:r>
      <w:r>
        <w:t>v19xy</w:t>
      </w:r>
      <w:r w:rsidRPr="00E450AC">
        <w:t xml:space="preserve">           </w:t>
      </w:r>
      <w:r w:rsidRPr="00E450AC">
        <w:rPr>
          <w:color w:val="993366"/>
        </w:rPr>
        <w:t>SEQUENCE</w:t>
      </w:r>
      <w:r w:rsidRPr="00E450AC">
        <w:t xml:space="preserve"> {</w:t>
      </w:r>
    </w:p>
    <w:p w14:paraId="52196B33" w14:textId="77777777" w:rsidR="00873ACB" w:rsidRPr="00E450AC" w:rsidRDefault="00873ACB" w:rsidP="00873ACB">
      <w:pPr>
        <w:pStyle w:val="PL"/>
      </w:pPr>
      <w:r w:rsidRPr="00E450AC">
        <w:t xml:space="preserve">        a1-</w:t>
      </w:r>
      <w:r>
        <w:t>P</w:t>
      </w:r>
      <w:r w:rsidRPr="00E450AC">
        <w:t>arameters</w:t>
      </w:r>
      <w:r>
        <w:t>-v19xy</w:t>
      </w:r>
      <w:r w:rsidRPr="00E450AC">
        <w:t xml:space="preserve">                     </w:t>
      </w:r>
      <w:r w:rsidRPr="00E450AC">
        <w:rPr>
          <w:color w:val="993366"/>
        </w:rPr>
        <w:t>SEQUENCE</w:t>
      </w:r>
      <w:r w:rsidRPr="00E450AC">
        <w:t xml:space="preserve"> {</w:t>
      </w:r>
    </w:p>
    <w:p w14:paraId="34325B0B" w14:textId="77777777" w:rsidR="00873ACB" w:rsidRPr="00E450AC" w:rsidRDefault="00873ACB" w:rsidP="00873ACB">
      <w:pPr>
        <w:pStyle w:val="PL"/>
      </w:pPr>
      <w:r w:rsidRPr="00E450AC">
        <w:t xml:space="preserve">          </w:t>
      </w:r>
      <w:r>
        <w:t xml:space="preserve"> </w:t>
      </w:r>
      <w:r w:rsidRPr="00E450AC">
        <w:t xml:space="preserve">  portSubsetIndicator-</w:t>
      </w:r>
      <w:r>
        <w:t>v</w:t>
      </w:r>
      <w:r w:rsidRPr="00E450AC">
        <w:t>1</w:t>
      </w:r>
      <w:r>
        <w:t>9xy</w:t>
      </w:r>
      <w:r w:rsidRPr="00E450AC">
        <w:t xml:space="preserve">             </w:t>
      </w:r>
      <w:r w:rsidRPr="00E450AC">
        <w:rPr>
          <w:color w:val="993366"/>
        </w:rPr>
        <w:t>CHOICE</w:t>
      </w:r>
      <w:r w:rsidRPr="00E450AC">
        <w:t xml:space="preserve"> {</w:t>
      </w:r>
    </w:p>
    <w:p w14:paraId="0ADB94D5" w14:textId="77777777" w:rsidR="00873ACB" w:rsidRPr="00E450AC" w:rsidRDefault="00873ACB" w:rsidP="00873ACB">
      <w:pPr>
        <w:pStyle w:val="PL"/>
      </w:pPr>
      <w:r w:rsidRPr="00E450AC">
        <w:t xml:space="preserve">             </w:t>
      </w:r>
      <w:r>
        <w:t xml:space="preserve"> </w:t>
      </w:r>
      <w:r w:rsidRPr="00E450AC">
        <w:t xml:space="preserve">   p</w:t>
      </w:r>
      <w:r>
        <w:t>48</w:t>
      </w:r>
      <w:r w:rsidRPr="00E450AC">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w:t>
      </w:r>
      <w:r>
        <w:t>48</w:t>
      </w:r>
      <w:r w:rsidRPr="00E450AC">
        <w:t>)),</w:t>
      </w:r>
    </w:p>
    <w:p w14:paraId="24E96F12" w14:textId="77777777" w:rsidR="00873ACB" w:rsidRPr="00E450AC" w:rsidRDefault="00873ACB" w:rsidP="00873ACB">
      <w:pPr>
        <w:pStyle w:val="PL"/>
      </w:pPr>
      <w:r w:rsidRPr="00E450AC">
        <w:t xml:space="preserve">              </w:t>
      </w:r>
      <w:r>
        <w:t xml:space="preserve"> </w:t>
      </w:r>
      <w:r w:rsidRPr="00E450AC">
        <w:t xml:space="preserve">  p</w:t>
      </w:r>
      <w:r>
        <w:t>64</w:t>
      </w:r>
      <w:r w:rsidRPr="00E450AC">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w:t>
      </w:r>
      <w:r>
        <w:t>64</w:t>
      </w:r>
      <w:r w:rsidRPr="00E450AC">
        <w:t>)),</w:t>
      </w:r>
    </w:p>
    <w:p w14:paraId="2A56C827" w14:textId="77777777" w:rsidR="00873ACB" w:rsidRPr="00E450AC" w:rsidRDefault="00873ACB" w:rsidP="00873ACB">
      <w:pPr>
        <w:pStyle w:val="PL"/>
      </w:pPr>
      <w:r w:rsidRPr="00E450AC">
        <w:t xml:space="preserve">              </w:t>
      </w:r>
      <w:r>
        <w:t xml:space="preserve"> </w:t>
      </w:r>
      <w:r w:rsidRPr="00E450AC">
        <w:t xml:space="preserve">  p</w:t>
      </w:r>
      <w:r>
        <w:t>128</w:t>
      </w:r>
      <w:r w:rsidRPr="00E450AC">
        <w:t xml:space="preserve">                                </w:t>
      </w:r>
      <w:r w:rsidRPr="00E450AC">
        <w:rPr>
          <w:color w:val="993366"/>
        </w:rPr>
        <w:t>BIT</w:t>
      </w:r>
      <w:r w:rsidRPr="00E450AC">
        <w:t xml:space="preserve"> </w:t>
      </w:r>
      <w:r w:rsidRPr="00E450AC">
        <w:rPr>
          <w:color w:val="993366"/>
        </w:rPr>
        <w:t>STRING</w:t>
      </w:r>
      <w:r w:rsidRPr="00E450AC">
        <w:t xml:space="preserve"> (</w:t>
      </w:r>
      <w:r w:rsidRPr="00E450AC">
        <w:rPr>
          <w:color w:val="993366"/>
        </w:rPr>
        <w:t>SIZE</w:t>
      </w:r>
      <w:r w:rsidRPr="00E450AC">
        <w:t xml:space="preserve"> (</w:t>
      </w:r>
      <w:r>
        <w:t>128</w:t>
      </w:r>
      <w:r w:rsidRPr="00E450AC">
        <w:t>))</w:t>
      </w:r>
    </w:p>
    <w:p w14:paraId="5E494600" w14:textId="77777777" w:rsidR="00873ACB" w:rsidRPr="008D6CD3" w:rsidRDefault="00873ACB" w:rsidP="00873ACB">
      <w:pPr>
        <w:pStyle w:val="PL"/>
        <w:rPr>
          <w:color w:val="808080"/>
          <w:lang w:val="pt-BR"/>
        </w:rPr>
      </w:pPr>
      <w:r w:rsidRPr="00E450AC">
        <w:t xml:space="preserve">            </w:t>
      </w:r>
      <w:r w:rsidRPr="008D6CD3">
        <w:rPr>
          <w:lang w:val="pt-BR"/>
        </w:rPr>
        <w:t xml:space="preserve">}                                                                                               </w:t>
      </w:r>
      <w:r w:rsidRPr="008D6CD3">
        <w:rPr>
          <w:color w:val="993366"/>
          <w:lang w:val="pt-BR"/>
        </w:rPr>
        <w:t>OPTIONAL</w:t>
      </w:r>
      <w:r w:rsidRPr="008D6CD3">
        <w:rPr>
          <w:lang w:val="pt-BR"/>
        </w:rPr>
        <w:t xml:space="preserve">   </w:t>
      </w:r>
      <w:r w:rsidRPr="008D6CD3">
        <w:rPr>
          <w:color w:val="808080"/>
          <w:lang w:val="pt-BR"/>
        </w:rPr>
        <w:t>-- Need R</w:t>
      </w:r>
    </w:p>
    <w:p w14:paraId="3C0F52EE" w14:textId="77777777" w:rsidR="00873ACB" w:rsidRPr="00591F09" w:rsidRDefault="00873ACB" w:rsidP="00873ACB">
      <w:pPr>
        <w:pStyle w:val="PL"/>
        <w:rPr>
          <w:lang w:val="pt-BR"/>
        </w:rPr>
      </w:pPr>
      <w:r w:rsidRPr="008D6CD3">
        <w:rPr>
          <w:lang w:val="pt-BR"/>
        </w:rPr>
        <w:t xml:space="preserve">        </w:t>
      </w:r>
      <w:r w:rsidRPr="00591F09">
        <w:rPr>
          <w:lang w:val="pt-BR"/>
        </w:rPr>
        <w:t>}</w:t>
      </w:r>
      <w:ins w:id="2336" w:author="Nokia (Andrew)" w:date="2025-09-30T21:55:00Z" w16du:dateUtc="2025-10-01T01:55:00Z">
        <w:r w:rsidRPr="008D6CD3">
          <w:rPr>
            <w:lang w:val="pt-BR"/>
          </w:rPr>
          <w:t xml:space="preserve"> </w:t>
        </w:r>
        <w:r>
          <w:rPr>
            <w:lang w:val="pt-BR"/>
          </w:rPr>
          <w:t xml:space="preserve">     </w:t>
        </w:r>
        <w:r w:rsidRPr="008D6CD3">
          <w:rPr>
            <w:lang w:val="pt-BR"/>
          </w:rPr>
          <w:t xml:space="preserve">                                                                                             </w:t>
        </w:r>
        <w:r w:rsidRPr="008D6CD3">
          <w:rPr>
            <w:color w:val="993366"/>
            <w:lang w:val="pt-BR"/>
          </w:rPr>
          <w:t>OPTIONAL</w:t>
        </w:r>
        <w:r w:rsidRPr="008D6CD3">
          <w:rPr>
            <w:lang w:val="pt-BR"/>
          </w:rPr>
          <w:t xml:space="preserve">   </w:t>
        </w:r>
        <w:r w:rsidRPr="008D6CD3">
          <w:rPr>
            <w:color w:val="808080"/>
            <w:lang w:val="pt-BR"/>
          </w:rPr>
          <w:t>-- Need R</w:t>
        </w:r>
      </w:ins>
    </w:p>
    <w:p w14:paraId="32ED41A3" w14:textId="77777777" w:rsidR="00873ACB" w:rsidRDefault="00873ACB" w:rsidP="00873ACB">
      <w:pPr>
        <w:pStyle w:val="PL"/>
        <w:rPr>
          <w:lang w:val="pt-BR"/>
        </w:rPr>
      </w:pPr>
      <w:r w:rsidRPr="00591F09">
        <w:rPr>
          <w:lang w:val="pt-BR"/>
        </w:rPr>
        <w:t xml:space="preserve">    }</w:t>
      </w:r>
      <w:r w:rsidRPr="00E450AC">
        <w:t>,</w:t>
      </w:r>
      <w:r w:rsidRPr="00591F09">
        <w:rPr>
          <w:lang w:val="pt-BR"/>
        </w:rPr>
        <w:t xml:space="preserve">    </w:t>
      </w:r>
    </w:p>
    <w:p w14:paraId="52FBE780" w14:textId="77777777" w:rsidR="00873ACB" w:rsidRPr="00591F09" w:rsidRDefault="00873ACB" w:rsidP="00873ACB">
      <w:pPr>
        <w:pStyle w:val="PL"/>
        <w:rPr>
          <w:color w:val="808080"/>
          <w:lang w:val="pt-BR"/>
        </w:rPr>
      </w:pPr>
      <w:r>
        <w:rPr>
          <w:lang w:val="pt-BR"/>
        </w:rPr>
        <w:t>...</w:t>
      </w:r>
    </w:p>
    <w:p w14:paraId="24ECF8D0" w14:textId="77777777" w:rsidR="00873ACB" w:rsidRPr="00591F09" w:rsidRDefault="00873ACB" w:rsidP="00873ACB">
      <w:pPr>
        <w:pStyle w:val="PL"/>
        <w:rPr>
          <w:lang w:val="pt-BR"/>
        </w:rPr>
      </w:pPr>
      <w:r w:rsidRPr="00591F09">
        <w:rPr>
          <w:lang w:val="pt-BR"/>
        </w:rPr>
        <w:t>}</w:t>
      </w:r>
    </w:p>
    <w:p w14:paraId="3211F8D6" w14:textId="77777777" w:rsidR="00873ACB" w:rsidRDefault="00873ACB" w:rsidP="00873ACB">
      <w:pPr>
        <w:rPr>
          <w:b/>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73ACB" w:rsidRPr="00EE6E73" w14:paraId="4261D31A" w14:textId="77777777" w:rsidTr="0044284E">
        <w:tc>
          <w:tcPr>
            <w:tcW w:w="14175" w:type="dxa"/>
            <w:tcBorders>
              <w:top w:val="single" w:sz="4" w:space="0" w:color="auto"/>
              <w:left w:val="single" w:sz="4" w:space="0" w:color="auto"/>
              <w:bottom w:val="single" w:sz="4" w:space="0" w:color="auto"/>
              <w:right w:val="single" w:sz="4" w:space="0" w:color="auto"/>
            </w:tcBorders>
          </w:tcPr>
          <w:p w14:paraId="76840933" w14:textId="77777777" w:rsidR="00873ACB" w:rsidRPr="00EE6E73" w:rsidRDefault="00873ACB" w:rsidP="0044284E">
            <w:pPr>
              <w:pStyle w:val="TAH"/>
              <w:rPr>
                <w:bCs/>
                <w:iCs/>
                <w:lang w:eastAsia="sv-SE"/>
              </w:rPr>
            </w:pPr>
            <w:r w:rsidRPr="00EE6E73">
              <w:rPr>
                <w:i/>
                <w:lang w:eastAsia="sv-SE"/>
              </w:rPr>
              <w:t xml:space="preserve">CSI-ReportConfig </w:t>
            </w:r>
            <w:r w:rsidRPr="00EE6E73">
              <w:rPr>
                <w:lang w:eastAsia="sv-SE"/>
              </w:rPr>
              <w:t>field descriptions</w:t>
            </w:r>
          </w:p>
        </w:tc>
      </w:tr>
      <w:tr w:rsidR="00873ACB" w:rsidRPr="00EE6E73" w14:paraId="1411B0E9" w14:textId="77777777" w:rsidTr="0044284E">
        <w:tc>
          <w:tcPr>
            <w:tcW w:w="14175" w:type="dxa"/>
            <w:tcBorders>
              <w:top w:val="single" w:sz="4" w:space="0" w:color="auto"/>
              <w:left w:val="single" w:sz="4" w:space="0" w:color="auto"/>
              <w:bottom w:val="single" w:sz="4" w:space="0" w:color="auto"/>
              <w:right w:val="single" w:sz="4" w:space="0" w:color="auto"/>
            </w:tcBorders>
          </w:tcPr>
          <w:p w14:paraId="3DEC63BD" w14:textId="77777777" w:rsidR="00873ACB" w:rsidRPr="00EE6E73" w:rsidRDefault="00873ACB" w:rsidP="0044284E">
            <w:pPr>
              <w:pStyle w:val="TAL"/>
              <w:rPr>
                <w:b/>
                <w:i/>
                <w:szCs w:val="22"/>
                <w:lang w:eastAsia="sv-SE"/>
              </w:rPr>
            </w:pPr>
            <w:r w:rsidRPr="00EE6E73">
              <w:rPr>
                <w:b/>
                <w:i/>
                <w:szCs w:val="22"/>
                <w:lang w:eastAsia="sv-SE"/>
              </w:rPr>
              <w:t>csi-ReportSubConfigToAddModList</w:t>
            </w:r>
            <w:r>
              <w:rPr>
                <w:b/>
                <w:i/>
                <w:szCs w:val="22"/>
                <w:lang w:eastAsia="sv-SE"/>
              </w:rPr>
              <w:t xml:space="preserve">, </w:t>
            </w:r>
            <w:r w:rsidRPr="00EE6E73">
              <w:rPr>
                <w:b/>
                <w:i/>
                <w:szCs w:val="22"/>
                <w:lang w:eastAsia="sv-SE"/>
              </w:rPr>
              <w:t>csi-ReportSubConfigToAddModList</w:t>
            </w:r>
            <w:r>
              <w:rPr>
                <w:b/>
                <w:i/>
                <w:szCs w:val="22"/>
                <w:lang w:eastAsia="sv-SE"/>
              </w:rPr>
              <w:t>Ext</w:t>
            </w:r>
          </w:p>
          <w:p w14:paraId="30BB1497" w14:textId="77777777" w:rsidR="00873ACB" w:rsidRPr="00EE6E73" w:rsidRDefault="00873ACB" w:rsidP="0044284E">
            <w:pPr>
              <w:pStyle w:val="TAL"/>
              <w:rPr>
                <w:b/>
                <w:i/>
                <w:szCs w:val="22"/>
                <w:lang w:eastAsia="sv-SE"/>
              </w:rPr>
            </w:pPr>
            <w:r w:rsidRPr="00EE6E73">
              <w:rPr>
                <w:szCs w:val="22"/>
                <w:lang w:eastAsia="sv-SE"/>
              </w:rPr>
              <w:t xml:space="preserve">List of CSI-ReportSubConfiguration(s) in a CSI report configuration to add or </w:t>
            </w:r>
            <w:r w:rsidRPr="00854A98">
              <w:rPr>
                <w:szCs w:val="22"/>
                <w:lang w:eastAsia="sv-SE"/>
              </w:rPr>
              <w:t xml:space="preserve">modify. No simultaneous configuration of </w:t>
            </w:r>
            <w:del w:id="2337" w:author="Nokia (Andrew)" w:date="2025-09-30T21:59:00Z" w16du:dateUtc="2025-10-01T01:59:00Z">
              <w:r w:rsidRPr="00854A98" w:rsidDel="00854A98">
                <w:rPr>
                  <w:i/>
                  <w:szCs w:val="22"/>
                  <w:lang w:eastAsia="sv-SE"/>
                </w:rPr>
                <w:delText>portSubsetIndicator</w:delText>
              </w:r>
              <w:r w:rsidRPr="00854A98" w:rsidDel="00854A98">
                <w:rPr>
                  <w:szCs w:val="22"/>
                  <w:lang w:eastAsia="sv-SE"/>
                </w:rPr>
                <w:delText xml:space="preserve"> </w:delText>
              </w:r>
            </w:del>
            <w:ins w:id="2338" w:author="Nokia (Andrew)" w:date="2025-09-30T21:59:00Z" w16du:dateUtc="2025-10-01T01:59:00Z">
              <w:r>
                <w:rPr>
                  <w:i/>
                  <w:szCs w:val="22"/>
                  <w:lang w:eastAsia="sv-SE"/>
                </w:rPr>
                <w:t>a1-</w:t>
              </w:r>
            </w:ins>
            <w:ins w:id="2339" w:author="Nokia (Andrew)" w:date="2025-09-30T22:02:00Z" w16du:dateUtc="2025-10-01T02:02:00Z">
              <w:r>
                <w:rPr>
                  <w:i/>
                  <w:szCs w:val="22"/>
                  <w:lang w:eastAsia="sv-SE"/>
                </w:rPr>
                <w:t>p</w:t>
              </w:r>
            </w:ins>
            <w:ins w:id="2340" w:author="Nokia (Andrew)" w:date="2025-09-30T21:59:00Z" w16du:dateUtc="2025-10-01T01:59:00Z">
              <w:r>
                <w:rPr>
                  <w:i/>
                  <w:szCs w:val="22"/>
                  <w:lang w:eastAsia="sv-SE"/>
                </w:rPr>
                <w:t>arameters</w:t>
              </w:r>
              <w:r w:rsidRPr="00854A98">
                <w:rPr>
                  <w:szCs w:val="22"/>
                  <w:lang w:eastAsia="sv-SE"/>
                </w:rPr>
                <w:t xml:space="preserve"> </w:t>
              </w:r>
            </w:ins>
            <w:ins w:id="2341" w:author="Nokia (Andrew)" w:date="2025-09-30T22:02:00Z" w16du:dateUtc="2025-10-01T02:02:00Z">
              <w:r>
                <w:rPr>
                  <w:szCs w:val="22"/>
                  <w:lang w:eastAsia="sv-SE"/>
                </w:rPr>
                <w:t>(</w:t>
              </w:r>
              <w:r w:rsidRPr="005079BA">
                <w:rPr>
                  <w:szCs w:val="22"/>
                  <w:lang w:eastAsia="sv-SE"/>
                </w:rPr>
                <w:t xml:space="preserve">including </w:t>
              </w:r>
              <w:r w:rsidRPr="00E7116A">
                <w:rPr>
                  <w:i/>
                  <w:iCs/>
                  <w:szCs w:val="22"/>
                  <w:lang w:eastAsia="sv-SE"/>
                </w:rPr>
                <w:t>a1-Parameters-v19xy</w:t>
              </w:r>
              <w:r>
                <w:rPr>
                  <w:szCs w:val="22"/>
                  <w:lang w:eastAsia="sv-SE"/>
                </w:rPr>
                <w:t xml:space="preserve">) </w:t>
              </w:r>
            </w:ins>
            <w:r w:rsidRPr="00854A98">
              <w:rPr>
                <w:szCs w:val="22"/>
                <w:lang w:eastAsia="sv-SE"/>
              </w:rPr>
              <w:t xml:space="preserve">and </w:t>
            </w:r>
            <w:del w:id="2342" w:author="Nokia (Andrew)" w:date="2025-09-30T21:59:00Z" w16du:dateUtc="2025-10-01T01:59:00Z">
              <w:r w:rsidRPr="00854A98" w:rsidDel="00854A98">
                <w:rPr>
                  <w:szCs w:val="22"/>
                  <w:lang w:eastAsia="sv-SE"/>
                </w:rPr>
                <w:delText xml:space="preserve">a list of </w:delText>
              </w:r>
              <w:r w:rsidRPr="00854A98" w:rsidDel="00854A98">
                <w:rPr>
                  <w:i/>
                  <w:szCs w:val="22"/>
                  <w:lang w:eastAsia="sv-SE"/>
                </w:rPr>
                <w:delText>nzp-CSI-RS-resources</w:delText>
              </w:r>
            </w:del>
            <w:ins w:id="2343" w:author="Nokia (Andrew)" w:date="2025-09-30T21:59:00Z" w16du:dateUtc="2025-10-01T01:59:00Z">
              <w:r w:rsidRPr="00854A98">
                <w:rPr>
                  <w:i/>
                  <w:iCs/>
                  <w:szCs w:val="22"/>
                  <w:lang w:eastAsia="sv-SE"/>
                </w:rPr>
                <w:t>a2-</w:t>
              </w:r>
            </w:ins>
            <w:ins w:id="2344" w:author="Nokia (Andrew)" w:date="2025-09-30T22:02:00Z" w16du:dateUtc="2025-10-01T02:02:00Z">
              <w:r>
                <w:rPr>
                  <w:i/>
                  <w:iCs/>
                  <w:szCs w:val="22"/>
                  <w:lang w:eastAsia="sv-SE"/>
                </w:rPr>
                <w:t>p</w:t>
              </w:r>
            </w:ins>
            <w:ins w:id="2345" w:author="Nokia (Andrew)" w:date="2025-09-30T21:59:00Z" w16du:dateUtc="2025-10-01T01:59:00Z">
              <w:r w:rsidRPr="00854A98">
                <w:rPr>
                  <w:i/>
                  <w:iCs/>
                  <w:szCs w:val="22"/>
                  <w:lang w:eastAsia="sv-SE"/>
                </w:rPr>
                <w:t>arameters</w:t>
              </w:r>
            </w:ins>
            <w:r w:rsidRPr="00854A98">
              <w:rPr>
                <w:i/>
                <w:szCs w:val="22"/>
                <w:lang w:eastAsia="sv-SE"/>
              </w:rPr>
              <w:t xml:space="preserve"> </w:t>
            </w:r>
            <w:r w:rsidRPr="00854A98">
              <w:rPr>
                <w:szCs w:val="22"/>
                <w:lang w:eastAsia="sv-SE"/>
              </w:rPr>
              <w:t xml:space="preserve">in a same CSI report sub-configuration. The number of elements in a list is at least 2. If the network includes </w:t>
            </w:r>
            <w:r w:rsidRPr="00854A98">
              <w:rPr>
                <w:i/>
                <w:iCs/>
                <w:szCs w:val="22"/>
                <w:lang w:eastAsia="sv-SE"/>
              </w:rPr>
              <w:t>csi-ReportSubConfigToAddModListExt</w:t>
            </w:r>
            <w:r w:rsidRPr="00854A98">
              <w:rPr>
                <w:szCs w:val="22"/>
                <w:lang w:eastAsia="sv-SE"/>
              </w:rPr>
              <w:t xml:space="preserve">, it includes the same number of entries, and listed in the same order, as in </w:t>
            </w:r>
            <w:r w:rsidRPr="00854A98">
              <w:rPr>
                <w:i/>
                <w:iCs/>
                <w:szCs w:val="22"/>
                <w:lang w:eastAsia="sv-SE"/>
              </w:rPr>
              <w:t>csi-ReportSubConfigToAddModList</w:t>
            </w:r>
            <w:r w:rsidRPr="00854A98">
              <w:rPr>
                <w:szCs w:val="22"/>
                <w:lang w:eastAsia="sv-SE"/>
              </w:rPr>
              <w:t>.</w:t>
            </w:r>
          </w:p>
        </w:tc>
      </w:tr>
    </w:tbl>
    <w:p w14:paraId="05BC9C23" w14:textId="77777777" w:rsidR="00873ACB" w:rsidRDefault="00873ACB" w:rsidP="00873ACB">
      <w:pPr>
        <w:rPr>
          <w:b/>
        </w:rPr>
      </w:pPr>
    </w:p>
    <w:p w14:paraId="2FBE94C0" w14:textId="77777777" w:rsidR="00873ACB" w:rsidRPr="0086302E" w:rsidRDefault="00873ACB" w:rsidP="00873ACB">
      <w:r>
        <w:rPr>
          <w:b/>
        </w:rPr>
        <w:t>[Comments]</w:t>
      </w:r>
      <w:r>
        <w:t xml:space="preserve">: </w:t>
      </w:r>
    </w:p>
    <w:p w14:paraId="3D5D5FC5" w14:textId="77777777" w:rsidR="00873ACB" w:rsidRPr="00C373D4" w:rsidRDefault="00873ACB" w:rsidP="00873ACB">
      <w:pPr>
        <w:pStyle w:val="Heading1"/>
        <w:rPr>
          <w:rFonts w:eastAsia="DengXian"/>
        </w:rPr>
      </w:pPr>
      <w:r>
        <w:rPr>
          <w:rFonts w:eastAsia="DengXian" w:hint="eastAsia"/>
        </w:rPr>
        <w:t>C250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73FDA9E" w14:textId="77777777" w:rsidTr="0044284E">
        <w:tc>
          <w:tcPr>
            <w:tcW w:w="967" w:type="dxa"/>
          </w:tcPr>
          <w:p w14:paraId="422FD020" w14:textId="77777777" w:rsidR="00873ACB" w:rsidRDefault="00873ACB" w:rsidP="0044284E">
            <w:r>
              <w:t>RIL Id</w:t>
            </w:r>
          </w:p>
        </w:tc>
        <w:tc>
          <w:tcPr>
            <w:tcW w:w="948" w:type="dxa"/>
          </w:tcPr>
          <w:p w14:paraId="3F502102" w14:textId="77777777" w:rsidR="00873ACB" w:rsidRDefault="00873ACB" w:rsidP="0044284E">
            <w:r>
              <w:t>WI</w:t>
            </w:r>
          </w:p>
        </w:tc>
        <w:tc>
          <w:tcPr>
            <w:tcW w:w="1068" w:type="dxa"/>
          </w:tcPr>
          <w:p w14:paraId="000F2B36" w14:textId="77777777" w:rsidR="00873ACB" w:rsidRDefault="00873ACB" w:rsidP="0044284E">
            <w:r>
              <w:t>Class</w:t>
            </w:r>
          </w:p>
        </w:tc>
        <w:tc>
          <w:tcPr>
            <w:tcW w:w="2797" w:type="dxa"/>
          </w:tcPr>
          <w:p w14:paraId="60F97628" w14:textId="77777777" w:rsidR="00873ACB" w:rsidRDefault="00873ACB" w:rsidP="0044284E">
            <w:r>
              <w:t>Title</w:t>
            </w:r>
          </w:p>
        </w:tc>
        <w:tc>
          <w:tcPr>
            <w:tcW w:w="1161" w:type="dxa"/>
          </w:tcPr>
          <w:p w14:paraId="5D36B792" w14:textId="77777777" w:rsidR="00873ACB" w:rsidRDefault="00873ACB" w:rsidP="0044284E">
            <w:r>
              <w:t>Tdoc</w:t>
            </w:r>
          </w:p>
        </w:tc>
        <w:tc>
          <w:tcPr>
            <w:tcW w:w="1559" w:type="dxa"/>
          </w:tcPr>
          <w:p w14:paraId="172D37C1" w14:textId="77777777" w:rsidR="00873ACB" w:rsidRDefault="00873ACB" w:rsidP="0044284E">
            <w:r>
              <w:t>Delegate</w:t>
            </w:r>
          </w:p>
        </w:tc>
        <w:tc>
          <w:tcPr>
            <w:tcW w:w="993" w:type="dxa"/>
          </w:tcPr>
          <w:p w14:paraId="3CC0A72D" w14:textId="77777777" w:rsidR="00873ACB" w:rsidRDefault="00873ACB" w:rsidP="0044284E">
            <w:r>
              <w:t>Misc</w:t>
            </w:r>
          </w:p>
        </w:tc>
        <w:tc>
          <w:tcPr>
            <w:tcW w:w="850" w:type="dxa"/>
          </w:tcPr>
          <w:p w14:paraId="45DA4ECD" w14:textId="77777777" w:rsidR="00873ACB" w:rsidRDefault="00873ACB" w:rsidP="0044284E">
            <w:r>
              <w:t>File version</w:t>
            </w:r>
          </w:p>
        </w:tc>
        <w:tc>
          <w:tcPr>
            <w:tcW w:w="814" w:type="dxa"/>
          </w:tcPr>
          <w:p w14:paraId="630DE610" w14:textId="77777777" w:rsidR="00873ACB" w:rsidRDefault="00873ACB" w:rsidP="0044284E">
            <w:r>
              <w:t>Status</w:t>
            </w:r>
          </w:p>
        </w:tc>
      </w:tr>
      <w:tr w:rsidR="00873ACB" w14:paraId="04CDF956" w14:textId="77777777" w:rsidTr="0044284E">
        <w:tc>
          <w:tcPr>
            <w:tcW w:w="967" w:type="dxa"/>
          </w:tcPr>
          <w:p w14:paraId="57B29AF7" w14:textId="77777777" w:rsidR="00873ACB" w:rsidRPr="00E552C7" w:rsidRDefault="00873ACB" w:rsidP="0044284E">
            <w:pPr>
              <w:rPr>
                <w:rFonts w:eastAsia="DengXian"/>
              </w:rPr>
            </w:pPr>
            <w:r>
              <w:rPr>
                <w:rFonts w:eastAsia="DengXian" w:hint="eastAsia"/>
              </w:rPr>
              <w:t>C250</w:t>
            </w:r>
          </w:p>
        </w:tc>
        <w:tc>
          <w:tcPr>
            <w:tcW w:w="948" w:type="dxa"/>
          </w:tcPr>
          <w:p w14:paraId="79EFDF14" w14:textId="77777777" w:rsidR="00873ACB" w:rsidRDefault="00873ACB" w:rsidP="0044284E">
            <w:r>
              <w:t>MIMO</w:t>
            </w:r>
          </w:p>
        </w:tc>
        <w:tc>
          <w:tcPr>
            <w:tcW w:w="1068" w:type="dxa"/>
          </w:tcPr>
          <w:p w14:paraId="024DEAF2" w14:textId="77777777" w:rsidR="00873ACB" w:rsidRDefault="00873ACB" w:rsidP="0044284E">
            <w:r>
              <w:t>1</w:t>
            </w:r>
          </w:p>
        </w:tc>
        <w:tc>
          <w:tcPr>
            <w:tcW w:w="2797" w:type="dxa"/>
          </w:tcPr>
          <w:p w14:paraId="023AEFF4" w14:textId="77777777" w:rsidR="00873ACB" w:rsidRPr="00E552C7" w:rsidRDefault="00873ACB" w:rsidP="0044284E">
            <w:pPr>
              <w:rPr>
                <w:rFonts w:eastAsia="DengXian"/>
              </w:rPr>
            </w:pPr>
            <w:r>
              <w:rPr>
                <w:rFonts w:eastAsia="DengXian" w:hint="eastAsia"/>
              </w:rPr>
              <w:t xml:space="preserve">Wrong place of field description of </w:t>
            </w:r>
            <w:r>
              <w:rPr>
                <w:rFonts w:eastAsia="DengXian"/>
              </w:rPr>
              <w:t>“</w:t>
            </w:r>
            <w:r>
              <w:rPr>
                <w:rFonts w:cs="Arial"/>
                <w:szCs w:val="18"/>
              </w:rPr>
              <w:t xml:space="preserve">When this field is set to </w:t>
            </w:r>
            <w:r w:rsidRPr="0007295D">
              <w:rPr>
                <w:rFonts w:cs="Arial"/>
                <w:i/>
                <w:iCs/>
                <w:szCs w:val="18"/>
              </w:rPr>
              <w:t>event1</w:t>
            </w:r>
            <w:r>
              <w:rPr>
                <w:rFonts w:cs="Arial"/>
                <w:szCs w:val="18"/>
              </w:rPr>
              <w:t xml:space="preserve">, </w:t>
            </w:r>
            <w:r w:rsidRPr="0007295D">
              <w:rPr>
                <w:rFonts w:cs="Arial"/>
                <w:i/>
                <w:iCs/>
                <w:szCs w:val="18"/>
              </w:rPr>
              <w:t>eventThreshold</w:t>
            </w:r>
            <w:r>
              <w:rPr>
                <w:rFonts w:cs="Arial"/>
                <w:szCs w:val="18"/>
              </w:rPr>
              <w:t xml:space="preserve"> can </w:t>
            </w:r>
            <w:r w:rsidRPr="00B47349">
              <w:rPr>
                <w:rFonts w:cs="Arial"/>
                <w:szCs w:val="18"/>
              </w:rPr>
              <w:t xml:space="preserve">only </w:t>
            </w:r>
            <w:r>
              <w:rPr>
                <w:rFonts w:cs="Arial"/>
                <w:szCs w:val="18"/>
              </w:rPr>
              <w:t xml:space="preserve">be configured with </w:t>
            </w:r>
            <w:r w:rsidRPr="00B47349">
              <w:rPr>
                <w:rFonts w:cs="Arial"/>
                <w:szCs w:val="18"/>
              </w:rPr>
              <w:t xml:space="preserve">values </w:t>
            </w:r>
            <w:r>
              <w:rPr>
                <w:rFonts w:cs="Arial"/>
                <w:szCs w:val="18"/>
              </w:rPr>
              <w:t xml:space="preserve">from </w:t>
            </w:r>
            <w:r w:rsidRPr="00B47349">
              <w:rPr>
                <w:rFonts w:cs="Arial"/>
                <w:szCs w:val="18"/>
              </w:rPr>
              <w:t>14</w:t>
            </w:r>
            <w:r>
              <w:rPr>
                <w:rFonts w:cs="Arial"/>
                <w:szCs w:val="18"/>
              </w:rPr>
              <w:t xml:space="preserve"> to </w:t>
            </w:r>
            <w:r w:rsidRPr="00B47349">
              <w:rPr>
                <w:rFonts w:cs="Arial"/>
                <w:szCs w:val="18"/>
              </w:rPr>
              <w:t>113</w:t>
            </w:r>
            <w:r>
              <w:rPr>
                <w:rFonts w:eastAsia="DengXian"/>
              </w:rPr>
              <w:t>”</w:t>
            </w:r>
          </w:p>
        </w:tc>
        <w:tc>
          <w:tcPr>
            <w:tcW w:w="1161" w:type="dxa"/>
          </w:tcPr>
          <w:p w14:paraId="2A14134D" w14:textId="77777777" w:rsidR="00873ACB" w:rsidRDefault="00873ACB" w:rsidP="0044284E"/>
        </w:tc>
        <w:tc>
          <w:tcPr>
            <w:tcW w:w="1559" w:type="dxa"/>
          </w:tcPr>
          <w:p w14:paraId="5F35292A" w14:textId="77777777" w:rsidR="00873ACB" w:rsidRDefault="00873ACB" w:rsidP="0044284E">
            <w:r>
              <w:rPr>
                <w:rFonts w:eastAsia="DengXian" w:hint="eastAsia"/>
              </w:rPr>
              <w:t>CATT</w:t>
            </w:r>
            <w:r>
              <w:t xml:space="preserve"> (</w:t>
            </w:r>
            <w:r>
              <w:rPr>
                <w:rFonts w:eastAsia="DengXian" w:hint="eastAsia"/>
              </w:rPr>
              <w:t>LeiWang</w:t>
            </w:r>
            <w:r>
              <w:t>)</w:t>
            </w:r>
          </w:p>
        </w:tc>
        <w:tc>
          <w:tcPr>
            <w:tcW w:w="993" w:type="dxa"/>
          </w:tcPr>
          <w:p w14:paraId="15790B4C" w14:textId="77777777" w:rsidR="00873ACB" w:rsidRDefault="00873ACB" w:rsidP="0044284E"/>
        </w:tc>
        <w:tc>
          <w:tcPr>
            <w:tcW w:w="850" w:type="dxa"/>
          </w:tcPr>
          <w:p w14:paraId="5FB330AF" w14:textId="77777777" w:rsidR="00873ACB" w:rsidRPr="00E552C7" w:rsidRDefault="00873ACB" w:rsidP="0044284E">
            <w:pPr>
              <w:rPr>
                <w:rFonts w:eastAsia="DengXian"/>
              </w:rPr>
            </w:pPr>
            <w:r>
              <w:t>V00</w:t>
            </w:r>
            <w:r>
              <w:rPr>
                <w:rFonts w:eastAsia="DengXian" w:hint="eastAsia"/>
              </w:rPr>
              <w:t>3</w:t>
            </w:r>
          </w:p>
        </w:tc>
        <w:tc>
          <w:tcPr>
            <w:tcW w:w="814" w:type="dxa"/>
          </w:tcPr>
          <w:p w14:paraId="785F8DC0" w14:textId="77777777" w:rsidR="00873ACB" w:rsidRDefault="00873ACB" w:rsidP="0044284E">
            <w:r>
              <w:t>PropAgree</w:t>
            </w:r>
          </w:p>
        </w:tc>
      </w:tr>
    </w:tbl>
    <w:p w14:paraId="6CE31202" w14:textId="77777777" w:rsidR="00873ACB" w:rsidRDefault="00873ACB" w:rsidP="00873ACB">
      <w:pPr>
        <w:pStyle w:val="CommentText"/>
      </w:pPr>
      <w:r>
        <w:rPr>
          <w:b/>
        </w:rPr>
        <w:br/>
        <w:t>[Description]</w:t>
      </w:r>
      <w:r>
        <w:t xml:space="preserve">: </w:t>
      </w:r>
    </w:p>
    <w:p w14:paraId="5E36D8A7" w14:textId="77777777" w:rsidR="00873ACB" w:rsidRPr="00A47003" w:rsidRDefault="00873ACB" w:rsidP="00873ACB">
      <w:pPr>
        <w:pStyle w:val="CommentText"/>
        <w:rPr>
          <w:rFonts w:eastAsiaTheme="minorEastAsia"/>
        </w:rPr>
      </w:pPr>
      <w:r>
        <w:rPr>
          <w:rFonts w:eastAsia="DengXian" w:hint="eastAsia"/>
        </w:rPr>
        <w:t xml:space="preserve">Besides </w:t>
      </w:r>
      <w:r>
        <w:t>event</w:t>
      </w:r>
      <w:r w:rsidRPr="00D839FF">
        <w:t>Type</w:t>
      </w:r>
      <w:r>
        <w:t>UE-IBR</w:t>
      </w:r>
      <w:r w:rsidRPr="00E80DCF">
        <w:t>-r19</w:t>
      </w:r>
      <w:r>
        <w:rPr>
          <w:rFonts w:hint="eastAsia"/>
        </w:rPr>
        <w:t xml:space="preserve">, there are many other fields in IE </w:t>
      </w:r>
      <w:r w:rsidRPr="00591F09">
        <w:rPr>
          <w:lang w:val="pt-BR"/>
        </w:rPr>
        <w:t>CSI-ReportUE-I</w:t>
      </w:r>
      <w:r>
        <w:rPr>
          <w:lang w:val="pt-BR"/>
        </w:rPr>
        <w:t>BR</w:t>
      </w:r>
      <w:r w:rsidRPr="00591F09">
        <w:rPr>
          <w:lang w:val="pt-BR"/>
        </w:rPr>
        <w:t>-r19</w:t>
      </w:r>
      <w:r>
        <w:rPr>
          <w:rFonts w:hint="eastAsia"/>
          <w:lang w:val="pt-BR"/>
        </w:rPr>
        <w:t xml:space="preserve">. </w:t>
      </w:r>
      <w:r>
        <w:rPr>
          <w:lang w:val="pt-BR"/>
        </w:rPr>
        <w:t>S</w:t>
      </w:r>
      <w:r>
        <w:rPr>
          <w:rFonts w:hint="eastAsia"/>
          <w:lang w:val="pt-BR"/>
        </w:rPr>
        <w:t xml:space="preserve">o the term </w:t>
      </w:r>
      <w:r>
        <w:rPr>
          <w:lang w:val="pt-BR"/>
        </w:rPr>
        <w:t>“</w:t>
      </w:r>
      <w:r>
        <w:rPr>
          <w:rFonts w:hint="eastAsia"/>
          <w:lang w:val="pt-BR"/>
        </w:rPr>
        <w:t>this field</w:t>
      </w:r>
      <w:r>
        <w:rPr>
          <w:lang w:val="pt-BR"/>
        </w:rPr>
        <w:t>”</w:t>
      </w:r>
      <w:r>
        <w:rPr>
          <w:rFonts w:hint="eastAsia"/>
          <w:lang w:val="pt-BR"/>
        </w:rPr>
        <w:t xml:space="preserve"> in the </w:t>
      </w:r>
      <w:r>
        <w:rPr>
          <w:lang w:val="pt-BR"/>
        </w:rPr>
        <w:t>“</w:t>
      </w:r>
      <w:r>
        <w:rPr>
          <w:rFonts w:cs="Arial"/>
          <w:szCs w:val="18"/>
        </w:rPr>
        <w:t xml:space="preserve">When this field is set to </w:t>
      </w:r>
      <w:r w:rsidRPr="0007295D">
        <w:rPr>
          <w:rFonts w:cs="Arial"/>
          <w:i/>
          <w:iCs/>
          <w:szCs w:val="18"/>
        </w:rPr>
        <w:t>event1</w:t>
      </w:r>
      <w:r>
        <w:rPr>
          <w:rFonts w:cs="Arial"/>
          <w:szCs w:val="18"/>
        </w:rPr>
        <w:t xml:space="preserve">, </w:t>
      </w:r>
      <w:r w:rsidRPr="0007295D">
        <w:rPr>
          <w:rFonts w:cs="Arial"/>
          <w:i/>
          <w:iCs/>
          <w:szCs w:val="18"/>
        </w:rPr>
        <w:t>eventThreshold</w:t>
      </w:r>
      <w:r>
        <w:rPr>
          <w:rFonts w:cs="Arial"/>
          <w:szCs w:val="18"/>
        </w:rPr>
        <w:t xml:space="preserve"> can </w:t>
      </w:r>
      <w:r w:rsidRPr="00B47349">
        <w:rPr>
          <w:rFonts w:cs="Arial"/>
          <w:szCs w:val="18"/>
        </w:rPr>
        <w:t xml:space="preserve">only </w:t>
      </w:r>
      <w:r>
        <w:rPr>
          <w:rFonts w:cs="Arial"/>
          <w:szCs w:val="18"/>
        </w:rPr>
        <w:t xml:space="preserve">be configured with </w:t>
      </w:r>
      <w:r w:rsidRPr="00B47349">
        <w:rPr>
          <w:rFonts w:cs="Arial"/>
          <w:szCs w:val="18"/>
        </w:rPr>
        <w:t xml:space="preserve">values </w:t>
      </w:r>
      <w:r>
        <w:rPr>
          <w:rFonts w:cs="Arial"/>
          <w:szCs w:val="18"/>
        </w:rPr>
        <w:t xml:space="preserve">from </w:t>
      </w:r>
      <w:r w:rsidRPr="00B47349">
        <w:rPr>
          <w:rFonts w:cs="Arial"/>
          <w:szCs w:val="18"/>
        </w:rPr>
        <w:t>14</w:t>
      </w:r>
      <w:r>
        <w:rPr>
          <w:rFonts w:cs="Arial"/>
          <w:szCs w:val="18"/>
        </w:rPr>
        <w:t xml:space="preserve"> to </w:t>
      </w:r>
      <w:r w:rsidRPr="00B47349">
        <w:rPr>
          <w:rFonts w:cs="Arial"/>
          <w:szCs w:val="18"/>
        </w:rPr>
        <w:t>113</w:t>
      </w:r>
      <w:r>
        <w:rPr>
          <w:lang w:val="pt-BR"/>
        </w:rPr>
        <w:t>”</w:t>
      </w:r>
      <w:r>
        <w:rPr>
          <w:rFonts w:hint="eastAsia"/>
          <w:lang w:val="pt-BR"/>
        </w:rPr>
        <w:t xml:space="preserve"> is a bit confusing and the corresponding description on the threshold limitation for event1 should be moved from the field description of </w:t>
      </w:r>
      <w:r w:rsidRPr="00FE7530">
        <w:rPr>
          <w:lang w:val="pt-BR"/>
        </w:rPr>
        <w:t>csi-ReportUE-IBR</w:t>
      </w:r>
      <w:r>
        <w:rPr>
          <w:rFonts w:hint="eastAsia"/>
          <w:lang w:val="pt-BR"/>
        </w:rPr>
        <w:t xml:space="preserve"> to that of </w:t>
      </w:r>
      <w:r>
        <w:t>event</w:t>
      </w:r>
      <w:r w:rsidRPr="00D839FF">
        <w:t>Type</w:t>
      </w:r>
      <w:r>
        <w:t>UE-IBR</w:t>
      </w:r>
      <w:r w:rsidRPr="00E80DCF">
        <w:t>-r19</w:t>
      </w:r>
      <w:r>
        <w:rPr>
          <w:rFonts w:hint="eastAsia"/>
        </w:rPr>
        <w:t>. And the start value should be 16 instead of 14 (</w:t>
      </w:r>
      <w:r>
        <w:t>mentioned</w:t>
      </w:r>
      <w:r>
        <w:rPr>
          <w:rFonts w:hint="eastAsia"/>
        </w:rPr>
        <w:t xml:space="preserve"> in S014) according to the updated RAN1 parameter list.</w:t>
      </w:r>
    </w:p>
    <w:p w14:paraId="7922574E" w14:textId="77777777" w:rsidR="00873ACB" w:rsidRDefault="00873ACB" w:rsidP="00873ACB">
      <w:pPr>
        <w:pStyle w:val="CommentText"/>
      </w:pPr>
      <w:r>
        <w:rPr>
          <w:b/>
        </w:rPr>
        <w:t>[Proposed Change]</w:t>
      </w:r>
      <w:r>
        <w:t xml:space="preserve">: </w:t>
      </w:r>
    </w:p>
    <w:p w14:paraId="357C46F8" w14:textId="77777777" w:rsidR="00873ACB" w:rsidRPr="00996088" w:rsidRDefault="00873ACB" w:rsidP="00873ACB">
      <w:pPr>
        <w:keepNext/>
        <w:keepLines/>
        <w:spacing w:after="0"/>
        <w:rPr>
          <w:rFonts w:ascii="Arial" w:hAnsi="Arial"/>
          <w:sz w:val="18"/>
          <w:szCs w:val="22"/>
          <w:lang w:eastAsia="sv-SE"/>
        </w:rPr>
      </w:pPr>
      <w:r w:rsidRPr="00996088">
        <w:rPr>
          <w:rFonts w:ascii="Arial" w:hAnsi="Arial"/>
          <w:b/>
          <w:i/>
          <w:sz w:val="18"/>
          <w:szCs w:val="22"/>
          <w:lang w:eastAsia="sv-SE"/>
        </w:rPr>
        <w:t>csi-ReportUE-IBR</w:t>
      </w:r>
    </w:p>
    <w:p w14:paraId="7BBB66D7" w14:textId="77777777" w:rsidR="00873ACB" w:rsidRDefault="00873ACB" w:rsidP="00873ACB">
      <w:pPr>
        <w:rPr>
          <w:rFonts w:eastAsiaTheme="minorEastAsia" w:cs="Arial"/>
          <w:szCs w:val="18"/>
        </w:rPr>
      </w:pPr>
      <w:r w:rsidRPr="00996088">
        <w:rPr>
          <w:lang w:eastAsia="sv-SE"/>
        </w:rPr>
        <w:t>Configures parameters used for the UE initiated CSI reporting.</w:t>
      </w:r>
      <w:r w:rsidRPr="00996088">
        <w:rPr>
          <w:rFonts w:cs="Arial"/>
          <w:szCs w:val="18"/>
        </w:rPr>
        <w:t xml:space="preserve"> When this field is configured, the UE ignores </w:t>
      </w:r>
      <w:r w:rsidRPr="00996088">
        <w:rPr>
          <w:rFonts w:cs="Arial"/>
          <w:i/>
          <w:iCs/>
          <w:szCs w:val="18"/>
        </w:rPr>
        <w:t>reportConfigType</w:t>
      </w:r>
      <w:r w:rsidRPr="00996088">
        <w:rPr>
          <w:rFonts w:cs="Arial"/>
          <w:szCs w:val="18"/>
        </w:rPr>
        <w:t>.</w:t>
      </w:r>
      <w:del w:id="2346" w:author="CATT" w:date="2025-09-22T08:49:00Z">
        <w:r w:rsidRPr="00996088" w:rsidDel="00996088">
          <w:rPr>
            <w:rFonts w:cs="Arial"/>
            <w:szCs w:val="18"/>
          </w:rPr>
          <w:delText xml:space="preserve"> </w:delText>
        </w:r>
        <w:bookmarkStart w:id="2347" w:name="OLE_LINK18"/>
        <w:bookmarkStart w:id="2348" w:name="OLE_LINK21"/>
        <w:r w:rsidRPr="00996088" w:rsidDel="00996088">
          <w:rPr>
            <w:rFonts w:cs="Arial"/>
            <w:szCs w:val="18"/>
          </w:rPr>
          <w:delText xml:space="preserve">When this field is set to </w:delText>
        </w:r>
        <w:r w:rsidRPr="00996088" w:rsidDel="00996088">
          <w:rPr>
            <w:rFonts w:cs="Arial"/>
            <w:i/>
            <w:iCs/>
            <w:szCs w:val="18"/>
          </w:rPr>
          <w:delText>event1</w:delText>
        </w:r>
        <w:r w:rsidRPr="00996088" w:rsidDel="00996088">
          <w:rPr>
            <w:rFonts w:cs="Arial"/>
            <w:szCs w:val="18"/>
          </w:rPr>
          <w:delText xml:space="preserve">, </w:delText>
        </w:r>
        <w:r w:rsidRPr="00996088" w:rsidDel="00996088">
          <w:rPr>
            <w:rFonts w:cs="Arial"/>
            <w:i/>
            <w:iCs/>
            <w:szCs w:val="18"/>
          </w:rPr>
          <w:delText>eventThreshold</w:delText>
        </w:r>
        <w:r w:rsidRPr="00996088" w:rsidDel="00996088">
          <w:rPr>
            <w:rFonts w:cs="Arial"/>
            <w:szCs w:val="18"/>
          </w:rPr>
          <w:delText xml:space="preserve"> can only be configured with values from 14 to 113</w:delText>
        </w:r>
        <w:bookmarkEnd w:id="2347"/>
        <w:bookmarkEnd w:id="2348"/>
        <w:r w:rsidRPr="00996088" w:rsidDel="00996088">
          <w:rPr>
            <w:rFonts w:cs="Arial"/>
            <w:szCs w:val="18"/>
          </w:rPr>
          <w:delText>.</w:delText>
        </w:r>
      </w:del>
    </w:p>
    <w:p w14:paraId="5F6542A2" w14:textId="77777777" w:rsidR="00873ACB" w:rsidRPr="002D3917" w:rsidRDefault="00873ACB" w:rsidP="00873ACB">
      <w:pPr>
        <w:pStyle w:val="TAL"/>
        <w:rPr>
          <w:b/>
          <w:bCs/>
          <w:i/>
          <w:iCs/>
        </w:rPr>
      </w:pPr>
      <w:r>
        <w:rPr>
          <w:b/>
          <w:bCs/>
          <w:i/>
          <w:iCs/>
        </w:rPr>
        <w:t>eventTypeUE-IBR</w:t>
      </w:r>
    </w:p>
    <w:p w14:paraId="4ABA3CDC" w14:textId="77777777" w:rsidR="00873ACB" w:rsidRPr="00996088" w:rsidRDefault="00873ACB" w:rsidP="00873ACB">
      <w:pPr>
        <w:rPr>
          <w:rFonts w:eastAsiaTheme="minorEastAsia"/>
        </w:rPr>
      </w:pPr>
      <w:r>
        <w:rPr>
          <w:rFonts w:cs="Arial"/>
          <w:szCs w:val="18"/>
        </w:rPr>
        <w:t xml:space="preserve">Indicates the event type for UE initiated CSI reporting and associated fields as specified in </w:t>
      </w:r>
      <w:r w:rsidRPr="00AB46CC">
        <w:rPr>
          <w:rFonts w:cs="Arial"/>
          <w:szCs w:val="18"/>
        </w:rPr>
        <w:t xml:space="preserve">clause </w:t>
      </w:r>
      <w:r w:rsidRPr="0006581F">
        <w:rPr>
          <w:rFonts w:cs="Arial"/>
          <w:szCs w:val="18"/>
        </w:rPr>
        <w:t>5.2.1.5.4</w:t>
      </w:r>
      <w:r w:rsidRPr="00AB46CC">
        <w:rPr>
          <w:rFonts w:cs="Arial"/>
          <w:szCs w:val="18"/>
        </w:rPr>
        <w:t xml:space="preserve"> </w:t>
      </w:r>
      <w:r>
        <w:rPr>
          <w:rFonts w:cs="Arial"/>
          <w:szCs w:val="18"/>
        </w:rPr>
        <w:t>of</w:t>
      </w:r>
      <w:r w:rsidRPr="00AB46CC">
        <w:rPr>
          <w:rFonts w:cs="Arial"/>
          <w:szCs w:val="18"/>
        </w:rPr>
        <w:t xml:space="preserve"> TS 38.214 [19]</w:t>
      </w:r>
      <w:r>
        <w:rPr>
          <w:rFonts w:cs="Arial"/>
          <w:szCs w:val="18"/>
        </w:rPr>
        <w:t>.</w:t>
      </w:r>
      <w:r>
        <w:rPr>
          <w:rFonts w:cs="Arial" w:hint="eastAsia"/>
          <w:szCs w:val="18"/>
        </w:rPr>
        <w:t xml:space="preserve"> </w:t>
      </w:r>
      <w:ins w:id="2349" w:author="CATT" w:date="2025-09-22T08:50:00Z">
        <w:r>
          <w:rPr>
            <w:rFonts w:cs="Arial"/>
            <w:szCs w:val="18"/>
          </w:rPr>
          <w:t xml:space="preserve">When this field is set to </w:t>
        </w:r>
        <w:r w:rsidRPr="0007295D">
          <w:rPr>
            <w:rFonts w:cs="Arial"/>
            <w:i/>
            <w:iCs/>
            <w:szCs w:val="18"/>
          </w:rPr>
          <w:t>event1</w:t>
        </w:r>
        <w:r>
          <w:rPr>
            <w:rFonts w:cs="Arial"/>
            <w:szCs w:val="18"/>
          </w:rPr>
          <w:t xml:space="preserve">, </w:t>
        </w:r>
        <w:r w:rsidRPr="0007295D">
          <w:rPr>
            <w:rFonts w:cs="Arial"/>
            <w:i/>
            <w:iCs/>
            <w:szCs w:val="18"/>
          </w:rPr>
          <w:t>eventThreshold</w:t>
        </w:r>
        <w:r>
          <w:rPr>
            <w:rFonts w:cs="Arial"/>
            <w:szCs w:val="18"/>
          </w:rPr>
          <w:t xml:space="preserve"> can </w:t>
        </w:r>
        <w:r w:rsidRPr="00B47349">
          <w:rPr>
            <w:rFonts w:cs="Arial"/>
            <w:szCs w:val="18"/>
          </w:rPr>
          <w:t xml:space="preserve">only </w:t>
        </w:r>
        <w:r>
          <w:rPr>
            <w:rFonts w:cs="Arial"/>
            <w:szCs w:val="18"/>
          </w:rPr>
          <w:t xml:space="preserve">be configured with </w:t>
        </w:r>
        <w:r w:rsidRPr="00B47349">
          <w:rPr>
            <w:rFonts w:cs="Arial"/>
            <w:szCs w:val="18"/>
          </w:rPr>
          <w:t xml:space="preserve">values </w:t>
        </w:r>
        <w:r>
          <w:rPr>
            <w:rFonts w:cs="Arial"/>
            <w:szCs w:val="18"/>
          </w:rPr>
          <w:t>from 1</w:t>
        </w:r>
        <w:r>
          <w:rPr>
            <w:rFonts w:cs="Arial" w:hint="eastAsia"/>
            <w:szCs w:val="18"/>
          </w:rPr>
          <w:t>6</w:t>
        </w:r>
        <w:r>
          <w:rPr>
            <w:rFonts w:cs="Arial"/>
            <w:szCs w:val="18"/>
          </w:rPr>
          <w:t xml:space="preserve"> to </w:t>
        </w:r>
        <w:r w:rsidRPr="00B47349">
          <w:rPr>
            <w:rFonts w:cs="Arial"/>
            <w:szCs w:val="18"/>
          </w:rPr>
          <w:t>113</w:t>
        </w:r>
        <w:r>
          <w:rPr>
            <w:rFonts w:cs="Arial"/>
            <w:szCs w:val="18"/>
          </w:rPr>
          <w:t>.</w:t>
        </w:r>
      </w:ins>
    </w:p>
    <w:p w14:paraId="65BD8F00" w14:textId="77777777" w:rsidR="00873ACB" w:rsidRDefault="00873ACB" w:rsidP="00873ACB">
      <w:r>
        <w:rPr>
          <w:b/>
        </w:rPr>
        <w:t>[Comments]</w:t>
      </w:r>
      <w:r>
        <w:t>:</w:t>
      </w:r>
    </w:p>
    <w:p w14:paraId="3423CCFD" w14:textId="77777777" w:rsidR="00873ACB" w:rsidRDefault="00873ACB" w:rsidP="00873ACB">
      <w:pPr>
        <w:pStyle w:val="Heading1"/>
      </w:pPr>
      <w:r>
        <w:t>E032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9D11608" w14:textId="77777777" w:rsidTr="0044284E">
        <w:tc>
          <w:tcPr>
            <w:tcW w:w="967" w:type="dxa"/>
          </w:tcPr>
          <w:p w14:paraId="5C7BE584" w14:textId="77777777" w:rsidR="00873ACB" w:rsidRDefault="00873ACB" w:rsidP="0044284E">
            <w:r>
              <w:t>RIL Id</w:t>
            </w:r>
          </w:p>
        </w:tc>
        <w:tc>
          <w:tcPr>
            <w:tcW w:w="948" w:type="dxa"/>
          </w:tcPr>
          <w:p w14:paraId="1820F077" w14:textId="77777777" w:rsidR="00873ACB" w:rsidRDefault="00873ACB" w:rsidP="0044284E">
            <w:r>
              <w:t>WI</w:t>
            </w:r>
          </w:p>
        </w:tc>
        <w:tc>
          <w:tcPr>
            <w:tcW w:w="1068" w:type="dxa"/>
          </w:tcPr>
          <w:p w14:paraId="42B5D434" w14:textId="77777777" w:rsidR="00873ACB" w:rsidRDefault="00873ACB" w:rsidP="0044284E">
            <w:r>
              <w:t>Class</w:t>
            </w:r>
          </w:p>
        </w:tc>
        <w:tc>
          <w:tcPr>
            <w:tcW w:w="2797" w:type="dxa"/>
          </w:tcPr>
          <w:p w14:paraId="549AB9F6" w14:textId="77777777" w:rsidR="00873ACB" w:rsidRDefault="00873ACB" w:rsidP="0044284E">
            <w:r>
              <w:t>Title</w:t>
            </w:r>
          </w:p>
        </w:tc>
        <w:tc>
          <w:tcPr>
            <w:tcW w:w="1161" w:type="dxa"/>
          </w:tcPr>
          <w:p w14:paraId="4EDD01DC" w14:textId="77777777" w:rsidR="00873ACB" w:rsidRDefault="00873ACB" w:rsidP="0044284E">
            <w:r>
              <w:t>Tdoc</w:t>
            </w:r>
          </w:p>
        </w:tc>
        <w:tc>
          <w:tcPr>
            <w:tcW w:w="1559" w:type="dxa"/>
          </w:tcPr>
          <w:p w14:paraId="0F9D398E" w14:textId="77777777" w:rsidR="00873ACB" w:rsidRDefault="00873ACB" w:rsidP="0044284E">
            <w:r>
              <w:t>Delegate</w:t>
            </w:r>
          </w:p>
        </w:tc>
        <w:tc>
          <w:tcPr>
            <w:tcW w:w="993" w:type="dxa"/>
          </w:tcPr>
          <w:p w14:paraId="1DB5ADE4" w14:textId="77777777" w:rsidR="00873ACB" w:rsidRDefault="00873ACB" w:rsidP="0044284E">
            <w:r>
              <w:t>Misc</w:t>
            </w:r>
          </w:p>
        </w:tc>
        <w:tc>
          <w:tcPr>
            <w:tcW w:w="850" w:type="dxa"/>
          </w:tcPr>
          <w:p w14:paraId="5DDCCB3C" w14:textId="77777777" w:rsidR="00873ACB" w:rsidRDefault="00873ACB" w:rsidP="0044284E">
            <w:r>
              <w:t>File version</w:t>
            </w:r>
          </w:p>
        </w:tc>
        <w:tc>
          <w:tcPr>
            <w:tcW w:w="814" w:type="dxa"/>
          </w:tcPr>
          <w:p w14:paraId="7A6D9A9B" w14:textId="77777777" w:rsidR="00873ACB" w:rsidRDefault="00873ACB" w:rsidP="0044284E">
            <w:r>
              <w:t>Status</w:t>
            </w:r>
          </w:p>
        </w:tc>
      </w:tr>
      <w:tr w:rsidR="00873ACB" w14:paraId="6A540F7F" w14:textId="77777777" w:rsidTr="0044284E">
        <w:tc>
          <w:tcPr>
            <w:tcW w:w="967" w:type="dxa"/>
          </w:tcPr>
          <w:p w14:paraId="45471622" w14:textId="77777777" w:rsidR="00873ACB" w:rsidRDefault="00873ACB" w:rsidP="0044284E">
            <w:r>
              <w:t>E032</w:t>
            </w:r>
          </w:p>
        </w:tc>
        <w:tc>
          <w:tcPr>
            <w:tcW w:w="948" w:type="dxa"/>
          </w:tcPr>
          <w:p w14:paraId="5328FF66" w14:textId="77777777" w:rsidR="00873ACB" w:rsidRDefault="00873ACB" w:rsidP="0044284E">
            <w:r>
              <w:t>MIMO</w:t>
            </w:r>
          </w:p>
        </w:tc>
        <w:tc>
          <w:tcPr>
            <w:tcW w:w="1068" w:type="dxa"/>
          </w:tcPr>
          <w:p w14:paraId="66DADF38" w14:textId="77777777" w:rsidR="00873ACB" w:rsidRDefault="00873ACB" w:rsidP="0044284E">
            <w:r>
              <w:t>1</w:t>
            </w:r>
          </w:p>
        </w:tc>
        <w:tc>
          <w:tcPr>
            <w:tcW w:w="2797" w:type="dxa"/>
          </w:tcPr>
          <w:p w14:paraId="75B24826" w14:textId="77777777" w:rsidR="00873ACB" w:rsidRDefault="00873ACB" w:rsidP="0044284E">
            <w:r>
              <w:t>Aligment of CSI</w:t>
            </w:r>
            <w:r w:rsidRPr="00A53918">
              <w:t>-ReportUE-IBR-r19</w:t>
            </w:r>
          </w:p>
        </w:tc>
        <w:tc>
          <w:tcPr>
            <w:tcW w:w="1161" w:type="dxa"/>
          </w:tcPr>
          <w:p w14:paraId="5386CDB8" w14:textId="77777777" w:rsidR="00873ACB" w:rsidRDefault="00873ACB" w:rsidP="0044284E"/>
        </w:tc>
        <w:tc>
          <w:tcPr>
            <w:tcW w:w="1559" w:type="dxa"/>
          </w:tcPr>
          <w:p w14:paraId="758EE5AE" w14:textId="77777777" w:rsidR="00873ACB" w:rsidRDefault="00873ACB" w:rsidP="0044284E">
            <w:r>
              <w:t>Ericsson (Lian)</w:t>
            </w:r>
          </w:p>
        </w:tc>
        <w:tc>
          <w:tcPr>
            <w:tcW w:w="993" w:type="dxa"/>
          </w:tcPr>
          <w:p w14:paraId="060E3C40" w14:textId="77777777" w:rsidR="00873ACB" w:rsidRDefault="00873ACB" w:rsidP="0044284E"/>
        </w:tc>
        <w:tc>
          <w:tcPr>
            <w:tcW w:w="850" w:type="dxa"/>
          </w:tcPr>
          <w:p w14:paraId="6B2A166C" w14:textId="77777777" w:rsidR="00873ACB" w:rsidRDefault="00873ACB" w:rsidP="0044284E">
            <w:r>
              <w:t>V006</w:t>
            </w:r>
          </w:p>
        </w:tc>
        <w:tc>
          <w:tcPr>
            <w:tcW w:w="814" w:type="dxa"/>
          </w:tcPr>
          <w:p w14:paraId="48AB2FC2" w14:textId="77777777" w:rsidR="00873ACB" w:rsidRDefault="00873ACB" w:rsidP="0044284E">
            <w:r>
              <w:t>PropAgree</w:t>
            </w:r>
          </w:p>
        </w:tc>
      </w:tr>
    </w:tbl>
    <w:p w14:paraId="35E37C2A" w14:textId="77777777" w:rsidR="00873ACB" w:rsidRPr="000561DE" w:rsidRDefault="00873ACB" w:rsidP="00873ACB">
      <w:pPr>
        <w:pStyle w:val="CommentText"/>
        <w:rPr>
          <w:lang w:val="en-US"/>
        </w:rPr>
      </w:pPr>
      <w:r>
        <w:rPr>
          <w:b/>
        </w:rPr>
        <w:br/>
        <w:t>[Description]</w:t>
      </w:r>
      <w:r>
        <w:t xml:space="preserve">: </w:t>
      </w:r>
      <w:r>
        <w:rPr>
          <w:lang w:val="pt-BR"/>
        </w:rPr>
        <w:t>RAN1 specifications refer to UE IBR as UE initiated CSI report. While this was already aligend in other parts of 38.331 it is missing for the ASN1 name of this IE and fields therein.</w:t>
      </w:r>
    </w:p>
    <w:p w14:paraId="731F28DA" w14:textId="77777777" w:rsidR="00873ACB" w:rsidRDefault="00873ACB" w:rsidP="00873ACB">
      <w:pPr>
        <w:pStyle w:val="CommentText"/>
      </w:pPr>
      <w:r>
        <w:rPr>
          <w:b/>
        </w:rPr>
        <w:t>[Proposed Change]</w:t>
      </w:r>
      <w:r>
        <w:t xml:space="preserve">: </w:t>
      </w:r>
    </w:p>
    <w:p w14:paraId="0D6F2BFC" w14:textId="77777777" w:rsidR="00873ACB" w:rsidRDefault="00873ACB" w:rsidP="00873ACB">
      <w:pPr>
        <w:pStyle w:val="CommentText"/>
        <w:rPr>
          <w:lang w:val="pt-BR"/>
        </w:rPr>
      </w:pPr>
      <w:r>
        <w:t>Change the IE name from csi</w:t>
      </w:r>
      <w:r w:rsidRPr="00A53918">
        <w:t>-ReportUE-IBR-r19</w:t>
      </w:r>
      <w:r>
        <w:t xml:space="preserve"> to </w:t>
      </w:r>
      <w:r>
        <w:rPr>
          <w:lang w:val="pt-BR"/>
        </w:rPr>
        <w:t>csi</w:t>
      </w:r>
      <w:r w:rsidRPr="00591F09">
        <w:rPr>
          <w:lang w:val="pt-BR"/>
        </w:rPr>
        <w:t>-ReportUE-I</w:t>
      </w:r>
      <w:r>
        <w:rPr>
          <w:lang w:val="pt-BR"/>
        </w:rPr>
        <w:t>nitiated</w:t>
      </w:r>
      <w:r w:rsidRPr="00591F09">
        <w:rPr>
          <w:lang w:val="pt-BR"/>
        </w:rPr>
        <w:t>-r19</w:t>
      </w:r>
      <w:r>
        <w:rPr>
          <w:lang w:val="pt-BR"/>
        </w:rPr>
        <w:t xml:space="preserve"> and the following fields therein as well:</w:t>
      </w:r>
    </w:p>
    <w:p w14:paraId="7CF70E87" w14:textId="77777777" w:rsidR="00873ACB" w:rsidRDefault="00873ACB" w:rsidP="00873ACB">
      <w:pPr>
        <w:pStyle w:val="CommentText"/>
        <w:rPr>
          <w:lang w:val="en-US"/>
        </w:rPr>
      </w:pPr>
      <w:r w:rsidRPr="00AC7C63">
        <w:rPr>
          <w:lang w:val="en-US"/>
        </w:rPr>
        <w:t>e</w:t>
      </w:r>
      <w:r>
        <w:rPr>
          <w:lang w:val="en-US"/>
        </w:rPr>
        <w:t>ve</w:t>
      </w:r>
      <w:r w:rsidRPr="00AC7C63">
        <w:rPr>
          <w:lang w:val="en-US"/>
        </w:rPr>
        <w:t>ntTypeUE-IBR</w:t>
      </w:r>
      <w:r>
        <w:rPr>
          <w:lang w:val="en-US"/>
        </w:rPr>
        <w:t xml:space="preserve"> to </w:t>
      </w:r>
      <w:r w:rsidRPr="00AC7C63">
        <w:rPr>
          <w:lang w:val="en-US"/>
        </w:rPr>
        <w:t>e</w:t>
      </w:r>
      <w:r>
        <w:rPr>
          <w:lang w:val="en-US"/>
        </w:rPr>
        <w:t>ve</w:t>
      </w:r>
      <w:r w:rsidRPr="00AC7C63">
        <w:rPr>
          <w:lang w:val="en-US"/>
        </w:rPr>
        <w:t>ntTypeUE-I</w:t>
      </w:r>
      <w:r>
        <w:rPr>
          <w:lang w:val="en-US"/>
        </w:rPr>
        <w:t>nitiated</w:t>
      </w:r>
    </w:p>
    <w:p w14:paraId="2CF542C9" w14:textId="77777777" w:rsidR="00873ACB" w:rsidRPr="002005C3" w:rsidRDefault="00873ACB" w:rsidP="00873ACB">
      <w:pPr>
        <w:pStyle w:val="CommentText"/>
        <w:rPr>
          <w:lang w:val="en-US"/>
        </w:rPr>
      </w:pPr>
      <w:r w:rsidRPr="00F60795">
        <w:rPr>
          <w:lang w:val="en-US"/>
        </w:rPr>
        <w:t>nrofReportedRS-UE-IBR</w:t>
      </w:r>
      <w:r>
        <w:rPr>
          <w:lang w:val="en-US"/>
        </w:rPr>
        <w:t xml:space="preserve"> to </w:t>
      </w:r>
      <w:r w:rsidRPr="0001387B">
        <w:rPr>
          <w:lang w:val="pt-BR"/>
        </w:rPr>
        <w:t>nrofReportedRS</w:t>
      </w:r>
      <w:r>
        <w:rPr>
          <w:lang w:val="pt-BR"/>
        </w:rPr>
        <w:t>-UE-Initated</w:t>
      </w:r>
    </w:p>
    <w:p w14:paraId="580FE8AB" w14:textId="77777777" w:rsidR="00873ACB" w:rsidRDefault="00873ACB" w:rsidP="00873ACB">
      <w:r>
        <w:rPr>
          <w:b/>
        </w:rPr>
        <w:t>[Comments]</w:t>
      </w:r>
      <w:r>
        <w:t>:</w:t>
      </w:r>
    </w:p>
    <w:p w14:paraId="755DC52E" w14:textId="77777777" w:rsidR="00873ACB" w:rsidRDefault="00873ACB" w:rsidP="00873ACB">
      <w:pPr>
        <w:pStyle w:val="Heading1"/>
      </w:pPr>
      <w:r>
        <w:t>S014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E82E289" w14:textId="77777777" w:rsidTr="0044284E">
        <w:tc>
          <w:tcPr>
            <w:tcW w:w="967" w:type="dxa"/>
          </w:tcPr>
          <w:p w14:paraId="2962667B" w14:textId="77777777" w:rsidR="00873ACB" w:rsidRDefault="00873ACB" w:rsidP="0044284E">
            <w:r>
              <w:t>RIL Id</w:t>
            </w:r>
          </w:p>
        </w:tc>
        <w:tc>
          <w:tcPr>
            <w:tcW w:w="948" w:type="dxa"/>
          </w:tcPr>
          <w:p w14:paraId="3F023E65" w14:textId="77777777" w:rsidR="00873ACB" w:rsidRDefault="00873ACB" w:rsidP="0044284E">
            <w:r>
              <w:t>WI</w:t>
            </w:r>
          </w:p>
        </w:tc>
        <w:tc>
          <w:tcPr>
            <w:tcW w:w="1068" w:type="dxa"/>
          </w:tcPr>
          <w:p w14:paraId="54208DFE" w14:textId="77777777" w:rsidR="00873ACB" w:rsidRDefault="00873ACB" w:rsidP="0044284E">
            <w:r>
              <w:t>Class</w:t>
            </w:r>
          </w:p>
        </w:tc>
        <w:tc>
          <w:tcPr>
            <w:tcW w:w="2797" w:type="dxa"/>
          </w:tcPr>
          <w:p w14:paraId="7FF4394A" w14:textId="77777777" w:rsidR="00873ACB" w:rsidRDefault="00873ACB" w:rsidP="0044284E">
            <w:r>
              <w:t>Title</w:t>
            </w:r>
          </w:p>
        </w:tc>
        <w:tc>
          <w:tcPr>
            <w:tcW w:w="1161" w:type="dxa"/>
          </w:tcPr>
          <w:p w14:paraId="5746BAED" w14:textId="77777777" w:rsidR="00873ACB" w:rsidRDefault="00873ACB" w:rsidP="0044284E">
            <w:r>
              <w:t>Tdoc</w:t>
            </w:r>
          </w:p>
        </w:tc>
        <w:tc>
          <w:tcPr>
            <w:tcW w:w="1559" w:type="dxa"/>
          </w:tcPr>
          <w:p w14:paraId="4F7DF76E" w14:textId="77777777" w:rsidR="00873ACB" w:rsidRDefault="00873ACB" w:rsidP="0044284E">
            <w:r>
              <w:t>Delegate</w:t>
            </w:r>
          </w:p>
        </w:tc>
        <w:tc>
          <w:tcPr>
            <w:tcW w:w="993" w:type="dxa"/>
          </w:tcPr>
          <w:p w14:paraId="2E8A0EEE" w14:textId="77777777" w:rsidR="00873ACB" w:rsidRDefault="00873ACB" w:rsidP="0044284E">
            <w:r>
              <w:t>Misc</w:t>
            </w:r>
          </w:p>
        </w:tc>
        <w:tc>
          <w:tcPr>
            <w:tcW w:w="850" w:type="dxa"/>
          </w:tcPr>
          <w:p w14:paraId="016B7D62" w14:textId="77777777" w:rsidR="00873ACB" w:rsidRDefault="00873ACB" w:rsidP="0044284E">
            <w:r>
              <w:t>File version</w:t>
            </w:r>
          </w:p>
        </w:tc>
        <w:tc>
          <w:tcPr>
            <w:tcW w:w="814" w:type="dxa"/>
          </w:tcPr>
          <w:p w14:paraId="13B5BF91" w14:textId="77777777" w:rsidR="00873ACB" w:rsidRDefault="00873ACB" w:rsidP="0044284E">
            <w:r>
              <w:t>Status</w:t>
            </w:r>
          </w:p>
        </w:tc>
      </w:tr>
      <w:tr w:rsidR="00873ACB" w14:paraId="77A06A55" w14:textId="77777777" w:rsidTr="0044284E">
        <w:tc>
          <w:tcPr>
            <w:tcW w:w="967" w:type="dxa"/>
          </w:tcPr>
          <w:p w14:paraId="3E398457" w14:textId="77777777" w:rsidR="00873ACB" w:rsidRDefault="00873ACB" w:rsidP="0044284E">
            <w:r>
              <w:t>S014</w:t>
            </w:r>
          </w:p>
        </w:tc>
        <w:tc>
          <w:tcPr>
            <w:tcW w:w="948" w:type="dxa"/>
          </w:tcPr>
          <w:p w14:paraId="3F96C23D" w14:textId="77777777" w:rsidR="00873ACB" w:rsidRDefault="00873ACB" w:rsidP="0044284E">
            <w:r>
              <w:t>MIMO</w:t>
            </w:r>
          </w:p>
        </w:tc>
        <w:tc>
          <w:tcPr>
            <w:tcW w:w="1068" w:type="dxa"/>
          </w:tcPr>
          <w:p w14:paraId="15A686B0" w14:textId="77777777" w:rsidR="00873ACB" w:rsidRDefault="00873ACB" w:rsidP="0044284E">
            <w:r>
              <w:t>2</w:t>
            </w:r>
          </w:p>
        </w:tc>
        <w:tc>
          <w:tcPr>
            <w:tcW w:w="2797" w:type="dxa"/>
          </w:tcPr>
          <w:p w14:paraId="3089D053" w14:textId="77777777" w:rsidR="00873ACB" w:rsidRDefault="00873ACB" w:rsidP="0044284E">
            <w:r>
              <w:t xml:space="preserve">Rename </w:t>
            </w:r>
            <w:r w:rsidRPr="00941F5E">
              <w:t>eventThreshold-r19</w:t>
            </w:r>
            <w:r>
              <w:t xml:space="preserve"> for UEIR event1</w:t>
            </w:r>
          </w:p>
        </w:tc>
        <w:tc>
          <w:tcPr>
            <w:tcW w:w="1161" w:type="dxa"/>
          </w:tcPr>
          <w:p w14:paraId="3209D772" w14:textId="77777777" w:rsidR="00873ACB" w:rsidRDefault="00873ACB" w:rsidP="0044284E"/>
        </w:tc>
        <w:tc>
          <w:tcPr>
            <w:tcW w:w="1559" w:type="dxa"/>
          </w:tcPr>
          <w:p w14:paraId="3E9AFB58" w14:textId="77777777" w:rsidR="00873ACB" w:rsidRDefault="00873ACB" w:rsidP="0044284E">
            <w:r>
              <w:t>Samsung (Shiyang)</w:t>
            </w:r>
          </w:p>
        </w:tc>
        <w:tc>
          <w:tcPr>
            <w:tcW w:w="993" w:type="dxa"/>
          </w:tcPr>
          <w:p w14:paraId="5AA92B05" w14:textId="77777777" w:rsidR="00873ACB" w:rsidRDefault="00873ACB" w:rsidP="0044284E"/>
        </w:tc>
        <w:tc>
          <w:tcPr>
            <w:tcW w:w="850" w:type="dxa"/>
          </w:tcPr>
          <w:p w14:paraId="26E446AB" w14:textId="77777777" w:rsidR="00873ACB" w:rsidRDefault="00873ACB" w:rsidP="0044284E">
            <w:r>
              <w:t>V002</w:t>
            </w:r>
          </w:p>
        </w:tc>
        <w:tc>
          <w:tcPr>
            <w:tcW w:w="814" w:type="dxa"/>
          </w:tcPr>
          <w:p w14:paraId="1E77DE86" w14:textId="77777777" w:rsidR="00873ACB" w:rsidRDefault="00873ACB" w:rsidP="0044284E">
            <w:r>
              <w:t>PropAgree</w:t>
            </w:r>
          </w:p>
        </w:tc>
      </w:tr>
    </w:tbl>
    <w:p w14:paraId="601C2CCC" w14:textId="77777777" w:rsidR="00873ACB" w:rsidRPr="0093410E" w:rsidRDefault="00873ACB" w:rsidP="00873ACB">
      <w:pPr>
        <w:pStyle w:val="CommentText"/>
        <w:rPr>
          <w:rFonts w:eastAsia="MS Mincho"/>
          <w:color w:val="000000"/>
          <w:lang w:eastAsia="en-US"/>
        </w:rPr>
      </w:pPr>
      <w:r>
        <w:rPr>
          <w:b/>
        </w:rPr>
        <w:br/>
        <w:t>[Description]</w:t>
      </w:r>
      <w:r>
        <w:t xml:space="preserve">: </w:t>
      </w:r>
      <w:r w:rsidRPr="00941F5E">
        <w:t>eventThreshold-r19</w:t>
      </w:r>
      <w:r>
        <w:t xml:space="preserve"> for UEIR event1 should be renamed to distinguish from </w:t>
      </w:r>
      <w:r w:rsidRPr="00941F5E">
        <w:t>eventThreshold-r19</w:t>
      </w:r>
      <w:r>
        <w:t xml:space="preserve"> for event2 and event7. Update the FD that only value 16..131 can be configured according to the latest RRC parameter list.</w:t>
      </w:r>
    </w:p>
    <w:p w14:paraId="33EF79EF" w14:textId="77777777" w:rsidR="00873ACB" w:rsidRDefault="00873ACB" w:rsidP="00873ACB">
      <w:pPr>
        <w:pStyle w:val="CommentText"/>
      </w:pPr>
      <w:r>
        <w:rPr>
          <w:b/>
        </w:rPr>
        <w:t>[Proposed Change]</w:t>
      </w:r>
      <w:r>
        <w:t xml:space="preserve">: </w:t>
      </w:r>
    </w:p>
    <w:p w14:paraId="052587EA" w14:textId="77777777" w:rsidR="00873ACB" w:rsidRPr="00D839FF" w:rsidRDefault="00873ACB" w:rsidP="00873ACB">
      <w:pPr>
        <w:pStyle w:val="PL"/>
      </w:pPr>
      <w:r>
        <w:t>event</w:t>
      </w:r>
      <w:r w:rsidRPr="00D839FF">
        <w:t>Type</w:t>
      </w:r>
      <w:r>
        <w:t>UE-IBR</w:t>
      </w:r>
      <w:r w:rsidRPr="00E80DCF">
        <w:t>-r19</w:t>
      </w:r>
      <w:r w:rsidRPr="00D839FF">
        <w:t xml:space="preserve">                      </w:t>
      </w:r>
      <w:r w:rsidRPr="00D839FF">
        <w:rPr>
          <w:color w:val="993366"/>
        </w:rPr>
        <w:t>CHOICE</w:t>
      </w:r>
      <w:r w:rsidRPr="00D839FF">
        <w:t xml:space="preserve"> {</w:t>
      </w:r>
    </w:p>
    <w:p w14:paraId="0BDBD76E" w14:textId="77777777" w:rsidR="00873ACB" w:rsidRPr="00D839FF" w:rsidRDefault="00873ACB" w:rsidP="00873ACB">
      <w:pPr>
        <w:pStyle w:val="PL"/>
      </w:pPr>
      <w:r w:rsidRPr="00D839FF">
        <w:t xml:space="preserve">        </w:t>
      </w:r>
      <w:r>
        <w:tab/>
        <w:t>event1</w:t>
      </w:r>
      <w:r w:rsidRPr="00E80DCF">
        <w:t>-r19</w:t>
      </w:r>
      <w:r>
        <w:t xml:space="preserve"> </w:t>
      </w:r>
      <w:r w:rsidRPr="00D839FF">
        <w:t xml:space="preserve">                                </w:t>
      </w:r>
      <w:r w:rsidRPr="00D839FF">
        <w:rPr>
          <w:color w:val="993366"/>
        </w:rPr>
        <w:t>SEQUENCE</w:t>
      </w:r>
      <w:r w:rsidRPr="00D839FF">
        <w:t xml:space="preserve"> {</w:t>
      </w:r>
    </w:p>
    <w:p w14:paraId="0BE44C04" w14:textId="77777777" w:rsidR="00873ACB" w:rsidRDefault="00873ACB" w:rsidP="00873ACB">
      <w:pPr>
        <w:pStyle w:val="PL"/>
      </w:pPr>
      <w:r w:rsidRPr="00D839FF">
        <w:t xml:space="preserve">           </w:t>
      </w:r>
      <w:r>
        <w:tab/>
      </w:r>
      <w:r w:rsidRPr="00941F5E">
        <w:t>event</w:t>
      </w:r>
      <w:ins w:id="2350" w:author="Samsung (Shiyang Leng)" w:date="2025-09-17T20:54:00Z">
        <w:r>
          <w:t>1</w:t>
        </w:r>
      </w:ins>
      <w:r w:rsidRPr="00941F5E">
        <w: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t>RSRP-Range</w:t>
      </w:r>
    </w:p>
    <w:p w14:paraId="5044D9A5" w14:textId="77777777" w:rsidR="00873ACB" w:rsidRPr="00D839FF" w:rsidRDefault="00873ACB" w:rsidP="00873ACB">
      <w:pPr>
        <w:pStyle w:val="PL"/>
      </w:pPr>
      <w:r w:rsidRPr="00D839FF">
        <w:t xml:space="preserve">        </w:t>
      </w:r>
      <w:r>
        <w:tab/>
      </w:r>
      <w:r w:rsidRPr="00D839FF">
        <w:t>},</w:t>
      </w:r>
    </w:p>
    <w:p w14:paraId="7C5E5E83" w14:textId="77777777" w:rsidR="00873ACB" w:rsidRPr="00D839FF" w:rsidRDefault="00873ACB" w:rsidP="00873ACB">
      <w:pPr>
        <w:pStyle w:val="PL"/>
      </w:pPr>
      <w:r w:rsidRPr="00D839FF">
        <w:t xml:space="preserve">        </w:t>
      </w:r>
      <w:r>
        <w:tab/>
        <w:t>event2</w:t>
      </w:r>
      <w:r w:rsidRPr="00E80DCF">
        <w:t>-r19</w:t>
      </w:r>
      <w:r>
        <w:t xml:space="preserve">              </w:t>
      </w:r>
      <w:r w:rsidRPr="00D839FF">
        <w:t xml:space="preserve">                   </w:t>
      </w:r>
      <w:r w:rsidRPr="00D839FF">
        <w:rPr>
          <w:color w:val="993366"/>
        </w:rPr>
        <w:t>SEQUENCE</w:t>
      </w:r>
      <w:r w:rsidRPr="00D839FF">
        <w:t xml:space="preserve"> {</w:t>
      </w:r>
    </w:p>
    <w:p w14:paraId="4B5CC40C" w14:textId="77777777" w:rsidR="00873ACB" w:rsidRPr="00D839FF"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rPr>
          <w:color w:val="993366"/>
        </w:rPr>
        <w:t>INTEGER</w:t>
      </w:r>
      <w:r w:rsidRPr="00D839FF">
        <w:t xml:space="preserve"> (</w:t>
      </w:r>
      <w:r>
        <w:t>0</w:t>
      </w:r>
      <w:r w:rsidRPr="00D839FF">
        <w:t>..3</w:t>
      </w:r>
      <w:r>
        <w:t>1</w:t>
      </w:r>
      <w:r w:rsidRPr="00D839FF">
        <w:t>)</w:t>
      </w:r>
    </w:p>
    <w:p w14:paraId="40D9CEF6" w14:textId="77777777" w:rsidR="00873ACB" w:rsidRPr="00D839FF" w:rsidRDefault="00873ACB" w:rsidP="00873ACB">
      <w:pPr>
        <w:pStyle w:val="PL"/>
      </w:pPr>
      <w:r w:rsidRPr="00D839FF">
        <w:t xml:space="preserve">        </w:t>
      </w:r>
      <w:r>
        <w:tab/>
      </w:r>
      <w:r w:rsidRPr="00D839FF">
        <w:t>},</w:t>
      </w:r>
    </w:p>
    <w:p w14:paraId="7EE57B98" w14:textId="77777777" w:rsidR="00873ACB" w:rsidRPr="00D839FF" w:rsidRDefault="00873ACB" w:rsidP="00873ACB">
      <w:pPr>
        <w:pStyle w:val="PL"/>
      </w:pPr>
      <w:r w:rsidRPr="00D839FF">
        <w:t xml:space="preserve">        </w:t>
      </w:r>
      <w:r>
        <w:tab/>
        <w:t>event7</w:t>
      </w:r>
      <w:r w:rsidRPr="00E80DCF">
        <w:t>-r19</w:t>
      </w:r>
      <w:r>
        <w:t xml:space="preserve">              </w:t>
      </w:r>
      <w:r w:rsidRPr="00D839FF">
        <w:t xml:space="preserve">                   </w:t>
      </w:r>
      <w:r w:rsidRPr="00D839FF">
        <w:rPr>
          <w:color w:val="993366"/>
        </w:rPr>
        <w:t>SEQUENCE</w:t>
      </w:r>
      <w:r w:rsidRPr="00D839FF">
        <w:t xml:space="preserve"> {</w:t>
      </w:r>
    </w:p>
    <w:p w14:paraId="44C37A51" w14:textId="77777777" w:rsidR="00873ACB" w:rsidRPr="00230C19"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sidRPr="00D839FF">
        <w:rPr>
          <w:color w:val="993366"/>
        </w:rPr>
        <w:t>INTEGER</w:t>
      </w:r>
      <w:r w:rsidRPr="00D839FF">
        <w:t xml:space="preserve"> (</w:t>
      </w:r>
      <w:r>
        <w:t>0</w:t>
      </w:r>
      <w:r w:rsidRPr="00D839FF">
        <w:t>..3</w:t>
      </w:r>
      <w:r>
        <w:t>1</w:t>
      </w:r>
      <w:r w:rsidRPr="00D839FF">
        <w:t>)</w:t>
      </w:r>
      <w:r>
        <w:t>,</w:t>
      </w:r>
    </w:p>
    <w:p w14:paraId="1A385842" w14:textId="77777777" w:rsidR="00873ACB" w:rsidRPr="00D839FF" w:rsidRDefault="00873ACB" w:rsidP="00873ACB">
      <w:pPr>
        <w:pStyle w:val="PL"/>
      </w:pPr>
      <w:r>
        <w:rPr>
          <w:color w:val="808080"/>
          <w:lang w:val="en-US"/>
        </w:rPr>
        <w:tab/>
      </w:r>
      <w:r>
        <w:rPr>
          <w:color w:val="808080"/>
          <w:lang w:val="en-US"/>
        </w:rPr>
        <w:tab/>
      </w:r>
      <w:r>
        <w:rPr>
          <w:color w:val="808080"/>
          <w:lang w:val="en-US"/>
        </w:rPr>
        <w:tab/>
      </w:r>
      <w:r>
        <w:rPr>
          <w:color w:val="808080"/>
          <w:lang w:val="en-US"/>
        </w:rPr>
        <w:tab/>
      </w:r>
      <w:r w:rsidRPr="009F4F2A">
        <w:t>valueOfQ-r19</w:t>
      </w:r>
      <w:r w:rsidRPr="00E450AC">
        <w:t xml:space="preserve">              </w:t>
      </w:r>
      <w:r>
        <w:t xml:space="preserve">              </w:t>
      </w:r>
      <w:r w:rsidRPr="00E450AC">
        <w:rPr>
          <w:color w:val="993366"/>
        </w:rPr>
        <w:t>INTEGER</w:t>
      </w:r>
      <w:r w:rsidRPr="00E450AC">
        <w:t xml:space="preserve"> (</w:t>
      </w:r>
      <w:r>
        <w:t>1</w:t>
      </w:r>
      <w:r w:rsidRPr="00E450AC">
        <w:t>..</w:t>
      </w:r>
      <w:r>
        <w:t>8</w:t>
      </w:r>
      <w:r w:rsidRPr="00E450AC">
        <w:t>)</w:t>
      </w:r>
    </w:p>
    <w:p w14:paraId="7E9EA5DA" w14:textId="77777777" w:rsidR="00873ACB" w:rsidRPr="00995A50" w:rsidRDefault="00873ACB" w:rsidP="00873ACB">
      <w:pPr>
        <w:pStyle w:val="PL"/>
        <w:rPr>
          <w:lang w:val="en-US"/>
        </w:rPr>
      </w:pPr>
      <w:r w:rsidRPr="00D839FF">
        <w:t xml:space="preserve">        </w:t>
      </w:r>
      <w:r>
        <w:tab/>
      </w:r>
      <w:r w:rsidRPr="00D839FF">
        <w:t>}</w:t>
      </w:r>
    </w:p>
    <w:p w14:paraId="274DA025" w14:textId="77777777" w:rsidR="00873ACB" w:rsidRPr="00995A50" w:rsidRDefault="00873ACB" w:rsidP="00873ACB">
      <w:pPr>
        <w:pStyle w:val="PL"/>
        <w:rPr>
          <w:color w:val="808080"/>
          <w:lang w:val="en-US"/>
        </w:rPr>
      </w:pPr>
      <w:r w:rsidRPr="00995A50">
        <w:rPr>
          <w:lang w:val="en-US"/>
        </w:rPr>
        <w:t xml:space="preserve">    },</w:t>
      </w:r>
    </w:p>
    <w:p w14:paraId="68058055" w14:textId="77777777" w:rsidR="00873ACB" w:rsidRDefault="00873ACB" w:rsidP="00873ACB">
      <w:pPr>
        <w:pStyle w:val="CommentText"/>
      </w:pPr>
    </w:p>
    <w:p w14:paraId="3619355D" w14:textId="77777777" w:rsidR="00873ACB" w:rsidRPr="002D3917" w:rsidRDefault="00873ACB" w:rsidP="00873ACB">
      <w:pPr>
        <w:pStyle w:val="TAL"/>
        <w:rPr>
          <w:szCs w:val="22"/>
          <w:lang w:eastAsia="sv-SE"/>
        </w:rPr>
      </w:pPr>
      <w:r w:rsidRPr="004C4335">
        <w:rPr>
          <w:b/>
          <w:i/>
          <w:szCs w:val="22"/>
          <w:lang w:eastAsia="sv-SE"/>
        </w:rPr>
        <w:t>csi-Report</w:t>
      </w:r>
      <w:r>
        <w:rPr>
          <w:b/>
          <w:i/>
          <w:szCs w:val="22"/>
          <w:lang w:eastAsia="sv-SE"/>
        </w:rPr>
        <w:t>UE-IBR</w:t>
      </w:r>
    </w:p>
    <w:p w14:paraId="00210DA0" w14:textId="77777777" w:rsidR="00873ACB" w:rsidRDefault="00873ACB" w:rsidP="00873ACB">
      <w:pPr>
        <w:pStyle w:val="CommentText"/>
      </w:pPr>
      <w:r>
        <w:rPr>
          <w:lang w:eastAsia="sv-SE"/>
        </w:rPr>
        <w:t>Configures parameters used for the UE initiated CSI reporting</w:t>
      </w:r>
      <w:r w:rsidRPr="002D3917">
        <w:rPr>
          <w:lang w:eastAsia="sv-SE"/>
        </w:rPr>
        <w:t>.</w:t>
      </w:r>
      <w:r>
        <w:rPr>
          <w:rFonts w:cs="Arial"/>
          <w:szCs w:val="18"/>
        </w:rPr>
        <w:t xml:space="preserve"> When this field is configured, the UE ignores </w:t>
      </w:r>
      <w:r w:rsidRPr="00B52F6E">
        <w:rPr>
          <w:rFonts w:cs="Arial"/>
          <w:i/>
          <w:iCs/>
          <w:szCs w:val="18"/>
        </w:rPr>
        <w:t>reportConfigType</w:t>
      </w:r>
      <w:r>
        <w:rPr>
          <w:rFonts w:cs="Arial"/>
          <w:szCs w:val="18"/>
        </w:rPr>
        <w:t xml:space="preserve">. When this field is set to </w:t>
      </w:r>
      <w:r w:rsidRPr="0007295D">
        <w:rPr>
          <w:rFonts w:cs="Arial"/>
          <w:i/>
          <w:iCs/>
          <w:szCs w:val="18"/>
        </w:rPr>
        <w:t>event1</w:t>
      </w:r>
      <w:r>
        <w:rPr>
          <w:rFonts w:cs="Arial"/>
          <w:szCs w:val="18"/>
        </w:rPr>
        <w:t xml:space="preserve">, </w:t>
      </w:r>
      <w:ins w:id="2351" w:author="Samsung (Shiyang Leng)" w:date="2025-09-17T20:56:00Z">
        <w:r w:rsidRPr="004932D3">
          <w:rPr>
            <w:rFonts w:cs="Arial"/>
            <w:i/>
            <w:iCs/>
            <w:szCs w:val="18"/>
          </w:rPr>
          <w:t>event1</w:t>
        </w:r>
        <w:r>
          <w:rPr>
            <w:rFonts w:cs="Arial"/>
            <w:i/>
            <w:iCs/>
            <w:szCs w:val="18"/>
          </w:rPr>
          <w:t>T</w:t>
        </w:r>
        <w:r w:rsidRPr="004932D3">
          <w:rPr>
            <w:rFonts w:cs="Arial"/>
            <w:i/>
            <w:iCs/>
            <w:szCs w:val="18"/>
          </w:rPr>
          <w:t>hreshold-r19</w:t>
        </w:r>
      </w:ins>
      <w:del w:id="2352" w:author="Samsung (Shiyang Leng)" w:date="2025-09-17T20:56:00Z">
        <w:r w:rsidRPr="0007295D" w:rsidDel="004932D3">
          <w:rPr>
            <w:rFonts w:cs="Arial"/>
            <w:i/>
            <w:iCs/>
            <w:szCs w:val="18"/>
          </w:rPr>
          <w:delText>eventThreshold</w:delText>
        </w:r>
      </w:del>
      <w:r>
        <w:rPr>
          <w:rFonts w:cs="Arial"/>
          <w:szCs w:val="18"/>
        </w:rPr>
        <w:t xml:space="preserve"> can </w:t>
      </w:r>
      <w:r w:rsidRPr="00B47349">
        <w:rPr>
          <w:rFonts w:cs="Arial"/>
          <w:szCs w:val="18"/>
        </w:rPr>
        <w:t xml:space="preserve">only </w:t>
      </w:r>
      <w:r>
        <w:rPr>
          <w:rFonts w:cs="Arial"/>
          <w:szCs w:val="18"/>
        </w:rPr>
        <w:t xml:space="preserve">be configured with </w:t>
      </w:r>
      <w:r w:rsidRPr="00B47349">
        <w:rPr>
          <w:rFonts w:cs="Arial"/>
          <w:szCs w:val="18"/>
        </w:rPr>
        <w:t xml:space="preserve">values </w:t>
      </w:r>
      <w:r>
        <w:rPr>
          <w:rFonts w:cs="Arial"/>
          <w:szCs w:val="18"/>
        </w:rPr>
        <w:t xml:space="preserve">from </w:t>
      </w:r>
      <w:del w:id="2353" w:author="Samsung (Shiyang Leng)" w:date="2025-09-17T20:56:00Z">
        <w:r w:rsidRPr="00B47349" w:rsidDel="004932D3">
          <w:rPr>
            <w:rFonts w:cs="Arial"/>
            <w:szCs w:val="18"/>
          </w:rPr>
          <w:delText>14</w:delText>
        </w:r>
        <w:r w:rsidDel="004932D3">
          <w:rPr>
            <w:rFonts w:cs="Arial"/>
            <w:szCs w:val="18"/>
          </w:rPr>
          <w:delText xml:space="preserve"> </w:delText>
        </w:r>
      </w:del>
      <w:ins w:id="2354" w:author="Samsung (Shiyang Leng)" w:date="2025-09-17T20:56:00Z">
        <w:r w:rsidRPr="00B47349">
          <w:rPr>
            <w:rFonts w:cs="Arial"/>
            <w:szCs w:val="18"/>
          </w:rPr>
          <w:t>1</w:t>
        </w:r>
        <w:r>
          <w:rPr>
            <w:rFonts w:cs="Arial"/>
            <w:szCs w:val="18"/>
          </w:rPr>
          <w:t xml:space="preserve">6 </w:t>
        </w:r>
      </w:ins>
      <w:r>
        <w:rPr>
          <w:rFonts w:cs="Arial"/>
          <w:szCs w:val="18"/>
        </w:rPr>
        <w:t xml:space="preserve">to </w:t>
      </w:r>
      <w:r w:rsidRPr="00B47349">
        <w:rPr>
          <w:rFonts w:cs="Arial"/>
          <w:szCs w:val="18"/>
        </w:rPr>
        <w:t>113</w:t>
      </w:r>
      <w:r>
        <w:rPr>
          <w:rFonts w:cs="Arial"/>
          <w:szCs w:val="18"/>
        </w:rPr>
        <w:t>.</w:t>
      </w:r>
    </w:p>
    <w:p w14:paraId="0F1468A1" w14:textId="77777777" w:rsidR="00873ACB" w:rsidRDefault="00873ACB" w:rsidP="00873ACB">
      <w:r>
        <w:rPr>
          <w:b/>
        </w:rPr>
        <w:t>[Comments]</w:t>
      </w:r>
      <w:r>
        <w:t>:</w:t>
      </w:r>
    </w:p>
    <w:p w14:paraId="1CFE9021" w14:textId="77777777" w:rsidR="00873ACB" w:rsidRDefault="00873ACB" w:rsidP="00873ACB">
      <w:r>
        <w:t xml:space="preserve">[Ericsson(Lian)] Note that the field description update will be moved to </w:t>
      </w:r>
      <w:r w:rsidRPr="00C61767">
        <w:t>eventTypeUE-IBR</w:t>
      </w:r>
      <w:r>
        <w:t xml:space="preserve"> as suggested in </w:t>
      </w:r>
      <w:r w:rsidRPr="006B7588">
        <w:t>C250</w:t>
      </w:r>
      <w:r>
        <w:t>.</w:t>
      </w:r>
    </w:p>
    <w:p w14:paraId="6CEC0733" w14:textId="77777777" w:rsidR="00873ACB" w:rsidRDefault="00873ACB" w:rsidP="00873ACB">
      <w:pPr>
        <w:pStyle w:val="Heading1"/>
      </w:pPr>
      <w:r>
        <w:t>K102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66E3724" w14:textId="77777777" w:rsidTr="0044284E">
        <w:tc>
          <w:tcPr>
            <w:tcW w:w="967" w:type="dxa"/>
          </w:tcPr>
          <w:p w14:paraId="35DD314E" w14:textId="77777777" w:rsidR="00873ACB" w:rsidRDefault="00873ACB" w:rsidP="0044284E">
            <w:r>
              <w:t>RIL Id</w:t>
            </w:r>
          </w:p>
        </w:tc>
        <w:tc>
          <w:tcPr>
            <w:tcW w:w="948" w:type="dxa"/>
          </w:tcPr>
          <w:p w14:paraId="01B947E5" w14:textId="77777777" w:rsidR="00873ACB" w:rsidRDefault="00873ACB" w:rsidP="0044284E">
            <w:r>
              <w:t>WI</w:t>
            </w:r>
          </w:p>
        </w:tc>
        <w:tc>
          <w:tcPr>
            <w:tcW w:w="1068" w:type="dxa"/>
          </w:tcPr>
          <w:p w14:paraId="3C07C567" w14:textId="77777777" w:rsidR="00873ACB" w:rsidRDefault="00873ACB" w:rsidP="0044284E">
            <w:r>
              <w:t>Class</w:t>
            </w:r>
          </w:p>
        </w:tc>
        <w:tc>
          <w:tcPr>
            <w:tcW w:w="2797" w:type="dxa"/>
          </w:tcPr>
          <w:p w14:paraId="112CD684" w14:textId="77777777" w:rsidR="00873ACB" w:rsidRDefault="00873ACB" w:rsidP="0044284E">
            <w:r>
              <w:t>Title</w:t>
            </w:r>
          </w:p>
        </w:tc>
        <w:tc>
          <w:tcPr>
            <w:tcW w:w="1161" w:type="dxa"/>
          </w:tcPr>
          <w:p w14:paraId="002E451F" w14:textId="77777777" w:rsidR="00873ACB" w:rsidRDefault="00873ACB" w:rsidP="0044284E">
            <w:r>
              <w:t>Tdoc</w:t>
            </w:r>
          </w:p>
        </w:tc>
        <w:tc>
          <w:tcPr>
            <w:tcW w:w="1559" w:type="dxa"/>
          </w:tcPr>
          <w:p w14:paraId="0A1E6E76" w14:textId="77777777" w:rsidR="00873ACB" w:rsidRDefault="00873ACB" w:rsidP="0044284E">
            <w:r>
              <w:t>Delegate</w:t>
            </w:r>
          </w:p>
        </w:tc>
        <w:tc>
          <w:tcPr>
            <w:tcW w:w="993" w:type="dxa"/>
          </w:tcPr>
          <w:p w14:paraId="4C80612F" w14:textId="77777777" w:rsidR="00873ACB" w:rsidRDefault="00873ACB" w:rsidP="0044284E">
            <w:r>
              <w:t>Misc</w:t>
            </w:r>
          </w:p>
        </w:tc>
        <w:tc>
          <w:tcPr>
            <w:tcW w:w="850" w:type="dxa"/>
          </w:tcPr>
          <w:p w14:paraId="741D38C1" w14:textId="77777777" w:rsidR="00873ACB" w:rsidRDefault="00873ACB" w:rsidP="0044284E">
            <w:r>
              <w:t>File version</w:t>
            </w:r>
          </w:p>
        </w:tc>
        <w:tc>
          <w:tcPr>
            <w:tcW w:w="814" w:type="dxa"/>
          </w:tcPr>
          <w:p w14:paraId="20173C3A" w14:textId="77777777" w:rsidR="00873ACB" w:rsidRDefault="00873ACB" w:rsidP="0044284E">
            <w:r>
              <w:t>Status</w:t>
            </w:r>
          </w:p>
        </w:tc>
      </w:tr>
      <w:tr w:rsidR="00873ACB" w14:paraId="28B0B0CD" w14:textId="77777777" w:rsidTr="0044284E">
        <w:tc>
          <w:tcPr>
            <w:tcW w:w="967" w:type="dxa"/>
          </w:tcPr>
          <w:p w14:paraId="3D463127" w14:textId="77777777" w:rsidR="00873ACB" w:rsidRPr="00A40D51" w:rsidRDefault="00873ACB" w:rsidP="0044284E">
            <w:pPr>
              <w:rPr>
                <w:rFonts w:eastAsia="PMingLiU"/>
                <w:lang w:eastAsia="zh-TW"/>
              </w:rPr>
            </w:pPr>
            <w:r>
              <w:t>K102</w:t>
            </w:r>
          </w:p>
        </w:tc>
        <w:tc>
          <w:tcPr>
            <w:tcW w:w="948" w:type="dxa"/>
          </w:tcPr>
          <w:p w14:paraId="48D86D2D" w14:textId="77777777" w:rsidR="00873ACB" w:rsidRDefault="00873ACB" w:rsidP="0044284E">
            <w:r>
              <w:t>MIMO</w:t>
            </w:r>
          </w:p>
        </w:tc>
        <w:tc>
          <w:tcPr>
            <w:tcW w:w="1068" w:type="dxa"/>
          </w:tcPr>
          <w:p w14:paraId="31E1202E" w14:textId="77777777" w:rsidR="00873ACB" w:rsidRPr="00965F11" w:rsidRDefault="00873ACB" w:rsidP="0044284E">
            <w:pPr>
              <w:rPr>
                <w:rFonts w:eastAsia="PMingLiU"/>
                <w:lang w:eastAsia="zh-TW"/>
              </w:rPr>
            </w:pPr>
            <w:r>
              <w:rPr>
                <w:rFonts w:eastAsia="PMingLiU" w:hint="eastAsia"/>
                <w:lang w:eastAsia="zh-TW"/>
              </w:rPr>
              <w:t>1</w:t>
            </w:r>
          </w:p>
        </w:tc>
        <w:tc>
          <w:tcPr>
            <w:tcW w:w="2797" w:type="dxa"/>
          </w:tcPr>
          <w:p w14:paraId="249C4D78" w14:textId="77777777" w:rsidR="00873ACB" w:rsidRPr="009D07A1" w:rsidRDefault="00873ACB" w:rsidP="0044284E">
            <w:pPr>
              <w:rPr>
                <w:rFonts w:eastAsia="PMingLiU"/>
                <w:lang w:eastAsia="zh-TW"/>
              </w:rPr>
            </w:pPr>
            <w:r>
              <w:rPr>
                <w:rFonts w:eastAsia="PMingLiU"/>
                <w:lang w:eastAsia="zh-TW"/>
              </w:rPr>
              <w:t>Wrong parameter name</w:t>
            </w:r>
            <w:r>
              <w:t xml:space="preserve"> </w:t>
            </w:r>
            <w:r w:rsidRPr="001A59CD">
              <w:rPr>
                <w:rFonts w:eastAsia="PMingLiU"/>
                <w:lang w:eastAsia="zh-TW"/>
              </w:rPr>
              <w:t>pusch-ResourceOfModeB</w:t>
            </w:r>
          </w:p>
        </w:tc>
        <w:tc>
          <w:tcPr>
            <w:tcW w:w="1161" w:type="dxa"/>
          </w:tcPr>
          <w:p w14:paraId="1B54B662" w14:textId="77777777" w:rsidR="00873ACB" w:rsidRDefault="00873ACB" w:rsidP="0044284E"/>
        </w:tc>
        <w:tc>
          <w:tcPr>
            <w:tcW w:w="1559" w:type="dxa"/>
          </w:tcPr>
          <w:p w14:paraId="1BE59383" w14:textId="77777777" w:rsidR="00873ACB" w:rsidRPr="00A40D51" w:rsidRDefault="00873ACB" w:rsidP="0044284E">
            <w:pPr>
              <w:rPr>
                <w:rFonts w:eastAsia="PMingLiU"/>
                <w:lang w:eastAsia="zh-TW"/>
              </w:rPr>
            </w:pPr>
            <w:r>
              <w:rPr>
                <w:rFonts w:eastAsia="PMingLiU" w:hint="eastAsia"/>
                <w:lang w:eastAsia="zh-TW"/>
              </w:rPr>
              <w:t>A</w:t>
            </w:r>
            <w:r>
              <w:rPr>
                <w:rFonts w:eastAsia="PMingLiU"/>
                <w:lang w:eastAsia="zh-TW"/>
              </w:rPr>
              <w:t>SUSTeK (Xinra)</w:t>
            </w:r>
          </w:p>
        </w:tc>
        <w:tc>
          <w:tcPr>
            <w:tcW w:w="993" w:type="dxa"/>
          </w:tcPr>
          <w:p w14:paraId="5158CE1F" w14:textId="77777777" w:rsidR="00873ACB" w:rsidRDefault="00873ACB" w:rsidP="0044284E"/>
        </w:tc>
        <w:tc>
          <w:tcPr>
            <w:tcW w:w="850" w:type="dxa"/>
          </w:tcPr>
          <w:p w14:paraId="56E86AAE" w14:textId="77777777" w:rsidR="00873ACB" w:rsidRDefault="00873ACB" w:rsidP="0044284E">
            <w:r>
              <w:t>V005</w:t>
            </w:r>
          </w:p>
        </w:tc>
        <w:tc>
          <w:tcPr>
            <w:tcW w:w="814" w:type="dxa"/>
          </w:tcPr>
          <w:p w14:paraId="2D5172DF" w14:textId="77777777" w:rsidR="00873ACB" w:rsidRDefault="00873ACB" w:rsidP="0044284E">
            <w:r>
              <w:t>PropReject</w:t>
            </w:r>
          </w:p>
        </w:tc>
      </w:tr>
    </w:tbl>
    <w:p w14:paraId="1D7B6F82" w14:textId="77777777" w:rsidR="00873ACB" w:rsidRDefault="00873ACB" w:rsidP="00873ACB">
      <w:pPr>
        <w:spacing w:after="240" w:line="320" w:lineRule="exact"/>
        <w:jc w:val="both"/>
        <w:rPr>
          <w:sz w:val="22"/>
          <w:szCs w:val="24"/>
          <w:lang w:eastAsia="zh-TW"/>
        </w:rPr>
      </w:pPr>
      <w:r>
        <w:rPr>
          <w:b/>
        </w:rPr>
        <w:br/>
        <w:t>[Description]</w:t>
      </w:r>
      <w:r>
        <w:t>:</w:t>
      </w:r>
      <w:r>
        <w:rPr>
          <w:sz w:val="22"/>
          <w:szCs w:val="24"/>
          <w:lang w:eastAsia="zh-TW"/>
        </w:rPr>
        <w:t xml:space="preserve"> Parameter name </w:t>
      </w:r>
      <w:r w:rsidRPr="0007295D">
        <w:t>pusch-ResourceOfModeB</w:t>
      </w:r>
      <w:r>
        <w:t xml:space="preserve"> is not aligned with PHY layer parameter name and should be changed.</w:t>
      </w:r>
    </w:p>
    <w:p w14:paraId="23718932" w14:textId="77777777" w:rsidR="00873ACB" w:rsidRDefault="00873ACB" w:rsidP="00873ACB">
      <w:pPr>
        <w:pStyle w:val="CommentText"/>
        <w:rPr>
          <w:rFonts w:eastAsia="PMingLiU"/>
          <w:lang w:eastAsia="zh-TW"/>
        </w:rPr>
      </w:pPr>
      <w:r>
        <w:rPr>
          <w:rFonts w:eastAsia="PMingLiU" w:hint="eastAsia"/>
          <w:lang w:eastAsia="zh-TW"/>
        </w:rPr>
        <w:t>3</w:t>
      </w:r>
      <w:r>
        <w:rPr>
          <w:rFonts w:eastAsia="PMingLiU"/>
          <w:lang w:eastAsia="zh-TW"/>
        </w:rPr>
        <w:t>8.214:</w:t>
      </w:r>
    </w:p>
    <w:p w14:paraId="55A91B21" w14:textId="77777777" w:rsidR="00873ACB" w:rsidRPr="0090751A" w:rsidRDefault="00873ACB" w:rsidP="00873ACB">
      <w:pPr>
        <w:pStyle w:val="B1"/>
        <w:rPr>
          <w:noProof/>
        </w:rPr>
      </w:pPr>
      <w:r w:rsidRPr="0090751A">
        <w:t>-</w:t>
      </w:r>
      <w:r w:rsidRPr="0090751A">
        <w:tab/>
      </w:r>
      <w:r w:rsidRPr="0090751A">
        <w:rPr>
          <w:noProof/>
        </w:rPr>
        <w:t xml:space="preserve">on a type 1 CG-PUSCH configured by </w:t>
      </w:r>
      <w:r w:rsidRPr="00014ED2">
        <w:rPr>
          <w:i/>
          <w:iCs/>
          <w:noProof/>
          <w:highlight w:val="yellow"/>
        </w:rPr>
        <w:t>configuredPUSCHResourceOfModeB</w:t>
      </w:r>
      <w:r w:rsidRPr="0090751A">
        <w:rPr>
          <w:noProof/>
        </w:rPr>
        <w:t xml:space="preserve"> in the same CC as the corresponding </w:t>
      </w:r>
      <w:r w:rsidRPr="0090751A">
        <w:rPr>
          <w:i/>
          <w:iCs/>
          <w:noProof/>
        </w:rPr>
        <w:t>CSI-ReportConfig,</w:t>
      </w:r>
      <w:r w:rsidRPr="0090751A">
        <w:rPr>
          <w:noProof/>
        </w:rPr>
        <w:t xml:space="preserve"> on the first available transmission occasion </w:t>
      </w:r>
      <w:r w:rsidRPr="0090751A">
        <w:rPr>
          <w:i/>
          <w:iCs/>
          <w:noProof/>
        </w:rPr>
        <w:t>numOfSymbols-ModeB</w:t>
      </w:r>
      <w:r w:rsidRPr="0090751A">
        <w:rPr>
          <w:noProof/>
        </w:rPr>
        <w:t xml:space="preserve"> symbols after the end of the transmitted PUCCH if </w:t>
      </w:r>
      <w:r w:rsidRPr="0090751A">
        <w:rPr>
          <w:i/>
          <w:iCs/>
          <w:noProof/>
        </w:rPr>
        <w:t>reportTransmissionMode</w:t>
      </w:r>
      <w:r w:rsidRPr="0090751A">
        <w:rPr>
          <w:noProof/>
        </w:rPr>
        <w:t xml:space="preserve"> is configured as ‘ModeB’, where the periodicity of the PUCCH resource and type 1 CG-PUSCH resource is the same, </w:t>
      </w:r>
      <w:r w:rsidRPr="0090751A">
        <w:rPr>
          <w:i/>
          <w:iCs/>
          <w:noProof/>
        </w:rPr>
        <w:t>numOfSymbols-ModeB</w:t>
      </w:r>
      <w:r w:rsidRPr="0090751A">
        <w:rPr>
          <w:noProof/>
        </w:rPr>
        <w:t xml:space="preserve"> is based on the numerology of the PUCCH resource with UEIRI transmitted, and the CG-PUSCH does not carry UL-SCH.</w:t>
      </w:r>
    </w:p>
    <w:p w14:paraId="5382A444" w14:textId="77777777" w:rsidR="00873ACB" w:rsidRPr="00C03B81" w:rsidRDefault="00873ACB" w:rsidP="00873ACB">
      <w:pPr>
        <w:pStyle w:val="CommentText"/>
        <w:rPr>
          <w:rFonts w:eastAsia="PMingLiU"/>
          <w:lang w:eastAsia="zh-TW"/>
        </w:rPr>
      </w:pPr>
    </w:p>
    <w:p w14:paraId="55E4B864" w14:textId="77777777" w:rsidR="00873ACB" w:rsidRDefault="00873ACB" w:rsidP="00873ACB">
      <w:pPr>
        <w:pStyle w:val="CommentText"/>
      </w:pPr>
      <w:r>
        <w:rPr>
          <w:b/>
        </w:rPr>
        <w:t>[Proposed Change]</w:t>
      </w:r>
      <w:r>
        <w:t xml:space="preserve">: </w:t>
      </w:r>
    </w:p>
    <w:p w14:paraId="4282BF8D" w14:textId="77777777" w:rsidR="00873ACB" w:rsidRDefault="00873ACB" w:rsidP="00873ACB">
      <w:pPr>
        <w:pStyle w:val="CommentText"/>
      </w:pPr>
    </w:p>
    <w:p w14:paraId="2CFB5B4A" w14:textId="77777777" w:rsidR="00873ACB" w:rsidRPr="00591F09" w:rsidRDefault="00873ACB" w:rsidP="00873ACB">
      <w:pPr>
        <w:pStyle w:val="PL"/>
        <w:rPr>
          <w:lang w:val="pt-BR"/>
        </w:rPr>
      </w:pPr>
      <w:r w:rsidRPr="00591F09">
        <w:rPr>
          <w:lang w:val="pt-BR"/>
        </w:rPr>
        <w:t>CSI-ReportUE-I</w:t>
      </w:r>
      <w:r>
        <w:rPr>
          <w:lang w:val="pt-BR"/>
        </w:rPr>
        <w:t>BR</w:t>
      </w:r>
      <w:r w:rsidRPr="00591F09">
        <w:rPr>
          <w:lang w:val="pt-BR"/>
        </w:rPr>
        <w:t>-r19</w:t>
      </w:r>
      <w:r w:rsidRPr="00591F09">
        <w:rPr>
          <w:color w:val="808080"/>
          <w:lang w:val="pt-BR"/>
        </w:rPr>
        <w:t xml:space="preserve">             </w:t>
      </w:r>
      <w:r w:rsidRPr="00591F09">
        <w:rPr>
          <w:lang w:val="pt-BR"/>
        </w:rPr>
        <w:t xml:space="preserve">::=     </w:t>
      </w:r>
      <w:r w:rsidRPr="00591F09">
        <w:rPr>
          <w:color w:val="993366"/>
          <w:lang w:val="pt-BR"/>
        </w:rPr>
        <w:t>SEQUENCE</w:t>
      </w:r>
      <w:r w:rsidRPr="00591F09">
        <w:rPr>
          <w:lang w:val="pt-BR"/>
        </w:rPr>
        <w:t xml:space="preserve"> {</w:t>
      </w:r>
    </w:p>
    <w:p w14:paraId="41EA0245" w14:textId="77777777" w:rsidR="00873ACB" w:rsidRPr="00D839FF" w:rsidRDefault="00873ACB" w:rsidP="00873ACB">
      <w:pPr>
        <w:pStyle w:val="PL"/>
      </w:pPr>
      <w:r>
        <w:tab/>
        <w:t>event</w:t>
      </w:r>
      <w:r w:rsidRPr="00D839FF">
        <w:t>Type</w:t>
      </w:r>
      <w:r>
        <w:t>UE-IBR</w:t>
      </w:r>
      <w:r w:rsidRPr="00E80DCF">
        <w:t>-r19</w:t>
      </w:r>
      <w:r w:rsidRPr="00D839FF">
        <w:t xml:space="preserve">                      </w:t>
      </w:r>
      <w:r w:rsidRPr="00D839FF">
        <w:rPr>
          <w:color w:val="993366"/>
        </w:rPr>
        <w:t>CHOICE</w:t>
      </w:r>
      <w:r w:rsidRPr="00D839FF">
        <w:t xml:space="preserve"> {</w:t>
      </w:r>
    </w:p>
    <w:p w14:paraId="4965E97B" w14:textId="77777777" w:rsidR="00873ACB" w:rsidRPr="00D839FF" w:rsidRDefault="00873ACB" w:rsidP="00873ACB">
      <w:pPr>
        <w:pStyle w:val="PL"/>
      </w:pPr>
      <w:r w:rsidRPr="00D839FF">
        <w:t xml:space="preserve">        </w:t>
      </w:r>
      <w:r>
        <w:tab/>
        <w:t>event1</w:t>
      </w:r>
      <w:r w:rsidRPr="00E80DCF">
        <w:t>-r19</w:t>
      </w:r>
      <w:r>
        <w:t xml:space="preserve"> </w:t>
      </w:r>
      <w:r w:rsidRPr="00D839FF">
        <w:t xml:space="preserve">                                </w:t>
      </w:r>
      <w:r w:rsidRPr="00D839FF">
        <w:rPr>
          <w:color w:val="993366"/>
        </w:rPr>
        <w:t>SEQUENCE</w:t>
      </w:r>
      <w:r w:rsidRPr="00D839FF">
        <w:t xml:space="preserve"> {</w:t>
      </w:r>
    </w:p>
    <w:p w14:paraId="65BAFA69" w14:textId="77777777" w:rsidR="00873ACB" w:rsidRDefault="00873ACB" w:rsidP="00873ACB">
      <w:pPr>
        <w:pStyle w:val="PL"/>
      </w:pPr>
      <w:r w:rsidRPr="00D839FF">
        <w:t xml:space="preserve">           </w:t>
      </w:r>
      <w:r>
        <w:tab/>
      </w:r>
      <w:r w:rsidRPr="00941F5E">
        <w:t>eventThreshold-r19</w:t>
      </w:r>
      <w:r w:rsidRPr="00074306">
        <w:rPr>
          <w:lang w:val="en-US"/>
        </w:rPr>
        <w:t xml:space="preserve">[RIL]: </w:t>
      </w:r>
      <w:r>
        <w:rPr>
          <w:lang w:val="en-US"/>
        </w:rPr>
        <w:t>S014</w:t>
      </w:r>
      <w:r w:rsidRPr="00074306">
        <w:rPr>
          <w:lang w:val="en-US"/>
        </w:rPr>
        <w:t xml:space="preserve">, </w:t>
      </w:r>
      <w:r>
        <w:rPr>
          <w:lang w:val="en-US"/>
        </w:rPr>
        <w:t>MIMO</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t>RSRP-Range</w:t>
      </w:r>
    </w:p>
    <w:p w14:paraId="5125691B" w14:textId="77777777" w:rsidR="00873ACB" w:rsidRPr="00D839FF" w:rsidRDefault="00873ACB" w:rsidP="00873ACB">
      <w:pPr>
        <w:pStyle w:val="PL"/>
      </w:pPr>
      <w:r w:rsidRPr="00D839FF">
        <w:t xml:space="preserve">        </w:t>
      </w:r>
      <w:r>
        <w:tab/>
      </w:r>
      <w:r w:rsidRPr="00D839FF">
        <w:t>},</w:t>
      </w:r>
    </w:p>
    <w:p w14:paraId="233E1E48" w14:textId="77777777" w:rsidR="00873ACB" w:rsidRPr="00D839FF" w:rsidRDefault="00873ACB" w:rsidP="00873ACB">
      <w:pPr>
        <w:pStyle w:val="PL"/>
      </w:pPr>
      <w:r w:rsidRPr="00D839FF">
        <w:t xml:space="preserve">        </w:t>
      </w:r>
      <w:r>
        <w:tab/>
        <w:t>event2</w:t>
      </w:r>
      <w:r w:rsidRPr="00E80DCF">
        <w:t>-r19</w:t>
      </w:r>
      <w:r>
        <w:t xml:space="preserve">              </w:t>
      </w:r>
      <w:r w:rsidRPr="00D839FF">
        <w:t xml:space="preserve">                   </w:t>
      </w:r>
      <w:r w:rsidRPr="00D839FF">
        <w:rPr>
          <w:color w:val="993366"/>
        </w:rPr>
        <w:t>SEQUENCE</w:t>
      </w:r>
      <w:r w:rsidRPr="00D839FF">
        <w:t xml:space="preserve"> {</w:t>
      </w:r>
    </w:p>
    <w:p w14:paraId="211C7218" w14:textId="77777777" w:rsidR="00873ACB" w:rsidRPr="00D839FF"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rPr>
          <w:color w:val="993366"/>
        </w:rPr>
        <w:t>INTEGER</w:t>
      </w:r>
      <w:r w:rsidRPr="00D839FF">
        <w:t xml:space="preserve"> (</w:t>
      </w:r>
      <w:r>
        <w:t>0</w:t>
      </w:r>
      <w:r w:rsidRPr="00D839FF">
        <w:t>..3</w:t>
      </w:r>
      <w:r>
        <w:t>1</w:t>
      </w:r>
      <w:r w:rsidRPr="00D839FF">
        <w:t>)</w:t>
      </w:r>
    </w:p>
    <w:p w14:paraId="5B51D690" w14:textId="77777777" w:rsidR="00873ACB" w:rsidRPr="00D839FF" w:rsidRDefault="00873ACB" w:rsidP="00873ACB">
      <w:pPr>
        <w:pStyle w:val="PL"/>
      </w:pPr>
      <w:r w:rsidRPr="00D839FF">
        <w:t xml:space="preserve">        </w:t>
      </w:r>
      <w:r>
        <w:tab/>
      </w:r>
      <w:r w:rsidRPr="00D839FF">
        <w:t>},</w:t>
      </w:r>
    </w:p>
    <w:p w14:paraId="6DA135F7" w14:textId="77777777" w:rsidR="00873ACB" w:rsidRPr="00D839FF" w:rsidRDefault="00873ACB" w:rsidP="00873ACB">
      <w:pPr>
        <w:pStyle w:val="PL"/>
      </w:pPr>
      <w:r w:rsidRPr="00D839FF">
        <w:t xml:space="preserve">        </w:t>
      </w:r>
      <w:r>
        <w:tab/>
        <w:t>event7</w:t>
      </w:r>
      <w:r w:rsidRPr="00E80DCF">
        <w:t>-r19</w:t>
      </w:r>
      <w:r>
        <w:t xml:space="preserve">              </w:t>
      </w:r>
      <w:r w:rsidRPr="00D839FF">
        <w:t xml:space="preserve">                   </w:t>
      </w:r>
      <w:r w:rsidRPr="00D839FF">
        <w:rPr>
          <w:color w:val="993366"/>
        </w:rPr>
        <w:t>SEQUENCE</w:t>
      </w:r>
      <w:r w:rsidRPr="00D839FF">
        <w:t xml:space="preserve"> {</w:t>
      </w:r>
    </w:p>
    <w:p w14:paraId="5CA034E6" w14:textId="77777777" w:rsidR="00873ACB" w:rsidRPr="00230C19"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sidRPr="00D839FF">
        <w:rPr>
          <w:color w:val="993366"/>
        </w:rPr>
        <w:t>INTEGER</w:t>
      </w:r>
      <w:r w:rsidRPr="00D839FF">
        <w:t xml:space="preserve"> (</w:t>
      </w:r>
      <w:r>
        <w:t>0</w:t>
      </w:r>
      <w:r w:rsidRPr="00D839FF">
        <w:t>..3</w:t>
      </w:r>
      <w:r>
        <w:t>1</w:t>
      </w:r>
      <w:r w:rsidRPr="00D839FF">
        <w:t>)</w:t>
      </w:r>
      <w:r>
        <w:t>,</w:t>
      </w:r>
    </w:p>
    <w:p w14:paraId="091A3240" w14:textId="77777777" w:rsidR="00873ACB" w:rsidRPr="00D839FF" w:rsidRDefault="00873ACB" w:rsidP="00873ACB">
      <w:pPr>
        <w:pStyle w:val="PL"/>
      </w:pPr>
      <w:r>
        <w:rPr>
          <w:color w:val="808080"/>
          <w:lang w:val="en-US"/>
        </w:rPr>
        <w:tab/>
      </w:r>
      <w:r>
        <w:rPr>
          <w:color w:val="808080"/>
          <w:lang w:val="en-US"/>
        </w:rPr>
        <w:tab/>
      </w:r>
      <w:r>
        <w:rPr>
          <w:color w:val="808080"/>
          <w:lang w:val="en-US"/>
        </w:rPr>
        <w:tab/>
      </w:r>
      <w:r>
        <w:rPr>
          <w:color w:val="808080"/>
          <w:lang w:val="en-US"/>
        </w:rPr>
        <w:tab/>
      </w:r>
      <w:r w:rsidRPr="009F4F2A">
        <w:t>valueOfQ-r19</w:t>
      </w:r>
      <w:r w:rsidRPr="00E450AC">
        <w:t xml:space="preserve">              </w:t>
      </w:r>
      <w:r>
        <w:t xml:space="preserve">              </w:t>
      </w:r>
      <w:r w:rsidRPr="00E450AC">
        <w:rPr>
          <w:color w:val="993366"/>
        </w:rPr>
        <w:t>INTEGER</w:t>
      </w:r>
      <w:r w:rsidRPr="00E450AC">
        <w:t xml:space="preserve"> (</w:t>
      </w:r>
      <w:r>
        <w:t>1</w:t>
      </w:r>
      <w:r w:rsidRPr="00E450AC">
        <w:t>..</w:t>
      </w:r>
      <w:r>
        <w:t>8</w:t>
      </w:r>
      <w:r w:rsidRPr="00E450AC">
        <w:t>)</w:t>
      </w:r>
    </w:p>
    <w:p w14:paraId="4D067ACB" w14:textId="77777777" w:rsidR="00873ACB" w:rsidRPr="00995A50" w:rsidRDefault="00873ACB" w:rsidP="00873ACB">
      <w:pPr>
        <w:pStyle w:val="PL"/>
        <w:rPr>
          <w:lang w:val="en-US"/>
        </w:rPr>
      </w:pPr>
      <w:r w:rsidRPr="00D839FF">
        <w:t xml:space="preserve">        </w:t>
      </w:r>
      <w:r>
        <w:tab/>
      </w:r>
      <w:r w:rsidRPr="00D839FF">
        <w:t>}</w:t>
      </w:r>
    </w:p>
    <w:p w14:paraId="0CA1AAC5" w14:textId="77777777" w:rsidR="00873ACB" w:rsidRPr="00995A50" w:rsidRDefault="00873ACB" w:rsidP="00873ACB">
      <w:pPr>
        <w:pStyle w:val="PL"/>
        <w:rPr>
          <w:color w:val="808080"/>
          <w:lang w:val="en-US"/>
        </w:rPr>
      </w:pPr>
      <w:r w:rsidRPr="00995A50">
        <w:rPr>
          <w:lang w:val="en-US"/>
        </w:rPr>
        <w:t xml:space="preserve">    },</w:t>
      </w:r>
    </w:p>
    <w:p w14:paraId="3121060F" w14:textId="77777777" w:rsidR="00873ACB" w:rsidRPr="00D839FF" w:rsidRDefault="00873ACB" w:rsidP="00873ACB">
      <w:pPr>
        <w:pStyle w:val="PL"/>
      </w:pPr>
      <w:r>
        <w:rPr>
          <w:lang w:val="pt-BR"/>
        </w:rPr>
        <w:t xml:space="preserve">    </w:t>
      </w:r>
      <w:r w:rsidRPr="00FD018F">
        <w:rPr>
          <w:lang w:val="pt-BR"/>
        </w:rPr>
        <w:t xml:space="preserve">reportTransmissionMode-r19               </w:t>
      </w:r>
      <w:r w:rsidRPr="00D839FF">
        <w:rPr>
          <w:color w:val="993366"/>
        </w:rPr>
        <w:t>CHOICE</w:t>
      </w:r>
      <w:r w:rsidRPr="00D839FF">
        <w:t xml:space="preserve"> {</w:t>
      </w:r>
    </w:p>
    <w:p w14:paraId="5AF233A8" w14:textId="77777777" w:rsidR="00873ACB" w:rsidRPr="00D839FF" w:rsidRDefault="00873ACB" w:rsidP="00873ACB">
      <w:pPr>
        <w:pStyle w:val="PL"/>
      </w:pPr>
      <w:r w:rsidRPr="00D839FF">
        <w:t xml:space="preserve">        </w:t>
      </w:r>
      <w:r>
        <w:tab/>
        <w:t>modeA</w:t>
      </w:r>
      <w:r w:rsidRPr="00E80DCF">
        <w:t>-r19</w:t>
      </w:r>
      <w:r>
        <w:t xml:space="preserve"> </w:t>
      </w:r>
      <w:r w:rsidRPr="00D839FF">
        <w:t xml:space="preserve">                                </w:t>
      </w:r>
      <w:r w:rsidRPr="00E450AC">
        <w:rPr>
          <w:color w:val="993366"/>
        </w:rPr>
        <w:t>NULL</w:t>
      </w:r>
      <w:r w:rsidRPr="00D839FF">
        <w:t>,</w:t>
      </w:r>
    </w:p>
    <w:p w14:paraId="18B49571" w14:textId="77777777" w:rsidR="00873ACB" w:rsidRPr="00D839FF" w:rsidRDefault="00873ACB" w:rsidP="00873ACB">
      <w:pPr>
        <w:pStyle w:val="PL"/>
      </w:pPr>
      <w:r w:rsidRPr="00D839FF">
        <w:t xml:space="preserve">        </w:t>
      </w:r>
      <w:r>
        <w:tab/>
        <w:t>modeB</w:t>
      </w:r>
      <w:r w:rsidRPr="00E80DCF">
        <w:t>-r19</w:t>
      </w:r>
      <w:r>
        <w:t xml:space="preserve">               </w:t>
      </w:r>
      <w:r w:rsidRPr="00D839FF">
        <w:t xml:space="preserve">                  </w:t>
      </w:r>
      <w:r w:rsidRPr="00D839FF">
        <w:rPr>
          <w:color w:val="993366"/>
        </w:rPr>
        <w:t>SEQUENCE</w:t>
      </w:r>
      <w:r w:rsidRPr="00D839FF">
        <w:t xml:space="preserve"> {</w:t>
      </w:r>
    </w:p>
    <w:p w14:paraId="62D5C89F" w14:textId="77777777" w:rsidR="00873ACB" w:rsidRPr="00E450AC" w:rsidRDefault="00873ACB" w:rsidP="00873ACB">
      <w:pPr>
        <w:pStyle w:val="PL"/>
      </w:pPr>
      <w:r w:rsidRPr="00D839FF">
        <w:t xml:space="preserve">           </w:t>
      </w:r>
      <w:r>
        <w:t xml:space="preserve">          </w:t>
      </w:r>
      <w:ins w:id="2355" w:author="ASUSTeK-Xinra" w:date="2025-09-23T17:36:00Z">
        <w:r w:rsidRPr="00D2372B">
          <w:t>configuredPUSCHResourceOfModeB</w:t>
        </w:r>
      </w:ins>
      <w:del w:id="2356" w:author="ASUSTeK-Xinra" w:date="2025-09-23T17:36:00Z">
        <w:r w:rsidRPr="0007295D" w:rsidDel="00D2372B">
          <w:delText>pusch-ResourceOfModeB-r19</w:delText>
        </w:r>
      </w:del>
      <w:r w:rsidRPr="00E450AC">
        <w:t xml:space="preserve">      </w:t>
      </w:r>
      <w:r>
        <w:t xml:space="preserve">     </w:t>
      </w:r>
      <w:r w:rsidRPr="00E450AC">
        <w:rPr>
          <w:color w:val="993366"/>
        </w:rPr>
        <w:t>SEQUENCE</w:t>
      </w:r>
      <w:r w:rsidRPr="00E450AC">
        <w:t xml:space="preserve"> {</w:t>
      </w:r>
    </w:p>
    <w:p w14:paraId="3E7E5AEC" w14:textId="77777777" w:rsidR="00873ACB" w:rsidRDefault="00873ACB" w:rsidP="00873ACB">
      <w:pPr>
        <w:pStyle w:val="PL"/>
      </w:pPr>
      <w:r w:rsidRPr="00E450AC">
        <w:t xml:space="preserve">           </w:t>
      </w:r>
      <w:r>
        <w:t xml:space="preserve">                 </w:t>
      </w:r>
      <w:r w:rsidRPr="00B21B46">
        <w:t>configuredGrantConfigIndex</w:t>
      </w:r>
      <w:r>
        <w:t>-r19</w:t>
      </w:r>
      <w:r w:rsidRPr="00E450AC">
        <w:t xml:space="preserve">              </w:t>
      </w:r>
      <w:r>
        <w:t>C</w:t>
      </w:r>
      <w:r w:rsidRPr="00B21B46">
        <w:t>onfiguredGrantConfigIndex</w:t>
      </w:r>
      <w:r>
        <w:t>-r16,</w:t>
      </w:r>
    </w:p>
    <w:p w14:paraId="1072DD70" w14:textId="77777777" w:rsidR="00873ACB" w:rsidRDefault="00873ACB" w:rsidP="00873ACB">
      <w:pPr>
        <w:pStyle w:val="PL"/>
      </w:pPr>
      <w:r>
        <w:tab/>
      </w:r>
      <w:r>
        <w:tab/>
      </w:r>
      <w:r>
        <w:tab/>
        <w:t xml:space="preserve">                ul-BWP</w:t>
      </w:r>
      <w:r w:rsidRPr="007506D7">
        <w:t>-Id</w:t>
      </w:r>
      <w:r>
        <w:t>-r19</w:t>
      </w:r>
      <w:r w:rsidRPr="007506D7">
        <w:t xml:space="preserve">                     </w:t>
      </w:r>
      <w:r>
        <w:t xml:space="preserve">           </w:t>
      </w:r>
      <w:r w:rsidRPr="007506D7">
        <w:t>BWP-Id</w:t>
      </w:r>
      <w:r>
        <w:t>,</w:t>
      </w:r>
    </w:p>
    <w:p w14:paraId="21A5D307" w14:textId="77777777" w:rsidR="00873ACB" w:rsidRPr="00E450AC" w:rsidRDefault="00873ACB" w:rsidP="00873ACB">
      <w:pPr>
        <w:pStyle w:val="PL"/>
        <w:rPr>
          <w:color w:val="808080"/>
        </w:rPr>
      </w:pPr>
      <w:r>
        <w:tab/>
      </w:r>
      <w:r>
        <w:tab/>
      </w:r>
      <w:r>
        <w:tab/>
        <w:t xml:space="preserve">                s</w:t>
      </w:r>
      <w:r w:rsidRPr="007506D7">
        <w:t>ervCellIndex</w:t>
      </w:r>
      <w:r>
        <w:t>-r19</w:t>
      </w:r>
      <w:r>
        <w:tab/>
      </w:r>
      <w:r>
        <w:tab/>
      </w:r>
      <w:r>
        <w:tab/>
      </w:r>
      <w:r>
        <w:tab/>
      </w:r>
      <w:r>
        <w:tab/>
      </w:r>
      <w:r>
        <w:tab/>
      </w:r>
      <w:r>
        <w:tab/>
        <w:t xml:space="preserve">   </w:t>
      </w:r>
      <w:r w:rsidRPr="00E450AC">
        <w:t>ServCellIndex</w:t>
      </w:r>
    </w:p>
    <w:p w14:paraId="719D7600" w14:textId="77777777" w:rsidR="00873ACB" w:rsidRDefault="00873ACB" w:rsidP="00873ACB">
      <w:pPr>
        <w:pStyle w:val="PL"/>
      </w:pPr>
      <w:r w:rsidRPr="00E450AC">
        <w:t xml:space="preserve">    </w:t>
      </w:r>
      <w:r>
        <w:t xml:space="preserve">                       </w:t>
      </w:r>
      <w:r w:rsidRPr="00E450AC">
        <w:t>}</w:t>
      </w:r>
      <w:r>
        <w:t>,</w:t>
      </w:r>
    </w:p>
    <w:p w14:paraId="40C4E2A0" w14:textId="77777777" w:rsidR="00873ACB" w:rsidRDefault="00873ACB" w:rsidP="00873ACB">
      <w:pPr>
        <w:pStyle w:val="PL"/>
        <w:rPr>
          <w:lang w:val="en-US"/>
        </w:rPr>
      </w:pPr>
      <w:r>
        <w:t xml:space="preserve">                     </w:t>
      </w:r>
      <w:r w:rsidRPr="00E807DA">
        <w:t>minimumPucch</w:t>
      </w:r>
      <w:r>
        <w:t>-</w:t>
      </w:r>
      <w:r w:rsidRPr="00E807DA">
        <w:t>PuschOffset</w:t>
      </w:r>
      <w:r>
        <w:t>-r19</w:t>
      </w:r>
      <w:r w:rsidRPr="00074306">
        <w:rPr>
          <w:lang w:val="en-US"/>
        </w:rPr>
        <w:t xml:space="preserve">[RIL]: </w:t>
      </w:r>
      <w:r>
        <w:rPr>
          <w:lang w:val="en-US"/>
        </w:rPr>
        <w:t>N058</w:t>
      </w:r>
      <w:r w:rsidRPr="00074306">
        <w:rPr>
          <w:lang w:val="en-US"/>
        </w:rPr>
        <w:t xml:space="preserve">, </w:t>
      </w:r>
      <w:r>
        <w:rPr>
          <w:lang w:val="en-US"/>
        </w:rPr>
        <w:t>MIMO</w:t>
      </w:r>
      <w:r>
        <w:t xml:space="preserve"> </w:t>
      </w:r>
      <w:r w:rsidRPr="00EB6D49">
        <w:rPr>
          <w:color w:val="993366"/>
          <w:lang w:val="en-US"/>
        </w:rPr>
        <w:t>ENUMERATED</w:t>
      </w:r>
      <w:r w:rsidRPr="00EB6D49">
        <w:rPr>
          <w:lang w:val="en-US"/>
        </w:rPr>
        <w:t xml:space="preserve"> {</w:t>
      </w:r>
      <w:r w:rsidRPr="00E807DA">
        <w:t xml:space="preserve"> symb</w:t>
      </w:r>
      <w:r>
        <w:t>0</w:t>
      </w:r>
      <w:r w:rsidRPr="00EB6D49">
        <w:rPr>
          <w:lang w:val="en-US"/>
        </w:rPr>
        <w:t xml:space="preserve">, </w:t>
      </w:r>
      <w:r w:rsidRPr="00E807DA">
        <w:t>symb</w:t>
      </w:r>
      <w:r>
        <w:t>1</w:t>
      </w:r>
      <w:r w:rsidRPr="00EB6D49">
        <w:rPr>
          <w:lang w:val="en-US"/>
        </w:rPr>
        <w:t xml:space="preserve">, </w:t>
      </w:r>
      <w:r w:rsidRPr="00E807DA">
        <w:t>symb</w:t>
      </w:r>
      <w:r>
        <w:t>2</w:t>
      </w:r>
      <w:r w:rsidRPr="00EB6D49">
        <w:rPr>
          <w:lang w:val="en-US"/>
        </w:rPr>
        <w:t xml:space="preserve">, </w:t>
      </w:r>
      <w:r w:rsidRPr="00E807DA">
        <w:t>symb</w:t>
      </w:r>
      <w:r>
        <w:t>4</w:t>
      </w:r>
      <w:r>
        <w:rPr>
          <w:lang w:val="en-US"/>
        </w:rPr>
        <w:t>,</w:t>
      </w:r>
      <w:r w:rsidRPr="00EB6D49">
        <w:rPr>
          <w:lang w:val="en-US"/>
        </w:rPr>
        <w:t xml:space="preserve"> </w:t>
      </w:r>
      <w:r w:rsidRPr="00E807DA">
        <w:t>symb</w:t>
      </w:r>
      <w:r>
        <w:t>8</w:t>
      </w:r>
      <w:r w:rsidRPr="00EB6D49">
        <w:rPr>
          <w:lang w:val="en-US"/>
        </w:rPr>
        <w:t xml:space="preserve">, </w:t>
      </w:r>
      <w:r w:rsidRPr="00E807DA">
        <w:t>symb</w:t>
      </w:r>
      <w:r>
        <w:t>16</w:t>
      </w:r>
      <w:r w:rsidRPr="00EB6D49">
        <w:rPr>
          <w:lang w:val="en-US"/>
        </w:rPr>
        <w:t xml:space="preserve">, </w:t>
      </w:r>
      <w:r w:rsidRPr="00E807DA">
        <w:t>symb</w:t>
      </w:r>
      <w:r>
        <w:t>32</w:t>
      </w:r>
      <w:r w:rsidRPr="00EB6D49">
        <w:rPr>
          <w:lang w:val="en-US"/>
        </w:rPr>
        <w:t xml:space="preserve">, </w:t>
      </w:r>
      <w:r w:rsidRPr="00E807DA">
        <w:t>symb</w:t>
      </w:r>
      <w:r>
        <w:t>64</w:t>
      </w:r>
      <w:r>
        <w:rPr>
          <w:lang w:val="en-US"/>
        </w:rPr>
        <w:t>,</w:t>
      </w:r>
      <w:r w:rsidRPr="00EB6D49">
        <w:rPr>
          <w:lang w:val="en-US"/>
        </w:rPr>
        <w:t xml:space="preserve"> </w:t>
      </w:r>
      <w:r w:rsidRPr="00E807DA">
        <w:t>symb</w:t>
      </w:r>
      <w:r>
        <w:t>128</w:t>
      </w:r>
      <w:r w:rsidRPr="00EB6D49">
        <w:rPr>
          <w:lang w:val="en-US"/>
        </w:rPr>
        <w:t xml:space="preserve">, </w:t>
      </w:r>
      <w:r w:rsidRPr="00E807DA">
        <w:t>symb</w:t>
      </w:r>
      <w:r>
        <w:t>256</w:t>
      </w:r>
      <w:r w:rsidRPr="00EB6D49">
        <w:rPr>
          <w:lang w:val="en-US"/>
        </w:rPr>
        <w:t xml:space="preserve">, </w:t>
      </w:r>
      <w:r w:rsidRPr="00E807DA">
        <w:t>symb</w:t>
      </w:r>
      <w:r>
        <w:t>512</w:t>
      </w:r>
      <w:r w:rsidRPr="00EB6D49">
        <w:rPr>
          <w:lang w:val="en-US"/>
        </w:rPr>
        <w:t>}</w:t>
      </w:r>
    </w:p>
    <w:p w14:paraId="5C36DB15" w14:textId="77777777" w:rsidR="00873ACB" w:rsidRPr="0007295D" w:rsidRDefault="00873ACB" w:rsidP="00873ACB">
      <w:pPr>
        <w:pStyle w:val="PL"/>
        <w:rPr>
          <w:color w:val="808080"/>
        </w:rPr>
      </w:pPr>
      <w:r>
        <w:t xml:space="preserve">--Editor’s note: </w:t>
      </w:r>
      <w:r w:rsidRPr="00E807DA">
        <w:t>minimumPucch</w:t>
      </w:r>
      <w:r>
        <w:t>-</w:t>
      </w:r>
      <w:r w:rsidRPr="00E807DA">
        <w:t>PuschOffset</w:t>
      </w:r>
      <w:r>
        <w:t xml:space="preserve"> can be updated based on further RAN1 discussion.</w:t>
      </w:r>
    </w:p>
    <w:p w14:paraId="3F7F8EFE" w14:textId="77777777" w:rsidR="00873ACB" w:rsidRPr="00056AD5" w:rsidRDefault="00873ACB" w:rsidP="00873ACB">
      <w:pPr>
        <w:pStyle w:val="PL"/>
        <w:rPr>
          <w:color w:val="808080"/>
        </w:rPr>
      </w:pPr>
      <w:r>
        <w:t xml:space="preserve">                     </w:t>
      </w:r>
      <w:r w:rsidRPr="00E450AC">
        <w:t>}</w:t>
      </w:r>
    </w:p>
    <w:p w14:paraId="1B9D825D" w14:textId="77777777" w:rsidR="00873ACB" w:rsidRPr="00D839FF" w:rsidRDefault="00873ACB" w:rsidP="00873ACB">
      <w:pPr>
        <w:pStyle w:val="PL"/>
      </w:pPr>
      <w:r w:rsidRPr="00D839FF">
        <w:t xml:space="preserve">        </w:t>
      </w:r>
      <w:r>
        <w:tab/>
      </w:r>
      <w:r w:rsidRPr="00D839FF">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rsidRPr="00BE1FF2" w14:paraId="432FCA40" w14:textId="77777777" w:rsidTr="0044284E">
        <w:tc>
          <w:tcPr>
            <w:tcW w:w="14173" w:type="dxa"/>
            <w:tcBorders>
              <w:top w:val="single" w:sz="4" w:space="0" w:color="auto"/>
              <w:left w:val="single" w:sz="4" w:space="0" w:color="auto"/>
              <w:bottom w:val="single" w:sz="4" w:space="0" w:color="auto"/>
              <w:right w:val="single" w:sz="4" w:space="0" w:color="auto"/>
            </w:tcBorders>
          </w:tcPr>
          <w:p w14:paraId="049EE655" w14:textId="77777777" w:rsidR="00873ACB" w:rsidRPr="00C93EA5" w:rsidRDefault="00873ACB" w:rsidP="0044284E">
            <w:pPr>
              <w:pStyle w:val="TAL"/>
              <w:rPr>
                <w:b/>
                <w:bCs/>
                <w:i/>
                <w:iCs/>
              </w:rPr>
            </w:pPr>
            <w:ins w:id="2357" w:author="ASUSTeK-Xinra" w:date="2025-09-23T17:37:00Z">
              <w:r w:rsidRPr="00D2372B">
                <w:rPr>
                  <w:b/>
                  <w:bCs/>
                  <w:i/>
                  <w:iCs/>
                </w:rPr>
                <w:t>configuredPUSCHResourceOfModeB</w:t>
              </w:r>
            </w:ins>
            <w:del w:id="2358" w:author="ASUSTeK-Xinra" w:date="2025-09-23T17:37:00Z">
              <w:r w:rsidRPr="00C93EA5" w:rsidDel="00D2372B">
                <w:rPr>
                  <w:b/>
                  <w:bCs/>
                  <w:i/>
                  <w:iCs/>
                </w:rPr>
                <w:delText>pusch-ResourceOfModeB</w:delText>
              </w:r>
            </w:del>
          </w:p>
          <w:p w14:paraId="5EF6F55D" w14:textId="77777777" w:rsidR="00873ACB" w:rsidRPr="00BE1FF2" w:rsidRDefault="00873ACB" w:rsidP="0044284E">
            <w:pPr>
              <w:pStyle w:val="TAL"/>
              <w:rPr>
                <w:b/>
                <w:bCs/>
                <w:i/>
                <w:iCs/>
              </w:rPr>
            </w:pPr>
            <w:r>
              <w:rPr>
                <w:szCs w:val="22"/>
                <w:lang w:eastAsia="sv-SE"/>
              </w:rPr>
              <w:t>Indicates</w:t>
            </w:r>
            <w:r w:rsidRPr="00857D96">
              <w:rPr>
                <w:szCs w:val="22"/>
                <w:lang w:eastAsia="sv-SE"/>
              </w:rPr>
              <w:t xml:space="preserve"> Type-1 CG PUSCH resource</w:t>
            </w:r>
            <w:r>
              <w:t xml:space="preserve"> for the UE initiated </w:t>
            </w:r>
            <w:r>
              <w:rPr>
                <w:rFonts w:cs="Arial"/>
                <w:szCs w:val="18"/>
              </w:rPr>
              <w:t>CSI</w:t>
            </w:r>
            <w:r>
              <w:t xml:space="preserve"> reporting in mode-B</w:t>
            </w:r>
            <w:r>
              <w:rPr>
                <w:szCs w:val="22"/>
                <w:lang w:eastAsia="sv-SE"/>
              </w:rPr>
              <w:t>.</w:t>
            </w:r>
          </w:p>
        </w:tc>
      </w:tr>
    </w:tbl>
    <w:p w14:paraId="1B6ECE72" w14:textId="77777777" w:rsidR="00873ACB" w:rsidRPr="00D2372B" w:rsidRDefault="00873ACB" w:rsidP="00873ACB">
      <w:pPr>
        <w:pStyle w:val="CommentText"/>
      </w:pPr>
    </w:p>
    <w:p w14:paraId="04F2B30D" w14:textId="77777777" w:rsidR="00873ACB" w:rsidRDefault="00873ACB" w:rsidP="00873ACB">
      <w:r>
        <w:rPr>
          <w:b/>
        </w:rPr>
        <w:t>[Comments]</w:t>
      </w:r>
      <w:r>
        <w:t>:</w:t>
      </w:r>
    </w:p>
    <w:p w14:paraId="6DCB9FB5" w14:textId="77777777" w:rsidR="00873ACB" w:rsidRPr="00E14930" w:rsidRDefault="00873ACB" w:rsidP="00873ACB">
      <w:r>
        <w:t>[Ericsson(Lian)] We should send an updated list to RAN1 with parameter names used in RAN2 so that RAN1 can update their specifications.</w:t>
      </w:r>
    </w:p>
    <w:p w14:paraId="37BAE67B" w14:textId="77777777" w:rsidR="00873ACB" w:rsidRDefault="00873ACB" w:rsidP="00873ACB">
      <w:pPr>
        <w:pStyle w:val="Heading1"/>
      </w:pPr>
      <w:r>
        <w:t>K103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FD6A35E" w14:textId="77777777" w:rsidTr="0044284E">
        <w:tc>
          <w:tcPr>
            <w:tcW w:w="967" w:type="dxa"/>
          </w:tcPr>
          <w:p w14:paraId="1828BCC0" w14:textId="77777777" w:rsidR="00873ACB" w:rsidRDefault="00873ACB" w:rsidP="0044284E">
            <w:r>
              <w:t>RIL Id</w:t>
            </w:r>
          </w:p>
        </w:tc>
        <w:tc>
          <w:tcPr>
            <w:tcW w:w="948" w:type="dxa"/>
          </w:tcPr>
          <w:p w14:paraId="6DDDD0D6" w14:textId="77777777" w:rsidR="00873ACB" w:rsidRDefault="00873ACB" w:rsidP="0044284E">
            <w:r>
              <w:t>WI</w:t>
            </w:r>
          </w:p>
        </w:tc>
        <w:tc>
          <w:tcPr>
            <w:tcW w:w="1068" w:type="dxa"/>
          </w:tcPr>
          <w:p w14:paraId="71A19FB2" w14:textId="77777777" w:rsidR="00873ACB" w:rsidRDefault="00873ACB" w:rsidP="0044284E">
            <w:r>
              <w:t>Class</w:t>
            </w:r>
          </w:p>
        </w:tc>
        <w:tc>
          <w:tcPr>
            <w:tcW w:w="2797" w:type="dxa"/>
          </w:tcPr>
          <w:p w14:paraId="6078568A" w14:textId="77777777" w:rsidR="00873ACB" w:rsidRDefault="00873ACB" w:rsidP="0044284E">
            <w:r>
              <w:t>Title</w:t>
            </w:r>
          </w:p>
        </w:tc>
        <w:tc>
          <w:tcPr>
            <w:tcW w:w="1161" w:type="dxa"/>
          </w:tcPr>
          <w:p w14:paraId="039CD51D" w14:textId="77777777" w:rsidR="00873ACB" w:rsidRDefault="00873ACB" w:rsidP="0044284E">
            <w:r>
              <w:t>Tdoc</w:t>
            </w:r>
          </w:p>
        </w:tc>
        <w:tc>
          <w:tcPr>
            <w:tcW w:w="1559" w:type="dxa"/>
          </w:tcPr>
          <w:p w14:paraId="32A85902" w14:textId="77777777" w:rsidR="00873ACB" w:rsidRDefault="00873ACB" w:rsidP="0044284E">
            <w:r>
              <w:t>Delegate</w:t>
            </w:r>
          </w:p>
        </w:tc>
        <w:tc>
          <w:tcPr>
            <w:tcW w:w="993" w:type="dxa"/>
          </w:tcPr>
          <w:p w14:paraId="7F6B604A" w14:textId="77777777" w:rsidR="00873ACB" w:rsidRDefault="00873ACB" w:rsidP="0044284E">
            <w:r>
              <w:t>Misc</w:t>
            </w:r>
          </w:p>
        </w:tc>
        <w:tc>
          <w:tcPr>
            <w:tcW w:w="850" w:type="dxa"/>
          </w:tcPr>
          <w:p w14:paraId="5559EA6C" w14:textId="77777777" w:rsidR="00873ACB" w:rsidRDefault="00873ACB" w:rsidP="0044284E">
            <w:r>
              <w:t>File version</w:t>
            </w:r>
          </w:p>
        </w:tc>
        <w:tc>
          <w:tcPr>
            <w:tcW w:w="814" w:type="dxa"/>
          </w:tcPr>
          <w:p w14:paraId="75830EAB" w14:textId="77777777" w:rsidR="00873ACB" w:rsidRDefault="00873ACB" w:rsidP="0044284E">
            <w:r>
              <w:t>Status</w:t>
            </w:r>
          </w:p>
        </w:tc>
      </w:tr>
      <w:tr w:rsidR="00873ACB" w14:paraId="7B057E46" w14:textId="77777777" w:rsidTr="0044284E">
        <w:tc>
          <w:tcPr>
            <w:tcW w:w="967" w:type="dxa"/>
          </w:tcPr>
          <w:p w14:paraId="284620B2" w14:textId="77777777" w:rsidR="00873ACB" w:rsidRPr="00A40D51" w:rsidRDefault="00873ACB" w:rsidP="0044284E">
            <w:pPr>
              <w:rPr>
                <w:rFonts w:eastAsia="PMingLiU"/>
                <w:lang w:eastAsia="zh-TW"/>
              </w:rPr>
            </w:pPr>
            <w:r>
              <w:t>K103</w:t>
            </w:r>
          </w:p>
        </w:tc>
        <w:tc>
          <w:tcPr>
            <w:tcW w:w="948" w:type="dxa"/>
          </w:tcPr>
          <w:p w14:paraId="25611473" w14:textId="77777777" w:rsidR="00873ACB" w:rsidRDefault="00873ACB" w:rsidP="0044284E">
            <w:r>
              <w:t>MIMO</w:t>
            </w:r>
          </w:p>
        </w:tc>
        <w:tc>
          <w:tcPr>
            <w:tcW w:w="1068" w:type="dxa"/>
          </w:tcPr>
          <w:p w14:paraId="185A33B5" w14:textId="77777777" w:rsidR="00873ACB" w:rsidRPr="00965F11" w:rsidRDefault="00873ACB" w:rsidP="0044284E">
            <w:pPr>
              <w:rPr>
                <w:rFonts w:eastAsia="PMingLiU"/>
                <w:lang w:eastAsia="zh-TW"/>
              </w:rPr>
            </w:pPr>
            <w:r>
              <w:rPr>
                <w:rFonts w:eastAsia="PMingLiU"/>
                <w:lang w:eastAsia="zh-TW"/>
              </w:rPr>
              <w:t>2</w:t>
            </w:r>
          </w:p>
        </w:tc>
        <w:tc>
          <w:tcPr>
            <w:tcW w:w="2797" w:type="dxa"/>
          </w:tcPr>
          <w:p w14:paraId="577E5582" w14:textId="77777777" w:rsidR="00873ACB" w:rsidRPr="009D07A1" w:rsidRDefault="00873ACB" w:rsidP="0044284E">
            <w:pPr>
              <w:rPr>
                <w:rFonts w:eastAsia="PMingLiU"/>
                <w:lang w:eastAsia="zh-TW"/>
              </w:rPr>
            </w:pPr>
            <w:r>
              <w:rPr>
                <w:rFonts w:eastAsia="PMingLiU"/>
                <w:lang w:eastAsia="zh-TW"/>
              </w:rPr>
              <w:t xml:space="preserve">Redundant information in </w:t>
            </w:r>
            <w:r>
              <w:t>mode B CG configuration</w:t>
            </w:r>
          </w:p>
        </w:tc>
        <w:tc>
          <w:tcPr>
            <w:tcW w:w="1161" w:type="dxa"/>
          </w:tcPr>
          <w:p w14:paraId="24A34341" w14:textId="77777777" w:rsidR="00873ACB" w:rsidRDefault="00873ACB" w:rsidP="0044284E"/>
        </w:tc>
        <w:tc>
          <w:tcPr>
            <w:tcW w:w="1559" w:type="dxa"/>
          </w:tcPr>
          <w:p w14:paraId="2657E517" w14:textId="77777777" w:rsidR="00873ACB" w:rsidRPr="00A40D51" w:rsidRDefault="00873ACB" w:rsidP="0044284E">
            <w:pPr>
              <w:rPr>
                <w:rFonts w:eastAsia="PMingLiU"/>
                <w:lang w:eastAsia="zh-TW"/>
              </w:rPr>
            </w:pPr>
            <w:r>
              <w:rPr>
                <w:rFonts w:eastAsia="PMingLiU" w:hint="eastAsia"/>
                <w:lang w:eastAsia="zh-TW"/>
              </w:rPr>
              <w:t>A</w:t>
            </w:r>
            <w:r>
              <w:rPr>
                <w:rFonts w:eastAsia="PMingLiU"/>
                <w:lang w:eastAsia="zh-TW"/>
              </w:rPr>
              <w:t>SUSTeK (Xinra)</w:t>
            </w:r>
          </w:p>
        </w:tc>
        <w:tc>
          <w:tcPr>
            <w:tcW w:w="993" w:type="dxa"/>
          </w:tcPr>
          <w:p w14:paraId="14FC59FB" w14:textId="77777777" w:rsidR="00873ACB" w:rsidRDefault="00873ACB" w:rsidP="0044284E"/>
        </w:tc>
        <w:tc>
          <w:tcPr>
            <w:tcW w:w="850" w:type="dxa"/>
          </w:tcPr>
          <w:p w14:paraId="3014B59F" w14:textId="77777777" w:rsidR="00873ACB" w:rsidRDefault="00873ACB" w:rsidP="0044284E">
            <w:r>
              <w:t>V005</w:t>
            </w:r>
          </w:p>
        </w:tc>
        <w:tc>
          <w:tcPr>
            <w:tcW w:w="814" w:type="dxa"/>
          </w:tcPr>
          <w:p w14:paraId="25885A86" w14:textId="77777777" w:rsidR="00873ACB" w:rsidRDefault="00873ACB" w:rsidP="0044284E">
            <w:r>
              <w:t>ToDo</w:t>
            </w:r>
          </w:p>
        </w:tc>
      </w:tr>
    </w:tbl>
    <w:p w14:paraId="1CCA3B18" w14:textId="77777777" w:rsidR="00873ACB" w:rsidRDefault="00873ACB" w:rsidP="00873ACB">
      <w:pPr>
        <w:spacing w:after="240" w:line="320" w:lineRule="exact"/>
        <w:jc w:val="both"/>
        <w:rPr>
          <w:sz w:val="22"/>
          <w:szCs w:val="24"/>
          <w:lang w:eastAsia="zh-TW"/>
        </w:rPr>
      </w:pPr>
      <w:r>
        <w:rPr>
          <w:b/>
        </w:rPr>
        <w:br/>
        <w:t>[Description]</w:t>
      </w:r>
      <w:r>
        <w:t>:</w:t>
      </w:r>
      <w:r>
        <w:rPr>
          <w:sz w:val="22"/>
          <w:szCs w:val="24"/>
          <w:lang w:eastAsia="zh-TW"/>
        </w:rPr>
        <w:t xml:space="preserve"> </w:t>
      </w:r>
      <w:r w:rsidRPr="00514460">
        <w:rPr>
          <w:sz w:val="22"/>
          <w:szCs w:val="24"/>
          <w:lang w:eastAsia="zh-TW"/>
        </w:rPr>
        <w:t>Since type Type 1 CG-PUSCH for UEI reporting mode-B is has been restricted to be on the same Serving Cell where the corresponding CSI-ReportConfig is configured</w:t>
      </w:r>
      <w:r>
        <w:rPr>
          <w:sz w:val="22"/>
          <w:szCs w:val="24"/>
          <w:lang w:eastAsia="zh-TW"/>
        </w:rPr>
        <w:t xml:space="preserve"> </w:t>
      </w:r>
      <w:r w:rsidRPr="00AD0B13">
        <w:rPr>
          <w:sz w:val="22"/>
          <w:szCs w:val="24"/>
          <w:highlight w:val="yellow"/>
          <w:lang w:eastAsia="zh-TW"/>
        </w:rPr>
        <w:t>by R1:</w:t>
      </w:r>
    </w:p>
    <w:p w14:paraId="1549BE58" w14:textId="77777777" w:rsidR="00873ACB" w:rsidRDefault="00873ACB" w:rsidP="00873ACB">
      <w:pPr>
        <w:spacing w:after="240" w:line="320" w:lineRule="exact"/>
        <w:jc w:val="both"/>
        <w:rPr>
          <w:sz w:val="22"/>
          <w:szCs w:val="24"/>
          <w:u w:val="single"/>
          <w:lang w:eastAsia="zh-TW"/>
        </w:rPr>
      </w:pPr>
      <w:r>
        <w:rPr>
          <w:rFonts w:hint="eastAsia"/>
          <w:sz w:val="22"/>
          <w:szCs w:val="24"/>
          <w:u w:val="single"/>
          <w:lang w:eastAsia="zh-TW"/>
        </w:rPr>
        <w:t>(</w:t>
      </w:r>
      <w:r>
        <w:rPr>
          <w:sz w:val="22"/>
          <w:szCs w:val="24"/>
          <w:u w:val="single"/>
          <w:lang w:eastAsia="zh-TW"/>
        </w:rPr>
        <w:t>38.214)</w:t>
      </w:r>
    </w:p>
    <w:p w14:paraId="4917F967" w14:textId="77777777" w:rsidR="00873ACB" w:rsidRPr="005E7294" w:rsidRDefault="00873ACB" w:rsidP="00873ACB">
      <w:pPr>
        <w:rPr>
          <w:bCs/>
          <w:noProof/>
          <w:lang w:val="en-US"/>
        </w:rPr>
      </w:pPr>
      <w:r w:rsidRPr="005E7294">
        <w:rPr>
          <w:bCs/>
          <w:noProof/>
          <w:lang w:val="en-US"/>
        </w:rPr>
        <w:t xml:space="preserve">After transmitting UEIRI, the UE reports, as defined in Clause 6.3.2.1.2 of [5, TS 38.212], in a single reporting instance </w:t>
      </w:r>
      <w:r w:rsidRPr="005E7294">
        <w:rPr>
          <w:bCs/>
          <w:i/>
          <w:iCs/>
          <w:noProof/>
          <w:lang w:val="en-US"/>
        </w:rPr>
        <w:t>nrofReportedRS-UEIBR</w:t>
      </w:r>
      <w:r w:rsidRPr="005E7294">
        <w:rPr>
          <w:bCs/>
          <w:noProof/>
          <w:lang w:val="en-US"/>
        </w:rPr>
        <w:t xml:space="preserve"> CRIs or SSBRIs corresponding to reference signals provided by the </w:t>
      </w:r>
      <w:r w:rsidRPr="005E7294">
        <w:rPr>
          <w:bCs/>
          <w:i/>
          <w:iCs/>
          <w:noProof/>
          <w:lang w:val="en-US"/>
        </w:rPr>
        <w:t>newBeamResourceSet</w:t>
      </w:r>
      <w:r w:rsidRPr="005E7294">
        <w:rPr>
          <w:bCs/>
          <w:noProof/>
          <w:lang w:val="en-US"/>
        </w:rPr>
        <w:t xml:space="preserve"> </w:t>
      </w:r>
      <w:r>
        <w:rPr>
          <w:bCs/>
          <w:noProof/>
          <w:lang w:val="en-US"/>
        </w:rPr>
        <w:t>[…]</w:t>
      </w:r>
      <w:r w:rsidRPr="005E7294">
        <w:rPr>
          <w:bCs/>
          <w:noProof/>
          <w:lang w:val="en-US"/>
        </w:rPr>
        <w:t>. The UE sends the CSI report</w:t>
      </w:r>
    </w:p>
    <w:p w14:paraId="37C7D08A" w14:textId="77777777" w:rsidR="00873ACB" w:rsidRPr="005E7294" w:rsidRDefault="00873ACB" w:rsidP="00873ACB">
      <w:pPr>
        <w:ind w:left="568" w:hanging="284"/>
        <w:rPr>
          <w:rFonts w:eastAsia="SimSun"/>
          <w:noProof/>
          <w:lang w:val="x-none"/>
        </w:rPr>
      </w:pPr>
      <w:r w:rsidRPr="005E7294">
        <w:rPr>
          <w:rFonts w:eastAsia="SimSun"/>
          <w:lang w:val="x-none"/>
        </w:rPr>
        <w:t>-</w:t>
      </w:r>
      <w:r w:rsidRPr="005E7294">
        <w:rPr>
          <w:rFonts w:eastAsia="SimSun"/>
          <w:lang w:val="x-none"/>
        </w:rPr>
        <w:tab/>
      </w:r>
      <w:r w:rsidRPr="005E7294">
        <w:rPr>
          <w:rFonts w:eastAsia="SimSun"/>
          <w:noProof/>
          <w:lang w:val="x-none"/>
        </w:rPr>
        <w:t xml:space="preserve">on a PUSCH indicated by the DCI format 0_1/0_2 in a PDCCH reception if </w:t>
      </w:r>
      <w:r w:rsidRPr="005E7294">
        <w:rPr>
          <w:rFonts w:eastAsia="SimSun"/>
          <w:i/>
          <w:iCs/>
          <w:noProof/>
          <w:lang w:val="x-none"/>
        </w:rPr>
        <w:t>reportTransmissionMode</w:t>
      </w:r>
      <w:r w:rsidRPr="005E7294">
        <w:rPr>
          <w:rFonts w:eastAsia="SimSun"/>
          <w:noProof/>
          <w:lang w:val="x-none"/>
        </w:rPr>
        <w:t xml:space="preserve"> is configured as ‘ModeA’ and the CSI trigger state associated with the </w:t>
      </w:r>
      <w:r w:rsidRPr="005E7294">
        <w:rPr>
          <w:rFonts w:eastAsia="SimSun"/>
          <w:i/>
          <w:iCs/>
          <w:noProof/>
          <w:lang w:val="x-none"/>
        </w:rPr>
        <w:t>CSI-ReportConfig</w:t>
      </w:r>
      <w:r w:rsidRPr="005E7294">
        <w:rPr>
          <w:rFonts w:eastAsia="SimSun"/>
          <w:noProof/>
          <w:lang w:val="x-none"/>
        </w:rPr>
        <w:t xml:space="preserve"> is indicated in the CSI request field in the DCI format 0_1/0_2, or </w:t>
      </w:r>
    </w:p>
    <w:p w14:paraId="07981C19" w14:textId="77777777" w:rsidR="00873ACB" w:rsidRPr="005E7294" w:rsidRDefault="00873ACB" w:rsidP="00873ACB">
      <w:pPr>
        <w:ind w:left="568" w:hanging="284"/>
        <w:rPr>
          <w:rFonts w:eastAsia="SimSun"/>
          <w:noProof/>
          <w:lang w:val="x-none"/>
        </w:rPr>
      </w:pPr>
      <w:r w:rsidRPr="005E7294">
        <w:rPr>
          <w:rFonts w:eastAsia="SimSun"/>
          <w:lang w:val="x-none"/>
        </w:rPr>
        <w:t>-</w:t>
      </w:r>
      <w:r w:rsidRPr="005E7294">
        <w:rPr>
          <w:rFonts w:eastAsia="SimSun"/>
          <w:lang w:val="x-none"/>
        </w:rPr>
        <w:tab/>
      </w:r>
      <w:r w:rsidRPr="005E7294">
        <w:rPr>
          <w:rFonts w:eastAsia="SimSun"/>
          <w:noProof/>
          <w:lang w:val="x-none"/>
        </w:rPr>
        <w:t xml:space="preserve">on </w:t>
      </w:r>
      <w:r w:rsidRPr="00771C01">
        <w:rPr>
          <w:rFonts w:eastAsia="SimSun"/>
          <w:noProof/>
          <w:highlight w:val="yellow"/>
          <w:lang w:val="x-none"/>
        </w:rPr>
        <w:t xml:space="preserve">a type 1 CG-PUSCH configured by </w:t>
      </w:r>
      <w:r w:rsidRPr="00771C01">
        <w:rPr>
          <w:rFonts w:eastAsia="SimSun"/>
          <w:i/>
          <w:iCs/>
          <w:noProof/>
          <w:highlight w:val="yellow"/>
          <w:lang w:val="x-none"/>
        </w:rPr>
        <w:t>configuredPUSCHResourceOfModeB</w:t>
      </w:r>
      <w:r w:rsidRPr="00771C01">
        <w:rPr>
          <w:rFonts w:eastAsia="SimSun"/>
          <w:noProof/>
          <w:highlight w:val="yellow"/>
          <w:lang w:val="x-none"/>
        </w:rPr>
        <w:t xml:space="preserve"> in the same CC as the corresponding </w:t>
      </w:r>
      <w:r w:rsidRPr="00771C01">
        <w:rPr>
          <w:rFonts w:eastAsia="SimSun"/>
          <w:i/>
          <w:iCs/>
          <w:noProof/>
          <w:highlight w:val="yellow"/>
          <w:lang w:val="x-none"/>
        </w:rPr>
        <w:t>CSI-ReportConfig</w:t>
      </w:r>
      <w:r w:rsidRPr="005E7294">
        <w:rPr>
          <w:rFonts w:eastAsia="SimSun"/>
          <w:i/>
          <w:iCs/>
          <w:noProof/>
          <w:lang w:val="x-none"/>
        </w:rPr>
        <w:t>,</w:t>
      </w:r>
      <w:r w:rsidRPr="005E7294">
        <w:rPr>
          <w:rFonts w:eastAsia="SimSun"/>
          <w:noProof/>
          <w:lang w:val="x-none"/>
        </w:rPr>
        <w:t xml:space="preserve"> on the first available transmission occasion </w:t>
      </w:r>
      <w:r w:rsidRPr="005E7294">
        <w:rPr>
          <w:rFonts w:eastAsia="SimSun"/>
          <w:i/>
          <w:iCs/>
          <w:noProof/>
          <w:lang w:val="x-none"/>
        </w:rPr>
        <w:t>numOfSymbols-ModeB</w:t>
      </w:r>
      <w:r w:rsidRPr="005E7294">
        <w:rPr>
          <w:rFonts w:eastAsia="SimSun"/>
          <w:noProof/>
          <w:lang w:val="x-none"/>
        </w:rPr>
        <w:t xml:space="preserve"> symbols after the end of the transmitted PUCCH if </w:t>
      </w:r>
      <w:r w:rsidRPr="005E7294">
        <w:rPr>
          <w:rFonts w:eastAsia="SimSun"/>
          <w:i/>
          <w:iCs/>
          <w:noProof/>
          <w:lang w:val="x-none"/>
        </w:rPr>
        <w:t>reportTransmissionMode</w:t>
      </w:r>
      <w:r w:rsidRPr="005E7294">
        <w:rPr>
          <w:rFonts w:eastAsia="SimSun"/>
          <w:noProof/>
          <w:lang w:val="x-none"/>
        </w:rPr>
        <w:t xml:space="preserve"> is configured as ‘ModeB’, where the periodicity of the PUCCH resource and type 1 CG-PUSCH resource is the same, </w:t>
      </w:r>
      <w:r w:rsidRPr="005E7294">
        <w:rPr>
          <w:rFonts w:eastAsia="SimSun"/>
          <w:i/>
          <w:iCs/>
          <w:noProof/>
          <w:lang w:val="x-none"/>
        </w:rPr>
        <w:t>numOfSymbols-ModeB</w:t>
      </w:r>
      <w:r w:rsidRPr="005E7294">
        <w:rPr>
          <w:rFonts w:eastAsia="SimSun"/>
          <w:noProof/>
          <w:lang w:val="x-none"/>
        </w:rPr>
        <w:t xml:space="preserve"> is based on the numerology of the PUCCH resource with UEIRI transmitted, and the CG-PUSCH does not carry UL-SCH.</w:t>
      </w:r>
    </w:p>
    <w:p w14:paraId="717A9603" w14:textId="77777777" w:rsidR="00873ACB" w:rsidRPr="0092594E" w:rsidRDefault="00873ACB" w:rsidP="00873ACB">
      <w:pPr>
        <w:spacing w:after="240" w:line="320" w:lineRule="exact"/>
        <w:jc w:val="both"/>
        <w:rPr>
          <w:rFonts w:eastAsia="PMingLiU"/>
          <w:sz w:val="22"/>
          <w:szCs w:val="24"/>
          <w:lang w:eastAsia="zh-TW"/>
        </w:rPr>
      </w:pPr>
      <w:r>
        <w:rPr>
          <w:rFonts w:eastAsia="PMingLiU" w:hint="eastAsia"/>
          <w:sz w:val="22"/>
          <w:szCs w:val="24"/>
          <w:lang w:eastAsia="zh-TW"/>
        </w:rPr>
        <w:t>(</w:t>
      </w:r>
      <w:r>
        <w:rPr>
          <w:rFonts w:eastAsia="PMingLiU"/>
          <w:sz w:val="22"/>
          <w:szCs w:val="24"/>
          <w:lang w:eastAsia="zh-TW"/>
        </w:rPr>
        <w:t>end of 38.214)</w:t>
      </w:r>
    </w:p>
    <w:p w14:paraId="06D9F45E" w14:textId="77777777" w:rsidR="00873ACB" w:rsidRPr="00AD0B13" w:rsidRDefault="00873ACB" w:rsidP="00873ACB">
      <w:pPr>
        <w:spacing w:after="240" w:line="320" w:lineRule="exact"/>
        <w:jc w:val="both"/>
        <w:rPr>
          <w:sz w:val="22"/>
          <w:szCs w:val="24"/>
          <w:lang w:eastAsia="zh-TW"/>
        </w:rPr>
      </w:pPr>
      <w:r>
        <w:rPr>
          <w:sz w:val="22"/>
          <w:szCs w:val="24"/>
          <w:lang w:eastAsia="zh-TW"/>
        </w:rPr>
        <w:t>Introducing</w:t>
      </w:r>
      <w:r w:rsidRPr="00514460">
        <w:rPr>
          <w:sz w:val="22"/>
          <w:szCs w:val="24"/>
          <w:lang w:eastAsia="zh-TW"/>
        </w:rPr>
        <w:t xml:space="preserve"> servCellIndex as a RRC parameter for the Type 1 CG resource is redundant and may cause unnecessary flexibility</w:t>
      </w:r>
      <w:r>
        <w:rPr>
          <w:sz w:val="22"/>
          <w:szCs w:val="24"/>
          <w:lang w:eastAsia="zh-TW"/>
        </w:rPr>
        <w:t xml:space="preserve"> </w:t>
      </w:r>
      <w:r w:rsidRPr="00514460">
        <w:rPr>
          <w:sz w:val="22"/>
          <w:szCs w:val="24"/>
          <w:lang w:eastAsia="zh-TW"/>
        </w:rPr>
        <w:t>conflict from network’s point of view.</w:t>
      </w:r>
      <w:r>
        <w:rPr>
          <w:sz w:val="22"/>
          <w:szCs w:val="24"/>
          <w:lang w:eastAsia="zh-TW"/>
        </w:rPr>
        <w:t xml:space="preserve"> Besides, ul-BWP-id is also redundant. From RAN2 perspecitve, instead of using three parameters, </w:t>
      </w:r>
      <w:r w:rsidRPr="00AD0B13">
        <w:rPr>
          <w:sz w:val="22"/>
          <w:szCs w:val="24"/>
          <w:lang w:eastAsia="zh-TW"/>
        </w:rPr>
        <w:t xml:space="preserve">a single parameter </w:t>
      </w:r>
      <w:r w:rsidRPr="00AD0B13">
        <w:rPr>
          <w:sz w:val="22"/>
          <w:szCs w:val="24"/>
          <w:highlight w:val="yellow"/>
          <w:lang w:eastAsia="zh-TW"/>
        </w:rPr>
        <w:t>ConfiguredGrantConfigIndexMAC</w:t>
      </w:r>
      <w:r w:rsidRPr="00AD0B13">
        <w:rPr>
          <w:sz w:val="22"/>
          <w:szCs w:val="24"/>
          <w:lang w:eastAsia="zh-TW"/>
        </w:rPr>
        <w:t xml:space="preserve"> </w:t>
      </w:r>
      <w:r>
        <w:rPr>
          <w:sz w:val="22"/>
          <w:szCs w:val="24"/>
          <w:lang w:eastAsia="zh-TW"/>
        </w:rPr>
        <w:t xml:space="preserve">is sufficient </w:t>
      </w:r>
      <w:r w:rsidRPr="00AD0B13">
        <w:rPr>
          <w:sz w:val="22"/>
          <w:szCs w:val="24"/>
          <w:lang w:eastAsia="zh-TW"/>
        </w:rPr>
        <w:t>to indicate Type-1 CG PUSCH resource for the PUSCH transmission in mode-B UE-initiated beam reporting.</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73ACB" w:rsidRPr="00BF4EA5" w14:paraId="28FB6288" w14:textId="77777777" w:rsidTr="0044284E">
        <w:tc>
          <w:tcPr>
            <w:tcW w:w="9634" w:type="dxa"/>
            <w:tcBorders>
              <w:top w:val="single" w:sz="4" w:space="0" w:color="auto"/>
              <w:left w:val="single" w:sz="4" w:space="0" w:color="auto"/>
              <w:bottom w:val="single" w:sz="4" w:space="0" w:color="auto"/>
              <w:right w:val="single" w:sz="4" w:space="0" w:color="auto"/>
            </w:tcBorders>
            <w:hideMark/>
          </w:tcPr>
          <w:p w14:paraId="7280769D" w14:textId="77777777" w:rsidR="00873ACB" w:rsidRPr="00BF4EA5" w:rsidRDefault="00873ACB" w:rsidP="0044284E">
            <w:pPr>
              <w:keepNext/>
              <w:keepLines/>
              <w:spacing w:after="0"/>
              <w:rPr>
                <w:rFonts w:ascii="Arial" w:hAnsi="Arial"/>
                <w:b/>
                <w:i/>
                <w:sz w:val="18"/>
                <w:szCs w:val="22"/>
                <w:lang w:eastAsia="sv-SE"/>
              </w:rPr>
            </w:pPr>
            <w:r w:rsidRPr="00BF4EA5">
              <w:rPr>
                <w:rFonts w:ascii="Arial" w:hAnsi="Arial"/>
                <w:b/>
                <w:i/>
                <w:sz w:val="18"/>
                <w:szCs w:val="22"/>
                <w:highlight w:val="yellow"/>
                <w:lang w:eastAsia="sv-SE"/>
              </w:rPr>
              <w:t>configuredGrantConfigIndexMAC</w:t>
            </w:r>
          </w:p>
          <w:p w14:paraId="45535547" w14:textId="77777777" w:rsidR="00873ACB" w:rsidRPr="00BF4EA5" w:rsidRDefault="00873ACB" w:rsidP="0044284E">
            <w:pPr>
              <w:keepNext/>
              <w:keepLines/>
              <w:spacing w:after="0"/>
              <w:rPr>
                <w:rFonts w:ascii="Arial" w:hAnsi="Arial"/>
                <w:b/>
                <w:i/>
                <w:sz w:val="18"/>
                <w:szCs w:val="22"/>
                <w:lang w:eastAsia="sv-SE"/>
              </w:rPr>
            </w:pPr>
            <w:r w:rsidRPr="00BF4EA5">
              <w:rPr>
                <w:rFonts w:ascii="Arial" w:hAnsi="Arial"/>
                <w:sz w:val="18"/>
                <w:szCs w:val="22"/>
                <w:lang w:eastAsia="sv-SE"/>
              </w:rPr>
              <w:t xml:space="preserve">Indicates </w:t>
            </w:r>
            <w:bookmarkStart w:id="2359" w:name="_Hlk196902744"/>
            <w:r w:rsidRPr="00BF4EA5">
              <w:rPr>
                <w:rFonts w:ascii="Arial" w:hAnsi="Arial"/>
                <w:sz w:val="18"/>
                <w:szCs w:val="22"/>
                <w:lang w:eastAsia="sv-SE"/>
              </w:rPr>
              <w:t xml:space="preserve">the index of the Configured Grant configurations </w:t>
            </w:r>
            <w:r w:rsidRPr="00BF4EA5">
              <w:rPr>
                <w:rFonts w:ascii="Arial" w:hAnsi="Arial"/>
                <w:sz w:val="18"/>
                <w:szCs w:val="22"/>
                <w:highlight w:val="yellow"/>
                <w:lang w:eastAsia="sv-SE"/>
              </w:rPr>
              <w:t>within the MAC entity.</w:t>
            </w:r>
            <w:bookmarkEnd w:id="2359"/>
          </w:p>
        </w:tc>
      </w:tr>
    </w:tbl>
    <w:p w14:paraId="4EFFB7CC" w14:textId="77777777" w:rsidR="00873ACB" w:rsidRPr="00AD0B13" w:rsidRDefault="00873ACB" w:rsidP="00873ACB">
      <w:pPr>
        <w:pStyle w:val="CommentText"/>
      </w:pPr>
    </w:p>
    <w:p w14:paraId="433AF662" w14:textId="77777777" w:rsidR="00873ACB" w:rsidRDefault="00873ACB" w:rsidP="00873ACB">
      <w:pPr>
        <w:pStyle w:val="CommentText"/>
      </w:pPr>
      <w:r>
        <w:rPr>
          <w:b/>
        </w:rPr>
        <w:t>[Proposed Change]</w:t>
      </w:r>
      <w:r>
        <w:t xml:space="preserve">: </w:t>
      </w:r>
    </w:p>
    <w:p w14:paraId="480AEF4F" w14:textId="77777777" w:rsidR="00873ACB" w:rsidRDefault="00873ACB" w:rsidP="00873ACB">
      <w:pPr>
        <w:pStyle w:val="CommentText"/>
      </w:pPr>
    </w:p>
    <w:p w14:paraId="668B7E24" w14:textId="77777777" w:rsidR="00873ACB" w:rsidRPr="00591F09" w:rsidRDefault="00873ACB" w:rsidP="00873ACB">
      <w:pPr>
        <w:pStyle w:val="PL"/>
        <w:rPr>
          <w:lang w:val="pt-BR"/>
        </w:rPr>
      </w:pPr>
      <w:r w:rsidRPr="00591F09">
        <w:rPr>
          <w:lang w:val="pt-BR"/>
        </w:rPr>
        <w:t>CSI-ReportUE-I</w:t>
      </w:r>
      <w:r>
        <w:rPr>
          <w:lang w:val="pt-BR"/>
        </w:rPr>
        <w:t>BR</w:t>
      </w:r>
      <w:r w:rsidRPr="00591F09">
        <w:rPr>
          <w:lang w:val="pt-BR"/>
        </w:rPr>
        <w:t>-r19</w:t>
      </w:r>
      <w:r w:rsidRPr="00591F09">
        <w:rPr>
          <w:color w:val="808080"/>
          <w:lang w:val="pt-BR"/>
        </w:rPr>
        <w:t xml:space="preserve">             </w:t>
      </w:r>
      <w:r w:rsidRPr="00591F09">
        <w:rPr>
          <w:lang w:val="pt-BR"/>
        </w:rPr>
        <w:t xml:space="preserve">::=     </w:t>
      </w:r>
      <w:r w:rsidRPr="00591F09">
        <w:rPr>
          <w:color w:val="993366"/>
          <w:lang w:val="pt-BR"/>
        </w:rPr>
        <w:t>SEQUENCE</w:t>
      </w:r>
      <w:r w:rsidRPr="00591F09">
        <w:rPr>
          <w:lang w:val="pt-BR"/>
        </w:rPr>
        <w:t xml:space="preserve"> {</w:t>
      </w:r>
    </w:p>
    <w:p w14:paraId="1073201F" w14:textId="77777777" w:rsidR="00873ACB" w:rsidRPr="00D839FF" w:rsidRDefault="00873ACB" w:rsidP="00873ACB">
      <w:pPr>
        <w:pStyle w:val="PL"/>
      </w:pPr>
      <w:r>
        <w:tab/>
        <w:t>event</w:t>
      </w:r>
      <w:r w:rsidRPr="00D839FF">
        <w:t>Type</w:t>
      </w:r>
      <w:r>
        <w:t>UE-IBR</w:t>
      </w:r>
      <w:r w:rsidRPr="00E80DCF">
        <w:t>-r19</w:t>
      </w:r>
      <w:r w:rsidRPr="00D839FF">
        <w:t xml:space="preserve">                      </w:t>
      </w:r>
      <w:r w:rsidRPr="00D839FF">
        <w:rPr>
          <w:color w:val="993366"/>
        </w:rPr>
        <w:t>CHOICE</w:t>
      </w:r>
      <w:r w:rsidRPr="00D839FF">
        <w:t xml:space="preserve"> {</w:t>
      </w:r>
    </w:p>
    <w:p w14:paraId="2BA3EE19" w14:textId="77777777" w:rsidR="00873ACB" w:rsidRPr="00D839FF" w:rsidRDefault="00873ACB" w:rsidP="00873ACB">
      <w:pPr>
        <w:pStyle w:val="PL"/>
      </w:pPr>
      <w:r w:rsidRPr="00D839FF">
        <w:t xml:space="preserve">        </w:t>
      </w:r>
      <w:r>
        <w:tab/>
        <w:t>event1</w:t>
      </w:r>
      <w:r w:rsidRPr="00E80DCF">
        <w:t>-r19</w:t>
      </w:r>
      <w:r>
        <w:t xml:space="preserve"> </w:t>
      </w:r>
      <w:r w:rsidRPr="00D839FF">
        <w:t xml:space="preserve">                                </w:t>
      </w:r>
      <w:r w:rsidRPr="00D839FF">
        <w:rPr>
          <w:color w:val="993366"/>
        </w:rPr>
        <w:t>SEQUENCE</w:t>
      </w:r>
      <w:r w:rsidRPr="00D839FF">
        <w:t xml:space="preserve"> {</w:t>
      </w:r>
    </w:p>
    <w:p w14:paraId="4AF20EB2" w14:textId="77777777" w:rsidR="00873ACB" w:rsidRDefault="00873ACB" w:rsidP="00873ACB">
      <w:pPr>
        <w:pStyle w:val="PL"/>
      </w:pPr>
      <w:r w:rsidRPr="00D839FF">
        <w:t xml:space="preserve">           </w:t>
      </w:r>
      <w:r>
        <w:tab/>
      </w:r>
      <w:r w:rsidRPr="00941F5E">
        <w:t>eventThreshold-r19</w:t>
      </w:r>
      <w:r w:rsidRPr="00074306">
        <w:rPr>
          <w:lang w:val="en-US"/>
        </w:rPr>
        <w:t xml:space="preserve">[RIL]: </w:t>
      </w:r>
      <w:r>
        <w:rPr>
          <w:lang w:val="en-US"/>
        </w:rPr>
        <w:t>S014</w:t>
      </w:r>
      <w:r w:rsidRPr="00074306">
        <w:rPr>
          <w:lang w:val="en-US"/>
        </w:rPr>
        <w:t xml:space="preserve">, </w:t>
      </w:r>
      <w:r>
        <w:rPr>
          <w:lang w:val="en-US"/>
        </w:rPr>
        <w:t>MIMO</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t>RSRP-Range</w:t>
      </w:r>
    </w:p>
    <w:p w14:paraId="432AA5CB" w14:textId="77777777" w:rsidR="00873ACB" w:rsidRPr="00D839FF" w:rsidRDefault="00873ACB" w:rsidP="00873ACB">
      <w:pPr>
        <w:pStyle w:val="PL"/>
      </w:pPr>
      <w:r w:rsidRPr="00D839FF">
        <w:t xml:space="preserve">        </w:t>
      </w:r>
      <w:r>
        <w:tab/>
      </w:r>
      <w:r w:rsidRPr="00D839FF">
        <w:t>},</w:t>
      </w:r>
    </w:p>
    <w:p w14:paraId="5627427F" w14:textId="77777777" w:rsidR="00873ACB" w:rsidRPr="00D839FF" w:rsidRDefault="00873ACB" w:rsidP="00873ACB">
      <w:pPr>
        <w:pStyle w:val="PL"/>
      </w:pPr>
      <w:r w:rsidRPr="00D839FF">
        <w:t xml:space="preserve">        </w:t>
      </w:r>
      <w:r>
        <w:tab/>
        <w:t>event2</w:t>
      </w:r>
      <w:r w:rsidRPr="00E80DCF">
        <w:t>-r19</w:t>
      </w:r>
      <w:r>
        <w:t xml:space="preserve">              </w:t>
      </w:r>
      <w:r w:rsidRPr="00D839FF">
        <w:t xml:space="preserve">                   </w:t>
      </w:r>
      <w:r w:rsidRPr="00D839FF">
        <w:rPr>
          <w:color w:val="993366"/>
        </w:rPr>
        <w:t>SEQUENCE</w:t>
      </w:r>
      <w:r w:rsidRPr="00D839FF">
        <w:t xml:space="preserve"> {</w:t>
      </w:r>
    </w:p>
    <w:p w14:paraId="3B2EF59A" w14:textId="77777777" w:rsidR="00873ACB" w:rsidRPr="00D839FF"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rPr>
          <w:color w:val="993366"/>
        </w:rPr>
        <w:t>INTEGER</w:t>
      </w:r>
      <w:r w:rsidRPr="00D839FF">
        <w:t xml:space="preserve"> (</w:t>
      </w:r>
      <w:r>
        <w:t>0</w:t>
      </w:r>
      <w:r w:rsidRPr="00D839FF">
        <w:t>..3</w:t>
      </w:r>
      <w:r>
        <w:t>1</w:t>
      </w:r>
      <w:r w:rsidRPr="00D839FF">
        <w:t>)</w:t>
      </w:r>
    </w:p>
    <w:p w14:paraId="1390EB44" w14:textId="77777777" w:rsidR="00873ACB" w:rsidRPr="00D839FF" w:rsidRDefault="00873ACB" w:rsidP="00873ACB">
      <w:pPr>
        <w:pStyle w:val="PL"/>
      </w:pPr>
      <w:r w:rsidRPr="00D839FF">
        <w:t xml:space="preserve">        </w:t>
      </w:r>
      <w:r>
        <w:tab/>
      </w:r>
      <w:r w:rsidRPr="00D839FF">
        <w:t>},</w:t>
      </w:r>
    </w:p>
    <w:p w14:paraId="399E4CC5" w14:textId="77777777" w:rsidR="00873ACB" w:rsidRPr="00D839FF" w:rsidRDefault="00873ACB" w:rsidP="00873ACB">
      <w:pPr>
        <w:pStyle w:val="PL"/>
      </w:pPr>
      <w:r w:rsidRPr="00D839FF">
        <w:t xml:space="preserve">        </w:t>
      </w:r>
      <w:r>
        <w:tab/>
        <w:t>event7</w:t>
      </w:r>
      <w:r w:rsidRPr="00E80DCF">
        <w:t>-r19</w:t>
      </w:r>
      <w:r>
        <w:t xml:space="preserve">              </w:t>
      </w:r>
      <w:r w:rsidRPr="00D839FF">
        <w:t xml:space="preserve">                   </w:t>
      </w:r>
      <w:r w:rsidRPr="00D839FF">
        <w:rPr>
          <w:color w:val="993366"/>
        </w:rPr>
        <w:t>SEQUENCE</w:t>
      </w:r>
      <w:r w:rsidRPr="00D839FF">
        <w:t xml:space="preserve"> {</w:t>
      </w:r>
    </w:p>
    <w:p w14:paraId="08F3FCD5" w14:textId="77777777" w:rsidR="00873ACB" w:rsidRPr="00230C19"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sidRPr="00D839FF">
        <w:rPr>
          <w:color w:val="993366"/>
        </w:rPr>
        <w:t>INTEGER</w:t>
      </w:r>
      <w:r w:rsidRPr="00D839FF">
        <w:t xml:space="preserve"> (</w:t>
      </w:r>
      <w:r>
        <w:t>0</w:t>
      </w:r>
      <w:r w:rsidRPr="00D839FF">
        <w:t>..3</w:t>
      </w:r>
      <w:r>
        <w:t>1</w:t>
      </w:r>
      <w:r w:rsidRPr="00D839FF">
        <w:t>)</w:t>
      </w:r>
      <w:r>
        <w:t>,</w:t>
      </w:r>
    </w:p>
    <w:p w14:paraId="13373400" w14:textId="77777777" w:rsidR="00873ACB" w:rsidRPr="00D839FF" w:rsidRDefault="00873ACB" w:rsidP="00873ACB">
      <w:pPr>
        <w:pStyle w:val="PL"/>
      </w:pPr>
      <w:r>
        <w:rPr>
          <w:color w:val="808080"/>
          <w:lang w:val="en-US"/>
        </w:rPr>
        <w:tab/>
      </w:r>
      <w:r>
        <w:rPr>
          <w:color w:val="808080"/>
          <w:lang w:val="en-US"/>
        </w:rPr>
        <w:tab/>
      </w:r>
      <w:r>
        <w:rPr>
          <w:color w:val="808080"/>
          <w:lang w:val="en-US"/>
        </w:rPr>
        <w:tab/>
      </w:r>
      <w:r>
        <w:rPr>
          <w:color w:val="808080"/>
          <w:lang w:val="en-US"/>
        </w:rPr>
        <w:tab/>
      </w:r>
      <w:r w:rsidRPr="009F4F2A">
        <w:t>valueOfQ-r19</w:t>
      </w:r>
      <w:r w:rsidRPr="00E450AC">
        <w:t xml:space="preserve">              </w:t>
      </w:r>
      <w:r>
        <w:t xml:space="preserve">              </w:t>
      </w:r>
      <w:r w:rsidRPr="00E450AC">
        <w:rPr>
          <w:color w:val="993366"/>
        </w:rPr>
        <w:t>INTEGER</w:t>
      </w:r>
      <w:r w:rsidRPr="00E450AC">
        <w:t xml:space="preserve"> (</w:t>
      </w:r>
      <w:r>
        <w:t>1</w:t>
      </w:r>
      <w:r w:rsidRPr="00E450AC">
        <w:t>..</w:t>
      </w:r>
      <w:r>
        <w:t>8</w:t>
      </w:r>
      <w:r w:rsidRPr="00E450AC">
        <w:t>)</w:t>
      </w:r>
    </w:p>
    <w:p w14:paraId="47D29574" w14:textId="77777777" w:rsidR="00873ACB" w:rsidRPr="00995A50" w:rsidRDefault="00873ACB" w:rsidP="00873ACB">
      <w:pPr>
        <w:pStyle w:val="PL"/>
        <w:rPr>
          <w:lang w:val="en-US"/>
        </w:rPr>
      </w:pPr>
      <w:r w:rsidRPr="00D839FF">
        <w:t xml:space="preserve">        </w:t>
      </w:r>
      <w:r>
        <w:tab/>
      </w:r>
      <w:r w:rsidRPr="00D839FF">
        <w:t>}</w:t>
      </w:r>
    </w:p>
    <w:p w14:paraId="74BC587B" w14:textId="77777777" w:rsidR="00873ACB" w:rsidRPr="00995A50" w:rsidRDefault="00873ACB" w:rsidP="00873ACB">
      <w:pPr>
        <w:pStyle w:val="PL"/>
        <w:rPr>
          <w:color w:val="808080"/>
          <w:lang w:val="en-US"/>
        </w:rPr>
      </w:pPr>
      <w:r w:rsidRPr="00995A50">
        <w:rPr>
          <w:lang w:val="en-US"/>
        </w:rPr>
        <w:t xml:space="preserve">    },</w:t>
      </w:r>
    </w:p>
    <w:p w14:paraId="789B629D" w14:textId="77777777" w:rsidR="00873ACB" w:rsidRPr="00D839FF" w:rsidRDefault="00873ACB" w:rsidP="00873ACB">
      <w:pPr>
        <w:pStyle w:val="PL"/>
      </w:pPr>
      <w:r>
        <w:rPr>
          <w:lang w:val="pt-BR"/>
        </w:rPr>
        <w:t xml:space="preserve">    </w:t>
      </w:r>
      <w:r w:rsidRPr="00FD018F">
        <w:rPr>
          <w:lang w:val="pt-BR"/>
        </w:rPr>
        <w:t xml:space="preserve">reportTransmissionMode-r19               </w:t>
      </w:r>
      <w:r w:rsidRPr="00D839FF">
        <w:rPr>
          <w:color w:val="993366"/>
        </w:rPr>
        <w:t>CHOICE</w:t>
      </w:r>
      <w:r w:rsidRPr="00D839FF">
        <w:t xml:space="preserve"> {</w:t>
      </w:r>
    </w:p>
    <w:p w14:paraId="7C230BA8" w14:textId="77777777" w:rsidR="00873ACB" w:rsidRPr="00D839FF" w:rsidRDefault="00873ACB" w:rsidP="00873ACB">
      <w:pPr>
        <w:pStyle w:val="PL"/>
      </w:pPr>
      <w:r w:rsidRPr="00D839FF">
        <w:t xml:space="preserve">        </w:t>
      </w:r>
      <w:r>
        <w:tab/>
        <w:t>modeA</w:t>
      </w:r>
      <w:r w:rsidRPr="00E80DCF">
        <w:t>-r19</w:t>
      </w:r>
      <w:r>
        <w:t xml:space="preserve"> </w:t>
      </w:r>
      <w:r w:rsidRPr="00D839FF">
        <w:t xml:space="preserve">                                </w:t>
      </w:r>
      <w:r w:rsidRPr="00E450AC">
        <w:rPr>
          <w:color w:val="993366"/>
        </w:rPr>
        <w:t>NULL</w:t>
      </w:r>
      <w:r w:rsidRPr="00D839FF">
        <w:t>,</w:t>
      </w:r>
    </w:p>
    <w:p w14:paraId="67831827" w14:textId="77777777" w:rsidR="00873ACB" w:rsidRPr="00D839FF" w:rsidRDefault="00873ACB" w:rsidP="00873ACB">
      <w:pPr>
        <w:pStyle w:val="PL"/>
      </w:pPr>
      <w:r w:rsidRPr="00D839FF">
        <w:t xml:space="preserve">        </w:t>
      </w:r>
      <w:r>
        <w:tab/>
        <w:t>modeB</w:t>
      </w:r>
      <w:r w:rsidRPr="00E80DCF">
        <w:t>-r19</w:t>
      </w:r>
      <w:r>
        <w:t xml:space="preserve">               </w:t>
      </w:r>
      <w:r w:rsidRPr="00D839FF">
        <w:t xml:space="preserve">                  </w:t>
      </w:r>
      <w:r w:rsidRPr="00D839FF">
        <w:rPr>
          <w:color w:val="993366"/>
        </w:rPr>
        <w:t>SEQUENCE</w:t>
      </w:r>
      <w:r w:rsidRPr="00D839FF">
        <w:t xml:space="preserve"> {</w:t>
      </w:r>
    </w:p>
    <w:p w14:paraId="2B426E34" w14:textId="77777777" w:rsidR="00873ACB" w:rsidRPr="00E450AC" w:rsidRDefault="00873ACB" w:rsidP="00873ACB">
      <w:pPr>
        <w:pStyle w:val="PL"/>
      </w:pPr>
      <w:r w:rsidRPr="00D839FF">
        <w:t xml:space="preserve">           </w:t>
      </w:r>
      <w:r>
        <w:t xml:space="preserve">          </w:t>
      </w:r>
      <w:r w:rsidRPr="0007295D">
        <w:t>pusch-ResourceOfModeB-r19</w:t>
      </w:r>
      <w:r w:rsidRPr="00E450AC">
        <w:t xml:space="preserve">      </w:t>
      </w:r>
      <w:r>
        <w:t xml:space="preserve">     </w:t>
      </w:r>
      <w:r w:rsidRPr="00E450AC">
        <w:rPr>
          <w:color w:val="993366"/>
        </w:rPr>
        <w:t>SEQUENCE</w:t>
      </w:r>
      <w:r w:rsidRPr="00E450AC">
        <w:t xml:space="preserve"> {</w:t>
      </w:r>
    </w:p>
    <w:p w14:paraId="2E8A9928" w14:textId="77777777" w:rsidR="00873ACB" w:rsidRDefault="00873ACB" w:rsidP="00873ACB">
      <w:pPr>
        <w:pStyle w:val="PL"/>
      </w:pPr>
      <w:r w:rsidRPr="00E450AC">
        <w:t xml:space="preserve">           </w:t>
      </w:r>
      <w:r>
        <w:t xml:space="preserve">                 </w:t>
      </w:r>
      <w:r w:rsidRPr="00B21B46">
        <w:t>configuredGrantConfigIndex</w:t>
      </w:r>
      <w:r>
        <w:t>-r19</w:t>
      </w:r>
      <w:r w:rsidRPr="00E450AC">
        <w:t xml:space="preserve">              </w:t>
      </w:r>
      <w:ins w:id="2360" w:author="ASUSTeK-Xinra" w:date="2025-09-23T17:45:00Z">
        <w:r w:rsidRPr="00EE6E73">
          <w:t>ConfiguredGrantConfigIndexMAC-r16</w:t>
        </w:r>
      </w:ins>
      <w:del w:id="2361" w:author="ASUSTeK-Xinra" w:date="2025-09-23T17:45:00Z">
        <w:r w:rsidDel="00AD0B13">
          <w:delText>C</w:delText>
        </w:r>
        <w:r w:rsidRPr="00B21B46" w:rsidDel="00AD0B13">
          <w:delText>onfiguredGrantConfigIndex</w:delText>
        </w:r>
        <w:r w:rsidDel="00AD0B13">
          <w:delText>-r16,</w:delText>
        </w:r>
      </w:del>
    </w:p>
    <w:p w14:paraId="16226C53" w14:textId="77777777" w:rsidR="00873ACB" w:rsidDel="00AD0B13" w:rsidRDefault="00873ACB" w:rsidP="00873ACB">
      <w:pPr>
        <w:pStyle w:val="PL"/>
        <w:rPr>
          <w:del w:id="2362" w:author="ASUSTeK-Xinra" w:date="2025-09-23T17:45:00Z"/>
        </w:rPr>
      </w:pPr>
      <w:del w:id="2363" w:author="ASUSTeK-Xinra" w:date="2025-09-23T17:45:00Z">
        <w:r w:rsidDel="00AD0B13">
          <w:tab/>
        </w:r>
        <w:r w:rsidDel="00AD0B13">
          <w:tab/>
        </w:r>
        <w:r w:rsidDel="00AD0B13">
          <w:tab/>
          <w:delText xml:space="preserve">                ul-BWP</w:delText>
        </w:r>
        <w:r w:rsidRPr="007506D7" w:rsidDel="00AD0B13">
          <w:delText>-Id</w:delText>
        </w:r>
        <w:r w:rsidDel="00AD0B13">
          <w:delText>-r19</w:delText>
        </w:r>
        <w:r w:rsidRPr="007506D7" w:rsidDel="00AD0B13">
          <w:delText xml:space="preserve">                     </w:delText>
        </w:r>
        <w:r w:rsidDel="00AD0B13">
          <w:delText xml:space="preserve">           </w:delText>
        </w:r>
        <w:r w:rsidRPr="007506D7" w:rsidDel="00AD0B13">
          <w:delText>BWP-Id</w:delText>
        </w:r>
        <w:r w:rsidDel="00AD0B13">
          <w:delText>,</w:delText>
        </w:r>
      </w:del>
    </w:p>
    <w:p w14:paraId="41A268FF" w14:textId="77777777" w:rsidR="00873ACB" w:rsidRPr="00E450AC" w:rsidDel="00AD0B13" w:rsidRDefault="00873ACB" w:rsidP="00873ACB">
      <w:pPr>
        <w:pStyle w:val="PL"/>
        <w:rPr>
          <w:del w:id="2364" w:author="ASUSTeK-Xinra" w:date="2025-09-23T17:45:00Z"/>
          <w:color w:val="808080"/>
        </w:rPr>
      </w:pPr>
      <w:del w:id="2365" w:author="ASUSTeK-Xinra" w:date="2025-09-23T17:45:00Z">
        <w:r w:rsidDel="00AD0B13">
          <w:tab/>
        </w:r>
        <w:r w:rsidDel="00AD0B13">
          <w:tab/>
        </w:r>
        <w:r w:rsidDel="00AD0B13">
          <w:tab/>
          <w:delText xml:space="preserve">                s</w:delText>
        </w:r>
        <w:r w:rsidRPr="007506D7" w:rsidDel="00AD0B13">
          <w:delText>ervCellIndex</w:delText>
        </w:r>
        <w:r w:rsidDel="00AD0B13">
          <w:delText>-r19</w:delText>
        </w:r>
        <w:r w:rsidDel="00AD0B13">
          <w:tab/>
        </w:r>
        <w:r w:rsidDel="00AD0B13">
          <w:tab/>
        </w:r>
        <w:r w:rsidDel="00AD0B13">
          <w:tab/>
        </w:r>
        <w:r w:rsidDel="00AD0B13">
          <w:tab/>
        </w:r>
        <w:r w:rsidDel="00AD0B13">
          <w:tab/>
        </w:r>
        <w:r w:rsidDel="00AD0B13">
          <w:tab/>
        </w:r>
        <w:r w:rsidDel="00AD0B13">
          <w:tab/>
          <w:delText xml:space="preserve">   </w:delText>
        </w:r>
        <w:r w:rsidRPr="00E450AC" w:rsidDel="00AD0B13">
          <w:delText>ServCellIndex</w:delText>
        </w:r>
      </w:del>
    </w:p>
    <w:p w14:paraId="0EA2C4FF" w14:textId="77777777" w:rsidR="00873ACB" w:rsidRDefault="00873ACB" w:rsidP="00873ACB">
      <w:pPr>
        <w:pStyle w:val="PL"/>
      </w:pPr>
      <w:r w:rsidRPr="00E450AC">
        <w:t xml:space="preserve">    </w:t>
      </w:r>
      <w:r>
        <w:t xml:space="preserve">                       </w:t>
      </w:r>
      <w:r w:rsidRPr="00E450AC">
        <w:t>}</w:t>
      </w:r>
      <w:r>
        <w:t>,</w:t>
      </w:r>
    </w:p>
    <w:p w14:paraId="156C339F" w14:textId="77777777" w:rsidR="00873ACB" w:rsidRDefault="00873ACB" w:rsidP="00873ACB">
      <w:pPr>
        <w:pStyle w:val="PL"/>
        <w:rPr>
          <w:lang w:val="en-US"/>
        </w:rPr>
      </w:pPr>
      <w:r>
        <w:t xml:space="preserve">                     </w:t>
      </w:r>
      <w:r w:rsidRPr="00E807DA">
        <w:t>minimumPucch</w:t>
      </w:r>
      <w:r>
        <w:t>-</w:t>
      </w:r>
      <w:r w:rsidRPr="00E807DA">
        <w:t>PuschOffset</w:t>
      </w:r>
      <w:r>
        <w:t>-r19</w:t>
      </w:r>
      <w:r w:rsidRPr="00074306">
        <w:rPr>
          <w:lang w:val="en-US"/>
        </w:rPr>
        <w:t xml:space="preserve">[RIL]: </w:t>
      </w:r>
      <w:r>
        <w:rPr>
          <w:lang w:val="en-US"/>
        </w:rPr>
        <w:t>N058</w:t>
      </w:r>
      <w:r w:rsidRPr="00074306">
        <w:rPr>
          <w:lang w:val="en-US"/>
        </w:rPr>
        <w:t xml:space="preserve">, </w:t>
      </w:r>
      <w:r>
        <w:rPr>
          <w:lang w:val="en-US"/>
        </w:rPr>
        <w:t>MIMO</w:t>
      </w:r>
      <w:r>
        <w:t xml:space="preserve"> </w:t>
      </w:r>
      <w:r w:rsidRPr="00EB6D49">
        <w:rPr>
          <w:color w:val="993366"/>
          <w:lang w:val="en-US"/>
        </w:rPr>
        <w:t>ENUMERATED</w:t>
      </w:r>
      <w:r w:rsidRPr="00EB6D49">
        <w:rPr>
          <w:lang w:val="en-US"/>
        </w:rPr>
        <w:t xml:space="preserve"> {</w:t>
      </w:r>
      <w:r w:rsidRPr="00E807DA">
        <w:t xml:space="preserve"> symb</w:t>
      </w:r>
      <w:r>
        <w:t>0</w:t>
      </w:r>
      <w:r w:rsidRPr="00EB6D49">
        <w:rPr>
          <w:lang w:val="en-US"/>
        </w:rPr>
        <w:t xml:space="preserve">, </w:t>
      </w:r>
      <w:r w:rsidRPr="00E807DA">
        <w:t>symb</w:t>
      </w:r>
      <w:r>
        <w:t>1</w:t>
      </w:r>
      <w:r w:rsidRPr="00EB6D49">
        <w:rPr>
          <w:lang w:val="en-US"/>
        </w:rPr>
        <w:t xml:space="preserve">, </w:t>
      </w:r>
      <w:r w:rsidRPr="00E807DA">
        <w:t>symb</w:t>
      </w:r>
      <w:r>
        <w:t>2</w:t>
      </w:r>
      <w:r w:rsidRPr="00EB6D49">
        <w:rPr>
          <w:lang w:val="en-US"/>
        </w:rPr>
        <w:t xml:space="preserve">, </w:t>
      </w:r>
      <w:r w:rsidRPr="00E807DA">
        <w:t>symb</w:t>
      </w:r>
      <w:r>
        <w:t>4</w:t>
      </w:r>
      <w:r>
        <w:rPr>
          <w:lang w:val="en-US"/>
        </w:rPr>
        <w:t>,</w:t>
      </w:r>
      <w:r w:rsidRPr="00EB6D49">
        <w:rPr>
          <w:lang w:val="en-US"/>
        </w:rPr>
        <w:t xml:space="preserve"> </w:t>
      </w:r>
      <w:r w:rsidRPr="00E807DA">
        <w:t>symb</w:t>
      </w:r>
      <w:r>
        <w:t>8</w:t>
      </w:r>
      <w:r w:rsidRPr="00EB6D49">
        <w:rPr>
          <w:lang w:val="en-US"/>
        </w:rPr>
        <w:t xml:space="preserve">, </w:t>
      </w:r>
      <w:r w:rsidRPr="00E807DA">
        <w:t>symb</w:t>
      </w:r>
      <w:r>
        <w:t>16</w:t>
      </w:r>
      <w:r w:rsidRPr="00EB6D49">
        <w:rPr>
          <w:lang w:val="en-US"/>
        </w:rPr>
        <w:t xml:space="preserve">, </w:t>
      </w:r>
      <w:r w:rsidRPr="00E807DA">
        <w:t>symb</w:t>
      </w:r>
      <w:r>
        <w:t>32</w:t>
      </w:r>
      <w:r w:rsidRPr="00EB6D49">
        <w:rPr>
          <w:lang w:val="en-US"/>
        </w:rPr>
        <w:t xml:space="preserve">, </w:t>
      </w:r>
      <w:r w:rsidRPr="00E807DA">
        <w:t>symb</w:t>
      </w:r>
      <w:r>
        <w:t>64</w:t>
      </w:r>
      <w:r>
        <w:rPr>
          <w:lang w:val="en-US"/>
        </w:rPr>
        <w:t>,</w:t>
      </w:r>
      <w:r w:rsidRPr="00EB6D49">
        <w:rPr>
          <w:lang w:val="en-US"/>
        </w:rPr>
        <w:t xml:space="preserve"> </w:t>
      </w:r>
      <w:r w:rsidRPr="00E807DA">
        <w:t>symb</w:t>
      </w:r>
      <w:r>
        <w:t>128</w:t>
      </w:r>
      <w:r w:rsidRPr="00EB6D49">
        <w:rPr>
          <w:lang w:val="en-US"/>
        </w:rPr>
        <w:t xml:space="preserve">, </w:t>
      </w:r>
      <w:r w:rsidRPr="00E807DA">
        <w:t>symb</w:t>
      </w:r>
      <w:r>
        <w:t>256</w:t>
      </w:r>
      <w:r w:rsidRPr="00EB6D49">
        <w:rPr>
          <w:lang w:val="en-US"/>
        </w:rPr>
        <w:t xml:space="preserve">, </w:t>
      </w:r>
      <w:r w:rsidRPr="00E807DA">
        <w:t>symb</w:t>
      </w:r>
      <w:r>
        <w:t>512</w:t>
      </w:r>
      <w:r w:rsidRPr="00EB6D49">
        <w:rPr>
          <w:lang w:val="en-US"/>
        </w:rPr>
        <w:t>}</w:t>
      </w:r>
    </w:p>
    <w:p w14:paraId="73050B16" w14:textId="77777777" w:rsidR="00873ACB" w:rsidRPr="0007295D" w:rsidRDefault="00873ACB" w:rsidP="00873ACB">
      <w:pPr>
        <w:pStyle w:val="PL"/>
        <w:rPr>
          <w:color w:val="808080"/>
        </w:rPr>
      </w:pPr>
      <w:r>
        <w:t xml:space="preserve">--Editor’s note: </w:t>
      </w:r>
      <w:r w:rsidRPr="00E807DA">
        <w:t>minimumPucch</w:t>
      </w:r>
      <w:r>
        <w:t>-</w:t>
      </w:r>
      <w:r w:rsidRPr="00E807DA">
        <w:t>PuschOffset</w:t>
      </w:r>
      <w:r>
        <w:t xml:space="preserve"> can be updated based on further RAN1 discussion.</w:t>
      </w:r>
    </w:p>
    <w:p w14:paraId="23875144" w14:textId="77777777" w:rsidR="00873ACB" w:rsidRPr="00056AD5" w:rsidRDefault="00873ACB" w:rsidP="00873ACB">
      <w:pPr>
        <w:pStyle w:val="PL"/>
        <w:rPr>
          <w:color w:val="808080"/>
        </w:rPr>
      </w:pPr>
      <w:r>
        <w:t xml:space="preserve">                     </w:t>
      </w:r>
      <w:r w:rsidRPr="00E450AC">
        <w:t>}</w:t>
      </w:r>
    </w:p>
    <w:p w14:paraId="1945645D" w14:textId="77777777" w:rsidR="00873ACB" w:rsidRPr="00D839FF" w:rsidRDefault="00873ACB" w:rsidP="00873ACB">
      <w:pPr>
        <w:pStyle w:val="PL"/>
      </w:pPr>
      <w:r w:rsidRPr="00D839FF">
        <w:t xml:space="preserve">        </w:t>
      </w:r>
      <w:r>
        <w:tab/>
      </w:r>
      <w:r w:rsidRPr="00D839FF">
        <w:t>},</w:t>
      </w:r>
    </w:p>
    <w:p w14:paraId="16280247" w14:textId="77777777" w:rsidR="00873ACB" w:rsidRPr="00D2372B" w:rsidRDefault="00873ACB" w:rsidP="00873ACB">
      <w:pPr>
        <w:pStyle w:val="CommentText"/>
      </w:pPr>
    </w:p>
    <w:p w14:paraId="17EC2401" w14:textId="77777777" w:rsidR="00873ACB" w:rsidRDefault="00873ACB" w:rsidP="00873ACB">
      <w:r>
        <w:rPr>
          <w:b/>
        </w:rPr>
        <w:t>[Comments]</w:t>
      </w:r>
      <w:r>
        <w:t>: [Huawei] We don't agree that BWP is redundant. Moreover, we think it should be possible to configure CG in multiple BWP, otherwise, the network will have to configure multiple instance of the same even for reporting in different BWP, as only the active BWP can be used.</w:t>
      </w:r>
    </w:p>
    <w:p w14:paraId="592DF568" w14:textId="77777777" w:rsidR="00873ACB" w:rsidRDefault="00873ACB" w:rsidP="00873ACB">
      <w:r>
        <w:t xml:space="preserve">For mode-A, it is unclear on which serving cell the CSI-ReportConfig is to be included, so we suggest instead to remove the pucch-Cell parameter (see H400). Of course, we should inform RAN1 about this. </w:t>
      </w:r>
    </w:p>
    <w:p w14:paraId="532C75B7" w14:textId="77777777" w:rsidR="00873ACB" w:rsidRDefault="00873ACB" w:rsidP="00873ACB">
      <w:r>
        <w:t>[ZTE(Wenting)]</w:t>
      </w:r>
    </w:p>
    <w:p w14:paraId="6BACCCA3" w14:textId="77777777" w:rsidR="00873ACB" w:rsidRDefault="00873ACB" w:rsidP="00873ACB">
      <w:r>
        <w:t>It seems that there are 2 options:</w:t>
      </w:r>
    </w:p>
    <w:p w14:paraId="5F337D47" w14:textId="77777777" w:rsidR="00873ACB" w:rsidRDefault="00873ACB" w:rsidP="00873ACB">
      <w:r>
        <w:t>Option 1: Use MAC level Index (</w:t>
      </w:r>
      <w:r>
        <w:rPr>
          <w:rFonts w:ascii="Helvetica-Oblique" w:hAnsi="Helvetica-Oblique"/>
          <w:i/>
          <w:iCs/>
          <w:color w:val="000000"/>
        </w:rPr>
        <w:t>ConfiguredGrantConfigIndexMAC</w:t>
      </w:r>
      <w:r>
        <w:t xml:space="preserve">) </w:t>
      </w:r>
    </w:p>
    <w:p w14:paraId="5559F491" w14:textId="77777777" w:rsidR="00873ACB" w:rsidRDefault="00873ACB" w:rsidP="00873ACB">
      <w:r>
        <w:t>Option 2: Use BWP level Index (</w:t>
      </w:r>
      <w:r>
        <w:rPr>
          <w:rFonts w:ascii="Times-Italic" w:hAnsi="Times-Italic"/>
          <w:i/>
          <w:iCs/>
          <w:color w:val="000000"/>
        </w:rPr>
        <w:t>ConfiguredGrantConfigIndex</w:t>
      </w:r>
      <w:r>
        <w:t>) together with BWP ID</w:t>
      </w:r>
    </w:p>
    <w:p w14:paraId="77084E77" w14:textId="77777777" w:rsidR="00873ACB" w:rsidRDefault="00873ACB" w:rsidP="00873ACB">
      <w:r>
        <w:t>For the option 1, at least we need to add some restriction on the serving cell index (</w:t>
      </w:r>
      <w:r w:rsidRPr="002959A6">
        <w:t>type 1 CG-PUSCH configured by configuredPUSCHResourceOfModeB in the same CC as the corresponding CSI-ReportConfig</w:t>
      </w:r>
      <w:r>
        <w:t>), thus we prefer the option 2 as in RIL Z408.</w:t>
      </w:r>
    </w:p>
    <w:p w14:paraId="14B72BBC" w14:textId="77777777" w:rsidR="00873ACB" w:rsidRDefault="00873ACB" w:rsidP="00873ACB">
      <w:r>
        <w:t>[Ericsson(Lian)] Seems better to discuss this via contribution to next meeting.</w:t>
      </w:r>
    </w:p>
    <w:p w14:paraId="5215928E" w14:textId="77777777" w:rsidR="00873ACB" w:rsidRDefault="00873ACB" w:rsidP="00873ACB"/>
    <w:p w14:paraId="20A42176" w14:textId="77777777" w:rsidR="00873ACB" w:rsidRDefault="00873ACB" w:rsidP="00873ACB">
      <w:pPr>
        <w:pStyle w:val="Heading1"/>
      </w:pPr>
      <w:r>
        <w:t>H402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C08D989" w14:textId="77777777" w:rsidTr="0044284E">
        <w:tc>
          <w:tcPr>
            <w:tcW w:w="967" w:type="dxa"/>
          </w:tcPr>
          <w:p w14:paraId="53A47778" w14:textId="77777777" w:rsidR="00873ACB" w:rsidRDefault="00873ACB" w:rsidP="0044284E">
            <w:r>
              <w:t>RIL Id</w:t>
            </w:r>
          </w:p>
        </w:tc>
        <w:tc>
          <w:tcPr>
            <w:tcW w:w="948" w:type="dxa"/>
          </w:tcPr>
          <w:p w14:paraId="67881AFF" w14:textId="77777777" w:rsidR="00873ACB" w:rsidRDefault="00873ACB" w:rsidP="0044284E">
            <w:r>
              <w:t>WI</w:t>
            </w:r>
          </w:p>
        </w:tc>
        <w:tc>
          <w:tcPr>
            <w:tcW w:w="1068" w:type="dxa"/>
          </w:tcPr>
          <w:p w14:paraId="6B8091C2" w14:textId="77777777" w:rsidR="00873ACB" w:rsidRDefault="00873ACB" w:rsidP="0044284E">
            <w:r>
              <w:t>Class</w:t>
            </w:r>
          </w:p>
        </w:tc>
        <w:tc>
          <w:tcPr>
            <w:tcW w:w="2797" w:type="dxa"/>
          </w:tcPr>
          <w:p w14:paraId="3E64B99C" w14:textId="77777777" w:rsidR="00873ACB" w:rsidRDefault="00873ACB" w:rsidP="0044284E">
            <w:r>
              <w:t>Title</w:t>
            </w:r>
          </w:p>
        </w:tc>
        <w:tc>
          <w:tcPr>
            <w:tcW w:w="1161" w:type="dxa"/>
          </w:tcPr>
          <w:p w14:paraId="39317282" w14:textId="77777777" w:rsidR="00873ACB" w:rsidRDefault="00873ACB" w:rsidP="0044284E">
            <w:r>
              <w:t>Tdoc</w:t>
            </w:r>
          </w:p>
        </w:tc>
        <w:tc>
          <w:tcPr>
            <w:tcW w:w="1559" w:type="dxa"/>
          </w:tcPr>
          <w:p w14:paraId="3902C117" w14:textId="77777777" w:rsidR="00873ACB" w:rsidRDefault="00873ACB" w:rsidP="0044284E">
            <w:r>
              <w:t>Delegate</w:t>
            </w:r>
          </w:p>
        </w:tc>
        <w:tc>
          <w:tcPr>
            <w:tcW w:w="993" w:type="dxa"/>
          </w:tcPr>
          <w:p w14:paraId="39B65D5B" w14:textId="77777777" w:rsidR="00873ACB" w:rsidRDefault="00873ACB" w:rsidP="0044284E">
            <w:r>
              <w:t>Misc</w:t>
            </w:r>
          </w:p>
        </w:tc>
        <w:tc>
          <w:tcPr>
            <w:tcW w:w="850" w:type="dxa"/>
          </w:tcPr>
          <w:p w14:paraId="24284945" w14:textId="77777777" w:rsidR="00873ACB" w:rsidRDefault="00873ACB" w:rsidP="0044284E">
            <w:r>
              <w:t>File version</w:t>
            </w:r>
          </w:p>
        </w:tc>
        <w:tc>
          <w:tcPr>
            <w:tcW w:w="814" w:type="dxa"/>
          </w:tcPr>
          <w:p w14:paraId="388FB468" w14:textId="77777777" w:rsidR="00873ACB" w:rsidRDefault="00873ACB" w:rsidP="0044284E">
            <w:r>
              <w:t>Status</w:t>
            </w:r>
          </w:p>
        </w:tc>
      </w:tr>
      <w:tr w:rsidR="00873ACB" w14:paraId="68CF0E55" w14:textId="77777777" w:rsidTr="0044284E">
        <w:tc>
          <w:tcPr>
            <w:tcW w:w="967" w:type="dxa"/>
          </w:tcPr>
          <w:p w14:paraId="7A8E6237" w14:textId="77777777" w:rsidR="00873ACB" w:rsidRDefault="00873ACB" w:rsidP="0044284E">
            <w:r>
              <w:t>H400</w:t>
            </w:r>
          </w:p>
        </w:tc>
        <w:tc>
          <w:tcPr>
            <w:tcW w:w="948" w:type="dxa"/>
          </w:tcPr>
          <w:p w14:paraId="435AC527" w14:textId="77777777" w:rsidR="00873ACB" w:rsidRDefault="00873ACB" w:rsidP="0044284E">
            <w:r>
              <w:t>MIMO</w:t>
            </w:r>
          </w:p>
        </w:tc>
        <w:tc>
          <w:tcPr>
            <w:tcW w:w="1068" w:type="dxa"/>
          </w:tcPr>
          <w:p w14:paraId="0C4A35AC" w14:textId="77777777" w:rsidR="00873ACB" w:rsidRDefault="00873ACB" w:rsidP="0044284E">
            <w:r>
              <w:t>2</w:t>
            </w:r>
          </w:p>
        </w:tc>
        <w:tc>
          <w:tcPr>
            <w:tcW w:w="2797" w:type="dxa"/>
          </w:tcPr>
          <w:p w14:paraId="15F9CC6C" w14:textId="77777777" w:rsidR="00873ACB" w:rsidRDefault="00873ACB" w:rsidP="0044284E">
            <w:r>
              <w:t>PUCCH</w:t>
            </w:r>
            <w:r>
              <w:rPr>
                <w:u w:val="single"/>
              </w:rPr>
              <w:t>/PUSCH</w:t>
            </w:r>
            <w:r>
              <w:t xml:space="preserve"> resources can only be configured in one BWP</w:t>
            </w:r>
          </w:p>
        </w:tc>
        <w:tc>
          <w:tcPr>
            <w:tcW w:w="1161" w:type="dxa"/>
          </w:tcPr>
          <w:p w14:paraId="2B2402E8" w14:textId="77777777" w:rsidR="00873ACB" w:rsidRDefault="00873ACB" w:rsidP="0044284E"/>
        </w:tc>
        <w:tc>
          <w:tcPr>
            <w:tcW w:w="1559" w:type="dxa"/>
          </w:tcPr>
          <w:p w14:paraId="1F90568D" w14:textId="77777777" w:rsidR="00873ACB" w:rsidRDefault="00873ACB" w:rsidP="0044284E">
            <w:r>
              <w:t>Huawei (David)</w:t>
            </w:r>
          </w:p>
        </w:tc>
        <w:tc>
          <w:tcPr>
            <w:tcW w:w="993" w:type="dxa"/>
          </w:tcPr>
          <w:p w14:paraId="7F5511A5" w14:textId="77777777" w:rsidR="00873ACB" w:rsidRDefault="00873ACB" w:rsidP="0044284E"/>
        </w:tc>
        <w:tc>
          <w:tcPr>
            <w:tcW w:w="850" w:type="dxa"/>
          </w:tcPr>
          <w:p w14:paraId="7D92F082" w14:textId="77777777" w:rsidR="00873ACB" w:rsidRDefault="00873ACB" w:rsidP="0044284E">
            <w:r>
              <w:t>v007</w:t>
            </w:r>
          </w:p>
        </w:tc>
        <w:tc>
          <w:tcPr>
            <w:tcW w:w="814" w:type="dxa"/>
          </w:tcPr>
          <w:p w14:paraId="092197F4" w14:textId="77777777" w:rsidR="00873ACB" w:rsidRDefault="00873ACB" w:rsidP="0044284E">
            <w:r>
              <w:t>PropReject</w:t>
            </w:r>
          </w:p>
        </w:tc>
      </w:tr>
    </w:tbl>
    <w:p w14:paraId="6A65B089" w14:textId="77777777" w:rsidR="00873ACB" w:rsidRDefault="00873ACB" w:rsidP="00873ACB">
      <w:pPr>
        <w:pStyle w:val="CommentText"/>
      </w:pPr>
      <w:r>
        <w:rPr>
          <w:b/>
        </w:rPr>
        <w:br/>
        <w:t>[Description]</w:t>
      </w:r>
      <w:r>
        <w:t>: For legacy CSI reports (periodic and semi-persistent) on PUCCH, it is possible to configure a PUCCH resource for each BWP, but for UE-initiated CSI report, only a single BWP can be used. It is unclear why it is so. For UE-initiated CSI reports on PUSCH, the CG can only be on a single BWP. It is also unclear why there is such a restriction.</w:t>
      </w:r>
    </w:p>
    <w:p w14:paraId="5A3279EB" w14:textId="77777777" w:rsidR="00873ACB" w:rsidRDefault="00873ACB" w:rsidP="00873ACB">
      <w:pPr>
        <w:pStyle w:val="CommentText"/>
      </w:pPr>
      <w:r>
        <w:rPr>
          <w:b/>
        </w:rPr>
        <w:t>[Proposed Change]</w:t>
      </w:r>
      <w:r>
        <w:t xml:space="preserve">: </w:t>
      </w:r>
    </w:p>
    <w:p w14:paraId="5D7C19C4" w14:textId="77777777" w:rsidR="00873ACB" w:rsidRPr="00591F09" w:rsidRDefault="00873ACB" w:rsidP="00873ACB">
      <w:pPr>
        <w:pStyle w:val="PL"/>
        <w:rPr>
          <w:lang w:val="pt-BR"/>
        </w:rPr>
      </w:pPr>
      <w:r w:rsidRPr="00591F09">
        <w:rPr>
          <w:lang w:val="pt-BR"/>
        </w:rPr>
        <w:t>CSI-ReportUE-I</w:t>
      </w:r>
      <w:r>
        <w:rPr>
          <w:lang w:val="pt-BR"/>
        </w:rPr>
        <w:t>BR</w:t>
      </w:r>
      <w:r w:rsidRPr="00591F09">
        <w:rPr>
          <w:lang w:val="pt-BR"/>
        </w:rPr>
        <w:t>-r19</w:t>
      </w:r>
      <w:r w:rsidRPr="00591F09">
        <w:rPr>
          <w:color w:val="808080"/>
          <w:lang w:val="pt-BR"/>
        </w:rPr>
        <w:t xml:space="preserve"> </w:t>
      </w:r>
      <w:r w:rsidRPr="00591F09">
        <w:rPr>
          <w:lang w:val="pt-BR"/>
        </w:rPr>
        <w:t xml:space="preserve">::= </w:t>
      </w:r>
      <w:r>
        <w:rPr>
          <w:lang w:val="pt-BR"/>
        </w:rPr>
        <w:t xml:space="preserve">          </w:t>
      </w:r>
      <w:r w:rsidRPr="00591F09">
        <w:rPr>
          <w:lang w:val="pt-BR"/>
        </w:rPr>
        <w:t xml:space="preserve">    </w:t>
      </w:r>
      <w:r w:rsidRPr="00591F09">
        <w:rPr>
          <w:color w:val="993366"/>
          <w:lang w:val="pt-BR"/>
        </w:rPr>
        <w:t>SEQUENCE</w:t>
      </w:r>
      <w:r w:rsidRPr="00591F09">
        <w:rPr>
          <w:lang w:val="pt-BR"/>
        </w:rPr>
        <w:t xml:space="preserve"> {</w:t>
      </w:r>
    </w:p>
    <w:p w14:paraId="7CF55588" w14:textId="77777777" w:rsidR="00873ACB" w:rsidRPr="00D839FF" w:rsidRDefault="00873ACB" w:rsidP="00873ACB">
      <w:pPr>
        <w:pStyle w:val="PL"/>
      </w:pPr>
      <w:r w:rsidRPr="00D839FF">
        <w:t xml:space="preserve">    </w:t>
      </w:r>
      <w:r>
        <w:t>event</w:t>
      </w:r>
      <w:r w:rsidRPr="00D839FF">
        <w:t>Type</w:t>
      </w:r>
      <w:r>
        <w:t>UE-IBR</w:t>
      </w:r>
      <w:r w:rsidRPr="00E80DCF">
        <w:t>-r19</w:t>
      </w:r>
      <w:r w:rsidRPr="00D839FF">
        <w:t xml:space="preserve">                    </w:t>
      </w:r>
      <w:r w:rsidRPr="00D839FF">
        <w:rPr>
          <w:color w:val="993366"/>
        </w:rPr>
        <w:t>CHOICE</w:t>
      </w:r>
      <w:r w:rsidRPr="00D839FF">
        <w:t xml:space="preserve"> {</w:t>
      </w:r>
    </w:p>
    <w:p w14:paraId="6ADF40BC" w14:textId="77777777" w:rsidR="00873ACB" w:rsidRPr="00D839FF" w:rsidRDefault="00873ACB" w:rsidP="00873ACB">
      <w:pPr>
        <w:pStyle w:val="PL"/>
      </w:pPr>
      <w:r w:rsidRPr="00D839FF">
        <w:t xml:space="preserve">        </w:t>
      </w:r>
      <w:r>
        <w:t>event1</w:t>
      </w:r>
      <w:r w:rsidRPr="00E80DCF">
        <w:t>-r19</w:t>
      </w:r>
      <w:r>
        <w:t xml:space="preserve"> </w:t>
      </w:r>
      <w:r w:rsidRPr="00D839FF">
        <w:t xml:space="preserve">                            </w:t>
      </w:r>
      <w:r w:rsidRPr="00D839FF">
        <w:rPr>
          <w:color w:val="993366"/>
        </w:rPr>
        <w:t>SEQUENCE</w:t>
      </w:r>
      <w:r w:rsidRPr="00D839FF">
        <w:t xml:space="preserve"> {</w:t>
      </w:r>
    </w:p>
    <w:p w14:paraId="11C34FBB" w14:textId="77777777" w:rsidR="00873ACB" w:rsidRDefault="00873ACB" w:rsidP="00873ACB">
      <w:pPr>
        <w:pStyle w:val="PL"/>
      </w:pPr>
      <w:r w:rsidRPr="00D839FF">
        <w:t xml:space="preserve">          </w:t>
      </w:r>
      <w:r>
        <w:t xml:space="preserve">  </w:t>
      </w:r>
      <w:r w:rsidRPr="00941F5E">
        <w:t>eventThreshold-r19</w:t>
      </w:r>
      <w:r w:rsidRPr="00D839FF">
        <w:t xml:space="preserve">      </w:t>
      </w:r>
      <w:r>
        <w:t xml:space="preserve">             </w:t>
      </w:r>
      <w:r>
        <w:rPr>
          <w:color w:val="993366"/>
        </w:rPr>
        <w:t xml:space="preserve">  </w:t>
      </w:r>
      <w:r w:rsidRPr="00D839FF">
        <w:t>RSRP-Range</w:t>
      </w:r>
    </w:p>
    <w:p w14:paraId="0CD66DE9" w14:textId="77777777" w:rsidR="00873ACB" w:rsidRPr="00D839FF" w:rsidRDefault="00873ACB" w:rsidP="00873ACB">
      <w:pPr>
        <w:pStyle w:val="PL"/>
      </w:pPr>
      <w:r w:rsidRPr="00D839FF">
        <w:t xml:space="preserve">       </w:t>
      </w:r>
      <w:r>
        <w:t xml:space="preserve"> </w:t>
      </w:r>
      <w:r w:rsidRPr="00D839FF">
        <w:t>},</w:t>
      </w:r>
    </w:p>
    <w:p w14:paraId="1943473C" w14:textId="77777777" w:rsidR="00873ACB" w:rsidRPr="00D839FF" w:rsidRDefault="00873ACB" w:rsidP="00873ACB">
      <w:pPr>
        <w:pStyle w:val="PL"/>
      </w:pPr>
      <w:r w:rsidRPr="00D839FF">
        <w:t xml:space="preserve">        </w:t>
      </w:r>
      <w:r>
        <w:t>event2</w:t>
      </w:r>
      <w:r w:rsidRPr="00E80DCF">
        <w:t>-r19</w:t>
      </w:r>
      <w:r>
        <w:t xml:space="preserve">              </w:t>
      </w:r>
      <w:r w:rsidRPr="00D839FF">
        <w:t xml:space="preserve">               </w:t>
      </w:r>
      <w:r w:rsidRPr="00D839FF">
        <w:rPr>
          <w:color w:val="993366"/>
        </w:rPr>
        <w:t>SEQUENCE</w:t>
      </w:r>
      <w:r w:rsidRPr="00D839FF">
        <w:t xml:space="preserve"> {</w:t>
      </w:r>
    </w:p>
    <w:p w14:paraId="45107621" w14:textId="77777777" w:rsidR="00873ACB" w:rsidRPr="00D839FF" w:rsidRDefault="00873ACB" w:rsidP="00873ACB">
      <w:pPr>
        <w:pStyle w:val="PL"/>
      </w:pPr>
      <w:r w:rsidRPr="00D839FF">
        <w:t xml:space="preserve">          </w:t>
      </w:r>
      <w:r>
        <w:t xml:space="preserve">  </w:t>
      </w:r>
      <w:r w:rsidRPr="00941F5E">
        <w:t>eventThreshold-r19</w:t>
      </w:r>
      <w:r>
        <w:t xml:space="preserve">        </w:t>
      </w:r>
      <w:r w:rsidRPr="00D839FF">
        <w:t xml:space="preserve">          </w:t>
      </w:r>
      <w:r>
        <w:t xml:space="preserve">  </w:t>
      </w:r>
      <w:r>
        <w:rPr>
          <w:color w:val="993366"/>
        </w:rPr>
        <w:t xml:space="preserve"> </w:t>
      </w:r>
      <w:r w:rsidRPr="00D839FF">
        <w:rPr>
          <w:color w:val="993366"/>
        </w:rPr>
        <w:t>INTEGER</w:t>
      </w:r>
      <w:r w:rsidRPr="00D839FF">
        <w:t xml:space="preserve"> (</w:t>
      </w:r>
      <w:r>
        <w:t>0</w:t>
      </w:r>
      <w:r w:rsidRPr="00D839FF">
        <w:t>..3</w:t>
      </w:r>
      <w:r>
        <w:t>1</w:t>
      </w:r>
      <w:r w:rsidRPr="00D839FF">
        <w:t>)</w:t>
      </w:r>
    </w:p>
    <w:p w14:paraId="2390A5B5" w14:textId="77777777" w:rsidR="00873ACB" w:rsidRPr="00D839FF" w:rsidRDefault="00873ACB" w:rsidP="00873ACB">
      <w:pPr>
        <w:pStyle w:val="PL"/>
      </w:pPr>
      <w:r w:rsidRPr="00D839FF">
        <w:t xml:space="preserve">        },</w:t>
      </w:r>
    </w:p>
    <w:p w14:paraId="7F31E2CC" w14:textId="77777777" w:rsidR="00873ACB" w:rsidRPr="00D839FF" w:rsidRDefault="00873ACB" w:rsidP="00873ACB">
      <w:pPr>
        <w:pStyle w:val="PL"/>
      </w:pPr>
      <w:r w:rsidRPr="00D839FF">
        <w:t xml:space="preserve">        </w:t>
      </w:r>
      <w:r>
        <w:t>event7</w:t>
      </w:r>
      <w:r w:rsidRPr="00E80DCF">
        <w:t>-r19</w:t>
      </w:r>
      <w:r>
        <w:t xml:space="preserve">              </w:t>
      </w:r>
      <w:r w:rsidRPr="00D839FF">
        <w:t xml:space="preserve">               </w:t>
      </w:r>
      <w:r w:rsidRPr="00D839FF">
        <w:rPr>
          <w:color w:val="993366"/>
        </w:rPr>
        <w:t>SEQUENCE</w:t>
      </w:r>
      <w:r w:rsidRPr="00D839FF">
        <w:t xml:space="preserve"> {</w:t>
      </w:r>
    </w:p>
    <w:p w14:paraId="37D6A857" w14:textId="77777777" w:rsidR="00873ACB" w:rsidRPr="00230C19" w:rsidRDefault="00873ACB" w:rsidP="00873ACB">
      <w:pPr>
        <w:pStyle w:val="PL"/>
      </w:pPr>
      <w:r w:rsidRPr="00D839FF">
        <w:t xml:space="preserve">           </w:t>
      </w:r>
      <w:r>
        <w:t xml:space="preserve"> </w:t>
      </w:r>
      <w:r w:rsidRPr="00941F5E">
        <w:t>eventThreshold-r19</w:t>
      </w:r>
      <w:r>
        <w:t xml:space="preserve">    </w:t>
      </w:r>
      <w:r w:rsidRPr="00D839FF">
        <w:t xml:space="preserve">  </w:t>
      </w:r>
      <w:r>
        <w:t xml:space="preserve">    </w:t>
      </w:r>
      <w:r w:rsidRPr="00D839FF">
        <w:t xml:space="preserve">           </w:t>
      </w:r>
      <w:r w:rsidRPr="00D839FF">
        <w:rPr>
          <w:color w:val="993366"/>
        </w:rPr>
        <w:t>INTEGER</w:t>
      </w:r>
      <w:r w:rsidRPr="00D839FF">
        <w:t xml:space="preserve"> (</w:t>
      </w:r>
      <w:r>
        <w:t>0</w:t>
      </w:r>
      <w:r w:rsidRPr="00D839FF">
        <w:t>..3</w:t>
      </w:r>
      <w:r>
        <w:t>1</w:t>
      </w:r>
      <w:r w:rsidRPr="00D839FF">
        <w:t>)</w:t>
      </w:r>
      <w:r>
        <w:t>,</w:t>
      </w:r>
    </w:p>
    <w:p w14:paraId="4104F1BD" w14:textId="77777777" w:rsidR="00873ACB" w:rsidRPr="00D839FF" w:rsidRDefault="00873ACB" w:rsidP="00873ACB">
      <w:pPr>
        <w:pStyle w:val="PL"/>
      </w:pPr>
      <w:r w:rsidRPr="00D839FF">
        <w:t xml:space="preserve">      </w:t>
      </w:r>
      <w:r>
        <w:t xml:space="preserve">     </w:t>
      </w:r>
      <w:r w:rsidRPr="00D839FF">
        <w:t xml:space="preserve"> </w:t>
      </w:r>
      <w:r w:rsidRPr="009F4F2A">
        <w:t>valueOfQ-r19</w:t>
      </w:r>
      <w:r w:rsidRPr="00E450AC">
        <w:t xml:space="preserve">          </w:t>
      </w:r>
      <w:r>
        <w:t xml:space="preserve">                 </w:t>
      </w:r>
      <w:r w:rsidRPr="00E450AC">
        <w:rPr>
          <w:color w:val="993366"/>
        </w:rPr>
        <w:t>INTEGER</w:t>
      </w:r>
      <w:r w:rsidRPr="00E450AC">
        <w:t xml:space="preserve"> (</w:t>
      </w:r>
      <w:r>
        <w:t>1</w:t>
      </w:r>
      <w:r w:rsidRPr="00E450AC">
        <w:t>..</w:t>
      </w:r>
      <w:r>
        <w:t>8</w:t>
      </w:r>
      <w:r w:rsidRPr="00E450AC">
        <w:t>)</w:t>
      </w:r>
    </w:p>
    <w:p w14:paraId="75BABB38" w14:textId="77777777" w:rsidR="00873ACB" w:rsidRPr="00F83B87" w:rsidRDefault="00873ACB" w:rsidP="00873ACB">
      <w:pPr>
        <w:pStyle w:val="PL"/>
      </w:pPr>
      <w:r w:rsidRPr="00D839FF">
        <w:t xml:space="preserve">       }</w:t>
      </w:r>
    </w:p>
    <w:p w14:paraId="17AD5233" w14:textId="77777777" w:rsidR="00873ACB" w:rsidRPr="00995A50" w:rsidRDefault="00873ACB" w:rsidP="00873ACB">
      <w:pPr>
        <w:pStyle w:val="PL"/>
        <w:rPr>
          <w:color w:val="808080"/>
          <w:lang w:val="en-US"/>
        </w:rPr>
      </w:pPr>
      <w:r w:rsidRPr="00995A50">
        <w:rPr>
          <w:lang w:val="en-US"/>
        </w:rPr>
        <w:t xml:space="preserve">    },</w:t>
      </w:r>
    </w:p>
    <w:p w14:paraId="6F3735EE" w14:textId="77777777" w:rsidR="00873ACB" w:rsidRPr="00D839FF" w:rsidRDefault="00873ACB" w:rsidP="00873ACB">
      <w:pPr>
        <w:pStyle w:val="PL"/>
      </w:pPr>
      <w:r>
        <w:rPr>
          <w:lang w:val="pt-BR"/>
        </w:rPr>
        <w:t xml:space="preserve">    </w:t>
      </w:r>
      <w:r w:rsidRPr="00FD018F">
        <w:rPr>
          <w:lang w:val="pt-BR"/>
        </w:rPr>
        <w:t xml:space="preserve">reportTransmissionMode-r19               </w:t>
      </w:r>
      <w:r w:rsidRPr="00D839FF">
        <w:rPr>
          <w:color w:val="993366"/>
        </w:rPr>
        <w:t>CHOICE</w:t>
      </w:r>
      <w:r w:rsidRPr="00D839FF">
        <w:t xml:space="preserve"> {</w:t>
      </w:r>
    </w:p>
    <w:p w14:paraId="341CEFA3" w14:textId="77777777" w:rsidR="00873ACB" w:rsidRPr="00D839FF" w:rsidRDefault="00873ACB" w:rsidP="00873ACB">
      <w:pPr>
        <w:pStyle w:val="PL"/>
      </w:pPr>
      <w:r w:rsidRPr="00D839FF">
        <w:t xml:space="preserve">        </w:t>
      </w:r>
      <w:r>
        <w:t>modeA</w:t>
      </w:r>
      <w:r w:rsidRPr="00E80DCF">
        <w:t>-r19</w:t>
      </w:r>
      <w:r>
        <w:t xml:space="preserve"> </w:t>
      </w:r>
      <w:r w:rsidRPr="00D839FF">
        <w:t xml:space="preserve">                               </w:t>
      </w:r>
      <w:r w:rsidRPr="00E450AC">
        <w:rPr>
          <w:color w:val="993366"/>
        </w:rPr>
        <w:t>NULL</w:t>
      </w:r>
      <w:r w:rsidRPr="00D839FF">
        <w:t>,</w:t>
      </w:r>
    </w:p>
    <w:p w14:paraId="55220393" w14:textId="77777777" w:rsidR="00873ACB" w:rsidRPr="00D839FF" w:rsidRDefault="00873ACB" w:rsidP="00873ACB">
      <w:pPr>
        <w:pStyle w:val="PL"/>
      </w:pPr>
      <w:r w:rsidRPr="00D839FF">
        <w:t xml:space="preserve">        </w:t>
      </w:r>
      <w:r>
        <w:t>modeB</w:t>
      </w:r>
      <w:r w:rsidRPr="00E80DCF">
        <w:t>-r19</w:t>
      </w:r>
      <w:r>
        <w:t xml:space="preserve">               </w:t>
      </w:r>
      <w:r w:rsidRPr="00D839FF">
        <w:t xml:space="preserve">                 </w:t>
      </w:r>
      <w:r w:rsidRPr="00D839FF">
        <w:rPr>
          <w:color w:val="993366"/>
        </w:rPr>
        <w:t>SEQUENCE</w:t>
      </w:r>
      <w:r w:rsidRPr="00D839FF">
        <w:t xml:space="preserve"> {</w:t>
      </w:r>
    </w:p>
    <w:p w14:paraId="14F0038F" w14:textId="77777777" w:rsidR="00873ACB" w:rsidRPr="00E450AC" w:rsidRDefault="00873ACB" w:rsidP="00873ACB">
      <w:pPr>
        <w:pStyle w:val="PL"/>
      </w:pPr>
      <w:r w:rsidRPr="00D839FF">
        <w:t xml:space="preserve">           </w:t>
      </w:r>
      <w:r>
        <w:t xml:space="preserve"> </w:t>
      </w:r>
      <w:r w:rsidRPr="00F83B87">
        <w:t>pusch-ResourceOfModeB-r19</w:t>
      </w:r>
      <w:r w:rsidRPr="00E450AC">
        <w:t xml:space="preserve">      </w:t>
      </w:r>
      <w:r>
        <w:t xml:space="preserve">          </w:t>
      </w:r>
      <w:r w:rsidRPr="00E450AC">
        <w:rPr>
          <w:color w:val="993366"/>
        </w:rPr>
        <w:t>SEQUENCE</w:t>
      </w:r>
      <w:r w:rsidRPr="00E450AC">
        <w:t xml:space="preserve"> {</w:t>
      </w:r>
    </w:p>
    <w:p w14:paraId="56C540AA" w14:textId="77777777" w:rsidR="00873ACB" w:rsidRDefault="00873ACB" w:rsidP="00873ACB">
      <w:pPr>
        <w:pStyle w:val="PL"/>
      </w:pPr>
      <w:r w:rsidRPr="00E450AC">
        <w:t xml:space="preserve">           </w:t>
      </w:r>
      <w:r>
        <w:t xml:space="preserve">     </w:t>
      </w:r>
      <w:r w:rsidRPr="00B21B46">
        <w:t>configuredGrant</w:t>
      </w:r>
      <w:ins w:id="2366" w:author="Huawei (David Lecompte)" w:date="2025-09-26T14:51:00Z">
        <w:r>
          <w:t>PerBWP</w:t>
        </w:r>
      </w:ins>
      <w:del w:id="2367" w:author="Huawei (David Lecompte)" w:date="2025-09-26T14:51:00Z">
        <w:r w:rsidRPr="00B21B46" w:rsidDel="003500BC">
          <w:delText>ConfigIndex</w:delText>
        </w:r>
      </w:del>
      <w:r>
        <w:t>-r19</w:t>
      </w:r>
      <w:r w:rsidRPr="00E450AC">
        <w:t xml:space="preserve">           </w:t>
      </w:r>
      <w:ins w:id="2368" w:author="Huawei (David Lecompte)" w:date="2025-09-26T14:51:00Z">
        <w:r>
          <w:t xml:space="preserve">SEQUENCE </w:t>
        </w:r>
        <w:r w:rsidRPr="00EE6E73">
          <w:t>(</w:t>
        </w:r>
        <w:r w:rsidRPr="00EE6E73">
          <w:rPr>
            <w:color w:val="993366"/>
          </w:rPr>
          <w:t>SIZE</w:t>
        </w:r>
        <w:r w:rsidRPr="00EE6E73">
          <w:t xml:space="preserve"> (1..maxNrofBWPs))</w:t>
        </w:r>
        <w:r w:rsidRPr="00EE6E73">
          <w:rPr>
            <w:color w:val="993366"/>
          </w:rPr>
          <w:t xml:space="preserve"> OF</w:t>
        </w:r>
        <w:r w:rsidRPr="00EE6E73">
          <w:t xml:space="preserve"> </w:t>
        </w:r>
        <w:r>
          <w:t>PUSCH-CSI-CG-Resource</w:t>
        </w:r>
      </w:ins>
      <w:del w:id="2369" w:author="Huawei (David Lecompte)" w:date="2025-09-26T14:51:00Z">
        <w:r w:rsidDel="003500BC">
          <w:delText>C</w:delText>
        </w:r>
        <w:r w:rsidRPr="00B21B46" w:rsidDel="003500BC">
          <w:delText>onfiguredGrantConfigIndex</w:delText>
        </w:r>
        <w:r w:rsidDel="003500BC">
          <w:delText>-r16</w:delText>
        </w:r>
      </w:del>
      <w:r>
        <w:t>,</w:t>
      </w:r>
    </w:p>
    <w:p w14:paraId="684EB10B" w14:textId="77777777" w:rsidR="00873ACB" w:rsidRDefault="00873ACB" w:rsidP="00873ACB">
      <w:pPr>
        <w:pStyle w:val="PL"/>
      </w:pPr>
      <w:r>
        <w:t xml:space="preserve">                ul-BWP</w:t>
      </w:r>
      <w:r w:rsidRPr="007506D7">
        <w:t>-Id</w:t>
      </w:r>
      <w:r>
        <w:t>-r19</w:t>
      </w:r>
      <w:r w:rsidRPr="007506D7">
        <w:t xml:space="preserve">                     </w:t>
      </w:r>
      <w:r>
        <w:t xml:space="preserve">       </w:t>
      </w:r>
      <w:r w:rsidRPr="007506D7">
        <w:t>BWP-Id</w:t>
      </w:r>
      <w:r>
        <w:t>,</w:t>
      </w:r>
    </w:p>
    <w:p w14:paraId="2DEAD36E" w14:textId="77777777" w:rsidR="00873ACB" w:rsidRPr="00E450AC" w:rsidRDefault="00873ACB" w:rsidP="00873ACB">
      <w:pPr>
        <w:pStyle w:val="PL"/>
        <w:rPr>
          <w:color w:val="808080"/>
        </w:rPr>
      </w:pPr>
      <w:r>
        <w:t xml:space="preserve">                s</w:t>
      </w:r>
      <w:r w:rsidRPr="007506D7">
        <w:t>ervCellIndex</w:t>
      </w:r>
      <w:r>
        <w:t xml:space="preserve">-r19                        </w:t>
      </w:r>
      <w:r w:rsidRPr="00E450AC">
        <w:t>ServCellIndex</w:t>
      </w:r>
    </w:p>
    <w:p w14:paraId="24BDF409" w14:textId="77777777" w:rsidR="00873ACB" w:rsidRDefault="00873ACB" w:rsidP="00873ACB">
      <w:pPr>
        <w:pStyle w:val="PL"/>
      </w:pPr>
      <w:r w:rsidRPr="00E450AC">
        <w:t xml:space="preserve">    </w:t>
      </w:r>
      <w:r>
        <w:t xml:space="preserve">        </w:t>
      </w:r>
      <w:r w:rsidRPr="00E450AC">
        <w:t>}</w:t>
      </w:r>
      <w:r>
        <w:t>,</w:t>
      </w:r>
    </w:p>
    <w:p w14:paraId="2647C547" w14:textId="77777777" w:rsidR="00873ACB" w:rsidRDefault="00873ACB" w:rsidP="00873ACB">
      <w:pPr>
        <w:pStyle w:val="PL"/>
        <w:rPr>
          <w:lang w:val="en-US"/>
        </w:rPr>
      </w:pPr>
      <w:r>
        <w:t xml:space="preserve">            </w:t>
      </w:r>
      <w:r w:rsidRPr="00E807DA">
        <w:t>minimumPucch</w:t>
      </w:r>
      <w:r>
        <w:t>-</w:t>
      </w:r>
      <w:r w:rsidRPr="00E807DA">
        <w:t>PuschOffset</w:t>
      </w:r>
      <w:r>
        <w:t xml:space="preserve">-r19 </w:t>
      </w:r>
      <w:r w:rsidRPr="00EB6D49">
        <w:rPr>
          <w:color w:val="993366"/>
          <w:lang w:val="en-US"/>
        </w:rPr>
        <w:t>ENUMERATED</w:t>
      </w:r>
      <w:r w:rsidRPr="00EB6D49">
        <w:rPr>
          <w:lang w:val="en-US"/>
        </w:rPr>
        <w:t xml:space="preserve"> {</w:t>
      </w:r>
      <w:r w:rsidRPr="00E807DA">
        <w:t>symb</w:t>
      </w:r>
      <w:r>
        <w:t>0</w:t>
      </w:r>
      <w:r w:rsidRPr="00EB6D49">
        <w:rPr>
          <w:lang w:val="en-US"/>
        </w:rPr>
        <w:t xml:space="preserve">, </w:t>
      </w:r>
      <w:r w:rsidRPr="00E807DA">
        <w:t>symb</w:t>
      </w:r>
      <w:r>
        <w:t>1</w:t>
      </w:r>
      <w:r w:rsidRPr="00EB6D49">
        <w:rPr>
          <w:lang w:val="en-US"/>
        </w:rPr>
        <w:t xml:space="preserve">, </w:t>
      </w:r>
      <w:r w:rsidRPr="00E807DA">
        <w:t>symb</w:t>
      </w:r>
      <w:r>
        <w:t>2</w:t>
      </w:r>
      <w:r w:rsidRPr="00EB6D49">
        <w:rPr>
          <w:lang w:val="en-US"/>
        </w:rPr>
        <w:t xml:space="preserve">, </w:t>
      </w:r>
      <w:r w:rsidRPr="00E807DA">
        <w:t>symb</w:t>
      </w:r>
      <w:r>
        <w:t>4</w:t>
      </w:r>
      <w:r>
        <w:rPr>
          <w:lang w:val="en-US"/>
        </w:rPr>
        <w:t>,</w:t>
      </w:r>
      <w:r w:rsidRPr="00EB6D49">
        <w:rPr>
          <w:lang w:val="en-US"/>
        </w:rPr>
        <w:t xml:space="preserve"> </w:t>
      </w:r>
      <w:r w:rsidRPr="00E807DA">
        <w:t>symb</w:t>
      </w:r>
      <w:r>
        <w:t>8</w:t>
      </w:r>
      <w:r w:rsidRPr="00EB6D49">
        <w:rPr>
          <w:lang w:val="en-US"/>
        </w:rPr>
        <w:t xml:space="preserve">, </w:t>
      </w:r>
      <w:r w:rsidRPr="00E807DA">
        <w:t>symb</w:t>
      </w:r>
      <w:r>
        <w:t>16</w:t>
      </w:r>
      <w:r w:rsidRPr="00EB6D49">
        <w:rPr>
          <w:lang w:val="en-US"/>
        </w:rPr>
        <w:t xml:space="preserve">, </w:t>
      </w:r>
      <w:r w:rsidRPr="00E807DA">
        <w:t>symb</w:t>
      </w:r>
      <w:r>
        <w:t>32</w:t>
      </w:r>
      <w:r w:rsidRPr="00EB6D49">
        <w:rPr>
          <w:lang w:val="en-US"/>
        </w:rPr>
        <w:t xml:space="preserve">, </w:t>
      </w:r>
      <w:r w:rsidRPr="00E807DA">
        <w:t>symb</w:t>
      </w:r>
      <w:r>
        <w:t>64</w:t>
      </w:r>
      <w:r>
        <w:rPr>
          <w:lang w:val="en-US"/>
        </w:rPr>
        <w:t>,</w:t>
      </w:r>
      <w:r w:rsidRPr="00EB6D49">
        <w:rPr>
          <w:lang w:val="en-US"/>
        </w:rPr>
        <w:t xml:space="preserve"> </w:t>
      </w:r>
      <w:r w:rsidRPr="00E807DA">
        <w:t>symb</w:t>
      </w:r>
      <w:r>
        <w:t>128</w:t>
      </w:r>
      <w:r w:rsidRPr="00EB6D49">
        <w:rPr>
          <w:lang w:val="en-US"/>
        </w:rPr>
        <w:t xml:space="preserve">, </w:t>
      </w:r>
      <w:r w:rsidRPr="00E807DA">
        <w:t>symb</w:t>
      </w:r>
      <w:r>
        <w:t>256</w:t>
      </w:r>
      <w:r w:rsidRPr="00EB6D49">
        <w:rPr>
          <w:lang w:val="en-US"/>
        </w:rPr>
        <w:t>,</w:t>
      </w:r>
    </w:p>
    <w:p w14:paraId="2A67FDA0" w14:textId="77777777" w:rsidR="00873ACB" w:rsidRDefault="00873ACB" w:rsidP="00873ACB">
      <w:pPr>
        <w:pStyle w:val="PL"/>
        <w:rPr>
          <w:lang w:val="en-US"/>
        </w:rPr>
      </w:pPr>
      <w:r>
        <w:rPr>
          <w:lang w:val="en-US"/>
        </w:rPr>
        <w:t xml:space="preserve">                                                    </w:t>
      </w:r>
      <w:r w:rsidRPr="00EB6D49">
        <w:rPr>
          <w:lang w:val="en-US"/>
        </w:rPr>
        <w:t xml:space="preserve"> </w:t>
      </w:r>
      <w:r w:rsidRPr="00E807DA">
        <w:t>symb</w:t>
      </w:r>
      <w:r>
        <w:t>512</w:t>
      </w:r>
      <w:r w:rsidRPr="00EB6D49">
        <w:rPr>
          <w:lang w:val="en-US"/>
        </w:rPr>
        <w:t>}</w:t>
      </w:r>
    </w:p>
    <w:p w14:paraId="7279ABE1" w14:textId="77777777" w:rsidR="00873ACB" w:rsidRPr="00F83B87" w:rsidRDefault="00873ACB" w:rsidP="00873ACB">
      <w:pPr>
        <w:pStyle w:val="PL"/>
        <w:rPr>
          <w:color w:val="808080"/>
        </w:rPr>
      </w:pPr>
      <w:r>
        <w:t xml:space="preserve">--Editor’s note: </w:t>
      </w:r>
      <w:r w:rsidRPr="00E807DA">
        <w:t>minimumPucch</w:t>
      </w:r>
      <w:r>
        <w:t>-</w:t>
      </w:r>
      <w:r w:rsidRPr="00E807DA">
        <w:t>PuschOffset</w:t>
      </w:r>
      <w:r>
        <w:t xml:space="preserve"> can be updated based on further RAN1 discussion.</w:t>
      </w:r>
    </w:p>
    <w:p w14:paraId="40C3BEE4" w14:textId="77777777" w:rsidR="00873ACB" w:rsidRPr="00056AD5" w:rsidRDefault="00873ACB" w:rsidP="00873ACB">
      <w:pPr>
        <w:pStyle w:val="PL"/>
        <w:rPr>
          <w:color w:val="808080"/>
        </w:rPr>
      </w:pPr>
      <w:r>
        <w:t xml:space="preserve">        </w:t>
      </w:r>
      <w:r w:rsidRPr="00E450AC">
        <w:t>}</w:t>
      </w:r>
      <w:r>
        <w:t>,</w:t>
      </w:r>
    </w:p>
    <w:p w14:paraId="307EF6E3" w14:textId="77777777" w:rsidR="00873ACB" w:rsidRPr="00D839FF" w:rsidRDefault="00873ACB" w:rsidP="00873ACB">
      <w:pPr>
        <w:pStyle w:val="PL"/>
      </w:pPr>
      <w:r w:rsidRPr="00D839FF">
        <w:t xml:space="preserve">    },</w:t>
      </w:r>
    </w:p>
    <w:p w14:paraId="11D235F0" w14:textId="77777777" w:rsidR="00873ACB" w:rsidRDefault="00873ACB" w:rsidP="00873ACB">
      <w:pPr>
        <w:pStyle w:val="PL"/>
        <w:rPr>
          <w:lang w:val="pt-BR"/>
        </w:rPr>
      </w:pPr>
      <w:r w:rsidRPr="00F210E4">
        <w:rPr>
          <w:lang w:val="pt-BR"/>
        </w:rPr>
        <w:t xml:space="preserve">    </w:t>
      </w:r>
      <w:r w:rsidRPr="0001387B">
        <w:rPr>
          <w:lang w:val="pt-BR"/>
        </w:rPr>
        <w:t>nrofReportedRS</w:t>
      </w:r>
      <w:r>
        <w:rPr>
          <w:lang w:val="pt-BR"/>
        </w:rPr>
        <w:t>-UE-IBR-r19</w:t>
      </w:r>
      <w:r w:rsidRPr="0001387B">
        <w:rPr>
          <w:lang w:val="pt-BR"/>
        </w:rPr>
        <w:t xml:space="preserve">                </w:t>
      </w:r>
      <w:r w:rsidRPr="0001387B">
        <w:rPr>
          <w:color w:val="993366"/>
          <w:lang w:val="pt-BR"/>
        </w:rPr>
        <w:t>ENUMERATED</w:t>
      </w:r>
      <w:r w:rsidRPr="0001387B">
        <w:rPr>
          <w:lang w:val="pt-BR"/>
        </w:rPr>
        <w:t xml:space="preserve"> {n1, n2, n3, n4},</w:t>
      </w:r>
    </w:p>
    <w:p w14:paraId="486BF900" w14:textId="77777777" w:rsidR="00873ACB" w:rsidRPr="00F83B87" w:rsidRDefault="00873ACB" w:rsidP="00873ACB">
      <w:pPr>
        <w:pStyle w:val="PL"/>
        <w:rPr>
          <w:color w:val="808080"/>
        </w:rPr>
      </w:pPr>
      <w:r w:rsidRPr="00F210E4">
        <w:rPr>
          <w:lang w:val="pt-BR"/>
        </w:rPr>
        <w:t xml:space="preserve">    </w:t>
      </w:r>
      <w:r>
        <w:t>tci-S</w:t>
      </w:r>
      <w:r w:rsidRPr="007506D7">
        <w:t>ervCellIndex</w:t>
      </w:r>
      <w:r>
        <w:t xml:space="preserve">-r19         </w:t>
      </w:r>
      <w:r w:rsidRPr="002C6FB5">
        <w:rPr>
          <w:lang w:val="en-US"/>
        </w:rPr>
        <w:t xml:space="preserve">    </w:t>
      </w:r>
      <w:r>
        <w:rPr>
          <w:lang w:val="en-US"/>
        </w:rPr>
        <w:t xml:space="preserve">       </w:t>
      </w:r>
      <w:r w:rsidRPr="00E450AC">
        <w:t>ServCellIndex</w:t>
      </w:r>
      <w:r w:rsidRPr="00D839FF">
        <w:t xml:space="preserve">                                   </w:t>
      </w:r>
      <w:r>
        <w:t xml:space="preserve">               </w:t>
      </w:r>
      <w:r w:rsidRPr="00D839FF">
        <w:t xml:space="preserve">   </w:t>
      </w:r>
      <w:r>
        <w:t xml:space="preserve">   </w:t>
      </w:r>
      <w:r w:rsidRPr="00D839FF">
        <w:rPr>
          <w:color w:val="993366"/>
        </w:rPr>
        <w:t>OPTIONAL</w:t>
      </w:r>
      <w:r w:rsidRPr="00F83B87">
        <w:t>,</w:t>
      </w:r>
      <w:r>
        <w:t xml:space="preserve"> </w:t>
      </w:r>
      <w:r w:rsidRPr="00D839FF">
        <w:t xml:space="preserve">   </w:t>
      </w:r>
      <w:r w:rsidRPr="00D839FF">
        <w:rPr>
          <w:color w:val="808080"/>
        </w:rPr>
        <w:t>-- Need R</w:t>
      </w:r>
    </w:p>
    <w:p w14:paraId="713C5368" w14:textId="77777777" w:rsidR="00873ACB" w:rsidRDefault="00873ACB" w:rsidP="00873ACB">
      <w:pPr>
        <w:pStyle w:val="PL"/>
        <w:rPr>
          <w:color w:val="808080"/>
        </w:rPr>
      </w:pPr>
      <w:r w:rsidRPr="00B43332">
        <w:rPr>
          <w:lang w:val="en-US"/>
        </w:rPr>
        <w:t xml:space="preserve">    </w:t>
      </w:r>
      <w:r>
        <w:t>currentBeamReport</w:t>
      </w:r>
      <w:r w:rsidRPr="00D839FF">
        <w:t>-r1</w:t>
      </w:r>
      <w:r>
        <w:t>9</w:t>
      </w:r>
      <w:r w:rsidRPr="00D839FF">
        <w:t xml:space="preserve">               </w:t>
      </w:r>
      <w:r>
        <w:t xml:space="preserve">     </w:t>
      </w:r>
      <w:r w:rsidRPr="00D839FF">
        <w:rPr>
          <w:color w:val="993366"/>
        </w:rPr>
        <w:t>ENUMERATED</w:t>
      </w:r>
      <w:r w:rsidRPr="00D839FF">
        <w:t xml:space="preserve"> {enable</w:t>
      </w:r>
      <w:r>
        <w:t>d</w:t>
      </w:r>
      <w:r w:rsidRPr="00D839FF">
        <w:t xml:space="preserve">}                                              </w:t>
      </w:r>
      <w:r>
        <w:t xml:space="preserve">   </w:t>
      </w:r>
      <w:r w:rsidRPr="00D839FF">
        <w:rPr>
          <w:color w:val="993366"/>
        </w:rPr>
        <w:t>OPTIONAL</w:t>
      </w:r>
      <w:r w:rsidRPr="00F83B87">
        <w:t>,</w:t>
      </w:r>
      <w:r>
        <w:t xml:space="preserve"> </w:t>
      </w:r>
      <w:r w:rsidRPr="00D839FF">
        <w:t xml:space="preserve">   </w:t>
      </w:r>
      <w:r w:rsidRPr="00D839FF">
        <w:rPr>
          <w:color w:val="808080"/>
        </w:rPr>
        <w:t>-- Need R</w:t>
      </w:r>
    </w:p>
    <w:p w14:paraId="3258B7E4" w14:textId="77777777" w:rsidR="00873ACB" w:rsidRDefault="00873ACB" w:rsidP="00873ACB">
      <w:pPr>
        <w:pStyle w:val="PL"/>
        <w:rPr>
          <w:color w:val="808080"/>
        </w:rPr>
      </w:pPr>
      <w:r w:rsidRPr="00F210E4">
        <w:rPr>
          <w:lang w:val="pt-BR"/>
        </w:rPr>
        <w:t xml:space="preserve">    </w:t>
      </w:r>
      <w:r>
        <w:rPr>
          <w:lang w:val="en-US"/>
        </w:rPr>
        <w:t>c</w:t>
      </w:r>
      <w:r w:rsidRPr="002E698C">
        <w:rPr>
          <w:lang w:val="en-US"/>
        </w:rPr>
        <w:t>ondition</w:t>
      </w:r>
      <w:r>
        <w:rPr>
          <w:lang w:val="en-US"/>
        </w:rPr>
        <w:t>Fulfillment</w:t>
      </w:r>
      <w:r w:rsidRPr="002E698C">
        <w:rPr>
          <w:lang w:val="en-US"/>
        </w:rPr>
        <w:t>Indicator</w:t>
      </w:r>
      <w:r w:rsidRPr="00EB6D49">
        <w:rPr>
          <w:lang w:val="en-US"/>
        </w:rPr>
        <w:t xml:space="preserve">-r19   </w:t>
      </w:r>
      <w:r>
        <w:rPr>
          <w:lang w:val="en-US"/>
        </w:rPr>
        <w:t xml:space="preserve">     </w:t>
      </w:r>
      <w:r w:rsidRPr="00D839FF">
        <w:rPr>
          <w:color w:val="993366"/>
        </w:rPr>
        <w:t>ENUMERATED</w:t>
      </w:r>
      <w:r w:rsidRPr="00D839FF">
        <w:t xml:space="preserve"> {enable</w:t>
      </w:r>
      <w:r>
        <w:t>d</w:t>
      </w:r>
      <w:r w:rsidRPr="00D839FF">
        <w:t>}</w:t>
      </w:r>
      <w:r>
        <w:t xml:space="preserve">                                                 </w:t>
      </w:r>
      <w:r w:rsidRPr="00E450AC">
        <w:rPr>
          <w:color w:val="993366"/>
        </w:rPr>
        <w:t>OPTIONAL</w:t>
      </w:r>
      <w:r w:rsidRPr="00F83B87">
        <w:t>,</w:t>
      </w:r>
      <w:r w:rsidRPr="00E450AC">
        <w:t xml:space="preserve">    </w:t>
      </w:r>
      <w:r w:rsidRPr="00E450AC">
        <w:rPr>
          <w:color w:val="808080"/>
        </w:rPr>
        <w:t>-- Need R</w:t>
      </w:r>
    </w:p>
    <w:p w14:paraId="10936A17" w14:textId="77777777" w:rsidR="00873ACB" w:rsidRPr="00E450AC" w:rsidRDefault="00873ACB" w:rsidP="00873ACB">
      <w:pPr>
        <w:pStyle w:val="PL"/>
      </w:pPr>
      <w:r>
        <w:rPr>
          <w:color w:val="808080"/>
        </w:rPr>
        <w:t xml:space="preserve">    </w:t>
      </w:r>
      <w:r w:rsidRPr="00F83B87">
        <w:rPr>
          <w:lang w:val="en-US"/>
        </w:rPr>
        <w:t>eventCountWindow-r19</w:t>
      </w:r>
      <w:r>
        <w:t xml:space="preserve">   </w:t>
      </w:r>
      <w:r w:rsidRPr="00E450AC">
        <w:t xml:space="preserve">      </w:t>
      </w:r>
      <w:r>
        <w:t xml:space="preserve">            </w:t>
      </w:r>
      <w:r w:rsidRPr="00E450AC">
        <w:rPr>
          <w:color w:val="993366"/>
        </w:rPr>
        <w:t>SEQUENCE</w:t>
      </w:r>
      <w:r w:rsidRPr="00E450AC">
        <w:t xml:space="preserve"> {</w:t>
      </w:r>
    </w:p>
    <w:p w14:paraId="0259BA0B" w14:textId="77777777" w:rsidR="00873ACB" w:rsidRPr="00DA09AC" w:rsidRDefault="00873ACB" w:rsidP="00873ACB">
      <w:pPr>
        <w:pStyle w:val="PL"/>
        <w:rPr>
          <w:lang w:val="en-US"/>
        </w:rPr>
      </w:pPr>
      <w:r w:rsidRPr="00E450AC">
        <w:t xml:space="preserve">    </w:t>
      </w:r>
      <w:r>
        <w:t xml:space="preserve">    </w:t>
      </w:r>
      <w:r w:rsidRPr="00DA09AC">
        <w:rPr>
          <w:lang w:val="en-US"/>
        </w:rPr>
        <w:t>eventInstanceCount-r19</w:t>
      </w:r>
      <w:r>
        <w:t xml:space="preserve">             </w:t>
      </w:r>
      <w:r>
        <w:rPr>
          <w:lang w:val="en-US"/>
        </w:rPr>
        <w:t xml:space="preserve">      </w:t>
      </w:r>
      <w:r w:rsidRPr="00E450AC">
        <w:rPr>
          <w:color w:val="993366"/>
        </w:rPr>
        <w:t>INTEGER</w:t>
      </w:r>
      <w:r w:rsidRPr="00E450AC">
        <w:t xml:space="preserve"> (</w:t>
      </w:r>
      <w:r>
        <w:t>2</w:t>
      </w:r>
      <w:r w:rsidRPr="00E450AC">
        <w:t>..</w:t>
      </w:r>
      <w:r>
        <w:t>16</w:t>
      </w:r>
      <w:r w:rsidRPr="00E450AC">
        <w:t>)</w:t>
      </w:r>
      <w:r>
        <w:t>,</w:t>
      </w:r>
    </w:p>
    <w:p w14:paraId="4742E8A0" w14:textId="77777777" w:rsidR="00873ACB" w:rsidRPr="00ED09D8" w:rsidRDefault="00873ACB" w:rsidP="00873ACB">
      <w:pPr>
        <w:pStyle w:val="PL"/>
      </w:pPr>
      <w:r w:rsidRPr="00F210E4">
        <w:rPr>
          <w:lang w:val="pt-BR"/>
        </w:rPr>
        <w:t xml:space="preserve">    </w:t>
      </w:r>
      <w:r>
        <w:rPr>
          <w:lang w:val="en-US"/>
        </w:rPr>
        <w:t xml:space="preserve">    </w:t>
      </w:r>
      <w:r w:rsidRPr="00EB6D49">
        <w:rPr>
          <w:lang w:val="en-US"/>
        </w:rPr>
        <w:t xml:space="preserve">eventDetectionTimeWindow-r19     </w:t>
      </w:r>
      <w:r>
        <w:rPr>
          <w:lang w:val="en-US"/>
        </w:rPr>
        <w:t xml:space="preserve">    </w:t>
      </w:r>
      <w:r w:rsidRPr="00EB6D49">
        <w:rPr>
          <w:lang w:val="en-US"/>
        </w:rPr>
        <w:t xml:space="preserve">  </w:t>
      </w:r>
      <w:r>
        <w:rPr>
          <w:lang w:val="en-US"/>
        </w:rPr>
        <w:t xml:space="preserve">  </w:t>
      </w:r>
      <w:r w:rsidRPr="00EB6D49">
        <w:rPr>
          <w:color w:val="993366"/>
          <w:lang w:val="en-US"/>
        </w:rPr>
        <w:t>ENUMERATED</w:t>
      </w:r>
      <w:r w:rsidRPr="00EB6D49">
        <w:rPr>
          <w:lang w:val="en-US"/>
        </w:rPr>
        <w:t xml:space="preserve"> {ms4, ms5, ms</w:t>
      </w:r>
      <w:r>
        <w:rPr>
          <w:lang w:val="en-US"/>
        </w:rPr>
        <w:t>8</w:t>
      </w:r>
      <w:r w:rsidRPr="00EB6D49">
        <w:rPr>
          <w:lang w:val="en-US"/>
        </w:rPr>
        <w:t xml:space="preserve">, </w:t>
      </w:r>
      <w:r>
        <w:rPr>
          <w:lang w:val="en-US"/>
        </w:rPr>
        <w:t>ms10,</w:t>
      </w:r>
      <w:r w:rsidRPr="00EB6D49">
        <w:rPr>
          <w:lang w:val="en-US"/>
        </w:rPr>
        <w:t xml:space="preserve"> ms</w:t>
      </w:r>
      <w:r>
        <w:rPr>
          <w:lang w:val="en-US"/>
        </w:rPr>
        <w:t>16</w:t>
      </w:r>
      <w:r w:rsidRPr="00EB6D49">
        <w:rPr>
          <w:lang w:val="en-US"/>
        </w:rPr>
        <w:t>, ms</w:t>
      </w:r>
      <w:r>
        <w:rPr>
          <w:lang w:val="en-US"/>
        </w:rPr>
        <w:t>20</w:t>
      </w:r>
      <w:r w:rsidRPr="00EB6D49">
        <w:rPr>
          <w:lang w:val="en-US"/>
        </w:rPr>
        <w:t>, ms</w:t>
      </w:r>
      <w:r>
        <w:rPr>
          <w:lang w:val="en-US"/>
        </w:rPr>
        <w:t>40</w:t>
      </w:r>
      <w:r w:rsidRPr="00EB6D49">
        <w:rPr>
          <w:lang w:val="en-US"/>
        </w:rPr>
        <w:t xml:space="preserve">, </w:t>
      </w:r>
      <w:r>
        <w:rPr>
          <w:lang w:val="en-US"/>
        </w:rPr>
        <w:t>ms80,</w:t>
      </w:r>
      <w:r w:rsidRPr="00EB6D49">
        <w:rPr>
          <w:lang w:val="en-US"/>
        </w:rPr>
        <w:t xml:space="preserve"> ms</w:t>
      </w:r>
      <w:r>
        <w:rPr>
          <w:lang w:val="en-US"/>
        </w:rPr>
        <w:t>160</w:t>
      </w:r>
      <w:r w:rsidRPr="00EB6D49">
        <w:rPr>
          <w:lang w:val="en-US"/>
        </w:rPr>
        <w:t>, ms</w:t>
      </w:r>
      <w:r>
        <w:rPr>
          <w:lang w:val="en-US"/>
        </w:rPr>
        <w:t>320</w:t>
      </w:r>
      <w:r w:rsidRPr="00EB6D49">
        <w:rPr>
          <w:lang w:val="en-US"/>
        </w:rPr>
        <w:t>, ms</w:t>
      </w:r>
      <w:r>
        <w:rPr>
          <w:lang w:val="en-US"/>
        </w:rPr>
        <w:t>640</w:t>
      </w:r>
      <w:r w:rsidRPr="00EB6D49">
        <w:rPr>
          <w:lang w:val="en-US"/>
        </w:rPr>
        <w:t xml:space="preserve">, </w:t>
      </w:r>
      <w:r>
        <w:rPr>
          <w:lang w:val="en-US"/>
        </w:rPr>
        <w:t>ms1280</w:t>
      </w:r>
      <w:r w:rsidRPr="00EB6D49">
        <w:rPr>
          <w:lang w:val="en-US"/>
        </w:rPr>
        <w:t>}</w:t>
      </w:r>
    </w:p>
    <w:p w14:paraId="6CE3178B" w14:textId="77777777" w:rsidR="00873ACB" w:rsidRDefault="00873ACB" w:rsidP="00873ACB">
      <w:pPr>
        <w:pStyle w:val="PL"/>
        <w:rPr>
          <w:color w:val="808080"/>
        </w:rPr>
      </w:pPr>
      <w:r>
        <w:t xml:space="preserve">    </w:t>
      </w:r>
      <w:r w:rsidRPr="00E450AC">
        <w:t xml:space="preserve">}                    </w:t>
      </w:r>
      <w:r>
        <w:t xml:space="preserve">                                                                                         </w:t>
      </w:r>
      <w:r w:rsidRPr="00E450AC">
        <w:rPr>
          <w:color w:val="993366"/>
        </w:rPr>
        <w:t>OPTIONAL</w:t>
      </w:r>
      <w:r w:rsidRPr="00F83B87">
        <w:t>,</w:t>
      </w:r>
      <w:r w:rsidRPr="00E450AC">
        <w:t xml:space="preserve">    </w:t>
      </w:r>
      <w:r w:rsidRPr="00E450AC">
        <w:rPr>
          <w:color w:val="808080"/>
        </w:rPr>
        <w:t>-- Need R</w:t>
      </w:r>
    </w:p>
    <w:p w14:paraId="5F0B2309" w14:textId="77777777" w:rsidR="00873ACB" w:rsidRPr="00E450AC" w:rsidRDefault="00873ACB" w:rsidP="00873ACB">
      <w:pPr>
        <w:pStyle w:val="PL"/>
      </w:pPr>
      <w:r w:rsidRPr="00F83B87">
        <w:rPr>
          <w:lang w:val="en-US"/>
        </w:rPr>
        <w:t xml:space="preserve">    pucch-Resource-r19</w:t>
      </w:r>
      <w:r>
        <w:t xml:space="preserve">   </w:t>
      </w:r>
      <w:r w:rsidRPr="00E450AC">
        <w:t xml:space="preserve">      </w:t>
      </w:r>
      <w:r>
        <w:t xml:space="preserve">              </w:t>
      </w:r>
      <w:r w:rsidRPr="00E450AC">
        <w:rPr>
          <w:color w:val="993366"/>
        </w:rPr>
        <w:t>SEQUENCE</w:t>
      </w:r>
      <w:r w:rsidRPr="00E450AC">
        <w:t xml:space="preserve"> {</w:t>
      </w:r>
    </w:p>
    <w:p w14:paraId="494BEDB4" w14:textId="77777777" w:rsidR="00873ACB" w:rsidRPr="00E450AC" w:rsidRDefault="00873ACB" w:rsidP="00873ACB">
      <w:pPr>
        <w:pStyle w:val="PL"/>
      </w:pPr>
      <w:r w:rsidRPr="00E450AC">
        <w:t xml:space="preserve">        periodicityAndOffset    </w:t>
      </w:r>
      <w:r>
        <w:t xml:space="preserve"> </w:t>
      </w:r>
      <w:r w:rsidRPr="00E450AC">
        <w:t xml:space="preserve">            </w:t>
      </w:r>
      <w:r>
        <w:t xml:space="preserve">   </w:t>
      </w:r>
      <w:r w:rsidRPr="00E450AC">
        <w:t xml:space="preserve"> </w:t>
      </w:r>
      <w:r w:rsidRPr="00E450AC">
        <w:rPr>
          <w:color w:val="993366"/>
        </w:rPr>
        <w:t>CHOICE</w:t>
      </w:r>
      <w:r w:rsidRPr="00E450AC">
        <w:t xml:space="preserve"> {</w:t>
      </w:r>
    </w:p>
    <w:p w14:paraId="00EAFFA4" w14:textId="77777777" w:rsidR="00873ACB" w:rsidRPr="00E450AC" w:rsidRDefault="00873ACB" w:rsidP="00873ACB">
      <w:pPr>
        <w:pStyle w:val="PL"/>
      </w:pPr>
      <w:r w:rsidRPr="00E450AC">
        <w:t xml:space="preserve">         </w:t>
      </w:r>
      <w:r>
        <w:t xml:space="preserve"> </w:t>
      </w:r>
      <w:r w:rsidRPr="00E450AC">
        <w:t xml:space="preserve">  sym2                        </w:t>
      </w:r>
      <w:r>
        <w:t xml:space="preserve"> </w:t>
      </w:r>
      <w:r w:rsidRPr="00E450AC">
        <w:t xml:space="preserve">            </w:t>
      </w:r>
      <w:r w:rsidRPr="00E450AC">
        <w:rPr>
          <w:color w:val="993366"/>
        </w:rPr>
        <w:t>NULL</w:t>
      </w:r>
      <w:r w:rsidRPr="00E450AC">
        <w:t>,</w:t>
      </w:r>
    </w:p>
    <w:p w14:paraId="525DE39C" w14:textId="77777777" w:rsidR="00873ACB" w:rsidRPr="00E450AC" w:rsidRDefault="00873ACB" w:rsidP="00873ACB">
      <w:pPr>
        <w:pStyle w:val="PL"/>
      </w:pPr>
      <w:r w:rsidRPr="00E450AC">
        <w:t xml:space="preserve">            sym6or7      </w:t>
      </w:r>
      <w:r>
        <w:t xml:space="preserve"> </w:t>
      </w:r>
      <w:r w:rsidRPr="00E450AC">
        <w:t xml:space="preserve">                           </w:t>
      </w:r>
      <w:r w:rsidRPr="00E450AC">
        <w:rPr>
          <w:color w:val="993366"/>
        </w:rPr>
        <w:t>NULL</w:t>
      </w:r>
      <w:r w:rsidRPr="00E450AC">
        <w:t>,</w:t>
      </w:r>
    </w:p>
    <w:p w14:paraId="76F1B7E1" w14:textId="77777777" w:rsidR="00873ACB" w:rsidRPr="00E450AC" w:rsidRDefault="00873ACB" w:rsidP="00873ACB">
      <w:pPr>
        <w:pStyle w:val="PL"/>
        <w:rPr>
          <w:color w:val="808080"/>
        </w:rPr>
      </w:pPr>
      <w:r w:rsidRPr="00E450AC">
        <w:t xml:space="preserve">            sl1           </w:t>
      </w:r>
      <w:r>
        <w:t xml:space="preserve"> </w:t>
      </w:r>
      <w:r w:rsidRPr="00E450AC">
        <w:t xml:space="preserve">                          </w:t>
      </w:r>
      <w:r w:rsidRPr="00E450AC">
        <w:rPr>
          <w:color w:val="993366"/>
        </w:rPr>
        <w:t>NULL</w:t>
      </w:r>
      <w:r w:rsidRPr="00E450AC">
        <w:t xml:space="preserve">,                       </w:t>
      </w:r>
      <w:r w:rsidRPr="00E450AC">
        <w:rPr>
          <w:color w:val="808080"/>
        </w:rPr>
        <w:t>-- Recurs in every slot</w:t>
      </w:r>
    </w:p>
    <w:p w14:paraId="322820BC" w14:textId="77777777" w:rsidR="00873ACB" w:rsidRPr="00E450AC" w:rsidRDefault="00873ACB" w:rsidP="00873ACB">
      <w:pPr>
        <w:pStyle w:val="PL"/>
      </w:pPr>
      <w:r w:rsidRPr="00E450AC">
        <w:t xml:space="preserve">            sl2            </w:t>
      </w:r>
      <w:r>
        <w:t xml:space="preserve"> </w:t>
      </w:r>
      <w:r w:rsidRPr="00E450AC">
        <w:t xml:space="preserve">                         </w:t>
      </w:r>
      <w:r w:rsidRPr="00E450AC">
        <w:rPr>
          <w:color w:val="993366"/>
        </w:rPr>
        <w:t>INTEGER</w:t>
      </w:r>
      <w:r w:rsidRPr="00E450AC">
        <w:t xml:space="preserve"> (0..1),</w:t>
      </w:r>
    </w:p>
    <w:p w14:paraId="487C98A6" w14:textId="77777777" w:rsidR="00873ACB" w:rsidRPr="00E450AC" w:rsidRDefault="00873ACB" w:rsidP="00873ACB">
      <w:pPr>
        <w:pStyle w:val="PL"/>
      </w:pPr>
      <w:r w:rsidRPr="00E450AC">
        <w:t xml:space="preserve">            sl4             </w:t>
      </w:r>
      <w:r>
        <w:t xml:space="preserve"> </w:t>
      </w:r>
      <w:r w:rsidRPr="00E450AC">
        <w:t xml:space="preserve">                        </w:t>
      </w:r>
      <w:r w:rsidRPr="00E450AC">
        <w:rPr>
          <w:color w:val="993366"/>
        </w:rPr>
        <w:t>INTEGER</w:t>
      </w:r>
      <w:r w:rsidRPr="00E450AC">
        <w:t xml:space="preserve"> (0..3),</w:t>
      </w:r>
    </w:p>
    <w:p w14:paraId="6EF8F5AA" w14:textId="77777777" w:rsidR="00873ACB" w:rsidRPr="00E450AC" w:rsidRDefault="00873ACB" w:rsidP="00873ACB">
      <w:pPr>
        <w:pStyle w:val="PL"/>
      </w:pPr>
      <w:r w:rsidRPr="00E450AC">
        <w:t xml:space="preserve">            sl5              </w:t>
      </w:r>
      <w:r>
        <w:t xml:space="preserve"> </w:t>
      </w:r>
      <w:r w:rsidRPr="00E450AC">
        <w:t xml:space="preserve">                       </w:t>
      </w:r>
      <w:r w:rsidRPr="00E450AC">
        <w:rPr>
          <w:color w:val="993366"/>
        </w:rPr>
        <w:t>INTEGER</w:t>
      </w:r>
      <w:r w:rsidRPr="00E450AC">
        <w:t xml:space="preserve"> (0..4),</w:t>
      </w:r>
    </w:p>
    <w:p w14:paraId="5FF56109" w14:textId="77777777" w:rsidR="00873ACB" w:rsidRPr="00E450AC" w:rsidRDefault="00873ACB" w:rsidP="00873ACB">
      <w:pPr>
        <w:pStyle w:val="PL"/>
      </w:pPr>
      <w:r w:rsidRPr="00E450AC">
        <w:t xml:space="preserve">            sl8               </w:t>
      </w:r>
      <w:r>
        <w:t xml:space="preserve"> </w:t>
      </w:r>
      <w:r w:rsidRPr="00E450AC">
        <w:t xml:space="preserve">                      </w:t>
      </w:r>
      <w:r w:rsidRPr="00E450AC">
        <w:rPr>
          <w:color w:val="993366"/>
        </w:rPr>
        <w:t>INTEGER</w:t>
      </w:r>
      <w:r w:rsidRPr="00E450AC">
        <w:t xml:space="preserve"> (0..7),</w:t>
      </w:r>
    </w:p>
    <w:p w14:paraId="63986DDC" w14:textId="77777777" w:rsidR="00873ACB" w:rsidRPr="00E450AC" w:rsidRDefault="00873ACB" w:rsidP="00873ACB">
      <w:pPr>
        <w:pStyle w:val="PL"/>
      </w:pPr>
      <w:r w:rsidRPr="00E450AC">
        <w:t xml:space="preserve">            sl10               </w:t>
      </w:r>
      <w:r>
        <w:t xml:space="preserve"> </w:t>
      </w:r>
      <w:r w:rsidRPr="00E450AC">
        <w:t xml:space="preserve">                     </w:t>
      </w:r>
      <w:r w:rsidRPr="00E450AC">
        <w:rPr>
          <w:color w:val="993366"/>
        </w:rPr>
        <w:t>INTEGER</w:t>
      </w:r>
      <w:r w:rsidRPr="00E450AC">
        <w:t xml:space="preserve"> (0..9),</w:t>
      </w:r>
    </w:p>
    <w:p w14:paraId="69BB77B9" w14:textId="77777777" w:rsidR="00873ACB" w:rsidRPr="00E450AC" w:rsidRDefault="00873ACB" w:rsidP="00873ACB">
      <w:pPr>
        <w:pStyle w:val="PL"/>
      </w:pPr>
      <w:r w:rsidRPr="00E450AC">
        <w:t xml:space="preserve">            sl16                </w:t>
      </w:r>
      <w:r>
        <w:t xml:space="preserve"> </w:t>
      </w:r>
      <w:r w:rsidRPr="00E450AC">
        <w:t xml:space="preserve">                    </w:t>
      </w:r>
      <w:r w:rsidRPr="00E450AC">
        <w:rPr>
          <w:color w:val="993366"/>
        </w:rPr>
        <w:t>INTEGER</w:t>
      </w:r>
      <w:r w:rsidRPr="00E450AC">
        <w:t xml:space="preserve"> (0..15),</w:t>
      </w:r>
    </w:p>
    <w:p w14:paraId="57ECD623" w14:textId="77777777" w:rsidR="00873ACB" w:rsidRPr="00E450AC" w:rsidRDefault="00873ACB" w:rsidP="00873ACB">
      <w:pPr>
        <w:pStyle w:val="PL"/>
      </w:pPr>
      <w:r w:rsidRPr="00E450AC">
        <w:t xml:space="preserve">            sl20                 </w:t>
      </w:r>
      <w:r>
        <w:t xml:space="preserve"> </w:t>
      </w:r>
      <w:r w:rsidRPr="00E450AC">
        <w:t xml:space="preserve">                   </w:t>
      </w:r>
      <w:r w:rsidRPr="00E450AC">
        <w:rPr>
          <w:color w:val="993366"/>
        </w:rPr>
        <w:t>INTEGER</w:t>
      </w:r>
      <w:r w:rsidRPr="00E450AC">
        <w:t xml:space="preserve"> (0..19),</w:t>
      </w:r>
    </w:p>
    <w:p w14:paraId="33DFE611" w14:textId="77777777" w:rsidR="00873ACB" w:rsidRPr="00E450AC" w:rsidRDefault="00873ACB" w:rsidP="00873ACB">
      <w:pPr>
        <w:pStyle w:val="PL"/>
      </w:pPr>
      <w:r w:rsidRPr="00E450AC">
        <w:t xml:space="preserve">            sl40                  </w:t>
      </w:r>
      <w:r>
        <w:t xml:space="preserve"> </w:t>
      </w:r>
      <w:r w:rsidRPr="00E450AC">
        <w:t xml:space="preserve">                  </w:t>
      </w:r>
      <w:r w:rsidRPr="00E450AC">
        <w:rPr>
          <w:color w:val="993366"/>
        </w:rPr>
        <w:t>INTEGER</w:t>
      </w:r>
      <w:r w:rsidRPr="00E450AC">
        <w:t xml:space="preserve"> (0..39),</w:t>
      </w:r>
    </w:p>
    <w:p w14:paraId="2F89DC7D" w14:textId="77777777" w:rsidR="00873ACB" w:rsidRPr="00E450AC" w:rsidRDefault="00873ACB" w:rsidP="00873ACB">
      <w:pPr>
        <w:pStyle w:val="PL"/>
      </w:pPr>
      <w:r w:rsidRPr="00E450AC">
        <w:t xml:space="preserve">            sl80                   </w:t>
      </w:r>
      <w:r>
        <w:t xml:space="preserve"> </w:t>
      </w:r>
      <w:r w:rsidRPr="00E450AC">
        <w:t xml:space="preserve">                 </w:t>
      </w:r>
      <w:r w:rsidRPr="00E450AC">
        <w:rPr>
          <w:color w:val="993366"/>
        </w:rPr>
        <w:t>INTEGER</w:t>
      </w:r>
      <w:r w:rsidRPr="00E450AC">
        <w:t xml:space="preserve"> (0..79),</w:t>
      </w:r>
    </w:p>
    <w:p w14:paraId="56DC77BB" w14:textId="77777777" w:rsidR="00873ACB" w:rsidRDefault="00873ACB" w:rsidP="00873ACB">
      <w:pPr>
        <w:pStyle w:val="PL"/>
      </w:pPr>
      <w:r w:rsidRPr="00E450AC">
        <w:t xml:space="preserve">            sl160                   </w:t>
      </w:r>
      <w:r>
        <w:t xml:space="preserve"> </w:t>
      </w:r>
      <w:r w:rsidRPr="00E450AC">
        <w:t xml:space="preserve">                </w:t>
      </w:r>
      <w:r w:rsidRPr="00E450AC">
        <w:rPr>
          <w:color w:val="993366"/>
        </w:rPr>
        <w:t>INTEGER</w:t>
      </w:r>
      <w:r w:rsidRPr="00E450AC">
        <w:t xml:space="preserve"> (0..159)</w:t>
      </w:r>
      <w:r>
        <w:t>,</w:t>
      </w:r>
    </w:p>
    <w:p w14:paraId="62EA3658" w14:textId="77777777" w:rsidR="00873ACB" w:rsidRPr="00E450AC" w:rsidRDefault="00873ACB" w:rsidP="00873ACB">
      <w:pPr>
        <w:pStyle w:val="PL"/>
      </w:pPr>
      <w:r w:rsidRPr="00E450AC">
        <w:t xml:space="preserve">            sl320                    </w:t>
      </w:r>
      <w:r>
        <w:t xml:space="preserve"> </w:t>
      </w:r>
      <w:r w:rsidRPr="00E450AC">
        <w:t xml:space="preserve">               </w:t>
      </w:r>
      <w:r w:rsidRPr="00E450AC">
        <w:rPr>
          <w:color w:val="993366"/>
        </w:rPr>
        <w:t>INTEGER</w:t>
      </w:r>
      <w:r w:rsidRPr="00E450AC">
        <w:t xml:space="preserve"> (0..319),</w:t>
      </w:r>
    </w:p>
    <w:p w14:paraId="4E33C002" w14:textId="77777777" w:rsidR="00873ACB" w:rsidRPr="00E450AC" w:rsidRDefault="00873ACB" w:rsidP="00873ACB">
      <w:pPr>
        <w:pStyle w:val="PL"/>
      </w:pPr>
      <w:r w:rsidRPr="00E450AC">
        <w:t xml:space="preserve">            sl640                     </w:t>
      </w:r>
      <w:r>
        <w:t xml:space="preserve"> </w:t>
      </w:r>
      <w:r w:rsidRPr="00E450AC">
        <w:t xml:space="preserve">              </w:t>
      </w:r>
      <w:r w:rsidRPr="00E450AC">
        <w:rPr>
          <w:color w:val="993366"/>
        </w:rPr>
        <w:t>INTEGER</w:t>
      </w:r>
      <w:r w:rsidRPr="00E450AC">
        <w:t xml:space="preserve"> (0..639)</w:t>
      </w:r>
    </w:p>
    <w:p w14:paraId="3259F81A" w14:textId="77777777" w:rsidR="00873ACB" w:rsidRPr="00E450AC" w:rsidRDefault="00873ACB" w:rsidP="00873ACB">
      <w:pPr>
        <w:pStyle w:val="PL"/>
        <w:rPr>
          <w:color w:val="808080"/>
        </w:rPr>
      </w:pPr>
      <w:r w:rsidRPr="00E450AC">
        <w:t xml:space="preserve">        },</w:t>
      </w:r>
    </w:p>
    <w:p w14:paraId="408FBC16" w14:textId="77777777" w:rsidR="00873ACB" w:rsidRDefault="00873ACB" w:rsidP="00873ACB">
      <w:pPr>
        <w:pStyle w:val="PL"/>
      </w:pPr>
      <w:r w:rsidRPr="00E450AC">
        <w:t xml:space="preserve">     </w:t>
      </w:r>
      <w:r>
        <w:t xml:space="preserve">   </w:t>
      </w:r>
      <w:r w:rsidRPr="00E450AC">
        <w:t xml:space="preserve">resource                               </w:t>
      </w:r>
      <w:r>
        <w:t xml:space="preserve">  </w:t>
      </w:r>
      <w:ins w:id="2370" w:author="Huawei (David Lecompte)" w:date="2025-09-26T14:45:00Z">
        <w:r w:rsidRPr="00EE6E73">
          <w:rPr>
            <w:color w:val="993366"/>
          </w:rPr>
          <w:t>SEQUENCE</w:t>
        </w:r>
        <w:r w:rsidRPr="00EE6E73">
          <w:t xml:space="preserve"> (</w:t>
        </w:r>
        <w:r w:rsidRPr="00EE6E73">
          <w:rPr>
            <w:color w:val="993366"/>
          </w:rPr>
          <w:t>SIZE</w:t>
        </w:r>
        <w:r w:rsidRPr="00EE6E73">
          <w:t xml:space="preserve"> (1..maxNrofBWPs))</w:t>
        </w:r>
        <w:r w:rsidRPr="00EE6E73">
          <w:rPr>
            <w:color w:val="993366"/>
          </w:rPr>
          <w:t xml:space="preserve"> OF</w:t>
        </w:r>
        <w:r w:rsidRPr="00EE6E73">
          <w:t xml:space="preserve"> </w:t>
        </w:r>
      </w:ins>
      <w:r w:rsidRPr="00E450AC">
        <w:t>PUCCH-</w:t>
      </w:r>
      <w:ins w:id="2371" w:author="Huawei (David Lecompte)" w:date="2025-09-26T14:46:00Z">
        <w:r>
          <w:t>CSI-</w:t>
        </w:r>
      </w:ins>
      <w:r w:rsidRPr="00E450AC">
        <w:t>Resource</w:t>
      </w:r>
      <w:del w:id="2372" w:author="Huawei (David Lecompte)" w:date="2025-09-26T14:45:00Z">
        <w:r w:rsidRPr="00E450AC" w:rsidDel="003500BC">
          <w:delText>Id</w:delText>
        </w:r>
      </w:del>
      <w:r>
        <w:t>,</w:t>
      </w:r>
    </w:p>
    <w:p w14:paraId="652F6C22" w14:textId="77777777" w:rsidR="00873ACB" w:rsidRPr="00E80BDD" w:rsidRDefault="00873ACB" w:rsidP="00873ACB">
      <w:pPr>
        <w:pStyle w:val="PL"/>
        <w:rPr>
          <w:lang w:val="pt-BR"/>
        </w:rPr>
      </w:pPr>
      <w:r w:rsidRPr="00E450AC">
        <w:t xml:space="preserve">        </w:t>
      </w:r>
      <w:del w:id="2373" w:author="Huawei (David Lecompte)" w:date="2025-09-26T14:45:00Z">
        <w:r w:rsidRPr="00E80BDD" w:rsidDel="003500BC">
          <w:rPr>
            <w:lang w:val="pt-BR"/>
          </w:rPr>
          <w:delText xml:space="preserve">ul-BWP-Id-r19                   </w:delText>
        </w:r>
        <w:r w:rsidDel="003500BC">
          <w:rPr>
            <w:lang w:val="pt-BR"/>
          </w:rPr>
          <w:delText xml:space="preserve">  </w:delText>
        </w:r>
        <w:r w:rsidRPr="00E80BDD" w:rsidDel="003500BC">
          <w:rPr>
            <w:lang w:val="pt-BR"/>
          </w:rPr>
          <w:delText xml:space="preserve">       BWP-Id,</w:delText>
        </w:r>
      </w:del>
    </w:p>
    <w:p w14:paraId="675453E1" w14:textId="77777777" w:rsidR="00873ACB" w:rsidRPr="00E450AC" w:rsidRDefault="00873ACB" w:rsidP="00873ACB">
      <w:pPr>
        <w:pStyle w:val="PL"/>
        <w:rPr>
          <w:color w:val="808080"/>
        </w:rPr>
      </w:pPr>
      <w:r w:rsidRPr="00E450AC">
        <w:t xml:space="preserve">     </w:t>
      </w:r>
      <w:r w:rsidRPr="00DA09AC">
        <w:rPr>
          <w:lang w:val="pt-BR"/>
        </w:rPr>
        <w:t xml:space="preserve">   </w:t>
      </w:r>
      <w:r>
        <w:t>pucch-Cell</w:t>
      </w:r>
      <w:r w:rsidRPr="00D839FF">
        <w:t>-r1</w:t>
      </w:r>
      <w:r>
        <w:t>9</w:t>
      </w:r>
      <w:r w:rsidRPr="00D839FF">
        <w:t xml:space="preserve">              </w:t>
      </w:r>
      <w:r w:rsidRPr="00E450AC">
        <w:t xml:space="preserve">      </w:t>
      </w:r>
      <w:r>
        <w:t xml:space="preserve">    </w:t>
      </w:r>
      <w:r w:rsidRPr="00E450AC">
        <w:t xml:space="preserve">  </w:t>
      </w:r>
      <w:r>
        <w:t xml:space="preserve"> </w:t>
      </w:r>
      <w:r w:rsidRPr="00D839FF">
        <w:rPr>
          <w:color w:val="993366"/>
        </w:rPr>
        <w:t>ENUMERATED</w:t>
      </w:r>
      <w:r w:rsidRPr="00D839FF">
        <w:t xml:space="preserve"> {</w:t>
      </w:r>
      <w:r>
        <w:t>s</w:t>
      </w:r>
      <w:r w:rsidRPr="004F3A51">
        <w:t xml:space="preserve">pCell, </w:t>
      </w:r>
      <w:r>
        <w:t>pucch</w:t>
      </w:r>
      <w:r w:rsidRPr="004F3A51">
        <w:t>-Scell</w:t>
      </w:r>
      <w:r w:rsidRPr="00D839FF">
        <w:t>}</w:t>
      </w:r>
    </w:p>
    <w:p w14:paraId="2922BE6C" w14:textId="77777777" w:rsidR="00873ACB" w:rsidRDefault="00873ACB" w:rsidP="00873ACB">
      <w:pPr>
        <w:pStyle w:val="PL"/>
      </w:pPr>
      <w:r w:rsidRPr="00E450AC">
        <w:t xml:space="preserve">    }</w:t>
      </w:r>
    </w:p>
    <w:p w14:paraId="34F00D5A" w14:textId="77777777" w:rsidR="00873ACB" w:rsidRDefault="00873ACB" w:rsidP="00873ACB">
      <w:pPr>
        <w:pStyle w:val="PL"/>
        <w:rPr>
          <w:ins w:id="2374" w:author="Huawei (David Lecompte)" w:date="2025-09-26T14:47:00Z"/>
        </w:rPr>
      </w:pPr>
      <w:r w:rsidRPr="00E450AC">
        <w:t>}</w:t>
      </w:r>
    </w:p>
    <w:p w14:paraId="783D008C" w14:textId="77777777" w:rsidR="00873ACB" w:rsidRDefault="00873ACB" w:rsidP="00873ACB">
      <w:pPr>
        <w:pStyle w:val="PL"/>
        <w:rPr>
          <w:ins w:id="2375" w:author="Huawei (David Lecompte)" w:date="2025-09-26T14:47:00Z"/>
        </w:rPr>
      </w:pPr>
    </w:p>
    <w:p w14:paraId="574AE64E" w14:textId="77777777" w:rsidR="00873ACB" w:rsidRDefault="00873ACB" w:rsidP="00873ACB">
      <w:pPr>
        <w:pStyle w:val="PL"/>
        <w:rPr>
          <w:ins w:id="2376" w:author="Huawei (David Lecompte)" w:date="2025-09-26T14:47:00Z"/>
        </w:rPr>
      </w:pPr>
      <w:ins w:id="2377" w:author="Huawei (David Lecompte)" w:date="2025-09-26T14:47:00Z">
        <w:r>
          <w:t>PUSCH-CSI-</w:t>
        </w:r>
      </w:ins>
      <w:ins w:id="2378" w:author="Huawei (David Lecompte)" w:date="2025-09-26T14:49:00Z">
        <w:r>
          <w:t>CG-</w:t>
        </w:r>
      </w:ins>
      <w:ins w:id="2379" w:author="Huawei (David Lecompte)" w:date="2025-09-26T14:47:00Z">
        <w:r>
          <w:t xml:space="preserve">Resource ::= </w:t>
        </w:r>
      </w:ins>
      <w:ins w:id="2380" w:author="Huawei (David Lecompte)" w:date="2025-09-26T14:48:00Z">
        <w:r>
          <w:t xml:space="preserve">    </w:t>
        </w:r>
      </w:ins>
      <w:ins w:id="2381" w:author="Huawei (David Lecompte)" w:date="2025-09-26T14:49:00Z">
        <w:r>
          <w:t xml:space="preserve">             </w:t>
        </w:r>
      </w:ins>
      <w:ins w:id="2382" w:author="Huawei (David Lecompte)" w:date="2025-09-26T14:47:00Z">
        <w:r>
          <w:t>SEQUENCE {</w:t>
        </w:r>
      </w:ins>
    </w:p>
    <w:p w14:paraId="6F722A74" w14:textId="77777777" w:rsidR="00873ACB" w:rsidRDefault="00873ACB" w:rsidP="00873ACB">
      <w:pPr>
        <w:pStyle w:val="PL"/>
        <w:rPr>
          <w:ins w:id="2383" w:author="Huawei (David Lecompte)" w:date="2025-09-26T14:48:00Z"/>
        </w:rPr>
      </w:pPr>
      <w:ins w:id="2384" w:author="Huawei (David Lecompte)" w:date="2025-09-26T14:47:00Z">
        <w:r>
          <w:t xml:space="preserve">    uplinkBandw</w:t>
        </w:r>
      </w:ins>
      <w:ins w:id="2385" w:author="Huawei (David Lecompte)" w:date="2025-09-26T14:48:00Z">
        <w:r>
          <w:t>i</w:t>
        </w:r>
      </w:ins>
      <w:ins w:id="2386" w:author="Huawei (David Lecompte)" w:date="2025-09-26T14:47:00Z">
        <w:r>
          <w:t>d</w:t>
        </w:r>
      </w:ins>
      <w:ins w:id="2387" w:author="Huawei (David Lecompte)" w:date="2025-09-26T14:48:00Z">
        <w:r>
          <w:t>thPar</w:t>
        </w:r>
      </w:ins>
      <w:ins w:id="2388" w:author="Huawei (David Lecompte)" w:date="2025-09-26T14:49:00Z">
        <w:r>
          <w:t>t</w:t>
        </w:r>
      </w:ins>
      <w:ins w:id="2389" w:author="Huawei (David Lecompte)" w:date="2025-09-26T14:48:00Z">
        <w:r>
          <w:t xml:space="preserve">Id       </w:t>
        </w:r>
      </w:ins>
      <w:ins w:id="2390" w:author="Huawei (David Lecompte)" w:date="2025-09-26T14:49:00Z">
        <w:r>
          <w:t xml:space="preserve">            </w:t>
        </w:r>
      </w:ins>
      <w:ins w:id="2391" w:author="Huawei (David Lecompte)" w:date="2025-09-26T14:48:00Z">
        <w:r>
          <w:t>BWP-Id,</w:t>
        </w:r>
      </w:ins>
    </w:p>
    <w:p w14:paraId="09D3A878" w14:textId="77777777" w:rsidR="00873ACB" w:rsidRDefault="00873ACB" w:rsidP="00873ACB">
      <w:pPr>
        <w:pStyle w:val="PL"/>
        <w:rPr>
          <w:ins w:id="2392" w:author="Huawei (David Lecompte)" w:date="2025-09-26T14:49:00Z"/>
        </w:rPr>
      </w:pPr>
      <w:ins w:id="2393" w:author="Huawei (David Lecompte)" w:date="2025-09-26T14:48:00Z">
        <w:r>
          <w:rPr>
            <w:color w:val="808080"/>
          </w:rPr>
          <w:t xml:space="preserve">    </w:t>
        </w:r>
        <w:r w:rsidRPr="00B21B46">
          <w:t>configuredGrantConfigIndex</w:t>
        </w:r>
        <w:r>
          <w:t>-r19</w:t>
        </w:r>
        <w:r w:rsidRPr="00E450AC">
          <w:t xml:space="preserve">          </w:t>
        </w:r>
        <w:r>
          <w:t>C</w:t>
        </w:r>
        <w:r w:rsidRPr="00B21B46">
          <w:t>onfiguredGrantConfigIndex</w:t>
        </w:r>
        <w:r>
          <w:t>-r16</w:t>
        </w:r>
      </w:ins>
    </w:p>
    <w:p w14:paraId="17F2AEAE" w14:textId="77777777" w:rsidR="00873ACB" w:rsidRPr="00A93361" w:rsidRDefault="00873ACB" w:rsidP="00873ACB">
      <w:pPr>
        <w:pStyle w:val="PL"/>
        <w:rPr>
          <w:color w:val="808080"/>
        </w:rPr>
      </w:pPr>
      <w:ins w:id="2394" w:author="Huawei (David Lecompte)" w:date="2025-09-26T14:49:00Z">
        <w:r>
          <w:t>}</w:t>
        </w:r>
      </w:ins>
    </w:p>
    <w:p w14:paraId="54240DB2" w14:textId="77777777" w:rsidR="00873ACB" w:rsidRDefault="00873ACB" w:rsidP="00873ACB">
      <w:pPr>
        <w:pStyle w:val="CommentText"/>
      </w:pPr>
    </w:p>
    <w:p w14:paraId="062E4042" w14:textId="77777777" w:rsidR="00873ACB" w:rsidRDefault="00873ACB" w:rsidP="00873ACB">
      <w:r>
        <w:rPr>
          <w:b/>
        </w:rPr>
        <w:t>[Comments]</w:t>
      </w:r>
      <w:r>
        <w:t>:</w:t>
      </w:r>
    </w:p>
    <w:p w14:paraId="3763C83E" w14:textId="77777777" w:rsidR="00873ACB" w:rsidRDefault="00873ACB" w:rsidP="00873ACB">
      <w:r>
        <w:t>[Ericsson(Lian)] RAN1 decided on the BWP limitation so it seems better to trigger this directly in RAN1 if needed.</w:t>
      </w:r>
    </w:p>
    <w:p w14:paraId="0A05C912" w14:textId="77777777" w:rsidR="00873ACB" w:rsidRDefault="00873ACB" w:rsidP="00873ACB">
      <w:pPr>
        <w:pStyle w:val="Heading1"/>
      </w:pPr>
      <w:r>
        <w:t>Z408</w:t>
      </w:r>
    </w:p>
    <w:tbl>
      <w:tblPr>
        <w:tblStyle w:val="TableGrid"/>
        <w:tblW w:w="0" w:type="auto"/>
        <w:tblInd w:w="-3" w:type="dxa"/>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873ACB" w14:paraId="0E39808C" w14:textId="77777777" w:rsidTr="0044284E">
        <w:tc>
          <w:tcPr>
            <w:tcW w:w="967" w:type="dxa"/>
          </w:tcPr>
          <w:p w14:paraId="1AFF6326" w14:textId="77777777" w:rsidR="00873ACB" w:rsidRDefault="00873ACB" w:rsidP="0044284E">
            <w:r>
              <w:t>RIL Id</w:t>
            </w:r>
          </w:p>
        </w:tc>
        <w:tc>
          <w:tcPr>
            <w:tcW w:w="948" w:type="dxa"/>
          </w:tcPr>
          <w:p w14:paraId="528B77B4" w14:textId="77777777" w:rsidR="00873ACB" w:rsidRDefault="00873ACB" w:rsidP="0044284E">
            <w:r>
              <w:t>WI</w:t>
            </w:r>
          </w:p>
        </w:tc>
        <w:tc>
          <w:tcPr>
            <w:tcW w:w="1068" w:type="dxa"/>
          </w:tcPr>
          <w:p w14:paraId="4B7C187F" w14:textId="77777777" w:rsidR="00873ACB" w:rsidRDefault="00873ACB" w:rsidP="0044284E">
            <w:r>
              <w:t>Class</w:t>
            </w:r>
          </w:p>
        </w:tc>
        <w:tc>
          <w:tcPr>
            <w:tcW w:w="2824" w:type="dxa"/>
          </w:tcPr>
          <w:p w14:paraId="72C48D63" w14:textId="77777777" w:rsidR="00873ACB" w:rsidRDefault="00873ACB" w:rsidP="0044284E">
            <w:r>
              <w:t>Title</w:t>
            </w:r>
          </w:p>
        </w:tc>
        <w:tc>
          <w:tcPr>
            <w:tcW w:w="1134" w:type="dxa"/>
          </w:tcPr>
          <w:p w14:paraId="7970F337" w14:textId="77777777" w:rsidR="00873ACB" w:rsidRDefault="00873ACB" w:rsidP="0044284E">
            <w:r>
              <w:t>Tdoc</w:t>
            </w:r>
          </w:p>
        </w:tc>
        <w:tc>
          <w:tcPr>
            <w:tcW w:w="1559" w:type="dxa"/>
          </w:tcPr>
          <w:p w14:paraId="7D2F86AE" w14:textId="77777777" w:rsidR="00873ACB" w:rsidRDefault="00873ACB" w:rsidP="0044284E">
            <w:r>
              <w:t>Delegate</w:t>
            </w:r>
          </w:p>
        </w:tc>
        <w:tc>
          <w:tcPr>
            <w:tcW w:w="993" w:type="dxa"/>
          </w:tcPr>
          <w:p w14:paraId="234EAB3D" w14:textId="77777777" w:rsidR="00873ACB" w:rsidRDefault="00873ACB" w:rsidP="0044284E">
            <w:r>
              <w:t>Misc</w:t>
            </w:r>
          </w:p>
        </w:tc>
        <w:tc>
          <w:tcPr>
            <w:tcW w:w="850" w:type="dxa"/>
          </w:tcPr>
          <w:p w14:paraId="1C0BF78A" w14:textId="77777777" w:rsidR="00873ACB" w:rsidRDefault="00873ACB" w:rsidP="0044284E">
            <w:r>
              <w:t>File version</w:t>
            </w:r>
          </w:p>
        </w:tc>
        <w:tc>
          <w:tcPr>
            <w:tcW w:w="814" w:type="dxa"/>
          </w:tcPr>
          <w:p w14:paraId="12241B57" w14:textId="77777777" w:rsidR="00873ACB" w:rsidRDefault="00873ACB" w:rsidP="0044284E">
            <w:r>
              <w:t>Status</w:t>
            </w:r>
          </w:p>
        </w:tc>
      </w:tr>
      <w:tr w:rsidR="00873ACB" w14:paraId="6CCA2380" w14:textId="77777777" w:rsidTr="0044284E">
        <w:tc>
          <w:tcPr>
            <w:tcW w:w="967" w:type="dxa"/>
          </w:tcPr>
          <w:p w14:paraId="4F052737" w14:textId="77777777" w:rsidR="00873ACB" w:rsidRDefault="00873ACB" w:rsidP="0044284E">
            <w:r>
              <w:t>Z408</w:t>
            </w:r>
          </w:p>
        </w:tc>
        <w:tc>
          <w:tcPr>
            <w:tcW w:w="948" w:type="dxa"/>
          </w:tcPr>
          <w:p w14:paraId="13BE5734" w14:textId="77777777" w:rsidR="00873ACB" w:rsidRDefault="00873ACB" w:rsidP="0044284E">
            <w:r>
              <w:t>MIMO</w:t>
            </w:r>
          </w:p>
        </w:tc>
        <w:tc>
          <w:tcPr>
            <w:tcW w:w="1068" w:type="dxa"/>
          </w:tcPr>
          <w:p w14:paraId="082420CA" w14:textId="77777777" w:rsidR="00873ACB" w:rsidRDefault="00873ACB" w:rsidP="0044284E">
            <w:r>
              <w:t>2</w:t>
            </w:r>
          </w:p>
        </w:tc>
        <w:tc>
          <w:tcPr>
            <w:tcW w:w="2824" w:type="dxa"/>
          </w:tcPr>
          <w:p w14:paraId="6D0A9004" w14:textId="77777777" w:rsidR="00873ACB" w:rsidRPr="00F443D2" w:rsidRDefault="00873ACB" w:rsidP="0044284E">
            <w:pPr>
              <w:pStyle w:val="TAL"/>
              <w:rPr>
                <w:iCs/>
              </w:rPr>
            </w:pPr>
            <w:r w:rsidRPr="00F443D2">
              <w:rPr>
                <w:iCs/>
              </w:rPr>
              <w:t xml:space="preserve">Redudant </w:t>
            </w:r>
            <w:r w:rsidRPr="00F443D2">
              <w:t>servCellIndex-r19 for the UEIBR mode B configuration</w:t>
            </w:r>
          </w:p>
        </w:tc>
        <w:tc>
          <w:tcPr>
            <w:tcW w:w="1134" w:type="dxa"/>
          </w:tcPr>
          <w:p w14:paraId="4943D0DB" w14:textId="77777777" w:rsidR="00873ACB" w:rsidRDefault="00873ACB" w:rsidP="0044284E"/>
        </w:tc>
        <w:tc>
          <w:tcPr>
            <w:tcW w:w="1559" w:type="dxa"/>
          </w:tcPr>
          <w:p w14:paraId="49B02E82" w14:textId="77777777" w:rsidR="00873ACB" w:rsidRDefault="00873ACB" w:rsidP="0044284E">
            <w:r>
              <w:t>ZTE (Wenting Li)</w:t>
            </w:r>
          </w:p>
        </w:tc>
        <w:tc>
          <w:tcPr>
            <w:tcW w:w="993" w:type="dxa"/>
          </w:tcPr>
          <w:p w14:paraId="06F51FF9" w14:textId="77777777" w:rsidR="00873ACB" w:rsidRDefault="00873ACB" w:rsidP="0044284E"/>
        </w:tc>
        <w:tc>
          <w:tcPr>
            <w:tcW w:w="850" w:type="dxa"/>
          </w:tcPr>
          <w:p w14:paraId="04D858C5" w14:textId="77777777" w:rsidR="00873ACB" w:rsidRDefault="00873ACB" w:rsidP="0044284E">
            <w:r>
              <w:t>v008</w:t>
            </w:r>
          </w:p>
        </w:tc>
        <w:tc>
          <w:tcPr>
            <w:tcW w:w="814" w:type="dxa"/>
          </w:tcPr>
          <w:p w14:paraId="7AD231B7" w14:textId="77777777" w:rsidR="00873ACB" w:rsidRDefault="00873ACB" w:rsidP="0044284E">
            <w:r>
              <w:t>ToDo</w:t>
            </w:r>
          </w:p>
        </w:tc>
      </w:tr>
    </w:tbl>
    <w:p w14:paraId="21C0E69B" w14:textId="77777777" w:rsidR="00873ACB" w:rsidRDefault="00873ACB" w:rsidP="00873ACB">
      <w:pPr>
        <w:pStyle w:val="TAL"/>
      </w:pPr>
      <w:r>
        <w:rPr>
          <w:b/>
        </w:rPr>
        <w:t>[Description]</w:t>
      </w:r>
      <w:r>
        <w:t xml:space="preserve">: </w:t>
      </w:r>
    </w:p>
    <w:p w14:paraId="005B7A97" w14:textId="77777777" w:rsidR="00873ACB" w:rsidRDefault="00873ACB" w:rsidP="00873ACB">
      <w:pPr>
        <w:pStyle w:val="TAL"/>
      </w:pPr>
    </w:p>
    <w:p w14:paraId="507AA1C3" w14:textId="77777777" w:rsidR="00873ACB" w:rsidRPr="00F443D2" w:rsidRDefault="00873ACB" w:rsidP="00873ACB">
      <w:pPr>
        <w:pStyle w:val="TAL"/>
      </w:pPr>
      <w:r w:rsidRPr="00F443D2">
        <w:rPr>
          <w:rFonts w:eastAsia="SimSun"/>
        </w:rPr>
        <w:t xml:space="preserve">Remove the “servCellIndex-r19” from the CSI-ReportConfig-&gt;reportTransmissionMode-r19-&gt;modeB-r19 in the current draft running CR.        </w:t>
      </w:r>
    </w:p>
    <w:p w14:paraId="0B9C8472" w14:textId="77777777" w:rsidR="00873ACB" w:rsidRDefault="00873ACB" w:rsidP="00873ACB">
      <w:pPr>
        <w:pStyle w:val="TAL"/>
      </w:pPr>
    </w:p>
    <w:p w14:paraId="0E91B9AC" w14:textId="77777777" w:rsidR="00873ACB" w:rsidRDefault="00873ACB" w:rsidP="00873ACB">
      <w:r w:rsidRPr="00C012BE">
        <w:rPr>
          <w:b/>
        </w:rPr>
        <w:t>[Proposed Change]</w:t>
      </w:r>
      <w:r w:rsidRPr="00C012BE">
        <w:t xml:space="preserve">: </w:t>
      </w:r>
      <w:r>
        <w:rPr>
          <w:rFonts w:eastAsia="SimSun"/>
          <w:b/>
        </w:rPr>
        <w:t>Remove the “</w:t>
      </w:r>
      <w:r w:rsidRPr="00FA6FF2">
        <w:rPr>
          <w:rFonts w:eastAsia="SimSun"/>
          <w:b/>
        </w:rPr>
        <w:t>servCellIndex-r19</w:t>
      </w:r>
      <w:r>
        <w:rPr>
          <w:rFonts w:eastAsia="SimSun"/>
          <w:b/>
        </w:rPr>
        <w:t xml:space="preserve">” from the </w:t>
      </w:r>
      <w:r w:rsidRPr="00FA6FF2">
        <w:rPr>
          <w:rFonts w:eastAsia="SimSun"/>
          <w:b/>
        </w:rPr>
        <w:t>CSI-ReportConf</w:t>
      </w:r>
      <w:r>
        <w:rPr>
          <w:rFonts w:eastAsia="SimSun"/>
          <w:b/>
        </w:rPr>
        <w:t>ig-&gt;reportTransmissionMode-r19-&gt;</w:t>
      </w:r>
      <w:r w:rsidRPr="00FA6FF2">
        <w:rPr>
          <w:rFonts w:eastAsia="SimSun"/>
          <w:b/>
        </w:rPr>
        <w:t xml:space="preserve">modeB-r19 in the current draft running CR.        </w:t>
      </w:r>
    </w:p>
    <w:p w14:paraId="078CAE11" w14:textId="77777777" w:rsidR="00873ACB" w:rsidRPr="00D839FF" w:rsidRDefault="00873ACB" w:rsidP="00873ACB">
      <w:pPr>
        <w:pStyle w:val="PL"/>
      </w:pPr>
      <w:r>
        <w:rPr>
          <w:lang w:val="pt-BR"/>
        </w:rPr>
        <w:t xml:space="preserve">    </w:t>
      </w:r>
      <w:r w:rsidRPr="00FD018F">
        <w:rPr>
          <w:lang w:val="pt-BR"/>
        </w:rPr>
        <w:t xml:space="preserve">reportTransmissionMode-r19               </w:t>
      </w:r>
      <w:r w:rsidRPr="00D839FF">
        <w:rPr>
          <w:color w:val="993366"/>
        </w:rPr>
        <w:t>CHOICE</w:t>
      </w:r>
      <w:r w:rsidRPr="00D839FF">
        <w:t xml:space="preserve"> {</w:t>
      </w:r>
    </w:p>
    <w:p w14:paraId="3AFE6697" w14:textId="77777777" w:rsidR="00873ACB" w:rsidRPr="00D839FF" w:rsidRDefault="00873ACB" w:rsidP="00873ACB">
      <w:pPr>
        <w:pStyle w:val="PL"/>
      </w:pPr>
      <w:r w:rsidRPr="00D839FF">
        <w:t xml:space="preserve">        </w:t>
      </w:r>
      <w:r>
        <w:tab/>
        <w:t>modeA</w:t>
      </w:r>
      <w:r w:rsidRPr="00E80DCF">
        <w:t>-r19</w:t>
      </w:r>
      <w:r>
        <w:t xml:space="preserve"> </w:t>
      </w:r>
      <w:r w:rsidRPr="00D839FF">
        <w:t xml:space="preserve">                                </w:t>
      </w:r>
      <w:r w:rsidRPr="00E450AC">
        <w:rPr>
          <w:color w:val="993366"/>
        </w:rPr>
        <w:t>NULL</w:t>
      </w:r>
      <w:r w:rsidRPr="00D839FF">
        <w:t>,</w:t>
      </w:r>
    </w:p>
    <w:p w14:paraId="4CB29355" w14:textId="77777777" w:rsidR="00873ACB" w:rsidRPr="00D839FF" w:rsidRDefault="00873ACB" w:rsidP="00873ACB">
      <w:pPr>
        <w:pStyle w:val="PL"/>
      </w:pPr>
      <w:r w:rsidRPr="00D839FF">
        <w:t xml:space="preserve">        </w:t>
      </w:r>
      <w:r>
        <w:tab/>
        <w:t>modeB</w:t>
      </w:r>
      <w:r w:rsidRPr="00E80DCF">
        <w:t>-r19</w:t>
      </w:r>
      <w:r>
        <w:t xml:space="preserve">               </w:t>
      </w:r>
      <w:r w:rsidRPr="00D839FF">
        <w:t xml:space="preserve">                  </w:t>
      </w:r>
      <w:r w:rsidRPr="00D839FF">
        <w:rPr>
          <w:color w:val="993366"/>
        </w:rPr>
        <w:t>SEQUENCE</w:t>
      </w:r>
      <w:r w:rsidRPr="00D839FF">
        <w:t xml:space="preserve"> {</w:t>
      </w:r>
    </w:p>
    <w:p w14:paraId="79CB13F8" w14:textId="77777777" w:rsidR="00873ACB" w:rsidRPr="00E450AC" w:rsidRDefault="00873ACB" w:rsidP="00873ACB">
      <w:pPr>
        <w:pStyle w:val="PL"/>
      </w:pPr>
      <w:r w:rsidRPr="00D839FF">
        <w:t xml:space="preserve">           </w:t>
      </w:r>
      <w:r>
        <w:t xml:space="preserve">          </w:t>
      </w:r>
      <w:r w:rsidRPr="0007295D">
        <w:t>pusch-ResourceOfModeB-r19</w:t>
      </w:r>
      <w:r w:rsidRPr="00E450AC">
        <w:t xml:space="preserve">      </w:t>
      </w:r>
      <w:r>
        <w:t xml:space="preserve">     </w:t>
      </w:r>
      <w:r w:rsidRPr="00E450AC">
        <w:rPr>
          <w:color w:val="993366"/>
        </w:rPr>
        <w:t>SEQUENCE</w:t>
      </w:r>
      <w:r w:rsidRPr="00E450AC">
        <w:t xml:space="preserve"> {</w:t>
      </w:r>
    </w:p>
    <w:p w14:paraId="7ECA071A" w14:textId="77777777" w:rsidR="00873ACB" w:rsidRDefault="00873ACB" w:rsidP="00873ACB">
      <w:pPr>
        <w:pStyle w:val="PL"/>
      </w:pPr>
      <w:r w:rsidRPr="00E450AC">
        <w:t xml:space="preserve">           </w:t>
      </w:r>
      <w:r>
        <w:t xml:space="preserve">                 </w:t>
      </w:r>
      <w:r w:rsidRPr="00B21B46">
        <w:t>configuredGrantConfigIndex</w:t>
      </w:r>
      <w:r>
        <w:t>-r19</w:t>
      </w:r>
      <w:r w:rsidRPr="00E450AC">
        <w:t xml:space="preserve">              </w:t>
      </w:r>
      <w:r>
        <w:t>C</w:t>
      </w:r>
      <w:r w:rsidRPr="00B21B46">
        <w:t>onfiguredGrantConfigIndex</w:t>
      </w:r>
      <w:r>
        <w:t>-r16,</w:t>
      </w:r>
    </w:p>
    <w:p w14:paraId="277F73F2" w14:textId="77777777" w:rsidR="00873ACB" w:rsidRDefault="00873ACB" w:rsidP="00873ACB">
      <w:pPr>
        <w:pStyle w:val="PL"/>
      </w:pPr>
      <w:r>
        <w:tab/>
      </w:r>
      <w:r>
        <w:tab/>
      </w:r>
      <w:r>
        <w:tab/>
        <w:t xml:space="preserve">                ul-BWP</w:t>
      </w:r>
      <w:r w:rsidRPr="007506D7">
        <w:t>-Id</w:t>
      </w:r>
      <w:r>
        <w:t>-r19</w:t>
      </w:r>
      <w:r w:rsidRPr="007506D7">
        <w:t xml:space="preserve">                     </w:t>
      </w:r>
      <w:r>
        <w:t xml:space="preserve">           </w:t>
      </w:r>
      <w:r w:rsidRPr="007506D7">
        <w:t>BWP-Id</w:t>
      </w:r>
      <w:r>
        <w:t>,</w:t>
      </w:r>
    </w:p>
    <w:p w14:paraId="5F8FDC5C" w14:textId="77777777" w:rsidR="00873ACB" w:rsidRPr="00E450AC" w:rsidRDefault="00873ACB" w:rsidP="00873ACB">
      <w:pPr>
        <w:pStyle w:val="PL"/>
        <w:rPr>
          <w:color w:val="808080"/>
        </w:rPr>
      </w:pPr>
      <w:r>
        <w:tab/>
      </w:r>
      <w:r>
        <w:tab/>
      </w:r>
      <w:r>
        <w:tab/>
        <w:t xml:space="preserve">                s</w:t>
      </w:r>
      <w:r w:rsidRPr="007506D7">
        <w:t>ervCellIndex</w:t>
      </w:r>
      <w:r>
        <w:t>-r19</w:t>
      </w:r>
      <w:r>
        <w:tab/>
      </w:r>
      <w:r>
        <w:tab/>
      </w:r>
      <w:r>
        <w:tab/>
      </w:r>
      <w:r>
        <w:tab/>
      </w:r>
      <w:r>
        <w:tab/>
      </w:r>
      <w:r>
        <w:tab/>
      </w:r>
      <w:r>
        <w:tab/>
        <w:t xml:space="preserve">   </w:t>
      </w:r>
      <w:r w:rsidRPr="00E450AC">
        <w:t>ServCellIndex</w:t>
      </w:r>
    </w:p>
    <w:p w14:paraId="2D05A045" w14:textId="77777777" w:rsidR="00873ACB" w:rsidRDefault="00873ACB" w:rsidP="00873ACB">
      <w:pPr>
        <w:pStyle w:val="PL"/>
      </w:pPr>
      <w:r w:rsidRPr="00E450AC">
        <w:t xml:space="preserve">    </w:t>
      </w:r>
      <w:r>
        <w:t xml:space="preserve">                       </w:t>
      </w:r>
      <w:r w:rsidRPr="00E450AC">
        <w:t>}</w:t>
      </w:r>
      <w:r>
        <w:t>,</w:t>
      </w:r>
    </w:p>
    <w:p w14:paraId="4BE251A8" w14:textId="77777777" w:rsidR="00873ACB" w:rsidRDefault="00873ACB" w:rsidP="00873ACB">
      <w:r>
        <w:rPr>
          <w:b/>
        </w:rPr>
        <w:t>[Comments]</w:t>
      </w:r>
      <w:r>
        <w:t>: We will provide a paper on this</w:t>
      </w:r>
    </w:p>
    <w:p w14:paraId="446364A9" w14:textId="77777777" w:rsidR="00873ACB" w:rsidRDefault="00873ACB" w:rsidP="00873ACB">
      <w:pPr>
        <w:pStyle w:val="Heading1"/>
      </w:pPr>
      <w:r>
        <w:t>N058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E6153F2" w14:textId="77777777" w:rsidTr="0044284E">
        <w:tc>
          <w:tcPr>
            <w:tcW w:w="967" w:type="dxa"/>
          </w:tcPr>
          <w:p w14:paraId="34197DF0" w14:textId="77777777" w:rsidR="00873ACB" w:rsidRDefault="00873ACB" w:rsidP="0044284E">
            <w:r>
              <w:t>RIL Id</w:t>
            </w:r>
          </w:p>
        </w:tc>
        <w:tc>
          <w:tcPr>
            <w:tcW w:w="948" w:type="dxa"/>
          </w:tcPr>
          <w:p w14:paraId="51013229" w14:textId="77777777" w:rsidR="00873ACB" w:rsidRDefault="00873ACB" w:rsidP="0044284E">
            <w:r>
              <w:t>WI</w:t>
            </w:r>
          </w:p>
        </w:tc>
        <w:tc>
          <w:tcPr>
            <w:tcW w:w="1068" w:type="dxa"/>
          </w:tcPr>
          <w:p w14:paraId="35EE1DCC" w14:textId="77777777" w:rsidR="00873ACB" w:rsidRDefault="00873ACB" w:rsidP="0044284E">
            <w:r>
              <w:t>Class</w:t>
            </w:r>
          </w:p>
        </w:tc>
        <w:tc>
          <w:tcPr>
            <w:tcW w:w="2797" w:type="dxa"/>
          </w:tcPr>
          <w:p w14:paraId="0AF9D8DB" w14:textId="77777777" w:rsidR="00873ACB" w:rsidRDefault="00873ACB" w:rsidP="0044284E">
            <w:r>
              <w:t>Title</w:t>
            </w:r>
          </w:p>
        </w:tc>
        <w:tc>
          <w:tcPr>
            <w:tcW w:w="1161" w:type="dxa"/>
          </w:tcPr>
          <w:p w14:paraId="2E00F073" w14:textId="77777777" w:rsidR="00873ACB" w:rsidRDefault="00873ACB" w:rsidP="0044284E">
            <w:r>
              <w:t>Tdoc</w:t>
            </w:r>
          </w:p>
        </w:tc>
        <w:tc>
          <w:tcPr>
            <w:tcW w:w="1559" w:type="dxa"/>
          </w:tcPr>
          <w:p w14:paraId="751529AA" w14:textId="77777777" w:rsidR="00873ACB" w:rsidRDefault="00873ACB" w:rsidP="0044284E">
            <w:r>
              <w:t>Delegate</w:t>
            </w:r>
          </w:p>
        </w:tc>
        <w:tc>
          <w:tcPr>
            <w:tcW w:w="993" w:type="dxa"/>
          </w:tcPr>
          <w:p w14:paraId="47EC604F" w14:textId="77777777" w:rsidR="00873ACB" w:rsidRDefault="00873ACB" w:rsidP="0044284E">
            <w:r>
              <w:t>Misc</w:t>
            </w:r>
          </w:p>
        </w:tc>
        <w:tc>
          <w:tcPr>
            <w:tcW w:w="850" w:type="dxa"/>
          </w:tcPr>
          <w:p w14:paraId="523792C9" w14:textId="77777777" w:rsidR="00873ACB" w:rsidRDefault="00873ACB" w:rsidP="0044284E">
            <w:r>
              <w:t>File version</w:t>
            </w:r>
          </w:p>
        </w:tc>
        <w:tc>
          <w:tcPr>
            <w:tcW w:w="814" w:type="dxa"/>
          </w:tcPr>
          <w:p w14:paraId="39070BED" w14:textId="77777777" w:rsidR="00873ACB" w:rsidRDefault="00873ACB" w:rsidP="0044284E">
            <w:r>
              <w:t>Status</w:t>
            </w:r>
          </w:p>
        </w:tc>
      </w:tr>
      <w:tr w:rsidR="00873ACB" w14:paraId="5C388089" w14:textId="77777777" w:rsidTr="0044284E">
        <w:tc>
          <w:tcPr>
            <w:tcW w:w="967" w:type="dxa"/>
          </w:tcPr>
          <w:p w14:paraId="56DE4461" w14:textId="77777777" w:rsidR="00873ACB" w:rsidRDefault="00873ACB" w:rsidP="0044284E">
            <w:r>
              <w:t>N058</w:t>
            </w:r>
          </w:p>
        </w:tc>
        <w:tc>
          <w:tcPr>
            <w:tcW w:w="948" w:type="dxa"/>
          </w:tcPr>
          <w:p w14:paraId="27F2126F" w14:textId="77777777" w:rsidR="00873ACB" w:rsidRDefault="00873ACB" w:rsidP="0044284E">
            <w:r>
              <w:t>MIMO</w:t>
            </w:r>
          </w:p>
        </w:tc>
        <w:tc>
          <w:tcPr>
            <w:tcW w:w="1068" w:type="dxa"/>
          </w:tcPr>
          <w:p w14:paraId="0CB9F3F6" w14:textId="77777777" w:rsidR="00873ACB" w:rsidRDefault="00873ACB" w:rsidP="0044284E">
            <w:r>
              <w:t>2</w:t>
            </w:r>
          </w:p>
        </w:tc>
        <w:tc>
          <w:tcPr>
            <w:tcW w:w="2797" w:type="dxa"/>
          </w:tcPr>
          <w:p w14:paraId="54D0CA5B" w14:textId="77777777" w:rsidR="00873ACB" w:rsidRPr="00154956" w:rsidRDefault="00873ACB" w:rsidP="0044284E">
            <w:r w:rsidRPr="004B6A63">
              <w:rPr>
                <w:i/>
                <w:iCs/>
              </w:rPr>
              <w:t>minimumPucch-PuschOffset-r19</w:t>
            </w:r>
            <w:r>
              <w:t xml:space="preserve"> value definition inconsistency</w:t>
            </w:r>
          </w:p>
        </w:tc>
        <w:tc>
          <w:tcPr>
            <w:tcW w:w="1161" w:type="dxa"/>
          </w:tcPr>
          <w:p w14:paraId="68EFE26B" w14:textId="77777777" w:rsidR="00873ACB" w:rsidRDefault="00873ACB" w:rsidP="0044284E"/>
        </w:tc>
        <w:tc>
          <w:tcPr>
            <w:tcW w:w="1559" w:type="dxa"/>
          </w:tcPr>
          <w:p w14:paraId="55CE0926" w14:textId="77777777" w:rsidR="00873ACB" w:rsidRDefault="00873ACB" w:rsidP="0044284E">
            <w:r>
              <w:t>Nokia (Andrew)</w:t>
            </w:r>
          </w:p>
        </w:tc>
        <w:tc>
          <w:tcPr>
            <w:tcW w:w="993" w:type="dxa"/>
          </w:tcPr>
          <w:p w14:paraId="5C41CE52" w14:textId="77777777" w:rsidR="00873ACB" w:rsidRDefault="00873ACB" w:rsidP="0044284E"/>
        </w:tc>
        <w:tc>
          <w:tcPr>
            <w:tcW w:w="850" w:type="dxa"/>
          </w:tcPr>
          <w:p w14:paraId="6394FF9F" w14:textId="77777777" w:rsidR="00873ACB" w:rsidRDefault="00873ACB" w:rsidP="0044284E">
            <w:r>
              <w:t>v004</w:t>
            </w:r>
          </w:p>
        </w:tc>
        <w:tc>
          <w:tcPr>
            <w:tcW w:w="814" w:type="dxa"/>
          </w:tcPr>
          <w:p w14:paraId="661F5CD0" w14:textId="77777777" w:rsidR="00873ACB" w:rsidRDefault="00873ACB" w:rsidP="0044284E">
            <w:r>
              <w:t>PropAgree</w:t>
            </w:r>
          </w:p>
        </w:tc>
      </w:tr>
    </w:tbl>
    <w:p w14:paraId="7EA7F3F6" w14:textId="77777777" w:rsidR="00873ACB" w:rsidRPr="00031531" w:rsidRDefault="00873ACB" w:rsidP="00873ACB">
      <w:pPr>
        <w:pStyle w:val="CommentText"/>
      </w:pPr>
      <w:r>
        <w:rPr>
          <w:b/>
        </w:rPr>
        <w:br/>
        <w:t>[Description]</w:t>
      </w:r>
      <w:r>
        <w:t xml:space="preserve">: </w:t>
      </w:r>
      <w:r w:rsidRPr="004B6A63">
        <w:rPr>
          <w:i/>
          <w:iCs/>
        </w:rPr>
        <w:t>minimumPucch-PuschOffset-r19</w:t>
      </w:r>
      <w:r>
        <w:rPr>
          <w:i/>
          <w:iCs/>
        </w:rPr>
        <w:t xml:space="preserve"> </w:t>
      </w:r>
      <w:r>
        <w:t xml:space="preserve">is defined in symbols and parameterized as </w:t>
      </w:r>
      <w:r w:rsidRPr="007B2DBE">
        <w:t xml:space="preserve">ENUMERATED { symb0, </w:t>
      </w:r>
      <w:r>
        <w:t>…</w:t>
      </w:r>
      <w:r w:rsidRPr="007B2DBE">
        <w:t xml:space="preserve">, symb512 </w:t>
      </w:r>
      <w:r>
        <w:t xml:space="preserve">}, but typically RRC configurations referring to ‘symbols’ use the notation “n0, n1, …” or “symb0, sym1, …”. </w:t>
      </w:r>
      <w:r w:rsidRPr="004B6A63">
        <w:rPr>
          <w:i/>
          <w:iCs/>
        </w:rPr>
        <w:t>minimumPucch-PuschOffset-r19</w:t>
      </w:r>
      <w:r>
        <w:t xml:space="preserve"> should use the same for consistency.</w:t>
      </w:r>
    </w:p>
    <w:p w14:paraId="0C472FAA" w14:textId="77777777" w:rsidR="00873ACB" w:rsidRPr="00232C85" w:rsidRDefault="00873ACB" w:rsidP="00873ACB">
      <w:pPr>
        <w:pStyle w:val="CommentText"/>
      </w:pPr>
      <w:r>
        <w:rPr>
          <w:b/>
        </w:rPr>
        <w:t>[Proposed Change]</w:t>
      </w:r>
      <w:r>
        <w:t xml:space="preserve">: Change definition of </w:t>
      </w:r>
      <w:r w:rsidRPr="004B6A63">
        <w:rPr>
          <w:i/>
          <w:iCs/>
        </w:rPr>
        <w:t>minimumPucch-PuschOffset-r19</w:t>
      </w:r>
      <w:r>
        <w:t xml:space="preserve"> to one of the following:</w:t>
      </w:r>
    </w:p>
    <w:p w14:paraId="21FC33A6" w14:textId="77777777" w:rsidR="00873ACB" w:rsidRDefault="00873ACB" w:rsidP="00873ACB">
      <w:pPr>
        <w:pStyle w:val="PL"/>
        <w:rPr>
          <w:lang w:val="en-US"/>
        </w:rPr>
      </w:pPr>
      <w:r>
        <w:t xml:space="preserve">minimumPucch-PuschOffset-r19 </w:t>
      </w:r>
      <w:r>
        <w:rPr>
          <w:color w:val="993366"/>
          <w:lang w:val="en-US"/>
        </w:rPr>
        <w:t>ENUMERATED</w:t>
      </w:r>
      <w:r>
        <w:rPr>
          <w:lang w:val="en-US"/>
        </w:rPr>
        <w:t xml:space="preserve"> {</w:t>
      </w:r>
      <w:r>
        <w:t xml:space="preserve"> sym</w:t>
      </w:r>
      <w:del w:id="2395" w:author="Nokia (Andrew)" w:date="2025-09-22T17:35:00Z">
        <w:r w:rsidDel="004D7977">
          <w:delText>b</w:delText>
        </w:r>
      </w:del>
      <w:r>
        <w:t>0</w:t>
      </w:r>
      <w:r>
        <w:rPr>
          <w:lang w:val="en-US"/>
        </w:rPr>
        <w:t xml:space="preserve">, </w:t>
      </w:r>
      <w:r>
        <w:t>sym</w:t>
      </w:r>
      <w:del w:id="2396" w:author="Nokia (Andrew)" w:date="2025-09-22T17:35:00Z">
        <w:r w:rsidDel="004D7977">
          <w:delText>b</w:delText>
        </w:r>
      </w:del>
      <w:r>
        <w:t>1</w:t>
      </w:r>
      <w:r>
        <w:rPr>
          <w:lang w:val="en-US"/>
        </w:rPr>
        <w:t xml:space="preserve">, </w:t>
      </w:r>
      <w:r>
        <w:t>sym</w:t>
      </w:r>
      <w:del w:id="2397" w:author="Nokia (Andrew)" w:date="2025-09-22T17:35:00Z">
        <w:r w:rsidDel="004D7977">
          <w:delText>b</w:delText>
        </w:r>
      </w:del>
      <w:r>
        <w:t>2</w:t>
      </w:r>
      <w:r>
        <w:rPr>
          <w:lang w:val="en-US"/>
        </w:rPr>
        <w:t xml:space="preserve">, </w:t>
      </w:r>
      <w:r>
        <w:t>sym</w:t>
      </w:r>
      <w:del w:id="2398" w:author="Nokia (Andrew)" w:date="2025-09-22T17:35:00Z">
        <w:r w:rsidDel="004D7977">
          <w:delText>b</w:delText>
        </w:r>
      </w:del>
      <w:r>
        <w:t>4</w:t>
      </w:r>
      <w:r>
        <w:rPr>
          <w:lang w:val="en-US"/>
        </w:rPr>
        <w:t xml:space="preserve">, </w:t>
      </w:r>
      <w:r>
        <w:t>sym</w:t>
      </w:r>
      <w:del w:id="2399" w:author="Nokia (Andrew)" w:date="2025-09-22T17:35:00Z">
        <w:r w:rsidDel="004D7977">
          <w:delText>b</w:delText>
        </w:r>
      </w:del>
      <w:r>
        <w:t>8</w:t>
      </w:r>
      <w:r>
        <w:rPr>
          <w:lang w:val="en-US"/>
        </w:rPr>
        <w:t xml:space="preserve">, </w:t>
      </w:r>
      <w:r>
        <w:t>sym</w:t>
      </w:r>
      <w:del w:id="2400" w:author="Nokia (Andrew)" w:date="2025-09-22T17:35:00Z">
        <w:r w:rsidDel="004D7977">
          <w:delText>b</w:delText>
        </w:r>
      </w:del>
      <w:r>
        <w:t>16</w:t>
      </w:r>
      <w:r>
        <w:rPr>
          <w:lang w:val="en-US"/>
        </w:rPr>
        <w:t xml:space="preserve">, </w:t>
      </w:r>
      <w:r>
        <w:t>sym</w:t>
      </w:r>
      <w:del w:id="2401" w:author="Nokia (Andrew)" w:date="2025-09-22T17:35:00Z">
        <w:r w:rsidDel="004D7977">
          <w:delText>b</w:delText>
        </w:r>
      </w:del>
      <w:r>
        <w:t>32</w:t>
      </w:r>
      <w:r>
        <w:rPr>
          <w:lang w:val="en-US"/>
        </w:rPr>
        <w:t xml:space="preserve">, </w:t>
      </w:r>
      <w:r>
        <w:t>sym</w:t>
      </w:r>
      <w:del w:id="2402" w:author="Nokia (Andrew)" w:date="2025-09-22T17:36:00Z">
        <w:r w:rsidDel="004D7977">
          <w:delText>b</w:delText>
        </w:r>
      </w:del>
      <w:r>
        <w:t>64</w:t>
      </w:r>
      <w:r>
        <w:rPr>
          <w:lang w:val="en-US"/>
        </w:rPr>
        <w:t xml:space="preserve">, </w:t>
      </w:r>
      <w:r>
        <w:t>sym</w:t>
      </w:r>
      <w:del w:id="2403" w:author="Nokia (Andrew)" w:date="2025-09-22T17:36:00Z">
        <w:r w:rsidDel="004D7977">
          <w:delText>b</w:delText>
        </w:r>
      </w:del>
      <w:r>
        <w:t>128</w:t>
      </w:r>
      <w:r>
        <w:rPr>
          <w:lang w:val="en-US"/>
        </w:rPr>
        <w:t xml:space="preserve">, </w:t>
      </w:r>
      <w:r>
        <w:t>sym</w:t>
      </w:r>
      <w:del w:id="2404" w:author="Nokia (Andrew)" w:date="2025-09-22T17:36:00Z">
        <w:r w:rsidDel="004D7977">
          <w:delText>b</w:delText>
        </w:r>
      </w:del>
      <w:r>
        <w:t>256</w:t>
      </w:r>
      <w:r>
        <w:rPr>
          <w:lang w:val="en-US"/>
        </w:rPr>
        <w:t xml:space="preserve">, </w:t>
      </w:r>
      <w:r>
        <w:t>sym</w:t>
      </w:r>
      <w:del w:id="2405" w:author="Nokia (Andrew)" w:date="2025-09-22T17:36:00Z">
        <w:r w:rsidDel="004D7977">
          <w:delText>b</w:delText>
        </w:r>
      </w:del>
      <w:r>
        <w:t>512</w:t>
      </w:r>
      <w:r>
        <w:rPr>
          <w:lang w:val="en-US"/>
        </w:rPr>
        <w:t>}</w:t>
      </w:r>
    </w:p>
    <w:p w14:paraId="63562532" w14:textId="77777777" w:rsidR="00873ACB" w:rsidRDefault="00873ACB" w:rsidP="00873ACB">
      <w:pPr>
        <w:rPr>
          <w:b/>
        </w:rPr>
      </w:pPr>
    </w:p>
    <w:p w14:paraId="7ADDCA59" w14:textId="77777777" w:rsidR="00873ACB" w:rsidRDefault="00873ACB" w:rsidP="00873ACB">
      <w:pPr>
        <w:pStyle w:val="PL"/>
        <w:rPr>
          <w:lang w:val="en-US"/>
        </w:rPr>
      </w:pPr>
      <w:r>
        <w:t xml:space="preserve">minimumPucch-PuschOffset-r19 </w:t>
      </w:r>
      <w:r>
        <w:rPr>
          <w:color w:val="993366"/>
          <w:lang w:val="en-US"/>
        </w:rPr>
        <w:t>ENUMERATED</w:t>
      </w:r>
      <w:r>
        <w:rPr>
          <w:lang w:val="en-US"/>
        </w:rPr>
        <w:t xml:space="preserve"> {</w:t>
      </w:r>
      <w:r>
        <w:t xml:space="preserve"> </w:t>
      </w:r>
      <w:del w:id="2406" w:author="Nokia (Andrew)" w:date="2025-09-22T17:36:00Z">
        <w:r w:rsidDel="004D7977">
          <w:delText>symb</w:delText>
        </w:r>
      </w:del>
      <w:ins w:id="2407" w:author="Nokia (Andrew)" w:date="2025-09-22T17:36:00Z">
        <w:r>
          <w:t>n</w:t>
        </w:r>
      </w:ins>
      <w:r>
        <w:t>0</w:t>
      </w:r>
      <w:r>
        <w:rPr>
          <w:lang w:val="en-US"/>
        </w:rPr>
        <w:t xml:space="preserve">, </w:t>
      </w:r>
      <w:del w:id="2408" w:author="Nokia (Andrew)" w:date="2025-09-22T17:36:00Z">
        <w:r w:rsidDel="004D7977">
          <w:delText>symb</w:delText>
        </w:r>
      </w:del>
      <w:ins w:id="2409" w:author="Nokia (Andrew)" w:date="2025-09-22T17:36:00Z">
        <w:r>
          <w:t>n</w:t>
        </w:r>
      </w:ins>
      <w:r>
        <w:t>1</w:t>
      </w:r>
      <w:r>
        <w:rPr>
          <w:lang w:val="en-US"/>
        </w:rPr>
        <w:t xml:space="preserve">, </w:t>
      </w:r>
      <w:del w:id="2410" w:author="Nokia (Andrew)" w:date="2025-09-22T17:36:00Z">
        <w:r w:rsidDel="004D7977">
          <w:delText>symb</w:delText>
        </w:r>
      </w:del>
      <w:ins w:id="2411" w:author="Nokia (Andrew)" w:date="2025-09-22T17:36:00Z">
        <w:r>
          <w:t>n</w:t>
        </w:r>
      </w:ins>
      <w:r>
        <w:t>2</w:t>
      </w:r>
      <w:r>
        <w:rPr>
          <w:lang w:val="en-US"/>
        </w:rPr>
        <w:t xml:space="preserve">, </w:t>
      </w:r>
      <w:del w:id="2412" w:author="Nokia (Andrew)" w:date="2025-09-22T17:36:00Z">
        <w:r w:rsidDel="004D7977">
          <w:delText>symb</w:delText>
        </w:r>
      </w:del>
      <w:ins w:id="2413" w:author="Nokia (Andrew)" w:date="2025-09-22T17:36:00Z">
        <w:r>
          <w:t>n</w:t>
        </w:r>
      </w:ins>
      <w:r>
        <w:t>4</w:t>
      </w:r>
      <w:r>
        <w:rPr>
          <w:lang w:val="en-US"/>
        </w:rPr>
        <w:t xml:space="preserve">, </w:t>
      </w:r>
      <w:del w:id="2414" w:author="Nokia (Andrew)" w:date="2025-09-22T17:36:00Z">
        <w:r w:rsidDel="004D7977">
          <w:delText>symb</w:delText>
        </w:r>
      </w:del>
      <w:ins w:id="2415" w:author="Nokia (Andrew)" w:date="2025-09-22T17:36:00Z">
        <w:r>
          <w:t>n</w:t>
        </w:r>
      </w:ins>
      <w:r>
        <w:t>8</w:t>
      </w:r>
      <w:r>
        <w:rPr>
          <w:lang w:val="en-US"/>
        </w:rPr>
        <w:t xml:space="preserve">, </w:t>
      </w:r>
      <w:del w:id="2416" w:author="Nokia (Andrew)" w:date="2025-09-22T17:36:00Z">
        <w:r w:rsidDel="004D7977">
          <w:delText>symb</w:delText>
        </w:r>
      </w:del>
      <w:ins w:id="2417" w:author="Nokia (Andrew)" w:date="2025-09-22T17:36:00Z">
        <w:r>
          <w:t>n</w:t>
        </w:r>
      </w:ins>
      <w:r>
        <w:t>16</w:t>
      </w:r>
      <w:r>
        <w:rPr>
          <w:lang w:val="en-US"/>
        </w:rPr>
        <w:t xml:space="preserve">, </w:t>
      </w:r>
      <w:del w:id="2418" w:author="Nokia (Andrew)" w:date="2025-09-22T17:36:00Z">
        <w:r w:rsidDel="004D7977">
          <w:delText>symb</w:delText>
        </w:r>
      </w:del>
      <w:ins w:id="2419" w:author="Nokia (Andrew)" w:date="2025-09-22T17:36:00Z">
        <w:r>
          <w:t>n</w:t>
        </w:r>
      </w:ins>
      <w:r>
        <w:t>32</w:t>
      </w:r>
      <w:r>
        <w:rPr>
          <w:lang w:val="en-US"/>
        </w:rPr>
        <w:t xml:space="preserve">, </w:t>
      </w:r>
      <w:del w:id="2420" w:author="Nokia (Andrew)" w:date="2025-09-22T17:36:00Z">
        <w:r w:rsidDel="004D7977">
          <w:delText>symb</w:delText>
        </w:r>
      </w:del>
      <w:ins w:id="2421" w:author="Nokia (Andrew)" w:date="2025-09-22T17:36:00Z">
        <w:r>
          <w:t>n</w:t>
        </w:r>
      </w:ins>
      <w:r>
        <w:t>64</w:t>
      </w:r>
      <w:r>
        <w:rPr>
          <w:lang w:val="en-US"/>
        </w:rPr>
        <w:t xml:space="preserve">, </w:t>
      </w:r>
      <w:del w:id="2422" w:author="Nokia (Andrew)" w:date="2025-09-22T17:36:00Z">
        <w:r w:rsidDel="004D7977">
          <w:delText>symb</w:delText>
        </w:r>
      </w:del>
      <w:ins w:id="2423" w:author="Nokia (Andrew)" w:date="2025-09-22T17:36:00Z">
        <w:r>
          <w:t>n</w:t>
        </w:r>
      </w:ins>
      <w:r>
        <w:t>128</w:t>
      </w:r>
      <w:r>
        <w:rPr>
          <w:lang w:val="en-US"/>
        </w:rPr>
        <w:t xml:space="preserve">, </w:t>
      </w:r>
      <w:del w:id="2424" w:author="Nokia (Andrew)" w:date="2025-09-22T17:36:00Z">
        <w:r w:rsidDel="004D7977">
          <w:delText>symb</w:delText>
        </w:r>
      </w:del>
      <w:ins w:id="2425" w:author="Nokia (Andrew)" w:date="2025-09-22T17:36:00Z">
        <w:r>
          <w:t>n</w:t>
        </w:r>
      </w:ins>
      <w:r>
        <w:t>256</w:t>
      </w:r>
      <w:r>
        <w:rPr>
          <w:lang w:val="en-US"/>
        </w:rPr>
        <w:t xml:space="preserve">, </w:t>
      </w:r>
      <w:del w:id="2426" w:author="Nokia (Andrew)" w:date="2025-09-22T17:36:00Z">
        <w:r w:rsidDel="004D7977">
          <w:delText>symb</w:delText>
        </w:r>
      </w:del>
      <w:ins w:id="2427" w:author="Nokia (Andrew)" w:date="2025-09-22T17:36:00Z">
        <w:r>
          <w:t>n</w:t>
        </w:r>
      </w:ins>
      <w:r>
        <w:t>512</w:t>
      </w:r>
      <w:r>
        <w:rPr>
          <w:lang w:val="en-US"/>
        </w:rPr>
        <w:t>}</w:t>
      </w:r>
    </w:p>
    <w:p w14:paraId="29A8BAB5" w14:textId="77777777" w:rsidR="00873ACB" w:rsidRDefault="00873ACB" w:rsidP="00873ACB">
      <w:pPr>
        <w:rPr>
          <w:b/>
        </w:rPr>
      </w:pPr>
    </w:p>
    <w:p w14:paraId="490F8DB1" w14:textId="77777777" w:rsidR="00873ACB" w:rsidRDefault="00873ACB" w:rsidP="00873ACB">
      <w:r>
        <w:rPr>
          <w:b/>
        </w:rPr>
        <w:t>[Comments]</w:t>
      </w:r>
      <w:r>
        <w:t xml:space="preserve">: Note that FD for </w:t>
      </w:r>
      <w:r w:rsidRPr="004B6A63">
        <w:rPr>
          <w:i/>
          <w:iCs/>
        </w:rPr>
        <w:t>minimumPucch-PuschOffset-r19</w:t>
      </w:r>
      <w:r>
        <w:t xml:space="preserve"> will need to be updated accordingly.</w:t>
      </w:r>
    </w:p>
    <w:p w14:paraId="74BB9444" w14:textId="77777777" w:rsidR="00873ACB" w:rsidRDefault="00873ACB" w:rsidP="00873ACB"/>
    <w:p w14:paraId="5B33F428" w14:textId="77777777" w:rsidR="00873ACB" w:rsidRDefault="00873ACB" w:rsidP="00873ACB">
      <w:pPr>
        <w:pStyle w:val="Heading1"/>
      </w:pPr>
      <w:r>
        <w:t>Z403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4054867" w14:textId="77777777" w:rsidTr="0044284E">
        <w:tc>
          <w:tcPr>
            <w:tcW w:w="967" w:type="dxa"/>
          </w:tcPr>
          <w:p w14:paraId="732A7B52" w14:textId="77777777" w:rsidR="00873ACB" w:rsidRDefault="00873ACB" w:rsidP="0044284E">
            <w:r>
              <w:t>RIL Id</w:t>
            </w:r>
          </w:p>
        </w:tc>
        <w:tc>
          <w:tcPr>
            <w:tcW w:w="948" w:type="dxa"/>
          </w:tcPr>
          <w:p w14:paraId="3FC9DBFF" w14:textId="77777777" w:rsidR="00873ACB" w:rsidRDefault="00873ACB" w:rsidP="0044284E">
            <w:r>
              <w:t>WI</w:t>
            </w:r>
          </w:p>
        </w:tc>
        <w:tc>
          <w:tcPr>
            <w:tcW w:w="1068" w:type="dxa"/>
          </w:tcPr>
          <w:p w14:paraId="3E098BFF" w14:textId="77777777" w:rsidR="00873ACB" w:rsidRDefault="00873ACB" w:rsidP="0044284E">
            <w:r>
              <w:t>Class</w:t>
            </w:r>
          </w:p>
        </w:tc>
        <w:tc>
          <w:tcPr>
            <w:tcW w:w="2797" w:type="dxa"/>
          </w:tcPr>
          <w:p w14:paraId="0F4C7E9F" w14:textId="77777777" w:rsidR="00873ACB" w:rsidRDefault="00873ACB" w:rsidP="0044284E">
            <w:r>
              <w:t>Title</w:t>
            </w:r>
          </w:p>
        </w:tc>
        <w:tc>
          <w:tcPr>
            <w:tcW w:w="1161" w:type="dxa"/>
          </w:tcPr>
          <w:p w14:paraId="04A24A18" w14:textId="77777777" w:rsidR="00873ACB" w:rsidRDefault="00873ACB" w:rsidP="0044284E">
            <w:r>
              <w:t>Tdoc</w:t>
            </w:r>
          </w:p>
        </w:tc>
        <w:tc>
          <w:tcPr>
            <w:tcW w:w="1559" w:type="dxa"/>
          </w:tcPr>
          <w:p w14:paraId="61013443" w14:textId="77777777" w:rsidR="00873ACB" w:rsidRDefault="00873ACB" w:rsidP="0044284E">
            <w:r>
              <w:t>Delegate</w:t>
            </w:r>
          </w:p>
        </w:tc>
        <w:tc>
          <w:tcPr>
            <w:tcW w:w="993" w:type="dxa"/>
          </w:tcPr>
          <w:p w14:paraId="063EDB5D" w14:textId="77777777" w:rsidR="00873ACB" w:rsidRDefault="00873ACB" w:rsidP="0044284E">
            <w:r>
              <w:t>Misc</w:t>
            </w:r>
          </w:p>
        </w:tc>
        <w:tc>
          <w:tcPr>
            <w:tcW w:w="850" w:type="dxa"/>
          </w:tcPr>
          <w:p w14:paraId="34723D47" w14:textId="77777777" w:rsidR="00873ACB" w:rsidRDefault="00873ACB" w:rsidP="0044284E">
            <w:r>
              <w:t>File version</w:t>
            </w:r>
          </w:p>
        </w:tc>
        <w:tc>
          <w:tcPr>
            <w:tcW w:w="814" w:type="dxa"/>
          </w:tcPr>
          <w:p w14:paraId="1DA59301" w14:textId="77777777" w:rsidR="00873ACB" w:rsidRDefault="00873ACB" w:rsidP="0044284E">
            <w:r>
              <w:t>Status</w:t>
            </w:r>
          </w:p>
        </w:tc>
      </w:tr>
      <w:tr w:rsidR="00873ACB" w14:paraId="4738AE0C" w14:textId="77777777" w:rsidTr="0044284E">
        <w:tc>
          <w:tcPr>
            <w:tcW w:w="967" w:type="dxa"/>
          </w:tcPr>
          <w:p w14:paraId="09B79CB8" w14:textId="77777777" w:rsidR="00873ACB" w:rsidRDefault="00873ACB" w:rsidP="0044284E">
            <w:r>
              <w:t>Z403</w:t>
            </w:r>
          </w:p>
        </w:tc>
        <w:tc>
          <w:tcPr>
            <w:tcW w:w="948" w:type="dxa"/>
          </w:tcPr>
          <w:p w14:paraId="6403F7B6" w14:textId="77777777" w:rsidR="00873ACB" w:rsidRDefault="00873ACB" w:rsidP="0044284E">
            <w:r>
              <w:t>MIMO</w:t>
            </w:r>
          </w:p>
        </w:tc>
        <w:tc>
          <w:tcPr>
            <w:tcW w:w="1068" w:type="dxa"/>
          </w:tcPr>
          <w:p w14:paraId="0742FC27" w14:textId="77777777" w:rsidR="00873ACB" w:rsidRDefault="00873ACB" w:rsidP="0044284E">
            <w:r>
              <w:t>2</w:t>
            </w:r>
          </w:p>
        </w:tc>
        <w:tc>
          <w:tcPr>
            <w:tcW w:w="2797" w:type="dxa"/>
          </w:tcPr>
          <w:p w14:paraId="2FD02163" w14:textId="77777777" w:rsidR="00873ACB" w:rsidRPr="00EE6E73" w:rsidRDefault="00873ACB" w:rsidP="0044284E">
            <w:pPr>
              <w:pStyle w:val="TAL"/>
              <w:rPr>
                <w:szCs w:val="22"/>
                <w:lang w:eastAsia="sv-SE"/>
              </w:rPr>
            </w:pPr>
            <w:r>
              <w:rPr>
                <w:i/>
                <w:iCs/>
              </w:rPr>
              <w:t xml:space="preserve">Change the reference chapter in the field description of the </w:t>
            </w:r>
            <w:r w:rsidRPr="00EE6E73">
              <w:rPr>
                <w:b/>
                <w:i/>
                <w:szCs w:val="22"/>
                <w:lang w:eastAsia="sv-SE"/>
              </w:rPr>
              <w:t>codebookMode</w:t>
            </w:r>
            <w:r>
              <w:rPr>
                <w:i/>
                <w:iCs/>
              </w:rPr>
              <w:t xml:space="preserve"> in include R19 feature </w:t>
            </w:r>
          </w:p>
          <w:p w14:paraId="5E9D95CD" w14:textId="77777777" w:rsidR="00873ACB" w:rsidRPr="002D3917" w:rsidRDefault="00873ACB" w:rsidP="0044284E">
            <w:pPr>
              <w:pStyle w:val="TAL"/>
              <w:rPr>
                <w:b/>
                <w:i/>
                <w:szCs w:val="22"/>
                <w:lang w:eastAsia="sv-SE"/>
              </w:rPr>
            </w:pPr>
          </w:p>
          <w:p w14:paraId="5E88B436" w14:textId="77777777" w:rsidR="00873ACB" w:rsidRPr="002D3917" w:rsidRDefault="00873ACB" w:rsidP="0044284E">
            <w:pPr>
              <w:pStyle w:val="TAL"/>
              <w:rPr>
                <w:b/>
                <w:i/>
                <w:szCs w:val="22"/>
                <w:lang w:eastAsia="sv-SE"/>
              </w:rPr>
            </w:pPr>
          </w:p>
          <w:p w14:paraId="3D76542F" w14:textId="77777777" w:rsidR="00873ACB" w:rsidRPr="00C012BE" w:rsidRDefault="00873ACB" w:rsidP="0044284E">
            <w:pPr>
              <w:rPr>
                <w:i/>
                <w:iCs/>
              </w:rPr>
            </w:pPr>
          </w:p>
        </w:tc>
        <w:tc>
          <w:tcPr>
            <w:tcW w:w="1161" w:type="dxa"/>
          </w:tcPr>
          <w:p w14:paraId="7F885D5F" w14:textId="77777777" w:rsidR="00873ACB" w:rsidRDefault="00873ACB" w:rsidP="0044284E"/>
        </w:tc>
        <w:tc>
          <w:tcPr>
            <w:tcW w:w="1559" w:type="dxa"/>
          </w:tcPr>
          <w:p w14:paraId="2D72FE99" w14:textId="77777777" w:rsidR="00873ACB" w:rsidRDefault="00873ACB" w:rsidP="0044284E">
            <w:r>
              <w:t>ZTE (Wenting Li)</w:t>
            </w:r>
          </w:p>
        </w:tc>
        <w:tc>
          <w:tcPr>
            <w:tcW w:w="993" w:type="dxa"/>
          </w:tcPr>
          <w:p w14:paraId="2F9DFB71" w14:textId="77777777" w:rsidR="00873ACB" w:rsidRDefault="00873ACB" w:rsidP="0044284E"/>
        </w:tc>
        <w:tc>
          <w:tcPr>
            <w:tcW w:w="850" w:type="dxa"/>
          </w:tcPr>
          <w:p w14:paraId="5AC3D8F1" w14:textId="77777777" w:rsidR="00873ACB" w:rsidRDefault="00873ACB" w:rsidP="0044284E">
            <w:r>
              <w:t>v008</w:t>
            </w:r>
          </w:p>
        </w:tc>
        <w:tc>
          <w:tcPr>
            <w:tcW w:w="814" w:type="dxa"/>
          </w:tcPr>
          <w:p w14:paraId="26668CEA" w14:textId="77777777" w:rsidR="00873ACB" w:rsidRDefault="00873ACB" w:rsidP="0044284E">
            <w:r>
              <w:t>PropAgree</w:t>
            </w:r>
          </w:p>
        </w:tc>
      </w:tr>
    </w:tbl>
    <w:p w14:paraId="6479CF4F" w14:textId="77777777" w:rsidR="00873ACB" w:rsidRDefault="00873ACB" w:rsidP="00873ACB">
      <w:pPr>
        <w:pStyle w:val="CommentText"/>
        <w:rPr>
          <w:rFonts w:eastAsia="DengXian"/>
          <w:color w:val="000000"/>
        </w:rPr>
      </w:pPr>
      <w:r>
        <w:rPr>
          <w:b/>
        </w:rPr>
        <w:br/>
        <w:t>[Description]</w:t>
      </w:r>
      <w:r>
        <w:t xml:space="preserve">: The codebookmode has been extended for the R19 new types, and the corresponding clauses have been added, e.g.5.2.2.2.1a, and there is no 5.2.2.9 in the current 38.214. </w:t>
      </w:r>
    </w:p>
    <w:p w14:paraId="3012F872" w14:textId="77777777" w:rsidR="00873ACB" w:rsidRPr="00C012BE" w:rsidRDefault="00873ACB" w:rsidP="00873ACB">
      <w:r w:rsidRPr="00C012BE">
        <w:rPr>
          <w:b/>
        </w:rPr>
        <w:t>[Proposed Change]</w:t>
      </w:r>
      <w:r w:rsidRPr="00C012BE">
        <w:t xml:space="preserve">: </w:t>
      </w:r>
      <w:r>
        <w:t xml:space="preserve">Change the reference </w:t>
      </w:r>
      <w:r w:rsidRPr="00EE6E73">
        <w:rPr>
          <w:szCs w:val="22"/>
          <w:lang w:eastAsia="sv-SE"/>
        </w:rPr>
        <w:t xml:space="preserve">clause </w:t>
      </w:r>
      <w:r>
        <w:rPr>
          <w:szCs w:val="22"/>
          <w:lang w:eastAsia="sv-SE"/>
        </w:rPr>
        <w:t>as below</w:t>
      </w:r>
    </w:p>
    <w:p w14:paraId="62D1F2B9" w14:textId="77777777" w:rsidR="00873ACB" w:rsidRPr="00EE6E73" w:rsidRDefault="00873ACB" w:rsidP="00873ACB">
      <w:pPr>
        <w:pStyle w:val="TAL"/>
        <w:rPr>
          <w:szCs w:val="22"/>
          <w:lang w:eastAsia="sv-SE"/>
        </w:rPr>
      </w:pPr>
      <w:r w:rsidRPr="00EE6E73">
        <w:rPr>
          <w:b/>
          <w:i/>
          <w:szCs w:val="22"/>
          <w:lang w:eastAsia="sv-SE"/>
        </w:rPr>
        <w:t>codebookMode</w:t>
      </w:r>
    </w:p>
    <w:p w14:paraId="2B597DB9" w14:textId="77777777" w:rsidR="00873ACB" w:rsidRDefault="00873ACB" w:rsidP="00873ACB">
      <w:pPr>
        <w:rPr>
          <w:szCs w:val="22"/>
          <w:lang w:eastAsia="sv-SE"/>
        </w:rPr>
      </w:pPr>
      <w:r w:rsidRPr="00EE6E73">
        <w:rPr>
          <w:szCs w:val="22"/>
          <w:lang w:eastAsia="sv-SE"/>
        </w:rPr>
        <w:t xml:space="preserve">CodebookMode as specified in TS 38.214 [19], clause 5.2.2.2 </w:t>
      </w:r>
      <w:r w:rsidRPr="00087C2B">
        <w:rPr>
          <w:strike/>
          <w:color w:val="FF0000"/>
          <w:szCs w:val="22"/>
          <w:lang w:eastAsia="sv-SE"/>
        </w:rPr>
        <w:t>8 and 5.2.2.9</w:t>
      </w:r>
      <w:r w:rsidRPr="00EE6E73">
        <w:rPr>
          <w:szCs w:val="22"/>
          <w:lang w:eastAsia="sv-SE"/>
        </w:rPr>
        <w:t>.</w:t>
      </w:r>
    </w:p>
    <w:p w14:paraId="2338E5DF" w14:textId="77777777" w:rsidR="00873ACB" w:rsidRPr="0086302E" w:rsidRDefault="00873ACB" w:rsidP="00873ACB">
      <w:r>
        <w:rPr>
          <w:b/>
        </w:rPr>
        <w:t>[Comments]</w:t>
      </w:r>
      <w:r>
        <w:t xml:space="preserve">: </w:t>
      </w:r>
    </w:p>
    <w:p w14:paraId="58D7504F" w14:textId="77777777" w:rsidR="00873ACB" w:rsidRDefault="00873ACB" w:rsidP="00873ACB">
      <w:r>
        <w:rPr>
          <w:b/>
        </w:rPr>
        <w:t>]</w:t>
      </w:r>
      <w:r>
        <w:t xml:space="preserve">: </w:t>
      </w:r>
    </w:p>
    <w:p w14:paraId="5730DEA9" w14:textId="77777777" w:rsidR="00873ACB" w:rsidRPr="00C373D4" w:rsidRDefault="00873ACB" w:rsidP="00873ACB">
      <w:pPr>
        <w:pStyle w:val="Heading1"/>
        <w:rPr>
          <w:rFonts w:eastAsia="DengXian"/>
        </w:rPr>
      </w:pPr>
      <w:r>
        <w:rPr>
          <w:rFonts w:eastAsia="DengXian" w:hint="eastAsia"/>
        </w:rPr>
        <w:t>C254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55D48D1" w14:textId="77777777" w:rsidTr="0044284E">
        <w:tc>
          <w:tcPr>
            <w:tcW w:w="967" w:type="dxa"/>
          </w:tcPr>
          <w:p w14:paraId="08DACBD2" w14:textId="77777777" w:rsidR="00873ACB" w:rsidRDefault="00873ACB" w:rsidP="0044284E">
            <w:r>
              <w:t>RIL Id</w:t>
            </w:r>
          </w:p>
        </w:tc>
        <w:tc>
          <w:tcPr>
            <w:tcW w:w="948" w:type="dxa"/>
          </w:tcPr>
          <w:p w14:paraId="4CC9E346" w14:textId="77777777" w:rsidR="00873ACB" w:rsidRDefault="00873ACB" w:rsidP="0044284E">
            <w:r>
              <w:t>WI</w:t>
            </w:r>
          </w:p>
        </w:tc>
        <w:tc>
          <w:tcPr>
            <w:tcW w:w="1068" w:type="dxa"/>
          </w:tcPr>
          <w:p w14:paraId="7820BFCE" w14:textId="77777777" w:rsidR="00873ACB" w:rsidRDefault="00873ACB" w:rsidP="0044284E">
            <w:r>
              <w:t>Class</w:t>
            </w:r>
          </w:p>
        </w:tc>
        <w:tc>
          <w:tcPr>
            <w:tcW w:w="2797" w:type="dxa"/>
          </w:tcPr>
          <w:p w14:paraId="1B6B37B3" w14:textId="77777777" w:rsidR="00873ACB" w:rsidRDefault="00873ACB" w:rsidP="0044284E">
            <w:r>
              <w:t>Title</w:t>
            </w:r>
          </w:p>
        </w:tc>
        <w:tc>
          <w:tcPr>
            <w:tcW w:w="1161" w:type="dxa"/>
          </w:tcPr>
          <w:p w14:paraId="7B449D39" w14:textId="77777777" w:rsidR="00873ACB" w:rsidRDefault="00873ACB" w:rsidP="0044284E">
            <w:r>
              <w:t>Tdoc</w:t>
            </w:r>
          </w:p>
        </w:tc>
        <w:tc>
          <w:tcPr>
            <w:tcW w:w="1559" w:type="dxa"/>
          </w:tcPr>
          <w:p w14:paraId="125093B0" w14:textId="77777777" w:rsidR="00873ACB" w:rsidRDefault="00873ACB" w:rsidP="0044284E">
            <w:r>
              <w:t>Delegate</w:t>
            </w:r>
          </w:p>
        </w:tc>
        <w:tc>
          <w:tcPr>
            <w:tcW w:w="993" w:type="dxa"/>
          </w:tcPr>
          <w:p w14:paraId="383E83B5" w14:textId="77777777" w:rsidR="00873ACB" w:rsidRDefault="00873ACB" w:rsidP="0044284E">
            <w:r>
              <w:t>Misc</w:t>
            </w:r>
          </w:p>
        </w:tc>
        <w:tc>
          <w:tcPr>
            <w:tcW w:w="850" w:type="dxa"/>
          </w:tcPr>
          <w:p w14:paraId="514F7624" w14:textId="77777777" w:rsidR="00873ACB" w:rsidRDefault="00873ACB" w:rsidP="0044284E">
            <w:r>
              <w:t>File version</w:t>
            </w:r>
          </w:p>
        </w:tc>
        <w:tc>
          <w:tcPr>
            <w:tcW w:w="814" w:type="dxa"/>
          </w:tcPr>
          <w:p w14:paraId="7074368A" w14:textId="77777777" w:rsidR="00873ACB" w:rsidRDefault="00873ACB" w:rsidP="0044284E">
            <w:r>
              <w:t>Status</w:t>
            </w:r>
          </w:p>
        </w:tc>
      </w:tr>
      <w:tr w:rsidR="00873ACB" w14:paraId="56A16EA5" w14:textId="77777777" w:rsidTr="0044284E">
        <w:tc>
          <w:tcPr>
            <w:tcW w:w="967" w:type="dxa"/>
          </w:tcPr>
          <w:p w14:paraId="56BF36FE" w14:textId="77777777" w:rsidR="00873ACB" w:rsidRPr="00E552C7" w:rsidRDefault="00873ACB" w:rsidP="0044284E">
            <w:pPr>
              <w:rPr>
                <w:rFonts w:eastAsia="DengXian"/>
              </w:rPr>
            </w:pPr>
            <w:r>
              <w:rPr>
                <w:rFonts w:eastAsia="DengXian" w:hint="eastAsia"/>
              </w:rPr>
              <w:t>C254</w:t>
            </w:r>
          </w:p>
        </w:tc>
        <w:tc>
          <w:tcPr>
            <w:tcW w:w="948" w:type="dxa"/>
          </w:tcPr>
          <w:p w14:paraId="00AD898A" w14:textId="77777777" w:rsidR="00873ACB" w:rsidRDefault="00873ACB" w:rsidP="0044284E">
            <w:r>
              <w:t>MIMO</w:t>
            </w:r>
          </w:p>
        </w:tc>
        <w:tc>
          <w:tcPr>
            <w:tcW w:w="1068" w:type="dxa"/>
          </w:tcPr>
          <w:p w14:paraId="1C822FC1" w14:textId="77777777" w:rsidR="00873ACB" w:rsidRPr="005C4630" w:rsidRDefault="00873ACB" w:rsidP="0044284E">
            <w:pPr>
              <w:rPr>
                <w:rFonts w:eastAsiaTheme="minorEastAsia"/>
              </w:rPr>
            </w:pPr>
            <w:r>
              <w:rPr>
                <w:rFonts w:hint="eastAsia"/>
              </w:rPr>
              <w:t>2</w:t>
            </w:r>
          </w:p>
        </w:tc>
        <w:tc>
          <w:tcPr>
            <w:tcW w:w="2797" w:type="dxa"/>
          </w:tcPr>
          <w:p w14:paraId="496EB091" w14:textId="77777777" w:rsidR="00873ACB" w:rsidRPr="00927C5D" w:rsidRDefault="00873ACB" w:rsidP="0044284E">
            <w:pPr>
              <w:pStyle w:val="TAL"/>
              <w:rPr>
                <w:b/>
                <w:bCs/>
                <w:i/>
                <w:iCs/>
              </w:rPr>
            </w:pPr>
            <w:r>
              <w:rPr>
                <w:rFonts w:eastAsiaTheme="minorEastAsia"/>
              </w:rPr>
              <w:t>R</w:t>
            </w:r>
            <w:r>
              <w:rPr>
                <w:rFonts w:eastAsiaTheme="minorEastAsia" w:hint="eastAsia"/>
              </w:rPr>
              <w:t xml:space="preserve">e-structure of the </w:t>
            </w:r>
            <w:r w:rsidRPr="001E3A83">
              <w:rPr>
                <w:rFonts w:eastAsiaTheme="minorEastAsia"/>
              </w:rPr>
              <w:t>conditionFulfillmentIndicator</w:t>
            </w:r>
            <w:r>
              <w:rPr>
                <w:rFonts w:eastAsiaTheme="minorEastAsia" w:hint="eastAsia"/>
              </w:rPr>
              <w:t>-r19 indication</w:t>
            </w:r>
          </w:p>
        </w:tc>
        <w:tc>
          <w:tcPr>
            <w:tcW w:w="1161" w:type="dxa"/>
          </w:tcPr>
          <w:p w14:paraId="36788B86" w14:textId="77777777" w:rsidR="00873ACB" w:rsidRDefault="00873ACB" w:rsidP="0044284E"/>
        </w:tc>
        <w:tc>
          <w:tcPr>
            <w:tcW w:w="1559" w:type="dxa"/>
          </w:tcPr>
          <w:p w14:paraId="498D5192" w14:textId="77777777" w:rsidR="00873ACB" w:rsidRDefault="00873ACB" w:rsidP="0044284E">
            <w:r>
              <w:rPr>
                <w:rFonts w:eastAsia="DengXian" w:hint="eastAsia"/>
              </w:rPr>
              <w:t>CATT</w:t>
            </w:r>
            <w:r>
              <w:t xml:space="preserve"> (</w:t>
            </w:r>
            <w:r>
              <w:rPr>
                <w:rFonts w:eastAsia="DengXian" w:hint="eastAsia"/>
              </w:rPr>
              <w:t>LeiWang</w:t>
            </w:r>
            <w:r>
              <w:t>)</w:t>
            </w:r>
          </w:p>
        </w:tc>
        <w:tc>
          <w:tcPr>
            <w:tcW w:w="993" w:type="dxa"/>
          </w:tcPr>
          <w:p w14:paraId="4D7F293A" w14:textId="77777777" w:rsidR="00873ACB" w:rsidRDefault="00873ACB" w:rsidP="0044284E"/>
        </w:tc>
        <w:tc>
          <w:tcPr>
            <w:tcW w:w="850" w:type="dxa"/>
          </w:tcPr>
          <w:p w14:paraId="225D7216" w14:textId="77777777" w:rsidR="00873ACB" w:rsidRPr="00E552C7" w:rsidRDefault="00873ACB" w:rsidP="0044284E">
            <w:pPr>
              <w:rPr>
                <w:rFonts w:eastAsia="DengXian"/>
              </w:rPr>
            </w:pPr>
            <w:r>
              <w:t>V00</w:t>
            </w:r>
            <w:r>
              <w:rPr>
                <w:rFonts w:eastAsia="DengXian" w:hint="eastAsia"/>
              </w:rPr>
              <w:t>3</w:t>
            </w:r>
          </w:p>
        </w:tc>
        <w:tc>
          <w:tcPr>
            <w:tcW w:w="814" w:type="dxa"/>
          </w:tcPr>
          <w:p w14:paraId="75EE6B90" w14:textId="77777777" w:rsidR="00873ACB" w:rsidRDefault="00873ACB" w:rsidP="0044284E">
            <w:r>
              <w:t>PropAgree</w:t>
            </w:r>
          </w:p>
        </w:tc>
      </w:tr>
    </w:tbl>
    <w:p w14:paraId="0A1E892F" w14:textId="77777777" w:rsidR="00873ACB" w:rsidRDefault="00873ACB" w:rsidP="00873ACB">
      <w:pPr>
        <w:pStyle w:val="CommentText"/>
      </w:pPr>
      <w:r>
        <w:rPr>
          <w:b/>
        </w:rPr>
        <w:br/>
        <w:t>[Description]</w:t>
      </w:r>
      <w:r>
        <w:t xml:space="preserve">: </w:t>
      </w:r>
    </w:p>
    <w:p w14:paraId="5081905D" w14:textId="77777777" w:rsidR="00873ACB" w:rsidRPr="00207D34" w:rsidRDefault="00873ACB" w:rsidP="00873ACB">
      <w:pPr>
        <w:pStyle w:val="CommentText"/>
        <w:rPr>
          <w:rFonts w:eastAsiaTheme="minorEastAsia"/>
        </w:rPr>
      </w:pPr>
      <w:r>
        <w:rPr>
          <w:rFonts w:eastAsiaTheme="minorEastAsia"/>
        </w:rPr>
        <w:t>A</w:t>
      </w:r>
      <w:r>
        <w:rPr>
          <w:rFonts w:eastAsiaTheme="minorEastAsia" w:hint="eastAsia"/>
        </w:rPr>
        <w:t xml:space="preserve">ccording to the </w:t>
      </w:r>
      <w:r w:rsidRPr="002C0199">
        <w:rPr>
          <w:rFonts w:eastAsiaTheme="minorEastAsia"/>
        </w:rPr>
        <w:t>UE Initiated reporting</w:t>
      </w:r>
      <w:r>
        <w:rPr>
          <w:rFonts w:eastAsiaTheme="minorEastAsia" w:hint="eastAsia"/>
        </w:rPr>
        <w:t xml:space="preserve"> in </w:t>
      </w:r>
      <w:r>
        <w:rPr>
          <w:rFonts w:eastAsiaTheme="minorEastAsia"/>
        </w:rPr>
        <w:t>5.2.1.5.4</w:t>
      </w:r>
      <w:r>
        <w:rPr>
          <w:rFonts w:eastAsiaTheme="minorEastAsia" w:hint="eastAsia"/>
        </w:rPr>
        <w:t xml:space="preserve"> of RAN1 spec 38.214, the </w:t>
      </w:r>
      <w:r w:rsidRPr="001E3A83">
        <w:rPr>
          <w:rFonts w:eastAsiaTheme="minorEastAsia"/>
        </w:rPr>
        <w:t>conditionFulfillmentIndicator</w:t>
      </w:r>
      <w:r>
        <w:rPr>
          <w:rFonts w:eastAsiaTheme="minorEastAsia" w:hint="eastAsia"/>
        </w:rPr>
        <w:t xml:space="preserve">-r19 is only applied for the event 2 and event 7. </w:t>
      </w:r>
      <w:r>
        <w:rPr>
          <w:rFonts w:eastAsiaTheme="minorEastAsia"/>
        </w:rPr>
        <w:t>T</w:t>
      </w:r>
      <w:r>
        <w:rPr>
          <w:rFonts w:eastAsiaTheme="minorEastAsia" w:hint="eastAsia"/>
        </w:rPr>
        <w:t xml:space="preserve">hat means this parameter is an event associated parameter, which is similar as the threshold associated the each event or the </w:t>
      </w:r>
      <w:r w:rsidRPr="009F4F2A">
        <w:t>valueOfQ-r19</w:t>
      </w:r>
      <w:r>
        <w:rPr>
          <w:rFonts w:hint="eastAsia"/>
        </w:rPr>
        <w:t xml:space="preserve"> associated with event 7. </w:t>
      </w:r>
      <w:r>
        <w:t>S</w:t>
      </w:r>
      <w:r>
        <w:rPr>
          <w:rFonts w:hint="eastAsia"/>
        </w:rPr>
        <w:t>o it is clearer to put it under the event configuration.</w:t>
      </w:r>
    </w:p>
    <w:p w14:paraId="158C13C8" w14:textId="77777777" w:rsidR="00873ACB" w:rsidRDefault="00873ACB" w:rsidP="00873ACB">
      <w:pPr>
        <w:pStyle w:val="CommentText"/>
      </w:pPr>
      <w:r>
        <w:rPr>
          <w:b/>
        </w:rPr>
        <w:t>[Proposed Change]</w:t>
      </w:r>
      <w:r>
        <w:t xml:space="preserve">: </w:t>
      </w:r>
    </w:p>
    <w:p w14:paraId="39DFAAE3" w14:textId="77777777" w:rsidR="00873ACB" w:rsidRPr="00591F09" w:rsidRDefault="00873ACB" w:rsidP="00873ACB">
      <w:pPr>
        <w:pStyle w:val="PL"/>
        <w:rPr>
          <w:lang w:val="pt-BR"/>
        </w:rPr>
      </w:pPr>
      <w:r w:rsidRPr="00591F09">
        <w:rPr>
          <w:lang w:val="pt-BR"/>
        </w:rPr>
        <w:t>CSI-ReportUE-I</w:t>
      </w:r>
      <w:r>
        <w:rPr>
          <w:lang w:val="pt-BR"/>
        </w:rPr>
        <w:t>BR</w:t>
      </w:r>
      <w:r w:rsidRPr="00591F09">
        <w:rPr>
          <w:lang w:val="pt-BR"/>
        </w:rPr>
        <w:t>-r19</w:t>
      </w:r>
      <w:r w:rsidRPr="00591F09">
        <w:rPr>
          <w:color w:val="808080"/>
          <w:lang w:val="pt-BR"/>
        </w:rPr>
        <w:t xml:space="preserve">           </w:t>
      </w:r>
      <w:r w:rsidRPr="00591F09">
        <w:rPr>
          <w:lang w:val="pt-BR"/>
        </w:rPr>
        <w:t xml:space="preserve">::=     </w:t>
      </w:r>
      <w:r w:rsidRPr="00591F09">
        <w:rPr>
          <w:color w:val="993366"/>
          <w:lang w:val="pt-BR"/>
        </w:rPr>
        <w:t>SEQUENCE</w:t>
      </w:r>
      <w:r w:rsidRPr="00591F09">
        <w:rPr>
          <w:lang w:val="pt-BR"/>
        </w:rPr>
        <w:t xml:space="preserve"> {</w:t>
      </w:r>
    </w:p>
    <w:p w14:paraId="54AB8807" w14:textId="77777777" w:rsidR="00873ACB" w:rsidRPr="00D839FF" w:rsidRDefault="00873ACB" w:rsidP="00873ACB">
      <w:pPr>
        <w:pStyle w:val="PL"/>
      </w:pPr>
      <w:r>
        <w:tab/>
        <w:t>event</w:t>
      </w:r>
      <w:r w:rsidRPr="00D839FF">
        <w:t>Type</w:t>
      </w:r>
      <w:r>
        <w:t>UE-IBR</w:t>
      </w:r>
      <w:r w:rsidRPr="00E80DCF">
        <w:t>-r19</w:t>
      </w:r>
      <w:r w:rsidRPr="00D839FF">
        <w:t xml:space="preserve">                      </w:t>
      </w:r>
      <w:r w:rsidRPr="00D839FF">
        <w:rPr>
          <w:color w:val="993366"/>
        </w:rPr>
        <w:t>CHOICE</w:t>
      </w:r>
      <w:r w:rsidRPr="00D839FF">
        <w:t xml:space="preserve"> {</w:t>
      </w:r>
    </w:p>
    <w:p w14:paraId="538E4BE9" w14:textId="77777777" w:rsidR="00873ACB" w:rsidRPr="00D839FF" w:rsidRDefault="00873ACB" w:rsidP="00873ACB">
      <w:pPr>
        <w:pStyle w:val="PL"/>
      </w:pPr>
      <w:r w:rsidRPr="00D839FF">
        <w:t xml:space="preserve">        </w:t>
      </w:r>
      <w:r>
        <w:tab/>
        <w:t>event1</w:t>
      </w:r>
      <w:r w:rsidRPr="00E80DCF">
        <w:t>-r19</w:t>
      </w:r>
      <w:r>
        <w:t xml:space="preserve"> </w:t>
      </w:r>
      <w:r w:rsidRPr="00D839FF">
        <w:t xml:space="preserve">                                </w:t>
      </w:r>
      <w:r w:rsidRPr="00D839FF">
        <w:rPr>
          <w:color w:val="993366"/>
        </w:rPr>
        <w:t>SEQUENCE</w:t>
      </w:r>
      <w:r w:rsidRPr="00D839FF">
        <w:t xml:space="preserve"> {</w:t>
      </w:r>
    </w:p>
    <w:p w14:paraId="1502FB8B" w14:textId="77777777" w:rsidR="00873ACB" w:rsidRDefault="00873ACB" w:rsidP="00873ACB">
      <w:pPr>
        <w:pStyle w:val="PL"/>
        <w:tabs>
          <w:tab w:val="clear" w:pos="1152"/>
        </w:tabs>
      </w:pPr>
      <w:r w:rsidRPr="00D839FF">
        <w:t xml:space="preserve">           </w:t>
      </w:r>
      <w:r>
        <w:tab/>
      </w:r>
      <w:r>
        <w:rPr>
          <w:rFonts w:hint="eastAsia"/>
          <w:lang w:eastAsia="zh-CN"/>
        </w:rPr>
        <w:t xml:space="preserve"> </w:t>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t>RSRP-Range</w:t>
      </w:r>
    </w:p>
    <w:p w14:paraId="2E78CB6E" w14:textId="77777777" w:rsidR="00873ACB" w:rsidRPr="00D839FF" w:rsidRDefault="00873ACB" w:rsidP="00873ACB">
      <w:pPr>
        <w:pStyle w:val="PL"/>
      </w:pPr>
      <w:r w:rsidRPr="00D839FF">
        <w:t xml:space="preserve">        </w:t>
      </w:r>
      <w:r>
        <w:tab/>
      </w:r>
      <w:r w:rsidRPr="00D839FF">
        <w:t>},</w:t>
      </w:r>
    </w:p>
    <w:p w14:paraId="6B20FCD2" w14:textId="77777777" w:rsidR="00873ACB" w:rsidRPr="00D839FF" w:rsidRDefault="00873ACB" w:rsidP="00873ACB">
      <w:pPr>
        <w:pStyle w:val="PL"/>
      </w:pPr>
      <w:r w:rsidRPr="00D839FF">
        <w:t xml:space="preserve">        </w:t>
      </w:r>
      <w:r>
        <w:tab/>
        <w:t>event2</w:t>
      </w:r>
      <w:r w:rsidRPr="00E80DCF">
        <w:t>-r19</w:t>
      </w:r>
      <w:r>
        <w:t xml:space="preserve">              </w:t>
      </w:r>
      <w:r w:rsidRPr="00D839FF">
        <w:t xml:space="preserve">                   </w:t>
      </w:r>
      <w:r w:rsidRPr="00D839FF">
        <w:rPr>
          <w:color w:val="993366"/>
        </w:rPr>
        <w:t>SEQUENCE</w:t>
      </w:r>
      <w:r w:rsidRPr="00D839FF">
        <w:t xml:space="preserve"> {</w:t>
      </w:r>
    </w:p>
    <w:p w14:paraId="6B8FF787" w14:textId="77777777" w:rsidR="00873ACB" w:rsidRDefault="00873ACB" w:rsidP="00873ACB">
      <w:pPr>
        <w:pStyle w:val="PL"/>
        <w:tabs>
          <w:tab w:val="clear" w:pos="1152"/>
        </w:tabs>
        <w:rPr>
          <w:ins w:id="2428" w:author="CATT" w:date="2025-09-22T09:57:00Z"/>
          <w:rFonts w:eastAsiaTheme="minorEastAsia"/>
          <w:lang w:eastAsia="zh-CN"/>
        </w:rPr>
      </w:pPr>
      <w:r w:rsidRPr="00D839FF">
        <w:t xml:space="preserve">           </w:t>
      </w:r>
      <w:r>
        <w:tab/>
      </w:r>
      <w:r>
        <w:rPr>
          <w:rFonts w:hint="eastAsia"/>
          <w:lang w:eastAsia="zh-CN"/>
        </w:rPr>
        <w:t xml:space="preserve"> </w:t>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 xml:space="preserve">   </w:t>
      </w:r>
      <w:r w:rsidRPr="00D839FF">
        <w:rPr>
          <w:color w:val="993366"/>
        </w:rPr>
        <w:t>INTEGER</w:t>
      </w:r>
      <w:r w:rsidRPr="00D839FF">
        <w:t xml:space="preserve"> (</w:t>
      </w:r>
      <w:r>
        <w:t>0</w:t>
      </w:r>
      <w:r w:rsidRPr="00D839FF">
        <w:t>..3</w:t>
      </w:r>
      <w:r>
        <w:t>1</w:t>
      </w:r>
      <w:r w:rsidRPr="00D839FF">
        <w:t>)</w:t>
      </w:r>
    </w:p>
    <w:p w14:paraId="0D17DDF9" w14:textId="77777777" w:rsidR="00873ACB" w:rsidRPr="002A4BF8" w:rsidRDefault="00873ACB" w:rsidP="00873ACB">
      <w:pPr>
        <w:pStyle w:val="PL"/>
        <w:tabs>
          <w:tab w:val="clear" w:pos="1152"/>
        </w:tabs>
        <w:ind w:firstLineChars="1000" w:firstLine="1600"/>
        <w:rPr>
          <w:rFonts w:eastAsiaTheme="minorEastAsia"/>
          <w:lang w:eastAsia="zh-CN"/>
        </w:rPr>
      </w:pPr>
      <w:ins w:id="2429" w:author="CATT" w:date="2025-09-22T09:57:00Z">
        <w:r>
          <w:rPr>
            <w:lang w:val="en-US"/>
          </w:rPr>
          <w:t>c</w:t>
        </w:r>
        <w:r w:rsidRPr="002E698C">
          <w:rPr>
            <w:lang w:val="en-US"/>
          </w:rPr>
          <w:t>ondition</w:t>
        </w:r>
        <w:r>
          <w:rPr>
            <w:lang w:val="en-US"/>
          </w:rPr>
          <w:t>Fulfillment</w:t>
        </w:r>
        <w:r w:rsidRPr="002E698C">
          <w:rPr>
            <w:lang w:val="en-US"/>
          </w:rPr>
          <w:t>Indicator</w:t>
        </w:r>
        <w:r w:rsidRPr="00EB6D49">
          <w:rPr>
            <w:lang w:val="en-US"/>
          </w:rPr>
          <w:t xml:space="preserve">-r19   </w:t>
        </w:r>
        <w:r>
          <w:rPr>
            <w:lang w:val="en-US"/>
          </w:rPr>
          <w:t xml:space="preserve">      </w:t>
        </w:r>
        <w:r w:rsidRPr="00D839FF">
          <w:rPr>
            <w:color w:val="993366"/>
          </w:rPr>
          <w:t>ENUMERATED</w:t>
        </w:r>
        <w:r w:rsidRPr="00D839FF">
          <w:t xml:space="preserve"> {enable</w:t>
        </w:r>
        <w:r>
          <w:t>d</w:t>
        </w:r>
        <w:r w:rsidRPr="00D839FF">
          <w:t>}</w:t>
        </w:r>
        <w:r>
          <w:t xml:space="preserve"> </w:t>
        </w:r>
        <w:r>
          <w:tab/>
        </w:r>
        <w:r>
          <w:tab/>
        </w:r>
        <w:r>
          <w:tab/>
        </w:r>
        <w:r>
          <w:tab/>
        </w:r>
        <w:r>
          <w:tab/>
        </w:r>
        <w:r>
          <w:tab/>
        </w:r>
        <w:r>
          <w:tab/>
        </w:r>
        <w:r>
          <w:tab/>
        </w:r>
        <w:r>
          <w:tab/>
        </w:r>
        <w:r>
          <w:tab/>
          <w:t xml:space="preserve">    </w:t>
        </w:r>
        <w:r>
          <w:tab/>
        </w:r>
        <w:r>
          <w:tab/>
        </w:r>
        <w:r>
          <w:tab/>
          <w:t xml:space="preserve">  </w:t>
        </w:r>
        <w:r w:rsidRPr="00E450AC">
          <w:rPr>
            <w:color w:val="993366"/>
          </w:rPr>
          <w:t>OPTIONAL</w:t>
        </w:r>
        <w:r w:rsidRPr="0007295D">
          <w:t>,</w:t>
        </w:r>
        <w:r w:rsidRPr="00E450AC">
          <w:t xml:space="preserve">    </w:t>
        </w:r>
        <w:r w:rsidRPr="00E450AC">
          <w:rPr>
            <w:color w:val="808080"/>
          </w:rPr>
          <w:t>-- Need R</w:t>
        </w:r>
      </w:ins>
    </w:p>
    <w:p w14:paraId="67AB4A88" w14:textId="77777777" w:rsidR="00873ACB" w:rsidRPr="00D839FF" w:rsidRDefault="00873ACB" w:rsidP="00873ACB">
      <w:pPr>
        <w:pStyle w:val="PL"/>
      </w:pPr>
      <w:r w:rsidRPr="00D839FF">
        <w:t xml:space="preserve">        </w:t>
      </w:r>
      <w:r>
        <w:tab/>
      </w:r>
      <w:r w:rsidRPr="00D839FF">
        <w:t>},</w:t>
      </w:r>
    </w:p>
    <w:p w14:paraId="315742A3" w14:textId="77777777" w:rsidR="00873ACB" w:rsidRPr="00D839FF" w:rsidRDefault="00873ACB" w:rsidP="00873ACB">
      <w:pPr>
        <w:pStyle w:val="PL"/>
      </w:pPr>
      <w:r w:rsidRPr="00D839FF">
        <w:t xml:space="preserve">        </w:t>
      </w:r>
      <w:r>
        <w:tab/>
        <w:t>event7</w:t>
      </w:r>
      <w:r w:rsidRPr="00E80DCF">
        <w:t>-r19</w:t>
      </w:r>
      <w:r>
        <w:t xml:space="preserve">              </w:t>
      </w:r>
      <w:r w:rsidRPr="00D839FF">
        <w:t xml:space="preserve">                   </w:t>
      </w:r>
      <w:r w:rsidRPr="00D839FF">
        <w:rPr>
          <w:color w:val="993366"/>
        </w:rPr>
        <w:t>SEQUENCE</w:t>
      </w:r>
      <w:r w:rsidRPr="00D839FF">
        <w:t xml:space="preserve"> {</w:t>
      </w:r>
    </w:p>
    <w:p w14:paraId="7BA42B06" w14:textId="77777777" w:rsidR="00873ACB" w:rsidRPr="00230C19" w:rsidRDefault="00873ACB" w:rsidP="00873ACB">
      <w:pPr>
        <w:pStyle w:val="PL"/>
      </w:pPr>
      <w:r w:rsidRPr="00D839FF">
        <w:t xml:space="preserve">             </w:t>
      </w:r>
      <w:r>
        <w:tab/>
      </w:r>
      <w:r w:rsidRPr="00941F5E">
        <w:t>eventThreshold-r19</w:t>
      </w:r>
      <w:r w:rsidRPr="00F23055">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sidRPr="00D839FF">
        <w:rPr>
          <w:color w:val="993366"/>
        </w:rPr>
        <w:t>INTEGER</w:t>
      </w:r>
      <w:r w:rsidRPr="00D839FF">
        <w:t xml:space="preserve"> (</w:t>
      </w:r>
      <w:r>
        <w:t>0</w:t>
      </w:r>
      <w:r w:rsidRPr="00D839FF">
        <w:t>..3</w:t>
      </w:r>
      <w:r>
        <w:t>1</w:t>
      </w:r>
      <w:r w:rsidRPr="00D839FF">
        <w:t>)</w:t>
      </w:r>
      <w:r>
        <w:t>,</w:t>
      </w:r>
    </w:p>
    <w:p w14:paraId="64136DC7" w14:textId="77777777" w:rsidR="00873ACB" w:rsidRDefault="00873ACB" w:rsidP="00873ACB">
      <w:pPr>
        <w:pStyle w:val="PL"/>
        <w:rPr>
          <w:ins w:id="2430" w:author="CATT" w:date="2025-09-22T09:57:00Z"/>
          <w:rFonts w:eastAsiaTheme="minorEastAsia"/>
          <w:lang w:eastAsia="zh-CN"/>
        </w:rPr>
      </w:pPr>
      <w:r>
        <w:rPr>
          <w:color w:val="808080"/>
          <w:lang w:val="en-US"/>
        </w:rPr>
        <w:tab/>
      </w:r>
      <w:r>
        <w:rPr>
          <w:color w:val="808080"/>
          <w:lang w:val="en-US"/>
        </w:rPr>
        <w:tab/>
      </w:r>
      <w:r>
        <w:rPr>
          <w:color w:val="808080"/>
          <w:lang w:val="en-US"/>
        </w:rPr>
        <w:tab/>
      </w:r>
      <w:r>
        <w:rPr>
          <w:color w:val="808080"/>
          <w:lang w:val="en-US"/>
        </w:rPr>
        <w:tab/>
      </w:r>
      <w:bookmarkStart w:id="2431" w:name="OLE_LINK24"/>
      <w:r w:rsidRPr="009F4F2A">
        <w:t>valueOfQ-r19</w:t>
      </w:r>
      <w:bookmarkEnd w:id="2431"/>
      <w:r w:rsidRPr="00E450AC">
        <w:t xml:space="preserve">              </w:t>
      </w:r>
      <w:r>
        <w:t xml:space="preserve">              </w:t>
      </w:r>
      <w:r w:rsidRPr="00E450AC">
        <w:rPr>
          <w:color w:val="993366"/>
        </w:rPr>
        <w:t>INTEGER</w:t>
      </w:r>
      <w:r w:rsidRPr="00E450AC">
        <w:t xml:space="preserve"> (</w:t>
      </w:r>
      <w:r>
        <w:t>1</w:t>
      </w:r>
      <w:r w:rsidRPr="00E450AC">
        <w:t>..</w:t>
      </w:r>
      <w:r>
        <w:t>8</w:t>
      </w:r>
      <w:r w:rsidRPr="00E450AC">
        <w:t>)</w:t>
      </w:r>
    </w:p>
    <w:p w14:paraId="58675B03" w14:textId="77777777" w:rsidR="00873ACB" w:rsidRPr="002A4BF8" w:rsidRDefault="00873ACB" w:rsidP="00873ACB">
      <w:pPr>
        <w:pStyle w:val="PL"/>
        <w:ind w:firstLineChars="900" w:firstLine="1440"/>
        <w:rPr>
          <w:rFonts w:eastAsiaTheme="minorEastAsia"/>
          <w:lang w:eastAsia="zh-CN"/>
        </w:rPr>
      </w:pPr>
      <w:ins w:id="2432" w:author="CATT" w:date="2025-09-22T09:57:00Z">
        <w:r>
          <w:rPr>
            <w:lang w:val="en-US"/>
          </w:rPr>
          <w:t>c</w:t>
        </w:r>
        <w:r w:rsidRPr="002E698C">
          <w:rPr>
            <w:lang w:val="en-US"/>
          </w:rPr>
          <w:t>ondition</w:t>
        </w:r>
        <w:r>
          <w:rPr>
            <w:lang w:val="en-US"/>
          </w:rPr>
          <w:t>Fulfillment</w:t>
        </w:r>
        <w:r w:rsidRPr="002E698C">
          <w:rPr>
            <w:lang w:val="en-US"/>
          </w:rPr>
          <w:t>Indicator</w:t>
        </w:r>
        <w:r w:rsidRPr="00EB6D49">
          <w:rPr>
            <w:lang w:val="en-US"/>
          </w:rPr>
          <w:t xml:space="preserve">-r19   </w:t>
        </w:r>
        <w:r>
          <w:rPr>
            <w:lang w:val="en-US"/>
          </w:rPr>
          <w:t xml:space="preserve">      </w:t>
        </w:r>
        <w:r w:rsidRPr="00D839FF">
          <w:rPr>
            <w:color w:val="993366"/>
          </w:rPr>
          <w:t>ENUMERATED</w:t>
        </w:r>
        <w:r w:rsidRPr="00D839FF">
          <w:t xml:space="preserve"> {enable</w:t>
        </w:r>
        <w:r>
          <w:t>d</w:t>
        </w:r>
        <w:r w:rsidRPr="00D839FF">
          <w:t>}</w:t>
        </w:r>
        <w:r>
          <w:t xml:space="preserve"> </w:t>
        </w:r>
        <w:r>
          <w:tab/>
        </w:r>
        <w:r>
          <w:tab/>
        </w:r>
        <w:r>
          <w:tab/>
        </w:r>
        <w:r>
          <w:tab/>
        </w:r>
        <w:r>
          <w:tab/>
        </w:r>
        <w:r>
          <w:tab/>
        </w:r>
        <w:r>
          <w:tab/>
        </w:r>
        <w:r>
          <w:tab/>
        </w:r>
        <w:r>
          <w:tab/>
        </w:r>
        <w:r>
          <w:tab/>
          <w:t xml:space="preserve">    </w:t>
        </w:r>
        <w:r>
          <w:tab/>
        </w:r>
        <w:r>
          <w:tab/>
        </w:r>
        <w:r>
          <w:tab/>
          <w:t xml:space="preserve">  </w:t>
        </w:r>
        <w:r w:rsidRPr="00E450AC">
          <w:rPr>
            <w:color w:val="993366"/>
          </w:rPr>
          <w:t>OPTIONAL</w:t>
        </w:r>
        <w:r w:rsidRPr="0007295D">
          <w:t>,</w:t>
        </w:r>
        <w:r w:rsidRPr="00E450AC">
          <w:t xml:space="preserve">    </w:t>
        </w:r>
        <w:r w:rsidRPr="00E450AC">
          <w:rPr>
            <w:color w:val="808080"/>
          </w:rPr>
          <w:t>-- Need R</w:t>
        </w:r>
      </w:ins>
    </w:p>
    <w:p w14:paraId="101B5543" w14:textId="77777777" w:rsidR="00873ACB" w:rsidRPr="00995A50" w:rsidRDefault="00873ACB" w:rsidP="00873ACB">
      <w:pPr>
        <w:pStyle w:val="PL"/>
        <w:rPr>
          <w:lang w:val="en-US"/>
        </w:rPr>
      </w:pPr>
      <w:r w:rsidRPr="00D839FF">
        <w:t xml:space="preserve">        </w:t>
      </w:r>
      <w:r>
        <w:tab/>
      </w:r>
      <w:r w:rsidRPr="00D839FF">
        <w:t>}</w:t>
      </w:r>
    </w:p>
    <w:p w14:paraId="03A2B6A6" w14:textId="77777777" w:rsidR="00873ACB" w:rsidRPr="00995A50" w:rsidRDefault="00873ACB" w:rsidP="00873ACB">
      <w:pPr>
        <w:pStyle w:val="PL"/>
        <w:rPr>
          <w:color w:val="808080"/>
          <w:lang w:val="en-US"/>
        </w:rPr>
      </w:pPr>
      <w:r w:rsidRPr="00995A50">
        <w:rPr>
          <w:lang w:val="en-US"/>
        </w:rPr>
        <w:t xml:space="preserve">    },</w:t>
      </w:r>
    </w:p>
    <w:p w14:paraId="1445A07A" w14:textId="77777777" w:rsidR="00873ACB" w:rsidRPr="00D839FF" w:rsidRDefault="00873ACB" w:rsidP="00873ACB">
      <w:pPr>
        <w:pStyle w:val="PL"/>
      </w:pPr>
      <w:r>
        <w:rPr>
          <w:lang w:val="pt-BR"/>
        </w:rPr>
        <w:t xml:space="preserve">    </w:t>
      </w:r>
      <w:r w:rsidRPr="00FD018F">
        <w:rPr>
          <w:lang w:val="pt-BR"/>
        </w:rPr>
        <w:t xml:space="preserve">reportTransmissionMode-r19               </w:t>
      </w:r>
      <w:r w:rsidRPr="00D839FF">
        <w:rPr>
          <w:color w:val="993366"/>
        </w:rPr>
        <w:t>CHOICE</w:t>
      </w:r>
      <w:r w:rsidRPr="00D839FF">
        <w:t xml:space="preserve"> {</w:t>
      </w:r>
    </w:p>
    <w:p w14:paraId="4E2A1534" w14:textId="77777777" w:rsidR="00873ACB" w:rsidRPr="00D839FF" w:rsidRDefault="00873ACB" w:rsidP="00873ACB">
      <w:pPr>
        <w:pStyle w:val="PL"/>
      </w:pPr>
      <w:r w:rsidRPr="00D839FF">
        <w:t xml:space="preserve">        </w:t>
      </w:r>
      <w:r>
        <w:tab/>
        <w:t>modeA</w:t>
      </w:r>
      <w:r w:rsidRPr="00E80DCF">
        <w:t>-r19</w:t>
      </w:r>
      <w:r>
        <w:t xml:space="preserve"> </w:t>
      </w:r>
      <w:r w:rsidRPr="00D839FF">
        <w:t xml:space="preserve">                                </w:t>
      </w:r>
      <w:r w:rsidRPr="00E450AC">
        <w:rPr>
          <w:color w:val="993366"/>
        </w:rPr>
        <w:t>NULL</w:t>
      </w:r>
      <w:r w:rsidRPr="00D839FF">
        <w:t>,</w:t>
      </w:r>
    </w:p>
    <w:p w14:paraId="3F7C3E2A" w14:textId="77777777" w:rsidR="00873ACB" w:rsidRPr="00D839FF" w:rsidRDefault="00873ACB" w:rsidP="00873ACB">
      <w:pPr>
        <w:pStyle w:val="PL"/>
      </w:pPr>
      <w:r w:rsidRPr="00D839FF">
        <w:t xml:space="preserve">        </w:t>
      </w:r>
      <w:r>
        <w:tab/>
        <w:t>modeB</w:t>
      </w:r>
      <w:r w:rsidRPr="00E80DCF">
        <w:t>-r19</w:t>
      </w:r>
      <w:r>
        <w:t xml:space="preserve">               </w:t>
      </w:r>
      <w:r w:rsidRPr="00D839FF">
        <w:t xml:space="preserve">                  </w:t>
      </w:r>
      <w:r w:rsidRPr="00D839FF">
        <w:rPr>
          <w:color w:val="993366"/>
        </w:rPr>
        <w:t>SEQUENCE</w:t>
      </w:r>
      <w:r w:rsidRPr="00D839FF">
        <w:t xml:space="preserve"> {</w:t>
      </w:r>
    </w:p>
    <w:p w14:paraId="1C6995AB" w14:textId="77777777" w:rsidR="00873ACB" w:rsidRPr="00E450AC" w:rsidRDefault="00873ACB" w:rsidP="00873ACB">
      <w:pPr>
        <w:pStyle w:val="PL"/>
      </w:pPr>
      <w:r w:rsidRPr="00D839FF">
        <w:t xml:space="preserve">           </w:t>
      </w:r>
      <w:r>
        <w:t xml:space="preserve">          </w:t>
      </w:r>
      <w:r w:rsidRPr="0007295D">
        <w:t>pusch-ResourceOfModeB-r19</w:t>
      </w:r>
      <w:r w:rsidRPr="00E450AC">
        <w:t xml:space="preserve">      </w:t>
      </w:r>
      <w:r>
        <w:t xml:space="preserve">     </w:t>
      </w:r>
      <w:r w:rsidRPr="00E450AC">
        <w:rPr>
          <w:color w:val="993366"/>
        </w:rPr>
        <w:t>SEQUENCE</w:t>
      </w:r>
      <w:r w:rsidRPr="00E450AC">
        <w:t xml:space="preserve"> {</w:t>
      </w:r>
    </w:p>
    <w:p w14:paraId="199F94BE" w14:textId="77777777" w:rsidR="00873ACB" w:rsidRDefault="00873ACB" w:rsidP="00873ACB">
      <w:pPr>
        <w:pStyle w:val="PL"/>
      </w:pPr>
      <w:r w:rsidRPr="00E450AC">
        <w:t xml:space="preserve">           </w:t>
      </w:r>
      <w:r>
        <w:t xml:space="preserve">                 </w:t>
      </w:r>
      <w:r w:rsidRPr="00B21B46">
        <w:t>configuredGrantConfigIndex</w:t>
      </w:r>
      <w:r>
        <w:t>-r19</w:t>
      </w:r>
      <w:r w:rsidRPr="00E450AC">
        <w:t xml:space="preserve">              </w:t>
      </w:r>
      <w:r>
        <w:t>C</w:t>
      </w:r>
      <w:r w:rsidRPr="00B21B46">
        <w:t>onfiguredGrantConfigIndex</w:t>
      </w:r>
      <w:r>
        <w:t>-r16,</w:t>
      </w:r>
    </w:p>
    <w:p w14:paraId="1A1A0BC7" w14:textId="77777777" w:rsidR="00873ACB" w:rsidRDefault="00873ACB" w:rsidP="00873ACB">
      <w:pPr>
        <w:pStyle w:val="PL"/>
      </w:pPr>
      <w:r>
        <w:tab/>
      </w:r>
      <w:r>
        <w:tab/>
      </w:r>
      <w:r>
        <w:tab/>
        <w:t xml:space="preserve">                ul-BWP</w:t>
      </w:r>
      <w:r w:rsidRPr="007506D7">
        <w:t>-Id</w:t>
      </w:r>
      <w:r>
        <w:t>-r19</w:t>
      </w:r>
      <w:r w:rsidRPr="007506D7">
        <w:t xml:space="preserve">                     </w:t>
      </w:r>
      <w:r>
        <w:t xml:space="preserve">           </w:t>
      </w:r>
      <w:r w:rsidRPr="007506D7">
        <w:t>BWP-Id</w:t>
      </w:r>
      <w:r>
        <w:t>,</w:t>
      </w:r>
    </w:p>
    <w:p w14:paraId="74428118" w14:textId="77777777" w:rsidR="00873ACB" w:rsidRPr="00E450AC" w:rsidRDefault="00873ACB" w:rsidP="00873ACB">
      <w:pPr>
        <w:pStyle w:val="PL"/>
        <w:rPr>
          <w:color w:val="808080"/>
        </w:rPr>
      </w:pPr>
      <w:r>
        <w:tab/>
      </w:r>
      <w:r>
        <w:tab/>
      </w:r>
      <w:r>
        <w:tab/>
        <w:t xml:space="preserve">                s</w:t>
      </w:r>
      <w:r w:rsidRPr="007506D7">
        <w:t>ervCellIndex</w:t>
      </w:r>
      <w:r>
        <w:t>-r19</w:t>
      </w:r>
      <w:r>
        <w:tab/>
      </w:r>
      <w:r>
        <w:tab/>
      </w:r>
      <w:r>
        <w:tab/>
      </w:r>
      <w:r>
        <w:tab/>
      </w:r>
      <w:r>
        <w:tab/>
      </w:r>
      <w:r>
        <w:tab/>
      </w:r>
      <w:r>
        <w:tab/>
        <w:t xml:space="preserve">   </w:t>
      </w:r>
      <w:r w:rsidRPr="00E450AC">
        <w:t>ServCellIndex</w:t>
      </w:r>
    </w:p>
    <w:p w14:paraId="365F7193" w14:textId="77777777" w:rsidR="00873ACB" w:rsidRDefault="00873ACB" w:rsidP="00873ACB">
      <w:pPr>
        <w:pStyle w:val="PL"/>
      </w:pPr>
      <w:r w:rsidRPr="00E450AC">
        <w:t xml:space="preserve">    </w:t>
      </w:r>
      <w:r>
        <w:t xml:space="preserve">                       </w:t>
      </w:r>
      <w:r w:rsidRPr="00E450AC">
        <w:t>}</w:t>
      </w:r>
      <w:r>
        <w:t>,</w:t>
      </w:r>
    </w:p>
    <w:p w14:paraId="0694F7FC" w14:textId="77777777" w:rsidR="00873ACB" w:rsidRDefault="00873ACB" w:rsidP="00873ACB">
      <w:pPr>
        <w:pStyle w:val="PL"/>
        <w:rPr>
          <w:lang w:val="en-US"/>
        </w:rPr>
      </w:pPr>
      <w:r>
        <w:t xml:space="preserve">                     </w:t>
      </w:r>
      <w:r w:rsidRPr="00E807DA">
        <w:t>minimumPucch</w:t>
      </w:r>
      <w:r>
        <w:t>-</w:t>
      </w:r>
      <w:r w:rsidRPr="00E807DA">
        <w:t>PuschOffset</w:t>
      </w:r>
      <w:r>
        <w:t xml:space="preserve">-r19 </w:t>
      </w:r>
      <w:r w:rsidRPr="00EB6D49">
        <w:rPr>
          <w:color w:val="993366"/>
          <w:lang w:val="en-US"/>
        </w:rPr>
        <w:t>ENUMERATED</w:t>
      </w:r>
      <w:r w:rsidRPr="00EB6D49">
        <w:rPr>
          <w:lang w:val="en-US"/>
        </w:rPr>
        <w:t xml:space="preserve"> {</w:t>
      </w:r>
      <w:r w:rsidRPr="00E807DA">
        <w:t xml:space="preserve"> symb</w:t>
      </w:r>
      <w:r>
        <w:t>0</w:t>
      </w:r>
      <w:r w:rsidRPr="00EB6D49">
        <w:rPr>
          <w:lang w:val="en-US"/>
        </w:rPr>
        <w:t xml:space="preserve">, </w:t>
      </w:r>
      <w:r w:rsidRPr="00E807DA">
        <w:t>symb</w:t>
      </w:r>
      <w:r>
        <w:t>1</w:t>
      </w:r>
      <w:r w:rsidRPr="00EB6D49">
        <w:rPr>
          <w:lang w:val="en-US"/>
        </w:rPr>
        <w:t xml:space="preserve">, </w:t>
      </w:r>
      <w:r w:rsidRPr="00E807DA">
        <w:t>symb</w:t>
      </w:r>
      <w:r>
        <w:t>2</w:t>
      </w:r>
      <w:r w:rsidRPr="00EB6D49">
        <w:rPr>
          <w:lang w:val="en-US"/>
        </w:rPr>
        <w:t xml:space="preserve">, </w:t>
      </w:r>
      <w:r w:rsidRPr="00E807DA">
        <w:t>symb</w:t>
      </w:r>
      <w:r>
        <w:t>4</w:t>
      </w:r>
      <w:r>
        <w:rPr>
          <w:lang w:val="en-US"/>
        </w:rPr>
        <w:t>,</w:t>
      </w:r>
      <w:r w:rsidRPr="00EB6D49">
        <w:rPr>
          <w:lang w:val="en-US"/>
        </w:rPr>
        <w:t xml:space="preserve"> </w:t>
      </w:r>
      <w:r w:rsidRPr="00E807DA">
        <w:t>symb</w:t>
      </w:r>
      <w:r>
        <w:t>8</w:t>
      </w:r>
      <w:r w:rsidRPr="00EB6D49">
        <w:rPr>
          <w:lang w:val="en-US"/>
        </w:rPr>
        <w:t xml:space="preserve">, </w:t>
      </w:r>
      <w:r w:rsidRPr="00E807DA">
        <w:t>symb</w:t>
      </w:r>
      <w:r>
        <w:t>16</w:t>
      </w:r>
      <w:r w:rsidRPr="00EB6D49">
        <w:rPr>
          <w:lang w:val="en-US"/>
        </w:rPr>
        <w:t xml:space="preserve">, </w:t>
      </w:r>
      <w:r w:rsidRPr="00E807DA">
        <w:t>symb</w:t>
      </w:r>
      <w:r>
        <w:t>32</w:t>
      </w:r>
      <w:r w:rsidRPr="00EB6D49">
        <w:rPr>
          <w:lang w:val="en-US"/>
        </w:rPr>
        <w:t xml:space="preserve">, </w:t>
      </w:r>
      <w:r w:rsidRPr="00E807DA">
        <w:t>symb</w:t>
      </w:r>
      <w:r>
        <w:t>64</w:t>
      </w:r>
      <w:r>
        <w:rPr>
          <w:lang w:val="en-US"/>
        </w:rPr>
        <w:t>,</w:t>
      </w:r>
      <w:r w:rsidRPr="00EB6D49">
        <w:rPr>
          <w:lang w:val="en-US"/>
        </w:rPr>
        <w:t xml:space="preserve"> </w:t>
      </w:r>
      <w:r w:rsidRPr="00E807DA">
        <w:t>symb</w:t>
      </w:r>
      <w:r>
        <w:t>128</w:t>
      </w:r>
      <w:r w:rsidRPr="00EB6D49">
        <w:rPr>
          <w:lang w:val="en-US"/>
        </w:rPr>
        <w:t xml:space="preserve">, </w:t>
      </w:r>
      <w:r w:rsidRPr="00E807DA">
        <w:t>symb</w:t>
      </w:r>
      <w:r>
        <w:t>256</w:t>
      </w:r>
      <w:r w:rsidRPr="00EB6D49">
        <w:rPr>
          <w:lang w:val="en-US"/>
        </w:rPr>
        <w:t xml:space="preserve">, </w:t>
      </w:r>
      <w:r w:rsidRPr="00E807DA">
        <w:t>symb</w:t>
      </w:r>
      <w:r>
        <w:t>512</w:t>
      </w:r>
      <w:r w:rsidRPr="00EB6D49">
        <w:rPr>
          <w:lang w:val="en-US"/>
        </w:rPr>
        <w:t>}</w:t>
      </w:r>
    </w:p>
    <w:p w14:paraId="1BFA4163" w14:textId="77777777" w:rsidR="00873ACB" w:rsidRPr="0007295D" w:rsidRDefault="00873ACB" w:rsidP="00873ACB">
      <w:pPr>
        <w:pStyle w:val="PL"/>
        <w:rPr>
          <w:color w:val="808080"/>
        </w:rPr>
      </w:pPr>
      <w:r>
        <w:t xml:space="preserve">--Editor’s note: </w:t>
      </w:r>
      <w:r w:rsidRPr="00E807DA">
        <w:t>minimumPucch</w:t>
      </w:r>
      <w:r>
        <w:t>-</w:t>
      </w:r>
      <w:r w:rsidRPr="00E807DA">
        <w:t>PuschOffset</w:t>
      </w:r>
      <w:r>
        <w:t xml:space="preserve"> can be updated based on further RAN1 discussion.</w:t>
      </w:r>
    </w:p>
    <w:p w14:paraId="6AAB2756" w14:textId="77777777" w:rsidR="00873ACB" w:rsidRPr="00056AD5" w:rsidRDefault="00873ACB" w:rsidP="00873ACB">
      <w:pPr>
        <w:pStyle w:val="PL"/>
        <w:rPr>
          <w:color w:val="808080"/>
        </w:rPr>
      </w:pPr>
      <w:r>
        <w:t xml:space="preserve">                     </w:t>
      </w:r>
      <w:r w:rsidRPr="00E450AC">
        <w:t>}</w:t>
      </w:r>
    </w:p>
    <w:p w14:paraId="43110D2C" w14:textId="77777777" w:rsidR="00873ACB" w:rsidRPr="00D839FF" w:rsidRDefault="00873ACB" w:rsidP="00873ACB">
      <w:pPr>
        <w:pStyle w:val="PL"/>
      </w:pPr>
      <w:r w:rsidRPr="00D839FF">
        <w:t xml:space="preserve">        </w:t>
      </w:r>
      <w:r>
        <w:tab/>
      </w:r>
      <w:r w:rsidRPr="00D839FF">
        <w:t>},</w:t>
      </w:r>
    </w:p>
    <w:p w14:paraId="00331F4A" w14:textId="77777777" w:rsidR="00873ACB" w:rsidRPr="0007295D" w:rsidRDefault="00873ACB" w:rsidP="00873ACB">
      <w:pPr>
        <w:pStyle w:val="PL"/>
        <w:rPr>
          <w:color w:val="808080"/>
        </w:rPr>
      </w:pPr>
      <w:r w:rsidRPr="00F210E4">
        <w:rPr>
          <w:lang w:val="pt-BR"/>
        </w:rPr>
        <w:t xml:space="preserve">    </w:t>
      </w:r>
      <w:r w:rsidRPr="0001387B">
        <w:rPr>
          <w:lang w:val="pt-BR"/>
        </w:rPr>
        <w:t>nrofReportedRS</w:t>
      </w:r>
      <w:r>
        <w:rPr>
          <w:lang w:val="pt-BR"/>
        </w:rPr>
        <w:t>-UE-IBR-r19</w:t>
      </w:r>
      <w:r w:rsidRPr="0001387B">
        <w:rPr>
          <w:lang w:val="pt-BR"/>
        </w:rPr>
        <w:t xml:space="preserve">                      </w:t>
      </w:r>
      <w:r>
        <w:rPr>
          <w:lang w:val="pt-BR"/>
        </w:rPr>
        <w:t xml:space="preserve"> </w:t>
      </w:r>
      <w:r w:rsidRPr="0001387B">
        <w:rPr>
          <w:color w:val="993366"/>
          <w:lang w:val="pt-BR"/>
        </w:rPr>
        <w:t>ENUMERATED</w:t>
      </w:r>
      <w:r w:rsidRPr="0001387B">
        <w:rPr>
          <w:lang w:val="pt-BR"/>
        </w:rPr>
        <w:t xml:space="preserve"> {n1, n2, n3, n4},</w:t>
      </w:r>
      <w:r w:rsidRPr="00FD018F">
        <w:rPr>
          <w:lang w:val="pt-BR"/>
        </w:rPr>
        <w:tab/>
      </w:r>
      <w:r>
        <w:t>tci-S</w:t>
      </w:r>
      <w:r w:rsidRPr="007506D7">
        <w:t>ervCellIndex</w:t>
      </w:r>
      <w:r>
        <w:t>-r19</w:t>
      </w:r>
      <w:r>
        <w:tab/>
      </w:r>
      <w:r>
        <w:tab/>
      </w:r>
      <w:r>
        <w:tab/>
      </w:r>
      <w:r>
        <w:tab/>
        <w:t xml:space="preserve">  </w:t>
      </w:r>
      <w:r w:rsidRPr="002C6FB5">
        <w:rPr>
          <w:lang w:val="en-US"/>
        </w:rPr>
        <w:t xml:space="preserve">    </w:t>
      </w:r>
      <w:r w:rsidRPr="00E450AC">
        <w:t>ServCellIndex</w:t>
      </w:r>
      <w:r w:rsidRPr="00D839FF">
        <w:t xml:space="preserve">                                   </w:t>
      </w:r>
      <w:r>
        <w:t xml:space="preserve">                </w:t>
      </w:r>
      <w:r w:rsidRPr="00D839FF">
        <w:t xml:space="preserve">   </w:t>
      </w:r>
      <w:r>
        <w:t xml:space="preserve">   </w:t>
      </w:r>
      <w:r w:rsidRPr="00D839FF">
        <w:rPr>
          <w:color w:val="993366"/>
        </w:rPr>
        <w:t>OPTIONAL</w:t>
      </w:r>
      <w:r w:rsidRPr="0007295D">
        <w:t>,</w:t>
      </w:r>
      <w:r>
        <w:t xml:space="preserve"> </w:t>
      </w:r>
      <w:r w:rsidRPr="00D839FF">
        <w:t xml:space="preserve">   </w:t>
      </w:r>
      <w:r w:rsidRPr="00D839FF">
        <w:rPr>
          <w:color w:val="808080"/>
        </w:rPr>
        <w:t>-- Need R</w:t>
      </w:r>
    </w:p>
    <w:p w14:paraId="4444063E" w14:textId="77777777" w:rsidR="00873ACB" w:rsidRDefault="00873ACB" w:rsidP="00873ACB">
      <w:pPr>
        <w:pStyle w:val="PL"/>
        <w:rPr>
          <w:color w:val="808080"/>
        </w:rPr>
      </w:pPr>
      <w:r w:rsidRPr="00B43332">
        <w:rPr>
          <w:lang w:val="en-US"/>
        </w:rPr>
        <w:t xml:space="preserve">    </w:t>
      </w:r>
      <w:r>
        <w:t>currentBeamReport</w:t>
      </w:r>
      <w:r w:rsidRPr="00D839FF">
        <w:t>-r1</w:t>
      </w:r>
      <w:r>
        <w:t>9</w:t>
      </w:r>
      <w:r w:rsidRPr="00D839FF">
        <w:t xml:space="preserve">               </w:t>
      </w:r>
      <w:r>
        <w:t xml:space="preserve">     </w:t>
      </w:r>
      <w:r w:rsidRPr="00D839FF">
        <w:rPr>
          <w:color w:val="993366"/>
        </w:rPr>
        <w:t>ENUMERATED</w:t>
      </w:r>
      <w:r w:rsidRPr="00D839FF">
        <w:t xml:space="preserve"> {enable</w:t>
      </w:r>
      <w:r>
        <w:t>d</w:t>
      </w:r>
      <w:r w:rsidRPr="00D839FF">
        <w:t xml:space="preserve">}                                              </w:t>
      </w:r>
      <w:r>
        <w:t xml:space="preserve">   </w:t>
      </w:r>
      <w:r w:rsidRPr="00D839FF">
        <w:rPr>
          <w:color w:val="993366"/>
        </w:rPr>
        <w:t>OPTIONAL</w:t>
      </w:r>
      <w:r w:rsidRPr="0007295D">
        <w:t>,</w:t>
      </w:r>
      <w:r>
        <w:t xml:space="preserve"> </w:t>
      </w:r>
      <w:r w:rsidRPr="00D839FF">
        <w:t xml:space="preserve">   </w:t>
      </w:r>
      <w:r w:rsidRPr="00D839FF">
        <w:rPr>
          <w:color w:val="808080"/>
        </w:rPr>
        <w:t>-- Need R</w:t>
      </w:r>
    </w:p>
    <w:p w14:paraId="00B04063" w14:textId="77777777" w:rsidR="00873ACB" w:rsidRPr="001E5086" w:rsidRDefault="00873ACB" w:rsidP="00873ACB">
      <w:pPr>
        <w:pStyle w:val="PL"/>
        <w:rPr>
          <w:rFonts w:eastAsiaTheme="minorEastAsia"/>
          <w:color w:val="808080"/>
          <w:lang w:eastAsia="zh-CN"/>
        </w:rPr>
      </w:pPr>
      <w:r w:rsidRPr="00B77978">
        <w:rPr>
          <w:lang w:val="en-US"/>
        </w:rPr>
        <w:tab/>
      </w:r>
      <w:del w:id="2433" w:author="CATT" w:date="2025-09-22T09:57:00Z">
        <w:r w:rsidDel="00665B66">
          <w:rPr>
            <w:lang w:val="en-US"/>
          </w:rPr>
          <w:delText>c</w:delText>
        </w:r>
        <w:r w:rsidRPr="002E698C" w:rsidDel="00665B66">
          <w:rPr>
            <w:lang w:val="en-US"/>
          </w:rPr>
          <w:delText>ondition</w:delText>
        </w:r>
        <w:r w:rsidDel="00665B66">
          <w:rPr>
            <w:lang w:val="en-US"/>
          </w:rPr>
          <w:delText>Fulfillment</w:delText>
        </w:r>
        <w:r w:rsidRPr="002E698C" w:rsidDel="00665B66">
          <w:rPr>
            <w:lang w:val="en-US"/>
          </w:rPr>
          <w:delText>Indicator</w:delText>
        </w:r>
        <w:r w:rsidRPr="00EB6D49" w:rsidDel="00665B66">
          <w:rPr>
            <w:lang w:val="en-US"/>
          </w:rPr>
          <w:delText xml:space="preserve">-r19   </w:delText>
        </w:r>
        <w:r w:rsidDel="00665B66">
          <w:rPr>
            <w:lang w:val="en-US"/>
          </w:rPr>
          <w:delText xml:space="preserve">      </w:delText>
        </w:r>
        <w:r w:rsidRPr="00D839FF" w:rsidDel="00665B66">
          <w:rPr>
            <w:color w:val="993366"/>
          </w:rPr>
          <w:delText>ENUMERATED</w:delText>
        </w:r>
        <w:r w:rsidRPr="00D839FF" w:rsidDel="00665B66">
          <w:delText xml:space="preserve"> {enable</w:delText>
        </w:r>
        <w:r w:rsidDel="00665B66">
          <w:delText>d</w:delText>
        </w:r>
        <w:r w:rsidRPr="00D839FF" w:rsidDel="00665B66">
          <w:delText>}</w:delText>
        </w:r>
        <w:r w:rsidDel="00665B66">
          <w:delText xml:space="preserve"> </w:delText>
        </w:r>
        <w:r w:rsidDel="00665B66">
          <w:tab/>
        </w:r>
        <w:r w:rsidDel="00665B66">
          <w:tab/>
        </w:r>
        <w:r w:rsidDel="00665B66">
          <w:tab/>
        </w:r>
        <w:r w:rsidDel="00665B66">
          <w:tab/>
        </w:r>
        <w:r w:rsidDel="00665B66">
          <w:tab/>
        </w:r>
        <w:r w:rsidDel="00665B66">
          <w:tab/>
        </w:r>
        <w:r w:rsidDel="00665B66">
          <w:tab/>
        </w:r>
        <w:r w:rsidDel="00665B66">
          <w:tab/>
        </w:r>
        <w:r w:rsidDel="00665B66">
          <w:tab/>
        </w:r>
        <w:r w:rsidDel="00665B66">
          <w:tab/>
          <w:delText xml:space="preserve">    </w:delText>
        </w:r>
        <w:r w:rsidDel="00665B66">
          <w:tab/>
        </w:r>
        <w:r w:rsidDel="00665B66">
          <w:tab/>
        </w:r>
        <w:r w:rsidDel="00665B66">
          <w:tab/>
          <w:delText xml:space="preserve">  </w:delText>
        </w:r>
        <w:r w:rsidRPr="00E450AC" w:rsidDel="00665B66">
          <w:rPr>
            <w:color w:val="993366"/>
          </w:rPr>
          <w:delText>OPTIONAL</w:delText>
        </w:r>
        <w:r w:rsidRPr="0007295D" w:rsidDel="00665B66">
          <w:delText>,</w:delText>
        </w:r>
        <w:r w:rsidRPr="00E450AC" w:rsidDel="00665B66">
          <w:delText xml:space="preserve">    </w:delText>
        </w:r>
        <w:r w:rsidRPr="00E450AC" w:rsidDel="00665B66">
          <w:rPr>
            <w:color w:val="808080"/>
          </w:rPr>
          <w:delText>-- Need R</w:delText>
        </w:r>
      </w:del>
    </w:p>
    <w:p w14:paraId="04A2B8E3" w14:textId="77777777" w:rsidR="00873ACB" w:rsidRDefault="00873ACB" w:rsidP="00873ACB">
      <w:r>
        <w:rPr>
          <w:b/>
        </w:rPr>
        <w:t>[Comments]</w:t>
      </w:r>
      <w:r>
        <w:t>:</w:t>
      </w:r>
    </w:p>
    <w:p w14:paraId="719B824D" w14:textId="77777777" w:rsidR="00873ACB" w:rsidRDefault="00873ACB" w:rsidP="00873ACB">
      <w:r>
        <w:t xml:space="preserve">[ZTE(wenting)]Both ways can work, there is a typo for the proposed change part,i.e. the comma should be added to the </w:t>
      </w:r>
      <w:r w:rsidRPr="00941F5E">
        <w:t>eventThreshold-r19</w:t>
      </w:r>
      <w:r>
        <w:t>.</w:t>
      </w:r>
    </w:p>
    <w:p w14:paraId="75E2C541" w14:textId="77777777" w:rsidR="00873ACB" w:rsidRDefault="00873ACB" w:rsidP="00873ACB"/>
    <w:p w14:paraId="17B6442E" w14:textId="77777777" w:rsidR="00873ACB" w:rsidRDefault="00873ACB" w:rsidP="00873ACB">
      <w:pPr>
        <w:pStyle w:val="Heading1"/>
      </w:pPr>
      <w:r>
        <w:t>H401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BB26F2A" w14:textId="77777777" w:rsidTr="0044284E">
        <w:tc>
          <w:tcPr>
            <w:tcW w:w="967" w:type="dxa"/>
          </w:tcPr>
          <w:p w14:paraId="46624C09" w14:textId="77777777" w:rsidR="00873ACB" w:rsidRDefault="00873ACB" w:rsidP="0044284E">
            <w:r>
              <w:t>RIL Id</w:t>
            </w:r>
          </w:p>
        </w:tc>
        <w:tc>
          <w:tcPr>
            <w:tcW w:w="948" w:type="dxa"/>
          </w:tcPr>
          <w:p w14:paraId="440BDF5E" w14:textId="77777777" w:rsidR="00873ACB" w:rsidRDefault="00873ACB" w:rsidP="0044284E">
            <w:r>
              <w:t>WI</w:t>
            </w:r>
          </w:p>
        </w:tc>
        <w:tc>
          <w:tcPr>
            <w:tcW w:w="1068" w:type="dxa"/>
          </w:tcPr>
          <w:p w14:paraId="1684FAC8" w14:textId="77777777" w:rsidR="00873ACB" w:rsidRDefault="00873ACB" w:rsidP="0044284E">
            <w:r>
              <w:t>Class</w:t>
            </w:r>
          </w:p>
        </w:tc>
        <w:tc>
          <w:tcPr>
            <w:tcW w:w="2797" w:type="dxa"/>
          </w:tcPr>
          <w:p w14:paraId="06959823" w14:textId="77777777" w:rsidR="00873ACB" w:rsidRDefault="00873ACB" w:rsidP="0044284E">
            <w:r>
              <w:t>Title</w:t>
            </w:r>
          </w:p>
        </w:tc>
        <w:tc>
          <w:tcPr>
            <w:tcW w:w="1161" w:type="dxa"/>
          </w:tcPr>
          <w:p w14:paraId="33FA2326" w14:textId="77777777" w:rsidR="00873ACB" w:rsidRDefault="00873ACB" w:rsidP="0044284E">
            <w:r>
              <w:t>Tdoc</w:t>
            </w:r>
          </w:p>
        </w:tc>
        <w:tc>
          <w:tcPr>
            <w:tcW w:w="1559" w:type="dxa"/>
          </w:tcPr>
          <w:p w14:paraId="1E2337A2" w14:textId="77777777" w:rsidR="00873ACB" w:rsidRDefault="00873ACB" w:rsidP="0044284E">
            <w:r>
              <w:t>Delegate</w:t>
            </w:r>
          </w:p>
        </w:tc>
        <w:tc>
          <w:tcPr>
            <w:tcW w:w="993" w:type="dxa"/>
          </w:tcPr>
          <w:p w14:paraId="4819F8A0" w14:textId="77777777" w:rsidR="00873ACB" w:rsidRDefault="00873ACB" w:rsidP="0044284E">
            <w:r>
              <w:t>Misc</w:t>
            </w:r>
          </w:p>
        </w:tc>
        <w:tc>
          <w:tcPr>
            <w:tcW w:w="850" w:type="dxa"/>
          </w:tcPr>
          <w:p w14:paraId="2763E380" w14:textId="77777777" w:rsidR="00873ACB" w:rsidRDefault="00873ACB" w:rsidP="0044284E">
            <w:r>
              <w:t>File version</w:t>
            </w:r>
          </w:p>
        </w:tc>
        <w:tc>
          <w:tcPr>
            <w:tcW w:w="814" w:type="dxa"/>
          </w:tcPr>
          <w:p w14:paraId="3E1B6304" w14:textId="77777777" w:rsidR="00873ACB" w:rsidRDefault="00873ACB" w:rsidP="0044284E">
            <w:r>
              <w:t>Status</w:t>
            </w:r>
          </w:p>
        </w:tc>
      </w:tr>
      <w:tr w:rsidR="00873ACB" w14:paraId="6147ADFF" w14:textId="77777777" w:rsidTr="0044284E">
        <w:tc>
          <w:tcPr>
            <w:tcW w:w="967" w:type="dxa"/>
          </w:tcPr>
          <w:p w14:paraId="475F6883" w14:textId="77777777" w:rsidR="00873ACB" w:rsidRDefault="00873ACB" w:rsidP="0044284E">
            <w:r>
              <w:t>H401</w:t>
            </w:r>
          </w:p>
        </w:tc>
        <w:tc>
          <w:tcPr>
            <w:tcW w:w="948" w:type="dxa"/>
          </w:tcPr>
          <w:p w14:paraId="323943A8" w14:textId="77777777" w:rsidR="00873ACB" w:rsidRDefault="00873ACB" w:rsidP="0044284E">
            <w:r>
              <w:t>MIMO</w:t>
            </w:r>
          </w:p>
        </w:tc>
        <w:tc>
          <w:tcPr>
            <w:tcW w:w="1068" w:type="dxa"/>
          </w:tcPr>
          <w:p w14:paraId="59E5443E" w14:textId="77777777" w:rsidR="00873ACB" w:rsidRDefault="00873ACB" w:rsidP="0044284E">
            <w:r>
              <w:t>2</w:t>
            </w:r>
          </w:p>
        </w:tc>
        <w:tc>
          <w:tcPr>
            <w:tcW w:w="2797" w:type="dxa"/>
          </w:tcPr>
          <w:p w14:paraId="4B77F1EA" w14:textId="77777777" w:rsidR="00873ACB" w:rsidRDefault="00873ACB" w:rsidP="0044284E">
            <w:r w:rsidRPr="00567639">
              <w:rPr>
                <w:i/>
                <w:iCs/>
                <w:lang w:val="pt-BR"/>
              </w:rPr>
              <w:t>CSI-ReportUE-IBR-r19</w:t>
            </w:r>
            <w:r>
              <w:rPr>
                <w:lang w:val="pt-BR"/>
              </w:rPr>
              <w:t xml:space="preserve"> has no extension markers</w:t>
            </w:r>
          </w:p>
        </w:tc>
        <w:tc>
          <w:tcPr>
            <w:tcW w:w="1161" w:type="dxa"/>
          </w:tcPr>
          <w:p w14:paraId="53886D5B" w14:textId="77777777" w:rsidR="00873ACB" w:rsidRDefault="00873ACB" w:rsidP="0044284E"/>
        </w:tc>
        <w:tc>
          <w:tcPr>
            <w:tcW w:w="1559" w:type="dxa"/>
          </w:tcPr>
          <w:p w14:paraId="33D8239C" w14:textId="77777777" w:rsidR="00873ACB" w:rsidRDefault="00873ACB" w:rsidP="0044284E">
            <w:r>
              <w:t>Huawei (David)</w:t>
            </w:r>
          </w:p>
        </w:tc>
        <w:tc>
          <w:tcPr>
            <w:tcW w:w="993" w:type="dxa"/>
          </w:tcPr>
          <w:p w14:paraId="05DAF290" w14:textId="77777777" w:rsidR="00873ACB" w:rsidRDefault="00873ACB" w:rsidP="0044284E"/>
        </w:tc>
        <w:tc>
          <w:tcPr>
            <w:tcW w:w="850" w:type="dxa"/>
          </w:tcPr>
          <w:p w14:paraId="3B983E74" w14:textId="77777777" w:rsidR="00873ACB" w:rsidRDefault="00873ACB" w:rsidP="0044284E">
            <w:r>
              <w:t>v007</w:t>
            </w:r>
          </w:p>
        </w:tc>
        <w:tc>
          <w:tcPr>
            <w:tcW w:w="814" w:type="dxa"/>
          </w:tcPr>
          <w:p w14:paraId="5AA0AE33" w14:textId="77777777" w:rsidR="00873ACB" w:rsidRDefault="00873ACB" w:rsidP="0044284E">
            <w:r>
              <w:t>PropAgree</w:t>
            </w:r>
          </w:p>
        </w:tc>
      </w:tr>
    </w:tbl>
    <w:p w14:paraId="15EAF6D1" w14:textId="77777777" w:rsidR="00873ACB" w:rsidRPr="00FF7302" w:rsidRDefault="00873ACB" w:rsidP="00873ACB">
      <w:pPr>
        <w:pStyle w:val="CommentText"/>
        <w:rPr>
          <w:lang w:val="pt-BR"/>
        </w:rPr>
      </w:pPr>
      <w:r>
        <w:rPr>
          <w:b/>
        </w:rPr>
        <w:br/>
        <w:t>[Description]</w:t>
      </w:r>
      <w:r>
        <w:t xml:space="preserve">: </w:t>
      </w:r>
      <w:r w:rsidRPr="00FF7302">
        <w:rPr>
          <w:i/>
          <w:iCs/>
          <w:lang w:val="pt-BR"/>
        </w:rPr>
        <w:t>CSI-ReportUE-IBR-r19</w:t>
      </w:r>
      <w:r>
        <w:rPr>
          <w:lang w:val="pt-BR"/>
        </w:rPr>
        <w:t xml:space="preserve"> has no extension markers, so if RAN1 wants to define new events, new reporting methods, or add any missing parameter or value, late in Rel-19 or in a later release, it will be necessary to add a </w:t>
      </w:r>
      <w:r w:rsidRPr="00FF7302">
        <w:rPr>
          <w:i/>
          <w:iCs/>
          <w:lang w:val="pt-BR"/>
        </w:rPr>
        <w:t>CSI-ReportUE-IBR-</w:t>
      </w:r>
      <w:r>
        <w:rPr>
          <w:i/>
          <w:iCs/>
          <w:lang w:val="pt-BR"/>
        </w:rPr>
        <w:t>vxy</w:t>
      </w:r>
      <w:r>
        <w:rPr>
          <w:lang w:val="pt-BR"/>
        </w:rPr>
        <w:t>, that may appear after other additional parameters/values unrelated for UE-initiated CSI reports. This was already done but makes the specification less readable. To avoid this, it is better to add extension markers at the end, for each event/reporting mode (for event-specific extensions) and to add events or reporting options.</w:t>
      </w:r>
    </w:p>
    <w:p w14:paraId="720B67F8" w14:textId="77777777" w:rsidR="00873ACB" w:rsidRDefault="00873ACB" w:rsidP="00873ACB">
      <w:pPr>
        <w:pStyle w:val="CommentText"/>
      </w:pPr>
      <w:r>
        <w:rPr>
          <w:b/>
        </w:rPr>
        <w:t>[Proposed Change]</w:t>
      </w:r>
      <w:r>
        <w:t xml:space="preserve">: </w:t>
      </w:r>
    </w:p>
    <w:p w14:paraId="3AA09034" w14:textId="77777777" w:rsidR="00873ACB" w:rsidRPr="00591F09" w:rsidRDefault="00873ACB" w:rsidP="00873ACB">
      <w:pPr>
        <w:pStyle w:val="PL"/>
        <w:rPr>
          <w:lang w:val="pt-BR"/>
        </w:rPr>
      </w:pPr>
      <w:r w:rsidRPr="00591F09">
        <w:rPr>
          <w:lang w:val="pt-BR"/>
        </w:rPr>
        <w:t>CSI-ReportUE-I</w:t>
      </w:r>
      <w:r>
        <w:rPr>
          <w:lang w:val="pt-BR"/>
        </w:rPr>
        <w:t>BR</w:t>
      </w:r>
      <w:r w:rsidRPr="00591F09">
        <w:rPr>
          <w:lang w:val="pt-BR"/>
        </w:rPr>
        <w:t>-r19</w:t>
      </w:r>
      <w:r w:rsidRPr="00591F09">
        <w:rPr>
          <w:color w:val="808080"/>
          <w:lang w:val="pt-BR"/>
        </w:rPr>
        <w:t xml:space="preserve"> </w:t>
      </w:r>
      <w:r w:rsidRPr="00591F09">
        <w:rPr>
          <w:lang w:val="pt-BR"/>
        </w:rPr>
        <w:t xml:space="preserve">::= </w:t>
      </w:r>
      <w:r>
        <w:rPr>
          <w:lang w:val="pt-BR"/>
        </w:rPr>
        <w:t xml:space="preserve">          </w:t>
      </w:r>
      <w:r w:rsidRPr="00591F09">
        <w:rPr>
          <w:lang w:val="pt-BR"/>
        </w:rPr>
        <w:t xml:space="preserve">    </w:t>
      </w:r>
      <w:r w:rsidRPr="00591F09">
        <w:rPr>
          <w:color w:val="993366"/>
          <w:lang w:val="pt-BR"/>
        </w:rPr>
        <w:t>SEQUENCE</w:t>
      </w:r>
      <w:r w:rsidRPr="00591F09">
        <w:rPr>
          <w:lang w:val="pt-BR"/>
        </w:rPr>
        <w:t xml:space="preserve"> {</w:t>
      </w:r>
    </w:p>
    <w:p w14:paraId="3CC8DF27" w14:textId="77777777" w:rsidR="00873ACB" w:rsidRPr="00D839FF" w:rsidRDefault="00873ACB" w:rsidP="00873ACB">
      <w:pPr>
        <w:pStyle w:val="PL"/>
      </w:pPr>
      <w:r w:rsidRPr="00D839FF">
        <w:t xml:space="preserve">    </w:t>
      </w:r>
      <w:r>
        <w:t>event</w:t>
      </w:r>
      <w:r w:rsidRPr="00D839FF">
        <w:t>Type</w:t>
      </w:r>
      <w:r>
        <w:t>UE-IBR</w:t>
      </w:r>
      <w:r w:rsidRPr="00E80DCF">
        <w:t>-r19</w:t>
      </w:r>
      <w:r w:rsidRPr="00D839FF">
        <w:t xml:space="preserve">                    </w:t>
      </w:r>
      <w:r w:rsidRPr="00D839FF">
        <w:rPr>
          <w:color w:val="993366"/>
        </w:rPr>
        <w:t>CHOICE</w:t>
      </w:r>
      <w:r w:rsidRPr="00D839FF">
        <w:t xml:space="preserve"> {</w:t>
      </w:r>
    </w:p>
    <w:p w14:paraId="0125A0DB" w14:textId="77777777" w:rsidR="00873ACB" w:rsidRPr="00D839FF" w:rsidRDefault="00873ACB" w:rsidP="00873ACB">
      <w:pPr>
        <w:pStyle w:val="PL"/>
      </w:pPr>
      <w:r w:rsidRPr="00D839FF">
        <w:t xml:space="preserve">        </w:t>
      </w:r>
      <w:r>
        <w:t>event1</w:t>
      </w:r>
      <w:r w:rsidRPr="00E80DCF">
        <w:t>-r19</w:t>
      </w:r>
      <w:r>
        <w:t xml:space="preserve"> </w:t>
      </w:r>
      <w:r w:rsidRPr="00D839FF">
        <w:t xml:space="preserve">                            </w:t>
      </w:r>
      <w:r w:rsidRPr="00D839FF">
        <w:rPr>
          <w:color w:val="993366"/>
        </w:rPr>
        <w:t>SEQUENCE</w:t>
      </w:r>
      <w:r w:rsidRPr="00D839FF">
        <w:t xml:space="preserve"> {</w:t>
      </w:r>
    </w:p>
    <w:p w14:paraId="1B98A231" w14:textId="77777777" w:rsidR="00873ACB" w:rsidRDefault="00873ACB" w:rsidP="00873ACB">
      <w:pPr>
        <w:pStyle w:val="PL"/>
        <w:rPr>
          <w:ins w:id="2434" w:author="Huawei (David Lecompte)" w:date="2025-09-26T14:34:00Z"/>
        </w:rPr>
      </w:pPr>
      <w:r w:rsidRPr="00D839FF">
        <w:t xml:space="preserve">          </w:t>
      </w:r>
      <w:r>
        <w:t xml:space="preserve">  </w:t>
      </w:r>
      <w:r w:rsidRPr="00941F5E">
        <w:t>eventThreshold-r19</w:t>
      </w:r>
      <w:r w:rsidRPr="00D839FF">
        <w:t xml:space="preserve">      </w:t>
      </w:r>
      <w:r>
        <w:t xml:space="preserve">             </w:t>
      </w:r>
      <w:r>
        <w:rPr>
          <w:color w:val="993366"/>
        </w:rPr>
        <w:t xml:space="preserve">  </w:t>
      </w:r>
      <w:r w:rsidRPr="00D839FF">
        <w:t>RSRP-Range</w:t>
      </w:r>
      <w:ins w:id="2435" w:author="Huawei (David Lecompte)" w:date="2025-09-26T14:34:00Z">
        <w:r>
          <w:t>,</w:t>
        </w:r>
      </w:ins>
    </w:p>
    <w:p w14:paraId="4992E0DB" w14:textId="77777777" w:rsidR="00873ACB" w:rsidRDefault="00873ACB" w:rsidP="00873ACB">
      <w:pPr>
        <w:pStyle w:val="PL"/>
      </w:pPr>
      <w:ins w:id="2436" w:author="Huawei (David Lecompte)" w:date="2025-09-26T14:34:00Z">
        <w:r>
          <w:t xml:space="preserve">            ...</w:t>
        </w:r>
      </w:ins>
    </w:p>
    <w:p w14:paraId="22C91999" w14:textId="77777777" w:rsidR="00873ACB" w:rsidRPr="00D839FF" w:rsidRDefault="00873ACB" w:rsidP="00873ACB">
      <w:pPr>
        <w:pStyle w:val="PL"/>
      </w:pPr>
      <w:r w:rsidRPr="00D839FF">
        <w:t xml:space="preserve">       </w:t>
      </w:r>
      <w:r>
        <w:t xml:space="preserve"> </w:t>
      </w:r>
      <w:r w:rsidRPr="00D839FF">
        <w:t>},</w:t>
      </w:r>
    </w:p>
    <w:p w14:paraId="17E7D142" w14:textId="77777777" w:rsidR="00873ACB" w:rsidRPr="00D839FF" w:rsidRDefault="00873ACB" w:rsidP="00873ACB">
      <w:pPr>
        <w:pStyle w:val="PL"/>
      </w:pPr>
      <w:r w:rsidRPr="00D839FF">
        <w:t xml:space="preserve">        </w:t>
      </w:r>
      <w:r>
        <w:t>event2</w:t>
      </w:r>
      <w:r w:rsidRPr="00E80DCF">
        <w:t>-r19</w:t>
      </w:r>
      <w:r>
        <w:t xml:space="preserve">              </w:t>
      </w:r>
      <w:r w:rsidRPr="00D839FF">
        <w:t xml:space="preserve">               </w:t>
      </w:r>
      <w:r w:rsidRPr="00D839FF">
        <w:rPr>
          <w:color w:val="993366"/>
        </w:rPr>
        <w:t>SEQUENCE</w:t>
      </w:r>
      <w:r w:rsidRPr="00D839FF">
        <w:t xml:space="preserve"> {</w:t>
      </w:r>
    </w:p>
    <w:p w14:paraId="3353A02D" w14:textId="77777777" w:rsidR="00873ACB" w:rsidRDefault="00873ACB" w:rsidP="00873ACB">
      <w:pPr>
        <w:pStyle w:val="PL"/>
        <w:rPr>
          <w:ins w:id="2437" w:author="Huawei (David Lecompte)" w:date="2025-09-26T14:34:00Z"/>
        </w:rPr>
      </w:pPr>
      <w:r w:rsidRPr="00D839FF">
        <w:t xml:space="preserve">          </w:t>
      </w:r>
      <w:r>
        <w:t xml:space="preserve">  </w:t>
      </w:r>
      <w:r w:rsidRPr="00941F5E">
        <w:t>eventThreshold-r19</w:t>
      </w:r>
      <w:r>
        <w:t xml:space="preserve">        </w:t>
      </w:r>
      <w:r w:rsidRPr="00D839FF">
        <w:t xml:space="preserve">          </w:t>
      </w:r>
      <w:r>
        <w:t xml:space="preserve">  </w:t>
      </w:r>
      <w:r>
        <w:rPr>
          <w:color w:val="993366"/>
        </w:rPr>
        <w:t xml:space="preserve"> </w:t>
      </w:r>
      <w:r w:rsidRPr="00D839FF">
        <w:rPr>
          <w:color w:val="993366"/>
        </w:rPr>
        <w:t>INTEGER</w:t>
      </w:r>
      <w:r w:rsidRPr="00D839FF">
        <w:t xml:space="preserve"> (</w:t>
      </w:r>
      <w:r>
        <w:t>0</w:t>
      </w:r>
      <w:r w:rsidRPr="00D839FF">
        <w:t>..3</w:t>
      </w:r>
      <w:r>
        <w:t>1</w:t>
      </w:r>
      <w:r w:rsidRPr="00D839FF">
        <w:t>)</w:t>
      </w:r>
      <w:ins w:id="2438" w:author="Huawei (David Lecompte)" w:date="2025-09-26T14:34:00Z">
        <w:r>
          <w:t>,</w:t>
        </w:r>
      </w:ins>
    </w:p>
    <w:p w14:paraId="2A34B7F7" w14:textId="77777777" w:rsidR="00873ACB" w:rsidRPr="00D839FF" w:rsidRDefault="00873ACB" w:rsidP="00873ACB">
      <w:pPr>
        <w:pStyle w:val="PL"/>
      </w:pPr>
      <w:ins w:id="2439" w:author="Huawei (David Lecompte)" w:date="2025-09-26T14:34:00Z">
        <w:r>
          <w:t xml:space="preserve">            ...</w:t>
        </w:r>
      </w:ins>
    </w:p>
    <w:p w14:paraId="43823B7F" w14:textId="77777777" w:rsidR="00873ACB" w:rsidRPr="00D839FF" w:rsidRDefault="00873ACB" w:rsidP="00873ACB">
      <w:pPr>
        <w:pStyle w:val="PL"/>
      </w:pPr>
      <w:r w:rsidRPr="00D839FF">
        <w:t xml:space="preserve">        },</w:t>
      </w:r>
    </w:p>
    <w:p w14:paraId="76315CE3" w14:textId="77777777" w:rsidR="00873ACB" w:rsidRPr="00D839FF" w:rsidRDefault="00873ACB" w:rsidP="00873ACB">
      <w:pPr>
        <w:pStyle w:val="PL"/>
      </w:pPr>
      <w:r w:rsidRPr="00D839FF">
        <w:t xml:space="preserve">        </w:t>
      </w:r>
      <w:r>
        <w:t>event7</w:t>
      </w:r>
      <w:r w:rsidRPr="00E80DCF">
        <w:t>-r19</w:t>
      </w:r>
      <w:r>
        <w:t xml:space="preserve">              </w:t>
      </w:r>
      <w:r w:rsidRPr="00D839FF">
        <w:t xml:space="preserve">               </w:t>
      </w:r>
      <w:r w:rsidRPr="00D839FF">
        <w:rPr>
          <w:color w:val="993366"/>
        </w:rPr>
        <w:t>SEQUENCE</w:t>
      </w:r>
      <w:r w:rsidRPr="00D839FF">
        <w:t xml:space="preserve"> {</w:t>
      </w:r>
    </w:p>
    <w:p w14:paraId="5EC563EE" w14:textId="77777777" w:rsidR="00873ACB" w:rsidRPr="00230C19" w:rsidRDefault="00873ACB" w:rsidP="00873ACB">
      <w:pPr>
        <w:pStyle w:val="PL"/>
      </w:pPr>
      <w:r w:rsidRPr="00D839FF">
        <w:t xml:space="preserve">           </w:t>
      </w:r>
      <w:r>
        <w:t xml:space="preserve"> </w:t>
      </w:r>
      <w:r w:rsidRPr="00941F5E">
        <w:t>eventThreshold-r19</w:t>
      </w:r>
      <w:r>
        <w:t xml:space="preserve">    </w:t>
      </w:r>
      <w:r w:rsidRPr="00D839FF">
        <w:t xml:space="preserve">  </w:t>
      </w:r>
      <w:r>
        <w:t xml:space="preserve">    </w:t>
      </w:r>
      <w:r w:rsidRPr="00D839FF">
        <w:t xml:space="preserve">           </w:t>
      </w:r>
      <w:r w:rsidRPr="00D839FF">
        <w:rPr>
          <w:color w:val="993366"/>
        </w:rPr>
        <w:t>INTEGER</w:t>
      </w:r>
      <w:r w:rsidRPr="00D839FF">
        <w:t xml:space="preserve"> (</w:t>
      </w:r>
      <w:r>
        <w:t>0</w:t>
      </w:r>
      <w:r w:rsidRPr="00D839FF">
        <w:t>..3</w:t>
      </w:r>
      <w:r>
        <w:t>1</w:t>
      </w:r>
      <w:r w:rsidRPr="00D839FF">
        <w:t>)</w:t>
      </w:r>
      <w:r>
        <w:t>,</w:t>
      </w:r>
    </w:p>
    <w:p w14:paraId="559777DA" w14:textId="77777777" w:rsidR="00873ACB" w:rsidRDefault="00873ACB" w:rsidP="00873ACB">
      <w:pPr>
        <w:pStyle w:val="PL"/>
        <w:rPr>
          <w:ins w:id="2440" w:author="Huawei (David Lecompte)" w:date="2025-09-26T14:34:00Z"/>
        </w:rPr>
      </w:pPr>
      <w:r w:rsidRPr="00D839FF">
        <w:t xml:space="preserve">      </w:t>
      </w:r>
      <w:r>
        <w:t xml:space="preserve">     </w:t>
      </w:r>
      <w:r w:rsidRPr="00D839FF">
        <w:t xml:space="preserve"> </w:t>
      </w:r>
      <w:r w:rsidRPr="009F4F2A">
        <w:t>valueOfQ-r19</w:t>
      </w:r>
      <w:r w:rsidRPr="00E450AC">
        <w:t xml:space="preserve">          </w:t>
      </w:r>
      <w:r>
        <w:t xml:space="preserve">                 </w:t>
      </w:r>
      <w:r w:rsidRPr="00E450AC">
        <w:rPr>
          <w:color w:val="993366"/>
        </w:rPr>
        <w:t>INTEGER</w:t>
      </w:r>
      <w:r w:rsidRPr="00E450AC">
        <w:t xml:space="preserve"> (</w:t>
      </w:r>
      <w:r>
        <w:t>1</w:t>
      </w:r>
      <w:r w:rsidRPr="00E450AC">
        <w:t>..</w:t>
      </w:r>
      <w:r>
        <w:t>8</w:t>
      </w:r>
      <w:r w:rsidRPr="00E450AC">
        <w:t>)</w:t>
      </w:r>
      <w:ins w:id="2441" w:author="Huawei (David Lecompte)" w:date="2025-09-26T14:34:00Z">
        <w:r>
          <w:t>,</w:t>
        </w:r>
      </w:ins>
    </w:p>
    <w:p w14:paraId="2EDDD098" w14:textId="77777777" w:rsidR="00873ACB" w:rsidRPr="00D839FF" w:rsidRDefault="00873ACB" w:rsidP="00873ACB">
      <w:pPr>
        <w:pStyle w:val="PL"/>
      </w:pPr>
      <w:ins w:id="2442" w:author="Huawei (David Lecompte)" w:date="2025-09-26T14:34:00Z">
        <w:r>
          <w:t xml:space="preserve">            ...</w:t>
        </w:r>
      </w:ins>
    </w:p>
    <w:p w14:paraId="0E982E5D" w14:textId="77777777" w:rsidR="00873ACB" w:rsidRDefault="00873ACB" w:rsidP="00873ACB">
      <w:pPr>
        <w:pStyle w:val="PL"/>
        <w:rPr>
          <w:ins w:id="2443" w:author="Huawei (David Lecompte)" w:date="2025-09-26T14:33:00Z"/>
        </w:rPr>
      </w:pPr>
      <w:r w:rsidRPr="00D839FF">
        <w:t xml:space="preserve">       }</w:t>
      </w:r>
      <w:ins w:id="2444" w:author="Huawei (David Lecompte)" w:date="2025-09-26T14:33:00Z">
        <w:r>
          <w:t>,</w:t>
        </w:r>
      </w:ins>
    </w:p>
    <w:p w14:paraId="7F3762C6" w14:textId="77777777" w:rsidR="00873ACB" w:rsidRPr="00F83B87" w:rsidRDefault="00873ACB" w:rsidP="00873ACB">
      <w:pPr>
        <w:pStyle w:val="PL"/>
      </w:pPr>
      <w:ins w:id="2445" w:author="Huawei (David Lecompte)" w:date="2025-09-26T14:33:00Z">
        <w:r>
          <w:t xml:space="preserve">       ...</w:t>
        </w:r>
      </w:ins>
    </w:p>
    <w:p w14:paraId="0AD54097" w14:textId="77777777" w:rsidR="00873ACB" w:rsidRPr="00995A50" w:rsidRDefault="00873ACB" w:rsidP="00873ACB">
      <w:pPr>
        <w:pStyle w:val="PL"/>
        <w:rPr>
          <w:color w:val="808080"/>
          <w:lang w:val="en-US"/>
        </w:rPr>
      </w:pPr>
      <w:r w:rsidRPr="00995A50">
        <w:rPr>
          <w:lang w:val="en-US"/>
        </w:rPr>
        <w:t xml:space="preserve">    },</w:t>
      </w:r>
    </w:p>
    <w:p w14:paraId="321BA1AB" w14:textId="77777777" w:rsidR="00873ACB" w:rsidRPr="00D839FF" w:rsidRDefault="00873ACB" w:rsidP="00873ACB">
      <w:pPr>
        <w:pStyle w:val="PL"/>
      </w:pPr>
      <w:r>
        <w:rPr>
          <w:lang w:val="pt-BR"/>
        </w:rPr>
        <w:t xml:space="preserve">    </w:t>
      </w:r>
      <w:r w:rsidRPr="00FD018F">
        <w:rPr>
          <w:lang w:val="pt-BR"/>
        </w:rPr>
        <w:t xml:space="preserve">reportTransmissionMode-r19               </w:t>
      </w:r>
      <w:r w:rsidRPr="00D839FF">
        <w:rPr>
          <w:color w:val="993366"/>
        </w:rPr>
        <w:t>CHOICE</w:t>
      </w:r>
      <w:r w:rsidRPr="00D839FF">
        <w:t xml:space="preserve"> {</w:t>
      </w:r>
    </w:p>
    <w:p w14:paraId="6915FB87" w14:textId="77777777" w:rsidR="00873ACB" w:rsidRPr="00D839FF" w:rsidRDefault="00873ACB" w:rsidP="00873ACB">
      <w:pPr>
        <w:pStyle w:val="PL"/>
      </w:pPr>
      <w:r w:rsidRPr="00D839FF">
        <w:t xml:space="preserve">        </w:t>
      </w:r>
      <w:r>
        <w:t>modeA</w:t>
      </w:r>
      <w:r w:rsidRPr="00E80DCF">
        <w:t>-r19</w:t>
      </w:r>
      <w:r>
        <w:t xml:space="preserve"> </w:t>
      </w:r>
      <w:r w:rsidRPr="00D839FF">
        <w:t xml:space="preserve">                               </w:t>
      </w:r>
      <w:r w:rsidRPr="00E450AC">
        <w:rPr>
          <w:color w:val="993366"/>
        </w:rPr>
        <w:t>NULL</w:t>
      </w:r>
      <w:r w:rsidRPr="00D839FF">
        <w:t>,</w:t>
      </w:r>
    </w:p>
    <w:p w14:paraId="0B5F6527" w14:textId="77777777" w:rsidR="00873ACB" w:rsidRPr="00D839FF" w:rsidRDefault="00873ACB" w:rsidP="00873ACB">
      <w:pPr>
        <w:pStyle w:val="PL"/>
      </w:pPr>
      <w:r w:rsidRPr="00D839FF">
        <w:t xml:space="preserve">        </w:t>
      </w:r>
      <w:r>
        <w:t>modeB</w:t>
      </w:r>
      <w:r w:rsidRPr="00E80DCF">
        <w:t>-r19</w:t>
      </w:r>
      <w:r>
        <w:t xml:space="preserve">               </w:t>
      </w:r>
      <w:r w:rsidRPr="00D839FF">
        <w:t xml:space="preserve">                 </w:t>
      </w:r>
      <w:r w:rsidRPr="00D839FF">
        <w:rPr>
          <w:color w:val="993366"/>
        </w:rPr>
        <w:t>SEQUENCE</w:t>
      </w:r>
      <w:r w:rsidRPr="00D839FF">
        <w:t xml:space="preserve"> {</w:t>
      </w:r>
    </w:p>
    <w:p w14:paraId="65B84D5A" w14:textId="77777777" w:rsidR="00873ACB" w:rsidRPr="00E450AC" w:rsidRDefault="00873ACB" w:rsidP="00873ACB">
      <w:pPr>
        <w:pStyle w:val="PL"/>
      </w:pPr>
      <w:r w:rsidRPr="00D839FF">
        <w:t xml:space="preserve">           </w:t>
      </w:r>
      <w:r>
        <w:t xml:space="preserve"> </w:t>
      </w:r>
      <w:r w:rsidRPr="00F83B87">
        <w:t>pusch-ResourceOfModeB-r19</w:t>
      </w:r>
      <w:r w:rsidRPr="00E450AC">
        <w:t xml:space="preserve">      </w:t>
      </w:r>
      <w:r>
        <w:t xml:space="preserve">          </w:t>
      </w:r>
      <w:r w:rsidRPr="00E450AC">
        <w:rPr>
          <w:color w:val="993366"/>
        </w:rPr>
        <w:t>SEQUENCE</w:t>
      </w:r>
      <w:r w:rsidRPr="00E450AC">
        <w:t xml:space="preserve"> {</w:t>
      </w:r>
    </w:p>
    <w:p w14:paraId="6A7C5AC5" w14:textId="77777777" w:rsidR="00873ACB" w:rsidRDefault="00873ACB" w:rsidP="00873ACB">
      <w:pPr>
        <w:pStyle w:val="PL"/>
      </w:pPr>
      <w:r w:rsidRPr="00E450AC">
        <w:t xml:space="preserve">           </w:t>
      </w:r>
      <w:r>
        <w:t xml:space="preserve">     </w:t>
      </w:r>
      <w:r w:rsidRPr="00B21B46">
        <w:t>configuredGrantConfigIndex</w:t>
      </w:r>
      <w:r>
        <w:t>-r19</w:t>
      </w:r>
      <w:r w:rsidRPr="00E450AC">
        <w:t xml:space="preserve">           </w:t>
      </w:r>
      <w:r>
        <w:t>C</w:t>
      </w:r>
      <w:r w:rsidRPr="00B21B46">
        <w:t>onfiguredGrantConfigIndex</w:t>
      </w:r>
      <w:r>
        <w:t>-r16,</w:t>
      </w:r>
    </w:p>
    <w:p w14:paraId="3FB3390B" w14:textId="77777777" w:rsidR="00873ACB" w:rsidRDefault="00873ACB" w:rsidP="00873ACB">
      <w:pPr>
        <w:pStyle w:val="PL"/>
      </w:pPr>
      <w:r>
        <w:t xml:space="preserve">                ul-BWP</w:t>
      </w:r>
      <w:r w:rsidRPr="007506D7">
        <w:t>-Id</w:t>
      </w:r>
      <w:r>
        <w:t>-r19</w:t>
      </w:r>
      <w:r w:rsidRPr="007506D7">
        <w:t xml:space="preserve">                     </w:t>
      </w:r>
      <w:r>
        <w:t xml:space="preserve">       </w:t>
      </w:r>
      <w:r w:rsidRPr="007506D7">
        <w:t>BWP-Id</w:t>
      </w:r>
      <w:r>
        <w:t>,</w:t>
      </w:r>
    </w:p>
    <w:p w14:paraId="59A0300A" w14:textId="77777777" w:rsidR="00873ACB" w:rsidRPr="00E450AC" w:rsidRDefault="00873ACB" w:rsidP="00873ACB">
      <w:pPr>
        <w:pStyle w:val="PL"/>
        <w:rPr>
          <w:color w:val="808080"/>
        </w:rPr>
      </w:pPr>
      <w:r>
        <w:t xml:space="preserve">                s</w:t>
      </w:r>
      <w:r w:rsidRPr="007506D7">
        <w:t>ervCellIndex</w:t>
      </w:r>
      <w:r>
        <w:t xml:space="preserve">-r19                        </w:t>
      </w:r>
      <w:r w:rsidRPr="00E450AC">
        <w:t>ServCellIndex</w:t>
      </w:r>
    </w:p>
    <w:p w14:paraId="715FCFB0" w14:textId="77777777" w:rsidR="00873ACB" w:rsidRDefault="00873ACB" w:rsidP="00873ACB">
      <w:pPr>
        <w:pStyle w:val="PL"/>
      </w:pPr>
      <w:r w:rsidRPr="00E450AC">
        <w:t xml:space="preserve">    </w:t>
      </w:r>
      <w:r>
        <w:t xml:space="preserve">        </w:t>
      </w:r>
      <w:r w:rsidRPr="00E450AC">
        <w:t>}</w:t>
      </w:r>
      <w:r>
        <w:t>,</w:t>
      </w:r>
    </w:p>
    <w:p w14:paraId="03AF8DE6" w14:textId="77777777" w:rsidR="00873ACB" w:rsidRDefault="00873ACB" w:rsidP="00873ACB">
      <w:pPr>
        <w:pStyle w:val="PL"/>
        <w:rPr>
          <w:lang w:val="en-US"/>
        </w:rPr>
      </w:pPr>
      <w:r>
        <w:t xml:space="preserve">            </w:t>
      </w:r>
      <w:r w:rsidRPr="00E807DA">
        <w:t>minimumPucch</w:t>
      </w:r>
      <w:r>
        <w:t>-</w:t>
      </w:r>
      <w:r w:rsidRPr="00E807DA">
        <w:t>PuschOffset</w:t>
      </w:r>
      <w:r>
        <w:t xml:space="preserve">-r19 </w:t>
      </w:r>
      <w:r w:rsidRPr="00EB6D49">
        <w:rPr>
          <w:color w:val="993366"/>
          <w:lang w:val="en-US"/>
        </w:rPr>
        <w:t>ENUMERATED</w:t>
      </w:r>
      <w:r w:rsidRPr="00EB6D49">
        <w:rPr>
          <w:lang w:val="en-US"/>
        </w:rPr>
        <w:t xml:space="preserve"> {</w:t>
      </w:r>
      <w:r w:rsidRPr="00E807DA">
        <w:t>symb</w:t>
      </w:r>
      <w:r>
        <w:t>0</w:t>
      </w:r>
      <w:r w:rsidRPr="00EB6D49">
        <w:rPr>
          <w:lang w:val="en-US"/>
        </w:rPr>
        <w:t xml:space="preserve">, </w:t>
      </w:r>
      <w:r w:rsidRPr="00E807DA">
        <w:t>symb</w:t>
      </w:r>
      <w:r>
        <w:t>1</w:t>
      </w:r>
      <w:r w:rsidRPr="00EB6D49">
        <w:rPr>
          <w:lang w:val="en-US"/>
        </w:rPr>
        <w:t xml:space="preserve">, </w:t>
      </w:r>
      <w:r w:rsidRPr="00E807DA">
        <w:t>symb</w:t>
      </w:r>
      <w:r>
        <w:t>2</w:t>
      </w:r>
      <w:r w:rsidRPr="00EB6D49">
        <w:rPr>
          <w:lang w:val="en-US"/>
        </w:rPr>
        <w:t xml:space="preserve">, </w:t>
      </w:r>
      <w:r w:rsidRPr="00E807DA">
        <w:t>symb</w:t>
      </w:r>
      <w:r>
        <w:t>4</w:t>
      </w:r>
      <w:r>
        <w:rPr>
          <w:lang w:val="en-US"/>
        </w:rPr>
        <w:t>,</w:t>
      </w:r>
      <w:r w:rsidRPr="00EB6D49">
        <w:rPr>
          <w:lang w:val="en-US"/>
        </w:rPr>
        <w:t xml:space="preserve"> </w:t>
      </w:r>
      <w:r w:rsidRPr="00E807DA">
        <w:t>symb</w:t>
      </w:r>
      <w:r>
        <w:t>8</w:t>
      </w:r>
      <w:r w:rsidRPr="00EB6D49">
        <w:rPr>
          <w:lang w:val="en-US"/>
        </w:rPr>
        <w:t xml:space="preserve">, </w:t>
      </w:r>
      <w:r w:rsidRPr="00E807DA">
        <w:t>symb</w:t>
      </w:r>
      <w:r>
        <w:t>16</w:t>
      </w:r>
      <w:r w:rsidRPr="00EB6D49">
        <w:rPr>
          <w:lang w:val="en-US"/>
        </w:rPr>
        <w:t xml:space="preserve">, </w:t>
      </w:r>
      <w:r w:rsidRPr="00E807DA">
        <w:t>symb</w:t>
      </w:r>
      <w:r>
        <w:t>32</w:t>
      </w:r>
      <w:r w:rsidRPr="00EB6D49">
        <w:rPr>
          <w:lang w:val="en-US"/>
        </w:rPr>
        <w:t xml:space="preserve">, </w:t>
      </w:r>
      <w:r w:rsidRPr="00E807DA">
        <w:t>symb</w:t>
      </w:r>
      <w:r>
        <w:t>64</w:t>
      </w:r>
      <w:r>
        <w:rPr>
          <w:lang w:val="en-US"/>
        </w:rPr>
        <w:t>,</w:t>
      </w:r>
      <w:r w:rsidRPr="00EB6D49">
        <w:rPr>
          <w:lang w:val="en-US"/>
        </w:rPr>
        <w:t xml:space="preserve"> </w:t>
      </w:r>
      <w:r w:rsidRPr="00E807DA">
        <w:t>symb</w:t>
      </w:r>
      <w:r>
        <w:t>128</w:t>
      </w:r>
      <w:r w:rsidRPr="00EB6D49">
        <w:rPr>
          <w:lang w:val="en-US"/>
        </w:rPr>
        <w:t xml:space="preserve">, </w:t>
      </w:r>
      <w:r w:rsidRPr="00E807DA">
        <w:t>symb</w:t>
      </w:r>
      <w:r>
        <w:t>256</w:t>
      </w:r>
      <w:r w:rsidRPr="00EB6D49">
        <w:rPr>
          <w:lang w:val="en-US"/>
        </w:rPr>
        <w:t>,</w:t>
      </w:r>
    </w:p>
    <w:p w14:paraId="00E366E2" w14:textId="77777777" w:rsidR="00873ACB" w:rsidRDefault="00873ACB" w:rsidP="00873ACB">
      <w:pPr>
        <w:pStyle w:val="PL"/>
        <w:rPr>
          <w:ins w:id="2446" w:author="Huawei (David Lecompte)" w:date="2025-09-26T14:35:00Z"/>
          <w:lang w:val="en-US"/>
        </w:rPr>
      </w:pPr>
      <w:r>
        <w:rPr>
          <w:lang w:val="en-US"/>
        </w:rPr>
        <w:t xml:space="preserve">                                                    </w:t>
      </w:r>
      <w:r w:rsidRPr="00EB6D49">
        <w:rPr>
          <w:lang w:val="en-US"/>
        </w:rPr>
        <w:t xml:space="preserve"> </w:t>
      </w:r>
      <w:r w:rsidRPr="00E807DA">
        <w:t>symb</w:t>
      </w:r>
      <w:r>
        <w:t>512</w:t>
      </w:r>
      <w:r w:rsidRPr="00EB6D49">
        <w:rPr>
          <w:lang w:val="en-US"/>
        </w:rPr>
        <w:t>}</w:t>
      </w:r>
      <w:ins w:id="2447" w:author="Huawei (David Lecompte)" w:date="2025-09-26T14:35:00Z">
        <w:r>
          <w:rPr>
            <w:lang w:val="en-US"/>
          </w:rPr>
          <w:t>,</w:t>
        </w:r>
      </w:ins>
    </w:p>
    <w:p w14:paraId="2EEE93AA" w14:textId="77777777" w:rsidR="00873ACB" w:rsidRDefault="00873ACB" w:rsidP="00873ACB">
      <w:pPr>
        <w:pStyle w:val="PL"/>
        <w:rPr>
          <w:lang w:val="en-US"/>
        </w:rPr>
      </w:pPr>
      <w:ins w:id="2448" w:author="Huawei (David Lecompte)" w:date="2025-09-26T14:35:00Z">
        <w:r>
          <w:rPr>
            <w:lang w:val="en-US"/>
          </w:rPr>
          <w:t xml:space="preserve">        ...</w:t>
        </w:r>
      </w:ins>
    </w:p>
    <w:p w14:paraId="11A3B701" w14:textId="77777777" w:rsidR="00873ACB" w:rsidRPr="00F83B87" w:rsidRDefault="00873ACB" w:rsidP="00873ACB">
      <w:pPr>
        <w:pStyle w:val="PL"/>
        <w:rPr>
          <w:color w:val="808080"/>
        </w:rPr>
      </w:pPr>
      <w:r>
        <w:t xml:space="preserve">--Editor’s note: </w:t>
      </w:r>
      <w:r w:rsidRPr="00E807DA">
        <w:t>minimumPucch</w:t>
      </w:r>
      <w:r>
        <w:t>-</w:t>
      </w:r>
      <w:r w:rsidRPr="00E807DA">
        <w:t>PuschOffset</w:t>
      </w:r>
      <w:r>
        <w:t xml:space="preserve"> can be updated based on further RAN1 discussion.</w:t>
      </w:r>
    </w:p>
    <w:p w14:paraId="50B062F6" w14:textId="77777777" w:rsidR="00873ACB" w:rsidRDefault="00873ACB" w:rsidP="00873ACB">
      <w:pPr>
        <w:pStyle w:val="PL"/>
        <w:rPr>
          <w:ins w:id="2449" w:author="Huawei (David Lecompte)" w:date="2025-09-26T14:37:00Z"/>
        </w:rPr>
      </w:pPr>
      <w:r>
        <w:t xml:space="preserve">        </w:t>
      </w:r>
      <w:r w:rsidRPr="00E450AC">
        <w:t>}</w:t>
      </w:r>
      <w:r>
        <w:t>,</w:t>
      </w:r>
    </w:p>
    <w:p w14:paraId="19D16567" w14:textId="77777777" w:rsidR="00873ACB" w:rsidRPr="00056AD5" w:rsidRDefault="00873ACB" w:rsidP="00873ACB">
      <w:pPr>
        <w:pStyle w:val="PL"/>
        <w:rPr>
          <w:color w:val="808080"/>
        </w:rPr>
      </w:pPr>
      <w:ins w:id="2450" w:author="Huawei (David Lecompte)" w:date="2025-09-26T14:37:00Z">
        <w:r>
          <w:t xml:space="preserve">        ...</w:t>
        </w:r>
      </w:ins>
    </w:p>
    <w:p w14:paraId="112BDD1D" w14:textId="77777777" w:rsidR="00873ACB" w:rsidRPr="00D839FF" w:rsidRDefault="00873ACB" w:rsidP="00873ACB">
      <w:pPr>
        <w:pStyle w:val="PL"/>
      </w:pPr>
      <w:r w:rsidRPr="00D839FF">
        <w:t xml:space="preserve">    },</w:t>
      </w:r>
    </w:p>
    <w:p w14:paraId="5ACE59F4" w14:textId="77777777" w:rsidR="00873ACB" w:rsidDel="006E3435" w:rsidRDefault="00873ACB" w:rsidP="00873ACB">
      <w:pPr>
        <w:pStyle w:val="PL"/>
        <w:rPr>
          <w:del w:id="2451" w:author="RAN2#131" w:date="2025-06-24T15:36:00Z"/>
          <w:lang w:val="pt-BR"/>
        </w:rPr>
      </w:pPr>
      <w:r w:rsidRPr="00F210E4">
        <w:rPr>
          <w:lang w:val="pt-BR"/>
        </w:rPr>
        <w:t xml:space="preserve">    </w:t>
      </w:r>
      <w:r w:rsidRPr="0001387B">
        <w:rPr>
          <w:lang w:val="pt-BR"/>
        </w:rPr>
        <w:t>nrofReportedRS</w:t>
      </w:r>
      <w:r>
        <w:rPr>
          <w:lang w:val="pt-BR"/>
        </w:rPr>
        <w:t>-UE-IBR-r19</w:t>
      </w:r>
      <w:r w:rsidRPr="0001387B">
        <w:rPr>
          <w:lang w:val="pt-BR"/>
        </w:rPr>
        <w:t xml:space="preserve">                </w:t>
      </w:r>
      <w:r w:rsidRPr="0001387B">
        <w:rPr>
          <w:color w:val="993366"/>
          <w:lang w:val="pt-BR"/>
        </w:rPr>
        <w:t>ENUMERATED</w:t>
      </w:r>
      <w:r w:rsidRPr="0001387B">
        <w:rPr>
          <w:lang w:val="pt-BR"/>
        </w:rPr>
        <w:t xml:space="preserve"> {n1, n2, n3, n4},</w:t>
      </w:r>
    </w:p>
    <w:p w14:paraId="395DDD3A" w14:textId="77777777" w:rsidR="00873ACB" w:rsidRPr="00F83B87" w:rsidRDefault="00873ACB" w:rsidP="00873ACB">
      <w:pPr>
        <w:pStyle w:val="PL"/>
        <w:rPr>
          <w:color w:val="808080"/>
        </w:rPr>
      </w:pPr>
      <w:r w:rsidRPr="00F210E4">
        <w:rPr>
          <w:lang w:val="pt-BR"/>
        </w:rPr>
        <w:t xml:space="preserve">    </w:t>
      </w:r>
      <w:r>
        <w:t>tci-S</w:t>
      </w:r>
      <w:r w:rsidRPr="007506D7">
        <w:t>ervCellIndex</w:t>
      </w:r>
      <w:r>
        <w:t xml:space="preserve">-r19         </w:t>
      </w:r>
      <w:r w:rsidRPr="002C6FB5">
        <w:rPr>
          <w:lang w:val="en-US"/>
        </w:rPr>
        <w:t xml:space="preserve">    </w:t>
      </w:r>
      <w:r>
        <w:rPr>
          <w:lang w:val="en-US"/>
        </w:rPr>
        <w:t xml:space="preserve">       </w:t>
      </w:r>
      <w:r w:rsidRPr="00E450AC">
        <w:t>ServCellIndex</w:t>
      </w:r>
      <w:r w:rsidRPr="00D839FF">
        <w:t xml:space="preserve">                                   </w:t>
      </w:r>
      <w:r>
        <w:t xml:space="preserve">               </w:t>
      </w:r>
      <w:r w:rsidRPr="00D839FF">
        <w:t xml:space="preserve">   </w:t>
      </w:r>
      <w:r>
        <w:t xml:space="preserve">   </w:t>
      </w:r>
      <w:r w:rsidRPr="00D839FF">
        <w:rPr>
          <w:color w:val="993366"/>
        </w:rPr>
        <w:t>OPTIONAL</w:t>
      </w:r>
      <w:r w:rsidRPr="00F83B87">
        <w:t>,</w:t>
      </w:r>
      <w:r>
        <w:t xml:space="preserve"> </w:t>
      </w:r>
      <w:r w:rsidRPr="00D839FF">
        <w:t xml:space="preserve">   </w:t>
      </w:r>
      <w:r w:rsidRPr="00D839FF">
        <w:rPr>
          <w:color w:val="808080"/>
        </w:rPr>
        <w:t>-- Need R</w:t>
      </w:r>
    </w:p>
    <w:p w14:paraId="60FCD003" w14:textId="77777777" w:rsidR="00873ACB" w:rsidRDefault="00873ACB" w:rsidP="00873ACB">
      <w:pPr>
        <w:pStyle w:val="PL"/>
        <w:rPr>
          <w:color w:val="808080"/>
        </w:rPr>
      </w:pPr>
      <w:r w:rsidRPr="00B43332">
        <w:rPr>
          <w:lang w:val="en-US"/>
        </w:rPr>
        <w:t xml:space="preserve">    </w:t>
      </w:r>
      <w:r>
        <w:t>currentBeamReport</w:t>
      </w:r>
      <w:r w:rsidRPr="00D839FF">
        <w:t>-r1</w:t>
      </w:r>
      <w:r>
        <w:t>9</w:t>
      </w:r>
      <w:r w:rsidRPr="00D839FF">
        <w:t xml:space="preserve">               </w:t>
      </w:r>
      <w:r>
        <w:t xml:space="preserve">     </w:t>
      </w:r>
      <w:r w:rsidRPr="00D839FF">
        <w:rPr>
          <w:color w:val="993366"/>
        </w:rPr>
        <w:t>ENUMERATED</w:t>
      </w:r>
      <w:r w:rsidRPr="00D839FF">
        <w:t xml:space="preserve"> {enable</w:t>
      </w:r>
      <w:r>
        <w:t>d</w:t>
      </w:r>
      <w:r w:rsidRPr="00D839FF">
        <w:t xml:space="preserve">}                                              </w:t>
      </w:r>
      <w:r>
        <w:t xml:space="preserve">   </w:t>
      </w:r>
      <w:r w:rsidRPr="00D839FF">
        <w:rPr>
          <w:color w:val="993366"/>
        </w:rPr>
        <w:t>OPTIONAL</w:t>
      </w:r>
      <w:r w:rsidRPr="00F83B87">
        <w:t>,</w:t>
      </w:r>
      <w:r>
        <w:t xml:space="preserve"> </w:t>
      </w:r>
      <w:r w:rsidRPr="00D839FF">
        <w:t xml:space="preserve">   </w:t>
      </w:r>
      <w:r w:rsidRPr="00D839FF">
        <w:rPr>
          <w:color w:val="808080"/>
        </w:rPr>
        <w:t>-- Need R</w:t>
      </w:r>
    </w:p>
    <w:p w14:paraId="5DC4EA0A" w14:textId="77777777" w:rsidR="00873ACB" w:rsidRDefault="00873ACB" w:rsidP="00873ACB">
      <w:pPr>
        <w:pStyle w:val="PL"/>
        <w:rPr>
          <w:color w:val="808080"/>
        </w:rPr>
      </w:pPr>
      <w:r w:rsidRPr="00F210E4">
        <w:rPr>
          <w:lang w:val="pt-BR"/>
        </w:rPr>
        <w:t xml:space="preserve">    </w:t>
      </w:r>
      <w:r>
        <w:rPr>
          <w:lang w:val="en-US"/>
        </w:rPr>
        <w:t>c</w:t>
      </w:r>
      <w:r w:rsidRPr="002E698C">
        <w:rPr>
          <w:lang w:val="en-US"/>
        </w:rPr>
        <w:t>ondition</w:t>
      </w:r>
      <w:r>
        <w:rPr>
          <w:lang w:val="en-US"/>
        </w:rPr>
        <w:t>Fulfillment</w:t>
      </w:r>
      <w:r w:rsidRPr="002E698C">
        <w:rPr>
          <w:lang w:val="en-US"/>
        </w:rPr>
        <w:t>Indicator</w:t>
      </w:r>
      <w:r w:rsidRPr="00EB6D49">
        <w:rPr>
          <w:lang w:val="en-US"/>
        </w:rPr>
        <w:t xml:space="preserve">-r19   </w:t>
      </w:r>
      <w:r>
        <w:rPr>
          <w:lang w:val="en-US"/>
        </w:rPr>
        <w:t xml:space="preserve">     </w:t>
      </w:r>
      <w:r w:rsidRPr="00D839FF">
        <w:rPr>
          <w:color w:val="993366"/>
        </w:rPr>
        <w:t>ENUMERATED</w:t>
      </w:r>
      <w:r w:rsidRPr="00D839FF">
        <w:t xml:space="preserve"> {enable</w:t>
      </w:r>
      <w:r>
        <w:t>d</w:t>
      </w:r>
      <w:r w:rsidRPr="00D839FF">
        <w:t>}</w:t>
      </w:r>
      <w:r>
        <w:t xml:space="preserve">                                                 </w:t>
      </w:r>
      <w:r w:rsidRPr="00E450AC">
        <w:rPr>
          <w:color w:val="993366"/>
        </w:rPr>
        <w:t>OPTIONAL</w:t>
      </w:r>
      <w:r w:rsidRPr="00F83B87">
        <w:t>,</w:t>
      </w:r>
      <w:r w:rsidRPr="00E450AC">
        <w:t xml:space="preserve">    </w:t>
      </w:r>
      <w:r w:rsidRPr="00E450AC">
        <w:rPr>
          <w:color w:val="808080"/>
        </w:rPr>
        <w:t>-- Need R</w:t>
      </w:r>
    </w:p>
    <w:p w14:paraId="66537180" w14:textId="77777777" w:rsidR="00873ACB" w:rsidRPr="00E450AC" w:rsidRDefault="00873ACB" w:rsidP="00873ACB">
      <w:pPr>
        <w:pStyle w:val="PL"/>
      </w:pPr>
      <w:r>
        <w:rPr>
          <w:color w:val="808080"/>
        </w:rPr>
        <w:t xml:space="preserve">    </w:t>
      </w:r>
      <w:r w:rsidRPr="00F83B87">
        <w:rPr>
          <w:lang w:val="en-US"/>
        </w:rPr>
        <w:t>eventCountWindow-r19</w:t>
      </w:r>
      <w:r>
        <w:t xml:space="preserve">   </w:t>
      </w:r>
      <w:r w:rsidRPr="00E450AC">
        <w:t xml:space="preserve">      </w:t>
      </w:r>
      <w:r>
        <w:t xml:space="preserve">            </w:t>
      </w:r>
      <w:r w:rsidRPr="00E450AC">
        <w:rPr>
          <w:color w:val="993366"/>
        </w:rPr>
        <w:t>SEQUENCE</w:t>
      </w:r>
      <w:r w:rsidRPr="00E450AC">
        <w:t xml:space="preserve"> {</w:t>
      </w:r>
    </w:p>
    <w:p w14:paraId="2A361C9C" w14:textId="77777777" w:rsidR="00873ACB" w:rsidRPr="00DA09AC" w:rsidRDefault="00873ACB" w:rsidP="00873ACB">
      <w:pPr>
        <w:pStyle w:val="PL"/>
        <w:rPr>
          <w:lang w:val="en-US"/>
        </w:rPr>
      </w:pPr>
      <w:r w:rsidRPr="00E450AC">
        <w:t xml:space="preserve">    </w:t>
      </w:r>
      <w:r>
        <w:t xml:space="preserve">    </w:t>
      </w:r>
      <w:r w:rsidRPr="00DA09AC">
        <w:rPr>
          <w:lang w:val="en-US"/>
        </w:rPr>
        <w:t>eventInstanceCount-r19</w:t>
      </w:r>
      <w:r>
        <w:t xml:space="preserve">             </w:t>
      </w:r>
      <w:r>
        <w:rPr>
          <w:lang w:val="en-US"/>
        </w:rPr>
        <w:t xml:space="preserve">      </w:t>
      </w:r>
      <w:r w:rsidRPr="00E450AC">
        <w:rPr>
          <w:color w:val="993366"/>
        </w:rPr>
        <w:t>INTEGER</w:t>
      </w:r>
      <w:r w:rsidRPr="00E450AC">
        <w:t xml:space="preserve"> (</w:t>
      </w:r>
      <w:r>
        <w:t>2</w:t>
      </w:r>
      <w:r w:rsidRPr="00E450AC">
        <w:t>..</w:t>
      </w:r>
      <w:r>
        <w:t>16</w:t>
      </w:r>
      <w:r w:rsidRPr="00E450AC">
        <w:t>)</w:t>
      </w:r>
      <w:r>
        <w:t>,</w:t>
      </w:r>
    </w:p>
    <w:p w14:paraId="78F44FBB" w14:textId="77777777" w:rsidR="00873ACB" w:rsidRPr="00ED09D8" w:rsidRDefault="00873ACB" w:rsidP="00873ACB">
      <w:pPr>
        <w:pStyle w:val="PL"/>
      </w:pPr>
      <w:r w:rsidRPr="00F210E4">
        <w:rPr>
          <w:lang w:val="pt-BR"/>
        </w:rPr>
        <w:t xml:space="preserve">    </w:t>
      </w:r>
      <w:r>
        <w:rPr>
          <w:lang w:val="en-US"/>
        </w:rPr>
        <w:t xml:space="preserve">    </w:t>
      </w:r>
      <w:r w:rsidRPr="00EB6D49">
        <w:rPr>
          <w:lang w:val="en-US"/>
        </w:rPr>
        <w:t xml:space="preserve">eventDetectionTimeWindow-r19     </w:t>
      </w:r>
      <w:r>
        <w:rPr>
          <w:lang w:val="en-US"/>
        </w:rPr>
        <w:t xml:space="preserve">    </w:t>
      </w:r>
      <w:r w:rsidRPr="00EB6D49">
        <w:rPr>
          <w:lang w:val="en-US"/>
        </w:rPr>
        <w:t xml:space="preserve">  </w:t>
      </w:r>
      <w:r>
        <w:rPr>
          <w:lang w:val="en-US"/>
        </w:rPr>
        <w:t xml:space="preserve">  </w:t>
      </w:r>
      <w:r w:rsidRPr="00EB6D49">
        <w:rPr>
          <w:color w:val="993366"/>
          <w:lang w:val="en-US"/>
        </w:rPr>
        <w:t>ENUMERATED</w:t>
      </w:r>
      <w:r w:rsidRPr="00EB6D49">
        <w:rPr>
          <w:lang w:val="en-US"/>
        </w:rPr>
        <w:t xml:space="preserve"> {ms4, ms5, ms</w:t>
      </w:r>
      <w:r>
        <w:rPr>
          <w:lang w:val="en-US"/>
        </w:rPr>
        <w:t>8</w:t>
      </w:r>
      <w:r w:rsidRPr="00EB6D49">
        <w:rPr>
          <w:lang w:val="en-US"/>
        </w:rPr>
        <w:t xml:space="preserve">, </w:t>
      </w:r>
      <w:r>
        <w:rPr>
          <w:lang w:val="en-US"/>
        </w:rPr>
        <w:t>ms10,</w:t>
      </w:r>
      <w:r w:rsidRPr="00EB6D49">
        <w:rPr>
          <w:lang w:val="en-US"/>
        </w:rPr>
        <w:t xml:space="preserve"> ms</w:t>
      </w:r>
      <w:r>
        <w:rPr>
          <w:lang w:val="en-US"/>
        </w:rPr>
        <w:t>16</w:t>
      </w:r>
      <w:r w:rsidRPr="00EB6D49">
        <w:rPr>
          <w:lang w:val="en-US"/>
        </w:rPr>
        <w:t>, ms</w:t>
      </w:r>
      <w:r>
        <w:rPr>
          <w:lang w:val="en-US"/>
        </w:rPr>
        <w:t>20</w:t>
      </w:r>
      <w:r w:rsidRPr="00EB6D49">
        <w:rPr>
          <w:lang w:val="en-US"/>
        </w:rPr>
        <w:t>, ms</w:t>
      </w:r>
      <w:r>
        <w:rPr>
          <w:lang w:val="en-US"/>
        </w:rPr>
        <w:t>40</w:t>
      </w:r>
      <w:r w:rsidRPr="00EB6D49">
        <w:rPr>
          <w:lang w:val="en-US"/>
        </w:rPr>
        <w:t xml:space="preserve">, </w:t>
      </w:r>
      <w:r>
        <w:rPr>
          <w:lang w:val="en-US"/>
        </w:rPr>
        <w:t>ms80,</w:t>
      </w:r>
      <w:r w:rsidRPr="00EB6D49">
        <w:rPr>
          <w:lang w:val="en-US"/>
        </w:rPr>
        <w:t xml:space="preserve"> ms</w:t>
      </w:r>
      <w:r>
        <w:rPr>
          <w:lang w:val="en-US"/>
        </w:rPr>
        <w:t>160</w:t>
      </w:r>
      <w:r w:rsidRPr="00EB6D49">
        <w:rPr>
          <w:lang w:val="en-US"/>
        </w:rPr>
        <w:t>, ms</w:t>
      </w:r>
      <w:r>
        <w:rPr>
          <w:lang w:val="en-US"/>
        </w:rPr>
        <w:t>320</w:t>
      </w:r>
      <w:r w:rsidRPr="00EB6D49">
        <w:rPr>
          <w:lang w:val="en-US"/>
        </w:rPr>
        <w:t>, ms</w:t>
      </w:r>
      <w:r>
        <w:rPr>
          <w:lang w:val="en-US"/>
        </w:rPr>
        <w:t>640</w:t>
      </w:r>
      <w:r w:rsidRPr="00EB6D49">
        <w:rPr>
          <w:lang w:val="en-US"/>
        </w:rPr>
        <w:t xml:space="preserve">, </w:t>
      </w:r>
      <w:r>
        <w:rPr>
          <w:lang w:val="en-US"/>
        </w:rPr>
        <w:t>ms1280</w:t>
      </w:r>
      <w:r w:rsidRPr="00EB6D49">
        <w:rPr>
          <w:lang w:val="en-US"/>
        </w:rPr>
        <w:t>}</w:t>
      </w:r>
    </w:p>
    <w:p w14:paraId="4FA3A893" w14:textId="77777777" w:rsidR="00873ACB" w:rsidRDefault="00873ACB" w:rsidP="00873ACB">
      <w:pPr>
        <w:pStyle w:val="PL"/>
        <w:rPr>
          <w:color w:val="808080"/>
        </w:rPr>
      </w:pPr>
      <w:r>
        <w:t xml:space="preserve">    </w:t>
      </w:r>
      <w:r w:rsidRPr="00E450AC">
        <w:t xml:space="preserve">}                    </w:t>
      </w:r>
      <w:r>
        <w:t xml:space="preserve">                                                                                         </w:t>
      </w:r>
      <w:r w:rsidRPr="00E450AC">
        <w:rPr>
          <w:color w:val="993366"/>
        </w:rPr>
        <w:t>OPTIONAL</w:t>
      </w:r>
      <w:r w:rsidRPr="00F83B87">
        <w:t>,</w:t>
      </w:r>
      <w:r w:rsidRPr="00E450AC">
        <w:t xml:space="preserve">    </w:t>
      </w:r>
      <w:r w:rsidRPr="00E450AC">
        <w:rPr>
          <w:color w:val="808080"/>
        </w:rPr>
        <w:t>-- Need R</w:t>
      </w:r>
    </w:p>
    <w:p w14:paraId="5487021E" w14:textId="77777777" w:rsidR="00873ACB" w:rsidRPr="00E450AC" w:rsidRDefault="00873ACB" w:rsidP="00873ACB">
      <w:pPr>
        <w:pStyle w:val="PL"/>
      </w:pPr>
      <w:r w:rsidRPr="00F83B87">
        <w:rPr>
          <w:lang w:val="en-US"/>
        </w:rPr>
        <w:t xml:space="preserve">    pucch-Resource-r19</w:t>
      </w:r>
      <w:r>
        <w:t xml:space="preserve">   </w:t>
      </w:r>
      <w:r w:rsidRPr="00E450AC">
        <w:t xml:space="preserve">      </w:t>
      </w:r>
      <w:r>
        <w:t xml:space="preserve">              </w:t>
      </w:r>
      <w:r w:rsidRPr="00E450AC">
        <w:rPr>
          <w:color w:val="993366"/>
        </w:rPr>
        <w:t>SEQUENCE</w:t>
      </w:r>
      <w:r w:rsidRPr="00E450AC">
        <w:t xml:space="preserve"> {</w:t>
      </w:r>
    </w:p>
    <w:p w14:paraId="5A691642" w14:textId="77777777" w:rsidR="00873ACB" w:rsidRPr="00E450AC" w:rsidRDefault="00873ACB" w:rsidP="00873ACB">
      <w:pPr>
        <w:pStyle w:val="PL"/>
      </w:pPr>
      <w:r w:rsidRPr="00E450AC">
        <w:t xml:space="preserve">        periodicityAndOffset    </w:t>
      </w:r>
      <w:r>
        <w:t xml:space="preserve"> </w:t>
      </w:r>
      <w:r w:rsidRPr="00E450AC">
        <w:t xml:space="preserve">            </w:t>
      </w:r>
      <w:r>
        <w:t xml:space="preserve">   </w:t>
      </w:r>
      <w:r w:rsidRPr="00E450AC">
        <w:t xml:space="preserve"> </w:t>
      </w:r>
      <w:r w:rsidRPr="00E450AC">
        <w:rPr>
          <w:color w:val="993366"/>
        </w:rPr>
        <w:t>CHOICE</w:t>
      </w:r>
      <w:r w:rsidRPr="00E450AC">
        <w:t xml:space="preserve"> {</w:t>
      </w:r>
    </w:p>
    <w:p w14:paraId="0C87C842" w14:textId="77777777" w:rsidR="00873ACB" w:rsidRPr="00E450AC" w:rsidRDefault="00873ACB" w:rsidP="00873ACB">
      <w:pPr>
        <w:pStyle w:val="PL"/>
      </w:pPr>
      <w:r w:rsidRPr="00E450AC">
        <w:t xml:space="preserve">         </w:t>
      </w:r>
      <w:r>
        <w:t xml:space="preserve"> </w:t>
      </w:r>
      <w:r w:rsidRPr="00E450AC">
        <w:t xml:space="preserve">  sym2                        </w:t>
      </w:r>
      <w:r>
        <w:t xml:space="preserve"> </w:t>
      </w:r>
      <w:r w:rsidRPr="00E450AC">
        <w:t xml:space="preserve">            </w:t>
      </w:r>
      <w:r w:rsidRPr="00E450AC">
        <w:rPr>
          <w:color w:val="993366"/>
        </w:rPr>
        <w:t>NULL</w:t>
      </w:r>
      <w:r w:rsidRPr="00E450AC">
        <w:t>,</w:t>
      </w:r>
    </w:p>
    <w:p w14:paraId="501A3D21" w14:textId="77777777" w:rsidR="00873ACB" w:rsidRPr="00E450AC" w:rsidRDefault="00873ACB" w:rsidP="00873ACB">
      <w:pPr>
        <w:pStyle w:val="PL"/>
      </w:pPr>
      <w:r w:rsidRPr="00E450AC">
        <w:t xml:space="preserve">            sym6or7      </w:t>
      </w:r>
      <w:r>
        <w:t xml:space="preserve"> </w:t>
      </w:r>
      <w:r w:rsidRPr="00E450AC">
        <w:t xml:space="preserve">                           </w:t>
      </w:r>
      <w:r w:rsidRPr="00E450AC">
        <w:rPr>
          <w:color w:val="993366"/>
        </w:rPr>
        <w:t>NULL</w:t>
      </w:r>
      <w:r w:rsidRPr="00E450AC">
        <w:t>,</w:t>
      </w:r>
    </w:p>
    <w:p w14:paraId="19A7FAD3" w14:textId="77777777" w:rsidR="00873ACB" w:rsidRPr="00E450AC" w:rsidRDefault="00873ACB" w:rsidP="00873ACB">
      <w:pPr>
        <w:pStyle w:val="PL"/>
        <w:rPr>
          <w:color w:val="808080"/>
        </w:rPr>
      </w:pPr>
      <w:r w:rsidRPr="00E450AC">
        <w:t xml:space="preserve">            sl1           </w:t>
      </w:r>
      <w:r>
        <w:t xml:space="preserve"> </w:t>
      </w:r>
      <w:r w:rsidRPr="00E450AC">
        <w:t xml:space="preserve">                          </w:t>
      </w:r>
      <w:r w:rsidRPr="00E450AC">
        <w:rPr>
          <w:color w:val="993366"/>
        </w:rPr>
        <w:t>NULL</w:t>
      </w:r>
      <w:r w:rsidRPr="00E450AC">
        <w:t xml:space="preserve">,                       </w:t>
      </w:r>
      <w:r w:rsidRPr="00E450AC">
        <w:rPr>
          <w:color w:val="808080"/>
        </w:rPr>
        <w:t>-- Recurs in every slot</w:t>
      </w:r>
    </w:p>
    <w:p w14:paraId="5C4E3057" w14:textId="77777777" w:rsidR="00873ACB" w:rsidRPr="00E450AC" w:rsidRDefault="00873ACB" w:rsidP="00873ACB">
      <w:pPr>
        <w:pStyle w:val="PL"/>
      </w:pPr>
      <w:r w:rsidRPr="00E450AC">
        <w:t xml:space="preserve">            sl2            </w:t>
      </w:r>
      <w:r>
        <w:t xml:space="preserve"> </w:t>
      </w:r>
      <w:r w:rsidRPr="00E450AC">
        <w:t xml:space="preserve">                         </w:t>
      </w:r>
      <w:r w:rsidRPr="00E450AC">
        <w:rPr>
          <w:color w:val="993366"/>
        </w:rPr>
        <w:t>INTEGER</w:t>
      </w:r>
      <w:r w:rsidRPr="00E450AC">
        <w:t xml:space="preserve"> (0..1),</w:t>
      </w:r>
    </w:p>
    <w:p w14:paraId="3EA16295" w14:textId="77777777" w:rsidR="00873ACB" w:rsidRPr="00E450AC" w:rsidRDefault="00873ACB" w:rsidP="00873ACB">
      <w:pPr>
        <w:pStyle w:val="PL"/>
      </w:pPr>
      <w:r w:rsidRPr="00E450AC">
        <w:t xml:space="preserve">            sl4             </w:t>
      </w:r>
      <w:r>
        <w:t xml:space="preserve"> </w:t>
      </w:r>
      <w:r w:rsidRPr="00E450AC">
        <w:t xml:space="preserve">                        </w:t>
      </w:r>
      <w:r w:rsidRPr="00E450AC">
        <w:rPr>
          <w:color w:val="993366"/>
        </w:rPr>
        <w:t>INTEGER</w:t>
      </w:r>
      <w:r w:rsidRPr="00E450AC">
        <w:t xml:space="preserve"> (0..3),</w:t>
      </w:r>
    </w:p>
    <w:p w14:paraId="504FB3F6" w14:textId="77777777" w:rsidR="00873ACB" w:rsidRPr="00E450AC" w:rsidRDefault="00873ACB" w:rsidP="00873ACB">
      <w:pPr>
        <w:pStyle w:val="PL"/>
      </w:pPr>
      <w:r w:rsidRPr="00E450AC">
        <w:t xml:space="preserve">            sl5              </w:t>
      </w:r>
      <w:r>
        <w:t xml:space="preserve"> </w:t>
      </w:r>
      <w:r w:rsidRPr="00E450AC">
        <w:t xml:space="preserve">                       </w:t>
      </w:r>
      <w:r w:rsidRPr="00E450AC">
        <w:rPr>
          <w:color w:val="993366"/>
        </w:rPr>
        <w:t>INTEGER</w:t>
      </w:r>
      <w:r w:rsidRPr="00E450AC">
        <w:t xml:space="preserve"> (0..4),</w:t>
      </w:r>
    </w:p>
    <w:p w14:paraId="1CB7C94C" w14:textId="77777777" w:rsidR="00873ACB" w:rsidRPr="00E450AC" w:rsidRDefault="00873ACB" w:rsidP="00873ACB">
      <w:pPr>
        <w:pStyle w:val="PL"/>
      </w:pPr>
      <w:r w:rsidRPr="00E450AC">
        <w:t xml:space="preserve">            sl8               </w:t>
      </w:r>
      <w:r>
        <w:t xml:space="preserve"> </w:t>
      </w:r>
      <w:r w:rsidRPr="00E450AC">
        <w:t xml:space="preserve">                      </w:t>
      </w:r>
      <w:r w:rsidRPr="00E450AC">
        <w:rPr>
          <w:color w:val="993366"/>
        </w:rPr>
        <w:t>INTEGER</w:t>
      </w:r>
      <w:r w:rsidRPr="00E450AC">
        <w:t xml:space="preserve"> (0..7),</w:t>
      </w:r>
    </w:p>
    <w:p w14:paraId="51B235C9" w14:textId="77777777" w:rsidR="00873ACB" w:rsidRPr="00E450AC" w:rsidRDefault="00873ACB" w:rsidP="00873ACB">
      <w:pPr>
        <w:pStyle w:val="PL"/>
      </w:pPr>
      <w:r w:rsidRPr="00E450AC">
        <w:t xml:space="preserve">            sl10               </w:t>
      </w:r>
      <w:r>
        <w:t xml:space="preserve"> </w:t>
      </w:r>
      <w:r w:rsidRPr="00E450AC">
        <w:t xml:space="preserve">                     </w:t>
      </w:r>
      <w:r w:rsidRPr="00E450AC">
        <w:rPr>
          <w:color w:val="993366"/>
        </w:rPr>
        <w:t>INTEGER</w:t>
      </w:r>
      <w:r w:rsidRPr="00E450AC">
        <w:t xml:space="preserve"> (0..9),</w:t>
      </w:r>
    </w:p>
    <w:p w14:paraId="3CC63D4E" w14:textId="77777777" w:rsidR="00873ACB" w:rsidRPr="00E450AC" w:rsidRDefault="00873ACB" w:rsidP="00873ACB">
      <w:pPr>
        <w:pStyle w:val="PL"/>
      </w:pPr>
      <w:r w:rsidRPr="00E450AC">
        <w:t xml:space="preserve">            sl16                </w:t>
      </w:r>
      <w:r>
        <w:t xml:space="preserve"> </w:t>
      </w:r>
      <w:r w:rsidRPr="00E450AC">
        <w:t xml:space="preserve">                    </w:t>
      </w:r>
      <w:r w:rsidRPr="00E450AC">
        <w:rPr>
          <w:color w:val="993366"/>
        </w:rPr>
        <w:t>INTEGER</w:t>
      </w:r>
      <w:r w:rsidRPr="00E450AC">
        <w:t xml:space="preserve"> (0..15),</w:t>
      </w:r>
    </w:p>
    <w:p w14:paraId="1C2AB8A6" w14:textId="77777777" w:rsidR="00873ACB" w:rsidRPr="00E450AC" w:rsidRDefault="00873ACB" w:rsidP="00873ACB">
      <w:pPr>
        <w:pStyle w:val="PL"/>
      </w:pPr>
      <w:r w:rsidRPr="00E450AC">
        <w:t xml:space="preserve">            sl20                 </w:t>
      </w:r>
      <w:r>
        <w:t xml:space="preserve"> </w:t>
      </w:r>
      <w:r w:rsidRPr="00E450AC">
        <w:t xml:space="preserve">                   </w:t>
      </w:r>
      <w:r w:rsidRPr="00E450AC">
        <w:rPr>
          <w:color w:val="993366"/>
        </w:rPr>
        <w:t>INTEGER</w:t>
      </w:r>
      <w:r w:rsidRPr="00E450AC">
        <w:t xml:space="preserve"> (0..19),</w:t>
      </w:r>
    </w:p>
    <w:p w14:paraId="2DFA6D95" w14:textId="77777777" w:rsidR="00873ACB" w:rsidRPr="00E450AC" w:rsidRDefault="00873ACB" w:rsidP="00873ACB">
      <w:pPr>
        <w:pStyle w:val="PL"/>
      </w:pPr>
      <w:r w:rsidRPr="00E450AC">
        <w:t xml:space="preserve">            sl40                  </w:t>
      </w:r>
      <w:r>
        <w:t xml:space="preserve"> </w:t>
      </w:r>
      <w:r w:rsidRPr="00E450AC">
        <w:t xml:space="preserve">                  </w:t>
      </w:r>
      <w:r w:rsidRPr="00E450AC">
        <w:rPr>
          <w:color w:val="993366"/>
        </w:rPr>
        <w:t>INTEGER</w:t>
      </w:r>
      <w:r w:rsidRPr="00E450AC">
        <w:t xml:space="preserve"> (0..39),</w:t>
      </w:r>
    </w:p>
    <w:p w14:paraId="7B4AA639" w14:textId="77777777" w:rsidR="00873ACB" w:rsidRPr="00E450AC" w:rsidRDefault="00873ACB" w:rsidP="00873ACB">
      <w:pPr>
        <w:pStyle w:val="PL"/>
      </w:pPr>
      <w:r w:rsidRPr="00E450AC">
        <w:t xml:space="preserve">            sl80                   </w:t>
      </w:r>
      <w:r>
        <w:t xml:space="preserve"> </w:t>
      </w:r>
      <w:r w:rsidRPr="00E450AC">
        <w:t xml:space="preserve">                 </w:t>
      </w:r>
      <w:r w:rsidRPr="00E450AC">
        <w:rPr>
          <w:color w:val="993366"/>
        </w:rPr>
        <w:t>INTEGER</w:t>
      </w:r>
      <w:r w:rsidRPr="00E450AC">
        <w:t xml:space="preserve"> (0..79),</w:t>
      </w:r>
    </w:p>
    <w:p w14:paraId="79D7C247" w14:textId="77777777" w:rsidR="00873ACB" w:rsidRDefault="00873ACB" w:rsidP="00873ACB">
      <w:pPr>
        <w:pStyle w:val="PL"/>
      </w:pPr>
      <w:r w:rsidRPr="00E450AC">
        <w:t xml:space="preserve">            sl160                   </w:t>
      </w:r>
      <w:r>
        <w:t xml:space="preserve"> </w:t>
      </w:r>
      <w:r w:rsidRPr="00E450AC">
        <w:t xml:space="preserve">                </w:t>
      </w:r>
      <w:r w:rsidRPr="00E450AC">
        <w:rPr>
          <w:color w:val="993366"/>
        </w:rPr>
        <w:t>INTEGER</w:t>
      </w:r>
      <w:r w:rsidRPr="00E450AC">
        <w:t xml:space="preserve"> (0..159)</w:t>
      </w:r>
      <w:r>
        <w:t>,</w:t>
      </w:r>
    </w:p>
    <w:p w14:paraId="65451B72" w14:textId="77777777" w:rsidR="00873ACB" w:rsidRPr="00E450AC" w:rsidRDefault="00873ACB" w:rsidP="00873ACB">
      <w:pPr>
        <w:pStyle w:val="PL"/>
      </w:pPr>
      <w:r w:rsidRPr="00E450AC">
        <w:t xml:space="preserve">            sl320                    </w:t>
      </w:r>
      <w:r>
        <w:t xml:space="preserve"> </w:t>
      </w:r>
      <w:r w:rsidRPr="00E450AC">
        <w:t xml:space="preserve">               </w:t>
      </w:r>
      <w:r w:rsidRPr="00E450AC">
        <w:rPr>
          <w:color w:val="993366"/>
        </w:rPr>
        <w:t>INTEGER</w:t>
      </w:r>
      <w:r w:rsidRPr="00E450AC">
        <w:t xml:space="preserve"> (0..319),</w:t>
      </w:r>
    </w:p>
    <w:p w14:paraId="273AD5C8" w14:textId="77777777" w:rsidR="00873ACB" w:rsidRPr="00E450AC" w:rsidRDefault="00873ACB" w:rsidP="00873ACB">
      <w:pPr>
        <w:pStyle w:val="PL"/>
      </w:pPr>
      <w:r w:rsidRPr="00E450AC">
        <w:t xml:space="preserve">            sl640                     </w:t>
      </w:r>
      <w:r>
        <w:t xml:space="preserve"> </w:t>
      </w:r>
      <w:r w:rsidRPr="00E450AC">
        <w:t xml:space="preserve">              </w:t>
      </w:r>
      <w:r w:rsidRPr="00E450AC">
        <w:rPr>
          <w:color w:val="993366"/>
        </w:rPr>
        <w:t>INTEGER</w:t>
      </w:r>
      <w:r w:rsidRPr="00E450AC">
        <w:t xml:space="preserve"> (0..639)</w:t>
      </w:r>
    </w:p>
    <w:p w14:paraId="17282CAE" w14:textId="77777777" w:rsidR="00873ACB" w:rsidRPr="00E450AC" w:rsidRDefault="00873ACB" w:rsidP="00873ACB">
      <w:pPr>
        <w:pStyle w:val="PL"/>
        <w:rPr>
          <w:color w:val="808080"/>
        </w:rPr>
      </w:pPr>
      <w:r w:rsidRPr="00E450AC">
        <w:t xml:space="preserve">        },</w:t>
      </w:r>
    </w:p>
    <w:p w14:paraId="7B46CC93" w14:textId="77777777" w:rsidR="00873ACB" w:rsidRDefault="00873ACB" w:rsidP="00873ACB">
      <w:pPr>
        <w:pStyle w:val="PL"/>
      </w:pPr>
      <w:r w:rsidRPr="00E450AC">
        <w:t xml:space="preserve">     </w:t>
      </w:r>
      <w:r>
        <w:t xml:space="preserve">   </w:t>
      </w:r>
      <w:r w:rsidRPr="00E450AC">
        <w:t xml:space="preserve">resource                               </w:t>
      </w:r>
      <w:r>
        <w:t xml:space="preserve">  </w:t>
      </w:r>
      <w:r w:rsidRPr="00E450AC">
        <w:t>PUCCH-ResourceId</w:t>
      </w:r>
      <w:r>
        <w:t>,</w:t>
      </w:r>
    </w:p>
    <w:p w14:paraId="66231A89" w14:textId="77777777" w:rsidR="00873ACB" w:rsidRPr="00E80BDD" w:rsidRDefault="00873ACB" w:rsidP="00873ACB">
      <w:pPr>
        <w:pStyle w:val="PL"/>
        <w:rPr>
          <w:lang w:val="pt-BR"/>
        </w:rPr>
      </w:pPr>
      <w:r w:rsidRPr="00E450AC">
        <w:t xml:space="preserve">        </w:t>
      </w:r>
      <w:r w:rsidRPr="00E80BDD">
        <w:rPr>
          <w:lang w:val="pt-BR"/>
        </w:rPr>
        <w:t xml:space="preserve">ul-BWP-Id-r19                   </w:t>
      </w:r>
      <w:r>
        <w:rPr>
          <w:lang w:val="pt-BR"/>
        </w:rPr>
        <w:t xml:space="preserve">  </w:t>
      </w:r>
      <w:r w:rsidRPr="00E80BDD">
        <w:rPr>
          <w:lang w:val="pt-BR"/>
        </w:rPr>
        <w:t xml:space="preserve">       BWP-Id,</w:t>
      </w:r>
    </w:p>
    <w:p w14:paraId="6BBDF2C7" w14:textId="77777777" w:rsidR="00873ACB" w:rsidRPr="00E450AC" w:rsidRDefault="00873ACB" w:rsidP="00873ACB">
      <w:pPr>
        <w:pStyle w:val="PL"/>
        <w:rPr>
          <w:color w:val="808080"/>
        </w:rPr>
      </w:pPr>
      <w:r w:rsidRPr="00E450AC">
        <w:t xml:space="preserve">     </w:t>
      </w:r>
      <w:r w:rsidRPr="00DA09AC">
        <w:rPr>
          <w:lang w:val="pt-BR"/>
        </w:rPr>
        <w:t xml:space="preserve">   </w:t>
      </w:r>
      <w:r>
        <w:t>pucch-Cell</w:t>
      </w:r>
      <w:r w:rsidRPr="00D839FF">
        <w:t>-r1</w:t>
      </w:r>
      <w:r>
        <w:t>9</w:t>
      </w:r>
      <w:r w:rsidRPr="00D839FF">
        <w:t xml:space="preserve">              </w:t>
      </w:r>
      <w:r w:rsidRPr="00E450AC">
        <w:t xml:space="preserve">      </w:t>
      </w:r>
      <w:r>
        <w:t xml:space="preserve">    </w:t>
      </w:r>
      <w:r w:rsidRPr="00E450AC">
        <w:t xml:space="preserve">  </w:t>
      </w:r>
      <w:r>
        <w:t xml:space="preserve"> </w:t>
      </w:r>
      <w:r w:rsidRPr="00D839FF">
        <w:rPr>
          <w:color w:val="993366"/>
        </w:rPr>
        <w:t>ENUMERATED</w:t>
      </w:r>
      <w:r w:rsidRPr="00D839FF">
        <w:t xml:space="preserve"> {</w:t>
      </w:r>
      <w:r>
        <w:t>s</w:t>
      </w:r>
      <w:r w:rsidRPr="004F3A51">
        <w:t xml:space="preserve">pCell, </w:t>
      </w:r>
      <w:r>
        <w:t>pucch</w:t>
      </w:r>
      <w:r w:rsidRPr="004F3A51">
        <w:t>-Scell</w:t>
      </w:r>
      <w:r w:rsidRPr="00D839FF">
        <w:t>}</w:t>
      </w:r>
    </w:p>
    <w:p w14:paraId="7117A38B" w14:textId="77777777" w:rsidR="00873ACB" w:rsidRDefault="00873ACB" w:rsidP="00873ACB">
      <w:pPr>
        <w:pStyle w:val="PL"/>
        <w:rPr>
          <w:ins w:id="2452" w:author="Huawei (David Lecompte)" w:date="2025-09-26T14:34:00Z"/>
        </w:rPr>
      </w:pPr>
      <w:r w:rsidRPr="00E450AC">
        <w:t xml:space="preserve">    }</w:t>
      </w:r>
      <w:ins w:id="2453" w:author="Huawei (David Lecompte)" w:date="2025-09-26T14:34:00Z">
        <w:r>
          <w:t>,</w:t>
        </w:r>
      </w:ins>
    </w:p>
    <w:p w14:paraId="32E9F106" w14:textId="77777777" w:rsidR="00873ACB" w:rsidRDefault="00873ACB" w:rsidP="00873ACB">
      <w:pPr>
        <w:pStyle w:val="PL"/>
      </w:pPr>
      <w:ins w:id="2454" w:author="Huawei (David Lecompte)" w:date="2025-09-26T14:34:00Z">
        <w:r>
          <w:t xml:space="preserve">    ...</w:t>
        </w:r>
      </w:ins>
    </w:p>
    <w:p w14:paraId="53D051D0" w14:textId="77777777" w:rsidR="00873ACB" w:rsidRPr="00A93361" w:rsidRDefault="00873ACB" w:rsidP="00873ACB">
      <w:pPr>
        <w:pStyle w:val="PL"/>
        <w:rPr>
          <w:color w:val="808080"/>
        </w:rPr>
      </w:pPr>
      <w:r w:rsidRPr="00E450AC">
        <w:t>}</w:t>
      </w:r>
    </w:p>
    <w:p w14:paraId="79DF8235" w14:textId="77777777" w:rsidR="00873ACB" w:rsidRDefault="00873ACB" w:rsidP="00873ACB">
      <w:pPr>
        <w:pStyle w:val="CommentText"/>
      </w:pPr>
    </w:p>
    <w:p w14:paraId="0E932FCE" w14:textId="77777777" w:rsidR="00873ACB" w:rsidRDefault="00873ACB" w:rsidP="00873ACB">
      <w:r>
        <w:rPr>
          <w:b/>
        </w:rPr>
        <w:t>[Comments]</w:t>
      </w:r>
      <w:r>
        <w:t>:</w:t>
      </w:r>
    </w:p>
    <w:p w14:paraId="3F9DB1C0" w14:textId="77777777" w:rsidR="00873ACB" w:rsidRDefault="00873ACB" w:rsidP="00873ACB">
      <w:r>
        <w:t>[ZTE(Wenting)]We share the similar view, at least, the last “…” is useful.</w:t>
      </w:r>
    </w:p>
    <w:p w14:paraId="1FB8EA45" w14:textId="77777777" w:rsidR="00873ACB" w:rsidRDefault="00873ACB" w:rsidP="00873ACB"/>
    <w:p w14:paraId="1400128A" w14:textId="77777777" w:rsidR="00873ACB" w:rsidRDefault="00873ACB" w:rsidP="00873ACB">
      <w:pPr>
        <w:pStyle w:val="Heading1"/>
        <w:rPr>
          <w:rFonts w:eastAsia="Malgun Gothic"/>
          <w:lang w:eastAsia="ko-KR"/>
        </w:rPr>
      </w:pPr>
      <w:r>
        <w:rPr>
          <w:rFonts w:eastAsia="Malgun Gothic" w:hint="eastAsia"/>
          <w:lang w:eastAsia="ko-KR"/>
        </w:rPr>
        <w:t>L001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C271136" w14:textId="77777777" w:rsidTr="0044284E">
        <w:tc>
          <w:tcPr>
            <w:tcW w:w="967" w:type="dxa"/>
          </w:tcPr>
          <w:p w14:paraId="61D3F7D2" w14:textId="77777777" w:rsidR="00873ACB" w:rsidRDefault="00873ACB" w:rsidP="0044284E">
            <w:r>
              <w:t>RIL Id</w:t>
            </w:r>
          </w:p>
        </w:tc>
        <w:tc>
          <w:tcPr>
            <w:tcW w:w="948" w:type="dxa"/>
          </w:tcPr>
          <w:p w14:paraId="1BD71C44" w14:textId="77777777" w:rsidR="00873ACB" w:rsidRDefault="00873ACB" w:rsidP="0044284E">
            <w:r>
              <w:t>WI</w:t>
            </w:r>
          </w:p>
        </w:tc>
        <w:tc>
          <w:tcPr>
            <w:tcW w:w="1068" w:type="dxa"/>
          </w:tcPr>
          <w:p w14:paraId="2664228A" w14:textId="77777777" w:rsidR="00873ACB" w:rsidRDefault="00873ACB" w:rsidP="0044284E">
            <w:r>
              <w:t>Class</w:t>
            </w:r>
          </w:p>
        </w:tc>
        <w:tc>
          <w:tcPr>
            <w:tcW w:w="2797" w:type="dxa"/>
          </w:tcPr>
          <w:p w14:paraId="6A8DC6B2" w14:textId="77777777" w:rsidR="00873ACB" w:rsidRDefault="00873ACB" w:rsidP="0044284E">
            <w:r>
              <w:t>Title</w:t>
            </w:r>
          </w:p>
        </w:tc>
        <w:tc>
          <w:tcPr>
            <w:tcW w:w="1161" w:type="dxa"/>
          </w:tcPr>
          <w:p w14:paraId="5C0C8E34" w14:textId="77777777" w:rsidR="00873ACB" w:rsidRDefault="00873ACB" w:rsidP="0044284E">
            <w:r>
              <w:t>Tdoc</w:t>
            </w:r>
          </w:p>
        </w:tc>
        <w:tc>
          <w:tcPr>
            <w:tcW w:w="1559" w:type="dxa"/>
          </w:tcPr>
          <w:p w14:paraId="68B83E2D" w14:textId="77777777" w:rsidR="00873ACB" w:rsidRDefault="00873ACB" w:rsidP="0044284E">
            <w:r>
              <w:t>Delegate</w:t>
            </w:r>
          </w:p>
        </w:tc>
        <w:tc>
          <w:tcPr>
            <w:tcW w:w="993" w:type="dxa"/>
          </w:tcPr>
          <w:p w14:paraId="7F3623A7" w14:textId="77777777" w:rsidR="00873ACB" w:rsidRDefault="00873ACB" w:rsidP="0044284E">
            <w:r>
              <w:t>Misc</w:t>
            </w:r>
          </w:p>
        </w:tc>
        <w:tc>
          <w:tcPr>
            <w:tcW w:w="850" w:type="dxa"/>
          </w:tcPr>
          <w:p w14:paraId="5B02BFAB" w14:textId="77777777" w:rsidR="00873ACB" w:rsidRDefault="00873ACB" w:rsidP="0044284E">
            <w:r>
              <w:t>File version</w:t>
            </w:r>
          </w:p>
        </w:tc>
        <w:tc>
          <w:tcPr>
            <w:tcW w:w="814" w:type="dxa"/>
          </w:tcPr>
          <w:p w14:paraId="137FE2A8" w14:textId="77777777" w:rsidR="00873ACB" w:rsidRDefault="00873ACB" w:rsidP="0044284E">
            <w:r>
              <w:t>Status</w:t>
            </w:r>
          </w:p>
        </w:tc>
      </w:tr>
      <w:tr w:rsidR="00873ACB" w14:paraId="10038043" w14:textId="77777777" w:rsidTr="0044284E">
        <w:tc>
          <w:tcPr>
            <w:tcW w:w="967" w:type="dxa"/>
          </w:tcPr>
          <w:p w14:paraId="71CC17B6" w14:textId="77777777" w:rsidR="00873ACB" w:rsidRDefault="00873ACB" w:rsidP="0044284E">
            <w:pPr>
              <w:rPr>
                <w:rFonts w:eastAsia="Malgun Gothic"/>
                <w:lang w:eastAsia="ko-KR"/>
              </w:rPr>
            </w:pPr>
            <w:r>
              <w:rPr>
                <w:rFonts w:eastAsia="Malgun Gothic" w:hint="eastAsia"/>
                <w:lang w:eastAsia="ko-KR"/>
              </w:rPr>
              <w:t>L001</w:t>
            </w:r>
          </w:p>
        </w:tc>
        <w:tc>
          <w:tcPr>
            <w:tcW w:w="948" w:type="dxa"/>
          </w:tcPr>
          <w:p w14:paraId="3DB68BD1" w14:textId="77777777" w:rsidR="00873ACB" w:rsidRDefault="00873ACB" w:rsidP="0044284E">
            <w:r>
              <w:rPr>
                <w:sz w:val="18"/>
                <w:szCs w:val="18"/>
              </w:rPr>
              <w:t>AIML</w:t>
            </w:r>
          </w:p>
        </w:tc>
        <w:tc>
          <w:tcPr>
            <w:tcW w:w="1068" w:type="dxa"/>
          </w:tcPr>
          <w:p w14:paraId="1F1E9D94" w14:textId="77777777" w:rsidR="00873ACB" w:rsidRDefault="00873ACB" w:rsidP="0044284E">
            <w:pPr>
              <w:rPr>
                <w:rFonts w:eastAsiaTheme="minorEastAsia"/>
              </w:rPr>
            </w:pPr>
            <w:r>
              <w:rPr>
                <w:rFonts w:hint="eastAsia"/>
              </w:rPr>
              <w:t>1</w:t>
            </w:r>
          </w:p>
        </w:tc>
        <w:tc>
          <w:tcPr>
            <w:tcW w:w="2797" w:type="dxa"/>
          </w:tcPr>
          <w:p w14:paraId="749009A2" w14:textId="77777777" w:rsidR="00873ACB" w:rsidRDefault="00873ACB" w:rsidP="0044284E">
            <w:pPr>
              <w:rPr>
                <w:rFonts w:eastAsia="Malgun Gothic"/>
                <w:lang w:eastAsia="ko-KR"/>
              </w:rPr>
            </w:pPr>
            <w:r>
              <w:rPr>
                <w:rFonts w:eastAsia="Malgun Gothic"/>
                <w:lang w:eastAsia="ko-KR"/>
              </w:rPr>
              <w:t>U</w:t>
            </w:r>
            <w:r>
              <w:rPr>
                <w:rFonts w:eastAsia="Malgun Gothic" w:hint="eastAsia"/>
                <w:lang w:eastAsia="ko-KR"/>
              </w:rPr>
              <w:t>pdate</w:t>
            </w:r>
            <w:r>
              <w:rPr>
                <w:rFonts w:eastAsia="Malgun Gothic" w:hint="eastAsia"/>
                <w:i/>
                <w:iCs/>
                <w:lang w:eastAsia="ko-KR"/>
              </w:rPr>
              <w:t xml:space="preserve"> sgcs-r19 </w:t>
            </w:r>
            <w:r>
              <w:rPr>
                <w:rFonts w:eastAsia="Malgun Gothic" w:hint="eastAsia"/>
                <w:lang w:eastAsia="ko-KR"/>
              </w:rPr>
              <w:t>to</w:t>
            </w:r>
            <w:r>
              <w:rPr>
                <w:rFonts w:eastAsia="Malgun Gothic" w:hint="eastAsia"/>
                <w:i/>
                <w:iCs/>
                <w:lang w:eastAsia="ko-KR"/>
              </w:rPr>
              <w:t xml:space="preserve"> csi-pai-r19</w:t>
            </w:r>
          </w:p>
        </w:tc>
        <w:tc>
          <w:tcPr>
            <w:tcW w:w="1161" w:type="dxa"/>
          </w:tcPr>
          <w:p w14:paraId="54CE8802" w14:textId="77777777" w:rsidR="00873ACB" w:rsidRDefault="00873ACB" w:rsidP="0044284E"/>
        </w:tc>
        <w:tc>
          <w:tcPr>
            <w:tcW w:w="1559" w:type="dxa"/>
          </w:tcPr>
          <w:p w14:paraId="12448DD2" w14:textId="77777777" w:rsidR="00873ACB" w:rsidRDefault="00873ACB" w:rsidP="0044284E">
            <w:pPr>
              <w:rPr>
                <w:rFonts w:eastAsia="Malgun Gothic"/>
                <w:lang w:eastAsia="ko-KR"/>
              </w:rPr>
            </w:pPr>
            <w:r>
              <w:rPr>
                <w:rFonts w:eastAsia="Malgun Gothic" w:hint="eastAsia"/>
                <w:lang w:eastAsia="ko-KR"/>
              </w:rPr>
              <w:t>Soo Kim</w:t>
            </w:r>
          </w:p>
        </w:tc>
        <w:tc>
          <w:tcPr>
            <w:tcW w:w="993" w:type="dxa"/>
          </w:tcPr>
          <w:p w14:paraId="6B0163A3" w14:textId="77777777" w:rsidR="00873ACB" w:rsidRDefault="00873ACB" w:rsidP="0044284E"/>
        </w:tc>
        <w:tc>
          <w:tcPr>
            <w:tcW w:w="850" w:type="dxa"/>
          </w:tcPr>
          <w:p w14:paraId="2F5866D1" w14:textId="77777777" w:rsidR="00873ACB" w:rsidRDefault="00873ACB" w:rsidP="0044284E">
            <w:pPr>
              <w:rPr>
                <w:rFonts w:eastAsia="Malgun Gothic"/>
                <w:lang w:eastAsia="ko-KR"/>
              </w:rPr>
            </w:pPr>
            <w:r>
              <w:t>V</w:t>
            </w:r>
            <w:r>
              <w:rPr>
                <w:rFonts w:hint="eastAsia"/>
              </w:rPr>
              <w:t>0</w:t>
            </w:r>
            <w:r>
              <w:rPr>
                <w:rFonts w:eastAsia="Malgun Gothic" w:hint="eastAsia"/>
                <w:lang w:eastAsia="ko-KR"/>
              </w:rPr>
              <w:t>20</w:t>
            </w:r>
          </w:p>
        </w:tc>
        <w:tc>
          <w:tcPr>
            <w:tcW w:w="814" w:type="dxa"/>
          </w:tcPr>
          <w:p w14:paraId="6D6D2A7A" w14:textId="77777777" w:rsidR="00873ACB" w:rsidRDefault="00873ACB" w:rsidP="0044284E">
            <w:r>
              <w:t>PropAgree</w:t>
            </w:r>
          </w:p>
        </w:tc>
      </w:tr>
    </w:tbl>
    <w:p w14:paraId="715C3A37" w14:textId="77777777" w:rsidR="00873ACB" w:rsidRDefault="00873ACB" w:rsidP="00873ACB">
      <w:pPr>
        <w:pStyle w:val="CommentText"/>
        <w:rPr>
          <w:rFonts w:eastAsia="Malgun Gothic"/>
          <w:lang w:eastAsia="ko-KR"/>
        </w:rPr>
      </w:pPr>
      <w:r>
        <w:rPr>
          <w:b/>
        </w:rPr>
        <w:br/>
        <w:t>[Description]</w:t>
      </w:r>
      <w:r>
        <w:t xml:space="preserve">: </w:t>
      </w:r>
      <w:r>
        <w:rPr>
          <w:rFonts w:eastAsia="Malgun Gothic" w:hint="eastAsia"/>
          <w:lang w:eastAsia="ko-KR"/>
        </w:rPr>
        <w:t xml:space="preserve">According to updated RAN1 higher layer parameter list (R1-2506622), UE-assisted performance monitoring quantity within </w:t>
      </w:r>
      <w:r>
        <w:rPr>
          <w:rFonts w:eastAsia="Malgun Gothic"/>
          <w:i/>
          <w:iCs/>
          <w:lang w:eastAsia="ko-KR"/>
        </w:rPr>
        <w:t>reportQuantity-r19</w:t>
      </w:r>
      <w:r>
        <w:rPr>
          <w:rFonts w:eastAsia="Malgun Gothic" w:hint="eastAsia"/>
          <w:lang w:eastAsia="ko-KR"/>
        </w:rPr>
        <w:t xml:space="preserve"> is chaged from </w:t>
      </w:r>
      <w:r>
        <w:rPr>
          <w:rFonts w:eastAsia="Malgun Gothic" w:hint="eastAsia"/>
          <w:i/>
          <w:iCs/>
          <w:lang w:eastAsia="ko-KR"/>
        </w:rPr>
        <w:t>SGCS-r19</w:t>
      </w:r>
      <w:r>
        <w:rPr>
          <w:rFonts w:eastAsia="Malgun Gothic" w:hint="eastAsia"/>
          <w:lang w:eastAsia="ko-KR"/>
        </w:rPr>
        <w:t xml:space="preserve"> to </w:t>
      </w:r>
      <w:r>
        <w:rPr>
          <w:rFonts w:eastAsia="Malgun Gothic" w:hint="eastAsia"/>
          <w:i/>
          <w:iCs/>
          <w:lang w:eastAsia="ko-KR"/>
        </w:rPr>
        <w:t>csi-pai-r19</w:t>
      </w:r>
      <w:r>
        <w:rPr>
          <w:rFonts w:eastAsia="Malgun Gothic" w:hint="eastAsia"/>
          <w:lang w:eastAsia="ko-KR"/>
        </w:rPr>
        <w:t>.</w:t>
      </w:r>
    </w:p>
    <w:p w14:paraId="7A3252CD" w14:textId="77777777" w:rsidR="00873ACB" w:rsidRDefault="00873ACB" w:rsidP="00873ACB">
      <w:pPr>
        <w:pStyle w:val="CommentText"/>
        <w:rPr>
          <w:rFonts w:eastAsia="Malgun Gothic"/>
          <w:lang w:eastAsia="ko-KR"/>
        </w:rPr>
      </w:pPr>
      <w:r>
        <w:rPr>
          <w:b/>
        </w:rPr>
        <w:t xml:space="preserve"> [Proposed Change]</w:t>
      </w:r>
      <w:r>
        <w:t xml:space="preserve">: </w:t>
      </w:r>
      <w:r>
        <w:rPr>
          <w:rFonts w:hint="eastAsia"/>
        </w:rPr>
        <w:t xml:space="preserve">update the field </w:t>
      </w:r>
      <w:r>
        <w:rPr>
          <w:rFonts w:eastAsia="Malgun Gothic" w:hint="eastAsia"/>
          <w:lang w:eastAsia="ko-KR"/>
        </w:rPr>
        <w:t>name</w:t>
      </w:r>
    </w:p>
    <w:tbl>
      <w:tblPr>
        <w:tblW w:w="0" w:type="auto"/>
        <w:tblLook w:val="04A0" w:firstRow="1" w:lastRow="0" w:firstColumn="1" w:lastColumn="0" w:noHBand="0" w:noVBand="1"/>
      </w:tblPr>
      <w:tblGrid>
        <w:gridCol w:w="14172"/>
        <w:gridCol w:w="116"/>
      </w:tblGrid>
      <w:tr w:rsidR="00873ACB" w14:paraId="23DB9FFB" w14:textId="77777777" w:rsidTr="0044284E">
        <w:tc>
          <w:tcPr>
            <w:tcW w:w="14291" w:type="dxa"/>
            <w:gridSpan w:val="2"/>
          </w:tcPr>
          <w:p w14:paraId="779F885E" w14:textId="77777777" w:rsidR="00873ACB" w:rsidRDefault="00873ACB" w:rsidP="0044284E">
            <w:pPr>
              <w:pStyle w:val="PL"/>
            </w:pPr>
            <w:r>
              <w:t xml:space="preserve">configurationForChannelMonitoring-r19   </w:t>
            </w:r>
            <w:r>
              <w:rPr>
                <w:color w:val="993366"/>
              </w:rPr>
              <w:t>SEQUENCE</w:t>
            </w:r>
            <w:r>
              <w:t xml:space="preserve"> {</w:t>
            </w:r>
          </w:p>
          <w:p w14:paraId="3E3F6EC4" w14:textId="77777777" w:rsidR="00873ACB" w:rsidRDefault="00873ACB" w:rsidP="0044284E">
            <w:pPr>
              <w:pStyle w:val="PL"/>
              <w:rPr>
                <w:rFonts w:eastAsia="Malgun Gothic"/>
                <w:lang w:eastAsia="ko-KR"/>
              </w:rPr>
            </w:pPr>
            <w:r>
              <w:t xml:space="preserve">            refToPredictionConfig-r19                   CSI-ReportConfigId, </w:t>
            </w:r>
          </w:p>
          <w:p w14:paraId="22892F58" w14:textId="77777777" w:rsidR="00873ACB" w:rsidRDefault="00873ACB" w:rsidP="0044284E">
            <w:pPr>
              <w:pStyle w:val="PL"/>
              <w:rPr>
                <w:color w:val="808080"/>
                <w:lang w:val="pt-BR"/>
              </w:rPr>
            </w:pPr>
            <w:r>
              <w:t xml:space="preserve">            </w:t>
            </w:r>
            <w:r>
              <w:rPr>
                <w:color w:val="000000" w:themeColor="text1"/>
                <w:lang w:val="pt-BR"/>
              </w:rPr>
              <w:t xml:space="preserve">nrofBestBeamForMonitoring-r19               </w:t>
            </w:r>
            <w:r>
              <w:rPr>
                <w:color w:val="993366"/>
              </w:rPr>
              <w:t>ENUMERATED</w:t>
            </w:r>
            <w:r>
              <w:t xml:space="preserve"> </w:t>
            </w:r>
            <w:r>
              <w:rPr>
                <w:lang w:val="pt-BR"/>
              </w:rPr>
              <w:t xml:space="preserve">{n1, n2}                                         </w:t>
            </w:r>
            <w:r>
              <w:rPr>
                <w:color w:val="993366"/>
              </w:rPr>
              <w:t>OPTIONAL</w:t>
            </w:r>
            <w:r>
              <w:t>,</w:t>
            </w:r>
            <w:r>
              <w:rPr>
                <w:color w:val="808080"/>
                <w:lang w:val="pt-BR"/>
              </w:rPr>
              <w:t xml:space="preserve">   -- Need R</w:t>
            </w:r>
          </w:p>
          <w:p w14:paraId="03EA0A28" w14:textId="77777777" w:rsidR="00873ACB" w:rsidRDefault="00873ACB" w:rsidP="0044284E">
            <w:pPr>
              <w:pStyle w:val="PL"/>
              <w:rPr>
                <w:color w:val="808080"/>
                <w:lang w:val="pt-BR"/>
              </w:rPr>
            </w:pPr>
            <w:r>
              <w:rPr>
                <w:lang w:val="pt-BR"/>
              </w:rPr>
              <w:t xml:space="preserve">            </w:t>
            </w:r>
            <w:r>
              <w:rPr>
                <w:color w:val="000000" w:themeColor="text1"/>
                <w:lang w:val="pt-BR"/>
              </w:rPr>
              <w:t xml:space="preserve">nrofTransmissionOccasion-r19                </w:t>
            </w:r>
            <w:r>
              <w:rPr>
                <w:color w:val="993366"/>
              </w:rPr>
              <w:t>ENUMERATED</w:t>
            </w:r>
            <w:r>
              <w:t xml:space="preserve"> </w:t>
            </w:r>
            <w:r>
              <w:rPr>
                <w:lang w:val="pt-BR"/>
              </w:rPr>
              <w:t xml:space="preserve">{n1, n3, n7, n15}                                </w:t>
            </w:r>
            <w:r>
              <w:rPr>
                <w:color w:val="993366"/>
              </w:rPr>
              <w:t>OPTIONAL</w:t>
            </w:r>
            <w:r>
              <w:t>,</w:t>
            </w:r>
            <w:r>
              <w:rPr>
                <w:color w:val="808080"/>
                <w:lang w:val="pt-BR"/>
              </w:rPr>
              <w:t xml:space="preserve">   -- Need R</w:t>
            </w:r>
          </w:p>
          <w:p w14:paraId="44944313" w14:textId="77777777" w:rsidR="00873ACB" w:rsidRDefault="00873ACB" w:rsidP="0044284E">
            <w:pPr>
              <w:pStyle w:val="PL"/>
              <w:rPr>
                <w:color w:val="808080"/>
                <w:lang w:val="pt-BR"/>
              </w:rPr>
            </w:pPr>
            <w:r>
              <w:rPr>
                <w:lang w:val="pt-BR"/>
              </w:rPr>
              <w:t xml:space="preserve">            </w:t>
            </w:r>
            <w:r>
              <w:rPr>
                <w:color w:val="000000" w:themeColor="text1"/>
                <w:lang w:val="pt-BR"/>
              </w:rPr>
              <w:t xml:space="preserve">timeInstanceFor-RS-PAI-r19                  </w:t>
            </w:r>
            <w:r>
              <w:rPr>
                <w:color w:val="993366"/>
              </w:rPr>
              <w:t>ENUMERATED</w:t>
            </w:r>
            <w:r>
              <w:t xml:space="preserve"> </w:t>
            </w:r>
            <w:r>
              <w:rPr>
                <w:lang w:val="pt-BR"/>
              </w:rPr>
              <w:t xml:space="preserve">{n1, n2, n8, spare1}                             </w:t>
            </w:r>
            <w:r>
              <w:rPr>
                <w:color w:val="993366"/>
              </w:rPr>
              <w:t>OPTIONAL</w:t>
            </w:r>
            <w:r>
              <w:t>,</w:t>
            </w:r>
            <w:r>
              <w:rPr>
                <w:color w:val="808080"/>
                <w:lang w:val="pt-BR"/>
              </w:rPr>
              <w:t xml:space="preserve">   -- Need R</w:t>
            </w:r>
          </w:p>
          <w:p w14:paraId="06DDFFA1" w14:textId="77777777" w:rsidR="00873ACB" w:rsidRDefault="00873ACB" w:rsidP="0044284E">
            <w:pPr>
              <w:pStyle w:val="PL"/>
              <w:rPr>
                <w:color w:val="808080"/>
                <w:lang w:val="pt-BR"/>
              </w:rPr>
            </w:pPr>
            <w:r>
              <w:rPr>
                <w:lang w:val="pt-BR"/>
              </w:rPr>
              <w:t xml:space="preserve">            </w:t>
            </w:r>
            <w:r>
              <w:rPr>
                <w:color w:val="000000" w:themeColor="text1"/>
                <w:lang w:val="pt-BR"/>
              </w:rPr>
              <w:t xml:space="preserve">mappingToResourcesForChannelPrediction-r19  </w:t>
            </w:r>
            <w:r>
              <w:rPr>
                <w:color w:val="993366"/>
              </w:rPr>
              <w:t>BIT</w:t>
            </w:r>
            <w:r>
              <w:t xml:space="preserve"> </w:t>
            </w:r>
            <w:r>
              <w:rPr>
                <w:color w:val="993366"/>
              </w:rPr>
              <w:t>STRING</w:t>
            </w:r>
            <w:r>
              <w:rPr>
                <w:color w:val="808080"/>
                <w:lang w:val="pt-BR"/>
              </w:rPr>
              <w:t xml:space="preserve"> </w:t>
            </w:r>
            <w:r>
              <w:rPr>
                <w:lang w:val="pt-BR"/>
              </w:rPr>
              <w:t>(</w:t>
            </w:r>
            <w:r>
              <w:rPr>
                <w:color w:val="993366"/>
              </w:rPr>
              <w:t xml:space="preserve">SIZE </w:t>
            </w:r>
            <w:r>
              <w:rPr>
                <w:lang w:val="pt-BR"/>
              </w:rPr>
              <w:t>(1..</w:t>
            </w:r>
            <w:r>
              <w:t>maxNrofNZP-CSI-RS-ResourcesPerSet</w:t>
            </w:r>
            <w:r>
              <w:rPr>
                <w:lang w:val="pt-BR"/>
              </w:rPr>
              <w:t xml:space="preserve">))    </w:t>
            </w:r>
            <w:r>
              <w:rPr>
                <w:color w:val="993366"/>
              </w:rPr>
              <w:t>OPTIONAL</w:t>
            </w:r>
            <w:r>
              <w:t>,</w:t>
            </w:r>
            <w:r>
              <w:rPr>
                <w:color w:val="808080"/>
                <w:lang w:val="pt-BR"/>
              </w:rPr>
              <w:t xml:space="preserve">   -- Need R</w:t>
            </w:r>
          </w:p>
          <w:p w14:paraId="0DA48128" w14:textId="77777777" w:rsidR="00873ACB" w:rsidRDefault="00873ACB" w:rsidP="0044284E">
            <w:pPr>
              <w:pStyle w:val="PL"/>
              <w:rPr>
                <w:color w:val="808080"/>
                <w:lang w:val="pt-BR"/>
              </w:rPr>
            </w:pPr>
            <w:r>
              <w:rPr>
                <w:lang w:val="pt-BR"/>
              </w:rPr>
              <w:t xml:space="preserve">            timeInstanceFor-</w:t>
            </w:r>
            <w:del w:id="2455" w:author="Soo Kim (LGE)" w:date="2025-09-26T14:12:00Z">
              <w:r>
                <w:rPr>
                  <w:lang w:val="pt-BR"/>
                </w:rPr>
                <w:delText>SGCS</w:delText>
              </w:r>
            </w:del>
            <w:ins w:id="2456" w:author="Soo Kim (LGE)" w:date="2025-09-26T14:12:00Z">
              <w:r>
                <w:rPr>
                  <w:rFonts w:eastAsia="Malgun Gothic" w:hint="eastAsia"/>
                  <w:lang w:val="pt-BR" w:eastAsia="ko-KR"/>
                </w:rPr>
                <w:t>CSI-PAI</w:t>
              </w:r>
            </w:ins>
            <w:r>
              <w:rPr>
                <w:lang w:val="pt-BR"/>
              </w:rPr>
              <w:t xml:space="preserve">-r19                    </w:t>
            </w:r>
            <w:r>
              <w:rPr>
                <w:color w:val="993366"/>
              </w:rPr>
              <w:t>ENUMERATED</w:t>
            </w:r>
            <w:r>
              <w:t xml:space="preserve"> </w:t>
            </w:r>
            <w:r>
              <w:rPr>
                <w:lang w:val="pt-BR"/>
              </w:rPr>
              <w:t xml:space="preserve">{n1, spare3, spare2, spare1}                     </w:t>
            </w:r>
            <w:r>
              <w:rPr>
                <w:color w:val="993366"/>
              </w:rPr>
              <w:t>OPTIONAL</w:t>
            </w:r>
            <w:r>
              <w:t>,</w:t>
            </w:r>
            <w:r>
              <w:rPr>
                <w:color w:val="808080"/>
                <w:lang w:val="pt-BR"/>
              </w:rPr>
              <w:t xml:space="preserve">   -- Need R</w:t>
            </w:r>
          </w:p>
          <w:p w14:paraId="7AFBA1D0" w14:textId="77777777" w:rsidR="00873ACB" w:rsidRDefault="00873ACB" w:rsidP="0044284E">
            <w:pPr>
              <w:pStyle w:val="PL"/>
            </w:pPr>
            <w:r>
              <w:t xml:space="preserve">            ...</w:t>
            </w:r>
          </w:p>
          <w:p w14:paraId="227B90F1" w14:textId="77777777" w:rsidR="00873ACB" w:rsidRDefault="00873ACB" w:rsidP="0044284E">
            <w:pPr>
              <w:pStyle w:val="PL"/>
            </w:pPr>
            <w:r>
              <w:t xml:space="preserve">        }</w:t>
            </w:r>
          </w:p>
          <w:p w14:paraId="79742213" w14:textId="77777777" w:rsidR="00873ACB" w:rsidRDefault="00873ACB" w:rsidP="0044284E">
            <w:pPr>
              <w:pStyle w:val="CommentText"/>
              <w:rPr>
                <w:rFonts w:eastAsia="Malgun Gothic"/>
                <w:lang w:eastAsia="ko-KR"/>
              </w:rPr>
            </w:pPr>
            <w:r>
              <w:rPr>
                <w:rFonts w:eastAsia="Malgun Gothic" w:hint="eastAsia"/>
                <w:lang w:eastAsia="ko-KR"/>
              </w:rPr>
              <w:t>..skip</w:t>
            </w:r>
          </w:p>
          <w:p w14:paraId="774C1967" w14:textId="77777777" w:rsidR="00873ACB" w:rsidRPr="00461E07" w:rsidRDefault="00873ACB" w:rsidP="0044284E">
            <w:pPr>
              <w:pStyle w:val="PL"/>
            </w:pPr>
            <w:r w:rsidRPr="00461E07">
              <w:t xml:space="preserve">ReportQuantity-r19 ::=   </w:t>
            </w:r>
            <w:r w:rsidRPr="00461E07">
              <w:rPr>
                <w:color w:val="993366"/>
              </w:rPr>
              <w:t>CHOICE</w:t>
            </w:r>
            <w:r w:rsidRPr="00461E07">
              <w:t xml:space="preserve"> {</w:t>
            </w:r>
          </w:p>
          <w:p w14:paraId="3D7770D7" w14:textId="77777777" w:rsidR="00873ACB" w:rsidRPr="00461E07" w:rsidRDefault="00873ACB" w:rsidP="0044284E">
            <w:pPr>
              <w:pStyle w:val="PL"/>
            </w:pPr>
            <w:r w:rsidRPr="00461E07">
              <w:t xml:space="preserve">    none-BM-r19                 </w:t>
            </w:r>
            <w:r w:rsidRPr="00461E07">
              <w:rPr>
                <w:color w:val="993366"/>
              </w:rPr>
              <w:t>NULL</w:t>
            </w:r>
            <w:r w:rsidRPr="00461E07">
              <w:t>,</w:t>
            </w:r>
          </w:p>
          <w:p w14:paraId="2A30BBA7" w14:textId="77777777" w:rsidR="00873ACB" w:rsidRDefault="00873ACB" w:rsidP="0044284E">
            <w:pPr>
              <w:pStyle w:val="PL"/>
              <w:rPr>
                <w:rFonts w:eastAsia="SimSun"/>
                <w:lang w:val="en-US" w:eastAsia="zh-CN"/>
              </w:rPr>
            </w:pPr>
            <w:r w:rsidRPr="00461E07">
              <w:t xml:space="preserve">    none-CSI-r19                </w:t>
            </w:r>
            <w:r w:rsidRPr="00461E07">
              <w:rPr>
                <w:color w:val="993366"/>
              </w:rPr>
              <w:t>NULL</w:t>
            </w:r>
            <w:r w:rsidRPr="00461E07">
              <w:t>,</w:t>
            </w:r>
          </w:p>
          <w:p w14:paraId="2A9BBD73" w14:textId="77777777" w:rsidR="00873ACB" w:rsidRPr="00461E07" w:rsidRDefault="00873ACB" w:rsidP="0044284E">
            <w:pPr>
              <w:pStyle w:val="PL"/>
            </w:pPr>
            <w:r w:rsidRPr="00461E07">
              <w:t xml:space="preserve">    p-CRI-r19                   </w:t>
            </w:r>
            <w:r w:rsidRPr="00461E07">
              <w:rPr>
                <w:color w:val="993366"/>
              </w:rPr>
              <w:t>NULL</w:t>
            </w:r>
            <w:r w:rsidRPr="00461E07">
              <w:t>,</w:t>
            </w:r>
          </w:p>
          <w:p w14:paraId="33BFBF11" w14:textId="77777777" w:rsidR="00873ACB" w:rsidRPr="00461E07" w:rsidRDefault="00873ACB" w:rsidP="0044284E">
            <w:pPr>
              <w:pStyle w:val="PL"/>
            </w:pPr>
            <w:r w:rsidRPr="00461E07">
              <w:t xml:space="preserve">    p-SSB-Index-r19             </w:t>
            </w:r>
            <w:r w:rsidRPr="00461E07">
              <w:rPr>
                <w:color w:val="993366"/>
              </w:rPr>
              <w:t>NULL</w:t>
            </w:r>
            <w:r w:rsidRPr="00461E07">
              <w:t>,</w:t>
            </w:r>
          </w:p>
          <w:p w14:paraId="5E11C44B" w14:textId="77777777" w:rsidR="00873ACB" w:rsidRPr="00461E07" w:rsidRDefault="00873ACB" w:rsidP="0044284E">
            <w:pPr>
              <w:pStyle w:val="PL"/>
            </w:pPr>
            <w:r w:rsidRPr="00461E07">
              <w:t xml:space="preserve">    p-CRI-RSRP-r19              </w:t>
            </w:r>
            <w:r w:rsidRPr="00461E07">
              <w:rPr>
                <w:color w:val="993366"/>
              </w:rPr>
              <w:t>NULL</w:t>
            </w:r>
            <w:r w:rsidRPr="00461E07">
              <w:t>,</w:t>
            </w:r>
          </w:p>
          <w:p w14:paraId="6AA45845" w14:textId="77777777" w:rsidR="00873ACB" w:rsidRPr="00461E07" w:rsidRDefault="00873ACB" w:rsidP="0044284E">
            <w:pPr>
              <w:pStyle w:val="PL"/>
            </w:pPr>
            <w:r w:rsidRPr="00461E07">
              <w:t xml:space="preserve">    p-SSB-Index-RSRP-r19        </w:t>
            </w:r>
            <w:r w:rsidRPr="00461E07">
              <w:rPr>
                <w:color w:val="993366"/>
              </w:rPr>
              <w:t>NULL</w:t>
            </w:r>
            <w:r w:rsidRPr="00461E07">
              <w:t>,</w:t>
            </w:r>
          </w:p>
          <w:p w14:paraId="3DDB45E7" w14:textId="77777777" w:rsidR="00873ACB" w:rsidRPr="00461E07" w:rsidRDefault="00873ACB" w:rsidP="0044284E">
            <w:pPr>
              <w:pStyle w:val="PL"/>
              <w:rPr>
                <w:lang w:val="it-IT"/>
              </w:rPr>
            </w:pPr>
            <w:r w:rsidRPr="00461E07">
              <w:t xml:space="preserve">    </w:t>
            </w:r>
            <w:r w:rsidRPr="00461E07">
              <w:rPr>
                <w:lang w:val="it-IT"/>
              </w:rPr>
              <w:t xml:space="preserve">rs-PAI-r19                  </w:t>
            </w:r>
            <w:r w:rsidRPr="00461E07">
              <w:rPr>
                <w:color w:val="993366"/>
                <w:lang w:val="it-IT"/>
              </w:rPr>
              <w:t>NULL</w:t>
            </w:r>
            <w:r w:rsidRPr="00461E07">
              <w:rPr>
                <w:lang w:val="it-IT"/>
              </w:rPr>
              <w:t>,</w:t>
            </w:r>
          </w:p>
          <w:p w14:paraId="20158BE8" w14:textId="77777777" w:rsidR="00873ACB" w:rsidRPr="00461E07" w:rsidRDefault="00873ACB" w:rsidP="0044284E">
            <w:pPr>
              <w:pStyle w:val="PL"/>
              <w:rPr>
                <w:lang w:val="it-IT"/>
              </w:rPr>
            </w:pPr>
            <w:r w:rsidRPr="00461E07">
              <w:rPr>
                <w:lang w:val="it-IT"/>
              </w:rPr>
              <w:t xml:space="preserve"> </w:t>
            </w:r>
            <w:del w:id="2457" w:author="Soo Kim (LGE)" w:date="2025-09-26T14:10:00Z">
              <w:r w:rsidRPr="00461E07">
                <w:rPr>
                  <w:lang w:val="it-IT"/>
                </w:rPr>
                <w:delText xml:space="preserve">   sgcs</w:delText>
              </w:r>
            </w:del>
            <w:ins w:id="2458" w:author="Soo Kim (LGE)" w:date="2025-09-26T14:10:00Z">
              <w:r w:rsidRPr="00461E07">
                <w:rPr>
                  <w:rFonts w:eastAsia="Malgun Gothic" w:hint="eastAsia"/>
                  <w:lang w:val="it-IT" w:eastAsia="ko-KR"/>
                </w:rPr>
                <w:t>csi-PAI</w:t>
              </w:r>
            </w:ins>
            <w:r w:rsidRPr="00461E07">
              <w:rPr>
                <w:lang w:val="it-IT"/>
              </w:rPr>
              <w:t xml:space="preserve">-r19                    </w:t>
            </w:r>
            <w:r w:rsidRPr="00461E07">
              <w:rPr>
                <w:color w:val="993366"/>
                <w:lang w:val="it-IT"/>
              </w:rPr>
              <w:t>NULL</w:t>
            </w:r>
          </w:p>
          <w:p w14:paraId="75A506B7" w14:textId="77777777" w:rsidR="00873ACB" w:rsidRDefault="00873ACB" w:rsidP="0044284E">
            <w:pPr>
              <w:pStyle w:val="PL"/>
            </w:pPr>
            <w:r>
              <w:t>}</w:t>
            </w:r>
          </w:p>
          <w:p w14:paraId="56FF869A" w14:textId="77777777" w:rsidR="00873ACB" w:rsidRDefault="00873ACB" w:rsidP="0044284E">
            <w:pPr>
              <w:pStyle w:val="CommentText"/>
              <w:rPr>
                <w:rFonts w:eastAsia="Malgun Gothic"/>
                <w:lang w:eastAsia="ko-KR"/>
              </w:rPr>
            </w:pPr>
            <w:r>
              <w:rPr>
                <w:rFonts w:eastAsia="Malgun Gothic" w:hint="eastAsia"/>
                <w:lang w:eastAsia="ko-KR"/>
              </w:rPr>
              <w:t>..skip</w:t>
            </w:r>
          </w:p>
        </w:tc>
      </w:tr>
      <w:tr w:rsidR="00873ACB" w14:paraId="2688D9E2" w14:textId="77777777" w:rsidTr="00442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1" w:type="dxa"/>
        </w:trPr>
        <w:tc>
          <w:tcPr>
            <w:tcW w:w="14175" w:type="dxa"/>
            <w:tcBorders>
              <w:top w:val="single" w:sz="4" w:space="0" w:color="auto"/>
              <w:left w:val="single" w:sz="4" w:space="0" w:color="auto"/>
              <w:bottom w:val="single" w:sz="4" w:space="0" w:color="auto"/>
              <w:right w:val="single" w:sz="4" w:space="0" w:color="auto"/>
            </w:tcBorders>
          </w:tcPr>
          <w:p w14:paraId="3B953873" w14:textId="77777777" w:rsidR="00873ACB" w:rsidRDefault="00873ACB" w:rsidP="0044284E">
            <w:pPr>
              <w:pStyle w:val="TAL"/>
              <w:rPr>
                <w:b/>
                <w:i/>
                <w:szCs w:val="22"/>
                <w:lang w:eastAsia="sv-SE"/>
              </w:rPr>
            </w:pPr>
            <w:r>
              <w:rPr>
                <w:b/>
                <w:i/>
                <w:szCs w:val="22"/>
                <w:lang w:eastAsia="sv-SE"/>
              </w:rPr>
              <w:t>timeInstanceFor-RS-PAI</w:t>
            </w:r>
          </w:p>
          <w:p w14:paraId="66A36C91" w14:textId="77777777" w:rsidR="00873ACB" w:rsidRDefault="00873ACB" w:rsidP="0044284E">
            <w:pPr>
              <w:pStyle w:val="TAL"/>
              <w:rPr>
                <w:bCs/>
                <w:iCs/>
                <w:szCs w:val="22"/>
                <w:lang w:eastAsia="sv-SE"/>
              </w:rPr>
            </w:pPr>
            <w:r>
              <w:rPr>
                <w:bCs/>
                <w:iCs/>
                <w:szCs w:val="22"/>
                <w:lang w:eastAsia="sv-SE"/>
              </w:rPr>
              <w:t xml:space="preserve">Indicates the f-th time instance is used for the performance metric calculation. This field is present only if </w:t>
            </w:r>
            <w:r>
              <w:rPr>
                <w:bCs/>
                <w:i/>
                <w:szCs w:val="22"/>
                <w:lang w:eastAsia="sv-SE"/>
              </w:rPr>
              <w:t>reportQuantity-r19</w:t>
            </w:r>
            <w:r>
              <w:rPr>
                <w:i/>
                <w:szCs w:val="22"/>
                <w:lang w:eastAsia="sv-SE"/>
              </w:rPr>
              <w:t xml:space="preserve"> </w:t>
            </w:r>
            <w:r>
              <w:rPr>
                <w:bCs/>
                <w:iCs/>
                <w:szCs w:val="22"/>
                <w:lang w:eastAsia="sv-SE"/>
              </w:rPr>
              <w:t>is set to</w:t>
            </w:r>
            <w:r>
              <w:rPr>
                <w:i/>
                <w:szCs w:val="22"/>
                <w:lang w:eastAsia="sv-SE"/>
              </w:rPr>
              <w:t xml:space="preserve"> </w:t>
            </w:r>
            <w:r>
              <w:rPr>
                <w:iCs/>
                <w:szCs w:val="22"/>
                <w:lang w:eastAsia="sv-SE"/>
              </w:rPr>
              <w:t>'rs-PAI-r19'.</w:t>
            </w:r>
          </w:p>
        </w:tc>
      </w:tr>
      <w:tr w:rsidR="00873ACB" w14:paraId="22CF97AD" w14:textId="77777777" w:rsidTr="00442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11" w:type="dxa"/>
        </w:trPr>
        <w:tc>
          <w:tcPr>
            <w:tcW w:w="14175" w:type="dxa"/>
            <w:tcBorders>
              <w:top w:val="single" w:sz="4" w:space="0" w:color="auto"/>
              <w:left w:val="single" w:sz="4" w:space="0" w:color="auto"/>
              <w:bottom w:val="single" w:sz="4" w:space="0" w:color="auto"/>
              <w:right w:val="single" w:sz="4" w:space="0" w:color="auto"/>
            </w:tcBorders>
          </w:tcPr>
          <w:p w14:paraId="6B1B7975" w14:textId="77777777" w:rsidR="00873ACB" w:rsidRDefault="00873ACB" w:rsidP="0044284E">
            <w:pPr>
              <w:pStyle w:val="TAL"/>
              <w:rPr>
                <w:rFonts w:eastAsia="Malgun Gothic"/>
                <w:b/>
                <w:i/>
                <w:szCs w:val="22"/>
                <w:lang w:eastAsia="ko-KR"/>
              </w:rPr>
            </w:pPr>
            <w:r>
              <w:rPr>
                <w:b/>
                <w:i/>
                <w:szCs w:val="22"/>
                <w:lang w:eastAsia="sv-SE"/>
              </w:rPr>
              <w:t>timeInstanceFor-</w:t>
            </w:r>
            <w:del w:id="2459" w:author="Soo Kim (LGE)" w:date="2025-09-26T14:14:00Z">
              <w:r>
                <w:rPr>
                  <w:b/>
                  <w:i/>
                  <w:szCs w:val="22"/>
                  <w:lang w:eastAsia="sv-SE"/>
                </w:rPr>
                <w:delText>SGCS</w:delText>
              </w:r>
            </w:del>
            <w:ins w:id="2460" w:author="Soo Kim (LGE)" w:date="2025-09-26T14:14:00Z">
              <w:r>
                <w:rPr>
                  <w:rFonts w:eastAsia="Malgun Gothic" w:hint="eastAsia"/>
                  <w:b/>
                  <w:i/>
                  <w:szCs w:val="22"/>
                  <w:lang w:eastAsia="ko-KR"/>
                </w:rPr>
                <w:t>CSI-PAI</w:t>
              </w:r>
            </w:ins>
          </w:p>
          <w:p w14:paraId="180F6CDA" w14:textId="77777777" w:rsidR="00873ACB" w:rsidRDefault="00873ACB" w:rsidP="0044284E">
            <w:pPr>
              <w:pStyle w:val="TAL"/>
              <w:rPr>
                <w:bCs/>
                <w:iCs/>
                <w:szCs w:val="22"/>
                <w:lang w:eastAsia="sv-SE"/>
              </w:rPr>
            </w:pPr>
            <w:r>
              <w:rPr>
                <w:bCs/>
                <w:iCs/>
                <w:szCs w:val="22"/>
                <w:lang w:eastAsia="sv-SE"/>
              </w:rPr>
              <w:t xml:space="preserve">Indicates the f-th doppler domain unit is used for the performance metric calculation for N4&gt;1. This field is present only if </w:t>
            </w:r>
            <w:r>
              <w:rPr>
                <w:bCs/>
                <w:i/>
                <w:szCs w:val="22"/>
                <w:lang w:eastAsia="sv-SE"/>
              </w:rPr>
              <w:t>reportQuantity-r19</w:t>
            </w:r>
            <w:r>
              <w:rPr>
                <w:i/>
                <w:szCs w:val="22"/>
                <w:lang w:eastAsia="sv-SE"/>
              </w:rPr>
              <w:t xml:space="preserve"> </w:t>
            </w:r>
            <w:r>
              <w:rPr>
                <w:bCs/>
                <w:iCs/>
                <w:szCs w:val="22"/>
                <w:lang w:eastAsia="sv-SE"/>
              </w:rPr>
              <w:t>is set to</w:t>
            </w:r>
            <w:r>
              <w:rPr>
                <w:i/>
                <w:szCs w:val="22"/>
                <w:lang w:eastAsia="sv-SE"/>
              </w:rPr>
              <w:t xml:space="preserve"> </w:t>
            </w:r>
            <w:del w:id="2461" w:author="Soo Kim (LGE)" w:date="2025-09-26T14:14:00Z">
              <w:r>
                <w:rPr>
                  <w:iCs/>
                  <w:szCs w:val="22"/>
                  <w:lang w:eastAsia="sv-SE"/>
                </w:rPr>
                <w:delText>'sgcs</w:delText>
              </w:r>
            </w:del>
            <w:ins w:id="2462" w:author="Soo Kim (LGE)" w:date="2025-09-26T14:14:00Z">
              <w:r>
                <w:rPr>
                  <w:rFonts w:eastAsia="Malgun Gothic" w:hint="eastAsia"/>
                  <w:iCs/>
                  <w:szCs w:val="22"/>
                  <w:lang w:eastAsia="ko-KR"/>
                </w:rPr>
                <w:t>csi-PAI</w:t>
              </w:r>
            </w:ins>
            <w:r>
              <w:rPr>
                <w:iCs/>
                <w:szCs w:val="22"/>
                <w:lang w:eastAsia="sv-SE"/>
              </w:rPr>
              <w:t>-r19'.</w:t>
            </w:r>
          </w:p>
        </w:tc>
      </w:tr>
    </w:tbl>
    <w:p w14:paraId="10FA8F55" w14:textId="77777777" w:rsidR="00873ACB" w:rsidRDefault="00873ACB" w:rsidP="00873ACB">
      <w:pPr>
        <w:pStyle w:val="CommentText"/>
        <w:rPr>
          <w:rFonts w:eastAsia="Malgun Gothic"/>
          <w:lang w:eastAsia="ko-KR"/>
        </w:rPr>
      </w:pPr>
    </w:p>
    <w:p w14:paraId="77596E4B" w14:textId="77777777" w:rsidR="00873ACB" w:rsidRDefault="00873ACB" w:rsidP="00873ACB">
      <w:r>
        <w:rPr>
          <w:b/>
        </w:rPr>
        <w:t>[Comments]</w:t>
      </w:r>
      <w:r>
        <w:t>:</w:t>
      </w:r>
    </w:p>
    <w:p w14:paraId="3CE918D9" w14:textId="77777777" w:rsidR="00873ACB" w:rsidRDefault="00873ACB" w:rsidP="00873ACB">
      <w:r>
        <w:t xml:space="preserve">[WI CR rapporteur-v022]: Please note that the proposed changes for </w:t>
      </w:r>
      <w:r>
        <w:rPr>
          <w:i/>
          <w:iCs/>
        </w:rPr>
        <w:t>timeInstanceFor-SGCS</w:t>
      </w:r>
      <w:r>
        <w:t xml:space="preserve"> are not aligned with the updated list of parameters from RAN1 in R1-2506622 (see part of the table below). We changed status from “ToDo” to “PropAgree” with the intention to capture in the CR only the changes referring to </w:t>
      </w:r>
      <w:r>
        <w:rPr>
          <w:i/>
          <w:iCs/>
        </w:rPr>
        <w:t>sgcs-r19</w:t>
      </w:r>
      <w:r>
        <w:t>.</w:t>
      </w:r>
    </w:p>
    <w:tbl>
      <w:tblPr>
        <w:tblW w:w="13428" w:type="dxa"/>
        <w:tblInd w:w="-5" w:type="dxa"/>
        <w:tblLook w:val="04A0" w:firstRow="1" w:lastRow="0" w:firstColumn="1" w:lastColumn="0" w:noHBand="0" w:noVBand="1"/>
      </w:tblPr>
      <w:tblGrid>
        <w:gridCol w:w="1898"/>
        <w:gridCol w:w="1179"/>
        <w:gridCol w:w="1836"/>
        <w:gridCol w:w="6675"/>
        <w:gridCol w:w="1840"/>
      </w:tblGrid>
      <w:tr w:rsidR="00873ACB" w:rsidRPr="00461E07" w14:paraId="495F07B8" w14:textId="77777777" w:rsidTr="0044284E">
        <w:trPr>
          <w:trHeight w:val="1722"/>
        </w:trPr>
        <w:tc>
          <w:tcPr>
            <w:tcW w:w="1898" w:type="dxa"/>
            <w:tcBorders>
              <w:top w:val="single" w:sz="4" w:space="0" w:color="auto"/>
              <w:left w:val="single" w:sz="4" w:space="0" w:color="auto"/>
              <w:bottom w:val="single" w:sz="4" w:space="0" w:color="auto"/>
              <w:right w:val="single" w:sz="4" w:space="0" w:color="auto"/>
            </w:tcBorders>
            <w:vAlign w:val="center"/>
          </w:tcPr>
          <w:p w14:paraId="556B225C"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reportQuantity-r19</w:t>
            </w:r>
          </w:p>
        </w:tc>
        <w:tc>
          <w:tcPr>
            <w:tcW w:w="1179" w:type="dxa"/>
            <w:tcBorders>
              <w:top w:val="single" w:sz="4" w:space="0" w:color="auto"/>
              <w:left w:val="nil"/>
              <w:bottom w:val="single" w:sz="4" w:space="0" w:color="auto"/>
              <w:right w:val="single" w:sz="4" w:space="0" w:color="auto"/>
            </w:tcBorders>
            <w:vAlign w:val="center"/>
          </w:tcPr>
          <w:p w14:paraId="0A1201FC"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new</w:t>
            </w:r>
          </w:p>
        </w:tc>
        <w:tc>
          <w:tcPr>
            <w:tcW w:w="1836" w:type="dxa"/>
            <w:tcBorders>
              <w:top w:val="single" w:sz="4" w:space="0" w:color="auto"/>
              <w:left w:val="nil"/>
              <w:bottom w:val="single" w:sz="4" w:space="0" w:color="auto"/>
              <w:right w:val="single" w:sz="4" w:space="0" w:color="auto"/>
            </w:tcBorders>
            <w:vAlign w:val="center"/>
          </w:tcPr>
          <w:p w14:paraId="6FE2DCDD"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 xml:space="preserve"> </w:t>
            </w:r>
          </w:p>
        </w:tc>
        <w:tc>
          <w:tcPr>
            <w:tcW w:w="6675" w:type="dxa"/>
            <w:tcBorders>
              <w:top w:val="single" w:sz="4" w:space="0" w:color="auto"/>
              <w:left w:val="nil"/>
              <w:bottom w:val="single" w:sz="4" w:space="0" w:color="auto"/>
              <w:right w:val="single" w:sz="4" w:space="0" w:color="auto"/>
            </w:tcBorders>
            <w:vAlign w:val="center"/>
          </w:tcPr>
          <w:p w14:paraId="6D3FEC97"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none-CSI-r19'  for UE-side data collection without CSI report</w:t>
            </w:r>
            <w:r>
              <w:rPr>
                <w:rFonts w:ascii="Arial" w:hAnsi="Arial" w:cs="Arial"/>
                <w:sz w:val="18"/>
                <w:szCs w:val="18"/>
              </w:rPr>
              <w:br/>
            </w:r>
            <w:r>
              <w:rPr>
                <w:rFonts w:ascii="Arial" w:hAnsi="Arial" w:cs="Arial"/>
                <w:sz w:val="18"/>
                <w:szCs w:val="18"/>
              </w:rPr>
              <w:br/>
              <w:t xml:space="preserve">reportQuantity-r19 is set to </w:t>
            </w:r>
            <w:r>
              <w:rPr>
                <w:rFonts w:ascii="Arial" w:hAnsi="Arial" w:cs="Arial"/>
                <w:strike/>
                <w:color w:val="0000FF"/>
                <w:sz w:val="18"/>
                <w:szCs w:val="18"/>
              </w:rPr>
              <w:t>‘SGCS-r19’</w:t>
            </w:r>
            <w:r>
              <w:rPr>
                <w:rFonts w:ascii="Arial" w:hAnsi="Arial" w:cs="Arial"/>
                <w:color w:val="0000FF"/>
                <w:sz w:val="18"/>
                <w:szCs w:val="18"/>
              </w:rPr>
              <w:t xml:space="preserve"> 'csi-pai-r19</w:t>
            </w:r>
            <w:r>
              <w:rPr>
                <w:rFonts w:ascii="Arial" w:hAnsi="Arial" w:cs="Arial"/>
                <w:color w:val="FF0000"/>
                <w:sz w:val="18"/>
                <w:szCs w:val="18"/>
              </w:rPr>
              <w:t>'</w:t>
            </w:r>
            <w:r>
              <w:rPr>
                <w:rFonts w:ascii="Arial" w:hAnsi="Arial" w:cs="Arial"/>
                <w:sz w:val="18"/>
                <w:szCs w:val="18"/>
              </w:rPr>
              <w:t xml:space="preserve"> for UE-assisted performance monitoring report</w:t>
            </w:r>
          </w:p>
        </w:tc>
        <w:tc>
          <w:tcPr>
            <w:tcW w:w="1840" w:type="dxa"/>
            <w:tcBorders>
              <w:top w:val="single" w:sz="4" w:space="0" w:color="auto"/>
              <w:left w:val="nil"/>
              <w:bottom w:val="single" w:sz="4" w:space="0" w:color="auto"/>
              <w:right w:val="single" w:sz="4" w:space="0" w:color="auto"/>
            </w:tcBorders>
            <w:vAlign w:val="center"/>
          </w:tcPr>
          <w:p w14:paraId="486442AF" w14:textId="77777777" w:rsidR="00873ACB" w:rsidRPr="00461E07" w:rsidRDefault="00873ACB" w:rsidP="0044284E">
            <w:pPr>
              <w:overflowPunct/>
              <w:autoSpaceDE/>
              <w:autoSpaceDN/>
              <w:adjustRightInd/>
              <w:spacing w:after="0"/>
              <w:textAlignment w:val="auto"/>
              <w:rPr>
                <w:rFonts w:ascii="Arial" w:hAnsi="Arial" w:cs="Arial"/>
                <w:sz w:val="18"/>
                <w:szCs w:val="18"/>
                <w:lang w:val="it-IT"/>
              </w:rPr>
            </w:pPr>
            <w:r w:rsidRPr="00461E07">
              <w:rPr>
                <w:rFonts w:ascii="Arial" w:hAnsi="Arial" w:cs="Arial"/>
                <w:sz w:val="18"/>
                <w:szCs w:val="18"/>
                <w:lang w:val="it-IT"/>
              </w:rPr>
              <w:t>‘none-CSI-r19',</w:t>
            </w:r>
            <w:r w:rsidRPr="00461E07">
              <w:rPr>
                <w:rFonts w:ascii="Arial" w:hAnsi="Arial" w:cs="Arial"/>
                <w:sz w:val="18"/>
                <w:szCs w:val="18"/>
                <w:lang w:val="it-IT"/>
              </w:rPr>
              <w:br/>
            </w:r>
            <w:r w:rsidRPr="00461E07">
              <w:rPr>
                <w:rFonts w:ascii="Arial" w:hAnsi="Arial" w:cs="Arial"/>
                <w:color w:val="0000FF"/>
                <w:sz w:val="18"/>
                <w:szCs w:val="18"/>
                <w:lang w:val="it-IT"/>
              </w:rPr>
              <w:t>‘</w:t>
            </w:r>
            <w:r w:rsidRPr="00461E07">
              <w:rPr>
                <w:rFonts w:ascii="Arial" w:hAnsi="Arial" w:cs="Arial"/>
                <w:strike/>
                <w:color w:val="0000FF"/>
                <w:sz w:val="18"/>
                <w:szCs w:val="18"/>
                <w:lang w:val="it-IT"/>
              </w:rPr>
              <w:t>SGCS-r19’,</w:t>
            </w:r>
            <w:r w:rsidRPr="00461E07">
              <w:rPr>
                <w:rFonts w:ascii="Arial" w:hAnsi="Arial" w:cs="Arial"/>
                <w:color w:val="0000FF"/>
                <w:sz w:val="18"/>
                <w:szCs w:val="18"/>
                <w:lang w:val="it-IT"/>
              </w:rPr>
              <w:t xml:space="preserve"> 'csi-pai-r19'</w:t>
            </w:r>
          </w:p>
        </w:tc>
      </w:tr>
      <w:tr w:rsidR="00873ACB" w14:paraId="76EA6BDB" w14:textId="77777777" w:rsidTr="0044284E">
        <w:trPr>
          <w:trHeight w:val="1147"/>
        </w:trPr>
        <w:tc>
          <w:tcPr>
            <w:tcW w:w="1898" w:type="dxa"/>
            <w:tcBorders>
              <w:top w:val="nil"/>
              <w:left w:val="single" w:sz="4" w:space="0" w:color="auto"/>
              <w:bottom w:val="single" w:sz="4" w:space="0" w:color="auto"/>
              <w:right w:val="single" w:sz="4" w:space="0" w:color="auto"/>
            </w:tcBorders>
            <w:vAlign w:val="center"/>
          </w:tcPr>
          <w:p w14:paraId="5DB7F702"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timeinstanceforsgcs-r19</w:t>
            </w:r>
          </w:p>
        </w:tc>
        <w:tc>
          <w:tcPr>
            <w:tcW w:w="1179" w:type="dxa"/>
            <w:tcBorders>
              <w:top w:val="nil"/>
              <w:left w:val="nil"/>
              <w:bottom w:val="single" w:sz="4" w:space="0" w:color="auto"/>
              <w:right w:val="single" w:sz="4" w:space="0" w:color="auto"/>
            </w:tcBorders>
            <w:vAlign w:val="center"/>
          </w:tcPr>
          <w:p w14:paraId="758BE768"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new</w:t>
            </w:r>
          </w:p>
        </w:tc>
        <w:tc>
          <w:tcPr>
            <w:tcW w:w="1836" w:type="dxa"/>
            <w:tcBorders>
              <w:top w:val="nil"/>
              <w:left w:val="nil"/>
              <w:bottom w:val="single" w:sz="4" w:space="0" w:color="auto"/>
              <w:right w:val="single" w:sz="4" w:space="0" w:color="auto"/>
            </w:tcBorders>
            <w:vAlign w:val="center"/>
          </w:tcPr>
          <w:p w14:paraId="13397F43"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 xml:space="preserve"> </w:t>
            </w:r>
          </w:p>
        </w:tc>
        <w:tc>
          <w:tcPr>
            <w:tcW w:w="6675" w:type="dxa"/>
            <w:tcBorders>
              <w:top w:val="nil"/>
              <w:left w:val="nil"/>
              <w:bottom w:val="single" w:sz="4" w:space="0" w:color="auto"/>
              <w:right w:val="single" w:sz="4" w:space="0" w:color="auto"/>
            </w:tcBorders>
            <w:vAlign w:val="center"/>
          </w:tcPr>
          <w:p w14:paraId="1FD3F832"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Indicate the f-th doppler domain unit is used for the performance metric calculation for N4&gt;1</w:t>
            </w:r>
          </w:p>
        </w:tc>
        <w:tc>
          <w:tcPr>
            <w:tcW w:w="1840" w:type="dxa"/>
            <w:tcBorders>
              <w:top w:val="nil"/>
              <w:left w:val="nil"/>
              <w:bottom w:val="single" w:sz="4" w:space="0" w:color="auto"/>
              <w:right w:val="single" w:sz="4" w:space="0" w:color="auto"/>
            </w:tcBorders>
            <w:vAlign w:val="center"/>
          </w:tcPr>
          <w:p w14:paraId="21E55B40" w14:textId="77777777" w:rsidR="00873ACB" w:rsidRDefault="00873ACB" w:rsidP="0044284E">
            <w:pPr>
              <w:overflowPunct/>
              <w:autoSpaceDE/>
              <w:autoSpaceDN/>
              <w:adjustRightInd/>
              <w:spacing w:after="0"/>
              <w:textAlignment w:val="auto"/>
              <w:rPr>
                <w:rFonts w:ascii="Arial" w:hAnsi="Arial" w:cs="Arial"/>
                <w:sz w:val="18"/>
                <w:szCs w:val="18"/>
              </w:rPr>
            </w:pPr>
            <w:r>
              <w:rPr>
                <w:rFonts w:ascii="Arial" w:hAnsi="Arial" w:cs="Arial"/>
                <w:sz w:val="18"/>
                <w:szCs w:val="18"/>
              </w:rPr>
              <w:t>[1, …, N4]</w:t>
            </w:r>
          </w:p>
        </w:tc>
      </w:tr>
    </w:tbl>
    <w:p w14:paraId="1A38A6F3" w14:textId="77777777" w:rsidR="00873ACB" w:rsidRDefault="00873ACB" w:rsidP="00873ACB"/>
    <w:p w14:paraId="0A696B75" w14:textId="77777777" w:rsidR="00873ACB" w:rsidRDefault="00873ACB" w:rsidP="00873ACB">
      <w:pPr>
        <w:pStyle w:val="Heading1"/>
      </w:pPr>
      <w:r>
        <w:t>N072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7F34BFA" w14:textId="77777777" w:rsidTr="0044284E">
        <w:tc>
          <w:tcPr>
            <w:tcW w:w="967" w:type="dxa"/>
          </w:tcPr>
          <w:p w14:paraId="094C1D4E" w14:textId="77777777" w:rsidR="00873ACB" w:rsidRDefault="00873ACB" w:rsidP="0044284E">
            <w:r>
              <w:t>RIL Id</w:t>
            </w:r>
          </w:p>
        </w:tc>
        <w:tc>
          <w:tcPr>
            <w:tcW w:w="948" w:type="dxa"/>
          </w:tcPr>
          <w:p w14:paraId="480CFCD9" w14:textId="77777777" w:rsidR="00873ACB" w:rsidRDefault="00873ACB" w:rsidP="0044284E">
            <w:r>
              <w:t>WI</w:t>
            </w:r>
          </w:p>
        </w:tc>
        <w:tc>
          <w:tcPr>
            <w:tcW w:w="1068" w:type="dxa"/>
          </w:tcPr>
          <w:p w14:paraId="354CDD8F" w14:textId="77777777" w:rsidR="00873ACB" w:rsidRDefault="00873ACB" w:rsidP="0044284E">
            <w:r>
              <w:t>Class</w:t>
            </w:r>
          </w:p>
        </w:tc>
        <w:tc>
          <w:tcPr>
            <w:tcW w:w="2797" w:type="dxa"/>
          </w:tcPr>
          <w:p w14:paraId="60DC90C9" w14:textId="77777777" w:rsidR="00873ACB" w:rsidRDefault="00873ACB" w:rsidP="0044284E">
            <w:r>
              <w:t>Title</w:t>
            </w:r>
          </w:p>
        </w:tc>
        <w:tc>
          <w:tcPr>
            <w:tcW w:w="1161" w:type="dxa"/>
          </w:tcPr>
          <w:p w14:paraId="08AB670F" w14:textId="77777777" w:rsidR="00873ACB" w:rsidRDefault="00873ACB" w:rsidP="0044284E">
            <w:r>
              <w:t>Tdoc</w:t>
            </w:r>
          </w:p>
        </w:tc>
        <w:tc>
          <w:tcPr>
            <w:tcW w:w="1559" w:type="dxa"/>
          </w:tcPr>
          <w:p w14:paraId="329D5D7A" w14:textId="77777777" w:rsidR="00873ACB" w:rsidRDefault="00873ACB" w:rsidP="0044284E">
            <w:r>
              <w:t>Delegate</w:t>
            </w:r>
          </w:p>
        </w:tc>
        <w:tc>
          <w:tcPr>
            <w:tcW w:w="993" w:type="dxa"/>
          </w:tcPr>
          <w:p w14:paraId="5A17DF8B" w14:textId="77777777" w:rsidR="00873ACB" w:rsidRDefault="00873ACB" w:rsidP="0044284E">
            <w:r>
              <w:t>Misc</w:t>
            </w:r>
          </w:p>
        </w:tc>
        <w:tc>
          <w:tcPr>
            <w:tcW w:w="850" w:type="dxa"/>
          </w:tcPr>
          <w:p w14:paraId="60E7C99C" w14:textId="77777777" w:rsidR="00873ACB" w:rsidRDefault="00873ACB" w:rsidP="0044284E">
            <w:r>
              <w:t>File version</w:t>
            </w:r>
          </w:p>
        </w:tc>
        <w:tc>
          <w:tcPr>
            <w:tcW w:w="814" w:type="dxa"/>
          </w:tcPr>
          <w:p w14:paraId="372E5803" w14:textId="77777777" w:rsidR="00873ACB" w:rsidRDefault="00873ACB" w:rsidP="0044284E">
            <w:r>
              <w:t>Status</w:t>
            </w:r>
          </w:p>
        </w:tc>
      </w:tr>
      <w:tr w:rsidR="00873ACB" w14:paraId="7E032907" w14:textId="77777777" w:rsidTr="0044284E">
        <w:tc>
          <w:tcPr>
            <w:tcW w:w="967" w:type="dxa"/>
          </w:tcPr>
          <w:p w14:paraId="1BB663FB" w14:textId="77777777" w:rsidR="00873ACB" w:rsidRDefault="00873ACB" w:rsidP="0044284E">
            <w:r>
              <w:t>N072</w:t>
            </w:r>
          </w:p>
        </w:tc>
        <w:tc>
          <w:tcPr>
            <w:tcW w:w="948" w:type="dxa"/>
          </w:tcPr>
          <w:p w14:paraId="3F264377" w14:textId="77777777" w:rsidR="00873ACB" w:rsidRDefault="00873ACB" w:rsidP="0044284E">
            <w:r>
              <w:t>AIML</w:t>
            </w:r>
          </w:p>
        </w:tc>
        <w:tc>
          <w:tcPr>
            <w:tcW w:w="1068" w:type="dxa"/>
          </w:tcPr>
          <w:p w14:paraId="39F6F74F" w14:textId="77777777" w:rsidR="00873ACB" w:rsidRDefault="00873ACB" w:rsidP="0044284E">
            <w:r>
              <w:t>1</w:t>
            </w:r>
          </w:p>
        </w:tc>
        <w:tc>
          <w:tcPr>
            <w:tcW w:w="2797" w:type="dxa"/>
          </w:tcPr>
          <w:p w14:paraId="527A6BB0" w14:textId="77777777" w:rsidR="00873ACB" w:rsidRDefault="00873ACB" w:rsidP="0044284E">
            <w:r>
              <w:t>Description of Assoicated ID indication for Set A and Set B</w:t>
            </w:r>
          </w:p>
        </w:tc>
        <w:tc>
          <w:tcPr>
            <w:tcW w:w="1161" w:type="dxa"/>
          </w:tcPr>
          <w:p w14:paraId="3D821E8C" w14:textId="77777777" w:rsidR="00873ACB" w:rsidRDefault="00873ACB" w:rsidP="0044284E"/>
        </w:tc>
        <w:tc>
          <w:tcPr>
            <w:tcW w:w="1559" w:type="dxa"/>
          </w:tcPr>
          <w:p w14:paraId="43DAB202" w14:textId="77777777" w:rsidR="00873ACB" w:rsidRDefault="00873ACB" w:rsidP="0044284E">
            <w:r>
              <w:t>Sakira Hassan</w:t>
            </w:r>
          </w:p>
        </w:tc>
        <w:tc>
          <w:tcPr>
            <w:tcW w:w="993" w:type="dxa"/>
          </w:tcPr>
          <w:p w14:paraId="37EBC5B4" w14:textId="77777777" w:rsidR="00873ACB" w:rsidRDefault="00873ACB" w:rsidP="0044284E"/>
        </w:tc>
        <w:tc>
          <w:tcPr>
            <w:tcW w:w="850" w:type="dxa"/>
          </w:tcPr>
          <w:p w14:paraId="6B0C4F19" w14:textId="77777777" w:rsidR="00873ACB" w:rsidRDefault="00873ACB" w:rsidP="0044284E">
            <w:r>
              <w:t>V015</w:t>
            </w:r>
          </w:p>
        </w:tc>
        <w:tc>
          <w:tcPr>
            <w:tcW w:w="814" w:type="dxa"/>
          </w:tcPr>
          <w:p w14:paraId="52436193" w14:textId="77777777" w:rsidR="00873ACB" w:rsidRDefault="00873ACB" w:rsidP="0044284E">
            <w:r>
              <w:t>PropAgree</w:t>
            </w:r>
          </w:p>
        </w:tc>
      </w:tr>
    </w:tbl>
    <w:p w14:paraId="5A49EF92" w14:textId="77777777" w:rsidR="00873ACB" w:rsidRDefault="00873ACB" w:rsidP="00873ACB">
      <w:pPr>
        <w:pStyle w:val="CommentText"/>
      </w:pPr>
      <w:r>
        <w:rPr>
          <w:b/>
        </w:rPr>
        <w:br/>
        <w:t>[Description]</w:t>
      </w:r>
      <w:r>
        <w:t xml:space="preserve">: The descriptions of </w:t>
      </w:r>
      <w:r>
        <w:rPr>
          <w:i/>
          <w:szCs w:val="22"/>
          <w:lang w:eastAsia="sv-SE"/>
        </w:rPr>
        <w:t>associatedIdForChannelMeasurement</w:t>
      </w:r>
      <w:r>
        <w:rPr>
          <w:i/>
          <w:iCs/>
        </w:rPr>
        <w:t xml:space="preserve"> </w:t>
      </w:r>
      <w:r>
        <w:t xml:space="preserve">and </w:t>
      </w:r>
      <w:r>
        <w:rPr>
          <w:i/>
          <w:iCs/>
        </w:rPr>
        <w:t xml:space="preserve">associatedIdForChannelPrediction </w:t>
      </w:r>
      <w:r>
        <w:t xml:space="preserve">in the </w:t>
      </w:r>
      <w:r>
        <w:rPr>
          <w:i/>
          <w:iCs/>
        </w:rPr>
        <w:t>CSI-ReportConfig</w:t>
      </w:r>
      <w:r>
        <w:t xml:space="preserve"> description box are not clarified well. </w:t>
      </w:r>
    </w:p>
    <w:p w14:paraId="6178A1F5" w14:textId="77777777" w:rsidR="00873ACB" w:rsidRDefault="00873ACB" w:rsidP="00873ACB">
      <w:pPr>
        <w:pStyle w:val="CommentText"/>
      </w:pPr>
      <w:r>
        <w:rPr>
          <w:b/>
        </w:rPr>
        <w:t>[Proposed Change]</w:t>
      </w:r>
      <w:r>
        <w:t>: Adopt the following changes: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73ACB" w14:paraId="0FD0EA3C" w14:textId="77777777" w:rsidTr="0044284E">
        <w:tc>
          <w:tcPr>
            <w:tcW w:w="14175" w:type="dxa"/>
            <w:tcBorders>
              <w:top w:val="single" w:sz="4" w:space="0" w:color="auto"/>
              <w:left w:val="single" w:sz="4" w:space="0" w:color="auto"/>
              <w:bottom w:val="single" w:sz="4" w:space="0" w:color="auto"/>
              <w:right w:val="single" w:sz="4" w:space="0" w:color="auto"/>
            </w:tcBorders>
          </w:tcPr>
          <w:p w14:paraId="6BEA1FC0" w14:textId="77777777" w:rsidR="00873ACB" w:rsidRDefault="00873ACB" w:rsidP="0044284E">
            <w:pPr>
              <w:pStyle w:val="TAH"/>
              <w:rPr>
                <w:szCs w:val="22"/>
                <w:lang w:eastAsia="sv-SE"/>
              </w:rPr>
            </w:pPr>
            <w:r>
              <w:rPr>
                <w:i/>
                <w:szCs w:val="22"/>
                <w:lang w:eastAsia="sv-SE"/>
              </w:rPr>
              <w:t xml:space="preserve">CSI-ReportConfig </w:t>
            </w:r>
            <w:r>
              <w:rPr>
                <w:szCs w:val="22"/>
                <w:lang w:eastAsia="sv-SE"/>
              </w:rPr>
              <w:t>field descriptions</w:t>
            </w:r>
          </w:p>
        </w:tc>
      </w:tr>
      <w:tr w:rsidR="00873ACB" w14:paraId="6B6AFF1F" w14:textId="77777777" w:rsidTr="0044284E">
        <w:tc>
          <w:tcPr>
            <w:tcW w:w="14175" w:type="dxa"/>
            <w:tcBorders>
              <w:top w:val="single" w:sz="4" w:space="0" w:color="auto"/>
              <w:left w:val="single" w:sz="4" w:space="0" w:color="auto"/>
              <w:bottom w:val="single" w:sz="4" w:space="0" w:color="auto"/>
              <w:right w:val="single" w:sz="4" w:space="0" w:color="auto"/>
            </w:tcBorders>
          </w:tcPr>
          <w:p w14:paraId="5CB6BF69" w14:textId="77777777" w:rsidR="00873ACB" w:rsidRDefault="00873ACB" w:rsidP="0044284E">
            <w:pPr>
              <w:pStyle w:val="TAH"/>
              <w:jc w:val="left"/>
              <w:rPr>
                <w:iCs/>
                <w:szCs w:val="22"/>
                <w:lang w:eastAsia="sv-SE"/>
              </w:rPr>
            </w:pPr>
            <w:bookmarkStart w:id="2463" w:name="_Hlk209613154"/>
            <w:r>
              <w:rPr>
                <w:i/>
                <w:szCs w:val="22"/>
                <w:lang w:eastAsia="sv-SE"/>
              </w:rPr>
              <w:t>associatedIdForChannelMeasurement</w:t>
            </w:r>
            <w:bookmarkEnd w:id="2463"/>
            <w:r>
              <w:rPr>
                <w:iCs/>
                <w:szCs w:val="22"/>
                <w:lang w:eastAsia="sv-SE"/>
              </w:rPr>
              <w:t xml:space="preserve"> </w:t>
            </w:r>
          </w:p>
          <w:p w14:paraId="69DA0126" w14:textId="77777777" w:rsidR="00873ACB" w:rsidRDefault="00873ACB" w:rsidP="0044284E">
            <w:pPr>
              <w:pStyle w:val="TAH"/>
              <w:jc w:val="left"/>
              <w:rPr>
                <w:lang w:eastAsia="sv-SE"/>
              </w:rPr>
            </w:pPr>
            <w:r>
              <w:rPr>
                <w:b w:val="0"/>
                <w:bCs/>
                <w:iCs/>
                <w:szCs w:val="22"/>
                <w:lang w:eastAsia="sv-SE"/>
              </w:rPr>
              <w:t>Indicates</w:t>
            </w:r>
            <w:ins w:id="2464" w:author="Nokia (Sakira)" w:date="2025-09-24T13:46:00Z">
              <w:r>
                <w:rPr>
                  <w:b w:val="0"/>
                  <w:bCs/>
                  <w:iCs/>
                  <w:szCs w:val="22"/>
                  <w:lang w:eastAsia="sv-SE"/>
                </w:rPr>
                <w:t xml:space="preserve"> the </w:t>
              </w:r>
              <w:r>
                <w:rPr>
                  <w:b w:val="0"/>
                  <w:bCs/>
                  <w:i/>
                  <w:szCs w:val="22"/>
                  <w:lang w:eastAsia="sv-SE"/>
                </w:rPr>
                <w:t>AssociatedId</w:t>
              </w:r>
              <w:r>
                <w:rPr>
                  <w:b w:val="0"/>
                  <w:bCs/>
                  <w:iCs/>
                  <w:szCs w:val="22"/>
                  <w:lang w:eastAsia="sv-SE"/>
                </w:rPr>
                <w:t xml:space="preserve"> assigned to the</w:t>
              </w:r>
              <w:r>
                <w:rPr>
                  <w:b w:val="0"/>
                  <w:bCs/>
                  <w:i/>
                  <w:szCs w:val="22"/>
                  <w:lang w:eastAsia="sv-SE"/>
                </w:rPr>
                <w:t xml:space="preserve"> resourcesForChannelMeasurement</w:t>
              </w:r>
              <w:r>
                <w:rPr>
                  <w:b w:val="0"/>
                  <w:bCs/>
                  <w:iCs/>
                  <w:szCs w:val="22"/>
                  <w:lang w:eastAsia="sv-SE"/>
                </w:rPr>
                <w:t xml:space="preserve"> or </w:t>
              </w:r>
            </w:ins>
            <w:ins w:id="2465" w:author="Nokia (Sakira)" w:date="2025-09-24T15:20:00Z">
              <w:r>
                <w:rPr>
                  <w:b w:val="0"/>
                  <w:bCs/>
                  <w:iCs/>
                  <w:szCs w:val="22"/>
                  <w:lang w:eastAsia="sv-SE"/>
                </w:rPr>
                <w:t xml:space="preserve">to </w:t>
              </w:r>
            </w:ins>
            <w:ins w:id="2466" w:author="Nokia (Sakira)" w:date="2025-09-24T13:46:00Z">
              <w:r>
                <w:rPr>
                  <w:b w:val="0"/>
                  <w:bCs/>
                  <w:iCs/>
                  <w:szCs w:val="22"/>
                  <w:lang w:eastAsia="sv-SE"/>
                </w:rPr>
                <w:t>the</w:t>
              </w:r>
              <w:r>
                <w:rPr>
                  <w:b w:val="0"/>
                  <w:bCs/>
                  <w:i/>
                  <w:szCs w:val="22"/>
                  <w:lang w:eastAsia="sv-SE"/>
                </w:rPr>
                <w:t xml:space="preserve"> resourcesForC</w:t>
              </w:r>
            </w:ins>
            <w:ins w:id="2467" w:author="Nokia (Sakira)" w:date="2025-09-24T13:47:00Z">
              <w:r>
                <w:rPr>
                  <w:b w:val="0"/>
                  <w:bCs/>
                  <w:i/>
                  <w:szCs w:val="22"/>
                  <w:lang w:eastAsia="sv-SE"/>
                </w:rPr>
                <w:t>hannelPrediction.</w:t>
              </w:r>
            </w:ins>
            <w:del w:id="2468" w:author="Nokia (Sakira)" w:date="2025-09-24T13:47:00Z">
              <w:r>
                <w:rPr>
                  <w:b w:val="0"/>
                  <w:bCs/>
                  <w:iCs/>
                  <w:szCs w:val="22"/>
                  <w:lang w:eastAsia="sv-SE"/>
                </w:rPr>
                <w:delText xml:space="preserve"> 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w:delText>
              </w:r>
            </w:del>
            <w:r>
              <w:rPr>
                <w:b w:val="0"/>
                <w:bCs/>
                <w:iCs/>
                <w:szCs w:val="22"/>
                <w:lang w:eastAsia="sv-SE"/>
              </w:rPr>
              <w:t xml:space="preserve"> This field is absent if </w:t>
            </w:r>
            <w:r>
              <w:rPr>
                <w:b w:val="0"/>
                <w:bCs/>
                <w:i/>
                <w:szCs w:val="22"/>
                <w:lang w:eastAsia="sv-SE"/>
              </w:rPr>
              <w:t>resourcesForChannelPrediction</w:t>
            </w:r>
            <w:r>
              <w:rPr>
                <w:b w:val="0"/>
                <w:bCs/>
                <w:iCs/>
                <w:szCs w:val="22"/>
                <w:lang w:eastAsia="sv-SE"/>
              </w:rPr>
              <w:t xml:space="preserve"> is not configured or if </w:t>
            </w:r>
            <w:r>
              <w:rPr>
                <w:b w:val="0"/>
                <w:bCs/>
                <w:i/>
                <w:szCs w:val="22"/>
                <w:lang w:eastAsia="sv-SE"/>
              </w:rPr>
              <w:t>resourcesForChannelMeasurement</w:t>
            </w:r>
            <w:r>
              <w:rPr>
                <w:b w:val="0"/>
                <w:bCs/>
                <w:iCs/>
                <w:szCs w:val="22"/>
                <w:lang w:eastAsia="sv-SE"/>
              </w:rPr>
              <w:t xml:space="preserve"> is equal to or a subset of </w:t>
            </w:r>
            <w:r>
              <w:rPr>
                <w:b w:val="0"/>
                <w:bCs/>
                <w:i/>
                <w:szCs w:val="22"/>
                <w:lang w:eastAsia="sv-SE"/>
              </w:rPr>
              <w:t>resourcesForChannelPrediction</w:t>
            </w:r>
            <w:r>
              <w:rPr>
                <w:b w:val="0"/>
                <w:bCs/>
                <w:iCs/>
                <w:szCs w:val="22"/>
                <w:lang w:eastAsia="sv-SE"/>
              </w:rPr>
              <w:t>.</w:t>
            </w:r>
          </w:p>
        </w:tc>
      </w:tr>
      <w:tr w:rsidR="00873ACB" w14:paraId="4E776B65" w14:textId="77777777" w:rsidTr="0044284E">
        <w:tc>
          <w:tcPr>
            <w:tcW w:w="14175" w:type="dxa"/>
            <w:tcBorders>
              <w:top w:val="single" w:sz="4" w:space="0" w:color="auto"/>
              <w:left w:val="single" w:sz="4" w:space="0" w:color="auto"/>
              <w:bottom w:val="single" w:sz="4" w:space="0" w:color="auto"/>
              <w:right w:val="single" w:sz="4" w:space="0" w:color="auto"/>
            </w:tcBorders>
          </w:tcPr>
          <w:p w14:paraId="02CA2CD2" w14:textId="77777777" w:rsidR="00873ACB" w:rsidRDefault="00873ACB" w:rsidP="0044284E">
            <w:pPr>
              <w:pStyle w:val="TAH"/>
              <w:jc w:val="left"/>
              <w:rPr>
                <w:i/>
                <w:szCs w:val="22"/>
                <w:lang w:eastAsia="sv-SE"/>
              </w:rPr>
            </w:pPr>
            <w:r>
              <w:rPr>
                <w:i/>
                <w:szCs w:val="22"/>
                <w:lang w:eastAsia="sv-SE"/>
              </w:rPr>
              <w:t>associatedIdForChannelPrediction</w:t>
            </w:r>
          </w:p>
          <w:p w14:paraId="21261EC7" w14:textId="77777777" w:rsidR="00873ACB" w:rsidRDefault="00873ACB" w:rsidP="0044284E">
            <w:pPr>
              <w:pStyle w:val="TAH"/>
              <w:jc w:val="left"/>
              <w:rPr>
                <w:lang w:eastAsia="sv-SE"/>
              </w:rPr>
            </w:pPr>
            <w:r>
              <w:rPr>
                <w:b w:val="0"/>
                <w:bCs/>
                <w:iCs/>
                <w:szCs w:val="22"/>
                <w:lang w:eastAsia="sv-SE"/>
              </w:rPr>
              <w:t>Indicates</w:t>
            </w:r>
            <w:ins w:id="2469" w:author="Nokia (Sakira)" w:date="2025-09-24T13:47:00Z">
              <w:r>
                <w:rPr>
                  <w:b w:val="0"/>
                  <w:bCs/>
                  <w:iCs/>
                  <w:szCs w:val="22"/>
                  <w:lang w:eastAsia="sv-SE"/>
                </w:rPr>
                <w:t xml:space="preserve"> the </w:t>
              </w:r>
              <w:r>
                <w:rPr>
                  <w:b w:val="0"/>
                  <w:bCs/>
                  <w:i/>
                  <w:szCs w:val="22"/>
                  <w:lang w:eastAsia="sv-SE"/>
                </w:rPr>
                <w:t>AssociatedId</w:t>
              </w:r>
              <w:r>
                <w:rPr>
                  <w:b w:val="0"/>
                  <w:bCs/>
                  <w:iCs/>
                  <w:szCs w:val="22"/>
                  <w:lang w:eastAsia="sv-SE"/>
                </w:rPr>
                <w:t xml:space="preserve"> assigned to the </w:t>
              </w:r>
              <w:r>
                <w:rPr>
                  <w:b w:val="0"/>
                  <w:bCs/>
                  <w:i/>
                  <w:szCs w:val="22"/>
                  <w:lang w:eastAsia="sv-SE"/>
                </w:rPr>
                <w:t xml:space="preserve">resourcesForChannelMeasurement </w:t>
              </w:r>
              <w:r>
                <w:rPr>
                  <w:b w:val="0"/>
                  <w:bCs/>
                  <w:iCs/>
                  <w:szCs w:val="22"/>
                  <w:lang w:eastAsia="sv-SE"/>
                </w:rPr>
                <w:t>or</w:t>
              </w:r>
            </w:ins>
            <w:ins w:id="2470" w:author="Nokia (Sakira)" w:date="2025-09-24T15:20:00Z">
              <w:r>
                <w:rPr>
                  <w:b w:val="0"/>
                  <w:bCs/>
                  <w:iCs/>
                  <w:szCs w:val="22"/>
                  <w:lang w:eastAsia="sv-SE"/>
                </w:rPr>
                <w:t xml:space="preserve"> to</w:t>
              </w:r>
            </w:ins>
            <w:ins w:id="2471" w:author="Nokia (Sakira)" w:date="2025-09-24T13:47:00Z">
              <w:r>
                <w:rPr>
                  <w:b w:val="0"/>
                  <w:bCs/>
                  <w:iCs/>
                  <w:szCs w:val="22"/>
                  <w:lang w:eastAsia="sv-SE"/>
                </w:rPr>
                <w:t xml:space="preserve"> the </w:t>
              </w:r>
              <w:r>
                <w:rPr>
                  <w:b w:val="0"/>
                  <w:bCs/>
                  <w:i/>
                  <w:szCs w:val="22"/>
                  <w:lang w:eastAsia="sv-SE"/>
                </w:rPr>
                <w:t>resourcesForChannelPrediction.</w:t>
              </w:r>
            </w:ins>
            <w:r>
              <w:rPr>
                <w:b w:val="0"/>
                <w:bCs/>
                <w:iCs/>
                <w:szCs w:val="22"/>
                <w:lang w:eastAsia="sv-SE"/>
              </w:rPr>
              <w:t xml:space="preserve"> </w:t>
            </w:r>
            <w:del w:id="2472" w:author="Nokia (Sakira)" w:date="2025-09-24T13:48:00Z">
              <w:r>
                <w:rPr>
                  <w:b w:val="0"/>
                  <w:bCs/>
                  <w:iCs/>
                  <w:szCs w:val="22"/>
                  <w:lang w:eastAsia="sv-SE"/>
                </w:rPr>
                <w:delText xml:space="preserve">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 xml:space="preserve">. </w:delText>
              </w:r>
            </w:del>
            <w:r>
              <w:rPr>
                <w:b w:val="0"/>
                <w:bCs/>
                <w:iCs/>
                <w:szCs w:val="22"/>
                <w:lang w:eastAsia="sv-SE"/>
              </w:rPr>
              <w:t xml:space="preserve">This field is absent if </w:t>
            </w:r>
            <w:r>
              <w:rPr>
                <w:b w:val="0"/>
                <w:bCs/>
                <w:i/>
                <w:szCs w:val="22"/>
                <w:lang w:eastAsia="sv-SE"/>
              </w:rPr>
              <w:t>resourcesForChannelPrediction</w:t>
            </w:r>
            <w:r>
              <w:rPr>
                <w:b w:val="0"/>
                <w:bCs/>
                <w:iCs/>
                <w:szCs w:val="22"/>
                <w:lang w:eastAsia="sv-SE"/>
              </w:rPr>
              <w:t xml:space="preserve"> is not configured.</w:t>
            </w:r>
          </w:p>
        </w:tc>
      </w:tr>
    </w:tbl>
    <w:p w14:paraId="565FEDE3" w14:textId="77777777" w:rsidR="00873ACB" w:rsidRDefault="00873ACB" w:rsidP="00873ACB">
      <w:pPr>
        <w:pStyle w:val="CommentText"/>
      </w:pPr>
    </w:p>
    <w:p w14:paraId="39360265" w14:textId="77777777" w:rsidR="00873ACB" w:rsidRDefault="00873ACB" w:rsidP="00873ACB">
      <w:r>
        <w:rPr>
          <w:b/>
        </w:rPr>
        <w:t>[Comments]</w:t>
      </w:r>
      <w:r>
        <w:t>:</w:t>
      </w:r>
    </w:p>
    <w:p w14:paraId="6806A9DE"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agree that the field descriptions can be improved, but we think the proposed changes are not fully correct, so we suggest the following changes instead:</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73ACB" w14:paraId="02D85E23" w14:textId="77777777" w:rsidTr="0044284E">
        <w:tc>
          <w:tcPr>
            <w:tcW w:w="14175" w:type="dxa"/>
            <w:tcBorders>
              <w:top w:val="single" w:sz="4" w:space="0" w:color="auto"/>
              <w:left w:val="single" w:sz="4" w:space="0" w:color="auto"/>
              <w:bottom w:val="single" w:sz="4" w:space="0" w:color="auto"/>
              <w:right w:val="single" w:sz="4" w:space="0" w:color="auto"/>
            </w:tcBorders>
          </w:tcPr>
          <w:p w14:paraId="62AF86EF" w14:textId="77777777" w:rsidR="00873ACB" w:rsidRDefault="00873ACB" w:rsidP="0044284E">
            <w:pPr>
              <w:pStyle w:val="TAH"/>
              <w:rPr>
                <w:szCs w:val="22"/>
                <w:lang w:eastAsia="sv-SE"/>
              </w:rPr>
            </w:pPr>
            <w:r>
              <w:rPr>
                <w:i/>
                <w:szCs w:val="22"/>
                <w:lang w:eastAsia="sv-SE"/>
              </w:rPr>
              <w:t xml:space="preserve">CSI-ReportConfig </w:t>
            </w:r>
            <w:r>
              <w:rPr>
                <w:szCs w:val="22"/>
                <w:lang w:eastAsia="sv-SE"/>
              </w:rPr>
              <w:t>field descriptions</w:t>
            </w:r>
          </w:p>
        </w:tc>
      </w:tr>
      <w:tr w:rsidR="00873ACB" w14:paraId="668CBCB9" w14:textId="77777777" w:rsidTr="0044284E">
        <w:tc>
          <w:tcPr>
            <w:tcW w:w="14175" w:type="dxa"/>
            <w:tcBorders>
              <w:top w:val="single" w:sz="4" w:space="0" w:color="auto"/>
              <w:left w:val="single" w:sz="4" w:space="0" w:color="auto"/>
              <w:bottom w:val="single" w:sz="4" w:space="0" w:color="auto"/>
              <w:right w:val="single" w:sz="4" w:space="0" w:color="auto"/>
            </w:tcBorders>
          </w:tcPr>
          <w:p w14:paraId="41A019FD" w14:textId="77777777" w:rsidR="00873ACB" w:rsidRDefault="00873ACB" w:rsidP="0044284E">
            <w:pPr>
              <w:pStyle w:val="TAH"/>
              <w:jc w:val="left"/>
              <w:rPr>
                <w:i/>
                <w:szCs w:val="22"/>
                <w:lang w:eastAsia="sv-SE"/>
              </w:rPr>
            </w:pPr>
            <w:r>
              <w:rPr>
                <w:i/>
                <w:szCs w:val="22"/>
                <w:lang w:eastAsia="sv-SE"/>
              </w:rPr>
              <w:t>associatedIdForChannelMeasurement</w:t>
            </w:r>
          </w:p>
          <w:p w14:paraId="3611DE5F" w14:textId="77777777" w:rsidR="00873ACB" w:rsidRDefault="00873ACB" w:rsidP="0044284E">
            <w:pPr>
              <w:pStyle w:val="TAH"/>
              <w:jc w:val="left"/>
              <w:rPr>
                <w:lang w:eastAsia="sv-SE"/>
              </w:rPr>
            </w:pPr>
            <w:r>
              <w:rPr>
                <w:b w:val="0"/>
                <w:bCs/>
                <w:iCs/>
                <w:szCs w:val="22"/>
                <w:lang w:eastAsia="sv-SE"/>
              </w:rPr>
              <w:t xml:space="preserve">Indicates </w:t>
            </w:r>
            <w:ins w:id="2473" w:author="WI CR rapporteur" w:date="2025-09-26T00:10:00Z">
              <w:r>
                <w:rPr>
                  <w:b w:val="0"/>
                  <w:bCs/>
                  <w:iCs/>
                  <w:szCs w:val="22"/>
                  <w:lang w:eastAsia="sv-SE"/>
                </w:rPr>
                <w:t xml:space="preserve">the associated ID </w:t>
              </w:r>
            </w:ins>
            <w:ins w:id="2474" w:author="WI CR rapporteur" w:date="2025-09-26T00:12:00Z">
              <w:r>
                <w:rPr>
                  <w:b w:val="0"/>
                  <w:bCs/>
                  <w:iCs/>
                  <w:szCs w:val="22"/>
                  <w:lang w:eastAsia="sv-SE"/>
                </w:rPr>
                <w:t>for</w:t>
              </w:r>
            </w:ins>
            <w:ins w:id="2475" w:author="WI CR rapporteur" w:date="2025-09-26T00:11:00Z">
              <w:r>
                <w:rPr>
                  <w:b w:val="0"/>
                  <w:bCs/>
                  <w:iCs/>
                  <w:szCs w:val="22"/>
                  <w:lang w:eastAsia="sv-SE"/>
                </w:rPr>
                <w:t xml:space="preserve"> </w:t>
              </w:r>
              <w:r>
                <w:rPr>
                  <w:b w:val="0"/>
                  <w:bCs/>
                  <w:i/>
                  <w:szCs w:val="22"/>
                  <w:lang w:eastAsia="sv-SE"/>
                </w:rPr>
                <w:t xml:space="preserve">resourcesForChannelMeasurement. </w:t>
              </w:r>
            </w:ins>
            <w:del w:id="2476" w:author="WI CR rapporteur" w:date="2025-09-26T00:11:00Z">
              <w:r>
                <w:rPr>
                  <w:b w:val="0"/>
                  <w:bCs/>
                  <w:iCs/>
                  <w:szCs w:val="22"/>
                  <w:lang w:eastAsia="sv-SE"/>
                </w:rPr>
                <w:delText xml:space="preserve">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w:delText>
              </w:r>
            </w:del>
            <w:r>
              <w:rPr>
                <w:b w:val="0"/>
                <w:bCs/>
                <w:iCs/>
                <w:szCs w:val="22"/>
                <w:lang w:eastAsia="sv-SE"/>
              </w:rPr>
              <w:t xml:space="preserve"> This field is absent if </w:t>
            </w:r>
            <w:r>
              <w:rPr>
                <w:b w:val="0"/>
                <w:bCs/>
                <w:i/>
                <w:szCs w:val="22"/>
                <w:lang w:eastAsia="sv-SE"/>
              </w:rPr>
              <w:t>resourcesForChannelPrediction</w:t>
            </w:r>
            <w:r>
              <w:rPr>
                <w:b w:val="0"/>
                <w:bCs/>
                <w:iCs/>
                <w:szCs w:val="22"/>
                <w:lang w:eastAsia="sv-SE"/>
              </w:rPr>
              <w:t xml:space="preserve"> is not configured or if </w:t>
            </w:r>
            <w:r>
              <w:rPr>
                <w:b w:val="0"/>
                <w:bCs/>
                <w:i/>
                <w:szCs w:val="22"/>
                <w:lang w:eastAsia="sv-SE"/>
              </w:rPr>
              <w:t>resourcesForChannelMeasurement</w:t>
            </w:r>
            <w:r>
              <w:rPr>
                <w:b w:val="0"/>
                <w:bCs/>
                <w:iCs/>
                <w:szCs w:val="22"/>
                <w:lang w:eastAsia="sv-SE"/>
              </w:rPr>
              <w:t xml:space="preserve"> is equal to or a subset of </w:t>
            </w:r>
            <w:r>
              <w:rPr>
                <w:b w:val="0"/>
                <w:bCs/>
                <w:i/>
                <w:szCs w:val="22"/>
                <w:lang w:eastAsia="sv-SE"/>
              </w:rPr>
              <w:t>resourcesForChannelPrediction</w:t>
            </w:r>
            <w:r>
              <w:rPr>
                <w:b w:val="0"/>
                <w:bCs/>
                <w:iCs/>
                <w:szCs w:val="22"/>
                <w:lang w:eastAsia="sv-SE"/>
              </w:rPr>
              <w:t>.</w:t>
            </w:r>
          </w:p>
        </w:tc>
      </w:tr>
      <w:tr w:rsidR="00873ACB" w14:paraId="50BECA5F" w14:textId="77777777" w:rsidTr="0044284E">
        <w:tc>
          <w:tcPr>
            <w:tcW w:w="14175" w:type="dxa"/>
            <w:tcBorders>
              <w:top w:val="single" w:sz="4" w:space="0" w:color="auto"/>
              <w:left w:val="single" w:sz="4" w:space="0" w:color="auto"/>
              <w:bottom w:val="single" w:sz="4" w:space="0" w:color="auto"/>
              <w:right w:val="single" w:sz="4" w:space="0" w:color="auto"/>
            </w:tcBorders>
          </w:tcPr>
          <w:p w14:paraId="4030F9B9" w14:textId="77777777" w:rsidR="00873ACB" w:rsidRDefault="00873ACB" w:rsidP="0044284E">
            <w:pPr>
              <w:pStyle w:val="TAH"/>
              <w:jc w:val="left"/>
              <w:rPr>
                <w:i/>
                <w:szCs w:val="22"/>
                <w:lang w:eastAsia="sv-SE"/>
              </w:rPr>
            </w:pPr>
            <w:r>
              <w:rPr>
                <w:i/>
                <w:szCs w:val="22"/>
                <w:lang w:eastAsia="sv-SE"/>
              </w:rPr>
              <w:t>associatedIdForChannelPrediction</w:t>
            </w:r>
          </w:p>
          <w:p w14:paraId="31E8F2FE" w14:textId="77777777" w:rsidR="00873ACB" w:rsidRDefault="00873ACB" w:rsidP="0044284E">
            <w:pPr>
              <w:pStyle w:val="TAH"/>
              <w:jc w:val="left"/>
              <w:rPr>
                <w:lang w:eastAsia="sv-SE"/>
              </w:rPr>
            </w:pPr>
            <w:r>
              <w:rPr>
                <w:b w:val="0"/>
                <w:bCs/>
                <w:iCs/>
                <w:szCs w:val="22"/>
                <w:lang w:eastAsia="sv-SE"/>
              </w:rPr>
              <w:t xml:space="preserve">Indicates </w:t>
            </w:r>
            <w:ins w:id="2477" w:author="WI CR rapporteur" w:date="2025-09-26T00:12:00Z">
              <w:r>
                <w:rPr>
                  <w:b w:val="0"/>
                  <w:bCs/>
                  <w:iCs/>
                  <w:szCs w:val="22"/>
                  <w:lang w:eastAsia="sv-SE"/>
                </w:rPr>
                <w:t xml:space="preserve">the associated ID for </w:t>
              </w:r>
              <w:r>
                <w:rPr>
                  <w:b w:val="0"/>
                  <w:bCs/>
                  <w:i/>
                  <w:szCs w:val="22"/>
                  <w:lang w:eastAsia="sv-SE"/>
                </w:rPr>
                <w:t xml:space="preserve">resourcesForChannelPrediction. </w:t>
              </w:r>
            </w:ins>
            <w:del w:id="2478" w:author="WI CR rapporteur" w:date="2025-09-26T00:12:00Z">
              <w:r>
                <w:rPr>
                  <w:b w:val="0"/>
                  <w:bCs/>
                  <w:iCs/>
                  <w:szCs w:val="22"/>
                  <w:lang w:eastAsia="sv-SE"/>
                </w:rPr>
                <w:delText xml:space="preserve">that the UE may assume the similar properties of a DL Tx beam or beam set/list associated with the same </w:delText>
              </w:r>
              <w:r>
                <w:rPr>
                  <w:b w:val="0"/>
                  <w:bCs/>
                  <w:i/>
                  <w:szCs w:val="22"/>
                  <w:lang w:eastAsia="sv-SE"/>
                </w:rPr>
                <w:delText>associatedIdForChannelMeasurement</w:delText>
              </w:r>
              <w:r>
                <w:rPr>
                  <w:b w:val="0"/>
                  <w:bCs/>
                  <w:iCs/>
                  <w:szCs w:val="22"/>
                  <w:lang w:eastAsia="sv-SE"/>
                </w:rPr>
                <w:delText xml:space="preserve"> or with the same </w:delText>
              </w:r>
              <w:r>
                <w:rPr>
                  <w:b w:val="0"/>
                  <w:bCs/>
                  <w:i/>
                  <w:szCs w:val="22"/>
                  <w:lang w:eastAsia="sv-SE"/>
                </w:rPr>
                <w:delText>associatedIdForChannelPrediction</w:delText>
              </w:r>
              <w:r>
                <w:rPr>
                  <w:b w:val="0"/>
                  <w:bCs/>
                  <w:iCs/>
                  <w:szCs w:val="22"/>
                  <w:lang w:eastAsia="sv-SE"/>
                </w:rPr>
                <w:delText>.</w:delText>
              </w:r>
            </w:del>
            <w:del w:id="2479" w:author="WI CR rapporteur" w:date="2025-09-26T00:13:00Z">
              <w:r>
                <w:rPr>
                  <w:b w:val="0"/>
                  <w:bCs/>
                  <w:iCs/>
                  <w:szCs w:val="22"/>
                  <w:lang w:eastAsia="sv-SE"/>
                </w:rPr>
                <w:delText xml:space="preserve"> </w:delText>
              </w:r>
            </w:del>
            <w:r>
              <w:rPr>
                <w:b w:val="0"/>
                <w:bCs/>
                <w:iCs/>
                <w:szCs w:val="22"/>
                <w:lang w:eastAsia="sv-SE"/>
              </w:rPr>
              <w:t xml:space="preserve">This field is absent if </w:t>
            </w:r>
            <w:r>
              <w:rPr>
                <w:b w:val="0"/>
                <w:bCs/>
                <w:i/>
                <w:szCs w:val="22"/>
                <w:lang w:eastAsia="sv-SE"/>
              </w:rPr>
              <w:t>resourcesForChannelPrediction</w:t>
            </w:r>
            <w:r>
              <w:rPr>
                <w:b w:val="0"/>
                <w:bCs/>
                <w:iCs/>
                <w:szCs w:val="22"/>
                <w:lang w:eastAsia="sv-SE"/>
              </w:rPr>
              <w:t xml:space="preserve"> is not configured.</w:t>
            </w:r>
          </w:p>
        </w:tc>
      </w:tr>
    </w:tbl>
    <w:p w14:paraId="42667F05" w14:textId="77777777" w:rsidR="00873ACB" w:rsidRDefault="00873ACB" w:rsidP="00873ACB">
      <w:pPr>
        <w:rPr>
          <w:rFonts w:eastAsiaTheme="minorEastAsia"/>
        </w:rPr>
      </w:pPr>
    </w:p>
    <w:p w14:paraId="7123BADB" w14:textId="77777777" w:rsidR="00873ACB" w:rsidRDefault="00873ACB" w:rsidP="00873ACB">
      <w:pPr>
        <w:pStyle w:val="Heading1"/>
      </w:pPr>
      <w:r>
        <w:t>Z413</w:t>
      </w:r>
    </w:p>
    <w:tbl>
      <w:tblPr>
        <w:tblStyle w:val="TableGrid"/>
        <w:tblW w:w="0" w:type="auto"/>
        <w:tblInd w:w="-3" w:type="dxa"/>
        <w:tblLayout w:type="fixed"/>
        <w:tblLook w:val="04A0" w:firstRow="1" w:lastRow="0" w:firstColumn="1" w:lastColumn="0" w:noHBand="0" w:noVBand="1"/>
      </w:tblPr>
      <w:tblGrid>
        <w:gridCol w:w="967"/>
        <w:gridCol w:w="948"/>
        <w:gridCol w:w="1068"/>
        <w:gridCol w:w="2824"/>
        <w:gridCol w:w="1134"/>
        <w:gridCol w:w="1559"/>
        <w:gridCol w:w="993"/>
        <w:gridCol w:w="850"/>
        <w:gridCol w:w="814"/>
      </w:tblGrid>
      <w:tr w:rsidR="00873ACB" w14:paraId="7083A703" w14:textId="77777777" w:rsidTr="0044284E">
        <w:tc>
          <w:tcPr>
            <w:tcW w:w="967" w:type="dxa"/>
          </w:tcPr>
          <w:p w14:paraId="02C44DD0" w14:textId="77777777" w:rsidR="00873ACB" w:rsidRDefault="00873ACB" w:rsidP="0044284E">
            <w:r>
              <w:t>RIL Id</w:t>
            </w:r>
          </w:p>
        </w:tc>
        <w:tc>
          <w:tcPr>
            <w:tcW w:w="948" w:type="dxa"/>
          </w:tcPr>
          <w:p w14:paraId="3FE9C78E" w14:textId="77777777" w:rsidR="00873ACB" w:rsidRDefault="00873ACB" w:rsidP="0044284E">
            <w:r>
              <w:t>WI</w:t>
            </w:r>
          </w:p>
        </w:tc>
        <w:tc>
          <w:tcPr>
            <w:tcW w:w="1068" w:type="dxa"/>
          </w:tcPr>
          <w:p w14:paraId="069965C3" w14:textId="77777777" w:rsidR="00873ACB" w:rsidRDefault="00873ACB" w:rsidP="0044284E">
            <w:r>
              <w:t>Class</w:t>
            </w:r>
          </w:p>
        </w:tc>
        <w:tc>
          <w:tcPr>
            <w:tcW w:w="2824" w:type="dxa"/>
          </w:tcPr>
          <w:p w14:paraId="45E1A5C8" w14:textId="77777777" w:rsidR="00873ACB" w:rsidRDefault="00873ACB" w:rsidP="0044284E">
            <w:r>
              <w:t>Title</w:t>
            </w:r>
          </w:p>
        </w:tc>
        <w:tc>
          <w:tcPr>
            <w:tcW w:w="1134" w:type="dxa"/>
          </w:tcPr>
          <w:p w14:paraId="7CA1CF7B" w14:textId="77777777" w:rsidR="00873ACB" w:rsidRDefault="00873ACB" w:rsidP="0044284E">
            <w:r>
              <w:t>Tdoc</w:t>
            </w:r>
          </w:p>
        </w:tc>
        <w:tc>
          <w:tcPr>
            <w:tcW w:w="1559" w:type="dxa"/>
          </w:tcPr>
          <w:p w14:paraId="66A19C1D" w14:textId="77777777" w:rsidR="00873ACB" w:rsidRDefault="00873ACB" w:rsidP="0044284E">
            <w:r>
              <w:t>Delegate</w:t>
            </w:r>
          </w:p>
        </w:tc>
        <w:tc>
          <w:tcPr>
            <w:tcW w:w="993" w:type="dxa"/>
          </w:tcPr>
          <w:p w14:paraId="60EEFD3E" w14:textId="77777777" w:rsidR="00873ACB" w:rsidRDefault="00873ACB" w:rsidP="0044284E">
            <w:r>
              <w:t>Misc</w:t>
            </w:r>
          </w:p>
        </w:tc>
        <w:tc>
          <w:tcPr>
            <w:tcW w:w="850" w:type="dxa"/>
          </w:tcPr>
          <w:p w14:paraId="4B762544" w14:textId="77777777" w:rsidR="00873ACB" w:rsidRDefault="00873ACB" w:rsidP="0044284E">
            <w:r>
              <w:t>File version</w:t>
            </w:r>
          </w:p>
        </w:tc>
        <w:tc>
          <w:tcPr>
            <w:tcW w:w="814" w:type="dxa"/>
          </w:tcPr>
          <w:p w14:paraId="0E807135" w14:textId="77777777" w:rsidR="00873ACB" w:rsidRDefault="00873ACB" w:rsidP="0044284E">
            <w:r>
              <w:t>Status</w:t>
            </w:r>
          </w:p>
        </w:tc>
      </w:tr>
      <w:tr w:rsidR="00873ACB" w14:paraId="27B6547C" w14:textId="77777777" w:rsidTr="0044284E">
        <w:tc>
          <w:tcPr>
            <w:tcW w:w="967" w:type="dxa"/>
          </w:tcPr>
          <w:p w14:paraId="05AB171A" w14:textId="77777777" w:rsidR="00873ACB" w:rsidRDefault="00873ACB" w:rsidP="0044284E">
            <w:r>
              <w:t>Z413</w:t>
            </w:r>
          </w:p>
        </w:tc>
        <w:tc>
          <w:tcPr>
            <w:tcW w:w="948" w:type="dxa"/>
          </w:tcPr>
          <w:p w14:paraId="0FA20169" w14:textId="77777777" w:rsidR="00873ACB" w:rsidRDefault="00873ACB" w:rsidP="0044284E">
            <w:r>
              <w:t>MIMO</w:t>
            </w:r>
          </w:p>
        </w:tc>
        <w:tc>
          <w:tcPr>
            <w:tcW w:w="1068" w:type="dxa"/>
          </w:tcPr>
          <w:p w14:paraId="551CDF20" w14:textId="77777777" w:rsidR="00873ACB" w:rsidRDefault="00873ACB" w:rsidP="0044284E">
            <w:r>
              <w:t>2</w:t>
            </w:r>
          </w:p>
        </w:tc>
        <w:tc>
          <w:tcPr>
            <w:tcW w:w="2824" w:type="dxa"/>
          </w:tcPr>
          <w:p w14:paraId="4FA8C17D" w14:textId="77777777" w:rsidR="00873ACB" w:rsidRPr="00F443D2" w:rsidRDefault="00873ACB" w:rsidP="0044284E">
            <w:pPr>
              <w:pStyle w:val="TAL"/>
              <w:rPr>
                <w:i/>
                <w:szCs w:val="22"/>
                <w:lang w:eastAsia="sv-SE"/>
              </w:rPr>
            </w:pPr>
            <w:r>
              <w:t xml:space="preserve">Missed information in the FD of the </w:t>
            </w:r>
            <w:r w:rsidRPr="00F443D2">
              <w:rPr>
                <w:i/>
                <w:szCs w:val="22"/>
                <w:lang w:eastAsia="sv-SE"/>
              </w:rPr>
              <w:t>linkedCJTC-Report</w:t>
            </w:r>
          </w:p>
          <w:p w14:paraId="1813C3B6" w14:textId="77777777" w:rsidR="00873ACB" w:rsidRPr="00C012BE" w:rsidRDefault="00873ACB" w:rsidP="0044284E">
            <w:pPr>
              <w:pStyle w:val="TAL"/>
              <w:rPr>
                <w:i/>
                <w:iCs/>
              </w:rPr>
            </w:pPr>
          </w:p>
        </w:tc>
        <w:tc>
          <w:tcPr>
            <w:tcW w:w="1134" w:type="dxa"/>
          </w:tcPr>
          <w:p w14:paraId="4947D4CA" w14:textId="77777777" w:rsidR="00873ACB" w:rsidRDefault="00873ACB" w:rsidP="0044284E"/>
        </w:tc>
        <w:tc>
          <w:tcPr>
            <w:tcW w:w="1559" w:type="dxa"/>
          </w:tcPr>
          <w:p w14:paraId="63BB21A6" w14:textId="77777777" w:rsidR="00873ACB" w:rsidRDefault="00873ACB" w:rsidP="0044284E">
            <w:r>
              <w:t>ZTE (Wenting Li)</w:t>
            </w:r>
          </w:p>
        </w:tc>
        <w:tc>
          <w:tcPr>
            <w:tcW w:w="993" w:type="dxa"/>
          </w:tcPr>
          <w:p w14:paraId="1D06B619" w14:textId="77777777" w:rsidR="00873ACB" w:rsidRDefault="00873ACB" w:rsidP="0044284E"/>
        </w:tc>
        <w:tc>
          <w:tcPr>
            <w:tcW w:w="850" w:type="dxa"/>
          </w:tcPr>
          <w:p w14:paraId="258499ED" w14:textId="77777777" w:rsidR="00873ACB" w:rsidRDefault="00873ACB" w:rsidP="0044284E">
            <w:r>
              <w:t>v008</w:t>
            </w:r>
          </w:p>
        </w:tc>
        <w:tc>
          <w:tcPr>
            <w:tcW w:w="814" w:type="dxa"/>
          </w:tcPr>
          <w:p w14:paraId="6B11DF74" w14:textId="77777777" w:rsidR="00873ACB" w:rsidRDefault="00873ACB" w:rsidP="0044284E">
            <w:r>
              <w:t>PropAgree</w:t>
            </w:r>
          </w:p>
        </w:tc>
      </w:tr>
    </w:tbl>
    <w:p w14:paraId="18D3EFE4" w14:textId="77777777" w:rsidR="00873ACB" w:rsidRDefault="00873ACB" w:rsidP="00873ACB">
      <w:pPr>
        <w:pStyle w:val="TAL"/>
      </w:pPr>
      <w:r>
        <w:rPr>
          <w:b/>
        </w:rPr>
        <w:t>[Description]</w:t>
      </w:r>
      <w:r>
        <w:t xml:space="preserve">: </w:t>
      </w:r>
    </w:p>
    <w:p w14:paraId="15A6C550" w14:textId="77777777" w:rsidR="00873ACB" w:rsidRDefault="00873ACB" w:rsidP="00873ACB">
      <w:pPr>
        <w:pStyle w:val="TAL"/>
      </w:pPr>
      <w:r>
        <w:t xml:space="preserve">Missed information in the field description </w:t>
      </w:r>
    </w:p>
    <w:p w14:paraId="39EC4C7A" w14:textId="77777777" w:rsidR="00873ACB" w:rsidRDefault="00873ACB" w:rsidP="00873ACB">
      <w:pPr>
        <w:pStyle w:val="TAL"/>
      </w:pPr>
    </w:p>
    <w:p w14:paraId="393EC9EC" w14:textId="77777777" w:rsidR="00873ACB" w:rsidRDefault="00873ACB" w:rsidP="00873ACB">
      <w:r w:rsidRPr="00C012BE">
        <w:rPr>
          <w:b/>
        </w:rPr>
        <w:t>[Proposed Change]</w:t>
      </w:r>
      <w:r w:rsidRPr="00C012BE">
        <w:t xml:space="preserve">: </w:t>
      </w:r>
    </w:p>
    <w:p w14:paraId="38D54843" w14:textId="77777777" w:rsidR="00873ACB" w:rsidRDefault="00873ACB" w:rsidP="00873ACB">
      <w:pPr>
        <w:pStyle w:val="TAL"/>
        <w:rPr>
          <w:b/>
          <w:i/>
          <w:szCs w:val="22"/>
          <w:lang w:eastAsia="sv-SE"/>
        </w:rPr>
      </w:pPr>
      <w:r w:rsidRPr="00455180">
        <w:rPr>
          <w:b/>
          <w:i/>
          <w:szCs w:val="22"/>
          <w:lang w:eastAsia="sv-SE"/>
        </w:rPr>
        <w:t>linkedCJTC</w:t>
      </w:r>
      <w:r>
        <w:rPr>
          <w:b/>
          <w:i/>
          <w:szCs w:val="22"/>
          <w:lang w:eastAsia="sv-SE"/>
        </w:rPr>
        <w:t>-</w:t>
      </w:r>
      <w:r w:rsidRPr="00455180">
        <w:rPr>
          <w:b/>
          <w:i/>
          <w:szCs w:val="22"/>
          <w:lang w:eastAsia="sv-SE"/>
        </w:rPr>
        <w:t>Report</w:t>
      </w:r>
    </w:p>
    <w:p w14:paraId="694210E6" w14:textId="77777777" w:rsidR="00873ACB" w:rsidRPr="00F443D2" w:rsidRDefault="00873ACB" w:rsidP="00873ACB">
      <w:pPr>
        <w:pStyle w:val="TAL"/>
        <w:rPr>
          <w:rFonts w:cs="Arial"/>
          <w:color w:val="000000"/>
          <w:szCs w:val="18"/>
        </w:rPr>
      </w:pPr>
    </w:p>
    <w:p w14:paraId="268F2A3D" w14:textId="77777777" w:rsidR="00873ACB" w:rsidRDefault="00873ACB" w:rsidP="00873ACB">
      <w:pPr>
        <w:pStyle w:val="TAL"/>
      </w:pPr>
      <w:ins w:id="2480" w:author="ZTE(Wenting)" w:date="2025-09-30T10:12:00Z">
        <w:r w:rsidRPr="00AE1091">
          <w:rPr>
            <w:rFonts w:cs="Arial"/>
            <w:color w:val="000000"/>
            <w:szCs w:val="18"/>
          </w:rPr>
          <w:t xml:space="preserve">Linked CJTC report when codebook type is set to </w:t>
        </w:r>
        <w:r w:rsidRPr="00F443D2">
          <w:rPr>
            <w:rFonts w:cs="Arial"/>
            <w:color w:val="000000"/>
            <w:szCs w:val="18"/>
          </w:rPr>
          <w:t>typeII-CJT-r18</w:t>
        </w:r>
        <w:r>
          <w:rPr>
            <w:rFonts w:cs="Arial"/>
            <w:color w:val="000000"/>
            <w:szCs w:val="18"/>
          </w:rPr>
          <w:t xml:space="preserve">. </w:t>
        </w:r>
      </w:ins>
      <w:r>
        <w:rPr>
          <w:szCs w:val="22"/>
          <w:lang w:eastAsia="sv-SE"/>
        </w:rPr>
        <w:t xml:space="preserve">This field is used in </w:t>
      </w:r>
      <w:r w:rsidRPr="002D3917">
        <w:rPr>
          <w:bCs/>
          <w:iCs/>
          <w:lang w:eastAsia="sv-SE"/>
        </w:rPr>
        <w:t xml:space="preserve">clause </w:t>
      </w:r>
      <w:r>
        <w:rPr>
          <w:bCs/>
          <w:iCs/>
          <w:lang w:eastAsia="sv-SE"/>
        </w:rPr>
        <w:t xml:space="preserve">5.2.1.4 </w:t>
      </w:r>
      <w:r>
        <w:rPr>
          <w:szCs w:val="22"/>
          <w:lang w:eastAsia="sv-SE"/>
        </w:rPr>
        <w:t xml:space="preserve">in </w:t>
      </w:r>
      <w:r w:rsidRPr="002D3917">
        <w:rPr>
          <w:bCs/>
          <w:iCs/>
          <w:lang w:eastAsia="sv-SE"/>
        </w:rPr>
        <w:t>TS 38.214 [19]</w:t>
      </w:r>
      <w:r>
        <w:rPr>
          <w:szCs w:val="22"/>
          <w:lang w:eastAsia="sv-SE"/>
        </w:rPr>
        <w:t>.</w:t>
      </w:r>
    </w:p>
    <w:p w14:paraId="5D54221A" w14:textId="77777777" w:rsidR="00873ACB" w:rsidRPr="0086302E" w:rsidRDefault="00873ACB" w:rsidP="00873ACB">
      <w:r>
        <w:rPr>
          <w:b/>
        </w:rPr>
        <w:t>[Comments]</w:t>
      </w:r>
      <w:r>
        <w:t xml:space="preserve">: </w:t>
      </w:r>
    </w:p>
    <w:p w14:paraId="7FAD2545" w14:textId="77777777" w:rsidR="00873ACB" w:rsidRDefault="00873ACB" w:rsidP="00873ACB">
      <w:pPr>
        <w:rPr>
          <w:szCs w:val="22"/>
          <w:lang w:eastAsia="sv-SE"/>
        </w:rPr>
      </w:pPr>
    </w:p>
    <w:p w14:paraId="307BC280" w14:textId="77777777" w:rsidR="00873ACB" w:rsidRDefault="00873ACB" w:rsidP="00873ACB">
      <w:pPr>
        <w:pStyle w:val="Heading1"/>
      </w:pPr>
      <w:r>
        <w:t>H005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7BFC19D" w14:textId="77777777" w:rsidTr="0044284E">
        <w:tc>
          <w:tcPr>
            <w:tcW w:w="967" w:type="dxa"/>
          </w:tcPr>
          <w:p w14:paraId="16E17AD9" w14:textId="77777777" w:rsidR="00873ACB" w:rsidRDefault="00873ACB" w:rsidP="0044284E">
            <w:r>
              <w:t>RIL Id</w:t>
            </w:r>
          </w:p>
        </w:tc>
        <w:tc>
          <w:tcPr>
            <w:tcW w:w="948" w:type="dxa"/>
          </w:tcPr>
          <w:p w14:paraId="6332A235" w14:textId="77777777" w:rsidR="00873ACB" w:rsidRDefault="00873ACB" w:rsidP="0044284E">
            <w:r>
              <w:t>WI</w:t>
            </w:r>
          </w:p>
        </w:tc>
        <w:tc>
          <w:tcPr>
            <w:tcW w:w="1068" w:type="dxa"/>
          </w:tcPr>
          <w:p w14:paraId="2885C11E" w14:textId="77777777" w:rsidR="00873ACB" w:rsidRDefault="00873ACB" w:rsidP="0044284E">
            <w:r>
              <w:t>Class</w:t>
            </w:r>
          </w:p>
        </w:tc>
        <w:tc>
          <w:tcPr>
            <w:tcW w:w="2797" w:type="dxa"/>
          </w:tcPr>
          <w:p w14:paraId="2E4E6B06" w14:textId="77777777" w:rsidR="00873ACB" w:rsidRDefault="00873ACB" w:rsidP="0044284E">
            <w:r>
              <w:t>Title</w:t>
            </w:r>
          </w:p>
        </w:tc>
        <w:tc>
          <w:tcPr>
            <w:tcW w:w="1161" w:type="dxa"/>
          </w:tcPr>
          <w:p w14:paraId="116C97D4" w14:textId="77777777" w:rsidR="00873ACB" w:rsidRDefault="00873ACB" w:rsidP="0044284E">
            <w:r>
              <w:t>Tdoc</w:t>
            </w:r>
          </w:p>
        </w:tc>
        <w:tc>
          <w:tcPr>
            <w:tcW w:w="1559" w:type="dxa"/>
          </w:tcPr>
          <w:p w14:paraId="0E0960E8" w14:textId="77777777" w:rsidR="00873ACB" w:rsidRDefault="00873ACB" w:rsidP="0044284E">
            <w:r>
              <w:t>Delegate</w:t>
            </w:r>
          </w:p>
        </w:tc>
        <w:tc>
          <w:tcPr>
            <w:tcW w:w="993" w:type="dxa"/>
          </w:tcPr>
          <w:p w14:paraId="18D7634C" w14:textId="77777777" w:rsidR="00873ACB" w:rsidRDefault="00873ACB" w:rsidP="0044284E">
            <w:r>
              <w:t>Misc</w:t>
            </w:r>
          </w:p>
        </w:tc>
        <w:tc>
          <w:tcPr>
            <w:tcW w:w="850" w:type="dxa"/>
          </w:tcPr>
          <w:p w14:paraId="1A092B3C" w14:textId="77777777" w:rsidR="00873ACB" w:rsidRDefault="00873ACB" w:rsidP="0044284E">
            <w:r>
              <w:t>File version</w:t>
            </w:r>
          </w:p>
        </w:tc>
        <w:tc>
          <w:tcPr>
            <w:tcW w:w="814" w:type="dxa"/>
          </w:tcPr>
          <w:p w14:paraId="6CCC615B" w14:textId="77777777" w:rsidR="00873ACB" w:rsidRDefault="00873ACB" w:rsidP="0044284E">
            <w:r>
              <w:t>Status</w:t>
            </w:r>
          </w:p>
        </w:tc>
      </w:tr>
      <w:tr w:rsidR="00873ACB" w14:paraId="4FC564F5" w14:textId="77777777" w:rsidTr="0044284E">
        <w:tc>
          <w:tcPr>
            <w:tcW w:w="967" w:type="dxa"/>
          </w:tcPr>
          <w:p w14:paraId="1273910F" w14:textId="77777777" w:rsidR="00873ACB" w:rsidRDefault="00873ACB" w:rsidP="0044284E">
            <w:r>
              <w:t>H005</w:t>
            </w:r>
          </w:p>
        </w:tc>
        <w:tc>
          <w:tcPr>
            <w:tcW w:w="948" w:type="dxa"/>
          </w:tcPr>
          <w:p w14:paraId="7690AB03" w14:textId="77777777" w:rsidR="00873ACB" w:rsidRDefault="00873ACB" w:rsidP="0044284E">
            <w:r>
              <w:t>AIML</w:t>
            </w:r>
          </w:p>
        </w:tc>
        <w:tc>
          <w:tcPr>
            <w:tcW w:w="1068" w:type="dxa"/>
          </w:tcPr>
          <w:p w14:paraId="26FD85A2" w14:textId="77777777" w:rsidR="00873ACB" w:rsidRDefault="00873ACB" w:rsidP="0044284E">
            <w:r>
              <w:t>1</w:t>
            </w:r>
          </w:p>
        </w:tc>
        <w:tc>
          <w:tcPr>
            <w:tcW w:w="2797" w:type="dxa"/>
          </w:tcPr>
          <w:p w14:paraId="66FC4EEC" w14:textId="77777777" w:rsidR="00873ACB" w:rsidRDefault="00873ACB" w:rsidP="0044284E">
            <w:r>
              <w:t>L1 parameters descriptions</w:t>
            </w:r>
          </w:p>
        </w:tc>
        <w:tc>
          <w:tcPr>
            <w:tcW w:w="1161" w:type="dxa"/>
          </w:tcPr>
          <w:p w14:paraId="786CA0FA" w14:textId="77777777" w:rsidR="00873ACB" w:rsidRDefault="00873ACB" w:rsidP="0044284E"/>
        </w:tc>
        <w:tc>
          <w:tcPr>
            <w:tcW w:w="1559" w:type="dxa"/>
          </w:tcPr>
          <w:p w14:paraId="7A689093" w14:textId="77777777" w:rsidR="00873ACB" w:rsidRDefault="00873ACB" w:rsidP="0044284E">
            <w:r>
              <w:t>Dawid</w:t>
            </w:r>
          </w:p>
        </w:tc>
        <w:tc>
          <w:tcPr>
            <w:tcW w:w="993" w:type="dxa"/>
          </w:tcPr>
          <w:p w14:paraId="187F5E0D" w14:textId="77777777" w:rsidR="00873ACB" w:rsidRDefault="00873ACB" w:rsidP="0044284E"/>
        </w:tc>
        <w:tc>
          <w:tcPr>
            <w:tcW w:w="850" w:type="dxa"/>
          </w:tcPr>
          <w:p w14:paraId="6947DBEE" w14:textId="77777777" w:rsidR="00873ACB" w:rsidRDefault="00873ACB" w:rsidP="0044284E">
            <w:r>
              <w:t>vnnn</w:t>
            </w:r>
          </w:p>
        </w:tc>
        <w:tc>
          <w:tcPr>
            <w:tcW w:w="814" w:type="dxa"/>
          </w:tcPr>
          <w:p w14:paraId="04CD370B" w14:textId="77777777" w:rsidR="00873ACB" w:rsidRDefault="00873ACB" w:rsidP="0044284E">
            <w:r>
              <w:t>PropAgree</w:t>
            </w:r>
          </w:p>
        </w:tc>
      </w:tr>
    </w:tbl>
    <w:p w14:paraId="62BEDB2D" w14:textId="77777777" w:rsidR="00873ACB" w:rsidRDefault="00873ACB" w:rsidP="00873ACB">
      <w:pPr>
        <w:pStyle w:val="CommentText"/>
      </w:pPr>
      <w:r>
        <w:rPr>
          <w:b/>
        </w:rPr>
        <w:br/>
        <w:t>[Description]</w:t>
      </w:r>
      <w:r>
        <w:t xml:space="preserve">: </w:t>
      </w:r>
    </w:p>
    <w:p w14:paraId="4EEB34D3" w14:textId="77777777" w:rsidR="00873ACB" w:rsidRDefault="00873ACB" w:rsidP="00873ACB">
      <w:pPr>
        <w:pStyle w:val="CommentText"/>
      </w:pPr>
      <w:r>
        <w:t xml:space="preserve">The descriptions of </w:t>
      </w:r>
      <w:r>
        <w:rPr>
          <w:rFonts w:hint="eastAsia"/>
        </w:rPr>
        <w:t>nrof</w:t>
      </w:r>
      <w:r>
        <w:t>T</w:t>
      </w:r>
      <w:r>
        <w:rPr>
          <w:rFonts w:hint="eastAsia"/>
        </w:rPr>
        <w:t>ime</w:t>
      </w:r>
      <w:r>
        <w:t>I</w:t>
      </w:r>
      <w:r>
        <w:rPr>
          <w:rFonts w:hint="eastAsia"/>
        </w:rPr>
        <w:t>nstance-r19</w:t>
      </w:r>
      <w:r>
        <w:t xml:space="preserve"> and t</w:t>
      </w:r>
      <w:r>
        <w:rPr>
          <w:rFonts w:hint="eastAsia"/>
        </w:rPr>
        <w:t>imeGap-r19</w:t>
      </w:r>
      <w:r>
        <w:t xml:space="preserve"> parameters were updated by RAN1 in the latest higher layer parameters list in </w:t>
      </w:r>
      <w:r>
        <w:rPr>
          <w:rFonts w:hint="eastAsia"/>
        </w:rPr>
        <w:t>R1-2506622</w:t>
      </w:r>
      <w:r>
        <w:t>, as follows:</w:t>
      </w:r>
    </w:p>
    <w:p w14:paraId="30565693" w14:textId="77777777" w:rsidR="00873ACB" w:rsidRDefault="00873ACB" w:rsidP="00873ACB">
      <w:pPr>
        <w:pStyle w:val="CommentText"/>
      </w:pPr>
      <w:r>
        <w:rPr>
          <w:noProof/>
          <w:lang w:val="en-US"/>
        </w:rPr>
        <w:drawing>
          <wp:inline distT="0" distB="0" distL="114300" distR="114300" wp14:anchorId="306C7351" wp14:editId="4B90AD30">
            <wp:extent cx="9067800" cy="2781300"/>
            <wp:effectExtent l="0" t="0" r="0" b="0"/>
            <wp:docPr id="28" name="图片 2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A screenshot of a computer&#10;&#10;AI-generated content may be incorrect."/>
                    <pic:cNvPicPr>
                      <a:picLocks noChangeAspect="1"/>
                    </pic:cNvPicPr>
                  </pic:nvPicPr>
                  <pic:blipFill>
                    <a:blip r:embed="rId26"/>
                    <a:stretch>
                      <a:fillRect/>
                    </a:stretch>
                  </pic:blipFill>
                  <pic:spPr>
                    <a:xfrm>
                      <a:off x="0" y="0"/>
                      <a:ext cx="9067800" cy="2781300"/>
                    </a:xfrm>
                    <a:prstGeom prst="rect">
                      <a:avLst/>
                    </a:prstGeom>
                  </pic:spPr>
                </pic:pic>
              </a:graphicData>
            </a:graphic>
          </wp:inline>
        </w:drawing>
      </w:r>
    </w:p>
    <w:p w14:paraId="7B4409A9" w14:textId="77777777" w:rsidR="00873ACB" w:rsidRDefault="00873ACB" w:rsidP="00873ACB">
      <w:pPr>
        <w:pStyle w:val="CommentText"/>
      </w:pPr>
      <w:r>
        <w:t>The descriptions in RRC need to be updated accordingly.</w:t>
      </w:r>
    </w:p>
    <w:p w14:paraId="7C338470" w14:textId="77777777" w:rsidR="00873ACB" w:rsidRDefault="00873ACB" w:rsidP="00873ACB">
      <w:pPr>
        <w:pStyle w:val="CommentText"/>
      </w:pPr>
      <w:r>
        <w:rPr>
          <w:b/>
        </w:rPr>
        <w:t xml:space="preserve"> [Proposed Change]</w:t>
      </w:r>
      <w:r>
        <w:t xml:space="preserve">: </w:t>
      </w:r>
    </w:p>
    <w:p w14:paraId="5F6CBA31" w14:textId="77777777" w:rsidR="00873ACB" w:rsidRDefault="00873ACB" w:rsidP="00873ACB">
      <w:pPr>
        <w:pStyle w:val="TAL"/>
        <w:rPr>
          <w:b/>
          <w:i/>
          <w:szCs w:val="22"/>
          <w:lang w:eastAsia="sv-SE"/>
        </w:rPr>
      </w:pPr>
      <w:r>
        <w:rPr>
          <w:b/>
          <w:i/>
          <w:szCs w:val="22"/>
          <w:lang w:eastAsia="sv-SE"/>
        </w:rPr>
        <w:t>nrofTimeInstance</w:t>
      </w:r>
    </w:p>
    <w:p w14:paraId="692FCD3A" w14:textId="77777777" w:rsidR="00873ACB" w:rsidRDefault="00873ACB" w:rsidP="00873ACB">
      <w:pPr>
        <w:pStyle w:val="CommentText"/>
      </w:pPr>
      <w:ins w:id="2481" w:author="Huawei, HiSilicon" w:date="2025-09-17T16:20:00Z">
        <w:r>
          <w:rPr>
            <w:bCs/>
            <w:iCs/>
            <w:szCs w:val="22"/>
            <w:lang w:eastAsia="sv-SE"/>
          </w:rPr>
          <w:t xml:space="preserve">When </w:t>
        </w:r>
        <w:r>
          <w:rPr>
            <w:bCs/>
            <w:i/>
            <w:szCs w:val="22"/>
            <w:lang w:eastAsia="sv-SE"/>
          </w:rPr>
          <w:t xml:space="preserve">reportQuantity-r19 </w:t>
        </w:r>
        <w:r>
          <w:rPr>
            <w:bCs/>
            <w:iCs/>
            <w:szCs w:val="22"/>
            <w:lang w:eastAsia="sv-SE"/>
          </w:rPr>
          <w:t>is set to</w:t>
        </w:r>
        <w:r>
          <w:rPr>
            <w:i/>
            <w:szCs w:val="22"/>
            <w:lang w:eastAsia="sv-SE"/>
          </w:rPr>
          <w:t xml:space="preserve"> </w:t>
        </w:r>
        <w:r>
          <w:rPr>
            <w:iCs/>
            <w:szCs w:val="22"/>
            <w:lang w:eastAsia="sv-SE"/>
          </w:rPr>
          <w:t>'p-CRI-r19', 'p-SSB-Index-r19</w:t>
        </w:r>
      </w:ins>
      <w:ins w:id="2482" w:author="Huawei, HiSilicon" w:date="2025-09-17T16:25:00Z">
        <w:r>
          <w:rPr>
            <w:iCs/>
            <w:szCs w:val="22"/>
            <w:lang w:eastAsia="sv-SE"/>
          </w:rPr>
          <w:t>’</w:t>
        </w:r>
      </w:ins>
      <w:ins w:id="2483" w:author="Huawei, HiSilicon" w:date="2025-09-17T16:20:00Z">
        <w:r>
          <w:rPr>
            <w:iCs/>
            <w:szCs w:val="22"/>
            <w:lang w:eastAsia="sv-SE"/>
          </w:rPr>
          <w:t xml:space="preserve">, 'p-CRI-RSRP-r19' or 'p-SSB-Index-RSRP-r19', this field </w:t>
        </w:r>
      </w:ins>
      <w:del w:id="2484" w:author="Huawei, HiSilicon" w:date="2025-09-17T16:20:00Z">
        <w:r>
          <w:rPr>
            <w:bCs/>
            <w:iCs/>
            <w:szCs w:val="22"/>
            <w:lang w:eastAsia="sv-SE"/>
          </w:rPr>
          <w:delText>I</w:delText>
        </w:r>
      </w:del>
      <w:ins w:id="2485" w:author="Huawei, HiSilicon" w:date="2025-09-17T16:20:00Z">
        <w:r>
          <w:rPr>
            <w:bCs/>
            <w:iCs/>
            <w:szCs w:val="22"/>
            <w:lang w:eastAsia="sv-SE"/>
          </w:rPr>
          <w:t>i</w:t>
        </w:r>
      </w:ins>
      <w:r>
        <w:rPr>
          <w:bCs/>
          <w:iCs/>
          <w:szCs w:val="22"/>
          <w:lang w:eastAsia="sv-SE"/>
        </w:rPr>
        <w:t xml:space="preserve">ndicates the number of future time instance(s) N for prediction to be reported per report setting. </w:t>
      </w:r>
      <w:ins w:id="2486" w:author="Huawei, HiSilicon" w:date="2025-09-17T16:20:00Z">
        <w:r>
          <w:rPr>
            <w:bCs/>
            <w:iCs/>
            <w:szCs w:val="22"/>
            <w:lang w:eastAsia="sv-SE"/>
          </w:rPr>
          <w:t xml:space="preserve">When </w:t>
        </w:r>
        <w:r>
          <w:rPr>
            <w:bCs/>
            <w:i/>
            <w:szCs w:val="22"/>
            <w:lang w:eastAsia="sv-SE"/>
          </w:rPr>
          <w:t xml:space="preserve">reportQuantity-r19 </w:t>
        </w:r>
        <w:r>
          <w:rPr>
            <w:bCs/>
            <w:iCs/>
            <w:szCs w:val="22"/>
            <w:lang w:eastAsia="sv-SE"/>
          </w:rPr>
          <w:t xml:space="preserve">is set to </w:t>
        </w:r>
      </w:ins>
      <w:ins w:id="2487" w:author="Huawei, HiSilicon" w:date="2025-09-17T16:21:00Z">
        <w:r>
          <w:rPr>
            <w:iCs/>
            <w:szCs w:val="22"/>
            <w:lang w:eastAsia="sv-SE"/>
          </w:rPr>
          <w:t>'none-BM-r19', this field indicates the number of expected future time instance(s) N of prediction per report setting.</w:t>
        </w:r>
        <w:r>
          <w:rPr>
            <w:bCs/>
            <w:i/>
            <w:szCs w:val="22"/>
            <w:lang w:eastAsia="sv-SE"/>
          </w:rPr>
          <w:t xml:space="preserve"> </w:t>
        </w:r>
      </w:ins>
      <w:r>
        <w:t xml:space="preserve">This field is </w:t>
      </w:r>
      <w:ins w:id="2488" w:author="Huawei, HiSilicon" w:date="2025-09-17T16:22:00Z">
        <w:r>
          <w:t>not con</w:t>
        </w:r>
      </w:ins>
      <w:ins w:id="2489" w:author="Huawei, HiSilicon" w:date="2025-09-17T16:23:00Z">
        <w:r>
          <w:t xml:space="preserve">figured </w:t>
        </w:r>
      </w:ins>
      <w:ins w:id="2490" w:author="Huawei, HiSilicon" w:date="2025-09-17T16:24:00Z">
        <w:r>
          <w:t xml:space="preserve">together </w:t>
        </w:r>
      </w:ins>
      <w:ins w:id="2491" w:author="Huawei, HiSilicon" w:date="2025-09-17T16:23:00Z">
        <w:r>
          <w:t xml:space="preserve">with other </w:t>
        </w:r>
        <w:r>
          <w:rPr>
            <w:i/>
          </w:rPr>
          <w:t xml:space="preserve">reportQuantity-r19 </w:t>
        </w:r>
      </w:ins>
      <w:ins w:id="2492" w:author="Huawei, HiSilicon" w:date="2025-09-17T16:24:00Z">
        <w:r>
          <w:t xml:space="preserve">settings. This field is </w:t>
        </w:r>
      </w:ins>
      <w:r>
        <w:t xml:space="preserve">present only if </w:t>
      </w:r>
      <w:del w:id="2493" w:author="Huawei, HiSilicon" w:date="2025-09-17T16:24:00Z">
        <w:r>
          <w:rPr>
            <w:bCs/>
            <w:i/>
            <w:szCs w:val="22"/>
            <w:lang w:eastAsia="sv-SE"/>
          </w:rPr>
          <w:delText xml:space="preserve">reportQuantity-r19 </w:delText>
        </w:r>
        <w:r>
          <w:rPr>
            <w:bCs/>
            <w:iCs/>
            <w:szCs w:val="22"/>
            <w:lang w:eastAsia="sv-SE"/>
          </w:rPr>
          <w:delText>is set to</w:delText>
        </w:r>
        <w:r>
          <w:rPr>
            <w:i/>
            <w:szCs w:val="22"/>
            <w:lang w:eastAsia="sv-SE"/>
          </w:rPr>
          <w:delText xml:space="preserve"> </w:delText>
        </w:r>
        <w:r>
          <w:rPr>
            <w:iCs/>
            <w:szCs w:val="22"/>
            <w:lang w:eastAsia="sv-SE"/>
          </w:rPr>
          <w:delText>'p-CRI-r19', 'p-SSB-Index’-r19, 'p-CRI-RSRP-r19', 'p-SSB-Index-RSRP-r19' or 'none-BM-r19'</w:delText>
        </w:r>
        <w:r>
          <w:rPr>
            <w:bCs/>
            <w:i/>
            <w:szCs w:val="22"/>
            <w:lang w:eastAsia="sv-SE"/>
          </w:rPr>
          <w:delText xml:space="preserve"> </w:delText>
        </w:r>
        <w:r>
          <w:rPr>
            <w:bCs/>
            <w:iCs/>
            <w:szCs w:val="22"/>
            <w:lang w:eastAsia="sv-SE"/>
          </w:rPr>
          <w:delText xml:space="preserve">and if </w:delText>
        </w:r>
      </w:del>
      <w:r>
        <w:rPr>
          <w:bCs/>
          <w:i/>
          <w:szCs w:val="22"/>
          <w:lang w:eastAsia="sv-SE"/>
        </w:rPr>
        <w:t>timeGap</w:t>
      </w:r>
      <w:r>
        <w:rPr>
          <w:bCs/>
          <w:iCs/>
          <w:szCs w:val="22"/>
          <w:lang w:eastAsia="sv-SE"/>
        </w:rPr>
        <w:t xml:space="preserve"> is configured.</w:t>
      </w:r>
    </w:p>
    <w:p w14:paraId="69E12BB2" w14:textId="77777777" w:rsidR="00873ACB" w:rsidRDefault="00873ACB" w:rsidP="00873ACB">
      <w:pPr>
        <w:pStyle w:val="CommentText"/>
        <w:rPr>
          <w:ins w:id="2494" w:author="Huawei, HiSilicon" w:date="2025-09-17T16:31:00Z"/>
        </w:rPr>
      </w:pPr>
    </w:p>
    <w:p w14:paraId="7E562EA4" w14:textId="77777777" w:rsidR="00873ACB" w:rsidRDefault="00873ACB" w:rsidP="00873ACB">
      <w:pPr>
        <w:pStyle w:val="TAL"/>
        <w:rPr>
          <w:b/>
          <w:i/>
          <w:szCs w:val="22"/>
          <w:lang w:eastAsia="sv-SE"/>
        </w:rPr>
      </w:pPr>
      <w:r>
        <w:rPr>
          <w:b/>
          <w:i/>
          <w:szCs w:val="22"/>
          <w:lang w:eastAsia="sv-SE"/>
        </w:rPr>
        <w:t>timeGap</w:t>
      </w:r>
    </w:p>
    <w:p w14:paraId="4B4847C2" w14:textId="77777777" w:rsidR="00873ACB" w:rsidRDefault="00873ACB" w:rsidP="00873ACB">
      <w:pPr>
        <w:pStyle w:val="CommentText"/>
        <w:rPr>
          <w:ins w:id="2495" w:author="Huawei, HiSilicon" w:date="2025-09-17T16:35:00Z"/>
          <w:iCs/>
          <w:szCs w:val="22"/>
          <w:lang w:eastAsia="sv-SE"/>
        </w:rPr>
      </w:pPr>
      <w:ins w:id="2496" w:author="Huawei, HiSilicon" w:date="2025-09-17T16:35:00Z">
        <w:r>
          <w:rPr>
            <w:bCs/>
            <w:iCs/>
            <w:szCs w:val="22"/>
            <w:lang w:eastAsia="sv-SE"/>
          </w:rPr>
          <w:t xml:space="preserve">When </w:t>
        </w:r>
        <w:r>
          <w:rPr>
            <w:bCs/>
            <w:i/>
            <w:szCs w:val="22"/>
            <w:lang w:eastAsia="sv-SE"/>
          </w:rPr>
          <w:t xml:space="preserve">reportQuantity-r19 </w:t>
        </w:r>
        <w:r>
          <w:rPr>
            <w:bCs/>
            <w:iCs/>
            <w:szCs w:val="22"/>
            <w:lang w:eastAsia="sv-SE"/>
          </w:rPr>
          <w:t>is set to</w:t>
        </w:r>
        <w:r>
          <w:rPr>
            <w:i/>
            <w:szCs w:val="22"/>
            <w:lang w:eastAsia="sv-SE"/>
          </w:rPr>
          <w:t xml:space="preserve"> </w:t>
        </w:r>
        <w:r>
          <w:rPr>
            <w:iCs/>
            <w:szCs w:val="22"/>
            <w:lang w:eastAsia="sv-SE"/>
          </w:rPr>
          <w:t>'p-CRI-r19', 'p-SSB-Index-r19’, 'p-CRI-RSRP-r19' or 'p-SSB-Index-RSRP-r19':</w:t>
        </w:r>
      </w:ins>
    </w:p>
    <w:p w14:paraId="2EF5B2D2" w14:textId="77777777" w:rsidR="00873ACB" w:rsidRDefault="00873ACB" w:rsidP="00873ACB">
      <w:pPr>
        <w:pStyle w:val="CommentText"/>
        <w:rPr>
          <w:ins w:id="2497" w:author="Huawei, HiSilicon" w:date="2025-09-17T16:36:00Z"/>
          <w:bCs/>
          <w:iCs/>
          <w:szCs w:val="22"/>
          <w:lang w:eastAsia="sv-SE"/>
        </w:rPr>
      </w:pPr>
      <w:ins w:id="2498" w:author="Huawei, HiSilicon" w:date="2025-09-17T16:35:00Z">
        <w:r>
          <w:rPr>
            <w:bCs/>
            <w:iCs/>
            <w:szCs w:val="22"/>
            <w:lang w:eastAsia="sv-SE"/>
          </w:rPr>
          <w:t xml:space="preserve">- if </w:t>
        </w:r>
        <w:r>
          <w:rPr>
            <w:bCs/>
            <w:i/>
            <w:szCs w:val="22"/>
            <w:lang w:eastAsia="sv-SE"/>
          </w:rPr>
          <w:t xml:space="preserve">nrofTimeInstance-r19 </w:t>
        </w:r>
        <w:r>
          <w:rPr>
            <w:bCs/>
            <w:iCs/>
            <w:szCs w:val="22"/>
            <w:lang w:eastAsia="sv-SE"/>
          </w:rPr>
          <w:t xml:space="preserve">is set to 1, this field </w:t>
        </w:r>
      </w:ins>
      <w:del w:id="2499" w:author="Huawei, HiSilicon" w:date="2025-09-17T16:35:00Z">
        <w:r>
          <w:rPr>
            <w:bCs/>
            <w:iCs/>
            <w:szCs w:val="22"/>
            <w:lang w:eastAsia="sv-SE"/>
          </w:rPr>
          <w:delText>I</w:delText>
        </w:r>
      </w:del>
      <w:ins w:id="2500" w:author="Huawei, HiSilicon" w:date="2025-09-17T16:35:00Z">
        <w:r>
          <w:rPr>
            <w:bCs/>
            <w:iCs/>
            <w:szCs w:val="22"/>
            <w:lang w:eastAsia="sv-SE"/>
          </w:rPr>
          <w:t>i</w:t>
        </w:r>
      </w:ins>
      <w:r>
        <w:rPr>
          <w:bCs/>
          <w:iCs/>
          <w:szCs w:val="22"/>
          <w:lang w:eastAsia="sv-SE"/>
        </w:rPr>
        <w:t>ndicates the time gap between the reference time and the first future time instance for prediction,</w:t>
      </w:r>
    </w:p>
    <w:p w14:paraId="22D9F7DC" w14:textId="77777777" w:rsidR="00873ACB" w:rsidRDefault="00873ACB" w:rsidP="00873ACB">
      <w:pPr>
        <w:pStyle w:val="CommentText"/>
        <w:rPr>
          <w:ins w:id="2501" w:author="Huawei, HiSilicon" w:date="2025-09-17T16:36:00Z"/>
          <w:bCs/>
          <w:iCs/>
          <w:szCs w:val="22"/>
          <w:lang w:eastAsia="sv-SE"/>
        </w:rPr>
      </w:pPr>
      <w:ins w:id="2502" w:author="Huawei, HiSilicon" w:date="2025-09-17T16:36:00Z">
        <w:r>
          <w:rPr>
            <w:bCs/>
            <w:iCs/>
            <w:szCs w:val="22"/>
            <w:lang w:eastAsia="sv-SE"/>
          </w:rPr>
          <w:t xml:space="preserve">- if </w:t>
        </w:r>
        <w:r>
          <w:rPr>
            <w:bCs/>
            <w:i/>
            <w:szCs w:val="22"/>
            <w:lang w:eastAsia="sv-SE"/>
          </w:rPr>
          <w:t xml:space="preserve">nrofTimeInstance-r19 </w:t>
        </w:r>
        <w:r>
          <w:rPr>
            <w:bCs/>
            <w:iCs/>
            <w:szCs w:val="22"/>
            <w:lang w:eastAsia="sv-SE"/>
          </w:rPr>
          <w:t>is set to &gt;1</w:t>
        </w:r>
      </w:ins>
      <w:del w:id="2503" w:author="Huawei, HiSilicon" w:date="2025-09-17T16:35:00Z">
        <w:r>
          <w:rPr>
            <w:bCs/>
            <w:iCs/>
            <w:szCs w:val="22"/>
            <w:lang w:eastAsia="sv-SE"/>
          </w:rPr>
          <w:delText xml:space="preserve"> if </w:delText>
        </w:r>
        <w:r>
          <w:rPr>
            <w:bCs/>
            <w:i/>
            <w:szCs w:val="22"/>
            <w:lang w:eastAsia="sv-SE"/>
          </w:rPr>
          <w:delText xml:space="preserve">nrofTimeInstance-r19 </w:delText>
        </w:r>
        <w:r>
          <w:rPr>
            <w:bCs/>
            <w:iCs/>
            <w:szCs w:val="22"/>
            <w:lang w:eastAsia="sv-SE"/>
          </w:rPr>
          <w:delText>is set to 1</w:delText>
        </w:r>
      </w:del>
      <w:del w:id="2504" w:author="Huawei, HiSilicon" w:date="2025-09-17T16:36:00Z">
        <w:r>
          <w:rPr>
            <w:bCs/>
            <w:iCs/>
            <w:szCs w:val="22"/>
            <w:lang w:eastAsia="sv-SE"/>
          </w:rPr>
          <w:delText>.</w:delText>
        </w:r>
      </w:del>
      <w:ins w:id="2505" w:author="Huawei, HiSilicon" w:date="2025-09-17T16:36:00Z">
        <w:r>
          <w:rPr>
            <w:bCs/>
            <w:iCs/>
            <w:szCs w:val="22"/>
            <w:lang w:eastAsia="sv-SE"/>
          </w:rPr>
          <w:t>, this field</w:t>
        </w:r>
      </w:ins>
      <w:r>
        <w:rPr>
          <w:bCs/>
          <w:iCs/>
          <w:szCs w:val="22"/>
          <w:lang w:eastAsia="sv-SE"/>
        </w:rPr>
        <w:t xml:space="preserve"> </w:t>
      </w:r>
      <w:del w:id="2506" w:author="Huawei, HiSilicon" w:date="2025-09-17T16:36:00Z">
        <w:r>
          <w:rPr>
            <w:bCs/>
            <w:iCs/>
            <w:szCs w:val="22"/>
            <w:lang w:eastAsia="sv-SE"/>
          </w:rPr>
          <w:delText>I</w:delText>
        </w:r>
      </w:del>
      <w:ins w:id="2507" w:author="Huawei, HiSilicon" w:date="2025-09-17T16:36:00Z">
        <w:r>
          <w:rPr>
            <w:bCs/>
            <w:iCs/>
            <w:szCs w:val="22"/>
            <w:lang w:eastAsia="sv-SE"/>
          </w:rPr>
          <w:t>i</w:t>
        </w:r>
      </w:ins>
      <w:r>
        <w:rPr>
          <w:bCs/>
          <w:iCs/>
          <w:szCs w:val="22"/>
          <w:lang w:eastAsia="sv-SE"/>
        </w:rPr>
        <w:t>ndicates the time gap between two consecutive future time instances for prediction</w:t>
      </w:r>
      <w:del w:id="2508" w:author="Huawei, HiSilicon" w:date="2025-09-17T16:36:00Z">
        <w:r>
          <w:rPr>
            <w:bCs/>
            <w:iCs/>
            <w:szCs w:val="22"/>
            <w:lang w:eastAsia="sv-SE"/>
          </w:rPr>
          <w:delText xml:space="preserve">, if </w:delText>
        </w:r>
        <w:r>
          <w:rPr>
            <w:bCs/>
            <w:i/>
            <w:szCs w:val="22"/>
            <w:lang w:eastAsia="sv-SE"/>
          </w:rPr>
          <w:delText xml:space="preserve">nrofTimeInstance-r19 </w:delText>
        </w:r>
        <w:r>
          <w:rPr>
            <w:bCs/>
            <w:iCs/>
            <w:szCs w:val="22"/>
            <w:lang w:eastAsia="sv-SE"/>
          </w:rPr>
          <w:delText xml:space="preserve">is set to &gt;1. </w:delText>
        </w:r>
      </w:del>
    </w:p>
    <w:p w14:paraId="1F067709" w14:textId="77777777" w:rsidR="00873ACB" w:rsidRDefault="00873ACB" w:rsidP="00873ACB">
      <w:pPr>
        <w:pStyle w:val="CommentText"/>
        <w:rPr>
          <w:ins w:id="2509" w:author="Huawei, HiSilicon" w:date="2025-09-17T16:36:00Z"/>
          <w:iCs/>
          <w:szCs w:val="22"/>
          <w:lang w:eastAsia="sv-SE"/>
        </w:rPr>
      </w:pPr>
      <w:ins w:id="2510" w:author="Huawei, HiSilicon" w:date="2025-09-17T16:36:00Z">
        <w:r>
          <w:rPr>
            <w:bCs/>
            <w:iCs/>
            <w:szCs w:val="22"/>
            <w:lang w:eastAsia="sv-SE"/>
          </w:rPr>
          <w:t xml:space="preserve">When </w:t>
        </w:r>
        <w:r>
          <w:rPr>
            <w:bCs/>
            <w:i/>
            <w:szCs w:val="22"/>
            <w:lang w:eastAsia="sv-SE"/>
          </w:rPr>
          <w:t xml:space="preserve">reportQuantity-r19 </w:t>
        </w:r>
        <w:r>
          <w:rPr>
            <w:bCs/>
            <w:iCs/>
            <w:szCs w:val="22"/>
            <w:lang w:eastAsia="sv-SE"/>
          </w:rPr>
          <w:t xml:space="preserve">is set to </w:t>
        </w:r>
        <w:r>
          <w:rPr>
            <w:iCs/>
            <w:szCs w:val="22"/>
            <w:lang w:eastAsia="sv-SE"/>
          </w:rPr>
          <w:t>'none-BM-r19':</w:t>
        </w:r>
      </w:ins>
    </w:p>
    <w:p w14:paraId="56114C04" w14:textId="77777777" w:rsidR="00873ACB" w:rsidRDefault="00873ACB" w:rsidP="00873ACB">
      <w:pPr>
        <w:pStyle w:val="CommentText"/>
        <w:rPr>
          <w:ins w:id="2511" w:author="Huawei, HiSilicon" w:date="2025-09-17T16:37:00Z"/>
          <w:bCs/>
          <w:iCs/>
          <w:szCs w:val="22"/>
          <w:lang w:eastAsia="sv-SE"/>
        </w:rPr>
      </w:pPr>
      <w:ins w:id="2512" w:author="Huawei, HiSilicon" w:date="2025-09-17T16:37:00Z">
        <w:r>
          <w:rPr>
            <w:bCs/>
            <w:iCs/>
            <w:szCs w:val="22"/>
            <w:lang w:eastAsia="sv-SE"/>
          </w:rPr>
          <w:t xml:space="preserve">- if </w:t>
        </w:r>
        <w:r>
          <w:rPr>
            <w:bCs/>
            <w:i/>
            <w:szCs w:val="22"/>
            <w:lang w:eastAsia="sv-SE"/>
          </w:rPr>
          <w:t xml:space="preserve">nrofTimeInstance-r19 </w:t>
        </w:r>
        <w:r>
          <w:rPr>
            <w:bCs/>
            <w:iCs/>
            <w:szCs w:val="22"/>
            <w:lang w:eastAsia="sv-SE"/>
          </w:rPr>
          <w:t>is set to 1, this field indicates the expected time gap between the reference time and the first future time instance of prediction,</w:t>
        </w:r>
      </w:ins>
    </w:p>
    <w:p w14:paraId="709E14AF" w14:textId="77777777" w:rsidR="00873ACB" w:rsidRDefault="00873ACB" w:rsidP="00873ACB">
      <w:pPr>
        <w:pStyle w:val="CommentText"/>
        <w:rPr>
          <w:ins w:id="2513" w:author="Huawei, HiSilicon" w:date="2025-09-17T16:36:00Z"/>
          <w:bCs/>
          <w:iCs/>
          <w:szCs w:val="22"/>
          <w:lang w:eastAsia="sv-SE"/>
        </w:rPr>
      </w:pPr>
      <w:ins w:id="2514" w:author="Huawei, HiSilicon" w:date="2025-09-17T16:37:00Z">
        <w:r>
          <w:rPr>
            <w:bCs/>
            <w:iCs/>
            <w:szCs w:val="22"/>
            <w:lang w:eastAsia="sv-SE"/>
          </w:rPr>
          <w:t xml:space="preserve">- if </w:t>
        </w:r>
        <w:r>
          <w:rPr>
            <w:bCs/>
            <w:i/>
            <w:szCs w:val="22"/>
            <w:lang w:eastAsia="sv-SE"/>
          </w:rPr>
          <w:t xml:space="preserve">nrofTimeInstance-r19 </w:t>
        </w:r>
        <w:r>
          <w:rPr>
            <w:bCs/>
            <w:iCs/>
            <w:szCs w:val="22"/>
            <w:lang w:eastAsia="sv-SE"/>
          </w:rPr>
          <w:t xml:space="preserve">is set to &gt;1, </w:t>
        </w:r>
      </w:ins>
      <w:ins w:id="2515" w:author="Huawei, HiSilicon" w:date="2025-09-17T16:38:00Z">
        <w:r>
          <w:rPr>
            <w:bCs/>
            <w:iCs/>
            <w:szCs w:val="22"/>
            <w:lang w:eastAsia="sv-SE"/>
          </w:rPr>
          <w:t xml:space="preserve">this field indicates the expected time gap between two consecutive </w:t>
        </w:r>
      </w:ins>
      <w:ins w:id="2516" w:author="Huawei, HiSilicon" w:date="2025-09-17T16:39:00Z">
        <w:r>
          <w:rPr>
            <w:bCs/>
            <w:iCs/>
            <w:szCs w:val="22"/>
            <w:lang w:eastAsia="sv-SE"/>
          </w:rPr>
          <w:t>future time instances of prediction.</w:t>
        </w:r>
      </w:ins>
    </w:p>
    <w:p w14:paraId="7B8C789A" w14:textId="77777777" w:rsidR="00873ACB" w:rsidRDefault="00873ACB" w:rsidP="00873ACB">
      <w:pPr>
        <w:pStyle w:val="CommentText"/>
        <w:rPr>
          <w:bCs/>
          <w:iCs/>
          <w:szCs w:val="22"/>
          <w:lang w:eastAsia="sv-SE"/>
        </w:rPr>
      </w:pPr>
      <w:r>
        <w:rPr>
          <w:bCs/>
          <w:iCs/>
          <w:szCs w:val="22"/>
          <w:lang w:eastAsia="sv-SE"/>
        </w:rPr>
        <w:t xml:space="preserve">This field is present only if </w:t>
      </w:r>
      <w:r>
        <w:rPr>
          <w:bCs/>
          <w:i/>
          <w:szCs w:val="22"/>
          <w:lang w:eastAsia="sv-SE"/>
        </w:rPr>
        <w:t xml:space="preserve">resourcesForChannelPrediction-r19 </w:t>
      </w:r>
      <w:r>
        <w:rPr>
          <w:bCs/>
          <w:iCs/>
          <w:szCs w:val="22"/>
          <w:lang w:eastAsia="sv-SE"/>
        </w:rPr>
        <w:t xml:space="preserve">and </w:t>
      </w:r>
      <w:r>
        <w:rPr>
          <w:bCs/>
          <w:i/>
          <w:szCs w:val="22"/>
          <w:lang w:eastAsia="sv-SE"/>
        </w:rPr>
        <w:t xml:space="preserve">nrofTimeInstance-r19 </w:t>
      </w:r>
      <w:r>
        <w:rPr>
          <w:bCs/>
          <w:iCs/>
          <w:szCs w:val="22"/>
          <w:lang w:eastAsia="sv-SE"/>
        </w:rPr>
        <w:t>are configured.</w:t>
      </w:r>
    </w:p>
    <w:p w14:paraId="56FBB609" w14:textId="77777777" w:rsidR="00873ACB" w:rsidRDefault="00873ACB" w:rsidP="00873ACB">
      <w:pPr>
        <w:pStyle w:val="CommentText"/>
      </w:pPr>
    </w:p>
    <w:p w14:paraId="11836E7C" w14:textId="77777777" w:rsidR="00873ACB" w:rsidRDefault="00873ACB" w:rsidP="00873ACB">
      <w:r>
        <w:rPr>
          <w:b/>
        </w:rPr>
        <w:t>[Comments]</w:t>
      </w:r>
      <w:r>
        <w:t>:</w:t>
      </w:r>
    </w:p>
    <w:p w14:paraId="7A323E25"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74870CFF" w14:textId="77777777" w:rsidR="00873ACB" w:rsidRDefault="00873ACB" w:rsidP="00873ACB">
      <w:pPr>
        <w:pStyle w:val="Heading1"/>
        <w:rPr>
          <w:rFonts w:eastAsia="DengXian"/>
        </w:rPr>
      </w:pPr>
      <w:r>
        <w:rPr>
          <w:rFonts w:eastAsia="DengXian" w:hint="eastAsia"/>
        </w:rPr>
        <w:t>B204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6CA825A" w14:textId="77777777" w:rsidTr="0044284E">
        <w:tc>
          <w:tcPr>
            <w:tcW w:w="967" w:type="dxa"/>
          </w:tcPr>
          <w:p w14:paraId="7C0A80B4" w14:textId="77777777" w:rsidR="00873ACB" w:rsidRDefault="00873ACB" w:rsidP="0044284E">
            <w:r>
              <w:t>RIL Id</w:t>
            </w:r>
          </w:p>
        </w:tc>
        <w:tc>
          <w:tcPr>
            <w:tcW w:w="948" w:type="dxa"/>
          </w:tcPr>
          <w:p w14:paraId="39F87326" w14:textId="77777777" w:rsidR="00873ACB" w:rsidRDefault="00873ACB" w:rsidP="0044284E">
            <w:r>
              <w:t>WI</w:t>
            </w:r>
          </w:p>
        </w:tc>
        <w:tc>
          <w:tcPr>
            <w:tcW w:w="1068" w:type="dxa"/>
          </w:tcPr>
          <w:p w14:paraId="0B665917" w14:textId="77777777" w:rsidR="00873ACB" w:rsidRDefault="00873ACB" w:rsidP="0044284E">
            <w:r>
              <w:t>Class</w:t>
            </w:r>
          </w:p>
        </w:tc>
        <w:tc>
          <w:tcPr>
            <w:tcW w:w="2797" w:type="dxa"/>
          </w:tcPr>
          <w:p w14:paraId="70748A7D" w14:textId="77777777" w:rsidR="00873ACB" w:rsidRDefault="00873ACB" w:rsidP="0044284E">
            <w:r>
              <w:t>Title</w:t>
            </w:r>
          </w:p>
        </w:tc>
        <w:tc>
          <w:tcPr>
            <w:tcW w:w="1161" w:type="dxa"/>
          </w:tcPr>
          <w:p w14:paraId="41F1D406" w14:textId="77777777" w:rsidR="00873ACB" w:rsidRDefault="00873ACB" w:rsidP="0044284E">
            <w:r>
              <w:t>Tdoc</w:t>
            </w:r>
          </w:p>
        </w:tc>
        <w:tc>
          <w:tcPr>
            <w:tcW w:w="1559" w:type="dxa"/>
          </w:tcPr>
          <w:p w14:paraId="755FB255" w14:textId="77777777" w:rsidR="00873ACB" w:rsidRDefault="00873ACB" w:rsidP="0044284E">
            <w:r>
              <w:t>Delegate</w:t>
            </w:r>
          </w:p>
        </w:tc>
        <w:tc>
          <w:tcPr>
            <w:tcW w:w="993" w:type="dxa"/>
          </w:tcPr>
          <w:p w14:paraId="73496402" w14:textId="77777777" w:rsidR="00873ACB" w:rsidRDefault="00873ACB" w:rsidP="0044284E">
            <w:r>
              <w:t>Misc</w:t>
            </w:r>
          </w:p>
        </w:tc>
        <w:tc>
          <w:tcPr>
            <w:tcW w:w="850" w:type="dxa"/>
          </w:tcPr>
          <w:p w14:paraId="618E87C0" w14:textId="77777777" w:rsidR="00873ACB" w:rsidRDefault="00873ACB" w:rsidP="0044284E">
            <w:r>
              <w:t>File version</w:t>
            </w:r>
          </w:p>
        </w:tc>
        <w:tc>
          <w:tcPr>
            <w:tcW w:w="814" w:type="dxa"/>
          </w:tcPr>
          <w:p w14:paraId="33FAC7AA" w14:textId="77777777" w:rsidR="00873ACB" w:rsidRDefault="00873ACB" w:rsidP="0044284E">
            <w:r>
              <w:t>Status</w:t>
            </w:r>
          </w:p>
        </w:tc>
      </w:tr>
      <w:tr w:rsidR="00873ACB" w14:paraId="79837F46" w14:textId="77777777" w:rsidTr="0044284E">
        <w:tc>
          <w:tcPr>
            <w:tcW w:w="967" w:type="dxa"/>
          </w:tcPr>
          <w:p w14:paraId="11F77603" w14:textId="77777777" w:rsidR="00873ACB" w:rsidRDefault="00873ACB" w:rsidP="0044284E">
            <w:pPr>
              <w:rPr>
                <w:rFonts w:eastAsia="DengXian"/>
              </w:rPr>
            </w:pPr>
            <w:r>
              <w:rPr>
                <w:rFonts w:eastAsia="DengXian" w:hint="eastAsia"/>
              </w:rPr>
              <w:t>B204</w:t>
            </w:r>
          </w:p>
        </w:tc>
        <w:tc>
          <w:tcPr>
            <w:tcW w:w="948" w:type="dxa"/>
          </w:tcPr>
          <w:p w14:paraId="5D771739" w14:textId="77777777" w:rsidR="00873ACB" w:rsidRDefault="00873ACB" w:rsidP="0044284E">
            <w:r>
              <w:rPr>
                <w:sz w:val="18"/>
                <w:szCs w:val="18"/>
              </w:rPr>
              <w:t>AIML</w:t>
            </w:r>
          </w:p>
        </w:tc>
        <w:tc>
          <w:tcPr>
            <w:tcW w:w="1068" w:type="dxa"/>
          </w:tcPr>
          <w:p w14:paraId="3CC2C025" w14:textId="77777777" w:rsidR="00873ACB" w:rsidRDefault="00873ACB" w:rsidP="0044284E">
            <w:pPr>
              <w:rPr>
                <w:rFonts w:eastAsiaTheme="minorEastAsia"/>
              </w:rPr>
            </w:pPr>
            <w:r>
              <w:rPr>
                <w:rFonts w:hint="eastAsia"/>
              </w:rPr>
              <w:t>1</w:t>
            </w:r>
          </w:p>
        </w:tc>
        <w:tc>
          <w:tcPr>
            <w:tcW w:w="2797" w:type="dxa"/>
          </w:tcPr>
          <w:p w14:paraId="16522E80" w14:textId="77777777" w:rsidR="00873ACB" w:rsidRDefault="00873ACB" w:rsidP="0044284E">
            <w:pPr>
              <w:rPr>
                <w:rFonts w:eastAsia="DengXian"/>
              </w:rPr>
            </w:pPr>
            <w:r>
              <w:rPr>
                <w:rFonts w:eastAsia="DengXian" w:hint="eastAsia"/>
              </w:rPr>
              <w:t>Description related to none-BM-r19 and none-CSI-r19</w:t>
            </w:r>
          </w:p>
        </w:tc>
        <w:tc>
          <w:tcPr>
            <w:tcW w:w="1161" w:type="dxa"/>
          </w:tcPr>
          <w:p w14:paraId="69CE9CEB" w14:textId="77777777" w:rsidR="00873ACB" w:rsidRDefault="00873ACB" w:rsidP="0044284E"/>
        </w:tc>
        <w:tc>
          <w:tcPr>
            <w:tcW w:w="1559" w:type="dxa"/>
          </w:tcPr>
          <w:p w14:paraId="3666DAF5" w14:textId="77777777" w:rsidR="00873ACB" w:rsidRDefault="00873ACB" w:rsidP="0044284E">
            <w:pPr>
              <w:rPr>
                <w:rFonts w:eastAsia="DengXian"/>
              </w:rPr>
            </w:pPr>
            <w:r>
              <w:rPr>
                <w:rFonts w:eastAsia="DengXian" w:hint="eastAsia"/>
              </w:rPr>
              <w:t>Congchi Zhang</w:t>
            </w:r>
          </w:p>
        </w:tc>
        <w:tc>
          <w:tcPr>
            <w:tcW w:w="993" w:type="dxa"/>
          </w:tcPr>
          <w:p w14:paraId="22EABEF3" w14:textId="77777777" w:rsidR="00873ACB" w:rsidRDefault="00873ACB" w:rsidP="0044284E"/>
        </w:tc>
        <w:tc>
          <w:tcPr>
            <w:tcW w:w="850" w:type="dxa"/>
          </w:tcPr>
          <w:p w14:paraId="22AC30DE"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42DB7E27" w14:textId="77777777" w:rsidR="00873ACB" w:rsidRDefault="00873ACB" w:rsidP="0044284E">
            <w:r>
              <w:t>ToDo</w:t>
            </w:r>
          </w:p>
        </w:tc>
      </w:tr>
    </w:tbl>
    <w:p w14:paraId="44B689DB" w14:textId="77777777" w:rsidR="00873ACB" w:rsidRDefault="00873ACB" w:rsidP="00873ACB">
      <w:pPr>
        <w:rPr>
          <w:rFonts w:eastAsia="DengXian"/>
        </w:rPr>
      </w:pPr>
      <w:r>
        <w:rPr>
          <w:b/>
        </w:rPr>
        <w:br/>
        <w:t>[Description]</w:t>
      </w:r>
      <w:r>
        <w:t xml:space="preserve">: </w:t>
      </w:r>
    </w:p>
    <w:p w14:paraId="29D35FEA" w14:textId="77777777" w:rsidR="00873ACB" w:rsidRDefault="00873ACB" w:rsidP="00873ACB">
      <w:pPr>
        <w:rPr>
          <w:rFonts w:eastAsia="DengXian"/>
        </w:rPr>
      </w:pPr>
      <w:r>
        <w:rPr>
          <w:rFonts w:eastAsia="DengXian" w:hint="eastAsia"/>
        </w:rPr>
        <w:t xml:space="preserve">When </w:t>
      </w:r>
      <w:r>
        <w:rPr>
          <w:rFonts w:eastAsia="DengXian"/>
        </w:rPr>
        <w:t>‘</w:t>
      </w:r>
      <w:r>
        <w:rPr>
          <w:rFonts w:eastAsia="DengXian" w:hint="eastAsia"/>
        </w:rPr>
        <w:t>none-BM-r19</w:t>
      </w:r>
      <w:r>
        <w:rPr>
          <w:rFonts w:eastAsia="DengXian"/>
        </w:rPr>
        <w:t>’</w:t>
      </w:r>
      <w:r>
        <w:rPr>
          <w:rFonts w:eastAsia="DengXian" w:hint="eastAsia"/>
        </w:rPr>
        <w:t xml:space="preserve"> or </w:t>
      </w:r>
      <w:r>
        <w:rPr>
          <w:rFonts w:eastAsia="DengXian"/>
        </w:rPr>
        <w:t>‘</w:t>
      </w:r>
      <w:r>
        <w:rPr>
          <w:rFonts w:eastAsia="DengXian" w:hint="eastAsia"/>
        </w:rPr>
        <w:t>none-CSI-r19</w:t>
      </w:r>
      <w:r>
        <w:rPr>
          <w:rFonts w:eastAsia="DengXian"/>
        </w:rPr>
        <w:t>’</w:t>
      </w:r>
      <w:r>
        <w:rPr>
          <w:rFonts w:eastAsia="DengXian" w:hint="eastAsia"/>
        </w:rPr>
        <w:t xml:space="preserve"> is configured, UE is expected to perform and measurement and not report the result to gNB. Besides, </w:t>
      </w:r>
      <w:r>
        <w:rPr>
          <w:rFonts w:eastAsia="DengXian"/>
        </w:rPr>
        <w:t>And it would be good to clarify that ‘non-BM-r19’ and ‘non</w:t>
      </w:r>
      <w:r>
        <w:rPr>
          <w:rFonts w:eastAsia="DengXian" w:hint="eastAsia"/>
        </w:rPr>
        <w:t>e</w:t>
      </w:r>
      <w:r>
        <w:rPr>
          <w:rFonts w:eastAsia="DengXian"/>
        </w:rPr>
        <w:t>-CSI-r19’ are for UE-side data collection. In the procedure text there are many places quoted “UE-side data collection configuration” but there seems nowhere clarifies what is it.</w:t>
      </w:r>
    </w:p>
    <w:p w14:paraId="2D13672E" w14:textId="77777777" w:rsidR="00873ACB" w:rsidRDefault="00873ACB" w:rsidP="00873ACB">
      <w:pPr>
        <w:pStyle w:val="CommentText"/>
        <w:rPr>
          <w:rFonts w:eastAsia="DengXian"/>
        </w:rPr>
      </w:pPr>
    </w:p>
    <w:p w14:paraId="5C6A1B03" w14:textId="77777777" w:rsidR="00873ACB" w:rsidRDefault="00873ACB" w:rsidP="00873ACB">
      <w:pPr>
        <w:pStyle w:val="CommentText"/>
        <w:rPr>
          <w:rFonts w:eastAsia="DengXian"/>
        </w:rPr>
      </w:pPr>
      <w:r>
        <w:rPr>
          <w:b/>
        </w:rPr>
        <w:t>[Proposed Change]</w:t>
      </w:r>
      <w:r>
        <w:t xml:space="preserve">: </w:t>
      </w:r>
    </w:p>
    <w:p w14:paraId="6D9B30FB" w14:textId="77777777" w:rsidR="00873ACB" w:rsidRDefault="00873ACB" w:rsidP="00873ACB">
      <w:pPr>
        <w:keepNext/>
        <w:keepLines/>
        <w:spacing w:after="0"/>
        <w:rPr>
          <w:rFonts w:ascii="Arial" w:hAnsi="Arial"/>
          <w:b/>
          <w:i/>
          <w:sz w:val="18"/>
          <w:szCs w:val="22"/>
          <w:lang w:eastAsia="sv-SE"/>
        </w:rPr>
      </w:pPr>
      <w:r>
        <w:rPr>
          <w:rFonts w:ascii="Arial" w:hAnsi="Arial"/>
          <w:b/>
          <w:i/>
          <w:sz w:val="18"/>
          <w:szCs w:val="22"/>
          <w:lang w:eastAsia="sv-SE"/>
        </w:rPr>
        <w:t>resourcesForChannelPrediction</w:t>
      </w:r>
    </w:p>
    <w:p w14:paraId="75B306CA" w14:textId="77777777" w:rsidR="00873ACB" w:rsidRDefault="00873ACB" w:rsidP="00873ACB">
      <w:pPr>
        <w:pStyle w:val="CommentText"/>
        <w:rPr>
          <w:rFonts w:eastAsia="DengXian"/>
        </w:rPr>
      </w:pPr>
      <w:r>
        <w:rPr>
          <w:bCs/>
          <w:iCs/>
          <w:szCs w:val="22"/>
          <w:lang w:eastAsia="sv-SE"/>
        </w:rPr>
        <w:t xml:space="preserve">Indicates resources to be predicted based on measurements performed on </w:t>
      </w:r>
      <w:r>
        <w:rPr>
          <w:bCs/>
          <w:i/>
          <w:szCs w:val="22"/>
          <w:lang w:eastAsia="sv-SE"/>
        </w:rPr>
        <w:t>resourcesForChannelMeasurement</w:t>
      </w:r>
      <w:r>
        <w:rPr>
          <w:bCs/>
          <w:iCs/>
          <w:szCs w:val="22"/>
          <w:lang w:eastAsia="sv-SE"/>
        </w:rPr>
        <w:t xml:space="preserve">. The UE is not expected to measure the resources to be predicted, unless the </w:t>
      </w:r>
      <w:r>
        <w:rPr>
          <w:bCs/>
          <w:i/>
          <w:szCs w:val="22"/>
          <w:lang w:eastAsia="sv-SE"/>
        </w:rPr>
        <w:t>reportQuantity-r19</w:t>
      </w:r>
      <w:r>
        <w:rPr>
          <w:bCs/>
          <w:iCs/>
          <w:szCs w:val="22"/>
          <w:lang w:eastAsia="sv-SE"/>
        </w:rPr>
        <w:t xml:space="preserve"> is set to 'none-BM-r19'</w:t>
      </w:r>
      <w:ins w:id="2517" w:author="Lenovo" w:date="2025-09-22T15:28:00Z">
        <w:r>
          <w:rPr>
            <w:rFonts w:eastAsia="DengXian" w:hint="eastAsia"/>
            <w:bCs/>
            <w:iCs/>
            <w:szCs w:val="22"/>
          </w:rPr>
          <w:t xml:space="preserve"> or </w:t>
        </w:r>
        <w:r>
          <w:rPr>
            <w:rFonts w:eastAsia="DengXian"/>
            <w:bCs/>
            <w:iCs/>
            <w:szCs w:val="22"/>
          </w:rPr>
          <w:t>‘</w:t>
        </w:r>
        <w:r>
          <w:rPr>
            <w:rFonts w:eastAsia="DengXian" w:hint="eastAsia"/>
            <w:bCs/>
            <w:iCs/>
            <w:szCs w:val="22"/>
          </w:rPr>
          <w:t>non</w:t>
        </w:r>
      </w:ins>
      <w:ins w:id="2518" w:author="Lenovo" w:date="2025-09-24T08:40:00Z">
        <w:r>
          <w:rPr>
            <w:rFonts w:eastAsia="DengXian" w:hint="eastAsia"/>
            <w:bCs/>
            <w:iCs/>
            <w:szCs w:val="22"/>
          </w:rPr>
          <w:t>e</w:t>
        </w:r>
      </w:ins>
      <w:ins w:id="2519" w:author="Lenovo" w:date="2025-09-22T15:28:00Z">
        <w:r>
          <w:rPr>
            <w:rFonts w:eastAsia="DengXian" w:hint="eastAsia"/>
            <w:bCs/>
            <w:iCs/>
            <w:szCs w:val="22"/>
          </w:rPr>
          <w:t>-CSI-</w:t>
        </w:r>
      </w:ins>
      <w:ins w:id="2520" w:author="Lenovo" w:date="2025-09-22T15:29:00Z">
        <w:r>
          <w:rPr>
            <w:rFonts w:eastAsia="DengXian" w:hint="eastAsia"/>
            <w:bCs/>
            <w:iCs/>
            <w:szCs w:val="22"/>
          </w:rPr>
          <w:t>r19</w:t>
        </w:r>
      </w:ins>
      <w:ins w:id="2521" w:author="Lenovo" w:date="2025-09-22T15:28:00Z">
        <w:r>
          <w:rPr>
            <w:rFonts w:eastAsia="DengXian"/>
            <w:bCs/>
            <w:iCs/>
            <w:szCs w:val="22"/>
          </w:rPr>
          <w:t>’</w:t>
        </w:r>
      </w:ins>
      <w:r>
        <w:rPr>
          <w:bCs/>
          <w:iCs/>
          <w:szCs w:val="22"/>
          <w:lang w:eastAsia="sv-SE"/>
        </w:rPr>
        <w:t xml:space="preserve">. This field is present </w:t>
      </w:r>
      <w:r>
        <w:t xml:space="preserve">only if </w:t>
      </w:r>
      <w:r>
        <w:rPr>
          <w:bCs/>
          <w:i/>
          <w:szCs w:val="22"/>
          <w:lang w:eastAsia="sv-SE"/>
        </w:rPr>
        <w:t xml:space="preserve">reportQuantity-r19 </w:t>
      </w:r>
      <w:r>
        <w:rPr>
          <w:bCs/>
          <w:iCs/>
          <w:szCs w:val="22"/>
          <w:lang w:eastAsia="sv-SE"/>
        </w:rPr>
        <w:t>is set to</w:t>
      </w:r>
      <w:r>
        <w:rPr>
          <w:i/>
          <w:szCs w:val="22"/>
          <w:lang w:eastAsia="sv-SE"/>
        </w:rPr>
        <w:t xml:space="preserve"> </w:t>
      </w:r>
      <w:r>
        <w:rPr>
          <w:iCs/>
          <w:szCs w:val="22"/>
          <w:lang w:eastAsia="sv-SE"/>
        </w:rPr>
        <w:t>'p-CRI-r19', 'p-SSB-Index’-r19, 'p-CRI-RSRP-r19', 'p-SSB-Index-RSRP-r19'</w:t>
      </w:r>
      <w:del w:id="2522" w:author="Lenovo" w:date="2025-09-22T15:29:00Z">
        <w:r>
          <w:rPr>
            <w:iCs/>
            <w:szCs w:val="22"/>
            <w:lang w:eastAsia="sv-SE"/>
          </w:rPr>
          <w:delText xml:space="preserve"> or</w:delText>
        </w:r>
      </w:del>
      <w:ins w:id="2523" w:author="Lenovo" w:date="2025-09-22T15:29:00Z">
        <w:r>
          <w:rPr>
            <w:rFonts w:eastAsia="DengXian" w:hint="eastAsia"/>
            <w:iCs/>
            <w:szCs w:val="22"/>
          </w:rPr>
          <w:t>,</w:t>
        </w:r>
      </w:ins>
      <w:r>
        <w:rPr>
          <w:iCs/>
          <w:szCs w:val="22"/>
          <w:lang w:eastAsia="sv-SE"/>
        </w:rPr>
        <w:t xml:space="preserve"> </w:t>
      </w:r>
      <w:r>
        <w:rPr>
          <w:bCs/>
          <w:iCs/>
          <w:szCs w:val="22"/>
          <w:lang w:eastAsia="sv-SE"/>
        </w:rPr>
        <w:t>'none-BM-r19'</w:t>
      </w:r>
      <w:ins w:id="2524" w:author="Lenovo" w:date="2025-09-22T15:29:00Z">
        <w:r>
          <w:rPr>
            <w:rFonts w:eastAsia="DengXian" w:hint="eastAsia"/>
            <w:bCs/>
            <w:iCs/>
            <w:szCs w:val="22"/>
          </w:rPr>
          <w:t xml:space="preserve">, or </w:t>
        </w:r>
        <w:r>
          <w:rPr>
            <w:rFonts w:eastAsia="DengXian"/>
            <w:bCs/>
            <w:iCs/>
            <w:szCs w:val="22"/>
          </w:rPr>
          <w:t>‘</w:t>
        </w:r>
        <w:r>
          <w:rPr>
            <w:rFonts w:eastAsia="DengXian" w:hint="eastAsia"/>
            <w:bCs/>
            <w:iCs/>
            <w:szCs w:val="22"/>
          </w:rPr>
          <w:t>non</w:t>
        </w:r>
      </w:ins>
      <w:ins w:id="2525" w:author="Lenovo" w:date="2025-09-24T08:40:00Z">
        <w:r>
          <w:rPr>
            <w:rFonts w:eastAsia="DengXian" w:hint="eastAsia"/>
            <w:bCs/>
            <w:iCs/>
            <w:szCs w:val="22"/>
          </w:rPr>
          <w:t>e</w:t>
        </w:r>
      </w:ins>
      <w:ins w:id="2526" w:author="Lenovo" w:date="2025-09-22T15:29:00Z">
        <w:r>
          <w:rPr>
            <w:rFonts w:eastAsia="DengXian" w:hint="eastAsia"/>
            <w:bCs/>
            <w:iCs/>
            <w:szCs w:val="22"/>
          </w:rPr>
          <w:t>-CSI-r19</w:t>
        </w:r>
        <w:r>
          <w:rPr>
            <w:rFonts w:eastAsia="DengXian"/>
            <w:bCs/>
            <w:iCs/>
            <w:szCs w:val="22"/>
          </w:rPr>
          <w:t>’</w:t>
        </w:r>
      </w:ins>
      <w:r>
        <w:rPr>
          <w:bCs/>
          <w:iCs/>
          <w:szCs w:val="22"/>
          <w:lang w:eastAsia="sv-SE"/>
        </w:rPr>
        <w:t>.</w:t>
      </w:r>
      <w:ins w:id="2527" w:author="Lenovo" w:date="2025-09-22T15:29:00Z">
        <w:r>
          <w:rPr>
            <w:rFonts w:eastAsia="DengXian" w:hint="eastAsia"/>
            <w:bCs/>
            <w:iCs/>
            <w:szCs w:val="22"/>
          </w:rPr>
          <w:t xml:space="preserve"> When </w:t>
        </w:r>
        <w:r>
          <w:rPr>
            <w:rFonts w:eastAsia="DengXian"/>
            <w:bCs/>
            <w:iCs/>
            <w:szCs w:val="22"/>
          </w:rPr>
          <w:t>reportQuantity-r19 is set to 'none-BM-r19' or ‘non</w:t>
        </w:r>
      </w:ins>
      <w:ins w:id="2528" w:author="Lenovo" w:date="2025-09-24T08:40:00Z">
        <w:r>
          <w:rPr>
            <w:rFonts w:eastAsia="DengXian" w:hint="eastAsia"/>
            <w:bCs/>
            <w:iCs/>
            <w:szCs w:val="22"/>
          </w:rPr>
          <w:t>e</w:t>
        </w:r>
      </w:ins>
      <w:ins w:id="2529" w:author="Lenovo" w:date="2025-09-22T15:29:00Z">
        <w:r>
          <w:rPr>
            <w:rFonts w:eastAsia="DengXian"/>
            <w:bCs/>
            <w:iCs/>
            <w:szCs w:val="22"/>
          </w:rPr>
          <w:t>-CSI-r19’</w:t>
        </w:r>
        <w:r>
          <w:rPr>
            <w:rFonts w:eastAsia="DengXian" w:hint="eastAsia"/>
            <w:bCs/>
            <w:iCs/>
            <w:szCs w:val="22"/>
          </w:rPr>
          <w:t xml:space="preserve">, it implies </w:t>
        </w:r>
      </w:ins>
      <w:ins w:id="2530" w:author="Lenovo" w:date="2025-09-22T15:30:00Z">
        <w:r>
          <w:rPr>
            <w:rFonts w:eastAsia="DengXian" w:hint="eastAsia"/>
            <w:bCs/>
            <w:iCs/>
            <w:szCs w:val="22"/>
          </w:rPr>
          <w:t xml:space="preserve">the </w:t>
        </w:r>
      </w:ins>
      <w:ins w:id="2531" w:author="Lenovo" w:date="2025-09-22T15:31:00Z">
        <w:r>
          <w:rPr>
            <w:rFonts w:eastAsia="DengXian" w:hint="eastAsia"/>
            <w:bCs/>
            <w:iCs/>
            <w:szCs w:val="22"/>
          </w:rPr>
          <w:t>configuration is</w:t>
        </w:r>
      </w:ins>
      <w:ins w:id="2532" w:author="Lenovo" w:date="2025-09-22T15:30:00Z">
        <w:r>
          <w:rPr>
            <w:rFonts w:eastAsia="DengXian" w:hint="eastAsia"/>
            <w:bCs/>
            <w:iCs/>
            <w:szCs w:val="22"/>
          </w:rPr>
          <w:t xml:space="preserve"> for UE-side data collection.</w:t>
        </w:r>
      </w:ins>
    </w:p>
    <w:p w14:paraId="70186C17" w14:textId="77777777" w:rsidR="00873ACB" w:rsidRDefault="00873ACB" w:rsidP="00873ACB">
      <w:r>
        <w:rPr>
          <w:b/>
        </w:rPr>
        <w:t>[Comments]</w:t>
      </w:r>
      <w:r>
        <w:t>:</w:t>
      </w:r>
    </w:p>
    <w:p w14:paraId="73F7A02B" w14:textId="77777777" w:rsidR="00873ACB" w:rsidRDefault="00873ACB" w:rsidP="00873ACB">
      <w:pPr>
        <w:rPr>
          <w:rFonts w:eastAsia="Malgun Gothic"/>
          <w:lang w:eastAsia="ko-KR"/>
        </w:rPr>
      </w:pPr>
      <w:r>
        <w:rPr>
          <w:rFonts w:eastAsiaTheme="minorEastAsia"/>
        </w:rPr>
        <w:t>[</w:t>
      </w:r>
      <w:r>
        <w:rPr>
          <w:rFonts w:eastAsia="Malgun Gothic" w:hint="eastAsia"/>
          <w:lang w:eastAsia="ko-KR"/>
        </w:rPr>
        <w:t>LGE</w:t>
      </w:r>
      <w:r>
        <w:rPr>
          <w:rFonts w:eastAsiaTheme="minorEastAsia"/>
        </w:rPr>
        <w:t>-</w:t>
      </w:r>
      <w:r>
        <w:rPr>
          <w:rFonts w:eastAsia="Malgun Gothic" w:hint="eastAsia"/>
          <w:lang w:eastAsia="ko-KR"/>
        </w:rPr>
        <w:t>Soo</w:t>
      </w:r>
      <w:r>
        <w:rPr>
          <w:rFonts w:eastAsiaTheme="minorEastAsia"/>
        </w:rPr>
        <w:t>-v0</w:t>
      </w:r>
      <w:r>
        <w:rPr>
          <w:rFonts w:eastAsia="Malgun Gothic" w:hint="eastAsia"/>
          <w:lang w:eastAsia="ko-KR"/>
        </w:rPr>
        <w:t>20</w:t>
      </w:r>
      <w:r>
        <w:rPr>
          <w:rFonts w:eastAsiaTheme="minorEastAsia"/>
        </w:rPr>
        <w:t xml:space="preserve">] </w:t>
      </w:r>
      <w:r>
        <w:rPr>
          <w:rFonts w:eastAsia="Malgun Gothic" w:hint="eastAsia"/>
          <w:lang w:eastAsia="ko-KR"/>
        </w:rPr>
        <w:t>Agree</w:t>
      </w:r>
    </w:p>
    <w:p w14:paraId="7DC88E86" w14:textId="77777777" w:rsidR="00873ACB" w:rsidRDefault="00873ACB" w:rsidP="00873ACB">
      <w:r>
        <w:t xml:space="preserve">[WI CR rapporteur-v022]: We are fine with the intention of the proposal. However, the proposed changes are not correct because </w:t>
      </w:r>
      <w:r>
        <w:rPr>
          <w:i/>
          <w:iCs/>
        </w:rPr>
        <w:t xml:space="preserve">resourcesForChannelPrediction </w:t>
      </w:r>
      <w:r>
        <w:t>is configured only for beam management and not for CSI prediction, so ‘none-CSI-r19’ should not appear in this field description. Perhaps alternative solutions can be provided.</w:t>
      </w:r>
    </w:p>
    <w:p w14:paraId="1210A318" w14:textId="77777777" w:rsidR="00873ACB" w:rsidRDefault="00873ACB" w:rsidP="00873ACB">
      <w:pPr>
        <w:rPr>
          <w:rFonts w:eastAsia="DengXian"/>
          <w:i/>
          <w:iCs/>
        </w:rPr>
      </w:pPr>
      <w:r>
        <w:rPr>
          <w:rFonts w:eastAsia="DengXian" w:hint="eastAsia"/>
        </w:rPr>
        <w:t xml:space="preserve">[Lenovo-Congchi-v024]: Thanks repporteur for poingt it out. Another alternative </w:t>
      </w:r>
      <w:r>
        <w:rPr>
          <w:rFonts w:eastAsia="DengXian"/>
        </w:rPr>
        <w:t>could</w:t>
      </w:r>
      <w:r>
        <w:rPr>
          <w:rFonts w:eastAsia="DengXian" w:hint="eastAsia"/>
        </w:rPr>
        <w:t xml:space="preserve"> be making a general clarification in the field description of </w:t>
      </w:r>
      <w:r>
        <w:rPr>
          <w:rFonts w:eastAsia="DengXian" w:hint="eastAsia"/>
          <w:i/>
          <w:iCs/>
        </w:rPr>
        <w:t xml:space="preserve">reportQuantity, </w:t>
      </w:r>
      <w:r>
        <w:rPr>
          <w:rFonts w:eastAsia="DengXian" w:hint="eastAsia"/>
        </w:rPr>
        <w:t xml:space="preserve">since we already started clarifying </w:t>
      </w:r>
      <w:r>
        <w:rPr>
          <w:i/>
          <w:iCs/>
          <w:szCs w:val="22"/>
          <w:lang w:eastAsia="sv-SE"/>
        </w:rPr>
        <w:t>reportQuantity-r19</w:t>
      </w:r>
      <w:r>
        <w:rPr>
          <w:rFonts w:eastAsia="DengXian" w:hint="eastAsia"/>
          <w:i/>
          <w:iCs/>
          <w:szCs w:val="22"/>
        </w:rPr>
        <w:t xml:space="preserve"> </w:t>
      </w:r>
      <w:r>
        <w:rPr>
          <w:rFonts w:eastAsia="DengXian" w:hint="eastAsia"/>
          <w:szCs w:val="22"/>
        </w:rPr>
        <w:t>there.</w:t>
      </w:r>
    </w:p>
    <w:p w14:paraId="234D7F4D" w14:textId="77777777" w:rsidR="00873ACB" w:rsidRDefault="00873ACB" w:rsidP="00873ACB">
      <w:pPr>
        <w:pStyle w:val="TAL"/>
        <w:rPr>
          <w:szCs w:val="22"/>
          <w:lang w:eastAsia="sv-SE"/>
        </w:rPr>
      </w:pPr>
      <w:r>
        <w:rPr>
          <w:b/>
          <w:i/>
          <w:szCs w:val="22"/>
          <w:lang w:eastAsia="sv-SE"/>
        </w:rPr>
        <w:t>reportQuantity</w:t>
      </w:r>
    </w:p>
    <w:p w14:paraId="6F196D8F" w14:textId="77777777" w:rsidR="00873ACB" w:rsidRDefault="00873ACB" w:rsidP="00873ACB">
      <w:pPr>
        <w:rPr>
          <w:rFonts w:eastAsia="DengXian"/>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w:t>
      </w:r>
      <w:r>
        <w:rPr>
          <w:i/>
          <w:szCs w:val="22"/>
          <w:lang w:eastAsia="sv-SE"/>
        </w:rPr>
        <w:t>reportQuantity-r17</w:t>
      </w:r>
      <w:ins w:id="2533" w:author="Rapp_AfterRAN2#130" w:date="2025-07-02T12:46:00Z">
        <w:r>
          <w:rPr>
            <w:i/>
            <w:szCs w:val="22"/>
            <w:lang w:eastAsia="sv-SE"/>
          </w:rPr>
          <w:t>,</w:t>
        </w:r>
      </w:ins>
      <w:del w:id="2534" w:author="Rapp_AfterRAN2#130" w:date="2025-07-02T12:46:00Z">
        <w:r>
          <w:rPr>
            <w:i/>
            <w:szCs w:val="22"/>
            <w:lang w:eastAsia="sv-SE"/>
          </w:rPr>
          <w:delText xml:space="preserve"> or</w:delText>
        </w:r>
      </w:del>
      <w:r>
        <w:rPr>
          <w:i/>
          <w:szCs w:val="22"/>
          <w:lang w:eastAsia="sv-SE"/>
        </w:rPr>
        <w:t xml:space="preserve"> reportQuantity-r18</w:t>
      </w:r>
      <w:r>
        <w:rPr>
          <w:szCs w:val="22"/>
          <w:lang w:eastAsia="sv-SE"/>
        </w:rPr>
        <w:t xml:space="preserve"> </w:t>
      </w:r>
      <w:ins w:id="2535" w:author="Rapp_AfterRAN2#130" w:date="2025-07-02T12:46:00Z">
        <w:r>
          <w:rPr>
            <w:szCs w:val="22"/>
            <w:lang w:eastAsia="sv-SE"/>
          </w:rPr>
          <w:t xml:space="preserve">or </w:t>
        </w:r>
        <w:r>
          <w:rPr>
            <w:i/>
            <w:iCs/>
            <w:szCs w:val="22"/>
            <w:lang w:eastAsia="sv-SE"/>
          </w:rPr>
          <w:t xml:space="preserve">reportQuantity-r19 </w:t>
        </w:r>
      </w:ins>
      <w:r>
        <w:rPr>
          <w:szCs w:val="22"/>
          <w:lang w:eastAsia="sv-SE"/>
        </w:rPr>
        <w:t xml:space="preserve">is present, UE shall ignore </w:t>
      </w:r>
      <w:r>
        <w:rPr>
          <w:i/>
          <w:szCs w:val="22"/>
          <w:lang w:eastAsia="sv-SE"/>
        </w:rPr>
        <w:t xml:space="preserve">reportQuantity </w:t>
      </w:r>
      <w:r>
        <w:rPr>
          <w:szCs w:val="22"/>
          <w:lang w:eastAsia="sv-SE"/>
        </w:rPr>
        <w:t xml:space="preserve">(without suffix). Network does not configure </w:t>
      </w:r>
      <w:r>
        <w:rPr>
          <w:i/>
          <w:szCs w:val="22"/>
          <w:lang w:eastAsia="sv-SE"/>
        </w:rPr>
        <w:t>reportQuantity-r17</w:t>
      </w:r>
      <w:r>
        <w:rPr>
          <w:szCs w:val="22"/>
          <w:lang w:eastAsia="sv-SE"/>
        </w:rPr>
        <w:t xml:space="preserve"> or </w:t>
      </w:r>
      <w:r>
        <w:rPr>
          <w:i/>
          <w:szCs w:val="22"/>
          <w:lang w:eastAsia="sv-SE"/>
        </w:rPr>
        <w:t xml:space="preserve">reportQuantity-r18 </w:t>
      </w:r>
      <w:r>
        <w:rPr>
          <w:iCs/>
          <w:szCs w:val="22"/>
          <w:lang w:eastAsia="sv-SE"/>
        </w:rPr>
        <w:t>together with</w:t>
      </w:r>
      <w:r>
        <w:rPr>
          <w:i/>
          <w:szCs w:val="22"/>
          <w:lang w:eastAsia="sv-SE"/>
        </w:rPr>
        <w:t xml:space="preserve"> reportQuantity-r16.</w:t>
      </w:r>
      <w:ins w:id="2536" w:author="Rapp_AfterRAN2#130" w:date="2025-07-02T12:45:00Z">
        <w:r>
          <w:rPr>
            <w:i/>
            <w:szCs w:val="22"/>
            <w:lang w:eastAsia="sv-SE"/>
          </w:rPr>
          <w:t xml:space="preserve"> </w:t>
        </w:r>
      </w:ins>
      <w:ins w:id="2537" w:author="Rapp_AfterRAN2#130" w:date="2025-07-02T15:37:00Z">
        <w:r>
          <w:rPr>
            <w:iCs/>
            <w:szCs w:val="22"/>
            <w:lang w:eastAsia="sv-SE"/>
          </w:rPr>
          <w:t xml:space="preserve">Network does not configure </w:t>
        </w:r>
        <w:r>
          <w:rPr>
            <w:i/>
            <w:szCs w:val="22"/>
            <w:lang w:eastAsia="sv-SE"/>
          </w:rPr>
          <w:t xml:space="preserve">reportQuantity-r19 </w:t>
        </w:r>
        <w:r>
          <w:rPr>
            <w:iCs/>
            <w:szCs w:val="22"/>
            <w:lang w:eastAsia="sv-SE"/>
          </w:rPr>
          <w:t xml:space="preserve">together with </w:t>
        </w:r>
        <w:r>
          <w:rPr>
            <w:i/>
            <w:szCs w:val="22"/>
            <w:lang w:eastAsia="sv-SE"/>
          </w:rPr>
          <w:t>reportQuantity-r16</w:t>
        </w:r>
      </w:ins>
      <w:ins w:id="2538" w:author="Rapp_AfterRAN2#130" w:date="2025-07-02T15:38:00Z">
        <w:r>
          <w:rPr>
            <w:i/>
            <w:szCs w:val="22"/>
            <w:lang w:eastAsia="sv-SE"/>
          </w:rPr>
          <w:t>, reportQuantity-r17</w:t>
        </w:r>
        <w:r>
          <w:rPr>
            <w:szCs w:val="22"/>
            <w:lang w:eastAsia="sv-SE"/>
          </w:rPr>
          <w:t xml:space="preserve"> or </w:t>
        </w:r>
        <w:r>
          <w:rPr>
            <w:i/>
            <w:szCs w:val="22"/>
            <w:lang w:eastAsia="sv-SE"/>
          </w:rPr>
          <w:t>reportQuantity-r18</w:t>
        </w:r>
      </w:ins>
      <w:ins w:id="2539" w:author="Rapp_AfterRAN2#130" w:date="2025-07-02T12:45:00Z">
        <w:r>
          <w:rPr>
            <w:i/>
            <w:szCs w:val="22"/>
            <w:lang w:eastAsia="sv-SE"/>
          </w:rPr>
          <w:t>.</w:t>
        </w:r>
      </w:ins>
      <w:r>
        <w:rPr>
          <w:rFonts w:eastAsia="DengXian" w:hint="eastAsia"/>
          <w:i/>
          <w:szCs w:val="22"/>
        </w:rPr>
        <w:t xml:space="preserve"> </w:t>
      </w:r>
      <w:ins w:id="2540" w:author="Lenovo" w:date="2025-09-22T15:29:00Z">
        <w:r>
          <w:rPr>
            <w:rFonts w:eastAsia="DengXian" w:hint="eastAsia"/>
            <w:bCs/>
            <w:iCs/>
            <w:szCs w:val="22"/>
          </w:rPr>
          <w:t xml:space="preserve">When </w:t>
        </w:r>
        <w:r w:rsidRPr="005A365A">
          <w:rPr>
            <w:rFonts w:eastAsia="DengXian"/>
            <w:bCs/>
            <w:i/>
            <w:szCs w:val="22"/>
          </w:rPr>
          <w:t>reportQuantity-r19</w:t>
        </w:r>
        <w:r>
          <w:rPr>
            <w:rFonts w:eastAsia="DengXian"/>
            <w:bCs/>
            <w:iCs/>
            <w:szCs w:val="22"/>
          </w:rPr>
          <w:t xml:space="preserve"> is set to 'none-BM-r19' or ‘non</w:t>
        </w:r>
      </w:ins>
      <w:ins w:id="2541" w:author="Lenovo" w:date="2025-09-24T08:40:00Z">
        <w:r>
          <w:rPr>
            <w:rFonts w:eastAsia="DengXian" w:hint="eastAsia"/>
            <w:bCs/>
            <w:iCs/>
            <w:szCs w:val="22"/>
          </w:rPr>
          <w:t>e</w:t>
        </w:r>
      </w:ins>
      <w:ins w:id="2542" w:author="Lenovo" w:date="2025-09-22T15:29:00Z">
        <w:r>
          <w:rPr>
            <w:rFonts w:eastAsia="DengXian"/>
            <w:bCs/>
            <w:iCs/>
            <w:szCs w:val="22"/>
          </w:rPr>
          <w:t>-CSI-r19’</w:t>
        </w:r>
        <w:r>
          <w:rPr>
            <w:rFonts w:eastAsia="DengXian" w:hint="eastAsia"/>
            <w:bCs/>
            <w:iCs/>
            <w:szCs w:val="22"/>
          </w:rPr>
          <w:t xml:space="preserve">, it implies </w:t>
        </w:r>
      </w:ins>
      <w:ins w:id="2543" w:author="Lenovo" w:date="2025-09-22T15:30:00Z">
        <w:r>
          <w:rPr>
            <w:rFonts w:eastAsia="DengXian" w:hint="eastAsia"/>
            <w:bCs/>
            <w:iCs/>
            <w:szCs w:val="22"/>
          </w:rPr>
          <w:t xml:space="preserve">the </w:t>
        </w:r>
      </w:ins>
      <w:ins w:id="2544" w:author="Lenovo" w:date="2025-09-22T15:31:00Z">
        <w:r>
          <w:rPr>
            <w:rFonts w:eastAsia="DengXian" w:hint="eastAsia"/>
            <w:bCs/>
            <w:iCs/>
            <w:szCs w:val="22"/>
          </w:rPr>
          <w:t>configuration is</w:t>
        </w:r>
      </w:ins>
      <w:ins w:id="2545" w:author="Lenovo" w:date="2025-09-22T15:30:00Z">
        <w:r>
          <w:rPr>
            <w:rFonts w:eastAsia="DengXian" w:hint="eastAsia"/>
            <w:bCs/>
            <w:iCs/>
            <w:szCs w:val="22"/>
          </w:rPr>
          <w:t xml:space="preserve"> for UE-side data collection</w:t>
        </w:r>
      </w:ins>
      <w:ins w:id="2546" w:author="Lenovo" w:date="2025-09-28T10:59:00Z">
        <w:r>
          <w:rPr>
            <w:rFonts w:eastAsia="DengXian" w:hint="eastAsia"/>
            <w:bCs/>
            <w:iCs/>
            <w:szCs w:val="22"/>
          </w:rPr>
          <w:t>.</w:t>
        </w:r>
      </w:ins>
    </w:p>
    <w:p w14:paraId="3D8CF6D1" w14:textId="77777777" w:rsidR="00873ACB" w:rsidRDefault="00873ACB" w:rsidP="00873ACB">
      <w:pPr>
        <w:rPr>
          <w:rFonts w:eastAsia="Malgun Gothic"/>
          <w:lang w:eastAsia="ko-KR"/>
        </w:rPr>
      </w:pPr>
      <w:r>
        <w:rPr>
          <w:rFonts w:eastAsia="Malgun Gothic"/>
          <w:lang w:eastAsia="ko-KR"/>
        </w:rPr>
        <w:t xml:space="preserve">[WI CR rapporteur-v031]: We think it is somewhat strange to define just some values for </w:t>
      </w:r>
      <w:r w:rsidRPr="00885982">
        <w:rPr>
          <w:rFonts w:eastAsia="Malgun Gothic"/>
          <w:i/>
          <w:iCs/>
          <w:lang w:eastAsia="ko-KR"/>
        </w:rPr>
        <w:t>reportQuantity-r19</w:t>
      </w:r>
      <w:r>
        <w:rPr>
          <w:rFonts w:eastAsia="Malgun Gothic"/>
          <w:lang w:eastAsia="ko-KR"/>
        </w:rPr>
        <w:t xml:space="preserve"> in the field description (only those for UE-side data collection) and not the others. An alternative solution is covered in H008.</w:t>
      </w:r>
    </w:p>
    <w:p w14:paraId="63E5911B" w14:textId="77777777" w:rsidR="00873ACB" w:rsidRDefault="00873ACB" w:rsidP="00873ACB">
      <w:pPr>
        <w:rPr>
          <w:rFonts w:eastAsia="Malgun Gothic"/>
          <w:lang w:eastAsia="ko-KR"/>
        </w:rPr>
      </w:pPr>
    </w:p>
    <w:p w14:paraId="78FCA933" w14:textId="77777777" w:rsidR="00873ACB" w:rsidRDefault="00873ACB" w:rsidP="00873ACB">
      <w:pPr>
        <w:pStyle w:val="Heading1"/>
      </w:pPr>
      <w:r>
        <w:t>N060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7BB8F92" w14:textId="77777777" w:rsidTr="0044284E">
        <w:tc>
          <w:tcPr>
            <w:tcW w:w="967" w:type="dxa"/>
          </w:tcPr>
          <w:p w14:paraId="0FF3F50D" w14:textId="77777777" w:rsidR="00873ACB" w:rsidRDefault="00873ACB" w:rsidP="0044284E">
            <w:r>
              <w:t>RIL Id</w:t>
            </w:r>
          </w:p>
        </w:tc>
        <w:tc>
          <w:tcPr>
            <w:tcW w:w="948" w:type="dxa"/>
          </w:tcPr>
          <w:p w14:paraId="1D0CC060" w14:textId="77777777" w:rsidR="00873ACB" w:rsidRDefault="00873ACB" w:rsidP="0044284E">
            <w:r>
              <w:t>WI</w:t>
            </w:r>
          </w:p>
        </w:tc>
        <w:tc>
          <w:tcPr>
            <w:tcW w:w="1068" w:type="dxa"/>
          </w:tcPr>
          <w:p w14:paraId="0D3CF5C0" w14:textId="77777777" w:rsidR="00873ACB" w:rsidRDefault="00873ACB" w:rsidP="0044284E">
            <w:r>
              <w:t>Class</w:t>
            </w:r>
          </w:p>
        </w:tc>
        <w:tc>
          <w:tcPr>
            <w:tcW w:w="2797" w:type="dxa"/>
          </w:tcPr>
          <w:p w14:paraId="76AC762D" w14:textId="77777777" w:rsidR="00873ACB" w:rsidRDefault="00873ACB" w:rsidP="0044284E">
            <w:r>
              <w:t>Title</w:t>
            </w:r>
          </w:p>
        </w:tc>
        <w:tc>
          <w:tcPr>
            <w:tcW w:w="1161" w:type="dxa"/>
          </w:tcPr>
          <w:p w14:paraId="513E9BBA" w14:textId="77777777" w:rsidR="00873ACB" w:rsidRDefault="00873ACB" w:rsidP="0044284E">
            <w:r>
              <w:t>Tdoc</w:t>
            </w:r>
          </w:p>
        </w:tc>
        <w:tc>
          <w:tcPr>
            <w:tcW w:w="1559" w:type="dxa"/>
          </w:tcPr>
          <w:p w14:paraId="69E90051" w14:textId="77777777" w:rsidR="00873ACB" w:rsidRDefault="00873ACB" w:rsidP="0044284E">
            <w:r>
              <w:t>Delegate</w:t>
            </w:r>
          </w:p>
        </w:tc>
        <w:tc>
          <w:tcPr>
            <w:tcW w:w="993" w:type="dxa"/>
          </w:tcPr>
          <w:p w14:paraId="2ABE03C9" w14:textId="77777777" w:rsidR="00873ACB" w:rsidRDefault="00873ACB" w:rsidP="0044284E">
            <w:r>
              <w:t>Misc</w:t>
            </w:r>
          </w:p>
        </w:tc>
        <w:tc>
          <w:tcPr>
            <w:tcW w:w="850" w:type="dxa"/>
          </w:tcPr>
          <w:p w14:paraId="56A4001F" w14:textId="77777777" w:rsidR="00873ACB" w:rsidRDefault="00873ACB" w:rsidP="0044284E">
            <w:r>
              <w:t>File version</w:t>
            </w:r>
          </w:p>
        </w:tc>
        <w:tc>
          <w:tcPr>
            <w:tcW w:w="814" w:type="dxa"/>
          </w:tcPr>
          <w:p w14:paraId="6CA597C0" w14:textId="77777777" w:rsidR="00873ACB" w:rsidRDefault="00873ACB" w:rsidP="0044284E">
            <w:r>
              <w:t>Status</w:t>
            </w:r>
          </w:p>
        </w:tc>
      </w:tr>
      <w:tr w:rsidR="00873ACB" w14:paraId="57A7CE1E" w14:textId="77777777" w:rsidTr="0044284E">
        <w:tc>
          <w:tcPr>
            <w:tcW w:w="967" w:type="dxa"/>
          </w:tcPr>
          <w:p w14:paraId="617FA064" w14:textId="77777777" w:rsidR="00873ACB" w:rsidRDefault="00873ACB" w:rsidP="0044284E">
            <w:r>
              <w:t>N060</w:t>
            </w:r>
          </w:p>
        </w:tc>
        <w:tc>
          <w:tcPr>
            <w:tcW w:w="948" w:type="dxa"/>
          </w:tcPr>
          <w:p w14:paraId="7838F9B0" w14:textId="77777777" w:rsidR="00873ACB" w:rsidRDefault="00873ACB" w:rsidP="0044284E">
            <w:r>
              <w:t>MIMO</w:t>
            </w:r>
          </w:p>
        </w:tc>
        <w:tc>
          <w:tcPr>
            <w:tcW w:w="1068" w:type="dxa"/>
          </w:tcPr>
          <w:p w14:paraId="3CCFBB37" w14:textId="77777777" w:rsidR="00873ACB" w:rsidRDefault="00873ACB" w:rsidP="0044284E">
            <w:r>
              <w:t>1</w:t>
            </w:r>
          </w:p>
        </w:tc>
        <w:tc>
          <w:tcPr>
            <w:tcW w:w="2797" w:type="dxa"/>
          </w:tcPr>
          <w:p w14:paraId="084E0493" w14:textId="77777777" w:rsidR="00873ACB" w:rsidRPr="00154956" w:rsidRDefault="00873ACB" w:rsidP="0044284E">
            <w:r>
              <w:t xml:space="preserve">Reference to wrong version of </w:t>
            </w:r>
            <w:r w:rsidRPr="00546CEB">
              <w:rPr>
                <w:i/>
                <w:iCs/>
              </w:rPr>
              <w:t>nrofReportedRS</w:t>
            </w:r>
            <w:r>
              <w:t xml:space="preserve"> in FD of </w:t>
            </w:r>
            <w:r w:rsidRPr="00546CEB">
              <w:rPr>
                <w:i/>
                <w:iCs/>
              </w:rPr>
              <w:t>conditionFulfillmentIndicator</w:t>
            </w:r>
          </w:p>
        </w:tc>
        <w:tc>
          <w:tcPr>
            <w:tcW w:w="1161" w:type="dxa"/>
          </w:tcPr>
          <w:p w14:paraId="34123BD7" w14:textId="77777777" w:rsidR="00873ACB" w:rsidRDefault="00873ACB" w:rsidP="0044284E"/>
        </w:tc>
        <w:tc>
          <w:tcPr>
            <w:tcW w:w="1559" w:type="dxa"/>
          </w:tcPr>
          <w:p w14:paraId="3A8E890A" w14:textId="77777777" w:rsidR="00873ACB" w:rsidRDefault="00873ACB" w:rsidP="0044284E">
            <w:r>
              <w:t>Nokia (Andrew)</w:t>
            </w:r>
          </w:p>
        </w:tc>
        <w:tc>
          <w:tcPr>
            <w:tcW w:w="993" w:type="dxa"/>
          </w:tcPr>
          <w:p w14:paraId="092C079F" w14:textId="77777777" w:rsidR="00873ACB" w:rsidRDefault="00873ACB" w:rsidP="0044284E"/>
        </w:tc>
        <w:tc>
          <w:tcPr>
            <w:tcW w:w="850" w:type="dxa"/>
          </w:tcPr>
          <w:p w14:paraId="792D2112" w14:textId="77777777" w:rsidR="00873ACB" w:rsidRDefault="00873ACB" w:rsidP="0044284E">
            <w:r>
              <w:t>v010</w:t>
            </w:r>
          </w:p>
        </w:tc>
        <w:tc>
          <w:tcPr>
            <w:tcW w:w="814" w:type="dxa"/>
          </w:tcPr>
          <w:p w14:paraId="535AA63A" w14:textId="77777777" w:rsidR="00873ACB" w:rsidRDefault="00873ACB" w:rsidP="0044284E"/>
        </w:tc>
      </w:tr>
    </w:tbl>
    <w:p w14:paraId="5B9B46F0" w14:textId="77777777" w:rsidR="00873ACB" w:rsidRPr="00CD2AF4" w:rsidRDefault="00873ACB" w:rsidP="00873ACB">
      <w:pPr>
        <w:pStyle w:val="CommentText"/>
      </w:pPr>
      <w:r>
        <w:rPr>
          <w:b/>
        </w:rPr>
        <w:br/>
        <w:t>[Description]</w:t>
      </w:r>
      <w:r>
        <w:t xml:space="preserve">: The field description of </w:t>
      </w:r>
      <w:r w:rsidRPr="00546CEB">
        <w:rPr>
          <w:i/>
          <w:iCs/>
        </w:rPr>
        <w:t>conditionFulfillmentIndicator</w:t>
      </w:r>
      <w:r>
        <w:t xml:space="preserve"> states that it is only configured when the (Rel-15) field </w:t>
      </w:r>
      <w:r w:rsidRPr="00E522F6">
        <w:rPr>
          <w:i/>
          <w:iCs/>
        </w:rPr>
        <w:t>nrofReportedRS</w:t>
      </w:r>
      <w:r>
        <w:rPr>
          <w:i/>
          <w:iCs/>
        </w:rPr>
        <w:t xml:space="preserve"> </w:t>
      </w:r>
      <w:r>
        <w:t xml:space="preserve">is </w:t>
      </w:r>
      <w:r>
        <w:rPr>
          <w:i/>
          <w:iCs/>
        </w:rPr>
        <w:t>n1</w:t>
      </w:r>
      <w:r>
        <w:t>. This should be the Rel-19 field</w:t>
      </w:r>
      <w:r w:rsidRPr="00CD2AF4">
        <w:t xml:space="preserve"> </w:t>
      </w:r>
      <w:r w:rsidRPr="00CD2AF4">
        <w:rPr>
          <w:i/>
          <w:iCs/>
        </w:rPr>
        <w:t>nrofReportedRS-UE-IBR</w:t>
      </w:r>
      <w:r>
        <w:t xml:space="preserve"> that was added for UE-IBR.</w:t>
      </w:r>
    </w:p>
    <w:p w14:paraId="6EFD508F" w14:textId="77777777" w:rsidR="00873ACB" w:rsidRPr="00232C85" w:rsidRDefault="00873ACB" w:rsidP="00873ACB">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rsidRPr="002D3917" w14:paraId="67C8FEC8"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070862F5" w14:textId="77777777" w:rsidR="00873ACB" w:rsidRPr="002D3917" w:rsidRDefault="00873ACB" w:rsidP="0044284E">
            <w:pPr>
              <w:pStyle w:val="TAH"/>
              <w:rPr>
                <w:szCs w:val="22"/>
                <w:lang w:eastAsia="sv-SE"/>
              </w:rPr>
            </w:pPr>
            <w:r w:rsidRPr="002D3917">
              <w:rPr>
                <w:i/>
                <w:szCs w:val="22"/>
                <w:lang w:eastAsia="sv-SE"/>
              </w:rPr>
              <w:t>CSI-Report</w:t>
            </w:r>
            <w:r>
              <w:rPr>
                <w:i/>
                <w:szCs w:val="22"/>
                <w:lang w:eastAsia="sv-SE"/>
              </w:rPr>
              <w:t>UE-IBR</w:t>
            </w:r>
            <w:r w:rsidRPr="002D3917">
              <w:rPr>
                <w:i/>
                <w:szCs w:val="22"/>
                <w:lang w:eastAsia="sv-SE"/>
              </w:rPr>
              <w:t xml:space="preserve"> </w:t>
            </w:r>
            <w:r w:rsidRPr="002D3917">
              <w:rPr>
                <w:szCs w:val="22"/>
                <w:lang w:eastAsia="sv-SE"/>
              </w:rPr>
              <w:t>field descriptions</w:t>
            </w:r>
          </w:p>
        </w:tc>
      </w:tr>
      <w:tr w:rsidR="00873ACB" w14:paraId="63539A97" w14:textId="77777777" w:rsidTr="0044284E">
        <w:tc>
          <w:tcPr>
            <w:tcW w:w="14173" w:type="dxa"/>
            <w:tcBorders>
              <w:top w:val="single" w:sz="4" w:space="0" w:color="auto"/>
              <w:left w:val="single" w:sz="4" w:space="0" w:color="auto"/>
              <w:bottom w:val="single" w:sz="4" w:space="0" w:color="auto"/>
              <w:right w:val="single" w:sz="4" w:space="0" w:color="auto"/>
            </w:tcBorders>
          </w:tcPr>
          <w:p w14:paraId="24E33E30" w14:textId="77777777" w:rsidR="00873ACB" w:rsidRPr="002D3917" w:rsidRDefault="00873ACB" w:rsidP="0044284E">
            <w:pPr>
              <w:pStyle w:val="TAL"/>
              <w:rPr>
                <w:b/>
                <w:bCs/>
                <w:i/>
                <w:iCs/>
              </w:rPr>
            </w:pPr>
            <w:r w:rsidRPr="00E6125D">
              <w:rPr>
                <w:b/>
                <w:bCs/>
                <w:i/>
                <w:iCs/>
              </w:rPr>
              <w:t>conditionFulfil</w:t>
            </w:r>
            <w:r>
              <w:rPr>
                <w:b/>
                <w:bCs/>
                <w:i/>
                <w:iCs/>
              </w:rPr>
              <w:t>l</w:t>
            </w:r>
            <w:r w:rsidRPr="00E6125D">
              <w:rPr>
                <w:b/>
                <w:bCs/>
                <w:i/>
                <w:iCs/>
              </w:rPr>
              <w:t>mentIndicator</w:t>
            </w:r>
          </w:p>
          <w:p w14:paraId="3CD570C2" w14:textId="77777777" w:rsidR="00873ACB" w:rsidRDefault="00873ACB" w:rsidP="0044284E">
            <w:pPr>
              <w:pStyle w:val="TAL"/>
              <w:rPr>
                <w:b/>
                <w:bCs/>
                <w:i/>
                <w:iCs/>
              </w:rPr>
            </w:pPr>
            <w:r>
              <w:rPr>
                <w:rFonts w:cs="Arial"/>
                <w:szCs w:val="18"/>
              </w:rPr>
              <w:t xml:space="preserve">If </w:t>
            </w:r>
            <w:r w:rsidRPr="006B2A56">
              <w:rPr>
                <w:rFonts w:cs="Arial"/>
                <w:szCs w:val="18"/>
              </w:rPr>
              <w:t>configured, the UE includes an indication whether or not each reported RS fulfilled the event condition. This parameter is only configured if</w:t>
            </w:r>
            <w:r>
              <w:rPr>
                <w:rFonts w:cs="Arial"/>
                <w:szCs w:val="18"/>
              </w:rPr>
              <w:t xml:space="preserve"> </w:t>
            </w:r>
            <w:r w:rsidRPr="00606D7B">
              <w:rPr>
                <w:rFonts w:cs="Arial"/>
                <w:i/>
                <w:iCs/>
                <w:szCs w:val="18"/>
              </w:rPr>
              <w:t>eventDetectionTimeWindow</w:t>
            </w:r>
            <w:r w:rsidRPr="006B2A56">
              <w:rPr>
                <w:rFonts w:cs="Arial"/>
                <w:szCs w:val="18"/>
              </w:rPr>
              <w:t xml:space="preserve"> is configured and </w:t>
            </w:r>
            <w:r w:rsidRPr="00FB4563">
              <w:rPr>
                <w:rFonts w:cs="Arial"/>
                <w:i/>
                <w:iCs/>
                <w:szCs w:val="18"/>
              </w:rPr>
              <w:t>nrofReportedRS</w:t>
            </w:r>
            <w:ins w:id="2547" w:author="Nokia (Andrew)" w:date="2025-09-30T18:02:00Z" w16du:dateUtc="2025-09-30T22:02:00Z">
              <w:r w:rsidRPr="00546CEB">
                <w:rPr>
                  <w:rFonts w:cs="Arial"/>
                  <w:i/>
                  <w:iCs/>
                  <w:szCs w:val="18"/>
                </w:rPr>
                <w:t>-UE-IBR</w:t>
              </w:r>
            </w:ins>
            <w:r>
              <w:rPr>
                <w:rFonts w:cs="Arial"/>
                <w:szCs w:val="18"/>
              </w:rPr>
              <w:t xml:space="preserve"> is not set to </w:t>
            </w:r>
            <w:r w:rsidRPr="000406CC">
              <w:rPr>
                <w:rFonts w:cs="Arial"/>
                <w:i/>
                <w:iCs/>
                <w:szCs w:val="18"/>
              </w:rPr>
              <w:t>n1</w:t>
            </w:r>
            <w:r w:rsidRPr="003613C5">
              <w:rPr>
                <w:rFonts w:cs="Arial"/>
                <w:szCs w:val="18"/>
              </w:rPr>
              <w:t>.</w:t>
            </w:r>
          </w:p>
        </w:tc>
      </w:tr>
    </w:tbl>
    <w:p w14:paraId="195E8413" w14:textId="77777777" w:rsidR="00873ACB" w:rsidRPr="00E522F6" w:rsidRDefault="00873ACB" w:rsidP="00873ACB">
      <w:pPr>
        <w:pStyle w:val="CommentText"/>
      </w:pPr>
      <w:r>
        <w:rPr>
          <w:b/>
        </w:rPr>
        <w:br/>
      </w:r>
      <w:r>
        <w:rPr>
          <w:bCs/>
        </w:rPr>
        <w:t>Note: “</w:t>
      </w:r>
      <w:r w:rsidRPr="00E522F6">
        <w:rPr>
          <w:bCs/>
        </w:rPr>
        <w:t>nrofReportedRS-UE-Initated</w:t>
      </w:r>
      <w:r>
        <w:rPr>
          <w:bCs/>
        </w:rPr>
        <w:t>” should be used instead of “nrofReportedRS-UE-IBR” if E032 is agreed.</w:t>
      </w:r>
    </w:p>
    <w:p w14:paraId="59FD91FC" w14:textId="77777777" w:rsidR="00873ACB" w:rsidRPr="0086302E" w:rsidRDefault="00873ACB" w:rsidP="00873ACB">
      <w:r>
        <w:rPr>
          <w:b/>
        </w:rPr>
        <w:t>[Comments]</w:t>
      </w:r>
      <w:r>
        <w:t xml:space="preserve">: </w:t>
      </w:r>
    </w:p>
    <w:p w14:paraId="6FD65C84" w14:textId="77777777" w:rsidR="00873ACB" w:rsidRPr="00C373D4" w:rsidRDefault="00873ACB" w:rsidP="00873ACB">
      <w:pPr>
        <w:pStyle w:val="Heading1"/>
        <w:rPr>
          <w:rFonts w:eastAsia="DengXian"/>
        </w:rPr>
      </w:pPr>
      <w:r>
        <w:rPr>
          <w:rFonts w:eastAsia="DengXian" w:hint="eastAsia"/>
        </w:rPr>
        <w:t>C251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D8D352B" w14:textId="77777777" w:rsidTr="0044284E">
        <w:tc>
          <w:tcPr>
            <w:tcW w:w="967" w:type="dxa"/>
          </w:tcPr>
          <w:p w14:paraId="0DA82A58" w14:textId="77777777" w:rsidR="00873ACB" w:rsidRDefault="00873ACB" w:rsidP="0044284E">
            <w:r>
              <w:t>RIL Id</w:t>
            </w:r>
          </w:p>
        </w:tc>
        <w:tc>
          <w:tcPr>
            <w:tcW w:w="948" w:type="dxa"/>
          </w:tcPr>
          <w:p w14:paraId="076D2526" w14:textId="77777777" w:rsidR="00873ACB" w:rsidRDefault="00873ACB" w:rsidP="0044284E">
            <w:r>
              <w:t>WI</w:t>
            </w:r>
          </w:p>
        </w:tc>
        <w:tc>
          <w:tcPr>
            <w:tcW w:w="1068" w:type="dxa"/>
          </w:tcPr>
          <w:p w14:paraId="0136D89B" w14:textId="77777777" w:rsidR="00873ACB" w:rsidRDefault="00873ACB" w:rsidP="0044284E">
            <w:r>
              <w:t>Class</w:t>
            </w:r>
          </w:p>
        </w:tc>
        <w:tc>
          <w:tcPr>
            <w:tcW w:w="2797" w:type="dxa"/>
          </w:tcPr>
          <w:p w14:paraId="302075D2" w14:textId="77777777" w:rsidR="00873ACB" w:rsidRDefault="00873ACB" w:rsidP="0044284E">
            <w:r>
              <w:t>Title</w:t>
            </w:r>
          </w:p>
        </w:tc>
        <w:tc>
          <w:tcPr>
            <w:tcW w:w="1161" w:type="dxa"/>
          </w:tcPr>
          <w:p w14:paraId="6854C604" w14:textId="77777777" w:rsidR="00873ACB" w:rsidRDefault="00873ACB" w:rsidP="0044284E">
            <w:r>
              <w:t>Tdoc</w:t>
            </w:r>
          </w:p>
        </w:tc>
        <w:tc>
          <w:tcPr>
            <w:tcW w:w="1559" w:type="dxa"/>
          </w:tcPr>
          <w:p w14:paraId="173D6CCC" w14:textId="77777777" w:rsidR="00873ACB" w:rsidRDefault="00873ACB" w:rsidP="0044284E">
            <w:r>
              <w:t>Delegate</w:t>
            </w:r>
          </w:p>
        </w:tc>
        <w:tc>
          <w:tcPr>
            <w:tcW w:w="993" w:type="dxa"/>
          </w:tcPr>
          <w:p w14:paraId="2A83881B" w14:textId="77777777" w:rsidR="00873ACB" w:rsidRDefault="00873ACB" w:rsidP="0044284E">
            <w:r>
              <w:t>Misc</w:t>
            </w:r>
          </w:p>
        </w:tc>
        <w:tc>
          <w:tcPr>
            <w:tcW w:w="850" w:type="dxa"/>
          </w:tcPr>
          <w:p w14:paraId="13093DEA" w14:textId="77777777" w:rsidR="00873ACB" w:rsidRDefault="00873ACB" w:rsidP="0044284E">
            <w:r>
              <w:t>File version</w:t>
            </w:r>
          </w:p>
        </w:tc>
        <w:tc>
          <w:tcPr>
            <w:tcW w:w="814" w:type="dxa"/>
          </w:tcPr>
          <w:p w14:paraId="64990622" w14:textId="77777777" w:rsidR="00873ACB" w:rsidRDefault="00873ACB" w:rsidP="0044284E">
            <w:r>
              <w:t>Status</w:t>
            </w:r>
          </w:p>
        </w:tc>
      </w:tr>
      <w:tr w:rsidR="00873ACB" w14:paraId="35555BA8" w14:textId="77777777" w:rsidTr="0044284E">
        <w:tc>
          <w:tcPr>
            <w:tcW w:w="967" w:type="dxa"/>
          </w:tcPr>
          <w:p w14:paraId="0D3DA544" w14:textId="77777777" w:rsidR="00873ACB" w:rsidRPr="00E552C7" w:rsidRDefault="00873ACB" w:rsidP="0044284E">
            <w:pPr>
              <w:rPr>
                <w:rFonts w:eastAsia="DengXian"/>
              </w:rPr>
            </w:pPr>
            <w:r>
              <w:rPr>
                <w:rFonts w:eastAsia="DengXian" w:hint="eastAsia"/>
              </w:rPr>
              <w:t>C251</w:t>
            </w:r>
          </w:p>
        </w:tc>
        <w:tc>
          <w:tcPr>
            <w:tcW w:w="948" w:type="dxa"/>
          </w:tcPr>
          <w:p w14:paraId="10F9D1BC" w14:textId="77777777" w:rsidR="00873ACB" w:rsidRDefault="00873ACB" w:rsidP="0044284E">
            <w:r>
              <w:t>MIMO</w:t>
            </w:r>
          </w:p>
        </w:tc>
        <w:tc>
          <w:tcPr>
            <w:tcW w:w="1068" w:type="dxa"/>
          </w:tcPr>
          <w:p w14:paraId="5AEFDD55" w14:textId="77777777" w:rsidR="00873ACB" w:rsidRPr="001A68A7" w:rsidRDefault="00873ACB" w:rsidP="0044284E">
            <w:pPr>
              <w:rPr>
                <w:rFonts w:eastAsiaTheme="minorEastAsia"/>
              </w:rPr>
            </w:pPr>
            <w:r>
              <w:rPr>
                <w:rFonts w:hint="eastAsia"/>
              </w:rPr>
              <w:t>1</w:t>
            </w:r>
          </w:p>
        </w:tc>
        <w:tc>
          <w:tcPr>
            <w:tcW w:w="2797" w:type="dxa"/>
          </w:tcPr>
          <w:p w14:paraId="3F0ADD05" w14:textId="77777777" w:rsidR="00873ACB" w:rsidRPr="00C57F0D" w:rsidRDefault="00873ACB" w:rsidP="0044284E">
            <w:pPr>
              <w:rPr>
                <w:rFonts w:eastAsiaTheme="minorEastAsia"/>
              </w:rPr>
            </w:pPr>
            <w:r>
              <w:rPr>
                <w:rFonts w:eastAsia="DengXian" w:hint="eastAsia"/>
              </w:rPr>
              <w:t>Redundant field description in e</w:t>
            </w:r>
            <w:r w:rsidRPr="00DC3D40">
              <w:rPr>
                <w:rFonts w:eastAsia="DengXian"/>
              </w:rPr>
              <w:t>ventInstanceCount</w:t>
            </w:r>
            <w:r>
              <w:rPr>
                <w:rFonts w:eastAsia="DengXian" w:hint="eastAsia"/>
              </w:rPr>
              <w:t>-r19</w:t>
            </w:r>
          </w:p>
        </w:tc>
        <w:tc>
          <w:tcPr>
            <w:tcW w:w="1161" w:type="dxa"/>
          </w:tcPr>
          <w:p w14:paraId="1ECDEC2C" w14:textId="77777777" w:rsidR="00873ACB" w:rsidRDefault="00873ACB" w:rsidP="0044284E"/>
        </w:tc>
        <w:tc>
          <w:tcPr>
            <w:tcW w:w="1559" w:type="dxa"/>
          </w:tcPr>
          <w:p w14:paraId="5CEA2847" w14:textId="77777777" w:rsidR="00873ACB" w:rsidRDefault="00873ACB" w:rsidP="0044284E">
            <w:r>
              <w:rPr>
                <w:rFonts w:eastAsia="DengXian" w:hint="eastAsia"/>
              </w:rPr>
              <w:t>CATT</w:t>
            </w:r>
            <w:r>
              <w:t xml:space="preserve"> (</w:t>
            </w:r>
            <w:r>
              <w:rPr>
                <w:rFonts w:eastAsia="DengXian" w:hint="eastAsia"/>
              </w:rPr>
              <w:t>LeiWang</w:t>
            </w:r>
            <w:r>
              <w:t>)</w:t>
            </w:r>
          </w:p>
        </w:tc>
        <w:tc>
          <w:tcPr>
            <w:tcW w:w="993" w:type="dxa"/>
          </w:tcPr>
          <w:p w14:paraId="1E1812E6" w14:textId="77777777" w:rsidR="00873ACB" w:rsidRDefault="00873ACB" w:rsidP="0044284E"/>
        </w:tc>
        <w:tc>
          <w:tcPr>
            <w:tcW w:w="850" w:type="dxa"/>
          </w:tcPr>
          <w:p w14:paraId="1C99B2A3" w14:textId="77777777" w:rsidR="00873ACB" w:rsidRPr="00E552C7" w:rsidRDefault="00873ACB" w:rsidP="0044284E">
            <w:pPr>
              <w:rPr>
                <w:rFonts w:eastAsia="DengXian"/>
              </w:rPr>
            </w:pPr>
            <w:r>
              <w:t>V00</w:t>
            </w:r>
            <w:r>
              <w:rPr>
                <w:rFonts w:eastAsia="DengXian" w:hint="eastAsia"/>
              </w:rPr>
              <w:t>3</w:t>
            </w:r>
          </w:p>
        </w:tc>
        <w:tc>
          <w:tcPr>
            <w:tcW w:w="814" w:type="dxa"/>
          </w:tcPr>
          <w:p w14:paraId="4F66C9B7" w14:textId="77777777" w:rsidR="00873ACB" w:rsidRDefault="00873ACB" w:rsidP="0044284E">
            <w:r>
              <w:t>PropAgree</w:t>
            </w:r>
          </w:p>
        </w:tc>
      </w:tr>
    </w:tbl>
    <w:p w14:paraId="26A9FE45" w14:textId="77777777" w:rsidR="00873ACB" w:rsidRDefault="00873ACB" w:rsidP="00873ACB">
      <w:pPr>
        <w:pStyle w:val="CommentText"/>
      </w:pPr>
      <w:r>
        <w:rPr>
          <w:b/>
        </w:rPr>
        <w:br/>
        <w:t>[Description]</w:t>
      </w:r>
      <w:r>
        <w:t xml:space="preserve">: </w:t>
      </w:r>
    </w:p>
    <w:p w14:paraId="628C666B" w14:textId="77777777" w:rsidR="00873ACB" w:rsidRPr="00F36A04" w:rsidRDefault="00873ACB" w:rsidP="00873ACB">
      <w:pPr>
        <w:pStyle w:val="CommentText"/>
        <w:rPr>
          <w:rFonts w:eastAsiaTheme="minorEastAsia"/>
        </w:rPr>
      </w:pPr>
      <w:r>
        <w:rPr>
          <w:rFonts w:cs="Arial"/>
          <w:szCs w:val="18"/>
        </w:rPr>
        <w:t>T</w:t>
      </w:r>
      <w:r>
        <w:rPr>
          <w:rFonts w:cs="Arial" w:hint="eastAsia"/>
          <w:szCs w:val="18"/>
        </w:rPr>
        <w:t xml:space="preserve">he current field </w:t>
      </w:r>
      <w:r w:rsidRPr="0007295D">
        <w:rPr>
          <w:lang w:val="en-US"/>
        </w:rPr>
        <w:t>eventCountWindow-r19</w:t>
      </w:r>
      <w:r>
        <w:rPr>
          <w:rFonts w:hint="eastAsia"/>
          <w:lang w:val="en-US"/>
        </w:rPr>
        <w:t xml:space="preserve"> includes two child fields, i.e., </w:t>
      </w:r>
      <w:r w:rsidRPr="00DA09AC">
        <w:rPr>
          <w:lang w:val="en-US"/>
        </w:rPr>
        <w:t>eventInstanceCount-r19</w:t>
      </w:r>
      <w:r>
        <w:rPr>
          <w:rFonts w:hint="eastAsia"/>
          <w:lang w:val="en-US"/>
        </w:rPr>
        <w:t xml:space="preserve"> and </w:t>
      </w:r>
      <w:r w:rsidRPr="00EB6D49">
        <w:rPr>
          <w:lang w:val="en-US"/>
        </w:rPr>
        <w:t>eventDetectionTimeWindow-r19</w:t>
      </w:r>
      <w:r>
        <w:rPr>
          <w:rFonts w:hint="eastAsia"/>
          <w:lang w:val="en-US"/>
        </w:rPr>
        <w:t xml:space="preserve">. </w:t>
      </w:r>
      <w:r>
        <w:rPr>
          <w:lang w:val="en-US"/>
        </w:rPr>
        <w:t>A</w:t>
      </w:r>
      <w:r>
        <w:rPr>
          <w:rFonts w:hint="eastAsia"/>
          <w:lang w:val="en-US"/>
        </w:rPr>
        <w:t xml:space="preserve">nd in the field description of </w:t>
      </w:r>
      <w:r w:rsidRPr="00DA09AC">
        <w:rPr>
          <w:lang w:val="en-US"/>
        </w:rPr>
        <w:t>eventInstanceCount-r19</w:t>
      </w:r>
      <w:r>
        <w:rPr>
          <w:rFonts w:hint="eastAsia"/>
          <w:lang w:val="en-US"/>
        </w:rPr>
        <w:t xml:space="preserve">, we had </w:t>
      </w:r>
      <w:r>
        <w:rPr>
          <w:lang w:val="en-US"/>
        </w:rPr>
        <w:t>captured</w:t>
      </w:r>
      <w:r>
        <w:rPr>
          <w:rFonts w:hint="eastAsia"/>
          <w:lang w:val="en-US"/>
        </w:rPr>
        <w:t xml:space="preserve"> the RAN1 intention that the </w:t>
      </w:r>
      <w:r w:rsidRPr="00DA09AC">
        <w:rPr>
          <w:lang w:val="en-US"/>
        </w:rPr>
        <w:t>eventInstanceCount-r19</w:t>
      </w:r>
      <w:r>
        <w:rPr>
          <w:rFonts w:hint="eastAsia"/>
          <w:lang w:val="en-US"/>
        </w:rPr>
        <w:t xml:space="preserve"> is only configured if </w:t>
      </w:r>
      <w:r w:rsidRPr="00606D7B">
        <w:rPr>
          <w:rFonts w:cs="Arial"/>
          <w:i/>
          <w:iCs/>
          <w:szCs w:val="18"/>
        </w:rPr>
        <w:t>eventDetectionTimeWindow</w:t>
      </w:r>
      <w:r>
        <w:rPr>
          <w:rFonts w:cs="Arial"/>
          <w:i/>
          <w:iCs/>
          <w:szCs w:val="18"/>
        </w:rPr>
        <w:t xml:space="preserve"> </w:t>
      </w:r>
      <w:r>
        <w:rPr>
          <w:rFonts w:cs="Arial"/>
          <w:szCs w:val="18"/>
        </w:rPr>
        <w:t>is configured</w:t>
      </w:r>
      <w:r w:rsidRPr="003613C5">
        <w:rPr>
          <w:rFonts w:cs="Arial"/>
          <w:szCs w:val="18"/>
        </w:rPr>
        <w:t>.</w:t>
      </w:r>
      <w:r>
        <w:rPr>
          <w:rFonts w:cs="Arial" w:hint="eastAsia"/>
          <w:szCs w:val="18"/>
        </w:rPr>
        <w:t xml:space="preserve"> </w:t>
      </w:r>
      <w:r>
        <w:rPr>
          <w:rFonts w:cs="Arial"/>
          <w:szCs w:val="18"/>
        </w:rPr>
        <w:t>T</w:t>
      </w:r>
      <w:r>
        <w:rPr>
          <w:rFonts w:cs="Arial" w:hint="eastAsia"/>
          <w:szCs w:val="18"/>
        </w:rPr>
        <w:t xml:space="preserve">his </w:t>
      </w:r>
      <w:r>
        <w:rPr>
          <w:rFonts w:cs="Arial"/>
          <w:szCs w:val="18"/>
        </w:rPr>
        <w:t>sentence</w:t>
      </w:r>
      <w:r>
        <w:rPr>
          <w:rFonts w:cs="Arial" w:hint="eastAsia"/>
          <w:szCs w:val="18"/>
        </w:rPr>
        <w:t xml:space="preserve"> is similar funactionality as the conditional present condition. </w:t>
      </w:r>
      <w:r>
        <w:rPr>
          <w:rFonts w:cs="Arial"/>
          <w:szCs w:val="18"/>
        </w:rPr>
        <w:t>H</w:t>
      </w:r>
      <w:r>
        <w:rPr>
          <w:rFonts w:cs="Arial" w:hint="eastAsia"/>
          <w:szCs w:val="18"/>
        </w:rPr>
        <w:t xml:space="preserve">owever, currently we capture this conditional present by the two mandatory present child fields in the </w:t>
      </w:r>
      <w:r w:rsidRPr="0007295D">
        <w:rPr>
          <w:lang w:val="en-US"/>
        </w:rPr>
        <w:t>eventCountWindow-r19</w:t>
      </w:r>
      <w:r>
        <w:rPr>
          <w:rFonts w:hint="eastAsia"/>
          <w:lang w:val="en-US"/>
        </w:rPr>
        <w:t xml:space="preserve">. </w:t>
      </w:r>
      <w:r>
        <w:rPr>
          <w:lang w:val="en-US"/>
        </w:rPr>
        <w:t>T</w:t>
      </w:r>
      <w:r>
        <w:rPr>
          <w:rFonts w:hint="eastAsia"/>
          <w:lang w:val="en-US"/>
        </w:rPr>
        <w:t>hat means if the optional parent field e</w:t>
      </w:r>
      <w:r w:rsidRPr="0007295D">
        <w:rPr>
          <w:lang w:val="en-US"/>
        </w:rPr>
        <w:t>ventCountWindow-r19</w:t>
      </w:r>
      <w:r>
        <w:rPr>
          <w:rFonts w:hint="eastAsia"/>
          <w:lang w:val="en-US"/>
        </w:rPr>
        <w:t xml:space="preserve"> is configured, the two child fields are always present together. </w:t>
      </w:r>
      <w:r>
        <w:rPr>
          <w:lang w:val="en-US"/>
        </w:rPr>
        <w:t>S</w:t>
      </w:r>
      <w:r>
        <w:rPr>
          <w:rFonts w:hint="eastAsia"/>
          <w:lang w:val="en-US"/>
        </w:rPr>
        <w:t xml:space="preserve">o it is redundant to further capture the sentence of </w:t>
      </w:r>
      <w:r>
        <w:rPr>
          <w:lang w:val="en-US"/>
        </w:rPr>
        <w:t>“</w:t>
      </w:r>
      <w:r>
        <w:rPr>
          <w:rFonts w:hint="eastAsia"/>
          <w:lang w:val="en-US"/>
        </w:rPr>
        <w:t xml:space="preserve">This field is only configured if </w:t>
      </w:r>
      <w:r w:rsidRPr="00606D7B">
        <w:rPr>
          <w:rFonts w:cs="Arial"/>
          <w:i/>
          <w:iCs/>
          <w:szCs w:val="18"/>
        </w:rPr>
        <w:t>eventDetectionTimeWindow</w:t>
      </w:r>
      <w:r>
        <w:rPr>
          <w:rFonts w:cs="Arial"/>
          <w:i/>
          <w:iCs/>
          <w:szCs w:val="18"/>
        </w:rPr>
        <w:t xml:space="preserve"> </w:t>
      </w:r>
      <w:r>
        <w:rPr>
          <w:rFonts w:cs="Arial"/>
          <w:szCs w:val="18"/>
        </w:rPr>
        <w:t>is configured</w:t>
      </w:r>
      <w:r>
        <w:rPr>
          <w:lang w:val="en-US"/>
        </w:rPr>
        <w:t>”</w:t>
      </w:r>
    </w:p>
    <w:p w14:paraId="3F421068" w14:textId="77777777" w:rsidR="00873ACB" w:rsidRDefault="00873ACB" w:rsidP="00873ACB">
      <w:pPr>
        <w:pStyle w:val="CommentText"/>
      </w:pPr>
      <w:r>
        <w:rPr>
          <w:b/>
        </w:rPr>
        <w:t>[Proposed Change]</w:t>
      </w:r>
      <w:r>
        <w:t xml:space="preserve">: </w:t>
      </w:r>
    </w:p>
    <w:p w14:paraId="647C3115" w14:textId="77777777" w:rsidR="00873ACB" w:rsidRPr="002D3917" w:rsidRDefault="00873ACB" w:rsidP="00873ACB">
      <w:pPr>
        <w:pStyle w:val="TAL"/>
        <w:rPr>
          <w:b/>
          <w:bCs/>
          <w:i/>
          <w:iCs/>
        </w:rPr>
      </w:pPr>
      <w:r w:rsidRPr="00E6125D">
        <w:rPr>
          <w:b/>
          <w:bCs/>
          <w:i/>
          <w:iCs/>
        </w:rPr>
        <w:t>event</w:t>
      </w:r>
      <w:r w:rsidRPr="00AA55AF">
        <w:rPr>
          <w:b/>
          <w:bCs/>
          <w:i/>
          <w:iCs/>
        </w:rPr>
        <w:t>InstanceCount</w:t>
      </w:r>
    </w:p>
    <w:p w14:paraId="0B73E187" w14:textId="77777777" w:rsidR="00873ACB" w:rsidRPr="00927618" w:rsidRDefault="00873ACB" w:rsidP="00873ACB">
      <w:pPr>
        <w:rPr>
          <w:rFonts w:eastAsiaTheme="minorEastAsia"/>
        </w:rPr>
      </w:pPr>
      <w:r>
        <w:rPr>
          <w:rFonts w:cs="Arial"/>
          <w:szCs w:val="18"/>
        </w:rPr>
        <w:t>Indicates</w:t>
      </w:r>
      <w:r w:rsidRPr="005E4F32">
        <w:rPr>
          <w:rFonts w:cs="Arial"/>
          <w:szCs w:val="18"/>
        </w:rPr>
        <w:t xml:space="preserve"> </w:t>
      </w:r>
      <w:r>
        <w:rPr>
          <w:rFonts w:cs="Arial"/>
          <w:szCs w:val="18"/>
        </w:rPr>
        <w:t>the m</w:t>
      </w:r>
      <w:r w:rsidRPr="005E4F32">
        <w:rPr>
          <w:rFonts w:cs="Arial"/>
          <w:szCs w:val="18"/>
        </w:rPr>
        <w:t xml:space="preserve">inimum number of </w:t>
      </w:r>
      <w:r>
        <w:rPr>
          <w:rFonts w:cs="Arial"/>
          <w:szCs w:val="18"/>
        </w:rPr>
        <w:t>event</w:t>
      </w:r>
      <w:r w:rsidRPr="005E4F32">
        <w:rPr>
          <w:rFonts w:cs="Arial"/>
          <w:szCs w:val="18"/>
        </w:rPr>
        <w:t xml:space="preserve"> instances for one same new beam within a configured time window that the UE can initiate UEIBM report</w:t>
      </w:r>
      <w:r>
        <w:rPr>
          <w:rFonts w:cs="Arial"/>
          <w:szCs w:val="18"/>
        </w:rPr>
        <w:t xml:space="preserve"> </w:t>
      </w:r>
      <w:r w:rsidRPr="00331F13">
        <w:rPr>
          <w:rFonts w:cs="Arial"/>
          <w:szCs w:val="18"/>
        </w:rPr>
        <w:t xml:space="preserve">(see TS 38.214 [19], clause </w:t>
      </w:r>
      <w:r w:rsidRPr="00853631">
        <w:rPr>
          <w:rFonts w:cs="Arial"/>
          <w:szCs w:val="18"/>
        </w:rPr>
        <w:t>5.2.1.5.4.1</w:t>
      </w:r>
      <w:r>
        <w:rPr>
          <w:rFonts w:cs="Arial"/>
          <w:szCs w:val="18"/>
        </w:rPr>
        <w:t>)</w:t>
      </w:r>
      <w:r w:rsidRPr="005E4F32">
        <w:rPr>
          <w:rFonts w:cs="Arial"/>
          <w:szCs w:val="18"/>
        </w:rPr>
        <w:t>.</w:t>
      </w:r>
      <w:r>
        <w:rPr>
          <w:rFonts w:cs="Arial"/>
          <w:szCs w:val="18"/>
        </w:rPr>
        <w:t xml:space="preserve"> </w:t>
      </w:r>
      <w:del w:id="2548" w:author="CATT" w:date="2025-09-22T09:15:00Z">
        <w:r w:rsidDel="004F3294">
          <w:rPr>
            <w:rFonts w:cs="Arial"/>
            <w:szCs w:val="18"/>
          </w:rPr>
          <w:delText xml:space="preserve">This field is </w:delText>
        </w:r>
      </w:del>
      <w:del w:id="2549" w:author="CATT" w:date="2025-09-22T09:02:00Z">
        <w:r w:rsidDel="00A227F1">
          <w:rPr>
            <w:rFonts w:cs="Arial"/>
            <w:szCs w:val="18"/>
          </w:rPr>
          <w:delText xml:space="preserve">only configured </w:delText>
        </w:r>
      </w:del>
      <w:del w:id="2550" w:author="CATT" w:date="2025-09-22T09:15:00Z">
        <w:r w:rsidDel="004F3294">
          <w:rPr>
            <w:rFonts w:cs="Arial"/>
            <w:szCs w:val="18"/>
          </w:rPr>
          <w:delText xml:space="preserve">if </w:delText>
        </w:r>
        <w:r w:rsidRPr="00606D7B" w:rsidDel="004F3294">
          <w:rPr>
            <w:rFonts w:cs="Arial"/>
            <w:i/>
            <w:iCs/>
            <w:szCs w:val="18"/>
          </w:rPr>
          <w:delText>eventDetectionTimeWindow</w:delText>
        </w:r>
        <w:r w:rsidDel="004F3294">
          <w:rPr>
            <w:rFonts w:cs="Arial"/>
            <w:i/>
            <w:iCs/>
            <w:szCs w:val="18"/>
          </w:rPr>
          <w:delText xml:space="preserve"> </w:delText>
        </w:r>
        <w:r w:rsidDel="004F3294">
          <w:rPr>
            <w:rFonts w:cs="Arial"/>
            <w:szCs w:val="18"/>
          </w:rPr>
          <w:delText>is configured</w:delText>
        </w:r>
        <w:r w:rsidRPr="003613C5" w:rsidDel="004F3294">
          <w:rPr>
            <w:rFonts w:cs="Arial"/>
            <w:szCs w:val="18"/>
          </w:rPr>
          <w:delText>.</w:delText>
        </w:r>
      </w:del>
    </w:p>
    <w:p w14:paraId="779FA4EC" w14:textId="77777777" w:rsidR="00873ACB" w:rsidRDefault="00873ACB" w:rsidP="00873ACB">
      <w:r>
        <w:rPr>
          <w:b/>
        </w:rPr>
        <w:t>[Comments]</w:t>
      </w:r>
      <w:r>
        <w:t>:</w:t>
      </w:r>
    </w:p>
    <w:p w14:paraId="4286EA5E" w14:textId="77777777" w:rsidR="00873ACB" w:rsidRDefault="00873ACB" w:rsidP="00873ACB">
      <w:pPr>
        <w:pStyle w:val="Heading1"/>
      </w:pPr>
      <w:r>
        <w:t>E033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B317202" w14:textId="77777777" w:rsidTr="0044284E">
        <w:tc>
          <w:tcPr>
            <w:tcW w:w="967" w:type="dxa"/>
          </w:tcPr>
          <w:p w14:paraId="4CDA0312" w14:textId="77777777" w:rsidR="00873ACB" w:rsidRDefault="00873ACB" w:rsidP="0044284E">
            <w:r>
              <w:t>RIL Id</w:t>
            </w:r>
          </w:p>
        </w:tc>
        <w:tc>
          <w:tcPr>
            <w:tcW w:w="948" w:type="dxa"/>
          </w:tcPr>
          <w:p w14:paraId="62B4AB18" w14:textId="77777777" w:rsidR="00873ACB" w:rsidRDefault="00873ACB" w:rsidP="0044284E">
            <w:r>
              <w:t>WI</w:t>
            </w:r>
          </w:p>
        </w:tc>
        <w:tc>
          <w:tcPr>
            <w:tcW w:w="1068" w:type="dxa"/>
          </w:tcPr>
          <w:p w14:paraId="4814A497" w14:textId="77777777" w:rsidR="00873ACB" w:rsidRDefault="00873ACB" w:rsidP="0044284E">
            <w:r>
              <w:t>Class</w:t>
            </w:r>
          </w:p>
        </w:tc>
        <w:tc>
          <w:tcPr>
            <w:tcW w:w="2797" w:type="dxa"/>
          </w:tcPr>
          <w:p w14:paraId="5AFB0BC5" w14:textId="77777777" w:rsidR="00873ACB" w:rsidRDefault="00873ACB" w:rsidP="0044284E">
            <w:r>
              <w:t>Title</w:t>
            </w:r>
          </w:p>
        </w:tc>
        <w:tc>
          <w:tcPr>
            <w:tcW w:w="1161" w:type="dxa"/>
          </w:tcPr>
          <w:p w14:paraId="6BFF7961" w14:textId="77777777" w:rsidR="00873ACB" w:rsidRDefault="00873ACB" w:rsidP="0044284E">
            <w:r>
              <w:t>Tdoc</w:t>
            </w:r>
          </w:p>
        </w:tc>
        <w:tc>
          <w:tcPr>
            <w:tcW w:w="1559" w:type="dxa"/>
          </w:tcPr>
          <w:p w14:paraId="42E05EE5" w14:textId="77777777" w:rsidR="00873ACB" w:rsidRDefault="00873ACB" w:rsidP="0044284E">
            <w:r>
              <w:t>Delegate</w:t>
            </w:r>
          </w:p>
        </w:tc>
        <w:tc>
          <w:tcPr>
            <w:tcW w:w="993" w:type="dxa"/>
          </w:tcPr>
          <w:p w14:paraId="34A55D52" w14:textId="77777777" w:rsidR="00873ACB" w:rsidRDefault="00873ACB" w:rsidP="0044284E">
            <w:r>
              <w:t>Misc</w:t>
            </w:r>
          </w:p>
        </w:tc>
        <w:tc>
          <w:tcPr>
            <w:tcW w:w="850" w:type="dxa"/>
          </w:tcPr>
          <w:p w14:paraId="46F9DC5E" w14:textId="77777777" w:rsidR="00873ACB" w:rsidRDefault="00873ACB" w:rsidP="0044284E">
            <w:r>
              <w:t>File version</w:t>
            </w:r>
          </w:p>
        </w:tc>
        <w:tc>
          <w:tcPr>
            <w:tcW w:w="814" w:type="dxa"/>
          </w:tcPr>
          <w:p w14:paraId="7A87EA38" w14:textId="77777777" w:rsidR="00873ACB" w:rsidRDefault="00873ACB" w:rsidP="0044284E">
            <w:r>
              <w:t>Status</w:t>
            </w:r>
          </w:p>
        </w:tc>
      </w:tr>
      <w:tr w:rsidR="00873ACB" w14:paraId="2ECEDD27" w14:textId="77777777" w:rsidTr="0044284E">
        <w:tc>
          <w:tcPr>
            <w:tcW w:w="967" w:type="dxa"/>
          </w:tcPr>
          <w:p w14:paraId="42EFA6BF" w14:textId="77777777" w:rsidR="00873ACB" w:rsidRDefault="00873ACB" w:rsidP="0044284E">
            <w:r>
              <w:t>E033</w:t>
            </w:r>
          </w:p>
        </w:tc>
        <w:tc>
          <w:tcPr>
            <w:tcW w:w="948" w:type="dxa"/>
          </w:tcPr>
          <w:p w14:paraId="7EDCB610" w14:textId="77777777" w:rsidR="00873ACB" w:rsidRDefault="00873ACB" w:rsidP="0044284E">
            <w:r>
              <w:t>MIMO</w:t>
            </w:r>
          </w:p>
        </w:tc>
        <w:tc>
          <w:tcPr>
            <w:tcW w:w="1068" w:type="dxa"/>
          </w:tcPr>
          <w:p w14:paraId="74418B5B" w14:textId="77777777" w:rsidR="00873ACB" w:rsidRDefault="00873ACB" w:rsidP="0044284E">
            <w:r>
              <w:t>1</w:t>
            </w:r>
          </w:p>
        </w:tc>
        <w:tc>
          <w:tcPr>
            <w:tcW w:w="2797" w:type="dxa"/>
          </w:tcPr>
          <w:p w14:paraId="118C1287" w14:textId="77777777" w:rsidR="00873ACB" w:rsidRDefault="00873ACB" w:rsidP="0044284E">
            <w:r>
              <w:t>Aligment of the term UE initiated CSI report in field description</w:t>
            </w:r>
          </w:p>
        </w:tc>
        <w:tc>
          <w:tcPr>
            <w:tcW w:w="1161" w:type="dxa"/>
          </w:tcPr>
          <w:p w14:paraId="45AF913F" w14:textId="77777777" w:rsidR="00873ACB" w:rsidRDefault="00873ACB" w:rsidP="0044284E"/>
        </w:tc>
        <w:tc>
          <w:tcPr>
            <w:tcW w:w="1559" w:type="dxa"/>
          </w:tcPr>
          <w:p w14:paraId="7B63ED4F" w14:textId="77777777" w:rsidR="00873ACB" w:rsidRDefault="00873ACB" w:rsidP="0044284E">
            <w:r>
              <w:t>Ericsson (Lian)</w:t>
            </w:r>
          </w:p>
        </w:tc>
        <w:tc>
          <w:tcPr>
            <w:tcW w:w="993" w:type="dxa"/>
          </w:tcPr>
          <w:p w14:paraId="4393DE38" w14:textId="77777777" w:rsidR="00873ACB" w:rsidRDefault="00873ACB" w:rsidP="0044284E"/>
        </w:tc>
        <w:tc>
          <w:tcPr>
            <w:tcW w:w="850" w:type="dxa"/>
          </w:tcPr>
          <w:p w14:paraId="1AC0E130" w14:textId="77777777" w:rsidR="00873ACB" w:rsidRDefault="00873ACB" w:rsidP="0044284E">
            <w:r>
              <w:t>V006</w:t>
            </w:r>
          </w:p>
        </w:tc>
        <w:tc>
          <w:tcPr>
            <w:tcW w:w="814" w:type="dxa"/>
          </w:tcPr>
          <w:p w14:paraId="748BB5EB" w14:textId="77777777" w:rsidR="00873ACB" w:rsidRDefault="00873ACB" w:rsidP="0044284E">
            <w:r>
              <w:t>PropAgree</w:t>
            </w:r>
          </w:p>
        </w:tc>
      </w:tr>
    </w:tbl>
    <w:p w14:paraId="5106E07B" w14:textId="77777777" w:rsidR="00873ACB" w:rsidRPr="0034300E" w:rsidRDefault="00873ACB" w:rsidP="00873ACB">
      <w:pPr>
        <w:pStyle w:val="CommentText"/>
        <w:rPr>
          <w:bCs/>
        </w:rPr>
      </w:pPr>
      <w:r>
        <w:rPr>
          <w:b/>
        </w:rPr>
        <w:br/>
        <w:t>[Description]</w:t>
      </w:r>
      <w:r>
        <w:t xml:space="preserve">: </w:t>
      </w:r>
      <w:r>
        <w:rPr>
          <w:lang w:val="pt-BR"/>
        </w:rPr>
        <w:t xml:space="preserve">RAN1 specifications refer to UE IBR as UE initiated CSI report. While this was already aligend in other parts of 38.331 it is missing for the field description of </w:t>
      </w:r>
      <w:r w:rsidRPr="0034300E">
        <w:rPr>
          <w:lang w:val="pt-BR"/>
        </w:rPr>
        <w:t>pucch-Resource</w:t>
      </w:r>
      <w:r>
        <w:rPr>
          <w:lang w:val="pt-BR"/>
        </w:rPr>
        <w:t>.</w:t>
      </w:r>
      <w:r>
        <w:rPr>
          <w:b/>
        </w:rPr>
        <w:t xml:space="preserve"> </w:t>
      </w:r>
      <w:r>
        <w:rPr>
          <w:bCs/>
        </w:rPr>
        <w:t>There is also a typo in initiated wording in the field description.</w:t>
      </w:r>
    </w:p>
    <w:p w14:paraId="0FDEBB2F" w14:textId="77777777" w:rsidR="00873ACB" w:rsidRDefault="00873ACB" w:rsidP="00873ACB">
      <w:pPr>
        <w:pStyle w:val="CommentText"/>
      </w:pPr>
      <w:r>
        <w:rPr>
          <w:b/>
        </w:rPr>
        <w:t>[Proposed Change]</w:t>
      </w:r>
      <w:r>
        <w:t xml:space="preserve">: </w:t>
      </w:r>
    </w:p>
    <w:p w14:paraId="6EBFAE26" w14:textId="77777777" w:rsidR="00873ACB" w:rsidRDefault="00873ACB" w:rsidP="00873ACB">
      <w:pPr>
        <w:pStyle w:val="CommentText"/>
      </w:pPr>
      <w:r>
        <w:t>Update the field description as follows:</w:t>
      </w:r>
    </w:p>
    <w:p w14:paraId="4A88CADC" w14:textId="77777777" w:rsidR="00873ACB" w:rsidRPr="002D3917" w:rsidRDefault="00873ACB" w:rsidP="00873ACB">
      <w:pPr>
        <w:pStyle w:val="TAL"/>
        <w:rPr>
          <w:b/>
          <w:bCs/>
          <w:i/>
          <w:iCs/>
        </w:rPr>
      </w:pPr>
      <w:r w:rsidRPr="009F3DF9">
        <w:rPr>
          <w:b/>
          <w:bCs/>
          <w:i/>
          <w:iCs/>
        </w:rPr>
        <w:t>pucch-Resource</w:t>
      </w:r>
    </w:p>
    <w:p w14:paraId="7CDB38DA" w14:textId="77777777" w:rsidR="00873ACB" w:rsidRDefault="00873ACB" w:rsidP="00873ACB">
      <w:pPr>
        <w:pStyle w:val="TAL"/>
        <w:rPr>
          <w:rFonts w:cs="Arial"/>
          <w:szCs w:val="18"/>
        </w:rPr>
      </w:pPr>
      <w:r>
        <w:rPr>
          <w:rFonts w:cs="Arial"/>
          <w:szCs w:val="18"/>
        </w:rPr>
        <w:t>Indicates</w:t>
      </w:r>
      <w:r w:rsidRPr="003613C5">
        <w:rPr>
          <w:rFonts w:cs="Arial"/>
          <w:szCs w:val="18"/>
        </w:rPr>
        <w:t xml:space="preserve"> the periodic PUCCH resource</w:t>
      </w:r>
      <w:r>
        <w:t xml:space="preserve"> </w:t>
      </w:r>
      <w:r w:rsidRPr="004E695E">
        <w:rPr>
          <w:rFonts w:cs="Arial"/>
          <w:szCs w:val="18"/>
        </w:rPr>
        <w:t xml:space="preserve">for the </w:t>
      </w:r>
      <w:r>
        <w:rPr>
          <w:rFonts w:cs="Arial"/>
          <w:szCs w:val="18"/>
        </w:rPr>
        <w:t xml:space="preserve">UE initiated CSI reporting indicator </w:t>
      </w:r>
      <w:r w:rsidRPr="004E695E">
        <w:rPr>
          <w:rFonts w:cs="Arial"/>
          <w:szCs w:val="18"/>
        </w:rPr>
        <w:t xml:space="preserve">for both mode-A and mode-B UE </w:t>
      </w:r>
      <w:del w:id="2551" w:author="Ericsson" w:date="2025-09-25T14:56:00Z">
        <w:r w:rsidRPr="004E695E" w:rsidDel="00FC57E2">
          <w:rPr>
            <w:rFonts w:cs="Arial"/>
            <w:szCs w:val="18"/>
          </w:rPr>
          <w:delText xml:space="preserve">initated </w:delText>
        </w:r>
      </w:del>
      <w:ins w:id="2552" w:author="Ericsson" w:date="2025-09-25T14:56:00Z">
        <w:r>
          <w:rPr>
            <w:rFonts w:cs="Arial"/>
            <w:szCs w:val="18"/>
          </w:rPr>
          <w:t>initiated</w:t>
        </w:r>
        <w:r w:rsidRPr="004E695E">
          <w:rPr>
            <w:rFonts w:cs="Arial"/>
            <w:szCs w:val="18"/>
          </w:rPr>
          <w:t xml:space="preserve"> </w:t>
        </w:r>
      </w:ins>
      <w:r>
        <w:rPr>
          <w:rFonts w:cs="Arial"/>
          <w:szCs w:val="18"/>
        </w:rPr>
        <w:t xml:space="preserve">CSI </w:t>
      </w:r>
      <w:r w:rsidRPr="004E695E">
        <w:rPr>
          <w:rFonts w:cs="Arial"/>
          <w:szCs w:val="18"/>
        </w:rPr>
        <w:t>reporting</w:t>
      </w:r>
      <w:r>
        <w:rPr>
          <w:rFonts w:cs="Arial"/>
          <w:szCs w:val="18"/>
        </w:rPr>
        <w:t>:</w:t>
      </w:r>
    </w:p>
    <w:p w14:paraId="012108B9" w14:textId="77777777" w:rsidR="00873ACB" w:rsidRPr="006D0C02" w:rsidRDefault="00873ACB" w:rsidP="00873ACB">
      <w:pPr>
        <w:pStyle w:val="TAL"/>
      </w:pPr>
      <w:r w:rsidRPr="006D0C02">
        <w:t>-</w:t>
      </w:r>
      <w:r w:rsidRPr="004B46DA">
        <w:tab/>
        <w:t>to request dynamically scheduled PUSCH to carry UE</w:t>
      </w:r>
      <w:del w:id="2553" w:author="Ericsson" w:date="2025-09-25T14:55:00Z">
        <w:r w:rsidRPr="004B46DA" w:rsidDel="00FC57E2">
          <w:delText>-</w:delText>
        </w:r>
      </w:del>
      <w:ins w:id="2554" w:author="Ericsson" w:date="2025-09-25T14:55:00Z">
        <w:r>
          <w:t xml:space="preserve"> </w:t>
        </w:r>
      </w:ins>
      <w:r w:rsidRPr="004B46DA">
        <w:t>init</w:t>
      </w:r>
      <w:r>
        <w:t>i</w:t>
      </w:r>
      <w:r w:rsidRPr="004B46DA">
        <w:t>ated</w:t>
      </w:r>
      <w:del w:id="2555" w:author="Ericsson" w:date="2025-09-25T14:55:00Z">
        <w:r w:rsidRPr="004B46DA" w:rsidDel="00FC57E2">
          <w:delText>/event-driven beam</w:delText>
        </w:r>
      </w:del>
      <w:ins w:id="2556" w:author="Ericsson" w:date="2025-09-25T14:55:00Z">
        <w:r>
          <w:t>CSI</w:t>
        </w:r>
      </w:ins>
      <w:r w:rsidRPr="004B46DA">
        <w:t xml:space="preserve"> report for mode-A</w:t>
      </w:r>
      <w:r w:rsidRPr="006D0C02">
        <w:t>;</w:t>
      </w:r>
    </w:p>
    <w:p w14:paraId="6B5848B1" w14:textId="77777777" w:rsidR="00873ACB" w:rsidRPr="002005C3" w:rsidRDefault="00873ACB" w:rsidP="00873ACB">
      <w:pPr>
        <w:pStyle w:val="CommentText"/>
        <w:rPr>
          <w:lang w:val="en-US"/>
        </w:rPr>
      </w:pPr>
      <w:r w:rsidRPr="006D0C02">
        <w:t>-</w:t>
      </w:r>
      <w:r w:rsidRPr="006D0C02">
        <w:tab/>
      </w:r>
      <w:r w:rsidRPr="00055B91">
        <w:t xml:space="preserve">to notify </w:t>
      </w:r>
      <w:r>
        <w:t xml:space="preserve">the network of a </w:t>
      </w:r>
      <w:r w:rsidRPr="00055B91">
        <w:t>Type-1 CG PUSCH to carry UE</w:t>
      </w:r>
      <w:del w:id="2557" w:author="Ericsson" w:date="2025-09-25T14:55:00Z">
        <w:r w:rsidRPr="00055B91" w:rsidDel="00FC57E2">
          <w:delText>-</w:delText>
        </w:r>
      </w:del>
      <w:ins w:id="2558" w:author="Ericsson" w:date="2025-09-25T14:55:00Z">
        <w:r>
          <w:t xml:space="preserve"> </w:t>
        </w:r>
      </w:ins>
      <w:r w:rsidRPr="00055B91">
        <w:t>init</w:t>
      </w:r>
      <w:r>
        <w:t>i</w:t>
      </w:r>
      <w:r w:rsidRPr="00055B91">
        <w:t>ated</w:t>
      </w:r>
      <w:del w:id="2559" w:author="Ericsson" w:date="2025-09-25T14:55:00Z">
        <w:r w:rsidRPr="00055B91" w:rsidDel="00FC57E2">
          <w:delText>/event-driven beam</w:delText>
        </w:r>
      </w:del>
      <w:ins w:id="2560" w:author="Ericsson" w:date="2025-09-25T14:55:00Z">
        <w:r>
          <w:t>CSI</w:t>
        </w:r>
      </w:ins>
      <w:r w:rsidRPr="00055B91">
        <w:t xml:space="preserve"> report for mode-B</w:t>
      </w:r>
      <w:r>
        <w:t xml:space="preserve">. </w:t>
      </w:r>
    </w:p>
    <w:p w14:paraId="34E9A3F1" w14:textId="77777777" w:rsidR="00873ACB" w:rsidRDefault="00873ACB" w:rsidP="00873ACB">
      <w:r>
        <w:rPr>
          <w:b/>
        </w:rPr>
        <w:t>[Comments]</w:t>
      </w:r>
      <w:r>
        <w:t>: [Huawei] Agree. Similar change is needed for the field description of evenInstanceCount:</w:t>
      </w:r>
    </w:p>
    <w:p w14:paraId="02431A50" w14:textId="77777777" w:rsidR="00873ACB" w:rsidRDefault="00873ACB" w:rsidP="00873ACB">
      <w:r>
        <w:rPr>
          <w:rFonts w:cs="Arial"/>
          <w:szCs w:val="18"/>
        </w:rPr>
        <w:t>Indicates</w:t>
      </w:r>
      <w:r w:rsidRPr="005E4F32">
        <w:rPr>
          <w:rFonts w:cs="Arial"/>
          <w:szCs w:val="18"/>
        </w:rPr>
        <w:t xml:space="preserve"> </w:t>
      </w:r>
      <w:r>
        <w:rPr>
          <w:rFonts w:cs="Arial"/>
          <w:szCs w:val="18"/>
        </w:rPr>
        <w:t>the m</w:t>
      </w:r>
      <w:r w:rsidRPr="005E4F32">
        <w:rPr>
          <w:rFonts w:cs="Arial"/>
          <w:szCs w:val="18"/>
        </w:rPr>
        <w:t xml:space="preserve">inimum number of </w:t>
      </w:r>
      <w:r>
        <w:rPr>
          <w:rFonts w:cs="Arial"/>
          <w:szCs w:val="18"/>
        </w:rPr>
        <w:t>event</w:t>
      </w:r>
      <w:r w:rsidRPr="005E4F32">
        <w:rPr>
          <w:rFonts w:cs="Arial"/>
          <w:szCs w:val="18"/>
        </w:rPr>
        <w:t xml:space="preserve"> instances for one same new beam within a configured time window that the UE can initiate </w:t>
      </w:r>
      <w:del w:id="2561" w:author="Huawei (David Lecompte)" w:date="2025-09-26T13:50:00Z">
        <w:r w:rsidRPr="005E4F32" w:rsidDel="00B43C34">
          <w:rPr>
            <w:rFonts w:cs="Arial"/>
            <w:szCs w:val="18"/>
          </w:rPr>
          <w:delText xml:space="preserve">UEIBM </w:delText>
        </w:r>
      </w:del>
      <w:ins w:id="2562" w:author="Huawei (David Lecompte)" w:date="2025-09-26T13:50:00Z">
        <w:r>
          <w:rPr>
            <w:rFonts w:cs="Arial"/>
            <w:szCs w:val="18"/>
          </w:rPr>
          <w:t xml:space="preserve">CSI </w:t>
        </w:r>
      </w:ins>
      <w:r w:rsidRPr="005E4F32">
        <w:rPr>
          <w:rFonts w:cs="Arial"/>
          <w:szCs w:val="18"/>
        </w:rPr>
        <w:t>report</w:t>
      </w:r>
      <w:r>
        <w:rPr>
          <w:rFonts w:cs="Arial"/>
          <w:szCs w:val="18"/>
        </w:rPr>
        <w:t xml:space="preserve"> </w:t>
      </w:r>
      <w:r w:rsidRPr="00331F13">
        <w:rPr>
          <w:rFonts w:cs="Arial"/>
          <w:szCs w:val="18"/>
        </w:rPr>
        <w:t xml:space="preserve">(see TS 38.214 [19], clause </w:t>
      </w:r>
      <w:r w:rsidRPr="00853631">
        <w:rPr>
          <w:rFonts w:cs="Arial"/>
          <w:szCs w:val="18"/>
        </w:rPr>
        <w:t>5.2.1.5.4.1</w:t>
      </w:r>
      <w:r>
        <w:rPr>
          <w:rFonts w:cs="Arial"/>
          <w:szCs w:val="18"/>
        </w:rPr>
        <w:t>)</w:t>
      </w:r>
      <w:r w:rsidRPr="005E4F32">
        <w:rPr>
          <w:rFonts w:cs="Arial"/>
          <w:szCs w:val="18"/>
        </w:rPr>
        <w:t>.</w:t>
      </w:r>
      <w:r>
        <w:rPr>
          <w:rFonts w:cs="Arial"/>
          <w:szCs w:val="18"/>
        </w:rPr>
        <w:t xml:space="preserve"> This field is only configured if </w:t>
      </w:r>
      <w:r w:rsidRPr="00606D7B">
        <w:rPr>
          <w:rFonts w:cs="Arial"/>
          <w:i/>
          <w:iCs/>
          <w:szCs w:val="18"/>
        </w:rPr>
        <w:t>eventDetectionTimeWindow</w:t>
      </w:r>
      <w:r>
        <w:rPr>
          <w:rFonts w:cs="Arial"/>
          <w:i/>
          <w:iCs/>
          <w:szCs w:val="18"/>
        </w:rPr>
        <w:t xml:space="preserve"> </w:t>
      </w:r>
      <w:r>
        <w:rPr>
          <w:rFonts w:cs="Arial"/>
          <w:szCs w:val="18"/>
        </w:rPr>
        <w:t>is configured</w:t>
      </w:r>
    </w:p>
    <w:p w14:paraId="635526A8" w14:textId="77777777" w:rsidR="00873ACB" w:rsidRDefault="00873ACB" w:rsidP="00873ACB"/>
    <w:p w14:paraId="54B8F2B1" w14:textId="77777777" w:rsidR="00873ACB" w:rsidRPr="00CE13D1" w:rsidRDefault="00873ACB" w:rsidP="00873ACB">
      <w:pPr>
        <w:pStyle w:val="Heading1"/>
        <w:rPr>
          <w:u w:val="single"/>
        </w:rPr>
      </w:pPr>
      <w:r w:rsidRPr="00CE13D1">
        <w:rPr>
          <w:u w:val="single"/>
        </w:rPr>
        <w:t>N029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9699DDA" w14:textId="77777777" w:rsidTr="0044284E">
        <w:tc>
          <w:tcPr>
            <w:tcW w:w="967" w:type="dxa"/>
          </w:tcPr>
          <w:p w14:paraId="56436437" w14:textId="77777777" w:rsidR="00873ACB" w:rsidRDefault="00873ACB" w:rsidP="0044284E">
            <w:r>
              <w:t>RIL Id</w:t>
            </w:r>
          </w:p>
        </w:tc>
        <w:tc>
          <w:tcPr>
            <w:tcW w:w="948" w:type="dxa"/>
          </w:tcPr>
          <w:p w14:paraId="72686BBE" w14:textId="77777777" w:rsidR="00873ACB" w:rsidRDefault="00873ACB" w:rsidP="0044284E">
            <w:r>
              <w:t>WI</w:t>
            </w:r>
          </w:p>
        </w:tc>
        <w:tc>
          <w:tcPr>
            <w:tcW w:w="1068" w:type="dxa"/>
          </w:tcPr>
          <w:p w14:paraId="2AFA4918" w14:textId="77777777" w:rsidR="00873ACB" w:rsidRDefault="00873ACB" w:rsidP="0044284E">
            <w:r>
              <w:t>Class</w:t>
            </w:r>
          </w:p>
        </w:tc>
        <w:tc>
          <w:tcPr>
            <w:tcW w:w="2797" w:type="dxa"/>
          </w:tcPr>
          <w:p w14:paraId="5ED2D4F0" w14:textId="77777777" w:rsidR="00873ACB" w:rsidRDefault="00873ACB" w:rsidP="0044284E">
            <w:r>
              <w:t>Title</w:t>
            </w:r>
          </w:p>
        </w:tc>
        <w:tc>
          <w:tcPr>
            <w:tcW w:w="1161" w:type="dxa"/>
          </w:tcPr>
          <w:p w14:paraId="593FF65E" w14:textId="77777777" w:rsidR="00873ACB" w:rsidRDefault="00873ACB" w:rsidP="0044284E">
            <w:r>
              <w:t>Tdoc</w:t>
            </w:r>
          </w:p>
        </w:tc>
        <w:tc>
          <w:tcPr>
            <w:tcW w:w="1559" w:type="dxa"/>
          </w:tcPr>
          <w:p w14:paraId="05DB65AB" w14:textId="77777777" w:rsidR="00873ACB" w:rsidRDefault="00873ACB" w:rsidP="0044284E">
            <w:r>
              <w:t>Delegate</w:t>
            </w:r>
          </w:p>
        </w:tc>
        <w:tc>
          <w:tcPr>
            <w:tcW w:w="993" w:type="dxa"/>
          </w:tcPr>
          <w:p w14:paraId="4CD80BB7" w14:textId="77777777" w:rsidR="00873ACB" w:rsidRDefault="00873ACB" w:rsidP="0044284E">
            <w:r>
              <w:t>Misc</w:t>
            </w:r>
          </w:p>
        </w:tc>
        <w:tc>
          <w:tcPr>
            <w:tcW w:w="850" w:type="dxa"/>
          </w:tcPr>
          <w:p w14:paraId="174646F9" w14:textId="77777777" w:rsidR="00873ACB" w:rsidRDefault="00873ACB" w:rsidP="0044284E">
            <w:r>
              <w:t>File version</w:t>
            </w:r>
          </w:p>
        </w:tc>
        <w:tc>
          <w:tcPr>
            <w:tcW w:w="814" w:type="dxa"/>
          </w:tcPr>
          <w:p w14:paraId="7E1D699D" w14:textId="77777777" w:rsidR="00873ACB" w:rsidRDefault="00873ACB" w:rsidP="0044284E">
            <w:r>
              <w:t>Status</w:t>
            </w:r>
          </w:p>
        </w:tc>
      </w:tr>
      <w:tr w:rsidR="00873ACB" w14:paraId="027FAAE5" w14:textId="77777777" w:rsidTr="0044284E">
        <w:tc>
          <w:tcPr>
            <w:tcW w:w="967" w:type="dxa"/>
          </w:tcPr>
          <w:p w14:paraId="73D98ABC" w14:textId="77777777" w:rsidR="00873ACB" w:rsidRDefault="00873ACB" w:rsidP="0044284E">
            <w:r>
              <w:t>N029</w:t>
            </w:r>
          </w:p>
        </w:tc>
        <w:tc>
          <w:tcPr>
            <w:tcW w:w="948" w:type="dxa"/>
          </w:tcPr>
          <w:p w14:paraId="7BAC46A1" w14:textId="77777777" w:rsidR="00873ACB" w:rsidRDefault="00873ACB" w:rsidP="0044284E">
            <w:r>
              <w:t>AIML</w:t>
            </w:r>
          </w:p>
        </w:tc>
        <w:tc>
          <w:tcPr>
            <w:tcW w:w="1068" w:type="dxa"/>
          </w:tcPr>
          <w:p w14:paraId="1B1E83E7" w14:textId="77777777" w:rsidR="00873ACB" w:rsidRDefault="00873ACB" w:rsidP="0044284E">
            <w:r>
              <w:t>1</w:t>
            </w:r>
          </w:p>
        </w:tc>
        <w:tc>
          <w:tcPr>
            <w:tcW w:w="2797" w:type="dxa"/>
          </w:tcPr>
          <w:p w14:paraId="7CB700AB" w14:textId="77777777" w:rsidR="00873ACB" w:rsidRDefault="00873ACB" w:rsidP="0044284E">
            <w:r>
              <w:t>Variable name for maximum number of data collection candidate configs is inconsistent.</w:t>
            </w:r>
          </w:p>
        </w:tc>
        <w:tc>
          <w:tcPr>
            <w:tcW w:w="1161" w:type="dxa"/>
          </w:tcPr>
          <w:p w14:paraId="13A19277" w14:textId="77777777" w:rsidR="00873ACB" w:rsidRDefault="00873ACB" w:rsidP="0044284E">
            <w:r>
              <w:t>N/A</w:t>
            </w:r>
          </w:p>
        </w:tc>
        <w:tc>
          <w:tcPr>
            <w:tcW w:w="1559" w:type="dxa"/>
          </w:tcPr>
          <w:p w14:paraId="387C99E6" w14:textId="77777777" w:rsidR="00873ACB" w:rsidRDefault="00873ACB" w:rsidP="0044284E">
            <w:r>
              <w:t>Jerediah Fevold</w:t>
            </w:r>
          </w:p>
        </w:tc>
        <w:tc>
          <w:tcPr>
            <w:tcW w:w="993" w:type="dxa"/>
          </w:tcPr>
          <w:p w14:paraId="1F28EF03" w14:textId="77777777" w:rsidR="00873ACB" w:rsidRDefault="00873ACB" w:rsidP="0044284E"/>
        </w:tc>
        <w:tc>
          <w:tcPr>
            <w:tcW w:w="850" w:type="dxa"/>
          </w:tcPr>
          <w:p w14:paraId="0066137F" w14:textId="77777777" w:rsidR="00873ACB" w:rsidRDefault="00873ACB" w:rsidP="0044284E">
            <w:r>
              <w:t>vnnn</w:t>
            </w:r>
          </w:p>
        </w:tc>
        <w:tc>
          <w:tcPr>
            <w:tcW w:w="814" w:type="dxa"/>
          </w:tcPr>
          <w:p w14:paraId="67069499" w14:textId="77777777" w:rsidR="00873ACB" w:rsidRDefault="00873ACB" w:rsidP="0044284E">
            <w:r>
              <w:t>PropAgree</w:t>
            </w:r>
          </w:p>
        </w:tc>
      </w:tr>
    </w:tbl>
    <w:p w14:paraId="76CBD7F9" w14:textId="77777777" w:rsidR="00873ACB" w:rsidRDefault="00873ACB" w:rsidP="00873ACB">
      <w:pPr>
        <w:pStyle w:val="CommentText"/>
      </w:pPr>
      <w:r>
        <w:rPr>
          <w:b/>
        </w:rPr>
        <w:br/>
        <w:t>[Description]</w:t>
      </w:r>
      <w:r>
        <w:t>: The variable for the maximum number of DataCollectionCandidateConfigId-r19 is inconsistent with the name of the ID it is counting.</w:t>
      </w:r>
    </w:p>
    <w:p w14:paraId="052961ED" w14:textId="77777777" w:rsidR="00873ACB" w:rsidRDefault="00873ACB" w:rsidP="00873ACB">
      <w:pPr>
        <w:pStyle w:val="CommentText"/>
      </w:pPr>
      <w:r>
        <w:rPr>
          <w:b/>
        </w:rPr>
        <w:t>[Proposed Change]</w:t>
      </w:r>
      <w:r>
        <w:t xml:space="preserve">: </w:t>
      </w:r>
    </w:p>
    <w:p w14:paraId="1F9E6BE2" w14:textId="77777777" w:rsidR="00873ACB" w:rsidRDefault="00873ACB" w:rsidP="00873ACB">
      <w:pPr>
        <w:pStyle w:val="PL"/>
        <w:rPr>
          <w:lang w:val="en-US"/>
        </w:rPr>
      </w:pPr>
      <w:r>
        <w:rPr>
          <w:lang w:val="en-US"/>
        </w:rPr>
        <w:t xml:space="preserve">DataCollectionCandidateConfigId-r19 ::=            </w:t>
      </w:r>
      <w:r>
        <w:rPr>
          <w:color w:val="993366"/>
          <w:lang w:val="en-US"/>
        </w:rPr>
        <w:t>INTEGER</w:t>
      </w:r>
      <w:r>
        <w:rPr>
          <w:lang w:val="en-US"/>
        </w:rPr>
        <w:t xml:space="preserve"> (0..max</w:t>
      </w:r>
      <w:ins w:id="2563" w:author="Nokia" w:date="2025-09-18T11:50:00Z">
        <w:r>
          <w:rPr>
            <w:lang w:val="en-US"/>
          </w:rPr>
          <w:t>NrofDataCollection</w:t>
        </w:r>
      </w:ins>
      <w:r>
        <w:rPr>
          <w:lang w:val="en-US"/>
        </w:rPr>
        <w:t>CandidateConfig</w:t>
      </w:r>
      <w:ins w:id="2564" w:author="Nokia" w:date="2025-09-18T11:50:00Z">
        <w:r>
          <w:rPr>
            <w:lang w:val="en-US"/>
          </w:rPr>
          <w:t>s</w:t>
        </w:r>
      </w:ins>
      <w:r>
        <w:rPr>
          <w:lang w:val="en-US"/>
        </w:rPr>
        <w:t>-1-r19)</w:t>
      </w:r>
    </w:p>
    <w:p w14:paraId="1B9D8C14" w14:textId="77777777" w:rsidR="00873ACB" w:rsidRDefault="00873ACB" w:rsidP="00873ACB">
      <w:pPr>
        <w:rPr>
          <w:b/>
        </w:rPr>
      </w:pPr>
    </w:p>
    <w:p w14:paraId="06139FFB" w14:textId="77777777" w:rsidR="00873ACB" w:rsidRDefault="00873ACB" w:rsidP="00873ACB">
      <w:r>
        <w:rPr>
          <w:b/>
        </w:rPr>
        <w:t>[Comments]</w:t>
      </w:r>
      <w:r>
        <w:t>:</w:t>
      </w:r>
    </w:p>
    <w:p w14:paraId="39ED02F3"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549708E8" w14:textId="77777777" w:rsidR="00873ACB" w:rsidRDefault="00873ACB" w:rsidP="00873ACB">
      <w:pPr>
        <w:pStyle w:val="Heading1"/>
      </w:pPr>
      <w:r>
        <w:t>O004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27CEFE6" w14:textId="77777777" w:rsidTr="0044284E">
        <w:tc>
          <w:tcPr>
            <w:tcW w:w="967" w:type="dxa"/>
          </w:tcPr>
          <w:p w14:paraId="413D83F3" w14:textId="77777777" w:rsidR="00873ACB" w:rsidRDefault="00873ACB" w:rsidP="0044284E">
            <w:r>
              <w:t>RIL Id</w:t>
            </w:r>
          </w:p>
        </w:tc>
        <w:tc>
          <w:tcPr>
            <w:tcW w:w="948" w:type="dxa"/>
          </w:tcPr>
          <w:p w14:paraId="6FFBC8AE" w14:textId="77777777" w:rsidR="00873ACB" w:rsidRDefault="00873ACB" w:rsidP="0044284E">
            <w:r>
              <w:t>WI</w:t>
            </w:r>
          </w:p>
        </w:tc>
        <w:tc>
          <w:tcPr>
            <w:tcW w:w="1068" w:type="dxa"/>
          </w:tcPr>
          <w:p w14:paraId="294EBF63" w14:textId="77777777" w:rsidR="00873ACB" w:rsidRDefault="00873ACB" w:rsidP="0044284E">
            <w:r>
              <w:t>Class</w:t>
            </w:r>
          </w:p>
        </w:tc>
        <w:tc>
          <w:tcPr>
            <w:tcW w:w="2797" w:type="dxa"/>
          </w:tcPr>
          <w:p w14:paraId="4D10FC53" w14:textId="77777777" w:rsidR="00873ACB" w:rsidRDefault="00873ACB" w:rsidP="0044284E">
            <w:r>
              <w:t>Title</w:t>
            </w:r>
          </w:p>
        </w:tc>
        <w:tc>
          <w:tcPr>
            <w:tcW w:w="1161" w:type="dxa"/>
          </w:tcPr>
          <w:p w14:paraId="1FACE14F" w14:textId="77777777" w:rsidR="00873ACB" w:rsidRDefault="00873ACB" w:rsidP="0044284E">
            <w:r>
              <w:t>Tdoc</w:t>
            </w:r>
          </w:p>
        </w:tc>
        <w:tc>
          <w:tcPr>
            <w:tcW w:w="1559" w:type="dxa"/>
          </w:tcPr>
          <w:p w14:paraId="464C4F6B" w14:textId="77777777" w:rsidR="00873ACB" w:rsidRDefault="00873ACB" w:rsidP="0044284E">
            <w:r>
              <w:t>Delegate</w:t>
            </w:r>
          </w:p>
        </w:tc>
        <w:tc>
          <w:tcPr>
            <w:tcW w:w="993" w:type="dxa"/>
          </w:tcPr>
          <w:p w14:paraId="788F8CCA" w14:textId="77777777" w:rsidR="00873ACB" w:rsidRDefault="00873ACB" w:rsidP="0044284E">
            <w:r>
              <w:t>Misc</w:t>
            </w:r>
          </w:p>
        </w:tc>
        <w:tc>
          <w:tcPr>
            <w:tcW w:w="850" w:type="dxa"/>
          </w:tcPr>
          <w:p w14:paraId="3619282E" w14:textId="77777777" w:rsidR="00873ACB" w:rsidRDefault="00873ACB" w:rsidP="0044284E">
            <w:r>
              <w:t>File version</w:t>
            </w:r>
          </w:p>
        </w:tc>
        <w:tc>
          <w:tcPr>
            <w:tcW w:w="814" w:type="dxa"/>
          </w:tcPr>
          <w:p w14:paraId="7E273DDB" w14:textId="77777777" w:rsidR="00873ACB" w:rsidRDefault="00873ACB" w:rsidP="0044284E">
            <w:r>
              <w:t>Status</w:t>
            </w:r>
          </w:p>
        </w:tc>
      </w:tr>
      <w:tr w:rsidR="00873ACB" w14:paraId="26FB241E" w14:textId="77777777" w:rsidTr="0044284E">
        <w:tc>
          <w:tcPr>
            <w:tcW w:w="967" w:type="dxa"/>
          </w:tcPr>
          <w:p w14:paraId="4E0C0F6A" w14:textId="77777777" w:rsidR="00873ACB" w:rsidRDefault="00873ACB" w:rsidP="0044284E">
            <w:r>
              <w:t>O004</w:t>
            </w:r>
          </w:p>
        </w:tc>
        <w:tc>
          <w:tcPr>
            <w:tcW w:w="948" w:type="dxa"/>
          </w:tcPr>
          <w:p w14:paraId="3FB82C93" w14:textId="77777777" w:rsidR="00873ACB" w:rsidRDefault="00873ACB" w:rsidP="0044284E">
            <w:pPr>
              <w:rPr>
                <w:rFonts w:eastAsia="DengXian"/>
              </w:rPr>
            </w:pPr>
            <w:r>
              <w:rPr>
                <w:rFonts w:eastAsia="DengXian" w:hint="eastAsia"/>
              </w:rPr>
              <w:t>N</w:t>
            </w:r>
            <w:r>
              <w:rPr>
                <w:rFonts w:eastAsia="DengXian"/>
              </w:rPr>
              <w:t>ES, SLRelay</w:t>
            </w:r>
          </w:p>
        </w:tc>
        <w:tc>
          <w:tcPr>
            <w:tcW w:w="1068" w:type="dxa"/>
          </w:tcPr>
          <w:p w14:paraId="1792DFCB" w14:textId="77777777" w:rsidR="00873ACB" w:rsidRDefault="00873ACB" w:rsidP="0044284E">
            <w:pPr>
              <w:rPr>
                <w:rFonts w:eastAsia="DengXian"/>
              </w:rPr>
            </w:pPr>
            <w:r>
              <w:rPr>
                <w:rFonts w:eastAsia="DengXian" w:hint="eastAsia"/>
              </w:rPr>
              <w:t>1</w:t>
            </w:r>
          </w:p>
        </w:tc>
        <w:tc>
          <w:tcPr>
            <w:tcW w:w="2797" w:type="dxa"/>
          </w:tcPr>
          <w:p w14:paraId="78A020CC" w14:textId="77777777" w:rsidR="00873ACB" w:rsidRDefault="00873ACB" w:rsidP="0044284E">
            <w:pPr>
              <w:rPr>
                <w:rFonts w:eastAsia="DengXian"/>
              </w:rPr>
            </w:pPr>
            <w:r>
              <w:rPr>
                <w:rFonts w:eastAsia="DengXian" w:hint="eastAsia"/>
              </w:rPr>
              <w:t>A</w:t>
            </w:r>
            <w:r>
              <w:rPr>
                <w:rFonts w:eastAsia="DengXian"/>
              </w:rPr>
              <w:t>pplicability of PO bundling to SL Relay</w:t>
            </w:r>
          </w:p>
        </w:tc>
        <w:tc>
          <w:tcPr>
            <w:tcW w:w="1161" w:type="dxa"/>
          </w:tcPr>
          <w:p w14:paraId="321718D6"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B20A4C8" w14:textId="77777777" w:rsidR="00873ACB" w:rsidRDefault="00873ACB" w:rsidP="0044284E">
            <w:pPr>
              <w:rPr>
                <w:rFonts w:eastAsia="DengXian"/>
              </w:rPr>
            </w:pPr>
            <w:r>
              <w:rPr>
                <w:rFonts w:eastAsia="DengXian" w:hint="eastAsia"/>
              </w:rPr>
              <w:t>O</w:t>
            </w:r>
            <w:r>
              <w:rPr>
                <w:rFonts w:eastAsia="DengXian"/>
              </w:rPr>
              <w:t>PPO (Qianxi)</w:t>
            </w:r>
          </w:p>
        </w:tc>
        <w:tc>
          <w:tcPr>
            <w:tcW w:w="993" w:type="dxa"/>
          </w:tcPr>
          <w:p w14:paraId="6E5E5ABB" w14:textId="77777777" w:rsidR="00873ACB" w:rsidRDefault="00873ACB" w:rsidP="0044284E"/>
        </w:tc>
        <w:tc>
          <w:tcPr>
            <w:tcW w:w="850" w:type="dxa"/>
          </w:tcPr>
          <w:p w14:paraId="34CB9C1D" w14:textId="77777777" w:rsidR="00873ACB" w:rsidRDefault="00873ACB" w:rsidP="0044284E">
            <w:r>
              <w:t>V002</w:t>
            </w:r>
          </w:p>
        </w:tc>
        <w:tc>
          <w:tcPr>
            <w:tcW w:w="814" w:type="dxa"/>
          </w:tcPr>
          <w:p w14:paraId="0230D8D5" w14:textId="77777777" w:rsidR="00873ACB" w:rsidRDefault="00873ACB" w:rsidP="0044284E">
            <w:r>
              <w:t>ToDo</w:t>
            </w:r>
          </w:p>
        </w:tc>
      </w:tr>
    </w:tbl>
    <w:p w14:paraId="0BA56A58" w14:textId="77777777" w:rsidR="00873ACB" w:rsidRDefault="00873ACB" w:rsidP="00873ACB">
      <w:pPr>
        <w:pStyle w:val="CommentText"/>
      </w:pPr>
      <w:r>
        <w:rPr>
          <w:b/>
        </w:rPr>
        <w:br/>
        <w:t>[Description]</w:t>
      </w:r>
      <w:r>
        <w:t>: It is not clear whether the paging adapation (i.e., PO bundling) feature can be applied to SL Relay UE (first/last Relay) and Remote UE.</w:t>
      </w:r>
    </w:p>
    <w:p w14:paraId="63ED7B79" w14:textId="77777777" w:rsidR="00873ACB" w:rsidRDefault="00873ACB" w:rsidP="00873ACB">
      <w:pPr>
        <w:pStyle w:val="CommentText"/>
      </w:pPr>
      <w:r>
        <w:rPr>
          <w:b/>
        </w:rPr>
        <w:t>[Proposed Change]</w:t>
      </w:r>
      <w:r>
        <w:t>: R2 discuss and conclude the applicability of paging adapation (i.e., PO bundling) feature to SL Relay UE (first/last Relay) and Remote UE or not.</w:t>
      </w:r>
    </w:p>
    <w:p w14:paraId="28A6B211" w14:textId="77777777" w:rsidR="00873ACB" w:rsidRDefault="00873ACB" w:rsidP="00873ACB">
      <w:r>
        <w:rPr>
          <w:b/>
        </w:rPr>
        <w:t>[Comments]</w:t>
      </w:r>
      <w:r>
        <w:t>:</w:t>
      </w:r>
    </w:p>
    <w:p w14:paraId="1E09F93D" w14:textId="77777777" w:rsidR="00873ACB" w:rsidRDefault="00873ACB" w:rsidP="00873ACB">
      <w:ins w:id="2565" w:author="Rapporteur" w:date="2025-09-29T16:14:00Z">
        <w:r>
          <w:rPr>
            <w:rFonts w:eastAsia="Malgun Gothic"/>
            <w:lang w:eastAsia="ko-KR"/>
          </w:rPr>
          <w:t>[Rapporteur] This requires further discussion in the next meeting.</w:t>
        </w:r>
      </w:ins>
    </w:p>
    <w:p w14:paraId="7FAB6270" w14:textId="77777777" w:rsidR="00873ACB" w:rsidRDefault="00873ACB" w:rsidP="00873ACB">
      <w:pPr>
        <w:pStyle w:val="Heading1"/>
      </w:pPr>
      <w:r>
        <w:t>O005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F64DD5A" w14:textId="77777777" w:rsidTr="0044284E">
        <w:tc>
          <w:tcPr>
            <w:tcW w:w="967" w:type="dxa"/>
          </w:tcPr>
          <w:p w14:paraId="6CEC5540" w14:textId="77777777" w:rsidR="00873ACB" w:rsidRDefault="00873ACB" w:rsidP="0044284E">
            <w:r>
              <w:t>RIL Id</w:t>
            </w:r>
          </w:p>
        </w:tc>
        <w:tc>
          <w:tcPr>
            <w:tcW w:w="948" w:type="dxa"/>
          </w:tcPr>
          <w:p w14:paraId="418F6E1D" w14:textId="77777777" w:rsidR="00873ACB" w:rsidRDefault="00873ACB" w:rsidP="0044284E">
            <w:r>
              <w:t>WI</w:t>
            </w:r>
          </w:p>
        </w:tc>
        <w:tc>
          <w:tcPr>
            <w:tcW w:w="1068" w:type="dxa"/>
          </w:tcPr>
          <w:p w14:paraId="36801DBC" w14:textId="77777777" w:rsidR="00873ACB" w:rsidRDefault="00873ACB" w:rsidP="0044284E">
            <w:r>
              <w:t>Class</w:t>
            </w:r>
          </w:p>
        </w:tc>
        <w:tc>
          <w:tcPr>
            <w:tcW w:w="2797" w:type="dxa"/>
          </w:tcPr>
          <w:p w14:paraId="6C018EE9" w14:textId="77777777" w:rsidR="00873ACB" w:rsidRDefault="00873ACB" w:rsidP="0044284E">
            <w:r>
              <w:t>Title</w:t>
            </w:r>
          </w:p>
        </w:tc>
        <w:tc>
          <w:tcPr>
            <w:tcW w:w="1161" w:type="dxa"/>
          </w:tcPr>
          <w:p w14:paraId="12D463C7" w14:textId="77777777" w:rsidR="00873ACB" w:rsidRDefault="00873ACB" w:rsidP="0044284E">
            <w:r>
              <w:t>Tdoc</w:t>
            </w:r>
          </w:p>
        </w:tc>
        <w:tc>
          <w:tcPr>
            <w:tcW w:w="1559" w:type="dxa"/>
          </w:tcPr>
          <w:p w14:paraId="790488C1" w14:textId="77777777" w:rsidR="00873ACB" w:rsidRDefault="00873ACB" w:rsidP="0044284E">
            <w:r>
              <w:t>Delegate</w:t>
            </w:r>
          </w:p>
        </w:tc>
        <w:tc>
          <w:tcPr>
            <w:tcW w:w="993" w:type="dxa"/>
          </w:tcPr>
          <w:p w14:paraId="3DFF4E8C" w14:textId="77777777" w:rsidR="00873ACB" w:rsidRDefault="00873ACB" w:rsidP="0044284E">
            <w:r>
              <w:t>Misc</w:t>
            </w:r>
          </w:p>
        </w:tc>
        <w:tc>
          <w:tcPr>
            <w:tcW w:w="850" w:type="dxa"/>
          </w:tcPr>
          <w:p w14:paraId="06752336" w14:textId="77777777" w:rsidR="00873ACB" w:rsidRDefault="00873ACB" w:rsidP="0044284E">
            <w:r>
              <w:t>File version</w:t>
            </w:r>
          </w:p>
        </w:tc>
        <w:tc>
          <w:tcPr>
            <w:tcW w:w="814" w:type="dxa"/>
          </w:tcPr>
          <w:p w14:paraId="56D473A1" w14:textId="77777777" w:rsidR="00873ACB" w:rsidRDefault="00873ACB" w:rsidP="0044284E">
            <w:r>
              <w:t>Status</w:t>
            </w:r>
          </w:p>
        </w:tc>
      </w:tr>
      <w:tr w:rsidR="00873ACB" w14:paraId="0186DAE6" w14:textId="77777777" w:rsidTr="0044284E">
        <w:tc>
          <w:tcPr>
            <w:tcW w:w="967" w:type="dxa"/>
          </w:tcPr>
          <w:p w14:paraId="4B8C94D2" w14:textId="77777777" w:rsidR="00873ACB" w:rsidRDefault="00873ACB" w:rsidP="0044284E">
            <w:r>
              <w:t>O005</w:t>
            </w:r>
          </w:p>
        </w:tc>
        <w:tc>
          <w:tcPr>
            <w:tcW w:w="948" w:type="dxa"/>
          </w:tcPr>
          <w:p w14:paraId="6B360EEF" w14:textId="77777777" w:rsidR="00873ACB" w:rsidRDefault="00873ACB" w:rsidP="0044284E">
            <w:pPr>
              <w:rPr>
                <w:rFonts w:eastAsia="DengXian"/>
              </w:rPr>
            </w:pPr>
            <w:r>
              <w:rPr>
                <w:rFonts w:eastAsia="DengXian" w:hint="eastAsia"/>
              </w:rPr>
              <w:t>N</w:t>
            </w:r>
            <w:r>
              <w:rPr>
                <w:rFonts w:eastAsia="DengXian"/>
              </w:rPr>
              <w:t>ES, LPWUS</w:t>
            </w:r>
          </w:p>
        </w:tc>
        <w:tc>
          <w:tcPr>
            <w:tcW w:w="1068" w:type="dxa"/>
          </w:tcPr>
          <w:p w14:paraId="13E7CE14" w14:textId="77777777" w:rsidR="00873ACB" w:rsidRDefault="00873ACB" w:rsidP="0044284E">
            <w:pPr>
              <w:rPr>
                <w:rFonts w:eastAsia="DengXian"/>
              </w:rPr>
            </w:pPr>
            <w:r>
              <w:rPr>
                <w:rFonts w:eastAsia="DengXian" w:hint="eastAsia"/>
              </w:rPr>
              <w:t>1</w:t>
            </w:r>
          </w:p>
        </w:tc>
        <w:tc>
          <w:tcPr>
            <w:tcW w:w="2797" w:type="dxa"/>
          </w:tcPr>
          <w:p w14:paraId="3ED9946E" w14:textId="77777777" w:rsidR="00873ACB" w:rsidRDefault="00873ACB" w:rsidP="0044284E">
            <w:pPr>
              <w:rPr>
                <w:rFonts w:eastAsia="DengXian"/>
              </w:rPr>
            </w:pPr>
            <w:r>
              <w:rPr>
                <w:rFonts w:eastAsia="DengXian" w:hint="eastAsia"/>
              </w:rPr>
              <w:t>A</w:t>
            </w:r>
            <w:r>
              <w:rPr>
                <w:rFonts w:eastAsia="DengXian"/>
              </w:rPr>
              <w:t>pplicability of PO bundling to LP-SS</w:t>
            </w:r>
          </w:p>
        </w:tc>
        <w:tc>
          <w:tcPr>
            <w:tcW w:w="1161" w:type="dxa"/>
          </w:tcPr>
          <w:p w14:paraId="3C201E85"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373FB6FF" w14:textId="77777777" w:rsidR="00873ACB" w:rsidRDefault="00873ACB" w:rsidP="0044284E">
            <w:pPr>
              <w:rPr>
                <w:rFonts w:eastAsia="DengXian"/>
              </w:rPr>
            </w:pPr>
            <w:r>
              <w:rPr>
                <w:rFonts w:eastAsia="DengXian" w:hint="eastAsia"/>
              </w:rPr>
              <w:t>O</w:t>
            </w:r>
            <w:r>
              <w:rPr>
                <w:rFonts w:eastAsia="DengXian"/>
              </w:rPr>
              <w:t>PPO (Qianxi)</w:t>
            </w:r>
          </w:p>
        </w:tc>
        <w:tc>
          <w:tcPr>
            <w:tcW w:w="993" w:type="dxa"/>
          </w:tcPr>
          <w:p w14:paraId="225C36F2" w14:textId="77777777" w:rsidR="00873ACB" w:rsidRDefault="00873ACB" w:rsidP="0044284E"/>
        </w:tc>
        <w:tc>
          <w:tcPr>
            <w:tcW w:w="850" w:type="dxa"/>
          </w:tcPr>
          <w:p w14:paraId="46B4A161" w14:textId="77777777" w:rsidR="00873ACB" w:rsidRDefault="00873ACB" w:rsidP="0044284E">
            <w:r>
              <w:t>V002</w:t>
            </w:r>
          </w:p>
        </w:tc>
        <w:tc>
          <w:tcPr>
            <w:tcW w:w="814" w:type="dxa"/>
          </w:tcPr>
          <w:p w14:paraId="1A9FDA4F" w14:textId="77777777" w:rsidR="00873ACB" w:rsidRDefault="00873ACB" w:rsidP="0044284E">
            <w:r>
              <w:t>ToDo</w:t>
            </w:r>
          </w:p>
        </w:tc>
      </w:tr>
    </w:tbl>
    <w:p w14:paraId="2D8866FF" w14:textId="77777777" w:rsidR="00873ACB" w:rsidRDefault="00873ACB" w:rsidP="00873ACB">
      <w:pPr>
        <w:pStyle w:val="CommentText"/>
      </w:pPr>
      <w:r>
        <w:rPr>
          <w:b/>
        </w:rPr>
        <w:br/>
        <w:t>[Description]</w:t>
      </w:r>
      <w:r>
        <w:t>: It is not clear whether the paging adapation (i.e., PO bundling) feature can be enabled together with LP-SS feature or not.</w:t>
      </w:r>
    </w:p>
    <w:p w14:paraId="64E41C61" w14:textId="77777777" w:rsidR="00873ACB" w:rsidRDefault="00873ACB" w:rsidP="00873ACB">
      <w:pPr>
        <w:pStyle w:val="CommentText"/>
      </w:pPr>
      <w:r>
        <w:rPr>
          <w:b/>
        </w:rPr>
        <w:t>[Proposed Change]</w:t>
      </w:r>
      <w:r>
        <w:t>: R2 discuss and conclude the applicability of co-configuring paging adaptation and LP-SS feature.</w:t>
      </w:r>
    </w:p>
    <w:p w14:paraId="1E218F1E" w14:textId="77777777" w:rsidR="00873ACB" w:rsidRDefault="00873ACB" w:rsidP="00873ACB">
      <w:r>
        <w:rPr>
          <w:b/>
        </w:rPr>
        <w:t>[Comments]</w:t>
      </w:r>
      <w:r>
        <w:t xml:space="preserve">: </w:t>
      </w:r>
    </w:p>
    <w:p w14:paraId="087C33D7" w14:textId="77777777" w:rsidR="00873ACB" w:rsidRDefault="00873ACB" w:rsidP="00873ACB">
      <w:pPr>
        <w:rPr>
          <w:ins w:id="2566" w:author="Rapporteur" w:date="2025-09-29T16:14:00Z"/>
        </w:rPr>
      </w:pPr>
      <w:r>
        <w:t>[Apple] As paging adaptation and LP-WUS are both specified in Rel-19, we generally don’t pursue their feature combination in same release. Prefer to leave it to 6G.</w:t>
      </w:r>
    </w:p>
    <w:p w14:paraId="1FDD6C97" w14:textId="77777777" w:rsidR="00873ACB" w:rsidRDefault="00873ACB" w:rsidP="00873ACB">
      <w:ins w:id="2567" w:author="Rapporteur" w:date="2025-09-29T16:15:00Z">
        <w:r>
          <w:rPr>
            <w:rFonts w:eastAsia="Malgun Gothic"/>
            <w:lang w:eastAsia="ko-KR"/>
          </w:rPr>
          <w:t>[Rapporteur] This requires further discussion in the next meeting.</w:t>
        </w:r>
      </w:ins>
      <w:r>
        <w:t xml:space="preserve">   </w:t>
      </w:r>
    </w:p>
    <w:p w14:paraId="0C9B9A26" w14:textId="77777777" w:rsidR="00873ACB" w:rsidRDefault="00873ACB" w:rsidP="00873ACB">
      <w:r>
        <w:t>[Huawei] We think there are several possible solutions:</w:t>
      </w:r>
    </w:p>
    <w:p w14:paraId="48756D9C" w14:textId="77777777" w:rsidR="00873ACB" w:rsidRDefault="00873ACB" w:rsidP="00873ACB">
      <w:r>
        <w:t>Option 1: gNB can configure both R19 LP-WUS and R19 paging adaptation, and when they are configured, R19 LP-WUS applies to legacy POs only, it does not apply to R19 POs.</w:t>
      </w:r>
    </w:p>
    <w:p w14:paraId="5BFAD04A" w14:textId="77777777" w:rsidR="00873ACB" w:rsidRDefault="00873ACB" w:rsidP="00873ACB">
      <w:r>
        <w:t>Option 2: gNB can configure both R19 LP-WUS and R19 paging adaptation, and when they are configured, two LP-WUS configurations are provided, where one is for legacy POs, the other one is for R19 POs</w:t>
      </w:r>
    </w:p>
    <w:p w14:paraId="40157FD3" w14:textId="77777777" w:rsidR="00873ACB" w:rsidRDefault="00873ACB" w:rsidP="00873ACB">
      <w:r>
        <w:t>Option 3: Do not support to configure R19 LP-WUS and R19 paging adaptation simultaneously in SIB1</w:t>
      </w:r>
    </w:p>
    <w:p w14:paraId="13D58C6F" w14:textId="77777777" w:rsidR="00873ACB" w:rsidRDefault="00873ACB" w:rsidP="00873ACB">
      <w:r>
        <w:t>The issue is also being discussed in RAN1, we prefer to wait for RAN1 conclusion.</w:t>
      </w:r>
    </w:p>
    <w:p w14:paraId="02793C72" w14:textId="77777777" w:rsidR="00873ACB" w:rsidRDefault="00873ACB" w:rsidP="00873ACB"/>
    <w:p w14:paraId="001084C9" w14:textId="77777777" w:rsidR="00873ACB" w:rsidRDefault="00873ACB" w:rsidP="00873ACB">
      <w:pPr>
        <w:pStyle w:val="Heading1"/>
        <w:rPr>
          <w:rFonts w:eastAsia="Malgun Gothic"/>
          <w:lang w:eastAsia="ko-KR"/>
        </w:rPr>
      </w:pPr>
      <w:r>
        <w:t>S034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D60F847" w14:textId="77777777" w:rsidTr="0044284E">
        <w:tc>
          <w:tcPr>
            <w:tcW w:w="967" w:type="dxa"/>
          </w:tcPr>
          <w:p w14:paraId="14C2BC4F" w14:textId="77777777" w:rsidR="00873ACB" w:rsidRDefault="00873ACB" w:rsidP="0044284E">
            <w:r>
              <w:t>RIL Id</w:t>
            </w:r>
          </w:p>
        </w:tc>
        <w:tc>
          <w:tcPr>
            <w:tcW w:w="948" w:type="dxa"/>
          </w:tcPr>
          <w:p w14:paraId="0DBEF066" w14:textId="77777777" w:rsidR="00873ACB" w:rsidRDefault="00873ACB" w:rsidP="0044284E">
            <w:r>
              <w:t>WI</w:t>
            </w:r>
          </w:p>
        </w:tc>
        <w:tc>
          <w:tcPr>
            <w:tcW w:w="1068" w:type="dxa"/>
          </w:tcPr>
          <w:p w14:paraId="7119296B" w14:textId="77777777" w:rsidR="00873ACB" w:rsidRDefault="00873ACB" w:rsidP="0044284E">
            <w:r>
              <w:t>Class</w:t>
            </w:r>
          </w:p>
        </w:tc>
        <w:tc>
          <w:tcPr>
            <w:tcW w:w="2797" w:type="dxa"/>
          </w:tcPr>
          <w:p w14:paraId="6D56E471" w14:textId="77777777" w:rsidR="00873ACB" w:rsidRDefault="00873ACB" w:rsidP="0044284E">
            <w:r>
              <w:t>Title</w:t>
            </w:r>
          </w:p>
        </w:tc>
        <w:tc>
          <w:tcPr>
            <w:tcW w:w="1161" w:type="dxa"/>
          </w:tcPr>
          <w:p w14:paraId="3986C14E" w14:textId="77777777" w:rsidR="00873ACB" w:rsidRDefault="00873ACB" w:rsidP="0044284E">
            <w:r>
              <w:t>Tdoc</w:t>
            </w:r>
          </w:p>
        </w:tc>
        <w:tc>
          <w:tcPr>
            <w:tcW w:w="1559" w:type="dxa"/>
          </w:tcPr>
          <w:p w14:paraId="01B2A9BA" w14:textId="77777777" w:rsidR="00873ACB" w:rsidRDefault="00873ACB" w:rsidP="0044284E">
            <w:r>
              <w:t>Delegate</w:t>
            </w:r>
          </w:p>
        </w:tc>
        <w:tc>
          <w:tcPr>
            <w:tcW w:w="993" w:type="dxa"/>
          </w:tcPr>
          <w:p w14:paraId="3E25F69F" w14:textId="77777777" w:rsidR="00873ACB" w:rsidRDefault="00873ACB" w:rsidP="0044284E">
            <w:r>
              <w:t>Misc</w:t>
            </w:r>
          </w:p>
        </w:tc>
        <w:tc>
          <w:tcPr>
            <w:tcW w:w="850" w:type="dxa"/>
          </w:tcPr>
          <w:p w14:paraId="5173187D" w14:textId="77777777" w:rsidR="00873ACB" w:rsidRDefault="00873ACB" w:rsidP="0044284E">
            <w:r>
              <w:t>File version</w:t>
            </w:r>
          </w:p>
        </w:tc>
        <w:tc>
          <w:tcPr>
            <w:tcW w:w="814" w:type="dxa"/>
          </w:tcPr>
          <w:p w14:paraId="477F6560" w14:textId="77777777" w:rsidR="00873ACB" w:rsidRDefault="00873ACB" w:rsidP="0044284E">
            <w:r>
              <w:t>Status</w:t>
            </w:r>
          </w:p>
        </w:tc>
      </w:tr>
      <w:tr w:rsidR="00873ACB" w14:paraId="42F8A7D6" w14:textId="77777777" w:rsidTr="0044284E">
        <w:tc>
          <w:tcPr>
            <w:tcW w:w="967" w:type="dxa"/>
          </w:tcPr>
          <w:p w14:paraId="0C21A4EC" w14:textId="77777777" w:rsidR="00873ACB" w:rsidRDefault="00873ACB" w:rsidP="0044284E">
            <w:pPr>
              <w:rPr>
                <w:rFonts w:eastAsia="Malgun Gothic"/>
                <w:lang w:eastAsia="ko-KR"/>
              </w:rPr>
            </w:pPr>
            <w:r>
              <w:t>S034</w:t>
            </w:r>
          </w:p>
        </w:tc>
        <w:tc>
          <w:tcPr>
            <w:tcW w:w="948" w:type="dxa"/>
          </w:tcPr>
          <w:p w14:paraId="01C09F38" w14:textId="77777777" w:rsidR="00873ACB" w:rsidRDefault="00873ACB" w:rsidP="0044284E">
            <w:pPr>
              <w:rPr>
                <w:rFonts w:eastAsia="DengXian"/>
              </w:rPr>
            </w:pPr>
            <w:r>
              <w:rPr>
                <w:rFonts w:eastAsia="DengXian"/>
              </w:rPr>
              <w:t>NES</w:t>
            </w:r>
          </w:p>
        </w:tc>
        <w:tc>
          <w:tcPr>
            <w:tcW w:w="1068" w:type="dxa"/>
          </w:tcPr>
          <w:p w14:paraId="55A8E4A2" w14:textId="77777777" w:rsidR="00873ACB" w:rsidRDefault="00873ACB" w:rsidP="0044284E">
            <w:pPr>
              <w:rPr>
                <w:rFonts w:eastAsia="Malgun Gothic"/>
                <w:lang w:eastAsia="ko-KR"/>
              </w:rPr>
            </w:pPr>
            <w:r>
              <w:rPr>
                <w:rFonts w:eastAsia="Malgun Gothic"/>
                <w:lang w:eastAsia="ko-KR"/>
              </w:rPr>
              <w:t>2</w:t>
            </w:r>
          </w:p>
        </w:tc>
        <w:tc>
          <w:tcPr>
            <w:tcW w:w="2797" w:type="dxa"/>
          </w:tcPr>
          <w:p w14:paraId="4B580B05" w14:textId="77777777" w:rsidR="00873ACB" w:rsidRDefault="00873ACB" w:rsidP="0044284E">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pagingAdaptNAndPagingFrameOffset-r19</w:t>
            </w:r>
          </w:p>
        </w:tc>
        <w:tc>
          <w:tcPr>
            <w:tcW w:w="1161" w:type="dxa"/>
          </w:tcPr>
          <w:p w14:paraId="0BABAC71" w14:textId="77777777" w:rsidR="00873ACB" w:rsidRDefault="00873ACB" w:rsidP="0044284E">
            <w:pPr>
              <w:rPr>
                <w:rFonts w:eastAsia="Malgun Gothic"/>
                <w:lang w:eastAsia="ko-KR"/>
              </w:rPr>
            </w:pPr>
          </w:p>
        </w:tc>
        <w:tc>
          <w:tcPr>
            <w:tcW w:w="1559" w:type="dxa"/>
          </w:tcPr>
          <w:p w14:paraId="5403148F" w14:textId="77777777" w:rsidR="00873ACB" w:rsidRDefault="00873ACB" w:rsidP="0044284E">
            <w:pPr>
              <w:rPr>
                <w:rFonts w:eastAsia="DengXian"/>
              </w:rPr>
            </w:pPr>
            <w:r>
              <w:rPr>
                <w:rFonts w:eastAsia="DengXian"/>
              </w:rPr>
              <w:t>Anil Agiwal (Samsung)</w:t>
            </w:r>
          </w:p>
        </w:tc>
        <w:tc>
          <w:tcPr>
            <w:tcW w:w="993" w:type="dxa"/>
          </w:tcPr>
          <w:p w14:paraId="1538A3EB" w14:textId="77777777" w:rsidR="00873ACB" w:rsidRDefault="00873ACB" w:rsidP="0044284E"/>
        </w:tc>
        <w:tc>
          <w:tcPr>
            <w:tcW w:w="850" w:type="dxa"/>
          </w:tcPr>
          <w:p w14:paraId="38F52C6A" w14:textId="77777777" w:rsidR="00873ACB" w:rsidRDefault="00873ACB" w:rsidP="0044284E">
            <w:pPr>
              <w:rPr>
                <w:rFonts w:eastAsia="Malgun Gothic"/>
                <w:lang w:eastAsia="ko-KR"/>
              </w:rPr>
            </w:pPr>
            <w:r>
              <w:rPr>
                <w:rFonts w:eastAsia="Malgun Gothic"/>
                <w:lang w:eastAsia="ko-KR"/>
              </w:rPr>
              <w:t>V023</w:t>
            </w:r>
          </w:p>
        </w:tc>
        <w:tc>
          <w:tcPr>
            <w:tcW w:w="814" w:type="dxa"/>
          </w:tcPr>
          <w:p w14:paraId="30B5A145" w14:textId="77777777" w:rsidR="00873ACB" w:rsidRDefault="00873ACB" w:rsidP="0044284E">
            <w:ins w:id="2568" w:author="Rapporteur" w:date="2025-09-30T00:55:00Z">
              <w:r>
                <w:t>PropReject</w:t>
              </w:r>
            </w:ins>
          </w:p>
        </w:tc>
      </w:tr>
    </w:tbl>
    <w:p w14:paraId="584B996D"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r>
        <w:rPr>
          <w:b/>
        </w:rPr>
        <w:br/>
        <w:t>[Description]</w:t>
      </w:r>
      <w:r>
        <w:t xml:space="preserve">:  </w:t>
      </w:r>
      <w:r>
        <w:rPr>
          <w:rFonts w:ascii="Calibri" w:hAnsi="Calibri" w:cs="Calibri"/>
          <w:color w:val="000000"/>
          <w:sz w:val="22"/>
          <w:szCs w:val="22"/>
        </w:rPr>
        <w:t>oneT, halfT, quarterT, oneEighthT and oneSixteenthT are not needed in pagingAdaptNAndPagingFrameOffset-r19. For paging adaptation, the key requirement is extension of gap between PFs</w:t>
      </w:r>
    </w:p>
    <w:p w14:paraId="6749DEE2"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r>
        <w:rPr>
          <w:b/>
        </w:rPr>
        <w:t>[Proposed Change]</w:t>
      </w:r>
      <w:r>
        <w:t xml:space="preserve">: </w:t>
      </w:r>
      <w:r>
        <w:rPr>
          <w:rFonts w:ascii="Calibri" w:hAnsi="Calibri" w:cs="Calibri"/>
          <w:color w:val="000000"/>
          <w:sz w:val="22"/>
          <w:szCs w:val="22"/>
        </w:rPr>
        <w:t>Remove oneT, halfT, quarterT, oneEighthT and oneSixteenthT from pagingAdaptNAndPagingFrameOffset-r19</w:t>
      </w:r>
    </w:p>
    <w:p w14:paraId="17F880B6" w14:textId="77777777" w:rsidR="00873ACB" w:rsidRDefault="00873ACB" w:rsidP="00873ACB">
      <w:r>
        <w:rPr>
          <w:b/>
        </w:rPr>
        <w:t>[Comments]</w:t>
      </w:r>
      <w:r>
        <w:t xml:space="preserve">: </w:t>
      </w:r>
    </w:p>
    <w:p w14:paraId="336E7C37" w14:textId="77777777" w:rsidR="00873ACB" w:rsidRDefault="00873ACB" w:rsidP="00873ACB">
      <w:pPr>
        <w:rPr>
          <w:ins w:id="2569" w:author="Rapporteur" w:date="2025-09-30T00:55:00Z"/>
        </w:rPr>
      </w:pPr>
      <w:r>
        <w:t>[Apple] We think the restriction of value is not necessary. For example, 1/16 or larger value can be set when T&lt;=16 frames. It can be left to NW implementation to set correct value.</w:t>
      </w:r>
    </w:p>
    <w:p w14:paraId="30A0295E" w14:textId="77777777" w:rsidR="00873ACB" w:rsidRDefault="00873ACB" w:rsidP="00873ACB">
      <w:ins w:id="2570" w:author="Rapporteur" w:date="2025-09-30T00:55:00Z">
        <w:r>
          <w:t>[Rapporteur] This was brought up earlier and companies wanted to leave th</w:t>
        </w:r>
      </w:ins>
      <w:ins w:id="2571" w:author="Rapporteur" w:date="2025-09-30T00:56:00Z">
        <w:r>
          <w:t>at to network implementation</w:t>
        </w:r>
      </w:ins>
      <w:ins w:id="2572" w:author="Rapporteur" w:date="2025-09-30T00:55:00Z">
        <w:r>
          <w:t>.</w:t>
        </w:r>
      </w:ins>
    </w:p>
    <w:p w14:paraId="0B5FB765" w14:textId="77777777" w:rsidR="00873ACB" w:rsidRDefault="00873ACB" w:rsidP="00873ACB">
      <w:r w:rsidRPr="008C3ACC">
        <w:rPr>
          <w:highlight w:val="yellow"/>
        </w:rPr>
        <w:t>[Samsung]:</w:t>
      </w:r>
      <w:r>
        <w:t xml:space="preserve"> It does not make sense to just increase number of POs without configuring T/32. As far as i remember we have not discussed this. The reason we allowed increased number of POs was for extending interval between PF to T/32.</w:t>
      </w:r>
    </w:p>
    <w:p w14:paraId="720B52AA" w14:textId="77777777" w:rsidR="00873ACB" w:rsidRDefault="00873ACB" w:rsidP="00873ACB">
      <w:pPr>
        <w:pStyle w:val="Heading1"/>
      </w:pPr>
      <w:r>
        <w:t>E034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982632" w14:textId="77777777" w:rsidTr="0044284E">
        <w:tc>
          <w:tcPr>
            <w:tcW w:w="967" w:type="dxa"/>
          </w:tcPr>
          <w:p w14:paraId="376F2DB5" w14:textId="77777777" w:rsidR="00873ACB" w:rsidRDefault="00873ACB" w:rsidP="0044284E">
            <w:r>
              <w:t>RIL Id</w:t>
            </w:r>
          </w:p>
        </w:tc>
        <w:tc>
          <w:tcPr>
            <w:tcW w:w="948" w:type="dxa"/>
          </w:tcPr>
          <w:p w14:paraId="3F394C99" w14:textId="77777777" w:rsidR="00873ACB" w:rsidRDefault="00873ACB" w:rsidP="0044284E">
            <w:r>
              <w:t>WI</w:t>
            </w:r>
          </w:p>
        </w:tc>
        <w:tc>
          <w:tcPr>
            <w:tcW w:w="1068" w:type="dxa"/>
          </w:tcPr>
          <w:p w14:paraId="143C6D3D" w14:textId="77777777" w:rsidR="00873ACB" w:rsidRDefault="00873ACB" w:rsidP="0044284E">
            <w:r>
              <w:t>Class</w:t>
            </w:r>
          </w:p>
        </w:tc>
        <w:tc>
          <w:tcPr>
            <w:tcW w:w="2797" w:type="dxa"/>
          </w:tcPr>
          <w:p w14:paraId="6D3786F6" w14:textId="77777777" w:rsidR="00873ACB" w:rsidRDefault="00873ACB" w:rsidP="0044284E">
            <w:r>
              <w:t>Title</w:t>
            </w:r>
          </w:p>
        </w:tc>
        <w:tc>
          <w:tcPr>
            <w:tcW w:w="1161" w:type="dxa"/>
          </w:tcPr>
          <w:p w14:paraId="0641885A" w14:textId="77777777" w:rsidR="00873ACB" w:rsidRDefault="00873ACB" w:rsidP="0044284E">
            <w:r>
              <w:t>Tdoc</w:t>
            </w:r>
          </w:p>
        </w:tc>
        <w:tc>
          <w:tcPr>
            <w:tcW w:w="1559" w:type="dxa"/>
          </w:tcPr>
          <w:p w14:paraId="1B189746" w14:textId="77777777" w:rsidR="00873ACB" w:rsidRDefault="00873ACB" w:rsidP="0044284E">
            <w:r>
              <w:t>Delegate</w:t>
            </w:r>
          </w:p>
        </w:tc>
        <w:tc>
          <w:tcPr>
            <w:tcW w:w="993" w:type="dxa"/>
          </w:tcPr>
          <w:p w14:paraId="19702336" w14:textId="77777777" w:rsidR="00873ACB" w:rsidRDefault="00873ACB" w:rsidP="0044284E">
            <w:r>
              <w:t>Misc</w:t>
            </w:r>
          </w:p>
        </w:tc>
        <w:tc>
          <w:tcPr>
            <w:tcW w:w="850" w:type="dxa"/>
          </w:tcPr>
          <w:p w14:paraId="7E038CBB" w14:textId="77777777" w:rsidR="00873ACB" w:rsidRDefault="00873ACB" w:rsidP="0044284E">
            <w:r>
              <w:t>File version</w:t>
            </w:r>
          </w:p>
        </w:tc>
        <w:tc>
          <w:tcPr>
            <w:tcW w:w="814" w:type="dxa"/>
          </w:tcPr>
          <w:p w14:paraId="693AD206" w14:textId="77777777" w:rsidR="00873ACB" w:rsidRDefault="00873ACB" w:rsidP="0044284E">
            <w:r>
              <w:t>Status</w:t>
            </w:r>
          </w:p>
        </w:tc>
      </w:tr>
      <w:tr w:rsidR="00873ACB" w14:paraId="15E4E033" w14:textId="77777777" w:rsidTr="0044284E">
        <w:tc>
          <w:tcPr>
            <w:tcW w:w="967" w:type="dxa"/>
          </w:tcPr>
          <w:p w14:paraId="37FE02DD" w14:textId="77777777" w:rsidR="00873ACB" w:rsidRDefault="00873ACB" w:rsidP="0044284E">
            <w:r>
              <w:t>E034</w:t>
            </w:r>
          </w:p>
        </w:tc>
        <w:tc>
          <w:tcPr>
            <w:tcW w:w="948" w:type="dxa"/>
          </w:tcPr>
          <w:p w14:paraId="26C0A2B1" w14:textId="77777777" w:rsidR="00873ACB" w:rsidRDefault="00873ACB" w:rsidP="0044284E">
            <w:r>
              <w:rPr>
                <w:rFonts w:eastAsia="DengXian"/>
              </w:rPr>
              <w:t>LPWUS</w:t>
            </w:r>
          </w:p>
        </w:tc>
        <w:tc>
          <w:tcPr>
            <w:tcW w:w="1068" w:type="dxa"/>
          </w:tcPr>
          <w:p w14:paraId="472E21F0" w14:textId="77777777" w:rsidR="00873ACB" w:rsidRDefault="00873ACB" w:rsidP="0044284E">
            <w:r>
              <w:t>2</w:t>
            </w:r>
          </w:p>
        </w:tc>
        <w:tc>
          <w:tcPr>
            <w:tcW w:w="2797" w:type="dxa"/>
          </w:tcPr>
          <w:p w14:paraId="4FD8D286" w14:textId="77777777" w:rsidR="00873ACB" w:rsidRDefault="00873ACB" w:rsidP="0044284E">
            <w:r>
              <w:rPr>
                <w:rFonts w:eastAsia="MS Mincho"/>
              </w:rPr>
              <w:t xml:space="preserve">LP-WUS </w:t>
            </w:r>
            <w:r w:rsidRPr="00EA41AA">
              <w:rPr>
                <w:rFonts w:eastAsia="MS Mincho"/>
                <w:i/>
                <w:iCs/>
              </w:rPr>
              <w:t>lastUsedCellOnly</w:t>
            </w:r>
          </w:p>
        </w:tc>
        <w:tc>
          <w:tcPr>
            <w:tcW w:w="1161" w:type="dxa"/>
          </w:tcPr>
          <w:p w14:paraId="4C112C74" w14:textId="77777777" w:rsidR="00873ACB" w:rsidRDefault="00873ACB" w:rsidP="0044284E">
            <w:r>
              <w:t>R2-25xxx</w:t>
            </w:r>
          </w:p>
        </w:tc>
        <w:tc>
          <w:tcPr>
            <w:tcW w:w="1559" w:type="dxa"/>
          </w:tcPr>
          <w:p w14:paraId="49E34CCF" w14:textId="77777777" w:rsidR="00873ACB" w:rsidRDefault="00873ACB" w:rsidP="0044284E">
            <w:r>
              <w:t>Ericsson (Martin)</w:t>
            </w:r>
          </w:p>
        </w:tc>
        <w:tc>
          <w:tcPr>
            <w:tcW w:w="993" w:type="dxa"/>
          </w:tcPr>
          <w:p w14:paraId="300685E7" w14:textId="77777777" w:rsidR="00873ACB" w:rsidRDefault="00873ACB" w:rsidP="0044284E"/>
        </w:tc>
        <w:tc>
          <w:tcPr>
            <w:tcW w:w="850" w:type="dxa"/>
          </w:tcPr>
          <w:p w14:paraId="054BCD8E" w14:textId="77777777" w:rsidR="00873ACB" w:rsidRDefault="00873ACB" w:rsidP="0044284E">
            <w:r>
              <w:t>V006</w:t>
            </w:r>
          </w:p>
        </w:tc>
        <w:tc>
          <w:tcPr>
            <w:tcW w:w="814" w:type="dxa"/>
          </w:tcPr>
          <w:p w14:paraId="481983DF" w14:textId="77777777" w:rsidR="00873ACB" w:rsidRDefault="00873ACB" w:rsidP="0044284E">
            <w:r>
              <w:t>ToDo</w:t>
            </w:r>
          </w:p>
        </w:tc>
      </w:tr>
    </w:tbl>
    <w:p w14:paraId="0879C45F" w14:textId="77777777" w:rsidR="00873ACB" w:rsidRDefault="00873ACB" w:rsidP="00873ACB">
      <w:pPr>
        <w:pStyle w:val="CommentText"/>
        <w:rPr>
          <w:rFonts w:eastAsia="MS Mincho"/>
        </w:rPr>
      </w:pPr>
      <w:r>
        <w:rPr>
          <w:b/>
        </w:rPr>
        <w:br/>
        <w:t>[Description]</w:t>
      </w:r>
      <w:r>
        <w:t xml:space="preserve">: RAN3 agreed to introduce </w:t>
      </w:r>
      <w:r w:rsidRPr="00EA41AA">
        <w:rPr>
          <w:rFonts w:eastAsia="MS Mincho"/>
          <w:i/>
          <w:iCs/>
        </w:rPr>
        <w:t>lastUsedCellOnly</w:t>
      </w:r>
      <w:r>
        <w:rPr>
          <w:rFonts w:eastAsia="MS Mincho"/>
        </w:rPr>
        <w:t xml:space="preserve"> for LP-WUS. RAN2 specifications need to be aligned with RAN3.</w:t>
      </w:r>
    </w:p>
    <w:p w14:paraId="426F1AB2" w14:textId="77777777" w:rsidR="00873ACB" w:rsidRPr="00B04ADB" w:rsidRDefault="00873ACB" w:rsidP="00873ACB">
      <w:pPr>
        <w:pStyle w:val="CommentText"/>
        <w:rPr>
          <w:rFonts w:eastAsia="MS Mincho"/>
        </w:rPr>
      </w:pPr>
      <w:r w:rsidRPr="00B04ADB">
        <w:rPr>
          <w:rFonts w:eastAsia="MS Mincho"/>
        </w:rPr>
        <w:t xml:space="preserve">See </w:t>
      </w:r>
      <w:r>
        <w:rPr>
          <w:rFonts w:eastAsia="MS Mincho"/>
        </w:rPr>
        <w:t xml:space="preserve">draft minutes </w:t>
      </w:r>
      <w:hyperlink r:id="rId27" w:history="1">
        <w:r w:rsidRPr="00B04ADB">
          <w:rPr>
            <w:rStyle w:val="Hyperlink"/>
            <w:rFonts w:eastAsia="MS Mincho"/>
          </w:rPr>
          <w:t>draft_RAN3 #129 Meeting Report_TDoc_Participants.zip</w:t>
        </w:r>
      </w:hyperlink>
      <w:r>
        <w:rPr>
          <w:rFonts w:eastAsia="MS Mincho"/>
        </w:rPr>
        <w:t xml:space="preserve"> </w:t>
      </w:r>
      <w:r w:rsidRPr="00B04ADB">
        <w:rPr>
          <w:rFonts w:eastAsia="MS Mincho"/>
        </w:rPr>
        <w:t xml:space="preserve">and </w:t>
      </w:r>
      <w:hyperlink r:id="rId28" w:history="1">
        <w:r w:rsidRPr="00B04ADB">
          <w:rPr>
            <w:rStyle w:val="Hyperlink"/>
          </w:rPr>
          <w:t>R3-255828</w:t>
        </w:r>
      </w:hyperlink>
      <w:r w:rsidRPr="00B04ADB">
        <w:rPr>
          <w:rFonts w:eastAsia="MS Mincho"/>
        </w:rPr>
        <w:t>:</w:t>
      </w:r>
    </w:p>
    <w:p w14:paraId="3B60029E" w14:textId="77777777" w:rsidR="00873ACB" w:rsidRDefault="00873ACB" w:rsidP="00873ACB">
      <w:r>
        <w:rPr>
          <w:rFonts w:hint="eastAsia"/>
        </w:rPr>
        <w:t>[Last Used Cell]</w:t>
      </w:r>
    </w:p>
    <w:p w14:paraId="6D514D13" w14:textId="77777777" w:rsidR="00873ACB" w:rsidRPr="004F0943" w:rsidRDefault="00873ACB" w:rsidP="00873ACB">
      <w:pPr>
        <w:pStyle w:val="ListParagraph"/>
        <w:numPr>
          <w:ilvl w:val="0"/>
          <w:numId w:val="30"/>
        </w:numPr>
        <w:overflowPunct/>
        <w:autoSpaceDE/>
        <w:autoSpaceDN/>
        <w:adjustRightInd/>
        <w:spacing w:after="120"/>
        <w:contextualSpacing w:val="0"/>
        <w:textAlignment w:val="auto"/>
        <w:rPr>
          <w:b/>
          <w:bCs/>
          <w:color w:val="00B050"/>
        </w:rPr>
      </w:pPr>
      <w:r>
        <w:rPr>
          <w:rFonts w:hint="eastAsia"/>
          <w:b/>
          <w:bCs/>
          <w:color w:val="00B050"/>
        </w:rPr>
        <w:t>T</w:t>
      </w:r>
      <w:r w:rsidRPr="004F0943">
        <w:rPr>
          <w:b/>
          <w:bCs/>
          <w:color w:val="00B050"/>
        </w:rPr>
        <w:t>he anchor gNB provides the new LP-WUS paging subgrouping assistance information IE into the Xn RAN paging message including CN assigned subgroup ID.</w:t>
      </w:r>
    </w:p>
    <w:p w14:paraId="6306BE66" w14:textId="77777777" w:rsidR="00873ACB" w:rsidRDefault="00873ACB" w:rsidP="00873ACB">
      <w:pPr>
        <w:pStyle w:val="CommentText"/>
      </w:pPr>
      <w:r>
        <w:rPr>
          <w:b/>
        </w:rPr>
        <w:t>[Proposed Change]</w:t>
      </w:r>
      <w:r>
        <w:t>: The following changes need to be made:</w:t>
      </w:r>
    </w:p>
    <w:p w14:paraId="14C3297F" w14:textId="77777777" w:rsidR="00873ACB" w:rsidRDefault="00873ACB" w:rsidP="00873ACB">
      <w:pPr>
        <w:pStyle w:val="CommentText"/>
        <w:numPr>
          <w:ilvl w:val="0"/>
          <w:numId w:val="29"/>
        </w:numPr>
      </w:pPr>
      <w:r>
        <w:t xml:space="preserve">Add </w:t>
      </w:r>
      <w:r>
        <w:rPr>
          <w:i/>
          <w:iCs/>
        </w:rPr>
        <w:t>lastUsedCellOnly</w:t>
      </w:r>
      <w:r>
        <w:t xml:space="preserve"> to SIB1</w:t>
      </w:r>
    </w:p>
    <w:p w14:paraId="1E1BA9D5" w14:textId="77777777" w:rsidR="00873ACB" w:rsidRDefault="00873ACB" w:rsidP="00873ACB">
      <w:pPr>
        <w:pStyle w:val="CommentText"/>
        <w:numPr>
          <w:ilvl w:val="0"/>
          <w:numId w:val="29"/>
        </w:numPr>
      </w:pPr>
      <w:r>
        <w:t xml:space="preserve">Add </w:t>
      </w:r>
      <w:r w:rsidRPr="005E5A44">
        <w:rPr>
          <w:i/>
          <w:iCs/>
        </w:rPr>
        <w:t>noLastCellUpdate</w:t>
      </w:r>
      <w:r>
        <w:t xml:space="preserve"> to </w:t>
      </w:r>
      <w:r w:rsidRPr="005E5A44">
        <w:rPr>
          <w:i/>
          <w:iCs/>
        </w:rPr>
        <w:t>RRCRelease</w:t>
      </w:r>
      <w:r>
        <w:t xml:space="preserve"> message</w:t>
      </w:r>
    </w:p>
    <w:p w14:paraId="264F08CD" w14:textId="77777777" w:rsidR="00873ACB" w:rsidRPr="000C5A55" w:rsidRDefault="00873ACB" w:rsidP="00873ACB">
      <w:pPr>
        <w:rPr>
          <w:bCs/>
        </w:rPr>
      </w:pPr>
      <w:r>
        <w:rPr>
          <w:bCs/>
        </w:rPr>
        <w:t>Furthermore c</w:t>
      </w:r>
      <w:r w:rsidRPr="000C5A55">
        <w:rPr>
          <w:bCs/>
        </w:rPr>
        <w:t xml:space="preserve">hanges </w:t>
      </w:r>
      <w:r>
        <w:rPr>
          <w:bCs/>
        </w:rPr>
        <w:t xml:space="preserve">to 38.300 and 38.304 are needed. </w:t>
      </w:r>
      <w:r w:rsidRPr="000C5A55">
        <w:rPr>
          <w:bCs/>
        </w:rPr>
        <w:t>F</w:t>
      </w:r>
      <w:r>
        <w:rPr>
          <w:bCs/>
        </w:rPr>
        <w:t>urther details are provided in Tdoc.</w:t>
      </w:r>
    </w:p>
    <w:p w14:paraId="411171B2" w14:textId="77777777" w:rsidR="00873ACB" w:rsidRDefault="00873ACB" w:rsidP="00873ACB">
      <w:r>
        <w:rPr>
          <w:b/>
        </w:rPr>
        <w:t>[Comments]</w:t>
      </w:r>
      <w:r>
        <w:t>:</w:t>
      </w:r>
    </w:p>
    <w:p w14:paraId="55438F9B" w14:textId="77777777" w:rsidR="00873ACB" w:rsidRDefault="00873ACB" w:rsidP="00873ACB"/>
    <w:p w14:paraId="1BE91443" w14:textId="77777777" w:rsidR="00873ACB" w:rsidRDefault="00873ACB" w:rsidP="00873ACB">
      <w:pPr>
        <w:pStyle w:val="Heading1"/>
        <w:rPr>
          <w:rFonts w:eastAsia="DengXian"/>
        </w:rPr>
      </w:pPr>
      <w:r>
        <w:rPr>
          <w:rFonts w:eastAsia="DengXian" w:hint="eastAsia"/>
        </w:rPr>
        <w:t>H</w:t>
      </w:r>
      <w:r>
        <w:rPr>
          <w:rFonts w:eastAsia="DengXian"/>
        </w:rPr>
        <w:t>125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35AA2380" w14:textId="77777777" w:rsidTr="0044284E">
        <w:tc>
          <w:tcPr>
            <w:tcW w:w="433" w:type="pct"/>
          </w:tcPr>
          <w:p w14:paraId="57BB17D8" w14:textId="77777777" w:rsidR="00873ACB" w:rsidRDefault="00873ACB" w:rsidP="0044284E">
            <w:r>
              <w:t>RIL Id</w:t>
            </w:r>
          </w:p>
        </w:tc>
        <w:tc>
          <w:tcPr>
            <w:tcW w:w="425" w:type="pct"/>
          </w:tcPr>
          <w:p w14:paraId="3F8E9A93" w14:textId="77777777" w:rsidR="00873ACB" w:rsidRDefault="00873ACB" w:rsidP="0044284E">
            <w:r>
              <w:t>WI</w:t>
            </w:r>
          </w:p>
        </w:tc>
        <w:tc>
          <w:tcPr>
            <w:tcW w:w="479" w:type="pct"/>
          </w:tcPr>
          <w:p w14:paraId="5CCCE2D3" w14:textId="77777777" w:rsidR="00873ACB" w:rsidRDefault="00873ACB" w:rsidP="0044284E">
            <w:r>
              <w:t>Class</w:t>
            </w:r>
          </w:p>
        </w:tc>
        <w:tc>
          <w:tcPr>
            <w:tcW w:w="1253" w:type="pct"/>
          </w:tcPr>
          <w:p w14:paraId="3B26A84C" w14:textId="77777777" w:rsidR="00873ACB" w:rsidRDefault="00873ACB" w:rsidP="0044284E">
            <w:r>
              <w:t>Title</w:t>
            </w:r>
          </w:p>
        </w:tc>
        <w:tc>
          <w:tcPr>
            <w:tcW w:w="520" w:type="pct"/>
          </w:tcPr>
          <w:p w14:paraId="551337CF" w14:textId="77777777" w:rsidR="00873ACB" w:rsidRDefault="00873ACB" w:rsidP="0044284E">
            <w:r>
              <w:t>Tdoc</w:t>
            </w:r>
          </w:p>
        </w:tc>
        <w:tc>
          <w:tcPr>
            <w:tcW w:w="699" w:type="pct"/>
          </w:tcPr>
          <w:p w14:paraId="5D50F5FC" w14:textId="77777777" w:rsidR="00873ACB" w:rsidRDefault="00873ACB" w:rsidP="0044284E">
            <w:r>
              <w:t>Delegate</w:t>
            </w:r>
          </w:p>
        </w:tc>
        <w:tc>
          <w:tcPr>
            <w:tcW w:w="445" w:type="pct"/>
          </w:tcPr>
          <w:p w14:paraId="05F9B312" w14:textId="77777777" w:rsidR="00873ACB" w:rsidRDefault="00873ACB" w:rsidP="0044284E">
            <w:r>
              <w:t>Misc</w:t>
            </w:r>
          </w:p>
        </w:tc>
        <w:tc>
          <w:tcPr>
            <w:tcW w:w="381" w:type="pct"/>
          </w:tcPr>
          <w:p w14:paraId="575769F1" w14:textId="77777777" w:rsidR="00873ACB" w:rsidRDefault="00873ACB" w:rsidP="0044284E">
            <w:r>
              <w:t>File version</w:t>
            </w:r>
          </w:p>
        </w:tc>
        <w:tc>
          <w:tcPr>
            <w:tcW w:w="365" w:type="pct"/>
          </w:tcPr>
          <w:p w14:paraId="4F88296D" w14:textId="77777777" w:rsidR="00873ACB" w:rsidRDefault="00873ACB" w:rsidP="0044284E">
            <w:r>
              <w:t>Status</w:t>
            </w:r>
          </w:p>
        </w:tc>
      </w:tr>
      <w:tr w:rsidR="00873ACB" w14:paraId="4A9CDF15" w14:textId="77777777" w:rsidTr="0044284E">
        <w:tc>
          <w:tcPr>
            <w:tcW w:w="433" w:type="pct"/>
          </w:tcPr>
          <w:p w14:paraId="5B20A45D" w14:textId="77777777" w:rsidR="00873ACB" w:rsidRDefault="00873ACB" w:rsidP="0044284E">
            <w:pPr>
              <w:rPr>
                <w:rFonts w:eastAsia="DengXian"/>
              </w:rPr>
            </w:pPr>
            <w:r>
              <w:rPr>
                <w:rFonts w:eastAsia="DengXian"/>
              </w:rPr>
              <w:t>H125</w:t>
            </w:r>
          </w:p>
        </w:tc>
        <w:tc>
          <w:tcPr>
            <w:tcW w:w="425" w:type="pct"/>
          </w:tcPr>
          <w:p w14:paraId="0E4E6CD7" w14:textId="77777777" w:rsidR="00873ACB" w:rsidRDefault="00873ACB" w:rsidP="0044284E">
            <w:pPr>
              <w:rPr>
                <w:rFonts w:eastAsia="DengXian"/>
              </w:rPr>
            </w:pPr>
            <w:r>
              <w:rPr>
                <w:rFonts w:eastAsia="DengXian"/>
              </w:rPr>
              <w:t>NES</w:t>
            </w:r>
          </w:p>
        </w:tc>
        <w:tc>
          <w:tcPr>
            <w:tcW w:w="479" w:type="pct"/>
          </w:tcPr>
          <w:p w14:paraId="71B21A8A" w14:textId="77777777" w:rsidR="00873ACB" w:rsidRDefault="00873ACB" w:rsidP="0044284E">
            <w:pPr>
              <w:rPr>
                <w:rFonts w:eastAsia="DengXian"/>
              </w:rPr>
            </w:pPr>
            <w:r>
              <w:rPr>
                <w:rFonts w:eastAsia="DengXian" w:hint="eastAsia"/>
              </w:rPr>
              <w:t>1</w:t>
            </w:r>
          </w:p>
        </w:tc>
        <w:tc>
          <w:tcPr>
            <w:tcW w:w="1253" w:type="pct"/>
          </w:tcPr>
          <w:p w14:paraId="58B1274D" w14:textId="77777777" w:rsidR="00873ACB" w:rsidRDefault="00873ACB" w:rsidP="0044284E">
            <w:pPr>
              <w:rPr>
                <w:rFonts w:eastAsia="DengXian"/>
              </w:rPr>
            </w:pPr>
            <w:r>
              <w:rPr>
                <w:rFonts w:eastAsia="DengXian"/>
              </w:rPr>
              <w:t>Optionality of R19 PEI configurations</w:t>
            </w:r>
          </w:p>
        </w:tc>
        <w:tc>
          <w:tcPr>
            <w:tcW w:w="520" w:type="pct"/>
          </w:tcPr>
          <w:p w14:paraId="1F3DA8E4" w14:textId="77777777" w:rsidR="00873ACB" w:rsidRDefault="00873ACB" w:rsidP="0044284E">
            <w:pPr>
              <w:rPr>
                <w:rFonts w:eastAsia="DengXian"/>
              </w:rPr>
            </w:pPr>
          </w:p>
        </w:tc>
        <w:tc>
          <w:tcPr>
            <w:tcW w:w="699" w:type="pct"/>
          </w:tcPr>
          <w:p w14:paraId="1B84E63B" w14:textId="77777777" w:rsidR="00873ACB" w:rsidRDefault="00873ACB" w:rsidP="0044284E">
            <w:pPr>
              <w:rPr>
                <w:rFonts w:eastAsia="DengXian"/>
              </w:rPr>
            </w:pPr>
            <w:r>
              <w:rPr>
                <w:rFonts w:eastAsia="DengXian"/>
              </w:rPr>
              <w:t>Huawei (Lili)</w:t>
            </w:r>
          </w:p>
        </w:tc>
        <w:tc>
          <w:tcPr>
            <w:tcW w:w="445" w:type="pct"/>
          </w:tcPr>
          <w:p w14:paraId="54813023" w14:textId="77777777" w:rsidR="00873ACB" w:rsidRDefault="00873ACB" w:rsidP="0044284E"/>
        </w:tc>
        <w:tc>
          <w:tcPr>
            <w:tcW w:w="381" w:type="pct"/>
          </w:tcPr>
          <w:p w14:paraId="7B208C39" w14:textId="77777777" w:rsidR="00873ACB" w:rsidRDefault="00873ACB" w:rsidP="0044284E">
            <w:pPr>
              <w:rPr>
                <w:rFonts w:eastAsia="DengXian"/>
              </w:rPr>
            </w:pPr>
            <w:r>
              <w:rPr>
                <w:rFonts w:eastAsia="DengXian" w:hint="eastAsia"/>
              </w:rPr>
              <w:t>V0</w:t>
            </w:r>
            <w:r>
              <w:rPr>
                <w:rFonts w:eastAsia="DengXian"/>
              </w:rPr>
              <w:t>12</w:t>
            </w:r>
          </w:p>
        </w:tc>
        <w:tc>
          <w:tcPr>
            <w:tcW w:w="365" w:type="pct"/>
          </w:tcPr>
          <w:p w14:paraId="2AB05AEC" w14:textId="77777777" w:rsidR="00873ACB" w:rsidRDefault="00873ACB" w:rsidP="0044284E">
            <w:ins w:id="2573" w:author="Rapporteur" w:date="2025-09-29T18:14:00Z">
              <w:r>
                <w:t>PropReject</w:t>
              </w:r>
            </w:ins>
          </w:p>
        </w:tc>
      </w:tr>
    </w:tbl>
    <w:p w14:paraId="7F27102D"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rPr>
        <w:t>The R19 PEI configurations should be made optional.</w:t>
      </w:r>
    </w:p>
    <w:p w14:paraId="18A48F9A" w14:textId="77777777" w:rsidR="00873ACB" w:rsidRDefault="00873ACB" w:rsidP="00873ACB">
      <w:pPr>
        <w:pStyle w:val="CommentText"/>
      </w:pPr>
      <w:r>
        <w:rPr>
          <w:b/>
        </w:rPr>
        <w:t>[Proposed Change]</w:t>
      </w:r>
      <w:r>
        <w:t xml:space="preserve">: </w:t>
      </w:r>
    </w:p>
    <w:p w14:paraId="7C25C728" w14:textId="77777777" w:rsidR="00873ACB" w:rsidRDefault="00873ACB" w:rsidP="00873ACB">
      <w:pPr>
        <w:pStyle w:val="PL"/>
      </w:pPr>
      <w:r>
        <w:t xml:space="preserve">PEI-Config-r17 ::=                        </w:t>
      </w:r>
      <w:r>
        <w:rPr>
          <w:color w:val="993366"/>
        </w:rPr>
        <w:t>SEQUENCE</w:t>
      </w:r>
      <w:r>
        <w:t xml:space="preserve"> {</w:t>
      </w:r>
    </w:p>
    <w:p w14:paraId="50563CEC" w14:textId="77777777" w:rsidR="00873ACB" w:rsidRDefault="00873ACB" w:rsidP="00873ACB">
      <w:pPr>
        <w:pStyle w:val="PL"/>
      </w:pPr>
      <w:r>
        <w:t xml:space="preserve">    po-NumPerPEI-r17                          </w:t>
      </w:r>
      <w:r>
        <w:rPr>
          <w:color w:val="993366"/>
        </w:rPr>
        <w:t>ENUMERATED</w:t>
      </w:r>
      <w:r>
        <w:t xml:space="preserve"> {po1, po2, po4, po8},</w:t>
      </w:r>
    </w:p>
    <w:p w14:paraId="176BF916" w14:textId="77777777" w:rsidR="00873ACB" w:rsidRDefault="00873ACB" w:rsidP="00873ACB">
      <w:pPr>
        <w:pStyle w:val="PL"/>
      </w:pPr>
      <w:r>
        <w:t xml:space="preserve">    payloadSizeDCI-2-7-r17                    </w:t>
      </w:r>
      <w:r>
        <w:rPr>
          <w:color w:val="993366"/>
        </w:rPr>
        <w:t>INTEGER</w:t>
      </w:r>
      <w:r>
        <w:t xml:space="preserve"> (1..maxDCI-2-7-Size-r17),</w:t>
      </w:r>
    </w:p>
    <w:p w14:paraId="243F822F" w14:textId="77777777" w:rsidR="00873ACB" w:rsidRDefault="00873ACB" w:rsidP="00873ACB">
      <w:pPr>
        <w:pStyle w:val="PL"/>
      </w:pPr>
      <w:r>
        <w:t xml:space="preserve">    pei-FrameOffset-r17                       </w:t>
      </w:r>
      <w:r>
        <w:rPr>
          <w:color w:val="993366"/>
        </w:rPr>
        <w:t>INTEGER</w:t>
      </w:r>
      <w:r>
        <w:t xml:space="preserve"> (0..16),</w:t>
      </w:r>
    </w:p>
    <w:p w14:paraId="3371F99A" w14:textId="77777777" w:rsidR="00873ACB" w:rsidRDefault="00873ACB" w:rsidP="00873ACB">
      <w:pPr>
        <w:pStyle w:val="PL"/>
      </w:pPr>
      <w:r>
        <w:t xml:space="preserve">    subgroupConfig-r17                        SubgroupConfig-r17,</w:t>
      </w:r>
    </w:p>
    <w:p w14:paraId="36814916" w14:textId="77777777" w:rsidR="00873ACB" w:rsidRDefault="00873ACB" w:rsidP="00873ACB">
      <w:pPr>
        <w:pStyle w:val="PL"/>
        <w:rPr>
          <w:color w:val="808080"/>
        </w:rPr>
      </w:pPr>
      <w:r>
        <w:t xml:space="preserve">    lastUsedCellOnly-r17                      </w:t>
      </w:r>
      <w:r>
        <w:rPr>
          <w:color w:val="993366"/>
        </w:rPr>
        <w:t>ENUMERATED</w:t>
      </w:r>
      <w:r>
        <w:t xml:space="preserve"> {true}                                                </w:t>
      </w:r>
      <w:r>
        <w:rPr>
          <w:color w:val="993366"/>
        </w:rPr>
        <w:t>OPTIONAL</w:t>
      </w:r>
      <w:r>
        <w:t xml:space="preserve">,  </w:t>
      </w:r>
      <w:r>
        <w:rPr>
          <w:color w:val="808080"/>
        </w:rPr>
        <w:t>-- Need R</w:t>
      </w:r>
    </w:p>
    <w:p w14:paraId="18DD970E" w14:textId="77777777" w:rsidR="00873ACB" w:rsidRDefault="00873ACB" w:rsidP="00873ACB">
      <w:pPr>
        <w:pStyle w:val="PL"/>
      </w:pPr>
      <w:r>
        <w:t xml:space="preserve">    ...,</w:t>
      </w:r>
    </w:p>
    <w:p w14:paraId="07F8A132" w14:textId="77777777" w:rsidR="00873ACB" w:rsidRDefault="00873ACB" w:rsidP="00873ACB">
      <w:pPr>
        <w:pStyle w:val="PL"/>
      </w:pPr>
      <w:r>
        <w:t xml:space="preserve">    [[</w:t>
      </w:r>
    </w:p>
    <w:p w14:paraId="684CBBFA" w14:textId="77777777" w:rsidR="00873ACB" w:rsidRDefault="00873ACB" w:rsidP="00873ACB">
      <w:pPr>
        <w:pStyle w:val="PL"/>
      </w:pPr>
      <w:r>
        <w:t xml:space="preserve">    po-NumPerPEI-r19                          </w:t>
      </w:r>
      <w:r>
        <w:rPr>
          <w:color w:val="993366"/>
        </w:rPr>
        <w:t>ENUMERATED</w:t>
      </w:r>
      <w:r>
        <w:t xml:space="preserve"> {po1, po2, po4, po8}</w:t>
      </w:r>
      <w:ins w:id="2574" w:author="Huawei (Lili)" w:date="2025-09-19T17:52:00Z">
        <w:r>
          <w:t xml:space="preserve">                        </w:t>
        </w:r>
        <w:r>
          <w:tab/>
        </w:r>
        <w:r>
          <w:tab/>
        </w:r>
        <w:r>
          <w:tab/>
        </w:r>
        <w:r>
          <w:rPr>
            <w:color w:val="993366"/>
          </w:rPr>
          <w:t>OPTIONAL</w:t>
        </w:r>
        <w:r>
          <w:t xml:space="preserve">,  </w:t>
        </w:r>
        <w:r>
          <w:rPr>
            <w:color w:val="808080"/>
          </w:rPr>
          <w:t>-- Need R</w:t>
        </w:r>
      </w:ins>
      <w:del w:id="2575" w:author="Huawei (Lili)" w:date="2025-09-19T17:52:00Z">
        <w:r>
          <w:delText>,</w:delText>
        </w:r>
      </w:del>
    </w:p>
    <w:p w14:paraId="62D4443A" w14:textId="77777777" w:rsidR="00873ACB" w:rsidRDefault="00873ACB" w:rsidP="00873ACB">
      <w:pPr>
        <w:pStyle w:val="PL"/>
      </w:pPr>
      <w:r>
        <w:t xml:space="preserve">    payloadSizeDCI-2-7-r19                    </w:t>
      </w:r>
      <w:r>
        <w:rPr>
          <w:color w:val="993366"/>
        </w:rPr>
        <w:t>INTEGER</w:t>
      </w:r>
      <w:r>
        <w:t xml:space="preserve"> (1..maxDCI-2-7-Size-r17)</w:t>
      </w:r>
      <w:ins w:id="2576" w:author="Huawei (Lili)" w:date="2025-09-19T17:52:00Z">
        <w:r>
          <w:t xml:space="preserve">                        </w:t>
        </w:r>
        <w:r>
          <w:tab/>
        </w:r>
        <w:r>
          <w:tab/>
        </w:r>
        <w:r>
          <w:tab/>
        </w:r>
        <w:r>
          <w:rPr>
            <w:color w:val="993366"/>
          </w:rPr>
          <w:t>OPTIONAL</w:t>
        </w:r>
        <w:r>
          <w:t xml:space="preserve">,  </w:t>
        </w:r>
        <w:r>
          <w:rPr>
            <w:color w:val="808080"/>
          </w:rPr>
          <w:t>-- Need R</w:t>
        </w:r>
      </w:ins>
      <w:del w:id="2577" w:author="Huawei (Lili)" w:date="2025-09-19T17:52:00Z">
        <w:r>
          <w:delText>,</w:delText>
        </w:r>
      </w:del>
    </w:p>
    <w:p w14:paraId="044A602E" w14:textId="77777777" w:rsidR="00873ACB" w:rsidRDefault="00873ACB" w:rsidP="00873ACB">
      <w:pPr>
        <w:pStyle w:val="PL"/>
      </w:pPr>
      <w:r>
        <w:t xml:space="preserve">    pei-FrameOffset-r19                       </w:t>
      </w:r>
      <w:r>
        <w:rPr>
          <w:color w:val="993366"/>
        </w:rPr>
        <w:t>INTEGER</w:t>
      </w:r>
      <w:r>
        <w:t xml:space="preserve"> (0..32)</w:t>
      </w:r>
      <w:ins w:id="2578" w:author="Huawei (Lili)" w:date="2025-09-19T17:52:00Z">
        <w:r>
          <w:t xml:space="preserve">                        </w:t>
        </w:r>
        <w:r>
          <w:tab/>
        </w:r>
        <w:r>
          <w:tab/>
        </w:r>
        <w:r>
          <w:tab/>
        </w:r>
        <w:r>
          <w:tab/>
        </w:r>
        <w:r>
          <w:tab/>
        </w:r>
        <w:r>
          <w:tab/>
        </w:r>
        <w:r>
          <w:tab/>
        </w:r>
        <w:r>
          <w:tab/>
        </w:r>
        <w:r>
          <w:rPr>
            <w:color w:val="993366"/>
          </w:rPr>
          <w:t>OPTIONAL</w:t>
        </w:r>
        <w:r>
          <w:t xml:space="preserve">  </w:t>
        </w:r>
        <w:r>
          <w:rPr>
            <w:color w:val="808080"/>
          </w:rPr>
          <w:t>-- Need R</w:t>
        </w:r>
      </w:ins>
    </w:p>
    <w:p w14:paraId="345888E6" w14:textId="77777777" w:rsidR="00873ACB" w:rsidRDefault="00873ACB" w:rsidP="00873ACB">
      <w:pPr>
        <w:pStyle w:val="PL"/>
      </w:pPr>
      <w:r>
        <w:t xml:space="preserve">    ]]</w:t>
      </w:r>
    </w:p>
    <w:p w14:paraId="43889E45" w14:textId="77777777" w:rsidR="00873ACB" w:rsidRDefault="00873ACB" w:rsidP="00873ACB">
      <w:pPr>
        <w:pStyle w:val="PL"/>
      </w:pPr>
      <w:r>
        <w:t>}</w:t>
      </w:r>
    </w:p>
    <w:p w14:paraId="6B2C982D" w14:textId="77777777" w:rsidR="00873ACB" w:rsidRDefault="00873ACB" w:rsidP="00873ACB">
      <w:pPr>
        <w:rPr>
          <w:b/>
        </w:rPr>
      </w:pPr>
    </w:p>
    <w:p w14:paraId="28D6F1C2" w14:textId="77777777" w:rsidR="00873ACB" w:rsidRDefault="00873ACB" w:rsidP="00873ACB">
      <w:r>
        <w:rPr>
          <w:b/>
        </w:rPr>
        <w:t>[Comments]</w:t>
      </w:r>
      <w:r>
        <w:t>: [OPPO] How to interpret the case where one specific parameter is absent (but the others are present?), considering [[]]] already provides optionality.</w:t>
      </w:r>
    </w:p>
    <w:p w14:paraId="5905593F" w14:textId="77777777" w:rsidR="00873ACB" w:rsidRDefault="00873ACB" w:rsidP="00873ACB">
      <w:pPr>
        <w:rPr>
          <w:ins w:id="2579" w:author="Rapporteur" w:date="2025-09-29T18:14:00Z"/>
          <w:iCs/>
        </w:rPr>
      </w:pPr>
      <w:r w:rsidRPr="00C13645">
        <w:rPr>
          <w:iCs/>
        </w:rPr>
        <w:t xml:space="preserve">[Apple] Agree </w:t>
      </w:r>
      <w:r>
        <w:rPr>
          <w:iCs/>
        </w:rPr>
        <w:t>with OPPO.</w:t>
      </w:r>
    </w:p>
    <w:p w14:paraId="3D3DA173" w14:textId="77777777" w:rsidR="00873ACB" w:rsidRDefault="00873ACB" w:rsidP="00873ACB">
      <w:pPr>
        <w:rPr>
          <w:ins w:id="2580" w:author="Rapporteur" w:date="2025-09-29T18:14:00Z"/>
        </w:rPr>
      </w:pPr>
      <w:ins w:id="2581" w:author="Rapporteur" w:date="2025-09-29T18:14:00Z">
        <w:r>
          <w:t>[Rapporteur] This depends on whether it should be possible to configure PEI for Rel-19 NES UEs when PEI (Rel-17) is not configured. Based on the agreements below:</w:t>
        </w:r>
      </w:ins>
    </w:p>
    <w:p w14:paraId="00679146" w14:textId="77777777" w:rsidR="00873ACB" w:rsidRDefault="00873ACB" w:rsidP="00873ACB">
      <w:pPr>
        <w:numPr>
          <w:ilvl w:val="0"/>
          <w:numId w:val="54"/>
        </w:numPr>
        <w:rPr>
          <w:ins w:id="2582" w:author="Rapporteur" w:date="2025-09-29T18:14:00Z"/>
        </w:rPr>
      </w:pPr>
      <w:ins w:id="2583" w:author="Rapporteur" w:date="2025-09-29T18:14:00Z">
        <w:r w:rsidRPr="00FD719F">
          <w:t>For the case when both pei-Config-r17 and pagingAdaptationPEI-Config-r19 are configured, R19 UE supporting paging adaption should monitor PEI according to pagingAdaptationPEI-Config-r19 while other UE should monitor PEI according to pei-Config-r17.</w:t>
        </w:r>
      </w:ins>
    </w:p>
    <w:p w14:paraId="203CCB67" w14:textId="77777777" w:rsidR="00873ACB" w:rsidRPr="00FD719F" w:rsidRDefault="00873ACB" w:rsidP="00873ACB">
      <w:pPr>
        <w:numPr>
          <w:ilvl w:val="0"/>
          <w:numId w:val="54"/>
        </w:numPr>
        <w:rPr>
          <w:ins w:id="2584" w:author="Rapporteur" w:date="2025-09-29T18:14:00Z"/>
        </w:rPr>
      </w:pPr>
      <w:ins w:id="2585" w:author="Rapporteur" w:date="2025-09-29T18:14:00Z">
        <w:r w:rsidRPr="00FD719F">
          <w:t>For the case when pei-Config-r17 is configured and pagingAdaptationPEI-Config-r19 is absent, both R19 UE supporting paging adaption and other UE should monitor PEI according to pei-Config-r17.</w:t>
        </w:r>
      </w:ins>
    </w:p>
    <w:p w14:paraId="5753DEE6" w14:textId="77777777" w:rsidR="00873ACB" w:rsidRDefault="00873ACB" w:rsidP="00873ACB">
      <w:pPr>
        <w:rPr>
          <w:ins w:id="2586" w:author="Rapporteur" w:date="2025-09-29T18:14:00Z"/>
        </w:rPr>
      </w:pPr>
    </w:p>
    <w:p w14:paraId="479AF36C" w14:textId="77777777" w:rsidR="00873ACB" w:rsidRDefault="00873ACB" w:rsidP="00873ACB">
      <w:pPr>
        <w:rPr>
          <w:ins w:id="2587" w:author="Rapporteur" w:date="2025-09-29T18:14:00Z"/>
        </w:rPr>
      </w:pPr>
      <w:ins w:id="2588" w:author="Rapporteur" w:date="2025-09-29T18:14:00Z">
        <w:r>
          <w:t>it should not be possible (although it was not explicitly captured) so the current implementation should be fine.</w:t>
        </w:r>
      </w:ins>
    </w:p>
    <w:p w14:paraId="1E795638" w14:textId="77777777" w:rsidR="00873ACB" w:rsidRDefault="00873ACB" w:rsidP="00873ACB">
      <w:pPr>
        <w:rPr>
          <w:ins w:id="2589" w:author="Rapporteur" w:date="2025-09-29T18:14:00Z"/>
        </w:rPr>
      </w:pPr>
      <w:r>
        <w:t>[Huawei] Even if the optionality is indicated by “[[ ]]” implicitly, the need code also needs to be provided. Basically all other fields added under “[[ ]]” are marked as OPTIONAL with a need code. If the concern is that these parameters are either all configured or all absent, then maybe we a can used a R19 field to group these parameters.</w:t>
      </w:r>
    </w:p>
    <w:p w14:paraId="2FED6FF9" w14:textId="77777777" w:rsidR="00873ACB" w:rsidRDefault="00873ACB" w:rsidP="00873ACB"/>
    <w:p w14:paraId="42ED5DD4" w14:textId="77777777" w:rsidR="00873ACB" w:rsidRPr="00A417D8" w:rsidRDefault="00873ACB" w:rsidP="00873ACB">
      <w:pPr>
        <w:pStyle w:val="Heading1"/>
        <w:rPr>
          <w:rFonts w:eastAsia="DengXian"/>
        </w:rPr>
      </w:pPr>
      <w:r>
        <w:rPr>
          <w:rFonts w:eastAsia="DengXian" w:hint="eastAsia"/>
        </w:rPr>
        <w:t>C026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6DCCC6E" w14:textId="77777777" w:rsidTr="0044284E">
        <w:tc>
          <w:tcPr>
            <w:tcW w:w="967" w:type="dxa"/>
          </w:tcPr>
          <w:p w14:paraId="2735549A" w14:textId="77777777" w:rsidR="00873ACB" w:rsidRDefault="00873ACB" w:rsidP="0044284E">
            <w:r>
              <w:t>RIL Id</w:t>
            </w:r>
          </w:p>
        </w:tc>
        <w:tc>
          <w:tcPr>
            <w:tcW w:w="948" w:type="dxa"/>
          </w:tcPr>
          <w:p w14:paraId="43FB4F78" w14:textId="77777777" w:rsidR="00873ACB" w:rsidRDefault="00873ACB" w:rsidP="0044284E">
            <w:r>
              <w:t>WI</w:t>
            </w:r>
          </w:p>
        </w:tc>
        <w:tc>
          <w:tcPr>
            <w:tcW w:w="1068" w:type="dxa"/>
          </w:tcPr>
          <w:p w14:paraId="1B2478ED" w14:textId="77777777" w:rsidR="00873ACB" w:rsidRDefault="00873ACB" w:rsidP="0044284E">
            <w:r>
              <w:t>Class</w:t>
            </w:r>
          </w:p>
        </w:tc>
        <w:tc>
          <w:tcPr>
            <w:tcW w:w="2797" w:type="dxa"/>
          </w:tcPr>
          <w:p w14:paraId="613FD6C4" w14:textId="77777777" w:rsidR="00873ACB" w:rsidRDefault="00873ACB" w:rsidP="0044284E">
            <w:r>
              <w:t>Title</w:t>
            </w:r>
          </w:p>
        </w:tc>
        <w:tc>
          <w:tcPr>
            <w:tcW w:w="1161" w:type="dxa"/>
          </w:tcPr>
          <w:p w14:paraId="691EFFA8" w14:textId="77777777" w:rsidR="00873ACB" w:rsidRDefault="00873ACB" w:rsidP="0044284E">
            <w:r>
              <w:t>Tdoc</w:t>
            </w:r>
          </w:p>
        </w:tc>
        <w:tc>
          <w:tcPr>
            <w:tcW w:w="1559" w:type="dxa"/>
          </w:tcPr>
          <w:p w14:paraId="6542C3CB" w14:textId="77777777" w:rsidR="00873ACB" w:rsidRDefault="00873ACB" w:rsidP="0044284E">
            <w:r>
              <w:t>Delegate</w:t>
            </w:r>
          </w:p>
        </w:tc>
        <w:tc>
          <w:tcPr>
            <w:tcW w:w="993" w:type="dxa"/>
          </w:tcPr>
          <w:p w14:paraId="4D5E34F0" w14:textId="77777777" w:rsidR="00873ACB" w:rsidRDefault="00873ACB" w:rsidP="0044284E">
            <w:r>
              <w:t>Misc</w:t>
            </w:r>
          </w:p>
        </w:tc>
        <w:tc>
          <w:tcPr>
            <w:tcW w:w="850" w:type="dxa"/>
          </w:tcPr>
          <w:p w14:paraId="3221AE22" w14:textId="77777777" w:rsidR="00873ACB" w:rsidRDefault="00873ACB" w:rsidP="0044284E">
            <w:r>
              <w:t>File version</w:t>
            </w:r>
          </w:p>
        </w:tc>
        <w:tc>
          <w:tcPr>
            <w:tcW w:w="814" w:type="dxa"/>
          </w:tcPr>
          <w:p w14:paraId="51222B1D" w14:textId="77777777" w:rsidR="00873ACB" w:rsidRDefault="00873ACB" w:rsidP="0044284E">
            <w:r>
              <w:t>Status</w:t>
            </w:r>
          </w:p>
        </w:tc>
      </w:tr>
      <w:tr w:rsidR="00873ACB" w14:paraId="770F4F7D" w14:textId="77777777" w:rsidTr="0044284E">
        <w:tc>
          <w:tcPr>
            <w:tcW w:w="967" w:type="dxa"/>
          </w:tcPr>
          <w:p w14:paraId="7F9B6A14" w14:textId="77777777" w:rsidR="00873ACB" w:rsidRPr="00A417D8" w:rsidRDefault="00873ACB" w:rsidP="0044284E">
            <w:pPr>
              <w:rPr>
                <w:rFonts w:eastAsia="DengXian"/>
              </w:rPr>
            </w:pPr>
            <w:r>
              <w:rPr>
                <w:rFonts w:eastAsia="DengXian" w:hint="eastAsia"/>
              </w:rPr>
              <w:t>C026</w:t>
            </w:r>
          </w:p>
        </w:tc>
        <w:tc>
          <w:tcPr>
            <w:tcW w:w="948" w:type="dxa"/>
          </w:tcPr>
          <w:p w14:paraId="08418478" w14:textId="77777777" w:rsidR="00873ACB" w:rsidRDefault="00873ACB" w:rsidP="0044284E">
            <w:r>
              <w:rPr>
                <w:rFonts w:eastAsia="DengXian" w:hint="eastAsia"/>
              </w:rPr>
              <w:t>N</w:t>
            </w:r>
            <w:r>
              <w:rPr>
                <w:rFonts w:eastAsia="DengXian"/>
              </w:rPr>
              <w:t>ES, LPWUS</w:t>
            </w:r>
          </w:p>
        </w:tc>
        <w:tc>
          <w:tcPr>
            <w:tcW w:w="1068" w:type="dxa"/>
          </w:tcPr>
          <w:p w14:paraId="5483A52B" w14:textId="77777777" w:rsidR="00873ACB" w:rsidRPr="00A417D8" w:rsidRDefault="00873ACB" w:rsidP="0044284E">
            <w:pPr>
              <w:rPr>
                <w:rFonts w:eastAsia="DengXian"/>
              </w:rPr>
            </w:pPr>
            <w:r>
              <w:rPr>
                <w:rFonts w:eastAsia="DengXian" w:hint="eastAsia"/>
              </w:rPr>
              <w:t>2</w:t>
            </w:r>
          </w:p>
        </w:tc>
        <w:tc>
          <w:tcPr>
            <w:tcW w:w="2797" w:type="dxa"/>
          </w:tcPr>
          <w:p w14:paraId="59643797" w14:textId="77777777" w:rsidR="00873ACB" w:rsidRPr="00A417D8" w:rsidRDefault="00873ACB" w:rsidP="0044284E">
            <w:pPr>
              <w:rPr>
                <w:rFonts w:eastAsia="DengXian"/>
              </w:rPr>
            </w:pPr>
            <w:r>
              <w:rPr>
                <w:rFonts w:eastAsia="DengXian" w:hint="eastAsia"/>
              </w:rPr>
              <w:t>Co-existence of LP-WUS in idle/inactive and paging adaptation</w:t>
            </w:r>
          </w:p>
        </w:tc>
        <w:tc>
          <w:tcPr>
            <w:tcW w:w="1161" w:type="dxa"/>
          </w:tcPr>
          <w:p w14:paraId="74B574F1" w14:textId="77777777" w:rsidR="00873ACB" w:rsidRDefault="00873ACB" w:rsidP="0044284E">
            <w:r w:rsidRPr="00FD23E4">
              <w:rPr>
                <w:rFonts w:eastAsia="DengXian"/>
              </w:rPr>
              <w:t>R2-25xxxxx</w:t>
            </w:r>
          </w:p>
        </w:tc>
        <w:tc>
          <w:tcPr>
            <w:tcW w:w="1559" w:type="dxa"/>
          </w:tcPr>
          <w:p w14:paraId="705440A0" w14:textId="77777777" w:rsidR="00873ACB" w:rsidRPr="00A417D8" w:rsidRDefault="00873ACB" w:rsidP="0044284E">
            <w:pPr>
              <w:rPr>
                <w:rFonts w:eastAsia="DengXian"/>
              </w:rPr>
            </w:pPr>
            <w:r>
              <w:rPr>
                <w:rFonts w:eastAsia="DengXian" w:hint="eastAsia"/>
              </w:rPr>
              <w:t>Da Wang (CATT)</w:t>
            </w:r>
          </w:p>
        </w:tc>
        <w:tc>
          <w:tcPr>
            <w:tcW w:w="993" w:type="dxa"/>
          </w:tcPr>
          <w:p w14:paraId="6B403CB9" w14:textId="77777777" w:rsidR="00873ACB" w:rsidRDefault="00873ACB" w:rsidP="0044284E"/>
        </w:tc>
        <w:tc>
          <w:tcPr>
            <w:tcW w:w="850" w:type="dxa"/>
          </w:tcPr>
          <w:p w14:paraId="1A667620" w14:textId="77777777" w:rsidR="00873ACB" w:rsidRPr="00A417D8" w:rsidRDefault="00873ACB" w:rsidP="0044284E">
            <w:pPr>
              <w:rPr>
                <w:rFonts w:eastAsia="DengXian"/>
              </w:rPr>
            </w:pPr>
            <w:r>
              <w:t>V</w:t>
            </w:r>
            <w:r>
              <w:rPr>
                <w:rFonts w:eastAsia="DengXian" w:hint="eastAsia"/>
              </w:rPr>
              <w:t>004</w:t>
            </w:r>
          </w:p>
        </w:tc>
        <w:tc>
          <w:tcPr>
            <w:tcW w:w="814" w:type="dxa"/>
          </w:tcPr>
          <w:p w14:paraId="67CE7946" w14:textId="77777777" w:rsidR="00873ACB" w:rsidRDefault="00873ACB" w:rsidP="0044284E">
            <w:r>
              <w:t>ToDo</w:t>
            </w:r>
          </w:p>
        </w:tc>
      </w:tr>
    </w:tbl>
    <w:p w14:paraId="21695F2E" w14:textId="77777777" w:rsidR="00873ACB" w:rsidRPr="00A417D8" w:rsidRDefault="00873ACB" w:rsidP="00873ACB">
      <w:pPr>
        <w:pStyle w:val="CommentText"/>
        <w:rPr>
          <w:rFonts w:eastAsia="DengXian"/>
        </w:rPr>
      </w:pPr>
      <w:r>
        <w:rPr>
          <w:b/>
        </w:rPr>
        <w:br/>
        <w:t>[Description]</w:t>
      </w:r>
      <w:r>
        <w:t xml:space="preserve">: </w:t>
      </w:r>
      <w:r>
        <w:rPr>
          <w:rFonts w:eastAsia="DengXian" w:hint="eastAsia"/>
        </w:rPr>
        <w:t>It is not clear whether LP-WUS in idle/inactive can be co-exist with Rel-19 paging adaptation mechanism in NES.</w:t>
      </w:r>
    </w:p>
    <w:p w14:paraId="6275296C" w14:textId="77777777" w:rsidR="00873ACB" w:rsidRPr="00A417D8" w:rsidRDefault="00873ACB" w:rsidP="00873ACB">
      <w:pPr>
        <w:pStyle w:val="CommentText"/>
        <w:rPr>
          <w:rFonts w:eastAsia="DengXian"/>
        </w:rPr>
      </w:pPr>
      <w:r>
        <w:rPr>
          <w:b/>
        </w:rPr>
        <w:t>[Proposed Change]</w:t>
      </w:r>
      <w:r>
        <w:t>: R2 discuss</w:t>
      </w:r>
      <w:r>
        <w:rPr>
          <w:rFonts w:eastAsia="DengXian" w:hint="eastAsia"/>
        </w:rPr>
        <w:t xml:space="preserve"> whether and how LP-WUS in idle/inactive can be co-exist with Rel-19 paging adaptation mechanism in NES.</w:t>
      </w:r>
    </w:p>
    <w:p w14:paraId="43C2F98A" w14:textId="77777777" w:rsidR="00873ACB" w:rsidRDefault="00873ACB" w:rsidP="00873ACB">
      <w:r>
        <w:rPr>
          <w:b/>
        </w:rPr>
        <w:t>[Comments]</w:t>
      </w:r>
      <w:r>
        <w:t>:</w:t>
      </w:r>
    </w:p>
    <w:p w14:paraId="29EBECCA" w14:textId="77777777" w:rsidR="00873ACB" w:rsidRDefault="00873ACB" w:rsidP="00873ACB">
      <w:pPr>
        <w:pStyle w:val="Heading1"/>
      </w:pPr>
      <w:r>
        <w:t>S056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0CC8AD3" w14:textId="77777777" w:rsidTr="0044284E">
        <w:tc>
          <w:tcPr>
            <w:tcW w:w="967" w:type="dxa"/>
          </w:tcPr>
          <w:p w14:paraId="5AE7CA10" w14:textId="77777777" w:rsidR="00873ACB" w:rsidRDefault="00873ACB" w:rsidP="0044284E">
            <w:r>
              <w:t>RIL Id</w:t>
            </w:r>
          </w:p>
        </w:tc>
        <w:tc>
          <w:tcPr>
            <w:tcW w:w="948" w:type="dxa"/>
          </w:tcPr>
          <w:p w14:paraId="093FA900" w14:textId="77777777" w:rsidR="00873ACB" w:rsidRDefault="00873ACB" w:rsidP="0044284E">
            <w:r>
              <w:t>WI</w:t>
            </w:r>
          </w:p>
        </w:tc>
        <w:tc>
          <w:tcPr>
            <w:tcW w:w="1068" w:type="dxa"/>
          </w:tcPr>
          <w:p w14:paraId="6A4308AA" w14:textId="77777777" w:rsidR="00873ACB" w:rsidRDefault="00873ACB" w:rsidP="0044284E">
            <w:r>
              <w:t>Class</w:t>
            </w:r>
          </w:p>
        </w:tc>
        <w:tc>
          <w:tcPr>
            <w:tcW w:w="2797" w:type="dxa"/>
          </w:tcPr>
          <w:p w14:paraId="28B04D48" w14:textId="77777777" w:rsidR="00873ACB" w:rsidRDefault="00873ACB" w:rsidP="0044284E">
            <w:r>
              <w:t>Title</w:t>
            </w:r>
          </w:p>
        </w:tc>
        <w:tc>
          <w:tcPr>
            <w:tcW w:w="1161" w:type="dxa"/>
          </w:tcPr>
          <w:p w14:paraId="0E918FBC" w14:textId="77777777" w:rsidR="00873ACB" w:rsidRDefault="00873ACB" w:rsidP="0044284E">
            <w:r>
              <w:t>Tdoc</w:t>
            </w:r>
          </w:p>
        </w:tc>
        <w:tc>
          <w:tcPr>
            <w:tcW w:w="1559" w:type="dxa"/>
          </w:tcPr>
          <w:p w14:paraId="0143EB34" w14:textId="77777777" w:rsidR="00873ACB" w:rsidRDefault="00873ACB" w:rsidP="0044284E">
            <w:r>
              <w:t>Delegate</w:t>
            </w:r>
          </w:p>
        </w:tc>
        <w:tc>
          <w:tcPr>
            <w:tcW w:w="993" w:type="dxa"/>
          </w:tcPr>
          <w:p w14:paraId="25A2DD71" w14:textId="77777777" w:rsidR="00873ACB" w:rsidRDefault="00873ACB" w:rsidP="0044284E">
            <w:r>
              <w:t>Misc</w:t>
            </w:r>
          </w:p>
        </w:tc>
        <w:tc>
          <w:tcPr>
            <w:tcW w:w="850" w:type="dxa"/>
          </w:tcPr>
          <w:p w14:paraId="741610B0" w14:textId="77777777" w:rsidR="00873ACB" w:rsidRDefault="00873ACB" w:rsidP="0044284E">
            <w:r>
              <w:t>File version</w:t>
            </w:r>
          </w:p>
        </w:tc>
        <w:tc>
          <w:tcPr>
            <w:tcW w:w="814" w:type="dxa"/>
          </w:tcPr>
          <w:p w14:paraId="0D8B3713" w14:textId="77777777" w:rsidR="00873ACB" w:rsidRDefault="00873ACB" w:rsidP="0044284E">
            <w:r>
              <w:t>Status</w:t>
            </w:r>
          </w:p>
        </w:tc>
      </w:tr>
      <w:tr w:rsidR="00873ACB" w14:paraId="48D9E2E7" w14:textId="77777777" w:rsidTr="0044284E">
        <w:tc>
          <w:tcPr>
            <w:tcW w:w="967" w:type="dxa"/>
          </w:tcPr>
          <w:p w14:paraId="31F69FF6" w14:textId="77777777" w:rsidR="00873ACB" w:rsidRDefault="00873ACB" w:rsidP="0044284E">
            <w:r>
              <w:t>S056</w:t>
            </w:r>
          </w:p>
        </w:tc>
        <w:tc>
          <w:tcPr>
            <w:tcW w:w="948" w:type="dxa"/>
          </w:tcPr>
          <w:p w14:paraId="5D637C01" w14:textId="77777777" w:rsidR="00873ACB" w:rsidRDefault="00873ACB" w:rsidP="0044284E">
            <w:r>
              <w:rPr>
                <w:rFonts w:eastAsia="DengXian"/>
              </w:rPr>
              <w:t>LPWUS</w:t>
            </w:r>
          </w:p>
        </w:tc>
        <w:tc>
          <w:tcPr>
            <w:tcW w:w="1068" w:type="dxa"/>
          </w:tcPr>
          <w:p w14:paraId="4C9911D2" w14:textId="77777777" w:rsidR="00873ACB" w:rsidRPr="001475A1" w:rsidRDefault="00873ACB" w:rsidP="0044284E">
            <w:pPr>
              <w:rPr>
                <w:rFonts w:eastAsia="Malgun Gothic"/>
                <w:lang w:eastAsia="ko-KR"/>
              </w:rPr>
            </w:pPr>
            <w:r>
              <w:rPr>
                <w:rFonts w:eastAsia="Malgun Gothic" w:hint="eastAsia"/>
                <w:lang w:eastAsia="ko-KR"/>
              </w:rPr>
              <w:t>1</w:t>
            </w:r>
          </w:p>
        </w:tc>
        <w:tc>
          <w:tcPr>
            <w:tcW w:w="2797" w:type="dxa"/>
          </w:tcPr>
          <w:p w14:paraId="274D8EDD" w14:textId="77777777" w:rsidR="00873ACB" w:rsidRDefault="00873ACB" w:rsidP="0044284E">
            <w:r>
              <w:t xml:space="preserve">Incorrect </w:t>
            </w:r>
            <w:r w:rsidRPr="00CE67F5">
              <w:t xml:space="preserve">value range of </w:t>
            </w:r>
            <w:r w:rsidRPr="00CE67F5">
              <w:rPr>
                <w:i/>
              </w:rPr>
              <w:t>lpss-BinarySeqIndex-r19</w:t>
            </w:r>
          </w:p>
        </w:tc>
        <w:tc>
          <w:tcPr>
            <w:tcW w:w="1161" w:type="dxa"/>
          </w:tcPr>
          <w:p w14:paraId="656E8B80" w14:textId="77777777" w:rsidR="00873ACB" w:rsidRDefault="00873ACB" w:rsidP="0044284E"/>
        </w:tc>
        <w:tc>
          <w:tcPr>
            <w:tcW w:w="1559" w:type="dxa"/>
          </w:tcPr>
          <w:p w14:paraId="5CEA97D2" w14:textId="77777777" w:rsidR="00873ACB" w:rsidRDefault="00873ACB" w:rsidP="0044284E"/>
        </w:tc>
        <w:tc>
          <w:tcPr>
            <w:tcW w:w="993" w:type="dxa"/>
          </w:tcPr>
          <w:p w14:paraId="2ECF49D4" w14:textId="77777777" w:rsidR="00873ACB" w:rsidRDefault="00873ACB" w:rsidP="0044284E"/>
        </w:tc>
        <w:tc>
          <w:tcPr>
            <w:tcW w:w="850" w:type="dxa"/>
          </w:tcPr>
          <w:p w14:paraId="61500B20" w14:textId="77777777" w:rsidR="00873ACB" w:rsidRDefault="00873ACB" w:rsidP="0044284E">
            <w:r>
              <w:t>vnnn</w:t>
            </w:r>
          </w:p>
        </w:tc>
        <w:tc>
          <w:tcPr>
            <w:tcW w:w="814" w:type="dxa"/>
          </w:tcPr>
          <w:p w14:paraId="56C7C4E8" w14:textId="77777777" w:rsidR="00873ACB" w:rsidRDefault="00873ACB" w:rsidP="0044284E">
            <w:r>
              <w:t>ToDo</w:t>
            </w:r>
          </w:p>
        </w:tc>
      </w:tr>
    </w:tbl>
    <w:p w14:paraId="69E2A3F6" w14:textId="77777777" w:rsidR="00873ACB" w:rsidRDefault="00873ACB" w:rsidP="00873ACB">
      <w:pPr>
        <w:pStyle w:val="CommentText"/>
      </w:pPr>
      <w:r>
        <w:rPr>
          <w:b/>
        </w:rPr>
        <w:br/>
        <w:t>[Description]</w:t>
      </w:r>
      <w:r>
        <w:t>: T</w:t>
      </w:r>
      <w:r w:rsidRPr="00CE67F5">
        <w:t xml:space="preserve">he value range of </w:t>
      </w:r>
      <w:r w:rsidRPr="00CE67F5">
        <w:rPr>
          <w:i/>
        </w:rPr>
        <w:t>lpss-BinarySeqIndex-r19</w:t>
      </w:r>
      <w:r>
        <w:t xml:space="preserve"> is not aligned with the RAN1 agreed 38.2</w:t>
      </w:r>
      <w:r w:rsidRPr="00294A7F">
        <w:t>11 CR (R1-2506651)</w:t>
      </w:r>
      <w:r>
        <w:t>:</w:t>
      </w:r>
    </w:p>
    <w:p w14:paraId="36B911B9" w14:textId="77777777" w:rsidR="00873ACB" w:rsidRPr="001A73F7" w:rsidRDefault="00873ACB" w:rsidP="00873ACB">
      <w:r w:rsidRPr="001A73F7">
        <w:t>7.4.5.1.1</w:t>
      </w:r>
      <w:r w:rsidRPr="001A73F7">
        <w:tab/>
        <w:t xml:space="preserve">Generation of </w:t>
      </w:r>
      <m:oMath>
        <m:sSub>
          <m:sSubPr>
            <m:ctrlPr>
              <w:rPr>
                <w:rFonts w:ascii="Cambria Math" w:hAnsi="Cambria Math"/>
                <w:i/>
                <w:iCs/>
              </w:rPr>
            </m:ctrlPr>
          </m:sSubPr>
          <m:e>
            <m:r>
              <w:rPr>
                <w:rFonts w:ascii="Cambria Math" w:hAnsi="Cambria Math"/>
              </w:rPr>
              <m:t>r</m:t>
            </m:r>
          </m:e>
          <m:sub>
            <m:r>
              <m:rPr>
                <m:nor/>
              </m:rPr>
              <w:rPr>
                <w:rFonts w:ascii="Cambria Math" w:hAnsi="Cambria Math"/>
                <w:iCs/>
              </w:rPr>
              <m:t>OOK</m:t>
            </m:r>
          </m:sub>
        </m:sSub>
        <m:r>
          <m:rPr>
            <m:sty m:val="p"/>
          </m:rPr>
          <w:rPr>
            <w:rFonts w:ascii="Cambria Math" w:hAnsi="Cambria Math"/>
          </w:rPr>
          <m:t>(</m:t>
        </m:r>
        <m:r>
          <w:rPr>
            <w:rFonts w:ascii="Cambria Math" w:hAnsi="Cambria Math"/>
          </w:rPr>
          <m:t>n</m:t>
        </m:r>
        <m:r>
          <m:rPr>
            <m:sty m:val="p"/>
          </m:rPr>
          <w:rPr>
            <w:rFonts w:ascii="Cambria Math" w:hAnsi="Cambria Math"/>
          </w:rPr>
          <m:t>)</m:t>
        </m:r>
      </m:oMath>
    </w:p>
    <w:p w14:paraId="74E9BB9F" w14:textId="77777777" w:rsidR="00873ACB" w:rsidRPr="001A73F7" w:rsidRDefault="00873ACB" w:rsidP="00873ACB">
      <w:r w:rsidRPr="001A73F7">
        <w:t xml:space="preserve">The sequence </w:t>
      </w:r>
      <m:oMath>
        <m:sSub>
          <m:sSubPr>
            <m:ctrlPr>
              <w:rPr>
                <w:rFonts w:ascii="Cambria Math" w:hAnsi="Cambria Math"/>
                <w:i/>
                <w:iCs/>
              </w:rPr>
            </m:ctrlPr>
          </m:sSubPr>
          <m:e>
            <m:r>
              <w:rPr>
                <w:rFonts w:ascii="Cambria Math" w:hAnsi="Cambria Math"/>
              </w:rPr>
              <m:t>r</m:t>
            </m:r>
          </m:e>
          <m:sub>
            <m:r>
              <m:rPr>
                <m:nor/>
              </m:rPr>
              <w:rPr>
                <w:rFonts w:ascii="Cambria Math" w:hAnsi="Cambria Math"/>
                <w:iCs/>
              </w:rPr>
              <m:t>OOK</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b>
          <m:sSubPr>
            <m:ctrlPr>
              <w:rPr>
                <w:rFonts w:ascii="Cambria Math" w:hAnsi="Cambria Math"/>
                <w:i/>
                <w:iCs/>
              </w:rPr>
            </m:ctrlPr>
          </m:sSubPr>
          <m:e>
            <m:r>
              <w:rPr>
                <w:rFonts w:ascii="Cambria Math" w:hAnsi="Cambria Math"/>
              </w:rPr>
              <m:t>r</m:t>
            </m:r>
          </m:e>
          <m:sub>
            <m:r>
              <m:rPr>
                <m:nor/>
              </m:rPr>
              <w:rPr>
                <w:rFonts w:ascii="Cambria Math" w:hAnsi="Cambria Math"/>
                <w:iCs/>
              </w:rPr>
              <m:t>OOK</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w:rPr>
                <w:rFonts w:ascii="Cambria Math"/>
              </w:rPr>
              <m:t>OOK</m:t>
            </m:r>
          </m:sub>
        </m:sSub>
        <m:r>
          <m:rPr>
            <m:sty m:val="p"/>
          </m:rPr>
          <w:rPr>
            <w:rFonts w:ascii="Cambria Math" w:hAnsi="Cambria Math"/>
          </w:rPr>
          <m:t>-1)</m:t>
        </m:r>
      </m:oMath>
      <w:r w:rsidRPr="001A73F7">
        <w:t xml:space="preserve"> is defined by Tables 7.4.5.1.1-1 to 7.4.5.1.1-3 with the quantity </w:t>
      </w:r>
      <m:oMath>
        <m:sSub>
          <m:sSubPr>
            <m:ctrlPr>
              <w:rPr>
                <w:rFonts w:ascii="Cambria Math" w:hAnsi="Cambria Math"/>
                <w:i/>
              </w:rPr>
            </m:ctrlPr>
          </m:sSubPr>
          <m:e>
            <m:r>
              <w:rPr>
                <w:rFonts w:ascii="Cambria Math" w:hAnsi="Cambria Math"/>
              </w:rPr>
              <m:t>M</m:t>
            </m:r>
          </m:e>
          <m:sub>
            <m:r>
              <m:rPr>
                <m:nor/>
              </m:rPr>
              <w:rPr>
                <w:rFonts w:ascii="Cambria Math" w:hAnsi="Cambria Math"/>
              </w:rPr>
              <m:t>LPSS</m:t>
            </m:r>
          </m:sub>
        </m:sSub>
      </m:oMath>
      <w:r w:rsidRPr="001A73F7">
        <w:t xml:space="preserve"> given by the higher-layer parameter XXX</w:t>
      </w:r>
      <w:r>
        <w:t xml:space="preserve"> and the configuration index by the higher-layer parameter </w:t>
      </w:r>
      <w:r w:rsidRPr="00225B26">
        <w:rPr>
          <w:i/>
          <w:iCs/>
        </w:rPr>
        <w:t>lpss-BinarySeqIndex</w:t>
      </w:r>
      <w:r w:rsidRPr="001A73F7">
        <w:t>.</w:t>
      </w:r>
    </w:p>
    <w:p w14:paraId="45CFC5A9" w14:textId="77777777" w:rsidR="00873ACB" w:rsidRPr="001A73F7" w:rsidRDefault="00873ACB" w:rsidP="00873ACB"/>
    <w:p w14:paraId="4EDECAD2" w14:textId="77777777" w:rsidR="00873ACB" w:rsidRPr="001A73F7" w:rsidRDefault="00873ACB" w:rsidP="00873ACB">
      <w:pPr>
        <w:pStyle w:val="TH"/>
      </w:pPr>
      <w:r w:rsidRPr="001A73F7">
        <w:t xml:space="preserve">Table 7.4.5.1.1-1: The sequence </w:t>
      </w:r>
      <m:oMath>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r</m:t>
                      </m:r>
                    </m:e>
                    <m:sub>
                      <m:r>
                        <m:rPr>
                          <m:nor/>
                        </m:rPr>
                        <m:t>OOK</m:t>
                      </m:r>
                    </m:sub>
                  </m:sSub>
                  <m:d>
                    <m:dPr>
                      <m:ctrlPr>
                        <w:rPr>
                          <w:rFonts w:ascii="Cambria Math" w:hAnsi="Cambria Math"/>
                        </w:rPr>
                      </m:ctrlPr>
                    </m:dPr>
                    <m:e>
                      <m:r>
                        <m:rPr>
                          <m:sty m:val="b"/>
                        </m:rPr>
                        <w:rPr>
                          <w:rFonts w:ascii="Cambria Math" w:hAnsi="Cambria Math"/>
                        </w:rPr>
                        <m:t>0</m:t>
                      </m:r>
                    </m:e>
                  </m:d>
                </m:e>
                <m:e>
                  <m:r>
                    <m:rPr>
                      <m:sty m:val="b"/>
                    </m:rPr>
                    <w:rPr>
                      <w:rFonts w:ascii="Cambria Math" w:hAnsi="Cambria Math"/>
                    </w:rPr>
                    <m:t>⋯</m:t>
                  </m:r>
                  <m:ctrlPr>
                    <w:rPr>
                      <w:rFonts w:ascii="Cambria Math" w:eastAsia="Cambria Math" w:hAnsi="Cambria Math" w:cs="Cambria Math"/>
                    </w:rPr>
                  </m:ctrlPr>
                </m:e>
                <m:e>
                  <m:sSub>
                    <m:sSubPr>
                      <m:ctrlPr>
                        <w:rPr>
                          <w:rFonts w:ascii="Cambria Math" w:hAnsi="Cambria Math"/>
                        </w:rPr>
                      </m:ctrlPr>
                    </m:sSubPr>
                    <m:e>
                      <m:r>
                        <m:rPr>
                          <m:sty m:val="bi"/>
                        </m:rPr>
                        <w:rPr>
                          <w:rFonts w:ascii="Cambria Math" w:hAnsi="Cambria Math"/>
                        </w:rPr>
                        <m:t>r</m:t>
                      </m:r>
                    </m:e>
                    <m:sub>
                      <m:r>
                        <m:rPr>
                          <m:nor/>
                        </m:rPr>
                        <m:t>OOK</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N</m:t>
                      </m:r>
                    </m:e>
                    <m:sub>
                      <m:r>
                        <m:rPr>
                          <m:nor/>
                        </m:rPr>
                        <m:t>OOK</m:t>
                      </m:r>
                    </m:sub>
                  </m:sSub>
                  <m:r>
                    <m:rPr>
                      <m:sty m:val="b"/>
                    </m:rPr>
                    <w:rPr>
                      <w:rFonts w:ascii="Cambria Math" w:hAnsi="Cambria Math"/>
                    </w:rPr>
                    <m:t>-1)</m:t>
                  </m:r>
                </m:e>
              </m:mr>
            </m:m>
          </m:e>
        </m:d>
      </m:oMath>
      <w:r w:rsidRPr="001A73F7">
        <w:t xml:space="preserve"> for </w:t>
      </w:r>
      <m:oMath>
        <m:sSub>
          <m:sSubPr>
            <m:ctrlPr>
              <w:rPr>
                <w:rFonts w:ascii="Cambria Math" w:hAnsi="Cambria Math"/>
                <w:i/>
              </w:rPr>
            </m:ctrlPr>
          </m:sSubPr>
          <m:e>
            <m:r>
              <m:rPr>
                <m:sty m:val="bi"/>
              </m:rPr>
              <w:rPr>
                <w:rFonts w:ascii="Cambria Math" w:hAnsi="Cambria Math"/>
              </w:rPr>
              <m:t>M</m:t>
            </m:r>
          </m:e>
          <m:sub>
            <m:r>
              <m:rPr>
                <m:nor/>
              </m:rPr>
              <w:rPr>
                <w:rFonts w:hAnsi="Cambria Math"/>
              </w:rPr>
              <m:t>LPSS</m:t>
            </m:r>
          </m:sub>
        </m:sSub>
        <m:r>
          <m:rPr>
            <m:sty m:val="b"/>
          </m:rPr>
          <w:rPr>
            <w:rFonts w:ascii="Cambria Math" w:hAnsi="Cambria Math"/>
          </w:rPr>
          <m:t>=1</m:t>
        </m:r>
      </m:oMath>
      <w:r w:rsidRPr="001A73F7">
        <w:t>.</w:t>
      </w:r>
    </w:p>
    <w:tbl>
      <w:tblPr>
        <w:tblStyle w:val="TableGrid"/>
        <w:tblW w:w="0" w:type="auto"/>
        <w:jc w:val="center"/>
        <w:tblInd w:w="0" w:type="dxa"/>
        <w:tblLook w:val="04A0" w:firstRow="1" w:lastRow="0" w:firstColumn="1" w:lastColumn="0" w:noHBand="0" w:noVBand="1"/>
      </w:tblPr>
      <w:tblGrid>
        <w:gridCol w:w="1396"/>
        <w:gridCol w:w="2835"/>
        <w:gridCol w:w="2860"/>
      </w:tblGrid>
      <w:tr w:rsidR="00873ACB" w:rsidRPr="001A73F7" w14:paraId="01C517AD" w14:textId="77777777" w:rsidTr="0044284E">
        <w:trPr>
          <w:jc w:val="center"/>
        </w:trPr>
        <w:tc>
          <w:tcPr>
            <w:tcW w:w="1396" w:type="dxa"/>
          </w:tcPr>
          <w:p w14:paraId="5417BFBE" w14:textId="77777777" w:rsidR="00873ACB" w:rsidRPr="001A73F7" w:rsidRDefault="00873ACB" w:rsidP="0044284E">
            <w:pPr>
              <w:keepNext/>
              <w:keepLines/>
              <w:spacing w:after="0"/>
              <w:jc w:val="center"/>
              <w:rPr>
                <w:rFonts w:ascii="Arial" w:hAnsi="Arial"/>
                <w:b/>
                <w:sz w:val="18"/>
              </w:rPr>
            </w:pPr>
            <w:r w:rsidRPr="001A73F7">
              <w:rPr>
                <w:rFonts w:ascii="Arial" w:hAnsi="Arial"/>
                <w:b/>
                <w:sz w:val="18"/>
              </w:rPr>
              <w:t>Configuration</w:t>
            </w:r>
          </w:p>
        </w:tc>
        <w:tc>
          <w:tcPr>
            <w:tcW w:w="2835" w:type="dxa"/>
          </w:tcPr>
          <w:p w14:paraId="2E23B39E" w14:textId="77777777" w:rsidR="00873ACB" w:rsidRPr="001A73F7" w:rsidRDefault="00873ACB" w:rsidP="0044284E">
            <w:pPr>
              <w:keepNext/>
              <w:keepLines/>
              <w:spacing w:after="0"/>
              <w:jc w:val="center"/>
              <w:rPr>
                <w:rFonts w:ascii="Arial" w:hAnsi="Arial"/>
                <w:b/>
                <w:sz w:val="18"/>
              </w:rPr>
            </w:pPr>
            <w:r w:rsidRPr="001A73F7">
              <w:rPr>
                <w:rFonts w:ascii="Arial" w:hAnsi="Arial"/>
                <w:b/>
                <w:sz w:val="18"/>
              </w:rPr>
              <w:t>Length 6</w:t>
            </w:r>
          </w:p>
        </w:tc>
        <w:tc>
          <w:tcPr>
            <w:tcW w:w="2860" w:type="dxa"/>
          </w:tcPr>
          <w:p w14:paraId="2AAE74D7" w14:textId="77777777" w:rsidR="00873ACB" w:rsidRPr="001A73F7" w:rsidRDefault="00873ACB" w:rsidP="0044284E">
            <w:pPr>
              <w:keepNext/>
              <w:keepLines/>
              <w:spacing w:after="0"/>
              <w:jc w:val="center"/>
              <w:rPr>
                <w:rFonts w:ascii="Arial" w:hAnsi="Arial"/>
                <w:b/>
                <w:sz w:val="18"/>
              </w:rPr>
            </w:pPr>
            <w:r w:rsidRPr="001A73F7">
              <w:rPr>
                <w:rFonts w:ascii="Arial" w:hAnsi="Arial"/>
                <w:b/>
                <w:sz w:val="18"/>
              </w:rPr>
              <w:t>Length 8</w:t>
            </w:r>
          </w:p>
        </w:tc>
      </w:tr>
      <w:tr w:rsidR="00873ACB" w:rsidRPr="001A73F7" w14:paraId="5FE81505" w14:textId="77777777" w:rsidTr="0044284E">
        <w:trPr>
          <w:jc w:val="center"/>
        </w:trPr>
        <w:tc>
          <w:tcPr>
            <w:tcW w:w="1396" w:type="dxa"/>
          </w:tcPr>
          <w:p w14:paraId="012A0AD6" w14:textId="77777777" w:rsidR="00873ACB" w:rsidRPr="001A73F7" w:rsidRDefault="00873ACB" w:rsidP="0044284E">
            <w:pPr>
              <w:keepNext/>
              <w:keepLines/>
              <w:spacing w:after="0"/>
              <w:jc w:val="center"/>
              <w:rPr>
                <w:rFonts w:ascii="Arial" w:hAnsi="Arial"/>
                <w:sz w:val="18"/>
              </w:rPr>
            </w:pPr>
            <w:r w:rsidRPr="001A73F7">
              <w:rPr>
                <w:rFonts w:ascii="Arial" w:hAnsi="Arial"/>
                <w:sz w:val="18"/>
              </w:rPr>
              <w:t>0</w:t>
            </w:r>
          </w:p>
        </w:tc>
        <w:tc>
          <w:tcPr>
            <w:tcW w:w="2835" w:type="dxa"/>
          </w:tcPr>
          <w:p w14:paraId="44EE760E"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[1 0 1 0 1 0]</w:t>
            </w:r>
          </w:p>
        </w:tc>
        <w:tc>
          <w:tcPr>
            <w:tcW w:w="2860" w:type="dxa"/>
          </w:tcPr>
          <w:p w14:paraId="0B33DE69"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[1 0 1 0 0 1 0 1]</w:t>
            </w:r>
          </w:p>
        </w:tc>
      </w:tr>
      <w:tr w:rsidR="00873ACB" w:rsidRPr="001A73F7" w14:paraId="03DA338F" w14:textId="77777777" w:rsidTr="0044284E">
        <w:trPr>
          <w:jc w:val="center"/>
        </w:trPr>
        <w:tc>
          <w:tcPr>
            <w:tcW w:w="1396" w:type="dxa"/>
          </w:tcPr>
          <w:p w14:paraId="657B4777" w14:textId="77777777" w:rsidR="00873ACB" w:rsidRPr="001A73F7" w:rsidRDefault="00873ACB" w:rsidP="0044284E">
            <w:pPr>
              <w:keepNext/>
              <w:keepLines/>
              <w:spacing w:after="0"/>
              <w:jc w:val="center"/>
              <w:rPr>
                <w:rFonts w:ascii="Arial" w:hAnsi="Arial"/>
                <w:sz w:val="18"/>
              </w:rPr>
            </w:pPr>
            <w:r w:rsidRPr="001A73F7">
              <w:rPr>
                <w:rFonts w:ascii="Arial" w:hAnsi="Arial"/>
                <w:sz w:val="18"/>
              </w:rPr>
              <w:t>1</w:t>
            </w:r>
          </w:p>
        </w:tc>
        <w:tc>
          <w:tcPr>
            <w:tcW w:w="2835" w:type="dxa"/>
          </w:tcPr>
          <w:p w14:paraId="45719A97"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[0 1 0 1 0 1]</w:t>
            </w:r>
          </w:p>
        </w:tc>
        <w:tc>
          <w:tcPr>
            <w:tcW w:w="2860" w:type="dxa"/>
          </w:tcPr>
          <w:p w14:paraId="32445E16"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[1 0 1 0 1 0 0 1]</w:t>
            </w:r>
          </w:p>
        </w:tc>
      </w:tr>
      <w:tr w:rsidR="00873ACB" w:rsidRPr="001A73F7" w14:paraId="139E570A" w14:textId="77777777" w:rsidTr="0044284E">
        <w:trPr>
          <w:jc w:val="center"/>
        </w:trPr>
        <w:tc>
          <w:tcPr>
            <w:tcW w:w="1396" w:type="dxa"/>
          </w:tcPr>
          <w:p w14:paraId="64F8A5F3" w14:textId="77777777" w:rsidR="00873ACB" w:rsidRPr="001A73F7" w:rsidRDefault="00873ACB" w:rsidP="0044284E">
            <w:pPr>
              <w:keepNext/>
              <w:keepLines/>
              <w:spacing w:after="0"/>
              <w:jc w:val="center"/>
              <w:rPr>
                <w:rFonts w:ascii="Arial" w:hAnsi="Arial"/>
                <w:sz w:val="18"/>
              </w:rPr>
            </w:pPr>
            <w:r w:rsidRPr="001A73F7">
              <w:rPr>
                <w:rFonts w:ascii="Arial" w:hAnsi="Arial"/>
                <w:sz w:val="18"/>
              </w:rPr>
              <w:t>2</w:t>
            </w:r>
          </w:p>
        </w:tc>
        <w:tc>
          <w:tcPr>
            <w:tcW w:w="2835" w:type="dxa"/>
          </w:tcPr>
          <w:p w14:paraId="3203538A"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[1 0 0 1 0 1]</w:t>
            </w:r>
          </w:p>
        </w:tc>
        <w:tc>
          <w:tcPr>
            <w:tcW w:w="2860" w:type="dxa"/>
          </w:tcPr>
          <w:p w14:paraId="44A89D10"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[1 0 0 1 0 1 0 1]</w:t>
            </w:r>
          </w:p>
        </w:tc>
      </w:tr>
      <w:tr w:rsidR="00873ACB" w:rsidRPr="001A73F7" w14:paraId="5CCA56E2" w14:textId="77777777" w:rsidTr="0044284E">
        <w:trPr>
          <w:jc w:val="center"/>
        </w:trPr>
        <w:tc>
          <w:tcPr>
            <w:tcW w:w="1396" w:type="dxa"/>
          </w:tcPr>
          <w:p w14:paraId="3C7DE783" w14:textId="77777777" w:rsidR="00873ACB" w:rsidRPr="001A73F7" w:rsidRDefault="00873ACB" w:rsidP="0044284E">
            <w:pPr>
              <w:keepNext/>
              <w:keepLines/>
              <w:spacing w:after="0"/>
              <w:jc w:val="center"/>
              <w:rPr>
                <w:rFonts w:ascii="Arial" w:hAnsi="Arial"/>
                <w:sz w:val="18"/>
              </w:rPr>
            </w:pPr>
            <w:r w:rsidRPr="001A73F7">
              <w:rPr>
                <w:rFonts w:ascii="Arial" w:hAnsi="Arial"/>
                <w:sz w:val="18"/>
              </w:rPr>
              <w:t>3</w:t>
            </w:r>
          </w:p>
        </w:tc>
        <w:tc>
          <w:tcPr>
            <w:tcW w:w="2835" w:type="dxa"/>
          </w:tcPr>
          <w:p w14:paraId="45274E01"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[1 0 1 0 0 1]</w:t>
            </w:r>
          </w:p>
        </w:tc>
        <w:tc>
          <w:tcPr>
            <w:tcW w:w="2860" w:type="dxa"/>
          </w:tcPr>
          <w:p w14:paraId="0FE845CC" w14:textId="77777777" w:rsidR="00873ACB" w:rsidRPr="001A73F7" w:rsidRDefault="00873ACB" w:rsidP="0044284E">
            <w:pPr>
              <w:keepNext/>
              <w:keepLines/>
              <w:spacing w:after="0"/>
              <w:jc w:val="center"/>
              <w:rPr>
                <w:rFonts w:ascii="Calibri" w:eastAsia="Calibri" w:hAnsi="Calibri"/>
                <w:sz w:val="18"/>
              </w:rPr>
            </w:pPr>
            <w:r w:rsidRPr="001A73F7">
              <w:rPr>
                <w:rFonts w:ascii="Arial" w:eastAsia="Malgun Gothic" w:hAnsi="Arial" w:cs="Times"/>
                <w:sz w:val="18"/>
              </w:rPr>
              <w:t>[0 1 0 1 0 1 0 1]</w:t>
            </w:r>
          </w:p>
        </w:tc>
      </w:tr>
    </w:tbl>
    <w:p w14:paraId="597409A5" w14:textId="77777777" w:rsidR="00873ACB" w:rsidRDefault="00873ACB" w:rsidP="00873ACB">
      <w:pPr>
        <w:pStyle w:val="CommentText"/>
      </w:pPr>
    </w:p>
    <w:p w14:paraId="53A2EE36" w14:textId="77777777" w:rsidR="00873ACB" w:rsidRDefault="00873ACB" w:rsidP="00873ACB">
      <w:pPr>
        <w:pStyle w:val="CommentText"/>
      </w:pPr>
      <w:r>
        <w:rPr>
          <w:b/>
        </w:rPr>
        <w:t>[Proposed Change]</w:t>
      </w:r>
      <w:r>
        <w:t>: T</w:t>
      </w:r>
      <w:r w:rsidRPr="00CE67F5">
        <w:t xml:space="preserve">he value range of </w:t>
      </w:r>
      <w:r w:rsidRPr="00CE67F5">
        <w:rPr>
          <w:i/>
        </w:rPr>
        <w:t>lpss-BinarySeqIndex-r19</w:t>
      </w:r>
      <w:r>
        <w:t xml:space="preserve"> should be </w:t>
      </w:r>
      <w:r w:rsidRPr="006D0C02">
        <w:rPr>
          <w:color w:val="993366"/>
        </w:rPr>
        <w:t>INTEGER</w:t>
      </w:r>
      <w:r w:rsidRPr="006D0C02">
        <w:t xml:space="preserve"> (</w:t>
      </w:r>
      <w:r>
        <w:t>0</w:t>
      </w:r>
      <w:r w:rsidRPr="006D0C02">
        <w:t>..</w:t>
      </w:r>
      <w:r>
        <w:t>3</w:t>
      </w:r>
      <w:r w:rsidRPr="006D0C02">
        <w:t>)</w:t>
      </w:r>
    </w:p>
    <w:p w14:paraId="2C995D58" w14:textId="77777777" w:rsidR="00873ACB" w:rsidRDefault="00873ACB" w:rsidP="00873ACB">
      <w:r>
        <w:rPr>
          <w:b/>
        </w:rPr>
        <w:t>[Comments]</w:t>
      </w:r>
      <w:r>
        <w:t>:</w:t>
      </w:r>
    </w:p>
    <w:p w14:paraId="129EB6A3" w14:textId="77777777" w:rsidR="00873ACB" w:rsidRPr="00E12FF5" w:rsidRDefault="00873ACB" w:rsidP="00873ACB">
      <w:pPr>
        <w:pStyle w:val="Heading1"/>
        <w:rPr>
          <w:rFonts w:eastAsia="DengXian"/>
        </w:rPr>
      </w:pPr>
      <w:r>
        <w:t>H051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1D6F315B" w14:textId="77777777" w:rsidTr="0044284E">
        <w:tc>
          <w:tcPr>
            <w:tcW w:w="433" w:type="pct"/>
          </w:tcPr>
          <w:p w14:paraId="6DD1517F" w14:textId="77777777" w:rsidR="00873ACB" w:rsidRDefault="00873ACB" w:rsidP="0044284E">
            <w:r>
              <w:t>RIL Id</w:t>
            </w:r>
          </w:p>
        </w:tc>
        <w:tc>
          <w:tcPr>
            <w:tcW w:w="425" w:type="pct"/>
          </w:tcPr>
          <w:p w14:paraId="12305D84" w14:textId="77777777" w:rsidR="00873ACB" w:rsidRDefault="00873ACB" w:rsidP="0044284E">
            <w:r>
              <w:t>WI</w:t>
            </w:r>
          </w:p>
        </w:tc>
        <w:tc>
          <w:tcPr>
            <w:tcW w:w="479" w:type="pct"/>
          </w:tcPr>
          <w:p w14:paraId="6480457A" w14:textId="77777777" w:rsidR="00873ACB" w:rsidRDefault="00873ACB" w:rsidP="0044284E">
            <w:r>
              <w:t>Class</w:t>
            </w:r>
          </w:p>
        </w:tc>
        <w:tc>
          <w:tcPr>
            <w:tcW w:w="1253" w:type="pct"/>
          </w:tcPr>
          <w:p w14:paraId="27F63FD3" w14:textId="77777777" w:rsidR="00873ACB" w:rsidRDefault="00873ACB" w:rsidP="0044284E">
            <w:r>
              <w:t>Title</w:t>
            </w:r>
          </w:p>
        </w:tc>
        <w:tc>
          <w:tcPr>
            <w:tcW w:w="520" w:type="pct"/>
          </w:tcPr>
          <w:p w14:paraId="2CFB47B6" w14:textId="77777777" w:rsidR="00873ACB" w:rsidRDefault="00873ACB" w:rsidP="0044284E">
            <w:r>
              <w:t>Tdoc</w:t>
            </w:r>
          </w:p>
        </w:tc>
        <w:tc>
          <w:tcPr>
            <w:tcW w:w="699" w:type="pct"/>
          </w:tcPr>
          <w:p w14:paraId="3EFAE496" w14:textId="77777777" w:rsidR="00873ACB" w:rsidRDefault="00873ACB" w:rsidP="0044284E">
            <w:r>
              <w:t>Delegate</w:t>
            </w:r>
          </w:p>
        </w:tc>
        <w:tc>
          <w:tcPr>
            <w:tcW w:w="445" w:type="pct"/>
          </w:tcPr>
          <w:p w14:paraId="3A2035AB" w14:textId="77777777" w:rsidR="00873ACB" w:rsidRDefault="00873ACB" w:rsidP="0044284E">
            <w:r>
              <w:t>Misc</w:t>
            </w:r>
          </w:p>
        </w:tc>
        <w:tc>
          <w:tcPr>
            <w:tcW w:w="381" w:type="pct"/>
          </w:tcPr>
          <w:p w14:paraId="00B7BF89" w14:textId="77777777" w:rsidR="00873ACB" w:rsidRDefault="00873ACB" w:rsidP="0044284E">
            <w:r>
              <w:t>File version</w:t>
            </w:r>
          </w:p>
        </w:tc>
        <w:tc>
          <w:tcPr>
            <w:tcW w:w="365" w:type="pct"/>
          </w:tcPr>
          <w:p w14:paraId="243B9927" w14:textId="77777777" w:rsidR="00873ACB" w:rsidRDefault="00873ACB" w:rsidP="0044284E">
            <w:r>
              <w:t>Status</w:t>
            </w:r>
          </w:p>
        </w:tc>
      </w:tr>
      <w:tr w:rsidR="00873ACB" w14:paraId="40ACFA44" w14:textId="77777777" w:rsidTr="0044284E">
        <w:tc>
          <w:tcPr>
            <w:tcW w:w="433" w:type="pct"/>
          </w:tcPr>
          <w:p w14:paraId="4DC53A46" w14:textId="77777777" w:rsidR="00873ACB" w:rsidRPr="00A778BB" w:rsidRDefault="00873ACB" w:rsidP="0044284E">
            <w:pPr>
              <w:rPr>
                <w:rFonts w:eastAsia="DengXian"/>
              </w:rPr>
            </w:pPr>
            <w:r>
              <w:t>H051</w:t>
            </w:r>
          </w:p>
        </w:tc>
        <w:tc>
          <w:tcPr>
            <w:tcW w:w="425" w:type="pct"/>
          </w:tcPr>
          <w:p w14:paraId="22597931" w14:textId="77777777" w:rsidR="00873ACB" w:rsidRPr="00D33424" w:rsidRDefault="00873ACB" w:rsidP="0044284E">
            <w:pPr>
              <w:rPr>
                <w:rFonts w:eastAsia="DengXian"/>
              </w:rPr>
            </w:pPr>
            <w:r>
              <w:rPr>
                <w:rFonts w:eastAsia="DengXian"/>
              </w:rPr>
              <w:t>LPWUS</w:t>
            </w:r>
          </w:p>
        </w:tc>
        <w:tc>
          <w:tcPr>
            <w:tcW w:w="479" w:type="pct"/>
          </w:tcPr>
          <w:p w14:paraId="5D8B2238" w14:textId="77777777" w:rsidR="00873ACB" w:rsidRPr="00D33424" w:rsidRDefault="00873ACB" w:rsidP="0044284E">
            <w:pPr>
              <w:rPr>
                <w:rFonts w:eastAsia="DengXian"/>
              </w:rPr>
            </w:pPr>
            <w:r>
              <w:rPr>
                <w:rFonts w:eastAsia="DengXian"/>
              </w:rPr>
              <w:t>1</w:t>
            </w:r>
          </w:p>
        </w:tc>
        <w:tc>
          <w:tcPr>
            <w:tcW w:w="1253" w:type="pct"/>
          </w:tcPr>
          <w:p w14:paraId="3DAC9AE1" w14:textId="77777777" w:rsidR="00873ACB" w:rsidRPr="00A778BB" w:rsidRDefault="00873ACB" w:rsidP="0044284E">
            <w:pPr>
              <w:rPr>
                <w:rFonts w:eastAsia="DengXian"/>
              </w:rPr>
            </w:pPr>
            <w:r>
              <w:rPr>
                <w:rFonts w:eastAsia="DengXian"/>
              </w:rPr>
              <w:t>Need code for “lpss-OverlaidSeqRoot-r19” parameter</w:t>
            </w:r>
          </w:p>
        </w:tc>
        <w:tc>
          <w:tcPr>
            <w:tcW w:w="520" w:type="pct"/>
          </w:tcPr>
          <w:p w14:paraId="21BE9018" w14:textId="77777777" w:rsidR="00873ACB" w:rsidRPr="00D33424" w:rsidRDefault="00873ACB" w:rsidP="0044284E">
            <w:pPr>
              <w:rPr>
                <w:rFonts w:eastAsia="DengXian"/>
              </w:rPr>
            </w:pPr>
            <w:r w:rsidRPr="00FD23E4">
              <w:rPr>
                <w:rFonts w:eastAsia="DengXian"/>
              </w:rPr>
              <w:t>R2-25xxxxx</w:t>
            </w:r>
          </w:p>
        </w:tc>
        <w:tc>
          <w:tcPr>
            <w:tcW w:w="699" w:type="pct"/>
          </w:tcPr>
          <w:p w14:paraId="26AAA0D8" w14:textId="77777777" w:rsidR="00873ACB" w:rsidRPr="00D33424" w:rsidRDefault="00873ACB" w:rsidP="0044284E">
            <w:pPr>
              <w:rPr>
                <w:rFonts w:eastAsia="DengXian"/>
              </w:rPr>
            </w:pPr>
            <w:r>
              <w:rPr>
                <w:rFonts w:eastAsia="DengXian"/>
              </w:rPr>
              <w:t>Kuang Yiru (Huawei)</w:t>
            </w:r>
          </w:p>
        </w:tc>
        <w:tc>
          <w:tcPr>
            <w:tcW w:w="445" w:type="pct"/>
          </w:tcPr>
          <w:p w14:paraId="7AE933D0" w14:textId="77777777" w:rsidR="00873ACB" w:rsidRDefault="00873ACB" w:rsidP="0044284E"/>
        </w:tc>
        <w:tc>
          <w:tcPr>
            <w:tcW w:w="381" w:type="pct"/>
          </w:tcPr>
          <w:p w14:paraId="5F75BF5A" w14:textId="77777777" w:rsidR="00873ACB" w:rsidRPr="00E12FF5" w:rsidRDefault="00873ACB" w:rsidP="0044284E">
            <w:r>
              <w:t>V003</w:t>
            </w:r>
          </w:p>
        </w:tc>
        <w:tc>
          <w:tcPr>
            <w:tcW w:w="365" w:type="pct"/>
          </w:tcPr>
          <w:p w14:paraId="433AC539" w14:textId="77777777" w:rsidR="00873ACB" w:rsidRDefault="00873ACB" w:rsidP="0044284E">
            <w:r>
              <w:t>ToDo</w:t>
            </w:r>
          </w:p>
        </w:tc>
      </w:tr>
    </w:tbl>
    <w:p w14:paraId="4709E562" w14:textId="77777777" w:rsidR="00873ACB" w:rsidRPr="007540BA" w:rsidRDefault="00873ACB" w:rsidP="00873ACB">
      <w:pPr>
        <w:pStyle w:val="CommentText"/>
      </w:pPr>
      <w:r>
        <w:rPr>
          <w:b/>
        </w:rPr>
        <w:br/>
        <w:t>[Description]</w:t>
      </w:r>
      <w:r>
        <w:t xml:space="preserve">: Based on the description for “OOK4-Only” conditional presence, the parameter “lpss-OverlaidSeqRoot-r19” is optional if M = 1. So, this needs to be Need R. </w:t>
      </w:r>
    </w:p>
    <w:p w14:paraId="61B1C2E8" w14:textId="77777777" w:rsidR="00873ACB" w:rsidRDefault="00873ACB" w:rsidP="00873ACB">
      <w:pPr>
        <w:pStyle w:val="CommentText"/>
      </w:pPr>
      <w:r>
        <w:rPr>
          <w:b/>
        </w:rPr>
        <w:t>[Proposed Change]</w:t>
      </w:r>
      <w:r>
        <w:t>: Change to Need R for “lpss-OverlaidSeqRoot-r19” if M = 1</w:t>
      </w:r>
      <w:r>
        <w:rPr>
          <w:rFonts w:eastAsia="MS Mincho"/>
        </w:rPr>
        <w:t>.</w:t>
      </w:r>
    </w:p>
    <w:p w14:paraId="7B8F241B" w14:textId="77777777" w:rsidR="00873ACB" w:rsidRDefault="00873ACB" w:rsidP="00873ACB">
      <w:pPr>
        <w:rPr>
          <w:b/>
          <w:bCs/>
        </w:rPr>
      </w:pPr>
      <w:r w:rsidRPr="007F1448">
        <w:rPr>
          <w:b/>
          <w:bCs/>
        </w:rPr>
        <w:t>[Comments]:</w:t>
      </w:r>
    </w:p>
    <w:p w14:paraId="3D691A3E" w14:textId="77777777" w:rsidR="00873ACB" w:rsidRPr="00E12FF5" w:rsidRDefault="00873ACB" w:rsidP="00873ACB">
      <w:pPr>
        <w:pStyle w:val="Heading1"/>
        <w:rPr>
          <w:rFonts w:eastAsia="DengXian"/>
        </w:rPr>
      </w:pPr>
      <w:r>
        <w:t>H052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7546D8B2" w14:textId="77777777" w:rsidTr="0044284E">
        <w:tc>
          <w:tcPr>
            <w:tcW w:w="433" w:type="pct"/>
          </w:tcPr>
          <w:p w14:paraId="04208EE0" w14:textId="77777777" w:rsidR="00873ACB" w:rsidRDefault="00873ACB" w:rsidP="0044284E">
            <w:r>
              <w:t>RIL Id</w:t>
            </w:r>
          </w:p>
        </w:tc>
        <w:tc>
          <w:tcPr>
            <w:tcW w:w="425" w:type="pct"/>
          </w:tcPr>
          <w:p w14:paraId="7015CC63" w14:textId="77777777" w:rsidR="00873ACB" w:rsidRDefault="00873ACB" w:rsidP="0044284E">
            <w:r>
              <w:t>WI</w:t>
            </w:r>
          </w:p>
        </w:tc>
        <w:tc>
          <w:tcPr>
            <w:tcW w:w="479" w:type="pct"/>
          </w:tcPr>
          <w:p w14:paraId="0F4EE7D5" w14:textId="77777777" w:rsidR="00873ACB" w:rsidRDefault="00873ACB" w:rsidP="0044284E">
            <w:r>
              <w:t>Class</w:t>
            </w:r>
          </w:p>
        </w:tc>
        <w:tc>
          <w:tcPr>
            <w:tcW w:w="1253" w:type="pct"/>
          </w:tcPr>
          <w:p w14:paraId="61207F37" w14:textId="77777777" w:rsidR="00873ACB" w:rsidRDefault="00873ACB" w:rsidP="0044284E">
            <w:r>
              <w:t>Title</w:t>
            </w:r>
          </w:p>
        </w:tc>
        <w:tc>
          <w:tcPr>
            <w:tcW w:w="520" w:type="pct"/>
          </w:tcPr>
          <w:p w14:paraId="36BD3A98" w14:textId="77777777" w:rsidR="00873ACB" w:rsidRDefault="00873ACB" w:rsidP="0044284E">
            <w:r>
              <w:t>Tdoc</w:t>
            </w:r>
          </w:p>
        </w:tc>
        <w:tc>
          <w:tcPr>
            <w:tcW w:w="699" w:type="pct"/>
          </w:tcPr>
          <w:p w14:paraId="147DBC5A" w14:textId="77777777" w:rsidR="00873ACB" w:rsidRDefault="00873ACB" w:rsidP="0044284E">
            <w:r>
              <w:t>Delegate</w:t>
            </w:r>
          </w:p>
        </w:tc>
        <w:tc>
          <w:tcPr>
            <w:tcW w:w="445" w:type="pct"/>
          </w:tcPr>
          <w:p w14:paraId="36AF8816" w14:textId="77777777" w:rsidR="00873ACB" w:rsidRDefault="00873ACB" w:rsidP="0044284E">
            <w:r>
              <w:t>Misc</w:t>
            </w:r>
          </w:p>
        </w:tc>
        <w:tc>
          <w:tcPr>
            <w:tcW w:w="381" w:type="pct"/>
          </w:tcPr>
          <w:p w14:paraId="07048119" w14:textId="77777777" w:rsidR="00873ACB" w:rsidRDefault="00873ACB" w:rsidP="0044284E">
            <w:r>
              <w:t>File version</w:t>
            </w:r>
          </w:p>
        </w:tc>
        <w:tc>
          <w:tcPr>
            <w:tcW w:w="365" w:type="pct"/>
          </w:tcPr>
          <w:p w14:paraId="52D94C09" w14:textId="77777777" w:rsidR="00873ACB" w:rsidRDefault="00873ACB" w:rsidP="0044284E">
            <w:r>
              <w:t>Status</w:t>
            </w:r>
          </w:p>
        </w:tc>
      </w:tr>
      <w:tr w:rsidR="00873ACB" w14:paraId="744EFDA5" w14:textId="77777777" w:rsidTr="0044284E">
        <w:tc>
          <w:tcPr>
            <w:tcW w:w="433" w:type="pct"/>
          </w:tcPr>
          <w:p w14:paraId="39F4264A" w14:textId="77777777" w:rsidR="00873ACB" w:rsidRPr="00456951" w:rsidRDefault="00873ACB" w:rsidP="0044284E">
            <w:pPr>
              <w:rPr>
                <w:rFonts w:eastAsia="DengXian"/>
              </w:rPr>
            </w:pPr>
            <w:r>
              <w:t>H052</w:t>
            </w:r>
          </w:p>
        </w:tc>
        <w:tc>
          <w:tcPr>
            <w:tcW w:w="425" w:type="pct"/>
          </w:tcPr>
          <w:p w14:paraId="666DC803" w14:textId="77777777" w:rsidR="00873ACB" w:rsidRPr="00D33424" w:rsidRDefault="00873ACB" w:rsidP="0044284E">
            <w:pPr>
              <w:rPr>
                <w:rFonts w:eastAsia="DengXian"/>
              </w:rPr>
            </w:pPr>
            <w:r>
              <w:rPr>
                <w:rFonts w:eastAsia="DengXian"/>
              </w:rPr>
              <w:t>LPWUS</w:t>
            </w:r>
          </w:p>
        </w:tc>
        <w:tc>
          <w:tcPr>
            <w:tcW w:w="479" w:type="pct"/>
          </w:tcPr>
          <w:p w14:paraId="1C9F00D8" w14:textId="77777777" w:rsidR="00873ACB" w:rsidRPr="00D33424" w:rsidRDefault="00873ACB" w:rsidP="0044284E">
            <w:pPr>
              <w:rPr>
                <w:rFonts w:eastAsia="DengXian"/>
              </w:rPr>
            </w:pPr>
            <w:r>
              <w:rPr>
                <w:rFonts w:eastAsia="DengXian"/>
              </w:rPr>
              <w:t>1</w:t>
            </w:r>
          </w:p>
        </w:tc>
        <w:tc>
          <w:tcPr>
            <w:tcW w:w="1253" w:type="pct"/>
          </w:tcPr>
          <w:p w14:paraId="1AF02B93" w14:textId="77777777" w:rsidR="00873ACB" w:rsidRPr="00D33424" w:rsidRDefault="00873ACB" w:rsidP="0044284E">
            <w:pPr>
              <w:rPr>
                <w:rFonts w:eastAsia="DengXian"/>
              </w:rPr>
            </w:pPr>
            <w:r>
              <w:rPr>
                <w:rFonts w:eastAsia="DengXian"/>
              </w:rPr>
              <w:t>Missing need code for “</w:t>
            </w:r>
            <w:r>
              <w:t>startSymbol2-r19</w:t>
            </w:r>
            <w:r>
              <w:rPr>
                <w:rFonts w:eastAsia="DengXian"/>
              </w:rPr>
              <w:t>” in “</w:t>
            </w:r>
            <w:r>
              <w:t>lpss-StartSymbol-r19</w:t>
            </w:r>
            <w:r>
              <w:rPr>
                <w:rFonts w:eastAsia="DengXian"/>
              </w:rPr>
              <w:t>”</w:t>
            </w:r>
          </w:p>
        </w:tc>
        <w:tc>
          <w:tcPr>
            <w:tcW w:w="520" w:type="pct"/>
          </w:tcPr>
          <w:p w14:paraId="0AC4565C" w14:textId="77777777" w:rsidR="00873ACB" w:rsidRPr="00D33424" w:rsidRDefault="00873ACB" w:rsidP="0044284E">
            <w:pPr>
              <w:rPr>
                <w:rFonts w:eastAsia="DengXian"/>
              </w:rPr>
            </w:pPr>
            <w:r w:rsidRPr="00FD23E4">
              <w:rPr>
                <w:rFonts w:eastAsia="DengXian"/>
              </w:rPr>
              <w:t>R2-25xxxxx</w:t>
            </w:r>
          </w:p>
        </w:tc>
        <w:tc>
          <w:tcPr>
            <w:tcW w:w="699" w:type="pct"/>
          </w:tcPr>
          <w:p w14:paraId="2931C47D" w14:textId="77777777" w:rsidR="00873ACB" w:rsidRPr="00D33424" w:rsidRDefault="00873ACB" w:rsidP="0044284E">
            <w:pPr>
              <w:rPr>
                <w:rFonts w:eastAsia="DengXian"/>
              </w:rPr>
            </w:pPr>
            <w:r>
              <w:rPr>
                <w:rFonts w:eastAsia="DengXian"/>
              </w:rPr>
              <w:t>Rama Kumar Mopidevi (Huawei)</w:t>
            </w:r>
          </w:p>
        </w:tc>
        <w:tc>
          <w:tcPr>
            <w:tcW w:w="445" w:type="pct"/>
          </w:tcPr>
          <w:p w14:paraId="754BCAAB" w14:textId="77777777" w:rsidR="00873ACB" w:rsidRDefault="00873ACB" w:rsidP="0044284E"/>
        </w:tc>
        <w:tc>
          <w:tcPr>
            <w:tcW w:w="381" w:type="pct"/>
          </w:tcPr>
          <w:p w14:paraId="77AB0B76" w14:textId="77777777" w:rsidR="00873ACB" w:rsidRPr="00E12FF5" w:rsidRDefault="00873ACB" w:rsidP="0044284E">
            <w:r>
              <w:t>V003</w:t>
            </w:r>
          </w:p>
        </w:tc>
        <w:tc>
          <w:tcPr>
            <w:tcW w:w="365" w:type="pct"/>
          </w:tcPr>
          <w:p w14:paraId="77E3AC1E" w14:textId="77777777" w:rsidR="00873ACB" w:rsidRDefault="00873ACB" w:rsidP="0044284E">
            <w:r>
              <w:t>ToDo</w:t>
            </w:r>
          </w:p>
        </w:tc>
      </w:tr>
    </w:tbl>
    <w:p w14:paraId="1565A1CC" w14:textId="77777777" w:rsidR="00873ACB" w:rsidRPr="007540BA" w:rsidRDefault="00873ACB" w:rsidP="00873ACB">
      <w:pPr>
        <w:pStyle w:val="CommentText"/>
      </w:pPr>
      <w:r>
        <w:rPr>
          <w:b/>
        </w:rPr>
        <w:br/>
        <w:t>[Description]</w:t>
      </w:r>
      <w:r>
        <w:t xml:space="preserve">: Need code missing for “startSymbol2-r19”. </w:t>
      </w:r>
    </w:p>
    <w:p w14:paraId="76FCD683" w14:textId="77777777" w:rsidR="00873ACB" w:rsidRDefault="00873ACB" w:rsidP="00873ACB">
      <w:pPr>
        <w:pStyle w:val="CommentText"/>
      </w:pPr>
      <w:r>
        <w:rPr>
          <w:b/>
        </w:rPr>
        <w:t>[Proposed Change]</w:t>
      </w:r>
      <w:r>
        <w:t>: Add “Need R”</w:t>
      </w:r>
      <w:r>
        <w:rPr>
          <w:rFonts w:eastAsia="MS Mincho"/>
        </w:rPr>
        <w:t>.</w:t>
      </w:r>
    </w:p>
    <w:p w14:paraId="5CBE63C3" w14:textId="77777777" w:rsidR="00873ACB" w:rsidRDefault="00873ACB" w:rsidP="00873ACB">
      <w:r w:rsidRPr="007F1448">
        <w:rPr>
          <w:b/>
          <w:bCs/>
        </w:rPr>
        <w:t>[Comments]:</w:t>
      </w:r>
      <w:r>
        <w:rPr>
          <w:b/>
          <w:bCs/>
        </w:rPr>
        <w:t xml:space="preserve"> </w:t>
      </w:r>
      <w:r>
        <w:t>if the startSymbol2-r19 is not present, the startSymbol2-r19 should be released.</w:t>
      </w:r>
    </w:p>
    <w:p w14:paraId="0F061991" w14:textId="77777777" w:rsidR="00873ACB" w:rsidRPr="00E12FF5" w:rsidRDefault="00873ACB" w:rsidP="00873ACB">
      <w:pPr>
        <w:pStyle w:val="Heading1"/>
        <w:rPr>
          <w:rFonts w:eastAsia="DengXian"/>
        </w:rPr>
      </w:pPr>
      <w:r>
        <w:t>H053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2432CF6E" w14:textId="77777777" w:rsidTr="0044284E">
        <w:tc>
          <w:tcPr>
            <w:tcW w:w="433" w:type="pct"/>
          </w:tcPr>
          <w:p w14:paraId="780F8E76" w14:textId="77777777" w:rsidR="00873ACB" w:rsidRDefault="00873ACB" w:rsidP="0044284E">
            <w:r>
              <w:t>RIL Id</w:t>
            </w:r>
          </w:p>
        </w:tc>
        <w:tc>
          <w:tcPr>
            <w:tcW w:w="425" w:type="pct"/>
          </w:tcPr>
          <w:p w14:paraId="07D94D51" w14:textId="77777777" w:rsidR="00873ACB" w:rsidRDefault="00873ACB" w:rsidP="0044284E">
            <w:r>
              <w:t>WI</w:t>
            </w:r>
          </w:p>
        </w:tc>
        <w:tc>
          <w:tcPr>
            <w:tcW w:w="479" w:type="pct"/>
          </w:tcPr>
          <w:p w14:paraId="3677C710" w14:textId="77777777" w:rsidR="00873ACB" w:rsidRDefault="00873ACB" w:rsidP="0044284E">
            <w:r>
              <w:t>Class</w:t>
            </w:r>
          </w:p>
        </w:tc>
        <w:tc>
          <w:tcPr>
            <w:tcW w:w="1253" w:type="pct"/>
          </w:tcPr>
          <w:p w14:paraId="2C1C71DA" w14:textId="77777777" w:rsidR="00873ACB" w:rsidRDefault="00873ACB" w:rsidP="0044284E">
            <w:r>
              <w:t>Title</w:t>
            </w:r>
          </w:p>
        </w:tc>
        <w:tc>
          <w:tcPr>
            <w:tcW w:w="520" w:type="pct"/>
          </w:tcPr>
          <w:p w14:paraId="5A488525" w14:textId="77777777" w:rsidR="00873ACB" w:rsidRDefault="00873ACB" w:rsidP="0044284E">
            <w:r>
              <w:t>Tdoc</w:t>
            </w:r>
          </w:p>
        </w:tc>
        <w:tc>
          <w:tcPr>
            <w:tcW w:w="699" w:type="pct"/>
          </w:tcPr>
          <w:p w14:paraId="2B28CB30" w14:textId="77777777" w:rsidR="00873ACB" w:rsidRDefault="00873ACB" w:rsidP="0044284E">
            <w:r>
              <w:t>Delegate</w:t>
            </w:r>
          </w:p>
        </w:tc>
        <w:tc>
          <w:tcPr>
            <w:tcW w:w="445" w:type="pct"/>
          </w:tcPr>
          <w:p w14:paraId="5707B5BF" w14:textId="77777777" w:rsidR="00873ACB" w:rsidRDefault="00873ACB" w:rsidP="0044284E">
            <w:r>
              <w:t>Misc</w:t>
            </w:r>
          </w:p>
        </w:tc>
        <w:tc>
          <w:tcPr>
            <w:tcW w:w="381" w:type="pct"/>
          </w:tcPr>
          <w:p w14:paraId="5DD43AE6" w14:textId="77777777" w:rsidR="00873ACB" w:rsidRDefault="00873ACB" w:rsidP="0044284E">
            <w:r>
              <w:t>File version</w:t>
            </w:r>
          </w:p>
        </w:tc>
        <w:tc>
          <w:tcPr>
            <w:tcW w:w="365" w:type="pct"/>
          </w:tcPr>
          <w:p w14:paraId="31E47394" w14:textId="77777777" w:rsidR="00873ACB" w:rsidRDefault="00873ACB" w:rsidP="0044284E">
            <w:r>
              <w:t>Status</w:t>
            </w:r>
          </w:p>
        </w:tc>
      </w:tr>
      <w:tr w:rsidR="00873ACB" w14:paraId="28A0824B" w14:textId="77777777" w:rsidTr="0044284E">
        <w:tc>
          <w:tcPr>
            <w:tcW w:w="433" w:type="pct"/>
          </w:tcPr>
          <w:p w14:paraId="4C4C808F" w14:textId="77777777" w:rsidR="00873ACB" w:rsidRPr="00456951" w:rsidRDefault="00873ACB" w:rsidP="0044284E">
            <w:pPr>
              <w:rPr>
                <w:rFonts w:eastAsia="DengXian"/>
              </w:rPr>
            </w:pPr>
            <w:r>
              <w:t>H053</w:t>
            </w:r>
          </w:p>
        </w:tc>
        <w:tc>
          <w:tcPr>
            <w:tcW w:w="425" w:type="pct"/>
          </w:tcPr>
          <w:p w14:paraId="2DECC05F" w14:textId="77777777" w:rsidR="00873ACB" w:rsidRPr="00D33424" w:rsidRDefault="00873ACB" w:rsidP="0044284E">
            <w:pPr>
              <w:rPr>
                <w:rFonts w:eastAsia="DengXian"/>
              </w:rPr>
            </w:pPr>
            <w:r>
              <w:rPr>
                <w:rFonts w:eastAsia="DengXian"/>
              </w:rPr>
              <w:t>LPWUS</w:t>
            </w:r>
          </w:p>
        </w:tc>
        <w:tc>
          <w:tcPr>
            <w:tcW w:w="479" w:type="pct"/>
          </w:tcPr>
          <w:p w14:paraId="6E9CCEDB" w14:textId="77777777" w:rsidR="00873ACB" w:rsidRPr="00D33424" w:rsidRDefault="00873ACB" w:rsidP="0044284E">
            <w:pPr>
              <w:rPr>
                <w:rFonts w:eastAsia="DengXian"/>
              </w:rPr>
            </w:pPr>
            <w:r>
              <w:rPr>
                <w:rFonts w:eastAsia="DengXian"/>
              </w:rPr>
              <w:t>1</w:t>
            </w:r>
          </w:p>
        </w:tc>
        <w:tc>
          <w:tcPr>
            <w:tcW w:w="1253" w:type="pct"/>
          </w:tcPr>
          <w:p w14:paraId="10B8994E" w14:textId="77777777" w:rsidR="00873ACB" w:rsidRPr="00456951" w:rsidRDefault="00873ACB" w:rsidP="0044284E">
            <w:pPr>
              <w:rPr>
                <w:rFonts w:eastAsia="DengXian"/>
              </w:rPr>
            </w:pPr>
            <w:r>
              <w:rPr>
                <w:rFonts w:eastAsia="DengXian"/>
              </w:rPr>
              <w:t>Impact on thresholds entry condition due to RAN4 definition on LR types</w:t>
            </w:r>
          </w:p>
        </w:tc>
        <w:tc>
          <w:tcPr>
            <w:tcW w:w="520" w:type="pct"/>
          </w:tcPr>
          <w:p w14:paraId="14DDEEA0" w14:textId="77777777" w:rsidR="00873ACB" w:rsidRPr="00D33424" w:rsidRDefault="00873ACB" w:rsidP="0044284E">
            <w:pPr>
              <w:rPr>
                <w:rFonts w:eastAsia="DengXian"/>
              </w:rPr>
            </w:pPr>
            <w:r w:rsidRPr="00FD23E4">
              <w:rPr>
                <w:rFonts w:eastAsia="DengXian"/>
              </w:rPr>
              <w:t>R2-25xxxxx</w:t>
            </w:r>
          </w:p>
        </w:tc>
        <w:tc>
          <w:tcPr>
            <w:tcW w:w="699" w:type="pct"/>
          </w:tcPr>
          <w:p w14:paraId="211826D3" w14:textId="77777777" w:rsidR="00873ACB" w:rsidRPr="00D33424" w:rsidRDefault="00873ACB" w:rsidP="0044284E">
            <w:pPr>
              <w:rPr>
                <w:rFonts w:eastAsia="DengXian"/>
              </w:rPr>
            </w:pPr>
            <w:r>
              <w:rPr>
                <w:rFonts w:eastAsia="DengXian"/>
              </w:rPr>
              <w:t>Rama Kumar Mopidevi (Huawei)</w:t>
            </w:r>
          </w:p>
        </w:tc>
        <w:tc>
          <w:tcPr>
            <w:tcW w:w="445" w:type="pct"/>
          </w:tcPr>
          <w:p w14:paraId="3696370F" w14:textId="77777777" w:rsidR="00873ACB" w:rsidRDefault="00873ACB" w:rsidP="0044284E"/>
        </w:tc>
        <w:tc>
          <w:tcPr>
            <w:tcW w:w="381" w:type="pct"/>
          </w:tcPr>
          <w:p w14:paraId="3BCAFC16" w14:textId="77777777" w:rsidR="00873ACB" w:rsidRPr="00E12FF5" w:rsidRDefault="00873ACB" w:rsidP="0044284E">
            <w:r>
              <w:t>V003</w:t>
            </w:r>
          </w:p>
        </w:tc>
        <w:tc>
          <w:tcPr>
            <w:tcW w:w="365" w:type="pct"/>
          </w:tcPr>
          <w:p w14:paraId="7535B653" w14:textId="77777777" w:rsidR="00873ACB" w:rsidRDefault="00873ACB" w:rsidP="0044284E">
            <w:r>
              <w:t>ToDo</w:t>
            </w:r>
          </w:p>
        </w:tc>
      </w:tr>
    </w:tbl>
    <w:p w14:paraId="30B33FB4" w14:textId="77777777" w:rsidR="00873ACB" w:rsidRPr="007540BA" w:rsidRDefault="00873ACB" w:rsidP="00873ACB">
      <w:pPr>
        <w:pStyle w:val="CommentText"/>
      </w:pPr>
      <w:r>
        <w:rPr>
          <w:b/>
        </w:rPr>
        <w:br/>
        <w:t>[Description]</w:t>
      </w:r>
      <w:r>
        <w:t>: RAN4 defined two LR types (i.e., Type 1 and Type 2) in RAN4#114bis and agreed two different requirements for these. Due to different requirements, the current thresholds for entry condition for LP-WUS monitoring and RRM measurement relaxation/serving cell measurement offloading should be extended to ensure that the NW can configure appropriate thresholds for different LR types.</w:t>
      </w:r>
    </w:p>
    <w:p w14:paraId="679FA8AA" w14:textId="77777777" w:rsidR="00873ACB" w:rsidRDefault="00873ACB" w:rsidP="00873ACB">
      <w:pPr>
        <w:pStyle w:val="CommentText"/>
      </w:pPr>
      <w:r>
        <w:rPr>
          <w:b/>
        </w:rPr>
        <w:t>[Proposed Change]</w:t>
      </w:r>
      <w:r>
        <w:t>: Create separate set of entry thresholds for each type of LR.</w:t>
      </w:r>
    </w:p>
    <w:p w14:paraId="73167E83" w14:textId="77777777" w:rsidR="00873ACB" w:rsidRDefault="00873ACB" w:rsidP="00873ACB">
      <w:pPr>
        <w:rPr>
          <w:b/>
          <w:bCs/>
        </w:rPr>
      </w:pPr>
      <w:r w:rsidRPr="007F1448">
        <w:rPr>
          <w:b/>
          <w:bCs/>
        </w:rPr>
        <w:t>[Comments]:</w:t>
      </w:r>
    </w:p>
    <w:p w14:paraId="410051FD" w14:textId="77777777" w:rsidR="00873ACB" w:rsidRDefault="00873ACB" w:rsidP="00873ACB">
      <w:pPr>
        <w:pStyle w:val="Heading1"/>
      </w:pPr>
      <w:r>
        <w:t>E036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7D6150" w14:textId="77777777" w:rsidTr="0044284E">
        <w:tc>
          <w:tcPr>
            <w:tcW w:w="967" w:type="dxa"/>
          </w:tcPr>
          <w:p w14:paraId="44562E0D" w14:textId="77777777" w:rsidR="00873ACB" w:rsidRDefault="00873ACB" w:rsidP="0044284E">
            <w:r>
              <w:t>RIL Id</w:t>
            </w:r>
          </w:p>
        </w:tc>
        <w:tc>
          <w:tcPr>
            <w:tcW w:w="948" w:type="dxa"/>
          </w:tcPr>
          <w:p w14:paraId="39318C14" w14:textId="77777777" w:rsidR="00873ACB" w:rsidRDefault="00873ACB" w:rsidP="0044284E">
            <w:r>
              <w:t>WI</w:t>
            </w:r>
          </w:p>
        </w:tc>
        <w:tc>
          <w:tcPr>
            <w:tcW w:w="1068" w:type="dxa"/>
          </w:tcPr>
          <w:p w14:paraId="3CD7AF8F" w14:textId="77777777" w:rsidR="00873ACB" w:rsidRDefault="00873ACB" w:rsidP="0044284E">
            <w:r>
              <w:t>Class</w:t>
            </w:r>
          </w:p>
        </w:tc>
        <w:tc>
          <w:tcPr>
            <w:tcW w:w="2797" w:type="dxa"/>
          </w:tcPr>
          <w:p w14:paraId="3976E80D" w14:textId="77777777" w:rsidR="00873ACB" w:rsidRDefault="00873ACB" w:rsidP="0044284E">
            <w:r>
              <w:t>Title</w:t>
            </w:r>
          </w:p>
        </w:tc>
        <w:tc>
          <w:tcPr>
            <w:tcW w:w="1161" w:type="dxa"/>
          </w:tcPr>
          <w:p w14:paraId="21B1122B" w14:textId="77777777" w:rsidR="00873ACB" w:rsidRDefault="00873ACB" w:rsidP="0044284E">
            <w:r>
              <w:t>Tdoc</w:t>
            </w:r>
          </w:p>
        </w:tc>
        <w:tc>
          <w:tcPr>
            <w:tcW w:w="1559" w:type="dxa"/>
          </w:tcPr>
          <w:p w14:paraId="2112AE20" w14:textId="77777777" w:rsidR="00873ACB" w:rsidRDefault="00873ACB" w:rsidP="0044284E">
            <w:r>
              <w:t>Delegate</w:t>
            </w:r>
          </w:p>
        </w:tc>
        <w:tc>
          <w:tcPr>
            <w:tcW w:w="993" w:type="dxa"/>
          </w:tcPr>
          <w:p w14:paraId="64AEC56F" w14:textId="77777777" w:rsidR="00873ACB" w:rsidRDefault="00873ACB" w:rsidP="0044284E">
            <w:r>
              <w:t>Misc</w:t>
            </w:r>
          </w:p>
        </w:tc>
        <w:tc>
          <w:tcPr>
            <w:tcW w:w="850" w:type="dxa"/>
          </w:tcPr>
          <w:p w14:paraId="1FD91BED" w14:textId="77777777" w:rsidR="00873ACB" w:rsidRDefault="00873ACB" w:rsidP="0044284E">
            <w:r>
              <w:t>File version</w:t>
            </w:r>
          </w:p>
        </w:tc>
        <w:tc>
          <w:tcPr>
            <w:tcW w:w="814" w:type="dxa"/>
          </w:tcPr>
          <w:p w14:paraId="67111C73" w14:textId="77777777" w:rsidR="00873ACB" w:rsidRDefault="00873ACB" w:rsidP="0044284E">
            <w:r>
              <w:t>Status</w:t>
            </w:r>
          </w:p>
        </w:tc>
      </w:tr>
      <w:tr w:rsidR="00873ACB" w14:paraId="2C69987C" w14:textId="77777777" w:rsidTr="0044284E">
        <w:tc>
          <w:tcPr>
            <w:tcW w:w="967" w:type="dxa"/>
          </w:tcPr>
          <w:p w14:paraId="630B055D" w14:textId="77777777" w:rsidR="00873ACB" w:rsidRDefault="00873ACB" w:rsidP="0044284E">
            <w:r>
              <w:t>E036</w:t>
            </w:r>
          </w:p>
        </w:tc>
        <w:tc>
          <w:tcPr>
            <w:tcW w:w="948" w:type="dxa"/>
          </w:tcPr>
          <w:p w14:paraId="38D9AFAE" w14:textId="77777777" w:rsidR="00873ACB" w:rsidRDefault="00873ACB" w:rsidP="0044284E">
            <w:r>
              <w:rPr>
                <w:rFonts w:eastAsia="DengXian"/>
              </w:rPr>
              <w:t>LPWUS</w:t>
            </w:r>
          </w:p>
        </w:tc>
        <w:tc>
          <w:tcPr>
            <w:tcW w:w="1068" w:type="dxa"/>
          </w:tcPr>
          <w:p w14:paraId="12357976" w14:textId="77777777" w:rsidR="00873ACB" w:rsidRDefault="00873ACB" w:rsidP="0044284E">
            <w:r>
              <w:t>2</w:t>
            </w:r>
          </w:p>
        </w:tc>
        <w:tc>
          <w:tcPr>
            <w:tcW w:w="2797" w:type="dxa"/>
          </w:tcPr>
          <w:p w14:paraId="28814FC7" w14:textId="77777777" w:rsidR="00873ACB" w:rsidRDefault="00873ACB" w:rsidP="0044284E">
            <w:r>
              <w:rPr>
                <w:rFonts w:eastAsia="MS Mincho"/>
              </w:rPr>
              <w:t>Type 1 and 2 LR</w:t>
            </w:r>
          </w:p>
        </w:tc>
        <w:tc>
          <w:tcPr>
            <w:tcW w:w="1161" w:type="dxa"/>
          </w:tcPr>
          <w:p w14:paraId="03DE49B5" w14:textId="77777777" w:rsidR="00873ACB" w:rsidRDefault="00873ACB" w:rsidP="0044284E">
            <w:r>
              <w:t>R2-25xxx</w:t>
            </w:r>
          </w:p>
        </w:tc>
        <w:tc>
          <w:tcPr>
            <w:tcW w:w="1559" w:type="dxa"/>
          </w:tcPr>
          <w:p w14:paraId="01BE5204" w14:textId="77777777" w:rsidR="00873ACB" w:rsidRDefault="00873ACB" w:rsidP="0044284E">
            <w:r>
              <w:t>Ericsson (Martin)</w:t>
            </w:r>
          </w:p>
        </w:tc>
        <w:tc>
          <w:tcPr>
            <w:tcW w:w="993" w:type="dxa"/>
          </w:tcPr>
          <w:p w14:paraId="7D5D0BD6" w14:textId="77777777" w:rsidR="00873ACB" w:rsidRDefault="00873ACB" w:rsidP="0044284E">
            <w:r>
              <w:t>See also H53 and H54.</w:t>
            </w:r>
          </w:p>
        </w:tc>
        <w:tc>
          <w:tcPr>
            <w:tcW w:w="850" w:type="dxa"/>
          </w:tcPr>
          <w:p w14:paraId="759C0D46" w14:textId="77777777" w:rsidR="00873ACB" w:rsidRDefault="00873ACB" w:rsidP="0044284E">
            <w:r>
              <w:t>V006</w:t>
            </w:r>
          </w:p>
        </w:tc>
        <w:tc>
          <w:tcPr>
            <w:tcW w:w="814" w:type="dxa"/>
          </w:tcPr>
          <w:p w14:paraId="7EB622FF" w14:textId="77777777" w:rsidR="00873ACB" w:rsidRDefault="00873ACB" w:rsidP="0044284E">
            <w:r>
              <w:t>ToDo</w:t>
            </w:r>
          </w:p>
        </w:tc>
      </w:tr>
    </w:tbl>
    <w:p w14:paraId="6A0B8CA9" w14:textId="77777777" w:rsidR="00873ACB" w:rsidRDefault="00873ACB" w:rsidP="00873ACB">
      <w:pPr>
        <w:pStyle w:val="CommentText"/>
      </w:pPr>
      <w:r>
        <w:rPr>
          <w:b/>
        </w:rPr>
        <w:br/>
        <w:t>[Description]</w:t>
      </w:r>
      <w:r>
        <w:t xml:space="preserve">: RAN4 agreed that the UE may implement two types of WUR, i.e. implementation supporting Noise Figure (NF) pluse Implementation Margin (IM) of 13.5 or 18 dB. See draft </w:t>
      </w:r>
      <w:r w:rsidRPr="00EB0FA7">
        <w:t xml:space="preserve">CR </w:t>
      </w:r>
      <w:fldSimple w:instr=" DOCPROPERTY  Tdoc#  \* MERGEFORMAT ">
        <w:hyperlink r:id="rId29" w:history="1">
          <w:r w:rsidRPr="00EB0FA7">
            <w:rPr>
              <w:rStyle w:val="Hyperlink"/>
              <w:noProof/>
            </w:rPr>
            <w:t>R4-2511904</w:t>
          </w:r>
        </w:hyperlink>
      </w:fldSimple>
      <w:r>
        <w:t xml:space="preserve"> and LS </w:t>
      </w:r>
      <w:hyperlink r:id="rId30" w:history="1">
        <w:r w:rsidRPr="00B8715F">
          <w:rPr>
            <w:rStyle w:val="Hyperlink"/>
            <w:rFonts w:eastAsia="DengXian"/>
          </w:rPr>
          <w:t>R4-2503003</w:t>
        </w:r>
      </w:hyperlink>
      <w:r>
        <w:t>:</w:t>
      </w:r>
    </w:p>
    <w:p w14:paraId="58201166" w14:textId="77777777" w:rsidR="00873ACB" w:rsidRPr="0070456E" w:rsidRDefault="00873ACB" w:rsidP="00873ACB">
      <w:pPr>
        <w:spacing w:after="0"/>
        <w:rPr>
          <w:b/>
          <w:bCs/>
          <w:szCs w:val="24"/>
        </w:rPr>
      </w:pPr>
      <w:r w:rsidRPr="0070456E">
        <w:rPr>
          <w:rFonts w:hint="eastAsia"/>
          <w:b/>
          <w:bCs/>
          <w:szCs w:val="24"/>
        </w:rPr>
        <w:t>A</w:t>
      </w:r>
      <w:r w:rsidRPr="0070456E">
        <w:rPr>
          <w:b/>
          <w:bCs/>
          <w:szCs w:val="24"/>
        </w:rPr>
        <w:t xml:space="preserve">greement: </w:t>
      </w:r>
    </w:p>
    <w:p w14:paraId="6148665F" w14:textId="77777777" w:rsidR="00873ACB" w:rsidRPr="0070456E" w:rsidRDefault="00873ACB" w:rsidP="00873ACB">
      <w:pPr>
        <w:pStyle w:val="ListParagraph"/>
        <w:numPr>
          <w:ilvl w:val="0"/>
          <w:numId w:val="31"/>
        </w:numPr>
        <w:spacing w:after="0"/>
        <w:contextualSpacing w:val="0"/>
      </w:pPr>
      <w:r w:rsidRPr="0070456E">
        <w:rPr>
          <w:rFonts w:hint="eastAsia"/>
        </w:rPr>
        <w:t>F</w:t>
      </w:r>
      <w:r w:rsidRPr="0070456E">
        <w:t>or the FR1 requirements targeting at bands &lt;2.5GHz</w:t>
      </w:r>
    </w:p>
    <w:p w14:paraId="318C2F11" w14:textId="77777777" w:rsidR="00873ACB" w:rsidRPr="0070456E" w:rsidRDefault="00873ACB" w:rsidP="00873ACB">
      <w:pPr>
        <w:pStyle w:val="ListParagraph"/>
        <w:numPr>
          <w:ilvl w:val="1"/>
          <w:numId w:val="31"/>
        </w:numPr>
        <w:spacing w:after="0"/>
        <w:contextualSpacing w:val="0"/>
      </w:pPr>
      <w:r w:rsidRPr="0070456E">
        <w:rPr>
          <w:rFonts w:hint="eastAsia"/>
        </w:rPr>
        <w:t>The IM</w:t>
      </w:r>
      <w:r w:rsidRPr="0070456E">
        <w:t>+N</w:t>
      </w:r>
      <w:r>
        <w:rPr>
          <w:rFonts w:eastAsiaTheme="minorEastAsia" w:hint="eastAsia"/>
        </w:rPr>
        <w:t>F</w:t>
      </w:r>
      <w:r w:rsidRPr="0070456E">
        <w:rPr>
          <w:rFonts w:hint="eastAsia"/>
        </w:rPr>
        <w:t xml:space="preserve"> value</w:t>
      </w:r>
      <w:r w:rsidRPr="0070456E">
        <w:t>s</w:t>
      </w:r>
      <w:r w:rsidRPr="0070456E">
        <w:rPr>
          <w:rFonts w:hint="eastAsia"/>
        </w:rPr>
        <w:t xml:space="preserve"> </w:t>
      </w:r>
      <w:r w:rsidRPr="0070456E">
        <w:t>are</w:t>
      </w:r>
    </w:p>
    <w:p w14:paraId="69F66FDF" w14:textId="77777777" w:rsidR="00873ACB" w:rsidRPr="0070456E" w:rsidRDefault="00873ACB" w:rsidP="00873ACB">
      <w:pPr>
        <w:pStyle w:val="ListParagraph"/>
        <w:numPr>
          <w:ilvl w:val="2"/>
          <w:numId w:val="31"/>
        </w:numPr>
        <w:spacing w:after="0"/>
        <w:contextualSpacing w:val="0"/>
      </w:pPr>
      <w:r w:rsidRPr="0070456E">
        <w:rPr>
          <w:rFonts w:eastAsiaTheme="minorEastAsia"/>
        </w:rPr>
        <w:t>Set 1: 18dB</w:t>
      </w:r>
    </w:p>
    <w:p w14:paraId="2E2EAFE7" w14:textId="77777777" w:rsidR="00873ACB" w:rsidRPr="00EB0FA7" w:rsidRDefault="00873ACB" w:rsidP="00873ACB">
      <w:pPr>
        <w:pStyle w:val="ListParagraph"/>
        <w:numPr>
          <w:ilvl w:val="2"/>
          <w:numId w:val="31"/>
        </w:numPr>
        <w:spacing w:after="0"/>
        <w:contextualSpacing w:val="0"/>
      </w:pPr>
      <w:r w:rsidRPr="0070456E">
        <w:rPr>
          <w:rFonts w:eastAsiaTheme="minorEastAsia"/>
        </w:rPr>
        <w:t>Set 2: 13.5dB</w:t>
      </w:r>
    </w:p>
    <w:p w14:paraId="501F0E5A" w14:textId="77777777" w:rsidR="00873ACB" w:rsidRDefault="00873ACB" w:rsidP="00873ACB">
      <w:pPr>
        <w:pStyle w:val="ListParagraph"/>
        <w:spacing w:after="0"/>
        <w:ind w:left="1260"/>
        <w:contextualSpacing w:val="0"/>
      </w:pPr>
    </w:p>
    <w:p w14:paraId="52767FF1" w14:textId="77777777" w:rsidR="00873ACB" w:rsidRDefault="00873ACB" w:rsidP="00873ACB">
      <w:pPr>
        <w:pStyle w:val="CommentText"/>
      </w:pPr>
      <w:r>
        <w:rPr>
          <w:b/>
        </w:rPr>
        <w:t>[Proposed Change]</w:t>
      </w:r>
      <w:r>
        <w:t xml:space="preserve">: </w:t>
      </w:r>
    </w:p>
    <w:p w14:paraId="271713F3" w14:textId="77777777" w:rsidR="00873ACB" w:rsidRDefault="00873ACB" w:rsidP="00873ACB">
      <w:pPr>
        <w:rPr>
          <w:bCs/>
        </w:rPr>
      </w:pPr>
      <w:r>
        <w:t xml:space="preserve">In case LP-WUS is configured close the channel edge then LP-WUS UEs that only support IM+NF of 18 dB should not be allowed to use LP-WUS to prevent degradation in the paging performance. It should be possible to indicate in SIB1 that UE supporting only IM+NF of 18 dB is not supported in the cell. </w:t>
      </w:r>
    </w:p>
    <w:p w14:paraId="3B650B1F" w14:textId="77777777" w:rsidR="00873ACB" w:rsidRPr="000C5A55" w:rsidRDefault="00873ACB" w:rsidP="00873ACB">
      <w:pPr>
        <w:rPr>
          <w:bCs/>
        </w:rPr>
      </w:pPr>
      <w:r w:rsidRPr="000C5A55">
        <w:rPr>
          <w:bCs/>
        </w:rPr>
        <w:t>F</w:t>
      </w:r>
      <w:r>
        <w:rPr>
          <w:bCs/>
        </w:rPr>
        <w:t>urther details are provided in Tdoc.</w:t>
      </w:r>
    </w:p>
    <w:p w14:paraId="2E6886CB" w14:textId="77777777" w:rsidR="00873ACB" w:rsidRDefault="00873ACB" w:rsidP="00873ACB">
      <w:r>
        <w:rPr>
          <w:b/>
        </w:rPr>
        <w:t>[Comments]</w:t>
      </w:r>
      <w:r>
        <w:t>:</w:t>
      </w:r>
    </w:p>
    <w:p w14:paraId="7B07EE1D" w14:textId="77777777" w:rsidR="00873ACB" w:rsidRPr="00E12FF5" w:rsidRDefault="00873ACB" w:rsidP="00873ACB">
      <w:pPr>
        <w:pStyle w:val="Heading1"/>
        <w:rPr>
          <w:rFonts w:eastAsia="DengXian"/>
        </w:rPr>
      </w:pPr>
      <w:r>
        <w:t>H054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6FF5C6A1" w14:textId="77777777" w:rsidTr="0044284E">
        <w:tc>
          <w:tcPr>
            <w:tcW w:w="433" w:type="pct"/>
          </w:tcPr>
          <w:p w14:paraId="7A46BC9A" w14:textId="77777777" w:rsidR="00873ACB" w:rsidRDefault="00873ACB" w:rsidP="0044284E">
            <w:r>
              <w:t>RIL Id</w:t>
            </w:r>
          </w:p>
        </w:tc>
        <w:tc>
          <w:tcPr>
            <w:tcW w:w="425" w:type="pct"/>
          </w:tcPr>
          <w:p w14:paraId="06BE59B5" w14:textId="77777777" w:rsidR="00873ACB" w:rsidRDefault="00873ACB" w:rsidP="0044284E">
            <w:r>
              <w:t>WI</w:t>
            </w:r>
          </w:p>
        </w:tc>
        <w:tc>
          <w:tcPr>
            <w:tcW w:w="479" w:type="pct"/>
          </w:tcPr>
          <w:p w14:paraId="4F842EAC" w14:textId="77777777" w:rsidR="00873ACB" w:rsidRDefault="00873ACB" w:rsidP="0044284E">
            <w:r>
              <w:t>Class</w:t>
            </w:r>
          </w:p>
        </w:tc>
        <w:tc>
          <w:tcPr>
            <w:tcW w:w="1253" w:type="pct"/>
          </w:tcPr>
          <w:p w14:paraId="1CFF65FC" w14:textId="77777777" w:rsidR="00873ACB" w:rsidRDefault="00873ACB" w:rsidP="0044284E">
            <w:r>
              <w:t>Title</w:t>
            </w:r>
          </w:p>
        </w:tc>
        <w:tc>
          <w:tcPr>
            <w:tcW w:w="520" w:type="pct"/>
          </w:tcPr>
          <w:p w14:paraId="0CF844CC" w14:textId="77777777" w:rsidR="00873ACB" w:rsidRDefault="00873ACB" w:rsidP="0044284E">
            <w:r>
              <w:t>Tdoc</w:t>
            </w:r>
          </w:p>
        </w:tc>
        <w:tc>
          <w:tcPr>
            <w:tcW w:w="699" w:type="pct"/>
          </w:tcPr>
          <w:p w14:paraId="2B740E31" w14:textId="77777777" w:rsidR="00873ACB" w:rsidRDefault="00873ACB" w:rsidP="0044284E">
            <w:r>
              <w:t>Delegate</w:t>
            </w:r>
          </w:p>
        </w:tc>
        <w:tc>
          <w:tcPr>
            <w:tcW w:w="445" w:type="pct"/>
          </w:tcPr>
          <w:p w14:paraId="1E513D9A" w14:textId="77777777" w:rsidR="00873ACB" w:rsidRDefault="00873ACB" w:rsidP="0044284E">
            <w:r>
              <w:t>Misc</w:t>
            </w:r>
          </w:p>
        </w:tc>
        <w:tc>
          <w:tcPr>
            <w:tcW w:w="381" w:type="pct"/>
          </w:tcPr>
          <w:p w14:paraId="2DB50195" w14:textId="77777777" w:rsidR="00873ACB" w:rsidRDefault="00873ACB" w:rsidP="0044284E">
            <w:r>
              <w:t>File version</w:t>
            </w:r>
          </w:p>
        </w:tc>
        <w:tc>
          <w:tcPr>
            <w:tcW w:w="365" w:type="pct"/>
          </w:tcPr>
          <w:p w14:paraId="140A734B" w14:textId="77777777" w:rsidR="00873ACB" w:rsidRDefault="00873ACB" w:rsidP="0044284E">
            <w:r>
              <w:t>Status</w:t>
            </w:r>
          </w:p>
        </w:tc>
      </w:tr>
      <w:tr w:rsidR="00873ACB" w14:paraId="6BF2369B" w14:textId="77777777" w:rsidTr="0044284E">
        <w:tc>
          <w:tcPr>
            <w:tcW w:w="433" w:type="pct"/>
          </w:tcPr>
          <w:p w14:paraId="42D20C25" w14:textId="77777777" w:rsidR="00873ACB" w:rsidRPr="00456951" w:rsidRDefault="00873ACB" w:rsidP="0044284E">
            <w:pPr>
              <w:rPr>
                <w:rFonts w:eastAsia="DengXian"/>
              </w:rPr>
            </w:pPr>
            <w:r>
              <w:t>H054</w:t>
            </w:r>
          </w:p>
        </w:tc>
        <w:tc>
          <w:tcPr>
            <w:tcW w:w="425" w:type="pct"/>
          </w:tcPr>
          <w:p w14:paraId="0F28B273" w14:textId="77777777" w:rsidR="00873ACB" w:rsidRPr="00D33424" w:rsidRDefault="00873ACB" w:rsidP="0044284E">
            <w:pPr>
              <w:rPr>
                <w:rFonts w:eastAsia="DengXian"/>
              </w:rPr>
            </w:pPr>
            <w:r>
              <w:rPr>
                <w:rFonts w:eastAsia="DengXian"/>
              </w:rPr>
              <w:t>LPWUS</w:t>
            </w:r>
          </w:p>
        </w:tc>
        <w:tc>
          <w:tcPr>
            <w:tcW w:w="479" w:type="pct"/>
          </w:tcPr>
          <w:p w14:paraId="27529270" w14:textId="77777777" w:rsidR="00873ACB" w:rsidRPr="00D33424" w:rsidRDefault="00873ACB" w:rsidP="0044284E">
            <w:pPr>
              <w:rPr>
                <w:rFonts w:eastAsia="DengXian"/>
              </w:rPr>
            </w:pPr>
            <w:r>
              <w:rPr>
                <w:rFonts w:eastAsia="DengXian"/>
              </w:rPr>
              <w:t>1</w:t>
            </w:r>
          </w:p>
        </w:tc>
        <w:tc>
          <w:tcPr>
            <w:tcW w:w="1253" w:type="pct"/>
          </w:tcPr>
          <w:p w14:paraId="25C8900E" w14:textId="77777777" w:rsidR="00873ACB" w:rsidRPr="00456951" w:rsidRDefault="00873ACB" w:rsidP="0044284E">
            <w:pPr>
              <w:rPr>
                <w:rFonts w:eastAsia="DengXian"/>
              </w:rPr>
            </w:pPr>
            <w:r>
              <w:rPr>
                <w:rFonts w:eastAsia="DengXian"/>
              </w:rPr>
              <w:t>Impact on thresholds exit condition due to RAN4 definition on LR types</w:t>
            </w:r>
          </w:p>
        </w:tc>
        <w:tc>
          <w:tcPr>
            <w:tcW w:w="520" w:type="pct"/>
          </w:tcPr>
          <w:p w14:paraId="1A4B39DC" w14:textId="77777777" w:rsidR="00873ACB" w:rsidRPr="00D33424" w:rsidRDefault="00873ACB" w:rsidP="0044284E">
            <w:pPr>
              <w:rPr>
                <w:rFonts w:eastAsia="DengXian"/>
              </w:rPr>
            </w:pPr>
            <w:r w:rsidRPr="00FD23E4">
              <w:rPr>
                <w:rFonts w:eastAsia="DengXian"/>
              </w:rPr>
              <w:t>R2-25xxxxx</w:t>
            </w:r>
          </w:p>
        </w:tc>
        <w:tc>
          <w:tcPr>
            <w:tcW w:w="699" w:type="pct"/>
          </w:tcPr>
          <w:p w14:paraId="52F77F6B" w14:textId="77777777" w:rsidR="00873ACB" w:rsidRPr="00D33424" w:rsidRDefault="00873ACB" w:rsidP="0044284E">
            <w:pPr>
              <w:rPr>
                <w:rFonts w:eastAsia="DengXian"/>
              </w:rPr>
            </w:pPr>
            <w:r>
              <w:rPr>
                <w:rFonts w:eastAsia="DengXian"/>
              </w:rPr>
              <w:t>Rama Kumar Mopidevi (Huawei)</w:t>
            </w:r>
          </w:p>
        </w:tc>
        <w:tc>
          <w:tcPr>
            <w:tcW w:w="445" w:type="pct"/>
          </w:tcPr>
          <w:p w14:paraId="7BE0052F" w14:textId="77777777" w:rsidR="00873ACB" w:rsidRDefault="00873ACB" w:rsidP="0044284E"/>
        </w:tc>
        <w:tc>
          <w:tcPr>
            <w:tcW w:w="381" w:type="pct"/>
          </w:tcPr>
          <w:p w14:paraId="5C33C9B1" w14:textId="77777777" w:rsidR="00873ACB" w:rsidRPr="00E12FF5" w:rsidRDefault="00873ACB" w:rsidP="0044284E">
            <w:r>
              <w:t>V003</w:t>
            </w:r>
          </w:p>
        </w:tc>
        <w:tc>
          <w:tcPr>
            <w:tcW w:w="365" w:type="pct"/>
          </w:tcPr>
          <w:p w14:paraId="49CD819D" w14:textId="77777777" w:rsidR="00873ACB" w:rsidRDefault="00873ACB" w:rsidP="0044284E">
            <w:r>
              <w:t>ToDo</w:t>
            </w:r>
          </w:p>
        </w:tc>
      </w:tr>
    </w:tbl>
    <w:p w14:paraId="4625B897" w14:textId="77777777" w:rsidR="00873ACB" w:rsidRPr="007540BA" w:rsidRDefault="00873ACB" w:rsidP="00873ACB">
      <w:pPr>
        <w:pStyle w:val="CommentText"/>
      </w:pPr>
      <w:r>
        <w:rPr>
          <w:b/>
        </w:rPr>
        <w:br/>
        <w:t>[Description]</w:t>
      </w:r>
      <w:r>
        <w:t>: For the same reason given to H053, the current thresholds for exit condition for LP-WUS monitoring and RRM measurement relaxation/serving cell measurement offloading should be extended to ensure that the NW can configure appropriate thresholds for different LR types.</w:t>
      </w:r>
    </w:p>
    <w:p w14:paraId="3027626E" w14:textId="77777777" w:rsidR="00873ACB" w:rsidRDefault="00873ACB" w:rsidP="00873ACB">
      <w:pPr>
        <w:pStyle w:val="CommentText"/>
      </w:pPr>
      <w:r>
        <w:rPr>
          <w:b/>
        </w:rPr>
        <w:t>[Proposed Change]</w:t>
      </w:r>
      <w:r>
        <w:t>: Create separate set of exit thresholds for each type of LR.</w:t>
      </w:r>
    </w:p>
    <w:p w14:paraId="71F7ED2D" w14:textId="77777777" w:rsidR="00873ACB" w:rsidRDefault="00873ACB" w:rsidP="00873ACB">
      <w:pPr>
        <w:rPr>
          <w:b/>
          <w:bCs/>
        </w:rPr>
      </w:pPr>
      <w:r w:rsidRPr="007F1448">
        <w:rPr>
          <w:b/>
          <w:bCs/>
        </w:rPr>
        <w:t>[Comments]:</w:t>
      </w:r>
    </w:p>
    <w:p w14:paraId="4F52C1AC" w14:textId="77777777" w:rsidR="00873ACB" w:rsidRPr="00977C0F" w:rsidRDefault="00873ACB" w:rsidP="00873ACB">
      <w:pPr>
        <w:pStyle w:val="Heading1"/>
        <w:rPr>
          <w:rFonts w:eastAsia="DengXian"/>
        </w:rPr>
      </w:pPr>
      <w:r>
        <w:rPr>
          <w:rFonts w:eastAsia="DengXian" w:hint="eastAsia"/>
        </w:rPr>
        <w:t>C157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2A813B3E" w14:textId="77777777" w:rsidTr="0044284E">
        <w:tc>
          <w:tcPr>
            <w:tcW w:w="433" w:type="pct"/>
          </w:tcPr>
          <w:p w14:paraId="34DCB3BC" w14:textId="77777777" w:rsidR="00873ACB" w:rsidRDefault="00873ACB" w:rsidP="0044284E">
            <w:r>
              <w:t>RIL Id</w:t>
            </w:r>
          </w:p>
        </w:tc>
        <w:tc>
          <w:tcPr>
            <w:tcW w:w="425" w:type="pct"/>
          </w:tcPr>
          <w:p w14:paraId="11E7FB62" w14:textId="77777777" w:rsidR="00873ACB" w:rsidRDefault="00873ACB" w:rsidP="0044284E">
            <w:r>
              <w:t>WI</w:t>
            </w:r>
          </w:p>
        </w:tc>
        <w:tc>
          <w:tcPr>
            <w:tcW w:w="479" w:type="pct"/>
          </w:tcPr>
          <w:p w14:paraId="0BA3880A" w14:textId="77777777" w:rsidR="00873ACB" w:rsidRDefault="00873ACB" w:rsidP="0044284E">
            <w:r>
              <w:t>Class</w:t>
            </w:r>
          </w:p>
        </w:tc>
        <w:tc>
          <w:tcPr>
            <w:tcW w:w="1253" w:type="pct"/>
          </w:tcPr>
          <w:p w14:paraId="1BA6AC45" w14:textId="77777777" w:rsidR="00873ACB" w:rsidRDefault="00873ACB" w:rsidP="0044284E">
            <w:r>
              <w:t>Title</w:t>
            </w:r>
          </w:p>
        </w:tc>
        <w:tc>
          <w:tcPr>
            <w:tcW w:w="520" w:type="pct"/>
          </w:tcPr>
          <w:p w14:paraId="642B953A" w14:textId="77777777" w:rsidR="00873ACB" w:rsidRDefault="00873ACB" w:rsidP="0044284E">
            <w:r>
              <w:t>Tdoc</w:t>
            </w:r>
          </w:p>
        </w:tc>
        <w:tc>
          <w:tcPr>
            <w:tcW w:w="699" w:type="pct"/>
          </w:tcPr>
          <w:p w14:paraId="7708BAD1" w14:textId="77777777" w:rsidR="00873ACB" w:rsidRDefault="00873ACB" w:rsidP="0044284E">
            <w:r>
              <w:t>Delegate</w:t>
            </w:r>
          </w:p>
        </w:tc>
        <w:tc>
          <w:tcPr>
            <w:tcW w:w="445" w:type="pct"/>
          </w:tcPr>
          <w:p w14:paraId="24F3E195" w14:textId="77777777" w:rsidR="00873ACB" w:rsidRDefault="00873ACB" w:rsidP="0044284E">
            <w:r>
              <w:t>Misc</w:t>
            </w:r>
          </w:p>
        </w:tc>
        <w:tc>
          <w:tcPr>
            <w:tcW w:w="381" w:type="pct"/>
          </w:tcPr>
          <w:p w14:paraId="3B21DC22" w14:textId="77777777" w:rsidR="00873ACB" w:rsidRDefault="00873ACB" w:rsidP="0044284E">
            <w:r>
              <w:t>File version</w:t>
            </w:r>
          </w:p>
        </w:tc>
        <w:tc>
          <w:tcPr>
            <w:tcW w:w="365" w:type="pct"/>
          </w:tcPr>
          <w:p w14:paraId="1D06D760" w14:textId="77777777" w:rsidR="00873ACB" w:rsidRDefault="00873ACB" w:rsidP="0044284E">
            <w:r>
              <w:t>Status</w:t>
            </w:r>
          </w:p>
        </w:tc>
      </w:tr>
      <w:tr w:rsidR="00873ACB" w14:paraId="05FD0B4E" w14:textId="77777777" w:rsidTr="0044284E">
        <w:tc>
          <w:tcPr>
            <w:tcW w:w="433" w:type="pct"/>
          </w:tcPr>
          <w:p w14:paraId="3ACA8A4C" w14:textId="77777777" w:rsidR="00873ACB" w:rsidRPr="006513E1" w:rsidRDefault="00873ACB" w:rsidP="0044284E">
            <w:pPr>
              <w:rPr>
                <w:rFonts w:eastAsia="DengXian"/>
              </w:rPr>
            </w:pPr>
            <w:r>
              <w:rPr>
                <w:rFonts w:eastAsia="DengXian" w:hint="eastAsia"/>
              </w:rPr>
              <w:t>C157</w:t>
            </w:r>
          </w:p>
        </w:tc>
        <w:tc>
          <w:tcPr>
            <w:tcW w:w="425" w:type="pct"/>
          </w:tcPr>
          <w:p w14:paraId="0728581C" w14:textId="77777777" w:rsidR="00873ACB" w:rsidRPr="001B60DD" w:rsidRDefault="00873ACB" w:rsidP="0044284E">
            <w:pPr>
              <w:rPr>
                <w:rFonts w:eastAsia="DengXian"/>
              </w:rPr>
            </w:pPr>
            <w:r>
              <w:rPr>
                <w:rFonts w:eastAsia="DengXian"/>
              </w:rPr>
              <w:t>MOB</w:t>
            </w:r>
          </w:p>
        </w:tc>
        <w:tc>
          <w:tcPr>
            <w:tcW w:w="479" w:type="pct"/>
          </w:tcPr>
          <w:p w14:paraId="31C8DD20" w14:textId="77777777" w:rsidR="00873ACB" w:rsidRPr="001B60DD" w:rsidRDefault="00873ACB" w:rsidP="0044284E">
            <w:pPr>
              <w:rPr>
                <w:rFonts w:eastAsia="DengXian"/>
              </w:rPr>
            </w:pPr>
            <w:r>
              <w:rPr>
                <w:rFonts w:eastAsia="DengXian" w:hint="eastAsia"/>
              </w:rPr>
              <w:t>1</w:t>
            </w:r>
          </w:p>
        </w:tc>
        <w:tc>
          <w:tcPr>
            <w:tcW w:w="1253" w:type="pct"/>
          </w:tcPr>
          <w:p w14:paraId="01D7DBE3" w14:textId="77777777" w:rsidR="00873ACB" w:rsidRPr="001B60DD" w:rsidRDefault="00873ACB" w:rsidP="0044284E">
            <w:pPr>
              <w:rPr>
                <w:rFonts w:eastAsia="DengXian"/>
              </w:rPr>
            </w:pPr>
            <w:r>
              <w:rPr>
                <w:rFonts w:eastAsia="DengXian" w:hint="eastAsia"/>
              </w:rPr>
              <w:t xml:space="preserve">There is no need to mandatorily </w:t>
            </w:r>
            <w:r>
              <w:rPr>
                <w:rFonts w:eastAsia="DengXian"/>
              </w:rPr>
              <w:t>provide</w:t>
            </w:r>
            <w:r>
              <w:rPr>
                <w:rFonts w:eastAsia="DengXian" w:hint="eastAsia"/>
              </w:rPr>
              <w:t xml:space="preserve"> the 2TA configuration in the </w:t>
            </w:r>
            <w:r w:rsidRPr="00853266">
              <w:rPr>
                <w:rFonts w:eastAsia="DengXian"/>
              </w:rPr>
              <w:t>IE EarlyUL-SyncConfig</w:t>
            </w:r>
            <w:r>
              <w:rPr>
                <w:rFonts w:eastAsia="DengXian" w:hint="eastAsia"/>
              </w:rPr>
              <w:t xml:space="preserve"> </w:t>
            </w:r>
            <w:r w:rsidRPr="00F81889">
              <w:rPr>
                <w:rFonts w:eastAsia="Calibri"/>
                <w:lang w:eastAsia="sv-SE"/>
              </w:rPr>
              <w:t xml:space="preserve">if </w:t>
            </w:r>
            <w:r w:rsidRPr="00F81889">
              <w:rPr>
                <w:rFonts w:eastAsia="Calibri"/>
                <w:i/>
                <w:iCs/>
                <w:lang w:eastAsia="sv-SE"/>
              </w:rPr>
              <w:t>tag2</w:t>
            </w:r>
            <w:r w:rsidRPr="00F81889">
              <w:rPr>
                <w:rFonts w:eastAsia="Calibri"/>
                <w:lang w:eastAsia="sv-SE"/>
              </w:rPr>
              <w:t xml:space="preserve"> is present in the </w:t>
            </w:r>
            <w:r w:rsidRPr="00F81889">
              <w:rPr>
                <w:rFonts w:eastAsia="Calibri"/>
                <w:i/>
                <w:iCs/>
                <w:lang w:eastAsia="sv-SE"/>
              </w:rPr>
              <w:t>SpCellConfig</w:t>
            </w:r>
            <w:r w:rsidRPr="00F81889">
              <w:rPr>
                <w:rFonts w:eastAsia="Calibri"/>
                <w:lang w:eastAsia="sv-SE"/>
              </w:rPr>
              <w:t xml:space="preserve"> in </w:t>
            </w:r>
            <w:r w:rsidRPr="00F81889">
              <w:rPr>
                <w:rFonts w:eastAsia="Calibri"/>
                <w:i/>
                <w:iCs/>
                <w:lang w:eastAsia="sv-SE"/>
              </w:rPr>
              <w:t>ltm-CandidateConfig</w:t>
            </w:r>
          </w:p>
        </w:tc>
        <w:tc>
          <w:tcPr>
            <w:tcW w:w="520" w:type="pct"/>
          </w:tcPr>
          <w:p w14:paraId="511B3CF9" w14:textId="77777777" w:rsidR="00873ACB" w:rsidRPr="002931E3" w:rsidRDefault="00873ACB" w:rsidP="0044284E">
            <w:pPr>
              <w:rPr>
                <w:rFonts w:eastAsia="DengXian"/>
              </w:rPr>
            </w:pPr>
          </w:p>
        </w:tc>
        <w:tc>
          <w:tcPr>
            <w:tcW w:w="699" w:type="pct"/>
          </w:tcPr>
          <w:p w14:paraId="1CFF0E6E" w14:textId="77777777" w:rsidR="00873ACB" w:rsidRDefault="00873ACB" w:rsidP="0044284E">
            <w:pPr>
              <w:rPr>
                <w:rFonts w:eastAsia="DengXian"/>
              </w:rPr>
            </w:pPr>
            <w:r>
              <w:rPr>
                <w:rFonts w:eastAsia="DengXian" w:hint="eastAsia"/>
              </w:rPr>
              <w:t>Rui</w:t>
            </w:r>
          </w:p>
          <w:p w14:paraId="7FD940A3" w14:textId="77777777" w:rsidR="00873ACB" w:rsidRPr="001B60DD" w:rsidRDefault="00873ACB" w:rsidP="0044284E">
            <w:pPr>
              <w:rPr>
                <w:rFonts w:eastAsia="DengXian"/>
              </w:rPr>
            </w:pPr>
            <w:r>
              <w:rPr>
                <w:rFonts w:eastAsia="DengXian" w:hint="eastAsia"/>
              </w:rPr>
              <w:t>(CATT)</w:t>
            </w:r>
          </w:p>
        </w:tc>
        <w:tc>
          <w:tcPr>
            <w:tcW w:w="445" w:type="pct"/>
          </w:tcPr>
          <w:p w14:paraId="4C91B3A3" w14:textId="77777777" w:rsidR="00873ACB" w:rsidRDefault="00873ACB" w:rsidP="0044284E"/>
        </w:tc>
        <w:tc>
          <w:tcPr>
            <w:tcW w:w="381" w:type="pct"/>
          </w:tcPr>
          <w:p w14:paraId="0CA548F6" w14:textId="77777777" w:rsidR="00873ACB" w:rsidRPr="00B74F96" w:rsidRDefault="00873ACB" w:rsidP="0044284E">
            <w:pPr>
              <w:rPr>
                <w:rFonts w:eastAsia="DengXian"/>
              </w:rPr>
            </w:pPr>
            <w:r>
              <w:rPr>
                <w:rFonts w:eastAsia="DengXian" w:hint="eastAsia"/>
              </w:rPr>
              <w:t>V005</w:t>
            </w:r>
          </w:p>
        </w:tc>
        <w:tc>
          <w:tcPr>
            <w:tcW w:w="365" w:type="pct"/>
          </w:tcPr>
          <w:p w14:paraId="3BECC98D" w14:textId="77777777" w:rsidR="00873ACB" w:rsidRDefault="00873ACB" w:rsidP="0044284E">
            <w:r>
              <w:t>ToDo</w:t>
            </w:r>
          </w:p>
        </w:tc>
      </w:tr>
    </w:tbl>
    <w:p w14:paraId="57A76416" w14:textId="77777777" w:rsidR="00873ACB" w:rsidRDefault="00873ACB" w:rsidP="00873ACB">
      <w:pPr>
        <w:pStyle w:val="CommentText"/>
      </w:pPr>
      <w:r>
        <w:rPr>
          <w:b/>
        </w:rPr>
        <w:br/>
        <w:t>[Description]</w:t>
      </w:r>
      <w:r>
        <w:t>:</w:t>
      </w:r>
      <w:r>
        <w:rPr>
          <w:rFonts w:eastAsia="DengXian" w:hint="eastAsia"/>
        </w:rPr>
        <w:t xml:space="preserve"> </w:t>
      </w:r>
    </w:p>
    <w:p w14:paraId="4BB77509" w14:textId="77777777" w:rsidR="00873ACB" w:rsidRPr="00320952" w:rsidRDefault="00873ACB" w:rsidP="00873ACB">
      <w:pPr>
        <w:pStyle w:val="CommentText"/>
        <w:rPr>
          <w:rFonts w:eastAsia="DengXian"/>
        </w:rPr>
      </w:pPr>
      <w:r>
        <w:rPr>
          <w:rFonts w:eastAsia="DengXian" w:hint="eastAsia"/>
        </w:rPr>
        <w:t>NW should have the flexibility to perform early UL sync on a specific TRP even though the mTRP configuration is present in the candidate configuration.</w:t>
      </w:r>
    </w:p>
    <w:p w14:paraId="5811BA54" w14:textId="77777777" w:rsidR="00873ACB" w:rsidRDefault="00873ACB" w:rsidP="00873ACB">
      <w:pPr>
        <w:pStyle w:val="CommentText"/>
        <w:rPr>
          <w:rFonts w:eastAsia="DengXian"/>
        </w:rPr>
      </w:pPr>
      <w:r>
        <w:rPr>
          <w:b/>
        </w:rPr>
        <w:t>[Proposed Change]</w:t>
      </w:r>
      <w:r>
        <w:t xml:space="preserve">: </w:t>
      </w:r>
    </w:p>
    <w:p w14:paraId="3B25FD1C" w14:textId="77777777" w:rsidR="00873ACB" w:rsidRPr="00EE6E73" w:rsidRDefault="00873ACB" w:rsidP="00873ACB">
      <w:pPr>
        <w:rPr>
          <w:rFonts w:eastAsia="MS Minch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8"/>
        <w:gridCol w:w="10220"/>
      </w:tblGrid>
      <w:tr w:rsidR="00873ACB" w:rsidRPr="00EE6E73" w14:paraId="7DE5712E"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3B6BF7C9" w14:textId="77777777" w:rsidR="00873ACB" w:rsidRPr="00EE6E73" w:rsidRDefault="00873ACB" w:rsidP="0044284E">
            <w:pPr>
              <w:pStyle w:val="TAH"/>
              <w:rPr>
                <w:rFonts w:eastAsia="Calibri"/>
                <w:lang w:eastAsia="sv-SE"/>
              </w:rPr>
            </w:pPr>
            <w:r w:rsidRPr="00EE6E73">
              <w:rPr>
                <w:rFonts w:eastAsia="Calibri"/>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hideMark/>
          </w:tcPr>
          <w:p w14:paraId="380DA0FA" w14:textId="77777777" w:rsidR="00873ACB" w:rsidRPr="00EE6E73" w:rsidRDefault="00873ACB" w:rsidP="0044284E">
            <w:pPr>
              <w:pStyle w:val="TAH"/>
              <w:rPr>
                <w:rFonts w:eastAsia="Calibri"/>
                <w:lang w:eastAsia="sv-SE"/>
              </w:rPr>
            </w:pPr>
            <w:r w:rsidRPr="00EE6E73">
              <w:rPr>
                <w:rFonts w:eastAsia="Calibri"/>
                <w:lang w:eastAsia="sv-SE"/>
              </w:rPr>
              <w:t>Explanation</w:t>
            </w:r>
          </w:p>
        </w:tc>
      </w:tr>
      <w:tr w:rsidR="00873ACB" w14:paraId="6A108830" w14:textId="77777777" w:rsidTr="0044284E">
        <w:tc>
          <w:tcPr>
            <w:tcW w:w="1421" w:type="pct"/>
            <w:tcBorders>
              <w:top w:val="single" w:sz="4" w:space="0" w:color="auto"/>
              <w:left w:val="single" w:sz="4" w:space="0" w:color="auto"/>
              <w:bottom w:val="single" w:sz="4" w:space="0" w:color="auto"/>
              <w:right w:val="single" w:sz="4" w:space="0" w:color="auto"/>
            </w:tcBorders>
          </w:tcPr>
          <w:p w14:paraId="6633F429" w14:textId="77777777" w:rsidR="00873ACB" w:rsidRPr="00F81889" w:rsidRDefault="00873ACB" w:rsidP="0044284E">
            <w:pPr>
              <w:pStyle w:val="TAL"/>
              <w:rPr>
                <w:i/>
                <w:iCs/>
                <w:lang w:eastAsia="sv-SE"/>
              </w:rPr>
            </w:pPr>
            <w:r w:rsidRPr="00F81889">
              <w:rPr>
                <w:i/>
                <w:iCs/>
                <w:lang w:eastAsia="sv-SE"/>
              </w:rPr>
              <w:t>2TA</w:t>
            </w:r>
          </w:p>
        </w:tc>
        <w:tc>
          <w:tcPr>
            <w:tcW w:w="3579" w:type="pct"/>
            <w:tcBorders>
              <w:top w:val="single" w:sz="4" w:space="0" w:color="auto"/>
              <w:left w:val="single" w:sz="4" w:space="0" w:color="auto"/>
              <w:bottom w:val="single" w:sz="4" w:space="0" w:color="auto"/>
              <w:right w:val="single" w:sz="4" w:space="0" w:color="auto"/>
            </w:tcBorders>
          </w:tcPr>
          <w:p w14:paraId="722AABDF" w14:textId="77777777" w:rsidR="00873ACB" w:rsidRPr="00F81889" w:rsidRDefault="00873ACB" w:rsidP="0044284E">
            <w:pPr>
              <w:pStyle w:val="TAL"/>
              <w:rPr>
                <w:rFonts w:eastAsia="Calibri"/>
                <w:lang w:eastAsia="sv-SE"/>
              </w:rPr>
            </w:pPr>
            <w:r w:rsidRPr="00F81889">
              <w:rPr>
                <w:rFonts w:eastAsia="Calibri"/>
                <w:lang w:eastAsia="sv-SE"/>
              </w:rPr>
              <w:t xml:space="preserve">This field is </w:t>
            </w:r>
            <w:r w:rsidRPr="00584ACD">
              <w:rPr>
                <w:rFonts w:eastAsia="Calibri"/>
                <w:strike/>
                <w:color w:val="FF0000"/>
                <w:lang w:eastAsia="sv-SE"/>
              </w:rPr>
              <w:t>mandatory</w:t>
            </w:r>
            <w:r w:rsidRPr="00584ACD">
              <w:rPr>
                <w:rFonts w:eastAsia="DengXian" w:hint="eastAsia"/>
                <w:color w:val="FF0000"/>
              </w:rPr>
              <w:t>optional</w:t>
            </w:r>
            <w:r w:rsidRPr="00F81889">
              <w:rPr>
                <w:rFonts w:eastAsia="Calibri"/>
                <w:lang w:eastAsia="sv-SE"/>
              </w:rPr>
              <w:t xml:space="preserve"> present if </w:t>
            </w:r>
            <w:r w:rsidRPr="00F81889">
              <w:rPr>
                <w:rFonts w:eastAsia="Calibri"/>
                <w:i/>
                <w:iCs/>
                <w:lang w:eastAsia="sv-SE"/>
              </w:rPr>
              <w:t>tag2</w:t>
            </w:r>
            <w:r w:rsidRPr="00F81889">
              <w:rPr>
                <w:rFonts w:eastAsia="Calibri"/>
                <w:lang w:eastAsia="sv-SE"/>
              </w:rPr>
              <w:t xml:space="preserve"> is present in the </w:t>
            </w:r>
            <w:r w:rsidRPr="00F81889">
              <w:rPr>
                <w:rFonts w:eastAsia="Calibri"/>
                <w:i/>
                <w:iCs/>
                <w:lang w:eastAsia="sv-SE"/>
              </w:rPr>
              <w:t>SpCellConfig</w:t>
            </w:r>
            <w:r w:rsidRPr="00F81889">
              <w:rPr>
                <w:rFonts w:eastAsia="Calibri"/>
                <w:lang w:eastAsia="sv-SE"/>
              </w:rPr>
              <w:t xml:space="preserve"> in </w:t>
            </w:r>
            <w:r w:rsidRPr="00F81889">
              <w:rPr>
                <w:rFonts w:eastAsia="Calibri"/>
                <w:i/>
                <w:iCs/>
                <w:lang w:eastAsia="sv-SE"/>
              </w:rPr>
              <w:t>ltm-CandidateConfig</w:t>
            </w:r>
            <w:r w:rsidRPr="00F81889">
              <w:rPr>
                <w:rFonts w:eastAsia="Calibri"/>
                <w:lang w:eastAsia="sv-SE"/>
              </w:rPr>
              <w:t>. It is absent, Need R, otherwise.</w:t>
            </w:r>
          </w:p>
        </w:tc>
      </w:tr>
      <w:tr w:rsidR="00873ACB" w:rsidRPr="00EE6E73" w14:paraId="7AC37132"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17459526" w14:textId="77777777" w:rsidR="00873ACB" w:rsidRPr="00EE6E73" w:rsidRDefault="00873ACB" w:rsidP="0044284E">
            <w:pPr>
              <w:pStyle w:val="TAL"/>
              <w:rPr>
                <w:i/>
                <w:iCs/>
                <w:lang w:eastAsia="sv-SE"/>
              </w:rPr>
            </w:pPr>
            <w:r w:rsidRPr="00EE6E73">
              <w:rPr>
                <w:i/>
                <w:iCs/>
                <w:lang w:eastAsia="sv-SE"/>
              </w:rPr>
              <w:t>L139</w:t>
            </w:r>
          </w:p>
        </w:tc>
        <w:tc>
          <w:tcPr>
            <w:tcW w:w="3579" w:type="pct"/>
            <w:tcBorders>
              <w:top w:val="single" w:sz="4" w:space="0" w:color="auto"/>
              <w:left w:val="single" w:sz="4" w:space="0" w:color="auto"/>
              <w:bottom w:val="single" w:sz="4" w:space="0" w:color="auto"/>
              <w:right w:val="single" w:sz="4" w:space="0" w:color="auto"/>
            </w:tcBorders>
            <w:hideMark/>
          </w:tcPr>
          <w:p w14:paraId="63778202" w14:textId="77777777" w:rsidR="00873ACB" w:rsidRPr="00EE6E73" w:rsidRDefault="00873ACB" w:rsidP="0044284E">
            <w:pPr>
              <w:pStyle w:val="TAL"/>
              <w:rPr>
                <w:rFonts w:eastAsia="Calibri"/>
                <w:lang w:eastAsia="sv-SE"/>
              </w:rPr>
            </w:pPr>
            <w:r w:rsidRPr="00EE6E73">
              <w:rPr>
                <w:rFonts w:eastAsia="Calibri"/>
                <w:lang w:eastAsia="sv-SE"/>
              </w:rPr>
              <w:t xml:space="preserve">The field is mandatory present if </w:t>
            </w:r>
            <w:r w:rsidRPr="00EE6E73">
              <w:rPr>
                <w:rFonts w:eastAsia="Calibri"/>
                <w:i/>
                <w:lang w:eastAsia="sv-SE"/>
              </w:rPr>
              <w:t>prach-RootSequenceIndex</w:t>
            </w:r>
            <w:r w:rsidRPr="00EE6E73">
              <w:rPr>
                <w:rFonts w:eastAsia="Calibri"/>
                <w:lang w:eastAsia="sv-SE"/>
              </w:rPr>
              <w:t xml:space="preserve"> L=139, otherwise the field is absent, Need S.</w:t>
            </w:r>
          </w:p>
        </w:tc>
      </w:tr>
      <w:tr w:rsidR="00873ACB" w:rsidRPr="00EE6E73" w14:paraId="1F1FF373"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36DA8FA3" w14:textId="77777777" w:rsidR="00873ACB" w:rsidRPr="00EE6E73" w:rsidRDefault="00873ACB" w:rsidP="0044284E">
            <w:pPr>
              <w:pStyle w:val="TAL"/>
              <w:rPr>
                <w:i/>
                <w:iCs/>
                <w:lang w:eastAsia="sv-SE"/>
              </w:rPr>
            </w:pPr>
            <w:r w:rsidRPr="00EE6E73">
              <w:rPr>
                <w:i/>
                <w:iCs/>
                <w:lang w:eastAsia="sv-SE"/>
              </w:rPr>
              <w:t>TDD</w:t>
            </w:r>
          </w:p>
        </w:tc>
        <w:tc>
          <w:tcPr>
            <w:tcW w:w="3579" w:type="pct"/>
            <w:tcBorders>
              <w:top w:val="single" w:sz="4" w:space="0" w:color="auto"/>
              <w:left w:val="single" w:sz="4" w:space="0" w:color="auto"/>
              <w:bottom w:val="single" w:sz="4" w:space="0" w:color="auto"/>
              <w:right w:val="single" w:sz="4" w:space="0" w:color="auto"/>
            </w:tcBorders>
            <w:hideMark/>
          </w:tcPr>
          <w:p w14:paraId="79C53F72" w14:textId="77777777" w:rsidR="00873ACB" w:rsidRPr="00EE6E73" w:rsidRDefault="00873ACB" w:rsidP="0044284E">
            <w:pPr>
              <w:pStyle w:val="TAL"/>
              <w:rPr>
                <w:rFonts w:eastAsia="Calibri"/>
                <w:lang w:eastAsia="sv-SE"/>
              </w:rPr>
            </w:pPr>
            <w:r w:rsidRPr="00EE6E73">
              <w:rPr>
                <w:rFonts w:eastAsia="Calibri"/>
                <w:lang w:eastAsia="sv-SE"/>
              </w:rPr>
              <w:t>This field is optionally present, Need R, for TDD LTM candidate cells. It is absent otherwise.</w:t>
            </w:r>
          </w:p>
        </w:tc>
      </w:tr>
    </w:tbl>
    <w:p w14:paraId="27CB4025" w14:textId="77777777" w:rsidR="00873ACB" w:rsidRDefault="00873ACB" w:rsidP="00873ACB">
      <w:pPr>
        <w:pStyle w:val="CommentText"/>
        <w:rPr>
          <w:rFonts w:eastAsia="DengXian"/>
        </w:rPr>
      </w:pPr>
    </w:p>
    <w:p w14:paraId="3B689C37" w14:textId="77777777" w:rsidR="00873ACB" w:rsidRPr="00F876D1" w:rsidRDefault="00873ACB" w:rsidP="00873ACB">
      <w:pPr>
        <w:pStyle w:val="CommentText"/>
        <w:rPr>
          <w:rFonts w:eastAsia="DengXian"/>
        </w:rPr>
      </w:pPr>
    </w:p>
    <w:p w14:paraId="373DBC7A" w14:textId="77777777" w:rsidR="00873ACB" w:rsidRDefault="00873ACB" w:rsidP="00873ACB">
      <w:r>
        <w:rPr>
          <w:b/>
        </w:rPr>
        <w:t>[Comments]</w:t>
      </w:r>
      <w:r>
        <w:t>:</w:t>
      </w:r>
    </w:p>
    <w:p w14:paraId="56746DA2" w14:textId="77777777" w:rsidR="00873ACB" w:rsidRDefault="00873ACB" w:rsidP="00873ACB">
      <w:pPr>
        <w:rPr>
          <w:rFonts w:eastAsia="DengXian"/>
        </w:rPr>
      </w:pPr>
      <w:r w:rsidRPr="00DB6148">
        <w:rPr>
          <w:rFonts w:eastAsia="DengXian"/>
        </w:rPr>
        <w:t>[Rapporteur] I guess it would be better to discuss this case online. No tdoc is needed anyway.</w:t>
      </w:r>
    </w:p>
    <w:p w14:paraId="4B9ECD79" w14:textId="77777777" w:rsidR="00873ACB" w:rsidRDefault="00873ACB" w:rsidP="00873ACB">
      <w:pPr>
        <w:pStyle w:val="Heading1"/>
      </w:pPr>
      <w:r>
        <w:t>J002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00C410E" w14:textId="77777777" w:rsidTr="0044284E">
        <w:tc>
          <w:tcPr>
            <w:tcW w:w="967" w:type="dxa"/>
          </w:tcPr>
          <w:p w14:paraId="263D6AD5" w14:textId="77777777" w:rsidR="00873ACB" w:rsidRDefault="00873ACB" w:rsidP="0044284E">
            <w:r>
              <w:t>RIL Id</w:t>
            </w:r>
          </w:p>
        </w:tc>
        <w:tc>
          <w:tcPr>
            <w:tcW w:w="948" w:type="dxa"/>
          </w:tcPr>
          <w:p w14:paraId="1D3838FC" w14:textId="77777777" w:rsidR="00873ACB" w:rsidRDefault="00873ACB" w:rsidP="0044284E">
            <w:r>
              <w:t>WI</w:t>
            </w:r>
          </w:p>
        </w:tc>
        <w:tc>
          <w:tcPr>
            <w:tcW w:w="1068" w:type="dxa"/>
          </w:tcPr>
          <w:p w14:paraId="10EED997" w14:textId="77777777" w:rsidR="00873ACB" w:rsidRDefault="00873ACB" w:rsidP="0044284E">
            <w:r>
              <w:t>Class</w:t>
            </w:r>
          </w:p>
        </w:tc>
        <w:tc>
          <w:tcPr>
            <w:tcW w:w="2797" w:type="dxa"/>
          </w:tcPr>
          <w:p w14:paraId="361E389E" w14:textId="77777777" w:rsidR="00873ACB" w:rsidRDefault="00873ACB" w:rsidP="0044284E">
            <w:r>
              <w:t>Title</w:t>
            </w:r>
          </w:p>
        </w:tc>
        <w:tc>
          <w:tcPr>
            <w:tcW w:w="1161" w:type="dxa"/>
          </w:tcPr>
          <w:p w14:paraId="406ED92B" w14:textId="77777777" w:rsidR="00873ACB" w:rsidRDefault="00873ACB" w:rsidP="0044284E">
            <w:r>
              <w:t>Tdoc</w:t>
            </w:r>
          </w:p>
        </w:tc>
        <w:tc>
          <w:tcPr>
            <w:tcW w:w="1559" w:type="dxa"/>
          </w:tcPr>
          <w:p w14:paraId="778E234E" w14:textId="77777777" w:rsidR="00873ACB" w:rsidRDefault="00873ACB" w:rsidP="0044284E">
            <w:r>
              <w:t>Delegate</w:t>
            </w:r>
          </w:p>
        </w:tc>
        <w:tc>
          <w:tcPr>
            <w:tcW w:w="993" w:type="dxa"/>
          </w:tcPr>
          <w:p w14:paraId="22ED5BA0" w14:textId="77777777" w:rsidR="00873ACB" w:rsidRDefault="00873ACB" w:rsidP="0044284E">
            <w:r>
              <w:t>Misc</w:t>
            </w:r>
          </w:p>
        </w:tc>
        <w:tc>
          <w:tcPr>
            <w:tcW w:w="850" w:type="dxa"/>
          </w:tcPr>
          <w:p w14:paraId="06E0DF5F" w14:textId="77777777" w:rsidR="00873ACB" w:rsidRDefault="00873ACB" w:rsidP="0044284E">
            <w:r>
              <w:t>File version</w:t>
            </w:r>
          </w:p>
        </w:tc>
        <w:tc>
          <w:tcPr>
            <w:tcW w:w="814" w:type="dxa"/>
          </w:tcPr>
          <w:p w14:paraId="7BE5F59B" w14:textId="77777777" w:rsidR="00873ACB" w:rsidRDefault="00873ACB" w:rsidP="0044284E">
            <w:r>
              <w:t>Status</w:t>
            </w:r>
          </w:p>
        </w:tc>
      </w:tr>
      <w:tr w:rsidR="00873ACB" w14:paraId="2CB553CD" w14:textId="77777777" w:rsidTr="0044284E">
        <w:tc>
          <w:tcPr>
            <w:tcW w:w="967" w:type="dxa"/>
          </w:tcPr>
          <w:p w14:paraId="312898C5" w14:textId="77777777" w:rsidR="00873ACB" w:rsidRDefault="00873ACB" w:rsidP="0044284E">
            <w:r>
              <w:t>J002</w:t>
            </w:r>
          </w:p>
        </w:tc>
        <w:tc>
          <w:tcPr>
            <w:tcW w:w="948" w:type="dxa"/>
          </w:tcPr>
          <w:p w14:paraId="7D797981" w14:textId="77777777" w:rsidR="00873ACB" w:rsidRDefault="00873ACB" w:rsidP="0044284E">
            <w:pPr>
              <w:rPr>
                <w:rFonts w:eastAsia="DengXian"/>
              </w:rPr>
            </w:pPr>
            <w:r>
              <w:rPr>
                <w:rFonts w:eastAsia="DengXian"/>
              </w:rPr>
              <w:t>NES</w:t>
            </w:r>
          </w:p>
        </w:tc>
        <w:tc>
          <w:tcPr>
            <w:tcW w:w="1068" w:type="dxa"/>
          </w:tcPr>
          <w:p w14:paraId="3837560E" w14:textId="77777777" w:rsidR="00873ACB" w:rsidRDefault="00873ACB" w:rsidP="0044284E">
            <w:pPr>
              <w:rPr>
                <w:rFonts w:eastAsia="DengXian"/>
              </w:rPr>
            </w:pPr>
            <w:r>
              <w:rPr>
                <w:rFonts w:eastAsia="DengXian"/>
              </w:rPr>
              <w:t>1</w:t>
            </w:r>
          </w:p>
        </w:tc>
        <w:tc>
          <w:tcPr>
            <w:tcW w:w="2797" w:type="dxa"/>
          </w:tcPr>
          <w:p w14:paraId="3DED2B3B" w14:textId="77777777" w:rsidR="00873ACB" w:rsidRDefault="00873ACB" w:rsidP="0044284E">
            <w:pPr>
              <w:rPr>
                <w:rFonts w:eastAsia="DengXian"/>
              </w:rPr>
            </w:pPr>
            <w:r>
              <w:rPr>
                <w:rFonts w:eastAsia="DengXian"/>
              </w:rPr>
              <w:t xml:space="preserve">Update field description of </w:t>
            </w:r>
            <w:r>
              <w:rPr>
                <w:rFonts w:eastAsia="DengXian"/>
                <w:i/>
              </w:rPr>
              <w:t>absoluteFrequencySSB</w:t>
            </w:r>
          </w:p>
        </w:tc>
        <w:tc>
          <w:tcPr>
            <w:tcW w:w="1161" w:type="dxa"/>
          </w:tcPr>
          <w:p w14:paraId="4EA04F99" w14:textId="77777777" w:rsidR="00873ACB" w:rsidRDefault="00873ACB" w:rsidP="0044284E">
            <w:pPr>
              <w:rPr>
                <w:rFonts w:eastAsia="DengXian"/>
              </w:rPr>
            </w:pPr>
          </w:p>
        </w:tc>
        <w:tc>
          <w:tcPr>
            <w:tcW w:w="1559" w:type="dxa"/>
          </w:tcPr>
          <w:p w14:paraId="771A8043" w14:textId="77777777" w:rsidR="00873ACB" w:rsidRDefault="00873ACB" w:rsidP="0044284E">
            <w:pPr>
              <w:rPr>
                <w:rFonts w:eastAsia="DengXian"/>
              </w:rPr>
            </w:pPr>
            <w:r>
              <w:rPr>
                <w:rFonts w:eastAsia="DengXian"/>
              </w:rPr>
              <w:t>Sharp (LIU Lei)</w:t>
            </w:r>
          </w:p>
        </w:tc>
        <w:tc>
          <w:tcPr>
            <w:tcW w:w="993" w:type="dxa"/>
          </w:tcPr>
          <w:p w14:paraId="4EB788D1" w14:textId="77777777" w:rsidR="00873ACB" w:rsidRDefault="00873ACB" w:rsidP="0044284E"/>
        </w:tc>
        <w:tc>
          <w:tcPr>
            <w:tcW w:w="850" w:type="dxa"/>
          </w:tcPr>
          <w:p w14:paraId="7208AB24" w14:textId="77777777" w:rsidR="00873ACB" w:rsidRDefault="00873ACB" w:rsidP="0044284E">
            <w:r>
              <w:t>V006</w:t>
            </w:r>
          </w:p>
        </w:tc>
        <w:tc>
          <w:tcPr>
            <w:tcW w:w="814" w:type="dxa"/>
          </w:tcPr>
          <w:p w14:paraId="519A6F86" w14:textId="77777777" w:rsidR="00873ACB" w:rsidRDefault="00873ACB" w:rsidP="0044284E">
            <w:r>
              <w:t>ToDo</w:t>
            </w:r>
          </w:p>
        </w:tc>
      </w:tr>
    </w:tbl>
    <w:p w14:paraId="435CBD6F" w14:textId="77777777" w:rsidR="00873ACB" w:rsidRDefault="00873ACB" w:rsidP="00873ACB">
      <w:pPr>
        <w:textAlignment w:val="auto"/>
        <w:rPr>
          <w:lang w:val="en-US"/>
        </w:rPr>
      </w:pPr>
      <w:r>
        <w:rPr>
          <w:b/>
        </w:rPr>
        <w:br/>
        <w:t>[Description]</w:t>
      </w:r>
      <w:r>
        <w:t xml:space="preserve">: If </w:t>
      </w:r>
      <w:r>
        <w:rPr>
          <w:i/>
        </w:rPr>
        <w:t>od-ssb</w:t>
      </w:r>
      <w:r>
        <w:t xml:space="preserve"> is configured, t</w:t>
      </w:r>
      <w:r>
        <w:rPr>
          <w:rFonts w:eastAsia="DengXian"/>
          <w:lang w:val="en-US"/>
        </w:rPr>
        <w:t xml:space="preserve">he field </w:t>
      </w:r>
      <w:r>
        <w:rPr>
          <w:rFonts w:eastAsia="DengXian"/>
          <w:i/>
          <w:lang w:val="en-US"/>
        </w:rPr>
        <w:t>od-ssb-absoluteFrequency-r19</w:t>
      </w:r>
      <w:r>
        <w:rPr>
          <w:rFonts w:eastAsia="DengXian"/>
          <w:lang w:val="en-US"/>
        </w:rPr>
        <w:t xml:space="preserve"> is mandatory present </w:t>
      </w:r>
      <w:r>
        <w:t xml:space="preserve">when </w:t>
      </w:r>
      <w:r>
        <w:rPr>
          <w:i/>
          <w:iCs/>
        </w:rPr>
        <w:t xml:space="preserve">absoluteFrequencySSB </w:t>
      </w:r>
      <w:r>
        <w:t>of the serving cell is absent</w:t>
      </w:r>
      <w:r>
        <w:rPr>
          <w:rFonts w:eastAsia="DengXian"/>
          <w:lang w:val="en-US"/>
        </w:rPr>
        <w:t xml:space="preserve">, and it makes the UE can obtain timing on this SCell. Thus, the field </w:t>
      </w:r>
      <w:r>
        <w:rPr>
          <w:rFonts w:eastAsia="DengXian"/>
        </w:rPr>
        <w:t xml:space="preserve">description of </w:t>
      </w:r>
      <w:r>
        <w:rPr>
          <w:rFonts w:eastAsia="DengXian"/>
          <w:i/>
        </w:rPr>
        <w:t xml:space="preserve">absoluteFrequencySSB </w:t>
      </w:r>
      <w:r>
        <w:rPr>
          <w:rFonts w:eastAsia="DengXian"/>
        </w:rPr>
        <w:t>needs to be updated</w:t>
      </w:r>
      <w:r>
        <w:rPr>
          <w:rFonts w:eastAsia="DengXian"/>
          <w:lang w:val="en-US"/>
        </w:rPr>
        <w:t xml:space="preserve">. </w:t>
      </w:r>
    </w:p>
    <w:p w14:paraId="57DC1C9F" w14:textId="77777777" w:rsidR="00873ACB" w:rsidRDefault="00873ACB" w:rsidP="00873ACB">
      <w:pPr>
        <w:pStyle w:val="CommentText"/>
      </w:pPr>
      <w:r>
        <w:rPr>
          <w:b/>
        </w:rPr>
        <w:t>[Proposed Change]</w:t>
      </w:r>
      <w:r>
        <w:t>: The text proposal is as below:</w:t>
      </w:r>
    </w:p>
    <w:p w14:paraId="3242DCAD" w14:textId="77777777" w:rsidR="00873ACB" w:rsidRDefault="00873ACB" w:rsidP="00873ACB">
      <w:pPr>
        <w:pStyle w:val="TAL"/>
        <w:rPr>
          <w:szCs w:val="22"/>
          <w:lang w:eastAsia="sv-SE"/>
        </w:rPr>
      </w:pPr>
      <w:r>
        <w:rPr>
          <w:b/>
          <w:i/>
          <w:szCs w:val="22"/>
          <w:lang w:eastAsia="sv-SE"/>
        </w:rPr>
        <w:t>absoluteFrequencySSB</w:t>
      </w:r>
    </w:p>
    <w:p w14:paraId="4A189551" w14:textId="77777777" w:rsidR="00873ACB" w:rsidRDefault="00873ACB" w:rsidP="00873ACB">
      <w:pPr>
        <w:pStyle w:val="TAL"/>
        <w:spacing w:afterLines="100" w:after="240"/>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w:t>
      </w:r>
      <w:ins w:id="2590" w:author="Sharp-LIU Lei" w:date="2025-09-18T13:09:00Z">
        <w:r>
          <w:rPr>
            <w:szCs w:val="22"/>
            <w:lang w:eastAsia="sv-SE"/>
          </w:rPr>
          <w:t xml:space="preserve">and </w:t>
        </w:r>
        <w:r>
          <w:rPr>
            <w:i/>
            <w:szCs w:val="22"/>
            <w:lang w:eastAsia="sv-SE"/>
          </w:rPr>
          <w:t>od-ssb</w:t>
        </w:r>
        <w:r>
          <w:rPr>
            <w:szCs w:val="22"/>
            <w:lang w:eastAsia="sv-SE"/>
          </w:rPr>
          <w:t xml:space="preserve"> is not configured for this serving cell</w:t>
        </w:r>
      </w:ins>
      <w:r>
        <w:rPr>
          <w:szCs w:val="22"/>
          <w:lang w:eastAsia="sv-SE"/>
        </w:rPr>
        <w:t>, the UE obtains timing reference from the intra-band SpCell</w:t>
      </w:r>
      <w:r>
        <w:t xml:space="preserve"> </w:t>
      </w:r>
      <w:r>
        <w:rPr>
          <w:szCs w:val="22"/>
          <w:lang w:eastAsia="sv-SE"/>
        </w:rPr>
        <w:t xml:space="preserve">or intra-band SCell if applicable as described in TS 38.213 [13], clause 4.1, or from the SpCell or an SCell indicated by </w:t>
      </w:r>
      <w:r>
        <w:rPr>
          <w:i/>
          <w:szCs w:val="22"/>
          <w:lang w:eastAsia="sv-SE"/>
        </w:rPr>
        <w:t>referenceCell,</w:t>
      </w:r>
      <w:r>
        <w:rPr>
          <w:szCs w:val="22"/>
          <w:lang w:eastAsia="sv-SE"/>
        </w:rPr>
        <w:t xml:space="preserve">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p>
    <w:p w14:paraId="2C250E4E" w14:textId="77777777" w:rsidR="00873ACB" w:rsidRDefault="00873ACB" w:rsidP="00873ACB">
      <w:pPr>
        <w:pStyle w:val="CommentText"/>
        <w:rPr>
          <w:b/>
        </w:rPr>
      </w:pPr>
      <w:r>
        <w:rPr>
          <w:b/>
        </w:rPr>
        <w:t>[Comments]:</w:t>
      </w:r>
    </w:p>
    <w:p w14:paraId="24A2A3EC" w14:textId="77777777" w:rsidR="00873ACB" w:rsidRDefault="00873ACB" w:rsidP="00873ACB">
      <w:pPr>
        <w:rPr>
          <w:rFonts w:eastAsia="DengXian"/>
        </w:rPr>
      </w:pPr>
      <w:r>
        <w:rPr>
          <w:rFonts w:eastAsia="DengXian"/>
        </w:rPr>
        <w:t>[Ericsson] Since this very much is an issue in RRC we need to discuss also in RAN2. See E023, E024.</w:t>
      </w:r>
    </w:p>
    <w:p w14:paraId="0E77698E" w14:textId="77777777" w:rsidR="00873ACB" w:rsidRDefault="00873ACB" w:rsidP="00873ACB">
      <w:pPr>
        <w:rPr>
          <w:rFonts w:eastAsia="DengXian"/>
        </w:rPr>
      </w:pPr>
      <w:r>
        <w:rPr>
          <w:rFonts w:eastAsia="DengXian"/>
        </w:rPr>
        <w:t>[vivo] Agree with the intention for OD-SSB case#1 that UE does not obtain timing reference from another cell when OD-SSB is configured, even if OD-SSB is configured but not activated.</w:t>
      </w:r>
    </w:p>
    <w:p w14:paraId="161937BE" w14:textId="77777777" w:rsidR="00873ACB" w:rsidRDefault="00873ACB" w:rsidP="00873ACB">
      <w:pPr>
        <w:rPr>
          <w:ins w:id="2591" w:author="Rapporteur" w:date="2025-09-29T18:07:00Z"/>
          <w:iCs/>
        </w:rPr>
      </w:pPr>
      <w:r w:rsidRPr="002121D7">
        <w:rPr>
          <w:iCs/>
        </w:rPr>
        <w:t xml:space="preserve">[Apple] </w:t>
      </w:r>
      <w:r>
        <w:rPr>
          <w:iCs/>
        </w:rPr>
        <w:t>Agree with the issue. On the change, either this one or E023 is OK.</w:t>
      </w:r>
    </w:p>
    <w:p w14:paraId="607C2E9E" w14:textId="77777777" w:rsidR="00873ACB" w:rsidRDefault="00873ACB" w:rsidP="00873ACB">
      <w:pPr>
        <w:rPr>
          <w:iCs/>
        </w:rPr>
      </w:pPr>
      <w:ins w:id="2592" w:author="Rapporteur" w:date="2025-09-29T18:07:00Z">
        <w:r w:rsidRPr="00903FE4">
          <w:rPr>
            <w:iCs/>
          </w:rPr>
          <w:t>[Rapporteur] This requires further discussion in the next meeting.</w:t>
        </w:r>
      </w:ins>
      <w:r>
        <w:rPr>
          <w:iCs/>
        </w:rPr>
        <w:t xml:space="preserve"> </w:t>
      </w:r>
    </w:p>
    <w:p w14:paraId="17153EE4" w14:textId="77777777" w:rsidR="00873ACB" w:rsidRDefault="00873ACB" w:rsidP="00873ACB">
      <w:pPr>
        <w:rPr>
          <w:rFonts w:eastAsia="DengXian"/>
        </w:rPr>
      </w:pPr>
      <w:r w:rsidRPr="00BD2214">
        <w:rPr>
          <w:rFonts w:eastAsia="DengXian"/>
          <w:highlight w:val="yellow"/>
        </w:rPr>
        <w:t>[Samsung]</w:t>
      </w:r>
      <w:r>
        <w:rPr>
          <w:rFonts w:eastAsia="DengXian"/>
        </w:rPr>
        <w:t xml:space="preserve"> The proposed change seems not correct. For case #1, How can UE obtain the timing based on OD-SSB if OD-SSB is not activated?</w:t>
      </w:r>
    </w:p>
    <w:p w14:paraId="251A5BFD" w14:textId="77777777" w:rsidR="00873ACB" w:rsidRDefault="00873ACB" w:rsidP="00873ACB">
      <w:pPr>
        <w:rPr>
          <w:rFonts w:eastAsia="DengXian"/>
        </w:rPr>
      </w:pPr>
    </w:p>
    <w:p w14:paraId="7F47C45C" w14:textId="77777777" w:rsidR="00873ACB" w:rsidRDefault="00873ACB" w:rsidP="00873ACB">
      <w:pPr>
        <w:rPr>
          <w:rFonts w:eastAsia="DengXian"/>
        </w:rPr>
      </w:pPr>
    </w:p>
    <w:p w14:paraId="7F44FA40" w14:textId="77777777" w:rsidR="00873ACB" w:rsidRDefault="00873ACB" w:rsidP="00873ACB">
      <w:pPr>
        <w:pStyle w:val="Heading1"/>
        <w:rPr>
          <w:rFonts w:eastAsia="DengXian"/>
        </w:rPr>
      </w:pPr>
      <w:r>
        <w:rPr>
          <w:rFonts w:eastAsia="DengXian"/>
        </w:rPr>
        <w:t>E023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7FBC0AEE" w14:textId="77777777" w:rsidTr="0044284E">
        <w:tc>
          <w:tcPr>
            <w:tcW w:w="433" w:type="pct"/>
          </w:tcPr>
          <w:p w14:paraId="14415AC5" w14:textId="77777777" w:rsidR="00873ACB" w:rsidRDefault="00873ACB" w:rsidP="0044284E">
            <w:r>
              <w:t>RIL Id</w:t>
            </w:r>
          </w:p>
        </w:tc>
        <w:tc>
          <w:tcPr>
            <w:tcW w:w="425" w:type="pct"/>
          </w:tcPr>
          <w:p w14:paraId="2A43F23D" w14:textId="77777777" w:rsidR="00873ACB" w:rsidRDefault="00873ACB" w:rsidP="0044284E">
            <w:r>
              <w:t>WI</w:t>
            </w:r>
          </w:p>
        </w:tc>
        <w:tc>
          <w:tcPr>
            <w:tcW w:w="479" w:type="pct"/>
          </w:tcPr>
          <w:p w14:paraId="0BB0CA42" w14:textId="77777777" w:rsidR="00873ACB" w:rsidRDefault="00873ACB" w:rsidP="0044284E">
            <w:r>
              <w:t>Class</w:t>
            </w:r>
          </w:p>
        </w:tc>
        <w:tc>
          <w:tcPr>
            <w:tcW w:w="1253" w:type="pct"/>
          </w:tcPr>
          <w:p w14:paraId="184BED04" w14:textId="77777777" w:rsidR="00873ACB" w:rsidRDefault="00873ACB" w:rsidP="0044284E">
            <w:r>
              <w:t>Title</w:t>
            </w:r>
          </w:p>
        </w:tc>
        <w:tc>
          <w:tcPr>
            <w:tcW w:w="520" w:type="pct"/>
          </w:tcPr>
          <w:p w14:paraId="33D07E48" w14:textId="77777777" w:rsidR="00873ACB" w:rsidRDefault="00873ACB" w:rsidP="0044284E">
            <w:r>
              <w:t>Tdoc</w:t>
            </w:r>
          </w:p>
        </w:tc>
        <w:tc>
          <w:tcPr>
            <w:tcW w:w="699" w:type="pct"/>
          </w:tcPr>
          <w:p w14:paraId="6089631A" w14:textId="77777777" w:rsidR="00873ACB" w:rsidRDefault="00873ACB" w:rsidP="0044284E">
            <w:r>
              <w:t>Delegate</w:t>
            </w:r>
          </w:p>
        </w:tc>
        <w:tc>
          <w:tcPr>
            <w:tcW w:w="445" w:type="pct"/>
          </w:tcPr>
          <w:p w14:paraId="11ABB936" w14:textId="77777777" w:rsidR="00873ACB" w:rsidRDefault="00873ACB" w:rsidP="0044284E">
            <w:r>
              <w:t>Misc</w:t>
            </w:r>
          </w:p>
        </w:tc>
        <w:tc>
          <w:tcPr>
            <w:tcW w:w="381" w:type="pct"/>
          </w:tcPr>
          <w:p w14:paraId="03ECFB27" w14:textId="77777777" w:rsidR="00873ACB" w:rsidRDefault="00873ACB" w:rsidP="0044284E">
            <w:r>
              <w:t>File version</w:t>
            </w:r>
          </w:p>
        </w:tc>
        <w:tc>
          <w:tcPr>
            <w:tcW w:w="365" w:type="pct"/>
          </w:tcPr>
          <w:p w14:paraId="356BB2ED" w14:textId="77777777" w:rsidR="00873ACB" w:rsidRDefault="00873ACB" w:rsidP="0044284E">
            <w:r>
              <w:t>Status</w:t>
            </w:r>
          </w:p>
        </w:tc>
      </w:tr>
      <w:tr w:rsidR="00873ACB" w14:paraId="79B93F61" w14:textId="77777777" w:rsidTr="0044284E">
        <w:tc>
          <w:tcPr>
            <w:tcW w:w="433" w:type="pct"/>
          </w:tcPr>
          <w:p w14:paraId="6BFC4EAF" w14:textId="77777777" w:rsidR="00873ACB" w:rsidRDefault="00873ACB" w:rsidP="0044284E">
            <w:pPr>
              <w:rPr>
                <w:rFonts w:eastAsia="DengXian"/>
              </w:rPr>
            </w:pPr>
            <w:r>
              <w:rPr>
                <w:rFonts w:eastAsia="DengXian"/>
              </w:rPr>
              <w:t>E023</w:t>
            </w:r>
          </w:p>
        </w:tc>
        <w:tc>
          <w:tcPr>
            <w:tcW w:w="425" w:type="pct"/>
          </w:tcPr>
          <w:p w14:paraId="49638416" w14:textId="77777777" w:rsidR="00873ACB" w:rsidRDefault="00873ACB" w:rsidP="0044284E">
            <w:pPr>
              <w:rPr>
                <w:rFonts w:eastAsia="DengXian"/>
              </w:rPr>
            </w:pPr>
            <w:r>
              <w:rPr>
                <w:rFonts w:eastAsia="DengXian"/>
              </w:rPr>
              <w:t>NES</w:t>
            </w:r>
          </w:p>
        </w:tc>
        <w:tc>
          <w:tcPr>
            <w:tcW w:w="479" w:type="pct"/>
          </w:tcPr>
          <w:p w14:paraId="09CF2B38" w14:textId="77777777" w:rsidR="00873ACB" w:rsidRDefault="00873ACB" w:rsidP="0044284E">
            <w:pPr>
              <w:rPr>
                <w:rFonts w:eastAsia="DengXian"/>
              </w:rPr>
            </w:pPr>
            <w:r>
              <w:rPr>
                <w:rFonts w:eastAsia="DengXian" w:hint="eastAsia"/>
              </w:rPr>
              <w:t>1</w:t>
            </w:r>
          </w:p>
        </w:tc>
        <w:tc>
          <w:tcPr>
            <w:tcW w:w="1253" w:type="pct"/>
          </w:tcPr>
          <w:p w14:paraId="6BB9B40B" w14:textId="77777777" w:rsidR="00873ACB" w:rsidRDefault="00873ACB" w:rsidP="0044284E">
            <w:pPr>
              <w:rPr>
                <w:rFonts w:eastAsia="DengXian"/>
              </w:rPr>
            </w:pPr>
            <w:r>
              <w:rPr>
                <w:rFonts w:eastAsia="DengXian"/>
              </w:rPr>
              <w:t xml:space="preserve">It is unclear what is the Case1 with respect of the SSBless Scell. </w:t>
            </w:r>
          </w:p>
        </w:tc>
        <w:tc>
          <w:tcPr>
            <w:tcW w:w="520" w:type="pct"/>
          </w:tcPr>
          <w:p w14:paraId="4E3D0CBF" w14:textId="77777777" w:rsidR="00873ACB" w:rsidRDefault="00873ACB" w:rsidP="0044284E">
            <w:pPr>
              <w:rPr>
                <w:rFonts w:eastAsia="DengXian"/>
              </w:rPr>
            </w:pPr>
            <w:r>
              <w:rPr>
                <w:rFonts w:eastAsia="DengXian"/>
              </w:rPr>
              <w:t>yes</w:t>
            </w:r>
          </w:p>
        </w:tc>
        <w:tc>
          <w:tcPr>
            <w:tcW w:w="699" w:type="pct"/>
          </w:tcPr>
          <w:p w14:paraId="171ED3E1" w14:textId="77777777" w:rsidR="00873ACB" w:rsidRDefault="00873ACB" w:rsidP="0044284E">
            <w:pPr>
              <w:rPr>
                <w:rFonts w:eastAsia="DengXian"/>
              </w:rPr>
            </w:pPr>
            <w:r>
              <w:rPr>
                <w:rFonts w:eastAsia="DengXian"/>
              </w:rPr>
              <w:t>Helka-Liina Määttänen</w:t>
            </w:r>
          </w:p>
          <w:p w14:paraId="14B32613" w14:textId="77777777" w:rsidR="00873ACB" w:rsidRDefault="00873ACB" w:rsidP="0044284E">
            <w:pPr>
              <w:rPr>
                <w:rFonts w:eastAsia="DengXian"/>
              </w:rPr>
            </w:pPr>
            <w:r>
              <w:rPr>
                <w:rFonts w:eastAsia="DengXian" w:hint="eastAsia"/>
              </w:rPr>
              <w:t>(</w:t>
            </w:r>
            <w:r>
              <w:rPr>
                <w:rFonts w:eastAsia="DengXian"/>
              </w:rPr>
              <w:t>ER</w:t>
            </w:r>
            <w:r>
              <w:rPr>
                <w:rFonts w:eastAsia="DengXian" w:hint="eastAsia"/>
              </w:rPr>
              <w:t>)</w:t>
            </w:r>
          </w:p>
        </w:tc>
        <w:tc>
          <w:tcPr>
            <w:tcW w:w="445" w:type="pct"/>
          </w:tcPr>
          <w:p w14:paraId="37C85762" w14:textId="77777777" w:rsidR="00873ACB" w:rsidRDefault="00873ACB" w:rsidP="0044284E"/>
        </w:tc>
        <w:tc>
          <w:tcPr>
            <w:tcW w:w="381" w:type="pct"/>
          </w:tcPr>
          <w:p w14:paraId="1BCD1216" w14:textId="77777777" w:rsidR="00873ACB" w:rsidRDefault="00873ACB" w:rsidP="0044284E">
            <w:pPr>
              <w:rPr>
                <w:rFonts w:eastAsia="DengXian"/>
              </w:rPr>
            </w:pPr>
            <w:r>
              <w:rPr>
                <w:rFonts w:eastAsia="DengXian" w:hint="eastAsia"/>
              </w:rPr>
              <w:t>V</w:t>
            </w:r>
            <w:r>
              <w:rPr>
                <w:rFonts w:eastAsia="DengXian"/>
              </w:rPr>
              <w:t>019</w:t>
            </w:r>
          </w:p>
        </w:tc>
        <w:tc>
          <w:tcPr>
            <w:tcW w:w="365" w:type="pct"/>
          </w:tcPr>
          <w:p w14:paraId="253B9469" w14:textId="77777777" w:rsidR="00873ACB" w:rsidRDefault="00873ACB" w:rsidP="0044284E">
            <w:ins w:id="2593" w:author="Rapporteur" w:date="2025-09-30T00:50:00Z">
              <w:r>
                <w:t>ToDo</w:t>
              </w:r>
            </w:ins>
          </w:p>
        </w:tc>
      </w:tr>
    </w:tbl>
    <w:p w14:paraId="52C17821" w14:textId="77777777" w:rsidR="00873ACB" w:rsidRDefault="00873ACB" w:rsidP="00873ACB">
      <w:pPr>
        <w:pStyle w:val="CommentText"/>
        <w:rPr>
          <w:rFonts w:eastAsia="DengXian"/>
        </w:rPr>
      </w:pPr>
      <w:r>
        <w:rPr>
          <w:b/>
        </w:rPr>
        <w:br/>
        <w:t>[Description]</w:t>
      </w:r>
      <w:r>
        <w:t>:</w:t>
      </w:r>
      <w:r>
        <w:rPr>
          <w:rFonts w:eastAsia="DengXian"/>
        </w:rPr>
        <w:t xml:space="preserve"> In IE </w:t>
      </w:r>
      <w:r>
        <w:t>FrequencyInfoDL</w:t>
      </w:r>
      <w:r>
        <w:rPr>
          <w:rFonts w:eastAsia="DengXian"/>
        </w:rPr>
        <w:t xml:space="preserve"> </w:t>
      </w:r>
    </w:p>
    <w:p w14:paraId="632A689F" w14:textId="77777777" w:rsidR="00873ACB" w:rsidRDefault="00873ACB" w:rsidP="00873ACB">
      <w:pPr>
        <w:pStyle w:val="CommentText"/>
        <w:rPr>
          <w:rFonts w:eastAsia="DengXian"/>
        </w:rPr>
      </w:pPr>
    </w:p>
    <w:p w14:paraId="6CFC8568" w14:textId="77777777" w:rsidR="00873ACB" w:rsidRDefault="00873ACB" w:rsidP="00873ACB">
      <w:pPr>
        <w:pStyle w:val="TAL"/>
        <w:rPr>
          <w:szCs w:val="22"/>
          <w:lang w:eastAsia="sv-SE"/>
        </w:rPr>
      </w:pPr>
      <w:r>
        <w:rPr>
          <w:b/>
          <w:i/>
          <w:szCs w:val="22"/>
          <w:lang w:eastAsia="sv-SE"/>
        </w:rPr>
        <w:t>absoluteFrequencySSB</w:t>
      </w:r>
    </w:p>
    <w:p w14:paraId="2E96EB55" w14:textId="77777777" w:rsidR="00873ACB" w:rsidRDefault="00873ACB" w:rsidP="00873ACB">
      <w:pPr>
        <w:pStyle w:val="TAL"/>
        <w:spacing w:afterLines="100" w:after="240"/>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w:t>
      </w:r>
      <w:r>
        <w:rPr>
          <w:szCs w:val="22"/>
          <w:highlight w:val="yellow"/>
          <w:lang w:eastAsia="sv-SE"/>
        </w:rPr>
        <w:t>If the field is absent, the UE obtains timing reference from the intra-band SpCell</w:t>
      </w:r>
      <w:r>
        <w:rPr>
          <w:highlight w:val="yellow"/>
        </w:rPr>
        <w:t xml:space="preserve"> </w:t>
      </w:r>
      <w:r>
        <w:rPr>
          <w:szCs w:val="22"/>
          <w:highlight w:val="yellow"/>
          <w:lang w:eastAsia="sv-SE"/>
        </w:rPr>
        <w:t xml:space="preserve">or intra-band SCell if applicable as described in TS 38.213 [13], clause 4.1, or from the SpCell or an SCell indicated by </w:t>
      </w:r>
      <w:r>
        <w:rPr>
          <w:i/>
          <w:szCs w:val="22"/>
          <w:highlight w:val="yellow"/>
          <w:lang w:eastAsia="sv-SE"/>
        </w:rPr>
        <w:t>referenceCell,</w:t>
      </w:r>
      <w:r>
        <w:rPr>
          <w:szCs w:val="22"/>
          <w:highlight w:val="yellow"/>
          <w:lang w:eastAsia="sv-SE"/>
        </w:rPr>
        <w:t xml:space="preserve"> or from the reference serving cell defined in TS 38.133 [14].</w:t>
      </w:r>
      <w:r>
        <w:rPr>
          <w:szCs w:val="22"/>
          <w:lang w:eastAsia="sv-SE"/>
        </w:rPr>
        <w:t xml:space="preserve"> This is supported in case the SCell for which the UE obtains the timing reference is in the same or different frequency band as the cell (i.e. the SpCell or the SCell, respectively) from which the UE obtains the timing reference.</w:t>
      </w:r>
    </w:p>
    <w:p w14:paraId="6ECEDBCA" w14:textId="77777777" w:rsidR="00873ACB" w:rsidRDefault="00873ACB" w:rsidP="00873ACB">
      <w:pPr>
        <w:pStyle w:val="CommentText"/>
        <w:rPr>
          <w:bCs/>
        </w:rPr>
      </w:pPr>
      <w:r>
        <w:rPr>
          <w:bCs/>
        </w:rPr>
        <w:t>Up until Release 19, a serving cell which is not associated with SSB is “SSB-less SCell”. This term is used in RRC but it is not definined. However, it seems to point to a case where UE obtains timing reference in a defined way as seen from field dercription of the</w:t>
      </w:r>
      <w:r>
        <w:t xml:space="preserve"> </w:t>
      </w:r>
      <w:r>
        <w:rPr>
          <w:bCs/>
        </w:rPr>
        <w:t>absoluteFrequencySSB. The servingcellMO may or may not be configured for this case.</w:t>
      </w:r>
    </w:p>
    <w:p w14:paraId="10D2D244" w14:textId="77777777" w:rsidR="00873ACB" w:rsidRDefault="00873ACB" w:rsidP="00873ACB">
      <w:pPr>
        <w:pStyle w:val="CommentText"/>
        <w:rPr>
          <w:bCs/>
        </w:rPr>
      </w:pPr>
      <w:r>
        <w:rPr>
          <w:bCs/>
        </w:rPr>
        <w:t xml:space="preserve">For Rel-19, Case 1, the scell is not associated with legacy SSB but only OD-SSB and absoluteFrequencySSB should be absent. </w:t>
      </w:r>
    </w:p>
    <w:p w14:paraId="02D9342D" w14:textId="77777777" w:rsidR="00873ACB" w:rsidRDefault="00873ACB" w:rsidP="00873ACB">
      <w:pPr>
        <w:pStyle w:val="CommentText"/>
        <w:rPr>
          <w:b/>
        </w:rPr>
      </w:pPr>
    </w:p>
    <w:p w14:paraId="61B36209" w14:textId="77777777" w:rsidR="00873ACB" w:rsidRDefault="00873ACB" w:rsidP="00873ACB">
      <w:pPr>
        <w:pStyle w:val="CommentText"/>
      </w:pPr>
      <w:r>
        <w:rPr>
          <w:b/>
        </w:rPr>
        <w:t>[Proposed Change]</w:t>
      </w:r>
      <w:r>
        <w:t xml:space="preserve">: </w:t>
      </w:r>
    </w:p>
    <w:p w14:paraId="39C4DC3F" w14:textId="77777777" w:rsidR="00873ACB" w:rsidRDefault="00873ACB" w:rsidP="00873ACB">
      <w:pPr>
        <w:pStyle w:val="TAL"/>
        <w:rPr>
          <w:szCs w:val="22"/>
          <w:lang w:eastAsia="sv-SE"/>
        </w:rPr>
      </w:pPr>
      <w:r>
        <w:rPr>
          <w:b/>
          <w:i/>
          <w:szCs w:val="22"/>
          <w:lang w:eastAsia="sv-SE"/>
        </w:rPr>
        <w:t>absoluteFrequencySSB</w:t>
      </w:r>
    </w:p>
    <w:p w14:paraId="504239B9" w14:textId="77777777" w:rsidR="00873ACB" w:rsidRDefault="00873ACB" w:rsidP="00873ACB">
      <w:pPr>
        <w:pStyle w:val="TAL"/>
        <w:spacing w:afterLines="100" w:after="240"/>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w:t>
      </w:r>
      <w:r>
        <w:rPr>
          <w:color w:val="FF0000"/>
          <w:szCs w:val="22"/>
          <w:lang w:eastAsia="sv-SE"/>
        </w:rPr>
        <w:t>and od-ssb is absent</w:t>
      </w:r>
      <w:r>
        <w:rPr>
          <w:szCs w:val="22"/>
          <w:lang w:eastAsia="sv-SE"/>
        </w:rPr>
        <w:t xml:space="preserve"> </w:t>
      </w:r>
      <w:r>
        <w:rPr>
          <w:color w:val="FF0000"/>
          <w:szCs w:val="22"/>
          <w:lang w:eastAsia="sv-SE"/>
        </w:rPr>
        <w:t xml:space="preserve">in </w:t>
      </w:r>
      <w:r>
        <w:rPr>
          <w:color w:val="FF0000"/>
        </w:rPr>
        <w:t>SCellConfig IE</w:t>
      </w:r>
      <w:r>
        <w:rPr>
          <w:szCs w:val="22"/>
          <w:lang w:eastAsia="sv-SE"/>
        </w:rPr>
        <w:t>, the UE obtains timing reference from the intra-band SpCell</w:t>
      </w:r>
      <w:r>
        <w:t xml:space="preserve"> </w:t>
      </w:r>
      <w:r>
        <w:rPr>
          <w:szCs w:val="22"/>
          <w:lang w:eastAsia="sv-SE"/>
        </w:rPr>
        <w:t xml:space="preserve">or intra-band SCell if applicable as described in TS 38.213 [13], clause 4.1, or from the SpCell or an SCell indicated by </w:t>
      </w:r>
      <w:r>
        <w:rPr>
          <w:i/>
          <w:szCs w:val="22"/>
          <w:lang w:eastAsia="sv-SE"/>
        </w:rPr>
        <w:t>referenceCell,</w:t>
      </w:r>
      <w:r>
        <w:rPr>
          <w:szCs w:val="22"/>
          <w:lang w:eastAsia="sv-SE"/>
        </w:rPr>
        <w:t xml:space="preserve">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p>
    <w:p w14:paraId="17AD4A12" w14:textId="77777777" w:rsidR="00873ACB" w:rsidRDefault="00873ACB" w:rsidP="00873ACB">
      <w:pPr>
        <w:rPr>
          <w:ins w:id="2594" w:author="Rapporteur" w:date="2025-09-30T00:50:00Z"/>
        </w:rPr>
      </w:pPr>
      <w:r>
        <w:t xml:space="preserve">[Apple] We agree with this change. </w:t>
      </w:r>
    </w:p>
    <w:p w14:paraId="6DFF6289" w14:textId="77777777" w:rsidR="00873ACB" w:rsidRDefault="00873ACB" w:rsidP="00873ACB">
      <w:ins w:id="2595" w:author="Rapporteur" w:date="2025-09-30T00:50:00Z">
        <w:r w:rsidRPr="00EA4CBB">
          <w:t>[Rapporteur] This requires further discussion in the next meeting.</w:t>
        </w:r>
      </w:ins>
      <w:r>
        <w:t xml:space="preserve"> </w:t>
      </w:r>
    </w:p>
    <w:p w14:paraId="79742557" w14:textId="77777777" w:rsidR="00873ACB" w:rsidRDefault="00873ACB" w:rsidP="00873ACB">
      <w:pPr>
        <w:rPr>
          <w:rFonts w:eastAsia="DengXian"/>
        </w:rPr>
      </w:pPr>
      <w:r w:rsidRPr="00BD2214">
        <w:rPr>
          <w:rFonts w:eastAsia="DengXian"/>
          <w:highlight w:val="yellow"/>
        </w:rPr>
        <w:t>[Samsung]</w:t>
      </w:r>
      <w:r>
        <w:rPr>
          <w:rFonts w:eastAsia="DengXian"/>
        </w:rPr>
        <w:t xml:space="preserve"> The proposed change seems not correct. For case #1, How can UE obtain the timing based on OD-SSB if OD-SSB is not activated? </w:t>
      </w:r>
    </w:p>
    <w:p w14:paraId="77C9794E" w14:textId="77777777" w:rsidR="00873ACB" w:rsidRDefault="00873ACB" w:rsidP="00873ACB"/>
    <w:p w14:paraId="073FAB89" w14:textId="77777777" w:rsidR="00873ACB" w:rsidRDefault="00873ACB" w:rsidP="00873ACB">
      <w:pPr>
        <w:pStyle w:val="Heading1"/>
      </w:pPr>
      <w:r>
        <w:t>V503</w:t>
      </w:r>
    </w:p>
    <w:tbl>
      <w:tblPr>
        <w:tblStyle w:val="TableGrid"/>
        <w:tblW w:w="0" w:type="auto"/>
        <w:tblInd w:w="-3" w:type="dxa"/>
        <w:tblLook w:val="04A0" w:firstRow="1" w:lastRow="0" w:firstColumn="1" w:lastColumn="0" w:noHBand="0" w:noVBand="1"/>
      </w:tblPr>
      <w:tblGrid>
        <w:gridCol w:w="967"/>
        <w:gridCol w:w="948"/>
        <w:gridCol w:w="1068"/>
        <w:gridCol w:w="2797"/>
        <w:gridCol w:w="1161"/>
        <w:gridCol w:w="1276"/>
        <w:gridCol w:w="665"/>
        <w:gridCol w:w="908"/>
        <w:gridCol w:w="1367"/>
      </w:tblGrid>
      <w:tr w:rsidR="00873ACB" w14:paraId="13B7CB68" w14:textId="77777777" w:rsidTr="0044284E">
        <w:tc>
          <w:tcPr>
            <w:tcW w:w="967" w:type="dxa"/>
          </w:tcPr>
          <w:p w14:paraId="30A46689" w14:textId="77777777" w:rsidR="00873ACB" w:rsidRDefault="00873ACB" w:rsidP="0044284E">
            <w:r>
              <w:t>RIL Id</w:t>
            </w:r>
          </w:p>
        </w:tc>
        <w:tc>
          <w:tcPr>
            <w:tcW w:w="948" w:type="dxa"/>
          </w:tcPr>
          <w:p w14:paraId="2DFE5F5A" w14:textId="77777777" w:rsidR="00873ACB" w:rsidRDefault="00873ACB" w:rsidP="0044284E">
            <w:r>
              <w:t>WI</w:t>
            </w:r>
          </w:p>
        </w:tc>
        <w:tc>
          <w:tcPr>
            <w:tcW w:w="1068" w:type="dxa"/>
          </w:tcPr>
          <w:p w14:paraId="129CC169" w14:textId="77777777" w:rsidR="00873ACB" w:rsidRDefault="00873ACB" w:rsidP="0044284E">
            <w:r>
              <w:t>Class</w:t>
            </w:r>
          </w:p>
        </w:tc>
        <w:tc>
          <w:tcPr>
            <w:tcW w:w="2797" w:type="dxa"/>
          </w:tcPr>
          <w:p w14:paraId="22B49816" w14:textId="77777777" w:rsidR="00873ACB" w:rsidRDefault="00873ACB" w:rsidP="0044284E">
            <w:r>
              <w:t>Title</w:t>
            </w:r>
          </w:p>
        </w:tc>
        <w:tc>
          <w:tcPr>
            <w:tcW w:w="1161" w:type="dxa"/>
          </w:tcPr>
          <w:p w14:paraId="053B4DA7" w14:textId="77777777" w:rsidR="00873ACB" w:rsidRDefault="00873ACB" w:rsidP="0044284E">
            <w:r>
              <w:t>Tdoc</w:t>
            </w:r>
          </w:p>
        </w:tc>
        <w:tc>
          <w:tcPr>
            <w:tcW w:w="1276" w:type="dxa"/>
          </w:tcPr>
          <w:p w14:paraId="4F1EA1FC" w14:textId="77777777" w:rsidR="00873ACB" w:rsidRDefault="00873ACB" w:rsidP="0044284E">
            <w:r>
              <w:t>Delegate</w:t>
            </w:r>
          </w:p>
        </w:tc>
        <w:tc>
          <w:tcPr>
            <w:tcW w:w="665" w:type="dxa"/>
          </w:tcPr>
          <w:p w14:paraId="653921BA" w14:textId="77777777" w:rsidR="00873ACB" w:rsidRDefault="00873ACB" w:rsidP="0044284E">
            <w:r>
              <w:t>Misc</w:t>
            </w:r>
          </w:p>
        </w:tc>
        <w:tc>
          <w:tcPr>
            <w:tcW w:w="908" w:type="dxa"/>
          </w:tcPr>
          <w:p w14:paraId="5BCFCCF6" w14:textId="77777777" w:rsidR="00873ACB" w:rsidRDefault="00873ACB" w:rsidP="0044284E">
            <w:r>
              <w:t>File version</w:t>
            </w:r>
          </w:p>
        </w:tc>
        <w:tc>
          <w:tcPr>
            <w:tcW w:w="1367" w:type="dxa"/>
          </w:tcPr>
          <w:p w14:paraId="4DF6E4E4" w14:textId="77777777" w:rsidR="00873ACB" w:rsidRDefault="00873ACB" w:rsidP="0044284E">
            <w:r>
              <w:t>Status</w:t>
            </w:r>
          </w:p>
        </w:tc>
      </w:tr>
      <w:tr w:rsidR="00873ACB" w14:paraId="3DBCEFE3" w14:textId="77777777" w:rsidTr="0044284E">
        <w:tc>
          <w:tcPr>
            <w:tcW w:w="967" w:type="dxa"/>
          </w:tcPr>
          <w:p w14:paraId="0D0320B0" w14:textId="77777777" w:rsidR="00873ACB" w:rsidRDefault="00873ACB" w:rsidP="0044284E">
            <w:r>
              <w:t>V503</w:t>
            </w:r>
          </w:p>
        </w:tc>
        <w:tc>
          <w:tcPr>
            <w:tcW w:w="948" w:type="dxa"/>
          </w:tcPr>
          <w:p w14:paraId="4C09B37D" w14:textId="77777777" w:rsidR="00873ACB" w:rsidRDefault="00873ACB" w:rsidP="0044284E">
            <w:r>
              <w:t>NES</w:t>
            </w:r>
          </w:p>
        </w:tc>
        <w:tc>
          <w:tcPr>
            <w:tcW w:w="1068" w:type="dxa"/>
          </w:tcPr>
          <w:p w14:paraId="2B379B0D" w14:textId="77777777" w:rsidR="00873ACB" w:rsidRDefault="00873ACB" w:rsidP="0044284E">
            <w:r>
              <w:t>1</w:t>
            </w:r>
          </w:p>
        </w:tc>
        <w:tc>
          <w:tcPr>
            <w:tcW w:w="2797" w:type="dxa"/>
          </w:tcPr>
          <w:p w14:paraId="0F4416FF" w14:textId="77777777" w:rsidR="00873ACB" w:rsidRDefault="00873ACB" w:rsidP="0044284E">
            <w:r>
              <w:t>Relation between OD-SSB case 1 &amp; SSB-less SCell</w:t>
            </w:r>
          </w:p>
        </w:tc>
        <w:tc>
          <w:tcPr>
            <w:tcW w:w="1161" w:type="dxa"/>
          </w:tcPr>
          <w:p w14:paraId="4232DCE0" w14:textId="77777777" w:rsidR="00873ACB" w:rsidRDefault="00873ACB" w:rsidP="0044284E"/>
        </w:tc>
        <w:tc>
          <w:tcPr>
            <w:tcW w:w="1276" w:type="dxa"/>
          </w:tcPr>
          <w:p w14:paraId="3450459B" w14:textId="77777777" w:rsidR="00873ACB" w:rsidRDefault="00873ACB" w:rsidP="0044284E">
            <w:r>
              <w:t>vivo (Jianhui)</w:t>
            </w:r>
          </w:p>
        </w:tc>
        <w:tc>
          <w:tcPr>
            <w:tcW w:w="665" w:type="dxa"/>
          </w:tcPr>
          <w:p w14:paraId="068B290C" w14:textId="77777777" w:rsidR="00873ACB" w:rsidRDefault="00873ACB" w:rsidP="0044284E"/>
        </w:tc>
        <w:tc>
          <w:tcPr>
            <w:tcW w:w="908" w:type="dxa"/>
          </w:tcPr>
          <w:p w14:paraId="23B26DC1" w14:textId="77777777" w:rsidR="00873ACB" w:rsidRDefault="00873ACB" w:rsidP="0044284E">
            <w:r>
              <w:t>V032</w:t>
            </w:r>
          </w:p>
        </w:tc>
        <w:tc>
          <w:tcPr>
            <w:tcW w:w="1367" w:type="dxa"/>
          </w:tcPr>
          <w:p w14:paraId="0F294807" w14:textId="77777777" w:rsidR="00873ACB" w:rsidRDefault="00873ACB" w:rsidP="0044284E">
            <w:r>
              <w:t>ToDo</w:t>
            </w:r>
          </w:p>
        </w:tc>
      </w:tr>
    </w:tbl>
    <w:p w14:paraId="144BABE9" w14:textId="77777777" w:rsidR="00873ACB" w:rsidRDefault="00873ACB" w:rsidP="00873ACB">
      <w:pPr>
        <w:pStyle w:val="CommentText"/>
      </w:pPr>
      <w:r>
        <w:rPr>
          <w:b/>
        </w:rPr>
        <w:br/>
        <w:t>[Description]</w:t>
      </w:r>
      <w:r>
        <w:t xml:space="preserve">: </w:t>
      </w:r>
    </w:p>
    <w:p w14:paraId="360ED852" w14:textId="77777777" w:rsidR="00873ACB" w:rsidRPr="004C108F" w:rsidRDefault="00873ACB" w:rsidP="00873ACB">
      <w:pPr>
        <w:pStyle w:val="CommentText"/>
        <w:rPr>
          <w:rFonts w:eastAsia="DengXian"/>
        </w:rPr>
      </w:pPr>
      <w:r>
        <w:t xml:space="preserve">Similar to the comments from J002 &amp; E023, we agree with the intention to clarify the relation between OD-SSB case 1 &amp; SSB-less SCell </w:t>
      </w:r>
      <w:r>
        <w:rPr>
          <w:rFonts w:eastAsia="DengXian"/>
        </w:rPr>
        <w:t xml:space="preserve">In IE </w:t>
      </w:r>
      <w:r>
        <w:t xml:space="preserve">FrequencyInfoDL. </w:t>
      </w:r>
    </w:p>
    <w:tbl>
      <w:tblPr>
        <w:tblStyle w:val="TableGrid"/>
        <w:tblW w:w="0" w:type="auto"/>
        <w:tblInd w:w="-3" w:type="dxa"/>
        <w:tblLook w:val="04A0" w:firstRow="1" w:lastRow="0" w:firstColumn="1" w:lastColumn="0" w:noHBand="0" w:noVBand="1"/>
      </w:tblPr>
      <w:tblGrid>
        <w:gridCol w:w="14281"/>
      </w:tblGrid>
      <w:tr w:rsidR="00873ACB" w14:paraId="69F9DECF" w14:textId="77777777" w:rsidTr="0044284E">
        <w:tc>
          <w:tcPr>
            <w:tcW w:w="14281" w:type="dxa"/>
          </w:tcPr>
          <w:p w14:paraId="728D90FC" w14:textId="77777777" w:rsidR="00873ACB" w:rsidRDefault="00873ACB" w:rsidP="0044284E">
            <w:pPr>
              <w:pStyle w:val="TAL"/>
              <w:rPr>
                <w:szCs w:val="22"/>
                <w:lang w:eastAsia="sv-SE"/>
              </w:rPr>
            </w:pPr>
            <w:r>
              <w:rPr>
                <w:b/>
                <w:i/>
                <w:szCs w:val="22"/>
                <w:lang w:eastAsia="sv-SE"/>
              </w:rPr>
              <w:t>absoluteFrequencySSB</w:t>
            </w:r>
          </w:p>
          <w:p w14:paraId="3C001386" w14:textId="77777777" w:rsidR="00873ACB" w:rsidRDefault="00873ACB" w:rsidP="0044284E">
            <w:pPr>
              <w:pStyle w:val="CommentText"/>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w:t>
            </w:r>
            <w:r>
              <w:rPr>
                <w:szCs w:val="22"/>
                <w:highlight w:val="yellow"/>
                <w:lang w:eastAsia="sv-SE"/>
              </w:rPr>
              <w:t>If the field is absent, the UE obtains timing reference from the intra-band SpCell</w:t>
            </w:r>
            <w:r>
              <w:rPr>
                <w:highlight w:val="yellow"/>
              </w:rPr>
              <w:t xml:space="preserve"> </w:t>
            </w:r>
            <w:r>
              <w:rPr>
                <w:szCs w:val="22"/>
                <w:highlight w:val="yellow"/>
                <w:lang w:eastAsia="sv-SE"/>
              </w:rPr>
              <w:t xml:space="preserve">or intra-band SCell if applicable as described in TS 38.213 [13], clause 4.1, or from the SpCell or an SCell indicated by </w:t>
            </w:r>
            <w:r>
              <w:rPr>
                <w:i/>
                <w:szCs w:val="22"/>
                <w:highlight w:val="yellow"/>
                <w:lang w:eastAsia="sv-SE"/>
              </w:rPr>
              <w:t>referenceCell,</w:t>
            </w:r>
            <w:r>
              <w:rPr>
                <w:szCs w:val="22"/>
                <w:highlight w:val="yellow"/>
                <w:lang w:eastAsia="sv-SE"/>
              </w:rPr>
              <w:t xml:space="preserve"> or from the reference serving cell defined in TS 38.133 [14].</w:t>
            </w:r>
            <w:r>
              <w:rPr>
                <w:szCs w:val="22"/>
                <w:lang w:eastAsia="sv-SE"/>
              </w:rPr>
              <w:t xml:space="preserve"> This is supported in case the SCell for which the UE obtains the timing reference is in the same or different frequency band as the cell (i.e. the SpCell or the SCell, respectively) from which the UE obtains the timing reference.</w:t>
            </w:r>
          </w:p>
        </w:tc>
      </w:tr>
    </w:tbl>
    <w:p w14:paraId="31E590F4" w14:textId="77777777" w:rsidR="00873ACB" w:rsidRDefault="00873ACB" w:rsidP="00873ACB">
      <w:pPr>
        <w:pStyle w:val="CommentText"/>
        <w:spacing w:before="120"/>
      </w:pPr>
      <w:r>
        <w:t xml:space="preserve">One more clarification is that the FD revision for the OD-SSB operation, if agreed, </w:t>
      </w:r>
      <w:r w:rsidRPr="007A14ED">
        <w:t>only applies to the UEs which support OD-SSB operation</w:t>
      </w:r>
      <w:r>
        <w:t>. However, as the IE</w:t>
      </w:r>
      <w:r w:rsidRPr="007A14ED">
        <w:t xml:space="preserve"> </w:t>
      </w:r>
      <w:r w:rsidRPr="007A14ED">
        <w:rPr>
          <w:i/>
        </w:rPr>
        <w:t>absoluteFrequencySSB</w:t>
      </w:r>
      <w:r>
        <w:t xml:space="preserve"> is only configured for CONNECTED UE, it’s natural that the NW does not configure </w:t>
      </w:r>
      <w:r w:rsidRPr="00AB3512">
        <w:rPr>
          <w:i/>
        </w:rPr>
        <w:t>od-ssb-config</w:t>
      </w:r>
      <w:r>
        <w:t xml:space="preserve"> for a UE that does not support OD-SSB operation. Thus we think the proposed change in J002 is accurate and sufficient, with IE name correction as below.</w:t>
      </w:r>
    </w:p>
    <w:p w14:paraId="4EF6ADBE" w14:textId="77777777" w:rsidR="00873ACB" w:rsidRDefault="00873ACB" w:rsidP="00873ACB">
      <w:pPr>
        <w:pStyle w:val="CommentText"/>
      </w:pPr>
      <w:r>
        <w:rPr>
          <w:b/>
        </w:rPr>
        <w:t>[Proposed Change]</w:t>
      </w:r>
      <w:r>
        <w:t xml:space="preserve">: </w:t>
      </w:r>
    </w:p>
    <w:tbl>
      <w:tblPr>
        <w:tblStyle w:val="TableGrid"/>
        <w:tblW w:w="0" w:type="auto"/>
        <w:tblInd w:w="-3" w:type="dxa"/>
        <w:tblLook w:val="04A0" w:firstRow="1" w:lastRow="0" w:firstColumn="1" w:lastColumn="0" w:noHBand="0" w:noVBand="1"/>
      </w:tblPr>
      <w:tblGrid>
        <w:gridCol w:w="14281"/>
      </w:tblGrid>
      <w:tr w:rsidR="00873ACB" w14:paraId="0ADB0564" w14:textId="77777777" w:rsidTr="0044284E">
        <w:tc>
          <w:tcPr>
            <w:tcW w:w="14281" w:type="dxa"/>
          </w:tcPr>
          <w:p w14:paraId="68742857" w14:textId="77777777" w:rsidR="00873ACB" w:rsidRDefault="00873ACB" w:rsidP="0044284E">
            <w:pPr>
              <w:pStyle w:val="TAL"/>
              <w:rPr>
                <w:szCs w:val="22"/>
                <w:lang w:eastAsia="sv-SE"/>
              </w:rPr>
            </w:pPr>
            <w:r>
              <w:rPr>
                <w:b/>
                <w:i/>
                <w:szCs w:val="22"/>
                <w:lang w:eastAsia="sv-SE"/>
              </w:rPr>
              <w:t>absoluteFrequencySSB</w:t>
            </w:r>
          </w:p>
          <w:p w14:paraId="4B3C7509" w14:textId="77777777" w:rsidR="00873ACB" w:rsidRDefault="00873ACB" w:rsidP="0044284E">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CD-SSB of the PCell is always on the sync raster. Frequencies are considered to be on the sync raster if they are also identifiable with a GSCN value (see TS 38.101-1 [15] or TS 38.101-5 [75]).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w:t>
            </w:r>
            <w:ins w:id="2596" w:author="vivo (Jianhui)" w:date="2025-09-29T15:38:00Z">
              <w:r w:rsidRPr="00E026BD">
                <w:rPr>
                  <w:szCs w:val="22"/>
                  <w:lang w:eastAsia="sv-SE"/>
                </w:rPr>
                <w:t xml:space="preserve"> and </w:t>
              </w:r>
              <w:r w:rsidRPr="00E026BD">
                <w:rPr>
                  <w:i/>
                  <w:szCs w:val="22"/>
                  <w:lang w:eastAsia="sv-SE"/>
                </w:rPr>
                <w:t>od-ssb-config</w:t>
              </w:r>
              <w:r w:rsidRPr="00E026BD">
                <w:rPr>
                  <w:szCs w:val="22"/>
                  <w:lang w:eastAsia="sv-SE"/>
                </w:rPr>
                <w:t xml:space="preserve"> is not configured for this serving cell</w:t>
              </w:r>
            </w:ins>
            <w:r>
              <w:rPr>
                <w:szCs w:val="22"/>
                <w:lang w:eastAsia="sv-SE"/>
              </w:rPr>
              <w:t>, the UE obtains timing reference from the intra-band SpCell</w:t>
            </w:r>
            <w:r>
              <w:t xml:space="preserve"> </w:t>
            </w:r>
            <w:r>
              <w:rPr>
                <w:szCs w:val="22"/>
                <w:lang w:eastAsia="sv-SE"/>
              </w:rPr>
              <w:t xml:space="preserve">or intra-band SCell if applicable as described in TS 38.213 [13], clause 4.1, or from the SpCell or an SCell indicated by </w:t>
            </w:r>
            <w:r>
              <w:rPr>
                <w:i/>
                <w:szCs w:val="22"/>
                <w:lang w:eastAsia="sv-SE"/>
              </w:rPr>
              <w:t>referenceCell,</w:t>
            </w:r>
            <w:r>
              <w:rPr>
                <w:szCs w:val="22"/>
                <w:lang w:eastAsia="sv-SE"/>
              </w:rPr>
              <w:t xml:space="preserve"> or from the reference serving cell defined in TS 38.133 [14]. This is supported in case the SCell for which the UE obtains the timing reference is in the same or different frequency band as the cell (i.e. the SpCell or the SCell, respectively) from which the UE obtains the timing reference.</w:t>
            </w:r>
          </w:p>
          <w:p w14:paraId="6962B588" w14:textId="77777777" w:rsidR="00873ACB" w:rsidRDefault="00873ACB" w:rsidP="0044284E">
            <w:pPr>
              <w:pStyle w:val="CommentText"/>
            </w:pPr>
            <w:r>
              <w:t>For PCell, this field</w:t>
            </w:r>
            <w:r>
              <w:rPr>
                <w:szCs w:val="22"/>
                <w:lang w:eastAsia="sv-SE"/>
              </w:rPr>
              <w:t xml:space="preserve"> corresponds to the CD-SSB.</w:t>
            </w:r>
          </w:p>
        </w:tc>
      </w:tr>
    </w:tbl>
    <w:p w14:paraId="0F6A7EC9" w14:textId="77777777" w:rsidR="00873ACB" w:rsidRDefault="00873ACB" w:rsidP="00873ACB">
      <w:pPr>
        <w:pStyle w:val="CommentText"/>
      </w:pPr>
    </w:p>
    <w:p w14:paraId="038E9401" w14:textId="77777777" w:rsidR="00873ACB" w:rsidRDefault="00873ACB" w:rsidP="00873ACB">
      <w:pPr>
        <w:pStyle w:val="CommentText"/>
      </w:pPr>
      <w:r>
        <w:rPr>
          <w:b/>
        </w:rPr>
        <w:t>[Comments]</w:t>
      </w:r>
      <w:r>
        <w:t>:</w:t>
      </w:r>
    </w:p>
    <w:p w14:paraId="0FD09992" w14:textId="77777777" w:rsidR="00873ACB" w:rsidRDefault="00873ACB" w:rsidP="00873ACB">
      <w:pPr>
        <w:pStyle w:val="CommentText"/>
      </w:pPr>
      <w:ins w:id="2597" w:author="Rapporteur" w:date="2025-09-30T01:38:00Z">
        <w:r w:rsidRPr="00471BC8">
          <w:t>[Rapporteur] This requires further discussion in the next meeting.</w:t>
        </w:r>
      </w:ins>
    </w:p>
    <w:p w14:paraId="50A03A26" w14:textId="77777777" w:rsidR="00873ACB" w:rsidRDefault="00873ACB" w:rsidP="00873ACB">
      <w:pPr>
        <w:pStyle w:val="Heading1"/>
      </w:pPr>
      <w:r>
        <w:rPr>
          <w:rFonts w:eastAsia="DengXian" w:hint="eastAsia"/>
        </w:rPr>
        <w:t>O400</w:t>
      </w:r>
    </w:p>
    <w:p w14:paraId="2DE3A1EB" w14:textId="77777777" w:rsidR="00873ACB" w:rsidRDefault="00873ACB" w:rsidP="00873ACB">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627"/>
        <w:gridCol w:w="977"/>
        <w:gridCol w:w="1156"/>
        <w:gridCol w:w="648"/>
        <w:gridCol w:w="873"/>
        <w:gridCol w:w="1139"/>
      </w:tblGrid>
      <w:tr w:rsidR="00873ACB" w14:paraId="050963DE" w14:textId="77777777" w:rsidTr="0044284E">
        <w:tc>
          <w:tcPr>
            <w:tcW w:w="863" w:type="dxa"/>
          </w:tcPr>
          <w:p w14:paraId="10C76D3F" w14:textId="77777777" w:rsidR="00873ACB" w:rsidRDefault="00873ACB" w:rsidP="0044284E">
            <w:r>
              <w:t>RIL Id</w:t>
            </w:r>
          </w:p>
        </w:tc>
        <w:tc>
          <w:tcPr>
            <w:tcW w:w="784" w:type="dxa"/>
          </w:tcPr>
          <w:p w14:paraId="4DB6B831" w14:textId="77777777" w:rsidR="00873ACB" w:rsidRDefault="00873ACB" w:rsidP="0044284E">
            <w:r>
              <w:t>WI</w:t>
            </w:r>
          </w:p>
        </w:tc>
        <w:tc>
          <w:tcPr>
            <w:tcW w:w="924" w:type="dxa"/>
          </w:tcPr>
          <w:p w14:paraId="75C51361" w14:textId="77777777" w:rsidR="00873ACB" w:rsidRDefault="00873ACB" w:rsidP="0044284E">
            <w:r>
              <w:t>Class</w:t>
            </w:r>
          </w:p>
        </w:tc>
        <w:tc>
          <w:tcPr>
            <w:tcW w:w="2039" w:type="dxa"/>
          </w:tcPr>
          <w:p w14:paraId="24855971" w14:textId="77777777" w:rsidR="00873ACB" w:rsidRDefault="00873ACB" w:rsidP="0044284E">
            <w:r>
              <w:t>Title</w:t>
            </w:r>
          </w:p>
        </w:tc>
        <w:tc>
          <w:tcPr>
            <w:tcW w:w="977" w:type="dxa"/>
          </w:tcPr>
          <w:p w14:paraId="2AC4F86D" w14:textId="77777777" w:rsidR="00873ACB" w:rsidRDefault="00873ACB" w:rsidP="0044284E">
            <w:r>
              <w:t>Tdoc</w:t>
            </w:r>
          </w:p>
        </w:tc>
        <w:tc>
          <w:tcPr>
            <w:tcW w:w="1156" w:type="dxa"/>
          </w:tcPr>
          <w:p w14:paraId="617B4629" w14:textId="77777777" w:rsidR="00873ACB" w:rsidRDefault="00873ACB" w:rsidP="0044284E">
            <w:r>
              <w:t>Delegate</w:t>
            </w:r>
          </w:p>
        </w:tc>
        <w:tc>
          <w:tcPr>
            <w:tcW w:w="648" w:type="dxa"/>
          </w:tcPr>
          <w:p w14:paraId="513F878F" w14:textId="77777777" w:rsidR="00873ACB" w:rsidRDefault="00873ACB" w:rsidP="0044284E">
            <w:r>
              <w:t>Misc</w:t>
            </w:r>
          </w:p>
        </w:tc>
        <w:tc>
          <w:tcPr>
            <w:tcW w:w="873" w:type="dxa"/>
          </w:tcPr>
          <w:p w14:paraId="0D404BAC" w14:textId="77777777" w:rsidR="00873ACB" w:rsidRDefault="00873ACB" w:rsidP="0044284E">
            <w:r>
              <w:t>File version</w:t>
            </w:r>
          </w:p>
        </w:tc>
        <w:tc>
          <w:tcPr>
            <w:tcW w:w="1139" w:type="dxa"/>
          </w:tcPr>
          <w:p w14:paraId="76A3CD56" w14:textId="77777777" w:rsidR="00873ACB" w:rsidRDefault="00873ACB" w:rsidP="0044284E">
            <w:r>
              <w:t>Status</w:t>
            </w:r>
          </w:p>
        </w:tc>
      </w:tr>
      <w:tr w:rsidR="00873ACB" w14:paraId="227D703B" w14:textId="77777777" w:rsidTr="0044284E">
        <w:tc>
          <w:tcPr>
            <w:tcW w:w="863" w:type="dxa"/>
          </w:tcPr>
          <w:p w14:paraId="5448E66E" w14:textId="77777777" w:rsidR="00873ACB" w:rsidRDefault="00873ACB" w:rsidP="0044284E">
            <w:pPr>
              <w:rPr>
                <w:rFonts w:eastAsia="DengXian"/>
              </w:rPr>
            </w:pPr>
            <w:r>
              <w:rPr>
                <w:rFonts w:eastAsia="DengXian" w:hint="eastAsia"/>
              </w:rPr>
              <w:t>O</w:t>
            </w:r>
            <w:r>
              <w:rPr>
                <w:rFonts w:eastAsia="DengXian"/>
              </w:rPr>
              <w:t>400</w:t>
            </w:r>
          </w:p>
        </w:tc>
        <w:tc>
          <w:tcPr>
            <w:tcW w:w="784" w:type="dxa"/>
          </w:tcPr>
          <w:p w14:paraId="0BBCFF4D" w14:textId="77777777" w:rsidR="00873ACB" w:rsidRDefault="00873ACB" w:rsidP="0044284E">
            <w:pPr>
              <w:rPr>
                <w:rFonts w:eastAsia="DengXian"/>
              </w:rPr>
            </w:pPr>
            <w:r>
              <w:rPr>
                <w:rFonts w:eastAsia="DengXian" w:hint="eastAsia"/>
              </w:rPr>
              <w:t>X</w:t>
            </w:r>
            <w:r>
              <w:rPr>
                <w:rFonts w:eastAsia="DengXian"/>
              </w:rPr>
              <w:t>R</w:t>
            </w:r>
          </w:p>
        </w:tc>
        <w:tc>
          <w:tcPr>
            <w:tcW w:w="924" w:type="dxa"/>
          </w:tcPr>
          <w:p w14:paraId="6C9AF1AE" w14:textId="77777777" w:rsidR="00873ACB" w:rsidRDefault="00873ACB" w:rsidP="0044284E">
            <w:pPr>
              <w:rPr>
                <w:rFonts w:eastAsia="DengXian"/>
              </w:rPr>
            </w:pPr>
            <w:r>
              <w:rPr>
                <w:rFonts w:eastAsia="DengXian" w:hint="eastAsia"/>
              </w:rPr>
              <w:t>1</w:t>
            </w:r>
          </w:p>
        </w:tc>
        <w:tc>
          <w:tcPr>
            <w:tcW w:w="2039" w:type="dxa"/>
          </w:tcPr>
          <w:p w14:paraId="0F368FB5" w14:textId="77777777" w:rsidR="00873ACB" w:rsidRDefault="00873ACB" w:rsidP="0044284E">
            <w:pPr>
              <w:rPr>
                <w:rFonts w:eastAsia="DengXian"/>
              </w:rPr>
            </w:pPr>
            <w:r>
              <w:t>Restriction on additionalPriority-r19 and priorityAdjustmentThreshold-r19</w:t>
            </w:r>
          </w:p>
        </w:tc>
        <w:tc>
          <w:tcPr>
            <w:tcW w:w="977" w:type="dxa"/>
          </w:tcPr>
          <w:p w14:paraId="3B33D105" w14:textId="77777777" w:rsidR="00873ACB" w:rsidRDefault="00873ACB" w:rsidP="0044284E">
            <w:pPr>
              <w:rPr>
                <w:rFonts w:eastAsia="DengXian"/>
              </w:rPr>
            </w:pPr>
          </w:p>
        </w:tc>
        <w:tc>
          <w:tcPr>
            <w:tcW w:w="1156" w:type="dxa"/>
          </w:tcPr>
          <w:p w14:paraId="4DE6847B" w14:textId="77777777" w:rsidR="00873ACB" w:rsidRDefault="00873ACB" w:rsidP="0044284E">
            <w:pPr>
              <w:rPr>
                <w:rFonts w:eastAsia="DengXian"/>
              </w:rPr>
            </w:pPr>
            <w:r>
              <w:rPr>
                <w:rFonts w:eastAsia="DengXian" w:hint="eastAsia"/>
              </w:rPr>
              <w:t>Zhe</w:t>
            </w:r>
            <w:r>
              <w:rPr>
                <w:rFonts w:eastAsia="DengXian"/>
              </w:rPr>
              <w:t xml:space="preserve"> </w:t>
            </w:r>
            <w:r>
              <w:rPr>
                <w:rFonts w:eastAsia="DengXian" w:hint="eastAsia"/>
              </w:rPr>
              <w:t>Fu</w:t>
            </w:r>
            <w:r>
              <w:rPr>
                <w:rFonts w:eastAsia="DengXian"/>
              </w:rPr>
              <w:t xml:space="preserve"> (</w:t>
            </w:r>
            <w:r>
              <w:rPr>
                <w:rFonts w:eastAsia="DengXian" w:hint="eastAsia"/>
              </w:rPr>
              <w:t>OPPO</w:t>
            </w:r>
            <w:r>
              <w:rPr>
                <w:rFonts w:eastAsia="DengXian"/>
              </w:rPr>
              <w:t>)</w:t>
            </w:r>
          </w:p>
        </w:tc>
        <w:tc>
          <w:tcPr>
            <w:tcW w:w="648" w:type="dxa"/>
          </w:tcPr>
          <w:p w14:paraId="1F755075" w14:textId="77777777" w:rsidR="00873ACB" w:rsidRDefault="00873ACB" w:rsidP="0044284E"/>
        </w:tc>
        <w:tc>
          <w:tcPr>
            <w:tcW w:w="873" w:type="dxa"/>
          </w:tcPr>
          <w:p w14:paraId="729C4FF3" w14:textId="77777777" w:rsidR="00873ACB" w:rsidRDefault="00873ACB" w:rsidP="0044284E">
            <w:pPr>
              <w:rPr>
                <w:rFonts w:eastAsia="DengXian"/>
              </w:rPr>
            </w:pPr>
            <w:r>
              <w:rPr>
                <w:rFonts w:eastAsia="DengXian"/>
              </w:rPr>
              <w:t>V06</w:t>
            </w:r>
          </w:p>
        </w:tc>
        <w:tc>
          <w:tcPr>
            <w:tcW w:w="1139" w:type="dxa"/>
          </w:tcPr>
          <w:p w14:paraId="71B40700" w14:textId="77777777" w:rsidR="00873ACB" w:rsidRDefault="00873ACB" w:rsidP="0044284E">
            <w:pPr>
              <w:rPr>
                <w:rFonts w:eastAsia="DengXian"/>
              </w:rPr>
            </w:pPr>
            <w:r>
              <w:rPr>
                <w:rFonts w:eastAsia="DengXian"/>
              </w:rPr>
              <w:t>PropRej</w:t>
            </w:r>
          </w:p>
        </w:tc>
      </w:tr>
    </w:tbl>
    <w:p w14:paraId="41474A32" w14:textId="77777777" w:rsidR="00873ACB" w:rsidRDefault="00873ACB" w:rsidP="00873ACB">
      <w:pPr>
        <w:rPr>
          <w:rFonts w:eastAsia="DengXian"/>
          <w:b/>
          <w:bCs/>
          <w:i/>
          <w:iCs/>
        </w:rPr>
      </w:pPr>
    </w:p>
    <w:p w14:paraId="66F633EF" w14:textId="77777777" w:rsidR="00873ACB" w:rsidRDefault="00873ACB" w:rsidP="00873ACB">
      <w:pPr>
        <w:pStyle w:val="CommentText"/>
        <w:rPr>
          <w:lang w:val="en-US"/>
        </w:rPr>
      </w:pPr>
      <w:r>
        <w:rPr>
          <w:b/>
          <w:lang w:val="en-US"/>
        </w:rPr>
        <w:t>[Description]</w:t>
      </w:r>
      <w:r>
        <w:rPr>
          <w:lang w:val="en-US"/>
        </w:rPr>
        <w:t xml:space="preserve">: Currently, there are no restrictions on whether the enhanced LCP feature is applied only for DRB or not. Our </w:t>
      </w:r>
      <w:r>
        <w:rPr>
          <w:rFonts w:eastAsia="DengXian"/>
          <w:lang w:val="en-US"/>
        </w:rPr>
        <w:t xml:space="preserve">understanding is that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rFonts w:eastAsia="DengXian"/>
        </w:rPr>
        <w:t xml:space="preserve"> are only configured/applied for the logical channel associated with a DRB, as the motivation of the enhanced LCP is to prioritise the transmission of XR traffic with delay-sensitive data. Thus, we suggest reflecting such configuration restrictions for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lang w:val="en-US"/>
        </w:rPr>
        <w:t>.</w:t>
      </w:r>
      <w:r>
        <w:rPr>
          <w:rFonts w:eastAsia="DengXian"/>
        </w:rPr>
        <w:t xml:space="preserve"> </w:t>
      </w:r>
    </w:p>
    <w:p w14:paraId="0E333484" w14:textId="77777777" w:rsidR="00873ACB" w:rsidRDefault="00873ACB" w:rsidP="00873ACB">
      <w:pPr>
        <w:pStyle w:val="CommentText"/>
        <w:rPr>
          <w:lang w:val="en-US"/>
        </w:rPr>
      </w:pPr>
      <w:r>
        <w:rPr>
          <w:b/>
          <w:lang w:val="en-US"/>
        </w:rPr>
        <w:t>[Proposed Change]</w:t>
      </w:r>
      <w:r>
        <w:rPr>
          <w:lang w:val="en-US"/>
        </w:rPr>
        <w:t xml:space="preserve">: Select one of the following options to restrict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lang w:val="en-US"/>
        </w:rPr>
        <w:t xml:space="preserve"> to be configured only for a logical channel associated with a DRB. </w:t>
      </w:r>
    </w:p>
    <w:p w14:paraId="5D725384" w14:textId="77777777" w:rsidR="00873ACB" w:rsidRDefault="00873ACB" w:rsidP="00873ACB">
      <w:pPr>
        <w:rPr>
          <w:rFonts w:eastAsia="DengXian"/>
        </w:rPr>
      </w:pPr>
      <w:r>
        <w:rPr>
          <w:lang w:val="en-US"/>
        </w:rPr>
        <w:t xml:space="preserve">Option 1: </w:t>
      </w:r>
      <w:r>
        <w:rPr>
          <w:rFonts w:eastAsia="DengXian"/>
        </w:rPr>
        <w:t xml:space="preserve">Add a condition for </w:t>
      </w:r>
      <w:r>
        <w:rPr>
          <w:rFonts w:eastAsia="DengXian"/>
          <w:i/>
          <w:iCs/>
        </w:rPr>
        <w:t>enhancedLCP-r19</w:t>
      </w:r>
      <w:r>
        <w:rPr>
          <w:rFonts w:eastAsia="DengXian"/>
        </w:rPr>
        <w:t>, as below:</w:t>
      </w:r>
    </w:p>
    <w:p w14:paraId="05FAC533" w14:textId="77777777" w:rsidR="00873ACB" w:rsidRDefault="00873ACB" w:rsidP="00873ACB">
      <w:pPr>
        <w:pStyle w:val="PL"/>
      </w:pPr>
      <w:r>
        <w:t xml:space="preserve"> enhancedLCP-r19                  SEQUENCE{</w:t>
      </w:r>
    </w:p>
    <w:p w14:paraId="006BEBA1" w14:textId="77777777" w:rsidR="00873ACB" w:rsidRDefault="00873ACB" w:rsidP="00873ACB">
      <w:pPr>
        <w:pStyle w:val="PL"/>
      </w:pPr>
      <w:r>
        <w:t xml:space="preserve">            </w:t>
      </w:r>
      <w:bookmarkStart w:id="2598" w:name="_Hlk209984823"/>
      <w:r>
        <w:t>priorityAdjustmentThreshold-r19</w:t>
      </w:r>
      <w:bookmarkEnd w:id="2598"/>
      <w:r>
        <w:t xml:space="preserve">          INTEGER (1..64),</w:t>
      </w:r>
    </w:p>
    <w:p w14:paraId="473B3882" w14:textId="77777777" w:rsidR="00873ACB" w:rsidRDefault="00873ACB" w:rsidP="00873ACB">
      <w:pPr>
        <w:pStyle w:val="PL"/>
      </w:pPr>
      <w:r>
        <w:t xml:space="preserve">            additionalPriority-r19                   INTEGER (1..16),</w:t>
      </w:r>
    </w:p>
    <w:p w14:paraId="45F3B5D5" w14:textId="77777777" w:rsidR="00873ACB" w:rsidRDefault="00873ACB" w:rsidP="00873ACB">
      <w:pPr>
        <w:pStyle w:val="PL"/>
      </w:pPr>
      <w:r>
        <w:t xml:space="preserve">            ...</w:t>
      </w:r>
    </w:p>
    <w:p w14:paraId="3193932F" w14:textId="77777777" w:rsidR="00873ACB" w:rsidRDefault="00873ACB" w:rsidP="00873ACB">
      <w:pPr>
        <w:pStyle w:val="PL"/>
      </w:pPr>
      <w:r>
        <w:t xml:space="preserve">        }                                                                                                        OPTIONAL     -- </w:t>
      </w:r>
      <w:ins w:id="2599" w:author="OPPO-Zhe Fu" w:date="2025-09-28T21:03:00Z">
        <w:r>
          <w:t>C</w:t>
        </w:r>
      </w:ins>
      <w:ins w:id="2600" w:author="OPPO-Zhe Fu" w:date="2025-09-28T21:04:00Z">
        <w:r>
          <w:t>ond DRB2</w:t>
        </w:r>
      </w:ins>
      <w:del w:id="2601" w:author="OPPO-Zhe Fu" w:date="2025-09-28T21:04:00Z">
        <w:r>
          <w:delText>Need R</w:delText>
        </w:r>
      </w:del>
    </w:p>
    <w:p w14:paraId="05822DA5" w14:textId="77777777" w:rsidR="00873ACB" w:rsidRDefault="00873ACB" w:rsidP="00873ACB">
      <w:pPr>
        <w:pStyle w:val="CommentText"/>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30"/>
        <w:gridCol w:w="7088"/>
      </w:tblGrid>
      <w:tr w:rsidR="00873ACB" w14:paraId="1276F555" w14:textId="77777777" w:rsidTr="0044284E">
        <w:trPr>
          <w:cantSplit/>
          <w:tblHeader/>
        </w:trPr>
        <w:tc>
          <w:tcPr>
            <w:tcW w:w="2830" w:type="dxa"/>
            <w:tcBorders>
              <w:top w:val="single" w:sz="4" w:space="0" w:color="auto"/>
              <w:left w:val="single" w:sz="4" w:space="0" w:color="auto"/>
              <w:bottom w:val="single" w:sz="4" w:space="0" w:color="auto"/>
              <w:right w:val="single" w:sz="4" w:space="0" w:color="808080"/>
            </w:tcBorders>
          </w:tcPr>
          <w:p w14:paraId="6E1DD5ED" w14:textId="77777777" w:rsidR="00873ACB" w:rsidRDefault="00873ACB" w:rsidP="0044284E">
            <w:pPr>
              <w:pStyle w:val="TAH"/>
              <w:rPr>
                <w:lang w:eastAsia="sv-SE"/>
              </w:rPr>
            </w:pPr>
            <w:r>
              <w:rPr>
                <w:lang w:eastAsia="sv-SE"/>
              </w:rPr>
              <w:t>Conditional presence</w:t>
            </w:r>
          </w:p>
        </w:tc>
        <w:tc>
          <w:tcPr>
            <w:tcW w:w="7088" w:type="dxa"/>
            <w:tcBorders>
              <w:top w:val="single" w:sz="4" w:space="0" w:color="auto"/>
              <w:left w:val="single" w:sz="4" w:space="0" w:color="808080"/>
              <w:bottom w:val="single" w:sz="4" w:space="0" w:color="auto"/>
              <w:right w:val="single" w:sz="4" w:space="0" w:color="auto"/>
            </w:tcBorders>
          </w:tcPr>
          <w:p w14:paraId="09A4CDC7" w14:textId="77777777" w:rsidR="00873ACB" w:rsidRDefault="00873ACB" w:rsidP="0044284E">
            <w:pPr>
              <w:pStyle w:val="TAH"/>
              <w:rPr>
                <w:lang w:eastAsia="sv-SE"/>
              </w:rPr>
            </w:pPr>
            <w:r>
              <w:rPr>
                <w:lang w:eastAsia="sv-SE"/>
              </w:rPr>
              <w:t>Explanation</w:t>
            </w:r>
          </w:p>
        </w:tc>
      </w:tr>
      <w:tr w:rsidR="00873ACB" w14:paraId="4259A3F9" w14:textId="77777777" w:rsidTr="0044284E">
        <w:trPr>
          <w:cantSplit/>
          <w:tblHeader/>
        </w:trPr>
        <w:tc>
          <w:tcPr>
            <w:tcW w:w="2830" w:type="dxa"/>
            <w:tcBorders>
              <w:top w:val="single" w:sz="4" w:space="0" w:color="auto"/>
              <w:left w:val="single" w:sz="4" w:space="0" w:color="auto"/>
              <w:bottom w:val="single" w:sz="4" w:space="0" w:color="auto"/>
              <w:right w:val="single" w:sz="4" w:space="0" w:color="808080"/>
            </w:tcBorders>
          </w:tcPr>
          <w:p w14:paraId="78AE6D88" w14:textId="77777777" w:rsidR="00873ACB" w:rsidRDefault="00873ACB" w:rsidP="0044284E">
            <w:pPr>
              <w:pStyle w:val="TAL"/>
              <w:rPr>
                <w:i/>
                <w:lang w:eastAsia="sv-SE"/>
              </w:rPr>
            </w:pPr>
            <w:r>
              <w:rPr>
                <w:i/>
              </w:rPr>
              <w:t>DRB2</w:t>
            </w:r>
          </w:p>
        </w:tc>
        <w:tc>
          <w:tcPr>
            <w:tcW w:w="7088" w:type="dxa"/>
            <w:tcBorders>
              <w:top w:val="single" w:sz="4" w:space="0" w:color="auto"/>
              <w:left w:val="single" w:sz="4" w:space="0" w:color="808080"/>
              <w:bottom w:val="single" w:sz="4" w:space="0" w:color="auto"/>
              <w:right w:val="single" w:sz="4" w:space="0" w:color="auto"/>
            </w:tcBorders>
          </w:tcPr>
          <w:p w14:paraId="56ACE853" w14:textId="77777777" w:rsidR="00873ACB" w:rsidRDefault="00873ACB" w:rsidP="0044284E">
            <w:pPr>
              <w:pStyle w:val="TAL"/>
              <w:rPr>
                <w:lang w:eastAsia="sv-SE"/>
              </w:rPr>
            </w:pPr>
            <w:r>
              <w:t>This field is optionally present in case of DRB, need M. Otherwise, it is absent for SRBs and MRBs.</w:t>
            </w:r>
          </w:p>
        </w:tc>
      </w:tr>
    </w:tbl>
    <w:p w14:paraId="03F46FE9" w14:textId="77777777" w:rsidR="00873ACB" w:rsidRDefault="00873ACB" w:rsidP="00873ACB">
      <w:pPr>
        <w:pStyle w:val="CommentText"/>
        <w:rPr>
          <w:lang w:val="en-US"/>
        </w:rPr>
      </w:pPr>
    </w:p>
    <w:p w14:paraId="5375F910" w14:textId="77777777" w:rsidR="00873ACB" w:rsidRDefault="00873ACB" w:rsidP="00873ACB">
      <w:pPr>
        <w:pStyle w:val="CommentText"/>
        <w:rPr>
          <w:rFonts w:eastAsia="DengXian"/>
          <w:lang w:val="en-US"/>
        </w:rPr>
      </w:pPr>
      <w:r>
        <w:rPr>
          <w:lang w:val="en-US"/>
        </w:rPr>
        <w:t xml:space="preserve">Option 2: Add some description in the field descriptions of </w:t>
      </w:r>
      <w:r>
        <w:rPr>
          <w:rFonts w:eastAsia="DengXian"/>
          <w:i/>
          <w:iCs/>
        </w:rPr>
        <w:t>additionalPriority-r19</w:t>
      </w:r>
      <w:r>
        <w:rPr>
          <w:rFonts w:eastAsia="DengXian"/>
        </w:rPr>
        <w:t xml:space="preserve"> and</w:t>
      </w:r>
      <w:r>
        <w:rPr>
          <w:rFonts w:eastAsia="DengXian"/>
          <w:i/>
          <w:iCs/>
        </w:rPr>
        <w:t xml:space="preserve"> </w:t>
      </w:r>
      <w:r>
        <w:rPr>
          <w:i/>
          <w:iCs/>
          <w:lang w:val="en-US"/>
        </w:rPr>
        <w:t>priorityAdjustmentThreshold-r19</w:t>
      </w:r>
      <w:r>
        <w:rPr>
          <w:lang w:val="en-US"/>
        </w:rPr>
        <w:t xml:space="preserve">, to clarify the two IEs are configured only for the logical channel associated with a DRB. </w:t>
      </w:r>
    </w:p>
    <w:tbl>
      <w:tblPr>
        <w:tblStyle w:val="TableGrid"/>
        <w:tblW w:w="0" w:type="auto"/>
        <w:tblInd w:w="-3" w:type="dxa"/>
        <w:tblLook w:val="04A0" w:firstRow="1" w:lastRow="0" w:firstColumn="1" w:lastColumn="0" w:noHBand="0" w:noVBand="1"/>
      </w:tblPr>
      <w:tblGrid>
        <w:gridCol w:w="9629"/>
      </w:tblGrid>
      <w:tr w:rsidR="00873ACB" w14:paraId="2A015EC7" w14:textId="77777777" w:rsidTr="0044284E">
        <w:tc>
          <w:tcPr>
            <w:tcW w:w="9629" w:type="dxa"/>
          </w:tcPr>
          <w:p w14:paraId="6FE0B639" w14:textId="77777777" w:rsidR="00873ACB" w:rsidRDefault="00873ACB" w:rsidP="0044284E">
            <w:pPr>
              <w:keepNext/>
              <w:keepLines/>
              <w:spacing w:after="0"/>
              <w:rPr>
                <w:rFonts w:ascii="Arial" w:eastAsia="DengXian" w:hAnsi="Arial"/>
                <w:b/>
                <w:bCs/>
                <w:i/>
                <w:iCs/>
                <w:sz w:val="18"/>
              </w:rPr>
            </w:pPr>
            <w:r>
              <w:rPr>
                <w:rFonts w:ascii="Arial" w:eastAsia="DengXian" w:hAnsi="Arial"/>
                <w:b/>
                <w:bCs/>
                <w:i/>
                <w:iCs/>
                <w:sz w:val="18"/>
              </w:rPr>
              <w:t>additionalPriority</w:t>
            </w:r>
          </w:p>
          <w:p w14:paraId="1ABB99A0" w14:textId="77777777" w:rsidR="00873ACB" w:rsidRDefault="00873ACB" w:rsidP="0044284E">
            <w:pPr>
              <w:pStyle w:val="CommentText"/>
              <w:rPr>
                <w:rFonts w:eastAsia="DengXian"/>
              </w:rPr>
            </w:pPr>
            <w:r>
              <w:rPr>
                <w:rFonts w:eastAsia="DengXian" w:hint="eastAsia"/>
                <w:iCs/>
              </w:rPr>
              <w:t>T</w:t>
            </w:r>
            <w:r>
              <w:rPr>
                <w:rFonts w:eastAsia="DengXian"/>
                <w:iCs/>
              </w:rPr>
              <w:t xml:space="preserve">he additional logical channel priority that overrides the logical channel priority configured by the field </w:t>
            </w:r>
            <w:r>
              <w:rPr>
                <w:rFonts w:eastAsia="DengXian"/>
                <w:i/>
                <w:iCs/>
              </w:rPr>
              <w:t>priority</w:t>
            </w:r>
            <w:r>
              <w:rPr>
                <w:rFonts w:eastAsia="DengXian"/>
              </w:rPr>
              <w:t xml:space="preserve"> when the logical channel priority adjustment condition is satisfied as specified in TS 38.321 [3]. For the same logical channel configuration, the value of the field shall be smaller than that of the field </w:t>
            </w:r>
            <w:r>
              <w:rPr>
                <w:rFonts w:eastAsia="DengXian"/>
                <w:i/>
              </w:rPr>
              <w:t>priority</w:t>
            </w:r>
            <w:r>
              <w:rPr>
                <w:rFonts w:eastAsia="DengXian"/>
                <w:iCs/>
              </w:rPr>
              <w:t xml:space="preserve">. </w:t>
            </w:r>
            <w:ins w:id="2602" w:author="OPPO-Zhe Fu" w:date="2025-09-28T20:42:00Z">
              <w:r>
                <w:rPr>
                  <w:bCs/>
                  <w:iCs/>
                  <w:lang w:eastAsia="en-GB"/>
                </w:rPr>
                <w:t>This field can only be configured for</w:t>
              </w:r>
            </w:ins>
            <w:ins w:id="2603" w:author="OPPO-Zhe Fu" w:date="2025-09-28T20:54:00Z">
              <w:r>
                <w:rPr>
                  <w:bCs/>
                  <w:iCs/>
                  <w:lang w:eastAsia="en-GB"/>
                </w:rPr>
                <w:t xml:space="preserve"> the logical channel associated with</w:t>
              </w:r>
            </w:ins>
            <w:ins w:id="2604" w:author="OPPO-Zhe Fu" w:date="2025-09-28T20:42:00Z">
              <w:r>
                <w:rPr>
                  <w:bCs/>
                  <w:iCs/>
                  <w:lang w:eastAsia="en-GB"/>
                </w:rPr>
                <w:t xml:space="preserve"> a DRB</w:t>
              </w:r>
            </w:ins>
            <w:ins w:id="2605" w:author="OPPO-Zhe Fu" w:date="2025-09-28T20:43:00Z">
              <w:r>
                <w:rPr>
                  <w:bCs/>
                  <w:iCs/>
                  <w:lang w:eastAsia="en-GB"/>
                </w:rPr>
                <w:t>.</w:t>
              </w:r>
            </w:ins>
          </w:p>
        </w:tc>
      </w:tr>
      <w:tr w:rsidR="00873ACB" w14:paraId="193FA4DA" w14:textId="77777777" w:rsidTr="0044284E">
        <w:tc>
          <w:tcPr>
            <w:tcW w:w="9629" w:type="dxa"/>
          </w:tcPr>
          <w:p w14:paraId="119DAEFE" w14:textId="77777777" w:rsidR="00873ACB" w:rsidRDefault="00873ACB" w:rsidP="0044284E">
            <w:pPr>
              <w:pStyle w:val="TAL"/>
              <w:rPr>
                <w:rFonts w:eastAsia="DengXian"/>
                <w:b/>
                <w:bCs/>
                <w:i/>
                <w:iCs/>
              </w:rPr>
            </w:pPr>
            <w:r>
              <w:rPr>
                <w:rFonts w:eastAsia="DengXian"/>
                <w:b/>
                <w:bCs/>
                <w:i/>
                <w:iCs/>
              </w:rPr>
              <w:t>priorityAdjustmentThreshold</w:t>
            </w:r>
          </w:p>
          <w:p w14:paraId="694F10AD" w14:textId="77777777" w:rsidR="00873ACB" w:rsidRDefault="00873ACB" w:rsidP="0044284E">
            <w:pPr>
              <w:pStyle w:val="CommentText"/>
              <w:rPr>
                <w:rFonts w:eastAsia="DengXian"/>
              </w:rPr>
            </w:pPr>
            <w:r>
              <w:rPr>
                <w:lang w:eastAsia="en-GB"/>
              </w:rPr>
              <w:t xml:space="preserve">Remaining time threshold for determining whether the additional logical channel priority configured by </w:t>
            </w:r>
            <w:r>
              <w:rPr>
                <w:i/>
                <w:lang w:eastAsia="ja-JP"/>
              </w:rPr>
              <w:t>additionalPriority</w:t>
            </w:r>
            <w:r>
              <w:rPr>
                <w:lang w:eastAsia="ja-JP"/>
              </w:rPr>
              <w:t xml:space="preserve"> is applied for the logical channel, as specified in TS 38.321</w:t>
            </w:r>
            <w:r>
              <w:rPr>
                <w:rFonts w:eastAsia="DengXian"/>
                <w:bCs/>
              </w:rPr>
              <w:t xml:space="preserve"> [3]. Value in number of milliseconds.</w:t>
            </w:r>
            <w:ins w:id="2606" w:author="OPPO-Zhe Fu" w:date="2025-09-28T20:55:00Z">
              <w:r>
                <w:rPr>
                  <w:rFonts w:eastAsia="DengXian"/>
                  <w:bCs/>
                </w:rPr>
                <w:t xml:space="preserve"> </w:t>
              </w:r>
              <w:r>
                <w:rPr>
                  <w:bCs/>
                  <w:iCs/>
                  <w:lang w:eastAsia="en-GB"/>
                </w:rPr>
                <w:t>This field can only be configured for the logical channel associated with a DRB.</w:t>
              </w:r>
            </w:ins>
            <w:r>
              <w:rPr>
                <w:rFonts w:eastAsia="DengXian"/>
                <w:bCs/>
              </w:rPr>
              <w:t xml:space="preserve"> </w:t>
            </w:r>
          </w:p>
        </w:tc>
      </w:tr>
    </w:tbl>
    <w:p w14:paraId="39A3F72B" w14:textId="77777777" w:rsidR="00873ACB" w:rsidRDefault="00873ACB" w:rsidP="00873ACB">
      <w:pPr>
        <w:pStyle w:val="CommentText"/>
        <w:rPr>
          <w:rFonts w:eastAsia="DengXian"/>
          <w:lang w:val="en-US"/>
        </w:rPr>
      </w:pPr>
    </w:p>
    <w:p w14:paraId="624DFA65" w14:textId="77777777" w:rsidR="00873ACB" w:rsidRDefault="00873ACB" w:rsidP="00873ACB">
      <w:pPr>
        <w:pStyle w:val="CommentText"/>
        <w:rPr>
          <w:rFonts w:eastAsia="DengXian"/>
          <w:lang w:val="en-US"/>
        </w:rPr>
      </w:pPr>
    </w:p>
    <w:p w14:paraId="648BE35C" w14:textId="77777777" w:rsidR="00873ACB" w:rsidRDefault="00873ACB" w:rsidP="00873ACB">
      <w:r>
        <w:rPr>
          <w:b/>
        </w:rPr>
        <w:t>[Comments]</w:t>
      </w:r>
      <w:r>
        <w:t xml:space="preserve">: [Rapp]My feeling is that this is not quite necessary. PDCP discard timer can only be configured for DRB. Then, isn’t it obvious that you cannot configure additional priority and the adjustment threshold for the other types of RBs. In addition, there are other previously introduced configurations that are only added for DRB, but without such restriction. </w:t>
      </w:r>
    </w:p>
    <w:p w14:paraId="659E2520" w14:textId="77777777" w:rsidR="00873ACB" w:rsidRDefault="00873ACB" w:rsidP="00873ACB">
      <w:pPr>
        <w:rPr>
          <w:rFonts w:eastAsia="DengXian"/>
        </w:rPr>
      </w:pPr>
      <w:r>
        <w:rPr>
          <w:rFonts w:eastAsia="DengXian" w:hint="eastAsia"/>
        </w:rPr>
        <w:t>W</w:t>
      </w:r>
      <w:r>
        <w:rPr>
          <w:rFonts w:eastAsia="DengXian"/>
        </w:rPr>
        <w:t>e can trust reasonable implementation</w:t>
      </w:r>
    </w:p>
    <w:p w14:paraId="7F031B42" w14:textId="77777777" w:rsidR="00873ACB" w:rsidRDefault="00873ACB" w:rsidP="00873ACB">
      <w:pPr>
        <w:rPr>
          <w:rFonts w:eastAsia="DengXian"/>
          <w:b/>
          <w:bCs/>
        </w:rPr>
      </w:pPr>
      <w:r>
        <w:rPr>
          <w:noProof/>
          <w:lang w:val="en-IN" w:eastAsia="en-IN"/>
        </w:rPr>
        <w:drawing>
          <wp:inline distT="0" distB="0" distL="0" distR="0" wp14:anchorId="0850DE36" wp14:editId="67E8B04B">
            <wp:extent cx="6120765" cy="974090"/>
            <wp:effectExtent l="0" t="0" r="0" b="0"/>
            <wp:docPr id="2" name="图片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computer&#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0765" cy="974090"/>
                    </a:xfrm>
                    <a:prstGeom prst="rect">
                      <a:avLst/>
                    </a:prstGeom>
                    <a:noFill/>
                    <a:ln>
                      <a:noFill/>
                    </a:ln>
                  </pic:spPr>
                </pic:pic>
              </a:graphicData>
            </a:graphic>
          </wp:inline>
        </w:drawing>
      </w:r>
    </w:p>
    <w:p w14:paraId="35399CA0" w14:textId="77777777" w:rsidR="00873ACB" w:rsidRDefault="00873ACB" w:rsidP="00873ACB"/>
    <w:p w14:paraId="7E3A8475" w14:textId="77777777" w:rsidR="00873ACB" w:rsidRDefault="00873ACB" w:rsidP="00873ACB">
      <w:pPr>
        <w:pStyle w:val="Heading1"/>
        <w:rPr>
          <w:rFonts w:eastAsia="DengXian"/>
        </w:rPr>
      </w:pPr>
      <w:r>
        <w:rPr>
          <w:rFonts w:eastAsia="DengXian" w:hint="eastAsia"/>
        </w:rPr>
        <w:t>H</w:t>
      </w:r>
      <w:r>
        <w:rPr>
          <w:rFonts w:eastAsia="DengXian"/>
        </w:rPr>
        <w:t>202</w:t>
      </w:r>
    </w:p>
    <w:p w14:paraId="25F870A5" w14:textId="77777777" w:rsidR="00873ACB" w:rsidRDefault="00873ACB" w:rsidP="00873ACB">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873ACB" w14:paraId="4B1948EE" w14:textId="77777777" w:rsidTr="0044284E">
        <w:tc>
          <w:tcPr>
            <w:tcW w:w="863" w:type="dxa"/>
          </w:tcPr>
          <w:p w14:paraId="47063266" w14:textId="77777777" w:rsidR="00873ACB" w:rsidRDefault="00873ACB" w:rsidP="0044284E">
            <w:r>
              <w:t>RIL Id</w:t>
            </w:r>
          </w:p>
        </w:tc>
        <w:tc>
          <w:tcPr>
            <w:tcW w:w="784" w:type="dxa"/>
          </w:tcPr>
          <w:p w14:paraId="53C83F55" w14:textId="77777777" w:rsidR="00873ACB" w:rsidRDefault="00873ACB" w:rsidP="0044284E">
            <w:r>
              <w:t>WI</w:t>
            </w:r>
          </w:p>
        </w:tc>
        <w:tc>
          <w:tcPr>
            <w:tcW w:w="924" w:type="dxa"/>
          </w:tcPr>
          <w:p w14:paraId="44327645" w14:textId="77777777" w:rsidR="00873ACB" w:rsidRDefault="00873ACB" w:rsidP="0044284E">
            <w:r>
              <w:t>Class</w:t>
            </w:r>
          </w:p>
        </w:tc>
        <w:tc>
          <w:tcPr>
            <w:tcW w:w="2039" w:type="dxa"/>
          </w:tcPr>
          <w:p w14:paraId="5EF01F77" w14:textId="77777777" w:rsidR="00873ACB" w:rsidRDefault="00873ACB" w:rsidP="0044284E">
            <w:r>
              <w:t>Title</w:t>
            </w:r>
          </w:p>
        </w:tc>
        <w:tc>
          <w:tcPr>
            <w:tcW w:w="977" w:type="dxa"/>
          </w:tcPr>
          <w:p w14:paraId="3CF3EF5F" w14:textId="77777777" w:rsidR="00873ACB" w:rsidRDefault="00873ACB" w:rsidP="0044284E">
            <w:r>
              <w:t>Tdoc</w:t>
            </w:r>
          </w:p>
        </w:tc>
        <w:tc>
          <w:tcPr>
            <w:tcW w:w="1156" w:type="dxa"/>
          </w:tcPr>
          <w:p w14:paraId="7532F2DD" w14:textId="77777777" w:rsidR="00873ACB" w:rsidRDefault="00873ACB" w:rsidP="0044284E">
            <w:r>
              <w:t>Delegate</w:t>
            </w:r>
          </w:p>
        </w:tc>
        <w:tc>
          <w:tcPr>
            <w:tcW w:w="648" w:type="dxa"/>
          </w:tcPr>
          <w:p w14:paraId="3E9C02F1" w14:textId="77777777" w:rsidR="00873ACB" w:rsidRDefault="00873ACB" w:rsidP="0044284E">
            <w:r>
              <w:t>Misc</w:t>
            </w:r>
          </w:p>
        </w:tc>
        <w:tc>
          <w:tcPr>
            <w:tcW w:w="873" w:type="dxa"/>
          </w:tcPr>
          <w:p w14:paraId="0229BEBB" w14:textId="77777777" w:rsidR="00873ACB" w:rsidRDefault="00873ACB" w:rsidP="0044284E">
            <w:r>
              <w:t>File version</w:t>
            </w:r>
          </w:p>
        </w:tc>
        <w:tc>
          <w:tcPr>
            <w:tcW w:w="1139" w:type="dxa"/>
          </w:tcPr>
          <w:p w14:paraId="1686C3FC" w14:textId="77777777" w:rsidR="00873ACB" w:rsidRDefault="00873ACB" w:rsidP="0044284E">
            <w:r>
              <w:t>Status</w:t>
            </w:r>
          </w:p>
        </w:tc>
      </w:tr>
      <w:tr w:rsidR="00873ACB" w14:paraId="670BE6FF" w14:textId="77777777" w:rsidTr="0044284E">
        <w:tc>
          <w:tcPr>
            <w:tcW w:w="863" w:type="dxa"/>
          </w:tcPr>
          <w:p w14:paraId="240FADA7" w14:textId="77777777" w:rsidR="00873ACB" w:rsidRDefault="00873ACB" w:rsidP="0044284E">
            <w:pPr>
              <w:rPr>
                <w:rFonts w:eastAsia="DengXian"/>
              </w:rPr>
            </w:pPr>
            <w:r>
              <w:rPr>
                <w:rFonts w:eastAsia="DengXian" w:hint="eastAsia"/>
              </w:rPr>
              <w:t>H</w:t>
            </w:r>
            <w:r>
              <w:rPr>
                <w:rFonts w:eastAsia="DengXian"/>
              </w:rPr>
              <w:t>202</w:t>
            </w:r>
          </w:p>
        </w:tc>
        <w:tc>
          <w:tcPr>
            <w:tcW w:w="784" w:type="dxa"/>
          </w:tcPr>
          <w:p w14:paraId="08859552" w14:textId="77777777" w:rsidR="00873ACB" w:rsidRDefault="00873ACB" w:rsidP="0044284E">
            <w:pPr>
              <w:rPr>
                <w:rFonts w:eastAsia="DengXian"/>
              </w:rPr>
            </w:pPr>
            <w:r>
              <w:rPr>
                <w:rFonts w:eastAsia="DengXian" w:hint="eastAsia"/>
              </w:rPr>
              <w:t>G</w:t>
            </w:r>
            <w:r>
              <w:rPr>
                <w:rFonts w:eastAsia="DengXian"/>
              </w:rPr>
              <w:t>EN</w:t>
            </w:r>
          </w:p>
        </w:tc>
        <w:tc>
          <w:tcPr>
            <w:tcW w:w="924" w:type="dxa"/>
          </w:tcPr>
          <w:p w14:paraId="07BE205E" w14:textId="77777777" w:rsidR="00873ACB" w:rsidRDefault="00873ACB" w:rsidP="0044284E">
            <w:pPr>
              <w:rPr>
                <w:rFonts w:eastAsia="DengXian"/>
              </w:rPr>
            </w:pPr>
            <w:r>
              <w:rPr>
                <w:rFonts w:eastAsia="DengXian" w:hint="eastAsia"/>
              </w:rPr>
              <w:t>1</w:t>
            </w:r>
          </w:p>
        </w:tc>
        <w:tc>
          <w:tcPr>
            <w:tcW w:w="2039" w:type="dxa"/>
          </w:tcPr>
          <w:p w14:paraId="23EC64C2" w14:textId="77777777" w:rsidR="00873ACB" w:rsidRDefault="00873ACB" w:rsidP="0044284E">
            <w:pPr>
              <w:rPr>
                <w:rFonts w:eastAsia="DengXian"/>
              </w:rPr>
            </w:pPr>
            <w:r>
              <w:rPr>
                <w:rFonts w:eastAsia="DengXian"/>
              </w:rPr>
              <w:t>Enhancing the readability of RRC procedure text</w:t>
            </w:r>
          </w:p>
        </w:tc>
        <w:tc>
          <w:tcPr>
            <w:tcW w:w="977" w:type="dxa"/>
          </w:tcPr>
          <w:p w14:paraId="3EE21934" w14:textId="77777777" w:rsidR="00873ACB" w:rsidRDefault="00873ACB" w:rsidP="0044284E">
            <w:pPr>
              <w:rPr>
                <w:rFonts w:eastAsia="DengXian"/>
              </w:rPr>
            </w:pPr>
            <w:r>
              <w:rPr>
                <w:rFonts w:eastAsia="DengXian" w:hint="eastAsia"/>
              </w:rPr>
              <w:t>R</w:t>
            </w:r>
            <w:r>
              <w:rPr>
                <w:rFonts w:eastAsia="DengXian"/>
              </w:rPr>
              <w:t>2-250xxxx</w:t>
            </w:r>
          </w:p>
        </w:tc>
        <w:tc>
          <w:tcPr>
            <w:tcW w:w="1156" w:type="dxa"/>
          </w:tcPr>
          <w:p w14:paraId="02EDB89C" w14:textId="77777777" w:rsidR="00873ACB" w:rsidRDefault="00873ACB" w:rsidP="0044284E">
            <w:pPr>
              <w:rPr>
                <w:rFonts w:eastAsia="DengXian"/>
              </w:rPr>
            </w:pPr>
            <w:r>
              <w:rPr>
                <w:rFonts w:eastAsia="DengXian" w:hint="eastAsia"/>
              </w:rPr>
              <w:t>Y</w:t>
            </w:r>
            <w:r>
              <w:rPr>
                <w:rFonts w:eastAsia="DengXian"/>
              </w:rPr>
              <w:t>inghao Guo (Huawei)</w:t>
            </w:r>
          </w:p>
        </w:tc>
        <w:tc>
          <w:tcPr>
            <w:tcW w:w="648" w:type="dxa"/>
          </w:tcPr>
          <w:p w14:paraId="74CFEE8B" w14:textId="77777777" w:rsidR="00873ACB" w:rsidRDefault="00873ACB" w:rsidP="0044284E"/>
        </w:tc>
        <w:tc>
          <w:tcPr>
            <w:tcW w:w="873" w:type="dxa"/>
          </w:tcPr>
          <w:p w14:paraId="67FF3B57" w14:textId="77777777" w:rsidR="00873ACB" w:rsidRDefault="00873ACB" w:rsidP="0044284E">
            <w:pPr>
              <w:rPr>
                <w:rFonts w:eastAsia="DengXian"/>
              </w:rPr>
            </w:pPr>
            <w:r>
              <w:rPr>
                <w:rFonts w:eastAsia="DengXian"/>
              </w:rPr>
              <w:t>V09</w:t>
            </w:r>
          </w:p>
        </w:tc>
        <w:tc>
          <w:tcPr>
            <w:tcW w:w="1139" w:type="dxa"/>
          </w:tcPr>
          <w:p w14:paraId="4594584A" w14:textId="77777777" w:rsidR="00873ACB" w:rsidRDefault="00873ACB" w:rsidP="0044284E">
            <w:pPr>
              <w:rPr>
                <w:rFonts w:eastAsia="DengXian"/>
              </w:rPr>
            </w:pPr>
            <w:r>
              <w:rPr>
                <w:rFonts w:eastAsia="DengXian" w:hint="eastAsia"/>
              </w:rPr>
              <w:t>T</w:t>
            </w:r>
            <w:r>
              <w:rPr>
                <w:rFonts w:eastAsia="DengXian"/>
              </w:rPr>
              <w:t>oDo</w:t>
            </w:r>
          </w:p>
        </w:tc>
      </w:tr>
    </w:tbl>
    <w:p w14:paraId="4EA9B5DA" w14:textId="77777777" w:rsidR="00873ACB" w:rsidRDefault="00873ACB" w:rsidP="00873ACB">
      <w:pPr>
        <w:rPr>
          <w:rFonts w:eastAsia="DengXian"/>
          <w:b/>
          <w:bCs/>
          <w:i/>
          <w:iCs/>
        </w:rPr>
      </w:pPr>
    </w:p>
    <w:p w14:paraId="5FB257A4" w14:textId="77777777" w:rsidR="00873ACB" w:rsidRPr="007E56B2" w:rsidRDefault="00873ACB" w:rsidP="00873ACB">
      <w:pPr>
        <w:pStyle w:val="CommentText"/>
        <w:rPr>
          <w:lang w:val="en-US"/>
        </w:rPr>
      </w:pPr>
      <w:r w:rsidRPr="007E56B2">
        <w:rPr>
          <w:b/>
          <w:lang w:val="en-US"/>
        </w:rPr>
        <w:t>[Description]</w:t>
      </w:r>
      <w:r w:rsidRPr="007E56B2">
        <w:rPr>
          <w:lang w:val="en-US"/>
        </w:rPr>
        <w:t xml:space="preserve">: </w:t>
      </w:r>
      <w:r w:rsidRPr="007E56B2">
        <w:rPr>
          <w:rFonts w:eastAsia="DengXian"/>
          <w:lang w:val="en-US"/>
        </w:rPr>
        <w:t>S</w:t>
      </w:r>
      <w:r w:rsidRPr="007E56B2">
        <w:rPr>
          <w:lang w:val="en-US"/>
        </w:rPr>
        <w:t>ome chapters for RRC procedure text is too long, e.g., 17 pages for Reception of an RRCReconfiguration by the UE, 13 pages for Actions related to transmission of UEAssistanceInformation message. In these sections, for instance, if you read an if condition for a certain procedure, you need to look for the else if, sometimes, 2 or 3 pages away. The text is getting a bit hard to read because of this.</w:t>
      </w:r>
    </w:p>
    <w:p w14:paraId="57D91A8C" w14:textId="77777777" w:rsidR="00873ACB" w:rsidRDefault="00873ACB" w:rsidP="00873ACB">
      <w:pPr>
        <w:rPr>
          <w:rFonts w:ascii="Calibri" w:eastAsia="DengXian" w:hAnsi="Calibri" w:cs="Calibri"/>
          <w:color w:val="002060"/>
          <w:lang w:val="en-US"/>
        </w:rPr>
      </w:pPr>
      <w:r>
        <w:rPr>
          <w:b/>
        </w:rPr>
        <w:t>[Proposed Change]</w:t>
      </w:r>
      <w:r>
        <w:t xml:space="preserve">: </w:t>
      </w:r>
      <w:r w:rsidRPr="007E56B2">
        <w:rPr>
          <w:lang w:val="en-US"/>
        </w:rPr>
        <w:t xml:space="preserve">The solution for this case can be </w:t>
      </w:r>
      <w:r>
        <w:rPr>
          <w:lang w:val="en-US"/>
        </w:rPr>
        <w:t>to</w:t>
      </w:r>
      <w:r w:rsidRPr="007E56B2">
        <w:rPr>
          <w:lang w:val="en-US"/>
        </w:rPr>
        <w:t xml:space="preserve"> move the RRC procedure belong to a certain feature to a separate section and refer to these sections in the multiple instances in the main procedure</w:t>
      </w:r>
    </w:p>
    <w:p w14:paraId="3EDC633F" w14:textId="77777777" w:rsidR="00873ACB" w:rsidRDefault="00873ACB" w:rsidP="00873ACB">
      <w:r>
        <w:rPr>
          <w:b/>
        </w:rPr>
        <w:t>[Comments]</w:t>
      </w:r>
      <w:r>
        <w:t>:</w:t>
      </w:r>
    </w:p>
    <w:p w14:paraId="27D8416E" w14:textId="77777777" w:rsidR="00873ACB" w:rsidRDefault="00873ACB" w:rsidP="00873ACB">
      <w:pPr>
        <w:pStyle w:val="Heading1"/>
      </w:pPr>
      <w:r>
        <w:t>S055</w:t>
      </w:r>
    </w:p>
    <w:p w14:paraId="2E52CEC3"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039"/>
        <w:gridCol w:w="977"/>
        <w:gridCol w:w="1156"/>
        <w:gridCol w:w="648"/>
        <w:gridCol w:w="873"/>
        <w:gridCol w:w="1139"/>
      </w:tblGrid>
      <w:tr w:rsidR="00873ACB" w14:paraId="2664FBB6" w14:textId="77777777" w:rsidTr="0044284E">
        <w:tc>
          <w:tcPr>
            <w:tcW w:w="863" w:type="dxa"/>
          </w:tcPr>
          <w:p w14:paraId="39D2D25A" w14:textId="77777777" w:rsidR="00873ACB" w:rsidRDefault="00873ACB" w:rsidP="0044284E">
            <w:r>
              <w:t>RIL Id</w:t>
            </w:r>
          </w:p>
        </w:tc>
        <w:tc>
          <w:tcPr>
            <w:tcW w:w="784" w:type="dxa"/>
          </w:tcPr>
          <w:p w14:paraId="67DC936B" w14:textId="77777777" w:rsidR="00873ACB" w:rsidRDefault="00873ACB" w:rsidP="0044284E">
            <w:r>
              <w:t>WI</w:t>
            </w:r>
          </w:p>
        </w:tc>
        <w:tc>
          <w:tcPr>
            <w:tcW w:w="924" w:type="dxa"/>
          </w:tcPr>
          <w:p w14:paraId="14107014" w14:textId="77777777" w:rsidR="00873ACB" w:rsidRDefault="00873ACB" w:rsidP="0044284E">
            <w:r>
              <w:t>Class</w:t>
            </w:r>
          </w:p>
        </w:tc>
        <w:tc>
          <w:tcPr>
            <w:tcW w:w="2039" w:type="dxa"/>
          </w:tcPr>
          <w:p w14:paraId="55A85A93" w14:textId="77777777" w:rsidR="00873ACB" w:rsidRDefault="00873ACB" w:rsidP="0044284E">
            <w:r>
              <w:t>Title</w:t>
            </w:r>
          </w:p>
        </w:tc>
        <w:tc>
          <w:tcPr>
            <w:tcW w:w="977" w:type="dxa"/>
          </w:tcPr>
          <w:p w14:paraId="36A792CB" w14:textId="77777777" w:rsidR="00873ACB" w:rsidRDefault="00873ACB" w:rsidP="0044284E">
            <w:r>
              <w:t>Tdoc</w:t>
            </w:r>
          </w:p>
        </w:tc>
        <w:tc>
          <w:tcPr>
            <w:tcW w:w="1156" w:type="dxa"/>
          </w:tcPr>
          <w:p w14:paraId="55B743F8" w14:textId="77777777" w:rsidR="00873ACB" w:rsidRDefault="00873ACB" w:rsidP="0044284E">
            <w:r>
              <w:t>Delegate</w:t>
            </w:r>
          </w:p>
        </w:tc>
        <w:tc>
          <w:tcPr>
            <w:tcW w:w="648" w:type="dxa"/>
          </w:tcPr>
          <w:p w14:paraId="72B77335" w14:textId="77777777" w:rsidR="00873ACB" w:rsidRDefault="00873ACB" w:rsidP="0044284E">
            <w:r>
              <w:t>Misc</w:t>
            </w:r>
          </w:p>
        </w:tc>
        <w:tc>
          <w:tcPr>
            <w:tcW w:w="873" w:type="dxa"/>
          </w:tcPr>
          <w:p w14:paraId="02CBAA99" w14:textId="77777777" w:rsidR="00873ACB" w:rsidRDefault="00873ACB" w:rsidP="0044284E">
            <w:r>
              <w:t>File version</w:t>
            </w:r>
          </w:p>
        </w:tc>
        <w:tc>
          <w:tcPr>
            <w:tcW w:w="1139" w:type="dxa"/>
          </w:tcPr>
          <w:p w14:paraId="5A5C6A40" w14:textId="77777777" w:rsidR="00873ACB" w:rsidRDefault="00873ACB" w:rsidP="0044284E">
            <w:r>
              <w:t>Status</w:t>
            </w:r>
          </w:p>
        </w:tc>
      </w:tr>
      <w:tr w:rsidR="00873ACB" w14:paraId="521905EE" w14:textId="77777777" w:rsidTr="0044284E">
        <w:tc>
          <w:tcPr>
            <w:tcW w:w="863" w:type="dxa"/>
          </w:tcPr>
          <w:p w14:paraId="0B193329" w14:textId="77777777" w:rsidR="00873ACB" w:rsidRDefault="00873ACB" w:rsidP="0044284E">
            <w:r>
              <w:t>S055</w:t>
            </w:r>
          </w:p>
        </w:tc>
        <w:tc>
          <w:tcPr>
            <w:tcW w:w="784" w:type="dxa"/>
          </w:tcPr>
          <w:p w14:paraId="60CC6EA7" w14:textId="77777777" w:rsidR="00873ACB" w:rsidRDefault="00873ACB" w:rsidP="0044284E">
            <w:r>
              <w:t>XR</w:t>
            </w:r>
          </w:p>
        </w:tc>
        <w:tc>
          <w:tcPr>
            <w:tcW w:w="924" w:type="dxa"/>
          </w:tcPr>
          <w:p w14:paraId="1DBDF6CE" w14:textId="77777777" w:rsidR="00873ACB" w:rsidRDefault="00873ACB" w:rsidP="0044284E">
            <w:r>
              <w:t>1</w:t>
            </w:r>
          </w:p>
        </w:tc>
        <w:tc>
          <w:tcPr>
            <w:tcW w:w="2039" w:type="dxa"/>
          </w:tcPr>
          <w:p w14:paraId="1BB1F329" w14:textId="77777777" w:rsidR="00873ACB" w:rsidRDefault="00873ACB" w:rsidP="0044284E">
            <w:r>
              <w:t>Reference to ‘same LCH configuration’</w:t>
            </w:r>
          </w:p>
        </w:tc>
        <w:tc>
          <w:tcPr>
            <w:tcW w:w="977" w:type="dxa"/>
          </w:tcPr>
          <w:p w14:paraId="14CA39D3" w14:textId="77777777" w:rsidR="00873ACB" w:rsidRDefault="00873ACB" w:rsidP="0044284E"/>
        </w:tc>
        <w:tc>
          <w:tcPr>
            <w:tcW w:w="1156" w:type="dxa"/>
          </w:tcPr>
          <w:p w14:paraId="2D190388" w14:textId="77777777" w:rsidR="00873ACB" w:rsidRDefault="00873ACB" w:rsidP="0044284E">
            <w:r>
              <w:t>Milos (Samsung)</w:t>
            </w:r>
          </w:p>
        </w:tc>
        <w:tc>
          <w:tcPr>
            <w:tcW w:w="648" w:type="dxa"/>
          </w:tcPr>
          <w:p w14:paraId="33A954DE" w14:textId="77777777" w:rsidR="00873ACB" w:rsidRDefault="00873ACB" w:rsidP="0044284E"/>
        </w:tc>
        <w:tc>
          <w:tcPr>
            <w:tcW w:w="873" w:type="dxa"/>
          </w:tcPr>
          <w:p w14:paraId="0229A809" w14:textId="77777777" w:rsidR="00873ACB" w:rsidRDefault="00873ACB" w:rsidP="0044284E">
            <w:r>
              <w:t>V10</w:t>
            </w:r>
          </w:p>
        </w:tc>
        <w:tc>
          <w:tcPr>
            <w:tcW w:w="1139" w:type="dxa"/>
          </w:tcPr>
          <w:p w14:paraId="13201D84" w14:textId="77777777" w:rsidR="00873ACB" w:rsidRDefault="00873ACB" w:rsidP="0044284E">
            <w:pPr>
              <w:rPr>
                <w:rFonts w:eastAsia="DengXian"/>
              </w:rPr>
            </w:pPr>
            <w:r w:rsidRPr="007E56B2">
              <w:rPr>
                <w:rFonts w:eastAsia="DengXian"/>
              </w:rPr>
              <w:t>PropAgree</w:t>
            </w:r>
          </w:p>
        </w:tc>
      </w:tr>
    </w:tbl>
    <w:p w14:paraId="2505560D" w14:textId="77777777" w:rsidR="00873ACB" w:rsidRDefault="00873ACB" w:rsidP="00873ACB">
      <w:pPr>
        <w:rPr>
          <w:rFonts w:eastAsia="DengXian"/>
          <w:b/>
          <w:bCs/>
        </w:rPr>
      </w:pPr>
    </w:p>
    <w:p w14:paraId="58C2FB5A" w14:textId="77777777" w:rsidR="00873ACB" w:rsidRDefault="00873ACB" w:rsidP="00873ACB">
      <w:pPr>
        <w:pStyle w:val="CommentText"/>
      </w:pPr>
      <w:r>
        <w:rPr>
          <w:b/>
        </w:rPr>
        <w:t>[Description]</w:t>
      </w:r>
      <w:r>
        <w:t xml:space="preserve">: Current definition of additional priority states that “For the same logical channel configuration, the value of the field shall be smaller than that of the field priority”. It is unclear what “the same logical channel configuration” refers to. Does it refer to two configurations of the same logical channel, or to two sets of configurations of all LCHs at the UE (including e.g. LCG configuration)? Additional priority is set per logical channel, as part of per-LCH configuration; in other words, it should not concern itself with the set of configurations of all LCHs at the UE.  </w:t>
      </w:r>
    </w:p>
    <w:p w14:paraId="4B31823D" w14:textId="77777777" w:rsidR="00873ACB" w:rsidRDefault="00873ACB" w:rsidP="00873ACB">
      <w:pPr>
        <w:pStyle w:val="CommentText"/>
        <w:rPr>
          <w:lang w:val="en-US"/>
        </w:rPr>
      </w:pPr>
      <w:r>
        <w:rPr>
          <w:b/>
        </w:rPr>
        <w:t>[Proposed Change]</w:t>
      </w:r>
      <w:r>
        <w:t>: Remove “For the same logical channel configuration” bit of the sentence.</w:t>
      </w:r>
    </w:p>
    <w:p w14:paraId="455E3022" w14:textId="77777777" w:rsidR="00873ACB" w:rsidRPr="00BB5175" w:rsidRDefault="00873ACB" w:rsidP="00873ACB">
      <w:r>
        <w:rPr>
          <w:b/>
        </w:rPr>
        <w:t>[Comments]</w:t>
      </w:r>
      <w:r>
        <w:t>: [Rapp] Change to “</w:t>
      </w:r>
      <w:r>
        <w:rPr>
          <w:rFonts w:eastAsia="DengXian"/>
        </w:rPr>
        <w:t xml:space="preserve">Within the </w:t>
      </w:r>
      <w:r>
        <w:rPr>
          <w:rFonts w:eastAsia="DengXian"/>
          <w:i/>
          <w:iCs/>
        </w:rPr>
        <w:t>LogicalChannelConfig</w:t>
      </w:r>
      <w:r>
        <w:rPr>
          <w:rFonts w:eastAsia="DengXian"/>
        </w:rPr>
        <w:t xml:space="preserve"> for a certain logical channel, if the field is present,</w:t>
      </w:r>
      <w:r w:rsidRPr="00FD278B">
        <w:rPr>
          <w:rFonts w:eastAsia="DengXian"/>
        </w:rPr>
        <w:t xml:space="preserve"> the value of the field shall be smaller than that of the field </w:t>
      </w:r>
      <w:r w:rsidRPr="00FD278B">
        <w:rPr>
          <w:rFonts w:eastAsia="DengXian"/>
          <w:i/>
        </w:rPr>
        <w:t>priority</w:t>
      </w:r>
      <w:r>
        <w:t>”</w:t>
      </w:r>
    </w:p>
    <w:p w14:paraId="49695740" w14:textId="77777777" w:rsidR="00873ACB" w:rsidRPr="00977C0F" w:rsidRDefault="00873ACB" w:rsidP="00873ACB">
      <w:pPr>
        <w:pStyle w:val="Heading1"/>
        <w:rPr>
          <w:rFonts w:eastAsia="DengXian"/>
        </w:rPr>
      </w:pPr>
      <w:r>
        <w:rPr>
          <w:rFonts w:eastAsia="DengXian" w:hint="eastAsia"/>
        </w:rPr>
        <w:t>C158</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424C53AF" w14:textId="77777777" w:rsidTr="0044284E">
        <w:tc>
          <w:tcPr>
            <w:tcW w:w="433" w:type="pct"/>
          </w:tcPr>
          <w:p w14:paraId="6945165A" w14:textId="77777777" w:rsidR="00873ACB" w:rsidRDefault="00873ACB" w:rsidP="0044284E">
            <w:r>
              <w:t>RIL Id</w:t>
            </w:r>
          </w:p>
        </w:tc>
        <w:tc>
          <w:tcPr>
            <w:tcW w:w="425" w:type="pct"/>
          </w:tcPr>
          <w:p w14:paraId="1A776E50" w14:textId="77777777" w:rsidR="00873ACB" w:rsidRDefault="00873ACB" w:rsidP="0044284E">
            <w:r>
              <w:t>WI</w:t>
            </w:r>
          </w:p>
        </w:tc>
        <w:tc>
          <w:tcPr>
            <w:tcW w:w="479" w:type="pct"/>
          </w:tcPr>
          <w:p w14:paraId="72CFB0F3" w14:textId="77777777" w:rsidR="00873ACB" w:rsidRDefault="00873ACB" w:rsidP="0044284E">
            <w:r>
              <w:t>Class</w:t>
            </w:r>
          </w:p>
        </w:tc>
        <w:tc>
          <w:tcPr>
            <w:tcW w:w="1253" w:type="pct"/>
          </w:tcPr>
          <w:p w14:paraId="24C45BD5" w14:textId="77777777" w:rsidR="00873ACB" w:rsidRDefault="00873ACB" w:rsidP="0044284E">
            <w:r>
              <w:t>Title</w:t>
            </w:r>
          </w:p>
        </w:tc>
        <w:tc>
          <w:tcPr>
            <w:tcW w:w="520" w:type="pct"/>
          </w:tcPr>
          <w:p w14:paraId="1C03B01B" w14:textId="77777777" w:rsidR="00873ACB" w:rsidRDefault="00873ACB" w:rsidP="0044284E">
            <w:r>
              <w:t>Tdoc</w:t>
            </w:r>
          </w:p>
        </w:tc>
        <w:tc>
          <w:tcPr>
            <w:tcW w:w="699" w:type="pct"/>
          </w:tcPr>
          <w:p w14:paraId="5487B85A" w14:textId="77777777" w:rsidR="00873ACB" w:rsidRDefault="00873ACB" w:rsidP="0044284E">
            <w:r>
              <w:t>Delegate</w:t>
            </w:r>
          </w:p>
        </w:tc>
        <w:tc>
          <w:tcPr>
            <w:tcW w:w="445" w:type="pct"/>
          </w:tcPr>
          <w:p w14:paraId="75B8258A" w14:textId="77777777" w:rsidR="00873ACB" w:rsidRDefault="00873ACB" w:rsidP="0044284E">
            <w:r>
              <w:t>Misc</w:t>
            </w:r>
          </w:p>
        </w:tc>
        <w:tc>
          <w:tcPr>
            <w:tcW w:w="381" w:type="pct"/>
          </w:tcPr>
          <w:p w14:paraId="34851EF6" w14:textId="77777777" w:rsidR="00873ACB" w:rsidRDefault="00873ACB" w:rsidP="0044284E">
            <w:r>
              <w:t>File version</w:t>
            </w:r>
          </w:p>
        </w:tc>
        <w:tc>
          <w:tcPr>
            <w:tcW w:w="365" w:type="pct"/>
          </w:tcPr>
          <w:p w14:paraId="720198B5" w14:textId="77777777" w:rsidR="00873ACB" w:rsidRDefault="00873ACB" w:rsidP="0044284E">
            <w:r>
              <w:t>Status</w:t>
            </w:r>
          </w:p>
        </w:tc>
      </w:tr>
      <w:tr w:rsidR="00873ACB" w14:paraId="295D0299" w14:textId="77777777" w:rsidTr="0044284E">
        <w:tc>
          <w:tcPr>
            <w:tcW w:w="433" w:type="pct"/>
          </w:tcPr>
          <w:p w14:paraId="05334B33" w14:textId="77777777" w:rsidR="00873ACB" w:rsidRPr="006513E1" w:rsidRDefault="00873ACB" w:rsidP="0044284E">
            <w:pPr>
              <w:rPr>
                <w:rFonts w:eastAsia="DengXian"/>
              </w:rPr>
            </w:pPr>
            <w:r>
              <w:rPr>
                <w:rFonts w:eastAsia="DengXian" w:hint="eastAsia"/>
              </w:rPr>
              <w:t>C158</w:t>
            </w:r>
          </w:p>
        </w:tc>
        <w:tc>
          <w:tcPr>
            <w:tcW w:w="425" w:type="pct"/>
          </w:tcPr>
          <w:p w14:paraId="1BD8A937" w14:textId="77777777" w:rsidR="00873ACB" w:rsidRPr="001B60DD" w:rsidRDefault="00873ACB" w:rsidP="0044284E">
            <w:pPr>
              <w:rPr>
                <w:rFonts w:eastAsia="DengXian"/>
              </w:rPr>
            </w:pPr>
            <w:r>
              <w:rPr>
                <w:rFonts w:eastAsia="DengXian"/>
              </w:rPr>
              <w:t>MOB</w:t>
            </w:r>
          </w:p>
        </w:tc>
        <w:tc>
          <w:tcPr>
            <w:tcW w:w="479" w:type="pct"/>
          </w:tcPr>
          <w:p w14:paraId="61E0539B" w14:textId="77777777" w:rsidR="00873ACB" w:rsidRPr="001B60DD" w:rsidRDefault="00873ACB" w:rsidP="0044284E">
            <w:pPr>
              <w:rPr>
                <w:rFonts w:eastAsia="DengXian"/>
              </w:rPr>
            </w:pPr>
            <w:r>
              <w:rPr>
                <w:rFonts w:eastAsia="DengXian" w:hint="eastAsia"/>
              </w:rPr>
              <w:t>1</w:t>
            </w:r>
          </w:p>
        </w:tc>
        <w:tc>
          <w:tcPr>
            <w:tcW w:w="1253" w:type="pct"/>
          </w:tcPr>
          <w:p w14:paraId="75F45D16" w14:textId="77777777" w:rsidR="00873ACB" w:rsidRPr="00802109" w:rsidRDefault="00873ACB" w:rsidP="0044284E">
            <w:pPr>
              <w:rPr>
                <w:rFonts w:eastAsia="DengXian"/>
              </w:rPr>
            </w:pPr>
            <w:r w:rsidRPr="00802109">
              <w:rPr>
                <w:rFonts w:eastAsiaTheme="minorEastAsia" w:hint="eastAsia"/>
              </w:rPr>
              <w:t xml:space="preserve">Add the field description for </w:t>
            </w:r>
            <w:r w:rsidRPr="00802109">
              <w:rPr>
                <w:rFonts w:eastAsiaTheme="minorEastAsia"/>
              </w:rPr>
              <w:t>ltm-CSI-ReportConfig-r19</w:t>
            </w:r>
            <w:r w:rsidRPr="00802109">
              <w:rPr>
                <w:rFonts w:eastAsiaTheme="minorEastAsia" w:hint="eastAsia"/>
              </w:rPr>
              <w:t xml:space="preserve"> under the </w:t>
            </w:r>
            <w:r w:rsidRPr="00802109">
              <w:rPr>
                <w:rFonts w:eastAsiaTheme="minorEastAsia"/>
              </w:rPr>
              <w:t>LTM-Candidate</w:t>
            </w:r>
          </w:p>
        </w:tc>
        <w:tc>
          <w:tcPr>
            <w:tcW w:w="520" w:type="pct"/>
          </w:tcPr>
          <w:p w14:paraId="3AA417E4" w14:textId="77777777" w:rsidR="00873ACB" w:rsidRPr="002931E3" w:rsidRDefault="00873ACB" w:rsidP="0044284E">
            <w:pPr>
              <w:rPr>
                <w:rFonts w:eastAsia="DengXian"/>
              </w:rPr>
            </w:pPr>
          </w:p>
        </w:tc>
        <w:tc>
          <w:tcPr>
            <w:tcW w:w="699" w:type="pct"/>
          </w:tcPr>
          <w:p w14:paraId="44356C41" w14:textId="77777777" w:rsidR="00873ACB" w:rsidRDefault="00873ACB" w:rsidP="0044284E">
            <w:pPr>
              <w:rPr>
                <w:rFonts w:eastAsia="DengXian"/>
              </w:rPr>
            </w:pPr>
            <w:r>
              <w:rPr>
                <w:rFonts w:eastAsia="DengXian" w:hint="eastAsia"/>
              </w:rPr>
              <w:t>Rui</w:t>
            </w:r>
          </w:p>
          <w:p w14:paraId="5086DF11" w14:textId="77777777" w:rsidR="00873ACB" w:rsidRPr="001B60DD" w:rsidRDefault="00873ACB" w:rsidP="0044284E">
            <w:pPr>
              <w:rPr>
                <w:rFonts w:eastAsia="DengXian"/>
              </w:rPr>
            </w:pPr>
            <w:r>
              <w:rPr>
                <w:rFonts w:eastAsia="DengXian" w:hint="eastAsia"/>
              </w:rPr>
              <w:t>(CATT)</w:t>
            </w:r>
          </w:p>
        </w:tc>
        <w:tc>
          <w:tcPr>
            <w:tcW w:w="445" w:type="pct"/>
          </w:tcPr>
          <w:p w14:paraId="612866C4" w14:textId="77777777" w:rsidR="00873ACB" w:rsidRDefault="00873ACB" w:rsidP="0044284E"/>
        </w:tc>
        <w:tc>
          <w:tcPr>
            <w:tcW w:w="381" w:type="pct"/>
          </w:tcPr>
          <w:p w14:paraId="65FB5401" w14:textId="77777777" w:rsidR="00873ACB" w:rsidRPr="00B74F96" w:rsidRDefault="00873ACB" w:rsidP="0044284E">
            <w:pPr>
              <w:rPr>
                <w:rFonts w:eastAsia="DengXian"/>
              </w:rPr>
            </w:pPr>
            <w:r>
              <w:rPr>
                <w:rFonts w:eastAsia="DengXian" w:hint="eastAsia"/>
              </w:rPr>
              <w:t>V005</w:t>
            </w:r>
          </w:p>
        </w:tc>
        <w:tc>
          <w:tcPr>
            <w:tcW w:w="365" w:type="pct"/>
          </w:tcPr>
          <w:p w14:paraId="75D28C4B" w14:textId="77777777" w:rsidR="00873ACB" w:rsidRDefault="00873ACB" w:rsidP="0044284E">
            <w:r>
              <w:t>PropReject</w:t>
            </w:r>
          </w:p>
        </w:tc>
      </w:tr>
    </w:tbl>
    <w:p w14:paraId="70396A0A" w14:textId="77777777" w:rsidR="00873ACB" w:rsidRPr="00A71A72" w:rsidRDefault="00873ACB" w:rsidP="00873ACB">
      <w:pPr>
        <w:pStyle w:val="CommentText"/>
        <w:rPr>
          <w:rFonts w:eastAsia="DengXian"/>
        </w:rPr>
      </w:pPr>
      <w:r>
        <w:rPr>
          <w:b/>
        </w:rPr>
        <w:br/>
        <w:t>[Description]</w:t>
      </w:r>
      <w:r>
        <w:t>:</w:t>
      </w:r>
      <w:r>
        <w:rPr>
          <w:rFonts w:eastAsia="DengXian" w:hint="eastAsia"/>
        </w:rPr>
        <w:t xml:space="preserve"> suggest to a</w:t>
      </w:r>
      <w:r w:rsidRPr="00A71A72">
        <w:rPr>
          <w:rFonts w:eastAsia="DengXian"/>
        </w:rPr>
        <w:t>dd the field description for ltm-CSI-ReportConfig-r19 under the LTM-Candidate to clarify the following aspects,</w:t>
      </w:r>
    </w:p>
    <w:p w14:paraId="65A60641" w14:textId="77777777" w:rsidR="00873ACB" w:rsidRPr="00A71A72" w:rsidRDefault="00873ACB" w:rsidP="00873ACB">
      <w:pPr>
        <w:pStyle w:val="CommentText"/>
        <w:rPr>
          <w:rFonts w:eastAsia="DengXian"/>
        </w:rPr>
      </w:pPr>
      <w:r w:rsidRPr="00A71A72">
        <w:rPr>
          <w:rFonts w:eastAsia="DengXian"/>
        </w:rPr>
        <w:t>-</w:t>
      </w:r>
      <w:r w:rsidRPr="00A71A72">
        <w:rPr>
          <w:rFonts w:eastAsia="DengXian"/>
        </w:rPr>
        <w:tab/>
        <w:t xml:space="preserve">It is used to configure CSI report setting for the candidate cell configured by the LTM-Candidate </w:t>
      </w:r>
    </w:p>
    <w:p w14:paraId="2D4AD8EF" w14:textId="77777777" w:rsidR="00873ACB" w:rsidRPr="00A71A72" w:rsidRDefault="00873ACB" w:rsidP="00873ACB">
      <w:pPr>
        <w:pStyle w:val="CommentText"/>
        <w:rPr>
          <w:rFonts w:eastAsia="DengXian"/>
        </w:rPr>
      </w:pPr>
      <w:r w:rsidRPr="00A71A72">
        <w:rPr>
          <w:rFonts w:eastAsia="DengXian"/>
        </w:rPr>
        <w:t>-</w:t>
      </w:r>
      <w:r w:rsidRPr="00A71A72">
        <w:rPr>
          <w:rFonts w:eastAsia="DengXian"/>
        </w:rPr>
        <w:tab/>
        <w:t>UE ignores the associated RSs from other candidate cell when acquire CSI for this candidate cell.</w:t>
      </w:r>
    </w:p>
    <w:p w14:paraId="2B712330" w14:textId="77777777" w:rsidR="00873ACB" w:rsidRDefault="00873ACB" w:rsidP="00873ACB">
      <w:pPr>
        <w:pStyle w:val="CommentText"/>
      </w:pPr>
      <w:r w:rsidRPr="00A71A72">
        <w:rPr>
          <w:rFonts w:eastAsia="DengXian"/>
        </w:rPr>
        <w:t>-</w:t>
      </w:r>
      <w:r w:rsidRPr="00A71A72">
        <w:rPr>
          <w:rFonts w:eastAsia="DengXian"/>
        </w:rPr>
        <w:tab/>
        <w:t>If LTM-CSI-ReportConfig is configured under in an LTM-Candidate, the UE ignores the fields ltm-ReportConfigType and ltm-ReportContent.</w:t>
      </w:r>
    </w:p>
    <w:p w14:paraId="2E5FC487" w14:textId="77777777" w:rsidR="00873ACB" w:rsidRPr="00320952" w:rsidRDefault="00873ACB" w:rsidP="00873ACB">
      <w:pPr>
        <w:pStyle w:val="CommentText"/>
        <w:rPr>
          <w:rFonts w:eastAsia="DengXian"/>
        </w:rPr>
      </w:pPr>
    </w:p>
    <w:p w14:paraId="2B032B96" w14:textId="77777777" w:rsidR="00873ACB" w:rsidRDefault="00873ACB" w:rsidP="00873ACB">
      <w:pPr>
        <w:pStyle w:val="CommentText"/>
        <w:rPr>
          <w:rFonts w:eastAsia="DengXian"/>
        </w:rPr>
      </w:pPr>
      <w:r>
        <w:rPr>
          <w:b/>
        </w:rPr>
        <w:t>[Proposed Change]</w:t>
      </w:r>
      <w:r>
        <w:t xml:space="preserve">: </w:t>
      </w:r>
    </w:p>
    <w:p w14:paraId="33ABEA57" w14:textId="77777777" w:rsidR="00873ACB" w:rsidRDefault="00873ACB" w:rsidP="00873ACB">
      <w:pPr>
        <w:pStyle w:val="CommentText"/>
        <w:rPr>
          <w:rFonts w:eastAsia="DengXian"/>
        </w:rPr>
      </w:pPr>
    </w:p>
    <w:p w14:paraId="6549E511" w14:textId="77777777" w:rsidR="00873ACB" w:rsidRPr="00F876D1" w:rsidRDefault="00873ACB" w:rsidP="00873ACB">
      <w:pPr>
        <w:pStyle w:val="CommentText"/>
        <w:rPr>
          <w:rFonts w:eastAsia="DengXian"/>
        </w:rPr>
      </w:pPr>
    </w:p>
    <w:p w14:paraId="5EE5B8BB" w14:textId="77777777" w:rsidR="00873ACB" w:rsidRDefault="00873ACB" w:rsidP="00873ACB">
      <w:r>
        <w:rPr>
          <w:b/>
        </w:rPr>
        <w:t>[Comments]</w:t>
      </w:r>
      <w:r>
        <w:t>:</w:t>
      </w:r>
    </w:p>
    <w:p w14:paraId="2DECCBEE" w14:textId="77777777" w:rsidR="00873ACB" w:rsidRDefault="00873ACB" w:rsidP="00873ACB">
      <w:pPr>
        <w:rPr>
          <w:rFonts w:eastAsia="DengXian"/>
        </w:rPr>
      </w:pPr>
      <w:r w:rsidRPr="00DB6148">
        <w:rPr>
          <w:rFonts w:eastAsia="DengXian"/>
        </w:rPr>
        <w:t>[Rapporteur] The understanding is not correct. When the LTM CSI report configuration is configured the UE shall not ignore the LTM CSI report configurations within the CSI-MeasConfig. This configuration are used for two different things. Also, how this field is used is already described in the RAN1 specification, so no need to further clarify in our spec.</w:t>
      </w:r>
    </w:p>
    <w:p w14:paraId="705835CF" w14:textId="77777777" w:rsidR="00873ACB" w:rsidRDefault="00873ACB" w:rsidP="00873ACB">
      <w:pPr>
        <w:pStyle w:val="Heading1"/>
      </w:pPr>
      <w:r>
        <w:t>M202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62390C37"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031549ED" w14:textId="77777777" w:rsidR="00873ACB" w:rsidRDefault="00873ACB" w:rsidP="0044284E">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hideMark/>
          </w:tcPr>
          <w:p w14:paraId="62C1C929" w14:textId="77777777" w:rsidR="00873ACB" w:rsidRDefault="00873ACB" w:rsidP="0044284E">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hideMark/>
          </w:tcPr>
          <w:p w14:paraId="3F4F0F5A" w14:textId="77777777" w:rsidR="00873ACB" w:rsidRDefault="00873ACB" w:rsidP="0044284E">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hideMark/>
          </w:tcPr>
          <w:p w14:paraId="570CB7ED" w14:textId="77777777" w:rsidR="00873ACB" w:rsidRDefault="00873ACB" w:rsidP="0044284E">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hideMark/>
          </w:tcPr>
          <w:p w14:paraId="1DF8DCD6" w14:textId="77777777" w:rsidR="00873ACB" w:rsidRDefault="00873ACB" w:rsidP="0044284E">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hideMark/>
          </w:tcPr>
          <w:p w14:paraId="6F3CBA22" w14:textId="77777777" w:rsidR="00873ACB" w:rsidRDefault="00873ACB" w:rsidP="0044284E">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hideMark/>
          </w:tcPr>
          <w:p w14:paraId="07BD93A1" w14:textId="77777777" w:rsidR="00873ACB" w:rsidRDefault="00873ACB" w:rsidP="0044284E">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hideMark/>
          </w:tcPr>
          <w:p w14:paraId="0ED542E9" w14:textId="77777777" w:rsidR="00873ACB" w:rsidRDefault="00873ACB" w:rsidP="0044284E">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hideMark/>
          </w:tcPr>
          <w:p w14:paraId="267499B2" w14:textId="77777777" w:rsidR="00873ACB" w:rsidRDefault="00873ACB" w:rsidP="0044284E">
            <w:pPr>
              <w:rPr>
                <w:lang w:eastAsia="sv-SE"/>
              </w:rPr>
            </w:pPr>
            <w:r>
              <w:rPr>
                <w:lang w:eastAsia="sv-SE"/>
              </w:rPr>
              <w:t>Status</w:t>
            </w:r>
          </w:p>
        </w:tc>
      </w:tr>
      <w:tr w:rsidR="00873ACB" w14:paraId="78D6FBCD"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41968FEB" w14:textId="77777777" w:rsidR="00873ACB" w:rsidRDefault="00873ACB" w:rsidP="0044284E">
            <w:pPr>
              <w:rPr>
                <w:lang w:eastAsia="sv-SE"/>
              </w:rPr>
            </w:pPr>
            <w:r>
              <w:rPr>
                <w:lang w:eastAsia="sv-SE"/>
              </w:rPr>
              <w:t>M202</w:t>
            </w:r>
          </w:p>
        </w:tc>
        <w:tc>
          <w:tcPr>
            <w:tcW w:w="425" w:type="pct"/>
            <w:tcBorders>
              <w:top w:val="single" w:sz="4" w:space="0" w:color="auto"/>
              <w:left w:val="single" w:sz="4" w:space="0" w:color="auto"/>
              <w:bottom w:val="single" w:sz="4" w:space="0" w:color="auto"/>
              <w:right w:val="single" w:sz="4" w:space="0" w:color="auto"/>
            </w:tcBorders>
            <w:hideMark/>
          </w:tcPr>
          <w:p w14:paraId="481C0077" w14:textId="77777777" w:rsidR="00873ACB" w:rsidRDefault="00873ACB" w:rsidP="0044284E">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hideMark/>
          </w:tcPr>
          <w:p w14:paraId="754AA3C1" w14:textId="77777777" w:rsidR="00873ACB" w:rsidRDefault="00873ACB" w:rsidP="0044284E">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hideMark/>
          </w:tcPr>
          <w:p w14:paraId="4B790ABD" w14:textId="77777777" w:rsidR="00873ACB" w:rsidRDefault="00873ACB" w:rsidP="0044284E">
            <w:pPr>
              <w:rPr>
                <w:rFonts w:eastAsia="DengXian"/>
                <w:lang w:eastAsia="sv-SE"/>
              </w:rPr>
            </w:pPr>
            <w:r>
              <w:rPr>
                <w:rFonts w:eastAsia="DengXian"/>
                <w:lang w:eastAsia="sv-SE"/>
              </w:rPr>
              <w:t xml:space="preserve">Need code for </w:t>
            </w:r>
            <w:r>
              <w:rPr>
                <w:rFonts w:eastAsia="DengXian"/>
                <w:i/>
                <w:iCs/>
                <w:lang w:eastAsia="sv-SE"/>
              </w:rPr>
              <w:t>ltm-CSI-ReportConfig-r19</w:t>
            </w:r>
            <w:r>
              <w:rPr>
                <w:rFonts w:eastAsia="DengXian"/>
                <w:lang w:eastAsia="sv-SE"/>
              </w:rPr>
              <w:t xml:space="preserve"> in </w:t>
            </w:r>
            <w:r>
              <w:rPr>
                <w:rFonts w:eastAsia="DengXian"/>
                <w:i/>
                <w:iCs/>
                <w:lang w:eastAsia="sv-SE"/>
              </w:rPr>
              <w:t>LTM-Candidate</w:t>
            </w:r>
            <w:r>
              <w:rPr>
                <w:rFonts w:eastAsia="DengXian"/>
                <w:lang w:eastAsia="sv-SE"/>
              </w:rPr>
              <w:t xml:space="preserve"> IE</w:t>
            </w:r>
          </w:p>
        </w:tc>
        <w:tc>
          <w:tcPr>
            <w:tcW w:w="520" w:type="pct"/>
            <w:tcBorders>
              <w:top w:val="single" w:sz="4" w:space="0" w:color="auto"/>
              <w:left w:val="single" w:sz="4" w:space="0" w:color="auto"/>
              <w:bottom w:val="single" w:sz="4" w:space="0" w:color="auto"/>
              <w:right w:val="single" w:sz="4" w:space="0" w:color="auto"/>
            </w:tcBorders>
          </w:tcPr>
          <w:p w14:paraId="7D9DD697" w14:textId="77777777" w:rsidR="00873ACB" w:rsidRDefault="00873ACB" w:rsidP="0044284E">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hideMark/>
          </w:tcPr>
          <w:p w14:paraId="2B3E4835" w14:textId="77777777" w:rsidR="00873ACB" w:rsidRDefault="00873ACB" w:rsidP="0044284E">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0F64DBB8" w14:textId="77777777" w:rsidR="00873ACB" w:rsidRDefault="00873ACB" w:rsidP="0044284E">
            <w:pPr>
              <w:rPr>
                <w:lang w:eastAsia="sv-SE"/>
              </w:rPr>
            </w:pPr>
          </w:p>
        </w:tc>
        <w:tc>
          <w:tcPr>
            <w:tcW w:w="381" w:type="pct"/>
            <w:tcBorders>
              <w:top w:val="single" w:sz="4" w:space="0" w:color="auto"/>
              <w:left w:val="single" w:sz="4" w:space="0" w:color="auto"/>
              <w:bottom w:val="single" w:sz="4" w:space="0" w:color="auto"/>
              <w:right w:val="single" w:sz="4" w:space="0" w:color="auto"/>
            </w:tcBorders>
            <w:hideMark/>
          </w:tcPr>
          <w:p w14:paraId="2B4DD9BE" w14:textId="77777777" w:rsidR="00873ACB" w:rsidRDefault="00873ACB" w:rsidP="0044284E">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64A714D4" w14:textId="77777777" w:rsidR="00873ACB" w:rsidRDefault="00873ACB" w:rsidP="0044284E">
            <w:pPr>
              <w:rPr>
                <w:lang w:eastAsia="sv-SE"/>
              </w:rPr>
            </w:pPr>
            <w:r>
              <w:rPr>
                <w:lang w:eastAsia="sv-SE"/>
              </w:rPr>
              <w:t>ToDo</w:t>
            </w:r>
          </w:p>
        </w:tc>
      </w:tr>
    </w:tbl>
    <w:p w14:paraId="6A86F22A" w14:textId="77777777" w:rsidR="00873ACB" w:rsidRDefault="00873ACB" w:rsidP="00873ACB">
      <w:pPr>
        <w:pStyle w:val="CommentText"/>
      </w:pPr>
      <w:r>
        <w:rPr>
          <w:b/>
        </w:rPr>
        <w:br/>
        <w:t>[Description]</w:t>
      </w:r>
      <w:r>
        <w:t>:</w:t>
      </w:r>
    </w:p>
    <w:p w14:paraId="5605177D" w14:textId="77777777" w:rsidR="00873ACB" w:rsidRDefault="00873ACB" w:rsidP="00873ACB">
      <w:pPr>
        <w:pStyle w:val="CommentText"/>
      </w:pPr>
      <w:r>
        <w:t xml:space="preserve">Need code "Need N" seems incorrect for </w:t>
      </w:r>
      <w:r>
        <w:rPr>
          <w:rFonts w:eastAsia="DengXian"/>
          <w:i/>
          <w:iCs/>
          <w:lang w:eastAsia="sv-SE"/>
        </w:rPr>
        <w:t>ltm-CSI-ReportConfig-r19</w:t>
      </w:r>
      <w:r>
        <w:rPr>
          <w:rFonts w:eastAsia="DengXian"/>
          <w:lang w:eastAsia="sv-SE"/>
        </w:rPr>
        <w:t xml:space="preserve"> in </w:t>
      </w:r>
      <w:r>
        <w:rPr>
          <w:rFonts w:eastAsia="DengXian"/>
          <w:i/>
          <w:iCs/>
          <w:lang w:eastAsia="sv-SE"/>
        </w:rPr>
        <w:t>LTM-Candidate</w:t>
      </w:r>
      <w:r>
        <w:rPr>
          <w:rFonts w:eastAsia="DengXian"/>
          <w:lang w:eastAsia="sv-SE"/>
        </w:rPr>
        <w:t xml:space="preserve"> IE. We think it should be "Need M".</w:t>
      </w:r>
    </w:p>
    <w:p w14:paraId="1C62F546" w14:textId="77777777" w:rsidR="00873ACB" w:rsidRDefault="00873ACB" w:rsidP="00873ACB">
      <w:pPr>
        <w:pStyle w:val="CommentText"/>
      </w:pPr>
      <w:r>
        <w:rPr>
          <w:b/>
        </w:rPr>
        <w:t>[Proposed Change]</w:t>
      </w:r>
      <w:r>
        <w:t xml:space="preserve">: </w:t>
      </w:r>
    </w:p>
    <w:p w14:paraId="1B683042" w14:textId="77777777" w:rsidR="00873ACB" w:rsidRDefault="00873ACB" w:rsidP="00873ACB">
      <w:pPr>
        <w:pStyle w:val="CommentText"/>
      </w:pPr>
      <w:r>
        <w:rPr>
          <w:color w:val="000000" w:themeColor="text1"/>
        </w:rPr>
        <w:t xml:space="preserve">    ltm-CSI-ReportConfig-r19     LTM-CSI-ReportConfig-r18                 </w:t>
      </w:r>
      <w:r>
        <w:rPr>
          <w:color w:val="993366"/>
        </w:rPr>
        <w:t>OPTIONAL</w:t>
      </w:r>
      <w:r>
        <w:rPr>
          <w:color w:val="000000" w:themeColor="text1"/>
        </w:rPr>
        <w:t xml:space="preserve">,     </w:t>
      </w:r>
      <w:r>
        <w:rPr>
          <w:color w:val="808080"/>
        </w:rPr>
        <w:t xml:space="preserve">-- Need </w:t>
      </w:r>
      <w:ins w:id="2607" w:author="MediaTek" w:date="2025-09-23T13:36:00Z">
        <w:r>
          <w:rPr>
            <w:color w:val="808080"/>
          </w:rPr>
          <w:t>M</w:t>
        </w:r>
      </w:ins>
      <w:del w:id="2608" w:author="MediaTek" w:date="2025-09-23T13:36:00Z">
        <w:r>
          <w:rPr>
            <w:color w:val="808080"/>
          </w:rPr>
          <w:delText>N</w:delText>
        </w:r>
      </w:del>
    </w:p>
    <w:p w14:paraId="071025CD" w14:textId="77777777" w:rsidR="00873ACB" w:rsidRDefault="00873ACB" w:rsidP="00873ACB">
      <w:r>
        <w:rPr>
          <w:b/>
        </w:rPr>
        <w:t>[Comments]</w:t>
      </w:r>
      <w:r>
        <w:t>:</w:t>
      </w:r>
    </w:p>
    <w:p w14:paraId="1186EA70" w14:textId="77777777" w:rsidR="00873ACB" w:rsidRDefault="00873ACB" w:rsidP="00873ACB">
      <w:pPr>
        <w:rPr>
          <w:rFonts w:eastAsia="DengXian"/>
        </w:rPr>
      </w:pPr>
      <w:r>
        <w:rPr>
          <w:rFonts w:eastAsia="DengXian"/>
        </w:rPr>
        <w:t xml:space="preserve">[Rapporteur] </w:t>
      </w:r>
      <w:r w:rsidRPr="002A7B40">
        <w:rPr>
          <w:rFonts w:eastAsia="DengXian"/>
        </w:rPr>
        <w:t>This is a field which the UE used to send the first CSI report when an LTM cell switch is executed, but the understanding is that the UE shall not continue to use this configuration afterwards. We can double check what RAN1 specification captures or eventually we can ask them how we should interpret the use of this field.</w:t>
      </w:r>
    </w:p>
    <w:p w14:paraId="7FDC90AB" w14:textId="77777777" w:rsidR="00873ACB" w:rsidRDefault="00873ACB" w:rsidP="00873ACB">
      <w:pPr>
        <w:rPr>
          <w:rFonts w:eastAsia="DengXian"/>
        </w:rPr>
      </w:pPr>
      <w:r>
        <w:rPr>
          <w:rFonts w:eastAsia="DengXian"/>
        </w:rPr>
        <w:t xml:space="preserve">[Huawei] This field is stored by the UE and to be used for every LTM cell switch to the </w:t>
      </w:r>
      <w:r w:rsidRPr="00341B7F">
        <w:rPr>
          <w:rFonts w:eastAsia="DengXian"/>
          <w:i/>
          <w:iCs/>
        </w:rPr>
        <w:t>LTM-Candidate</w:t>
      </w:r>
      <w:r>
        <w:rPr>
          <w:rFonts w:eastAsia="DengXian"/>
        </w:rPr>
        <w:t>, so Need N makes no sense. It can be Need M or Need R.</w:t>
      </w:r>
    </w:p>
    <w:p w14:paraId="4BA6E2FC" w14:textId="77777777" w:rsidR="00873ACB" w:rsidRDefault="00873ACB" w:rsidP="00873ACB"/>
    <w:p w14:paraId="5C5EC8EB" w14:textId="77777777" w:rsidR="00873ACB" w:rsidRPr="006201E0" w:rsidRDefault="00873ACB" w:rsidP="00873ACB">
      <w:pPr>
        <w:pStyle w:val="Heading1"/>
        <w:rPr>
          <w:rFonts w:eastAsia="DengXian"/>
        </w:rPr>
      </w:pPr>
      <w:r>
        <w:rPr>
          <w:rFonts w:eastAsia="DengXian" w:hint="eastAsia"/>
        </w:rPr>
        <w:t>B110</w:t>
      </w:r>
    </w:p>
    <w:tbl>
      <w:tblPr>
        <w:tblStyle w:val="TableGrid"/>
        <w:tblW w:w="5000" w:type="pct"/>
        <w:tblInd w:w="-3" w:type="dxa"/>
        <w:tblLook w:val="04A0" w:firstRow="1" w:lastRow="0" w:firstColumn="1" w:lastColumn="0" w:noHBand="0" w:noVBand="1"/>
      </w:tblPr>
      <w:tblGrid>
        <w:gridCol w:w="1211"/>
        <w:gridCol w:w="1188"/>
        <w:gridCol w:w="1343"/>
        <w:gridCol w:w="3556"/>
        <w:gridCol w:w="1464"/>
        <w:gridCol w:w="1975"/>
        <w:gridCol w:w="1249"/>
        <w:gridCol w:w="1187"/>
        <w:gridCol w:w="1105"/>
      </w:tblGrid>
      <w:tr w:rsidR="00873ACB" w14:paraId="6CAD19DC" w14:textId="77777777" w:rsidTr="0044284E">
        <w:tc>
          <w:tcPr>
            <w:tcW w:w="427" w:type="pct"/>
          </w:tcPr>
          <w:p w14:paraId="3B4EC460" w14:textId="77777777" w:rsidR="00873ACB" w:rsidRDefault="00873ACB" w:rsidP="0044284E">
            <w:r>
              <w:t>RIL Id</w:t>
            </w:r>
          </w:p>
        </w:tc>
        <w:tc>
          <w:tcPr>
            <w:tcW w:w="419" w:type="pct"/>
          </w:tcPr>
          <w:p w14:paraId="57D06B05" w14:textId="77777777" w:rsidR="00873ACB" w:rsidRDefault="00873ACB" w:rsidP="0044284E">
            <w:r>
              <w:t>WI</w:t>
            </w:r>
          </w:p>
        </w:tc>
        <w:tc>
          <w:tcPr>
            <w:tcW w:w="473" w:type="pct"/>
          </w:tcPr>
          <w:p w14:paraId="71A677FA" w14:textId="77777777" w:rsidR="00873ACB" w:rsidRDefault="00873ACB" w:rsidP="0044284E">
            <w:r>
              <w:t>Class</w:t>
            </w:r>
          </w:p>
        </w:tc>
        <w:tc>
          <w:tcPr>
            <w:tcW w:w="1248" w:type="pct"/>
          </w:tcPr>
          <w:p w14:paraId="1A55B7DF" w14:textId="77777777" w:rsidR="00873ACB" w:rsidRDefault="00873ACB" w:rsidP="0044284E">
            <w:r>
              <w:t>Title</w:t>
            </w:r>
          </w:p>
        </w:tc>
        <w:tc>
          <w:tcPr>
            <w:tcW w:w="515" w:type="pct"/>
          </w:tcPr>
          <w:p w14:paraId="657B97D6" w14:textId="77777777" w:rsidR="00873ACB" w:rsidRDefault="00873ACB" w:rsidP="0044284E">
            <w:r>
              <w:t>Tdoc</w:t>
            </w:r>
          </w:p>
        </w:tc>
        <w:tc>
          <w:tcPr>
            <w:tcW w:w="694" w:type="pct"/>
          </w:tcPr>
          <w:p w14:paraId="517CE4ED" w14:textId="77777777" w:rsidR="00873ACB" w:rsidRDefault="00873ACB" w:rsidP="0044284E">
            <w:r>
              <w:t>Delegate</w:t>
            </w:r>
          </w:p>
        </w:tc>
        <w:tc>
          <w:tcPr>
            <w:tcW w:w="440" w:type="pct"/>
          </w:tcPr>
          <w:p w14:paraId="3F673F6D" w14:textId="77777777" w:rsidR="00873ACB" w:rsidRDefault="00873ACB" w:rsidP="0044284E">
            <w:r>
              <w:t>Misc</w:t>
            </w:r>
          </w:p>
        </w:tc>
        <w:tc>
          <w:tcPr>
            <w:tcW w:w="418" w:type="pct"/>
          </w:tcPr>
          <w:p w14:paraId="76F8FE94" w14:textId="77777777" w:rsidR="00873ACB" w:rsidRDefault="00873ACB" w:rsidP="0044284E">
            <w:r>
              <w:t>File version</w:t>
            </w:r>
          </w:p>
        </w:tc>
        <w:tc>
          <w:tcPr>
            <w:tcW w:w="366" w:type="pct"/>
          </w:tcPr>
          <w:p w14:paraId="494B66A1" w14:textId="77777777" w:rsidR="00873ACB" w:rsidRDefault="00873ACB" w:rsidP="0044284E">
            <w:r>
              <w:t>Status</w:t>
            </w:r>
          </w:p>
        </w:tc>
      </w:tr>
      <w:tr w:rsidR="00873ACB" w14:paraId="49B90FA2" w14:textId="77777777" w:rsidTr="0044284E">
        <w:tc>
          <w:tcPr>
            <w:tcW w:w="427" w:type="pct"/>
          </w:tcPr>
          <w:p w14:paraId="47C5F1ED" w14:textId="77777777" w:rsidR="00873ACB" w:rsidRPr="000F4A2F" w:rsidRDefault="00873ACB" w:rsidP="0044284E">
            <w:pPr>
              <w:rPr>
                <w:rFonts w:eastAsia="DengXian"/>
              </w:rPr>
            </w:pPr>
            <w:r>
              <w:rPr>
                <w:rFonts w:eastAsia="DengXian" w:hint="eastAsia"/>
              </w:rPr>
              <w:t>B110</w:t>
            </w:r>
          </w:p>
        </w:tc>
        <w:tc>
          <w:tcPr>
            <w:tcW w:w="419" w:type="pct"/>
          </w:tcPr>
          <w:p w14:paraId="0FDEE53F" w14:textId="77777777" w:rsidR="00873ACB" w:rsidRPr="001B60DD" w:rsidRDefault="00873ACB" w:rsidP="0044284E">
            <w:pPr>
              <w:rPr>
                <w:rFonts w:eastAsia="DengXian"/>
              </w:rPr>
            </w:pPr>
            <w:r w:rsidRPr="005E0519">
              <w:rPr>
                <w:rFonts w:eastAsia="DengXian" w:hint="eastAsia"/>
              </w:rPr>
              <w:t>M</w:t>
            </w:r>
            <w:r w:rsidRPr="005E0519">
              <w:rPr>
                <w:rFonts w:eastAsia="DengXian"/>
              </w:rPr>
              <w:t>OB</w:t>
            </w:r>
          </w:p>
        </w:tc>
        <w:tc>
          <w:tcPr>
            <w:tcW w:w="473" w:type="pct"/>
          </w:tcPr>
          <w:p w14:paraId="750D54AF" w14:textId="77777777" w:rsidR="00873ACB" w:rsidRPr="001B60DD" w:rsidRDefault="00873ACB" w:rsidP="0044284E">
            <w:pPr>
              <w:rPr>
                <w:rFonts w:eastAsia="DengXian"/>
              </w:rPr>
            </w:pPr>
            <w:r w:rsidRPr="005E0519">
              <w:rPr>
                <w:rFonts w:eastAsia="DengXian" w:hint="eastAsia"/>
              </w:rPr>
              <w:t>1</w:t>
            </w:r>
          </w:p>
        </w:tc>
        <w:tc>
          <w:tcPr>
            <w:tcW w:w="1248" w:type="pct"/>
          </w:tcPr>
          <w:p w14:paraId="1B76C3A0" w14:textId="77777777" w:rsidR="00873ACB" w:rsidRPr="001B60DD" w:rsidRDefault="00873ACB" w:rsidP="0044284E">
            <w:pPr>
              <w:rPr>
                <w:rFonts w:eastAsia="DengXian"/>
              </w:rPr>
            </w:pPr>
            <w:r>
              <w:rPr>
                <w:rFonts w:eastAsia="DengXian" w:hint="eastAsia"/>
              </w:rPr>
              <w:t xml:space="preserve">CSI report </w:t>
            </w:r>
            <w:r>
              <w:rPr>
                <w:rFonts w:eastAsia="DengXian"/>
              </w:rPr>
              <w:t>configuration</w:t>
            </w:r>
            <w:r>
              <w:rPr>
                <w:rFonts w:eastAsia="DengXian" w:hint="eastAsia"/>
              </w:rPr>
              <w:t xml:space="preserve"> for early CSI </w:t>
            </w:r>
            <w:r>
              <w:rPr>
                <w:rFonts w:eastAsia="DengXian"/>
              </w:rPr>
              <w:t>acquisition</w:t>
            </w:r>
            <w:r>
              <w:rPr>
                <w:rFonts w:eastAsia="DengXian" w:hint="eastAsia"/>
              </w:rPr>
              <w:t xml:space="preserve"> after cell switch</w:t>
            </w:r>
          </w:p>
        </w:tc>
        <w:tc>
          <w:tcPr>
            <w:tcW w:w="515" w:type="pct"/>
          </w:tcPr>
          <w:p w14:paraId="363B82F4" w14:textId="77777777" w:rsidR="00873ACB" w:rsidRPr="001B60DD" w:rsidRDefault="00873ACB" w:rsidP="0044284E">
            <w:pPr>
              <w:rPr>
                <w:rFonts w:eastAsia="DengXian"/>
              </w:rPr>
            </w:pPr>
            <w:r w:rsidRPr="005E0519">
              <w:t>R2-25xxxxx</w:t>
            </w:r>
          </w:p>
        </w:tc>
        <w:tc>
          <w:tcPr>
            <w:tcW w:w="694" w:type="pct"/>
          </w:tcPr>
          <w:p w14:paraId="241B9C77" w14:textId="77777777" w:rsidR="00873ACB" w:rsidRPr="001B60DD" w:rsidRDefault="00873ACB" w:rsidP="0044284E">
            <w:pPr>
              <w:rPr>
                <w:rFonts w:eastAsia="DengXian"/>
              </w:rPr>
            </w:pPr>
            <w:r>
              <w:rPr>
                <w:rFonts w:eastAsia="DengXian" w:hint="eastAsia"/>
              </w:rPr>
              <w:t xml:space="preserve">Lenovo </w:t>
            </w:r>
            <w:r>
              <w:t>(</w:t>
            </w:r>
            <w:r>
              <w:rPr>
                <w:rFonts w:eastAsia="DengXian" w:hint="eastAsia"/>
              </w:rPr>
              <w:t>Lianhai Wu</w:t>
            </w:r>
            <w:r>
              <w:t>)</w:t>
            </w:r>
          </w:p>
        </w:tc>
        <w:tc>
          <w:tcPr>
            <w:tcW w:w="440" w:type="pct"/>
          </w:tcPr>
          <w:p w14:paraId="524E4231" w14:textId="77777777" w:rsidR="00873ACB" w:rsidRDefault="00873ACB" w:rsidP="0044284E"/>
        </w:tc>
        <w:tc>
          <w:tcPr>
            <w:tcW w:w="418" w:type="pct"/>
          </w:tcPr>
          <w:p w14:paraId="1F4E3E26" w14:textId="77777777" w:rsidR="00873ACB" w:rsidRPr="000F4A2F" w:rsidRDefault="00873ACB" w:rsidP="0044284E">
            <w:pPr>
              <w:rPr>
                <w:rFonts w:eastAsia="DengXian"/>
              </w:rPr>
            </w:pPr>
            <w:r w:rsidRPr="00D31054">
              <w:t>V0</w:t>
            </w:r>
            <w:r>
              <w:t>1</w:t>
            </w:r>
            <w:r>
              <w:rPr>
                <w:rFonts w:eastAsia="DengXian" w:hint="eastAsia"/>
              </w:rPr>
              <w:t>6</w:t>
            </w:r>
          </w:p>
        </w:tc>
        <w:tc>
          <w:tcPr>
            <w:tcW w:w="366" w:type="pct"/>
          </w:tcPr>
          <w:p w14:paraId="17B3044F" w14:textId="77777777" w:rsidR="00873ACB" w:rsidRDefault="00873ACB" w:rsidP="0044284E">
            <w:r>
              <w:t>PropReject</w:t>
            </w:r>
          </w:p>
        </w:tc>
      </w:tr>
    </w:tbl>
    <w:p w14:paraId="5B9997E3" w14:textId="77777777" w:rsidR="00873ACB" w:rsidRPr="001141D1" w:rsidRDefault="00873ACB" w:rsidP="00873ACB">
      <w:pPr>
        <w:pStyle w:val="CommentText"/>
        <w:rPr>
          <w:rFonts w:eastAsia="DengXian"/>
        </w:rPr>
      </w:pPr>
      <w:r>
        <w:rPr>
          <w:b/>
        </w:rPr>
        <w:br/>
        <w:t>[Description]</w:t>
      </w:r>
      <w:r>
        <w:t xml:space="preserve">: Based on the current spec, </w:t>
      </w:r>
      <w:r>
        <w:rPr>
          <w:rFonts w:eastAsia="DengXian" w:hint="eastAsia"/>
        </w:rPr>
        <w:t xml:space="preserve">UE will keep the whole </w:t>
      </w:r>
      <w:r w:rsidRPr="008D7AD1">
        <w:rPr>
          <w:rFonts w:eastAsia="DengXian" w:hint="eastAsia"/>
          <w:i/>
          <w:iCs/>
        </w:rPr>
        <w:t>LTM-config IE</w:t>
      </w:r>
      <w:r>
        <w:rPr>
          <w:rFonts w:eastAsia="DengXian" w:hint="eastAsia"/>
        </w:rPr>
        <w:t xml:space="preserve"> after cell switch</w:t>
      </w:r>
      <w:r>
        <w:t>.</w:t>
      </w:r>
      <w:r>
        <w:rPr>
          <w:rFonts w:eastAsia="DengXian" w:hint="eastAsia"/>
        </w:rPr>
        <w:t xml:space="preserve"> </w:t>
      </w:r>
      <w:r>
        <w:rPr>
          <w:rFonts w:eastAsia="DengXian"/>
        </w:rPr>
        <w:t>H</w:t>
      </w:r>
      <w:r>
        <w:rPr>
          <w:rFonts w:eastAsia="DengXian" w:hint="eastAsia"/>
        </w:rPr>
        <w:t xml:space="preserve">owever, </w:t>
      </w:r>
      <w:r w:rsidRPr="008D7AD1">
        <w:rPr>
          <w:rFonts w:eastAsia="DengXian" w:hint="eastAsia"/>
          <w:i/>
          <w:iCs/>
        </w:rPr>
        <w:t>LTM configu IE</w:t>
      </w:r>
      <w:r>
        <w:rPr>
          <w:rFonts w:eastAsia="DengXian" w:hint="eastAsia"/>
        </w:rPr>
        <w:t xml:space="preserve"> includes </w:t>
      </w:r>
      <w:r w:rsidRPr="003E18E9">
        <w:rPr>
          <w:rFonts w:eastAsia="DengXian"/>
          <w:i/>
          <w:iCs/>
        </w:rPr>
        <w:t>LTM-CSI-ReportConfig-r18</w:t>
      </w:r>
      <w:r>
        <w:rPr>
          <w:rFonts w:eastAsia="DengXian" w:hint="eastAsia"/>
        </w:rPr>
        <w:t xml:space="preserve"> for </w:t>
      </w:r>
      <w:r>
        <w:rPr>
          <w:rFonts w:eastAsia="DengXian"/>
        </w:rPr>
        <w:t>early</w:t>
      </w:r>
      <w:r>
        <w:rPr>
          <w:rFonts w:eastAsia="DengXian" w:hint="eastAsia"/>
        </w:rPr>
        <w:t xml:space="preserve"> CSI </w:t>
      </w:r>
      <w:r>
        <w:rPr>
          <w:rFonts w:eastAsia="DengXian"/>
        </w:rPr>
        <w:t>acquisition</w:t>
      </w:r>
      <w:r>
        <w:rPr>
          <w:rFonts w:eastAsia="DengXian" w:hint="eastAsia"/>
        </w:rPr>
        <w:t xml:space="preserve">. </w:t>
      </w:r>
      <w:r>
        <w:rPr>
          <w:rFonts w:eastAsia="DengXian"/>
        </w:rPr>
        <w:t>Early</w:t>
      </w:r>
      <w:r>
        <w:rPr>
          <w:rFonts w:eastAsia="DengXian" w:hint="eastAsia"/>
        </w:rPr>
        <w:t xml:space="preserve"> CSI acquisition is only for cell switch case.</w:t>
      </w:r>
      <w:r w:rsidRPr="009834B5">
        <w:rPr>
          <w:rFonts w:hint="eastAsia"/>
          <w:lang w:eastAsia="ko-KR"/>
        </w:rPr>
        <w:t xml:space="preserve"> </w:t>
      </w:r>
      <w:r>
        <w:rPr>
          <w:rFonts w:eastAsia="DengXian" w:hint="eastAsia"/>
        </w:rPr>
        <w:t xml:space="preserve">In addition, </w:t>
      </w:r>
      <w:r w:rsidRPr="00C452F8">
        <w:rPr>
          <w:rFonts w:eastAsia="DengXian"/>
          <w:i/>
          <w:iCs/>
        </w:rPr>
        <w:t>LTM-CSI-ReportConfig</w:t>
      </w:r>
      <w:r w:rsidRPr="00C452F8">
        <w:rPr>
          <w:rFonts w:eastAsia="DengXian" w:hint="eastAsia"/>
          <w:i/>
          <w:iCs/>
        </w:rPr>
        <w:t xml:space="preserve"> IE</w:t>
      </w:r>
      <w:r w:rsidRPr="00EE6E73">
        <w:t xml:space="preserve"> </w:t>
      </w:r>
      <w:r>
        <w:rPr>
          <w:rFonts w:eastAsia="DengXian" w:hint="eastAsia"/>
        </w:rPr>
        <w:t xml:space="preserve">for early </w:t>
      </w:r>
      <w:r w:rsidRPr="00C452F8">
        <w:rPr>
          <w:rFonts w:eastAsia="DengXian" w:hint="eastAsia"/>
        </w:rPr>
        <w:t xml:space="preserve">CSI </w:t>
      </w:r>
      <w:r w:rsidRPr="00C452F8">
        <w:rPr>
          <w:rFonts w:eastAsia="DengXian"/>
        </w:rPr>
        <w:t>acquisition</w:t>
      </w:r>
      <w:r w:rsidRPr="00EE6E73">
        <w:t xml:space="preserve"> </w:t>
      </w:r>
      <w:r>
        <w:rPr>
          <w:rFonts w:eastAsia="DengXian" w:hint="eastAsia"/>
        </w:rPr>
        <w:t xml:space="preserve">is generated by source cell. </w:t>
      </w:r>
      <w:r>
        <w:rPr>
          <w:rFonts w:eastAsia="DengXian"/>
        </w:rPr>
        <w:t>T</w:t>
      </w:r>
      <w:r>
        <w:rPr>
          <w:rFonts w:eastAsia="DengXian" w:hint="eastAsia"/>
        </w:rPr>
        <w:t xml:space="preserve">he target cell does not </w:t>
      </w:r>
      <w:r>
        <w:rPr>
          <w:rFonts w:eastAsia="DengXian"/>
        </w:rPr>
        <w:t>know</w:t>
      </w:r>
      <w:r>
        <w:rPr>
          <w:rFonts w:eastAsia="DengXian" w:hint="eastAsia"/>
        </w:rPr>
        <w:t xml:space="preserve"> </w:t>
      </w:r>
      <w:r w:rsidRPr="00F66111">
        <w:rPr>
          <w:i/>
          <w:iCs/>
        </w:rPr>
        <w:t>LTM-CSI-ReportConfigId</w:t>
      </w:r>
      <w:r>
        <w:rPr>
          <w:rFonts w:eastAsia="DengXian" w:hint="eastAsia"/>
        </w:rPr>
        <w:t xml:space="preserve"> of </w:t>
      </w:r>
      <w:r w:rsidRPr="00C452F8">
        <w:rPr>
          <w:rFonts w:eastAsia="DengXian"/>
          <w:i/>
          <w:iCs/>
        </w:rPr>
        <w:t>LTM-CSI-ReportConfig</w:t>
      </w:r>
      <w:r>
        <w:rPr>
          <w:rFonts w:eastAsia="DengXian" w:hint="eastAsia"/>
          <w:i/>
          <w:iCs/>
        </w:rPr>
        <w:t xml:space="preserve">. </w:t>
      </w:r>
      <w:r w:rsidRPr="00F66111">
        <w:rPr>
          <w:rFonts w:eastAsia="DengXian"/>
        </w:rPr>
        <w:t xml:space="preserve">Therefore, </w:t>
      </w:r>
      <w:r>
        <w:rPr>
          <w:rFonts w:eastAsia="DengXian"/>
        </w:rPr>
        <w:t>the</w:t>
      </w:r>
      <w:r>
        <w:rPr>
          <w:rFonts w:eastAsia="DengXian" w:hint="eastAsia"/>
        </w:rPr>
        <w:t xml:space="preserve"> target cell cannot release it. </w:t>
      </w:r>
      <w:r>
        <w:rPr>
          <w:rFonts w:eastAsia="DengXian"/>
        </w:rPr>
        <w:t>W</w:t>
      </w:r>
      <w:r>
        <w:rPr>
          <w:rFonts w:eastAsia="DengXian" w:hint="eastAsia"/>
        </w:rPr>
        <w:t xml:space="preserve">e propose </w:t>
      </w:r>
      <w:r>
        <w:rPr>
          <w:rFonts w:eastAsia="DengXian"/>
        </w:rPr>
        <w:t>that</w:t>
      </w:r>
      <w:r>
        <w:rPr>
          <w:rFonts w:eastAsia="DengXian" w:hint="eastAsia"/>
        </w:rPr>
        <w:t xml:space="preserve"> a</w:t>
      </w:r>
      <w:r w:rsidRPr="007C26BD">
        <w:rPr>
          <w:rFonts w:eastAsia="DengXian"/>
        </w:rPr>
        <w:t xml:space="preserve">fter CSI reporting at the target cell after or during cell switch triggered by LTM, </w:t>
      </w:r>
      <w:r w:rsidRPr="00C452F8">
        <w:rPr>
          <w:rFonts w:eastAsia="DengXian"/>
          <w:i/>
          <w:iCs/>
        </w:rPr>
        <w:t>LTM-CSI-ReportConfig</w:t>
      </w:r>
      <w:r w:rsidRPr="00C452F8">
        <w:rPr>
          <w:rFonts w:eastAsia="DengXian" w:hint="eastAsia"/>
          <w:i/>
          <w:iCs/>
        </w:rPr>
        <w:t xml:space="preserve"> IE</w:t>
      </w:r>
      <w:r>
        <w:rPr>
          <w:rFonts w:eastAsia="DengXian" w:hint="eastAsia"/>
          <w:i/>
          <w:iCs/>
        </w:rPr>
        <w:t xml:space="preserve"> of LTM-candidate IE </w:t>
      </w:r>
      <w:r w:rsidRPr="00F11FD7">
        <w:rPr>
          <w:rFonts w:eastAsia="DengXian" w:hint="eastAsia"/>
        </w:rPr>
        <w:t>can be</w:t>
      </w:r>
      <w:r w:rsidRPr="00F11FD7">
        <w:rPr>
          <w:rFonts w:eastAsia="DengXian"/>
        </w:rPr>
        <w:t xml:space="preserve"> </w:t>
      </w:r>
      <w:r w:rsidRPr="00F11FD7">
        <w:rPr>
          <w:rFonts w:eastAsia="DengXian" w:hint="eastAsia"/>
        </w:rPr>
        <w:t>released by UE</w:t>
      </w:r>
      <w:r w:rsidRPr="007C26BD">
        <w:rPr>
          <w:rFonts w:eastAsia="DengXian"/>
        </w:rPr>
        <w:t>.</w:t>
      </w:r>
    </w:p>
    <w:p w14:paraId="2E64B7BB" w14:textId="77777777" w:rsidR="00873ACB" w:rsidRPr="003B3438" w:rsidRDefault="00873ACB" w:rsidP="00873ACB">
      <w:pPr>
        <w:pStyle w:val="CommentText"/>
        <w:rPr>
          <w:rFonts w:eastAsia="DengXian"/>
        </w:rPr>
      </w:pPr>
      <w:r>
        <w:rPr>
          <w:b/>
        </w:rPr>
        <w:t>[Proposed Change]</w:t>
      </w:r>
      <w:r>
        <w:t xml:space="preserve">: </w:t>
      </w:r>
      <w:r>
        <w:rPr>
          <w:rFonts w:eastAsia="DengXian" w:hint="eastAsia"/>
        </w:rPr>
        <w:t>A</w:t>
      </w:r>
      <w:r w:rsidRPr="007C26BD">
        <w:rPr>
          <w:rFonts w:eastAsia="DengXian"/>
        </w:rPr>
        <w:t xml:space="preserve">fter CSI reporting at the target cell after or during cell switch triggered by LTM, </w:t>
      </w:r>
      <w:r w:rsidRPr="00C452F8">
        <w:rPr>
          <w:rFonts w:eastAsia="DengXian"/>
          <w:i/>
          <w:iCs/>
        </w:rPr>
        <w:t>LTM-CSI-ReportConfig</w:t>
      </w:r>
      <w:r w:rsidRPr="00C452F8">
        <w:rPr>
          <w:rFonts w:eastAsia="DengXian" w:hint="eastAsia"/>
          <w:i/>
          <w:iCs/>
        </w:rPr>
        <w:t xml:space="preserve"> IE</w:t>
      </w:r>
      <w:r>
        <w:rPr>
          <w:rFonts w:eastAsia="DengXian" w:hint="eastAsia"/>
          <w:i/>
          <w:iCs/>
        </w:rPr>
        <w:t xml:space="preserve"> of LTM-candidate IE </w:t>
      </w:r>
      <w:r w:rsidRPr="00F11FD7">
        <w:rPr>
          <w:rFonts w:eastAsia="DengXian" w:hint="eastAsia"/>
        </w:rPr>
        <w:t>can be</w:t>
      </w:r>
      <w:r w:rsidRPr="00F11FD7">
        <w:rPr>
          <w:rFonts w:eastAsia="DengXian"/>
        </w:rPr>
        <w:t xml:space="preserve"> </w:t>
      </w:r>
      <w:r w:rsidRPr="00F11FD7">
        <w:rPr>
          <w:rFonts w:eastAsia="DengXian" w:hint="eastAsia"/>
        </w:rPr>
        <w:t>released by UE</w:t>
      </w:r>
      <w:r>
        <w:rPr>
          <w:rFonts w:eastAsia="DengXian" w:hint="eastAsia"/>
        </w:rPr>
        <w:t xml:space="preserve">. We will prepare one </w:t>
      </w:r>
      <w:r>
        <w:rPr>
          <w:rFonts w:eastAsia="DengXian"/>
        </w:rPr>
        <w:t>contribution</w:t>
      </w:r>
      <w:r>
        <w:rPr>
          <w:rFonts w:eastAsia="DengXian" w:hint="eastAsia"/>
        </w:rPr>
        <w:t xml:space="preserve"> to discuss this issue.</w:t>
      </w:r>
    </w:p>
    <w:p w14:paraId="68E959B9" w14:textId="77777777" w:rsidR="00873ACB" w:rsidRDefault="00873ACB" w:rsidP="00873ACB">
      <w:r>
        <w:rPr>
          <w:b/>
        </w:rPr>
        <w:t>[Comments]</w:t>
      </w:r>
      <w:r>
        <w:t>:</w:t>
      </w:r>
    </w:p>
    <w:p w14:paraId="5B23F169" w14:textId="77777777" w:rsidR="00873ACB" w:rsidRDefault="00873ACB" w:rsidP="00873ACB">
      <w:pPr>
        <w:rPr>
          <w:rFonts w:eastAsia="DengXian"/>
        </w:rPr>
      </w:pPr>
      <w:r>
        <w:rPr>
          <w:rFonts w:eastAsia="DengXian"/>
        </w:rPr>
        <w:t xml:space="preserve">[Rapporteur] </w:t>
      </w:r>
      <w:r w:rsidRPr="00976F71">
        <w:rPr>
          <w:rFonts w:eastAsia="DengXian"/>
        </w:rPr>
        <w:t>Agree that after transmitting the CSI report due to the early CSI acquisition the UE shall not use  this field anymore. The field is need N so it is something that UE should use as a one-shot configuration and not use anymore. To me this already address the concern raised by this RIL (given also that UE actions are described in the RAN1 specification).</w:t>
      </w:r>
    </w:p>
    <w:p w14:paraId="0CF135DE" w14:textId="77777777" w:rsidR="00873ACB" w:rsidRPr="003E4B94" w:rsidRDefault="00873ACB" w:rsidP="00873ACB">
      <w:pPr>
        <w:rPr>
          <w:color w:val="000000" w:themeColor="text1"/>
        </w:rPr>
      </w:pPr>
      <w:r>
        <w:rPr>
          <w:rFonts w:eastAsia="DengXian"/>
        </w:rPr>
        <w:t xml:space="preserve">[Huawei] This field is the (only) </w:t>
      </w:r>
      <w:r w:rsidRPr="00FD63CD">
        <w:rPr>
          <w:i/>
          <w:iCs/>
          <w:color w:val="000000" w:themeColor="text1"/>
        </w:rPr>
        <w:t>ltm-CSI-ReportConfig-r19</w:t>
      </w:r>
      <w:r>
        <w:rPr>
          <w:color w:val="000000" w:themeColor="text1"/>
        </w:rPr>
        <w:t xml:space="preserve"> in </w:t>
      </w:r>
      <w:r w:rsidRPr="00FD63CD">
        <w:rPr>
          <w:i/>
          <w:iCs/>
          <w:color w:val="000000" w:themeColor="text1"/>
        </w:rPr>
        <w:t>LTM-Candidate</w:t>
      </w:r>
      <w:r>
        <w:rPr>
          <w:color w:val="000000" w:themeColor="text1"/>
        </w:rPr>
        <w:t xml:space="preserve">. It should be either Need M or Need R. If it is Need M, to release the field, the target cell must release the LTM-Candidate. If it is need R, to release the field, the target cell can reconfigure the LTM-Candidate with the field absent. The </w:t>
      </w:r>
      <w:r w:rsidRPr="00FD63CD">
        <w:rPr>
          <w:i/>
          <w:iCs/>
          <w:color w:val="000000" w:themeColor="text1"/>
        </w:rPr>
        <w:t>ltm-CSI-ReportConfig</w:t>
      </w:r>
      <w:r>
        <w:rPr>
          <w:i/>
          <w:iCs/>
          <w:color w:val="000000" w:themeColor="text1"/>
        </w:rPr>
        <w:t>Id</w:t>
      </w:r>
      <w:r>
        <w:rPr>
          <w:color w:val="000000" w:themeColor="text1"/>
        </w:rPr>
        <w:t xml:space="preserve"> in </w:t>
      </w:r>
      <w:r w:rsidRPr="00FD63CD">
        <w:rPr>
          <w:i/>
          <w:iCs/>
          <w:color w:val="000000" w:themeColor="text1"/>
        </w:rPr>
        <w:t>ltm-CSI-ReportConfig-r19</w:t>
      </w:r>
      <w:r>
        <w:rPr>
          <w:color w:val="000000" w:themeColor="text1"/>
        </w:rPr>
        <w:t xml:space="preserve"> has no use.</w:t>
      </w:r>
    </w:p>
    <w:p w14:paraId="1CAC4EA2" w14:textId="77777777" w:rsidR="00873ACB" w:rsidRDefault="00873ACB" w:rsidP="00873ACB">
      <w:pPr>
        <w:rPr>
          <w:rFonts w:eastAsia="DengXian"/>
        </w:rPr>
      </w:pPr>
    </w:p>
    <w:p w14:paraId="19514D2F" w14:textId="77777777" w:rsidR="00873ACB" w:rsidRPr="006201E0" w:rsidRDefault="00873ACB" w:rsidP="00873ACB">
      <w:pPr>
        <w:pStyle w:val="Heading1"/>
        <w:rPr>
          <w:rFonts w:eastAsia="DengXian"/>
        </w:rPr>
      </w:pPr>
      <w:r>
        <w:rPr>
          <w:rFonts w:eastAsia="DengXian" w:hint="eastAsia"/>
        </w:rPr>
        <w:t>B111</w:t>
      </w:r>
    </w:p>
    <w:tbl>
      <w:tblPr>
        <w:tblStyle w:val="TableGrid"/>
        <w:tblW w:w="5000" w:type="pct"/>
        <w:tblInd w:w="-3" w:type="dxa"/>
        <w:tblLook w:val="04A0" w:firstRow="1" w:lastRow="0" w:firstColumn="1" w:lastColumn="0" w:noHBand="0" w:noVBand="1"/>
      </w:tblPr>
      <w:tblGrid>
        <w:gridCol w:w="1219"/>
        <w:gridCol w:w="1196"/>
        <w:gridCol w:w="1351"/>
        <w:gridCol w:w="3564"/>
        <w:gridCol w:w="1471"/>
        <w:gridCol w:w="1982"/>
        <w:gridCol w:w="1256"/>
        <w:gridCol w:w="1194"/>
        <w:gridCol w:w="1045"/>
      </w:tblGrid>
      <w:tr w:rsidR="00873ACB" w14:paraId="40574921" w14:textId="77777777" w:rsidTr="0044284E">
        <w:tc>
          <w:tcPr>
            <w:tcW w:w="427" w:type="pct"/>
          </w:tcPr>
          <w:p w14:paraId="5F0ABD9E" w14:textId="77777777" w:rsidR="00873ACB" w:rsidRDefault="00873ACB" w:rsidP="0044284E">
            <w:r>
              <w:t>RIL Id</w:t>
            </w:r>
          </w:p>
        </w:tc>
        <w:tc>
          <w:tcPr>
            <w:tcW w:w="419" w:type="pct"/>
          </w:tcPr>
          <w:p w14:paraId="3A19436B" w14:textId="77777777" w:rsidR="00873ACB" w:rsidRDefault="00873ACB" w:rsidP="0044284E">
            <w:r>
              <w:t>WI</w:t>
            </w:r>
          </w:p>
        </w:tc>
        <w:tc>
          <w:tcPr>
            <w:tcW w:w="473" w:type="pct"/>
          </w:tcPr>
          <w:p w14:paraId="763C44B9" w14:textId="77777777" w:rsidR="00873ACB" w:rsidRDefault="00873ACB" w:rsidP="0044284E">
            <w:r>
              <w:t>Class</w:t>
            </w:r>
          </w:p>
        </w:tc>
        <w:tc>
          <w:tcPr>
            <w:tcW w:w="1248" w:type="pct"/>
          </w:tcPr>
          <w:p w14:paraId="012559C8" w14:textId="77777777" w:rsidR="00873ACB" w:rsidRDefault="00873ACB" w:rsidP="0044284E">
            <w:r>
              <w:t>Title</w:t>
            </w:r>
          </w:p>
        </w:tc>
        <w:tc>
          <w:tcPr>
            <w:tcW w:w="515" w:type="pct"/>
          </w:tcPr>
          <w:p w14:paraId="10F208C7" w14:textId="77777777" w:rsidR="00873ACB" w:rsidRDefault="00873ACB" w:rsidP="0044284E">
            <w:r>
              <w:t>Tdoc</w:t>
            </w:r>
          </w:p>
        </w:tc>
        <w:tc>
          <w:tcPr>
            <w:tcW w:w="694" w:type="pct"/>
          </w:tcPr>
          <w:p w14:paraId="304779D6" w14:textId="77777777" w:rsidR="00873ACB" w:rsidRDefault="00873ACB" w:rsidP="0044284E">
            <w:r>
              <w:t>Delegate</w:t>
            </w:r>
          </w:p>
        </w:tc>
        <w:tc>
          <w:tcPr>
            <w:tcW w:w="440" w:type="pct"/>
          </w:tcPr>
          <w:p w14:paraId="4119C6EB" w14:textId="77777777" w:rsidR="00873ACB" w:rsidRDefault="00873ACB" w:rsidP="0044284E">
            <w:r>
              <w:t>Misc</w:t>
            </w:r>
          </w:p>
        </w:tc>
        <w:tc>
          <w:tcPr>
            <w:tcW w:w="418" w:type="pct"/>
          </w:tcPr>
          <w:p w14:paraId="14F10219" w14:textId="77777777" w:rsidR="00873ACB" w:rsidRDefault="00873ACB" w:rsidP="0044284E">
            <w:r>
              <w:t>File version</w:t>
            </w:r>
          </w:p>
        </w:tc>
        <w:tc>
          <w:tcPr>
            <w:tcW w:w="366" w:type="pct"/>
          </w:tcPr>
          <w:p w14:paraId="7CEA3745" w14:textId="77777777" w:rsidR="00873ACB" w:rsidRDefault="00873ACB" w:rsidP="0044284E">
            <w:r>
              <w:t>Status</w:t>
            </w:r>
          </w:p>
        </w:tc>
      </w:tr>
      <w:tr w:rsidR="00873ACB" w14:paraId="3FFE89E4" w14:textId="77777777" w:rsidTr="0044284E">
        <w:tc>
          <w:tcPr>
            <w:tcW w:w="427" w:type="pct"/>
          </w:tcPr>
          <w:p w14:paraId="6F9D4297" w14:textId="77777777" w:rsidR="00873ACB" w:rsidRPr="000F4A2F" w:rsidRDefault="00873ACB" w:rsidP="0044284E">
            <w:pPr>
              <w:rPr>
                <w:rFonts w:eastAsia="DengXian"/>
              </w:rPr>
            </w:pPr>
            <w:r>
              <w:rPr>
                <w:rFonts w:eastAsia="DengXian" w:hint="eastAsia"/>
              </w:rPr>
              <w:t>B111</w:t>
            </w:r>
          </w:p>
        </w:tc>
        <w:tc>
          <w:tcPr>
            <w:tcW w:w="419" w:type="pct"/>
          </w:tcPr>
          <w:p w14:paraId="7F107F41" w14:textId="77777777" w:rsidR="00873ACB" w:rsidRPr="001B60DD" w:rsidRDefault="00873ACB" w:rsidP="0044284E">
            <w:pPr>
              <w:rPr>
                <w:rFonts w:eastAsia="DengXian"/>
              </w:rPr>
            </w:pPr>
            <w:r w:rsidRPr="005E0519">
              <w:rPr>
                <w:rFonts w:eastAsia="DengXian" w:hint="eastAsia"/>
              </w:rPr>
              <w:t>M</w:t>
            </w:r>
            <w:r w:rsidRPr="005E0519">
              <w:rPr>
                <w:rFonts w:eastAsia="DengXian"/>
              </w:rPr>
              <w:t>OB</w:t>
            </w:r>
          </w:p>
        </w:tc>
        <w:tc>
          <w:tcPr>
            <w:tcW w:w="473" w:type="pct"/>
          </w:tcPr>
          <w:p w14:paraId="36EEF01A" w14:textId="77777777" w:rsidR="00873ACB" w:rsidRPr="001B60DD" w:rsidRDefault="00873ACB" w:rsidP="0044284E">
            <w:pPr>
              <w:rPr>
                <w:rFonts w:eastAsia="DengXian"/>
              </w:rPr>
            </w:pPr>
            <w:r w:rsidRPr="005E0519">
              <w:rPr>
                <w:rFonts w:eastAsia="DengXian" w:hint="eastAsia"/>
              </w:rPr>
              <w:t>1</w:t>
            </w:r>
          </w:p>
        </w:tc>
        <w:tc>
          <w:tcPr>
            <w:tcW w:w="1248" w:type="pct"/>
          </w:tcPr>
          <w:p w14:paraId="077DE94B" w14:textId="77777777" w:rsidR="00873ACB" w:rsidRPr="001B60DD" w:rsidRDefault="00873ACB" w:rsidP="0044284E">
            <w:pPr>
              <w:rPr>
                <w:rFonts w:eastAsia="DengXian"/>
              </w:rPr>
            </w:pPr>
            <w:r>
              <w:rPr>
                <w:rFonts w:eastAsia="DengXian"/>
              </w:rPr>
              <w:t>Maintenance</w:t>
            </w:r>
            <w:r>
              <w:rPr>
                <w:rFonts w:eastAsia="DengXian" w:hint="eastAsia"/>
              </w:rPr>
              <w:t xml:space="preserve"> of CSI resource in LTM-configu after cell switch</w:t>
            </w:r>
          </w:p>
        </w:tc>
        <w:tc>
          <w:tcPr>
            <w:tcW w:w="515" w:type="pct"/>
          </w:tcPr>
          <w:p w14:paraId="046B9F8B" w14:textId="77777777" w:rsidR="00873ACB" w:rsidRPr="001B60DD" w:rsidRDefault="00873ACB" w:rsidP="0044284E">
            <w:pPr>
              <w:rPr>
                <w:rFonts w:eastAsia="DengXian"/>
              </w:rPr>
            </w:pPr>
            <w:r w:rsidRPr="005E0519">
              <w:t>R2-25xxxxx</w:t>
            </w:r>
          </w:p>
        </w:tc>
        <w:tc>
          <w:tcPr>
            <w:tcW w:w="694" w:type="pct"/>
          </w:tcPr>
          <w:p w14:paraId="2FD43AF0" w14:textId="77777777" w:rsidR="00873ACB" w:rsidRPr="001B60DD" w:rsidRDefault="00873ACB" w:rsidP="0044284E">
            <w:pPr>
              <w:rPr>
                <w:rFonts w:eastAsia="DengXian"/>
              </w:rPr>
            </w:pPr>
            <w:r>
              <w:rPr>
                <w:rFonts w:eastAsia="DengXian" w:hint="eastAsia"/>
              </w:rPr>
              <w:t xml:space="preserve">Lenovo </w:t>
            </w:r>
            <w:r>
              <w:t>(</w:t>
            </w:r>
            <w:r>
              <w:rPr>
                <w:rFonts w:eastAsia="DengXian" w:hint="eastAsia"/>
              </w:rPr>
              <w:t>Lianhai Wu</w:t>
            </w:r>
            <w:r>
              <w:t>)</w:t>
            </w:r>
          </w:p>
        </w:tc>
        <w:tc>
          <w:tcPr>
            <w:tcW w:w="440" w:type="pct"/>
          </w:tcPr>
          <w:p w14:paraId="7BE5DFCD" w14:textId="77777777" w:rsidR="00873ACB" w:rsidRDefault="00873ACB" w:rsidP="0044284E"/>
        </w:tc>
        <w:tc>
          <w:tcPr>
            <w:tcW w:w="418" w:type="pct"/>
          </w:tcPr>
          <w:p w14:paraId="3CC7BAC7" w14:textId="77777777" w:rsidR="00873ACB" w:rsidRPr="000F4A2F" w:rsidRDefault="00873ACB" w:rsidP="0044284E">
            <w:pPr>
              <w:rPr>
                <w:rFonts w:eastAsia="DengXian"/>
              </w:rPr>
            </w:pPr>
            <w:r w:rsidRPr="00D31054">
              <w:t>V0</w:t>
            </w:r>
            <w:r>
              <w:t>1</w:t>
            </w:r>
            <w:r>
              <w:rPr>
                <w:rFonts w:eastAsia="DengXian" w:hint="eastAsia"/>
              </w:rPr>
              <w:t>6</w:t>
            </w:r>
          </w:p>
        </w:tc>
        <w:tc>
          <w:tcPr>
            <w:tcW w:w="366" w:type="pct"/>
          </w:tcPr>
          <w:p w14:paraId="55552F25" w14:textId="77777777" w:rsidR="00873ACB" w:rsidRDefault="00873ACB" w:rsidP="0044284E">
            <w:r>
              <w:t>Duplicate</w:t>
            </w:r>
          </w:p>
        </w:tc>
      </w:tr>
    </w:tbl>
    <w:p w14:paraId="22FCB570" w14:textId="77777777" w:rsidR="00873ACB" w:rsidRPr="00427F1E" w:rsidRDefault="00873ACB" w:rsidP="00873ACB">
      <w:pPr>
        <w:pStyle w:val="CommentText"/>
        <w:jc w:val="both"/>
        <w:rPr>
          <w:rFonts w:eastAsia="DengXian"/>
        </w:rPr>
      </w:pPr>
      <w:r>
        <w:rPr>
          <w:b/>
        </w:rPr>
        <w:br/>
        <w:t>[Description]</w:t>
      </w:r>
      <w:r>
        <w:t xml:space="preserve">: Based on the current </w:t>
      </w:r>
      <w:r>
        <w:rPr>
          <w:rFonts w:eastAsia="DengXian" w:hint="eastAsia"/>
        </w:rPr>
        <w:t>RRC CR</w:t>
      </w:r>
      <w:r>
        <w:t xml:space="preserve">, </w:t>
      </w:r>
      <w:r>
        <w:rPr>
          <w:rFonts w:eastAsia="DengXian" w:hint="eastAsia"/>
        </w:rPr>
        <w:t xml:space="preserve">UE will keep the whole </w:t>
      </w:r>
      <w:r w:rsidRPr="00816FE1">
        <w:rPr>
          <w:rFonts w:eastAsia="DengXian" w:hint="eastAsia"/>
          <w:i/>
          <w:iCs/>
        </w:rPr>
        <w:t xml:space="preserve">LTM-config IE </w:t>
      </w:r>
      <w:r>
        <w:rPr>
          <w:rFonts w:eastAsia="DengXian" w:hint="eastAsia"/>
        </w:rPr>
        <w:t>after cell switch</w:t>
      </w:r>
      <w:r>
        <w:t>.</w:t>
      </w:r>
      <w:r>
        <w:rPr>
          <w:rFonts w:eastAsia="DengXian" w:hint="eastAsia"/>
        </w:rPr>
        <w:t xml:space="preserve"> </w:t>
      </w:r>
      <w:r w:rsidRPr="001F5B49">
        <w:rPr>
          <w:lang w:eastAsia="ko-KR"/>
        </w:rPr>
        <w:t>CSI-RS</w:t>
      </w:r>
      <w:r>
        <w:rPr>
          <w:rFonts w:eastAsia="DengXian" w:hint="eastAsia"/>
        </w:rPr>
        <w:t>/IM</w:t>
      </w:r>
      <w:r w:rsidRPr="001F5B49">
        <w:rPr>
          <w:lang w:eastAsia="ko-KR"/>
        </w:rPr>
        <w:t xml:space="preserve"> resource</w:t>
      </w:r>
      <w:r>
        <w:rPr>
          <w:rFonts w:eastAsia="DengXian" w:hint="eastAsia"/>
        </w:rPr>
        <w:t xml:space="preserve">s are </w:t>
      </w:r>
      <w:r>
        <w:rPr>
          <w:rFonts w:eastAsia="DengXian"/>
        </w:rPr>
        <w:t>included</w:t>
      </w:r>
      <w:r>
        <w:rPr>
          <w:rFonts w:eastAsia="DengXian" w:hint="eastAsia"/>
        </w:rPr>
        <w:t xml:space="preserve"> in </w:t>
      </w:r>
      <w:r w:rsidRPr="000002C2">
        <w:rPr>
          <w:rFonts w:eastAsia="DengXian" w:hint="eastAsia"/>
          <w:i/>
          <w:iCs/>
        </w:rPr>
        <w:t>LTM-config IE</w:t>
      </w:r>
      <w:r>
        <w:rPr>
          <w:rFonts w:eastAsia="DengXian" w:hint="eastAsia"/>
        </w:rPr>
        <w:t xml:space="preserve">. </w:t>
      </w:r>
      <w:r>
        <w:rPr>
          <w:rFonts w:eastAsia="DengXian"/>
        </w:rPr>
        <w:t>S</w:t>
      </w:r>
      <w:r>
        <w:rPr>
          <w:rFonts w:eastAsia="DengXian" w:hint="eastAsia"/>
        </w:rPr>
        <w:t xml:space="preserve">pecifically, </w:t>
      </w:r>
      <w:r w:rsidRPr="000002C2">
        <w:rPr>
          <w:rFonts w:eastAsia="DengXian" w:hint="eastAsia"/>
          <w:i/>
          <w:iCs/>
        </w:rPr>
        <w:t>LTM configu IE</w:t>
      </w:r>
      <w:r>
        <w:rPr>
          <w:rFonts w:eastAsia="DengXian" w:hint="eastAsia"/>
        </w:rPr>
        <w:t xml:space="preserve"> includes periodical and </w:t>
      </w:r>
      <w:r w:rsidRPr="001F5B49">
        <w:rPr>
          <w:lang w:eastAsia="ko-KR"/>
        </w:rPr>
        <w:t>S</w:t>
      </w:r>
      <w:r>
        <w:rPr>
          <w:rFonts w:eastAsia="DengXian" w:hint="eastAsia"/>
        </w:rPr>
        <w:t>P</w:t>
      </w:r>
      <w:r w:rsidRPr="001F5B49">
        <w:rPr>
          <w:lang w:eastAsia="ko-KR"/>
        </w:rPr>
        <w:t xml:space="preserve"> CSI-RS resource sets </w:t>
      </w:r>
      <w:r>
        <w:rPr>
          <w:rFonts w:eastAsia="DengXian" w:hint="eastAsia"/>
        </w:rPr>
        <w:t xml:space="preserve">and periodical and </w:t>
      </w:r>
      <w:r w:rsidRPr="001F5B49">
        <w:rPr>
          <w:lang w:eastAsia="ko-KR"/>
        </w:rPr>
        <w:t>S</w:t>
      </w:r>
      <w:r>
        <w:rPr>
          <w:rFonts w:eastAsia="DengXian" w:hint="eastAsia"/>
        </w:rPr>
        <w:t>P</w:t>
      </w:r>
      <w:r w:rsidRPr="001F5B49">
        <w:rPr>
          <w:lang w:eastAsia="ko-KR"/>
        </w:rPr>
        <w:t xml:space="preserve"> CSI-</w:t>
      </w:r>
      <w:r>
        <w:rPr>
          <w:rFonts w:eastAsia="DengXian" w:hint="eastAsia"/>
        </w:rPr>
        <w:t>IM</w:t>
      </w:r>
      <w:r w:rsidRPr="001F5B49">
        <w:rPr>
          <w:lang w:eastAsia="ko-KR"/>
        </w:rPr>
        <w:t xml:space="preserve"> resource sets </w:t>
      </w:r>
      <w:r>
        <w:rPr>
          <w:lang w:eastAsia="ko-KR"/>
        </w:rPr>
        <w:t xml:space="preserve">for </w:t>
      </w:r>
      <w:r>
        <w:rPr>
          <w:rFonts w:eastAsia="DengXian" w:hint="eastAsia"/>
        </w:rPr>
        <w:t xml:space="preserve">L1 measurement or early CSI </w:t>
      </w:r>
      <w:r>
        <w:rPr>
          <w:rFonts w:eastAsia="DengXian"/>
        </w:rPr>
        <w:t>acquisition</w:t>
      </w:r>
      <w:r>
        <w:rPr>
          <w:rFonts w:eastAsia="DengXian" w:hint="eastAsia"/>
        </w:rPr>
        <w:t xml:space="preserve">. </w:t>
      </w:r>
      <w:r>
        <w:rPr>
          <w:rFonts w:eastAsia="DengXian"/>
        </w:rPr>
        <w:t>Early</w:t>
      </w:r>
      <w:r>
        <w:rPr>
          <w:rFonts w:eastAsia="DengXian" w:hint="eastAsia"/>
        </w:rPr>
        <w:t xml:space="preserve"> CSI acquisition is only for cell switch case.</w:t>
      </w:r>
      <w:r w:rsidRPr="009834B5">
        <w:rPr>
          <w:rFonts w:hint="eastAsia"/>
          <w:lang w:eastAsia="ko-KR"/>
        </w:rPr>
        <w:t xml:space="preserve"> </w:t>
      </w:r>
      <w:r>
        <w:rPr>
          <w:rFonts w:eastAsia="DengXian"/>
        </w:rPr>
        <w:t>Therefore</w:t>
      </w:r>
      <w:r>
        <w:rPr>
          <w:rFonts w:eastAsia="DengXian" w:hint="eastAsia"/>
        </w:rPr>
        <w:t>, regarding the CSI resource for early aqiusition, a</w:t>
      </w:r>
      <w:r w:rsidRPr="00B96669">
        <w:rPr>
          <w:rFonts w:eastAsia="DengXian"/>
        </w:rPr>
        <w:t xml:space="preserve">fter CSI reporting at the target cell after or during cell switch triggered by LTM, the configured </w:t>
      </w:r>
      <w:r w:rsidRPr="00B96669">
        <w:rPr>
          <w:rFonts w:eastAsia="DengXian" w:hint="eastAsia"/>
        </w:rPr>
        <w:t>periodic or SP CSI-RS/CSI-IM resource</w:t>
      </w:r>
      <w:r w:rsidRPr="00B96669">
        <w:rPr>
          <w:rFonts w:eastAsia="DengXian"/>
        </w:rPr>
        <w:t xml:space="preserve"> sets for the target cell </w:t>
      </w:r>
      <w:r>
        <w:rPr>
          <w:rFonts w:eastAsia="DengXian" w:hint="eastAsia"/>
        </w:rPr>
        <w:t>can be</w:t>
      </w:r>
      <w:r w:rsidRPr="00B96669">
        <w:rPr>
          <w:rFonts w:eastAsia="DengXian"/>
        </w:rPr>
        <w:t xml:space="preserve"> </w:t>
      </w:r>
      <w:r w:rsidRPr="00B96669">
        <w:rPr>
          <w:rFonts w:eastAsia="DengXian" w:hint="eastAsia"/>
        </w:rPr>
        <w:t>released</w:t>
      </w:r>
      <w:r w:rsidRPr="00B96669">
        <w:rPr>
          <w:rFonts w:eastAsia="DengXian"/>
        </w:rPr>
        <w:t>.</w:t>
      </w:r>
      <w:r>
        <w:rPr>
          <w:rFonts w:eastAsia="DengXian" w:hint="eastAsia"/>
        </w:rPr>
        <w:t xml:space="preserve"> </w:t>
      </w:r>
      <w:r>
        <w:rPr>
          <w:rFonts w:eastAsia="DengXian"/>
        </w:rPr>
        <w:t>Regarding</w:t>
      </w:r>
      <w:r>
        <w:rPr>
          <w:rFonts w:eastAsia="DengXian" w:hint="eastAsia"/>
        </w:rPr>
        <w:t xml:space="preserve"> CSI </w:t>
      </w:r>
      <w:r>
        <w:rPr>
          <w:rFonts w:eastAsia="DengXian"/>
        </w:rPr>
        <w:t>resource</w:t>
      </w:r>
      <w:r>
        <w:rPr>
          <w:rFonts w:eastAsia="DengXian" w:hint="eastAsia"/>
        </w:rPr>
        <w:t xml:space="preserve"> of the candidate cells for L1 measurment or early CSI </w:t>
      </w:r>
      <w:r>
        <w:rPr>
          <w:rFonts w:eastAsia="DengXian"/>
        </w:rPr>
        <w:t>acquisition</w:t>
      </w:r>
      <w:r>
        <w:rPr>
          <w:rFonts w:eastAsia="DengXian" w:hint="eastAsia"/>
        </w:rPr>
        <w:t xml:space="preserve">, we suggest </w:t>
      </w:r>
      <w:r>
        <w:rPr>
          <w:rFonts w:eastAsia="DengXian"/>
        </w:rPr>
        <w:t>aligning</w:t>
      </w:r>
      <w:r>
        <w:rPr>
          <w:rFonts w:eastAsia="DengXian" w:hint="eastAsia"/>
        </w:rPr>
        <w:t xml:space="preserve"> with the </w:t>
      </w:r>
      <w:r>
        <w:rPr>
          <w:rFonts w:eastAsia="DengXian"/>
        </w:rPr>
        <w:t>maintenance</w:t>
      </w:r>
      <w:r>
        <w:rPr>
          <w:rFonts w:eastAsia="DengXian" w:hint="eastAsia"/>
        </w:rPr>
        <w:t xml:space="preserve"> of CSI resource of target cell for early CSI </w:t>
      </w:r>
      <w:r>
        <w:rPr>
          <w:rFonts w:eastAsia="DengXian"/>
        </w:rPr>
        <w:t>acquisition</w:t>
      </w:r>
      <w:r>
        <w:rPr>
          <w:rFonts w:eastAsia="DengXian" w:hint="eastAsia"/>
        </w:rPr>
        <w:t xml:space="preserve"> purpose. </w:t>
      </w:r>
      <w:r>
        <w:rPr>
          <w:rFonts w:eastAsia="DengXian"/>
        </w:rPr>
        <w:t>T</w:t>
      </w:r>
      <w:r>
        <w:rPr>
          <w:rFonts w:eastAsia="DengXian" w:hint="eastAsia"/>
        </w:rPr>
        <w:t xml:space="preserve">arget cell can </w:t>
      </w:r>
      <w:r>
        <w:rPr>
          <w:rFonts w:eastAsia="DengXian"/>
        </w:rPr>
        <w:t>reconfigure</w:t>
      </w:r>
      <w:r>
        <w:rPr>
          <w:rFonts w:eastAsia="DengXian" w:hint="eastAsia"/>
        </w:rPr>
        <w:t xml:space="preserve"> this CSI resource since the </w:t>
      </w:r>
      <w:r>
        <w:rPr>
          <w:rFonts w:eastAsia="DengXian"/>
        </w:rPr>
        <w:t>target</w:t>
      </w:r>
      <w:r>
        <w:rPr>
          <w:rFonts w:eastAsia="DengXian" w:hint="eastAsia"/>
        </w:rPr>
        <w:t xml:space="preserve"> cell is aware of CSI resource from other candiate cells.</w:t>
      </w:r>
    </w:p>
    <w:p w14:paraId="53C959B6" w14:textId="77777777" w:rsidR="00873ACB" w:rsidRDefault="00873ACB" w:rsidP="00873ACB">
      <w:pPr>
        <w:pStyle w:val="CommentText"/>
        <w:rPr>
          <w:rFonts w:eastAsia="DengXian"/>
        </w:rPr>
      </w:pPr>
      <w:r>
        <w:rPr>
          <w:b/>
        </w:rPr>
        <w:t>[Proposed Change]</w:t>
      </w:r>
      <w:r>
        <w:t xml:space="preserve">: </w:t>
      </w:r>
    </w:p>
    <w:p w14:paraId="6E8374A7" w14:textId="77777777" w:rsidR="00873ACB" w:rsidRDefault="00873ACB" w:rsidP="00873ACB">
      <w:pPr>
        <w:pStyle w:val="CommentText"/>
        <w:rPr>
          <w:rFonts w:eastAsia="DengXian"/>
        </w:rPr>
      </w:pPr>
      <w:r>
        <w:rPr>
          <w:rFonts w:eastAsia="DengXian" w:hint="eastAsia"/>
        </w:rPr>
        <w:t xml:space="preserve">Proposal x1: </w:t>
      </w:r>
      <w:r w:rsidRPr="00B96669">
        <w:rPr>
          <w:rFonts w:eastAsia="DengXian"/>
        </w:rPr>
        <w:t xml:space="preserve">After CSI reporting at the target cell after or during cell switch triggered by LTM, the configured </w:t>
      </w:r>
      <w:r w:rsidRPr="00B96669">
        <w:rPr>
          <w:rFonts w:eastAsia="DengXian" w:hint="eastAsia"/>
        </w:rPr>
        <w:t>periodic or SP CSI-RS/CSI-IM resource</w:t>
      </w:r>
      <w:r w:rsidRPr="00B96669">
        <w:rPr>
          <w:rFonts w:eastAsia="DengXian"/>
        </w:rPr>
        <w:t xml:space="preserve"> sets for the target cell are </w:t>
      </w:r>
      <w:r w:rsidRPr="00B96669">
        <w:rPr>
          <w:rFonts w:eastAsia="DengXian" w:hint="eastAsia"/>
        </w:rPr>
        <w:t>released</w:t>
      </w:r>
      <w:r w:rsidRPr="00B96669">
        <w:rPr>
          <w:rFonts w:eastAsia="DengXian"/>
        </w:rPr>
        <w:t>.</w:t>
      </w:r>
    </w:p>
    <w:p w14:paraId="441F2D31" w14:textId="77777777" w:rsidR="00873ACB" w:rsidRDefault="00873ACB" w:rsidP="00873ACB">
      <w:pPr>
        <w:pStyle w:val="CommentText"/>
        <w:rPr>
          <w:rFonts w:eastAsia="DengXian"/>
        </w:rPr>
      </w:pPr>
      <w:r>
        <w:rPr>
          <w:rFonts w:eastAsia="DengXian" w:hint="eastAsia"/>
        </w:rPr>
        <w:t xml:space="preserve">Proposal x2: </w:t>
      </w:r>
      <w:r w:rsidRPr="00B96669">
        <w:rPr>
          <w:rFonts w:eastAsia="DengXian" w:hint="eastAsia"/>
        </w:rPr>
        <w:t>A</w:t>
      </w:r>
      <w:r w:rsidRPr="00B96669">
        <w:rPr>
          <w:rFonts w:eastAsia="DengXian"/>
        </w:rPr>
        <w:t xml:space="preserve">fter reconfiguration with sync that is triggered by LTM, the configured </w:t>
      </w:r>
      <w:r w:rsidRPr="00B96669">
        <w:rPr>
          <w:rFonts w:eastAsia="DengXian" w:hint="eastAsia"/>
        </w:rPr>
        <w:t>the periodic or SP CSI-RS/CSI-IM resource</w:t>
      </w:r>
      <w:r w:rsidRPr="00B96669">
        <w:rPr>
          <w:rFonts w:eastAsia="DengXian"/>
        </w:rPr>
        <w:t xml:space="preserve"> sets for all candidate cell(s), except the target cell, are </w:t>
      </w:r>
      <w:r w:rsidRPr="00B96669">
        <w:rPr>
          <w:rFonts w:eastAsia="DengXian" w:hint="eastAsia"/>
        </w:rPr>
        <w:t>released</w:t>
      </w:r>
      <w:r w:rsidRPr="00B96669">
        <w:rPr>
          <w:rFonts w:eastAsia="DengXian"/>
        </w:rPr>
        <w:t>.</w:t>
      </w:r>
    </w:p>
    <w:p w14:paraId="7B159AD2" w14:textId="77777777" w:rsidR="00873ACB" w:rsidRPr="00B96669" w:rsidRDefault="00873ACB" w:rsidP="00873ACB">
      <w:pPr>
        <w:pStyle w:val="CommentText"/>
        <w:rPr>
          <w:rFonts w:eastAsia="DengXian"/>
        </w:rPr>
      </w:pPr>
      <w:r>
        <w:rPr>
          <w:rFonts w:eastAsia="DengXian" w:hint="eastAsia"/>
        </w:rPr>
        <w:t xml:space="preserve">We will prepare one </w:t>
      </w:r>
      <w:r>
        <w:rPr>
          <w:rFonts w:eastAsia="DengXian"/>
        </w:rPr>
        <w:t>contribution</w:t>
      </w:r>
      <w:r>
        <w:rPr>
          <w:rFonts w:eastAsia="DengXian" w:hint="eastAsia"/>
        </w:rPr>
        <w:t xml:space="preserve"> to discuss this issue.</w:t>
      </w:r>
    </w:p>
    <w:p w14:paraId="06E16B52" w14:textId="77777777" w:rsidR="00873ACB" w:rsidRDefault="00873ACB" w:rsidP="00873ACB">
      <w:r>
        <w:rPr>
          <w:b/>
        </w:rPr>
        <w:t>[Comments]</w:t>
      </w:r>
      <w:r>
        <w:t>:</w:t>
      </w:r>
    </w:p>
    <w:p w14:paraId="10DED42D" w14:textId="77777777" w:rsidR="00873ACB" w:rsidRDefault="00873ACB" w:rsidP="00873ACB">
      <w:pPr>
        <w:rPr>
          <w:rFonts w:eastAsia="DengXian"/>
        </w:rPr>
      </w:pPr>
      <w:r>
        <w:rPr>
          <w:rFonts w:eastAsia="DengXian"/>
        </w:rPr>
        <w:t xml:space="preserve">[Rapporteur] </w:t>
      </w:r>
      <w:r w:rsidRPr="00976F71">
        <w:rPr>
          <w:rFonts w:eastAsia="DengXian"/>
        </w:rPr>
        <w:t>See B111</w:t>
      </w:r>
    </w:p>
    <w:p w14:paraId="4F7E7C57" w14:textId="77777777" w:rsidR="00873ACB" w:rsidRDefault="00873ACB" w:rsidP="00873ACB">
      <w:pPr>
        <w:rPr>
          <w:rFonts w:eastAsia="DengXian"/>
        </w:rPr>
      </w:pPr>
      <w:r>
        <w:rPr>
          <w:rFonts w:eastAsia="DengXian"/>
        </w:rPr>
        <w:t xml:space="preserve">[Huawei] In Rel-18, there is no release of periodic resources (SSB) after LTM cell switch, why should periodic CSI-RS resources be released after LTM cell switch in Rel-19? With respect to semi-persistent resources configured in </w:t>
      </w:r>
      <w:r>
        <w:rPr>
          <w:rFonts w:eastAsia="DengXian"/>
          <w:i/>
          <w:iCs/>
        </w:rPr>
        <w:t>LTM-Config</w:t>
      </w:r>
      <w:r>
        <w:rPr>
          <w:rFonts w:eastAsia="DengXian"/>
        </w:rPr>
        <w:t>, no matter for which candidate cell (they are mixing candidate cells anyway), they are deactivated at LTM cell switch, and it is up to the network (=target cell, now serving cell) to activate them via MAC CE or not, so there is no need to release them.</w:t>
      </w:r>
    </w:p>
    <w:p w14:paraId="42750613" w14:textId="77777777" w:rsidR="00873ACB" w:rsidRDefault="00873ACB" w:rsidP="00873ACB">
      <w:pPr>
        <w:rPr>
          <w:rFonts w:eastAsia="DengXian"/>
        </w:rPr>
      </w:pPr>
    </w:p>
    <w:p w14:paraId="1E76D308" w14:textId="77777777" w:rsidR="00873ACB" w:rsidRPr="00977C0F" w:rsidRDefault="00873ACB" w:rsidP="00873ACB">
      <w:pPr>
        <w:pStyle w:val="Heading1"/>
        <w:rPr>
          <w:rFonts w:eastAsia="DengXian"/>
        </w:rPr>
      </w:pPr>
      <w:r>
        <w:rPr>
          <w:rFonts w:eastAsia="DengXian" w:hint="eastAsia"/>
        </w:rPr>
        <w:t>C159</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5E1B9C88" w14:textId="77777777" w:rsidTr="0044284E">
        <w:tc>
          <w:tcPr>
            <w:tcW w:w="433" w:type="pct"/>
          </w:tcPr>
          <w:p w14:paraId="4F8AA25C" w14:textId="77777777" w:rsidR="00873ACB" w:rsidRDefault="00873ACB" w:rsidP="0044284E">
            <w:r>
              <w:t>RIL Id</w:t>
            </w:r>
          </w:p>
        </w:tc>
        <w:tc>
          <w:tcPr>
            <w:tcW w:w="425" w:type="pct"/>
          </w:tcPr>
          <w:p w14:paraId="14839611" w14:textId="77777777" w:rsidR="00873ACB" w:rsidRDefault="00873ACB" w:rsidP="0044284E">
            <w:r>
              <w:t>WI</w:t>
            </w:r>
          </w:p>
        </w:tc>
        <w:tc>
          <w:tcPr>
            <w:tcW w:w="479" w:type="pct"/>
          </w:tcPr>
          <w:p w14:paraId="1720BA35" w14:textId="77777777" w:rsidR="00873ACB" w:rsidRDefault="00873ACB" w:rsidP="0044284E">
            <w:r>
              <w:t>Class</w:t>
            </w:r>
          </w:p>
        </w:tc>
        <w:tc>
          <w:tcPr>
            <w:tcW w:w="1253" w:type="pct"/>
          </w:tcPr>
          <w:p w14:paraId="5D94474A" w14:textId="77777777" w:rsidR="00873ACB" w:rsidRDefault="00873ACB" w:rsidP="0044284E">
            <w:r>
              <w:t>Title</w:t>
            </w:r>
          </w:p>
        </w:tc>
        <w:tc>
          <w:tcPr>
            <w:tcW w:w="520" w:type="pct"/>
          </w:tcPr>
          <w:p w14:paraId="1C7FB907" w14:textId="77777777" w:rsidR="00873ACB" w:rsidRDefault="00873ACB" w:rsidP="0044284E">
            <w:r>
              <w:t>Tdoc</w:t>
            </w:r>
          </w:p>
        </w:tc>
        <w:tc>
          <w:tcPr>
            <w:tcW w:w="699" w:type="pct"/>
          </w:tcPr>
          <w:p w14:paraId="6AE9FE88" w14:textId="77777777" w:rsidR="00873ACB" w:rsidRDefault="00873ACB" w:rsidP="0044284E">
            <w:r>
              <w:t>Delegate</w:t>
            </w:r>
          </w:p>
        </w:tc>
        <w:tc>
          <w:tcPr>
            <w:tcW w:w="445" w:type="pct"/>
          </w:tcPr>
          <w:p w14:paraId="2DD6A211" w14:textId="77777777" w:rsidR="00873ACB" w:rsidRDefault="00873ACB" w:rsidP="0044284E">
            <w:r>
              <w:t>Misc</w:t>
            </w:r>
          </w:p>
        </w:tc>
        <w:tc>
          <w:tcPr>
            <w:tcW w:w="381" w:type="pct"/>
          </w:tcPr>
          <w:p w14:paraId="1E1426FE" w14:textId="77777777" w:rsidR="00873ACB" w:rsidRDefault="00873ACB" w:rsidP="0044284E">
            <w:r>
              <w:t>File version</w:t>
            </w:r>
          </w:p>
        </w:tc>
        <w:tc>
          <w:tcPr>
            <w:tcW w:w="365" w:type="pct"/>
          </w:tcPr>
          <w:p w14:paraId="06289653" w14:textId="77777777" w:rsidR="00873ACB" w:rsidRDefault="00873ACB" w:rsidP="0044284E">
            <w:r>
              <w:t>Status</w:t>
            </w:r>
          </w:p>
        </w:tc>
      </w:tr>
      <w:tr w:rsidR="00873ACB" w14:paraId="5A420A5C" w14:textId="77777777" w:rsidTr="0044284E">
        <w:tc>
          <w:tcPr>
            <w:tcW w:w="433" w:type="pct"/>
          </w:tcPr>
          <w:p w14:paraId="6450F7F4" w14:textId="77777777" w:rsidR="00873ACB" w:rsidRPr="006513E1" w:rsidRDefault="00873ACB" w:rsidP="0044284E">
            <w:pPr>
              <w:rPr>
                <w:rFonts w:eastAsia="DengXian"/>
              </w:rPr>
            </w:pPr>
            <w:r>
              <w:rPr>
                <w:rFonts w:eastAsia="DengXian" w:hint="eastAsia"/>
              </w:rPr>
              <w:t>C159</w:t>
            </w:r>
          </w:p>
        </w:tc>
        <w:tc>
          <w:tcPr>
            <w:tcW w:w="425" w:type="pct"/>
          </w:tcPr>
          <w:p w14:paraId="114530B9" w14:textId="77777777" w:rsidR="00873ACB" w:rsidRPr="001B60DD" w:rsidRDefault="00873ACB" w:rsidP="0044284E">
            <w:pPr>
              <w:rPr>
                <w:rFonts w:eastAsia="DengXian"/>
              </w:rPr>
            </w:pPr>
            <w:r>
              <w:rPr>
                <w:rFonts w:eastAsia="DengXian"/>
              </w:rPr>
              <w:t>MOB</w:t>
            </w:r>
          </w:p>
        </w:tc>
        <w:tc>
          <w:tcPr>
            <w:tcW w:w="479" w:type="pct"/>
          </w:tcPr>
          <w:p w14:paraId="266ADDF5" w14:textId="77777777" w:rsidR="00873ACB" w:rsidRPr="001B60DD" w:rsidRDefault="00873ACB" w:rsidP="0044284E">
            <w:pPr>
              <w:rPr>
                <w:rFonts w:eastAsia="DengXian"/>
              </w:rPr>
            </w:pPr>
            <w:r>
              <w:rPr>
                <w:rFonts w:eastAsia="DengXian" w:hint="eastAsia"/>
              </w:rPr>
              <w:t>1</w:t>
            </w:r>
          </w:p>
        </w:tc>
        <w:tc>
          <w:tcPr>
            <w:tcW w:w="1253" w:type="pct"/>
          </w:tcPr>
          <w:p w14:paraId="6CD1D50C" w14:textId="77777777" w:rsidR="00873ACB" w:rsidRPr="005E2744" w:rsidRDefault="00873ACB" w:rsidP="0044284E">
            <w:pPr>
              <w:rPr>
                <w:rFonts w:eastAsia="DengXian"/>
              </w:rPr>
            </w:pPr>
            <w:r>
              <w:rPr>
                <w:rFonts w:eastAsia="DengXian"/>
              </w:rPr>
              <w:t>A</w:t>
            </w:r>
            <w:r>
              <w:rPr>
                <w:rFonts w:eastAsia="DengXian" w:hint="eastAsia"/>
              </w:rPr>
              <w:t xml:space="preserve">mbiguity of the </w:t>
            </w:r>
            <w:r w:rsidRPr="005E2744">
              <w:rPr>
                <w:rFonts w:eastAsia="DengXian"/>
              </w:rPr>
              <w:t>ltm-ExecutionCondition</w:t>
            </w:r>
            <w:r>
              <w:rPr>
                <w:rFonts w:eastAsia="DengXian" w:hint="eastAsia"/>
              </w:rPr>
              <w:t xml:space="preserve"> </w:t>
            </w:r>
            <w:r w:rsidRPr="00EE6E73">
              <w:rPr>
                <w:iCs/>
              </w:rPr>
              <w:t>field description</w:t>
            </w:r>
            <w:r>
              <w:rPr>
                <w:rFonts w:eastAsia="DengXian" w:hint="eastAsia"/>
                <w:iCs/>
              </w:rPr>
              <w:t xml:space="preserve"> on whether it is only used for MCG LTM</w:t>
            </w:r>
          </w:p>
        </w:tc>
        <w:tc>
          <w:tcPr>
            <w:tcW w:w="520" w:type="pct"/>
          </w:tcPr>
          <w:p w14:paraId="48E70D6B" w14:textId="77777777" w:rsidR="00873ACB" w:rsidRPr="002931E3" w:rsidRDefault="00873ACB" w:rsidP="0044284E">
            <w:pPr>
              <w:rPr>
                <w:rFonts w:eastAsia="DengXian"/>
              </w:rPr>
            </w:pPr>
          </w:p>
        </w:tc>
        <w:tc>
          <w:tcPr>
            <w:tcW w:w="699" w:type="pct"/>
          </w:tcPr>
          <w:p w14:paraId="62FA969D" w14:textId="77777777" w:rsidR="00873ACB" w:rsidRDefault="00873ACB" w:rsidP="0044284E">
            <w:pPr>
              <w:rPr>
                <w:rFonts w:eastAsia="DengXian"/>
              </w:rPr>
            </w:pPr>
            <w:r>
              <w:rPr>
                <w:rFonts w:eastAsia="DengXian" w:hint="eastAsia"/>
              </w:rPr>
              <w:t>Rui</w:t>
            </w:r>
          </w:p>
          <w:p w14:paraId="4270EF95" w14:textId="77777777" w:rsidR="00873ACB" w:rsidRPr="001B60DD" w:rsidRDefault="00873ACB" w:rsidP="0044284E">
            <w:pPr>
              <w:rPr>
                <w:rFonts w:eastAsia="DengXian"/>
              </w:rPr>
            </w:pPr>
            <w:r>
              <w:rPr>
                <w:rFonts w:eastAsia="DengXian" w:hint="eastAsia"/>
              </w:rPr>
              <w:t>(CATT)</w:t>
            </w:r>
          </w:p>
        </w:tc>
        <w:tc>
          <w:tcPr>
            <w:tcW w:w="445" w:type="pct"/>
          </w:tcPr>
          <w:p w14:paraId="01A40C36" w14:textId="77777777" w:rsidR="00873ACB" w:rsidRDefault="00873ACB" w:rsidP="0044284E"/>
        </w:tc>
        <w:tc>
          <w:tcPr>
            <w:tcW w:w="381" w:type="pct"/>
          </w:tcPr>
          <w:p w14:paraId="0D75285F" w14:textId="77777777" w:rsidR="00873ACB" w:rsidRPr="00B74F96" w:rsidRDefault="00873ACB" w:rsidP="0044284E">
            <w:pPr>
              <w:rPr>
                <w:rFonts w:eastAsia="DengXian"/>
              </w:rPr>
            </w:pPr>
            <w:r>
              <w:rPr>
                <w:rFonts w:eastAsia="DengXian" w:hint="eastAsia"/>
              </w:rPr>
              <w:t>V005</w:t>
            </w:r>
          </w:p>
        </w:tc>
        <w:tc>
          <w:tcPr>
            <w:tcW w:w="365" w:type="pct"/>
          </w:tcPr>
          <w:p w14:paraId="629A7331" w14:textId="77777777" w:rsidR="00873ACB" w:rsidRDefault="00873ACB" w:rsidP="0044284E">
            <w:r>
              <w:t>PropReject</w:t>
            </w:r>
          </w:p>
        </w:tc>
      </w:tr>
    </w:tbl>
    <w:p w14:paraId="32944EA1" w14:textId="77777777" w:rsidR="00873ACB" w:rsidRDefault="00873ACB" w:rsidP="00873ACB">
      <w:pPr>
        <w:pStyle w:val="CommentText"/>
      </w:pPr>
      <w:r>
        <w:rPr>
          <w:b/>
        </w:rPr>
        <w:br/>
        <w:t>[Description]</w:t>
      </w:r>
      <w:r>
        <w:t>:</w:t>
      </w:r>
      <w:r>
        <w:rPr>
          <w:rFonts w:eastAsia="DengXian" w:hint="eastAsia"/>
        </w:rPr>
        <w:t xml:space="preserve"> </w:t>
      </w:r>
    </w:p>
    <w:p w14:paraId="7E993CD8" w14:textId="77777777" w:rsidR="00873ACB" w:rsidRPr="00320952" w:rsidRDefault="00873ACB" w:rsidP="00873ACB">
      <w:pPr>
        <w:pStyle w:val="CommentText"/>
        <w:rPr>
          <w:rFonts w:eastAsia="DengXian"/>
        </w:rPr>
      </w:pPr>
      <w:r>
        <w:rPr>
          <w:rFonts w:eastAsia="DengXian" w:hint="eastAsia"/>
        </w:rPr>
        <w:t>CLTM is only supported on MCG LTM, However,</w:t>
      </w:r>
      <w:r w:rsidRPr="00E543CA">
        <w:t xml:space="preserve"> </w:t>
      </w:r>
      <w:r>
        <w:rPr>
          <w:rFonts w:eastAsia="DengXian"/>
        </w:rPr>
        <w:t>“</w:t>
      </w:r>
      <w:r w:rsidRPr="00E543CA">
        <w:rPr>
          <w:rFonts w:eastAsia="DengXian"/>
        </w:rPr>
        <w:t>an ltm-Config associated with the MCG</w:t>
      </w:r>
      <w:r>
        <w:rPr>
          <w:rFonts w:eastAsia="DengXian"/>
        </w:rPr>
        <w:t>”</w:t>
      </w:r>
      <w:r>
        <w:rPr>
          <w:rFonts w:eastAsia="DengXian" w:hint="eastAsia"/>
        </w:rPr>
        <w:t xml:space="preserve"> used in the </w:t>
      </w:r>
      <w:r w:rsidRPr="00EE6E73">
        <w:rPr>
          <w:iCs/>
        </w:rPr>
        <w:t>field description</w:t>
      </w:r>
      <w:r>
        <w:rPr>
          <w:rFonts w:eastAsia="DengXian" w:hint="eastAsia"/>
        </w:rPr>
        <w:t xml:space="preserve"> is not equal to MCG LTM.for example,a inter-CU SCG LTM configuration is also associated with the MCG.</w:t>
      </w:r>
    </w:p>
    <w:p w14:paraId="57C019D0" w14:textId="77777777" w:rsidR="00873ACB" w:rsidRDefault="00873ACB" w:rsidP="00873ACB">
      <w:pPr>
        <w:pStyle w:val="CommentText"/>
        <w:rPr>
          <w:rFonts w:eastAsia="DengXian"/>
        </w:rPr>
      </w:pPr>
      <w:r>
        <w:rPr>
          <w:b/>
        </w:rPr>
        <w:t>[Proposed Change]</w:t>
      </w:r>
      <w:r>
        <w:t xml:space="preserve">: </w:t>
      </w:r>
    </w:p>
    <w:tbl>
      <w:tblPr>
        <w:tblStyle w:val="TableGrid"/>
        <w:tblW w:w="5000" w:type="pct"/>
        <w:tblInd w:w="-3" w:type="dxa"/>
        <w:tblLook w:val="04A0" w:firstRow="1" w:lastRow="0" w:firstColumn="1" w:lastColumn="0" w:noHBand="0" w:noVBand="1"/>
      </w:tblPr>
      <w:tblGrid>
        <w:gridCol w:w="14278"/>
      </w:tblGrid>
      <w:tr w:rsidR="00873ACB" w:rsidRPr="00EE6E73" w14:paraId="61ADB843" w14:textId="77777777" w:rsidTr="0044284E">
        <w:tc>
          <w:tcPr>
            <w:tcW w:w="5000" w:type="pct"/>
          </w:tcPr>
          <w:p w14:paraId="7FAB1767" w14:textId="77777777" w:rsidR="00873ACB" w:rsidRPr="00EE6E73" w:rsidRDefault="00873ACB" w:rsidP="0044284E">
            <w:pPr>
              <w:pStyle w:val="TAH"/>
            </w:pPr>
            <w:r w:rsidRPr="00EE6E73">
              <w:rPr>
                <w:i/>
              </w:rPr>
              <w:t xml:space="preserve">LTM-Candidate </w:t>
            </w:r>
            <w:r w:rsidRPr="00EE6E73">
              <w:rPr>
                <w:iCs/>
              </w:rPr>
              <w:t>field descriptions</w:t>
            </w:r>
          </w:p>
        </w:tc>
      </w:tr>
      <w:tr w:rsidR="00873ACB" w14:paraId="2E6F7AD0" w14:textId="77777777" w:rsidTr="0044284E">
        <w:tc>
          <w:tcPr>
            <w:tcW w:w="5000" w:type="pct"/>
          </w:tcPr>
          <w:p w14:paraId="6082C744" w14:textId="77777777" w:rsidR="00873ACB" w:rsidRDefault="00873ACB" w:rsidP="0044284E">
            <w:pPr>
              <w:pStyle w:val="TAL"/>
              <w:rPr>
                <w:b/>
                <w:i/>
              </w:rPr>
            </w:pPr>
            <w:r>
              <w:rPr>
                <w:b/>
                <w:i/>
              </w:rPr>
              <w:t>ltm-</w:t>
            </w:r>
            <w:r w:rsidRPr="00A710D5">
              <w:rPr>
                <w:b/>
                <w:i/>
              </w:rPr>
              <w:t>ExecutionCondition</w:t>
            </w:r>
          </w:p>
          <w:p w14:paraId="14236F3F" w14:textId="77777777" w:rsidR="00873ACB" w:rsidRDefault="00873ACB" w:rsidP="0044284E">
            <w:pPr>
              <w:pStyle w:val="TAL"/>
              <w:rPr>
                <w:bCs/>
                <w:iCs/>
              </w:rPr>
            </w:pPr>
            <w:r>
              <w:rPr>
                <w:bCs/>
                <w:iCs/>
              </w:rPr>
              <w:t xml:space="preserve">This field can only be included in an </w:t>
            </w:r>
            <w:r w:rsidRPr="00156241">
              <w:rPr>
                <w:bCs/>
                <w:i/>
              </w:rPr>
              <w:t>ltm-Config</w:t>
            </w:r>
            <w:r>
              <w:rPr>
                <w:bCs/>
                <w:iCs/>
              </w:rPr>
              <w:t xml:space="preserve"> </w:t>
            </w:r>
            <w:r w:rsidRPr="005E2744">
              <w:rPr>
                <w:bCs/>
                <w:iCs/>
                <w:strike/>
              </w:rPr>
              <w:t>associated with the MCG</w:t>
            </w:r>
            <w:r>
              <w:t xml:space="preserve"> </w:t>
            </w:r>
            <w:r w:rsidRPr="005E2744">
              <w:rPr>
                <w:bCs/>
                <w:iCs/>
                <w:color w:val="FF0000"/>
              </w:rPr>
              <w:t>for LTM on the MCG</w:t>
            </w:r>
            <w:r>
              <w:rPr>
                <w:bCs/>
                <w:iCs/>
              </w:rPr>
              <w:t>.</w:t>
            </w:r>
          </w:p>
        </w:tc>
      </w:tr>
    </w:tbl>
    <w:p w14:paraId="05C73683" w14:textId="77777777" w:rsidR="00873ACB" w:rsidRPr="005E2744" w:rsidRDefault="00873ACB" w:rsidP="00873ACB">
      <w:pPr>
        <w:pStyle w:val="CommentText"/>
        <w:rPr>
          <w:rFonts w:eastAsia="DengXian"/>
        </w:rPr>
      </w:pPr>
    </w:p>
    <w:p w14:paraId="4682F4DD" w14:textId="77777777" w:rsidR="00873ACB" w:rsidRPr="00F876D1" w:rsidRDefault="00873ACB" w:rsidP="00873ACB">
      <w:pPr>
        <w:pStyle w:val="CommentText"/>
        <w:rPr>
          <w:rFonts w:eastAsia="DengXian"/>
        </w:rPr>
      </w:pPr>
    </w:p>
    <w:p w14:paraId="28F8A1BF" w14:textId="77777777" w:rsidR="00873ACB" w:rsidRDefault="00873ACB" w:rsidP="00873ACB">
      <w:pPr>
        <w:rPr>
          <w:rFonts w:eastAsia="DengXian"/>
        </w:rPr>
      </w:pPr>
      <w:r>
        <w:rPr>
          <w:b/>
        </w:rPr>
        <w:t>[Comments]</w:t>
      </w:r>
      <w:r>
        <w:t>:</w:t>
      </w:r>
    </w:p>
    <w:p w14:paraId="6561DF98" w14:textId="77777777" w:rsidR="00873ACB" w:rsidRDefault="00873ACB" w:rsidP="00873ACB">
      <w:pPr>
        <w:rPr>
          <w:rFonts w:eastAsia="DengXian"/>
        </w:rPr>
      </w:pPr>
      <w:r>
        <w:rPr>
          <w:rFonts w:eastAsia="DengXian"/>
        </w:rPr>
        <w:t>[MediaTek (Pasi)]</w:t>
      </w:r>
    </w:p>
    <w:p w14:paraId="76CBC7CC" w14:textId="77777777" w:rsidR="00873ACB" w:rsidRDefault="00873ACB" w:rsidP="00873ACB">
      <w:pPr>
        <w:rPr>
          <w:rFonts w:eastAsia="DengXian"/>
        </w:rPr>
      </w:pPr>
      <w:r>
        <w:rPr>
          <w:rFonts w:eastAsia="DengXian"/>
        </w:rPr>
        <w:t xml:space="preserve">The field description talks about </w:t>
      </w:r>
      <w:r>
        <w:rPr>
          <w:rFonts w:eastAsia="DengXian"/>
          <w:i/>
          <w:iCs/>
        </w:rPr>
        <w:t>ltm-Config</w:t>
      </w:r>
      <w:r>
        <w:rPr>
          <w:rFonts w:eastAsia="DengXian"/>
        </w:rPr>
        <w:t xml:space="preserve"> field (not </w:t>
      </w:r>
      <w:r>
        <w:rPr>
          <w:rFonts w:eastAsia="DengXian"/>
          <w:i/>
          <w:iCs/>
        </w:rPr>
        <w:t>LTM-Config</w:t>
      </w:r>
      <w:r>
        <w:rPr>
          <w:rFonts w:eastAsia="DengXian"/>
        </w:rPr>
        <w:t xml:space="preserve"> IE), so it does not cover </w:t>
      </w:r>
      <w:r>
        <w:rPr>
          <w:rFonts w:eastAsia="DengXian"/>
          <w:i/>
          <w:iCs/>
        </w:rPr>
        <w:t>ltm-ConfigNRDC</w:t>
      </w:r>
      <w:r>
        <w:rPr>
          <w:rFonts w:eastAsia="DengXian"/>
        </w:rPr>
        <w:t>. Therefore, the current field description seems unambiguous.</w:t>
      </w:r>
    </w:p>
    <w:p w14:paraId="02BCC770" w14:textId="77777777" w:rsidR="00873ACB" w:rsidRDefault="00873ACB" w:rsidP="00873ACB">
      <w:pPr>
        <w:rPr>
          <w:rFonts w:eastAsiaTheme="minorEastAsia"/>
        </w:rPr>
      </w:pPr>
      <w:r>
        <w:rPr>
          <w:rFonts w:eastAsia="DengXian"/>
        </w:rPr>
        <w:t>Note that we have similar text also in clause 5.3.7.3: "</w:t>
      </w:r>
      <w:r>
        <w:rPr>
          <w:rFonts w:eastAsiaTheme="minorEastAsia"/>
        </w:rPr>
        <w:t>1&gt;</w:t>
      </w:r>
      <w:r>
        <w:rPr>
          <w:rFonts w:eastAsiaTheme="minorEastAsia"/>
        </w:rPr>
        <w:tab/>
        <w:t xml:space="preserve">if the selected cell is one of the LTM candidate cells in the </w:t>
      </w:r>
      <w:r>
        <w:rPr>
          <w:rFonts w:eastAsiaTheme="minorEastAsia"/>
          <w:i/>
          <w:iCs/>
        </w:rPr>
        <w:t xml:space="preserve">LTM-Candidate </w:t>
      </w:r>
      <w:r>
        <w:rPr>
          <w:rFonts w:eastAsiaTheme="minorEastAsia"/>
        </w:rPr>
        <w:t xml:space="preserve">IE within </w:t>
      </w:r>
      <w:r>
        <w:rPr>
          <w:rFonts w:eastAsiaTheme="minorEastAsia"/>
          <w:i/>
          <w:iCs/>
          <w:highlight w:val="yellow"/>
        </w:rPr>
        <w:t>ltm-Config</w:t>
      </w:r>
      <w:r>
        <w:rPr>
          <w:rFonts w:eastAsiaTheme="minorEastAsia"/>
          <w:highlight w:val="yellow"/>
        </w:rPr>
        <w:t xml:space="preserve"> associated with the MCG</w:t>
      </w:r>
      <w:r>
        <w:rPr>
          <w:rFonts w:eastAsiaTheme="minorEastAsia"/>
        </w:rPr>
        <w:t>; and", which is unambiguous.</w:t>
      </w:r>
    </w:p>
    <w:p w14:paraId="1F3BBD93" w14:textId="77777777" w:rsidR="00873ACB" w:rsidRPr="00DB6148" w:rsidRDefault="00873ACB" w:rsidP="00873ACB">
      <w:pPr>
        <w:rPr>
          <w:rFonts w:eastAsia="DengXian"/>
        </w:rPr>
      </w:pPr>
      <w:r w:rsidRPr="00DB6148">
        <w:rPr>
          <w:rFonts w:eastAsia="DengXian"/>
        </w:rPr>
        <w:t>[Rapporteur] Probably the field description of ltm-ConfigNRDC needs to be modified. The field should contain LTM candidate configuration associated with the SCG and the MCG configuration (not LTM candidate configuration). Maybe we can do it this way?</w:t>
      </w:r>
    </w:p>
    <w:p w14:paraId="51E4787C" w14:textId="77777777" w:rsidR="00873ACB" w:rsidRDefault="00873ACB" w:rsidP="00873ACB">
      <w:pPr>
        <w:rPr>
          <w:rFonts w:eastAsia="DengXian"/>
        </w:rPr>
      </w:pPr>
      <w:r w:rsidRPr="00DB6148">
        <w:rPr>
          <w:rFonts w:eastAsia="DengXian"/>
        </w:rPr>
        <w:t>[Huawei] 5.3.5.18.1 does not include any concept of "associated with the MCG", it says when something is for LTM on the MCG or for LTM on the SCG, so the wording proposed by CATT should be adopted to align with 5.3.5.18.1.</w:t>
      </w:r>
    </w:p>
    <w:p w14:paraId="44EF13D9" w14:textId="77777777" w:rsidR="00873ACB" w:rsidRDefault="00873ACB" w:rsidP="00873ACB">
      <w:pPr>
        <w:pStyle w:val="Heading1"/>
      </w:pPr>
      <w:r>
        <w:t>O001</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664A5D68" w14:textId="77777777" w:rsidTr="0044284E">
        <w:tc>
          <w:tcPr>
            <w:tcW w:w="433" w:type="pct"/>
          </w:tcPr>
          <w:p w14:paraId="22D94DC4" w14:textId="77777777" w:rsidR="00873ACB" w:rsidRDefault="00873ACB" w:rsidP="0044284E">
            <w:r>
              <w:t>RIL Id</w:t>
            </w:r>
          </w:p>
        </w:tc>
        <w:tc>
          <w:tcPr>
            <w:tcW w:w="425" w:type="pct"/>
          </w:tcPr>
          <w:p w14:paraId="05891B31" w14:textId="77777777" w:rsidR="00873ACB" w:rsidRDefault="00873ACB" w:rsidP="0044284E">
            <w:r>
              <w:t>WI</w:t>
            </w:r>
          </w:p>
        </w:tc>
        <w:tc>
          <w:tcPr>
            <w:tcW w:w="479" w:type="pct"/>
          </w:tcPr>
          <w:p w14:paraId="77E4E91C" w14:textId="77777777" w:rsidR="00873ACB" w:rsidRDefault="00873ACB" w:rsidP="0044284E">
            <w:r>
              <w:t>Class</w:t>
            </w:r>
          </w:p>
        </w:tc>
        <w:tc>
          <w:tcPr>
            <w:tcW w:w="1253" w:type="pct"/>
          </w:tcPr>
          <w:p w14:paraId="23CFCDDC" w14:textId="77777777" w:rsidR="00873ACB" w:rsidRDefault="00873ACB" w:rsidP="0044284E">
            <w:r>
              <w:t>Title</w:t>
            </w:r>
          </w:p>
        </w:tc>
        <w:tc>
          <w:tcPr>
            <w:tcW w:w="520" w:type="pct"/>
          </w:tcPr>
          <w:p w14:paraId="76193FF8" w14:textId="77777777" w:rsidR="00873ACB" w:rsidRDefault="00873ACB" w:rsidP="0044284E">
            <w:r>
              <w:t>Tdoc</w:t>
            </w:r>
          </w:p>
        </w:tc>
        <w:tc>
          <w:tcPr>
            <w:tcW w:w="699" w:type="pct"/>
          </w:tcPr>
          <w:p w14:paraId="41B7FF23" w14:textId="77777777" w:rsidR="00873ACB" w:rsidRDefault="00873ACB" w:rsidP="0044284E">
            <w:r>
              <w:t>Delegate</w:t>
            </w:r>
          </w:p>
        </w:tc>
        <w:tc>
          <w:tcPr>
            <w:tcW w:w="445" w:type="pct"/>
          </w:tcPr>
          <w:p w14:paraId="4AC3A6E0" w14:textId="77777777" w:rsidR="00873ACB" w:rsidRDefault="00873ACB" w:rsidP="0044284E">
            <w:r>
              <w:t>Misc</w:t>
            </w:r>
          </w:p>
        </w:tc>
        <w:tc>
          <w:tcPr>
            <w:tcW w:w="381" w:type="pct"/>
          </w:tcPr>
          <w:p w14:paraId="4EE5ABF3" w14:textId="77777777" w:rsidR="00873ACB" w:rsidRDefault="00873ACB" w:rsidP="0044284E">
            <w:r>
              <w:t>File version</w:t>
            </w:r>
          </w:p>
        </w:tc>
        <w:tc>
          <w:tcPr>
            <w:tcW w:w="365" w:type="pct"/>
          </w:tcPr>
          <w:p w14:paraId="5C027B8B" w14:textId="77777777" w:rsidR="00873ACB" w:rsidRDefault="00873ACB" w:rsidP="0044284E">
            <w:r>
              <w:t>Status</w:t>
            </w:r>
          </w:p>
        </w:tc>
      </w:tr>
      <w:tr w:rsidR="00873ACB" w14:paraId="7AA3455A" w14:textId="77777777" w:rsidTr="0044284E">
        <w:tc>
          <w:tcPr>
            <w:tcW w:w="433" w:type="pct"/>
          </w:tcPr>
          <w:p w14:paraId="4DEE5DC9" w14:textId="77777777" w:rsidR="00873ACB" w:rsidRDefault="00873ACB" w:rsidP="0044284E">
            <w:r>
              <w:t>O001</w:t>
            </w:r>
          </w:p>
        </w:tc>
        <w:tc>
          <w:tcPr>
            <w:tcW w:w="425" w:type="pct"/>
          </w:tcPr>
          <w:p w14:paraId="4C90BD4A" w14:textId="77777777" w:rsidR="00873ACB" w:rsidRPr="001B60DD" w:rsidRDefault="00873ACB" w:rsidP="0044284E">
            <w:pPr>
              <w:rPr>
                <w:rFonts w:eastAsia="DengXian"/>
              </w:rPr>
            </w:pPr>
            <w:r>
              <w:rPr>
                <w:rFonts w:eastAsia="DengXian" w:hint="eastAsia"/>
              </w:rPr>
              <w:t>M</w:t>
            </w:r>
            <w:r>
              <w:rPr>
                <w:rFonts w:eastAsia="DengXian"/>
              </w:rPr>
              <w:t>OB, SLRelay</w:t>
            </w:r>
          </w:p>
        </w:tc>
        <w:tc>
          <w:tcPr>
            <w:tcW w:w="479" w:type="pct"/>
          </w:tcPr>
          <w:p w14:paraId="67BA8E7B" w14:textId="77777777" w:rsidR="00873ACB" w:rsidRPr="001B60DD" w:rsidRDefault="00873ACB" w:rsidP="0044284E">
            <w:pPr>
              <w:rPr>
                <w:rFonts w:eastAsia="DengXian"/>
              </w:rPr>
            </w:pPr>
            <w:r>
              <w:rPr>
                <w:rFonts w:eastAsia="DengXian" w:hint="eastAsia"/>
              </w:rPr>
              <w:t>1</w:t>
            </w:r>
          </w:p>
        </w:tc>
        <w:tc>
          <w:tcPr>
            <w:tcW w:w="1253" w:type="pct"/>
          </w:tcPr>
          <w:p w14:paraId="7AF8F346" w14:textId="77777777" w:rsidR="00873ACB" w:rsidRPr="001B60DD" w:rsidRDefault="00873ACB" w:rsidP="0044284E">
            <w:pPr>
              <w:rPr>
                <w:rFonts w:eastAsia="DengXian"/>
              </w:rPr>
            </w:pPr>
            <w:r>
              <w:rPr>
                <w:rFonts w:eastAsia="DengXian"/>
              </w:rPr>
              <w:t>LTM, C-LTM applicability to intermediate Relay</w:t>
            </w:r>
          </w:p>
        </w:tc>
        <w:tc>
          <w:tcPr>
            <w:tcW w:w="520" w:type="pct"/>
          </w:tcPr>
          <w:p w14:paraId="3B99C887" w14:textId="77777777" w:rsidR="00873ACB" w:rsidRPr="001B60DD" w:rsidRDefault="00873ACB" w:rsidP="0044284E">
            <w:pPr>
              <w:rPr>
                <w:rFonts w:eastAsia="DengXian"/>
              </w:rPr>
            </w:pPr>
          </w:p>
        </w:tc>
        <w:tc>
          <w:tcPr>
            <w:tcW w:w="699" w:type="pct"/>
          </w:tcPr>
          <w:p w14:paraId="15AEC5E0" w14:textId="77777777" w:rsidR="00873ACB" w:rsidRPr="001B60DD" w:rsidRDefault="00873ACB" w:rsidP="0044284E">
            <w:pPr>
              <w:rPr>
                <w:rFonts w:eastAsia="DengXian"/>
              </w:rPr>
            </w:pPr>
            <w:r>
              <w:rPr>
                <w:rFonts w:eastAsia="DengXian" w:hint="eastAsia"/>
              </w:rPr>
              <w:t>O</w:t>
            </w:r>
            <w:r>
              <w:rPr>
                <w:rFonts w:eastAsia="DengXian"/>
              </w:rPr>
              <w:t>PPO (Qianxi)</w:t>
            </w:r>
          </w:p>
        </w:tc>
        <w:tc>
          <w:tcPr>
            <w:tcW w:w="445" w:type="pct"/>
          </w:tcPr>
          <w:p w14:paraId="6CE9EC40" w14:textId="77777777" w:rsidR="00873ACB" w:rsidRDefault="00873ACB" w:rsidP="0044284E"/>
        </w:tc>
        <w:tc>
          <w:tcPr>
            <w:tcW w:w="381" w:type="pct"/>
          </w:tcPr>
          <w:p w14:paraId="65195732" w14:textId="77777777" w:rsidR="00873ACB" w:rsidRDefault="00873ACB" w:rsidP="0044284E">
            <w:r>
              <w:t>V003</w:t>
            </w:r>
          </w:p>
        </w:tc>
        <w:tc>
          <w:tcPr>
            <w:tcW w:w="365" w:type="pct"/>
          </w:tcPr>
          <w:p w14:paraId="1833146D" w14:textId="77777777" w:rsidR="00873ACB" w:rsidRDefault="00873ACB" w:rsidP="0044284E">
            <w:r>
              <w:t>ToDo</w:t>
            </w:r>
          </w:p>
        </w:tc>
      </w:tr>
    </w:tbl>
    <w:p w14:paraId="64A890E5" w14:textId="77777777" w:rsidR="00873ACB" w:rsidRDefault="00873ACB" w:rsidP="00873ACB">
      <w:pPr>
        <w:pStyle w:val="CommentText"/>
      </w:pPr>
      <w:r>
        <w:rPr>
          <w:b/>
        </w:rPr>
        <w:br/>
        <w:t>[Description]</w:t>
      </w:r>
      <w:r>
        <w:t xml:space="preserve">: Based on the current spec, it is unclear whether LTM, CLTM based handover can be applied to the intermediate SL relay UEs. </w:t>
      </w:r>
    </w:p>
    <w:p w14:paraId="31CB7D21" w14:textId="77777777" w:rsidR="00873ACB" w:rsidRDefault="00873ACB" w:rsidP="00873ACB">
      <w:pPr>
        <w:pStyle w:val="CommentText"/>
      </w:pPr>
      <w:r>
        <w:rPr>
          <w:b/>
        </w:rPr>
        <w:t>[Proposed Change]</w:t>
      </w:r>
      <w:r>
        <w:t>: R2 to clarify whether LTM, CLTM based handover can be applied to the intermediate SL relay UEs or not.</w:t>
      </w:r>
    </w:p>
    <w:p w14:paraId="668C2FF4" w14:textId="77777777" w:rsidR="00873ACB" w:rsidRDefault="00873ACB" w:rsidP="00873ACB">
      <w:r>
        <w:rPr>
          <w:b/>
        </w:rPr>
        <w:t>[Comments]</w:t>
      </w:r>
      <w:r>
        <w:t>:</w:t>
      </w:r>
    </w:p>
    <w:p w14:paraId="2B18A318" w14:textId="77777777" w:rsidR="00873ACB" w:rsidRDefault="00873ACB" w:rsidP="00873ACB">
      <w:r w:rsidRPr="00DB6148">
        <w:t>[Rapporteur] No tdoc expected on this as we can simply discuss online. Please note that this is not a Rel-19 issue but rather a Rel-18. My preference would be to not work on this coexistance, meaning that whatever situation we have in Rel-18 it applies also to Rel-19.</w:t>
      </w:r>
    </w:p>
    <w:p w14:paraId="6B35A86E"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V400</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rsidRPr="005E0519" w14:paraId="6E04C281" w14:textId="77777777" w:rsidTr="0044284E">
        <w:tc>
          <w:tcPr>
            <w:tcW w:w="433" w:type="pct"/>
          </w:tcPr>
          <w:p w14:paraId="048B8691" w14:textId="77777777" w:rsidR="00873ACB" w:rsidRPr="005E0519" w:rsidRDefault="00873ACB" w:rsidP="0044284E">
            <w:r w:rsidRPr="005E0519">
              <w:t>RIL Id</w:t>
            </w:r>
          </w:p>
        </w:tc>
        <w:tc>
          <w:tcPr>
            <w:tcW w:w="425" w:type="pct"/>
          </w:tcPr>
          <w:p w14:paraId="77B60CDD" w14:textId="77777777" w:rsidR="00873ACB" w:rsidRPr="005E0519" w:rsidRDefault="00873ACB" w:rsidP="0044284E">
            <w:r w:rsidRPr="005E0519">
              <w:t>WI</w:t>
            </w:r>
          </w:p>
        </w:tc>
        <w:tc>
          <w:tcPr>
            <w:tcW w:w="479" w:type="pct"/>
          </w:tcPr>
          <w:p w14:paraId="1E18703A" w14:textId="77777777" w:rsidR="00873ACB" w:rsidRPr="005E0519" w:rsidRDefault="00873ACB" w:rsidP="0044284E">
            <w:r w:rsidRPr="005E0519">
              <w:t>Class</w:t>
            </w:r>
          </w:p>
        </w:tc>
        <w:tc>
          <w:tcPr>
            <w:tcW w:w="1253" w:type="pct"/>
          </w:tcPr>
          <w:p w14:paraId="2A9610F3" w14:textId="77777777" w:rsidR="00873ACB" w:rsidRPr="005E0519" w:rsidRDefault="00873ACB" w:rsidP="0044284E">
            <w:r w:rsidRPr="005E0519">
              <w:t>Title</w:t>
            </w:r>
          </w:p>
        </w:tc>
        <w:tc>
          <w:tcPr>
            <w:tcW w:w="520" w:type="pct"/>
          </w:tcPr>
          <w:p w14:paraId="5A1516BD" w14:textId="77777777" w:rsidR="00873ACB" w:rsidRPr="005E0519" w:rsidRDefault="00873ACB" w:rsidP="0044284E">
            <w:r w:rsidRPr="005E0519">
              <w:t>Tdoc</w:t>
            </w:r>
          </w:p>
        </w:tc>
        <w:tc>
          <w:tcPr>
            <w:tcW w:w="699" w:type="pct"/>
          </w:tcPr>
          <w:p w14:paraId="7616300A" w14:textId="77777777" w:rsidR="00873ACB" w:rsidRPr="005E0519" w:rsidRDefault="00873ACB" w:rsidP="0044284E">
            <w:r w:rsidRPr="005E0519">
              <w:t>Delegate</w:t>
            </w:r>
          </w:p>
        </w:tc>
        <w:tc>
          <w:tcPr>
            <w:tcW w:w="445" w:type="pct"/>
          </w:tcPr>
          <w:p w14:paraId="4C3DF89A" w14:textId="77777777" w:rsidR="00873ACB" w:rsidRPr="005E0519" w:rsidRDefault="00873ACB" w:rsidP="0044284E">
            <w:r w:rsidRPr="005E0519">
              <w:t>Misc</w:t>
            </w:r>
          </w:p>
        </w:tc>
        <w:tc>
          <w:tcPr>
            <w:tcW w:w="381" w:type="pct"/>
          </w:tcPr>
          <w:p w14:paraId="00770749" w14:textId="77777777" w:rsidR="00873ACB" w:rsidRPr="005E0519" w:rsidRDefault="00873ACB" w:rsidP="0044284E">
            <w:r w:rsidRPr="005E0519">
              <w:t>File version</w:t>
            </w:r>
          </w:p>
        </w:tc>
        <w:tc>
          <w:tcPr>
            <w:tcW w:w="365" w:type="pct"/>
          </w:tcPr>
          <w:p w14:paraId="715F3F1A" w14:textId="77777777" w:rsidR="00873ACB" w:rsidRPr="005E0519" w:rsidRDefault="00873ACB" w:rsidP="0044284E">
            <w:r w:rsidRPr="005E0519">
              <w:t>Status</w:t>
            </w:r>
          </w:p>
        </w:tc>
      </w:tr>
      <w:tr w:rsidR="00873ACB" w:rsidRPr="005E0519" w14:paraId="3CEBE9C1" w14:textId="77777777" w:rsidTr="0044284E">
        <w:tc>
          <w:tcPr>
            <w:tcW w:w="433" w:type="pct"/>
          </w:tcPr>
          <w:p w14:paraId="47A6B032" w14:textId="77777777" w:rsidR="00873ACB" w:rsidRPr="005E0519" w:rsidRDefault="00873ACB" w:rsidP="0044284E">
            <w:r>
              <w:t>V400</w:t>
            </w:r>
          </w:p>
        </w:tc>
        <w:tc>
          <w:tcPr>
            <w:tcW w:w="425" w:type="pct"/>
          </w:tcPr>
          <w:p w14:paraId="60C24634"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180C2324" w14:textId="77777777" w:rsidR="00873ACB" w:rsidRPr="005E0519" w:rsidRDefault="00873ACB" w:rsidP="0044284E">
            <w:pPr>
              <w:rPr>
                <w:rFonts w:eastAsia="DengXian"/>
              </w:rPr>
            </w:pPr>
            <w:r>
              <w:rPr>
                <w:rFonts w:eastAsia="DengXian"/>
              </w:rPr>
              <w:t>2</w:t>
            </w:r>
          </w:p>
        </w:tc>
        <w:tc>
          <w:tcPr>
            <w:tcW w:w="1253" w:type="pct"/>
          </w:tcPr>
          <w:p w14:paraId="24ACE549" w14:textId="77777777" w:rsidR="00873ACB" w:rsidRPr="00C93155" w:rsidRDefault="00873ACB" w:rsidP="0044284E">
            <w:pPr>
              <w:rPr>
                <w:rFonts w:eastAsia="DengXian"/>
              </w:rPr>
            </w:pPr>
            <w:r>
              <w:rPr>
                <w:rFonts w:eastAsia="DengXian"/>
              </w:rPr>
              <w:t xml:space="preserve">Introduce new </w:t>
            </w:r>
            <w:r w:rsidRPr="0037245F">
              <w:rPr>
                <w:i/>
                <w:iCs/>
              </w:rPr>
              <w:t>attemptLTM-Switch</w:t>
            </w:r>
            <w:r>
              <w:t>-r19 to cover the case when a UE only support intra-CU LTM fast recovery but not inter-CU fast recovery</w:t>
            </w:r>
          </w:p>
        </w:tc>
        <w:tc>
          <w:tcPr>
            <w:tcW w:w="520" w:type="pct"/>
          </w:tcPr>
          <w:p w14:paraId="17E4E6C2" w14:textId="77777777" w:rsidR="00873ACB" w:rsidRPr="005E0519" w:rsidRDefault="00873ACB" w:rsidP="0044284E">
            <w:r w:rsidRPr="005E0519">
              <w:t>R2-25xxxxx</w:t>
            </w:r>
          </w:p>
        </w:tc>
        <w:tc>
          <w:tcPr>
            <w:tcW w:w="699" w:type="pct"/>
          </w:tcPr>
          <w:p w14:paraId="43754DA9" w14:textId="77777777" w:rsidR="00873ACB" w:rsidRDefault="00873ACB" w:rsidP="0044284E">
            <w:r>
              <w:t>vivo</w:t>
            </w:r>
          </w:p>
          <w:p w14:paraId="0631142E" w14:textId="77777777" w:rsidR="00873ACB" w:rsidRPr="005E0519" w:rsidRDefault="00873ACB" w:rsidP="0044284E">
            <w:r>
              <w:t>(Jing Liang)</w:t>
            </w:r>
          </w:p>
        </w:tc>
        <w:tc>
          <w:tcPr>
            <w:tcW w:w="445" w:type="pct"/>
          </w:tcPr>
          <w:p w14:paraId="23DFDCA3" w14:textId="77777777" w:rsidR="00873ACB" w:rsidRPr="005E0519" w:rsidRDefault="00873ACB" w:rsidP="0044284E"/>
        </w:tc>
        <w:tc>
          <w:tcPr>
            <w:tcW w:w="381" w:type="pct"/>
          </w:tcPr>
          <w:p w14:paraId="5E202E55" w14:textId="77777777" w:rsidR="00873ACB" w:rsidRPr="00AB21B0" w:rsidRDefault="00873ACB" w:rsidP="0044284E">
            <w:pPr>
              <w:rPr>
                <w:highlight w:val="yellow"/>
              </w:rPr>
            </w:pPr>
            <w:r w:rsidRPr="00C93155">
              <w:t>V007</w:t>
            </w:r>
          </w:p>
        </w:tc>
        <w:tc>
          <w:tcPr>
            <w:tcW w:w="365" w:type="pct"/>
          </w:tcPr>
          <w:p w14:paraId="139E59E9" w14:textId="77777777" w:rsidR="00873ACB" w:rsidRPr="005E0519" w:rsidRDefault="00873ACB" w:rsidP="0044284E">
            <w:r>
              <w:t>PropReject</w:t>
            </w:r>
          </w:p>
        </w:tc>
      </w:tr>
    </w:tbl>
    <w:p w14:paraId="41736E19" w14:textId="77777777" w:rsidR="00873ACB" w:rsidRDefault="00873ACB" w:rsidP="00873ACB">
      <w:pPr>
        <w:pStyle w:val="CommentText"/>
        <w:rPr>
          <w:rFonts w:eastAsia="DengXian"/>
        </w:rPr>
      </w:pPr>
      <w:r w:rsidRPr="005E0519">
        <w:rPr>
          <w:b/>
        </w:rPr>
        <w:br/>
      </w:r>
      <w:r w:rsidRPr="0037245F">
        <w:rPr>
          <w:b/>
        </w:rPr>
        <w:t>[Description]</w:t>
      </w:r>
      <w:r w:rsidRPr="0037245F">
        <w:rPr>
          <w:bCs/>
        </w:rPr>
        <w:t>:</w:t>
      </w:r>
      <w:r>
        <w:rPr>
          <w:bCs/>
        </w:rPr>
        <w:t xml:space="preserve"> </w:t>
      </w:r>
      <w:r>
        <w:rPr>
          <w:rFonts w:eastAsia="DengXian" w:hint="eastAsia"/>
        </w:rPr>
        <w:t>A</w:t>
      </w:r>
      <w:r>
        <w:rPr>
          <w:rFonts w:eastAsia="DengXian"/>
        </w:rPr>
        <w:t xml:space="preserve">ccording to the last meeting agreement, a new UE capability for inter-CU LTM recovery is supported. Therefore, reusing the legacy </w:t>
      </w:r>
      <w:r w:rsidRPr="0037245F">
        <w:rPr>
          <w:i/>
          <w:iCs/>
        </w:rPr>
        <w:t>attemptLTM-Switch-r18</w:t>
      </w:r>
      <w:r>
        <w:t xml:space="preserve"> cannot cover all cases.</w:t>
      </w:r>
      <w:r w:rsidRPr="00AB21B0">
        <w:rPr>
          <w:rFonts w:eastAsia="DengXian"/>
        </w:rPr>
        <w:t xml:space="preserve"> </w:t>
      </w:r>
    </w:p>
    <w:p w14:paraId="04539EE2" w14:textId="77777777" w:rsidR="00873ACB" w:rsidRPr="00475046" w:rsidRDefault="00873ACB" w:rsidP="00873ACB">
      <w:pPr>
        <w:pStyle w:val="CommentText"/>
        <w:rPr>
          <w:rFonts w:eastAsia="DengXian"/>
        </w:rPr>
      </w:pPr>
      <w:r>
        <w:rPr>
          <w:rFonts w:eastAsia="DengXian"/>
        </w:rPr>
        <w:t>For example,</w:t>
      </w:r>
      <w:r>
        <w:rPr>
          <w:rFonts w:eastAsia="DengXian" w:hint="eastAsia"/>
        </w:rPr>
        <w:t xml:space="preserve"> </w:t>
      </w:r>
      <w:r>
        <w:rPr>
          <w:rFonts w:eastAsia="DengXian"/>
        </w:rPr>
        <w:t>i</w:t>
      </w:r>
      <w:r w:rsidRPr="00AB21B0">
        <w:rPr>
          <w:rFonts w:eastAsia="DengXian"/>
        </w:rPr>
        <w:t>f a</w:t>
      </w:r>
      <w:r w:rsidRPr="006F28C5">
        <w:rPr>
          <w:rFonts w:eastAsia="DengXian"/>
        </w:rPr>
        <w:t xml:space="preserve"> UE supports Rel-18 intra-CU LTM-based recovery but</w:t>
      </w:r>
      <w:r>
        <w:rPr>
          <w:rFonts w:eastAsia="DengXian"/>
        </w:rPr>
        <w:t xml:space="preserve"> does NOT</w:t>
      </w:r>
      <w:r w:rsidRPr="006F28C5">
        <w:rPr>
          <w:rFonts w:eastAsia="DengXian"/>
        </w:rPr>
        <w:t xml:space="preserve"> support Rel-19 inter-CU LTM-based recovery, the network </w:t>
      </w:r>
      <w:r>
        <w:rPr>
          <w:rFonts w:eastAsia="DengXian"/>
        </w:rPr>
        <w:t>will NOT</w:t>
      </w:r>
      <w:r w:rsidRPr="006F28C5">
        <w:rPr>
          <w:rFonts w:eastAsia="DengXian"/>
        </w:rPr>
        <w:t xml:space="preserve"> configure </w:t>
      </w:r>
      <w:r w:rsidRPr="006F28C5">
        <w:rPr>
          <w:rFonts w:eastAsia="DengXian"/>
          <w:i/>
        </w:rPr>
        <w:t>attemptLTM-Switch-r18</w:t>
      </w:r>
      <w:r w:rsidRPr="006F28C5">
        <w:rPr>
          <w:rFonts w:eastAsia="DengXian"/>
        </w:rPr>
        <w:t xml:space="preserve"> to the UE </w:t>
      </w:r>
      <w:r>
        <w:rPr>
          <w:rFonts w:eastAsia="DengXian"/>
        </w:rPr>
        <w:t>while</w:t>
      </w:r>
      <w:r w:rsidRPr="006F28C5">
        <w:rPr>
          <w:rFonts w:eastAsia="DengXian"/>
        </w:rPr>
        <w:t xml:space="preserve"> inter-CU LTM candidate</w:t>
      </w:r>
      <w:r>
        <w:rPr>
          <w:rFonts w:eastAsia="DengXian"/>
        </w:rPr>
        <w:t xml:space="preserve"> cells</w:t>
      </w:r>
      <w:r w:rsidRPr="006F28C5">
        <w:rPr>
          <w:rFonts w:eastAsia="DengXian"/>
        </w:rPr>
        <w:t xml:space="preserve"> are present</w:t>
      </w:r>
      <w:r>
        <w:rPr>
          <w:rFonts w:eastAsia="DengXian"/>
        </w:rPr>
        <w:t>. Then the UE cannot do</w:t>
      </w:r>
      <w:r w:rsidRPr="006F28C5">
        <w:rPr>
          <w:rFonts w:eastAsia="DengXian"/>
        </w:rPr>
        <w:t xml:space="preserve"> intra-CU LTM-based recovery.</w:t>
      </w:r>
    </w:p>
    <w:p w14:paraId="170309DD" w14:textId="77777777" w:rsidR="00873ACB" w:rsidRDefault="00873ACB" w:rsidP="00873ACB">
      <w:pPr>
        <w:pStyle w:val="CommentText"/>
      </w:pPr>
      <w:r w:rsidRPr="005E0519">
        <w:rPr>
          <w:b/>
        </w:rPr>
        <w:t>[Proposed Change]</w:t>
      </w:r>
      <w:r>
        <w:t>:</w:t>
      </w:r>
      <w:r w:rsidRPr="00AB21B0">
        <w:rPr>
          <w:rFonts w:eastAsia="DengXian"/>
        </w:rPr>
        <w:t xml:space="preserve"> </w:t>
      </w:r>
      <w:r>
        <w:rPr>
          <w:rFonts w:eastAsia="DengXian"/>
        </w:rPr>
        <w:t xml:space="preserve">A new indicator for the inter-CU LTM recovery should be introduced (e.g., </w:t>
      </w:r>
      <w:r w:rsidRPr="0037245F">
        <w:rPr>
          <w:i/>
          <w:iCs/>
        </w:rPr>
        <w:t>attemptLTM-Switch</w:t>
      </w:r>
      <w:r>
        <w:rPr>
          <w:i/>
          <w:iCs/>
        </w:rPr>
        <w:t>ForInterCU</w:t>
      </w:r>
      <w:r w:rsidRPr="0037245F">
        <w:rPr>
          <w:i/>
          <w:iCs/>
        </w:rPr>
        <w:t>-r1</w:t>
      </w:r>
      <w:r>
        <w:rPr>
          <w:i/>
          <w:iCs/>
        </w:rPr>
        <w:t>9</w:t>
      </w:r>
      <w:r>
        <w:rPr>
          <w:rFonts w:eastAsia="DengXian"/>
        </w:rPr>
        <w:t>) instead of reusing the attemptLTM-Switch-r18. The procedure in section 5.3.7 for the LTM recovery should also be updated with the new indicator.</w:t>
      </w:r>
    </w:p>
    <w:p w14:paraId="6A9E1AE1" w14:textId="77777777" w:rsidR="00873ACB" w:rsidRDefault="00873ACB" w:rsidP="00873ACB">
      <w:r w:rsidRPr="005E0519">
        <w:rPr>
          <w:b/>
        </w:rPr>
        <w:t>[Comments]</w:t>
      </w:r>
      <w:r w:rsidRPr="005E0519">
        <w:t>:</w:t>
      </w:r>
    </w:p>
    <w:p w14:paraId="4E7A2166" w14:textId="77777777" w:rsidR="00873ACB" w:rsidRDefault="00873ACB" w:rsidP="00873ACB">
      <w:r>
        <w:t>[Rapporteur] This was already discussed during the RRC implementation. It seems there is no need to introduce an additional field.</w:t>
      </w:r>
    </w:p>
    <w:p w14:paraId="3E6022F7" w14:textId="77777777" w:rsidR="00873ACB" w:rsidRPr="005E0519" w:rsidRDefault="00873ACB" w:rsidP="00873ACB">
      <w:r>
        <w:t>[Huawei] If the UE does not support recovery for inter-CU LTM, the UE will simply not do it, and the network is aware of this, so there is no issue related to UE capability.</w:t>
      </w:r>
    </w:p>
    <w:p w14:paraId="092A4091"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H150</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rsidRPr="005E0519" w14:paraId="6E784453" w14:textId="77777777" w:rsidTr="0044284E">
        <w:tc>
          <w:tcPr>
            <w:tcW w:w="433" w:type="pct"/>
          </w:tcPr>
          <w:p w14:paraId="34FB9E31" w14:textId="77777777" w:rsidR="00873ACB" w:rsidRPr="005E0519" w:rsidRDefault="00873ACB" w:rsidP="0044284E">
            <w:r w:rsidRPr="005E0519">
              <w:t>RIL Id</w:t>
            </w:r>
          </w:p>
        </w:tc>
        <w:tc>
          <w:tcPr>
            <w:tcW w:w="425" w:type="pct"/>
          </w:tcPr>
          <w:p w14:paraId="33F09B63" w14:textId="77777777" w:rsidR="00873ACB" w:rsidRPr="005E0519" w:rsidRDefault="00873ACB" w:rsidP="0044284E">
            <w:r w:rsidRPr="005E0519">
              <w:t>WI</w:t>
            </w:r>
          </w:p>
        </w:tc>
        <w:tc>
          <w:tcPr>
            <w:tcW w:w="479" w:type="pct"/>
          </w:tcPr>
          <w:p w14:paraId="3085F9C9" w14:textId="77777777" w:rsidR="00873ACB" w:rsidRPr="005E0519" w:rsidRDefault="00873ACB" w:rsidP="0044284E">
            <w:r w:rsidRPr="005E0519">
              <w:t>Class</w:t>
            </w:r>
          </w:p>
        </w:tc>
        <w:tc>
          <w:tcPr>
            <w:tcW w:w="1253" w:type="pct"/>
          </w:tcPr>
          <w:p w14:paraId="1ECC5F2D" w14:textId="77777777" w:rsidR="00873ACB" w:rsidRPr="005E0519" w:rsidRDefault="00873ACB" w:rsidP="0044284E">
            <w:r w:rsidRPr="005E0519">
              <w:t>Title</w:t>
            </w:r>
          </w:p>
        </w:tc>
        <w:tc>
          <w:tcPr>
            <w:tcW w:w="520" w:type="pct"/>
          </w:tcPr>
          <w:p w14:paraId="216BFBF2" w14:textId="77777777" w:rsidR="00873ACB" w:rsidRPr="005E0519" w:rsidRDefault="00873ACB" w:rsidP="0044284E">
            <w:r w:rsidRPr="005E0519">
              <w:t>Tdoc</w:t>
            </w:r>
          </w:p>
        </w:tc>
        <w:tc>
          <w:tcPr>
            <w:tcW w:w="699" w:type="pct"/>
          </w:tcPr>
          <w:p w14:paraId="46AD280A" w14:textId="77777777" w:rsidR="00873ACB" w:rsidRPr="005E0519" w:rsidRDefault="00873ACB" w:rsidP="0044284E">
            <w:r w:rsidRPr="005E0519">
              <w:t>Delegate</w:t>
            </w:r>
          </w:p>
        </w:tc>
        <w:tc>
          <w:tcPr>
            <w:tcW w:w="445" w:type="pct"/>
          </w:tcPr>
          <w:p w14:paraId="7BE5D927" w14:textId="77777777" w:rsidR="00873ACB" w:rsidRPr="005E0519" w:rsidRDefault="00873ACB" w:rsidP="0044284E">
            <w:r w:rsidRPr="005E0519">
              <w:t>Misc</w:t>
            </w:r>
          </w:p>
        </w:tc>
        <w:tc>
          <w:tcPr>
            <w:tcW w:w="381" w:type="pct"/>
          </w:tcPr>
          <w:p w14:paraId="3BC89EFC" w14:textId="77777777" w:rsidR="00873ACB" w:rsidRPr="005E0519" w:rsidRDefault="00873ACB" w:rsidP="0044284E">
            <w:r w:rsidRPr="005E0519">
              <w:t>File version</w:t>
            </w:r>
          </w:p>
        </w:tc>
        <w:tc>
          <w:tcPr>
            <w:tcW w:w="365" w:type="pct"/>
          </w:tcPr>
          <w:p w14:paraId="1A880017" w14:textId="77777777" w:rsidR="00873ACB" w:rsidRPr="005E0519" w:rsidRDefault="00873ACB" w:rsidP="0044284E">
            <w:r w:rsidRPr="005E0519">
              <w:t>Status</w:t>
            </w:r>
          </w:p>
        </w:tc>
      </w:tr>
      <w:tr w:rsidR="00873ACB" w:rsidRPr="005E0519" w14:paraId="53875E7B" w14:textId="77777777" w:rsidTr="0044284E">
        <w:tc>
          <w:tcPr>
            <w:tcW w:w="433" w:type="pct"/>
          </w:tcPr>
          <w:p w14:paraId="16E2196B" w14:textId="77777777" w:rsidR="00873ACB" w:rsidRPr="005E0519" w:rsidRDefault="00873ACB" w:rsidP="0044284E">
            <w:r>
              <w:t>H150</w:t>
            </w:r>
          </w:p>
        </w:tc>
        <w:tc>
          <w:tcPr>
            <w:tcW w:w="425" w:type="pct"/>
          </w:tcPr>
          <w:p w14:paraId="7AF5DBAF"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44F9C328" w14:textId="77777777" w:rsidR="00873ACB" w:rsidRPr="005E0519" w:rsidRDefault="00873ACB" w:rsidP="0044284E">
            <w:pPr>
              <w:rPr>
                <w:rFonts w:eastAsia="DengXian"/>
              </w:rPr>
            </w:pPr>
            <w:r>
              <w:rPr>
                <w:rFonts w:eastAsia="DengXian"/>
              </w:rPr>
              <w:t>3</w:t>
            </w:r>
          </w:p>
        </w:tc>
        <w:tc>
          <w:tcPr>
            <w:tcW w:w="1253" w:type="pct"/>
          </w:tcPr>
          <w:p w14:paraId="3CC0B5AA" w14:textId="77777777" w:rsidR="00873ACB" w:rsidRPr="00C93155" w:rsidRDefault="00873ACB" w:rsidP="0044284E">
            <w:pPr>
              <w:rPr>
                <w:rFonts w:eastAsia="DengXian"/>
              </w:rPr>
            </w:pPr>
            <w:r>
              <w:rPr>
                <w:color w:val="000000" w:themeColor="text1"/>
              </w:rPr>
              <w:t>ltm-ServingCellExecutionCondition as SetupRelease Need M contradicts with procedure text</w:t>
            </w:r>
          </w:p>
        </w:tc>
        <w:tc>
          <w:tcPr>
            <w:tcW w:w="520" w:type="pct"/>
          </w:tcPr>
          <w:p w14:paraId="48061652" w14:textId="77777777" w:rsidR="00873ACB" w:rsidRPr="005E0519" w:rsidRDefault="00873ACB" w:rsidP="0044284E">
            <w:r w:rsidRPr="005E0519">
              <w:t>R2-25xxxxx</w:t>
            </w:r>
          </w:p>
        </w:tc>
        <w:tc>
          <w:tcPr>
            <w:tcW w:w="699" w:type="pct"/>
          </w:tcPr>
          <w:p w14:paraId="2C932048" w14:textId="77777777" w:rsidR="00873ACB" w:rsidRDefault="00873ACB" w:rsidP="0044284E">
            <w:r>
              <w:t>Huawei</w:t>
            </w:r>
          </w:p>
          <w:p w14:paraId="234A317D" w14:textId="77777777" w:rsidR="00873ACB" w:rsidRPr="005E0519" w:rsidRDefault="00873ACB" w:rsidP="0044284E">
            <w:r>
              <w:t>(David)</w:t>
            </w:r>
          </w:p>
        </w:tc>
        <w:tc>
          <w:tcPr>
            <w:tcW w:w="445" w:type="pct"/>
          </w:tcPr>
          <w:p w14:paraId="70595F40" w14:textId="77777777" w:rsidR="00873ACB" w:rsidRPr="005E0519" w:rsidRDefault="00873ACB" w:rsidP="0044284E"/>
        </w:tc>
        <w:tc>
          <w:tcPr>
            <w:tcW w:w="381" w:type="pct"/>
          </w:tcPr>
          <w:p w14:paraId="2FA80819" w14:textId="77777777" w:rsidR="00873ACB" w:rsidRPr="00AB21B0" w:rsidRDefault="00873ACB" w:rsidP="0044284E">
            <w:pPr>
              <w:rPr>
                <w:highlight w:val="yellow"/>
              </w:rPr>
            </w:pPr>
            <w:r w:rsidRPr="00C93155">
              <w:t>V0</w:t>
            </w:r>
            <w:r>
              <w:t>23</w:t>
            </w:r>
          </w:p>
        </w:tc>
        <w:tc>
          <w:tcPr>
            <w:tcW w:w="365" w:type="pct"/>
          </w:tcPr>
          <w:p w14:paraId="5C4B65A5" w14:textId="77777777" w:rsidR="00873ACB" w:rsidRPr="005E0519" w:rsidRDefault="00873ACB" w:rsidP="0044284E">
            <w:r w:rsidRPr="005E0519">
              <w:t>ToDo</w:t>
            </w:r>
          </w:p>
        </w:tc>
      </w:tr>
    </w:tbl>
    <w:p w14:paraId="0B4071F9" w14:textId="77777777" w:rsidR="00873ACB" w:rsidRDefault="00873ACB" w:rsidP="00873ACB">
      <w:pPr>
        <w:pStyle w:val="CommentText"/>
        <w:rPr>
          <w:bCs/>
        </w:rPr>
      </w:pPr>
      <w:r w:rsidRPr="005E0519">
        <w:rPr>
          <w:b/>
        </w:rPr>
        <w:br/>
      </w:r>
      <w:r w:rsidRPr="0037245F">
        <w:rPr>
          <w:b/>
        </w:rPr>
        <w:t>[Description]</w:t>
      </w:r>
      <w:r w:rsidRPr="0037245F">
        <w:rPr>
          <w:bCs/>
        </w:rPr>
        <w:t>:</w:t>
      </w:r>
      <w:r>
        <w:rPr>
          <w:bCs/>
        </w:rPr>
        <w:t xml:space="preserve"> Normally, when a field is SetupRelease Need M, when the field is configured and in later reconfigurations, it is absent, the field is still kept and used. However, according to procedure text, upon LTM cell switch execution, the UE uses execution conditions from the selected LTM-Candidate, but ltm-ServingCellExecutionCondition remains configured.</w:t>
      </w:r>
    </w:p>
    <w:p w14:paraId="42611667" w14:textId="77777777" w:rsidR="00873ACB" w:rsidRDefault="00873ACB" w:rsidP="00873ACB">
      <w:pPr>
        <w:pStyle w:val="CommentText"/>
        <w:rPr>
          <w:bCs/>
        </w:rPr>
      </w:pPr>
      <w:r>
        <w:rPr>
          <w:bCs/>
        </w:rPr>
        <w:t>Then, there are problems like:</w:t>
      </w:r>
    </w:p>
    <w:p w14:paraId="21A5490F" w14:textId="77777777" w:rsidR="00873ACB" w:rsidRDefault="00873ACB" w:rsidP="00873ACB">
      <w:pPr>
        <w:pStyle w:val="CommentText"/>
        <w:rPr>
          <w:bCs/>
        </w:rPr>
      </w:pPr>
      <w:r>
        <w:rPr>
          <w:bCs/>
        </w:rPr>
        <w:t>- Z151 has a TP for 5.3.5.3, in order not to clear conditional measIds that are referred to by CLTM execution conditions, that TP mentions "</w:t>
      </w:r>
      <w:r w:rsidRPr="009D554A">
        <w:rPr>
          <w:bCs/>
        </w:rPr>
        <w:t>LTM-ExecutionConditionList</w:t>
      </w:r>
      <w:r>
        <w:rPr>
          <w:bCs/>
        </w:rPr>
        <w:t>", but how to say which one it is? It is "the one that is in use", but this has actually no definition</w:t>
      </w:r>
    </w:p>
    <w:p w14:paraId="5CF07D8B" w14:textId="77777777" w:rsidR="00873ACB" w:rsidRDefault="00873ACB" w:rsidP="00873ACB">
      <w:pPr>
        <w:pStyle w:val="CommentText"/>
        <w:rPr>
          <w:bCs/>
        </w:rPr>
      </w:pPr>
      <w:r>
        <w:rPr>
          <w:bCs/>
        </w:rPr>
        <w:t>- C153 is proposing that "release" affects the CLTM execution conditions in use, but normally, "release" of a SetupRelease Need M field is only for release of that field, it is not supposed to have actions on things coming from other fields</w:t>
      </w:r>
    </w:p>
    <w:p w14:paraId="110D2713" w14:textId="77777777" w:rsidR="00873ACB" w:rsidRDefault="00873ACB" w:rsidP="00873ACB">
      <w:pPr>
        <w:pStyle w:val="CommentText"/>
        <w:rPr>
          <w:rFonts w:eastAsia="DengXian"/>
        </w:rPr>
      </w:pPr>
      <w:r w:rsidRPr="005E0519">
        <w:rPr>
          <w:b/>
        </w:rPr>
        <w:t>[Proposed Change]</w:t>
      </w:r>
      <w:r>
        <w:t>:</w:t>
      </w:r>
      <w:r w:rsidRPr="00AB21B0">
        <w:rPr>
          <w:rFonts w:eastAsia="DengXian"/>
        </w:rPr>
        <w:t xml:space="preserve"> </w:t>
      </w:r>
    </w:p>
    <w:p w14:paraId="40A0B4C2" w14:textId="77777777" w:rsidR="00873ACB" w:rsidRDefault="00873ACB" w:rsidP="00873ACB">
      <w:pPr>
        <w:pStyle w:val="CommentText"/>
        <w:rPr>
          <w:color w:val="000000" w:themeColor="text1"/>
        </w:rPr>
      </w:pPr>
      <w:r>
        <w:rPr>
          <w:rFonts w:eastAsia="DengXian"/>
        </w:rPr>
        <w:t xml:space="preserve">1) Change </w:t>
      </w:r>
      <w:r>
        <w:rPr>
          <w:color w:val="000000" w:themeColor="text1"/>
        </w:rPr>
        <w:t>ltm-ServingCellExecutionCondition to a Need N field</w:t>
      </w:r>
    </w:p>
    <w:p w14:paraId="70433A6F" w14:textId="77777777" w:rsidR="00873ACB" w:rsidRDefault="00873ACB" w:rsidP="00873ACB">
      <w:pPr>
        <w:pStyle w:val="CommentText"/>
        <w:rPr>
          <w:color w:val="000000" w:themeColor="text1"/>
        </w:rPr>
      </w:pPr>
      <w:r>
        <w:rPr>
          <w:color w:val="000000" w:themeColor="text1"/>
        </w:rPr>
        <w:t>2) Create a variable VarLTM-ExecutionConditions</w:t>
      </w:r>
    </w:p>
    <w:p w14:paraId="5E25AADC" w14:textId="77777777" w:rsidR="00873ACB" w:rsidRDefault="00873ACB" w:rsidP="00873ACB">
      <w:pPr>
        <w:pStyle w:val="CommentText"/>
        <w:rPr>
          <w:color w:val="000000" w:themeColor="text1"/>
        </w:rPr>
      </w:pPr>
      <w:r>
        <w:rPr>
          <w:color w:val="000000" w:themeColor="text1"/>
        </w:rPr>
        <w:t>3) Reception of ltm-ServingCellExecutionCondition and LTM cell switch override the variable contents</w:t>
      </w:r>
    </w:p>
    <w:p w14:paraId="6618A18C" w14:textId="77777777" w:rsidR="00873ACB" w:rsidRPr="00C600ED" w:rsidRDefault="00873ACB" w:rsidP="00873ACB">
      <w:pPr>
        <w:pStyle w:val="CommentText"/>
        <w:rPr>
          <w:color w:val="000000" w:themeColor="text1"/>
        </w:rPr>
      </w:pPr>
      <w:r>
        <w:rPr>
          <w:color w:val="000000" w:themeColor="text1"/>
        </w:rPr>
        <w:t>4) For the TP in Z151, use the variable</w:t>
      </w:r>
    </w:p>
    <w:p w14:paraId="59FA59B7" w14:textId="77777777" w:rsidR="00873ACB" w:rsidRDefault="00873ACB" w:rsidP="00873ACB">
      <w:r w:rsidRPr="005E0519">
        <w:rPr>
          <w:b/>
        </w:rPr>
        <w:t>[Comments]</w:t>
      </w:r>
      <w:r w:rsidRPr="005E0519">
        <w:t>:</w:t>
      </w:r>
    </w:p>
    <w:p w14:paraId="7450A3DC" w14:textId="77777777" w:rsidR="00873ACB" w:rsidRPr="00662902" w:rsidRDefault="00873ACB" w:rsidP="00873ACB">
      <w:r w:rsidRPr="00DB6148">
        <w:t>[Rapporteur] This RIL can be discussed based on contribution from proponent company</w:t>
      </w:r>
    </w:p>
    <w:p w14:paraId="54AB1BB8" w14:textId="77777777" w:rsidR="00873ACB" w:rsidRPr="00977C0F" w:rsidRDefault="00873ACB" w:rsidP="00873ACB">
      <w:pPr>
        <w:pStyle w:val="Heading1"/>
        <w:rPr>
          <w:rFonts w:eastAsia="DengXian"/>
        </w:rPr>
      </w:pPr>
      <w:r>
        <w:rPr>
          <w:rFonts w:eastAsia="DengXian" w:hint="eastAsia"/>
        </w:rPr>
        <w:t>C160</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34E85C43" w14:textId="77777777" w:rsidTr="0044284E">
        <w:tc>
          <w:tcPr>
            <w:tcW w:w="433" w:type="pct"/>
          </w:tcPr>
          <w:p w14:paraId="435331CB" w14:textId="77777777" w:rsidR="00873ACB" w:rsidRDefault="00873ACB" w:rsidP="0044284E">
            <w:r>
              <w:t>RIL Id</w:t>
            </w:r>
          </w:p>
        </w:tc>
        <w:tc>
          <w:tcPr>
            <w:tcW w:w="425" w:type="pct"/>
          </w:tcPr>
          <w:p w14:paraId="69AA0B51" w14:textId="77777777" w:rsidR="00873ACB" w:rsidRDefault="00873ACB" w:rsidP="0044284E">
            <w:r>
              <w:t>WI</w:t>
            </w:r>
          </w:p>
        </w:tc>
        <w:tc>
          <w:tcPr>
            <w:tcW w:w="479" w:type="pct"/>
          </w:tcPr>
          <w:p w14:paraId="3B8102B6" w14:textId="77777777" w:rsidR="00873ACB" w:rsidRDefault="00873ACB" w:rsidP="0044284E">
            <w:r>
              <w:t>Class</w:t>
            </w:r>
          </w:p>
        </w:tc>
        <w:tc>
          <w:tcPr>
            <w:tcW w:w="1253" w:type="pct"/>
          </w:tcPr>
          <w:p w14:paraId="5F51C340" w14:textId="77777777" w:rsidR="00873ACB" w:rsidRDefault="00873ACB" w:rsidP="0044284E">
            <w:r>
              <w:t>Title</w:t>
            </w:r>
          </w:p>
        </w:tc>
        <w:tc>
          <w:tcPr>
            <w:tcW w:w="520" w:type="pct"/>
          </w:tcPr>
          <w:p w14:paraId="5EBC64DC" w14:textId="77777777" w:rsidR="00873ACB" w:rsidRDefault="00873ACB" w:rsidP="0044284E">
            <w:r>
              <w:t>Tdoc</w:t>
            </w:r>
          </w:p>
        </w:tc>
        <w:tc>
          <w:tcPr>
            <w:tcW w:w="699" w:type="pct"/>
          </w:tcPr>
          <w:p w14:paraId="7C763A5D" w14:textId="77777777" w:rsidR="00873ACB" w:rsidRDefault="00873ACB" w:rsidP="0044284E">
            <w:r>
              <w:t>Delegate</w:t>
            </w:r>
          </w:p>
        </w:tc>
        <w:tc>
          <w:tcPr>
            <w:tcW w:w="445" w:type="pct"/>
          </w:tcPr>
          <w:p w14:paraId="5EA9F7F2" w14:textId="77777777" w:rsidR="00873ACB" w:rsidRDefault="00873ACB" w:rsidP="0044284E">
            <w:r>
              <w:t>Misc</w:t>
            </w:r>
          </w:p>
        </w:tc>
        <w:tc>
          <w:tcPr>
            <w:tcW w:w="381" w:type="pct"/>
          </w:tcPr>
          <w:p w14:paraId="3999E9FD" w14:textId="77777777" w:rsidR="00873ACB" w:rsidRDefault="00873ACB" w:rsidP="0044284E">
            <w:r>
              <w:t>File version</w:t>
            </w:r>
          </w:p>
        </w:tc>
        <w:tc>
          <w:tcPr>
            <w:tcW w:w="365" w:type="pct"/>
          </w:tcPr>
          <w:p w14:paraId="60B2580A" w14:textId="77777777" w:rsidR="00873ACB" w:rsidRDefault="00873ACB" w:rsidP="0044284E">
            <w:r>
              <w:t>Status</w:t>
            </w:r>
          </w:p>
        </w:tc>
      </w:tr>
      <w:tr w:rsidR="00873ACB" w14:paraId="76C6C286" w14:textId="77777777" w:rsidTr="0044284E">
        <w:tc>
          <w:tcPr>
            <w:tcW w:w="433" w:type="pct"/>
          </w:tcPr>
          <w:p w14:paraId="51284E01" w14:textId="77777777" w:rsidR="00873ACB" w:rsidRPr="006513E1" w:rsidRDefault="00873ACB" w:rsidP="0044284E">
            <w:pPr>
              <w:rPr>
                <w:rFonts w:eastAsia="DengXian"/>
              </w:rPr>
            </w:pPr>
            <w:r>
              <w:rPr>
                <w:rFonts w:eastAsia="DengXian" w:hint="eastAsia"/>
              </w:rPr>
              <w:t>C160</w:t>
            </w:r>
          </w:p>
        </w:tc>
        <w:tc>
          <w:tcPr>
            <w:tcW w:w="425" w:type="pct"/>
          </w:tcPr>
          <w:p w14:paraId="12456A23" w14:textId="77777777" w:rsidR="00873ACB" w:rsidRPr="001B60DD" w:rsidRDefault="00873ACB" w:rsidP="0044284E">
            <w:pPr>
              <w:rPr>
                <w:rFonts w:eastAsia="DengXian"/>
              </w:rPr>
            </w:pPr>
            <w:r>
              <w:rPr>
                <w:rFonts w:eastAsia="DengXian"/>
              </w:rPr>
              <w:t>MOB</w:t>
            </w:r>
          </w:p>
        </w:tc>
        <w:tc>
          <w:tcPr>
            <w:tcW w:w="479" w:type="pct"/>
          </w:tcPr>
          <w:p w14:paraId="0C05782A" w14:textId="77777777" w:rsidR="00873ACB" w:rsidRPr="001B60DD" w:rsidRDefault="00873ACB" w:rsidP="0044284E">
            <w:pPr>
              <w:rPr>
                <w:rFonts w:eastAsia="DengXian"/>
              </w:rPr>
            </w:pPr>
            <w:r>
              <w:rPr>
                <w:rFonts w:eastAsia="DengXian" w:hint="eastAsia"/>
              </w:rPr>
              <w:t>1</w:t>
            </w:r>
          </w:p>
        </w:tc>
        <w:tc>
          <w:tcPr>
            <w:tcW w:w="1253" w:type="pct"/>
          </w:tcPr>
          <w:p w14:paraId="48DFA69E" w14:textId="77777777" w:rsidR="00873ACB" w:rsidRPr="001B60DD" w:rsidRDefault="00873ACB" w:rsidP="0044284E">
            <w:pPr>
              <w:rPr>
                <w:rFonts w:eastAsia="DengXian"/>
              </w:rPr>
            </w:pPr>
            <w:r>
              <w:rPr>
                <w:rFonts w:eastAsia="DengXian"/>
              </w:rPr>
              <w:t>A</w:t>
            </w:r>
            <w:r>
              <w:rPr>
                <w:rFonts w:eastAsia="DengXian" w:hint="eastAsia"/>
              </w:rPr>
              <w:t xml:space="preserve">mbiguity of the </w:t>
            </w:r>
            <w:r w:rsidRPr="00AA4998">
              <w:rPr>
                <w:rFonts w:eastAsia="DengXian"/>
              </w:rPr>
              <w:t>ltm-ServingCellExecutionCondition</w:t>
            </w:r>
            <w:r>
              <w:rPr>
                <w:rFonts w:eastAsia="DengXian" w:hint="eastAsia"/>
              </w:rPr>
              <w:t xml:space="preserve"> </w:t>
            </w:r>
            <w:r w:rsidRPr="00EE6E73">
              <w:rPr>
                <w:iCs/>
              </w:rPr>
              <w:t>field description</w:t>
            </w:r>
            <w:r>
              <w:rPr>
                <w:rFonts w:eastAsia="DengXian" w:hint="eastAsia"/>
                <w:iCs/>
              </w:rPr>
              <w:t xml:space="preserve"> on whether it is only used for MCG LTM</w:t>
            </w:r>
          </w:p>
        </w:tc>
        <w:tc>
          <w:tcPr>
            <w:tcW w:w="520" w:type="pct"/>
          </w:tcPr>
          <w:p w14:paraId="4707E08D" w14:textId="77777777" w:rsidR="00873ACB" w:rsidRPr="002931E3" w:rsidRDefault="00873ACB" w:rsidP="0044284E">
            <w:pPr>
              <w:rPr>
                <w:rFonts w:eastAsia="DengXian"/>
              </w:rPr>
            </w:pPr>
          </w:p>
        </w:tc>
        <w:tc>
          <w:tcPr>
            <w:tcW w:w="699" w:type="pct"/>
          </w:tcPr>
          <w:p w14:paraId="143E634F" w14:textId="77777777" w:rsidR="00873ACB" w:rsidRDefault="00873ACB" w:rsidP="0044284E">
            <w:pPr>
              <w:rPr>
                <w:rFonts w:eastAsia="DengXian"/>
              </w:rPr>
            </w:pPr>
            <w:r>
              <w:rPr>
                <w:rFonts w:eastAsia="DengXian" w:hint="eastAsia"/>
              </w:rPr>
              <w:t>Rui</w:t>
            </w:r>
          </w:p>
          <w:p w14:paraId="38747842" w14:textId="77777777" w:rsidR="00873ACB" w:rsidRPr="001B60DD" w:rsidRDefault="00873ACB" w:rsidP="0044284E">
            <w:pPr>
              <w:rPr>
                <w:rFonts w:eastAsia="DengXian"/>
              </w:rPr>
            </w:pPr>
            <w:r>
              <w:rPr>
                <w:rFonts w:eastAsia="DengXian" w:hint="eastAsia"/>
              </w:rPr>
              <w:t>(CATT)</w:t>
            </w:r>
          </w:p>
        </w:tc>
        <w:tc>
          <w:tcPr>
            <w:tcW w:w="445" w:type="pct"/>
          </w:tcPr>
          <w:p w14:paraId="67365C68" w14:textId="77777777" w:rsidR="00873ACB" w:rsidRDefault="00873ACB" w:rsidP="0044284E"/>
        </w:tc>
        <w:tc>
          <w:tcPr>
            <w:tcW w:w="381" w:type="pct"/>
          </w:tcPr>
          <w:p w14:paraId="2B83F938" w14:textId="77777777" w:rsidR="00873ACB" w:rsidRPr="00B74F96" w:rsidRDefault="00873ACB" w:rsidP="0044284E">
            <w:pPr>
              <w:rPr>
                <w:rFonts w:eastAsia="DengXian"/>
              </w:rPr>
            </w:pPr>
            <w:r>
              <w:rPr>
                <w:rFonts w:eastAsia="DengXian" w:hint="eastAsia"/>
              </w:rPr>
              <w:t>V005</w:t>
            </w:r>
          </w:p>
        </w:tc>
        <w:tc>
          <w:tcPr>
            <w:tcW w:w="365" w:type="pct"/>
          </w:tcPr>
          <w:p w14:paraId="00FCA15B" w14:textId="77777777" w:rsidR="00873ACB" w:rsidRDefault="00873ACB" w:rsidP="0044284E">
            <w:r>
              <w:t>PropReject</w:t>
            </w:r>
          </w:p>
        </w:tc>
      </w:tr>
    </w:tbl>
    <w:p w14:paraId="42217DCD" w14:textId="77777777" w:rsidR="00873ACB" w:rsidRDefault="00873ACB" w:rsidP="00873ACB">
      <w:pPr>
        <w:pStyle w:val="CommentText"/>
      </w:pPr>
      <w:r>
        <w:rPr>
          <w:b/>
        </w:rPr>
        <w:br/>
        <w:t>[Description]</w:t>
      </w:r>
      <w:r>
        <w:t>:</w:t>
      </w:r>
      <w:r>
        <w:rPr>
          <w:rFonts w:eastAsia="DengXian" w:hint="eastAsia"/>
        </w:rPr>
        <w:t xml:space="preserve"> similar issue as C159</w:t>
      </w:r>
    </w:p>
    <w:p w14:paraId="19E3EEE0" w14:textId="77777777" w:rsidR="00873ACB" w:rsidRPr="00320952" w:rsidRDefault="00873ACB" w:rsidP="00873ACB">
      <w:pPr>
        <w:pStyle w:val="CommentText"/>
        <w:rPr>
          <w:rFonts w:eastAsia="DengXian"/>
        </w:rPr>
      </w:pPr>
    </w:p>
    <w:p w14:paraId="584FD334" w14:textId="77777777" w:rsidR="00873ACB" w:rsidRDefault="00873ACB" w:rsidP="00873ACB">
      <w:pPr>
        <w:pStyle w:val="CommentText"/>
      </w:pPr>
      <w:r>
        <w:rPr>
          <w:b/>
        </w:rPr>
        <w:t>[Proposed Change]</w:t>
      </w:r>
      <w:r>
        <w:t xml:space="preserve">: </w:t>
      </w:r>
    </w:p>
    <w:p w14:paraId="096644D7" w14:textId="77777777" w:rsidR="00873ACB" w:rsidRPr="00DB6148" w:rsidRDefault="00873ACB" w:rsidP="00873ACB">
      <w:pPr>
        <w:pStyle w:val="CommentText"/>
        <w:rPr>
          <w:rFonts w:eastAsia="DengXian"/>
        </w:rPr>
      </w:pPr>
      <w:r w:rsidRPr="00DB6148">
        <w:rPr>
          <w:rFonts w:eastAsia="DengXian"/>
        </w:rPr>
        <w:t>[Rapporteur] See C159</w:t>
      </w:r>
    </w:p>
    <w:p w14:paraId="336BA281" w14:textId="77777777" w:rsidR="00873ACB" w:rsidRDefault="00873ACB" w:rsidP="00873ACB">
      <w:pPr>
        <w:pStyle w:val="CommentText"/>
        <w:rPr>
          <w:rFonts w:eastAsia="DengXian"/>
        </w:rPr>
      </w:pPr>
      <w:r w:rsidRPr="00DB6148">
        <w:rPr>
          <w:rFonts w:eastAsia="DengXian"/>
        </w:rPr>
        <w:t>[Huawei] 5.3.5.18.1 does not include any concept of "associated with the MCG", it says when something is for LTM on the MCG or for LTM on the SCG, so the wording proposed by CATT should be adopted to align with 5.3.5.18.1.</w:t>
      </w:r>
    </w:p>
    <w:p w14:paraId="434603C2" w14:textId="77777777" w:rsidR="00873ACB" w:rsidRDefault="00873ACB" w:rsidP="00873ACB"/>
    <w:tbl>
      <w:tblPr>
        <w:tblStyle w:val="TableGrid"/>
        <w:tblW w:w="14173" w:type="dxa"/>
        <w:tblInd w:w="-3" w:type="dxa"/>
        <w:tblLook w:val="04A0" w:firstRow="1" w:lastRow="0" w:firstColumn="1" w:lastColumn="0" w:noHBand="0" w:noVBand="1"/>
      </w:tblPr>
      <w:tblGrid>
        <w:gridCol w:w="14173"/>
      </w:tblGrid>
      <w:tr w:rsidR="00873ACB" w14:paraId="7062F96A" w14:textId="77777777" w:rsidTr="0044284E">
        <w:tc>
          <w:tcPr>
            <w:tcW w:w="14173" w:type="dxa"/>
          </w:tcPr>
          <w:p w14:paraId="700AFB98" w14:textId="77777777" w:rsidR="00873ACB" w:rsidRPr="005813BA" w:rsidRDefault="00873ACB" w:rsidP="0044284E">
            <w:pPr>
              <w:pStyle w:val="TAH"/>
            </w:pPr>
            <w:r>
              <w:rPr>
                <w:i/>
              </w:rPr>
              <w:t>LTM-Config field descriptions</w:t>
            </w:r>
          </w:p>
        </w:tc>
      </w:tr>
      <w:tr w:rsidR="00873ACB" w14:paraId="75DA3D94" w14:textId="77777777" w:rsidTr="0044284E">
        <w:tc>
          <w:tcPr>
            <w:tcW w:w="14173" w:type="dxa"/>
          </w:tcPr>
          <w:p w14:paraId="200759CF" w14:textId="77777777" w:rsidR="00873ACB" w:rsidRDefault="00873ACB" w:rsidP="0044284E">
            <w:pPr>
              <w:pStyle w:val="TAL"/>
              <w:rPr>
                <w:b/>
                <w:i/>
              </w:rPr>
            </w:pPr>
            <w:r w:rsidRPr="00A710D5">
              <w:rPr>
                <w:b/>
                <w:i/>
              </w:rPr>
              <w:t xml:space="preserve">ltm-ServingCellExecutionCondition </w:t>
            </w:r>
          </w:p>
          <w:p w14:paraId="550D2F3E" w14:textId="77777777" w:rsidR="00873ACB" w:rsidRPr="005813BA" w:rsidRDefault="00873ACB" w:rsidP="0044284E">
            <w:pPr>
              <w:pStyle w:val="TAL"/>
            </w:pPr>
            <w:r>
              <w:t xml:space="preserve">This field can </w:t>
            </w:r>
            <w:r>
              <w:rPr>
                <w:bCs/>
                <w:iCs/>
              </w:rPr>
              <w:t xml:space="preserve">can only be included in an </w:t>
            </w:r>
            <w:r w:rsidRPr="00156241">
              <w:rPr>
                <w:bCs/>
                <w:i/>
              </w:rPr>
              <w:t>ltm-Config</w:t>
            </w:r>
            <w:r>
              <w:rPr>
                <w:bCs/>
                <w:iCs/>
              </w:rPr>
              <w:t xml:space="preserve"> </w:t>
            </w:r>
            <w:r w:rsidRPr="005E2D6E">
              <w:rPr>
                <w:bCs/>
                <w:iCs/>
                <w:strike/>
              </w:rPr>
              <w:t>associated with the MCG</w:t>
            </w:r>
            <w:r w:rsidRPr="005E2744">
              <w:rPr>
                <w:bCs/>
                <w:iCs/>
                <w:color w:val="FF0000"/>
              </w:rPr>
              <w:t xml:space="preserve"> for LTM on the MCG</w:t>
            </w:r>
            <w:r>
              <w:t>.</w:t>
            </w:r>
          </w:p>
        </w:tc>
      </w:tr>
    </w:tbl>
    <w:p w14:paraId="507951B9" w14:textId="77777777" w:rsidR="00873ACB" w:rsidRPr="00F876D1" w:rsidRDefault="00873ACB" w:rsidP="00873ACB">
      <w:pPr>
        <w:pStyle w:val="CommentText"/>
        <w:rPr>
          <w:rFonts w:eastAsia="DengXian"/>
        </w:rPr>
      </w:pPr>
    </w:p>
    <w:p w14:paraId="594102E4" w14:textId="77777777" w:rsidR="00873ACB" w:rsidRDefault="00873ACB" w:rsidP="00873ACB">
      <w:pPr>
        <w:rPr>
          <w:rFonts w:eastAsia="DengXian"/>
        </w:rPr>
      </w:pPr>
      <w:r>
        <w:rPr>
          <w:b/>
        </w:rPr>
        <w:t>[Comments]</w:t>
      </w:r>
      <w:r>
        <w:t>:</w:t>
      </w:r>
    </w:p>
    <w:p w14:paraId="2E18D91E" w14:textId="77777777" w:rsidR="00873ACB" w:rsidRDefault="00873ACB" w:rsidP="00873ACB">
      <w:pPr>
        <w:rPr>
          <w:rFonts w:eastAsia="DengXian"/>
        </w:rPr>
      </w:pPr>
      <w:r>
        <w:rPr>
          <w:rFonts w:eastAsia="DengXian"/>
        </w:rPr>
        <w:t>[MediaTek (Pasi)]</w:t>
      </w:r>
    </w:p>
    <w:p w14:paraId="0A4E2A25" w14:textId="77777777" w:rsidR="00873ACB" w:rsidRDefault="00873ACB" w:rsidP="00873ACB">
      <w:pPr>
        <w:rPr>
          <w:rFonts w:eastAsia="DengXian"/>
        </w:rPr>
      </w:pPr>
      <w:r>
        <w:rPr>
          <w:rFonts w:eastAsia="DengXian"/>
        </w:rPr>
        <w:t xml:space="preserve">The field description talks about </w:t>
      </w:r>
      <w:r>
        <w:rPr>
          <w:rFonts w:eastAsia="DengXian"/>
          <w:i/>
          <w:iCs/>
        </w:rPr>
        <w:t>ltm-Config</w:t>
      </w:r>
      <w:r>
        <w:rPr>
          <w:rFonts w:eastAsia="DengXian"/>
        </w:rPr>
        <w:t xml:space="preserve"> field (not </w:t>
      </w:r>
      <w:r>
        <w:rPr>
          <w:rFonts w:eastAsia="DengXian"/>
          <w:i/>
          <w:iCs/>
        </w:rPr>
        <w:t>LTM-Config</w:t>
      </w:r>
      <w:r>
        <w:rPr>
          <w:rFonts w:eastAsia="DengXian"/>
        </w:rPr>
        <w:t xml:space="preserve"> IE), so it does not cover </w:t>
      </w:r>
      <w:r>
        <w:rPr>
          <w:rFonts w:eastAsia="DengXian"/>
          <w:i/>
          <w:iCs/>
        </w:rPr>
        <w:t>ltm-ConfigNRDC</w:t>
      </w:r>
      <w:r>
        <w:rPr>
          <w:rFonts w:eastAsia="DengXian"/>
        </w:rPr>
        <w:t>. Therefore, the current field description seems unambiguous.</w:t>
      </w:r>
    </w:p>
    <w:p w14:paraId="73B38389" w14:textId="77777777" w:rsidR="00873ACB" w:rsidRDefault="00873ACB" w:rsidP="00873ACB">
      <w:pPr>
        <w:rPr>
          <w:rFonts w:eastAsiaTheme="minorEastAsia"/>
        </w:rPr>
      </w:pPr>
      <w:r>
        <w:rPr>
          <w:rFonts w:eastAsia="DengXian"/>
        </w:rPr>
        <w:t>Note that we have similar text also in clause 5.3.7.3: "</w:t>
      </w:r>
      <w:r>
        <w:rPr>
          <w:rFonts w:eastAsiaTheme="minorEastAsia"/>
        </w:rPr>
        <w:t>1&gt;</w:t>
      </w:r>
      <w:r>
        <w:rPr>
          <w:rFonts w:eastAsiaTheme="minorEastAsia"/>
        </w:rPr>
        <w:tab/>
        <w:t xml:space="preserve">if the selected cell is one of the LTM candidate cells in the </w:t>
      </w:r>
      <w:r>
        <w:rPr>
          <w:rFonts w:eastAsiaTheme="minorEastAsia"/>
          <w:i/>
          <w:iCs/>
        </w:rPr>
        <w:t xml:space="preserve">LTM-Candidate </w:t>
      </w:r>
      <w:r>
        <w:rPr>
          <w:rFonts w:eastAsiaTheme="minorEastAsia"/>
        </w:rPr>
        <w:t xml:space="preserve">IE within </w:t>
      </w:r>
      <w:r>
        <w:rPr>
          <w:rFonts w:eastAsiaTheme="minorEastAsia"/>
          <w:i/>
          <w:iCs/>
          <w:highlight w:val="yellow"/>
        </w:rPr>
        <w:t>ltm-Config</w:t>
      </w:r>
      <w:r>
        <w:rPr>
          <w:rFonts w:eastAsiaTheme="minorEastAsia"/>
          <w:highlight w:val="yellow"/>
        </w:rPr>
        <w:t xml:space="preserve"> associated with the MCG</w:t>
      </w:r>
      <w:r>
        <w:rPr>
          <w:rFonts w:eastAsiaTheme="minorEastAsia"/>
        </w:rPr>
        <w:t>; and", which is unambiguous.</w:t>
      </w:r>
    </w:p>
    <w:p w14:paraId="48CA2484" w14:textId="77777777" w:rsidR="00873ACB" w:rsidRDefault="00873ACB" w:rsidP="00873ACB">
      <w:pPr>
        <w:rPr>
          <w:rFonts w:eastAsia="DengXian"/>
        </w:rPr>
      </w:pPr>
    </w:p>
    <w:p w14:paraId="0DE7BEA3" w14:textId="77777777" w:rsidR="00873ACB" w:rsidRDefault="00873ACB" w:rsidP="00873ACB">
      <w:pPr>
        <w:pStyle w:val="Heading1"/>
      </w:pPr>
      <w:r>
        <w:t>M203</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17906149"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0E892F29" w14:textId="77777777" w:rsidR="00873ACB" w:rsidRDefault="00873ACB" w:rsidP="0044284E">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hideMark/>
          </w:tcPr>
          <w:p w14:paraId="3FE2F75C" w14:textId="77777777" w:rsidR="00873ACB" w:rsidRDefault="00873ACB" w:rsidP="0044284E">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hideMark/>
          </w:tcPr>
          <w:p w14:paraId="0138587F" w14:textId="77777777" w:rsidR="00873ACB" w:rsidRDefault="00873ACB" w:rsidP="0044284E">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hideMark/>
          </w:tcPr>
          <w:p w14:paraId="69A7ABF8" w14:textId="77777777" w:rsidR="00873ACB" w:rsidRDefault="00873ACB" w:rsidP="0044284E">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hideMark/>
          </w:tcPr>
          <w:p w14:paraId="607D2CE6" w14:textId="77777777" w:rsidR="00873ACB" w:rsidRDefault="00873ACB" w:rsidP="0044284E">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hideMark/>
          </w:tcPr>
          <w:p w14:paraId="3D3056C3" w14:textId="77777777" w:rsidR="00873ACB" w:rsidRDefault="00873ACB" w:rsidP="0044284E">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hideMark/>
          </w:tcPr>
          <w:p w14:paraId="027D3D34" w14:textId="77777777" w:rsidR="00873ACB" w:rsidRDefault="00873ACB" w:rsidP="0044284E">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hideMark/>
          </w:tcPr>
          <w:p w14:paraId="19A19683" w14:textId="77777777" w:rsidR="00873ACB" w:rsidRDefault="00873ACB" w:rsidP="0044284E">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hideMark/>
          </w:tcPr>
          <w:p w14:paraId="6717CFEB" w14:textId="77777777" w:rsidR="00873ACB" w:rsidRDefault="00873ACB" w:rsidP="0044284E">
            <w:pPr>
              <w:rPr>
                <w:lang w:eastAsia="sv-SE"/>
              </w:rPr>
            </w:pPr>
            <w:r>
              <w:rPr>
                <w:lang w:eastAsia="sv-SE"/>
              </w:rPr>
              <w:t>Status</w:t>
            </w:r>
          </w:p>
        </w:tc>
      </w:tr>
      <w:tr w:rsidR="00873ACB" w14:paraId="7EBDBD91"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18F0EB1D" w14:textId="77777777" w:rsidR="00873ACB" w:rsidRDefault="00873ACB" w:rsidP="0044284E">
            <w:pPr>
              <w:rPr>
                <w:lang w:eastAsia="sv-SE"/>
              </w:rPr>
            </w:pPr>
            <w:r>
              <w:rPr>
                <w:lang w:eastAsia="sv-SE"/>
              </w:rPr>
              <w:t>M203</w:t>
            </w:r>
          </w:p>
        </w:tc>
        <w:tc>
          <w:tcPr>
            <w:tcW w:w="425" w:type="pct"/>
            <w:tcBorders>
              <w:top w:val="single" w:sz="4" w:space="0" w:color="auto"/>
              <w:left w:val="single" w:sz="4" w:space="0" w:color="auto"/>
              <w:bottom w:val="single" w:sz="4" w:space="0" w:color="auto"/>
              <w:right w:val="single" w:sz="4" w:space="0" w:color="auto"/>
            </w:tcBorders>
            <w:hideMark/>
          </w:tcPr>
          <w:p w14:paraId="6D7876D9" w14:textId="77777777" w:rsidR="00873ACB" w:rsidRDefault="00873ACB" w:rsidP="0044284E">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hideMark/>
          </w:tcPr>
          <w:p w14:paraId="41744F54" w14:textId="77777777" w:rsidR="00873ACB" w:rsidRDefault="00873ACB" w:rsidP="0044284E">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hideMark/>
          </w:tcPr>
          <w:p w14:paraId="261423F5" w14:textId="77777777" w:rsidR="00873ACB" w:rsidRDefault="00873ACB" w:rsidP="0044284E">
            <w:pPr>
              <w:rPr>
                <w:rFonts w:eastAsia="DengXian"/>
                <w:lang w:eastAsia="sv-SE"/>
              </w:rPr>
            </w:pPr>
            <w:r>
              <w:rPr>
                <w:rFonts w:eastAsia="DengXian"/>
                <w:lang w:eastAsia="sv-SE"/>
              </w:rPr>
              <w:t xml:space="preserve">Ambiguity of the Cond for </w:t>
            </w:r>
            <w:r>
              <w:rPr>
                <w:rFonts w:eastAsia="DengXian"/>
                <w:i/>
                <w:iCs/>
                <w:lang w:eastAsia="sv-SE"/>
              </w:rPr>
              <w:t>attemptLTM-Switch</w:t>
            </w:r>
          </w:p>
        </w:tc>
        <w:tc>
          <w:tcPr>
            <w:tcW w:w="520" w:type="pct"/>
            <w:tcBorders>
              <w:top w:val="single" w:sz="4" w:space="0" w:color="auto"/>
              <w:left w:val="single" w:sz="4" w:space="0" w:color="auto"/>
              <w:bottom w:val="single" w:sz="4" w:space="0" w:color="auto"/>
              <w:right w:val="single" w:sz="4" w:space="0" w:color="auto"/>
            </w:tcBorders>
          </w:tcPr>
          <w:p w14:paraId="6DB42AB2" w14:textId="77777777" w:rsidR="00873ACB" w:rsidRDefault="00873ACB" w:rsidP="0044284E">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hideMark/>
          </w:tcPr>
          <w:p w14:paraId="33D6CD73" w14:textId="77777777" w:rsidR="00873ACB" w:rsidRDefault="00873ACB" w:rsidP="0044284E">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52948613" w14:textId="77777777" w:rsidR="00873ACB" w:rsidRDefault="00873ACB" w:rsidP="0044284E">
            <w:pPr>
              <w:rPr>
                <w:lang w:eastAsia="sv-SE"/>
              </w:rPr>
            </w:pPr>
          </w:p>
        </w:tc>
        <w:tc>
          <w:tcPr>
            <w:tcW w:w="381" w:type="pct"/>
            <w:tcBorders>
              <w:top w:val="single" w:sz="4" w:space="0" w:color="auto"/>
              <w:left w:val="single" w:sz="4" w:space="0" w:color="auto"/>
              <w:bottom w:val="single" w:sz="4" w:space="0" w:color="auto"/>
              <w:right w:val="single" w:sz="4" w:space="0" w:color="auto"/>
            </w:tcBorders>
            <w:hideMark/>
          </w:tcPr>
          <w:p w14:paraId="26E863D1" w14:textId="77777777" w:rsidR="00873ACB" w:rsidRDefault="00873ACB" w:rsidP="0044284E">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3C4A0565" w14:textId="77777777" w:rsidR="00873ACB" w:rsidRDefault="00873ACB" w:rsidP="0044284E">
            <w:pPr>
              <w:rPr>
                <w:lang w:eastAsia="sv-SE"/>
              </w:rPr>
            </w:pPr>
            <w:r>
              <w:rPr>
                <w:lang w:eastAsia="sv-SE"/>
              </w:rPr>
              <w:t>PropAgree</w:t>
            </w:r>
          </w:p>
        </w:tc>
      </w:tr>
    </w:tbl>
    <w:p w14:paraId="501E67A0" w14:textId="77777777" w:rsidR="00873ACB" w:rsidRDefault="00873ACB" w:rsidP="00873ACB">
      <w:pPr>
        <w:pStyle w:val="CommentText"/>
      </w:pPr>
      <w:r>
        <w:rPr>
          <w:b/>
        </w:rPr>
        <w:br/>
        <w:t>[Description]</w:t>
      </w:r>
      <w:r>
        <w:t>:</w:t>
      </w:r>
    </w:p>
    <w:p w14:paraId="397A3A05" w14:textId="77777777" w:rsidR="00873ACB" w:rsidRDefault="00873ACB" w:rsidP="00873ACB">
      <w:pPr>
        <w:pStyle w:val="CommentText"/>
        <w:rPr>
          <w:rFonts w:eastAsiaTheme="minorEastAsia"/>
        </w:rPr>
      </w:pPr>
      <w:r>
        <w:rPr>
          <w:rFonts w:eastAsiaTheme="minorEastAsia"/>
        </w:rPr>
        <w:t>(Inspired by C159/C160)</w:t>
      </w:r>
    </w:p>
    <w:tbl>
      <w:tblPr>
        <w:tblStyle w:val="TableGrid"/>
        <w:tblW w:w="5000" w:type="pct"/>
        <w:tblInd w:w="-3" w:type="dxa"/>
        <w:tblLook w:val="04A0" w:firstRow="1" w:lastRow="0" w:firstColumn="1" w:lastColumn="0" w:noHBand="0" w:noVBand="1"/>
      </w:tblPr>
      <w:tblGrid>
        <w:gridCol w:w="4058"/>
        <w:gridCol w:w="10220"/>
      </w:tblGrid>
      <w:tr w:rsidR="00873ACB" w14:paraId="16A9C10B"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2110A3F1" w14:textId="77777777" w:rsidR="00873ACB" w:rsidRDefault="00873ACB" w:rsidP="0044284E">
            <w:pPr>
              <w:pStyle w:val="TAH"/>
              <w:rPr>
                <w:lang w:eastAsia="sv-SE"/>
              </w:rPr>
            </w:pPr>
            <w:r>
              <w:rPr>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hideMark/>
          </w:tcPr>
          <w:p w14:paraId="166E0B07" w14:textId="77777777" w:rsidR="00873ACB" w:rsidRDefault="00873ACB" w:rsidP="0044284E">
            <w:pPr>
              <w:pStyle w:val="TAH"/>
              <w:rPr>
                <w:lang w:eastAsia="sv-SE"/>
              </w:rPr>
            </w:pPr>
            <w:r>
              <w:rPr>
                <w:lang w:eastAsia="sv-SE"/>
              </w:rPr>
              <w:t>Explanation</w:t>
            </w:r>
          </w:p>
        </w:tc>
      </w:tr>
      <w:tr w:rsidR="00873ACB" w14:paraId="6AE5542C"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095F9100" w14:textId="77777777" w:rsidR="00873ACB" w:rsidRDefault="00873ACB" w:rsidP="0044284E">
            <w:pPr>
              <w:pStyle w:val="TAL"/>
              <w:rPr>
                <w:i/>
                <w:lang w:eastAsia="sv-SE"/>
              </w:rPr>
            </w:pPr>
            <w:r>
              <w:rPr>
                <w:i/>
                <w:lang w:eastAsia="sv-SE"/>
              </w:rPr>
              <w:t>LTM-MCG</w:t>
            </w:r>
          </w:p>
        </w:tc>
        <w:tc>
          <w:tcPr>
            <w:tcW w:w="3579" w:type="pct"/>
            <w:tcBorders>
              <w:top w:val="single" w:sz="4" w:space="0" w:color="auto"/>
              <w:left w:val="single" w:sz="4" w:space="0" w:color="auto"/>
              <w:bottom w:val="single" w:sz="4" w:space="0" w:color="auto"/>
              <w:right w:val="single" w:sz="4" w:space="0" w:color="auto"/>
            </w:tcBorders>
            <w:hideMark/>
          </w:tcPr>
          <w:p w14:paraId="324A63D9" w14:textId="77777777" w:rsidR="00873ACB" w:rsidRDefault="00873ACB" w:rsidP="0044284E">
            <w:pPr>
              <w:pStyle w:val="TAL"/>
              <w:rPr>
                <w:lang w:eastAsia="sv-SE"/>
              </w:rPr>
            </w:pPr>
            <w:r>
              <w:rPr>
                <w:lang w:eastAsia="sv-SE"/>
              </w:rPr>
              <w:t xml:space="preserve">This field is optional present for the MCG, Need R, if the UE is configured with at least an LTM candidate configuration </w:t>
            </w:r>
            <w:r>
              <w:rPr>
                <w:highlight w:val="yellow"/>
                <w:lang w:eastAsia="sv-SE"/>
              </w:rPr>
              <w:t>associated to the MCG</w:t>
            </w:r>
            <w:r>
              <w:rPr>
                <w:lang w:eastAsia="sv-SE"/>
              </w:rPr>
              <w:t>. Otherwise, the field absent.</w:t>
            </w:r>
          </w:p>
        </w:tc>
      </w:tr>
    </w:tbl>
    <w:p w14:paraId="7ADAFBBD" w14:textId="77777777" w:rsidR="00873ACB" w:rsidRDefault="00873ACB" w:rsidP="00873ACB"/>
    <w:p w14:paraId="3DF88742" w14:textId="77777777" w:rsidR="00873ACB" w:rsidRDefault="00873ACB" w:rsidP="00873ACB">
      <w:r>
        <w:t xml:space="preserve">Based on clause 5.3.7.3, only LTM candidate configurations configured in </w:t>
      </w:r>
      <w:r>
        <w:rPr>
          <w:i/>
          <w:iCs/>
        </w:rPr>
        <w:t>ltm-Config</w:t>
      </w:r>
      <w:r>
        <w:t xml:space="preserve"> for LTM on the MCG are considered for fast LTM recovery. The LTM candidate configurations configured in </w:t>
      </w:r>
      <w:r>
        <w:rPr>
          <w:i/>
          <w:iCs/>
        </w:rPr>
        <w:t>ltm-ConfigNRDC</w:t>
      </w:r>
      <w:r>
        <w:t xml:space="preserve"> are not considered for fast LTM recovery.</w:t>
      </w:r>
    </w:p>
    <w:p w14:paraId="0269C3B9" w14:textId="77777777" w:rsidR="00873ACB" w:rsidRDefault="00873ACB" w:rsidP="00873ACB">
      <w:pPr>
        <w:pStyle w:val="B1"/>
        <w:ind w:left="852"/>
        <w:rPr>
          <w:rFonts w:eastAsiaTheme="minorEastAsia"/>
        </w:rPr>
      </w:pPr>
      <w:r>
        <w:rPr>
          <w:rFonts w:eastAsiaTheme="minorEastAsia"/>
        </w:rPr>
        <w:t>1&gt;</w:t>
      </w:r>
      <w:r>
        <w:rPr>
          <w:rFonts w:eastAsiaTheme="minorEastAsia"/>
        </w:rPr>
        <w:tab/>
        <w:t xml:space="preserve">if </w:t>
      </w:r>
      <w:r>
        <w:rPr>
          <w:rFonts w:eastAsiaTheme="minorEastAsia"/>
          <w:i/>
          <w:iCs/>
        </w:rPr>
        <w:t>attemptLTM-Switch</w:t>
      </w:r>
      <w:r>
        <w:rPr>
          <w:rFonts w:eastAsiaTheme="minorEastAsia"/>
        </w:rPr>
        <w:t xml:space="preserve"> is configured; and</w:t>
      </w:r>
    </w:p>
    <w:p w14:paraId="2E865465" w14:textId="77777777" w:rsidR="00873ACB" w:rsidRDefault="00873ACB" w:rsidP="00873ACB">
      <w:pPr>
        <w:pStyle w:val="B1"/>
        <w:ind w:left="852"/>
        <w:rPr>
          <w:rFonts w:eastAsiaTheme="minorEastAsia"/>
        </w:rPr>
      </w:pPr>
      <w:r>
        <w:rPr>
          <w:rFonts w:eastAsiaTheme="minorEastAsia"/>
        </w:rPr>
        <w:t>1&gt;</w:t>
      </w:r>
      <w:r>
        <w:rPr>
          <w:rFonts w:eastAsiaTheme="minorEastAsia"/>
        </w:rPr>
        <w:tab/>
        <w:t xml:space="preserve">if the selected cell is one of the LTM candidate cells in the </w:t>
      </w:r>
      <w:r>
        <w:rPr>
          <w:rFonts w:eastAsiaTheme="minorEastAsia"/>
          <w:i/>
          <w:iCs/>
        </w:rPr>
        <w:t xml:space="preserve">LTM-Candidate </w:t>
      </w:r>
      <w:r>
        <w:rPr>
          <w:rFonts w:eastAsiaTheme="minorEastAsia"/>
        </w:rPr>
        <w:t xml:space="preserve">IE </w:t>
      </w:r>
      <w:r>
        <w:rPr>
          <w:rFonts w:eastAsiaTheme="minorEastAsia"/>
          <w:highlight w:val="yellow"/>
        </w:rPr>
        <w:t xml:space="preserve">within </w:t>
      </w:r>
      <w:r>
        <w:rPr>
          <w:rFonts w:eastAsiaTheme="minorEastAsia"/>
          <w:i/>
          <w:iCs/>
          <w:highlight w:val="yellow"/>
        </w:rPr>
        <w:t>ltm-Config</w:t>
      </w:r>
      <w:r>
        <w:rPr>
          <w:rFonts w:eastAsiaTheme="minorEastAsia"/>
          <w:highlight w:val="yellow"/>
        </w:rPr>
        <w:t xml:space="preserve"> associated with the MCG</w:t>
      </w:r>
      <w:r>
        <w:rPr>
          <w:rFonts w:eastAsiaTheme="minorEastAsia"/>
        </w:rPr>
        <w:t>; and</w:t>
      </w:r>
    </w:p>
    <w:p w14:paraId="72606568" w14:textId="77777777" w:rsidR="00873ACB" w:rsidRDefault="00873ACB" w:rsidP="00873ACB">
      <w:pPr>
        <w:pStyle w:val="B1"/>
        <w:ind w:left="852"/>
        <w:rPr>
          <w:rFonts w:eastAsiaTheme="minorEastAsia"/>
        </w:rPr>
      </w:pPr>
      <w:r>
        <w:rPr>
          <w:rFonts w:eastAsiaTheme="minorEastAsia"/>
        </w:rPr>
        <w:t>1&gt; if at least one of the following conditions is fulfilled:</w:t>
      </w:r>
    </w:p>
    <w:p w14:paraId="771F38E5" w14:textId="77777777" w:rsidR="00873ACB" w:rsidRDefault="00873ACB" w:rsidP="00873ACB">
      <w:pPr>
        <w:pStyle w:val="B2"/>
        <w:ind w:left="1135"/>
        <w:rPr>
          <w:rFonts w:eastAsiaTheme="minorEastAsia"/>
        </w:rPr>
      </w:pPr>
      <w:r>
        <w:rPr>
          <w:rFonts w:eastAsiaTheme="minorEastAsia"/>
        </w:rPr>
        <w:t>2&gt;</w:t>
      </w:r>
      <w:r>
        <w:rPr>
          <w:rFonts w:eastAsiaTheme="minorEastAsia"/>
        </w:rPr>
        <w:tab/>
        <w:t xml:space="preserve">the selected cell does not have the field </w:t>
      </w:r>
      <w:r>
        <w:rPr>
          <w:rFonts w:eastAsiaTheme="minorEastAsia"/>
          <w:i/>
          <w:iCs/>
        </w:rPr>
        <w:t>ltm-NoSecurityChangeID</w:t>
      </w:r>
      <w:r>
        <w:rPr>
          <w:rFonts w:eastAsiaTheme="minorEastAsia"/>
        </w:rPr>
        <w:t xml:space="preserve"> configured and the UE does not have any value stored of </w:t>
      </w:r>
      <w:r>
        <w:rPr>
          <w:rFonts w:eastAsiaTheme="minorEastAsia"/>
          <w:i/>
          <w:iCs/>
        </w:rPr>
        <w:t>ltm-ServingCellNoSecurityChangeID</w:t>
      </w:r>
      <w:r>
        <w:rPr>
          <w:rFonts w:eastAsiaTheme="minorEastAsia"/>
        </w:rPr>
        <w:t xml:space="preserve"> within </w:t>
      </w:r>
      <w:r>
        <w:rPr>
          <w:rFonts w:eastAsiaTheme="minorEastAsia"/>
          <w:i/>
          <w:iCs/>
        </w:rPr>
        <w:t>VarLTM-ServingCellNoSecurityChange</w:t>
      </w:r>
      <w:r>
        <w:rPr>
          <w:rFonts w:eastAsiaTheme="minorEastAsia"/>
        </w:rPr>
        <w:t>; or</w:t>
      </w:r>
    </w:p>
    <w:p w14:paraId="03D69B9C" w14:textId="77777777" w:rsidR="00873ACB" w:rsidRDefault="00873ACB" w:rsidP="00873ACB">
      <w:pPr>
        <w:pStyle w:val="B2"/>
        <w:ind w:left="1135"/>
      </w:pPr>
      <w:r>
        <w:rPr>
          <w:rFonts w:eastAsiaTheme="minorEastAsia"/>
        </w:rPr>
        <w:t>2&gt;</w:t>
      </w:r>
      <w:r>
        <w:rPr>
          <w:rFonts w:eastAsiaTheme="minorEastAsia"/>
        </w:rPr>
        <w:tab/>
        <w:t xml:space="preserve">the </w:t>
      </w:r>
      <w:r>
        <w:t xml:space="preserve">cell selection is triggered by detecting radio link failure of the MCG and the selected cell has a </w:t>
      </w:r>
      <w:r>
        <w:rPr>
          <w:i/>
          <w:iCs/>
        </w:rPr>
        <w:t>ltm-NoSecurityChangeID</w:t>
      </w:r>
      <w:r>
        <w:t xml:space="preserve"> configured with a value which is equal to the value of </w:t>
      </w:r>
      <w:r>
        <w:rPr>
          <w:i/>
          <w:iCs/>
        </w:rPr>
        <w:t xml:space="preserve">ltm-ServingCellNoSecurityChangeID </w:t>
      </w:r>
      <w:r>
        <w:t xml:space="preserve">within </w:t>
      </w:r>
      <w:r>
        <w:rPr>
          <w:i/>
          <w:iCs/>
        </w:rPr>
        <w:t>VarLTM-ServingCellNoSecurityChange</w:t>
      </w:r>
      <w:r>
        <w:t>; or</w:t>
      </w:r>
    </w:p>
    <w:p w14:paraId="5B1C713C" w14:textId="77777777" w:rsidR="00873ACB" w:rsidRDefault="00873ACB" w:rsidP="00873ACB">
      <w:pPr>
        <w:pStyle w:val="B2"/>
        <w:ind w:left="1135"/>
        <w:rPr>
          <w:rFonts w:eastAsiaTheme="minorEastAsia"/>
        </w:rPr>
      </w:pPr>
      <w:r>
        <w:rPr>
          <w:rFonts w:eastAsiaTheme="minorEastAsia"/>
        </w:rPr>
        <w:t>2&gt;</w:t>
      </w:r>
      <w:r>
        <w:rPr>
          <w:rFonts w:eastAsiaTheme="minorEastAsia"/>
        </w:rPr>
        <w:tab/>
        <w:t xml:space="preserve">the </w:t>
      </w:r>
      <w:r>
        <w:t xml:space="preserve">cell selection is triggered by detecting re-configuration with sync failure of the MCG for an LTM cell switch procedure triggered upon the indication by lower layers as specified in clause 5.3.5.18.x or 5.3.5.18.6 and the selected cell has a </w:t>
      </w:r>
      <w:r>
        <w:rPr>
          <w:i/>
          <w:iCs/>
        </w:rPr>
        <w:t>ltm-NoSecurityChangeID</w:t>
      </w:r>
      <w:r>
        <w:t xml:space="preserve"> configured with a value which is equal to the value of </w:t>
      </w:r>
      <w:r>
        <w:rPr>
          <w:i/>
          <w:iCs/>
        </w:rPr>
        <w:t>ltm-NoSecurityChangeID</w:t>
      </w:r>
      <w:r>
        <w:t xml:space="preserve"> configured within the LTM candidate configuration for which the re-configuration with sync failure is detected</w:t>
      </w:r>
      <w:r>
        <w:rPr>
          <w:rFonts w:eastAsiaTheme="minorEastAsia"/>
        </w:rPr>
        <w:t>:</w:t>
      </w:r>
    </w:p>
    <w:p w14:paraId="6D30E229" w14:textId="77777777" w:rsidR="00873ACB" w:rsidRDefault="00873ACB" w:rsidP="00873ACB">
      <w:pPr>
        <w:pStyle w:val="B3"/>
        <w:ind w:left="1419"/>
      </w:pPr>
      <w:r>
        <w:t>3&gt;</w:t>
      </w:r>
      <w:r>
        <w:tab/>
        <w:t>perform the LTM cell switch procedure for the selected LTM candidate cell according to the actions specified in 5.3.5.18.6;</w:t>
      </w:r>
    </w:p>
    <w:p w14:paraId="07613729" w14:textId="77777777" w:rsidR="00873ACB" w:rsidRDefault="00873ACB" w:rsidP="00873ACB">
      <w:r>
        <w:rPr>
          <w:rFonts w:eastAsia="DengXian"/>
        </w:rPr>
        <w:t xml:space="preserve">Since LTM candidate configurations configured in </w:t>
      </w:r>
      <w:r>
        <w:rPr>
          <w:rFonts w:eastAsia="DengXian"/>
          <w:i/>
          <w:iCs/>
        </w:rPr>
        <w:t>ltm-ConfigNRDC</w:t>
      </w:r>
      <w:r>
        <w:rPr>
          <w:rFonts w:eastAsia="DengXian"/>
        </w:rPr>
        <w:t xml:space="preserve"> are also "associated with the MCG" (i.e., contain MCG configuration), </w:t>
      </w:r>
      <w:r>
        <w:t xml:space="preserve">the Cond for </w:t>
      </w:r>
      <w:r>
        <w:rPr>
          <w:i/>
          <w:iCs/>
        </w:rPr>
        <w:t>attemptLTM-Switch</w:t>
      </w:r>
      <w:r>
        <w:t xml:space="preserve"> needs to be fixed to be in line with clause 5.3.7.3.</w:t>
      </w:r>
    </w:p>
    <w:p w14:paraId="378DC18A" w14:textId="77777777" w:rsidR="00873ACB" w:rsidRDefault="00873ACB" w:rsidP="00873ACB">
      <w:pPr>
        <w:pStyle w:val="CommentText"/>
      </w:pPr>
      <w:r>
        <w:rPr>
          <w:b/>
        </w:rPr>
        <w:t>[Proposed Change]</w:t>
      </w:r>
      <w:r>
        <w:t xml:space="preserve">: </w:t>
      </w:r>
    </w:p>
    <w:p w14:paraId="544693F6" w14:textId="77777777" w:rsidR="00873ACB" w:rsidRDefault="00873ACB" w:rsidP="00873ACB">
      <w:pPr>
        <w:pStyle w:val="CommentText"/>
      </w:pPr>
      <w:r w:rsidRPr="00DB6148">
        <w:t>[Huawei] This text should be modified to say "for LTM on the MCG", which is the only thing defined in 5.3.5.18.1, there is no concept of "associated with the MCG".</w:t>
      </w:r>
    </w:p>
    <w:tbl>
      <w:tblPr>
        <w:tblStyle w:val="TableGrid"/>
        <w:tblW w:w="5000" w:type="pct"/>
        <w:tblInd w:w="-3" w:type="dxa"/>
        <w:tblLook w:val="04A0" w:firstRow="1" w:lastRow="0" w:firstColumn="1" w:lastColumn="0" w:noHBand="0" w:noVBand="1"/>
      </w:tblPr>
      <w:tblGrid>
        <w:gridCol w:w="4058"/>
        <w:gridCol w:w="10220"/>
      </w:tblGrid>
      <w:tr w:rsidR="00873ACB" w14:paraId="6500DE6F"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32A7337D" w14:textId="77777777" w:rsidR="00873ACB" w:rsidRDefault="00873ACB" w:rsidP="0044284E">
            <w:pPr>
              <w:pStyle w:val="TAH"/>
              <w:rPr>
                <w:lang w:eastAsia="sv-SE"/>
              </w:rPr>
            </w:pPr>
            <w:r>
              <w:rPr>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hideMark/>
          </w:tcPr>
          <w:p w14:paraId="536F0432" w14:textId="77777777" w:rsidR="00873ACB" w:rsidRDefault="00873ACB" w:rsidP="0044284E">
            <w:pPr>
              <w:pStyle w:val="TAH"/>
              <w:rPr>
                <w:lang w:eastAsia="sv-SE"/>
              </w:rPr>
            </w:pPr>
            <w:r>
              <w:rPr>
                <w:lang w:eastAsia="sv-SE"/>
              </w:rPr>
              <w:t>Explanation</w:t>
            </w:r>
          </w:p>
        </w:tc>
      </w:tr>
      <w:tr w:rsidR="00873ACB" w14:paraId="4ABA1193"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6D623438" w14:textId="77777777" w:rsidR="00873ACB" w:rsidRDefault="00873ACB" w:rsidP="0044284E">
            <w:pPr>
              <w:pStyle w:val="TAL"/>
              <w:rPr>
                <w:i/>
                <w:lang w:eastAsia="sv-SE"/>
              </w:rPr>
            </w:pPr>
            <w:r>
              <w:rPr>
                <w:i/>
                <w:lang w:eastAsia="sv-SE"/>
              </w:rPr>
              <w:t>LTM-MCG</w:t>
            </w:r>
          </w:p>
        </w:tc>
        <w:tc>
          <w:tcPr>
            <w:tcW w:w="3579" w:type="pct"/>
            <w:tcBorders>
              <w:top w:val="single" w:sz="4" w:space="0" w:color="auto"/>
              <w:left w:val="single" w:sz="4" w:space="0" w:color="auto"/>
              <w:bottom w:val="single" w:sz="4" w:space="0" w:color="auto"/>
              <w:right w:val="single" w:sz="4" w:space="0" w:color="auto"/>
            </w:tcBorders>
            <w:hideMark/>
          </w:tcPr>
          <w:p w14:paraId="6B7A37C3" w14:textId="77777777" w:rsidR="00873ACB" w:rsidRDefault="00873ACB" w:rsidP="0044284E">
            <w:pPr>
              <w:pStyle w:val="TAL"/>
              <w:rPr>
                <w:lang w:eastAsia="sv-SE"/>
              </w:rPr>
            </w:pPr>
            <w:r>
              <w:rPr>
                <w:lang w:eastAsia="sv-SE"/>
              </w:rPr>
              <w:t xml:space="preserve">This field is optional present for the MCG, Need R, if the UE is configured with at least </w:t>
            </w:r>
            <w:ins w:id="2609" w:author="MediaTek" w:date="2025-09-23T13:47:00Z">
              <w:r>
                <w:rPr>
                  <w:lang w:eastAsia="sv-SE"/>
                </w:rPr>
                <w:t>one</w:t>
              </w:r>
            </w:ins>
            <w:del w:id="2610" w:author="MediaTek" w:date="2025-09-23T13:47:00Z">
              <w:r>
                <w:rPr>
                  <w:lang w:eastAsia="sv-SE"/>
                </w:rPr>
                <w:delText>an</w:delText>
              </w:r>
            </w:del>
            <w:r>
              <w:rPr>
                <w:lang w:eastAsia="sv-SE"/>
              </w:rPr>
              <w:t xml:space="preserve"> LTM candidate configuration</w:t>
            </w:r>
            <w:ins w:id="2611" w:author="MediaTek" w:date="2025-09-23T13:47:00Z">
              <w:r>
                <w:rPr>
                  <w:lang w:eastAsia="sv-SE"/>
                </w:rPr>
                <w:t xml:space="preserve"> in an </w:t>
              </w:r>
              <w:r>
                <w:rPr>
                  <w:i/>
                  <w:iCs/>
                  <w:lang w:eastAsia="sv-SE"/>
                </w:rPr>
                <w:t>ltm-Config</w:t>
              </w:r>
            </w:ins>
            <w:r>
              <w:rPr>
                <w:lang w:eastAsia="sv-SE"/>
              </w:rPr>
              <w:t xml:space="preserve"> </w:t>
            </w:r>
            <w:r>
              <w:rPr>
                <w:highlight w:val="yellow"/>
                <w:lang w:eastAsia="sv-SE"/>
              </w:rPr>
              <w:t xml:space="preserve">associated </w:t>
            </w:r>
            <w:ins w:id="2612" w:author="MediaTek" w:date="2025-09-23T13:47:00Z">
              <w:r>
                <w:rPr>
                  <w:highlight w:val="yellow"/>
                  <w:lang w:eastAsia="sv-SE"/>
                </w:rPr>
                <w:t>with</w:t>
              </w:r>
            </w:ins>
            <w:del w:id="2613" w:author="MediaTek" w:date="2025-09-23T13:47:00Z">
              <w:r>
                <w:rPr>
                  <w:highlight w:val="yellow"/>
                  <w:lang w:eastAsia="sv-SE"/>
                </w:rPr>
                <w:delText>to</w:delText>
              </w:r>
            </w:del>
            <w:r>
              <w:rPr>
                <w:highlight w:val="yellow"/>
                <w:lang w:eastAsia="sv-SE"/>
              </w:rPr>
              <w:t xml:space="preserve"> the MCG</w:t>
            </w:r>
            <w:r>
              <w:rPr>
                <w:lang w:eastAsia="sv-SE"/>
              </w:rPr>
              <w:t>. Otherwise, the field absent.</w:t>
            </w:r>
          </w:p>
        </w:tc>
      </w:tr>
    </w:tbl>
    <w:p w14:paraId="5F41173B" w14:textId="77777777" w:rsidR="00873ACB" w:rsidRDefault="00873ACB" w:rsidP="00873ACB">
      <w:pPr>
        <w:pStyle w:val="CommentText"/>
      </w:pPr>
    </w:p>
    <w:p w14:paraId="5F2522AD" w14:textId="77777777" w:rsidR="00873ACB" w:rsidRDefault="00873ACB" w:rsidP="00873ACB">
      <w:r>
        <w:rPr>
          <w:b/>
        </w:rPr>
        <w:t>[Comments]</w:t>
      </w:r>
      <w:r>
        <w:t>:</w:t>
      </w:r>
    </w:p>
    <w:p w14:paraId="2EB0246F" w14:textId="77777777" w:rsidR="00873ACB" w:rsidRDefault="00873ACB" w:rsidP="00873ACB"/>
    <w:p w14:paraId="36728B25" w14:textId="77777777" w:rsidR="00873ACB" w:rsidRPr="006201E0" w:rsidRDefault="00873ACB" w:rsidP="00873ACB">
      <w:pPr>
        <w:pStyle w:val="Heading1"/>
        <w:rPr>
          <w:rFonts w:eastAsia="DengXian"/>
        </w:rPr>
      </w:pPr>
      <w:r>
        <w:rPr>
          <w:rFonts w:eastAsia="DengXian"/>
        </w:rPr>
        <w:t>N</w:t>
      </w:r>
      <w:r>
        <w:rPr>
          <w:rFonts w:eastAsia="DengXian" w:hint="eastAsia"/>
        </w:rPr>
        <w:t>1</w:t>
      </w:r>
      <w:r>
        <w:rPr>
          <w:rFonts w:eastAsia="DengXian"/>
        </w:rPr>
        <w:t>02</w:t>
      </w:r>
    </w:p>
    <w:tbl>
      <w:tblPr>
        <w:tblStyle w:val="TableGrid"/>
        <w:tblW w:w="5000" w:type="pct"/>
        <w:tblInd w:w="-3" w:type="dxa"/>
        <w:tblLook w:val="04A0" w:firstRow="1" w:lastRow="0" w:firstColumn="1" w:lastColumn="0" w:noHBand="0" w:noVBand="1"/>
      </w:tblPr>
      <w:tblGrid>
        <w:gridCol w:w="1211"/>
        <w:gridCol w:w="1188"/>
        <w:gridCol w:w="1343"/>
        <w:gridCol w:w="3556"/>
        <w:gridCol w:w="1464"/>
        <w:gridCol w:w="1975"/>
        <w:gridCol w:w="1249"/>
        <w:gridCol w:w="1187"/>
        <w:gridCol w:w="1105"/>
      </w:tblGrid>
      <w:tr w:rsidR="00873ACB" w14:paraId="5398D605" w14:textId="77777777" w:rsidTr="0044284E">
        <w:tc>
          <w:tcPr>
            <w:tcW w:w="427" w:type="pct"/>
          </w:tcPr>
          <w:p w14:paraId="6350D598" w14:textId="77777777" w:rsidR="00873ACB" w:rsidRDefault="00873ACB" w:rsidP="0044284E">
            <w:r>
              <w:t>RIL Id</w:t>
            </w:r>
          </w:p>
        </w:tc>
        <w:tc>
          <w:tcPr>
            <w:tcW w:w="419" w:type="pct"/>
          </w:tcPr>
          <w:p w14:paraId="2F1F092D" w14:textId="77777777" w:rsidR="00873ACB" w:rsidRDefault="00873ACB" w:rsidP="0044284E">
            <w:r>
              <w:t>WI</w:t>
            </w:r>
          </w:p>
        </w:tc>
        <w:tc>
          <w:tcPr>
            <w:tcW w:w="473" w:type="pct"/>
          </w:tcPr>
          <w:p w14:paraId="54AFDED6" w14:textId="77777777" w:rsidR="00873ACB" w:rsidRDefault="00873ACB" w:rsidP="0044284E">
            <w:r>
              <w:t>Class</w:t>
            </w:r>
          </w:p>
        </w:tc>
        <w:tc>
          <w:tcPr>
            <w:tcW w:w="1248" w:type="pct"/>
          </w:tcPr>
          <w:p w14:paraId="7A048943" w14:textId="77777777" w:rsidR="00873ACB" w:rsidRDefault="00873ACB" w:rsidP="0044284E">
            <w:r>
              <w:t>Title</w:t>
            </w:r>
          </w:p>
        </w:tc>
        <w:tc>
          <w:tcPr>
            <w:tcW w:w="515" w:type="pct"/>
          </w:tcPr>
          <w:p w14:paraId="1B12C129" w14:textId="77777777" w:rsidR="00873ACB" w:rsidRDefault="00873ACB" w:rsidP="0044284E">
            <w:r>
              <w:t>Tdoc</w:t>
            </w:r>
          </w:p>
        </w:tc>
        <w:tc>
          <w:tcPr>
            <w:tcW w:w="694" w:type="pct"/>
          </w:tcPr>
          <w:p w14:paraId="3988F213" w14:textId="77777777" w:rsidR="00873ACB" w:rsidRDefault="00873ACB" w:rsidP="0044284E">
            <w:r>
              <w:t>Delegate</w:t>
            </w:r>
          </w:p>
        </w:tc>
        <w:tc>
          <w:tcPr>
            <w:tcW w:w="440" w:type="pct"/>
          </w:tcPr>
          <w:p w14:paraId="55BB94DF" w14:textId="77777777" w:rsidR="00873ACB" w:rsidRDefault="00873ACB" w:rsidP="0044284E">
            <w:r>
              <w:t>Misc</w:t>
            </w:r>
          </w:p>
        </w:tc>
        <w:tc>
          <w:tcPr>
            <w:tcW w:w="418" w:type="pct"/>
          </w:tcPr>
          <w:p w14:paraId="184B2447" w14:textId="77777777" w:rsidR="00873ACB" w:rsidRDefault="00873ACB" w:rsidP="0044284E">
            <w:r>
              <w:t>File version</w:t>
            </w:r>
          </w:p>
        </w:tc>
        <w:tc>
          <w:tcPr>
            <w:tcW w:w="366" w:type="pct"/>
          </w:tcPr>
          <w:p w14:paraId="15BB7589" w14:textId="77777777" w:rsidR="00873ACB" w:rsidRDefault="00873ACB" w:rsidP="0044284E">
            <w:r>
              <w:t>Status</w:t>
            </w:r>
          </w:p>
        </w:tc>
      </w:tr>
      <w:tr w:rsidR="00873ACB" w14:paraId="1C62C7AA" w14:textId="77777777" w:rsidTr="0044284E">
        <w:tc>
          <w:tcPr>
            <w:tcW w:w="427" w:type="pct"/>
          </w:tcPr>
          <w:p w14:paraId="29576212" w14:textId="77777777" w:rsidR="00873ACB" w:rsidRPr="000F4A2F" w:rsidRDefault="00873ACB" w:rsidP="0044284E">
            <w:pPr>
              <w:rPr>
                <w:rFonts w:eastAsia="DengXian"/>
              </w:rPr>
            </w:pPr>
            <w:r>
              <w:rPr>
                <w:rFonts w:eastAsia="DengXian" w:hint="eastAsia"/>
              </w:rPr>
              <w:t>B111</w:t>
            </w:r>
          </w:p>
        </w:tc>
        <w:tc>
          <w:tcPr>
            <w:tcW w:w="419" w:type="pct"/>
          </w:tcPr>
          <w:p w14:paraId="185A27BB" w14:textId="77777777" w:rsidR="00873ACB" w:rsidRPr="001B60DD" w:rsidRDefault="00873ACB" w:rsidP="0044284E">
            <w:pPr>
              <w:rPr>
                <w:rFonts w:eastAsia="DengXian"/>
              </w:rPr>
            </w:pPr>
            <w:r w:rsidRPr="005E0519">
              <w:rPr>
                <w:rFonts w:eastAsia="DengXian" w:hint="eastAsia"/>
              </w:rPr>
              <w:t>M</w:t>
            </w:r>
            <w:r w:rsidRPr="005E0519">
              <w:rPr>
                <w:rFonts w:eastAsia="DengXian"/>
              </w:rPr>
              <w:t>OB</w:t>
            </w:r>
          </w:p>
        </w:tc>
        <w:tc>
          <w:tcPr>
            <w:tcW w:w="473" w:type="pct"/>
          </w:tcPr>
          <w:p w14:paraId="55B2E695" w14:textId="77777777" w:rsidR="00873ACB" w:rsidRPr="001B60DD" w:rsidRDefault="00873ACB" w:rsidP="0044284E">
            <w:pPr>
              <w:rPr>
                <w:rFonts w:eastAsia="DengXian"/>
              </w:rPr>
            </w:pPr>
            <w:r w:rsidRPr="005E0519">
              <w:rPr>
                <w:rFonts w:eastAsia="DengXian" w:hint="eastAsia"/>
              </w:rPr>
              <w:t>1</w:t>
            </w:r>
          </w:p>
        </w:tc>
        <w:tc>
          <w:tcPr>
            <w:tcW w:w="1248" w:type="pct"/>
          </w:tcPr>
          <w:p w14:paraId="4B44BE11" w14:textId="77777777" w:rsidR="00873ACB" w:rsidRPr="001B60DD" w:rsidRDefault="00873ACB" w:rsidP="0044284E">
            <w:pPr>
              <w:rPr>
                <w:rFonts w:eastAsia="DengXian"/>
              </w:rPr>
            </w:pPr>
            <w:r>
              <w:rPr>
                <w:rFonts w:eastAsia="DengXian"/>
              </w:rPr>
              <w:t>LTM Config NR-DC Clarification</w:t>
            </w:r>
          </w:p>
        </w:tc>
        <w:tc>
          <w:tcPr>
            <w:tcW w:w="515" w:type="pct"/>
          </w:tcPr>
          <w:p w14:paraId="273C6725" w14:textId="77777777" w:rsidR="00873ACB" w:rsidRPr="001B60DD" w:rsidRDefault="00873ACB" w:rsidP="0044284E">
            <w:pPr>
              <w:rPr>
                <w:rFonts w:eastAsia="DengXian"/>
              </w:rPr>
            </w:pPr>
            <w:r w:rsidRPr="005E0519">
              <w:t>R2-25xxxxx</w:t>
            </w:r>
          </w:p>
        </w:tc>
        <w:tc>
          <w:tcPr>
            <w:tcW w:w="694" w:type="pct"/>
          </w:tcPr>
          <w:p w14:paraId="534DCF88" w14:textId="77777777" w:rsidR="00873ACB" w:rsidRPr="001B60DD" w:rsidRDefault="00873ACB" w:rsidP="0044284E">
            <w:pPr>
              <w:rPr>
                <w:rFonts w:eastAsia="DengXian"/>
              </w:rPr>
            </w:pPr>
            <w:r>
              <w:rPr>
                <w:rFonts w:eastAsia="DengXian"/>
              </w:rPr>
              <w:t>Nokia(Srinivasan)</w:t>
            </w:r>
          </w:p>
        </w:tc>
        <w:tc>
          <w:tcPr>
            <w:tcW w:w="440" w:type="pct"/>
          </w:tcPr>
          <w:p w14:paraId="6B1F6D1E" w14:textId="77777777" w:rsidR="00873ACB" w:rsidRDefault="00873ACB" w:rsidP="0044284E"/>
        </w:tc>
        <w:tc>
          <w:tcPr>
            <w:tcW w:w="418" w:type="pct"/>
          </w:tcPr>
          <w:p w14:paraId="2FAA1A80" w14:textId="77777777" w:rsidR="00873ACB" w:rsidRPr="000F4A2F" w:rsidRDefault="00873ACB" w:rsidP="0044284E">
            <w:pPr>
              <w:rPr>
                <w:rFonts w:eastAsia="DengXian"/>
              </w:rPr>
            </w:pPr>
            <w:r w:rsidRPr="00D31054">
              <w:t>V0</w:t>
            </w:r>
            <w:r>
              <w:t>17</w:t>
            </w:r>
          </w:p>
        </w:tc>
        <w:tc>
          <w:tcPr>
            <w:tcW w:w="366" w:type="pct"/>
          </w:tcPr>
          <w:p w14:paraId="2BC76B0E" w14:textId="77777777" w:rsidR="00873ACB" w:rsidRDefault="00873ACB" w:rsidP="0044284E">
            <w:r>
              <w:t>PropReject</w:t>
            </w:r>
          </w:p>
        </w:tc>
      </w:tr>
    </w:tbl>
    <w:p w14:paraId="1492747D" w14:textId="77777777" w:rsidR="00873ACB" w:rsidRPr="00427F1E" w:rsidRDefault="00873ACB" w:rsidP="00873ACB">
      <w:pPr>
        <w:pStyle w:val="CommentText"/>
        <w:jc w:val="both"/>
        <w:rPr>
          <w:rFonts w:eastAsia="DengXian"/>
        </w:rPr>
      </w:pPr>
      <w:r>
        <w:rPr>
          <w:b/>
        </w:rPr>
        <w:br/>
        <w:t>[Description]</w:t>
      </w:r>
      <w:r>
        <w:t xml:space="preserve">: </w:t>
      </w:r>
    </w:p>
    <w:p w14:paraId="518BADEF" w14:textId="77777777" w:rsidR="00873ACB" w:rsidRDefault="00873ACB" w:rsidP="00873ACB">
      <w:pPr>
        <w:rPr>
          <w:bCs/>
          <w:iCs/>
          <w:szCs w:val="22"/>
          <w:lang w:eastAsia="sv-SE"/>
        </w:rPr>
      </w:pPr>
      <w:r>
        <w:rPr>
          <w:rFonts w:eastAsia="DengXian"/>
        </w:rPr>
        <w:t xml:space="preserve">The field description for </w:t>
      </w:r>
      <w:r>
        <w:rPr>
          <w:b/>
          <w:i/>
          <w:szCs w:val="22"/>
          <w:lang w:eastAsia="sv-SE"/>
        </w:rPr>
        <w:t xml:space="preserve">ltm-ConfigurationSCG </w:t>
      </w:r>
      <w:r>
        <w:rPr>
          <w:bCs/>
          <w:iCs/>
          <w:szCs w:val="22"/>
          <w:lang w:eastAsia="sv-SE"/>
        </w:rPr>
        <w:t>says it cannot be included within LTM-Config. However LTM-Config IE does not have this field name within it. In our view this field is meant to provide LTM config for SCG LTM in case of inter SN SCG LTM. Hence better to reflect this in the field description.</w:t>
      </w:r>
    </w:p>
    <w:p w14:paraId="769C9172" w14:textId="77777777" w:rsidR="00873ACB" w:rsidRDefault="00873ACB" w:rsidP="00873ACB">
      <w:r>
        <w:rPr>
          <w:i/>
        </w:rPr>
        <w:t>LTM-ConfigNRDC</w:t>
      </w:r>
    </w:p>
    <w:p w14:paraId="6F84CAA2" w14:textId="77777777" w:rsidR="00873ACB" w:rsidRDefault="00873ACB" w:rsidP="00873ACB">
      <w:r>
        <w:t xml:space="preserve">The IE </w:t>
      </w:r>
      <w:r>
        <w:rPr>
          <w:i/>
        </w:rPr>
        <w:t>LTM-ConfigNRDC</w:t>
      </w:r>
      <w:r>
        <w:t xml:space="preserve"> is used to provide LTM configurations in NR-DC.</w:t>
      </w:r>
    </w:p>
    <w:p w14:paraId="545E8B62" w14:textId="77777777" w:rsidR="00873ACB" w:rsidRDefault="00873ACB" w:rsidP="00873ACB">
      <w:pPr>
        <w:pStyle w:val="TH"/>
      </w:pPr>
      <w:r>
        <w:rPr>
          <w:i/>
        </w:rPr>
        <w:t>LTM-ConfigNRDC</w:t>
      </w:r>
      <w:r>
        <w:t xml:space="preserve"> information element</w:t>
      </w:r>
    </w:p>
    <w:p w14:paraId="4A16030C" w14:textId="77777777" w:rsidR="00873ACB" w:rsidRPr="003552A7" w:rsidRDefault="00873ACB" w:rsidP="00873ACB">
      <w:pPr>
        <w:pStyle w:val="PL"/>
        <w:rPr>
          <w:color w:val="808080"/>
        </w:rPr>
      </w:pPr>
      <w:r w:rsidRPr="003552A7">
        <w:rPr>
          <w:color w:val="808080"/>
        </w:rPr>
        <w:t>-- ASN1START</w:t>
      </w:r>
    </w:p>
    <w:p w14:paraId="497FB209" w14:textId="77777777" w:rsidR="00873ACB" w:rsidRPr="003552A7" w:rsidRDefault="00873ACB" w:rsidP="00873ACB">
      <w:pPr>
        <w:pStyle w:val="PL"/>
        <w:rPr>
          <w:color w:val="808080"/>
        </w:rPr>
      </w:pPr>
      <w:r w:rsidRPr="003552A7">
        <w:rPr>
          <w:color w:val="808080"/>
        </w:rPr>
        <w:t>-- TAG-LTM-CONFIGNRDC-START</w:t>
      </w:r>
    </w:p>
    <w:p w14:paraId="42DDD278" w14:textId="77777777" w:rsidR="00873ACB" w:rsidRDefault="00873ACB" w:rsidP="00873ACB">
      <w:pPr>
        <w:pStyle w:val="PL"/>
      </w:pPr>
    </w:p>
    <w:p w14:paraId="52E01F35" w14:textId="77777777" w:rsidR="00873ACB" w:rsidRDefault="00873ACB" w:rsidP="00873ACB">
      <w:pPr>
        <w:pStyle w:val="PL"/>
      </w:pPr>
      <w:r>
        <w:t xml:space="preserve">LTM-ConfigNRDC-r19 ::=       </w:t>
      </w:r>
      <w:r>
        <w:rPr>
          <w:color w:val="993366"/>
        </w:rPr>
        <w:t>SEQUENCE</w:t>
      </w:r>
      <w:r>
        <w:t xml:space="preserve"> {</w:t>
      </w:r>
    </w:p>
    <w:p w14:paraId="7B1A1761" w14:textId="77777777" w:rsidR="00873ACB" w:rsidRDefault="00873ACB" w:rsidP="00873ACB">
      <w:pPr>
        <w:pStyle w:val="PL"/>
        <w:rPr>
          <w:color w:val="808080"/>
        </w:rPr>
      </w:pPr>
      <w:r>
        <w:t xml:space="preserve">    ltm-ConfigurationSCG-r19                   LTM-Config-r18                                                               </w:t>
      </w:r>
      <w:r>
        <w:rPr>
          <w:color w:val="993366"/>
        </w:rPr>
        <w:t>OPTIONAL</w:t>
      </w:r>
      <w:r w:rsidRPr="00380D0D">
        <w:t>,</w:t>
      </w:r>
      <w:r>
        <w:t xml:space="preserve">    </w:t>
      </w:r>
      <w:r>
        <w:rPr>
          <w:color w:val="808080"/>
        </w:rPr>
        <w:t>-- Need M</w:t>
      </w:r>
    </w:p>
    <w:p w14:paraId="32FFF05B" w14:textId="77777777" w:rsidR="00873ACB" w:rsidRDefault="00873ACB" w:rsidP="00873ACB">
      <w:pPr>
        <w:pStyle w:val="PL"/>
        <w:rPr>
          <w:color w:val="808080"/>
        </w:rPr>
      </w:pPr>
      <w:r>
        <w:rPr>
          <w:color w:val="808080"/>
        </w:rPr>
        <w:t xml:space="preserve">    </w:t>
      </w:r>
      <w:r>
        <w:t xml:space="preserve">ltm-SK-CounterConfigToAddModList-r19       </w:t>
      </w:r>
      <w:r>
        <w:rPr>
          <w:color w:val="993366"/>
        </w:rPr>
        <w:t>SEQUENCE</w:t>
      </w:r>
      <w:r>
        <w:t xml:space="preserve"> (</w:t>
      </w:r>
      <w:r>
        <w:rPr>
          <w:color w:val="993366"/>
        </w:rPr>
        <w:t>SIZE</w:t>
      </w:r>
      <w:r>
        <w:t xml:space="preserve"> (1..maxSecurityCellSet-r18))</w:t>
      </w:r>
      <w:r>
        <w:rPr>
          <w:color w:val="993366"/>
        </w:rPr>
        <w:t xml:space="preserve"> OF</w:t>
      </w:r>
      <w:r>
        <w:t xml:space="preserve"> SK-CounterConfigLTM-r19       </w:t>
      </w:r>
      <w:r>
        <w:rPr>
          <w:color w:val="993366"/>
        </w:rPr>
        <w:t>OPTIONAL</w:t>
      </w:r>
      <w:r w:rsidRPr="00380D0D">
        <w:t>,</w:t>
      </w:r>
      <w:r>
        <w:t xml:space="preserve">    </w:t>
      </w:r>
      <w:r>
        <w:rPr>
          <w:color w:val="808080"/>
        </w:rPr>
        <w:t>-- Need N</w:t>
      </w:r>
    </w:p>
    <w:p w14:paraId="1FB4A050" w14:textId="77777777" w:rsidR="00873ACB" w:rsidRDefault="00873ACB" w:rsidP="00873ACB">
      <w:pPr>
        <w:pStyle w:val="PL"/>
        <w:rPr>
          <w:color w:val="808080"/>
        </w:rPr>
      </w:pPr>
      <w:r>
        <w:rPr>
          <w:color w:val="808080"/>
        </w:rPr>
        <w:t xml:space="preserve">    </w:t>
      </w:r>
      <w:r w:rsidRPr="00380D0D">
        <w:t>ltm-</w:t>
      </w:r>
      <w:r>
        <w:t xml:space="preserve">SK-CounterConfigToReleaseList-r19      </w:t>
      </w:r>
      <w:r>
        <w:rPr>
          <w:color w:val="993366"/>
        </w:rPr>
        <w:t>SEQUENCE</w:t>
      </w:r>
      <w:r>
        <w:t xml:space="preserve"> (</w:t>
      </w:r>
      <w:r>
        <w:rPr>
          <w:color w:val="993366"/>
        </w:rPr>
        <w:t>SIZE</w:t>
      </w:r>
      <w:r>
        <w:t xml:space="preserve"> (1..maxSecurityCellSet-r18))</w:t>
      </w:r>
      <w:r>
        <w:rPr>
          <w:color w:val="993366"/>
        </w:rPr>
        <w:t xml:space="preserve"> OF</w:t>
      </w:r>
      <w:r>
        <w:t xml:space="preserve"> LTM-NoSecurityChangeId-r19    </w:t>
      </w:r>
      <w:r>
        <w:rPr>
          <w:color w:val="993366"/>
        </w:rPr>
        <w:t>OPTIONAL</w:t>
      </w:r>
      <w:r>
        <w:t xml:space="preserve">,    </w:t>
      </w:r>
      <w:r>
        <w:rPr>
          <w:color w:val="808080"/>
        </w:rPr>
        <w:t>-- Need N</w:t>
      </w:r>
    </w:p>
    <w:p w14:paraId="6F76DAF3" w14:textId="77777777" w:rsidR="00873ACB" w:rsidRDefault="00873ACB" w:rsidP="00873ACB">
      <w:pPr>
        <w:pStyle w:val="PL"/>
        <w:rPr>
          <w:color w:val="808080"/>
        </w:rPr>
      </w:pPr>
      <w:r>
        <w:rPr>
          <w:color w:val="808080"/>
        </w:rPr>
        <w:t xml:space="preserve">    ...</w:t>
      </w:r>
    </w:p>
    <w:p w14:paraId="3DBA9DD4" w14:textId="77777777" w:rsidR="00873ACB" w:rsidRDefault="00873ACB" w:rsidP="00873ACB">
      <w:pPr>
        <w:pStyle w:val="PL"/>
      </w:pPr>
      <w:r>
        <w:t>}</w:t>
      </w:r>
    </w:p>
    <w:p w14:paraId="3B45AA1A" w14:textId="77777777" w:rsidR="00873ACB" w:rsidRDefault="00873ACB" w:rsidP="00873ACB">
      <w:pPr>
        <w:pStyle w:val="PL"/>
      </w:pPr>
    </w:p>
    <w:p w14:paraId="7A9B8A59" w14:textId="77777777" w:rsidR="00873ACB" w:rsidRPr="003552A7" w:rsidRDefault="00873ACB" w:rsidP="00873ACB">
      <w:pPr>
        <w:pStyle w:val="PL"/>
        <w:rPr>
          <w:color w:val="808080"/>
        </w:rPr>
      </w:pPr>
      <w:r w:rsidRPr="003552A7">
        <w:rPr>
          <w:color w:val="808080"/>
        </w:rPr>
        <w:t>-- TAG-LTM-CONFIGNRDC-STOP</w:t>
      </w:r>
    </w:p>
    <w:p w14:paraId="3C176F8B" w14:textId="77777777" w:rsidR="00873ACB" w:rsidRPr="003552A7" w:rsidRDefault="00873ACB" w:rsidP="00873ACB">
      <w:pPr>
        <w:pStyle w:val="PL"/>
        <w:rPr>
          <w:color w:val="808080"/>
        </w:rPr>
      </w:pPr>
      <w:r w:rsidRPr="003552A7">
        <w:rPr>
          <w:color w:val="808080"/>
        </w:rPr>
        <w:t>-- ASN1STOP</w:t>
      </w:r>
    </w:p>
    <w:p w14:paraId="6A1F0108" w14:textId="77777777" w:rsidR="00873ACB" w:rsidRDefault="00873ACB" w:rsidP="00873ACB"/>
    <w:tbl>
      <w:tblPr>
        <w:tblStyle w:val="TableGrid"/>
        <w:tblW w:w="14173" w:type="dxa"/>
        <w:tblInd w:w="-3" w:type="dxa"/>
        <w:tblLook w:val="04A0" w:firstRow="1" w:lastRow="0" w:firstColumn="1" w:lastColumn="0" w:noHBand="0" w:noVBand="1"/>
      </w:tblPr>
      <w:tblGrid>
        <w:gridCol w:w="14173"/>
      </w:tblGrid>
      <w:tr w:rsidR="00873ACB" w14:paraId="00396FD7" w14:textId="77777777" w:rsidTr="0044284E">
        <w:tc>
          <w:tcPr>
            <w:tcW w:w="14281" w:type="dxa"/>
          </w:tcPr>
          <w:p w14:paraId="4277926E" w14:textId="77777777" w:rsidR="00873ACB" w:rsidRPr="003552A7" w:rsidRDefault="00873ACB" w:rsidP="0044284E">
            <w:pPr>
              <w:pStyle w:val="TAH"/>
            </w:pPr>
            <w:r>
              <w:rPr>
                <w:i/>
              </w:rPr>
              <w:t>LTM-ConfigNRDC field descriptions</w:t>
            </w:r>
          </w:p>
        </w:tc>
      </w:tr>
      <w:tr w:rsidR="00873ACB" w14:paraId="7DE65C61" w14:textId="77777777" w:rsidTr="0044284E">
        <w:tc>
          <w:tcPr>
            <w:tcW w:w="14281" w:type="dxa"/>
          </w:tcPr>
          <w:p w14:paraId="36843178" w14:textId="77777777" w:rsidR="00873ACB" w:rsidRDefault="00873ACB" w:rsidP="0044284E">
            <w:pPr>
              <w:pStyle w:val="TAL"/>
              <w:rPr>
                <w:b/>
                <w:i/>
                <w:szCs w:val="22"/>
                <w:lang w:eastAsia="sv-SE"/>
              </w:rPr>
            </w:pPr>
            <w:r>
              <w:rPr>
                <w:b/>
                <w:i/>
                <w:szCs w:val="22"/>
                <w:lang w:eastAsia="sv-SE"/>
              </w:rPr>
              <w:t>ltm-ConfigurationSCG</w:t>
            </w:r>
          </w:p>
          <w:p w14:paraId="086AA270" w14:textId="77777777" w:rsidR="00873ACB" w:rsidRPr="003552A7" w:rsidRDefault="00873ACB" w:rsidP="0044284E">
            <w:pPr>
              <w:pStyle w:val="TAL"/>
              <w:rPr>
                <w:b/>
                <w:i/>
              </w:rPr>
            </w:pPr>
            <w:ins w:id="2614" w:author="Nokia" w:date="2025-09-29T08:56:00Z">
              <w:r>
                <w:rPr>
                  <w:bCs/>
                  <w:iCs/>
                  <w:szCs w:val="22"/>
                  <w:lang w:eastAsia="sv-SE"/>
                </w:rPr>
                <w:t xml:space="preserve">This field provides LTM </w:t>
              </w:r>
            </w:ins>
            <w:ins w:id="2615" w:author="Nokia" w:date="2025-09-29T08:57:00Z">
              <w:r>
                <w:rPr>
                  <w:bCs/>
                  <w:iCs/>
                  <w:szCs w:val="22"/>
                  <w:lang w:eastAsia="sv-SE"/>
                </w:rPr>
                <w:t xml:space="preserve">configuration for Inter-CU SCG LTM. </w:t>
              </w:r>
            </w:ins>
            <w:r>
              <w:rPr>
                <w:bCs/>
                <w:iCs/>
                <w:szCs w:val="22"/>
                <w:lang w:eastAsia="sv-SE"/>
              </w:rPr>
              <w:t xml:space="preserve">The network does not configure this field </w:t>
            </w:r>
            <w:r>
              <w:t xml:space="preserve">in an </w:t>
            </w:r>
            <w:r>
              <w:rPr>
                <w:i/>
                <w:iCs/>
              </w:rPr>
              <w:t>RRCReconfiguration</w:t>
            </w:r>
            <w:r>
              <w:t xml:space="preserve"> message within </w:t>
            </w:r>
            <w:del w:id="2616" w:author="Nokia" w:date="2025-09-29T08:56:00Z">
              <w:r w:rsidDel="00386777">
                <w:delText xml:space="preserve">an </w:delText>
              </w:r>
              <w:r w:rsidDel="00386777">
                <w:rPr>
                  <w:i/>
                  <w:iCs/>
                </w:rPr>
                <w:delText>LTM-Config</w:delText>
              </w:r>
              <w:r w:rsidDel="00386777">
                <w:delText xml:space="preserve"> IE and </w:delText>
              </w:r>
            </w:del>
            <w:r>
              <w:rPr>
                <w:i/>
                <w:iCs/>
              </w:rPr>
              <w:t>ConditionalReconfiguration</w:t>
            </w:r>
            <w:r>
              <w:t xml:space="preserve"> IE</w:t>
            </w:r>
            <w:r>
              <w:rPr>
                <w:bCs/>
                <w:iCs/>
                <w:szCs w:val="22"/>
                <w:lang w:eastAsia="sv-SE"/>
              </w:rPr>
              <w:t>.</w:t>
            </w:r>
          </w:p>
        </w:tc>
      </w:tr>
    </w:tbl>
    <w:p w14:paraId="0972F033" w14:textId="77777777" w:rsidR="00873ACB" w:rsidRDefault="00873ACB" w:rsidP="00873ACB"/>
    <w:p w14:paraId="19758ADA" w14:textId="77777777" w:rsidR="00873ACB" w:rsidRPr="005E0519" w:rsidRDefault="00873ACB" w:rsidP="00873ACB">
      <w:r w:rsidRPr="005E0519">
        <w:rPr>
          <w:b/>
        </w:rPr>
        <w:t>[Comments]</w:t>
      </w:r>
      <w:r w:rsidRPr="005E0519">
        <w:t>:</w:t>
      </w:r>
    </w:p>
    <w:p w14:paraId="4D5C9B1F" w14:textId="77777777" w:rsidR="00873ACB" w:rsidRDefault="00873ACB" w:rsidP="00873ACB">
      <w:r>
        <w:t xml:space="preserve">[Rapporteur] </w:t>
      </w:r>
      <w:r w:rsidRPr="00676511">
        <w:t>We already captured in section 5.3.5.18.1 what this field is meant to carry and we should not repeat the same in the field description.</w:t>
      </w:r>
    </w:p>
    <w:p w14:paraId="74B7CA80" w14:textId="77777777" w:rsidR="00873ACB" w:rsidRDefault="00873ACB" w:rsidP="00873ACB">
      <w:r>
        <w:t xml:space="preserve">[Huawei] The addition is not needed. The existing sentence is misplaced, it should be part of the field description of </w:t>
      </w:r>
      <w:r>
        <w:rPr>
          <w:i/>
          <w:iCs/>
        </w:rPr>
        <w:t>ltm-ConfigNRDC</w:t>
      </w:r>
      <w:r>
        <w:t xml:space="preserve"> in the </w:t>
      </w:r>
      <w:r>
        <w:rPr>
          <w:i/>
          <w:iCs/>
        </w:rPr>
        <w:t>RRCReconfiguration</w:t>
      </w:r>
      <w:r w:rsidRPr="00A6499C">
        <w:t xml:space="preserve"> message.</w:t>
      </w:r>
      <w:r>
        <w:t xml:space="preserve"> </w:t>
      </w:r>
    </w:p>
    <w:p w14:paraId="49E09353" w14:textId="77777777" w:rsidR="00873ACB" w:rsidRDefault="00873ACB" w:rsidP="00873ACB"/>
    <w:p w14:paraId="4780B6B0" w14:textId="77777777" w:rsidR="00873ACB" w:rsidRDefault="00873ACB" w:rsidP="00873ACB">
      <w:pPr>
        <w:rPr>
          <w:rFonts w:eastAsia="DengXian"/>
        </w:rPr>
      </w:pPr>
    </w:p>
    <w:p w14:paraId="2FED481E"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V401</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rsidRPr="005E0519" w14:paraId="2D8A91AD" w14:textId="77777777" w:rsidTr="0044284E">
        <w:tc>
          <w:tcPr>
            <w:tcW w:w="433" w:type="pct"/>
          </w:tcPr>
          <w:p w14:paraId="3CF479FF" w14:textId="77777777" w:rsidR="00873ACB" w:rsidRPr="005E0519" w:rsidRDefault="00873ACB" w:rsidP="0044284E">
            <w:r w:rsidRPr="005E0519">
              <w:t>RIL Id</w:t>
            </w:r>
          </w:p>
        </w:tc>
        <w:tc>
          <w:tcPr>
            <w:tcW w:w="425" w:type="pct"/>
          </w:tcPr>
          <w:p w14:paraId="09F8EFFA" w14:textId="77777777" w:rsidR="00873ACB" w:rsidRPr="005E0519" w:rsidRDefault="00873ACB" w:rsidP="0044284E">
            <w:r w:rsidRPr="005E0519">
              <w:t>WI</w:t>
            </w:r>
          </w:p>
        </w:tc>
        <w:tc>
          <w:tcPr>
            <w:tcW w:w="479" w:type="pct"/>
          </w:tcPr>
          <w:p w14:paraId="2E1AF01C" w14:textId="77777777" w:rsidR="00873ACB" w:rsidRPr="005E0519" w:rsidRDefault="00873ACB" w:rsidP="0044284E">
            <w:r w:rsidRPr="005E0519">
              <w:t>Class</w:t>
            </w:r>
          </w:p>
        </w:tc>
        <w:tc>
          <w:tcPr>
            <w:tcW w:w="1253" w:type="pct"/>
          </w:tcPr>
          <w:p w14:paraId="5A7A350B" w14:textId="77777777" w:rsidR="00873ACB" w:rsidRPr="005E0519" w:rsidRDefault="00873ACB" w:rsidP="0044284E">
            <w:r w:rsidRPr="005E0519">
              <w:t>Title</w:t>
            </w:r>
          </w:p>
        </w:tc>
        <w:tc>
          <w:tcPr>
            <w:tcW w:w="520" w:type="pct"/>
          </w:tcPr>
          <w:p w14:paraId="1D51BCCB" w14:textId="77777777" w:rsidR="00873ACB" w:rsidRPr="005E0519" w:rsidRDefault="00873ACB" w:rsidP="0044284E">
            <w:r w:rsidRPr="005E0519">
              <w:t>Tdoc</w:t>
            </w:r>
          </w:p>
        </w:tc>
        <w:tc>
          <w:tcPr>
            <w:tcW w:w="699" w:type="pct"/>
          </w:tcPr>
          <w:p w14:paraId="63C46A65" w14:textId="77777777" w:rsidR="00873ACB" w:rsidRPr="005E0519" w:rsidRDefault="00873ACB" w:rsidP="0044284E">
            <w:r w:rsidRPr="005E0519">
              <w:t>Delegate</w:t>
            </w:r>
          </w:p>
        </w:tc>
        <w:tc>
          <w:tcPr>
            <w:tcW w:w="445" w:type="pct"/>
          </w:tcPr>
          <w:p w14:paraId="01329CCE" w14:textId="77777777" w:rsidR="00873ACB" w:rsidRPr="005E0519" w:rsidRDefault="00873ACB" w:rsidP="0044284E">
            <w:r w:rsidRPr="005E0519">
              <w:t>Misc</w:t>
            </w:r>
          </w:p>
        </w:tc>
        <w:tc>
          <w:tcPr>
            <w:tcW w:w="381" w:type="pct"/>
          </w:tcPr>
          <w:p w14:paraId="0DB644D5" w14:textId="77777777" w:rsidR="00873ACB" w:rsidRPr="005E0519" w:rsidRDefault="00873ACB" w:rsidP="0044284E">
            <w:r w:rsidRPr="005E0519">
              <w:t>File version</w:t>
            </w:r>
          </w:p>
        </w:tc>
        <w:tc>
          <w:tcPr>
            <w:tcW w:w="365" w:type="pct"/>
          </w:tcPr>
          <w:p w14:paraId="247B697C" w14:textId="77777777" w:rsidR="00873ACB" w:rsidRPr="005E0519" w:rsidRDefault="00873ACB" w:rsidP="0044284E">
            <w:r w:rsidRPr="005E0519">
              <w:t>Status</w:t>
            </w:r>
          </w:p>
        </w:tc>
      </w:tr>
      <w:tr w:rsidR="00873ACB" w:rsidRPr="005E0519" w14:paraId="709180A0" w14:textId="77777777" w:rsidTr="0044284E">
        <w:tc>
          <w:tcPr>
            <w:tcW w:w="433" w:type="pct"/>
          </w:tcPr>
          <w:p w14:paraId="380370F4" w14:textId="77777777" w:rsidR="00873ACB" w:rsidRPr="005E0519" w:rsidRDefault="00873ACB" w:rsidP="0044284E">
            <w:r>
              <w:t>V401</w:t>
            </w:r>
          </w:p>
        </w:tc>
        <w:tc>
          <w:tcPr>
            <w:tcW w:w="425" w:type="pct"/>
          </w:tcPr>
          <w:p w14:paraId="77110D54"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64393903" w14:textId="77777777" w:rsidR="00873ACB" w:rsidRPr="005E0519" w:rsidRDefault="00873ACB" w:rsidP="0044284E">
            <w:pPr>
              <w:rPr>
                <w:rFonts w:eastAsia="DengXian"/>
              </w:rPr>
            </w:pPr>
            <w:r>
              <w:rPr>
                <w:rFonts w:eastAsia="DengXian"/>
              </w:rPr>
              <w:t>2</w:t>
            </w:r>
          </w:p>
        </w:tc>
        <w:tc>
          <w:tcPr>
            <w:tcW w:w="1253" w:type="pct"/>
          </w:tcPr>
          <w:p w14:paraId="024D1EB5" w14:textId="77777777" w:rsidR="00873ACB" w:rsidRPr="005E0519" w:rsidRDefault="00873ACB" w:rsidP="0044284E">
            <w:pPr>
              <w:rPr>
                <w:rFonts w:eastAsia="DengXian"/>
              </w:rPr>
            </w:pPr>
            <w:r>
              <w:rPr>
                <w:rFonts w:eastAsia="DengXian"/>
              </w:rPr>
              <w:t xml:space="preserve">Missing RRC parameter used for LTM </w:t>
            </w:r>
            <w:r>
              <w:t>‘</w:t>
            </w:r>
            <w:r w:rsidRPr="00AB21B0">
              <w:rPr>
                <w:i/>
                <w:iCs/>
              </w:rPr>
              <w:t>CodebookConfig-LTM-r19’</w:t>
            </w:r>
            <w:r>
              <w:rPr>
                <w:i/>
                <w:iCs/>
              </w:rPr>
              <w:t xml:space="preserve"> </w:t>
            </w:r>
            <w:r>
              <w:t>and ‘</w:t>
            </w:r>
            <w:r w:rsidRPr="00C93155">
              <w:rPr>
                <w:i/>
                <w:iCs/>
              </w:rPr>
              <w:t>cqi-Table</w:t>
            </w:r>
            <w:r>
              <w:t xml:space="preserve">’ for </w:t>
            </w:r>
            <w:r>
              <w:rPr>
                <w:rFonts w:eastAsia="DengXian"/>
              </w:rPr>
              <w:t>CSI acquisition</w:t>
            </w:r>
          </w:p>
        </w:tc>
        <w:tc>
          <w:tcPr>
            <w:tcW w:w="520" w:type="pct"/>
          </w:tcPr>
          <w:p w14:paraId="639FA778" w14:textId="77777777" w:rsidR="00873ACB" w:rsidRPr="005E0519" w:rsidRDefault="00873ACB" w:rsidP="0044284E">
            <w:r w:rsidRPr="005E0519">
              <w:t>R2-25xxxxx</w:t>
            </w:r>
          </w:p>
        </w:tc>
        <w:tc>
          <w:tcPr>
            <w:tcW w:w="699" w:type="pct"/>
          </w:tcPr>
          <w:p w14:paraId="7EE89CC1" w14:textId="77777777" w:rsidR="00873ACB" w:rsidRDefault="00873ACB" w:rsidP="0044284E">
            <w:r>
              <w:t>vivo</w:t>
            </w:r>
          </w:p>
          <w:p w14:paraId="3CD29A1D" w14:textId="77777777" w:rsidR="00873ACB" w:rsidRPr="005E0519" w:rsidRDefault="00873ACB" w:rsidP="0044284E">
            <w:r>
              <w:t>(Jing Liang)</w:t>
            </w:r>
          </w:p>
        </w:tc>
        <w:tc>
          <w:tcPr>
            <w:tcW w:w="445" w:type="pct"/>
          </w:tcPr>
          <w:p w14:paraId="766F2A11" w14:textId="77777777" w:rsidR="00873ACB" w:rsidRPr="005E0519" w:rsidRDefault="00873ACB" w:rsidP="0044284E"/>
        </w:tc>
        <w:tc>
          <w:tcPr>
            <w:tcW w:w="381" w:type="pct"/>
          </w:tcPr>
          <w:p w14:paraId="21ADBEB8" w14:textId="77777777" w:rsidR="00873ACB" w:rsidRPr="005E0519" w:rsidRDefault="00873ACB" w:rsidP="0044284E">
            <w:r w:rsidRPr="00D31054">
              <w:t>V00</w:t>
            </w:r>
            <w:r>
              <w:t>7</w:t>
            </w:r>
          </w:p>
        </w:tc>
        <w:tc>
          <w:tcPr>
            <w:tcW w:w="365" w:type="pct"/>
          </w:tcPr>
          <w:p w14:paraId="217A6C17" w14:textId="77777777" w:rsidR="00873ACB" w:rsidRPr="005E0519" w:rsidRDefault="00873ACB" w:rsidP="0044284E">
            <w:r>
              <w:t>PropAgree</w:t>
            </w:r>
          </w:p>
        </w:tc>
      </w:tr>
    </w:tbl>
    <w:p w14:paraId="190064E7" w14:textId="77777777" w:rsidR="00873ACB" w:rsidRPr="005E0519" w:rsidRDefault="00873ACB" w:rsidP="00873ACB">
      <w:pPr>
        <w:rPr>
          <w:rFonts w:eastAsia="DengXian"/>
        </w:rPr>
      </w:pPr>
      <w:r w:rsidRPr="005E0519">
        <w:rPr>
          <w:b/>
        </w:rPr>
        <w:br/>
        <w:t>[Description]</w:t>
      </w:r>
      <w:r w:rsidRPr="005E0519">
        <w:t>:</w:t>
      </w:r>
      <w:r>
        <w:t xml:space="preserve"> RRC parameters newly agreed by RAN1 for </w:t>
      </w:r>
      <w:r>
        <w:rPr>
          <w:rFonts w:eastAsia="DengXian" w:hint="eastAsia"/>
        </w:rPr>
        <w:t>e</w:t>
      </w:r>
      <w:r>
        <w:rPr>
          <w:rFonts w:eastAsia="DengXian"/>
        </w:rPr>
        <w:t>arly CSI acquisition</w:t>
      </w:r>
      <w:r>
        <w:t xml:space="preserve"> which include ‘</w:t>
      </w:r>
      <w:r w:rsidRPr="00AB21B0">
        <w:rPr>
          <w:i/>
          <w:iCs/>
        </w:rPr>
        <w:t>CodebookConfig-LTM-r19’</w:t>
      </w:r>
      <w:r>
        <w:rPr>
          <w:i/>
          <w:iCs/>
        </w:rPr>
        <w:t xml:space="preserve"> </w:t>
      </w:r>
      <w:r>
        <w:t>and ‘</w:t>
      </w:r>
      <w:r w:rsidRPr="00C93155">
        <w:rPr>
          <w:i/>
          <w:iCs/>
        </w:rPr>
        <w:t>cqi-Table</w:t>
      </w:r>
      <w:r>
        <w:t>’</w:t>
      </w:r>
      <w:r w:rsidRPr="00AB21B0">
        <w:rPr>
          <w:i/>
          <w:iCs/>
        </w:rPr>
        <w:t xml:space="preserve"> </w:t>
      </w:r>
      <w:r w:rsidRPr="00C93155">
        <w:t>are</w:t>
      </w:r>
      <w:r>
        <w:t xml:space="preserve"> missed according to </w:t>
      </w:r>
      <w:r w:rsidRPr="00AB21B0">
        <w:t xml:space="preserve">higher layers parameters list </w:t>
      </w:r>
      <w:r>
        <w:t xml:space="preserve">from RAN1 (LS in </w:t>
      </w:r>
      <w:r w:rsidRPr="00AB21B0">
        <w:t>R1-2506626</w:t>
      </w:r>
      <w:r>
        <w:t>).</w:t>
      </w:r>
    </w:p>
    <w:p w14:paraId="3F2B9F40" w14:textId="77777777" w:rsidR="00873ACB" w:rsidRPr="005E0519" w:rsidRDefault="00873ACB" w:rsidP="00873ACB">
      <w:r w:rsidRPr="005E0519">
        <w:rPr>
          <w:b/>
        </w:rPr>
        <w:t>[Proposed Change]</w:t>
      </w:r>
      <w:r w:rsidRPr="005E0519">
        <w:t>:</w:t>
      </w:r>
      <w:r>
        <w:t xml:space="preserve"> Introduce two new RRC parameters ‘</w:t>
      </w:r>
      <w:r w:rsidRPr="00AB21B0">
        <w:rPr>
          <w:i/>
          <w:iCs/>
        </w:rPr>
        <w:t>CodebookConfig-LTM-r19’</w:t>
      </w:r>
      <w:r>
        <w:rPr>
          <w:i/>
          <w:iCs/>
        </w:rPr>
        <w:t xml:space="preserve"> </w:t>
      </w:r>
      <w:r>
        <w:t>and ‘</w:t>
      </w:r>
      <w:r w:rsidRPr="00C93155">
        <w:rPr>
          <w:i/>
          <w:iCs/>
        </w:rPr>
        <w:t>cqi-Table</w:t>
      </w:r>
      <w:r>
        <w:t xml:space="preserve">’ under the parent IE </w:t>
      </w:r>
      <w:r w:rsidRPr="00C93155">
        <w:rPr>
          <w:i/>
          <w:iCs/>
        </w:rPr>
        <w:t>LTM-CSI-ReportConfig-r18</w:t>
      </w:r>
      <w:r>
        <w:t>.</w:t>
      </w:r>
    </w:p>
    <w:p w14:paraId="07892FF9" w14:textId="77777777" w:rsidR="00873ACB" w:rsidRPr="005E0519" w:rsidRDefault="00873ACB" w:rsidP="00873ACB">
      <w:r w:rsidRPr="005E0519">
        <w:rPr>
          <w:b/>
        </w:rPr>
        <w:t>[Comments]</w:t>
      </w:r>
      <w:r w:rsidRPr="005E0519">
        <w:t>:</w:t>
      </w:r>
    </w:p>
    <w:p w14:paraId="35020F24" w14:textId="77777777" w:rsidR="00873ACB" w:rsidRPr="00977C0F" w:rsidRDefault="00873ACB" w:rsidP="00873ACB">
      <w:pPr>
        <w:pStyle w:val="Heading1"/>
        <w:rPr>
          <w:rFonts w:eastAsia="DengXian"/>
        </w:rPr>
      </w:pPr>
      <w:r>
        <w:rPr>
          <w:rFonts w:eastAsia="DengXian" w:hint="eastAsia"/>
        </w:rPr>
        <w:t>C162</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204F673A" w14:textId="77777777" w:rsidTr="0044284E">
        <w:tc>
          <w:tcPr>
            <w:tcW w:w="433" w:type="pct"/>
          </w:tcPr>
          <w:p w14:paraId="2B0BADF3" w14:textId="77777777" w:rsidR="00873ACB" w:rsidRDefault="00873ACB" w:rsidP="0044284E">
            <w:r>
              <w:t>RIL Id</w:t>
            </w:r>
          </w:p>
        </w:tc>
        <w:tc>
          <w:tcPr>
            <w:tcW w:w="425" w:type="pct"/>
          </w:tcPr>
          <w:p w14:paraId="7A1CFCE5" w14:textId="77777777" w:rsidR="00873ACB" w:rsidRDefault="00873ACB" w:rsidP="0044284E">
            <w:r>
              <w:t>WI</w:t>
            </w:r>
          </w:p>
        </w:tc>
        <w:tc>
          <w:tcPr>
            <w:tcW w:w="479" w:type="pct"/>
          </w:tcPr>
          <w:p w14:paraId="451ED12E" w14:textId="77777777" w:rsidR="00873ACB" w:rsidRDefault="00873ACB" w:rsidP="0044284E">
            <w:r>
              <w:t>Class</w:t>
            </w:r>
          </w:p>
        </w:tc>
        <w:tc>
          <w:tcPr>
            <w:tcW w:w="1253" w:type="pct"/>
          </w:tcPr>
          <w:p w14:paraId="4A4BB271" w14:textId="77777777" w:rsidR="00873ACB" w:rsidRDefault="00873ACB" w:rsidP="0044284E">
            <w:r>
              <w:t>Title</w:t>
            </w:r>
          </w:p>
        </w:tc>
        <w:tc>
          <w:tcPr>
            <w:tcW w:w="520" w:type="pct"/>
          </w:tcPr>
          <w:p w14:paraId="550985FF" w14:textId="77777777" w:rsidR="00873ACB" w:rsidRDefault="00873ACB" w:rsidP="0044284E">
            <w:r>
              <w:t>Tdoc</w:t>
            </w:r>
          </w:p>
        </w:tc>
        <w:tc>
          <w:tcPr>
            <w:tcW w:w="699" w:type="pct"/>
          </w:tcPr>
          <w:p w14:paraId="69666585" w14:textId="77777777" w:rsidR="00873ACB" w:rsidRDefault="00873ACB" w:rsidP="0044284E">
            <w:r>
              <w:t>Delegate</w:t>
            </w:r>
          </w:p>
        </w:tc>
        <w:tc>
          <w:tcPr>
            <w:tcW w:w="445" w:type="pct"/>
          </w:tcPr>
          <w:p w14:paraId="18519003" w14:textId="77777777" w:rsidR="00873ACB" w:rsidRDefault="00873ACB" w:rsidP="0044284E">
            <w:r>
              <w:t>Misc</w:t>
            </w:r>
          </w:p>
        </w:tc>
        <w:tc>
          <w:tcPr>
            <w:tcW w:w="381" w:type="pct"/>
          </w:tcPr>
          <w:p w14:paraId="0C0E7DC3" w14:textId="77777777" w:rsidR="00873ACB" w:rsidRDefault="00873ACB" w:rsidP="0044284E">
            <w:r>
              <w:t>File version</w:t>
            </w:r>
          </w:p>
        </w:tc>
        <w:tc>
          <w:tcPr>
            <w:tcW w:w="365" w:type="pct"/>
          </w:tcPr>
          <w:p w14:paraId="22FB5DEF" w14:textId="77777777" w:rsidR="00873ACB" w:rsidRDefault="00873ACB" w:rsidP="0044284E">
            <w:r>
              <w:t>Status</w:t>
            </w:r>
          </w:p>
        </w:tc>
      </w:tr>
      <w:tr w:rsidR="00873ACB" w14:paraId="182C3991" w14:textId="77777777" w:rsidTr="0044284E">
        <w:tc>
          <w:tcPr>
            <w:tcW w:w="433" w:type="pct"/>
          </w:tcPr>
          <w:p w14:paraId="2137E7E6" w14:textId="77777777" w:rsidR="00873ACB" w:rsidRPr="006513E1" w:rsidRDefault="00873ACB" w:rsidP="0044284E">
            <w:pPr>
              <w:rPr>
                <w:rFonts w:eastAsia="DengXian"/>
              </w:rPr>
            </w:pPr>
            <w:r>
              <w:rPr>
                <w:rFonts w:eastAsia="DengXian" w:hint="eastAsia"/>
              </w:rPr>
              <w:t>C162</w:t>
            </w:r>
          </w:p>
        </w:tc>
        <w:tc>
          <w:tcPr>
            <w:tcW w:w="425" w:type="pct"/>
          </w:tcPr>
          <w:p w14:paraId="78C8357F" w14:textId="77777777" w:rsidR="00873ACB" w:rsidRPr="001B60DD" w:rsidRDefault="00873ACB" w:rsidP="0044284E">
            <w:pPr>
              <w:rPr>
                <w:rFonts w:eastAsia="DengXian"/>
              </w:rPr>
            </w:pPr>
            <w:r>
              <w:rPr>
                <w:rFonts w:eastAsia="DengXian"/>
              </w:rPr>
              <w:t>MOB</w:t>
            </w:r>
          </w:p>
        </w:tc>
        <w:tc>
          <w:tcPr>
            <w:tcW w:w="479" w:type="pct"/>
          </w:tcPr>
          <w:p w14:paraId="33B94C43" w14:textId="77777777" w:rsidR="00873ACB" w:rsidRPr="001B60DD" w:rsidRDefault="00873ACB" w:rsidP="0044284E">
            <w:pPr>
              <w:rPr>
                <w:rFonts w:eastAsia="DengXian"/>
              </w:rPr>
            </w:pPr>
            <w:r>
              <w:rPr>
                <w:rFonts w:eastAsia="DengXian" w:hint="eastAsia"/>
              </w:rPr>
              <w:t>1</w:t>
            </w:r>
          </w:p>
        </w:tc>
        <w:tc>
          <w:tcPr>
            <w:tcW w:w="1253" w:type="pct"/>
          </w:tcPr>
          <w:p w14:paraId="66AF7B62" w14:textId="77777777" w:rsidR="00873ACB" w:rsidRPr="001B60DD" w:rsidRDefault="00873ACB" w:rsidP="0044284E">
            <w:pPr>
              <w:rPr>
                <w:rFonts w:eastAsia="DengXian"/>
              </w:rPr>
            </w:pPr>
            <w:r>
              <w:rPr>
                <w:rFonts w:eastAsia="DengXian" w:hint="eastAsia"/>
              </w:rPr>
              <w:t>Issue on the name and place of the</w:t>
            </w:r>
            <w:r>
              <w:t xml:space="preserve"> </w:t>
            </w:r>
            <w:r w:rsidRPr="006A1CC5">
              <w:rPr>
                <w:rFonts w:eastAsia="DengXian"/>
              </w:rPr>
              <w:t xml:space="preserve">candidateSpecificOffsetS </w:t>
            </w:r>
            <w:r w:rsidRPr="00EE6E73">
              <w:rPr>
                <w:iCs/>
              </w:rPr>
              <w:t>field description</w:t>
            </w:r>
          </w:p>
        </w:tc>
        <w:tc>
          <w:tcPr>
            <w:tcW w:w="520" w:type="pct"/>
          </w:tcPr>
          <w:p w14:paraId="751D3EA8" w14:textId="77777777" w:rsidR="00873ACB" w:rsidRPr="002931E3" w:rsidRDefault="00873ACB" w:rsidP="0044284E">
            <w:pPr>
              <w:rPr>
                <w:rFonts w:eastAsia="DengXian"/>
              </w:rPr>
            </w:pPr>
          </w:p>
        </w:tc>
        <w:tc>
          <w:tcPr>
            <w:tcW w:w="699" w:type="pct"/>
          </w:tcPr>
          <w:p w14:paraId="7DF9ADFC" w14:textId="77777777" w:rsidR="00873ACB" w:rsidRDefault="00873ACB" w:rsidP="0044284E">
            <w:pPr>
              <w:rPr>
                <w:rFonts w:eastAsia="DengXian"/>
              </w:rPr>
            </w:pPr>
            <w:r>
              <w:rPr>
                <w:rFonts w:eastAsia="DengXian" w:hint="eastAsia"/>
              </w:rPr>
              <w:t>Rui</w:t>
            </w:r>
          </w:p>
          <w:p w14:paraId="6E949F98" w14:textId="77777777" w:rsidR="00873ACB" w:rsidRPr="001B60DD" w:rsidRDefault="00873ACB" w:rsidP="0044284E">
            <w:pPr>
              <w:rPr>
                <w:rFonts w:eastAsia="DengXian"/>
              </w:rPr>
            </w:pPr>
            <w:r>
              <w:rPr>
                <w:rFonts w:eastAsia="DengXian" w:hint="eastAsia"/>
              </w:rPr>
              <w:t>(CATT)</w:t>
            </w:r>
          </w:p>
        </w:tc>
        <w:tc>
          <w:tcPr>
            <w:tcW w:w="445" w:type="pct"/>
          </w:tcPr>
          <w:p w14:paraId="56BB7E95" w14:textId="77777777" w:rsidR="00873ACB" w:rsidRDefault="00873ACB" w:rsidP="0044284E"/>
        </w:tc>
        <w:tc>
          <w:tcPr>
            <w:tcW w:w="381" w:type="pct"/>
          </w:tcPr>
          <w:p w14:paraId="71F3F769" w14:textId="77777777" w:rsidR="00873ACB" w:rsidRPr="00B74F96" w:rsidRDefault="00873ACB" w:rsidP="0044284E">
            <w:pPr>
              <w:rPr>
                <w:rFonts w:eastAsia="DengXian"/>
              </w:rPr>
            </w:pPr>
            <w:r>
              <w:rPr>
                <w:rFonts w:eastAsia="DengXian" w:hint="eastAsia"/>
              </w:rPr>
              <w:t>V005</w:t>
            </w:r>
          </w:p>
        </w:tc>
        <w:tc>
          <w:tcPr>
            <w:tcW w:w="365" w:type="pct"/>
          </w:tcPr>
          <w:p w14:paraId="37677CD1" w14:textId="77777777" w:rsidR="00873ACB" w:rsidRDefault="00873ACB" w:rsidP="0044284E">
            <w:r>
              <w:t>PropAgree</w:t>
            </w:r>
          </w:p>
        </w:tc>
      </w:tr>
    </w:tbl>
    <w:p w14:paraId="73A928C5" w14:textId="77777777" w:rsidR="00873ACB" w:rsidRDefault="00873ACB" w:rsidP="00873ACB">
      <w:pPr>
        <w:pStyle w:val="CommentText"/>
      </w:pPr>
      <w:r>
        <w:rPr>
          <w:b/>
        </w:rPr>
        <w:br/>
        <w:t>[Description]</w:t>
      </w:r>
      <w:r>
        <w:t>:</w:t>
      </w:r>
      <w:r>
        <w:rPr>
          <w:rFonts w:eastAsia="DengXian" w:hint="eastAsia"/>
        </w:rPr>
        <w:t xml:space="preserve"> </w:t>
      </w:r>
    </w:p>
    <w:p w14:paraId="3B8DF724" w14:textId="77777777" w:rsidR="00873ACB" w:rsidRDefault="00873ACB" w:rsidP="00873ACB">
      <w:pPr>
        <w:pStyle w:val="CommentText"/>
        <w:rPr>
          <w:rFonts w:eastAsia="DengXian"/>
        </w:rPr>
      </w:pPr>
      <w:r>
        <w:rPr>
          <w:rFonts w:eastAsia="DengXian" w:hint="eastAsia"/>
        </w:rPr>
        <w:t>Two issue to address,</w:t>
      </w:r>
    </w:p>
    <w:p w14:paraId="504EF75E" w14:textId="77777777" w:rsidR="00873ACB" w:rsidRDefault="00873ACB" w:rsidP="00873ACB">
      <w:pPr>
        <w:pStyle w:val="CommentText"/>
        <w:numPr>
          <w:ilvl w:val="0"/>
          <w:numId w:val="36"/>
        </w:numPr>
        <w:rPr>
          <w:rFonts w:eastAsia="DengXian"/>
        </w:rPr>
      </w:pPr>
      <w:r>
        <w:rPr>
          <w:rFonts w:eastAsia="DengXian" w:hint="eastAsia"/>
        </w:rPr>
        <w:t xml:space="preserve">it is not suitable to used candidate in the the name of </w:t>
      </w:r>
      <w:r>
        <w:rPr>
          <w:rFonts w:eastAsia="DengXian"/>
          <w:b/>
          <w:i/>
        </w:rPr>
        <w:t>candidateSpecificOffsetS</w:t>
      </w:r>
      <w:r w:rsidRPr="006D4B0D">
        <w:rPr>
          <w:rFonts w:eastAsia="DengXian" w:hint="eastAsia"/>
        </w:rPr>
        <w:t xml:space="preserve"> as it is used for </w:t>
      </w:r>
      <w:r w:rsidRPr="006D4B0D">
        <w:rPr>
          <w:rFonts w:eastAsia="DengXian"/>
        </w:rPr>
        <w:t>serving</w:t>
      </w:r>
      <w:r w:rsidRPr="006D4B0D">
        <w:rPr>
          <w:rFonts w:eastAsia="DengXian" w:hint="eastAsia"/>
        </w:rPr>
        <w:t xml:space="preserve"> cell</w:t>
      </w:r>
    </w:p>
    <w:p w14:paraId="0074C272" w14:textId="77777777" w:rsidR="00873ACB" w:rsidRPr="006D4B0D" w:rsidRDefault="00873ACB" w:rsidP="00873ACB">
      <w:pPr>
        <w:pStyle w:val="CommentText"/>
        <w:numPr>
          <w:ilvl w:val="0"/>
          <w:numId w:val="36"/>
        </w:numPr>
        <w:rPr>
          <w:rFonts w:eastAsia="DengXian"/>
        </w:rPr>
      </w:pPr>
      <w:r>
        <w:rPr>
          <w:rFonts w:eastAsia="DengXian" w:hint="eastAsia"/>
        </w:rPr>
        <w:t>the</w:t>
      </w:r>
      <w:r w:rsidRPr="006D4B0D">
        <w:rPr>
          <w:iCs/>
        </w:rPr>
        <w:t xml:space="preserve"> </w:t>
      </w:r>
      <w:r w:rsidRPr="00EE6E73">
        <w:rPr>
          <w:iCs/>
        </w:rPr>
        <w:t>field description</w:t>
      </w:r>
      <w:r>
        <w:rPr>
          <w:rFonts w:eastAsia="DengXian" w:hint="eastAsia"/>
          <w:iCs/>
        </w:rPr>
        <w:t xml:space="preserve"> should be under</w:t>
      </w:r>
      <w:r w:rsidRPr="006D4B0D">
        <w:rPr>
          <w:i/>
          <w:szCs w:val="22"/>
          <w:lang w:eastAsia="sv-SE"/>
        </w:rPr>
        <w:t xml:space="preserve"> </w:t>
      </w:r>
      <w:r w:rsidRPr="00EE6E73">
        <w:rPr>
          <w:i/>
          <w:szCs w:val="22"/>
          <w:lang w:eastAsia="sv-SE"/>
        </w:rPr>
        <w:t>LTM-CSI-ReportConfig</w:t>
      </w:r>
      <w:r>
        <w:rPr>
          <w:rFonts w:eastAsia="DengXian" w:hint="eastAsia"/>
          <w:i/>
          <w:szCs w:val="22"/>
        </w:rPr>
        <w:t xml:space="preserve"> </w:t>
      </w:r>
      <w:r w:rsidRPr="006D4B0D">
        <w:rPr>
          <w:rFonts w:eastAsia="DengXian" w:hint="eastAsia"/>
          <w:szCs w:val="22"/>
        </w:rPr>
        <w:t xml:space="preserve">but not </w:t>
      </w:r>
      <w:r w:rsidRPr="006D4B0D">
        <w:t>LTM-CandidateReportConfig</w:t>
      </w:r>
    </w:p>
    <w:p w14:paraId="1A54351B" w14:textId="77777777" w:rsidR="00873ACB" w:rsidRDefault="00873ACB" w:rsidP="00873ACB">
      <w:pPr>
        <w:pStyle w:val="CommentText"/>
        <w:rPr>
          <w:rFonts w:eastAsia="DengXian"/>
        </w:rPr>
      </w:pPr>
      <w:r>
        <w:rPr>
          <w:b/>
        </w:rPr>
        <w:t>[Proposed Change]</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873ACB" w:rsidRPr="00EE6E73" w14:paraId="50DF5582" w14:textId="77777777" w:rsidTr="0044284E">
        <w:tc>
          <w:tcPr>
            <w:tcW w:w="5000" w:type="pct"/>
            <w:tcBorders>
              <w:top w:val="single" w:sz="4" w:space="0" w:color="auto"/>
              <w:left w:val="single" w:sz="4" w:space="0" w:color="auto"/>
              <w:bottom w:val="single" w:sz="4" w:space="0" w:color="auto"/>
              <w:right w:val="single" w:sz="4" w:space="0" w:color="auto"/>
            </w:tcBorders>
          </w:tcPr>
          <w:p w14:paraId="2B860E4C" w14:textId="77777777" w:rsidR="00873ACB" w:rsidRPr="00EE6E73" w:rsidRDefault="00873ACB" w:rsidP="0044284E">
            <w:pPr>
              <w:pStyle w:val="TAH"/>
              <w:rPr>
                <w:szCs w:val="22"/>
                <w:lang w:eastAsia="sv-SE"/>
              </w:rPr>
            </w:pPr>
            <w:r w:rsidRPr="00EE6E73">
              <w:rPr>
                <w:i/>
                <w:szCs w:val="22"/>
                <w:lang w:eastAsia="sv-SE"/>
              </w:rPr>
              <w:t xml:space="preserve">LTM-CSI-ReportConfig </w:t>
            </w:r>
            <w:r w:rsidRPr="00EE6E73">
              <w:rPr>
                <w:szCs w:val="22"/>
                <w:lang w:eastAsia="sv-SE"/>
              </w:rPr>
              <w:t>field descriptions</w:t>
            </w:r>
          </w:p>
        </w:tc>
      </w:tr>
      <w:tr w:rsidR="00873ACB" w:rsidRPr="000B7163" w14:paraId="2A35E27D" w14:textId="77777777" w:rsidTr="0044284E">
        <w:tc>
          <w:tcPr>
            <w:tcW w:w="5000" w:type="pct"/>
            <w:tcBorders>
              <w:top w:val="single" w:sz="4" w:space="0" w:color="auto"/>
              <w:left w:val="single" w:sz="4" w:space="0" w:color="auto"/>
              <w:bottom w:val="single" w:sz="4" w:space="0" w:color="auto"/>
              <w:right w:val="single" w:sz="4" w:space="0" w:color="auto"/>
            </w:tcBorders>
          </w:tcPr>
          <w:p w14:paraId="22E040E5" w14:textId="77777777" w:rsidR="00873ACB" w:rsidRDefault="00873ACB" w:rsidP="0044284E">
            <w:pPr>
              <w:pStyle w:val="TAH"/>
              <w:jc w:val="left"/>
              <w:rPr>
                <w:rFonts w:eastAsia="DengXian"/>
                <w:iCs/>
                <w:szCs w:val="22"/>
              </w:rPr>
            </w:pPr>
            <w:r>
              <w:rPr>
                <w:rFonts w:eastAsia="DengXian" w:hint="eastAsia"/>
                <w:i/>
                <w:szCs w:val="22"/>
              </w:rPr>
              <w:t>e</w:t>
            </w:r>
            <w:r>
              <w:rPr>
                <w:rFonts w:eastAsia="DengXian"/>
                <w:i/>
                <w:szCs w:val="22"/>
              </w:rPr>
              <w:t>ventId</w:t>
            </w:r>
          </w:p>
          <w:p w14:paraId="10265920" w14:textId="77777777" w:rsidR="00873ACB" w:rsidRPr="005B7601" w:rsidRDefault="00873ACB" w:rsidP="0044284E">
            <w:pPr>
              <w:pStyle w:val="TAH"/>
              <w:jc w:val="left"/>
              <w:rPr>
                <w:rFonts w:eastAsia="DengXian"/>
                <w:b w:val="0"/>
                <w:bCs/>
                <w:iCs/>
                <w:szCs w:val="22"/>
              </w:rPr>
            </w:pPr>
            <w:r>
              <w:rPr>
                <w:rFonts w:eastAsia="DengXian" w:hint="eastAsia"/>
                <w:b w:val="0"/>
                <w:bCs/>
                <w:iCs/>
                <w:szCs w:val="22"/>
              </w:rPr>
              <w:t>T</w:t>
            </w:r>
            <w:r>
              <w:rPr>
                <w:rFonts w:eastAsia="DengXian"/>
                <w:b w:val="0"/>
                <w:bCs/>
                <w:iCs/>
                <w:szCs w:val="22"/>
              </w:rPr>
              <w:t>ype of LTM event for triggering event-triggered measurement report as specified in TS 38.321 [3].</w:t>
            </w:r>
          </w:p>
        </w:tc>
      </w:tr>
      <w:tr w:rsidR="00873ACB" w:rsidRPr="00D91587" w14:paraId="3998D71D" w14:textId="77777777" w:rsidTr="0044284E">
        <w:tc>
          <w:tcPr>
            <w:tcW w:w="5000" w:type="pct"/>
            <w:tcBorders>
              <w:top w:val="single" w:sz="4" w:space="0" w:color="auto"/>
              <w:left w:val="single" w:sz="4" w:space="0" w:color="auto"/>
              <w:bottom w:val="single" w:sz="4" w:space="0" w:color="auto"/>
              <w:right w:val="single" w:sz="4" w:space="0" w:color="auto"/>
            </w:tcBorders>
          </w:tcPr>
          <w:p w14:paraId="703EA249" w14:textId="77777777" w:rsidR="00873ACB" w:rsidRDefault="00873ACB" w:rsidP="0044284E">
            <w:pPr>
              <w:pStyle w:val="TAL"/>
              <w:rPr>
                <w:rFonts w:eastAsia="DengXian"/>
                <w:b/>
                <w:i/>
                <w:szCs w:val="22"/>
              </w:rPr>
            </w:pPr>
            <w:r>
              <w:rPr>
                <w:rFonts w:eastAsia="DengXian"/>
                <w:b/>
                <w:i/>
                <w:szCs w:val="22"/>
              </w:rPr>
              <w:t>h</w:t>
            </w:r>
            <w:r w:rsidRPr="00B26D08">
              <w:rPr>
                <w:rFonts w:eastAsia="DengXian"/>
                <w:b/>
                <w:i/>
                <w:szCs w:val="22"/>
              </w:rPr>
              <w:t>ysteresis</w:t>
            </w:r>
          </w:p>
          <w:p w14:paraId="2DE4B24C" w14:textId="77777777" w:rsidR="00873ACB" w:rsidRPr="00D91587" w:rsidRDefault="00873ACB" w:rsidP="0044284E">
            <w:pPr>
              <w:pStyle w:val="TAL"/>
              <w:rPr>
                <w:rFonts w:eastAsia="DengXian"/>
                <w:bCs/>
                <w:iCs/>
                <w:szCs w:val="22"/>
              </w:rPr>
            </w:pPr>
            <w:r>
              <w:rPr>
                <w:rFonts w:eastAsia="DengXian" w:hint="eastAsia"/>
                <w:bCs/>
                <w:iCs/>
                <w:szCs w:val="22"/>
              </w:rPr>
              <w:t>H</w:t>
            </w:r>
            <w:r>
              <w:rPr>
                <w:rFonts w:eastAsia="DengXian"/>
                <w:bCs/>
                <w:iCs/>
                <w:szCs w:val="22"/>
              </w:rPr>
              <w:t>ysteresis when evaluating the entering/leaving conditions for an LTM event.</w:t>
            </w:r>
          </w:p>
        </w:tc>
      </w:tr>
      <w:tr w:rsidR="00873ACB" w:rsidRPr="00D91587" w14:paraId="43C84CA5" w14:textId="77777777" w:rsidTr="0044284E">
        <w:tc>
          <w:tcPr>
            <w:tcW w:w="5000" w:type="pct"/>
            <w:tcBorders>
              <w:top w:val="single" w:sz="4" w:space="0" w:color="auto"/>
              <w:left w:val="single" w:sz="4" w:space="0" w:color="auto"/>
              <w:bottom w:val="single" w:sz="4" w:space="0" w:color="auto"/>
              <w:right w:val="single" w:sz="4" w:space="0" w:color="auto"/>
            </w:tcBorders>
          </w:tcPr>
          <w:p w14:paraId="378154A5" w14:textId="77777777" w:rsidR="00873ACB" w:rsidRDefault="00873ACB" w:rsidP="0044284E">
            <w:pPr>
              <w:pStyle w:val="TAL"/>
              <w:rPr>
                <w:rFonts w:eastAsia="DengXian"/>
                <w:b/>
                <w:i/>
                <w:szCs w:val="22"/>
              </w:rPr>
            </w:pPr>
            <w:r w:rsidRPr="00ED5450">
              <w:rPr>
                <w:rFonts w:eastAsia="DengXian"/>
                <w:b/>
                <w:i/>
                <w:szCs w:val="22"/>
              </w:rPr>
              <w:t>ltm-CandidateReportConfigList</w:t>
            </w:r>
          </w:p>
          <w:p w14:paraId="77990100" w14:textId="77777777" w:rsidR="00873ACB" w:rsidRPr="00DA5994" w:rsidRDefault="00873ACB" w:rsidP="0044284E">
            <w:pPr>
              <w:pStyle w:val="TAL"/>
              <w:rPr>
                <w:rFonts w:eastAsia="DengXian"/>
                <w:bCs/>
                <w:iCs/>
                <w:szCs w:val="22"/>
              </w:rPr>
            </w:pPr>
            <w:r>
              <w:rPr>
                <w:rFonts w:eastAsia="DengXian" w:hint="eastAsia"/>
                <w:bCs/>
                <w:iCs/>
                <w:szCs w:val="22"/>
              </w:rPr>
              <w:t>L</w:t>
            </w:r>
            <w:r>
              <w:rPr>
                <w:rFonts w:eastAsia="DengXian"/>
                <w:bCs/>
                <w:iCs/>
                <w:szCs w:val="22"/>
              </w:rPr>
              <w:t xml:space="preserve">ist of report configurations for LTM candidate IDs. If the field is absent the UE shall measure all the </w:t>
            </w:r>
            <w:r>
              <w:rPr>
                <w:rFonts w:eastAsia="DengXian" w:hint="eastAsia"/>
              </w:rPr>
              <w:t>L</w:t>
            </w:r>
            <w:r>
              <w:rPr>
                <w:rFonts w:eastAsia="DengXian"/>
              </w:rPr>
              <w:t xml:space="preserve">TM candidate cells associated to the field </w:t>
            </w:r>
            <w:r w:rsidRPr="00C44215">
              <w:rPr>
                <w:i/>
                <w:iCs/>
              </w:rPr>
              <w:t>ltm-ResourcesForChannelMeasurement.</w:t>
            </w:r>
          </w:p>
        </w:tc>
      </w:tr>
      <w:tr w:rsidR="00873ACB" w:rsidRPr="00D91587" w14:paraId="776F44BC" w14:textId="77777777" w:rsidTr="0044284E">
        <w:tc>
          <w:tcPr>
            <w:tcW w:w="5000" w:type="pct"/>
            <w:tcBorders>
              <w:top w:val="single" w:sz="4" w:space="0" w:color="auto"/>
              <w:left w:val="single" w:sz="4" w:space="0" w:color="auto"/>
              <w:bottom w:val="single" w:sz="4" w:space="0" w:color="auto"/>
              <w:right w:val="single" w:sz="4" w:space="0" w:color="auto"/>
            </w:tcBorders>
          </w:tcPr>
          <w:p w14:paraId="7631224A" w14:textId="77777777" w:rsidR="00873ACB" w:rsidRDefault="00873ACB" w:rsidP="0044284E">
            <w:pPr>
              <w:pStyle w:val="TAL"/>
              <w:rPr>
                <w:rFonts w:eastAsia="DengXian"/>
                <w:b/>
                <w:i/>
                <w:szCs w:val="22"/>
              </w:rPr>
            </w:pPr>
            <w:r w:rsidRPr="00EB1BB2">
              <w:rPr>
                <w:rFonts w:eastAsia="DengXian"/>
                <w:b/>
                <w:i/>
                <w:szCs w:val="22"/>
              </w:rPr>
              <w:t>ltm-EventTriggeredPeriodicReport</w:t>
            </w:r>
          </w:p>
          <w:p w14:paraId="55FD749B" w14:textId="77777777" w:rsidR="00873ACB" w:rsidRPr="00EB1BB2" w:rsidRDefault="00873ACB" w:rsidP="0044284E">
            <w:pPr>
              <w:pStyle w:val="TAL"/>
              <w:rPr>
                <w:rFonts w:eastAsia="DengXian"/>
                <w:bCs/>
                <w:iCs/>
                <w:szCs w:val="22"/>
              </w:rPr>
            </w:pPr>
            <w:r>
              <w:rPr>
                <w:rFonts w:eastAsia="DengXian"/>
                <w:bCs/>
                <w:iCs/>
                <w:szCs w:val="22"/>
              </w:rPr>
              <w:t>This field indicates when an LTM event is triggered, whether the event-triggered measurement report is sent periodically. If the field is absent, the event-triggered measurement report is sent once, as specified in TS 38.321 [3].</w:t>
            </w:r>
          </w:p>
        </w:tc>
      </w:tr>
      <w:tr w:rsidR="00873ACB" w:rsidRPr="00D91587" w14:paraId="48A36627" w14:textId="77777777" w:rsidTr="0044284E">
        <w:tc>
          <w:tcPr>
            <w:tcW w:w="5000" w:type="pct"/>
            <w:tcBorders>
              <w:top w:val="single" w:sz="4" w:space="0" w:color="auto"/>
              <w:left w:val="single" w:sz="4" w:space="0" w:color="auto"/>
              <w:bottom w:val="single" w:sz="4" w:space="0" w:color="auto"/>
              <w:right w:val="single" w:sz="4" w:space="0" w:color="auto"/>
            </w:tcBorders>
          </w:tcPr>
          <w:p w14:paraId="02ACC5C1" w14:textId="77777777" w:rsidR="00873ACB" w:rsidRDefault="00873ACB" w:rsidP="0044284E">
            <w:pPr>
              <w:pStyle w:val="TAL"/>
              <w:rPr>
                <w:rFonts w:eastAsia="DengXian"/>
                <w:b/>
                <w:i/>
                <w:szCs w:val="22"/>
              </w:rPr>
            </w:pPr>
            <w:r w:rsidRPr="00EB1BB2">
              <w:rPr>
                <w:rFonts w:eastAsia="DengXian"/>
                <w:b/>
                <w:i/>
                <w:szCs w:val="22"/>
              </w:rPr>
              <w:t>ltm-EventTriggeredReport</w:t>
            </w:r>
            <w:r>
              <w:rPr>
                <w:rFonts w:eastAsia="DengXian"/>
                <w:b/>
                <w:i/>
                <w:szCs w:val="22"/>
              </w:rPr>
              <w:t>Content</w:t>
            </w:r>
          </w:p>
          <w:p w14:paraId="392B2E7E" w14:textId="77777777" w:rsidR="00873ACB" w:rsidRPr="00EB1BB2" w:rsidRDefault="00873ACB" w:rsidP="0044284E">
            <w:pPr>
              <w:pStyle w:val="TAL"/>
              <w:rPr>
                <w:rFonts w:eastAsia="DengXian"/>
                <w:bCs/>
                <w:iCs/>
                <w:szCs w:val="22"/>
              </w:rPr>
            </w:pPr>
            <w:r>
              <w:rPr>
                <w:rFonts w:eastAsia="DengXian"/>
                <w:bCs/>
                <w:iCs/>
                <w:szCs w:val="22"/>
              </w:rPr>
              <w:t xml:space="preserve">This field indicates what to include in a measurement report when an LTM event is triggered. </w:t>
            </w:r>
            <w:r>
              <w:rPr>
                <w:rFonts w:eastAsia="DengXian" w:hint="eastAsia"/>
                <w:bCs/>
                <w:iCs/>
                <w:szCs w:val="22"/>
              </w:rPr>
              <w:t>W</w:t>
            </w:r>
            <w:r>
              <w:rPr>
                <w:rFonts w:eastAsia="DengXian"/>
                <w:bCs/>
                <w:iCs/>
                <w:szCs w:val="22"/>
              </w:rPr>
              <w:t xml:space="preserve">hen this field is absent, the field </w:t>
            </w:r>
            <w:r w:rsidRPr="0067559A">
              <w:rPr>
                <w:rFonts w:eastAsia="DengXian"/>
                <w:bCs/>
                <w:i/>
                <w:szCs w:val="22"/>
              </w:rPr>
              <w:t>ltm-ReportConfigType</w:t>
            </w:r>
            <w:r>
              <w:rPr>
                <w:rFonts w:eastAsia="DengXian"/>
                <w:bCs/>
                <w:iCs/>
                <w:szCs w:val="22"/>
              </w:rPr>
              <w:t xml:space="preserve"> is set to </w:t>
            </w:r>
            <w:r w:rsidRPr="0067559A">
              <w:rPr>
                <w:rFonts w:eastAsia="DengXian"/>
                <w:bCs/>
                <w:i/>
                <w:szCs w:val="22"/>
              </w:rPr>
              <w:t>eventTriggered</w:t>
            </w:r>
            <w:r>
              <w:rPr>
                <w:rFonts w:eastAsia="DengXian"/>
                <w:bCs/>
                <w:iCs/>
                <w:szCs w:val="22"/>
              </w:rPr>
              <w:t xml:space="preserve">, and the corresponding </w:t>
            </w:r>
            <w:r w:rsidRPr="0067559A">
              <w:rPr>
                <w:rFonts w:eastAsia="DengXian"/>
                <w:bCs/>
                <w:i/>
                <w:szCs w:val="22"/>
              </w:rPr>
              <w:t>LTM-CSI-ReportConfigId</w:t>
            </w:r>
            <w:r>
              <w:rPr>
                <w:rFonts w:eastAsia="DengXian"/>
                <w:bCs/>
                <w:i/>
                <w:szCs w:val="22"/>
              </w:rPr>
              <w:t xml:space="preserve"> </w:t>
            </w:r>
            <w:r>
              <w:rPr>
                <w:rFonts w:eastAsia="DengXian"/>
                <w:bCs/>
                <w:iCs/>
                <w:szCs w:val="22"/>
              </w:rPr>
              <w:t xml:space="preserve">is part of an </w:t>
            </w:r>
            <w:r w:rsidRPr="0067559A">
              <w:rPr>
                <w:rFonts w:eastAsia="DengXian"/>
                <w:bCs/>
                <w:i/>
                <w:szCs w:val="22"/>
              </w:rPr>
              <w:t>LTM-ExecutionConditionList</w:t>
            </w:r>
            <w:r>
              <w:rPr>
                <w:rFonts w:eastAsia="DengXian"/>
                <w:bCs/>
                <w:i/>
                <w:szCs w:val="22"/>
              </w:rPr>
              <w:t xml:space="preserve"> </w:t>
            </w:r>
            <w:r w:rsidRPr="0067559A">
              <w:rPr>
                <w:rFonts w:eastAsia="DengXian"/>
                <w:bCs/>
                <w:iCs/>
                <w:szCs w:val="22"/>
              </w:rPr>
              <w:t>IE</w:t>
            </w:r>
            <w:r>
              <w:rPr>
                <w:rFonts w:eastAsia="DengXian"/>
                <w:bCs/>
                <w:iCs/>
                <w:szCs w:val="22"/>
              </w:rPr>
              <w:t>, when the associated LTM event is fulfilled, the UE triggers an LTM cell switch procedure instead of an event-triggered measurement report, as specified in TS 38.321 [3].</w:t>
            </w:r>
            <w:r w:rsidDel="00EE7F11">
              <w:rPr>
                <w:rStyle w:val="CommentReference"/>
                <w:rFonts w:ascii="Times New Roman" w:hAnsi="Times New Roman"/>
              </w:rPr>
              <w:t xml:space="preserve"> </w:t>
            </w:r>
          </w:p>
        </w:tc>
      </w:tr>
      <w:tr w:rsidR="00873ACB" w:rsidRPr="00D91587" w14:paraId="385D2914" w14:textId="77777777" w:rsidTr="0044284E">
        <w:tc>
          <w:tcPr>
            <w:tcW w:w="5000" w:type="pct"/>
            <w:tcBorders>
              <w:top w:val="single" w:sz="4" w:space="0" w:color="auto"/>
              <w:left w:val="single" w:sz="4" w:space="0" w:color="auto"/>
              <w:bottom w:val="single" w:sz="4" w:space="0" w:color="auto"/>
              <w:right w:val="single" w:sz="4" w:space="0" w:color="auto"/>
            </w:tcBorders>
          </w:tcPr>
          <w:p w14:paraId="3F92B07F" w14:textId="77777777" w:rsidR="00873ACB" w:rsidRDefault="00873ACB" w:rsidP="0044284E">
            <w:pPr>
              <w:pStyle w:val="TAL"/>
              <w:rPr>
                <w:rFonts w:eastAsia="DengXian"/>
                <w:b/>
                <w:i/>
                <w:szCs w:val="22"/>
              </w:rPr>
            </w:pPr>
            <w:r w:rsidRPr="00F92B97">
              <w:rPr>
                <w:rFonts w:eastAsia="DengXian"/>
                <w:b/>
                <w:i/>
                <w:szCs w:val="22"/>
              </w:rPr>
              <w:t>ltm-ReportConfigType</w:t>
            </w:r>
          </w:p>
          <w:p w14:paraId="7989D92A" w14:textId="77777777" w:rsidR="00873ACB" w:rsidRPr="00992F25" w:rsidRDefault="00873ACB" w:rsidP="0044284E">
            <w:pPr>
              <w:pStyle w:val="TAL"/>
              <w:rPr>
                <w:rFonts w:eastAsia="DengXian"/>
                <w:bCs/>
                <w:iCs/>
                <w:szCs w:val="22"/>
              </w:rPr>
            </w:pPr>
            <w:r>
              <w:rPr>
                <w:rFonts w:eastAsia="DengXian" w:hint="eastAsia"/>
                <w:bCs/>
                <w:iCs/>
                <w:szCs w:val="22"/>
              </w:rPr>
              <w:t>T</w:t>
            </w:r>
            <w:r>
              <w:rPr>
                <w:rFonts w:eastAsia="DengXian"/>
                <w:bCs/>
                <w:iCs/>
                <w:szCs w:val="22"/>
              </w:rPr>
              <w:t xml:space="preserve">his field specifies how the UE shall report the measurement results for LTM either by gNB-scheduled measurement report or by event-triggered measurement report by MAC CE. </w:t>
            </w:r>
            <w:r>
              <w:rPr>
                <w:bCs/>
                <w:iCs/>
              </w:rPr>
              <w:t xml:space="preserve">The UE shall ignore this field if </w:t>
            </w:r>
            <w:r w:rsidRPr="006C1F19">
              <w:rPr>
                <w:bCs/>
                <w:i/>
              </w:rPr>
              <w:t>LTM-CSI-ReportConfig</w:t>
            </w:r>
            <w:r>
              <w:rPr>
                <w:bCs/>
                <w:iCs/>
              </w:rPr>
              <w:t xml:space="preserve"> is configured in a </w:t>
            </w:r>
            <w:r w:rsidRPr="006C1F19">
              <w:rPr>
                <w:bCs/>
                <w:i/>
              </w:rPr>
              <w:t>LTM-Candidate</w:t>
            </w:r>
            <w:r>
              <w:rPr>
                <w:bCs/>
                <w:iCs/>
              </w:rPr>
              <w:t xml:space="preserve"> IE.</w:t>
            </w:r>
          </w:p>
        </w:tc>
      </w:tr>
      <w:tr w:rsidR="00873ACB" w:rsidRPr="00EE6E73" w14:paraId="5271E901" w14:textId="77777777" w:rsidTr="0044284E">
        <w:tc>
          <w:tcPr>
            <w:tcW w:w="5000" w:type="pct"/>
            <w:tcBorders>
              <w:top w:val="single" w:sz="4" w:space="0" w:color="auto"/>
              <w:left w:val="single" w:sz="4" w:space="0" w:color="auto"/>
              <w:bottom w:val="single" w:sz="4" w:space="0" w:color="auto"/>
              <w:right w:val="single" w:sz="4" w:space="0" w:color="auto"/>
            </w:tcBorders>
          </w:tcPr>
          <w:p w14:paraId="68FDB1D0" w14:textId="77777777" w:rsidR="00873ACB" w:rsidRPr="00EE6E73" w:rsidRDefault="00873ACB" w:rsidP="0044284E">
            <w:pPr>
              <w:pStyle w:val="TAL"/>
              <w:rPr>
                <w:b/>
                <w:i/>
              </w:rPr>
            </w:pPr>
            <w:r w:rsidRPr="00EE6E73">
              <w:rPr>
                <w:b/>
                <w:i/>
              </w:rPr>
              <w:t>ltm-ReportContent</w:t>
            </w:r>
          </w:p>
          <w:p w14:paraId="679B78B0" w14:textId="77777777" w:rsidR="00873ACB" w:rsidRPr="00EE7F11" w:rsidRDefault="00873ACB" w:rsidP="0044284E">
            <w:pPr>
              <w:pStyle w:val="TAL"/>
              <w:rPr>
                <w:bCs/>
                <w:iCs/>
              </w:rPr>
            </w:pPr>
            <w:r w:rsidRPr="00EE6E73">
              <w:rPr>
                <w:bCs/>
                <w:iCs/>
              </w:rPr>
              <w:t>This field defines the content of the LTM L1 measurement report.</w:t>
            </w:r>
            <w:r>
              <w:rPr>
                <w:bCs/>
                <w:iCs/>
              </w:rPr>
              <w:t xml:space="preserve"> The UE shall ignore this field if the field </w:t>
            </w:r>
            <w:r w:rsidRPr="0067559A">
              <w:rPr>
                <w:rFonts w:eastAsia="DengXian"/>
                <w:bCs/>
                <w:i/>
                <w:szCs w:val="22"/>
              </w:rPr>
              <w:t>ltm-ReportConfigType</w:t>
            </w:r>
            <w:r>
              <w:rPr>
                <w:rFonts w:eastAsia="DengXian"/>
                <w:bCs/>
                <w:iCs/>
                <w:szCs w:val="22"/>
              </w:rPr>
              <w:t xml:space="preserve"> is set to </w:t>
            </w:r>
            <w:r w:rsidRPr="0067559A">
              <w:rPr>
                <w:rFonts w:eastAsia="DengXian"/>
                <w:bCs/>
                <w:i/>
                <w:szCs w:val="22"/>
              </w:rPr>
              <w:t>eventTriggered</w:t>
            </w:r>
            <w:r>
              <w:rPr>
                <w:rFonts w:eastAsia="DengXian"/>
                <w:bCs/>
                <w:iCs/>
                <w:szCs w:val="22"/>
              </w:rPr>
              <w:t>.</w:t>
            </w:r>
          </w:p>
        </w:tc>
      </w:tr>
      <w:tr w:rsidR="00873ACB" w:rsidRPr="000B7163" w14:paraId="17B7EB6C" w14:textId="77777777" w:rsidTr="0044284E">
        <w:tc>
          <w:tcPr>
            <w:tcW w:w="5000" w:type="pct"/>
            <w:tcBorders>
              <w:top w:val="single" w:sz="4" w:space="0" w:color="auto"/>
              <w:left w:val="single" w:sz="4" w:space="0" w:color="auto"/>
              <w:bottom w:val="single" w:sz="4" w:space="0" w:color="auto"/>
              <w:right w:val="single" w:sz="4" w:space="0" w:color="auto"/>
            </w:tcBorders>
          </w:tcPr>
          <w:p w14:paraId="7704A8DF" w14:textId="77777777" w:rsidR="00873ACB" w:rsidRDefault="00873ACB" w:rsidP="0044284E">
            <w:pPr>
              <w:pStyle w:val="TAL"/>
              <w:rPr>
                <w:rFonts w:eastAsia="DengXian"/>
                <w:b/>
                <w:i/>
              </w:rPr>
            </w:pPr>
            <w:r>
              <w:rPr>
                <w:rFonts w:eastAsia="DengXian" w:hint="eastAsia"/>
                <w:b/>
                <w:i/>
              </w:rPr>
              <w:t>l</w:t>
            </w:r>
            <w:r>
              <w:rPr>
                <w:rFonts w:eastAsia="DengXian"/>
                <w:b/>
                <w:i/>
              </w:rPr>
              <w:t>tm-</w:t>
            </w:r>
            <w:r w:rsidRPr="00CE471C">
              <w:rPr>
                <w:rFonts w:eastAsia="DengXian"/>
                <w:b/>
                <w:i/>
              </w:rPr>
              <w:t>ResourcesForChannelMeasurement</w:t>
            </w:r>
            <w:r>
              <w:rPr>
                <w:rFonts w:eastAsia="DengXian"/>
                <w:b/>
                <w:i/>
              </w:rPr>
              <w:t>, ltm-ResourceForInterferenceMeasurements</w:t>
            </w:r>
          </w:p>
          <w:p w14:paraId="08CF673B" w14:textId="77777777" w:rsidR="00873ACB" w:rsidRPr="009117A3" w:rsidRDefault="00873ACB" w:rsidP="0044284E">
            <w:pPr>
              <w:pStyle w:val="TAL"/>
              <w:rPr>
                <w:rFonts w:eastAsia="DengXian"/>
                <w:bCs/>
                <w:iCs/>
              </w:rPr>
            </w:pPr>
            <w:r>
              <w:rPr>
                <w:rFonts w:eastAsia="DengXian" w:hint="eastAsia"/>
                <w:bCs/>
                <w:iCs/>
              </w:rPr>
              <w:t>T</w:t>
            </w:r>
            <w:r>
              <w:rPr>
                <w:rFonts w:eastAsia="DengXian"/>
                <w:bCs/>
                <w:iCs/>
              </w:rPr>
              <w:t xml:space="preserve">his field indicates the index of SSB or CSI-RS in the field </w:t>
            </w:r>
            <w:r>
              <w:rPr>
                <w:rFonts w:eastAsia="DengXian"/>
                <w:bCs/>
                <w:i/>
              </w:rPr>
              <w:t>LTM-CSI-ResourceConfig</w:t>
            </w:r>
            <w:r>
              <w:rPr>
                <w:rFonts w:eastAsia="DengXian"/>
                <w:bCs/>
                <w:iCs/>
              </w:rPr>
              <w:t>.</w:t>
            </w:r>
          </w:p>
        </w:tc>
      </w:tr>
      <w:tr w:rsidR="00873ACB" w:rsidRPr="00DF7542" w14:paraId="523234C3" w14:textId="77777777" w:rsidTr="0044284E">
        <w:tc>
          <w:tcPr>
            <w:tcW w:w="5000" w:type="pct"/>
            <w:tcBorders>
              <w:top w:val="single" w:sz="4" w:space="0" w:color="auto"/>
              <w:left w:val="single" w:sz="4" w:space="0" w:color="auto"/>
              <w:bottom w:val="single" w:sz="4" w:space="0" w:color="auto"/>
              <w:right w:val="single" w:sz="4" w:space="0" w:color="auto"/>
            </w:tcBorders>
          </w:tcPr>
          <w:p w14:paraId="05CF4F6D" w14:textId="77777777" w:rsidR="00873ACB" w:rsidRDefault="00873ACB" w:rsidP="0044284E">
            <w:pPr>
              <w:pStyle w:val="TAL"/>
              <w:rPr>
                <w:rFonts w:eastAsia="DengXian"/>
                <w:b/>
                <w:i/>
                <w:szCs w:val="22"/>
              </w:rPr>
            </w:pPr>
            <w:r>
              <w:rPr>
                <w:rFonts w:eastAsia="DengXian"/>
                <w:b/>
                <w:i/>
                <w:szCs w:val="22"/>
              </w:rPr>
              <w:t>l</w:t>
            </w:r>
            <w:r w:rsidRPr="0016640F">
              <w:rPr>
                <w:rFonts w:eastAsia="DengXian"/>
                <w:b/>
                <w:i/>
                <w:szCs w:val="22"/>
              </w:rPr>
              <w:t>tm2-Threshold</w:t>
            </w:r>
            <w:r>
              <w:rPr>
                <w:rFonts w:eastAsia="DengXian"/>
                <w:b/>
                <w:i/>
                <w:szCs w:val="22"/>
              </w:rPr>
              <w:t xml:space="preserve">, </w:t>
            </w:r>
            <w:r w:rsidRPr="00D67D01">
              <w:rPr>
                <w:rFonts w:eastAsia="DengXian"/>
                <w:b/>
                <w:i/>
                <w:szCs w:val="22"/>
              </w:rPr>
              <w:t>ltm4-Threshold</w:t>
            </w:r>
            <w:r>
              <w:rPr>
                <w:rFonts w:eastAsia="DengXian"/>
                <w:b/>
                <w:i/>
                <w:szCs w:val="22"/>
              </w:rPr>
              <w:t xml:space="preserve">, </w:t>
            </w:r>
            <w:r w:rsidRPr="00520C62">
              <w:rPr>
                <w:rFonts w:eastAsia="DengXian"/>
                <w:b/>
                <w:i/>
                <w:szCs w:val="22"/>
              </w:rPr>
              <w:t>ltm5-Threshold1</w:t>
            </w:r>
            <w:r>
              <w:rPr>
                <w:rFonts w:eastAsia="DengXian"/>
                <w:b/>
                <w:i/>
                <w:szCs w:val="22"/>
              </w:rPr>
              <w:t xml:space="preserve">, </w:t>
            </w:r>
            <w:r w:rsidRPr="00520C62">
              <w:rPr>
                <w:rFonts w:eastAsia="DengXian"/>
                <w:b/>
                <w:i/>
                <w:szCs w:val="22"/>
              </w:rPr>
              <w:t>ltm5-Threshold</w:t>
            </w:r>
            <w:r>
              <w:rPr>
                <w:rFonts w:eastAsia="DengXian"/>
                <w:b/>
                <w:i/>
                <w:szCs w:val="22"/>
              </w:rPr>
              <w:t>2</w:t>
            </w:r>
          </w:p>
          <w:p w14:paraId="7D26BD1E" w14:textId="77777777" w:rsidR="00873ACB" w:rsidRPr="00DF7542" w:rsidRDefault="00873ACB" w:rsidP="0044284E">
            <w:pPr>
              <w:pStyle w:val="TAL"/>
              <w:rPr>
                <w:rFonts w:eastAsia="DengXian"/>
                <w:bCs/>
                <w:iCs/>
                <w:szCs w:val="22"/>
              </w:rPr>
            </w:pPr>
            <w:r>
              <w:rPr>
                <w:rFonts w:eastAsia="DengXian" w:hint="eastAsia"/>
                <w:bCs/>
                <w:iCs/>
                <w:szCs w:val="22"/>
              </w:rPr>
              <w:t>T</w:t>
            </w:r>
            <w:r>
              <w:rPr>
                <w:rFonts w:eastAsia="DengXian"/>
                <w:bCs/>
                <w:iCs/>
                <w:szCs w:val="22"/>
              </w:rPr>
              <w:t>hresholds defined in the entering/leaving conditions for different LTM events.</w:t>
            </w:r>
          </w:p>
        </w:tc>
      </w:tr>
      <w:tr w:rsidR="00873ACB" w:rsidRPr="00DF7542" w14:paraId="134B4687" w14:textId="77777777" w:rsidTr="0044284E">
        <w:tc>
          <w:tcPr>
            <w:tcW w:w="5000" w:type="pct"/>
            <w:tcBorders>
              <w:top w:val="single" w:sz="4" w:space="0" w:color="auto"/>
              <w:left w:val="single" w:sz="4" w:space="0" w:color="auto"/>
              <w:bottom w:val="single" w:sz="4" w:space="0" w:color="auto"/>
              <w:right w:val="single" w:sz="4" w:space="0" w:color="auto"/>
            </w:tcBorders>
          </w:tcPr>
          <w:p w14:paraId="6B1F0942" w14:textId="77777777" w:rsidR="00873ACB" w:rsidRDefault="00873ACB" w:rsidP="0044284E">
            <w:pPr>
              <w:pStyle w:val="TAL"/>
              <w:rPr>
                <w:rFonts w:eastAsia="DengXian"/>
                <w:b/>
                <w:i/>
                <w:szCs w:val="22"/>
              </w:rPr>
            </w:pPr>
            <w:r>
              <w:rPr>
                <w:rFonts w:eastAsia="DengXian"/>
                <w:b/>
                <w:i/>
                <w:szCs w:val="22"/>
              </w:rPr>
              <w:t>ltm3-Offset</w:t>
            </w:r>
          </w:p>
          <w:p w14:paraId="20B322D0" w14:textId="77777777" w:rsidR="00873ACB" w:rsidRPr="00DF7542" w:rsidRDefault="00873ACB" w:rsidP="0044284E">
            <w:pPr>
              <w:pStyle w:val="TAL"/>
              <w:rPr>
                <w:rFonts w:eastAsia="DengXian"/>
                <w:bCs/>
                <w:iCs/>
                <w:szCs w:val="22"/>
              </w:rPr>
            </w:pPr>
            <w:r>
              <w:rPr>
                <w:rFonts w:eastAsia="DengXian" w:hint="eastAsia"/>
                <w:bCs/>
                <w:iCs/>
                <w:szCs w:val="22"/>
              </w:rPr>
              <w:t>O</w:t>
            </w:r>
            <w:r>
              <w:rPr>
                <w:rFonts w:eastAsia="DengXian"/>
                <w:bCs/>
                <w:iCs/>
                <w:szCs w:val="22"/>
              </w:rPr>
              <w:t>ffset for the entering/leaving condition for event LTM3. The</w:t>
            </w:r>
            <w:r>
              <w:rPr>
                <w:rFonts w:cs="Arial"/>
                <w:szCs w:val="22"/>
                <w:lang w:eastAsia="ko-KR"/>
              </w:rPr>
              <w:t xml:space="preserve"> actual value is field value * 0.5 dB.</w:t>
            </w:r>
          </w:p>
        </w:tc>
      </w:tr>
      <w:tr w:rsidR="00873ACB" w:rsidRPr="00DF7542" w14:paraId="481B8D4B" w14:textId="77777777" w:rsidTr="0044284E">
        <w:tc>
          <w:tcPr>
            <w:tcW w:w="5000" w:type="pct"/>
            <w:tcBorders>
              <w:top w:val="single" w:sz="4" w:space="0" w:color="auto"/>
              <w:left w:val="single" w:sz="4" w:space="0" w:color="auto"/>
              <w:bottom w:val="single" w:sz="4" w:space="0" w:color="auto"/>
              <w:right w:val="single" w:sz="4" w:space="0" w:color="auto"/>
            </w:tcBorders>
          </w:tcPr>
          <w:p w14:paraId="49DD6F07" w14:textId="77777777" w:rsidR="00873ACB" w:rsidRDefault="00873ACB" w:rsidP="0044284E">
            <w:pPr>
              <w:pStyle w:val="TAL"/>
              <w:rPr>
                <w:rFonts w:eastAsia="DengXian"/>
                <w:b/>
                <w:i/>
                <w:szCs w:val="22"/>
              </w:rPr>
            </w:pPr>
            <w:r>
              <w:rPr>
                <w:rFonts w:eastAsia="DengXian" w:hint="eastAsia"/>
                <w:b/>
                <w:i/>
                <w:szCs w:val="22"/>
              </w:rPr>
              <w:t>r</w:t>
            </w:r>
            <w:r>
              <w:rPr>
                <w:rFonts w:eastAsia="DengXian"/>
                <w:b/>
                <w:i/>
                <w:szCs w:val="22"/>
              </w:rPr>
              <w:t>eportOnLeave</w:t>
            </w:r>
          </w:p>
          <w:p w14:paraId="4EF92C0B" w14:textId="77777777" w:rsidR="00873ACB" w:rsidRPr="00FA0EA2" w:rsidRDefault="00873ACB" w:rsidP="0044284E">
            <w:pPr>
              <w:pStyle w:val="TAL"/>
              <w:rPr>
                <w:rFonts w:eastAsia="DengXian"/>
                <w:bCs/>
                <w:iCs/>
                <w:szCs w:val="22"/>
              </w:rPr>
            </w:pPr>
            <w:r>
              <w:rPr>
                <w:rFonts w:eastAsia="DengXian" w:hint="eastAsia"/>
                <w:bCs/>
                <w:iCs/>
                <w:szCs w:val="22"/>
              </w:rPr>
              <w:t>I</w:t>
            </w:r>
            <w:r>
              <w:rPr>
                <w:rFonts w:eastAsia="DengXian"/>
                <w:bCs/>
                <w:iCs/>
                <w:szCs w:val="22"/>
              </w:rPr>
              <w:t>ndicates whether the event-triggered measurement report by MAC CE shall be triggered when leaving condition is satisfied, as specified in TS 38.321 [3].</w:t>
            </w:r>
          </w:p>
        </w:tc>
      </w:tr>
      <w:tr w:rsidR="00873ACB" w:rsidRPr="00EE6E73" w14:paraId="514CD606" w14:textId="77777777" w:rsidTr="0044284E">
        <w:tc>
          <w:tcPr>
            <w:tcW w:w="5000" w:type="pct"/>
            <w:tcBorders>
              <w:top w:val="single" w:sz="4" w:space="0" w:color="auto"/>
              <w:left w:val="single" w:sz="4" w:space="0" w:color="auto"/>
              <w:bottom w:val="single" w:sz="4" w:space="0" w:color="auto"/>
              <w:right w:val="single" w:sz="4" w:space="0" w:color="auto"/>
            </w:tcBorders>
          </w:tcPr>
          <w:p w14:paraId="64085447" w14:textId="77777777" w:rsidR="00873ACB" w:rsidRPr="00EE6E73" w:rsidRDefault="00873ACB" w:rsidP="0044284E">
            <w:pPr>
              <w:pStyle w:val="TAL"/>
              <w:rPr>
                <w:szCs w:val="22"/>
                <w:lang w:eastAsia="sv-SE"/>
              </w:rPr>
            </w:pPr>
            <w:r w:rsidRPr="00EE6E73">
              <w:rPr>
                <w:b/>
                <w:i/>
                <w:szCs w:val="22"/>
                <w:lang w:eastAsia="sv-SE"/>
              </w:rPr>
              <w:t>reportSlotConfig</w:t>
            </w:r>
          </w:p>
          <w:p w14:paraId="2E96266C" w14:textId="77777777" w:rsidR="00873ACB" w:rsidRPr="00EE6E73" w:rsidRDefault="00873ACB" w:rsidP="0044284E">
            <w:pPr>
              <w:pStyle w:val="TAL"/>
              <w:rPr>
                <w:szCs w:val="22"/>
                <w:lang w:eastAsia="sv-SE"/>
              </w:rPr>
            </w:pPr>
            <w:r w:rsidRPr="00EE6E73">
              <w:rPr>
                <w:szCs w:val="22"/>
                <w:lang w:eastAsia="sv-SE"/>
              </w:rPr>
              <w:t xml:space="preserve">Periodicity and slot offset (see TS 38.214 [19], clause 5.2.1.4). The UE shall ignore the offset provided by this field in case </w:t>
            </w:r>
            <w:r w:rsidRPr="00EE6E73">
              <w:rPr>
                <w:i/>
                <w:iCs/>
                <w:szCs w:val="22"/>
                <w:lang w:eastAsia="sv-SE"/>
              </w:rPr>
              <w:t>semiPersistentOnPUSCH</w:t>
            </w:r>
            <w:r w:rsidRPr="00EE6E73">
              <w:rPr>
                <w:szCs w:val="22"/>
                <w:lang w:eastAsia="sv-SE"/>
              </w:rPr>
              <w:t xml:space="preserve"> is configured.</w:t>
            </w:r>
          </w:p>
        </w:tc>
      </w:tr>
      <w:tr w:rsidR="00873ACB" w:rsidRPr="00EE6E73" w14:paraId="6F30E421" w14:textId="77777777" w:rsidTr="0044284E">
        <w:tc>
          <w:tcPr>
            <w:tcW w:w="5000" w:type="pct"/>
            <w:tcBorders>
              <w:top w:val="single" w:sz="4" w:space="0" w:color="auto"/>
              <w:left w:val="single" w:sz="4" w:space="0" w:color="auto"/>
              <w:bottom w:val="single" w:sz="4" w:space="0" w:color="auto"/>
              <w:right w:val="single" w:sz="4" w:space="0" w:color="auto"/>
            </w:tcBorders>
          </w:tcPr>
          <w:p w14:paraId="0BBB8763" w14:textId="77777777" w:rsidR="00873ACB" w:rsidRPr="00EE6E73" w:rsidRDefault="00873ACB" w:rsidP="0044284E">
            <w:pPr>
              <w:pStyle w:val="TAL"/>
              <w:rPr>
                <w:szCs w:val="22"/>
                <w:lang w:eastAsia="sv-SE"/>
              </w:rPr>
            </w:pPr>
            <w:r w:rsidRPr="00EE6E73">
              <w:rPr>
                <w:b/>
                <w:i/>
                <w:szCs w:val="22"/>
                <w:lang w:eastAsia="sv-SE"/>
              </w:rPr>
              <w:t>reportSlotOffsetList, reportSlotOffsetListDCI-0-1</w:t>
            </w:r>
            <w:r w:rsidRPr="00EE6E73">
              <w:rPr>
                <w:szCs w:val="22"/>
              </w:rPr>
              <w:t xml:space="preserve">, </w:t>
            </w:r>
            <w:r w:rsidRPr="00EE6E73">
              <w:rPr>
                <w:b/>
                <w:i/>
                <w:szCs w:val="22"/>
                <w:lang w:eastAsia="sv-SE"/>
              </w:rPr>
              <w:t>reportSlotOffsetListDCI-0-2</w:t>
            </w:r>
          </w:p>
          <w:p w14:paraId="3445A753" w14:textId="77777777" w:rsidR="00873ACB" w:rsidRPr="00EE6E73" w:rsidRDefault="00873ACB" w:rsidP="0044284E">
            <w:pPr>
              <w:pStyle w:val="TAL"/>
              <w:rPr>
                <w:szCs w:val="22"/>
                <w:lang w:eastAsia="sv-SE"/>
              </w:rPr>
            </w:pPr>
            <w:r w:rsidRPr="00EE6E73">
              <w:rPr>
                <w:szCs w:val="22"/>
                <w:lang w:eastAsia="sv-SE"/>
              </w:rPr>
              <w:t>Timing offset Y for semi persistent reporting using PUSCH and aperiodic reporting.</w:t>
            </w:r>
          </w:p>
        </w:tc>
      </w:tr>
      <w:tr w:rsidR="00873ACB" w:rsidRPr="00EE6E73" w14:paraId="30D2D6D0" w14:textId="77777777" w:rsidTr="0044284E">
        <w:tc>
          <w:tcPr>
            <w:tcW w:w="5000" w:type="pct"/>
            <w:tcBorders>
              <w:top w:val="single" w:sz="4" w:space="0" w:color="auto"/>
              <w:left w:val="single" w:sz="4" w:space="0" w:color="auto"/>
              <w:bottom w:val="single" w:sz="4" w:space="0" w:color="auto"/>
              <w:right w:val="single" w:sz="4" w:space="0" w:color="auto"/>
            </w:tcBorders>
          </w:tcPr>
          <w:p w14:paraId="41ACC30B" w14:textId="77777777" w:rsidR="00873ACB" w:rsidRPr="00FE3828" w:rsidRDefault="00873ACB" w:rsidP="0044284E">
            <w:pPr>
              <w:pStyle w:val="TAL"/>
              <w:rPr>
                <w:rFonts w:eastAsia="DengXian"/>
                <w:b/>
                <w:i/>
                <w:color w:val="FF0000"/>
              </w:rPr>
            </w:pPr>
            <w:r w:rsidRPr="00FE3828">
              <w:rPr>
                <w:rFonts w:eastAsia="DengXian"/>
                <w:b/>
                <w:i/>
                <w:color w:val="FF0000"/>
              </w:rPr>
              <w:t>servingSpecificOffset</w:t>
            </w:r>
          </w:p>
          <w:p w14:paraId="1BC35CFB" w14:textId="77777777" w:rsidR="00873ACB" w:rsidRPr="00EE6E73" w:rsidRDefault="00873ACB" w:rsidP="0044284E">
            <w:pPr>
              <w:pStyle w:val="TAL"/>
              <w:rPr>
                <w:b/>
                <w:i/>
                <w:szCs w:val="22"/>
                <w:lang w:eastAsia="sv-SE"/>
              </w:rPr>
            </w:pPr>
            <w:r w:rsidRPr="00FE3828">
              <w:rPr>
                <w:rFonts w:eastAsia="DengXian" w:hint="eastAsia"/>
                <w:bCs/>
                <w:iCs/>
                <w:color w:val="FF0000"/>
                <w:lang w:val="en-US"/>
              </w:rPr>
              <w:t>O</w:t>
            </w:r>
            <w:r w:rsidRPr="00FE3828">
              <w:rPr>
                <w:rFonts w:eastAsia="DengXian"/>
                <w:bCs/>
                <w:iCs/>
                <w:color w:val="FF0000"/>
                <w:lang w:val="en-US"/>
              </w:rPr>
              <w:t>ffset for event condition that is applicable for all the reference signals belonging to serving cell. If the field is absent, the value '0dB' is applied.</w:t>
            </w:r>
          </w:p>
        </w:tc>
      </w:tr>
    </w:tbl>
    <w:p w14:paraId="2387A3EF" w14:textId="77777777" w:rsidR="00873ACB" w:rsidRPr="00FE3828" w:rsidRDefault="00873ACB" w:rsidP="00873ACB">
      <w:pPr>
        <w:pStyle w:val="CommentText"/>
        <w:rPr>
          <w:rFonts w:eastAsia="DengXian"/>
        </w:rPr>
      </w:pPr>
    </w:p>
    <w:p w14:paraId="25A8CE69" w14:textId="77777777" w:rsidR="00873ACB" w:rsidRDefault="00873ACB" w:rsidP="00873ACB">
      <w:pPr>
        <w:pStyle w:val="CommentText"/>
        <w:rPr>
          <w:rFonts w:eastAsia="DengXian"/>
        </w:rPr>
      </w:pPr>
    </w:p>
    <w:p w14:paraId="580349AA" w14:textId="77777777" w:rsidR="00873ACB" w:rsidRPr="00FE3828" w:rsidRDefault="00873ACB" w:rsidP="00873ACB">
      <w:pPr>
        <w:pStyle w:val="CommentText"/>
        <w:rPr>
          <w:rFonts w:eastAsia="DengXian"/>
        </w:rPr>
      </w:pPr>
    </w:p>
    <w:tbl>
      <w:tblPr>
        <w:tblStyle w:val="TableGrid"/>
        <w:tblW w:w="5000" w:type="pct"/>
        <w:tblInd w:w="-3" w:type="dxa"/>
        <w:tblLook w:val="04A0" w:firstRow="1" w:lastRow="0" w:firstColumn="1" w:lastColumn="0" w:noHBand="0" w:noVBand="1"/>
      </w:tblPr>
      <w:tblGrid>
        <w:gridCol w:w="14278"/>
      </w:tblGrid>
      <w:tr w:rsidR="00873ACB" w:rsidRPr="000B7163" w14:paraId="2A47EFD0" w14:textId="77777777" w:rsidTr="0044284E">
        <w:tc>
          <w:tcPr>
            <w:tcW w:w="5000" w:type="pct"/>
          </w:tcPr>
          <w:p w14:paraId="112DEF74" w14:textId="77777777" w:rsidR="00873ACB" w:rsidRPr="000B7163" w:rsidRDefault="00873ACB" w:rsidP="0044284E">
            <w:pPr>
              <w:pStyle w:val="TAH"/>
            </w:pPr>
            <w:r w:rsidRPr="00704BBB">
              <w:rPr>
                <w:i/>
              </w:rPr>
              <w:t>LTM-CandidateReportConfig</w:t>
            </w:r>
            <w:r w:rsidRPr="000B7163">
              <w:rPr>
                <w:i/>
              </w:rPr>
              <w:t xml:space="preserve"> </w:t>
            </w:r>
            <w:r w:rsidRPr="0044683F">
              <w:rPr>
                <w:iCs/>
              </w:rPr>
              <w:t>field descriptions</w:t>
            </w:r>
          </w:p>
        </w:tc>
      </w:tr>
      <w:tr w:rsidR="00873ACB" w:rsidRPr="000B7163" w14:paraId="36284A27" w14:textId="77777777" w:rsidTr="0044284E">
        <w:tc>
          <w:tcPr>
            <w:tcW w:w="5000" w:type="pct"/>
          </w:tcPr>
          <w:p w14:paraId="24C7BAA8" w14:textId="77777777" w:rsidR="00873ACB" w:rsidRPr="00696373" w:rsidRDefault="00873ACB" w:rsidP="0044284E">
            <w:pPr>
              <w:pStyle w:val="TAL"/>
              <w:rPr>
                <w:rFonts w:eastAsia="DengXian"/>
                <w:b/>
                <w:i/>
              </w:rPr>
            </w:pPr>
            <w:r>
              <w:rPr>
                <w:rFonts w:eastAsia="DengXian" w:hint="eastAsia"/>
                <w:b/>
                <w:i/>
              </w:rPr>
              <w:t>l</w:t>
            </w:r>
            <w:r>
              <w:rPr>
                <w:rFonts w:eastAsia="DengXian"/>
                <w:b/>
                <w:i/>
              </w:rPr>
              <w:t>tm-CandidateReportConfigId</w:t>
            </w:r>
          </w:p>
          <w:p w14:paraId="1D508C6F" w14:textId="77777777" w:rsidR="00873ACB" w:rsidRPr="007B707E" w:rsidRDefault="00873ACB" w:rsidP="0044284E">
            <w:pPr>
              <w:pStyle w:val="TAL"/>
              <w:rPr>
                <w:rFonts w:eastAsia="DengXian"/>
              </w:rPr>
            </w:pPr>
            <w:r>
              <w:rPr>
                <w:rFonts w:eastAsia="DengXian" w:hint="eastAsia"/>
              </w:rPr>
              <w:t>L</w:t>
            </w:r>
            <w:r>
              <w:rPr>
                <w:rFonts w:eastAsia="DengXian"/>
              </w:rPr>
              <w:t>TM candidate cell ID for which the UE is required to measure reference signal and perform LTM ev</w:t>
            </w:r>
            <w:r w:rsidRPr="00B3393C">
              <w:rPr>
                <w:rFonts w:eastAsia="DengXian"/>
              </w:rPr>
              <w:t>ent evalu</w:t>
            </w:r>
            <w:r>
              <w:rPr>
                <w:rFonts w:eastAsia="DengXian"/>
              </w:rPr>
              <w:t>a</w:t>
            </w:r>
            <w:r w:rsidRPr="00B3393C">
              <w:rPr>
                <w:rFonts w:eastAsia="DengXian"/>
              </w:rPr>
              <w:t>tion as</w:t>
            </w:r>
            <w:r>
              <w:rPr>
                <w:rFonts w:eastAsia="DengXian"/>
              </w:rPr>
              <w:t xml:space="preserve"> specified in TS 38.321 [3].</w:t>
            </w:r>
          </w:p>
        </w:tc>
      </w:tr>
      <w:tr w:rsidR="00873ACB" w:rsidRPr="008C0EF7" w14:paraId="23B72E81" w14:textId="77777777" w:rsidTr="0044284E">
        <w:tc>
          <w:tcPr>
            <w:tcW w:w="5000" w:type="pct"/>
          </w:tcPr>
          <w:p w14:paraId="42B18D1D" w14:textId="77777777" w:rsidR="00873ACB" w:rsidRDefault="00873ACB" w:rsidP="0044284E">
            <w:pPr>
              <w:pStyle w:val="TAL"/>
              <w:rPr>
                <w:rFonts w:eastAsia="DengXian"/>
                <w:b/>
                <w:i/>
              </w:rPr>
            </w:pPr>
            <w:r>
              <w:rPr>
                <w:rFonts w:eastAsia="DengXian" w:hint="eastAsia"/>
                <w:b/>
                <w:i/>
              </w:rPr>
              <w:t>c</w:t>
            </w:r>
            <w:r>
              <w:rPr>
                <w:rFonts w:eastAsia="DengXian"/>
                <w:b/>
                <w:i/>
              </w:rPr>
              <w:t>andidateSpecificOffset</w:t>
            </w:r>
          </w:p>
          <w:p w14:paraId="307F6E4C" w14:textId="77777777" w:rsidR="00873ACB" w:rsidRPr="00D3515F" w:rsidRDefault="00873ACB" w:rsidP="0044284E">
            <w:pPr>
              <w:pStyle w:val="TAL"/>
              <w:rPr>
                <w:rFonts w:eastAsia="DengXian"/>
                <w:bCs/>
                <w:iCs/>
              </w:rPr>
            </w:pPr>
            <w:r>
              <w:rPr>
                <w:rFonts w:eastAsia="DengXian" w:hint="eastAsia"/>
                <w:bCs/>
                <w:iCs/>
              </w:rPr>
              <w:t>O</w:t>
            </w:r>
            <w:r>
              <w:rPr>
                <w:rFonts w:eastAsia="DengXian"/>
                <w:bCs/>
                <w:iCs/>
              </w:rPr>
              <w:t xml:space="preserve">ffset for event condition that is applicable for all the reference signals belonging to the candidate cell with the candidate cell ID </w:t>
            </w:r>
            <w:r>
              <w:rPr>
                <w:rFonts w:eastAsia="DengXian"/>
                <w:bCs/>
                <w:i/>
              </w:rPr>
              <w:t>ltm-CandidateReportConfigId</w:t>
            </w:r>
            <w:r>
              <w:rPr>
                <w:rFonts w:eastAsia="DengXian"/>
                <w:bCs/>
                <w:iCs/>
              </w:rPr>
              <w:t xml:space="preserve">. If the field is absent, the value '0dB' is applied. </w:t>
            </w:r>
          </w:p>
        </w:tc>
      </w:tr>
      <w:tr w:rsidR="00873ACB" w:rsidRPr="008C0EF7" w14:paraId="1B0F6777" w14:textId="77777777" w:rsidTr="0044284E">
        <w:tc>
          <w:tcPr>
            <w:tcW w:w="5000" w:type="pct"/>
          </w:tcPr>
          <w:p w14:paraId="457FDCFC" w14:textId="77777777" w:rsidR="00873ACB" w:rsidRPr="00FE3828" w:rsidRDefault="00873ACB" w:rsidP="0044284E">
            <w:pPr>
              <w:pStyle w:val="TAL"/>
              <w:rPr>
                <w:rFonts w:eastAsia="DengXian"/>
                <w:b/>
                <w:i/>
                <w:strike/>
                <w:color w:val="FF0000"/>
              </w:rPr>
            </w:pPr>
            <w:r w:rsidRPr="00FE3828">
              <w:rPr>
                <w:rFonts w:eastAsia="DengXian"/>
                <w:b/>
                <w:i/>
                <w:strike/>
                <w:color w:val="FF0000"/>
              </w:rPr>
              <w:t>candidateSpecificOffset</w:t>
            </w:r>
            <w:r>
              <w:rPr>
                <w:rFonts w:eastAsia="DengXian" w:hint="eastAsia"/>
                <w:b/>
                <w:i/>
                <w:strike/>
                <w:color w:val="FF0000"/>
              </w:rPr>
              <w:t>S</w:t>
            </w:r>
          </w:p>
          <w:p w14:paraId="554D8C62" w14:textId="77777777" w:rsidR="00873ACB" w:rsidRPr="00D3515F" w:rsidRDefault="00873ACB" w:rsidP="0044284E">
            <w:pPr>
              <w:pStyle w:val="TAL"/>
              <w:rPr>
                <w:rFonts w:eastAsia="DengXian"/>
                <w:bCs/>
                <w:iCs/>
              </w:rPr>
            </w:pPr>
            <w:r w:rsidRPr="00FE3828">
              <w:rPr>
                <w:rFonts w:eastAsia="DengXian" w:hint="eastAsia"/>
                <w:bCs/>
                <w:iCs/>
                <w:strike/>
                <w:color w:val="FF0000"/>
              </w:rPr>
              <w:t>O</w:t>
            </w:r>
            <w:r w:rsidRPr="00FE3828">
              <w:rPr>
                <w:rFonts w:eastAsia="DengXian"/>
                <w:bCs/>
                <w:iCs/>
                <w:strike/>
                <w:color w:val="FF0000"/>
              </w:rPr>
              <w:t xml:space="preserve">ffset for event condition that is applicable for all the reference signals belonging to serving cell. If the field is absent, the value '0dB' is applied. </w:t>
            </w:r>
          </w:p>
        </w:tc>
      </w:tr>
    </w:tbl>
    <w:p w14:paraId="39010E3B" w14:textId="77777777" w:rsidR="00873ACB" w:rsidRPr="003127BF" w:rsidRDefault="00873ACB" w:rsidP="00873ACB">
      <w:pPr>
        <w:pStyle w:val="CommentText"/>
        <w:rPr>
          <w:rFonts w:eastAsia="DengXian"/>
        </w:rPr>
      </w:pPr>
    </w:p>
    <w:p w14:paraId="788BCAA4" w14:textId="77777777" w:rsidR="00873ACB" w:rsidRPr="00F876D1" w:rsidRDefault="00873ACB" w:rsidP="00873ACB">
      <w:pPr>
        <w:pStyle w:val="CommentText"/>
        <w:rPr>
          <w:rFonts w:eastAsia="DengXian"/>
        </w:rPr>
      </w:pPr>
    </w:p>
    <w:p w14:paraId="25E9F449" w14:textId="77777777" w:rsidR="00873ACB" w:rsidRDefault="00873ACB" w:rsidP="00873ACB">
      <w:r>
        <w:rPr>
          <w:b/>
        </w:rPr>
        <w:t>[Comments]</w:t>
      </w:r>
      <w:r>
        <w:t>:</w:t>
      </w:r>
    </w:p>
    <w:p w14:paraId="1B4D4DFE" w14:textId="77777777" w:rsidR="00873ACB" w:rsidRPr="00977C0F" w:rsidRDefault="00873ACB" w:rsidP="00873ACB">
      <w:pPr>
        <w:pStyle w:val="Heading1"/>
        <w:rPr>
          <w:rFonts w:eastAsia="DengXian"/>
        </w:rPr>
      </w:pPr>
      <w:r>
        <w:rPr>
          <w:rFonts w:eastAsia="DengXian" w:hint="eastAsia"/>
        </w:rPr>
        <w:t>C161</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79451CFE" w14:textId="77777777" w:rsidTr="0044284E">
        <w:tc>
          <w:tcPr>
            <w:tcW w:w="433" w:type="pct"/>
          </w:tcPr>
          <w:p w14:paraId="7FB5C8F5" w14:textId="77777777" w:rsidR="00873ACB" w:rsidRDefault="00873ACB" w:rsidP="0044284E">
            <w:r>
              <w:t>RIL Id</w:t>
            </w:r>
          </w:p>
        </w:tc>
        <w:tc>
          <w:tcPr>
            <w:tcW w:w="425" w:type="pct"/>
          </w:tcPr>
          <w:p w14:paraId="7BEB6E57" w14:textId="77777777" w:rsidR="00873ACB" w:rsidRDefault="00873ACB" w:rsidP="0044284E">
            <w:r>
              <w:t>WI</w:t>
            </w:r>
          </w:p>
        </w:tc>
        <w:tc>
          <w:tcPr>
            <w:tcW w:w="479" w:type="pct"/>
          </w:tcPr>
          <w:p w14:paraId="11F4EBE1" w14:textId="77777777" w:rsidR="00873ACB" w:rsidRDefault="00873ACB" w:rsidP="0044284E">
            <w:r>
              <w:t>Class</w:t>
            </w:r>
          </w:p>
        </w:tc>
        <w:tc>
          <w:tcPr>
            <w:tcW w:w="1253" w:type="pct"/>
          </w:tcPr>
          <w:p w14:paraId="7C09DC58" w14:textId="77777777" w:rsidR="00873ACB" w:rsidRDefault="00873ACB" w:rsidP="0044284E">
            <w:r>
              <w:t>Title</w:t>
            </w:r>
          </w:p>
        </w:tc>
        <w:tc>
          <w:tcPr>
            <w:tcW w:w="520" w:type="pct"/>
          </w:tcPr>
          <w:p w14:paraId="2157125C" w14:textId="77777777" w:rsidR="00873ACB" w:rsidRDefault="00873ACB" w:rsidP="0044284E">
            <w:r>
              <w:t>Tdoc</w:t>
            </w:r>
          </w:p>
        </w:tc>
        <w:tc>
          <w:tcPr>
            <w:tcW w:w="699" w:type="pct"/>
          </w:tcPr>
          <w:p w14:paraId="2468069A" w14:textId="77777777" w:rsidR="00873ACB" w:rsidRDefault="00873ACB" w:rsidP="0044284E">
            <w:r>
              <w:t>Delegate</w:t>
            </w:r>
          </w:p>
        </w:tc>
        <w:tc>
          <w:tcPr>
            <w:tcW w:w="445" w:type="pct"/>
          </w:tcPr>
          <w:p w14:paraId="45D1F7BE" w14:textId="77777777" w:rsidR="00873ACB" w:rsidRDefault="00873ACB" w:rsidP="0044284E">
            <w:r>
              <w:t>Misc</w:t>
            </w:r>
          </w:p>
        </w:tc>
        <w:tc>
          <w:tcPr>
            <w:tcW w:w="381" w:type="pct"/>
          </w:tcPr>
          <w:p w14:paraId="231A1DE6" w14:textId="77777777" w:rsidR="00873ACB" w:rsidRDefault="00873ACB" w:rsidP="0044284E">
            <w:r>
              <w:t>File version</w:t>
            </w:r>
          </w:p>
        </w:tc>
        <w:tc>
          <w:tcPr>
            <w:tcW w:w="365" w:type="pct"/>
          </w:tcPr>
          <w:p w14:paraId="3BF9CD48" w14:textId="77777777" w:rsidR="00873ACB" w:rsidRDefault="00873ACB" w:rsidP="0044284E">
            <w:r>
              <w:t>Status</w:t>
            </w:r>
          </w:p>
        </w:tc>
      </w:tr>
      <w:tr w:rsidR="00873ACB" w14:paraId="12700876" w14:textId="77777777" w:rsidTr="0044284E">
        <w:tc>
          <w:tcPr>
            <w:tcW w:w="433" w:type="pct"/>
          </w:tcPr>
          <w:p w14:paraId="6B76344E" w14:textId="77777777" w:rsidR="00873ACB" w:rsidRPr="006513E1" w:rsidRDefault="00873ACB" w:rsidP="0044284E">
            <w:pPr>
              <w:rPr>
                <w:rFonts w:eastAsia="DengXian"/>
              </w:rPr>
            </w:pPr>
            <w:r>
              <w:rPr>
                <w:rFonts w:eastAsia="DengXian" w:hint="eastAsia"/>
              </w:rPr>
              <w:t>C161</w:t>
            </w:r>
          </w:p>
        </w:tc>
        <w:tc>
          <w:tcPr>
            <w:tcW w:w="425" w:type="pct"/>
          </w:tcPr>
          <w:p w14:paraId="30C1943D" w14:textId="77777777" w:rsidR="00873ACB" w:rsidRPr="001B60DD" w:rsidRDefault="00873ACB" w:rsidP="0044284E">
            <w:pPr>
              <w:rPr>
                <w:rFonts w:eastAsia="DengXian"/>
              </w:rPr>
            </w:pPr>
            <w:r>
              <w:rPr>
                <w:rFonts w:eastAsia="DengXian"/>
              </w:rPr>
              <w:t>MOB</w:t>
            </w:r>
          </w:p>
        </w:tc>
        <w:tc>
          <w:tcPr>
            <w:tcW w:w="479" w:type="pct"/>
          </w:tcPr>
          <w:p w14:paraId="0D60C466" w14:textId="77777777" w:rsidR="00873ACB" w:rsidRPr="001B60DD" w:rsidRDefault="00873ACB" w:rsidP="0044284E">
            <w:pPr>
              <w:rPr>
                <w:rFonts w:eastAsia="DengXian"/>
              </w:rPr>
            </w:pPr>
            <w:r>
              <w:rPr>
                <w:rFonts w:eastAsia="DengXian" w:hint="eastAsia"/>
              </w:rPr>
              <w:t>1</w:t>
            </w:r>
          </w:p>
        </w:tc>
        <w:tc>
          <w:tcPr>
            <w:tcW w:w="1253" w:type="pct"/>
          </w:tcPr>
          <w:p w14:paraId="545B4788" w14:textId="77777777" w:rsidR="00873ACB" w:rsidRPr="001B60DD" w:rsidRDefault="00873ACB" w:rsidP="0044284E">
            <w:pPr>
              <w:rPr>
                <w:rFonts w:eastAsia="DengXian"/>
              </w:rPr>
            </w:pPr>
            <w:r>
              <w:rPr>
                <w:rFonts w:eastAsia="DengXian"/>
              </w:rPr>
              <w:t>A</w:t>
            </w:r>
            <w:r>
              <w:rPr>
                <w:rFonts w:eastAsia="DengXian" w:hint="eastAsia"/>
              </w:rPr>
              <w:t>mbiguity of the</w:t>
            </w:r>
            <w:r>
              <w:t xml:space="preserve"> </w:t>
            </w:r>
            <w:r w:rsidRPr="00D06394">
              <w:rPr>
                <w:rFonts w:eastAsia="DengXian"/>
              </w:rPr>
              <w:t>reportQuantity</w:t>
            </w:r>
            <w:r>
              <w:rPr>
                <w:rFonts w:eastAsia="DengXian" w:hint="eastAsia"/>
              </w:rPr>
              <w:t xml:space="preserve"> </w:t>
            </w:r>
            <w:r w:rsidRPr="00EE6E73">
              <w:rPr>
                <w:iCs/>
              </w:rPr>
              <w:t>field description</w:t>
            </w:r>
            <w:r>
              <w:rPr>
                <w:rFonts w:eastAsia="DengXian" w:hint="eastAsia"/>
                <w:iCs/>
              </w:rPr>
              <w:t xml:space="preserve"> on the wording </w:t>
            </w:r>
            <w:r>
              <w:rPr>
                <w:rFonts w:eastAsia="DengXian"/>
                <w:iCs/>
              </w:rPr>
              <w:t>“</w:t>
            </w:r>
            <w:r>
              <w:rPr>
                <w:rFonts w:eastAsia="DengXian" w:hint="eastAsia"/>
                <w:iCs/>
              </w:rPr>
              <w:t>CSI report</w:t>
            </w:r>
            <w:r>
              <w:rPr>
                <w:rFonts w:eastAsia="DengXian"/>
                <w:iCs/>
              </w:rPr>
              <w:t>”</w:t>
            </w:r>
          </w:p>
        </w:tc>
        <w:tc>
          <w:tcPr>
            <w:tcW w:w="520" w:type="pct"/>
          </w:tcPr>
          <w:p w14:paraId="4CD41B60" w14:textId="77777777" w:rsidR="00873ACB" w:rsidRPr="002931E3" w:rsidRDefault="00873ACB" w:rsidP="0044284E">
            <w:pPr>
              <w:rPr>
                <w:rFonts w:eastAsia="DengXian"/>
              </w:rPr>
            </w:pPr>
          </w:p>
        </w:tc>
        <w:tc>
          <w:tcPr>
            <w:tcW w:w="699" w:type="pct"/>
          </w:tcPr>
          <w:p w14:paraId="002B0C18" w14:textId="77777777" w:rsidR="00873ACB" w:rsidRDefault="00873ACB" w:rsidP="0044284E">
            <w:pPr>
              <w:rPr>
                <w:rFonts w:eastAsia="DengXian"/>
              </w:rPr>
            </w:pPr>
            <w:r>
              <w:rPr>
                <w:rFonts w:eastAsia="DengXian" w:hint="eastAsia"/>
              </w:rPr>
              <w:t>Rui</w:t>
            </w:r>
          </w:p>
          <w:p w14:paraId="0E7B9C82" w14:textId="77777777" w:rsidR="00873ACB" w:rsidRPr="001B60DD" w:rsidRDefault="00873ACB" w:rsidP="0044284E">
            <w:pPr>
              <w:rPr>
                <w:rFonts w:eastAsia="DengXian"/>
              </w:rPr>
            </w:pPr>
            <w:r>
              <w:rPr>
                <w:rFonts w:eastAsia="DengXian" w:hint="eastAsia"/>
              </w:rPr>
              <w:t>(CATT)</w:t>
            </w:r>
          </w:p>
        </w:tc>
        <w:tc>
          <w:tcPr>
            <w:tcW w:w="445" w:type="pct"/>
          </w:tcPr>
          <w:p w14:paraId="372FEC03" w14:textId="77777777" w:rsidR="00873ACB" w:rsidRDefault="00873ACB" w:rsidP="0044284E"/>
        </w:tc>
        <w:tc>
          <w:tcPr>
            <w:tcW w:w="381" w:type="pct"/>
          </w:tcPr>
          <w:p w14:paraId="447E0D8E" w14:textId="77777777" w:rsidR="00873ACB" w:rsidRPr="00B74F96" w:rsidRDefault="00873ACB" w:rsidP="0044284E">
            <w:pPr>
              <w:rPr>
                <w:rFonts w:eastAsia="DengXian"/>
              </w:rPr>
            </w:pPr>
            <w:r>
              <w:rPr>
                <w:rFonts w:eastAsia="DengXian" w:hint="eastAsia"/>
              </w:rPr>
              <w:t>V005</w:t>
            </w:r>
          </w:p>
        </w:tc>
        <w:tc>
          <w:tcPr>
            <w:tcW w:w="365" w:type="pct"/>
          </w:tcPr>
          <w:p w14:paraId="32DAE42B" w14:textId="77777777" w:rsidR="00873ACB" w:rsidRDefault="00873ACB" w:rsidP="0044284E">
            <w:r>
              <w:t>PropReject</w:t>
            </w:r>
          </w:p>
        </w:tc>
      </w:tr>
    </w:tbl>
    <w:p w14:paraId="6F014B3D" w14:textId="77777777" w:rsidR="00873ACB" w:rsidRDefault="00873ACB" w:rsidP="00873ACB">
      <w:pPr>
        <w:pStyle w:val="CommentText"/>
      </w:pPr>
      <w:r>
        <w:rPr>
          <w:b/>
        </w:rPr>
        <w:br/>
        <w:t>[Description]</w:t>
      </w:r>
      <w:r>
        <w:t>:</w:t>
      </w:r>
      <w:r>
        <w:rPr>
          <w:rFonts w:eastAsia="DengXian" w:hint="eastAsia"/>
        </w:rPr>
        <w:t xml:space="preserve"> </w:t>
      </w:r>
    </w:p>
    <w:p w14:paraId="1FB06217" w14:textId="77777777" w:rsidR="00873ACB" w:rsidRPr="00320952" w:rsidRDefault="00873ACB" w:rsidP="00873ACB">
      <w:pPr>
        <w:pStyle w:val="CommentText"/>
        <w:rPr>
          <w:rFonts w:eastAsia="DengXian"/>
        </w:rPr>
      </w:pPr>
      <w:r>
        <w:rPr>
          <w:rFonts w:eastAsia="DengXian" w:hint="eastAsia"/>
        </w:rPr>
        <w:t xml:space="preserve">It is not clear whether the wording </w:t>
      </w:r>
      <w:r>
        <w:rPr>
          <w:rFonts w:eastAsia="DengXian"/>
        </w:rPr>
        <w:t>“</w:t>
      </w:r>
      <w:r>
        <w:rPr>
          <w:rFonts w:eastAsia="DengXian" w:hint="eastAsia"/>
          <w:iCs/>
        </w:rPr>
        <w:t>CSI report</w:t>
      </w:r>
      <w:r>
        <w:rPr>
          <w:rFonts w:eastAsia="DengXian"/>
        </w:rPr>
        <w:t>”</w:t>
      </w:r>
      <w:r>
        <w:rPr>
          <w:rFonts w:eastAsia="DengXian" w:hint="eastAsia"/>
        </w:rPr>
        <w:t xml:space="preserve"> means early CSI acquization.</w:t>
      </w:r>
    </w:p>
    <w:p w14:paraId="4CAFDACE" w14:textId="77777777" w:rsidR="00873ACB" w:rsidRDefault="00873ACB" w:rsidP="00873ACB">
      <w:pPr>
        <w:pStyle w:val="CommentText"/>
        <w:rPr>
          <w:rFonts w:eastAsia="DengXian"/>
        </w:rPr>
      </w:pPr>
      <w:r>
        <w:rPr>
          <w:b/>
        </w:rPr>
        <w:t>[Proposed Change]</w:t>
      </w:r>
      <w:r>
        <w:t xml:space="preserve">: </w:t>
      </w:r>
    </w:p>
    <w:tbl>
      <w:tblPr>
        <w:tblStyle w:val="TableGrid"/>
        <w:tblW w:w="5000" w:type="pct"/>
        <w:tblInd w:w="-3" w:type="dxa"/>
        <w:tblLook w:val="04A0" w:firstRow="1" w:lastRow="0" w:firstColumn="1" w:lastColumn="0" w:noHBand="0" w:noVBand="1"/>
      </w:tblPr>
      <w:tblGrid>
        <w:gridCol w:w="14278"/>
      </w:tblGrid>
      <w:tr w:rsidR="00873ACB" w:rsidRPr="00EE6E73" w14:paraId="286254C1" w14:textId="77777777" w:rsidTr="0044284E">
        <w:tc>
          <w:tcPr>
            <w:tcW w:w="5000" w:type="pct"/>
          </w:tcPr>
          <w:p w14:paraId="1169F17F" w14:textId="77777777" w:rsidR="00873ACB" w:rsidRPr="00EE6E73" w:rsidRDefault="00873ACB" w:rsidP="0044284E">
            <w:pPr>
              <w:pStyle w:val="TAH"/>
            </w:pPr>
            <w:r w:rsidRPr="00EE6E73">
              <w:rPr>
                <w:i/>
              </w:rPr>
              <w:t>LTM-ReportContent field descriptions</w:t>
            </w:r>
          </w:p>
        </w:tc>
      </w:tr>
      <w:tr w:rsidR="00873ACB" w:rsidRPr="00EE6E73" w14:paraId="34850F84" w14:textId="77777777" w:rsidTr="0044284E">
        <w:tc>
          <w:tcPr>
            <w:tcW w:w="5000" w:type="pct"/>
          </w:tcPr>
          <w:p w14:paraId="5F5A2BC1" w14:textId="77777777" w:rsidR="00873ACB" w:rsidRPr="00EE6E73" w:rsidRDefault="00873ACB" w:rsidP="0044284E">
            <w:pPr>
              <w:pStyle w:val="TAL"/>
              <w:rPr>
                <w:b/>
                <w:i/>
              </w:rPr>
            </w:pPr>
            <w:r w:rsidRPr="00EE6E73">
              <w:rPr>
                <w:b/>
                <w:i/>
              </w:rPr>
              <w:t>nrOfReportedCells</w:t>
            </w:r>
          </w:p>
          <w:p w14:paraId="214D7B6F" w14:textId="77777777" w:rsidR="00873ACB" w:rsidRPr="00EE6E73" w:rsidRDefault="00873ACB" w:rsidP="0044284E">
            <w:pPr>
              <w:pStyle w:val="TAL"/>
            </w:pPr>
            <w:r w:rsidRPr="00EE6E73">
              <w:t>This field defines how many cells are reported within a single L1 measurement report instance.</w:t>
            </w:r>
          </w:p>
        </w:tc>
      </w:tr>
      <w:tr w:rsidR="00873ACB" w:rsidRPr="00EE6E73" w14:paraId="311E489A" w14:textId="77777777" w:rsidTr="0044284E">
        <w:tc>
          <w:tcPr>
            <w:tcW w:w="5000" w:type="pct"/>
          </w:tcPr>
          <w:p w14:paraId="6FB10BA6" w14:textId="77777777" w:rsidR="00873ACB" w:rsidRPr="00EE6E73" w:rsidRDefault="00873ACB" w:rsidP="0044284E">
            <w:pPr>
              <w:pStyle w:val="TAL"/>
              <w:rPr>
                <w:b/>
                <w:i/>
              </w:rPr>
            </w:pPr>
            <w:r w:rsidRPr="00EE6E73">
              <w:rPr>
                <w:b/>
                <w:i/>
              </w:rPr>
              <w:t>nrOfReportedRS-PerCell</w:t>
            </w:r>
          </w:p>
          <w:p w14:paraId="7618D131" w14:textId="77777777" w:rsidR="00873ACB" w:rsidRPr="00EE6E73" w:rsidRDefault="00873ACB" w:rsidP="0044284E">
            <w:pPr>
              <w:pStyle w:val="TAL"/>
              <w:rPr>
                <w:bCs/>
                <w:iCs/>
              </w:rPr>
            </w:pPr>
            <w:r w:rsidRPr="00EE6E73">
              <w:rPr>
                <w:bCs/>
                <w:iCs/>
              </w:rPr>
              <w:t>This field defines how many RSs per cell are reported within a single L1 measurement report instance.</w:t>
            </w:r>
          </w:p>
        </w:tc>
      </w:tr>
      <w:tr w:rsidR="00873ACB" w:rsidRPr="00EE6E73" w14:paraId="6A15D064" w14:textId="77777777" w:rsidTr="0044284E">
        <w:tc>
          <w:tcPr>
            <w:tcW w:w="5000" w:type="pct"/>
          </w:tcPr>
          <w:p w14:paraId="71D402E6" w14:textId="77777777" w:rsidR="00873ACB" w:rsidRPr="00EE6E73" w:rsidRDefault="00873ACB" w:rsidP="0044284E">
            <w:pPr>
              <w:pStyle w:val="TAL"/>
              <w:rPr>
                <w:b/>
                <w:i/>
              </w:rPr>
            </w:pPr>
            <w:r w:rsidRPr="00EE6E73">
              <w:rPr>
                <w:b/>
                <w:i/>
              </w:rPr>
              <w:t>spCellInclusion</w:t>
            </w:r>
          </w:p>
          <w:p w14:paraId="6D803247" w14:textId="77777777" w:rsidR="00873ACB" w:rsidRPr="00EE6E73" w:rsidRDefault="00873ACB" w:rsidP="0044284E">
            <w:pPr>
              <w:pStyle w:val="TAL"/>
              <w:rPr>
                <w:bCs/>
                <w:iCs/>
              </w:rPr>
            </w:pPr>
            <w:r w:rsidRPr="00EE6E73">
              <w:rPr>
                <w:bCs/>
                <w:iCs/>
              </w:rPr>
              <w:t xml:space="preserve">This field indicates whether the UE shall include a L1 measurement report associated to the current SpCell. This field can only be configured if the current SpCell is configured as an SpCell of an LTM candidate configuration and the </w:t>
            </w:r>
            <w:r w:rsidRPr="00EE6E73">
              <w:rPr>
                <w:bCs/>
                <w:i/>
              </w:rPr>
              <w:t>LTM-CSI-ResourceConfig</w:t>
            </w:r>
            <w:r w:rsidRPr="00EE6E73">
              <w:rPr>
                <w:bCs/>
                <w:iCs/>
              </w:rPr>
              <w:t xml:space="preserve"> IE associated to the </w:t>
            </w:r>
            <w:r w:rsidRPr="00EE6E73">
              <w:rPr>
                <w:bCs/>
                <w:i/>
              </w:rPr>
              <w:t>LTM-CSI-ReportConfig</w:t>
            </w:r>
            <w:r w:rsidRPr="00EE6E73">
              <w:rPr>
                <w:bCs/>
                <w:iCs/>
              </w:rPr>
              <w:t xml:space="preserve"> IE includes resources for the current SpCell.</w:t>
            </w:r>
          </w:p>
        </w:tc>
      </w:tr>
      <w:tr w:rsidR="00873ACB" w:rsidRPr="000B7163" w14:paraId="0686E9F7" w14:textId="77777777" w:rsidTr="0044284E">
        <w:tc>
          <w:tcPr>
            <w:tcW w:w="5000" w:type="pct"/>
          </w:tcPr>
          <w:p w14:paraId="61E87D3E" w14:textId="77777777" w:rsidR="00873ACB" w:rsidRDefault="00873ACB" w:rsidP="0044284E">
            <w:pPr>
              <w:pStyle w:val="TAL"/>
              <w:rPr>
                <w:b/>
                <w:i/>
              </w:rPr>
            </w:pPr>
            <w:r w:rsidRPr="00613100">
              <w:rPr>
                <w:b/>
                <w:i/>
              </w:rPr>
              <w:t>reportQuantity</w:t>
            </w:r>
          </w:p>
          <w:p w14:paraId="2F19A976" w14:textId="77777777" w:rsidR="00873ACB" w:rsidRPr="00B766B7" w:rsidRDefault="00873ACB" w:rsidP="0044284E">
            <w:pPr>
              <w:pStyle w:val="TAL"/>
              <w:rPr>
                <w:rFonts w:eastAsia="DengXian"/>
                <w:bCs/>
                <w:iCs/>
              </w:rPr>
            </w:pPr>
            <w:r>
              <w:rPr>
                <w:rFonts w:eastAsia="DengXian"/>
                <w:bCs/>
                <w:iCs/>
              </w:rPr>
              <w:t xml:space="preserve">Indicates the report quantity </w:t>
            </w:r>
            <w:r w:rsidRPr="00D06394">
              <w:rPr>
                <w:rFonts w:eastAsia="DengXian"/>
                <w:bCs/>
                <w:iCs/>
                <w:strike/>
                <w:color w:val="FF0000"/>
              </w:rPr>
              <w:t>for the CSI report</w:t>
            </w:r>
            <w:r>
              <w:rPr>
                <w:rFonts w:eastAsia="DengXian"/>
                <w:bCs/>
                <w:iCs/>
              </w:rPr>
              <w:t>.</w:t>
            </w:r>
          </w:p>
        </w:tc>
      </w:tr>
    </w:tbl>
    <w:p w14:paraId="00CA50E5" w14:textId="77777777" w:rsidR="00873ACB" w:rsidRPr="00341433" w:rsidRDefault="00873ACB" w:rsidP="00873ACB">
      <w:pPr>
        <w:pStyle w:val="CommentText"/>
        <w:rPr>
          <w:rFonts w:eastAsia="DengXian"/>
        </w:rPr>
      </w:pPr>
    </w:p>
    <w:p w14:paraId="6C8E2274" w14:textId="77777777" w:rsidR="00873ACB" w:rsidRPr="00F876D1" w:rsidRDefault="00873ACB" w:rsidP="00873ACB">
      <w:pPr>
        <w:pStyle w:val="CommentText"/>
        <w:rPr>
          <w:rFonts w:eastAsia="DengXian"/>
        </w:rPr>
      </w:pPr>
    </w:p>
    <w:p w14:paraId="23CC9E00" w14:textId="77777777" w:rsidR="00873ACB" w:rsidRDefault="00873ACB" w:rsidP="00873ACB">
      <w:r>
        <w:rPr>
          <w:b/>
        </w:rPr>
        <w:t>[Comments]</w:t>
      </w:r>
      <w:r>
        <w:t>:</w:t>
      </w:r>
    </w:p>
    <w:p w14:paraId="7BD62D8E" w14:textId="77777777" w:rsidR="00873ACB" w:rsidRPr="00DB6148" w:rsidRDefault="00873ACB" w:rsidP="00873ACB">
      <w:pPr>
        <w:rPr>
          <w:rFonts w:eastAsia="DengXian"/>
        </w:rPr>
      </w:pPr>
      <w:r w:rsidRPr="00DB6148">
        <w:rPr>
          <w:rFonts w:eastAsia="DengXian"/>
        </w:rPr>
        <w:t>[Rapporteur] In the early CSI acquisition the UE sends a CSI report. There is no problem with current text.</w:t>
      </w:r>
    </w:p>
    <w:p w14:paraId="629E8C55" w14:textId="77777777" w:rsidR="00873ACB" w:rsidRDefault="00873ACB" w:rsidP="00873ACB">
      <w:pPr>
        <w:rPr>
          <w:rFonts w:eastAsia="DengXian"/>
        </w:rPr>
      </w:pPr>
      <w:r w:rsidRPr="00DB6148">
        <w:rPr>
          <w:rFonts w:eastAsia="DengXian"/>
        </w:rPr>
        <w:t>[Huawei]: This is the report quantity "for this IE", so "for the CSI report" is useless, then what remains is "reportQuantiy indicates the report quantity", which is also useless. Suggest deleting this description.</w:t>
      </w:r>
    </w:p>
    <w:p w14:paraId="777A7A82" w14:textId="77777777" w:rsidR="00873ACB" w:rsidRDefault="00873ACB" w:rsidP="00873ACB">
      <w:pPr>
        <w:pStyle w:val="Heading1"/>
      </w:pPr>
      <w:r>
        <w:t>Z162</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5B96F48A" w14:textId="77777777" w:rsidTr="0044284E">
        <w:tc>
          <w:tcPr>
            <w:tcW w:w="433" w:type="pct"/>
          </w:tcPr>
          <w:p w14:paraId="30BAC111" w14:textId="77777777" w:rsidR="00873ACB" w:rsidRDefault="00873ACB" w:rsidP="0044284E">
            <w:r>
              <w:t>RIL Id</w:t>
            </w:r>
          </w:p>
        </w:tc>
        <w:tc>
          <w:tcPr>
            <w:tcW w:w="425" w:type="pct"/>
          </w:tcPr>
          <w:p w14:paraId="078D7C20" w14:textId="77777777" w:rsidR="00873ACB" w:rsidRDefault="00873ACB" w:rsidP="0044284E">
            <w:r>
              <w:t>WI</w:t>
            </w:r>
          </w:p>
        </w:tc>
        <w:tc>
          <w:tcPr>
            <w:tcW w:w="479" w:type="pct"/>
          </w:tcPr>
          <w:p w14:paraId="59DF8E06" w14:textId="77777777" w:rsidR="00873ACB" w:rsidRDefault="00873ACB" w:rsidP="0044284E">
            <w:r>
              <w:t>Class</w:t>
            </w:r>
          </w:p>
        </w:tc>
        <w:tc>
          <w:tcPr>
            <w:tcW w:w="1253" w:type="pct"/>
          </w:tcPr>
          <w:p w14:paraId="70585112" w14:textId="77777777" w:rsidR="00873ACB" w:rsidRDefault="00873ACB" w:rsidP="0044284E">
            <w:r>
              <w:t>Title</w:t>
            </w:r>
          </w:p>
        </w:tc>
        <w:tc>
          <w:tcPr>
            <w:tcW w:w="520" w:type="pct"/>
          </w:tcPr>
          <w:p w14:paraId="072B1807" w14:textId="77777777" w:rsidR="00873ACB" w:rsidRDefault="00873ACB" w:rsidP="0044284E">
            <w:r>
              <w:t>Tdoc</w:t>
            </w:r>
          </w:p>
        </w:tc>
        <w:tc>
          <w:tcPr>
            <w:tcW w:w="699" w:type="pct"/>
          </w:tcPr>
          <w:p w14:paraId="1B457B05" w14:textId="77777777" w:rsidR="00873ACB" w:rsidRDefault="00873ACB" w:rsidP="0044284E">
            <w:r>
              <w:t>Delegate</w:t>
            </w:r>
          </w:p>
        </w:tc>
        <w:tc>
          <w:tcPr>
            <w:tcW w:w="445" w:type="pct"/>
          </w:tcPr>
          <w:p w14:paraId="538D2450" w14:textId="77777777" w:rsidR="00873ACB" w:rsidRDefault="00873ACB" w:rsidP="0044284E">
            <w:r>
              <w:t>Misc</w:t>
            </w:r>
          </w:p>
        </w:tc>
        <w:tc>
          <w:tcPr>
            <w:tcW w:w="381" w:type="pct"/>
          </w:tcPr>
          <w:p w14:paraId="68B7056D" w14:textId="77777777" w:rsidR="00873ACB" w:rsidRDefault="00873ACB" w:rsidP="0044284E">
            <w:r>
              <w:t>File version</w:t>
            </w:r>
          </w:p>
        </w:tc>
        <w:tc>
          <w:tcPr>
            <w:tcW w:w="365" w:type="pct"/>
          </w:tcPr>
          <w:p w14:paraId="505803CF" w14:textId="77777777" w:rsidR="00873ACB" w:rsidRDefault="00873ACB" w:rsidP="0044284E">
            <w:r>
              <w:t>Status</w:t>
            </w:r>
          </w:p>
        </w:tc>
      </w:tr>
      <w:tr w:rsidR="00873ACB" w14:paraId="6506BED0" w14:textId="77777777" w:rsidTr="0044284E">
        <w:tc>
          <w:tcPr>
            <w:tcW w:w="433" w:type="pct"/>
          </w:tcPr>
          <w:p w14:paraId="493031E4" w14:textId="77777777" w:rsidR="00873ACB" w:rsidRDefault="00873ACB" w:rsidP="0044284E">
            <w:r>
              <w:t>Z162</w:t>
            </w:r>
          </w:p>
        </w:tc>
        <w:tc>
          <w:tcPr>
            <w:tcW w:w="425" w:type="pct"/>
          </w:tcPr>
          <w:p w14:paraId="58F6D6E9"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109F95BE" w14:textId="77777777" w:rsidR="00873ACB" w:rsidRPr="001B60DD" w:rsidRDefault="00873ACB" w:rsidP="0044284E">
            <w:pPr>
              <w:rPr>
                <w:rFonts w:eastAsia="DengXian"/>
              </w:rPr>
            </w:pPr>
            <w:r>
              <w:rPr>
                <w:rFonts w:eastAsia="DengXian" w:hint="eastAsia"/>
              </w:rPr>
              <w:t>1</w:t>
            </w:r>
          </w:p>
        </w:tc>
        <w:tc>
          <w:tcPr>
            <w:tcW w:w="1253" w:type="pct"/>
          </w:tcPr>
          <w:p w14:paraId="55405F7B" w14:textId="77777777" w:rsidR="00873ACB" w:rsidRPr="001B60DD" w:rsidRDefault="00873ACB" w:rsidP="0044284E">
            <w:pPr>
              <w:rPr>
                <w:rFonts w:eastAsia="DengXian"/>
              </w:rPr>
            </w:pPr>
            <w:r>
              <w:rPr>
                <w:rFonts w:eastAsia="DengXian"/>
              </w:rPr>
              <w:t xml:space="preserve">Clarification on the conditional presence of </w:t>
            </w:r>
            <w:r>
              <w:t>allowReportAnyBeam</w:t>
            </w:r>
          </w:p>
        </w:tc>
        <w:tc>
          <w:tcPr>
            <w:tcW w:w="520" w:type="pct"/>
          </w:tcPr>
          <w:p w14:paraId="219BDA23" w14:textId="77777777" w:rsidR="00873ACB" w:rsidRPr="001B60DD" w:rsidRDefault="00873ACB" w:rsidP="0044284E">
            <w:pPr>
              <w:rPr>
                <w:rFonts w:eastAsia="DengXian"/>
              </w:rPr>
            </w:pPr>
          </w:p>
        </w:tc>
        <w:tc>
          <w:tcPr>
            <w:tcW w:w="699" w:type="pct"/>
          </w:tcPr>
          <w:p w14:paraId="730C2C21"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3505EFC4" w14:textId="77777777" w:rsidR="00873ACB" w:rsidRDefault="00873ACB" w:rsidP="0044284E"/>
        </w:tc>
        <w:tc>
          <w:tcPr>
            <w:tcW w:w="381" w:type="pct"/>
          </w:tcPr>
          <w:p w14:paraId="3FCBFCC2" w14:textId="77777777" w:rsidR="00873ACB" w:rsidRDefault="00873ACB" w:rsidP="0044284E">
            <w:r>
              <w:t>V009</w:t>
            </w:r>
          </w:p>
        </w:tc>
        <w:tc>
          <w:tcPr>
            <w:tcW w:w="365" w:type="pct"/>
          </w:tcPr>
          <w:p w14:paraId="0FAC6E0E" w14:textId="77777777" w:rsidR="00873ACB" w:rsidRDefault="00873ACB" w:rsidP="0044284E">
            <w:r>
              <w:t>PropReject</w:t>
            </w:r>
          </w:p>
        </w:tc>
      </w:tr>
    </w:tbl>
    <w:p w14:paraId="4ED32673" w14:textId="77777777" w:rsidR="00873ACB" w:rsidRPr="007A605A" w:rsidRDefault="00873ACB" w:rsidP="00873ACB">
      <w:pPr>
        <w:pStyle w:val="CommentText"/>
        <w:rPr>
          <w:color w:val="808080"/>
        </w:rPr>
      </w:pPr>
      <w:r>
        <w:rPr>
          <w:b/>
        </w:rPr>
        <w:br/>
        <w:t>[Description]</w:t>
      </w:r>
      <w:r>
        <w:t xml:space="preserve">: According to the current </w:t>
      </w:r>
      <w:r w:rsidRPr="00093DA9">
        <w:t>conditional presence of allowReportAnyBeam</w:t>
      </w:r>
      <w:r>
        <w:t xml:space="preserve">, the IE is </w:t>
      </w:r>
      <w:r w:rsidRPr="00093DA9">
        <w:t>is mandatory in case the eventId is configured as eventLTM2</w:t>
      </w:r>
      <w:r>
        <w:t xml:space="preserve">. However, if the </w:t>
      </w:r>
      <w:r w:rsidRPr="00093DA9">
        <w:t>eventLTM2</w:t>
      </w:r>
      <w:r>
        <w:t xml:space="preserve"> is configured as the L1 execution condition for CLTM, the field </w:t>
      </w:r>
      <w:r w:rsidRPr="00093DA9">
        <w:t>LTM-EventTriggeredReportContent</w:t>
      </w:r>
      <w:r>
        <w:t xml:space="preserve"> can be absent, and there is no need to configure the child IE </w:t>
      </w:r>
      <w:r w:rsidRPr="00093DA9">
        <w:t>allowReportAnyBeam</w:t>
      </w:r>
      <w:r>
        <w:t>.</w:t>
      </w:r>
    </w:p>
    <w:p w14:paraId="1576F168" w14:textId="77777777" w:rsidR="00873ACB" w:rsidRDefault="00873ACB" w:rsidP="00873ACB">
      <w:pPr>
        <w:pStyle w:val="CommentText"/>
      </w:pPr>
      <w:r>
        <w:rPr>
          <w:b/>
        </w:rPr>
        <w:t>[Proposed Change]</w:t>
      </w:r>
      <w:r>
        <w:t xml:space="preserve">: To clarify that </w:t>
      </w:r>
      <w:r w:rsidRPr="00093DA9">
        <w:t>allowReportAnyBeam is mandatory in case the eventId is configured as eventLTM2</w:t>
      </w:r>
      <w:r>
        <w:t xml:space="preserve"> and the associated </w:t>
      </w:r>
      <w:r w:rsidRPr="00093DA9">
        <w:t>ltm-EventTriggeredReportContent</w:t>
      </w:r>
      <w:r>
        <w:t xml:space="preserve"> is configured.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8"/>
        <w:gridCol w:w="10220"/>
      </w:tblGrid>
      <w:tr w:rsidR="00873ACB" w14:paraId="0566C300" w14:textId="77777777" w:rsidTr="0044284E">
        <w:tc>
          <w:tcPr>
            <w:tcW w:w="1421" w:type="pct"/>
            <w:tcBorders>
              <w:top w:val="single" w:sz="4" w:space="0" w:color="auto"/>
              <w:left w:val="single" w:sz="4" w:space="0" w:color="auto"/>
              <w:bottom w:val="single" w:sz="4" w:space="0" w:color="auto"/>
              <w:right w:val="single" w:sz="4" w:space="0" w:color="auto"/>
            </w:tcBorders>
            <w:hideMark/>
          </w:tcPr>
          <w:p w14:paraId="0F17DE47" w14:textId="77777777" w:rsidR="00873ACB" w:rsidRDefault="00873ACB" w:rsidP="0044284E">
            <w:pPr>
              <w:pStyle w:val="TAH"/>
              <w:rPr>
                <w:szCs w:val="22"/>
                <w:lang w:eastAsia="sv-SE"/>
              </w:rPr>
            </w:pPr>
            <w:r>
              <w:rPr>
                <w:szCs w:val="22"/>
                <w:lang w:eastAsia="sv-SE"/>
              </w:rPr>
              <w:t>Conditional Presence</w:t>
            </w:r>
          </w:p>
        </w:tc>
        <w:tc>
          <w:tcPr>
            <w:tcW w:w="3579" w:type="pct"/>
            <w:tcBorders>
              <w:top w:val="single" w:sz="4" w:space="0" w:color="auto"/>
              <w:left w:val="single" w:sz="4" w:space="0" w:color="auto"/>
              <w:bottom w:val="single" w:sz="4" w:space="0" w:color="auto"/>
              <w:right w:val="single" w:sz="4" w:space="0" w:color="auto"/>
            </w:tcBorders>
            <w:hideMark/>
          </w:tcPr>
          <w:p w14:paraId="21B705D0" w14:textId="77777777" w:rsidR="00873ACB" w:rsidRDefault="00873ACB" w:rsidP="0044284E">
            <w:pPr>
              <w:pStyle w:val="TAH"/>
              <w:rPr>
                <w:szCs w:val="22"/>
                <w:lang w:eastAsia="sv-SE"/>
              </w:rPr>
            </w:pPr>
            <w:r>
              <w:rPr>
                <w:szCs w:val="22"/>
                <w:lang w:eastAsia="sv-SE"/>
              </w:rPr>
              <w:t>Explanation</w:t>
            </w:r>
          </w:p>
        </w:tc>
      </w:tr>
      <w:tr w:rsidR="00873ACB" w14:paraId="7D5FBF18" w14:textId="77777777" w:rsidTr="0044284E">
        <w:tc>
          <w:tcPr>
            <w:tcW w:w="1421" w:type="pct"/>
            <w:tcBorders>
              <w:top w:val="single" w:sz="4" w:space="0" w:color="auto"/>
              <w:left w:val="single" w:sz="4" w:space="0" w:color="auto"/>
              <w:bottom w:val="single" w:sz="4" w:space="0" w:color="auto"/>
              <w:right w:val="single" w:sz="4" w:space="0" w:color="auto"/>
            </w:tcBorders>
          </w:tcPr>
          <w:p w14:paraId="52538096" w14:textId="77777777" w:rsidR="00873ACB" w:rsidRDefault="00873ACB" w:rsidP="0044284E">
            <w:pPr>
              <w:pStyle w:val="TAH"/>
              <w:jc w:val="left"/>
              <w:rPr>
                <w:rFonts w:eastAsia="DengXian"/>
                <w:b w:val="0"/>
                <w:bCs/>
                <w:i/>
                <w:iCs/>
                <w:szCs w:val="22"/>
              </w:rPr>
            </w:pPr>
            <w:r>
              <w:rPr>
                <w:rFonts w:eastAsia="DengXian"/>
                <w:b w:val="0"/>
                <w:bCs/>
                <w:i/>
                <w:iCs/>
                <w:szCs w:val="22"/>
              </w:rPr>
              <w:t>LTM2</w:t>
            </w:r>
          </w:p>
        </w:tc>
        <w:tc>
          <w:tcPr>
            <w:tcW w:w="3579" w:type="pct"/>
            <w:tcBorders>
              <w:top w:val="single" w:sz="4" w:space="0" w:color="auto"/>
              <w:left w:val="single" w:sz="4" w:space="0" w:color="auto"/>
              <w:bottom w:val="single" w:sz="4" w:space="0" w:color="auto"/>
              <w:right w:val="single" w:sz="4" w:space="0" w:color="auto"/>
            </w:tcBorders>
          </w:tcPr>
          <w:p w14:paraId="6878CD10" w14:textId="77777777" w:rsidR="00873ACB" w:rsidRPr="00EE7F11" w:rsidRDefault="00873ACB" w:rsidP="0044284E">
            <w:pPr>
              <w:pStyle w:val="TAH"/>
              <w:jc w:val="left"/>
              <w:rPr>
                <w:rFonts w:eastAsia="DengXian"/>
                <w:b w:val="0"/>
                <w:bCs/>
                <w:szCs w:val="22"/>
              </w:rPr>
            </w:pPr>
            <w:r>
              <w:rPr>
                <w:rFonts w:eastAsia="DengXian"/>
                <w:b w:val="0"/>
                <w:bCs/>
                <w:szCs w:val="22"/>
              </w:rPr>
              <w:t xml:space="preserve">This field is mandatory in case the </w:t>
            </w:r>
            <w:r w:rsidRPr="00D215CE">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eventLTM2</w:t>
            </w:r>
            <w:ins w:id="2617" w:author="ZTE" w:date="2025-09-23T19:02:00Z">
              <w:r w:rsidRPr="00093DA9">
                <w:rPr>
                  <w:rFonts w:ascii="Times New Roman" w:hAnsi="Times New Roman"/>
                  <w:b w:val="0"/>
                  <w:sz w:val="20"/>
                </w:rPr>
                <w:t xml:space="preserve"> </w:t>
              </w:r>
              <w:r w:rsidRPr="00093DA9">
                <w:rPr>
                  <w:rFonts w:eastAsia="DengXian"/>
                  <w:b w:val="0"/>
                  <w:bCs/>
                  <w:iCs/>
                  <w:szCs w:val="22"/>
                </w:rPr>
                <w:t xml:space="preserve">and the associated </w:t>
              </w:r>
              <w:r w:rsidRPr="00093DA9">
                <w:rPr>
                  <w:rFonts w:eastAsia="DengXian"/>
                  <w:b w:val="0"/>
                  <w:bCs/>
                  <w:i/>
                  <w:iCs/>
                  <w:szCs w:val="22"/>
                </w:rPr>
                <w:t>ltm-EventTriggeredReportContent</w:t>
              </w:r>
              <w:r w:rsidRPr="00093DA9">
                <w:rPr>
                  <w:rFonts w:eastAsia="DengXian"/>
                  <w:b w:val="0"/>
                  <w:bCs/>
                  <w:iCs/>
                  <w:szCs w:val="22"/>
                </w:rPr>
                <w:t xml:space="preserve"> is configured</w:t>
              </w:r>
            </w:ins>
            <w:r>
              <w:rPr>
                <w:rFonts w:eastAsia="DengXian"/>
                <w:b w:val="0"/>
                <w:bCs/>
                <w:i/>
                <w:iCs/>
                <w:szCs w:val="22"/>
              </w:rPr>
              <w:t xml:space="preserve">. </w:t>
            </w:r>
            <w:r>
              <w:rPr>
                <w:rFonts w:eastAsia="DengXian"/>
                <w:b w:val="0"/>
                <w:bCs/>
                <w:szCs w:val="22"/>
              </w:rPr>
              <w:t>Otherwise, it is optionally present, need R.</w:t>
            </w:r>
          </w:p>
        </w:tc>
      </w:tr>
      <w:tr w:rsidR="00873ACB" w14:paraId="3296404D" w14:textId="77777777" w:rsidTr="0044284E">
        <w:tc>
          <w:tcPr>
            <w:tcW w:w="1421" w:type="pct"/>
            <w:tcBorders>
              <w:top w:val="single" w:sz="4" w:space="0" w:color="auto"/>
              <w:left w:val="single" w:sz="4" w:space="0" w:color="auto"/>
              <w:bottom w:val="single" w:sz="4" w:space="0" w:color="auto"/>
              <w:right w:val="single" w:sz="4" w:space="0" w:color="auto"/>
            </w:tcBorders>
          </w:tcPr>
          <w:p w14:paraId="5D32E537" w14:textId="77777777" w:rsidR="00873ACB" w:rsidRPr="002A5005" w:rsidRDefault="00873ACB" w:rsidP="0044284E">
            <w:pPr>
              <w:pStyle w:val="TAH"/>
              <w:jc w:val="left"/>
              <w:rPr>
                <w:rFonts w:eastAsia="DengXian"/>
                <w:b w:val="0"/>
                <w:bCs/>
                <w:i/>
                <w:iCs/>
                <w:szCs w:val="22"/>
              </w:rPr>
            </w:pPr>
            <w:r>
              <w:rPr>
                <w:rFonts w:eastAsia="DengXian" w:hint="eastAsia"/>
                <w:b w:val="0"/>
                <w:bCs/>
                <w:i/>
                <w:iCs/>
                <w:szCs w:val="22"/>
              </w:rPr>
              <w:t>n</w:t>
            </w:r>
            <w:r>
              <w:rPr>
                <w:rFonts w:eastAsia="DengXian"/>
                <w:b w:val="0"/>
                <w:bCs/>
                <w:i/>
                <w:iCs/>
                <w:szCs w:val="22"/>
              </w:rPr>
              <w:t>otEventLTM2</w:t>
            </w:r>
          </w:p>
        </w:tc>
        <w:tc>
          <w:tcPr>
            <w:tcW w:w="3579" w:type="pct"/>
            <w:tcBorders>
              <w:top w:val="single" w:sz="4" w:space="0" w:color="auto"/>
              <w:left w:val="single" w:sz="4" w:space="0" w:color="auto"/>
              <w:bottom w:val="single" w:sz="4" w:space="0" w:color="auto"/>
              <w:right w:val="single" w:sz="4" w:space="0" w:color="auto"/>
            </w:tcBorders>
          </w:tcPr>
          <w:p w14:paraId="04906599" w14:textId="77777777" w:rsidR="00873ACB" w:rsidRPr="006207CC" w:rsidRDefault="00873ACB" w:rsidP="0044284E">
            <w:pPr>
              <w:pStyle w:val="TAH"/>
              <w:jc w:val="left"/>
              <w:rPr>
                <w:rFonts w:eastAsia="DengXian"/>
                <w:b w:val="0"/>
                <w:bCs/>
                <w:szCs w:val="22"/>
              </w:rPr>
            </w:pPr>
            <w:r>
              <w:rPr>
                <w:rFonts w:eastAsia="DengXian" w:hint="eastAsia"/>
                <w:b w:val="0"/>
                <w:bCs/>
                <w:szCs w:val="22"/>
              </w:rPr>
              <w:t>T</w:t>
            </w:r>
            <w:r>
              <w:rPr>
                <w:rFonts w:eastAsia="DengXian"/>
                <w:b w:val="0"/>
                <w:bCs/>
                <w:szCs w:val="22"/>
              </w:rPr>
              <w:t xml:space="preserve">his field is not present when the </w:t>
            </w:r>
            <w:r w:rsidRPr="00D215CE">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eventLTM2</w:t>
            </w:r>
            <w:r>
              <w:rPr>
                <w:rFonts w:eastAsia="DengXian"/>
                <w:b w:val="0"/>
                <w:bCs/>
                <w:szCs w:val="22"/>
              </w:rPr>
              <w:t>. Otherwise, it is optionally present, need S.</w:t>
            </w:r>
          </w:p>
        </w:tc>
      </w:tr>
      <w:tr w:rsidR="00873ACB" w14:paraId="0BEF4DD7" w14:textId="77777777" w:rsidTr="0044284E">
        <w:tc>
          <w:tcPr>
            <w:tcW w:w="1421" w:type="pct"/>
            <w:tcBorders>
              <w:top w:val="single" w:sz="4" w:space="0" w:color="auto"/>
              <w:left w:val="single" w:sz="4" w:space="0" w:color="auto"/>
              <w:bottom w:val="single" w:sz="4" w:space="0" w:color="auto"/>
              <w:right w:val="single" w:sz="4" w:space="0" w:color="auto"/>
            </w:tcBorders>
          </w:tcPr>
          <w:p w14:paraId="492D99C5" w14:textId="77777777" w:rsidR="00873ACB" w:rsidRDefault="00873ACB" w:rsidP="0044284E">
            <w:pPr>
              <w:pStyle w:val="TAH"/>
              <w:jc w:val="left"/>
              <w:rPr>
                <w:rFonts w:eastAsia="DengXian"/>
                <w:b w:val="0"/>
                <w:bCs/>
                <w:i/>
                <w:iCs/>
                <w:szCs w:val="22"/>
              </w:rPr>
            </w:pPr>
            <w:r>
              <w:rPr>
                <w:rFonts w:eastAsia="DengXian"/>
                <w:b w:val="0"/>
                <w:bCs/>
                <w:i/>
                <w:iCs/>
                <w:szCs w:val="22"/>
              </w:rPr>
              <w:t>onlyLTM3</w:t>
            </w:r>
          </w:p>
        </w:tc>
        <w:tc>
          <w:tcPr>
            <w:tcW w:w="3579" w:type="pct"/>
            <w:tcBorders>
              <w:top w:val="single" w:sz="4" w:space="0" w:color="auto"/>
              <w:left w:val="single" w:sz="4" w:space="0" w:color="auto"/>
              <w:bottom w:val="single" w:sz="4" w:space="0" w:color="auto"/>
              <w:right w:val="single" w:sz="4" w:space="0" w:color="auto"/>
            </w:tcBorders>
          </w:tcPr>
          <w:p w14:paraId="75710590" w14:textId="77777777" w:rsidR="00873ACB" w:rsidRDefault="00873ACB" w:rsidP="0044284E">
            <w:pPr>
              <w:pStyle w:val="TAH"/>
              <w:jc w:val="left"/>
              <w:rPr>
                <w:rFonts w:eastAsia="DengXian"/>
                <w:b w:val="0"/>
                <w:bCs/>
                <w:szCs w:val="22"/>
              </w:rPr>
            </w:pPr>
            <w:r>
              <w:rPr>
                <w:rFonts w:eastAsia="DengXian"/>
                <w:b w:val="0"/>
                <w:bCs/>
                <w:szCs w:val="22"/>
              </w:rPr>
              <w:t xml:space="preserve">This fiels is optionally present, need S, when </w:t>
            </w:r>
            <w:r w:rsidRPr="00D215CE">
              <w:rPr>
                <w:rFonts w:eastAsia="DengXian"/>
                <w:b w:val="0"/>
                <w:bCs/>
                <w:i/>
                <w:iCs/>
                <w:szCs w:val="22"/>
              </w:rPr>
              <w:t>eventId</w:t>
            </w:r>
            <w:r>
              <w:rPr>
                <w:rFonts w:eastAsia="DengXian"/>
                <w:b w:val="0"/>
                <w:bCs/>
                <w:szCs w:val="22"/>
              </w:rPr>
              <w:t xml:space="preserve"> is configured as </w:t>
            </w:r>
            <w:r>
              <w:rPr>
                <w:rFonts w:eastAsia="DengXian"/>
                <w:b w:val="0"/>
                <w:bCs/>
                <w:i/>
                <w:iCs/>
                <w:szCs w:val="22"/>
              </w:rPr>
              <w:t>eventLTM3</w:t>
            </w:r>
            <w:r>
              <w:rPr>
                <w:rFonts w:eastAsia="DengXian"/>
                <w:b w:val="0"/>
                <w:bCs/>
                <w:szCs w:val="22"/>
              </w:rPr>
              <w:t>. Otherwise, it is absent.</w:t>
            </w:r>
          </w:p>
        </w:tc>
      </w:tr>
    </w:tbl>
    <w:p w14:paraId="7689F390" w14:textId="77777777" w:rsidR="00873ACB" w:rsidRDefault="00873ACB" w:rsidP="00873ACB">
      <w:pPr>
        <w:rPr>
          <w:b/>
        </w:rPr>
      </w:pPr>
    </w:p>
    <w:p w14:paraId="2551DFF0" w14:textId="77777777" w:rsidR="00873ACB" w:rsidRDefault="00873ACB" w:rsidP="00873ACB">
      <w:r>
        <w:rPr>
          <w:b/>
        </w:rPr>
        <w:t>[Comments]</w:t>
      </w:r>
      <w:r>
        <w:t>:</w:t>
      </w:r>
    </w:p>
    <w:p w14:paraId="5108C125" w14:textId="77777777" w:rsidR="00873ACB" w:rsidRDefault="00873ACB" w:rsidP="00873ACB">
      <w:r w:rsidRPr="00DB6148">
        <w:t>[Rapporteur] To me it does not make any sense to configure LTM2 as execution condition for LTM. To which candidate cell the UE will switch if the UE only evaluate the serving cell?</w:t>
      </w:r>
    </w:p>
    <w:p w14:paraId="57E682CE" w14:textId="77777777" w:rsidR="00873ACB" w:rsidRPr="005E0519" w:rsidRDefault="00873ACB" w:rsidP="00873ACB">
      <w:pPr>
        <w:keepNext/>
        <w:keepLines/>
        <w:pBdr>
          <w:top w:val="single" w:sz="12" w:space="3" w:color="auto"/>
        </w:pBdr>
        <w:spacing w:before="240"/>
        <w:ind w:left="1134" w:hanging="1134"/>
        <w:outlineLvl w:val="0"/>
        <w:rPr>
          <w:rFonts w:ascii="Arial" w:hAnsi="Arial"/>
          <w:sz w:val="36"/>
        </w:rPr>
      </w:pPr>
      <w:r>
        <w:rPr>
          <w:rFonts w:ascii="Arial" w:hAnsi="Arial"/>
          <w:sz w:val="36"/>
        </w:rPr>
        <w:t>V402</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rsidRPr="005E0519" w14:paraId="10FAB261" w14:textId="77777777" w:rsidTr="0044284E">
        <w:tc>
          <w:tcPr>
            <w:tcW w:w="433" w:type="pct"/>
          </w:tcPr>
          <w:p w14:paraId="4134F4EC" w14:textId="77777777" w:rsidR="00873ACB" w:rsidRPr="005E0519" w:rsidRDefault="00873ACB" w:rsidP="0044284E">
            <w:r w:rsidRPr="005E0519">
              <w:t>RIL Id</w:t>
            </w:r>
          </w:p>
        </w:tc>
        <w:tc>
          <w:tcPr>
            <w:tcW w:w="425" w:type="pct"/>
          </w:tcPr>
          <w:p w14:paraId="27A4E4A4" w14:textId="77777777" w:rsidR="00873ACB" w:rsidRPr="005E0519" w:rsidRDefault="00873ACB" w:rsidP="0044284E">
            <w:r w:rsidRPr="005E0519">
              <w:t>WI</w:t>
            </w:r>
          </w:p>
        </w:tc>
        <w:tc>
          <w:tcPr>
            <w:tcW w:w="479" w:type="pct"/>
          </w:tcPr>
          <w:p w14:paraId="7BE4386C" w14:textId="77777777" w:rsidR="00873ACB" w:rsidRPr="005E0519" w:rsidRDefault="00873ACB" w:rsidP="0044284E">
            <w:r w:rsidRPr="005E0519">
              <w:t>Class</w:t>
            </w:r>
          </w:p>
        </w:tc>
        <w:tc>
          <w:tcPr>
            <w:tcW w:w="1253" w:type="pct"/>
          </w:tcPr>
          <w:p w14:paraId="7D55870F" w14:textId="77777777" w:rsidR="00873ACB" w:rsidRPr="005E0519" w:rsidRDefault="00873ACB" w:rsidP="0044284E">
            <w:r w:rsidRPr="005E0519">
              <w:t>Title</w:t>
            </w:r>
          </w:p>
        </w:tc>
        <w:tc>
          <w:tcPr>
            <w:tcW w:w="520" w:type="pct"/>
          </w:tcPr>
          <w:p w14:paraId="552B4628" w14:textId="77777777" w:rsidR="00873ACB" w:rsidRPr="005E0519" w:rsidRDefault="00873ACB" w:rsidP="0044284E">
            <w:r w:rsidRPr="005E0519">
              <w:t>Tdoc</w:t>
            </w:r>
          </w:p>
        </w:tc>
        <w:tc>
          <w:tcPr>
            <w:tcW w:w="699" w:type="pct"/>
          </w:tcPr>
          <w:p w14:paraId="782F422C" w14:textId="77777777" w:rsidR="00873ACB" w:rsidRPr="005E0519" w:rsidRDefault="00873ACB" w:rsidP="0044284E">
            <w:r w:rsidRPr="005E0519">
              <w:t>Delegate</w:t>
            </w:r>
          </w:p>
        </w:tc>
        <w:tc>
          <w:tcPr>
            <w:tcW w:w="445" w:type="pct"/>
          </w:tcPr>
          <w:p w14:paraId="480A836D" w14:textId="77777777" w:rsidR="00873ACB" w:rsidRPr="005E0519" w:rsidRDefault="00873ACB" w:rsidP="0044284E">
            <w:r w:rsidRPr="005E0519">
              <w:t>Misc</w:t>
            </w:r>
          </w:p>
        </w:tc>
        <w:tc>
          <w:tcPr>
            <w:tcW w:w="381" w:type="pct"/>
          </w:tcPr>
          <w:p w14:paraId="5660C6BC" w14:textId="77777777" w:rsidR="00873ACB" w:rsidRPr="005E0519" w:rsidRDefault="00873ACB" w:rsidP="0044284E">
            <w:r w:rsidRPr="005E0519">
              <w:t>File version</w:t>
            </w:r>
          </w:p>
        </w:tc>
        <w:tc>
          <w:tcPr>
            <w:tcW w:w="365" w:type="pct"/>
          </w:tcPr>
          <w:p w14:paraId="59B507D7" w14:textId="77777777" w:rsidR="00873ACB" w:rsidRPr="005E0519" w:rsidRDefault="00873ACB" w:rsidP="0044284E">
            <w:r w:rsidRPr="005E0519">
              <w:t>Status</w:t>
            </w:r>
          </w:p>
        </w:tc>
      </w:tr>
      <w:tr w:rsidR="00873ACB" w:rsidRPr="005E0519" w14:paraId="02CDC1FB" w14:textId="77777777" w:rsidTr="0044284E">
        <w:tc>
          <w:tcPr>
            <w:tcW w:w="433" w:type="pct"/>
          </w:tcPr>
          <w:p w14:paraId="7C99DC98" w14:textId="77777777" w:rsidR="00873ACB" w:rsidRPr="005E0519" w:rsidRDefault="00873ACB" w:rsidP="0044284E">
            <w:r>
              <w:t>V402</w:t>
            </w:r>
          </w:p>
        </w:tc>
        <w:tc>
          <w:tcPr>
            <w:tcW w:w="425" w:type="pct"/>
          </w:tcPr>
          <w:p w14:paraId="35B0BD9D"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5866F664" w14:textId="77777777" w:rsidR="00873ACB" w:rsidRPr="005E0519" w:rsidRDefault="00873ACB" w:rsidP="0044284E">
            <w:pPr>
              <w:rPr>
                <w:rFonts w:eastAsia="DengXian"/>
              </w:rPr>
            </w:pPr>
            <w:r>
              <w:rPr>
                <w:rFonts w:eastAsia="DengXian"/>
              </w:rPr>
              <w:t>2</w:t>
            </w:r>
          </w:p>
        </w:tc>
        <w:tc>
          <w:tcPr>
            <w:tcW w:w="1253" w:type="pct"/>
          </w:tcPr>
          <w:p w14:paraId="010749AD" w14:textId="77777777" w:rsidR="00873ACB" w:rsidRPr="005E0519" w:rsidRDefault="00873ACB" w:rsidP="0044284E">
            <w:pPr>
              <w:rPr>
                <w:rFonts w:eastAsia="DengXian"/>
              </w:rPr>
            </w:pPr>
            <w:r>
              <w:rPr>
                <w:rFonts w:eastAsia="DengXian"/>
              </w:rPr>
              <w:t xml:space="preserve">Missing RRC parameter used for LTM </w:t>
            </w:r>
            <w:r>
              <w:t>‘</w:t>
            </w:r>
            <w:r>
              <w:rPr>
                <w:i/>
                <w:iCs/>
              </w:rPr>
              <w:t xml:space="preserve">repetition’ </w:t>
            </w:r>
            <w:r>
              <w:t xml:space="preserve">for </w:t>
            </w:r>
            <w:r>
              <w:rPr>
                <w:rFonts w:eastAsia="DengXian"/>
              </w:rPr>
              <w:t>CSI acquisition</w:t>
            </w:r>
          </w:p>
        </w:tc>
        <w:tc>
          <w:tcPr>
            <w:tcW w:w="520" w:type="pct"/>
          </w:tcPr>
          <w:p w14:paraId="0FA2222E" w14:textId="77777777" w:rsidR="00873ACB" w:rsidRPr="005E0519" w:rsidRDefault="00873ACB" w:rsidP="0044284E"/>
        </w:tc>
        <w:tc>
          <w:tcPr>
            <w:tcW w:w="699" w:type="pct"/>
          </w:tcPr>
          <w:p w14:paraId="5A05F841" w14:textId="77777777" w:rsidR="00873ACB" w:rsidRDefault="00873ACB" w:rsidP="0044284E">
            <w:r>
              <w:t>vivo</w:t>
            </w:r>
          </w:p>
          <w:p w14:paraId="3211CE23" w14:textId="77777777" w:rsidR="00873ACB" w:rsidRPr="005E0519" w:rsidRDefault="00873ACB" w:rsidP="0044284E">
            <w:r>
              <w:t>(Jing Liang)</w:t>
            </w:r>
          </w:p>
        </w:tc>
        <w:tc>
          <w:tcPr>
            <w:tcW w:w="445" w:type="pct"/>
          </w:tcPr>
          <w:p w14:paraId="701DE1E3" w14:textId="77777777" w:rsidR="00873ACB" w:rsidRPr="005E0519" w:rsidRDefault="00873ACB" w:rsidP="0044284E"/>
        </w:tc>
        <w:tc>
          <w:tcPr>
            <w:tcW w:w="381" w:type="pct"/>
          </w:tcPr>
          <w:p w14:paraId="456FC51D" w14:textId="77777777" w:rsidR="00873ACB" w:rsidRPr="005E0519" w:rsidRDefault="00873ACB" w:rsidP="0044284E">
            <w:r w:rsidRPr="00D31054">
              <w:t>V00</w:t>
            </w:r>
            <w:r>
              <w:t>7</w:t>
            </w:r>
          </w:p>
        </w:tc>
        <w:tc>
          <w:tcPr>
            <w:tcW w:w="365" w:type="pct"/>
          </w:tcPr>
          <w:p w14:paraId="6BE9C8EB" w14:textId="77777777" w:rsidR="00873ACB" w:rsidRPr="005E0519" w:rsidRDefault="00873ACB" w:rsidP="0044284E">
            <w:r w:rsidRPr="005E0519">
              <w:t>ToDo</w:t>
            </w:r>
          </w:p>
        </w:tc>
      </w:tr>
    </w:tbl>
    <w:p w14:paraId="2A976F29" w14:textId="77777777" w:rsidR="00873ACB" w:rsidRPr="005E0519" w:rsidRDefault="00873ACB" w:rsidP="00873ACB">
      <w:pPr>
        <w:rPr>
          <w:rFonts w:eastAsia="DengXian"/>
        </w:rPr>
      </w:pPr>
      <w:r w:rsidRPr="005E0519">
        <w:rPr>
          <w:b/>
        </w:rPr>
        <w:br/>
        <w:t>[Description]</w:t>
      </w:r>
      <w:r w:rsidRPr="005E0519">
        <w:t>:</w:t>
      </w:r>
      <w:r w:rsidRPr="00C93155">
        <w:t xml:space="preserve"> </w:t>
      </w:r>
      <w:r>
        <w:t>RRC parameters newly agreed by RAN1 which is ‘</w:t>
      </w:r>
      <w:r w:rsidRPr="00C93155">
        <w:rPr>
          <w:i/>
          <w:iCs/>
        </w:rPr>
        <w:t>repetition</w:t>
      </w:r>
      <w:r w:rsidRPr="00AB21B0">
        <w:rPr>
          <w:i/>
          <w:iCs/>
        </w:rPr>
        <w:t>’</w:t>
      </w:r>
      <w:r>
        <w:rPr>
          <w:i/>
          <w:iCs/>
        </w:rPr>
        <w:t xml:space="preserve"> </w:t>
      </w:r>
      <w:r>
        <w:t xml:space="preserve">is missed according to </w:t>
      </w:r>
      <w:r w:rsidRPr="00AB21B0">
        <w:t xml:space="preserve">higher layers parameters list </w:t>
      </w:r>
      <w:r>
        <w:t xml:space="preserve">from RAN1 (LS in </w:t>
      </w:r>
      <w:r w:rsidRPr="00AB21B0">
        <w:t>R1-2506626</w:t>
      </w:r>
      <w:r>
        <w:t>).</w:t>
      </w:r>
    </w:p>
    <w:p w14:paraId="0E903B7C" w14:textId="77777777" w:rsidR="00873ACB" w:rsidRPr="005E0519" w:rsidRDefault="00873ACB" w:rsidP="00873ACB">
      <w:r w:rsidRPr="005E0519">
        <w:rPr>
          <w:b/>
        </w:rPr>
        <w:t>[Proposed Change]</w:t>
      </w:r>
      <w:r w:rsidRPr="005E0519">
        <w:t>:</w:t>
      </w:r>
      <w:r w:rsidRPr="00C93155">
        <w:t xml:space="preserve"> </w:t>
      </w:r>
      <w:r>
        <w:t>Introduce a new RRC parameters ‘</w:t>
      </w:r>
      <w:r w:rsidRPr="00C93155">
        <w:rPr>
          <w:i/>
          <w:iCs/>
        </w:rPr>
        <w:t>repetition</w:t>
      </w:r>
      <w:r w:rsidRPr="00AB21B0">
        <w:rPr>
          <w:i/>
          <w:iCs/>
        </w:rPr>
        <w:t>’</w:t>
      </w:r>
      <w:r>
        <w:rPr>
          <w:i/>
          <w:iCs/>
        </w:rPr>
        <w:t xml:space="preserve"> </w:t>
      </w:r>
      <w:r>
        <w:t>under the parent IE</w:t>
      </w:r>
      <w:r w:rsidRPr="00C93155">
        <w:rPr>
          <w:i/>
          <w:iCs/>
        </w:rPr>
        <w:t xml:space="preserve"> LTM-NZP-CSI-RS-ResourceSet</w:t>
      </w:r>
      <w:r>
        <w:t>.</w:t>
      </w:r>
    </w:p>
    <w:p w14:paraId="4E46C862" w14:textId="77777777" w:rsidR="00873ACB" w:rsidRDefault="00873ACB" w:rsidP="00873ACB">
      <w:r w:rsidRPr="005E0519">
        <w:rPr>
          <w:b/>
        </w:rPr>
        <w:t>[Comments]</w:t>
      </w:r>
      <w:r w:rsidRPr="005E0519">
        <w:t>:</w:t>
      </w:r>
    </w:p>
    <w:p w14:paraId="0C822442" w14:textId="77777777" w:rsidR="00873ACB" w:rsidRDefault="00873ACB" w:rsidP="00873ACB">
      <w:r w:rsidRPr="00DB6148">
        <w:t>[Rapporteur] I already plan to implement the new RAN1 parameter in the next version of the RRC CR. No contribution needed</w:t>
      </w:r>
    </w:p>
    <w:p w14:paraId="77B5A47B" w14:textId="77777777" w:rsidR="00873ACB" w:rsidRPr="00977C0F" w:rsidRDefault="00873ACB" w:rsidP="00873ACB">
      <w:pPr>
        <w:pStyle w:val="Heading1"/>
        <w:rPr>
          <w:rFonts w:eastAsia="DengXian"/>
        </w:rPr>
      </w:pPr>
      <w:r>
        <w:rPr>
          <w:rFonts w:eastAsia="DengXian" w:hint="eastAsia"/>
        </w:rPr>
        <w:t>C163</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6FFF77E3" w14:textId="77777777" w:rsidTr="0044284E">
        <w:tc>
          <w:tcPr>
            <w:tcW w:w="433" w:type="pct"/>
          </w:tcPr>
          <w:p w14:paraId="0E73FED8" w14:textId="77777777" w:rsidR="00873ACB" w:rsidRDefault="00873ACB" w:rsidP="0044284E">
            <w:r>
              <w:t>RIL Id</w:t>
            </w:r>
          </w:p>
        </w:tc>
        <w:tc>
          <w:tcPr>
            <w:tcW w:w="425" w:type="pct"/>
          </w:tcPr>
          <w:p w14:paraId="13045733" w14:textId="77777777" w:rsidR="00873ACB" w:rsidRDefault="00873ACB" w:rsidP="0044284E">
            <w:r>
              <w:t>WI</w:t>
            </w:r>
          </w:p>
        </w:tc>
        <w:tc>
          <w:tcPr>
            <w:tcW w:w="479" w:type="pct"/>
          </w:tcPr>
          <w:p w14:paraId="2891F1E2" w14:textId="77777777" w:rsidR="00873ACB" w:rsidRDefault="00873ACB" w:rsidP="0044284E">
            <w:r>
              <w:t>Class</w:t>
            </w:r>
          </w:p>
        </w:tc>
        <w:tc>
          <w:tcPr>
            <w:tcW w:w="1253" w:type="pct"/>
          </w:tcPr>
          <w:p w14:paraId="01F920FB" w14:textId="77777777" w:rsidR="00873ACB" w:rsidRDefault="00873ACB" w:rsidP="0044284E">
            <w:r>
              <w:t>Title</w:t>
            </w:r>
          </w:p>
        </w:tc>
        <w:tc>
          <w:tcPr>
            <w:tcW w:w="520" w:type="pct"/>
          </w:tcPr>
          <w:p w14:paraId="4D72E14C" w14:textId="77777777" w:rsidR="00873ACB" w:rsidRDefault="00873ACB" w:rsidP="0044284E">
            <w:r>
              <w:t>Tdoc</w:t>
            </w:r>
          </w:p>
        </w:tc>
        <w:tc>
          <w:tcPr>
            <w:tcW w:w="699" w:type="pct"/>
          </w:tcPr>
          <w:p w14:paraId="4B3A0F95" w14:textId="77777777" w:rsidR="00873ACB" w:rsidRDefault="00873ACB" w:rsidP="0044284E">
            <w:r>
              <w:t>Delegate</w:t>
            </w:r>
          </w:p>
        </w:tc>
        <w:tc>
          <w:tcPr>
            <w:tcW w:w="445" w:type="pct"/>
          </w:tcPr>
          <w:p w14:paraId="0D7491FC" w14:textId="77777777" w:rsidR="00873ACB" w:rsidRDefault="00873ACB" w:rsidP="0044284E">
            <w:r>
              <w:t>Misc</w:t>
            </w:r>
          </w:p>
        </w:tc>
        <w:tc>
          <w:tcPr>
            <w:tcW w:w="381" w:type="pct"/>
          </w:tcPr>
          <w:p w14:paraId="4C1135A1" w14:textId="77777777" w:rsidR="00873ACB" w:rsidRDefault="00873ACB" w:rsidP="0044284E">
            <w:r>
              <w:t>File version</w:t>
            </w:r>
          </w:p>
        </w:tc>
        <w:tc>
          <w:tcPr>
            <w:tcW w:w="365" w:type="pct"/>
          </w:tcPr>
          <w:p w14:paraId="4B434D76" w14:textId="77777777" w:rsidR="00873ACB" w:rsidRDefault="00873ACB" w:rsidP="0044284E">
            <w:r>
              <w:t>Status</w:t>
            </w:r>
          </w:p>
        </w:tc>
      </w:tr>
      <w:tr w:rsidR="00873ACB" w14:paraId="1A42216D" w14:textId="77777777" w:rsidTr="0044284E">
        <w:tc>
          <w:tcPr>
            <w:tcW w:w="433" w:type="pct"/>
          </w:tcPr>
          <w:p w14:paraId="36A73F5E" w14:textId="77777777" w:rsidR="00873ACB" w:rsidRPr="006513E1" w:rsidRDefault="00873ACB" w:rsidP="0044284E">
            <w:pPr>
              <w:rPr>
                <w:rFonts w:eastAsia="DengXian"/>
              </w:rPr>
            </w:pPr>
            <w:r>
              <w:rPr>
                <w:rFonts w:eastAsia="DengXian" w:hint="eastAsia"/>
              </w:rPr>
              <w:t>C163</w:t>
            </w:r>
          </w:p>
        </w:tc>
        <w:tc>
          <w:tcPr>
            <w:tcW w:w="425" w:type="pct"/>
          </w:tcPr>
          <w:p w14:paraId="4936D563" w14:textId="77777777" w:rsidR="00873ACB" w:rsidRPr="001B60DD" w:rsidRDefault="00873ACB" w:rsidP="0044284E">
            <w:pPr>
              <w:rPr>
                <w:rFonts w:eastAsia="DengXian"/>
              </w:rPr>
            </w:pPr>
            <w:r>
              <w:rPr>
                <w:rFonts w:eastAsia="DengXian"/>
              </w:rPr>
              <w:t>MOB</w:t>
            </w:r>
          </w:p>
        </w:tc>
        <w:tc>
          <w:tcPr>
            <w:tcW w:w="479" w:type="pct"/>
          </w:tcPr>
          <w:p w14:paraId="57A50171" w14:textId="77777777" w:rsidR="00873ACB" w:rsidRPr="001B60DD" w:rsidRDefault="00873ACB" w:rsidP="0044284E">
            <w:pPr>
              <w:rPr>
                <w:rFonts w:eastAsia="DengXian"/>
              </w:rPr>
            </w:pPr>
            <w:r>
              <w:rPr>
                <w:rFonts w:eastAsia="DengXian" w:hint="eastAsia"/>
              </w:rPr>
              <w:t>1</w:t>
            </w:r>
          </w:p>
        </w:tc>
        <w:tc>
          <w:tcPr>
            <w:tcW w:w="1253" w:type="pct"/>
          </w:tcPr>
          <w:p w14:paraId="70353B04" w14:textId="77777777" w:rsidR="00873ACB" w:rsidRPr="001B60DD" w:rsidRDefault="00873ACB" w:rsidP="0044284E">
            <w:pPr>
              <w:rPr>
                <w:rFonts w:eastAsia="DengXian"/>
              </w:rPr>
            </w:pPr>
            <w:r>
              <w:rPr>
                <w:rFonts w:eastAsia="DengXian"/>
              </w:rPr>
              <w:t>W</w:t>
            </w:r>
            <w:r>
              <w:rPr>
                <w:rFonts w:eastAsia="DengXian" w:hint="eastAsia"/>
              </w:rPr>
              <w:t xml:space="preserve">rong fields in the </w:t>
            </w:r>
            <w:r w:rsidRPr="00E551DF">
              <w:rPr>
                <w:rFonts w:eastAsia="DengXian"/>
              </w:rPr>
              <w:t>LTM-CSI-IM-ResourceSet field descriptions</w:t>
            </w:r>
          </w:p>
        </w:tc>
        <w:tc>
          <w:tcPr>
            <w:tcW w:w="520" w:type="pct"/>
          </w:tcPr>
          <w:p w14:paraId="45260908" w14:textId="77777777" w:rsidR="00873ACB" w:rsidRPr="002931E3" w:rsidRDefault="00873ACB" w:rsidP="0044284E">
            <w:pPr>
              <w:rPr>
                <w:rFonts w:eastAsia="DengXian"/>
              </w:rPr>
            </w:pPr>
          </w:p>
        </w:tc>
        <w:tc>
          <w:tcPr>
            <w:tcW w:w="699" w:type="pct"/>
          </w:tcPr>
          <w:p w14:paraId="5F35460E" w14:textId="77777777" w:rsidR="00873ACB" w:rsidRDefault="00873ACB" w:rsidP="0044284E">
            <w:pPr>
              <w:rPr>
                <w:rFonts w:eastAsia="DengXian"/>
              </w:rPr>
            </w:pPr>
            <w:r>
              <w:rPr>
                <w:rFonts w:eastAsia="DengXian" w:hint="eastAsia"/>
              </w:rPr>
              <w:t>Rui</w:t>
            </w:r>
          </w:p>
          <w:p w14:paraId="19CD723C" w14:textId="77777777" w:rsidR="00873ACB" w:rsidRPr="001B60DD" w:rsidRDefault="00873ACB" w:rsidP="0044284E">
            <w:pPr>
              <w:rPr>
                <w:rFonts w:eastAsia="DengXian"/>
              </w:rPr>
            </w:pPr>
            <w:r>
              <w:rPr>
                <w:rFonts w:eastAsia="DengXian" w:hint="eastAsia"/>
              </w:rPr>
              <w:t>(CATT)</w:t>
            </w:r>
          </w:p>
        </w:tc>
        <w:tc>
          <w:tcPr>
            <w:tcW w:w="445" w:type="pct"/>
          </w:tcPr>
          <w:p w14:paraId="79A437E4" w14:textId="77777777" w:rsidR="00873ACB" w:rsidRDefault="00873ACB" w:rsidP="0044284E"/>
        </w:tc>
        <w:tc>
          <w:tcPr>
            <w:tcW w:w="381" w:type="pct"/>
          </w:tcPr>
          <w:p w14:paraId="2C012CB3" w14:textId="77777777" w:rsidR="00873ACB" w:rsidRPr="00B74F96" w:rsidRDefault="00873ACB" w:rsidP="0044284E">
            <w:pPr>
              <w:rPr>
                <w:rFonts w:eastAsia="DengXian"/>
              </w:rPr>
            </w:pPr>
            <w:r>
              <w:rPr>
                <w:rFonts w:eastAsia="DengXian" w:hint="eastAsia"/>
              </w:rPr>
              <w:t>V005</w:t>
            </w:r>
          </w:p>
        </w:tc>
        <w:tc>
          <w:tcPr>
            <w:tcW w:w="365" w:type="pct"/>
          </w:tcPr>
          <w:p w14:paraId="441CA711" w14:textId="77777777" w:rsidR="00873ACB" w:rsidRDefault="00873ACB" w:rsidP="0044284E">
            <w:r>
              <w:t>PropAgree</w:t>
            </w:r>
          </w:p>
        </w:tc>
      </w:tr>
    </w:tbl>
    <w:p w14:paraId="76091BCD" w14:textId="77777777" w:rsidR="00873ACB" w:rsidRDefault="00873ACB" w:rsidP="00873ACB">
      <w:pPr>
        <w:pStyle w:val="CommentText"/>
      </w:pPr>
      <w:r>
        <w:rPr>
          <w:b/>
        </w:rPr>
        <w:br/>
        <w:t>[Description]</w:t>
      </w:r>
      <w:r>
        <w:t>:</w:t>
      </w:r>
      <w:r>
        <w:rPr>
          <w:rFonts w:eastAsia="DengXian" w:hint="eastAsia"/>
        </w:rPr>
        <w:t xml:space="preserve"> </w:t>
      </w:r>
    </w:p>
    <w:p w14:paraId="567C7312" w14:textId="77777777" w:rsidR="00873ACB" w:rsidRPr="00E551DF" w:rsidRDefault="00873ACB" w:rsidP="00873ACB">
      <w:pPr>
        <w:pStyle w:val="CommentText"/>
        <w:rPr>
          <w:rFonts w:eastAsia="DengXian"/>
        </w:rPr>
      </w:pPr>
      <w:r>
        <w:rPr>
          <w:rFonts w:eastAsia="DengXian"/>
        </w:rPr>
        <w:t>T</w:t>
      </w:r>
      <w:r>
        <w:rPr>
          <w:rFonts w:eastAsia="DengXian" w:hint="eastAsia"/>
        </w:rPr>
        <w:t xml:space="preserve">here is no field </w:t>
      </w:r>
      <w:r w:rsidRPr="00E551DF">
        <w:rPr>
          <w:rFonts w:eastAsia="DengXian"/>
        </w:rPr>
        <w:t>ltm-CSI-IM-ResourceList</w:t>
      </w:r>
      <w:r>
        <w:rPr>
          <w:rFonts w:eastAsia="DengXian" w:hint="eastAsia"/>
        </w:rPr>
        <w:t xml:space="preserve"> in </w:t>
      </w:r>
      <w:r w:rsidRPr="000B7163">
        <w:rPr>
          <w:i/>
        </w:rPr>
        <w:t>LTM</w:t>
      </w:r>
      <w:r>
        <w:rPr>
          <w:i/>
        </w:rPr>
        <w:t>-CSI-IM</w:t>
      </w:r>
      <w:r w:rsidRPr="000B7163">
        <w:rPr>
          <w:i/>
        </w:rPr>
        <w:t>-ResourceSet</w:t>
      </w:r>
      <w:r w:rsidRPr="00E551DF">
        <w:rPr>
          <w:rFonts w:eastAsia="DengXian" w:hint="eastAsia"/>
        </w:rPr>
        <w:t>,</w:t>
      </w:r>
      <w:r>
        <w:rPr>
          <w:rFonts w:eastAsia="DengXian" w:hint="eastAsia"/>
        </w:rPr>
        <w:t xml:space="preserve"> </w:t>
      </w:r>
      <w:r w:rsidRPr="00E551DF">
        <w:rPr>
          <w:rFonts w:eastAsia="DengXian" w:hint="eastAsia"/>
        </w:rPr>
        <w:t>it should be</w:t>
      </w:r>
      <w:r>
        <w:rPr>
          <w:rFonts w:eastAsia="DengXian" w:hint="eastAsia"/>
          <w:i/>
        </w:rPr>
        <w:t xml:space="preserve"> </w:t>
      </w:r>
      <w:r w:rsidRPr="00247B25">
        <w:rPr>
          <w:rFonts w:ascii="Courier New" w:hAnsi="Courier New"/>
          <w:noProof/>
          <w:sz w:val="16"/>
          <w:lang w:eastAsia="en-GB"/>
        </w:rPr>
        <w:t>ltm-CSI-IM-ResourceSetId</w:t>
      </w:r>
      <w:r>
        <w:rPr>
          <w:rFonts w:ascii="Courier New" w:eastAsia="DengXian" w:hAnsi="Courier New" w:hint="eastAsia"/>
          <w:noProof/>
          <w:sz w:val="16"/>
        </w:rPr>
        <w:t xml:space="preserve"> </w:t>
      </w:r>
      <w:r w:rsidRPr="00E551DF">
        <w:rPr>
          <w:rFonts w:eastAsia="DengXian" w:hint="eastAsia"/>
        </w:rPr>
        <w:t xml:space="preserve">and </w:t>
      </w:r>
      <w:r w:rsidRPr="00247B25">
        <w:rPr>
          <w:rFonts w:ascii="Courier New" w:hAnsi="Courier New"/>
          <w:noProof/>
          <w:sz w:val="16"/>
          <w:lang w:eastAsia="en-GB"/>
        </w:rPr>
        <w:t>ltm-CandidateId</w:t>
      </w:r>
    </w:p>
    <w:p w14:paraId="7F574D15" w14:textId="77777777" w:rsidR="00873ACB" w:rsidRPr="00320952" w:rsidRDefault="00873ACB" w:rsidP="00873ACB">
      <w:pPr>
        <w:pStyle w:val="CommentText"/>
        <w:rPr>
          <w:rFonts w:eastAsia="DengXian"/>
        </w:rPr>
      </w:pPr>
      <w:r>
        <w:rPr>
          <w:rFonts w:eastAsia="DengXian" w:hint="eastAsia"/>
        </w:rPr>
        <w:t>.</w:t>
      </w:r>
    </w:p>
    <w:p w14:paraId="53350CC6" w14:textId="77777777" w:rsidR="00873ACB" w:rsidRDefault="00873ACB" w:rsidP="00873ACB">
      <w:pPr>
        <w:pStyle w:val="CommentText"/>
        <w:rPr>
          <w:rFonts w:eastAsia="DengXian"/>
        </w:rPr>
      </w:pPr>
      <w:r>
        <w:rPr>
          <w:b/>
        </w:rPr>
        <w:t>[Proposed Change]</w:t>
      </w:r>
      <w:r>
        <w:t xml:space="preserve">: </w:t>
      </w:r>
    </w:p>
    <w:p w14:paraId="3537E25E" w14:textId="77777777" w:rsidR="00873ACB" w:rsidRDefault="00873ACB" w:rsidP="00873ACB">
      <w:pPr>
        <w:pStyle w:val="CommentText"/>
        <w:rPr>
          <w:rFonts w:eastAsia="DengXian"/>
        </w:rPr>
      </w:pPr>
    </w:p>
    <w:p w14:paraId="3BF41334" w14:textId="77777777" w:rsidR="00873ACB" w:rsidRPr="00F876D1" w:rsidRDefault="00873ACB" w:rsidP="00873ACB">
      <w:pPr>
        <w:pStyle w:val="CommentText"/>
        <w:rPr>
          <w:rFonts w:eastAsia="DengXian"/>
        </w:rPr>
      </w:pPr>
    </w:p>
    <w:p w14:paraId="1D9190AD" w14:textId="77777777" w:rsidR="00873ACB" w:rsidRDefault="00873ACB" w:rsidP="00873ACB">
      <w:pPr>
        <w:rPr>
          <w:rFonts w:eastAsia="DengXian"/>
        </w:rPr>
      </w:pPr>
      <w:r>
        <w:rPr>
          <w:b/>
        </w:rPr>
        <w:t>[Comments]</w:t>
      </w:r>
      <w:r>
        <w:t>:</w:t>
      </w:r>
    </w:p>
    <w:p w14:paraId="74680E11" w14:textId="77777777" w:rsidR="00873ACB" w:rsidRDefault="00873ACB" w:rsidP="00873ACB">
      <w:pPr>
        <w:pStyle w:val="Heading1"/>
      </w:pPr>
      <w:r>
        <w:t>H200</w:t>
      </w:r>
    </w:p>
    <w:p w14:paraId="56F09E7B" w14:textId="77777777" w:rsidR="00873ACB" w:rsidRDefault="00873ACB" w:rsidP="00873ACB">
      <w:pPr>
        <w:rPr>
          <w:rFonts w:eastAsia="DengXian"/>
        </w:rPr>
      </w:pPr>
    </w:p>
    <w:tbl>
      <w:tblPr>
        <w:tblStyle w:val="TableGrid"/>
        <w:tblW w:w="0" w:type="auto"/>
        <w:tblInd w:w="-3" w:type="dxa"/>
        <w:tblLook w:val="04A0" w:firstRow="1" w:lastRow="0" w:firstColumn="1" w:lastColumn="0" w:noHBand="0" w:noVBand="1"/>
      </w:tblPr>
      <w:tblGrid>
        <w:gridCol w:w="863"/>
        <w:gridCol w:w="784"/>
        <w:gridCol w:w="924"/>
        <w:gridCol w:w="2560"/>
        <w:gridCol w:w="977"/>
        <w:gridCol w:w="1156"/>
        <w:gridCol w:w="648"/>
        <w:gridCol w:w="873"/>
        <w:gridCol w:w="1139"/>
      </w:tblGrid>
      <w:tr w:rsidR="00873ACB" w14:paraId="5D7DAFC7" w14:textId="77777777" w:rsidTr="0044284E">
        <w:tc>
          <w:tcPr>
            <w:tcW w:w="863" w:type="dxa"/>
          </w:tcPr>
          <w:p w14:paraId="67FCBBB5" w14:textId="77777777" w:rsidR="00873ACB" w:rsidRDefault="00873ACB" w:rsidP="0044284E">
            <w:r>
              <w:t>RIL Id</w:t>
            </w:r>
          </w:p>
        </w:tc>
        <w:tc>
          <w:tcPr>
            <w:tcW w:w="784" w:type="dxa"/>
          </w:tcPr>
          <w:p w14:paraId="65BA0597" w14:textId="77777777" w:rsidR="00873ACB" w:rsidRDefault="00873ACB" w:rsidP="0044284E">
            <w:r>
              <w:t>WI</w:t>
            </w:r>
          </w:p>
        </w:tc>
        <w:tc>
          <w:tcPr>
            <w:tcW w:w="924" w:type="dxa"/>
          </w:tcPr>
          <w:p w14:paraId="2C754ED8" w14:textId="77777777" w:rsidR="00873ACB" w:rsidRDefault="00873ACB" w:rsidP="0044284E">
            <w:r>
              <w:t>Class</w:t>
            </w:r>
          </w:p>
        </w:tc>
        <w:tc>
          <w:tcPr>
            <w:tcW w:w="2039" w:type="dxa"/>
          </w:tcPr>
          <w:p w14:paraId="2B5E77E8" w14:textId="77777777" w:rsidR="00873ACB" w:rsidRDefault="00873ACB" w:rsidP="0044284E">
            <w:r>
              <w:t>Title</w:t>
            </w:r>
          </w:p>
        </w:tc>
        <w:tc>
          <w:tcPr>
            <w:tcW w:w="977" w:type="dxa"/>
          </w:tcPr>
          <w:p w14:paraId="622AC50A" w14:textId="77777777" w:rsidR="00873ACB" w:rsidRDefault="00873ACB" w:rsidP="0044284E">
            <w:r>
              <w:t>Tdoc</w:t>
            </w:r>
          </w:p>
        </w:tc>
        <w:tc>
          <w:tcPr>
            <w:tcW w:w="1156" w:type="dxa"/>
          </w:tcPr>
          <w:p w14:paraId="1DD5EE98" w14:textId="77777777" w:rsidR="00873ACB" w:rsidRDefault="00873ACB" w:rsidP="0044284E">
            <w:r>
              <w:t>Delegate</w:t>
            </w:r>
          </w:p>
        </w:tc>
        <w:tc>
          <w:tcPr>
            <w:tcW w:w="648" w:type="dxa"/>
          </w:tcPr>
          <w:p w14:paraId="332F0E84" w14:textId="77777777" w:rsidR="00873ACB" w:rsidRDefault="00873ACB" w:rsidP="0044284E">
            <w:r>
              <w:t>Misc</w:t>
            </w:r>
          </w:p>
        </w:tc>
        <w:tc>
          <w:tcPr>
            <w:tcW w:w="873" w:type="dxa"/>
          </w:tcPr>
          <w:p w14:paraId="2F4CBADE" w14:textId="77777777" w:rsidR="00873ACB" w:rsidRDefault="00873ACB" w:rsidP="0044284E">
            <w:r>
              <w:t>File version</w:t>
            </w:r>
          </w:p>
        </w:tc>
        <w:tc>
          <w:tcPr>
            <w:tcW w:w="1139" w:type="dxa"/>
          </w:tcPr>
          <w:p w14:paraId="2DA9931E" w14:textId="77777777" w:rsidR="00873ACB" w:rsidRDefault="00873ACB" w:rsidP="0044284E">
            <w:r>
              <w:t>Status</w:t>
            </w:r>
          </w:p>
        </w:tc>
      </w:tr>
      <w:tr w:rsidR="00873ACB" w14:paraId="67B65F0C" w14:textId="77777777" w:rsidTr="0044284E">
        <w:tc>
          <w:tcPr>
            <w:tcW w:w="863" w:type="dxa"/>
          </w:tcPr>
          <w:p w14:paraId="39CD42E1" w14:textId="77777777" w:rsidR="00873ACB" w:rsidRDefault="00873ACB" w:rsidP="0044284E">
            <w:pPr>
              <w:rPr>
                <w:rFonts w:eastAsia="DengXian"/>
              </w:rPr>
            </w:pPr>
            <w:r>
              <w:rPr>
                <w:rFonts w:eastAsia="DengXian" w:hint="eastAsia"/>
              </w:rPr>
              <w:t>H</w:t>
            </w:r>
            <w:r>
              <w:rPr>
                <w:rFonts w:eastAsia="DengXian"/>
              </w:rPr>
              <w:t>200</w:t>
            </w:r>
          </w:p>
        </w:tc>
        <w:tc>
          <w:tcPr>
            <w:tcW w:w="784" w:type="dxa"/>
          </w:tcPr>
          <w:p w14:paraId="128B868F" w14:textId="77777777" w:rsidR="00873ACB" w:rsidRDefault="00873ACB" w:rsidP="0044284E">
            <w:pPr>
              <w:rPr>
                <w:rFonts w:eastAsia="DengXian"/>
              </w:rPr>
            </w:pPr>
            <w:r>
              <w:rPr>
                <w:rFonts w:eastAsia="DengXian" w:hint="eastAsia"/>
              </w:rPr>
              <w:t>X</w:t>
            </w:r>
            <w:r>
              <w:rPr>
                <w:rFonts w:eastAsia="DengXian"/>
              </w:rPr>
              <w:t>R</w:t>
            </w:r>
          </w:p>
        </w:tc>
        <w:tc>
          <w:tcPr>
            <w:tcW w:w="924" w:type="dxa"/>
          </w:tcPr>
          <w:p w14:paraId="0DB5E71B" w14:textId="77777777" w:rsidR="00873ACB" w:rsidRDefault="00873ACB" w:rsidP="0044284E">
            <w:pPr>
              <w:rPr>
                <w:rFonts w:eastAsia="DengXian"/>
              </w:rPr>
            </w:pPr>
            <w:r>
              <w:rPr>
                <w:rFonts w:eastAsia="DengXian" w:hint="eastAsia"/>
              </w:rPr>
              <w:t>2</w:t>
            </w:r>
          </w:p>
        </w:tc>
        <w:tc>
          <w:tcPr>
            <w:tcW w:w="2039" w:type="dxa"/>
          </w:tcPr>
          <w:p w14:paraId="166FB168" w14:textId="77777777" w:rsidR="00873ACB" w:rsidRDefault="00873ACB" w:rsidP="0044284E">
            <w:pPr>
              <w:rPr>
                <w:rFonts w:eastAsia="DengXian"/>
              </w:rPr>
            </w:pPr>
            <w:r>
              <w:rPr>
                <w:rFonts w:eastAsia="DengXian" w:hint="eastAsia"/>
              </w:rPr>
              <w:t>C</w:t>
            </w:r>
            <w:r>
              <w:rPr>
                <w:rFonts w:eastAsia="DengXian"/>
              </w:rPr>
              <w:t>o-configuration of the fields dsr-ReporthingThresholdList and dsr-ReportNonDelayCriticalData</w:t>
            </w:r>
          </w:p>
        </w:tc>
        <w:tc>
          <w:tcPr>
            <w:tcW w:w="977" w:type="dxa"/>
          </w:tcPr>
          <w:p w14:paraId="55F597E8" w14:textId="77777777" w:rsidR="00873ACB" w:rsidRDefault="00873ACB" w:rsidP="0044284E">
            <w:pPr>
              <w:rPr>
                <w:rFonts w:eastAsia="DengXian"/>
              </w:rPr>
            </w:pPr>
          </w:p>
        </w:tc>
        <w:tc>
          <w:tcPr>
            <w:tcW w:w="1156" w:type="dxa"/>
          </w:tcPr>
          <w:p w14:paraId="49D170CE" w14:textId="77777777" w:rsidR="00873ACB" w:rsidRDefault="00873ACB" w:rsidP="0044284E">
            <w:pPr>
              <w:rPr>
                <w:rFonts w:eastAsia="DengXian"/>
              </w:rPr>
            </w:pPr>
            <w:r>
              <w:rPr>
                <w:rFonts w:eastAsia="DengXian" w:hint="eastAsia"/>
              </w:rPr>
              <w:t>Y</w:t>
            </w:r>
            <w:r>
              <w:rPr>
                <w:rFonts w:eastAsia="DengXian"/>
              </w:rPr>
              <w:t>inghao Guo (Huawei)</w:t>
            </w:r>
          </w:p>
        </w:tc>
        <w:tc>
          <w:tcPr>
            <w:tcW w:w="648" w:type="dxa"/>
          </w:tcPr>
          <w:p w14:paraId="02E15A4B" w14:textId="77777777" w:rsidR="00873ACB" w:rsidRDefault="00873ACB" w:rsidP="0044284E"/>
        </w:tc>
        <w:tc>
          <w:tcPr>
            <w:tcW w:w="873" w:type="dxa"/>
          </w:tcPr>
          <w:p w14:paraId="1A519F5A" w14:textId="77777777" w:rsidR="00873ACB" w:rsidRDefault="00873ACB" w:rsidP="0044284E">
            <w:pPr>
              <w:rPr>
                <w:rFonts w:eastAsia="DengXian"/>
              </w:rPr>
            </w:pPr>
            <w:r>
              <w:rPr>
                <w:rFonts w:eastAsia="DengXian"/>
              </w:rPr>
              <w:t>V03</w:t>
            </w:r>
          </w:p>
        </w:tc>
        <w:tc>
          <w:tcPr>
            <w:tcW w:w="1139" w:type="dxa"/>
          </w:tcPr>
          <w:p w14:paraId="485B0AB3" w14:textId="77777777" w:rsidR="00873ACB" w:rsidRDefault="00873ACB" w:rsidP="0044284E">
            <w:pPr>
              <w:rPr>
                <w:rFonts w:eastAsia="DengXian"/>
              </w:rPr>
            </w:pPr>
            <w:r>
              <w:rPr>
                <w:rFonts w:eastAsia="DengXian" w:hint="eastAsia"/>
              </w:rPr>
              <w:t>P</w:t>
            </w:r>
            <w:r>
              <w:rPr>
                <w:rFonts w:eastAsia="DengXian"/>
              </w:rPr>
              <w:t>ropAgree</w:t>
            </w:r>
          </w:p>
        </w:tc>
      </w:tr>
    </w:tbl>
    <w:p w14:paraId="5A695062" w14:textId="77777777" w:rsidR="00873ACB" w:rsidRDefault="00873ACB" w:rsidP="00873ACB">
      <w:pPr>
        <w:rPr>
          <w:rFonts w:eastAsia="DengXian"/>
          <w:b/>
          <w:bCs/>
          <w:i/>
          <w:iCs/>
        </w:rPr>
      </w:pPr>
    </w:p>
    <w:p w14:paraId="153DB791" w14:textId="77777777" w:rsidR="00873ACB" w:rsidRDefault="00873ACB" w:rsidP="00873ACB">
      <w:pPr>
        <w:pStyle w:val="CommentText"/>
        <w:rPr>
          <w:rFonts w:eastAsia="DengXian"/>
          <w:lang w:val="en-US"/>
        </w:rPr>
      </w:pPr>
      <w:r>
        <w:rPr>
          <w:b/>
          <w:lang w:val="en-US"/>
        </w:rPr>
        <w:t>[Description]</w:t>
      </w:r>
      <w:r>
        <w:rPr>
          <w:lang w:val="en-US"/>
        </w:rPr>
        <w:t xml:space="preserve">: </w:t>
      </w:r>
      <w:r>
        <w:rPr>
          <w:rFonts w:eastAsia="DengXian"/>
          <w:lang w:val="en-US"/>
        </w:rPr>
        <w:t xml:space="preserve">Currently, a conditional presence tag has been added for the field </w:t>
      </w:r>
      <w:r>
        <w:rPr>
          <w:lang w:val="en-US"/>
        </w:rPr>
        <w:t>dsr-ReportNonDelayCriticalData-r19</w:t>
      </w:r>
      <w:r>
        <w:rPr>
          <w:rFonts w:eastAsia="DengXian"/>
          <w:lang w:val="en-US"/>
        </w:rPr>
        <w:t xml:space="preserve"> that it could only be configured when the field </w:t>
      </w:r>
      <w:r>
        <w:rPr>
          <w:lang w:val="en-US"/>
        </w:rPr>
        <w:t>dsr-ReportingThresList-r19</w:t>
      </w:r>
      <w:r>
        <w:rPr>
          <w:rFonts w:eastAsia="DengXian"/>
          <w:lang w:val="en-US"/>
        </w:rPr>
        <w:t xml:space="preserve"> is configured. It is better to create another field for multipleEntry DSR. Under this field, the </w:t>
      </w:r>
      <w:r>
        <w:rPr>
          <w:lang w:val="en-US"/>
        </w:rPr>
        <w:t>dsr-ReportingThresList-r19</w:t>
      </w:r>
      <w:r>
        <w:rPr>
          <w:rFonts w:eastAsia="DengXian"/>
          <w:lang w:val="en-US"/>
        </w:rPr>
        <w:t xml:space="preserve"> is mandatory present, and the field </w:t>
      </w:r>
      <w:r>
        <w:rPr>
          <w:lang w:val="en-US"/>
        </w:rPr>
        <w:t>dsr-ReportNonDelayCriticalData-r19</w:t>
      </w:r>
      <w:r>
        <w:rPr>
          <w:rFonts w:eastAsia="DengXian"/>
          <w:lang w:val="en-US"/>
        </w:rPr>
        <w:t xml:space="preserve"> is optionally present. Then, this can imply the relationship of the two fields with the current conditional presence tag. </w:t>
      </w:r>
    </w:p>
    <w:p w14:paraId="7BB7E1BB" w14:textId="77777777" w:rsidR="00873ACB" w:rsidRDefault="00873ACB" w:rsidP="00873ACB">
      <w:pPr>
        <w:pStyle w:val="CommentText"/>
        <w:rPr>
          <w:lang w:val="en-US"/>
        </w:rPr>
      </w:pPr>
      <w:r>
        <w:rPr>
          <w:b/>
          <w:lang w:val="en-US"/>
        </w:rPr>
        <w:t>[Proposed Change]</w:t>
      </w:r>
      <w:r>
        <w:rPr>
          <w:lang w:val="en-US"/>
        </w:rPr>
        <w:t xml:space="preserve">: </w:t>
      </w:r>
      <w:r>
        <w:rPr>
          <w:rFonts w:eastAsia="DengXian"/>
          <w:lang w:val="en-US"/>
        </w:rPr>
        <w:t xml:space="preserve">Create another field for multipleEntry DSR. Under this field, the </w:t>
      </w:r>
      <w:r>
        <w:rPr>
          <w:lang w:val="en-US"/>
        </w:rPr>
        <w:t>dsr-ReportingThresList-r19</w:t>
      </w:r>
      <w:r>
        <w:rPr>
          <w:rFonts w:eastAsia="DengXian"/>
          <w:lang w:val="en-US"/>
        </w:rPr>
        <w:t xml:space="preserve"> is mandatory present, and the field </w:t>
      </w:r>
      <w:r>
        <w:rPr>
          <w:lang w:val="en-US"/>
        </w:rPr>
        <w:t>dsr-ReportNonDelayCriticalData-r19</w:t>
      </w:r>
      <w:r>
        <w:rPr>
          <w:rFonts w:eastAsia="DengXian"/>
          <w:lang w:val="en-US"/>
        </w:rPr>
        <w:t xml:space="preserve"> is optionally present</w:t>
      </w:r>
    </w:p>
    <w:p w14:paraId="585BBBA4" w14:textId="77777777" w:rsidR="00873ACB" w:rsidRDefault="00873ACB" w:rsidP="00873ACB">
      <w:pPr>
        <w:rPr>
          <w:rFonts w:eastAsia="DengXian"/>
        </w:rPr>
      </w:pPr>
      <w:r>
        <w:rPr>
          <w:b/>
        </w:rPr>
        <w:t>[Comments]</w:t>
      </w:r>
      <w:r>
        <w:t>:</w:t>
      </w:r>
    </w:p>
    <w:p w14:paraId="523A7465" w14:textId="77777777" w:rsidR="00873ACB" w:rsidRDefault="00873ACB" w:rsidP="00873ACB">
      <w:pPr>
        <w:rPr>
          <w:rFonts w:eastAsia="DengXian"/>
        </w:rPr>
      </w:pPr>
    </w:p>
    <w:p w14:paraId="27901D29" w14:textId="77777777" w:rsidR="00873ACB" w:rsidRDefault="00873ACB" w:rsidP="00873ACB">
      <w:pPr>
        <w:pStyle w:val="Heading1"/>
      </w:pPr>
      <w:r>
        <w:rPr>
          <w:rFonts w:ascii="DengXian" w:eastAsia="DengXian" w:hAnsi="DengXian" w:hint="eastAsia"/>
        </w:rPr>
        <w:t>V</w:t>
      </w:r>
      <w:r>
        <w:t>051</w:t>
      </w:r>
    </w:p>
    <w:p w14:paraId="5EBB78E5"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039"/>
        <w:gridCol w:w="977"/>
        <w:gridCol w:w="1283"/>
        <w:gridCol w:w="648"/>
        <w:gridCol w:w="873"/>
        <w:gridCol w:w="1139"/>
      </w:tblGrid>
      <w:tr w:rsidR="00873ACB" w14:paraId="3FDB6783" w14:textId="77777777" w:rsidTr="0044284E">
        <w:tc>
          <w:tcPr>
            <w:tcW w:w="863" w:type="dxa"/>
          </w:tcPr>
          <w:p w14:paraId="5919E293" w14:textId="77777777" w:rsidR="00873ACB" w:rsidRDefault="00873ACB" w:rsidP="0044284E">
            <w:r>
              <w:t>RIL Id</w:t>
            </w:r>
          </w:p>
        </w:tc>
        <w:tc>
          <w:tcPr>
            <w:tcW w:w="784" w:type="dxa"/>
          </w:tcPr>
          <w:p w14:paraId="51160522" w14:textId="77777777" w:rsidR="00873ACB" w:rsidRDefault="00873ACB" w:rsidP="0044284E">
            <w:r>
              <w:t>WI</w:t>
            </w:r>
          </w:p>
        </w:tc>
        <w:tc>
          <w:tcPr>
            <w:tcW w:w="924" w:type="dxa"/>
          </w:tcPr>
          <w:p w14:paraId="54CFBA20" w14:textId="77777777" w:rsidR="00873ACB" w:rsidRDefault="00873ACB" w:rsidP="0044284E">
            <w:r>
              <w:t>Class</w:t>
            </w:r>
          </w:p>
        </w:tc>
        <w:tc>
          <w:tcPr>
            <w:tcW w:w="2039" w:type="dxa"/>
          </w:tcPr>
          <w:p w14:paraId="4024301F" w14:textId="77777777" w:rsidR="00873ACB" w:rsidRDefault="00873ACB" w:rsidP="0044284E">
            <w:r>
              <w:t>Title</w:t>
            </w:r>
          </w:p>
        </w:tc>
        <w:tc>
          <w:tcPr>
            <w:tcW w:w="977" w:type="dxa"/>
          </w:tcPr>
          <w:p w14:paraId="4756EE93" w14:textId="77777777" w:rsidR="00873ACB" w:rsidRDefault="00873ACB" w:rsidP="0044284E">
            <w:r>
              <w:t>Tdoc</w:t>
            </w:r>
          </w:p>
        </w:tc>
        <w:tc>
          <w:tcPr>
            <w:tcW w:w="1283" w:type="dxa"/>
          </w:tcPr>
          <w:p w14:paraId="6D0B6B05" w14:textId="77777777" w:rsidR="00873ACB" w:rsidRDefault="00873ACB" w:rsidP="0044284E">
            <w:r>
              <w:t>Delegate</w:t>
            </w:r>
          </w:p>
        </w:tc>
        <w:tc>
          <w:tcPr>
            <w:tcW w:w="648" w:type="dxa"/>
          </w:tcPr>
          <w:p w14:paraId="6A15950D" w14:textId="77777777" w:rsidR="00873ACB" w:rsidRDefault="00873ACB" w:rsidP="0044284E">
            <w:r>
              <w:t>Misc</w:t>
            </w:r>
          </w:p>
        </w:tc>
        <w:tc>
          <w:tcPr>
            <w:tcW w:w="873" w:type="dxa"/>
          </w:tcPr>
          <w:p w14:paraId="590405D6" w14:textId="77777777" w:rsidR="00873ACB" w:rsidRDefault="00873ACB" w:rsidP="0044284E">
            <w:r>
              <w:t>File version</w:t>
            </w:r>
          </w:p>
        </w:tc>
        <w:tc>
          <w:tcPr>
            <w:tcW w:w="1139" w:type="dxa"/>
          </w:tcPr>
          <w:p w14:paraId="0A60D516" w14:textId="77777777" w:rsidR="00873ACB" w:rsidRDefault="00873ACB" w:rsidP="0044284E">
            <w:r>
              <w:t>Status</w:t>
            </w:r>
          </w:p>
        </w:tc>
      </w:tr>
      <w:tr w:rsidR="00873ACB" w14:paraId="37869991" w14:textId="77777777" w:rsidTr="0044284E">
        <w:tc>
          <w:tcPr>
            <w:tcW w:w="863" w:type="dxa"/>
          </w:tcPr>
          <w:p w14:paraId="5F1EE11B" w14:textId="77777777" w:rsidR="00873ACB" w:rsidRDefault="00873ACB" w:rsidP="0044284E">
            <w:r>
              <w:t>V051</w:t>
            </w:r>
          </w:p>
        </w:tc>
        <w:tc>
          <w:tcPr>
            <w:tcW w:w="784" w:type="dxa"/>
          </w:tcPr>
          <w:p w14:paraId="3EAEC4D1" w14:textId="77777777" w:rsidR="00873ACB" w:rsidRDefault="00873ACB" w:rsidP="0044284E">
            <w:r>
              <w:t>XR</w:t>
            </w:r>
          </w:p>
        </w:tc>
        <w:tc>
          <w:tcPr>
            <w:tcW w:w="924" w:type="dxa"/>
          </w:tcPr>
          <w:p w14:paraId="51C15101" w14:textId="77777777" w:rsidR="00873ACB" w:rsidRDefault="00873ACB" w:rsidP="0044284E">
            <w:r>
              <w:t>1</w:t>
            </w:r>
          </w:p>
        </w:tc>
        <w:tc>
          <w:tcPr>
            <w:tcW w:w="2039" w:type="dxa"/>
          </w:tcPr>
          <w:p w14:paraId="004D6D5B" w14:textId="77777777" w:rsidR="00873ACB" w:rsidRDefault="00873ACB" w:rsidP="0044284E">
            <w:r>
              <w:t>Restriction on ul-RateQueryConfigList-r19</w:t>
            </w:r>
          </w:p>
        </w:tc>
        <w:tc>
          <w:tcPr>
            <w:tcW w:w="977" w:type="dxa"/>
          </w:tcPr>
          <w:p w14:paraId="3568F54E" w14:textId="77777777" w:rsidR="00873ACB" w:rsidRDefault="00873ACB" w:rsidP="0044284E"/>
        </w:tc>
        <w:tc>
          <w:tcPr>
            <w:tcW w:w="1283" w:type="dxa"/>
          </w:tcPr>
          <w:p w14:paraId="1697827D" w14:textId="77777777" w:rsidR="00873ACB" w:rsidRDefault="00873ACB" w:rsidP="0044284E">
            <w:r>
              <w:t>Vivo(Chenli)</w:t>
            </w:r>
          </w:p>
        </w:tc>
        <w:tc>
          <w:tcPr>
            <w:tcW w:w="648" w:type="dxa"/>
          </w:tcPr>
          <w:p w14:paraId="4D75AC68" w14:textId="77777777" w:rsidR="00873ACB" w:rsidRDefault="00873ACB" w:rsidP="0044284E"/>
        </w:tc>
        <w:tc>
          <w:tcPr>
            <w:tcW w:w="873" w:type="dxa"/>
          </w:tcPr>
          <w:p w14:paraId="3663F80F" w14:textId="77777777" w:rsidR="00873ACB" w:rsidRDefault="00873ACB" w:rsidP="0044284E">
            <w:r>
              <w:t>V002</w:t>
            </w:r>
          </w:p>
        </w:tc>
        <w:tc>
          <w:tcPr>
            <w:tcW w:w="1139" w:type="dxa"/>
          </w:tcPr>
          <w:p w14:paraId="34302EF7" w14:textId="77777777" w:rsidR="00873ACB" w:rsidRDefault="00873ACB" w:rsidP="0044284E">
            <w:r w:rsidRPr="005A6674">
              <w:t>PropRej</w:t>
            </w:r>
          </w:p>
        </w:tc>
      </w:tr>
    </w:tbl>
    <w:p w14:paraId="41BE0F5D" w14:textId="77777777" w:rsidR="00873ACB" w:rsidRDefault="00873ACB" w:rsidP="00873ACB">
      <w:pPr>
        <w:rPr>
          <w:rFonts w:eastAsia="DengXian"/>
          <w:b/>
          <w:bCs/>
          <w:i/>
          <w:iCs/>
        </w:rPr>
      </w:pPr>
    </w:p>
    <w:p w14:paraId="33604BC3" w14:textId="77777777" w:rsidR="00873ACB" w:rsidRDefault="00873ACB" w:rsidP="00873ACB">
      <w:pPr>
        <w:spacing w:after="120"/>
      </w:pPr>
      <w:r>
        <w:rPr>
          <w:b/>
        </w:rPr>
        <w:t>[Description]</w:t>
      </w:r>
      <w:r>
        <w:t xml:space="preserve">: When both </w:t>
      </w:r>
      <w:r>
        <w:rPr>
          <w:i/>
          <w:iCs/>
        </w:rPr>
        <w:t xml:space="preserve">ul-RateControlConfigList </w:t>
      </w:r>
      <w:r>
        <w:t xml:space="preserve">and </w:t>
      </w:r>
      <w:r>
        <w:rPr>
          <w:i/>
          <w:iCs/>
        </w:rPr>
        <w:t xml:space="preserve">ul-RateQueryConfigList </w:t>
      </w:r>
      <w:r>
        <w:t xml:space="preserve">are configured, the QoS flow configured in the rate query configuration should be the subset of QoS flow configured for the rate control. Otherwise, the QoS flow in the rate control query MAC CE is useless. Thus, it is better to provide such restriction. </w:t>
      </w:r>
    </w:p>
    <w:p w14:paraId="10473DAD" w14:textId="77777777" w:rsidR="00873ACB" w:rsidRDefault="00873ACB" w:rsidP="00873ACB">
      <w:pPr>
        <w:pStyle w:val="CommentText"/>
        <w:rPr>
          <w:lang w:val="en-US"/>
        </w:rPr>
      </w:pPr>
      <w:r>
        <w:rPr>
          <w:b/>
          <w:lang w:val="en-US"/>
        </w:rPr>
        <w:t>[Proposed Change]</w:t>
      </w:r>
      <w:r>
        <w:rPr>
          <w:lang w:val="en-US"/>
        </w:rPr>
        <w:t xml:space="preserve">: In the field description of </w:t>
      </w:r>
      <w:r>
        <w:rPr>
          <w:i/>
          <w:iCs/>
          <w:lang w:val="en-US"/>
        </w:rPr>
        <w:t>ul-RateQueryConfigList-r19</w:t>
      </w:r>
      <w:r>
        <w:rPr>
          <w:lang w:val="en-US"/>
        </w:rPr>
        <w:t xml:space="preserve">, it is better to clarify this restriction, e.g.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873ACB" w14:paraId="69341DDC" w14:textId="77777777" w:rsidTr="0044284E">
        <w:tc>
          <w:tcPr>
            <w:tcW w:w="9493" w:type="dxa"/>
            <w:tcBorders>
              <w:top w:val="single" w:sz="4" w:space="0" w:color="auto"/>
              <w:left w:val="single" w:sz="4" w:space="0" w:color="auto"/>
              <w:bottom w:val="single" w:sz="4" w:space="0" w:color="auto"/>
              <w:right w:val="single" w:sz="4" w:space="0" w:color="auto"/>
            </w:tcBorders>
          </w:tcPr>
          <w:p w14:paraId="1815D46A" w14:textId="77777777" w:rsidR="00873ACB" w:rsidRDefault="00873ACB" w:rsidP="0044284E">
            <w:pPr>
              <w:pStyle w:val="TAL"/>
              <w:ind w:left="422" w:hanging="422"/>
              <w:rPr>
                <w:b/>
                <w:i/>
                <w:szCs w:val="22"/>
              </w:rPr>
            </w:pPr>
            <w:r>
              <w:rPr>
                <w:b/>
                <w:i/>
                <w:szCs w:val="22"/>
              </w:rPr>
              <w:t>ul-RateControlConfigList</w:t>
            </w:r>
          </w:p>
          <w:p w14:paraId="1882B3B0" w14:textId="77777777" w:rsidR="00873ACB" w:rsidRDefault="00873ACB" w:rsidP="0044284E">
            <w:pPr>
              <w:pStyle w:val="TAL"/>
              <w:ind w:left="420" w:hanging="420"/>
              <w:rPr>
                <w:rFonts w:eastAsia="DengXian"/>
                <w:bCs/>
                <w:iCs/>
                <w:szCs w:val="22"/>
              </w:rPr>
            </w:pPr>
            <w:r>
              <w:rPr>
                <w:rFonts w:eastAsia="DengXian"/>
                <w:bCs/>
                <w:iCs/>
                <w:szCs w:val="22"/>
              </w:rPr>
              <w:t>Includes the list of QoS flows for which the UL rate control is supported.</w:t>
            </w:r>
          </w:p>
        </w:tc>
      </w:tr>
      <w:tr w:rsidR="00873ACB" w14:paraId="6DE8F8FF" w14:textId="77777777" w:rsidTr="0044284E">
        <w:tc>
          <w:tcPr>
            <w:tcW w:w="9493" w:type="dxa"/>
            <w:tcBorders>
              <w:top w:val="single" w:sz="4" w:space="0" w:color="auto"/>
              <w:left w:val="single" w:sz="4" w:space="0" w:color="auto"/>
              <w:bottom w:val="single" w:sz="4" w:space="0" w:color="auto"/>
              <w:right w:val="single" w:sz="4" w:space="0" w:color="auto"/>
            </w:tcBorders>
          </w:tcPr>
          <w:p w14:paraId="0F6A603C" w14:textId="77777777" w:rsidR="00873ACB" w:rsidRDefault="00873ACB" w:rsidP="0044284E">
            <w:pPr>
              <w:pStyle w:val="TAL"/>
              <w:ind w:left="422" w:hanging="422"/>
              <w:rPr>
                <w:b/>
                <w:i/>
                <w:szCs w:val="22"/>
              </w:rPr>
            </w:pPr>
            <w:r>
              <w:rPr>
                <w:b/>
                <w:i/>
                <w:szCs w:val="22"/>
              </w:rPr>
              <w:t>ul-RateQueryConfigList</w:t>
            </w:r>
          </w:p>
          <w:p w14:paraId="7EFA9311" w14:textId="77777777" w:rsidR="00873ACB" w:rsidRDefault="00873ACB" w:rsidP="0044284E">
            <w:pPr>
              <w:pStyle w:val="TAL"/>
              <w:ind w:left="29" w:hanging="29"/>
              <w:rPr>
                <w:b/>
                <w:i/>
                <w:szCs w:val="22"/>
              </w:rPr>
            </w:pPr>
            <w:r>
              <w:rPr>
                <w:rFonts w:eastAsia="DengXian"/>
                <w:bCs/>
                <w:iCs/>
                <w:szCs w:val="22"/>
              </w:rPr>
              <w:t>Includes the list of QoS flows for which the UL rate query is supported.</w:t>
            </w:r>
            <w:ins w:id="2618" w:author="vivo-Chenli" w:date="2025-09-26T05:48:00Z">
              <w:r>
                <w:t xml:space="preserve"> The QoS flow(s) configured in rate query should be the subset of QoS flow</w:t>
              </w:r>
            </w:ins>
            <w:ins w:id="2619" w:author="vivo-Chenli" w:date="2025-09-26T05:49:00Z">
              <w:r>
                <w:t>(s)</w:t>
              </w:r>
            </w:ins>
            <w:ins w:id="2620" w:author="vivo-Chenli" w:date="2025-09-26T05:48:00Z">
              <w:r>
                <w:t xml:space="preserve"> configured for rate control.</w:t>
              </w:r>
            </w:ins>
          </w:p>
        </w:tc>
      </w:tr>
    </w:tbl>
    <w:p w14:paraId="1DA5385D" w14:textId="77777777" w:rsidR="00873ACB" w:rsidRDefault="00873ACB" w:rsidP="00873ACB">
      <w:pPr>
        <w:spacing w:after="120"/>
      </w:pPr>
    </w:p>
    <w:p w14:paraId="667006A6" w14:textId="77777777" w:rsidR="00873ACB" w:rsidRDefault="00873ACB" w:rsidP="00873ACB">
      <w:r>
        <w:rPr>
          <w:b/>
        </w:rPr>
        <w:t>[Comments]</w:t>
      </w:r>
      <w:r>
        <w:t>: [Rapp] Note that the issue was already proposed during the post meeting email discussion. And comment was received that this is not necessary</w:t>
      </w:r>
    </w:p>
    <w:p w14:paraId="72BBF75A" w14:textId="77777777" w:rsidR="00873ACB" w:rsidRDefault="00873ACB" w:rsidP="00873ACB">
      <w:pPr>
        <w:pStyle w:val="Heading1"/>
        <w:rPr>
          <w:rFonts w:eastAsia="SimSun"/>
          <w:lang w:val="en-US"/>
        </w:rPr>
      </w:pPr>
      <w:r>
        <w:rPr>
          <w:rFonts w:eastAsia="SimSun" w:hint="eastAsia"/>
          <w:lang w:val="en-US"/>
        </w:rPr>
        <w:t>Z201</w:t>
      </w:r>
    </w:p>
    <w:p w14:paraId="300D2ADD"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157"/>
        <w:gridCol w:w="977"/>
        <w:gridCol w:w="1216"/>
        <w:gridCol w:w="648"/>
        <w:gridCol w:w="873"/>
        <w:gridCol w:w="1139"/>
      </w:tblGrid>
      <w:tr w:rsidR="00873ACB" w14:paraId="37A3D794" w14:textId="77777777" w:rsidTr="0044284E">
        <w:tc>
          <w:tcPr>
            <w:tcW w:w="863" w:type="dxa"/>
          </w:tcPr>
          <w:p w14:paraId="04321ACF" w14:textId="77777777" w:rsidR="00873ACB" w:rsidRDefault="00873ACB" w:rsidP="0044284E">
            <w:r>
              <w:t>RIL Id</w:t>
            </w:r>
          </w:p>
        </w:tc>
        <w:tc>
          <w:tcPr>
            <w:tcW w:w="784" w:type="dxa"/>
          </w:tcPr>
          <w:p w14:paraId="113B255C" w14:textId="77777777" w:rsidR="00873ACB" w:rsidRDefault="00873ACB" w:rsidP="0044284E">
            <w:r>
              <w:t>WI</w:t>
            </w:r>
          </w:p>
        </w:tc>
        <w:tc>
          <w:tcPr>
            <w:tcW w:w="924" w:type="dxa"/>
          </w:tcPr>
          <w:p w14:paraId="2514E9B4" w14:textId="77777777" w:rsidR="00873ACB" w:rsidRDefault="00873ACB" w:rsidP="0044284E">
            <w:r>
              <w:t>Class</w:t>
            </w:r>
          </w:p>
        </w:tc>
        <w:tc>
          <w:tcPr>
            <w:tcW w:w="2039" w:type="dxa"/>
          </w:tcPr>
          <w:p w14:paraId="2E566978" w14:textId="77777777" w:rsidR="00873ACB" w:rsidRDefault="00873ACB" w:rsidP="0044284E">
            <w:r>
              <w:t>Title</w:t>
            </w:r>
          </w:p>
        </w:tc>
        <w:tc>
          <w:tcPr>
            <w:tcW w:w="977" w:type="dxa"/>
          </w:tcPr>
          <w:p w14:paraId="4418FA95" w14:textId="77777777" w:rsidR="00873ACB" w:rsidRDefault="00873ACB" w:rsidP="0044284E">
            <w:r>
              <w:t>Tdoc</w:t>
            </w:r>
          </w:p>
        </w:tc>
        <w:tc>
          <w:tcPr>
            <w:tcW w:w="1156" w:type="dxa"/>
          </w:tcPr>
          <w:p w14:paraId="0D5205BE" w14:textId="77777777" w:rsidR="00873ACB" w:rsidRDefault="00873ACB" w:rsidP="0044284E">
            <w:r>
              <w:t>Delegate</w:t>
            </w:r>
          </w:p>
        </w:tc>
        <w:tc>
          <w:tcPr>
            <w:tcW w:w="648" w:type="dxa"/>
          </w:tcPr>
          <w:p w14:paraId="1EB2F4CF" w14:textId="77777777" w:rsidR="00873ACB" w:rsidRDefault="00873ACB" w:rsidP="0044284E">
            <w:r>
              <w:t>Misc</w:t>
            </w:r>
          </w:p>
        </w:tc>
        <w:tc>
          <w:tcPr>
            <w:tcW w:w="873" w:type="dxa"/>
          </w:tcPr>
          <w:p w14:paraId="5266782C" w14:textId="77777777" w:rsidR="00873ACB" w:rsidRDefault="00873ACB" w:rsidP="0044284E">
            <w:r>
              <w:t>File version</w:t>
            </w:r>
          </w:p>
        </w:tc>
        <w:tc>
          <w:tcPr>
            <w:tcW w:w="1139" w:type="dxa"/>
          </w:tcPr>
          <w:p w14:paraId="401D1B0F" w14:textId="77777777" w:rsidR="00873ACB" w:rsidRDefault="00873ACB" w:rsidP="0044284E">
            <w:r>
              <w:t>Status</w:t>
            </w:r>
          </w:p>
        </w:tc>
      </w:tr>
      <w:tr w:rsidR="00873ACB" w14:paraId="1056AE4C" w14:textId="77777777" w:rsidTr="0044284E">
        <w:tc>
          <w:tcPr>
            <w:tcW w:w="863" w:type="dxa"/>
          </w:tcPr>
          <w:p w14:paraId="23922D65" w14:textId="77777777" w:rsidR="00873ACB" w:rsidRDefault="00873ACB" w:rsidP="0044284E">
            <w:r>
              <w:rPr>
                <w:rFonts w:eastAsia="SimSun" w:hint="eastAsia"/>
              </w:rPr>
              <w:t>Z202</w:t>
            </w:r>
          </w:p>
        </w:tc>
        <w:tc>
          <w:tcPr>
            <w:tcW w:w="784" w:type="dxa"/>
          </w:tcPr>
          <w:p w14:paraId="39E4535C" w14:textId="77777777" w:rsidR="00873ACB" w:rsidRDefault="00873ACB" w:rsidP="0044284E">
            <w:r>
              <w:t>XR</w:t>
            </w:r>
          </w:p>
        </w:tc>
        <w:tc>
          <w:tcPr>
            <w:tcW w:w="924" w:type="dxa"/>
          </w:tcPr>
          <w:p w14:paraId="075EB7D5" w14:textId="77777777" w:rsidR="00873ACB" w:rsidRDefault="00873ACB" w:rsidP="0044284E">
            <w:r>
              <w:t>1</w:t>
            </w:r>
          </w:p>
        </w:tc>
        <w:tc>
          <w:tcPr>
            <w:tcW w:w="2039" w:type="dxa"/>
          </w:tcPr>
          <w:p w14:paraId="57BF1DD3" w14:textId="77777777" w:rsidR="00873ACB" w:rsidRDefault="00873ACB" w:rsidP="0044284E">
            <w:pPr>
              <w:keepNext/>
              <w:keepLines/>
              <w:spacing w:after="0"/>
              <w:rPr>
                <w:ins w:id="2621" w:author="Huawei-Yinghao" w:date="2025-09-01T14:59:00Z"/>
                <w:rFonts w:ascii="Arial" w:hAnsi="Arial"/>
                <w:b/>
                <w:i/>
                <w:sz w:val="18"/>
                <w:szCs w:val="22"/>
              </w:rPr>
            </w:pPr>
            <w:r>
              <w:rPr>
                <w:rFonts w:ascii="Arial" w:eastAsia="DengXian" w:hAnsi="Arial" w:hint="eastAsia"/>
                <w:sz w:val="18"/>
              </w:rPr>
              <w:t xml:space="preserve">Field description of </w:t>
            </w:r>
            <w:r>
              <w:rPr>
                <w:rFonts w:ascii="Arial" w:hAnsi="Arial"/>
                <w:bCs/>
                <w:i/>
                <w:sz w:val="18"/>
                <w:szCs w:val="22"/>
                <w:lang w:eastAsia="ja-JP"/>
              </w:rPr>
              <w:t>ul-RateQueryProhibitTimer</w:t>
            </w:r>
          </w:p>
          <w:p w14:paraId="59E81160" w14:textId="77777777" w:rsidR="00873ACB" w:rsidRDefault="00873ACB" w:rsidP="0044284E">
            <w:pPr>
              <w:rPr>
                <w:rFonts w:eastAsia="DengXian"/>
              </w:rPr>
            </w:pPr>
          </w:p>
        </w:tc>
        <w:tc>
          <w:tcPr>
            <w:tcW w:w="977" w:type="dxa"/>
          </w:tcPr>
          <w:p w14:paraId="36EF7507" w14:textId="77777777" w:rsidR="00873ACB" w:rsidRDefault="00873ACB" w:rsidP="0044284E"/>
        </w:tc>
        <w:tc>
          <w:tcPr>
            <w:tcW w:w="1156" w:type="dxa"/>
          </w:tcPr>
          <w:p w14:paraId="1B696FA0" w14:textId="77777777" w:rsidR="00873ACB" w:rsidRDefault="00873ACB" w:rsidP="0044284E">
            <w:r>
              <w:rPr>
                <w:rFonts w:eastAsia="SimSun" w:hint="eastAsia"/>
              </w:rPr>
              <w:t>ZTE</w:t>
            </w:r>
            <w:r>
              <w:t>(</w:t>
            </w:r>
            <w:r>
              <w:rPr>
                <w:rFonts w:eastAsia="SimSun" w:hint="eastAsia"/>
              </w:rPr>
              <w:t>Eswar</w:t>
            </w:r>
            <w:r>
              <w:t>)</w:t>
            </w:r>
          </w:p>
        </w:tc>
        <w:tc>
          <w:tcPr>
            <w:tcW w:w="648" w:type="dxa"/>
          </w:tcPr>
          <w:p w14:paraId="36EC1E0C" w14:textId="77777777" w:rsidR="00873ACB" w:rsidRDefault="00873ACB" w:rsidP="0044284E"/>
        </w:tc>
        <w:tc>
          <w:tcPr>
            <w:tcW w:w="873" w:type="dxa"/>
          </w:tcPr>
          <w:p w14:paraId="1B4992CB" w14:textId="77777777" w:rsidR="00873ACB" w:rsidRDefault="00873ACB" w:rsidP="0044284E">
            <w:pPr>
              <w:rPr>
                <w:rFonts w:eastAsia="SimSun"/>
              </w:rPr>
            </w:pPr>
            <w:r>
              <w:t>V0</w:t>
            </w:r>
            <w:r>
              <w:rPr>
                <w:rFonts w:eastAsia="SimSun" w:hint="eastAsia"/>
              </w:rPr>
              <w:t>10</w:t>
            </w:r>
          </w:p>
        </w:tc>
        <w:tc>
          <w:tcPr>
            <w:tcW w:w="1139" w:type="dxa"/>
          </w:tcPr>
          <w:p w14:paraId="709146D1" w14:textId="77777777" w:rsidR="00873ACB" w:rsidRDefault="00873ACB" w:rsidP="0044284E">
            <w:r>
              <w:t>Duplicate</w:t>
            </w:r>
          </w:p>
        </w:tc>
      </w:tr>
    </w:tbl>
    <w:p w14:paraId="68696283" w14:textId="77777777" w:rsidR="00873ACB" w:rsidRDefault="00873ACB" w:rsidP="00873ACB">
      <w:pPr>
        <w:rPr>
          <w:rFonts w:eastAsia="DengXian"/>
          <w:b/>
          <w:bCs/>
          <w:i/>
          <w:iCs/>
        </w:rPr>
      </w:pPr>
    </w:p>
    <w:p w14:paraId="2DF531AE" w14:textId="77777777" w:rsidR="00873ACB" w:rsidRDefault="00873ACB" w:rsidP="00873ACB">
      <w:pPr>
        <w:spacing w:after="120"/>
        <w:rPr>
          <w:rFonts w:eastAsiaTheme="minorEastAsia"/>
          <w:lang w:val="en-US"/>
        </w:rPr>
      </w:pPr>
      <w:r>
        <w:rPr>
          <w:b/>
        </w:rPr>
        <w:t>[Description]</w:t>
      </w:r>
      <w:r>
        <w:t xml:space="preserve">: </w:t>
      </w:r>
      <w:r>
        <w:rPr>
          <w:rFonts w:eastAsia="SimSun" w:hint="eastAsia"/>
          <w:lang w:val="en-US"/>
        </w:rPr>
        <w:t xml:space="preserve">The </w:t>
      </w:r>
      <w:r>
        <w:rPr>
          <w:rFonts w:eastAsia="SimSun" w:hint="eastAsia"/>
          <w:i/>
          <w:iCs/>
          <w:lang w:val="en-US"/>
        </w:rPr>
        <w:t>ul-RateQueryProhibitTimer</w:t>
      </w:r>
      <w:r>
        <w:rPr>
          <w:rFonts w:eastAsia="SimSun" w:hint="eastAsia"/>
          <w:lang w:val="en-US"/>
        </w:rPr>
        <w:t xml:space="preserve"> timer is used to control the </w:t>
      </w:r>
      <w:r>
        <w:rPr>
          <w:rFonts w:ascii="Arial" w:eastAsia="DengXian" w:hAnsi="Arial"/>
          <w:bCs/>
          <w:iCs/>
          <w:sz w:val="18"/>
          <w:szCs w:val="22"/>
        </w:rPr>
        <w:t>uplink date rate query</w:t>
      </w:r>
      <w:r>
        <w:rPr>
          <w:rFonts w:ascii="Arial" w:eastAsia="DengXian" w:hAnsi="Arial" w:hint="eastAsia"/>
          <w:bCs/>
          <w:iCs/>
          <w:sz w:val="18"/>
          <w:szCs w:val="22"/>
          <w:lang w:val="en-US"/>
        </w:rPr>
        <w:t xml:space="preserve"> procedure, not for control </w:t>
      </w:r>
      <w:r>
        <w:rPr>
          <w:rFonts w:ascii="Arial" w:eastAsia="DengXian" w:hAnsi="Arial"/>
          <w:bCs/>
          <w:iCs/>
          <w:sz w:val="18"/>
          <w:szCs w:val="22"/>
        </w:rPr>
        <w:t>uplink date rate query</w:t>
      </w:r>
      <w:r>
        <w:rPr>
          <w:rFonts w:ascii="Arial" w:eastAsia="DengXian" w:hAnsi="Arial" w:hint="eastAsia"/>
          <w:bCs/>
          <w:iCs/>
          <w:sz w:val="18"/>
          <w:szCs w:val="22"/>
          <w:lang w:val="en-US"/>
        </w:rPr>
        <w:t xml:space="preserve"> MAC CE.</w:t>
      </w:r>
      <w:r>
        <w:rPr>
          <w:rFonts w:eastAsia="SimSun" w:hint="eastAsia"/>
          <w:lang w:val="en-US"/>
        </w:rPr>
        <w:t xml:space="preserve"> </w:t>
      </w:r>
      <w:r>
        <w:rPr>
          <w:rFonts w:eastAsia="DengXian" w:hint="eastAsia"/>
          <w:lang w:val="en-US"/>
        </w:rPr>
        <w:t xml:space="preserve"> </w:t>
      </w:r>
      <w:r>
        <w:rPr>
          <w:rFonts w:eastAsiaTheme="minorEastAsia"/>
        </w:rPr>
        <w:t xml:space="preserve"> </w:t>
      </w:r>
    </w:p>
    <w:p w14:paraId="327F9DE1" w14:textId="77777777" w:rsidR="00873ACB" w:rsidRDefault="00873ACB" w:rsidP="00873ACB">
      <w:pPr>
        <w:pStyle w:val="CommentText"/>
        <w:rPr>
          <w:rFonts w:eastAsia="SimSun"/>
          <w:lang w:val="en-US"/>
        </w:rPr>
      </w:pPr>
      <w:r>
        <w:rPr>
          <w:b/>
          <w:lang w:val="en-US"/>
        </w:rPr>
        <w:t>[Proposed Change]</w:t>
      </w:r>
      <w:r>
        <w:rPr>
          <w:lang w:val="en-US"/>
        </w:rPr>
        <w:t xml:space="preserve">: In the field description of </w:t>
      </w:r>
      <w:r>
        <w:rPr>
          <w:rFonts w:eastAsia="SimSun" w:hint="eastAsia"/>
          <w:i/>
          <w:iCs/>
          <w:lang w:val="en-US"/>
        </w:rPr>
        <w:t>ul-RateQueryProhibitTimer</w:t>
      </w:r>
      <w:r>
        <w:rPr>
          <w:lang w:val="en-US"/>
        </w:rPr>
        <w:t xml:space="preserve">, </w:t>
      </w:r>
      <w:r>
        <w:rPr>
          <w:rFonts w:eastAsia="SimSun" w:hint="eastAsia"/>
          <w:lang w:val="en-US"/>
        </w:rPr>
        <w:t xml:space="preserve">delete the </w:t>
      </w:r>
      <w:r>
        <w:rPr>
          <w:rFonts w:eastAsia="SimSun"/>
          <w:lang w:val="en-US"/>
        </w:rPr>
        <w:t>“</w:t>
      </w:r>
      <w:r>
        <w:rPr>
          <w:rFonts w:eastAsia="SimSun" w:hint="eastAsia"/>
          <w:lang w:val="en-US"/>
        </w:rPr>
        <w:t>MAC CE</w:t>
      </w:r>
      <w:r>
        <w:rPr>
          <w:rFonts w:eastAsia="SimSun"/>
          <w:lang w:val="en-US"/>
        </w:rPr>
        <w:t>”</w:t>
      </w:r>
      <w:r>
        <w:rPr>
          <w:lang w:val="en-US"/>
        </w:rPr>
        <w:t>, e.g.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2"/>
      </w:tblGrid>
      <w:tr w:rsidR="00873ACB" w14:paraId="61C0B331" w14:textId="77777777" w:rsidTr="0044284E">
        <w:tc>
          <w:tcPr>
            <w:tcW w:w="0" w:type="auto"/>
            <w:tcBorders>
              <w:top w:val="single" w:sz="4" w:space="0" w:color="auto"/>
              <w:left w:val="single" w:sz="4" w:space="0" w:color="auto"/>
              <w:bottom w:val="single" w:sz="4" w:space="0" w:color="auto"/>
              <w:right w:val="single" w:sz="4" w:space="0" w:color="auto"/>
            </w:tcBorders>
          </w:tcPr>
          <w:p w14:paraId="64D88705" w14:textId="77777777" w:rsidR="00873ACB" w:rsidRDefault="00873ACB" w:rsidP="0044284E">
            <w:pPr>
              <w:keepNext/>
              <w:keepLines/>
              <w:spacing w:after="0"/>
              <w:jc w:val="center"/>
              <w:rPr>
                <w:rFonts w:ascii="Arial" w:hAnsi="Arial"/>
                <w:b/>
                <w:sz w:val="18"/>
                <w:szCs w:val="22"/>
                <w:lang w:eastAsia="sv-SE"/>
              </w:rPr>
            </w:pPr>
            <w:r>
              <w:rPr>
                <w:rFonts w:ascii="Arial" w:hAnsi="Arial"/>
                <w:b/>
                <w:i/>
                <w:sz w:val="18"/>
                <w:szCs w:val="22"/>
                <w:lang w:eastAsia="sv-SE"/>
              </w:rPr>
              <w:t xml:space="preserve">MAC-CellGroupConfig </w:t>
            </w:r>
            <w:r>
              <w:rPr>
                <w:rFonts w:ascii="Arial" w:hAnsi="Arial"/>
                <w:b/>
                <w:sz w:val="18"/>
                <w:szCs w:val="22"/>
                <w:lang w:eastAsia="sv-SE"/>
              </w:rPr>
              <w:t>field descriptions</w:t>
            </w:r>
          </w:p>
        </w:tc>
      </w:tr>
      <w:tr w:rsidR="00873ACB" w14:paraId="025A1B93" w14:textId="77777777" w:rsidTr="0044284E">
        <w:tc>
          <w:tcPr>
            <w:tcW w:w="0" w:type="auto"/>
            <w:tcBorders>
              <w:top w:val="single" w:sz="4" w:space="0" w:color="auto"/>
              <w:left w:val="single" w:sz="4" w:space="0" w:color="auto"/>
              <w:bottom w:val="single" w:sz="4" w:space="0" w:color="auto"/>
              <w:right w:val="single" w:sz="4" w:space="0" w:color="auto"/>
            </w:tcBorders>
          </w:tcPr>
          <w:p w14:paraId="38A7399D" w14:textId="77777777" w:rsidR="00873ACB" w:rsidRDefault="00873ACB" w:rsidP="0044284E">
            <w:pPr>
              <w:keepNext/>
              <w:keepLines/>
              <w:spacing w:after="0"/>
              <w:rPr>
                <w:rFonts w:ascii="Arial" w:eastAsia="SimSun" w:hAnsi="Arial"/>
                <w:sz w:val="18"/>
                <w:lang w:val="en-US"/>
              </w:rPr>
            </w:pPr>
            <w:r>
              <w:rPr>
                <w:rFonts w:ascii="Arial" w:eastAsia="SimSun" w:hAnsi="Arial" w:hint="eastAsia"/>
                <w:sz w:val="18"/>
                <w:lang w:val="en-US"/>
              </w:rPr>
              <w:t>...</w:t>
            </w:r>
          </w:p>
        </w:tc>
      </w:tr>
      <w:tr w:rsidR="00873ACB" w14:paraId="454E8F63" w14:textId="77777777" w:rsidTr="0044284E">
        <w:tc>
          <w:tcPr>
            <w:tcW w:w="0" w:type="auto"/>
            <w:tcBorders>
              <w:top w:val="single" w:sz="4" w:space="0" w:color="auto"/>
              <w:left w:val="single" w:sz="4" w:space="0" w:color="auto"/>
              <w:bottom w:val="single" w:sz="4" w:space="0" w:color="auto"/>
              <w:right w:val="single" w:sz="4" w:space="0" w:color="auto"/>
            </w:tcBorders>
          </w:tcPr>
          <w:p w14:paraId="55E07A38" w14:textId="77777777" w:rsidR="00873ACB" w:rsidRDefault="00873ACB" w:rsidP="0044284E">
            <w:pPr>
              <w:keepNext/>
              <w:keepLines/>
              <w:spacing w:after="0"/>
              <w:rPr>
                <w:rFonts w:ascii="Arial" w:hAnsi="Arial"/>
                <w:b/>
                <w:i/>
                <w:sz w:val="18"/>
                <w:szCs w:val="22"/>
              </w:rPr>
            </w:pPr>
            <w:r>
              <w:rPr>
                <w:rFonts w:ascii="Arial" w:hAnsi="Arial"/>
                <w:b/>
                <w:i/>
                <w:sz w:val="18"/>
                <w:szCs w:val="22"/>
              </w:rPr>
              <w:t>ul-RateQueryProhibitTimer</w:t>
            </w:r>
          </w:p>
          <w:p w14:paraId="1FBD8972" w14:textId="77777777" w:rsidR="00873ACB" w:rsidRDefault="00873ACB" w:rsidP="0044284E">
            <w:pPr>
              <w:keepNext/>
              <w:keepLines/>
              <w:spacing w:after="0"/>
              <w:rPr>
                <w:rFonts w:ascii="Arial" w:eastAsia="DengXian" w:hAnsi="Arial"/>
                <w:bCs/>
                <w:iCs/>
                <w:sz w:val="18"/>
                <w:szCs w:val="22"/>
              </w:rPr>
            </w:pPr>
            <w:r>
              <w:rPr>
                <w:rFonts w:ascii="Arial" w:eastAsia="DengXian" w:hAnsi="Arial" w:hint="eastAsia"/>
                <w:bCs/>
                <w:iCs/>
                <w:sz w:val="18"/>
                <w:szCs w:val="22"/>
              </w:rPr>
              <w:t>T</w:t>
            </w:r>
            <w:r>
              <w:rPr>
                <w:rFonts w:ascii="Arial" w:eastAsia="DengXian" w:hAnsi="Arial"/>
                <w:bCs/>
                <w:iCs/>
                <w:sz w:val="18"/>
                <w:szCs w:val="22"/>
              </w:rPr>
              <w:t xml:space="preserve">his timer is used for uplink date rate query </w:t>
            </w:r>
            <w:del w:id="2622" w:author="ZTE" w:date="2025-09-30T18:22:00Z">
              <w:r>
                <w:rPr>
                  <w:rFonts w:ascii="Arial" w:eastAsia="DengXian" w:hAnsi="Arial"/>
                  <w:bCs/>
                  <w:iCs/>
                  <w:sz w:val="18"/>
                  <w:szCs w:val="22"/>
                </w:rPr>
                <w:delText xml:space="preserve">MAC CE </w:delText>
              </w:r>
            </w:del>
            <w:r>
              <w:rPr>
                <w:rFonts w:ascii="Arial" w:eastAsia="DengXian" w:hAnsi="Arial"/>
                <w:bCs/>
                <w:iCs/>
                <w:sz w:val="18"/>
                <w:szCs w:val="22"/>
              </w:rPr>
              <w:t xml:space="preserve">as specified in TS 38.321 [3]. </w:t>
            </w:r>
            <w:r>
              <w:rPr>
                <w:rFonts w:ascii="Arial" w:hAnsi="Arial"/>
                <w:iCs/>
                <w:sz w:val="18"/>
                <w:lang w:eastAsia="en-GB"/>
              </w:rPr>
              <w:t xml:space="preserve">Value </w:t>
            </w:r>
            <w:r>
              <w:rPr>
                <w:rFonts w:ascii="Arial" w:hAnsi="Arial"/>
                <w:i/>
                <w:sz w:val="18"/>
                <w:lang w:eastAsia="sv-SE"/>
              </w:rPr>
              <w:t>s0</w:t>
            </w:r>
            <w:r>
              <w:rPr>
                <w:rFonts w:ascii="Arial" w:hAnsi="Arial"/>
                <w:iCs/>
                <w:sz w:val="18"/>
                <w:lang w:eastAsia="en-GB"/>
              </w:rPr>
              <w:t xml:space="preserve"> means 0 s, </w:t>
            </w:r>
            <w:r>
              <w:rPr>
                <w:rFonts w:ascii="Arial" w:hAnsi="Arial"/>
                <w:i/>
                <w:sz w:val="18"/>
                <w:lang w:eastAsia="sv-SE"/>
              </w:rPr>
              <w:t>s0dot1</w:t>
            </w:r>
            <w:r>
              <w:rPr>
                <w:rFonts w:ascii="Arial" w:hAnsi="Arial"/>
                <w:iCs/>
                <w:sz w:val="18"/>
                <w:lang w:eastAsia="en-GB"/>
              </w:rPr>
              <w:t xml:space="preserve"> means 0.1 s and so on.</w:t>
            </w:r>
          </w:p>
        </w:tc>
      </w:tr>
    </w:tbl>
    <w:p w14:paraId="71DFB2E9" w14:textId="77777777" w:rsidR="00873ACB" w:rsidRDefault="00873ACB" w:rsidP="00873ACB">
      <w:pPr>
        <w:pStyle w:val="B3"/>
        <w:ind w:left="0" w:firstLine="0"/>
        <w:rPr>
          <w:lang w:val="en-US"/>
        </w:rPr>
      </w:pPr>
    </w:p>
    <w:p w14:paraId="2DDF8EB4" w14:textId="77777777" w:rsidR="00873ACB" w:rsidRDefault="00873ACB" w:rsidP="00873ACB">
      <w:r>
        <w:rPr>
          <w:b/>
        </w:rPr>
        <w:t>[Comments]</w:t>
      </w:r>
      <w:r>
        <w:t xml:space="preserve">: </w:t>
      </w:r>
      <w:r w:rsidRPr="007E56B2">
        <w:t>[Rapp] Samsung made the same comment in S039.</w:t>
      </w:r>
    </w:p>
    <w:p w14:paraId="7472652E" w14:textId="77777777" w:rsidR="00873ACB" w:rsidRDefault="00873ACB" w:rsidP="00873ACB">
      <w:pPr>
        <w:pStyle w:val="Heading1"/>
      </w:pPr>
      <w:r>
        <w:t>S039</w:t>
      </w:r>
    </w:p>
    <w:p w14:paraId="63A09516"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216"/>
        <w:gridCol w:w="977"/>
        <w:gridCol w:w="1156"/>
        <w:gridCol w:w="648"/>
        <w:gridCol w:w="873"/>
        <w:gridCol w:w="1139"/>
      </w:tblGrid>
      <w:tr w:rsidR="00873ACB" w14:paraId="24B6BE0C" w14:textId="77777777" w:rsidTr="0044284E">
        <w:tc>
          <w:tcPr>
            <w:tcW w:w="863" w:type="dxa"/>
          </w:tcPr>
          <w:p w14:paraId="2284651B" w14:textId="77777777" w:rsidR="00873ACB" w:rsidRDefault="00873ACB" w:rsidP="0044284E">
            <w:r>
              <w:t>RIL Id</w:t>
            </w:r>
          </w:p>
        </w:tc>
        <w:tc>
          <w:tcPr>
            <w:tcW w:w="784" w:type="dxa"/>
          </w:tcPr>
          <w:p w14:paraId="4C2776CD" w14:textId="77777777" w:rsidR="00873ACB" w:rsidRDefault="00873ACB" w:rsidP="0044284E">
            <w:r>
              <w:t>WI</w:t>
            </w:r>
          </w:p>
        </w:tc>
        <w:tc>
          <w:tcPr>
            <w:tcW w:w="924" w:type="dxa"/>
          </w:tcPr>
          <w:p w14:paraId="210586F1" w14:textId="77777777" w:rsidR="00873ACB" w:rsidRDefault="00873ACB" w:rsidP="0044284E">
            <w:r>
              <w:t>Class</w:t>
            </w:r>
          </w:p>
        </w:tc>
        <w:tc>
          <w:tcPr>
            <w:tcW w:w="2039" w:type="dxa"/>
          </w:tcPr>
          <w:p w14:paraId="6C1697AD" w14:textId="77777777" w:rsidR="00873ACB" w:rsidRDefault="00873ACB" w:rsidP="0044284E">
            <w:r>
              <w:t>Title</w:t>
            </w:r>
          </w:p>
        </w:tc>
        <w:tc>
          <w:tcPr>
            <w:tcW w:w="977" w:type="dxa"/>
          </w:tcPr>
          <w:p w14:paraId="39C5B6AB" w14:textId="77777777" w:rsidR="00873ACB" w:rsidRDefault="00873ACB" w:rsidP="0044284E">
            <w:r>
              <w:t>Tdoc</w:t>
            </w:r>
          </w:p>
        </w:tc>
        <w:tc>
          <w:tcPr>
            <w:tcW w:w="1156" w:type="dxa"/>
          </w:tcPr>
          <w:p w14:paraId="70FD8A78" w14:textId="77777777" w:rsidR="00873ACB" w:rsidRDefault="00873ACB" w:rsidP="0044284E">
            <w:r>
              <w:t>Delegate</w:t>
            </w:r>
          </w:p>
        </w:tc>
        <w:tc>
          <w:tcPr>
            <w:tcW w:w="648" w:type="dxa"/>
          </w:tcPr>
          <w:p w14:paraId="49B62151" w14:textId="77777777" w:rsidR="00873ACB" w:rsidRDefault="00873ACB" w:rsidP="0044284E">
            <w:r>
              <w:t>Misc</w:t>
            </w:r>
          </w:p>
        </w:tc>
        <w:tc>
          <w:tcPr>
            <w:tcW w:w="873" w:type="dxa"/>
          </w:tcPr>
          <w:p w14:paraId="6B2906DA" w14:textId="77777777" w:rsidR="00873ACB" w:rsidRDefault="00873ACB" w:rsidP="0044284E">
            <w:r>
              <w:t>File version</w:t>
            </w:r>
          </w:p>
        </w:tc>
        <w:tc>
          <w:tcPr>
            <w:tcW w:w="1139" w:type="dxa"/>
          </w:tcPr>
          <w:p w14:paraId="1FF8BEA7" w14:textId="77777777" w:rsidR="00873ACB" w:rsidRDefault="00873ACB" w:rsidP="0044284E">
            <w:r>
              <w:t>Status</w:t>
            </w:r>
          </w:p>
        </w:tc>
      </w:tr>
      <w:tr w:rsidR="00873ACB" w14:paraId="30972B94" w14:textId="77777777" w:rsidTr="0044284E">
        <w:tc>
          <w:tcPr>
            <w:tcW w:w="863" w:type="dxa"/>
          </w:tcPr>
          <w:p w14:paraId="11A5A0BD" w14:textId="77777777" w:rsidR="00873ACB" w:rsidRDefault="00873ACB" w:rsidP="0044284E">
            <w:r>
              <w:t>S039</w:t>
            </w:r>
          </w:p>
        </w:tc>
        <w:tc>
          <w:tcPr>
            <w:tcW w:w="784" w:type="dxa"/>
          </w:tcPr>
          <w:p w14:paraId="1A1425FD" w14:textId="77777777" w:rsidR="00873ACB" w:rsidRDefault="00873ACB" w:rsidP="0044284E">
            <w:r>
              <w:t>XR</w:t>
            </w:r>
          </w:p>
        </w:tc>
        <w:tc>
          <w:tcPr>
            <w:tcW w:w="924" w:type="dxa"/>
          </w:tcPr>
          <w:p w14:paraId="12021EA6" w14:textId="77777777" w:rsidR="00873ACB" w:rsidRDefault="00873ACB" w:rsidP="0044284E">
            <w:r>
              <w:t>1</w:t>
            </w:r>
          </w:p>
        </w:tc>
        <w:tc>
          <w:tcPr>
            <w:tcW w:w="2039" w:type="dxa"/>
          </w:tcPr>
          <w:p w14:paraId="765E8192" w14:textId="77777777" w:rsidR="00873ACB" w:rsidRDefault="00873ACB" w:rsidP="0044284E">
            <w:r>
              <w:t>Correction on ul-RateQueryProhibitTimer</w:t>
            </w:r>
          </w:p>
        </w:tc>
        <w:tc>
          <w:tcPr>
            <w:tcW w:w="977" w:type="dxa"/>
          </w:tcPr>
          <w:p w14:paraId="229DB1E1" w14:textId="77777777" w:rsidR="00873ACB" w:rsidRDefault="00873ACB" w:rsidP="0044284E"/>
        </w:tc>
        <w:tc>
          <w:tcPr>
            <w:tcW w:w="1156" w:type="dxa"/>
          </w:tcPr>
          <w:p w14:paraId="16BDD7B0" w14:textId="77777777" w:rsidR="00873ACB" w:rsidRDefault="00873ACB" w:rsidP="0044284E">
            <w:r>
              <w:t>Vinay (Samsung)</w:t>
            </w:r>
          </w:p>
        </w:tc>
        <w:tc>
          <w:tcPr>
            <w:tcW w:w="648" w:type="dxa"/>
          </w:tcPr>
          <w:p w14:paraId="0C083157" w14:textId="77777777" w:rsidR="00873ACB" w:rsidRDefault="00873ACB" w:rsidP="0044284E"/>
        </w:tc>
        <w:tc>
          <w:tcPr>
            <w:tcW w:w="873" w:type="dxa"/>
          </w:tcPr>
          <w:p w14:paraId="31598523" w14:textId="77777777" w:rsidR="00873ACB" w:rsidRDefault="00873ACB" w:rsidP="0044284E">
            <w:r>
              <w:t>V07</w:t>
            </w:r>
          </w:p>
        </w:tc>
        <w:tc>
          <w:tcPr>
            <w:tcW w:w="1139" w:type="dxa"/>
          </w:tcPr>
          <w:p w14:paraId="525561D6" w14:textId="77777777" w:rsidR="00873ACB" w:rsidRDefault="00873ACB" w:rsidP="0044284E">
            <w:pPr>
              <w:rPr>
                <w:rFonts w:eastAsia="DengXian"/>
              </w:rPr>
            </w:pPr>
            <w:r>
              <w:rPr>
                <w:rFonts w:eastAsia="DengXian" w:hint="eastAsia"/>
              </w:rPr>
              <w:t>P</w:t>
            </w:r>
            <w:r>
              <w:rPr>
                <w:rFonts w:eastAsia="DengXian"/>
              </w:rPr>
              <w:t>ropAgree</w:t>
            </w:r>
          </w:p>
        </w:tc>
      </w:tr>
    </w:tbl>
    <w:p w14:paraId="326FA8A1" w14:textId="77777777" w:rsidR="00873ACB" w:rsidRDefault="00873ACB" w:rsidP="00873ACB">
      <w:pPr>
        <w:rPr>
          <w:rFonts w:eastAsia="DengXian"/>
          <w:b/>
          <w:bCs/>
        </w:rPr>
      </w:pPr>
    </w:p>
    <w:p w14:paraId="00A4F67E" w14:textId="77777777" w:rsidR="00873ACB" w:rsidRDefault="00873ACB" w:rsidP="00873ACB">
      <w:pPr>
        <w:pStyle w:val="CommentText"/>
        <w:rPr>
          <w:rFonts w:eastAsia="DengXian"/>
        </w:rPr>
      </w:pPr>
      <w:r>
        <w:rPr>
          <w:b/>
        </w:rPr>
        <w:t>[Description]</w:t>
      </w:r>
      <w:r>
        <w:t xml:space="preserve">: </w:t>
      </w:r>
    </w:p>
    <w:p w14:paraId="5390F69F" w14:textId="77777777" w:rsidR="00873ACB" w:rsidRDefault="00873ACB" w:rsidP="00873ACB">
      <w:pPr>
        <w:pStyle w:val="CommentText"/>
        <w:numPr>
          <w:ilvl w:val="0"/>
          <w:numId w:val="69"/>
        </w:numPr>
        <w:textAlignment w:val="auto"/>
        <w:rPr>
          <w:lang w:val="en-US"/>
        </w:rPr>
      </w:pPr>
      <w:r>
        <w:rPr>
          <w:lang w:val="en-US"/>
        </w:rPr>
        <w:t>FD has inconsistent description. It is not correct to use the term “data rate query MAC CE” as MAC spec only associates this timer with a specific “bit rate query” for a QoS flow.</w:t>
      </w:r>
    </w:p>
    <w:p w14:paraId="7B520A1A" w14:textId="77777777" w:rsidR="00873ACB" w:rsidRDefault="00873ACB" w:rsidP="00873ACB">
      <w:pPr>
        <w:pStyle w:val="CommentText"/>
        <w:numPr>
          <w:ilvl w:val="0"/>
          <w:numId w:val="69"/>
        </w:numPr>
        <w:textAlignment w:val="auto"/>
        <w:rPr>
          <w:lang w:val="en-US"/>
        </w:rPr>
      </w:pPr>
      <w:r>
        <w:rPr>
          <w:lang w:val="en-US"/>
        </w:rPr>
        <w:t>Typo (“date”)</w:t>
      </w:r>
    </w:p>
    <w:p w14:paraId="155A72AC" w14:textId="77777777" w:rsidR="00873ACB" w:rsidRDefault="00873ACB" w:rsidP="00873ACB">
      <w:pPr>
        <w:pStyle w:val="TAL"/>
        <w:rPr>
          <w:b/>
          <w:i/>
          <w:szCs w:val="22"/>
        </w:rPr>
      </w:pPr>
      <w:r>
        <w:rPr>
          <w:b/>
          <w:i/>
          <w:szCs w:val="22"/>
        </w:rPr>
        <w:t>ul-RateQueryProhibitTimer</w:t>
      </w:r>
    </w:p>
    <w:p w14:paraId="49EDE143" w14:textId="77777777" w:rsidR="00873ACB" w:rsidRDefault="00873ACB" w:rsidP="00873ACB">
      <w:pPr>
        <w:pStyle w:val="CommentText"/>
        <w:rPr>
          <w:lang w:val="en-US"/>
        </w:rPr>
      </w:pPr>
      <w:r>
        <w:rPr>
          <w:rFonts w:eastAsia="DengXian" w:hint="eastAsia"/>
          <w:bCs/>
          <w:iCs/>
          <w:szCs w:val="22"/>
        </w:rPr>
        <w:t>T</w:t>
      </w:r>
      <w:r>
        <w:rPr>
          <w:rFonts w:eastAsia="DengXian"/>
          <w:bCs/>
          <w:iCs/>
          <w:szCs w:val="22"/>
        </w:rPr>
        <w:t xml:space="preserve">his timer is used for uplink </w:t>
      </w:r>
      <w:r>
        <w:rPr>
          <w:rFonts w:eastAsia="DengXian"/>
          <w:bCs/>
          <w:iCs/>
          <w:szCs w:val="22"/>
          <w:highlight w:val="yellow"/>
        </w:rPr>
        <w:t>date</w:t>
      </w:r>
      <w:r>
        <w:rPr>
          <w:rFonts w:eastAsia="DengXian"/>
          <w:bCs/>
          <w:iCs/>
          <w:szCs w:val="22"/>
        </w:rPr>
        <w:t xml:space="preserve"> rate </w:t>
      </w:r>
      <w:r>
        <w:rPr>
          <w:rFonts w:eastAsia="DengXian"/>
          <w:bCs/>
          <w:iCs/>
          <w:szCs w:val="22"/>
          <w:highlight w:val="cyan"/>
        </w:rPr>
        <w:t>query MAC CE</w:t>
      </w:r>
      <w:r>
        <w:rPr>
          <w:rFonts w:eastAsia="DengXian"/>
          <w:bCs/>
          <w:iCs/>
          <w:szCs w:val="22"/>
        </w:rPr>
        <w:t xml:space="preserve"> as specified in TS 38.321 [3]. </w:t>
      </w:r>
      <w:r>
        <w:rPr>
          <w:iCs/>
          <w:lang w:eastAsia="en-GB"/>
        </w:rPr>
        <w:t xml:space="preserve">Value </w:t>
      </w:r>
      <w:r>
        <w:rPr>
          <w:i/>
          <w:lang w:eastAsia="sv-SE"/>
        </w:rPr>
        <w:t>s0</w:t>
      </w:r>
      <w:r>
        <w:rPr>
          <w:iCs/>
          <w:lang w:eastAsia="en-GB"/>
        </w:rPr>
        <w:t xml:space="preserve"> means 0 s, </w:t>
      </w:r>
      <w:r>
        <w:rPr>
          <w:i/>
          <w:lang w:eastAsia="sv-SE"/>
        </w:rPr>
        <w:t>s0dot1</w:t>
      </w:r>
      <w:r>
        <w:rPr>
          <w:iCs/>
          <w:lang w:eastAsia="en-GB"/>
        </w:rPr>
        <w:t xml:space="preserve"> means 0.1 s and so on</w:t>
      </w:r>
      <w:r>
        <w:rPr>
          <w:iCs/>
          <w:lang w:val="en-US" w:eastAsia="en-GB"/>
        </w:rPr>
        <w:t>.</w:t>
      </w:r>
    </w:p>
    <w:p w14:paraId="45E7AAB2" w14:textId="77777777" w:rsidR="00873ACB" w:rsidRDefault="00873ACB" w:rsidP="00873ACB">
      <w:pPr>
        <w:pStyle w:val="CommentText"/>
        <w:rPr>
          <w:lang w:val="en-US"/>
        </w:rPr>
      </w:pPr>
      <w:r>
        <w:rPr>
          <w:b/>
        </w:rPr>
        <w:t>[Proposed Change]</w:t>
      </w:r>
      <w:r>
        <w:t xml:space="preserve">: </w:t>
      </w:r>
      <w:r>
        <w:rPr>
          <w:lang w:val="en-US"/>
        </w:rPr>
        <w:t>Corrected description and typo in FD as follows:</w:t>
      </w:r>
    </w:p>
    <w:tbl>
      <w:tblPr>
        <w:tblStyle w:val="TableGrid"/>
        <w:tblW w:w="0" w:type="auto"/>
        <w:tblInd w:w="-3" w:type="dxa"/>
        <w:tblLook w:val="04A0" w:firstRow="1" w:lastRow="0" w:firstColumn="1" w:lastColumn="0" w:noHBand="0" w:noVBand="1"/>
      </w:tblPr>
      <w:tblGrid>
        <w:gridCol w:w="9629"/>
      </w:tblGrid>
      <w:tr w:rsidR="00873ACB" w14:paraId="4D651B40" w14:textId="77777777" w:rsidTr="0044284E">
        <w:tc>
          <w:tcPr>
            <w:tcW w:w="9629" w:type="dxa"/>
          </w:tcPr>
          <w:p w14:paraId="638C42F5" w14:textId="77777777" w:rsidR="00873ACB" w:rsidRDefault="00873ACB" w:rsidP="0044284E">
            <w:pPr>
              <w:pStyle w:val="TAL"/>
              <w:rPr>
                <w:b/>
                <w:i/>
                <w:szCs w:val="22"/>
              </w:rPr>
            </w:pPr>
            <w:r>
              <w:rPr>
                <w:b/>
                <w:i/>
                <w:szCs w:val="22"/>
              </w:rPr>
              <w:t>ul-RateQueryProhibitTimer</w:t>
            </w:r>
          </w:p>
          <w:p w14:paraId="16F1981C" w14:textId="77777777" w:rsidR="00873ACB" w:rsidRDefault="00873ACB" w:rsidP="0044284E">
            <w:pPr>
              <w:pStyle w:val="CommentText"/>
            </w:pPr>
            <w:r>
              <w:rPr>
                <w:rFonts w:eastAsia="DengXian" w:hint="eastAsia"/>
                <w:bCs/>
                <w:iCs/>
                <w:szCs w:val="22"/>
              </w:rPr>
              <w:t>T</w:t>
            </w:r>
            <w:r>
              <w:rPr>
                <w:rFonts w:eastAsia="DengXian"/>
                <w:bCs/>
                <w:iCs/>
                <w:szCs w:val="22"/>
              </w:rPr>
              <w:t xml:space="preserve">his timer is used for uplink </w:t>
            </w:r>
            <w:del w:id="2623" w:author="Samsung(Vinay)" w:date="2025-09-28T21:47:00Z">
              <w:r>
                <w:rPr>
                  <w:rFonts w:eastAsia="DengXian"/>
                  <w:bCs/>
                  <w:iCs/>
                  <w:szCs w:val="22"/>
                </w:rPr>
                <w:delText xml:space="preserve">date </w:delText>
              </w:r>
            </w:del>
            <w:ins w:id="2624" w:author="Samsung(Vinay)" w:date="2025-09-28T21:47:00Z">
              <w:r>
                <w:rPr>
                  <w:rFonts w:eastAsia="DengXian"/>
                  <w:bCs/>
                  <w:iCs/>
                  <w:szCs w:val="22"/>
                </w:rPr>
                <w:t xml:space="preserve">bit </w:t>
              </w:r>
            </w:ins>
            <w:r>
              <w:rPr>
                <w:rFonts w:eastAsia="DengXian"/>
                <w:bCs/>
                <w:iCs/>
                <w:szCs w:val="22"/>
              </w:rPr>
              <w:t xml:space="preserve">rate query </w:t>
            </w:r>
            <w:del w:id="2625" w:author="Samsung(Vinay)" w:date="2025-09-28T21:47:00Z">
              <w:r>
                <w:rPr>
                  <w:rFonts w:eastAsia="DengXian"/>
                  <w:bCs/>
                  <w:iCs/>
                  <w:szCs w:val="22"/>
                </w:rPr>
                <w:delText xml:space="preserve">MAC CE </w:delText>
              </w:r>
            </w:del>
            <w:r>
              <w:rPr>
                <w:rFonts w:eastAsia="DengXian"/>
                <w:bCs/>
                <w:iCs/>
                <w:szCs w:val="22"/>
              </w:rPr>
              <w:t xml:space="preserve">as specified in TS 38.321 [3]. </w:t>
            </w:r>
            <w:r>
              <w:rPr>
                <w:iCs/>
                <w:lang w:eastAsia="en-GB"/>
              </w:rPr>
              <w:t xml:space="preserve">Value </w:t>
            </w:r>
            <w:r>
              <w:rPr>
                <w:i/>
                <w:lang w:eastAsia="sv-SE"/>
              </w:rPr>
              <w:t>s0</w:t>
            </w:r>
            <w:r>
              <w:rPr>
                <w:iCs/>
                <w:lang w:eastAsia="en-GB"/>
              </w:rPr>
              <w:t xml:space="preserve"> means 0 s, </w:t>
            </w:r>
            <w:r>
              <w:rPr>
                <w:i/>
                <w:lang w:eastAsia="sv-SE"/>
              </w:rPr>
              <w:t>s0dot1</w:t>
            </w:r>
            <w:r>
              <w:rPr>
                <w:iCs/>
                <w:lang w:eastAsia="en-GB"/>
              </w:rPr>
              <w:t xml:space="preserve"> means 0.1 s and so on.</w:t>
            </w:r>
          </w:p>
        </w:tc>
      </w:tr>
    </w:tbl>
    <w:p w14:paraId="3AD33F1E" w14:textId="77777777" w:rsidR="00873ACB" w:rsidRDefault="00873ACB" w:rsidP="00873ACB">
      <w:pPr>
        <w:pStyle w:val="CommentText"/>
        <w:rPr>
          <w:lang w:val="en-US"/>
        </w:rPr>
      </w:pPr>
    </w:p>
    <w:p w14:paraId="552925B5" w14:textId="77777777" w:rsidR="00873ACB" w:rsidRDefault="00873ACB" w:rsidP="00873ACB">
      <w:r>
        <w:rPr>
          <w:b/>
        </w:rPr>
        <w:t>[Comments]</w:t>
      </w:r>
      <w:r>
        <w:t>: [Rapp] OK, make sense</w:t>
      </w:r>
    </w:p>
    <w:p w14:paraId="2698795B" w14:textId="77777777" w:rsidR="00873ACB" w:rsidRDefault="00873ACB" w:rsidP="00873ACB">
      <w:pPr>
        <w:pStyle w:val="Heading1"/>
        <w:rPr>
          <w:rFonts w:eastAsia="DengXian"/>
        </w:rPr>
      </w:pPr>
      <w:r>
        <w:rPr>
          <w:rFonts w:eastAsia="DengXian" w:hint="eastAsia"/>
        </w:rPr>
        <w:t>C184</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5E49547C" w14:textId="77777777" w:rsidTr="0044284E">
        <w:tc>
          <w:tcPr>
            <w:tcW w:w="433" w:type="pct"/>
          </w:tcPr>
          <w:p w14:paraId="4274616A" w14:textId="77777777" w:rsidR="00873ACB" w:rsidRDefault="00873ACB" w:rsidP="0044284E">
            <w:r>
              <w:t>RIL Id</w:t>
            </w:r>
          </w:p>
        </w:tc>
        <w:tc>
          <w:tcPr>
            <w:tcW w:w="425" w:type="pct"/>
          </w:tcPr>
          <w:p w14:paraId="05C9F2AF" w14:textId="77777777" w:rsidR="00873ACB" w:rsidRDefault="00873ACB" w:rsidP="0044284E">
            <w:r>
              <w:t>WI</w:t>
            </w:r>
          </w:p>
        </w:tc>
        <w:tc>
          <w:tcPr>
            <w:tcW w:w="479" w:type="pct"/>
          </w:tcPr>
          <w:p w14:paraId="2F6FC884" w14:textId="77777777" w:rsidR="00873ACB" w:rsidRDefault="00873ACB" w:rsidP="0044284E">
            <w:r>
              <w:t>Class</w:t>
            </w:r>
          </w:p>
        </w:tc>
        <w:tc>
          <w:tcPr>
            <w:tcW w:w="1253" w:type="pct"/>
          </w:tcPr>
          <w:p w14:paraId="6E6C387B" w14:textId="77777777" w:rsidR="00873ACB" w:rsidRDefault="00873ACB" w:rsidP="0044284E">
            <w:r>
              <w:t>Title</w:t>
            </w:r>
          </w:p>
        </w:tc>
        <w:tc>
          <w:tcPr>
            <w:tcW w:w="520" w:type="pct"/>
          </w:tcPr>
          <w:p w14:paraId="48BFC04B" w14:textId="77777777" w:rsidR="00873ACB" w:rsidRDefault="00873ACB" w:rsidP="0044284E">
            <w:r>
              <w:t>Tdoc</w:t>
            </w:r>
          </w:p>
        </w:tc>
        <w:tc>
          <w:tcPr>
            <w:tcW w:w="699" w:type="pct"/>
          </w:tcPr>
          <w:p w14:paraId="7F40CF97" w14:textId="77777777" w:rsidR="00873ACB" w:rsidRDefault="00873ACB" w:rsidP="0044284E">
            <w:r>
              <w:t>Delegate</w:t>
            </w:r>
          </w:p>
        </w:tc>
        <w:tc>
          <w:tcPr>
            <w:tcW w:w="445" w:type="pct"/>
          </w:tcPr>
          <w:p w14:paraId="7468C598" w14:textId="77777777" w:rsidR="00873ACB" w:rsidRDefault="00873ACB" w:rsidP="0044284E">
            <w:r>
              <w:t>Misc</w:t>
            </w:r>
          </w:p>
        </w:tc>
        <w:tc>
          <w:tcPr>
            <w:tcW w:w="381" w:type="pct"/>
          </w:tcPr>
          <w:p w14:paraId="72714E3A" w14:textId="77777777" w:rsidR="00873ACB" w:rsidRDefault="00873ACB" w:rsidP="0044284E">
            <w:r>
              <w:t>File version</w:t>
            </w:r>
          </w:p>
        </w:tc>
        <w:tc>
          <w:tcPr>
            <w:tcW w:w="365" w:type="pct"/>
          </w:tcPr>
          <w:p w14:paraId="7FD30A91" w14:textId="77777777" w:rsidR="00873ACB" w:rsidRDefault="00873ACB" w:rsidP="0044284E">
            <w:r>
              <w:t>Status</w:t>
            </w:r>
          </w:p>
        </w:tc>
      </w:tr>
      <w:tr w:rsidR="00873ACB" w14:paraId="07F15545" w14:textId="77777777" w:rsidTr="0044284E">
        <w:tc>
          <w:tcPr>
            <w:tcW w:w="433" w:type="pct"/>
          </w:tcPr>
          <w:p w14:paraId="3E3B03F8" w14:textId="77777777" w:rsidR="00873ACB" w:rsidRDefault="00873ACB" w:rsidP="0044284E">
            <w:pPr>
              <w:rPr>
                <w:rFonts w:eastAsia="DengXian"/>
              </w:rPr>
            </w:pPr>
            <w:r>
              <w:rPr>
                <w:rFonts w:eastAsia="DengXian" w:hint="eastAsia"/>
              </w:rPr>
              <w:t>C184</w:t>
            </w:r>
          </w:p>
        </w:tc>
        <w:tc>
          <w:tcPr>
            <w:tcW w:w="425" w:type="pct"/>
          </w:tcPr>
          <w:p w14:paraId="791422A6" w14:textId="77777777" w:rsidR="00873ACB" w:rsidRDefault="00873ACB" w:rsidP="0044284E">
            <w:pPr>
              <w:rPr>
                <w:rFonts w:eastAsia="DengXian"/>
              </w:rPr>
            </w:pPr>
            <w:r>
              <w:rPr>
                <w:rFonts w:eastAsia="DengXian"/>
              </w:rPr>
              <w:t>NES</w:t>
            </w:r>
          </w:p>
        </w:tc>
        <w:tc>
          <w:tcPr>
            <w:tcW w:w="479" w:type="pct"/>
          </w:tcPr>
          <w:p w14:paraId="1482272E" w14:textId="77777777" w:rsidR="00873ACB" w:rsidRDefault="00873ACB" w:rsidP="0044284E">
            <w:pPr>
              <w:rPr>
                <w:rFonts w:eastAsia="DengXian"/>
              </w:rPr>
            </w:pPr>
            <w:r>
              <w:rPr>
                <w:rFonts w:eastAsia="DengXian" w:hint="eastAsia"/>
              </w:rPr>
              <w:t>1</w:t>
            </w:r>
          </w:p>
        </w:tc>
        <w:tc>
          <w:tcPr>
            <w:tcW w:w="1253" w:type="pct"/>
          </w:tcPr>
          <w:p w14:paraId="6025C056" w14:textId="77777777" w:rsidR="00873ACB" w:rsidRDefault="00873ACB" w:rsidP="0044284E">
            <w:pPr>
              <w:rPr>
                <w:rFonts w:eastAsia="DengXian"/>
              </w:rPr>
            </w:pPr>
            <w:r>
              <w:rPr>
                <w:rFonts w:eastAsia="DengXian"/>
              </w:rPr>
              <w:t>T</w:t>
            </w:r>
            <w:r>
              <w:rPr>
                <w:rFonts w:eastAsia="DengXian" w:hint="eastAsia"/>
              </w:rPr>
              <w:t xml:space="preserve">he needs of </w:t>
            </w:r>
            <w:r>
              <w:rPr>
                <w:rFonts w:eastAsia="DengXian"/>
              </w:rPr>
              <w:t>different ssb-ToMeasure configuration</w:t>
            </w:r>
            <w:r>
              <w:rPr>
                <w:rFonts w:eastAsia="DengXian" w:hint="eastAsia"/>
              </w:rPr>
              <w:t>s for OD-SSB</w:t>
            </w:r>
          </w:p>
        </w:tc>
        <w:tc>
          <w:tcPr>
            <w:tcW w:w="520" w:type="pct"/>
          </w:tcPr>
          <w:p w14:paraId="23509F07" w14:textId="77777777" w:rsidR="00873ACB" w:rsidRDefault="00873ACB" w:rsidP="0044284E">
            <w:pPr>
              <w:rPr>
                <w:rFonts w:eastAsia="DengXian"/>
              </w:rPr>
            </w:pPr>
          </w:p>
        </w:tc>
        <w:tc>
          <w:tcPr>
            <w:tcW w:w="699" w:type="pct"/>
          </w:tcPr>
          <w:p w14:paraId="66F185B7" w14:textId="77777777" w:rsidR="00873ACB" w:rsidRDefault="00873ACB" w:rsidP="0044284E">
            <w:pPr>
              <w:rPr>
                <w:rFonts w:eastAsia="DengXian"/>
              </w:rPr>
            </w:pPr>
            <w:r>
              <w:rPr>
                <w:rFonts w:eastAsia="DengXian" w:hint="eastAsia"/>
              </w:rPr>
              <w:t>Rui</w:t>
            </w:r>
          </w:p>
          <w:p w14:paraId="5AA3A3D5" w14:textId="77777777" w:rsidR="00873ACB" w:rsidRDefault="00873ACB" w:rsidP="0044284E">
            <w:pPr>
              <w:rPr>
                <w:rFonts w:eastAsia="DengXian"/>
              </w:rPr>
            </w:pPr>
            <w:r>
              <w:rPr>
                <w:rFonts w:eastAsia="DengXian" w:hint="eastAsia"/>
              </w:rPr>
              <w:t>(CATT)</w:t>
            </w:r>
          </w:p>
        </w:tc>
        <w:tc>
          <w:tcPr>
            <w:tcW w:w="445" w:type="pct"/>
          </w:tcPr>
          <w:p w14:paraId="52D100DD" w14:textId="77777777" w:rsidR="00873ACB" w:rsidRDefault="00873ACB" w:rsidP="0044284E"/>
        </w:tc>
        <w:tc>
          <w:tcPr>
            <w:tcW w:w="381" w:type="pct"/>
          </w:tcPr>
          <w:p w14:paraId="371AFA00" w14:textId="77777777" w:rsidR="00873ACB" w:rsidRDefault="00873ACB" w:rsidP="0044284E">
            <w:pPr>
              <w:rPr>
                <w:rFonts w:eastAsia="DengXian"/>
              </w:rPr>
            </w:pPr>
            <w:r>
              <w:rPr>
                <w:rFonts w:eastAsia="DengXian" w:hint="eastAsia"/>
              </w:rPr>
              <w:t>V008</w:t>
            </w:r>
          </w:p>
        </w:tc>
        <w:tc>
          <w:tcPr>
            <w:tcW w:w="365" w:type="pct"/>
          </w:tcPr>
          <w:p w14:paraId="20F59211" w14:textId="77777777" w:rsidR="00873ACB" w:rsidRDefault="00873ACB" w:rsidP="0044284E">
            <w:ins w:id="2626" w:author="Rapporteur" w:date="2025-09-29T18:09:00Z">
              <w:r>
                <w:t>PropReject</w:t>
              </w:r>
            </w:ins>
          </w:p>
        </w:tc>
      </w:tr>
    </w:tbl>
    <w:p w14:paraId="5060E94B"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hint="eastAsia"/>
          <w:i/>
        </w:rPr>
        <w:t>S</w:t>
      </w:r>
      <w:r>
        <w:rPr>
          <w:rFonts w:eastAsia="DengXian"/>
          <w:i/>
        </w:rPr>
        <w:t>i</w:t>
      </w:r>
      <w:r>
        <w:rPr>
          <w:rFonts w:eastAsia="DengXian" w:hint="eastAsia"/>
          <w:i/>
        </w:rPr>
        <w:t xml:space="preserve">nce the value of </w:t>
      </w:r>
      <w:r>
        <w:rPr>
          <w:i/>
        </w:rPr>
        <w:t>od-ssb-PositionsInBurst-r19</w:t>
      </w:r>
      <w:r>
        <w:t xml:space="preserve"> can be changed</w:t>
      </w:r>
      <w:r>
        <w:rPr>
          <w:rFonts w:hint="eastAsia"/>
        </w:rPr>
        <w:t xml:space="preserve"> in different </w:t>
      </w:r>
      <w:r>
        <w:t>od-ssb-Config</w:t>
      </w:r>
      <w:r>
        <w:rPr>
          <w:rFonts w:eastAsia="DengXian" w:hint="eastAsia"/>
        </w:rPr>
        <w:t>,</w:t>
      </w:r>
      <w:r>
        <w:t xml:space="preserve"> </w:t>
      </w:r>
      <w:r>
        <w:rPr>
          <w:rFonts w:eastAsia="DengXian" w:hint="eastAsia"/>
        </w:rPr>
        <w:t xml:space="preserve">it seems there is a need to configure different </w:t>
      </w:r>
      <w:r>
        <w:t>ssb-ToMeasure</w:t>
      </w:r>
      <w:r>
        <w:rPr>
          <w:rFonts w:eastAsia="DengXian" w:hint="eastAsia"/>
        </w:rPr>
        <w:t xml:space="preserve"> configurations </w:t>
      </w:r>
      <w:r>
        <w:rPr>
          <w:rFonts w:eastAsia="DengXian"/>
        </w:rPr>
        <w:t>corresponding</w:t>
      </w:r>
      <w:r>
        <w:rPr>
          <w:rFonts w:eastAsia="DengXian" w:hint="eastAsia"/>
        </w:rPr>
        <w:t xml:space="preserve">ly. </w:t>
      </w:r>
    </w:p>
    <w:p w14:paraId="30E2C90D" w14:textId="77777777" w:rsidR="00873ACB" w:rsidRDefault="00873ACB" w:rsidP="00873ACB">
      <w:pPr>
        <w:pStyle w:val="CommentText"/>
        <w:rPr>
          <w:rFonts w:eastAsia="DengXian"/>
        </w:rPr>
      </w:pPr>
    </w:p>
    <w:p w14:paraId="0747B34B" w14:textId="77777777" w:rsidR="00873ACB" w:rsidRDefault="00873ACB" w:rsidP="00873ACB">
      <w:pPr>
        <w:pStyle w:val="CommentText"/>
        <w:rPr>
          <w:rFonts w:eastAsia="DengXian"/>
        </w:rPr>
      </w:pPr>
    </w:p>
    <w:p w14:paraId="64B6073B" w14:textId="77777777" w:rsidR="00873ACB" w:rsidRDefault="00873ACB" w:rsidP="00873ACB">
      <w:pPr>
        <w:pStyle w:val="CommentText"/>
        <w:rPr>
          <w:rFonts w:eastAsia="DengXian"/>
        </w:rPr>
      </w:pPr>
      <w:r>
        <w:rPr>
          <w:b/>
        </w:rPr>
        <w:t>[Proposed Change]</w:t>
      </w:r>
      <w:r>
        <w:t xml:space="preserve">: </w:t>
      </w:r>
    </w:p>
    <w:p w14:paraId="36404B1C" w14:textId="77777777" w:rsidR="00873ACB" w:rsidRDefault="00873ACB" w:rsidP="00873ACB">
      <w:pPr>
        <w:rPr>
          <w:rFonts w:eastAsia="DengXian"/>
          <w:b/>
        </w:rPr>
      </w:pPr>
    </w:p>
    <w:p w14:paraId="5B8E417E" w14:textId="77777777" w:rsidR="00873ACB" w:rsidRDefault="00873ACB" w:rsidP="00873ACB">
      <w:pPr>
        <w:rPr>
          <w:ins w:id="2627" w:author="Rapporteur" w:date="2025-09-29T18:10:00Z"/>
        </w:rPr>
      </w:pPr>
      <w:r>
        <w:rPr>
          <w:b/>
        </w:rPr>
        <w:t>[Comments]</w:t>
      </w:r>
      <w:r>
        <w:t xml:space="preserve">: </w:t>
      </w:r>
    </w:p>
    <w:p w14:paraId="7B73742F" w14:textId="77777777" w:rsidR="00873ACB" w:rsidRDefault="00873ACB" w:rsidP="00873ACB"/>
    <w:p w14:paraId="173D211E" w14:textId="77777777" w:rsidR="00873ACB" w:rsidRPr="0098041C" w:rsidRDefault="00873ACB" w:rsidP="00873ACB">
      <w:r>
        <w:t xml:space="preserve">[Apple] Since </w:t>
      </w:r>
      <w:r>
        <w:rPr>
          <w:i/>
        </w:rPr>
        <w:t xml:space="preserve">od-ssb-PositionsInBurst-r19 </w:t>
      </w:r>
      <w:r w:rsidRPr="0017346E">
        <w:rPr>
          <w:iCs/>
        </w:rPr>
        <w:t xml:space="preserve">is provided </w:t>
      </w:r>
      <w:r>
        <w:rPr>
          <w:iCs/>
        </w:rPr>
        <w:t xml:space="preserve">by NW </w:t>
      </w:r>
      <w:r w:rsidRPr="0017346E">
        <w:rPr>
          <w:iCs/>
        </w:rPr>
        <w:t>and adapted via MAC-CE</w:t>
      </w:r>
      <w:r>
        <w:rPr>
          <w:iCs/>
        </w:rPr>
        <w:t xml:space="preserve">, we think </w:t>
      </w:r>
      <w:r w:rsidRPr="0017346E">
        <w:rPr>
          <w:i/>
          <w:iCs/>
        </w:rPr>
        <w:t>ssb-ToMeasure</w:t>
      </w:r>
      <w:r>
        <w:t xml:space="preserve"> is not necessary. Bascially, </w:t>
      </w:r>
      <w:r>
        <w:rPr>
          <w:i/>
        </w:rPr>
        <w:t xml:space="preserve">od-ssb-PositionsInBurst-r19 and </w:t>
      </w:r>
      <w:r w:rsidRPr="0017346E">
        <w:rPr>
          <w:i/>
          <w:iCs/>
        </w:rPr>
        <w:t>ssb-ToMeasure</w:t>
      </w:r>
      <w:r>
        <w:t xml:space="preserve"> provide similar information but the later (</w:t>
      </w:r>
      <w:r w:rsidRPr="0017346E">
        <w:rPr>
          <w:i/>
          <w:iCs/>
        </w:rPr>
        <w:t>ssb-ToMeasure</w:t>
      </w:r>
      <w:r>
        <w:t xml:space="preserve">) is used when specific SSB’s beam bitmap is not known by the UE. </w:t>
      </w:r>
      <w:r>
        <w:rPr>
          <w:bCs/>
          <w:iCs/>
          <w:szCs w:val="22"/>
          <w:lang w:eastAsia="sv-SE"/>
        </w:rPr>
        <w:t>Our understanding on the procedure (same procedure between OD-SSB and SSB adaptation):</w:t>
      </w:r>
    </w:p>
    <w:p w14:paraId="1F2C410F" w14:textId="77777777" w:rsidR="00873ACB" w:rsidRDefault="00873ACB" w:rsidP="00873ACB">
      <w:pPr>
        <w:pStyle w:val="ListParagraph"/>
        <w:numPr>
          <w:ilvl w:val="0"/>
          <w:numId w:val="52"/>
        </w:numPr>
        <w:rPr>
          <w:bCs/>
          <w:iCs/>
          <w:szCs w:val="22"/>
          <w:lang w:eastAsia="sv-SE"/>
        </w:rPr>
      </w:pPr>
      <w:r>
        <w:rPr>
          <w:bCs/>
          <w:iCs/>
          <w:szCs w:val="22"/>
          <w:lang w:eastAsia="sv-SE"/>
        </w:rPr>
        <w:t>The UE first determines SMTC according to periodicity of OD-SSB indicated by MAC-CE.</w:t>
      </w:r>
    </w:p>
    <w:p w14:paraId="7FC8A906" w14:textId="77777777" w:rsidR="00873ACB" w:rsidRDefault="00873ACB" w:rsidP="00873ACB">
      <w:pPr>
        <w:pStyle w:val="ListParagraph"/>
        <w:numPr>
          <w:ilvl w:val="0"/>
          <w:numId w:val="52"/>
        </w:numPr>
        <w:rPr>
          <w:bCs/>
          <w:iCs/>
          <w:szCs w:val="22"/>
          <w:lang w:eastAsia="sv-SE"/>
        </w:rPr>
      </w:pPr>
      <w:r>
        <w:rPr>
          <w:bCs/>
          <w:iCs/>
          <w:szCs w:val="22"/>
          <w:lang w:eastAsia="sv-SE"/>
        </w:rPr>
        <w:t>Then, within the SMTC window in 1), the UE applies the SNF-offset and HalfFrameIndex indicated by MAC-CE to identify the location of OD-SSB for seriving cell measurement.</w:t>
      </w:r>
    </w:p>
    <w:p w14:paraId="50093D72" w14:textId="77777777" w:rsidR="00873ACB" w:rsidRDefault="00873ACB" w:rsidP="00873ACB">
      <w:pPr>
        <w:rPr>
          <w:ins w:id="2628" w:author="Rapporteur" w:date="2025-09-29T18:10:00Z"/>
          <w:rFonts w:eastAsia="DengXian"/>
        </w:rPr>
      </w:pPr>
      <w:ins w:id="2629" w:author="Rapporteur" w:date="2025-09-29T18:10:00Z">
        <w:r>
          <w:t xml:space="preserve">[Rapporteur]:  The existing field </w:t>
        </w:r>
        <w:r w:rsidRPr="00903FE4">
          <w:rPr>
            <w:i/>
            <w:iCs/>
          </w:rPr>
          <w:t>ssb-ToMeasure</w:t>
        </w:r>
        <w:r>
          <w:rPr>
            <w:rFonts w:eastAsia="DengXian" w:hint="eastAsia"/>
          </w:rPr>
          <w:t xml:space="preserve"> </w:t>
        </w:r>
        <w:r>
          <w:rPr>
            <w:rFonts w:eastAsia="DengXian"/>
          </w:rPr>
          <w:t>is for the legacy always on SSB case and for e.g. mobility. The OD-SSB is used only for serving</w:t>
        </w:r>
      </w:ins>
      <w:ins w:id="2630" w:author="Rapporteur" w:date="2025-09-29T18:11:00Z">
        <w:r>
          <w:rPr>
            <w:rFonts w:eastAsia="DengXian"/>
          </w:rPr>
          <w:t xml:space="preserve"> </w:t>
        </w:r>
      </w:ins>
      <w:ins w:id="2631" w:author="Rapporteur" w:date="2025-09-29T18:10:00Z">
        <w:r>
          <w:rPr>
            <w:rFonts w:eastAsia="DengXian"/>
          </w:rPr>
          <w:t>cell measurements of a configured SCell, and for those measurements the position in burst is defined, only for the OD-SSB occasions. RAN2 has agreed not to optimize any neighbo</w:t>
        </w:r>
      </w:ins>
      <w:ins w:id="2632" w:author="Rapporteur" w:date="2025-09-29T18:11:00Z">
        <w:r>
          <w:rPr>
            <w:rFonts w:eastAsia="DengXian"/>
          </w:rPr>
          <w:t>u</w:t>
        </w:r>
      </w:ins>
      <w:ins w:id="2633" w:author="Rapporteur" w:date="2025-09-29T18:10:00Z">
        <w:r>
          <w:rPr>
            <w:rFonts w:eastAsia="DengXian"/>
          </w:rPr>
          <w:t xml:space="preserve">rcell measurements due to OD-SSB hence the legacy parameter </w:t>
        </w:r>
      </w:ins>
      <w:ins w:id="2634" w:author="Rapporteur" w:date="2025-09-29T18:11:00Z">
        <w:r>
          <w:rPr>
            <w:rFonts w:eastAsia="DengXian"/>
          </w:rPr>
          <w:t>sh</w:t>
        </w:r>
      </w:ins>
      <w:ins w:id="2635" w:author="Rapporteur" w:date="2025-09-29T18:10:00Z">
        <w:r>
          <w:rPr>
            <w:rFonts w:eastAsia="DengXian"/>
          </w:rPr>
          <w:t>ould not be changed.</w:t>
        </w:r>
      </w:ins>
    </w:p>
    <w:p w14:paraId="0D871868" w14:textId="77777777" w:rsidR="00873ACB" w:rsidRDefault="00873ACB" w:rsidP="00873ACB">
      <w:pPr>
        <w:pStyle w:val="Heading1"/>
        <w:rPr>
          <w:rFonts w:eastAsia="DengXian"/>
        </w:rPr>
      </w:pPr>
      <w:r>
        <w:rPr>
          <w:rFonts w:eastAsia="DengXian" w:hint="eastAsia"/>
        </w:rPr>
        <w:t>H</w:t>
      </w:r>
      <w:r>
        <w:rPr>
          <w:rFonts w:eastAsia="DengXian"/>
        </w:rPr>
        <w:t>126</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473A22F8" w14:textId="77777777" w:rsidTr="0044284E">
        <w:tc>
          <w:tcPr>
            <w:tcW w:w="433" w:type="pct"/>
          </w:tcPr>
          <w:p w14:paraId="12C00708" w14:textId="77777777" w:rsidR="00873ACB" w:rsidRDefault="00873ACB" w:rsidP="0044284E">
            <w:r>
              <w:t>RIL Id</w:t>
            </w:r>
          </w:p>
        </w:tc>
        <w:tc>
          <w:tcPr>
            <w:tcW w:w="425" w:type="pct"/>
          </w:tcPr>
          <w:p w14:paraId="6BDA68B0" w14:textId="77777777" w:rsidR="00873ACB" w:rsidRDefault="00873ACB" w:rsidP="0044284E">
            <w:r>
              <w:t>WI</w:t>
            </w:r>
          </w:p>
        </w:tc>
        <w:tc>
          <w:tcPr>
            <w:tcW w:w="479" w:type="pct"/>
          </w:tcPr>
          <w:p w14:paraId="34EF1D47" w14:textId="77777777" w:rsidR="00873ACB" w:rsidRDefault="00873ACB" w:rsidP="0044284E">
            <w:r>
              <w:t>Class</w:t>
            </w:r>
          </w:p>
        </w:tc>
        <w:tc>
          <w:tcPr>
            <w:tcW w:w="1253" w:type="pct"/>
          </w:tcPr>
          <w:p w14:paraId="5442F1A7" w14:textId="77777777" w:rsidR="00873ACB" w:rsidRDefault="00873ACB" w:rsidP="0044284E">
            <w:r>
              <w:t>Title</w:t>
            </w:r>
          </w:p>
        </w:tc>
        <w:tc>
          <w:tcPr>
            <w:tcW w:w="520" w:type="pct"/>
          </w:tcPr>
          <w:p w14:paraId="273D6ABD" w14:textId="77777777" w:rsidR="00873ACB" w:rsidRDefault="00873ACB" w:rsidP="0044284E">
            <w:r>
              <w:t>Tdoc</w:t>
            </w:r>
          </w:p>
        </w:tc>
        <w:tc>
          <w:tcPr>
            <w:tcW w:w="699" w:type="pct"/>
          </w:tcPr>
          <w:p w14:paraId="7A348AAE" w14:textId="77777777" w:rsidR="00873ACB" w:rsidRDefault="00873ACB" w:rsidP="0044284E">
            <w:r>
              <w:t>Delegate</w:t>
            </w:r>
          </w:p>
        </w:tc>
        <w:tc>
          <w:tcPr>
            <w:tcW w:w="445" w:type="pct"/>
          </w:tcPr>
          <w:p w14:paraId="4CB933FD" w14:textId="77777777" w:rsidR="00873ACB" w:rsidRDefault="00873ACB" w:rsidP="0044284E">
            <w:r>
              <w:t>Misc</w:t>
            </w:r>
          </w:p>
        </w:tc>
        <w:tc>
          <w:tcPr>
            <w:tcW w:w="381" w:type="pct"/>
          </w:tcPr>
          <w:p w14:paraId="780C57A2" w14:textId="77777777" w:rsidR="00873ACB" w:rsidRDefault="00873ACB" w:rsidP="0044284E">
            <w:r>
              <w:t>File version</w:t>
            </w:r>
          </w:p>
        </w:tc>
        <w:tc>
          <w:tcPr>
            <w:tcW w:w="365" w:type="pct"/>
          </w:tcPr>
          <w:p w14:paraId="0C8AE32E" w14:textId="77777777" w:rsidR="00873ACB" w:rsidRDefault="00873ACB" w:rsidP="0044284E">
            <w:r>
              <w:t>Status</w:t>
            </w:r>
          </w:p>
        </w:tc>
      </w:tr>
      <w:tr w:rsidR="00873ACB" w14:paraId="7E938DE1" w14:textId="77777777" w:rsidTr="0044284E">
        <w:tc>
          <w:tcPr>
            <w:tcW w:w="433" w:type="pct"/>
          </w:tcPr>
          <w:p w14:paraId="1C5C53F8" w14:textId="77777777" w:rsidR="00873ACB" w:rsidRDefault="00873ACB" w:rsidP="0044284E">
            <w:pPr>
              <w:rPr>
                <w:rFonts w:eastAsia="DengXian"/>
              </w:rPr>
            </w:pPr>
            <w:r>
              <w:rPr>
                <w:rFonts w:eastAsia="DengXian"/>
              </w:rPr>
              <w:t>H126</w:t>
            </w:r>
          </w:p>
        </w:tc>
        <w:tc>
          <w:tcPr>
            <w:tcW w:w="425" w:type="pct"/>
          </w:tcPr>
          <w:p w14:paraId="1D0E1CB3" w14:textId="77777777" w:rsidR="00873ACB" w:rsidRDefault="00873ACB" w:rsidP="0044284E">
            <w:pPr>
              <w:rPr>
                <w:rFonts w:eastAsia="DengXian"/>
              </w:rPr>
            </w:pPr>
            <w:r>
              <w:rPr>
                <w:rFonts w:eastAsia="DengXian"/>
              </w:rPr>
              <w:t>NES</w:t>
            </w:r>
          </w:p>
        </w:tc>
        <w:tc>
          <w:tcPr>
            <w:tcW w:w="479" w:type="pct"/>
          </w:tcPr>
          <w:p w14:paraId="416FBD11" w14:textId="77777777" w:rsidR="00873ACB" w:rsidRDefault="00873ACB" w:rsidP="0044284E">
            <w:pPr>
              <w:rPr>
                <w:rFonts w:eastAsia="DengXian"/>
              </w:rPr>
            </w:pPr>
            <w:r>
              <w:rPr>
                <w:rFonts w:eastAsia="DengXian" w:hint="eastAsia"/>
              </w:rPr>
              <w:t>1</w:t>
            </w:r>
          </w:p>
        </w:tc>
        <w:tc>
          <w:tcPr>
            <w:tcW w:w="1253" w:type="pct"/>
          </w:tcPr>
          <w:p w14:paraId="76B51E4C" w14:textId="77777777" w:rsidR="00873ACB" w:rsidRDefault="00873ACB" w:rsidP="0044284E">
            <w:pPr>
              <w:rPr>
                <w:rFonts w:eastAsia="DengXian"/>
              </w:rPr>
            </w:pPr>
            <w:r>
              <w:rPr>
                <w:rFonts w:eastAsia="DengXian"/>
              </w:rPr>
              <w:t>Serving cell OD-SSB measurements for deactivated SCell</w:t>
            </w:r>
          </w:p>
        </w:tc>
        <w:tc>
          <w:tcPr>
            <w:tcW w:w="520" w:type="pct"/>
          </w:tcPr>
          <w:p w14:paraId="1D5843BF" w14:textId="77777777" w:rsidR="00873ACB" w:rsidRDefault="00873ACB" w:rsidP="0044284E">
            <w:pPr>
              <w:rPr>
                <w:rFonts w:eastAsia="DengXian"/>
              </w:rPr>
            </w:pPr>
            <w:r>
              <w:rPr>
                <w:rFonts w:eastAsia="DengXian" w:hint="eastAsia"/>
              </w:rPr>
              <w:t>R</w:t>
            </w:r>
            <w:r>
              <w:rPr>
                <w:rFonts w:eastAsia="DengXian"/>
              </w:rPr>
              <w:t>2-25xxxxx</w:t>
            </w:r>
          </w:p>
        </w:tc>
        <w:tc>
          <w:tcPr>
            <w:tcW w:w="699" w:type="pct"/>
          </w:tcPr>
          <w:p w14:paraId="5E2BACDC" w14:textId="77777777" w:rsidR="00873ACB" w:rsidRDefault="00873ACB" w:rsidP="0044284E">
            <w:pPr>
              <w:rPr>
                <w:rFonts w:eastAsia="DengXian"/>
              </w:rPr>
            </w:pPr>
            <w:r>
              <w:rPr>
                <w:rFonts w:eastAsia="DengXian"/>
              </w:rPr>
              <w:t>Huawei (Lili)</w:t>
            </w:r>
          </w:p>
        </w:tc>
        <w:tc>
          <w:tcPr>
            <w:tcW w:w="445" w:type="pct"/>
          </w:tcPr>
          <w:p w14:paraId="4C934FC9" w14:textId="77777777" w:rsidR="00873ACB" w:rsidRDefault="00873ACB" w:rsidP="0044284E"/>
        </w:tc>
        <w:tc>
          <w:tcPr>
            <w:tcW w:w="381" w:type="pct"/>
          </w:tcPr>
          <w:p w14:paraId="4A68A005" w14:textId="77777777" w:rsidR="00873ACB" w:rsidRDefault="00873ACB" w:rsidP="0044284E">
            <w:pPr>
              <w:rPr>
                <w:rFonts w:eastAsia="DengXian"/>
              </w:rPr>
            </w:pPr>
            <w:r>
              <w:rPr>
                <w:rFonts w:eastAsia="DengXian" w:hint="eastAsia"/>
              </w:rPr>
              <w:t>V0</w:t>
            </w:r>
            <w:r>
              <w:rPr>
                <w:rFonts w:eastAsia="DengXian"/>
              </w:rPr>
              <w:t>12</w:t>
            </w:r>
          </w:p>
        </w:tc>
        <w:tc>
          <w:tcPr>
            <w:tcW w:w="365" w:type="pct"/>
          </w:tcPr>
          <w:p w14:paraId="2ACFBD07" w14:textId="77777777" w:rsidR="00873ACB" w:rsidRDefault="00873ACB" w:rsidP="0044284E">
            <w:ins w:id="2636" w:author="Rapporteur" w:date="2025-09-29T18:15:00Z">
              <w:r>
                <w:t>PropAgree</w:t>
              </w:r>
            </w:ins>
          </w:p>
        </w:tc>
      </w:tr>
    </w:tbl>
    <w:p w14:paraId="7DB6F6DB"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rPr>
        <w:t xml:space="preserve">According to RAN4 agreements, for deactivated SCell, during FMW, the OD-SSB measurement is based on the OD-SSB periodicity regardless of the configured </w:t>
      </w:r>
      <w:r>
        <w:rPr>
          <w:rFonts w:eastAsia="DengXian"/>
          <w:i/>
          <w:iCs/>
        </w:rPr>
        <w:t>measCycleSCell</w:t>
      </w:r>
      <w:r>
        <w:rPr>
          <w:rFonts w:eastAsia="DengXian"/>
        </w:rPr>
        <w:t>. In fact, we think RAN2 should go through all the cases (deactivated SCell, activated SCell) and make sure the RAN2 spec is aligned with RAN4 agreements (regarding OD-SSB measurements, AO-SSB measurements, neighbour cell measurements).</w:t>
      </w:r>
    </w:p>
    <w:p w14:paraId="6F293527" w14:textId="77777777" w:rsidR="00873ACB" w:rsidRDefault="00873ACB" w:rsidP="00873ACB">
      <w:pPr>
        <w:pStyle w:val="CommentText"/>
      </w:pPr>
      <w:r>
        <w:rPr>
          <w:b/>
        </w:rPr>
        <w:t>[Proposed Change]</w:t>
      </w:r>
      <w:r>
        <w:t xml:space="preserve">: </w:t>
      </w:r>
    </w:p>
    <w:p w14:paraId="1AE91447" w14:textId="77777777" w:rsidR="00873ACB" w:rsidRDefault="00873ACB" w:rsidP="00873ACB">
      <w:pPr>
        <w:pStyle w:val="TAL"/>
        <w:rPr>
          <w:szCs w:val="22"/>
          <w:lang w:eastAsia="en-GB"/>
        </w:rPr>
      </w:pPr>
      <w:bookmarkStart w:id="2637" w:name="_Hlk209196458"/>
      <w:r>
        <w:rPr>
          <w:b/>
          <w:i/>
          <w:szCs w:val="22"/>
          <w:lang w:eastAsia="en-GB"/>
        </w:rPr>
        <w:t>measCycleSCell</w:t>
      </w:r>
    </w:p>
    <w:bookmarkEnd w:id="2637"/>
    <w:p w14:paraId="7ABBAC0D" w14:textId="77777777" w:rsidR="00873ACB" w:rsidRDefault="00873ACB" w:rsidP="00873ACB">
      <w:pPr>
        <w:rPr>
          <w: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 </w:t>
      </w:r>
      <w:ins w:id="2638" w:author="Huawei (Lili)" w:date="2025-09-19T17:48:00Z">
        <w:r>
          <w:rPr>
            <w:szCs w:val="22"/>
            <w:lang w:eastAsia="en-GB"/>
          </w:rPr>
          <w:t>This field is ignored for on-demand SSB measurements during fast measurement window.</w:t>
        </w:r>
      </w:ins>
    </w:p>
    <w:p w14:paraId="0CC45AC6" w14:textId="77777777" w:rsidR="00873ACB" w:rsidRDefault="00873ACB" w:rsidP="00873ACB">
      <w:r>
        <w:rPr>
          <w:b/>
        </w:rPr>
        <w:t>[Comments]</w:t>
      </w:r>
      <w:r>
        <w:t>:</w:t>
      </w:r>
    </w:p>
    <w:p w14:paraId="63DB0EB5" w14:textId="77777777" w:rsidR="00873ACB" w:rsidRDefault="00873ACB" w:rsidP="00873ACB">
      <w:pPr>
        <w:rPr>
          <w:iCs/>
        </w:rPr>
      </w:pPr>
      <w:r w:rsidRPr="00C13645">
        <w:rPr>
          <w:iCs/>
        </w:rPr>
        <w:t xml:space="preserve">[Apple] </w:t>
      </w:r>
      <w:r>
        <w:rPr>
          <w:iCs/>
        </w:rPr>
        <w:t xml:space="preserve">We have same understanding as Huawei on RAN4 agreement. But we think maybe the first sentence has covered it because it has a reference to 38.133. </w:t>
      </w:r>
    </w:p>
    <w:p w14:paraId="65D0191B" w14:textId="77777777" w:rsidR="00873ACB" w:rsidRPr="0010695E" w:rsidRDefault="00873ACB" w:rsidP="00873ACB">
      <w:pPr>
        <w:rPr>
          <w:iCs/>
        </w:rPr>
      </w:pPr>
      <w:r>
        <w:rPr>
          <w:iCs/>
        </w:rPr>
        <w:t>“</w:t>
      </w:r>
      <w:r>
        <w:rPr>
          <w:szCs w:val="22"/>
          <w:lang w:eastAsia="en-GB"/>
        </w:rPr>
        <w:t xml:space="preserve">The parameter is used only when an SCell is configured on the frequency indicated by the measObjectNR and is in deactivated state, see TS 38.133 [14].” </w:t>
      </w:r>
      <w:r>
        <w:rPr>
          <w:iCs/>
        </w:rPr>
        <w:t xml:space="preserve"> </w:t>
      </w:r>
    </w:p>
    <w:p w14:paraId="7B601B77" w14:textId="77777777" w:rsidR="00873ACB" w:rsidRDefault="00873ACB" w:rsidP="00873ACB">
      <w:ins w:id="2639" w:author="Rapporteur" w:date="2025-09-29T18:16:00Z">
        <w:r w:rsidRPr="008142E2">
          <w:t>[Rapporteur]: The proposed change will be captured in the rapporteur CR to the next meeting</w:t>
        </w:r>
      </w:ins>
    </w:p>
    <w:p w14:paraId="310A8B55" w14:textId="77777777" w:rsidR="00873ACB" w:rsidRDefault="00873ACB" w:rsidP="00873ACB"/>
    <w:p w14:paraId="7C901351" w14:textId="77777777" w:rsidR="00873ACB" w:rsidRDefault="00873ACB" w:rsidP="00873ACB">
      <w:pPr>
        <w:rPr>
          <w:rFonts w:eastAsia="DengXian"/>
          <w:b/>
          <w:bCs/>
        </w:rPr>
      </w:pPr>
    </w:p>
    <w:p w14:paraId="3E4209A8" w14:textId="77777777" w:rsidR="00873ACB" w:rsidRDefault="00873ACB" w:rsidP="00873ACB">
      <w:pPr>
        <w:pStyle w:val="Heading1"/>
        <w:rPr>
          <w:rFonts w:eastAsiaTheme="minorEastAsia"/>
        </w:rPr>
      </w:pPr>
      <w:r>
        <w:t>S027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32C07FE" w14:textId="77777777" w:rsidTr="0044284E">
        <w:tc>
          <w:tcPr>
            <w:tcW w:w="967" w:type="dxa"/>
          </w:tcPr>
          <w:p w14:paraId="067935FF" w14:textId="77777777" w:rsidR="00873ACB" w:rsidRDefault="00873ACB" w:rsidP="0044284E">
            <w:r>
              <w:t>RIL Id</w:t>
            </w:r>
          </w:p>
        </w:tc>
        <w:tc>
          <w:tcPr>
            <w:tcW w:w="948" w:type="dxa"/>
          </w:tcPr>
          <w:p w14:paraId="73192172" w14:textId="77777777" w:rsidR="00873ACB" w:rsidRDefault="00873ACB" w:rsidP="0044284E">
            <w:r>
              <w:t>WI</w:t>
            </w:r>
          </w:p>
        </w:tc>
        <w:tc>
          <w:tcPr>
            <w:tcW w:w="1068" w:type="dxa"/>
          </w:tcPr>
          <w:p w14:paraId="2624F9E4" w14:textId="77777777" w:rsidR="00873ACB" w:rsidRDefault="00873ACB" w:rsidP="0044284E">
            <w:r>
              <w:t>Class</w:t>
            </w:r>
          </w:p>
        </w:tc>
        <w:tc>
          <w:tcPr>
            <w:tcW w:w="2797" w:type="dxa"/>
          </w:tcPr>
          <w:p w14:paraId="739373D2" w14:textId="77777777" w:rsidR="00873ACB" w:rsidRDefault="00873ACB" w:rsidP="0044284E">
            <w:r>
              <w:t>Title</w:t>
            </w:r>
          </w:p>
        </w:tc>
        <w:tc>
          <w:tcPr>
            <w:tcW w:w="1161" w:type="dxa"/>
          </w:tcPr>
          <w:p w14:paraId="7ACF30E1" w14:textId="77777777" w:rsidR="00873ACB" w:rsidRDefault="00873ACB" w:rsidP="0044284E">
            <w:r>
              <w:t>Tdoc</w:t>
            </w:r>
          </w:p>
        </w:tc>
        <w:tc>
          <w:tcPr>
            <w:tcW w:w="1559" w:type="dxa"/>
          </w:tcPr>
          <w:p w14:paraId="79930FA9" w14:textId="77777777" w:rsidR="00873ACB" w:rsidRDefault="00873ACB" w:rsidP="0044284E">
            <w:r>
              <w:t>Delegate</w:t>
            </w:r>
          </w:p>
        </w:tc>
        <w:tc>
          <w:tcPr>
            <w:tcW w:w="993" w:type="dxa"/>
          </w:tcPr>
          <w:p w14:paraId="19CCC434" w14:textId="77777777" w:rsidR="00873ACB" w:rsidRDefault="00873ACB" w:rsidP="0044284E">
            <w:r>
              <w:t>Misc</w:t>
            </w:r>
          </w:p>
        </w:tc>
        <w:tc>
          <w:tcPr>
            <w:tcW w:w="850" w:type="dxa"/>
          </w:tcPr>
          <w:p w14:paraId="5F8FB177" w14:textId="77777777" w:rsidR="00873ACB" w:rsidRDefault="00873ACB" w:rsidP="0044284E">
            <w:r>
              <w:t>File version</w:t>
            </w:r>
          </w:p>
        </w:tc>
        <w:tc>
          <w:tcPr>
            <w:tcW w:w="814" w:type="dxa"/>
          </w:tcPr>
          <w:p w14:paraId="26981360" w14:textId="77777777" w:rsidR="00873ACB" w:rsidRDefault="00873ACB" w:rsidP="0044284E">
            <w:r>
              <w:t>Status</w:t>
            </w:r>
          </w:p>
        </w:tc>
      </w:tr>
      <w:tr w:rsidR="00873ACB" w14:paraId="133F81EF" w14:textId="77777777" w:rsidTr="0044284E">
        <w:tc>
          <w:tcPr>
            <w:tcW w:w="967" w:type="dxa"/>
          </w:tcPr>
          <w:p w14:paraId="3B3B6501" w14:textId="77777777" w:rsidR="00873ACB" w:rsidRDefault="00873ACB" w:rsidP="0044284E">
            <w:pPr>
              <w:rPr>
                <w:rFonts w:eastAsiaTheme="minorEastAsia"/>
              </w:rPr>
            </w:pPr>
            <w:r>
              <w:t>S027</w:t>
            </w:r>
          </w:p>
        </w:tc>
        <w:tc>
          <w:tcPr>
            <w:tcW w:w="948" w:type="dxa"/>
          </w:tcPr>
          <w:p w14:paraId="709EA702" w14:textId="77777777" w:rsidR="00873ACB" w:rsidRDefault="00873ACB" w:rsidP="0044284E">
            <w:r>
              <w:rPr>
                <w:sz w:val="18"/>
                <w:szCs w:val="18"/>
              </w:rPr>
              <w:t>NTN</w:t>
            </w:r>
          </w:p>
        </w:tc>
        <w:tc>
          <w:tcPr>
            <w:tcW w:w="1068" w:type="dxa"/>
          </w:tcPr>
          <w:p w14:paraId="1179FB27" w14:textId="77777777" w:rsidR="00873ACB" w:rsidRDefault="00873ACB" w:rsidP="0044284E">
            <w:pPr>
              <w:rPr>
                <w:rFonts w:eastAsia="DengXian"/>
              </w:rPr>
            </w:pPr>
            <w:r>
              <w:rPr>
                <w:rFonts w:eastAsia="DengXian" w:hint="eastAsia"/>
              </w:rPr>
              <w:t>1</w:t>
            </w:r>
          </w:p>
        </w:tc>
        <w:tc>
          <w:tcPr>
            <w:tcW w:w="2797" w:type="dxa"/>
          </w:tcPr>
          <w:p w14:paraId="0FA4D1BA" w14:textId="77777777" w:rsidR="00873ACB" w:rsidRDefault="00873ACB" w:rsidP="0044284E">
            <w:pPr>
              <w:rPr>
                <w:rFonts w:eastAsia="DengXian"/>
              </w:rPr>
            </w:pPr>
            <w:r>
              <w:rPr>
                <w:rFonts w:eastAsia="DengXian"/>
              </w:rPr>
              <w:t xml:space="preserve">Incorrect FD of </w:t>
            </w:r>
            <w:r>
              <w:rPr>
                <w:b/>
                <w:i/>
                <w:szCs w:val="22"/>
                <w:lang w:eastAsia="en-GB"/>
              </w:rPr>
              <w:t xml:space="preserve">smtc5list </w:t>
            </w:r>
            <w:r>
              <w:rPr>
                <w:szCs w:val="22"/>
                <w:lang w:eastAsia="en-GB"/>
              </w:rPr>
              <w:t>in MO</w:t>
            </w:r>
          </w:p>
        </w:tc>
        <w:tc>
          <w:tcPr>
            <w:tcW w:w="1161" w:type="dxa"/>
          </w:tcPr>
          <w:p w14:paraId="410E75C8" w14:textId="77777777" w:rsidR="00873ACB" w:rsidRDefault="00873ACB" w:rsidP="0044284E">
            <w:pPr>
              <w:rPr>
                <w:rFonts w:eastAsia="DengXian"/>
              </w:rPr>
            </w:pPr>
          </w:p>
        </w:tc>
        <w:tc>
          <w:tcPr>
            <w:tcW w:w="1559" w:type="dxa"/>
          </w:tcPr>
          <w:p w14:paraId="62C94FBF" w14:textId="77777777" w:rsidR="00873ACB" w:rsidRDefault="00873ACB" w:rsidP="0044284E">
            <w:pPr>
              <w:rPr>
                <w:rFonts w:eastAsia="DengXian"/>
              </w:rPr>
            </w:pPr>
            <w:r>
              <w:rPr>
                <w:rFonts w:eastAsia="DengXian"/>
              </w:rPr>
              <w:t>Samsung (Shiyang)</w:t>
            </w:r>
          </w:p>
        </w:tc>
        <w:tc>
          <w:tcPr>
            <w:tcW w:w="993" w:type="dxa"/>
          </w:tcPr>
          <w:p w14:paraId="60054746" w14:textId="77777777" w:rsidR="00873ACB" w:rsidRDefault="00873ACB" w:rsidP="0044284E"/>
        </w:tc>
        <w:tc>
          <w:tcPr>
            <w:tcW w:w="850" w:type="dxa"/>
          </w:tcPr>
          <w:p w14:paraId="458C300E" w14:textId="77777777" w:rsidR="00873ACB" w:rsidRDefault="00873ACB" w:rsidP="0044284E">
            <w:pPr>
              <w:rPr>
                <w:rFonts w:eastAsiaTheme="minorEastAsia"/>
              </w:rPr>
            </w:pPr>
            <w:r>
              <w:t>v011</w:t>
            </w:r>
          </w:p>
        </w:tc>
        <w:tc>
          <w:tcPr>
            <w:tcW w:w="814" w:type="dxa"/>
          </w:tcPr>
          <w:p w14:paraId="2E1C6AF2" w14:textId="77777777" w:rsidR="00873ACB" w:rsidRDefault="00873ACB" w:rsidP="0044284E">
            <w:r>
              <w:t>PropAgree</w:t>
            </w:r>
          </w:p>
        </w:tc>
      </w:tr>
    </w:tbl>
    <w:p w14:paraId="06687443" w14:textId="77777777" w:rsidR="00873ACB" w:rsidRDefault="00873ACB" w:rsidP="00873ACB">
      <w:pPr>
        <w:pStyle w:val="CommentText"/>
      </w:pPr>
      <w:r>
        <w:rPr>
          <w:b/>
        </w:rPr>
        <w:br/>
        <w:t>[Description]</w:t>
      </w:r>
      <w:r>
        <w:t>:</w:t>
      </w:r>
      <w:r>
        <w:rPr>
          <w:rFonts w:hint="eastAsia"/>
          <w:shd w:val="clear" w:color="auto" w:fill="FFFFFF"/>
        </w:rPr>
        <w:t xml:space="preserve"> </w:t>
      </w:r>
      <w:r>
        <w:rPr>
          <w:shd w:val="clear" w:color="auto" w:fill="FFFFFF"/>
        </w:rPr>
        <w:t xml:space="preserve">The FD of </w:t>
      </w:r>
      <w:r>
        <w:rPr>
          <w:b/>
          <w:i/>
          <w:szCs w:val="22"/>
          <w:lang w:eastAsia="en-GB"/>
        </w:rPr>
        <w:t>smtc5list</w:t>
      </w:r>
      <w:r>
        <w:rPr>
          <w:shd w:val="clear" w:color="auto" w:fill="FFFFFF"/>
        </w:rPr>
        <w:t xml:space="preserve"> in MO is incorrect. </w:t>
      </w:r>
      <w:r>
        <w:rPr>
          <w:bCs/>
          <w:i/>
          <w:szCs w:val="22"/>
          <w:lang w:eastAsia="en-GB"/>
        </w:rPr>
        <w:t>smtc5list</w:t>
      </w:r>
      <w:r>
        <w:rPr>
          <w:bCs/>
          <w:iCs/>
          <w:szCs w:val="22"/>
          <w:lang w:eastAsia="en-GB"/>
        </w:rPr>
        <w:t xml:space="preserve"> </w:t>
      </w:r>
      <w:r>
        <w:rPr>
          <w:shd w:val="clear" w:color="auto" w:fill="FFFFFF"/>
        </w:rPr>
        <w:t xml:space="preserve">will not be configured in MO if it is not to indicate an additional SMTC periodicity. </w:t>
      </w:r>
    </w:p>
    <w:p w14:paraId="7040D7EC" w14:textId="77777777" w:rsidR="00873ACB" w:rsidRDefault="00873ACB" w:rsidP="00873ACB">
      <w:pPr>
        <w:pStyle w:val="CommentText"/>
      </w:pPr>
      <w:r>
        <w:rPr>
          <w:b/>
        </w:rPr>
        <w:t>[Proposed Change]</w:t>
      </w:r>
      <w:r>
        <w:t xml:space="preserve">: </w:t>
      </w:r>
    </w:p>
    <w:p w14:paraId="02A871AC" w14:textId="77777777" w:rsidR="00873ACB" w:rsidRDefault="00873ACB" w:rsidP="00873ACB">
      <w:pPr>
        <w:pStyle w:val="CommentText"/>
        <w:rPr>
          <w:rFonts w:eastAsiaTheme="minorEastAsia"/>
        </w:rPr>
      </w:pPr>
      <w:r>
        <w:t xml:space="preserve">Update the </w:t>
      </w:r>
      <w:r>
        <w:rPr>
          <w:shd w:val="clear" w:color="auto" w:fill="FFFFFF"/>
        </w:rPr>
        <w:t xml:space="preserve">FD of </w:t>
      </w:r>
      <w:r>
        <w:rPr>
          <w:b/>
          <w:i/>
          <w:szCs w:val="22"/>
          <w:lang w:eastAsia="en-GB"/>
        </w:rPr>
        <w:t>smtc5list</w:t>
      </w:r>
      <w:r>
        <w:rPr>
          <w:shd w:val="clear" w:color="auto" w:fill="FFFFFF"/>
        </w:rPr>
        <w:t xml:space="preserve"> in MO as follows.</w:t>
      </w:r>
    </w:p>
    <w:p w14:paraId="131D8D8F" w14:textId="77777777" w:rsidR="00873ACB" w:rsidRDefault="00873ACB" w:rsidP="00873ACB">
      <w:pPr>
        <w:pStyle w:val="TAL"/>
        <w:rPr>
          <w:b/>
          <w:i/>
          <w:szCs w:val="22"/>
          <w:lang w:eastAsia="en-GB"/>
        </w:rPr>
      </w:pPr>
      <w:r>
        <w:rPr>
          <w:b/>
          <w:i/>
          <w:szCs w:val="22"/>
          <w:lang w:eastAsia="en-GB"/>
        </w:rPr>
        <w:t>smtc4list, smtc5list</w:t>
      </w:r>
    </w:p>
    <w:p w14:paraId="6FCC51A8" w14:textId="77777777" w:rsidR="00873ACB" w:rsidRDefault="00873ACB" w:rsidP="00873ACB">
      <w:pPr>
        <w:rPr>
          <w:rFonts w:eastAsiaTheme="minorEastAsia"/>
        </w:rPr>
      </w:pPr>
      <w:r>
        <w:rPr>
          <w:bCs/>
          <w:iCs/>
          <w:szCs w:val="22"/>
          <w:lang w:eastAsia="en-GB"/>
        </w:rPr>
        <w:t xml:space="preserve">Measurement timing configuration list for NTN deployments, see clause 5.5.2.10. </w:t>
      </w:r>
      <w:r>
        <w:rPr>
          <w:bCs/>
          <w:i/>
          <w:szCs w:val="22"/>
          <w:lang w:eastAsia="en-GB"/>
        </w:rPr>
        <w:t>smtc5list</w:t>
      </w:r>
      <w:r>
        <w:rPr>
          <w:bCs/>
          <w:iCs/>
          <w:szCs w:val="22"/>
          <w:lang w:eastAsia="en-GB"/>
        </w:rPr>
        <w:t xml:space="preserve"> </w:t>
      </w:r>
      <w:del w:id="2640" w:author="Samsung (Shiyang Leng)" w:date="2025-09-22T13:50:00Z">
        <w:r>
          <w:rPr>
            <w:bCs/>
            <w:iCs/>
            <w:szCs w:val="22"/>
            <w:lang w:eastAsia="en-GB"/>
          </w:rPr>
          <w:delText>may include</w:delText>
        </w:r>
      </w:del>
      <w:ins w:id="2641" w:author="Samsung (Shiyang Leng)" w:date="2025-09-22T13:50:00Z">
        <w:r>
          <w:rPr>
            <w:bCs/>
            <w:iCs/>
            <w:szCs w:val="22"/>
            <w:lang w:eastAsia="en-GB"/>
          </w:rPr>
          <w:t>is configured to indicate</w:t>
        </w:r>
      </w:ins>
      <w:r>
        <w:rPr>
          <w:bCs/>
          <w:iCs/>
          <w:szCs w:val="22"/>
          <w:lang w:eastAsia="en-GB"/>
        </w:rPr>
        <w:t xml:space="preserve"> an additional SMTC periodicity to the one indicated in </w:t>
      </w:r>
      <w:r>
        <w:rPr>
          <w:bCs/>
          <w:i/>
          <w:szCs w:val="22"/>
          <w:lang w:eastAsia="en-GB"/>
        </w:rPr>
        <w:t>smtc1</w:t>
      </w:r>
      <w:r>
        <w:rPr>
          <w:bCs/>
          <w:iCs/>
          <w:szCs w:val="22"/>
          <w:lang w:eastAsia="en-GB"/>
        </w:rPr>
        <w:t xml:space="preserve">. </w:t>
      </w:r>
    </w:p>
    <w:p w14:paraId="0C659F68" w14:textId="77777777" w:rsidR="00873ACB" w:rsidRDefault="00873ACB" w:rsidP="00873ACB">
      <w:r>
        <w:rPr>
          <w:b/>
        </w:rPr>
        <w:t>[Comments]</w:t>
      </w:r>
      <w:r>
        <w:t>:</w:t>
      </w:r>
    </w:p>
    <w:p w14:paraId="31A1188C" w14:textId="77777777" w:rsidR="00873ACB" w:rsidRDefault="00873ACB" w:rsidP="00873ACB">
      <w:pPr>
        <w:pStyle w:val="Heading1"/>
        <w:rPr>
          <w:rFonts w:eastAsia="DengXian"/>
        </w:rPr>
      </w:pPr>
      <w:r>
        <w:rPr>
          <w:rFonts w:eastAsia="DengXian"/>
        </w:rPr>
        <w:t>E025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70CF3FD1" w14:textId="77777777" w:rsidTr="0044284E">
        <w:tc>
          <w:tcPr>
            <w:tcW w:w="433" w:type="pct"/>
          </w:tcPr>
          <w:p w14:paraId="0C377C71" w14:textId="77777777" w:rsidR="00873ACB" w:rsidRDefault="00873ACB" w:rsidP="0044284E">
            <w:r>
              <w:t>RIL Id</w:t>
            </w:r>
          </w:p>
        </w:tc>
        <w:tc>
          <w:tcPr>
            <w:tcW w:w="425" w:type="pct"/>
          </w:tcPr>
          <w:p w14:paraId="47ADBCC3" w14:textId="77777777" w:rsidR="00873ACB" w:rsidRDefault="00873ACB" w:rsidP="0044284E">
            <w:r>
              <w:t>WI</w:t>
            </w:r>
          </w:p>
        </w:tc>
        <w:tc>
          <w:tcPr>
            <w:tcW w:w="479" w:type="pct"/>
          </w:tcPr>
          <w:p w14:paraId="6F2F6A24" w14:textId="77777777" w:rsidR="00873ACB" w:rsidRDefault="00873ACB" w:rsidP="0044284E">
            <w:r>
              <w:t>Class</w:t>
            </w:r>
          </w:p>
        </w:tc>
        <w:tc>
          <w:tcPr>
            <w:tcW w:w="1253" w:type="pct"/>
          </w:tcPr>
          <w:p w14:paraId="0907D719" w14:textId="77777777" w:rsidR="00873ACB" w:rsidRDefault="00873ACB" w:rsidP="0044284E">
            <w:r>
              <w:t>Title</w:t>
            </w:r>
          </w:p>
        </w:tc>
        <w:tc>
          <w:tcPr>
            <w:tcW w:w="520" w:type="pct"/>
          </w:tcPr>
          <w:p w14:paraId="0CD3A2D7" w14:textId="77777777" w:rsidR="00873ACB" w:rsidRDefault="00873ACB" w:rsidP="0044284E">
            <w:r>
              <w:t>Tdoc</w:t>
            </w:r>
          </w:p>
        </w:tc>
        <w:tc>
          <w:tcPr>
            <w:tcW w:w="699" w:type="pct"/>
          </w:tcPr>
          <w:p w14:paraId="2E1AD3E5" w14:textId="77777777" w:rsidR="00873ACB" w:rsidRDefault="00873ACB" w:rsidP="0044284E">
            <w:r>
              <w:t>Delegate</w:t>
            </w:r>
          </w:p>
        </w:tc>
        <w:tc>
          <w:tcPr>
            <w:tcW w:w="445" w:type="pct"/>
          </w:tcPr>
          <w:p w14:paraId="563FBE19" w14:textId="77777777" w:rsidR="00873ACB" w:rsidRDefault="00873ACB" w:rsidP="0044284E">
            <w:r>
              <w:t>Misc</w:t>
            </w:r>
          </w:p>
        </w:tc>
        <w:tc>
          <w:tcPr>
            <w:tcW w:w="381" w:type="pct"/>
          </w:tcPr>
          <w:p w14:paraId="666CB0FA" w14:textId="77777777" w:rsidR="00873ACB" w:rsidRDefault="00873ACB" w:rsidP="0044284E">
            <w:r>
              <w:t>File version</w:t>
            </w:r>
          </w:p>
        </w:tc>
        <w:tc>
          <w:tcPr>
            <w:tcW w:w="365" w:type="pct"/>
          </w:tcPr>
          <w:p w14:paraId="72CE563C" w14:textId="77777777" w:rsidR="00873ACB" w:rsidRDefault="00873ACB" w:rsidP="0044284E">
            <w:r>
              <w:t>Status</w:t>
            </w:r>
          </w:p>
        </w:tc>
      </w:tr>
      <w:tr w:rsidR="00873ACB" w14:paraId="65890803" w14:textId="77777777" w:rsidTr="0044284E">
        <w:tc>
          <w:tcPr>
            <w:tcW w:w="433" w:type="pct"/>
          </w:tcPr>
          <w:p w14:paraId="59D0373A" w14:textId="77777777" w:rsidR="00873ACB" w:rsidRDefault="00873ACB" w:rsidP="0044284E">
            <w:pPr>
              <w:rPr>
                <w:rFonts w:eastAsia="DengXian"/>
              </w:rPr>
            </w:pPr>
            <w:r>
              <w:rPr>
                <w:rFonts w:eastAsia="DengXian"/>
              </w:rPr>
              <w:t>E025</w:t>
            </w:r>
          </w:p>
        </w:tc>
        <w:tc>
          <w:tcPr>
            <w:tcW w:w="425" w:type="pct"/>
          </w:tcPr>
          <w:p w14:paraId="23E3811E" w14:textId="77777777" w:rsidR="00873ACB" w:rsidRDefault="00873ACB" w:rsidP="0044284E">
            <w:pPr>
              <w:rPr>
                <w:rFonts w:eastAsia="DengXian"/>
              </w:rPr>
            </w:pPr>
            <w:r>
              <w:rPr>
                <w:rFonts w:eastAsia="DengXian"/>
              </w:rPr>
              <w:t>NES</w:t>
            </w:r>
          </w:p>
        </w:tc>
        <w:tc>
          <w:tcPr>
            <w:tcW w:w="479" w:type="pct"/>
          </w:tcPr>
          <w:p w14:paraId="69DD1597" w14:textId="77777777" w:rsidR="00873ACB" w:rsidRDefault="00873ACB" w:rsidP="0044284E">
            <w:pPr>
              <w:rPr>
                <w:rFonts w:eastAsia="DengXian"/>
              </w:rPr>
            </w:pPr>
            <w:r>
              <w:rPr>
                <w:rFonts w:eastAsia="DengXian" w:hint="eastAsia"/>
              </w:rPr>
              <w:t>1</w:t>
            </w:r>
          </w:p>
        </w:tc>
        <w:tc>
          <w:tcPr>
            <w:tcW w:w="1253" w:type="pct"/>
          </w:tcPr>
          <w:p w14:paraId="61923CD0" w14:textId="77777777" w:rsidR="00873ACB" w:rsidRDefault="00873ACB" w:rsidP="0044284E">
            <w:pPr>
              <w:rPr>
                <w:rFonts w:eastAsia="DengXian"/>
              </w:rPr>
            </w:pPr>
            <w:r>
              <w:rPr>
                <w:rFonts w:eastAsia="DengXian"/>
              </w:rPr>
              <w:t xml:space="preserve">It is unclear what is the Case1 with respect of the SSBless Scell. </w:t>
            </w:r>
          </w:p>
        </w:tc>
        <w:tc>
          <w:tcPr>
            <w:tcW w:w="520" w:type="pct"/>
          </w:tcPr>
          <w:p w14:paraId="4233D42D" w14:textId="77777777" w:rsidR="00873ACB" w:rsidRDefault="00873ACB" w:rsidP="0044284E">
            <w:pPr>
              <w:rPr>
                <w:rFonts w:eastAsia="DengXian"/>
              </w:rPr>
            </w:pPr>
            <w:r>
              <w:rPr>
                <w:rFonts w:eastAsia="DengXian"/>
              </w:rPr>
              <w:t>yes</w:t>
            </w:r>
          </w:p>
        </w:tc>
        <w:tc>
          <w:tcPr>
            <w:tcW w:w="699" w:type="pct"/>
          </w:tcPr>
          <w:p w14:paraId="595F894E" w14:textId="77777777" w:rsidR="00873ACB" w:rsidRDefault="00873ACB" w:rsidP="0044284E">
            <w:pPr>
              <w:rPr>
                <w:rFonts w:eastAsia="DengXian"/>
              </w:rPr>
            </w:pPr>
            <w:r>
              <w:rPr>
                <w:rFonts w:eastAsia="DengXian"/>
              </w:rPr>
              <w:t>Helka-Liina Määttänen</w:t>
            </w:r>
          </w:p>
          <w:p w14:paraId="41234FB3" w14:textId="77777777" w:rsidR="00873ACB" w:rsidRDefault="00873ACB" w:rsidP="0044284E">
            <w:pPr>
              <w:rPr>
                <w:rFonts w:eastAsia="DengXian"/>
              </w:rPr>
            </w:pPr>
            <w:r>
              <w:rPr>
                <w:rFonts w:eastAsia="DengXian" w:hint="eastAsia"/>
              </w:rPr>
              <w:t>(</w:t>
            </w:r>
            <w:r>
              <w:rPr>
                <w:rFonts w:eastAsia="DengXian"/>
              </w:rPr>
              <w:t>ER</w:t>
            </w:r>
            <w:r>
              <w:rPr>
                <w:rFonts w:eastAsia="DengXian" w:hint="eastAsia"/>
              </w:rPr>
              <w:t>)</w:t>
            </w:r>
          </w:p>
        </w:tc>
        <w:tc>
          <w:tcPr>
            <w:tcW w:w="445" w:type="pct"/>
          </w:tcPr>
          <w:p w14:paraId="02B5621E" w14:textId="77777777" w:rsidR="00873ACB" w:rsidRDefault="00873ACB" w:rsidP="0044284E"/>
        </w:tc>
        <w:tc>
          <w:tcPr>
            <w:tcW w:w="381" w:type="pct"/>
          </w:tcPr>
          <w:p w14:paraId="0381D572" w14:textId="77777777" w:rsidR="00873ACB" w:rsidRDefault="00873ACB" w:rsidP="0044284E">
            <w:pPr>
              <w:rPr>
                <w:rFonts w:eastAsia="DengXian"/>
              </w:rPr>
            </w:pPr>
            <w:r>
              <w:rPr>
                <w:rFonts w:eastAsia="DengXian" w:hint="eastAsia"/>
              </w:rPr>
              <w:t>V</w:t>
            </w:r>
            <w:r>
              <w:rPr>
                <w:rFonts w:eastAsia="DengXian"/>
              </w:rPr>
              <w:t>019</w:t>
            </w:r>
          </w:p>
        </w:tc>
        <w:tc>
          <w:tcPr>
            <w:tcW w:w="365" w:type="pct"/>
          </w:tcPr>
          <w:p w14:paraId="26E620E7" w14:textId="77777777" w:rsidR="00873ACB" w:rsidRDefault="00873ACB" w:rsidP="0044284E">
            <w:ins w:id="2642" w:author="Rapporteur" w:date="2025-09-30T00:52:00Z">
              <w:r>
                <w:t>ToDo</w:t>
              </w:r>
            </w:ins>
          </w:p>
        </w:tc>
      </w:tr>
    </w:tbl>
    <w:p w14:paraId="55053E55" w14:textId="77777777" w:rsidR="00873ACB" w:rsidRDefault="00873ACB" w:rsidP="00873ACB">
      <w:pPr>
        <w:pStyle w:val="CommentText"/>
        <w:rPr>
          <w:rFonts w:eastAsia="DengXian"/>
        </w:rPr>
      </w:pPr>
      <w:r>
        <w:rPr>
          <w:b/>
        </w:rPr>
        <w:br/>
        <w:t>[Description]</w:t>
      </w:r>
      <w:r>
        <w:t>:</w:t>
      </w:r>
      <w:r>
        <w:rPr>
          <w:rFonts w:eastAsia="DengXian"/>
        </w:rPr>
        <w:t xml:space="preserve"> In IE </w:t>
      </w:r>
      <w:r>
        <w:t>MeasObjectNR</w:t>
      </w:r>
    </w:p>
    <w:p w14:paraId="45351FF1" w14:textId="77777777" w:rsidR="00873ACB" w:rsidRDefault="00873ACB" w:rsidP="00873ACB">
      <w:pPr>
        <w:pStyle w:val="PL"/>
        <w:rPr>
          <w:color w:val="808080"/>
        </w:rPr>
      </w:pPr>
      <w:r>
        <w:t xml:space="preserve">ssbFrequency                        ARFCN-ValueNR                                                   </w:t>
      </w:r>
      <w:r>
        <w:rPr>
          <w:color w:val="993366"/>
        </w:rPr>
        <w:t>OPTIONAL</w:t>
      </w:r>
      <w:r>
        <w:t xml:space="preserve">,   </w:t>
      </w:r>
      <w:r>
        <w:rPr>
          <w:color w:val="808080"/>
        </w:rPr>
        <w:t>-- Cond SSBorAssociatedSSB2</w:t>
      </w:r>
    </w:p>
    <w:p w14:paraId="22172AF5" w14:textId="77777777" w:rsidR="00873ACB" w:rsidRDefault="00873ACB" w:rsidP="00873ACB">
      <w:pPr>
        <w:pStyle w:val="TAL"/>
        <w:rPr>
          <w:rFonts w:cs="Arial"/>
          <w:b/>
          <w:i/>
          <w:iCs/>
          <w:szCs w:val="18"/>
          <w:lang w:eastAsia="sv-SE"/>
        </w:rPr>
      </w:pPr>
    </w:p>
    <w:p w14:paraId="6DD7BAA3" w14:textId="77777777" w:rsidR="00873ACB" w:rsidRDefault="00873ACB" w:rsidP="00873ACB">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 or TS 38.101-5 [75]).</w:t>
      </w:r>
    </w:p>
    <w:p w14:paraId="082003EB" w14:textId="77777777" w:rsidR="00873ACB" w:rsidRDefault="00873ACB" w:rsidP="00873ACB">
      <w:pPr>
        <w:pStyle w:val="CommentText"/>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73ACB" w14:paraId="26E084D2" w14:textId="77777777" w:rsidTr="0044284E">
        <w:tc>
          <w:tcPr>
            <w:tcW w:w="4027" w:type="dxa"/>
            <w:tcBorders>
              <w:top w:val="single" w:sz="4" w:space="0" w:color="auto"/>
              <w:left w:val="single" w:sz="4" w:space="0" w:color="auto"/>
              <w:bottom w:val="single" w:sz="4" w:space="0" w:color="auto"/>
              <w:right w:val="single" w:sz="4" w:space="0" w:color="auto"/>
            </w:tcBorders>
          </w:tcPr>
          <w:p w14:paraId="4F42F5DC" w14:textId="77777777" w:rsidR="00873ACB" w:rsidRDefault="00873ACB" w:rsidP="0044284E">
            <w:pPr>
              <w:pStyle w:val="TAL"/>
              <w:rPr>
                <w:i/>
                <w:iCs/>
              </w:rPr>
            </w:pPr>
            <w:r>
              <w:rPr>
                <w:i/>
                <w:iCs/>
              </w:rPr>
              <w:t>SSBorAssociatedSSB2</w:t>
            </w:r>
          </w:p>
        </w:tc>
        <w:tc>
          <w:tcPr>
            <w:tcW w:w="10146" w:type="dxa"/>
            <w:tcBorders>
              <w:top w:val="single" w:sz="4" w:space="0" w:color="auto"/>
              <w:left w:val="single" w:sz="4" w:space="0" w:color="auto"/>
              <w:bottom w:val="single" w:sz="4" w:space="0" w:color="auto"/>
              <w:right w:val="single" w:sz="4" w:space="0" w:color="auto"/>
            </w:tcBorders>
          </w:tcPr>
          <w:p w14:paraId="56DEC832" w14:textId="77777777" w:rsidR="00873ACB" w:rsidRDefault="00873ACB" w:rsidP="0044284E">
            <w:pPr>
              <w:pStyle w:val="TAL"/>
              <w:rPr>
                <w:szCs w:val="22"/>
              </w:rPr>
            </w:pPr>
            <w:r>
              <w:rPr>
                <w:szCs w:val="22"/>
              </w:rPr>
              <w:t xml:space="preserve">If the </w:t>
            </w:r>
            <w:r>
              <w:rPr>
                <w:i/>
                <w:iCs/>
                <w:szCs w:val="22"/>
              </w:rPr>
              <w:t>measObject</w:t>
            </w:r>
            <w:r>
              <w:rPr>
                <w:szCs w:val="22"/>
              </w:rPr>
              <w:t xml:space="preserve"> is associated to an SCell with SSB, this field is mandatory present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3BB306BF" w14:textId="77777777" w:rsidR="00873ACB" w:rsidRDefault="00873ACB" w:rsidP="0044284E">
            <w:pPr>
              <w:pStyle w:val="TAL"/>
              <w:rPr>
                <w:szCs w:val="22"/>
              </w:rPr>
            </w:pPr>
            <w:r>
              <w:rPr>
                <w:szCs w:val="22"/>
              </w:rPr>
              <w:t xml:space="preserve">If the </w:t>
            </w:r>
            <w:r>
              <w:rPr>
                <w:i/>
                <w:iCs/>
                <w:szCs w:val="22"/>
              </w:rPr>
              <w:t>measObject</w:t>
            </w:r>
            <w:r>
              <w:rPr>
                <w:szCs w:val="22"/>
              </w:rPr>
              <w:t xml:space="preserve"> is associated to an SSB-less SCell, this field is optionally present, Need R, if </w:t>
            </w:r>
            <w:r>
              <w:rPr>
                <w:i/>
                <w:iCs/>
                <w:szCs w:val="22"/>
              </w:rPr>
              <w:t>ssb-ConfigMobility</w:t>
            </w:r>
            <w:r>
              <w:rPr>
                <w:szCs w:val="22"/>
              </w:rPr>
              <w:t xml:space="preserve"> is configured or </w:t>
            </w:r>
            <w:r>
              <w:rPr>
                <w:i/>
                <w:iCs/>
                <w:szCs w:val="22"/>
              </w:rPr>
              <w:t>associatedSSB</w:t>
            </w:r>
            <w:r>
              <w:rPr>
                <w:szCs w:val="22"/>
              </w:rPr>
              <w:t xml:space="preserve"> is configured in at least one cell.</w:t>
            </w:r>
          </w:p>
          <w:p w14:paraId="5E16AC65" w14:textId="77777777" w:rsidR="00873ACB" w:rsidRDefault="00873ACB" w:rsidP="0044284E">
            <w:pPr>
              <w:pStyle w:val="TAL"/>
              <w:rPr>
                <w:szCs w:val="22"/>
              </w:rPr>
            </w:pPr>
            <w:r>
              <w:rPr>
                <w:szCs w:val="22"/>
              </w:rPr>
              <w:t xml:space="preserve">If </w:t>
            </w:r>
            <w:r>
              <w:rPr>
                <w:i/>
                <w:iCs/>
                <w:szCs w:val="22"/>
              </w:rPr>
              <w:t>ssb-ConfigMobility</w:t>
            </w:r>
            <w:r>
              <w:rPr>
                <w:szCs w:val="22"/>
              </w:rPr>
              <w:t xml:space="preserve"> is not configured and </w:t>
            </w:r>
            <w:r>
              <w:rPr>
                <w:i/>
                <w:iCs/>
                <w:szCs w:val="22"/>
              </w:rPr>
              <w:t>associatedSSB</w:t>
            </w:r>
            <w:r>
              <w:rPr>
                <w:szCs w:val="22"/>
              </w:rPr>
              <w:t xml:space="preserve"> is not configured for any cell, the field is absent, Need R.</w:t>
            </w:r>
          </w:p>
        </w:tc>
      </w:tr>
    </w:tbl>
    <w:p w14:paraId="0E5435DF" w14:textId="77777777" w:rsidR="00873ACB" w:rsidRDefault="00873ACB" w:rsidP="00873ACB">
      <w:pPr>
        <w:pStyle w:val="CommentText"/>
        <w:rPr>
          <w:bCs/>
        </w:rPr>
      </w:pPr>
    </w:p>
    <w:p w14:paraId="4FA36DB9" w14:textId="77777777" w:rsidR="00873ACB" w:rsidRDefault="00873ACB" w:rsidP="00873ACB">
      <w:pPr>
        <w:pStyle w:val="CommentText"/>
        <w:rPr>
          <w:bCs/>
        </w:rPr>
      </w:pPr>
      <w:r>
        <w:rPr>
          <w:bCs/>
        </w:rPr>
        <w:t>Up until Release 19, a serving cell which is not associated with SSB is “SSB-less SCell”. This term is used in RRC but it is not definined. However, it seems to point to a case where UE obtains timing reference in a defined way as seen from field dercription of the</w:t>
      </w:r>
      <w:r>
        <w:t xml:space="preserve"> </w:t>
      </w:r>
      <w:r>
        <w:rPr>
          <w:bCs/>
        </w:rPr>
        <w:t>absoluteFrequencySSB. The servingcellMO may or may not be configured for this case.</w:t>
      </w:r>
    </w:p>
    <w:p w14:paraId="4BB53782" w14:textId="77777777" w:rsidR="00873ACB" w:rsidRDefault="00873ACB" w:rsidP="00873ACB">
      <w:pPr>
        <w:pStyle w:val="CommentText"/>
        <w:rPr>
          <w:bCs/>
        </w:rPr>
      </w:pPr>
      <w:r>
        <w:rPr>
          <w:bCs/>
        </w:rPr>
        <w:t xml:space="preserve">For Rel-19, Case 1, the scell is not associated with legacy SSB but only OD-SSB and absoluteFrequencySSB should be absent. Presence of servingcell MO is unclear in this case. </w:t>
      </w:r>
    </w:p>
    <w:p w14:paraId="021F6640" w14:textId="77777777" w:rsidR="00873ACB" w:rsidRDefault="00873ACB" w:rsidP="00873ACB">
      <w:pPr>
        <w:pStyle w:val="CommentText"/>
        <w:rPr>
          <w:bCs/>
        </w:rPr>
      </w:pPr>
      <w:r>
        <w:rPr>
          <w:bCs/>
        </w:rPr>
        <w:t xml:space="preserve">If servingcellMO is present, the condition </w:t>
      </w:r>
      <w:r>
        <w:rPr>
          <w:i/>
          <w:iCs/>
        </w:rPr>
        <w:t xml:space="preserve">SSBorAssociatedSSB2 </w:t>
      </w:r>
      <w:r>
        <w:t xml:space="preserve"> need to be updated as there would not be SS associated to this MO.</w:t>
      </w:r>
    </w:p>
    <w:p w14:paraId="09A24792" w14:textId="77777777" w:rsidR="00873ACB" w:rsidRDefault="00873ACB" w:rsidP="00873ACB">
      <w:pPr>
        <w:pStyle w:val="CommentText"/>
      </w:pPr>
      <w:r>
        <w:rPr>
          <w:b/>
        </w:rPr>
        <w:t>[Proposed Change]</w:t>
      </w:r>
      <w:r>
        <w:t xml:space="preserve">: </w:t>
      </w:r>
    </w:p>
    <w:p w14:paraId="31A066DC" w14:textId="77777777" w:rsidR="00873ACB" w:rsidRDefault="00873ACB" w:rsidP="00873ACB">
      <w:pPr>
        <w:pStyle w:val="CommentText"/>
      </w:pPr>
      <w:r>
        <w:t>Case1 relation to SSB-less needs to be clarified and the condition needs to be updated accordingly.</w:t>
      </w:r>
    </w:p>
    <w:p w14:paraId="7196E6F1" w14:textId="77777777" w:rsidR="00873ACB" w:rsidRPr="002F0D20" w:rsidRDefault="00873ACB" w:rsidP="00873ACB">
      <w:pPr>
        <w:rPr>
          <w:rFonts w:eastAsia="Malgun Gothic"/>
          <w:lang w:eastAsia="ko-KR"/>
        </w:rPr>
      </w:pPr>
      <w:r>
        <w:rPr>
          <w:b/>
        </w:rPr>
        <w:t>[Comments]</w:t>
      </w:r>
      <w:r>
        <w:t>:</w:t>
      </w:r>
    </w:p>
    <w:p w14:paraId="4526A51F" w14:textId="77777777" w:rsidR="00873ACB" w:rsidRDefault="00873ACB" w:rsidP="00873ACB">
      <w:r>
        <w:t>[Apple] We agree the issue raised by Ericsson. We can disuss how to resolve it in upcoing RAN2 meeting. Our current view is that the following spec impacts are needed:</w:t>
      </w:r>
    </w:p>
    <w:p w14:paraId="76997857" w14:textId="77777777" w:rsidR="00873ACB" w:rsidRPr="002F0D20" w:rsidRDefault="00873ACB" w:rsidP="00873ACB">
      <w:r w:rsidRPr="00B75F32">
        <w:rPr>
          <w:noProof/>
        </w:rPr>
        <w:drawing>
          <wp:inline distT="0" distB="0" distL="0" distR="0" wp14:anchorId="6591B279" wp14:editId="2178C891">
            <wp:extent cx="6610662" cy="1255429"/>
            <wp:effectExtent l="0" t="0" r="6350" b="1905"/>
            <wp:docPr id="826087990" name="Picture 1" descr="A close up of a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87990" name="Picture 1" descr="A close up of a message&#10;&#10;AI-generated content may be incorrect."/>
                    <pic:cNvPicPr/>
                  </pic:nvPicPr>
                  <pic:blipFill>
                    <a:blip r:embed="rId32"/>
                    <a:stretch>
                      <a:fillRect/>
                    </a:stretch>
                  </pic:blipFill>
                  <pic:spPr>
                    <a:xfrm>
                      <a:off x="0" y="0"/>
                      <a:ext cx="6641660" cy="1261316"/>
                    </a:xfrm>
                    <a:prstGeom prst="rect">
                      <a:avLst/>
                    </a:prstGeom>
                  </pic:spPr>
                </pic:pic>
              </a:graphicData>
            </a:graphic>
          </wp:inline>
        </w:drawing>
      </w:r>
    </w:p>
    <w:p w14:paraId="78AA98E3" w14:textId="77777777" w:rsidR="00873ACB" w:rsidRPr="007748CD" w:rsidRDefault="00873ACB" w:rsidP="00873ACB">
      <w:pPr>
        <w:pStyle w:val="CommentText"/>
      </w:pPr>
      <w:ins w:id="2643" w:author="Rapporteur" w:date="2025-09-30T00:52:00Z">
        <w:r w:rsidRPr="00EA4CBB">
          <w:t>[Rapporteur] This requires further discussion in the next meeting.</w:t>
        </w:r>
      </w:ins>
    </w:p>
    <w:p w14:paraId="43B84343" w14:textId="77777777" w:rsidR="00873ACB" w:rsidRDefault="00873ACB" w:rsidP="00873ACB">
      <w:pPr>
        <w:rPr>
          <w:rFonts w:eastAsia="Malgun Gothic"/>
          <w:lang w:eastAsia="ko-KR"/>
        </w:rPr>
      </w:pPr>
    </w:p>
    <w:p w14:paraId="0EF9327E" w14:textId="77777777" w:rsidR="00873ACB" w:rsidRDefault="00873ACB" w:rsidP="00873ACB"/>
    <w:p w14:paraId="0912B463" w14:textId="77777777" w:rsidR="00873ACB" w:rsidRDefault="00873ACB" w:rsidP="00873ACB">
      <w:pPr>
        <w:rPr>
          <w:rFonts w:eastAsia="Malgun Gothic"/>
          <w:lang w:eastAsia="ko-KR"/>
        </w:rPr>
      </w:pPr>
    </w:p>
    <w:p w14:paraId="2D9EFEAD" w14:textId="77777777" w:rsidR="00873ACB" w:rsidRDefault="00873ACB" w:rsidP="00873ACB">
      <w:pPr>
        <w:pStyle w:val="Heading1"/>
      </w:pPr>
      <w:r>
        <w:t>N045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1E4B91B" w14:textId="77777777" w:rsidTr="0044284E">
        <w:tc>
          <w:tcPr>
            <w:tcW w:w="967" w:type="dxa"/>
          </w:tcPr>
          <w:p w14:paraId="479CFBFA" w14:textId="77777777" w:rsidR="00873ACB" w:rsidRDefault="00873ACB" w:rsidP="0044284E">
            <w:r>
              <w:t>RIL Id</w:t>
            </w:r>
          </w:p>
        </w:tc>
        <w:tc>
          <w:tcPr>
            <w:tcW w:w="948" w:type="dxa"/>
          </w:tcPr>
          <w:p w14:paraId="6C7B8A72" w14:textId="77777777" w:rsidR="00873ACB" w:rsidRDefault="00873ACB" w:rsidP="0044284E">
            <w:r>
              <w:t>WI</w:t>
            </w:r>
          </w:p>
        </w:tc>
        <w:tc>
          <w:tcPr>
            <w:tcW w:w="1068" w:type="dxa"/>
          </w:tcPr>
          <w:p w14:paraId="5A7B3571" w14:textId="77777777" w:rsidR="00873ACB" w:rsidRDefault="00873ACB" w:rsidP="0044284E">
            <w:r>
              <w:t>Class</w:t>
            </w:r>
          </w:p>
        </w:tc>
        <w:tc>
          <w:tcPr>
            <w:tcW w:w="2797" w:type="dxa"/>
          </w:tcPr>
          <w:p w14:paraId="43BE1DF8" w14:textId="77777777" w:rsidR="00873ACB" w:rsidRDefault="00873ACB" w:rsidP="0044284E">
            <w:r>
              <w:t>Title</w:t>
            </w:r>
          </w:p>
        </w:tc>
        <w:tc>
          <w:tcPr>
            <w:tcW w:w="1161" w:type="dxa"/>
          </w:tcPr>
          <w:p w14:paraId="6F909ED7" w14:textId="77777777" w:rsidR="00873ACB" w:rsidRDefault="00873ACB" w:rsidP="0044284E">
            <w:r>
              <w:t>Tdoc</w:t>
            </w:r>
          </w:p>
        </w:tc>
        <w:tc>
          <w:tcPr>
            <w:tcW w:w="1559" w:type="dxa"/>
          </w:tcPr>
          <w:p w14:paraId="1A2A7F97" w14:textId="77777777" w:rsidR="00873ACB" w:rsidRDefault="00873ACB" w:rsidP="0044284E">
            <w:r>
              <w:t>Delegate</w:t>
            </w:r>
          </w:p>
        </w:tc>
        <w:tc>
          <w:tcPr>
            <w:tcW w:w="993" w:type="dxa"/>
          </w:tcPr>
          <w:p w14:paraId="6B6D8378" w14:textId="77777777" w:rsidR="00873ACB" w:rsidRDefault="00873ACB" w:rsidP="0044284E">
            <w:r>
              <w:t>Misc</w:t>
            </w:r>
          </w:p>
        </w:tc>
        <w:tc>
          <w:tcPr>
            <w:tcW w:w="850" w:type="dxa"/>
          </w:tcPr>
          <w:p w14:paraId="63597499" w14:textId="77777777" w:rsidR="00873ACB" w:rsidRDefault="00873ACB" w:rsidP="0044284E">
            <w:r>
              <w:t>File version</w:t>
            </w:r>
          </w:p>
        </w:tc>
        <w:tc>
          <w:tcPr>
            <w:tcW w:w="814" w:type="dxa"/>
          </w:tcPr>
          <w:p w14:paraId="79DB01E5" w14:textId="77777777" w:rsidR="00873ACB" w:rsidRDefault="00873ACB" w:rsidP="0044284E">
            <w:r>
              <w:t>Status</w:t>
            </w:r>
          </w:p>
        </w:tc>
      </w:tr>
      <w:tr w:rsidR="00873ACB" w14:paraId="6F9D6BFB" w14:textId="77777777" w:rsidTr="0044284E">
        <w:tc>
          <w:tcPr>
            <w:tcW w:w="967" w:type="dxa"/>
          </w:tcPr>
          <w:p w14:paraId="1E9E3806" w14:textId="77777777" w:rsidR="00873ACB" w:rsidRDefault="00873ACB" w:rsidP="0044284E">
            <w:r>
              <w:t>N045</w:t>
            </w:r>
          </w:p>
        </w:tc>
        <w:tc>
          <w:tcPr>
            <w:tcW w:w="948" w:type="dxa"/>
          </w:tcPr>
          <w:p w14:paraId="36D7F148" w14:textId="77777777" w:rsidR="00873ACB" w:rsidRDefault="00873ACB" w:rsidP="0044284E">
            <w:r>
              <w:t>SONMDT</w:t>
            </w:r>
          </w:p>
        </w:tc>
        <w:tc>
          <w:tcPr>
            <w:tcW w:w="1068" w:type="dxa"/>
          </w:tcPr>
          <w:p w14:paraId="15502C5A" w14:textId="77777777" w:rsidR="00873ACB" w:rsidRDefault="00873ACB" w:rsidP="0044284E">
            <w:r>
              <w:t>1</w:t>
            </w:r>
          </w:p>
        </w:tc>
        <w:tc>
          <w:tcPr>
            <w:tcW w:w="2797" w:type="dxa"/>
          </w:tcPr>
          <w:p w14:paraId="3FC24054" w14:textId="77777777" w:rsidR="00873ACB" w:rsidRDefault="00873ACB" w:rsidP="0044284E">
            <w:r>
              <w:t xml:space="preserve">Definition of </w:t>
            </w:r>
            <w:r w:rsidRPr="00C6246A">
              <w:t>distanceFromReference</w:t>
            </w:r>
            <w:r>
              <w:t xml:space="preserve">2 in </w:t>
            </w:r>
            <w:r w:rsidRPr="00302522">
              <w:t xml:space="preserve">MeasResults </w:t>
            </w:r>
            <w:r>
              <w:t>IE</w:t>
            </w:r>
          </w:p>
        </w:tc>
        <w:tc>
          <w:tcPr>
            <w:tcW w:w="1161" w:type="dxa"/>
          </w:tcPr>
          <w:p w14:paraId="1A2AA2DF" w14:textId="77777777" w:rsidR="00873ACB" w:rsidRDefault="00873ACB" w:rsidP="0044284E"/>
        </w:tc>
        <w:tc>
          <w:tcPr>
            <w:tcW w:w="1559" w:type="dxa"/>
          </w:tcPr>
          <w:p w14:paraId="70B6FC02" w14:textId="77777777" w:rsidR="00873ACB" w:rsidRDefault="00873ACB" w:rsidP="0044284E">
            <w:r>
              <w:t>Nokia (Mani)</w:t>
            </w:r>
          </w:p>
        </w:tc>
        <w:tc>
          <w:tcPr>
            <w:tcW w:w="993" w:type="dxa"/>
          </w:tcPr>
          <w:p w14:paraId="36EEBF01" w14:textId="77777777" w:rsidR="00873ACB" w:rsidRDefault="00873ACB" w:rsidP="0044284E"/>
        </w:tc>
        <w:tc>
          <w:tcPr>
            <w:tcW w:w="850" w:type="dxa"/>
          </w:tcPr>
          <w:p w14:paraId="002260F5" w14:textId="77777777" w:rsidR="00873ACB" w:rsidRDefault="00873ACB" w:rsidP="0044284E">
            <w:r w:rsidRPr="00D204A4">
              <w:t>V005</w:t>
            </w:r>
          </w:p>
        </w:tc>
        <w:tc>
          <w:tcPr>
            <w:tcW w:w="814" w:type="dxa"/>
          </w:tcPr>
          <w:p w14:paraId="41EE5771" w14:textId="77777777" w:rsidR="00873ACB" w:rsidRDefault="00873ACB" w:rsidP="0044284E">
            <w:r>
              <w:t>PropAgree</w:t>
            </w:r>
          </w:p>
        </w:tc>
      </w:tr>
    </w:tbl>
    <w:p w14:paraId="054473EC" w14:textId="77777777" w:rsidR="00873ACB" w:rsidRDefault="00873ACB" w:rsidP="00873ACB">
      <w:pPr>
        <w:pStyle w:val="CommentText"/>
      </w:pPr>
      <w:r>
        <w:rPr>
          <w:b/>
        </w:rPr>
        <w:br/>
        <w:t>[Description]</w:t>
      </w:r>
      <w:r>
        <w:t xml:space="preserve">: The definition of </w:t>
      </w:r>
      <w:r w:rsidRPr="00C6246A">
        <w:t>distanceFromReference</w:t>
      </w:r>
      <w:r>
        <w:t xml:space="preserve">2 in </w:t>
      </w:r>
      <w:r w:rsidRPr="00302522">
        <w:t xml:space="preserve">MeasResults IE </w:t>
      </w:r>
      <w:r>
        <w:t>is not accurate.</w:t>
      </w:r>
    </w:p>
    <w:p w14:paraId="2E1FE267" w14:textId="77777777" w:rsidR="00873ACB" w:rsidRDefault="00873ACB" w:rsidP="00873ACB">
      <w:pPr>
        <w:pStyle w:val="CommentText"/>
      </w:pPr>
      <w:r>
        <w:rPr>
          <w:b/>
        </w:rPr>
        <w:t>[Proposed Change]</w:t>
      </w:r>
      <w:r>
        <w:t xml:space="preserve">: </w:t>
      </w:r>
    </w:p>
    <w:p w14:paraId="183D4FB4" w14:textId="77777777" w:rsidR="00873ACB" w:rsidRPr="00175737" w:rsidRDefault="00873ACB" w:rsidP="00873ACB">
      <w:pPr>
        <w:pStyle w:val="TAL"/>
        <w:rPr>
          <w:rFonts w:eastAsia="DengXian"/>
          <w:b/>
          <w:i/>
        </w:rPr>
      </w:pPr>
      <w:r w:rsidRPr="00175737">
        <w:rPr>
          <w:rFonts w:eastAsia="DengXian"/>
          <w:b/>
          <w:i/>
        </w:rPr>
        <w:t>distanceFromReference2</w:t>
      </w:r>
    </w:p>
    <w:p w14:paraId="03276E68" w14:textId="77777777" w:rsidR="00873ACB" w:rsidRDefault="00873ACB" w:rsidP="00873ACB">
      <w:pPr>
        <w:pStyle w:val="CommentText"/>
      </w:pPr>
      <w:r w:rsidRPr="00175737">
        <w:rPr>
          <w:lang w:eastAsia="sv-SE"/>
        </w:rPr>
        <w:t xml:space="preserve">This field indicates the </w:t>
      </w:r>
      <w:del w:id="2644" w:author="Nokia (Mani)" w:date="2025-09-21T17:52:00Z">
        <w:r w:rsidRPr="00175737" w:rsidDel="00302522">
          <w:rPr>
            <w:rFonts w:eastAsia="DengXian"/>
          </w:rPr>
          <w:delText xml:space="preserve">measured </w:delText>
        </w:r>
      </w:del>
      <w:r w:rsidRPr="00175737">
        <w:rPr>
          <w:rFonts w:eastAsia="DengXian"/>
        </w:rPr>
        <w:t xml:space="preserve">distance between UE and the moving reference locations of associated neighbour cell if the conditional handover </w:t>
      </w:r>
      <w:ins w:id="2645" w:author="Nokia (Mani)" w:date="2025-09-21T17:52:00Z">
        <w:r>
          <w:rPr>
            <w:rFonts w:eastAsia="DengXian"/>
          </w:rPr>
          <w:t xml:space="preserve">for NTN </w:t>
        </w:r>
      </w:ins>
      <w:r w:rsidRPr="00175737">
        <w:rPr>
          <w:rFonts w:eastAsia="DengXian"/>
        </w:rPr>
        <w:t xml:space="preserve">is based on </w:t>
      </w:r>
      <w:r w:rsidRPr="00175737">
        <w:rPr>
          <w:rFonts w:eastAsia="DengXian"/>
          <w:i/>
          <w:iCs/>
        </w:rPr>
        <w:t>condEventD2</w:t>
      </w:r>
      <w:r w:rsidRPr="00175737">
        <w:rPr>
          <w:rFonts w:eastAsia="DengXian"/>
        </w:rPr>
        <w:t xml:space="preserve">. </w:t>
      </w:r>
      <w:r w:rsidRPr="00175737">
        <w:rPr>
          <w:szCs w:val="22"/>
          <w:lang w:eastAsia="ko-KR"/>
        </w:rPr>
        <w:t xml:space="preserve">Each step represents 50m. </w:t>
      </w:r>
      <w:r w:rsidRPr="00175737">
        <w:t xml:space="preserve">The actual </w:t>
      </w:r>
      <w:ins w:id="2646" w:author="Nokia (Mani)" w:date="2025-09-21T17:52:00Z">
        <w:r>
          <w:t xml:space="preserve">measured </w:t>
        </w:r>
      </w:ins>
      <w:r w:rsidRPr="00175737">
        <w:t xml:space="preserve">distance shall be rounded down to the nearest </w:t>
      </w:r>
      <w:ins w:id="2647" w:author="Nokia (Mani)" w:date="2025-09-21T17:53:00Z">
        <w:r>
          <w:t xml:space="preserve">lower </w:t>
        </w:r>
      </w:ins>
      <w:r w:rsidRPr="00175737">
        <w:t>step value</w:t>
      </w:r>
      <w:del w:id="2648" w:author="Nokia (Mani)" w:date="2025-09-21T17:53:00Z">
        <w:r w:rsidRPr="00175737" w:rsidDel="00DD4F46">
          <w:delText xml:space="preserve"> </w:delText>
        </w:r>
        <w:r w:rsidRPr="00175737" w:rsidDel="00DD4F46">
          <w:rPr>
            <w:rFonts w:eastAsia="DengXian"/>
          </w:rPr>
          <w:delText>(i.e., FLOOR(actual distance[m] / 50))</w:delText>
        </w:r>
      </w:del>
      <w:r w:rsidRPr="00175737">
        <w:t xml:space="preserve">. </w:t>
      </w:r>
      <w:ins w:id="2649" w:author="Nokia (Mani)" w:date="2025-09-21T17:53:00Z">
        <w:r w:rsidRPr="00302522">
          <w:t>If the UE is within 50m of the moving reference location, the UE shall report a value of 0.</w:t>
        </w:r>
        <w:r>
          <w:rPr>
            <w:color w:val="C00000"/>
          </w:rPr>
          <w:t xml:space="preserve"> </w:t>
        </w:r>
      </w:ins>
      <w:r w:rsidRPr="00175737">
        <w:t>The maximum value is 65535, which indicates a distance equal to or greater than 65535 multiplied by 50m.</w:t>
      </w:r>
    </w:p>
    <w:p w14:paraId="1AC3403C" w14:textId="77777777" w:rsidR="00873ACB" w:rsidRDefault="00873ACB" w:rsidP="00873ACB">
      <w:r>
        <w:rPr>
          <w:b/>
        </w:rPr>
        <w:t>[Comments]</w:t>
      </w:r>
      <w:r>
        <w:t>:</w:t>
      </w:r>
    </w:p>
    <w:p w14:paraId="4F83F6F8" w14:textId="77777777" w:rsidR="00873ACB" w:rsidRDefault="00873ACB" w:rsidP="00873ACB">
      <w:r>
        <w:t>[Samsung] Same comment as above. We think that current text is better. Floor function is applicable for all real numbers. So it should cover the case within 50m also (though it is not practical for NTN)</w:t>
      </w:r>
    </w:p>
    <w:p w14:paraId="14A66947" w14:textId="77777777" w:rsidR="00873ACB" w:rsidRDefault="00873ACB" w:rsidP="00873ACB">
      <w:r>
        <w:t>[Rapporteur]: I have tried to improve the text based on the RIL and the comment from Samsung. If you are not happy with the current version, feel free to bring a contribution so we discuss it further. As of now I consider the RIL agreed given that I have made some changes according to the RIL.</w:t>
      </w:r>
    </w:p>
    <w:p w14:paraId="4F2192D2" w14:textId="77777777" w:rsidR="00873ACB" w:rsidRPr="005A562F" w:rsidRDefault="00873ACB" w:rsidP="00873ACB">
      <w:pPr>
        <w:rPr>
          <w:rFonts w:eastAsiaTheme="minorEastAsia"/>
        </w:rPr>
      </w:pPr>
    </w:p>
    <w:p w14:paraId="560A6DCF" w14:textId="77777777" w:rsidR="00873ACB" w:rsidRPr="005A562F" w:rsidRDefault="00873ACB" w:rsidP="00873ACB"/>
    <w:p w14:paraId="69239123" w14:textId="77777777" w:rsidR="00873ACB" w:rsidRDefault="00873ACB" w:rsidP="00873ACB">
      <w:pPr>
        <w:pStyle w:val="Heading1"/>
      </w:pPr>
      <w:r>
        <w:t>Z415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F427DFE" w14:textId="77777777" w:rsidTr="0044284E">
        <w:tc>
          <w:tcPr>
            <w:tcW w:w="967" w:type="dxa"/>
          </w:tcPr>
          <w:p w14:paraId="1483DDFC" w14:textId="77777777" w:rsidR="00873ACB" w:rsidRDefault="00873ACB" w:rsidP="0044284E">
            <w:r>
              <w:t>RIL Id</w:t>
            </w:r>
          </w:p>
        </w:tc>
        <w:tc>
          <w:tcPr>
            <w:tcW w:w="948" w:type="dxa"/>
          </w:tcPr>
          <w:p w14:paraId="21E7C01A" w14:textId="77777777" w:rsidR="00873ACB" w:rsidRDefault="00873ACB" w:rsidP="0044284E">
            <w:r>
              <w:t>WI</w:t>
            </w:r>
          </w:p>
        </w:tc>
        <w:tc>
          <w:tcPr>
            <w:tcW w:w="1068" w:type="dxa"/>
          </w:tcPr>
          <w:p w14:paraId="52C157B9" w14:textId="77777777" w:rsidR="00873ACB" w:rsidRDefault="00873ACB" w:rsidP="0044284E">
            <w:r>
              <w:t>Class</w:t>
            </w:r>
          </w:p>
        </w:tc>
        <w:tc>
          <w:tcPr>
            <w:tcW w:w="2797" w:type="dxa"/>
          </w:tcPr>
          <w:p w14:paraId="5E4F2979" w14:textId="77777777" w:rsidR="00873ACB" w:rsidRDefault="00873ACB" w:rsidP="0044284E">
            <w:r>
              <w:t>Title</w:t>
            </w:r>
          </w:p>
        </w:tc>
        <w:tc>
          <w:tcPr>
            <w:tcW w:w="1161" w:type="dxa"/>
          </w:tcPr>
          <w:p w14:paraId="1DF6FBEC" w14:textId="77777777" w:rsidR="00873ACB" w:rsidRDefault="00873ACB" w:rsidP="0044284E">
            <w:r>
              <w:t>Tdoc</w:t>
            </w:r>
          </w:p>
        </w:tc>
        <w:tc>
          <w:tcPr>
            <w:tcW w:w="1559" w:type="dxa"/>
          </w:tcPr>
          <w:p w14:paraId="272B54F8" w14:textId="77777777" w:rsidR="00873ACB" w:rsidRDefault="00873ACB" w:rsidP="0044284E">
            <w:r>
              <w:t>Delegate</w:t>
            </w:r>
          </w:p>
        </w:tc>
        <w:tc>
          <w:tcPr>
            <w:tcW w:w="993" w:type="dxa"/>
          </w:tcPr>
          <w:p w14:paraId="44676577" w14:textId="77777777" w:rsidR="00873ACB" w:rsidRDefault="00873ACB" w:rsidP="0044284E">
            <w:r>
              <w:t>Misc</w:t>
            </w:r>
          </w:p>
        </w:tc>
        <w:tc>
          <w:tcPr>
            <w:tcW w:w="850" w:type="dxa"/>
          </w:tcPr>
          <w:p w14:paraId="4DAC68FC" w14:textId="77777777" w:rsidR="00873ACB" w:rsidRDefault="00873ACB" w:rsidP="0044284E">
            <w:r>
              <w:t>File version</w:t>
            </w:r>
          </w:p>
        </w:tc>
        <w:tc>
          <w:tcPr>
            <w:tcW w:w="814" w:type="dxa"/>
          </w:tcPr>
          <w:p w14:paraId="6A4474D2" w14:textId="77777777" w:rsidR="00873ACB" w:rsidRDefault="00873ACB" w:rsidP="0044284E">
            <w:r>
              <w:t>Status</w:t>
            </w:r>
          </w:p>
        </w:tc>
      </w:tr>
      <w:tr w:rsidR="00873ACB" w14:paraId="214A5B08" w14:textId="77777777" w:rsidTr="0044284E">
        <w:tc>
          <w:tcPr>
            <w:tcW w:w="967" w:type="dxa"/>
          </w:tcPr>
          <w:p w14:paraId="14E87415" w14:textId="77777777" w:rsidR="00873ACB" w:rsidRDefault="00873ACB" w:rsidP="0044284E">
            <w:r>
              <w:t>Z415</w:t>
            </w:r>
          </w:p>
        </w:tc>
        <w:tc>
          <w:tcPr>
            <w:tcW w:w="948" w:type="dxa"/>
          </w:tcPr>
          <w:p w14:paraId="34BA184E" w14:textId="77777777" w:rsidR="00873ACB" w:rsidRDefault="00873ACB" w:rsidP="0044284E">
            <w:r>
              <w:t>MIMO</w:t>
            </w:r>
          </w:p>
        </w:tc>
        <w:tc>
          <w:tcPr>
            <w:tcW w:w="1068" w:type="dxa"/>
          </w:tcPr>
          <w:p w14:paraId="62433789" w14:textId="77777777" w:rsidR="00873ACB" w:rsidRDefault="00873ACB" w:rsidP="0044284E">
            <w:r>
              <w:t>2</w:t>
            </w:r>
          </w:p>
        </w:tc>
        <w:tc>
          <w:tcPr>
            <w:tcW w:w="2797" w:type="dxa"/>
          </w:tcPr>
          <w:p w14:paraId="47B65C62" w14:textId="77777777" w:rsidR="00873ACB" w:rsidRPr="00F443D2" w:rsidRDefault="00873ACB" w:rsidP="0044284E">
            <w:pPr>
              <w:pStyle w:val="TAL"/>
              <w:rPr>
                <w:szCs w:val="22"/>
                <w:lang w:eastAsia="sv-SE"/>
              </w:rPr>
            </w:pPr>
            <w:r>
              <w:rPr>
                <w:i/>
                <w:szCs w:val="22"/>
                <w:lang w:eastAsia="sv-SE"/>
              </w:rPr>
              <w:t xml:space="preserve">The definition of </w:t>
            </w:r>
            <w:r w:rsidRPr="00AE1091">
              <w:rPr>
                <w:rFonts w:cs="Arial"/>
                <w:color w:val="000000"/>
                <w:szCs w:val="18"/>
              </w:rPr>
              <w:t>additionalOneSlotOffset</w:t>
            </w:r>
            <w:r w:rsidRPr="00AE1091">
              <w:rPr>
                <w:rFonts w:cs="Arial"/>
                <w:strike/>
                <w:color w:val="0000FF"/>
                <w:szCs w:val="18"/>
              </w:rPr>
              <w:t xml:space="preserve"> </w:t>
            </w:r>
            <w:r w:rsidRPr="00AE1091">
              <w:rPr>
                <w:rFonts w:cs="Arial"/>
                <w:color w:val="000000"/>
                <w:szCs w:val="18"/>
              </w:rPr>
              <w:t>Dopp</w:t>
            </w:r>
            <w:r>
              <w:rPr>
                <w:rFonts w:cs="Arial"/>
                <w:color w:val="000000"/>
                <w:szCs w:val="18"/>
              </w:rPr>
              <w:t xml:space="preserve"> is missed</w:t>
            </w:r>
          </w:p>
          <w:p w14:paraId="3A02FEBB" w14:textId="77777777" w:rsidR="00873ACB" w:rsidRPr="002D3917" w:rsidRDefault="00873ACB" w:rsidP="0044284E">
            <w:pPr>
              <w:pStyle w:val="TAL"/>
              <w:rPr>
                <w:b/>
                <w:i/>
                <w:szCs w:val="22"/>
                <w:lang w:eastAsia="sv-SE"/>
              </w:rPr>
            </w:pPr>
          </w:p>
          <w:p w14:paraId="1FF331B0" w14:textId="77777777" w:rsidR="00873ACB" w:rsidRPr="00C012BE" w:rsidRDefault="00873ACB" w:rsidP="0044284E">
            <w:pPr>
              <w:rPr>
                <w:i/>
                <w:iCs/>
              </w:rPr>
            </w:pPr>
          </w:p>
        </w:tc>
        <w:tc>
          <w:tcPr>
            <w:tcW w:w="1161" w:type="dxa"/>
          </w:tcPr>
          <w:p w14:paraId="4FC5FA0A" w14:textId="77777777" w:rsidR="00873ACB" w:rsidRDefault="00873ACB" w:rsidP="0044284E"/>
        </w:tc>
        <w:tc>
          <w:tcPr>
            <w:tcW w:w="1559" w:type="dxa"/>
          </w:tcPr>
          <w:p w14:paraId="791627F2" w14:textId="77777777" w:rsidR="00873ACB" w:rsidRDefault="00873ACB" w:rsidP="0044284E">
            <w:r>
              <w:t>ZTE (Wenting Li)</w:t>
            </w:r>
          </w:p>
        </w:tc>
        <w:tc>
          <w:tcPr>
            <w:tcW w:w="993" w:type="dxa"/>
          </w:tcPr>
          <w:p w14:paraId="620778B5" w14:textId="77777777" w:rsidR="00873ACB" w:rsidRDefault="00873ACB" w:rsidP="0044284E"/>
        </w:tc>
        <w:tc>
          <w:tcPr>
            <w:tcW w:w="850" w:type="dxa"/>
          </w:tcPr>
          <w:p w14:paraId="53AE9317" w14:textId="77777777" w:rsidR="00873ACB" w:rsidRDefault="00873ACB" w:rsidP="0044284E">
            <w:r>
              <w:t>v008</w:t>
            </w:r>
          </w:p>
        </w:tc>
        <w:tc>
          <w:tcPr>
            <w:tcW w:w="814" w:type="dxa"/>
          </w:tcPr>
          <w:p w14:paraId="6B4DC34D" w14:textId="77777777" w:rsidR="00873ACB" w:rsidRDefault="00873ACB" w:rsidP="0044284E">
            <w:r>
              <w:t>PropReject</w:t>
            </w:r>
          </w:p>
        </w:tc>
      </w:tr>
    </w:tbl>
    <w:p w14:paraId="3C9317B3" w14:textId="77777777" w:rsidR="00873ACB" w:rsidRDefault="00873ACB" w:rsidP="00873ACB">
      <w:pPr>
        <w:pStyle w:val="TAL"/>
      </w:pPr>
      <w:r>
        <w:rPr>
          <w:b/>
        </w:rPr>
        <w:t>[Description]</w:t>
      </w:r>
      <w:r>
        <w:t>: Missed Parameter</w:t>
      </w:r>
    </w:p>
    <w:p w14:paraId="7201070A" w14:textId="77777777" w:rsidR="00873ACB" w:rsidRDefault="00873ACB" w:rsidP="00873ACB">
      <w:pPr>
        <w:pStyle w:val="TAL"/>
      </w:pPr>
    </w:p>
    <w:tbl>
      <w:tblPr>
        <w:tblW w:w="13262" w:type="dxa"/>
        <w:tblLayout w:type="fixed"/>
        <w:tblLook w:val="04A0" w:firstRow="1" w:lastRow="0" w:firstColumn="1" w:lastColumn="0" w:noHBand="0" w:noVBand="1"/>
      </w:tblPr>
      <w:tblGrid>
        <w:gridCol w:w="1628"/>
        <w:gridCol w:w="750"/>
        <w:gridCol w:w="8442"/>
        <w:gridCol w:w="2442"/>
      </w:tblGrid>
      <w:tr w:rsidR="00873ACB" w:rsidRPr="00AE1091" w14:paraId="47E2B5C3" w14:textId="77777777" w:rsidTr="0044284E">
        <w:trPr>
          <w:trHeight w:val="960"/>
        </w:trPr>
        <w:tc>
          <w:tcPr>
            <w:tcW w:w="1281" w:type="dxa"/>
            <w:tcBorders>
              <w:top w:val="nil"/>
              <w:left w:val="nil"/>
              <w:bottom w:val="single" w:sz="4" w:space="0" w:color="auto"/>
              <w:right w:val="single" w:sz="4" w:space="0" w:color="auto"/>
            </w:tcBorders>
            <w:vAlign w:val="center"/>
            <w:hideMark/>
          </w:tcPr>
          <w:p w14:paraId="2C7802BF"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additionalOneSlotOffset</w:t>
            </w:r>
            <w:r w:rsidRPr="00AE1091">
              <w:rPr>
                <w:rFonts w:ascii="Arial" w:hAnsi="Arial" w:cs="Arial"/>
                <w:strike/>
                <w:color w:val="0000FF"/>
                <w:sz w:val="18"/>
                <w:szCs w:val="18"/>
              </w:rPr>
              <w:t xml:space="preserve"> </w:t>
            </w:r>
            <w:r w:rsidRPr="00AE1091">
              <w:rPr>
                <w:rFonts w:ascii="Arial" w:hAnsi="Arial" w:cs="Arial"/>
                <w:color w:val="000000"/>
                <w:sz w:val="18"/>
                <w:szCs w:val="18"/>
              </w:rPr>
              <w:t>Dopp</w:t>
            </w:r>
          </w:p>
        </w:tc>
        <w:tc>
          <w:tcPr>
            <w:tcW w:w="590" w:type="dxa"/>
            <w:tcBorders>
              <w:top w:val="nil"/>
              <w:left w:val="nil"/>
              <w:bottom w:val="single" w:sz="4" w:space="0" w:color="auto"/>
              <w:right w:val="single" w:sz="4" w:space="0" w:color="auto"/>
            </w:tcBorders>
            <w:vAlign w:val="center"/>
            <w:hideMark/>
          </w:tcPr>
          <w:p w14:paraId="130E1376"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New</w:t>
            </w:r>
          </w:p>
        </w:tc>
        <w:tc>
          <w:tcPr>
            <w:tcW w:w="6644" w:type="dxa"/>
            <w:tcBorders>
              <w:top w:val="nil"/>
              <w:left w:val="nil"/>
              <w:bottom w:val="single" w:sz="4" w:space="0" w:color="auto"/>
              <w:right w:val="single" w:sz="4" w:space="0" w:color="auto"/>
            </w:tcBorders>
            <w:vAlign w:val="center"/>
            <w:hideMark/>
          </w:tcPr>
          <w:p w14:paraId="1E0D4094"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 xml:space="preserve">For Rel-19 Type-II based on Rel-18 Type-II Doppler: 1-slot offset (per NZP-CSI-RS-Resource Group) relative to the slot offset configured by </w:t>
            </w:r>
            <w:r w:rsidRPr="00AE1091">
              <w:rPr>
                <w:rFonts w:ascii="Arial" w:hAnsi="Arial" w:cs="Arial"/>
                <w:i/>
                <w:iCs/>
                <w:color w:val="000000"/>
                <w:sz w:val="18"/>
                <w:szCs w:val="18"/>
              </w:rPr>
              <w:t>aperiodicTriggeringOffset</w:t>
            </w:r>
            <w:r w:rsidRPr="00AE1091">
              <w:rPr>
                <w:rFonts w:ascii="Arial" w:hAnsi="Arial" w:cs="Arial"/>
                <w:color w:val="000000"/>
                <w:sz w:val="18"/>
                <w:szCs w:val="18"/>
              </w:rPr>
              <w:t xml:space="preserve"> in</w:t>
            </w:r>
            <w:r w:rsidRPr="00AE1091">
              <w:rPr>
                <w:rFonts w:ascii="Arial" w:hAnsi="Arial" w:cs="Arial"/>
                <w:i/>
                <w:iCs/>
                <w:color w:val="000000"/>
                <w:sz w:val="18"/>
                <w:szCs w:val="18"/>
              </w:rPr>
              <w:t xml:space="preserve"> NZP-CSI-RS-ResourceSet</w:t>
            </w:r>
            <w:r w:rsidRPr="00AE1091">
              <w:rPr>
                <w:rFonts w:ascii="Arial" w:hAnsi="Arial" w:cs="Arial"/>
                <w:color w:val="000000"/>
                <w:sz w:val="18"/>
                <w:szCs w:val="18"/>
              </w:rPr>
              <w:t xml:space="preserve">  </w:t>
            </w:r>
          </w:p>
        </w:tc>
        <w:tc>
          <w:tcPr>
            <w:tcW w:w="1922" w:type="dxa"/>
            <w:tcBorders>
              <w:top w:val="nil"/>
              <w:left w:val="nil"/>
              <w:bottom w:val="single" w:sz="4" w:space="0" w:color="auto"/>
              <w:right w:val="single" w:sz="4" w:space="0" w:color="auto"/>
            </w:tcBorders>
            <w:vAlign w:val="center"/>
            <w:hideMark/>
          </w:tcPr>
          <w:p w14:paraId="7D7335C5" w14:textId="77777777" w:rsidR="00873ACB" w:rsidRPr="00AE1091" w:rsidRDefault="00873ACB" w:rsidP="0044284E">
            <w:pPr>
              <w:spacing w:after="0"/>
              <w:rPr>
                <w:rFonts w:ascii="Arial" w:hAnsi="Arial" w:cs="Arial"/>
                <w:color w:val="000000"/>
                <w:sz w:val="18"/>
                <w:szCs w:val="18"/>
              </w:rPr>
            </w:pPr>
            <w:r w:rsidRPr="00AE1091">
              <w:rPr>
                <w:rFonts w:ascii="Arial" w:hAnsi="Arial" w:cs="Arial"/>
                <w:color w:val="000000"/>
                <w:sz w:val="18"/>
                <w:szCs w:val="18"/>
              </w:rPr>
              <w:t>{enabled}</w:t>
            </w:r>
          </w:p>
        </w:tc>
      </w:tr>
    </w:tbl>
    <w:p w14:paraId="5F63C298" w14:textId="77777777" w:rsidR="00873ACB" w:rsidRDefault="00873ACB" w:rsidP="00873ACB">
      <w:pPr>
        <w:pStyle w:val="TAL"/>
      </w:pPr>
    </w:p>
    <w:p w14:paraId="112D295F" w14:textId="77777777" w:rsidR="00873ACB" w:rsidRDefault="00873ACB" w:rsidP="00873ACB">
      <w:pPr>
        <w:pStyle w:val="TAL"/>
        <w:rPr>
          <w:rFonts w:eastAsia="DengXian"/>
          <w:color w:val="000000"/>
        </w:rPr>
      </w:pPr>
    </w:p>
    <w:p w14:paraId="0C98E76C" w14:textId="77777777" w:rsidR="00873ACB" w:rsidRDefault="00873ACB" w:rsidP="00873ACB">
      <w:r w:rsidRPr="00C012BE">
        <w:rPr>
          <w:b/>
        </w:rPr>
        <w:t>[Proposed Change]</w:t>
      </w:r>
      <w:r w:rsidRPr="00C012BE">
        <w:t xml:space="preserve">: </w:t>
      </w:r>
    </w:p>
    <w:p w14:paraId="60F2DFC4" w14:textId="77777777" w:rsidR="00873ACB" w:rsidRPr="00EE6E73" w:rsidRDefault="00873ACB" w:rsidP="00873ACB">
      <w:pPr>
        <w:pStyle w:val="PL"/>
      </w:pPr>
      <w:r w:rsidRPr="00EE6E73">
        <w:t xml:space="preserve">NZP-CSI-RS-Resource ::=             </w:t>
      </w:r>
      <w:r w:rsidRPr="00EE6E73">
        <w:rPr>
          <w:color w:val="993366"/>
        </w:rPr>
        <w:t>SEQUENCE</w:t>
      </w:r>
      <w:r w:rsidRPr="00EE6E73">
        <w:t xml:space="preserve"> {</w:t>
      </w:r>
    </w:p>
    <w:p w14:paraId="607F519F" w14:textId="77777777" w:rsidR="00873ACB" w:rsidRPr="00EE6E73" w:rsidRDefault="00873ACB" w:rsidP="00873ACB">
      <w:pPr>
        <w:pStyle w:val="PL"/>
      </w:pPr>
      <w:r w:rsidRPr="00EE6E73">
        <w:t xml:space="preserve">    nzp-CSI-RS-ResourceId               NZP-CSI-RS-ResourceId,</w:t>
      </w:r>
    </w:p>
    <w:p w14:paraId="0F6B1E6D" w14:textId="77777777" w:rsidR="00873ACB" w:rsidRPr="00EE6E73" w:rsidRDefault="00873ACB" w:rsidP="00873ACB">
      <w:pPr>
        <w:pStyle w:val="PL"/>
      </w:pPr>
      <w:r w:rsidRPr="00EE6E73">
        <w:t xml:space="preserve">    resourceMapping                     CSI-RS-ResourceMapping,</w:t>
      </w:r>
    </w:p>
    <w:p w14:paraId="1B7AF106" w14:textId="77777777" w:rsidR="00873ACB" w:rsidRPr="00EE6E73" w:rsidRDefault="00873ACB" w:rsidP="00873ACB">
      <w:pPr>
        <w:pStyle w:val="PL"/>
      </w:pPr>
      <w:r w:rsidRPr="00EE6E73">
        <w:t xml:space="preserve">    powerControlOffset                  </w:t>
      </w:r>
      <w:r w:rsidRPr="00EE6E73">
        <w:rPr>
          <w:color w:val="993366"/>
        </w:rPr>
        <w:t>INTEGER</w:t>
      </w:r>
      <w:r w:rsidRPr="00EE6E73">
        <w:t xml:space="preserve"> (-8..15),</w:t>
      </w:r>
    </w:p>
    <w:p w14:paraId="567D3A36" w14:textId="77777777" w:rsidR="00873ACB" w:rsidRPr="00EE6E73" w:rsidRDefault="00873ACB" w:rsidP="00873ACB">
      <w:pPr>
        <w:pStyle w:val="PL"/>
        <w:rPr>
          <w:color w:val="808080"/>
        </w:rPr>
      </w:pPr>
      <w:r w:rsidRPr="00EE6E73">
        <w:t xml:space="preserve">    powerControlOffsetSS                </w:t>
      </w:r>
      <w:r w:rsidRPr="00EE6E73">
        <w:rPr>
          <w:color w:val="993366"/>
        </w:rPr>
        <w:t>ENUMERATED</w:t>
      </w:r>
      <w:r w:rsidRPr="00EE6E73">
        <w:t xml:space="preserve">{db-3, db0, db3, db6}                 </w:t>
      </w:r>
      <w:r w:rsidRPr="00EE6E73">
        <w:rPr>
          <w:color w:val="993366"/>
        </w:rPr>
        <w:t>OPTIONAL</w:t>
      </w:r>
      <w:r w:rsidRPr="00EE6E73">
        <w:t xml:space="preserve">,   </w:t>
      </w:r>
      <w:r w:rsidRPr="00EE6E73">
        <w:rPr>
          <w:color w:val="808080"/>
        </w:rPr>
        <w:t>-- Need R</w:t>
      </w:r>
    </w:p>
    <w:p w14:paraId="1D2F0AF4" w14:textId="77777777" w:rsidR="00873ACB" w:rsidRPr="00EE6E73" w:rsidRDefault="00873ACB" w:rsidP="00873ACB">
      <w:pPr>
        <w:pStyle w:val="PL"/>
      </w:pPr>
      <w:r w:rsidRPr="00EE6E73">
        <w:t xml:space="preserve">    scramblingID                        ScramblingId,</w:t>
      </w:r>
    </w:p>
    <w:p w14:paraId="30C3E43F" w14:textId="77777777" w:rsidR="00873ACB" w:rsidRPr="00EE6E73" w:rsidRDefault="00873ACB" w:rsidP="00873ACB">
      <w:pPr>
        <w:pStyle w:val="PL"/>
        <w:rPr>
          <w:color w:val="808080"/>
        </w:rPr>
      </w:pPr>
      <w:r w:rsidRPr="00EE6E73">
        <w:t xml:space="preserve">    periodicityAndOffset                CSI-ResourcePeriodicityAndOffset                </w:t>
      </w:r>
      <w:r w:rsidRPr="00EE6E73">
        <w:rPr>
          <w:color w:val="993366"/>
        </w:rPr>
        <w:t>OPTIONAL</w:t>
      </w:r>
      <w:r w:rsidRPr="00EE6E73">
        <w:t xml:space="preserve">,   </w:t>
      </w:r>
      <w:r w:rsidRPr="00EE6E73">
        <w:rPr>
          <w:color w:val="808080"/>
        </w:rPr>
        <w:t>-- Cond PeriodicOrSemiPersistent</w:t>
      </w:r>
    </w:p>
    <w:p w14:paraId="661801CD" w14:textId="77777777" w:rsidR="00873ACB" w:rsidRPr="00EE6E73" w:rsidRDefault="00873ACB" w:rsidP="00873ACB">
      <w:pPr>
        <w:pStyle w:val="PL"/>
        <w:rPr>
          <w:color w:val="808080"/>
        </w:rPr>
      </w:pPr>
      <w:r w:rsidRPr="00EE6E73">
        <w:t xml:space="preserve">    qcl-InfoPeriodicCSI-RS              TCI-StateId                                     </w:t>
      </w:r>
      <w:r w:rsidRPr="00EE6E73">
        <w:rPr>
          <w:color w:val="993366"/>
        </w:rPr>
        <w:t>OPTIONAL</w:t>
      </w:r>
      <w:r w:rsidRPr="00EE6E73">
        <w:t xml:space="preserve">,   </w:t>
      </w:r>
      <w:r w:rsidRPr="00EE6E73">
        <w:rPr>
          <w:color w:val="808080"/>
        </w:rPr>
        <w:t>-- Cond Periodic</w:t>
      </w:r>
    </w:p>
    <w:p w14:paraId="420A092A" w14:textId="77777777" w:rsidR="00873ACB" w:rsidRPr="00EE6E73" w:rsidRDefault="00873ACB" w:rsidP="00873ACB">
      <w:pPr>
        <w:pStyle w:val="PL"/>
      </w:pPr>
      <w:r w:rsidRPr="00EE6E73">
        <w:t xml:space="preserve">    ...,</w:t>
      </w:r>
    </w:p>
    <w:p w14:paraId="160E551F" w14:textId="77777777" w:rsidR="00873ACB" w:rsidRPr="00EE6E73" w:rsidRDefault="00873ACB" w:rsidP="00873ACB">
      <w:pPr>
        <w:pStyle w:val="PL"/>
      </w:pPr>
      <w:r w:rsidRPr="00EE6E73">
        <w:t xml:space="preserve">    [[</w:t>
      </w:r>
    </w:p>
    <w:p w14:paraId="3EE436F7" w14:textId="77777777" w:rsidR="00873ACB" w:rsidRPr="00EE6E73" w:rsidRDefault="00873ACB" w:rsidP="00873ACB">
      <w:pPr>
        <w:pStyle w:val="PL"/>
        <w:rPr>
          <w:color w:val="808080"/>
        </w:rPr>
      </w:pPr>
      <w:r w:rsidRPr="00EE6E73">
        <w:t xml:space="preserve">    subcarrierSpacing-r18               SubcarrierSpacing                               </w:t>
      </w:r>
      <w:r w:rsidRPr="00EE6E73">
        <w:rPr>
          <w:color w:val="993366"/>
        </w:rPr>
        <w:t>OPTIONAL</w:t>
      </w:r>
      <w:r w:rsidRPr="00EE6E73">
        <w:t xml:space="preserve">,   </w:t>
      </w:r>
      <w:r w:rsidRPr="00EE6E73">
        <w:rPr>
          <w:color w:val="808080"/>
        </w:rPr>
        <w:t>-- Cond LTM</w:t>
      </w:r>
    </w:p>
    <w:p w14:paraId="541D7E1E" w14:textId="77777777" w:rsidR="00873ACB" w:rsidRPr="00EE6E73" w:rsidRDefault="00873ACB" w:rsidP="00873ACB">
      <w:pPr>
        <w:pStyle w:val="PL"/>
        <w:rPr>
          <w:color w:val="808080"/>
        </w:rPr>
      </w:pPr>
      <w:r w:rsidRPr="00EE6E73">
        <w:t xml:space="preserve">    absoluteFrequencyPointA-r18         ARFCN-ValueNR                                   </w:t>
      </w:r>
      <w:r w:rsidRPr="00EE6E73">
        <w:rPr>
          <w:color w:val="993366"/>
        </w:rPr>
        <w:t>OPTIONAL</w:t>
      </w:r>
      <w:r w:rsidRPr="00EE6E73">
        <w:t xml:space="preserve">,   </w:t>
      </w:r>
      <w:r w:rsidRPr="00EE6E73">
        <w:rPr>
          <w:color w:val="808080"/>
        </w:rPr>
        <w:t>-- Cond LTM</w:t>
      </w:r>
    </w:p>
    <w:p w14:paraId="0A7C1D51" w14:textId="77777777" w:rsidR="00873ACB" w:rsidRPr="00EE6E73" w:rsidRDefault="00873ACB" w:rsidP="00873ACB">
      <w:pPr>
        <w:pStyle w:val="PL"/>
        <w:rPr>
          <w:color w:val="808080"/>
        </w:rPr>
      </w:pPr>
      <w:r w:rsidRPr="00EE6E73">
        <w:t xml:space="preserve">    cyclicPrefix-r18                    </w:t>
      </w:r>
      <w:r w:rsidRPr="00EE6E73">
        <w:rPr>
          <w:color w:val="993366"/>
        </w:rPr>
        <w:t>ENUMERATED</w:t>
      </w:r>
      <w:r w:rsidRPr="00EE6E73">
        <w:t xml:space="preserve"> {extended}                           </w:t>
      </w:r>
      <w:r w:rsidRPr="00EE6E73">
        <w:rPr>
          <w:color w:val="993366"/>
        </w:rPr>
        <w:t>OPTIONAL</w:t>
      </w:r>
      <w:r w:rsidRPr="00EE6E73">
        <w:t xml:space="preserve">    </w:t>
      </w:r>
      <w:r w:rsidRPr="00EE6E73">
        <w:rPr>
          <w:color w:val="808080"/>
        </w:rPr>
        <w:t>-- Cond LTM</w:t>
      </w:r>
    </w:p>
    <w:p w14:paraId="567D6CCA" w14:textId="77777777" w:rsidR="00873ACB" w:rsidRPr="00E450AC" w:rsidRDefault="00873ACB" w:rsidP="00873ACB">
      <w:pPr>
        <w:pStyle w:val="PL"/>
      </w:pPr>
      <w:r w:rsidRPr="00EE6E73">
        <w:t xml:space="preserve">    ]]</w:t>
      </w:r>
      <w:r w:rsidRPr="00E450AC">
        <w:t>,</w:t>
      </w:r>
    </w:p>
    <w:p w14:paraId="24C35C59" w14:textId="77777777" w:rsidR="00873ACB" w:rsidRDefault="00873ACB" w:rsidP="00873ACB">
      <w:pPr>
        <w:pStyle w:val="PL"/>
      </w:pPr>
      <w:r w:rsidRPr="00E450AC">
        <w:t xml:space="preserve">    [[</w:t>
      </w:r>
    </w:p>
    <w:p w14:paraId="75BA8970" w14:textId="77777777" w:rsidR="00873ACB" w:rsidRDefault="00873ACB" w:rsidP="00873ACB">
      <w:pPr>
        <w:pStyle w:val="PL"/>
        <w:ind w:firstLine="390"/>
        <w:rPr>
          <w:ins w:id="2650" w:author="ZTE(Wenting)" w:date="2025-09-29T17:36:00Z"/>
          <w:color w:val="808080"/>
        </w:rPr>
      </w:pPr>
      <w:del w:id="2651" w:author="ZTE(Wenting)" w:date="2025-09-29T17:36:00Z">
        <w:r w:rsidRPr="00E450AC" w:rsidDel="009B37C7">
          <w:delText xml:space="preserve">    </w:delText>
        </w:r>
      </w:del>
      <w:r w:rsidRPr="00CD4C1F">
        <w:t>additionalOneSlotOffset</w:t>
      </w:r>
      <w:r>
        <w:t>-r19</w:t>
      </w:r>
      <w:r w:rsidRPr="00CD4C1F">
        <w:t xml:space="preserve"> </w:t>
      </w:r>
      <w:r>
        <w:t xml:space="preserve"> </w:t>
      </w:r>
      <w:r w:rsidRPr="00E450AC">
        <w:t xml:space="preserve">           </w:t>
      </w:r>
      <w:r w:rsidRPr="00E450AC">
        <w:rPr>
          <w:color w:val="993366"/>
        </w:rPr>
        <w:t>ENUMERATED</w:t>
      </w:r>
      <w:r w:rsidRPr="00E450AC">
        <w:t>{</w:t>
      </w:r>
      <w:r>
        <w:t>enabled</w:t>
      </w:r>
      <w:r w:rsidRPr="00E450AC">
        <w:t xml:space="preserve">}              </w:t>
      </w:r>
      <w:r>
        <w:t xml:space="preserve">            </w:t>
      </w:r>
      <w:r w:rsidRPr="00E450AC">
        <w:t xml:space="preserve">   </w:t>
      </w:r>
      <w:r w:rsidRPr="00E450AC">
        <w:rPr>
          <w:color w:val="993366"/>
        </w:rPr>
        <w:t>OPTIONAL</w:t>
      </w:r>
      <w:r w:rsidRPr="009B37C7">
        <w:t>,</w:t>
      </w:r>
      <w:r w:rsidRPr="00E450AC">
        <w:t xml:space="preserve">  </w:t>
      </w:r>
      <w:r>
        <w:t xml:space="preserve">  </w:t>
      </w:r>
      <w:r w:rsidRPr="00E450AC">
        <w:rPr>
          <w:color w:val="808080"/>
        </w:rPr>
        <w:t>-- Need R</w:t>
      </w:r>
    </w:p>
    <w:p w14:paraId="103775FE" w14:textId="77777777" w:rsidR="00873ACB" w:rsidRDefault="00873ACB" w:rsidP="00873ACB">
      <w:pPr>
        <w:pStyle w:val="PL"/>
        <w:ind w:firstLine="390"/>
        <w:rPr>
          <w:color w:val="808080"/>
        </w:rPr>
      </w:pPr>
      <w:ins w:id="2652" w:author="ZTE(Wenting)" w:date="2025-09-29T17:36:00Z">
        <w:r w:rsidRPr="00CD4C1F">
          <w:t>additionalOneSlotOffset</w:t>
        </w:r>
        <w:r>
          <w:t>-r19</w:t>
        </w:r>
        <w:r w:rsidRPr="00CD4C1F">
          <w:t xml:space="preserve"> </w:t>
        </w:r>
        <w:r>
          <w:t xml:space="preserve"> </w:t>
        </w:r>
        <w:r w:rsidRPr="00E450AC">
          <w:t xml:space="preserve">           </w:t>
        </w:r>
        <w:r w:rsidRPr="00E450AC">
          <w:rPr>
            <w:color w:val="993366"/>
          </w:rPr>
          <w:t>ENUMERATED</w:t>
        </w:r>
        <w:r w:rsidRPr="00E450AC">
          <w:t>{</w:t>
        </w:r>
        <w:r>
          <w:t>enabled</w:t>
        </w:r>
        <w:r w:rsidRPr="00E450AC">
          <w:t xml:space="preserve">}              </w:t>
        </w:r>
        <w:r>
          <w:t xml:space="preserve">            </w:t>
        </w:r>
        <w:r w:rsidRPr="00E450AC">
          <w:t xml:space="preserve">   </w:t>
        </w:r>
        <w:r w:rsidRPr="00E450AC">
          <w:rPr>
            <w:color w:val="993366"/>
          </w:rPr>
          <w:t>OPTIONAL</w:t>
        </w:r>
        <w:r w:rsidRPr="009B37C7">
          <w:t>,</w:t>
        </w:r>
        <w:r w:rsidRPr="00E450AC">
          <w:t xml:space="preserve">  </w:t>
        </w:r>
        <w:r>
          <w:t xml:space="preserve">  </w:t>
        </w:r>
        <w:r w:rsidRPr="00E450AC">
          <w:rPr>
            <w:color w:val="808080"/>
          </w:rPr>
          <w:t>-- Need R</w:t>
        </w:r>
      </w:ins>
    </w:p>
    <w:p w14:paraId="3AB63EC1" w14:textId="77777777" w:rsidR="00873ACB" w:rsidRPr="00DF3EBC" w:rsidRDefault="00873ACB" w:rsidP="00873ACB">
      <w:pPr>
        <w:pStyle w:val="PL"/>
        <w:rPr>
          <w:color w:val="808080"/>
        </w:rPr>
      </w:pPr>
      <w:r>
        <w:tab/>
      </w:r>
      <w:r w:rsidRPr="00CD4C1F">
        <w:t>additionalSlotOffset</w:t>
      </w:r>
      <w:r>
        <w:t>-r19</w:t>
      </w:r>
      <w:r w:rsidRPr="00CD4C1F">
        <w:t xml:space="preserve"> </w:t>
      </w:r>
      <w:r>
        <w:t xml:space="preserve"> </w:t>
      </w:r>
      <w:r w:rsidRPr="00E450AC">
        <w:t xml:space="preserve">       </w:t>
      </w:r>
      <w:r>
        <w:tab/>
      </w:r>
      <w:r w:rsidRPr="00E450AC">
        <w:t xml:space="preserve">    </w:t>
      </w:r>
      <w:r w:rsidRPr="00D839FF">
        <w:rPr>
          <w:color w:val="993366"/>
        </w:rPr>
        <w:t>INTEGER</w:t>
      </w:r>
      <w:r w:rsidRPr="00D839FF">
        <w:t>(0..</w:t>
      </w:r>
      <w:r>
        <w:t>7</w:t>
      </w:r>
      <w:r w:rsidRPr="00D839FF">
        <w:t>)</w:t>
      </w:r>
      <w:r>
        <w:tab/>
      </w:r>
      <w:r>
        <w:tab/>
      </w:r>
      <w:r>
        <w:tab/>
      </w:r>
      <w:r>
        <w:tab/>
        <w:t xml:space="preserve">    </w:t>
      </w:r>
      <w:r w:rsidRPr="00E450AC">
        <w:t xml:space="preserve">  </w:t>
      </w:r>
      <w:r>
        <w:t xml:space="preserve">            </w:t>
      </w:r>
      <w:r w:rsidRPr="00E450AC">
        <w:t xml:space="preserve">   </w:t>
      </w:r>
      <w:r w:rsidRPr="00E450AC">
        <w:rPr>
          <w:color w:val="993366"/>
        </w:rPr>
        <w:t>OPTIONAL</w:t>
      </w:r>
      <w:r w:rsidRPr="00E450AC">
        <w:t xml:space="preserve">  </w:t>
      </w:r>
      <w:r>
        <w:t xml:space="preserve">  </w:t>
      </w:r>
      <w:r w:rsidRPr="00E450AC">
        <w:rPr>
          <w:color w:val="808080"/>
        </w:rPr>
        <w:t>-- Need R</w:t>
      </w:r>
    </w:p>
    <w:p w14:paraId="7C9255C4" w14:textId="77777777" w:rsidR="00873ACB" w:rsidRPr="00EE6E73" w:rsidRDefault="00873ACB" w:rsidP="00873ACB">
      <w:pPr>
        <w:pStyle w:val="PL"/>
      </w:pPr>
      <w:r>
        <w:t xml:space="preserve">    </w:t>
      </w:r>
      <w:r w:rsidRPr="00E450AC">
        <w:t>]]</w:t>
      </w:r>
    </w:p>
    <w:p w14:paraId="14F13060" w14:textId="77777777" w:rsidR="00873ACB" w:rsidRPr="00EE6E73" w:rsidRDefault="00873ACB" w:rsidP="00873ACB">
      <w:pPr>
        <w:pStyle w:val="PL"/>
      </w:pPr>
      <w:r w:rsidRPr="00EE6E73">
        <w:t>}</w:t>
      </w:r>
    </w:p>
    <w:p w14:paraId="03D98335" w14:textId="77777777" w:rsidR="00873ACB" w:rsidRDefault="00873ACB" w:rsidP="00873ACB">
      <w:pPr>
        <w:pStyle w:val="PL"/>
        <w:rPr>
          <w:ins w:id="2653" w:author="ZTE(Wenting)" w:date="2025-09-29T17:36:00Z"/>
          <w:color w:val="808080"/>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rsidRPr="00EE6E73" w14:paraId="440C02D8" w14:textId="77777777" w:rsidTr="0044284E">
        <w:trPr>
          <w:ins w:id="2654" w:author="ZTE(Wenting)" w:date="2025-09-29T17:36:00Z"/>
        </w:trPr>
        <w:tc>
          <w:tcPr>
            <w:tcW w:w="14173" w:type="dxa"/>
            <w:tcBorders>
              <w:top w:val="single" w:sz="4" w:space="0" w:color="auto"/>
              <w:left w:val="single" w:sz="4" w:space="0" w:color="auto"/>
              <w:bottom w:val="single" w:sz="4" w:space="0" w:color="auto"/>
              <w:right w:val="single" w:sz="4" w:space="0" w:color="auto"/>
            </w:tcBorders>
          </w:tcPr>
          <w:p w14:paraId="4A8B41CC" w14:textId="77777777" w:rsidR="00873ACB" w:rsidRPr="002D3917" w:rsidRDefault="00873ACB" w:rsidP="0044284E">
            <w:pPr>
              <w:pStyle w:val="TAL"/>
              <w:rPr>
                <w:ins w:id="2655" w:author="ZTE(Wenting)" w:date="2025-09-29T17:36:00Z"/>
                <w:szCs w:val="22"/>
                <w:lang w:eastAsia="sv-SE"/>
              </w:rPr>
            </w:pPr>
            <w:ins w:id="2656" w:author="ZTE(Wenting)" w:date="2025-09-29T17:36:00Z">
              <w:r w:rsidRPr="006F453A">
                <w:rPr>
                  <w:b/>
                  <w:i/>
                  <w:szCs w:val="22"/>
                  <w:lang w:eastAsia="sv-SE"/>
                </w:rPr>
                <w:t>additionalOneSlotOffset</w:t>
              </w:r>
            </w:ins>
          </w:p>
          <w:p w14:paraId="5B681C21" w14:textId="77777777" w:rsidR="00873ACB" w:rsidRPr="00EE6E73" w:rsidRDefault="00873ACB" w:rsidP="0044284E">
            <w:pPr>
              <w:pStyle w:val="TAL"/>
              <w:rPr>
                <w:ins w:id="2657" w:author="ZTE(Wenting)" w:date="2025-09-29T17:36:00Z"/>
                <w:b/>
                <w:i/>
                <w:szCs w:val="22"/>
                <w:lang w:eastAsia="sv-SE"/>
              </w:rPr>
            </w:pPr>
            <w:ins w:id="2658" w:author="ZTE(Wenting)" w:date="2025-09-29T17:36:00Z">
              <w:r w:rsidRPr="00F14257">
                <w:rPr>
                  <w:szCs w:val="22"/>
                  <w:lang w:eastAsia="sv-SE"/>
                </w:rPr>
                <w:t>See TS 38.214 [19], clause 5.2.2.3.1</w:t>
              </w:r>
              <w:r>
                <w:rPr>
                  <w:szCs w:val="22"/>
                  <w:lang w:eastAsia="sv-SE"/>
                </w:rPr>
                <w:t xml:space="preserve">. This field is only configured for codebook </w:t>
              </w:r>
              <w:r w:rsidRPr="009B37C7">
                <w:rPr>
                  <w:i/>
                </w:rPr>
                <w:t>typeII-Doppler-r19</w:t>
              </w:r>
              <w:r>
                <w:rPr>
                  <w:szCs w:val="22"/>
                  <w:lang w:eastAsia="sv-SE"/>
                </w:rPr>
                <w:t>.</w:t>
              </w:r>
            </w:ins>
          </w:p>
        </w:tc>
      </w:tr>
    </w:tbl>
    <w:p w14:paraId="1BD5DEAE" w14:textId="77777777" w:rsidR="00873ACB" w:rsidDel="009B37C7" w:rsidRDefault="00873ACB" w:rsidP="00873ACB">
      <w:pPr>
        <w:rPr>
          <w:del w:id="2659" w:author="ZTE(Wenting)" w:date="2025-09-29T17:36:00Z"/>
          <w:b/>
        </w:rPr>
      </w:pPr>
    </w:p>
    <w:p w14:paraId="76CC7440" w14:textId="77777777" w:rsidR="00873ACB" w:rsidRPr="0086302E" w:rsidRDefault="00873ACB" w:rsidP="00873ACB">
      <w:r>
        <w:rPr>
          <w:b/>
        </w:rPr>
        <w:t>[Comments]</w:t>
      </w:r>
      <w:r>
        <w:t xml:space="preserve">: </w:t>
      </w:r>
    </w:p>
    <w:p w14:paraId="1C94C08D" w14:textId="77777777" w:rsidR="00873ACB" w:rsidRDefault="00873ACB" w:rsidP="00873ACB">
      <w:pPr>
        <w:rPr>
          <w:ins w:id="2660" w:author="ZTE(Wenting)" w:date="2025-09-29T17:47:00Z"/>
        </w:rPr>
      </w:pPr>
      <w:r>
        <w:t xml:space="preserve">[Ericsson(Lian)] It is implemented in </w:t>
      </w:r>
      <w:r w:rsidRPr="004C5FB6">
        <w:t>NZP-CSI-RS-ResourceSet</w:t>
      </w:r>
      <w:r>
        <w:t xml:space="preserve"> as described in L1 parameters (not in </w:t>
      </w:r>
      <w:r w:rsidRPr="00E507C2">
        <w:t>NZP-CSI-RS-Resource</w:t>
      </w:r>
      <w:r>
        <w:t>).</w:t>
      </w:r>
    </w:p>
    <w:p w14:paraId="11AB9A19" w14:textId="77777777" w:rsidR="00873ACB" w:rsidRDefault="00873ACB" w:rsidP="00873ACB">
      <w:pPr>
        <w:rPr>
          <w:ins w:id="2661" w:author="ZTE(Wenting)" w:date="2025-09-29T17:47:00Z"/>
        </w:rPr>
      </w:pPr>
    </w:p>
    <w:p w14:paraId="7F435F62" w14:textId="77777777" w:rsidR="00873ACB" w:rsidRDefault="00873ACB" w:rsidP="00873ACB">
      <w:pPr>
        <w:pStyle w:val="Heading1"/>
      </w:pPr>
      <w:r>
        <w:t>N121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D292EDC" w14:textId="77777777" w:rsidTr="0044284E">
        <w:tc>
          <w:tcPr>
            <w:tcW w:w="967" w:type="dxa"/>
          </w:tcPr>
          <w:p w14:paraId="56AF3C8B" w14:textId="77777777" w:rsidR="00873ACB" w:rsidRDefault="00873ACB" w:rsidP="0044284E">
            <w:r>
              <w:t>RIL Id</w:t>
            </w:r>
          </w:p>
        </w:tc>
        <w:tc>
          <w:tcPr>
            <w:tcW w:w="948" w:type="dxa"/>
          </w:tcPr>
          <w:p w14:paraId="1BB289C6" w14:textId="77777777" w:rsidR="00873ACB" w:rsidRDefault="00873ACB" w:rsidP="0044284E">
            <w:r>
              <w:t>WI</w:t>
            </w:r>
          </w:p>
        </w:tc>
        <w:tc>
          <w:tcPr>
            <w:tcW w:w="1068" w:type="dxa"/>
          </w:tcPr>
          <w:p w14:paraId="2B5C2C46" w14:textId="77777777" w:rsidR="00873ACB" w:rsidRDefault="00873ACB" w:rsidP="0044284E">
            <w:r>
              <w:t>Class</w:t>
            </w:r>
          </w:p>
        </w:tc>
        <w:tc>
          <w:tcPr>
            <w:tcW w:w="2797" w:type="dxa"/>
          </w:tcPr>
          <w:p w14:paraId="0A1B4DE1" w14:textId="77777777" w:rsidR="00873ACB" w:rsidRDefault="00873ACB" w:rsidP="0044284E">
            <w:r>
              <w:t>Title</w:t>
            </w:r>
          </w:p>
        </w:tc>
        <w:tc>
          <w:tcPr>
            <w:tcW w:w="1161" w:type="dxa"/>
          </w:tcPr>
          <w:p w14:paraId="5487590C" w14:textId="77777777" w:rsidR="00873ACB" w:rsidRDefault="00873ACB" w:rsidP="0044284E">
            <w:r>
              <w:t>Tdoc</w:t>
            </w:r>
          </w:p>
        </w:tc>
        <w:tc>
          <w:tcPr>
            <w:tcW w:w="1559" w:type="dxa"/>
          </w:tcPr>
          <w:p w14:paraId="677016EB" w14:textId="77777777" w:rsidR="00873ACB" w:rsidRDefault="00873ACB" w:rsidP="0044284E">
            <w:r>
              <w:t>Delegate</w:t>
            </w:r>
          </w:p>
        </w:tc>
        <w:tc>
          <w:tcPr>
            <w:tcW w:w="993" w:type="dxa"/>
          </w:tcPr>
          <w:p w14:paraId="522C3559" w14:textId="77777777" w:rsidR="00873ACB" w:rsidRDefault="00873ACB" w:rsidP="0044284E">
            <w:r>
              <w:t>Misc</w:t>
            </w:r>
          </w:p>
        </w:tc>
        <w:tc>
          <w:tcPr>
            <w:tcW w:w="850" w:type="dxa"/>
          </w:tcPr>
          <w:p w14:paraId="05077A77" w14:textId="77777777" w:rsidR="00873ACB" w:rsidRDefault="00873ACB" w:rsidP="0044284E">
            <w:r>
              <w:t>File version</w:t>
            </w:r>
          </w:p>
        </w:tc>
        <w:tc>
          <w:tcPr>
            <w:tcW w:w="814" w:type="dxa"/>
          </w:tcPr>
          <w:p w14:paraId="0AF1E6A0" w14:textId="77777777" w:rsidR="00873ACB" w:rsidRDefault="00873ACB" w:rsidP="0044284E">
            <w:r>
              <w:t>Status</w:t>
            </w:r>
          </w:p>
        </w:tc>
      </w:tr>
      <w:tr w:rsidR="00873ACB" w14:paraId="4779AFD4" w14:textId="77777777" w:rsidTr="0044284E">
        <w:tc>
          <w:tcPr>
            <w:tcW w:w="967" w:type="dxa"/>
          </w:tcPr>
          <w:p w14:paraId="2FF7AA9B" w14:textId="77777777" w:rsidR="00873ACB" w:rsidRDefault="00873ACB" w:rsidP="0044284E">
            <w:r>
              <w:t>N121</w:t>
            </w:r>
          </w:p>
        </w:tc>
        <w:tc>
          <w:tcPr>
            <w:tcW w:w="948" w:type="dxa"/>
          </w:tcPr>
          <w:p w14:paraId="4B58B960" w14:textId="77777777" w:rsidR="00873ACB" w:rsidRDefault="00873ACB" w:rsidP="0044284E">
            <w:r>
              <w:t>MIMO</w:t>
            </w:r>
          </w:p>
        </w:tc>
        <w:tc>
          <w:tcPr>
            <w:tcW w:w="1068" w:type="dxa"/>
          </w:tcPr>
          <w:p w14:paraId="25CC7324" w14:textId="77777777" w:rsidR="00873ACB" w:rsidRDefault="00873ACB" w:rsidP="0044284E">
            <w:r>
              <w:t>1</w:t>
            </w:r>
          </w:p>
        </w:tc>
        <w:tc>
          <w:tcPr>
            <w:tcW w:w="2797" w:type="dxa"/>
          </w:tcPr>
          <w:p w14:paraId="2F69E8B2" w14:textId="77777777" w:rsidR="00873ACB" w:rsidRPr="00154956" w:rsidRDefault="00873ACB" w:rsidP="0044284E">
            <w:r>
              <w:t xml:space="preserve">Applicable codebooks for </w:t>
            </w:r>
            <w:r w:rsidRPr="001B72DB">
              <w:rPr>
                <w:i/>
                <w:iCs/>
              </w:rPr>
              <w:t>additionalOneSlotOffset</w:t>
            </w:r>
          </w:p>
        </w:tc>
        <w:tc>
          <w:tcPr>
            <w:tcW w:w="1161" w:type="dxa"/>
          </w:tcPr>
          <w:p w14:paraId="0D10CC7C" w14:textId="77777777" w:rsidR="00873ACB" w:rsidRDefault="00873ACB" w:rsidP="0044284E"/>
        </w:tc>
        <w:tc>
          <w:tcPr>
            <w:tcW w:w="1559" w:type="dxa"/>
          </w:tcPr>
          <w:p w14:paraId="58816007" w14:textId="77777777" w:rsidR="00873ACB" w:rsidRDefault="00873ACB" w:rsidP="0044284E">
            <w:r>
              <w:t>Nokia (Andrew)</w:t>
            </w:r>
          </w:p>
        </w:tc>
        <w:tc>
          <w:tcPr>
            <w:tcW w:w="993" w:type="dxa"/>
          </w:tcPr>
          <w:p w14:paraId="764DC21C" w14:textId="77777777" w:rsidR="00873ACB" w:rsidRDefault="00873ACB" w:rsidP="0044284E"/>
        </w:tc>
        <w:tc>
          <w:tcPr>
            <w:tcW w:w="850" w:type="dxa"/>
          </w:tcPr>
          <w:p w14:paraId="201C96A6" w14:textId="77777777" w:rsidR="00873ACB" w:rsidRDefault="00873ACB" w:rsidP="0044284E">
            <w:r>
              <w:t>v010</w:t>
            </w:r>
          </w:p>
        </w:tc>
        <w:tc>
          <w:tcPr>
            <w:tcW w:w="814" w:type="dxa"/>
          </w:tcPr>
          <w:p w14:paraId="03CC1621" w14:textId="77777777" w:rsidR="00873ACB" w:rsidRDefault="00873ACB" w:rsidP="0044284E"/>
        </w:tc>
      </w:tr>
    </w:tbl>
    <w:p w14:paraId="225B2891" w14:textId="77777777" w:rsidR="00873ACB" w:rsidRDefault="00873ACB" w:rsidP="00873ACB">
      <w:pPr>
        <w:pStyle w:val="CommentText"/>
      </w:pPr>
      <w:r>
        <w:rPr>
          <w:b/>
        </w:rPr>
        <w:br/>
        <w:t>[Description]</w:t>
      </w:r>
      <w:r>
        <w:t xml:space="preserve">: According to TS 38.214 clause 5.2.2.3.1, </w:t>
      </w:r>
      <w:r w:rsidRPr="001B72DB">
        <w:rPr>
          <w:i/>
          <w:iCs/>
        </w:rPr>
        <w:t>additionalOneSlotOffset</w:t>
      </w:r>
      <w:r>
        <w:t xml:space="preserve"> can also be applied to Rel-15 typeI-SinglePanel and Rel-16 typeII codebooks, as shown below. Hence the field description should be updated.</w:t>
      </w:r>
    </w:p>
    <w:p w14:paraId="1E300045" w14:textId="77777777" w:rsidR="00873ACB" w:rsidRPr="001B72DB" w:rsidRDefault="00873ACB" w:rsidP="00873ACB">
      <w:pPr>
        <w:overflowPunct/>
        <w:autoSpaceDE/>
        <w:autoSpaceDN/>
        <w:adjustRightInd/>
        <w:textAlignment w:val="auto"/>
        <w:rPr>
          <w:rFonts w:eastAsia="MS Mincho"/>
          <w:color w:val="000000"/>
          <w:lang w:eastAsia="en-US"/>
        </w:rPr>
      </w:pPr>
      <w:r>
        <w:rPr>
          <w:rFonts w:eastAsia="MS Mincho"/>
          <w:lang w:eastAsia="en-US"/>
        </w:rPr>
        <w:t>“</w:t>
      </w:r>
      <w:r w:rsidRPr="004C3B79">
        <w:rPr>
          <w:rFonts w:eastAsia="MS Mincho"/>
          <w:lang w:eastAsia="en-US"/>
        </w:rPr>
        <w:t xml:space="preserve">For an aperiodic </w:t>
      </w:r>
      <w:r w:rsidRPr="004C3B79">
        <w:rPr>
          <w:rFonts w:eastAsia="MS Mincho"/>
          <w:i/>
          <w:lang w:val="en-US" w:eastAsia="ja-JP"/>
        </w:rPr>
        <w:t>NZP-CSI-RS-ResourceSet</w:t>
      </w:r>
      <w:r w:rsidRPr="004C3B79">
        <w:rPr>
          <w:rFonts w:eastAsia="MS Mincho"/>
          <w:iCs/>
          <w:lang w:val="en-US" w:eastAsia="ja-JP"/>
        </w:rPr>
        <w:t xml:space="preserve"> for channel measurement with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s</m:t>
            </m:r>
          </m:sub>
        </m:sSub>
        <m:r>
          <w:rPr>
            <w:rFonts w:ascii="Cambria Math" w:eastAsia="MS Mincho" w:hAnsi="Cambria Math"/>
            <w:lang w:val="en-US" w:eastAsia="ja-JP"/>
          </w:rPr>
          <m:t>&gt;1</m:t>
        </m:r>
      </m:oMath>
      <w:r w:rsidRPr="004C3B79">
        <w:rPr>
          <w:rFonts w:eastAsia="MS Mincho"/>
          <w:iCs/>
          <w:lang w:val="en-US" w:eastAsia="ja-JP"/>
        </w:rPr>
        <w:t xml:space="preserve"> resources, linked to a </w:t>
      </w:r>
      <w:r w:rsidRPr="004C3B79">
        <w:rPr>
          <w:rFonts w:eastAsia="MS Mincho"/>
          <w:i/>
          <w:color w:val="000000"/>
          <w:lang w:eastAsia="en-US"/>
        </w:rPr>
        <w:t>CSI-ReportConfig</w:t>
      </w:r>
      <w:r w:rsidRPr="004C3B79">
        <w:rPr>
          <w:rFonts w:eastAsia="MS Mincho"/>
          <w:color w:val="000000"/>
          <w:lang w:eastAsia="en-US"/>
        </w:rPr>
        <w:t xml:space="preserve"> configured with higher layer parameter </w:t>
      </w:r>
      <w:r w:rsidRPr="004C3B79">
        <w:rPr>
          <w:rFonts w:eastAsia="MS Mincho"/>
          <w:i/>
          <w:iCs/>
          <w:color w:val="000000"/>
          <w:lang w:eastAsia="en-US"/>
        </w:rPr>
        <w:t>valueOfM</w:t>
      </w:r>
      <w:r w:rsidRPr="004C3B79">
        <w:rPr>
          <w:rFonts w:eastAsia="MS Mincho"/>
          <w:color w:val="000000"/>
          <w:lang w:eastAsia="en-US"/>
        </w:rPr>
        <w:t xml:space="preserve">, with </w:t>
      </w:r>
      <w:r w:rsidRPr="004C3B79">
        <w:rPr>
          <w:i/>
          <w:lang w:eastAsia="en-US"/>
        </w:rPr>
        <w:t>reportQuantity</w:t>
      </w:r>
      <w:r w:rsidRPr="004C3B79">
        <w:rPr>
          <w:lang w:eastAsia="en-US"/>
        </w:rPr>
        <w:t xml:space="preserve"> set to 'cri-RI-PMI-CQI' or 'cri-RI-LI-PMI-CQI' and</w:t>
      </w:r>
      <w:r w:rsidRPr="004C3B79">
        <w:rPr>
          <w:rFonts w:eastAsia="MS Mincho"/>
          <w:color w:val="000000"/>
          <w:lang w:eastAsia="en-US"/>
        </w:rPr>
        <w:t xml:space="preserve"> </w:t>
      </w:r>
      <w:r w:rsidRPr="004C3B79">
        <w:rPr>
          <w:i/>
          <w:iCs/>
          <w:color w:val="000000"/>
        </w:rPr>
        <w:t>codebookType</w:t>
      </w:r>
      <w:r w:rsidRPr="004C3B79">
        <w:rPr>
          <w:color w:val="000000"/>
        </w:rPr>
        <w:t xml:space="preserve"> set to </w:t>
      </w:r>
      <w:r w:rsidRPr="004C3B79">
        <w:rPr>
          <w:lang w:eastAsia="en-US"/>
        </w:rPr>
        <w:t>'</w:t>
      </w:r>
      <w:r w:rsidRPr="004C3B79">
        <w:rPr>
          <w:lang w:val="en-US" w:eastAsia="en-US"/>
        </w:rPr>
        <w:t>t</w:t>
      </w:r>
      <w:r w:rsidRPr="004C3B79">
        <w:rPr>
          <w:lang w:eastAsia="en-US"/>
        </w:rPr>
        <w:t xml:space="preserve">ypeI-SinglePanel' or </w:t>
      </w:r>
      <w:r w:rsidRPr="004C3B79">
        <w:rPr>
          <w:i/>
          <w:lang w:eastAsia="en-US"/>
        </w:rPr>
        <w:t>reportQuantity</w:t>
      </w:r>
      <w:r w:rsidRPr="004C3B79">
        <w:rPr>
          <w:lang w:eastAsia="en-US"/>
        </w:rPr>
        <w:t xml:space="preserve"> set to 'cri-RI-PMI-CQI' and </w:t>
      </w:r>
      <w:r w:rsidRPr="004C3B79">
        <w:rPr>
          <w:i/>
          <w:iCs/>
          <w:color w:val="000000"/>
        </w:rPr>
        <w:t>codebookType</w:t>
      </w:r>
      <w:r w:rsidRPr="004C3B79">
        <w:rPr>
          <w:color w:val="000000"/>
        </w:rPr>
        <w:t xml:space="preserve"> set to</w:t>
      </w:r>
      <w:r w:rsidRPr="004C3B79">
        <w:rPr>
          <w:lang w:eastAsia="en-US"/>
        </w:rPr>
        <w:t xml:space="preserve"> </w:t>
      </w:r>
      <w:r w:rsidRPr="004C3B79">
        <w:rPr>
          <w:rFonts w:eastAsia="MS Mincho"/>
          <w:color w:val="000000"/>
          <w:lang w:eastAsia="en-US"/>
        </w:rPr>
        <w:t xml:space="preserve">'typeII-r16', each of the </w:t>
      </w:r>
      <m:oMath>
        <m:sSub>
          <m:sSubPr>
            <m:ctrlPr>
              <w:rPr>
                <w:rFonts w:ascii="Cambria Math" w:eastAsia="MS Mincho" w:hAnsi="Cambria Math"/>
                <w:i/>
                <w:color w:val="000000"/>
                <w:lang w:eastAsia="en-US"/>
              </w:rPr>
            </m:ctrlPr>
          </m:sSubPr>
          <m:e>
            <m:r>
              <w:rPr>
                <w:rFonts w:ascii="Cambria Math" w:eastAsia="MS Mincho" w:hAnsi="Cambria Math"/>
                <w:color w:val="000000"/>
                <w:lang w:eastAsia="en-US"/>
              </w:rPr>
              <m:t>K</m:t>
            </m:r>
          </m:e>
          <m:sub>
            <m:r>
              <w:rPr>
                <w:rFonts w:ascii="Cambria Math" w:eastAsia="MS Mincho" w:hAnsi="Cambria Math"/>
                <w:color w:val="000000"/>
                <w:lang w:eastAsia="en-US"/>
              </w:rPr>
              <m:t>s</m:t>
            </m:r>
          </m:sub>
        </m:sSub>
      </m:oMath>
      <w:r w:rsidRPr="004C3B79">
        <w:rPr>
          <w:rFonts w:eastAsia="MS Mincho"/>
          <w:color w:val="000000"/>
          <w:lang w:eastAsia="en-US"/>
        </w:rPr>
        <w:t xml:space="preserve"> CSI-RS resources can be configured by higher layer parameter </w:t>
      </w:r>
      <w:r w:rsidRPr="004C3B79">
        <w:rPr>
          <w:rFonts w:eastAsia="MS Mincho"/>
          <w:i/>
          <w:iCs/>
          <w:color w:val="000000"/>
          <w:lang w:eastAsia="en-US"/>
        </w:rPr>
        <w:t>additionalOneSlotOffset-r19</w:t>
      </w:r>
      <w:r w:rsidRPr="004C3B79">
        <w:rPr>
          <w:rFonts w:eastAsia="MS Mincho"/>
          <w:color w:val="000000"/>
          <w:lang w:eastAsia="en-US"/>
        </w:rPr>
        <w:t xml:space="preserve"> with 0, 1, 2, 3, 4, 5, 6 or 7 additional slot offsets relative to the slot offset configured by the higher layer parameter </w:t>
      </w:r>
      <w:r w:rsidRPr="004C3B79">
        <w:rPr>
          <w:rFonts w:eastAsia="MS Mincho"/>
          <w:i/>
          <w:iCs/>
          <w:color w:val="000000"/>
          <w:lang w:eastAsia="en-US"/>
        </w:rPr>
        <w:t>aperiodicTriggeringOffset</w:t>
      </w:r>
      <w:r w:rsidRPr="004C3B79">
        <w:rPr>
          <w:rFonts w:eastAsia="MS Mincho"/>
          <w:color w:val="000000"/>
          <w:lang w:eastAsia="en-US"/>
        </w:rPr>
        <w:t xml:space="preserve"> in the resource set.</w:t>
      </w:r>
      <w:r>
        <w:rPr>
          <w:rFonts w:eastAsia="MS Mincho"/>
          <w:color w:val="000000"/>
          <w:lang w:eastAsia="en-US"/>
        </w:rPr>
        <w:t>”</w:t>
      </w:r>
    </w:p>
    <w:p w14:paraId="32871662" w14:textId="77777777" w:rsidR="00873ACB" w:rsidRPr="00E522F6" w:rsidRDefault="00873ACB" w:rsidP="00873ACB">
      <w:pPr>
        <w:pStyle w:val="CommentText"/>
        <w:rPr>
          <w:bCs/>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rsidRPr="00EE6E73" w14:paraId="58CECDBC"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037273BD" w14:textId="77777777" w:rsidR="00873ACB" w:rsidRPr="00EE6E73" w:rsidRDefault="00873ACB" w:rsidP="0044284E">
            <w:pPr>
              <w:pStyle w:val="TAH"/>
              <w:rPr>
                <w:szCs w:val="22"/>
                <w:lang w:eastAsia="sv-SE"/>
              </w:rPr>
            </w:pPr>
            <w:r w:rsidRPr="00EE6E73">
              <w:rPr>
                <w:i/>
                <w:szCs w:val="22"/>
                <w:lang w:eastAsia="sv-SE"/>
              </w:rPr>
              <w:t xml:space="preserve">NZP-CSI-RS-Resource </w:t>
            </w:r>
            <w:r w:rsidRPr="00EE6E73">
              <w:rPr>
                <w:szCs w:val="22"/>
                <w:lang w:eastAsia="sv-SE"/>
              </w:rPr>
              <w:t>field descriptions</w:t>
            </w:r>
          </w:p>
        </w:tc>
      </w:tr>
      <w:tr w:rsidR="00873ACB" w:rsidRPr="00EE6E73" w14:paraId="74B616E7" w14:textId="77777777" w:rsidTr="0044284E">
        <w:tc>
          <w:tcPr>
            <w:tcW w:w="14173" w:type="dxa"/>
            <w:tcBorders>
              <w:top w:val="single" w:sz="4" w:space="0" w:color="auto"/>
              <w:left w:val="single" w:sz="4" w:space="0" w:color="auto"/>
              <w:bottom w:val="single" w:sz="4" w:space="0" w:color="auto"/>
              <w:right w:val="single" w:sz="4" w:space="0" w:color="auto"/>
            </w:tcBorders>
          </w:tcPr>
          <w:p w14:paraId="10B7885B" w14:textId="77777777" w:rsidR="00873ACB" w:rsidRPr="002D3917" w:rsidRDefault="00873ACB" w:rsidP="0044284E">
            <w:pPr>
              <w:pStyle w:val="TAL"/>
              <w:rPr>
                <w:szCs w:val="22"/>
                <w:lang w:eastAsia="sv-SE"/>
              </w:rPr>
            </w:pPr>
            <w:r w:rsidRPr="006F453A">
              <w:rPr>
                <w:b/>
                <w:i/>
                <w:szCs w:val="22"/>
                <w:lang w:eastAsia="sv-SE"/>
              </w:rPr>
              <w:t>additionalOneSlotOffset</w:t>
            </w:r>
          </w:p>
          <w:p w14:paraId="6BF6C37A" w14:textId="77777777" w:rsidR="00873ACB" w:rsidRPr="00EE6E73" w:rsidRDefault="00873ACB" w:rsidP="0044284E">
            <w:pPr>
              <w:pStyle w:val="TAL"/>
              <w:rPr>
                <w:b/>
                <w:i/>
                <w:szCs w:val="22"/>
                <w:lang w:eastAsia="sv-SE"/>
              </w:rPr>
            </w:pPr>
            <w:r w:rsidRPr="00F14257">
              <w:rPr>
                <w:szCs w:val="22"/>
                <w:lang w:eastAsia="sv-SE"/>
              </w:rPr>
              <w:t>See TS 38.214 [19], clause 5.2.2.3.1</w:t>
            </w:r>
            <w:r>
              <w:rPr>
                <w:szCs w:val="22"/>
                <w:lang w:eastAsia="sv-SE"/>
              </w:rPr>
              <w:t xml:space="preserve">. This field is only configured for codebook </w:t>
            </w:r>
            <w:ins w:id="2662" w:author="Nokia (Andrew)" w:date="2025-09-30T18:21:00Z" w16du:dateUtc="2025-09-30T22:21:00Z">
              <w:r w:rsidRPr="00CD2094">
                <w:rPr>
                  <w:i/>
                  <w:iCs/>
                  <w:szCs w:val="22"/>
                  <w:lang w:eastAsia="sv-SE"/>
                </w:rPr>
                <w:t>typeI-SinglePanel</w:t>
              </w:r>
              <w:r w:rsidRPr="001B72DB">
                <w:rPr>
                  <w:szCs w:val="22"/>
                  <w:lang w:eastAsia="sv-SE"/>
                </w:rPr>
                <w:t xml:space="preserve">, </w:t>
              </w:r>
              <w:r w:rsidRPr="00CD2094">
                <w:rPr>
                  <w:i/>
                  <w:iCs/>
                  <w:szCs w:val="22"/>
                  <w:lang w:eastAsia="sv-SE"/>
                </w:rPr>
                <w:t>typeII-r16</w:t>
              </w:r>
              <w:r w:rsidRPr="001B72DB">
                <w:rPr>
                  <w:szCs w:val="22"/>
                  <w:lang w:eastAsia="sv-SE"/>
                </w:rPr>
                <w:t xml:space="preserve">, </w:t>
              </w:r>
            </w:ins>
            <w:r w:rsidRPr="00382150">
              <w:rPr>
                <w:i/>
                <w:iCs/>
                <w:szCs w:val="22"/>
                <w:lang w:eastAsia="sv-SE"/>
              </w:rPr>
              <w:t>typeI-SinglePanel-r19</w:t>
            </w:r>
            <w:r>
              <w:rPr>
                <w:szCs w:val="22"/>
                <w:lang w:eastAsia="sv-SE"/>
              </w:rPr>
              <w:t xml:space="preserve">, </w:t>
            </w:r>
            <w:r w:rsidRPr="00382150">
              <w:rPr>
                <w:i/>
                <w:iCs/>
              </w:rPr>
              <w:t>typeI-MultiPanel-r19</w:t>
            </w:r>
            <w:r>
              <w:rPr>
                <w:i/>
                <w:iCs/>
              </w:rPr>
              <w:t>,</w:t>
            </w:r>
            <w:r>
              <w:t xml:space="preserve"> e</w:t>
            </w:r>
            <w:r w:rsidRPr="00382150">
              <w:rPr>
                <w:i/>
                <w:iCs/>
              </w:rPr>
              <w:t>typeII-r19</w:t>
            </w:r>
            <w:r>
              <w:rPr>
                <w:i/>
                <w:iCs/>
              </w:rPr>
              <w:t xml:space="preserve"> </w:t>
            </w:r>
            <w:r w:rsidRPr="007D3224">
              <w:t>and</w:t>
            </w:r>
            <w:r w:rsidRPr="007D3224">
              <w:rPr>
                <w:i/>
                <w:iCs/>
              </w:rPr>
              <w:t xml:space="preserve"> typeII-FePortSelection-r19</w:t>
            </w:r>
            <w:r>
              <w:rPr>
                <w:szCs w:val="22"/>
                <w:lang w:eastAsia="sv-SE"/>
              </w:rPr>
              <w:t>.</w:t>
            </w:r>
          </w:p>
        </w:tc>
      </w:tr>
    </w:tbl>
    <w:p w14:paraId="0899983A" w14:textId="77777777" w:rsidR="00873ACB" w:rsidRPr="00E522F6" w:rsidRDefault="00873ACB" w:rsidP="00873ACB">
      <w:pPr>
        <w:rPr>
          <w:bCs/>
        </w:rPr>
      </w:pPr>
    </w:p>
    <w:p w14:paraId="0771A9BD" w14:textId="77777777" w:rsidR="00873ACB" w:rsidRPr="0086302E" w:rsidRDefault="00873ACB" w:rsidP="00873ACB">
      <w:r>
        <w:rPr>
          <w:b/>
        </w:rPr>
        <w:t>[Comments]</w:t>
      </w:r>
      <w:r>
        <w:t xml:space="preserve">: </w:t>
      </w:r>
    </w:p>
    <w:p w14:paraId="2E8961C5" w14:textId="77777777" w:rsidR="00873ACB" w:rsidRDefault="00873ACB" w:rsidP="00873ACB">
      <w:pPr>
        <w:pStyle w:val="Heading1"/>
      </w:pPr>
      <w:r>
        <w:t>Z409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234853C" w14:textId="77777777" w:rsidTr="0044284E">
        <w:tc>
          <w:tcPr>
            <w:tcW w:w="967" w:type="dxa"/>
          </w:tcPr>
          <w:p w14:paraId="67789F8D" w14:textId="77777777" w:rsidR="00873ACB" w:rsidRDefault="00873ACB" w:rsidP="0044284E">
            <w:r>
              <w:t>RIL Id</w:t>
            </w:r>
          </w:p>
        </w:tc>
        <w:tc>
          <w:tcPr>
            <w:tcW w:w="948" w:type="dxa"/>
          </w:tcPr>
          <w:p w14:paraId="198DCE06" w14:textId="77777777" w:rsidR="00873ACB" w:rsidRDefault="00873ACB" w:rsidP="0044284E">
            <w:r>
              <w:t>WI</w:t>
            </w:r>
          </w:p>
        </w:tc>
        <w:tc>
          <w:tcPr>
            <w:tcW w:w="1068" w:type="dxa"/>
          </w:tcPr>
          <w:p w14:paraId="702581EF" w14:textId="77777777" w:rsidR="00873ACB" w:rsidRDefault="00873ACB" w:rsidP="0044284E">
            <w:r>
              <w:t>Class</w:t>
            </w:r>
          </w:p>
        </w:tc>
        <w:tc>
          <w:tcPr>
            <w:tcW w:w="2797" w:type="dxa"/>
          </w:tcPr>
          <w:p w14:paraId="69F6B225" w14:textId="77777777" w:rsidR="00873ACB" w:rsidRDefault="00873ACB" w:rsidP="0044284E">
            <w:r>
              <w:t>Title</w:t>
            </w:r>
          </w:p>
        </w:tc>
        <w:tc>
          <w:tcPr>
            <w:tcW w:w="1161" w:type="dxa"/>
          </w:tcPr>
          <w:p w14:paraId="381D2D41" w14:textId="77777777" w:rsidR="00873ACB" w:rsidRDefault="00873ACB" w:rsidP="0044284E">
            <w:r>
              <w:t>Tdoc</w:t>
            </w:r>
          </w:p>
        </w:tc>
        <w:tc>
          <w:tcPr>
            <w:tcW w:w="1559" w:type="dxa"/>
          </w:tcPr>
          <w:p w14:paraId="525DDB19" w14:textId="77777777" w:rsidR="00873ACB" w:rsidRDefault="00873ACB" w:rsidP="0044284E">
            <w:r>
              <w:t>Delegate</w:t>
            </w:r>
          </w:p>
        </w:tc>
        <w:tc>
          <w:tcPr>
            <w:tcW w:w="993" w:type="dxa"/>
          </w:tcPr>
          <w:p w14:paraId="75AB28AB" w14:textId="77777777" w:rsidR="00873ACB" w:rsidRDefault="00873ACB" w:rsidP="0044284E">
            <w:r>
              <w:t>Misc</w:t>
            </w:r>
          </w:p>
        </w:tc>
        <w:tc>
          <w:tcPr>
            <w:tcW w:w="850" w:type="dxa"/>
          </w:tcPr>
          <w:p w14:paraId="4244191D" w14:textId="77777777" w:rsidR="00873ACB" w:rsidRDefault="00873ACB" w:rsidP="0044284E">
            <w:r>
              <w:t>File version</w:t>
            </w:r>
          </w:p>
        </w:tc>
        <w:tc>
          <w:tcPr>
            <w:tcW w:w="814" w:type="dxa"/>
          </w:tcPr>
          <w:p w14:paraId="49844414" w14:textId="77777777" w:rsidR="00873ACB" w:rsidRDefault="00873ACB" w:rsidP="0044284E">
            <w:r>
              <w:t>Status</w:t>
            </w:r>
          </w:p>
        </w:tc>
      </w:tr>
      <w:tr w:rsidR="00873ACB" w14:paraId="1B48413B" w14:textId="77777777" w:rsidTr="0044284E">
        <w:tc>
          <w:tcPr>
            <w:tcW w:w="967" w:type="dxa"/>
          </w:tcPr>
          <w:p w14:paraId="63E8440F" w14:textId="77777777" w:rsidR="00873ACB" w:rsidRDefault="00873ACB" w:rsidP="0044284E">
            <w:r>
              <w:t>Z409</w:t>
            </w:r>
          </w:p>
        </w:tc>
        <w:tc>
          <w:tcPr>
            <w:tcW w:w="948" w:type="dxa"/>
          </w:tcPr>
          <w:p w14:paraId="6087D7A0" w14:textId="77777777" w:rsidR="00873ACB" w:rsidRDefault="00873ACB" w:rsidP="0044284E">
            <w:r>
              <w:t>MIMO</w:t>
            </w:r>
          </w:p>
        </w:tc>
        <w:tc>
          <w:tcPr>
            <w:tcW w:w="1068" w:type="dxa"/>
          </w:tcPr>
          <w:p w14:paraId="56680FB5" w14:textId="77777777" w:rsidR="00873ACB" w:rsidRDefault="00873ACB" w:rsidP="0044284E">
            <w:r>
              <w:t>2</w:t>
            </w:r>
          </w:p>
        </w:tc>
        <w:tc>
          <w:tcPr>
            <w:tcW w:w="2797" w:type="dxa"/>
          </w:tcPr>
          <w:p w14:paraId="712F72E2" w14:textId="77777777" w:rsidR="00873ACB" w:rsidRPr="002D3917" w:rsidRDefault="00873ACB" w:rsidP="0044284E">
            <w:pPr>
              <w:pStyle w:val="TAL"/>
              <w:rPr>
                <w:b/>
                <w:i/>
                <w:szCs w:val="22"/>
                <w:lang w:eastAsia="sv-SE"/>
              </w:rPr>
            </w:pPr>
          </w:p>
          <w:p w14:paraId="44574A07" w14:textId="77777777" w:rsidR="00873ACB" w:rsidRPr="00C012BE" w:rsidRDefault="00873ACB" w:rsidP="0044284E">
            <w:pPr>
              <w:pStyle w:val="TAL"/>
              <w:rPr>
                <w:i/>
                <w:iCs/>
              </w:rPr>
            </w:pPr>
            <w:r w:rsidRPr="00F443D2">
              <w:rPr>
                <w:iCs/>
              </w:rPr>
              <w:t>Change the ASN.1 coding for the</w:t>
            </w:r>
            <w:r>
              <w:rPr>
                <w:i/>
                <w:iCs/>
              </w:rPr>
              <w:t xml:space="preserve"> </w:t>
            </w:r>
            <w:r w:rsidRPr="00CD4C1F">
              <w:t>additionalOneSlotOffset</w:t>
            </w:r>
            <w:r>
              <w:t>Doppler</w:t>
            </w:r>
            <w:r w:rsidRPr="00E450AC">
              <w:t>-r1</w:t>
            </w:r>
            <w:r>
              <w:t xml:space="preserve">9 </w:t>
            </w:r>
            <w:r w:rsidRPr="00E450AC">
              <w:t xml:space="preserve">     </w:t>
            </w:r>
          </w:p>
        </w:tc>
        <w:tc>
          <w:tcPr>
            <w:tcW w:w="1161" w:type="dxa"/>
          </w:tcPr>
          <w:p w14:paraId="63BFC72E" w14:textId="77777777" w:rsidR="00873ACB" w:rsidRDefault="00873ACB" w:rsidP="0044284E"/>
        </w:tc>
        <w:tc>
          <w:tcPr>
            <w:tcW w:w="1559" w:type="dxa"/>
          </w:tcPr>
          <w:p w14:paraId="4F492B58" w14:textId="77777777" w:rsidR="00873ACB" w:rsidRDefault="00873ACB" w:rsidP="0044284E">
            <w:r>
              <w:t>ZTE (Wenting Li)</w:t>
            </w:r>
          </w:p>
        </w:tc>
        <w:tc>
          <w:tcPr>
            <w:tcW w:w="993" w:type="dxa"/>
          </w:tcPr>
          <w:p w14:paraId="45109D92" w14:textId="77777777" w:rsidR="00873ACB" w:rsidRDefault="00873ACB" w:rsidP="0044284E"/>
        </w:tc>
        <w:tc>
          <w:tcPr>
            <w:tcW w:w="850" w:type="dxa"/>
          </w:tcPr>
          <w:p w14:paraId="2979B246" w14:textId="77777777" w:rsidR="00873ACB" w:rsidRDefault="00873ACB" w:rsidP="0044284E">
            <w:r>
              <w:t>v008</w:t>
            </w:r>
          </w:p>
        </w:tc>
        <w:tc>
          <w:tcPr>
            <w:tcW w:w="814" w:type="dxa"/>
          </w:tcPr>
          <w:p w14:paraId="3CB8DECD" w14:textId="77777777" w:rsidR="00873ACB" w:rsidRDefault="00873ACB" w:rsidP="0044284E">
            <w:r>
              <w:t>PropReject</w:t>
            </w:r>
          </w:p>
        </w:tc>
      </w:tr>
    </w:tbl>
    <w:p w14:paraId="3DFB3758" w14:textId="77777777" w:rsidR="00873ACB" w:rsidRDefault="00873ACB" w:rsidP="00873ACB">
      <w:pPr>
        <w:rPr>
          <w:rFonts w:ascii="Times-Roman" w:hAnsi="Times-Roman"/>
          <w:color w:val="000000"/>
        </w:rPr>
      </w:pPr>
      <w:r>
        <w:rPr>
          <w:b/>
        </w:rPr>
        <w:br/>
        <w:t>[Description]</w:t>
      </w:r>
      <w:r>
        <w:t xml:space="preserve">: </w:t>
      </w:r>
      <w:r>
        <w:rPr>
          <w:rFonts w:ascii="Times-Roman" w:hAnsi="Times-Roman"/>
          <w:color w:val="000000"/>
        </w:rPr>
        <w:t>The parameter in the corresponding RAN1 table and the running CR is as follows:</w:t>
      </w:r>
    </w:p>
    <w:tbl>
      <w:tblPr>
        <w:tblW w:w="9072" w:type="dxa"/>
        <w:tblLayout w:type="fixed"/>
        <w:tblLook w:val="04A0" w:firstRow="1" w:lastRow="0" w:firstColumn="1" w:lastColumn="0" w:noHBand="0" w:noVBand="1"/>
      </w:tblPr>
      <w:tblGrid>
        <w:gridCol w:w="1166"/>
        <w:gridCol w:w="1040"/>
        <w:gridCol w:w="5481"/>
        <w:gridCol w:w="1385"/>
      </w:tblGrid>
      <w:tr w:rsidR="00873ACB" w:rsidRPr="00AE1091" w14:paraId="3BDC9A2E" w14:textId="77777777" w:rsidTr="0044284E">
        <w:trPr>
          <w:trHeight w:val="960"/>
        </w:trPr>
        <w:tc>
          <w:tcPr>
            <w:tcW w:w="1166" w:type="dxa"/>
            <w:tcBorders>
              <w:top w:val="nil"/>
              <w:left w:val="nil"/>
              <w:bottom w:val="single" w:sz="4" w:space="0" w:color="auto"/>
              <w:right w:val="single" w:sz="4" w:space="0" w:color="auto"/>
            </w:tcBorders>
            <w:vAlign w:val="center"/>
            <w:hideMark/>
          </w:tcPr>
          <w:p w14:paraId="69870CAC" w14:textId="77777777" w:rsidR="00873ACB" w:rsidRPr="00AE1091" w:rsidRDefault="00873ACB" w:rsidP="0044284E">
            <w:pPr>
              <w:rPr>
                <w:rFonts w:ascii="Arial" w:hAnsi="Arial" w:cs="Arial"/>
                <w:color w:val="000000"/>
                <w:sz w:val="18"/>
                <w:szCs w:val="18"/>
              </w:rPr>
            </w:pPr>
            <w:r w:rsidRPr="00AE1091">
              <w:rPr>
                <w:rFonts w:ascii="Arial" w:hAnsi="Arial" w:cs="Arial"/>
                <w:color w:val="000000"/>
                <w:sz w:val="18"/>
                <w:szCs w:val="18"/>
              </w:rPr>
              <w:t>NZP-CSI-RS-ResourceSet</w:t>
            </w:r>
          </w:p>
        </w:tc>
        <w:tc>
          <w:tcPr>
            <w:tcW w:w="1040" w:type="dxa"/>
            <w:tcBorders>
              <w:top w:val="nil"/>
              <w:left w:val="nil"/>
              <w:bottom w:val="single" w:sz="4" w:space="0" w:color="auto"/>
              <w:right w:val="single" w:sz="4" w:space="0" w:color="auto"/>
            </w:tcBorders>
            <w:vAlign w:val="center"/>
            <w:hideMark/>
          </w:tcPr>
          <w:p w14:paraId="7CFE1D4A" w14:textId="77777777" w:rsidR="00873ACB" w:rsidRPr="00AE1091" w:rsidRDefault="00873ACB" w:rsidP="0044284E">
            <w:pPr>
              <w:rPr>
                <w:rFonts w:ascii="Arial" w:hAnsi="Arial" w:cs="Arial"/>
                <w:color w:val="000000"/>
                <w:sz w:val="18"/>
                <w:szCs w:val="18"/>
              </w:rPr>
            </w:pPr>
            <w:r w:rsidRPr="00AE1091">
              <w:rPr>
                <w:rFonts w:ascii="Arial" w:hAnsi="Arial" w:cs="Arial"/>
                <w:color w:val="000000"/>
                <w:sz w:val="18"/>
                <w:szCs w:val="18"/>
              </w:rPr>
              <w:t>additionalOneSlotOffset</w:t>
            </w:r>
            <w:r w:rsidRPr="00AE1091">
              <w:rPr>
                <w:rFonts w:ascii="Arial" w:hAnsi="Arial" w:cs="Arial"/>
                <w:strike/>
                <w:color w:val="0000FF"/>
                <w:sz w:val="18"/>
                <w:szCs w:val="18"/>
              </w:rPr>
              <w:t xml:space="preserve"> </w:t>
            </w:r>
            <w:r w:rsidRPr="00AE1091">
              <w:rPr>
                <w:rFonts w:ascii="Arial" w:hAnsi="Arial" w:cs="Arial"/>
                <w:color w:val="000000"/>
                <w:sz w:val="18"/>
                <w:szCs w:val="18"/>
              </w:rPr>
              <w:t>Dopp</w:t>
            </w:r>
          </w:p>
        </w:tc>
        <w:tc>
          <w:tcPr>
            <w:tcW w:w="5481" w:type="dxa"/>
            <w:tcBorders>
              <w:top w:val="nil"/>
              <w:left w:val="nil"/>
              <w:bottom w:val="single" w:sz="4" w:space="0" w:color="auto"/>
              <w:right w:val="single" w:sz="4" w:space="0" w:color="auto"/>
            </w:tcBorders>
            <w:vAlign w:val="center"/>
            <w:hideMark/>
          </w:tcPr>
          <w:p w14:paraId="3BB694EC" w14:textId="77777777" w:rsidR="00873ACB" w:rsidRPr="00AE1091" w:rsidRDefault="00873ACB" w:rsidP="0044284E">
            <w:pPr>
              <w:rPr>
                <w:rFonts w:ascii="Arial" w:hAnsi="Arial" w:cs="Arial"/>
                <w:color w:val="000000"/>
                <w:sz w:val="18"/>
                <w:szCs w:val="18"/>
              </w:rPr>
            </w:pPr>
            <w:r w:rsidRPr="00AE1091">
              <w:rPr>
                <w:rFonts w:ascii="Arial" w:hAnsi="Arial" w:cs="Arial"/>
                <w:color w:val="000000"/>
                <w:sz w:val="18"/>
                <w:szCs w:val="18"/>
              </w:rPr>
              <w:t xml:space="preserve">For Rel-19 Type-II based on Rel-18 Type-II Doppler: 1-slot offset (per NZP-CSI-RS-Resource Group) relative to the slot offset configured by </w:t>
            </w:r>
            <w:r w:rsidRPr="00AE1091">
              <w:rPr>
                <w:rFonts w:ascii="Arial" w:hAnsi="Arial" w:cs="Arial"/>
                <w:i/>
                <w:iCs/>
                <w:color w:val="000000"/>
                <w:sz w:val="18"/>
                <w:szCs w:val="18"/>
              </w:rPr>
              <w:t>aperiodicTriggeringOffset</w:t>
            </w:r>
            <w:r w:rsidRPr="00AE1091">
              <w:rPr>
                <w:rFonts w:ascii="Arial" w:hAnsi="Arial" w:cs="Arial"/>
                <w:color w:val="000000"/>
                <w:sz w:val="18"/>
                <w:szCs w:val="18"/>
              </w:rPr>
              <w:t xml:space="preserve"> in</w:t>
            </w:r>
            <w:r w:rsidRPr="00AE1091">
              <w:rPr>
                <w:rFonts w:ascii="Arial" w:hAnsi="Arial" w:cs="Arial"/>
                <w:i/>
                <w:iCs/>
                <w:color w:val="000000"/>
                <w:sz w:val="18"/>
                <w:szCs w:val="18"/>
              </w:rPr>
              <w:t xml:space="preserve"> NZP-CSI-RS-ResourceSet</w:t>
            </w:r>
            <w:r w:rsidRPr="00AE1091">
              <w:rPr>
                <w:rFonts w:ascii="Arial" w:hAnsi="Arial" w:cs="Arial"/>
                <w:color w:val="000000"/>
                <w:sz w:val="18"/>
                <w:szCs w:val="18"/>
              </w:rPr>
              <w:t xml:space="preserve">  </w:t>
            </w:r>
          </w:p>
        </w:tc>
        <w:tc>
          <w:tcPr>
            <w:tcW w:w="1385" w:type="dxa"/>
            <w:tcBorders>
              <w:top w:val="nil"/>
              <w:left w:val="nil"/>
              <w:bottom w:val="single" w:sz="4" w:space="0" w:color="auto"/>
              <w:right w:val="single" w:sz="4" w:space="0" w:color="auto"/>
            </w:tcBorders>
            <w:vAlign w:val="center"/>
            <w:hideMark/>
          </w:tcPr>
          <w:p w14:paraId="667BF115" w14:textId="77777777" w:rsidR="00873ACB" w:rsidRPr="00AE1091" w:rsidRDefault="00873ACB" w:rsidP="0044284E">
            <w:pPr>
              <w:rPr>
                <w:rFonts w:ascii="Arial" w:hAnsi="Arial" w:cs="Arial"/>
                <w:color w:val="000000"/>
                <w:sz w:val="18"/>
                <w:szCs w:val="18"/>
              </w:rPr>
            </w:pPr>
            <w:r w:rsidRPr="00AE1091">
              <w:rPr>
                <w:rFonts w:ascii="Arial" w:hAnsi="Arial" w:cs="Arial"/>
                <w:color w:val="000000"/>
                <w:sz w:val="18"/>
                <w:szCs w:val="18"/>
              </w:rPr>
              <w:t>{enabled}</w:t>
            </w:r>
          </w:p>
        </w:tc>
      </w:tr>
    </w:tbl>
    <w:p w14:paraId="1913B19A" w14:textId="77777777" w:rsidR="00873ACB" w:rsidRDefault="00873ACB" w:rsidP="00873ACB">
      <w:pPr>
        <w:rPr>
          <w:rFonts w:ascii="Times-Roman" w:hAnsi="Times-Roman"/>
          <w:color w:val="000000"/>
        </w:rPr>
      </w:pPr>
    </w:p>
    <w:tbl>
      <w:tblPr>
        <w:tblStyle w:val="TableGrid"/>
        <w:tblW w:w="0" w:type="auto"/>
        <w:tblInd w:w="-3" w:type="dxa"/>
        <w:tblLook w:val="04A0" w:firstRow="1" w:lastRow="0" w:firstColumn="1" w:lastColumn="0" w:noHBand="0" w:noVBand="1"/>
      </w:tblPr>
      <w:tblGrid>
        <w:gridCol w:w="9350"/>
      </w:tblGrid>
      <w:tr w:rsidR="00873ACB" w14:paraId="22C540DC" w14:textId="77777777" w:rsidTr="0044284E">
        <w:tc>
          <w:tcPr>
            <w:tcW w:w="9350" w:type="dxa"/>
          </w:tcPr>
          <w:p w14:paraId="23912116" w14:textId="77777777" w:rsidR="00873ACB" w:rsidRPr="00E450AC" w:rsidRDefault="00873ACB" w:rsidP="0044284E">
            <w:pPr>
              <w:pStyle w:val="PL"/>
            </w:pPr>
            <w:r w:rsidRPr="00E450AC">
              <w:t xml:space="preserve">    [[</w:t>
            </w:r>
          </w:p>
          <w:p w14:paraId="11AF0F0E" w14:textId="77777777" w:rsidR="00873ACB" w:rsidRPr="00E450AC" w:rsidRDefault="00873ACB" w:rsidP="0044284E">
            <w:pPr>
              <w:pStyle w:val="PL"/>
            </w:pPr>
            <w:r w:rsidRPr="00E450AC">
              <w:t xml:space="preserve">    </w:t>
            </w:r>
            <w:r>
              <w:t>kdopp</w:t>
            </w:r>
            <w:r w:rsidRPr="00E450AC">
              <w:t>-r1</w:t>
            </w:r>
            <w:r>
              <w:t>9</w:t>
            </w:r>
            <w:r w:rsidRPr="00E450AC">
              <w:t xml:space="preserve">   </w:t>
            </w:r>
            <w:r>
              <w:t xml:space="preserve">       </w:t>
            </w:r>
            <w:r w:rsidRPr="00E450AC">
              <w:t xml:space="preserve">                 </w:t>
            </w:r>
            <w:r w:rsidRPr="00E450AC">
              <w:rPr>
                <w:color w:val="993366"/>
              </w:rPr>
              <w:t>SEQUENCE</w:t>
            </w:r>
            <w:r w:rsidRPr="00E450AC">
              <w:t xml:space="preserve"> {</w:t>
            </w:r>
          </w:p>
          <w:p w14:paraId="03E13932" w14:textId="77777777" w:rsidR="00873ACB" w:rsidRPr="00E450AC" w:rsidRDefault="00873ACB" w:rsidP="0044284E">
            <w:pPr>
              <w:pStyle w:val="PL"/>
              <w:rPr>
                <w:color w:val="808080"/>
              </w:rPr>
            </w:pPr>
            <w:r w:rsidRPr="00E450AC">
              <w:t xml:space="preserve">            </w:t>
            </w:r>
            <w:r>
              <w:t>numberOfResourceGroups-r19</w:t>
            </w:r>
            <w:r w:rsidRPr="00E450AC">
              <w:t xml:space="preserve">           </w:t>
            </w:r>
            <w:r w:rsidRPr="00E450AC">
              <w:rPr>
                <w:color w:val="993366"/>
              </w:rPr>
              <w:t>ENUMERATED</w:t>
            </w:r>
            <w:r w:rsidRPr="00E450AC">
              <w:t xml:space="preserve"> {</w:t>
            </w:r>
            <w:r>
              <w:t>n4, n8, n12</w:t>
            </w:r>
            <w:r w:rsidRPr="00E450AC">
              <w:t>},</w:t>
            </w:r>
          </w:p>
          <w:p w14:paraId="725BF3F9" w14:textId="77777777" w:rsidR="00873ACB" w:rsidRPr="00E450AC" w:rsidRDefault="00873ACB" w:rsidP="0044284E">
            <w:pPr>
              <w:pStyle w:val="PL"/>
              <w:rPr>
                <w:color w:val="808080"/>
              </w:rPr>
            </w:pPr>
            <w:r w:rsidRPr="00E450AC">
              <w:t xml:space="preserve">            </w:t>
            </w:r>
            <w:r>
              <w:t>numberOfResourcesPerGroup</w:t>
            </w:r>
            <w:r w:rsidRPr="00E450AC">
              <w:t>-r1</w:t>
            </w:r>
            <w:r>
              <w:t>9</w:t>
            </w:r>
            <w:r w:rsidRPr="00E450AC">
              <w:t xml:space="preserve">        </w:t>
            </w:r>
            <w:r w:rsidRPr="00E450AC">
              <w:rPr>
                <w:color w:val="993366"/>
              </w:rPr>
              <w:t>ENUMERATED</w:t>
            </w:r>
            <w:r w:rsidRPr="00E450AC">
              <w:t xml:space="preserve"> {</w:t>
            </w:r>
            <w:r>
              <w:t>n2</w:t>
            </w:r>
            <w:r w:rsidRPr="00E450AC">
              <w:t xml:space="preserve">, </w:t>
            </w:r>
            <w:r>
              <w:t>n3, n4</w:t>
            </w:r>
            <w:r w:rsidRPr="00E450AC">
              <w:t>}</w:t>
            </w:r>
          </w:p>
          <w:p w14:paraId="4CAB9C3B" w14:textId="77777777" w:rsidR="00873ACB" w:rsidRDefault="00873ACB" w:rsidP="0044284E">
            <w:pPr>
              <w:pStyle w:val="PL"/>
              <w:rPr>
                <w:color w:val="808080"/>
              </w:rPr>
            </w:pPr>
            <w:r w:rsidRPr="00E450AC">
              <w:t xml:space="preserve">     }</w:t>
            </w:r>
            <w:r>
              <w:t xml:space="preserve">                                 </w:t>
            </w:r>
            <w:r>
              <w:rPr>
                <w:color w:val="993366"/>
              </w:rPr>
              <w:t xml:space="preserve">                  </w:t>
            </w:r>
            <w:r w:rsidRPr="00E450AC">
              <w:t xml:space="preserve">                                                   </w:t>
            </w:r>
            <w:r w:rsidRPr="00E450AC">
              <w:rPr>
                <w:color w:val="993366"/>
              </w:rPr>
              <w:t>OPTIONAL</w:t>
            </w:r>
            <w:r w:rsidRPr="00D839FF">
              <w:t>,</w:t>
            </w:r>
            <w:r w:rsidRPr="00E450AC">
              <w:t xml:space="preserve">   </w:t>
            </w:r>
            <w:r w:rsidRPr="00E450AC">
              <w:rPr>
                <w:color w:val="808080"/>
              </w:rPr>
              <w:t>-- Need R</w:t>
            </w:r>
          </w:p>
          <w:p w14:paraId="6E95582D" w14:textId="77777777" w:rsidR="00873ACB" w:rsidRPr="00EE6E73" w:rsidRDefault="00873ACB" w:rsidP="0044284E">
            <w:pPr>
              <w:pStyle w:val="PL"/>
            </w:pPr>
            <w:r w:rsidRPr="00E450AC">
              <w:t xml:space="preserve">    </w:t>
            </w:r>
            <w:r w:rsidRPr="00CD4C1F">
              <w:t>additionalOneSlotOffset</w:t>
            </w:r>
            <w:r>
              <w:t>Doppler</w:t>
            </w:r>
            <w:r w:rsidRPr="00E450AC">
              <w:t>-r1</w:t>
            </w:r>
            <w:r>
              <w:t xml:space="preserve">9 </w:t>
            </w:r>
            <w:r w:rsidRPr="00E450AC">
              <w:t xml:space="preserve">     </w:t>
            </w:r>
            <w:r w:rsidRPr="00EE6E73">
              <w:rPr>
                <w:color w:val="993366"/>
              </w:rPr>
              <w:t>CHOICE</w:t>
            </w:r>
            <w:r w:rsidRPr="00EE6E73">
              <w:t xml:space="preserve"> {</w:t>
            </w:r>
          </w:p>
          <w:p w14:paraId="7264A0E5" w14:textId="77777777" w:rsidR="00873ACB" w:rsidRPr="00EE6E73" w:rsidRDefault="00873ACB" w:rsidP="0044284E">
            <w:pPr>
              <w:pStyle w:val="PL"/>
            </w:pPr>
            <w:r w:rsidRPr="00EE6E73">
              <w:t xml:space="preserve">            </w:t>
            </w:r>
            <w:r>
              <w:t>resourceGroup4</w:t>
            </w:r>
            <w:r w:rsidRPr="00EE6E73">
              <w:t xml:space="preserve">                          </w:t>
            </w:r>
            <w:r w:rsidRPr="00EE6E73">
              <w:rPr>
                <w:color w:val="993366"/>
              </w:rPr>
              <w:t>BIT</w:t>
            </w:r>
            <w:r w:rsidRPr="00EE6E73">
              <w:t xml:space="preserve"> </w:t>
            </w:r>
            <w:r w:rsidRPr="00EE6E73">
              <w:rPr>
                <w:color w:val="993366"/>
              </w:rPr>
              <w:t>STRING</w:t>
            </w:r>
            <w:r w:rsidRPr="00EE6E73">
              <w:t>(</w:t>
            </w:r>
            <w:r w:rsidRPr="00EE6E73">
              <w:rPr>
                <w:color w:val="993366"/>
              </w:rPr>
              <w:t>SIZE</w:t>
            </w:r>
            <w:r w:rsidRPr="00EE6E73">
              <w:t>(</w:t>
            </w:r>
            <w:r>
              <w:t>4</w:t>
            </w:r>
            <w:r w:rsidRPr="00EE6E73">
              <w:t>)),</w:t>
            </w:r>
          </w:p>
          <w:p w14:paraId="197D566C" w14:textId="77777777" w:rsidR="00873ACB" w:rsidRPr="00EE6E73" w:rsidRDefault="00873ACB" w:rsidP="0044284E">
            <w:pPr>
              <w:pStyle w:val="PL"/>
            </w:pPr>
            <w:r w:rsidRPr="00EE6E73">
              <w:t xml:space="preserve">            </w:t>
            </w:r>
            <w:r>
              <w:t>resourceGroup8</w:t>
            </w:r>
            <w:r w:rsidRPr="00EE6E73">
              <w:t xml:space="preserve">                          </w:t>
            </w:r>
            <w:r w:rsidRPr="00EE6E73">
              <w:rPr>
                <w:color w:val="993366"/>
              </w:rPr>
              <w:t>BIT</w:t>
            </w:r>
            <w:r w:rsidRPr="00EE6E73">
              <w:t xml:space="preserve"> </w:t>
            </w:r>
            <w:r w:rsidRPr="00EE6E73">
              <w:rPr>
                <w:color w:val="993366"/>
              </w:rPr>
              <w:t>STRING</w:t>
            </w:r>
            <w:r w:rsidRPr="00EE6E73">
              <w:t>(</w:t>
            </w:r>
            <w:r w:rsidRPr="00EE6E73">
              <w:rPr>
                <w:color w:val="993366"/>
              </w:rPr>
              <w:t>SIZE</w:t>
            </w:r>
            <w:r w:rsidRPr="00EE6E73">
              <w:t>(</w:t>
            </w:r>
            <w:r>
              <w:t>8</w:t>
            </w:r>
            <w:r w:rsidRPr="00EE6E73">
              <w:t>)),</w:t>
            </w:r>
          </w:p>
          <w:p w14:paraId="78692FFE" w14:textId="77777777" w:rsidR="00873ACB" w:rsidRPr="00EE6E73" w:rsidRDefault="00873ACB" w:rsidP="0044284E">
            <w:pPr>
              <w:pStyle w:val="PL"/>
            </w:pPr>
            <w:r w:rsidRPr="00EE6E73">
              <w:t xml:space="preserve">            </w:t>
            </w:r>
            <w:r>
              <w:t>resourceGroup12</w:t>
            </w:r>
            <w:r w:rsidRPr="00EE6E73">
              <w:t xml:space="preserve">                         </w:t>
            </w:r>
            <w:r w:rsidRPr="00EE6E73">
              <w:rPr>
                <w:color w:val="993366"/>
              </w:rPr>
              <w:t>BIT</w:t>
            </w:r>
            <w:r w:rsidRPr="00EE6E73">
              <w:t xml:space="preserve"> </w:t>
            </w:r>
            <w:r w:rsidRPr="00EE6E73">
              <w:rPr>
                <w:color w:val="993366"/>
              </w:rPr>
              <w:t>STRING</w:t>
            </w:r>
            <w:r w:rsidRPr="00EE6E73">
              <w:t>(</w:t>
            </w:r>
            <w:r w:rsidRPr="00EE6E73">
              <w:rPr>
                <w:color w:val="993366"/>
              </w:rPr>
              <w:t>SIZE</w:t>
            </w:r>
            <w:r w:rsidRPr="00EE6E73">
              <w:t>(</w:t>
            </w:r>
            <w:r>
              <w:t>12</w:t>
            </w:r>
            <w:r w:rsidRPr="00EE6E73">
              <w:t>))</w:t>
            </w:r>
          </w:p>
          <w:p w14:paraId="76631D67" w14:textId="77777777" w:rsidR="00873ACB" w:rsidRDefault="00873ACB" w:rsidP="0044284E">
            <w:pPr>
              <w:pStyle w:val="PL"/>
              <w:rPr>
                <w:color w:val="808080"/>
              </w:rPr>
            </w:pPr>
            <w:r w:rsidRPr="00EE6E73">
              <w:t xml:space="preserve">        }   </w:t>
            </w:r>
            <w:r w:rsidRPr="00EE6E73">
              <w:rPr>
                <w:color w:val="993366"/>
              </w:rPr>
              <w:t>OPTIONAL</w:t>
            </w:r>
            <w:r w:rsidRPr="00EE6E73">
              <w:t xml:space="preserve">    </w:t>
            </w:r>
            <w:r w:rsidRPr="00EE6E73">
              <w:rPr>
                <w:color w:val="808080"/>
              </w:rPr>
              <w:t xml:space="preserve">-- Need </w:t>
            </w:r>
            <w:r>
              <w:rPr>
                <w:color w:val="808080"/>
              </w:rPr>
              <w:t>R</w:t>
            </w:r>
          </w:p>
          <w:p w14:paraId="536BFB9E" w14:textId="77777777" w:rsidR="00873ACB" w:rsidRPr="00E450AC" w:rsidRDefault="00873ACB" w:rsidP="0044284E">
            <w:pPr>
              <w:pStyle w:val="PL"/>
              <w:rPr>
                <w:color w:val="808080"/>
              </w:rPr>
            </w:pPr>
            <w:r>
              <w:t xml:space="preserve">Editor’s note: FFS on how to define </w:t>
            </w:r>
            <w:r w:rsidRPr="00900C2F">
              <w:t>additionalOneSlotOffset</w:t>
            </w:r>
            <w:r>
              <w:t>Doppler as a list.</w:t>
            </w:r>
          </w:p>
          <w:p w14:paraId="70A0B855" w14:textId="77777777" w:rsidR="00873ACB" w:rsidRPr="00EE6E73" w:rsidRDefault="00873ACB" w:rsidP="0044284E">
            <w:pPr>
              <w:pStyle w:val="PL"/>
            </w:pPr>
            <w:r w:rsidRPr="00E450AC">
              <w:t xml:space="preserve">    ]]</w:t>
            </w:r>
          </w:p>
          <w:p w14:paraId="60CC9036" w14:textId="77777777" w:rsidR="00873ACB" w:rsidRDefault="00873ACB" w:rsidP="0044284E">
            <w:pPr>
              <w:rPr>
                <w:rFonts w:ascii="Times-Roman" w:hAnsi="Times-Roman"/>
                <w:color w:val="000000"/>
              </w:rPr>
            </w:pPr>
          </w:p>
        </w:tc>
      </w:tr>
    </w:tbl>
    <w:p w14:paraId="0455F837" w14:textId="77777777" w:rsidR="00873ACB" w:rsidRDefault="00873ACB" w:rsidP="00873ACB">
      <w:r>
        <w:t>However, RAN1’s intention is not to define this parameter per Group, instead this parameter is for all of the groups. Thus there is no need to define this parameter as a list.</w:t>
      </w:r>
    </w:p>
    <w:p w14:paraId="7120039C" w14:textId="77777777" w:rsidR="00873ACB" w:rsidRPr="00E50E76" w:rsidRDefault="00873ACB" w:rsidP="00873ACB">
      <w:r w:rsidRPr="00C012BE">
        <w:rPr>
          <w:b/>
        </w:rPr>
        <w:t>[Proposed Change]</w:t>
      </w:r>
      <w:r w:rsidRPr="00C012BE">
        <w:t xml:space="preserve">: </w:t>
      </w:r>
      <w:r w:rsidRPr="00E50E76">
        <w:rPr>
          <w:rFonts w:eastAsia="SimSun"/>
        </w:rPr>
        <w:t xml:space="preserve">No need to define </w:t>
      </w:r>
      <w:r w:rsidRPr="00E50E76">
        <w:t xml:space="preserve">additionalOneSlotOffsetDoppler-r19 as a list, instead it should be define as </w:t>
      </w:r>
      <w:r w:rsidRPr="00E50E76">
        <w:rPr>
          <w:color w:val="993366"/>
        </w:rPr>
        <w:t>ENUMERATED</w:t>
      </w:r>
      <w:r w:rsidRPr="00E50E76">
        <w:t xml:space="preserve"> {enabled} and applied for all groups.</w:t>
      </w:r>
    </w:p>
    <w:p w14:paraId="74376943" w14:textId="77777777" w:rsidR="00873ACB" w:rsidRDefault="00873ACB" w:rsidP="00873ACB">
      <w:pPr>
        <w:pStyle w:val="PL"/>
        <w:rPr>
          <w:color w:val="808080"/>
        </w:rPr>
      </w:pPr>
      <w:r w:rsidRPr="00CD4C1F">
        <w:t>additionalOneSlotOffset</w:t>
      </w:r>
      <w:r>
        <w:t>Doppler</w:t>
      </w:r>
      <w:r w:rsidRPr="00E450AC">
        <w:t>-r1</w:t>
      </w:r>
      <w:r>
        <w:t xml:space="preserve">9 </w:t>
      </w:r>
      <w:r w:rsidRPr="00E450AC">
        <w:t xml:space="preserve">     </w:t>
      </w:r>
      <w:r w:rsidRPr="00E50E76">
        <w:rPr>
          <w:color w:val="993366"/>
        </w:rPr>
        <w:t>ENUMERATED</w:t>
      </w:r>
      <w:r w:rsidRPr="00E50E76">
        <w:t xml:space="preserve"> {enabled}</w:t>
      </w:r>
      <w:r>
        <w:t xml:space="preserve"> </w:t>
      </w:r>
      <w:r w:rsidRPr="00EE6E73">
        <w:rPr>
          <w:color w:val="993366"/>
        </w:rPr>
        <w:t>OPTIONAL</w:t>
      </w:r>
      <w:r w:rsidRPr="00EE6E73">
        <w:t xml:space="preserve">    </w:t>
      </w:r>
      <w:r w:rsidRPr="00EE6E73">
        <w:rPr>
          <w:color w:val="808080"/>
        </w:rPr>
        <w:t xml:space="preserve">-- Need </w:t>
      </w:r>
      <w:r>
        <w:rPr>
          <w:color w:val="808080"/>
        </w:rPr>
        <w:t>R</w:t>
      </w:r>
    </w:p>
    <w:p w14:paraId="0CCE1745" w14:textId="77777777" w:rsidR="00873ACB" w:rsidRDefault="00873ACB" w:rsidP="00873ACB">
      <w:pPr>
        <w:ind w:firstLine="315"/>
      </w:pPr>
    </w:p>
    <w:p w14:paraId="595F6325" w14:textId="77777777" w:rsidR="00873ACB" w:rsidRPr="0086302E" w:rsidRDefault="00873ACB" w:rsidP="00873ACB">
      <w:r>
        <w:rPr>
          <w:b/>
        </w:rPr>
        <w:t>[Comments]</w:t>
      </w:r>
      <w:r>
        <w:t xml:space="preserve">: </w:t>
      </w:r>
    </w:p>
    <w:p w14:paraId="3B6B5B4F" w14:textId="77777777" w:rsidR="00873ACB" w:rsidRDefault="00873ACB" w:rsidP="00873ACB">
      <w:r>
        <w:t>[Ericsson(Lian)] This was hanging for many meetings when RAN2 at the end decided to insert this parameter prer group. It seems better to raise this directly in RAN1 to get a clear direction in RAN2.</w:t>
      </w:r>
    </w:p>
    <w:p w14:paraId="209AA983" w14:textId="77777777" w:rsidR="00873ACB" w:rsidRDefault="00873ACB" w:rsidP="00873ACB">
      <w:r>
        <w:t>[Nokia (Andrew)] We also think this is defined incorrectly right now but are not completely sure whether ZTE’s proposal is the intended way either. Perhaps RAN2 can ask RAN1 to clarify.</w:t>
      </w:r>
    </w:p>
    <w:p w14:paraId="6865C8D3" w14:textId="77777777" w:rsidR="00873ACB" w:rsidRDefault="00873ACB" w:rsidP="00873ACB">
      <w:pPr>
        <w:pStyle w:val="Heading1"/>
      </w:pPr>
      <w:r>
        <w:t>X205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4AAFD2D" w14:textId="77777777" w:rsidTr="0044284E">
        <w:tc>
          <w:tcPr>
            <w:tcW w:w="967" w:type="dxa"/>
          </w:tcPr>
          <w:p w14:paraId="23D6365F" w14:textId="77777777" w:rsidR="00873ACB" w:rsidRDefault="00873ACB" w:rsidP="0044284E">
            <w:r>
              <w:t>RIL Id</w:t>
            </w:r>
          </w:p>
        </w:tc>
        <w:tc>
          <w:tcPr>
            <w:tcW w:w="948" w:type="dxa"/>
          </w:tcPr>
          <w:p w14:paraId="6BF0ADAE" w14:textId="77777777" w:rsidR="00873ACB" w:rsidRDefault="00873ACB" w:rsidP="0044284E">
            <w:r>
              <w:t>WI</w:t>
            </w:r>
          </w:p>
        </w:tc>
        <w:tc>
          <w:tcPr>
            <w:tcW w:w="1068" w:type="dxa"/>
          </w:tcPr>
          <w:p w14:paraId="0B43DDE1" w14:textId="77777777" w:rsidR="00873ACB" w:rsidRDefault="00873ACB" w:rsidP="0044284E">
            <w:r>
              <w:t>Class</w:t>
            </w:r>
          </w:p>
        </w:tc>
        <w:tc>
          <w:tcPr>
            <w:tcW w:w="2797" w:type="dxa"/>
          </w:tcPr>
          <w:p w14:paraId="45A3C958" w14:textId="77777777" w:rsidR="00873ACB" w:rsidRDefault="00873ACB" w:rsidP="0044284E">
            <w:r>
              <w:t>Title</w:t>
            </w:r>
          </w:p>
        </w:tc>
        <w:tc>
          <w:tcPr>
            <w:tcW w:w="1161" w:type="dxa"/>
          </w:tcPr>
          <w:p w14:paraId="37700F2F" w14:textId="77777777" w:rsidR="00873ACB" w:rsidRDefault="00873ACB" w:rsidP="0044284E">
            <w:r>
              <w:t>Tdoc</w:t>
            </w:r>
          </w:p>
        </w:tc>
        <w:tc>
          <w:tcPr>
            <w:tcW w:w="1559" w:type="dxa"/>
          </w:tcPr>
          <w:p w14:paraId="61034C39" w14:textId="77777777" w:rsidR="00873ACB" w:rsidRDefault="00873ACB" w:rsidP="0044284E">
            <w:r>
              <w:t>Delegate</w:t>
            </w:r>
          </w:p>
        </w:tc>
        <w:tc>
          <w:tcPr>
            <w:tcW w:w="993" w:type="dxa"/>
          </w:tcPr>
          <w:p w14:paraId="569011DA" w14:textId="77777777" w:rsidR="00873ACB" w:rsidRDefault="00873ACB" w:rsidP="0044284E">
            <w:r>
              <w:t>Misc</w:t>
            </w:r>
          </w:p>
        </w:tc>
        <w:tc>
          <w:tcPr>
            <w:tcW w:w="850" w:type="dxa"/>
          </w:tcPr>
          <w:p w14:paraId="7009CEA8" w14:textId="77777777" w:rsidR="00873ACB" w:rsidRDefault="00873ACB" w:rsidP="0044284E">
            <w:r>
              <w:t>File version</w:t>
            </w:r>
          </w:p>
        </w:tc>
        <w:tc>
          <w:tcPr>
            <w:tcW w:w="814" w:type="dxa"/>
          </w:tcPr>
          <w:p w14:paraId="4349E38A" w14:textId="77777777" w:rsidR="00873ACB" w:rsidRDefault="00873ACB" w:rsidP="0044284E">
            <w:r>
              <w:t>Status</w:t>
            </w:r>
          </w:p>
        </w:tc>
      </w:tr>
      <w:tr w:rsidR="00873ACB" w14:paraId="211DDE09" w14:textId="77777777" w:rsidTr="0044284E">
        <w:tc>
          <w:tcPr>
            <w:tcW w:w="967" w:type="dxa"/>
          </w:tcPr>
          <w:p w14:paraId="2EBF6B3C" w14:textId="77777777" w:rsidR="00873ACB" w:rsidRDefault="00873ACB" w:rsidP="0044284E">
            <w:r>
              <w:t>X205</w:t>
            </w:r>
          </w:p>
        </w:tc>
        <w:tc>
          <w:tcPr>
            <w:tcW w:w="948" w:type="dxa"/>
          </w:tcPr>
          <w:p w14:paraId="0081A602"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08CA399A" w14:textId="77777777" w:rsidR="00873ACB" w:rsidRDefault="00873ACB" w:rsidP="0044284E">
            <w:pPr>
              <w:rPr>
                <w:rFonts w:eastAsia="DengXian"/>
              </w:rPr>
            </w:pPr>
            <w:r>
              <w:rPr>
                <w:rFonts w:eastAsia="DengXian"/>
              </w:rPr>
              <w:t>1</w:t>
            </w:r>
          </w:p>
        </w:tc>
        <w:tc>
          <w:tcPr>
            <w:tcW w:w="2797" w:type="dxa"/>
          </w:tcPr>
          <w:p w14:paraId="51107621" w14:textId="77777777" w:rsidR="00873ACB" w:rsidRDefault="00873ACB" w:rsidP="0044284E">
            <w:pPr>
              <w:rPr>
                <w:rFonts w:eastAsia="DengXian"/>
              </w:rPr>
            </w:pPr>
            <w:r>
              <w:rPr>
                <w:rFonts w:eastAsia="DengXian"/>
              </w:rPr>
              <w:t>How to configure od-ssb-PositionsInBurst</w:t>
            </w:r>
          </w:p>
        </w:tc>
        <w:tc>
          <w:tcPr>
            <w:tcW w:w="1161" w:type="dxa"/>
          </w:tcPr>
          <w:p w14:paraId="7F90A344"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6AD476F7" w14:textId="77777777" w:rsidR="00873ACB" w:rsidRDefault="00873ACB" w:rsidP="0044284E">
            <w:pPr>
              <w:rPr>
                <w:rFonts w:eastAsia="DengXian"/>
              </w:rPr>
            </w:pPr>
            <w:r>
              <w:rPr>
                <w:rFonts w:eastAsia="DengXian"/>
              </w:rPr>
              <w:t>Xiaomi (Li Zhao)</w:t>
            </w:r>
          </w:p>
        </w:tc>
        <w:tc>
          <w:tcPr>
            <w:tcW w:w="993" w:type="dxa"/>
          </w:tcPr>
          <w:p w14:paraId="73E4C6F5" w14:textId="77777777" w:rsidR="00873ACB" w:rsidRDefault="00873ACB" w:rsidP="0044284E"/>
        </w:tc>
        <w:tc>
          <w:tcPr>
            <w:tcW w:w="850" w:type="dxa"/>
          </w:tcPr>
          <w:p w14:paraId="2AB18E21" w14:textId="77777777" w:rsidR="00873ACB" w:rsidRDefault="00873ACB" w:rsidP="0044284E">
            <w:r>
              <w:t>V015</w:t>
            </w:r>
          </w:p>
        </w:tc>
        <w:tc>
          <w:tcPr>
            <w:tcW w:w="814" w:type="dxa"/>
          </w:tcPr>
          <w:p w14:paraId="78A65BD4" w14:textId="77777777" w:rsidR="00873ACB" w:rsidRDefault="00873ACB" w:rsidP="0044284E">
            <w:r>
              <w:t>PropAgree</w:t>
            </w:r>
          </w:p>
        </w:tc>
      </w:tr>
    </w:tbl>
    <w:p w14:paraId="11DBC93A" w14:textId="77777777" w:rsidR="00873ACB" w:rsidRDefault="00873ACB" w:rsidP="00873ACB">
      <w:pPr>
        <w:pStyle w:val="CommentText"/>
      </w:pPr>
      <w:r>
        <w:rPr>
          <w:b/>
        </w:rPr>
        <w:br/>
        <w:t>[Description]</w:t>
      </w:r>
      <w:r>
        <w:t xml:space="preserve">: according to RAN1 agreement and parameter list, this parameter should be mandatory present in case 1. For case 2, when OD-SSB and AO-SSB having same frequency, this parameter should be absent. </w:t>
      </w:r>
    </w:p>
    <w:tbl>
      <w:tblPr>
        <w:tblStyle w:val="TableGrid"/>
        <w:tblW w:w="0" w:type="auto"/>
        <w:tblInd w:w="-3" w:type="dxa"/>
        <w:tblLook w:val="04A0" w:firstRow="1" w:lastRow="0" w:firstColumn="1" w:lastColumn="0" w:noHBand="0" w:noVBand="1"/>
      </w:tblPr>
      <w:tblGrid>
        <w:gridCol w:w="14281"/>
      </w:tblGrid>
      <w:tr w:rsidR="00873ACB" w14:paraId="604FFF09" w14:textId="77777777" w:rsidTr="0044284E">
        <w:tc>
          <w:tcPr>
            <w:tcW w:w="14281" w:type="dxa"/>
          </w:tcPr>
          <w:p w14:paraId="37C37443" w14:textId="77777777" w:rsidR="00873ACB" w:rsidRDefault="00873ACB" w:rsidP="0044284E">
            <w:pPr>
              <w:pStyle w:val="CommentText"/>
            </w:pPr>
            <w:r>
              <w:t>For Case #2 (i.e., Always-on SSB is periodically transmitted on the cell), if absent, od-ssb-PositionsInBurst is the same as ssb-PositionsInBurst provided in ServingCellConfigCommon.</w:t>
            </w:r>
          </w:p>
        </w:tc>
      </w:tr>
    </w:tbl>
    <w:p w14:paraId="77F7EE28" w14:textId="77777777" w:rsidR="00873ACB" w:rsidRDefault="00873ACB" w:rsidP="00873ACB">
      <w:pPr>
        <w:pStyle w:val="CommentText"/>
      </w:pPr>
    </w:p>
    <w:tbl>
      <w:tblPr>
        <w:tblStyle w:val="TableGrid"/>
        <w:tblW w:w="0" w:type="auto"/>
        <w:tblInd w:w="-3" w:type="dxa"/>
        <w:tblLook w:val="04A0" w:firstRow="1" w:lastRow="0" w:firstColumn="1" w:lastColumn="0" w:noHBand="0" w:noVBand="1"/>
      </w:tblPr>
      <w:tblGrid>
        <w:gridCol w:w="14281"/>
      </w:tblGrid>
      <w:tr w:rsidR="00873ACB" w14:paraId="0F899E17" w14:textId="77777777" w:rsidTr="0044284E">
        <w:tc>
          <w:tcPr>
            <w:tcW w:w="14281" w:type="dxa"/>
          </w:tcPr>
          <w:p w14:paraId="7D787854" w14:textId="77777777" w:rsidR="00873ACB" w:rsidRDefault="00873ACB" w:rsidP="0044284E">
            <w:pPr>
              <w:pStyle w:val="CommentText"/>
            </w:pPr>
            <w:r>
              <w:t>Agreement (RAN1#120bis)</w:t>
            </w:r>
          </w:p>
          <w:p w14:paraId="11AD1BD7" w14:textId="77777777" w:rsidR="00873ACB" w:rsidRDefault="00873ACB" w:rsidP="0044284E">
            <w:pPr>
              <w:pStyle w:val="CommentText"/>
            </w:pPr>
            <w:r>
              <w:t>For a cell supporting on-demand SSB SCell operation, at least for the following parameter(s) (in addition to agreed ones), multiple candidate values can be configured (includes the case where no candidate values are configured) by RRC and the applicable value can be indicated by MAC CE for on-demand SSB transmission indication for the cell.</w:t>
            </w:r>
          </w:p>
          <w:p w14:paraId="3911BB2E" w14:textId="77777777" w:rsidR="00873ACB" w:rsidRDefault="00873ACB" w:rsidP="0044284E">
            <w:pPr>
              <w:pStyle w:val="CommentText"/>
              <w:rPr>
                <w:color w:val="FF0000"/>
              </w:rPr>
            </w:pPr>
            <w:r>
              <w:rPr>
                <w:rFonts w:hint="eastAsia"/>
                <w:color w:val="FF0000"/>
              </w:rPr>
              <w:t>•</w:t>
            </w:r>
            <w:r>
              <w:rPr>
                <w:color w:val="FF0000"/>
              </w:rPr>
              <w:tab/>
              <w:t>SSB positions within an on-demand SSB burst by using signaling similar to ssb-PositionsInBurst (i.e., od-ssb-PositionsInBurst) for the following cases</w:t>
            </w:r>
          </w:p>
          <w:p w14:paraId="7846B6C3" w14:textId="77777777" w:rsidR="00873ACB" w:rsidRDefault="00873ACB" w:rsidP="0044284E">
            <w:pPr>
              <w:pStyle w:val="CommentText"/>
              <w:rPr>
                <w:color w:val="FF0000"/>
              </w:rPr>
            </w:pPr>
            <w:r>
              <w:rPr>
                <w:color w:val="FF0000"/>
              </w:rPr>
              <w:t>o</w:t>
            </w:r>
            <w:r>
              <w:rPr>
                <w:color w:val="FF0000"/>
              </w:rPr>
              <w:tab/>
              <w:t>The case where center frequency of AO-SSB and OD-SSB are different</w:t>
            </w:r>
          </w:p>
          <w:p w14:paraId="4BDE5BFD" w14:textId="77777777" w:rsidR="00873ACB" w:rsidRDefault="00873ACB" w:rsidP="0044284E">
            <w:pPr>
              <w:pStyle w:val="CommentText"/>
              <w:rPr>
                <w:color w:val="FF0000"/>
              </w:rPr>
            </w:pPr>
            <w:r>
              <w:rPr>
                <w:color w:val="FF0000"/>
              </w:rPr>
              <w:t>o</w:t>
            </w:r>
            <w:r>
              <w:rPr>
                <w:color w:val="FF0000"/>
              </w:rPr>
              <w:tab/>
              <w:t>Case 1</w:t>
            </w:r>
          </w:p>
          <w:p w14:paraId="2C7BCA35" w14:textId="77777777" w:rsidR="00873ACB" w:rsidRDefault="00873ACB" w:rsidP="0044284E">
            <w:pPr>
              <w:pStyle w:val="CommentText"/>
            </w:pPr>
            <w:r>
              <w:rPr>
                <w:rFonts w:hint="eastAsia"/>
              </w:rPr>
              <w:t>•</w:t>
            </w:r>
            <w:r>
              <w:tab/>
              <w:t>Number N of on-demand SSB bursts to be transmitted after on-demand SSB is indicated (i.e., od-ssb- nrofBurst)</w:t>
            </w:r>
          </w:p>
          <w:p w14:paraId="2409302B" w14:textId="77777777" w:rsidR="00873ACB" w:rsidRDefault="00873ACB" w:rsidP="0044284E">
            <w:pPr>
              <w:pStyle w:val="CommentText"/>
            </w:pPr>
            <w:r>
              <w:t>FFS: Additional restrictions</w:t>
            </w:r>
          </w:p>
        </w:tc>
      </w:tr>
    </w:tbl>
    <w:p w14:paraId="2D82A23C" w14:textId="77777777" w:rsidR="00873ACB" w:rsidRDefault="00873ACB" w:rsidP="00873ACB">
      <w:pPr>
        <w:pStyle w:val="CommentText"/>
      </w:pPr>
    </w:p>
    <w:p w14:paraId="0796B563" w14:textId="77777777" w:rsidR="00873ACB" w:rsidRDefault="00873ACB" w:rsidP="00873ACB">
      <w:pPr>
        <w:pStyle w:val="CommentText"/>
      </w:pPr>
      <w:r>
        <w:rPr>
          <w:b/>
        </w:rPr>
        <w:t>[Proposed Change]</w:t>
      </w:r>
      <w:r>
        <w:t xml:space="preserve">: </w:t>
      </w: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873ACB" w14:paraId="6926B5EB"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3BB9456C" w14:textId="77777777" w:rsidR="00873ACB" w:rsidRDefault="00873ACB" w:rsidP="0044284E">
            <w:pPr>
              <w:pStyle w:val="TAH"/>
              <w:rPr>
                <w:rFonts w:eastAsia="Calibri"/>
                <w:szCs w:val="22"/>
                <w:lang w:eastAsia="sv-SE"/>
              </w:rPr>
            </w:pPr>
            <w:r>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tcPr>
          <w:p w14:paraId="4DA90B63" w14:textId="77777777" w:rsidR="00873ACB" w:rsidRDefault="00873ACB" w:rsidP="0044284E">
            <w:pPr>
              <w:pStyle w:val="TAH"/>
              <w:rPr>
                <w:rFonts w:eastAsia="Calibri"/>
                <w:szCs w:val="22"/>
                <w:lang w:eastAsia="sv-SE"/>
              </w:rPr>
            </w:pPr>
            <w:r>
              <w:rPr>
                <w:rFonts w:eastAsia="Calibri"/>
                <w:szCs w:val="22"/>
                <w:lang w:eastAsia="sv-SE"/>
              </w:rPr>
              <w:t>Explanation</w:t>
            </w:r>
          </w:p>
        </w:tc>
      </w:tr>
      <w:tr w:rsidR="00873ACB" w14:paraId="119B58E4"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0D1DFA3A" w14:textId="77777777" w:rsidR="00873ACB" w:rsidRDefault="00873ACB" w:rsidP="0044284E">
            <w:pPr>
              <w:pStyle w:val="TAL"/>
              <w:rPr>
                <w:i/>
                <w:iCs/>
              </w:rPr>
            </w:pPr>
            <w:del w:id="2663" w:author="Xiaomi_Li Zhao" w:date="2025-09-22T11:54:00Z">
              <w:r>
                <w:rPr>
                  <w:i/>
                  <w:iCs/>
                </w:rPr>
                <w:delText>ODssbAOssb</w:delText>
              </w:r>
            </w:del>
            <w:ins w:id="2664" w:author="Xiaomi_Li Zhao" w:date="2025-09-22T11:54:00Z">
              <w:r>
                <w:rPr>
                  <w:i/>
                  <w:iCs/>
                </w:rPr>
                <w:t>ODssbOnly</w:t>
              </w:r>
            </w:ins>
          </w:p>
        </w:tc>
        <w:tc>
          <w:tcPr>
            <w:tcW w:w="11440" w:type="dxa"/>
            <w:tcBorders>
              <w:top w:val="single" w:sz="4" w:space="0" w:color="auto"/>
              <w:left w:val="single" w:sz="4" w:space="0" w:color="auto"/>
              <w:bottom w:val="single" w:sz="4" w:space="0" w:color="auto"/>
              <w:right w:val="single" w:sz="4" w:space="0" w:color="auto"/>
            </w:tcBorders>
          </w:tcPr>
          <w:p w14:paraId="52152E3A" w14:textId="77777777" w:rsidR="00873ACB" w:rsidRDefault="00873ACB" w:rsidP="0044284E">
            <w:pPr>
              <w:pStyle w:val="TAL"/>
            </w:pPr>
            <w:r>
              <w:t>The field is mandatory present,</w:t>
            </w:r>
            <w:del w:id="2665" w:author="Xiaomi_Li Zhao" w:date="2025-09-22T11:54:00Z">
              <w:r>
                <w:delText xml:space="preserve"> Need R,</w:delText>
              </w:r>
            </w:del>
            <w:r>
              <w:t xml:space="preserve"> when </w:t>
            </w:r>
            <w:r>
              <w:rPr>
                <w:i/>
                <w:iCs/>
              </w:rPr>
              <w:t xml:space="preserve">absoluteFrequencySSB </w:t>
            </w:r>
            <w:r>
              <w:t>of the serving cell is absent. It is optionally present otherwise.</w:t>
            </w:r>
          </w:p>
        </w:tc>
      </w:tr>
      <w:tr w:rsidR="00873ACB" w14:paraId="045AC90A"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0FADD2EF" w14:textId="77777777" w:rsidR="00873ACB" w:rsidRDefault="00873ACB" w:rsidP="0044284E">
            <w:pPr>
              <w:pStyle w:val="TAL"/>
              <w:rPr>
                <w:i/>
                <w:iCs/>
              </w:rPr>
            </w:pPr>
            <w:r>
              <w:rPr>
                <w:i/>
                <w:iCs/>
              </w:rPr>
              <w:t>MACCE</w:t>
            </w:r>
          </w:p>
        </w:tc>
        <w:tc>
          <w:tcPr>
            <w:tcW w:w="11440" w:type="dxa"/>
            <w:tcBorders>
              <w:top w:val="single" w:sz="4" w:space="0" w:color="auto"/>
              <w:left w:val="single" w:sz="4" w:space="0" w:color="auto"/>
              <w:bottom w:val="single" w:sz="4" w:space="0" w:color="auto"/>
              <w:right w:val="single" w:sz="4" w:space="0" w:color="auto"/>
            </w:tcBorders>
          </w:tcPr>
          <w:p w14:paraId="1A81E5D4" w14:textId="77777777" w:rsidR="00873ACB" w:rsidRDefault="00873ACB" w:rsidP="0044284E">
            <w:pPr>
              <w:pStyle w:val="TAL"/>
            </w:pPr>
            <w:r>
              <w:t xml:space="preserve">The field is optionally present, Need R, when </w:t>
            </w:r>
            <w:r>
              <w:rPr>
                <w:bCs/>
                <w:i/>
                <w:szCs w:val="22"/>
                <w:lang w:eastAsia="sv-SE"/>
              </w:rPr>
              <w:t>od-ssb-ActivationStatus</w:t>
            </w:r>
            <w:r>
              <w:rPr>
                <w:bCs/>
                <w:iCs/>
                <w:szCs w:val="22"/>
                <w:lang w:eastAsia="sv-SE"/>
              </w:rPr>
              <w:t xml:space="preserve"> is absent. It is absent otherwise.</w:t>
            </w:r>
          </w:p>
        </w:tc>
      </w:tr>
    </w:tbl>
    <w:p w14:paraId="29DF4200" w14:textId="77777777" w:rsidR="00873ACB" w:rsidRDefault="00873ACB" w:rsidP="00873ACB">
      <w:pPr>
        <w:pStyle w:val="CommentText"/>
        <w:rPr>
          <w:rFonts w:eastAsia="DengXian"/>
        </w:rPr>
      </w:pPr>
    </w:p>
    <w:p w14:paraId="74F3CAC5" w14:textId="77777777" w:rsidR="00873ACB" w:rsidRDefault="00873ACB" w:rsidP="00873ACB">
      <w:pPr>
        <w:pStyle w:val="TAL"/>
        <w:rPr>
          <w:lang w:val="en-US" w:eastAsia="sv-SE"/>
        </w:rPr>
      </w:pPr>
      <w:r>
        <w:rPr>
          <w:b/>
          <w:i/>
          <w:lang w:val="en-US" w:eastAsia="sv-SE"/>
        </w:rPr>
        <w:t>od-ssb-PositionsInBurst</w:t>
      </w:r>
    </w:p>
    <w:p w14:paraId="47B6E06D" w14:textId="77777777" w:rsidR="00873ACB" w:rsidRDefault="00873ACB" w:rsidP="00873ACB">
      <w:pPr>
        <w:pStyle w:val="CommentText"/>
        <w:rPr>
          <w:rFonts w:eastAsia="DengXian"/>
          <w:iCs/>
        </w:rPr>
      </w:pPr>
      <w:r>
        <w:rPr>
          <w:lang w:val="en-US" w:eastAsia="sv-SE"/>
        </w:rPr>
        <w:t xml:space="preserve">Indicates the time domain positions of the transmitted SS-blocks for OD-SSB in a half frame with SS/PBCH blocks as defined in TS 38.213 [13], clause 4.1. If absent, UE applies the value </w:t>
      </w:r>
      <w:r>
        <w:rPr>
          <w:i/>
          <w:iCs/>
          <w:lang w:val="en-US" w:eastAsia="sv-SE"/>
        </w:rPr>
        <w:t>ssb-PositionsInBurst</w:t>
      </w:r>
      <w:r>
        <w:rPr>
          <w:lang w:val="en-US" w:eastAsia="sv-SE"/>
        </w:rPr>
        <w:t xml:space="preserve"> provided in </w:t>
      </w:r>
      <w:r>
        <w:rPr>
          <w:i/>
          <w:iCs/>
          <w:lang w:val="en-US" w:eastAsia="sv-SE"/>
        </w:rPr>
        <w:t>ServingCellConfigCommon</w:t>
      </w:r>
      <w:r>
        <w:rPr>
          <w:lang w:val="en-US" w:eastAsia="sv-SE"/>
        </w:rPr>
        <w:t>.</w:t>
      </w:r>
      <w:ins w:id="2666" w:author="Xiaomi_Li Zhao" w:date="2025-09-22T11:55:00Z">
        <w:r>
          <w:rPr>
            <w:lang w:val="en-US" w:eastAsia="sv-SE"/>
          </w:rPr>
          <w:t xml:space="preserve"> This field is absent in case the </w:t>
        </w:r>
      </w:ins>
      <w:ins w:id="2667" w:author="Xiaomi_Li Zhao" w:date="2025-09-22T11:56:00Z">
        <w:r>
          <w:rPr>
            <w:bCs/>
            <w:i/>
            <w:lang w:val="en-US" w:eastAsia="sv-SE"/>
          </w:rPr>
          <w:t>od-ssb-absoluteFrequency</w:t>
        </w:r>
        <w:r>
          <w:rPr>
            <w:bCs/>
            <w:iCs/>
            <w:lang w:val="en-US" w:eastAsia="sv-SE"/>
          </w:rPr>
          <w:t xml:space="preserve"> is not configured</w:t>
        </w:r>
      </w:ins>
      <w:ins w:id="2668" w:author="Xiaomi_Li Zhao" w:date="2025-09-22T11:57:00Z">
        <w:r>
          <w:rPr>
            <w:bCs/>
            <w:iCs/>
            <w:lang w:val="en-US" w:eastAsia="sv-SE"/>
          </w:rPr>
          <w:t>.</w:t>
        </w:r>
      </w:ins>
    </w:p>
    <w:p w14:paraId="4DCC8EFD" w14:textId="77777777" w:rsidR="00873ACB" w:rsidRDefault="00873ACB" w:rsidP="00873ACB">
      <w:r>
        <w:rPr>
          <w:b/>
        </w:rPr>
        <w:t>[Comments]</w:t>
      </w:r>
      <w:r>
        <w:t>:</w:t>
      </w:r>
    </w:p>
    <w:p w14:paraId="3B964E23" w14:textId="77777777" w:rsidR="00873ACB" w:rsidRDefault="00873ACB" w:rsidP="00873ACB">
      <w:pPr>
        <w:rPr>
          <w:ins w:id="2669" w:author="Rapporteur" w:date="2025-09-29T16:34:00Z"/>
          <w:iCs/>
        </w:rPr>
      </w:pPr>
      <w:r>
        <w:rPr>
          <w:iCs/>
        </w:rPr>
        <w:t>[Apple] Agree with the intention.</w:t>
      </w:r>
    </w:p>
    <w:p w14:paraId="10406078" w14:textId="77777777" w:rsidR="00873ACB" w:rsidRDefault="00873ACB" w:rsidP="00873ACB">
      <w:pPr>
        <w:rPr>
          <w:ins w:id="2670" w:author="Rapporteur" w:date="2025-09-29T16:35:00Z"/>
          <w:iCs/>
        </w:rPr>
      </w:pPr>
      <w:ins w:id="2671" w:author="Rapporteur" w:date="2025-09-29T16:34:00Z">
        <w:r w:rsidRPr="00516406">
          <w:rPr>
            <w:iCs/>
          </w:rPr>
          <w:t>[Rapporteur]: The proposed change will be captured in the rapporteur CR to the next meeting</w:t>
        </w:r>
      </w:ins>
      <w:ins w:id="2672" w:author="Rapporteur" w:date="2025-09-29T16:35:00Z">
        <w:r>
          <w:rPr>
            <w:iCs/>
          </w:rPr>
          <w:t xml:space="preserve"> as follows:</w:t>
        </w:r>
      </w:ins>
    </w:p>
    <w:p w14:paraId="10C1A793" w14:textId="77777777" w:rsidR="00873ACB" w:rsidRDefault="00873ACB" w:rsidP="00873ACB">
      <w:pPr>
        <w:rPr>
          <w:ins w:id="2673" w:author="Rapporteur" w:date="2025-09-29T16:35:00Z"/>
          <w:iCs/>
        </w:rPr>
      </w:pPr>
    </w:p>
    <w:p w14:paraId="70466CEB" w14:textId="77777777" w:rsidR="00873ACB" w:rsidRPr="00D839FF" w:rsidRDefault="00873ACB" w:rsidP="00873ACB">
      <w:pPr>
        <w:rPr>
          <w:ins w:id="2674" w:author="Rapporteur" w:date="2025-09-29T16:36:00Z"/>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873ACB" w:rsidRPr="00D839FF" w14:paraId="419D740E"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hideMark/>
          </w:tcPr>
          <w:p w14:paraId="58CD6E41" w14:textId="77777777" w:rsidR="00873ACB" w:rsidRPr="00D839FF" w:rsidRDefault="00873ACB" w:rsidP="0044284E">
            <w:pPr>
              <w:pStyle w:val="TAH"/>
              <w:rPr>
                <w:rFonts w:eastAsia="Calibri"/>
                <w:szCs w:val="22"/>
                <w:lang w:eastAsia="sv-SE"/>
              </w:rPr>
            </w:pPr>
            <w:r w:rsidRPr="00D839FF">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hideMark/>
          </w:tcPr>
          <w:p w14:paraId="5C0B8941" w14:textId="77777777" w:rsidR="00873ACB" w:rsidRPr="00D839FF" w:rsidRDefault="00873ACB" w:rsidP="0044284E">
            <w:pPr>
              <w:pStyle w:val="TAH"/>
              <w:rPr>
                <w:rFonts w:eastAsia="Calibri"/>
                <w:szCs w:val="22"/>
                <w:lang w:eastAsia="sv-SE"/>
              </w:rPr>
            </w:pPr>
            <w:r w:rsidRPr="00D839FF">
              <w:rPr>
                <w:rFonts w:eastAsia="Calibri"/>
                <w:szCs w:val="22"/>
                <w:lang w:eastAsia="sv-SE"/>
              </w:rPr>
              <w:t>Explanation</w:t>
            </w:r>
          </w:p>
        </w:tc>
      </w:tr>
      <w:tr w:rsidR="00873ACB" w:rsidRPr="001A5619" w14:paraId="40FD59BD"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507A1713" w14:textId="77777777" w:rsidR="00873ACB" w:rsidRDefault="00873ACB" w:rsidP="0044284E">
            <w:pPr>
              <w:pStyle w:val="TAL"/>
              <w:rPr>
                <w:i/>
                <w:iCs/>
              </w:rPr>
            </w:pPr>
            <w:r>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76D41382" w14:textId="77777777" w:rsidR="00873ACB" w:rsidRPr="00400330" w:rsidRDefault="00873ACB" w:rsidP="0044284E">
            <w:pPr>
              <w:pStyle w:val="TAL"/>
            </w:pPr>
            <w:r w:rsidRPr="003267EF">
              <w:t xml:space="preserve">The field is </w:t>
            </w:r>
            <w:r>
              <w:t>mandatory</w:t>
            </w:r>
            <w:r w:rsidRPr="003267EF">
              <w:t xml:space="preserve"> present, </w:t>
            </w:r>
            <w:del w:id="2675" w:author="Rapporteur" w:date="2025-09-29T16:37:00Z">
              <w:r w:rsidDel="00516406">
                <w:delText xml:space="preserve">Need R, </w:delText>
              </w:r>
            </w:del>
            <w:r>
              <w:t>when</w:t>
            </w:r>
            <w:r w:rsidRPr="003267EF">
              <w:t xml:space="preserve"> </w:t>
            </w:r>
            <w:r w:rsidRPr="00DD66F6">
              <w:rPr>
                <w:i/>
                <w:iCs/>
              </w:rPr>
              <w:t>absoluteFrequencySSB</w:t>
            </w:r>
            <w:r>
              <w:rPr>
                <w:i/>
                <w:iCs/>
              </w:rPr>
              <w:t xml:space="preserve"> </w:t>
            </w:r>
            <w:r>
              <w:t>of the serving cell</w:t>
            </w:r>
            <w:r w:rsidRPr="00400330">
              <w:t xml:space="preserve"> </w:t>
            </w:r>
            <w:r>
              <w:t>is absent</w:t>
            </w:r>
            <w:r w:rsidRPr="003267EF">
              <w:t xml:space="preserve">. </w:t>
            </w:r>
            <w:ins w:id="2676" w:author="Rapporteur" w:date="2025-09-29T16:37:00Z">
              <w:r>
                <w:t xml:space="preserve">The field is absent when </w:t>
              </w:r>
              <w:r w:rsidRPr="00DD66F6">
                <w:rPr>
                  <w:i/>
                  <w:iCs/>
                </w:rPr>
                <w:t>absoluteFrequencySSB</w:t>
              </w:r>
              <w:r>
                <w:rPr>
                  <w:i/>
                  <w:iCs/>
                </w:rPr>
                <w:t xml:space="preserve"> </w:t>
              </w:r>
              <w:r>
                <w:t>of the serving cell</w:t>
              </w:r>
              <w:r w:rsidRPr="00400330">
                <w:t xml:space="preserve"> </w:t>
              </w:r>
              <w:r>
                <w:t xml:space="preserve">is present and </w:t>
              </w:r>
              <w:r>
                <w:rPr>
                  <w:bCs/>
                  <w:i/>
                  <w:lang w:val="en-US" w:eastAsia="sv-SE"/>
                </w:rPr>
                <w:t xml:space="preserve">od-ssb-absoluteFrequency </w:t>
              </w:r>
              <w:r w:rsidRPr="005E1C13">
                <w:rPr>
                  <w:bCs/>
                  <w:iCs/>
                  <w:lang w:val="en-US" w:eastAsia="sv-SE"/>
                </w:rPr>
                <w:t>is absent</w:t>
              </w:r>
              <w:r>
                <w:t xml:space="preserve">. </w:t>
              </w:r>
            </w:ins>
            <w:r w:rsidRPr="003267EF">
              <w:t xml:space="preserve">It is </w:t>
            </w:r>
            <w:r>
              <w:t>optionally present</w:t>
            </w:r>
            <w:r w:rsidRPr="003267EF">
              <w:t xml:space="preserve"> otherwise.</w:t>
            </w:r>
          </w:p>
        </w:tc>
      </w:tr>
      <w:tr w:rsidR="00873ACB" w:rsidRPr="001A5619" w14:paraId="48622A1E" w14:textId="77777777" w:rsidTr="0044284E">
        <w:trPr>
          <w:trHeight w:val="195"/>
        </w:trPr>
        <w:tc>
          <w:tcPr>
            <w:tcW w:w="2872" w:type="dxa"/>
            <w:tcBorders>
              <w:top w:val="single" w:sz="4" w:space="0" w:color="auto"/>
              <w:left w:val="single" w:sz="4" w:space="0" w:color="auto"/>
              <w:bottom w:val="single" w:sz="4" w:space="0" w:color="auto"/>
              <w:right w:val="single" w:sz="4" w:space="0" w:color="auto"/>
            </w:tcBorders>
          </w:tcPr>
          <w:p w14:paraId="526876B5" w14:textId="77777777" w:rsidR="00873ACB" w:rsidRDefault="00873ACB" w:rsidP="0044284E">
            <w:pPr>
              <w:pStyle w:val="TAL"/>
              <w:rPr>
                <w:i/>
                <w:iCs/>
              </w:rPr>
            </w:pPr>
            <w:r>
              <w:rPr>
                <w:i/>
                <w:iCs/>
              </w:rPr>
              <w:t>MACCE</w:t>
            </w:r>
          </w:p>
        </w:tc>
        <w:tc>
          <w:tcPr>
            <w:tcW w:w="11440" w:type="dxa"/>
            <w:tcBorders>
              <w:top w:val="single" w:sz="4" w:space="0" w:color="auto"/>
              <w:left w:val="single" w:sz="4" w:space="0" w:color="auto"/>
              <w:bottom w:val="single" w:sz="4" w:space="0" w:color="auto"/>
              <w:right w:val="single" w:sz="4" w:space="0" w:color="auto"/>
            </w:tcBorders>
          </w:tcPr>
          <w:p w14:paraId="0C9EEFCC" w14:textId="77777777" w:rsidR="00873ACB" w:rsidRPr="003267EF" w:rsidRDefault="00873ACB" w:rsidP="0044284E">
            <w:pPr>
              <w:pStyle w:val="TAL"/>
            </w:pPr>
            <w:r>
              <w:t xml:space="preserve">The field is optionally present, Need R, when </w:t>
            </w:r>
            <w:r w:rsidRPr="00A230BA">
              <w:rPr>
                <w:bCs/>
                <w:i/>
                <w:szCs w:val="22"/>
                <w:lang w:eastAsia="sv-SE"/>
              </w:rPr>
              <w:t>od-ssb-ActivationStatus</w:t>
            </w:r>
            <w:r w:rsidRPr="00552F3C">
              <w:rPr>
                <w:bCs/>
                <w:iCs/>
                <w:szCs w:val="22"/>
                <w:lang w:eastAsia="sv-SE"/>
              </w:rPr>
              <w:t xml:space="preserve"> is absent.</w:t>
            </w:r>
            <w:r>
              <w:rPr>
                <w:bCs/>
                <w:iCs/>
                <w:szCs w:val="22"/>
                <w:lang w:eastAsia="sv-SE"/>
              </w:rPr>
              <w:t xml:space="preserve"> It is absent otherwise.</w:t>
            </w:r>
          </w:p>
        </w:tc>
      </w:tr>
    </w:tbl>
    <w:p w14:paraId="78F6A5E6" w14:textId="77777777" w:rsidR="00873ACB" w:rsidRDefault="00873ACB" w:rsidP="00873ACB">
      <w:pPr>
        <w:rPr>
          <w:ins w:id="2677" w:author="Rapporteur" w:date="2025-09-29T16:36:00Z"/>
        </w:rPr>
      </w:pPr>
    </w:p>
    <w:p w14:paraId="29476310" w14:textId="77777777" w:rsidR="00873ACB" w:rsidRDefault="00873ACB" w:rsidP="00873ACB">
      <w:pPr>
        <w:rPr>
          <w:iCs/>
        </w:rPr>
      </w:pPr>
      <w:ins w:id="2678" w:author="Rapporteur" w:date="2025-09-29T16:38:00Z">
        <w:r>
          <w:rPr>
            <w:iCs/>
          </w:rPr>
          <w:t xml:space="preserve">This is since it would be better if we follow the principle that </w:t>
        </w:r>
      </w:ins>
      <w:ins w:id="2679" w:author="Rapporteur" w:date="2025-09-29T16:37:00Z">
        <w:r w:rsidRPr="00516406">
          <w:rPr>
            <w:iCs/>
          </w:rPr>
          <w:t xml:space="preserve">configuration conditions </w:t>
        </w:r>
      </w:ins>
      <w:ins w:id="2680" w:author="Rapporteur" w:date="2025-09-29T16:38:00Z">
        <w:r>
          <w:rPr>
            <w:iCs/>
          </w:rPr>
          <w:t xml:space="preserve">are not </w:t>
        </w:r>
      </w:ins>
      <w:ins w:id="2681" w:author="Rapporteur" w:date="2025-09-29T16:37:00Z">
        <w:r w:rsidRPr="00516406">
          <w:rPr>
            <w:iCs/>
          </w:rPr>
          <w:t xml:space="preserve">split between </w:t>
        </w:r>
      </w:ins>
      <w:ins w:id="2682" w:author="Rapporteur" w:date="2025-09-29T16:38:00Z">
        <w:r>
          <w:rPr>
            <w:iCs/>
          </w:rPr>
          <w:t xml:space="preserve">the </w:t>
        </w:r>
      </w:ins>
      <w:ins w:id="2683" w:author="Rapporteur" w:date="2025-09-29T16:37:00Z">
        <w:r w:rsidRPr="00516406">
          <w:rPr>
            <w:iCs/>
          </w:rPr>
          <w:t xml:space="preserve">field description and the condition. There </w:t>
        </w:r>
      </w:ins>
      <w:ins w:id="2684" w:author="Rapporteur" w:date="2025-09-29T16:39:00Z">
        <w:r>
          <w:rPr>
            <w:iCs/>
          </w:rPr>
          <w:t xml:space="preserve">is no need </w:t>
        </w:r>
      </w:ins>
      <w:ins w:id="2685" w:author="Rapporteur" w:date="2025-09-29T16:37:00Z">
        <w:r w:rsidRPr="00516406">
          <w:rPr>
            <w:iCs/>
          </w:rPr>
          <w:t>to change the nam</w:t>
        </w:r>
      </w:ins>
      <w:ins w:id="2686" w:author="Rapporteur" w:date="2025-09-29T16:39:00Z">
        <w:r>
          <w:rPr>
            <w:iCs/>
          </w:rPr>
          <w:t xml:space="preserve">ing </w:t>
        </w:r>
      </w:ins>
      <w:ins w:id="2687" w:author="Rapporteur" w:date="2025-09-29T16:37:00Z">
        <w:r w:rsidRPr="00516406">
          <w:rPr>
            <w:iCs/>
          </w:rPr>
          <w:t>of the cond</w:t>
        </w:r>
      </w:ins>
      <w:ins w:id="2688" w:author="Rapporteur" w:date="2025-09-29T16:39:00Z">
        <w:r>
          <w:rPr>
            <w:iCs/>
          </w:rPr>
          <w:t>ition</w:t>
        </w:r>
      </w:ins>
      <w:ins w:id="2689" w:author="Rapporteur" w:date="2025-09-29T16:37:00Z">
        <w:r w:rsidRPr="00516406">
          <w:rPr>
            <w:iCs/>
          </w:rPr>
          <w:t xml:space="preserve"> as </w:t>
        </w:r>
      </w:ins>
      <w:ins w:id="2690" w:author="Rapporteur" w:date="2025-09-29T16:40:00Z">
        <w:r>
          <w:rPr>
            <w:iCs/>
          </w:rPr>
          <w:t xml:space="preserve">it </w:t>
        </w:r>
      </w:ins>
      <w:ins w:id="2691" w:author="Rapporteur" w:date="2025-09-29T16:37:00Z">
        <w:r w:rsidRPr="00516406">
          <w:rPr>
            <w:iCs/>
          </w:rPr>
          <w:t>describes both.</w:t>
        </w:r>
      </w:ins>
    </w:p>
    <w:p w14:paraId="32B0360E" w14:textId="77777777" w:rsidR="00873ACB" w:rsidRPr="00BD2214" w:rsidRDefault="00873ACB" w:rsidP="00873ACB">
      <w:pPr>
        <w:rPr>
          <w:iCs/>
        </w:rPr>
      </w:pPr>
      <w:r w:rsidRPr="00BD2214">
        <w:rPr>
          <w:iCs/>
          <w:highlight w:val="yellow"/>
        </w:rPr>
        <w:t>[Samsung]</w:t>
      </w:r>
      <w:r w:rsidRPr="00BD2214">
        <w:rPr>
          <w:iCs/>
        </w:rPr>
        <w:t xml:space="preserve"> Based on the description, it seems that the field can be absent when absoluteFrequencySSB of the serving cell is present and od-ssb-absoluteFrequency is present</w:t>
      </w:r>
      <w:ins w:id="2692" w:author="Rapporteur" w:date="2025-09-29T16:37:00Z">
        <w:r w:rsidRPr="00BD2214">
          <w:rPr>
            <w:iCs/>
          </w:rPr>
          <w:t>.</w:t>
        </w:r>
      </w:ins>
      <w:r>
        <w:rPr>
          <w:iCs/>
        </w:rPr>
        <w:t xml:space="preserve"> Is this the correct understanding? Should not the field be present in this case?</w:t>
      </w:r>
    </w:p>
    <w:p w14:paraId="2D167760" w14:textId="77777777" w:rsidR="00873ACB" w:rsidRDefault="00873ACB" w:rsidP="00873ACB"/>
    <w:p w14:paraId="51EE71DE" w14:textId="77777777" w:rsidR="00873ACB" w:rsidRDefault="00873ACB" w:rsidP="00873ACB">
      <w:pPr>
        <w:pStyle w:val="Heading1"/>
        <w:rPr>
          <w:rFonts w:eastAsia="Malgun Gothic"/>
          <w:lang w:eastAsia="ko-KR"/>
        </w:rPr>
      </w:pPr>
      <w:r>
        <w:t>S035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1F15D8" w14:textId="77777777" w:rsidTr="0044284E">
        <w:tc>
          <w:tcPr>
            <w:tcW w:w="967" w:type="dxa"/>
          </w:tcPr>
          <w:p w14:paraId="4393433D" w14:textId="77777777" w:rsidR="00873ACB" w:rsidRDefault="00873ACB" w:rsidP="0044284E">
            <w:r>
              <w:t>RIL Id</w:t>
            </w:r>
          </w:p>
        </w:tc>
        <w:tc>
          <w:tcPr>
            <w:tcW w:w="948" w:type="dxa"/>
          </w:tcPr>
          <w:p w14:paraId="03876317" w14:textId="77777777" w:rsidR="00873ACB" w:rsidRDefault="00873ACB" w:rsidP="0044284E">
            <w:r>
              <w:t>WI</w:t>
            </w:r>
          </w:p>
        </w:tc>
        <w:tc>
          <w:tcPr>
            <w:tcW w:w="1068" w:type="dxa"/>
          </w:tcPr>
          <w:p w14:paraId="7BF11A5B" w14:textId="77777777" w:rsidR="00873ACB" w:rsidRDefault="00873ACB" w:rsidP="0044284E">
            <w:r>
              <w:t>Class</w:t>
            </w:r>
          </w:p>
        </w:tc>
        <w:tc>
          <w:tcPr>
            <w:tcW w:w="2797" w:type="dxa"/>
          </w:tcPr>
          <w:p w14:paraId="6B8D0D51" w14:textId="77777777" w:rsidR="00873ACB" w:rsidRDefault="00873ACB" w:rsidP="0044284E">
            <w:r>
              <w:t>Title</w:t>
            </w:r>
          </w:p>
        </w:tc>
        <w:tc>
          <w:tcPr>
            <w:tcW w:w="1161" w:type="dxa"/>
          </w:tcPr>
          <w:p w14:paraId="1D44CACC" w14:textId="77777777" w:rsidR="00873ACB" w:rsidRDefault="00873ACB" w:rsidP="0044284E">
            <w:r>
              <w:t>Tdoc</w:t>
            </w:r>
          </w:p>
        </w:tc>
        <w:tc>
          <w:tcPr>
            <w:tcW w:w="1559" w:type="dxa"/>
          </w:tcPr>
          <w:p w14:paraId="7324BD03" w14:textId="77777777" w:rsidR="00873ACB" w:rsidRDefault="00873ACB" w:rsidP="0044284E">
            <w:r>
              <w:t>Delegate</w:t>
            </w:r>
          </w:p>
        </w:tc>
        <w:tc>
          <w:tcPr>
            <w:tcW w:w="993" w:type="dxa"/>
          </w:tcPr>
          <w:p w14:paraId="6374122D" w14:textId="77777777" w:rsidR="00873ACB" w:rsidRDefault="00873ACB" w:rsidP="0044284E">
            <w:r>
              <w:t>Misc</w:t>
            </w:r>
          </w:p>
        </w:tc>
        <w:tc>
          <w:tcPr>
            <w:tcW w:w="850" w:type="dxa"/>
          </w:tcPr>
          <w:p w14:paraId="76EA2C60" w14:textId="77777777" w:rsidR="00873ACB" w:rsidRDefault="00873ACB" w:rsidP="0044284E">
            <w:r>
              <w:t>File version</w:t>
            </w:r>
          </w:p>
        </w:tc>
        <w:tc>
          <w:tcPr>
            <w:tcW w:w="814" w:type="dxa"/>
          </w:tcPr>
          <w:p w14:paraId="10B54B86" w14:textId="77777777" w:rsidR="00873ACB" w:rsidRDefault="00873ACB" w:rsidP="0044284E">
            <w:r>
              <w:t>Status</w:t>
            </w:r>
          </w:p>
        </w:tc>
      </w:tr>
      <w:tr w:rsidR="00873ACB" w14:paraId="4B7A062F" w14:textId="77777777" w:rsidTr="0044284E">
        <w:tc>
          <w:tcPr>
            <w:tcW w:w="967" w:type="dxa"/>
          </w:tcPr>
          <w:p w14:paraId="4195C1DB" w14:textId="77777777" w:rsidR="00873ACB" w:rsidRDefault="00873ACB" w:rsidP="0044284E">
            <w:pPr>
              <w:rPr>
                <w:rFonts w:eastAsia="Malgun Gothic"/>
                <w:lang w:eastAsia="ko-KR"/>
              </w:rPr>
            </w:pPr>
            <w:r>
              <w:t>S035</w:t>
            </w:r>
          </w:p>
        </w:tc>
        <w:tc>
          <w:tcPr>
            <w:tcW w:w="948" w:type="dxa"/>
          </w:tcPr>
          <w:p w14:paraId="293AC5DA" w14:textId="77777777" w:rsidR="00873ACB" w:rsidRDefault="00873ACB" w:rsidP="0044284E">
            <w:pPr>
              <w:rPr>
                <w:rFonts w:eastAsia="DengXian"/>
              </w:rPr>
            </w:pPr>
            <w:r>
              <w:rPr>
                <w:rFonts w:eastAsia="DengXian"/>
              </w:rPr>
              <w:t>NES</w:t>
            </w:r>
          </w:p>
        </w:tc>
        <w:tc>
          <w:tcPr>
            <w:tcW w:w="1068" w:type="dxa"/>
          </w:tcPr>
          <w:p w14:paraId="4EC5071F" w14:textId="77777777" w:rsidR="00873ACB" w:rsidRDefault="00873ACB" w:rsidP="0044284E">
            <w:pPr>
              <w:rPr>
                <w:rFonts w:eastAsia="Malgun Gothic"/>
                <w:lang w:eastAsia="ko-KR"/>
              </w:rPr>
            </w:pPr>
            <w:r>
              <w:rPr>
                <w:rFonts w:eastAsia="Malgun Gothic"/>
                <w:lang w:eastAsia="ko-KR"/>
              </w:rPr>
              <w:t>2</w:t>
            </w:r>
          </w:p>
        </w:tc>
        <w:tc>
          <w:tcPr>
            <w:tcW w:w="2797" w:type="dxa"/>
          </w:tcPr>
          <w:p w14:paraId="77AF22AD" w14:textId="77777777" w:rsidR="00873ACB" w:rsidRDefault="00873ACB" w:rsidP="0044284E">
            <w:pPr>
              <w:overflowPunct/>
              <w:autoSpaceDE/>
              <w:autoSpaceDN/>
              <w:adjustRightInd/>
              <w:spacing w:after="0"/>
              <w:textAlignment w:val="auto"/>
              <w:rPr>
                <w:rFonts w:ascii="Calibri" w:hAnsi="Calibri" w:cs="Calibri"/>
                <w:color w:val="000000"/>
                <w:sz w:val="22"/>
                <w:szCs w:val="22"/>
                <w:lang w:eastAsia="en-US"/>
              </w:rPr>
            </w:pPr>
            <w:r>
              <w:rPr>
                <w:rFonts w:ascii="Calibri" w:hAnsi="Calibri" w:cs="Calibri"/>
                <w:color w:val="000000"/>
                <w:sz w:val="22"/>
                <w:szCs w:val="22"/>
              </w:rPr>
              <w:t>Paging search space for Adapative POs</w:t>
            </w:r>
          </w:p>
        </w:tc>
        <w:tc>
          <w:tcPr>
            <w:tcW w:w="1161" w:type="dxa"/>
          </w:tcPr>
          <w:p w14:paraId="14D22EB4" w14:textId="77777777" w:rsidR="00873ACB" w:rsidRDefault="00873ACB" w:rsidP="0044284E">
            <w:pPr>
              <w:rPr>
                <w:rFonts w:eastAsia="Malgun Gothic"/>
                <w:lang w:eastAsia="ko-KR"/>
              </w:rPr>
            </w:pPr>
          </w:p>
        </w:tc>
        <w:tc>
          <w:tcPr>
            <w:tcW w:w="1559" w:type="dxa"/>
          </w:tcPr>
          <w:p w14:paraId="5E565993" w14:textId="77777777" w:rsidR="00873ACB" w:rsidRDefault="00873ACB" w:rsidP="0044284E">
            <w:pPr>
              <w:rPr>
                <w:rFonts w:eastAsia="DengXian"/>
              </w:rPr>
            </w:pPr>
            <w:r>
              <w:rPr>
                <w:rFonts w:eastAsia="DengXian"/>
              </w:rPr>
              <w:t>Anil Agiwal (Samsung)</w:t>
            </w:r>
          </w:p>
        </w:tc>
        <w:tc>
          <w:tcPr>
            <w:tcW w:w="993" w:type="dxa"/>
          </w:tcPr>
          <w:p w14:paraId="31B7405C" w14:textId="77777777" w:rsidR="00873ACB" w:rsidRDefault="00873ACB" w:rsidP="0044284E"/>
        </w:tc>
        <w:tc>
          <w:tcPr>
            <w:tcW w:w="850" w:type="dxa"/>
          </w:tcPr>
          <w:p w14:paraId="5E2CC8BC" w14:textId="77777777" w:rsidR="00873ACB" w:rsidRDefault="00873ACB" w:rsidP="0044284E">
            <w:pPr>
              <w:rPr>
                <w:rFonts w:eastAsia="Malgun Gothic"/>
                <w:lang w:eastAsia="ko-KR"/>
              </w:rPr>
            </w:pPr>
            <w:r>
              <w:rPr>
                <w:rFonts w:eastAsia="Malgun Gothic"/>
                <w:lang w:eastAsia="ko-KR"/>
              </w:rPr>
              <w:t>V023</w:t>
            </w:r>
          </w:p>
        </w:tc>
        <w:tc>
          <w:tcPr>
            <w:tcW w:w="814" w:type="dxa"/>
          </w:tcPr>
          <w:p w14:paraId="771DC0CA" w14:textId="77777777" w:rsidR="00873ACB" w:rsidRDefault="00873ACB" w:rsidP="0044284E">
            <w:ins w:id="2693" w:author="Rapporteur" w:date="2025-09-30T00:56:00Z">
              <w:r>
                <w:t>PropAgree</w:t>
              </w:r>
            </w:ins>
          </w:p>
        </w:tc>
      </w:tr>
    </w:tbl>
    <w:p w14:paraId="234C1C35" w14:textId="77777777" w:rsidR="00873ACB" w:rsidRDefault="00873ACB" w:rsidP="00873ACB">
      <w:pPr>
        <w:overflowPunct/>
        <w:autoSpaceDE/>
        <w:autoSpaceDN/>
        <w:adjustRightInd/>
        <w:spacing w:after="0"/>
        <w:textAlignment w:val="auto"/>
      </w:pPr>
      <w:r>
        <w:rPr>
          <w:b/>
        </w:rPr>
        <w:br/>
        <w:t>[Description]</w:t>
      </w:r>
      <w:r>
        <w:t>:</w:t>
      </w:r>
    </w:p>
    <w:p w14:paraId="39E2DCA5" w14:textId="77777777" w:rsidR="00873ACB" w:rsidRDefault="00873ACB" w:rsidP="00873ACB">
      <w:pPr>
        <w:overflowPunct/>
        <w:autoSpaceDE/>
        <w:autoSpaceDN/>
        <w:adjustRightInd/>
        <w:spacing w:after="0"/>
        <w:textAlignment w:val="auto"/>
        <w:rPr>
          <w:rFonts w:ascii="Calibri" w:hAnsi="Calibri" w:cs="Calibri"/>
          <w:color w:val="000000"/>
          <w:sz w:val="22"/>
          <w:szCs w:val="22"/>
        </w:rPr>
      </w:pPr>
    </w:p>
    <w:p w14:paraId="4F37730B" w14:textId="77777777" w:rsidR="00873ACB" w:rsidRDefault="00873ACB" w:rsidP="00873ACB">
      <w:pPr>
        <w:overflowPunct/>
        <w:autoSpaceDE/>
        <w:autoSpaceDN/>
        <w:adjustRightInd/>
        <w:spacing w:after="0"/>
        <w:textAlignment w:val="auto"/>
        <w:rPr>
          <w:rFonts w:ascii="Calibri" w:hAnsi="Calibri" w:cs="Calibri"/>
          <w:color w:val="000000"/>
          <w:sz w:val="22"/>
          <w:szCs w:val="22"/>
        </w:rPr>
      </w:pPr>
      <w:r>
        <w:rPr>
          <w:rFonts w:ascii="Calibri" w:hAnsi="Calibri" w:cs="Calibri"/>
          <w:color w:val="000000"/>
          <w:sz w:val="22"/>
          <w:szCs w:val="22"/>
        </w:rPr>
        <w:t xml:space="preserve">PagingSearchSpace can be zero or non zero. For paging search space zero, Ns can be 1 or 2 only. </w:t>
      </w:r>
    </w:p>
    <w:p w14:paraId="1D454351" w14:textId="77777777" w:rsidR="00873ACB" w:rsidRDefault="00873ACB" w:rsidP="00873ACB">
      <w:pPr>
        <w:overflowPunct/>
        <w:autoSpaceDE/>
        <w:autoSpaceDN/>
        <w:adjustRightInd/>
        <w:spacing w:after="0"/>
        <w:textAlignment w:val="auto"/>
        <w:rPr>
          <w:rFonts w:ascii="Calibri" w:hAnsi="Calibri" w:cs="Calibri"/>
          <w:color w:val="000000"/>
          <w:sz w:val="22"/>
          <w:szCs w:val="22"/>
        </w:rPr>
      </w:pPr>
    </w:p>
    <w:p w14:paraId="0534377F" w14:textId="77777777" w:rsidR="00873ACB" w:rsidRDefault="00873ACB" w:rsidP="00873ACB">
      <w:pPr>
        <w:overflowPunct/>
        <w:autoSpaceDE/>
        <w:autoSpaceDN/>
        <w:adjustRightInd/>
        <w:spacing w:after="0"/>
        <w:textAlignment w:val="auto"/>
        <w:rPr>
          <w:rFonts w:ascii="Calibri" w:hAnsi="Calibri" w:cs="Calibri"/>
          <w:color w:val="000000"/>
          <w:sz w:val="22"/>
          <w:szCs w:val="22"/>
        </w:rPr>
      </w:pPr>
      <w:r>
        <w:rPr>
          <w:rFonts w:ascii="Calibri" w:hAnsi="Calibri" w:cs="Calibri"/>
          <w:color w:val="000000"/>
          <w:sz w:val="22"/>
          <w:szCs w:val="22"/>
        </w:rPr>
        <w:t>Inorder to have larger value of Ns for adaptive POs, it should be possible to configure non zero paging search space for adaptive POs irrespective of paging search space configuration for legacy POs. There should be no restriction on legacy POs for adaptive PO configuration. So, Paging search space should be separately configured for paging adaptation.</w:t>
      </w:r>
    </w:p>
    <w:p w14:paraId="3F41B809"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p>
    <w:p w14:paraId="573E1440" w14:textId="77777777" w:rsidR="00873ACB" w:rsidRDefault="00873ACB" w:rsidP="00873ACB">
      <w:pPr>
        <w:overflowPunct/>
        <w:autoSpaceDE/>
        <w:autoSpaceDN/>
        <w:adjustRightInd/>
        <w:spacing w:after="0"/>
        <w:textAlignment w:val="auto"/>
        <w:rPr>
          <w:rFonts w:ascii="Calibri" w:hAnsi="Calibri" w:cs="Calibri"/>
          <w:color w:val="000000"/>
          <w:sz w:val="22"/>
          <w:szCs w:val="22"/>
        </w:rPr>
      </w:pPr>
      <w:r>
        <w:rPr>
          <w:b/>
        </w:rPr>
        <w:t>[Proposed Change]</w:t>
      </w:r>
      <w:r>
        <w:t xml:space="preserve">: </w:t>
      </w:r>
      <w:r>
        <w:rPr>
          <w:rFonts w:ascii="Calibri" w:hAnsi="Calibri" w:cs="Calibri"/>
          <w:color w:val="000000"/>
          <w:sz w:val="22"/>
          <w:szCs w:val="22"/>
        </w:rPr>
        <w:t xml:space="preserve">Include in PDCCH-ConfigCommon </w:t>
      </w:r>
    </w:p>
    <w:p w14:paraId="039BB312" w14:textId="77777777" w:rsidR="00873ACB" w:rsidRDefault="00873ACB" w:rsidP="00873ACB">
      <w:pPr>
        <w:overflowPunct/>
        <w:autoSpaceDE/>
        <w:autoSpaceDN/>
        <w:adjustRightInd/>
        <w:spacing w:after="0"/>
        <w:textAlignment w:val="auto"/>
        <w:rPr>
          <w:rFonts w:ascii="Calibri" w:hAnsi="Calibri" w:cs="Calibri"/>
          <w:color w:val="000000"/>
          <w:sz w:val="22"/>
          <w:szCs w:val="22"/>
        </w:rPr>
      </w:pPr>
      <w:r>
        <w:rPr>
          <w:rFonts w:ascii="Calibri" w:hAnsi="Calibri" w:cs="Calibri"/>
          <w:color w:val="000000"/>
          <w:sz w:val="22"/>
          <w:szCs w:val="22"/>
        </w:rPr>
        <w:t>pagingAdaptpagingSearchSpace                   SearchSpaceId                                           OPTIONAL,   -- Need S</w:t>
      </w:r>
    </w:p>
    <w:p w14:paraId="07316886" w14:textId="77777777" w:rsidR="00873ACB" w:rsidRDefault="00873ACB" w:rsidP="00873ACB">
      <w:pPr>
        <w:overflowPunct/>
        <w:autoSpaceDE/>
        <w:autoSpaceDN/>
        <w:adjustRightInd/>
        <w:spacing w:after="0"/>
        <w:textAlignment w:val="auto"/>
        <w:rPr>
          <w:rFonts w:ascii="Calibri" w:hAnsi="Calibri" w:cs="Calibri"/>
          <w:color w:val="000000"/>
          <w:sz w:val="22"/>
          <w:szCs w:val="22"/>
          <w:lang w:val="en-US" w:eastAsia="en-US"/>
        </w:rPr>
      </w:pPr>
    </w:p>
    <w:p w14:paraId="0D838BE3" w14:textId="77777777" w:rsidR="00873ACB" w:rsidRPr="00F86DFD" w:rsidRDefault="00873ACB" w:rsidP="00873ACB">
      <w:r>
        <w:rPr>
          <w:b/>
        </w:rPr>
        <w:t>[Comments]</w:t>
      </w:r>
      <w:r>
        <w:t>:</w:t>
      </w:r>
    </w:p>
    <w:p w14:paraId="0A9A4794" w14:textId="77777777" w:rsidR="00873ACB" w:rsidRDefault="00873ACB" w:rsidP="00873ACB">
      <w:pPr>
        <w:rPr>
          <w:ins w:id="2694" w:author="Rapporteur" w:date="2025-09-30T00:56:00Z"/>
        </w:rPr>
      </w:pPr>
      <w:r>
        <w:t>[Apple] Can this issue be concluded by RAN2 or RAN1?</w:t>
      </w:r>
    </w:p>
    <w:p w14:paraId="5BB8B083" w14:textId="77777777" w:rsidR="00873ACB" w:rsidRDefault="00873ACB" w:rsidP="00873ACB">
      <w:ins w:id="2695" w:author="Rapporteur" w:date="2025-09-30T00:56:00Z">
        <w:r w:rsidRPr="00D357EE">
          <w:t>[Rapporteur]: The proposed change will be captured in the rapporteur CR to the next meeting</w:t>
        </w:r>
      </w:ins>
      <w:r>
        <w:t xml:space="preserve"> </w:t>
      </w:r>
    </w:p>
    <w:p w14:paraId="575870D3" w14:textId="77777777" w:rsidR="00873ACB" w:rsidRDefault="00873ACB" w:rsidP="00873ACB">
      <w:pPr>
        <w:rPr>
          <w:rFonts w:eastAsia="Malgun Gothic"/>
          <w:lang w:eastAsia="ko-KR"/>
        </w:rPr>
      </w:pPr>
    </w:p>
    <w:p w14:paraId="76ED2351" w14:textId="77777777" w:rsidR="00873ACB" w:rsidRDefault="00873ACB" w:rsidP="00873ACB">
      <w:pPr>
        <w:pStyle w:val="CommentText"/>
      </w:pPr>
    </w:p>
    <w:p w14:paraId="0270E45F" w14:textId="77777777" w:rsidR="00873ACB" w:rsidRDefault="00873ACB" w:rsidP="00873ACB">
      <w:pPr>
        <w:pStyle w:val="Heading1"/>
        <w:rPr>
          <w:rFonts w:eastAsia="DengXian"/>
        </w:rPr>
      </w:pPr>
      <w:r>
        <w:rPr>
          <w:rFonts w:eastAsia="DengXian" w:hint="eastAsia"/>
        </w:rPr>
        <w:t>C185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72C72889" w14:textId="77777777" w:rsidTr="0044284E">
        <w:tc>
          <w:tcPr>
            <w:tcW w:w="433" w:type="pct"/>
          </w:tcPr>
          <w:p w14:paraId="3FF5D36C" w14:textId="77777777" w:rsidR="00873ACB" w:rsidRDefault="00873ACB" w:rsidP="0044284E">
            <w:r>
              <w:t>RIL Id</w:t>
            </w:r>
          </w:p>
        </w:tc>
        <w:tc>
          <w:tcPr>
            <w:tcW w:w="425" w:type="pct"/>
          </w:tcPr>
          <w:p w14:paraId="54BCB7F1" w14:textId="77777777" w:rsidR="00873ACB" w:rsidRDefault="00873ACB" w:rsidP="0044284E">
            <w:r>
              <w:t>WI</w:t>
            </w:r>
          </w:p>
        </w:tc>
        <w:tc>
          <w:tcPr>
            <w:tcW w:w="479" w:type="pct"/>
          </w:tcPr>
          <w:p w14:paraId="66E983FF" w14:textId="77777777" w:rsidR="00873ACB" w:rsidRDefault="00873ACB" w:rsidP="0044284E">
            <w:r>
              <w:t>Class</w:t>
            </w:r>
          </w:p>
        </w:tc>
        <w:tc>
          <w:tcPr>
            <w:tcW w:w="1253" w:type="pct"/>
          </w:tcPr>
          <w:p w14:paraId="2779B99C" w14:textId="77777777" w:rsidR="00873ACB" w:rsidRDefault="00873ACB" w:rsidP="0044284E">
            <w:r>
              <w:t>Title</w:t>
            </w:r>
          </w:p>
        </w:tc>
        <w:tc>
          <w:tcPr>
            <w:tcW w:w="520" w:type="pct"/>
          </w:tcPr>
          <w:p w14:paraId="03D265B3" w14:textId="77777777" w:rsidR="00873ACB" w:rsidRDefault="00873ACB" w:rsidP="0044284E">
            <w:r>
              <w:t>Tdoc</w:t>
            </w:r>
          </w:p>
        </w:tc>
        <w:tc>
          <w:tcPr>
            <w:tcW w:w="699" w:type="pct"/>
          </w:tcPr>
          <w:p w14:paraId="39943734" w14:textId="77777777" w:rsidR="00873ACB" w:rsidRDefault="00873ACB" w:rsidP="0044284E">
            <w:r>
              <w:t>Delegate</w:t>
            </w:r>
          </w:p>
        </w:tc>
        <w:tc>
          <w:tcPr>
            <w:tcW w:w="445" w:type="pct"/>
          </w:tcPr>
          <w:p w14:paraId="0616A20E" w14:textId="77777777" w:rsidR="00873ACB" w:rsidRDefault="00873ACB" w:rsidP="0044284E">
            <w:r>
              <w:t>Misc</w:t>
            </w:r>
          </w:p>
        </w:tc>
        <w:tc>
          <w:tcPr>
            <w:tcW w:w="381" w:type="pct"/>
          </w:tcPr>
          <w:p w14:paraId="2D53B699" w14:textId="77777777" w:rsidR="00873ACB" w:rsidRDefault="00873ACB" w:rsidP="0044284E">
            <w:r>
              <w:t>File version</w:t>
            </w:r>
          </w:p>
        </w:tc>
        <w:tc>
          <w:tcPr>
            <w:tcW w:w="365" w:type="pct"/>
          </w:tcPr>
          <w:p w14:paraId="7F90D84E" w14:textId="77777777" w:rsidR="00873ACB" w:rsidRDefault="00873ACB" w:rsidP="0044284E">
            <w:r>
              <w:t>Status</w:t>
            </w:r>
          </w:p>
        </w:tc>
      </w:tr>
      <w:tr w:rsidR="00873ACB" w14:paraId="6878BB06" w14:textId="77777777" w:rsidTr="0044284E">
        <w:tc>
          <w:tcPr>
            <w:tcW w:w="433" w:type="pct"/>
          </w:tcPr>
          <w:p w14:paraId="5D6B07E1" w14:textId="77777777" w:rsidR="00873ACB" w:rsidRDefault="00873ACB" w:rsidP="0044284E">
            <w:pPr>
              <w:rPr>
                <w:rFonts w:eastAsia="DengXian"/>
              </w:rPr>
            </w:pPr>
            <w:r>
              <w:rPr>
                <w:rFonts w:eastAsia="DengXian" w:hint="eastAsia"/>
              </w:rPr>
              <w:t>C185</w:t>
            </w:r>
          </w:p>
        </w:tc>
        <w:tc>
          <w:tcPr>
            <w:tcW w:w="425" w:type="pct"/>
          </w:tcPr>
          <w:p w14:paraId="6E1A232B" w14:textId="77777777" w:rsidR="00873ACB" w:rsidRDefault="00873ACB" w:rsidP="0044284E">
            <w:pPr>
              <w:rPr>
                <w:rFonts w:eastAsia="DengXian"/>
              </w:rPr>
            </w:pPr>
            <w:r>
              <w:rPr>
                <w:rFonts w:eastAsia="DengXian"/>
              </w:rPr>
              <w:t>NES</w:t>
            </w:r>
          </w:p>
        </w:tc>
        <w:tc>
          <w:tcPr>
            <w:tcW w:w="479" w:type="pct"/>
          </w:tcPr>
          <w:p w14:paraId="7BC4200E" w14:textId="77777777" w:rsidR="00873ACB" w:rsidRDefault="00873ACB" w:rsidP="0044284E">
            <w:pPr>
              <w:rPr>
                <w:rFonts w:eastAsia="DengXian"/>
              </w:rPr>
            </w:pPr>
            <w:r>
              <w:rPr>
                <w:rFonts w:eastAsia="DengXian" w:hint="eastAsia"/>
              </w:rPr>
              <w:t>1</w:t>
            </w:r>
          </w:p>
        </w:tc>
        <w:tc>
          <w:tcPr>
            <w:tcW w:w="1253" w:type="pct"/>
          </w:tcPr>
          <w:p w14:paraId="2E0EA79B" w14:textId="77777777" w:rsidR="00873ACB" w:rsidRDefault="00873ACB" w:rsidP="0044284E">
            <w:pPr>
              <w:rPr>
                <w:rFonts w:eastAsia="DengXian"/>
              </w:rPr>
            </w:pPr>
            <w:r>
              <w:rPr>
                <w:rFonts w:eastAsia="DengXian"/>
              </w:rPr>
              <w:t>T</w:t>
            </w:r>
            <w:r>
              <w:rPr>
                <w:rFonts w:eastAsia="DengXian" w:hint="eastAsia"/>
              </w:rPr>
              <w:t xml:space="preserve">he needs of the new field </w:t>
            </w:r>
            <w:r>
              <w:t>commonSearchSpaceListExt-r19</w:t>
            </w:r>
            <w:r>
              <w:rPr>
                <w:rFonts w:eastAsia="DengXian" w:hint="eastAsia"/>
              </w:rPr>
              <w:t xml:space="preserve"> in </w:t>
            </w:r>
            <w:r>
              <w:rPr>
                <w:i/>
              </w:rPr>
              <w:t>PDCCH-ConfigCommon</w:t>
            </w:r>
          </w:p>
        </w:tc>
        <w:tc>
          <w:tcPr>
            <w:tcW w:w="520" w:type="pct"/>
          </w:tcPr>
          <w:p w14:paraId="0340BC28" w14:textId="77777777" w:rsidR="00873ACB" w:rsidRDefault="00873ACB" w:rsidP="0044284E">
            <w:pPr>
              <w:rPr>
                <w:rFonts w:eastAsia="DengXian"/>
              </w:rPr>
            </w:pPr>
          </w:p>
        </w:tc>
        <w:tc>
          <w:tcPr>
            <w:tcW w:w="699" w:type="pct"/>
          </w:tcPr>
          <w:p w14:paraId="657EEBA6" w14:textId="77777777" w:rsidR="00873ACB" w:rsidRDefault="00873ACB" w:rsidP="0044284E">
            <w:pPr>
              <w:rPr>
                <w:rFonts w:eastAsia="DengXian"/>
              </w:rPr>
            </w:pPr>
            <w:r>
              <w:rPr>
                <w:rFonts w:eastAsia="DengXian" w:hint="eastAsia"/>
              </w:rPr>
              <w:t>Rui</w:t>
            </w:r>
          </w:p>
          <w:p w14:paraId="51232416" w14:textId="77777777" w:rsidR="00873ACB" w:rsidRDefault="00873ACB" w:rsidP="0044284E">
            <w:pPr>
              <w:rPr>
                <w:rFonts w:eastAsia="DengXian"/>
              </w:rPr>
            </w:pPr>
            <w:r>
              <w:rPr>
                <w:rFonts w:eastAsia="DengXian" w:hint="eastAsia"/>
              </w:rPr>
              <w:t>(CATT)</w:t>
            </w:r>
          </w:p>
        </w:tc>
        <w:tc>
          <w:tcPr>
            <w:tcW w:w="445" w:type="pct"/>
          </w:tcPr>
          <w:p w14:paraId="4C2C363C" w14:textId="77777777" w:rsidR="00873ACB" w:rsidRDefault="00873ACB" w:rsidP="0044284E"/>
        </w:tc>
        <w:tc>
          <w:tcPr>
            <w:tcW w:w="381" w:type="pct"/>
          </w:tcPr>
          <w:p w14:paraId="57297842" w14:textId="77777777" w:rsidR="00873ACB" w:rsidRDefault="00873ACB" w:rsidP="0044284E">
            <w:pPr>
              <w:rPr>
                <w:rFonts w:eastAsia="DengXian"/>
              </w:rPr>
            </w:pPr>
            <w:r>
              <w:rPr>
                <w:rFonts w:eastAsia="DengXian" w:hint="eastAsia"/>
              </w:rPr>
              <w:t>V008</w:t>
            </w:r>
          </w:p>
        </w:tc>
        <w:tc>
          <w:tcPr>
            <w:tcW w:w="365" w:type="pct"/>
          </w:tcPr>
          <w:p w14:paraId="6CF75B5C" w14:textId="77777777" w:rsidR="00873ACB" w:rsidRDefault="00873ACB" w:rsidP="0044284E">
            <w:ins w:id="2696" w:author="Rapporteur" w:date="2025-09-29T18:12:00Z">
              <w:r>
                <w:t>PropReject</w:t>
              </w:r>
            </w:ins>
          </w:p>
        </w:tc>
      </w:tr>
    </w:tbl>
    <w:p w14:paraId="7AABD6E1" w14:textId="77777777" w:rsidR="00873ACB" w:rsidRDefault="00873ACB" w:rsidP="00873ACB">
      <w:pPr>
        <w:pStyle w:val="CommentText"/>
        <w:rPr>
          <w:rFonts w:eastAsia="DengXian"/>
        </w:rPr>
      </w:pPr>
      <w:r>
        <w:rPr>
          <w:b/>
        </w:rPr>
        <w:br/>
        <w:t>[Description]</w:t>
      </w:r>
      <w:r>
        <w:t>:</w:t>
      </w:r>
      <w:r>
        <w:rPr>
          <w:rFonts w:eastAsia="DengXian" w:hint="eastAsia"/>
        </w:rPr>
        <w:t xml:space="preserve"> It seems</w:t>
      </w:r>
      <w:r>
        <w:rPr>
          <w:rFonts w:eastAsia="DengXian"/>
        </w:rPr>
        <w:t xml:space="preserve"> </w:t>
      </w:r>
      <w:r>
        <w:rPr>
          <w:rFonts w:eastAsia="DengXian" w:hint="eastAsia"/>
        </w:rPr>
        <w:t xml:space="preserve">there is no need to have this new filed as it is exactly same as the legacy </w:t>
      </w:r>
      <w:r>
        <w:t>commonSearchSpaceListExt-r18</w:t>
      </w:r>
      <w:r>
        <w:rPr>
          <w:rFonts w:eastAsia="DengXian" w:hint="eastAsia"/>
        </w:rPr>
        <w:t xml:space="preserve">,so the legacy field can be reused.It is suggested to remove </w:t>
      </w:r>
      <w:r>
        <w:t>commonSearchSpaceListExt-r19</w:t>
      </w:r>
    </w:p>
    <w:p w14:paraId="2D5F5FB0" w14:textId="77777777" w:rsidR="00873ACB" w:rsidRDefault="00873ACB" w:rsidP="00873ACB">
      <w:pPr>
        <w:pStyle w:val="CommentText"/>
        <w:rPr>
          <w:rFonts w:eastAsia="DengXian"/>
        </w:rPr>
      </w:pPr>
    </w:p>
    <w:p w14:paraId="3EE6B6C8" w14:textId="77777777" w:rsidR="00873ACB" w:rsidRDefault="00873ACB" w:rsidP="00873ACB">
      <w:pPr>
        <w:pStyle w:val="CommentText"/>
        <w:rPr>
          <w:rFonts w:eastAsia="DengXian"/>
        </w:rPr>
      </w:pPr>
      <w:r>
        <w:rPr>
          <w:b/>
        </w:rPr>
        <w:t>[Proposed Change]</w:t>
      </w:r>
      <w:r>
        <w:t xml:space="preserve">: </w:t>
      </w:r>
    </w:p>
    <w:p w14:paraId="33FEFA50" w14:textId="77777777" w:rsidR="00873ACB" w:rsidRDefault="00873ACB" w:rsidP="00873ACB">
      <w:pPr>
        <w:rPr>
          <w:rFonts w:eastAsia="DengXian"/>
          <w:b/>
        </w:rPr>
      </w:pPr>
    </w:p>
    <w:p w14:paraId="57D598DE" w14:textId="77777777" w:rsidR="00873ACB" w:rsidRDefault="00873ACB" w:rsidP="00873ACB">
      <w:pPr>
        <w:rPr>
          <w:ins w:id="2697" w:author="Rapporteur" w:date="2025-09-29T18:12:00Z"/>
        </w:rPr>
      </w:pPr>
      <w:r>
        <w:rPr>
          <w:b/>
        </w:rPr>
        <w:t>[Comments]</w:t>
      </w:r>
      <w:r>
        <w:t xml:space="preserve">: </w:t>
      </w:r>
    </w:p>
    <w:p w14:paraId="38565344" w14:textId="77777777" w:rsidR="00873ACB" w:rsidRDefault="00873ACB" w:rsidP="00873ACB">
      <w:ins w:id="2698" w:author="Rapporteur" w:date="2025-09-29T18:12:00Z">
        <w:r>
          <w:t>[Rapporteur]: There is no explicit agreement regarding this parameter in RAN2, but the intention was to make it possible to configure a separate common search space for Rel-19 NES UEs. So, it should not be removed.</w:t>
        </w:r>
      </w:ins>
    </w:p>
    <w:p w14:paraId="62C530A4"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EAB61C5" w14:textId="77777777" w:rsidTr="0044284E">
        <w:tc>
          <w:tcPr>
            <w:tcW w:w="967" w:type="dxa"/>
          </w:tcPr>
          <w:p w14:paraId="41E7F4B8" w14:textId="77777777" w:rsidR="00873ACB" w:rsidRDefault="00873ACB" w:rsidP="0044284E">
            <w:r>
              <w:t>RIL Id</w:t>
            </w:r>
          </w:p>
        </w:tc>
        <w:tc>
          <w:tcPr>
            <w:tcW w:w="948" w:type="dxa"/>
          </w:tcPr>
          <w:p w14:paraId="7AA41B52" w14:textId="77777777" w:rsidR="00873ACB" w:rsidRDefault="00873ACB" w:rsidP="0044284E">
            <w:r>
              <w:t>WI</w:t>
            </w:r>
          </w:p>
        </w:tc>
        <w:tc>
          <w:tcPr>
            <w:tcW w:w="1068" w:type="dxa"/>
          </w:tcPr>
          <w:p w14:paraId="04B908E3" w14:textId="77777777" w:rsidR="00873ACB" w:rsidRDefault="00873ACB" w:rsidP="0044284E">
            <w:r>
              <w:t>Class</w:t>
            </w:r>
          </w:p>
        </w:tc>
        <w:tc>
          <w:tcPr>
            <w:tcW w:w="2797" w:type="dxa"/>
          </w:tcPr>
          <w:p w14:paraId="499695C0" w14:textId="77777777" w:rsidR="00873ACB" w:rsidRDefault="00873ACB" w:rsidP="0044284E">
            <w:r>
              <w:t>Title</w:t>
            </w:r>
          </w:p>
        </w:tc>
        <w:tc>
          <w:tcPr>
            <w:tcW w:w="1161" w:type="dxa"/>
          </w:tcPr>
          <w:p w14:paraId="30FBC3D0" w14:textId="77777777" w:rsidR="00873ACB" w:rsidRDefault="00873ACB" w:rsidP="0044284E">
            <w:r>
              <w:t>Tdoc</w:t>
            </w:r>
          </w:p>
        </w:tc>
        <w:tc>
          <w:tcPr>
            <w:tcW w:w="1559" w:type="dxa"/>
          </w:tcPr>
          <w:p w14:paraId="4593CCF7" w14:textId="77777777" w:rsidR="00873ACB" w:rsidRDefault="00873ACB" w:rsidP="0044284E">
            <w:r>
              <w:t>Delegate</w:t>
            </w:r>
          </w:p>
        </w:tc>
        <w:tc>
          <w:tcPr>
            <w:tcW w:w="993" w:type="dxa"/>
          </w:tcPr>
          <w:p w14:paraId="522B07BB" w14:textId="77777777" w:rsidR="00873ACB" w:rsidRDefault="00873ACB" w:rsidP="0044284E">
            <w:r>
              <w:t>Misc</w:t>
            </w:r>
          </w:p>
        </w:tc>
        <w:tc>
          <w:tcPr>
            <w:tcW w:w="850" w:type="dxa"/>
          </w:tcPr>
          <w:p w14:paraId="57D46F44" w14:textId="77777777" w:rsidR="00873ACB" w:rsidRDefault="00873ACB" w:rsidP="0044284E">
            <w:r>
              <w:t>File version</w:t>
            </w:r>
          </w:p>
        </w:tc>
        <w:tc>
          <w:tcPr>
            <w:tcW w:w="814" w:type="dxa"/>
          </w:tcPr>
          <w:p w14:paraId="0BBD77D8" w14:textId="77777777" w:rsidR="00873ACB" w:rsidRDefault="00873ACB" w:rsidP="0044284E">
            <w:r>
              <w:t>Status</w:t>
            </w:r>
          </w:p>
        </w:tc>
      </w:tr>
      <w:tr w:rsidR="00873ACB" w14:paraId="79695213" w14:textId="77777777" w:rsidTr="0044284E">
        <w:tc>
          <w:tcPr>
            <w:tcW w:w="967" w:type="dxa"/>
          </w:tcPr>
          <w:p w14:paraId="0FD2CDA3" w14:textId="77777777" w:rsidR="00873ACB" w:rsidRDefault="00873ACB" w:rsidP="0044284E">
            <w:pPr>
              <w:rPr>
                <w:rFonts w:eastAsia="SimSun"/>
              </w:rPr>
            </w:pPr>
            <w:r>
              <w:rPr>
                <w:rFonts w:eastAsia="SimSun" w:hint="eastAsia"/>
              </w:rPr>
              <w:t>Z2</w:t>
            </w:r>
            <w:r>
              <w:rPr>
                <w:rFonts w:hint="eastAsia"/>
              </w:rPr>
              <w:t>5</w:t>
            </w:r>
            <w:r>
              <w:rPr>
                <w:rFonts w:eastAsia="SimSun" w:hint="eastAsia"/>
              </w:rPr>
              <w:t>6</w:t>
            </w:r>
          </w:p>
        </w:tc>
        <w:tc>
          <w:tcPr>
            <w:tcW w:w="948" w:type="dxa"/>
          </w:tcPr>
          <w:p w14:paraId="25279E7D" w14:textId="77777777" w:rsidR="00873ACB" w:rsidRDefault="00873ACB" w:rsidP="0044284E">
            <w:r>
              <w:rPr>
                <w:sz w:val="18"/>
                <w:szCs w:val="18"/>
              </w:rPr>
              <w:t>NTN</w:t>
            </w:r>
          </w:p>
        </w:tc>
        <w:tc>
          <w:tcPr>
            <w:tcW w:w="1068" w:type="dxa"/>
          </w:tcPr>
          <w:p w14:paraId="7BF7E4B1" w14:textId="77777777" w:rsidR="00873ACB" w:rsidRDefault="00873ACB" w:rsidP="0044284E">
            <w:pPr>
              <w:rPr>
                <w:rFonts w:eastAsia="DengXian"/>
              </w:rPr>
            </w:pPr>
            <w:r>
              <w:rPr>
                <w:rFonts w:eastAsia="DengXian" w:hint="eastAsia"/>
              </w:rPr>
              <w:t>2</w:t>
            </w:r>
          </w:p>
        </w:tc>
        <w:tc>
          <w:tcPr>
            <w:tcW w:w="2797" w:type="dxa"/>
          </w:tcPr>
          <w:p w14:paraId="700D5ED9" w14:textId="77777777" w:rsidR="00873ACB" w:rsidRDefault="00873ACB" w:rsidP="0044284E">
            <w:pPr>
              <w:rPr>
                <w:rFonts w:eastAsia="DengXian"/>
              </w:rPr>
            </w:pPr>
            <w:r>
              <w:rPr>
                <w:rFonts w:eastAsia="DengXian" w:hint="eastAsia"/>
              </w:rPr>
              <w:t>Missing linked SS in paging search space configuration</w:t>
            </w:r>
          </w:p>
        </w:tc>
        <w:tc>
          <w:tcPr>
            <w:tcW w:w="1161" w:type="dxa"/>
          </w:tcPr>
          <w:p w14:paraId="4BFC911C" w14:textId="77777777" w:rsidR="00873ACB" w:rsidRDefault="00873ACB" w:rsidP="0044284E">
            <w:pPr>
              <w:rPr>
                <w:rFonts w:eastAsia="DengXian"/>
              </w:rPr>
            </w:pPr>
            <w:r>
              <w:rPr>
                <w:rFonts w:eastAsia="DengXian" w:hint="eastAsia"/>
              </w:rPr>
              <w:t>None</w:t>
            </w:r>
          </w:p>
        </w:tc>
        <w:tc>
          <w:tcPr>
            <w:tcW w:w="1559" w:type="dxa"/>
          </w:tcPr>
          <w:p w14:paraId="3357B6C4"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470B3DA4" w14:textId="77777777" w:rsidR="00873ACB" w:rsidRDefault="00873ACB" w:rsidP="0044284E"/>
        </w:tc>
        <w:tc>
          <w:tcPr>
            <w:tcW w:w="850" w:type="dxa"/>
          </w:tcPr>
          <w:p w14:paraId="15489E83" w14:textId="77777777" w:rsidR="00873ACB" w:rsidRDefault="00873ACB" w:rsidP="0044284E">
            <w:pPr>
              <w:rPr>
                <w:rFonts w:eastAsia="SimSun"/>
              </w:rPr>
            </w:pPr>
            <w:r>
              <w:t>v0</w:t>
            </w:r>
            <w:r>
              <w:rPr>
                <w:rFonts w:eastAsia="SimSun" w:hint="eastAsia"/>
              </w:rPr>
              <w:t>12</w:t>
            </w:r>
          </w:p>
        </w:tc>
        <w:tc>
          <w:tcPr>
            <w:tcW w:w="814" w:type="dxa"/>
          </w:tcPr>
          <w:p w14:paraId="1DF5CA94" w14:textId="77777777" w:rsidR="00873ACB" w:rsidRDefault="00873ACB" w:rsidP="0044284E">
            <w:r>
              <w:t>ToDo</w:t>
            </w:r>
          </w:p>
        </w:tc>
      </w:tr>
    </w:tbl>
    <w:p w14:paraId="587E9996" w14:textId="77777777" w:rsidR="00873ACB" w:rsidRDefault="00873ACB" w:rsidP="00873ACB"/>
    <w:p w14:paraId="0BD704E9" w14:textId="77777777" w:rsidR="00873ACB" w:rsidRDefault="00873ACB" w:rsidP="00873ACB">
      <w:pPr>
        <w:pStyle w:val="TAL"/>
        <w:rPr>
          <w:rFonts w:eastAsia="SimSun"/>
          <w:bCs/>
          <w:iCs/>
          <w:szCs w:val="22"/>
          <w:lang w:val="en-US"/>
        </w:rPr>
      </w:pPr>
      <w:r>
        <w:rPr>
          <w:b/>
        </w:rPr>
        <w:t>[Description]</w:t>
      </w:r>
      <w:r>
        <w:t xml:space="preserve">: </w:t>
      </w:r>
      <w:r>
        <w:rPr>
          <w:bCs/>
          <w:iCs/>
          <w:szCs w:val="22"/>
          <w:lang w:eastAsia="sv-SE"/>
        </w:rPr>
        <w:t>SearchSpaceLinkingIdCE</w:t>
      </w:r>
      <w:r>
        <w:rPr>
          <w:rFonts w:eastAsia="SimSun" w:hint="eastAsia"/>
          <w:bCs/>
          <w:iCs/>
          <w:szCs w:val="22"/>
          <w:lang w:val="en-US"/>
        </w:rPr>
        <w:t xml:space="preserve"> is only used to linked two SS, while searchSpaceId for the additional SS for pagingSearchSpace is still needed to be added in PDCCH-ConfigCommon</w:t>
      </w:r>
    </w:p>
    <w:p w14:paraId="52E403F5" w14:textId="77777777" w:rsidR="00873ACB" w:rsidRDefault="00873ACB" w:rsidP="00873ACB">
      <w:pPr>
        <w:pStyle w:val="TAL"/>
        <w:rPr>
          <w:rFonts w:eastAsia="SimSun"/>
          <w:bCs/>
          <w:iCs/>
          <w:lang w:val="en-US"/>
        </w:rPr>
      </w:pPr>
      <w:r>
        <w:rPr>
          <w:rFonts w:eastAsia="SimSun" w:hint="eastAsia"/>
          <w:bCs/>
          <w:iCs/>
          <w:szCs w:val="22"/>
          <w:lang w:val="en-US"/>
        </w:rPr>
        <w:t xml:space="preserve"> </w:t>
      </w:r>
    </w:p>
    <w:p w14:paraId="1078B961"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Add pagingSearchSpaceExt in PDCCH-ConfigCommon per below:</w:t>
      </w:r>
    </w:p>
    <w:p w14:paraId="026C7CE2" w14:textId="77777777" w:rsidR="00873ACB" w:rsidRDefault="00873ACB" w:rsidP="00873ACB">
      <w:pPr>
        <w:pStyle w:val="TH"/>
      </w:pPr>
      <w:r>
        <w:rPr>
          <w:i/>
        </w:rPr>
        <w:t>PDCCH-ConfigCommon</w:t>
      </w:r>
      <w:r>
        <w:t xml:space="preserve"> information element</w:t>
      </w:r>
    </w:p>
    <w:p w14:paraId="16FF97E3" w14:textId="77777777" w:rsidR="00873ACB" w:rsidRDefault="00873ACB" w:rsidP="00873ACB">
      <w:pPr>
        <w:pStyle w:val="PL"/>
        <w:rPr>
          <w:color w:val="808080"/>
        </w:rPr>
      </w:pPr>
      <w:r>
        <w:rPr>
          <w:color w:val="808080"/>
        </w:rPr>
        <w:t>-- ASN1START</w:t>
      </w:r>
    </w:p>
    <w:p w14:paraId="66729244" w14:textId="77777777" w:rsidR="00873ACB" w:rsidRDefault="00873ACB" w:rsidP="00873ACB">
      <w:pPr>
        <w:pStyle w:val="PL"/>
        <w:rPr>
          <w:color w:val="808080"/>
        </w:rPr>
      </w:pPr>
      <w:r>
        <w:rPr>
          <w:color w:val="808080"/>
        </w:rPr>
        <w:t>-- TAG-PDCCH-CONFIGCOMMON-START</w:t>
      </w:r>
    </w:p>
    <w:p w14:paraId="54623163" w14:textId="77777777" w:rsidR="00873ACB" w:rsidRDefault="00873ACB" w:rsidP="00873ACB">
      <w:pPr>
        <w:pStyle w:val="PL"/>
      </w:pPr>
    </w:p>
    <w:p w14:paraId="560D9860" w14:textId="77777777" w:rsidR="00873ACB" w:rsidRDefault="00873ACB" w:rsidP="00873ACB">
      <w:pPr>
        <w:pStyle w:val="PL"/>
      </w:pPr>
      <w:r>
        <w:t xml:space="preserve">PDCCH-ConfigCommon ::=              </w:t>
      </w:r>
      <w:r>
        <w:rPr>
          <w:color w:val="993366"/>
        </w:rPr>
        <w:t>SEQUENCE</w:t>
      </w:r>
      <w:r>
        <w:t xml:space="preserve"> {</w:t>
      </w:r>
    </w:p>
    <w:p w14:paraId="629B8CEA" w14:textId="77777777" w:rsidR="00873ACB" w:rsidRDefault="00873ACB" w:rsidP="00873ACB">
      <w:pPr>
        <w:pStyle w:val="PL"/>
        <w:rPr>
          <w:color w:val="808080"/>
        </w:rPr>
      </w:pPr>
      <w:r>
        <w:t xml:space="preserve">    controlResourceSetZero              ControlResourceSetZero                                  </w:t>
      </w:r>
      <w:r>
        <w:rPr>
          <w:color w:val="993366"/>
        </w:rPr>
        <w:t>OPTIONAL</w:t>
      </w:r>
      <w:r>
        <w:t xml:space="preserve">,   </w:t>
      </w:r>
      <w:r>
        <w:rPr>
          <w:color w:val="808080"/>
        </w:rPr>
        <w:t>-- Cond InitialBWP-Only</w:t>
      </w:r>
    </w:p>
    <w:p w14:paraId="0479D862" w14:textId="77777777" w:rsidR="00873ACB" w:rsidRDefault="00873ACB" w:rsidP="00873ACB">
      <w:pPr>
        <w:pStyle w:val="PL"/>
        <w:rPr>
          <w:color w:val="808080"/>
        </w:rPr>
      </w:pPr>
      <w:r>
        <w:t xml:space="preserve">    commonControlResourceSet            ControlResourceSet                                      </w:t>
      </w:r>
      <w:r>
        <w:rPr>
          <w:color w:val="993366"/>
        </w:rPr>
        <w:t>OPTIONAL</w:t>
      </w:r>
      <w:r>
        <w:t xml:space="preserve">,   </w:t>
      </w:r>
      <w:r>
        <w:rPr>
          <w:color w:val="808080"/>
        </w:rPr>
        <w:t>-- Need R</w:t>
      </w:r>
    </w:p>
    <w:p w14:paraId="516EE63E" w14:textId="77777777" w:rsidR="00873ACB" w:rsidRDefault="00873ACB" w:rsidP="00873ACB">
      <w:pPr>
        <w:pStyle w:val="PL"/>
        <w:rPr>
          <w:color w:val="808080"/>
        </w:rPr>
      </w:pPr>
      <w:r>
        <w:t xml:space="preserve">    searchSpaceZero                     SearchSpaceZero                                         </w:t>
      </w:r>
      <w:r>
        <w:rPr>
          <w:color w:val="993366"/>
        </w:rPr>
        <w:t>OPTIONAL</w:t>
      </w:r>
      <w:r>
        <w:t xml:space="preserve">,   </w:t>
      </w:r>
      <w:r>
        <w:rPr>
          <w:color w:val="808080"/>
        </w:rPr>
        <w:t>-- Cond InitialBWP-Only</w:t>
      </w:r>
    </w:p>
    <w:p w14:paraId="2683ACAB" w14:textId="77777777" w:rsidR="00873ACB" w:rsidRDefault="00873ACB" w:rsidP="00873ACB">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2483F54A" w14:textId="77777777" w:rsidR="00873ACB" w:rsidRDefault="00873ACB" w:rsidP="00873ACB">
      <w:pPr>
        <w:pStyle w:val="PL"/>
        <w:rPr>
          <w:color w:val="808080"/>
        </w:rPr>
      </w:pPr>
      <w:r>
        <w:t xml:space="preserve">    searchSpaceSIB1                     SearchSpaceId                                           </w:t>
      </w:r>
      <w:r>
        <w:rPr>
          <w:color w:val="993366"/>
        </w:rPr>
        <w:t>OPTIONAL</w:t>
      </w:r>
      <w:r>
        <w:t xml:space="preserve">,   </w:t>
      </w:r>
      <w:r>
        <w:rPr>
          <w:color w:val="808080"/>
        </w:rPr>
        <w:t>-- Need S</w:t>
      </w:r>
    </w:p>
    <w:p w14:paraId="7565D133" w14:textId="77777777" w:rsidR="00873ACB" w:rsidRDefault="00873ACB" w:rsidP="00873ACB">
      <w:pPr>
        <w:pStyle w:val="PL"/>
        <w:rPr>
          <w:color w:val="808080"/>
        </w:rPr>
      </w:pPr>
      <w:r>
        <w:t xml:space="preserve">    searchSpaceOtherSystemInformation   SearchSpaceId                                           </w:t>
      </w:r>
      <w:r>
        <w:rPr>
          <w:color w:val="993366"/>
        </w:rPr>
        <w:t>OPTIONAL</w:t>
      </w:r>
      <w:r>
        <w:t xml:space="preserve">,   </w:t>
      </w:r>
      <w:r>
        <w:rPr>
          <w:color w:val="808080"/>
        </w:rPr>
        <w:t>-- Need S</w:t>
      </w:r>
    </w:p>
    <w:p w14:paraId="5E179001" w14:textId="77777777" w:rsidR="00873ACB" w:rsidRDefault="00873ACB" w:rsidP="00873ACB">
      <w:pPr>
        <w:pStyle w:val="PL"/>
        <w:rPr>
          <w:color w:val="808080"/>
        </w:rPr>
      </w:pPr>
      <w:r>
        <w:t xml:space="preserve">    pagingSearchSpace                   SearchSpaceId                                           </w:t>
      </w:r>
      <w:r>
        <w:rPr>
          <w:color w:val="993366"/>
        </w:rPr>
        <w:t>OPTIONAL</w:t>
      </w:r>
      <w:r>
        <w:t xml:space="preserve">,   </w:t>
      </w:r>
      <w:r>
        <w:rPr>
          <w:color w:val="808080"/>
        </w:rPr>
        <w:t>-- Need S</w:t>
      </w:r>
    </w:p>
    <w:p w14:paraId="48FC6794" w14:textId="77777777" w:rsidR="00873ACB" w:rsidRDefault="00873ACB" w:rsidP="00873ACB">
      <w:pPr>
        <w:pStyle w:val="PL"/>
        <w:rPr>
          <w:color w:val="808080"/>
        </w:rPr>
      </w:pPr>
      <w:r>
        <w:t xml:space="preserve">    ra-SearchSpace                      SearchSpaceId                                           </w:t>
      </w:r>
      <w:r>
        <w:rPr>
          <w:color w:val="993366"/>
        </w:rPr>
        <w:t>OPTIONAL</w:t>
      </w:r>
      <w:r>
        <w:t xml:space="preserve">,   </w:t>
      </w:r>
      <w:r>
        <w:rPr>
          <w:color w:val="808080"/>
        </w:rPr>
        <w:t>-- Need S</w:t>
      </w:r>
    </w:p>
    <w:p w14:paraId="161E8437" w14:textId="77777777" w:rsidR="00873ACB" w:rsidRDefault="00873ACB" w:rsidP="00873ACB">
      <w:pPr>
        <w:pStyle w:val="PL"/>
      </w:pPr>
      <w:r>
        <w:t xml:space="preserve">    ...,</w:t>
      </w:r>
    </w:p>
    <w:p w14:paraId="2BC2F797" w14:textId="77777777" w:rsidR="00873ACB" w:rsidRDefault="00873ACB" w:rsidP="00873ACB">
      <w:pPr>
        <w:pStyle w:val="PL"/>
      </w:pPr>
      <w:r>
        <w:t xml:space="preserve">    [[</w:t>
      </w:r>
    </w:p>
    <w:p w14:paraId="71A12BE0" w14:textId="77777777" w:rsidR="00873ACB" w:rsidRDefault="00873ACB" w:rsidP="00873ACB">
      <w:pPr>
        <w:pStyle w:val="PL"/>
      </w:pPr>
      <w:r>
        <w:t xml:space="preserve">    firstPDCCH-MonitoringOccasionOfPO   </w:t>
      </w:r>
      <w:r>
        <w:rPr>
          <w:color w:val="993366"/>
        </w:rPr>
        <w:t>CHOICE</w:t>
      </w:r>
      <w:r>
        <w:t xml:space="preserve"> {</w:t>
      </w:r>
    </w:p>
    <w:p w14:paraId="4F1D3047" w14:textId="77777777" w:rsidR="00873ACB" w:rsidRDefault="00873ACB" w:rsidP="00873ACB">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2DD1F008" w14:textId="77777777" w:rsidR="00873ACB" w:rsidRDefault="00873ACB" w:rsidP="00873ACB">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69F22D62" w14:textId="77777777" w:rsidR="00873ACB" w:rsidRDefault="00873ACB" w:rsidP="00873ACB">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0AC3F793" w14:textId="77777777" w:rsidR="00873ACB" w:rsidRDefault="00873ACB" w:rsidP="00873ACB">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1AFD7641" w14:textId="77777777" w:rsidR="00873ACB" w:rsidRDefault="00873ACB" w:rsidP="00873ACB">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08AE69C4" w14:textId="77777777" w:rsidR="00873ACB" w:rsidRDefault="00873ACB" w:rsidP="00873ACB">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261C48FD" w14:textId="77777777" w:rsidR="00873ACB" w:rsidRDefault="00873ACB" w:rsidP="00873ACB">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2628E203" w14:textId="77777777" w:rsidR="00873ACB" w:rsidRDefault="00873ACB" w:rsidP="00873ACB">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0973473D" w14:textId="77777777" w:rsidR="00873ACB" w:rsidRDefault="00873ACB" w:rsidP="00873ACB">
      <w:pPr>
        <w:pStyle w:val="PL"/>
        <w:rPr>
          <w:color w:val="808080"/>
        </w:rPr>
      </w:pPr>
      <w:r>
        <w:t xml:space="preserve">    }                                                                                           </w:t>
      </w:r>
      <w:r>
        <w:rPr>
          <w:color w:val="993366"/>
        </w:rPr>
        <w:t>OPTIONAL</w:t>
      </w:r>
      <w:r>
        <w:t xml:space="preserve">    </w:t>
      </w:r>
      <w:r>
        <w:rPr>
          <w:color w:val="808080"/>
        </w:rPr>
        <w:t>-- Cond OtherBWP</w:t>
      </w:r>
    </w:p>
    <w:p w14:paraId="2680A0D7" w14:textId="77777777" w:rsidR="00873ACB" w:rsidRDefault="00873ACB" w:rsidP="00873ACB">
      <w:pPr>
        <w:pStyle w:val="PL"/>
      </w:pPr>
      <w:r>
        <w:t xml:space="preserve">    ]],</w:t>
      </w:r>
    </w:p>
    <w:p w14:paraId="2FA71BFE" w14:textId="77777777" w:rsidR="00873ACB" w:rsidRDefault="00873ACB" w:rsidP="00873ACB">
      <w:pPr>
        <w:pStyle w:val="PL"/>
        <w:rPr>
          <w:rFonts w:eastAsia="SimSun"/>
          <w:i/>
          <w:iCs/>
          <w:lang w:val="en-US" w:eastAsia="zh-CN"/>
        </w:rPr>
      </w:pPr>
      <w:r>
        <w:rPr>
          <w:i/>
          <w:iCs/>
        </w:rPr>
        <w:t xml:space="preserve"> </w:t>
      </w:r>
      <w:r>
        <w:rPr>
          <w:rFonts w:eastAsia="SimSun" w:hint="eastAsia"/>
          <w:i/>
          <w:iCs/>
          <w:lang w:val="en-US" w:eastAsia="zh-CN"/>
        </w:rPr>
        <w:t>[partailly omitted]</w:t>
      </w:r>
    </w:p>
    <w:p w14:paraId="38E9A87B" w14:textId="77777777" w:rsidR="00873ACB" w:rsidRDefault="00873ACB" w:rsidP="00873ACB">
      <w:pPr>
        <w:pStyle w:val="PL"/>
      </w:pPr>
      <w:r>
        <w:t xml:space="preserve">    [[</w:t>
      </w:r>
    </w:p>
    <w:p w14:paraId="76F13BEA" w14:textId="77777777" w:rsidR="00873ACB" w:rsidRDefault="00873ACB" w:rsidP="00873ACB">
      <w:pPr>
        <w:pStyle w:val="PL"/>
        <w:rPr>
          <w:color w:val="808080"/>
        </w:rPr>
      </w:pPr>
      <w:r>
        <w:t xml:space="preserve">    applyIndicatedTCI-State-r18            </w:t>
      </w:r>
      <w:r>
        <w:rPr>
          <w:color w:val="993366"/>
        </w:rPr>
        <w:t>ENUMERATED</w:t>
      </w:r>
      <w:r>
        <w:t xml:space="preserve"> {first, second, both, none}                </w:t>
      </w:r>
      <w:r>
        <w:rPr>
          <w:color w:val="993366"/>
        </w:rPr>
        <w:t>OPTIONAL</w:t>
      </w:r>
      <w:r>
        <w:t xml:space="preserve">,   </w:t>
      </w:r>
      <w:r>
        <w:rPr>
          <w:color w:val="808080"/>
        </w:rPr>
        <w:t>-- Cond FollowUTCI</w:t>
      </w:r>
    </w:p>
    <w:p w14:paraId="1F9479EB" w14:textId="77777777" w:rsidR="00873ACB" w:rsidRDefault="00873ACB" w:rsidP="00873ACB">
      <w:pPr>
        <w:pStyle w:val="PL"/>
        <w:rPr>
          <w:color w:val="808080"/>
        </w:rPr>
      </w:pPr>
      <w:r>
        <w:t xml:space="preserve">    commonSearchSpaceListExt-r18           </w:t>
      </w:r>
      <w:r>
        <w:rPr>
          <w:color w:val="993366"/>
        </w:rPr>
        <w:t>SEQUENCE</w:t>
      </w:r>
      <w:r>
        <w:t xml:space="preserve"> (</w:t>
      </w:r>
      <w:r>
        <w:rPr>
          <w:color w:val="993366"/>
        </w:rPr>
        <w:t>SIZE</w:t>
      </w:r>
      <w:r>
        <w:t>(1..4))</w:t>
      </w:r>
      <w:r>
        <w:rPr>
          <w:color w:val="993366"/>
        </w:rPr>
        <w:t xml:space="preserve"> OF</w:t>
      </w:r>
      <w:r>
        <w:t xml:space="preserve"> SearchSpaceExt-v1800         </w:t>
      </w:r>
      <w:r>
        <w:rPr>
          <w:color w:val="993366"/>
        </w:rPr>
        <w:t>OPTIONAL</w:t>
      </w:r>
      <w:r>
        <w:t xml:space="preserve">,   </w:t>
      </w:r>
      <w:r>
        <w:rPr>
          <w:color w:val="808080"/>
        </w:rPr>
        <w:t>-- Need R</w:t>
      </w:r>
    </w:p>
    <w:p w14:paraId="1E15F43B" w14:textId="77777777" w:rsidR="00873ACB" w:rsidRDefault="00873ACB" w:rsidP="00873ACB">
      <w:pPr>
        <w:pStyle w:val="PL"/>
        <w:rPr>
          <w:color w:val="808080"/>
        </w:rPr>
      </w:pPr>
      <w:r>
        <w:t xml:space="preserve">    searchSpaceMulticastMCCH-r18           SearchSpaceId                                         </w:t>
      </w:r>
      <w:r>
        <w:rPr>
          <w:color w:val="993366"/>
        </w:rPr>
        <w:t>OPTIONAL</w:t>
      </w:r>
      <w:r>
        <w:t xml:space="preserve">,   </w:t>
      </w:r>
      <w:r>
        <w:rPr>
          <w:color w:val="808080"/>
        </w:rPr>
        <w:t>-- Need R</w:t>
      </w:r>
    </w:p>
    <w:p w14:paraId="4B473654" w14:textId="77777777" w:rsidR="00873ACB" w:rsidRDefault="00873ACB" w:rsidP="00873ACB">
      <w:pPr>
        <w:pStyle w:val="PL"/>
        <w:ind w:firstLine="320"/>
        <w:rPr>
          <w:ins w:id="2699" w:author="Rapp" w:date="2025-09-23T17:10:00Z"/>
          <w:rFonts w:eastAsia="SimSun"/>
          <w:lang w:val="en-US" w:eastAsia="zh-CN"/>
        </w:rPr>
      </w:pPr>
      <w:r>
        <w:t xml:space="preserve">searchSpaceMulticastMTCH-r18           SearchSpaceId                                         </w:t>
      </w:r>
      <w:r>
        <w:rPr>
          <w:color w:val="993366"/>
        </w:rPr>
        <w:t>OPTIONAL</w:t>
      </w:r>
      <w:r>
        <w:t xml:space="preserve">    </w:t>
      </w:r>
      <w:r>
        <w:rPr>
          <w:color w:val="808080"/>
        </w:rPr>
        <w:t>-- Need S</w:t>
      </w:r>
      <w:r>
        <w:t xml:space="preserve">    ]]</w:t>
      </w:r>
      <w:ins w:id="2700" w:author="Rapp" w:date="2025-09-23T17:10:00Z">
        <w:r>
          <w:rPr>
            <w:rFonts w:eastAsia="SimSun" w:hint="eastAsia"/>
            <w:lang w:val="en-US" w:eastAsia="zh-CN"/>
          </w:rPr>
          <w:t>,</w:t>
        </w:r>
      </w:ins>
    </w:p>
    <w:p w14:paraId="05FC0584" w14:textId="77777777" w:rsidR="00873ACB" w:rsidRDefault="00873ACB" w:rsidP="00873ACB">
      <w:pPr>
        <w:pStyle w:val="PL"/>
        <w:ind w:firstLine="320"/>
        <w:rPr>
          <w:ins w:id="2701" w:author="Rapp" w:date="2025-09-23T17:10:00Z"/>
          <w:rFonts w:eastAsia="SimSun"/>
          <w:lang w:val="en-US" w:eastAsia="zh-CN"/>
        </w:rPr>
      </w:pPr>
      <w:ins w:id="2702" w:author="Rapp" w:date="2025-09-23T17:10:00Z">
        <w:r>
          <w:rPr>
            <w:rFonts w:eastAsia="SimSun" w:hint="eastAsia"/>
            <w:lang w:val="en-US" w:eastAsia="zh-CN"/>
          </w:rPr>
          <w:t>[[</w:t>
        </w:r>
      </w:ins>
    </w:p>
    <w:p w14:paraId="306C59FE" w14:textId="77777777" w:rsidR="00873ACB" w:rsidRDefault="00873ACB" w:rsidP="00873ACB">
      <w:pPr>
        <w:pStyle w:val="PL"/>
        <w:ind w:firstLine="320"/>
        <w:rPr>
          <w:ins w:id="2703" w:author="Rapp" w:date="2025-09-23T17:10:00Z"/>
          <w:rFonts w:eastAsia="SimSun"/>
          <w:lang w:val="en-US" w:eastAsia="zh-CN"/>
        </w:rPr>
      </w:pPr>
      <w:ins w:id="2704" w:author="Rapp" w:date="2025-09-23T17:10:00Z">
        <w:r>
          <w:t>pagingSearchSpace</w:t>
        </w:r>
        <w:r>
          <w:rPr>
            <w:rFonts w:eastAsia="SimSun" w:hint="eastAsia"/>
            <w:lang w:val="en-US" w:eastAsia="zh-CN"/>
          </w:rPr>
          <w:t>Ext</w:t>
        </w:r>
        <w:r>
          <w:t xml:space="preserve">                   SearchSpaceId                                           </w:t>
        </w:r>
        <w:r>
          <w:rPr>
            <w:color w:val="993366"/>
          </w:rPr>
          <w:t>OPTIONAL</w:t>
        </w:r>
        <w:r>
          <w:t xml:space="preserve">,   </w:t>
        </w:r>
      </w:ins>
      <w:ins w:id="2705" w:author="Rapp" w:date="2025-09-23T17:11:00Z">
        <w:r>
          <w:rPr>
            <w:color w:val="808080"/>
          </w:rPr>
          <w:t>-- Cond Paging</w:t>
        </w:r>
      </w:ins>
      <w:ins w:id="2706" w:author="Rapp" w:date="2025-09-23T17:12:00Z">
        <w:r>
          <w:rPr>
            <w:rFonts w:eastAsia="SimSun" w:hint="eastAsia"/>
            <w:color w:val="808080"/>
            <w:lang w:val="en-US" w:eastAsia="zh-CN"/>
          </w:rPr>
          <w:t>SearchSpace</w:t>
        </w:r>
      </w:ins>
    </w:p>
    <w:p w14:paraId="47C5323A" w14:textId="77777777" w:rsidR="00873ACB" w:rsidRDefault="00873ACB" w:rsidP="00873ACB">
      <w:pPr>
        <w:pStyle w:val="PL"/>
        <w:ind w:firstLine="320"/>
        <w:rPr>
          <w:rFonts w:eastAsia="SimSun"/>
          <w:lang w:val="en-US" w:eastAsia="zh-CN"/>
        </w:rPr>
      </w:pPr>
      <w:ins w:id="2707" w:author="Rapp" w:date="2025-09-23T17:10:00Z">
        <w:r>
          <w:rPr>
            <w:rFonts w:eastAsia="SimSun" w:hint="eastAsia"/>
            <w:lang w:val="en-US" w:eastAsia="zh-CN"/>
          </w:rPr>
          <w:t>]]</w:t>
        </w:r>
      </w:ins>
    </w:p>
    <w:p w14:paraId="7324A373" w14:textId="77777777" w:rsidR="00873ACB" w:rsidRDefault="00873ACB" w:rsidP="00873ACB">
      <w:pPr>
        <w:pStyle w:val="PL"/>
        <w:rPr>
          <w:rFonts w:eastAsia="SimSun"/>
          <w:lang w:val="en-US" w:eastAsia="zh-CN"/>
        </w:rPr>
      </w:pPr>
      <w:r>
        <w:t>}</w:t>
      </w:r>
    </w:p>
    <w:p w14:paraId="5F9F5E73" w14:textId="77777777" w:rsidR="00873ACB" w:rsidRDefault="00873ACB" w:rsidP="00873ACB">
      <w:pPr>
        <w:pStyle w:val="PL"/>
      </w:pPr>
    </w:p>
    <w:p w14:paraId="7FF73C5D" w14:textId="77777777" w:rsidR="00873ACB" w:rsidRDefault="00873ACB" w:rsidP="00873ACB">
      <w:pPr>
        <w:pStyle w:val="PL"/>
        <w:rPr>
          <w:color w:val="808080"/>
        </w:rPr>
      </w:pPr>
      <w:r>
        <w:rPr>
          <w:color w:val="808080"/>
        </w:rPr>
        <w:t>-- TAG-PDCCH-CONFIGCOMMON-STOP</w:t>
      </w:r>
    </w:p>
    <w:p w14:paraId="4AD3ACC7" w14:textId="77777777" w:rsidR="00873ACB" w:rsidRDefault="00873ACB" w:rsidP="00873ACB">
      <w:pPr>
        <w:pStyle w:val="PL"/>
        <w:rPr>
          <w:color w:val="808080"/>
        </w:rPr>
      </w:pPr>
      <w:r>
        <w:rPr>
          <w:color w:val="808080"/>
        </w:rPr>
        <w:t>-- ASN1STOP</w:t>
      </w:r>
    </w:p>
    <w:p w14:paraId="359824D6" w14:textId="77777777" w:rsidR="00873ACB" w:rsidRDefault="00873ACB" w:rsidP="00873AC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6730F661" w14:textId="77777777" w:rsidTr="0044284E">
        <w:tc>
          <w:tcPr>
            <w:tcW w:w="14173" w:type="dxa"/>
            <w:tcBorders>
              <w:top w:val="single" w:sz="4" w:space="0" w:color="auto"/>
              <w:left w:val="single" w:sz="4" w:space="0" w:color="auto"/>
              <w:bottom w:val="single" w:sz="4" w:space="0" w:color="auto"/>
              <w:right w:val="single" w:sz="4" w:space="0" w:color="auto"/>
            </w:tcBorders>
          </w:tcPr>
          <w:p w14:paraId="28C9F7B7" w14:textId="77777777" w:rsidR="00873ACB" w:rsidRDefault="00873ACB" w:rsidP="0044284E">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873ACB" w14:paraId="303A9499" w14:textId="77777777" w:rsidTr="0044284E">
        <w:tc>
          <w:tcPr>
            <w:tcW w:w="14173" w:type="dxa"/>
            <w:tcBorders>
              <w:top w:val="single" w:sz="4" w:space="0" w:color="auto"/>
              <w:left w:val="single" w:sz="4" w:space="0" w:color="auto"/>
              <w:bottom w:val="single" w:sz="4" w:space="0" w:color="auto"/>
              <w:right w:val="single" w:sz="4" w:space="0" w:color="auto"/>
            </w:tcBorders>
          </w:tcPr>
          <w:p w14:paraId="5C68CB57" w14:textId="77777777" w:rsidR="00873ACB" w:rsidRDefault="00873ACB" w:rsidP="0044284E">
            <w:pPr>
              <w:pStyle w:val="TAL"/>
              <w:rPr>
                <w:b/>
                <w:i/>
                <w:szCs w:val="22"/>
                <w:lang w:eastAsia="sv-SE"/>
              </w:rPr>
            </w:pPr>
            <w:r>
              <w:rPr>
                <w:b/>
                <w:i/>
                <w:szCs w:val="22"/>
                <w:lang w:eastAsia="sv-SE"/>
              </w:rPr>
              <w:t>applyIndicatedTCI-State</w:t>
            </w:r>
          </w:p>
          <w:p w14:paraId="3B4DBC38" w14:textId="77777777" w:rsidR="00873ACB" w:rsidRDefault="00873ACB" w:rsidP="0044284E">
            <w:pPr>
              <w:pStyle w:val="TAL"/>
              <w:rPr>
                <w:rFonts w:eastAsia="SimSun"/>
                <w:lang w:eastAsia="sv-SE"/>
              </w:rPr>
            </w:pPr>
            <w:r>
              <w:t xml:space="preserve">This field indicates, for PDCCH reception in CORESET #0, if UE applies the first, the second, both or none of the "indicated" DL only TCI or joint TCI as specified in TS 38.213 [13], clause 10.1. Value </w:t>
            </w:r>
            <w:r>
              <w:rPr>
                <w:rFonts w:cs="Arial"/>
                <w:i/>
              </w:rPr>
              <w:t>both</w:t>
            </w:r>
            <w:r>
              <w:rPr>
                <w:rFonts w:cs="Arial"/>
              </w:rPr>
              <w:t xml:space="preserve"> is not configured if the </w:t>
            </w:r>
            <w:r>
              <w:t xml:space="preserve">CORESET is associated with </w:t>
            </w:r>
            <w:r>
              <w:rPr>
                <w:i/>
                <w:szCs w:val="22"/>
                <w:lang w:eastAsia="sv-SE"/>
              </w:rPr>
              <w:t>searchSpaceZero</w:t>
            </w:r>
            <w:r>
              <w:t xml:space="preserve"> for Type 0/0A/2 common search space and can be configured </w:t>
            </w:r>
            <w:r>
              <w:rPr>
                <w:rFonts w:cs="Arial"/>
              </w:rPr>
              <w:t xml:space="preserve">only if </w:t>
            </w:r>
            <w:r>
              <w:rPr>
                <w:rFonts w:cs="Arial"/>
                <w:i/>
              </w:rPr>
              <w:t>sfnSchemePDCCH</w:t>
            </w:r>
            <w:r>
              <w:rPr>
                <w:rFonts w:cs="Arial"/>
              </w:rPr>
              <w:t xml:space="preserve"> is configured in the serving cell.</w:t>
            </w:r>
          </w:p>
        </w:tc>
      </w:tr>
      <w:tr w:rsidR="00873ACB" w14:paraId="667332B3" w14:textId="77777777" w:rsidTr="0044284E">
        <w:tc>
          <w:tcPr>
            <w:tcW w:w="14173" w:type="dxa"/>
            <w:tcBorders>
              <w:top w:val="single" w:sz="4" w:space="0" w:color="auto"/>
              <w:left w:val="single" w:sz="4" w:space="0" w:color="auto"/>
              <w:bottom w:val="single" w:sz="4" w:space="0" w:color="auto"/>
              <w:right w:val="single" w:sz="4" w:space="0" w:color="auto"/>
            </w:tcBorders>
          </w:tcPr>
          <w:p w14:paraId="52638CC5" w14:textId="77777777" w:rsidR="00873ACB" w:rsidRDefault="00873ACB" w:rsidP="0044284E">
            <w:pPr>
              <w:pStyle w:val="TAL"/>
              <w:rPr>
                <w:rFonts w:eastAsia="SimSun"/>
                <w:szCs w:val="22"/>
                <w:lang w:eastAsia="sv-SE"/>
              </w:rPr>
            </w:pPr>
            <w:r>
              <w:rPr>
                <w:rFonts w:eastAsia="SimSun"/>
                <w:b/>
                <w:i/>
                <w:szCs w:val="22"/>
                <w:lang w:eastAsia="sv-SE"/>
              </w:rPr>
              <w:t>commonControlResourceSet</w:t>
            </w:r>
          </w:p>
          <w:p w14:paraId="501C3D94" w14:textId="77777777" w:rsidR="00873ACB" w:rsidRDefault="00873ACB" w:rsidP="0044284E">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 If the RedCap-specific initial downlink BWP does not contain the entire CORESET#0, the network configures the </w:t>
            </w:r>
            <w:r>
              <w:rPr>
                <w:rFonts w:eastAsia="SimSun"/>
                <w:i/>
                <w:iCs/>
                <w:szCs w:val="22"/>
                <w:lang w:eastAsia="sv-SE"/>
              </w:rPr>
              <w:t>commonControlResourceSet</w:t>
            </w:r>
            <w:r>
              <w:rPr>
                <w:rFonts w:eastAsia="SimSun"/>
                <w:szCs w:val="22"/>
                <w:lang w:eastAsia="sv-SE"/>
              </w:rPr>
              <w:t xml:space="preserve"> </w:t>
            </w:r>
            <w:r>
              <w:rPr>
                <w:rFonts w:cs="Arial"/>
                <w:szCs w:val="22"/>
                <w:lang w:eastAsia="sv-SE"/>
              </w:rPr>
              <w:t xml:space="preserve">in the RedCap-specific initial downlink BWP </w:t>
            </w:r>
            <w:r>
              <w:rPr>
                <w:rFonts w:eastAsia="SimSun"/>
                <w:szCs w:val="22"/>
                <w:lang w:eastAsia="sv-SE"/>
              </w:rPr>
              <w:t xml:space="preserve">in </w:t>
            </w:r>
            <w:r>
              <w:rPr>
                <w:rFonts w:eastAsia="SimSun"/>
                <w:i/>
                <w:iCs/>
                <w:szCs w:val="22"/>
                <w:lang w:eastAsia="sv-SE"/>
              </w:rPr>
              <w:t>SIB1</w:t>
            </w:r>
            <w:r>
              <w:rPr>
                <w:rFonts w:eastAsia="SimSun"/>
                <w:szCs w:val="22"/>
                <w:lang w:eastAsia="sv-SE"/>
              </w:rPr>
              <w:t xml:space="preserve"> for </w:t>
            </w:r>
            <w:r>
              <w:t>(e)</w:t>
            </w:r>
            <w:r>
              <w:rPr>
                <w:rFonts w:eastAsia="SimSun"/>
                <w:szCs w:val="22"/>
                <w:lang w:eastAsia="sv-SE"/>
              </w:rPr>
              <w:t xml:space="preserve">RedCap </w:t>
            </w:r>
            <w:r>
              <w:rPr>
                <w:rFonts w:cs="Arial"/>
                <w:szCs w:val="22"/>
                <w:lang w:eastAsia="sv-SE"/>
              </w:rPr>
              <w:t>such</w:t>
            </w:r>
            <w:r>
              <w:rPr>
                <w:rFonts w:eastAsia="SimSun"/>
                <w:szCs w:val="22"/>
                <w:lang w:eastAsia="sv-SE"/>
              </w:rPr>
              <w:t xml:space="preserve"> that it </w:t>
            </w:r>
            <w:r>
              <w:rPr>
                <w:rFonts w:cs="Arial"/>
                <w:szCs w:val="22"/>
                <w:lang w:eastAsia="sv-SE"/>
              </w:rPr>
              <w:t>does</w:t>
            </w:r>
            <w:r>
              <w:rPr>
                <w:rFonts w:eastAsia="SimSun"/>
                <w:szCs w:val="22"/>
                <w:lang w:eastAsia="sv-SE"/>
              </w:rPr>
              <w:t xml:space="preserve"> not </w:t>
            </w:r>
            <w:r>
              <w:rPr>
                <w:rFonts w:cs="Arial"/>
                <w:szCs w:val="22"/>
                <w:lang w:eastAsia="sv-SE"/>
              </w:rPr>
              <w:t xml:space="preserve">have to be </w:t>
            </w:r>
            <w:r>
              <w:rPr>
                <w:rFonts w:eastAsia="SimSun"/>
                <w:szCs w:val="22"/>
                <w:lang w:eastAsia="sv-SE"/>
              </w:rPr>
              <w:t>contained in the bandwidth of CORESET#0.</w:t>
            </w:r>
          </w:p>
        </w:tc>
      </w:tr>
      <w:tr w:rsidR="00873ACB" w14:paraId="04800C62" w14:textId="77777777" w:rsidTr="0044284E">
        <w:tc>
          <w:tcPr>
            <w:tcW w:w="14173" w:type="dxa"/>
            <w:tcBorders>
              <w:top w:val="single" w:sz="4" w:space="0" w:color="auto"/>
              <w:left w:val="single" w:sz="4" w:space="0" w:color="auto"/>
              <w:bottom w:val="single" w:sz="4" w:space="0" w:color="auto"/>
              <w:right w:val="single" w:sz="4" w:space="0" w:color="auto"/>
            </w:tcBorders>
          </w:tcPr>
          <w:p w14:paraId="6C6CF85B" w14:textId="77777777" w:rsidR="00873ACB" w:rsidRDefault="00873ACB" w:rsidP="0044284E">
            <w:pPr>
              <w:pStyle w:val="TAL"/>
              <w:rPr>
                <w:rFonts w:eastAsia="SimSun"/>
                <w:szCs w:val="22"/>
                <w:lang w:eastAsia="sv-SE"/>
              </w:rPr>
            </w:pPr>
            <w:r>
              <w:rPr>
                <w:rFonts w:eastAsia="SimSun"/>
                <w:b/>
                <w:i/>
                <w:szCs w:val="22"/>
                <w:lang w:eastAsia="sv-SE"/>
              </w:rPr>
              <w:t>commonSearchSpaceList, commonSearchSpaceListExt,</w:t>
            </w:r>
            <w:r>
              <w:t xml:space="preserve"> </w:t>
            </w:r>
            <w:r>
              <w:rPr>
                <w:rFonts w:eastAsia="SimSun"/>
                <w:b/>
                <w:i/>
                <w:szCs w:val="22"/>
                <w:lang w:eastAsia="sv-SE"/>
              </w:rPr>
              <w:t>commonSearchSpaceListExt2</w:t>
            </w:r>
          </w:p>
          <w:p w14:paraId="2B80BA83" w14:textId="77777777" w:rsidR="00873ACB" w:rsidRDefault="00873ACB" w:rsidP="0044284E">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i/>
                <w:iCs/>
                <w:szCs w:val="18"/>
              </w:rPr>
              <w:t>/</w:t>
            </w:r>
            <w:r>
              <w:rPr>
                <w:rFonts w:cs="Arial"/>
                <w:i/>
                <w:iCs/>
                <w:szCs w:val="18"/>
                <w:lang w:eastAsia="sv-SE"/>
              </w:rPr>
              <w:t>commonSearchSpaceListExt2</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873ACB" w14:paraId="02A90BEA" w14:textId="77777777" w:rsidTr="0044284E">
        <w:tc>
          <w:tcPr>
            <w:tcW w:w="14173" w:type="dxa"/>
            <w:tcBorders>
              <w:top w:val="single" w:sz="4" w:space="0" w:color="auto"/>
              <w:left w:val="single" w:sz="4" w:space="0" w:color="auto"/>
              <w:bottom w:val="single" w:sz="4" w:space="0" w:color="auto"/>
              <w:right w:val="single" w:sz="4" w:space="0" w:color="auto"/>
            </w:tcBorders>
          </w:tcPr>
          <w:p w14:paraId="3F67C872" w14:textId="77777777" w:rsidR="00873ACB" w:rsidRDefault="00873ACB" w:rsidP="0044284E">
            <w:pPr>
              <w:pStyle w:val="TAL"/>
              <w:rPr>
                <w:rFonts w:eastAsia="SimSun"/>
                <w:szCs w:val="22"/>
                <w:lang w:eastAsia="sv-SE"/>
              </w:rPr>
            </w:pPr>
            <w:r>
              <w:rPr>
                <w:rFonts w:eastAsia="SimSun"/>
                <w:b/>
                <w:i/>
                <w:szCs w:val="22"/>
                <w:lang w:eastAsia="sv-SE"/>
              </w:rPr>
              <w:t>controlResourceSetZero</w:t>
            </w:r>
          </w:p>
          <w:p w14:paraId="0B8183C6" w14:textId="77777777" w:rsidR="00873ACB" w:rsidRDefault="00873ACB" w:rsidP="0044284E">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873ACB" w14:paraId="0E414CD5" w14:textId="77777777" w:rsidTr="0044284E">
        <w:tc>
          <w:tcPr>
            <w:tcW w:w="14173" w:type="dxa"/>
            <w:tcBorders>
              <w:top w:val="single" w:sz="4" w:space="0" w:color="auto"/>
              <w:left w:val="single" w:sz="4" w:space="0" w:color="auto"/>
              <w:bottom w:val="single" w:sz="4" w:space="0" w:color="auto"/>
              <w:right w:val="single" w:sz="4" w:space="0" w:color="auto"/>
            </w:tcBorders>
          </w:tcPr>
          <w:p w14:paraId="2A3AC057" w14:textId="77777777" w:rsidR="00873ACB" w:rsidRDefault="00873ACB" w:rsidP="0044284E">
            <w:pPr>
              <w:keepNext/>
              <w:keepLines/>
              <w:spacing w:after="0"/>
              <w:rPr>
                <w:rFonts w:ascii="Arial" w:eastAsia="MS Mincho" w:hAnsi="Arial"/>
                <w:bCs/>
                <w:i/>
                <w:iCs/>
                <w:sz w:val="18"/>
                <w:lang w:eastAsia="sv-SE"/>
              </w:rPr>
            </w:pPr>
            <w:r>
              <w:rPr>
                <w:rFonts w:ascii="Arial" w:eastAsia="MS Mincho" w:hAnsi="Arial"/>
                <w:b/>
                <w:bCs/>
                <w:i/>
                <w:iCs/>
                <w:sz w:val="18"/>
                <w:lang w:eastAsia="sv-SE"/>
              </w:rPr>
              <w:t>firstPDCCH-MonitoringOccasionOfPEI-O</w:t>
            </w:r>
          </w:p>
          <w:p w14:paraId="2AF18328" w14:textId="77777777" w:rsidR="00873ACB" w:rsidRDefault="00873ACB" w:rsidP="0044284E">
            <w:pPr>
              <w:pStyle w:val="TAL"/>
              <w:rPr>
                <w:rFonts w:eastAsia="SimSun"/>
                <w:b/>
                <w:i/>
                <w:szCs w:val="22"/>
                <w:lang w:eastAsia="sv-SE"/>
              </w:rPr>
            </w:pPr>
            <w:r>
              <w:rPr>
                <w:rFonts w:eastAsia="DengXian"/>
                <w:bCs/>
                <w:iCs/>
                <w:szCs w:val="18"/>
              </w:rPr>
              <w:t>Offset,</w:t>
            </w:r>
            <w:r>
              <w:rPr>
                <w:rFonts w:eastAsia="MS Mincho"/>
                <w:bCs/>
                <w:iCs/>
                <w:szCs w:val="18"/>
                <w:lang w:eastAsia="sv-SE"/>
              </w:rPr>
              <w:t xml:space="preserve"> in number of symbols, from the start of the reference frame for PEI-O to the start of the first PDCCH monitoring occasion of PEI-O on this BWP,</w:t>
            </w:r>
            <w:r>
              <w:rPr>
                <w:rFonts w:eastAsia="MS Mincho"/>
                <w:lang w:eastAsia="en-US"/>
              </w:rPr>
              <w:t xml:space="preserve"> </w:t>
            </w:r>
            <w:r>
              <w:rPr>
                <w:rFonts w:eastAsia="MS Mincho"/>
                <w:bCs/>
                <w:iCs/>
                <w:szCs w:val="18"/>
                <w:lang w:eastAsia="sv-SE"/>
              </w:rPr>
              <w:t>see TS 38.213 [13], clause 10.4A</w:t>
            </w:r>
            <w:r>
              <w:rPr>
                <w:rFonts w:eastAsia="DengXian"/>
                <w:bCs/>
                <w:iCs/>
                <w:szCs w:val="18"/>
              </w:rPr>
              <w:t xml:space="preserve">. For the case </w:t>
            </w:r>
            <w:r>
              <w:rPr>
                <w:rFonts w:eastAsia="DengXian"/>
                <w:bCs/>
                <w:i/>
                <w:szCs w:val="18"/>
              </w:rPr>
              <w:t>po-NumPerPEI</w:t>
            </w:r>
            <w:r>
              <w:rPr>
                <w:rFonts w:eastAsia="DengXian"/>
                <w:bCs/>
                <w:iCs/>
                <w:szCs w:val="18"/>
              </w:rPr>
              <w:t xml:space="preserve"> is smaller than Ns, UE applies the (floor(i_s/po-NumPerPEI)+1)-th value out of (N_s/po-NumPerPEI) configured values in </w:t>
            </w:r>
            <w:r>
              <w:rPr>
                <w:rFonts w:eastAsia="DengXian"/>
                <w:bCs/>
                <w:i/>
                <w:szCs w:val="18"/>
              </w:rPr>
              <w:t>firstPDCCH-MonitoringOccasionOfPEI-O</w:t>
            </w:r>
            <w:r>
              <w:rPr>
                <w:rFonts w:eastAsia="DengXian"/>
                <w:bCs/>
                <w:iCs/>
                <w:szCs w:val="18"/>
              </w:rPr>
              <w:t xml:space="preserve"> for the symbol-level offset. When </w:t>
            </w:r>
            <w:r>
              <w:rPr>
                <w:rFonts w:eastAsia="DengXian"/>
                <w:bCs/>
                <w:i/>
                <w:szCs w:val="18"/>
              </w:rPr>
              <w:t>po-NumPerPEI</w:t>
            </w:r>
            <w:r>
              <w:rPr>
                <w:rFonts w:eastAsia="DengXian"/>
                <w:bCs/>
                <w:iCs/>
                <w:szCs w:val="18"/>
              </w:rPr>
              <w:t xml:space="preserve"> is one or multiple of Ns, UE applies the first configured value in </w:t>
            </w:r>
            <w:r>
              <w:rPr>
                <w:rFonts w:eastAsia="DengXian"/>
                <w:bCs/>
                <w:i/>
                <w:szCs w:val="18"/>
              </w:rPr>
              <w:t>firstPDCCH-MonitoringOccasionOfPEI-O</w:t>
            </w:r>
            <w:r>
              <w:rPr>
                <w:rFonts w:eastAsia="DengXian"/>
                <w:bCs/>
                <w:iCs/>
                <w:szCs w:val="18"/>
              </w:rPr>
              <w:t xml:space="preserve"> for the symbol-level offset.</w:t>
            </w:r>
          </w:p>
        </w:tc>
      </w:tr>
      <w:tr w:rsidR="00873ACB" w14:paraId="0B5732FC" w14:textId="77777777" w:rsidTr="0044284E">
        <w:tc>
          <w:tcPr>
            <w:tcW w:w="14173" w:type="dxa"/>
            <w:tcBorders>
              <w:top w:val="single" w:sz="4" w:space="0" w:color="auto"/>
              <w:left w:val="single" w:sz="4" w:space="0" w:color="auto"/>
              <w:bottom w:val="single" w:sz="4" w:space="0" w:color="auto"/>
              <w:right w:val="single" w:sz="4" w:space="0" w:color="auto"/>
            </w:tcBorders>
          </w:tcPr>
          <w:p w14:paraId="7A2D3CCD" w14:textId="77777777" w:rsidR="00873ACB" w:rsidRDefault="00873ACB" w:rsidP="0044284E">
            <w:pPr>
              <w:pStyle w:val="TAL"/>
              <w:rPr>
                <w:b/>
                <w:i/>
                <w:lang w:eastAsia="sv-SE"/>
              </w:rPr>
            </w:pPr>
            <w:r>
              <w:rPr>
                <w:b/>
                <w:i/>
                <w:lang w:eastAsia="sv-SE"/>
              </w:rPr>
              <w:t>firstPDCCH-MonitoringOccasionOfPO</w:t>
            </w:r>
          </w:p>
          <w:p w14:paraId="348271DE" w14:textId="77777777" w:rsidR="00873ACB" w:rsidRDefault="00873ACB" w:rsidP="0044284E">
            <w:pPr>
              <w:pStyle w:val="TAL"/>
              <w:rPr>
                <w:rFonts w:eastAsia="SimSun"/>
                <w:b/>
                <w:i/>
                <w:szCs w:val="22"/>
                <w:lang w:eastAsia="sv-SE"/>
              </w:rPr>
            </w:pPr>
            <w:r>
              <w:rPr>
                <w:lang w:eastAsia="sv-SE"/>
              </w:rPr>
              <w:t xml:space="preserve">Indicates the first PDCCH monitoring occasion of each PO of the PF on this BWP, see TS 38.304 [20]. </w:t>
            </w:r>
            <w:bookmarkStart w:id="2708" w:name="_Hlk111019379"/>
            <w:r>
              <w:rPr>
                <w:lang w:eastAsia="sv-SE"/>
              </w:rPr>
              <w:t xml:space="preserve">The field </w:t>
            </w:r>
            <w:r>
              <w:rPr>
                <w:i/>
                <w:lang w:eastAsia="sv-SE"/>
              </w:rPr>
              <w:t>sCS120KHZquarterT-SCS60KHZoneEighthT-SCS30KHZoneSixteenthT</w:t>
            </w:r>
            <w:r>
              <w:rPr>
                <w:lang w:eastAsia="sv-SE"/>
              </w:rPr>
              <w:t xml:space="preserve">, </w:t>
            </w:r>
            <w:r>
              <w:rPr>
                <w:i/>
                <w:lang w:eastAsia="sv-SE"/>
              </w:rPr>
              <w:t>sCS120KHZoneEighthT-SCS60KHZoneSixteenthT</w:t>
            </w:r>
            <w:r>
              <w:rPr>
                <w:lang w:eastAsia="sv-SE"/>
              </w:rPr>
              <w:t xml:space="preserve"> and </w:t>
            </w:r>
            <w:r>
              <w:rPr>
                <w:i/>
                <w:lang w:eastAsia="sv-SE"/>
              </w:rPr>
              <w:t>sCS120KHZoneSixteenthT</w:t>
            </w:r>
            <w:r>
              <w:rPr>
                <w:lang w:eastAsia="sv-SE"/>
              </w:rPr>
              <w:t xml:space="preserve"> can be applied for SCS 480kHz, corresponding to </w:t>
            </w:r>
            <w:r>
              <w:rPr>
                <w:i/>
                <w:lang w:eastAsia="sv-SE"/>
              </w:rPr>
              <w:t>sCS480KHZoneT-SCS120KHZquarterT-SCS60KHZoneEighthT-SCS30KHZoneSixteenthT</w:t>
            </w:r>
            <w:r>
              <w:rPr>
                <w:lang w:eastAsia="sv-SE"/>
              </w:rPr>
              <w:t xml:space="preserve">, </w:t>
            </w:r>
            <w:r>
              <w:rPr>
                <w:i/>
                <w:lang w:eastAsia="sv-SE"/>
              </w:rPr>
              <w:t>sCS480KHZhalfT-SCS120KHZoneEighthT-SCS60KHZoneSixteenthT</w:t>
            </w:r>
            <w:r>
              <w:rPr>
                <w:lang w:eastAsia="sv-SE"/>
              </w:rPr>
              <w:t xml:space="preserve"> and </w:t>
            </w:r>
            <w:r>
              <w:rPr>
                <w:i/>
                <w:lang w:eastAsia="sv-SE"/>
              </w:rPr>
              <w:t>sCS480KHZquarterT-SCS120KHZoneSixteenthT</w:t>
            </w:r>
            <w:r>
              <w:rPr>
                <w:lang w:eastAsia="sv-SE"/>
              </w:rPr>
              <w:t xml:space="preserve"> in IE </w:t>
            </w:r>
            <w:r>
              <w:rPr>
                <w:i/>
                <w:lang w:eastAsia="sv-SE"/>
              </w:rPr>
              <w:t>DownlinkConfigCommonSIB</w:t>
            </w:r>
            <w:r>
              <w:rPr>
                <w:lang w:eastAsia="sv-SE"/>
              </w:rPr>
              <w:t xml:space="preserve"> respectively.</w:t>
            </w:r>
            <w:bookmarkEnd w:id="2708"/>
          </w:p>
        </w:tc>
      </w:tr>
      <w:tr w:rsidR="00873ACB" w14:paraId="26B11152" w14:textId="77777777" w:rsidTr="0044284E">
        <w:tc>
          <w:tcPr>
            <w:tcW w:w="14173" w:type="dxa"/>
            <w:tcBorders>
              <w:top w:val="single" w:sz="4" w:space="0" w:color="auto"/>
              <w:left w:val="single" w:sz="4" w:space="0" w:color="auto"/>
              <w:bottom w:val="single" w:sz="4" w:space="0" w:color="auto"/>
              <w:right w:val="single" w:sz="4" w:space="0" w:color="auto"/>
            </w:tcBorders>
          </w:tcPr>
          <w:p w14:paraId="2B4B9F27" w14:textId="77777777" w:rsidR="00873ACB" w:rsidRDefault="00873ACB" w:rsidP="0044284E">
            <w:pPr>
              <w:pStyle w:val="TAL"/>
              <w:rPr>
                <w:rFonts w:eastAsia="MS Mincho"/>
                <w:b/>
                <w:bCs/>
                <w:i/>
                <w:iCs/>
                <w:lang w:eastAsia="sv-SE"/>
              </w:rPr>
            </w:pPr>
            <w:r>
              <w:rPr>
                <w:rFonts w:eastAsia="MS Mincho"/>
                <w:b/>
                <w:bCs/>
                <w:i/>
                <w:iCs/>
                <w:lang w:eastAsia="sv-SE"/>
              </w:rPr>
              <w:t>followUnifiedTCI-State</w:t>
            </w:r>
          </w:p>
          <w:p w14:paraId="0F255817" w14:textId="77777777" w:rsidR="00873ACB" w:rsidRDefault="00873ACB" w:rsidP="0044284E">
            <w:pPr>
              <w:pStyle w:val="TAL"/>
              <w:rPr>
                <w:rFonts w:eastAsia="MS Mincho"/>
                <w:b/>
                <w:bCs/>
                <w:i/>
                <w:iCs/>
                <w:lang w:eastAsia="sv-SE"/>
              </w:rPr>
            </w:pPr>
            <w:r>
              <w:rPr>
                <w:lang w:eastAsia="sv-SE"/>
              </w:rPr>
              <w:t>When set to enabled, for PDCCH reception in CORESET #0, the UE applies the "indicated" DL only TCI or joint TCI as specified in TS 38.214 [19], clause 5.1.5.</w:t>
            </w:r>
          </w:p>
        </w:tc>
      </w:tr>
      <w:tr w:rsidR="00873ACB" w14:paraId="62B7E70C" w14:textId="77777777" w:rsidTr="0044284E">
        <w:tc>
          <w:tcPr>
            <w:tcW w:w="14173" w:type="dxa"/>
            <w:tcBorders>
              <w:top w:val="single" w:sz="4" w:space="0" w:color="auto"/>
              <w:left w:val="single" w:sz="4" w:space="0" w:color="auto"/>
              <w:bottom w:val="single" w:sz="4" w:space="0" w:color="auto"/>
              <w:right w:val="single" w:sz="4" w:space="0" w:color="auto"/>
            </w:tcBorders>
          </w:tcPr>
          <w:p w14:paraId="71F23BA5" w14:textId="77777777" w:rsidR="00873ACB" w:rsidRDefault="00873ACB" w:rsidP="0044284E">
            <w:pPr>
              <w:pStyle w:val="TAL"/>
              <w:rPr>
                <w:rFonts w:eastAsia="SimSun"/>
                <w:szCs w:val="22"/>
                <w:lang w:val="en-US"/>
              </w:rPr>
            </w:pPr>
            <w:r>
              <w:rPr>
                <w:rFonts w:eastAsia="SimSun"/>
                <w:b/>
                <w:i/>
                <w:szCs w:val="22"/>
                <w:lang w:eastAsia="sv-SE"/>
              </w:rPr>
              <w:t>pagingSearchSpace</w:t>
            </w:r>
            <w:ins w:id="2709" w:author="Rapp" w:date="2025-09-23T17:11:00Z">
              <w:r>
                <w:rPr>
                  <w:rFonts w:eastAsia="SimSun" w:hint="eastAsia"/>
                  <w:b/>
                  <w:i/>
                  <w:szCs w:val="22"/>
                  <w:lang w:val="en-US"/>
                </w:rPr>
                <w:t>, pagingSearchSpaceExt</w:t>
              </w:r>
            </w:ins>
          </w:p>
          <w:p w14:paraId="74E7265E" w14:textId="77777777" w:rsidR="00873ACB" w:rsidRDefault="00873ACB" w:rsidP="0044284E">
            <w:pPr>
              <w:pStyle w:val="TAL"/>
              <w:rPr>
                <w:rFonts w:eastAsia="SimSun"/>
                <w:szCs w:val="22"/>
                <w:lang w:eastAsia="sv-SE"/>
              </w:rPr>
            </w:pPr>
            <w:r>
              <w:rPr>
                <w:rFonts w:eastAsia="SimSun"/>
                <w:szCs w:val="22"/>
                <w:lang w:eastAsia="sv-SE"/>
              </w:rPr>
              <w:t>ID</w:t>
            </w:r>
            <w:ins w:id="2710" w:author="Rapp" w:date="2025-09-23T17:17:00Z">
              <w:r>
                <w:rPr>
                  <w:rFonts w:eastAsia="SimSun" w:hint="eastAsia"/>
                  <w:szCs w:val="22"/>
                  <w:lang w:val="en-US"/>
                </w:rPr>
                <w:t>(s)</w:t>
              </w:r>
            </w:ins>
            <w:r>
              <w:rPr>
                <w:rFonts w:eastAsia="SimSun"/>
                <w:szCs w:val="22"/>
                <w:lang w:eastAsia="sv-SE"/>
              </w:rPr>
              <w:t xml:space="preserve"> of the search space</w:t>
            </w:r>
            <w:ins w:id="2711" w:author="Rapp" w:date="2025-09-23T17:17:00Z">
              <w:r>
                <w:rPr>
                  <w:rFonts w:eastAsia="SimSun" w:hint="eastAsia"/>
                  <w:szCs w:val="22"/>
                  <w:lang w:val="en-US"/>
                </w:rPr>
                <w:t>(s)</w:t>
              </w:r>
            </w:ins>
            <w:r>
              <w:rPr>
                <w:rFonts w:eastAsia="SimSun"/>
                <w:szCs w:val="22"/>
                <w:lang w:eastAsia="sv-SE"/>
              </w:rPr>
              <w:t xml:space="preserve"> for paging (see TS 38.213 [13], clause 10.1). If the field is absent, the UE does not receive paging in this BWP (see TS 38.213 [13], clause 10). </w:t>
            </w:r>
            <w:r>
              <w:t xml:space="preserve">This field is absent for the RedCap-specific initial downlink BWP, if it does not include CD-SSB and the entire CORESET#0. In that case, an (e)RedCap UE in RRC_INACTIVE while SDT procedure is ongoing and T319a is not running, if CG-SDT is selected and if extended CG-SDT periodicity is configured (i.e. </w:t>
            </w:r>
            <w:r>
              <w:rPr>
                <w:i/>
              </w:rPr>
              <w:t>cg-SDT-PeriodicityExt</w:t>
            </w:r>
            <w:r>
              <w:t xml:space="preserve"> is configured), or an (e)RedCap UE in RRC_IDLE or RRC_INACTIVE while SDT procedure is not ongoing, shall monitor paging in the initial DL BWP that includes CORESET#0.</w:t>
            </w:r>
          </w:p>
        </w:tc>
      </w:tr>
    </w:tbl>
    <w:p w14:paraId="44279DC9" w14:textId="77777777" w:rsidR="00873ACB" w:rsidRDefault="00873ACB" w:rsidP="00873ACB">
      <w:pPr>
        <w:rPr>
          <w:ins w:id="2712" w:author="Rapp" w:date="2025-09-23T17:12:00Z"/>
          <w:b/>
        </w:rPr>
      </w:pPr>
    </w:p>
    <w:p w14:paraId="3EDD0D79" w14:textId="77777777" w:rsidR="00873ACB" w:rsidRDefault="00873ACB" w:rsidP="00873ACB">
      <w:pPr>
        <w:rPr>
          <w:rFonts w:eastAsia="SimSun"/>
          <w:b/>
          <w:lang w:val="en-US"/>
        </w:rPr>
      </w:pPr>
      <w:r>
        <w:rPr>
          <w:rFonts w:eastAsia="SimSun" w:hint="eastAsia"/>
          <w:b/>
          <w:lang w:val="en-US"/>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873ACB" w14:paraId="117AB454" w14:textId="77777777" w:rsidTr="0044284E">
        <w:tc>
          <w:tcPr>
            <w:tcW w:w="3682" w:type="dxa"/>
            <w:tcBorders>
              <w:top w:val="single" w:sz="4" w:space="0" w:color="auto"/>
              <w:left w:val="single" w:sz="4" w:space="0" w:color="auto"/>
              <w:bottom w:val="single" w:sz="4" w:space="0" w:color="auto"/>
              <w:right w:val="single" w:sz="4" w:space="0" w:color="auto"/>
            </w:tcBorders>
          </w:tcPr>
          <w:p w14:paraId="415AB28C" w14:textId="77777777" w:rsidR="00873ACB" w:rsidRDefault="00873ACB" w:rsidP="0044284E">
            <w:pPr>
              <w:pStyle w:val="TAH"/>
              <w:rPr>
                <w:rFonts w:eastAsia="SimSun"/>
                <w:szCs w:val="22"/>
                <w:lang w:eastAsia="sv-SE"/>
              </w:rPr>
            </w:pPr>
            <w:r>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tcPr>
          <w:p w14:paraId="4F808BA9" w14:textId="77777777" w:rsidR="00873ACB" w:rsidRDefault="00873ACB" w:rsidP="0044284E">
            <w:pPr>
              <w:pStyle w:val="TAH"/>
              <w:rPr>
                <w:rFonts w:eastAsia="SimSun"/>
                <w:szCs w:val="22"/>
                <w:lang w:eastAsia="sv-SE"/>
              </w:rPr>
            </w:pPr>
            <w:r>
              <w:rPr>
                <w:rFonts w:eastAsia="SimSun"/>
                <w:szCs w:val="22"/>
                <w:lang w:eastAsia="sv-SE"/>
              </w:rPr>
              <w:t>Explanation</w:t>
            </w:r>
          </w:p>
        </w:tc>
      </w:tr>
      <w:tr w:rsidR="00873ACB" w14:paraId="2DC74EAC" w14:textId="77777777" w:rsidTr="0044284E">
        <w:tc>
          <w:tcPr>
            <w:tcW w:w="3682" w:type="dxa"/>
            <w:tcBorders>
              <w:top w:val="single" w:sz="4" w:space="0" w:color="auto"/>
              <w:left w:val="single" w:sz="4" w:space="0" w:color="auto"/>
              <w:bottom w:val="single" w:sz="4" w:space="0" w:color="auto"/>
              <w:right w:val="single" w:sz="4" w:space="0" w:color="auto"/>
            </w:tcBorders>
          </w:tcPr>
          <w:p w14:paraId="2B64BD81" w14:textId="77777777" w:rsidR="00873ACB" w:rsidRDefault="00873ACB" w:rsidP="0044284E">
            <w:pPr>
              <w:pStyle w:val="TAL"/>
              <w:rPr>
                <w:rFonts w:eastAsia="SimSun"/>
                <w:lang w:eastAsia="sv-SE"/>
              </w:rPr>
            </w:pPr>
            <w:r>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2C6C02D" w14:textId="77777777" w:rsidR="00873ACB" w:rsidRDefault="00873ACB" w:rsidP="0044284E">
            <w:pPr>
              <w:pStyle w:val="TAL"/>
              <w:rPr>
                <w:rFonts w:eastAsia="SimSun"/>
                <w:lang w:eastAsia="sv-SE"/>
              </w:rPr>
            </w:pPr>
            <w:r>
              <w:rPr>
                <w:rFonts w:eastAsia="SimSun"/>
                <w:lang w:eastAsia="sv-SE"/>
              </w:rPr>
              <w:t xml:space="preserve">The field is absent if the field </w:t>
            </w:r>
            <w:r>
              <w:rPr>
                <w:rFonts w:eastAsia="SimSun"/>
                <w:i/>
                <w:iCs/>
                <w:lang w:eastAsia="sv-SE"/>
              </w:rPr>
              <w:t>followUnifiedTCI-State</w:t>
            </w:r>
            <w:r>
              <w:rPr>
                <w:rFonts w:eastAsia="SimSun"/>
                <w:lang w:eastAsia="sv-SE"/>
              </w:rPr>
              <w:t xml:space="preserve"> is present or </w:t>
            </w:r>
            <w:r>
              <w:t xml:space="preserve">if more than one value for the field </w:t>
            </w:r>
            <w:r>
              <w:rPr>
                <w:i/>
                <w:iCs/>
              </w:rPr>
              <w:t>coresetPoolIndex</w:t>
            </w:r>
            <w:r>
              <w:t xml:space="preserve"> is configured in </w:t>
            </w:r>
            <w:r>
              <w:rPr>
                <w:i/>
                <w:iCs/>
              </w:rPr>
              <w:t>controlResourceSet</w:t>
            </w:r>
            <w:r>
              <w:t xml:space="preserve"> for the same bandwidthpart</w:t>
            </w:r>
            <w:r>
              <w:rPr>
                <w:rFonts w:eastAsia="SimSun"/>
                <w:lang w:eastAsia="sv-SE"/>
              </w:rPr>
              <w:t>. Otherwise, it is optionally present, Need R.</w:t>
            </w:r>
          </w:p>
        </w:tc>
      </w:tr>
      <w:tr w:rsidR="00873ACB" w14:paraId="44ABAAC9" w14:textId="77777777" w:rsidTr="0044284E">
        <w:tc>
          <w:tcPr>
            <w:tcW w:w="3682" w:type="dxa"/>
            <w:tcBorders>
              <w:top w:val="single" w:sz="4" w:space="0" w:color="auto"/>
              <w:left w:val="single" w:sz="4" w:space="0" w:color="auto"/>
              <w:bottom w:val="single" w:sz="4" w:space="0" w:color="auto"/>
              <w:right w:val="single" w:sz="4" w:space="0" w:color="auto"/>
            </w:tcBorders>
          </w:tcPr>
          <w:p w14:paraId="5221EB88" w14:textId="77777777" w:rsidR="00873ACB" w:rsidRDefault="00873ACB" w:rsidP="0044284E">
            <w:pPr>
              <w:pStyle w:val="TAL"/>
              <w:rPr>
                <w:rFonts w:eastAsia="SimSun"/>
                <w:i/>
                <w:szCs w:val="22"/>
                <w:lang w:eastAsia="sv-SE"/>
              </w:rPr>
            </w:pPr>
            <w:r>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tcPr>
          <w:p w14:paraId="7A55B272" w14:textId="77777777" w:rsidR="00873ACB" w:rsidRDefault="00873ACB" w:rsidP="0044284E">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iCs/>
                <w:szCs w:val="22"/>
                <w:lang w:eastAsia="sv-SE"/>
              </w:rPr>
              <w:t xml:space="preserve"> except it is the RedCap-specific initial BWP not including CD-SSB and the entire CORESET#0 in which case the field is absent, Need R</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873ACB" w14:paraId="0BDCBB36" w14:textId="77777777" w:rsidTr="0044284E">
        <w:tc>
          <w:tcPr>
            <w:tcW w:w="3682" w:type="dxa"/>
            <w:tcBorders>
              <w:top w:val="single" w:sz="4" w:space="0" w:color="auto"/>
              <w:left w:val="single" w:sz="4" w:space="0" w:color="auto"/>
              <w:bottom w:val="single" w:sz="4" w:space="0" w:color="auto"/>
              <w:right w:val="single" w:sz="4" w:space="0" w:color="auto"/>
            </w:tcBorders>
          </w:tcPr>
          <w:p w14:paraId="08C3C61A" w14:textId="77777777" w:rsidR="00873ACB" w:rsidRDefault="00873ACB" w:rsidP="0044284E">
            <w:pPr>
              <w:pStyle w:val="TAL"/>
              <w:rPr>
                <w:rFonts w:eastAsia="SimSun"/>
                <w:i/>
                <w:lang w:eastAsia="sv-SE"/>
              </w:rPr>
            </w:pPr>
            <w:r>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tcPr>
          <w:p w14:paraId="59938832" w14:textId="77777777" w:rsidR="00873ACB" w:rsidRDefault="00873ACB" w:rsidP="0044284E">
            <w:pPr>
              <w:pStyle w:val="TAL"/>
              <w:rPr>
                <w:rFonts w:eastAsia="SimSun"/>
                <w:lang w:eastAsia="sv-SE"/>
              </w:rPr>
            </w:pPr>
            <w:r>
              <w:rPr>
                <w:rFonts w:eastAsia="SimSun"/>
                <w:lang w:eastAsia="sv-SE"/>
              </w:rPr>
              <w:t xml:space="preserve">This field is optionally present, Need R, if this BWP is the </w:t>
            </w:r>
            <w:r>
              <w:rPr>
                <w:rFonts w:eastAsia="SimSun"/>
                <w:i/>
                <w:iCs/>
                <w:lang w:eastAsia="sv-SE"/>
              </w:rPr>
              <w:t>initialDownlinkBWP</w:t>
            </w:r>
            <w:r>
              <w:rPr>
                <w:rFonts w:eastAsia="SimSun"/>
                <w:lang w:eastAsia="sv-SE"/>
              </w:rPr>
              <w:t xml:space="preserve"> or </w:t>
            </w:r>
            <w:r>
              <w:rPr>
                <w:rFonts w:eastAsia="SimSun"/>
                <w:i/>
                <w:iCs/>
                <w:lang w:eastAsia="sv-SE"/>
              </w:rPr>
              <w:t>initialDownlinkBWP-RedCap</w:t>
            </w:r>
            <w:r>
              <w:rPr>
                <w:rFonts w:eastAsia="SimSun"/>
                <w:lang w:eastAsia="sv-SE"/>
              </w:rPr>
              <w:t xml:space="preserve"> including CD-SSB and the entire CORESET#0, and </w:t>
            </w:r>
            <w:r>
              <w:rPr>
                <w:rFonts w:eastAsia="SimSun"/>
                <w:i/>
                <w:iCs/>
                <w:lang w:eastAsia="sv-SE"/>
              </w:rPr>
              <w:t>pei-Config</w:t>
            </w:r>
            <w:r>
              <w:rPr>
                <w:rFonts w:eastAsia="SimSun"/>
                <w:lang w:eastAsia="sv-SE"/>
              </w:rPr>
              <w:t xml:space="preserve"> is configured in </w:t>
            </w:r>
            <w:r>
              <w:rPr>
                <w:rFonts w:eastAsia="SimSun"/>
                <w:i/>
                <w:iCs/>
                <w:lang w:eastAsia="sv-SE"/>
              </w:rPr>
              <w:t>DownlinkConfigCommonSIB</w:t>
            </w:r>
            <w:r>
              <w:rPr>
                <w:rFonts w:eastAsia="SimSun"/>
                <w:lang w:eastAsia="sv-SE"/>
              </w:rPr>
              <w:t>. Otherwise, this field is absent.</w:t>
            </w:r>
          </w:p>
        </w:tc>
      </w:tr>
      <w:tr w:rsidR="00873ACB" w14:paraId="013CB6A6" w14:textId="77777777" w:rsidTr="0044284E">
        <w:tc>
          <w:tcPr>
            <w:tcW w:w="3682" w:type="dxa"/>
            <w:tcBorders>
              <w:top w:val="single" w:sz="4" w:space="0" w:color="auto"/>
              <w:left w:val="single" w:sz="4" w:space="0" w:color="auto"/>
              <w:bottom w:val="single" w:sz="4" w:space="0" w:color="auto"/>
              <w:right w:val="single" w:sz="4" w:space="0" w:color="auto"/>
            </w:tcBorders>
          </w:tcPr>
          <w:p w14:paraId="2E06C050" w14:textId="77777777" w:rsidR="00873ACB" w:rsidRDefault="00873ACB" w:rsidP="0044284E">
            <w:pPr>
              <w:pStyle w:val="TAL"/>
              <w:rPr>
                <w:rFonts w:eastAsia="SimSun"/>
                <w:i/>
                <w:lang w:eastAsia="sv-SE"/>
              </w:rPr>
            </w:pPr>
            <w:r>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tcPr>
          <w:p w14:paraId="540C91A8" w14:textId="77777777" w:rsidR="00873ACB" w:rsidRDefault="00873ACB" w:rsidP="0044284E">
            <w:pPr>
              <w:pStyle w:val="TAL"/>
              <w:rPr>
                <w:rFonts w:eastAsia="SimSun"/>
                <w:lang w:eastAsia="sv-SE"/>
              </w:rPr>
            </w:pPr>
            <w:r>
              <w:rPr>
                <w:rFonts w:eastAsia="SimSun"/>
                <w:lang w:eastAsia="sv-SE"/>
              </w:rPr>
              <w:t>This field is optionally present, Need R, if this BWP is not the initialDownlinkBWP and pagingSearchSpace is configured in this BWP. Otherwise this field is absent.</w:t>
            </w:r>
          </w:p>
        </w:tc>
      </w:tr>
      <w:tr w:rsidR="00873ACB" w14:paraId="77B799F5" w14:textId="77777777" w:rsidTr="0044284E">
        <w:trPr>
          <w:ins w:id="2713" w:author="Rapp" w:date="2025-09-23T17:12:00Z"/>
        </w:trPr>
        <w:tc>
          <w:tcPr>
            <w:tcW w:w="3682" w:type="dxa"/>
            <w:tcBorders>
              <w:top w:val="single" w:sz="4" w:space="0" w:color="auto"/>
              <w:left w:val="single" w:sz="4" w:space="0" w:color="auto"/>
              <w:bottom w:val="single" w:sz="4" w:space="0" w:color="auto"/>
              <w:right w:val="single" w:sz="4" w:space="0" w:color="auto"/>
            </w:tcBorders>
          </w:tcPr>
          <w:p w14:paraId="11379EE7" w14:textId="77777777" w:rsidR="00873ACB" w:rsidRDefault="00873ACB" w:rsidP="0044284E">
            <w:pPr>
              <w:pStyle w:val="TAL"/>
              <w:rPr>
                <w:ins w:id="2714" w:author="Rapp" w:date="2025-09-23T17:12:00Z"/>
                <w:rFonts w:eastAsia="SimSun"/>
                <w:i/>
                <w:lang w:eastAsia="sv-SE"/>
              </w:rPr>
            </w:pPr>
            <w:ins w:id="2715" w:author="Rapp" w:date="2025-09-23T17:12:00Z">
              <w:r>
                <w:rPr>
                  <w:color w:val="808080"/>
                </w:rPr>
                <w:t>Paging</w:t>
              </w:r>
              <w:r>
                <w:rPr>
                  <w:rFonts w:eastAsia="SimSun" w:hint="eastAsia"/>
                  <w:color w:val="808080"/>
                  <w:lang w:val="en-US"/>
                </w:rPr>
                <w:t>SearchSpace</w:t>
              </w:r>
            </w:ins>
          </w:p>
        </w:tc>
        <w:tc>
          <w:tcPr>
            <w:tcW w:w="10493" w:type="dxa"/>
            <w:tcBorders>
              <w:top w:val="single" w:sz="4" w:space="0" w:color="auto"/>
              <w:left w:val="single" w:sz="4" w:space="0" w:color="auto"/>
              <w:bottom w:val="single" w:sz="4" w:space="0" w:color="auto"/>
              <w:right w:val="single" w:sz="4" w:space="0" w:color="auto"/>
            </w:tcBorders>
          </w:tcPr>
          <w:p w14:paraId="1DD7B7EC" w14:textId="77777777" w:rsidR="00873ACB" w:rsidRDefault="00873ACB" w:rsidP="0044284E">
            <w:pPr>
              <w:pStyle w:val="TAL"/>
              <w:rPr>
                <w:ins w:id="2716" w:author="Rapp" w:date="2025-09-23T17:12:00Z"/>
                <w:rFonts w:eastAsia="SimSun"/>
                <w:lang w:val="en-US"/>
              </w:rPr>
            </w:pPr>
            <w:ins w:id="2717" w:author="Rapp" w:date="2025-09-23T17:12:00Z">
              <w:r>
                <w:rPr>
                  <w:rFonts w:eastAsia="SimSun" w:hint="eastAsia"/>
                  <w:lang w:val="en-US"/>
                </w:rPr>
                <w:t>This field is option</w:t>
              </w:r>
            </w:ins>
            <w:ins w:id="2718" w:author="Rapp" w:date="2025-09-23T17:13:00Z">
              <w:r>
                <w:rPr>
                  <w:rFonts w:eastAsia="SimSun" w:hint="eastAsia"/>
                  <w:lang w:val="en-US"/>
                </w:rPr>
                <w:t>al</w:t>
              </w:r>
            </w:ins>
            <w:ins w:id="2719" w:author="Rapp" w:date="2025-09-23T17:12:00Z">
              <w:r>
                <w:rPr>
                  <w:rFonts w:eastAsia="SimSun" w:hint="eastAsia"/>
                  <w:lang w:val="en-US"/>
                </w:rPr>
                <w:t xml:space="preserve"> present</w:t>
              </w:r>
            </w:ins>
            <w:ins w:id="2720" w:author="Rapp" w:date="2025-09-23T17:14:00Z">
              <w:r>
                <w:rPr>
                  <w:rFonts w:eastAsia="SimSun" w:hint="eastAsia"/>
                  <w:lang w:val="en-US"/>
                </w:rPr>
                <w:t>, need R,</w:t>
              </w:r>
            </w:ins>
            <w:ins w:id="2721" w:author="Rapp" w:date="2025-09-23T17:13:00Z">
              <w:r>
                <w:rPr>
                  <w:rFonts w:eastAsia="SimSun" w:hint="eastAsia"/>
                  <w:lang w:val="en-US"/>
                </w:rPr>
                <w:t xml:space="preserve"> </w:t>
              </w:r>
            </w:ins>
            <w:ins w:id="2722" w:author="Rapp" w:date="2025-09-23T17:14:00Z">
              <w:r>
                <w:rPr>
                  <w:rFonts w:eastAsia="SimSun" w:hint="eastAsia"/>
                  <w:lang w:val="en-US"/>
                </w:rPr>
                <w:t>if</w:t>
              </w:r>
            </w:ins>
            <w:ins w:id="2723" w:author="Rapp" w:date="2025-09-23T17:12:00Z">
              <w:r>
                <w:rPr>
                  <w:rFonts w:eastAsia="SimSun" w:hint="eastAsia"/>
                  <w:lang w:val="en-US"/>
                </w:rPr>
                <w:t xml:space="preserve"> </w:t>
              </w:r>
            </w:ins>
            <w:ins w:id="2724" w:author="Rapp" w:date="2025-09-23T17:13:00Z">
              <w:r>
                <w:rPr>
                  <w:i/>
                  <w:iCs/>
                </w:rPr>
                <w:t>pagingSearchSpace</w:t>
              </w:r>
              <w:r>
                <w:rPr>
                  <w:rFonts w:eastAsia="SimSun" w:hint="eastAsia"/>
                  <w:lang w:val="en-US"/>
                </w:rPr>
                <w:t xml:space="preserve"> is present</w:t>
              </w:r>
            </w:ins>
            <w:ins w:id="2725" w:author="Rapp" w:date="2025-09-23T17:14:00Z">
              <w:r>
                <w:rPr>
                  <w:rFonts w:eastAsia="SimSun" w:hint="eastAsia"/>
                  <w:lang w:val="en-US"/>
                </w:rPr>
                <w:t>.</w:t>
              </w:r>
            </w:ins>
            <w:ins w:id="2726" w:author="Rapp" w:date="2025-09-23T17:13:00Z">
              <w:r>
                <w:rPr>
                  <w:rFonts w:eastAsia="SimSun" w:hint="eastAsia"/>
                  <w:lang w:val="en-US"/>
                </w:rPr>
                <w:t xml:space="preserve"> </w:t>
              </w:r>
            </w:ins>
            <w:ins w:id="2727" w:author="Rapp" w:date="2025-09-23T17:14:00Z">
              <w:r>
                <w:rPr>
                  <w:rFonts w:eastAsia="SimSun" w:hint="eastAsia"/>
                  <w:lang w:val="en-US"/>
                </w:rPr>
                <w:t>O</w:t>
              </w:r>
            </w:ins>
            <w:ins w:id="2728" w:author="Rapp" w:date="2025-09-23T17:13:00Z">
              <w:r>
                <w:rPr>
                  <w:rFonts w:eastAsia="SimSun" w:hint="eastAsia"/>
                  <w:lang w:val="en-US"/>
                </w:rPr>
                <w:t xml:space="preserve">therwise </w:t>
              </w:r>
            </w:ins>
            <w:ins w:id="2729" w:author="Rapp" w:date="2025-09-23T17:14:00Z">
              <w:r>
                <w:rPr>
                  <w:rFonts w:eastAsia="SimSun" w:hint="eastAsia"/>
                  <w:lang w:val="en-US"/>
                </w:rPr>
                <w:t xml:space="preserve">this field </w:t>
              </w:r>
            </w:ins>
            <w:ins w:id="2730" w:author="Rapp" w:date="2025-09-23T17:13:00Z">
              <w:r>
                <w:rPr>
                  <w:rFonts w:eastAsia="SimSun" w:hint="eastAsia"/>
                  <w:lang w:val="en-US"/>
                </w:rPr>
                <w:t>is absent.</w:t>
              </w:r>
            </w:ins>
          </w:p>
        </w:tc>
      </w:tr>
    </w:tbl>
    <w:p w14:paraId="599A3D8E" w14:textId="77777777" w:rsidR="00873ACB" w:rsidRDefault="00873ACB" w:rsidP="00873ACB">
      <w:pPr>
        <w:rPr>
          <w:rFonts w:eastAsia="SimSun"/>
          <w:b/>
          <w:lang w:val="en-US"/>
        </w:rPr>
      </w:pPr>
    </w:p>
    <w:p w14:paraId="0D386840" w14:textId="77777777" w:rsidR="00873ACB" w:rsidRDefault="00873ACB" w:rsidP="00873ACB">
      <w:r>
        <w:rPr>
          <w:b/>
        </w:rPr>
        <w:t>[Comments]</w:t>
      </w:r>
      <w:r>
        <w:t>:</w:t>
      </w:r>
    </w:p>
    <w:p w14:paraId="480415CC" w14:textId="77777777" w:rsidR="00873ACB" w:rsidRDefault="00873ACB" w:rsidP="00873ACB">
      <w:pPr>
        <w:pStyle w:val="Heading1"/>
        <w:rPr>
          <w:rFonts w:eastAsia="SimSun"/>
          <w:lang w:val="en-US"/>
        </w:rPr>
      </w:pPr>
      <w:r>
        <w:rPr>
          <w:rFonts w:eastAsia="SimSun" w:hint="eastAsia"/>
          <w:lang w:val="en-US"/>
        </w:rPr>
        <w:t>Z202</w:t>
      </w:r>
    </w:p>
    <w:p w14:paraId="5FC515F0"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627"/>
        <w:gridCol w:w="977"/>
        <w:gridCol w:w="1216"/>
        <w:gridCol w:w="648"/>
        <w:gridCol w:w="873"/>
        <w:gridCol w:w="1139"/>
      </w:tblGrid>
      <w:tr w:rsidR="00873ACB" w14:paraId="7519FC3D" w14:textId="77777777" w:rsidTr="0044284E">
        <w:tc>
          <w:tcPr>
            <w:tcW w:w="863" w:type="dxa"/>
          </w:tcPr>
          <w:p w14:paraId="26E7886F" w14:textId="77777777" w:rsidR="00873ACB" w:rsidRDefault="00873ACB" w:rsidP="0044284E">
            <w:r>
              <w:t>RIL Id</w:t>
            </w:r>
          </w:p>
        </w:tc>
        <w:tc>
          <w:tcPr>
            <w:tcW w:w="784" w:type="dxa"/>
          </w:tcPr>
          <w:p w14:paraId="1B69C18D" w14:textId="77777777" w:rsidR="00873ACB" w:rsidRDefault="00873ACB" w:rsidP="0044284E">
            <w:r>
              <w:t>WI</w:t>
            </w:r>
          </w:p>
        </w:tc>
        <w:tc>
          <w:tcPr>
            <w:tcW w:w="924" w:type="dxa"/>
          </w:tcPr>
          <w:p w14:paraId="4332ECAE" w14:textId="77777777" w:rsidR="00873ACB" w:rsidRDefault="00873ACB" w:rsidP="0044284E">
            <w:r>
              <w:t>Class</w:t>
            </w:r>
          </w:p>
        </w:tc>
        <w:tc>
          <w:tcPr>
            <w:tcW w:w="2039" w:type="dxa"/>
          </w:tcPr>
          <w:p w14:paraId="13AE9A5E" w14:textId="77777777" w:rsidR="00873ACB" w:rsidRDefault="00873ACB" w:rsidP="0044284E">
            <w:r>
              <w:t>Title</w:t>
            </w:r>
          </w:p>
        </w:tc>
        <w:tc>
          <w:tcPr>
            <w:tcW w:w="977" w:type="dxa"/>
          </w:tcPr>
          <w:p w14:paraId="2C64C2BE" w14:textId="77777777" w:rsidR="00873ACB" w:rsidRDefault="00873ACB" w:rsidP="0044284E">
            <w:r>
              <w:t>Tdoc</w:t>
            </w:r>
          </w:p>
        </w:tc>
        <w:tc>
          <w:tcPr>
            <w:tcW w:w="1156" w:type="dxa"/>
          </w:tcPr>
          <w:p w14:paraId="308FCE83" w14:textId="77777777" w:rsidR="00873ACB" w:rsidRDefault="00873ACB" w:rsidP="0044284E">
            <w:r>
              <w:t>Delegate</w:t>
            </w:r>
          </w:p>
        </w:tc>
        <w:tc>
          <w:tcPr>
            <w:tcW w:w="648" w:type="dxa"/>
          </w:tcPr>
          <w:p w14:paraId="17F2491D" w14:textId="77777777" w:rsidR="00873ACB" w:rsidRDefault="00873ACB" w:rsidP="0044284E">
            <w:r>
              <w:t>Misc</w:t>
            </w:r>
          </w:p>
        </w:tc>
        <w:tc>
          <w:tcPr>
            <w:tcW w:w="873" w:type="dxa"/>
          </w:tcPr>
          <w:p w14:paraId="44EBA8FD" w14:textId="77777777" w:rsidR="00873ACB" w:rsidRDefault="00873ACB" w:rsidP="0044284E">
            <w:r>
              <w:t>File version</w:t>
            </w:r>
          </w:p>
        </w:tc>
        <w:tc>
          <w:tcPr>
            <w:tcW w:w="1139" w:type="dxa"/>
          </w:tcPr>
          <w:p w14:paraId="1FBEC861" w14:textId="77777777" w:rsidR="00873ACB" w:rsidRDefault="00873ACB" w:rsidP="0044284E">
            <w:r>
              <w:t>Status</w:t>
            </w:r>
          </w:p>
        </w:tc>
      </w:tr>
      <w:tr w:rsidR="00873ACB" w14:paraId="4B325858" w14:textId="77777777" w:rsidTr="0044284E">
        <w:tc>
          <w:tcPr>
            <w:tcW w:w="863" w:type="dxa"/>
          </w:tcPr>
          <w:p w14:paraId="00EEA98C" w14:textId="77777777" w:rsidR="00873ACB" w:rsidRDefault="00873ACB" w:rsidP="0044284E">
            <w:r>
              <w:rPr>
                <w:rFonts w:eastAsia="SimSun" w:hint="eastAsia"/>
              </w:rPr>
              <w:t>Z203</w:t>
            </w:r>
          </w:p>
        </w:tc>
        <w:tc>
          <w:tcPr>
            <w:tcW w:w="784" w:type="dxa"/>
          </w:tcPr>
          <w:p w14:paraId="5EEB1D39" w14:textId="77777777" w:rsidR="00873ACB" w:rsidRDefault="00873ACB" w:rsidP="0044284E">
            <w:r>
              <w:t>XR</w:t>
            </w:r>
          </w:p>
        </w:tc>
        <w:tc>
          <w:tcPr>
            <w:tcW w:w="924" w:type="dxa"/>
          </w:tcPr>
          <w:p w14:paraId="7CCD0AD7" w14:textId="77777777" w:rsidR="00873ACB" w:rsidRDefault="00873ACB" w:rsidP="0044284E">
            <w:r>
              <w:t>1</w:t>
            </w:r>
          </w:p>
        </w:tc>
        <w:tc>
          <w:tcPr>
            <w:tcW w:w="2039" w:type="dxa"/>
          </w:tcPr>
          <w:p w14:paraId="6125DE6D" w14:textId="77777777" w:rsidR="00873ACB" w:rsidRDefault="00873ACB" w:rsidP="0044284E">
            <w:pPr>
              <w:keepNext/>
              <w:keepLines/>
              <w:spacing w:after="0"/>
              <w:rPr>
                <w:rFonts w:eastAsia="DengXian"/>
              </w:rPr>
            </w:pPr>
            <w:r>
              <w:rPr>
                <w:rFonts w:eastAsia="DengXian" w:hint="eastAsia"/>
              </w:rPr>
              <w:t xml:space="preserve">Field description of </w:t>
            </w:r>
            <w:r>
              <w:rPr>
                <w:rFonts w:ascii="Arial" w:eastAsia="DengXian" w:hAnsi="Arial"/>
                <w:i/>
                <w:iCs/>
                <w:sz w:val="18"/>
              </w:rPr>
              <w:t>remaingTimeThresholdRLC-Polling</w:t>
            </w:r>
            <w:r>
              <w:rPr>
                <w:rFonts w:ascii="Arial" w:eastAsia="DengXian" w:hAnsi="Arial" w:hint="eastAsia"/>
                <w:sz w:val="18"/>
              </w:rPr>
              <w:t xml:space="preserve"> and </w:t>
            </w:r>
            <w:r>
              <w:rPr>
                <w:rFonts w:ascii="Arial" w:eastAsia="DengXian" w:hAnsi="Arial"/>
                <w:bCs/>
                <w:i/>
                <w:sz w:val="18"/>
              </w:rPr>
              <w:t>remainingTimeThresholdRLC-ReTx</w:t>
            </w:r>
          </w:p>
        </w:tc>
        <w:tc>
          <w:tcPr>
            <w:tcW w:w="977" w:type="dxa"/>
          </w:tcPr>
          <w:p w14:paraId="04D2F369" w14:textId="77777777" w:rsidR="00873ACB" w:rsidRDefault="00873ACB" w:rsidP="0044284E"/>
        </w:tc>
        <w:tc>
          <w:tcPr>
            <w:tcW w:w="1156" w:type="dxa"/>
          </w:tcPr>
          <w:p w14:paraId="2BD0C7A1" w14:textId="77777777" w:rsidR="00873ACB" w:rsidRDefault="00873ACB" w:rsidP="0044284E">
            <w:r>
              <w:rPr>
                <w:rFonts w:eastAsia="SimSun" w:hint="eastAsia"/>
              </w:rPr>
              <w:t>ZTE</w:t>
            </w:r>
            <w:r>
              <w:t>(</w:t>
            </w:r>
            <w:r>
              <w:rPr>
                <w:rFonts w:eastAsia="SimSun" w:hint="eastAsia"/>
              </w:rPr>
              <w:t>Eswar</w:t>
            </w:r>
            <w:r>
              <w:t>)</w:t>
            </w:r>
          </w:p>
        </w:tc>
        <w:tc>
          <w:tcPr>
            <w:tcW w:w="648" w:type="dxa"/>
          </w:tcPr>
          <w:p w14:paraId="03874615" w14:textId="77777777" w:rsidR="00873ACB" w:rsidRDefault="00873ACB" w:rsidP="0044284E"/>
        </w:tc>
        <w:tc>
          <w:tcPr>
            <w:tcW w:w="873" w:type="dxa"/>
          </w:tcPr>
          <w:p w14:paraId="779837E4" w14:textId="77777777" w:rsidR="00873ACB" w:rsidRDefault="00873ACB" w:rsidP="0044284E">
            <w:pPr>
              <w:rPr>
                <w:rFonts w:eastAsia="SimSun"/>
              </w:rPr>
            </w:pPr>
            <w:r>
              <w:t>V00</w:t>
            </w:r>
            <w:r>
              <w:rPr>
                <w:rFonts w:eastAsia="SimSun" w:hint="eastAsia"/>
              </w:rPr>
              <w:t>3</w:t>
            </w:r>
          </w:p>
        </w:tc>
        <w:tc>
          <w:tcPr>
            <w:tcW w:w="1139" w:type="dxa"/>
          </w:tcPr>
          <w:p w14:paraId="25A522BC" w14:textId="77777777" w:rsidR="00873ACB" w:rsidRDefault="00873ACB" w:rsidP="0044284E">
            <w:r>
              <w:t>PropAgree</w:t>
            </w:r>
          </w:p>
        </w:tc>
      </w:tr>
    </w:tbl>
    <w:p w14:paraId="6573FDD6" w14:textId="77777777" w:rsidR="00873ACB" w:rsidRDefault="00873ACB" w:rsidP="00873ACB">
      <w:pPr>
        <w:rPr>
          <w:rFonts w:eastAsia="DengXian"/>
          <w:b/>
          <w:bCs/>
          <w:i/>
          <w:iCs/>
        </w:rPr>
      </w:pPr>
    </w:p>
    <w:p w14:paraId="2DDDDABA" w14:textId="77777777" w:rsidR="00873ACB" w:rsidRDefault="00873ACB" w:rsidP="00873ACB">
      <w:pPr>
        <w:spacing w:after="120"/>
        <w:rPr>
          <w:lang w:val="en-US"/>
        </w:rPr>
      </w:pPr>
      <w:r>
        <w:rPr>
          <w:b/>
        </w:rPr>
        <w:t>[Description]</w:t>
      </w:r>
      <w:r>
        <w:t xml:space="preserve">: </w:t>
      </w:r>
      <w:r>
        <w:rPr>
          <w:rFonts w:ascii="Arial" w:eastAsia="DengXian" w:hAnsi="Arial"/>
          <w:i/>
          <w:iCs/>
          <w:sz w:val="18"/>
        </w:rPr>
        <w:t>remaingTimeThresholdRLC-Polling</w:t>
      </w:r>
      <w:r>
        <w:rPr>
          <w:rFonts w:ascii="Arial" w:eastAsia="DengXian" w:hAnsi="Arial" w:hint="eastAsia"/>
          <w:i/>
          <w:iCs/>
          <w:sz w:val="18"/>
          <w:lang w:val="en-US"/>
        </w:rPr>
        <w:t xml:space="preserve"> </w:t>
      </w:r>
      <w:r>
        <w:rPr>
          <w:rFonts w:hint="eastAsia"/>
          <w:lang w:val="en-US"/>
        </w:rPr>
        <w:t xml:space="preserve">is used to decide whether to trigger the remaining time based polling. If triggered, an indication is used by </w:t>
      </w:r>
      <w:r>
        <w:rPr>
          <w:rFonts w:hint="eastAsia"/>
          <w:lang w:eastAsia="ja-JP"/>
        </w:rPr>
        <w:t xml:space="preserve">the PDCP entity to notify the RLC entity to trigger </w:t>
      </w:r>
      <w:r>
        <w:rPr>
          <w:rFonts w:hint="eastAsia"/>
        </w:rPr>
        <w:t>remaining time-based polling</w:t>
      </w:r>
      <w:r>
        <w:rPr>
          <w:rFonts w:hint="eastAsia"/>
          <w:lang w:val="en-US"/>
        </w:rPr>
        <w:t xml:space="preserve">. </w:t>
      </w:r>
    </w:p>
    <w:p w14:paraId="331CDF32" w14:textId="77777777" w:rsidR="00873ACB" w:rsidRDefault="00873ACB" w:rsidP="00873ACB">
      <w:pPr>
        <w:spacing w:after="120"/>
        <w:rPr>
          <w:rFonts w:eastAsiaTheme="minorEastAsia"/>
          <w:lang w:val="en-US"/>
        </w:rPr>
      </w:pPr>
      <w:r>
        <w:rPr>
          <w:rFonts w:ascii="Arial" w:eastAsia="DengXian" w:hAnsi="Arial"/>
          <w:bCs/>
          <w:i/>
          <w:sz w:val="18"/>
        </w:rPr>
        <w:t>remainingTimeThresholdRLC-ReTx</w:t>
      </w:r>
      <w:r>
        <w:rPr>
          <w:rFonts w:ascii="Arial" w:eastAsia="DengXian" w:hAnsi="Arial" w:hint="eastAsia"/>
          <w:bCs/>
          <w:iCs/>
          <w:sz w:val="18"/>
          <w:szCs w:val="22"/>
          <w:lang w:val="en-US"/>
        </w:rPr>
        <w:t xml:space="preserve"> </w:t>
      </w:r>
      <w:r>
        <w:rPr>
          <w:rFonts w:hint="eastAsia"/>
          <w:lang w:val="en-US"/>
        </w:rPr>
        <w:t xml:space="preserve">is used to decide whether to trigger </w:t>
      </w:r>
      <w:r>
        <w:rPr>
          <w:rFonts w:hint="eastAsia"/>
        </w:rPr>
        <w:t>remaining time-based</w:t>
      </w:r>
      <w:r>
        <w:rPr>
          <w:rFonts w:hint="eastAsia"/>
          <w:lang w:val="en-US"/>
        </w:rPr>
        <w:t xml:space="preserve"> </w:t>
      </w:r>
      <w:r>
        <w:rPr>
          <w:rFonts w:hint="eastAsia"/>
        </w:rPr>
        <w:t>retransmission</w:t>
      </w:r>
      <w:r>
        <w:rPr>
          <w:rFonts w:hint="eastAsia"/>
          <w:lang w:val="en-US"/>
        </w:rPr>
        <w:t xml:space="preserve">. If triggered, an indication is used by </w:t>
      </w:r>
      <w:r>
        <w:rPr>
          <w:rFonts w:hint="eastAsia"/>
          <w:lang w:eastAsia="ja-JP"/>
        </w:rPr>
        <w:t xml:space="preserve">the PDCP entity to notify the RLC entity to trigger </w:t>
      </w:r>
      <w:r>
        <w:rPr>
          <w:rFonts w:hint="eastAsia"/>
        </w:rPr>
        <w:t>remaining time-based retransmission</w:t>
      </w:r>
      <w:r>
        <w:rPr>
          <w:rFonts w:hint="eastAsia"/>
          <w:lang w:val="en-US"/>
        </w:rPr>
        <w:t>.</w:t>
      </w:r>
      <w:r>
        <w:rPr>
          <w:rFonts w:eastAsia="SimSun" w:hint="eastAsia"/>
          <w:lang w:val="en-US"/>
        </w:rPr>
        <w:t xml:space="preserve"> </w:t>
      </w:r>
      <w:r>
        <w:rPr>
          <w:rFonts w:hint="eastAsia"/>
          <w:lang w:val="en-US"/>
        </w:rPr>
        <w:t xml:space="preserve">  </w:t>
      </w:r>
      <w:r>
        <w:rPr>
          <w:rFonts w:eastAsia="DengXian" w:hint="eastAsia"/>
          <w:lang w:val="en-US"/>
        </w:rPr>
        <w:t xml:space="preserve"> </w:t>
      </w:r>
      <w:r>
        <w:rPr>
          <w:rFonts w:eastAsiaTheme="minorEastAsia"/>
        </w:rPr>
        <w:t xml:space="preserve"> </w:t>
      </w:r>
    </w:p>
    <w:p w14:paraId="75AB61E5" w14:textId="77777777" w:rsidR="00873ACB" w:rsidRDefault="00873ACB" w:rsidP="00873ACB">
      <w:pPr>
        <w:pStyle w:val="CommentText"/>
        <w:rPr>
          <w:lang w:val="en-US"/>
        </w:rPr>
      </w:pPr>
      <w:r>
        <w:rPr>
          <w:b/>
          <w:lang w:val="en-US"/>
        </w:rPr>
        <w:t>[Proposed Change]</w:t>
      </w:r>
      <w:r>
        <w:rPr>
          <w:lang w:val="en-US"/>
        </w:rPr>
        <w:t xml:space="preserve">: </w:t>
      </w:r>
      <w:r>
        <w:rPr>
          <w:rFonts w:hint="eastAsia"/>
          <w:lang w:val="en-US"/>
        </w:rPr>
        <w:t>Correct the</w:t>
      </w:r>
      <w:r>
        <w:rPr>
          <w:lang w:val="en-US"/>
        </w:rPr>
        <w:t xml:space="preserve"> field description of </w:t>
      </w:r>
      <w:r>
        <w:rPr>
          <w:rFonts w:ascii="Arial" w:eastAsia="DengXian" w:hAnsi="Arial"/>
          <w:i/>
          <w:iCs/>
          <w:sz w:val="18"/>
        </w:rPr>
        <w:t>remaingTimeThresholdRLC-Polling</w:t>
      </w:r>
      <w:r>
        <w:rPr>
          <w:rFonts w:ascii="Arial" w:eastAsia="DengXian" w:hAnsi="Arial" w:hint="eastAsia"/>
          <w:i/>
          <w:iCs/>
          <w:sz w:val="18"/>
          <w:lang w:val="en-US"/>
        </w:rPr>
        <w:t xml:space="preserve"> </w:t>
      </w:r>
      <w:r>
        <w:rPr>
          <w:rFonts w:ascii="Arial" w:eastAsia="DengXian" w:hAnsi="Arial" w:hint="eastAsia"/>
          <w:sz w:val="18"/>
          <w:lang w:val="en-US"/>
        </w:rPr>
        <w:t xml:space="preserve">and </w:t>
      </w:r>
      <w:r>
        <w:rPr>
          <w:rFonts w:ascii="Arial" w:eastAsia="DengXian" w:hAnsi="Arial"/>
          <w:bCs/>
          <w:i/>
          <w:sz w:val="18"/>
        </w:rPr>
        <w:t>remainingTimeThresholdRLC-ReTx</w:t>
      </w:r>
      <w:r>
        <w:rPr>
          <w:lang w:val="en-US"/>
        </w:rPr>
        <w:t>, e.g.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873ACB" w14:paraId="479BCBC0" w14:textId="77777777" w:rsidTr="0044284E">
        <w:trPr>
          <w:cantSplit/>
          <w:tblHeader/>
        </w:trPr>
        <w:tc>
          <w:tcPr>
            <w:tcW w:w="0" w:type="auto"/>
            <w:tcBorders>
              <w:top w:val="single" w:sz="4" w:space="0" w:color="auto"/>
              <w:left w:val="single" w:sz="4" w:space="0" w:color="auto"/>
              <w:bottom w:val="single" w:sz="4" w:space="0" w:color="auto"/>
              <w:right w:val="single" w:sz="4" w:space="0" w:color="auto"/>
            </w:tcBorders>
          </w:tcPr>
          <w:p w14:paraId="4AD77B23" w14:textId="77777777" w:rsidR="00873ACB" w:rsidRDefault="00873ACB" w:rsidP="0044284E">
            <w:pPr>
              <w:keepNext/>
              <w:keepLines/>
              <w:spacing w:after="0"/>
              <w:jc w:val="center"/>
              <w:rPr>
                <w:rFonts w:ascii="Arial" w:hAnsi="Arial"/>
                <w:b/>
                <w:sz w:val="18"/>
                <w:lang w:eastAsia="en-GB"/>
              </w:rPr>
            </w:pPr>
            <w:r>
              <w:rPr>
                <w:rFonts w:ascii="Arial" w:hAnsi="Arial"/>
                <w:b/>
                <w:i/>
                <w:sz w:val="18"/>
                <w:lang w:eastAsia="en-GB"/>
              </w:rPr>
              <w:t xml:space="preserve">PDCP-Config </w:t>
            </w:r>
            <w:r>
              <w:rPr>
                <w:rFonts w:ascii="Arial" w:hAnsi="Arial"/>
                <w:b/>
                <w:sz w:val="18"/>
                <w:lang w:eastAsia="en-GB"/>
              </w:rPr>
              <w:t>field descriptions</w:t>
            </w:r>
          </w:p>
        </w:tc>
      </w:tr>
      <w:tr w:rsidR="00873ACB" w14:paraId="59D13B3E" w14:textId="77777777" w:rsidTr="0044284E">
        <w:trPr>
          <w:cantSplit/>
          <w:trHeight w:val="52"/>
        </w:trPr>
        <w:tc>
          <w:tcPr>
            <w:tcW w:w="0" w:type="auto"/>
            <w:tcBorders>
              <w:top w:val="single" w:sz="4" w:space="0" w:color="auto"/>
              <w:left w:val="single" w:sz="4" w:space="0" w:color="auto"/>
              <w:bottom w:val="single" w:sz="4" w:space="0" w:color="auto"/>
              <w:right w:val="single" w:sz="4" w:space="0" w:color="auto"/>
            </w:tcBorders>
          </w:tcPr>
          <w:p w14:paraId="3EE45D04" w14:textId="77777777" w:rsidR="00873ACB" w:rsidRDefault="00873ACB" w:rsidP="0044284E">
            <w:pPr>
              <w:keepNext/>
              <w:keepLines/>
              <w:spacing w:after="0"/>
              <w:rPr>
                <w:rFonts w:ascii="Arial" w:eastAsia="SimSun" w:hAnsi="Arial"/>
                <w:sz w:val="18"/>
                <w:lang w:val="en-US"/>
              </w:rPr>
            </w:pPr>
            <w:r>
              <w:rPr>
                <w:rFonts w:ascii="Arial" w:hAnsi="Arial"/>
                <w:sz w:val="18"/>
                <w:lang w:eastAsia="sv-SE"/>
              </w:rPr>
              <w:t>.</w:t>
            </w:r>
            <w:r>
              <w:rPr>
                <w:rFonts w:ascii="Arial" w:eastAsia="SimSun" w:hAnsi="Arial" w:hint="eastAsia"/>
                <w:sz w:val="18"/>
                <w:lang w:val="en-US"/>
              </w:rPr>
              <w:t>..</w:t>
            </w:r>
          </w:p>
        </w:tc>
      </w:tr>
      <w:tr w:rsidR="00873ACB" w14:paraId="16029E3B" w14:textId="77777777" w:rsidTr="0044284E">
        <w:trPr>
          <w:cantSplit/>
          <w:tblHeader/>
          <w:ins w:id="2731" w:author="Huawei-Yinghao" w:date="2025-06-20T11:32:00Z"/>
        </w:trPr>
        <w:tc>
          <w:tcPr>
            <w:tcW w:w="0" w:type="auto"/>
            <w:tcBorders>
              <w:top w:val="single" w:sz="4" w:space="0" w:color="auto"/>
              <w:left w:val="single" w:sz="4" w:space="0" w:color="auto"/>
              <w:bottom w:val="single" w:sz="4" w:space="0" w:color="auto"/>
              <w:right w:val="single" w:sz="4" w:space="0" w:color="auto"/>
            </w:tcBorders>
          </w:tcPr>
          <w:p w14:paraId="4ADA9CBA" w14:textId="77777777" w:rsidR="00873ACB" w:rsidRDefault="00873ACB" w:rsidP="0044284E">
            <w:pPr>
              <w:keepNext/>
              <w:keepLines/>
              <w:spacing w:after="0"/>
              <w:rPr>
                <w:rFonts w:ascii="Arial" w:eastAsia="DengXian" w:hAnsi="Arial"/>
                <w:b/>
                <w:bCs/>
                <w:i/>
                <w:iCs/>
                <w:sz w:val="18"/>
              </w:rPr>
            </w:pPr>
            <w:r>
              <w:rPr>
                <w:rFonts w:ascii="Arial" w:eastAsia="DengXian" w:hAnsi="Arial"/>
                <w:b/>
                <w:bCs/>
                <w:i/>
                <w:iCs/>
                <w:sz w:val="18"/>
              </w:rPr>
              <w:t>remaingTimeThresholdRLC-Polling</w:t>
            </w:r>
          </w:p>
          <w:p w14:paraId="3FBB784B" w14:textId="77777777" w:rsidR="00873ACB" w:rsidRDefault="00873ACB" w:rsidP="0044284E">
            <w:pPr>
              <w:keepNext/>
              <w:keepLines/>
              <w:spacing w:after="0"/>
              <w:rPr>
                <w:rFonts w:ascii="Arial" w:hAnsi="Arial" w:cs="Arial"/>
                <w:sz w:val="18"/>
                <w:szCs w:val="18"/>
                <w:lang w:eastAsia="en-GB"/>
              </w:rPr>
            </w:pPr>
            <w:r>
              <w:rPr>
                <w:rFonts w:ascii="Arial" w:hAnsi="Arial"/>
                <w:sz w:val="18"/>
                <w:lang w:eastAsia="ja-JP"/>
              </w:rPr>
              <w:t>Remaining time threshold used by the PDCP entity to</w:t>
            </w:r>
            <w:r>
              <w:rPr>
                <w:rFonts w:ascii="Arial" w:eastAsia="SimSun" w:hAnsi="Arial" w:hint="eastAsia"/>
                <w:sz w:val="18"/>
                <w:lang w:val="en-US"/>
              </w:rPr>
              <w:t xml:space="preserve"> </w:t>
            </w:r>
            <w:ins w:id="2732" w:author="ZTE" w:date="2025-09-30T18:22:00Z">
              <w:r>
                <w:rPr>
                  <w:rFonts w:ascii="Arial" w:eastAsia="SimSun" w:hAnsi="Arial" w:hint="eastAsia"/>
                  <w:sz w:val="18"/>
                  <w:lang w:val="en-US"/>
                </w:rPr>
                <w:t xml:space="preserve">decide whether to </w:t>
              </w:r>
            </w:ins>
            <w:r>
              <w:rPr>
                <w:rFonts w:ascii="Arial" w:hAnsi="Arial"/>
                <w:sz w:val="18"/>
                <w:lang w:val="en-US" w:eastAsia="ja-JP"/>
              </w:rPr>
              <w:t xml:space="preserve">notify the RLC entity to </w:t>
            </w:r>
            <w:r>
              <w:rPr>
                <w:rFonts w:ascii="Arial" w:hAnsi="Arial"/>
                <w:sz w:val="18"/>
                <w:lang w:eastAsia="ja-JP"/>
              </w:rPr>
              <w:t xml:space="preserve">trigger </w:t>
            </w:r>
            <w:r>
              <w:rPr>
                <w:rFonts w:ascii="Arial" w:eastAsia="DengXian" w:hAnsi="Arial"/>
                <w:bCs/>
                <w:iCs/>
                <w:sz w:val="18"/>
              </w:rPr>
              <w:t>remaining time-based polling as specified in TS 38.323 [4]</w:t>
            </w:r>
            <w:r>
              <w:rPr>
                <w:rFonts w:ascii="Arial" w:eastAsia="DengXian" w:hAnsi="Arial" w:cs="Arial"/>
                <w:bCs/>
                <w:iCs/>
                <w:sz w:val="18"/>
                <w:szCs w:val="18"/>
              </w:rPr>
              <w:t xml:space="preserve">. </w:t>
            </w:r>
            <w:r>
              <w:rPr>
                <w:rFonts w:ascii="Arial" w:hAnsi="Arial" w:cs="Arial"/>
                <w:sz w:val="18"/>
                <w:szCs w:val="18"/>
                <w:lang w:eastAsia="en-GB"/>
              </w:rPr>
              <w:t xml:space="preserve">Value for the IE </w:t>
            </w:r>
            <w:r>
              <w:rPr>
                <w:rFonts w:ascii="Arial" w:hAnsi="Arial" w:cs="Arial"/>
                <w:i/>
                <w:sz w:val="18"/>
                <w:szCs w:val="18"/>
                <w:lang w:eastAsia="en-GB"/>
              </w:rPr>
              <w:t>RLC-AM-RemainingTimeThreshold</w:t>
            </w:r>
            <w:r>
              <w:rPr>
                <w:rFonts w:ascii="Arial" w:hAnsi="Arial" w:cs="Arial"/>
                <w:iCs/>
                <w:sz w:val="18"/>
                <w:szCs w:val="18"/>
                <w:lang w:eastAsia="en-GB"/>
              </w:rPr>
              <w:t xml:space="preserve"> </w:t>
            </w:r>
            <w:r>
              <w:rPr>
                <w:rFonts w:ascii="Arial" w:hAnsi="Arial" w:cs="Arial"/>
                <w:sz w:val="18"/>
                <w:szCs w:val="18"/>
                <w:lang w:eastAsia="en-GB"/>
              </w:rPr>
              <w:t>in milliseconds.</w:t>
            </w:r>
          </w:p>
        </w:tc>
      </w:tr>
      <w:tr w:rsidR="00873ACB" w14:paraId="4E135968" w14:textId="77777777" w:rsidTr="0044284E">
        <w:trPr>
          <w:cantSplit/>
          <w:tblHeader/>
          <w:ins w:id="2733" w:author="Huawei-Yinghao" w:date="2025-06-18T11:05:00Z"/>
        </w:trPr>
        <w:tc>
          <w:tcPr>
            <w:tcW w:w="0" w:type="auto"/>
            <w:tcBorders>
              <w:top w:val="single" w:sz="4" w:space="0" w:color="auto"/>
              <w:left w:val="single" w:sz="4" w:space="0" w:color="auto"/>
              <w:bottom w:val="single" w:sz="4" w:space="0" w:color="auto"/>
              <w:right w:val="single" w:sz="4" w:space="0" w:color="auto"/>
            </w:tcBorders>
          </w:tcPr>
          <w:p w14:paraId="7D7CEDC2" w14:textId="77777777" w:rsidR="00873ACB" w:rsidRDefault="00873ACB" w:rsidP="0044284E">
            <w:pPr>
              <w:keepNext/>
              <w:keepLines/>
              <w:spacing w:after="0"/>
              <w:rPr>
                <w:rFonts w:ascii="Arial" w:eastAsia="DengXian" w:hAnsi="Arial"/>
                <w:b/>
                <w:i/>
                <w:sz w:val="18"/>
              </w:rPr>
            </w:pPr>
            <w:r>
              <w:rPr>
                <w:rFonts w:ascii="Arial" w:eastAsia="DengXian" w:hAnsi="Arial"/>
                <w:b/>
                <w:i/>
                <w:sz w:val="18"/>
              </w:rPr>
              <w:t>remainingTimeThresholdRLC-ReTx</w:t>
            </w:r>
          </w:p>
          <w:p w14:paraId="3CBA31C0" w14:textId="77777777" w:rsidR="00873ACB" w:rsidRDefault="00873ACB" w:rsidP="0044284E">
            <w:pPr>
              <w:keepNext/>
              <w:keepLines/>
              <w:spacing w:after="0"/>
              <w:rPr>
                <w:rFonts w:ascii="Arial" w:eastAsia="DengXian" w:hAnsi="Arial"/>
                <w:sz w:val="18"/>
                <w:lang w:val="en-US"/>
              </w:rPr>
            </w:pPr>
            <w:r>
              <w:rPr>
                <w:rFonts w:ascii="Arial" w:hAnsi="Arial"/>
                <w:sz w:val="18"/>
                <w:lang w:eastAsia="ja-JP"/>
              </w:rPr>
              <w:t xml:space="preserve">Remaining time threshold used by the PDCP entity to </w:t>
            </w:r>
            <w:ins w:id="2734" w:author="ZTE" w:date="2025-09-30T18:22:00Z">
              <w:r>
                <w:rPr>
                  <w:rFonts w:ascii="Arial" w:eastAsia="SimSun" w:hAnsi="Arial" w:hint="eastAsia"/>
                  <w:sz w:val="18"/>
                  <w:lang w:val="en-US"/>
                </w:rPr>
                <w:t xml:space="preserve">decide whether to </w:t>
              </w:r>
            </w:ins>
            <w:r>
              <w:rPr>
                <w:rFonts w:ascii="Arial" w:hAnsi="Arial"/>
                <w:sz w:val="18"/>
                <w:lang w:val="en-US" w:eastAsia="ja-JP"/>
              </w:rPr>
              <w:t xml:space="preserve">notify the RLC entity to </w:t>
            </w:r>
            <w:r>
              <w:rPr>
                <w:rFonts w:ascii="Arial" w:hAnsi="Arial"/>
                <w:sz w:val="18"/>
                <w:lang w:eastAsia="ja-JP"/>
              </w:rPr>
              <w:t xml:space="preserve">trigger </w:t>
            </w:r>
            <w:r>
              <w:rPr>
                <w:rFonts w:ascii="Arial" w:eastAsia="DengXian" w:hAnsi="Arial"/>
                <w:bCs/>
                <w:iCs/>
                <w:sz w:val="18"/>
              </w:rPr>
              <w:t xml:space="preserve">remaining time-based retransmission as specified in TS 38.323 [4]. </w:t>
            </w:r>
            <w:r>
              <w:rPr>
                <w:rFonts w:ascii="Arial" w:hAnsi="Arial"/>
                <w:sz w:val="18"/>
                <w:lang w:eastAsia="en-GB"/>
              </w:rPr>
              <w:t xml:space="preserve">Value for the IE </w:t>
            </w:r>
            <w:r>
              <w:rPr>
                <w:rFonts w:ascii="Arial" w:hAnsi="Arial"/>
                <w:i/>
                <w:iCs/>
                <w:sz w:val="18"/>
                <w:lang w:eastAsia="en-GB"/>
              </w:rPr>
              <w:t>RLC-AM-RemainingTimeThreshold</w:t>
            </w:r>
            <w:r>
              <w:rPr>
                <w:rFonts w:ascii="Arial" w:hAnsi="Arial"/>
                <w:sz w:val="18"/>
                <w:lang w:eastAsia="en-GB"/>
              </w:rPr>
              <w:t xml:space="preserve"> in milliseconds.</w:t>
            </w:r>
          </w:p>
        </w:tc>
      </w:tr>
    </w:tbl>
    <w:p w14:paraId="5759CFA2" w14:textId="77777777" w:rsidR="00873ACB" w:rsidRDefault="00873ACB" w:rsidP="00873ACB">
      <w:pPr>
        <w:pStyle w:val="B3"/>
        <w:ind w:left="0" w:firstLine="0"/>
        <w:rPr>
          <w:lang w:val="en-US"/>
        </w:rPr>
      </w:pPr>
    </w:p>
    <w:p w14:paraId="2B7F666D" w14:textId="77777777" w:rsidR="00873ACB" w:rsidRDefault="00873ACB" w:rsidP="00873ACB">
      <w:r>
        <w:rPr>
          <w:b/>
        </w:rPr>
        <w:t>[Comments]</w:t>
      </w:r>
      <w:r>
        <w:t>:[Rapp] OK</w:t>
      </w:r>
    </w:p>
    <w:p w14:paraId="51891EA4" w14:textId="77777777" w:rsidR="00873ACB" w:rsidRDefault="00873ACB" w:rsidP="00873ACB">
      <w:pPr>
        <w:pStyle w:val="Heading1"/>
      </w:pPr>
      <w:r>
        <w:rPr>
          <w:rFonts w:ascii="DengXian" w:eastAsia="DengXian" w:hAnsi="DengXian" w:hint="eastAsia"/>
        </w:rPr>
        <w:t>V</w:t>
      </w:r>
      <w:r>
        <w:t>050</w:t>
      </w:r>
    </w:p>
    <w:p w14:paraId="14695884" w14:textId="77777777" w:rsidR="00873ACB" w:rsidRDefault="00873ACB" w:rsidP="00873ACB"/>
    <w:tbl>
      <w:tblPr>
        <w:tblStyle w:val="TableGrid"/>
        <w:tblW w:w="0" w:type="auto"/>
        <w:tblInd w:w="-3" w:type="dxa"/>
        <w:tblLook w:val="04A0" w:firstRow="1" w:lastRow="0" w:firstColumn="1" w:lastColumn="0" w:noHBand="0" w:noVBand="1"/>
      </w:tblPr>
      <w:tblGrid>
        <w:gridCol w:w="863"/>
        <w:gridCol w:w="784"/>
        <w:gridCol w:w="924"/>
        <w:gridCol w:w="2039"/>
        <w:gridCol w:w="977"/>
        <w:gridCol w:w="1283"/>
        <w:gridCol w:w="648"/>
        <w:gridCol w:w="873"/>
        <w:gridCol w:w="1139"/>
      </w:tblGrid>
      <w:tr w:rsidR="00873ACB" w14:paraId="2430B725" w14:textId="77777777" w:rsidTr="0044284E">
        <w:tc>
          <w:tcPr>
            <w:tcW w:w="863" w:type="dxa"/>
          </w:tcPr>
          <w:p w14:paraId="287578C0" w14:textId="77777777" w:rsidR="00873ACB" w:rsidRDefault="00873ACB" w:rsidP="0044284E">
            <w:r>
              <w:t>RIL Id</w:t>
            </w:r>
          </w:p>
        </w:tc>
        <w:tc>
          <w:tcPr>
            <w:tcW w:w="784" w:type="dxa"/>
          </w:tcPr>
          <w:p w14:paraId="3DA62B73" w14:textId="77777777" w:rsidR="00873ACB" w:rsidRDefault="00873ACB" w:rsidP="0044284E">
            <w:r>
              <w:t>WI</w:t>
            </w:r>
          </w:p>
        </w:tc>
        <w:tc>
          <w:tcPr>
            <w:tcW w:w="924" w:type="dxa"/>
          </w:tcPr>
          <w:p w14:paraId="2ADDC27B" w14:textId="77777777" w:rsidR="00873ACB" w:rsidRDefault="00873ACB" w:rsidP="0044284E">
            <w:r>
              <w:t>Class</w:t>
            </w:r>
          </w:p>
        </w:tc>
        <w:tc>
          <w:tcPr>
            <w:tcW w:w="2039" w:type="dxa"/>
          </w:tcPr>
          <w:p w14:paraId="187AAB26" w14:textId="77777777" w:rsidR="00873ACB" w:rsidRDefault="00873ACB" w:rsidP="0044284E">
            <w:r>
              <w:t>Title</w:t>
            </w:r>
          </w:p>
        </w:tc>
        <w:tc>
          <w:tcPr>
            <w:tcW w:w="977" w:type="dxa"/>
          </w:tcPr>
          <w:p w14:paraId="350488B4" w14:textId="77777777" w:rsidR="00873ACB" w:rsidRDefault="00873ACB" w:rsidP="0044284E">
            <w:r>
              <w:t>Tdoc</w:t>
            </w:r>
          </w:p>
        </w:tc>
        <w:tc>
          <w:tcPr>
            <w:tcW w:w="1156" w:type="dxa"/>
          </w:tcPr>
          <w:p w14:paraId="09FD2834" w14:textId="77777777" w:rsidR="00873ACB" w:rsidRDefault="00873ACB" w:rsidP="0044284E">
            <w:r>
              <w:t>Delegate</w:t>
            </w:r>
          </w:p>
        </w:tc>
        <w:tc>
          <w:tcPr>
            <w:tcW w:w="648" w:type="dxa"/>
          </w:tcPr>
          <w:p w14:paraId="4FFBF8F4" w14:textId="77777777" w:rsidR="00873ACB" w:rsidRDefault="00873ACB" w:rsidP="0044284E">
            <w:r>
              <w:t>Misc</w:t>
            </w:r>
          </w:p>
        </w:tc>
        <w:tc>
          <w:tcPr>
            <w:tcW w:w="873" w:type="dxa"/>
          </w:tcPr>
          <w:p w14:paraId="108A8CF9" w14:textId="77777777" w:rsidR="00873ACB" w:rsidRDefault="00873ACB" w:rsidP="0044284E">
            <w:r>
              <w:t>File version</w:t>
            </w:r>
          </w:p>
        </w:tc>
        <w:tc>
          <w:tcPr>
            <w:tcW w:w="1139" w:type="dxa"/>
          </w:tcPr>
          <w:p w14:paraId="2E4EE840" w14:textId="77777777" w:rsidR="00873ACB" w:rsidRDefault="00873ACB" w:rsidP="0044284E">
            <w:r>
              <w:t>Status</w:t>
            </w:r>
          </w:p>
        </w:tc>
      </w:tr>
      <w:tr w:rsidR="00873ACB" w14:paraId="21746447" w14:textId="77777777" w:rsidTr="0044284E">
        <w:tc>
          <w:tcPr>
            <w:tcW w:w="863" w:type="dxa"/>
          </w:tcPr>
          <w:p w14:paraId="7BEEBC63" w14:textId="77777777" w:rsidR="00873ACB" w:rsidRDefault="00873ACB" w:rsidP="0044284E">
            <w:r>
              <w:t>V050</w:t>
            </w:r>
          </w:p>
        </w:tc>
        <w:tc>
          <w:tcPr>
            <w:tcW w:w="784" w:type="dxa"/>
          </w:tcPr>
          <w:p w14:paraId="10BE19C7" w14:textId="77777777" w:rsidR="00873ACB" w:rsidRDefault="00873ACB" w:rsidP="0044284E">
            <w:r>
              <w:t>XR</w:t>
            </w:r>
          </w:p>
        </w:tc>
        <w:tc>
          <w:tcPr>
            <w:tcW w:w="924" w:type="dxa"/>
          </w:tcPr>
          <w:p w14:paraId="67EFABDA" w14:textId="77777777" w:rsidR="00873ACB" w:rsidRDefault="00873ACB" w:rsidP="0044284E">
            <w:r>
              <w:t>1</w:t>
            </w:r>
          </w:p>
        </w:tc>
        <w:tc>
          <w:tcPr>
            <w:tcW w:w="2039" w:type="dxa"/>
          </w:tcPr>
          <w:p w14:paraId="70A0ABC0" w14:textId="77777777" w:rsidR="00873ACB" w:rsidRDefault="00873ACB" w:rsidP="0044284E">
            <w:r>
              <w:t>Coexistence of remaining time based RLC retransmission and polling</w:t>
            </w:r>
          </w:p>
        </w:tc>
        <w:tc>
          <w:tcPr>
            <w:tcW w:w="977" w:type="dxa"/>
          </w:tcPr>
          <w:p w14:paraId="5EE9D19F" w14:textId="77777777" w:rsidR="00873ACB" w:rsidRDefault="00873ACB" w:rsidP="0044284E">
            <w:r>
              <w:t>R2-25xxx</w:t>
            </w:r>
          </w:p>
        </w:tc>
        <w:tc>
          <w:tcPr>
            <w:tcW w:w="1156" w:type="dxa"/>
          </w:tcPr>
          <w:p w14:paraId="4B1B97C1" w14:textId="77777777" w:rsidR="00873ACB" w:rsidRDefault="00873ACB" w:rsidP="0044284E">
            <w:r>
              <w:t>Vivo(Chenli)</w:t>
            </w:r>
          </w:p>
        </w:tc>
        <w:tc>
          <w:tcPr>
            <w:tcW w:w="648" w:type="dxa"/>
          </w:tcPr>
          <w:p w14:paraId="7C999C87" w14:textId="77777777" w:rsidR="00873ACB" w:rsidRDefault="00873ACB" w:rsidP="0044284E"/>
        </w:tc>
        <w:tc>
          <w:tcPr>
            <w:tcW w:w="873" w:type="dxa"/>
          </w:tcPr>
          <w:p w14:paraId="2C16E9F2" w14:textId="77777777" w:rsidR="00873ACB" w:rsidRDefault="00873ACB" w:rsidP="0044284E">
            <w:r>
              <w:t>V002</w:t>
            </w:r>
          </w:p>
        </w:tc>
        <w:tc>
          <w:tcPr>
            <w:tcW w:w="1139" w:type="dxa"/>
          </w:tcPr>
          <w:p w14:paraId="0619A8FB" w14:textId="77777777" w:rsidR="00873ACB" w:rsidRDefault="00873ACB" w:rsidP="0044284E">
            <w:r>
              <w:t>ToDo</w:t>
            </w:r>
          </w:p>
        </w:tc>
      </w:tr>
    </w:tbl>
    <w:p w14:paraId="0937A906" w14:textId="77777777" w:rsidR="00873ACB" w:rsidRDefault="00873ACB" w:rsidP="00873ACB">
      <w:pPr>
        <w:rPr>
          <w:rFonts w:eastAsia="DengXian"/>
          <w:b/>
          <w:bCs/>
          <w:i/>
          <w:iCs/>
        </w:rPr>
      </w:pPr>
    </w:p>
    <w:p w14:paraId="375C0B9E" w14:textId="77777777" w:rsidR="00873ACB" w:rsidRDefault="00873ACB" w:rsidP="00873ACB">
      <w:pPr>
        <w:spacing w:after="120"/>
        <w:rPr>
          <w:rFonts w:eastAsiaTheme="minorEastAsia"/>
          <w:lang w:val="en-US"/>
        </w:rPr>
      </w:pPr>
      <w:r>
        <w:rPr>
          <w:b/>
        </w:rPr>
        <w:t>[Description]</w:t>
      </w:r>
      <w:r>
        <w:t xml:space="preserve">: </w:t>
      </w:r>
      <w:r>
        <w:rPr>
          <w:rFonts w:eastAsiaTheme="minorEastAsia"/>
        </w:rPr>
        <w:t xml:space="preserve">When both remaining time based RLC polling and remaining time based RLC retransmission are configured for the same Tx RLC entity, </w:t>
      </w:r>
      <w:r>
        <w:t>t</w:t>
      </w:r>
      <w:r>
        <w:rPr>
          <w:rFonts w:eastAsiaTheme="minorEastAsia"/>
        </w:rPr>
        <w:t>he threshold for enabling remaining time based RLC retransmission</w:t>
      </w:r>
      <w:r>
        <w:t xml:space="preserve"> should be</w:t>
      </w:r>
      <w:r>
        <w:rPr>
          <w:rFonts w:eastAsiaTheme="minorEastAsia"/>
        </w:rPr>
        <w:t xml:space="preserve"> set</w:t>
      </w:r>
      <w:r>
        <w:t xml:space="preserve"> as</w:t>
      </w:r>
      <w:r>
        <w:rPr>
          <w:rFonts w:eastAsiaTheme="minorEastAsia"/>
        </w:rPr>
        <w:t xml:space="preserve"> lower than that for enabling remaining time based RLC polling. Otherwise, the configuration for enabling remaining time based RLC polling will become useless since remaining time based RLC retransmission would have already been triggered before the UE polls the Rx RLC entity to request the STATUS report. </w:t>
      </w:r>
    </w:p>
    <w:p w14:paraId="61368E54" w14:textId="77777777" w:rsidR="00873ACB" w:rsidRDefault="00873ACB" w:rsidP="00873ACB">
      <w:pPr>
        <w:pStyle w:val="CommentText"/>
        <w:rPr>
          <w:lang w:val="en-US"/>
        </w:rPr>
      </w:pPr>
      <w:r>
        <w:rPr>
          <w:b/>
          <w:lang w:val="en-US"/>
        </w:rPr>
        <w:t>[Proposed Change]</w:t>
      </w:r>
      <w:r>
        <w:rPr>
          <w:lang w:val="en-US"/>
        </w:rPr>
        <w:t xml:space="preserve">: In the field description of </w:t>
      </w:r>
      <w:r>
        <w:rPr>
          <w:i/>
          <w:iCs/>
          <w:lang w:val="en-US"/>
        </w:rPr>
        <w:t>remainingTimeThresholdRLC-Polling-r19</w:t>
      </w:r>
      <w:r>
        <w:rPr>
          <w:lang w:val="en-US"/>
        </w:rPr>
        <w:t xml:space="preserve">, it is better to clarify this restriction, e.g.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6"/>
      </w:tblGrid>
      <w:tr w:rsidR="00873ACB" w14:paraId="399658B1" w14:textId="77777777" w:rsidTr="0044284E">
        <w:trPr>
          <w:cantSplit/>
          <w:tblHeader/>
        </w:trPr>
        <w:tc>
          <w:tcPr>
            <w:tcW w:w="9776" w:type="dxa"/>
            <w:tcBorders>
              <w:top w:val="single" w:sz="4" w:space="0" w:color="auto"/>
              <w:left w:val="single" w:sz="4" w:space="0" w:color="auto"/>
              <w:bottom w:val="single" w:sz="4" w:space="0" w:color="auto"/>
              <w:right w:val="single" w:sz="4" w:space="0" w:color="auto"/>
            </w:tcBorders>
          </w:tcPr>
          <w:p w14:paraId="04FF15DE" w14:textId="77777777" w:rsidR="00873ACB" w:rsidRDefault="00873ACB" w:rsidP="0044284E">
            <w:pPr>
              <w:pStyle w:val="TAL"/>
              <w:rPr>
                <w:rFonts w:eastAsia="DengXian"/>
                <w:b/>
                <w:bCs/>
                <w:i/>
                <w:iCs/>
              </w:rPr>
            </w:pPr>
            <w:r>
              <w:rPr>
                <w:rFonts w:eastAsia="DengXian"/>
                <w:b/>
                <w:bCs/>
                <w:i/>
                <w:iCs/>
              </w:rPr>
              <w:t>remaingTimeThresholdRLC-Polling</w:t>
            </w:r>
          </w:p>
          <w:p w14:paraId="48F6A7F6" w14:textId="77777777" w:rsidR="00873ACB" w:rsidRDefault="00873ACB" w:rsidP="0044284E">
            <w:pPr>
              <w:pStyle w:val="TAL"/>
              <w:rPr>
                <w:rFonts w:cs="Arial"/>
                <w:szCs w:val="18"/>
                <w:lang w:eastAsia="en-GB"/>
              </w:rPr>
            </w:pPr>
            <w:r>
              <w:t xml:space="preserve">Remaining time threshold used by the PDCP entity to notify the RLC entity to trigger </w:t>
            </w:r>
            <w:r>
              <w:rPr>
                <w:rFonts w:eastAsia="DengXian"/>
                <w:bCs/>
                <w:iCs/>
              </w:rPr>
              <w:t>remaining time-based polling as specified in TS 38.323 [4]</w:t>
            </w:r>
            <w:r>
              <w:rPr>
                <w:rFonts w:eastAsia="DengXian" w:cs="Arial"/>
                <w:bCs/>
                <w:iCs/>
                <w:szCs w:val="18"/>
              </w:rPr>
              <w:t xml:space="preserve">. </w:t>
            </w:r>
            <w:r>
              <w:rPr>
                <w:rFonts w:cs="Arial"/>
                <w:szCs w:val="18"/>
                <w:lang w:eastAsia="en-GB"/>
              </w:rPr>
              <w:t xml:space="preserve">Value for the IE </w:t>
            </w:r>
            <w:r>
              <w:rPr>
                <w:rFonts w:cs="Arial"/>
                <w:i/>
                <w:szCs w:val="18"/>
                <w:lang w:eastAsia="en-GB"/>
              </w:rPr>
              <w:t>RLC-AM-RemainingTimeThreshold</w:t>
            </w:r>
            <w:r>
              <w:rPr>
                <w:rFonts w:cs="Arial"/>
                <w:iCs/>
                <w:szCs w:val="18"/>
                <w:lang w:eastAsia="en-GB"/>
              </w:rPr>
              <w:t xml:space="preserve"> </w:t>
            </w:r>
            <w:r>
              <w:rPr>
                <w:rFonts w:cs="Arial"/>
                <w:szCs w:val="18"/>
                <w:lang w:eastAsia="en-GB"/>
              </w:rPr>
              <w:t>in milliseconds.</w:t>
            </w:r>
            <w:r>
              <w:rPr>
                <w:szCs w:val="18"/>
                <w:lang w:eastAsia="en-GB"/>
              </w:rPr>
              <w:t xml:space="preserve"> </w:t>
            </w:r>
            <w:ins w:id="2735" w:author="vivo-Chenli" w:date="2025-09-26T05:40:00Z">
              <w:r>
                <w:rPr>
                  <w:szCs w:val="18"/>
                  <w:lang w:eastAsia="en-GB"/>
                </w:rPr>
                <w:t xml:space="preserve">The network configures </w:t>
              </w:r>
            </w:ins>
            <w:ins w:id="2736" w:author="vivo-Chenli" w:date="2025-09-26T05:41:00Z">
              <w:r>
                <w:rPr>
                  <w:i/>
                  <w:iCs/>
                  <w:szCs w:val="18"/>
                  <w:lang w:eastAsia="en-GB"/>
                </w:rPr>
                <w:t>remaingTimeThresholdRLC-Polling</w:t>
              </w:r>
              <w:r>
                <w:rPr>
                  <w:szCs w:val="18"/>
                  <w:lang w:eastAsia="en-GB"/>
                </w:rPr>
                <w:t xml:space="preserve"> to be lower than</w:t>
              </w:r>
              <w:r>
                <w:rPr>
                  <w:i/>
                  <w:iCs/>
                  <w:szCs w:val="18"/>
                  <w:lang w:eastAsia="en-GB"/>
                </w:rPr>
                <w:t xml:space="preserve"> remainingTimeThresholdRLC-ReTx</w:t>
              </w:r>
              <w:r>
                <w:rPr>
                  <w:szCs w:val="18"/>
                  <w:lang w:eastAsia="en-GB"/>
                </w:rPr>
                <w:t>, if</w:t>
              </w:r>
            </w:ins>
            <w:ins w:id="2737" w:author="vivo-Chenli" w:date="2025-09-26T05:42:00Z">
              <w:r>
                <w:rPr>
                  <w:szCs w:val="18"/>
                  <w:lang w:eastAsia="en-GB"/>
                </w:rPr>
                <w:t xml:space="preserve"> it is configured</w:t>
              </w:r>
            </w:ins>
            <w:ins w:id="2738" w:author="vivo-Chenli" w:date="2025-09-26T05:41:00Z">
              <w:r>
                <w:rPr>
                  <w:szCs w:val="18"/>
                  <w:lang w:eastAsia="en-GB"/>
                </w:rPr>
                <w:t xml:space="preserve">. </w:t>
              </w:r>
            </w:ins>
          </w:p>
        </w:tc>
      </w:tr>
      <w:tr w:rsidR="00873ACB" w14:paraId="3DA9C4E2" w14:textId="77777777" w:rsidTr="0044284E">
        <w:trPr>
          <w:cantSplit/>
          <w:tblHeader/>
        </w:trPr>
        <w:tc>
          <w:tcPr>
            <w:tcW w:w="9776" w:type="dxa"/>
            <w:tcBorders>
              <w:top w:val="single" w:sz="4" w:space="0" w:color="auto"/>
              <w:left w:val="single" w:sz="4" w:space="0" w:color="auto"/>
              <w:bottom w:val="single" w:sz="4" w:space="0" w:color="auto"/>
              <w:right w:val="single" w:sz="4" w:space="0" w:color="auto"/>
            </w:tcBorders>
          </w:tcPr>
          <w:p w14:paraId="57D54D59" w14:textId="77777777" w:rsidR="00873ACB" w:rsidRDefault="00873ACB" w:rsidP="0044284E">
            <w:pPr>
              <w:pStyle w:val="TAL"/>
              <w:rPr>
                <w:rFonts w:eastAsia="DengXian"/>
                <w:b/>
                <w:i/>
              </w:rPr>
            </w:pPr>
            <w:r>
              <w:rPr>
                <w:rFonts w:eastAsia="DengXian"/>
                <w:b/>
                <w:i/>
              </w:rPr>
              <w:t>remainingTimeThresholdRLC-ReTx</w:t>
            </w:r>
          </w:p>
          <w:p w14:paraId="2D054160" w14:textId="77777777" w:rsidR="00873ACB" w:rsidRDefault="00873ACB" w:rsidP="0044284E">
            <w:pPr>
              <w:pStyle w:val="TAL"/>
              <w:rPr>
                <w:rFonts w:eastAsia="DengXian"/>
              </w:rPr>
            </w:pPr>
            <w:r>
              <w:t xml:space="preserve">Remaining time threshold used by the PDCP entity to notify the RLC entity to trigger </w:t>
            </w:r>
            <w:r>
              <w:rPr>
                <w:rFonts w:eastAsia="DengXian"/>
                <w:bCs/>
                <w:iCs/>
              </w:rPr>
              <w:t xml:space="preserve">remaining time-based retransmission as specified in TS 38.323 [4]. </w:t>
            </w:r>
            <w:r>
              <w:rPr>
                <w:lang w:eastAsia="en-GB"/>
              </w:rPr>
              <w:t xml:space="preserve">Value for the IE </w:t>
            </w:r>
            <w:r>
              <w:rPr>
                <w:i/>
                <w:iCs/>
                <w:lang w:eastAsia="en-GB"/>
              </w:rPr>
              <w:t>RLC-AM-RemainingTimeThreshold</w:t>
            </w:r>
            <w:r>
              <w:rPr>
                <w:lang w:eastAsia="en-GB"/>
              </w:rPr>
              <w:t xml:space="preserve"> in milliseconds.</w:t>
            </w:r>
          </w:p>
        </w:tc>
      </w:tr>
    </w:tbl>
    <w:p w14:paraId="34F2F71B" w14:textId="77777777" w:rsidR="00873ACB" w:rsidRDefault="00873ACB" w:rsidP="00873ACB">
      <w:pPr>
        <w:pStyle w:val="CommentText"/>
      </w:pPr>
    </w:p>
    <w:p w14:paraId="67FE9AF3" w14:textId="77777777" w:rsidR="00873ACB" w:rsidRDefault="00873ACB" w:rsidP="00873ACB">
      <w:r>
        <w:rPr>
          <w:b/>
        </w:rPr>
        <w:t>[Comments]</w:t>
      </w:r>
      <w:r>
        <w:t>: [Rapp] It is better to be further discussed with papers 1/ whether the two features of remaining time based polling and remaining time based RLC retransmission can be configured together 2/ if they are configured together, whether any restriction needs to be specified in the field description on the value of which field should be larger than the other one.</w:t>
      </w:r>
    </w:p>
    <w:p w14:paraId="2D8B5BCF" w14:textId="77777777" w:rsidR="00873ACB" w:rsidRPr="003D0CE5" w:rsidRDefault="00873ACB" w:rsidP="00873ACB">
      <w:pPr>
        <w:pStyle w:val="Heading1"/>
        <w:rPr>
          <w:rFonts w:eastAsia="DengXian"/>
        </w:rPr>
      </w:pPr>
      <w:r>
        <w:t>E043</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6A782FC8" w14:textId="77777777" w:rsidTr="0044284E">
        <w:tc>
          <w:tcPr>
            <w:tcW w:w="433" w:type="pct"/>
          </w:tcPr>
          <w:p w14:paraId="564DCD85" w14:textId="77777777" w:rsidR="00873ACB" w:rsidRDefault="00873ACB" w:rsidP="0044284E">
            <w:r>
              <w:t>RIL Id</w:t>
            </w:r>
          </w:p>
        </w:tc>
        <w:tc>
          <w:tcPr>
            <w:tcW w:w="425" w:type="pct"/>
          </w:tcPr>
          <w:p w14:paraId="01D23F70" w14:textId="77777777" w:rsidR="00873ACB" w:rsidRDefault="00873ACB" w:rsidP="0044284E">
            <w:r>
              <w:t>WI</w:t>
            </w:r>
          </w:p>
        </w:tc>
        <w:tc>
          <w:tcPr>
            <w:tcW w:w="479" w:type="pct"/>
          </w:tcPr>
          <w:p w14:paraId="79D8502D" w14:textId="77777777" w:rsidR="00873ACB" w:rsidRDefault="00873ACB" w:rsidP="0044284E">
            <w:r>
              <w:t>Class</w:t>
            </w:r>
          </w:p>
        </w:tc>
        <w:tc>
          <w:tcPr>
            <w:tcW w:w="1253" w:type="pct"/>
          </w:tcPr>
          <w:p w14:paraId="7A88B9CB" w14:textId="77777777" w:rsidR="00873ACB" w:rsidRDefault="00873ACB" w:rsidP="0044284E">
            <w:r>
              <w:t>Title</w:t>
            </w:r>
          </w:p>
        </w:tc>
        <w:tc>
          <w:tcPr>
            <w:tcW w:w="520" w:type="pct"/>
          </w:tcPr>
          <w:p w14:paraId="6A4CA3CB" w14:textId="77777777" w:rsidR="00873ACB" w:rsidRDefault="00873ACB" w:rsidP="0044284E">
            <w:r>
              <w:t>Tdoc</w:t>
            </w:r>
          </w:p>
        </w:tc>
        <w:tc>
          <w:tcPr>
            <w:tcW w:w="699" w:type="pct"/>
          </w:tcPr>
          <w:p w14:paraId="1934971D" w14:textId="77777777" w:rsidR="00873ACB" w:rsidRDefault="00873ACB" w:rsidP="0044284E">
            <w:r>
              <w:t>Delegate</w:t>
            </w:r>
          </w:p>
        </w:tc>
        <w:tc>
          <w:tcPr>
            <w:tcW w:w="445" w:type="pct"/>
          </w:tcPr>
          <w:p w14:paraId="1195EA63" w14:textId="77777777" w:rsidR="00873ACB" w:rsidRDefault="00873ACB" w:rsidP="0044284E">
            <w:r>
              <w:t>Misc</w:t>
            </w:r>
          </w:p>
        </w:tc>
        <w:tc>
          <w:tcPr>
            <w:tcW w:w="381" w:type="pct"/>
          </w:tcPr>
          <w:p w14:paraId="3F4D89F1" w14:textId="77777777" w:rsidR="00873ACB" w:rsidRDefault="00873ACB" w:rsidP="0044284E">
            <w:r>
              <w:t>File version</w:t>
            </w:r>
          </w:p>
        </w:tc>
        <w:tc>
          <w:tcPr>
            <w:tcW w:w="365" w:type="pct"/>
          </w:tcPr>
          <w:p w14:paraId="1CB1C250" w14:textId="77777777" w:rsidR="00873ACB" w:rsidRDefault="00873ACB" w:rsidP="0044284E">
            <w:r>
              <w:t>Status</w:t>
            </w:r>
          </w:p>
        </w:tc>
      </w:tr>
      <w:tr w:rsidR="00873ACB" w14:paraId="29DACC1D" w14:textId="77777777" w:rsidTr="0044284E">
        <w:tc>
          <w:tcPr>
            <w:tcW w:w="433" w:type="pct"/>
          </w:tcPr>
          <w:p w14:paraId="1FCDF8C1" w14:textId="77777777" w:rsidR="00873ACB" w:rsidRPr="00F77A1D" w:rsidRDefault="00873ACB" w:rsidP="0044284E">
            <w:pPr>
              <w:rPr>
                <w:rFonts w:eastAsia="DengXian"/>
              </w:rPr>
            </w:pPr>
            <w:r>
              <w:t>E043</w:t>
            </w:r>
          </w:p>
        </w:tc>
        <w:tc>
          <w:tcPr>
            <w:tcW w:w="425" w:type="pct"/>
          </w:tcPr>
          <w:p w14:paraId="3BCCC993" w14:textId="77777777" w:rsidR="00873ACB" w:rsidRPr="00D33424" w:rsidRDefault="00873ACB" w:rsidP="0044284E">
            <w:pPr>
              <w:rPr>
                <w:rFonts w:eastAsia="DengXian"/>
              </w:rPr>
            </w:pPr>
            <w:r>
              <w:rPr>
                <w:rFonts w:eastAsia="DengXian"/>
              </w:rPr>
              <w:t>LPWUS</w:t>
            </w:r>
          </w:p>
        </w:tc>
        <w:tc>
          <w:tcPr>
            <w:tcW w:w="479" w:type="pct"/>
          </w:tcPr>
          <w:p w14:paraId="3A5DCE7D" w14:textId="77777777" w:rsidR="00873ACB" w:rsidRPr="00D33424" w:rsidRDefault="00873ACB" w:rsidP="0044284E">
            <w:pPr>
              <w:rPr>
                <w:rFonts w:eastAsia="DengXian"/>
              </w:rPr>
            </w:pPr>
            <w:r>
              <w:rPr>
                <w:rFonts w:eastAsia="DengXian"/>
              </w:rPr>
              <w:t>2</w:t>
            </w:r>
          </w:p>
        </w:tc>
        <w:tc>
          <w:tcPr>
            <w:tcW w:w="1253" w:type="pct"/>
          </w:tcPr>
          <w:p w14:paraId="3BC77331" w14:textId="77777777" w:rsidR="00873ACB" w:rsidRPr="00197BE7" w:rsidRDefault="00873ACB" w:rsidP="0044284E">
            <w:pPr>
              <w:rPr>
                <w:rFonts w:eastAsia="DengXian"/>
              </w:rPr>
            </w:pPr>
            <w:r>
              <w:rPr>
                <w:rFonts w:eastAsia="MS Mincho"/>
              </w:rPr>
              <w:t>Exit condition for LP-WUS monitoring in connected mode</w:t>
            </w:r>
          </w:p>
        </w:tc>
        <w:tc>
          <w:tcPr>
            <w:tcW w:w="520" w:type="pct"/>
          </w:tcPr>
          <w:p w14:paraId="6D9AFA36" w14:textId="77777777" w:rsidR="00873ACB" w:rsidRPr="00D33424" w:rsidRDefault="00873ACB" w:rsidP="0044284E">
            <w:pPr>
              <w:rPr>
                <w:rFonts w:eastAsia="DengXian"/>
              </w:rPr>
            </w:pPr>
            <w:r w:rsidRPr="00FD23E4">
              <w:rPr>
                <w:rFonts w:eastAsia="DengXian"/>
              </w:rPr>
              <w:t>R2-25xxxxx</w:t>
            </w:r>
          </w:p>
        </w:tc>
        <w:tc>
          <w:tcPr>
            <w:tcW w:w="699" w:type="pct"/>
          </w:tcPr>
          <w:p w14:paraId="6D7DDA88" w14:textId="77777777" w:rsidR="00873ACB" w:rsidRPr="00D33424" w:rsidRDefault="00873ACB" w:rsidP="0044284E">
            <w:pPr>
              <w:rPr>
                <w:rFonts w:eastAsia="DengXian"/>
              </w:rPr>
            </w:pPr>
            <w:r>
              <w:t>Ericsson (Martin)</w:t>
            </w:r>
          </w:p>
        </w:tc>
        <w:tc>
          <w:tcPr>
            <w:tcW w:w="445" w:type="pct"/>
          </w:tcPr>
          <w:p w14:paraId="1035896C" w14:textId="77777777" w:rsidR="00873ACB" w:rsidRDefault="00873ACB" w:rsidP="0044284E">
            <w:r>
              <w:t>See also H050</w:t>
            </w:r>
          </w:p>
        </w:tc>
        <w:tc>
          <w:tcPr>
            <w:tcW w:w="381" w:type="pct"/>
          </w:tcPr>
          <w:p w14:paraId="70E5AB01" w14:textId="77777777" w:rsidR="00873ACB" w:rsidRPr="003D0CE5" w:rsidRDefault="00873ACB" w:rsidP="0044284E">
            <w:r>
              <w:t>V011</w:t>
            </w:r>
          </w:p>
        </w:tc>
        <w:tc>
          <w:tcPr>
            <w:tcW w:w="365" w:type="pct"/>
          </w:tcPr>
          <w:p w14:paraId="35DE3D1A" w14:textId="77777777" w:rsidR="00873ACB" w:rsidRDefault="00873ACB" w:rsidP="0044284E">
            <w:r>
              <w:t>ToDo</w:t>
            </w:r>
          </w:p>
        </w:tc>
      </w:tr>
    </w:tbl>
    <w:p w14:paraId="49D53AD1" w14:textId="77777777" w:rsidR="00873ACB" w:rsidRPr="00AC0D69" w:rsidRDefault="00873ACB" w:rsidP="00873ACB">
      <w:pPr>
        <w:pStyle w:val="CommentText"/>
      </w:pPr>
      <w:r>
        <w:rPr>
          <w:b/>
        </w:rPr>
        <w:br/>
        <w:t>[Description]</w:t>
      </w:r>
      <w:r>
        <w:t xml:space="preserve">: There is a possibility that the UE temporarily becomes unreachable when the LP-WUS quality rapidly changes and the gNB has deconfigured LP-WUS based on the measurement reporting of the UE. This can be avoided with an exit condition based on RLM/BFD measurements that the UE anyways has to perform. To use UAI signalling as proposed in H050 increases the signalling and is slower. When the exit condition is triggered and the UE stops using LP-WUS while the gNB continues using LP-WUS the UE remains reachable. </w:t>
      </w:r>
    </w:p>
    <w:p w14:paraId="143E4C4E" w14:textId="77777777" w:rsidR="00873ACB" w:rsidRDefault="00873ACB" w:rsidP="00873ACB">
      <w:pPr>
        <w:pStyle w:val="CommentText"/>
      </w:pPr>
      <w:r>
        <w:rPr>
          <w:b/>
        </w:rPr>
        <w:t>[Proposed Change]</w:t>
      </w:r>
      <w:r>
        <w:t xml:space="preserve">: The NW can configure an LP-WUS monitoring exit threshold based on RLM/BFD measurements via dedicated signalling. </w:t>
      </w:r>
    </w:p>
    <w:p w14:paraId="350200C9" w14:textId="77777777" w:rsidR="00873ACB" w:rsidRDefault="00873ACB" w:rsidP="00873ACB">
      <w:pPr>
        <w:rPr>
          <w:rFonts w:eastAsia="DengXian"/>
        </w:rPr>
      </w:pPr>
      <w:r w:rsidRPr="007F1448">
        <w:rPr>
          <w:b/>
          <w:bCs/>
        </w:rPr>
        <w:t>[Comments]:</w:t>
      </w:r>
      <w:r>
        <w:rPr>
          <w:b/>
          <w:bCs/>
        </w:rPr>
        <w:t xml:space="preserve"> </w:t>
      </w:r>
      <w:r>
        <w:t>Tdoc will be provided with the specification changes needed.</w:t>
      </w:r>
    </w:p>
    <w:p w14:paraId="28E4FE8E" w14:textId="77777777" w:rsidR="00873ACB" w:rsidRDefault="00873ACB" w:rsidP="00873ACB"/>
    <w:p w14:paraId="740657C3" w14:textId="77777777" w:rsidR="00873ACB" w:rsidRDefault="00873ACB" w:rsidP="00873ACB"/>
    <w:p w14:paraId="3261CD4D" w14:textId="77777777" w:rsidR="00873ACB" w:rsidRPr="00A417D8" w:rsidRDefault="00873ACB" w:rsidP="00873ACB">
      <w:pPr>
        <w:pStyle w:val="Heading1"/>
        <w:rPr>
          <w:rFonts w:eastAsia="DengXian"/>
        </w:rPr>
      </w:pPr>
      <w:r>
        <w:rPr>
          <w:rFonts w:eastAsia="DengXian" w:hint="eastAsia"/>
        </w:rPr>
        <w:t>C027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260365A" w14:textId="77777777" w:rsidTr="0044284E">
        <w:tc>
          <w:tcPr>
            <w:tcW w:w="967" w:type="dxa"/>
          </w:tcPr>
          <w:p w14:paraId="6D0DC761" w14:textId="77777777" w:rsidR="00873ACB" w:rsidRDefault="00873ACB" w:rsidP="0044284E">
            <w:r>
              <w:t>RIL Id</w:t>
            </w:r>
          </w:p>
        </w:tc>
        <w:tc>
          <w:tcPr>
            <w:tcW w:w="948" w:type="dxa"/>
          </w:tcPr>
          <w:p w14:paraId="44A6CE39" w14:textId="77777777" w:rsidR="00873ACB" w:rsidRDefault="00873ACB" w:rsidP="0044284E">
            <w:r>
              <w:t>WI</w:t>
            </w:r>
          </w:p>
        </w:tc>
        <w:tc>
          <w:tcPr>
            <w:tcW w:w="1068" w:type="dxa"/>
          </w:tcPr>
          <w:p w14:paraId="4E422F75" w14:textId="77777777" w:rsidR="00873ACB" w:rsidRDefault="00873ACB" w:rsidP="0044284E">
            <w:r>
              <w:t>Class</w:t>
            </w:r>
          </w:p>
        </w:tc>
        <w:tc>
          <w:tcPr>
            <w:tcW w:w="2797" w:type="dxa"/>
          </w:tcPr>
          <w:p w14:paraId="5C2371AC" w14:textId="77777777" w:rsidR="00873ACB" w:rsidRDefault="00873ACB" w:rsidP="0044284E">
            <w:r>
              <w:t>Title</w:t>
            </w:r>
          </w:p>
        </w:tc>
        <w:tc>
          <w:tcPr>
            <w:tcW w:w="1161" w:type="dxa"/>
          </w:tcPr>
          <w:p w14:paraId="56CCA8FA" w14:textId="77777777" w:rsidR="00873ACB" w:rsidRDefault="00873ACB" w:rsidP="0044284E">
            <w:r>
              <w:t>Tdoc</w:t>
            </w:r>
          </w:p>
        </w:tc>
        <w:tc>
          <w:tcPr>
            <w:tcW w:w="1559" w:type="dxa"/>
          </w:tcPr>
          <w:p w14:paraId="047B6254" w14:textId="77777777" w:rsidR="00873ACB" w:rsidRDefault="00873ACB" w:rsidP="0044284E">
            <w:r>
              <w:t>Delegate</w:t>
            </w:r>
          </w:p>
        </w:tc>
        <w:tc>
          <w:tcPr>
            <w:tcW w:w="993" w:type="dxa"/>
          </w:tcPr>
          <w:p w14:paraId="0C77EC63" w14:textId="77777777" w:rsidR="00873ACB" w:rsidRDefault="00873ACB" w:rsidP="0044284E">
            <w:r>
              <w:t>Misc</w:t>
            </w:r>
          </w:p>
        </w:tc>
        <w:tc>
          <w:tcPr>
            <w:tcW w:w="850" w:type="dxa"/>
          </w:tcPr>
          <w:p w14:paraId="6FB44A75" w14:textId="77777777" w:rsidR="00873ACB" w:rsidRDefault="00873ACB" w:rsidP="0044284E">
            <w:r>
              <w:t>File version</w:t>
            </w:r>
          </w:p>
        </w:tc>
        <w:tc>
          <w:tcPr>
            <w:tcW w:w="814" w:type="dxa"/>
          </w:tcPr>
          <w:p w14:paraId="7299690E" w14:textId="77777777" w:rsidR="00873ACB" w:rsidRDefault="00873ACB" w:rsidP="0044284E">
            <w:r>
              <w:t>Status</w:t>
            </w:r>
          </w:p>
        </w:tc>
      </w:tr>
      <w:tr w:rsidR="00873ACB" w14:paraId="4E9980AE" w14:textId="77777777" w:rsidTr="0044284E">
        <w:tc>
          <w:tcPr>
            <w:tcW w:w="967" w:type="dxa"/>
          </w:tcPr>
          <w:p w14:paraId="4011BC57" w14:textId="77777777" w:rsidR="00873ACB" w:rsidRPr="00A417D8" w:rsidRDefault="00873ACB" w:rsidP="0044284E">
            <w:pPr>
              <w:rPr>
                <w:rFonts w:eastAsia="DengXian"/>
              </w:rPr>
            </w:pPr>
            <w:r>
              <w:rPr>
                <w:rFonts w:eastAsia="DengXian" w:hint="eastAsia"/>
              </w:rPr>
              <w:t>C027</w:t>
            </w:r>
          </w:p>
        </w:tc>
        <w:tc>
          <w:tcPr>
            <w:tcW w:w="948" w:type="dxa"/>
          </w:tcPr>
          <w:p w14:paraId="03731E71" w14:textId="77777777" w:rsidR="00873ACB" w:rsidRDefault="00873ACB" w:rsidP="0044284E">
            <w:r>
              <w:rPr>
                <w:rFonts w:eastAsia="DengXian"/>
              </w:rPr>
              <w:t>LPWUS</w:t>
            </w:r>
          </w:p>
        </w:tc>
        <w:tc>
          <w:tcPr>
            <w:tcW w:w="1068" w:type="dxa"/>
          </w:tcPr>
          <w:p w14:paraId="72638E71" w14:textId="77777777" w:rsidR="00873ACB" w:rsidRPr="00A417D8" w:rsidRDefault="00873ACB" w:rsidP="0044284E">
            <w:pPr>
              <w:rPr>
                <w:rFonts w:eastAsia="DengXian"/>
              </w:rPr>
            </w:pPr>
            <w:r>
              <w:rPr>
                <w:rFonts w:eastAsia="DengXian" w:hint="eastAsia"/>
              </w:rPr>
              <w:t>2</w:t>
            </w:r>
          </w:p>
        </w:tc>
        <w:tc>
          <w:tcPr>
            <w:tcW w:w="2797" w:type="dxa"/>
          </w:tcPr>
          <w:p w14:paraId="705C8A7F" w14:textId="77777777" w:rsidR="00873ACB" w:rsidRPr="00A417D8" w:rsidRDefault="00873ACB" w:rsidP="0044284E">
            <w:pPr>
              <w:rPr>
                <w:rFonts w:eastAsia="DengXian"/>
              </w:rPr>
            </w:pPr>
            <w:r>
              <w:rPr>
                <w:rFonts w:eastAsia="DengXian" w:hint="eastAsia"/>
              </w:rPr>
              <w:t>Support of Option 1-2 with dual DRX group</w:t>
            </w:r>
          </w:p>
        </w:tc>
        <w:tc>
          <w:tcPr>
            <w:tcW w:w="1161" w:type="dxa"/>
          </w:tcPr>
          <w:p w14:paraId="293A174F" w14:textId="77777777" w:rsidR="00873ACB" w:rsidRDefault="00873ACB" w:rsidP="0044284E">
            <w:r w:rsidRPr="00FD23E4">
              <w:rPr>
                <w:rFonts w:eastAsia="DengXian"/>
              </w:rPr>
              <w:t>R2-25xxxxx</w:t>
            </w:r>
          </w:p>
        </w:tc>
        <w:tc>
          <w:tcPr>
            <w:tcW w:w="1559" w:type="dxa"/>
          </w:tcPr>
          <w:p w14:paraId="349CFE34" w14:textId="77777777" w:rsidR="00873ACB" w:rsidRPr="00A417D8" w:rsidRDefault="00873ACB" w:rsidP="0044284E">
            <w:pPr>
              <w:rPr>
                <w:rFonts w:eastAsia="DengXian"/>
              </w:rPr>
            </w:pPr>
            <w:r>
              <w:rPr>
                <w:rFonts w:eastAsia="DengXian" w:hint="eastAsia"/>
              </w:rPr>
              <w:t>Da Wang (CATT)</w:t>
            </w:r>
          </w:p>
        </w:tc>
        <w:tc>
          <w:tcPr>
            <w:tcW w:w="993" w:type="dxa"/>
          </w:tcPr>
          <w:p w14:paraId="05D0D5D4" w14:textId="77777777" w:rsidR="00873ACB" w:rsidRDefault="00873ACB" w:rsidP="0044284E"/>
        </w:tc>
        <w:tc>
          <w:tcPr>
            <w:tcW w:w="850" w:type="dxa"/>
          </w:tcPr>
          <w:p w14:paraId="37A7DDB0" w14:textId="77777777" w:rsidR="00873ACB" w:rsidRPr="00A417D8" w:rsidRDefault="00873ACB" w:rsidP="0044284E">
            <w:pPr>
              <w:rPr>
                <w:rFonts w:eastAsia="DengXian"/>
              </w:rPr>
            </w:pPr>
            <w:r>
              <w:t>V</w:t>
            </w:r>
            <w:r>
              <w:rPr>
                <w:rFonts w:eastAsia="DengXian" w:hint="eastAsia"/>
              </w:rPr>
              <w:t>012</w:t>
            </w:r>
          </w:p>
        </w:tc>
        <w:tc>
          <w:tcPr>
            <w:tcW w:w="814" w:type="dxa"/>
          </w:tcPr>
          <w:p w14:paraId="3DF08134" w14:textId="77777777" w:rsidR="00873ACB" w:rsidRDefault="00873ACB" w:rsidP="0044284E">
            <w:r>
              <w:t>ToDo</w:t>
            </w:r>
          </w:p>
        </w:tc>
      </w:tr>
    </w:tbl>
    <w:p w14:paraId="71EA766A" w14:textId="77777777" w:rsidR="00873ACB" w:rsidRPr="001345D7" w:rsidRDefault="00873ACB" w:rsidP="00873ACB">
      <w:pPr>
        <w:pStyle w:val="CommentText"/>
        <w:rPr>
          <w:rFonts w:eastAsia="DengXian"/>
        </w:rPr>
      </w:pPr>
      <w:r>
        <w:rPr>
          <w:b/>
        </w:rPr>
        <w:br/>
        <w:t>[Description]</w:t>
      </w:r>
      <w:r>
        <w:t xml:space="preserve">: </w:t>
      </w:r>
      <w:r>
        <w:rPr>
          <w:rFonts w:eastAsia="DengXian" w:hint="eastAsia"/>
        </w:rPr>
        <w:t xml:space="preserve">It was agreed that </w:t>
      </w:r>
      <w:r w:rsidRPr="001345D7">
        <w:rPr>
          <w:rFonts w:eastAsia="DengXian" w:hint="eastAsia"/>
          <w:i/>
        </w:rPr>
        <w:t>t</w:t>
      </w:r>
      <w:r w:rsidRPr="001345D7">
        <w:rPr>
          <w:rFonts w:eastAsia="DengXian"/>
          <w:i/>
        </w:rPr>
        <w:t>he lpwus-PDCCH-MonitoringTimer configuration for secondary DRX group is smaller than or equal to that for the default DRX group</w:t>
      </w:r>
      <w:r>
        <w:rPr>
          <w:rFonts w:eastAsia="DengXian" w:hint="eastAsia"/>
        </w:rPr>
        <w:t>. But this agreement has not been reflected in the running.</w:t>
      </w:r>
    </w:p>
    <w:p w14:paraId="4ACDAD3A" w14:textId="77777777" w:rsidR="00873ACB" w:rsidRPr="001345D7" w:rsidRDefault="00873ACB" w:rsidP="00873ACB">
      <w:pPr>
        <w:pStyle w:val="CommentText"/>
        <w:rPr>
          <w:rFonts w:eastAsia="DengXian"/>
        </w:rPr>
      </w:pPr>
      <w:r>
        <w:rPr>
          <w:b/>
        </w:rPr>
        <w:t>[Proposed Change]</w:t>
      </w:r>
      <w:r>
        <w:t xml:space="preserve">: </w:t>
      </w:r>
      <w:r>
        <w:rPr>
          <w:rFonts w:eastAsia="DengXian" w:hint="eastAsia"/>
        </w:rPr>
        <w:t xml:space="preserve">R2 should capture the above agreement related to </w:t>
      </w:r>
      <w:r w:rsidRPr="001345D7">
        <w:rPr>
          <w:rFonts w:eastAsia="DengXian"/>
          <w:i/>
        </w:rPr>
        <w:t>lpwus-PDCCH-MonitoringTimer</w:t>
      </w:r>
      <w:r>
        <w:rPr>
          <w:rFonts w:eastAsia="DengXian" w:hint="eastAsia"/>
        </w:rPr>
        <w:t xml:space="preserve"> and dual DRX group in RRC.</w:t>
      </w:r>
    </w:p>
    <w:p w14:paraId="4F7B797D" w14:textId="77777777" w:rsidR="00873ACB" w:rsidRDefault="00873ACB" w:rsidP="00873ACB">
      <w:r>
        <w:rPr>
          <w:b/>
        </w:rPr>
        <w:t>[Comments]</w:t>
      </w:r>
      <w:r>
        <w:t>:</w:t>
      </w:r>
    </w:p>
    <w:p w14:paraId="4EF08E12" w14:textId="77777777" w:rsidR="00873ACB" w:rsidRPr="00A417D8" w:rsidRDefault="00873ACB" w:rsidP="00873ACB">
      <w:pPr>
        <w:pStyle w:val="Heading1"/>
        <w:rPr>
          <w:rFonts w:eastAsia="DengXian"/>
        </w:rPr>
      </w:pPr>
      <w:r>
        <w:rPr>
          <w:rFonts w:eastAsia="DengXian" w:hint="eastAsia"/>
        </w:rPr>
        <w:t>C030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5C17A67" w14:textId="77777777" w:rsidTr="0044284E">
        <w:tc>
          <w:tcPr>
            <w:tcW w:w="967" w:type="dxa"/>
          </w:tcPr>
          <w:p w14:paraId="7D872453" w14:textId="77777777" w:rsidR="00873ACB" w:rsidRDefault="00873ACB" w:rsidP="0044284E">
            <w:r>
              <w:t>RIL Id</w:t>
            </w:r>
          </w:p>
        </w:tc>
        <w:tc>
          <w:tcPr>
            <w:tcW w:w="948" w:type="dxa"/>
          </w:tcPr>
          <w:p w14:paraId="4489718C" w14:textId="77777777" w:rsidR="00873ACB" w:rsidRDefault="00873ACB" w:rsidP="0044284E">
            <w:r>
              <w:t>WI</w:t>
            </w:r>
          </w:p>
        </w:tc>
        <w:tc>
          <w:tcPr>
            <w:tcW w:w="1068" w:type="dxa"/>
          </w:tcPr>
          <w:p w14:paraId="67D5E930" w14:textId="77777777" w:rsidR="00873ACB" w:rsidRDefault="00873ACB" w:rsidP="0044284E">
            <w:r>
              <w:t>Class</w:t>
            </w:r>
          </w:p>
        </w:tc>
        <w:tc>
          <w:tcPr>
            <w:tcW w:w="2797" w:type="dxa"/>
          </w:tcPr>
          <w:p w14:paraId="145FD4C5" w14:textId="77777777" w:rsidR="00873ACB" w:rsidRDefault="00873ACB" w:rsidP="0044284E">
            <w:r>
              <w:t>Title</w:t>
            </w:r>
          </w:p>
        </w:tc>
        <w:tc>
          <w:tcPr>
            <w:tcW w:w="1161" w:type="dxa"/>
          </w:tcPr>
          <w:p w14:paraId="3B72467C" w14:textId="77777777" w:rsidR="00873ACB" w:rsidRDefault="00873ACB" w:rsidP="0044284E">
            <w:r>
              <w:t>Tdoc</w:t>
            </w:r>
          </w:p>
        </w:tc>
        <w:tc>
          <w:tcPr>
            <w:tcW w:w="1559" w:type="dxa"/>
          </w:tcPr>
          <w:p w14:paraId="2A06D060" w14:textId="77777777" w:rsidR="00873ACB" w:rsidRDefault="00873ACB" w:rsidP="0044284E">
            <w:r>
              <w:t>Delegate</w:t>
            </w:r>
          </w:p>
        </w:tc>
        <w:tc>
          <w:tcPr>
            <w:tcW w:w="993" w:type="dxa"/>
          </w:tcPr>
          <w:p w14:paraId="6274B7BB" w14:textId="77777777" w:rsidR="00873ACB" w:rsidRDefault="00873ACB" w:rsidP="0044284E">
            <w:r>
              <w:t>Misc</w:t>
            </w:r>
          </w:p>
        </w:tc>
        <w:tc>
          <w:tcPr>
            <w:tcW w:w="850" w:type="dxa"/>
          </w:tcPr>
          <w:p w14:paraId="32B97E5D" w14:textId="77777777" w:rsidR="00873ACB" w:rsidRDefault="00873ACB" w:rsidP="0044284E">
            <w:r>
              <w:t>File version</w:t>
            </w:r>
          </w:p>
        </w:tc>
        <w:tc>
          <w:tcPr>
            <w:tcW w:w="814" w:type="dxa"/>
          </w:tcPr>
          <w:p w14:paraId="1131922D" w14:textId="77777777" w:rsidR="00873ACB" w:rsidRDefault="00873ACB" w:rsidP="0044284E">
            <w:r>
              <w:t>Status</w:t>
            </w:r>
          </w:p>
        </w:tc>
      </w:tr>
      <w:tr w:rsidR="00873ACB" w14:paraId="71472C27" w14:textId="77777777" w:rsidTr="0044284E">
        <w:tc>
          <w:tcPr>
            <w:tcW w:w="967" w:type="dxa"/>
          </w:tcPr>
          <w:p w14:paraId="5A8181C8" w14:textId="77777777" w:rsidR="00873ACB" w:rsidRPr="00A417D8" w:rsidRDefault="00873ACB" w:rsidP="0044284E">
            <w:pPr>
              <w:rPr>
                <w:rFonts w:eastAsia="DengXian"/>
              </w:rPr>
            </w:pPr>
            <w:r>
              <w:rPr>
                <w:rFonts w:eastAsia="DengXian" w:hint="eastAsia"/>
              </w:rPr>
              <w:t>C030</w:t>
            </w:r>
          </w:p>
        </w:tc>
        <w:tc>
          <w:tcPr>
            <w:tcW w:w="948" w:type="dxa"/>
          </w:tcPr>
          <w:p w14:paraId="355CB09F" w14:textId="77777777" w:rsidR="00873ACB" w:rsidRDefault="00873ACB" w:rsidP="0044284E">
            <w:r>
              <w:rPr>
                <w:rFonts w:eastAsia="DengXian"/>
              </w:rPr>
              <w:t>LPWUS</w:t>
            </w:r>
          </w:p>
        </w:tc>
        <w:tc>
          <w:tcPr>
            <w:tcW w:w="1068" w:type="dxa"/>
          </w:tcPr>
          <w:p w14:paraId="3FF08ADE" w14:textId="77777777" w:rsidR="00873ACB" w:rsidRPr="00A417D8" w:rsidRDefault="00873ACB" w:rsidP="0044284E">
            <w:pPr>
              <w:rPr>
                <w:rFonts w:eastAsia="DengXian"/>
              </w:rPr>
            </w:pPr>
            <w:r>
              <w:rPr>
                <w:rFonts w:eastAsia="DengXian" w:hint="eastAsia"/>
              </w:rPr>
              <w:t>1</w:t>
            </w:r>
          </w:p>
        </w:tc>
        <w:tc>
          <w:tcPr>
            <w:tcW w:w="2797" w:type="dxa"/>
          </w:tcPr>
          <w:p w14:paraId="0A0C4EF4" w14:textId="77777777" w:rsidR="00873ACB" w:rsidRPr="00DD0764" w:rsidRDefault="00873ACB" w:rsidP="0044284E">
            <w:pPr>
              <w:rPr>
                <w:rFonts w:eastAsia="DengXian"/>
              </w:rPr>
            </w:pPr>
            <w:r>
              <w:rPr>
                <w:rFonts w:eastAsia="DengXian" w:hint="eastAsia"/>
              </w:rPr>
              <w:t>Configuration of Option 1-1 and Option 1-2</w:t>
            </w:r>
          </w:p>
        </w:tc>
        <w:tc>
          <w:tcPr>
            <w:tcW w:w="1161" w:type="dxa"/>
          </w:tcPr>
          <w:p w14:paraId="153D9420" w14:textId="77777777" w:rsidR="00873ACB" w:rsidRPr="00653CD2" w:rsidRDefault="00873ACB" w:rsidP="0044284E">
            <w:pPr>
              <w:rPr>
                <w:rFonts w:eastAsia="DengXian"/>
              </w:rPr>
            </w:pPr>
            <w:r>
              <w:rPr>
                <w:rFonts w:eastAsia="DengXian" w:hint="eastAsia"/>
              </w:rPr>
              <w:t>No</w:t>
            </w:r>
          </w:p>
        </w:tc>
        <w:tc>
          <w:tcPr>
            <w:tcW w:w="1559" w:type="dxa"/>
          </w:tcPr>
          <w:p w14:paraId="76684CEA" w14:textId="77777777" w:rsidR="00873ACB" w:rsidRPr="00A417D8" w:rsidRDefault="00873ACB" w:rsidP="0044284E">
            <w:pPr>
              <w:rPr>
                <w:rFonts w:eastAsia="DengXian"/>
              </w:rPr>
            </w:pPr>
            <w:r>
              <w:rPr>
                <w:rFonts w:eastAsia="DengXian" w:hint="eastAsia"/>
              </w:rPr>
              <w:t>Da Wang (CATT)</w:t>
            </w:r>
          </w:p>
        </w:tc>
        <w:tc>
          <w:tcPr>
            <w:tcW w:w="993" w:type="dxa"/>
          </w:tcPr>
          <w:p w14:paraId="1A5B9D2E" w14:textId="77777777" w:rsidR="00873ACB" w:rsidRDefault="00873ACB" w:rsidP="0044284E"/>
        </w:tc>
        <w:tc>
          <w:tcPr>
            <w:tcW w:w="850" w:type="dxa"/>
          </w:tcPr>
          <w:p w14:paraId="47A99E0A" w14:textId="77777777" w:rsidR="00873ACB" w:rsidRPr="00A417D8" w:rsidRDefault="00873ACB" w:rsidP="0044284E">
            <w:pPr>
              <w:rPr>
                <w:rFonts w:eastAsia="DengXian"/>
              </w:rPr>
            </w:pPr>
            <w:r>
              <w:t>V</w:t>
            </w:r>
            <w:r>
              <w:rPr>
                <w:rFonts w:eastAsia="DengXian" w:hint="eastAsia"/>
              </w:rPr>
              <w:t>012</w:t>
            </w:r>
          </w:p>
        </w:tc>
        <w:tc>
          <w:tcPr>
            <w:tcW w:w="814" w:type="dxa"/>
          </w:tcPr>
          <w:p w14:paraId="5120C58A" w14:textId="77777777" w:rsidR="00873ACB" w:rsidRDefault="00873ACB" w:rsidP="0044284E">
            <w:r>
              <w:t>ToDo</w:t>
            </w:r>
          </w:p>
        </w:tc>
      </w:tr>
    </w:tbl>
    <w:p w14:paraId="5275B905" w14:textId="77777777" w:rsidR="00873ACB" w:rsidRPr="001345D7" w:rsidRDefault="00873ACB" w:rsidP="00873ACB">
      <w:pPr>
        <w:pStyle w:val="CommentText"/>
        <w:rPr>
          <w:rFonts w:eastAsia="DengXian"/>
        </w:rPr>
      </w:pPr>
      <w:r>
        <w:rPr>
          <w:b/>
        </w:rPr>
        <w:br/>
        <w:t>[Description]</w:t>
      </w:r>
      <w:r>
        <w:t>:</w:t>
      </w:r>
      <w:r>
        <w:rPr>
          <w:rFonts w:eastAsia="DengXian" w:hint="eastAsia"/>
        </w:rPr>
        <w:t xml:space="preserve"> For LP-WUS in RRC_CONNECTED mode, Option 1-1 and Option 1-2 can</w:t>
      </w:r>
      <w:r>
        <w:rPr>
          <w:rFonts w:eastAsia="DengXian"/>
        </w:rPr>
        <w:t>’</w:t>
      </w:r>
      <w:r>
        <w:rPr>
          <w:rFonts w:eastAsia="DengXian" w:hint="eastAsia"/>
        </w:rPr>
        <w:t xml:space="preserve">t be configured </w:t>
      </w:r>
      <w:r w:rsidRPr="00210639">
        <w:rPr>
          <w:rFonts w:eastAsia="DengXian"/>
        </w:rPr>
        <w:t>simultaneously</w:t>
      </w:r>
      <w:r>
        <w:rPr>
          <w:rFonts w:eastAsia="DengXian" w:hint="eastAsia"/>
        </w:rPr>
        <w:t>. This can be captured in RRC.</w:t>
      </w:r>
    </w:p>
    <w:p w14:paraId="0947E18B" w14:textId="77777777" w:rsidR="00873ACB" w:rsidRDefault="00873ACB" w:rsidP="00873ACB">
      <w:pPr>
        <w:pStyle w:val="CommentText"/>
        <w:rPr>
          <w:rFonts w:eastAsia="DengXian"/>
        </w:rPr>
      </w:pPr>
      <w:r>
        <w:rPr>
          <w:b/>
        </w:rPr>
        <w:t>[Proposed Change]</w:t>
      </w: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119E77FB" w14:textId="77777777" w:rsidTr="0044284E">
        <w:tc>
          <w:tcPr>
            <w:tcW w:w="14173" w:type="dxa"/>
            <w:tcBorders>
              <w:top w:val="single" w:sz="4" w:space="0" w:color="auto"/>
              <w:left w:val="single" w:sz="4" w:space="0" w:color="auto"/>
              <w:bottom w:val="single" w:sz="4" w:space="0" w:color="auto"/>
              <w:right w:val="single" w:sz="4" w:space="0" w:color="auto"/>
            </w:tcBorders>
          </w:tcPr>
          <w:p w14:paraId="25A4341D" w14:textId="77777777" w:rsidR="00873ACB" w:rsidRPr="006D0C02" w:rsidRDefault="00873ACB" w:rsidP="0044284E">
            <w:pPr>
              <w:pStyle w:val="TAL"/>
              <w:rPr>
                <w:szCs w:val="22"/>
                <w:lang w:eastAsia="sv-SE"/>
              </w:rPr>
            </w:pPr>
            <w:r w:rsidRPr="00F25E28">
              <w:rPr>
                <w:b/>
                <w:i/>
                <w:szCs w:val="22"/>
                <w:lang w:eastAsia="sv-SE"/>
              </w:rPr>
              <w:t>lpwus-</w:t>
            </w:r>
            <w:r w:rsidRPr="00AE361A">
              <w:rPr>
                <w:b/>
                <w:i/>
                <w:szCs w:val="22"/>
                <w:lang w:eastAsia="sv-SE"/>
              </w:rPr>
              <w:t>PDCCH</w:t>
            </w:r>
            <w:r>
              <w:rPr>
                <w:b/>
                <w:i/>
                <w:szCs w:val="22"/>
                <w:lang w:eastAsia="sv-SE"/>
              </w:rPr>
              <w:t>-</w:t>
            </w:r>
            <w:r w:rsidRPr="00AE361A">
              <w:rPr>
                <w:b/>
                <w:i/>
                <w:szCs w:val="22"/>
                <w:lang w:eastAsia="sv-SE"/>
              </w:rPr>
              <w:t>MonitoringTimer</w:t>
            </w:r>
          </w:p>
          <w:p w14:paraId="2770133B" w14:textId="77777777" w:rsidR="00873ACB" w:rsidRPr="00210639" w:rsidRDefault="00873ACB" w:rsidP="0044284E">
            <w:pPr>
              <w:pStyle w:val="TAL"/>
              <w:rPr>
                <w:rFonts w:eastAsia="DengXian"/>
                <w:b/>
                <w:i/>
                <w:iCs/>
              </w:rPr>
            </w:pPr>
            <w:r>
              <w:rPr>
                <w:szCs w:val="22"/>
                <w:lang w:eastAsia="sv-SE"/>
              </w:rPr>
              <w:t>I</w:t>
            </w:r>
            <w:r w:rsidRPr="00DC3784">
              <w:rPr>
                <w:szCs w:val="22"/>
                <w:lang w:eastAsia="sv-SE"/>
              </w:rPr>
              <w:t>ndicates the</w:t>
            </w:r>
            <w:r>
              <w:rPr>
                <w:szCs w:val="22"/>
                <w:lang w:eastAsia="sv-SE"/>
              </w:rPr>
              <w:t xml:space="preserve"> length of the timer for UE to monitor PDCCH</w:t>
            </w:r>
            <w:r w:rsidRPr="00DC3784">
              <w:rPr>
                <w:szCs w:val="22"/>
                <w:lang w:eastAsia="sv-SE"/>
              </w:rPr>
              <w:t xml:space="preserve"> </w:t>
            </w:r>
            <w:r>
              <w:rPr>
                <w:szCs w:val="22"/>
                <w:lang w:eastAsia="sv-SE"/>
              </w:rPr>
              <w:t xml:space="preserve">after LP-WUS is detected for LP-WUS operation option 1-2 (see TS 38.321 [3], clause </w:t>
            </w:r>
            <w:r>
              <w:t>5.7</w:t>
            </w:r>
            <w:r>
              <w:rPr>
                <w:szCs w:val="22"/>
                <w:lang w:eastAsia="sv-SE"/>
              </w:rPr>
              <w:t>).</w:t>
            </w:r>
            <w:r>
              <w:rPr>
                <w:rFonts w:eastAsia="DengXian" w:hint="eastAsia"/>
                <w:szCs w:val="22"/>
              </w:rPr>
              <w:t xml:space="preserve"> </w:t>
            </w:r>
            <w:r w:rsidRPr="00210639">
              <w:rPr>
                <w:rFonts w:eastAsia="DengXian" w:hint="eastAsia"/>
                <w:color w:val="FF0000"/>
                <w:szCs w:val="22"/>
                <w:u w:val="single"/>
              </w:rPr>
              <w:t>LP-WUS operation option 1-1 and option 1-2 can</w:t>
            </w:r>
            <w:r w:rsidRPr="00210639">
              <w:rPr>
                <w:rFonts w:eastAsia="DengXian"/>
                <w:color w:val="FF0000"/>
                <w:szCs w:val="22"/>
                <w:u w:val="single"/>
              </w:rPr>
              <w:t>’</w:t>
            </w:r>
            <w:r w:rsidRPr="00210639">
              <w:rPr>
                <w:rFonts w:eastAsia="DengXian" w:hint="eastAsia"/>
                <w:color w:val="FF0000"/>
                <w:szCs w:val="22"/>
                <w:u w:val="single"/>
              </w:rPr>
              <w:t xml:space="preserve">t be configured </w:t>
            </w:r>
            <w:r w:rsidRPr="00210639">
              <w:rPr>
                <w:rFonts w:eastAsia="DengXian"/>
                <w:color w:val="FF0000"/>
                <w:u w:val="single"/>
              </w:rPr>
              <w:t>simultaneously</w:t>
            </w:r>
            <w:r w:rsidRPr="00210639">
              <w:rPr>
                <w:rFonts w:eastAsia="DengXian" w:hint="eastAsia"/>
                <w:color w:val="FF0000"/>
                <w:u w:val="single"/>
              </w:rPr>
              <w:t>.</w:t>
            </w:r>
          </w:p>
        </w:tc>
      </w:tr>
    </w:tbl>
    <w:p w14:paraId="076D9ED8" w14:textId="77777777" w:rsidR="00873ACB" w:rsidRPr="00C0357F" w:rsidRDefault="00873ACB" w:rsidP="00873ACB">
      <w:pPr>
        <w:pStyle w:val="CommentText"/>
        <w:rPr>
          <w:rFonts w:eastAsia="DengXian"/>
        </w:rPr>
      </w:pPr>
    </w:p>
    <w:p w14:paraId="137382F6" w14:textId="77777777" w:rsidR="00873ACB" w:rsidRDefault="00873ACB" w:rsidP="00873ACB">
      <w:pPr>
        <w:rPr>
          <w:rFonts w:eastAsia="DengXian"/>
        </w:rPr>
      </w:pPr>
      <w:r>
        <w:rPr>
          <w:b/>
        </w:rPr>
        <w:t>[Comments]</w:t>
      </w:r>
      <w:r>
        <w:t>:</w:t>
      </w:r>
    </w:p>
    <w:p w14:paraId="5173DD93" w14:textId="77777777" w:rsidR="00873ACB" w:rsidRPr="00E12FF5" w:rsidRDefault="00873ACB" w:rsidP="00873ACB">
      <w:pPr>
        <w:pStyle w:val="Heading1"/>
        <w:rPr>
          <w:rFonts w:eastAsia="DengXian"/>
        </w:rPr>
      </w:pPr>
      <w:r>
        <w:t>H055</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1777B3E0" w14:textId="77777777" w:rsidTr="0044284E">
        <w:tc>
          <w:tcPr>
            <w:tcW w:w="433" w:type="pct"/>
          </w:tcPr>
          <w:p w14:paraId="650831CF" w14:textId="77777777" w:rsidR="00873ACB" w:rsidRDefault="00873ACB" w:rsidP="0044284E">
            <w:r>
              <w:t>RIL Id</w:t>
            </w:r>
          </w:p>
        </w:tc>
        <w:tc>
          <w:tcPr>
            <w:tcW w:w="425" w:type="pct"/>
          </w:tcPr>
          <w:p w14:paraId="066BB123" w14:textId="77777777" w:rsidR="00873ACB" w:rsidRDefault="00873ACB" w:rsidP="0044284E">
            <w:r>
              <w:t>WI</w:t>
            </w:r>
          </w:p>
        </w:tc>
        <w:tc>
          <w:tcPr>
            <w:tcW w:w="479" w:type="pct"/>
          </w:tcPr>
          <w:p w14:paraId="6C774482" w14:textId="77777777" w:rsidR="00873ACB" w:rsidRDefault="00873ACB" w:rsidP="0044284E">
            <w:r>
              <w:t>Class</w:t>
            </w:r>
          </w:p>
        </w:tc>
        <w:tc>
          <w:tcPr>
            <w:tcW w:w="1253" w:type="pct"/>
          </w:tcPr>
          <w:p w14:paraId="368C234B" w14:textId="77777777" w:rsidR="00873ACB" w:rsidRDefault="00873ACB" w:rsidP="0044284E">
            <w:r>
              <w:t>Title</w:t>
            </w:r>
          </w:p>
        </w:tc>
        <w:tc>
          <w:tcPr>
            <w:tcW w:w="520" w:type="pct"/>
          </w:tcPr>
          <w:p w14:paraId="3932B5A9" w14:textId="77777777" w:rsidR="00873ACB" w:rsidRDefault="00873ACB" w:rsidP="0044284E">
            <w:r>
              <w:t>Tdoc</w:t>
            </w:r>
          </w:p>
        </w:tc>
        <w:tc>
          <w:tcPr>
            <w:tcW w:w="699" w:type="pct"/>
          </w:tcPr>
          <w:p w14:paraId="696FDDD2" w14:textId="77777777" w:rsidR="00873ACB" w:rsidRDefault="00873ACB" w:rsidP="0044284E">
            <w:r>
              <w:t>Delegate</w:t>
            </w:r>
          </w:p>
        </w:tc>
        <w:tc>
          <w:tcPr>
            <w:tcW w:w="445" w:type="pct"/>
          </w:tcPr>
          <w:p w14:paraId="039DC1CC" w14:textId="77777777" w:rsidR="00873ACB" w:rsidRDefault="00873ACB" w:rsidP="0044284E">
            <w:r>
              <w:t>Misc</w:t>
            </w:r>
          </w:p>
        </w:tc>
        <w:tc>
          <w:tcPr>
            <w:tcW w:w="381" w:type="pct"/>
          </w:tcPr>
          <w:p w14:paraId="56204FED" w14:textId="77777777" w:rsidR="00873ACB" w:rsidRDefault="00873ACB" w:rsidP="0044284E">
            <w:r>
              <w:t>File version</w:t>
            </w:r>
          </w:p>
        </w:tc>
        <w:tc>
          <w:tcPr>
            <w:tcW w:w="365" w:type="pct"/>
          </w:tcPr>
          <w:p w14:paraId="30A7265E" w14:textId="77777777" w:rsidR="00873ACB" w:rsidRDefault="00873ACB" w:rsidP="0044284E">
            <w:r>
              <w:t>Status</w:t>
            </w:r>
          </w:p>
        </w:tc>
      </w:tr>
      <w:tr w:rsidR="00873ACB" w14:paraId="29DC4626" w14:textId="77777777" w:rsidTr="0044284E">
        <w:tc>
          <w:tcPr>
            <w:tcW w:w="433" w:type="pct"/>
          </w:tcPr>
          <w:p w14:paraId="663C560A" w14:textId="77777777" w:rsidR="00873ACB" w:rsidRPr="008A3842" w:rsidRDefault="00873ACB" w:rsidP="0044284E">
            <w:pPr>
              <w:rPr>
                <w:rFonts w:eastAsia="DengXian"/>
              </w:rPr>
            </w:pPr>
            <w:r>
              <w:t>H055</w:t>
            </w:r>
          </w:p>
        </w:tc>
        <w:tc>
          <w:tcPr>
            <w:tcW w:w="425" w:type="pct"/>
          </w:tcPr>
          <w:p w14:paraId="33BDAA48" w14:textId="77777777" w:rsidR="00873ACB" w:rsidRPr="00D33424" w:rsidRDefault="00873ACB" w:rsidP="0044284E">
            <w:pPr>
              <w:rPr>
                <w:rFonts w:eastAsia="DengXian"/>
              </w:rPr>
            </w:pPr>
            <w:r>
              <w:rPr>
                <w:rFonts w:eastAsia="DengXian"/>
              </w:rPr>
              <w:t>LPWUS</w:t>
            </w:r>
          </w:p>
        </w:tc>
        <w:tc>
          <w:tcPr>
            <w:tcW w:w="479" w:type="pct"/>
          </w:tcPr>
          <w:p w14:paraId="0E3A4E2C" w14:textId="77777777" w:rsidR="00873ACB" w:rsidRPr="00D33424" w:rsidRDefault="00873ACB" w:rsidP="0044284E">
            <w:pPr>
              <w:rPr>
                <w:rFonts w:eastAsia="DengXian"/>
              </w:rPr>
            </w:pPr>
            <w:r>
              <w:rPr>
                <w:rFonts w:eastAsia="DengXian"/>
              </w:rPr>
              <w:t>1</w:t>
            </w:r>
          </w:p>
        </w:tc>
        <w:tc>
          <w:tcPr>
            <w:tcW w:w="1253" w:type="pct"/>
          </w:tcPr>
          <w:p w14:paraId="6DD5A26F" w14:textId="77777777" w:rsidR="00873ACB" w:rsidRPr="00456951" w:rsidRDefault="00873ACB" w:rsidP="0044284E">
            <w:pPr>
              <w:rPr>
                <w:rFonts w:eastAsia="DengXian"/>
              </w:rPr>
            </w:pPr>
            <w:r>
              <w:rPr>
                <w:rFonts w:eastAsia="DengXian"/>
              </w:rPr>
              <w:t>Replace “option 1-1” and “option 1-2” terminology with description</w:t>
            </w:r>
          </w:p>
        </w:tc>
        <w:tc>
          <w:tcPr>
            <w:tcW w:w="520" w:type="pct"/>
          </w:tcPr>
          <w:p w14:paraId="37C55BDC" w14:textId="77777777" w:rsidR="00873ACB" w:rsidRPr="00D33424" w:rsidRDefault="00873ACB" w:rsidP="0044284E">
            <w:pPr>
              <w:rPr>
                <w:rFonts w:eastAsia="DengXian"/>
              </w:rPr>
            </w:pPr>
            <w:r w:rsidRPr="00FD23E4">
              <w:rPr>
                <w:rFonts w:eastAsia="DengXian"/>
              </w:rPr>
              <w:t>R2-25xxxxx</w:t>
            </w:r>
          </w:p>
        </w:tc>
        <w:tc>
          <w:tcPr>
            <w:tcW w:w="699" w:type="pct"/>
          </w:tcPr>
          <w:p w14:paraId="2961D12D" w14:textId="77777777" w:rsidR="00873ACB" w:rsidRPr="00D33424" w:rsidRDefault="00873ACB" w:rsidP="0044284E">
            <w:pPr>
              <w:rPr>
                <w:rFonts w:eastAsia="DengXian"/>
              </w:rPr>
            </w:pPr>
            <w:r>
              <w:rPr>
                <w:rFonts w:eastAsia="DengXian"/>
              </w:rPr>
              <w:t>Kuang Yiru (Huawei)</w:t>
            </w:r>
          </w:p>
        </w:tc>
        <w:tc>
          <w:tcPr>
            <w:tcW w:w="445" w:type="pct"/>
          </w:tcPr>
          <w:p w14:paraId="28A2856A" w14:textId="77777777" w:rsidR="00873ACB" w:rsidRDefault="00873ACB" w:rsidP="0044284E"/>
        </w:tc>
        <w:tc>
          <w:tcPr>
            <w:tcW w:w="381" w:type="pct"/>
          </w:tcPr>
          <w:p w14:paraId="7DE4F3B8" w14:textId="77777777" w:rsidR="00873ACB" w:rsidRPr="00E12FF5" w:rsidRDefault="00873ACB" w:rsidP="0044284E">
            <w:r>
              <w:t>V003</w:t>
            </w:r>
          </w:p>
        </w:tc>
        <w:tc>
          <w:tcPr>
            <w:tcW w:w="365" w:type="pct"/>
          </w:tcPr>
          <w:p w14:paraId="5366CD3C" w14:textId="77777777" w:rsidR="00873ACB" w:rsidRDefault="00873ACB" w:rsidP="0044284E">
            <w:r>
              <w:t>ToDo</w:t>
            </w:r>
          </w:p>
        </w:tc>
      </w:tr>
    </w:tbl>
    <w:p w14:paraId="027BE0FF" w14:textId="77777777" w:rsidR="00873ACB" w:rsidRPr="007540BA" w:rsidRDefault="00873ACB" w:rsidP="00873ACB">
      <w:pPr>
        <w:pStyle w:val="CommentText"/>
      </w:pPr>
      <w:r>
        <w:rPr>
          <w:b/>
        </w:rPr>
        <w:br/>
        <w:t>[Description]</w:t>
      </w:r>
      <w:r>
        <w:t>: It’s not clear what option 1-1 and option 1-2 mean in RRC spec. These are already removed from MAC CR. Better to replace them with description.</w:t>
      </w:r>
    </w:p>
    <w:p w14:paraId="65734B29" w14:textId="77777777" w:rsidR="00873ACB" w:rsidRDefault="00873ACB" w:rsidP="00873ACB">
      <w:pPr>
        <w:pStyle w:val="CommentText"/>
      </w:pPr>
      <w:r>
        <w:rPr>
          <w:b/>
        </w:rPr>
        <w:t>[Proposed Change]</w:t>
      </w:r>
      <w:r>
        <w:t xml:space="preserve">: </w:t>
      </w:r>
    </w:p>
    <w:p w14:paraId="13174A67" w14:textId="77777777" w:rsidR="00873ACB" w:rsidRDefault="00873ACB" w:rsidP="00873ACB">
      <w:pPr>
        <w:pStyle w:val="CommentText"/>
        <w:numPr>
          <w:ilvl w:val="0"/>
          <w:numId w:val="28"/>
        </w:numPr>
      </w:pPr>
      <w:r>
        <w:t>Describe option 1-1 as “LP-WUS operation in CONNECTED without lpwus-PDCCH-MonitoringTimer configured” and option 1-2 as “LP-WUS operation in CONNECTED with lpwus-PDCCH-MonitoringTimer configured”</w:t>
      </w:r>
    </w:p>
    <w:p w14:paraId="7F8E081D" w14:textId="77777777" w:rsidR="00873ACB" w:rsidRDefault="00873ACB" w:rsidP="00873ACB">
      <w:pPr>
        <w:pStyle w:val="CommentText"/>
        <w:numPr>
          <w:ilvl w:val="0"/>
          <w:numId w:val="28"/>
        </w:numPr>
      </w:pPr>
      <w:r>
        <w:t>There are a few places in the spec where this needs to be changed. If RAN2 agrees to remove this, RAN1 spec(s) need to do the same thing.</w:t>
      </w:r>
    </w:p>
    <w:p w14:paraId="06DA314E" w14:textId="77777777" w:rsidR="00873ACB" w:rsidRDefault="00873ACB" w:rsidP="00873ACB">
      <w:pPr>
        <w:rPr>
          <w:rFonts w:eastAsia="DengXian"/>
          <w:b/>
          <w:bCs/>
        </w:rPr>
      </w:pPr>
      <w:r w:rsidRPr="007F1448">
        <w:rPr>
          <w:b/>
          <w:bCs/>
        </w:rPr>
        <w:t>[Comments]:</w:t>
      </w:r>
      <w:r>
        <w:rPr>
          <w:b/>
          <w:bCs/>
        </w:rPr>
        <w:t xml:space="preserve"> </w:t>
      </w:r>
    </w:p>
    <w:p w14:paraId="7BA23F0B" w14:textId="77777777" w:rsidR="00873ACB" w:rsidRDefault="00873ACB" w:rsidP="00873ACB">
      <w:pPr>
        <w:pStyle w:val="Heading1"/>
      </w:pPr>
      <w:r>
        <w:t>O003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40472F7F" w14:textId="77777777" w:rsidTr="0044284E">
        <w:tc>
          <w:tcPr>
            <w:tcW w:w="967" w:type="dxa"/>
          </w:tcPr>
          <w:p w14:paraId="1A5994AA" w14:textId="77777777" w:rsidR="00873ACB" w:rsidRDefault="00873ACB" w:rsidP="0044284E">
            <w:r>
              <w:t>RIL Id</w:t>
            </w:r>
          </w:p>
        </w:tc>
        <w:tc>
          <w:tcPr>
            <w:tcW w:w="1278" w:type="dxa"/>
          </w:tcPr>
          <w:p w14:paraId="79A90769" w14:textId="77777777" w:rsidR="00873ACB" w:rsidRDefault="00873ACB" w:rsidP="0044284E">
            <w:r>
              <w:t>WI</w:t>
            </w:r>
          </w:p>
        </w:tc>
        <w:tc>
          <w:tcPr>
            <w:tcW w:w="738" w:type="dxa"/>
          </w:tcPr>
          <w:p w14:paraId="648E3630" w14:textId="77777777" w:rsidR="00873ACB" w:rsidRDefault="00873ACB" w:rsidP="0044284E">
            <w:r>
              <w:t>Class</w:t>
            </w:r>
          </w:p>
        </w:tc>
        <w:tc>
          <w:tcPr>
            <w:tcW w:w="2797" w:type="dxa"/>
          </w:tcPr>
          <w:p w14:paraId="3EC1B0C5" w14:textId="77777777" w:rsidR="00873ACB" w:rsidRDefault="00873ACB" w:rsidP="0044284E">
            <w:r>
              <w:t>Title</w:t>
            </w:r>
          </w:p>
        </w:tc>
        <w:tc>
          <w:tcPr>
            <w:tcW w:w="1161" w:type="dxa"/>
          </w:tcPr>
          <w:p w14:paraId="27A74D89" w14:textId="77777777" w:rsidR="00873ACB" w:rsidRDefault="00873ACB" w:rsidP="0044284E">
            <w:r>
              <w:t>Tdoc</w:t>
            </w:r>
          </w:p>
        </w:tc>
        <w:tc>
          <w:tcPr>
            <w:tcW w:w="1559" w:type="dxa"/>
          </w:tcPr>
          <w:p w14:paraId="58563DAF" w14:textId="77777777" w:rsidR="00873ACB" w:rsidRDefault="00873ACB" w:rsidP="0044284E">
            <w:r>
              <w:t>Delegate</w:t>
            </w:r>
          </w:p>
        </w:tc>
        <w:tc>
          <w:tcPr>
            <w:tcW w:w="993" w:type="dxa"/>
          </w:tcPr>
          <w:p w14:paraId="7F895643" w14:textId="77777777" w:rsidR="00873ACB" w:rsidRDefault="00873ACB" w:rsidP="0044284E">
            <w:r>
              <w:t>Misc</w:t>
            </w:r>
          </w:p>
        </w:tc>
        <w:tc>
          <w:tcPr>
            <w:tcW w:w="850" w:type="dxa"/>
          </w:tcPr>
          <w:p w14:paraId="52BF3390" w14:textId="77777777" w:rsidR="00873ACB" w:rsidRDefault="00873ACB" w:rsidP="0044284E">
            <w:r>
              <w:t>File version</w:t>
            </w:r>
          </w:p>
        </w:tc>
        <w:tc>
          <w:tcPr>
            <w:tcW w:w="814" w:type="dxa"/>
          </w:tcPr>
          <w:p w14:paraId="0C29F275" w14:textId="77777777" w:rsidR="00873ACB" w:rsidRDefault="00873ACB" w:rsidP="0044284E">
            <w:r>
              <w:t>Status</w:t>
            </w:r>
          </w:p>
        </w:tc>
      </w:tr>
      <w:tr w:rsidR="00873ACB" w14:paraId="2F605E92" w14:textId="77777777" w:rsidTr="0044284E">
        <w:tc>
          <w:tcPr>
            <w:tcW w:w="967" w:type="dxa"/>
          </w:tcPr>
          <w:p w14:paraId="05F5EF6F" w14:textId="77777777" w:rsidR="00873ACB" w:rsidRDefault="00873ACB" w:rsidP="0044284E">
            <w:r>
              <w:t>O003</w:t>
            </w:r>
          </w:p>
        </w:tc>
        <w:tc>
          <w:tcPr>
            <w:tcW w:w="1278" w:type="dxa"/>
          </w:tcPr>
          <w:p w14:paraId="46EF3610" w14:textId="77777777" w:rsidR="00873ACB" w:rsidRDefault="00873ACB" w:rsidP="0044284E">
            <w:r>
              <w:t>SBFD, NES</w:t>
            </w:r>
          </w:p>
        </w:tc>
        <w:tc>
          <w:tcPr>
            <w:tcW w:w="738" w:type="dxa"/>
          </w:tcPr>
          <w:p w14:paraId="61F9DB41" w14:textId="77777777" w:rsidR="00873ACB" w:rsidRDefault="00873ACB" w:rsidP="0044284E">
            <w:pPr>
              <w:rPr>
                <w:rFonts w:eastAsia="DengXian"/>
              </w:rPr>
            </w:pPr>
            <w:r>
              <w:rPr>
                <w:rFonts w:eastAsia="DengXian" w:hint="eastAsia"/>
              </w:rPr>
              <w:t>2</w:t>
            </w:r>
          </w:p>
        </w:tc>
        <w:tc>
          <w:tcPr>
            <w:tcW w:w="2797" w:type="dxa"/>
          </w:tcPr>
          <w:p w14:paraId="495D257A" w14:textId="77777777" w:rsidR="00873ACB" w:rsidRDefault="00873ACB" w:rsidP="0044284E">
            <w:pPr>
              <w:rPr>
                <w:rFonts w:eastAsia="DengXian"/>
              </w:rPr>
            </w:pPr>
            <w:r>
              <w:rPr>
                <w:rFonts w:eastAsia="DengXian"/>
              </w:rPr>
              <w:t xml:space="preserve">Applicability of NES related RACH parameters </w:t>
            </w:r>
          </w:p>
        </w:tc>
        <w:tc>
          <w:tcPr>
            <w:tcW w:w="1161" w:type="dxa"/>
          </w:tcPr>
          <w:p w14:paraId="1573A37F" w14:textId="77777777" w:rsidR="00873ACB" w:rsidRDefault="00873ACB" w:rsidP="0044284E">
            <w:pPr>
              <w:rPr>
                <w:rFonts w:eastAsia="DengXian"/>
              </w:rPr>
            </w:pPr>
          </w:p>
        </w:tc>
        <w:tc>
          <w:tcPr>
            <w:tcW w:w="1559" w:type="dxa"/>
          </w:tcPr>
          <w:p w14:paraId="10540160" w14:textId="77777777" w:rsidR="00873ACB" w:rsidRDefault="00873ACB" w:rsidP="0044284E">
            <w:pPr>
              <w:rPr>
                <w:rFonts w:eastAsia="DengXian"/>
              </w:rPr>
            </w:pPr>
            <w:r>
              <w:rPr>
                <w:rFonts w:eastAsia="DengXian" w:hint="eastAsia"/>
              </w:rPr>
              <w:t>O</w:t>
            </w:r>
            <w:r>
              <w:rPr>
                <w:rFonts w:eastAsia="DengXian"/>
              </w:rPr>
              <w:t>PPO (Qianxi)</w:t>
            </w:r>
          </w:p>
        </w:tc>
        <w:tc>
          <w:tcPr>
            <w:tcW w:w="993" w:type="dxa"/>
          </w:tcPr>
          <w:p w14:paraId="01C5893C" w14:textId="77777777" w:rsidR="00873ACB" w:rsidRDefault="00873ACB" w:rsidP="0044284E"/>
        </w:tc>
        <w:tc>
          <w:tcPr>
            <w:tcW w:w="850" w:type="dxa"/>
          </w:tcPr>
          <w:p w14:paraId="122E6F9B" w14:textId="77777777" w:rsidR="00873ACB" w:rsidRDefault="00873ACB" w:rsidP="0044284E">
            <w:r>
              <w:t>V003</w:t>
            </w:r>
          </w:p>
        </w:tc>
        <w:tc>
          <w:tcPr>
            <w:tcW w:w="814" w:type="dxa"/>
          </w:tcPr>
          <w:p w14:paraId="1A7C589E" w14:textId="77777777" w:rsidR="00873ACB" w:rsidRDefault="00873ACB" w:rsidP="0044284E">
            <w:r>
              <w:t>ToDo</w:t>
            </w:r>
          </w:p>
        </w:tc>
      </w:tr>
    </w:tbl>
    <w:p w14:paraId="1F18D138" w14:textId="77777777" w:rsidR="00873ACB" w:rsidRDefault="00873ACB" w:rsidP="00873ACB">
      <w:pPr>
        <w:pStyle w:val="CommentText"/>
      </w:pPr>
      <w:r>
        <w:rPr>
          <w:b/>
        </w:rPr>
        <w:br/>
        <w:t>[Description]</w:t>
      </w:r>
      <w:r>
        <w:t xml:space="preserve">: NES introduced parameters for additional RACH (addlRACH-Config-Adapt-r19) within RACH-ConfigCommon, it is unclear whether it is applicable to the case when SBFD RACH is configured, for both cases of </w:t>
      </w:r>
      <w:r>
        <w:rPr>
          <w:i/>
          <w:iCs/>
        </w:rPr>
        <w:t>sbfd-RACH-SingleConfig-r19</w:t>
      </w:r>
      <w:r>
        <w:t xml:space="preserve"> and </w:t>
      </w:r>
      <w:r>
        <w:rPr>
          <w:i/>
          <w:iCs/>
        </w:rPr>
        <w:t>sbfd-RACH-DualConfig-r19</w:t>
      </w:r>
      <w:r>
        <w:t>.</w:t>
      </w:r>
    </w:p>
    <w:p w14:paraId="161F2471" w14:textId="77777777" w:rsidR="00873ACB" w:rsidRDefault="00873ACB" w:rsidP="00873ACB">
      <w:pPr>
        <w:pStyle w:val="CommentText"/>
      </w:pPr>
      <w:r>
        <w:rPr>
          <w:b/>
        </w:rPr>
        <w:t>[Proposed Change]</w:t>
      </w:r>
      <w:r>
        <w:t xml:space="preserve">: R2 discuss and conclude the applicability of NES additional RACH (addlRACH-Config-Adapt-r19) within RACH-ConfigCommon, to the case when SBFD RACH is configured, for both cases of </w:t>
      </w:r>
      <w:r>
        <w:rPr>
          <w:i/>
          <w:iCs/>
        </w:rPr>
        <w:t>sbfd-RACH-SingleConfig-r19</w:t>
      </w:r>
      <w:r>
        <w:t xml:space="preserve"> and </w:t>
      </w:r>
      <w:r>
        <w:rPr>
          <w:i/>
          <w:iCs/>
        </w:rPr>
        <w:t>sbfd-RACH-DualConfig-r19</w:t>
      </w:r>
      <w:r>
        <w:t>.</w:t>
      </w:r>
    </w:p>
    <w:p w14:paraId="43C5C763" w14:textId="77777777" w:rsidR="00873ACB" w:rsidRDefault="00873ACB" w:rsidP="00873ACB">
      <w:r>
        <w:rPr>
          <w:b/>
        </w:rPr>
        <w:t>[Comments]</w:t>
      </w:r>
      <w:r>
        <w:t>:</w:t>
      </w:r>
    </w:p>
    <w:p w14:paraId="157EED9F" w14:textId="77777777" w:rsidR="00873ACB" w:rsidRDefault="00873ACB" w:rsidP="00873ACB">
      <w:r>
        <w:t>[Rapp] RAN2 has agreed that (in 130 meeting NES session) "</w:t>
      </w:r>
      <w:r w:rsidRPr="001F4C39">
        <w:t xml:space="preserve"> RAN2 de-prioritizes the discussion of NES (including all NES scopes) and SBFD co-existence.</w:t>
      </w:r>
      <w:r>
        <w:t xml:space="preserve">". </w:t>
      </w:r>
      <w:r>
        <w:br/>
        <w:t xml:space="preserve">As SBFD related configuration </w:t>
      </w:r>
      <w:r w:rsidRPr="001F4C39">
        <w:t xml:space="preserve">sbfd-RACH-SingleConfig-r19 </w:t>
      </w:r>
      <w:r>
        <w:t>,</w:t>
      </w:r>
      <w:r w:rsidRPr="001F4C39">
        <w:t xml:space="preserve"> sbfd-RACH-DualConfig-r19</w:t>
      </w:r>
      <w:r>
        <w:t xml:space="preserve"> and NES related configuration </w:t>
      </w:r>
      <w:r w:rsidRPr="001F4C39">
        <w:t>addlRACH-Config-Adapt-r19</w:t>
      </w:r>
      <w:r>
        <w:t xml:space="preserve"> are all optional fields, the network will, according to this agreement, not to configure SBFD and NES at the same time. I will recommend PropReject on this RIL from PoV of SBFD WI. If the proponent thinks still necessary to add specific restrictions, they can contribute to the cross-WI section. </w:t>
      </w:r>
    </w:p>
    <w:p w14:paraId="416E9945" w14:textId="77777777" w:rsidR="00873ACB" w:rsidRPr="00BA4546" w:rsidRDefault="00873ACB" w:rsidP="00873ACB">
      <w:pPr>
        <w:rPr>
          <w:rFonts w:eastAsiaTheme="minorEastAsia"/>
        </w:rPr>
      </w:pPr>
      <w:r>
        <w:t xml:space="preserve">[Rapp] The RIL status is updated to "ToDo" according to the instructions from the general RRC Rapporteur. </w:t>
      </w:r>
    </w:p>
    <w:p w14:paraId="4AFAC1DC" w14:textId="77777777" w:rsidR="00873ACB" w:rsidRDefault="00873ACB" w:rsidP="00873ACB">
      <w:pPr>
        <w:pStyle w:val="Heading1"/>
        <w:rPr>
          <w:rFonts w:eastAsia="DengXian"/>
        </w:rPr>
      </w:pPr>
      <w:r>
        <w:rPr>
          <w:rFonts w:eastAsia="DengXian" w:hint="eastAsia"/>
        </w:rPr>
        <w:t>H</w:t>
      </w:r>
      <w:r>
        <w:rPr>
          <w:rFonts w:eastAsia="DengXian"/>
        </w:rPr>
        <w:t>127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18D1BC98" w14:textId="77777777" w:rsidTr="0044284E">
        <w:tc>
          <w:tcPr>
            <w:tcW w:w="433" w:type="pct"/>
          </w:tcPr>
          <w:p w14:paraId="10EBEDF1" w14:textId="77777777" w:rsidR="00873ACB" w:rsidRDefault="00873ACB" w:rsidP="0044284E">
            <w:r>
              <w:t>RIL Id</w:t>
            </w:r>
          </w:p>
        </w:tc>
        <w:tc>
          <w:tcPr>
            <w:tcW w:w="425" w:type="pct"/>
          </w:tcPr>
          <w:p w14:paraId="4613E1EF" w14:textId="77777777" w:rsidR="00873ACB" w:rsidRDefault="00873ACB" w:rsidP="0044284E">
            <w:r>
              <w:t>WI</w:t>
            </w:r>
          </w:p>
        </w:tc>
        <w:tc>
          <w:tcPr>
            <w:tcW w:w="479" w:type="pct"/>
          </w:tcPr>
          <w:p w14:paraId="03CF6E30" w14:textId="77777777" w:rsidR="00873ACB" w:rsidRDefault="00873ACB" w:rsidP="0044284E">
            <w:r>
              <w:t>Class</w:t>
            </w:r>
          </w:p>
        </w:tc>
        <w:tc>
          <w:tcPr>
            <w:tcW w:w="1253" w:type="pct"/>
          </w:tcPr>
          <w:p w14:paraId="47C2CB2E" w14:textId="77777777" w:rsidR="00873ACB" w:rsidRDefault="00873ACB" w:rsidP="0044284E">
            <w:r>
              <w:t>Title</w:t>
            </w:r>
          </w:p>
        </w:tc>
        <w:tc>
          <w:tcPr>
            <w:tcW w:w="520" w:type="pct"/>
          </w:tcPr>
          <w:p w14:paraId="16F96FD7" w14:textId="77777777" w:rsidR="00873ACB" w:rsidRDefault="00873ACB" w:rsidP="0044284E">
            <w:r>
              <w:t>Tdoc</w:t>
            </w:r>
          </w:p>
        </w:tc>
        <w:tc>
          <w:tcPr>
            <w:tcW w:w="699" w:type="pct"/>
          </w:tcPr>
          <w:p w14:paraId="7A44538F" w14:textId="77777777" w:rsidR="00873ACB" w:rsidRDefault="00873ACB" w:rsidP="0044284E">
            <w:r>
              <w:t>Delegate</w:t>
            </w:r>
          </w:p>
        </w:tc>
        <w:tc>
          <w:tcPr>
            <w:tcW w:w="445" w:type="pct"/>
          </w:tcPr>
          <w:p w14:paraId="2A468797" w14:textId="77777777" w:rsidR="00873ACB" w:rsidRDefault="00873ACB" w:rsidP="0044284E">
            <w:r>
              <w:t>Misc</w:t>
            </w:r>
          </w:p>
        </w:tc>
        <w:tc>
          <w:tcPr>
            <w:tcW w:w="381" w:type="pct"/>
          </w:tcPr>
          <w:p w14:paraId="6ECC8265" w14:textId="77777777" w:rsidR="00873ACB" w:rsidRDefault="00873ACB" w:rsidP="0044284E">
            <w:r>
              <w:t>File version</w:t>
            </w:r>
          </w:p>
        </w:tc>
        <w:tc>
          <w:tcPr>
            <w:tcW w:w="365" w:type="pct"/>
          </w:tcPr>
          <w:p w14:paraId="36B35507" w14:textId="77777777" w:rsidR="00873ACB" w:rsidRDefault="00873ACB" w:rsidP="0044284E">
            <w:r>
              <w:t>Status</w:t>
            </w:r>
          </w:p>
        </w:tc>
      </w:tr>
      <w:tr w:rsidR="00873ACB" w14:paraId="0E3E0727" w14:textId="77777777" w:rsidTr="0044284E">
        <w:tc>
          <w:tcPr>
            <w:tcW w:w="433" w:type="pct"/>
          </w:tcPr>
          <w:p w14:paraId="413CDEE6" w14:textId="77777777" w:rsidR="00873ACB" w:rsidRDefault="00873ACB" w:rsidP="0044284E">
            <w:pPr>
              <w:rPr>
                <w:rFonts w:eastAsia="DengXian"/>
              </w:rPr>
            </w:pPr>
            <w:r>
              <w:rPr>
                <w:rFonts w:eastAsia="DengXian"/>
              </w:rPr>
              <w:t>H127</w:t>
            </w:r>
          </w:p>
        </w:tc>
        <w:tc>
          <w:tcPr>
            <w:tcW w:w="425" w:type="pct"/>
          </w:tcPr>
          <w:p w14:paraId="573FE290" w14:textId="77777777" w:rsidR="00873ACB" w:rsidRDefault="00873ACB" w:rsidP="0044284E">
            <w:pPr>
              <w:rPr>
                <w:rFonts w:eastAsia="DengXian"/>
              </w:rPr>
            </w:pPr>
            <w:r>
              <w:rPr>
                <w:rFonts w:eastAsia="DengXian"/>
              </w:rPr>
              <w:t>NES</w:t>
            </w:r>
          </w:p>
        </w:tc>
        <w:tc>
          <w:tcPr>
            <w:tcW w:w="479" w:type="pct"/>
          </w:tcPr>
          <w:p w14:paraId="48E39351" w14:textId="77777777" w:rsidR="00873ACB" w:rsidRDefault="00873ACB" w:rsidP="0044284E">
            <w:pPr>
              <w:rPr>
                <w:rFonts w:eastAsia="DengXian"/>
              </w:rPr>
            </w:pPr>
            <w:r>
              <w:rPr>
                <w:rFonts w:eastAsia="DengXian" w:hint="eastAsia"/>
              </w:rPr>
              <w:t>1</w:t>
            </w:r>
          </w:p>
        </w:tc>
        <w:tc>
          <w:tcPr>
            <w:tcW w:w="1253" w:type="pct"/>
          </w:tcPr>
          <w:p w14:paraId="5D975E92" w14:textId="77777777" w:rsidR="00873ACB" w:rsidRDefault="00873ACB" w:rsidP="0044284E">
            <w:pPr>
              <w:rPr>
                <w:rFonts w:eastAsia="DengXian"/>
              </w:rPr>
            </w:pPr>
            <w:r>
              <w:rPr>
                <w:rFonts w:eastAsia="DengXian"/>
              </w:rPr>
              <w:t xml:space="preserve">Which RA occasions to use when the configuration is absent in </w:t>
            </w:r>
            <w:r>
              <w:rPr>
                <w:rFonts w:eastAsia="DengXian"/>
                <w:i/>
                <w:iCs/>
              </w:rPr>
              <w:t>RACH-ConfigDedicated</w:t>
            </w:r>
          </w:p>
        </w:tc>
        <w:tc>
          <w:tcPr>
            <w:tcW w:w="520" w:type="pct"/>
          </w:tcPr>
          <w:p w14:paraId="1313E035" w14:textId="77777777" w:rsidR="00873ACB" w:rsidRDefault="00873ACB" w:rsidP="0044284E">
            <w:pPr>
              <w:rPr>
                <w:rFonts w:eastAsia="DengXian"/>
              </w:rPr>
            </w:pPr>
            <w:r>
              <w:rPr>
                <w:rFonts w:eastAsia="DengXian" w:hint="eastAsia"/>
              </w:rPr>
              <w:t>R</w:t>
            </w:r>
            <w:r>
              <w:rPr>
                <w:rFonts w:eastAsia="DengXian"/>
              </w:rPr>
              <w:t>2-25xxxxx</w:t>
            </w:r>
          </w:p>
        </w:tc>
        <w:tc>
          <w:tcPr>
            <w:tcW w:w="699" w:type="pct"/>
          </w:tcPr>
          <w:p w14:paraId="7C8D0A92" w14:textId="77777777" w:rsidR="00873ACB" w:rsidRDefault="00873ACB" w:rsidP="0044284E">
            <w:pPr>
              <w:rPr>
                <w:rFonts w:eastAsia="DengXian"/>
              </w:rPr>
            </w:pPr>
            <w:r>
              <w:rPr>
                <w:rFonts w:eastAsia="DengXian"/>
              </w:rPr>
              <w:t>Huawei (Lili)</w:t>
            </w:r>
          </w:p>
        </w:tc>
        <w:tc>
          <w:tcPr>
            <w:tcW w:w="445" w:type="pct"/>
          </w:tcPr>
          <w:p w14:paraId="49DB8185" w14:textId="77777777" w:rsidR="00873ACB" w:rsidRDefault="00873ACB" w:rsidP="0044284E"/>
        </w:tc>
        <w:tc>
          <w:tcPr>
            <w:tcW w:w="381" w:type="pct"/>
          </w:tcPr>
          <w:p w14:paraId="0504962C" w14:textId="77777777" w:rsidR="00873ACB" w:rsidRDefault="00873ACB" w:rsidP="0044284E">
            <w:pPr>
              <w:rPr>
                <w:rFonts w:eastAsia="DengXian"/>
              </w:rPr>
            </w:pPr>
            <w:r>
              <w:rPr>
                <w:rFonts w:eastAsia="DengXian" w:hint="eastAsia"/>
              </w:rPr>
              <w:t>V0</w:t>
            </w:r>
            <w:r>
              <w:rPr>
                <w:rFonts w:eastAsia="DengXian"/>
              </w:rPr>
              <w:t>12</w:t>
            </w:r>
          </w:p>
        </w:tc>
        <w:tc>
          <w:tcPr>
            <w:tcW w:w="365" w:type="pct"/>
          </w:tcPr>
          <w:p w14:paraId="1C01DB12" w14:textId="77777777" w:rsidR="00873ACB" w:rsidRDefault="00873ACB" w:rsidP="0044284E">
            <w:ins w:id="2739" w:author="Rapporteur" w:date="2025-09-29T18:16:00Z">
              <w:r>
                <w:t>ToDo</w:t>
              </w:r>
            </w:ins>
          </w:p>
        </w:tc>
      </w:tr>
    </w:tbl>
    <w:p w14:paraId="7CA50CD3" w14:textId="77777777" w:rsidR="00873ACB" w:rsidRDefault="00873ACB" w:rsidP="00873ACB">
      <w:pPr>
        <w:pStyle w:val="CommentText"/>
        <w:rPr>
          <w:rFonts w:eastAsia="DengXian"/>
        </w:rPr>
      </w:pPr>
      <w:r>
        <w:rPr>
          <w:b/>
        </w:rPr>
        <w:br/>
        <w:t>[Description]</w:t>
      </w:r>
      <w:r>
        <w:t>:</w:t>
      </w:r>
      <w:r>
        <w:rPr>
          <w:rFonts w:eastAsia="DengXian" w:hint="eastAsia"/>
        </w:rPr>
        <w:t xml:space="preserve"> </w:t>
      </w:r>
      <w:r>
        <w:rPr>
          <w:rFonts w:eastAsia="DengXian"/>
        </w:rPr>
        <w:t xml:space="preserve">In legacy spec, for CFRA, if </w:t>
      </w:r>
      <w:r>
        <w:rPr>
          <w:rFonts w:eastAsia="DengXian"/>
          <w:i/>
        </w:rPr>
        <w:t>occasions</w:t>
      </w:r>
      <w:r>
        <w:rPr>
          <w:rFonts w:eastAsia="DengXian"/>
        </w:rPr>
        <w:t xml:space="preserve"> is absent, the corresponding field in </w:t>
      </w:r>
      <w:r>
        <w:rPr>
          <w:rFonts w:eastAsia="DengXian"/>
          <w:i/>
        </w:rPr>
        <w:t>RACH-ConfigCommon</w:t>
      </w:r>
      <w:r>
        <w:rPr>
          <w:rFonts w:eastAsia="DengXian"/>
        </w:rPr>
        <w:t xml:space="preserve"> applies. With the introduction of additional RA resources, both legacy RA occasions and additional RA occasions can be configured in the </w:t>
      </w:r>
      <w:r>
        <w:rPr>
          <w:rFonts w:eastAsia="DengXian"/>
          <w:i/>
        </w:rPr>
        <w:t>RACH-ConfigCommon</w:t>
      </w:r>
      <w:r>
        <w:rPr>
          <w:rFonts w:eastAsia="DengXian"/>
        </w:rPr>
        <w:t xml:space="preserve">, it needs to be made clear which RA occasion is used when the field is absent in </w:t>
      </w:r>
      <w:r>
        <w:rPr>
          <w:rFonts w:eastAsia="DengXian"/>
          <w:i/>
        </w:rPr>
        <w:t>RACH-ConfigDedicated</w:t>
      </w:r>
      <w:r>
        <w:rPr>
          <w:rFonts w:eastAsia="DengXian"/>
        </w:rPr>
        <w:t xml:space="preserve">. Considering RAN2 has agreed that RACH adaptation is not applied for L3 HO command, the simplest way could be clarifying that legacy RA occasions (i.e. RA occasions not configured in </w:t>
      </w:r>
      <w:r>
        <w:rPr>
          <w:rFonts w:eastAsia="DengXian"/>
          <w:i/>
        </w:rPr>
        <w:t>addlRACH-Config-Adaptation-r19</w:t>
      </w:r>
      <w:r>
        <w:rPr>
          <w:rFonts w:eastAsia="DengXian"/>
        </w:rPr>
        <w:t xml:space="preserve">) are used when the field </w:t>
      </w:r>
      <w:r>
        <w:rPr>
          <w:rFonts w:eastAsia="DengXian"/>
          <w:i/>
        </w:rPr>
        <w:t>occasions</w:t>
      </w:r>
      <w:r>
        <w:rPr>
          <w:rFonts w:eastAsia="DengXian"/>
        </w:rPr>
        <w:t xml:space="preserve"> is absent in </w:t>
      </w:r>
      <w:r>
        <w:rPr>
          <w:rFonts w:eastAsia="DengXian"/>
          <w:i/>
        </w:rPr>
        <w:t>RACH-ConfigDedicated</w:t>
      </w:r>
      <w:r>
        <w:rPr>
          <w:rFonts w:eastAsia="DengXian"/>
        </w:rPr>
        <w:t>.</w:t>
      </w:r>
    </w:p>
    <w:p w14:paraId="62E9FA8E" w14:textId="77777777" w:rsidR="00873ACB" w:rsidRDefault="00873ACB" w:rsidP="00873ACB">
      <w:pPr>
        <w:pStyle w:val="CommentText"/>
      </w:pPr>
      <w:r>
        <w:rPr>
          <w:b/>
        </w:rPr>
        <w:t>[Proposed Change]</w:t>
      </w:r>
      <w:r>
        <w:t xml:space="preserve">: </w:t>
      </w:r>
    </w:p>
    <w:p w14:paraId="453DF5D3" w14:textId="77777777" w:rsidR="00873ACB" w:rsidRDefault="00873ACB" w:rsidP="00873ACB">
      <w:pPr>
        <w:pStyle w:val="TAL"/>
        <w:rPr>
          <w:szCs w:val="22"/>
          <w:lang w:eastAsia="sv-SE"/>
        </w:rPr>
      </w:pPr>
      <w:r>
        <w:rPr>
          <w:b/>
          <w:i/>
          <w:szCs w:val="22"/>
          <w:lang w:eastAsia="sv-SE"/>
        </w:rPr>
        <w:t>occasions</w:t>
      </w:r>
    </w:p>
    <w:p w14:paraId="750C6A21" w14:textId="77777777" w:rsidR="00873ACB" w:rsidRDefault="00873ACB" w:rsidP="00873ACB">
      <w:pPr>
        <w:pStyle w:val="CommentText"/>
        <w:rPr>
          <w:rFonts w:eastAsia="DengXian"/>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w:t>
      </w:r>
      <w:ins w:id="2740" w:author="Huawei (Lili)" w:date="2025-09-19T17:42:00Z">
        <w:r>
          <w:rPr>
            <w:szCs w:val="22"/>
            <w:lang w:eastAsia="sv-SE"/>
          </w:rPr>
          <w:t xml:space="preserve">(except the RA occasions configured in </w:t>
        </w:r>
        <w:r>
          <w:rPr>
            <w:i/>
            <w:iCs/>
            <w:szCs w:val="22"/>
            <w:lang w:eastAsia="sv-SE"/>
          </w:rPr>
          <w:t>addlRACH-Config-Adaptation</w:t>
        </w:r>
        <w:r>
          <w:rPr>
            <w:szCs w:val="22"/>
            <w:lang w:eastAsia="sv-SE"/>
          </w:rPr>
          <w:t xml:space="preserve"> in </w:t>
        </w:r>
        <w:r>
          <w:rPr>
            <w:i/>
            <w:iCs/>
            <w:szCs w:val="22"/>
            <w:lang w:eastAsia="sv-SE"/>
          </w:rPr>
          <w:t>RACH-ConfigCommon</w:t>
        </w:r>
        <w:r>
          <w:rPr>
            <w:szCs w:val="22"/>
            <w:lang w:eastAsia="sv-SE"/>
          </w:rPr>
          <w:t xml:space="preserve">) </w:t>
        </w:r>
      </w:ins>
      <w:r>
        <w:rPr>
          <w:szCs w:val="22"/>
          <w:lang w:eastAsia="sv-SE"/>
        </w:rPr>
        <w:t>in the first active UL BWP.</w:t>
      </w:r>
    </w:p>
    <w:p w14:paraId="785062F4" w14:textId="77777777" w:rsidR="00873ACB" w:rsidRDefault="00873ACB" w:rsidP="00873ACB">
      <w:r>
        <w:rPr>
          <w:b/>
        </w:rPr>
        <w:t>[Comments]</w:t>
      </w:r>
      <w:r>
        <w:t>:</w:t>
      </w:r>
    </w:p>
    <w:p w14:paraId="3EF12B4B" w14:textId="77777777" w:rsidR="00873ACB" w:rsidRDefault="00873ACB" w:rsidP="00873ACB">
      <w:pPr>
        <w:rPr>
          <w:ins w:id="2741" w:author="Rapporteur" w:date="2025-09-29T18:17:00Z"/>
          <w:iCs/>
        </w:rPr>
      </w:pPr>
      <w:r w:rsidRPr="00C13645">
        <w:rPr>
          <w:iCs/>
        </w:rPr>
        <w:t xml:space="preserve">[Apple] </w:t>
      </w:r>
      <w:r>
        <w:rPr>
          <w:iCs/>
        </w:rPr>
        <w:t xml:space="preserve">We agree with this change. From technique-wise, it is not clear whether the UE has received paging short message to activate additional RACH resource upon reception during HO. So, since it is not clear how it works, we prefer to not allow additional RACH during HO. </w:t>
      </w:r>
    </w:p>
    <w:p w14:paraId="4516B171" w14:textId="77777777" w:rsidR="00873ACB" w:rsidRDefault="00873ACB" w:rsidP="00873ACB">
      <w:pPr>
        <w:rPr>
          <w:rFonts w:eastAsia="DengXian"/>
        </w:rPr>
      </w:pPr>
      <w:ins w:id="2742" w:author="Rapporteur" w:date="2025-09-29T18:17:00Z">
        <w:r>
          <w:t xml:space="preserve">[Rapporteur]: </w:t>
        </w:r>
        <w:r>
          <w:rPr>
            <w:rFonts w:eastAsia="DengXian"/>
          </w:rPr>
          <w:t xml:space="preserve">RAN2 has agreed that RACH adaptation is not applied for L3 HO command, but the usecase for dedicated RACH Config is not limited to L3 HO, or? If not, there is no need to exclude additional RA resources here. </w:t>
        </w:r>
        <w:r>
          <w:t>This needs further discussion in the next meeting</w:t>
        </w:r>
        <w:r>
          <w:rPr>
            <w:rFonts w:eastAsia="DengXian"/>
          </w:rPr>
          <w:t>.</w:t>
        </w:r>
      </w:ins>
    </w:p>
    <w:p w14:paraId="12A203AF" w14:textId="77777777" w:rsidR="00873ACB" w:rsidRDefault="00873ACB" w:rsidP="00873ACB">
      <w:pPr>
        <w:rPr>
          <w:ins w:id="2743" w:author="Rapporteur" w:date="2025-09-29T18:17:00Z"/>
        </w:rPr>
      </w:pPr>
      <w:r w:rsidRPr="008C3ACC">
        <w:rPr>
          <w:highlight w:val="yellow"/>
        </w:rPr>
        <w:t>[Samsung]:</w:t>
      </w:r>
      <w:r>
        <w:t xml:space="preserve"> All cases where </w:t>
      </w:r>
      <w:r>
        <w:rPr>
          <w:rFonts w:eastAsia="DengXian"/>
        </w:rPr>
        <w:t>RACH adaptation is not applied is clearly specified in MAC. No change in RRC is needed.</w:t>
      </w:r>
    </w:p>
    <w:p w14:paraId="6C741CEC" w14:textId="77777777" w:rsidR="00873ACB" w:rsidRDefault="00873ACB" w:rsidP="00873ACB">
      <w:r>
        <w:rPr>
          <w:iCs/>
        </w:rPr>
        <w:t xml:space="preserve">  </w:t>
      </w:r>
    </w:p>
    <w:p w14:paraId="3D868D75" w14:textId="77777777" w:rsidR="00873ACB" w:rsidRDefault="00873ACB" w:rsidP="00873ACB"/>
    <w:p w14:paraId="6DEDA7EE" w14:textId="77777777" w:rsidR="00873ACB" w:rsidRDefault="00873ACB" w:rsidP="00873ACB">
      <w:pPr>
        <w:pStyle w:val="Heading1"/>
      </w:pPr>
      <w:r>
        <w:rPr>
          <w:rFonts w:hint="eastAsia"/>
        </w:rPr>
        <w:t>C1</w:t>
      </w:r>
      <w:r>
        <w:t>0</w:t>
      </w:r>
      <w:r>
        <w:rPr>
          <w:rFonts w:hint="eastAsia"/>
        </w:rPr>
        <w:t>4</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549F0177" w14:textId="77777777" w:rsidTr="0044284E">
        <w:tc>
          <w:tcPr>
            <w:tcW w:w="967" w:type="dxa"/>
          </w:tcPr>
          <w:p w14:paraId="51503AEA" w14:textId="77777777" w:rsidR="00873ACB" w:rsidRDefault="00873ACB" w:rsidP="0044284E">
            <w:r>
              <w:t>RIL Id</w:t>
            </w:r>
          </w:p>
        </w:tc>
        <w:tc>
          <w:tcPr>
            <w:tcW w:w="1278" w:type="dxa"/>
          </w:tcPr>
          <w:p w14:paraId="0DF0FAC1" w14:textId="77777777" w:rsidR="00873ACB" w:rsidRDefault="00873ACB" w:rsidP="0044284E">
            <w:r>
              <w:t>WI</w:t>
            </w:r>
          </w:p>
        </w:tc>
        <w:tc>
          <w:tcPr>
            <w:tcW w:w="738" w:type="dxa"/>
          </w:tcPr>
          <w:p w14:paraId="70D0661F" w14:textId="77777777" w:rsidR="00873ACB" w:rsidRDefault="00873ACB" w:rsidP="0044284E">
            <w:r>
              <w:t>Class</w:t>
            </w:r>
          </w:p>
        </w:tc>
        <w:tc>
          <w:tcPr>
            <w:tcW w:w="2797" w:type="dxa"/>
          </w:tcPr>
          <w:p w14:paraId="05EAB351" w14:textId="77777777" w:rsidR="00873ACB" w:rsidRDefault="00873ACB" w:rsidP="0044284E">
            <w:r>
              <w:t>Title</w:t>
            </w:r>
          </w:p>
        </w:tc>
        <w:tc>
          <w:tcPr>
            <w:tcW w:w="1161" w:type="dxa"/>
          </w:tcPr>
          <w:p w14:paraId="17EDEE3D" w14:textId="77777777" w:rsidR="00873ACB" w:rsidRDefault="00873ACB" w:rsidP="0044284E">
            <w:r>
              <w:t>Tdoc</w:t>
            </w:r>
          </w:p>
        </w:tc>
        <w:tc>
          <w:tcPr>
            <w:tcW w:w="1559" w:type="dxa"/>
          </w:tcPr>
          <w:p w14:paraId="1DD95C66" w14:textId="77777777" w:rsidR="00873ACB" w:rsidRDefault="00873ACB" w:rsidP="0044284E">
            <w:r>
              <w:t>Delegate</w:t>
            </w:r>
          </w:p>
        </w:tc>
        <w:tc>
          <w:tcPr>
            <w:tcW w:w="993" w:type="dxa"/>
          </w:tcPr>
          <w:p w14:paraId="36BA7E69" w14:textId="77777777" w:rsidR="00873ACB" w:rsidRDefault="00873ACB" w:rsidP="0044284E">
            <w:r>
              <w:t>Misc</w:t>
            </w:r>
          </w:p>
        </w:tc>
        <w:tc>
          <w:tcPr>
            <w:tcW w:w="850" w:type="dxa"/>
          </w:tcPr>
          <w:p w14:paraId="2B905551" w14:textId="77777777" w:rsidR="00873ACB" w:rsidRDefault="00873ACB" w:rsidP="0044284E">
            <w:r>
              <w:t>File version</w:t>
            </w:r>
          </w:p>
        </w:tc>
        <w:tc>
          <w:tcPr>
            <w:tcW w:w="814" w:type="dxa"/>
          </w:tcPr>
          <w:p w14:paraId="5B25CFBA" w14:textId="77777777" w:rsidR="00873ACB" w:rsidRDefault="00873ACB" w:rsidP="0044284E">
            <w:r>
              <w:t>Status</w:t>
            </w:r>
          </w:p>
        </w:tc>
      </w:tr>
      <w:tr w:rsidR="00873ACB" w14:paraId="770DF98C" w14:textId="77777777" w:rsidTr="0044284E">
        <w:tc>
          <w:tcPr>
            <w:tcW w:w="967" w:type="dxa"/>
          </w:tcPr>
          <w:p w14:paraId="73080579" w14:textId="77777777" w:rsidR="00873ACB" w:rsidRDefault="00873ACB" w:rsidP="0044284E">
            <w:r>
              <w:rPr>
                <w:rFonts w:hint="eastAsia"/>
              </w:rPr>
              <w:t>C104</w:t>
            </w:r>
          </w:p>
        </w:tc>
        <w:tc>
          <w:tcPr>
            <w:tcW w:w="1278" w:type="dxa"/>
          </w:tcPr>
          <w:p w14:paraId="15C6EB98" w14:textId="77777777" w:rsidR="00873ACB" w:rsidRDefault="00873ACB" w:rsidP="0044284E">
            <w:r>
              <w:rPr>
                <w:rFonts w:hint="eastAsia"/>
              </w:rPr>
              <w:t>SBFD</w:t>
            </w:r>
          </w:p>
        </w:tc>
        <w:tc>
          <w:tcPr>
            <w:tcW w:w="738" w:type="dxa"/>
          </w:tcPr>
          <w:p w14:paraId="0B48EAC8" w14:textId="77777777" w:rsidR="00873ACB" w:rsidRDefault="00873ACB" w:rsidP="0044284E">
            <w:pPr>
              <w:rPr>
                <w:rFonts w:eastAsia="DengXian"/>
              </w:rPr>
            </w:pPr>
            <w:r>
              <w:rPr>
                <w:rFonts w:eastAsia="DengXian" w:hint="eastAsia"/>
              </w:rPr>
              <w:t>1</w:t>
            </w:r>
          </w:p>
        </w:tc>
        <w:tc>
          <w:tcPr>
            <w:tcW w:w="2797" w:type="dxa"/>
          </w:tcPr>
          <w:p w14:paraId="0763B5DA" w14:textId="77777777" w:rsidR="00873ACB" w:rsidRDefault="00873ACB" w:rsidP="0044284E">
            <w:pPr>
              <w:rPr>
                <w:rFonts w:eastAsia="DengXian"/>
              </w:rPr>
            </w:pPr>
            <w:r>
              <w:rPr>
                <w:rFonts w:eastAsia="DengXian"/>
              </w:rPr>
              <w:t>C</w:t>
            </w:r>
            <w:r>
              <w:rPr>
                <w:rFonts w:eastAsia="DengXian" w:hint="eastAsia"/>
              </w:rPr>
              <w:t xml:space="preserve">oncern on </w:t>
            </w:r>
            <w:r>
              <w:rPr>
                <w:rFonts w:eastAsia="DengXian"/>
              </w:rPr>
              <w:t>‘</w:t>
            </w:r>
            <w:r>
              <w:rPr>
                <w:rFonts w:eastAsia="DengXian" w:hint="eastAsia"/>
              </w:rPr>
              <w:t>for CFRA</w:t>
            </w:r>
            <w:r>
              <w:rPr>
                <w:rFonts w:eastAsia="DengXian"/>
              </w:rPr>
              <w:t>’</w:t>
            </w:r>
          </w:p>
        </w:tc>
        <w:tc>
          <w:tcPr>
            <w:tcW w:w="1161" w:type="dxa"/>
          </w:tcPr>
          <w:p w14:paraId="174432B5" w14:textId="77777777" w:rsidR="00873ACB" w:rsidRDefault="00873ACB" w:rsidP="0044284E">
            <w:pPr>
              <w:rPr>
                <w:rFonts w:eastAsia="DengXian"/>
              </w:rPr>
            </w:pPr>
            <w:r>
              <w:rPr>
                <w:rFonts w:eastAsia="DengXian"/>
              </w:rPr>
              <w:t>R2-250xxxx</w:t>
            </w:r>
          </w:p>
        </w:tc>
        <w:tc>
          <w:tcPr>
            <w:tcW w:w="1559" w:type="dxa"/>
          </w:tcPr>
          <w:p w14:paraId="2E59FA4F" w14:textId="77777777" w:rsidR="00873ACB" w:rsidRDefault="00873ACB" w:rsidP="0044284E">
            <w:pPr>
              <w:rPr>
                <w:rFonts w:eastAsia="DengXian"/>
              </w:rPr>
            </w:pPr>
            <w:r>
              <w:rPr>
                <w:rFonts w:eastAsia="DengXian" w:hint="eastAsia"/>
              </w:rPr>
              <w:t>Jianxiang Li (CATT)</w:t>
            </w:r>
          </w:p>
        </w:tc>
        <w:tc>
          <w:tcPr>
            <w:tcW w:w="993" w:type="dxa"/>
          </w:tcPr>
          <w:p w14:paraId="4CE47726" w14:textId="77777777" w:rsidR="00873ACB" w:rsidRDefault="00873ACB" w:rsidP="0044284E"/>
        </w:tc>
        <w:tc>
          <w:tcPr>
            <w:tcW w:w="850" w:type="dxa"/>
          </w:tcPr>
          <w:p w14:paraId="73BBCD76" w14:textId="77777777" w:rsidR="00873ACB" w:rsidRDefault="00873ACB" w:rsidP="0044284E">
            <w:pPr>
              <w:rPr>
                <w:rFonts w:eastAsiaTheme="minorEastAsia"/>
              </w:rPr>
            </w:pPr>
            <w:r>
              <w:t>V</w:t>
            </w:r>
            <w:r>
              <w:rPr>
                <w:rFonts w:hint="eastAsia"/>
              </w:rPr>
              <w:t>005</w:t>
            </w:r>
          </w:p>
        </w:tc>
        <w:tc>
          <w:tcPr>
            <w:tcW w:w="814" w:type="dxa"/>
          </w:tcPr>
          <w:p w14:paraId="06C60DD9" w14:textId="77777777" w:rsidR="00873ACB" w:rsidRDefault="00873ACB" w:rsidP="0044284E">
            <w:r>
              <w:t>ToDo</w:t>
            </w:r>
          </w:p>
        </w:tc>
      </w:tr>
    </w:tbl>
    <w:p w14:paraId="6E2B6725" w14:textId="77777777" w:rsidR="00873ACB" w:rsidRDefault="00873ACB" w:rsidP="00873ACB">
      <w:pPr>
        <w:pStyle w:val="CommentText"/>
        <w:rPr>
          <w:rFonts w:eastAsiaTheme="minorEastAsia"/>
        </w:rPr>
      </w:pPr>
      <w:r>
        <w:rPr>
          <w:b/>
        </w:rPr>
        <w:br/>
        <w:t>[Description]</w:t>
      </w:r>
      <w:r>
        <w:t>:</w:t>
      </w:r>
      <w:r>
        <w:rPr>
          <w:rFonts w:eastAsiaTheme="minorEastAsia" w:hint="eastAsia"/>
        </w:rPr>
        <w:t xml:space="preserve"> </w:t>
      </w:r>
      <w:r>
        <w:rPr>
          <w:rFonts w:hint="eastAsia"/>
        </w:rPr>
        <w:t xml:space="preserve">If is RACH is </w:t>
      </w:r>
      <w:r>
        <w:t>triggered</w:t>
      </w:r>
      <w:r>
        <w:rPr>
          <w:rFonts w:hint="eastAsia"/>
        </w:rPr>
        <w:t xml:space="preserve"> by RACH-ConfigDedicated, it may also be CBRA if the preamble index is set to </w:t>
      </w:r>
      <w:r>
        <w:rPr>
          <w:lang w:eastAsia="ko-KR"/>
        </w:rPr>
        <w:t>0b000000</w:t>
      </w:r>
      <w:r>
        <w:rPr>
          <w:rFonts w:hint="eastAsia"/>
        </w:rPr>
        <w:t xml:space="preserve">. In this case, the ra-OccasionType is also valid. </w:t>
      </w:r>
      <w:r>
        <w:t>H</w:t>
      </w:r>
      <w:r>
        <w:rPr>
          <w:rFonts w:hint="eastAsia"/>
        </w:rPr>
        <w:t xml:space="preserve">ence, it is suggested to </w:t>
      </w:r>
      <w:r>
        <w:t>remove</w:t>
      </w:r>
      <w:r>
        <w:rPr>
          <w:rFonts w:hint="eastAsia"/>
        </w:rPr>
        <w:t xml:space="preserve"> </w:t>
      </w:r>
      <w:r>
        <w:t>“</w:t>
      </w:r>
      <w:r>
        <w:rPr>
          <w:rFonts w:hint="eastAsia"/>
        </w:rPr>
        <w:t>for CFRA”</w:t>
      </w:r>
      <w:r>
        <w:rPr>
          <w:rFonts w:eastAsiaTheme="minorEastAsia" w:hint="eastAsia"/>
        </w:rPr>
        <w:t>.</w:t>
      </w:r>
    </w:p>
    <w:p w14:paraId="1220D6E1" w14:textId="77777777" w:rsidR="00873ACB" w:rsidRDefault="00873ACB" w:rsidP="00873ACB">
      <w:pPr>
        <w:pStyle w:val="CommentText"/>
      </w:pPr>
      <w:r>
        <w:rPr>
          <w:b/>
        </w:rPr>
        <w:t>[Proposed Change]</w:t>
      </w:r>
      <w:r>
        <w:t xml:space="preserve">: </w:t>
      </w:r>
      <w:r>
        <w:rPr>
          <w:rFonts w:hint="eastAsia"/>
        </w:rPr>
        <w:t xml:space="preserve">remove </w:t>
      </w:r>
      <w:r>
        <w:t>‘</w:t>
      </w:r>
      <w:r>
        <w:rPr>
          <w:rFonts w:hint="eastAsia"/>
        </w:rPr>
        <w:t>for CFRA</w:t>
      </w:r>
      <w:r>
        <w:t>’</w:t>
      </w:r>
      <w:r>
        <w:rPr>
          <w:rFonts w:hint="eastAsia"/>
        </w:rPr>
        <w:t>.</w:t>
      </w:r>
    </w:p>
    <w:p w14:paraId="10E02087" w14:textId="77777777" w:rsidR="00873ACB" w:rsidRDefault="00873ACB" w:rsidP="00873ACB">
      <w:pPr>
        <w:rPr>
          <w:rFonts w:eastAsia="Malgun Gothic"/>
          <w:lang w:val="en-US" w:eastAsia="ko-KR"/>
        </w:rPr>
      </w:pPr>
      <w:r>
        <w:rPr>
          <w:b/>
        </w:rPr>
        <w:t>[Comments]</w:t>
      </w:r>
      <w:r>
        <w:t>:</w:t>
      </w:r>
      <w:r>
        <w:rPr>
          <w:rFonts w:eastAsia="SimSun" w:hint="eastAsia"/>
          <w:lang w:val="en-US"/>
        </w:rPr>
        <w:t xml:space="preserve"> [ZTE] Same comment as C100</w:t>
      </w:r>
    </w:p>
    <w:p w14:paraId="014C83A9" w14:textId="77777777" w:rsidR="00873ACB" w:rsidRDefault="00873ACB" w:rsidP="00873ACB">
      <w:pPr>
        <w:rPr>
          <w:rFonts w:eastAsia="Malgun Gothic"/>
          <w:lang w:eastAsia="ko-KR"/>
        </w:rPr>
      </w:pPr>
      <w:r>
        <w:rPr>
          <w:rFonts w:eastAsia="Malgun Gothic" w:hint="eastAsia"/>
          <w:lang w:val="en-US" w:eastAsia="ko-KR"/>
        </w:rPr>
        <w:t xml:space="preserve">[LGE] In our understanding, it was intentionally added to consider the case that no CFRA resource is configured in RACH-ConfigDedicated IE; in this case, the UE initiates the CBRA procedure and RO type should not be indicated by this field as ZTE mentioned. However, given that the initial RO type selection procedure in MAC is now sepately described for the CFRA cases and CBRA cases, it would be clear in MAC spec enough even though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is removed. In this sense, we are okay to remove the </w:t>
      </w:r>
      <w:r>
        <w:rPr>
          <w:rFonts w:eastAsia="Malgun Gothic"/>
          <w:lang w:val="en-US" w:eastAsia="ko-KR"/>
        </w:rPr>
        <w:t>‘</w:t>
      </w:r>
      <w:r>
        <w:rPr>
          <w:rFonts w:eastAsia="Malgun Gothic" w:hint="eastAsia"/>
          <w:lang w:val="en-US" w:eastAsia="ko-KR"/>
        </w:rPr>
        <w:t>for CFRA</w:t>
      </w:r>
      <w:r>
        <w:rPr>
          <w:rFonts w:eastAsia="Malgun Gothic"/>
          <w:lang w:val="en-US" w:eastAsia="ko-KR"/>
        </w:rPr>
        <w:t>’</w:t>
      </w:r>
      <w:r>
        <w:rPr>
          <w:rFonts w:eastAsia="Malgun Gothic" w:hint="eastAsia"/>
          <w:lang w:val="en-US" w:eastAsia="ko-KR"/>
        </w:rPr>
        <w:t xml:space="preserve"> or ZTE</w:t>
      </w:r>
      <w:r>
        <w:rPr>
          <w:rFonts w:eastAsia="Malgun Gothic"/>
          <w:lang w:val="en-US" w:eastAsia="ko-KR"/>
        </w:rPr>
        <w:t>’</w:t>
      </w:r>
      <w:r>
        <w:rPr>
          <w:rFonts w:eastAsia="Malgun Gothic" w:hint="eastAsia"/>
          <w:lang w:val="en-US" w:eastAsia="ko-KR"/>
        </w:rPr>
        <w:t xml:space="preserve">s alternative </w:t>
      </w:r>
      <w:r>
        <w:t>(2)</w:t>
      </w:r>
      <w:r>
        <w:rPr>
          <w:rFonts w:eastAsia="Malgun Gothic" w:hint="eastAsia"/>
          <w:lang w:eastAsia="ko-KR"/>
        </w:rPr>
        <w:t xml:space="preserve"> to specify the fallback case from CFRA to CBRA.</w:t>
      </w:r>
    </w:p>
    <w:p w14:paraId="6F6388BD" w14:textId="77777777" w:rsidR="00873ACB" w:rsidRDefault="00873ACB" w:rsidP="00873ACB">
      <w:pPr>
        <w:rPr>
          <w:rFonts w:eastAsia="Malgun Gothic"/>
          <w:lang w:eastAsia="ko-KR"/>
        </w:rPr>
      </w:pPr>
      <w:r>
        <w:rPr>
          <w:rFonts w:eastAsia="Malgun Gothic"/>
          <w:lang w:eastAsia="ko-KR"/>
        </w:rPr>
        <w:t xml:space="preserve">[Rapp]: Same as for C100. </w:t>
      </w:r>
    </w:p>
    <w:p w14:paraId="5881AA27" w14:textId="77777777" w:rsidR="00873ACB" w:rsidRDefault="00873ACB" w:rsidP="00873ACB">
      <w:pPr>
        <w:pStyle w:val="Heading1"/>
        <w:rPr>
          <w:rFonts w:eastAsiaTheme="minorEastAsia"/>
        </w:rPr>
      </w:pPr>
      <w:r>
        <w:t>C0</w:t>
      </w:r>
      <w:r>
        <w:rPr>
          <w:rFonts w:hint="eastAsia"/>
        </w:rPr>
        <w:t>79</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85606F5" w14:textId="77777777" w:rsidTr="0044284E">
        <w:tc>
          <w:tcPr>
            <w:tcW w:w="967" w:type="dxa"/>
          </w:tcPr>
          <w:p w14:paraId="01698A57" w14:textId="77777777" w:rsidR="00873ACB" w:rsidRDefault="00873ACB" w:rsidP="0044284E">
            <w:r>
              <w:t>RIL Id</w:t>
            </w:r>
          </w:p>
        </w:tc>
        <w:tc>
          <w:tcPr>
            <w:tcW w:w="948" w:type="dxa"/>
          </w:tcPr>
          <w:p w14:paraId="48ECDBDC" w14:textId="77777777" w:rsidR="00873ACB" w:rsidRDefault="00873ACB" w:rsidP="0044284E">
            <w:r>
              <w:t>WI</w:t>
            </w:r>
          </w:p>
        </w:tc>
        <w:tc>
          <w:tcPr>
            <w:tcW w:w="1068" w:type="dxa"/>
          </w:tcPr>
          <w:p w14:paraId="41BB5FDD" w14:textId="77777777" w:rsidR="00873ACB" w:rsidRDefault="00873ACB" w:rsidP="0044284E">
            <w:r>
              <w:t>Class</w:t>
            </w:r>
          </w:p>
        </w:tc>
        <w:tc>
          <w:tcPr>
            <w:tcW w:w="2797" w:type="dxa"/>
          </w:tcPr>
          <w:p w14:paraId="4C597787" w14:textId="77777777" w:rsidR="00873ACB" w:rsidRDefault="00873ACB" w:rsidP="0044284E">
            <w:r>
              <w:t>Title</w:t>
            </w:r>
          </w:p>
        </w:tc>
        <w:tc>
          <w:tcPr>
            <w:tcW w:w="1161" w:type="dxa"/>
          </w:tcPr>
          <w:p w14:paraId="1F4B5282" w14:textId="77777777" w:rsidR="00873ACB" w:rsidRDefault="00873ACB" w:rsidP="0044284E">
            <w:r>
              <w:t>Tdoc</w:t>
            </w:r>
          </w:p>
        </w:tc>
        <w:tc>
          <w:tcPr>
            <w:tcW w:w="1559" w:type="dxa"/>
          </w:tcPr>
          <w:p w14:paraId="27A8FE40" w14:textId="77777777" w:rsidR="00873ACB" w:rsidRDefault="00873ACB" w:rsidP="0044284E">
            <w:r>
              <w:t>Delegate</w:t>
            </w:r>
          </w:p>
        </w:tc>
        <w:tc>
          <w:tcPr>
            <w:tcW w:w="993" w:type="dxa"/>
          </w:tcPr>
          <w:p w14:paraId="192E997F" w14:textId="77777777" w:rsidR="00873ACB" w:rsidRDefault="00873ACB" w:rsidP="0044284E">
            <w:r>
              <w:t>Misc</w:t>
            </w:r>
          </w:p>
        </w:tc>
        <w:tc>
          <w:tcPr>
            <w:tcW w:w="850" w:type="dxa"/>
          </w:tcPr>
          <w:p w14:paraId="2BC3521D" w14:textId="77777777" w:rsidR="00873ACB" w:rsidRDefault="00873ACB" w:rsidP="0044284E">
            <w:r>
              <w:t>File version</w:t>
            </w:r>
          </w:p>
        </w:tc>
        <w:tc>
          <w:tcPr>
            <w:tcW w:w="814" w:type="dxa"/>
          </w:tcPr>
          <w:p w14:paraId="7F31E61E" w14:textId="77777777" w:rsidR="00873ACB" w:rsidRDefault="00873ACB" w:rsidP="0044284E">
            <w:r>
              <w:t>Status</w:t>
            </w:r>
          </w:p>
        </w:tc>
      </w:tr>
      <w:tr w:rsidR="00873ACB" w14:paraId="077E0C5E" w14:textId="77777777" w:rsidTr="0044284E">
        <w:tc>
          <w:tcPr>
            <w:tcW w:w="967" w:type="dxa"/>
          </w:tcPr>
          <w:p w14:paraId="5755BACC" w14:textId="77777777" w:rsidR="00873ACB" w:rsidRDefault="00873ACB" w:rsidP="0044284E">
            <w:pPr>
              <w:rPr>
                <w:rFonts w:eastAsiaTheme="minorEastAsia"/>
              </w:rPr>
            </w:pPr>
            <w:r>
              <w:rPr>
                <w:rFonts w:hint="eastAsia"/>
              </w:rPr>
              <w:t>C079</w:t>
            </w:r>
          </w:p>
        </w:tc>
        <w:tc>
          <w:tcPr>
            <w:tcW w:w="948" w:type="dxa"/>
          </w:tcPr>
          <w:p w14:paraId="0EEBFD21" w14:textId="77777777" w:rsidR="00873ACB" w:rsidRDefault="00873ACB" w:rsidP="0044284E">
            <w:r>
              <w:rPr>
                <w:sz w:val="18"/>
                <w:szCs w:val="18"/>
              </w:rPr>
              <w:t>AIML</w:t>
            </w:r>
          </w:p>
        </w:tc>
        <w:tc>
          <w:tcPr>
            <w:tcW w:w="1068" w:type="dxa"/>
          </w:tcPr>
          <w:p w14:paraId="0E5A8660" w14:textId="77777777" w:rsidR="00873ACB" w:rsidRDefault="00873ACB" w:rsidP="0044284E">
            <w:pPr>
              <w:rPr>
                <w:rFonts w:eastAsiaTheme="minorEastAsia"/>
              </w:rPr>
            </w:pPr>
            <w:r>
              <w:rPr>
                <w:rFonts w:hint="eastAsia"/>
              </w:rPr>
              <w:t>1</w:t>
            </w:r>
          </w:p>
        </w:tc>
        <w:tc>
          <w:tcPr>
            <w:tcW w:w="2797" w:type="dxa"/>
          </w:tcPr>
          <w:p w14:paraId="41E1CADF" w14:textId="77777777" w:rsidR="00873ACB" w:rsidRDefault="00873ACB" w:rsidP="0044284E">
            <w:pPr>
              <w:rPr>
                <w:rFonts w:eastAsiaTheme="minorEastAsia"/>
              </w:rPr>
            </w:pPr>
            <w:r>
              <w:rPr>
                <w:i/>
                <w:iCs/>
                <w:lang w:eastAsia="en-GB"/>
              </w:rPr>
              <w:t>srb-Identity-v19xy</w:t>
            </w:r>
          </w:p>
        </w:tc>
        <w:tc>
          <w:tcPr>
            <w:tcW w:w="1161" w:type="dxa"/>
          </w:tcPr>
          <w:p w14:paraId="0E30971F" w14:textId="77777777" w:rsidR="00873ACB" w:rsidRDefault="00873ACB" w:rsidP="0044284E"/>
        </w:tc>
        <w:tc>
          <w:tcPr>
            <w:tcW w:w="1559" w:type="dxa"/>
          </w:tcPr>
          <w:p w14:paraId="79222606" w14:textId="77777777" w:rsidR="00873ACB" w:rsidRDefault="00873ACB" w:rsidP="0044284E">
            <w:r>
              <w:rPr>
                <w:rFonts w:hint="eastAsia"/>
              </w:rPr>
              <w:t>Tangxun</w:t>
            </w:r>
          </w:p>
        </w:tc>
        <w:tc>
          <w:tcPr>
            <w:tcW w:w="993" w:type="dxa"/>
          </w:tcPr>
          <w:p w14:paraId="2E19A300" w14:textId="77777777" w:rsidR="00873ACB" w:rsidRDefault="00873ACB" w:rsidP="0044284E"/>
        </w:tc>
        <w:tc>
          <w:tcPr>
            <w:tcW w:w="850" w:type="dxa"/>
          </w:tcPr>
          <w:p w14:paraId="288F035B" w14:textId="77777777" w:rsidR="00873ACB" w:rsidRDefault="00873ACB" w:rsidP="0044284E">
            <w:pPr>
              <w:rPr>
                <w:rFonts w:eastAsiaTheme="minorEastAsia"/>
              </w:rPr>
            </w:pPr>
            <w:r>
              <w:t>V</w:t>
            </w:r>
            <w:r>
              <w:rPr>
                <w:rFonts w:hint="eastAsia"/>
              </w:rPr>
              <w:t>003</w:t>
            </w:r>
          </w:p>
        </w:tc>
        <w:tc>
          <w:tcPr>
            <w:tcW w:w="814" w:type="dxa"/>
          </w:tcPr>
          <w:p w14:paraId="1180710F" w14:textId="77777777" w:rsidR="00873ACB" w:rsidRDefault="00873ACB" w:rsidP="0044284E">
            <w:r>
              <w:t>PropAgree</w:t>
            </w:r>
          </w:p>
        </w:tc>
      </w:tr>
    </w:tbl>
    <w:p w14:paraId="09AD234E" w14:textId="77777777" w:rsidR="00873ACB" w:rsidRDefault="00873ACB" w:rsidP="00873ACB">
      <w:pPr>
        <w:pStyle w:val="CommentText"/>
        <w:rPr>
          <w:rFonts w:eastAsiaTheme="minorEastAsia"/>
        </w:rPr>
      </w:pPr>
      <w:r>
        <w:rPr>
          <w:b/>
        </w:rPr>
        <w:br/>
        <w:t>[Description]</w:t>
      </w:r>
      <w:r>
        <w:t>: “</w:t>
      </w:r>
      <w:r>
        <w:rPr>
          <w:i/>
          <w:iCs/>
          <w:lang w:eastAsia="en-GB"/>
        </w:rPr>
        <w:t>srb-Identity-v19xy</w:t>
      </w:r>
      <w:r>
        <w:t>”</w:t>
      </w:r>
      <w:r>
        <w:rPr>
          <w:rFonts w:hint="eastAsia"/>
        </w:rPr>
        <w:t xml:space="preserve"> is missing in the field description box</w:t>
      </w:r>
    </w:p>
    <w:p w14:paraId="523020CE" w14:textId="77777777" w:rsidR="00873ACB" w:rsidRDefault="00873ACB" w:rsidP="00873ACB">
      <w:pPr>
        <w:pStyle w:val="CommentText"/>
        <w:rPr>
          <w:rFonts w:eastAsiaTheme="minorEastAsia"/>
        </w:rPr>
      </w:pPr>
      <w:r>
        <w:rPr>
          <w:b/>
        </w:rPr>
        <w:t xml:space="preserve"> [Proposed Change]</w:t>
      </w:r>
      <w:r>
        <w:t xml:space="preserve">: </w:t>
      </w:r>
      <w:r>
        <w:rPr>
          <w:rFonts w:hint="eastAsia"/>
        </w:rPr>
        <w:t>update the field description as below:</w:t>
      </w:r>
    </w:p>
    <w:tbl>
      <w:tblPr>
        <w:tblW w:w="0" w:type="auto"/>
        <w:tblLook w:val="04A0" w:firstRow="1" w:lastRow="0" w:firstColumn="1" w:lastColumn="0" w:noHBand="0" w:noVBand="1"/>
      </w:tblPr>
      <w:tblGrid>
        <w:gridCol w:w="14288"/>
      </w:tblGrid>
      <w:tr w:rsidR="00873ACB" w14:paraId="675951E2" w14:textId="77777777" w:rsidTr="0044284E">
        <w:tc>
          <w:tcPr>
            <w:tcW w:w="14507" w:type="dxa"/>
          </w:tcPr>
          <w:p w14:paraId="1B6764E4" w14:textId="77777777" w:rsidR="00873ACB" w:rsidRDefault="00873ACB" w:rsidP="0044284E">
            <w:pPr>
              <w:pStyle w:val="TAL"/>
              <w:rPr>
                <w:rFonts w:eastAsia="SimSun"/>
                <w:szCs w:val="22"/>
              </w:rPr>
            </w:pPr>
            <w:r>
              <w:rPr>
                <w:rFonts w:eastAsia="SimSun"/>
                <w:b/>
                <w:i/>
                <w:szCs w:val="22"/>
                <w:lang w:eastAsia="sv-SE"/>
              </w:rPr>
              <w:t>srb-Identity, srb-Identity-v1700, srb-Identity-v1800</w:t>
            </w:r>
            <w:ins w:id="2744" w:author="CATT" w:date="2025-09-18T15:29:00Z">
              <w:r>
                <w:rPr>
                  <w:rFonts w:eastAsia="SimSun" w:hint="eastAsia"/>
                  <w:b/>
                  <w:i/>
                  <w:szCs w:val="22"/>
                </w:rPr>
                <w:t xml:space="preserve">, </w:t>
              </w:r>
              <w:r>
                <w:rPr>
                  <w:rFonts w:eastAsia="SimSun"/>
                  <w:b/>
                  <w:i/>
                  <w:szCs w:val="22"/>
                </w:rPr>
                <w:t>srb-Identity-v19xy</w:t>
              </w:r>
            </w:ins>
          </w:p>
          <w:p w14:paraId="68964170" w14:textId="77777777" w:rsidR="00873ACB" w:rsidRDefault="00873ACB" w:rsidP="0044284E">
            <w:pPr>
              <w:pStyle w:val="CommentText"/>
              <w:rPr>
                <w:rFonts w:eastAsiaTheme="minorEastAsia"/>
              </w:rPr>
            </w:pPr>
            <w:r>
              <w:rPr>
                <w:rFonts w:eastAsia="SimSun"/>
                <w:szCs w:val="22"/>
                <w:lang w:eastAsia="sv-SE"/>
              </w:rPr>
              <w:t xml:space="preserve">Value 1 is applicable for SRB1 only. Value 2 is applicable for SRB2 only. Value 3 is applicable for SRB3 only. Value 4 is applicable for SRB4 only. Value 5 is applicable for SRB5 only. Value x is applicable for SRBx only. </w:t>
            </w:r>
            <w:r>
              <w:rPr>
                <w:lang w:eastAsia="en-GB"/>
              </w:rPr>
              <w:t xml:space="preserve">If </w:t>
            </w:r>
            <w:r>
              <w:rPr>
                <w:i/>
                <w:lang w:eastAsia="en-GB"/>
              </w:rPr>
              <w:t>srb-Identity-v1700</w:t>
            </w:r>
            <w:r>
              <w:rPr>
                <w:lang w:eastAsia="en-GB"/>
              </w:rPr>
              <w:t xml:space="preserve">, </w:t>
            </w:r>
            <w:r>
              <w:rPr>
                <w:i/>
                <w:lang w:eastAsia="en-GB"/>
              </w:rPr>
              <w:t>srb-Identity-v1800</w:t>
            </w:r>
            <w:r>
              <w:rPr>
                <w:lang w:eastAsia="en-GB"/>
              </w:rPr>
              <w:t xml:space="preserve"> or </w:t>
            </w:r>
            <w:r>
              <w:rPr>
                <w:i/>
                <w:iCs/>
                <w:lang w:eastAsia="en-GB"/>
              </w:rPr>
              <w:t>srb-Identity-v19xy</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68A73007" w14:textId="77777777" w:rsidR="00873ACB" w:rsidRDefault="00873ACB" w:rsidP="00873ACB">
      <w:pPr>
        <w:pStyle w:val="CommentText"/>
        <w:rPr>
          <w:rFonts w:eastAsiaTheme="minorEastAsia"/>
        </w:rPr>
      </w:pPr>
    </w:p>
    <w:p w14:paraId="70EA7014" w14:textId="77777777" w:rsidR="00873ACB" w:rsidRDefault="00873ACB" w:rsidP="00873ACB">
      <w:r>
        <w:rPr>
          <w:b/>
        </w:rPr>
        <w:t>[Comments]</w:t>
      </w:r>
      <w:r>
        <w:t>:</w:t>
      </w:r>
    </w:p>
    <w:p w14:paraId="6CDAB2EA"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1D0E9A65" w14:textId="77777777" w:rsidR="00873ACB" w:rsidRDefault="00873ACB" w:rsidP="00873ACB">
      <w:pPr>
        <w:pStyle w:val="Heading1"/>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5BA43AA" w14:textId="77777777" w:rsidTr="0044284E">
        <w:tc>
          <w:tcPr>
            <w:tcW w:w="967" w:type="dxa"/>
            <w:tcBorders>
              <w:top w:val="single" w:sz="4" w:space="0" w:color="auto"/>
              <w:left w:val="single" w:sz="4" w:space="0" w:color="auto"/>
              <w:bottom w:val="single" w:sz="4" w:space="0" w:color="auto"/>
              <w:right w:val="single" w:sz="4" w:space="0" w:color="auto"/>
            </w:tcBorders>
          </w:tcPr>
          <w:p w14:paraId="5445D102"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tcPr>
          <w:p w14:paraId="15701C09"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tcPr>
          <w:p w14:paraId="08F044BD"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tcPr>
          <w:p w14:paraId="0489B45F"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tcPr>
          <w:p w14:paraId="31D94C59"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tcPr>
          <w:p w14:paraId="7852AFC5"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tcPr>
          <w:p w14:paraId="172E16AC"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tcPr>
          <w:p w14:paraId="5E2892EF"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tcPr>
          <w:p w14:paraId="5599BB7B" w14:textId="77777777" w:rsidR="00873ACB" w:rsidRDefault="00873ACB" w:rsidP="0044284E">
            <w:r>
              <w:t>Status</w:t>
            </w:r>
          </w:p>
        </w:tc>
      </w:tr>
      <w:tr w:rsidR="00873ACB" w14:paraId="0C12FD00" w14:textId="77777777" w:rsidTr="0044284E">
        <w:tc>
          <w:tcPr>
            <w:tcW w:w="967" w:type="dxa"/>
            <w:tcBorders>
              <w:top w:val="single" w:sz="4" w:space="0" w:color="auto"/>
              <w:left w:val="single" w:sz="4" w:space="0" w:color="auto"/>
              <w:bottom w:val="single" w:sz="4" w:space="0" w:color="auto"/>
              <w:right w:val="single" w:sz="4" w:space="0" w:color="auto"/>
            </w:tcBorders>
          </w:tcPr>
          <w:p w14:paraId="55C28C66" w14:textId="77777777" w:rsidR="00873ACB" w:rsidRDefault="00873ACB" w:rsidP="0044284E">
            <w:pPr>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7</w:t>
            </w:r>
          </w:p>
        </w:tc>
        <w:tc>
          <w:tcPr>
            <w:tcW w:w="948" w:type="dxa"/>
            <w:tcBorders>
              <w:top w:val="single" w:sz="4" w:space="0" w:color="auto"/>
              <w:left w:val="single" w:sz="4" w:space="0" w:color="auto"/>
              <w:bottom w:val="single" w:sz="4" w:space="0" w:color="auto"/>
              <w:right w:val="single" w:sz="4" w:space="0" w:color="auto"/>
            </w:tcBorders>
          </w:tcPr>
          <w:p w14:paraId="23911560" w14:textId="77777777" w:rsidR="00873ACB" w:rsidRDefault="00873ACB" w:rsidP="0044284E">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0FEDC212" w14:textId="77777777" w:rsidR="00873ACB" w:rsidRDefault="00873ACB" w:rsidP="0044284E">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2F3AD6E0" w14:textId="77777777" w:rsidR="00873ACB" w:rsidRDefault="00873ACB" w:rsidP="0044284E">
            <w:pPr>
              <w:rPr>
                <w:rFonts w:eastAsia="Malgun Gothic"/>
                <w:lang w:eastAsia="ko-KR"/>
              </w:rPr>
            </w:pPr>
            <w:r>
              <w:rPr>
                <w:rFonts w:eastAsia="Malgun Gothic"/>
                <w:lang w:eastAsia="ko-KR"/>
              </w:rPr>
              <w:t xml:space="preserve">Optional configuration of </w:t>
            </w:r>
            <w:r>
              <w:rPr>
                <w:i/>
                <w:iCs/>
              </w:rPr>
              <w:t>msg1-FDM-r19</w:t>
            </w:r>
            <w:r>
              <w:rPr>
                <w:rFonts w:eastAsia="Malgun Gothic"/>
                <w:lang w:eastAsia="ko-KR"/>
              </w:rPr>
              <w:t xml:space="preserve"> 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7F521AE6" w14:textId="77777777" w:rsidR="00873ACB" w:rsidRDefault="00873ACB" w:rsidP="0044284E">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0BDEED5B" w14:textId="77777777" w:rsidR="00873ACB" w:rsidRDefault="00873ACB" w:rsidP="0044284E">
            <w:pPr>
              <w:rPr>
                <w:rFonts w:eastAsia="Malgun Gothic"/>
                <w:lang w:eastAsia="ko-KR"/>
              </w:rPr>
            </w:pPr>
            <w:r>
              <w:rPr>
                <w:rFonts w:eastAsia="Malgun Gothic"/>
                <w:lang w:eastAsia="ko-KR"/>
              </w:rPr>
              <w:t>LGE(</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02448305"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tcPr>
          <w:p w14:paraId="19630AD2"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07A2D005" w14:textId="77777777" w:rsidR="00873ACB" w:rsidRDefault="00873ACB" w:rsidP="0044284E">
            <w:pPr>
              <w:rPr>
                <w:rFonts w:eastAsia="Malgun Gothic"/>
                <w:lang w:eastAsia="ko-KR"/>
              </w:rPr>
            </w:pPr>
            <w:r>
              <w:rPr>
                <w:rFonts w:eastAsia="Malgun Gothic"/>
                <w:lang w:eastAsia="ko-KR"/>
              </w:rPr>
              <w:t>PropReject</w:t>
            </w:r>
          </w:p>
        </w:tc>
      </w:tr>
    </w:tbl>
    <w:p w14:paraId="4F80B0C8" w14:textId="77777777" w:rsidR="00873ACB" w:rsidRDefault="00873ACB" w:rsidP="00873ACB">
      <w:pPr>
        <w:pStyle w:val="CommentText"/>
        <w:rPr>
          <w:rFonts w:eastAsia="Malgun Gothic"/>
          <w:lang w:eastAsia="ko-KR"/>
        </w:rPr>
      </w:pPr>
      <w:r>
        <w:rPr>
          <w:b/>
        </w:rPr>
        <w:br/>
        <w:t>[Description]</w:t>
      </w:r>
      <w:r>
        <w:t xml:space="preserve">: </w:t>
      </w:r>
      <w:r>
        <w:rPr>
          <w:rFonts w:eastAsia="Malgun Gothic"/>
          <w:lang w:eastAsia="ko-KR"/>
        </w:rPr>
        <w:t xml:space="preserve">In RAN1#120, it is agreed to allow the separated configuration of number of Msg1-FDM, but it was remained as FFS for the case when there </w:t>
      </w:r>
      <w:r>
        <w:rPr>
          <w:rFonts w:ascii="Times" w:eastAsia="Batang" w:hAnsi="Times"/>
        </w:rPr>
        <w:t>is no configuration of Msg1-FDM</w:t>
      </w:r>
      <w:r>
        <w:rPr>
          <w:rFonts w:ascii="Times" w:eastAsia="Batang" w:hAnsi="Times"/>
          <w:lang w:eastAsia="ko-KR"/>
        </w:rPr>
        <w:t xml:space="preserve"> for additional PRACH resources.</w:t>
      </w:r>
    </w:p>
    <w:tbl>
      <w:tblPr>
        <w:tblStyle w:val="TableGrid"/>
        <w:tblW w:w="0" w:type="auto"/>
        <w:tblInd w:w="-3" w:type="dxa"/>
        <w:tblLook w:val="04A0" w:firstRow="1" w:lastRow="0" w:firstColumn="1" w:lastColumn="0" w:noHBand="0" w:noVBand="1"/>
      </w:tblPr>
      <w:tblGrid>
        <w:gridCol w:w="14281"/>
      </w:tblGrid>
      <w:tr w:rsidR="00873ACB" w14:paraId="4C5EB793" w14:textId="77777777" w:rsidTr="0044284E">
        <w:tc>
          <w:tcPr>
            <w:tcW w:w="14281" w:type="dxa"/>
            <w:tcBorders>
              <w:top w:val="single" w:sz="4" w:space="0" w:color="auto"/>
              <w:left w:val="single" w:sz="4" w:space="0" w:color="auto"/>
              <w:bottom w:val="single" w:sz="4" w:space="0" w:color="auto"/>
              <w:right w:val="single" w:sz="4" w:space="0" w:color="auto"/>
            </w:tcBorders>
          </w:tcPr>
          <w:p w14:paraId="170AC2F3" w14:textId="77777777" w:rsidR="00873ACB" w:rsidRDefault="00873ACB" w:rsidP="0044284E">
            <w:pPr>
              <w:overflowPunct/>
              <w:autoSpaceDE/>
              <w:adjustRightInd/>
              <w:spacing w:after="0"/>
              <w:rPr>
                <w:rFonts w:ascii="Times" w:eastAsia="Batang" w:hAnsi="Times"/>
              </w:rPr>
            </w:pPr>
            <w:r>
              <w:rPr>
                <w:rFonts w:ascii="Times" w:eastAsia="Batang" w:hAnsi="Times"/>
                <w:highlight w:val="green"/>
              </w:rPr>
              <w:t>Agreement</w:t>
            </w:r>
          </w:p>
          <w:p w14:paraId="12E59309" w14:textId="77777777" w:rsidR="00873ACB" w:rsidRDefault="00873ACB" w:rsidP="00873ACB">
            <w:pPr>
              <w:widowControl w:val="0"/>
              <w:numPr>
                <w:ilvl w:val="0"/>
                <w:numId w:val="42"/>
              </w:numPr>
              <w:wordWrap w:val="0"/>
              <w:overflowPunct/>
              <w:autoSpaceDE/>
              <w:adjustRightInd/>
              <w:spacing w:after="0" w:line="256" w:lineRule="auto"/>
              <w:jc w:val="both"/>
              <w:textAlignment w:val="auto"/>
              <w:rPr>
                <w:rFonts w:ascii="Times" w:eastAsia="Batang" w:hAnsi="Times"/>
              </w:rPr>
            </w:pPr>
            <w:r>
              <w:rPr>
                <w:rFonts w:ascii="Times" w:eastAsia="Batang" w:hAnsi="Times"/>
                <w:color w:val="0070C0"/>
              </w:rPr>
              <w:t>Separate configuration of Msg1-FDM</w:t>
            </w:r>
            <w:r>
              <w:rPr>
                <w:rFonts w:ascii="Times" w:eastAsia="Batang" w:hAnsi="Times"/>
              </w:rPr>
              <w:t xml:space="preserve"> for the additional PRACH resources at least for 4-step RACH </w:t>
            </w:r>
            <w:r>
              <w:rPr>
                <w:rFonts w:ascii="Times" w:eastAsia="Batang" w:hAnsi="Times"/>
                <w:color w:val="0070C0"/>
              </w:rPr>
              <w:t>is supported</w:t>
            </w:r>
          </w:p>
          <w:p w14:paraId="0C4680F0" w14:textId="77777777" w:rsidR="00873ACB" w:rsidRDefault="00873ACB" w:rsidP="00873ACB">
            <w:pPr>
              <w:widowControl w:val="0"/>
              <w:numPr>
                <w:ilvl w:val="1"/>
                <w:numId w:val="42"/>
              </w:numPr>
              <w:wordWrap w:val="0"/>
              <w:overflowPunct/>
              <w:autoSpaceDE/>
              <w:adjustRightInd/>
              <w:spacing w:after="0" w:line="256" w:lineRule="auto"/>
              <w:jc w:val="both"/>
              <w:textAlignment w:val="auto"/>
              <w:rPr>
                <w:rFonts w:ascii="Times" w:eastAsia="Batang" w:hAnsi="Times"/>
              </w:rPr>
            </w:pPr>
            <w:r>
              <w:rPr>
                <w:rFonts w:ascii="Times" w:eastAsia="Batang" w:hAnsi="Times"/>
              </w:rPr>
              <w:t>UE is not expected to be configured such that there are more than 8 FDM-ed valid ROs (legacy + additional ROs)</w:t>
            </w:r>
          </w:p>
          <w:p w14:paraId="07CD214D" w14:textId="77777777" w:rsidR="00873ACB" w:rsidRDefault="00873ACB" w:rsidP="00873ACB">
            <w:pPr>
              <w:widowControl w:val="0"/>
              <w:numPr>
                <w:ilvl w:val="1"/>
                <w:numId w:val="42"/>
              </w:numPr>
              <w:wordWrap w:val="0"/>
              <w:overflowPunct/>
              <w:autoSpaceDE/>
              <w:adjustRightInd/>
              <w:spacing w:after="0" w:line="256" w:lineRule="auto"/>
              <w:jc w:val="both"/>
              <w:textAlignment w:val="auto"/>
              <w:rPr>
                <w:rFonts w:ascii="Times" w:eastAsia="Batang" w:hAnsi="Times"/>
              </w:rPr>
            </w:pPr>
            <w:r>
              <w:rPr>
                <w:rFonts w:ascii="Times" w:eastAsia="Batang" w:hAnsi="Times"/>
                <w:highlight w:val="yellow"/>
              </w:rPr>
              <w:t>FFS</w:t>
            </w:r>
            <w:r>
              <w:rPr>
                <w:rFonts w:ascii="Times" w:eastAsia="Batang" w:hAnsi="Times"/>
              </w:rPr>
              <w:t>: When there is no configuration of Msg1-FDM</w:t>
            </w:r>
          </w:p>
          <w:p w14:paraId="63833D98" w14:textId="77777777" w:rsidR="00873ACB" w:rsidRDefault="00873ACB" w:rsidP="00873ACB">
            <w:pPr>
              <w:widowControl w:val="0"/>
              <w:numPr>
                <w:ilvl w:val="0"/>
                <w:numId w:val="42"/>
              </w:numPr>
              <w:wordWrap w:val="0"/>
              <w:overflowPunct/>
              <w:autoSpaceDE/>
              <w:adjustRightInd/>
              <w:spacing w:after="0" w:line="256" w:lineRule="auto"/>
              <w:jc w:val="both"/>
              <w:textAlignment w:val="auto"/>
              <w:rPr>
                <w:rFonts w:ascii="Times" w:eastAsia="Batang" w:hAnsi="Times"/>
              </w:rPr>
            </w:pPr>
            <w:r>
              <w:rPr>
                <w:rFonts w:ascii="Times" w:eastAsia="Batang" w:hAnsi="Times"/>
              </w:rPr>
              <w:t>Separate configuration of number of SSB per RO is supported</w:t>
            </w:r>
          </w:p>
          <w:p w14:paraId="3CDEDA05" w14:textId="77777777" w:rsidR="00873ACB" w:rsidRDefault="00873ACB" w:rsidP="0044284E">
            <w:pPr>
              <w:pStyle w:val="CommentText"/>
              <w:rPr>
                <w:rFonts w:eastAsia="Malgun Gothic"/>
                <w:lang w:eastAsia="ko-KR"/>
              </w:rPr>
            </w:pPr>
          </w:p>
        </w:tc>
      </w:tr>
    </w:tbl>
    <w:p w14:paraId="68B5605C" w14:textId="77777777" w:rsidR="00873ACB" w:rsidRDefault="00873ACB" w:rsidP="00873ACB">
      <w:pPr>
        <w:pStyle w:val="CommentText"/>
        <w:rPr>
          <w:rFonts w:eastAsia="Malgun Gothic"/>
          <w:lang w:eastAsia="ko-KR"/>
        </w:rPr>
      </w:pPr>
    </w:p>
    <w:p w14:paraId="113EA116" w14:textId="77777777" w:rsidR="00873ACB" w:rsidRDefault="00873ACB" w:rsidP="00873ACB">
      <w:pPr>
        <w:pStyle w:val="CommentText"/>
        <w:rPr>
          <w:rFonts w:eastAsia="Malgun Gothic"/>
          <w:lang w:eastAsia="ko-KR"/>
        </w:rPr>
      </w:pPr>
      <w:r>
        <w:rPr>
          <w:rFonts w:eastAsia="Malgun Gothic"/>
          <w:lang w:eastAsia="ko-KR"/>
        </w:rPr>
        <w:t xml:space="preserve">Regarding the </w:t>
      </w:r>
      <w:r>
        <w:rPr>
          <w:rFonts w:eastAsia="Malgun Gothic"/>
          <w:highlight w:val="yellow"/>
          <w:lang w:eastAsia="ko-KR"/>
        </w:rPr>
        <w:t>FFS</w:t>
      </w:r>
      <w:r>
        <w:rPr>
          <w:rFonts w:eastAsia="Malgun Gothic"/>
          <w:lang w:eastAsia="ko-KR"/>
        </w:rPr>
        <w:t xml:space="preserve"> point for the case when there is no separated configuration of Msg1-FDM, there were several view on in RAN1#120bis meeting [R1-2503125], but it was not formally agree to mandatorily configure the </w:t>
      </w:r>
      <w:r>
        <w:t>Msg1-FDM</w:t>
      </w:r>
      <w:r>
        <w:rPr>
          <w:rFonts w:eastAsia="Malgun Gothic"/>
          <w:lang w:eastAsia="ko-KR"/>
        </w:rPr>
        <w:t xml:space="preserve"> for additional PRACH resources.</w:t>
      </w:r>
    </w:p>
    <w:tbl>
      <w:tblPr>
        <w:tblStyle w:val="TableGrid"/>
        <w:tblW w:w="0" w:type="auto"/>
        <w:tblInd w:w="-3" w:type="dxa"/>
        <w:tblLook w:val="04A0" w:firstRow="1" w:lastRow="0" w:firstColumn="1" w:lastColumn="0" w:noHBand="0" w:noVBand="1"/>
      </w:tblPr>
      <w:tblGrid>
        <w:gridCol w:w="14281"/>
      </w:tblGrid>
      <w:tr w:rsidR="00873ACB" w14:paraId="1AFFB9EE" w14:textId="77777777" w:rsidTr="0044284E">
        <w:tc>
          <w:tcPr>
            <w:tcW w:w="14281" w:type="dxa"/>
            <w:tcBorders>
              <w:top w:val="single" w:sz="4" w:space="0" w:color="auto"/>
              <w:left w:val="single" w:sz="4" w:space="0" w:color="auto"/>
              <w:bottom w:val="single" w:sz="4" w:space="0" w:color="auto"/>
              <w:right w:val="single" w:sz="4" w:space="0" w:color="auto"/>
            </w:tcBorders>
          </w:tcPr>
          <w:p w14:paraId="2AB67F8B" w14:textId="77777777" w:rsidR="00873ACB" w:rsidRDefault="00873ACB" w:rsidP="0044284E">
            <w:pPr>
              <w:keepNext/>
              <w:keepLines/>
              <w:tabs>
                <w:tab w:val="left" w:pos="432"/>
                <w:tab w:val="left" w:pos="576"/>
              </w:tabs>
              <w:spacing w:before="180"/>
              <w:ind w:left="576" w:hanging="576"/>
              <w:jc w:val="both"/>
              <w:outlineLvl w:val="1"/>
              <w:rPr>
                <w:rFonts w:ascii="Arial" w:hAnsi="Arial" w:cs="Arial"/>
              </w:rPr>
            </w:pPr>
            <w:r>
              <w:rPr>
                <w:rFonts w:ascii="Arial" w:hAnsi="Arial" w:cs="Arial"/>
              </w:rPr>
              <w:t>Discussion point 3.1.3 (Msg1-FDM)</w:t>
            </w:r>
          </w:p>
          <w:p w14:paraId="3647B3F7" w14:textId="77777777" w:rsidR="00873ACB" w:rsidRDefault="00873ACB" w:rsidP="0044284E">
            <w:pPr>
              <w:spacing w:after="0"/>
              <w:jc w:val="both"/>
            </w:pPr>
            <w:r>
              <w:t xml:space="preserve">Please provide your view on the FFS related to the Msg1-FDM. </w:t>
            </w:r>
          </w:p>
          <w:p w14:paraId="77CFD49B" w14:textId="77777777" w:rsidR="00873ACB" w:rsidRDefault="00873ACB" w:rsidP="0044284E">
            <w:pPr>
              <w:spacing w:after="0"/>
              <w:jc w:val="both"/>
            </w:pPr>
          </w:p>
          <w:tbl>
            <w:tblPr>
              <w:tblStyle w:val="TableGrid"/>
              <w:tblW w:w="9735" w:type="dxa"/>
              <w:tblInd w:w="0" w:type="dxa"/>
              <w:tblLook w:val="04A0" w:firstRow="1" w:lastRow="0" w:firstColumn="1" w:lastColumn="0" w:noHBand="0" w:noVBand="1"/>
            </w:tblPr>
            <w:tblGrid>
              <w:gridCol w:w="1385"/>
              <w:gridCol w:w="8350"/>
            </w:tblGrid>
            <w:tr w:rsidR="00873ACB" w14:paraId="15A8E736"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7B1C4241" w14:textId="77777777" w:rsidR="00873ACB" w:rsidRDefault="00873ACB" w:rsidP="0044284E">
                  <w:pPr>
                    <w:spacing w:after="120"/>
                    <w:jc w:val="both"/>
                  </w:pPr>
                  <w:r>
                    <w:t>Company</w:t>
                  </w:r>
                </w:p>
              </w:tc>
              <w:tc>
                <w:tcPr>
                  <w:tcW w:w="8349" w:type="dxa"/>
                  <w:tcBorders>
                    <w:top w:val="single" w:sz="4" w:space="0" w:color="auto"/>
                    <w:left w:val="single" w:sz="4" w:space="0" w:color="auto"/>
                    <w:bottom w:val="single" w:sz="4" w:space="0" w:color="auto"/>
                    <w:right w:val="single" w:sz="4" w:space="0" w:color="auto"/>
                  </w:tcBorders>
                </w:tcPr>
                <w:p w14:paraId="0626B2E0" w14:textId="77777777" w:rsidR="00873ACB" w:rsidRDefault="00873ACB" w:rsidP="0044284E">
                  <w:pPr>
                    <w:spacing w:after="120"/>
                    <w:jc w:val="both"/>
                  </w:pPr>
                  <w:r>
                    <w:t>Comment</w:t>
                  </w:r>
                </w:p>
              </w:tc>
            </w:tr>
            <w:tr w:rsidR="00873ACB" w14:paraId="025A412E"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0BBAC010" w14:textId="77777777" w:rsidR="00873ACB" w:rsidRDefault="00873ACB" w:rsidP="0044284E">
                  <w:pPr>
                    <w:spacing w:after="120"/>
                    <w:jc w:val="both"/>
                    <w:rPr>
                      <w:rFonts w:eastAsia="DengXian"/>
                    </w:rPr>
                  </w:pPr>
                  <w:r>
                    <w:rPr>
                      <w:rFonts w:eastAsia="DengXian"/>
                    </w:rPr>
                    <w:t>ZTE, Sanechips</w:t>
                  </w:r>
                </w:p>
              </w:tc>
              <w:tc>
                <w:tcPr>
                  <w:tcW w:w="8349" w:type="dxa"/>
                  <w:tcBorders>
                    <w:top w:val="single" w:sz="4" w:space="0" w:color="auto"/>
                    <w:left w:val="single" w:sz="4" w:space="0" w:color="auto"/>
                    <w:bottom w:val="single" w:sz="4" w:space="0" w:color="auto"/>
                    <w:right w:val="single" w:sz="4" w:space="0" w:color="auto"/>
                  </w:tcBorders>
                </w:tcPr>
                <w:p w14:paraId="1666D731" w14:textId="77777777" w:rsidR="00873ACB" w:rsidRDefault="00873ACB" w:rsidP="0044284E">
                  <w:pPr>
                    <w:spacing w:after="120"/>
                    <w:jc w:val="both"/>
                    <w:rPr>
                      <w:rFonts w:eastAsia="DengXian"/>
                    </w:rPr>
                  </w:pPr>
                  <w:r>
                    <w:rPr>
                      <w:rFonts w:eastAsia="DengXian"/>
                    </w:rPr>
                    <w:t xml:space="preserve">We are open to discuss the FFS related to the Msg1-FDM. Setting a default value equal to 1 is much simpler for us. </w:t>
                  </w:r>
                </w:p>
              </w:tc>
            </w:tr>
            <w:tr w:rsidR="00873ACB" w14:paraId="506102C8"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5B833509" w14:textId="77777777" w:rsidR="00873ACB" w:rsidRDefault="00873ACB" w:rsidP="0044284E">
                  <w:pPr>
                    <w:spacing w:after="120"/>
                    <w:jc w:val="both"/>
                    <w:rPr>
                      <w:rFonts w:eastAsia="DengXian"/>
                    </w:rPr>
                  </w:pPr>
                  <w:r>
                    <w:rPr>
                      <w:rFonts w:eastAsia="DengXian"/>
                    </w:rPr>
                    <w:t>CATT</w:t>
                  </w:r>
                </w:p>
              </w:tc>
              <w:tc>
                <w:tcPr>
                  <w:tcW w:w="8349" w:type="dxa"/>
                  <w:tcBorders>
                    <w:top w:val="single" w:sz="4" w:space="0" w:color="auto"/>
                    <w:left w:val="single" w:sz="4" w:space="0" w:color="auto"/>
                    <w:bottom w:val="single" w:sz="4" w:space="0" w:color="auto"/>
                    <w:right w:val="single" w:sz="4" w:space="0" w:color="auto"/>
                  </w:tcBorders>
                </w:tcPr>
                <w:p w14:paraId="5396845F" w14:textId="77777777" w:rsidR="00873ACB" w:rsidRDefault="00873ACB" w:rsidP="0044284E">
                  <w:pPr>
                    <w:spacing w:after="120"/>
                    <w:jc w:val="both"/>
                    <w:rPr>
                      <w:rFonts w:eastAsia="DengXian"/>
                    </w:rPr>
                  </w:pPr>
                  <w:r>
                    <w:rPr>
                      <w:rFonts w:eastAsia="DengXian"/>
                    </w:rPr>
                    <w:t>We prefer the Msg1-FDM always configure for the additional RACH resources which is same as legacy configuration.</w:t>
                  </w:r>
                </w:p>
              </w:tc>
            </w:tr>
            <w:tr w:rsidR="00873ACB" w14:paraId="2B3B1AE1"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34B49D6E" w14:textId="77777777" w:rsidR="00873ACB" w:rsidRDefault="00873ACB" w:rsidP="0044284E">
                  <w:pPr>
                    <w:spacing w:after="120"/>
                    <w:jc w:val="both"/>
                    <w:rPr>
                      <w:rFonts w:eastAsia="DengXian"/>
                    </w:rPr>
                  </w:pPr>
                  <w:r>
                    <w:rPr>
                      <w:rFonts w:eastAsia="Yu Mincho"/>
                      <w:lang w:eastAsia="ja-JP"/>
                    </w:rPr>
                    <w:t>Sharp</w:t>
                  </w:r>
                </w:p>
              </w:tc>
              <w:tc>
                <w:tcPr>
                  <w:tcW w:w="8349" w:type="dxa"/>
                  <w:tcBorders>
                    <w:top w:val="single" w:sz="4" w:space="0" w:color="auto"/>
                    <w:left w:val="single" w:sz="4" w:space="0" w:color="auto"/>
                    <w:bottom w:val="single" w:sz="4" w:space="0" w:color="auto"/>
                    <w:right w:val="single" w:sz="4" w:space="0" w:color="auto"/>
                  </w:tcBorders>
                </w:tcPr>
                <w:p w14:paraId="10085896" w14:textId="77777777" w:rsidR="00873ACB" w:rsidRDefault="00873ACB" w:rsidP="0044284E">
                  <w:pPr>
                    <w:spacing w:after="120"/>
                    <w:jc w:val="both"/>
                    <w:rPr>
                      <w:rFonts w:eastAsia="DengXian"/>
                    </w:rPr>
                  </w:pPr>
                  <w:r>
                    <w:rPr>
                      <w:rFonts w:eastAsia="Yu Mincho"/>
                      <w:lang w:eastAsia="ja-JP"/>
                    </w:rPr>
                    <w:t xml:space="preserve">Either option is OK though we slightly </w:t>
                  </w:r>
                  <w:r>
                    <w:rPr>
                      <w:rFonts w:eastAsia="Yu Mincho"/>
                      <w:color w:val="0070C0"/>
                      <w:lang w:eastAsia="ja-JP"/>
                    </w:rPr>
                    <w:t xml:space="preserve">prefer to use the same value with legacy RO configuration as a default value </w:t>
                  </w:r>
                  <w:r>
                    <w:rPr>
                      <w:rFonts w:eastAsia="Yu Mincho"/>
                      <w:lang w:eastAsia="ja-JP"/>
                    </w:rPr>
                    <w:t>to have SSB mapping alignment.</w:t>
                  </w:r>
                </w:p>
              </w:tc>
            </w:tr>
            <w:tr w:rsidR="00873ACB" w14:paraId="67485B6F"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1582FFE9" w14:textId="77777777" w:rsidR="00873ACB" w:rsidRDefault="00873ACB" w:rsidP="0044284E">
                  <w:pPr>
                    <w:spacing w:after="120"/>
                    <w:jc w:val="both"/>
                    <w:rPr>
                      <w:rFonts w:eastAsia="Malgun Gothic"/>
                      <w:lang w:eastAsia="ko-KR"/>
                    </w:rPr>
                  </w:pPr>
                  <w:r>
                    <w:rPr>
                      <w:rFonts w:eastAsia="Malgun Gothic"/>
                      <w:lang w:eastAsia="ko-KR"/>
                    </w:rPr>
                    <w:t>Apple</w:t>
                  </w:r>
                </w:p>
              </w:tc>
              <w:tc>
                <w:tcPr>
                  <w:tcW w:w="8349" w:type="dxa"/>
                  <w:tcBorders>
                    <w:top w:val="single" w:sz="4" w:space="0" w:color="auto"/>
                    <w:left w:val="single" w:sz="4" w:space="0" w:color="auto"/>
                    <w:bottom w:val="single" w:sz="4" w:space="0" w:color="auto"/>
                    <w:right w:val="single" w:sz="4" w:space="0" w:color="auto"/>
                  </w:tcBorders>
                </w:tcPr>
                <w:p w14:paraId="5DA03CC6" w14:textId="77777777" w:rsidR="00873ACB" w:rsidRDefault="00873ACB" w:rsidP="0044284E">
                  <w:pPr>
                    <w:spacing w:after="120"/>
                    <w:jc w:val="both"/>
                    <w:rPr>
                      <w:rFonts w:eastAsia="Malgun Gothic"/>
                      <w:lang w:eastAsia="ko-KR"/>
                    </w:rPr>
                  </w:pPr>
                  <w:r>
                    <w:rPr>
                      <w:rFonts w:eastAsia="Malgun Gothic"/>
                      <w:lang w:eastAsia="ko-KR"/>
                    </w:rPr>
                    <w:t xml:space="preserve">Using the same value </w:t>
                  </w:r>
                  <w:r>
                    <w:rPr>
                      <w:rFonts w:eastAsia="Malgun Gothic"/>
                      <w:color w:val="0070C0"/>
                      <w:lang w:eastAsia="ko-KR"/>
                    </w:rPr>
                    <w:t>with legacy seems more reasonable</w:t>
                  </w:r>
                  <w:r>
                    <w:rPr>
                      <w:rFonts w:eastAsia="Malgun Gothic"/>
                      <w:lang w:eastAsia="ko-KR"/>
                    </w:rPr>
                    <w:t>.</w:t>
                  </w:r>
                </w:p>
              </w:tc>
            </w:tr>
            <w:tr w:rsidR="00873ACB" w14:paraId="254C269B"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5DE8938E" w14:textId="77777777" w:rsidR="00873ACB" w:rsidRDefault="00873ACB" w:rsidP="0044284E">
                  <w:pPr>
                    <w:spacing w:after="120"/>
                    <w:jc w:val="both"/>
                    <w:rPr>
                      <w:rFonts w:eastAsia="Malgun Gothic"/>
                      <w:lang w:eastAsia="ko-KR"/>
                    </w:rPr>
                  </w:pPr>
                  <w:r>
                    <w:rPr>
                      <w:rFonts w:eastAsia="Yu Mincho"/>
                      <w:lang w:eastAsia="ja-JP"/>
                    </w:rPr>
                    <w:t>Fujitsu</w:t>
                  </w:r>
                </w:p>
              </w:tc>
              <w:tc>
                <w:tcPr>
                  <w:tcW w:w="8349" w:type="dxa"/>
                  <w:tcBorders>
                    <w:top w:val="single" w:sz="4" w:space="0" w:color="auto"/>
                    <w:left w:val="single" w:sz="4" w:space="0" w:color="auto"/>
                    <w:bottom w:val="single" w:sz="4" w:space="0" w:color="auto"/>
                    <w:right w:val="single" w:sz="4" w:space="0" w:color="auto"/>
                  </w:tcBorders>
                </w:tcPr>
                <w:p w14:paraId="3E718D72" w14:textId="77777777" w:rsidR="00873ACB" w:rsidRDefault="00873ACB" w:rsidP="0044284E">
                  <w:pPr>
                    <w:spacing w:after="120"/>
                    <w:jc w:val="both"/>
                    <w:rPr>
                      <w:rFonts w:eastAsia="Malgun Gothic"/>
                      <w:lang w:eastAsia="ko-KR"/>
                    </w:rPr>
                  </w:pPr>
                  <w:r>
                    <w:rPr>
                      <w:rFonts w:eastAsia="Yu Mincho"/>
                      <w:lang w:eastAsia="ja-JP"/>
                    </w:rPr>
                    <w:t xml:space="preserve">We think either option is workable, and we </w:t>
                  </w:r>
                  <w:r>
                    <w:rPr>
                      <w:rFonts w:eastAsia="Yu Mincho"/>
                      <w:color w:val="0070C0"/>
                      <w:lang w:eastAsia="ja-JP"/>
                    </w:rPr>
                    <w:t>slightly prefer using the same value for legacy RO configuration.</w:t>
                  </w:r>
                </w:p>
              </w:tc>
            </w:tr>
            <w:tr w:rsidR="00873ACB" w14:paraId="0120E87D"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7571DA21" w14:textId="77777777" w:rsidR="00873ACB" w:rsidRDefault="00873ACB" w:rsidP="0044284E">
                  <w:pPr>
                    <w:spacing w:after="120"/>
                    <w:jc w:val="both"/>
                    <w:rPr>
                      <w:rFonts w:eastAsia="Yu Mincho"/>
                      <w:lang w:eastAsia="ja-JP"/>
                    </w:rPr>
                  </w:pPr>
                  <w:r>
                    <w:rPr>
                      <w:rFonts w:eastAsia="Malgun Gothic"/>
                      <w:lang w:eastAsia="ko-KR"/>
                    </w:rPr>
                    <w:t>LG</w:t>
                  </w:r>
                </w:p>
              </w:tc>
              <w:tc>
                <w:tcPr>
                  <w:tcW w:w="8349" w:type="dxa"/>
                  <w:tcBorders>
                    <w:top w:val="single" w:sz="4" w:space="0" w:color="auto"/>
                    <w:left w:val="single" w:sz="4" w:space="0" w:color="auto"/>
                    <w:bottom w:val="single" w:sz="4" w:space="0" w:color="auto"/>
                    <w:right w:val="single" w:sz="4" w:space="0" w:color="auto"/>
                  </w:tcBorders>
                </w:tcPr>
                <w:p w14:paraId="2BCA0B51" w14:textId="77777777" w:rsidR="00873ACB" w:rsidRDefault="00873ACB" w:rsidP="0044284E">
                  <w:pPr>
                    <w:spacing w:after="120"/>
                    <w:jc w:val="both"/>
                    <w:rPr>
                      <w:rFonts w:eastAsia="Yu Mincho"/>
                      <w:lang w:eastAsia="ja-JP"/>
                    </w:rPr>
                  </w:pPr>
                  <w:r>
                    <w:rPr>
                      <w:rFonts w:eastAsia="Malgun Gothic"/>
                      <w:lang w:eastAsia="ko-KR"/>
                    </w:rPr>
                    <w:t xml:space="preserve">Use the corresponding </w:t>
                  </w:r>
                  <w:r>
                    <w:rPr>
                      <w:rFonts w:eastAsia="Malgun Gothic"/>
                      <w:color w:val="0070C0"/>
                      <w:lang w:eastAsia="ko-KR"/>
                    </w:rPr>
                    <w:t>value from legacy RO configuration when there is no configuration of Msg1-FDM for additional PRACH resources.</w:t>
                  </w:r>
                </w:p>
              </w:tc>
            </w:tr>
            <w:tr w:rsidR="00873ACB" w14:paraId="56409EDC" w14:textId="77777777" w:rsidTr="0044284E">
              <w:trPr>
                <w:trHeight w:val="269"/>
              </w:trPr>
              <w:tc>
                <w:tcPr>
                  <w:tcW w:w="1385" w:type="dxa"/>
                  <w:tcBorders>
                    <w:top w:val="single" w:sz="4" w:space="0" w:color="auto"/>
                    <w:left w:val="single" w:sz="4" w:space="0" w:color="auto"/>
                    <w:bottom w:val="single" w:sz="4" w:space="0" w:color="auto"/>
                    <w:right w:val="single" w:sz="4" w:space="0" w:color="auto"/>
                  </w:tcBorders>
                </w:tcPr>
                <w:p w14:paraId="6683B084" w14:textId="77777777" w:rsidR="00873ACB" w:rsidRDefault="00873ACB" w:rsidP="0044284E">
                  <w:pPr>
                    <w:spacing w:after="120"/>
                    <w:jc w:val="both"/>
                    <w:rPr>
                      <w:rFonts w:eastAsia="Malgun Gothic"/>
                      <w:lang w:eastAsia="ko-KR"/>
                    </w:rPr>
                  </w:pPr>
                  <w:r>
                    <w:rPr>
                      <w:rFonts w:eastAsia="Malgun Gothic"/>
                      <w:lang w:eastAsia="ko-KR"/>
                    </w:rPr>
                    <w:t>CEWiT</w:t>
                  </w:r>
                </w:p>
              </w:tc>
              <w:tc>
                <w:tcPr>
                  <w:tcW w:w="8349" w:type="dxa"/>
                  <w:tcBorders>
                    <w:top w:val="single" w:sz="4" w:space="0" w:color="auto"/>
                    <w:left w:val="single" w:sz="4" w:space="0" w:color="auto"/>
                    <w:bottom w:val="single" w:sz="4" w:space="0" w:color="auto"/>
                    <w:right w:val="single" w:sz="4" w:space="0" w:color="auto"/>
                  </w:tcBorders>
                </w:tcPr>
                <w:p w14:paraId="65179F21" w14:textId="77777777" w:rsidR="00873ACB" w:rsidRDefault="00873ACB" w:rsidP="0044284E">
                  <w:pPr>
                    <w:spacing w:after="120"/>
                    <w:jc w:val="both"/>
                    <w:rPr>
                      <w:rFonts w:eastAsia="Malgun Gothic"/>
                      <w:lang w:eastAsia="ko-KR"/>
                    </w:rPr>
                  </w:pPr>
                  <w:r>
                    <w:rPr>
                      <w:rFonts w:eastAsia="Malgun Gothic"/>
                      <w:lang w:eastAsia="ko-KR"/>
                    </w:rPr>
                    <w:t>We think both options are workable, and we slightly prefer using the default value.</w:t>
                  </w:r>
                </w:p>
              </w:tc>
            </w:tr>
          </w:tbl>
          <w:p w14:paraId="081B5104" w14:textId="77777777" w:rsidR="00873ACB" w:rsidRDefault="00873ACB" w:rsidP="0044284E">
            <w:pPr>
              <w:pStyle w:val="CommentText"/>
              <w:rPr>
                <w:rFonts w:eastAsia="Malgun Gothic"/>
                <w:lang w:eastAsia="ko-KR"/>
              </w:rPr>
            </w:pPr>
          </w:p>
        </w:tc>
      </w:tr>
    </w:tbl>
    <w:p w14:paraId="5F8CB122" w14:textId="77777777" w:rsidR="00873ACB" w:rsidRDefault="00873ACB" w:rsidP="00873ACB">
      <w:pPr>
        <w:pStyle w:val="CommentText"/>
        <w:rPr>
          <w:rFonts w:eastAsia="Malgun Gothic"/>
          <w:lang w:eastAsia="ko-KR"/>
        </w:rPr>
      </w:pPr>
    </w:p>
    <w:p w14:paraId="33743EBE" w14:textId="77777777" w:rsidR="00873ACB" w:rsidRDefault="00873ACB" w:rsidP="00873ACB">
      <w:pPr>
        <w:pStyle w:val="CommentText"/>
        <w:rPr>
          <w:rFonts w:eastAsia="Malgun Gothic"/>
          <w:lang w:eastAsia="ko-KR"/>
        </w:rPr>
      </w:pPr>
      <w:r>
        <w:rPr>
          <w:rFonts w:eastAsia="Malgun Gothic"/>
          <w:lang w:eastAsia="ko-KR"/>
        </w:rPr>
        <w:t xml:space="preserve">Therefore, separated msg1-FDM-r19 should be optionally configured, and further discuss the default value for the case when there is no separated </w:t>
      </w:r>
      <w:r>
        <w:t>Msg1-FDM</w:t>
      </w:r>
      <w:r>
        <w:rPr>
          <w:rFonts w:eastAsia="Malgun Gothic"/>
          <w:lang w:eastAsia="ko-KR"/>
        </w:rPr>
        <w:t>, e.g., reuse the same value with legacy RO configuration.</w:t>
      </w:r>
    </w:p>
    <w:p w14:paraId="0D97CD41" w14:textId="77777777" w:rsidR="00873ACB" w:rsidRDefault="00873ACB" w:rsidP="00873ACB">
      <w:pPr>
        <w:pStyle w:val="CommentText"/>
        <w:rPr>
          <w:rFonts w:eastAsia="Malgun Gothic"/>
          <w:lang w:eastAsia="ko-KR"/>
        </w:rPr>
      </w:pPr>
    </w:p>
    <w:p w14:paraId="13A9DC01" w14:textId="77777777" w:rsidR="00873ACB" w:rsidRDefault="00873ACB" w:rsidP="00873ACB">
      <w:pPr>
        <w:pStyle w:val="CommentText"/>
        <w:rPr>
          <w:rFonts w:eastAsia="Malgun Gothic"/>
          <w:lang w:eastAsia="ko-KR"/>
        </w:rPr>
      </w:pPr>
      <w:r>
        <w:rPr>
          <w:b/>
        </w:rPr>
        <w:t>[Proposed Change]</w:t>
      </w:r>
      <w:r>
        <w:t xml:space="preserve">: </w:t>
      </w:r>
      <w:r>
        <w:rPr>
          <w:rFonts w:eastAsia="Malgun Gothic"/>
          <w:lang w:eastAsia="ko-KR"/>
        </w:rPr>
        <w:t>Make</w:t>
      </w:r>
      <w:r>
        <w:t xml:space="preserve"> </w:t>
      </w:r>
      <w:r>
        <w:rPr>
          <w:i/>
          <w:iCs/>
        </w:rPr>
        <w:t>msg1-FrequencyStart-r19</w:t>
      </w:r>
      <w:r>
        <w:rPr>
          <w:rFonts w:eastAsia="Malgun Gothic"/>
          <w:i/>
          <w:iCs/>
          <w:lang w:eastAsia="ko-KR"/>
        </w:rPr>
        <w:t xml:space="preserve"> </w:t>
      </w:r>
      <w:r>
        <w:rPr>
          <w:rFonts w:eastAsia="Malgun Gothic"/>
          <w:lang w:eastAsia="ko-KR"/>
        </w:rPr>
        <w:t xml:space="preserve">in </w:t>
      </w:r>
      <w:r>
        <w:rPr>
          <w:i/>
        </w:rPr>
        <w:t>RandomAccessAdaptConfig</w:t>
      </w:r>
      <w:r>
        <w:rPr>
          <w:rFonts w:eastAsia="Malgun Gothic"/>
          <w:lang w:eastAsia="ko-KR"/>
        </w:rPr>
        <w:t xml:space="preserve"> as an optional field, with Need R.</w:t>
      </w:r>
    </w:p>
    <w:p w14:paraId="7669DE56"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5683907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104AE002"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ins w:id="2745" w:author="Han Cha/6G Radio Standard Task" w:date="2025-09-22T10:19:00Z">
        <w:r>
          <w:rPr>
            <w:rFonts w:ascii="Courier New" w:eastAsia="Malgun Gothic" w:hAnsi="Courier New"/>
            <w:sz w:val="16"/>
            <w:lang w:eastAsia="ko-KR"/>
          </w:rPr>
          <w:t xml:space="preserve"> </w:t>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ins>
      <w:ins w:id="2746" w:author="Han Cha/6G Radio Standard Task" w:date="2025-09-22T10:20:00Z">
        <w:r>
          <w:rPr>
            <w:rFonts w:ascii="Courier New" w:eastAsia="Malgun Gothic" w:hAnsi="Courier New" w:hint="eastAsia"/>
            <w:sz w:val="16"/>
            <w:lang w:eastAsia="ko-KR"/>
          </w:rPr>
          <w:t xml:space="preserve">   </w:t>
        </w:r>
      </w:ins>
      <w:ins w:id="2747" w:author="Han Cha/6G Radio Standard Task" w:date="2025-09-22T10:19:00Z">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w:t>
        </w:r>
        <w:r>
          <w:rPr>
            <w:rFonts w:ascii="Courier New" w:eastAsia="Malgun Gothic" w:hAnsi="Courier New"/>
            <w:color w:val="808080"/>
            <w:sz w:val="16"/>
            <w:lang w:eastAsia="ko-KR"/>
          </w:rPr>
          <w:t xml:space="preserve"> R</w:t>
        </w:r>
      </w:ins>
    </w:p>
    <w:p w14:paraId="238062FA"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p>
    <w:p w14:paraId="0F61D7C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p>
    <w:p w14:paraId="379FC7A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07BB541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3896E5CE"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0FFAE0B0"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268A730A"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286C1BD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56745BA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48ECBBA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3CE7F96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2A57579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73C8ACD2"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749AFA7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78884D2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20058101"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0E32CC1F" w14:textId="77777777" w:rsidR="00873ACB" w:rsidRDefault="00873ACB" w:rsidP="00873ACB">
      <w:pPr>
        <w:pStyle w:val="CommentText"/>
      </w:pPr>
    </w:p>
    <w:p w14:paraId="4DCD830C" w14:textId="77777777" w:rsidR="00873ACB" w:rsidRDefault="00873ACB" w:rsidP="00873ACB">
      <w:r>
        <w:rPr>
          <w:b/>
        </w:rPr>
        <w:t>[Comments]</w:t>
      </w:r>
      <w:r>
        <w:t>:</w:t>
      </w:r>
    </w:p>
    <w:p w14:paraId="60294FA1" w14:textId="77777777" w:rsidR="00873ACB" w:rsidRDefault="00873ACB" w:rsidP="00873ACB">
      <w:pPr>
        <w:pStyle w:val="CommentText"/>
        <w:rPr>
          <w:ins w:id="2748" w:author="Rapporteur" w:date="2025-09-30T00:42:00Z"/>
        </w:rPr>
      </w:pPr>
      <w:r>
        <w:t>[Apple] Since RAN1 didn’t finally agree the UE behavior when it is absent, we think it is sufficient to make it mandatory in RAN2. And it is just 2 bit, which is a small signaling overhead optimization.</w:t>
      </w:r>
    </w:p>
    <w:p w14:paraId="2BE0BF63" w14:textId="77777777" w:rsidR="00873ACB" w:rsidRDefault="00873ACB" w:rsidP="00873ACB">
      <w:pPr>
        <w:pStyle w:val="CommentText"/>
      </w:pPr>
      <w:ins w:id="2749" w:author="Rapporteur" w:date="2025-09-30T00:42:00Z">
        <w:r>
          <w:t>[Rapporteur] The proposed change seems reasonable, but RAN2 should wait for an updated higher layer parameter list from RAN1 first.</w:t>
        </w:r>
      </w:ins>
      <w:r>
        <w:t xml:space="preserve"> </w:t>
      </w:r>
    </w:p>
    <w:p w14:paraId="681B0205" w14:textId="77777777" w:rsidR="00873ACB" w:rsidRDefault="00873ACB" w:rsidP="00873ACB">
      <w:pPr>
        <w:rPr>
          <w:rFonts w:eastAsia="Malgun Gothic"/>
          <w:lang w:eastAsia="ko-KR"/>
        </w:rPr>
      </w:pPr>
    </w:p>
    <w:p w14:paraId="6F295779" w14:textId="77777777" w:rsidR="00873ACB" w:rsidRDefault="00873ACB" w:rsidP="00873ACB">
      <w:pPr>
        <w:rPr>
          <w:rFonts w:eastAsia="DengXian"/>
        </w:rPr>
      </w:pPr>
    </w:p>
    <w:p w14:paraId="200DBF1C" w14:textId="77777777" w:rsidR="00873ACB" w:rsidRDefault="00873ACB" w:rsidP="00873ACB">
      <w:pPr>
        <w:pStyle w:val="Heading1"/>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B446207" w14:textId="77777777" w:rsidTr="0044284E">
        <w:tc>
          <w:tcPr>
            <w:tcW w:w="967" w:type="dxa"/>
            <w:tcBorders>
              <w:top w:val="single" w:sz="4" w:space="0" w:color="auto"/>
              <w:left w:val="single" w:sz="4" w:space="0" w:color="auto"/>
              <w:bottom w:val="single" w:sz="4" w:space="0" w:color="auto"/>
              <w:right w:val="single" w:sz="4" w:space="0" w:color="auto"/>
            </w:tcBorders>
          </w:tcPr>
          <w:p w14:paraId="4A695C47"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tcPr>
          <w:p w14:paraId="4705F818"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tcPr>
          <w:p w14:paraId="4B0B8490"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tcPr>
          <w:p w14:paraId="13E96BF8"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tcPr>
          <w:p w14:paraId="7CDFD2E5"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tcPr>
          <w:p w14:paraId="31AA982C"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tcPr>
          <w:p w14:paraId="789CA8EC"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tcPr>
          <w:p w14:paraId="2D0956E1"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tcPr>
          <w:p w14:paraId="5A56B401" w14:textId="77777777" w:rsidR="00873ACB" w:rsidRDefault="00873ACB" w:rsidP="0044284E">
            <w:r>
              <w:t>Status</w:t>
            </w:r>
          </w:p>
        </w:tc>
      </w:tr>
      <w:tr w:rsidR="00873ACB" w14:paraId="60DCAAFC" w14:textId="77777777" w:rsidTr="0044284E">
        <w:tc>
          <w:tcPr>
            <w:tcW w:w="967" w:type="dxa"/>
            <w:tcBorders>
              <w:top w:val="single" w:sz="4" w:space="0" w:color="auto"/>
              <w:left w:val="single" w:sz="4" w:space="0" w:color="auto"/>
              <w:bottom w:val="single" w:sz="4" w:space="0" w:color="auto"/>
              <w:right w:val="single" w:sz="4" w:space="0" w:color="auto"/>
            </w:tcBorders>
          </w:tcPr>
          <w:p w14:paraId="19719451" w14:textId="77777777" w:rsidR="00873ACB" w:rsidRDefault="00873ACB" w:rsidP="0044284E">
            <w:pPr>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0</w:t>
            </w:r>
            <w:r>
              <w:rPr>
                <w:rFonts w:eastAsia="Malgun Gothic" w:hint="eastAsia"/>
                <w:lang w:eastAsia="ko-KR"/>
              </w:rPr>
              <w:t>8</w:t>
            </w:r>
          </w:p>
        </w:tc>
        <w:tc>
          <w:tcPr>
            <w:tcW w:w="948" w:type="dxa"/>
            <w:tcBorders>
              <w:top w:val="single" w:sz="4" w:space="0" w:color="auto"/>
              <w:left w:val="single" w:sz="4" w:space="0" w:color="auto"/>
              <w:bottom w:val="single" w:sz="4" w:space="0" w:color="auto"/>
              <w:right w:val="single" w:sz="4" w:space="0" w:color="auto"/>
            </w:tcBorders>
          </w:tcPr>
          <w:p w14:paraId="35539EE0" w14:textId="77777777" w:rsidR="00873ACB" w:rsidRDefault="00873ACB" w:rsidP="0044284E">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6402BABC" w14:textId="77777777" w:rsidR="00873ACB" w:rsidRDefault="00873ACB" w:rsidP="0044284E">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57C2A373" w14:textId="77777777" w:rsidR="00873ACB" w:rsidRDefault="00873ACB" w:rsidP="0044284E">
            <w:pPr>
              <w:rPr>
                <w:rFonts w:eastAsia="Malgun Gothic"/>
                <w:lang w:eastAsia="ko-KR"/>
              </w:rPr>
            </w:pPr>
            <w:r>
              <w:rPr>
                <w:rFonts w:eastAsia="Malgun Gothic"/>
                <w:lang w:eastAsia="ko-KR"/>
              </w:rPr>
              <w:t xml:space="preserve">Optional configuration of </w:t>
            </w:r>
            <w:r>
              <w:rPr>
                <w:i/>
                <w:iCs/>
              </w:rPr>
              <w:t>msg1-FrequencyStart-r19</w:t>
            </w:r>
            <w:r>
              <w:rPr>
                <w:rFonts w:eastAsia="Malgun Gothic"/>
                <w:lang w:eastAsia="ko-KR"/>
              </w:rPr>
              <w:t xml:space="preserve"> 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610554DB" w14:textId="77777777" w:rsidR="00873ACB" w:rsidRDefault="00873ACB" w:rsidP="0044284E">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24954CD9" w14:textId="77777777" w:rsidR="00873ACB" w:rsidRDefault="00873ACB" w:rsidP="0044284E">
            <w:pPr>
              <w:rPr>
                <w:rFonts w:eastAsia="Malgun Gothic"/>
                <w:lang w:eastAsia="ko-KR"/>
              </w:rPr>
            </w:pPr>
            <w:r>
              <w:rPr>
                <w:rFonts w:eastAsia="Malgun Gothic"/>
                <w:lang w:eastAsia="ko-KR"/>
              </w:rPr>
              <w:t>LGE</w:t>
            </w:r>
            <w:r>
              <w:rPr>
                <w:rFonts w:eastAsia="Malgun Gothic" w:hint="eastAsia"/>
                <w:lang w:eastAsia="ko-KR"/>
              </w:rPr>
              <w:t xml:space="preserve"> </w:t>
            </w:r>
            <w:r>
              <w:rPr>
                <w:rFonts w:eastAsia="Malgun Gothic"/>
                <w:lang w:eastAsia="ko-KR"/>
              </w:rPr>
              <w:t>(</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0EB1DAE8"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tcPr>
          <w:p w14:paraId="5827A0FD"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0357F849" w14:textId="77777777" w:rsidR="00873ACB" w:rsidRDefault="00873ACB" w:rsidP="0044284E">
            <w:pPr>
              <w:rPr>
                <w:rFonts w:eastAsia="Malgun Gothic"/>
                <w:lang w:eastAsia="ko-KR"/>
              </w:rPr>
            </w:pPr>
            <w:r>
              <w:rPr>
                <w:rFonts w:eastAsia="Malgun Gothic"/>
                <w:lang w:eastAsia="ko-KR"/>
              </w:rPr>
              <w:t>PropReject</w:t>
            </w:r>
          </w:p>
        </w:tc>
      </w:tr>
    </w:tbl>
    <w:p w14:paraId="0C9874AB" w14:textId="77777777" w:rsidR="00873ACB" w:rsidRDefault="00873ACB" w:rsidP="00873ACB">
      <w:pPr>
        <w:pStyle w:val="CommentText"/>
        <w:rPr>
          <w:rFonts w:eastAsia="Malgun Gothic"/>
          <w:lang w:eastAsia="ko-KR"/>
        </w:rPr>
      </w:pPr>
      <w:r>
        <w:rPr>
          <w:b/>
        </w:rPr>
        <w:br/>
        <w:t>[Description]</w:t>
      </w:r>
      <w:r>
        <w:t xml:space="preserve">: </w:t>
      </w:r>
      <w:r>
        <w:rPr>
          <w:rFonts w:eastAsia="Malgun Gothic"/>
          <w:lang w:eastAsia="ko-KR"/>
        </w:rPr>
        <w:t xml:space="preserve">According to RAN1#119, it is agreed that </w:t>
      </w:r>
      <w:r>
        <w:rPr>
          <w:rFonts w:eastAsia="Malgun Gothic"/>
        </w:rPr>
        <w:t>msg1-FrequencyStart</w:t>
      </w:r>
      <w:r>
        <w:rPr>
          <w:rFonts w:eastAsia="Malgun Gothic"/>
          <w:lang w:eastAsia="ko-KR"/>
        </w:rPr>
        <w:t xml:space="preserve"> can be separately configured for additional PRACH resources, but it is does not mean that separated </w:t>
      </w:r>
      <w:r>
        <w:rPr>
          <w:rFonts w:eastAsia="Malgun Gothic"/>
        </w:rPr>
        <w:t>msg1-FrequencyStart</w:t>
      </w:r>
      <w:r>
        <w:rPr>
          <w:rFonts w:eastAsia="Malgun Gothic"/>
          <w:lang w:eastAsia="ko-KR"/>
        </w:rPr>
        <w:t xml:space="preserve"> is always needed for the additional PRACH resource.</w:t>
      </w:r>
    </w:p>
    <w:tbl>
      <w:tblPr>
        <w:tblStyle w:val="TableGrid"/>
        <w:tblW w:w="0" w:type="auto"/>
        <w:tblInd w:w="-3" w:type="dxa"/>
        <w:tblLook w:val="04A0" w:firstRow="1" w:lastRow="0" w:firstColumn="1" w:lastColumn="0" w:noHBand="0" w:noVBand="1"/>
      </w:tblPr>
      <w:tblGrid>
        <w:gridCol w:w="14281"/>
      </w:tblGrid>
      <w:tr w:rsidR="00873ACB" w14:paraId="0AEE6A1F" w14:textId="77777777" w:rsidTr="0044284E">
        <w:trPr>
          <w:trHeight w:val="347"/>
        </w:trPr>
        <w:tc>
          <w:tcPr>
            <w:tcW w:w="14281" w:type="dxa"/>
            <w:tcBorders>
              <w:top w:val="single" w:sz="4" w:space="0" w:color="auto"/>
              <w:left w:val="single" w:sz="4" w:space="0" w:color="auto"/>
              <w:bottom w:val="single" w:sz="4" w:space="0" w:color="auto"/>
              <w:right w:val="single" w:sz="4" w:space="0" w:color="auto"/>
            </w:tcBorders>
          </w:tcPr>
          <w:p w14:paraId="4FC085E8" w14:textId="77777777" w:rsidR="00873ACB" w:rsidRDefault="00873ACB" w:rsidP="0044284E">
            <w:pPr>
              <w:overflowPunct/>
              <w:autoSpaceDE/>
              <w:adjustRightInd/>
              <w:spacing w:after="0"/>
              <w:jc w:val="both"/>
              <w:rPr>
                <w:rFonts w:eastAsia="Malgun Gothic"/>
              </w:rPr>
            </w:pPr>
            <w:r>
              <w:rPr>
                <w:rFonts w:eastAsia="Malgun Gothic"/>
                <w:highlight w:val="green"/>
              </w:rPr>
              <w:t>Agreement</w:t>
            </w:r>
          </w:p>
          <w:p w14:paraId="27DE018E" w14:textId="77777777" w:rsidR="00873ACB" w:rsidRDefault="00873ACB" w:rsidP="0044284E">
            <w:pPr>
              <w:overflowPunct/>
              <w:autoSpaceDE/>
              <w:adjustRightInd/>
              <w:spacing w:after="0"/>
              <w:jc w:val="both"/>
              <w:rPr>
                <w:rFonts w:eastAsia="Malgun Gothic"/>
              </w:rPr>
            </w:pPr>
            <w:r>
              <w:rPr>
                <w:rFonts w:eastAsia="Malgun Gothic"/>
              </w:rPr>
              <w:t xml:space="preserve">At least msg1-FrequencyStart </w:t>
            </w:r>
            <w:r>
              <w:rPr>
                <w:rFonts w:eastAsia="Malgun Gothic"/>
                <w:color w:val="0070C0"/>
              </w:rPr>
              <w:t xml:space="preserve">can be configured separately </w:t>
            </w:r>
            <w:r>
              <w:rPr>
                <w:rFonts w:eastAsia="Malgun Gothic"/>
              </w:rPr>
              <w:t>for the additional PRACH resources at least for 4-step RACH.</w:t>
            </w:r>
          </w:p>
        </w:tc>
      </w:tr>
    </w:tbl>
    <w:p w14:paraId="7769F050" w14:textId="77777777" w:rsidR="00873ACB" w:rsidRDefault="00873ACB" w:rsidP="00873ACB">
      <w:pPr>
        <w:pStyle w:val="CommentText"/>
        <w:rPr>
          <w:rFonts w:eastAsia="Malgun Gothic"/>
          <w:lang w:eastAsia="ko-KR"/>
        </w:rPr>
      </w:pPr>
      <w:r>
        <w:rPr>
          <w:rFonts w:eastAsia="Malgun Gothic"/>
          <w:lang w:eastAsia="ko-KR"/>
        </w:rPr>
        <w:t xml:space="preserve">Therefore, it would be better to optionally configure </w:t>
      </w:r>
      <w:r>
        <w:rPr>
          <w:rFonts w:eastAsia="Malgun Gothic"/>
        </w:rPr>
        <w:t>msg1-FrequencyStart</w:t>
      </w:r>
      <w:r>
        <w:rPr>
          <w:rFonts w:eastAsia="Malgun Gothic"/>
          <w:lang w:eastAsia="ko-KR"/>
        </w:rPr>
        <w:t xml:space="preserve"> for additional PRACH resources.</w:t>
      </w:r>
    </w:p>
    <w:p w14:paraId="36353116" w14:textId="77777777" w:rsidR="00873ACB" w:rsidRDefault="00873ACB" w:rsidP="00873ACB">
      <w:pPr>
        <w:pStyle w:val="CommentText"/>
      </w:pPr>
    </w:p>
    <w:p w14:paraId="31A8F4EE" w14:textId="77777777" w:rsidR="00873ACB" w:rsidRDefault="00873ACB" w:rsidP="00873ACB">
      <w:pPr>
        <w:pStyle w:val="CommentText"/>
        <w:rPr>
          <w:rFonts w:eastAsia="Malgun Gothic"/>
          <w:lang w:eastAsia="ko-KR"/>
        </w:rPr>
      </w:pPr>
      <w:r>
        <w:rPr>
          <w:b/>
        </w:rPr>
        <w:t>[Proposed Change]</w:t>
      </w:r>
      <w:r>
        <w:t xml:space="preserve">: </w:t>
      </w:r>
      <w:r>
        <w:rPr>
          <w:rFonts w:eastAsia="Malgun Gothic"/>
          <w:lang w:eastAsia="ko-KR"/>
        </w:rPr>
        <w:t>Make</w:t>
      </w:r>
      <w:r>
        <w:t xml:space="preserve"> </w:t>
      </w:r>
      <w:r>
        <w:rPr>
          <w:i/>
          <w:iCs/>
        </w:rPr>
        <w:t>msg1-FrequencyStart-r19</w:t>
      </w:r>
      <w:r>
        <w:rPr>
          <w:rFonts w:eastAsia="Malgun Gothic"/>
          <w:i/>
          <w:iCs/>
          <w:lang w:eastAsia="ko-KR"/>
        </w:rPr>
        <w:t xml:space="preserve"> </w:t>
      </w:r>
      <w:r>
        <w:rPr>
          <w:rFonts w:eastAsia="Malgun Gothic"/>
          <w:lang w:eastAsia="ko-KR"/>
        </w:rPr>
        <w:t xml:space="preserve">in </w:t>
      </w:r>
      <w:r>
        <w:rPr>
          <w:i/>
        </w:rPr>
        <w:t>RandomAccessAdaptConfig</w:t>
      </w:r>
      <w:r>
        <w:rPr>
          <w:rFonts w:eastAsia="Malgun Gothic"/>
          <w:lang w:eastAsia="ko-KR"/>
        </w:rPr>
        <w:t xml:space="preserve"> as an optional field, with Need R.</w:t>
      </w:r>
    </w:p>
    <w:p w14:paraId="39C9236E"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74610C0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4A182770"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p>
    <w:p w14:paraId="1BADCFE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ins w:id="2750" w:author="Han Cha/6G Radio Standard Task" w:date="2025-09-22T10:20:00Z">
        <w:r>
          <w:rPr>
            <w:rFonts w:ascii="Courier New" w:eastAsia="Malgun Gothic" w:hAnsi="Courier New"/>
            <w:sz w:val="16"/>
            <w:lang w:eastAsia="ko-KR"/>
          </w:rPr>
          <w:t xml:space="preserve"> </w:t>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hint="eastAsia"/>
            <w:sz w:val="16"/>
            <w:lang w:eastAsia="ko-KR"/>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 Need </w:t>
        </w:r>
        <w:r>
          <w:rPr>
            <w:rFonts w:ascii="Courier New" w:eastAsia="Malgun Gothic" w:hAnsi="Courier New"/>
            <w:color w:val="808080"/>
            <w:sz w:val="16"/>
            <w:lang w:eastAsia="ko-KR"/>
          </w:rPr>
          <w:t>R</w:t>
        </w:r>
      </w:ins>
    </w:p>
    <w:p w14:paraId="760E819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p>
    <w:p w14:paraId="258DD360"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4CF2BDC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1768369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140325E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57D11F9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0CB5276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1CB4EAC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639F26F6"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6BA6895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6EEF2CC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6897048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049658B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16D6F10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4EE94D0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73C8A7C" w14:textId="77777777" w:rsidR="00873ACB" w:rsidRDefault="00873ACB" w:rsidP="00873ACB">
      <w:pPr>
        <w:pStyle w:val="CommentText"/>
        <w:rPr>
          <w:rFonts w:eastAsia="Malgun Gothic"/>
          <w:lang w:eastAsia="ko-KR"/>
        </w:rPr>
      </w:pPr>
    </w:p>
    <w:p w14:paraId="1899B6CD" w14:textId="77777777" w:rsidR="00873ACB" w:rsidRDefault="00873ACB" w:rsidP="00873ACB">
      <w:pPr>
        <w:pStyle w:val="CommentText"/>
        <w:rPr>
          <w:rFonts w:eastAsia="Malgun Gothic"/>
          <w:lang w:eastAsia="ko-KR"/>
        </w:rPr>
      </w:pPr>
      <w:r>
        <w:rPr>
          <w:b/>
        </w:rPr>
        <w:t>[Comments]</w:t>
      </w:r>
      <w:r>
        <w:t>:</w:t>
      </w:r>
      <w:r>
        <w:rPr>
          <w:rFonts w:eastAsia="Malgun Gothic"/>
          <w:lang w:eastAsia="ko-KR"/>
        </w:rPr>
        <w:t xml:space="preserve"> </w:t>
      </w:r>
    </w:p>
    <w:p w14:paraId="5C06A4B2" w14:textId="77777777" w:rsidR="00873ACB" w:rsidRDefault="00873ACB" w:rsidP="00873ACB">
      <w:pPr>
        <w:pStyle w:val="CommentText"/>
        <w:rPr>
          <w:ins w:id="2751" w:author="Rapporteur" w:date="2025-09-30T00:43:00Z"/>
        </w:rPr>
      </w:pPr>
      <w:r>
        <w:t>[Apple] If it is absent, what is UE behavior? Similar to L207, we prefer to just make it mandatory at the late stage of Rel-19 since there is no RAN1 agreement on the behavior of absence.</w:t>
      </w:r>
    </w:p>
    <w:p w14:paraId="05E932C9" w14:textId="77777777" w:rsidR="00873ACB" w:rsidRDefault="00873ACB" w:rsidP="00873ACB">
      <w:pPr>
        <w:rPr>
          <w:ins w:id="2752" w:author="Rapporteur" w:date="2025-09-30T00:43:00Z"/>
          <w:rFonts w:eastAsia="Malgun Gothic"/>
          <w:lang w:eastAsia="ko-KR"/>
        </w:rPr>
      </w:pPr>
      <w:ins w:id="2753" w:author="Rapporteur" w:date="2025-09-30T00:43:00Z">
        <w:r>
          <w:t>[Rapporteur] RAN2 should wait for an updated higher layer parameter list from RAN1 first.</w:t>
        </w:r>
      </w:ins>
    </w:p>
    <w:p w14:paraId="5E4DEEA2" w14:textId="77777777" w:rsidR="00873ACB" w:rsidRDefault="00873ACB" w:rsidP="00873ACB">
      <w:pPr>
        <w:pStyle w:val="CommentText"/>
      </w:pPr>
      <w:r>
        <w:t xml:space="preserve"> </w:t>
      </w:r>
    </w:p>
    <w:p w14:paraId="6EC89DBB" w14:textId="77777777" w:rsidR="00873ACB" w:rsidRDefault="00873ACB" w:rsidP="00873ACB">
      <w:pPr>
        <w:pStyle w:val="Heading1"/>
        <w:rPr>
          <w:rFonts w:eastAsia="Malgun Gothic"/>
          <w:lang w:eastAsia="ko-KR"/>
        </w:rPr>
      </w:pPr>
      <w:r>
        <w:rPr>
          <w:rFonts w:eastAsia="Malgun Gothic"/>
          <w:lang w:eastAsia="ko-KR"/>
        </w:rPr>
        <w:t>L</w:t>
      </w:r>
      <w:r>
        <w:rPr>
          <w:rFonts w:eastAsia="Malgun Gothic" w:hint="eastAsia"/>
          <w:lang w:eastAsia="ko-KR"/>
        </w:rPr>
        <w:t>209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7ECE549" w14:textId="77777777" w:rsidTr="0044284E">
        <w:tc>
          <w:tcPr>
            <w:tcW w:w="967" w:type="dxa"/>
            <w:tcBorders>
              <w:top w:val="single" w:sz="4" w:space="0" w:color="auto"/>
              <w:left w:val="single" w:sz="4" w:space="0" w:color="auto"/>
              <w:bottom w:val="single" w:sz="4" w:space="0" w:color="auto"/>
              <w:right w:val="single" w:sz="4" w:space="0" w:color="auto"/>
            </w:tcBorders>
          </w:tcPr>
          <w:p w14:paraId="215809D1"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tcPr>
          <w:p w14:paraId="497D6C92"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tcPr>
          <w:p w14:paraId="6BBAE81D"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tcPr>
          <w:p w14:paraId="7C67A0E2"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tcPr>
          <w:p w14:paraId="2E940426"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tcPr>
          <w:p w14:paraId="7F6FFDFE"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tcPr>
          <w:p w14:paraId="066FF176"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tcPr>
          <w:p w14:paraId="0F8EFCD5"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tcPr>
          <w:p w14:paraId="7B863D5C" w14:textId="77777777" w:rsidR="00873ACB" w:rsidRDefault="00873ACB" w:rsidP="0044284E">
            <w:r>
              <w:t>Status</w:t>
            </w:r>
          </w:p>
        </w:tc>
      </w:tr>
      <w:tr w:rsidR="00873ACB" w14:paraId="384897D8" w14:textId="77777777" w:rsidTr="0044284E">
        <w:tc>
          <w:tcPr>
            <w:tcW w:w="967" w:type="dxa"/>
            <w:tcBorders>
              <w:top w:val="single" w:sz="4" w:space="0" w:color="auto"/>
              <w:left w:val="single" w:sz="4" w:space="0" w:color="auto"/>
              <w:bottom w:val="single" w:sz="4" w:space="0" w:color="auto"/>
              <w:right w:val="single" w:sz="4" w:space="0" w:color="auto"/>
            </w:tcBorders>
          </w:tcPr>
          <w:p w14:paraId="06250CE5" w14:textId="77777777" w:rsidR="00873ACB" w:rsidRDefault="00873ACB" w:rsidP="0044284E">
            <w:pPr>
              <w:rPr>
                <w:rFonts w:eastAsia="Malgun Gothic"/>
                <w:lang w:eastAsia="ko-KR"/>
              </w:rPr>
            </w:pPr>
            <w:r>
              <w:rPr>
                <w:rFonts w:eastAsia="Malgun Gothic"/>
                <w:lang w:eastAsia="ko-KR"/>
              </w:rPr>
              <w:t>L</w:t>
            </w:r>
            <w:r>
              <w:rPr>
                <w:rFonts w:eastAsia="Malgun Gothic" w:hint="eastAsia"/>
                <w:lang w:eastAsia="ko-KR"/>
              </w:rPr>
              <w:t>209</w:t>
            </w:r>
          </w:p>
        </w:tc>
        <w:tc>
          <w:tcPr>
            <w:tcW w:w="948" w:type="dxa"/>
            <w:tcBorders>
              <w:top w:val="single" w:sz="4" w:space="0" w:color="auto"/>
              <w:left w:val="single" w:sz="4" w:space="0" w:color="auto"/>
              <w:bottom w:val="single" w:sz="4" w:space="0" w:color="auto"/>
              <w:right w:val="single" w:sz="4" w:space="0" w:color="auto"/>
            </w:tcBorders>
          </w:tcPr>
          <w:p w14:paraId="566C6BD5" w14:textId="77777777" w:rsidR="00873ACB" w:rsidRDefault="00873ACB" w:rsidP="0044284E">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18719E87" w14:textId="77777777" w:rsidR="00873ACB" w:rsidRDefault="00873ACB" w:rsidP="0044284E">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59DB53D8" w14:textId="77777777" w:rsidR="00873ACB" w:rsidRDefault="00873ACB" w:rsidP="0044284E">
            <w:pPr>
              <w:rPr>
                <w:rFonts w:eastAsia="Malgun Gothic"/>
                <w:lang w:eastAsia="ko-KR"/>
              </w:rPr>
            </w:pPr>
            <w:r>
              <w:rPr>
                <w:rFonts w:eastAsia="Malgun Gothic"/>
                <w:lang w:eastAsia="ko-KR"/>
              </w:rPr>
              <w:t xml:space="preserve">Optional configuration of </w:t>
            </w:r>
            <w:r>
              <w:rPr>
                <w:i/>
                <w:iCs/>
              </w:rPr>
              <w:t>prach-SubsetMask-Index-Adaptation-r19</w:t>
            </w:r>
            <w:r>
              <w:rPr>
                <w:rFonts w:eastAsia="Malgun Gothic"/>
                <w:lang w:eastAsia="ko-KR"/>
              </w:rPr>
              <w:t xml:space="preserve"> 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4E2C6527" w14:textId="77777777" w:rsidR="00873ACB" w:rsidRDefault="00873ACB" w:rsidP="0044284E">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18316149" w14:textId="77777777" w:rsidR="00873ACB" w:rsidRDefault="00873ACB" w:rsidP="0044284E">
            <w:pPr>
              <w:rPr>
                <w:rFonts w:eastAsia="Malgun Gothic"/>
                <w:lang w:eastAsia="ko-KR"/>
              </w:rPr>
            </w:pPr>
            <w:r>
              <w:rPr>
                <w:rFonts w:eastAsia="Malgun Gothic"/>
                <w:lang w:eastAsia="ko-KR"/>
              </w:rPr>
              <w:t>LGE</w:t>
            </w:r>
            <w:r>
              <w:rPr>
                <w:rFonts w:eastAsia="Malgun Gothic" w:hint="eastAsia"/>
                <w:lang w:eastAsia="ko-KR"/>
              </w:rPr>
              <w:t xml:space="preserve"> </w:t>
            </w:r>
            <w:r>
              <w:rPr>
                <w:rFonts w:eastAsia="Malgun Gothic"/>
                <w:lang w:eastAsia="ko-KR"/>
              </w:rPr>
              <w:t>(</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396DF860"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tcPr>
          <w:p w14:paraId="4ADE3FF5"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4B4885FA" w14:textId="77777777" w:rsidR="00873ACB" w:rsidRDefault="00873ACB" w:rsidP="0044284E">
            <w:pPr>
              <w:rPr>
                <w:rFonts w:eastAsia="Malgun Gothic"/>
                <w:lang w:eastAsia="ko-KR"/>
              </w:rPr>
            </w:pPr>
            <w:r>
              <w:rPr>
                <w:rFonts w:eastAsia="Malgun Gothic"/>
                <w:lang w:eastAsia="ko-KR"/>
              </w:rPr>
              <w:t>PropAgree</w:t>
            </w:r>
          </w:p>
        </w:tc>
      </w:tr>
    </w:tbl>
    <w:p w14:paraId="53F61302" w14:textId="77777777" w:rsidR="00873ACB" w:rsidRDefault="00873ACB" w:rsidP="00873ACB">
      <w:pPr>
        <w:pStyle w:val="CommentText"/>
        <w:rPr>
          <w:rFonts w:eastAsia="Malgun Gothic"/>
          <w:lang w:eastAsia="ko-KR"/>
        </w:rPr>
      </w:pPr>
      <w:r>
        <w:rPr>
          <w:b/>
        </w:rPr>
        <w:br/>
        <w:t>[Description]</w:t>
      </w:r>
      <w:r>
        <w:t xml:space="preserve">: </w:t>
      </w:r>
      <w:r>
        <w:rPr>
          <w:i/>
          <w:iCs/>
        </w:rPr>
        <w:t>prach-SubsetMask-Index-Adaptation-r19</w:t>
      </w:r>
      <w:r>
        <w:rPr>
          <w:rFonts w:eastAsia="Malgun Gothic"/>
          <w:lang w:eastAsia="ko-KR"/>
        </w:rPr>
        <w:t xml:space="preserve"> field is implemented in order to support the </w:t>
      </w:r>
      <w:r>
        <w:rPr>
          <w:rFonts w:eastAsia="Malgun Gothic"/>
          <w:b/>
          <w:bCs/>
          <w:u w:val="single"/>
          <w:lang w:eastAsia="ko-KR"/>
        </w:rPr>
        <w:t>optional</w:t>
      </w:r>
      <w:r>
        <w:rPr>
          <w:rFonts w:eastAsia="Malgun Gothic"/>
          <w:lang w:eastAsia="ko-KR"/>
        </w:rPr>
        <w:t xml:space="preserve"> signaling of the </w:t>
      </w:r>
      <w:r>
        <w:rPr>
          <w:rFonts w:ascii="Times" w:eastAsia="Batang" w:hAnsi="Times" w:cs="Times"/>
          <w:szCs w:val="24"/>
          <w:lang w:eastAsia="en-US"/>
        </w:rPr>
        <w:t>subset of the additional PRACH resources</w:t>
      </w:r>
      <w:r>
        <w:rPr>
          <w:rFonts w:ascii="Times" w:eastAsia="Batang" w:hAnsi="Times" w:cs="Times"/>
          <w:szCs w:val="24"/>
          <w:lang w:eastAsia="ko-KR"/>
        </w:rPr>
        <w:t>, as agreed in RAN1#120.</w:t>
      </w:r>
    </w:p>
    <w:tbl>
      <w:tblPr>
        <w:tblStyle w:val="TableGrid"/>
        <w:tblW w:w="0" w:type="auto"/>
        <w:tblInd w:w="-3" w:type="dxa"/>
        <w:tblLook w:val="04A0" w:firstRow="1" w:lastRow="0" w:firstColumn="1" w:lastColumn="0" w:noHBand="0" w:noVBand="1"/>
      </w:tblPr>
      <w:tblGrid>
        <w:gridCol w:w="14281"/>
      </w:tblGrid>
      <w:tr w:rsidR="00873ACB" w14:paraId="1F340C68" w14:textId="77777777" w:rsidTr="0044284E">
        <w:tc>
          <w:tcPr>
            <w:tcW w:w="14281" w:type="dxa"/>
            <w:tcBorders>
              <w:top w:val="single" w:sz="4" w:space="0" w:color="auto"/>
              <w:left w:val="single" w:sz="4" w:space="0" w:color="auto"/>
              <w:bottom w:val="single" w:sz="4" w:space="0" w:color="auto"/>
              <w:right w:val="single" w:sz="4" w:space="0" w:color="auto"/>
            </w:tcBorders>
          </w:tcPr>
          <w:p w14:paraId="22440FE4" w14:textId="77777777" w:rsidR="00873ACB" w:rsidRDefault="00873ACB" w:rsidP="0044284E">
            <w:pPr>
              <w:overflowPunct/>
              <w:autoSpaceDE/>
              <w:adjustRightInd/>
              <w:spacing w:after="0"/>
              <w:rPr>
                <w:rFonts w:ascii="Times" w:eastAsia="Batang" w:hAnsi="Times"/>
                <w:szCs w:val="24"/>
                <w:lang w:eastAsia="en-US"/>
              </w:rPr>
            </w:pPr>
            <w:r>
              <w:rPr>
                <w:rFonts w:ascii="Times" w:eastAsia="Batang" w:hAnsi="Times"/>
                <w:szCs w:val="24"/>
                <w:highlight w:val="green"/>
                <w:lang w:eastAsia="en-US"/>
              </w:rPr>
              <w:t>Agreement</w:t>
            </w:r>
          </w:p>
          <w:p w14:paraId="28226157" w14:textId="77777777" w:rsidR="00873ACB" w:rsidRDefault="00873ACB" w:rsidP="0044284E">
            <w:pPr>
              <w:overflowPunct/>
              <w:autoSpaceDE/>
              <w:adjustRightInd/>
              <w:spacing w:after="0"/>
              <w:rPr>
                <w:rFonts w:ascii="Times" w:eastAsia="Batang" w:hAnsi="Times" w:cs="Times"/>
                <w:szCs w:val="24"/>
                <w:lang w:eastAsia="en-US"/>
              </w:rPr>
            </w:pPr>
            <w:r>
              <w:rPr>
                <w:rFonts w:ascii="Times" w:eastAsia="Batang" w:hAnsi="Times" w:cs="Times"/>
                <w:szCs w:val="24"/>
                <w:lang w:eastAsia="en-US"/>
              </w:rPr>
              <w:t xml:space="preserve">For DCI-based adaptation for additional PRACH resources, support </w:t>
            </w:r>
            <w:r>
              <w:rPr>
                <w:rFonts w:ascii="Times" w:eastAsia="Batang" w:hAnsi="Times" w:cs="Times"/>
                <w:b/>
                <w:bCs/>
                <w:color w:val="EE0000"/>
                <w:szCs w:val="24"/>
                <w:u w:val="single"/>
                <w:lang w:eastAsia="en-US"/>
              </w:rPr>
              <w:t>optional</w:t>
            </w:r>
            <w:r>
              <w:rPr>
                <w:rFonts w:ascii="Times" w:eastAsia="Batang" w:hAnsi="Times" w:cs="Times"/>
                <w:color w:val="EE0000"/>
                <w:szCs w:val="24"/>
                <w:lang w:eastAsia="en-US"/>
              </w:rPr>
              <w:t xml:space="preserve"> </w:t>
            </w:r>
            <w:r>
              <w:rPr>
                <w:rFonts w:ascii="Times" w:eastAsia="Batang" w:hAnsi="Times" w:cs="Times"/>
                <w:szCs w:val="24"/>
                <w:lang w:eastAsia="en-US"/>
              </w:rPr>
              <w:t xml:space="preserve">semi-static signalling of a single PRACH mask to identify the subset of the additional PRACH resources </w:t>
            </w:r>
          </w:p>
          <w:p w14:paraId="49FD1355"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The mask is applicable at unit of </w:t>
            </w:r>
          </w:p>
          <w:p w14:paraId="0CDB7DB9" w14:textId="77777777" w:rsidR="00873ACB" w:rsidRDefault="00873ACB" w:rsidP="00873ACB">
            <w:pPr>
              <w:widowControl w:val="0"/>
              <w:numPr>
                <w:ilvl w:val="1"/>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Alt 1: PRACH association period </w:t>
            </w:r>
          </w:p>
          <w:p w14:paraId="5B72CD84" w14:textId="77777777" w:rsidR="00873ACB" w:rsidRDefault="00873ACB" w:rsidP="00873ACB">
            <w:pPr>
              <w:widowControl w:val="0"/>
              <w:numPr>
                <w:ilvl w:val="1"/>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Alt 2: PRACH association pattern period</w:t>
            </w:r>
          </w:p>
          <w:p w14:paraId="5E431A57" w14:textId="77777777" w:rsidR="00873ACB" w:rsidRDefault="00873ACB" w:rsidP="00873ACB">
            <w:pPr>
              <w:widowControl w:val="0"/>
              <w:numPr>
                <w:ilvl w:val="1"/>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Alt 3: SFN level</w:t>
            </w:r>
          </w:p>
          <w:p w14:paraId="4F567031"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The PRACH association period is determined based on valid additional ROs only.</w:t>
            </w:r>
          </w:p>
          <w:p w14:paraId="421AF9EB"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The mask is applied after valid RO determination and SSB-RO mapping.</w:t>
            </w:r>
          </w:p>
          <w:p w14:paraId="1FF2785A"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33FFCF37"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This is applicable at least for adaptation for DCI 1_0 with P-RNTI </w:t>
            </w:r>
          </w:p>
          <w:p w14:paraId="77BD457F"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The DCI does not indicate PRACH mask selection</w:t>
            </w:r>
          </w:p>
          <w:p w14:paraId="33201525" w14:textId="77777777" w:rsidR="00873ACB" w:rsidRDefault="00873ACB" w:rsidP="00873ACB">
            <w:pPr>
              <w:widowControl w:val="0"/>
              <w:numPr>
                <w:ilvl w:val="0"/>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 xml:space="preserve">FFS: how the mask is identified </w:t>
            </w:r>
          </w:p>
          <w:p w14:paraId="70D7F798" w14:textId="77777777" w:rsidR="00873ACB" w:rsidRDefault="00873ACB" w:rsidP="00873ACB">
            <w:pPr>
              <w:widowControl w:val="0"/>
              <w:numPr>
                <w:ilvl w:val="1"/>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Option 1: The PRACH mask is from a PRACH mask table</w:t>
            </w:r>
          </w:p>
          <w:p w14:paraId="2842632E" w14:textId="77777777" w:rsidR="00873ACB" w:rsidRDefault="00873ACB" w:rsidP="00873ACB">
            <w:pPr>
              <w:widowControl w:val="0"/>
              <w:numPr>
                <w:ilvl w:val="2"/>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Pre-defined table with N=[4 or 8 or 16] rows</w:t>
            </w:r>
          </w:p>
          <w:p w14:paraId="15E390FD" w14:textId="77777777" w:rsidR="00873ACB" w:rsidRDefault="00873ACB" w:rsidP="00873ACB">
            <w:pPr>
              <w:widowControl w:val="0"/>
              <w:numPr>
                <w:ilvl w:val="2"/>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563DF301" w14:textId="77777777" w:rsidR="00873ACB" w:rsidRDefault="00873ACB" w:rsidP="00873ACB">
            <w:pPr>
              <w:widowControl w:val="0"/>
              <w:numPr>
                <w:ilvl w:val="1"/>
                <w:numId w:val="43"/>
              </w:numPr>
              <w:wordWrap w:val="0"/>
              <w:overflowPunct/>
              <w:autoSpaceDE/>
              <w:adjustRightInd/>
              <w:spacing w:line="256" w:lineRule="auto"/>
              <w:contextualSpacing/>
              <w:jc w:val="both"/>
              <w:textAlignment w:val="auto"/>
              <w:rPr>
                <w:rFonts w:ascii="Times" w:eastAsia="Batang" w:hAnsi="Times" w:cs="Times"/>
                <w:szCs w:val="24"/>
              </w:rPr>
            </w:pPr>
            <w:r>
              <w:rPr>
                <w:rFonts w:ascii="Times" w:eastAsia="Batang" w:hAnsi="Times" w:cs="Times"/>
                <w:szCs w:val="24"/>
              </w:rPr>
              <w:t>Option 2: The PRACH mask is based on configuration parameters e.g. bitmap at SFN-level, periodic time domain window, …</w:t>
            </w:r>
          </w:p>
          <w:p w14:paraId="21A056F0" w14:textId="77777777" w:rsidR="00873ACB" w:rsidRDefault="00873ACB" w:rsidP="0044284E">
            <w:pPr>
              <w:pStyle w:val="CommentText"/>
              <w:rPr>
                <w:rFonts w:eastAsia="Malgun Gothic"/>
                <w:lang w:eastAsia="ko-KR"/>
              </w:rPr>
            </w:pPr>
          </w:p>
        </w:tc>
      </w:tr>
    </w:tbl>
    <w:p w14:paraId="2ACCB5BE" w14:textId="77777777" w:rsidR="00873ACB" w:rsidRDefault="00873ACB" w:rsidP="00873ACB">
      <w:pPr>
        <w:pStyle w:val="CommentText"/>
        <w:rPr>
          <w:rFonts w:eastAsia="Malgun Gothic"/>
          <w:lang w:eastAsia="ko-KR"/>
        </w:rPr>
      </w:pPr>
      <w:r>
        <w:rPr>
          <w:rFonts w:eastAsia="Malgun Gothic"/>
          <w:lang w:eastAsia="ko-KR"/>
        </w:rPr>
        <w:t xml:space="preserve">In other words, the network should be able to configure DCI-based adaptation to for all the additional PRACH resources configured in </w:t>
      </w:r>
      <w:r>
        <w:rPr>
          <w:i/>
        </w:rPr>
        <w:t>RandomAccessAdaptConfig</w:t>
      </w:r>
      <w:r>
        <w:rPr>
          <w:rFonts w:eastAsia="Malgun Gothic"/>
          <w:lang w:eastAsia="ko-KR"/>
        </w:rPr>
        <w:t xml:space="preserve">, without singaling </w:t>
      </w:r>
      <w:r>
        <w:rPr>
          <w:rFonts w:ascii="Times" w:eastAsia="Batang" w:hAnsi="Times" w:cs="Times"/>
          <w:szCs w:val="24"/>
          <w:lang w:eastAsia="en-US"/>
        </w:rPr>
        <w:t>PRACH mask</w:t>
      </w:r>
      <w:r>
        <w:rPr>
          <w:rFonts w:ascii="Times" w:eastAsia="Batang" w:hAnsi="Times" w:cs="Times"/>
          <w:szCs w:val="24"/>
          <w:lang w:eastAsia="ko-KR"/>
        </w:rPr>
        <w:t xml:space="preserve"> for additional PRACH resources.</w:t>
      </w:r>
    </w:p>
    <w:p w14:paraId="0A650A33" w14:textId="77777777" w:rsidR="00873ACB" w:rsidRDefault="00873ACB" w:rsidP="00873ACB">
      <w:pPr>
        <w:pStyle w:val="CommentText"/>
        <w:rPr>
          <w:rFonts w:eastAsia="Malgun Gothic"/>
          <w:iCs/>
          <w:lang w:eastAsia="ko-KR"/>
        </w:rPr>
      </w:pPr>
      <w:r>
        <w:rPr>
          <w:rFonts w:eastAsia="Malgun Gothic"/>
          <w:lang w:eastAsia="ko-KR"/>
        </w:rPr>
        <w:t xml:space="preserve">In this sense, in clause 8.1 of TS 38.213 v19.0.0, it is specified as </w:t>
      </w:r>
      <w:r>
        <w:rPr>
          <w:i/>
        </w:rPr>
        <w:t>prach-SubsetMask-Index-Adaptation</w:t>
      </w:r>
      <w:r>
        <w:rPr>
          <w:rFonts w:eastAsia="Malgun Gothic"/>
          <w:lang w:eastAsia="ko-KR"/>
        </w:rPr>
        <w:t xml:space="preserve"> ‘can be additionally provided,’ which implies that </w:t>
      </w:r>
      <w:r>
        <w:rPr>
          <w:i/>
        </w:rPr>
        <w:t>prach-SubsetMask-Index-Adaptation</w:t>
      </w:r>
      <w:r>
        <w:rPr>
          <w:rFonts w:eastAsia="Malgun Gothic"/>
          <w:i/>
          <w:lang w:eastAsia="ko-KR"/>
        </w:rPr>
        <w:t xml:space="preserve"> </w:t>
      </w:r>
      <w:r>
        <w:rPr>
          <w:rFonts w:eastAsia="Malgun Gothic"/>
          <w:iCs/>
          <w:lang w:eastAsia="ko-KR"/>
        </w:rPr>
        <w:t>is not be always provided from the network.</w:t>
      </w:r>
    </w:p>
    <w:tbl>
      <w:tblPr>
        <w:tblStyle w:val="TableGrid"/>
        <w:tblW w:w="0" w:type="auto"/>
        <w:tblInd w:w="-3" w:type="dxa"/>
        <w:tblLook w:val="04A0" w:firstRow="1" w:lastRow="0" w:firstColumn="1" w:lastColumn="0" w:noHBand="0" w:noVBand="1"/>
      </w:tblPr>
      <w:tblGrid>
        <w:gridCol w:w="14281"/>
      </w:tblGrid>
      <w:tr w:rsidR="00873ACB" w14:paraId="24A3197C" w14:textId="77777777" w:rsidTr="0044284E">
        <w:tc>
          <w:tcPr>
            <w:tcW w:w="14281" w:type="dxa"/>
            <w:tcBorders>
              <w:top w:val="single" w:sz="4" w:space="0" w:color="auto"/>
              <w:left w:val="single" w:sz="4" w:space="0" w:color="auto"/>
              <w:bottom w:val="single" w:sz="4" w:space="0" w:color="auto"/>
              <w:right w:val="single" w:sz="4" w:space="0" w:color="auto"/>
            </w:tcBorders>
          </w:tcPr>
          <w:p w14:paraId="614507A3" w14:textId="77777777" w:rsidR="00873ACB" w:rsidRDefault="00873ACB" w:rsidP="0044284E">
            <w:pPr>
              <w:spacing w:after="240"/>
              <w:rPr>
                <w:color w:val="000000"/>
                <w:highlight w:val="yellow"/>
              </w:rPr>
            </w:pPr>
            <w:r>
              <w:t>For</w:t>
            </w:r>
            <w:r>
              <w:rPr>
                <w:szCs w:val="22"/>
              </w:rPr>
              <w:t xml:space="preserve"> valid PRACH occasions associated with</w:t>
            </w:r>
            <w:r>
              <w:rPr>
                <w:i/>
                <w:szCs w:val="22"/>
              </w:rPr>
              <w:t xml:space="preserve"> addl-RACH-Config-Adaptation</w:t>
            </w:r>
            <w:r>
              <w:rPr>
                <w:szCs w:val="22"/>
              </w:rPr>
              <w:t xml:space="preserve"> in </w:t>
            </w:r>
            <w:r>
              <w:rPr>
                <w:i/>
                <w:szCs w:val="22"/>
                <w:lang w:eastAsia="sv-SE"/>
              </w:rPr>
              <w:t>RACH-ConfigCommon</w:t>
            </w:r>
            <w:r>
              <w:rPr>
                <w:szCs w:val="22"/>
                <w:lang w:eastAsia="sv-SE"/>
              </w:rPr>
              <w:t xml:space="preserve">, the UE </w:t>
            </w:r>
            <w:r>
              <w:rPr>
                <w:b/>
                <w:bCs/>
                <w:color w:val="EE0000"/>
                <w:szCs w:val="22"/>
                <w:u w:val="single"/>
                <w:lang w:eastAsia="sv-SE"/>
              </w:rPr>
              <w:t>can be additionally provided</w:t>
            </w:r>
            <w:r>
              <w:rPr>
                <w:color w:val="EE0000"/>
                <w:szCs w:val="22"/>
                <w:lang w:eastAsia="sv-SE"/>
              </w:rPr>
              <w:t xml:space="preserve"> a </w:t>
            </w:r>
            <w:r>
              <w:rPr>
                <w:color w:val="EE0000"/>
              </w:rPr>
              <w:t xml:space="preserve">PRACH mask index, by </w:t>
            </w:r>
            <w:r>
              <w:rPr>
                <w:i/>
                <w:color w:val="EE0000"/>
              </w:rPr>
              <w:t>prach-SubsetMask-Index-Adaptation</w:t>
            </w:r>
            <w:r>
              <w:t xml:space="preserve">, that indicates one or more association periods per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mask</m:t>
                  </m:r>
                </m:sub>
              </m:sSub>
            </m:oMath>
            <w:r>
              <w:rPr>
                <w:kern w:val="2"/>
              </w:rPr>
              <w:t xml:space="preserve"> association pattern periods</w:t>
            </w:r>
            <w:r>
              <w:t xml:space="preserve"> according to Table 8.1-0</w:t>
            </w:r>
            <w:r>
              <w:rPr>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mask</m:t>
                  </m:r>
                </m:sub>
              </m:sSub>
            </m:oMath>
            <w:r>
              <w:rPr>
                <w:kern w:val="2"/>
              </w:rPr>
              <w:t xml:space="preserve"> is provided by </w:t>
            </w:r>
            <w:r>
              <w:rPr>
                <w:i/>
                <w:kern w:val="2"/>
              </w:rPr>
              <w:t>KforAPPForPRACHsubsetMask</w:t>
            </w:r>
            <w:r>
              <w:t xml:space="preserve">. </w:t>
            </w:r>
          </w:p>
          <w:p w14:paraId="3042F280" w14:textId="77777777" w:rsidR="00873ACB" w:rsidRDefault="00873ACB" w:rsidP="0044284E">
            <w:pPr>
              <w:pStyle w:val="TH"/>
            </w:pPr>
            <w:r>
              <w:t>Table 8.1-0: Mapping of mask index to association periods per </w:t>
            </w:r>
            <w:r>
              <w:rPr>
                <w:i/>
                <w:iCs/>
              </w:rPr>
              <w:t>K</w:t>
            </w:r>
            <w:r>
              <w:rPr>
                <w:i/>
                <w:iCs/>
                <w:vertAlign w:val="subscript"/>
              </w:rPr>
              <w:t>mask</w:t>
            </w:r>
            <w:r>
              <w:t> association pattern periods</w:t>
            </w:r>
          </w:p>
          <w:tbl>
            <w:tblPr>
              <w:tblW w:w="0" w:type="auto"/>
              <w:jc w:val="center"/>
              <w:tblLook w:val="04A0" w:firstRow="1" w:lastRow="0" w:firstColumn="1" w:lastColumn="0" w:noHBand="0" w:noVBand="1"/>
            </w:tblPr>
            <w:tblGrid>
              <w:gridCol w:w="3325"/>
              <w:gridCol w:w="3780"/>
            </w:tblGrid>
            <w:tr w:rsidR="00873ACB" w14:paraId="5933EDAC" w14:textId="77777777" w:rsidTr="0044284E">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35DDCC3" w14:textId="77777777" w:rsidR="00873ACB" w:rsidRDefault="00873ACB" w:rsidP="0044284E">
                  <w:pPr>
                    <w:keepNext/>
                    <w:keepLines/>
                    <w:spacing w:after="0"/>
                    <w:jc w:val="center"/>
                    <w:rPr>
                      <w:rFonts w:ascii="Arial" w:hAnsi="Arial"/>
                      <w:b/>
                      <w:sz w:val="18"/>
                    </w:rPr>
                  </w:pPr>
                  <w:r>
                    <w:rPr>
                      <w:rFonts w:ascii="Arial" w:hAnsi="Arial"/>
                      <w:b/>
                      <w:sz w:val="18"/>
                    </w:rPr>
                    <w:t>Mask Index</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12EAEA87" w14:textId="77777777" w:rsidR="00873ACB" w:rsidRDefault="00873ACB" w:rsidP="0044284E">
                  <w:pPr>
                    <w:keepNext/>
                    <w:keepLines/>
                    <w:spacing w:after="0"/>
                    <w:jc w:val="center"/>
                    <w:rPr>
                      <w:rFonts w:ascii="Arial" w:hAnsi="Arial"/>
                      <w:b/>
                      <w:sz w:val="18"/>
                    </w:rPr>
                  </w:pPr>
                  <w:r>
                    <w:rPr>
                      <w:rFonts w:ascii="Arial" w:hAnsi="Arial"/>
                      <w:b/>
                      <w:bCs/>
                      <w:sz w:val="18"/>
                    </w:rPr>
                    <w:t xml:space="preserve">Association periods (APs) per </w:t>
                  </w:r>
                  <m:oMath>
                    <m:sSub>
                      <m:sSubPr>
                        <m:ctrlPr>
                          <w:rPr>
                            <w:rFonts w:ascii="Cambria Math" w:eastAsia="MS Mincho" w:hAnsi="Cambria Math"/>
                            <w:b/>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b/>
                      <w:bCs/>
                      <w:sz w:val="18"/>
                    </w:rPr>
                    <w:t xml:space="preserve"> association pattern periods (APPs)</w:t>
                  </w:r>
                </w:p>
              </w:tc>
            </w:tr>
            <w:tr w:rsidR="00873ACB" w14:paraId="2463EE7F" w14:textId="77777777" w:rsidTr="0044284E">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831B4E7" w14:textId="77777777" w:rsidR="00873ACB" w:rsidRDefault="00873ACB" w:rsidP="0044284E">
                  <w:pPr>
                    <w:keepNext/>
                    <w:keepLines/>
                    <w:spacing w:after="0"/>
                    <w:jc w:val="center"/>
                    <w:rPr>
                      <w:rFonts w:ascii="Arial" w:hAnsi="Arial"/>
                      <w:sz w:val="18"/>
                    </w:rPr>
                  </w:pPr>
                  <w:r>
                    <w:rPr>
                      <w:rFonts w:ascii="Arial" w:hAnsi="Arial"/>
                      <w:sz w:val="18"/>
                    </w:rPr>
                    <w:t>0</w:t>
                  </w:r>
                </w:p>
              </w:tc>
              <w:tc>
                <w:tcPr>
                  <w:tcW w:w="3780" w:type="dxa"/>
                  <w:tcBorders>
                    <w:top w:val="single" w:sz="4" w:space="0" w:color="auto"/>
                    <w:left w:val="single" w:sz="4" w:space="0" w:color="auto"/>
                    <w:bottom w:val="single" w:sz="4" w:space="0" w:color="auto"/>
                    <w:right w:val="single" w:sz="4" w:space="0" w:color="auto"/>
                  </w:tcBorders>
                  <w:vAlign w:val="center"/>
                </w:tcPr>
                <w:p w14:paraId="65F5DE74" w14:textId="77777777" w:rsidR="00873ACB" w:rsidRDefault="00873ACB" w:rsidP="0044284E">
                  <w:pPr>
                    <w:keepNext/>
                    <w:keepLines/>
                    <w:spacing w:after="0"/>
                    <w:jc w:val="center"/>
                    <w:rPr>
                      <w:rFonts w:ascii="Arial" w:hAnsi="Arial"/>
                      <w:sz w:val="18"/>
                    </w:rPr>
                  </w:pPr>
                  <w:r>
                    <w:rPr>
                      <w:rFonts w:ascii="Arial" w:hAnsi="Arial"/>
                      <w:sz w:val="18"/>
                    </w:rPr>
                    <w:t xml:space="preserve">First half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r w:rsidR="00873ACB" w14:paraId="41560F5D" w14:textId="77777777" w:rsidTr="0044284E">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C13642" w14:textId="77777777" w:rsidR="00873ACB" w:rsidRDefault="00873ACB" w:rsidP="0044284E">
                  <w:pPr>
                    <w:keepNext/>
                    <w:keepLines/>
                    <w:spacing w:after="0"/>
                    <w:jc w:val="center"/>
                    <w:rPr>
                      <w:rFonts w:ascii="Arial" w:hAnsi="Arial"/>
                      <w:sz w:val="18"/>
                    </w:rPr>
                  </w:pPr>
                  <w:r>
                    <w:rPr>
                      <w:rFonts w:ascii="Arial" w:hAnsi="Arial"/>
                      <w:sz w:val="18"/>
                    </w:rPr>
                    <w:t>1</w:t>
                  </w:r>
                </w:p>
              </w:tc>
              <w:tc>
                <w:tcPr>
                  <w:tcW w:w="3780" w:type="dxa"/>
                  <w:tcBorders>
                    <w:top w:val="single" w:sz="4" w:space="0" w:color="auto"/>
                    <w:left w:val="single" w:sz="4" w:space="0" w:color="auto"/>
                    <w:bottom w:val="single" w:sz="4" w:space="0" w:color="auto"/>
                    <w:right w:val="single" w:sz="4" w:space="0" w:color="auto"/>
                  </w:tcBorders>
                  <w:vAlign w:val="center"/>
                </w:tcPr>
                <w:p w14:paraId="174B5DB1" w14:textId="77777777" w:rsidR="00873ACB" w:rsidRDefault="00873ACB" w:rsidP="0044284E">
                  <w:pPr>
                    <w:keepNext/>
                    <w:keepLines/>
                    <w:spacing w:after="0"/>
                    <w:jc w:val="center"/>
                    <w:rPr>
                      <w:rFonts w:ascii="Arial" w:hAnsi="Arial"/>
                      <w:sz w:val="18"/>
                    </w:rPr>
                  </w:pPr>
                  <w:r>
                    <w:rPr>
                      <w:rFonts w:ascii="Arial" w:hAnsi="Arial"/>
                      <w:sz w:val="18"/>
                    </w:rPr>
                    <w:t xml:space="preserve">First quarter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r w:rsidR="00873ACB" w14:paraId="1720638E" w14:textId="77777777" w:rsidTr="0044284E">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D98483E" w14:textId="77777777" w:rsidR="00873ACB" w:rsidRDefault="00873ACB" w:rsidP="0044284E">
                  <w:pPr>
                    <w:keepNext/>
                    <w:keepLines/>
                    <w:spacing w:after="0"/>
                    <w:jc w:val="center"/>
                    <w:rPr>
                      <w:rFonts w:ascii="Arial" w:hAnsi="Arial"/>
                      <w:sz w:val="18"/>
                    </w:rPr>
                  </w:pPr>
                  <w:r>
                    <w:rPr>
                      <w:rFonts w:ascii="Arial" w:hAnsi="Arial"/>
                      <w:sz w:val="18"/>
                    </w:rPr>
                    <w:t>2</w:t>
                  </w:r>
                </w:p>
              </w:tc>
              <w:tc>
                <w:tcPr>
                  <w:tcW w:w="3780" w:type="dxa"/>
                  <w:tcBorders>
                    <w:top w:val="single" w:sz="4" w:space="0" w:color="auto"/>
                    <w:left w:val="single" w:sz="4" w:space="0" w:color="auto"/>
                    <w:bottom w:val="single" w:sz="4" w:space="0" w:color="auto"/>
                    <w:right w:val="single" w:sz="4" w:space="0" w:color="auto"/>
                  </w:tcBorders>
                  <w:vAlign w:val="center"/>
                </w:tcPr>
                <w:p w14:paraId="761823C0" w14:textId="77777777" w:rsidR="00873ACB" w:rsidRDefault="00873ACB" w:rsidP="0044284E">
                  <w:pPr>
                    <w:keepNext/>
                    <w:keepLines/>
                    <w:spacing w:after="0"/>
                    <w:jc w:val="center"/>
                    <w:rPr>
                      <w:rFonts w:ascii="Arial" w:hAnsi="Arial"/>
                      <w:sz w:val="18"/>
                    </w:rPr>
                  </w:pPr>
                  <w:r>
                    <w:rPr>
                      <w:rFonts w:ascii="Arial" w:hAnsi="Arial"/>
                      <w:sz w:val="18"/>
                    </w:rPr>
                    <w:t xml:space="preserve">First eighth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r w:rsidR="00873ACB" w14:paraId="3A7C17A1" w14:textId="77777777" w:rsidTr="0044284E">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97FA27" w14:textId="77777777" w:rsidR="00873ACB" w:rsidRDefault="00873ACB" w:rsidP="0044284E">
                  <w:pPr>
                    <w:keepNext/>
                    <w:keepLines/>
                    <w:spacing w:after="0"/>
                    <w:jc w:val="center"/>
                    <w:rPr>
                      <w:rFonts w:ascii="Arial" w:hAnsi="Arial"/>
                      <w:sz w:val="18"/>
                    </w:rPr>
                  </w:pPr>
                  <w:r>
                    <w:rPr>
                      <w:rFonts w:ascii="Arial" w:hAnsi="Arial"/>
                      <w:sz w:val="18"/>
                    </w:rPr>
                    <w:t>3</w:t>
                  </w:r>
                </w:p>
              </w:tc>
              <w:tc>
                <w:tcPr>
                  <w:tcW w:w="3780" w:type="dxa"/>
                  <w:tcBorders>
                    <w:top w:val="single" w:sz="4" w:space="0" w:color="auto"/>
                    <w:left w:val="single" w:sz="4" w:space="0" w:color="auto"/>
                    <w:bottom w:val="single" w:sz="4" w:space="0" w:color="auto"/>
                    <w:right w:val="single" w:sz="4" w:space="0" w:color="auto"/>
                  </w:tcBorders>
                  <w:vAlign w:val="center"/>
                </w:tcPr>
                <w:p w14:paraId="71649384" w14:textId="77777777" w:rsidR="00873ACB" w:rsidRDefault="00873ACB" w:rsidP="0044284E">
                  <w:pPr>
                    <w:keepNext/>
                    <w:keepLines/>
                    <w:spacing w:after="0"/>
                    <w:jc w:val="center"/>
                    <w:rPr>
                      <w:rFonts w:ascii="Arial" w:hAnsi="Arial"/>
                      <w:sz w:val="18"/>
                    </w:rPr>
                  </w:pPr>
                  <w:r>
                    <w:rPr>
                      <w:rFonts w:ascii="Arial" w:hAnsi="Arial"/>
                      <w:sz w:val="18"/>
                    </w:rPr>
                    <w:t xml:space="preserve">First sixteenth of APs in </w:t>
                  </w:r>
                  <m:oMath>
                    <m:sSub>
                      <m:sSubPr>
                        <m:ctrlPr>
                          <w:rPr>
                            <w:rFonts w:ascii="Cambria Math" w:eastAsia="MS Mincho" w:hAnsi="Cambria Math"/>
                            <w:i/>
                            <w:kern w:val="2"/>
                            <w:sz w:val="18"/>
                            <w:szCs w:val="18"/>
                          </w:rPr>
                        </m:ctrlPr>
                      </m:sSubPr>
                      <m:e>
                        <m:r>
                          <m:rPr>
                            <m:sty m:val="bi"/>
                          </m:rPr>
                          <w:rPr>
                            <w:rFonts w:ascii="Cambria Math" w:eastAsia="MS Mincho" w:hAnsi="Cambria Math"/>
                            <w:kern w:val="2"/>
                            <w:sz w:val="18"/>
                          </w:rPr>
                          <m:t>K</m:t>
                        </m:r>
                      </m:e>
                      <m:sub>
                        <m:r>
                          <m:rPr>
                            <m:sty m:val="b"/>
                          </m:rPr>
                          <w:rPr>
                            <w:rFonts w:ascii="Cambria Math" w:eastAsia="MS Mincho" w:hAnsi="Cambria Math"/>
                            <w:kern w:val="2"/>
                            <w:sz w:val="18"/>
                          </w:rPr>
                          <m:t>mask</m:t>
                        </m:r>
                      </m:sub>
                    </m:sSub>
                  </m:oMath>
                  <w:r>
                    <w:rPr>
                      <w:rFonts w:ascii="Arial" w:hAnsi="Arial"/>
                      <w:sz w:val="18"/>
                    </w:rPr>
                    <w:t xml:space="preserve"> APPs</w:t>
                  </w:r>
                </w:p>
              </w:tc>
            </w:tr>
          </w:tbl>
          <w:p w14:paraId="45A34BE3" w14:textId="77777777" w:rsidR="00873ACB" w:rsidRDefault="00873ACB" w:rsidP="0044284E">
            <w:pPr>
              <w:spacing w:before="180"/>
              <w:rPr>
                <w:rFonts w:eastAsia="Malgun Gothic"/>
                <w:lang w:eastAsia="ko-KR"/>
              </w:rPr>
            </w:pPr>
            <w:r>
              <w:rPr>
                <w:szCs w:val="22"/>
              </w:rPr>
              <w:t>Valid PRACH occasions associated with</w:t>
            </w:r>
            <w:r>
              <w:rPr>
                <w:i/>
                <w:szCs w:val="22"/>
              </w:rPr>
              <w:t xml:space="preserve"> addl-RACH-Config-Adaptation</w:t>
            </w:r>
            <w:r>
              <w:rPr>
                <w:szCs w:val="22"/>
              </w:rPr>
              <w:t xml:space="preserve">, and additionally in association periods </w:t>
            </w:r>
            <w:r>
              <w:rPr>
                <w:color w:val="EE0000"/>
                <w:szCs w:val="22"/>
              </w:rPr>
              <w:t xml:space="preserve">indicated by </w:t>
            </w:r>
            <w:r>
              <w:rPr>
                <w:i/>
                <w:color w:val="EE0000"/>
              </w:rPr>
              <w:t>prach-SubsetMask-Index-Adaptation</w:t>
            </w:r>
            <w:r>
              <w:rPr>
                <w:color w:val="EE0000"/>
              </w:rPr>
              <w:t xml:space="preserve">, </w:t>
            </w:r>
            <w:r>
              <w:rPr>
                <w:b/>
                <w:bCs/>
                <w:color w:val="EE0000"/>
                <w:u w:val="single"/>
              </w:rPr>
              <w:t>if provided</w:t>
            </w:r>
            <w:r>
              <w:rPr>
                <w:color w:val="EE0000"/>
              </w:rPr>
              <w:t>,</w:t>
            </w:r>
            <w:r>
              <w:t xml:space="preserve"> </w:t>
            </w:r>
            <w:r>
              <w:rPr>
                <w:szCs w:val="22"/>
              </w:rPr>
              <w:t xml:space="preserve">are indicated as available for PRACH transmission based on an indication in a DCI format 1_0 with CRC scrambled by a P-RNTI or a C-RNTI [5, TS 38.212]. For indication by DCI format 1_0 with CRC scrambled by the P-RNTI, the PRACH occasions are available for a duration provided by </w:t>
            </w:r>
            <w:r>
              <w:rPr>
                <w:i/>
                <w:szCs w:val="22"/>
              </w:rPr>
              <w:t>validity-DurationForAddlRACHAdaptation</w:t>
            </w:r>
            <w:r>
              <w:rPr>
                <w:szCs w:val="22"/>
              </w:rPr>
              <w:t>, starting from the first frame of the SI modification period [12, TS 38.331] that includes a PDCCH monitoring occasion where the UE receives a PDCCH providing the DCI format 1_0 with CRC scrambled by the P-RNTI.</w:t>
            </w:r>
          </w:p>
        </w:tc>
      </w:tr>
    </w:tbl>
    <w:p w14:paraId="2015719B" w14:textId="77777777" w:rsidR="00873ACB" w:rsidRDefault="00873ACB" w:rsidP="00873ACB">
      <w:pPr>
        <w:pStyle w:val="CommentText"/>
        <w:rPr>
          <w:rFonts w:eastAsia="Malgun Gothic"/>
          <w:lang w:eastAsia="ko-KR"/>
        </w:rPr>
      </w:pPr>
    </w:p>
    <w:p w14:paraId="71B40CB1" w14:textId="77777777" w:rsidR="00873ACB" w:rsidRDefault="00873ACB" w:rsidP="00873ACB">
      <w:pPr>
        <w:pStyle w:val="CommentText"/>
        <w:rPr>
          <w:rFonts w:eastAsia="Malgun Gothic"/>
          <w:lang w:eastAsia="ko-KR"/>
        </w:rPr>
      </w:pPr>
      <w:r>
        <w:rPr>
          <w:rFonts w:eastAsia="Malgun Gothic"/>
          <w:lang w:eastAsia="ko-KR"/>
        </w:rPr>
        <w:t xml:space="preserve">On the other hand, according to current ASN.1 signaling of </w:t>
      </w:r>
      <w:r>
        <w:rPr>
          <w:i/>
        </w:rPr>
        <w:t>RandomAccessAdaptConfig</w:t>
      </w:r>
      <w:r>
        <w:rPr>
          <w:rFonts w:eastAsia="Malgun Gothic"/>
          <w:iCs/>
          <w:lang w:eastAsia="ko-KR"/>
        </w:rPr>
        <w:t>,</w:t>
      </w:r>
      <w:r>
        <w:rPr>
          <w:rFonts w:eastAsia="Malgun Gothic"/>
          <w:lang w:eastAsia="ko-KR"/>
        </w:rPr>
        <w:t xml:space="preserve"> </w:t>
      </w:r>
      <w:r>
        <w:rPr>
          <w:i/>
          <w:iCs/>
        </w:rPr>
        <w:t>prach-SubsetMask-Index-Adaptation-r19</w:t>
      </w:r>
      <w:r>
        <w:rPr>
          <w:rFonts w:eastAsia="Malgun Gothic"/>
          <w:lang w:eastAsia="ko-KR"/>
        </w:rPr>
        <w:t xml:space="preserve"> defined as </w:t>
      </w:r>
      <w:r>
        <w:rPr>
          <w:rFonts w:eastAsia="Malgun Gothic"/>
          <w:b/>
          <w:bCs/>
          <w:u w:val="single"/>
          <w:lang w:eastAsia="ko-KR"/>
        </w:rPr>
        <w:t>mandatory</w:t>
      </w:r>
      <w:r>
        <w:rPr>
          <w:rFonts w:eastAsia="Malgun Gothic"/>
          <w:lang w:eastAsia="ko-KR"/>
        </w:rPr>
        <w:t xml:space="preserve"> field, which is not aligned with RAN1’s inctention in the above agreement and causes unnecessary network restriction. Therefore, it should be clarified that </w:t>
      </w:r>
      <w:r>
        <w:rPr>
          <w:i/>
          <w:iCs/>
        </w:rPr>
        <w:t>prach-SubsetMask-Index-Adaptation-r19</w:t>
      </w:r>
      <w:r>
        <w:rPr>
          <w:rFonts w:eastAsia="Malgun Gothic"/>
          <w:lang w:eastAsia="ko-KR"/>
        </w:rPr>
        <w:t xml:space="preserve"> can be optionally provided.</w:t>
      </w:r>
    </w:p>
    <w:p w14:paraId="2357C3C9" w14:textId="77777777" w:rsidR="00873ACB" w:rsidRDefault="00873ACB" w:rsidP="00873ACB">
      <w:pPr>
        <w:pStyle w:val="CommentText"/>
        <w:rPr>
          <w:rFonts w:eastAsia="Malgun Gothic"/>
          <w:lang w:eastAsia="ko-KR"/>
        </w:rPr>
      </w:pPr>
    </w:p>
    <w:p w14:paraId="78FEB5A1" w14:textId="77777777" w:rsidR="00873ACB" w:rsidRDefault="00873ACB" w:rsidP="00873ACB">
      <w:pPr>
        <w:pStyle w:val="CommentText"/>
        <w:rPr>
          <w:rFonts w:eastAsia="Malgun Gothic"/>
          <w:lang w:eastAsia="ko-KR"/>
        </w:rPr>
      </w:pPr>
      <w:r>
        <w:rPr>
          <w:b/>
        </w:rPr>
        <w:t>[Proposed Change]</w:t>
      </w:r>
      <w:r>
        <w:t>:</w:t>
      </w:r>
      <w:r>
        <w:rPr>
          <w:rFonts w:eastAsia="Malgun Gothic"/>
          <w:lang w:eastAsia="ko-KR"/>
        </w:rPr>
        <w:t xml:space="preserve"> Make</w:t>
      </w:r>
      <w:r>
        <w:t xml:space="preserve"> </w:t>
      </w:r>
      <w:r>
        <w:rPr>
          <w:i/>
          <w:iCs/>
        </w:rPr>
        <w:t>prach-SubsetMask-Index-Adaptation-r19</w:t>
      </w:r>
      <w:r>
        <w:rPr>
          <w:rFonts w:eastAsia="Malgun Gothic"/>
          <w:i/>
          <w:iCs/>
          <w:lang w:eastAsia="ko-KR"/>
        </w:rPr>
        <w:t xml:space="preserve"> </w:t>
      </w:r>
      <w:r>
        <w:rPr>
          <w:rFonts w:eastAsia="Malgun Gothic"/>
          <w:lang w:eastAsia="ko-KR"/>
        </w:rPr>
        <w:t xml:space="preserve">in </w:t>
      </w:r>
      <w:r>
        <w:rPr>
          <w:i/>
        </w:rPr>
        <w:t>RandomAccessAdaptConfig</w:t>
      </w:r>
      <w:r>
        <w:rPr>
          <w:rFonts w:eastAsia="Malgun Gothic"/>
          <w:lang w:eastAsia="ko-KR"/>
        </w:rPr>
        <w:t xml:space="preserve"> as an optional field, with Need R.</w:t>
      </w:r>
    </w:p>
    <w:p w14:paraId="5E8AE9D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123A66E1"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658983E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p>
    <w:p w14:paraId="6797122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p>
    <w:p w14:paraId="29A07A6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z w:val="16"/>
          <w:lang w:eastAsia="ko-KR"/>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ins w:id="2754" w:author="Han Cha/6G Radio Standard Task" w:date="2025-09-22T10:20:00Z">
        <w:r>
          <w:rPr>
            <w:rFonts w:ascii="Courier New" w:eastAsia="Malgun Gothic" w:hAnsi="Courier New"/>
            <w:sz w:val="16"/>
            <w:lang w:eastAsia="ko-KR"/>
          </w:rPr>
          <w:t xml:space="preserve"> </w:t>
        </w:r>
        <w:r>
          <w:rPr>
            <w:rFonts w:ascii="Courier New" w:eastAsia="Malgun Gothic" w:hAnsi="Courier New" w:hint="eastAsia"/>
            <w:sz w:val="16"/>
            <w:lang w:eastAsia="ko-KR"/>
          </w:rPr>
          <w:t xml:space="preserve">                </w:t>
        </w:r>
      </w:ins>
      <w:ins w:id="2755" w:author="Han Cha/6G Radio Standard Task" w:date="2025-09-22T10:21:00Z">
        <w:r>
          <w:rPr>
            <w:rFonts w:ascii="Courier New" w:eastAsia="Malgun Gothic" w:hAnsi="Courier New" w:hint="eastAsia"/>
            <w:sz w:val="16"/>
            <w:lang w:eastAsia="ko-KR"/>
          </w:rPr>
          <w:t xml:space="preserve">  </w:t>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sz w:val="16"/>
            <w:lang w:eastAsia="ko-KR"/>
          </w:rPr>
          <w:tab/>
        </w:r>
        <w:r>
          <w:rPr>
            <w:rFonts w:ascii="Courier New" w:eastAsia="Malgun Gothic" w:hAnsi="Courier New" w:hint="eastAsia"/>
            <w:sz w:val="16"/>
            <w:lang w:eastAsia="ko-KR"/>
          </w:rPr>
          <w:t xml:space="preserve">   </w:t>
        </w:r>
      </w:ins>
      <w:ins w:id="2756" w:author="Han Cha/6G Radio Standard Task" w:date="2025-09-22T10:20:00Z">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 Need </w:t>
        </w:r>
        <w:r>
          <w:rPr>
            <w:rFonts w:ascii="Courier New" w:eastAsia="Malgun Gothic" w:hAnsi="Courier New"/>
            <w:color w:val="808080"/>
            <w:sz w:val="16"/>
            <w:lang w:eastAsia="ko-KR"/>
          </w:rPr>
          <w:t>R</w:t>
        </w:r>
      </w:ins>
    </w:p>
    <w:p w14:paraId="0C855EA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738DB35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1E26F08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56E6E4C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72E38FCA"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1F102EF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4AE7B4C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360FA68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1173D67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23F77C22"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p>
    <w:p w14:paraId="6861E33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0E569E09"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2BF965B6"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19BFB190"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6A0BAEDC" w14:textId="77777777" w:rsidR="00873ACB" w:rsidRDefault="00873ACB" w:rsidP="00873ACB">
      <w:pPr>
        <w:pStyle w:val="CommentText"/>
        <w:rPr>
          <w:rFonts w:eastAsia="Malgun Gothic"/>
          <w:lang w:eastAsia="ko-KR"/>
        </w:rPr>
      </w:pPr>
    </w:p>
    <w:p w14:paraId="5D402E0C" w14:textId="77777777" w:rsidR="00873ACB" w:rsidRDefault="00873ACB" w:rsidP="00873ACB">
      <w:r>
        <w:rPr>
          <w:b/>
        </w:rPr>
        <w:t>[Comments]</w:t>
      </w:r>
      <w:r>
        <w:t>:</w:t>
      </w:r>
    </w:p>
    <w:p w14:paraId="0233736E" w14:textId="77777777" w:rsidR="00873ACB" w:rsidRDefault="00873ACB" w:rsidP="00873ACB">
      <w:pPr>
        <w:rPr>
          <w:ins w:id="2757" w:author="Rapporteur" w:date="2025-09-30T00:44:00Z"/>
        </w:rPr>
      </w:pPr>
      <w:r>
        <w:t>[Apple] Same understanding as LG and we should change it to “optional – need R” to align with 38.213.</w:t>
      </w:r>
    </w:p>
    <w:p w14:paraId="0ADFFA1D" w14:textId="77777777" w:rsidR="00873ACB" w:rsidRDefault="00873ACB" w:rsidP="00873ACB">
      <w:pPr>
        <w:rPr>
          <w:rFonts w:eastAsia="Malgun Gothic"/>
          <w:lang w:eastAsia="ko-KR"/>
        </w:rPr>
      </w:pPr>
      <w:ins w:id="2758" w:author="Rapporteur" w:date="2025-09-30T00:44:00Z">
        <w:r w:rsidRPr="00EA4CBB">
          <w:rPr>
            <w:rFonts w:eastAsia="Malgun Gothic"/>
            <w:lang w:eastAsia="ko-KR"/>
          </w:rPr>
          <w:t>[Rapporteur]: The proposed change will be captured in the rapporteur CR to the next meeting</w:t>
        </w:r>
      </w:ins>
    </w:p>
    <w:p w14:paraId="4D8AD206" w14:textId="77777777" w:rsidR="00873ACB" w:rsidRDefault="00873ACB" w:rsidP="00873ACB">
      <w:pPr>
        <w:rPr>
          <w:rFonts w:eastAsia="Malgun Gothic"/>
          <w:lang w:eastAsia="ko-KR"/>
        </w:rPr>
      </w:pPr>
    </w:p>
    <w:p w14:paraId="61A81672" w14:textId="77777777" w:rsidR="00873ACB" w:rsidRDefault="00873ACB" w:rsidP="00873ACB">
      <w:pPr>
        <w:pStyle w:val="Heading1"/>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1</w:t>
      </w:r>
      <w:r>
        <w:rPr>
          <w:rFonts w:eastAsia="Malgun Gothic" w:hint="eastAsia"/>
          <w:lang w:eastAsia="ko-KR"/>
        </w:rPr>
        <w:t>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789D909" w14:textId="77777777" w:rsidTr="0044284E">
        <w:tc>
          <w:tcPr>
            <w:tcW w:w="967" w:type="dxa"/>
            <w:tcBorders>
              <w:top w:val="single" w:sz="4" w:space="0" w:color="auto"/>
              <w:left w:val="single" w:sz="4" w:space="0" w:color="auto"/>
              <w:bottom w:val="single" w:sz="4" w:space="0" w:color="auto"/>
              <w:right w:val="single" w:sz="4" w:space="0" w:color="auto"/>
            </w:tcBorders>
          </w:tcPr>
          <w:p w14:paraId="08720203"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tcPr>
          <w:p w14:paraId="18C3E477"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tcPr>
          <w:p w14:paraId="2E2065A0"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tcPr>
          <w:p w14:paraId="2BE76E0A"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tcPr>
          <w:p w14:paraId="687530F9"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tcPr>
          <w:p w14:paraId="72E4BB43"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tcPr>
          <w:p w14:paraId="4BF0EE61"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tcPr>
          <w:p w14:paraId="74F5CE96"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tcPr>
          <w:p w14:paraId="1503380C" w14:textId="77777777" w:rsidR="00873ACB" w:rsidRDefault="00873ACB" w:rsidP="0044284E">
            <w:r>
              <w:t>Status</w:t>
            </w:r>
          </w:p>
        </w:tc>
      </w:tr>
      <w:tr w:rsidR="00873ACB" w14:paraId="105283B6" w14:textId="77777777" w:rsidTr="0044284E">
        <w:tc>
          <w:tcPr>
            <w:tcW w:w="967" w:type="dxa"/>
            <w:tcBorders>
              <w:top w:val="single" w:sz="4" w:space="0" w:color="auto"/>
              <w:left w:val="single" w:sz="4" w:space="0" w:color="auto"/>
              <w:bottom w:val="single" w:sz="4" w:space="0" w:color="auto"/>
              <w:right w:val="single" w:sz="4" w:space="0" w:color="auto"/>
            </w:tcBorders>
          </w:tcPr>
          <w:p w14:paraId="3E57FC58" w14:textId="77777777" w:rsidR="00873ACB" w:rsidRDefault="00873ACB" w:rsidP="0044284E">
            <w:pPr>
              <w:rPr>
                <w:rFonts w:eastAsia="Malgun Gothic"/>
                <w:lang w:eastAsia="ko-KR"/>
              </w:rPr>
            </w:pPr>
            <w:r>
              <w:rPr>
                <w:rFonts w:eastAsia="Malgun Gothic"/>
                <w:lang w:eastAsia="ko-KR"/>
              </w:rPr>
              <w:t>L</w:t>
            </w:r>
            <w:r>
              <w:rPr>
                <w:rFonts w:eastAsia="Malgun Gothic" w:hint="eastAsia"/>
                <w:lang w:eastAsia="ko-KR"/>
              </w:rPr>
              <w:t>2</w:t>
            </w:r>
            <w:r>
              <w:rPr>
                <w:rFonts w:eastAsia="Malgun Gothic"/>
                <w:lang w:eastAsia="ko-KR"/>
              </w:rPr>
              <w:t>1</w:t>
            </w:r>
            <w:r>
              <w:rPr>
                <w:rFonts w:eastAsia="Malgun Gothic" w:hint="eastAsia"/>
                <w:lang w:eastAsia="ko-KR"/>
              </w:rPr>
              <w:t>0</w:t>
            </w:r>
          </w:p>
        </w:tc>
        <w:tc>
          <w:tcPr>
            <w:tcW w:w="948" w:type="dxa"/>
            <w:tcBorders>
              <w:top w:val="single" w:sz="4" w:space="0" w:color="auto"/>
              <w:left w:val="single" w:sz="4" w:space="0" w:color="auto"/>
              <w:bottom w:val="single" w:sz="4" w:space="0" w:color="auto"/>
              <w:right w:val="single" w:sz="4" w:space="0" w:color="auto"/>
            </w:tcBorders>
          </w:tcPr>
          <w:p w14:paraId="5078A026" w14:textId="77777777" w:rsidR="00873ACB" w:rsidRDefault="00873ACB" w:rsidP="0044284E">
            <w:pPr>
              <w:rPr>
                <w:rFonts w:eastAsia="DengXian"/>
              </w:rPr>
            </w:pPr>
            <w:r>
              <w:rPr>
                <w:rFonts w:eastAsia="DengXian"/>
              </w:rPr>
              <w:t>NES</w:t>
            </w:r>
          </w:p>
        </w:tc>
        <w:tc>
          <w:tcPr>
            <w:tcW w:w="1068" w:type="dxa"/>
            <w:tcBorders>
              <w:top w:val="single" w:sz="4" w:space="0" w:color="auto"/>
              <w:left w:val="single" w:sz="4" w:space="0" w:color="auto"/>
              <w:bottom w:val="single" w:sz="4" w:space="0" w:color="auto"/>
              <w:right w:val="single" w:sz="4" w:space="0" w:color="auto"/>
            </w:tcBorders>
          </w:tcPr>
          <w:p w14:paraId="3EA4A606" w14:textId="77777777" w:rsidR="00873ACB" w:rsidRDefault="00873ACB" w:rsidP="0044284E">
            <w:pPr>
              <w:rPr>
                <w:rFonts w:eastAsia="Malgun Gothic"/>
                <w:lang w:eastAsia="ko-KR"/>
              </w:rPr>
            </w:pPr>
            <w:r>
              <w:rPr>
                <w:rFonts w:eastAsia="Malgun Gothic"/>
                <w:lang w:eastAsia="ko-KR"/>
              </w:rPr>
              <w:t>1</w:t>
            </w:r>
          </w:p>
        </w:tc>
        <w:tc>
          <w:tcPr>
            <w:tcW w:w="2797" w:type="dxa"/>
            <w:tcBorders>
              <w:top w:val="single" w:sz="4" w:space="0" w:color="auto"/>
              <w:left w:val="single" w:sz="4" w:space="0" w:color="auto"/>
              <w:bottom w:val="single" w:sz="4" w:space="0" w:color="auto"/>
              <w:right w:val="single" w:sz="4" w:space="0" w:color="auto"/>
            </w:tcBorders>
          </w:tcPr>
          <w:p w14:paraId="4D821450" w14:textId="77777777" w:rsidR="00873ACB" w:rsidRDefault="00873ACB" w:rsidP="0044284E">
            <w:pPr>
              <w:rPr>
                <w:rFonts w:eastAsia="Malgun Gothic"/>
                <w:lang w:eastAsia="ko-KR"/>
              </w:rPr>
            </w:pPr>
            <w:r>
              <w:rPr>
                <w:rFonts w:eastAsia="Malgun Gothic"/>
                <w:lang w:eastAsia="ko-KR"/>
              </w:rPr>
              <w:t xml:space="preserve">Need code of </w:t>
            </w:r>
            <w:r>
              <w:rPr>
                <w:i/>
                <w:iCs/>
              </w:rPr>
              <w:t>ssb-perRACH-OccasionAndCB-PreamblesPerSSB</w:t>
            </w:r>
            <w:r>
              <w:rPr>
                <w:rFonts w:eastAsia="Malgun Gothic"/>
                <w:i/>
                <w:iCs/>
              </w:rPr>
              <w:t xml:space="preserve"> </w:t>
            </w:r>
            <w:r>
              <w:rPr>
                <w:rFonts w:eastAsia="Malgun Gothic"/>
                <w:lang w:eastAsia="ko-KR"/>
              </w:rPr>
              <w:t xml:space="preserve">in </w:t>
            </w:r>
            <w:r>
              <w:rPr>
                <w:i/>
              </w:rPr>
              <w:t>RandomAccessAdaptConfig</w:t>
            </w:r>
          </w:p>
        </w:tc>
        <w:tc>
          <w:tcPr>
            <w:tcW w:w="1161" w:type="dxa"/>
            <w:tcBorders>
              <w:top w:val="single" w:sz="4" w:space="0" w:color="auto"/>
              <w:left w:val="single" w:sz="4" w:space="0" w:color="auto"/>
              <w:bottom w:val="single" w:sz="4" w:space="0" w:color="auto"/>
              <w:right w:val="single" w:sz="4" w:space="0" w:color="auto"/>
            </w:tcBorders>
          </w:tcPr>
          <w:p w14:paraId="12521CA1" w14:textId="77777777" w:rsidR="00873ACB" w:rsidRDefault="00873ACB" w:rsidP="0044284E">
            <w:pPr>
              <w:rPr>
                <w:rFonts w:eastAsia="Malgun Gothic"/>
                <w:lang w:eastAsia="ko-KR"/>
              </w:rPr>
            </w:pPr>
          </w:p>
        </w:tc>
        <w:tc>
          <w:tcPr>
            <w:tcW w:w="1559" w:type="dxa"/>
            <w:tcBorders>
              <w:top w:val="single" w:sz="4" w:space="0" w:color="auto"/>
              <w:left w:val="single" w:sz="4" w:space="0" w:color="auto"/>
              <w:bottom w:val="single" w:sz="4" w:space="0" w:color="auto"/>
              <w:right w:val="single" w:sz="4" w:space="0" w:color="auto"/>
            </w:tcBorders>
          </w:tcPr>
          <w:p w14:paraId="7320FE9D" w14:textId="77777777" w:rsidR="00873ACB" w:rsidRDefault="00873ACB" w:rsidP="0044284E">
            <w:pPr>
              <w:rPr>
                <w:rFonts w:eastAsia="Malgun Gothic"/>
                <w:lang w:eastAsia="ko-KR"/>
              </w:rPr>
            </w:pPr>
            <w:r>
              <w:rPr>
                <w:rFonts w:eastAsia="Malgun Gothic"/>
                <w:lang w:eastAsia="ko-KR"/>
              </w:rPr>
              <w:t>LGE</w:t>
            </w:r>
            <w:r>
              <w:rPr>
                <w:rFonts w:eastAsia="Malgun Gothic" w:hint="eastAsia"/>
                <w:lang w:eastAsia="ko-KR"/>
              </w:rPr>
              <w:t xml:space="preserve"> </w:t>
            </w:r>
            <w:r>
              <w:rPr>
                <w:rFonts w:eastAsia="Malgun Gothic"/>
                <w:lang w:eastAsia="ko-KR"/>
              </w:rPr>
              <w:t>(</w:t>
            </w:r>
            <w:r>
              <w:rPr>
                <w:rFonts w:eastAsia="Malgun Gothic" w:hint="eastAsia"/>
                <w:lang w:eastAsia="ko-KR"/>
              </w:rPr>
              <w:t>Hanseul Hong</w:t>
            </w:r>
            <w:r>
              <w:rPr>
                <w:rFonts w:eastAsia="Malgun Gothic"/>
                <w:lang w:eastAsia="ko-KR"/>
              </w:rPr>
              <w:t>)</w:t>
            </w:r>
          </w:p>
        </w:tc>
        <w:tc>
          <w:tcPr>
            <w:tcW w:w="993" w:type="dxa"/>
            <w:tcBorders>
              <w:top w:val="single" w:sz="4" w:space="0" w:color="auto"/>
              <w:left w:val="single" w:sz="4" w:space="0" w:color="auto"/>
              <w:bottom w:val="single" w:sz="4" w:space="0" w:color="auto"/>
              <w:right w:val="single" w:sz="4" w:space="0" w:color="auto"/>
            </w:tcBorders>
          </w:tcPr>
          <w:p w14:paraId="53D4BABB"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tcPr>
          <w:p w14:paraId="230C6EC7" w14:textId="77777777" w:rsidR="00873ACB" w:rsidRDefault="00873ACB" w:rsidP="0044284E">
            <w:pPr>
              <w:rPr>
                <w:rFonts w:eastAsia="Malgun Gothic"/>
                <w:lang w:eastAsia="ko-KR"/>
              </w:rPr>
            </w:pPr>
            <w:r>
              <w:t>V0</w:t>
            </w:r>
            <w:r>
              <w:rPr>
                <w:rFonts w:eastAsia="Malgun Gothic" w:hint="eastAsia"/>
                <w:lang w:eastAsia="ko-KR"/>
              </w:rPr>
              <w:t>16</w:t>
            </w:r>
          </w:p>
        </w:tc>
        <w:tc>
          <w:tcPr>
            <w:tcW w:w="814" w:type="dxa"/>
            <w:tcBorders>
              <w:top w:val="single" w:sz="4" w:space="0" w:color="auto"/>
              <w:left w:val="single" w:sz="4" w:space="0" w:color="auto"/>
              <w:bottom w:val="single" w:sz="4" w:space="0" w:color="auto"/>
              <w:right w:val="single" w:sz="4" w:space="0" w:color="auto"/>
            </w:tcBorders>
          </w:tcPr>
          <w:p w14:paraId="2F028FC7" w14:textId="77777777" w:rsidR="00873ACB" w:rsidRDefault="00873ACB" w:rsidP="0044284E">
            <w:pPr>
              <w:rPr>
                <w:rFonts w:eastAsia="Malgun Gothic"/>
                <w:lang w:eastAsia="ko-KR"/>
              </w:rPr>
            </w:pPr>
            <w:r>
              <w:rPr>
                <w:rFonts w:eastAsia="Malgun Gothic"/>
                <w:lang w:eastAsia="ko-KR"/>
              </w:rPr>
              <w:t>PropAgree</w:t>
            </w:r>
          </w:p>
        </w:tc>
      </w:tr>
    </w:tbl>
    <w:p w14:paraId="48939C5B" w14:textId="77777777" w:rsidR="00873ACB" w:rsidRDefault="00873ACB" w:rsidP="00873ACB">
      <w:pPr>
        <w:pStyle w:val="CommentText"/>
        <w:rPr>
          <w:rFonts w:eastAsia="Malgun Gothic"/>
          <w:lang w:eastAsia="ko-KR"/>
        </w:rPr>
      </w:pPr>
      <w:r>
        <w:rPr>
          <w:b/>
        </w:rPr>
        <w:br/>
        <w:t>[Description]</w:t>
      </w:r>
      <w:r>
        <w:t xml:space="preserve">: </w:t>
      </w:r>
      <w:r>
        <w:rPr>
          <w:rFonts w:eastAsia="Malgun Gothic"/>
          <w:lang w:eastAsia="ko-KR"/>
        </w:rPr>
        <w:t xml:space="preserve">In RAN1#120 and RAN1#120bis meetings, it is agreed to allow the separated configuration of number of SSB per RO and the number of CB preambles per SSB (i.e., </w:t>
      </w:r>
      <w:r>
        <w:rPr>
          <w:i/>
          <w:iCs/>
        </w:rPr>
        <w:t>ssb-perRACH-OccasionAndCB-PreamblesPerSSB</w:t>
      </w:r>
      <w:r>
        <w:rPr>
          <w:rFonts w:eastAsia="Malgun Gothic"/>
          <w:lang w:eastAsia="ko-KR"/>
        </w:rPr>
        <w:t xml:space="preserve"> IE), but it does not agree to mandatorily configure the separated configuration of </w:t>
      </w:r>
      <w:r>
        <w:rPr>
          <w:i/>
          <w:iCs/>
        </w:rPr>
        <w:t>ssb-perRACH-OccasionAndCB-PreamblesPerSSB</w:t>
      </w:r>
      <w:r>
        <w:rPr>
          <w:rFonts w:eastAsia="Malgun Gothic"/>
          <w:lang w:eastAsia="ko-KR"/>
        </w:rPr>
        <w:t>.</w:t>
      </w:r>
    </w:p>
    <w:tbl>
      <w:tblPr>
        <w:tblStyle w:val="TableGrid"/>
        <w:tblW w:w="0" w:type="auto"/>
        <w:tblInd w:w="-3" w:type="dxa"/>
        <w:tblLook w:val="04A0" w:firstRow="1" w:lastRow="0" w:firstColumn="1" w:lastColumn="0" w:noHBand="0" w:noVBand="1"/>
      </w:tblPr>
      <w:tblGrid>
        <w:gridCol w:w="14281"/>
      </w:tblGrid>
      <w:tr w:rsidR="00873ACB" w14:paraId="3E04668C" w14:textId="77777777" w:rsidTr="0044284E">
        <w:tc>
          <w:tcPr>
            <w:tcW w:w="14281" w:type="dxa"/>
            <w:tcBorders>
              <w:top w:val="single" w:sz="4" w:space="0" w:color="auto"/>
              <w:left w:val="single" w:sz="4" w:space="0" w:color="auto"/>
              <w:bottom w:val="single" w:sz="4" w:space="0" w:color="auto"/>
              <w:right w:val="single" w:sz="4" w:space="0" w:color="auto"/>
            </w:tcBorders>
          </w:tcPr>
          <w:p w14:paraId="61E23496" w14:textId="77777777" w:rsidR="00873ACB" w:rsidRDefault="00873ACB" w:rsidP="0044284E">
            <w:pPr>
              <w:overflowPunct/>
              <w:autoSpaceDE/>
              <w:adjustRightInd/>
              <w:spacing w:after="0"/>
              <w:rPr>
                <w:rFonts w:ascii="Times" w:eastAsia="Batang" w:hAnsi="Times"/>
                <w:szCs w:val="24"/>
                <w:lang w:eastAsia="ko-KR"/>
              </w:rPr>
            </w:pPr>
            <w:r>
              <w:rPr>
                <w:rFonts w:ascii="Times" w:eastAsia="Batang" w:hAnsi="Times"/>
                <w:szCs w:val="24"/>
                <w:lang w:eastAsia="ko-KR"/>
              </w:rPr>
              <w:t>RAN#120</w:t>
            </w:r>
          </w:p>
          <w:p w14:paraId="3E083D0D" w14:textId="77777777" w:rsidR="00873ACB" w:rsidRDefault="00873ACB" w:rsidP="0044284E">
            <w:pPr>
              <w:overflowPunct/>
              <w:autoSpaceDE/>
              <w:adjustRightInd/>
              <w:spacing w:after="0"/>
              <w:rPr>
                <w:rFonts w:ascii="Times" w:eastAsia="Batang" w:hAnsi="Times"/>
              </w:rPr>
            </w:pPr>
            <w:r>
              <w:rPr>
                <w:rFonts w:ascii="Times" w:eastAsia="Batang" w:hAnsi="Times"/>
                <w:highlight w:val="green"/>
              </w:rPr>
              <w:t>Agreement</w:t>
            </w:r>
          </w:p>
          <w:p w14:paraId="5D1AFE67" w14:textId="77777777" w:rsidR="00873ACB" w:rsidRDefault="00873ACB" w:rsidP="00873ACB">
            <w:pPr>
              <w:widowControl w:val="0"/>
              <w:numPr>
                <w:ilvl w:val="0"/>
                <w:numId w:val="42"/>
              </w:numPr>
              <w:wordWrap w:val="0"/>
              <w:overflowPunct/>
              <w:autoSpaceDE/>
              <w:adjustRightInd/>
              <w:spacing w:after="0" w:line="256" w:lineRule="auto"/>
              <w:jc w:val="both"/>
              <w:textAlignment w:val="auto"/>
              <w:rPr>
                <w:rFonts w:ascii="Times" w:eastAsia="Batang" w:hAnsi="Times"/>
              </w:rPr>
            </w:pPr>
            <w:r>
              <w:rPr>
                <w:rFonts w:ascii="Times" w:eastAsia="Batang" w:hAnsi="Times"/>
              </w:rPr>
              <w:t>Separate configuration of Msg1-FDM for the additional PRACH resources at least for 4-step RACH is supported</w:t>
            </w:r>
          </w:p>
          <w:p w14:paraId="6F9E97B9" w14:textId="77777777" w:rsidR="00873ACB" w:rsidRDefault="00873ACB" w:rsidP="00873ACB">
            <w:pPr>
              <w:widowControl w:val="0"/>
              <w:numPr>
                <w:ilvl w:val="1"/>
                <w:numId w:val="42"/>
              </w:numPr>
              <w:wordWrap w:val="0"/>
              <w:overflowPunct/>
              <w:autoSpaceDE/>
              <w:adjustRightInd/>
              <w:spacing w:after="0" w:line="256" w:lineRule="auto"/>
              <w:jc w:val="both"/>
              <w:textAlignment w:val="auto"/>
              <w:rPr>
                <w:rFonts w:ascii="Times" w:eastAsia="Batang" w:hAnsi="Times"/>
              </w:rPr>
            </w:pPr>
            <w:r>
              <w:rPr>
                <w:rFonts w:ascii="Times" w:eastAsia="Batang" w:hAnsi="Times"/>
              </w:rPr>
              <w:t>UE is not expected to be configured such that there are more than 8 FDM-ed valid ROs (legacy + additional ROs)</w:t>
            </w:r>
          </w:p>
          <w:p w14:paraId="322F7A09" w14:textId="77777777" w:rsidR="00873ACB" w:rsidRDefault="00873ACB" w:rsidP="00873ACB">
            <w:pPr>
              <w:widowControl w:val="0"/>
              <w:numPr>
                <w:ilvl w:val="1"/>
                <w:numId w:val="42"/>
              </w:numPr>
              <w:wordWrap w:val="0"/>
              <w:overflowPunct/>
              <w:autoSpaceDE/>
              <w:adjustRightInd/>
              <w:spacing w:after="0" w:line="256" w:lineRule="auto"/>
              <w:jc w:val="both"/>
              <w:textAlignment w:val="auto"/>
              <w:rPr>
                <w:rFonts w:ascii="Times" w:eastAsia="Batang" w:hAnsi="Times"/>
              </w:rPr>
            </w:pPr>
            <w:r>
              <w:rPr>
                <w:rFonts w:ascii="Times" w:eastAsia="Batang" w:hAnsi="Times"/>
              </w:rPr>
              <w:t>FFS: When there is no configuration of Msg1-FDM</w:t>
            </w:r>
          </w:p>
          <w:p w14:paraId="62697F6A" w14:textId="77777777" w:rsidR="00873ACB" w:rsidRDefault="00873ACB" w:rsidP="00873ACB">
            <w:pPr>
              <w:widowControl w:val="0"/>
              <w:numPr>
                <w:ilvl w:val="0"/>
                <w:numId w:val="42"/>
              </w:numPr>
              <w:wordWrap w:val="0"/>
              <w:overflowPunct/>
              <w:autoSpaceDE/>
              <w:adjustRightInd/>
              <w:spacing w:after="0" w:line="256" w:lineRule="auto"/>
              <w:jc w:val="both"/>
              <w:textAlignment w:val="auto"/>
              <w:rPr>
                <w:rFonts w:ascii="Times" w:eastAsia="Batang" w:hAnsi="Times"/>
              </w:rPr>
            </w:pPr>
            <w:r>
              <w:rPr>
                <w:rFonts w:ascii="Times" w:eastAsia="Batang" w:hAnsi="Times"/>
                <w:highlight w:val="yellow"/>
              </w:rPr>
              <w:t>Separate configuration of number of SSB per RO</w:t>
            </w:r>
            <w:r>
              <w:rPr>
                <w:rFonts w:ascii="Times" w:eastAsia="Batang" w:hAnsi="Times"/>
              </w:rPr>
              <w:t xml:space="preserve"> is supported</w:t>
            </w:r>
          </w:p>
          <w:p w14:paraId="0449DEAD" w14:textId="77777777" w:rsidR="00873ACB" w:rsidRDefault="00873ACB" w:rsidP="0044284E">
            <w:pPr>
              <w:overflowPunct/>
              <w:autoSpaceDE/>
              <w:adjustRightInd/>
              <w:spacing w:after="0"/>
              <w:rPr>
                <w:rFonts w:ascii="Times" w:eastAsia="Batang" w:hAnsi="Times"/>
                <w:szCs w:val="24"/>
                <w:highlight w:val="green"/>
                <w:lang w:eastAsia="ko-KR"/>
              </w:rPr>
            </w:pPr>
          </w:p>
          <w:p w14:paraId="20F04C2C" w14:textId="77777777" w:rsidR="00873ACB" w:rsidRDefault="00873ACB" w:rsidP="0044284E">
            <w:pPr>
              <w:overflowPunct/>
              <w:autoSpaceDE/>
              <w:adjustRightInd/>
              <w:spacing w:after="0"/>
              <w:rPr>
                <w:rFonts w:ascii="Times" w:eastAsia="Batang" w:hAnsi="Times"/>
                <w:szCs w:val="24"/>
                <w:lang w:eastAsia="ko-KR"/>
              </w:rPr>
            </w:pPr>
            <w:r>
              <w:rPr>
                <w:rFonts w:ascii="Times" w:eastAsia="Batang" w:hAnsi="Times"/>
                <w:szCs w:val="24"/>
                <w:lang w:eastAsia="ko-KR"/>
              </w:rPr>
              <w:t>RAN#120bis</w:t>
            </w:r>
          </w:p>
          <w:p w14:paraId="3DA6E5BD" w14:textId="77777777" w:rsidR="00873ACB" w:rsidRDefault="00873ACB" w:rsidP="0044284E">
            <w:pPr>
              <w:overflowPunct/>
              <w:autoSpaceDE/>
              <w:adjustRightInd/>
              <w:spacing w:after="0"/>
              <w:rPr>
                <w:rFonts w:ascii="Times" w:eastAsia="Batang" w:hAnsi="Times"/>
                <w:szCs w:val="24"/>
              </w:rPr>
            </w:pPr>
            <w:r>
              <w:rPr>
                <w:rFonts w:ascii="Times" w:eastAsia="Batang" w:hAnsi="Times"/>
                <w:szCs w:val="24"/>
                <w:highlight w:val="green"/>
                <w:lang w:eastAsia="en-US"/>
              </w:rPr>
              <w:t>Agreement</w:t>
            </w:r>
          </w:p>
          <w:p w14:paraId="46C84E83" w14:textId="77777777" w:rsidR="00873ACB" w:rsidRDefault="00873ACB" w:rsidP="0044284E">
            <w:pPr>
              <w:overflowPunct/>
              <w:autoSpaceDE/>
              <w:adjustRightInd/>
              <w:spacing w:after="0"/>
              <w:rPr>
                <w:rFonts w:ascii="Times" w:eastAsia="Batang" w:hAnsi="Times"/>
                <w:szCs w:val="24"/>
                <w:lang w:eastAsia="en-US"/>
              </w:rPr>
            </w:pPr>
            <w:r>
              <w:rPr>
                <w:rFonts w:ascii="Times" w:eastAsia="Batang" w:hAnsi="Times"/>
                <w:szCs w:val="24"/>
                <w:highlight w:val="yellow"/>
                <w:lang w:eastAsia="en-US"/>
              </w:rPr>
              <w:t>Separate configuration</w:t>
            </w:r>
            <w:r>
              <w:rPr>
                <w:rFonts w:ascii="Times" w:eastAsia="Batang" w:hAnsi="Times"/>
                <w:szCs w:val="24"/>
                <w:lang w:eastAsia="en-US"/>
              </w:rPr>
              <w:t xml:space="preserve"> of the following parameters for the additional PRACH resources at least for 4-step RACH is supported</w:t>
            </w:r>
          </w:p>
          <w:p w14:paraId="0D78E30A" w14:textId="77777777" w:rsidR="00873ACB" w:rsidRDefault="00873ACB" w:rsidP="00873ACB">
            <w:pPr>
              <w:widowControl w:val="0"/>
              <w:numPr>
                <w:ilvl w:val="0"/>
                <w:numId w:val="44"/>
              </w:numPr>
              <w:wordWrap w:val="0"/>
              <w:overflowPunct/>
              <w:autoSpaceDE/>
              <w:adjustRightInd/>
              <w:spacing w:line="256" w:lineRule="auto"/>
              <w:contextualSpacing/>
              <w:jc w:val="both"/>
              <w:textAlignment w:val="auto"/>
              <w:rPr>
                <w:rFonts w:eastAsia="SimSun"/>
                <w:highlight w:val="yellow"/>
              </w:rPr>
            </w:pPr>
            <w:r>
              <w:rPr>
                <w:rFonts w:eastAsia="SimSun"/>
                <w:highlight w:val="yellow"/>
              </w:rPr>
              <w:t>CB-PreamblesPerSSB</w:t>
            </w:r>
          </w:p>
          <w:p w14:paraId="71AABC3D" w14:textId="77777777" w:rsidR="00873ACB" w:rsidRDefault="00873ACB" w:rsidP="0044284E">
            <w:pPr>
              <w:pStyle w:val="CommentText"/>
              <w:rPr>
                <w:rFonts w:eastAsia="Malgun Gothic"/>
                <w:lang w:eastAsia="ko-KR"/>
              </w:rPr>
            </w:pPr>
          </w:p>
        </w:tc>
      </w:tr>
    </w:tbl>
    <w:p w14:paraId="49DEE266" w14:textId="77777777" w:rsidR="00873ACB" w:rsidRDefault="00873ACB" w:rsidP="00873ACB">
      <w:pPr>
        <w:pStyle w:val="CommentText"/>
        <w:rPr>
          <w:rFonts w:eastAsia="Malgun Gothic"/>
          <w:lang w:eastAsia="ko-KR"/>
        </w:rPr>
      </w:pPr>
    </w:p>
    <w:p w14:paraId="06A03F38" w14:textId="77777777" w:rsidR="00873ACB" w:rsidRDefault="00873ACB" w:rsidP="00873ACB">
      <w:pPr>
        <w:pStyle w:val="CommentText"/>
        <w:rPr>
          <w:rFonts w:eastAsia="Malgun Gothic"/>
          <w:lang w:eastAsia="ko-KR"/>
        </w:rPr>
      </w:pPr>
      <w:r>
        <w:rPr>
          <w:rFonts w:eastAsia="Malgun Gothic"/>
          <w:lang w:eastAsia="ko-KR"/>
        </w:rPr>
        <w:t xml:space="preserve">In addition, according to the current running MAC CR, it specifies that the UE selects the preamble corresponding to selected SSB based on the separated </w:t>
      </w:r>
      <w:r>
        <w:rPr>
          <w:rFonts w:eastAsia="Malgun Gothic"/>
          <w:i/>
          <w:iCs/>
          <w:lang w:eastAsia="ko-KR"/>
        </w:rPr>
        <w:t>ssb-perRACH-OccasionAndCB-PreamblesPerSSB</w:t>
      </w:r>
      <w:r>
        <w:rPr>
          <w:rFonts w:eastAsia="Malgun Gothic"/>
          <w:lang w:eastAsia="ko-KR"/>
        </w:rPr>
        <w:t xml:space="preserve"> in </w:t>
      </w:r>
      <w:r>
        <w:rPr>
          <w:rFonts w:eastAsia="Malgun Gothic"/>
          <w:i/>
          <w:iCs/>
          <w:lang w:eastAsia="ko-KR"/>
        </w:rPr>
        <w:t>addlRACH-Config-Adapt</w:t>
      </w:r>
      <w:r>
        <w:rPr>
          <w:rFonts w:eastAsia="Malgun Gothic"/>
          <w:lang w:eastAsia="ko-KR"/>
        </w:rPr>
        <w:t xml:space="preserve">, </w:t>
      </w:r>
      <w:r>
        <w:rPr>
          <w:rFonts w:eastAsia="Malgun Gothic"/>
          <w:b/>
          <w:bCs/>
          <w:u w:val="single"/>
          <w:lang w:eastAsia="ko-KR"/>
        </w:rPr>
        <w:t>if it is configured</w:t>
      </w:r>
      <w:r>
        <w:rPr>
          <w:rFonts w:eastAsia="Malgun Gothic"/>
          <w:lang w:eastAsia="ko-KR"/>
        </w:rPr>
        <w:t xml:space="preserve">. </w:t>
      </w:r>
    </w:p>
    <w:tbl>
      <w:tblPr>
        <w:tblStyle w:val="TableGrid"/>
        <w:tblW w:w="0" w:type="auto"/>
        <w:tblInd w:w="-3" w:type="dxa"/>
        <w:tblLook w:val="04A0" w:firstRow="1" w:lastRow="0" w:firstColumn="1" w:lastColumn="0" w:noHBand="0" w:noVBand="1"/>
      </w:tblPr>
      <w:tblGrid>
        <w:gridCol w:w="14281"/>
      </w:tblGrid>
      <w:tr w:rsidR="00873ACB" w14:paraId="18FB404A" w14:textId="77777777" w:rsidTr="0044284E">
        <w:tc>
          <w:tcPr>
            <w:tcW w:w="14281" w:type="dxa"/>
            <w:tcBorders>
              <w:top w:val="single" w:sz="4" w:space="0" w:color="auto"/>
              <w:left w:val="single" w:sz="4" w:space="0" w:color="auto"/>
              <w:bottom w:val="single" w:sz="4" w:space="0" w:color="auto"/>
              <w:right w:val="single" w:sz="4" w:space="0" w:color="auto"/>
            </w:tcBorders>
          </w:tcPr>
          <w:p w14:paraId="4CA60ADB" w14:textId="77777777" w:rsidR="00873ACB" w:rsidRDefault="00873ACB" w:rsidP="0044284E">
            <w:pPr>
              <w:keepLines/>
              <w:ind w:left="1135" w:hanging="851"/>
              <w:rPr>
                <w:rFonts w:ascii="Tms Rmn" w:eastAsia="Malgun Gothic" w:hAnsi="Tms Rmn"/>
                <w:lang w:eastAsia="ko-KR"/>
              </w:rPr>
            </w:pPr>
            <w:ins w:id="2759" w:author="RAN2#131" w:date="2025-08-14T13:18:00Z">
              <w:r>
                <w:rPr>
                  <w:rFonts w:ascii="Tms Rmn" w:eastAsia="MS Mincho" w:hAnsi="Tms Rmn"/>
                  <w:lang w:val="sv-SE" w:eastAsia="sv-SE"/>
                </w:rPr>
                <w:t>NOTE X:</w:t>
              </w:r>
              <w:r>
                <w:rPr>
                  <w:rFonts w:ascii="Tms Rmn" w:eastAsia="MS Mincho" w:hAnsi="Tms Rmn"/>
                  <w:lang w:val="sv-SE" w:eastAsia="sv-SE"/>
                </w:rPr>
                <w:tab/>
                <w:t xml:space="preserve">If an RO selected for preamble transmission is configured by </w:t>
              </w:r>
            </w:ins>
            <w:ins w:id="2760" w:author="RAN2#131" w:date="2025-09-04T21:20:00Z">
              <w:r>
                <w:rPr>
                  <w:rFonts w:ascii="Tms Rmn" w:eastAsia="MS Mincho" w:hAnsi="Tms Rmn"/>
                  <w:i/>
                  <w:iCs/>
                  <w:lang w:val="sv-SE" w:eastAsia="sv-SE"/>
                </w:rPr>
                <w:t>addlRACH-Config-Adapt</w:t>
              </w:r>
            </w:ins>
            <w:ins w:id="2761" w:author="RAN2#131" w:date="2025-08-14T13:18:00Z">
              <w:r>
                <w:rPr>
                  <w:rFonts w:ascii="Tms Rmn" w:eastAsia="MS Mincho" w:hAnsi="Tms Rmn"/>
                  <w:lang w:val="sv-SE" w:eastAsia="sv-SE"/>
                </w:rPr>
                <w:t xml:space="preserve"> </w:t>
              </w:r>
              <w:r>
                <w:rPr>
                  <w:rFonts w:ascii="Tms Rmn" w:eastAsia="MS Mincho" w:hAnsi="Tms Rmn"/>
                  <w:highlight w:val="yellow"/>
                  <w:lang w:val="sv-SE" w:eastAsia="sv-SE"/>
                </w:rPr>
                <w:t>and</w:t>
              </w:r>
              <w:r>
                <w:rPr>
                  <w:rFonts w:ascii="Tms Rmn" w:eastAsia="MS Mincho" w:hAnsi="Tms Rmn"/>
                  <w:i/>
                  <w:iCs/>
                  <w:highlight w:val="yellow"/>
                  <w:lang w:val="sv-SE" w:eastAsia="sv-SE"/>
                </w:rPr>
                <w:t xml:space="preserve"> ssb-perRACH-OccasionAndCB-PreamblesPerSSB</w:t>
              </w:r>
              <w:r>
                <w:rPr>
                  <w:rFonts w:ascii="Tms Rmn" w:eastAsia="MS Mincho" w:hAnsi="Tms Rmn"/>
                  <w:highlight w:val="yellow"/>
                  <w:lang w:val="sv-SE" w:eastAsia="sv-SE"/>
                </w:rPr>
                <w:t xml:space="preserve"> is configured in </w:t>
              </w:r>
            </w:ins>
            <w:ins w:id="2762" w:author="RAN2#131" w:date="2025-09-04T21:20:00Z">
              <w:r>
                <w:rPr>
                  <w:rFonts w:ascii="Tms Rmn" w:eastAsia="MS Mincho" w:hAnsi="Tms Rmn"/>
                  <w:i/>
                  <w:iCs/>
                  <w:highlight w:val="yellow"/>
                  <w:lang w:val="sv-SE" w:eastAsia="sv-SE"/>
                </w:rPr>
                <w:t>addlRACH-Config-Adapt</w:t>
              </w:r>
            </w:ins>
            <w:ins w:id="2763" w:author="RAN2#131" w:date="2025-08-14T13:18:00Z">
              <w:r>
                <w:rPr>
                  <w:rFonts w:ascii="Tms Rmn" w:eastAsia="MS Mincho" w:hAnsi="Tms Rmn"/>
                  <w:lang w:val="sv-SE" w:eastAsia="sv-SE"/>
                </w:rPr>
                <w:t xml:space="preserve">, UE selects preamble corresponding to selected SSB amongst the preambles determined according to </w:t>
              </w:r>
              <w:r>
                <w:rPr>
                  <w:rFonts w:ascii="Tms Rmn" w:eastAsia="MS Mincho" w:hAnsi="Tms Rmn"/>
                  <w:i/>
                  <w:iCs/>
                  <w:lang w:val="sv-SE" w:eastAsia="sv-SE"/>
                </w:rPr>
                <w:t>ssb-perRACH-OccasionAndCB-PreamblesPerSSB</w:t>
              </w:r>
              <w:r>
                <w:rPr>
                  <w:rFonts w:ascii="Tms Rmn" w:eastAsia="MS Mincho" w:hAnsi="Tms Rmn"/>
                  <w:lang w:val="sv-SE" w:eastAsia="sv-SE"/>
                </w:rPr>
                <w:t xml:space="preserve"> in </w:t>
              </w:r>
            </w:ins>
            <w:ins w:id="2764" w:author="RAN2#131" w:date="2025-09-04T21:20:00Z">
              <w:r>
                <w:rPr>
                  <w:rFonts w:ascii="Tms Rmn" w:eastAsia="MS Mincho" w:hAnsi="Tms Rmn"/>
                  <w:i/>
                  <w:iCs/>
                  <w:lang w:val="sv-SE" w:eastAsia="sv-SE"/>
                </w:rPr>
                <w:t>addlRACH-Config-Adapt</w:t>
              </w:r>
            </w:ins>
            <w:ins w:id="2765" w:author="RAN2#131" w:date="2025-08-14T13:18:00Z">
              <w:r>
                <w:rPr>
                  <w:rFonts w:ascii="Tms Rmn" w:eastAsia="MS Mincho" w:hAnsi="Tms Rmn"/>
                  <w:lang w:val="sv-SE" w:eastAsia="sv-SE"/>
                </w:rPr>
                <w:t>.</w:t>
              </w:r>
            </w:ins>
          </w:p>
        </w:tc>
      </w:tr>
    </w:tbl>
    <w:p w14:paraId="79DE0A5B" w14:textId="77777777" w:rsidR="00873ACB" w:rsidRDefault="00873ACB" w:rsidP="00873ACB">
      <w:pPr>
        <w:pStyle w:val="CommentText"/>
        <w:rPr>
          <w:rFonts w:eastAsia="Malgun Gothic"/>
          <w:lang w:eastAsia="ko-KR"/>
        </w:rPr>
      </w:pPr>
      <w:r>
        <w:rPr>
          <w:rFonts w:eastAsia="Malgun Gothic"/>
          <w:lang w:eastAsia="ko-KR"/>
        </w:rPr>
        <w:t xml:space="preserve">In other words, </w:t>
      </w:r>
      <w:r>
        <w:rPr>
          <w:rFonts w:eastAsia="Malgun Gothic"/>
          <w:i/>
          <w:iCs/>
          <w:lang w:eastAsia="ko-KR"/>
        </w:rPr>
        <w:t>ssb-perRACH-OccasionAndCB-PreamblesPerSSB</w:t>
      </w:r>
      <w:r>
        <w:rPr>
          <w:rFonts w:eastAsia="Malgun Gothic"/>
          <w:lang w:eastAsia="ko-KR"/>
        </w:rPr>
        <w:t xml:space="preserve"> may not be always configured in </w:t>
      </w:r>
      <w:r>
        <w:rPr>
          <w:rFonts w:eastAsia="Malgun Gothic"/>
          <w:i/>
          <w:iCs/>
          <w:lang w:eastAsia="ko-KR"/>
        </w:rPr>
        <w:t>addlRACH-Config-Adapt</w:t>
      </w:r>
      <w:r>
        <w:rPr>
          <w:rFonts w:eastAsia="Malgun Gothic"/>
          <w:lang w:eastAsia="ko-KR"/>
        </w:rPr>
        <w:t xml:space="preserve">, and if the separated </w:t>
      </w:r>
      <w:r>
        <w:rPr>
          <w:rFonts w:eastAsia="Malgun Gothic"/>
          <w:i/>
          <w:iCs/>
          <w:lang w:eastAsia="ko-KR"/>
        </w:rPr>
        <w:t>ssb-perRACH-OccasionAndCB-PreamblesPerSSB</w:t>
      </w:r>
      <w:r>
        <w:rPr>
          <w:rFonts w:eastAsia="Malgun Gothic"/>
          <w:lang w:eastAsia="ko-KR"/>
        </w:rPr>
        <w:t xml:space="preserve"> is not configured, legacy </w:t>
      </w:r>
      <w:r>
        <w:rPr>
          <w:rFonts w:eastAsia="Malgun Gothic"/>
          <w:i/>
          <w:iCs/>
          <w:lang w:eastAsia="ko-KR"/>
        </w:rPr>
        <w:t>ssb-perRACH-OccasionAndCB-PreamblesPerSSB</w:t>
      </w:r>
      <w:r>
        <w:rPr>
          <w:rFonts w:eastAsia="Malgun Gothic"/>
          <w:lang w:eastAsia="ko-KR"/>
        </w:rPr>
        <w:t xml:space="preserve"> may be used to determine preamble range for the selected SSB.</w:t>
      </w:r>
    </w:p>
    <w:p w14:paraId="56403D18" w14:textId="77777777" w:rsidR="00873ACB" w:rsidRDefault="00873ACB" w:rsidP="00873ACB">
      <w:pPr>
        <w:pStyle w:val="CommentText"/>
        <w:rPr>
          <w:rFonts w:eastAsia="Malgun Gothic"/>
          <w:lang w:eastAsia="ko-KR"/>
        </w:rPr>
      </w:pPr>
      <w:r>
        <w:rPr>
          <w:rFonts w:eastAsia="Malgun Gothic"/>
          <w:lang w:eastAsia="ko-KR"/>
        </w:rPr>
        <w:t xml:space="preserve">However, if Need M code is used for </w:t>
      </w:r>
      <w:r>
        <w:rPr>
          <w:rFonts w:eastAsia="Malgun Gothic"/>
          <w:i/>
          <w:iCs/>
          <w:lang w:eastAsia="ko-KR"/>
        </w:rPr>
        <w:t>ssb-perRACH-OccasionAndCB-PreamblesPerSSB-r19</w:t>
      </w:r>
      <w:r>
        <w:rPr>
          <w:rFonts w:eastAsia="Malgun Gothic"/>
          <w:lang w:eastAsia="ko-KR"/>
        </w:rPr>
        <w:t xml:space="preserve">, when the SIB1 is updated to modify the configuration of additional PRACH resources, </w:t>
      </w:r>
      <w:r>
        <w:rPr>
          <w:rFonts w:eastAsia="Malgun Gothic"/>
          <w:i/>
          <w:iCs/>
          <w:lang w:eastAsia="ko-KR"/>
        </w:rPr>
        <w:t>ssb-perRACH-OccasionAndCB-PreamblesPerSSB</w:t>
      </w:r>
      <w:r>
        <w:rPr>
          <w:rFonts w:eastAsia="Malgun Gothic"/>
          <w:lang w:eastAsia="ko-KR"/>
        </w:rPr>
        <w:t xml:space="preserve"> value is maintained as a previous value. Therefore, </w:t>
      </w:r>
      <w:r>
        <w:rPr>
          <w:rFonts w:eastAsia="Malgun Gothic"/>
          <w:i/>
          <w:iCs/>
          <w:lang w:eastAsia="ko-KR"/>
        </w:rPr>
        <w:t>ssb-perRACH-OccasionAndCB-PreamblesPerSSB</w:t>
      </w:r>
      <w:r>
        <w:rPr>
          <w:rFonts w:eastAsia="Malgun Gothic"/>
          <w:lang w:eastAsia="ko-KR"/>
        </w:rPr>
        <w:t xml:space="preserve"> should be </w:t>
      </w:r>
      <w:r>
        <w:rPr>
          <w:rFonts w:eastAsia="Malgun Gothic"/>
          <w:b/>
          <w:bCs/>
          <w:u w:val="single"/>
          <w:lang w:eastAsia="ko-KR"/>
        </w:rPr>
        <w:t>always</w:t>
      </w:r>
      <w:r>
        <w:rPr>
          <w:rFonts w:eastAsia="Malgun Gothic"/>
          <w:lang w:eastAsia="ko-KR"/>
        </w:rPr>
        <w:t xml:space="preserve"> separately configured in </w:t>
      </w:r>
      <w:r>
        <w:rPr>
          <w:rFonts w:eastAsia="Malgun Gothic"/>
          <w:i/>
          <w:iCs/>
          <w:lang w:eastAsia="ko-KR"/>
        </w:rPr>
        <w:t>addlRACH-Config-Adapt</w:t>
      </w:r>
      <w:r>
        <w:rPr>
          <w:rFonts w:eastAsia="Malgun Gothic"/>
          <w:lang w:eastAsia="ko-KR"/>
        </w:rPr>
        <w:t xml:space="preserve"> once it is provided in any SIB1 in previous value, since the UE will never release the value unless the configuration of additional PRACH resource is released. </w:t>
      </w:r>
    </w:p>
    <w:p w14:paraId="79749B41" w14:textId="77777777" w:rsidR="00873ACB" w:rsidRDefault="00873ACB" w:rsidP="00873ACB">
      <w:pPr>
        <w:pStyle w:val="CommentText"/>
        <w:rPr>
          <w:rFonts w:eastAsia="Malgun Gothic"/>
          <w:lang w:eastAsia="ko-KR"/>
        </w:rPr>
      </w:pPr>
      <w:r>
        <w:rPr>
          <w:rFonts w:eastAsia="Malgun Gothic"/>
          <w:lang w:eastAsia="ko-KR"/>
        </w:rPr>
        <w:t xml:space="preserve">Therefore, in order to support the optional configuration of </w:t>
      </w:r>
      <w:r>
        <w:rPr>
          <w:rFonts w:eastAsia="Malgun Gothic"/>
          <w:i/>
          <w:iCs/>
          <w:lang w:eastAsia="ko-KR"/>
        </w:rPr>
        <w:t>ssb-perRACH-OccasionAndCB-PreamblesPerSSB</w:t>
      </w:r>
      <w:r>
        <w:rPr>
          <w:rFonts w:eastAsia="Malgun Gothic"/>
          <w:lang w:eastAsia="ko-KR"/>
        </w:rPr>
        <w:t>, the need code should be modified to Need R</w:t>
      </w:r>
    </w:p>
    <w:p w14:paraId="09750F24" w14:textId="77777777" w:rsidR="00873ACB" w:rsidRDefault="00873ACB" w:rsidP="00873ACB">
      <w:pPr>
        <w:pStyle w:val="CommentText"/>
        <w:rPr>
          <w:rFonts w:eastAsia="Malgun Gothic"/>
          <w:lang w:eastAsia="ko-KR"/>
        </w:rPr>
      </w:pPr>
      <w:r>
        <w:rPr>
          <w:b/>
        </w:rPr>
        <w:t>[Proposed Change]</w:t>
      </w:r>
      <w:r>
        <w:t xml:space="preserve">: </w:t>
      </w:r>
      <w:r>
        <w:rPr>
          <w:rFonts w:eastAsia="Malgun Gothic"/>
          <w:lang w:eastAsia="ko-KR"/>
        </w:rPr>
        <w:t xml:space="preserve">Modify the Need code of </w:t>
      </w:r>
      <w:r>
        <w:rPr>
          <w:rFonts w:eastAsia="Malgun Gothic"/>
          <w:i/>
          <w:iCs/>
          <w:lang w:eastAsia="ko-KR"/>
        </w:rPr>
        <w:t>ssb-perRACH-OccasionAndCB-PreamblesPerSSB-r19</w:t>
      </w:r>
      <w:r>
        <w:rPr>
          <w:rFonts w:eastAsia="Malgun Gothic"/>
          <w:lang w:eastAsia="ko-KR"/>
        </w:rPr>
        <w:t xml:space="preserve"> to Need R from Need M.</w:t>
      </w:r>
    </w:p>
    <w:p w14:paraId="6AD29BBC"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RandomAccessAdaptConfig-r19 ::=    </w:t>
      </w:r>
      <w:r>
        <w:rPr>
          <w:rFonts w:ascii="Courier New" w:hAnsi="Courier New"/>
          <w:color w:val="993366"/>
          <w:sz w:val="16"/>
          <w:lang w:eastAsia="en-GB"/>
        </w:rPr>
        <w:t>SEQUENCE</w:t>
      </w:r>
      <w:r>
        <w:rPr>
          <w:rFonts w:ascii="Courier New" w:hAnsi="Courier New"/>
          <w:sz w:val="16"/>
          <w:lang w:eastAsia="en-GB"/>
        </w:rPr>
        <w:t xml:space="preserve"> {</w:t>
      </w:r>
    </w:p>
    <w:p w14:paraId="2CAD7C5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prach-ConfigurationIndex-r19            </w:t>
      </w:r>
      <w:r>
        <w:rPr>
          <w:rFonts w:ascii="Courier New" w:hAnsi="Courier New"/>
          <w:color w:val="993366"/>
          <w:sz w:val="16"/>
          <w:lang w:eastAsia="en-GB"/>
        </w:rPr>
        <w:t xml:space="preserve">INTEGER </w:t>
      </w:r>
      <w:r>
        <w:rPr>
          <w:rFonts w:ascii="Courier New" w:hAnsi="Courier New"/>
          <w:sz w:val="16"/>
          <w:lang w:eastAsia="en-GB"/>
        </w:rPr>
        <w:t>(0..255),</w:t>
      </w:r>
    </w:p>
    <w:p w14:paraId="16874DE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msg1-FDM-r19                           </w:t>
      </w:r>
      <w:r>
        <w:rPr>
          <w:rFonts w:ascii="Courier New" w:hAnsi="Courier New"/>
          <w:color w:val="993366"/>
          <w:sz w:val="16"/>
          <w:lang w:eastAsia="en-GB"/>
        </w:rPr>
        <w:t xml:space="preserve">ENUMERATED </w:t>
      </w:r>
      <w:r>
        <w:rPr>
          <w:rFonts w:ascii="Courier New" w:hAnsi="Courier New"/>
          <w:sz w:val="16"/>
          <w:lang w:eastAsia="en-GB"/>
        </w:rPr>
        <w:t>{one, two, four, eight},</w:t>
      </w:r>
    </w:p>
    <w:p w14:paraId="5FC450E9"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msg1-FrequencyStart-r19                </w:t>
      </w:r>
      <w:r>
        <w:rPr>
          <w:rFonts w:ascii="Courier New" w:hAnsi="Courier New"/>
          <w:color w:val="993366"/>
          <w:sz w:val="16"/>
          <w:lang w:eastAsia="en-GB"/>
        </w:rPr>
        <w:t xml:space="preserve"> INTEGER</w:t>
      </w:r>
      <w:r>
        <w:rPr>
          <w:rFonts w:ascii="Courier New" w:hAnsi="Courier New"/>
          <w:sz w:val="16"/>
          <w:lang w:eastAsia="en-GB"/>
        </w:rPr>
        <w:t xml:space="preserve"> (0..maxNrofPhysicalResourceBlocks-1),</w:t>
      </w:r>
    </w:p>
    <w:p w14:paraId="0960EB1E"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prach-SubsetMask-Index-Adaptation-r19   </w:t>
      </w:r>
      <w:r>
        <w:rPr>
          <w:rFonts w:ascii="Courier New" w:hAnsi="Courier New"/>
          <w:color w:val="993366"/>
          <w:sz w:val="16"/>
          <w:lang w:eastAsia="en-GB"/>
        </w:rPr>
        <w:t>ENUMERATED</w:t>
      </w:r>
      <w:r>
        <w:rPr>
          <w:rFonts w:ascii="Courier New" w:hAnsi="Courier New"/>
          <w:sz w:val="16"/>
          <w:lang w:eastAsia="en-GB"/>
        </w:rPr>
        <w:t xml:space="preserve"> {one, two, three, four},</w:t>
      </w:r>
    </w:p>
    <w:p w14:paraId="662883A9"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ssb-perRACH-OccasionAndCB-PreamblesPerSSB-r19   </w:t>
      </w:r>
      <w:r>
        <w:rPr>
          <w:rFonts w:ascii="Courier New" w:hAnsi="Courier New"/>
          <w:color w:val="993366"/>
          <w:sz w:val="16"/>
          <w:lang w:eastAsia="en-GB"/>
        </w:rPr>
        <w:t xml:space="preserve">CHOICE </w:t>
      </w:r>
      <w:r>
        <w:rPr>
          <w:rFonts w:ascii="Courier New" w:hAnsi="Courier New"/>
          <w:sz w:val="16"/>
          <w:lang w:eastAsia="en-GB"/>
        </w:rPr>
        <w:t>{</w:t>
      </w:r>
    </w:p>
    <w:p w14:paraId="3B4FD937"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oneEighth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014CDF43"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oneFourth                                  </w:t>
      </w:r>
      <w:r>
        <w:rPr>
          <w:rFonts w:ascii="Courier New" w:hAnsi="Courier New"/>
          <w:color w:val="993366"/>
          <w:sz w:val="16"/>
          <w:lang w:eastAsia="en-GB"/>
        </w:rPr>
        <w:t xml:space="preserve"> ENUMERATED</w:t>
      </w:r>
      <w:r>
        <w:rPr>
          <w:rFonts w:ascii="Courier New" w:hAnsi="Courier New"/>
          <w:sz w:val="16"/>
          <w:lang w:eastAsia="en-GB"/>
        </w:rPr>
        <w:t xml:space="preserve"> {n4,n8,n12,n16,n20,n24,n28,n32,n36,n40,n44,n48,n52,n56,n60,n64},</w:t>
      </w:r>
    </w:p>
    <w:p w14:paraId="7D1DBD5E"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oneHalf                                     </w:t>
      </w:r>
      <w:r>
        <w:rPr>
          <w:rFonts w:ascii="Courier New" w:hAnsi="Courier New"/>
          <w:color w:val="993366"/>
          <w:sz w:val="16"/>
          <w:lang w:eastAsia="en-GB"/>
        </w:rPr>
        <w:t xml:space="preserve">ENUMERATED </w:t>
      </w:r>
      <w:r>
        <w:rPr>
          <w:rFonts w:ascii="Courier New" w:hAnsi="Courier New"/>
          <w:sz w:val="16"/>
          <w:lang w:eastAsia="en-GB"/>
        </w:rPr>
        <w:t>{n4,n8,n12,n16,n20,n24,n28,n32,n36,n40,n44,n48,n52,n56,n60,n64},</w:t>
      </w:r>
    </w:p>
    <w:p w14:paraId="78F6A98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one                                         </w:t>
      </w:r>
      <w:r>
        <w:rPr>
          <w:rFonts w:ascii="Courier New" w:hAnsi="Courier New"/>
          <w:color w:val="993366"/>
          <w:sz w:val="16"/>
          <w:lang w:eastAsia="en-GB"/>
        </w:rPr>
        <w:t>ENUMERATED</w:t>
      </w:r>
      <w:r>
        <w:rPr>
          <w:rFonts w:ascii="Courier New" w:hAnsi="Courier New"/>
          <w:sz w:val="16"/>
          <w:lang w:eastAsia="en-GB"/>
        </w:rPr>
        <w:t xml:space="preserve"> {n4,n8,n12,n16,n20,n24,n28,n32,n36,n40,n44,n48,n52,n56,n60,n64},</w:t>
      </w:r>
    </w:p>
    <w:p w14:paraId="29D3428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two                                        </w:t>
      </w:r>
      <w:r>
        <w:rPr>
          <w:rFonts w:ascii="Courier New" w:hAnsi="Courier New"/>
          <w:color w:val="993366"/>
          <w:sz w:val="16"/>
          <w:lang w:eastAsia="en-GB"/>
        </w:rPr>
        <w:t xml:space="preserve"> ENUMERATED</w:t>
      </w:r>
      <w:r>
        <w:rPr>
          <w:rFonts w:ascii="Courier New" w:hAnsi="Courier New"/>
          <w:sz w:val="16"/>
          <w:lang w:eastAsia="en-GB"/>
        </w:rPr>
        <w:t xml:space="preserve"> {n4,n8,n12,n16,n20,n24,n28,n32},</w:t>
      </w:r>
    </w:p>
    <w:p w14:paraId="28AC8A8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four                                        </w:t>
      </w:r>
      <w:r>
        <w:rPr>
          <w:rFonts w:ascii="Courier New" w:hAnsi="Courier New"/>
          <w:color w:val="993366"/>
          <w:sz w:val="16"/>
          <w:lang w:eastAsia="en-GB"/>
        </w:rPr>
        <w:t>INTEGER</w:t>
      </w:r>
      <w:r>
        <w:rPr>
          <w:rFonts w:ascii="Courier New" w:hAnsi="Courier New"/>
          <w:sz w:val="16"/>
          <w:lang w:eastAsia="en-GB"/>
        </w:rPr>
        <w:t xml:space="preserve"> (1..16),</w:t>
      </w:r>
    </w:p>
    <w:p w14:paraId="7E4AB062"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eight                                      </w:t>
      </w:r>
      <w:r>
        <w:rPr>
          <w:rFonts w:ascii="Courier New" w:hAnsi="Courier New"/>
          <w:color w:val="993366"/>
          <w:sz w:val="16"/>
          <w:lang w:eastAsia="en-GB"/>
        </w:rPr>
        <w:t xml:space="preserve"> INTEGER</w:t>
      </w:r>
      <w:r>
        <w:rPr>
          <w:rFonts w:ascii="Courier New" w:hAnsi="Courier New"/>
          <w:sz w:val="16"/>
          <w:lang w:eastAsia="en-GB"/>
        </w:rPr>
        <w:t xml:space="preserve"> (1..8),</w:t>
      </w:r>
    </w:p>
    <w:p w14:paraId="125D95E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sixteen                                    </w:t>
      </w:r>
      <w:r>
        <w:rPr>
          <w:rFonts w:ascii="Courier New" w:hAnsi="Courier New"/>
          <w:color w:val="993366"/>
          <w:sz w:val="16"/>
          <w:lang w:eastAsia="en-GB"/>
        </w:rPr>
        <w:t xml:space="preserve"> INTEGER</w:t>
      </w:r>
      <w:r>
        <w:rPr>
          <w:rFonts w:ascii="Courier New" w:hAnsi="Courier New"/>
          <w:sz w:val="16"/>
          <w:lang w:eastAsia="en-GB"/>
        </w:rPr>
        <w:t xml:space="preserve"> (1..4)</w:t>
      </w:r>
    </w:p>
    <w:p w14:paraId="2B4D04A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xml:space="preserve">-- Need </w:t>
      </w:r>
      <w:del w:id="2766" w:author="Han Cha/6G Radio Standard Task" w:date="2025-09-22T10:21:00Z">
        <w:r>
          <w:rPr>
            <w:rFonts w:ascii="Courier New" w:hAnsi="Courier New"/>
            <w:color w:val="808080"/>
            <w:sz w:val="16"/>
            <w:lang w:eastAsia="en-GB"/>
          </w:rPr>
          <w:delText>M</w:delText>
        </w:r>
      </w:del>
      <w:ins w:id="2767" w:author="Han Cha/6G Radio Standard Task" w:date="2025-09-22T10:21:00Z">
        <w:r>
          <w:rPr>
            <w:rFonts w:ascii="Courier New" w:eastAsia="Malgun Gothic" w:hAnsi="Courier New" w:hint="eastAsia"/>
            <w:color w:val="808080"/>
            <w:sz w:val="16"/>
            <w:lang w:eastAsia="ko-KR"/>
          </w:rPr>
          <w:t>R</w:t>
        </w:r>
      </w:ins>
    </w:p>
    <w:p w14:paraId="44B861E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validityDurationForAddlRACH-Adaptation-r19                       </w:t>
      </w:r>
      <w:r>
        <w:rPr>
          <w:rFonts w:ascii="Courier New" w:hAnsi="Courier New"/>
          <w:color w:val="993366"/>
          <w:sz w:val="16"/>
          <w:lang w:eastAsia="en-GB"/>
        </w:rPr>
        <w:t xml:space="preserve">ENUMERATED </w:t>
      </w:r>
      <w:r>
        <w:rPr>
          <w:rFonts w:ascii="Courier New" w:hAnsi="Courier New"/>
          <w:sz w:val="16"/>
          <w:lang w:eastAsia="en-GB"/>
        </w:rPr>
        <w:t>{n2, n4, n8, n16},</w:t>
      </w:r>
    </w:p>
    <w:p w14:paraId="709159B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valueKforAssociationPatternPeriodsForPRACH-subsetMask-r19        </w:t>
      </w:r>
      <w:r>
        <w:rPr>
          <w:rFonts w:ascii="Courier New" w:hAnsi="Courier New"/>
          <w:color w:val="993366"/>
          <w:sz w:val="16"/>
          <w:lang w:eastAsia="en-GB"/>
        </w:rPr>
        <w:t xml:space="preserve">ENUMERATED </w:t>
      </w:r>
      <w:r>
        <w:rPr>
          <w:rFonts w:ascii="Courier New" w:hAnsi="Courier New"/>
          <w:sz w:val="16"/>
          <w:lang w:eastAsia="en-GB"/>
        </w:rPr>
        <w:t xml:space="preserve">{n2, n4, n8, n16}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r>
        <w:rPr>
          <w:rFonts w:ascii="Courier New" w:hAnsi="Courier New"/>
          <w:sz w:val="16"/>
          <w:lang w:eastAsia="en-GB"/>
        </w:rPr>
        <w:t xml:space="preserve"> </w:t>
      </w:r>
    </w:p>
    <w:p w14:paraId="132CEB60"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3D4E866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088831E2" w14:textId="77777777" w:rsidR="00873ACB" w:rsidRDefault="00873ACB" w:rsidP="00873ACB">
      <w:pPr>
        <w:pStyle w:val="CommentText"/>
        <w:rPr>
          <w:rFonts w:eastAsia="Malgun Gothic"/>
          <w:lang w:eastAsia="ko-KR"/>
        </w:rPr>
      </w:pPr>
    </w:p>
    <w:p w14:paraId="6BEE719B" w14:textId="77777777" w:rsidR="00873ACB" w:rsidRDefault="00873ACB" w:rsidP="00873ACB">
      <w:pPr>
        <w:rPr>
          <w:rFonts w:eastAsia="Malgun Gothic"/>
          <w:lang w:eastAsia="ko-KR"/>
        </w:rPr>
      </w:pPr>
      <w:r>
        <w:rPr>
          <w:b/>
        </w:rPr>
        <w:t>[Comments]</w:t>
      </w:r>
      <w:r>
        <w:t>:</w:t>
      </w:r>
    </w:p>
    <w:p w14:paraId="35894497" w14:textId="77777777" w:rsidR="00873ACB" w:rsidRDefault="00873ACB" w:rsidP="00873ACB">
      <w:pPr>
        <w:rPr>
          <w:ins w:id="2768" w:author="Rapporteur" w:date="2025-09-30T00:45:00Z"/>
        </w:rPr>
      </w:pPr>
      <w:r>
        <w:t>[Apple] We are not conviced. Note that legacy ssb-perRACH-OccasionAndCB-PreamblesPerSSB is type of “Optional –Need M”. The latency of SIB1 update is not a good justification because all IEs in SIB have similar issue and that is why we have modification period. We understand the intention of “need M” is to save signaling overhead since this IE has large payload size.</w:t>
      </w:r>
    </w:p>
    <w:p w14:paraId="6E19234E" w14:textId="77777777" w:rsidR="00873ACB" w:rsidRDefault="00873ACB" w:rsidP="00873ACB">
      <w:ins w:id="2769" w:author="Rapporteur" w:date="2025-09-30T00:45:00Z">
        <w:r w:rsidRPr="00EA4CBB">
          <w:t>[Rapporteur]: The proposed change will be captured in the rapporteur CR to the next meeting</w:t>
        </w:r>
      </w:ins>
      <w:r>
        <w:t xml:space="preserve">  </w:t>
      </w:r>
    </w:p>
    <w:p w14:paraId="556C47FE" w14:textId="77777777" w:rsidR="00873ACB" w:rsidRPr="0086774C" w:rsidRDefault="00873ACB" w:rsidP="00873ACB">
      <w:pPr>
        <w:rPr>
          <w:rFonts w:eastAsia="DengXian"/>
        </w:rPr>
      </w:pPr>
    </w:p>
    <w:p w14:paraId="3612C167" w14:textId="77777777" w:rsidR="00873ACB" w:rsidRPr="006201E0" w:rsidRDefault="00873ACB" w:rsidP="00873ACB">
      <w:pPr>
        <w:pStyle w:val="Heading1"/>
        <w:rPr>
          <w:rFonts w:eastAsia="DengXian"/>
        </w:rPr>
      </w:pPr>
      <w:r>
        <w:rPr>
          <w:rFonts w:eastAsia="DengXian"/>
        </w:rPr>
        <w:t>N</w:t>
      </w:r>
      <w:r>
        <w:rPr>
          <w:rFonts w:eastAsia="DengXian" w:hint="eastAsia"/>
        </w:rPr>
        <w:t>1</w:t>
      </w:r>
      <w:r>
        <w:rPr>
          <w:rFonts w:eastAsia="DengXian"/>
        </w:rPr>
        <w:t>01</w:t>
      </w:r>
    </w:p>
    <w:tbl>
      <w:tblPr>
        <w:tblStyle w:val="TableGrid"/>
        <w:tblW w:w="5000" w:type="pct"/>
        <w:tblInd w:w="-3" w:type="dxa"/>
        <w:tblLook w:val="04A0" w:firstRow="1" w:lastRow="0" w:firstColumn="1" w:lastColumn="0" w:noHBand="0" w:noVBand="1"/>
      </w:tblPr>
      <w:tblGrid>
        <w:gridCol w:w="1211"/>
        <w:gridCol w:w="1188"/>
        <w:gridCol w:w="1343"/>
        <w:gridCol w:w="3556"/>
        <w:gridCol w:w="1464"/>
        <w:gridCol w:w="1975"/>
        <w:gridCol w:w="1249"/>
        <w:gridCol w:w="1187"/>
        <w:gridCol w:w="1105"/>
      </w:tblGrid>
      <w:tr w:rsidR="00873ACB" w14:paraId="7909CAE8" w14:textId="77777777" w:rsidTr="0044284E">
        <w:tc>
          <w:tcPr>
            <w:tcW w:w="427" w:type="pct"/>
          </w:tcPr>
          <w:p w14:paraId="08925600" w14:textId="77777777" w:rsidR="00873ACB" w:rsidRDefault="00873ACB" w:rsidP="0044284E">
            <w:r>
              <w:t>RIL Id</w:t>
            </w:r>
          </w:p>
        </w:tc>
        <w:tc>
          <w:tcPr>
            <w:tcW w:w="419" w:type="pct"/>
          </w:tcPr>
          <w:p w14:paraId="70F9FFB6" w14:textId="77777777" w:rsidR="00873ACB" w:rsidRDefault="00873ACB" w:rsidP="0044284E">
            <w:r>
              <w:t>WI</w:t>
            </w:r>
          </w:p>
        </w:tc>
        <w:tc>
          <w:tcPr>
            <w:tcW w:w="473" w:type="pct"/>
          </w:tcPr>
          <w:p w14:paraId="41D3CE6C" w14:textId="77777777" w:rsidR="00873ACB" w:rsidRDefault="00873ACB" w:rsidP="0044284E">
            <w:r>
              <w:t>Class</w:t>
            </w:r>
          </w:p>
        </w:tc>
        <w:tc>
          <w:tcPr>
            <w:tcW w:w="1248" w:type="pct"/>
          </w:tcPr>
          <w:p w14:paraId="75A2CEE3" w14:textId="77777777" w:rsidR="00873ACB" w:rsidRDefault="00873ACB" w:rsidP="0044284E">
            <w:r>
              <w:t>Title</w:t>
            </w:r>
          </w:p>
        </w:tc>
        <w:tc>
          <w:tcPr>
            <w:tcW w:w="515" w:type="pct"/>
          </w:tcPr>
          <w:p w14:paraId="01E7C983" w14:textId="77777777" w:rsidR="00873ACB" w:rsidRDefault="00873ACB" w:rsidP="0044284E">
            <w:r>
              <w:t>Tdoc</w:t>
            </w:r>
          </w:p>
        </w:tc>
        <w:tc>
          <w:tcPr>
            <w:tcW w:w="694" w:type="pct"/>
          </w:tcPr>
          <w:p w14:paraId="342A618F" w14:textId="77777777" w:rsidR="00873ACB" w:rsidRDefault="00873ACB" w:rsidP="0044284E">
            <w:r>
              <w:t>Delegate</w:t>
            </w:r>
          </w:p>
        </w:tc>
        <w:tc>
          <w:tcPr>
            <w:tcW w:w="440" w:type="pct"/>
          </w:tcPr>
          <w:p w14:paraId="58ED82EB" w14:textId="77777777" w:rsidR="00873ACB" w:rsidRDefault="00873ACB" w:rsidP="0044284E">
            <w:r>
              <w:t>Misc</w:t>
            </w:r>
          </w:p>
        </w:tc>
        <w:tc>
          <w:tcPr>
            <w:tcW w:w="418" w:type="pct"/>
          </w:tcPr>
          <w:p w14:paraId="2AC4454B" w14:textId="77777777" w:rsidR="00873ACB" w:rsidRDefault="00873ACB" w:rsidP="0044284E">
            <w:r>
              <w:t>File version</w:t>
            </w:r>
          </w:p>
        </w:tc>
        <w:tc>
          <w:tcPr>
            <w:tcW w:w="366" w:type="pct"/>
          </w:tcPr>
          <w:p w14:paraId="46A31281" w14:textId="77777777" w:rsidR="00873ACB" w:rsidRDefault="00873ACB" w:rsidP="0044284E">
            <w:r>
              <w:t>Status</w:t>
            </w:r>
          </w:p>
        </w:tc>
      </w:tr>
      <w:tr w:rsidR="00873ACB" w14:paraId="60F02AD3" w14:textId="77777777" w:rsidTr="0044284E">
        <w:tc>
          <w:tcPr>
            <w:tcW w:w="427" w:type="pct"/>
          </w:tcPr>
          <w:p w14:paraId="07BA23A4" w14:textId="77777777" w:rsidR="00873ACB" w:rsidRPr="000F4A2F" w:rsidRDefault="00873ACB" w:rsidP="0044284E">
            <w:pPr>
              <w:rPr>
                <w:rFonts w:eastAsia="DengXian"/>
              </w:rPr>
            </w:pPr>
            <w:r>
              <w:rPr>
                <w:rFonts w:eastAsia="DengXian" w:hint="eastAsia"/>
              </w:rPr>
              <w:t>B111</w:t>
            </w:r>
          </w:p>
        </w:tc>
        <w:tc>
          <w:tcPr>
            <w:tcW w:w="419" w:type="pct"/>
          </w:tcPr>
          <w:p w14:paraId="0AF5F9B6" w14:textId="77777777" w:rsidR="00873ACB" w:rsidRPr="001B60DD" w:rsidRDefault="00873ACB" w:rsidP="0044284E">
            <w:pPr>
              <w:rPr>
                <w:rFonts w:eastAsia="DengXian"/>
              </w:rPr>
            </w:pPr>
            <w:r w:rsidRPr="005E0519">
              <w:rPr>
                <w:rFonts w:eastAsia="DengXian" w:hint="eastAsia"/>
              </w:rPr>
              <w:t>M</w:t>
            </w:r>
            <w:r w:rsidRPr="005E0519">
              <w:rPr>
                <w:rFonts w:eastAsia="DengXian"/>
              </w:rPr>
              <w:t>OB</w:t>
            </w:r>
          </w:p>
        </w:tc>
        <w:tc>
          <w:tcPr>
            <w:tcW w:w="473" w:type="pct"/>
          </w:tcPr>
          <w:p w14:paraId="19797843" w14:textId="77777777" w:rsidR="00873ACB" w:rsidRPr="001B60DD" w:rsidRDefault="00873ACB" w:rsidP="0044284E">
            <w:pPr>
              <w:rPr>
                <w:rFonts w:eastAsia="DengXian"/>
              </w:rPr>
            </w:pPr>
            <w:r w:rsidRPr="005E0519">
              <w:rPr>
                <w:rFonts w:eastAsia="DengXian" w:hint="eastAsia"/>
              </w:rPr>
              <w:t>1</w:t>
            </w:r>
          </w:p>
        </w:tc>
        <w:tc>
          <w:tcPr>
            <w:tcW w:w="1248" w:type="pct"/>
          </w:tcPr>
          <w:p w14:paraId="64075E35" w14:textId="77777777" w:rsidR="00873ACB" w:rsidRPr="001B60DD" w:rsidRDefault="00873ACB" w:rsidP="0044284E">
            <w:pPr>
              <w:rPr>
                <w:rFonts w:eastAsia="DengXian"/>
              </w:rPr>
            </w:pPr>
            <w:r>
              <w:rPr>
                <w:rFonts w:eastAsia="DengXian"/>
              </w:rPr>
              <w:t>Reference configuration for Inter-SN SCG LTM</w:t>
            </w:r>
          </w:p>
        </w:tc>
        <w:tc>
          <w:tcPr>
            <w:tcW w:w="515" w:type="pct"/>
          </w:tcPr>
          <w:p w14:paraId="09B5F61E" w14:textId="77777777" w:rsidR="00873ACB" w:rsidRPr="001B60DD" w:rsidRDefault="00873ACB" w:rsidP="0044284E">
            <w:pPr>
              <w:rPr>
                <w:rFonts w:eastAsia="DengXian"/>
              </w:rPr>
            </w:pPr>
            <w:r w:rsidRPr="005E0519">
              <w:t>R2-25xxxxx</w:t>
            </w:r>
          </w:p>
        </w:tc>
        <w:tc>
          <w:tcPr>
            <w:tcW w:w="694" w:type="pct"/>
          </w:tcPr>
          <w:p w14:paraId="24AF8EBA" w14:textId="77777777" w:rsidR="00873ACB" w:rsidRPr="001B60DD" w:rsidRDefault="00873ACB" w:rsidP="0044284E">
            <w:pPr>
              <w:rPr>
                <w:rFonts w:eastAsia="DengXian"/>
              </w:rPr>
            </w:pPr>
            <w:r>
              <w:rPr>
                <w:rFonts w:eastAsia="DengXian"/>
              </w:rPr>
              <w:t>Nokia(Srinivasan)</w:t>
            </w:r>
          </w:p>
        </w:tc>
        <w:tc>
          <w:tcPr>
            <w:tcW w:w="440" w:type="pct"/>
          </w:tcPr>
          <w:p w14:paraId="7E034763" w14:textId="77777777" w:rsidR="00873ACB" w:rsidRDefault="00873ACB" w:rsidP="0044284E"/>
        </w:tc>
        <w:tc>
          <w:tcPr>
            <w:tcW w:w="418" w:type="pct"/>
          </w:tcPr>
          <w:p w14:paraId="5ED6AEA7" w14:textId="77777777" w:rsidR="00873ACB" w:rsidRPr="000F4A2F" w:rsidRDefault="00873ACB" w:rsidP="0044284E">
            <w:pPr>
              <w:rPr>
                <w:rFonts w:eastAsia="DengXian"/>
              </w:rPr>
            </w:pPr>
            <w:r w:rsidRPr="00D31054">
              <w:t>V0</w:t>
            </w:r>
            <w:r>
              <w:t>17</w:t>
            </w:r>
          </w:p>
        </w:tc>
        <w:tc>
          <w:tcPr>
            <w:tcW w:w="366" w:type="pct"/>
          </w:tcPr>
          <w:p w14:paraId="6CF72916" w14:textId="77777777" w:rsidR="00873ACB" w:rsidRDefault="00873ACB" w:rsidP="0044284E">
            <w:r>
              <w:t>PropReject</w:t>
            </w:r>
          </w:p>
        </w:tc>
      </w:tr>
    </w:tbl>
    <w:p w14:paraId="78A7C7FA" w14:textId="77777777" w:rsidR="00873ACB" w:rsidRPr="00427F1E" w:rsidRDefault="00873ACB" w:rsidP="00873ACB">
      <w:pPr>
        <w:pStyle w:val="CommentText"/>
        <w:jc w:val="both"/>
        <w:rPr>
          <w:rFonts w:eastAsia="DengXian"/>
        </w:rPr>
      </w:pPr>
      <w:r>
        <w:rPr>
          <w:b/>
        </w:rPr>
        <w:br/>
        <w:t>[Description]</w:t>
      </w:r>
      <w:r>
        <w:t xml:space="preserve">: </w:t>
      </w:r>
    </w:p>
    <w:p w14:paraId="57AFAE2A" w14:textId="77777777" w:rsidR="00873ACB" w:rsidRDefault="00873ACB" w:rsidP="00873ACB">
      <w:pPr>
        <w:rPr>
          <w:rFonts w:eastAsia="DengXian"/>
        </w:rPr>
      </w:pPr>
      <w:r>
        <w:rPr>
          <w:rFonts w:eastAsia="DengXian"/>
        </w:rPr>
        <w:t>When Inter SN SCG LTM is configured the LTM config is delivered via MN RRC message. In this case RAN2 agreed that the reference configuration and candidate configurations will include all the parameters across both cell group. However the reference configuration definition still indicates it provides common configuration for cell group. This needs to be clarified.</w:t>
      </w:r>
    </w:p>
    <w:p w14:paraId="09B97447" w14:textId="77777777" w:rsidR="00873ACB" w:rsidRDefault="00873ACB" w:rsidP="00873ACB">
      <w:pPr>
        <w:pStyle w:val="CommentText"/>
        <w:rPr>
          <w:rFonts w:eastAsia="DengXian"/>
        </w:rPr>
      </w:pPr>
      <w:r>
        <w:rPr>
          <w:b/>
        </w:rPr>
        <w:t>[Proposed Change]</w:t>
      </w:r>
      <w:r>
        <w:t>: ( Highlighted in yellow).</w:t>
      </w:r>
    </w:p>
    <w:p w14:paraId="2AAE744D" w14:textId="77777777" w:rsidR="00873ACB" w:rsidRPr="00EE6E73" w:rsidRDefault="00873ACB" w:rsidP="00873ACB">
      <w:bookmarkStart w:id="2770" w:name="_Toc193446350"/>
      <w:bookmarkStart w:id="2771" w:name="_Toc193452155"/>
      <w:bookmarkStart w:id="2772" w:name="_Toc193463427"/>
      <w:bookmarkStart w:id="2773" w:name="_Toc201295714"/>
      <w:bookmarkStart w:id="2774" w:name="MCCQCTEMPBM_00000434"/>
      <w:r w:rsidRPr="00EE6E73">
        <w:t>–</w:t>
      </w:r>
      <w:r w:rsidRPr="00EE6E73">
        <w:tab/>
      </w:r>
      <w:r w:rsidRPr="00EE6E73">
        <w:rPr>
          <w:i/>
        </w:rPr>
        <w:t>ReferenceConfiguration</w:t>
      </w:r>
      <w:bookmarkEnd w:id="2770"/>
      <w:bookmarkEnd w:id="2771"/>
      <w:bookmarkEnd w:id="2772"/>
      <w:bookmarkEnd w:id="2773"/>
    </w:p>
    <w:bookmarkEnd w:id="2774"/>
    <w:p w14:paraId="01B083C5" w14:textId="77777777" w:rsidR="00873ACB" w:rsidRPr="00EE6E73" w:rsidRDefault="00873ACB" w:rsidP="00873ACB">
      <w:r w:rsidRPr="00EE6E73">
        <w:t xml:space="preserve">The IE </w:t>
      </w:r>
      <w:r w:rsidRPr="00EE6E73">
        <w:rPr>
          <w:i/>
        </w:rPr>
        <w:t>ReferenceConfiguration</w:t>
      </w:r>
      <w:r w:rsidRPr="00EE6E73">
        <w:t xml:space="preserve"> is used provide a configuration that is common, within the same cell group, to all configured non-complete candidate configurations</w:t>
      </w:r>
      <w:r>
        <w:t xml:space="preserve"> </w:t>
      </w:r>
      <w:r w:rsidRPr="0036592A">
        <w:rPr>
          <w:highlight w:val="yellow"/>
        </w:rPr>
        <w:t>if included in the LTM Config IE within LTM-Config-NRDC. If the reference configuration is included for LTM-Config-NRDC this IE is used to provide configuration that is common across bothe cell groups, to all configured non-complete candidate configurations.</w:t>
      </w:r>
    </w:p>
    <w:p w14:paraId="6BBBCF37" w14:textId="77777777" w:rsidR="00873ACB" w:rsidRPr="00EE6E73" w:rsidRDefault="00873ACB" w:rsidP="00873ACB">
      <w:pPr>
        <w:pStyle w:val="TH"/>
      </w:pPr>
      <w:r w:rsidRPr="00EE6E73">
        <w:rPr>
          <w:i/>
        </w:rPr>
        <w:t>ReferenceConfiguration</w:t>
      </w:r>
      <w:r w:rsidRPr="00EE6E73">
        <w:t xml:space="preserve"> information element</w:t>
      </w:r>
    </w:p>
    <w:p w14:paraId="1F096918" w14:textId="77777777" w:rsidR="00873ACB" w:rsidRPr="00EE6E73" w:rsidRDefault="00873ACB" w:rsidP="00873ACB">
      <w:pPr>
        <w:pStyle w:val="PL"/>
        <w:rPr>
          <w:color w:val="808080"/>
        </w:rPr>
      </w:pPr>
      <w:r w:rsidRPr="00EE6E73">
        <w:rPr>
          <w:color w:val="808080"/>
        </w:rPr>
        <w:t>-- ASN1START</w:t>
      </w:r>
    </w:p>
    <w:p w14:paraId="47118EB7" w14:textId="77777777" w:rsidR="00873ACB" w:rsidRPr="00EE6E73" w:rsidRDefault="00873ACB" w:rsidP="00873ACB">
      <w:pPr>
        <w:pStyle w:val="PL"/>
        <w:rPr>
          <w:color w:val="808080"/>
        </w:rPr>
      </w:pPr>
      <w:r w:rsidRPr="00EE6E73">
        <w:rPr>
          <w:color w:val="808080"/>
        </w:rPr>
        <w:t>-- TAG-REFERENCECONFIGURATION-START</w:t>
      </w:r>
    </w:p>
    <w:p w14:paraId="079CE9E3" w14:textId="77777777" w:rsidR="00873ACB" w:rsidRPr="00EE6E73" w:rsidRDefault="00873ACB" w:rsidP="00873ACB">
      <w:pPr>
        <w:pStyle w:val="PL"/>
      </w:pPr>
    </w:p>
    <w:p w14:paraId="29C5500E" w14:textId="77777777" w:rsidR="00873ACB" w:rsidRPr="00EE6E73" w:rsidRDefault="00873ACB" w:rsidP="00873ACB">
      <w:pPr>
        <w:pStyle w:val="PL"/>
      </w:pPr>
      <w:r w:rsidRPr="00EE6E73">
        <w:t xml:space="preserve">ReferenceConfiguration-r18 ::= </w:t>
      </w:r>
      <w:r w:rsidRPr="00EE6E73">
        <w:rPr>
          <w:color w:val="993366"/>
        </w:rPr>
        <w:t>OCTET</w:t>
      </w:r>
      <w:r w:rsidRPr="00EE6E73">
        <w:t xml:space="preserve"> </w:t>
      </w:r>
      <w:r w:rsidRPr="00EE6E73">
        <w:rPr>
          <w:color w:val="993366"/>
        </w:rPr>
        <w:t>STRING</w:t>
      </w:r>
      <w:r w:rsidRPr="00EE6E73">
        <w:t xml:space="preserve"> (CONTAINING RRCReconfiguration)</w:t>
      </w:r>
    </w:p>
    <w:p w14:paraId="119CF178" w14:textId="77777777" w:rsidR="00873ACB" w:rsidRPr="00EE6E73" w:rsidRDefault="00873ACB" w:rsidP="00873ACB">
      <w:pPr>
        <w:pStyle w:val="PL"/>
      </w:pPr>
    </w:p>
    <w:p w14:paraId="4CE84DE7" w14:textId="77777777" w:rsidR="00873ACB" w:rsidRPr="00EE6E73" w:rsidRDefault="00873ACB" w:rsidP="00873ACB">
      <w:pPr>
        <w:pStyle w:val="PL"/>
        <w:rPr>
          <w:color w:val="808080"/>
        </w:rPr>
      </w:pPr>
      <w:r w:rsidRPr="00EE6E73">
        <w:rPr>
          <w:color w:val="808080"/>
        </w:rPr>
        <w:t>-- TAG-REFERENCECONFIGURATION-STOP</w:t>
      </w:r>
    </w:p>
    <w:p w14:paraId="0701716F" w14:textId="77777777" w:rsidR="00873ACB" w:rsidRPr="00EE6E73" w:rsidRDefault="00873ACB" w:rsidP="00873ACB">
      <w:pPr>
        <w:pStyle w:val="PL"/>
        <w:rPr>
          <w:color w:val="808080"/>
        </w:rPr>
      </w:pPr>
      <w:r w:rsidRPr="00EE6E73">
        <w:rPr>
          <w:color w:val="808080"/>
        </w:rPr>
        <w:t>-- ASN1STOP</w:t>
      </w:r>
    </w:p>
    <w:p w14:paraId="5D6972FC" w14:textId="77777777" w:rsidR="00873ACB" w:rsidRDefault="00873ACB" w:rsidP="00873ACB">
      <w:r>
        <w:rPr>
          <w:b/>
        </w:rPr>
        <w:t>[Comments]</w:t>
      </w:r>
      <w:r>
        <w:t>:</w:t>
      </w:r>
    </w:p>
    <w:p w14:paraId="316D0836" w14:textId="77777777" w:rsidR="00873ACB" w:rsidRDefault="00873ACB" w:rsidP="00873ACB">
      <w:r>
        <w:t xml:space="preserve">[Rapporteur] </w:t>
      </w:r>
      <w:r w:rsidRPr="00832238">
        <w:t>In the last meeting we have just agreed that there is no limitation in how the reference configuration is provided by the UE. On top of this, I would say that current statement is still correct as it clarify that the reference configuration is common to all the LTM candidate configuration within a cell group, which is actually true.</w:t>
      </w:r>
    </w:p>
    <w:p w14:paraId="3EE0D137" w14:textId="77777777" w:rsidR="00873ACB" w:rsidRDefault="00873ACB" w:rsidP="00873ACB">
      <w:r>
        <w:t>[Huawei] Even in Rel-18, this description is unclear, and which one to use for which candidate configuration should be covered by procedure text. Could be reworded:</w:t>
      </w:r>
    </w:p>
    <w:p w14:paraId="51C6FD67" w14:textId="77777777" w:rsidR="00873ACB" w:rsidRPr="00EE6E73" w:rsidRDefault="00873ACB" w:rsidP="00873ACB">
      <w:r w:rsidRPr="00EE6E73">
        <w:t xml:space="preserve">The IE </w:t>
      </w:r>
      <w:r w:rsidRPr="00EE6E73">
        <w:rPr>
          <w:i/>
        </w:rPr>
        <w:t>ReferenceConfiguration</w:t>
      </w:r>
      <w:r w:rsidRPr="00EE6E73">
        <w:t xml:space="preserve"> is used provide a configuration that is </w:t>
      </w:r>
      <w:r>
        <w:t xml:space="preserve">used for a set of </w:t>
      </w:r>
      <w:r w:rsidRPr="00EE6E73">
        <w:t>non-complete candidate configurations.</w:t>
      </w:r>
    </w:p>
    <w:p w14:paraId="59F42AC3" w14:textId="77777777" w:rsidR="00873ACB" w:rsidRDefault="00873ACB" w:rsidP="00873ACB">
      <w:pPr>
        <w:pStyle w:val="Heading1"/>
      </w:pPr>
      <w:r>
        <w:t>Z163</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42A4A93D" w14:textId="77777777" w:rsidTr="0044284E">
        <w:tc>
          <w:tcPr>
            <w:tcW w:w="433" w:type="pct"/>
          </w:tcPr>
          <w:p w14:paraId="07196C96" w14:textId="77777777" w:rsidR="00873ACB" w:rsidRDefault="00873ACB" w:rsidP="0044284E">
            <w:r>
              <w:t>RIL Id</w:t>
            </w:r>
          </w:p>
        </w:tc>
        <w:tc>
          <w:tcPr>
            <w:tcW w:w="425" w:type="pct"/>
          </w:tcPr>
          <w:p w14:paraId="75675FA0" w14:textId="77777777" w:rsidR="00873ACB" w:rsidRDefault="00873ACB" w:rsidP="0044284E">
            <w:r>
              <w:t>WI</w:t>
            </w:r>
          </w:p>
        </w:tc>
        <w:tc>
          <w:tcPr>
            <w:tcW w:w="479" w:type="pct"/>
          </w:tcPr>
          <w:p w14:paraId="19CC729D" w14:textId="77777777" w:rsidR="00873ACB" w:rsidRDefault="00873ACB" w:rsidP="0044284E">
            <w:r>
              <w:t>Class</w:t>
            </w:r>
          </w:p>
        </w:tc>
        <w:tc>
          <w:tcPr>
            <w:tcW w:w="1253" w:type="pct"/>
          </w:tcPr>
          <w:p w14:paraId="5355C3AE" w14:textId="77777777" w:rsidR="00873ACB" w:rsidRDefault="00873ACB" w:rsidP="0044284E">
            <w:r>
              <w:t>Title</w:t>
            </w:r>
          </w:p>
        </w:tc>
        <w:tc>
          <w:tcPr>
            <w:tcW w:w="520" w:type="pct"/>
          </w:tcPr>
          <w:p w14:paraId="1C40D177" w14:textId="77777777" w:rsidR="00873ACB" w:rsidRDefault="00873ACB" w:rsidP="0044284E">
            <w:r>
              <w:t>Tdoc</w:t>
            </w:r>
          </w:p>
        </w:tc>
        <w:tc>
          <w:tcPr>
            <w:tcW w:w="699" w:type="pct"/>
          </w:tcPr>
          <w:p w14:paraId="7DB0813E" w14:textId="77777777" w:rsidR="00873ACB" w:rsidRDefault="00873ACB" w:rsidP="0044284E">
            <w:r>
              <w:t>Delegate</w:t>
            </w:r>
          </w:p>
        </w:tc>
        <w:tc>
          <w:tcPr>
            <w:tcW w:w="445" w:type="pct"/>
          </w:tcPr>
          <w:p w14:paraId="775B1E82" w14:textId="77777777" w:rsidR="00873ACB" w:rsidRDefault="00873ACB" w:rsidP="0044284E">
            <w:r>
              <w:t>Misc</w:t>
            </w:r>
          </w:p>
        </w:tc>
        <w:tc>
          <w:tcPr>
            <w:tcW w:w="381" w:type="pct"/>
          </w:tcPr>
          <w:p w14:paraId="7DAE4C25" w14:textId="77777777" w:rsidR="00873ACB" w:rsidRDefault="00873ACB" w:rsidP="0044284E">
            <w:r>
              <w:t>File version</w:t>
            </w:r>
          </w:p>
        </w:tc>
        <w:tc>
          <w:tcPr>
            <w:tcW w:w="365" w:type="pct"/>
          </w:tcPr>
          <w:p w14:paraId="22AC2F70" w14:textId="77777777" w:rsidR="00873ACB" w:rsidRDefault="00873ACB" w:rsidP="0044284E">
            <w:r>
              <w:t>Status</w:t>
            </w:r>
          </w:p>
        </w:tc>
      </w:tr>
      <w:tr w:rsidR="00873ACB" w14:paraId="36C6BF12" w14:textId="77777777" w:rsidTr="0044284E">
        <w:tc>
          <w:tcPr>
            <w:tcW w:w="433" w:type="pct"/>
          </w:tcPr>
          <w:p w14:paraId="41FD62ED" w14:textId="77777777" w:rsidR="00873ACB" w:rsidRDefault="00873ACB" w:rsidP="0044284E">
            <w:r>
              <w:t>Z163</w:t>
            </w:r>
          </w:p>
        </w:tc>
        <w:tc>
          <w:tcPr>
            <w:tcW w:w="425" w:type="pct"/>
          </w:tcPr>
          <w:p w14:paraId="30C8E8CD"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2697DDFC" w14:textId="77777777" w:rsidR="00873ACB" w:rsidRPr="001B60DD" w:rsidRDefault="00873ACB" w:rsidP="0044284E">
            <w:pPr>
              <w:rPr>
                <w:rFonts w:eastAsia="DengXian"/>
              </w:rPr>
            </w:pPr>
            <w:r>
              <w:rPr>
                <w:rFonts w:eastAsia="DengXian" w:hint="eastAsia"/>
              </w:rPr>
              <w:t>1</w:t>
            </w:r>
          </w:p>
        </w:tc>
        <w:tc>
          <w:tcPr>
            <w:tcW w:w="1253" w:type="pct"/>
          </w:tcPr>
          <w:p w14:paraId="2B2BDA66" w14:textId="77777777" w:rsidR="00873ACB" w:rsidRPr="001B60DD" w:rsidRDefault="00873ACB" w:rsidP="0044284E">
            <w:pPr>
              <w:rPr>
                <w:rFonts w:eastAsia="DengXian"/>
              </w:rPr>
            </w:pPr>
            <w:r>
              <w:rPr>
                <w:rFonts w:eastAsia="DengXian"/>
              </w:rPr>
              <w:t xml:space="preserve">Clarification on </w:t>
            </w:r>
            <w:r w:rsidRPr="006D5C17">
              <w:rPr>
                <w:rFonts w:eastAsia="DengXian"/>
              </w:rPr>
              <w:t>CondTriggerConfig field descriptions</w:t>
            </w:r>
          </w:p>
        </w:tc>
        <w:tc>
          <w:tcPr>
            <w:tcW w:w="520" w:type="pct"/>
          </w:tcPr>
          <w:p w14:paraId="4C664A54" w14:textId="77777777" w:rsidR="00873ACB" w:rsidRPr="001B60DD" w:rsidRDefault="00873ACB" w:rsidP="0044284E">
            <w:pPr>
              <w:rPr>
                <w:rFonts w:eastAsia="DengXian"/>
              </w:rPr>
            </w:pPr>
          </w:p>
        </w:tc>
        <w:tc>
          <w:tcPr>
            <w:tcW w:w="699" w:type="pct"/>
          </w:tcPr>
          <w:p w14:paraId="0B3E591A"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71ECF317" w14:textId="77777777" w:rsidR="00873ACB" w:rsidRDefault="00873ACB" w:rsidP="0044284E"/>
        </w:tc>
        <w:tc>
          <w:tcPr>
            <w:tcW w:w="381" w:type="pct"/>
          </w:tcPr>
          <w:p w14:paraId="2A369F7C" w14:textId="77777777" w:rsidR="00873ACB" w:rsidRDefault="00873ACB" w:rsidP="0044284E">
            <w:r>
              <w:t>V009</w:t>
            </w:r>
          </w:p>
        </w:tc>
        <w:tc>
          <w:tcPr>
            <w:tcW w:w="365" w:type="pct"/>
          </w:tcPr>
          <w:p w14:paraId="0C9121B4" w14:textId="77777777" w:rsidR="00873ACB" w:rsidRDefault="00873ACB" w:rsidP="0044284E">
            <w:r>
              <w:t>PropReject</w:t>
            </w:r>
          </w:p>
        </w:tc>
      </w:tr>
    </w:tbl>
    <w:p w14:paraId="019CF6BA" w14:textId="77777777" w:rsidR="00873ACB" w:rsidRDefault="00873ACB" w:rsidP="00873ACB">
      <w:pPr>
        <w:pStyle w:val="CommentText"/>
      </w:pPr>
      <w:r>
        <w:rPr>
          <w:b/>
        </w:rPr>
        <w:br/>
        <w:t>[Description]</w:t>
      </w:r>
      <w:r>
        <w:t xml:space="preserve">: The fields included in the </w:t>
      </w:r>
      <w:r w:rsidRPr="006D5C17">
        <w:t>CondTriggerConfig</w:t>
      </w:r>
      <w:r>
        <w:t xml:space="preserve"> are applicable to not only </w:t>
      </w:r>
      <w:r w:rsidRPr="006D5C17">
        <w:t>conditional reconfiguration triggering condition</w:t>
      </w:r>
      <w:r>
        <w:t xml:space="preserve">, but also CLTM triggering condition based on L3 measurements. The CLTM case is missing in multiple field descriptions. </w:t>
      </w:r>
    </w:p>
    <w:p w14:paraId="7DB1E13C" w14:textId="77777777" w:rsidR="00873ACB" w:rsidRPr="007A605A" w:rsidRDefault="00873ACB" w:rsidP="00873ACB">
      <w:pPr>
        <w:pStyle w:val="CommentText"/>
        <w:rPr>
          <w:color w:val="808080"/>
        </w:rPr>
      </w:pPr>
      <w:r>
        <w:t xml:space="preserve">Note: We have defined CLTM in </w:t>
      </w:r>
      <w:r w:rsidRPr="006A33C6">
        <w:t>3.2</w:t>
      </w:r>
      <w:r>
        <w:t xml:space="preserve"> </w:t>
      </w:r>
      <w:r w:rsidRPr="006A33C6">
        <w:t>Abbreviations</w:t>
      </w:r>
      <w:r>
        <w:t xml:space="preserve">, but it seems that the term is not used in other places in the current spec. I guess we can use “CLTM” here to clearly specify the case. </w:t>
      </w:r>
    </w:p>
    <w:p w14:paraId="2C1AA652" w14:textId="77777777" w:rsidR="00873ACB" w:rsidRDefault="00873ACB" w:rsidP="00873ACB">
      <w:pPr>
        <w:pStyle w:val="CommentText"/>
      </w:pPr>
      <w:r>
        <w:rPr>
          <w:b/>
        </w:rPr>
        <w:t>[Proposed Change]</w:t>
      </w:r>
      <w:r>
        <w:t>: To add “CLTM triggering condition based on L3 measurements” in the field description for related 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873ACB" w:rsidRPr="00EE6E73" w14:paraId="55B3C201" w14:textId="77777777" w:rsidTr="0044284E">
        <w:tc>
          <w:tcPr>
            <w:tcW w:w="5000" w:type="pct"/>
            <w:tcBorders>
              <w:top w:val="single" w:sz="4" w:space="0" w:color="auto"/>
              <w:left w:val="single" w:sz="4" w:space="0" w:color="auto"/>
              <w:bottom w:val="single" w:sz="4" w:space="0" w:color="auto"/>
              <w:right w:val="single" w:sz="4" w:space="0" w:color="auto"/>
            </w:tcBorders>
            <w:hideMark/>
          </w:tcPr>
          <w:p w14:paraId="156B6FFC" w14:textId="77777777" w:rsidR="00873ACB" w:rsidRPr="00EE6E73" w:rsidRDefault="00873ACB" w:rsidP="0044284E">
            <w:pPr>
              <w:pStyle w:val="TAH"/>
              <w:rPr>
                <w:szCs w:val="22"/>
                <w:lang w:eastAsia="sv-SE"/>
              </w:rPr>
            </w:pPr>
            <w:r w:rsidRPr="00EE6E73">
              <w:rPr>
                <w:i/>
                <w:szCs w:val="22"/>
                <w:lang w:eastAsia="sv-SE"/>
              </w:rPr>
              <w:t xml:space="preserve">CondTriggerConfig </w:t>
            </w:r>
            <w:r w:rsidRPr="00EE6E73">
              <w:rPr>
                <w:szCs w:val="22"/>
                <w:lang w:eastAsia="sv-SE"/>
              </w:rPr>
              <w:t>field descriptions</w:t>
            </w:r>
          </w:p>
        </w:tc>
      </w:tr>
      <w:tr w:rsidR="00873ACB" w:rsidRPr="00EE6E73" w14:paraId="6291582B" w14:textId="77777777" w:rsidTr="0044284E">
        <w:tc>
          <w:tcPr>
            <w:tcW w:w="5000" w:type="pct"/>
            <w:tcBorders>
              <w:top w:val="single" w:sz="4" w:space="0" w:color="auto"/>
              <w:left w:val="single" w:sz="4" w:space="0" w:color="auto"/>
              <w:bottom w:val="single" w:sz="4" w:space="0" w:color="auto"/>
              <w:right w:val="single" w:sz="4" w:space="0" w:color="auto"/>
            </w:tcBorders>
            <w:hideMark/>
          </w:tcPr>
          <w:p w14:paraId="6C2687B0" w14:textId="77777777" w:rsidR="00873ACB" w:rsidRPr="00EE6E73" w:rsidRDefault="00873ACB" w:rsidP="0044284E">
            <w:pPr>
              <w:pStyle w:val="TAL"/>
              <w:rPr>
                <w:b/>
                <w:i/>
                <w:szCs w:val="22"/>
                <w:lang w:eastAsia="en-GB"/>
              </w:rPr>
            </w:pPr>
            <w:r w:rsidRPr="00EE6E73">
              <w:rPr>
                <w:b/>
                <w:i/>
                <w:szCs w:val="22"/>
                <w:lang w:eastAsia="en-GB"/>
              </w:rPr>
              <w:t>a3-Offset</w:t>
            </w:r>
          </w:p>
          <w:p w14:paraId="1D305749" w14:textId="77777777" w:rsidR="00873ACB" w:rsidRPr="00EE6E73" w:rsidRDefault="00873ACB" w:rsidP="0044284E">
            <w:pPr>
              <w:pStyle w:val="TAL"/>
              <w:rPr>
                <w:b/>
                <w:i/>
                <w:szCs w:val="22"/>
                <w:lang w:eastAsia="ko-KR"/>
              </w:rPr>
            </w:pPr>
            <w:r w:rsidRPr="00EE6E73">
              <w:rPr>
                <w:szCs w:val="22"/>
                <w:lang w:eastAsia="ko-KR"/>
              </w:rPr>
              <w:t>Offset value(s) to be used in NR conditional reconfiguration triggering condition</w:t>
            </w:r>
            <w:ins w:id="2775" w:author="ZTE" w:date="2025-09-23T19:14:00Z">
              <w:r>
                <w:rPr>
                  <w:szCs w:val="22"/>
                  <w:lang w:eastAsia="ko-KR"/>
                </w:rPr>
                <w:t xml:space="preserve"> or </w:t>
              </w:r>
            </w:ins>
            <w:ins w:id="2776" w:author="ZTE" w:date="2025-09-23T19:20:00Z">
              <w:r>
                <w:rPr>
                  <w:szCs w:val="22"/>
                  <w:lang w:eastAsia="ko-KR"/>
                </w:rPr>
                <w:t>C</w:t>
              </w:r>
            </w:ins>
            <w:ins w:id="2777" w:author="ZTE" w:date="2025-09-23T19:14:00Z">
              <w:r w:rsidRPr="006D5C17">
                <w:rPr>
                  <w:szCs w:val="22"/>
                  <w:lang w:eastAsia="ko-KR"/>
                </w:rPr>
                <w:t>LTM triggering condition based on L3 measurements</w:t>
              </w:r>
            </w:ins>
            <w:r w:rsidRPr="00EE6E73">
              <w:rPr>
                <w:szCs w:val="22"/>
                <w:lang w:eastAsia="ko-KR"/>
              </w:rPr>
              <w:t xml:space="preserve"> for cond event a3.</w:t>
            </w:r>
            <w:r w:rsidRPr="00EE6E73">
              <w:rPr>
                <w:rFonts w:cs="Arial"/>
                <w:szCs w:val="22"/>
                <w:lang w:eastAsia="ko-KR"/>
              </w:rPr>
              <w:t xml:space="preserve"> The actual value is field value * 0.5 dB.</w:t>
            </w:r>
          </w:p>
        </w:tc>
      </w:tr>
      <w:tr w:rsidR="00873ACB" w:rsidRPr="00EE6E73" w14:paraId="7090F2C8" w14:textId="77777777" w:rsidTr="0044284E">
        <w:tc>
          <w:tcPr>
            <w:tcW w:w="5000" w:type="pct"/>
            <w:tcBorders>
              <w:top w:val="single" w:sz="4" w:space="0" w:color="auto"/>
              <w:left w:val="single" w:sz="4" w:space="0" w:color="auto"/>
              <w:bottom w:val="single" w:sz="4" w:space="0" w:color="auto"/>
              <w:right w:val="single" w:sz="4" w:space="0" w:color="auto"/>
            </w:tcBorders>
          </w:tcPr>
          <w:p w14:paraId="7CF062DA" w14:textId="77777777" w:rsidR="00873ACB" w:rsidRPr="00EE6E73" w:rsidRDefault="00873ACB" w:rsidP="0044284E">
            <w:pPr>
              <w:pStyle w:val="TAL"/>
              <w:rPr>
                <w:b/>
                <w:i/>
                <w:szCs w:val="22"/>
                <w:lang w:eastAsia="en-GB"/>
              </w:rPr>
            </w:pPr>
            <w:r w:rsidRPr="00EE6E73">
              <w:rPr>
                <w:b/>
                <w:i/>
                <w:szCs w:val="22"/>
                <w:lang w:eastAsia="en-GB"/>
              </w:rPr>
              <w:t>a4-Threshold</w:t>
            </w:r>
          </w:p>
          <w:p w14:paraId="2D0D415A" w14:textId="77777777" w:rsidR="00873ACB" w:rsidRPr="00EE6E73" w:rsidRDefault="00873ACB" w:rsidP="0044284E">
            <w:pPr>
              <w:pStyle w:val="TAL"/>
              <w:rPr>
                <w:szCs w:val="22"/>
                <w:lang w:eastAsia="en-GB"/>
              </w:rPr>
            </w:pPr>
            <w:r w:rsidRPr="00EE6E73">
              <w:rPr>
                <w:szCs w:val="22"/>
                <w:lang w:eastAsia="en-GB"/>
              </w:rPr>
              <w:t xml:space="preserve">Threshold value associated to the selected trigger quantity (e.g. RSRP, RSRQ, SINR) per RS Type (e.g. SS/PBCH block, CSI-RS) to be used in NR conditional reconfiguration triggering condition </w:t>
            </w:r>
            <w:ins w:id="2778" w:author="ZTE" w:date="2025-09-23T19:14:00Z">
              <w:r>
                <w:rPr>
                  <w:szCs w:val="22"/>
                  <w:lang w:eastAsia="ko-KR"/>
                </w:rPr>
                <w:t xml:space="preserve">or </w:t>
              </w:r>
            </w:ins>
            <w:ins w:id="2779" w:author="ZTE" w:date="2025-09-23T19:20:00Z">
              <w:r>
                <w:rPr>
                  <w:szCs w:val="22"/>
                  <w:lang w:eastAsia="ko-KR"/>
                </w:rPr>
                <w:t>C</w:t>
              </w:r>
            </w:ins>
            <w:ins w:id="2780" w:author="ZTE" w:date="2025-09-23T19:14:00Z">
              <w:r w:rsidRPr="006D5C17">
                <w:rPr>
                  <w:szCs w:val="22"/>
                  <w:lang w:eastAsia="ko-KR"/>
                </w:rPr>
                <w:t>LTM triggering condition based on L3 measurements</w:t>
              </w:r>
              <w:r w:rsidRPr="00EE6E73">
                <w:rPr>
                  <w:szCs w:val="22"/>
                  <w:lang w:eastAsia="ko-KR"/>
                </w:rPr>
                <w:t xml:space="preserve"> </w:t>
              </w:r>
            </w:ins>
            <w:r w:rsidRPr="00EE6E73">
              <w:rPr>
                <w:szCs w:val="22"/>
                <w:lang w:eastAsia="en-GB"/>
              </w:rPr>
              <w:t>for cond event a4.</w:t>
            </w:r>
          </w:p>
        </w:tc>
      </w:tr>
      <w:tr w:rsidR="00873ACB" w:rsidRPr="00EE6E73" w14:paraId="4C34E33F" w14:textId="77777777" w:rsidTr="0044284E">
        <w:tc>
          <w:tcPr>
            <w:tcW w:w="5000" w:type="pct"/>
            <w:tcBorders>
              <w:top w:val="single" w:sz="4" w:space="0" w:color="auto"/>
              <w:left w:val="single" w:sz="4" w:space="0" w:color="auto"/>
              <w:bottom w:val="single" w:sz="4" w:space="0" w:color="auto"/>
              <w:right w:val="single" w:sz="4" w:space="0" w:color="auto"/>
            </w:tcBorders>
            <w:hideMark/>
          </w:tcPr>
          <w:p w14:paraId="03BEE1BD" w14:textId="77777777" w:rsidR="00873ACB" w:rsidRPr="00EE6E73" w:rsidRDefault="00873ACB" w:rsidP="0044284E">
            <w:pPr>
              <w:pStyle w:val="TAL"/>
              <w:rPr>
                <w:b/>
                <w:i/>
                <w:szCs w:val="22"/>
                <w:lang w:eastAsia="ko-KR"/>
              </w:rPr>
            </w:pPr>
            <w:r w:rsidRPr="00EE6E73">
              <w:rPr>
                <w:b/>
                <w:i/>
                <w:szCs w:val="22"/>
                <w:lang w:eastAsia="ko-KR"/>
              </w:rPr>
              <w:t>a5-Threshold1/ a5-Threshold2</w:t>
            </w:r>
          </w:p>
          <w:p w14:paraId="4CE6C588" w14:textId="77777777" w:rsidR="00873ACB" w:rsidRPr="00EE6E73" w:rsidRDefault="00873ACB" w:rsidP="0044284E">
            <w:pPr>
              <w:pStyle w:val="TAL"/>
              <w:rPr>
                <w:b/>
                <w:i/>
                <w:szCs w:val="22"/>
                <w:lang w:eastAsia="en-GB"/>
              </w:rPr>
            </w:pPr>
            <w:r w:rsidRPr="00EE6E73">
              <w:rPr>
                <w:szCs w:val="22"/>
                <w:lang w:eastAsia="ko-KR"/>
              </w:rPr>
              <w:t xml:space="preserve">Threshold value associated to the selected trigger quantity (e.g. RSRP, RSRQ, SINR) per RS Type (e.g. SS/PBCH block, CSI-RS) to be used in NR conditional reconfiguration triggering condition </w:t>
            </w:r>
            <w:ins w:id="2781" w:author="ZTE" w:date="2025-09-23T19:14:00Z">
              <w:r>
                <w:rPr>
                  <w:szCs w:val="22"/>
                  <w:lang w:eastAsia="ko-KR"/>
                </w:rPr>
                <w:t xml:space="preserve">or </w:t>
              </w:r>
            </w:ins>
            <w:ins w:id="2782" w:author="ZTE" w:date="2025-09-23T19:20:00Z">
              <w:r>
                <w:rPr>
                  <w:szCs w:val="22"/>
                  <w:lang w:eastAsia="ko-KR"/>
                </w:rPr>
                <w:t>C</w:t>
              </w:r>
            </w:ins>
            <w:ins w:id="2783" w:author="ZTE" w:date="2025-09-23T19:14:00Z">
              <w:r w:rsidRPr="006D5C17">
                <w:rPr>
                  <w:szCs w:val="22"/>
                  <w:lang w:eastAsia="ko-KR"/>
                </w:rPr>
                <w:t>LTM triggering condition based on L3 measurements</w:t>
              </w:r>
              <w:r w:rsidRPr="00EE6E73">
                <w:rPr>
                  <w:szCs w:val="22"/>
                  <w:lang w:eastAsia="ko-KR"/>
                </w:rPr>
                <w:t xml:space="preserve"> </w:t>
              </w:r>
            </w:ins>
            <w:r w:rsidRPr="00EE6E73">
              <w:rPr>
                <w:szCs w:val="22"/>
                <w:lang w:eastAsia="ko-KR"/>
              </w:rPr>
              <w:t>for cond event a5.</w:t>
            </w:r>
            <w:r w:rsidRPr="00EE6E73">
              <w:rPr>
                <w:szCs w:val="22"/>
                <w:lang w:eastAsia="sv-SE"/>
              </w:rPr>
              <w:t xml:space="preserve"> In the same </w:t>
            </w:r>
            <w:r w:rsidRPr="00EE6E73">
              <w:rPr>
                <w:i/>
                <w:szCs w:val="22"/>
                <w:lang w:eastAsia="sv-SE"/>
              </w:rPr>
              <w:t>condeventA5</w:t>
            </w:r>
            <w:r w:rsidRPr="00EE6E73">
              <w:rPr>
                <w:szCs w:val="22"/>
                <w:lang w:eastAsia="sv-SE"/>
              </w:rPr>
              <w:t xml:space="preserve">, the network configures the same quantity for the </w:t>
            </w:r>
            <w:r w:rsidRPr="00EE6E73">
              <w:rPr>
                <w:i/>
                <w:szCs w:val="22"/>
                <w:lang w:eastAsia="sv-SE"/>
              </w:rPr>
              <w:t>MeasTriggerQuantity</w:t>
            </w:r>
            <w:r w:rsidRPr="00EE6E73">
              <w:rPr>
                <w:szCs w:val="22"/>
                <w:lang w:eastAsia="sv-SE"/>
              </w:rPr>
              <w:t xml:space="preserve"> of the </w:t>
            </w:r>
            <w:r w:rsidRPr="00EE6E73">
              <w:rPr>
                <w:i/>
                <w:szCs w:val="22"/>
                <w:lang w:eastAsia="sv-SE"/>
              </w:rPr>
              <w:t>a5-Threshold1</w:t>
            </w:r>
            <w:r w:rsidRPr="00EE6E73">
              <w:rPr>
                <w:szCs w:val="22"/>
                <w:lang w:eastAsia="sv-SE"/>
              </w:rPr>
              <w:t xml:space="preserve"> and for the </w:t>
            </w:r>
            <w:r w:rsidRPr="00EE6E73">
              <w:rPr>
                <w:i/>
                <w:szCs w:val="22"/>
                <w:lang w:eastAsia="sv-SE"/>
              </w:rPr>
              <w:t>MeasTriggerQuantity</w:t>
            </w:r>
            <w:r w:rsidRPr="00EE6E73">
              <w:rPr>
                <w:szCs w:val="22"/>
                <w:lang w:eastAsia="sv-SE"/>
              </w:rPr>
              <w:t xml:space="preserve"> of the </w:t>
            </w:r>
            <w:r w:rsidRPr="00EE6E73">
              <w:rPr>
                <w:i/>
                <w:szCs w:val="22"/>
                <w:lang w:eastAsia="sv-SE"/>
              </w:rPr>
              <w:t>a5-Threshold2</w:t>
            </w:r>
            <w:r w:rsidRPr="00EE6E73">
              <w:rPr>
                <w:szCs w:val="22"/>
                <w:lang w:eastAsia="sv-SE"/>
              </w:rPr>
              <w:t>.</w:t>
            </w:r>
          </w:p>
        </w:tc>
      </w:tr>
      <w:tr w:rsidR="00873ACB" w:rsidRPr="00EE6E73" w14:paraId="53379F14" w14:textId="77777777" w:rsidTr="0044284E">
        <w:tc>
          <w:tcPr>
            <w:tcW w:w="5000" w:type="pct"/>
            <w:tcBorders>
              <w:top w:val="single" w:sz="4" w:space="0" w:color="auto"/>
              <w:left w:val="single" w:sz="4" w:space="0" w:color="auto"/>
              <w:bottom w:val="single" w:sz="4" w:space="0" w:color="auto"/>
              <w:right w:val="single" w:sz="4" w:space="0" w:color="auto"/>
            </w:tcBorders>
            <w:hideMark/>
          </w:tcPr>
          <w:p w14:paraId="23FED6DC" w14:textId="77777777" w:rsidR="00873ACB" w:rsidRPr="00EE6E73" w:rsidRDefault="00873ACB" w:rsidP="0044284E">
            <w:pPr>
              <w:pStyle w:val="TAL"/>
              <w:rPr>
                <w:b/>
                <w:i/>
                <w:szCs w:val="22"/>
                <w:lang w:eastAsia="en-GB"/>
              </w:rPr>
            </w:pPr>
            <w:r w:rsidRPr="00EE6E73">
              <w:rPr>
                <w:b/>
                <w:i/>
                <w:szCs w:val="22"/>
                <w:lang w:eastAsia="en-GB"/>
              </w:rPr>
              <w:t>condEventId</w:t>
            </w:r>
          </w:p>
          <w:p w14:paraId="028569C7" w14:textId="77777777" w:rsidR="00873ACB" w:rsidRPr="00EE6E73" w:rsidRDefault="00873ACB" w:rsidP="0044284E">
            <w:pPr>
              <w:pStyle w:val="TAL"/>
              <w:rPr>
                <w:szCs w:val="22"/>
                <w:lang w:eastAsia="sv-SE"/>
              </w:rPr>
            </w:pPr>
            <w:r w:rsidRPr="00EE6E73">
              <w:rPr>
                <w:szCs w:val="22"/>
                <w:lang w:eastAsia="en-GB"/>
              </w:rPr>
              <w:t xml:space="preserve">Choice of NR conditional reconfiguration </w:t>
            </w:r>
            <w:ins w:id="2784" w:author="ZTE" w:date="2025-09-23T19:20:00Z">
              <w:r>
                <w:rPr>
                  <w:szCs w:val="22"/>
                  <w:lang w:eastAsia="en-GB"/>
                </w:rPr>
                <w:t xml:space="preserve">or CLTM </w:t>
              </w:r>
            </w:ins>
            <w:r w:rsidRPr="00EE6E73">
              <w:rPr>
                <w:szCs w:val="22"/>
                <w:lang w:eastAsia="en-GB"/>
              </w:rPr>
              <w:t>event triggered criteria.</w:t>
            </w:r>
          </w:p>
        </w:tc>
      </w:tr>
      <w:tr w:rsidR="00873ACB" w:rsidRPr="00EE6E73" w14:paraId="70FE121C" w14:textId="77777777" w:rsidTr="0044284E">
        <w:tc>
          <w:tcPr>
            <w:tcW w:w="5000" w:type="pct"/>
            <w:tcBorders>
              <w:top w:val="single" w:sz="4" w:space="0" w:color="auto"/>
              <w:left w:val="single" w:sz="4" w:space="0" w:color="auto"/>
              <w:bottom w:val="single" w:sz="4" w:space="0" w:color="auto"/>
              <w:right w:val="single" w:sz="4" w:space="0" w:color="auto"/>
            </w:tcBorders>
          </w:tcPr>
          <w:p w14:paraId="17DEAD6B" w14:textId="77777777" w:rsidR="00873ACB" w:rsidRPr="00EE6E73" w:rsidRDefault="00873ACB" w:rsidP="0044284E">
            <w:pPr>
              <w:pStyle w:val="TAL"/>
              <w:rPr>
                <w:b/>
                <w:i/>
                <w:szCs w:val="22"/>
                <w:lang w:eastAsia="en-GB"/>
              </w:rPr>
            </w:pPr>
            <w:r w:rsidRPr="00EE6E73">
              <w:rPr>
                <w:b/>
                <w:i/>
                <w:szCs w:val="22"/>
                <w:lang w:eastAsia="en-GB"/>
              </w:rPr>
              <w:t>distanceThreshFromReference1, distanceThreshFromReference2</w:t>
            </w:r>
          </w:p>
          <w:p w14:paraId="54AFA29C" w14:textId="77777777" w:rsidR="00873ACB" w:rsidRPr="00EE6E73" w:rsidRDefault="00873ACB" w:rsidP="0044284E">
            <w:pPr>
              <w:pStyle w:val="TAL"/>
              <w:rPr>
                <w:b/>
                <w:i/>
                <w:szCs w:val="22"/>
                <w:lang w:eastAsia="en-GB"/>
              </w:rPr>
            </w:pPr>
            <w:r w:rsidRPr="00EE6E73">
              <w:rPr>
                <w:szCs w:val="22"/>
                <w:lang w:eastAsia="ko-KR"/>
              </w:rPr>
              <w:t xml:space="preserve">Distance from a fixed reference location configured with </w:t>
            </w:r>
            <w:r w:rsidRPr="00EE6E73">
              <w:rPr>
                <w:i/>
                <w:iCs/>
                <w:szCs w:val="22"/>
                <w:lang w:eastAsia="ko-KR"/>
              </w:rPr>
              <w:t>referenceLocation1</w:t>
            </w:r>
            <w:r w:rsidRPr="00EE6E73">
              <w:rPr>
                <w:szCs w:val="22"/>
                <w:lang w:eastAsia="ko-KR"/>
              </w:rPr>
              <w:t xml:space="preserve"> or </w:t>
            </w:r>
            <w:r w:rsidRPr="00EE6E73">
              <w:rPr>
                <w:i/>
                <w:iCs/>
                <w:szCs w:val="22"/>
                <w:lang w:eastAsia="ko-KR"/>
              </w:rPr>
              <w:t>referenceLocation2</w:t>
            </w:r>
            <w:r w:rsidRPr="00EE6E73">
              <w:rPr>
                <w:szCs w:val="22"/>
                <w:lang w:eastAsia="ko-KR"/>
              </w:rPr>
              <w:t xml:space="preserve"> for </w:t>
            </w:r>
            <w:r w:rsidRPr="00EE6E73">
              <w:rPr>
                <w:i/>
                <w:iCs/>
                <w:szCs w:val="22"/>
                <w:lang w:eastAsia="ko-KR"/>
              </w:rPr>
              <w:t>condEventD1</w:t>
            </w:r>
            <w:r w:rsidRPr="00EE6E73">
              <w:rPr>
                <w:szCs w:val="22"/>
                <w:lang w:eastAsia="ko-KR"/>
              </w:rPr>
              <w:t xml:space="preserve">. Distance from a moving reference location determined by the UE based on the serving cell </w:t>
            </w:r>
            <w:r w:rsidRPr="00EE6E73">
              <w:rPr>
                <w:i/>
                <w:iCs/>
                <w:szCs w:val="22"/>
                <w:lang w:eastAsia="ko-KR"/>
              </w:rPr>
              <w:t>movingReferenceLocation</w:t>
            </w:r>
            <w:r w:rsidRPr="00EE6E73">
              <w:rPr>
                <w:szCs w:val="22"/>
                <w:lang w:eastAsia="ko-KR"/>
              </w:rPr>
              <w:t xml:space="preserve"> broadcast in </w:t>
            </w:r>
            <w:r w:rsidRPr="00EE6E73">
              <w:rPr>
                <w:i/>
                <w:iCs/>
                <w:szCs w:val="22"/>
                <w:lang w:eastAsia="ko-KR"/>
              </w:rPr>
              <w:t>SIB19</w:t>
            </w:r>
            <w:r w:rsidRPr="00EE6E73">
              <w:rPr>
                <w:szCs w:val="22"/>
                <w:lang w:eastAsia="ko-KR"/>
              </w:rPr>
              <w:t xml:space="preserve"> or </w:t>
            </w:r>
            <w:r w:rsidRPr="00EE6E73">
              <w:rPr>
                <w:i/>
                <w:iCs/>
                <w:szCs w:val="22"/>
                <w:lang w:eastAsia="ko-KR"/>
              </w:rPr>
              <w:t>referenceLocation</w:t>
            </w:r>
            <w:r w:rsidRPr="00EE6E73">
              <w:t xml:space="preserve"> and the corresponding epoch time and satellite ephemeris configured within the </w:t>
            </w:r>
            <w:r w:rsidRPr="00EE6E73">
              <w:rPr>
                <w:i/>
                <w:iCs/>
              </w:rPr>
              <w:t>MeasObjectNR</w:t>
            </w:r>
            <w:r w:rsidRPr="00EE6E73">
              <w:t xml:space="preserve"> associated to the event for </w:t>
            </w:r>
            <w:r w:rsidRPr="00EE6E73">
              <w:rPr>
                <w:i/>
                <w:iCs/>
              </w:rPr>
              <w:t>condEventD2</w:t>
            </w:r>
            <w:r w:rsidRPr="00EE6E73">
              <w:rPr>
                <w:szCs w:val="22"/>
                <w:lang w:eastAsia="ko-KR"/>
              </w:rPr>
              <w:t>. Each step represents 50m.</w:t>
            </w:r>
          </w:p>
        </w:tc>
      </w:tr>
      <w:tr w:rsidR="00873ACB" w:rsidRPr="00EE6E73" w14:paraId="2D9EB36A" w14:textId="77777777" w:rsidTr="0044284E">
        <w:tc>
          <w:tcPr>
            <w:tcW w:w="5000" w:type="pct"/>
            <w:tcBorders>
              <w:top w:val="single" w:sz="4" w:space="0" w:color="auto"/>
              <w:left w:val="single" w:sz="4" w:space="0" w:color="auto"/>
              <w:bottom w:val="single" w:sz="4" w:space="0" w:color="auto"/>
              <w:right w:val="single" w:sz="4" w:space="0" w:color="auto"/>
            </w:tcBorders>
          </w:tcPr>
          <w:p w14:paraId="5E09BB66" w14:textId="77777777" w:rsidR="00873ACB" w:rsidRPr="00EE6E73" w:rsidRDefault="00873ACB" w:rsidP="0044284E">
            <w:pPr>
              <w:pStyle w:val="TAL"/>
              <w:rPr>
                <w:b/>
                <w:bCs/>
                <w:i/>
                <w:iCs/>
              </w:rPr>
            </w:pPr>
            <w:r w:rsidRPr="00EE6E73">
              <w:rPr>
                <w:b/>
                <w:bCs/>
                <w:i/>
                <w:iCs/>
              </w:rPr>
              <w:t>duration</w:t>
            </w:r>
          </w:p>
          <w:p w14:paraId="36672261" w14:textId="77777777" w:rsidR="00873ACB" w:rsidRPr="00EE6E73" w:rsidRDefault="00873ACB" w:rsidP="0044284E">
            <w:pPr>
              <w:pStyle w:val="TAL"/>
            </w:pPr>
            <w:r w:rsidRPr="00EE6E73">
              <w:t xml:space="preserve">This field is used for defining the leaving condition T1-2 for conditional HO event </w:t>
            </w:r>
            <w:r w:rsidRPr="00EE6E73">
              <w:rPr>
                <w:i/>
                <w:iCs/>
              </w:rPr>
              <w:t>condEventT1</w:t>
            </w:r>
            <w:r w:rsidRPr="00EE6E73">
              <w:t>. Each step represents 100ms.</w:t>
            </w:r>
          </w:p>
        </w:tc>
      </w:tr>
      <w:tr w:rsidR="00873ACB" w:rsidRPr="00EE6E73" w14:paraId="5C0622D5" w14:textId="77777777" w:rsidTr="0044284E">
        <w:tc>
          <w:tcPr>
            <w:tcW w:w="5000" w:type="pct"/>
            <w:tcBorders>
              <w:top w:val="single" w:sz="4" w:space="0" w:color="auto"/>
              <w:left w:val="single" w:sz="4" w:space="0" w:color="auto"/>
              <w:bottom w:val="single" w:sz="4" w:space="0" w:color="auto"/>
              <w:right w:val="single" w:sz="4" w:space="0" w:color="auto"/>
            </w:tcBorders>
          </w:tcPr>
          <w:p w14:paraId="3C55AA9F" w14:textId="77777777" w:rsidR="00873ACB" w:rsidRPr="00EE6E73" w:rsidRDefault="00873ACB" w:rsidP="0044284E">
            <w:pPr>
              <w:pStyle w:val="TAL"/>
              <w:rPr>
                <w:b/>
                <w:bCs/>
                <w:i/>
                <w:iCs/>
              </w:rPr>
            </w:pPr>
            <w:r w:rsidRPr="00EE6E73">
              <w:rPr>
                <w:b/>
                <w:bCs/>
                <w:i/>
                <w:iCs/>
              </w:rPr>
              <w:t>nesEvent</w:t>
            </w:r>
          </w:p>
          <w:p w14:paraId="3D7F69AF" w14:textId="77777777" w:rsidR="00873ACB" w:rsidRPr="00EE6E73" w:rsidRDefault="00873ACB" w:rsidP="0044284E">
            <w:pPr>
              <w:pStyle w:val="TAL"/>
              <w:rPr>
                <w:b/>
                <w:bCs/>
                <w:i/>
                <w:iCs/>
              </w:rPr>
            </w:pPr>
            <w:r w:rsidRPr="00EE6E73">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EE6E73">
              <w:rPr>
                <w:i/>
              </w:rPr>
              <w:t>condEventA3</w:t>
            </w:r>
            <w:r w:rsidRPr="00EE6E73">
              <w:t xml:space="preserve">, </w:t>
            </w:r>
            <w:r w:rsidRPr="00EE6E73">
              <w:rPr>
                <w:i/>
              </w:rPr>
              <w:t>condEventA4</w:t>
            </w:r>
            <w:r w:rsidRPr="00EE6E73">
              <w:t xml:space="preserve"> or </w:t>
            </w:r>
            <w:r w:rsidRPr="00EE6E73">
              <w:rPr>
                <w:i/>
              </w:rPr>
              <w:t>condEventA5</w:t>
            </w:r>
            <w:r w:rsidRPr="00EE6E73">
              <w:t>. This field cannot be configured for CPAC.</w:t>
            </w:r>
          </w:p>
        </w:tc>
      </w:tr>
      <w:tr w:rsidR="00873ACB" w:rsidRPr="00EE6E73" w14:paraId="3FE2EB59" w14:textId="77777777" w:rsidTr="0044284E">
        <w:tc>
          <w:tcPr>
            <w:tcW w:w="5000" w:type="pct"/>
            <w:tcBorders>
              <w:top w:val="single" w:sz="4" w:space="0" w:color="auto"/>
              <w:left w:val="single" w:sz="4" w:space="0" w:color="auto"/>
              <w:bottom w:val="single" w:sz="4" w:space="0" w:color="auto"/>
              <w:right w:val="single" w:sz="4" w:space="0" w:color="auto"/>
            </w:tcBorders>
          </w:tcPr>
          <w:p w14:paraId="7273316C" w14:textId="77777777" w:rsidR="00873ACB" w:rsidRPr="00EE6E73" w:rsidRDefault="00873ACB" w:rsidP="0044284E">
            <w:pPr>
              <w:pStyle w:val="TAL"/>
              <w:rPr>
                <w:b/>
                <w:bCs/>
                <w:i/>
                <w:iCs/>
              </w:rPr>
            </w:pPr>
            <w:r w:rsidRPr="00EE6E73">
              <w:rPr>
                <w:b/>
                <w:bCs/>
                <w:i/>
                <w:iCs/>
              </w:rPr>
              <w:t>referenceLocation1, referenceLocation2</w:t>
            </w:r>
          </w:p>
          <w:p w14:paraId="483BF997" w14:textId="77777777" w:rsidR="00873ACB" w:rsidRPr="00EE6E73" w:rsidRDefault="00873ACB" w:rsidP="0044284E">
            <w:pPr>
              <w:pStyle w:val="TAL"/>
              <w:rPr>
                <w:b/>
                <w:bCs/>
                <w:i/>
                <w:iCs/>
              </w:rPr>
            </w:pPr>
            <w:r w:rsidRPr="00EE6E73">
              <w:rPr>
                <w:szCs w:val="22"/>
                <w:lang w:eastAsia="en-US"/>
              </w:rPr>
              <w:t>The r</w:t>
            </w:r>
            <w:r w:rsidRPr="00EE6E73">
              <w:rPr>
                <w:i/>
                <w:iCs/>
                <w:szCs w:val="22"/>
                <w:lang w:eastAsia="en-US"/>
              </w:rPr>
              <w:t>eferenceLocation1</w:t>
            </w:r>
            <w:r w:rsidRPr="00EE6E73">
              <w:rPr>
                <w:szCs w:val="22"/>
                <w:lang w:eastAsia="en-US"/>
              </w:rPr>
              <w:t xml:space="preserve"> is associated to serving cell and </w:t>
            </w:r>
            <w:r w:rsidRPr="00EE6E73">
              <w:rPr>
                <w:i/>
                <w:iCs/>
                <w:szCs w:val="22"/>
                <w:lang w:eastAsia="en-US"/>
              </w:rPr>
              <w:t>referenceLocation2</w:t>
            </w:r>
            <w:r w:rsidRPr="00EE6E73">
              <w:rPr>
                <w:szCs w:val="22"/>
                <w:lang w:eastAsia="en-US"/>
              </w:rPr>
              <w:t xml:space="preserve"> is associated to candidate target cell.</w:t>
            </w:r>
          </w:p>
        </w:tc>
      </w:tr>
      <w:tr w:rsidR="00873ACB" w:rsidRPr="00EE6E73" w14:paraId="094ACE65" w14:textId="77777777" w:rsidTr="0044284E">
        <w:tc>
          <w:tcPr>
            <w:tcW w:w="5000" w:type="pct"/>
            <w:tcBorders>
              <w:top w:val="single" w:sz="4" w:space="0" w:color="auto"/>
              <w:left w:val="single" w:sz="4" w:space="0" w:color="auto"/>
              <w:bottom w:val="single" w:sz="4" w:space="0" w:color="auto"/>
              <w:right w:val="single" w:sz="4" w:space="0" w:color="auto"/>
            </w:tcBorders>
          </w:tcPr>
          <w:p w14:paraId="7F6B98D5" w14:textId="77777777" w:rsidR="00873ACB" w:rsidRPr="00EE6E73" w:rsidRDefault="00873ACB" w:rsidP="0044284E">
            <w:pPr>
              <w:pStyle w:val="TAL"/>
              <w:rPr>
                <w:b/>
                <w:i/>
                <w:szCs w:val="22"/>
                <w:lang w:eastAsia="en-GB"/>
              </w:rPr>
            </w:pPr>
            <w:r w:rsidRPr="00EE6E73">
              <w:rPr>
                <w:b/>
                <w:i/>
                <w:szCs w:val="22"/>
                <w:lang w:eastAsia="en-GB"/>
              </w:rPr>
              <w:t>t1-Threshold</w:t>
            </w:r>
          </w:p>
          <w:p w14:paraId="5DD32BF9" w14:textId="77777777" w:rsidR="00873ACB" w:rsidRPr="00EE6E73" w:rsidRDefault="00873ACB" w:rsidP="0044284E">
            <w:pPr>
              <w:pStyle w:val="TAL"/>
              <w:rPr>
                <w:b/>
                <w:i/>
                <w:szCs w:val="22"/>
                <w:lang w:eastAsia="en-GB"/>
              </w:rPr>
            </w:pPr>
            <w:r w:rsidRPr="00EE6E73">
              <w:rPr>
                <w:szCs w:val="22"/>
                <w:lang w:eastAsia="en-US"/>
              </w:rPr>
              <w:t>The field counts the number of UTC seconds in 10 ms units since 00:00:00 on Gregorian calendar date 1 January, 1900 (midnight between Sunday, December 31, 1899 and Monday, January 1, 1900).</w:t>
            </w:r>
          </w:p>
        </w:tc>
      </w:tr>
      <w:tr w:rsidR="00873ACB" w:rsidRPr="00EE6E73" w14:paraId="4BCFD7DF" w14:textId="77777777" w:rsidTr="0044284E">
        <w:tc>
          <w:tcPr>
            <w:tcW w:w="5000" w:type="pct"/>
            <w:tcBorders>
              <w:top w:val="single" w:sz="4" w:space="0" w:color="auto"/>
              <w:left w:val="single" w:sz="4" w:space="0" w:color="auto"/>
              <w:bottom w:val="single" w:sz="4" w:space="0" w:color="auto"/>
              <w:right w:val="single" w:sz="4" w:space="0" w:color="auto"/>
            </w:tcBorders>
            <w:hideMark/>
          </w:tcPr>
          <w:p w14:paraId="15DCB17D" w14:textId="77777777" w:rsidR="00873ACB" w:rsidRPr="00EE6E73" w:rsidRDefault="00873ACB" w:rsidP="0044284E">
            <w:pPr>
              <w:pStyle w:val="TAL"/>
              <w:rPr>
                <w:b/>
                <w:i/>
                <w:szCs w:val="22"/>
                <w:lang w:eastAsia="en-GB"/>
              </w:rPr>
            </w:pPr>
            <w:r w:rsidRPr="00EE6E73">
              <w:rPr>
                <w:b/>
                <w:i/>
                <w:szCs w:val="22"/>
                <w:lang w:eastAsia="en-GB"/>
              </w:rPr>
              <w:t>timeToTrigger</w:t>
            </w:r>
          </w:p>
          <w:p w14:paraId="4E91D61C" w14:textId="77777777" w:rsidR="00873ACB" w:rsidRPr="00EE6E73" w:rsidRDefault="00873ACB" w:rsidP="0044284E">
            <w:pPr>
              <w:pStyle w:val="TAL"/>
              <w:rPr>
                <w:b/>
                <w:i/>
                <w:szCs w:val="22"/>
                <w:lang w:eastAsia="sv-SE"/>
              </w:rPr>
            </w:pPr>
            <w:r w:rsidRPr="00EE6E73">
              <w:rPr>
                <w:szCs w:val="22"/>
                <w:lang w:eastAsia="en-GB"/>
              </w:rPr>
              <w:t>Time during which specific criteria for the event needs to be met in order to execute the conditional reconfiguration evaluation</w:t>
            </w:r>
            <w:ins w:id="2785" w:author="ZTE" w:date="2025-09-23T19:16:00Z">
              <w:r>
                <w:rPr>
                  <w:szCs w:val="22"/>
                  <w:lang w:eastAsia="ko-KR"/>
                </w:rPr>
                <w:t xml:space="preserve"> or </w:t>
              </w:r>
            </w:ins>
            <w:ins w:id="2786" w:author="ZTE" w:date="2025-09-23T19:20:00Z">
              <w:r>
                <w:rPr>
                  <w:szCs w:val="22"/>
                  <w:lang w:eastAsia="ko-KR"/>
                </w:rPr>
                <w:t>C</w:t>
              </w:r>
            </w:ins>
            <w:ins w:id="2787" w:author="ZTE" w:date="2025-09-23T19:16:00Z">
              <w:r w:rsidRPr="006D5C17">
                <w:rPr>
                  <w:szCs w:val="22"/>
                  <w:lang w:eastAsia="ko-KR"/>
                </w:rPr>
                <w:t xml:space="preserve">LTM </w:t>
              </w:r>
              <w:r>
                <w:rPr>
                  <w:szCs w:val="22"/>
                  <w:lang w:eastAsia="ko-KR"/>
                </w:rPr>
                <w:t xml:space="preserve">evaluation </w:t>
              </w:r>
              <w:r w:rsidRPr="006D5C17">
                <w:rPr>
                  <w:szCs w:val="22"/>
                  <w:lang w:eastAsia="ko-KR"/>
                </w:rPr>
                <w:t>based on L3 measurements</w:t>
              </w:r>
            </w:ins>
            <w:r w:rsidRPr="00EE6E73">
              <w:rPr>
                <w:szCs w:val="22"/>
                <w:lang w:eastAsia="en-GB"/>
              </w:rPr>
              <w:t>.</w:t>
            </w:r>
          </w:p>
        </w:tc>
      </w:tr>
    </w:tbl>
    <w:p w14:paraId="7F996ED5" w14:textId="77777777" w:rsidR="00873ACB" w:rsidRDefault="00873ACB" w:rsidP="00873ACB">
      <w:pPr>
        <w:pStyle w:val="CommentText"/>
      </w:pPr>
    </w:p>
    <w:p w14:paraId="3C3DE601" w14:textId="77777777" w:rsidR="00873ACB" w:rsidRDefault="00873ACB" w:rsidP="00873ACB">
      <w:pPr>
        <w:rPr>
          <w:b/>
        </w:rPr>
      </w:pPr>
    </w:p>
    <w:p w14:paraId="2DAD7B52" w14:textId="77777777" w:rsidR="00873ACB" w:rsidRDefault="00873ACB" w:rsidP="00873ACB">
      <w:r>
        <w:rPr>
          <w:b/>
        </w:rPr>
        <w:t>[Comments]</w:t>
      </w:r>
      <w:r>
        <w:t>:</w:t>
      </w:r>
    </w:p>
    <w:p w14:paraId="7360D326" w14:textId="77777777" w:rsidR="00873ACB" w:rsidRDefault="00873ACB" w:rsidP="00873ACB"/>
    <w:p w14:paraId="64915B41" w14:textId="77777777" w:rsidR="00873ACB" w:rsidRDefault="00873ACB" w:rsidP="00873ACB">
      <w:r w:rsidRPr="00DB6148">
        <w:t>[Rapporteur] I guess that is still good to clarify that this procedure applies also to CLTM, so I am plannig to clarify this.</w:t>
      </w:r>
    </w:p>
    <w:p w14:paraId="3766AF98" w14:textId="77777777" w:rsidR="00873ACB" w:rsidRDefault="00873ACB" w:rsidP="00873ACB">
      <w:pPr>
        <w:pStyle w:val="Heading1"/>
      </w:pPr>
      <w:r>
        <w:t>Z164</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4025C416" w14:textId="77777777" w:rsidTr="0044284E">
        <w:tc>
          <w:tcPr>
            <w:tcW w:w="433" w:type="pct"/>
          </w:tcPr>
          <w:p w14:paraId="796B3208" w14:textId="77777777" w:rsidR="00873ACB" w:rsidRDefault="00873ACB" w:rsidP="0044284E">
            <w:r>
              <w:t>RIL Id</w:t>
            </w:r>
          </w:p>
        </w:tc>
        <w:tc>
          <w:tcPr>
            <w:tcW w:w="425" w:type="pct"/>
          </w:tcPr>
          <w:p w14:paraId="206B589D" w14:textId="77777777" w:rsidR="00873ACB" w:rsidRDefault="00873ACB" w:rsidP="0044284E">
            <w:r>
              <w:t>WI</w:t>
            </w:r>
          </w:p>
        </w:tc>
        <w:tc>
          <w:tcPr>
            <w:tcW w:w="479" w:type="pct"/>
          </w:tcPr>
          <w:p w14:paraId="513354AD" w14:textId="77777777" w:rsidR="00873ACB" w:rsidRDefault="00873ACB" w:rsidP="0044284E">
            <w:r>
              <w:t>Class</w:t>
            </w:r>
          </w:p>
        </w:tc>
        <w:tc>
          <w:tcPr>
            <w:tcW w:w="1253" w:type="pct"/>
          </w:tcPr>
          <w:p w14:paraId="3944624A" w14:textId="77777777" w:rsidR="00873ACB" w:rsidRDefault="00873ACB" w:rsidP="0044284E">
            <w:r>
              <w:t>Title</w:t>
            </w:r>
          </w:p>
        </w:tc>
        <w:tc>
          <w:tcPr>
            <w:tcW w:w="520" w:type="pct"/>
          </w:tcPr>
          <w:p w14:paraId="0F7B8AE0" w14:textId="77777777" w:rsidR="00873ACB" w:rsidRDefault="00873ACB" w:rsidP="0044284E">
            <w:r>
              <w:t>Tdoc</w:t>
            </w:r>
          </w:p>
        </w:tc>
        <w:tc>
          <w:tcPr>
            <w:tcW w:w="699" w:type="pct"/>
          </w:tcPr>
          <w:p w14:paraId="118B6CA0" w14:textId="77777777" w:rsidR="00873ACB" w:rsidRDefault="00873ACB" w:rsidP="0044284E">
            <w:r>
              <w:t>Delegate</w:t>
            </w:r>
          </w:p>
        </w:tc>
        <w:tc>
          <w:tcPr>
            <w:tcW w:w="445" w:type="pct"/>
          </w:tcPr>
          <w:p w14:paraId="2CD2E0E9" w14:textId="77777777" w:rsidR="00873ACB" w:rsidRDefault="00873ACB" w:rsidP="0044284E">
            <w:r>
              <w:t>Misc</w:t>
            </w:r>
          </w:p>
        </w:tc>
        <w:tc>
          <w:tcPr>
            <w:tcW w:w="381" w:type="pct"/>
          </w:tcPr>
          <w:p w14:paraId="310B199F" w14:textId="77777777" w:rsidR="00873ACB" w:rsidRDefault="00873ACB" w:rsidP="0044284E">
            <w:r>
              <w:t>File version</w:t>
            </w:r>
          </w:p>
        </w:tc>
        <w:tc>
          <w:tcPr>
            <w:tcW w:w="365" w:type="pct"/>
          </w:tcPr>
          <w:p w14:paraId="11E2AD79" w14:textId="77777777" w:rsidR="00873ACB" w:rsidRDefault="00873ACB" w:rsidP="0044284E">
            <w:r>
              <w:t>Status</w:t>
            </w:r>
          </w:p>
        </w:tc>
      </w:tr>
      <w:tr w:rsidR="00873ACB" w14:paraId="1C8AAE24" w14:textId="77777777" w:rsidTr="0044284E">
        <w:tc>
          <w:tcPr>
            <w:tcW w:w="433" w:type="pct"/>
          </w:tcPr>
          <w:p w14:paraId="03E064A0" w14:textId="77777777" w:rsidR="00873ACB" w:rsidRDefault="00873ACB" w:rsidP="0044284E">
            <w:r>
              <w:t>Z164</w:t>
            </w:r>
          </w:p>
        </w:tc>
        <w:tc>
          <w:tcPr>
            <w:tcW w:w="425" w:type="pct"/>
          </w:tcPr>
          <w:p w14:paraId="5280FF6D"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39D3E65E" w14:textId="77777777" w:rsidR="00873ACB" w:rsidRPr="001B60DD" w:rsidRDefault="00873ACB" w:rsidP="0044284E">
            <w:pPr>
              <w:rPr>
                <w:rFonts w:eastAsia="DengXian"/>
              </w:rPr>
            </w:pPr>
            <w:r>
              <w:rPr>
                <w:rFonts w:eastAsia="DengXian" w:hint="eastAsia"/>
              </w:rPr>
              <w:t>1</w:t>
            </w:r>
          </w:p>
        </w:tc>
        <w:tc>
          <w:tcPr>
            <w:tcW w:w="1253" w:type="pct"/>
          </w:tcPr>
          <w:p w14:paraId="113981F6" w14:textId="77777777" w:rsidR="00873ACB" w:rsidRPr="001B60DD" w:rsidRDefault="00873ACB" w:rsidP="0044284E">
            <w:pPr>
              <w:rPr>
                <w:rFonts w:eastAsia="DengXian"/>
              </w:rPr>
            </w:pPr>
            <w:r>
              <w:rPr>
                <w:rFonts w:eastAsia="DengXian"/>
              </w:rPr>
              <w:t xml:space="preserve">Clarification on </w:t>
            </w:r>
            <w:r w:rsidRPr="006A33C6">
              <w:rPr>
                <w:rFonts w:eastAsia="DengXian"/>
              </w:rPr>
              <w:t>reportType</w:t>
            </w:r>
          </w:p>
        </w:tc>
        <w:tc>
          <w:tcPr>
            <w:tcW w:w="520" w:type="pct"/>
          </w:tcPr>
          <w:p w14:paraId="663B7DBA" w14:textId="77777777" w:rsidR="00873ACB" w:rsidRPr="001B60DD" w:rsidRDefault="00873ACB" w:rsidP="0044284E">
            <w:pPr>
              <w:rPr>
                <w:rFonts w:eastAsia="DengXian"/>
              </w:rPr>
            </w:pPr>
          </w:p>
        </w:tc>
        <w:tc>
          <w:tcPr>
            <w:tcW w:w="699" w:type="pct"/>
          </w:tcPr>
          <w:p w14:paraId="13532DBA"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790DF449" w14:textId="77777777" w:rsidR="00873ACB" w:rsidRDefault="00873ACB" w:rsidP="0044284E"/>
        </w:tc>
        <w:tc>
          <w:tcPr>
            <w:tcW w:w="381" w:type="pct"/>
          </w:tcPr>
          <w:p w14:paraId="27618BCF" w14:textId="77777777" w:rsidR="00873ACB" w:rsidRDefault="00873ACB" w:rsidP="0044284E">
            <w:r>
              <w:t>V009</w:t>
            </w:r>
          </w:p>
        </w:tc>
        <w:tc>
          <w:tcPr>
            <w:tcW w:w="365" w:type="pct"/>
          </w:tcPr>
          <w:p w14:paraId="643D3E44" w14:textId="77777777" w:rsidR="00873ACB" w:rsidRDefault="00873ACB" w:rsidP="0044284E">
            <w:r>
              <w:t>PropAgree</w:t>
            </w:r>
          </w:p>
        </w:tc>
      </w:tr>
    </w:tbl>
    <w:p w14:paraId="0F476316" w14:textId="77777777" w:rsidR="00873ACB" w:rsidRDefault="00873ACB" w:rsidP="00873ACB">
      <w:pPr>
        <w:pStyle w:val="CommentText"/>
      </w:pPr>
      <w:r>
        <w:rPr>
          <w:b/>
        </w:rPr>
        <w:br/>
        <w:t>[Description]</w:t>
      </w:r>
      <w:r>
        <w:t xml:space="preserve">: The </w:t>
      </w:r>
      <w:r w:rsidRPr="00560934">
        <w:t>condTriggerConfig</w:t>
      </w:r>
      <w:r>
        <w:t xml:space="preserve"> can also be used for CLTM configuration.</w:t>
      </w:r>
    </w:p>
    <w:p w14:paraId="40B10BD3" w14:textId="77777777" w:rsidR="00873ACB" w:rsidRPr="007A605A" w:rsidRDefault="00873ACB" w:rsidP="00873ACB">
      <w:pPr>
        <w:pStyle w:val="CommentText"/>
        <w:rPr>
          <w:color w:val="808080"/>
        </w:rPr>
      </w:pPr>
      <w:r>
        <w:t xml:space="preserve">Note: We have defined CLTM in </w:t>
      </w:r>
      <w:r w:rsidRPr="006A33C6">
        <w:t>3.2</w:t>
      </w:r>
      <w:r>
        <w:t xml:space="preserve"> </w:t>
      </w:r>
      <w:r w:rsidRPr="006A33C6">
        <w:t>Abbreviations</w:t>
      </w:r>
      <w:r>
        <w:t xml:space="preserve">, but it seems that the term is not used in other places in the current spec. I guess we can use “CLTM” here to clearly specify the case. </w:t>
      </w:r>
    </w:p>
    <w:p w14:paraId="631F6668" w14:textId="77777777" w:rsidR="00873ACB" w:rsidRDefault="00873ACB" w:rsidP="00873ACB">
      <w:pPr>
        <w:pStyle w:val="CommentText"/>
      </w:pPr>
      <w:r>
        <w:rPr>
          <w:b/>
        </w:rPr>
        <w:t>[Proposed Change]</w:t>
      </w:r>
      <w:r>
        <w:t>: To add the CLTM case.</w:t>
      </w:r>
    </w:p>
    <w:p w14:paraId="46A88BEE" w14:textId="77777777" w:rsidR="00873ACB" w:rsidRPr="00EE6E73" w:rsidRDefault="00873ACB" w:rsidP="00873ACB">
      <w:pPr>
        <w:pStyle w:val="TAL"/>
        <w:rPr>
          <w:b/>
          <w:i/>
          <w:lang w:eastAsia="sv-SE"/>
        </w:rPr>
      </w:pPr>
      <w:r w:rsidRPr="00EE6E73">
        <w:rPr>
          <w:b/>
          <w:i/>
          <w:lang w:eastAsia="sv-SE"/>
        </w:rPr>
        <w:t>reportType</w:t>
      </w:r>
    </w:p>
    <w:p w14:paraId="4B0D15BB" w14:textId="77777777" w:rsidR="00873ACB" w:rsidRDefault="00873ACB" w:rsidP="00873ACB">
      <w:pPr>
        <w:pStyle w:val="CommentText"/>
      </w:pPr>
      <w:r w:rsidRPr="00EE6E73">
        <w:rPr>
          <w:lang w:eastAsia="sv-SE"/>
        </w:rPr>
        <w:t xml:space="preserve">Type of the configured measurement report. In MR-DC, network does not configure report of type </w:t>
      </w:r>
      <w:r w:rsidRPr="00EE6E73">
        <w:rPr>
          <w:i/>
          <w:lang w:eastAsia="sv-SE"/>
        </w:rPr>
        <w:t>reportCGI</w:t>
      </w:r>
      <w:r w:rsidRPr="00EE6E73">
        <w:rPr>
          <w:lang w:eastAsia="sv-SE"/>
        </w:rPr>
        <w:t xml:space="preserve"> using SRB3.</w:t>
      </w:r>
      <w:r w:rsidRPr="00EE6E73">
        <w:t xml:space="preserve"> The</w:t>
      </w:r>
      <w:r w:rsidRPr="00EE6E73">
        <w:rPr>
          <w:rFonts w:ascii="Courier New" w:hAnsi="Courier New"/>
          <w:noProof/>
          <w:sz w:val="16"/>
        </w:rPr>
        <w:t xml:space="preserve"> </w:t>
      </w:r>
      <w:r w:rsidRPr="00EE6E73">
        <w:rPr>
          <w:i/>
        </w:rPr>
        <w:t xml:space="preserve">condTriggerConfig is </w:t>
      </w:r>
      <w:r w:rsidRPr="00EE6E73">
        <w:t xml:space="preserve">used for </w:t>
      </w:r>
      <w:ins w:id="2788" w:author="ZTE" w:date="2025-09-23T19:28:00Z">
        <w:r>
          <w:t xml:space="preserve">CLTM, </w:t>
        </w:r>
      </w:ins>
      <w:r w:rsidRPr="00EE6E73">
        <w:t>CHO, CPA or CPC configuration</w:t>
      </w:r>
      <w:r>
        <w:t>.</w:t>
      </w:r>
    </w:p>
    <w:p w14:paraId="500792D4" w14:textId="77777777" w:rsidR="00873ACB" w:rsidRDefault="00873ACB" w:rsidP="00873ACB">
      <w:pPr>
        <w:rPr>
          <w:b/>
        </w:rPr>
      </w:pPr>
    </w:p>
    <w:p w14:paraId="4D98BE6F" w14:textId="77777777" w:rsidR="00873ACB" w:rsidRDefault="00873ACB" w:rsidP="00873ACB">
      <w:r>
        <w:rPr>
          <w:b/>
        </w:rPr>
        <w:t>[Comments]</w:t>
      </w:r>
      <w:r>
        <w:t>:</w:t>
      </w:r>
    </w:p>
    <w:p w14:paraId="77CE85FB" w14:textId="77777777" w:rsidR="00873ACB" w:rsidRDefault="00873ACB" w:rsidP="00873ACB">
      <w:pPr>
        <w:rPr>
          <w:ins w:id="2789" w:author="ZTE" w:date="2025-09-23T19:30:00Z"/>
          <w:rFonts w:eastAsia="DengXian"/>
        </w:rPr>
      </w:pPr>
    </w:p>
    <w:p w14:paraId="48F6F055" w14:textId="77777777" w:rsidR="00873ACB" w:rsidRPr="00977C0F" w:rsidRDefault="00873ACB" w:rsidP="00873ACB">
      <w:pPr>
        <w:pStyle w:val="Heading1"/>
        <w:rPr>
          <w:rFonts w:eastAsia="DengXian"/>
        </w:rPr>
      </w:pPr>
      <w:r>
        <w:rPr>
          <w:rFonts w:eastAsia="DengXian" w:hint="eastAsia"/>
        </w:rPr>
        <w:t>C164</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10BE9042" w14:textId="77777777" w:rsidTr="0044284E">
        <w:tc>
          <w:tcPr>
            <w:tcW w:w="433" w:type="pct"/>
          </w:tcPr>
          <w:p w14:paraId="446EDA59" w14:textId="77777777" w:rsidR="00873ACB" w:rsidRDefault="00873ACB" w:rsidP="0044284E">
            <w:r>
              <w:t>RIL Id</w:t>
            </w:r>
          </w:p>
        </w:tc>
        <w:tc>
          <w:tcPr>
            <w:tcW w:w="425" w:type="pct"/>
          </w:tcPr>
          <w:p w14:paraId="6BBB70A1" w14:textId="77777777" w:rsidR="00873ACB" w:rsidRDefault="00873ACB" w:rsidP="0044284E">
            <w:r>
              <w:t>WI</w:t>
            </w:r>
          </w:p>
        </w:tc>
        <w:tc>
          <w:tcPr>
            <w:tcW w:w="479" w:type="pct"/>
          </w:tcPr>
          <w:p w14:paraId="10DCCAB3" w14:textId="77777777" w:rsidR="00873ACB" w:rsidRDefault="00873ACB" w:rsidP="0044284E">
            <w:r>
              <w:t>Class</w:t>
            </w:r>
          </w:p>
        </w:tc>
        <w:tc>
          <w:tcPr>
            <w:tcW w:w="1253" w:type="pct"/>
          </w:tcPr>
          <w:p w14:paraId="0158F266" w14:textId="77777777" w:rsidR="00873ACB" w:rsidRDefault="00873ACB" w:rsidP="0044284E">
            <w:r>
              <w:t>Title</w:t>
            </w:r>
          </w:p>
        </w:tc>
        <w:tc>
          <w:tcPr>
            <w:tcW w:w="520" w:type="pct"/>
          </w:tcPr>
          <w:p w14:paraId="4C57DD77" w14:textId="77777777" w:rsidR="00873ACB" w:rsidRDefault="00873ACB" w:rsidP="0044284E">
            <w:r>
              <w:t>Tdoc</w:t>
            </w:r>
          </w:p>
        </w:tc>
        <w:tc>
          <w:tcPr>
            <w:tcW w:w="699" w:type="pct"/>
          </w:tcPr>
          <w:p w14:paraId="61D7F0BA" w14:textId="77777777" w:rsidR="00873ACB" w:rsidRDefault="00873ACB" w:rsidP="0044284E">
            <w:r>
              <w:t>Delegate</w:t>
            </w:r>
          </w:p>
        </w:tc>
        <w:tc>
          <w:tcPr>
            <w:tcW w:w="445" w:type="pct"/>
          </w:tcPr>
          <w:p w14:paraId="343AF45A" w14:textId="77777777" w:rsidR="00873ACB" w:rsidRDefault="00873ACB" w:rsidP="0044284E">
            <w:r>
              <w:t>Misc</w:t>
            </w:r>
          </w:p>
        </w:tc>
        <w:tc>
          <w:tcPr>
            <w:tcW w:w="381" w:type="pct"/>
          </w:tcPr>
          <w:p w14:paraId="54BCDFEF" w14:textId="77777777" w:rsidR="00873ACB" w:rsidRDefault="00873ACB" w:rsidP="0044284E">
            <w:r>
              <w:t>File version</w:t>
            </w:r>
          </w:p>
        </w:tc>
        <w:tc>
          <w:tcPr>
            <w:tcW w:w="365" w:type="pct"/>
          </w:tcPr>
          <w:p w14:paraId="6CE7B95A" w14:textId="77777777" w:rsidR="00873ACB" w:rsidRDefault="00873ACB" w:rsidP="0044284E">
            <w:r>
              <w:t>Status</w:t>
            </w:r>
          </w:p>
        </w:tc>
      </w:tr>
      <w:tr w:rsidR="00873ACB" w14:paraId="1B93B99F" w14:textId="77777777" w:rsidTr="0044284E">
        <w:tc>
          <w:tcPr>
            <w:tcW w:w="433" w:type="pct"/>
          </w:tcPr>
          <w:p w14:paraId="79B0F071" w14:textId="77777777" w:rsidR="00873ACB" w:rsidRPr="006513E1" w:rsidRDefault="00873ACB" w:rsidP="0044284E">
            <w:pPr>
              <w:rPr>
                <w:rFonts w:eastAsia="DengXian"/>
              </w:rPr>
            </w:pPr>
            <w:r>
              <w:rPr>
                <w:rFonts w:eastAsia="DengXian" w:hint="eastAsia"/>
              </w:rPr>
              <w:t>C164</w:t>
            </w:r>
          </w:p>
        </w:tc>
        <w:tc>
          <w:tcPr>
            <w:tcW w:w="425" w:type="pct"/>
          </w:tcPr>
          <w:p w14:paraId="14050F4C" w14:textId="77777777" w:rsidR="00873ACB" w:rsidRPr="001B60DD" w:rsidRDefault="00873ACB" w:rsidP="0044284E">
            <w:pPr>
              <w:rPr>
                <w:rFonts w:eastAsia="DengXian"/>
              </w:rPr>
            </w:pPr>
            <w:r>
              <w:rPr>
                <w:rFonts w:eastAsia="DengXian"/>
              </w:rPr>
              <w:t>MOB</w:t>
            </w:r>
          </w:p>
        </w:tc>
        <w:tc>
          <w:tcPr>
            <w:tcW w:w="479" w:type="pct"/>
          </w:tcPr>
          <w:p w14:paraId="21288DFC" w14:textId="77777777" w:rsidR="00873ACB" w:rsidRPr="001B60DD" w:rsidRDefault="00873ACB" w:rsidP="0044284E">
            <w:pPr>
              <w:rPr>
                <w:rFonts w:eastAsia="DengXian"/>
              </w:rPr>
            </w:pPr>
            <w:r>
              <w:rPr>
                <w:rFonts w:eastAsia="DengXian" w:hint="eastAsia"/>
              </w:rPr>
              <w:t>1</w:t>
            </w:r>
          </w:p>
        </w:tc>
        <w:tc>
          <w:tcPr>
            <w:tcW w:w="1253" w:type="pct"/>
          </w:tcPr>
          <w:p w14:paraId="2BDBB8F1" w14:textId="77777777" w:rsidR="00873ACB" w:rsidRPr="001B60DD" w:rsidRDefault="00873ACB" w:rsidP="0044284E">
            <w:pPr>
              <w:rPr>
                <w:rFonts w:eastAsia="DengXian"/>
              </w:rPr>
            </w:pPr>
            <w:r w:rsidRPr="007E68F2">
              <w:rPr>
                <w:rFonts w:eastAsia="DengXian"/>
              </w:rPr>
              <w:t>Suffix</w:t>
            </w:r>
            <w:r>
              <w:rPr>
                <w:rFonts w:eastAsia="DengXian" w:hint="eastAsia"/>
              </w:rPr>
              <w:t xml:space="preserve"> </w:t>
            </w:r>
            <w:r>
              <w:rPr>
                <w:rFonts w:eastAsia="DengXian"/>
              </w:rPr>
              <w:t>“</w:t>
            </w:r>
            <w:r>
              <w:rPr>
                <w:rFonts w:eastAsia="DengXian" w:hint="eastAsia"/>
              </w:rPr>
              <w:t>-r19</w:t>
            </w:r>
            <w:r>
              <w:rPr>
                <w:rFonts w:eastAsia="DengXian"/>
              </w:rPr>
              <w:t>”</w:t>
            </w:r>
            <w:r>
              <w:rPr>
                <w:rFonts w:eastAsia="DengXian" w:hint="eastAsia"/>
              </w:rPr>
              <w:t xml:space="preserve"> should be used instead of </w:t>
            </w:r>
            <w:r>
              <w:rPr>
                <w:rFonts w:eastAsia="DengXian"/>
              </w:rPr>
              <w:t>“”</w:t>
            </w:r>
            <w:r>
              <w:rPr>
                <w:rFonts w:eastAsia="DengXian" w:hint="eastAsia"/>
              </w:rPr>
              <w:t xml:space="preserve"> for the </w:t>
            </w:r>
            <w:r w:rsidRPr="001068BA">
              <w:rPr>
                <w:rFonts w:eastAsia="DengXian"/>
              </w:rPr>
              <w:t>ReportInterval-v19xy</w:t>
            </w:r>
          </w:p>
        </w:tc>
        <w:tc>
          <w:tcPr>
            <w:tcW w:w="520" w:type="pct"/>
          </w:tcPr>
          <w:p w14:paraId="2752B877" w14:textId="77777777" w:rsidR="00873ACB" w:rsidRPr="002931E3" w:rsidRDefault="00873ACB" w:rsidP="0044284E">
            <w:pPr>
              <w:rPr>
                <w:rFonts w:eastAsia="DengXian"/>
              </w:rPr>
            </w:pPr>
          </w:p>
        </w:tc>
        <w:tc>
          <w:tcPr>
            <w:tcW w:w="699" w:type="pct"/>
          </w:tcPr>
          <w:p w14:paraId="2B7B6893" w14:textId="77777777" w:rsidR="00873ACB" w:rsidRDefault="00873ACB" w:rsidP="0044284E">
            <w:pPr>
              <w:rPr>
                <w:rFonts w:eastAsia="DengXian"/>
              </w:rPr>
            </w:pPr>
            <w:r>
              <w:rPr>
                <w:rFonts w:eastAsia="DengXian" w:hint="eastAsia"/>
              </w:rPr>
              <w:t>Rui</w:t>
            </w:r>
          </w:p>
          <w:p w14:paraId="3867A3D9" w14:textId="77777777" w:rsidR="00873ACB" w:rsidRPr="001B60DD" w:rsidRDefault="00873ACB" w:rsidP="0044284E">
            <w:pPr>
              <w:rPr>
                <w:rFonts w:eastAsia="DengXian"/>
              </w:rPr>
            </w:pPr>
            <w:r>
              <w:rPr>
                <w:rFonts w:eastAsia="DengXian" w:hint="eastAsia"/>
              </w:rPr>
              <w:t>(CATT)</w:t>
            </w:r>
          </w:p>
        </w:tc>
        <w:tc>
          <w:tcPr>
            <w:tcW w:w="445" w:type="pct"/>
          </w:tcPr>
          <w:p w14:paraId="7B058A81" w14:textId="77777777" w:rsidR="00873ACB" w:rsidRDefault="00873ACB" w:rsidP="0044284E"/>
        </w:tc>
        <w:tc>
          <w:tcPr>
            <w:tcW w:w="381" w:type="pct"/>
          </w:tcPr>
          <w:p w14:paraId="1E9F6C6E" w14:textId="77777777" w:rsidR="00873ACB" w:rsidRPr="00B74F96" w:rsidRDefault="00873ACB" w:rsidP="0044284E">
            <w:pPr>
              <w:rPr>
                <w:rFonts w:eastAsia="DengXian"/>
              </w:rPr>
            </w:pPr>
            <w:r>
              <w:rPr>
                <w:rFonts w:eastAsia="DengXian" w:hint="eastAsia"/>
              </w:rPr>
              <w:t>V005</w:t>
            </w:r>
          </w:p>
        </w:tc>
        <w:tc>
          <w:tcPr>
            <w:tcW w:w="365" w:type="pct"/>
          </w:tcPr>
          <w:p w14:paraId="650F6B49" w14:textId="77777777" w:rsidR="00873ACB" w:rsidRDefault="00873ACB" w:rsidP="0044284E">
            <w:r>
              <w:t>PropAgree</w:t>
            </w:r>
          </w:p>
        </w:tc>
      </w:tr>
    </w:tbl>
    <w:p w14:paraId="0D44C409" w14:textId="77777777" w:rsidR="00873ACB" w:rsidRDefault="00873ACB" w:rsidP="00873ACB">
      <w:pPr>
        <w:pStyle w:val="CommentText"/>
      </w:pPr>
      <w:r>
        <w:rPr>
          <w:b/>
        </w:rPr>
        <w:br/>
        <w:t>[Description]</w:t>
      </w:r>
      <w:r>
        <w:t>:</w:t>
      </w:r>
      <w:r>
        <w:rPr>
          <w:rFonts w:eastAsia="DengXian" w:hint="eastAsia"/>
        </w:rPr>
        <w:t xml:space="preserve"> </w:t>
      </w:r>
    </w:p>
    <w:p w14:paraId="22213462" w14:textId="77777777" w:rsidR="00873ACB" w:rsidRDefault="00873ACB" w:rsidP="00873ACB">
      <w:pPr>
        <w:pStyle w:val="CommentText"/>
        <w:rPr>
          <w:rFonts w:eastAsia="DengXian"/>
        </w:rPr>
      </w:pPr>
      <w:r>
        <w:rPr>
          <w:rFonts w:eastAsia="DengXian" w:hint="eastAsia"/>
        </w:rPr>
        <w:t xml:space="preserve">As </w:t>
      </w:r>
      <w:r w:rsidRPr="001068BA">
        <w:rPr>
          <w:rFonts w:eastAsia="DengXian"/>
        </w:rPr>
        <w:t>ReportInterval-v19xy</w:t>
      </w:r>
      <w:r>
        <w:rPr>
          <w:rFonts w:eastAsia="DengXian" w:hint="eastAsia"/>
        </w:rPr>
        <w:t xml:space="preserve"> includes all the values in the legacy </w:t>
      </w:r>
      <w:r w:rsidRPr="00E40521">
        <w:rPr>
          <w:rFonts w:eastAsia="DengXian"/>
        </w:rPr>
        <w:t>ReportInterval</w:t>
      </w:r>
      <w:r>
        <w:rPr>
          <w:rFonts w:eastAsia="DengXian" w:hint="eastAsia"/>
        </w:rPr>
        <w:t>,</w:t>
      </w:r>
      <w:r w:rsidRPr="00E40521">
        <w:t xml:space="preserve"> </w:t>
      </w:r>
      <w:r w:rsidRPr="00E40521">
        <w:rPr>
          <w:rFonts w:eastAsia="DengXian"/>
        </w:rPr>
        <w:t>Suffix “-r19” should be used instead of “” for the ReportInterval-v19xy</w:t>
      </w:r>
    </w:p>
    <w:p w14:paraId="6EE36665" w14:textId="77777777" w:rsidR="00873ACB" w:rsidRPr="00320952" w:rsidRDefault="00873ACB" w:rsidP="00873ACB">
      <w:pPr>
        <w:pStyle w:val="CommentText"/>
        <w:rPr>
          <w:rFonts w:eastAsia="DengXian"/>
        </w:rPr>
      </w:pPr>
      <w:r>
        <w:rPr>
          <w:rFonts w:eastAsia="DengXian" w:hint="eastAsia"/>
        </w:rPr>
        <w:t>.</w:t>
      </w:r>
    </w:p>
    <w:p w14:paraId="24DC25E2" w14:textId="77777777" w:rsidR="00873ACB" w:rsidRDefault="00873ACB" w:rsidP="00873ACB">
      <w:pPr>
        <w:pStyle w:val="CommentText"/>
        <w:rPr>
          <w:rFonts w:eastAsia="DengXian"/>
        </w:rPr>
      </w:pPr>
      <w:r>
        <w:rPr>
          <w:b/>
        </w:rPr>
        <w:t>[Proposed Change]</w:t>
      </w:r>
      <w:r>
        <w:t xml:space="preserve">: </w:t>
      </w:r>
    </w:p>
    <w:p w14:paraId="2CA605E0" w14:textId="77777777" w:rsidR="00873ACB" w:rsidRPr="00EE6E73" w:rsidRDefault="00873ACB" w:rsidP="00873ACB">
      <w:pPr>
        <w:pStyle w:val="TH"/>
      </w:pPr>
      <w:r w:rsidRPr="00EE6E73">
        <w:rPr>
          <w:bCs/>
          <w:i/>
          <w:iCs/>
        </w:rPr>
        <w:t xml:space="preserve">ReportInterval </w:t>
      </w:r>
      <w:r w:rsidRPr="00EE6E73">
        <w:t>information element</w:t>
      </w:r>
    </w:p>
    <w:p w14:paraId="783C33BE" w14:textId="77777777" w:rsidR="00873ACB" w:rsidRPr="00EE6E73" w:rsidRDefault="00873ACB" w:rsidP="00873ACB">
      <w:pPr>
        <w:pStyle w:val="PL"/>
        <w:rPr>
          <w:color w:val="808080"/>
        </w:rPr>
      </w:pPr>
      <w:r w:rsidRPr="00EE6E73">
        <w:rPr>
          <w:color w:val="808080"/>
        </w:rPr>
        <w:t>-- ASN1START</w:t>
      </w:r>
    </w:p>
    <w:p w14:paraId="389A0A44" w14:textId="77777777" w:rsidR="00873ACB" w:rsidRPr="00EE6E73" w:rsidRDefault="00873ACB" w:rsidP="00873ACB">
      <w:pPr>
        <w:pStyle w:val="PL"/>
        <w:rPr>
          <w:color w:val="808080"/>
        </w:rPr>
      </w:pPr>
      <w:r w:rsidRPr="00EE6E73">
        <w:rPr>
          <w:color w:val="808080"/>
        </w:rPr>
        <w:t>-- TAG-REPORTINTERVAL-START</w:t>
      </w:r>
    </w:p>
    <w:p w14:paraId="0888B17E" w14:textId="77777777" w:rsidR="00873ACB" w:rsidRPr="00EE6E73" w:rsidRDefault="00873ACB" w:rsidP="00873ACB">
      <w:pPr>
        <w:pStyle w:val="PL"/>
      </w:pPr>
    </w:p>
    <w:p w14:paraId="7F0DD9A1" w14:textId="77777777" w:rsidR="00873ACB" w:rsidRPr="00EE6E73" w:rsidRDefault="00873ACB" w:rsidP="00873ACB">
      <w:pPr>
        <w:pStyle w:val="PL"/>
      </w:pPr>
      <w:r w:rsidRPr="00EE6E73">
        <w:t xml:space="preserve">ReportInterval ::=                  </w:t>
      </w:r>
      <w:r w:rsidRPr="00EE6E73">
        <w:rPr>
          <w:color w:val="993366"/>
        </w:rPr>
        <w:t>ENUMERATED</w:t>
      </w:r>
      <w:r w:rsidRPr="00EE6E73">
        <w:t xml:space="preserve"> {ms120, ms240, ms480, ms640, ms1024, ms2048, ms5120, ms10240, ms20480, ms40960,</w:t>
      </w:r>
    </w:p>
    <w:p w14:paraId="5162F1CB" w14:textId="77777777" w:rsidR="00873ACB" w:rsidRPr="001068BA" w:rsidRDefault="00873ACB" w:rsidP="00873ACB">
      <w:pPr>
        <w:pStyle w:val="PL"/>
      </w:pPr>
      <w:r w:rsidRPr="00EE6E73">
        <w:t xml:space="preserve">                                                    </w:t>
      </w:r>
      <w:r w:rsidRPr="001068BA">
        <w:t>min1,min6, min12, min30 }</w:t>
      </w:r>
    </w:p>
    <w:p w14:paraId="5BE2DFC5" w14:textId="77777777" w:rsidR="00873ACB" w:rsidRPr="001068BA" w:rsidRDefault="00873ACB" w:rsidP="00873ACB">
      <w:pPr>
        <w:pStyle w:val="PL"/>
      </w:pPr>
    </w:p>
    <w:p w14:paraId="29AF7F68" w14:textId="77777777" w:rsidR="00873ACB" w:rsidRPr="001068BA" w:rsidRDefault="00873ACB" w:rsidP="00873ACB">
      <w:pPr>
        <w:pStyle w:val="PL"/>
      </w:pPr>
      <w:r w:rsidRPr="001068BA">
        <w:rPr>
          <w:rFonts w:eastAsia="DengXian"/>
        </w:rPr>
        <w:t>ReportInterval-</w:t>
      </w:r>
      <w:r w:rsidRPr="00B33B1E">
        <w:rPr>
          <w:rFonts w:eastAsia="DengXian"/>
          <w:strike/>
          <w:color w:val="FF0000"/>
        </w:rPr>
        <w:t>v19xy</w:t>
      </w:r>
      <w:r w:rsidRPr="00B33B1E">
        <w:rPr>
          <w:rFonts w:eastAsia="DengXian" w:hint="eastAsia"/>
          <w:color w:val="FF0000"/>
          <w:lang w:eastAsia="zh-CN"/>
        </w:rPr>
        <w:t>r19</w:t>
      </w:r>
      <w:r w:rsidRPr="001068BA">
        <w:rPr>
          <w:rFonts w:eastAsia="DengXian"/>
        </w:rPr>
        <w:t xml:space="preserve"> ::=              ENUMERATED </w:t>
      </w:r>
      <w:r w:rsidRPr="001068BA">
        <w:t>{ms20, ms60, ms120, ms240, ms480, ms640, ms1024, ms2048, ms5120, ms10240, ms20480, ms40960,</w:t>
      </w:r>
    </w:p>
    <w:p w14:paraId="4CB76F67" w14:textId="77777777" w:rsidR="00873ACB" w:rsidRPr="006201E0" w:rsidRDefault="00873ACB" w:rsidP="00873ACB">
      <w:pPr>
        <w:pStyle w:val="PL"/>
        <w:rPr>
          <w:lang w:val="nb-NO"/>
        </w:rPr>
      </w:pPr>
      <w:r w:rsidRPr="001068BA">
        <w:t xml:space="preserve">                                                    </w:t>
      </w:r>
      <w:r w:rsidRPr="006201E0">
        <w:rPr>
          <w:lang w:val="nb-NO"/>
        </w:rPr>
        <w:t>min1,min6, min12, min30 }</w:t>
      </w:r>
    </w:p>
    <w:p w14:paraId="3439AC38" w14:textId="77777777" w:rsidR="00873ACB" w:rsidRPr="006201E0" w:rsidRDefault="00873ACB" w:rsidP="00873ACB">
      <w:pPr>
        <w:pStyle w:val="PL"/>
        <w:rPr>
          <w:lang w:val="nb-NO"/>
        </w:rPr>
      </w:pPr>
    </w:p>
    <w:p w14:paraId="2390A61B" w14:textId="77777777" w:rsidR="00873ACB" w:rsidRPr="006201E0" w:rsidRDefault="00873ACB" w:rsidP="00873ACB">
      <w:pPr>
        <w:pStyle w:val="PL"/>
        <w:rPr>
          <w:color w:val="808080"/>
          <w:lang w:val="nb-NO"/>
        </w:rPr>
      </w:pPr>
      <w:r w:rsidRPr="006201E0">
        <w:rPr>
          <w:color w:val="808080"/>
          <w:lang w:val="nb-NO"/>
        </w:rPr>
        <w:t>-- TAG-REPORTINTERVAL-STOP</w:t>
      </w:r>
    </w:p>
    <w:p w14:paraId="7F411167" w14:textId="77777777" w:rsidR="00873ACB" w:rsidRPr="00EE6E73" w:rsidRDefault="00873ACB" w:rsidP="00873ACB">
      <w:pPr>
        <w:pStyle w:val="PL"/>
        <w:rPr>
          <w:color w:val="808080"/>
        </w:rPr>
      </w:pPr>
      <w:r w:rsidRPr="00EE6E73">
        <w:rPr>
          <w:color w:val="808080"/>
        </w:rPr>
        <w:t>-- ASN1STOP</w:t>
      </w:r>
    </w:p>
    <w:p w14:paraId="7E459413" w14:textId="77777777" w:rsidR="00873ACB" w:rsidRDefault="00873ACB" w:rsidP="00873ACB">
      <w:pPr>
        <w:pStyle w:val="CommentText"/>
        <w:rPr>
          <w:rFonts w:eastAsia="DengXian"/>
        </w:rPr>
      </w:pPr>
    </w:p>
    <w:p w14:paraId="4E4EA040" w14:textId="77777777" w:rsidR="00873ACB" w:rsidRPr="00F876D1" w:rsidRDefault="00873ACB" w:rsidP="00873ACB">
      <w:pPr>
        <w:pStyle w:val="CommentText"/>
        <w:rPr>
          <w:rFonts w:eastAsia="DengXian"/>
        </w:rPr>
      </w:pPr>
    </w:p>
    <w:p w14:paraId="3966A120" w14:textId="77777777" w:rsidR="00873ACB" w:rsidRDefault="00873ACB" w:rsidP="00873ACB">
      <w:r>
        <w:rPr>
          <w:b/>
        </w:rPr>
        <w:t>[Comments]</w:t>
      </w:r>
      <w:r>
        <w:t>:</w:t>
      </w:r>
    </w:p>
    <w:p w14:paraId="3140155A" w14:textId="77777777" w:rsidR="00873ACB" w:rsidRDefault="00873ACB" w:rsidP="00873ACB">
      <w:pPr>
        <w:rPr>
          <w:del w:id="2790" w:author="Ericsson" w:date="2025-10-07T09:17:00Z" w16du:dateUtc="2025-10-07T07:17:00Z"/>
          <w:rFonts w:eastAsia="DengXian"/>
        </w:rPr>
      </w:pPr>
    </w:p>
    <w:p w14:paraId="027FF78A" w14:textId="77777777" w:rsidR="00873ACB" w:rsidRDefault="00873ACB" w:rsidP="00873ACB">
      <w:pPr>
        <w:rPr>
          <w:rFonts w:eastAsia="DengXian"/>
        </w:rPr>
      </w:pPr>
      <w:r>
        <w:rPr>
          <w:rFonts w:eastAsia="DengXian"/>
        </w:rPr>
        <w:t>[Huawei] ReportInterval is used in 4 IEs: ReportConfigInterRAT, ReportConfigNR, ReportConfigNR-SL and SL-ReportConfigList, but ReportInterval-r19 is used only in LTM-CSI-ReportConfig, and there is no place where ReportInterval-r19 actually replaces ReportInterval, as should be the case if this name is used according to A.3.1.2:</w:t>
      </w:r>
    </w:p>
    <w:p w14:paraId="02481472" w14:textId="77777777" w:rsidR="00873ACB" w:rsidRDefault="00873ACB" w:rsidP="00873ACB">
      <w:pPr>
        <w:rPr>
          <w:rFonts w:eastAsia="DengXian"/>
        </w:rPr>
      </w:pPr>
      <w:r w:rsidRPr="00EE6E73">
        <w:t>When an extension is introduced a suffix is added to the identifier of the concerned ASN.1 field and/or type. A suffix of the form "</w:t>
      </w:r>
      <w:r w:rsidRPr="00EE6E73">
        <w:noBreakHyphen/>
        <w:t xml:space="preserve">rX" is used, with X indicating the release, for ASN.1 fields or types introduced in a later release (i.e. a release later than the original/first release of the protocol) as well as </w:t>
      </w:r>
      <w:r w:rsidRPr="00E3449A">
        <w:rPr>
          <w:highlight w:val="yellow"/>
        </w:rPr>
        <w:t>for ASN.1 fields or types for which a revision is introduced in a later release replacing a previous version</w:t>
      </w:r>
      <w:r w:rsidRPr="00EE6E73">
        <w:t xml:space="preserve">, </w:t>
      </w:r>
      <w:r w:rsidRPr="00EE6E73">
        <w:rPr>
          <w:i/>
        </w:rPr>
        <w:t>e.g.</w:t>
      </w:r>
      <w:r w:rsidRPr="00EE6E73">
        <w:t xml:space="preserve">, </w:t>
      </w:r>
      <w:r w:rsidRPr="00EE6E73">
        <w:rPr>
          <w:i/>
        </w:rPr>
        <w:t>Foo-r9</w:t>
      </w:r>
      <w:r w:rsidRPr="00EE6E73">
        <w:t xml:space="preserve"> for the Rel-9 version of the ASN.1 type </w:t>
      </w:r>
      <w:r w:rsidRPr="00EE6E73">
        <w:rPr>
          <w:i/>
        </w:rPr>
        <w:t>Foo</w:t>
      </w:r>
      <w:r w:rsidRPr="00EE6E73">
        <w:t>.</w:t>
      </w:r>
    </w:p>
    <w:p w14:paraId="22450C72" w14:textId="77777777" w:rsidR="00873ACB" w:rsidRDefault="00873ACB" w:rsidP="00873ACB">
      <w:pPr>
        <w:rPr>
          <w:rFonts w:eastAsia="DengXian"/>
        </w:rPr>
      </w:pPr>
      <w:r>
        <w:rPr>
          <w:rFonts w:eastAsia="DengXian"/>
        </w:rPr>
        <w:t>Therefore, this definition should not be added in the ReportInterval IE, the enumerated values should be directly included in LTM-CSI-ReportConfig.</w:t>
      </w:r>
    </w:p>
    <w:p w14:paraId="4DFB3046" w14:textId="77777777" w:rsidR="00873ACB" w:rsidRDefault="00873ACB" w:rsidP="00873ACB">
      <w:pPr>
        <w:rPr>
          <w:rFonts w:eastAsia="DengXian"/>
        </w:rPr>
      </w:pPr>
    </w:p>
    <w:p w14:paraId="3877CED6" w14:textId="77777777" w:rsidR="00873ACB" w:rsidRDefault="00873ACB" w:rsidP="00873ACB">
      <w:pPr>
        <w:pStyle w:val="Heading1"/>
      </w:pPr>
      <w:r>
        <w:t>S051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324A2C2" w14:textId="77777777" w:rsidTr="0044284E">
        <w:tc>
          <w:tcPr>
            <w:tcW w:w="967" w:type="dxa"/>
          </w:tcPr>
          <w:p w14:paraId="6746C6AD" w14:textId="77777777" w:rsidR="00873ACB" w:rsidRDefault="00873ACB" w:rsidP="0044284E">
            <w:r>
              <w:t>RIL Id</w:t>
            </w:r>
          </w:p>
        </w:tc>
        <w:tc>
          <w:tcPr>
            <w:tcW w:w="948" w:type="dxa"/>
          </w:tcPr>
          <w:p w14:paraId="2140BA02" w14:textId="77777777" w:rsidR="00873ACB" w:rsidRDefault="00873ACB" w:rsidP="0044284E">
            <w:pPr>
              <w:rPr>
                <w:rFonts w:eastAsia="Malgun Gothic"/>
                <w:lang w:eastAsia="ko-KR"/>
              </w:rPr>
            </w:pPr>
            <w:r>
              <w:t>WI</w:t>
            </w:r>
          </w:p>
        </w:tc>
        <w:tc>
          <w:tcPr>
            <w:tcW w:w="1068" w:type="dxa"/>
          </w:tcPr>
          <w:p w14:paraId="4B2CAC6D" w14:textId="77777777" w:rsidR="00873ACB" w:rsidRDefault="00873ACB" w:rsidP="0044284E">
            <w:pPr>
              <w:rPr>
                <w:rFonts w:eastAsia="Malgun Gothic"/>
                <w:lang w:eastAsia="ko-KR"/>
              </w:rPr>
            </w:pPr>
            <w:r>
              <w:t>Class</w:t>
            </w:r>
          </w:p>
        </w:tc>
        <w:tc>
          <w:tcPr>
            <w:tcW w:w="2797" w:type="dxa"/>
          </w:tcPr>
          <w:p w14:paraId="0BDFB94D" w14:textId="77777777" w:rsidR="00873ACB" w:rsidRDefault="00873ACB" w:rsidP="0044284E">
            <w:r>
              <w:t>Title</w:t>
            </w:r>
          </w:p>
        </w:tc>
        <w:tc>
          <w:tcPr>
            <w:tcW w:w="1161" w:type="dxa"/>
          </w:tcPr>
          <w:p w14:paraId="20D48170" w14:textId="77777777" w:rsidR="00873ACB" w:rsidRDefault="00873ACB" w:rsidP="0044284E">
            <w:r>
              <w:t>Tdoc</w:t>
            </w:r>
          </w:p>
        </w:tc>
        <w:tc>
          <w:tcPr>
            <w:tcW w:w="1559" w:type="dxa"/>
          </w:tcPr>
          <w:p w14:paraId="13765D96" w14:textId="77777777" w:rsidR="00873ACB" w:rsidRDefault="00873ACB" w:rsidP="0044284E">
            <w:r>
              <w:t>Delegate</w:t>
            </w:r>
          </w:p>
        </w:tc>
        <w:tc>
          <w:tcPr>
            <w:tcW w:w="993" w:type="dxa"/>
          </w:tcPr>
          <w:p w14:paraId="3EF10A4D" w14:textId="77777777" w:rsidR="00873ACB" w:rsidRDefault="00873ACB" w:rsidP="0044284E">
            <w:r>
              <w:t>Misc</w:t>
            </w:r>
          </w:p>
        </w:tc>
        <w:tc>
          <w:tcPr>
            <w:tcW w:w="850" w:type="dxa"/>
          </w:tcPr>
          <w:p w14:paraId="4024F866" w14:textId="77777777" w:rsidR="00873ACB" w:rsidRDefault="00873ACB" w:rsidP="0044284E">
            <w:r>
              <w:t>File version</w:t>
            </w:r>
          </w:p>
        </w:tc>
        <w:tc>
          <w:tcPr>
            <w:tcW w:w="814" w:type="dxa"/>
          </w:tcPr>
          <w:p w14:paraId="655A4562" w14:textId="77777777" w:rsidR="00873ACB" w:rsidRDefault="00873ACB" w:rsidP="0044284E">
            <w:r>
              <w:t>Status</w:t>
            </w:r>
          </w:p>
        </w:tc>
      </w:tr>
      <w:tr w:rsidR="00873ACB" w14:paraId="2E9B7DDE" w14:textId="77777777" w:rsidTr="0044284E">
        <w:tc>
          <w:tcPr>
            <w:tcW w:w="967" w:type="dxa"/>
          </w:tcPr>
          <w:p w14:paraId="3F84C45E" w14:textId="77777777" w:rsidR="00873ACB" w:rsidRDefault="00873ACB" w:rsidP="0044284E">
            <w:r>
              <w:t>S051</w:t>
            </w:r>
          </w:p>
        </w:tc>
        <w:tc>
          <w:tcPr>
            <w:tcW w:w="948" w:type="dxa"/>
          </w:tcPr>
          <w:p w14:paraId="636E2675" w14:textId="77777777" w:rsidR="00873ACB" w:rsidRDefault="00873ACB" w:rsidP="0044284E">
            <w:r>
              <w:rPr>
                <w:rFonts w:eastAsia="Malgun Gothic" w:hint="eastAsia"/>
                <w:lang w:eastAsia="ko-KR"/>
              </w:rPr>
              <w:t>A</w:t>
            </w:r>
            <w:r>
              <w:rPr>
                <w:rFonts w:eastAsia="Malgun Gothic"/>
                <w:lang w:eastAsia="ko-KR"/>
              </w:rPr>
              <w:t>IML</w:t>
            </w:r>
          </w:p>
        </w:tc>
        <w:tc>
          <w:tcPr>
            <w:tcW w:w="1068" w:type="dxa"/>
          </w:tcPr>
          <w:p w14:paraId="13C64E51" w14:textId="77777777" w:rsidR="00873ACB" w:rsidRDefault="00873ACB" w:rsidP="0044284E">
            <w:r>
              <w:rPr>
                <w:rFonts w:eastAsia="Malgun Gothic" w:hint="eastAsia"/>
                <w:lang w:eastAsia="ko-KR"/>
              </w:rPr>
              <w:t>1</w:t>
            </w:r>
          </w:p>
        </w:tc>
        <w:tc>
          <w:tcPr>
            <w:tcW w:w="2797" w:type="dxa"/>
          </w:tcPr>
          <w:p w14:paraId="39B73DE9" w14:textId="77777777" w:rsidR="00873ACB" w:rsidRDefault="00873ACB" w:rsidP="0044284E">
            <w:r>
              <w:t>RLC-Config and MAC-LogicalChannelConfig has to be mandatory present while configuring SRBx</w:t>
            </w:r>
          </w:p>
        </w:tc>
        <w:tc>
          <w:tcPr>
            <w:tcW w:w="1161" w:type="dxa"/>
          </w:tcPr>
          <w:p w14:paraId="45CEEE3C" w14:textId="77777777" w:rsidR="00873ACB" w:rsidRDefault="00873ACB" w:rsidP="0044284E"/>
        </w:tc>
        <w:tc>
          <w:tcPr>
            <w:tcW w:w="1559" w:type="dxa"/>
          </w:tcPr>
          <w:p w14:paraId="2E963E6D" w14:textId="77777777" w:rsidR="00873ACB" w:rsidRDefault="00873ACB" w:rsidP="0044284E">
            <w:r>
              <w:t>Aby K Abraham</w:t>
            </w:r>
          </w:p>
        </w:tc>
        <w:tc>
          <w:tcPr>
            <w:tcW w:w="993" w:type="dxa"/>
          </w:tcPr>
          <w:p w14:paraId="54E5B224" w14:textId="77777777" w:rsidR="00873ACB" w:rsidRDefault="00873ACB" w:rsidP="0044284E"/>
        </w:tc>
        <w:tc>
          <w:tcPr>
            <w:tcW w:w="850" w:type="dxa"/>
          </w:tcPr>
          <w:p w14:paraId="0AEFE10E" w14:textId="77777777" w:rsidR="00873ACB" w:rsidRDefault="00873ACB" w:rsidP="0044284E">
            <w:r>
              <w:t>v026</w:t>
            </w:r>
          </w:p>
        </w:tc>
        <w:tc>
          <w:tcPr>
            <w:tcW w:w="814" w:type="dxa"/>
          </w:tcPr>
          <w:p w14:paraId="2F997EA0" w14:textId="77777777" w:rsidR="00873ACB" w:rsidRDefault="00873ACB" w:rsidP="0044284E">
            <w:r>
              <w:t>PropAgree</w:t>
            </w:r>
          </w:p>
        </w:tc>
      </w:tr>
    </w:tbl>
    <w:p w14:paraId="1E387AE7" w14:textId="77777777" w:rsidR="00873ACB" w:rsidRDefault="00873ACB" w:rsidP="00873ACB">
      <w:pPr>
        <w:pStyle w:val="CommentText"/>
      </w:pPr>
      <w:r>
        <w:rPr>
          <w:b/>
        </w:rPr>
        <w:br/>
        <w:t>[Description]</w:t>
      </w:r>
      <w:r>
        <w:t xml:space="preserve">: </w:t>
      </w:r>
    </w:p>
    <w:p w14:paraId="77CFADCE" w14:textId="77777777" w:rsidR="00873ACB" w:rsidRDefault="00873ACB" w:rsidP="00873ACB">
      <w:pPr>
        <w:pStyle w:val="CommentText"/>
      </w:pPr>
      <w:r>
        <w:t>There is no default configuration defined for SRBx. So when the gNB is configuring SRBx, RLC-Config and MACLogicalChannelConfig need to be provided.</w:t>
      </w:r>
    </w:p>
    <w:p w14:paraId="754BB962" w14:textId="77777777" w:rsidR="00873ACB" w:rsidRDefault="00873ACB" w:rsidP="00873ACB">
      <w:pPr>
        <w:pStyle w:val="CommentText"/>
      </w:pPr>
      <w:r>
        <w:rPr>
          <w:b/>
        </w:rPr>
        <w:t>[Proposed Change]</w:t>
      </w:r>
      <w:r>
        <w:t>: Update the explanation of conditional presence for LCH-Setup as below:</w:t>
      </w:r>
    </w:p>
    <w:p w14:paraId="7513E70C" w14:textId="77777777" w:rsidR="00873ACB" w:rsidRDefault="00873ACB" w:rsidP="00873ACB">
      <w:pPr>
        <w:pStyle w:val="TH"/>
        <w:rPr>
          <w:rFonts w:eastAsia="SimSun"/>
        </w:rPr>
      </w:pPr>
      <w:r>
        <w:rPr>
          <w:rFonts w:eastAsia="SimSun"/>
          <w:i/>
        </w:rPr>
        <w:t>RLC-BearerConfig</w:t>
      </w:r>
      <w:r>
        <w:rPr>
          <w:rFonts w:eastAsia="SimSun"/>
        </w:rPr>
        <w:t xml:space="preserve"> information element</w:t>
      </w:r>
    </w:p>
    <w:p w14:paraId="1793C0B5" w14:textId="77777777" w:rsidR="00873ACB" w:rsidRDefault="00873ACB" w:rsidP="00873ACB">
      <w:pPr>
        <w:pStyle w:val="PL"/>
        <w:rPr>
          <w:color w:val="808080"/>
        </w:rPr>
      </w:pPr>
      <w:r>
        <w:rPr>
          <w:color w:val="808080"/>
        </w:rPr>
        <w:t>-- ASN1START</w:t>
      </w:r>
    </w:p>
    <w:p w14:paraId="1A549149" w14:textId="77777777" w:rsidR="00873ACB" w:rsidRDefault="00873ACB" w:rsidP="00873ACB">
      <w:pPr>
        <w:pStyle w:val="PL"/>
        <w:rPr>
          <w:color w:val="808080"/>
        </w:rPr>
      </w:pPr>
      <w:r>
        <w:rPr>
          <w:color w:val="808080"/>
        </w:rPr>
        <w:t>-- TAG-RLC-BEARERCONFIG-START</w:t>
      </w:r>
    </w:p>
    <w:p w14:paraId="39565378" w14:textId="77777777" w:rsidR="00873ACB" w:rsidRDefault="00873ACB" w:rsidP="00873ACB">
      <w:pPr>
        <w:pStyle w:val="PL"/>
      </w:pPr>
    </w:p>
    <w:p w14:paraId="3FCCF40B" w14:textId="77777777" w:rsidR="00873ACB" w:rsidRPr="00461E07" w:rsidRDefault="00873ACB" w:rsidP="00873ACB">
      <w:pPr>
        <w:pStyle w:val="PL"/>
        <w:rPr>
          <w:lang w:val="it-IT"/>
        </w:rPr>
      </w:pPr>
      <w:r w:rsidRPr="00461E07">
        <w:rPr>
          <w:lang w:val="it-IT"/>
        </w:rPr>
        <w:t xml:space="preserve">RLC-BearerConfig ::=                        </w:t>
      </w:r>
      <w:r w:rsidRPr="00461E07">
        <w:rPr>
          <w:color w:val="993366"/>
          <w:lang w:val="it-IT"/>
        </w:rPr>
        <w:t>SEQUENCE</w:t>
      </w:r>
      <w:r w:rsidRPr="00461E07">
        <w:rPr>
          <w:lang w:val="it-IT"/>
        </w:rPr>
        <w:t xml:space="preserve"> {</w:t>
      </w:r>
    </w:p>
    <w:p w14:paraId="34BB0E7B" w14:textId="77777777" w:rsidR="00873ACB" w:rsidRPr="00461E07" w:rsidRDefault="00873ACB" w:rsidP="00873ACB">
      <w:pPr>
        <w:pStyle w:val="PL"/>
        <w:rPr>
          <w:lang w:val="it-IT"/>
        </w:rPr>
      </w:pPr>
      <w:r w:rsidRPr="00461E07">
        <w:rPr>
          <w:lang w:val="it-IT"/>
        </w:rPr>
        <w:t xml:space="preserve">    logicalChannelIdentity                      LogicalChannelIdentity,</w:t>
      </w:r>
    </w:p>
    <w:p w14:paraId="07275F47" w14:textId="77777777" w:rsidR="00873ACB" w:rsidRDefault="00873ACB" w:rsidP="00873ACB">
      <w:pPr>
        <w:pStyle w:val="PL"/>
      </w:pPr>
      <w:r w:rsidRPr="00461E07">
        <w:rPr>
          <w:lang w:val="it-IT"/>
        </w:rPr>
        <w:t xml:space="preserve">    </w:t>
      </w:r>
      <w:r>
        <w:t xml:space="preserve">servedRadioBearer                           </w:t>
      </w:r>
      <w:r>
        <w:rPr>
          <w:color w:val="993366"/>
        </w:rPr>
        <w:t>CHOICE</w:t>
      </w:r>
      <w:r>
        <w:t xml:space="preserve"> {</w:t>
      </w:r>
    </w:p>
    <w:p w14:paraId="0C7ECB10" w14:textId="77777777" w:rsidR="00873ACB" w:rsidRDefault="00873ACB" w:rsidP="00873ACB">
      <w:pPr>
        <w:pStyle w:val="PL"/>
      </w:pPr>
      <w:r>
        <w:t xml:space="preserve">        srb-Identity                                SRB-Identity,</w:t>
      </w:r>
    </w:p>
    <w:p w14:paraId="7740D4FD" w14:textId="77777777" w:rsidR="00873ACB" w:rsidRDefault="00873ACB" w:rsidP="00873ACB">
      <w:pPr>
        <w:pStyle w:val="PL"/>
      </w:pPr>
      <w:r>
        <w:t xml:space="preserve">        drb-Identity                                DRB-Identity</w:t>
      </w:r>
    </w:p>
    <w:p w14:paraId="0D37E640" w14:textId="77777777" w:rsidR="00873ACB" w:rsidRDefault="00873ACB" w:rsidP="00873ACB">
      <w:pPr>
        <w:pStyle w:val="PL"/>
        <w:rPr>
          <w:color w:val="808080"/>
        </w:rPr>
      </w:pPr>
      <w:r>
        <w:t xml:space="preserve">    }                                                                                               </w:t>
      </w:r>
      <w:r>
        <w:rPr>
          <w:color w:val="993366"/>
        </w:rPr>
        <w:t>OPTIONAL</w:t>
      </w:r>
      <w:r>
        <w:t xml:space="preserve">,   </w:t>
      </w:r>
      <w:r>
        <w:rPr>
          <w:color w:val="808080"/>
        </w:rPr>
        <w:t>-- Cond LCH-SetupOnly</w:t>
      </w:r>
    </w:p>
    <w:p w14:paraId="3488CDF0" w14:textId="77777777" w:rsidR="00873ACB" w:rsidRDefault="00873ACB" w:rsidP="00873ACB">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7F513BDD" w14:textId="77777777" w:rsidR="00873ACB" w:rsidRDefault="00873ACB" w:rsidP="00873ACB">
      <w:pPr>
        <w:pStyle w:val="PL"/>
        <w:rPr>
          <w:color w:val="808080"/>
        </w:rPr>
      </w:pPr>
      <w:r>
        <w:t xml:space="preserve">    rlc-Config                                  RLC-Config                                          </w:t>
      </w:r>
      <w:r>
        <w:rPr>
          <w:color w:val="993366"/>
        </w:rPr>
        <w:t>OPTIONAL</w:t>
      </w:r>
      <w:r>
        <w:t xml:space="preserve">,   </w:t>
      </w:r>
      <w:r>
        <w:rPr>
          <w:color w:val="808080"/>
        </w:rPr>
        <w:t>-- Cond LCH-Setup</w:t>
      </w:r>
    </w:p>
    <w:p w14:paraId="6A7278A8" w14:textId="77777777" w:rsidR="00873ACB" w:rsidRDefault="00873ACB" w:rsidP="00873ACB">
      <w:pPr>
        <w:pStyle w:val="PL"/>
        <w:rPr>
          <w:color w:val="808080"/>
        </w:rPr>
      </w:pPr>
      <w:r>
        <w:t xml:space="preserve">    mac-LogicalChannelConfig                    LogicalChannelConfig                                </w:t>
      </w:r>
      <w:r>
        <w:rPr>
          <w:color w:val="993366"/>
        </w:rPr>
        <w:t>OPTIONAL</w:t>
      </w:r>
      <w:r>
        <w:t xml:space="preserve">,   </w:t>
      </w:r>
      <w:r>
        <w:rPr>
          <w:color w:val="808080"/>
        </w:rPr>
        <w:t>-- Cond LCH-Setup</w:t>
      </w:r>
    </w:p>
    <w:p w14:paraId="448BAA1C" w14:textId="77777777" w:rsidR="00873ACB" w:rsidRDefault="00873ACB" w:rsidP="00873ACB">
      <w:pPr>
        <w:pStyle w:val="PL"/>
      </w:pPr>
      <w:r>
        <w:t xml:space="preserve">    ...,</w:t>
      </w:r>
    </w:p>
    <w:p w14:paraId="3D09CF49" w14:textId="77777777" w:rsidR="00873ACB" w:rsidRDefault="00873ACB" w:rsidP="00873ACB">
      <w:pPr>
        <w:pStyle w:val="PL"/>
      </w:pPr>
      <w:r>
        <w:t xml:space="preserve">    [[</w:t>
      </w:r>
    </w:p>
    <w:p w14:paraId="3C61F890" w14:textId="77777777" w:rsidR="00873ACB" w:rsidRDefault="00873ACB" w:rsidP="00873ACB">
      <w:pPr>
        <w:pStyle w:val="PL"/>
        <w:rPr>
          <w:color w:val="808080"/>
        </w:rPr>
      </w:pPr>
      <w:r>
        <w:t xml:space="preserve">    rlc-Config-v1610                            RLC-Config-v1610                                    </w:t>
      </w:r>
      <w:r>
        <w:rPr>
          <w:color w:val="993366"/>
        </w:rPr>
        <w:t>OPTIONAL</w:t>
      </w:r>
      <w:r>
        <w:t xml:space="preserve">    </w:t>
      </w:r>
      <w:r>
        <w:rPr>
          <w:color w:val="808080"/>
        </w:rPr>
        <w:t>-- Need R</w:t>
      </w:r>
    </w:p>
    <w:p w14:paraId="15898C60" w14:textId="77777777" w:rsidR="00873ACB" w:rsidRDefault="00873ACB" w:rsidP="00873ACB">
      <w:pPr>
        <w:pStyle w:val="PL"/>
      </w:pPr>
      <w:r>
        <w:t xml:space="preserve">    ]],</w:t>
      </w:r>
    </w:p>
    <w:p w14:paraId="58DAED1B" w14:textId="77777777" w:rsidR="00873ACB" w:rsidRDefault="00873ACB" w:rsidP="00873ACB">
      <w:pPr>
        <w:pStyle w:val="PL"/>
      </w:pPr>
      <w:r>
        <w:t xml:space="preserve">    [[</w:t>
      </w:r>
    </w:p>
    <w:p w14:paraId="61C7016B" w14:textId="77777777" w:rsidR="00873ACB" w:rsidRDefault="00873ACB" w:rsidP="00873ACB">
      <w:pPr>
        <w:pStyle w:val="PL"/>
        <w:rPr>
          <w:color w:val="808080"/>
        </w:rPr>
      </w:pPr>
      <w:r>
        <w:t xml:space="preserve">    rlc-Config-v1700                            RLC-Config-v1700                                    </w:t>
      </w:r>
      <w:r>
        <w:rPr>
          <w:color w:val="993366"/>
        </w:rPr>
        <w:t>OPTIONAL</w:t>
      </w:r>
      <w:r>
        <w:t xml:space="preserve">,   </w:t>
      </w:r>
      <w:r>
        <w:rPr>
          <w:color w:val="808080"/>
        </w:rPr>
        <w:t>-- Need R</w:t>
      </w:r>
    </w:p>
    <w:p w14:paraId="2A8E5331" w14:textId="77777777" w:rsidR="00873ACB" w:rsidRDefault="00873ACB" w:rsidP="00873ACB">
      <w:pPr>
        <w:pStyle w:val="PL"/>
        <w:rPr>
          <w:color w:val="808080"/>
        </w:rPr>
      </w:pPr>
      <w:r>
        <w:t xml:space="preserve">    logicalChannelIdentityExt-r17               LogicalChannelIdentityExt-r17                       </w:t>
      </w:r>
      <w:r>
        <w:rPr>
          <w:color w:val="993366"/>
        </w:rPr>
        <w:t>OPTIONAL</w:t>
      </w:r>
      <w:r>
        <w:t xml:space="preserve">,   </w:t>
      </w:r>
      <w:r>
        <w:rPr>
          <w:color w:val="808080"/>
        </w:rPr>
        <w:t>-- Cond LCH-SetupModMRB</w:t>
      </w:r>
    </w:p>
    <w:p w14:paraId="311A592A" w14:textId="77777777" w:rsidR="00873ACB" w:rsidRDefault="00873ACB" w:rsidP="00873ACB">
      <w:pPr>
        <w:pStyle w:val="PL"/>
        <w:rPr>
          <w:color w:val="808080"/>
        </w:rPr>
      </w:pPr>
      <w:r>
        <w:t xml:space="preserve">    multicastRLC-BearerConfig-r17               MulticastRLC-BearerConfig-r17                       </w:t>
      </w:r>
      <w:r>
        <w:rPr>
          <w:color w:val="993366"/>
        </w:rPr>
        <w:t>OPTIONAL</w:t>
      </w:r>
      <w:r>
        <w:t xml:space="preserve">,   </w:t>
      </w:r>
      <w:r>
        <w:rPr>
          <w:color w:val="808080"/>
        </w:rPr>
        <w:t>-- Cond LCH-SetupOnlyMRB</w:t>
      </w:r>
    </w:p>
    <w:p w14:paraId="5ADB7C58" w14:textId="77777777" w:rsidR="00873ACB" w:rsidRDefault="00873ACB" w:rsidP="00873ACB">
      <w:pPr>
        <w:pStyle w:val="PL"/>
        <w:rPr>
          <w:color w:val="808080"/>
        </w:rPr>
      </w:pPr>
      <w:r>
        <w:t xml:space="preserve">    servedRadioBearerSRB4-r17                   SRB-Identity-v1700                                  </w:t>
      </w:r>
      <w:r>
        <w:rPr>
          <w:color w:val="993366"/>
        </w:rPr>
        <w:t>OPTIONAL</w:t>
      </w:r>
      <w:r>
        <w:t xml:space="preserve">    </w:t>
      </w:r>
      <w:r>
        <w:rPr>
          <w:color w:val="808080"/>
        </w:rPr>
        <w:t xml:space="preserve">-- Cond </w:t>
      </w:r>
      <w:r>
        <w:rPr>
          <w:rFonts w:eastAsia="SimSun"/>
          <w:color w:val="808080"/>
        </w:rPr>
        <w:t>LCH-SetupOnlySRB4</w:t>
      </w:r>
    </w:p>
    <w:p w14:paraId="313E1EE0" w14:textId="77777777" w:rsidR="00873ACB" w:rsidRDefault="00873ACB" w:rsidP="00873ACB">
      <w:pPr>
        <w:pStyle w:val="PL"/>
      </w:pPr>
      <w:r>
        <w:t xml:space="preserve">    ]],</w:t>
      </w:r>
    </w:p>
    <w:p w14:paraId="37334839" w14:textId="77777777" w:rsidR="00873ACB" w:rsidRDefault="00873ACB" w:rsidP="00873ACB">
      <w:pPr>
        <w:pStyle w:val="PL"/>
      </w:pPr>
      <w:r>
        <w:t xml:space="preserve">    [[</w:t>
      </w:r>
    </w:p>
    <w:p w14:paraId="45668C2C" w14:textId="77777777" w:rsidR="00873ACB" w:rsidRDefault="00873ACB" w:rsidP="00873ACB">
      <w:pPr>
        <w:pStyle w:val="PL"/>
        <w:rPr>
          <w:color w:val="808080"/>
        </w:rPr>
      </w:pPr>
      <w:r>
        <w:t xml:space="preserve">    servedRadioBearerSRB5-r18                   SRB-Identity-v1800                                  </w:t>
      </w:r>
      <w:r>
        <w:rPr>
          <w:color w:val="993366"/>
        </w:rPr>
        <w:t>OPTIONAL</w:t>
      </w:r>
      <w:r>
        <w:t xml:space="preserve">    </w:t>
      </w:r>
      <w:r>
        <w:rPr>
          <w:color w:val="808080"/>
        </w:rPr>
        <w:t>-- Cond LCH-SetupOnlySRB5</w:t>
      </w:r>
    </w:p>
    <w:p w14:paraId="0A1C492E" w14:textId="77777777" w:rsidR="00873ACB" w:rsidRDefault="00873ACB" w:rsidP="00873ACB">
      <w:pPr>
        <w:pStyle w:val="PL"/>
      </w:pPr>
      <w:r>
        <w:t xml:space="preserve">    ]],</w:t>
      </w:r>
    </w:p>
    <w:p w14:paraId="7A303157" w14:textId="77777777" w:rsidR="00873ACB" w:rsidRDefault="00873ACB" w:rsidP="00873ACB">
      <w:pPr>
        <w:pStyle w:val="PL"/>
      </w:pPr>
      <w:r>
        <w:t xml:space="preserve">    [[</w:t>
      </w:r>
    </w:p>
    <w:p w14:paraId="25E1C953" w14:textId="77777777" w:rsidR="00873ACB" w:rsidRDefault="00873ACB" w:rsidP="00873ACB">
      <w:pPr>
        <w:pStyle w:val="PL"/>
        <w:rPr>
          <w:color w:val="808080"/>
        </w:rPr>
      </w:pPr>
      <w:r>
        <w:t xml:space="preserve">    servedRadioBearerSRBx-r19                   SRB-Identity-v19xy                                  </w:t>
      </w:r>
      <w:r>
        <w:rPr>
          <w:color w:val="993366"/>
        </w:rPr>
        <w:t>OPTIONAL</w:t>
      </w:r>
      <w:r>
        <w:t xml:space="preserve">    </w:t>
      </w:r>
      <w:r>
        <w:rPr>
          <w:color w:val="808080"/>
        </w:rPr>
        <w:t>-- Cond LCH-SetupOnlySRBx</w:t>
      </w:r>
    </w:p>
    <w:p w14:paraId="61F52C39" w14:textId="77777777" w:rsidR="00873ACB" w:rsidRDefault="00873ACB" w:rsidP="00873ACB">
      <w:pPr>
        <w:pStyle w:val="PL"/>
      </w:pPr>
      <w:r>
        <w:t xml:space="preserve">    ]]</w:t>
      </w:r>
    </w:p>
    <w:p w14:paraId="15AE73F5" w14:textId="77777777" w:rsidR="00873ACB" w:rsidRDefault="00873ACB" w:rsidP="00873ACB">
      <w:pPr>
        <w:pStyle w:val="PL"/>
      </w:pPr>
      <w:r>
        <w:t>}</w:t>
      </w:r>
    </w:p>
    <w:p w14:paraId="60A32B09" w14:textId="77777777" w:rsidR="00873ACB" w:rsidRDefault="00873ACB" w:rsidP="00873ACB">
      <w:pPr>
        <w:pStyle w:val="PL"/>
      </w:pPr>
    </w:p>
    <w:p w14:paraId="6EB6D87A" w14:textId="77777777" w:rsidR="00873ACB" w:rsidRDefault="00873ACB" w:rsidP="00873ACB">
      <w:pPr>
        <w:pStyle w:val="PL"/>
      </w:pPr>
      <w:r>
        <w:t xml:space="preserve">MulticastRLC-BearerConfig-r17 ::=           </w:t>
      </w:r>
      <w:r>
        <w:rPr>
          <w:color w:val="993366"/>
        </w:rPr>
        <w:t>SEQUENCE</w:t>
      </w:r>
      <w:r>
        <w:t xml:space="preserve"> {</w:t>
      </w:r>
    </w:p>
    <w:p w14:paraId="779BA2D9" w14:textId="77777777" w:rsidR="00873ACB" w:rsidRDefault="00873ACB" w:rsidP="00873ACB">
      <w:pPr>
        <w:pStyle w:val="PL"/>
      </w:pPr>
      <w:r>
        <w:t xml:space="preserve">    servedMBS-RadioBearer-r17                   MRB-Identity-r17,</w:t>
      </w:r>
    </w:p>
    <w:p w14:paraId="28C359A4" w14:textId="77777777" w:rsidR="00873ACB" w:rsidRDefault="00873ACB" w:rsidP="00873ACB">
      <w:pPr>
        <w:pStyle w:val="PL"/>
        <w:rPr>
          <w:color w:val="808080"/>
        </w:rPr>
      </w:pPr>
      <w:r>
        <w:t xml:space="preserve">    isPTM-Entity-r17                            </w:t>
      </w:r>
      <w:r>
        <w:rPr>
          <w:color w:val="993366"/>
        </w:rPr>
        <w:t>ENUMERATED</w:t>
      </w:r>
      <w:r>
        <w:t xml:space="preserve"> {true}                                   </w:t>
      </w:r>
      <w:r>
        <w:rPr>
          <w:color w:val="993366"/>
        </w:rPr>
        <w:t>OPTIONAL</w:t>
      </w:r>
      <w:r>
        <w:t xml:space="preserve">    </w:t>
      </w:r>
      <w:r>
        <w:rPr>
          <w:color w:val="808080"/>
        </w:rPr>
        <w:t>-- Need S</w:t>
      </w:r>
    </w:p>
    <w:p w14:paraId="6952B753" w14:textId="77777777" w:rsidR="00873ACB" w:rsidRDefault="00873ACB" w:rsidP="00873ACB">
      <w:pPr>
        <w:pStyle w:val="PL"/>
      </w:pPr>
      <w:r>
        <w:t>}</w:t>
      </w:r>
    </w:p>
    <w:p w14:paraId="254FE7AF" w14:textId="77777777" w:rsidR="00873ACB" w:rsidRDefault="00873ACB" w:rsidP="00873ACB">
      <w:pPr>
        <w:pStyle w:val="PL"/>
      </w:pPr>
    </w:p>
    <w:p w14:paraId="0577FA12" w14:textId="77777777" w:rsidR="00873ACB" w:rsidRDefault="00873ACB" w:rsidP="00873ACB">
      <w:pPr>
        <w:pStyle w:val="PL"/>
      </w:pPr>
      <w:r>
        <w:t xml:space="preserve">LogicalChannelIdentityExt-r17 ::=           </w:t>
      </w:r>
      <w:r>
        <w:rPr>
          <w:color w:val="993366"/>
        </w:rPr>
        <w:t>INTEGER</w:t>
      </w:r>
      <w:r>
        <w:t xml:space="preserve"> (320..65855)</w:t>
      </w:r>
    </w:p>
    <w:p w14:paraId="66C141AE" w14:textId="77777777" w:rsidR="00873ACB" w:rsidRDefault="00873ACB" w:rsidP="00873ACB">
      <w:pPr>
        <w:pStyle w:val="PL"/>
      </w:pPr>
    </w:p>
    <w:p w14:paraId="1F019272" w14:textId="77777777" w:rsidR="00873ACB" w:rsidRDefault="00873ACB" w:rsidP="00873ACB">
      <w:pPr>
        <w:pStyle w:val="PL"/>
        <w:rPr>
          <w:color w:val="808080"/>
        </w:rPr>
      </w:pPr>
      <w:r>
        <w:rPr>
          <w:color w:val="808080"/>
        </w:rPr>
        <w:t>-- TAG-RLC-BEARERCONFIG-STOP</w:t>
      </w:r>
    </w:p>
    <w:p w14:paraId="1A5BD7EA" w14:textId="77777777" w:rsidR="00873ACB" w:rsidRDefault="00873ACB" w:rsidP="00873ACB">
      <w:pPr>
        <w:pStyle w:val="PL"/>
        <w:rPr>
          <w:color w:val="808080"/>
        </w:rPr>
      </w:pPr>
      <w:r>
        <w:rPr>
          <w:color w:val="808080"/>
        </w:rPr>
        <w:t>-- ASN1STOP</w:t>
      </w:r>
    </w:p>
    <w:p w14:paraId="5076DDD6" w14:textId="77777777" w:rsidR="00873ACB" w:rsidRDefault="00873ACB" w:rsidP="00873A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759F77A3" w14:textId="77777777" w:rsidTr="0044284E">
        <w:tc>
          <w:tcPr>
            <w:tcW w:w="0" w:type="auto"/>
            <w:tcBorders>
              <w:top w:val="single" w:sz="4" w:space="0" w:color="auto"/>
              <w:left w:val="single" w:sz="4" w:space="0" w:color="auto"/>
              <w:bottom w:val="single" w:sz="4" w:space="0" w:color="auto"/>
              <w:right w:val="single" w:sz="4" w:space="0" w:color="auto"/>
            </w:tcBorders>
          </w:tcPr>
          <w:p w14:paraId="7B292C90" w14:textId="77777777" w:rsidR="00873ACB" w:rsidRDefault="00873ACB" w:rsidP="0044284E">
            <w:pPr>
              <w:pStyle w:val="TAH"/>
              <w:rPr>
                <w:szCs w:val="22"/>
                <w:lang w:eastAsia="sv-SE"/>
              </w:rPr>
            </w:pPr>
            <w:r>
              <w:rPr>
                <w:i/>
                <w:szCs w:val="22"/>
                <w:lang w:eastAsia="sv-SE"/>
              </w:rPr>
              <w:t xml:space="preserve">RLC-BearerConfig </w:t>
            </w:r>
            <w:r>
              <w:rPr>
                <w:szCs w:val="22"/>
                <w:lang w:eastAsia="sv-SE"/>
              </w:rPr>
              <w:t>field descriptions</w:t>
            </w:r>
          </w:p>
        </w:tc>
      </w:tr>
      <w:tr w:rsidR="00873ACB" w14:paraId="3F4F74A0" w14:textId="77777777" w:rsidTr="0044284E">
        <w:tc>
          <w:tcPr>
            <w:tcW w:w="0" w:type="auto"/>
            <w:tcBorders>
              <w:top w:val="single" w:sz="4" w:space="0" w:color="auto"/>
              <w:left w:val="single" w:sz="4" w:space="0" w:color="auto"/>
              <w:bottom w:val="single" w:sz="4" w:space="0" w:color="auto"/>
              <w:right w:val="single" w:sz="4" w:space="0" w:color="auto"/>
            </w:tcBorders>
          </w:tcPr>
          <w:p w14:paraId="01BD94A4" w14:textId="77777777" w:rsidR="00873ACB" w:rsidRDefault="00873ACB" w:rsidP="0044284E">
            <w:pPr>
              <w:pStyle w:val="TAL"/>
              <w:rPr>
                <w:b/>
                <w:bCs/>
                <w:i/>
                <w:iCs/>
                <w:lang w:eastAsia="sv-SE"/>
              </w:rPr>
            </w:pPr>
            <w:r>
              <w:rPr>
                <w:b/>
                <w:bCs/>
                <w:i/>
                <w:iCs/>
                <w:lang w:eastAsia="sv-SE"/>
              </w:rPr>
              <w:t>isPTM-Entity</w:t>
            </w:r>
          </w:p>
          <w:p w14:paraId="60FC04C2" w14:textId="77777777" w:rsidR="00873ACB" w:rsidRDefault="00873ACB" w:rsidP="0044284E">
            <w:pPr>
              <w:pStyle w:val="TAL"/>
              <w:rPr>
                <w:lang w:eastAsia="sv-SE"/>
              </w:rPr>
            </w:pPr>
            <w:r>
              <w:rPr>
                <w:lang w:eastAsia="sv-SE"/>
              </w:rPr>
              <w:t>If configured, indicates that the RLC entity is used for PTM reception. When the field is absent the RLC entity is used for PTP transmission/reception.</w:t>
            </w:r>
          </w:p>
        </w:tc>
      </w:tr>
      <w:tr w:rsidR="00873ACB" w14:paraId="00F64892" w14:textId="77777777" w:rsidTr="0044284E">
        <w:tc>
          <w:tcPr>
            <w:tcW w:w="0" w:type="auto"/>
            <w:tcBorders>
              <w:top w:val="single" w:sz="4" w:space="0" w:color="auto"/>
              <w:left w:val="single" w:sz="4" w:space="0" w:color="auto"/>
              <w:bottom w:val="single" w:sz="4" w:space="0" w:color="auto"/>
              <w:right w:val="single" w:sz="4" w:space="0" w:color="auto"/>
            </w:tcBorders>
          </w:tcPr>
          <w:p w14:paraId="6639E90D" w14:textId="77777777" w:rsidR="00873ACB" w:rsidRDefault="00873ACB" w:rsidP="0044284E">
            <w:pPr>
              <w:pStyle w:val="TAL"/>
              <w:rPr>
                <w:szCs w:val="22"/>
                <w:lang w:eastAsia="sv-SE"/>
              </w:rPr>
            </w:pPr>
            <w:r>
              <w:rPr>
                <w:b/>
                <w:i/>
                <w:szCs w:val="22"/>
                <w:lang w:eastAsia="sv-SE"/>
              </w:rPr>
              <w:t>logicalChannelIdentity</w:t>
            </w:r>
          </w:p>
          <w:p w14:paraId="56AE8A23" w14:textId="77777777" w:rsidR="00873ACB" w:rsidRDefault="00873ACB" w:rsidP="0044284E">
            <w:pPr>
              <w:pStyle w:val="TAL"/>
              <w:rPr>
                <w:szCs w:val="22"/>
                <w:lang w:eastAsia="sv-SE"/>
              </w:rPr>
            </w:pPr>
            <w:r>
              <w:rPr>
                <w:szCs w:val="22"/>
                <w:lang w:eastAsia="sv-SE"/>
              </w:rPr>
              <w:t>ID used commonly for the MAC logical channel and for the RLC bearer.</w:t>
            </w:r>
          </w:p>
        </w:tc>
      </w:tr>
      <w:tr w:rsidR="00873ACB" w14:paraId="0C83F1CB" w14:textId="77777777" w:rsidTr="0044284E">
        <w:tc>
          <w:tcPr>
            <w:tcW w:w="0" w:type="auto"/>
            <w:tcBorders>
              <w:top w:val="single" w:sz="4" w:space="0" w:color="auto"/>
              <w:left w:val="single" w:sz="4" w:space="0" w:color="auto"/>
              <w:bottom w:val="single" w:sz="4" w:space="0" w:color="auto"/>
              <w:right w:val="single" w:sz="4" w:space="0" w:color="auto"/>
            </w:tcBorders>
          </w:tcPr>
          <w:p w14:paraId="034AB314" w14:textId="77777777" w:rsidR="00873ACB" w:rsidRDefault="00873ACB" w:rsidP="0044284E">
            <w:pPr>
              <w:pStyle w:val="TAL"/>
              <w:rPr>
                <w:b/>
                <w:i/>
                <w:szCs w:val="22"/>
                <w:lang w:eastAsia="sv-SE"/>
              </w:rPr>
            </w:pPr>
            <w:r>
              <w:rPr>
                <w:b/>
                <w:i/>
                <w:szCs w:val="22"/>
                <w:lang w:eastAsia="sv-SE"/>
              </w:rPr>
              <w:t>logicalChannelIdentityExt</w:t>
            </w:r>
          </w:p>
          <w:p w14:paraId="63C4B5EB" w14:textId="77777777" w:rsidR="00873ACB" w:rsidRDefault="00873ACB" w:rsidP="0044284E">
            <w:pPr>
              <w:pStyle w:val="TAL"/>
              <w:rPr>
                <w:rFonts w:eastAsia="DengXian"/>
                <w:szCs w:val="22"/>
              </w:rPr>
            </w:pPr>
            <w:r>
              <w:rPr>
                <w:szCs w:val="22"/>
                <w:lang w:eastAsia="sv-SE"/>
              </w:rPr>
              <w:t xml:space="preserve">Extended logical channel ID used commonly for the MAC logical channel and for the RLC bearer for PTM reception. If this field is configured, the UE shall ignore </w:t>
            </w:r>
            <w:r>
              <w:rPr>
                <w:i/>
                <w:szCs w:val="22"/>
                <w:lang w:eastAsia="sv-SE"/>
              </w:rPr>
              <w:t>logicalChannelIdentity</w:t>
            </w:r>
            <w:r>
              <w:rPr>
                <w:rFonts w:eastAsia="DengXian"/>
                <w:szCs w:val="22"/>
              </w:rPr>
              <w:t>.</w:t>
            </w:r>
          </w:p>
        </w:tc>
      </w:tr>
      <w:tr w:rsidR="00873ACB" w14:paraId="0254CCA3" w14:textId="77777777" w:rsidTr="0044284E">
        <w:tc>
          <w:tcPr>
            <w:tcW w:w="0" w:type="auto"/>
            <w:tcBorders>
              <w:top w:val="single" w:sz="4" w:space="0" w:color="auto"/>
              <w:left w:val="single" w:sz="4" w:space="0" w:color="auto"/>
              <w:bottom w:val="single" w:sz="4" w:space="0" w:color="auto"/>
              <w:right w:val="single" w:sz="4" w:space="0" w:color="auto"/>
            </w:tcBorders>
          </w:tcPr>
          <w:p w14:paraId="3CDFB5D0" w14:textId="77777777" w:rsidR="00873ACB" w:rsidRDefault="00873ACB" w:rsidP="0044284E">
            <w:pPr>
              <w:pStyle w:val="TAL"/>
              <w:rPr>
                <w:szCs w:val="22"/>
                <w:lang w:eastAsia="sv-SE"/>
              </w:rPr>
            </w:pPr>
            <w:r>
              <w:rPr>
                <w:b/>
                <w:i/>
                <w:szCs w:val="22"/>
                <w:lang w:eastAsia="sv-SE"/>
              </w:rPr>
              <w:t>reestablishRLC</w:t>
            </w:r>
          </w:p>
          <w:p w14:paraId="6D4EC7D3" w14:textId="77777777" w:rsidR="00873ACB" w:rsidRDefault="00873ACB" w:rsidP="0044284E">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 xml:space="preserve">true. </w:t>
            </w:r>
            <w:r>
              <w:t xml:space="preserve">The network does not include this field if </w:t>
            </w:r>
            <w:r>
              <w:rPr>
                <w:i/>
                <w:iCs/>
              </w:rPr>
              <w:t>servedRadioBearer</w:t>
            </w:r>
            <w:r>
              <w:t xml:space="preserve"> is set to </w:t>
            </w:r>
            <w:r>
              <w:rPr>
                <w:i/>
                <w:iCs/>
              </w:rPr>
              <w:t>drb-Identity</w:t>
            </w:r>
            <w:r>
              <w:t xml:space="preserve"> and the </w:t>
            </w:r>
            <w:r>
              <w:rPr>
                <w:i/>
                <w:iCs/>
              </w:rPr>
              <w:t xml:space="preserve">RLC-BearerConfig </w:t>
            </w:r>
            <w:r>
              <w:t xml:space="preserve">IE is part of an </w:t>
            </w:r>
            <w:r>
              <w:rPr>
                <w:i/>
                <w:iCs/>
              </w:rPr>
              <w:t>RRCReconfiguration</w:t>
            </w:r>
            <w:r>
              <w:t xml:space="preserve"> message </w:t>
            </w:r>
            <w:r>
              <w:rPr>
                <w:lang w:eastAsia="sv-SE"/>
              </w:rPr>
              <w:t xml:space="preserve">within the </w:t>
            </w:r>
            <w:r>
              <w:rPr>
                <w:i/>
                <w:iCs/>
                <w:lang w:eastAsia="sv-SE"/>
              </w:rPr>
              <w:t>LTM-Config</w:t>
            </w:r>
            <w:r>
              <w:rPr>
                <w:lang w:eastAsia="sv-SE"/>
              </w:rPr>
              <w:t xml:space="preserve"> IE</w:t>
            </w:r>
            <w:r>
              <w:t xml:space="preserve">. For DRBs, network doesn't include this field if the </w:t>
            </w:r>
            <w:r>
              <w:rPr>
                <w:i/>
                <w:iCs/>
              </w:rPr>
              <w:t>RLC-BearerConfig</w:t>
            </w:r>
            <w:r>
              <w:t xml:space="preserve"> IE is part of an </w:t>
            </w:r>
            <w:r>
              <w:rPr>
                <w:i/>
                <w:iCs/>
              </w:rPr>
              <w:t>RRCReconfiguration</w:t>
            </w:r>
            <w:r>
              <w:t xml:space="preserve"> message associated with subsequent CPAC within the </w:t>
            </w:r>
            <w:r>
              <w:rPr>
                <w:i/>
                <w:iCs/>
              </w:rPr>
              <w:t>ConditionalReconfiguration</w:t>
            </w:r>
            <w:r>
              <w:t xml:space="preserve"> IE.</w:t>
            </w:r>
            <w:r>
              <w:rPr>
                <w:lang w:eastAsia="sv-SE"/>
              </w:rPr>
              <w:t xml:space="preserve"> Network doesn't include this field if the </w:t>
            </w:r>
            <w:r>
              <w:rPr>
                <w:i/>
                <w:iCs/>
                <w:lang w:eastAsia="sv-SE"/>
              </w:rPr>
              <w:t>RadioBearerConfig</w:t>
            </w:r>
            <w:r>
              <w:rPr>
                <w:lang w:eastAsia="sv-SE"/>
              </w:rPr>
              <w:t xml:space="preserve"> IE is part of an </w:t>
            </w:r>
            <w:r>
              <w:rPr>
                <w:i/>
                <w:iCs/>
                <w:lang w:eastAsia="sv-SE"/>
              </w:rPr>
              <w:t>RRCReconfiguration</w:t>
            </w:r>
            <w:r>
              <w:rPr>
                <w:lang w:eastAsia="sv-SE"/>
              </w:rPr>
              <w:t xml:space="preserve"> message associated with subsequent CPAC within the </w:t>
            </w:r>
            <w:r>
              <w:rPr>
                <w:i/>
                <w:iCs/>
                <w:lang w:eastAsia="sv-SE"/>
              </w:rPr>
              <w:t>ConditionalReconfiguration</w:t>
            </w:r>
            <w:r>
              <w:rPr>
                <w:lang w:eastAsia="sv-SE"/>
              </w:rPr>
              <w:t xml:space="preserve"> IE</w:t>
            </w:r>
            <w:r>
              <w:t xml:space="preserve"> which is received within a MCG </w:t>
            </w:r>
            <w:r>
              <w:rPr>
                <w:i/>
                <w:iCs/>
              </w:rPr>
              <w:t>RRCReconfiguration</w:t>
            </w:r>
            <w:r>
              <w:t xml:space="preserve"> message via SRB1</w:t>
            </w:r>
            <w:r>
              <w:rPr>
                <w:lang w:eastAsia="sv-SE"/>
              </w:rPr>
              <w:t>.</w:t>
            </w:r>
          </w:p>
        </w:tc>
      </w:tr>
      <w:tr w:rsidR="00873ACB" w14:paraId="240E36AF" w14:textId="77777777" w:rsidTr="0044284E">
        <w:tc>
          <w:tcPr>
            <w:tcW w:w="0" w:type="auto"/>
            <w:tcBorders>
              <w:top w:val="single" w:sz="4" w:space="0" w:color="auto"/>
              <w:left w:val="single" w:sz="4" w:space="0" w:color="auto"/>
              <w:bottom w:val="single" w:sz="4" w:space="0" w:color="auto"/>
              <w:right w:val="single" w:sz="4" w:space="0" w:color="auto"/>
            </w:tcBorders>
          </w:tcPr>
          <w:p w14:paraId="0A3B3ABF" w14:textId="77777777" w:rsidR="00873ACB" w:rsidRDefault="00873ACB" w:rsidP="0044284E">
            <w:pPr>
              <w:pStyle w:val="TAL"/>
              <w:rPr>
                <w:szCs w:val="22"/>
                <w:lang w:eastAsia="sv-SE"/>
              </w:rPr>
            </w:pPr>
            <w:r>
              <w:rPr>
                <w:b/>
                <w:i/>
                <w:szCs w:val="22"/>
                <w:lang w:eastAsia="sv-SE"/>
              </w:rPr>
              <w:t>rlc-Config</w:t>
            </w:r>
          </w:p>
          <w:p w14:paraId="1D496757" w14:textId="77777777" w:rsidR="00873ACB" w:rsidRDefault="00873ACB" w:rsidP="0044284E">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873ACB" w14:paraId="5F93C6CC" w14:textId="77777777" w:rsidTr="0044284E">
        <w:tc>
          <w:tcPr>
            <w:tcW w:w="0" w:type="auto"/>
            <w:tcBorders>
              <w:top w:val="single" w:sz="4" w:space="0" w:color="auto"/>
              <w:left w:val="single" w:sz="4" w:space="0" w:color="auto"/>
              <w:bottom w:val="single" w:sz="4" w:space="0" w:color="auto"/>
              <w:right w:val="single" w:sz="4" w:space="0" w:color="auto"/>
            </w:tcBorders>
          </w:tcPr>
          <w:p w14:paraId="5054AA1B" w14:textId="77777777" w:rsidR="00873ACB" w:rsidRDefault="00873ACB" w:rsidP="0044284E">
            <w:pPr>
              <w:pStyle w:val="TAL"/>
              <w:rPr>
                <w:szCs w:val="22"/>
                <w:lang w:eastAsia="sv-SE"/>
              </w:rPr>
            </w:pPr>
            <w:r>
              <w:rPr>
                <w:b/>
                <w:i/>
                <w:szCs w:val="22"/>
                <w:lang w:eastAsia="sv-SE"/>
              </w:rPr>
              <w:t>servedMBS-RadioBearer</w:t>
            </w:r>
          </w:p>
          <w:p w14:paraId="5B0EBDCA" w14:textId="77777777" w:rsidR="00873ACB" w:rsidRDefault="00873ACB" w:rsidP="0044284E">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873ACB" w14:paraId="1CCDB8DD" w14:textId="77777777" w:rsidTr="0044284E">
        <w:tc>
          <w:tcPr>
            <w:tcW w:w="0" w:type="auto"/>
            <w:tcBorders>
              <w:top w:val="single" w:sz="4" w:space="0" w:color="auto"/>
              <w:left w:val="single" w:sz="4" w:space="0" w:color="auto"/>
              <w:bottom w:val="single" w:sz="4" w:space="0" w:color="auto"/>
              <w:right w:val="single" w:sz="4" w:space="0" w:color="auto"/>
            </w:tcBorders>
          </w:tcPr>
          <w:p w14:paraId="433E66D6" w14:textId="77777777" w:rsidR="00873ACB" w:rsidRDefault="00873ACB" w:rsidP="0044284E">
            <w:pPr>
              <w:pStyle w:val="TAL"/>
              <w:rPr>
                <w:szCs w:val="22"/>
                <w:lang w:eastAsia="sv-SE"/>
              </w:rPr>
            </w:pPr>
            <w:r>
              <w:rPr>
                <w:b/>
                <w:i/>
                <w:szCs w:val="22"/>
                <w:lang w:eastAsia="sv-SE"/>
              </w:rPr>
              <w:t>servedRadioBearer, servedRadioBearerSRB4, servedRadioBearerSRB5, servedRadioBearerSRBx</w:t>
            </w:r>
          </w:p>
          <w:p w14:paraId="4BFBFAB4" w14:textId="77777777" w:rsidR="00873ACB" w:rsidRDefault="00873ACB" w:rsidP="0044284E">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1B39B83A" w14:textId="77777777" w:rsidR="00873ACB" w:rsidRDefault="00873ACB" w:rsidP="00873AC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873ACB" w14:paraId="772F5B8A" w14:textId="77777777" w:rsidTr="0044284E">
        <w:tc>
          <w:tcPr>
            <w:tcW w:w="2830" w:type="dxa"/>
            <w:tcBorders>
              <w:top w:val="single" w:sz="4" w:space="0" w:color="auto"/>
              <w:left w:val="single" w:sz="4" w:space="0" w:color="auto"/>
              <w:bottom w:val="single" w:sz="4" w:space="0" w:color="auto"/>
              <w:right w:val="single" w:sz="4" w:space="0" w:color="auto"/>
            </w:tcBorders>
          </w:tcPr>
          <w:p w14:paraId="105D368E" w14:textId="77777777" w:rsidR="00873ACB" w:rsidRDefault="00873ACB" w:rsidP="0044284E">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302A2E0" w14:textId="77777777" w:rsidR="00873ACB" w:rsidRDefault="00873ACB" w:rsidP="0044284E">
            <w:pPr>
              <w:pStyle w:val="TAH"/>
              <w:rPr>
                <w:rFonts w:eastAsia="SimSun"/>
                <w:szCs w:val="22"/>
                <w:lang w:eastAsia="sv-SE"/>
              </w:rPr>
            </w:pPr>
            <w:r>
              <w:rPr>
                <w:rFonts w:eastAsia="SimSun"/>
                <w:szCs w:val="22"/>
                <w:lang w:eastAsia="sv-SE"/>
              </w:rPr>
              <w:t>Explanation</w:t>
            </w:r>
          </w:p>
        </w:tc>
      </w:tr>
    </w:tbl>
    <w:p w14:paraId="6ED7BA1C" w14:textId="77777777" w:rsidR="00873ACB" w:rsidRDefault="00873ACB" w:rsidP="00873ACB">
      <w:pPr>
        <w:pStyle w:val="CommentText"/>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873ACB" w14:paraId="1462856F" w14:textId="77777777" w:rsidTr="0044284E">
        <w:tc>
          <w:tcPr>
            <w:tcW w:w="2830" w:type="dxa"/>
            <w:tcBorders>
              <w:top w:val="single" w:sz="4" w:space="0" w:color="auto"/>
              <w:left w:val="single" w:sz="4" w:space="0" w:color="auto"/>
              <w:bottom w:val="single" w:sz="4" w:space="0" w:color="auto"/>
              <w:right w:val="single" w:sz="4" w:space="0" w:color="auto"/>
            </w:tcBorders>
          </w:tcPr>
          <w:p w14:paraId="650BC379" w14:textId="77777777" w:rsidR="00873ACB" w:rsidRDefault="00873ACB" w:rsidP="0044284E">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F56EA2D" w14:textId="77777777" w:rsidR="00873ACB" w:rsidRDefault="00873ACB" w:rsidP="0044284E">
            <w:pPr>
              <w:pStyle w:val="TAH"/>
              <w:rPr>
                <w:rFonts w:eastAsia="SimSun"/>
                <w:szCs w:val="22"/>
                <w:lang w:eastAsia="sv-SE"/>
              </w:rPr>
            </w:pPr>
            <w:r>
              <w:rPr>
                <w:rFonts w:eastAsia="SimSun"/>
                <w:szCs w:val="22"/>
                <w:lang w:eastAsia="sv-SE"/>
              </w:rPr>
              <w:t>Explanation</w:t>
            </w:r>
          </w:p>
        </w:tc>
      </w:tr>
      <w:tr w:rsidR="00873ACB" w14:paraId="088CF660" w14:textId="77777777" w:rsidTr="0044284E">
        <w:tc>
          <w:tcPr>
            <w:tcW w:w="2830" w:type="dxa"/>
            <w:tcBorders>
              <w:top w:val="single" w:sz="4" w:space="0" w:color="auto"/>
              <w:left w:val="single" w:sz="4" w:space="0" w:color="auto"/>
              <w:bottom w:val="single" w:sz="4" w:space="0" w:color="auto"/>
              <w:right w:val="single" w:sz="4" w:space="0" w:color="auto"/>
            </w:tcBorders>
          </w:tcPr>
          <w:p w14:paraId="22A5B8EF" w14:textId="77777777" w:rsidR="00873ACB" w:rsidRDefault="00873ACB" w:rsidP="0044284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4AB478D9" w14:textId="77777777" w:rsidR="00873ACB" w:rsidRDefault="00873ACB" w:rsidP="0044284E">
            <w:pPr>
              <w:pStyle w:val="TAL"/>
              <w:rPr>
                <w:rFonts w:eastAsia="SimSun"/>
                <w:szCs w:val="22"/>
                <w:lang w:eastAsia="sv-SE"/>
              </w:rPr>
            </w:pPr>
            <w:r>
              <w:rPr>
                <w:rFonts w:eastAsia="SimSun"/>
                <w:szCs w:val="22"/>
                <w:lang w:eastAsia="sv-SE"/>
              </w:rPr>
              <w:t>This field is mandatory present upon creation of a new logical channel for a DRB or a multicast MRB or SRB4 or SRB5</w:t>
            </w:r>
            <w:ins w:id="2791" w:author="Samsung (Aby)" w:date="2025-09-23T15:51:00Z">
              <w:r>
                <w:rPr>
                  <w:rFonts w:eastAsia="SimSun"/>
                  <w:szCs w:val="22"/>
                  <w:lang w:eastAsia="sv-SE"/>
                </w:rPr>
                <w:t xml:space="preserve"> or SRBx</w:t>
              </w:r>
            </w:ins>
            <w:r>
              <w:rPr>
                <w:rFonts w:eastAsia="SimSun"/>
                <w:szCs w:val="22"/>
                <w:lang w:eastAsia="sv-SE"/>
              </w:rPr>
              <w:t>. This field is optionally present, Need S, upon creation of a new logical channel for an SRB except SRB4 and SRB5. It is optionally present, Need M, otherwise.</w:t>
            </w:r>
          </w:p>
        </w:tc>
      </w:tr>
      <w:tr w:rsidR="00873ACB" w14:paraId="74372C25" w14:textId="77777777" w:rsidTr="0044284E">
        <w:tc>
          <w:tcPr>
            <w:tcW w:w="2830" w:type="dxa"/>
            <w:tcBorders>
              <w:top w:val="single" w:sz="4" w:space="0" w:color="auto"/>
              <w:left w:val="single" w:sz="4" w:space="0" w:color="auto"/>
              <w:bottom w:val="single" w:sz="4" w:space="0" w:color="auto"/>
              <w:right w:val="single" w:sz="4" w:space="0" w:color="auto"/>
            </w:tcBorders>
          </w:tcPr>
          <w:p w14:paraId="22D476AD" w14:textId="77777777" w:rsidR="00873ACB" w:rsidRDefault="00873ACB" w:rsidP="0044284E">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4BD98E5C" w14:textId="77777777" w:rsidR="00873ACB" w:rsidRDefault="00873ACB" w:rsidP="0044284E">
            <w:pPr>
              <w:pStyle w:val="TAL"/>
              <w:rPr>
                <w:rFonts w:eastAsia="SimSun"/>
                <w:szCs w:val="22"/>
                <w:lang w:eastAsia="sv-SE"/>
              </w:rPr>
            </w:pPr>
            <w:r>
              <w:t>This field is optionally present upon creation of a new logical channel for PTM reception for a multicast MRB. If this field is included upon creation of a new logical channel for PTM reception for a multicast MRB, it shall be present when modifying this logical channel. The field is absent for logical channels configured for an SRB and a DRB.</w:t>
            </w:r>
          </w:p>
        </w:tc>
      </w:tr>
      <w:tr w:rsidR="00873ACB" w14:paraId="550EBE4B" w14:textId="77777777" w:rsidTr="0044284E">
        <w:tc>
          <w:tcPr>
            <w:tcW w:w="2830" w:type="dxa"/>
            <w:tcBorders>
              <w:top w:val="single" w:sz="4" w:space="0" w:color="auto"/>
              <w:left w:val="single" w:sz="4" w:space="0" w:color="auto"/>
              <w:bottom w:val="single" w:sz="4" w:space="0" w:color="auto"/>
              <w:right w:val="single" w:sz="4" w:space="0" w:color="auto"/>
            </w:tcBorders>
          </w:tcPr>
          <w:p w14:paraId="03A587A6" w14:textId="77777777" w:rsidR="00873ACB" w:rsidRDefault="00873ACB" w:rsidP="0044284E">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005196B1" w14:textId="77777777" w:rsidR="00873ACB" w:rsidRDefault="00873ACB" w:rsidP="0044284E">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873ACB" w14:paraId="6D26734B" w14:textId="77777777" w:rsidTr="0044284E">
        <w:tc>
          <w:tcPr>
            <w:tcW w:w="2830" w:type="dxa"/>
            <w:tcBorders>
              <w:top w:val="single" w:sz="4" w:space="0" w:color="auto"/>
              <w:left w:val="single" w:sz="4" w:space="0" w:color="auto"/>
              <w:bottom w:val="single" w:sz="4" w:space="0" w:color="auto"/>
              <w:right w:val="single" w:sz="4" w:space="0" w:color="auto"/>
            </w:tcBorders>
          </w:tcPr>
          <w:p w14:paraId="31A733B7" w14:textId="77777777" w:rsidR="00873ACB" w:rsidRDefault="00873ACB" w:rsidP="0044284E">
            <w:pPr>
              <w:pStyle w:val="TAL"/>
              <w:rPr>
                <w:rFonts w:eastAsia="SimSun"/>
                <w:i/>
                <w:iCs/>
                <w:szCs w:val="22"/>
                <w:lang w:eastAsia="sv-SE"/>
              </w:rPr>
            </w:pPr>
            <w:r>
              <w:rPr>
                <w:i/>
                <w:iCs/>
              </w:rPr>
              <w:t>LCH-SetupOnlyMRB</w:t>
            </w:r>
          </w:p>
        </w:tc>
        <w:tc>
          <w:tcPr>
            <w:tcW w:w="11345" w:type="dxa"/>
            <w:tcBorders>
              <w:top w:val="single" w:sz="4" w:space="0" w:color="auto"/>
              <w:left w:val="single" w:sz="4" w:space="0" w:color="auto"/>
              <w:bottom w:val="single" w:sz="4" w:space="0" w:color="auto"/>
              <w:right w:val="single" w:sz="4" w:space="0" w:color="auto"/>
            </w:tcBorders>
          </w:tcPr>
          <w:p w14:paraId="7677CDFE" w14:textId="77777777" w:rsidR="00873ACB" w:rsidRDefault="00873ACB" w:rsidP="0044284E">
            <w:pPr>
              <w:pStyle w:val="TAL"/>
              <w:rPr>
                <w:rFonts w:eastAsia="SimSun"/>
                <w:szCs w:val="22"/>
                <w:lang w:eastAsia="sv-SE"/>
              </w:rPr>
            </w:pPr>
            <w:r>
              <w:t xml:space="preserve">This field is mandatory present upon creation of a new logical channel for a multicast MRB and upon modification of </w:t>
            </w:r>
            <w:r>
              <w:rPr>
                <w:i/>
              </w:rPr>
              <w:t>MRB-Identity</w:t>
            </w:r>
            <w:r>
              <w:t xml:space="preserve"> of the served MRB. It is absent, Need M otherwise.</w:t>
            </w:r>
          </w:p>
        </w:tc>
      </w:tr>
      <w:tr w:rsidR="00873ACB" w14:paraId="38EFC8CD" w14:textId="77777777" w:rsidTr="0044284E">
        <w:tc>
          <w:tcPr>
            <w:tcW w:w="2830" w:type="dxa"/>
            <w:tcBorders>
              <w:top w:val="single" w:sz="4" w:space="0" w:color="auto"/>
              <w:left w:val="single" w:sz="4" w:space="0" w:color="auto"/>
              <w:bottom w:val="single" w:sz="4" w:space="0" w:color="auto"/>
              <w:right w:val="single" w:sz="4" w:space="0" w:color="auto"/>
            </w:tcBorders>
          </w:tcPr>
          <w:p w14:paraId="77220558" w14:textId="77777777" w:rsidR="00873ACB" w:rsidRDefault="00873ACB" w:rsidP="0044284E">
            <w:pPr>
              <w:pStyle w:val="TAL"/>
              <w:rPr>
                <w:i/>
                <w:iCs/>
              </w:rPr>
            </w:pPr>
            <w:r>
              <w:rPr>
                <w:i/>
                <w:iCs/>
              </w:rPr>
              <w:t>LCH-SetupOnlySRB4</w:t>
            </w:r>
          </w:p>
        </w:tc>
        <w:tc>
          <w:tcPr>
            <w:tcW w:w="11345" w:type="dxa"/>
            <w:tcBorders>
              <w:top w:val="single" w:sz="4" w:space="0" w:color="auto"/>
              <w:left w:val="single" w:sz="4" w:space="0" w:color="auto"/>
              <w:bottom w:val="single" w:sz="4" w:space="0" w:color="auto"/>
              <w:right w:val="single" w:sz="4" w:space="0" w:color="auto"/>
            </w:tcBorders>
          </w:tcPr>
          <w:p w14:paraId="6F33FFF8" w14:textId="77777777" w:rsidR="00873ACB" w:rsidRDefault="00873ACB" w:rsidP="0044284E">
            <w:pPr>
              <w:pStyle w:val="TAL"/>
            </w:pPr>
            <w:r>
              <w:t>This field is mandatory present upon creation of a new logical channel for SRB4 (</w:t>
            </w:r>
            <w:r>
              <w:rPr>
                <w:i/>
                <w:iCs/>
              </w:rPr>
              <w:t>servedRadioBearerSRB4</w:t>
            </w:r>
            <w:r>
              <w:t>). It is absent, Need M otherwise.</w:t>
            </w:r>
          </w:p>
        </w:tc>
      </w:tr>
      <w:tr w:rsidR="00873ACB" w14:paraId="39473BCF" w14:textId="77777777" w:rsidTr="0044284E">
        <w:tc>
          <w:tcPr>
            <w:tcW w:w="2830" w:type="dxa"/>
            <w:tcBorders>
              <w:top w:val="single" w:sz="4" w:space="0" w:color="auto"/>
              <w:left w:val="single" w:sz="4" w:space="0" w:color="auto"/>
              <w:bottom w:val="single" w:sz="4" w:space="0" w:color="auto"/>
              <w:right w:val="single" w:sz="4" w:space="0" w:color="auto"/>
            </w:tcBorders>
          </w:tcPr>
          <w:p w14:paraId="61F7361D" w14:textId="77777777" w:rsidR="00873ACB" w:rsidRDefault="00873ACB" w:rsidP="0044284E">
            <w:pPr>
              <w:pStyle w:val="TAL"/>
              <w:rPr>
                <w:i/>
                <w:iCs/>
              </w:rPr>
            </w:pPr>
            <w:r>
              <w:rPr>
                <w:i/>
                <w:iCs/>
              </w:rPr>
              <w:t>LCH-SetupOnlySRB5</w:t>
            </w:r>
          </w:p>
        </w:tc>
        <w:tc>
          <w:tcPr>
            <w:tcW w:w="11345" w:type="dxa"/>
            <w:tcBorders>
              <w:top w:val="single" w:sz="4" w:space="0" w:color="auto"/>
              <w:left w:val="single" w:sz="4" w:space="0" w:color="auto"/>
              <w:bottom w:val="single" w:sz="4" w:space="0" w:color="auto"/>
              <w:right w:val="single" w:sz="4" w:space="0" w:color="auto"/>
            </w:tcBorders>
          </w:tcPr>
          <w:p w14:paraId="63E3E7FA" w14:textId="77777777" w:rsidR="00873ACB" w:rsidRDefault="00873ACB" w:rsidP="0044284E">
            <w:pPr>
              <w:pStyle w:val="TAL"/>
            </w:pPr>
            <w:r>
              <w:t>This field is mandatory present upon creation of a new logical channel for SRB5 (</w:t>
            </w:r>
            <w:r>
              <w:rPr>
                <w:i/>
                <w:iCs/>
              </w:rPr>
              <w:t>servedRadioBearerSRB5</w:t>
            </w:r>
            <w:r>
              <w:t>). It is absent, Need M otherwise.</w:t>
            </w:r>
          </w:p>
        </w:tc>
      </w:tr>
      <w:tr w:rsidR="00873ACB" w14:paraId="3A110E62" w14:textId="77777777" w:rsidTr="0044284E">
        <w:tc>
          <w:tcPr>
            <w:tcW w:w="2830" w:type="dxa"/>
            <w:tcBorders>
              <w:top w:val="single" w:sz="4" w:space="0" w:color="auto"/>
              <w:left w:val="single" w:sz="4" w:space="0" w:color="auto"/>
              <w:bottom w:val="single" w:sz="4" w:space="0" w:color="auto"/>
              <w:right w:val="single" w:sz="4" w:space="0" w:color="auto"/>
            </w:tcBorders>
          </w:tcPr>
          <w:p w14:paraId="7CCE53CE" w14:textId="77777777" w:rsidR="00873ACB" w:rsidRDefault="00873ACB" w:rsidP="0044284E">
            <w:pPr>
              <w:pStyle w:val="TAL"/>
              <w:rPr>
                <w:i/>
                <w:iCs/>
              </w:rPr>
            </w:pPr>
            <w:r>
              <w:rPr>
                <w:i/>
                <w:iCs/>
              </w:rPr>
              <w:t>LCH-SetupOnlySRBx</w:t>
            </w:r>
          </w:p>
        </w:tc>
        <w:tc>
          <w:tcPr>
            <w:tcW w:w="11345" w:type="dxa"/>
            <w:tcBorders>
              <w:top w:val="single" w:sz="4" w:space="0" w:color="auto"/>
              <w:left w:val="single" w:sz="4" w:space="0" w:color="auto"/>
              <w:bottom w:val="single" w:sz="4" w:space="0" w:color="auto"/>
              <w:right w:val="single" w:sz="4" w:space="0" w:color="auto"/>
            </w:tcBorders>
          </w:tcPr>
          <w:p w14:paraId="1271FD5A" w14:textId="77777777" w:rsidR="00873ACB" w:rsidRDefault="00873ACB" w:rsidP="0044284E">
            <w:pPr>
              <w:pStyle w:val="TAL"/>
            </w:pPr>
            <w:r>
              <w:t>This field is mandatory present upon creation of a new logical channel for SRBx (servedRadioBearerSRBx). It is absent, Need M otherwise.</w:t>
            </w:r>
          </w:p>
        </w:tc>
      </w:tr>
    </w:tbl>
    <w:p w14:paraId="3B619148" w14:textId="77777777" w:rsidR="00873ACB" w:rsidRDefault="00873ACB" w:rsidP="00873ACB">
      <w:pPr>
        <w:pStyle w:val="CommentText"/>
      </w:pPr>
    </w:p>
    <w:p w14:paraId="290F3C2B" w14:textId="77777777" w:rsidR="00873ACB" w:rsidRDefault="00873ACB" w:rsidP="00873ACB">
      <w:pPr>
        <w:pStyle w:val="CommentText"/>
      </w:pPr>
    </w:p>
    <w:p w14:paraId="4883FC43" w14:textId="77777777" w:rsidR="00873ACB" w:rsidRDefault="00873ACB" w:rsidP="00873ACB">
      <w:pPr>
        <w:pStyle w:val="CommentText"/>
      </w:pPr>
    </w:p>
    <w:p w14:paraId="0A716A7D" w14:textId="77777777" w:rsidR="00873ACB" w:rsidRDefault="00873ACB" w:rsidP="00873ACB">
      <w:r>
        <w:rPr>
          <w:b/>
        </w:rPr>
        <w:t>[Comments]</w:t>
      </w:r>
      <w:r>
        <w:t>:</w:t>
      </w:r>
    </w:p>
    <w:p w14:paraId="3C0EF036" w14:textId="77777777" w:rsidR="00873ACB" w:rsidRDefault="00873ACB" w:rsidP="00873ACB">
      <w:pPr>
        <w:rPr>
          <w:rFonts w:eastAsia="SimSun"/>
          <w:lang w:val="en-US"/>
        </w:rPr>
      </w:pPr>
      <w:r>
        <w:rPr>
          <w:rFonts w:eastAsia="SimSun"/>
          <w:lang w:val="en-US"/>
        </w:rPr>
        <w:t>[WI CR rapporteur-v031]: We changed the status from “ToDo” to “PropAgree”.</w:t>
      </w:r>
    </w:p>
    <w:p w14:paraId="2422274D" w14:textId="77777777" w:rsidR="00873ACB" w:rsidRDefault="00873ACB" w:rsidP="00873ACB">
      <w:pPr>
        <w:pStyle w:val="Heading1"/>
      </w:pPr>
      <w:r>
        <w:t>E012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682314F" w14:textId="77777777" w:rsidTr="0044284E">
        <w:tc>
          <w:tcPr>
            <w:tcW w:w="967" w:type="dxa"/>
          </w:tcPr>
          <w:p w14:paraId="4D4A8D16" w14:textId="77777777" w:rsidR="00873ACB" w:rsidRDefault="00873ACB" w:rsidP="0044284E">
            <w:r>
              <w:t>RIL Id</w:t>
            </w:r>
          </w:p>
        </w:tc>
        <w:tc>
          <w:tcPr>
            <w:tcW w:w="948" w:type="dxa"/>
          </w:tcPr>
          <w:p w14:paraId="40137636" w14:textId="77777777" w:rsidR="00873ACB" w:rsidRDefault="00873ACB" w:rsidP="0044284E">
            <w:r>
              <w:t>WI</w:t>
            </w:r>
          </w:p>
        </w:tc>
        <w:tc>
          <w:tcPr>
            <w:tcW w:w="1068" w:type="dxa"/>
          </w:tcPr>
          <w:p w14:paraId="45AABAB3" w14:textId="77777777" w:rsidR="00873ACB" w:rsidRDefault="00873ACB" w:rsidP="0044284E">
            <w:r>
              <w:t>Class</w:t>
            </w:r>
          </w:p>
        </w:tc>
        <w:tc>
          <w:tcPr>
            <w:tcW w:w="2797" w:type="dxa"/>
          </w:tcPr>
          <w:p w14:paraId="41C95100" w14:textId="77777777" w:rsidR="00873ACB" w:rsidRDefault="00873ACB" w:rsidP="0044284E">
            <w:r>
              <w:t>Title</w:t>
            </w:r>
          </w:p>
        </w:tc>
        <w:tc>
          <w:tcPr>
            <w:tcW w:w="1161" w:type="dxa"/>
          </w:tcPr>
          <w:p w14:paraId="63353D06" w14:textId="77777777" w:rsidR="00873ACB" w:rsidRDefault="00873ACB" w:rsidP="0044284E">
            <w:r>
              <w:t>Tdoc</w:t>
            </w:r>
          </w:p>
        </w:tc>
        <w:tc>
          <w:tcPr>
            <w:tcW w:w="1559" w:type="dxa"/>
          </w:tcPr>
          <w:p w14:paraId="0C72E8B9" w14:textId="77777777" w:rsidR="00873ACB" w:rsidRDefault="00873ACB" w:rsidP="0044284E">
            <w:r>
              <w:t>Delegate</w:t>
            </w:r>
          </w:p>
        </w:tc>
        <w:tc>
          <w:tcPr>
            <w:tcW w:w="993" w:type="dxa"/>
          </w:tcPr>
          <w:p w14:paraId="2F56B702" w14:textId="77777777" w:rsidR="00873ACB" w:rsidRDefault="00873ACB" w:rsidP="0044284E">
            <w:r>
              <w:t>Misc</w:t>
            </w:r>
          </w:p>
        </w:tc>
        <w:tc>
          <w:tcPr>
            <w:tcW w:w="850" w:type="dxa"/>
          </w:tcPr>
          <w:p w14:paraId="2CB78B3D" w14:textId="77777777" w:rsidR="00873ACB" w:rsidRDefault="00873ACB" w:rsidP="0044284E">
            <w:r>
              <w:t>File version</w:t>
            </w:r>
          </w:p>
        </w:tc>
        <w:tc>
          <w:tcPr>
            <w:tcW w:w="814" w:type="dxa"/>
          </w:tcPr>
          <w:p w14:paraId="18656FE4" w14:textId="77777777" w:rsidR="00873ACB" w:rsidRDefault="00873ACB" w:rsidP="0044284E">
            <w:r>
              <w:t>Status</w:t>
            </w:r>
          </w:p>
        </w:tc>
      </w:tr>
      <w:tr w:rsidR="00873ACB" w14:paraId="742DA81A" w14:textId="77777777" w:rsidTr="0044284E">
        <w:tc>
          <w:tcPr>
            <w:tcW w:w="967" w:type="dxa"/>
          </w:tcPr>
          <w:p w14:paraId="4BAA4F02" w14:textId="77777777" w:rsidR="00873ACB" w:rsidRDefault="00873ACB" w:rsidP="0044284E">
            <w:r>
              <w:t>E012</w:t>
            </w:r>
          </w:p>
        </w:tc>
        <w:tc>
          <w:tcPr>
            <w:tcW w:w="948" w:type="dxa"/>
          </w:tcPr>
          <w:p w14:paraId="5FA5D91D" w14:textId="77777777" w:rsidR="00873ACB" w:rsidRDefault="00873ACB" w:rsidP="0044284E">
            <w:r>
              <w:t>NTN</w:t>
            </w:r>
          </w:p>
        </w:tc>
        <w:tc>
          <w:tcPr>
            <w:tcW w:w="1068" w:type="dxa"/>
          </w:tcPr>
          <w:p w14:paraId="7887221F" w14:textId="77777777" w:rsidR="00873ACB" w:rsidRDefault="00873ACB" w:rsidP="0044284E">
            <w:r>
              <w:t>2</w:t>
            </w:r>
          </w:p>
        </w:tc>
        <w:tc>
          <w:tcPr>
            <w:tcW w:w="2797" w:type="dxa"/>
          </w:tcPr>
          <w:p w14:paraId="7334F160" w14:textId="77777777" w:rsidR="00873ACB" w:rsidRDefault="00873ACB" w:rsidP="0044284E">
            <w:r>
              <w:t>New RAN1 parameter on DL CE</w:t>
            </w:r>
          </w:p>
        </w:tc>
        <w:tc>
          <w:tcPr>
            <w:tcW w:w="1161" w:type="dxa"/>
          </w:tcPr>
          <w:p w14:paraId="511CE24A" w14:textId="77777777" w:rsidR="00873ACB" w:rsidRDefault="00873ACB" w:rsidP="0044284E"/>
        </w:tc>
        <w:tc>
          <w:tcPr>
            <w:tcW w:w="1559" w:type="dxa"/>
          </w:tcPr>
          <w:p w14:paraId="5C2218CF" w14:textId="77777777" w:rsidR="00873ACB" w:rsidRDefault="00873ACB" w:rsidP="0044284E">
            <w:r>
              <w:t>Ericsson (Ignacio)</w:t>
            </w:r>
          </w:p>
        </w:tc>
        <w:tc>
          <w:tcPr>
            <w:tcW w:w="993" w:type="dxa"/>
          </w:tcPr>
          <w:p w14:paraId="231E9491" w14:textId="77777777" w:rsidR="00873ACB" w:rsidRDefault="00873ACB" w:rsidP="0044284E"/>
        </w:tc>
        <w:tc>
          <w:tcPr>
            <w:tcW w:w="850" w:type="dxa"/>
          </w:tcPr>
          <w:p w14:paraId="67365092" w14:textId="77777777" w:rsidR="00873ACB" w:rsidRDefault="00873ACB" w:rsidP="0044284E">
            <w:r>
              <w:t>v001</w:t>
            </w:r>
          </w:p>
        </w:tc>
        <w:tc>
          <w:tcPr>
            <w:tcW w:w="814" w:type="dxa"/>
          </w:tcPr>
          <w:p w14:paraId="29BDDF56" w14:textId="77777777" w:rsidR="00873ACB" w:rsidRDefault="00873ACB" w:rsidP="0044284E">
            <w:r>
              <w:t>PropAgree</w:t>
            </w:r>
          </w:p>
        </w:tc>
      </w:tr>
    </w:tbl>
    <w:p w14:paraId="1696E0B0" w14:textId="77777777" w:rsidR="00873ACB" w:rsidRDefault="00873ACB" w:rsidP="00873ACB">
      <w:pPr>
        <w:pStyle w:val="CommentText"/>
      </w:pPr>
      <w:r>
        <w:rPr>
          <w:b/>
        </w:rPr>
        <w:br/>
        <w:t>[Description]</w:t>
      </w:r>
      <w:r>
        <w:t>: RAN1 has updated its higher layer parameters list in . A new parameter for DL CE has been added: searchSpaceLinkingId-r19. Provided there exist an old parameter with the same name but different functionality, we suggest renaming it to</w:t>
      </w:r>
      <w:r>
        <w:rPr>
          <w:i/>
          <w:iCs/>
        </w:rPr>
        <w:t xml:space="preserve"> searchSpaceLinkingId-CE-r19.</w:t>
      </w:r>
      <w:r>
        <w:t xml:space="preserve"> Unlike RAN1’s proposal, this parameter should be included within SearchSpace IE within a new SearchSpaceExt-v19.</w:t>
      </w:r>
    </w:p>
    <w:p w14:paraId="35368180" w14:textId="77777777" w:rsidR="00873ACB" w:rsidRDefault="00873ACB" w:rsidP="00873ACB">
      <w:pPr>
        <w:pStyle w:val="CommentText"/>
      </w:pPr>
      <w:r>
        <w:rPr>
          <w:b/>
        </w:rPr>
        <w:t>[Proposed Change]</w:t>
      </w:r>
      <w:r>
        <w:t>: Add the new RAN1 parameter with the following TP:</w:t>
      </w:r>
    </w:p>
    <w:p w14:paraId="0712E2DF" w14:textId="77777777" w:rsidR="00873ACB" w:rsidRDefault="00873ACB" w:rsidP="00873ACB">
      <w:r>
        <w:rPr>
          <w:b/>
        </w:rPr>
        <w:t>[Comments]</w:t>
      </w:r>
      <w:r>
        <w:t>:</w:t>
      </w:r>
    </w:p>
    <w:p w14:paraId="7A96308B" w14:textId="77777777" w:rsidR="00873ACB" w:rsidRDefault="00873ACB" w:rsidP="00873ACB">
      <w:pPr>
        <w:pStyle w:val="PL"/>
        <w:rPr>
          <w:color w:val="808080"/>
        </w:rPr>
      </w:pPr>
      <w:r>
        <w:t xml:space="preserve">    searchSpaceLinkingId-CE-r19                  </w:t>
      </w:r>
      <w:r>
        <w:rPr>
          <w:color w:val="993366"/>
        </w:rPr>
        <w:t>INTEGER</w:t>
      </w:r>
      <w:r>
        <w:t xml:space="preserve"> (0..</w:t>
      </w:r>
      <w:r>
        <w:rPr>
          <w:rFonts w:ascii="Times New Roman" w:hAnsi="Times New Roman"/>
          <w:sz w:val="20"/>
          <w:lang w:eastAsia="zh-CN"/>
        </w:rPr>
        <w:t xml:space="preserve"> </w:t>
      </w:r>
      <w:r>
        <w:t xml:space="preserve">maxNrofSearchSpacesLinks-1-r17)         </w:t>
      </w:r>
      <w:r>
        <w:rPr>
          <w:color w:val="993366"/>
        </w:rPr>
        <w:t>OPTIONAL</w:t>
      </w:r>
      <w:r>
        <w:t xml:space="preserve">    </w:t>
      </w:r>
      <w:r>
        <w:rPr>
          <w:color w:val="808080"/>
        </w:rPr>
        <w:t>-- Need R</w:t>
      </w:r>
    </w:p>
    <w:p w14:paraId="6ED132CA" w14:textId="77777777" w:rsidR="00873ACB" w:rsidRDefault="00873ACB" w:rsidP="00873A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6D3C6A81" w14:textId="77777777" w:rsidTr="0044284E">
        <w:tc>
          <w:tcPr>
            <w:tcW w:w="14173" w:type="dxa"/>
            <w:tcBorders>
              <w:top w:val="single" w:sz="4" w:space="0" w:color="auto"/>
              <w:left w:val="single" w:sz="4" w:space="0" w:color="auto"/>
              <w:bottom w:val="single" w:sz="4" w:space="0" w:color="auto"/>
              <w:right w:val="single" w:sz="4" w:space="0" w:color="auto"/>
            </w:tcBorders>
          </w:tcPr>
          <w:p w14:paraId="6A96579B" w14:textId="77777777" w:rsidR="00873ACB" w:rsidRDefault="00873ACB" w:rsidP="0044284E">
            <w:pPr>
              <w:pStyle w:val="TAL"/>
              <w:rPr>
                <w:b/>
                <w:i/>
                <w:szCs w:val="22"/>
                <w:lang w:eastAsia="sv-SE"/>
              </w:rPr>
            </w:pPr>
            <w:r>
              <w:rPr>
                <w:b/>
                <w:i/>
                <w:szCs w:val="22"/>
                <w:lang w:eastAsia="sv-SE"/>
              </w:rPr>
              <w:t>SearchSpaceLinkingIdCE</w:t>
            </w:r>
          </w:p>
          <w:p w14:paraId="24ABC8A0" w14:textId="77777777" w:rsidR="00873ACB" w:rsidRDefault="00873ACB" w:rsidP="0044284E">
            <w:pPr>
              <w:pStyle w:val="TAL"/>
            </w:pPr>
            <w:r>
              <w:rPr>
                <w:bCs/>
                <w:iCs/>
                <w:szCs w:val="22"/>
                <w:lang w:eastAsia="sv-SE"/>
              </w:rPr>
              <w:t xml:space="preserve">This parameter is used to link two search spaces of same type in the same BWP. If two search spaces have the same </w:t>
            </w:r>
            <w:r>
              <w:rPr>
                <w:bCs/>
                <w:i/>
                <w:szCs w:val="22"/>
                <w:lang w:eastAsia="sv-SE"/>
              </w:rPr>
              <w:t>searchSpaceLinkingIdCE-r19</w:t>
            </w:r>
            <w:r>
              <w:rPr>
                <w:bCs/>
                <w:iCs/>
                <w:szCs w:val="22"/>
                <w:lang w:eastAsia="sv-SE"/>
              </w:rPr>
              <w:t xml:space="preserve"> UE assumes these two search spaces are linked to PDCCH repetition. When PDCCH repetition is monitored in two linked search space (SS) sets, the UE does not expect a third monitored SS set to be linked with any of the two linked SS sets. The two linked SS sets have the same CSS set type other than Type-0 CSS and other than Type-3 CSS for common search spaces other than SearchSpaceZero. The two linked SS sets have the same DCI formats to monitor. For intra-slot PDCCH repetition: The two SS sets should have the same periodicity and offset (monitoringSlotPeriodicityAndOffset), and the same duration. The starting symbol of monitoring occasion of the second SS is located right after the ending symbol of monitoring occasion of the first SS. For linking monitoring occasions across the two SS sets that exist in the same slot: The two SS sets have the same number of monitoring occasions within a slot and n-th monitoring occasion of one SS set is linked to n-th monitoring occasion of the other SS set.</w:t>
            </w:r>
          </w:p>
        </w:tc>
      </w:tr>
    </w:tbl>
    <w:p w14:paraId="41CEC289" w14:textId="77777777" w:rsidR="00873ACB" w:rsidRDefault="00873ACB" w:rsidP="00873ACB"/>
    <w:p w14:paraId="3409DC5C" w14:textId="77777777" w:rsidR="00873ACB" w:rsidRDefault="00873ACB" w:rsidP="00873ACB">
      <w:pPr>
        <w:rPr>
          <w:b/>
          <w:szCs w:val="22"/>
          <w:lang w:eastAsia="sv-SE"/>
        </w:rPr>
      </w:pPr>
      <w:r>
        <w:rPr>
          <w:rFonts w:eastAsia="DengXian" w:hint="eastAsia"/>
          <w:color w:val="415FFF"/>
        </w:rPr>
        <w:t>[</w:t>
      </w:r>
      <w:r>
        <w:rPr>
          <w:rFonts w:eastAsia="DengXian"/>
          <w:color w:val="415FFF"/>
        </w:rPr>
        <w:t>vivo] The field naming in the FD part should be</w:t>
      </w:r>
      <w:r>
        <w:rPr>
          <w:rFonts w:eastAsia="DengXian"/>
        </w:rPr>
        <w:t xml:space="preserve"> </w:t>
      </w:r>
      <w:r>
        <w:rPr>
          <w:b/>
          <w:i/>
          <w:szCs w:val="22"/>
          <w:lang w:eastAsia="sv-SE"/>
        </w:rPr>
        <w:t>SearchSpaceLinkingId</w:t>
      </w:r>
      <w:r>
        <w:rPr>
          <w:b/>
          <w:i/>
          <w:color w:val="FF0000"/>
          <w:szCs w:val="22"/>
          <w:lang w:eastAsia="sv-SE"/>
        </w:rPr>
        <w:t>-</w:t>
      </w:r>
      <w:r>
        <w:rPr>
          <w:b/>
          <w:i/>
          <w:szCs w:val="22"/>
          <w:lang w:eastAsia="sv-SE"/>
        </w:rPr>
        <w:t>CE</w:t>
      </w:r>
      <w:r>
        <w:rPr>
          <w:b/>
          <w:szCs w:val="22"/>
          <w:lang w:eastAsia="sv-SE"/>
        </w:rPr>
        <w:t>.</w:t>
      </w:r>
    </w:p>
    <w:p w14:paraId="7957800C" w14:textId="77777777" w:rsidR="00873ACB" w:rsidRDefault="00873ACB" w:rsidP="00873ACB">
      <w:pPr>
        <w:pStyle w:val="CommentText"/>
        <w:rPr>
          <w:rFonts w:eastAsia="DengXian"/>
        </w:rPr>
      </w:pPr>
      <w:r>
        <w:rPr>
          <w:rFonts w:eastAsia="DengXian"/>
        </w:rPr>
        <w:t>[Qualcomm] We prefer to discuss wording or if there is other way to link the two SS so please change to ToDO.</w:t>
      </w:r>
    </w:p>
    <w:p w14:paraId="2CD84944" w14:textId="77777777" w:rsidR="00873ACB" w:rsidRDefault="00873ACB" w:rsidP="00873ACB">
      <w:pPr>
        <w:pStyle w:val="Heading1"/>
        <w:rPr>
          <w:rFonts w:eastAsia="SimSun"/>
        </w:rPr>
      </w:pPr>
      <w:r>
        <w:t>Z35</w:t>
      </w:r>
      <w:r>
        <w:rPr>
          <w:rFonts w:eastAsia="SimSun" w:hint="eastAsia"/>
          <w:lang w:val="en-US"/>
        </w:rPr>
        <w:t>6</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6DF6B9BC" w14:textId="77777777" w:rsidTr="0044284E">
        <w:tc>
          <w:tcPr>
            <w:tcW w:w="967" w:type="dxa"/>
          </w:tcPr>
          <w:p w14:paraId="007F87C1" w14:textId="77777777" w:rsidR="00873ACB" w:rsidRDefault="00873ACB" w:rsidP="0044284E">
            <w:r>
              <w:t>RIL Id</w:t>
            </w:r>
          </w:p>
        </w:tc>
        <w:tc>
          <w:tcPr>
            <w:tcW w:w="1278" w:type="dxa"/>
          </w:tcPr>
          <w:p w14:paraId="3787A69E" w14:textId="77777777" w:rsidR="00873ACB" w:rsidRDefault="00873ACB" w:rsidP="0044284E">
            <w:r>
              <w:t>WI</w:t>
            </w:r>
          </w:p>
        </w:tc>
        <w:tc>
          <w:tcPr>
            <w:tcW w:w="738" w:type="dxa"/>
          </w:tcPr>
          <w:p w14:paraId="6A0FDB61" w14:textId="77777777" w:rsidR="00873ACB" w:rsidRDefault="00873ACB" w:rsidP="0044284E">
            <w:r>
              <w:t>Class</w:t>
            </w:r>
          </w:p>
        </w:tc>
        <w:tc>
          <w:tcPr>
            <w:tcW w:w="2797" w:type="dxa"/>
          </w:tcPr>
          <w:p w14:paraId="7D6017B0" w14:textId="77777777" w:rsidR="00873ACB" w:rsidRDefault="00873ACB" w:rsidP="0044284E">
            <w:r>
              <w:t>Title</w:t>
            </w:r>
          </w:p>
        </w:tc>
        <w:tc>
          <w:tcPr>
            <w:tcW w:w="1161" w:type="dxa"/>
          </w:tcPr>
          <w:p w14:paraId="6A79BA03" w14:textId="77777777" w:rsidR="00873ACB" w:rsidRDefault="00873ACB" w:rsidP="0044284E">
            <w:r>
              <w:t>Tdoc</w:t>
            </w:r>
          </w:p>
        </w:tc>
        <w:tc>
          <w:tcPr>
            <w:tcW w:w="1559" w:type="dxa"/>
          </w:tcPr>
          <w:p w14:paraId="5AE207B0" w14:textId="77777777" w:rsidR="00873ACB" w:rsidRDefault="00873ACB" w:rsidP="0044284E">
            <w:r>
              <w:t>Delegate</w:t>
            </w:r>
          </w:p>
        </w:tc>
        <w:tc>
          <w:tcPr>
            <w:tcW w:w="993" w:type="dxa"/>
          </w:tcPr>
          <w:p w14:paraId="2C4DDBC8" w14:textId="77777777" w:rsidR="00873ACB" w:rsidRDefault="00873ACB" w:rsidP="0044284E">
            <w:r>
              <w:t>Misc</w:t>
            </w:r>
          </w:p>
        </w:tc>
        <w:tc>
          <w:tcPr>
            <w:tcW w:w="850" w:type="dxa"/>
          </w:tcPr>
          <w:p w14:paraId="41F55043" w14:textId="77777777" w:rsidR="00873ACB" w:rsidRDefault="00873ACB" w:rsidP="0044284E">
            <w:r>
              <w:t>File version</w:t>
            </w:r>
          </w:p>
        </w:tc>
        <w:tc>
          <w:tcPr>
            <w:tcW w:w="814" w:type="dxa"/>
          </w:tcPr>
          <w:p w14:paraId="7B14F48D" w14:textId="77777777" w:rsidR="00873ACB" w:rsidRDefault="00873ACB" w:rsidP="0044284E">
            <w:r>
              <w:t>Status</w:t>
            </w:r>
          </w:p>
        </w:tc>
      </w:tr>
      <w:tr w:rsidR="00873ACB" w14:paraId="30E730DC" w14:textId="77777777" w:rsidTr="0044284E">
        <w:tc>
          <w:tcPr>
            <w:tcW w:w="967" w:type="dxa"/>
          </w:tcPr>
          <w:p w14:paraId="2D404C85" w14:textId="77777777" w:rsidR="00873ACB" w:rsidRDefault="00873ACB" w:rsidP="0044284E">
            <w:pPr>
              <w:rPr>
                <w:rFonts w:eastAsia="SimSun"/>
              </w:rPr>
            </w:pPr>
            <w:r>
              <w:t>Z35</w:t>
            </w:r>
            <w:r>
              <w:rPr>
                <w:rFonts w:eastAsia="SimSun" w:hint="eastAsia"/>
              </w:rPr>
              <w:t>6</w:t>
            </w:r>
          </w:p>
        </w:tc>
        <w:tc>
          <w:tcPr>
            <w:tcW w:w="1278" w:type="dxa"/>
          </w:tcPr>
          <w:p w14:paraId="16C46176" w14:textId="77777777" w:rsidR="00873ACB" w:rsidRDefault="00873ACB" w:rsidP="0044284E">
            <w:r>
              <w:rPr>
                <w:rFonts w:hint="eastAsia"/>
              </w:rPr>
              <w:t>SBFD</w:t>
            </w:r>
          </w:p>
        </w:tc>
        <w:tc>
          <w:tcPr>
            <w:tcW w:w="738" w:type="dxa"/>
          </w:tcPr>
          <w:p w14:paraId="06DBA8DD" w14:textId="77777777" w:rsidR="00873ACB" w:rsidRDefault="00873ACB" w:rsidP="0044284E">
            <w:pPr>
              <w:rPr>
                <w:rFonts w:eastAsia="DengXian"/>
              </w:rPr>
            </w:pPr>
            <w:r>
              <w:rPr>
                <w:rFonts w:eastAsia="DengXian" w:hint="eastAsia"/>
              </w:rPr>
              <w:t>2</w:t>
            </w:r>
          </w:p>
        </w:tc>
        <w:tc>
          <w:tcPr>
            <w:tcW w:w="2797" w:type="dxa"/>
          </w:tcPr>
          <w:p w14:paraId="33E9D438" w14:textId="77777777" w:rsidR="00873ACB" w:rsidRDefault="00873ACB" w:rsidP="0044284E">
            <w:pPr>
              <w:rPr>
                <w:rFonts w:eastAsia="DengXian"/>
              </w:rPr>
            </w:pPr>
            <w:r>
              <w:rPr>
                <w:lang w:bidi="ar"/>
              </w:rPr>
              <w:t>MIMOParam-v19xy</w:t>
            </w:r>
          </w:p>
        </w:tc>
        <w:tc>
          <w:tcPr>
            <w:tcW w:w="1161" w:type="dxa"/>
          </w:tcPr>
          <w:p w14:paraId="2C7F2915" w14:textId="77777777" w:rsidR="00873ACB" w:rsidRDefault="00873ACB" w:rsidP="0044284E">
            <w:pPr>
              <w:rPr>
                <w:rFonts w:eastAsia="DengXian"/>
              </w:rPr>
            </w:pPr>
          </w:p>
        </w:tc>
        <w:tc>
          <w:tcPr>
            <w:tcW w:w="1559" w:type="dxa"/>
          </w:tcPr>
          <w:p w14:paraId="2557E212" w14:textId="77777777" w:rsidR="00873ACB" w:rsidRDefault="00873ACB" w:rsidP="0044284E">
            <w:pPr>
              <w:rPr>
                <w:rFonts w:eastAsia="DengXian"/>
              </w:rPr>
            </w:pPr>
            <w:r>
              <w:rPr>
                <w:rFonts w:eastAsia="DengXian"/>
              </w:rPr>
              <w:t>Yu Pan (ZTE)</w:t>
            </w:r>
          </w:p>
        </w:tc>
        <w:tc>
          <w:tcPr>
            <w:tcW w:w="993" w:type="dxa"/>
          </w:tcPr>
          <w:p w14:paraId="3788A568" w14:textId="77777777" w:rsidR="00873ACB" w:rsidRDefault="00873ACB" w:rsidP="0044284E"/>
        </w:tc>
        <w:tc>
          <w:tcPr>
            <w:tcW w:w="850" w:type="dxa"/>
          </w:tcPr>
          <w:p w14:paraId="103E4A98" w14:textId="77777777" w:rsidR="00873ACB" w:rsidRDefault="00873ACB" w:rsidP="0044284E">
            <w:pPr>
              <w:rPr>
                <w:rFonts w:eastAsiaTheme="minorEastAsia"/>
              </w:rPr>
            </w:pPr>
            <w:r>
              <w:t>V</w:t>
            </w:r>
            <w:r>
              <w:rPr>
                <w:rFonts w:hint="eastAsia"/>
              </w:rPr>
              <w:t>00</w:t>
            </w:r>
            <w:r>
              <w:t>6</w:t>
            </w:r>
          </w:p>
        </w:tc>
        <w:tc>
          <w:tcPr>
            <w:tcW w:w="814" w:type="dxa"/>
          </w:tcPr>
          <w:p w14:paraId="40C06B75" w14:textId="77777777" w:rsidR="00873ACB" w:rsidRDefault="00873ACB" w:rsidP="0044284E">
            <w:r>
              <w:t>PropAgree</w:t>
            </w:r>
          </w:p>
        </w:tc>
      </w:tr>
    </w:tbl>
    <w:p w14:paraId="304A3B18" w14:textId="77777777" w:rsidR="00873ACB" w:rsidRDefault="00873ACB" w:rsidP="00873ACB">
      <w:pPr>
        <w:pStyle w:val="CommentText"/>
        <w:rPr>
          <w:rFonts w:eastAsia="SimSun"/>
          <w:lang w:val="en-US"/>
        </w:rPr>
      </w:pPr>
      <w:r>
        <w:rPr>
          <w:b/>
        </w:rPr>
        <w:br/>
        <w:t>[Description]</w:t>
      </w:r>
      <w:r>
        <w:t>:</w:t>
      </w:r>
      <w:r>
        <w:rPr>
          <w:rFonts w:eastAsiaTheme="minorEastAsia" w:hint="eastAsia"/>
        </w:rPr>
        <w:t xml:space="preserve"> </w:t>
      </w:r>
      <w:r>
        <w:rPr>
          <w:rFonts w:eastAsia="SimSun" w:hint="eastAsia"/>
          <w:lang w:val="en-US"/>
        </w:rPr>
        <w:t>Q1: RAN1</w:t>
      </w:r>
      <w:r>
        <w:rPr>
          <w:rFonts w:eastAsia="SimSun"/>
          <w:lang w:val="en-US"/>
        </w:rPr>
        <w:t>’</w:t>
      </w:r>
      <w:r>
        <w:rPr>
          <w:rFonts w:eastAsia="SimSun" w:hint="eastAsia"/>
          <w:lang w:val="en-US"/>
        </w:rPr>
        <w:t xml:space="preserve">s parameter list only indicates the separate p0AlphaSet in single TRP scenario. And RAN1#119 has conclusion that </w:t>
      </w:r>
      <w:r>
        <w:rPr>
          <w:rFonts w:eastAsia="SimSun"/>
          <w:lang w:val="en-US"/>
        </w:rPr>
        <w:t>‘</w:t>
      </w:r>
      <w:r>
        <w:rPr>
          <w:rFonts w:eastAsia="SimSun" w:hint="eastAsia"/>
          <w:lang w:val="en-US"/>
        </w:rPr>
        <w:t>there is no RAN1 consensus to support mTRP scrnario for SBFD in Rel-19</w:t>
      </w:r>
      <w:r>
        <w:rPr>
          <w:rFonts w:eastAsia="SimSun"/>
          <w:lang w:val="en-US"/>
        </w:rPr>
        <w:t>’</w:t>
      </w:r>
      <w:r>
        <w:rPr>
          <w:rFonts w:eastAsia="SimSun" w:hint="eastAsia"/>
          <w:lang w:val="en-US"/>
        </w:rPr>
        <w:t xml:space="preserve"> . So why to capture such list via </w:t>
      </w:r>
      <w:r>
        <w:rPr>
          <w:lang w:val="en-US" w:bidi="ar"/>
        </w:rPr>
        <w:t>MIMOParam-v19xy</w:t>
      </w:r>
      <w:r>
        <w:rPr>
          <w:rFonts w:hint="eastAsia"/>
          <w:lang w:val="en-US" w:bidi="ar"/>
        </w:rPr>
        <w:t xml:space="preserve"> in SBFD WI?  Q2: F</w:t>
      </w:r>
      <w:r>
        <w:rPr>
          <w:rFonts w:eastAsia="SimSun" w:hint="eastAsia"/>
          <w:lang w:val="en-US"/>
        </w:rPr>
        <w:t xml:space="preserve">or </w:t>
      </w:r>
      <w:r>
        <w:rPr>
          <w:lang w:val="en-US" w:bidi="ar"/>
        </w:rPr>
        <w:t>MIMOParam-v19xy</w:t>
      </w:r>
      <w:r>
        <w:rPr>
          <w:rFonts w:hint="eastAsia"/>
          <w:lang w:val="en-US" w:bidi="ar"/>
        </w:rPr>
        <w:t xml:space="preserve">, </w:t>
      </w:r>
      <w:r>
        <w:rPr>
          <w:rFonts w:eastAsia="SimSun" w:hint="eastAsia"/>
          <w:lang w:val="en-US"/>
        </w:rPr>
        <w:t xml:space="preserve">the </w:t>
      </w:r>
      <w:r>
        <w:rPr>
          <w:rFonts w:hint="eastAsia"/>
          <w:lang w:val="en-US" w:bidi="ar"/>
        </w:rPr>
        <w:t xml:space="preserve">son IE </w:t>
      </w:r>
      <w:r>
        <w:rPr>
          <w:lang w:val="en-US" w:bidi="ar"/>
        </w:rPr>
        <w:t>additionalUplinkPowerControlToAddModList-r19</w:t>
      </w:r>
      <w:r>
        <w:rPr>
          <w:rFonts w:hint="eastAsia"/>
          <w:lang w:val="en-US" w:bidi="ar"/>
        </w:rPr>
        <w:t xml:space="preserve"> does not have field description.</w:t>
      </w:r>
    </w:p>
    <w:p w14:paraId="2AC9D306"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 xml:space="preserve">Remove the </w:t>
      </w:r>
      <w:r>
        <w:rPr>
          <w:i/>
          <w:iCs/>
          <w:lang w:val="en-US" w:bidi="ar"/>
        </w:rPr>
        <w:t>MIMOParam-v19xy</w:t>
      </w:r>
      <w:r>
        <w:rPr>
          <w:rFonts w:hint="eastAsia"/>
          <w:lang w:val="en-US" w:bidi="ar"/>
        </w:rPr>
        <w:t xml:space="preserve">; If not, to add field description. </w:t>
      </w:r>
    </w:p>
    <w:p w14:paraId="1BB155B6" w14:textId="77777777" w:rsidR="00873ACB" w:rsidRDefault="00873ACB" w:rsidP="00873ACB">
      <w:pPr>
        <w:rPr>
          <w:rFonts w:eastAsiaTheme="minorEastAsia"/>
        </w:rPr>
      </w:pPr>
      <w:r>
        <w:rPr>
          <w:b/>
        </w:rPr>
        <w:t>[Comments]</w:t>
      </w:r>
      <w:r>
        <w:t>:</w:t>
      </w:r>
    </w:p>
    <w:p w14:paraId="7D31FA5C" w14:textId="77777777" w:rsidR="00873ACB" w:rsidRDefault="00873ACB" w:rsidP="00873ACB">
      <w:pPr>
        <w:rPr>
          <w:rFonts w:eastAsia="Malgun Gothic"/>
          <w:lang w:eastAsia="ko-KR"/>
        </w:rPr>
      </w:pPr>
      <w:r>
        <w:rPr>
          <w:rFonts w:eastAsia="Malgun Gothic"/>
          <w:lang w:eastAsia="ko-KR"/>
        </w:rPr>
        <w:t xml:space="preserve">[Rapp] added FD for </w:t>
      </w:r>
      <w:r w:rsidRPr="00BF02AA">
        <w:rPr>
          <w:rFonts w:eastAsia="Malgun Gothic"/>
          <w:lang w:eastAsia="ko-KR"/>
        </w:rPr>
        <w:t>additionalUplinkPowerControlToAddModList-r19</w:t>
      </w:r>
      <w:r>
        <w:rPr>
          <w:rFonts w:eastAsia="Malgun Gothic"/>
          <w:lang w:eastAsia="ko-KR"/>
        </w:rPr>
        <w:t xml:space="preserve">. It is understood that the addition of </w:t>
      </w:r>
      <w:r w:rsidRPr="00BF02AA">
        <w:rPr>
          <w:rFonts w:eastAsia="Malgun Gothic"/>
          <w:lang w:eastAsia="ko-KR"/>
        </w:rPr>
        <w:t>MIMOParam-v19xy</w:t>
      </w:r>
      <w:r>
        <w:rPr>
          <w:rFonts w:eastAsia="Malgun Gothic"/>
          <w:lang w:eastAsia="ko-KR"/>
        </w:rPr>
        <w:t xml:space="preserve"> shall have no implication on single TRP vs mTRP. </w:t>
      </w:r>
    </w:p>
    <w:p w14:paraId="015E9410" w14:textId="77777777" w:rsidR="00873ACB" w:rsidRPr="00BF4AB4" w:rsidRDefault="00873ACB" w:rsidP="00873ACB">
      <w:pPr>
        <w:pStyle w:val="Heading1"/>
        <w:pBdr>
          <w:top w:val="single" w:sz="12" w:space="0" w:color="auto"/>
        </w:pBdr>
        <w:rPr>
          <w:rFonts w:eastAsia="Malgun Gothic"/>
          <w:lang w:eastAsia="ko-KR"/>
        </w:rPr>
      </w:pPr>
      <w:r>
        <w:rPr>
          <w:rFonts w:eastAsia="Malgun Gothic" w:hint="eastAsia"/>
          <w:lang w:eastAsia="ko-KR"/>
        </w:rPr>
        <w:t>L7</w:t>
      </w:r>
      <w:r>
        <w:t>0</w:t>
      </w:r>
      <w:r>
        <w:rPr>
          <w:rFonts w:eastAsia="Malgun Gothic" w:hint="eastAsia"/>
          <w:lang w:eastAsia="ko-KR"/>
        </w:rPr>
        <w:t>3</w:t>
      </w:r>
    </w:p>
    <w:tbl>
      <w:tblPr>
        <w:tblStyle w:val="TableGrid"/>
        <w:tblW w:w="0" w:type="auto"/>
        <w:tblInd w:w="-3" w:type="dxa"/>
        <w:tblLayout w:type="fixed"/>
        <w:tblLook w:val="04A0" w:firstRow="1" w:lastRow="0" w:firstColumn="1" w:lastColumn="0" w:noHBand="0" w:noVBand="1"/>
      </w:tblPr>
      <w:tblGrid>
        <w:gridCol w:w="967"/>
        <w:gridCol w:w="1278"/>
        <w:gridCol w:w="738"/>
        <w:gridCol w:w="2797"/>
        <w:gridCol w:w="1161"/>
        <w:gridCol w:w="1559"/>
        <w:gridCol w:w="993"/>
        <w:gridCol w:w="850"/>
        <w:gridCol w:w="814"/>
      </w:tblGrid>
      <w:tr w:rsidR="00873ACB" w14:paraId="4C24CAB8" w14:textId="77777777" w:rsidTr="0044284E">
        <w:tc>
          <w:tcPr>
            <w:tcW w:w="967" w:type="dxa"/>
          </w:tcPr>
          <w:p w14:paraId="2462C803" w14:textId="77777777" w:rsidR="00873ACB" w:rsidRDefault="00873ACB" w:rsidP="0044284E">
            <w:r>
              <w:t>RIL Id</w:t>
            </w:r>
          </w:p>
        </w:tc>
        <w:tc>
          <w:tcPr>
            <w:tcW w:w="1278" w:type="dxa"/>
          </w:tcPr>
          <w:p w14:paraId="7C9FD648" w14:textId="77777777" w:rsidR="00873ACB" w:rsidRDefault="00873ACB" w:rsidP="0044284E">
            <w:r>
              <w:t>WI</w:t>
            </w:r>
          </w:p>
        </w:tc>
        <w:tc>
          <w:tcPr>
            <w:tcW w:w="738" w:type="dxa"/>
          </w:tcPr>
          <w:p w14:paraId="1AEC8088" w14:textId="77777777" w:rsidR="00873ACB" w:rsidRDefault="00873ACB" w:rsidP="0044284E">
            <w:r>
              <w:t>Class</w:t>
            </w:r>
          </w:p>
        </w:tc>
        <w:tc>
          <w:tcPr>
            <w:tcW w:w="2797" w:type="dxa"/>
          </w:tcPr>
          <w:p w14:paraId="7E0BA0B8" w14:textId="77777777" w:rsidR="00873ACB" w:rsidRDefault="00873ACB" w:rsidP="0044284E">
            <w:r>
              <w:t>Title</w:t>
            </w:r>
          </w:p>
        </w:tc>
        <w:tc>
          <w:tcPr>
            <w:tcW w:w="1161" w:type="dxa"/>
          </w:tcPr>
          <w:p w14:paraId="1F219F58" w14:textId="77777777" w:rsidR="00873ACB" w:rsidRDefault="00873ACB" w:rsidP="0044284E">
            <w:r>
              <w:t>Tdoc</w:t>
            </w:r>
          </w:p>
        </w:tc>
        <w:tc>
          <w:tcPr>
            <w:tcW w:w="1559" w:type="dxa"/>
          </w:tcPr>
          <w:p w14:paraId="67EAA70B" w14:textId="77777777" w:rsidR="00873ACB" w:rsidRDefault="00873ACB" w:rsidP="0044284E">
            <w:r>
              <w:t>Delegate</w:t>
            </w:r>
          </w:p>
        </w:tc>
        <w:tc>
          <w:tcPr>
            <w:tcW w:w="993" w:type="dxa"/>
          </w:tcPr>
          <w:p w14:paraId="3017340D" w14:textId="77777777" w:rsidR="00873ACB" w:rsidRDefault="00873ACB" w:rsidP="0044284E">
            <w:r>
              <w:t>Misc</w:t>
            </w:r>
          </w:p>
        </w:tc>
        <w:tc>
          <w:tcPr>
            <w:tcW w:w="850" w:type="dxa"/>
          </w:tcPr>
          <w:p w14:paraId="0534B583" w14:textId="77777777" w:rsidR="00873ACB" w:rsidRDefault="00873ACB" w:rsidP="0044284E">
            <w:r>
              <w:t>File version</w:t>
            </w:r>
          </w:p>
        </w:tc>
        <w:tc>
          <w:tcPr>
            <w:tcW w:w="814" w:type="dxa"/>
          </w:tcPr>
          <w:p w14:paraId="52240D73" w14:textId="77777777" w:rsidR="00873ACB" w:rsidRDefault="00873ACB" w:rsidP="0044284E">
            <w:r>
              <w:t>Status</w:t>
            </w:r>
          </w:p>
        </w:tc>
      </w:tr>
      <w:tr w:rsidR="00873ACB" w14:paraId="313DEF53" w14:textId="77777777" w:rsidTr="0044284E">
        <w:tc>
          <w:tcPr>
            <w:tcW w:w="967" w:type="dxa"/>
          </w:tcPr>
          <w:p w14:paraId="3A81DBCC" w14:textId="77777777" w:rsidR="00873ACB" w:rsidRPr="00BF4AB4" w:rsidRDefault="00873ACB" w:rsidP="0044284E">
            <w:pPr>
              <w:rPr>
                <w:rFonts w:eastAsia="Malgun Gothic"/>
                <w:lang w:eastAsia="ko-KR"/>
              </w:rPr>
            </w:pPr>
            <w:r>
              <w:rPr>
                <w:rFonts w:eastAsia="Malgun Gothic" w:hint="eastAsia"/>
                <w:lang w:eastAsia="ko-KR"/>
              </w:rPr>
              <w:t>L7</w:t>
            </w:r>
            <w:r>
              <w:rPr>
                <w:rFonts w:hint="eastAsia"/>
              </w:rPr>
              <w:t>0</w:t>
            </w:r>
            <w:r>
              <w:rPr>
                <w:rFonts w:eastAsia="Malgun Gothic" w:hint="eastAsia"/>
                <w:lang w:eastAsia="ko-KR"/>
              </w:rPr>
              <w:t>3</w:t>
            </w:r>
          </w:p>
        </w:tc>
        <w:tc>
          <w:tcPr>
            <w:tcW w:w="1278" w:type="dxa"/>
          </w:tcPr>
          <w:p w14:paraId="22D9EA9E" w14:textId="77777777" w:rsidR="00873ACB" w:rsidRDefault="00873ACB" w:rsidP="0044284E">
            <w:r>
              <w:rPr>
                <w:rFonts w:hint="eastAsia"/>
              </w:rPr>
              <w:t>SBFD</w:t>
            </w:r>
          </w:p>
        </w:tc>
        <w:tc>
          <w:tcPr>
            <w:tcW w:w="738" w:type="dxa"/>
          </w:tcPr>
          <w:p w14:paraId="1D0A6A25" w14:textId="77777777" w:rsidR="00873ACB" w:rsidRDefault="00873ACB" w:rsidP="0044284E">
            <w:pPr>
              <w:rPr>
                <w:rFonts w:eastAsia="DengXian"/>
              </w:rPr>
            </w:pPr>
            <w:r>
              <w:rPr>
                <w:rFonts w:eastAsia="DengXian" w:hint="eastAsia"/>
              </w:rPr>
              <w:t>1</w:t>
            </w:r>
          </w:p>
        </w:tc>
        <w:tc>
          <w:tcPr>
            <w:tcW w:w="2797" w:type="dxa"/>
          </w:tcPr>
          <w:p w14:paraId="3396D081" w14:textId="77777777" w:rsidR="00873ACB" w:rsidRPr="00386C98" w:rsidRDefault="00873ACB" w:rsidP="0044284E">
            <w:pPr>
              <w:rPr>
                <w:rFonts w:eastAsia="Malgun Gothic"/>
                <w:lang w:eastAsia="ko-KR"/>
              </w:rPr>
            </w:pPr>
            <w:r>
              <w:rPr>
                <w:rFonts w:eastAsia="Malgun Gothic" w:hint="eastAsia"/>
                <w:lang w:eastAsia="ko-KR"/>
              </w:rPr>
              <w:t xml:space="preserve">ToReleaseList for </w:t>
            </w:r>
            <w:r w:rsidRPr="00386C98">
              <w:rPr>
                <w:rFonts w:eastAsia="Malgun Gothic"/>
                <w:lang w:eastAsia="ko-KR"/>
              </w:rPr>
              <w:t>additionalUplinkPowerControl</w:t>
            </w:r>
          </w:p>
        </w:tc>
        <w:tc>
          <w:tcPr>
            <w:tcW w:w="1161" w:type="dxa"/>
          </w:tcPr>
          <w:p w14:paraId="3BC9AE25" w14:textId="77777777" w:rsidR="00873ACB" w:rsidRDefault="00873ACB" w:rsidP="0044284E">
            <w:pPr>
              <w:rPr>
                <w:rFonts w:eastAsia="DengXian"/>
              </w:rPr>
            </w:pPr>
          </w:p>
        </w:tc>
        <w:tc>
          <w:tcPr>
            <w:tcW w:w="1559" w:type="dxa"/>
          </w:tcPr>
          <w:p w14:paraId="432A8DA5" w14:textId="77777777" w:rsidR="00873ACB" w:rsidRDefault="00873ACB" w:rsidP="0044284E">
            <w:pPr>
              <w:rPr>
                <w:rFonts w:eastAsia="DengXian"/>
              </w:rPr>
            </w:pPr>
            <w:r>
              <w:rPr>
                <w:rFonts w:eastAsia="Malgun Gothic" w:hint="eastAsia"/>
                <w:lang w:eastAsia="ko-KR"/>
              </w:rPr>
              <w:t>LGE (Hanseul Hong)</w:t>
            </w:r>
          </w:p>
        </w:tc>
        <w:tc>
          <w:tcPr>
            <w:tcW w:w="993" w:type="dxa"/>
          </w:tcPr>
          <w:p w14:paraId="5288C25D" w14:textId="77777777" w:rsidR="00873ACB" w:rsidRDefault="00873ACB" w:rsidP="0044284E"/>
        </w:tc>
        <w:tc>
          <w:tcPr>
            <w:tcW w:w="850" w:type="dxa"/>
          </w:tcPr>
          <w:p w14:paraId="6395584D" w14:textId="77777777" w:rsidR="00873ACB" w:rsidRDefault="00873ACB" w:rsidP="0044284E">
            <w:pPr>
              <w:rPr>
                <w:rFonts w:eastAsiaTheme="minorEastAsia"/>
              </w:rPr>
            </w:pPr>
            <w:r>
              <w:rPr>
                <w:rFonts w:eastAsia="Malgun Gothic" w:hint="eastAsia"/>
                <w:lang w:eastAsia="ko-KR"/>
              </w:rPr>
              <w:t>V008</w:t>
            </w:r>
          </w:p>
        </w:tc>
        <w:tc>
          <w:tcPr>
            <w:tcW w:w="814" w:type="dxa"/>
          </w:tcPr>
          <w:p w14:paraId="73697F1A" w14:textId="77777777" w:rsidR="00873ACB" w:rsidRDefault="00873ACB" w:rsidP="0044284E">
            <w:r>
              <w:t>PropAgree</w:t>
            </w:r>
          </w:p>
        </w:tc>
      </w:tr>
    </w:tbl>
    <w:p w14:paraId="301305C4" w14:textId="77777777" w:rsidR="00873ACB" w:rsidRDefault="00873ACB" w:rsidP="00873ACB">
      <w:pPr>
        <w:pStyle w:val="CommentText"/>
        <w:rPr>
          <w:rFonts w:eastAsia="Malgun Gothic"/>
          <w:lang w:eastAsia="ko-KR"/>
        </w:rPr>
      </w:pPr>
      <w:r>
        <w:rPr>
          <w:b/>
        </w:rPr>
        <w:br/>
        <w:t>[Description]</w:t>
      </w:r>
      <w:r>
        <w:t>:</w:t>
      </w:r>
      <w:r>
        <w:rPr>
          <w:rFonts w:eastAsiaTheme="minorEastAsia" w:hint="eastAsia"/>
        </w:rPr>
        <w:t xml:space="preserve"> </w:t>
      </w:r>
      <w:r>
        <w:rPr>
          <w:rFonts w:eastAsia="Malgun Gothic" w:hint="eastAsia"/>
          <w:lang w:eastAsia="ko-KR"/>
        </w:rPr>
        <w:t xml:space="preserve">In MIMOParam-v19xy, two paraemeters are defined for separated </w:t>
      </w:r>
      <w:r w:rsidRPr="00386C98">
        <w:rPr>
          <w:rFonts w:eastAsia="Malgun Gothic"/>
          <w:lang w:eastAsia="ko-KR"/>
        </w:rPr>
        <w:t>UL power control parameters</w:t>
      </w:r>
      <w:r>
        <w:rPr>
          <w:rFonts w:eastAsia="Malgun Gothic" w:hint="eastAsia"/>
          <w:lang w:eastAsia="ko-KR"/>
        </w:rPr>
        <w:t xml:space="preserve"> in SBFD symbol.</w:t>
      </w:r>
    </w:p>
    <w:p w14:paraId="64D0F609" w14:textId="77777777" w:rsidR="00873ACB" w:rsidRDefault="00873ACB" w:rsidP="00873ACB">
      <w:pPr>
        <w:pStyle w:val="PL"/>
      </w:pPr>
      <w:r>
        <w:t>MIMOParam-v19xy[RIL]:Z356, SBFD ::=                            SEQUENCE {</w:t>
      </w:r>
    </w:p>
    <w:p w14:paraId="3F7B9C33" w14:textId="77777777" w:rsidR="00873ACB" w:rsidRDefault="00873ACB" w:rsidP="00873ACB">
      <w:pPr>
        <w:pStyle w:val="PL"/>
      </w:pPr>
      <w:r>
        <w:t xml:space="preserve">    additionalUplinkPowerControlToAddModList-r19   SEQUENCE (SIZE (1..maxUL-TCI-r17)) OF Uplink-powerControlExt-v19xy  OPTIONAL, -- Need N</w:t>
      </w:r>
    </w:p>
    <w:p w14:paraId="04241DB5" w14:textId="77777777" w:rsidR="00873ACB" w:rsidRPr="003C2116" w:rsidRDefault="00873ACB" w:rsidP="00873ACB">
      <w:pPr>
        <w:pStyle w:val="PL"/>
      </w:pPr>
      <w:r>
        <w:t xml:space="preserve">    </w:t>
      </w:r>
      <w:r w:rsidRPr="00552F36">
        <w:rPr>
          <w:highlight w:val="yellow"/>
        </w:rPr>
        <w:t>additionalUplinkPowerControlToReleaseList-r19  SEQUENCE (SIZE (1..maxUL-TCI-r17)) OF Uplink-powerControlId-r17     OPTIONAL, -- Need N</w:t>
      </w:r>
    </w:p>
    <w:p w14:paraId="78945FAC" w14:textId="77777777" w:rsidR="00873ACB" w:rsidRDefault="00873ACB" w:rsidP="00873ACB">
      <w:pPr>
        <w:pStyle w:val="PL"/>
      </w:pPr>
      <w:r>
        <w:t xml:space="preserve">    ...</w:t>
      </w:r>
    </w:p>
    <w:p w14:paraId="6F274F27" w14:textId="77777777" w:rsidR="00873ACB" w:rsidRDefault="00873ACB" w:rsidP="00873ACB">
      <w:pPr>
        <w:pStyle w:val="PL"/>
      </w:pPr>
      <w:r>
        <w:t>}</w:t>
      </w:r>
    </w:p>
    <w:p w14:paraId="52148D2B" w14:textId="77777777" w:rsidR="00873ACB" w:rsidRDefault="00873ACB" w:rsidP="00873ACB">
      <w:pPr>
        <w:pStyle w:val="CommentText"/>
        <w:rPr>
          <w:rFonts w:eastAsia="Malgun Gothic"/>
          <w:lang w:eastAsia="ko-KR"/>
        </w:rPr>
      </w:pPr>
    </w:p>
    <w:p w14:paraId="79788A27" w14:textId="77777777" w:rsidR="00873ACB" w:rsidRPr="00386C98" w:rsidRDefault="00873ACB" w:rsidP="00873ACB">
      <w:pPr>
        <w:pStyle w:val="CommentText"/>
        <w:rPr>
          <w:rFonts w:eastAsia="Malgun Gothic"/>
          <w:lang w:eastAsia="ko-KR"/>
        </w:rPr>
      </w:pPr>
      <w:r>
        <w:rPr>
          <w:rFonts w:eastAsia="Malgun Gothic" w:hint="eastAsia"/>
          <w:lang w:eastAsia="ko-KR"/>
        </w:rPr>
        <w:t xml:space="preserve">Note that </w:t>
      </w:r>
      <w:r>
        <w:t>Uplink-powerControlExt-v19xy</w:t>
      </w:r>
      <w:r>
        <w:rPr>
          <w:rFonts w:eastAsia="Malgun Gothic" w:hint="eastAsia"/>
          <w:lang w:eastAsia="ko-KR"/>
        </w:rPr>
        <w:t xml:space="preserve"> does not contain separated </w:t>
      </w:r>
      <w:r w:rsidRPr="00EE6E73">
        <w:t>Uplink</w:t>
      </w:r>
      <w:r>
        <w:rPr>
          <w:rFonts w:eastAsia="Malgun Gothic" w:hint="eastAsia"/>
          <w:lang w:eastAsia="ko-KR"/>
        </w:rPr>
        <w:t xml:space="preserve"> P</w:t>
      </w:r>
      <w:r w:rsidRPr="00EE6E73">
        <w:t>ower</w:t>
      </w:r>
      <w:r>
        <w:rPr>
          <w:rFonts w:eastAsia="Malgun Gothic" w:hint="eastAsia"/>
          <w:lang w:eastAsia="ko-KR"/>
        </w:rPr>
        <w:t xml:space="preserve"> </w:t>
      </w:r>
      <w:r w:rsidRPr="00EE6E73">
        <w:t>Control</w:t>
      </w:r>
      <w:r>
        <w:rPr>
          <w:rFonts w:eastAsia="Malgun Gothic" w:hint="eastAsia"/>
          <w:lang w:eastAsia="ko-KR"/>
        </w:rPr>
        <w:t xml:space="preserve"> </w:t>
      </w:r>
      <w:r w:rsidRPr="00EE6E73">
        <w:t>I</w:t>
      </w:r>
      <w:r>
        <w:rPr>
          <w:rFonts w:eastAsia="Malgun Gothic" w:hint="eastAsia"/>
          <w:lang w:eastAsia="ko-KR"/>
        </w:rPr>
        <w:t>D field.</w:t>
      </w:r>
    </w:p>
    <w:p w14:paraId="2058EAB6" w14:textId="77777777" w:rsidR="00873ACB" w:rsidRPr="003C2116" w:rsidRDefault="00873ACB" w:rsidP="00873ACB">
      <w:pPr>
        <w:pStyle w:val="PL"/>
        <w:rPr>
          <w:rFonts w:eastAsia="Malgun Gothic"/>
          <w:lang w:eastAsia="ko-KR"/>
        </w:rPr>
      </w:pPr>
      <w:r>
        <w:t>Uplink-powerControlExt-v19xy  ::=    SEQUENCE {</w:t>
      </w:r>
    </w:p>
    <w:p w14:paraId="0E311B5E" w14:textId="77777777" w:rsidR="00873ACB" w:rsidRDefault="00873ACB" w:rsidP="00873ACB">
      <w:pPr>
        <w:pStyle w:val="PL"/>
      </w:pPr>
      <w:r>
        <w:t xml:space="preserve">    p0AlphaSetforPUSCH-SBFD-r19          P0AlphaSet-r17                                                       OPTIONAL, -- Need R</w:t>
      </w:r>
    </w:p>
    <w:p w14:paraId="0CF3910F" w14:textId="77777777" w:rsidR="00873ACB" w:rsidRDefault="00873ACB" w:rsidP="00873ACB">
      <w:pPr>
        <w:pStyle w:val="PL"/>
      </w:pPr>
      <w:r>
        <w:t xml:space="preserve">    p0AlphaSetforPUCCH-SBFD-r19          P0AlphaSet-r17                                                       OPTIONAL, -- Need R</w:t>
      </w:r>
    </w:p>
    <w:p w14:paraId="7710B0DB" w14:textId="77777777" w:rsidR="00873ACB" w:rsidRDefault="00873ACB" w:rsidP="00873ACB">
      <w:pPr>
        <w:pStyle w:val="PL"/>
      </w:pPr>
      <w:r>
        <w:t xml:space="preserve">    p0AlphaSetforSRS-SBFD-r19            P0AlphaSet-r17                                                       OPTIONAL  -- Need R</w:t>
      </w:r>
    </w:p>
    <w:p w14:paraId="565DBB8A" w14:textId="77777777" w:rsidR="00873ACB" w:rsidRDefault="00873ACB" w:rsidP="00873ACB">
      <w:pPr>
        <w:pStyle w:val="PL"/>
      </w:pPr>
      <w:r>
        <w:t>}</w:t>
      </w:r>
    </w:p>
    <w:p w14:paraId="64F0923E" w14:textId="77777777" w:rsidR="00873ACB" w:rsidRDefault="00873ACB" w:rsidP="00873ACB">
      <w:pPr>
        <w:pStyle w:val="CommentText"/>
        <w:rPr>
          <w:rFonts w:eastAsia="Malgun Gothic"/>
          <w:lang w:eastAsia="ko-KR"/>
        </w:rPr>
      </w:pPr>
    </w:p>
    <w:p w14:paraId="7C27510D" w14:textId="77777777" w:rsidR="00873ACB" w:rsidRPr="00386C98" w:rsidRDefault="00873ACB" w:rsidP="00873ACB">
      <w:pPr>
        <w:pStyle w:val="CommentText"/>
        <w:rPr>
          <w:rFonts w:eastAsia="Malgun Gothic"/>
          <w:lang w:eastAsia="ko-KR"/>
        </w:rPr>
      </w:pPr>
      <w:r w:rsidRPr="009E2D47">
        <w:rPr>
          <w:rFonts w:eastAsia="Malgun Gothic" w:hint="eastAsia"/>
          <w:lang w:eastAsia="ko-KR"/>
        </w:rPr>
        <w:t xml:space="preserve">However, there are </w:t>
      </w:r>
      <w:r w:rsidRPr="009E2D47">
        <w:rPr>
          <w:rFonts w:eastAsia="Malgun Gothic" w:hint="eastAsia"/>
          <w:highlight w:val="yellow"/>
          <w:lang w:eastAsia="ko-KR"/>
        </w:rPr>
        <w:t xml:space="preserve">separated </w:t>
      </w:r>
      <w:r w:rsidRPr="009E2D47">
        <w:rPr>
          <w:highlight w:val="yellow"/>
        </w:rPr>
        <w:t>additionalUplinkPowerControlToReleaseList</w:t>
      </w:r>
      <w:r w:rsidRPr="009E2D47">
        <w:rPr>
          <w:rFonts w:eastAsia="Malgun Gothic" w:hint="eastAsia"/>
          <w:lang w:eastAsia="ko-KR"/>
        </w:rPr>
        <w:t xml:space="preserve"> for </w:t>
      </w:r>
      <w:r w:rsidRPr="009E2D47">
        <w:rPr>
          <w:rFonts w:eastAsia="Malgun Gothic"/>
          <w:lang w:eastAsia="ko-KR"/>
        </w:rPr>
        <w:t>additional</w:t>
      </w:r>
      <w:r w:rsidRPr="009E2D47">
        <w:rPr>
          <w:rFonts w:eastAsia="Malgun Gothic" w:hint="eastAsia"/>
          <w:lang w:eastAsia="ko-KR"/>
        </w:rPr>
        <w:t xml:space="preserve"> UL power control indicating only the </w:t>
      </w:r>
      <w:r w:rsidRPr="009E2D47">
        <w:t>Uplink-powerControlId-r17</w:t>
      </w:r>
      <w:r w:rsidRPr="009E2D47">
        <w:rPr>
          <w:rFonts w:eastAsia="Malgun Gothic" w:hint="eastAsia"/>
          <w:lang w:eastAsia="ko-KR"/>
        </w:rPr>
        <w:t xml:space="preserve">, </w:t>
      </w:r>
      <w:r>
        <w:rPr>
          <w:rFonts w:eastAsia="Malgun Gothic" w:hint="eastAsia"/>
          <w:lang w:eastAsia="ko-KR"/>
        </w:rPr>
        <w:t>even though there is no</w:t>
      </w:r>
      <w:r w:rsidRPr="009E2D47">
        <w:rPr>
          <w:rFonts w:eastAsia="Malgun Gothic" w:hint="eastAsia"/>
          <w:lang w:eastAsia="ko-KR"/>
        </w:rPr>
        <w:t xml:space="preserve"> </w:t>
      </w:r>
      <w:r w:rsidRPr="009E2D47">
        <w:t>Uplink</w:t>
      </w:r>
      <w:r w:rsidRPr="009E2D47">
        <w:rPr>
          <w:rFonts w:eastAsia="Malgun Gothic" w:hint="eastAsia"/>
          <w:lang w:eastAsia="ko-KR"/>
        </w:rPr>
        <w:t xml:space="preserve"> P</w:t>
      </w:r>
      <w:r w:rsidRPr="009E2D47">
        <w:t>ower</w:t>
      </w:r>
      <w:r w:rsidRPr="009E2D47">
        <w:rPr>
          <w:rFonts w:eastAsia="Malgun Gothic" w:hint="eastAsia"/>
          <w:lang w:eastAsia="ko-KR"/>
        </w:rPr>
        <w:t xml:space="preserve"> </w:t>
      </w:r>
      <w:r w:rsidRPr="009E2D47">
        <w:t>Control</w:t>
      </w:r>
      <w:r w:rsidRPr="009E2D47">
        <w:rPr>
          <w:rFonts w:eastAsia="Malgun Gothic" w:hint="eastAsia"/>
          <w:lang w:eastAsia="ko-KR"/>
        </w:rPr>
        <w:t xml:space="preserve"> </w:t>
      </w:r>
      <w:r w:rsidRPr="009E2D47">
        <w:t>I</w:t>
      </w:r>
      <w:r w:rsidRPr="009E2D47">
        <w:rPr>
          <w:rFonts w:eastAsia="Malgun Gothic" w:hint="eastAsia"/>
          <w:lang w:eastAsia="ko-KR"/>
        </w:rPr>
        <w:t>D for separated UL power control in SBFD symbol.</w:t>
      </w:r>
    </w:p>
    <w:p w14:paraId="0B5D5B95" w14:textId="77777777" w:rsidR="00873ACB" w:rsidRDefault="00873ACB" w:rsidP="00873ACB">
      <w:pPr>
        <w:pStyle w:val="CommentText"/>
        <w:rPr>
          <w:rFonts w:eastAsia="Malgun Gothic"/>
          <w:lang w:eastAsia="ko-KR"/>
        </w:rPr>
      </w:pPr>
      <w:r>
        <w:rPr>
          <w:b/>
        </w:rPr>
        <w:t>[Proposed Change]</w:t>
      </w:r>
      <w:r>
        <w:t xml:space="preserve">: </w:t>
      </w:r>
      <w:r>
        <w:rPr>
          <w:rFonts w:eastAsia="Malgun Gothic" w:hint="eastAsia"/>
          <w:lang w:eastAsia="ko-KR"/>
        </w:rPr>
        <w:t>There are two alternatives and Alt 1 seems more straightforward:</w:t>
      </w:r>
    </w:p>
    <w:p w14:paraId="178F2059" w14:textId="77777777" w:rsidR="00873ACB" w:rsidRPr="00386C98" w:rsidRDefault="00873ACB" w:rsidP="00873ACB">
      <w:pPr>
        <w:pStyle w:val="CommentText"/>
        <w:rPr>
          <w:rFonts w:eastAsia="Malgun Gothic"/>
          <w:lang w:eastAsia="ko-KR"/>
        </w:rPr>
      </w:pPr>
      <w:r>
        <w:rPr>
          <w:rFonts w:eastAsia="Malgun Gothic" w:hint="eastAsia"/>
          <w:lang w:eastAsia="ko-KR"/>
        </w:rPr>
        <w:t xml:space="preserve">Alt 1) remove the </w:t>
      </w:r>
      <w:r>
        <w:rPr>
          <w:rFonts w:eastAsia="Malgun Gothic"/>
          <w:lang w:eastAsia="ko-KR"/>
        </w:rPr>
        <w:t>release</w:t>
      </w:r>
      <w:r>
        <w:rPr>
          <w:rFonts w:eastAsia="Malgun Gothic" w:hint="eastAsia"/>
          <w:lang w:eastAsia="ko-KR"/>
        </w:rPr>
        <w:t xml:space="preserve"> list for the separated UL power control in SBFD symbol, and follow the existing </w:t>
      </w:r>
      <w:r w:rsidRPr="00EE6E73">
        <w:t>uplink-PowerControlToReleaseList-r17</w:t>
      </w:r>
      <w:r>
        <w:rPr>
          <w:rFonts w:eastAsia="Malgun Gothic" w:hint="eastAsia"/>
          <w:lang w:eastAsia="ko-KR"/>
        </w:rPr>
        <w:t xml:space="preserve"> defined in MIMOParam-r17</w:t>
      </w:r>
    </w:p>
    <w:p w14:paraId="68D8B92A" w14:textId="77777777" w:rsidR="00873ACB" w:rsidRDefault="00873ACB" w:rsidP="00873ACB">
      <w:pPr>
        <w:pStyle w:val="PL"/>
      </w:pPr>
      <w:r>
        <w:t>MIMOParam-v19xy[RIL]:Z356, SBFD ::=                            SEQUENCE {</w:t>
      </w:r>
    </w:p>
    <w:p w14:paraId="5D44815C" w14:textId="77777777" w:rsidR="00873ACB" w:rsidRDefault="00873ACB" w:rsidP="00873ACB">
      <w:pPr>
        <w:pStyle w:val="PL"/>
      </w:pPr>
      <w:r>
        <w:t xml:space="preserve">    additionalUplinkPowerControlToAddModList-r19   SEQUENCE (SIZE (1..maxUL-TCI-r17)) OF Uplink-powerControlExt-v19xy  OPTIONAL, -- Need N</w:t>
      </w:r>
    </w:p>
    <w:p w14:paraId="28237EFD" w14:textId="77777777" w:rsidR="00873ACB" w:rsidRPr="003C2116" w:rsidRDefault="00873ACB" w:rsidP="00873ACB">
      <w:pPr>
        <w:pStyle w:val="PL"/>
      </w:pPr>
      <w:r>
        <w:t xml:space="preserve">    </w:t>
      </w:r>
      <w:del w:id="2792" w:author="LGE - Hanseul Hong" w:date="2025-09-24T01:07:00Z">
        <w:r w:rsidRPr="003C2116" w:rsidDel="003C2116">
          <w:delText>additionalUplinkPowerControlToReleaseList-r19  SEQUENCE (SIZE (1..maxUL-TCI-r17)) OF Uplink-powerControlId-r17     OPTIONAL, -- Need N</w:delText>
        </w:r>
      </w:del>
    </w:p>
    <w:p w14:paraId="74CB7E35" w14:textId="77777777" w:rsidR="00873ACB" w:rsidRDefault="00873ACB" w:rsidP="00873ACB">
      <w:pPr>
        <w:pStyle w:val="PL"/>
      </w:pPr>
      <w:r>
        <w:t xml:space="preserve">    ...</w:t>
      </w:r>
    </w:p>
    <w:p w14:paraId="3DB5B057" w14:textId="77777777" w:rsidR="00873ACB" w:rsidRDefault="00873ACB" w:rsidP="00873ACB">
      <w:pPr>
        <w:pStyle w:val="PL"/>
      </w:pPr>
      <w:r>
        <w:t>}</w:t>
      </w:r>
    </w:p>
    <w:p w14:paraId="7E3AC175" w14:textId="77777777" w:rsidR="00873ACB" w:rsidRDefault="00873ACB" w:rsidP="00873ACB">
      <w:pPr>
        <w:pStyle w:val="CommentText"/>
        <w:rPr>
          <w:rFonts w:eastAsia="Malgun Gothic"/>
          <w:lang w:eastAsia="ko-KR"/>
        </w:rPr>
      </w:pPr>
      <w:r>
        <w:rPr>
          <w:rFonts w:eastAsia="Malgun Gothic" w:hint="eastAsia"/>
          <w:lang w:eastAsia="ko-KR"/>
        </w:rPr>
        <w:t xml:space="preserve">Alt 2) define separated Uplink power control ID in </w:t>
      </w:r>
      <w:r>
        <w:t>Uplink-powerControlExt-v19xy</w:t>
      </w:r>
      <w:r>
        <w:rPr>
          <w:rFonts w:eastAsia="Malgun Gothic" w:hint="eastAsia"/>
          <w:lang w:eastAsia="ko-KR"/>
        </w:rPr>
        <w:t xml:space="preserve"> to separately release the additional UL control prarameter in SBFD symbol.</w:t>
      </w:r>
    </w:p>
    <w:p w14:paraId="2F1CAD20" w14:textId="77777777" w:rsidR="00873ACB" w:rsidRPr="003C2116" w:rsidRDefault="00873ACB" w:rsidP="00873ACB">
      <w:pPr>
        <w:pStyle w:val="PL"/>
        <w:rPr>
          <w:ins w:id="2793" w:author="LGE - Hanseul Hong" w:date="2025-09-24T01:06:00Z"/>
          <w:rFonts w:eastAsia="Malgun Gothic"/>
          <w:lang w:eastAsia="ko-KR"/>
        </w:rPr>
      </w:pPr>
      <w:r>
        <w:t>Uplink-powerControlExt-v19xy  ::=    SEQUENCE {</w:t>
      </w:r>
    </w:p>
    <w:p w14:paraId="7A2A75C5" w14:textId="77777777" w:rsidR="00873ACB" w:rsidRPr="003C2116" w:rsidRDefault="00873ACB" w:rsidP="00873ACB">
      <w:pPr>
        <w:pStyle w:val="PL"/>
        <w:rPr>
          <w:rFonts w:eastAsia="Malgun Gothic"/>
          <w:lang w:eastAsia="ko-KR"/>
        </w:rPr>
      </w:pPr>
      <w:ins w:id="2794" w:author="LGE - Hanseul Hong" w:date="2025-09-24T01:06:00Z">
        <w:r>
          <w:t xml:space="preserve">    </w:t>
        </w:r>
        <w:bookmarkStart w:id="2795" w:name="_Hlk209787524"/>
        <w:r w:rsidRPr="00EE6E73">
          <w:t xml:space="preserve">ul-powercontrolId-r17       </w:t>
        </w:r>
      </w:ins>
      <w:ins w:id="2796" w:author="LGE - Hanseul Hong" w:date="2025-09-24T01:33:00Z">
        <w:r>
          <w:rPr>
            <w:rFonts w:eastAsia="Malgun Gothic" w:hint="eastAsia"/>
            <w:lang w:eastAsia="ko-KR"/>
          </w:rPr>
          <w:t xml:space="preserve">         </w:t>
        </w:r>
      </w:ins>
      <w:ins w:id="2797" w:author="LGE - Hanseul Hong" w:date="2025-09-24T01:34:00Z">
        <w:r>
          <w:rPr>
            <w:rFonts w:eastAsia="Malgun Gothic" w:hint="eastAsia"/>
            <w:lang w:eastAsia="ko-KR"/>
          </w:rPr>
          <w:t xml:space="preserve"> </w:t>
        </w:r>
      </w:ins>
      <w:ins w:id="2798" w:author="LGE - Hanseul Hong" w:date="2025-09-24T01:06:00Z">
        <w:r w:rsidRPr="00EE6E73">
          <w:t xml:space="preserve"> Uplink-powerControlId-r17,</w:t>
        </w:r>
      </w:ins>
      <w:bookmarkEnd w:id="2795"/>
    </w:p>
    <w:p w14:paraId="49F4FBE7" w14:textId="77777777" w:rsidR="00873ACB" w:rsidRDefault="00873ACB" w:rsidP="00873ACB">
      <w:pPr>
        <w:pStyle w:val="PL"/>
      </w:pPr>
      <w:r>
        <w:t xml:space="preserve">    p0AlphaSetforPUSCH-SBFD-r19          P0AlphaSet-r17                                                       OPTIONAL, -- Need R</w:t>
      </w:r>
    </w:p>
    <w:p w14:paraId="5670B824" w14:textId="77777777" w:rsidR="00873ACB" w:rsidRDefault="00873ACB" w:rsidP="00873ACB">
      <w:pPr>
        <w:pStyle w:val="PL"/>
      </w:pPr>
      <w:r>
        <w:t xml:space="preserve">    p0AlphaSetforPUCCH-SBFD-r19          P0AlphaSet-r17                                                       OPTIONAL, -- Need R</w:t>
      </w:r>
    </w:p>
    <w:p w14:paraId="3D551425" w14:textId="77777777" w:rsidR="00873ACB" w:rsidRDefault="00873ACB" w:rsidP="00873ACB">
      <w:pPr>
        <w:pStyle w:val="PL"/>
      </w:pPr>
      <w:r>
        <w:t xml:space="preserve">    p0AlphaSetforSRS-SBFD-r19            P0AlphaSet-r17                                                       OPTIONAL  -- Need R</w:t>
      </w:r>
    </w:p>
    <w:p w14:paraId="03F2ABD5" w14:textId="77777777" w:rsidR="00873ACB" w:rsidRDefault="00873ACB" w:rsidP="00873ACB">
      <w:pPr>
        <w:pStyle w:val="PL"/>
      </w:pPr>
      <w:r>
        <w:t>}</w:t>
      </w:r>
    </w:p>
    <w:p w14:paraId="0FB6BC6F" w14:textId="77777777" w:rsidR="00873ACB" w:rsidRPr="00BF4AB4" w:rsidRDefault="00873ACB" w:rsidP="00873ACB">
      <w:pPr>
        <w:pStyle w:val="CommentText"/>
        <w:rPr>
          <w:rFonts w:eastAsia="Malgun Gothic"/>
          <w:lang w:eastAsia="ko-KR"/>
        </w:rPr>
      </w:pPr>
    </w:p>
    <w:p w14:paraId="7067AEAF" w14:textId="77777777" w:rsidR="00873ACB" w:rsidRDefault="00873ACB" w:rsidP="00873ACB">
      <w:pPr>
        <w:rPr>
          <w:rFonts w:eastAsia="SimSun"/>
          <w:lang w:val="en-US"/>
        </w:rPr>
      </w:pPr>
      <w:r>
        <w:rPr>
          <w:b/>
        </w:rPr>
        <w:t>[Comments]</w:t>
      </w:r>
      <w:r>
        <w:t xml:space="preserve">:  </w:t>
      </w:r>
    </w:p>
    <w:p w14:paraId="54A570E6" w14:textId="77777777" w:rsidR="00873ACB" w:rsidRDefault="00873ACB" w:rsidP="00873ACB">
      <w:pPr>
        <w:rPr>
          <w:rFonts w:eastAsiaTheme="minorEastAsia"/>
        </w:rPr>
      </w:pPr>
      <w:r>
        <w:rPr>
          <w:rFonts w:eastAsiaTheme="minorEastAsia"/>
        </w:rPr>
        <w:t xml:space="preserve">[Rapp] Agree with the intention. To implement Alt 2) which is aligned with legacy implementation. </w:t>
      </w:r>
    </w:p>
    <w:p w14:paraId="69E9152C" w14:textId="77777777" w:rsidR="00873ACB" w:rsidRDefault="00873ACB" w:rsidP="00873ACB">
      <w:pPr>
        <w:pBdr>
          <w:bottom w:val="single" w:sz="6" w:space="1" w:color="auto"/>
        </w:pBdr>
      </w:pPr>
    </w:p>
    <w:p w14:paraId="2DDE2F39" w14:textId="77777777" w:rsidR="00873ACB" w:rsidRDefault="00873ACB" w:rsidP="00873ACB">
      <w:pPr>
        <w:rPr>
          <w:rFonts w:eastAsia="DengXian"/>
        </w:rPr>
      </w:pPr>
    </w:p>
    <w:p w14:paraId="3FC6694F" w14:textId="77777777" w:rsidR="00873ACB" w:rsidRDefault="00873ACB" w:rsidP="00873ACB">
      <w:pPr>
        <w:pStyle w:val="Heading1"/>
        <w:rPr>
          <w:rFonts w:eastAsia="DengXian"/>
        </w:rPr>
      </w:pPr>
      <w:r>
        <w:rPr>
          <w:rFonts w:eastAsia="DengXian"/>
        </w:rPr>
        <w:t>E024</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14:paraId="3C14FC06" w14:textId="77777777" w:rsidTr="0044284E">
        <w:tc>
          <w:tcPr>
            <w:tcW w:w="433" w:type="pct"/>
          </w:tcPr>
          <w:p w14:paraId="39C2E01B" w14:textId="77777777" w:rsidR="00873ACB" w:rsidRDefault="00873ACB" w:rsidP="0044284E">
            <w:r>
              <w:t>RIL Id</w:t>
            </w:r>
          </w:p>
        </w:tc>
        <w:tc>
          <w:tcPr>
            <w:tcW w:w="425" w:type="pct"/>
          </w:tcPr>
          <w:p w14:paraId="041C2E93" w14:textId="77777777" w:rsidR="00873ACB" w:rsidRDefault="00873ACB" w:rsidP="0044284E">
            <w:r>
              <w:t>WI</w:t>
            </w:r>
          </w:p>
        </w:tc>
        <w:tc>
          <w:tcPr>
            <w:tcW w:w="479" w:type="pct"/>
          </w:tcPr>
          <w:p w14:paraId="48336ACF" w14:textId="77777777" w:rsidR="00873ACB" w:rsidRDefault="00873ACB" w:rsidP="0044284E">
            <w:r>
              <w:t>Class</w:t>
            </w:r>
          </w:p>
        </w:tc>
        <w:tc>
          <w:tcPr>
            <w:tcW w:w="1253" w:type="pct"/>
          </w:tcPr>
          <w:p w14:paraId="779563E2" w14:textId="77777777" w:rsidR="00873ACB" w:rsidRDefault="00873ACB" w:rsidP="0044284E">
            <w:r>
              <w:t>Title</w:t>
            </w:r>
          </w:p>
        </w:tc>
        <w:tc>
          <w:tcPr>
            <w:tcW w:w="520" w:type="pct"/>
          </w:tcPr>
          <w:p w14:paraId="3925C964" w14:textId="77777777" w:rsidR="00873ACB" w:rsidRDefault="00873ACB" w:rsidP="0044284E">
            <w:r>
              <w:t>Tdoc</w:t>
            </w:r>
          </w:p>
        </w:tc>
        <w:tc>
          <w:tcPr>
            <w:tcW w:w="699" w:type="pct"/>
          </w:tcPr>
          <w:p w14:paraId="79ABD791" w14:textId="77777777" w:rsidR="00873ACB" w:rsidRDefault="00873ACB" w:rsidP="0044284E">
            <w:r>
              <w:t>Delegate</w:t>
            </w:r>
          </w:p>
        </w:tc>
        <w:tc>
          <w:tcPr>
            <w:tcW w:w="445" w:type="pct"/>
          </w:tcPr>
          <w:p w14:paraId="5079D880" w14:textId="77777777" w:rsidR="00873ACB" w:rsidRDefault="00873ACB" w:rsidP="0044284E">
            <w:r>
              <w:t>Misc</w:t>
            </w:r>
          </w:p>
        </w:tc>
        <w:tc>
          <w:tcPr>
            <w:tcW w:w="381" w:type="pct"/>
          </w:tcPr>
          <w:p w14:paraId="6D738608" w14:textId="77777777" w:rsidR="00873ACB" w:rsidRDefault="00873ACB" w:rsidP="0044284E">
            <w:r>
              <w:t>File version</w:t>
            </w:r>
          </w:p>
        </w:tc>
        <w:tc>
          <w:tcPr>
            <w:tcW w:w="365" w:type="pct"/>
          </w:tcPr>
          <w:p w14:paraId="03E9D174" w14:textId="77777777" w:rsidR="00873ACB" w:rsidRDefault="00873ACB" w:rsidP="0044284E">
            <w:r>
              <w:t>Status</w:t>
            </w:r>
          </w:p>
        </w:tc>
      </w:tr>
      <w:tr w:rsidR="00873ACB" w14:paraId="4DDEF1A3" w14:textId="77777777" w:rsidTr="0044284E">
        <w:tc>
          <w:tcPr>
            <w:tcW w:w="433" w:type="pct"/>
          </w:tcPr>
          <w:p w14:paraId="0C154474" w14:textId="77777777" w:rsidR="00873ACB" w:rsidRDefault="00873ACB" w:rsidP="0044284E">
            <w:pPr>
              <w:rPr>
                <w:rFonts w:eastAsia="DengXian"/>
              </w:rPr>
            </w:pPr>
            <w:r>
              <w:rPr>
                <w:rFonts w:eastAsia="DengXian"/>
              </w:rPr>
              <w:t>E024</w:t>
            </w:r>
          </w:p>
        </w:tc>
        <w:tc>
          <w:tcPr>
            <w:tcW w:w="425" w:type="pct"/>
          </w:tcPr>
          <w:p w14:paraId="26EFDA8D" w14:textId="77777777" w:rsidR="00873ACB" w:rsidRDefault="00873ACB" w:rsidP="0044284E">
            <w:pPr>
              <w:rPr>
                <w:rFonts w:eastAsia="DengXian"/>
              </w:rPr>
            </w:pPr>
            <w:r>
              <w:rPr>
                <w:rFonts w:eastAsia="DengXian"/>
              </w:rPr>
              <w:t>NES, GEN</w:t>
            </w:r>
          </w:p>
        </w:tc>
        <w:tc>
          <w:tcPr>
            <w:tcW w:w="479" w:type="pct"/>
          </w:tcPr>
          <w:p w14:paraId="5AA026D7" w14:textId="77777777" w:rsidR="00873ACB" w:rsidRDefault="00873ACB" w:rsidP="0044284E">
            <w:pPr>
              <w:rPr>
                <w:rFonts w:eastAsia="DengXian"/>
              </w:rPr>
            </w:pPr>
            <w:r>
              <w:rPr>
                <w:rFonts w:eastAsia="DengXian" w:hint="eastAsia"/>
              </w:rPr>
              <w:t>1</w:t>
            </w:r>
          </w:p>
        </w:tc>
        <w:tc>
          <w:tcPr>
            <w:tcW w:w="1253" w:type="pct"/>
          </w:tcPr>
          <w:p w14:paraId="4CFEFB38" w14:textId="77777777" w:rsidR="00873ACB" w:rsidRDefault="00873ACB" w:rsidP="0044284E">
            <w:pPr>
              <w:rPr>
                <w:rFonts w:eastAsia="DengXian"/>
              </w:rPr>
            </w:pPr>
            <w:r>
              <w:rPr>
                <w:rFonts w:eastAsia="DengXian"/>
              </w:rPr>
              <w:t xml:space="preserve">It is unclear what is the Case1 with respect of the SSBless Scell. </w:t>
            </w:r>
          </w:p>
        </w:tc>
        <w:tc>
          <w:tcPr>
            <w:tcW w:w="520" w:type="pct"/>
          </w:tcPr>
          <w:p w14:paraId="6CF86982" w14:textId="77777777" w:rsidR="00873ACB" w:rsidRDefault="00873ACB" w:rsidP="0044284E">
            <w:pPr>
              <w:rPr>
                <w:rFonts w:eastAsia="DengXian"/>
              </w:rPr>
            </w:pPr>
            <w:r>
              <w:rPr>
                <w:rFonts w:eastAsia="DengXian"/>
              </w:rPr>
              <w:t>yes</w:t>
            </w:r>
          </w:p>
        </w:tc>
        <w:tc>
          <w:tcPr>
            <w:tcW w:w="699" w:type="pct"/>
          </w:tcPr>
          <w:p w14:paraId="10F49C16" w14:textId="77777777" w:rsidR="00873ACB" w:rsidRDefault="00873ACB" w:rsidP="0044284E">
            <w:pPr>
              <w:rPr>
                <w:rFonts w:eastAsia="DengXian"/>
              </w:rPr>
            </w:pPr>
            <w:r>
              <w:rPr>
                <w:rFonts w:eastAsia="DengXian"/>
              </w:rPr>
              <w:t>Helka-Liina Määttänen</w:t>
            </w:r>
          </w:p>
          <w:p w14:paraId="1314B536" w14:textId="77777777" w:rsidR="00873ACB" w:rsidRDefault="00873ACB" w:rsidP="0044284E">
            <w:pPr>
              <w:rPr>
                <w:rFonts w:eastAsia="DengXian"/>
              </w:rPr>
            </w:pPr>
            <w:r>
              <w:rPr>
                <w:rFonts w:eastAsia="DengXian" w:hint="eastAsia"/>
              </w:rPr>
              <w:t>(</w:t>
            </w:r>
            <w:r>
              <w:rPr>
                <w:rFonts w:eastAsia="DengXian"/>
              </w:rPr>
              <w:t>ER</w:t>
            </w:r>
            <w:r>
              <w:rPr>
                <w:rFonts w:eastAsia="DengXian" w:hint="eastAsia"/>
              </w:rPr>
              <w:t>)</w:t>
            </w:r>
          </w:p>
        </w:tc>
        <w:tc>
          <w:tcPr>
            <w:tcW w:w="445" w:type="pct"/>
          </w:tcPr>
          <w:p w14:paraId="1C789B75" w14:textId="77777777" w:rsidR="00873ACB" w:rsidRDefault="00873ACB" w:rsidP="0044284E"/>
        </w:tc>
        <w:tc>
          <w:tcPr>
            <w:tcW w:w="381" w:type="pct"/>
          </w:tcPr>
          <w:p w14:paraId="59F08BE1" w14:textId="77777777" w:rsidR="00873ACB" w:rsidRDefault="00873ACB" w:rsidP="0044284E">
            <w:pPr>
              <w:rPr>
                <w:rFonts w:eastAsia="DengXian"/>
              </w:rPr>
            </w:pPr>
            <w:r>
              <w:rPr>
                <w:rFonts w:eastAsia="DengXian" w:hint="eastAsia"/>
              </w:rPr>
              <w:t>V</w:t>
            </w:r>
            <w:r>
              <w:rPr>
                <w:rFonts w:eastAsia="DengXian"/>
              </w:rPr>
              <w:t>019</w:t>
            </w:r>
          </w:p>
        </w:tc>
        <w:tc>
          <w:tcPr>
            <w:tcW w:w="365" w:type="pct"/>
          </w:tcPr>
          <w:p w14:paraId="7C330F4D" w14:textId="77777777" w:rsidR="00873ACB" w:rsidRDefault="00873ACB" w:rsidP="0044284E">
            <w:ins w:id="2799" w:author="Rapporteur" w:date="2025-09-30T00:50:00Z">
              <w:r>
                <w:t>ToDo</w:t>
              </w:r>
            </w:ins>
          </w:p>
        </w:tc>
      </w:tr>
    </w:tbl>
    <w:p w14:paraId="7CE8CD02" w14:textId="77777777" w:rsidR="00873ACB" w:rsidRDefault="00873ACB" w:rsidP="00873ACB">
      <w:pPr>
        <w:pStyle w:val="CommentText"/>
        <w:rPr>
          <w:rFonts w:eastAsia="DengXian"/>
        </w:rPr>
      </w:pPr>
      <w:r>
        <w:rPr>
          <w:b/>
        </w:rPr>
        <w:br/>
        <w:t>[Description]</w:t>
      </w:r>
      <w:r>
        <w:t>:</w:t>
      </w:r>
      <w:r>
        <w:rPr>
          <w:rFonts w:eastAsia="DengXian"/>
        </w:rPr>
        <w:t xml:space="preserve"> In IE ServingCellConfig </w:t>
      </w:r>
    </w:p>
    <w:p w14:paraId="0A0DBAEB" w14:textId="77777777" w:rsidR="00873ACB" w:rsidRDefault="00873ACB" w:rsidP="00873ACB">
      <w:pPr>
        <w:pStyle w:val="CommentText"/>
        <w:rPr>
          <w:rFonts w:eastAsia="DengXian"/>
        </w:rPr>
      </w:pPr>
    </w:p>
    <w:p w14:paraId="4BC88025" w14:textId="77777777" w:rsidR="00873ACB" w:rsidRDefault="00873ACB" w:rsidP="00873ACB">
      <w:pPr>
        <w:pStyle w:val="TAL"/>
        <w:rPr>
          <w:b/>
          <w:i/>
          <w:szCs w:val="22"/>
          <w:lang w:eastAsia="sv-SE"/>
        </w:rPr>
      </w:pPr>
      <w:r>
        <w:rPr>
          <w:b/>
          <w:i/>
          <w:szCs w:val="22"/>
          <w:lang w:eastAsia="sv-SE"/>
        </w:rPr>
        <w:t>servingCellMO</w:t>
      </w:r>
    </w:p>
    <w:p w14:paraId="65E8DCD0" w14:textId="77777777" w:rsidR="00873ACB" w:rsidRDefault="00873ACB" w:rsidP="00873ACB">
      <w:pPr>
        <w:pStyle w:val="TAL"/>
        <w:rPr>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If the serving cell is associated with SSB, the following relationship applies between the corresponding MeasObjectNR and </w:t>
      </w:r>
      <w:r>
        <w:rPr>
          <w:i/>
          <w:szCs w:val="22"/>
          <w:lang w:eastAsia="sv-SE"/>
        </w:rPr>
        <w:t>frequencyInfoDL</w:t>
      </w:r>
      <w:r>
        <w:rPr>
          <w:szCs w:val="22"/>
          <w:lang w:eastAsia="sv-SE"/>
        </w:rPr>
        <w:t xml:space="preserve"> in </w:t>
      </w:r>
      <w:r>
        <w:rPr>
          <w:i/>
          <w:szCs w:val="22"/>
          <w:lang w:eastAsia="sv-SE"/>
        </w:rPr>
        <w:t>ServingCellConfigCommon/ServingCellConfigCommonSIB</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w:t>
      </w:r>
    </w:p>
    <w:p w14:paraId="316BFB71" w14:textId="77777777" w:rsidR="00873ACB" w:rsidRDefault="00873ACB" w:rsidP="00873ACB">
      <w:pPr>
        <w:pStyle w:val="CommentText"/>
        <w:rPr>
          <w:rFonts w:eastAsia="DengXian"/>
        </w:rPr>
      </w:pPr>
      <w:r>
        <w:rPr>
          <w:highlight w:val="yellow"/>
          <w:lang w:eastAsia="sv-SE"/>
        </w:rPr>
        <w:t xml:space="preserve">If the serving cell is not associated with SSB (i.e. SSB-less SCell), the carrier frequency indicated by </w:t>
      </w:r>
      <w:r>
        <w:rPr>
          <w:i/>
          <w:iCs/>
          <w:highlight w:val="yellow"/>
          <w:lang w:eastAsia="sv-SE"/>
        </w:rPr>
        <w:t>ssbFrequency</w:t>
      </w:r>
      <w:r>
        <w:rPr>
          <w:highlight w:val="yellow"/>
          <w:lang w:eastAsia="sv-SE"/>
        </w:rPr>
        <w:t xml:space="preserve"> of the corresponding </w:t>
      </w:r>
      <w:r>
        <w:rPr>
          <w:i/>
          <w:iCs/>
          <w:highlight w:val="yellow"/>
          <w:lang w:eastAsia="sv-SE"/>
        </w:rPr>
        <w:t>MeasObjectNR</w:t>
      </w:r>
      <w:r>
        <w:rPr>
          <w:highlight w:val="yellow"/>
          <w:lang w:eastAsia="sv-SE"/>
        </w:rPr>
        <w:t xml:space="preserve">, if configured, is within the frequency range indicated by any entry of the </w:t>
      </w:r>
      <w:r>
        <w:rPr>
          <w:i/>
          <w:iCs/>
          <w:highlight w:val="yellow"/>
          <w:lang w:eastAsia="sv-SE"/>
        </w:rPr>
        <w:t>scs-SpecificCarrierList</w:t>
      </w:r>
      <w:r>
        <w:rPr>
          <w:highlight w:val="yellow"/>
          <w:lang w:eastAsia="sv-SE"/>
        </w:rPr>
        <w:t>.</w:t>
      </w:r>
    </w:p>
    <w:p w14:paraId="1699FCC3" w14:textId="77777777" w:rsidR="00873ACB" w:rsidRDefault="00873ACB" w:rsidP="00873ACB">
      <w:pPr>
        <w:pStyle w:val="CommentText"/>
        <w:rPr>
          <w:bCs/>
        </w:rPr>
      </w:pPr>
      <w:r>
        <w:rPr>
          <w:bCs/>
        </w:rPr>
        <w:t>Up until Release 19, a serving cell which is not associated with SSB is “SSB-less SCell”. This term is used in RRC but it is not definined. However, it seems to point to a case where UE obtains timing reference in a defined way as seen from field dercription of the</w:t>
      </w:r>
      <w:r>
        <w:t xml:space="preserve"> </w:t>
      </w:r>
      <w:r>
        <w:rPr>
          <w:bCs/>
        </w:rPr>
        <w:t>absoluteFrequencySSB. The servingcellMO may or may not be configured for this case.</w:t>
      </w:r>
    </w:p>
    <w:p w14:paraId="2C828F18" w14:textId="77777777" w:rsidR="00873ACB" w:rsidRDefault="00873ACB" w:rsidP="00873ACB">
      <w:pPr>
        <w:pStyle w:val="CommentText"/>
        <w:rPr>
          <w:bCs/>
        </w:rPr>
      </w:pPr>
      <w:r>
        <w:rPr>
          <w:bCs/>
        </w:rPr>
        <w:t xml:space="preserve">For Rel-19, Case 1, the scell is not associated with legacy SSB but only OD-SSB and absoluteFrequencySSB should be absent. Presence of servingcell MO is unclear in this case. </w:t>
      </w:r>
    </w:p>
    <w:p w14:paraId="27B865C9" w14:textId="77777777" w:rsidR="00873ACB" w:rsidRDefault="00873ACB" w:rsidP="00873ACB">
      <w:pPr>
        <w:pStyle w:val="CommentText"/>
        <w:rPr>
          <w:b/>
        </w:rPr>
      </w:pPr>
    </w:p>
    <w:p w14:paraId="6825903B" w14:textId="77777777" w:rsidR="00873ACB" w:rsidRDefault="00873ACB" w:rsidP="00873ACB">
      <w:pPr>
        <w:pStyle w:val="CommentText"/>
      </w:pPr>
      <w:r>
        <w:rPr>
          <w:b/>
        </w:rPr>
        <w:t>[Proposed Change]</w:t>
      </w:r>
      <w:r>
        <w:t xml:space="preserve">: </w:t>
      </w:r>
    </w:p>
    <w:p w14:paraId="041B1AD4" w14:textId="77777777" w:rsidR="00873ACB" w:rsidRDefault="00873ACB" w:rsidP="00873ACB">
      <w:pPr>
        <w:pStyle w:val="CommentText"/>
      </w:pPr>
      <w:r>
        <w:t xml:space="preserve"> field descriptions need to be updated for servingCellMO but needs RAN2 conclusion first.</w:t>
      </w:r>
    </w:p>
    <w:p w14:paraId="1EE0E001" w14:textId="77777777" w:rsidR="00873ACB" w:rsidRDefault="00873ACB" w:rsidP="00873ACB">
      <w:pPr>
        <w:pStyle w:val="TAL"/>
        <w:spacing w:afterLines="100" w:after="240"/>
        <w:rPr>
          <w:szCs w:val="22"/>
          <w:lang w:eastAsia="sv-SE"/>
        </w:rPr>
      </w:pPr>
      <w:r>
        <w:rPr>
          <w:szCs w:val="22"/>
          <w:lang w:eastAsia="sv-SE"/>
        </w:rPr>
        <w:t>Also definition for “SSB-less SCell” is needed but it it is unclear where this is discussed, hence GEN added.</w:t>
      </w:r>
    </w:p>
    <w:p w14:paraId="33FE478D" w14:textId="77777777" w:rsidR="00873ACB" w:rsidRPr="002F0D20" w:rsidRDefault="00873ACB" w:rsidP="00873ACB">
      <w:pPr>
        <w:rPr>
          <w:rFonts w:eastAsia="Malgun Gothic"/>
          <w:lang w:eastAsia="ko-KR"/>
        </w:rPr>
      </w:pPr>
      <w:r>
        <w:rPr>
          <w:b/>
        </w:rPr>
        <w:t>[Comments]</w:t>
      </w:r>
      <w:r>
        <w:t>:</w:t>
      </w:r>
    </w:p>
    <w:p w14:paraId="3D0BC71C" w14:textId="77777777" w:rsidR="00873ACB" w:rsidRDefault="00873ACB" w:rsidP="00873ACB">
      <w:r>
        <w:t>[Apple] We agree the issue raised by Ericsson. We can disuss how to resolve it in upcoing RAN2 meeting. Our current view is that the following spec impacts are needed:</w:t>
      </w:r>
    </w:p>
    <w:p w14:paraId="07E263AD" w14:textId="77777777" w:rsidR="00873ACB" w:rsidRDefault="00873ACB" w:rsidP="00873ACB">
      <w:pPr>
        <w:pStyle w:val="B3"/>
        <w:ind w:left="0" w:firstLine="0"/>
        <w:rPr>
          <w:rFonts w:eastAsia="DengXian"/>
          <w:iCs/>
        </w:rPr>
      </w:pPr>
      <w:r>
        <w:rPr>
          <w:rFonts w:eastAsia="DengXian"/>
          <w:iCs/>
        </w:rPr>
        <w:t>We also think it is necessary to clarify the following aspects:</w:t>
      </w:r>
    </w:p>
    <w:p w14:paraId="1316A9E9" w14:textId="77777777" w:rsidR="00873ACB" w:rsidRDefault="00873ACB" w:rsidP="00873ACB">
      <w:pPr>
        <w:pStyle w:val="B3"/>
        <w:numPr>
          <w:ilvl w:val="0"/>
          <w:numId w:val="51"/>
        </w:numPr>
        <w:rPr>
          <w:rFonts w:eastAsia="DengXian"/>
          <w:iCs/>
        </w:rPr>
      </w:pPr>
      <w:r>
        <w:rPr>
          <w:rFonts w:eastAsia="DengXian"/>
          <w:iCs/>
        </w:rPr>
        <w:t xml:space="preserve">“SSB-less SCell” need to be updated to: </w:t>
      </w:r>
      <w:r w:rsidRPr="00D74C60">
        <w:rPr>
          <w:rFonts w:eastAsia="DengXian"/>
          <w:iCs/>
        </w:rPr>
        <w:t>the serving cell is associated with neither AO-SSB</w:t>
      </w:r>
      <w:r>
        <w:rPr>
          <w:rFonts w:eastAsia="DengXian"/>
          <w:iCs/>
        </w:rPr>
        <w:t xml:space="preserve"> </w:t>
      </w:r>
      <w:r w:rsidRPr="00D74C60">
        <w:rPr>
          <w:rFonts w:eastAsia="DengXian"/>
          <w:iCs/>
        </w:rPr>
        <w:t>nor OD-SSB</w:t>
      </w:r>
      <w:r>
        <w:rPr>
          <w:rFonts w:eastAsia="DengXian"/>
          <w:iCs/>
        </w:rPr>
        <w:t xml:space="preserve">. </w:t>
      </w:r>
    </w:p>
    <w:p w14:paraId="6780FCC0" w14:textId="77777777" w:rsidR="00873ACB" w:rsidRDefault="00873ACB" w:rsidP="00873ACB">
      <w:pPr>
        <w:pStyle w:val="B3"/>
        <w:numPr>
          <w:ilvl w:val="0"/>
          <w:numId w:val="51"/>
        </w:numPr>
        <w:rPr>
          <w:rFonts w:eastAsia="DengXian"/>
          <w:iCs/>
          <w:color w:val="000000" w:themeColor="text1"/>
        </w:rPr>
      </w:pPr>
      <w:r w:rsidRPr="007D1236">
        <w:rPr>
          <w:rFonts w:eastAsia="DengXian"/>
          <w:iCs/>
          <w:color w:val="000000" w:themeColor="text1"/>
        </w:rPr>
        <w:t xml:space="preserve">Clarify that ServingCellMO is mandatory present for OD-SSB case 1 (i.e. </w:t>
      </w:r>
      <w:r w:rsidRPr="007D1236">
        <w:rPr>
          <w:i/>
          <w:color w:val="000000" w:themeColor="text1"/>
          <w:szCs w:val="22"/>
          <w:lang w:eastAsia="sv-SE"/>
        </w:rPr>
        <w:t>ssbFrequency</w:t>
      </w:r>
      <w:r w:rsidRPr="007D1236">
        <w:rPr>
          <w:color w:val="000000" w:themeColor="text1"/>
          <w:szCs w:val="22"/>
          <w:lang w:eastAsia="sv-SE"/>
        </w:rPr>
        <w:t xml:space="preserve"> is configured, and its value is the same as </w:t>
      </w:r>
      <w:r>
        <w:rPr>
          <w:color w:val="000000" w:themeColor="text1"/>
          <w:szCs w:val="22"/>
          <w:lang w:eastAsia="sv-SE"/>
        </w:rPr>
        <w:t xml:space="preserve">either </w:t>
      </w:r>
      <w:r w:rsidRPr="007D1236">
        <w:rPr>
          <w:color w:val="000000" w:themeColor="text1"/>
          <w:szCs w:val="22"/>
          <w:lang w:eastAsia="sv-SE"/>
        </w:rPr>
        <w:t xml:space="preserve">the </w:t>
      </w:r>
      <w:r w:rsidRPr="007D1236">
        <w:rPr>
          <w:i/>
          <w:color w:val="000000" w:themeColor="text1"/>
          <w:lang w:eastAsia="sv-SE"/>
        </w:rPr>
        <w:t>absoluteFrequencySSB</w:t>
      </w:r>
      <w:r w:rsidRPr="007D1236">
        <w:rPr>
          <w:color w:val="000000" w:themeColor="text1"/>
          <w:lang w:eastAsia="sv-SE"/>
        </w:rPr>
        <w:t xml:space="preserve"> or </w:t>
      </w:r>
      <w:r w:rsidRPr="007D1236">
        <w:rPr>
          <w:bCs/>
          <w:i/>
          <w:color w:val="000000" w:themeColor="text1"/>
          <w:szCs w:val="22"/>
          <w:lang w:eastAsia="sv-SE"/>
        </w:rPr>
        <w:t>od-ssb-absoluteFrequency-r19</w:t>
      </w:r>
      <w:r w:rsidRPr="007D1236">
        <w:rPr>
          <w:color w:val="000000" w:themeColor="text1"/>
          <w:szCs w:val="22"/>
          <w:lang w:eastAsia="sv-SE"/>
        </w:rPr>
        <w:t xml:space="preserve"> in </w:t>
      </w:r>
      <w:r w:rsidRPr="007D1236">
        <w:rPr>
          <w:i/>
          <w:iCs/>
          <w:color w:val="000000" w:themeColor="text1"/>
          <w:szCs w:val="22"/>
          <w:lang w:eastAsia="sv-SE"/>
        </w:rPr>
        <w:t>SCellConfig</w:t>
      </w:r>
      <w:r w:rsidRPr="007D1236">
        <w:rPr>
          <w:rFonts w:eastAsia="DengXian"/>
          <w:iCs/>
          <w:color w:val="000000" w:themeColor="text1"/>
        </w:rPr>
        <w:t>).</w:t>
      </w:r>
    </w:p>
    <w:p w14:paraId="5A6D38ED" w14:textId="77777777" w:rsidR="00873ACB" w:rsidRPr="000962BE" w:rsidRDefault="00873ACB" w:rsidP="00873ACB">
      <w:pPr>
        <w:pStyle w:val="B3"/>
        <w:ind w:left="0" w:firstLine="0"/>
        <w:rPr>
          <w:rFonts w:eastAsia="DengXian"/>
          <w:iCs/>
          <w:color w:val="000000" w:themeColor="text1"/>
        </w:rPr>
      </w:pPr>
      <w:ins w:id="2800" w:author="Rapporteur" w:date="2025-09-30T00:51:00Z">
        <w:r w:rsidRPr="00EA4CBB">
          <w:rPr>
            <w:rFonts w:eastAsia="DengXian"/>
            <w:iCs/>
            <w:color w:val="000000" w:themeColor="text1"/>
          </w:rPr>
          <w:t>[Rapporteur] This requires further discussion in the next meeting.</w:t>
        </w:r>
      </w:ins>
    </w:p>
    <w:p w14:paraId="2B2DBA82" w14:textId="77777777" w:rsidR="00873ACB" w:rsidRDefault="00873ACB" w:rsidP="00873ACB">
      <w:pPr>
        <w:pStyle w:val="Heading1"/>
      </w:pPr>
      <w:r>
        <w:t>J005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3D1EFA6" w14:textId="77777777" w:rsidTr="0044284E">
        <w:tc>
          <w:tcPr>
            <w:tcW w:w="967" w:type="dxa"/>
          </w:tcPr>
          <w:p w14:paraId="1458E1F9" w14:textId="77777777" w:rsidR="00873ACB" w:rsidRDefault="00873ACB" w:rsidP="0044284E">
            <w:r>
              <w:t>RIL Id</w:t>
            </w:r>
          </w:p>
        </w:tc>
        <w:tc>
          <w:tcPr>
            <w:tcW w:w="948" w:type="dxa"/>
          </w:tcPr>
          <w:p w14:paraId="30E1D1A5" w14:textId="77777777" w:rsidR="00873ACB" w:rsidRDefault="00873ACB" w:rsidP="0044284E">
            <w:r>
              <w:t>WI</w:t>
            </w:r>
          </w:p>
        </w:tc>
        <w:tc>
          <w:tcPr>
            <w:tcW w:w="1068" w:type="dxa"/>
          </w:tcPr>
          <w:p w14:paraId="623465A8" w14:textId="77777777" w:rsidR="00873ACB" w:rsidRDefault="00873ACB" w:rsidP="0044284E">
            <w:r>
              <w:t>Class</w:t>
            </w:r>
          </w:p>
        </w:tc>
        <w:tc>
          <w:tcPr>
            <w:tcW w:w="2797" w:type="dxa"/>
          </w:tcPr>
          <w:p w14:paraId="0F2CB926" w14:textId="77777777" w:rsidR="00873ACB" w:rsidRDefault="00873ACB" w:rsidP="0044284E">
            <w:r>
              <w:t>Title</w:t>
            </w:r>
          </w:p>
        </w:tc>
        <w:tc>
          <w:tcPr>
            <w:tcW w:w="1161" w:type="dxa"/>
          </w:tcPr>
          <w:p w14:paraId="41C7957C" w14:textId="77777777" w:rsidR="00873ACB" w:rsidRDefault="00873ACB" w:rsidP="0044284E">
            <w:r>
              <w:t>Tdoc</w:t>
            </w:r>
          </w:p>
        </w:tc>
        <w:tc>
          <w:tcPr>
            <w:tcW w:w="1559" w:type="dxa"/>
          </w:tcPr>
          <w:p w14:paraId="20BE961B" w14:textId="77777777" w:rsidR="00873ACB" w:rsidRDefault="00873ACB" w:rsidP="0044284E">
            <w:r>
              <w:t>Delegate</w:t>
            </w:r>
          </w:p>
        </w:tc>
        <w:tc>
          <w:tcPr>
            <w:tcW w:w="993" w:type="dxa"/>
          </w:tcPr>
          <w:p w14:paraId="4A915E67" w14:textId="77777777" w:rsidR="00873ACB" w:rsidRDefault="00873ACB" w:rsidP="0044284E">
            <w:r>
              <w:t>Misc</w:t>
            </w:r>
          </w:p>
        </w:tc>
        <w:tc>
          <w:tcPr>
            <w:tcW w:w="850" w:type="dxa"/>
          </w:tcPr>
          <w:p w14:paraId="45DF7208" w14:textId="77777777" w:rsidR="00873ACB" w:rsidRDefault="00873ACB" w:rsidP="0044284E">
            <w:r>
              <w:t>File version</w:t>
            </w:r>
          </w:p>
        </w:tc>
        <w:tc>
          <w:tcPr>
            <w:tcW w:w="814" w:type="dxa"/>
          </w:tcPr>
          <w:p w14:paraId="282663DD" w14:textId="77777777" w:rsidR="00873ACB" w:rsidRDefault="00873ACB" w:rsidP="0044284E">
            <w:r>
              <w:t>Status</w:t>
            </w:r>
          </w:p>
        </w:tc>
      </w:tr>
      <w:tr w:rsidR="00873ACB" w14:paraId="11EDB3D2" w14:textId="77777777" w:rsidTr="0044284E">
        <w:tc>
          <w:tcPr>
            <w:tcW w:w="967" w:type="dxa"/>
          </w:tcPr>
          <w:p w14:paraId="07E38F65" w14:textId="77777777" w:rsidR="00873ACB" w:rsidRDefault="00873ACB" w:rsidP="0044284E">
            <w:r>
              <w:t>J005</w:t>
            </w:r>
          </w:p>
        </w:tc>
        <w:tc>
          <w:tcPr>
            <w:tcW w:w="948" w:type="dxa"/>
          </w:tcPr>
          <w:p w14:paraId="4000D23C" w14:textId="77777777" w:rsidR="00873ACB" w:rsidRDefault="00873ACB" w:rsidP="0044284E">
            <w:pPr>
              <w:rPr>
                <w:rFonts w:eastAsia="DengXian"/>
              </w:rPr>
            </w:pPr>
            <w:r>
              <w:rPr>
                <w:rFonts w:eastAsia="DengXian"/>
              </w:rPr>
              <w:t>NES</w:t>
            </w:r>
          </w:p>
        </w:tc>
        <w:tc>
          <w:tcPr>
            <w:tcW w:w="1068" w:type="dxa"/>
          </w:tcPr>
          <w:p w14:paraId="7A8E18A4" w14:textId="77777777" w:rsidR="00873ACB" w:rsidRDefault="00873ACB" w:rsidP="0044284E">
            <w:pPr>
              <w:rPr>
                <w:rFonts w:eastAsia="DengXian"/>
              </w:rPr>
            </w:pPr>
            <w:r>
              <w:rPr>
                <w:rFonts w:eastAsia="DengXian"/>
              </w:rPr>
              <w:t>1</w:t>
            </w:r>
          </w:p>
        </w:tc>
        <w:tc>
          <w:tcPr>
            <w:tcW w:w="2797" w:type="dxa"/>
          </w:tcPr>
          <w:p w14:paraId="38544B68" w14:textId="77777777" w:rsidR="00873ACB" w:rsidRDefault="00873ACB" w:rsidP="0044284E">
            <w:pPr>
              <w:rPr>
                <w:rFonts w:eastAsia="DengXian"/>
              </w:rPr>
            </w:pPr>
            <w:r>
              <w:rPr>
                <w:rFonts w:eastAsia="DengXian"/>
              </w:rPr>
              <w:t xml:space="preserve">Configuration limitation for </w:t>
            </w:r>
            <w:r>
              <w:rPr>
                <w:i/>
                <w:szCs w:val="22"/>
                <w:lang w:eastAsia="sv-SE"/>
              </w:rPr>
              <w:t>servingCellMO-OD</w:t>
            </w:r>
          </w:p>
        </w:tc>
        <w:tc>
          <w:tcPr>
            <w:tcW w:w="1161" w:type="dxa"/>
          </w:tcPr>
          <w:p w14:paraId="14DDAA21" w14:textId="77777777" w:rsidR="00873ACB" w:rsidRDefault="00873ACB" w:rsidP="0044284E">
            <w:pPr>
              <w:rPr>
                <w:rFonts w:eastAsia="DengXian"/>
              </w:rPr>
            </w:pPr>
          </w:p>
        </w:tc>
        <w:tc>
          <w:tcPr>
            <w:tcW w:w="1559" w:type="dxa"/>
          </w:tcPr>
          <w:p w14:paraId="16D46332" w14:textId="77777777" w:rsidR="00873ACB" w:rsidRDefault="00873ACB" w:rsidP="0044284E">
            <w:pPr>
              <w:rPr>
                <w:rFonts w:eastAsia="DengXian"/>
              </w:rPr>
            </w:pPr>
            <w:r>
              <w:rPr>
                <w:rFonts w:eastAsia="DengXian"/>
              </w:rPr>
              <w:t>Sharp (LIU Lei)</w:t>
            </w:r>
          </w:p>
        </w:tc>
        <w:tc>
          <w:tcPr>
            <w:tcW w:w="993" w:type="dxa"/>
          </w:tcPr>
          <w:p w14:paraId="6CEE3945" w14:textId="77777777" w:rsidR="00873ACB" w:rsidRDefault="00873ACB" w:rsidP="0044284E"/>
        </w:tc>
        <w:tc>
          <w:tcPr>
            <w:tcW w:w="850" w:type="dxa"/>
          </w:tcPr>
          <w:p w14:paraId="0A18108B" w14:textId="77777777" w:rsidR="00873ACB" w:rsidRDefault="00873ACB" w:rsidP="0044284E">
            <w:r>
              <w:t>V020</w:t>
            </w:r>
          </w:p>
        </w:tc>
        <w:tc>
          <w:tcPr>
            <w:tcW w:w="814" w:type="dxa"/>
          </w:tcPr>
          <w:p w14:paraId="583F5D5E" w14:textId="77777777" w:rsidR="00873ACB" w:rsidRDefault="00873ACB" w:rsidP="0044284E">
            <w:r>
              <w:t>ToDo</w:t>
            </w:r>
          </w:p>
        </w:tc>
      </w:tr>
    </w:tbl>
    <w:p w14:paraId="67183C81" w14:textId="77777777" w:rsidR="00873ACB" w:rsidRDefault="00873ACB" w:rsidP="00873ACB">
      <w:pPr>
        <w:textAlignment w:val="auto"/>
        <w:rPr>
          <w:lang w:val="en-US"/>
        </w:rPr>
      </w:pPr>
      <w:r>
        <w:rPr>
          <w:b/>
        </w:rPr>
        <w:br/>
        <w:t>[Description]</w:t>
      </w:r>
      <w:r>
        <w:t>: For servingCellMO, there are some configuration limitations in the field description</w:t>
      </w:r>
      <w:r>
        <w:rPr>
          <w:iCs/>
        </w:rPr>
        <w:t>. The similar configuration limitation should be added for servingCellMO-OD.</w:t>
      </w:r>
    </w:p>
    <w:p w14:paraId="27D60A10" w14:textId="77777777" w:rsidR="00873ACB" w:rsidRDefault="00873ACB" w:rsidP="00873ACB">
      <w:pPr>
        <w:pStyle w:val="CommentText"/>
      </w:pPr>
      <w:r>
        <w:rPr>
          <w:b/>
        </w:rPr>
        <w:t>[Proposed Change]</w:t>
      </w:r>
      <w:r>
        <w:t>: Considering csi-rs measurement for OD-SSB cell is still unclear, only add ssb frequency related part</w:t>
      </w:r>
      <w:r>
        <w:rPr>
          <w:bCs/>
          <w:i/>
          <w:iCs/>
          <w:szCs w:val="22"/>
          <w:lang w:eastAsia="sv-SE"/>
        </w:rPr>
        <w:t xml:space="preserve"> </w:t>
      </w:r>
      <w:r>
        <w:rPr>
          <w:bCs/>
          <w:iCs/>
          <w:szCs w:val="22"/>
          <w:lang w:eastAsia="sv-SE"/>
        </w:rPr>
        <w:t>as below</w:t>
      </w:r>
      <w:r>
        <w:t>:</w:t>
      </w:r>
    </w:p>
    <w:p w14:paraId="594CE28D" w14:textId="77777777" w:rsidR="00873ACB" w:rsidRDefault="00873ACB" w:rsidP="00873ACB">
      <w:pPr>
        <w:pStyle w:val="TAL"/>
        <w:rPr>
          <w:b/>
          <w:i/>
          <w:szCs w:val="22"/>
          <w:lang w:eastAsia="sv-SE"/>
        </w:rPr>
      </w:pPr>
      <w:r>
        <w:rPr>
          <w:b/>
          <w:i/>
          <w:szCs w:val="22"/>
          <w:lang w:eastAsia="sv-SE"/>
        </w:rPr>
        <w:t>servingCellMO-OD</w:t>
      </w:r>
    </w:p>
    <w:p w14:paraId="759C13C9" w14:textId="77777777" w:rsidR="00873ACB" w:rsidRDefault="00873ACB" w:rsidP="00873ACB">
      <w:pPr>
        <w:pStyle w:val="CommentText"/>
        <w:rPr>
          <w:rFonts w:ascii="Arial" w:eastAsia="DengXian" w:hAnsi="Arial" w:cs="Arial"/>
          <w:b/>
          <w:sz w:val="18"/>
          <w:szCs w:val="18"/>
        </w:rPr>
      </w:pPr>
      <w:r>
        <w:rPr>
          <w:rFonts w:ascii="Arial" w:hAnsi="Arial" w:cs="Arial"/>
          <w:bCs/>
          <w:i/>
          <w:sz w:val="18"/>
          <w:szCs w:val="18"/>
          <w:lang w:eastAsia="sv-SE"/>
        </w:rPr>
        <w:t>measObjectId</w:t>
      </w:r>
      <w:r>
        <w:rPr>
          <w:rFonts w:ascii="Arial" w:hAnsi="Arial" w:cs="Arial"/>
          <w:bCs/>
          <w:iCs/>
          <w:sz w:val="18"/>
          <w:szCs w:val="18"/>
          <w:lang w:eastAsia="sv-SE"/>
        </w:rPr>
        <w:t xml:space="preserve"> of the </w:t>
      </w:r>
      <w:r>
        <w:rPr>
          <w:rFonts w:ascii="Arial" w:hAnsi="Arial" w:cs="Arial"/>
          <w:bCs/>
          <w:i/>
          <w:sz w:val="18"/>
          <w:szCs w:val="18"/>
          <w:lang w:eastAsia="sv-SE"/>
        </w:rPr>
        <w:t>MeasObjectNR</w:t>
      </w:r>
      <w:r>
        <w:rPr>
          <w:rFonts w:ascii="Arial" w:hAnsi="Arial" w:cs="Arial"/>
          <w:bCs/>
          <w:iCs/>
          <w:sz w:val="18"/>
          <w:szCs w:val="18"/>
          <w:lang w:eastAsia="sv-SE"/>
        </w:rPr>
        <w:t xml:space="preserve"> in </w:t>
      </w:r>
      <w:r>
        <w:rPr>
          <w:rFonts w:ascii="Arial" w:hAnsi="Arial" w:cs="Arial"/>
          <w:bCs/>
          <w:i/>
          <w:sz w:val="18"/>
          <w:szCs w:val="18"/>
          <w:lang w:eastAsia="sv-SE"/>
        </w:rPr>
        <w:t>MeasConfig</w:t>
      </w:r>
      <w:r>
        <w:rPr>
          <w:rFonts w:ascii="Arial" w:hAnsi="Arial" w:cs="Arial"/>
          <w:bCs/>
          <w:iCs/>
          <w:sz w:val="18"/>
          <w:szCs w:val="18"/>
          <w:lang w:eastAsia="sv-SE"/>
        </w:rPr>
        <w:t xml:space="preserve"> which is associated to the serving cell instead of </w:t>
      </w:r>
      <w:r>
        <w:rPr>
          <w:rFonts w:ascii="Arial" w:hAnsi="Arial" w:cs="Arial"/>
          <w:bCs/>
          <w:i/>
          <w:sz w:val="18"/>
          <w:szCs w:val="18"/>
          <w:lang w:eastAsia="sv-SE"/>
        </w:rPr>
        <w:t>servingCellMO</w:t>
      </w:r>
      <w:r>
        <w:rPr>
          <w:rFonts w:ascii="Arial" w:hAnsi="Arial" w:cs="Arial"/>
          <w:bCs/>
          <w:iCs/>
          <w:sz w:val="18"/>
          <w:szCs w:val="18"/>
          <w:lang w:eastAsia="sv-SE"/>
        </w:rPr>
        <w:t xml:space="preserve"> in IE </w:t>
      </w:r>
      <w:r>
        <w:rPr>
          <w:rFonts w:ascii="Arial" w:hAnsi="Arial" w:cs="Arial"/>
          <w:bCs/>
          <w:i/>
          <w:sz w:val="18"/>
          <w:szCs w:val="18"/>
          <w:lang w:eastAsia="sv-SE"/>
        </w:rPr>
        <w:t>ServingCellConfig</w:t>
      </w:r>
      <w:r>
        <w:rPr>
          <w:rFonts w:ascii="Arial" w:hAnsi="Arial" w:cs="Arial"/>
          <w:bCs/>
          <w:iCs/>
          <w:sz w:val="18"/>
          <w:szCs w:val="18"/>
          <w:lang w:eastAsia="sv-SE"/>
        </w:rPr>
        <w:t xml:space="preserve">. </w:t>
      </w:r>
      <w:ins w:id="2801" w:author="Sharp-LIU Lei" w:date="2025-09-23T13:57:00Z">
        <w:r>
          <w:rPr>
            <w:rFonts w:ascii="Arial" w:hAnsi="Arial" w:cs="Arial"/>
            <w:bCs/>
            <w:iCs/>
            <w:sz w:val="18"/>
            <w:szCs w:val="18"/>
            <w:lang w:eastAsia="sv-SE"/>
          </w:rPr>
          <w:t>T</w:t>
        </w:r>
        <w:r>
          <w:rPr>
            <w:rFonts w:ascii="Arial" w:hAnsi="Arial" w:cs="Arial"/>
            <w:sz w:val="18"/>
            <w:szCs w:val="18"/>
            <w:lang w:eastAsia="sv-SE"/>
          </w:rPr>
          <w:t xml:space="preserve">he following relationship applies between the corresponding MeasObjectNR and </w:t>
        </w:r>
      </w:ins>
      <w:ins w:id="2802" w:author="Sharp-LIU Lei" w:date="2025-09-23T14:01:00Z">
        <w:r>
          <w:rPr>
            <w:rFonts w:ascii="Arial" w:hAnsi="Arial" w:cs="Arial"/>
            <w:i/>
            <w:sz w:val="18"/>
            <w:szCs w:val="18"/>
            <w:lang w:eastAsia="sv-SE"/>
          </w:rPr>
          <w:t>od-ssb</w:t>
        </w:r>
        <w:r>
          <w:rPr>
            <w:rFonts w:ascii="Arial" w:hAnsi="Arial" w:cs="Arial"/>
            <w:sz w:val="18"/>
            <w:szCs w:val="18"/>
            <w:lang w:eastAsia="sv-SE"/>
          </w:rPr>
          <w:t xml:space="preserve"> </w:t>
        </w:r>
      </w:ins>
      <w:ins w:id="2803" w:author="Sharp-LIU Lei" w:date="2025-09-23T13:58:00Z">
        <w:r>
          <w:rPr>
            <w:rFonts w:ascii="Arial" w:hAnsi="Arial" w:cs="Arial"/>
            <w:sz w:val="18"/>
            <w:szCs w:val="18"/>
            <w:lang w:eastAsia="sv-SE"/>
          </w:rPr>
          <w:t xml:space="preserve">of the serving cell: if </w:t>
        </w:r>
        <w:r>
          <w:rPr>
            <w:rFonts w:ascii="Arial" w:hAnsi="Arial" w:cs="Arial"/>
            <w:i/>
            <w:sz w:val="18"/>
            <w:szCs w:val="18"/>
            <w:lang w:eastAsia="sv-SE"/>
          </w:rPr>
          <w:t>ssbFrequency</w:t>
        </w:r>
        <w:r>
          <w:rPr>
            <w:rFonts w:ascii="Arial" w:hAnsi="Arial" w:cs="Arial"/>
            <w:sz w:val="18"/>
            <w:szCs w:val="18"/>
            <w:lang w:eastAsia="sv-SE"/>
          </w:rPr>
          <w:t xml:space="preserve"> is configured, its value is the same as the </w:t>
        </w:r>
      </w:ins>
      <w:ins w:id="2804" w:author="Sharp-LIU Lei" w:date="2025-09-23T14:00:00Z">
        <w:r>
          <w:rPr>
            <w:rFonts w:ascii="Arial" w:hAnsi="Arial" w:cs="Arial"/>
            <w:i/>
            <w:sz w:val="18"/>
            <w:szCs w:val="18"/>
            <w:lang w:eastAsia="sv-SE"/>
          </w:rPr>
          <w:t>od-ssb-absoluteFrequency</w:t>
        </w:r>
      </w:ins>
      <w:ins w:id="2805" w:author="Sharp-LIU Lei" w:date="2025-09-23T13:58:00Z">
        <w:r>
          <w:rPr>
            <w:rFonts w:ascii="Arial" w:hAnsi="Arial" w:cs="Arial"/>
            <w:sz w:val="18"/>
            <w:szCs w:val="18"/>
            <w:lang w:eastAsia="sv-SE"/>
          </w:rPr>
          <w:t>.</w:t>
        </w:r>
      </w:ins>
    </w:p>
    <w:p w14:paraId="7FAFFAAE" w14:textId="77777777" w:rsidR="00873ACB" w:rsidRDefault="00873ACB" w:rsidP="00873ACB">
      <w:pPr>
        <w:pStyle w:val="CommentText"/>
        <w:rPr>
          <w:ins w:id="2806" w:author="Rapporteur" w:date="2025-09-30T00:32:00Z"/>
          <w:b/>
        </w:rPr>
      </w:pPr>
      <w:r>
        <w:rPr>
          <w:b/>
        </w:rPr>
        <w:t xml:space="preserve"> [Comments]:</w:t>
      </w:r>
    </w:p>
    <w:p w14:paraId="1D30DE5F" w14:textId="77777777" w:rsidR="00873ACB" w:rsidRDefault="00873ACB" w:rsidP="00873ACB">
      <w:pPr>
        <w:pStyle w:val="CommentText"/>
        <w:rPr>
          <w:rFonts w:eastAsia="DengXian"/>
        </w:rPr>
      </w:pPr>
      <w:ins w:id="2807" w:author="Rapporteur" w:date="2025-09-30T00:32:00Z">
        <w:r w:rsidRPr="00F731CF">
          <w:rPr>
            <w:rFonts w:eastAsia="DengXian"/>
          </w:rPr>
          <w:t>[Rapporteur] This requires further discussion in the next meeting.</w:t>
        </w:r>
      </w:ins>
    </w:p>
    <w:p w14:paraId="76CFB168" w14:textId="77777777" w:rsidR="00873ACB" w:rsidRDefault="00873ACB" w:rsidP="00873ACB">
      <w:pPr>
        <w:pStyle w:val="CommentText"/>
        <w:rPr>
          <w:bCs/>
        </w:rPr>
      </w:pPr>
    </w:p>
    <w:p w14:paraId="18D5ED40" w14:textId="77777777" w:rsidR="00873ACB" w:rsidRDefault="00873ACB" w:rsidP="00873ACB">
      <w:pPr>
        <w:pStyle w:val="Heading1"/>
      </w:pPr>
      <w:r>
        <w:t>O006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F20CB7F" w14:textId="77777777" w:rsidTr="0044284E">
        <w:tc>
          <w:tcPr>
            <w:tcW w:w="967" w:type="dxa"/>
          </w:tcPr>
          <w:p w14:paraId="61FB7D80" w14:textId="77777777" w:rsidR="00873ACB" w:rsidRDefault="00873ACB" w:rsidP="0044284E">
            <w:r>
              <w:t>RIL Id</w:t>
            </w:r>
          </w:p>
        </w:tc>
        <w:tc>
          <w:tcPr>
            <w:tcW w:w="948" w:type="dxa"/>
          </w:tcPr>
          <w:p w14:paraId="080A7BC2" w14:textId="77777777" w:rsidR="00873ACB" w:rsidRDefault="00873ACB" w:rsidP="0044284E">
            <w:r>
              <w:t>WI</w:t>
            </w:r>
          </w:p>
        </w:tc>
        <w:tc>
          <w:tcPr>
            <w:tcW w:w="1068" w:type="dxa"/>
          </w:tcPr>
          <w:p w14:paraId="153A764E" w14:textId="77777777" w:rsidR="00873ACB" w:rsidRDefault="00873ACB" w:rsidP="0044284E">
            <w:r>
              <w:t>Class</w:t>
            </w:r>
          </w:p>
        </w:tc>
        <w:tc>
          <w:tcPr>
            <w:tcW w:w="2797" w:type="dxa"/>
          </w:tcPr>
          <w:p w14:paraId="7ED943FB" w14:textId="77777777" w:rsidR="00873ACB" w:rsidRDefault="00873ACB" w:rsidP="0044284E">
            <w:r>
              <w:t>Title</w:t>
            </w:r>
          </w:p>
        </w:tc>
        <w:tc>
          <w:tcPr>
            <w:tcW w:w="1161" w:type="dxa"/>
          </w:tcPr>
          <w:p w14:paraId="7011F67B" w14:textId="77777777" w:rsidR="00873ACB" w:rsidRDefault="00873ACB" w:rsidP="0044284E">
            <w:r>
              <w:t>Tdoc</w:t>
            </w:r>
          </w:p>
        </w:tc>
        <w:tc>
          <w:tcPr>
            <w:tcW w:w="1559" w:type="dxa"/>
          </w:tcPr>
          <w:p w14:paraId="7C29C816" w14:textId="77777777" w:rsidR="00873ACB" w:rsidRDefault="00873ACB" w:rsidP="0044284E">
            <w:r>
              <w:t>Delegate</w:t>
            </w:r>
          </w:p>
        </w:tc>
        <w:tc>
          <w:tcPr>
            <w:tcW w:w="993" w:type="dxa"/>
          </w:tcPr>
          <w:p w14:paraId="69EDFA7C" w14:textId="77777777" w:rsidR="00873ACB" w:rsidRDefault="00873ACB" w:rsidP="0044284E">
            <w:r>
              <w:t>Misc</w:t>
            </w:r>
          </w:p>
        </w:tc>
        <w:tc>
          <w:tcPr>
            <w:tcW w:w="850" w:type="dxa"/>
          </w:tcPr>
          <w:p w14:paraId="69AF690C" w14:textId="77777777" w:rsidR="00873ACB" w:rsidRDefault="00873ACB" w:rsidP="0044284E">
            <w:r>
              <w:t>File version</w:t>
            </w:r>
          </w:p>
        </w:tc>
        <w:tc>
          <w:tcPr>
            <w:tcW w:w="814" w:type="dxa"/>
          </w:tcPr>
          <w:p w14:paraId="095DD0D2" w14:textId="77777777" w:rsidR="00873ACB" w:rsidRDefault="00873ACB" w:rsidP="0044284E">
            <w:r>
              <w:t>Status</w:t>
            </w:r>
          </w:p>
        </w:tc>
      </w:tr>
      <w:tr w:rsidR="00873ACB" w14:paraId="43CA5D84" w14:textId="77777777" w:rsidTr="0044284E">
        <w:tc>
          <w:tcPr>
            <w:tcW w:w="967" w:type="dxa"/>
          </w:tcPr>
          <w:p w14:paraId="582BC4B7" w14:textId="77777777" w:rsidR="00873ACB" w:rsidRDefault="00873ACB" w:rsidP="0044284E">
            <w:r>
              <w:t>O006</w:t>
            </w:r>
          </w:p>
        </w:tc>
        <w:tc>
          <w:tcPr>
            <w:tcW w:w="948" w:type="dxa"/>
          </w:tcPr>
          <w:p w14:paraId="22268ACE" w14:textId="77777777" w:rsidR="00873ACB" w:rsidRDefault="00873ACB" w:rsidP="0044284E">
            <w:pPr>
              <w:rPr>
                <w:rFonts w:eastAsia="DengXian"/>
              </w:rPr>
            </w:pPr>
            <w:r>
              <w:rPr>
                <w:rFonts w:eastAsia="DengXian" w:hint="eastAsia"/>
              </w:rPr>
              <w:t>N</w:t>
            </w:r>
            <w:r>
              <w:rPr>
                <w:rFonts w:eastAsia="DengXian"/>
              </w:rPr>
              <w:t>ES</w:t>
            </w:r>
          </w:p>
        </w:tc>
        <w:tc>
          <w:tcPr>
            <w:tcW w:w="1068" w:type="dxa"/>
          </w:tcPr>
          <w:p w14:paraId="3BA7D103" w14:textId="77777777" w:rsidR="00873ACB" w:rsidRDefault="00873ACB" w:rsidP="0044284E">
            <w:pPr>
              <w:rPr>
                <w:rFonts w:eastAsia="DengXian"/>
              </w:rPr>
            </w:pPr>
            <w:r>
              <w:rPr>
                <w:rFonts w:eastAsia="DengXian"/>
              </w:rPr>
              <w:t>2</w:t>
            </w:r>
          </w:p>
        </w:tc>
        <w:tc>
          <w:tcPr>
            <w:tcW w:w="2797" w:type="dxa"/>
          </w:tcPr>
          <w:p w14:paraId="300A2134" w14:textId="77777777" w:rsidR="00873ACB" w:rsidRDefault="00873ACB" w:rsidP="0044284E">
            <w:pPr>
              <w:rPr>
                <w:rFonts w:eastAsia="DengXian"/>
              </w:rPr>
            </w:pPr>
            <w:r>
              <w:rPr>
                <w:rFonts w:eastAsia="DengXian"/>
              </w:rPr>
              <w:t>How to handle the SSB-less case</w:t>
            </w:r>
          </w:p>
        </w:tc>
        <w:tc>
          <w:tcPr>
            <w:tcW w:w="1161" w:type="dxa"/>
          </w:tcPr>
          <w:p w14:paraId="0FA89BD0"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526E3ED2" w14:textId="77777777" w:rsidR="00873ACB" w:rsidRDefault="00873ACB" w:rsidP="0044284E">
            <w:pPr>
              <w:rPr>
                <w:rFonts w:eastAsia="DengXian"/>
              </w:rPr>
            </w:pPr>
            <w:r>
              <w:rPr>
                <w:rFonts w:eastAsia="DengXian" w:hint="eastAsia"/>
              </w:rPr>
              <w:t>O</w:t>
            </w:r>
            <w:r>
              <w:rPr>
                <w:rFonts w:eastAsia="DengXian"/>
              </w:rPr>
              <w:t>PPO (Qianxi)</w:t>
            </w:r>
          </w:p>
        </w:tc>
        <w:tc>
          <w:tcPr>
            <w:tcW w:w="993" w:type="dxa"/>
          </w:tcPr>
          <w:p w14:paraId="6A6CEA55" w14:textId="77777777" w:rsidR="00873ACB" w:rsidRDefault="00873ACB" w:rsidP="0044284E"/>
        </w:tc>
        <w:tc>
          <w:tcPr>
            <w:tcW w:w="850" w:type="dxa"/>
          </w:tcPr>
          <w:p w14:paraId="6F66BC3B" w14:textId="77777777" w:rsidR="00873ACB" w:rsidRDefault="00873ACB" w:rsidP="0044284E">
            <w:r>
              <w:t>V004</w:t>
            </w:r>
          </w:p>
        </w:tc>
        <w:tc>
          <w:tcPr>
            <w:tcW w:w="814" w:type="dxa"/>
          </w:tcPr>
          <w:p w14:paraId="53501F37" w14:textId="77777777" w:rsidR="00873ACB" w:rsidRDefault="00873ACB" w:rsidP="0044284E">
            <w:r>
              <w:t>ToDo</w:t>
            </w:r>
          </w:p>
        </w:tc>
      </w:tr>
    </w:tbl>
    <w:p w14:paraId="4572774E" w14:textId="77777777" w:rsidR="00873ACB" w:rsidRDefault="00873ACB" w:rsidP="00873ACB">
      <w:pPr>
        <w:pStyle w:val="CommentText"/>
      </w:pPr>
      <w:r>
        <w:rPr>
          <w:b/>
        </w:rPr>
        <w:br/>
        <w:t>[Description]</w:t>
      </w:r>
      <w:r>
        <w:t xml:space="preserve">: “This field is mandatory present if </w:t>
      </w:r>
      <w:r>
        <w:rPr>
          <w:i/>
          <w:iCs/>
        </w:rPr>
        <w:t>od-ssb-absoluteFrequency</w:t>
      </w:r>
      <w:r>
        <w:t xml:space="preserve"> indicates different frequency than </w:t>
      </w:r>
      <w:r>
        <w:rPr>
          <w:i/>
          <w:iCs/>
        </w:rPr>
        <w:t>absoluteFrequencySSB</w:t>
      </w:r>
      <w:r>
        <w:t xml:space="preserve"> of the serving cell.” It is not clear how to handle the case where </w:t>
      </w:r>
      <w:r>
        <w:rPr>
          <w:i/>
          <w:iCs/>
        </w:rPr>
        <w:t>absoluteFrequencySSB</w:t>
      </w:r>
      <w:r>
        <w:t xml:space="preserve"> is not provided, i.e., SSB-less case.</w:t>
      </w:r>
    </w:p>
    <w:p w14:paraId="5357C9D2" w14:textId="77777777" w:rsidR="00873ACB" w:rsidRDefault="00873ACB" w:rsidP="00873ACB">
      <w:pPr>
        <w:pStyle w:val="CommentText"/>
      </w:pPr>
      <w:r>
        <w:rPr>
          <w:b/>
        </w:rPr>
        <w:t>[Proposed Change]</w:t>
      </w:r>
      <w:r>
        <w:t>: Extend the condition of servingCellMO-OD as “This field is mandatory present if od-ssb-absoluteFrequency indicates different frequency than ssbFrequency of the servingCellMO” to cover SSB-less SCell.</w:t>
      </w:r>
    </w:p>
    <w:p w14:paraId="69E65900" w14:textId="77777777" w:rsidR="00873ACB" w:rsidRDefault="00873ACB" w:rsidP="00873ACB">
      <w:r>
        <w:rPr>
          <w:b/>
        </w:rPr>
        <w:t>[Comments]</w:t>
      </w:r>
      <w:r>
        <w:t>:</w:t>
      </w:r>
    </w:p>
    <w:p w14:paraId="44F13B6D" w14:textId="77777777" w:rsidR="00873ACB" w:rsidRDefault="00873ACB" w:rsidP="00873ACB">
      <w:pPr>
        <w:rPr>
          <w:rFonts w:eastAsia="DengXian"/>
        </w:rPr>
      </w:pPr>
      <w:r>
        <w:rPr>
          <w:rFonts w:eastAsia="DengXian"/>
        </w:rPr>
        <w:t xml:space="preserve">[Ericsson] agree, please see also E023, E024 </w:t>
      </w:r>
    </w:p>
    <w:p w14:paraId="7581AA0C" w14:textId="77777777" w:rsidR="00873ACB" w:rsidRDefault="00873ACB" w:rsidP="00873ACB">
      <w:pPr>
        <w:rPr>
          <w:ins w:id="2808" w:author="Rapporteur" w:date="2025-09-29T16:41:00Z"/>
          <w:rFonts w:eastAsia="DengXian"/>
          <w:iCs/>
        </w:rPr>
      </w:pPr>
      <w:r>
        <w:rPr>
          <w:iCs/>
        </w:rPr>
        <w:t xml:space="preserve">[Apple] Agree with the proposed change on presence condition </w:t>
      </w:r>
      <w:r>
        <w:t>of servingCellMO-OD</w:t>
      </w:r>
      <w:r>
        <w:rPr>
          <w:iCs/>
        </w:rPr>
        <w:t>, which can cover the case that AO-SSB and OD-SSB are in different frequency. However, we want to clarify it is not intended to cover SSB-less case. We think SSB-less SCell case need to update to “</w:t>
      </w:r>
      <w:r w:rsidRPr="00D74C60">
        <w:rPr>
          <w:rFonts w:eastAsia="DengXian"/>
          <w:iCs/>
        </w:rPr>
        <w:t>the serving cell is associated with neither AO-SSB</w:t>
      </w:r>
      <w:r>
        <w:rPr>
          <w:rFonts w:eastAsia="DengXian"/>
          <w:iCs/>
        </w:rPr>
        <w:t xml:space="preserve"> </w:t>
      </w:r>
      <w:r w:rsidRPr="00D74C60">
        <w:rPr>
          <w:rFonts w:eastAsia="DengXian"/>
          <w:iCs/>
        </w:rPr>
        <w:t>nor OD-SSB</w:t>
      </w:r>
      <w:r>
        <w:rPr>
          <w:rFonts w:eastAsia="DengXian"/>
          <w:iCs/>
        </w:rPr>
        <w:t xml:space="preserve">” (i.e. </w:t>
      </w:r>
      <w:r>
        <w:rPr>
          <w:rFonts w:eastAsia="DengXian"/>
          <w:iCs/>
          <w:color w:val="000000" w:themeColor="text1"/>
        </w:rPr>
        <w:t>neither</w:t>
      </w:r>
      <w:r w:rsidRPr="007D1236">
        <w:rPr>
          <w:color w:val="000000" w:themeColor="text1"/>
          <w:szCs w:val="22"/>
          <w:lang w:eastAsia="sv-SE"/>
        </w:rPr>
        <w:t xml:space="preserve"> </w:t>
      </w:r>
      <w:r w:rsidRPr="007D1236">
        <w:rPr>
          <w:i/>
          <w:color w:val="000000" w:themeColor="text1"/>
          <w:lang w:eastAsia="sv-SE"/>
        </w:rPr>
        <w:t>absoluteFrequencySSB</w:t>
      </w:r>
      <w:r w:rsidRPr="007D1236">
        <w:rPr>
          <w:color w:val="000000" w:themeColor="text1"/>
          <w:lang w:eastAsia="sv-SE"/>
        </w:rPr>
        <w:t xml:space="preserve"> </w:t>
      </w:r>
      <w:r>
        <w:rPr>
          <w:color w:val="000000" w:themeColor="text1"/>
          <w:lang w:eastAsia="sv-SE"/>
        </w:rPr>
        <w:t>n</w:t>
      </w:r>
      <w:r w:rsidRPr="007D1236">
        <w:rPr>
          <w:color w:val="000000" w:themeColor="text1"/>
          <w:lang w:eastAsia="sv-SE"/>
        </w:rPr>
        <w:t xml:space="preserve">or </w:t>
      </w:r>
      <w:r w:rsidRPr="007D1236">
        <w:rPr>
          <w:bCs/>
          <w:i/>
          <w:color w:val="000000" w:themeColor="text1"/>
          <w:szCs w:val="22"/>
          <w:lang w:eastAsia="sv-SE"/>
        </w:rPr>
        <w:t>od-ssb-absoluteFrequency-r19</w:t>
      </w:r>
      <w:r w:rsidRPr="007D1236">
        <w:rPr>
          <w:color w:val="000000" w:themeColor="text1"/>
          <w:szCs w:val="22"/>
          <w:lang w:eastAsia="sv-SE"/>
        </w:rPr>
        <w:t xml:space="preserve"> in </w:t>
      </w:r>
      <w:r w:rsidRPr="007D1236">
        <w:rPr>
          <w:i/>
          <w:iCs/>
          <w:color w:val="000000" w:themeColor="text1"/>
          <w:szCs w:val="22"/>
          <w:lang w:eastAsia="sv-SE"/>
        </w:rPr>
        <w:t>SCellConfig</w:t>
      </w:r>
      <w:r>
        <w:rPr>
          <w:i/>
          <w:iCs/>
          <w:color w:val="000000" w:themeColor="text1"/>
          <w:szCs w:val="22"/>
          <w:lang w:eastAsia="sv-SE"/>
        </w:rPr>
        <w:t xml:space="preserve"> </w:t>
      </w:r>
      <w:r w:rsidRPr="0013457D">
        <w:rPr>
          <w:color w:val="000000" w:themeColor="text1"/>
          <w:szCs w:val="22"/>
          <w:lang w:eastAsia="sv-SE"/>
        </w:rPr>
        <w:t>is configured</w:t>
      </w:r>
      <w:r w:rsidRPr="007D1236">
        <w:rPr>
          <w:rFonts w:eastAsia="DengXian"/>
          <w:iCs/>
          <w:color w:val="000000" w:themeColor="text1"/>
        </w:rPr>
        <w:t>)</w:t>
      </w:r>
      <w:r>
        <w:rPr>
          <w:rFonts w:eastAsia="DengXian"/>
          <w:iCs/>
        </w:rPr>
        <w:t>.</w:t>
      </w:r>
    </w:p>
    <w:p w14:paraId="0A658C51" w14:textId="77777777" w:rsidR="00873ACB" w:rsidRDefault="00873ACB" w:rsidP="00873ACB">
      <w:pPr>
        <w:rPr>
          <w:iCs/>
        </w:rPr>
      </w:pPr>
      <w:ins w:id="2809" w:author="Rapporteur" w:date="2025-09-29T16:41:00Z">
        <w:r w:rsidRPr="008D2861">
          <w:rPr>
            <w:iCs/>
          </w:rPr>
          <w:t>[Rapporteur] This requires further discussion in the next meeting.</w:t>
        </w:r>
        <w:r>
          <w:rPr>
            <w:iCs/>
          </w:rPr>
          <w:t xml:space="preserve"> </w:t>
        </w:r>
        <w:r>
          <w:t xml:space="preserve">Discussion is needed </w:t>
        </w:r>
      </w:ins>
      <w:ins w:id="2810" w:author="Rapporteur" w:date="2025-09-29T16:42:00Z">
        <w:r>
          <w:t xml:space="preserve">regarding </w:t>
        </w:r>
      </w:ins>
      <w:ins w:id="2811" w:author="Rapporteur" w:date="2025-09-29T16:41:00Z">
        <w:r>
          <w:t xml:space="preserve">the assumption of </w:t>
        </w:r>
        <w:r w:rsidRPr="008D2861">
          <w:rPr>
            <w:i/>
            <w:iCs/>
          </w:rPr>
          <w:t>servingCellMO-OD</w:t>
        </w:r>
        <w:r>
          <w:t xml:space="preserve"> and </w:t>
        </w:r>
        <w:r w:rsidRPr="008D2861">
          <w:rPr>
            <w:i/>
            <w:iCs/>
          </w:rPr>
          <w:t>servingCellMO</w:t>
        </w:r>
        <w:r>
          <w:t xml:space="preserve"> for Case1. In Case 2b, </w:t>
        </w:r>
        <w:r w:rsidRPr="008D2861">
          <w:rPr>
            <w:i/>
            <w:iCs/>
          </w:rPr>
          <w:t>servingCellMO-OD</w:t>
        </w:r>
        <w:r>
          <w:t xml:space="preserve"> is used for serving cell measurements based on OD-SSB. The intra neighbor cell and all CSI-RS measurements would be based on </w:t>
        </w:r>
        <w:r w:rsidRPr="008D2861">
          <w:rPr>
            <w:i/>
            <w:iCs/>
          </w:rPr>
          <w:t>servingCellMO</w:t>
        </w:r>
      </w:ins>
      <w:ins w:id="2812" w:author="Rapporteur" w:date="2025-09-29T16:43:00Z">
        <w:r>
          <w:t xml:space="preserve"> (at least in rapporteur’s understanding)</w:t>
        </w:r>
      </w:ins>
      <w:ins w:id="2813" w:author="Rapporteur" w:date="2025-09-29T16:41:00Z">
        <w:r>
          <w:t xml:space="preserve"> Companies may have different views on CSI-RS measuremeents. For Case1, discussion is needed for all cases since companies have different undertanding on what Case1 is wrt SSB-less.</w:t>
        </w:r>
      </w:ins>
    </w:p>
    <w:p w14:paraId="74C4BFF0" w14:textId="77777777" w:rsidR="00873ACB" w:rsidRDefault="00873ACB" w:rsidP="00873ACB">
      <w:pPr>
        <w:rPr>
          <w:rFonts w:eastAsia="DengXian"/>
        </w:rPr>
      </w:pPr>
    </w:p>
    <w:p w14:paraId="3B044316" w14:textId="77777777" w:rsidR="00873ACB" w:rsidRDefault="00873ACB" w:rsidP="00873ACB"/>
    <w:p w14:paraId="2D8E8839" w14:textId="77777777" w:rsidR="00873ACB" w:rsidRDefault="00873ACB" w:rsidP="00873ACB">
      <w:pPr>
        <w:rPr>
          <w:rFonts w:eastAsia="DengXian"/>
        </w:rPr>
      </w:pPr>
    </w:p>
    <w:p w14:paraId="500CB564" w14:textId="77777777" w:rsidR="00873ACB" w:rsidRDefault="00873ACB" w:rsidP="00873ACB">
      <w:pPr>
        <w:pStyle w:val="Heading1"/>
        <w:rPr>
          <w:rFonts w:eastAsiaTheme="minorEastAsia"/>
        </w:rPr>
      </w:pPr>
      <w:r>
        <w:rPr>
          <w:rFonts w:hint="eastAsia"/>
        </w:rPr>
        <w:t>C007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E37651B" w14:textId="77777777" w:rsidTr="0044284E">
        <w:tc>
          <w:tcPr>
            <w:tcW w:w="967" w:type="dxa"/>
          </w:tcPr>
          <w:p w14:paraId="1297B07F" w14:textId="77777777" w:rsidR="00873ACB" w:rsidRDefault="00873ACB" w:rsidP="0044284E">
            <w:r>
              <w:t>RIL Id</w:t>
            </w:r>
          </w:p>
        </w:tc>
        <w:tc>
          <w:tcPr>
            <w:tcW w:w="948" w:type="dxa"/>
          </w:tcPr>
          <w:p w14:paraId="605AB294" w14:textId="77777777" w:rsidR="00873ACB" w:rsidRDefault="00873ACB" w:rsidP="0044284E">
            <w:r>
              <w:t>WI</w:t>
            </w:r>
          </w:p>
        </w:tc>
        <w:tc>
          <w:tcPr>
            <w:tcW w:w="1068" w:type="dxa"/>
          </w:tcPr>
          <w:p w14:paraId="1281CBAF" w14:textId="77777777" w:rsidR="00873ACB" w:rsidRDefault="00873ACB" w:rsidP="0044284E">
            <w:r>
              <w:t>Class</w:t>
            </w:r>
          </w:p>
        </w:tc>
        <w:tc>
          <w:tcPr>
            <w:tcW w:w="2797" w:type="dxa"/>
          </w:tcPr>
          <w:p w14:paraId="186FABFA" w14:textId="77777777" w:rsidR="00873ACB" w:rsidRDefault="00873ACB" w:rsidP="0044284E">
            <w:r>
              <w:t>Title</w:t>
            </w:r>
          </w:p>
        </w:tc>
        <w:tc>
          <w:tcPr>
            <w:tcW w:w="1161" w:type="dxa"/>
          </w:tcPr>
          <w:p w14:paraId="0F256087" w14:textId="77777777" w:rsidR="00873ACB" w:rsidRDefault="00873ACB" w:rsidP="0044284E">
            <w:r>
              <w:t>Tdoc</w:t>
            </w:r>
          </w:p>
        </w:tc>
        <w:tc>
          <w:tcPr>
            <w:tcW w:w="1559" w:type="dxa"/>
          </w:tcPr>
          <w:p w14:paraId="27F4D231" w14:textId="77777777" w:rsidR="00873ACB" w:rsidRDefault="00873ACB" w:rsidP="0044284E">
            <w:r>
              <w:t>Delegate</w:t>
            </w:r>
          </w:p>
        </w:tc>
        <w:tc>
          <w:tcPr>
            <w:tcW w:w="993" w:type="dxa"/>
          </w:tcPr>
          <w:p w14:paraId="76306FA6" w14:textId="77777777" w:rsidR="00873ACB" w:rsidRDefault="00873ACB" w:rsidP="0044284E">
            <w:r>
              <w:t>Misc</w:t>
            </w:r>
          </w:p>
        </w:tc>
        <w:tc>
          <w:tcPr>
            <w:tcW w:w="850" w:type="dxa"/>
          </w:tcPr>
          <w:p w14:paraId="3B3828F1" w14:textId="77777777" w:rsidR="00873ACB" w:rsidRDefault="00873ACB" w:rsidP="0044284E">
            <w:r>
              <w:t>File version</w:t>
            </w:r>
          </w:p>
        </w:tc>
        <w:tc>
          <w:tcPr>
            <w:tcW w:w="814" w:type="dxa"/>
          </w:tcPr>
          <w:p w14:paraId="74878648" w14:textId="77777777" w:rsidR="00873ACB" w:rsidRDefault="00873ACB" w:rsidP="0044284E">
            <w:r>
              <w:t>Status</w:t>
            </w:r>
          </w:p>
        </w:tc>
      </w:tr>
      <w:tr w:rsidR="00873ACB" w14:paraId="18B57BF6" w14:textId="77777777" w:rsidTr="0044284E">
        <w:tc>
          <w:tcPr>
            <w:tcW w:w="967" w:type="dxa"/>
          </w:tcPr>
          <w:p w14:paraId="7E2E747A" w14:textId="77777777" w:rsidR="00873ACB" w:rsidRDefault="00873ACB" w:rsidP="0044284E">
            <w:pPr>
              <w:rPr>
                <w:rFonts w:eastAsiaTheme="minorEastAsia"/>
              </w:rPr>
            </w:pPr>
            <w:r>
              <w:rPr>
                <w:rFonts w:hint="eastAsia"/>
              </w:rPr>
              <w:t>C007</w:t>
            </w:r>
          </w:p>
        </w:tc>
        <w:tc>
          <w:tcPr>
            <w:tcW w:w="948" w:type="dxa"/>
          </w:tcPr>
          <w:p w14:paraId="57376AF3" w14:textId="77777777" w:rsidR="00873ACB" w:rsidRDefault="00873ACB" w:rsidP="0044284E">
            <w:r>
              <w:rPr>
                <w:sz w:val="18"/>
                <w:szCs w:val="18"/>
              </w:rPr>
              <w:t>NTN</w:t>
            </w:r>
          </w:p>
        </w:tc>
        <w:tc>
          <w:tcPr>
            <w:tcW w:w="1068" w:type="dxa"/>
          </w:tcPr>
          <w:p w14:paraId="040EC539" w14:textId="77777777" w:rsidR="00873ACB" w:rsidRDefault="00873ACB" w:rsidP="0044284E">
            <w:pPr>
              <w:rPr>
                <w:rFonts w:eastAsia="DengXian"/>
              </w:rPr>
            </w:pPr>
            <w:r>
              <w:rPr>
                <w:rFonts w:eastAsia="DengXian" w:hint="eastAsia"/>
              </w:rPr>
              <w:t>2</w:t>
            </w:r>
          </w:p>
        </w:tc>
        <w:tc>
          <w:tcPr>
            <w:tcW w:w="2797" w:type="dxa"/>
          </w:tcPr>
          <w:p w14:paraId="45B0C01F" w14:textId="77777777" w:rsidR="00873ACB" w:rsidRDefault="00873ACB" w:rsidP="0044284E">
            <w:pPr>
              <w:rPr>
                <w:rFonts w:eastAsia="DengXian"/>
              </w:rPr>
            </w:pPr>
            <w:r>
              <w:rPr>
                <w:rFonts w:eastAsia="DengXian" w:hint="eastAsia"/>
              </w:rPr>
              <w:t xml:space="preserve">The introduced SIBxx need to be added in </w:t>
            </w:r>
            <w:r>
              <w:rPr>
                <w:rFonts w:eastAsia="DengXian"/>
              </w:rPr>
              <w:t>the</w:t>
            </w:r>
            <w:r>
              <w:rPr>
                <w:rFonts w:eastAsia="DengXian" w:hint="eastAsia"/>
              </w:rPr>
              <w:t xml:space="preserve"> </w:t>
            </w:r>
            <w:r>
              <w:rPr>
                <w:rFonts w:eastAsia="SimSun"/>
                <w:i/>
              </w:rPr>
              <w:t>SI-SchedulingInfo</w:t>
            </w:r>
          </w:p>
        </w:tc>
        <w:tc>
          <w:tcPr>
            <w:tcW w:w="1161" w:type="dxa"/>
          </w:tcPr>
          <w:p w14:paraId="28C749BE" w14:textId="77777777" w:rsidR="00873ACB" w:rsidRDefault="00873ACB" w:rsidP="0044284E">
            <w:pPr>
              <w:rPr>
                <w:rFonts w:eastAsia="DengXian"/>
              </w:rPr>
            </w:pPr>
            <w:r>
              <w:rPr>
                <w:rFonts w:eastAsia="DengXian" w:hint="eastAsia"/>
              </w:rPr>
              <w:t>N</w:t>
            </w:r>
          </w:p>
        </w:tc>
        <w:tc>
          <w:tcPr>
            <w:tcW w:w="1559" w:type="dxa"/>
          </w:tcPr>
          <w:p w14:paraId="0064C7C2" w14:textId="77777777" w:rsidR="00873ACB" w:rsidRDefault="00873ACB" w:rsidP="0044284E">
            <w:pPr>
              <w:rPr>
                <w:rFonts w:eastAsia="DengXian"/>
              </w:rPr>
            </w:pPr>
            <w:r>
              <w:rPr>
                <w:rFonts w:eastAsia="DengXian" w:hint="eastAsia"/>
              </w:rPr>
              <w:t>CATT</w:t>
            </w:r>
            <w:r>
              <w:rPr>
                <w:rFonts w:eastAsia="DengXian"/>
              </w:rPr>
              <w:t xml:space="preserve"> (</w:t>
            </w:r>
            <w:r>
              <w:rPr>
                <w:rFonts w:eastAsia="DengXian" w:hint="eastAsia"/>
              </w:rPr>
              <w:t>Da Wang</w:t>
            </w:r>
            <w:r>
              <w:rPr>
                <w:rFonts w:eastAsia="DengXian"/>
              </w:rPr>
              <w:t>)</w:t>
            </w:r>
          </w:p>
        </w:tc>
        <w:tc>
          <w:tcPr>
            <w:tcW w:w="993" w:type="dxa"/>
          </w:tcPr>
          <w:p w14:paraId="355006C3" w14:textId="77777777" w:rsidR="00873ACB" w:rsidRDefault="00873ACB" w:rsidP="0044284E"/>
        </w:tc>
        <w:tc>
          <w:tcPr>
            <w:tcW w:w="850" w:type="dxa"/>
          </w:tcPr>
          <w:p w14:paraId="5A2043E7" w14:textId="77777777" w:rsidR="00873ACB" w:rsidRDefault="00873ACB" w:rsidP="0044284E">
            <w:pPr>
              <w:rPr>
                <w:rFonts w:eastAsiaTheme="minorEastAsia"/>
              </w:rPr>
            </w:pPr>
            <w:r>
              <w:t>v00</w:t>
            </w:r>
            <w:r>
              <w:rPr>
                <w:rFonts w:hint="eastAsia"/>
              </w:rPr>
              <w:t>8</w:t>
            </w:r>
          </w:p>
        </w:tc>
        <w:tc>
          <w:tcPr>
            <w:tcW w:w="814" w:type="dxa"/>
          </w:tcPr>
          <w:p w14:paraId="22D9CDB6" w14:textId="77777777" w:rsidR="00873ACB" w:rsidRDefault="00873ACB" w:rsidP="0044284E">
            <w:r>
              <w:t>PropAgree</w:t>
            </w:r>
          </w:p>
        </w:tc>
      </w:tr>
    </w:tbl>
    <w:p w14:paraId="056152BB" w14:textId="77777777" w:rsidR="00873ACB" w:rsidRDefault="00873ACB" w:rsidP="00873ACB">
      <w:pPr>
        <w:pStyle w:val="CommentText"/>
        <w:rPr>
          <w:rFonts w:eastAsiaTheme="minorEastAsia"/>
        </w:rPr>
      </w:pPr>
      <w:r>
        <w:rPr>
          <w:b/>
        </w:rPr>
        <w:br/>
        <w:t>[Description]</w:t>
      </w:r>
      <w:r>
        <w:t>:</w:t>
      </w:r>
      <w:r>
        <w:rPr>
          <w:rFonts w:hint="eastAsia"/>
        </w:rPr>
        <w:t xml:space="preserve"> </w:t>
      </w:r>
      <w:r>
        <w:rPr>
          <w:rFonts w:eastAsia="DengXian" w:hint="eastAsia"/>
        </w:rPr>
        <w:t xml:space="preserve">The introduced SIBxx need to be added in </w:t>
      </w:r>
      <w:r>
        <w:rPr>
          <w:rFonts w:eastAsia="DengXian"/>
        </w:rPr>
        <w:t>the</w:t>
      </w:r>
      <w:r>
        <w:rPr>
          <w:rFonts w:eastAsia="DengXian" w:hint="eastAsia"/>
        </w:rPr>
        <w:t xml:space="preserve"> </w:t>
      </w:r>
      <w:r>
        <w:rPr>
          <w:rFonts w:eastAsia="SimSun"/>
          <w:i/>
        </w:rPr>
        <w:t>SI-SchedulingInfo</w:t>
      </w:r>
    </w:p>
    <w:p w14:paraId="01AF728E" w14:textId="77777777" w:rsidR="00873ACB" w:rsidRDefault="00873ACB" w:rsidP="00873ACB">
      <w:pPr>
        <w:pStyle w:val="CommentText"/>
        <w:rPr>
          <w:rFonts w:eastAsiaTheme="minorEastAsia"/>
        </w:rPr>
      </w:pPr>
      <w:r>
        <w:rPr>
          <w:b/>
        </w:rPr>
        <w:t>[Proposed Change]</w:t>
      </w:r>
      <w:r>
        <w:t xml:space="preserve">: </w:t>
      </w:r>
    </w:p>
    <w:p w14:paraId="42CA61EA" w14:textId="77777777" w:rsidR="00873ACB" w:rsidRDefault="00873ACB" w:rsidP="00873ACB">
      <w:pPr>
        <w:pStyle w:val="PL"/>
      </w:pPr>
      <w:r>
        <w:t xml:space="preserve">SIB-TypeInfo-v1700 ::=              </w:t>
      </w:r>
      <w:r>
        <w:rPr>
          <w:color w:val="993366"/>
        </w:rPr>
        <w:t>SEQUENCE</w:t>
      </w:r>
      <w:r>
        <w:t xml:space="preserve"> {</w:t>
      </w:r>
    </w:p>
    <w:p w14:paraId="691B2DEB" w14:textId="77777777" w:rsidR="00873ACB" w:rsidRDefault="00873ACB" w:rsidP="00873ACB">
      <w:pPr>
        <w:pStyle w:val="PL"/>
      </w:pPr>
      <w:r>
        <w:t xml:space="preserve">    sibType-r17                         </w:t>
      </w:r>
      <w:r>
        <w:rPr>
          <w:color w:val="993366"/>
        </w:rPr>
        <w:t>CHOICE</w:t>
      </w:r>
      <w:r>
        <w:t xml:space="preserve"> {</w:t>
      </w:r>
    </w:p>
    <w:p w14:paraId="52BD6E08" w14:textId="77777777" w:rsidR="00873ACB" w:rsidRDefault="00873ACB" w:rsidP="00873ACB">
      <w:pPr>
        <w:pStyle w:val="PL"/>
      </w:pPr>
      <w:r>
        <w:t xml:space="preserve">        type1-r17                           </w:t>
      </w:r>
      <w:r>
        <w:rPr>
          <w:color w:val="993366"/>
        </w:rPr>
        <w:t>ENUMERATED</w:t>
      </w:r>
      <w:r>
        <w:t xml:space="preserve"> {sibType15, sibType16, sibType17, sibType18, sibType19, sibType20, sibType21,</w:t>
      </w:r>
    </w:p>
    <w:p w14:paraId="483304B1" w14:textId="77777777" w:rsidR="00873ACB" w:rsidRDefault="00873ACB" w:rsidP="00873ACB">
      <w:pPr>
        <w:pStyle w:val="PL"/>
      </w:pPr>
      <w:r>
        <w:t xml:space="preserve">                                                        sibType22-v1800, sibType23-v1800 ,sibType24-v1800, sibType25-v1800,</w:t>
      </w:r>
    </w:p>
    <w:p w14:paraId="6847E7B2" w14:textId="77777777" w:rsidR="00873ACB" w:rsidRDefault="00873ACB" w:rsidP="00873ACB">
      <w:pPr>
        <w:pStyle w:val="PL"/>
      </w:pPr>
      <w:r>
        <w:t xml:space="preserve">                                                        sibType17bis-v1820, </w:t>
      </w:r>
      <w:ins w:id="2814" w:author="CATT" w:date="2025-09-22T11:09:00Z">
        <w:r>
          <w:t>sibType</w:t>
        </w:r>
        <w:r>
          <w:rPr>
            <w:rFonts w:hint="eastAsia"/>
            <w:lang w:eastAsia="zh-CN"/>
          </w:rPr>
          <w:t>xx</w:t>
        </w:r>
        <w:r>
          <w:t>-v1</w:t>
        </w:r>
        <w:r>
          <w:rPr>
            <w:rFonts w:hint="eastAsia"/>
            <w:lang w:eastAsia="zh-CN"/>
          </w:rPr>
          <w:t>9</w:t>
        </w:r>
        <w:r>
          <w:t>00</w:t>
        </w:r>
      </w:ins>
      <w:del w:id="2815" w:author="CATT" w:date="2025-09-22T11:09:00Z">
        <w:r>
          <w:delText>spare4</w:delText>
        </w:r>
      </w:del>
      <w:r>
        <w:t>, spare3, spare2, spare1,...},</w:t>
      </w:r>
    </w:p>
    <w:p w14:paraId="299078FF" w14:textId="77777777" w:rsidR="00873ACB" w:rsidRDefault="00873ACB" w:rsidP="00873ACB">
      <w:pPr>
        <w:pStyle w:val="PL"/>
      </w:pPr>
      <w:r>
        <w:t xml:space="preserve">        type2-r17                           </w:t>
      </w:r>
      <w:r>
        <w:rPr>
          <w:color w:val="993366"/>
        </w:rPr>
        <w:t>SEQUENCE</w:t>
      </w:r>
      <w:r>
        <w:t xml:space="preserve"> {</w:t>
      </w:r>
    </w:p>
    <w:p w14:paraId="267EA69B" w14:textId="77777777" w:rsidR="00873ACB" w:rsidRDefault="00873ACB" w:rsidP="00873ACB">
      <w:pPr>
        <w:pStyle w:val="PL"/>
      </w:pPr>
      <w:r>
        <w:t xml:space="preserve">            posSibType-r17                      </w:t>
      </w:r>
      <w:r>
        <w:rPr>
          <w:color w:val="993366"/>
        </w:rPr>
        <w:t>ENUMERATED</w:t>
      </w:r>
      <w:r>
        <w:t xml:space="preserve"> {posSibType1-9, posSibType1-10, posSibType2-24, posSibType2-25,</w:t>
      </w:r>
    </w:p>
    <w:p w14:paraId="63CA4539" w14:textId="77777777" w:rsidR="00873ACB" w:rsidRDefault="00873ACB" w:rsidP="00873ACB">
      <w:pPr>
        <w:pStyle w:val="PL"/>
      </w:pPr>
      <w:r>
        <w:t xml:space="preserve">                                                            posSibType6-4, posSibType6-5, posSibType6-6, </w:t>
      </w:r>
      <w:r>
        <w:rPr>
          <w:rFonts w:eastAsiaTheme="minorEastAsia"/>
        </w:rPr>
        <w:t>posSibType2-17a-v1770</w:t>
      </w:r>
      <w:r>
        <w:t>,</w:t>
      </w:r>
    </w:p>
    <w:p w14:paraId="61CE8F65" w14:textId="77777777" w:rsidR="00873ACB" w:rsidRDefault="00873ACB" w:rsidP="00873ACB">
      <w:pPr>
        <w:pStyle w:val="PL"/>
      </w:pPr>
      <w:r>
        <w:t xml:space="preserve">                                                            posSibType2-18a-v1770, posSibType2-20a-v1770, posSibType1-11-v1800,</w:t>
      </w:r>
    </w:p>
    <w:p w14:paraId="4C6000EA" w14:textId="77777777" w:rsidR="00873ACB" w:rsidRDefault="00873ACB" w:rsidP="00873ACB">
      <w:pPr>
        <w:pStyle w:val="PL"/>
      </w:pPr>
      <w:r>
        <w:t xml:space="preserve">                                                            posSibType1-12-v1800, posSibType2-26-v1800, posSibType2-27-v1800,</w:t>
      </w:r>
    </w:p>
    <w:p w14:paraId="1A0FE814" w14:textId="77777777" w:rsidR="00873ACB" w:rsidRDefault="00873ACB" w:rsidP="00873ACB">
      <w:pPr>
        <w:pStyle w:val="PL"/>
      </w:pPr>
      <w:r>
        <w:t xml:space="preserve">                                                            posSibType6-7-v1800, posSibType7-1-v1800,...,</w:t>
      </w:r>
    </w:p>
    <w:p w14:paraId="6F46FD49" w14:textId="77777777" w:rsidR="00873ACB" w:rsidRDefault="00873ACB" w:rsidP="00873ACB">
      <w:pPr>
        <w:pStyle w:val="PL"/>
      </w:pPr>
      <w:r>
        <w:t xml:space="preserve">                                                            posSibType7-2-v1800, posSibType7-3-v1800, posSibType7-4-v1800},</w:t>
      </w:r>
    </w:p>
    <w:p w14:paraId="116FD84D" w14:textId="77777777" w:rsidR="00873ACB" w:rsidRDefault="00873ACB" w:rsidP="00873ACB">
      <w:pPr>
        <w:pStyle w:val="PL"/>
        <w:rPr>
          <w:color w:val="808080"/>
        </w:rPr>
      </w:pPr>
      <w:r>
        <w:t xml:space="preserve">            encrypted-r17                       </w:t>
      </w:r>
      <w:r>
        <w:rPr>
          <w:color w:val="993366"/>
        </w:rPr>
        <w:t>ENUMERATED</w:t>
      </w:r>
      <w:r>
        <w:t xml:space="preserve"> { true }                                     </w:t>
      </w:r>
      <w:r>
        <w:rPr>
          <w:color w:val="993366"/>
        </w:rPr>
        <w:t>OPTIONAL</w:t>
      </w:r>
      <w:r>
        <w:t xml:space="preserve">, </w:t>
      </w:r>
      <w:r>
        <w:rPr>
          <w:color w:val="808080"/>
        </w:rPr>
        <w:t>-- Need R</w:t>
      </w:r>
    </w:p>
    <w:p w14:paraId="0AC9C257" w14:textId="77777777" w:rsidR="00873ACB" w:rsidRDefault="00873ACB" w:rsidP="00873ACB">
      <w:pPr>
        <w:pStyle w:val="PL"/>
        <w:rPr>
          <w:color w:val="808080"/>
        </w:rPr>
      </w:pPr>
      <w:r>
        <w:t xml:space="preserve">            gnss-id-r17                         GNSS-ID-r16                                             </w:t>
      </w:r>
      <w:r>
        <w:rPr>
          <w:color w:val="993366"/>
        </w:rPr>
        <w:t>OPTIONAL</w:t>
      </w:r>
      <w:r>
        <w:t xml:space="preserve">, </w:t>
      </w:r>
      <w:r>
        <w:rPr>
          <w:color w:val="808080"/>
        </w:rPr>
        <w:t>-- Need R</w:t>
      </w:r>
    </w:p>
    <w:p w14:paraId="79313834" w14:textId="77777777" w:rsidR="00873ACB" w:rsidRDefault="00873ACB" w:rsidP="00873ACB">
      <w:pPr>
        <w:pStyle w:val="PL"/>
        <w:rPr>
          <w:color w:val="808080"/>
        </w:rPr>
      </w:pPr>
      <w:r>
        <w:t xml:space="preserve">            sbas-id-r17                         SBAS-ID-r16                                             </w:t>
      </w:r>
      <w:r>
        <w:rPr>
          <w:color w:val="993366"/>
        </w:rPr>
        <w:t>OPTIONAL</w:t>
      </w:r>
      <w:r>
        <w:t xml:space="preserve">  </w:t>
      </w:r>
      <w:r>
        <w:rPr>
          <w:color w:val="808080"/>
        </w:rPr>
        <w:t>-- Cond GNSS-ID-SBAS</w:t>
      </w:r>
    </w:p>
    <w:p w14:paraId="7046105C" w14:textId="77777777" w:rsidR="00873ACB" w:rsidRDefault="00873ACB" w:rsidP="00873ACB">
      <w:pPr>
        <w:pStyle w:val="PL"/>
      </w:pPr>
      <w:r>
        <w:t xml:space="preserve">        }</w:t>
      </w:r>
    </w:p>
    <w:p w14:paraId="4AEE81CC" w14:textId="77777777" w:rsidR="00873ACB" w:rsidRDefault="00873ACB" w:rsidP="00873ACB">
      <w:pPr>
        <w:pStyle w:val="PL"/>
      </w:pPr>
      <w:r>
        <w:t xml:space="preserve">    },</w:t>
      </w:r>
    </w:p>
    <w:p w14:paraId="3AF649FF" w14:textId="77777777" w:rsidR="00873ACB" w:rsidRDefault="00873ACB" w:rsidP="00873ACB">
      <w:pPr>
        <w:pStyle w:val="PL"/>
        <w:rPr>
          <w:color w:val="808080"/>
        </w:rPr>
      </w:pPr>
      <w:r>
        <w:t xml:space="preserve">    valueTag-r17                            </w:t>
      </w:r>
      <w:r>
        <w:rPr>
          <w:color w:val="993366"/>
        </w:rPr>
        <w:t>INTEGER</w:t>
      </w:r>
      <w:r>
        <w:t xml:space="preserve"> (0..31)                                             </w:t>
      </w:r>
      <w:r>
        <w:rPr>
          <w:color w:val="993366"/>
        </w:rPr>
        <w:t>OPTIONAL</w:t>
      </w:r>
      <w:r>
        <w:t xml:space="preserve">, </w:t>
      </w:r>
      <w:r>
        <w:rPr>
          <w:color w:val="808080"/>
        </w:rPr>
        <w:t>-- Cond NonPosSIB</w:t>
      </w:r>
    </w:p>
    <w:p w14:paraId="1581A224" w14:textId="77777777" w:rsidR="00873ACB" w:rsidRDefault="00873ACB" w:rsidP="00873ACB">
      <w:pPr>
        <w:pStyle w:val="PL"/>
        <w:rPr>
          <w:color w:val="808080"/>
        </w:rPr>
      </w:pPr>
      <w:r>
        <w:t xml:space="preserve">    areaScope-r17                           </w:t>
      </w:r>
      <w:r>
        <w:rPr>
          <w:color w:val="993366"/>
        </w:rPr>
        <w:t>ENUMERATED</w:t>
      </w:r>
      <w:r>
        <w:t xml:space="preserve"> {true}                                           </w:t>
      </w:r>
      <w:r>
        <w:rPr>
          <w:color w:val="993366"/>
        </w:rPr>
        <w:t>OPTIONAL</w:t>
      </w:r>
      <w:r>
        <w:t xml:space="preserve">  </w:t>
      </w:r>
      <w:r>
        <w:rPr>
          <w:color w:val="808080"/>
        </w:rPr>
        <w:t>-- Need S</w:t>
      </w:r>
    </w:p>
    <w:p w14:paraId="29360523" w14:textId="77777777" w:rsidR="00873ACB" w:rsidRDefault="00873ACB" w:rsidP="00873ACB">
      <w:pPr>
        <w:pStyle w:val="PL"/>
      </w:pPr>
      <w:r>
        <w:t>}</w:t>
      </w:r>
    </w:p>
    <w:p w14:paraId="186FE330" w14:textId="77777777" w:rsidR="00873ACB" w:rsidRDefault="00873ACB" w:rsidP="00873ACB">
      <w:pPr>
        <w:pStyle w:val="PL"/>
      </w:pPr>
    </w:p>
    <w:p w14:paraId="176B6941" w14:textId="77777777" w:rsidR="00873ACB" w:rsidRDefault="00873ACB" w:rsidP="00873ACB">
      <w:pPr>
        <w:pStyle w:val="CommentText"/>
        <w:rPr>
          <w:rFonts w:eastAsiaTheme="minorEastAsia"/>
        </w:rPr>
      </w:pPr>
    </w:p>
    <w:p w14:paraId="0EB19AAA" w14:textId="77777777" w:rsidR="00873ACB" w:rsidRDefault="00873ACB" w:rsidP="00873ACB">
      <w:r>
        <w:rPr>
          <w:b/>
        </w:rPr>
        <w:t>[Comments]</w:t>
      </w:r>
      <w:r>
        <w:t>:</w:t>
      </w:r>
    </w:p>
    <w:p w14:paraId="4E871A23" w14:textId="77777777" w:rsidR="00873ACB" w:rsidRDefault="00873ACB" w:rsidP="00873ACB">
      <w:pPr>
        <w:pStyle w:val="Heading1"/>
      </w:pPr>
      <w:r>
        <w:t>S015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47FEC8C" w14:textId="77777777" w:rsidTr="0044284E">
        <w:tc>
          <w:tcPr>
            <w:tcW w:w="967" w:type="dxa"/>
          </w:tcPr>
          <w:p w14:paraId="30029B44" w14:textId="77777777" w:rsidR="00873ACB" w:rsidRDefault="00873ACB" w:rsidP="0044284E">
            <w:r>
              <w:t>RIL Id</w:t>
            </w:r>
          </w:p>
        </w:tc>
        <w:tc>
          <w:tcPr>
            <w:tcW w:w="948" w:type="dxa"/>
          </w:tcPr>
          <w:p w14:paraId="6F0B3E6A" w14:textId="77777777" w:rsidR="00873ACB" w:rsidRDefault="00873ACB" w:rsidP="0044284E">
            <w:r>
              <w:t>WI</w:t>
            </w:r>
          </w:p>
        </w:tc>
        <w:tc>
          <w:tcPr>
            <w:tcW w:w="1068" w:type="dxa"/>
          </w:tcPr>
          <w:p w14:paraId="1D6669FD" w14:textId="77777777" w:rsidR="00873ACB" w:rsidRDefault="00873ACB" w:rsidP="0044284E">
            <w:r>
              <w:t>Class</w:t>
            </w:r>
          </w:p>
        </w:tc>
        <w:tc>
          <w:tcPr>
            <w:tcW w:w="2797" w:type="dxa"/>
          </w:tcPr>
          <w:p w14:paraId="7CFCBD96" w14:textId="77777777" w:rsidR="00873ACB" w:rsidRDefault="00873ACB" w:rsidP="0044284E">
            <w:r>
              <w:t>Title</w:t>
            </w:r>
          </w:p>
        </w:tc>
        <w:tc>
          <w:tcPr>
            <w:tcW w:w="1161" w:type="dxa"/>
          </w:tcPr>
          <w:p w14:paraId="070229EB" w14:textId="77777777" w:rsidR="00873ACB" w:rsidRDefault="00873ACB" w:rsidP="0044284E">
            <w:r>
              <w:t>Tdoc</w:t>
            </w:r>
          </w:p>
        </w:tc>
        <w:tc>
          <w:tcPr>
            <w:tcW w:w="1559" w:type="dxa"/>
          </w:tcPr>
          <w:p w14:paraId="790ECAC0" w14:textId="77777777" w:rsidR="00873ACB" w:rsidRDefault="00873ACB" w:rsidP="0044284E">
            <w:r>
              <w:t>Delegate</w:t>
            </w:r>
          </w:p>
        </w:tc>
        <w:tc>
          <w:tcPr>
            <w:tcW w:w="993" w:type="dxa"/>
          </w:tcPr>
          <w:p w14:paraId="4785124C" w14:textId="77777777" w:rsidR="00873ACB" w:rsidRDefault="00873ACB" w:rsidP="0044284E">
            <w:r>
              <w:t>Misc</w:t>
            </w:r>
          </w:p>
        </w:tc>
        <w:tc>
          <w:tcPr>
            <w:tcW w:w="850" w:type="dxa"/>
          </w:tcPr>
          <w:p w14:paraId="571BD2D6" w14:textId="77777777" w:rsidR="00873ACB" w:rsidRDefault="00873ACB" w:rsidP="0044284E">
            <w:r>
              <w:t>File version</w:t>
            </w:r>
          </w:p>
        </w:tc>
        <w:tc>
          <w:tcPr>
            <w:tcW w:w="814" w:type="dxa"/>
          </w:tcPr>
          <w:p w14:paraId="617444CA" w14:textId="77777777" w:rsidR="00873ACB" w:rsidRDefault="00873ACB" w:rsidP="0044284E">
            <w:r>
              <w:t>Status</w:t>
            </w:r>
          </w:p>
        </w:tc>
      </w:tr>
      <w:tr w:rsidR="00873ACB" w14:paraId="00433938" w14:textId="77777777" w:rsidTr="0044284E">
        <w:tc>
          <w:tcPr>
            <w:tcW w:w="967" w:type="dxa"/>
          </w:tcPr>
          <w:p w14:paraId="7AA297AA" w14:textId="77777777" w:rsidR="00873ACB" w:rsidRDefault="00873ACB" w:rsidP="0044284E">
            <w:r>
              <w:t>S015</w:t>
            </w:r>
          </w:p>
        </w:tc>
        <w:tc>
          <w:tcPr>
            <w:tcW w:w="948" w:type="dxa"/>
          </w:tcPr>
          <w:p w14:paraId="4AA148AC" w14:textId="77777777" w:rsidR="00873ACB" w:rsidRDefault="00873ACB" w:rsidP="0044284E">
            <w:r>
              <w:t>MIMO</w:t>
            </w:r>
          </w:p>
        </w:tc>
        <w:tc>
          <w:tcPr>
            <w:tcW w:w="1068" w:type="dxa"/>
          </w:tcPr>
          <w:p w14:paraId="286DC853" w14:textId="77777777" w:rsidR="00873ACB" w:rsidRDefault="00873ACB" w:rsidP="0044284E">
            <w:r>
              <w:t>1</w:t>
            </w:r>
          </w:p>
        </w:tc>
        <w:tc>
          <w:tcPr>
            <w:tcW w:w="2797" w:type="dxa"/>
          </w:tcPr>
          <w:p w14:paraId="16AAE9D4" w14:textId="77777777" w:rsidR="00873ACB" w:rsidRDefault="00873ACB" w:rsidP="0044284E">
            <w:r>
              <w:t xml:space="preserve">FD of </w:t>
            </w:r>
            <w:r w:rsidRPr="008B3968">
              <w:t>fourPortSRS-3Tx</w:t>
            </w:r>
            <w:r>
              <w:t xml:space="preserve"> is in wrong place</w:t>
            </w:r>
          </w:p>
        </w:tc>
        <w:tc>
          <w:tcPr>
            <w:tcW w:w="1161" w:type="dxa"/>
          </w:tcPr>
          <w:p w14:paraId="35D91D0B" w14:textId="77777777" w:rsidR="00873ACB" w:rsidRDefault="00873ACB" w:rsidP="0044284E"/>
        </w:tc>
        <w:tc>
          <w:tcPr>
            <w:tcW w:w="1559" w:type="dxa"/>
          </w:tcPr>
          <w:p w14:paraId="653BFD38" w14:textId="77777777" w:rsidR="00873ACB" w:rsidRDefault="00873ACB" w:rsidP="0044284E">
            <w:r>
              <w:t>Samsung (Shiyang)</w:t>
            </w:r>
          </w:p>
        </w:tc>
        <w:tc>
          <w:tcPr>
            <w:tcW w:w="993" w:type="dxa"/>
          </w:tcPr>
          <w:p w14:paraId="496E3F76" w14:textId="77777777" w:rsidR="00873ACB" w:rsidRDefault="00873ACB" w:rsidP="0044284E"/>
        </w:tc>
        <w:tc>
          <w:tcPr>
            <w:tcW w:w="850" w:type="dxa"/>
          </w:tcPr>
          <w:p w14:paraId="25855DD9" w14:textId="77777777" w:rsidR="00873ACB" w:rsidRDefault="00873ACB" w:rsidP="0044284E">
            <w:r>
              <w:t>V002</w:t>
            </w:r>
          </w:p>
        </w:tc>
        <w:tc>
          <w:tcPr>
            <w:tcW w:w="814" w:type="dxa"/>
          </w:tcPr>
          <w:p w14:paraId="086E085B" w14:textId="77777777" w:rsidR="00873ACB" w:rsidRDefault="00873ACB" w:rsidP="0044284E">
            <w:r>
              <w:t>PropAgree</w:t>
            </w:r>
          </w:p>
        </w:tc>
      </w:tr>
    </w:tbl>
    <w:p w14:paraId="2DF6C8A0" w14:textId="77777777" w:rsidR="00873ACB" w:rsidRPr="0093410E" w:rsidRDefault="00873ACB" w:rsidP="00873ACB">
      <w:pPr>
        <w:pStyle w:val="CommentText"/>
        <w:rPr>
          <w:rFonts w:eastAsia="MS Mincho"/>
          <w:color w:val="000000"/>
          <w:lang w:eastAsia="en-US"/>
        </w:rPr>
      </w:pPr>
      <w:r>
        <w:rPr>
          <w:b/>
        </w:rPr>
        <w:br/>
        <w:t>[Description]</w:t>
      </w:r>
      <w:r>
        <w:t xml:space="preserve">: </w:t>
      </w:r>
      <w:r w:rsidRPr="008B3968">
        <w:t>fourPortSRS-3Tx</w:t>
      </w:r>
      <w:r>
        <w:t xml:space="preserve"> is under </w:t>
      </w:r>
      <w:r w:rsidRPr="00F83DD9">
        <w:t>SRS-ResourceSet</w:t>
      </w:r>
      <w:r>
        <w:t xml:space="preserve">, so the FD should be moved to the table for FD of </w:t>
      </w:r>
      <w:r w:rsidRPr="00EE6E73">
        <w:rPr>
          <w:i/>
          <w:szCs w:val="22"/>
          <w:lang w:eastAsia="sv-SE"/>
        </w:rPr>
        <w:t>SRS-ResourceSet</w:t>
      </w:r>
      <w:r>
        <w:t xml:space="preserve">, currently it is in the table for FD of </w:t>
      </w:r>
      <w:r w:rsidRPr="00EE6E73">
        <w:rPr>
          <w:i/>
          <w:szCs w:val="22"/>
          <w:lang w:eastAsia="sv-SE"/>
        </w:rPr>
        <w:t>SRS-Resource</w:t>
      </w:r>
    </w:p>
    <w:p w14:paraId="6F7B6D34" w14:textId="77777777" w:rsidR="00873ACB" w:rsidRDefault="00873ACB" w:rsidP="00873ACB">
      <w:pPr>
        <w:pStyle w:val="CommentText"/>
      </w:pPr>
      <w:r>
        <w:rPr>
          <w:b/>
        </w:rPr>
        <w:t>[Proposed Change]</w:t>
      </w:r>
      <w:r>
        <w:t xml:space="preserve">: </w:t>
      </w:r>
    </w:p>
    <w:p w14:paraId="6D194C43" w14:textId="77777777" w:rsidR="00873ACB" w:rsidRDefault="00873ACB" w:rsidP="00873ACB">
      <w:pPr>
        <w:pStyle w:val="CommentText"/>
      </w:pPr>
      <w:r>
        <w:t xml:space="preserve">Move the FD of </w:t>
      </w:r>
      <w:r w:rsidRPr="008B3968">
        <w:t>fourPortSRS-3Tx</w:t>
      </w:r>
      <w:r>
        <w:t xml:space="preserve"> into the table for </w:t>
      </w:r>
      <w:r w:rsidRPr="00EE6E73">
        <w:rPr>
          <w:i/>
          <w:szCs w:val="22"/>
          <w:lang w:eastAsia="sv-SE"/>
        </w:rPr>
        <w:t>SRS-ResourceSet</w:t>
      </w:r>
      <w:r w:rsidRPr="002D3917">
        <w:rPr>
          <w:szCs w:val="22"/>
          <w:lang w:eastAsia="sv-SE"/>
        </w:rPr>
        <w:t xml:space="preserve"> field descriptions</w:t>
      </w:r>
    </w:p>
    <w:p w14:paraId="7E8FA796" w14:textId="77777777" w:rsidR="00873ACB" w:rsidRDefault="00873ACB" w:rsidP="00873ACB">
      <w:r>
        <w:rPr>
          <w:b/>
        </w:rPr>
        <w:t>[Comments]</w:t>
      </w:r>
      <w:r>
        <w:t>:</w:t>
      </w:r>
    </w:p>
    <w:p w14:paraId="681D326E" w14:textId="77777777" w:rsidR="00873ACB" w:rsidRDefault="00873ACB" w:rsidP="00873ACB">
      <w:pPr>
        <w:pStyle w:val="Heading1"/>
      </w:pPr>
      <w:r>
        <w:t>Z410</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2195E86" w14:textId="77777777" w:rsidTr="0044284E">
        <w:tc>
          <w:tcPr>
            <w:tcW w:w="967" w:type="dxa"/>
          </w:tcPr>
          <w:p w14:paraId="4324996D" w14:textId="77777777" w:rsidR="00873ACB" w:rsidRDefault="00873ACB" w:rsidP="0044284E">
            <w:r>
              <w:t>RIL Id</w:t>
            </w:r>
          </w:p>
        </w:tc>
        <w:tc>
          <w:tcPr>
            <w:tcW w:w="948" w:type="dxa"/>
          </w:tcPr>
          <w:p w14:paraId="6E1EC0EA" w14:textId="77777777" w:rsidR="00873ACB" w:rsidRDefault="00873ACB" w:rsidP="0044284E">
            <w:r>
              <w:t>WI</w:t>
            </w:r>
          </w:p>
        </w:tc>
        <w:tc>
          <w:tcPr>
            <w:tcW w:w="1068" w:type="dxa"/>
          </w:tcPr>
          <w:p w14:paraId="2CDBB470" w14:textId="77777777" w:rsidR="00873ACB" w:rsidRDefault="00873ACB" w:rsidP="0044284E">
            <w:r>
              <w:t>Class</w:t>
            </w:r>
          </w:p>
        </w:tc>
        <w:tc>
          <w:tcPr>
            <w:tcW w:w="2797" w:type="dxa"/>
          </w:tcPr>
          <w:p w14:paraId="03A60807" w14:textId="77777777" w:rsidR="00873ACB" w:rsidRDefault="00873ACB" w:rsidP="0044284E">
            <w:r>
              <w:t>Title</w:t>
            </w:r>
          </w:p>
        </w:tc>
        <w:tc>
          <w:tcPr>
            <w:tcW w:w="1161" w:type="dxa"/>
          </w:tcPr>
          <w:p w14:paraId="138EB822" w14:textId="77777777" w:rsidR="00873ACB" w:rsidRDefault="00873ACB" w:rsidP="0044284E">
            <w:r>
              <w:t>Tdoc</w:t>
            </w:r>
          </w:p>
        </w:tc>
        <w:tc>
          <w:tcPr>
            <w:tcW w:w="1559" w:type="dxa"/>
          </w:tcPr>
          <w:p w14:paraId="653A9DAE" w14:textId="77777777" w:rsidR="00873ACB" w:rsidRDefault="00873ACB" w:rsidP="0044284E">
            <w:r>
              <w:t>Delegate</w:t>
            </w:r>
          </w:p>
        </w:tc>
        <w:tc>
          <w:tcPr>
            <w:tcW w:w="993" w:type="dxa"/>
          </w:tcPr>
          <w:p w14:paraId="14C0184C" w14:textId="77777777" w:rsidR="00873ACB" w:rsidRDefault="00873ACB" w:rsidP="0044284E">
            <w:r>
              <w:t>Misc</w:t>
            </w:r>
          </w:p>
        </w:tc>
        <w:tc>
          <w:tcPr>
            <w:tcW w:w="850" w:type="dxa"/>
          </w:tcPr>
          <w:p w14:paraId="2870C74B" w14:textId="77777777" w:rsidR="00873ACB" w:rsidRDefault="00873ACB" w:rsidP="0044284E">
            <w:r>
              <w:t>File version</w:t>
            </w:r>
          </w:p>
        </w:tc>
        <w:tc>
          <w:tcPr>
            <w:tcW w:w="814" w:type="dxa"/>
          </w:tcPr>
          <w:p w14:paraId="099A5E1E" w14:textId="77777777" w:rsidR="00873ACB" w:rsidRDefault="00873ACB" w:rsidP="0044284E">
            <w:r>
              <w:t>Status</w:t>
            </w:r>
          </w:p>
        </w:tc>
      </w:tr>
      <w:tr w:rsidR="00873ACB" w14:paraId="3F916672" w14:textId="77777777" w:rsidTr="0044284E">
        <w:tc>
          <w:tcPr>
            <w:tcW w:w="967" w:type="dxa"/>
          </w:tcPr>
          <w:p w14:paraId="224BE1F2" w14:textId="77777777" w:rsidR="00873ACB" w:rsidRDefault="00873ACB" w:rsidP="0044284E">
            <w:r>
              <w:t>Z41-</w:t>
            </w:r>
          </w:p>
        </w:tc>
        <w:tc>
          <w:tcPr>
            <w:tcW w:w="948" w:type="dxa"/>
          </w:tcPr>
          <w:p w14:paraId="5427BB49" w14:textId="77777777" w:rsidR="00873ACB" w:rsidRDefault="00873ACB" w:rsidP="0044284E">
            <w:r>
              <w:t>MIMO</w:t>
            </w:r>
          </w:p>
        </w:tc>
        <w:tc>
          <w:tcPr>
            <w:tcW w:w="1068" w:type="dxa"/>
          </w:tcPr>
          <w:p w14:paraId="1348BD1C" w14:textId="77777777" w:rsidR="00873ACB" w:rsidRDefault="00873ACB" w:rsidP="0044284E">
            <w:r>
              <w:t>2</w:t>
            </w:r>
          </w:p>
        </w:tc>
        <w:tc>
          <w:tcPr>
            <w:tcW w:w="2797" w:type="dxa"/>
          </w:tcPr>
          <w:p w14:paraId="688B89A0" w14:textId="77777777" w:rsidR="00873ACB" w:rsidRPr="002D3917" w:rsidRDefault="00873ACB" w:rsidP="0044284E">
            <w:pPr>
              <w:pStyle w:val="TAL"/>
              <w:rPr>
                <w:szCs w:val="22"/>
                <w:lang w:eastAsia="sv-SE"/>
              </w:rPr>
            </w:pPr>
            <w:r w:rsidRPr="00F443D2">
              <w:rPr>
                <w:szCs w:val="22"/>
                <w:lang w:eastAsia="sv-SE"/>
              </w:rPr>
              <w:t xml:space="preserve">Missed Reference </w:t>
            </w:r>
            <w:r>
              <w:rPr>
                <w:b/>
                <w:i/>
                <w:szCs w:val="22"/>
                <w:lang w:eastAsia="sv-SE"/>
              </w:rPr>
              <w:t xml:space="preserve">for the FD of the </w:t>
            </w:r>
            <w:r w:rsidRPr="002D3917">
              <w:rPr>
                <w:b/>
                <w:i/>
                <w:szCs w:val="22"/>
                <w:lang w:eastAsia="sv-SE"/>
              </w:rPr>
              <w:t>srs-</w:t>
            </w:r>
            <w:r w:rsidRPr="006532A4">
              <w:rPr>
                <w:b/>
                <w:i/>
                <w:szCs w:val="22"/>
                <w:lang w:eastAsia="sv-SE"/>
              </w:rPr>
              <w:t>PortGrouping</w:t>
            </w:r>
          </w:p>
          <w:p w14:paraId="4C2BB0A4" w14:textId="77777777" w:rsidR="00873ACB" w:rsidRPr="002D3917" w:rsidRDefault="00873ACB" w:rsidP="0044284E">
            <w:pPr>
              <w:pStyle w:val="TAL"/>
              <w:rPr>
                <w:b/>
                <w:i/>
                <w:szCs w:val="22"/>
                <w:lang w:eastAsia="sv-SE"/>
              </w:rPr>
            </w:pPr>
          </w:p>
          <w:p w14:paraId="43246489" w14:textId="77777777" w:rsidR="00873ACB" w:rsidRPr="00C012BE" w:rsidRDefault="00873ACB" w:rsidP="0044284E">
            <w:pPr>
              <w:rPr>
                <w:i/>
                <w:iCs/>
              </w:rPr>
            </w:pPr>
          </w:p>
        </w:tc>
        <w:tc>
          <w:tcPr>
            <w:tcW w:w="1161" w:type="dxa"/>
          </w:tcPr>
          <w:p w14:paraId="6631B741" w14:textId="77777777" w:rsidR="00873ACB" w:rsidRDefault="00873ACB" w:rsidP="0044284E"/>
        </w:tc>
        <w:tc>
          <w:tcPr>
            <w:tcW w:w="1559" w:type="dxa"/>
          </w:tcPr>
          <w:p w14:paraId="1C503080" w14:textId="77777777" w:rsidR="00873ACB" w:rsidRDefault="00873ACB" w:rsidP="0044284E">
            <w:r>
              <w:t>ZTE (Wenting Li)</w:t>
            </w:r>
          </w:p>
        </w:tc>
        <w:tc>
          <w:tcPr>
            <w:tcW w:w="993" w:type="dxa"/>
          </w:tcPr>
          <w:p w14:paraId="4B6169F4" w14:textId="77777777" w:rsidR="00873ACB" w:rsidRDefault="00873ACB" w:rsidP="0044284E"/>
        </w:tc>
        <w:tc>
          <w:tcPr>
            <w:tcW w:w="850" w:type="dxa"/>
          </w:tcPr>
          <w:p w14:paraId="732A8C1B" w14:textId="77777777" w:rsidR="00873ACB" w:rsidRDefault="00873ACB" w:rsidP="0044284E">
            <w:r>
              <w:t>v008</w:t>
            </w:r>
          </w:p>
        </w:tc>
        <w:tc>
          <w:tcPr>
            <w:tcW w:w="814" w:type="dxa"/>
          </w:tcPr>
          <w:p w14:paraId="424DD92D" w14:textId="77777777" w:rsidR="00873ACB" w:rsidRDefault="00873ACB" w:rsidP="0044284E">
            <w:r>
              <w:t>PropAgree</w:t>
            </w:r>
          </w:p>
        </w:tc>
      </w:tr>
    </w:tbl>
    <w:p w14:paraId="4813E7C0" w14:textId="77777777" w:rsidR="00873ACB" w:rsidRDefault="00873ACB" w:rsidP="00873ACB">
      <w:pPr>
        <w:pStyle w:val="TAL"/>
        <w:rPr>
          <w:rFonts w:eastAsia="DengXian"/>
          <w:color w:val="000000"/>
        </w:rPr>
      </w:pPr>
      <w:r>
        <w:rPr>
          <w:b/>
        </w:rPr>
        <w:t>[Description]</w:t>
      </w:r>
      <w:r>
        <w:t xml:space="preserve">: Missed Reference </w:t>
      </w:r>
    </w:p>
    <w:p w14:paraId="3EAE7D67" w14:textId="77777777" w:rsidR="00873ACB" w:rsidRDefault="00873ACB" w:rsidP="00873ACB">
      <w:pPr>
        <w:rPr>
          <w:szCs w:val="22"/>
          <w:lang w:eastAsia="sv-SE"/>
        </w:rPr>
      </w:pPr>
      <w:r w:rsidRPr="00C012BE">
        <w:rPr>
          <w:b/>
        </w:rPr>
        <w:t>[Proposed Change]</w:t>
      </w:r>
      <w:r w:rsidRPr="00C012BE">
        <w:t xml:space="preserve">: </w:t>
      </w:r>
    </w:p>
    <w:p w14:paraId="470DAB4A" w14:textId="77777777" w:rsidR="00873ACB" w:rsidRPr="002D3917" w:rsidRDefault="00873ACB" w:rsidP="00873ACB">
      <w:pPr>
        <w:pStyle w:val="TAL"/>
        <w:rPr>
          <w:szCs w:val="22"/>
          <w:lang w:eastAsia="sv-SE"/>
        </w:rPr>
      </w:pPr>
      <w:r w:rsidRPr="002D3917">
        <w:rPr>
          <w:b/>
          <w:i/>
          <w:szCs w:val="22"/>
          <w:lang w:eastAsia="sv-SE"/>
        </w:rPr>
        <w:t>srs-</w:t>
      </w:r>
      <w:r w:rsidRPr="006532A4">
        <w:rPr>
          <w:b/>
          <w:i/>
          <w:szCs w:val="22"/>
          <w:lang w:eastAsia="sv-SE"/>
        </w:rPr>
        <w:t>PortGrouping</w:t>
      </w:r>
    </w:p>
    <w:p w14:paraId="72710BAC" w14:textId="77777777" w:rsidR="00873ACB" w:rsidRPr="00C012BE" w:rsidRDefault="00873ACB" w:rsidP="00873ACB">
      <w:r w:rsidRPr="002D3917">
        <w:rPr>
          <w:szCs w:val="22"/>
          <w:lang w:eastAsia="sv-SE"/>
        </w:rPr>
        <w:t>I</w:t>
      </w:r>
      <w:r>
        <w:rPr>
          <w:szCs w:val="22"/>
          <w:lang w:eastAsia="sv-SE"/>
        </w:rPr>
        <w:t>f configured, it indicates that SRS port grouping is enabled.</w:t>
      </w:r>
      <w:r>
        <w:t xml:space="preserve"> This field can be configured only if </w:t>
      </w:r>
      <w:r w:rsidRPr="00E7589B">
        <w:rPr>
          <w:i/>
        </w:rPr>
        <w:t>reportQuantity</w:t>
      </w:r>
      <w:r w:rsidRPr="00F919DB">
        <w:t xml:space="preserve"> </w:t>
      </w:r>
      <w:r>
        <w:t>is set to</w:t>
      </w:r>
      <w:r w:rsidRPr="00F919DB">
        <w:t xml:space="preserve"> </w:t>
      </w:r>
      <w:r w:rsidRPr="00E7589B">
        <w:rPr>
          <w:i/>
        </w:rPr>
        <w:t>cri-RI-CQI</w:t>
      </w:r>
      <w:r>
        <w:rPr>
          <w:i/>
        </w:rPr>
        <w:t xml:space="preserve"> </w:t>
      </w:r>
      <w:r>
        <w:t xml:space="preserve">and the </w:t>
      </w:r>
      <w:r w:rsidRPr="00E7589B">
        <w:rPr>
          <w:i/>
        </w:rPr>
        <w:t>usage</w:t>
      </w:r>
      <w:r>
        <w:t xml:space="preserve"> of the SRS resource set is set to </w:t>
      </w:r>
      <w:r w:rsidRPr="00E7589B">
        <w:rPr>
          <w:i/>
        </w:rPr>
        <w:t>antennaSwitching</w:t>
      </w:r>
      <w:r>
        <w:rPr>
          <w:i/>
        </w:rPr>
        <w:t>.</w:t>
      </w:r>
      <w:r w:rsidRPr="00EE6E73">
        <w:rPr>
          <w:szCs w:val="22"/>
          <w:lang w:eastAsia="sv-SE"/>
        </w:rPr>
        <w:t xml:space="preserve"> </w:t>
      </w:r>
      <w:ins w:id="2816" w:author="ZTE(Wenting)" w:date="2025-09-29T15:36:00Z">
        <w:r w:rsidRPr="00EE6E73">
          <w:rPr>
            <w:szCs w:val="22"/>
            <w:lang w:eastAsia="sv-SE"/>
          </w:rPr>
          <w:t>(see TS 38.214 [19], clause</w:t>
        </w:r>
        <w:r>
          <w:rPr>
            <w:szCs w:val="22"/>
            <w:lang w:eastAsia="sv-SE"/>
          </w:rPr>
          <w:t xml:space="preserve"> 5.2.2.5</w:t>
        </w:r>
        <w:r w:rsidRPr="00EE6E73">
          <w:rPr>
            <w:szCs w:val="22"/>
            <w:lang w:eastAsia="sv-SE"/>
          </w:rPr>
          <w:t>).</w:t>
        </w:r>
      </w:ins>
    </w:p>
    <w:p w14:paraId="75D9C4DC" w14:textId="77777777" w:rsidR="00873ACB" w:rsidRDefault="00873ACB" w:rsidP="00873ACB">
      <w:pPr>
        <w:rPr>
          <w:b/>
        </w:rPr>
      </w:pPr>
      <w:r>
        <w:rPr>
          <w:b/>
        </w:rPr>
        <w:t>[Comments</w:t>
      </w:r>
    </w:p>
    <w:p w14:paraId="3E622408" w14:textId="77777777" w:rsidR="00873ACB" w:rsidRDefault="00873ACB" w:rsidP="00873ACB">
      <w:pPr>
        <w:rPr>
          <w:b/>
        </w:rPr>
      </w:pPr>
    </w:p>
    <w:p w14:paraId="560D2757" w14:textId="77777777" w:rsidR="00873ACB" w:rsidRDefault="00873ACB" w:rsidP="00873ACB">
      <w:pPr>
        <w:pStyle w:val="Heading1"/>
      </w:pPr>
      <w:r>
        <w:t>S016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2299EB9" w14:textId="77777777" w:rsidTr="0044284E">
        <w:tc>
          <w:tcPr>
            <w:tcW w:w="967" w:type="dxa"/>
          </w:tcPr>
          <w:p w14:paraId="51AB05AD" w14:textId="77777777" w:rsidR="00873ACB" w:rsidRDefault="00873ACB" w:rsidP="0044284E">
            <w:r>
              <w:t>RIL Id</w:t>
            </w:r>
          </w:p>
        </w:tc>
        <w:tc>
          <w:tcPr>
            <w:tcW w:w="948" w:type="dxa"/>
          </w:tcPr>
          <w:p w14:paraId="2905AC38" w14:textId="77777777" w:rsidR="00873ACB" w:rsidRDefault="00873ACB" w:rsidP="0044284E">
            <w:r>
              <w:t>WI</w:t>
            </w:r>
          </w:p>
        </w:tc>
        <w:tc>
          <w:tcPr>
            <w:tcW w:w="1068" w:type="dxa"/>
          </w:tcPr>
          <w:p w14:paraId="59ACA92C" w14:textId="77777777" w:rsidR="00873ACB" w:rsidRDefault="00873ACB" w:rsidP="0044284E">
            <w:r>
              <w:t>Class</w:t>
            </w:r>
          </w:p>
        </w:tc>
        <w:tc>
          <w:tcPr>
            <w:tcW w:w="2797" w:type="dxa"/>
          </w:tcPr>
          <w:p w14:paraId="4FE2EC1A" w14:textId="77777777" w:rsidR="00873ACB" w:rsidRDefault="00873ACB" w:rsidP="0044284E">
            <w:r>
              <w:t>Title</w:t>
            </w:r>
          </w:p>
        </w:tc>
        <w:tc>
          <w:tcPr>
            <w:tcW w:w="1161" w:type="dxa"/>
          </w:tcPr>
          <w:p w14:paraId="4F888998" w14:textId="77777777" w:rsidR="00873ACB" w:rsidRDefault="00873ACB" w:rsidP="0044284E">
            <w:r>
              <w:t>Tdoc</w:t>
            </w:r>
          </w:p>
        </w:tc>
        <w:tc>
          <w:tcPr>
            <w:tcW w:w="1559" w:type="dxa"/>
          </w:tcPr>
          <w:p w14:paraId="4413787D" w14:textId="77777777" w:rsidR="00873ACB" w:rsidRDefault="00873ACB" w:rsidP="0044284E">
            <w:r>
              <w:t>Delegate</w:t>
            </w:r>
          </w:p>
        </w:tc>
        <w:tc>
          <w:tcPr>
            <w:tcW w:w="993" w:type="dxa"/>
          </w:tcPr>
          <w:p w14:paraId="3A023F4F" w14:textId="77777777" w:rsidR="00873ACB" w:rsidRDefault="00873ACB" w:rsidP="0044284E">
            <w:r>
              <w:t>Misc</w:t>
            </w:r>
          </w:p>
        </w:tc>
        <w:tc>
          <w:tcPr>
            <w:tcW w:w="850" w:type="dxa"/>
          </w:tcPr>
          <w:p w14:paraId="034382C2" w14:textId="77777777" w:rsidR="00873ACB" w:rsidRDefault="00873ACB" w:rsidP="0044284E">
            <w:r>
              <w:t>File version</w:t>
            </w:r>
          </w:p>
        </w:tc>
        <w:tc>
          <w:tcPr>
            <w:tcW w:w="814" w:type="dxa"/>
          </w:tcPr>
          <w:p w14:paraId="4FFC03C6" w14:textId="77777777" w:rsidR="00873ACB" w:rsidRDefault="00873ACB" w:rsidP="0044284E">
            <w:r>
              <w:t>Status</w:t>
            </w:r>
          </w:p>
        </w:tc>
      </w:tr>
      <w:tr w:rsidR="00873ACB" w14:paraId="36BB4F0C" w14:textId="77777777" w:rsidTr="0044284E">
        <w:tc>
          <w:tcPr>
            <w:tcW w:w="967" w:type="dxa"/>
          </w:tcPr>
          <w:p w14:paraId="61BAD6E1" w14:textId="77777777" w:rsidR="00873ACB" w:rsidRDefault="00873ACB" w:rsidP="0044284E">
            <w:r>
              <w:t>S016</w:t>
            </w:r>
          </w:p>
        </w:tc>
        <w:tc>
          <w:tcPr>
            <w:tcW w:w="948" w:type="dxa"/>
          </w:tcPr>
          <w:p w14:paraId="57D24E01" w14:textId="77777777" w:rsidR="00873ACB" w:rsidRDefault="00873ACB" w:rsidP="0044284E">
            <w:r>
              <w:t>MIMO</w:t>
            </w:r>
          </w:p>
        </w:tc>
        <w:tc>
          <w:tcPr>
            <w:tcW w:w="1068" w:type="dxa"/>
          </w:tcPr>
          <w:p w14:paraId="3A075527" w14:textId="77777777" w:rsidR="00873ACB" w:rsidRDefault="00873ACB" w:rsidP="0044284E">
            <w:r>
              <w:t>1</w:t>
            </w:r>
          </w:p>
        </w:tc>
        <w:tc>
          <w:tcPr>
            <w:tcW w:w="2797" w:type="dxa"/>
          </w:tcPr>
          <w:p w14:paraId="465A9C5F" w14:textId="77777777" w:rsidR="00873ACB" w:rsidRDefault="00873ACB" w:rsidP="0044284E">
            <w:r w:rsidRPr="00D839FF">
              <w:t>startingBitOfFormat2-3</w:t>
            </w:r>
            <w:r>
              <w:t xml:space="preserve">-r19xy should be </w:t>
            </w:r>
            <w:r w:rsidRPr="00D839FF">
              <w:t>startingBitOfFormat2-3</w:t>
            </w:r>
            <w:r>
              <w:t>-r19</w:t>
            </w:r>
          </w:p>
        </w:tc>
        <w:tc>
          <w:tcPr>
            <w:tcW w:w="1161" w:type="dxa"/>
          </w:tcPr>
          <w:p w14:paraId="1D2DD53C" w14:textId="77777777" w:rsidR="00873ACB" w:rsidRDefault="00873ACB" w:rsidP="0044284E"/>
        </w:tc>
        <w:tc>
          <w:tcPr>
            <w:tcW w:w="1559" w:type="dxa"/>
          </w:tcPr>
          <w:p w14:paraId="025A27C8" w14:textId="77777777" w:rsidR="00873ACB" w:rsidRDefault="00873ACB" w:rsidP="0044284E">
            <w:r>
              <w:t>Samsung (Shiyang)</w:t>
            </w:r>
          </w:p>
        </w:tc>
        <w:tc>
          <w:tcPr>
            <w:tcW w:w="993" w:type="dxa"/>
          </w:tcPr>
          <w:p w14:paraId="57B4D3FC" w14:textId="77777777" w:rsidR="00873ACB" w:rsidRDefault="00873ACB" w:rsidP="0044284E"/>
        </w:tc>
        <w:tc>
          <w:tcPr>
            <w:tcW w:w="850" w:type="dxa"/>
          </w:tcPr>
          <w:p w14:paraId="4F354A75" w14:textId="77777777" w:rsidR="00873ACB" w:rsidRDefault="00873ACB" w:rsidP="0044284E">
            <w:r>
              <w:t>V002</w:t>
            </w:r>
          </w:p>
        </w:tc>
        <w:tc>
          <w:tcPr>
            <w:tcW w:w="814" w:type="dxa"/>
          </w:tcPr>
          <w:p w14:paraId="4A76482A" w14:textId="77777777" w:rsidR="00873ACB" w:rsidRDefault="00873ACB" w:rsidP="0044284E">
            <w:r>
              <w:t>PropAgree</w:t>
            </w:r>
          </w:p>
        </w:tc>
      </w:tr>
    </w:tbl>
    <w:p w14:paraId="4AD44664" w14:textId="77777777" w:rsidR="00873ACB" w:rsidRDefault="00873ACB" w:rsidP="00873ACB">
      <w:pPr>
        <w:pStyle w:val="CommentText"/>
        <w:rPr>
          <w:b/>
        </w:rPr>
      </w:pPr>
      <w:r>
        <w:rPr>
          <w:b/>
        </w:rPr>
        <w:br/>
        <w:t>[Description]</w:t>
      </w:r>
      <w:r>
        <w:t xml:space="preserve">: </w:t>
      </w:r>
      <w:r w:rsidRPr="00D839FF">
        <w:t>startingBitOfFormat2-3</w:t>
      </w:r>
      <w:r>
        <w:t>-r19xy</w:t>
      </w:r>
      <w:r>
        <w:rPr>
          <w:b/>
        </w:rPr>
        <w:t xml:space="preserve"> </w:t>
      </w:r>
      <w:r>
        <w:t xml:space="preserve">should be </w:t>
      </w:r>
      <w:r w:rsidRPr="00D839FF">
        <w:t>startingBitOfFormat2-3</w:t>
      </w:r>
      <w:r>
        <w:t>-r19</w:t>
      </w:r>
    </w:p>
    <w:p w14:paraId="4C9D4BA9" w14:textId="77777777" w:rsidR="00873ACB" w:rsidRDefault="00873ACB" w:rsidP="00873ACB">
      <w:pPr>
        <w:pStyle w:val="CommentText"/>
      </w:pPr>
      <w:r>
        <w:rPr>
          <w:b/>
        </w:rPr>
        <w:t>[Proposed Change]</w:t>
      </w:r>
      <w:r>
        <w:t xml:space="preserve">: </w:t>
      </w:r>
    </w:p>
    <w:p w14:paraId="496C6A5C" w14:textId="77777777" w:rsidR="00873ACB" w:rsidRDefault="00873ACB" w:rsidP="00873ACB">
      <w:pPr>
        <w:pStyle w:val="CommentText"/>
      </w:pPr>
      <w:r>
        <w:t xml:space="preserve">Remove “xy” in the suffix of </w:t>
      </w:r>
      <w:r w:rsidRPr="00D839FF">
        <w:t>startingBitOfFormat2-3</w:t>
      </w:r>
      <w:r>
        <w:t>-r19xy, also remove in the FD</w:t>
      </w:r>
    </w:p>
    <w:p w14:paraId="5F392EB3" w14:textId="77777777" w:rsidR="00873ACB" w:rsidRPr="00EE6E73" w:rsidRDefault="00873ACB" w:rsidP="00873ACB">
      <w:pPr>
        <w:pStyle w:val="TAL"/>
        <w:rPr>
          <w:b/>
          <w:i/>
          <w:szCs w:val="22"/>
          <w:lang w:eastAsia="sv-SE"/>
        </w:rPr>
      </w:pPr>
      <w:r w:rsidRPr="00EE6E73">
        <w:rPr>
          <w:b/>
          <w:i/>
          <w:szCs w:val="22"/>
          <w:lang w:eastAsia="sv-SE"/>
        </w:rPr>
        <w:t>startingBitOfFormat2-3</w:t>
      </w:r>
      <w:r>
        <w:rPr>
          <w:b/>
          <w:i/>
          <w:szCs w:val="22"/>
          <w:lang w:eastAsia="sv-SE"/>
        </w:rPr>
        <w:t xml:space="preserve">, </w:t>
      </w:r>
      <w:r w:rsidRPr="009E40D4">
        <w:rPr>
          <w:b/>
          <w:i/>
          <w:szCs w:val="22"/>
          <w:lang w:eastAsia="sv-SE"/>
        </w:rPr>
        <w:t>startingBitOfFormat2-3-</w:t>
      </w:r>
      <w:r>
        <w:rPr>
          <w:b/>
          <w:i/>
          <w:szCs w:val="22"/>
          <w:lang w:eastAsia="sv-SE"/>
        </w:rPr>
        <w:t>r</w:t>
      </w:r>
      <w:r w:rsidRPr="009E40D4">
        <w:rPr>
          <w:b/>
          <w:i/>
          <w:szCs w:val="22"/>
          <w:lang w:eastAsia="sv-SE"/>
        </w:rPr>
        <w:t>19</w:t>
      </w:r>
      <w:del w:id="2817" w:author="Samsung (Shiyang Leng)" w:date="2025-09-17T21:44:00Z">
        <w:r w:rsidRPr="009E40D4" w:rsidDel="003419E1">
          <w:rPr>
            <w:b/>
            <w:i/>
            <w:szCs w:val="22"/>
            <w:lang w:eastAsia="sv-SE"/>
          </w:rPr>
          <w:delText>xy</w:delText>
        </w:r>
      </w:del>
    </w:p>
    <w:p w14:paraId="2FC17CB8" w14:textId="77777777" w:rsidR="00873ACB" w:rsidRDefault="00873ACB" w:rsidP="00873ACB">
      <w:pPr>
        <w:pStyle w:val="CommentText"/>
      </w:pPr>
      <w:r w:rsidRPr="00EE6E73">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11.4).</w:t>
      </w:r>
      <w:r>
        <w:rPr>
          <w:szCs w:val="22"/>
          <w:lang w:eastAsia="sv-SE"/>
        </w:rPr>
        <w:t xml:space="preserve"> The network does not configure both </w:t>
      </w:r>
      <w:r w:rsidRPr="009B69EE">
        <w:rPr>
          <w:i/>
          <w:iCs/>
          <w:szCs w:val="22"/>
          <w:lang w:eastAsia="sv-SE"/>
        </w:rPr>
        <w:t>startingBitOfFormat2-3</w:t>
      </w:r>
      <w:r>
        <w:rPr>
          <w:szCs w:val="22"/>
          <w:lang w:eastAsia="sv-SE"/>
        </w:rPr>
        <w:t xml:space="preserve"> and</w:t>
      </w:r>
      <w:r w:rsidRPr="009B69EE">
        <w:rPr>
          <w:szCs w:val="22"/>
          <w:lang w:eastAsia="sv-SE"/>
        </w:rPr>
        <w:t xml:space="preserve"> </w:t>
      </w:r>
      <w:r w:rsidRPr="009B69EE">
        <w:rPr>
          <w:i/>
          <w:iCs/>
          <w:szCs w:val="22"/>
          <w:lang w:eastAsia="sv-SE"/>
        </w:rPr>
        <w:t>startingBitOfFormat2-3-</w:t>
      </w:r>
      <w:del w:id="2818" w:author="Samsung (Shiyang Leng)" w:date="2025-09-17T21:44:00Z">
        <w:r w:rsidRPr="009B69EE" w:rsidDel="003419E1">
          <w:rPr>
            <w:i/>
            <w:iCs/>
            <w:szCs w:val="22"/>
            <w:lang w:eastAsia="sv-SE"/>
          </w:rPr>
          <w:delText>v19xy</w:delText>
        </w:r>
        <w:r w:rsidDel="003419E1">
          <w:rPr>
            <w:i/>
            <w:iCs/>
            <w:szCs w:val="22"/>
            <w:lang w:eastAsia="sv-SE"/>
          </w:rPr>
          <w:delText xml:space="preserve"> </w:delText>
        </w:r>
      </w:del>
      <w:ins w:id="2819" w:author="Samsung (Shiyang Leng)" w:date="2025-09-17T21:44:00Z">
        <w:r>
          <w:rPr>
            <w:i/>
            <w:iCs/>
            <w:szCs w:val="22"/>
            <w:lang w:eastAsia="sv-SE"/>
          </w:rPr>
          <w:t xml:space="preserve">r19 </w:t>
        </w:r>
      </w:ins>
      <w:r>
        <w:rPr>
          <w:szCs w:val="22"/>
          <w:lang w:eastAsia="sv-SE"/>
        </w:rPr>
        <w:t>simultaneously.</w:t>
      </w:r>
    </w:p>
    <w:p w14:paraId="2CDA63B4" w14:textId="77777777" w:rsidR="00873ACB" w:rsidRDefault="00873ACB" w:rsidP="00873ACB">
      <w:r>
        <w:rPr>
          <w:b/>
        </w:rPr>
        <w:t>[Comments]</w:t>
      </w:r>
      <w:r>
        <w:t>:</w:t>
      </w:r>
    </w:p>
    <w:p w14:paraId="512FC775"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6E700D6" w14:textId="77777777" w:rsidTr="0044284E">
        <w:tc>
          <w:tcPr>
            <w:tcW w:w="967" w:type="dxa"/>
          </w:tcPr>
          <w:p w14:paraId="3103AFE4" w14:textId="77777777" w:rsidR="00873ACB" w:rsidRDefault="00873ACB" w:rsidP="0044284E">
            <w:r>
              <w:t>RIL Id</w:t>
            </w:r>
          </w:p>
        </w:tc>
        <w:tc>
          <w:tcPr>
            <w:tcW w:w="948" w:type="dxa"/>
          </w:tcPr>
          <w:p w14:paraId="757F963E" w14:textId="77777777" w:rsidR="00873ACB" w:rsidRDefault="00873ACB" w:rsidP="0044284E">
            <w:r>
              <w:t>WI</w:t>
            </w:r>
          </w:p>
        </w:tc>
        <w:tc>
          <w:tcPr>
            <w:tcW w:w="1068" w:type="dxa"/>
          </w:tcPr>
          <w:p w14:paraId="3AB3AF40" w14:textId="77777777" w:rsidR="00873ACB" w:rsidRDefault="00873ACB" w:rsidP="0044284E">
            <w:r>
              <w:t>Class</w:t>
            </w:r>
          </w:p>
        </w:tc>
        <w:tc>
          <w:tcPr>
            <w:tcW w:w="2797" w:type="dxa"/>
          </w:tcPr>
          <w:p w14:paraId="1A57054A" w14:textId="77777777" w:rsidR="00873ACB" w:rsidRDefault="00873ACB" w:rsidP="0044284E">
            <w:r>
              <w:t>Title</w:t>
            </w:r>
          </w:p>
        </w:tc>
        <w:tc>
          <w:tcPr>
            <w:tcW w:w="1161" w:type="dxa"/>
          </w:tcPr>
          <w:p w14:paraId="1772B5F6" w14:textId="77777777" w:rsidR="00873ACB" w:rsidRDefault="00873ACB" w:rsidP="0044284E">
            <w:r>
              <w:t>Tdoc</w:t>
            </w:r>
          </w:p>
        </w:tc>
        <w:tc>
          <w:tcPr>
            <w:tcW w:w="1559" w:type="dxa"/>
          </w:tcPr>
          <w:p w14:paraId="26BB5C2F" w14:textId="77777777" w:rsidR="00873ACB" w:rsidRDefault="00873ACB" w:rsidP="0044284E">
            <w:r>
              <w:t>Delegate</w:t>
            </w:r>
          </w:p>
        </w:tc>
        <w:tc>
          <w:tcPr>
            <w:tcW w:w="993" w:type="dxa"/>
          </w:tcPr>
          <w:p w14:paraId="7CCC4B4A" w14:textId="77777777" w:rsidR="00873ACB" w:rsidRDefault="00873ACB" w:rsidP="0044284E">
            <w:r>
              <w:t>Misc</w:t>
            </w:r>
          </w:p>
        </w:tc>
        <w:tc>
          <w:tcPr>
            <w:tcW w:w="850" w:type="dxa"/>
          </w:tcPr>
          <w:p w14:paraId="44715C61" w14:textId="77777777" w:rsidR="00873ACB" w:rsidRDefault="00873ACB" w:rsidP="0044284E">
            <w:r>
              <w:t>File version</w:t>
            </w:r>
          </w:p>
        </w:tc>
        <w:tc>
          <w:tcPr>
            <w:tcW w:w="814" w:type="dxa"/>
          </w:tcPr>
          <w:p w14:paraId="4BF1D0E0" w14:textId="77777777" w:rsidR="00873ACB" w:rsidRDefault="00873ACB" w:rsidP="0044284E">
            <w:r>
              <w:t>Status</w:t>
            </w:r>
          </w:p>
        </w:tc>
      </w:tr>
      <w:tr w:rsidR="00873ACB" w14:paraId="65CF06BF" w14:textId="77777777" w:rsidTr="0044284E">
        <w:tc>
          <w:tcPr>
            <w:tcW w:w="967" w:type="dxa"/>
          </w:tcPr>
          <w:p w14:paraId="3717D4F4" w14:textId="77777777" w:rsidR="00873ACB" w:rsidRDefault="00873ACB" w:rsidP="0044284E">
            <w:pPr>
              <w:rPr>
                <w:rFonts w:eastAsia="SimSun"/>
              </w:rPr>
            </w:pPr>
            <w:r>
              <w:rPr>
                <w:rFonts w:eastAsia="SimSun" w:hint="eastAsia"/>
              </w:rPr>
              <w:t>Z2</w:t>
            </w:r>
            <w:r>
              <w:rPr>
                <w:rFonts w:hint="eastAsia"/>
              </w:rPr>
              <w:t>5</w:t>
            </w:r>
            <w:r>
              <w:rPr>
                <w:rFonts w:eastAsia="SimSun" w:hint="eastAsia"/>
              </w:rPr>
              <w:t>7</w:t>
            </w:r>
          </w:p>
        </w:tc>
        <w:tc>
          <w:tcPr>
            <w:tcW w:w="948" w:type="dxa"/>
          </w:tcPr>
          <w:p w14:paraId="28516BDC" w14:textId="77777777" w:rsidR="00873ACB" w:rsidRDefault="00873ACB" w:rsidP="0044284E">
            <w:r>
              <w:rPr>
                <w:sz w:val="18"/>
                <w:szCs w:val="18"/>
              </w:rPr>
              <w:t>NTN</w:t>
            </w:r>
          </w:p>
        </w:tc>
        <w:tc>
          <w:tcPr>
            <w:tcW w:w="1068" w:type="dxa"/>
          </w:tcPr>
          <w:p w14:paraId="56A39AE1" w14:textId="77777777" w:rsidR="00873ACB" w:rsidRDefault="00873ACB" w:rsidP="0044284E">
            <w:pPr>
              <w:rPr>
                <w:rFonts w:eastAsia="DengXian"/>
              </w:rPr>
            </w:pPr>
            <w:r>
              <w:rPr>
                <w:rFonts w:eastAsia="DengXian" w:hint="eastAsia"/>
              </w:rPr>
              <w:t>2</w:t>
            </w:r>
          </w:p>
        </w:tc>
        <w:tc>
          <w:tcPr>
            <w:tcW w:w="2797" w:type="dxa"/>
          </w:tcPr>
          <w:p w14:paraId="5D79A046" w14:textId="77777777" w:rsidR="00873ACB" w:rsidRDefault="00873ACB" w:rsidP="0044284E">
            <w:pPr>
              <w:rPr>
                <w:rFonts w:eastAsia="DengXian"/>
              </w:rPr>
            </w:pPr>
            <w:r>
              <w:rPr>
                <w:rFonts w:eastAsia="DengXian" w:hint="eastAsia"/>
              </w:rPr>
              <w:t>Add conditional presence for offset and pci list in SSB-MTC5</w:t>
            </w:r>
          </w:p>
        </w:tc>
        <w:tc>
          <w:tcPr>
            <w:tcW w:w="1161" w:type="dxa"/>
          </w:tcPr>
          <w:p w14:paraId="1E0684E8" w14:textId="77777777" w:rsidR="00873ACB" w:rsidRDefault="00873ACB" w:rsidP="0044284E">
            <w:pPr>
              <w:rPr>
                <w:rFonts w:eastAsia="DengXian"/>
              </w:rPr>
            </w:pPr>
            <w:r>
              <w:rPr>
                <w:rFonts w:eastAsia="DengXian" w:hint="eastAsia"/>
              </w:rPr>
              <w:t>None</w:t>
            </w:r>
          </w:p>
        </w:tc>
        <w:tc>
          <w:tcPr>
            <w:tcW w:w="1559" w:type="dxa"/>
          </w:tcPr>
          <w:p w14:paraId="7B258C33"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6A806B26" w14:textId="77777777" w:rsidR="00873ACB" w:rsidRDefault="00873ACB" w:rsidP="0044284E"/>
        </w:tc>
        <w:tc>
          <w:tcPr>
            <w:tcW w:w="850" w:type="dxa"/>
          </w:tcPr>
          <w:p w14:paraId="5B9B7CED" w14:textId="77777777" w:rsidR="00873ACB" w:rsidRDefault="00873ACB" w:rsidP="0044284E">
            <w:pPr>
              <w:rPr>
                <w:rFonts w:eastAsia="SimSun"/>
              </w:rPr>
            </w:pPr>
            <w:r>
              <w:t>v0</w:t>
            </w:r>
            <w:r>
              <w:rPr>
                <w:rFonts w:eastAsia="SimSun" w:hint="eastAsia"/>
              </w:rPr>
              <w:t>12</w:t>
            </w:r>
          </w:p>
        </w:tc>
        <w:tc>
          <w:tcPr>
            <w:tcW w:w="814" w:type="dxa"/>
          </w:tcPr>
          <w:p w14:paraId="77146E0E" w14:textId="77777777" w:rsidR="00873ACB" w:rsidRDefault="00873ACB" w:rsidP="0044284E">
            <w:r>
              <w:t>PropReject</w:t>
            </w:r>
          </w:p>
        </w:tc>
      </w:tr>
    </w:tbl>
    <w:p w14:paraId="5242AA5F" w14:textId="77777777" w:rsidR="00873ACB" w:rsidRDefault="00873ACB" w:rsidP="00873ACB"/>
    <w:p w14:paraId="628EE84F" w14:textId="77777777" w:rsidR="00873ACB" w:rsidRDefault="00873ACB" w:rsidP="00873ACB">
      <w:pPr>
        <w:pStyle w:val="CommentText"/>
        <w:rPr>
          <w:rFonts w:eastAsia="SimSun"/>
          <w:lang w:val="en-US"/>
        </w:rPr>
      </w:pPr>
      <w:r>
        <w:rPr>
          <w:b/>
        </w:rPr>
        <w:t>[Description]</w:t>
      </w:r>
      <w:r>
        <w:t xml:space="preserve">: </w:t>
      </w:r>
      <w:r>
        <w:rPr>
          <w:rFonts w:eastAsia="SimSun" w:hint="eastAsia"/>
          <w:lang w:val="en-US"/>
        </w:rPr>
        <w:t>Offset and pci-list is only present for SSB-MTC5 in SIB2 while it is absent for SSB-MTC included in MO, it shall be clear in the IE description.</w:t>
      </w:r>
    </w:p>
    <w:p w14:paraId="1F730AD3"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Add conditions for presence of pci-list and offset is optional presented when SSB-MTC5 is included in SIB2. SIB4 can be added if RAN2 agrees to extend the configuration for inter-frequency case.</w:t>
      </w:r>
    </w:p>
    <w:p w14:paraId="1B72F840" w14:textId="77777777" w:rsidR="00873ACB" w:rsidRDefault="00873ACB" w:rsidP="00873ACB">
      <w:pPr>
        <w:pStyle w:val="TH"/>
      </w:pPr>
      <w:r>
        <w:rPr>
          <w:i/>
        </w:rPr>
        <w:t>SSB-MTC</w:t>
      </w:r>
      <w:r>
        <w:t xml:space="preserve"> information element</w:t>
      </w:r>
    </w:p>
    <w:p w14:paraId="24AA808D" w14:textId="77777777" w:rsidR="00873ACB" w:rsidRDefault="00873ACB" w:rsidP="00873ACB">
      <w:pPr>
        <w:pStyle w:val="PL"/>
        <w:rPr>
          <w:color w:val="808080"/>
        </w:rPr>
      </w:pPr>
      <w:r>
        <w:rPr>
          <w:color w:val="808080"/>
        </w:rPr>
        <w:t>-- ASN1START</w:t>
      </w:r>
    </w:p>
    <w:p w14:paraId="3C1257C5" w14:textId="77777777" w:rsidR="00873ACB" w:rsidRDefault="00873ACB" w:rsidP="00873ACB">
      <w:pPr>
        <w:pStyle w:val="PL"/>
        <w:rPr>
          <w:color w:val="808080"/>
        </w:rPr>
      </w:pPr>
      <w:r>
        <w:rPr>
          <w:color w:val="808080"/>
        </w:rPr>
        <w:t>-- TAG-SSB-MTC-START</w:t>
      </w:r>
    </w:p>
    <w:p w14:paraId="26BE0366" w14:textId="77777777" w:rsidR="00873ACB" w:rsidRDefault="00873ACB" w:rsidP="00873ACB">
      <w:pPr>
        <w:pStyle w:val="PL"/>
      </w:pPr>
    </w:p>
    <w:p w14:paraId="629529EF" w14:textId="77777777" w:rsidR="00873ACB" w:rsidRDefault="00873ACB" w:rsidP="00873ACB">
      <w:pPr>
        <w:pStyle w:val="PL"/>
      </w:pPr>
      <w:r>
        <w:t xml:space="preserve">SSB-MTC ::=                             </w:t>
      </w:r>
      <w:r>
        <w:rPr>
          <w:color w:val="993366"/>
        </w:rPr>
        <w:t>SEQUENCE</w:t>
      </w:r>
      <w:r>
        <w:t xml:space="preserve"> {</w:t>
      </w:r>
    </w:p>
    <w:p w14:paraId="0F76936A" w14:textId="77777777" w:rsidR="00873ACB" w:rsidRDefault="00873ACB" w:rsidP="00873ACB">
      <w:pPr>
        <w:pStyle w:val="PL"/>
      </w:pPr>
      <w:r>
        <w:t xml:space="preserve">    periodicityAndOffset                    </w:t>
      </w:r>
      <w:r>
        <w:rPr>
          <w:color w:val="993366"/>
        </w:rPr>
        <w:t>CHOICE</w:t>
      </w:r>
      <w:r>
        <w:t xml:space="preserve"> {</w:t>
      </w:r>
    </w:p>
    <w:p w14:paraId="5301F7F6" w14:textId="77777777" w:rsidR="00873ACB" w:rsidRDefault="00873ACB" w:rsidP="00873ACB">
      <w:pPr>
        <w:pStyle w:val="PL"/>
      </w:pPr>
      <w:r>
        <w:t xml:space="preserve">        sf5                                 </w:t>
      </w:r>
      <w:r>
        <w:rPr>
          <w:color w:val="993366"/>
        </w:rPr>
        <w:t>INTEGER</w:t>
      </w:r>
      <w:r>
        <w:t xml:space="preserve"> (0..4),</w:t>
      </w:r>
    </w:p>
    <w:p w14:paraId="0D9289E3" w14:textId="77777777" w:rsidR="00873ACB" w:rsidRDefault="00873ACB" w:rsidP="00873ACB">
      <w:pPr>
        <w:pStyle w:val="PL"/>
      </w:pPr>
      <w:r>
        <w:t xml:space="preserve">        sf10                                    </w:t>
      </w:r>
      <w:r>
        <w:rPr>
          <w:color w:val="993366"/>
        </w:rPr>
        <w:t>INTEGER</w:t>
      </w:r>
      <w:r>
        <w:t xml:space="preserve"> (0..9),</w:t>
      </w:r>
    </w:p>
    <w:p w14:paraId="49C0840F" w14:textId="77777777" w:rsidR="00873ACB" w:rsidRDefault="00873ACB" w:rsidP="00873ACB">
      <w:pPr>
        <w:pStyle w:val="PL"/>
      </w:pPr>
      <w:r>
        <w:t xml:space="preserve">        sf20                                    </w:t>
      </w:r>
      <w:r>
        <w:rPr>
          <w:color w:val="993366"/>
        </w:rPr>
        <w:t>INTEGER</w:t>
      </w:r>
      <w:r>
        <w:t xml:space="preserve"> (0..19),</w:t>
      </w:r>
    </w:p>
    <w:p w14:paraId="79970EEF" w14:textId="77777777" w:rsidR="00873ACB" w:rsidRDefault="00873ACB" w:rsidP="00873ACB">
      <w:pPr>
        <w:pStyle w:val="PL"/>
      </w:pPr>
      <w:r>
        <w:t xml:space="preserve">        sf40                                    </w:t>
      </w:r>
      <w:r>
        <w:rPr>
          <w:color w:val="993366"/>
        </w:rPr>
        <w:t>INTEGER</w:t>
      </w:r>
      <w:r>
        <w:t xml:space="preserve"> (0..39),</w:t>
      </w:r>
    </w:p>
    <w:p w14:paraId="3324DEB6" w14:textId="77777777" w:rsidR="00873ACB" w:rsidRDefault="00873ACB" w:rsidP="00873ACB">
      <w:pPr>
        <w:pStyle w:val="PL"/>
      </w:pPr>
      <w:r>
        <w:t xml:space="preserve">        sf80                                    </w:t>
      </w:r>
      <w:r>
        <w:rPr>
          <w:color w:val="993366"/>
        </w:rPr>
        <w:t>INTEGER</w:t>
      </w:r>
      <w:r>
        <w:t xml:space="preserve"> (0..79),</w:t>
      </w:r>
    </w:p>
    <w:p w14:paraId="2880B792" w14:textId="77777777" w:rsidR="00873ACB" w:rsidRDefault="00873ACB" w:rsidP="00873ACB">
      <w:pPr>
        <w:pStyle w:val="PL"/>
      </w:pPr>
      <w:r>
        <w:t xml:space="preserve">        sf160                                   </w:t>
      </w:r>
      <w:r>
        <w:rPr>
          <w:color w:val="993366"/>
        </w:rPr>
        <w:t>INTEGER</w:t>
      </w:r>
      <w:r>
        <w:t xml:space="preserve"> (0..159)</w:t>
      </w:r>
    </w:p>
    <w:p w14:paraId="6D0F3281" w14:textId="77777777" w:rsidR="00873ACB" w:rsidRDefault="00873ACB" w:rsidP="00873ACB">
      <w:pPr>
        <w:pStyle w:val="PL"/>
      </w:pPr>
      <w:r>
        <w:t xml:space="preserve">    },</w:t>
      </w:r>
    </w:p>
    <w:p w14:paraId="7B11703A" w14:textId="77777777" w:rsidR="00873ACB" w:rsidRDefault="00873ACB" w:rsidP="00873ACB">
      <w:pPr>
        <w:pStyle w:val="PL"/>
      </w:pPr>
      <w:r>
        <w:t xml:space="preserve">    duration                                </w:t>
      </w:r>
      <w:r>
        <w:rPr>
          <w:color w:val="993366"/>
        </w:rPr>
        <w:t>ENUMERATED</w:t>
      </w:r>
      <w:r>
        <w:t xml:space="preserve"> { sf1, sf2, sf3, sf4, sf5 }</w:t>
      </w:r>
    </w:p>
    <w:p w14:paraId="670B5A87" w14:textId="77777777" w:rsidR="00873ACB" w:rsidRDefault="00873ACB" w:rsidP="00873ACB">
      <w:pPr>
        <w:pStyle w:val="PL"/>
      </w:pPr>
      <w:r>
        <w:t>}</w:t>
      </w:r>
    </w:p>
    <w:p w14:paraId="399CD7D1" w14:textId="77777777" w:rsidR="00873ACB" w:rsidRDefault="00873ACB" w:rsidP="00873ACB">
      <w:pPr>
        <w:pStyle w:val="PL"/>
      </w:pPr>
    </w:p>
    <w:p w14:paraId="5110408C" w14:textId="77777777" w:rsidR="00873ACB" w:rsidRDefault="00873ACB" w:rsidP="00873ACB">
      <w:pPr>
        <w:pStyle w:val="PL"/>
      </w:pPr>
      <w:r>
        <w:t xml:space="preserve">SSB-MTC2 ::=                        </w:t>
      </w:r>
      <w:r>
        <w:rPr>
          <w:color w:val="993366"/>
        </w:rPr>
        <w:t>SEQUENCE</w:t>
      </w:r>
      <w:r>
        <w:t xml:space="preserve"> {</w:t>
      </w:r>
    </w:p>
    <w:p w14:paraId="7789099B" w14:textId="77777777" w:rsidR="00873ACB" w:rsidRDefault="00873ACB" w:rsidP="00873ACB">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5F427BD6" w14:textId="77777777" w:rsidR="00873ACB" w:rsidRDefault="00873ACB" w:rsidP="00873ACB">
      <w:pPr>
        <w:pStyle w:val="PL"/>
      </w:pPr>
      <w:r>
        <w:t xml:space="preserve">    periodicity                         </w:t>
      </w:r>
      <w:r>
        <w:rPr>
          <w:color w:val="993366"/>
        </w:rPr>
        <w:t>ENUMERATED</w:t>
      </w:r>
      <w:r>
        <w:t xml:space="preserve"> {sf5, sf10, sf20, sf40, sf80, spare3, spare2, spare1}</w:t>
      </w:r>
    </w:p>
    <w:p w14:paraId="1495BCC0" w14:textId="77777777" w:rsidR="00873ACB" w:rsidRDefault="00873ACB" w:rsidP="00873ACB">
      <w:pPr>
        <w:pStyle w:val="PL"/>
      </w:pPr>
      <w:r>
        <w:t>}</w:t>
      </w:r>
    </w:p>
    <w:p w14:paraId="4F76DCD4" w14:textId="77777777" w:rsidR="00873ACB" w:rsidRDefault="00873ACB" w:rsidP="00873ACB">
      <w:pPr>
        <w:pStyle w:val="PL"/>
      </w:pPr>
    </w:p>
    <w:p w14:paraId="1E028B02" w14:textId="77777777" w:rsidR="00873ACB" w:rsidRDefault="00873ACB" w:rsidP="00873ACB">
      <w:pPr>
        <w:pStyle w:val="PL"/>
      </w:pPr>
      <w:r>
        <w:t xml:space="preserve">SSB-MTC2-LP-r16 ::=                 </w:t>
      </w:r>
      <w:r>
        <w:rPr>
          <w:color w:val="993366"/>
        </w:rPr>
        <w:t>SEQUENCE</w:t>
      </w:r>
      <w:r>
        <w:t xml:space="preserve"> {</w:t>
      </w:r>
    </w:p>
    <w:p w14:paraId="629B84F8" w14:textId="77777777" w:rsidR="00873ACB" w:rsidRDefault="00873ACB" w:rsidP="00873ACB">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14:paraId="0349159C" w14:textId="77777777" w:rsidR="00873ACB" w:rsidRDefault="00873ACB" w:rsidP="00873ACB">
      <w:pPr>
        <w:pStyle w:val="PL"/>
      </w:pPr>
      <w:r>
        <w:t xml:space="preserve">    periodicity                         </w:t>
      </w:r>
      <w:r>
        <w:rPr>
          <w:color w:val="993366"/>
        </w:rPr>
        <w:t>ENUMERATED</w:t>
      </w:r>
      <w:r>
        <w:t xml:space="preserve"> {sf10, sf20, sf40, sf80, sf160, spare3, spare2, spare1}</w:t>
      </w:r>
    </w:p>
    <w:p w14:paraId="25CEAA49" w14:textId="77777777" w:rsidR="00873ACB" w:rsidRDefault="00873ACB" w:rsidP="00873ACB">
      <w:pPr>
        <w:pStyle w:val="PL"/>
      </w:pPr>
      <w:r>
        <w:t>}</w:t>
      </w:r>
    </w:p>
    <w:p w14:paraId="0467773C" w14:textId="77777777" w:rsidR="00873ACB" w:rsidRDefault="00873ACB" w:rsidP="00873ACB">
      <w:pPr>
        <w:pStyle w:val="PL"/>
      </w:pPr>
    </w:p>
    <w:p w14:paraId="1055F292" w14:textId="77777777" w:rsidR="00873ACB" w:rsidRDefault="00873ACB" w:rsidP="00873ACB">
      <w:pPr>
        <w:pStyle w:val="PL"/>
      </w:pPr>
      <w:r>
        <w:t xml:space="preserve">SSB-MTC3-r16 ::=                    </w:t>
      </w:r>
      <w:r>
        <w:rPr>
          <w:color w:val="993366"/>
        </w:rPr>
        <w:t>SEQUENCE</w:t>
      </w:r>
      <w:r>
        <w:t xml:space="preserve"> {</w:t>
      </w:r>
    </w:p>
    <w:p w14:paraId="4C47803D" w14:textId="77777777" w:rsidR="00873ACB" w:rsidRDefault="00873ACB" w:rsidP="00873ACB">
      <w:pPr>
        <w:pStyle w:val="PL"/>
      </w:pPr>
      <w:r>
        <w:t xml:space="preserve">    periodicityAndOffset-r16            </w:t>
      </w:r>
      <w:r>
        <w:rPr>
          <w:color w:val="993366"/>
        </w:rPr>
        <w:t>CHOICE</w:t>
      </w:r>
      <w:r>
        <w:t xml:space="preserve"> {</w:t>
      </w:r>
    </w:p>
    <w:p w14:paraId="6E0F7CA6" w14:textId="77777777" w:rsidR="00873ACB" w:rsidRDefault="00873ACB" w:rsidP="00873ACB">
      <w:pPr>
        <w:pStyle w:val="PL"/>
      </w:pPr>
      <w:r>
        <w:t xml:space="preserve">        sf5-r16                                     </w:t>
      </w:r>
      <w:r>
        <w:rPr>
          <w:color w:val="993366"/>
        </w:rPr>
        <w:t>INTEGER</w:t>
      </w:r>
      <w:r>
        <w:t xml:space="preserve"> (0..4),</w:t>
      </w:r>
    </w:p>
    <w:p w14:paraId="632DD9FF" w14:textId="77777777" w:rsidR="00873ACB" w:rsidRDefault="00873ACB" w:rsidP="00873ACB">
      <w:pPr>
        <w:pStyle w:val="PL"/>
      </w:pPr>
      <w:r>
        <w:t xml:space="preserve">        sf10-r16                                    </w:t>
      </w:r>
      <w:r>
        <w:rPr>
          <w:color w:val="993366"/>
        </w:rPr>
        <w:t>INTEGER</w:t>
      </w:r>
      <w:r>
        <w:t xml:space="preserve"> (0..9),</w:t>
      </w:r>
    </w:p>
    <w:p w14:paraId="711108D7" w14:textId="77777777" w:rsidR="00873ACB" w:rsidRDefault="00873ACB" w:rsidP="00873ACB">
      <w:pPr>
        <w:pStyle w:val="PL"/>
      </w:pPr>
      <w:r>
        <w:t xml:space="preserve">        sf20-r16                                    </w:t>
      </w:r>
      <w:r>
        <w:rPr>
          <w:color w:val="993366"/>
        </w:rPr>
        <w:t>INTEGER</w:t>
      </w:r>
      <w:r>
        <w:t xml:space="preserve"> (0..19),</w:t>
      </w:r>
    </w:p>
    <w:p w14:paraId="358D0DF4" w14:textId="77777777" w:rsidR="00873ACB" w:rsidRDefault="00873ACB" w:rsidP="00873ACB">
      <w:pPr>
        <w:pStyle w:val="PL"/>
      </w:pPr>
      <w:r>
        <w:t xml:space="preserve">        sf40-r16                                    </w:t>
      </w:r>
      <w:r>
        <w:rPr>
          <w:color w:val="993366"/>
        </w:rPr>
        <w:t>INTEGER</w:t>
      </w:r>
      <w:r>
        <w:t xml:space="preserve"> (0..39),</w:t>
      </w:r>
    </w:p>
    <w:p w14:paraId="7F5D0834" w14:textId="77777777" w:rsidR="00873ACB" w:rsidRDefault="00873ACB" w:rsidP="00873ACB">
      <w:pPr>
        <w:pStyle w:val="PL"/>
      </w:pPr>
      <w:r>
        <w:t xml:space="preserve">        sf80-r16                                    </w:t>
      </w:r>
      <w:r>
        <w:rPr>
          <w:color w:val="993366"/>
        </w:rPr>
        <w:t>INTEGER</w:t>
      </w:r>
      <w:r>
        <w:t xml:space="preserve"> (0..79),</w:t>
      </w:r>
    </w:p>
    <w:p w14:paraId="2F10A66E" w14:textId="77777777" w:rsidR="00873ACB" w:rsidRDefault="00873ACB" w:rsidP="00873ACB">
      <w:pPr>
        <w:pStyle w:val="PL"/>
      </w:pPr>
      <w:r>
        <w:t xml:space="preserve">        sf160-r16                                   </w:t>
      </w:r>
      <w:r>
        <w:rPr>
          <w:color w:val="993366"/>
        </w:rPr>
        <w:t>INTEGER</w:t>
      </w:r>
      <w:r>
        <w:t xml:space="preserve"> (0..159),</w:t>
      </w:r>
    </w:p>
    <w:p w14:paraId="2CCDA766" w14:textId="77777777" w:rsidR="00873ACB" w:rsidRDefault="00873ACB" w:rsidP="00873ACB">
      <w:pPr>
        <w:pStyle w:val="PL"/>
      </w:pPr>
      <w:r>
        <w:t xml:space="preserve">        sf320-r16                                   </w:t>
      </w:r>
      <w:r>
        <w:rPr>
          <w:color w:val="993366"/>
        </w:rPr>
        <w:t>INTEGER</w:t>
      </w:r>
      <w:r>
        <w:t xml:space="preserve"> (0..319),</w:t>
      </w:r>
    </w:p>
    <w:p w14:paraId="689BBAEF" w14:textId="77777777" w:rsidR="00873ACB" w:rsidRDefault="00873ACB" w:rsidP="00873ACB">
      <w:pPr>
        <w:pStyle w:val="PL"/>
      </w:pPr>
      <w:r>
        <w:t xml:space="preserve">        sf640-r16                                   </w:t>
      </w:r>
      <w:r>
        <w:rPr>
          <w:color w:val="993366"/>
        </w:rPr>
        <w:t>INTEGER</w:t>
      </w:r>
      <w:r>
        <w:t xml:space="preserve"> (0..639),</w:t>
      </w:r>
    </w:p>
    <w:p w14:paraId="395F5C95" w14:textId="77777777" w:rsidR="00873ACB" w:rsidRDefault="00873ACB" w:rsidP="00873ACB">
      <w:pPr>
        <w:pStyle w:val="PL"/>
      </w:pPr>
      <w:r>
        <w:t xml:space="preserve">        sf1280-r16                                  </w:t>
      </w:r>
      <w:r>
        <w:rPr>
          <w:color w:val="993366"/>
        </w:rPr>
        <w:t>INTEGER</w:t>
      </w:r>
      <w:r>
        <w:t xml:space="preserve"> (0..1279)</w:t>
      </w:r>
    </w:p>
    <w:p w14:paraId="1A6FA057" w14:textId="77777777" w:rsidR="00873ACB" w:rsidRDefault="00873ACB" w:rsidP="00873ACB">
      <w:pPr>
        <w:pStyle w:val="PL"/>
      </w:pPr>
      <w:r>
        <w:t xml:space="preserve">    },</w:t>
      </w:r>
    </w:p>
    <w:p w14:paraId="4766E5C6" w14:textId="77777777" w:rsidR="00873ACB" w:rsidRDefault="00873ACB" w:rsidP="00873ACB">
      <w:pPr>
        <w:pStyle w:val="PL"/>
      </w:pPr>
      <w:r>
        <w:t xml:space="preserve">    duration-r16                        </w:t>
      </w:r>
      <w:r>
        <w:rPr>
          <w:color w:val="993366"/>
        </w:rPr>
        <w:t>ENUMERATED</w:t>
      </w:r>
      <w:r>
        <w:t xml:space="preserve"> {sf1, sf2, sf3, sf4, sf5},</w:t>
      </w:r>
    </w:p>
    <w:p w14:paraId="5189B14C" w14:textId="77777777" w:rsidR="00873ACB" w:rsidRDefault="00873ACB" w:rsidP="00873ACB">
      <w:pPr>
        <w:pStyle w:val="PL"/>
        <w:rPr>
          <w:color w:val="808080"/>
        </w:rPr>
      </w:pPr>
      <w:r>
        <w:t xml:space="preserve">    pci-List-r16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2A639EAE" w14:textId="77777777" w:rsidR="00873ACB" w:rsidRDefault="00873ACB" w:rsidP="00873ACB">
      <w:pPr>
        <w:pStyle w:val="PL"/>
        <w:rPr>
          <w:color w:val="808080"/>
        </w:rPr>
      </w:pPr>
      <w:r>
        <w:t xml:space="preserve">    ssb-ToMeasure-r16                   SetupRelease { SSB-ToMeasure }                                          </w:t>
      </w:r>
      <w:r>
        <w:rPr>
          <w:color w:val="993366"/>
        </w:rPr>
        <w:t>OPTIONAL</w:t>
      </w:r>
      <w:r>
        <w:t xml:space="preserve">   </w:t>
      </w:r>
      <w:r>
        <w:rPr>
          <w:color w:val="808080"/>
        </w:rPr>
        <w:t>-- Need M</w:t>
      </w:r>
    </w:p>
    <w:p w14:paraId="4ACB4C88" w14:textId="77777777" w:rsidR="00873ACB" w:rsidRDefault="00873ACB" w:rsidP="00873ACB">
      <w:pPr>
        <w:pStyle w:val="PL"/>
      </w:pPr>
      <w:r>
        <w:t>}</w:t>
      </w:r>
    </w:p>
    <w:p w14:paraId="7443D6A5" w14:textId="77777777" w:rsidR="00873ACB" w:rsidRDefault="00873ACB" w:rsidP="00873ACB">
      <w:pPr>
        <w:pStyle w:val="PL"/>
      </w:pPr>
    </w:p>
    <w:p w14:paraId="698E5E97" w14:textId="77777777" w:rsidR="00873ACB" w:rsidRDefault="00873ACB" w:rsidP="00873ACB">
      <w:pPr>
        <w:pStyle w:val="PL"/>
      </w:pPr>
      <w:r>
        <w:t xml:space="preserve">SSB-MTC4-r17 ::=             </w:t>
      </w:r>
      <w:r>
        <w:rPr>
          <w:color w:val="993366"/>
        </w:rPr>
        <w:t>SEQUENCE</w:t>
      </w:r>
      <w:r>
        <w:t xml:space="preserve"> {</w:t>
      </w:r>
    </w:p>
    <w:p w14:paraId="15CFC15E" w14:textId="77777777" w:rsidR="00873ACB" w:rsidRDefault="00873ACB" w:rsidP="00873ACB">
      <w:pPr>
        <w:pStyle w:val="PL"/>
        <w:rPr>
          <w:color w:val="808080"/>
        </w:rPr>
      </w:pPr>
      <w:r>
        <w:t xml:space="preserve">    pci-List-r17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5E39E5F3" w14:textId="77777777" w:rsidR="00873ACB" w:rsidRDefault="00873ACB" w:rsidP="00873ACB">
      <w:pPr>
        <w:pStyle w:val="PL"/>
      </w:pPr>
      <w:r>
        <w:t xml:space="preserve">    offset-r17                   </w:t>
      </w:r>
      <w:r>
        <w:rPr>
          <w:color w:val="993366"/>
        </w:rPr>
        <w:t>INTEGER</w:t>
      </w:r>
      <w:r>
        <w:t xml:space="preserve"> (0..159)</w:t>
      </w:r>
    </w:p>
    <w:p w14:paraId="6E377AF5" w14:textId="77777777" w:rsidR="00873ACB" w:rsidRDefault="00873ACB" w:rsidP="00873ACB">
      <w:pPr>
        <w:pStyle w:val="PL"/>
      </w:pPr>
      <w:r>
        <w:t>}</w:t>
      </w:r>
    </w:p>
    <w:p w14:paraId="6175077B" w14:textId="77777777" w:rsidR="00873ACB" w:rsidRDefault="00873ACB" w:rsidP="00873ACB">
      <w:pPr>
        <w:pStyle w:val="PL"/>
      </w:pPr>
    </w:p>
    <w:p w14:paraId="61ACEAE6" w14:textId="77777777" w:rsidR="00873ACB" w:rsidRDefault="00873ACB" w:rsidP="00873ACB">
      <w:pPr>
        <w:pStyle w:val="PL"/>
      </w:pPr>
      <w:r>
        <w:t xml:space="preserve">SSB-MTC5-r19 ::=             </w:t>
      </w:r>
      <w:r>
        <w:rPr>
          <w:color w:val="993366"/>
        </w:rPr>
        <w:t>SEQUENCE</w:t>
      </w:r>
      <w:r>
        <w:t xml:space="preserve"> {</w:t>
      </w:r>
    </w:p>
    <w:p w14:paraId="41BC6501" w14:textId="77777777" w:rsidR="00873ACB" w:rsidRDefault="00873ACB" w:rsidP="00873ACB">
      <w:pPr>
        <w:pStyle w:val="PL"/>
        <w:rPr>
          <w:rFonts w:eastAsia="SimSun"/>
          <w:color w:val="808080"/>
          <w:lang w:val="en-US" w:eastAsia="zh-CN"/>
        </w:rPr>
      </w:pPr>
      <w:r>
        <w:t xml:space="preserve">    pci-List-r19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xml:space="preserve">-- </w:t>
      </w:r>
      <w:del w:id="2820" w:author="Rapp" w:date="2025-09-23T17:31:00Z">
        <w:r>
          <w:rPr>
            <w:color w:val="808080"/>
            <w:lang w:val="en-US"/>
          </w:rPr>
          <w:delText>Need M</w:delText>
        </w:r>
      </w:del>
      <w:ins w:id="2821" w:author="Rapp" w:date="2025-09-23T17:31:00Z">
        <w:r>
          <w:rPr>
            <w:rFonts w:eastAsia="SimSun" w:hint="eastAsia"/>
            <w:color w:val="808080"/>
            <w:lang w:val="en-US" w:eastAsia="zh-CN"/>
          </w:rPr>
          <w:t>Cond SIB2</w:t>
        </w:r>
      </w:ins>
    </w:p>
    <w:p w14:paraId="737B9CF8" w14:textId="77777777" w:rsidR="00873ACB" w:rsidRDefault="00873ACB" w:rsidP="00873ACB">
      <w:pPr>
        <w:pStyle w:val="PL"/>
        <w:rPr>
          <w:color w:val="808080"/>
        </w:rPr>
      </w:pPr>
      <w:r>
        <w:t xml:space="preserve">    periodicity-r</w:t>
      </w:r>
      <w:r>
        <w:rPr>
          <w:lang w:val="es-ES"/>
        </w:rPr>
        <w:t>19</w:t>
      </w:r>
      <w:r>
        <w:t xml:space="preserve">              </w:t>
      </w:r>
      <w:r>
        <w:rPr>
          <w:color w:val="993366"/>
        </w:rPr>
        <w:t>ENUMERATED</w:t>
      </w:r>
      <w:r>
        <w:t xml:space="preserve"> {sf10, sf20, sf40, sf80, sf160, spare3, spare2, spare1}             </w:t>
      </w:r>
      <w:r>
        <w:rPr>
          <w:color w:val="993366"/>
        </w:rPr>
        <w:t>OPTIONAL</w:t>
      </w:r>
      <w:r>
        <w:t xml:space="preserve">,  </w:t>
      </w:r>
      <w:r>
        <w:rPr>
          <w:color w:val="808080"/>
        </w:rPr>
        <w:t>-- Need M</w:t>
      </w:r>
    </w:p>
    <w:p w14:paraId="6841CC7A" w14:textId="77777777" w:rsidR="00873ACB" w:rsidRDefault="00873ACB" w:rsidP="00873ACB">
      <w:pPr>
        <w:pStyle w:val="PL"/>
        <w:rPr>
          <w:rFonts w:eastAsia="SimSun"/>
          <w:lang w:val="en-US" w:eastAsia="zh-CN"/>
        </w:rPr>
      </w:pPr>
      <w:r>
        <w:t xml:space="preserve">    offset-r19                   </w:t>
      </w:r>
      <w:r>
        <w:rPr>
          <w:color w:val="993366"/>
        </w:rPr>
        <w:t>INTEGER</w:t>
      </w:r>
      <w:r>
        <w:t xml:space="preserve"> (0..159)                                                               </w:t>
      </w:r>
      <w:r>
        <w:rPr>
          <w:color w:val="993366"/>
        </w:rPr>
        <w:t>OPTIONAL</w:t>
      </w:r>
      <w:r>
        <w:t xml:space="preserve">   </w:t>
      </w:r>
      <w:r>
        <w:rPr>
          <w:color w:val="808080"/>
        </w:rPr>
        <w:t xml:space="preserve">-- </w:t>
      </w:r>
      <w:del w:id="2822" w:author="Rapp" w:date="2025-09-23T17:31:00Z">
        <w:r>
          <w:rPr>
            <w:color w:val="808080"/>
            <w:lang w:val="en-US"/>
          </w:rPr>
          <w:delText>Need M</w:delText>
        </w:r>
      </w:del>
      <w:ins w:id="2823" w:author="Rapp" w:date="2025-09-23T17:31:00Z">
        <w:r>
          <w:rPr>
            <w:rFonts w:eastAsia="SimSun" w:hint="eastAsia"/>
            <w:color w:val="808080"/>
            <w:lang w:val="en-US" w:eastAsia="zh-CN"/>
          </w:rPr>
          <w:t>Cond SIB2</w:t>
        </w:r>
      </w:ins>
    </w:p>
    <w:p w14:paraId="3F4E6439" w14:textId="77777777" w:rsidR="00873ACB" w:rsidRDefault="00873ACB" w:rsidP="00873ACB">
      <w:pPr>
        <w:pStyle w:val="PL"/>
      </w:pPr>
    </w:p>
    <w:p w14:paraId="3D67BADF" w14:textId="77777777" w:rsidR="00873ACB" w:rsidRDefault="00873ACB" w:rsidP="00873ACB">
      <w:pPr>
        <w:pStyle w:val="PL"/>
        <w:rPr>
          <w:rFonts w:eastAsia="SimSun"/>
          <w:i/>
          <w:iCs/>
          <w:lang w:val="en-US" w:eastAsia="zh-CN"/>
        </w:rPr>
      </w:pPr>
      <w:r>
        <w:rPr>
          <w:rFonts w:eastAsia="SimSun" w:hint="eastAsia"/>
          <w:i/>
          <w:iCs/>
          <w:lang w:val="en-US" w:eastAsia="zh-CN"/>
        </w:rPr>
        <w:t>[partially omitted]</w:t>
      </w:r>
    </w:p>
    <w:p w14:paraId="4F78C086" w14:textId="77777777" w:rsidR="00873ACB" w:rsidRDefault="00873ACB" w:rsidP="00873ACB">
      <w:pPr>
        <w:pStyle w:val="PL"/>
        <w:rPr>
          <w:rFonts w:eastAsia="SimSun"/>
          <w:i/>
          <w:iCs/>
          <w:lang w:val="en-US" w:eastAsia="zh-CN"/>
        </w:rPr>
      </w:pPr>
    </w:p>
    <w:p w14:paraId="667EA167" w14:textId="77777777" w:rsidR="00873ACB" w:rsidRDefault="00873ACB" w:rsidP="00873ACB">
      <w:pPr>
        <w:pStyle w:val="PL"/>
        <w:rPr>
          <w:color w:val="808080"/>
        </w:rPr>
      </w:pPr>
      <w:r>
        <w:rPr>
          <w:color w:val="808080"/>
        </w:rPr>
        <w:t>-- TAG-PDCCH-CONFIGCOMMON-STOP</w:t>
      </w:r>
    </w:p>
    <w:p w14:paraId="2302EC9F" w14:textId="77777777" w:rsidR="00873ACB" w:rsidRDefault="00873ACB" w:rsidP="00873ACB">
      <w:pPr>
        <w:pStyle w:val="PL"/>
        <w:rPr>
          <w:color w:val="808080"/>
        </w:rPr>
      </w:pPr>
      <w:r>
        <w:rPr>
          <w:color w:val="808080"/>
        </w:rPr>
        <w:t>-- ASN1STOP</w:t>
      </w:r>
    </w:p>
    <w:p w14:paraId="423C616F" w14:textId="77777777" w:rsidR="00873ACB" w:rsidRDefault="00873ACB" w:rsidP="00873ACB">
      <w:pPr>
        <w:rPr>
          <w:ins w:id="2824" w:author="Rapp" w:date="2025-09-23T17:12:00Z"/>
          <w:b/>
        </w:rPr>
      </w:pPr>
    </w:p>
    <w:p w14:paraId="2172B8B7" w14:textId="77777777" w:rsidR="00873ACB" w:rsidRDefault="00873ACB" w:rsidP="00873ACB">
      <w:pPr>
        <w:rPr>
          <w:rFonts w:eastAsia="SimSun"/>
          <w:b/>
          <w:lang w:val="en-US"/>
        </w:rPr>
      </w:pPr>
      <w:r>
        <w:rPr>
          <w:rFonts w:eastAsia="SimSun" w:hint="eastAsia"/>
          <w:b/>
          <w:lang w:val="en-US"/>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873ACB" w14:paraId="1FE7C835" w14:textId="77777777" w:rsidTr="0044284E">
        <w:tc>
          <w:tcPr>
            <w:tcW w:w="3682" w:type="dxa"/>
            <w:tcBorders>
              <w:top w:val="single" w:sz="4" w:space="0" w:color="auto"/>
              <w:left w:val="single" w:sz="4" w:space="0" w:color="auto"/>
              <w:bottom w:val="single" w:sz="4" w:space="0" w:color="auto"/>
              <w:right w:val="single" w:sz="4" w:space="0" w:color="auto"/>
            </w:tcBorders>
          </w:tcPr>
          <w:p w14:paraId="492512B5" w14:textId="77777777" w:rsidR="00873ACB" w:rsidRDefault="00873ACB" w:rsidP="0044284E">
            <w:pPr>
              <w:pStyle w:val="TAH"/>
              <w:rPr>
                <w:rFonts w:eastAsia="SimSun"/>
                <w:szCs w:val="22"/>
                <w:lang w:eastAsia="sv-SE"/>
              </w:rPr>
            </w:pPr>
            <w:r>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tcPr>
          <w:p w14:paraId="2E4B7582" w14:textId="77777777" w:rsidR="00873ACB" w:rsidRDefault="00873ACB" w:rsidP="0044284E">
            <w:pPr>
              <w:pStyle w:val="TAH"/>
              <w:rPr>
                <w:rFonts w:eastAsia="SimSun"/>
                <w:szCs w:val="22"/>
                <w:lang w:eastAsia="sv-SE"/>
              </w:rPr>
            </w:pPr>
            <w:r>
              <w:rPr>
                <w:rFonts w:eastAsia="SimSun"/>
                <w:szCs w:val="22"/>
                <w:lang w:eastAsia="sv-SE"/>
              </w:rPr>
              <w:t>Explanation</w:t>
            </w:r>
          </w:p>
        </w:tc>
      </w:tr>
      <w:tr w:rsidR="00873ACB" w14:paraId="6ECEBC6B" w14:textId="77777777" w:rsidTr="0044284E">
        <w:trPr>
          <w:ins w:id="2825" w:author="Rapp" w:date="2025-09-23T17:12:00Z"/>
        </w:trPr>
        <w:tc>
          <w:tcPr>
            <w:tcW w:w="3682" w:type="dxa"/>
            <w:tcBorders>
              <w:top w:val="single" w:sz="4" w:space="0" w:color="auto"/>
              <w:left w:val="single" w:sz="4" w:space="0" w:color="auto"/>
              <w:bottom w:val="single" w:sz="4" w:space="0" w:color="auto"/>
              <w:right w:val="single" w:sz="4" w:space="0" w:color="auto"/>
            </w:tcBorders>
          </w:tcPr>
          <w:p w14:paraId="19F853C7" w14:textId="77777777" w:rsidR="00873ACB" w:rsidRDefault="00873ACB" w:rsidP="0044284E">
            <w:pPr>
              <w:pStyle w:val="TAL"/>
              <w:rPr>
                <w:ins w:id="2826" w:author="Rapp" w:date="2025-09-23T17:12:00Z"/>
                <w:rFonts w:eastAsia="SimSun"/>
                <w:i/>
                <w:lang w:val="en-US"/>
              </w:rPr>
            </w:pPr>
            <w:ins w:id="2827" w:author="Rapp" w:date="2025-09-23T17:31:00Z">
              <w:r>
                <w:rPr>
                  <w:rFonts w:eastAsia="SimSun" w:hint="eastAsia"/>
                  <w:color w:val="808080"/>
                  <w:lang w:val="en-US"/>
                </w:rPr>
                <w:t>SIB2</w:t>
              </w:r>
            </w:ins>
          </w:p>
        </w:tc>
        <w:tc>
          <w:tcPr>
            <w:tcW w:w="10493" w:type="dxa"/>
            <w:tcBorders>
              <w:top w:val="single" w:sz="4" w:space="0" w:color="auto"/>
              <w:left w:val="single" w:sz="4" w:space="0" w:color="auto"/>
              <w:bottom w:val="single" w:sz="4" w:space="0" w:color="auto"/>
              <w:right w:val="single" w:sz="4" w:space="0" w:color="auto"/>
            </w:tcBorders>
          </w:tcPr>
          <w:p w14:paraId="66B2A772" w14:textId="77777777" w:rsidR="00873ACB" w:rsidRDefault="00873ACB" w:rsidP="0044284E">
            <w:pPr>
              <w:pStyle w:val="TAL"/>
              <w:rPr>
                <w:ins w:id="2828" w:author="Rapp" w:date="2025-09-23T17:12:00Z"/>
                <w:rFonts w:eastAsia="SimSun"/>
                <w:lang w:val="en-US"/>
              </w:rPr>
            </w:pPr>
            <w:ins w:id="2829" w:author="Rapp" w:date="2025-09-23T17:12:00Z">
              <w:r>
                <w:rPr>
                  <w:rFonts w:eastAsia="SimSun" w:hint="eastAsia"/>
                  <w:lang w:val="en-US"/>
                </w:rPr>
                <w:t>This field is option</w:t>
              </w:r>
            </w:ins>
            <w:ins w:id="2830" w:author="Rapp" w:date="2025-09-23T17:13:00Z">
              <w:r>
                <w:rPr>
                  <w:rFonts w:eastAsia="SimSun" w:hint="eastAsia"/>
                  <w:lang w:val="en-US"/>
                </w:rPr>
                <w:t>al</w:t>
              </w:r>
            </w:ins>
            <w:ins w:id="2831" w:author="Rapp" w:date="2025-09-23T17:12:00Z">
              <w:r>
                <w:rPr>
                  <w:rFonts w:eastAsia="SimSun" w:hint="eastAsia"/>
                  <w:lang w:val="en-US"/>
                </w:rPr>
                <w:t xml:space="preserve"> present</w:t>
              </w:r>
            </w:ins>
            <w:ins w:id="2832" w:author="Rapp" w:date="2025-09-23T17:14:00Z">
              <w:r>
                <w:rPr>
                  <w:rFonts w:eastAsia="SimSun" w:hint="eastAsia"/>
                  <w:lang w:val="en-US"/>
                </w:rPr>
                <w:t xml:space="preserve">, need </w:t>
              </w:r>
            </w:ins>
            <w:ins w:id="2833" w:author="Rapp" w:date="2025-09-23T17:31:00Z">
              <w:r>
                <w:rPr>
                  <w:rFonts w:eastAsia="SimSun" w:hint="eastAsia"/>
                  <w:lang w:val="en-US"/>
                </w:rPr>
                <w:t>M</w:t>
              </w:r>
            </w:ins>
            <w:ins w:id="2834" w:author="Rapp" w:date="2025-09-23T17:14:00Z">
              <w:r>
                <w:rPr>
                  <w:rFonts w:eastAsia="SimSun" w:hint="eastAsia"/>
                  <w:lang w:val="en-US"/>
                </w:rPr>
                <w:t>,</w:t>
              </w:r>
            </w:ins>
            <w:ins w:id="2835" w:author="Rapp" w:date="2025-09-23T17:13:00Z">
              <w:r>
                <w:rPr>
                  <w:rFonts w:eastAsia="SimSun" w:hint="eastAsia"/>
                  <w:lang w:val="en-US"/>
                </w:rPr>
                <w:t xml:space="preserve"> </w:t>
              </w:r>
            </w:ins>
            <w:ins w:id="2836" w:author="Rapp" w:date="2025-09-23T17:14:00Z">
              <w:r>
                <w:rPr>
                  <w:rFonts w:eastAsia="SimSun" w:hint="eastAsia"/>
                  <w:lang w:val="en-US"/>
                </w:rPr>
                <w:t>if</w:t>
              </w:r>
            </w:ins>
            <w:ins w:id="2837" w:author="Rapp" w:date="2025-09-23T17:12:00Z">
              <w:r>
                <w:rPr>
                  <w:rFonts w:eastAsia="SimSun" w:hint="eastAsia"/>
                  <w:lang w:val="en-US"/>
                </w:rPr>
                <w:t xml:space="preserve"> </w:t>
              </w:r>
            </w:ins>
            <w:ins w:id="2838" w:author="Rapp" w:date="2025-09-23T17:32:00Z">
              <w:r>
                <w:rPr>
                  <w:rFonts w:eastAsia="SimSun" w:hint="eastAsia"/>
                  <w:lang w:val="en-US"/>
                </w:rPr>
                <w:t xml:space="preserve">it is </w:t>
              </w:r>
              <w:r>
                <w:rPr>
                  <w:rFonts w:eastAsia="SimSun"/>
                  <w:lang w:val="en-US"/>
                  <w:rPrChange w:id="2839" w:author="Rapp" w:date="2025-09-23T17:32:00Z">
                    <w:rPr>
                      <w:rFonts w:eastAsia="SimSun"/>
                      <w:i/>
                      <w:iCs/>
                      <w:lang w:val="en-US"/>
                    </w:rPr>
                  </w:rPrChange>
                </w:rPr>
                <w:t xml:space="preserve">included in </w:t>
              </w:r>
              <w:r>
                <w:rPr>
                  <w:rFonts w:eastAsia="SimSun" w:hint="eastAsia"/>
                  <w:i/>
                  <w:iCs/>
                  <w:lang w:val="en-US"/>
                </w:rPr>
                <w:t>SIB2</w:t>
              </w:r>
            </w:ins>
            <w:ins w:id="2840" w:author="Rapp" w:date="2025-09-23T17:13:00Z">
              <w:r>
                <w:rPr>
                  <w:rFonts w:eastAsia="SimSun" w:hint="eastAsia"/>
                  <w:lang w:val="en-US"/>
                </w:rPr>
                <w:t xml:space="preserve"> </w:t>
              </w:r>
            </w:ins>
            <w:ins w:id="2841" w:author="Rapp" w:date="2025-09-23T17:14:00Z">
              <w:r>
                <w:rPr>
                  <w:rFonts w:eastAsia="SimSun" w:hint="eastAsia"/>
                  <w:lang w:val="en-US"/>
                </w:rPr>
                <w:t>.</w:t>
              </w:r>
            </w:ins>
            <w:ins w:id="2842" w:author="Rapp" w:date="2025-09-23T17:13:00Z">
              <w:r>
                <w:rPr>
                  <w:rFonts w:eastAsia="SimSun" w:hint="eastAsia"/>
                  <w:lang w:val="en-US"/>
                </w:rPr>
                <w:t xml:space="preserve"> </w:t>
              </w:r>
            </w:ins>
            <w:ins w:id="2843" w:author="Rapp" w:date="2025-09-23T17:14:00Z">
              <w:r>
                <w:rPr>
                  <w:rFonts w:eastAsia="SimSun" w:hint="eastAsia"/>
                  <w:lang w:val="en-US"/>
                </w:rPr>
                <w:t>O</w:t>
              </w:r>
            </w:ins>
            <w:ins w:id="2844" w:author="Rapp" w:date="2025-09-23T17:13:00Z">
              <w:r>
                <w:rPr>
                  <w:rFonts w:eastAsia="SimSun" w:hint="eastAsia"/>
                  <w:lang w:val="en-US"/>
                </w:rPr>
                <w:t xml:space="preserve">therwise </w:t>
              </w:r>
            </w:ins>
            <w:ins w:id="2845" w:author="Rapp" w:date="2025-09-23T17:14:00Z">
              <w:r>
                <w:rPr>
                  <w:rFonts w:eastAsia="SimSun" w:hint="eastAsia"/>
                  <w:lang w:val="en-US"/>
                </w:rPr>
                <w:t xml:space="preserve">this field </w:t>
              </w:r>
            </w:ins>
            <w:ins w:id="2846" w:author="Rapp" w:date="2025-09-23T17:13:00Z">
              <w:r>
                <w:rPr>
                  <w:rFonts w:eastAsia="SimSun" w:hint="eastAsia"/>
                  <w:lang w:val="en-US"/>
                </w:rPr>
                <w:t>is absent.</w:t>
              </w:r>
            </w:ins>
          </w:p>
        </w:tc>
      </w:tr>
    </w:tbl>
    <w:p w14:paraId="0C1F4651" w14:textId="77777777" w:rsidR="00873ACB" w:rsidRDefault="00873ACB" w:rsidP="00873ACB">
      <w:pPr>
        <w:rPr>
          <w:rFonts w:eastAsia="SimSun"/>
          <w:b/>
          <w:lang w:val="en-US"/>
        </w:rPr>
      </w:pPr>
    </w:p>
    <w:p w14:paraId="26D94534" w14:textId="77777777" w:rsidR="00873ACB" w:rsidRDefault="00873ACB" w:rsidP="00873ACB">
      <w:r>
        <w:rPr>
          <w:b/>
        </w:rPr>
        <w:t>[Comments]</w:t>
      </w:r>
      <w:r>
        <w:t>:</w:t>
      </w:r>
    </w:p>
    <w:p w14:paraId="7840A312" w14:textId="77777777" w:rsidR="00873ACB" w:rsidRDefault="00873ACB" w:rsidP="00873ACB">
      <w:pPr>
        <w:rPr>
          <w:rFonts w:eastAsia="SimSun"/>
          <w:lang w:val="en-US"/>
        </w:rPr>
      </w:pPr>
      <w:r>
        <w:rPr>
          <w:rFonts w:eastAsia="SimSun"/>
          <w:lang w:val="en-US"/>
        </w:rPr>
        <w:t>[Rapp] In our understanding, RAN2 has agreed delta signaling between smtc4list and smtc5list only for SIB2. In the MO, the network already knows the UE capabilities, so it does not need to include both smtc4list and smtc5list. If the UE supports 2 periodicities and the network needs to configure 2 periodicities, it can simply include a full SMTC If companies are alright with this design, then this change would not be necessary.</w:t>
      </w:r>
    </w:p>
    <w:p w14:paraId="62BCD8CE" w14:textId="77777777" w:rsidR="00873ACB" w:rsidRDefault="00873ACB" w:rsidP="00873ACB">
      <w:pPr>
        <w:pStyle w:val="Heading1"/>
      </w:pPr>
      <w:r>
        <w:t>N122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39E6F41" w14:textId="77777777" w:rsidTr="0044284E">
        <w:tc>
          <w:tcPr>
            <w:tcW w:w="967" w:type="dxa"/>
          </w:tcPr>
          <w:p w14:paraId="01D64D01" w14:textId="77777777" w:rsidR="00873ACB" w:rsidRDefault="00873ACB" w:rsidP="0044284E">
            <w:r>
              <w:t>RIL Id</w:t>
            </w:r>
          </w:p>
        </w:tc>
        <w:tc>
          <w:tcPr>
            <w:tcW w:w="948" w:type="dxa"/>
          </w:tcPr>
          <w:p w14:paraId="1554BDA3" w14:textId="77777777" w:rsidR="00873ACB" w:rsidRDefault="00873ACB" w:rsidP="0044284E">
            <w:r>
              <w:t>WI</w:t>
            </w:r>
          </w:p>
        </w:tc>
        <w:tc>
          <w:tcPr>
            <w:tcW w:w="1068" w:type="dxa"/>
          </w:tcPr>
          <w:p w14:paraId="6EFBD860" w14:textId="77777777" w:rsidR="00873ACB" w:rsidRDefault="00873ACB" w:rsidP="0044284E">
            <w:r>
              <w:t>Class</w:t>
            </w:r>
          </w:p>
        </w:tc>
        <w:tc>
          <w:tcPr>
            <w:tcW w:w="2797" w:type="dxa"/>
          </w:tcPr>
          <w:p w14:paraId="4EA8DAA1" w14:textId="77777777" w:rsidR="00873ACB" w:rsidRDefault="00873ACB" w:rsidP="0044284E">
            <w:r>
              <w:t>Title</w:t>
            </w:r>
          </w:p>
        </w:tc>
        <w:tc>
          <w:tcPr>
            <w:tcW w:w="1161" w:type="dxa"/>
          </w:tcPr>
          <w:p w14:paraId="3ED820CA" w14:textId="77777777" w:rsidR="00873ACB" w:rsidRDefault="00873ACB" w:rsidP="0044284E">
            <w:r>
              <w:t>Tdoc</w:t>
            </w:r>
          </w:p>
        </w:tc>
        <w:tc>
          <w:tcPr>
            <w:tcW w:w="1559" w:type="dxa"/>
          </w:tcPr>
          <w:p w14:paraId="046EB81C" w14:textId="77777777" w:rsidR="00873ACB" w:rsidRDefault="00873ACB" w:rsidP="0044284E">
            <w:r>
              <w:t>Delegate</w:t>
            </w:r>
          </w:p>
        </w:tc>
        <w:tc>
          <w:tcPr>
            <w:tcW w:w="993" w:type="dxa"/>
          </w:tcPr>
          <w:p w14:paraId="2699ABAB" w14:textId="77777777" w:rsidR="00873ACB" w:rsidRDefault="00873ACB" w:rsidP="0044284E">
            <w:r>
              <w:t>Misc</w:t>
            </w:r>
          </w:p>
        </w:tc>
        <w:tc>
          <w:tcPr>
            <w:tcW w:w="850" w:type="dxa"/>
          </w:tcPr>
          <w:p w14:paraId="705B7A03" w14:textId="77777777" w:rsidR="00873ACB" w:rsidRDefault="00873ACB" w:rsidP="0044284E">
            <w:r>
              <w:t>File version</w:t>
            </w:r>
          </w:p>
        </w:tc>
        <w:tc>
          <w:tcPr>
            <w:tcW w:w="814" w:type="dxa"/>
          </w:tcPr>
          <w:p w14:paraId="0064BC74" w14:textId="77777777" w:rsidR="00873ACB" w:rsidRDefault="00873ACB" w:rsidP="0044284E">
            <w:r>
              <w:t>Status</w:t>
            </w:r>
          </w:p>
        </w:tc>
      </w:tr>
      <w:tr w:rsidR="00873ACB" w14:paraId="47CCC2B9" w14:textId="77777777" w:rsidTr="0044284E">
        <w:tc>
          <w:tcPr>
            <w:tcW w:w="967" w:type="dxa"/>
          </w:tcPr>
          <w:p w14:paraId="601EE488" w14:textId="77777777" w:rsidR="00873ACB" w:rsidRDefault="00873ACB" w:rsidP="0044284E">
            <w:r>
              <w:t>N122</w:t>
            </w:r>
          </w:p>
        </w:tc>
        <w:tc>
          <w:tcPr>
            <w:tcW w:w="948" w:type="dxa"/>
          </w:tcPr>
          <w:p w14:paraId="1C322E6B" w14:textId="77777777" w:rsidR="00873ACB" w:rsidRDefault="00873ACB" w:rsidP="0044284E">
            <w:r>
              <w:t>MIMO</w:t>
            </w:r>
          </w:p>
        </w:tc>
        <w:tc>
          <w:tcPr>
            <w:tcW w:w="1068" w:type="dxa"/>
          </w:tcPr>
          <w:p w14:paraId="4C2B7FC2" w14:textId="77777777" w:rsidR="00873ACB" w:rsidRDefault="00873ACB" w:rsidP="0044284E">
            <w:r>
              <w:t>2</w:t>
            </w:r>
          </w:p>
        </w:tc>
        <w:tc>
          <w:tcPr>
            <w:tcW w:w="2797" w:type="dxa"/>
          </w:tcPr>
          <w:p w14:paraId="3BD11ADB" w14:textId="77777777" w:rsidR="00873ACB" w:rsidRDefault="00873ACB" w:rsidP="0044284E">
            <w:r>
              <w:t xml:space="preserve">Conditional presence and field description of </w:t>
            </w:r>
            <w:r>
              <w:rPr>
                <w:i/>
                <w:iCs/>
              </w:rPr>
              <w:t>pathloss</w:t>
            </w:r>
            <w:r w:rsidRPr="001B72DB">
              <w:rPr>
                <w:i/>
                <w:iCs/>
              </w:rPr>
              <w:t>Offset</w:t>
            </w:r>
          </w:p>
        </w:tc>
        <w:tc>
          <w:tcPr>
            <w:tcW w:w="1161" w:type="dxa"/>
          </w:tcPr>
          <w:p w14:paraId="6000142E" w14:textId="77777777" w:rsidR="00873ACB" w:rsidRDefault="00873ACB" w:rsidP="0044284E"/>
        </w:tc>
        <w:tc>
          <w:tcPr>
            <w:tcW w:w="1559" w:type="dxa"/>
          </w:tcPr>
          <w:p w14:paraId="7E1313A1" w14:textId="77777777" w:rsidR="00873ACB" w:rsidRDefault="00873ACB" w:rsidP="0044284E">
            <w:r>
              <w:t>Nokia (Andrew)</w:t>
            </w:r>
          </w:p>
        </w:tc>
        <w:tc>
          <w:tcPr>
            <w:tcW w:w="993" w:type="dxa"/>
          </w:tcPr>
          <w:p w14:paraId="3CE50F69" w14:textId="77777777" w:rsidR="00873ACB" w:rsidRDefault="00873ACB" w:rsidP="0044284E"/>
        </w:tc>
        <w:tc>
          <w:tcPr>
            <w:tcW w:w="850" w:type="dxa"/>
          </w:tcPr>
          <w:p w14:paraId="3A8CF5CD" w14:textId="77777777" w:rsidR="00873ACB" w:rsidRDefault="00873ACB" w:rsidP="0044284E">
            <w:r>
              <w:t>v011</w:t>
            </w:r>
          </w:p>
        </w:tc>
        <w:tc>
          <w:tcPr>
            <w:tcW w:w="814" w:type="dxa"/>
          </w:tcPr>
          <w:p w14:paraId="4CBE9E53" w14:textId="77777777" w:rsidR="00873ACB" w:rsidRDefault="00873ACB" w:rsidP="0044284E"/>
        </w:tc>
      </w:tr>
    </w:tbl>
    <w:p w14:paraId="1557149E" w14:textId="77777777" w:rsidR="00873ACB" w:rsidRDefault="00873ACB" w:rsidP="00873ACB">
      <w:pPr>
        <w:pStyle w:val="CommentText"/>
      </w:pPr>
      <w:r>
        <w:rPr>
          <w:b/>
        </w:rPr>
        <w:br/>
        <w:t>[Description]</w:t>
      </w:r>
      <w:r>
        <w:t xml:space="preserve">: Currently the field description for </w:t>
      </w:r>
      <w:r>
        <w:rPr>
          <w:i/>
          <w:iCs/>
        </w:rPr>
        <w:t>pathlossOffset</w:t>
      </w:r>
      <w:r>
        <w:t xml:space="preserve"> is the same under </w:t>
      </w:r>
      <w:r>
        <w:rPr>
          <w:i/>
          <w:iCs/>
        </w:rPr>
        <w:t xml:space="preserve">TCI-State </w:t>
      </w:r>
      <w:r>
        <w:t xml:space="preserve">and </w:t>
      </w:r>
      <w:r>
        <w:rPr>
          <w:i/>
          <w:iCs/>
        </w:rPr>
        <w:t>TCI-UL-State</w:t>
      </w:r>
      <w:r>
        <w:t>, i.e:</w:t>
      </w:r>
    </w:p>
    <w:p w14:paraId="48BEA9F8" w14:textId="77777777" w:rsidR="00873ACB" w:rsidRPr="002D3917" w:rsidRDefault="00873ACB" w:rsidP="00873ACB">
      <w:pPr>
        <w:pStyle w:val="TAL"/>
        <w:rPr>
          <w:b/>
          <w:i/>
          <w:szCs w:val="22"/>
          <w:lang w:eastAsia="sv-SE"/>
        </w:rPr>
      </w:pPr>
      <w:r w:rsidRPr="002D3917">
        <w:rPr>
          <w:b/>
          <w:i/>
          <w:szCs w:val="22"/>
          <w:lang w:eastAsia="sv-SE"/>
        </w:rPr>
        <w:t>pathloss</w:t>
      </w:r>
      <w:r>
        <w:rPr>
          <w:b/>
          <w:i/>
          <w:szCs w:val="22"/>
          <w:lang w:eastAsia="sv-SE"/>
        </w:rPr>
        <w:t>Offset</w:t>
      </w:r>
    </w:p>
    <w:p w14:paraId="558B6E40" w14:textId="77777777" w:rsidR="00873ACB" w:rsidRPr="00BC0444" w:rsidRDefault="00873ACB" w:rsidP="00873ACB">
      <w:pPr>
        <w:pStyle w:val="TAL"/>
      </w:pPr>
      <w:r>
        <w:rPr>
          <w:bCs/>
          <w:iCs/>
          <w:szCs w:val="22"/>
          <w:lang w:eastAsia="sv-SE"/>
        </w:rPr>
        <w:t xml:space="preserve">Indicates the pathloss offset </w:t>
      </w:r>
      <w:r>
        <w:rPr>
          <w:rFonts w:cs="Arial"/>
        </w:rPr>
        <w:t>applied to</w:t>
      </w:r>
      <w:r w:rsidRPr="002D3917">
        <w:t xml:space="preserve"> the </w:t>
      </w:r>
      <w:r w:rsidRPr="00D14F71">
        <w:t>UL only TCI or joint TCI</w:t>
      </w:r>
      <w:r>
        <w:t xml:space="preserve"> state</w:t>
      </w:r>
      <w:r w:rsidRPr="002D3917">
        <w:t>.</w:t>
      </w:r>
      <w:r>
        <w:t xml:space="preserve"> </w:t>
      </w:r>
      <w:r w:rsidRPr="009866EE">
        <w:t>Value dB</w:t>
      </w:r>
      <w:r>
        <w:t>-1</w:t>
      </w:r>
      <w:r w:rsidRPr="009866EE">
        <w:t>2 corresponds to</w:t>
      </w:r>
      <w:r>
        <w:t xml:space="preserve"> -1</w:t>
      </w:r>
      <w:r w:rsidRPr="009866EE">
        <w:t>2 dB, dB</w:t>
      </w:r>
      <w:r>
        <w:t>-8</w:t>
      </w:r>
      <w:r w:rsidRPr="009866EE">
        <w:t xml:space="preserve"> corresponds to </w:t>
      </w:r>
      <w:r>
        <w:t>-8</w:t>
      </w:r>
      <w:r w:rsidRPr="009866EE">
        <w:t xml:space="preserve"> dB and so on.</w:t>
      </w:r>
    </w:p>
    <w:p w14:paraId="61118150" w14:textId="77777777" w:rsidR="00873ACB" w:rsidRDefault="00873ACB" w:rsidP="00873ACB">
      <w:pPr>
        <w:pStyle w:val="CommentText"/>
        <w:rPr>
          <w:b/>
        </w:rPr>
      </w:pPr>
    </w:p>
    <w:p w14:paraId="779AC1C3" w14:textId="77777777" w:rsidR="00873ACB" w:rsidRDefault="00873ACB" w:rsidP="00873ACB">
      <w:pPr>
        <w:pStyle w:val="CommentText"/>
        <w:rPr>
          <w:bCs/>
        </w:rPr>
      </w:pPr>
      <w:r>
        <w:rPr>
          <w:bCs/>
        </w:rPr>
        <w:t>As identified in C252, C253, the description is not very precise because UL-only TCI states and joint TCI states are used in different scenarios. However, instead of the changes proposed in C252, C253, which require us to use different field descriptions for the same parameter, we think it is still possible to use a common field description (although modified from the existing one), while restricting the joint TCI case based on the conditional presence tag “</w:t>
      </w:r>
      <w:r w:rsidRPr="00EE51B8">
        <w:rPr>
          <w:bCs/>
          <w:i/>
          <w:iCs/>
        </w:rPr>
        <w:t>JointTCI</w:t>
      </w:r>
      <w:r>
        <w:rPr>
          <w:bCs/>
        </w:rPr>
        <w:t xml:space="preserve">” (which is already used for the field </w:t>
      </w:r>
      <w:r w:rsidRPr="00152635">
        <w:rPr>
          <w:bCs/>
          <w:i/>
          <w:iCs/>
        </w:rPr>
        <w:t>ul-powerControl-r17</w:t>
      </w:r>
      <w:r w:rsidRPr="008B781E">
        <w:rPr>
          <w:bCs/>
        </w:rPr>
        <w:t>)</w:t>
      </w:r>
      <w:r>
        <w:rPr>
          <w:bCs/>
        </w:rP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73ACB" w:rsidRPr="00EE6E73" w14:paraId="064D0C80" w14:textId="77777777" w:rsidTr="0044284E">
        <w:tc>
          <w:tcPr>
            <w:tcW w:w="4027" w:type="dxa"/>
            <w:tcBorders>
              <w:top w:val="single" w:sz="4" w:space="0" w:color="auto"/>
              <w:left w:val="single" w:sz="4" w:space="0" w:color="auto"/>
              <w:bottom w:val="single" w:sz="4" w:space="0" w:color="auto"/>
              <w:right w:val="single" w:sz="4" w:space="0" w:color="auto"/>
            </w:tcBorders>
            <w:hideMark/>
          </w:tcPr>
          <w:p w14:paraId="07083EAB" w14:textId="77777777" w:rsidR="00873ACB" w:rsidRPr="00EE6E73" w:rsidRDefault="00873ACB" w:rsidP="0044284E">
            <w:pPr>
              <w:pStyle w:val="TAH"/>
              <w:rPr>
                <w:lang w:eastAsia="sv-SE"/>
              </w:rPr>
            </w:pPr>
            <w:r w:rsidRPr="00EE6E73">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58DE17" w14:textId="77777777" w:rsidR="00873ACB" w:rsidRPr="00EE6E73" w:rsidRDefault="00873ACB" w:rsidP="0044284E">
            <w:pPr>
              <w:pStyle w:val="TAH"/>
              <w:rPr>
                <w:lang w:eastAsia="sv-SE"/>
              </w:rPr>
            </w:pPr>
            <w:r w:rsidRPr="00EE6E73">
              <w:rPr>
                <w:lang w:eastAsia="sv-SE"/>
              </w:rPr>
              <w:t>Explanation</w:t>
            </w:r>
          </w:p>
        </w:tc>
      </w:tr>
      <w:tr w:rsidR="00873ACB" w:rsidRPr="00EE6E73" w14:paraId="0FBCFDC0" w14:textId="77777777" w:rsidTr="0044284E">
        <w:tc>
          <w:tcPr>
            <w:tcW w:w="4027" w:type="dxa"/>
            <w:tcBorders>
              <w:top w:val="single" w:sz="4" w:space="0" w:color="auto"/>
              <w:left w:val="single" w:sz="4" w:space="0" w:color="auto"/>
              <w:bottom w:val="single" w:sz="4" w:space="0" w:color="auto"/>
              <w:right w:val="single" w:sz="4" w:space="0" w:color="auto"/>
            </w:tcBorders>
            <w:hideMark/>
          </w:tcPr>
          <w:p w14:paraId="54E52C71" w14:textId="77777777" w:rsidR="00873ACB" w:rsidRPr="00EE6E73" w:rsidRDefault="00873ACB" w:rsidP="0044284E">
            <w:pPr>
              <w:pStyle w:val="TAL"/>
              <w:rPr>
                <w:i/>
                <w:lang w:eastAsia="sv-SE"/>
              </w:rPr>
            </w:pPr>
            <w:r w:rsidRPr="00EE6E73">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76E6CFC0" w14:textId="77777777" w:rsidR="00873ACB" w:rsidRPr="00EE6E73" w:rsidRDefault="00873ACB" w:rsidP="0044284E">
            <w:pPr>
              <w:pStyle w:val="TAL"/>
              <w:rPr>
                <w:lang w:eastAsia="sv-SE"/>
              </w:rPr>
            </w:pPr>
            <w:bookmarkStart w:id="2847" w:name="_Hlk104458270"/>
            <w:r w:rsidRPr="00EE6E73">
              <w:rPr>
                <w:lang w:eastAsia="sv-SE"/>
              </w:rPr>
              <w:t xml:space="preserve">This field is optionally present, Need R, if this serving cell is configured with </w:t>
            </w:r>
            <w:r w:rsidRPr="00EE6E73">
              <w:rPr>
                <w:i/>
                <w:iCs/>
                <w:lang w:eastAsia="sv-SE"/>
              </w:rPr>
              <w:t>unifiedTCI-StateType</w:t>
            </w:r>
            <w:r w:rsidRPr="00EE6E73">
              <w:rPr>
                <w:lang w:eastAsia="sv-SE"/>
              </w:rPr>
              <w:t xml:space="preserve"> set to '</w:t>
            </w:r>
            <w:r w:rsidRPr="00EE6E73">
              <w:rPr>
                <w:i/>
                <w:iCs/>
                <w:lang w:eastAsia="sv-SE"/>
              </w:rPr>
              <w:t>joint</w:t>
            </w:r>
            <w:r w:rsidRPr="00EE6E73">
              <w:rPr>
                <w:lang w:eastAsia="sv-SE"/>
              </w:rPr>
              <w:t>'. It is absent, Need R, otherwise.</w:t>
            </w:r>
            <w:bookmarkEnd w:id="2847"/>
          </w:p>
        </w:tc>
      </w:tr>
    </w:tbl>
    <w:p w14:paraId="605F721C" w14:textId="77777777" w:rsidR="00873ACB" w:rsidRDefault="00873ACB" w:rsidP="00873ACB">
      <w:pPr>
        <w:pStyle w:val="CommentText"/>
        <w:rPr>
          <w:bCs/>
        </w:rPr>
      </w:pPr>
    </w:p>
    <w:p w14:paraId="48A98153" w14:textId="77777777" w:rsidR="00873ACB" w:rsidRPr="003D3DC8" w:rsidRDefault="00873ACB" w:rsidP="00873ACB">
      <w:pPr>
        <w:pStyle w:val="CommentText"/>
        <w:rPr>
          <w:bCs/>
        </w:rPr>
      </w:pPr>
      <w:r>
        <w:rPr>
          <w:bCs/>
        </w:rPr>
        <w:t xml:space="preserve">Furthermore, it would be good to clarify that </w:t>
      </w:r>
      <w:r>
        <w:rPr>
          <w:bCs/>
          <w:i/>
          <w:iCs/>
        </w:rPr>
        <w:t xml:space="preserve">pathlossOffset </w:t>
      </w:r>
      <w:r>
        <w:rPr>
          <w:bCs/>
        </w:rPr>
        <w:t>is applicable only to TCI states of UL-only TRPs, i.e. so it is not misunderstood that it can be applied to the DL (in case of joint-TCI) or to UL at TRPs where DL is also configured.</w:t>
      </w:r>
    </w:p>
    <w:p w14:paraId="29D32F3C" w14:textId="77777777" w:rsidR="00873ACB" w:rsidRDefault="00873ACB" w:rsidP="00873ACB">
      <w:pPr>
        <w:pStyle w:val="CommentText"/>
      </w:pPr>
      <w:r>
        <w:rPr>
          <w:b/>
        </w:rPr>
        <w:t>[Proposed Change]</w:t>
      </w:r>
      <w:r>
        <w:t xml:space="preserve">: </w:t>
      </w:r>
    </w:p>
    <w:p w14:paraId="25C7E1B9" w14:textId="77777777" w:rsidR="00873ACB" w:rsidRPr="002264BF" w:rsidRDefault="00873ACB" w:rsidP="00873ACB">
      <w:pPr>
        <w:pStyle w:val="CommentText"/>
      </w:pPr>
      <w:r>
        <w:t xml:space="preserve">In </w:t>
      </w:r>
      <w:r w:rsidRPr="00AF33C0">
        <w:rPr>
          <w:i/>
          <w:iCs/>
        </w:rPr>
        <w:t>TCI-State</w:t>
      </w:r>
      <w:r>
        <w:t xml:space="preserve"> config make </w:t>
      </w:r>
      <w:r>
        <w:rPr>
          <w:i/>
          <w:iCs/>
        </w:rPr>
        <w:t xml:space="preserve">pathlossOffset </w:t>
      </w:r>
      <w:r>
        <w:t xml:space="preserve">conditional present based on </w:t>
      </w:r>
      <w:r>
        <w:rPr>
          <w:i/>
          <w:iCs/>
        </w:rPr>
        <w:t>JointTCI</w:t>
      </w:r>
      <w:r w:rsidRPr="002264BF">
        <w:t>:</w:t>
      </w:r>
    </w:p>
    <w:p w14:paraId="002B3048" w14:textId="77777777" w:rsidR="00873ACB" w:rsidRPr="00EE6E73" w:rsidRDefault="00873ACB" w:rsidP="00873ACB">
      <w:pPr>
        <w:pStyle w:val="Heading4"/>
      </w:pPr>
      <w:bookmarkStart w:id="2848" w:name="_Toc60777408"/>
      <w:bookmarkStart w:id="2849" w:name="_Toc193446426"/>
      <w:bookmarkStart w:id="2850" w:name="_Toc193452231"/>
      <w:bookmarkStart w:id="2851" w:name="_Toc193463503"/>
      <w:bookmarkStart w:id="2852" w:name="_Toc201295790"/>
      <w:bookmarkStart w:id="2853" w:name="MCCQCTEMPBM_00000510"/>
      <w:r w:rsidRPr="00EE6E73">
        <w:t>–</w:t>
      </w:r>
      <w:r w:rsidRPr="00EE6E73">
        <w:tab/>
        <w:t>TCI-State</w:t>
      </w:r>
      <w:bookmarkEnd w:id="2848"/>
      <w:bookmarkEnd w:id="2849"/>
      <w:bookmarkEnd w:id="2850"/>
      <w:bookmarkEnd w:id="2851"/>
      <w:bookmarkEnd w:id="2852"/>
    </w:p>
    <w:bookmarkEnd w:id="2853"/>
    <w:p w14:paraId="13E7E4DE" w14:textId="77777777" w:rsidR="00873ACB" w:rsidRPr="00EE6E73" w:rsidRDefault="00873ACB" w:rsidP="00873ACB">
      <w:r w:rsidRPr="00EE6E73">
        <w:t xml:space="preserve">The IE </w:t>
      </w:r>
      <w:r w:rsidRPr="00EE6E73">
        <w:rPr>
          <w:i/>
        </w:rPr>
        <w:t>TCI-State</w:t>
      </w:r>
      <w:r w:rsidRPr="00EE6E73">
        <w:t xml:space="preserve"> associates one or two DL reference signals with a corresponding quasi-colocation (QCL) type.</w:t>
      </w:r>
    </w:p>
    <w:p w14:paraId="4243E0A8" w14:textId="77777777" w:rsidR="00873ACB" w:rsidRPr="00EE6E73" w:rsidRDefault="00873ACB" w:rsidP="00873ACB">
      <w:pPr>
        <w:pStyle w:val="TH"/>
      </w:pPr>
      <w:r w:rsidRPr="00EE6E73">
        <w:rPr>
          <w:i/>
        </w:rPr>
        <w:t>TCI-State</w:t>
      </w:r>
      <w:r w:rsidRPr="00EE6E73">
        <w:t xml:space="preserve"> information element</w:t>
      </w:r>
    </w:p>
    <w:p w14:paraId="410E643B" w14:textId="77777777" w:rsidR="00873ACB" w:rsidRPr="00EE6E73" w:rsidRDefault="00873ACB" w:rsidP="00873ACB">
      <w:pPr>
        <w:pStyle w:val="PL"/>
        <w:rPr>
          <w:color w:val="808080"/>
        </w:rPr>
      </w:pPr>
      <w:r w:rsidRPr="00EE6E73">
        <w:rPr>
          <w:color w:val="808080"/>
        </w:rPr>
        <w:t>-- ASN1START</w:t>
      </w:r>
    </w:p>
    <w:p w14:paraId="6027F742" w14:textId="77777777" w:rsidR="00873ACB" w:rsidRPr="00EE6E73" w:rsidRDefault="00873ACB" w:rsidP="00873ACB">
      <w:pPr>
        <w:pStyle w:val="PL"/>
        <w:rPr>
          <w:color w:val="808080"/>
        </w:rPr>
      </w:pPr>
      <w:r w:rsidRPr="00EE6E73">
        <w:rPr>
          <w:color w:val="808080"/>
        </w:rPr>
        <w:t>-- TAG-TCI-STATE-START</w:t>
      </w:r>
    </w:p>
    <w:p w14:paraId="78459848" w14:textId="77777777" w:rsidR="00873ACB" w:rsidRPr="00EE6E73" w:rsidRDefault="00873ACB" w:rsidP="00873ACB">
      <w:pPr>
        <w:pStyle w:val="PL"/>
      </w:pPr>
    </w:p>
    <w:p w14:paraId="20F00548" w14:textId="77777777" w:rsidR="00873ACB" w:rsidRPr="00EE6E73" w:rsidRDefault="00873ACB" w:rsidP="00873ACB">
      <w:pPr>
        <w:pStyle w:val="PL"/>
      </w:pPr>
      <w:r w:rsidRPr="00EE6E73">
        <w:t xml:space="preserve">TCI-State ::=                       </w:t>
      </w:r>
      <w:r w:rsidRPr="00EE6E73">
        <w:rPr>
          <w:color w:val="993366"/>
        </w:rPr>
        <w:t>SEQUENCE</w:t>
      </w:r>
      <w:r w:rsidRPr="00EE6E73">
        <w:t xml:space="preserve"> {</w:t>
      </w:r>
    </w:p>
    <w:p w14:paraId="33077033" w14:textId="77777777" w:rsidR="00873ACB" w:rsidRPr="00EE6E73" w:rsidRDefault="00873ACB" w:rsidP="00873ACB">
      <w:pPr>
        <w:pStyle w:val="PL"/>
      </w:pPr>
      <w:r w:rsidRPr="00EE6E73">
        <w:t xml:space="preserve">    tci-StateId                         TCI-StateId,</w:t>
      </w:r>
    </w:p>
    <w:p w14:paraId="3F683496" w14:textId="77777777" w:rsidR="00873ACB" w:rsidRPr="00EE6E73" w:rsidRDefault="00873ACB" w:rsidP="00873ACB">
      <w:pPr>
        <w:pStyle w:val="PL"/>
      </w:pPr>
      <w:r w:rsidRPr="00EE6E73">
        <w:t xml:space="preserve">    qcl-Type1                           QCL-Info,</w:t>
      </w:r>
    </w:p>
    <w:p w14:paraId="1BB63317" w14:textId="77777777" w:rsidR="00873ACB" w:rsidRPr="00EE6E73" w:rsidRDefault="00873ACB" w:rsidP="00873ACB">
      <w:pPr>
        <w:pStyle w:val="PL"/>
        <w:rPr>
          <w:color w:val="808080"/>
        </w:rPr>
      </w:pPr>
      <w:r w:rsidRPr="00EE6E73">
        <w:t xml:space="preserve">    qcl-Type2                           QCL-Info                                                    </w:t>
      </w:r>
      <w:r w:rsidRPr="00EE6E73">
        <w:rPr>
          <w:color w:val="993366"/>
        </w:rPr>
        <w:t>OPTIONAL</w:t>
      </w:r>
      <w:r w:rsidRPr="00EE6E73">
        <w:t xml:space="preserve">,   </w:t>
      </w:r>
      <w:r w:rsidRPr="00EE6E73">
        <w:rPr>
          <w:color w:val="808080"/>
        </w:rPr>
        <w:t>-- Need R</w:t>
      </w:r>
    </w:p>
    <w:p w14:paraId="37D2AF9B" w14:textId="77777777" w:rsidR="00873ACB" w:rsidRPr="00EE6E73" w:rsidRDefault="00873ACB" w:rsidP="00873ACB">
      <w:pPr>
        <w:pStyle w:val="PL"/>
      </w:pPr>
      <w:r w:rsidRPr="00EE6E73">
        <w:t xml:space="preserve">    ...,</w:t>
      </w:r>
    </w:p>
    <w:p w14:paraId="28A79444" w14:textId="77777777" w:rsidR="00873ACB" w:rsidRPr="00EE6E73" w:rsidRDefault="00873ACB" w:rsidP="00873ACB">
      <w:pPr>
        <w:pStyle w:val="PL"/>
      </w:pPr>
      <w:r w:rsidRPr="00EE6E73">
        <w:t xml:space="preserve">    [[</w:t>
      </w:r>
    </w:p>
    <w:p w14:paraId="3FEFCF11" w14:textId="77777777" w:rsidR="00873ACB" w:rsidRPr="00EE6E73" w:rsidRDefault="00873ACB" w:rsidP="00873ACB">
      <w:pPr>
        <w:pStyle w:val="PL"/>
        <w:rPr>
          <w:color w:val="808080"/>
        </w:rPr>
      </w:pPr>
      <w:r w:rsidRPr="00EE6E73">
        <w:t xml:space="preserve">    additionalPCI-r17                   AdditionalPCIIndex-r17                                      </w:t>
      </w:r>
      <w:r w:rsidRPr="00EE6E73">
        <w:rPr>
          <w:color w:val="993366"/>
        </w:rPr>
        <w:t>OPTIONAL</w:t>
      </w:r>
      <w:r w:rsidRPr="00EE6E73">
        <w:t xml:space="preserve">,   </w:t>
      </w:r>
      <w:r w:rsidRPr="00EE6E73">
        <w:rPr>
          <w:color w:val="808080"/>
        </w:rPr>
        <w:t>-- Need R</w:t>
      </w:r>
    </w:p>
    <w:p w14:paraId="6DE79B43" w14:textId="77777777" w:rsidR="00873ACB" w:rsidRPr="00EE6E73" w:rsidRDefault="00873ACB" w:rsidP="00873ACB">
      <w:pPr>
        <w:pStyle w:val="PL"/>
        <w:rPr>
          <w:color w:val="808080"/>
        </w:rPr>
      </w:pPr>
      <w:r w:rsidRPr="00EE6E73">
        <w:t xml:space="preserve">    pathlossReferenceRS-Id-r17          PathlossReferenceRS-Id-r17                                  </w:t>
      </w:r>
      <w:r w:rsidRPr="00EE6E73">
        <w:rPr>
          <w:color w:val="993366"/>
        </w:rPr>
        <w:t>OPTIONAL</w:t>
      </w:r>
      <w:r w:rsidRPr="00EE6E73">
        <w:t xml:space="preserve">,   </w:t>
      </w:r>
      <w:r w:rsidRPr="00EE6E73">
        <w:rPr>
          <w:color w:val="808080"/>
        </w:rPr>
        <w:t>-- Cond JointTCI1</w:t>
      </w:r>
    </w:p>
    <w:p w14:paraId="693C3C3E" w14:textId="77777777" w:rsidR="00873ACB" w:rsidRPr="00EE6E73" w:rsidRDefault="00873ACB" w:rsidP="00873ACB">
      <w:pPr>
        <w:pStyle w:val="PL"/>
        <w:rPr>
          <w:color w:val="808080"/>
        </w:rPr>
      </w:pPr>
      <w:r w:rsidRPr="00EE6E73">
        <w:t xml:space="preserve">    ul-powerControl-r17                 Uplink-powerControlId-r17                                   </w:t>
      </w:r>
      <w:r w:rsidRPr="00EE6E73">
        <w:rPr>
          <w:color w:val="993366"/>
        </w:rPr>
        <w:t>OPTIONAL</w:t>
      </w:r>
      <w:r w:rsidRPr="00EE6E73">
        <w:t xml:space="preserve">    </w:t>
      </w:r>
      <w:r w:rsidRPr="00EE6E73">
        <w:rPr>
          <w:color w:val="808080"/>
        </w:rPr>
        <w:t>-- Cond JointTCI</w:t>
      </w:r>
    </w:p>
    <w:p w14:paraId="46E00DBC" w14:textId="77777777" w:rsidR="00873ACB" w:rsidRPr="00EE6E73" w:rsidRDefault="00873ACB" w:rsidP="00873ACB">
      <w:pPr>
        <w:pStyle w:val="PL"/>
      </w:pPr>
      <w:r w:rsidRPr="00EE6E73">
        <w:t xml:space="preserve">    ]],</w:t>
      </w:r>
    </w:p>
    <w:p w14:paraId="1C7BBEC4" w14:textId="77777777" w:rsidR="00873ACB" w:rsidRPr="00EE6E73" w:rsidRDefault="00873ACB" w:rsidP="00873ACB">
      <w:pPr>
        <w:pStyle w:val="PL"/>
      </w:pPr>
      <w:r w:rsidRPr="00EE6E73">
        <w:t xml:space="preserve">    [[</w:t>
      </w:r>
    </w:p>
    <w:p w14:paraId="52521408" w14:textId="77777777" w:rsidR="00873ACB" w:rsidRPr="00EE6E73" w:rsidRDefault="00873ACB" w:rsidP="00873ACB">
      <w:pPr>
        <w:pStyle w:val="PL"/>
        <w:rPr>
          <w:color w:val="808080"/>
        </w:rPr>
      </w:pPr>
      <w:r w:rsidRPr="00EE6E73">
        <w:t xml:space="preserve">    tag-Id-ptr-r18                      </w:t>
      </w:r>
      <w:r w:rsidRPr="00EE6E73">
        <w:rPr>
          <w:color w:val="993366"/>
        </w:rPr>
        <w:t>ENUMERATED</w:t>
      </w:r>
      <w:r w:rsidRPr="00EE6E73">
        <w:t xml:space="preserve"> {n0,n1}                                          </w:t>
      </w:r>
      <w:r w:rsidRPr="00EE6E73">
        <w:rPr>
          <w:color w:val="993366"/>
        </w:rPr>
        <w:t>OPTIONAL</w:t>
      </w:r>
      <w:r w:rsidRPr="00EE6E73">
        <w:t xml:space="preserve">    </w:t>
      </w:r>
      <w:r w:rsidRPr="00EE6E73">
        <w:rPr>
          <w:color w:val="808080"/>
        </w:rPr>
        <w:t>-- Cond 2TA</w:t>
      </w:r>
    </w:p>
    <w:p w14:paraId="31D764E7" w14:textId="77777777" w:rsidR="00873ACB" w:rsidRPr="00E450AC" w:rsidRDefault="00873ACB" w:rsidP="00873ACB">
      <w:pPr>
        <w:pStyle w:val="PL"/>
      </w:pPr>
      <w:r w:rsidRPr="00EE6E73">
        <w:t xml:space="preserve">    ]]</w:t>
      </w:r>
      <w:r w:rsidRPr="00E450AC">
        <w:t>,</w:t>
      </w:r>
    </w:p>
    <w:p w14:paraId="2F46BE45" w14:textId="77777777" w:rsidR="00873ACB" w:rsidRPr="00E450AC" w:rsidRDefault="00873ACB" w:rsidP="00873ACB">
      <w:pPr>
        <w:pStyle w:val="PL"/>
      </w:pPr>
      <w:r w:rsidRPr="00E450AC">
        <w:t xml:space="preserve">    [[</w:t>
      </w:r>
    </w:p>
    <w:p w14:paraId="7F144DDF" w14:textId="77777777" w:rsidR="00873ACB" w:rsidRPr="00E450AC" w:rsidRDefault="00873ACB" w:rsidP="00873ACB">
      <w:pPr>
        <w:pStyle w:val="PL"/>
      </w:pPr>
      <w:r w:rsidRPr="00E450AC">
        <w:t xml:space="preserve">    </w:t>
      </w:r>
      <w:r>
        <w:t>pathlossOffset</w:t>
      </w:r>
      <w:r w:rsidRPr="00E450AC">
        <w:t>-r1</w:t>
      </w:r>
      <w:r>
        <w:t>9</w:t>
      </w:r>
      <w:r w:rsidRPr="00E450AC">
        <w:t xml:space="preserve">                  </w:t>
      </w:r>
      <w:r w:rsidRPr="00E450AC">
        <w:rPr>
          <w:color w:val="993366"/>
        </w:rPr>
        <w:t>ENUMERATED</w:t>
      </w:r>
      <w:r w:rsidRPr="00E450AC">
        <w:t xml:space="preserve"> {</w:t>
      </w:r>
    </w:p>
    <w:p w14:paraId="48FC61E4" w14:textId="77777777" w:rsidR="00873ACB" w:rsidRPr="00E450AC" w:rsidRDefault="00873ACB" w:rsidP="00873ACB">
      <w:pPr>
        <w:pStyle w:val="PL"/>
      </w:pPr>
      <w:r w:rsidRPr="00E450AC">
        <w:t xml:space="preserve">                                                dB-</w:t>
      </w:r>
      <w:r>
        <w:t>12</w:t>
      </w:r>
      <w:r w:rsidRPr="00E450AC">
        <w:t>, dB-</w:t>
      </w:r>
      <w:r>
        <w:t>8</w:t>
      </w:r>
      <w:r w:rsidRPr="00E450AC">
        <w:t>, dB-</w:t>
      </w:r>
      <w:r>
        <w:t xml:space="preserve">4, </w:t>
      </w:r>
      <w:r w:rsidRPr="00E450AC">
        <w:t>dB0, dB4, dB</w:t>
      </w:r>
      <w:r>
        <w:t>8</w:t>
      </w:r>
      <w:r w:rsidRPr="00E450AC">
        <w:t>,</w:t>
      </w:r>
    </w:p>
    <w:p w14:paraId="154447AA" w14:textId="77777777" w:rsidR="00873ACB" w:rsidRPr="00E450AC" w:rsidRDefault="00873ACB" w:rsidP="00873ACB">
      <w:pPr>
        <w:pStyle w:val="PL"/>
      </w:pPr>
      <w:r w:rsidRPr="00E450AC">
        <w:t xml:space="preserve">                                                dB</w:t>
      </w:r>
      <w:r>
        <w:t>12</w:t>
      </w:r>
      <w:r w:rsidRPr="00E450AC">
        <w:t>, dB</w:t>
      </w:r>
      <w:r>
        <w:t>16</w:t>
      </w:r>
      <w:r w:rsidRPr="00E450AC">
        <w:t>, dB</w:t>
      </w:r>
      <w:r>
        <w:t>20</w:t>
      </w:r>
      <w:r w:rsidRPr="00E450AC">
        <w:t>, dB</w:t>
      </w:r>
      <w:r>
        <w:t>24</w:t>
      </w:r>
      <w:r w:rsidRPr="00E450AC">
        <w:t>, dB</w:t>
      </w:r>
      <w:r>
        <w:t>28</w:t>
      </w:r>
      <w:r w:rsidRPr="00E450AC">
        <w:t>, dB</w:t>
      </w:r>
      <w:r>
        <w:t>32</w:t>
      </w:r>
      <w:r w:rsidRPr="00E450AC">
        <w:t>, dB</w:t>
      </w:r>
      <w:r>
        <w:t>36</w:t>
      </w:r>
      <w:r w:rsidRPr="00E450AC">
        <w:t>,</w:t>
      </w:r>
    </w:p>
    <w:p w14:paraId="777E0472" w14:textId="77777777" w:rsidR="00873ACB" w:rsidRPr="00547D5B" w:rsidRDefault="00873ACB" w:rsidP="00873ACB">
      <w:pPr>
        <w:pStyle w:val="PL"/>
      </w:pPr>
      <w:r w:rsidRPr="00E450AC">
        <w:t xml:space="preserve">                                                dB</w:t>
      </w:r>
      <w:r>
        <w:t>40</w:t>
      </w:r>
      <w:r w:rsidRPr="00E450AC">
        <w:t>, dB</w:t>
      </w:r>
      <w:r>
        <w:t>44</w:t>
      </w:r>
      <w:r w:rsidRPr="00E450AC">
        <w:t>, dB</w:t>
      </w:r>
      <w:r>
        <w:t>48, dB52, dB56, dB60</w:t>
      </w:r>
      <w:r w:rsidRPr="00E450AC">
        <w:t xml:space="preserve">}                 </w:t>
      </w:r>
      <w:r w:rsidRPr="00E450AC">
        <w:rPr>
          <w:color w:val="993366"/>
        </w:rPr>
        <w:t>OPTIONAL</w:t>
      </w:r>
      <w:r w:rsidRPr="00E450AC">
        <w:t xml:space="preserve">    </w:t>
      </w:r>
      <w:r w:rsidRPr="00E450AC">
        <w:rPr>
          <w:color w:val="808080"/>
        </w:rPr>
        <w:t xml:space="preserve">-- </w:t>
      </w:r>
      <w:ins w:id="2854" w:author="Nokia (Andrew)" w:date="2025-10-03T15:57:00Z" w16du:dateUtc="2025-10-03T19:57:00Z">
        <w:r w:rsidRPr="00EE6E73">
          <w:rPr>
            <w:color w:val="808080"/>
          </w:rPr>
          <w:t>Cond JointTCI</w:t>
        </w:r>
      </w:ins>
      <w:del w:id="2855" w:author="Nokia (Andrew)" w:date="2025-10-03T15:57:00Z" w16du:dateUtc="2025-10-03T19:57:00Z">
        <w:r w:rsidDel="00EE51B8">
          <w:rPr>
            <w:color w:val="808080"/>
          </w:rPr>
          <w:delText>Need</w:delText>
        </w:r>
        <w:r w:rsidRPr="00E450AC" w:rsidDel="00EE51B8">
          <w:rPr>
            <w:color w:val="808080"/>
          </w:rPr>
          <w:delText xml:space="preserve"> </w:delText>
        </w:r>
        <w:r w:rsidDel="00EE51B8">
          <w:rPr>
            <w:color w:val="808080"/>
          </w:rPr>
          <w:delText>R</w:delText>
        </w:r>
      </w:del>
    </w:p>
    <w:p w14:paraId="387D7264" w14:textId="77777777" w:rsidR="00873ACB" w:rsidRPr="00EE6E73" w:rsidRDefault="00873ACB" w:rsidP="00873ACB">
      <w:pPr>
        <w:pStyle w:val="PL"/>
      </w:pPr>
      <w:r w:rsidRPr="00E450AC">
        <w:t xml:space="preserve">    ]]</w:t>
      </w:r>
    </w:p>
    <w:p w14:paraId="3F9A2C3D" w14:textId="77777777" w:rsidR="00873ACB" w:rsidRPr="00EE6E73" w:rsidRDefault="00873ACB" w:rsidP="00873ACB">
      <w:pPr>
        <w:pStyle w:val="PL"/>
      </w:pPr>
      <w:r w:rsidRPr="00EE6E73">
        <w:t>}</w:t>
      </w:r>
    </w:p>
    <w:p w14:paraId="189FE5B2" w14:textId="77777777" w:rsidR="00873ACB" w:rsidRPr="00EE6E73" w:rsidRDefault="00873ACB" w:rsidP="00873ACB">
      <w:pPr>
        <w:pStyle w:val="PL"/>
      </w:pPr>
    </w:p>
    <w:p w14:paraId="493BA6B8" w14:textId="77777777" w:rsidR="00873ACB" w:rsidRPr="00EE6E73" w:rsidRDefault="00873ACB" w:rsidP="00873ACB">
      <w:pPr>
        <w:pStyle w:val="PL"/>
      </w:pPr>
      <w:r w:rsidRPr="00EE6E73">
        <w:t xml:space="preserve">QCL-Info ::=                        </w:t>
      </w:r>
      <w:r w:rsidRPr="00EE6E73">
        <w:rPr>
          <w:color w:val="993366"/>
        </w:rPr>
        <w:t>SEQUENCE</w:t>
      </w:r>
      <w:r w:rsidRPr="00EE6E73">
        <w:t xml:space="preserve"> {</w:t>
      </w:r>
    </w:p>
    <w:p w14:paraId="1077BE82" w14:textId="77777777" w:rsidR="00873ACB" w:rsidRPr="00EE6E73" w:rsidRDefault="00873ACB" w:rsidP="00873ACB">
      <w:pPr>
        <w:pStyle w:val="PL"/>
        <w:rPr>
          <w:color w:val="808080"/>
        </w:rPr>
      </w:pPr>
      <w:r w:rsidRPr="00EE6E73">
        <w:t xml:space="preserve">    cell                                ServCellIndex                                               </w:t>
      </w:r>
      <w:r w:rsidRPr="00EE6E73">
        <w:rPr>
          <w:color w:val="993366"/>
        </w:rPr>
        <w:t>OPTIONAL</w:t>
      </w:r>
      <w:r w:rsidRPr="00EE6E73">
        <w:t xml:space="preserve">,   </w:t>
      </w:r>
      <w:r w:rsidRPr="00EE6E73">
        <w:rPr>
          <w:color w:val="808080"/>
        </w:rPr>
        <w:t>-- Need R</w:t>
      </w:r>
    </w:p>
    <w:p w14:paraId="5CD436A6" w14:textId="77777777" w:rsidR="00873ACB" w:rsidRPr="00EE6E73" w:rsidRDefault="00873ACB" w:rsidP="00873ACB">
      <w:pPr>
        <w:pStyle w:val="PL"/>
        <w:rPr>
          <w:color w:val="808080"/>
        </w:rPr>
      </w:pPr>
      <w:r w:rsidRPr="00EE6E73">
        <w:t xml:space="preserve">    bwp-Id                              BWP-Id                                                      </w:t>
      </w:r>
      <w:r w:rsidRPr="00EE6E73">
        <w:rPr>
          <w:color w:val="993366"/>
        </w:rPr>
        <w:t>OPTIONAL</w:t>
      </w:r>
      <w:r w:rsidRPr="00EE6E73">
        <w:t xml:space="preserve">, </w:t>
      </w:r>
      <w:r w:rsidRPr="00EE6E73">
        <w:rPr>
          <w:color w:val="808080"/>
        </w:rPr>
        <w:t>-- Cond CSI-RS-Indicated</w:t>
      </w:r>
    </w:p>
    <w:p w14:paraId="54416BB3" w14:textId="77777777" w:rsidR="00873ACB" w:rsidRPr="00EE6E73" w:rsidRDefault="00873ACB" w:rsidP="00873ACB">
      <w:pPr>
        <w:pStyle w:val="PL"/>
      </w:pPr>
      <w:r w:rsidRPr="00EE6E73">
        <w:t xml:space="preserve">    referenceSignal                     </w:t>
      </w:r>
      <w:r w:rsidRPr="00EE6E73">
        <w:rPr>
          <w:color w:val="993366"/>
        </w:rPr>
        <w:t>CHOICE</w:t>
      </w:r>
      <w:r w:rsidRPr="00EE6E73">
        <w:t xml:space="preserve"> {</w:t>
      </w:r>
    </w:p>
    <w:p w14:paraId="6CCD935B" w14:textId="77777777" w:rsidR="00873ACB" w:rsidRPr="00EE6E73" w:rsidRDefault="00873ACB" w:rsidP="00873ACB">
      <w:pPr>
        <w:pStyle w:val="PL"/>
      </w:pPr>
      <w:r w:rsidRPr="00EE6E73">
        <w:t xml:space="preserve">        csi-rs                              NZP-CSI-RS-ResourceId,</w:t>
      </w:r>
    </w:p>
    <w:p w14:paraId="259B0864" w14:textId="77777777" w:rsidR="00873ACB" w:rsidRPr="00EE6E73" w:rsidRDefault="00873ACB" w:rsidP="00873ACB">
      <w:pPr>
        <w:pStyle w:val="PL"/>
      </w:pPr>
      <w:r w:rsidRPr="00EE6E73">
        <w:t xml:space="preserve">        ssb                                 SSB-Index</w:t>
      </w:r>
    </w:p>
    <w:p w14:paraId="479DA165" w14:textId="77777777" w:rsidR="00873ACB" w:rsidRPr="00EE6E73" w:rsidRDefault="00873ACB" w:rsidP="00873ACB">
      <w:pPr>
        <w:pStyle w:val="PL"/>
      </w:pPr>
      <w:r w:rsidRPr="00EE6E73">
        <w:t xml:space="preserve">    },</w:t>
      </w:r>
    </w:p>
    <w:p w14:paraId="05457AF5" w14:textId="77777777" w:rsidR="00873ACB" w:rsidRPr="00EE6E73" w:rsidRDefault="00873ACB" w:rsidP="00873ACB">
      <w:pPr>
        <w:pStyle w:val="PL"/>
      </w:pPr>
      <w:r w:rsidRPr="00EE6E73">
        <w:t xml:space="preserve">    qcl-Type                            </w:t>
      </w:r>
      <w:r w:rsidRPr="00EE6E73">
        <w:rPr>
          <w:color w:val="993366"/>
        </w:rPr>
        <w:t>ENUMERATED</w:t>
      </w:r>
      <w:r w:rsidRPr="00EE6E73">
        <w:t xml:space="preserve"> {typeA, typeB, typeC, typeD},</w:t>
      </w:r>
    </w:p>
    <w:p w14:paraId="558AC59F" w14:textId="77777777" w:rsidR="00873ACB" w:rsidRPr="00EE6E73" w:rsidRDefault="00873ACB" w:rsidP="00873ACB">
      <w:pPr>
        <w:pStyle w:val="PL"/>
      </w:pPr>
      <w:r w:rsidRPr="00EE6E73">
        <w:t xml:space="preserve">    ...</w:t>
      </w:r>
    </w:p>
    <w:p w14:paraId="47CC3C94" w14:textId="77777777" w:rsidR="00873ACB" w:rsidRPr="00EE6E73" w:rsidRDefault="00873ACB" w:rsidP="00873ACB">
      <w:pPr>
        <w:pStyle w:val="PL"/>
      </w:pPr>
      <w:r w:rsidRPr="00EE6E73">
        <w:t>}</w:t>
      </w:r>
    </w:p>
    <w:p w14:paraId="013CCF1D" w14:textId="77777777" w:rsidR="00873ACB" w:rsidRPr="00EE6E73" w:rsidRDefault="00873ACB" w:rsidP="00873ACB">
      <w:pPr>
        <w:pStyle w:val="PL"/>
      </w:pPr>
    </w:p>
    <w:p w14:paraId="14E23ABE" w14:textId="77777777" w:rsidR="00873ACB" w:rsidRPr="00EE6E73" w:rsidRDefault="00873ACB" w:rsidP="00873ACB">
      <w:pPr>
        <w:pStyle w:val="PL"/>
        <w:rPr>
          <w:color w:val="808080"/>
        </w:rPr>
      </w:pPr>
      <w:r w:rsidRPr="00EE6E73">
        <w:rPr>
          <w:color w:val="808080"/>
        </w:rPr>
        <w:t>-- TAG-TCI-STATE-STOP</w:t>
      </w:r>
    </w:p>
    <w:p w14:paraId="45F44F22" w14:textId="77777777" w:rsidR="00873ACB" w:rsidRPr="00EE6E73" w:rsidRDefault="00873ACB" w:rsidP="00873ACB">
      <w:pPr>
        <w:pStyle w:val="PL"/>
        <w:rPr>
          <w:color w:val="808080"/>
        </w:rPr>
      </w:pPr>
      <w:r w:rsidRPr="00EE6E73">
        <w:rPr>
          <w:color w:val="808080"/>
        </w:rPr>
        <w:t>-- ASN1STOP</w:t>
      </w:r>
    </w:p>
    <w:p w14:paraId="488CB4F6" w14:textId="77777777" w:rsidR="00873ACB" w:rsidRDefault="00873ACB" w:rsidP="00873ACB">
      <w:pPr>
        <w:pStyle w:val="CommentText"/>
      </w:pPr>
    </w:p>
    <w:p w14:paraId="59072F36" w14:textId="77777777" w:rsidR="00873ACB" w:rsidRDefault="00873ACB" w:rsidP="00873ACB">
      <w:pPr>
        <w:pStyle w:val="CommentText"/>
      </w:pPr>
      <w:r>
        <w:t xml:space="preserve">In </w:t>
      </w:r>
      <w:r w:rsidRPr="00DF4036">
        <w:rPr>
          <w:i/>
          <w:iCs/>
        </w:rPr>
        <w:t>TCI-State</w:t>
      </w:r>
      <w:r>
        <w:t xml:space="preserve"> and </w:t>
      </w:r>
      <w:r w:rsidRPr="00DF4036">
        <w:rPr>
          <w:i/>
          <w:iCs/>
        </w:rPr>
        <w:t>TCI-UL-State</w:t>
      </w:r>
      <w:r>
        <w:t xml:space="preserve"> config, generalize and clarify the field description of </w:t>
      </w:r>
      <w:r>
        <w:rPr>
          <w:i/>
          <w:iCs/>
        </w:rPr>
        <w:t>pathlossOffset</w:t>
      </w:r>
      <w:r>
        <w:t>:</w:t>
      </w:r>
    </w:p>
    <w:p w14:paraId="03AB0F66" w14:textId="77777777" w:rsidR="00873ACB" w:rsidRPr="002D3917" w:rsidRDefault="00873ACB" w:rsidP="00873ACB">
      <w:pPr>
        <w:pStyle w:val="TAL"/>
        <w:rPr>
          <w:b/>
          <w:i/>
          <w:szCs w:val="22"/>
          <w:lang w:eastAsia="sv-SE"/>
        </w:rPr>
      </w:pPr>
      <w:r w:rsidRPr="002D3917">
        <w:rPr>
          <w:b/>
          <w:i/>
          <w:szCs w:val="22"/>
          <w:lang w:eastAsia="sv-SE"/>
        </w:rPr>
        <w:t>pathloss</w:t>
      </w:r>
      <w:r>
        <w:rPr>
          <w:b/>
          <w:i/>
          <w:szCs w:val="22"/>
          <w:lang w:eastAsia="sv-SE"/>
        </w:rPr>
        <w:t>Offset</w:t>
      </w:r>
    </w:p>
    <w:p w14:paraId="547A7B4B" w14:textId="77777777" w:rsidR="00873ACB" w:rsidRPr="00BC0444" w:rsidRDefault="00873ACB" w:rsidP="00873ACB">
      <w:pPr>
        <w:pStyle w:val="TAL"/>
      </w:pPr>
      <w:r>
        <w:rPr>
          <w:bCs/>
          <w:iCs/>
          <w:szCs w:val="22"/>
          <w:lang w:eastAsia="sv-SE"/>
        </w:rPr>
        <w:t xml:space="preserve">Indicates the pathloss offset </w:t>
      </w:r>
      <w:r>
        <w:rPr>
          <w:rFonts w:cs="Arial"/>
        </w:rPr>
        <w:t>applied to</w:t>
      </w:r>
      <w:r w:rsidRPr="002D3917">
        <w:t xml:space="preserve"> the </w:t>
      </w:r>
      <w:del w:id="2856" w:author="Nokia (Andrew)" w:date="2025-10-03T16:03:00Z" w16du:dateUtc="2025-10-03T20:03:00Z">
        <w:r w:rsidRPr="00D14F71" w:rsidDel="00F62C22">
          <w:delText xml:space="preserve">UL only TCI or joint </w:delText>
        </w:r>
      </w:del>
      <w:r w:rsidRPr="00D14F71">
        <w:t>TCI</w:t>
      </w:r>
      <w:r>
        <w:t xml:space="preserve"> state</w:t>
      </w:r>
      <w:ins w:id="2857" w:author="Nokia (Andrew)" w:date="2025-10-03T16:00:00Z" w16du:dateUtc="2025-10-03T20:00:00Z">
        <w:r>
          <w:t xml:space="preserve"> of an UL-only TRP</w:t>
        </w:r>
      </w:ins>
      <w:ins w:id="2858" w:author="Nokia (Andrew)" w:date="2025-10-03T16:01:00Z" w16du:dateUtc="2025-10-03T20:01:00Z">
        <w:r>
          <w:t xml:space="preserve"> (see TS 38.213</w:t>
        </w:r>
      </w:ins>
      <w:ins w:id="2859" w:author="Nokia (Andrew)" w:date="2025-10-03T16:03:00Z" w16du:dateUtc="2025-10-03T20:03:00Z">
        <w:r>
          <w:t xml:space="preserve"> [13],</w:t>
        </w:r>
      </w:ins>
      <w:ins w:id="2860" w:author="Nokia (Andrew)" w:date="2025-10-03T16:02:00Z" w16du:dateUtc="2025-10-03T20:02:00Z">
        <w:r>
          <w:t xml:space="preserve"> clause 7</w:t>
        </w:r>
      </w:ins>
      <w:ins w:id="2861" w:author="Nokia (Andrew)" w:date="2025-10-03T16:01:00Z" w16du:dateUtc="2025-10-03T20:01:00Z">
        <w:r>
          <w:t>)</w:t>
        </w:r>
      </w:ins>
      <w:r w:rsidRPr="002D3917">
        <w:t>.</w:t>
      </w:r>
      <w:r>
        <w:t xml:space="preserve"> </w:t>
      </w:r>
      <w:r w:rsidRPr="009866EE">
        <w:t>Value dB</w:t>
      </w:r>
      <w:r>
        <w:t>-1</w:t>
      </w:r>
      <w:r w:rsidRPr="009866EE">
        <w:t>2 corresponds to</w:t>
      </w:r>
      <w:r>
        <w:t xml:space="preserve"> -1</w:t>
      </w:r>
      <w:r w:rsidRPr="009866EE">
        <w:t>2 dB, dB</w:t>
      </w:r>
      <w:r>
        <w:t>-8</w:t>
      </w:r>
      <w:r w:rsidRPr="009866EE">
        <w:t xml:space="preserve"> corresponds to </w:t>
      </w:r>
      <w:r>
        <w:t>-8</w:t>
      </w:r>
      <w:r w:rsidRPr="009866EE">
        <w:t xml:space="preserve"> dB and so on.</w:t>
      </w:r>
    </w:p>
    <w:p w14:paraId="79D8D1C5" w14:textId="77777777" w:rsidR="00873ACB" w:rsidRPr="00DF4036" w:rsidRDefault="00873ACB" w:rsidP="00873ACB">
      <w:pPr>
        <w:pStyle w:val="CommentText"/>
      </w:pPr>
    </w:p>
    <w:p w14:paraId="0DF4777E" w14:textId="77777777" w:rsidR="00873ACB" w:rsidRDefault="00873ACB" w:rsidP="00873ACB">
      <w:r>
        <w:rPr>
          <w:b/>
        </w:rPr>
        <w:t>[Comments]</w:t>
      </w:r>
      <w:r>
        <w:t>:</w:t>
      </w:r>
    </w:p>
    <w:p w14:paraId="7698D93D" w14:textId="77777777" w:rsidR="00873ACB" w:rsidRDefault="00873ACB" w:rsidP="00873ACB">
      <w:pPr>
        <w:rPr>
          <w:rFonts w:eastAsia="DengXian"/>
        </w:rPr>
      </w:pPr>
    </w:p>
    <w:p w14:paraId="60D2E967" w14:textId="77777777" w:rsidR="00873ACB" w:rsidRPr="00C373D4" w:rsidRDefault="00873ACB" w:rsidP="00873ACB">
      <w:pPr>
        <w:pStyle w:val="Heading1"/>
        <w:rPr>
          <w:rFonts w:eastAsia="DengXian"/>
        </w:rPr>
      </w:pPr>
      <w:r>
        <w:rPr>
          <w:rFonts w:eastAsia="DengXian" w:hint="eastAsia"/>
        </w:rPr>
        <w:t>C252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A1563A1" w14:textId="77777777" w:rsidTr="0044284E">
        <w:tc>
          <w:tcPr>
            <w:tcW w:w="967" w:type="dxa"/>
          </w:tcPr>
          <w:p w14:paraId="1650F228" w14:textId="77777777" w:rsidR="00873ACB" w:rsidRDefault="00873ACB" w:rsidP="0044284E">
            <w:r>
              <w:t>RIL Id</w:t>
            </w:r>
          </w:p>
        </w:tc>
        <w:tc>
          <w:tcPr>
            <w:tcW w:w="948" w:type="dxa"/>
          </w:tcPr>
          <w:p w14:paraId="3A66A4ED" w14:textId="77777777" w:rsidR="00873ACB" w:rsidRDefault="00873ACB" w:rsidP="0044284E">
            <w:r>
              <w:t>WI</w:t>
            </w:r>
          </w:p>
        </w:tc>
        <w:tc>
          <w:tcPr>
            <w:tcW w:w="1068" w:type="dxa"/>
          </w:tcPr>
          <w:p w14:paraId="0ED1DB03" w14:textId="77777777" w:rsidR="00873ACB" w:rsidRDefault="00873ACB" w:rsidP="0044284E">
            <w:r>
              <w:t>Class</w:t>
            </w:r>
          </w:p>
        </w:tc>
        <w:tc>
          <w:tcPr>
            <w:tcW w:w="2797" w:type="dxa"/>
          </w:tcPr>
          <w:p w14:paraId="23CBBD6F" w14:textId="77777777" w:rsidR="00873ACB" w:rsidRDefault="00873ACB" w:rsidP="0044284E">
            <w:r>
              <w:t>Title</w:t>
            </w:r>
          </w:p>
        </w:tc>
        <w:tc>
          <w:tcPr>
            <w:tcW w:w="1161" w:type="dxa"/>
          </w:tcPr>
          <w:p w14:paraId="5A2F1FC4" w14:textId="77777777" w:rsidR="00873ACB" w:rsidRDefault="00873ACB" w:rsidP="0044284E">
            <w:r>
              <w:t>Tdoc</w:t>
            </w:r>
          </w:p>
        </w:tc>
        <w:tc>
          <w:tcPr>
            <w:tcW w:w="1559" w:type="dxa"/>
          </w:tcPr>
          <w:p w14:paraId="5CE2973D" w14:textId="77777777" w:rsidR="00873ACB" w:rsidRDefault="00873ACB" w:rsidP="0044284E">
            <w:r>
              <w:t>Delegate</w:t>
            </w:r>
          </w:p>
        </w:tc>
        <w:tc>
          <w:tcPr>
            <w:tcW w:w="993" w:type="dxa"/>
          </w:tcPr>
          <w:p w14:paraId="7BD0F4B8" w14:textId="77777777" w:rsidR="00873ACB" w:rsidRDefault="00873ACB" w:rsidP="0044284E">
            <w:r>
              <w:t>Misc</w:t>
            </w:r>
          </w:p>
        </w:tc>
        <w:tc>
          <w:tcPr>
            <w:tcW w:w="850" w:type="dxa"/>
          </w:tcPr>
          <w:p w14:paraId="1A4936D3" w14:textId="77777777" w:rsidR="00873ACB" w:rsidRDefault="00873ACB" w:rsidP="0044284E">
            <w:r>
              <w:t>File version</w:t>
            </w:r>
          </w:p>
        </w:tc>
        <w:tc>
          <w:tcPr>
            <w:tcW w:w="814" w:type="dxa"/>
          </w:tcPr>
          <w:p w14:paraId="05C8F96C" w14:textId="77777777" w:rsidR="00873ACB" w:rsidRDefault="00873ACB" w:rsidP="0044284E">
            <w:r>
              <w:t>Status</w:t>
            </w:r>
          </w:p>
        </w:tc>
      </w:tr>
      <w:tr w:rsidR="00873ACB" w14:paraId="2D7D9123" w14:textId="77777777" w:rsidTr="0044284E">
        <w:tc>
          <w:tcPr>
            <w:tcW w:w="967" w:type="dxa"/>
          </w:tcPr>
          <w:p w14:paraId="719BBE39" w14:textId="77777777" w:rsidR="00873ACB" w:rsidRPr="00E552C7" w:rsidRDefault="00873ACB" w:rsidP="0044284E">
            <w:pPr>
              <w:rPr>
                <w:rFonts w:eastAsia="DengXian"/>
              </w:rPr>
            </w:pPr>
            <w:r>
              <w:rPr>
                <w:rFonts w:eastAsia="DengXian" w:hint="eastAsia"/>
              </w:rPr>
              <w:t>C252</w:t>
            </w:r>
          </w:p>
        </w:tc>
        <w:tc>
          <w:tcPr>
            <w:tcW w:w="948" w:type="dxa"/>
          </w:tcPr>
          <w:p w14:paraId="7EDD8D62" w14:textId="77777777" w:rsidR="00873ACB" w:rsidRDefault="00873ACB" w:rsidP="0044284E">
            <w:r>
              <w:t>MIMO</w:t>
            </w:r>
          </w:p>
        </w:tc>
        <w:tc>
          <w:tcPr>
            <w:tcW w:w="1068" w:type="dxa"/>
          </w:tcPr>
          <w:p w14:paraId="1485F266" w14:textId="77777777" w:rsidR="00873ACB" w:rsidRPr="00767487" w:rsidRDefault="00873ACB" w:rsidP="0044284E">
            <w:pPr>
              <w:rPr>
                <w:rFonts w:eastAsiaTheme="minorEastAsia"/>
              </w:rPr>
            </w:pPr>
            <w:r>
              <w:rPr>
                <w:rFonts w:hint="eastAsia"/>
              </w:rPr>
              <w:t>1</w:t>
            </w:r>
          </w:p>
        </w:tc>
        <w:tc>
          <w:tcPr>
            <w:tcW w:w="2797" w:type="dxa"/>
          </w:tcPr>
          <w:p w14:paraId="71B0E807" w14:textId="77777777" w:rsidR="00873ACB" w:rsidRPr="003010AF" w:rsidRDefault="00873ACB" w:rsidP="0044284E">
            <w:pPr>
              <w:rPr>
                <w:rFonts w:eastAsiaTheme="minorEastAsia"/>
              </w:rPr>
            </w:pPr>
            <w:r>
              <w:rPr>
                <w:rFonts w:eastAsiaTheme="minorEastAsia" w:hint="eastAsia"/>
              </w:rPr>
              <w:t xml:space="preserve">Wrong </w:t>
            </w:r>
            <w:r>
              <w:rPr>
                <w:rFonts w:eastAsiaTheme="minorEastAsia"/>
              </w:rPr>
              <w:t>field</w:t>
            </w:r>
            <w:r>
              <w:rPr>
                <w:rFonts w:eastAsiaTheme="minorEastAsia" w:hint="eastAsia"/>
              </w:rPr>
              <w:t xml:space="preserve"> description of </w:t>
            </w:r>
            <w:r>
              <w:t>pathlossOffset</w:t>
            </w:r>
            <w:r w:rsidRPr="00E450AC">
              <w:t>-r1</w:t>
            </w:r>
            <w:r>
              <w:t>9</w:t>
            </w:r>
            <w:r>
              <w:rPr>
                <w:rFonts w:hint="eastAsia"/>
              </w:rPr>
              <w:t xml:space="preserve"> in the IE </w:t>
            </w:r>
            <w:r w:rsidRPr="00EE6E73">
              <w:t>TCI-State</w:t>
            </w:r>
          </w:p>
        </w:tc>
        <w:tc>
          <w:tcPr>
            <w:tcW w:w="1161" w:type="dxa"/>
          </w:tcPr>
          <w:p w14:paraId="2AC23E7E" w14:textId="77777777" w:rsidR="00873ACB" w:rsidRDefault="00873ACB" w:rsidP="0044284E"/>
        </w:tc>
        <w:tc>
          <w:tcPr>
            <w:tcW w:w="1559" w:type="dxa"/>
          </w:tcPr>
          <w:p w14:paraId="78E43B9D" w14:textId="77777777" w:rsidR="00873ACB" w:rsidRDefault="00873ACB" w:rsidP="0044284E">
            <w:r>
              <w:rPr>
                <w:rFonts w:eastAsia="DengXian" w:hint="eastAsia"/>
              </w:rPr>
              <w:t>CATT</w:t>
            </w:r>
            <w:r>
              <w:t xml:space="preserve"> (</w:t>
            </w:r>
            <w:r>
              <w:rPr>
                <w:rFonts w:eastAsia="DengXian" w:hint="eastAsia"/>
              </w:rPr>
              <w:t>LeiWang</w:t>
            </w:r>
            <w:r>
              <w:t>)</w:t>
            </w:r>
          </w:p>
        </w:tc>
        <w:tc>
          <w:tcPr>
            <w:tcW w:w="993" w:type="dxa"/>
          </w:tcPr>
          <w:p w14:paraId="66D0000D" w14:textId="77777777" w:rsidR="00873ACB" w:rsidRDefault="00873ACB" w:rsidP="0044284E"/>
        </w:tc>
        <w:tc>
          <w:tcPr>
            <w:tcW w:w="850" w:type="dxa"/>
          </w:tcPr>
          <w:p w14:paraId="549EE30A" w14:textId="77777777" w:rsidR="00873ACB" w:rsidRPr="00E552C7" w:rsidRDefault="00873ACB" w:rsidP="0044284E">
            <w:pPr>
              <w:rPr>
                <w:rFonts w:eastAsia="DengXian"/>
              </w:rPr>
            </w:pPr>
            <w:r>
              <w:t>V00</w:t>
            </w:r>
            <w:r>
              <w:rPr>
                <w:rFonts w:eastAsia="DengXian" w:hint="eastAsia"/>
              </w:rPr>
              <w:t>3</w:t>
            </w:r>
          </w:p>
        </w:tc>
        <w:tc>
          <w:tcPr>
            <w:tcW w:w="814" w:type="dxa"/>
          </w:tcPr>
          <w:p w14:paraId="6E78DB2F" w14:textId="77777777" w:rsidR="00873ACB" w:rsidRDefault="00873ACB" w:rsidP="0044284E">
            <w:r>
              <w:t>PropAgree</w:t>
            </w:r>
          </w:p>
        </w:tc>
      </w:tr>
    </w:tbl>
    <w:p w14:paraId="4535B751" w14:textId="77777777" w:rsidR="00873ACB" w:rsidRDefault="00873ACB" w:rsidP="00873ACB">
      <w:pPr>
        <w:pStyle w:val="CommentText"/>
      </w:pPr>
      <w:r>
        <w:rPr>
          <w:b/>
        </w:rPr>
        <w:br/>
        <w:t>[Description]</w:t>
      </w:r>
      <w:r>
        <w:t xml:space="preserve">: </w:t>
      </w:r>
    </w:p>
    <w:p w14:paraId="38C682D5" w14:textId="77777777" w:rsidR="00873ACB" w:rsidRPr="00614142" w:rsidRDefault="00873ACB" w:rsidP="00873ACB">
      <w:pPr>
        <w:pStyle w:val="CommentText"/>
        <w:rPr>
          <w:rFonts w:eastAsiaTheme="minorEastAsia"/>
        </w:rPr>
      </w:pPr>
      <w:r>
        <w:rPr>
          <w:rFonts w:eastAsiaTheme="minorEastAsia" w:hint="eastAsia"/>
        </w:rPr>
        <w:t xml:space="preserve">In the unified TCI state framework, the IE </w:t>
      </w:r>
      <w:r w:rsidRPr="00EE6E73">
        <w:t>TCI-State</w:t>
      </w:r>
      <w:r>
        <w:rPr>
          <w:rFonts w:hint="eastAsia"/>
        </w:rPr>
        <w:t xml:space="preserve"> is only used to configure the TCI state in the joint mode.</w:t>
      </w:r>
    </w:p>
    <w:p w14:paraId="3295E824" w14:textId="77777777" w:rsidR="00873ACB" w:rsidRDefault="00873ACB" w:rsidP="00873ACB">
      <w:pPr>
        <w:pStyle w:val="CommentText"/>
      </w:pPr>
      <w:r>
        <w:rPr>
          <w:b/>
        </w:rPr>
        <w:t>[Proposed Change]</w:t>
      </w:r>
      <w:r>
        <w:t xml:space="preserve">: </w:t>
      </w:r>
    </w:p>
    <w:p w14:paraId="3BF780D9" w14:textId="77777777" w:rsidR="00873ACB" w:rsidRPr="002D3917" w:rsidRDefault="00873ACB" w:rsidP="00873ACB">
      <w:pPr>
        <w:pStyle w:val="TAL"/>
        <w:rPr>
          <w:b/>
          <w:i/>
          <w:szCs w:val="22"/>
          <w:lang w:eastAsia="sv-SE"/>
        </w:rPr>
      </w:pPr>
      <w:r w:rsidRPr="002D3917">
        <w:rPr>
          <w:b/>
          <w:i/>
          <w:szCs w:val="22"/>
          <w:lang w:eastAsia="sv-SE"/>
        </w:rPr>
        <w:t>pathloss</w:t>
      </w:r>
      <w:r>
        <w:rPr>
          <w:b/>
          <w:i/>
          <w:szCs w:val="22"/>
          <w:lang w:eastAsia="sv-SE"/>
        </w:rPr>
        <w:t>Offset</w:t>
      </w:r>
    </w:p>
    <w:p w14:paraId="2116E185" w14:textId="77777777" w:rsidR="00873ACB" w:rsidRPr="001A68A7" w:rsidRDefault="00873ACB" w:rsidP="00873ACB">
      <w:pPr>
        <w:rPr>
          <w:rFonts w:eastAsiaTheme="minorEastAsia"/>
        </w:rPr>
      </w:pPr>
      <w:r>
        <w:rPr>
          <w:bCs/>
          <w:iCs/>
          <w:szCs w:val="22"/>
          <w:lang w:eastAsia="sv-SE"/>
        </w:rPr>
        <w:t xml:space="preserve">Indicates the pathloss offset </w:t>
      </w:r>
      <w:r>
        <w:rPr>
          <w:rFonts w:cs="Arial"/>
        </w:rPr>
        <w:t>applied to</w:t>
      </w:r>
      <w:r w:rsidRPr="002D3917">
        <w:t xml:space="preserve"> the </w:t>
      </w:r>
      <w:del w:id="2862" w:author="CATT" w:date="2025-09-22T09:30:00Z">
        <w:r w:rsidRPr="00D14F71" w:rsidDel="00A765B8">
          <w:delText xml:space="preserve">UL only TCI or </w:delText>
        </w:r>
      </w:del>
      <w:r w:rsidRPr="00D14F71">
        <w:t>joint TCI</w:t>
      </w:r>
      <w:r>
        <w:t xml:space="preserve"> state</w:t>
      </w:r>
      <w:r w:rsidRPr="002D3917">
        <w:t>.</w:t>
      </w:r>
      <w:r w:rsidRPr="009866EE">
        <w:t xml:space="preserve"> Value dB</w:t>
      </w:r>
      <w:r>
        <w:t>-1</w:t>
      </w:r>
      <w:r w:rsidRPr="009866EE">
        <w:t>2 corresponds to</w:t>
      </w:r>
      <w:r>
        <w:t xml:space="preserve"> -1</w:t>
      </w:r>
      <w:r w:rsidRPr="009866EE">
        <w:t>2 dB, dB</w:t>
      </w:r>
      <w:r>
        <w:t>-8</w:t>
      </w:r>
      <w:r w:rsidRPr="009866EE">
        <w:t xml:space="preserve"> corresponds to </w:t>
      </w:r>
      <w:r>
        <w:t>-8</w:t>
      </w:r>
      <w:r w:rsidRPr="009866EE">
        <w:t xml:space="preserve"> dB and so on.</w:t>
      </w:r>
    </w:p>
    <w:p w14:paraId="05D6793F" w14:textId="77777777" w:rsidR="00873ACB" w:rsidRDefault="00873ACB" w:rsidP="00873ACB">
      <w:r>
        <w:rPr>
          <w:b/>
        </w:rPr>
        <w:t>[Comments]</w:t>
      </w:r>
      <w:r>
        <w:t>:</w:t>
      </w:r>
    </w:p>
    <w:p w14:paraId="0FF615C5" w14:textId="77777777" w:rsidR="00873ACB" w:rsidRDefault="00873ACB" w:rsidP="00873ACB">
      <w:pPr>
        <w:rPr>
          <w:ins w:id="2863" w:author="Ericsson (Håkan)" w:date="2025-10-07T08:59:00Z" w16du:dateUtc="2025-10-07T06:59:00Z"/>
        </w:rPr>
      </w:pPr>
      <w:ins w:id="2864" w:author="Ericsson (Håkan)" w:date="2025-10-07T08:59:00Z" w16du:dateUtc="2025-10-07T06:59:00Z">
        <w:r>
          <w:t>Nokia (Andrew): We have a different view on how to handle this issue. Refer to N122.</w:t>
        </w:r>
      </w:ins>
    </w:p>
    <w:p w14:paraId="6EADDCAA" w14:textId="77777777" w:rsidR="00873ACB" w:rsidRDefault="00873ACB" w:rsidP="00873ACB"/>
    <w:p w14:paraId="1EF74525" w14:textId="77777777" w:rsidR="00873ACB" w:rsidRPr="00C373D4" w:rsidRDefault="00873ACB" w:rsidP="00873ACB">
      <w:pPr>
        <w:pStyle w:val="Heading1"/>
        <w:rPr>
          <w:rFonts w:eastAsia="DengXian"/>
        </w:rPr>
      </w:pPr>
      <w:r>
        <w:rPr>
          <w:rFonts w:eastAsia="DengXian" w:hint="eastAsia"/>
        </w:rPr>
        <w:t>C253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897AC6B" w14:textId="77777777" w:rsidTr="0044284E">
        <w:tc>
          <w:tcPr>
            <w:tcW w:w="967" w:type="dxa"/>
          </w:tcPr>
          <w:p w14:paraId="0F2458C3" w14:textId="77777777" w:rsidR="00873ACB" w:rsidRDefault="00873ACB" w:rsidP="0044284E">
            <w:r>
              <w:t>RIL Id</w:t>
            </w:r>
          </w:p>
        </w:tc>
        <w:tc>
          <w:tcPr>
            <w:tcW w:w="948" w:type="dxa"/>
          </w:tcPr>
          <w:p w14:paraId="006DECC9" w14:textId="77777777" w:rsidR="00873ACB" w:rsidRDefault="00873ACB" w:rsidP="0044284E">
            <w:r>
              <w:t>WI</w:t>
            </w:r>
          </w:p>
        </w:tc>
        <w:tc>
          <w:tcPr>
            <w:tcW w:w="1068" w:type="dxa"/>
          </w:tcPr>
          <w:p w14:paraId="14219A7D" w14:textId="77777777" w:rsidR="00873ACB" w:rsidRDefault="00873ACB" w:rsidP="0044284E">
            <w:r>
              <w:t>Class</w:t>
            </w:r>
          </w:p>
        </w:tc>
        <w:tc>
          <w:tcPr>
            <w:tcW w:w="2797" w:type="dxa"/>
          </w:tcPr>
          <w:p w14:paraId="68305B1E" w14:textId="77777777" w:rsidR="00873ACB" w:rsidRDefault="00873ACB" w:rsidP="0044284E">
            <w:r>
              <w:t>Title</w:t>
            </w:r>
          </w:p>
        </w:tc>
        <w:tc>
          <w:tcPr>
            <w:tcW w:w="1161" w:type="dxa"/>
          </w:tcPr>
          <w:p w14:paraId="22246B99" w14:textId="77777777" w:rsidR="00873ACB" w:rsidRDefault="00873ACB" w:rsidP="0044284E">
            <w:r>
              <w:t>Tdoc</w:t>
            </w:r>
          </w:p>
        </w:tc>
        <w:tc>
          <w:tcPr>
            <w:tcW w:w="1559" w:type="dxa"/>
          </w:tcPr>
          <w:p w14:paraId="6A4098B5" w14:textId="77777777" w:rsidR="00873ACB" w:rsidRDefault="00873ACB" w:rsidP="0044284E">
            <w:r>
              <w:t>Delegate</w:t>
            </w:r>
          </w:p>
        </w:tc>
        <w:tc>
          <w:tcPr>
            <w:tcW w:w="993" w:type="dxa"/>
          </w:tcPr>
          <w:p w14:paraId="4B2F4693" w14:textId="77777777" w:rsidR="00873ACB" w:rsidRDefault="00873ACB" w:rsidP="0044284E">
            <w:r>
              <w:t>Misc</w:t>
            </w:r>
          </w:p>
        </w:tc>
        <w:tc>
          <w:tcPr>
            <w:tcW w:w="850" w:type="dxa"/>
          </w:tcPr>
          <w:p w14:paraId="6FB341AD" w14:textId="77777777" w:rsidR="00873ACB" w:rsidRDefault="00873ACB" w:rsidP="0044284E">
            <w:r>
              <w:t>File version</w:t>
            </w:r>
          </w:p>
        </w:tc>
        <w:tc>
          <w:tcPr>
            <w:tcW w:w="814" w:type="dxa"/>
          </w:tcPr>
          <w:p w14:paraId="4AEB869A" w14:textId="77777777" w:rsidR="00873ACB" w:rsidRDefault="00873ACB" w:rsidP="0044284E">
            <w:r>
              <w:t>Status</w:t>
            </w:r>
          </w:p>
        </w:tc>
      </w:tr>
      <w:tr w:rsidR="00873ACB" w14:paraId="03A0D792" w14:textId="77777777" w:rsidTr="0044284E">
        <w:tc>
          <w:tcPr>
            <w:tcW w:w="967" w:type="dxa"/>
          </w:tcPr>
          <w:p w14:paraId="7DBE62FA" w14:textId="77777777" w:rsidR="00873ACB" w:rsidRPr="00E552C7" w:rsidRDefault="00873ACB" w:rsidP="0044284E">
            <w:pPr>
              <w:rPr>
                <w:rFonts w:eastAsia="DengXian"/>
              </w:rPr>
            </w:pPr>
            <w:r>
              <w:rPr>
                <w:rFonts w:eastAsia="DengXian" w:hint="eastAsia"/>
              </w:rPr>
              <w:t>C253</w:t>
            </w:r>
          </w:p>
        </w:tc>
        <w:tc>
          <w:tcPr>
            <w:tcW w:w="948" w:type="dxa"/>
          </w:tcPr>
          <w:p w14:paraId="0BE8166C" w14:textId="77777777" w:rsidR="00873ACB" w:rsidRDefault="00873ACB" w:rsidP="0044284E">
            <w:r>
              <w:t>MIMO</w:t>
            </w:r>
          </w:p>
        </w:tc>
        <w:tc>
          <w:tcPr>
            <w:tcW w:w="1068" w:type="dxa"/>
          </w:tcPr>
          <w:p w14:paraId="61B0DB9D" w14:textId="77777777" w:rsidR="00873ACB" w:rsidRPr="00767487" w:rsidRDefault="00873ACB" w:rsidP="0044284E">
            <w:pPr>
              <w:rPr>
                <w:rFonts w:eastAsiaTheme="minorEastAsia"/>
              </w:rPr>
            </w:pPr>
            <w:r>
              <w:rPr>
                <w:rFonts w:hint="eastAsia"/>
              </w:rPr>
              <w:t>1</w:t>
            </w:r>
          </w:p>
        </w:tc>
        <w:tc>
          <w:tcPr>
            <w:tcW w:w="2797" w:type="dxa"/>
          </w:tcPr>
          <w:p w14:paraId="58E60095" w14:textId="77777777" w:rsidR="00873ACB" w:rsidRPr="00533BCE" w:rsidRDefault="00873ACB" w:rsidP="0044284E">
            <w:pPr>
              <w:rPr>
                <w:rFonts w:eastAsiaTheme="minorEastAsia"/>
              </w:rPr>
            </w:pPr>
            <w:r>
              <w:rPr>
                <w:rFonts w:eastAsiaTheme="minorEastAsia" w:hint="eastAsia"/>
              </w:rPr>
              <w:t xml:space="preserve">Wrong </w:t>
            </w:r>
            <w:r>
              <w:rPr>
                <w:rFonts w:eastAsiaTheme="minorEastAsia"/>
              </w:rPr>
              <w:t>field</w:t>
            </w:r>
            <w:r>
              <w:rPr>
                <w:rFonts w:eastAsiaTheme="minorEastAsia" w:hint="eastAsia"/>
              </w:rPr>
              <w:t xml:space="preserve"> description of </w:t>
            </w:r>
            <w:r>
              <w:t>pathlossOffset</w:t>
            </w:r>
            <w:r w:rsidRPr="00E450AC">
              <w:t>-r1</w:t>
            </w:r>
            <w:r>
              <w:t>9</w:t>
            </w:r>
            <w:r>
              <w:rPr>
                <w:rFonts w:hint="eastAsia"/>
              </w:rPr>
              <w:t xml:space="preserve"> in the IE </w:t>
            </w:r>
            <w:r w:rsidRPr="00EE6E73">
              <w:t>TCI-UL-State-r17</w:t>
            </w:r>
          </w:p>
        </w:tc>
        <w:tc>
          <w:tcPr>
            <w:tcW w:w="1161" w:type="dxa"/>
          </w:tcPr>
          <w:p w14:paraId="0AB13936" w14:textId="77777777" w:rsidR="00873ACB" w:rsidRDefault="00873ACB" w:rsidP="0044284E"/>
        </w:tc>
        <w:tc>
          <w:tcPr>
            <w:tcW w:w="1559" w:type="dxa"/>
          </w:tcPr>
          <w:p w14:paraId="4BEC815E" w14:textId="77777777" w:rsidR="00873ACB" w:rsidRDefault="00873ACB" w:rsidP="0044284E">
            <w:r>
              <w:rPr>
                <w:rFonts w:eastAsia="DengXian" w:hint="eastAsia"/>
              </w:rPr>
              <w:t>CATT</w:t>
            </w:r>
            <w:r>
              <w:t xml:space="preserve"> (</w:t>
            </w:r>
            <w:r>
              <w:rPr>
                <w:rFonts w:eastAsia="DengXian" w:hint="eastAsia"/>
              </w:rPr>
              <w:t>LeiWang</w:t>
            </w:r>
            <w:r>
              <w:t>)</w:t>
            </w:r>
          </w:p>
        </w:tc>
        <w:tc>
          <w:tcPr>
            <w:tcW w:w="993" w:type="dxa"/>
          </w:tcPr>
          <w:p w14:paraId="4B2BC831" w14:textId="77777777" w:rsidR="00873ACB" w:rsidRDefault="00873ACB" w:rsidP="0044284E"/>
        </w:tc>
        <w:tc>
          <w:tcPr>
            <w:tcW w:w="850" w:type="dxa"/>
          </w:tcPr>
          <w:p w14:paraId="69ABDFDB" w14:textId="77777777" w:rsidR="00873ACB" w:rsidRPr="00E552C7" w:rsidRDefault="00873ACB" w:rsidP="0044284E">
            <w:pPr>
              <w:rPr>
                <w:rFonts w:eastAsia="DengXian"/>
              </w:rPr>
            </w:pPr>
            <w:r>
              <w:t>V00</w:t>
            </w:r>
            <w:r>
              <w:rPr>
                <w:rFonts w:eastAsia="DengXian" w:hint="eastAsia"/>
              </w:rPr>
              <w:t>3</w:t>
            </w:r>
          </w:p>
        </w:tc>
        <w:tc>
          <w:tcPr>
            <w:tcW w:w="814" w:type="dxa"/>
          </w:tcPr>
          <w:p w14:paraId="01B7CF85" w14:textId="77777777" w:rsidR="00873ACB" w:rsidRDefault="00873ACB" w:rsidP="0044284E">
            <w:r>
              <w:t>PropAgree</w:t>
            </w:r>
          </w:p>
        </w:tc>
      </w:tr>
    </w:tbl>
    <w:p w14:paraId="4C7A9CA3" w14:textId="77777777" w:rsidR="00873ACB" w:rsidRDefault="00873ACB" w:rsidP="00873ACB">
      <w:pPr>
        <w:pStyle w:val="CommentText"/>
      </w:pPr>
      <w:r>
        <w:rPr>
          <w:b/>
        </w:rPr>
        <w:br/>
        <w:t>[Description]</w:t>
      </w:r>
      <w:r>
        <w:t xml:space="preserve">: </w:t>
      </w:r>
    </w:p>
    <w:p w14:paraId="16D7E436" w14:textId="77777777" w:rsidR="00873ACB" w:rsidRPr="00731175" w:rsidRDefault="00873ACB" w:rsidP="00873ACB">
      <w:pPr>
        <w:pStyle w:val="CommentText"/>
        <w:rPr>
          <w:rFonts w:eastAsiaTheme="minorEastAsia"/>
        </w:rPr>
      </w:pPr>
      <w:r>
        <w:rPr>
          <w:rFonts w:eastAsiaTheme="minorEastAsia" w:hint="eastAsia"/>
        </w:rPr>
        <w:t xml:space="preserve">In the unified TCI state framework, the IE </w:t>
      </w:r>
      <w:r w:rsidRPr="00EE6E73">
        <w:t>TCI-UL-State-r17</w:t>
      </w:r>
      <w:r>
        <w:rPr>
          <w:rFonts w:hint="eastAsia"/>
        </w:rPr>
        <w:t xml:space="preserve"> is only used to configure the TCI state in the separate mode.</w:t>
      </w:r>
    </w:p>
    <w:p w14:paraId="735AAF59" w14:textId="77777777" w:rsidR="00873ACB" w:rsidRDefault="00873ACB" w:rsidP="00873ACB">
      <w:pPr>
        <w:pStyle w:val="CommentText"/>
      </w:pPr>
      <w:r>
        <w:rPr>
          <w:b/>
        </w:rPr>
        <w:t>[Proposed Change]</w:t>
      </w:r>
      <w:r>
        <w:t xml:space="preserve">: </w:t>
      </w:r>
    </w:p>
    <w:p w14:paraId="7905F153" w14:textId="77777777" w:rsidR="00873ACB" w:rsidRPr="002D3917" w:rsidRDefault="00873ACB" w:rsidP="00873ACB">
      <w:pPr>
        <w:pStyle w:val="TAL"/>
        <w:rPr>
          <w:b/>
          <w:i/>
          <w:szCs w:val="22"/>
          <w:lang w:eastAsia="sv-SE"/>
        </w:rPr>
      </w:pPr>
      <w:r w:rsidRPr="002D3917">
        <w:rPr>
          <w:b/>
          <w:i/>
          <w:szCs w:val="22"/>
          <w:lang w:eastAsia="sv-SE"/>
        </w:rPr>
        <w:t>pathloss</w:t>
      </w:r>
      <w:r>
        <w:rPr>
          <w:b/>
          <w:i/>
          <w:szCs w:val="22"/>
          <w:lang w:eastAsia="sv-SE"/>
        </w:rPr>
        <w:t>Offset</w:t>
      </w:r>
    </w:p>
    <w:p w14:paraId="7407F110" w14:textId="77777777" w:rsidR="00873ACB" w:rsidRPr="009D563E" w:rsidRDefault="00873ACB" w:rsidP="00873ACB">
      <w:pPr>
        <w:rPr>
          <w:rFonts w:eastAsiaTheme="minorEastAsia"/>
        </w:rPr>
      </w:pPr>
      <w:r>
        <w:rPr>
          <w:bCs/>
          <w:iCs/>
          <w:szCs w:val="22"/>
          <w:lang w:eastAsia="sv-SE"/>
        </w:rPr>
        <w:t xml:space="preserve">Indicates the pathloss offset </w:t>
      </w:r>
      <w:r>
        <w:rPr>
          <w:rFonts w:cs="Arial"/>
        </w:rPr>
        <w:t>applied to</w:t>
      </w:r>
      <w:r w:rsidRPr="002D3917">
        <w:t xml:space="preserve"> the </w:t>
      </w:r>
      <w:r w:rsidRPr="00D14F71">
        <w:t>UL</w:t>
      </w:r>
      <w:del w:id="2865" w:author="CATT" w:date="2025-09-22T09:35:00Z">
        <w:r w:rsidRPr="00D14F71" w:rsidDel="00A81D35">
          <w:delText xml:space="preserve"> only</w:delText>
        </w:r>
      </w:del>
      <w:r w:rsidRPr="00D14F71">
        <w:t xml:space="preserve"> TCI </w:t>
      </w:r>
      <w:del w:id="2866" w:author="CATT" w:date="2025-09-22T09:35:00Z">
        <w:r w:rsidRPr="00D14F71" w:rsidDel="00A81D35">
          <w:delText>or joint TCI</w:delText>
        </w:r>
        <w:r w:rsidDel="00A81D35">
          <w:delText xml:space="preserve"> </w:delText>
        </w:r>
      </w:del>
      <w:r>
        <w:t>state</w:t>
      </w:r>
      <w:r w:rsidRPr="002D3917">
        <w:t>.</w:t>
      </w:r>
      <w:r>
        <w:t xml:space="preserve"> </w:t>
      </w:r>
      <w:r w:rsidRPr="009866EE">
        <w:t>Value dB</w:t>
      </w:r>
      <w:r>
        <w:t>-1</w:t>
      </w:r>
      <w:r w:rsidRPr="009866EE">
        <w:t>2 corresponds to</w:t>
      </w:r>
      <w:r>
        <w:t xml:space="preserve"> -1</w:t>
      </w:r>
      <w:r w:rsidRPr="009866EE">
        <w:t>2 dB, dB</w:t>
      </w:r>
      <w:r>
        <w:t>-8</w:t>
      </w:r>
      <w:r w:rsidRPr="009866EE">
        <w:t xml:space="preserve"> corresponds to </w:t>
      </w:r>
      <w:r>
        <w:t>-8</w:t>
      </w:r>
      <w:r w:rsidRPr="009866EE">
        <w:t xml:space="preserve"> dB and so on.</w:t>
      </w:r>
    </w:p>
    <w:p w14:paraId="6FB7F303" w14:textId="77777777" w:rsidR="00873ACB" w:rsidRDefault="00873ACB" w:rsidP="00873ACB">
      <w:r>
        <w:rPr>
          <w:b/>
        </w:rPr>
        <w:t>[Comments]</w:t>
      </w:r>
      <w:r>
        <w:t>:</w:t>
      </w:r>
    </w:p>
    <w:p w14:paraId="7EF2B232" w14:textId="77777777" w:rsidR="00873ACB" w:rsidRDefault="00873ACB" w:rsidP="00873ACB">
      <w:pPr>
        <w:rPr>
          <w:ins w:id="2867" w:author="Ericsson (Håkan)" w:date="2025-10-07T08:59:00Z" w16du:dateUtc="2025-10-07T06:59:00Z"/>
        </w:rPr>
      </w:pPr>
      <w:ins w:id="2868" w:author="Ericsson (Håkan)" w:date="2025-10-07T08:59:00Z" w16du:dateUtc="2025-10-07T06:59:00Z">
        <w:r>
          <w:t>Nokia (Andrew): We have a different view on how to handle this issue. Refer to N122.</w:t>
        </w:r>
      </w:ins>
    </w:p>
    <w:p w14:paraId="3FAB2EF6" w14:textId="77777777" w:rsidR="00873ACB" w:rsidRDefault="00873ACB" w:rsidP="00873ACB"/>
    <w:p w14:paraId="25356484" w14:textId="77777777" w:rsidR="00873ACB" w:rsidRDefault="00873ACB" w:rsidP="00873ACB">
      <w:pPr>
        <w:pStyle w:val="Heading1"/>
        <w:rPr>
          <w:rFonts w:eastAsiaTheme="minorEastAsia"/>
        </w:rPr>
      </w:pPr>
      <w:r>
        <w:t>C0</w:t>
      </w:r>
      <w:r>
        <w:rPr>
          <w:rFonts w:hint="eastAsia"/>
        </w:rPr>
        <w:t>80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0B66011" w14:textId="77777777" w:rsidTr="0044284E">
        <w:tc>
          <w:tcPr>
            <w:tcW w:w="967" w:type="dxa"/>
          </w:tcPr>
          <w:p w14:paraId="0C5DEAEE" w14:textId="77777777" w:rsidR="00873ACB" w:rsidRDefault="00873ACB" w:rsidP="0044284E">
            <w:r>
              <w:t>RIL Id</w:t>
            </w:r>
          </w:p>
        </w:tc>
        <w:tc>
          <w:tcPr>
            <w:tcW w:w="948" w:type="dxa"/>
          </w:tcPr>
          <w:p w14:paraId="0A0A712C" w14:textId="77777777" w:rsidR="00873ACB" w:rsidRDefault="00873ACB" w:rsidP="0044284E">
            <w:r>
              <w:t>WI</w:t>
            </w:r>
          </w:p>
        </w:tc>
        <w:tc>
          <w:tcPr>
            <w:tcW w:w="1068" w:type="dxa"/>
          </w:tcPr>
          <w:p w14:paraId="4DA46E1D" w14:textId="77777777" w:rsidR="00873ACB" w:rsidRDefault="00873ACB" w:rsidP="0044284E">
            <w:r>
              <w:t>Class</w:t>
            </w:r>
          </w:p>
        </w:tc>
        <w:tc>
          <w:tcPr>
            <w:tcW w:w="2797" w:type="dxa"/>
          </w:tcPr>
          <w:p w14:paraId="3821332A" w14:textId="77777777" w:rsidR="00873ACB" w:rsidRDefault="00873ACB" w:rsidP="0044284E">
            <w:r>
              <w:t>Title</w:t>
            </w:r>
          </w:p>
        </w:tc>
        <w:tc>
          <w:tcPr>
            <w:tcW w:w="1161" w:type="dxa"/>
          </w:tcPr>
          <w:p w14:paraId="6CB4A9EC" w14:textId="77777777" w:rsidR="00873ACB" w:rsidRDefault="00873ACB" w:rsidP="0044284E">
            <w:r>
              <w:t>Tdoc</w:t>
            </w:r>
          </w:p>
        </w:tc>
        <w:tc>
          <w:tcPr>
            <w:tcW w:w="1559" w:type="dxa"/>
          </w:tcPr>
          <w:p w14:paraId="69E7B081" w14:textId="77777777" w:rsidR="00873ACB" w:rsidRDefault="00873ACB" w:rsidP="0044284E">
            <w:r>
              <w:t>Delegate</w:t>
            </w:r>
          </w:p>
        </w:tc>
        <w:tc>
          <w:tcPr>
            <w:tcW w:w="993" w:type="dxa"/>
          </w:tcPr>
          <w:p w14:paraId="786B22BF" w14:textId="77777777" w:rsidR="00873ACB" w:rsidRDefault="00873ACB" w:rsidP="0044284E">
            <w:r>
              <w:t>Misc</w:t>
            </w:r>
          </w:p>
        </w:tc>
        <w:tc>
          <w:tcPr>
            <w:tcW w:w="850" w:type="dxa"/>
          </w:tcPr>
          <w:p w14:paraId="4120EA14" w14:textId="77777777" w:rsidR="00873ACB" w:rsidRDefault="00873ACB" w:rsidP="0044284E">
            <w:r>
              <w:t>File version</w:t>
            </w:r>
          </w:p>
        </w:tc>
        <w:tc>
          <w:tcPr>
            <w:tcW w:w="814" w:type="dxa"/>
          </w:tcPr>
          <w:p w14:paraId="26C0E24D" w14:textId="77777777" w:rsidR="00873ACB" w:rsidRDefault="00873ACB" w:rsidP="0044284E">
            <w:r>
              <w:t>Status</w:t>
            </w:r>
          </w:p>
        </w:tc>
      </w:tr>
      <w:tr w:rsidR="00873ACB" w14:paraId="49C84DB6" w14:textId="77777777" w:rsidTr="0044284E">
        <w:tc>
          <w:tcPr>
            <w:tcW w:w="967" w:type="dxa"/>
          </w:tcPr>
          <w:p w14:paraId="7F903993" w14:textId="77777777" w:rsidR="00873ACB" w:rsidRDefault="00873ACB" w:rsidP="0044284E">
            <w:pPr>
              <w:rPr>
                <w:rFonts w:eastAsiaTheme="minorEastAsia"/>
              </w:rPr>
            </w:pPr>
            <w:r>
              <w:rPr>
                <w:rFonts w:hint="eastAsia"/>
              </w:rPr>
              <w:t>C080</w:t>
            </w:r>
          </w:p>
        </w:tc>
        <w:tc>
          <w:tcPr>
            <w:tcW w:w="948" w:type="dxa"/>
          </w:tcPr>
          <w:p w14:paraId="5AFDAE97" w14:textId="77777777" w:rsidR="00873ACB" w:rsidRDefault="00873ACB" w:rsidP="0044284E">
            <w:r>
              <w:rPr>
                <w:sz w:val="18"/>
                <w:szCs w:val="18"/>
              </w:rPr>
              <w:t>AIML</w:t>
            </w:r>
          </w:p>
        </w:tc>
        <w:tc>
          <w:tcPr>
            <w:tcW w:w="1068" w:type="dxa"/>
          </w:tcPr>
          <w:p w14:paraId="511FD02A" w14:textId="77777777" w:rsidR="00873ACB" w:rsidRDefault="00873ACB" w:rsidP="0044284E">
            <w:pPr>
              <w:rPr>
                <w:rFonts w:eastAsiaTheme="minorEastAsia"/>
              </w:rPr>
            </w:pPr>
            <w:r>
              <w:rPr>
                <w:rFonts w:hint="eastAsia"/>
              </w:rPr>
              <w:t>1</w:t>
            </w:r>
          </w:p>
        </w:tc>
        <w:tc>
          <w:tcPr>
            <w:tcW w:w="2797" w:type="dxa"/>
          </w:tcPr>
          <w:p w14:paraId="4C81B805" w14:textId="77777777" w:rsidR="00873ACB" w:rsidRDefault="00873ACB" w:rsidP="0044284E">
            <w:pPr>
              <w:rPr>
                <w:rFonts w:eastAsiaTheme="minorEastAsia"/>
              </w:rPr>
            </w:pPr>
            <w:r>
              <w:rPr>
                <w:rFonts w:hint="eastAsia"/>
              </w:rPr>
              <w:t>TTT for stoping logging</w:t>
            </w:r>
          </w:p>
        </w:tc>
        <w:tc>
          <w:tcPr>
            <w:tcW w:w="1161" w:type="dxa"/>
          </w:tcPr>
          <w:p w14:paraId="277D6CB6" w14:textId="77777777" w:rsidR="00873ACB" w:rsidRDefault="00873ACB" w:rsidP="0044284E"/>
        </w:tc>
        <w:tc>
          <w:tcPr>
            <w:tcW w:w="1559" w:type="dxa"/>
          </w:tcPr>
          <w:p w14:paraId="11C0543E" w14:textId="77777777" w:rsidR="00873ACB" w:rsidRDefault="00873ACB" w:rsidP="0044284E">
            <w:r>
              <w:rPr>
                <w:rFonts w:hint="eastAsia"/>
              </w:rPr>
              <w:t>Tangxun</w:t>
            </w:r>
          </w:p>
        </w:tc>
        <w:tc>
          <w:tcPr>
            <w:tcW w:w="993" w:type="dxa"/>
          </w:tcPr>
          <w:p w14:paraId="1A6C8500" w14:textId="77777777" w:rsidR="00873ACB" w:rsidRDefault="00873ACB" w:rsidP="0044284E"/>
        </w:tc>
        <w:tc>
          <w:tcPr>
            <w:tcW w:w="850" w:type="dxa"/>
          </w:tcPr>
          <w:p w14:paraId="50370680" w14:textId="77777777" w:rsidR="00873ACB" w:rsidRDefault="00873ACB" w:rsidP="0044284E">
            <w:pPr>
              <w:rPr>
                <w:rFonts w:eastAsiaTheme="minorEastAsia"/>
              </w:rPr>
            </w:pPr>
            <w:r>
              <w:t>V</w:t>
            </w:r>
            <w:r>
              <w:rPr>
                <w:rFonts w:hint="eastAsia"/>
              </w:rPr>
              <w:t>003</w:t>
            </w:r>
          </w:p>
        </w:tc>
        <w:tc>
          <w:tcPr>
            <w:tcW w:w="814" w:type="dxa"/>
          </w:tcPr>
          <w:p w14:paraId="6A012A80" w14:textId="77777777" w:rsidR="00873ACB" w:rsidRDefault="00873ACB" w:rsidP="0044284E">
            <w:r>
              <w:t>PropAgree</w:t>
            </w:r>
          </w:p>
        </w:tc>
      </w:tr>
    </w:tbl>
    <w:p w14:paraId="245A1776" w14:textId="77777777" w:rsidR="00873ACB" w:rsidRDefault="00873ACB" w:rsidP="00873ACB">
      <w:pPr>
        <w:pStyle w:val="CommentText"/>
        <w:rPr>
          <w:rFonts w:eastAsiaTheme="minorEastAsia"/>
        </w:rPr>
      </w:pPr>
      <w:r>
        <w:rPr>
          <w:b/>
        </w:rPr>
        <w:br/>
        <w:t>[Description]</w:t>
      </w:r>
      <w:r>
        <w:t xml:space="preserve">: </w:t>
      </w:r>
      <w:r>
        <w:rPr>
          <w:rFonts w:hint="eastAsia"/>
        </w:rPr>
        <w:t xml:space="preserve">in current spec, </w:t>
      </w:r>
      <w:r>
        <w:t>“</w:t>
      </w:r>
      <w:r>
        <w:rPr>
          <w:i/>
        </w:rPr>
        <w:t>TimeToTrigger</w:t>
      </w:r>
      <w:r>
        <w:t>”</w:t>
      </w:r>
      <w:r>
        <w:rPr>
          <w:rFonts w:hint="eastAsia"/>
        </w:rPr>
        <w:t xml:space="preserve"> is not only used in starting logging, but also used in stopping logging specified as below:</w:t>
      </w:r>
    </w:p>
    <w:p w14:paraId="2F42C343" w14:textId="77777777" w:rsidR="00873ACB" w:rsidRDefault="00873ACB" w:rsidP="00873ACB">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aboveThreshold</w:t>
      </w:r>
      <w:r>
        <w:t xml:space="preserve"> and </w:t>
      </w:r>
      <w:r>
        <w:rPr>
          <w:bCs/>
          <w:iCs/>
          <w:lang w:eastAsia="en-GB"/>
        </w:rPr>
        <w:t>the leaving condition, as specified</w:t>
      </w:r>
      <w:r>
        <w:rPr>
          <w:lang w:eastAsia="en-GB"/>
        </w:rPr>
        <w:t xml:space="preserve"> in </w:t>
      </w:r>
      <w:r>
        <w:rPr>
          <w:bCs/>
          <w:iCs/>
          <w:lang w:eastAsia="en-GB"/>
        </w:rPr>
        <w:t xml:space="preserve">5.5.4.2, is fulfilled </w:t>
      </w:r>
      <w:r>
        <w:t xml:space="preserve">for the serving cell associated with </w:t>
      </w:r>
      <w:r>
        <w:rPr>
          <w:i/>
          <w:iCs/>
        </w:rPr>
        <w:t>cellId</w:t>
      </w:r>
      <w:r>
        <w:t xml:space="preserve"> for all measurements taken during </w:t>
      </w:r>
      <w:r>
        <w:rPr>
          <w:i/>
          <w:highlight w:val="yellow"/>
        </w:rPr>
        <w:t>timeToTrigger</w:t>
      </w:r>
      <w:r>
        <w:t>; or</w:t>
      </w:r>
    </w:p>
    <w:p w14:paraId="2F49C06D" w14:textId="77777777" w:rsidR="00873ACB" w:rsidRDefault="00873ACB" w:rsidP="00873ACB">
      <w:pPr>
        <w:pStyle w:val="B3"/>
      </w:pPr>
      <w:r>
        <w:t>3&gt;</w:t>
      </w:r>
      <w:r>
        <w:tab/>
        <w:t xml:space="preserve">if </w:t>
      </w:r>
      <w:r>
        <w:rPr>
          <w:i/>
          <w:iCs/>
        </w:rPr>
        <w:t>threshold</w:t>
      </w:r>
      <w:r>
        <w:t xml:space="preserve"> within </w:t>
      </w:r>
      <w:r>
        <w:rPr>
          <w:rFonts w:eastAsia="DengXian"/>
          <w:i/>
        </w:rPr>
        <w:t xml:space="preserve">csi-LoggedMeasurementEventTriggerConfig </w:t>
      </w:r>
      <w:r>
        <w:t xml:space="preserve">is set to </w:t>
      </w:r>
      <w:r>
        <w:rPr>
          <w:i/>
          <w:iCs/>
        </w:rPr>
        <w:t xml:space="preserve">belowThreshold </w:t>
      </w:r>
      <w:r>
        <w:t xml:space="preserve">and </w:t>
      </w:r>
      <w:r>
        <w:rPr>
          <w:bCs/>
          <w:iCs/>
          <w:lang w:eastAsia="en-GB"/>
        </w:rPr>
        <w:t>the leaving condition, as specified</w:t>
      </w:r>
      <w:r>
        <w:rPr>
          <w:lang w:eastAsia="en-GB"/>
        </w:rPr>
        <w:t xml:space="preserve"> in </w:t>
      </w:r>
      <w:r>
        <w:rPr>
          <w:bCs/>
          <w:iCs/>
          <w:lang w:eastAsia="en-GB"/>
        </w:rPr>
        <w:t xml:space="preserve">5.5.4.3, is fulfilled </w:t>
      </w:r>
      <w:r>
        <w:t xml:space="preserve">for the serving cell associated with </w:t>
      </w:r>
      <w:r>
        <w:rPr>
          <w:i/>
          <w:iCs/>
        </w:rPr>
        <w:t>cellId</w:t>
      </w:r>
      <w:r>
        <w:t xml:space="preserve"> for all measurements taken during </w:t>
      </w:r>
      <w:r>
        <w:rPr>
          <w:i/>
          <w:highlight w:val="yellow"/>
        </w:rPr>
        <w:t>timeToTrigger</w:t>
      </w:r>
      <w:r>
        <w:t>:</w:t>
      </w:r>
    </w:p>
    <w:p w14:paraId="3B67DC55" w14:textId="77777777" w:rsidR="00873ACB" w:rsidRDefault="00873ACB" w:rsidP="00873ACB">
      <w:pPr>
        <w:pStyle w:val="B4"/>
      </w:pPr>
      <w:r>
        <w:t>4&gt;</w:t>
      </w:r>
      <w:r>
        <w:tab/>
      </w:r>
      <w:r>
        <w:rPr>
          <w:highlight w:val="yellow"/>
        </w:rPr>
        <w:t>stop performing the logging</w:t>
      </w:r>
      <w:r>
        <w:t xml:space="preserve"> for the corresponding CSI logged measurement configuration within </w:t>
      </w:r>
      <w:r>
        <w:rPr>
          <w:i/>
          <w:iCs/>
        </w:rPr>
        <w:t>csi-LoggedMeasurementConfigToAddModList</w:t>
      </w:r>
      <w:r>
        <w:t>;</w:t>
      </w:r>
    </w:p>
    <w:p w14:paraId="1A7C6E57" w14:textId="77777777" w:rsidR="00873ACB" w:rsidRDefault="00873ACB" w:rsidP="00873ACB">
      <w:pPr>
        <w:pStyle w:val="CommentText"/>
        <w:rPr>
          <w:rFonts w:eastAsiaTheme="minorEastAsia"/>
        </w:rPr>
      </w:pPr>
      <w:r>
        <w:rPr>
          <w:rFonts w:eastAsiaTheme="minorEastAsia"/>
        </w:rPr>
        <w:t>B</w:t>
      </w:r>
      <w:r>
        <w:rPr>
          <w:rFonts w:eastAsiaTheme="minorEastAsia" w:hint="eastAsia"/>
        </w:rPr>
        <w:t xml:space="preserve">ut this has not been reflected in the description of </w:t>
      </w:r>
      <w:r>
        <w:rPr>
          <w:rFonts w:eastAsiaTheme="minorEastAsia"/>
        </w:rPr>
        <w:t>TimeToTrigger</w:t>
      </w:r>
      <w:r>
        <w:rPr>
          <w:rFonts w:eastAsiaTheme="minorEastAsia" w:hint="eastAsia"/>
        </w:rPr>
        <w:t>.</w:t>
      </w:r>
    </w:p>
    <w:p w14:paraId="32A1C1B2" w14:textId="77777777" w:rsidR="00873ACB" w:rsidRDefault="00873ACB" w:rsidP="00873ACB">
      <w:pPr>
        <w:pStyle w:val="CommentText"/>
        <w:rPr>
          <w:rFonts w:eastAsiaTheme="minorEastAsia"/>
        </w:rPr>
      </w:pPr>
      <w:r>
        <w:rPr>
          <w:b/>
        </w:rPr>
        <w:t>[Proposed Change]</w:t>
      </w:r>
      <w:r>
        <w:t xml:space="preserve">: </w:t>
      </w:r>
      <w:r>
        <w:rPr>
          <w:rFonts w:hint="eastAsia"/>
        </w:rPr>
        <w:t>update the description as below:</w:t>
      </w:r>
    </w:p>
    <w:p w14:paraId="02908516" w14:textId="77777777" w:rsidR="00873ACB" w:rsidRDefault="00873ACB" w:rsidP="00873ACB">
      <w:pPr>
        <w:rPr>
          <w:rFonts w:eastAsia="MS Mincho"/>
        </w:rPr>
      </w:pPr>
      <w:bookmarkStart w:id="2869" w:name="_Toc201295799"/>
      <w:bookmarkStart w:id="2870" w:name="_Toc193452240"/>
      <w:bookmarkStart w:id="2871" w:name="_Toc60777414"/>
      <w:bookmarkStart w:id="2872" w:name="_Toc193463512"/>
      <w:bookmarkStart w:id="2873" w:name="_Toc193446435"/>
      <w:bookmarkStart w:id="2874" w:name="MCCQCTEMPBM_00000519"/>
      <w:r>
        <w:rPr>
          <w:rFonts w:eastAsia="MS Mincho"/>
        </w:rPr>
        <w:t>–</w:t>
      </w:r>
      <w:r>
        <w:rPr>
          <w:rFonts w:eastAsia="MS Mincho"/>
        </w:rPr>
        <w:tab/>
        <w:t>TimeToTrigger</w:t>
      </w:r>
      <w:bookmarkEnd w:id="2869"/>
      <w:bookmarkEnd w:id="2870"/>
      <w:bookmarkEnd w:id="2871"/>
      <w:bookmarkEnd w:id="2872"/>
      <w:bookmarkEnd w:id="2873"/>
    </w:p>
    <w:bookmarkEnd w:id="2874"/>
    <w:p w14:paraId="7D4E520A" w14:textId="77777777" w:rsidR="00873ACB" w:rsidRDefault="00873ACB" w:rsidP="00873ACB">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or start</w:t>
      </w:r>
      <w:ins w:id="2875" w:author="CATT" w:date="2025-09-18T15:35:00Z">
        <w:r>
          <w:rPr>
            <w:rFonts w:hint="eastAsia"/>
          </w:rPr>
          <w:t>/stop</w:t>
        </w:r>
      </w:ins>
      <w:r>
        <w:t xml:space="preserve"> logging of measurements for network-side data collection. Value </w:t>
      </w:r>
      <w:r>
        <w:rPr>
          <w:i/>
        </w:rPr>
        <w:t>ms0</w:t>
      </w:r>
      <w:r>
        <w:t xml:space="preserve"> corresponds to 0 ms and behaviour as specified in 7.1.2 applies, value </w:t>
      </w:r>
      <w:r>
        <w:rPr>
          <w:i/>
        </w:rPr>
        <w:t>ms40</w:t>
      </w:r>
      <w:r>
        <w:t xml:space="preserve"> corresponds to 40 ms, and so on.</w:t>
      </w:r>
    </w:p>
    <w:p w14:paraId="40AE3A8D" w14:textId="77777777" w:rsidR="00873ACB" w:rsidRDefault="00873ACB" w:rsidP="00873ACB">
      <w:pPr>
        <w:pStyle w:val="CommentText"/>
        <w:rPr>
          <w:rFonts w:eastAsiaTheme="minorEastAsia"/>
        </w:rPr>
      </w:pPr>
    </w:p>
    <w:p w14:paraId="770919CC" w14:textId="77777777" w:rsidR="00873ACB" w:rsidRDefault="00873ACB" w:rsidP="00873ACB">
      <w:r>
        <w:rPr>
          <w:b/>
        </w:rPr>
        <w:t>[Comments]</w:t>
      </w:r>
      <w:r>
        <w:t>:</w:t>
      </w:r>
    </w:p>
    <w:p w14:paraId="332F9A80" w14:textId="77777777" w:rsidR="00873ACB" w:rsidRDefault="00873ACB" w:rsidP="00873ACB">
      <w:pPr>
        <w:rPr>
          <w:rFonts w:eastAsia="DengXian"/>
        </w:rPr>
      </w:pPr>
      <w:r>
        <w:rPr>
          <w:rFonts w:eastAsia="DengXian" w:hint="eastAsia"/>
        </w:rPr>
        <w:t>[Lenovo-Congchi-v011]: Agree</w:t>
      </w:r>
    </w:p>
    <w:p w14:paraId="4446EFD9" w14:textId="77777777" w:rsidR="00873ACB" w:rsidRDefault="00873ACB" w:rsidP="00873ACB">
      <w:r>
        <w:rPr>
          <w:rFonts w:eastAsia="DengXian"/>
        </w:rPr>
        <w:t>[WI CR rapporteur-v020]: We changed</w:t>
      </w:r>
    </w:p>
    <w:p w14:paraId="706C3F61" w14:textId="77777777" w:rsidR="00873ACB" w:rsidRPr="00B71661" w:rsidRDefault="00873ACB" w:rsidP="00873ACB"/>
    <w:p w14:paraId="03C86D7E" w14:textId="77777777" w:rsidR="00873ACB" w:rsidRPr="00B71661" w:rsidRDefault="00873ACB" w:rsidP="00873ACB"/>
    <w:p w14:paraId="3B1D3AFD" w14:textId="77777777" w:rsidR="00873ACB" w:rsidRDefault="00873ACB" w:rsidP="00873ACB">
      <w:pPr>
        <w:pStyle w:val="Heading1"/>
      </w:pPr>
      <w:r>
        <w:t>H453</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E4E825E"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6B6CC8EF"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47656E89"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194E6566"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6F94B58C"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37059E3E"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6D947707"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73A744D2"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73082119"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19EAC32E" w14:textId="77777777" w:rsidR="00873ACB" w:rsidRDefault="00873ACB" w:rsidP="0044284E">
            <w:r>
              <w:t>Status</w:t>
            </w:r>
          </w:p>
        </w:tc>
      </w:tr>
      <w:tr w:rsidR="00873ACB" w14:paraId="097EC74E"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04EC3501" w14:textId="77777777" w:rsidR="00873ACB" w:rsidRDefault="00873ACB" w:rsidP="0044284E">
            <w:r>
              <w:t>H453</w:t>
            </w:r>
          </w:p>
        </w:tc>
        <w:tc>
          <w:tcPr>
            <w:tcW w:w="948" w:type="dxa"/>
            <w:tcBorders>
              <w:top w:val="single" w:sz="4" w:space="0" w:color="auto"/>
              <w:left w:val="single" w:sz="4" w:space="0" w:color="auto"/>
              <w:bottom w:val="single" w:sz="4" w:space="0" w:color="auto"/>
              <w:right w:val="single" w:sz="4" w:space="0" w:color="auto"/>
            </w:tcBorders>
            <w:hideMark/>
          </w:tcPr>
          <w:p w14:paraId="74BA2D91"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25731B73"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4BF0C359" w14:textId="77777777" w:rsidR="00873ACB" w:rsidRDefault="00873ACB" w:rsidP="0044284E">
            <w:r>
              <w:t>The timers T300/T301/T319 for multi-hop relay</w:t>
            </w:r>
          </w:p>
        </w:tc>
        <w:tc>
          <w:tcPr>
            <w:tcW w:w="1161" w:type="dxa"/>
            <w:tcBorders>
              <w:top w:val="single" w:sz="4" w:space="0" w:color="auto"/>
              <w:left w:val="single" w:sz="4" w:space="0" w:color="auto"/>
              <w:bottom w:val="single" w:sz="4" w:space="0" w:color="auto"/>
              <w:right w:val="single" w:sz="4" w:space="0" w:color="auto"/>
            </w:tcBorders>
          </w:tcPr>
          <w:p w14:paraId="6E830C7D"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34830B7A" w14:textId="77777777" w:rsidR="00873ACB" w:rsidRDefault="00873ACB" w:rsidP="0044284E">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225C08BC"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3FC7DDBA" w14:textId="77777777" w:rsidR="00873ACB" w:rsidRDefault="00873ACB" w:rsidP="0044284E">
            <w:r>
              <w:t>V12</w:t>
            </w:r>
          </w:p>
        </w:tc>
        <w:tc>
          <w:tcPr>
            <w:tcW w:w="814" w:type="dxa"/>
            <w:tcBorders>
              <w:top w:val="single" w:sz="4" w:space="0" w:color="auto"/>
              <w:left w:val="single" w:sz="4" w:space="0" w:color="auto"/>
              <w:bottom w:val="single" w:sz="4" w:space="0" w:color="auto"/>
              <w:right w:val="single" w:sz="4" w:space="0" w:color="auto"/>
            </w:tcBorders>
            <w:hideMark/>
          </w:tcPr>
          <w:p w14:paraId="719202B5" w14:textId="77777777" w:rsidR="00873ACB" w:rsidRDefault="00873ACB" w:rsidP="0044284E">
            <w:r w:rsidRPr="00B86231">
              <w:t>PropAgree</w:t>
            </w:r>
          </w:p>
        </w:tc>
      </w:tr>
    </w:tbl>
    <w:p w14:paraId="5FB09E07" w14:textId="77777777" w:rsidR="00873ACB" w:rsidRDefault="00873ACB" w:rsidP="00873ACB">
      <w:pPr>
        <w:pStyle w:val="CommentText"/>
      </w:pPr>
      <w:r>
        <w:rPr>
          <w:b/>
        </w:rPr>
        <w:br/>
        <w:t>[Description]</w:t>
      </w:r>
      <w:r>
        <w:t>: In the field description of the remote UE timers it should be clarified that for the case when the field is absent how the legacy t300 value should be used for multi hop scenario.</w:t>
      </w:r>
    </w:p>
    <w:p w14:paraId="15AB5035" w14:textId="77777777" w:rsidR="00873ACB" w:rsidRDefault="00873ACB" w:rsidP="00873ACB">
      <w:pPr>
        <w:pStyle w:val="CommentText"/>
      </w:pPr>
      <w:r>
        <w:rPr>
          <w:b/>
        </w:rPr>
        <w:t>[Proposed Change]</w:t>
      </w:r>
      <w:r>
        <w:t xml:space="preserve">: </w:t>
      </w:r>
    </w:p>
    <w:p w14:paraId="6830B6AD" w14:textId="77777777" w:rsidR="00873ACB" w:rsidRDefault="00873ACB" w:rsidP="00873ACB">
      <w:pPr>
        <w:keepNext/>
        <w:keepLines/>
        <w:spacing w:before="120"/>
        <w:ind w:left="1418" w:hanging="1418"/>
        <w:outlineLvl w:val="3"/>
        <w:rPr>
          <w:rFonts w:ascii="Arial" w:eastAsia="SimSun" w:hAnsi="Arial"/>
          <w:sz w:val="24"/>
        </w:rPr>
      </w:pPr>
      <w:r>
        <w:rPr>
          <w:rFonts w:ascii="Arial" w:eastAsia="SimSun" w:hAnsi="Arial"/>
          <w:sz w:val="24"/>
        </w:rPr>
        <w:t>–</w:t>
      </w:r>
      <w:r>
        <w:rPr>
          <w:rFonts w:ascii="Arial" w:eastAsia="SimSun" w:hAnsi="Arial"/>
          <w:sz w:val="24"/>
        </w:rPr>
        <w:tab/>
        <w:t>UE-TimersAndConstantsRemoteUE</w:t>
      </w:r>
    </w:p>
    <w:p w14:paraId="2FDCF83F" w14:textId="77777777" w:rsidR="00873ACB" w:rsidRDefault="00873ACB" w:rsidP="00873ACB">
      <w:r>
        <w:t xml:space="preserve">The IE </w:t>
      </w:r>
      <w:r>
        <w:rPr>
          <w:i/>
          <w:iCs/>
        </w:rPr>
        <w:t>UE-TimersAndConstantsRemoteUE</w:t>
      </w:r>
      <w:r>
        <w:t xml:space="preserve"> contains timers and constants used by the L2 U2N Remote UE in RRC_CONNECTED, RRC_INACTIVE and RRC_IDLE.</w:t>
      </w:r>
    </w:p>
    <w:p w14:paraId="4B2C43DB" w14:textId="77777777" w:rsidR="00873ACB" w:rsidRDefault="00873ACB" w:rsidP="00873ACB">
      <w:pPr>
        <w:keepNext/>
        <w:keepLines/>
        <w:spacing w:before="60"/>
        <w:jc w:val="center"/>
        <w:rPr>
          <w:rFonts w:ascii="Arial" w:hAnsi="Arial"/>
          <w:b/>
        </w:rPr>
      </w:pPr>
      <w:r>
        <w:rPr>
          <w:rFonts w:ascii="Arial" w:hAnsi="Arial"/>
          <w:b/>
          <w:bCs/>
          <w:i/>
          <w:iCs/>
        </w:rPr>
        <w:t>UE-TimersAndConstantsRemoteUE</w:t>
      </w:r>
      <w:r>
        <w:rPr>
          <w:rFonts w:ascii="Arial" w:hAnsi="Arial"/>
          <w:b/>
        </w:rPr>
        <w:t xml:space="preserve"> information element</w:t>
      </w:r>
    </w:p>
    <w:p w14:paraId="7C34008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ASN1START</w:t>
      </w:r>
    </w:p>
    <w:p w14:paraId="7204F7F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TAG-UE-TIMERSANDCONSTANTSREMOTEUE-START</w:t>
      </w:r>
    </w:p>
    <w:p w14:paraId="43A965C5"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4B20278"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UE-TimersAndConstantsRemoteUE-r17 ::= </w:t>
      </w:r>
      <w:r>
        <w:rPr>
          <w:rFonts w:ascii="Courier New" w:hAnsi="Courier New"/>
          <w:color w:val="993366"/>
          <w:sz w:val="16"/>
          <w:lang w:eastAsia="en-GB"/>
        </w:rPr>
        <w:t>SEQUENCE</w:t>
      </w:r>
      <w:r>
        <w:rPr>
          <w:rFonts w:ascii="Courier New" w:hAnsi="Courier New"/>
          <w:sz w:val="16"/>
          <w:lang w:eastAsia="en-GB"/>
        </w:rPr>
        <w:t xml:space="preserve"> {</w:t>
      </w:r>
    </w:p>
    <w:p w14:paraId="4C158F82"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t300-RemoteUE-r17                     </w:t>
      </w:r>
      <w:r>
        <w:rPr>
          <w:rFonts w:ascii="Courier New" w:hAnsi="Courier New"/>
          <w:color w:val="993366"/>
          <w:sz w:val="16"/>
          <w:lang w:eastAsia="en-GB"/>
        </w:rPr>
        <w:t>ENUMERATED</w:t>
      </w:r>
      <w:r>
        <w:rPr>
          <w:rFonts w:ascii="Courier New" w:hAnsi="Courier New"/>
          <w:sz w:val="16"/>
          <w:lang w:eastAsia="en-GB"/>
        </w:rPr>
        <w:t xml:space="preserve"> {ms100, ms200, ms300, ms400, ms600, ms1000, ms1500, ms2000}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722F46D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t301-RemoteUE-r17                     </w:t>
      </w:r>
      <w:r>
        <w:rPr>
          <w:rFonts w:ascii="Courier New" w:hAnsi="Courier New"/>
          <w:color w:val="993366"/>
          <w:sz w:val="16"/>
          <w:lang w:eastAsia="en-GB"/>
        </w:rPr>
        <w:t>ENUMERATED</w:t>
      </w:r>
      <w:r>
        <w:rPr>
          <w:rFonts w:ascii="Courier New" w:hAnsi="Courier New"/>
          <w:sz w:val="16"/>
          <w:lang w:eastAsia="en-GB"/>
        </w:rPr>
        <w:t xml:space="preserve"> {ms100, ms200, ms300, ms400, ms600, ms1000, ms1500, ms2000}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1ABE87E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sz w:val="16"/>
          <w:lang w:eastAsia="en-GB"/>
        </w:rPr>
        <w:t xml:space="preserve">    t319-RemoteUE-r17                     </w:t>
      </w:r>
      <w:r>
        <w:rPr>
          <w:rFonts w:ascii="Courier New" w:hAnsi="Courier New"/>
          <w:color w:val="993366"/>
          <w:sz w:val="16"/>
          <w:lang w:eastAsia="en-GB"/>
        </w:rPr>
        <w:t>ENUMERATED</w:t>
      </w:r>
      <w:r>
        <w:rPr>
          <w:rFonts w:ascii="Courier New" w:hAnsi="Courier New"/>
          <w:sz w:val="16"/>
          <w:lang w:eastAsia="en-GB"/>
        </w:rPr>
        <w:t xml:space="preserve"> {ms100, ms200, ms300, ms400, ms600, ms1000, ms1500, ms2000}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p>
    <w:p w14:paraId="1A711120"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p>
    <w:p w14:paraId="7EAAA86D"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w:t>
      </w:r>
    </w:p>
    <w:p w14:paraId="740C5974"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8D09AB9"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lang w:eastAsia="en-GB"/>
        </w:rPr>
      </w:pPr>
      <w:r>
        <w:rPr>
          <w:rFonts w:ascii="Courier New" w:hAnsi="Courier New"/>
          <w:color w:val="808080"/>
          <w:sz w:val="16"/>
          <w:lang w:eastAsia="en-GB"/>
        </w:rPr>
        <w:t>-- TAG-UE-TIMERSANDCONSTANTSREMOTEUE-STOP</w:t>
      </w:r>
    </w:p>
    <w:p w14:paraId="15CC6E1F"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olor w:val="808080"/>
          <w:sz w:val="16"/>
          <w:lang w:eastAsia="en-GB"/>
        </w:rPr>
      </w:pPr>
      <w:r>
        <w:rPr>
          <w:rFonts w:ascii="Courier New" w:hAnsi="Courier New"/>
          <w:color w:val="808080"/>
          <w:sz w:val="16"/>
          <w:lang w:eastAsia="en-GB"/>
        </w:rPr>
        <w:t>-- ASN1STOP</w:t>
      </w:r>
    </w:p>
    <w:p w14:paraId="5EA9569A" w14:textId="77777777" w:rsidR="00873ACB" w:rsidRDefault="00873ACB" w:rsidP="00873AC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3ACB" w14:paraId="52C956CA"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216C4CC1" w14:textId="77777777" w:rsidR="00873ACB" w:rsidRDefault="00873ACB" w:rsidP="0044284E">
            <w:pPr>
              <w:keepNext/>
              <w:keepLines/>
              <w:spacing w:after="0"/>
              <w:jc w:val="center"/>
              <w:rPr>
                <w:rFonts w:ascii="Arial" w:hAnsi="Arial"/>
                <w:b/>
                <w:sz w:val="18"/>
                <w:lang w:val="en-US" w:eastAsia="sv-SE"/>
              </w:rPr>
            </w:pPr>
            <w:r>
              <w:rPr>
                <w:rFonts w:ascii="Arial" w:hAnsi="Arial"/>
                <w:b/>
                <w:i/>
                <w:iCs/>
                <w:sz w:val="18"/>
                <w:lang w:val="en-US"/>
              </w:rPr>
              <w:t>UE-TimersAndConstantsRemoteUE</w:t>
            </w:r>
            <w:r>
              <w:rPr>
                <w:rFonts w:ascii="Arial" w:hAnsi="Arial"/>
                <w:b/>
                <w:sz w:val="18"/>
                <w:lang w:val="en-US" w:eastAsia="sv-SE"/>
              </w:rPr>
              <w:t xml:space="preserve"> field descriptions</w:t>
            </w:r>
          </w:p>
        </w:tc>
      </w:tr>
      <w:tr w:rsidR="00873ACB" w14:paraId="09541728"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11135296" w14:textId="77777777" w:rsidR="00873ACB" w:rsidRDefault="00873ACB" w:rsidP="0044284E">
            <w:pPr>
              <w:keepNext/>
              <w:keepLines/>
              <w:spacing w:after="0"/>
              <w:rPr>
                <w:rFonts w:ascii="Arial" w:eastAsia="Calibri" w:hAnsi="Arial"/>
                <w:b/>
                <w:bCs/>
                <w:i/>
                <w:iCs/>
                <w:sz w:val="18"/>
                <w:lang w:val="en-US" w:eastAsia="sv-SE"/>
              </w:rPr>
            </w:pPr>
            <w:r>
              <w:rPr>
                <w:rFonts w:ascii="Arial" w:eastAsia="Calibri" w:hAnsi="Arial"/>
                <w:b/>
                <w:bCs/>
                <w:i/>
                <w:iCs/>
                <w:sz w:val="18"/>
                <w:lang w:val="en-US" w:eastAsia="sv-SE"/>
              </w:rPr>
              <w:t>t300-RemoteUE</w:t>
            </w:r>
          </w:p>
          <w:p w14:paraId="2D53F7BF" w14:textId="77777777" w:rsidR="00873ACB" w:rsidRDefault="00873ACB" w:rsidP="0044284E">
            <w:pPr>
              <w:keepNext/>
              <w:keepLines/>
              <w:spacing w:after="0"/>
              <w:rPr>
                <w:rFonts w:ascii="Arial" w:hAnsi="Arial"/>
                <w:sz w:val="18"/>
                <w:lang w:val="en-US" w:eastAsia="sv-SE"/>
              </w:rPr>
            </w:pPr>
            <w:r>
              <w:rPr>
                <w:rFonts w:ascii="Arial" w:eastAsia="Calibri" w:hAnsi="Arial"/>
                <w:sz w:val="18"/>
                <w:lang w:val="en-US" w:eastAsia="sv-SE"/>
              </w:rPr>
              <w:t>Indicates the timer value of T300 used by L2 U2N Remote UE. If the field is absent, the timer value indicated in t300 applies to L2 U2N Remote UE</w:t>
            </w:r>
            <w:ins w:id="2876" w:author="Huawei, HiSilicon" w:date="2025-09-29T22:21:00Z">
              <w:r>
                <w:rPr>
                  <w:rFonts w:ascii="Arial" w:eastAsia="Calibri" w:hAnsi="Arial"/>
                  <w:sz w:val="18"/>
                  <w:lang w:val="en-US" w:eastAsia="sv-SE"/>
                </w:rPr>
                <w:t xml:space="preserve"> for the single hop case</w:t>
              </w:r>
            </w:ins>
            <w:r>
              <w:rPr>
                <w:rFonts w:ascii="Arial" w:eastAsia="Calibri" w:hAnsi="Arial"/>
                <w:sz w:val="18"/>
                <w:lang w:val="en-US" w:eastAsia="sv-SE"/>
              </w:rPr>
              <w:t>.</w:t>
            </w:r>
            <w:r>
              <w:rPr>
                <w:rFonts w:ascii="Arial" w:hAnsi="Arial"/>
                <w:sz w:val="18"/>
                <w:lang w:val="en-US"/>
              </w:rPr>
              <w:t xml:space="preserve"> The effective T300 value for the L2 U2N Remote UE, accounting for both the Uu and PC5 hop components,</w:t>
            </w:r>
            <w:del w:id="2877" w:author="Huawei, HiSilicon" w:date="2025-09-25T19:51:00Z">
              <w:r>
                <w:rPr>
                  <w:rFonts w:ascii="Arial" w:hAnsi="Arial"/>
                  <w:sz w:val="18"/>
                  <w:lang w:val="en-US"/>
                </w:rPr>
                <w:delText>,</w:delText>
              </w:r>
            </w:del>
            <w:r>
              <w:rPr>
                <w:rFonts w:ascii="Arial" w:hAnsi="Arial"/>
                <w:sz w:val="18"/>
                <w:lang w:val="en-US"/>
              </w:rPr>
              <w:t xml:space="preserve"> is obtained by multiplying the base T300 timer value by the Hop Count. For a single-hop scenario involving one Relay UE, the Hop Count is 1. For multi-hop scenarios involving two or three Relay UEs, the Hop Count is 2 or 3, respectively.</w:t>
            </w:r>
            <w:ins w:id="2878" w:author="Huawei, HiSilicon" w:date="2025-09-29T22:23:00Z">
              <w:r>
                <w:rPr>
                  <w:rFonts w:ascii="Arial" w:hAnsi="Arial"/>
                  <w:sz w:val="18"/>
                  <w:lang w:val="en-US"/>
                </w:rPr>
                <w:t xml:space="preserve"> </w:t>
              </w:r>
              <w:r>
                <w:rPr>
                  <w:rFonts w:ascii="Arial" w:eastAsia="Calibri" w:hAnsi="Arial"/>
                  <w:sz w:val="18"/>
                  <w:lang w:val="en-US" w:eastAsia="sv-SE"/>
                </w:rPr>
                <w:t xml:space="preserve">If the field is absent, the timer value indicated in t300 </w:t>
              </w:r>
            </w:ins>
            <w:ins w:id="2879" w:author="Huawei, HiSilicon" w:date="2025-09-29T22:25:00Z">
              <w:r>
                <w:rPr>
                  <w:rFonts w:ascii="Arial" w:eastAsia="Calibri" w:hAnsi="Arial"/>
                  <w:sz w:val="18"/>
                  <w:lang w:val="en-US" w:eastAsia="sv-SE"/>
                </w:rPr>
                <w:t xml:space="preserve">multiplied by the Hop Count </w:t>
              </w:r>
            </w:ins>
            <w:ins w:id="2880" w:author="Huawei, HiSilicon" w:date="2025-09-29T22:24:00Z">
              <w:r>
                <w:rPr>
                  <w:rFonts w:ascii="Arial" w:eastAsia="Calibri" w:hAnsi="Arial"/>
                  <w:sz w:val="18"/>
                  <w:lang w:val="en-US" w:eastAsia="sv-SE"/>
                </w:rPr>
                <w:t xml:space="preserve">applies to L2 U2N Remote UE for the </w:t>
              </w:r>
            </w:ins>
            <w:ins w:id="2881" w:author="Huawei, HiSilicon" w:date="2025-09-29T22:25:00Z">
              <w:r>
                <w:rPr>
                  <w:rFonts w:ascii="Arial" w:eastAsia="Calibri" w:hAnsi="Arial"/>
                  <w:sz w:val="18"/>
                  <w:lang w:val="en-US" w:eastAsia="sv-SE"/>
                </w:rPr>
                <w:t>multihop</w:t>
              </w:r>
            </w:ins>
            <w:ins w:id="2882" w:author="Huawei, HiSilicon" w:date="2025-09-29T22:24:00Z">
              <w:r>
                <w:rPr>
                  <w:rFonts w:ascii="Arial" w:eastAsia="Calibri" w:hAnsi="Arial"/>
                  <w:sz w:val="18"/>
                  <w:lang w:val="en-US" w:eastAsia="sv-SE"/>
                </w:rPr>
                <w:t xml:space="preserve"> hop case</w:t>
              </w:r>
            </w:ins>
            <w:ins w:id="2883" w:author="Huawei, HiSilicon" w:date="2025-09-29T22:23:00Z">
              <w:r>
                <w:rPr>
                  <w:rFonts w:ascii="Arial" w:eastAsia="Calibri" w:hAnsi="Arial"/>
                  <w:sz w:val="18"/>
                  <w:lang w:val="en-US" w:eastAsia="sv-SE"/>
                </w:rPr>
                <w:t>.</w:t>
              </w:r>
            </w:ins>
          </w:p>
        </w:tc>
      </w:tr>
      <w:tr w:rsidR="00873ACB" w14:paraId="11C40223"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7A0918EB" w14:textId="77777777" w:rsidR="00873ACB" w:rsidRDefault="00873ACB" w:rsidP="0044284E">
            <w:pPr>
              <w:keepNext/>
              <w:keepLines/>
              <w:spacing w:after="0"/>
              <w:rPr>
                <w:rFonts w:ascii="Arial" w:eastAsia="Calibri" w:hAnsi="Arial"/>
                <w:b/>
                <w:bCs/>
                <w:i/>
                <w:iCs/>
                <w:sz w:val="18"/>
                <w:lang w:val="en-US" w:eastAsia="sv-SE"/>
              </w:rPr>
            </w:pPr>
            <w:r>
              <w:rPr>
                <w:rFonts w:ascii="Arial" w:eastAsia="Calibri" w:hAnsi="Arial"/>
                <w:b/>
                <w:bCs/>
                <w:i/>
                <w:iCs/>
                <w:sz w:val="18"/>
                <w:lang w:val="en-US" w:eastAsia="sv-SE"/>
              </w:rPr>
              <w:t>t301-RemoteUE</w:t>
            </w:r>
          </w:p>
          <w:p w14:paraId="4A0DE2D6" w14:textId="77777777" w:rsidR="00873ACB" w:rsidRDefault="00873ACB" w:rsidP="0044284E">
            <w:pPr>
              <w:keepNext/>
              <w:keepLines/>
              <w:spacing w:after="0"/>
              <w:rPr>
                <w:rFonts w:ascii="Arial" w:eastAsia="Calibri" w:hAnsi="Arial"/>
                <w:sz w:val="18"/>
                <w:lang w:val="en-US" w:eastAsia="sv-SE"/>
              </w:rPr>
            </w:pPr>
            <w:r>
              <w:rPr>
                <w:rFonts w:ascii="Arial" w:eastAsia="Calibri" w:hAnsi="Arial"/>
                <w:sz w:val="18"/>
                <w:lang w:val="en-US" w:eastAsia="sv-SE"/>
              </w:rPr>
              <w:t>Indicates the timer value of T301 used by L2 U2N Remote UE. If the field is absent, the timer value indicated in t301 applies to L2 U2N Remote UE</w:t>
            </w:r>
            <w:ins w:id="2884" w:author="Huawei, HiSilicon" w:date="2025-09-29T22:26:00Z">
              <w:r>
                <w:rPr>
                  <w:rFonts w:ascii="Arial" w:eastAsia="Calibri" w:hAnsi="Arial"/>
                  <w:sz w:val="18"/>
                  <w:lang w:val="en-US" w:eastAsia="sv-SE"/>
                </w:rPr>
                <w:t xml:space="preserve"> for the single hop case</w:t>
              </w:r>
            </w:ins>
            <w:r>
              <w:rPr>
                <w:rFonts w:ascii="Arial" w:eastAsia="Calibri" w:hAnsi="Arial"/>
                <w:sz w:val="18"/>
                <w:lang w:val="en-US" w:eastAsia="sv-SE"/>
              </w:rPr>
              <w:t>.</w:t>
            </w:r>
            <w:r>
              <w:rPr>
                <w:rFonts w:ascii="Arial" w:hAnsi="Arial"/>
                <w:sz w:val="18"/>
                <w:lang w:val="en-US"/>
              </w:rPr>
              <w:t xml:space="preserve"> The effective T301 value for the L2 U2N Remote UE, accounting for both the Uu and PC5 hop components, is obtained by multiplying the base T301 timer value by the Hop Count. For a single-hop scenario involving one Relay UE, the Hop Count is 1. For multi-hop scenarios involving two or three Relay UEs, the Hop Count is 2 or 3, respectively.</w:t>
            </w:r>
            <w:ins w:id="2885" w:author="Huawei, HiSilicon" w:date="2025-09-29T22:27:00Z">
              <w:r>
                <w:rPr>
                  <w:rFonts w:ascii="Arial" w:hAnsi="Arial"/>
                  <w:sz w:val="18"/>
                  <w:lang w:val="en-US"/>
                </w:rPr>
                <w:t xml:space="preserve"> </w:t>
              </w:r>
              <w:r>
                <w:rPr>
                  <w:rFonts w:ascii="Arial" w:eastAsia="Calibri" w:hAnsi="Arial"/>
                  <w:sz w:val="18"/>
                  <w:lang w:val="en-US" w:eastAsia="sv-SE"/>
                </w:rPr>
                <w:t>If the field is absent, the timer value indicated in t301 multiplied by the Hop Count applies to L2 U2N Remote UE for the multihop hop case.</w:t>
              </w:r>
            </w:ins>
          </w:p>
        </w:tc>
      </w:tr>
      <w:tr w:rsidR="00873ACB" w14:paraId="5176562F" w14:textId="77777777" w:rsidTr="0044284E">
        <w:tc>
          <w:tcPr>
            <w:tcW w:w="14173" w:type="dxa"/>
            <w:tcBorders>
              <w:top w:val="single" w:sz="4" w:space="0" w:color="auto"/>
              <w:left w:val="single" w:sz="4" w:space="0" w:color="auto"/>
              <w:bottom w:val="single" w:sz="4" w:space="0" w:color="auto"/>
              <w:right w:val="single" w:sz="4" w:space="0" w:color="auto"/>
            </w:tcBorders>
            <w:hideMark/>
          </w:tcPr>
          <w:p w14:paraId="2792BCC0" w14:textId="77777777" w:rsidR="00873ACB" w:rsidRDefault="00873ACB" w:rsidP="0044284E">
            <w:pPr>
              <w:keepNext/>
              <w:keepLines/>
              <w:spacing w:after="0"/>
              <w:rPr>
                <w:rFonts w:ascii="Arial" w:eastAsia="Calibri" w:hAnsi="Arial"/>
                <w:b/>
                <w:bCs/>
                <w:i/>
                <w:iCs/>
                <w:sz w:val="18"/>
                <w:lang w:val="en-US" w:eastAsia="sv-SE"/>
              </w:rPr>
            </w:pPr>
            <w:r>
              <w:rPr>
                <w:rFonts w:ascii="Arial" w:eastAsia="Calibri" w:hAnsi="Arial"/>
                <w:b/>
                <w:bCs/>
                <w:i/>
                <w:iCs/>
                <w:sz w:val="18"/>
                <w:lang w:val="en-US" w:eastAsia="sv-SE"/>
              </w:rPr>
              <w:t>t319-RemoteUE</w:t>
            </w:r>
          </w:p>
          <w:p w14:paraId="435FE8E4" w14:textId="77777777" w:rsidR="00873ACB" w:rsidRDefault="00873ACB" w:rsidP="0044284E">
            <w:pPr>
              <w:keepNext/>
              <w:keepLines/>
              <w:spacing w:after="0"/>
              <w:rPr>
                <w:rFonts w:ascii="Arial" w:eastAsia="Calibri" w:hAnsi="Arial"/>
                <w:sz w:val="18"/>
                <w:lang w:val="en-US" w:eastAsia="sv-SE"/>
              </w:rPr>
            </w:pPr>
            <w:r>
              <w:rPr>
                <w:rFonts w:ascii="Arial" w:eastAsia="Calibri" w:hAnsi="Arial"/>
                <w:sz w:val="18"/>
                <w:lang w:val="en-US" w:eastAsia="sv-SE"/>
              </w:rPr>
              <w:t>Indicates the timer value of T319 used by L2 U2N Remote UE. If the field is absent, the timer value indicated in t319 applies to L2 U2N Remote UE</w:t>
            </w:r>
            <w:ins w:id="2886" w:author="Huawei, HiSilicon" w:date="2025-09-29T22:27:00Z">
              <w:r>
                <w:rPr>
                  <w:rFonts w:ascii="Arial" w:eastAsia="Calibri" w:hAnsi="Arial"/>
                  <w:sz w:val="18"/>
                  <w:lang w:val="en-US" w:eastAsia="sv-SE"/>
                </w:rPr>
                <w:t xml:space="preserve"> for the single hop case</w:t>
              </w:r>
            </w:ins>
            <w:r>
              <w:rPr>
                <w:rFonts w:ascii="Arial" w:eastAsia="Calibri" w:hAnsi="Arial"/>
                <w:sz w:val="18"/>
                <w:lang w:val="en-US" w:eastAsia="sv-SE"/>
              </w:rPr>
              <w:t>.</w:t>
            </w:r>
            <w:r>
              <w:rPr>
                <w:rFonts w:ascii="Arial" w:hAnsi="Arial"/>
                <w:sz w:val="18"/>
                <w:lang w:val="en-US"/>
              </w:rPr>
              <w:t xml:space="preserve"> The effective T319 value for the L2 U2N Remote UE, accounting for both the Uu and PC5 hop components,, is obtained by multiplying the base T319 timer value by the Hop Count. For a single-hop scenario involving one Relay UE, the Hop Count is 1. For multi-hop scenarios involving two or three Relay UEs, the Hop Count is 2 or 3, respectively.</w:t>
            </w:r>
            <w:ins w:id="2887" w:author="Huawei, HiSilicon" w:date="2025-09-29T22:27:00Z">
              <w:r>
                <w:rPr>
                  <w:rFonts w:ascii="Arial" w:hAnsi="Arial"/>
                  <w:sz w:val="18"/>
                  <w:lang w:val="en-US"/>
                </w:rPr>
                <w:t xml:space="preserve"> </w:t>
              </w:r>
              <w:r>
                <w:rPr>
                  <w:rFonts w:ascii="Arial" w:eastAsia="Calibri" w:hAnsi="Arial"/>
                  <w:sz w:val="18"/>
                  <w:lang w:val="en-US" w:eastAsia="sv-SE"/>
                </w:rPr>
                <w:t>If the field is absent, the timer value indicated in t3</w:t>
              </w:r>
            </w:ins>
            <w:ins w:id="2888" w:author="Huawei, HiSilicon" w:date="2025-09-29T22:28:00Z">
              <w:r>
                <w:rPr>
                  <w:rFonts w:ascii="Arial" w:eastAsia="Calibri" w:hAnsi="Arial"/>
                  <w:sz w:val="18"/>
                  <w:lang w:val="en-US" w:eastAsia="sv-SE"/>
                </w:rPr>
                <w:t>19</w:t>
              </w:r>
            </w:ins>
            <w:ins w:id="2889" w:author="Huawei, HiSilicon" w:date="2025-09-29T22:27:00Z">
              <w:r>
                <w:rPr>
                  <w:rFonts w:ascii="Arial" w:eastAsia="Calibri" w:hAnsi="Arial"/>
                  <w:sz w:val="18"/>
                  <w:lang w:val="en-US" w:eastAsia="sv-SE"/>
                </w:rPr>
                <w:t xml:space="preserve"> multiplied by the Hop Count applies to L2 U2N Remote UE for the multihop hop case.</w:t>
              </w:r>
            </w:ins>
          </w:p>
        </w:tc>
      </w:tr>
    </w:tbl>
    <w:p w14:paraId="43D51D5E" w14:textId="77777777" w:rsidR="00873ACB" w:rsidRDefault="00873ACB" w:rsidP="00873ACB">
      <w:pPr>
        <w:pStyle w:val="CommentText"/>
      </w:pPr>
    </w:p>
    <w:p w14:paraId="61D4863F" w14:textId="77777777" w:rsidR="00873ACB" w:rsidRDefault="00873ACB" w:rsidP="00873ACB">
      <w:r>
        <w:rPr>
          <w:b/>
        </w:rPr>
        <w:t>[Comments]</w:t>
      </w:r>
      <w:r>
        <w:t>:</w:t>
      </w:r>
    </w:p>
    <w:p w14:paraId="312F1CB1" w14:textId="77777777" w:rsidR="00873ACB" w:rsidRDefault="00873ACB" w:rsidP="00873ACB">
      <w:r w:rsidRPr="00B86231">
        <w:t xml:space="preserve">[Rapporteur]: Agree to </w:t>
      </w:r>
      <w:r>
        <w:t>clarify the field description of the remote UE timers as suggested above</w:t>
      </w:r>
      <w:r w:rsidRPr="00B86231">
        <w:t>. Have changed the status from “ToDo” to “PropAgree”.</w:t>
      </w:r>
    </w:p>
    <w:p w14:paraId="776C8B2A" w14:textId="77777777" w:rsidR="00873ACB" w:rsidRDefault="00873ACB" w:rsidP="00873ACB">
      <w:pPr>
        <w:rPr>
          <w:ins w:id="2890" w:author="Huawei, HiSilicon" w:date="2025-09-25T19:20:00Z"/>
        </w:rPr>
      </w:pPr>
    </w:p>
    <w:p w14:paraId="1A23B46F" w14:textId="77777777" w:rsidR="00873ACB" w:rsidRDefault="00873ACB" w:rsidP="00873ACB">
      <w:pPr>
        <w:pStyle w:val="Heading1"/>
      </w:pPr>
      <w:r>
        <w:t>O002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88A8BEE" w14:textId="77777777" w:rsidTr="0044284E">
        <w:tc>
          <w:tcPr>
            <w:tcW w:w="967" w:type="dxa"/>
          </w:tcPr>
          <w:p w14:paraId="66CDC8A2" w14:textId="77777777" w:rsidR="00873ACB" w:rsidRDefault="00873ACB" w:rsidP="0044284E">
            <w:r>
              <w:t>RIL Id</w:t>
            </w:r>
          </w:p>
        </w:tc>
        <w:tc>
          <w:tcPr>
            <w:tcW w:w="948" w:type="dxa"/>
          </w:tcPr>
          <w:p w14:paraId="7F96E589" w14:textId="77777777" w:rsidR="00873ACB" w:rsidRDefault="00873ACB" w:rsidP="0044284E">
            <w:r>
              <w:t>WI</w:t>
            </w:r>
          </w:p>
        </w:tc>
        <w:tc>
          <w:tcPr>
            <w:tcW w:w="1068" w:type="dxa"/>
          </w:tcPr>
          <w:p w14:paraId="5AF0AE2E" w14:textId="77777777" w:rsidR="00873ACB" w:rsidRDefault="00873ACB" w:rsidP="0044284E">
            <w:r>
              <w:t>Class</w:t>
            </w:r>
          </w:p>
        </w:tc>
        <w:tc>
          <w:tcPr>
            <w:tcW w:w="2797" w:type="dxa"/>
          </w:tcPr>
          <w:p w14:paraId="5E570CD3" w14:textId="77777777" w:rsidR="00873ACB" w:rsidRDefault="00873ACB" w:rsidP="0044284E">
            <w:r>
              <w:t>Title</w:t>
            </w:r>
          </w:p>
        </w:tc>
        <w:tc>
          <w:tcPr>
            <w:tcW w:w="1161" w:type="dxa"/>
          </w:tcPr>
          <w:p w14:paraId="4C93ECFE" w14:textId="77777777" w:rsidR="00873ACB" w:rsidRDefault="00873ACB" w:rsidP="0044284E">
            <w:r>
              <w:t>Tdoc</w:t>
            </w:r>
          </w:p>
        </w:tc>
        <w:tc>
          <w:tcPr>
            <w:tcW w:w="1559" w:type="dxa"/>
          </w:tcPr>
          <w:p w14:paraId="61F7AD27" w14:textId="77777777" w:rsidR="00873ACB" w:rsidRDefault="00873ACB" w:rsidP="0044284E">
            <w:r>
              <w:t>Delegate</w:t>
            </w:r>
          </w:p>
        </w:tc>
        <w:tc>
          <w:tcPr>
            <w:tcW w:w="993" w:type="dxa"/>
          </w:tcPr>
          <w:p w14:paraId="75BAAC0C" w14:textId="77777777" w:rsidR="00873ACB" w:rsidRDefault="00873ACB" w:rsidP="0044284E">
            <w:r>
              <w:t>Misc</w:t>
            </w:r>
          </w:p>
        </w:tc>
        <w:tc>
          <w:tcPr>
            <w:tcW w:w="850" w:type="dxa"/>
          </w:tcPr>
          <w:p w14:paraId="1567445E" w14:textId="77777777" w:rsidR="00873ACB" w:rsidRDefault="00873ACB" w:rsidP="0044284E">
            <w:r>
              <w:t>File version</w:t>
            </w:r>
          </w:p>
        </w:tc>
        <w:tc>
          <w:tcPr>
            <w:tcW w:w="814" w:type="dxa"/>
          </w:tcPr>
          <w:p w14:paraId="35B6954D" w14:textId="77777777" w:rsidR="00873ACB" w:rsidRDefault="00873ACB" w:rsidP="0044284E">
            <w:r>
              <w:t>Status</w:t>
            </w:r>
          </w:p>
        </w:tc>
      </w:tr>
      <w:tr w:rsidR="00873ACB" w14:paraId="27B4131A" w14:textId="77777777" w:rsidTr="0044284E">
        <w:tc>
          <w:tcPr>
            <w:tcW w:w="967" w:type="dxa"/>
          </w:tcPr>
          <w:p w14:paraId="362704F3" w14:textId="77777777" w:rsidR="00873ACB" w:rsidRDefault="00873ACB" w:rsidP="0044284E">
            <w:r>
              <w:t>O002</w:t>
            </w:r>
          </w:p>
        </w:tc>
        <w:tc>
          <w:tcPr>
            <w:tcW w:w="948" w:type="dxa"/>
          </w:tcPr>
          <w:p w14:paraId="11F5AFCD" w14:textId="77777777" w:rsidR="00873ACB" w:rsidRDefault="00873ACB" w:rsidP="0044284E">
            <w:r w:rsidRPr="00FC6D1C">
              <w:t>UECap</w:t>
            </w:r>
            <w:r>
              <w:t xml:space="preserve">, for </w:t>
            </w:r>
            <w:r w:rsidRPr="00193719">
              <w:t>NR_ENDC_RF_Ph4</w:t>
            </w:r>
          </w:p>
        </w:tc>
        <w:tc>
          <w:tcPr>
            <w:tcW w:w="1068" w:type="dxa"/>
          </w:tcPr>
          <w:p w14:paraId="196616EE" w14:textId="77777777" w:rsidR="00873ACB" w:rsidRPr="00193719" w:rsidRDefault="00873ACB" w:rsidP="0044284E">
            <w:pPr>
              <w:rPr>
                <w:rFonts w:eastAsia="DengXian"/>
              </w:rPr>
            </w:pPr>
            <w:r>
              <w:rPr>
                <w:rFonts w:eastAsia="DengXian" w:hint="eastAsia"/>
              </w:rPr>
              <w:t>2</w:t>
            </w:r>
          </w:p>
        </w:tc>
        <w:tc>
          <w:tcPr>
            <w:tcW w:w="2797" w:type="dxa"/>
          </w:tcPr>
          <w:p w14:paraId="7C8A5890" w14:textId="77777777" w:rsidR="00873ACB" w:rsidRPr="00193719" w:rsidRDefault="00873ACB" w:rsidP="0044284E">
            <w:pPr>
              <w:rPr>
                <w:rFonts w:eastAsia="DengXian"/>
              </w:rPr>
            </w:pPr>
            <w:r>
              <w:rPr>
                <w:rFonts w:eastAsia="DengXian" w:hint="eastAsia"/>
              </w:rPr>
              <w:t>M</w:t>
            </w:r>
            <w:r>
              <w:rPr>
                <w:rFonts w:eastAsia="DengXian"/>
              </w:rPr>
              <w:t>erging of 46-4, 46-5</w:t>
            </w:r>
          </w:p>
        </w:tc>
        <w:tc>
          <w:tcPr>
            <w:tcW w:w="1161" w:type="dxa"/>
          </w:tcPr>
          <w:p w14:paraId="62747DAD" w14:textId="77777777" w:rsidR="00873ACB" w:rsidRPr="00193719" w:rsidRDefault="00873ACB" w:rsidP="0044284E">
            <w:pPr>
              <w:rPr>
                <w:rFonts w:eastAsia="DengXian"/>
              </w:rPr>
            </w:pPr>
            <w:r>
              <w:rPr>
                <w:rFonts w:eastAsia="DengXian" w:hint="eastAsia"/>
              </w:rPr>
              <w:t>R</w:t>
            </w:r>
            <w:r>
              <w:rPr>
                <w:rFonts w:eastAsia="DengXian"/>
              </w:rPr>
              <w:t>2-25xxxxx</w:t>
            </w:r>
          </w:p>
        </w:tc>
        <w:tc>
          <w:tcPr>
            <w:tcW w:w="1559" w:type="dxa"/>
          </w:tcPr>
          <w:p w14:paraId="2A064F4F" w14:textId="77777777" w:rsidR="00873ACB" w:rsidRPr="00193719" w:rsidRDefault="00873ACB" w:rsidP="0044284E">
            <w:pPr>
              <w:rPr>
                <w:rFonts w:eastAsia="DengXian"/>
              </w:rPr>
            </w:pPr>
            <w:r>
              <w:rPr>
                <w:rFonts w:eastAsia="DengXian" w:hint="eastAsia"/>
              </w:rPr>
              <w:t>O</w:t>
            </w:r>
            <w:r>
              <w:rPr>
                <w:rFonts w:eastAsia="DengXian"/>
              </w:rPr>
              <w:t>PPO (Qianxi)</w:t>
            </w:r>
          </w:p>
        </w:tc>
        <w:tc>
          <w:tcPr>
            <w:tcW w:w="993" w:type="dxa"/>
          </w:tcPr>
          <w:p w14:paraId="4F1D4E09" w14:textId="77777777" w:rsidR="00873ACB" w:rsidRDefault="00873ACB" w:rsidP="0044284E"/>
        </w:tc>
        <w:tc>
          <w:tcPr>
            <w:tcW w:w="850" w:type="dxa"/>
          </w:tcPr>
          <w:p w14:paraId="32477BEC" w14:textId="77777777" w:rsidR="00873ACB" w:rsidRDefault="00873ACB" w:rsidP="0044284E">
            <w:r>
              <w:t>V002</w:t>
            </w:r>
          </w:p>
        </w:tc>
        <w:tc>
          <w:tcPr>
            <w:tcW w:w="814" w:type="dxa"/>
          </w:tcPr>
          <w:p w14:paraId="7B69DF9A" w14:textId="77777777" w:rsidR="00873ACB" w:rsidRDefault="00873ACB" w:rsidP="0044284E">
            <w:r>
              <w:t>ToDo</w:t>
            </w:r>
          </w:p>
        </w:tc>
      </w:tr>
    </w:tbl>
    <w:p w14:paraId="424DA589" w14:textId="77777777" w:rsidR="00873ACB" w:rsidRDefault="00873ACB" w:rsidP="00873ACB">
      <w:pPr>
        <w:pStyle w:val="CommentText"/>
      </w:pPr>
      <w:r>
        <w:rPr>
          <w:b/>
        </w:rPr>
        <w:br/>
        <w:t>[Description]</w:t>
      </w:r>
      <w:r>
        <w:t xml:space="preserve">: </w:t>
      </w:r>
      <w:r>
        <w:rPr>
          <w:rFonts w:hint="eastAsia"/>
        </w:rPr>
        <w:t>C</w:t>
      </w:r>
      <w:r>
        <w:t xml:space="preserve">learly, 46-4 is a subset of 46-5, in the sense </w:t>
      </w:r>
      <w:r w:rsidRPr="00193719">
        <w:t>that 46-4 supports a smaller number of MPR reduction combination compared to 46-5</w:t>
      </w:r>
      <w:r>
        <w:t>. So, there is no need for UE to simultaneously report the support of 46-4 and 46-5.</w:t>
      </w:r>
    </w:p>
    <w:p w14:paraId="37D4517C" w14:textId="77777777" w:rsidR="00873ACB" w:rsidRDefault="00873ACB" w:rsidP="00873ACB">
      <w:pPr>
        <w:pStyle w:val="CommentText"/>
      </w:pPr>
      <w:r>
        <w:rPr>
          <w:b/>
        </w:rPr>
        <w:t>[Proposed Change]</w:t>
      </w:r>
      <w:r>
        <w:t xml:space="preserve">: </w:t>
      </w:r>
      <w:r w:rsidRPr="00193719">
        <w:t>R2 implement 46-4 and 46-5 as two enumerate values of a same capability. If R2 cannot converge, ask R4 whether there is a reason that UE has to report the support of both 46-4 and 46-5 other than 46-5 only</w:t>
      </w:r>
      <w:r>
        <w:t xml:space="preserve"> using a LS.</w:t>
      </w:r>
    </w:p>
    <w:p w14:paraId="6746DE48" w14:textId="77777777" w:rsidR="00873ACB" w:rsidRDefault="00873ACB" w:rsidP="00873ACB">
      <w:r>
        <w:rPr>
          <w:b/>
        </w:rPr>
        <w:t>[Comments]</w:t>
      </w:r>
      <w:r>
        <w:t>:</w:t>
      </w:r>
    </w:p>
    <w:p w14:paraId="24CA6100" w14:textId="77777777" w:rsidR="00873ACB" w:rsidRDefault="00873ACB" w:rsidP="00873ACB">
      <w:pPr>
        <w:pStyle w:val="Heading1"/>
      </w:pPr>
      <w:r>
        <w:t>E038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51D20A4" w14:textId="77777777" w:rsidTr="0044284E">
        <w:tc>
          <w:tcPr>
            <w:tcW w:w="967" w:type="dxa"/>
          </w:tcPr>
          <w:p w14:paraId="02F8059C" w14:textId="77777777" w:rsidR="00873ACB" w:rsidRDefault="00873ACB" w:rsidP="0044284E">
            <w:r>
              <w:t>RIL Id</w:t>
            </w:r>
          </w:p>
        </w:tc>
        <w:tc>
          <w:tcPr>
            <w:tcW w:w="948" w:type="dxa"/>
          </w:tcPr>
          <w:p w14:paraId="7FFBE585" w14:textId="77777777" w:rsidR="00873ACB" w:rsidRDefault="00873ACB" w:rsidP="0044284E">
            <w:r>
              <w:t>WI</w:t>
            </w:r>
          </w:p>
        </w:tc>
        <w:tc>
          <w:tcPr>
            <w:tcW w:w="1068" w:type="dxa"/>
          </w:tcPr>
          <w:p w14:paraId="7DA113D4" w14:textId="77777777" w:rsidR="00873ACB" w:rsidRDefault="00873ACB" w:rsidP="0044284E">
            <w:r>
              <w:t>Class</w:t>
            </w:r>
          </w:p>
        </w:tc>
        <w:tc>
          <w:tcPr>
            <w:tcW w:w="2797" w:type="dxa"/>
          </w:tcPr>
          <w:p w14:paraId="2782AE2B" w14:textId="77777777" w:rsidR="00873ACB" w:rsidRDefault="00873ACB" w:rsidP="0044284E">
            <w:r>
              <w:t>Title</w:t>
            </w:r>
          </w:p>
        </w:tc>
        <w:tc>
          <w:tcPr>
            <w:tcW w:w="1161" w:type="dxa"/>
          </w:tcPr>
          <w:p w14:paraId="5B606EBA" w14:textId="77777777" w:rsidR="00873ACB" w:rsidRDefault="00873ACB" w:rsidP="0044284E">
            <w:r>
              <w:t>Tdoc</w:t>
            </w:r>
          </w:p>
        </w:tc>
        <w:tc>
          <w:tcPr>
            <w:tcW w:w="1559" w:type="dxa"/>
          </w:tcPr>
          <w:p w14:paraId="1D84BDDF" w14:textId="77777777" w:rsidR="00873ACB" w:rsidRDefault="00873ACB" w:rsidP="0044284E">
            <w:r>
              <w:t>Delegate</w:t>
            </w:r>
          </w:p>
        </w:tc>
        <w:tc>
          <w:tcPr>
            <w:tcW w:w="993" w:type="dxa"/>
          </w:tcPr>
          <w:p w14:paraId="0874E7DC" w14:textId="77777777" w:rsidR="00873ACB" w:rsidRDefault="00873ACB" w:rsidP="0044284E">
            <w:r>
              <w:t>Misc</w:t>
            </w:r>
          </w:p>
        </w:tc>
        <w:tc>
          <w:tcPr>
            <w:tcW w:w="850" w:type="dxa"/>
          </w:tcPr>
          <w:p w14:paraId="07EFA038" w14:textId="77777777" w:rsidR="00873ACB" w:rsidRDefault="00873ACB" w:rsidP="0044284E">
            <w:r>
              <w:t>File version</w:t>
            </w:r>
          </w:p>
        </w:tc>
        <w:tc>
          <w:tcPr>
            <w:tcW w:w="814" w:type="dxa"/>
          </w:tcPr>
          <w:p w14:paraId="0EE227CA" w14:textId="77777777" w:rsidR="00873ACB" w:rsidRDefault="00873ACB" w:rsidP="0044284E">
            <w:r>
              <w:t>Status</w:t>
            </w:r>
          </w:p>
        </w:tc>
      </w:tr>
      <w:tr w:rsidR="00873ACB" w14:paraId="1739CF37" w14:textId="77777777" w:rsidTr="0044284E">
        <w:tc>
          <w:tcPr>
            <w:tcW w:w="967" w:type="dxa"/>
          </w:tcPr>
          <w:p w14:paraId="1979E628" w14:textId="77777777" w:rsidR="00873ACB" w:rsidRDefault="00873ACB" w:rsidP="0044284E">
            <w:r>
              <w:t>E037</w:t>
            </w:r>
          </w:p>
        </w:tc>
        <w:tc>
          <w:tcPr>
            <w:tcW w:w="948" w:type="dxa"/>
          </w:tcPr>
          <w:p w14:paraId="747F574F" w14:textId="77777777" w:rsidR="00873ACB" w:rsidRDefault="00873ACB" w:rsidP="0044284E">
            <w:r>
              <w:rPr>
                <w:rFonts w:eastAsia="DengXian"/>
              </w:rPr>
              <w:t>LPWUS</w:t>
            </w:r>
          </w:p>
        </w:tc>
        <w:tc>
          <w:tcPr>
            <w:tcW w:w="1068" w:type="dxa"/>
          </w:tcPr>
          <w:p w14:paraId="5445562D" w14:textId="77777777" w:rsidR="00873ACB" w:rsidRDefault="00873ACB" w:rsidP="0044284E">
            <w:r>
              <w:t>1 or 2</w:t>
            </w:r>
          </w:p>
        </w:tc>
        <w:tc>
          <w:tcPr>
            <w:tcW w:w="2797" w:type="dxa"/>
          </w:tcPr>
          <w:p w14:paraId="0307EC85" w14:textId="77777777" w:rsidR="00873ACB" w:rsidRDefault="00873ACB" w:rsidP="0044284E">
            <w:r>
              <w:rPr>
                <w:rFonts w:eastAsia="MS Mincho"/>
              </w:rPr>
              <w:t xml:space="preserve">Clarify the </w:t>
            </w:r>
            <w:r w:rsidRPr="005D1F8C">
              <w:rPr>
                <w:rFonts w:eastAsia="MS Mincho"/>
                <w:i/>
                <w:iCs/>
              </w:rPr>
              <w:t>minimumTimeGap-r19</w:t>
            </w:r>
            <w:r>
              <w:rPr>
                <w:rFonts w:eastAsia="MS Mincho"/>
              </w:rPr>
              <w:t xml:space="preserve"> capability signalling</w:t>
            </w:r>
          </w:p>
        </w:tc>
        <w:tc>
          <w:tcPr>
            <w:tcW w:w="1161" w:type="dxa"/>
          </w:tcPr>
          <w:p w14:paraId="62095A92" w14:textId="77777777" w:rsidR="00873ACB" w:rsidRDefault="00873ACB" w:rsidP="0044284E">
            <w:r>
              <w:t>R2-25xxx</w:t>
            </w:r>
          </w:p>
        </w:tc>
        <w:tc>
          <w:tcPr>
            <w:tcW w:w="1559" w:type="dxa"/>
          </w:tcPr>
          <w:p w14:paraId="1BE46BFC" w14:textId="77777777" w:rsidR="00873ACB" w:rsidRDefault="00873ACB" w:rsidP="0044284E">
            <w:r>
              <w:t>Ericsson (Martin)</w:t>
            </w:r>
          </w:p>
        </w:tc>
        <w:tc>
          <w:tcPr>
            <w:tcW w:w="993" w:type="dxa"/>
          </w:tcPr>
          <w:p w14:paraId="250F5DF8" w14:textId="77777777" w:rsidR="00873ACB" w:rsidRDefault="00873ACB" w:rsidP="0044284E"/>
        </w:tc>
        <w:tc>
          <w:tcPr>
            <w:tcW w:w="850" w:type="dxa"/>
          </w:tcPr>
          <w:p w14:paraId="5994A824" w14:textId="77777777" w:rsidR="00873ACB" w:rsidRDefault="00873ACB" w:rsidP="0044284E">
            <w:r>
              <w:t>V006</w:t>
            </w:r>
          </w:p>
        </w:tc>
        <w:tc>
          <w:tcPr>
            <w:tcW w:w="814" w:type="dxa"/>
          </w:tcPr>
          <w:p w14:paraId="37035DFF" w14:textId="77777777" w:rsidR="00873ACB" w:rsidRDefault="00873ACB" w:rsidP="0044284E">
            <w:r>
              <w:t>ToDo</w:t>
            </w:r>
          </w:p>
        </w:tc>
      </w:tr>
    </w:tbl>
    <w:p w14:paraId="1FCF20B6" w14:textId="77777777" w:rsidR="00873ACB" w:rsidRDefault="00873ACB" w:rsidP="00873ACB">
      <w:pPr>
        <w:pStyle w:val="CommentText"/>
      </w:pPr>
      <w:r>
        <w:rPr>
          <w:b/>
        </w:rPr>
        <w:br/>
        <w:t>[Description]</w:t>
      </w:r>
      <w:r>
        <w:t xml:space="preserve">: </w:t>
      </w:r>
    </w:p>
    <w:p w14:paraId="6826B4A4" w14:textId="77777777" w:rsidR="00873ACB" w:rsidRDefault="00873ACB" w:rsidP="00873ACB">
      <w:pPr>
        <w:pStyle w:val="CommentText"/>
      </w:pPr>
      <w:r>
        <w:t xml:space="preserve">RAN1 agreed: </w:t>
      </w:r>
    </w:p>
    <w:p w14:paraId="2FECDF35" w14:textId="77777777" w:rsidR="00873ACB" w:rsidRPr="00F40D5C" w:rsidRDefault="00873ACB" w:rsidP="00873ACB">
      <w:pPr>
        <w:tabs>
          <w:tab w:val="left" w:pos="1360"/>
        </w:tabs>
        <w:spacing w:after="0"/>
        <w:rPr>
          <w:rFonts w:eastAsia="DengXian"/>
          <w:sz w:val="16"/>
          <w:szCs w:val="16"/>
          <w:highlight w:val="green"/>
        </w:rPr>
      </w:pPr>
      <w:r w:rsidRPr="00F40D5C">
        <w:rPr>
          <w:rFonts w:eastAsia="DengXian" w:hint="eastAsia"/>
          <w:sz w:val="16"/>
          <w:szCs w:val="16"/>
          <w:highlight w:val="green"/>
        </w:rPr>
        <w:t>Agreement</w:t>
      </w:r>
    </w:p>
    <w:p w14:paraId="2D3BAFC0" w14:textId="77777777" w:rsidR="00873ACB" w:rsidRPr="00F40D5C" w:rsidRDefault="00873ACB" w:rsidP="00873ACB">
      <w:pPr>
        <w:spacing w:after="0"/>
        <w:rPr>
          <w:sz w:val="16"/>
          <w:szCs w:val="16"/>
        </w:rPr>
      </w:pPr>
      <w:r w:rsidRPr="00F40D5C">
        <w:rPr>
          <w:sz w:val="16"/>
          <w:szCs w:val="16"/>
        </w:rPr>
        <w:t>The 3 capabilities for UE’s wake-up delay in idle/inactive mode are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1870"/>
        <w:gridCol w:w="1870"/>
        <w:gridCol w:w="1870"/>
      </w:tblGrid>
      <w:tr w:rsidR="00873ACB" w:rsidRPr="00F40D5C" w14:paraId="59EC1565" w14:textId="77777777" w:rsidTr="0044284E">
        <w:tc>
          <w:tcPr>
            <w:tcW w:w="2055" w:type="dxa"/>
          </w:tcPr>
          <w:p w14:paraId="65D214C4" w14:textId="77777777" w:rsidR="00873ACB" w:rsidRPr="00F40D5C" w:rsidRDefault="00873ACB" w:rsidP="0044284E">
            <w:pPr>
              <w:spacing w:after="0"/>
              <w:jc w:val="center"/>
              <w:rPr>
                <w:rFonts w:cs="Arial"/>
                <w:sz w:val="16"/>
                <w:szCs w:val="16"/>
              </w:rPr>
            </w:pPr>
            <w:r w:rsidRPr="00F40D5C">
              <w:rPr>
                <w:rFonts w:cs="Arial"/>
                <w:sz w:val="16"/>
                <w:szCs w:val="16"/>
              </w:rPr>
              <w:t>SSB periodicity (ms)</w:t>
            </w:r>
          </w:p>
        </w:tc>
        <w:tc>
          <w:tcPr>
            <w:tcW w:w="1870" w:type="dxa"/>
          </w:tcPr>
          <w:p w14:paraId="47739000" w14:textId="77777777" w:rsidR="00873ACB" w:rsidRPr="00F40D5C" w:rsidRDefault="00873ACB" w:rsidP="0044284E">
            <w:pPr>
              <w:spacing w:after="0"/>
              <w:jc w:val="center"/>
              <w:rPr>
                <w:rFonts w:cs="Arial"/>
                <w:sz w:val="16"/>
                <w:szCs w:val="16"/>
              </w:rPr>
            </w:pPr>
            <w:r w:rsidRPr="00F40D5C">
              <w:rPr>
                <w:rFonts w:cs="Arial"/>
                <w:sz w:val="16"/>
                <w:szCs w:val="16"/>
              </w:rPr>
              <w:t>Wake-up delay (ms)</w:t>
            </w:r>
          </w:p>
          <w:p w14:paraId="37681FF3" w14:textId="77777777" w:rsidR="00873ACB" w:rsidRPr="00F40D5C" w:rsidRDefault="00873ACB" w:rsidP="0044284E">
            <w:pPr>
              <w:spacing w:after="0"/>
              <w:jc w:val="center"/>
              <w:rPr>
                <w:rFonts w:cs="Arial"/>
                <w:sz w:val="16"/>
                <w:szCs w:val="16"/>
              </w:rPr>
            </w:pPr>
            <w:r w:rsidRPr="00F40D5C">
              <w:rPr>
                <w:rFonts w:cs="Arial"/>
                <w:sz w:val="16"/>
                <w:szCs w:val="16"/>
              </w:rPr>
              <w:t>UE capability 1</w:t>
            </w:r>
          </w:p>
        </w:tc>
        <w:tc>
          <w:tcPr>
            <w:tcW w:w="1870" w:type="dxa"/>
          </w:tcPr>
          <w:p w14:paraId="309E7FD9" w14:textId="77777777" w:rsidR="00873ACB" w:rsidRPr="00F40D5C" w:rsidRDefault="00873ACB" w:rsidP="0044284E">
            <w:pPr>
              <w:spacing w:after="0"/>
              <w:jc w:val="center"/>
              <w:rPr>
                <w:rFonts w:cs="Arial"/>
                <w:sz w:val="16"/>
                <w:szCs w:val="16"/>
              </w:rPr>
            </w:pPr>
            <w:r w:rsidRPr="00F40D5C">
              <w:rPr>
                <w:rFonts w:cs="Arial"/>
                <w:sz w:val="16"/>
                <w:szCs w:val="16"/>
              </w:rPr>
              <w:t>Wake-up delay (ms)</w:t>
            </w:r>
          </w:p>
          <w:p w14:paraId="4B9B881D" w14:textId="77777777" w:rsidR="00873ACB" w:rsidRPr="00F40D5C" w:rsidRDefault="00873ACB" w:rsidP="0044284E">
            <w:pPr>
              <w:spacing w:after="0"/>
              <w:jc w:val="center"/>
              <w:rPr>
                <w:rFonts w:cs="Arial"/>
                <w:sz w:val="16"/>
                <w:szCs w:val="16"/>
              </w:rPr>
            </w:pPr>
            <w:r w:rsidRPr="00F40D5C">
              <w:rPr>
                <w:rFonts w:cs="Arial"/>
                <w:sz w:val="16"/>
                <w:szCs w:val="16"/>
              </w:rPr>
              <w:t>UE capability 2</w:t>
            </w:r>
          </w:p>
        </w:tc>
        <w:tc>
          <w:tcPr>
            <w:tcW w:w="1870" w:type="dxa"/>
          </w:tcPr>
          <w:p w14:paraId="28C1AA09" w14:textId="77777777" w:rsidR="00873ACB" w:rsidRPr="00F40D5C" w:rsidRDefault="00873ACB" w:rsidP="0044284E">
            <w:pPr>
              <w:spacing w:after="0"/>
              <w:jc w:val="center"/>
              <w:rPr>
                <w:rFonts w:cs="Arial"/>
                <w:sz w:val="16"/>
                <w:szCs w:val="16"/>
              </w:rPr>
            </w:pPr>
            <w:r w:rsidRPr="00F40D5C">
              <w:rPr>
                <w:rFonts w:cs="Arial"/>
                <w:sz w:val="16"/>
                <w:szCs w:val="16"/>
              </w:rPr>
              <w:t>Wake-up delay (ms)</w:t>
            </w:r>
          </w:p>
          <w:p w14:paraId="28A4EB85" w14:textId="77777777" w:rsidR="00873ACB" w:rsidRPr="00F40D5C" w:rsidRDefault="00873ACB" w:rsidP="0044284E">
            <w:pPr>
              <w:spacing w:after="0"/>
              <w:jc w:val="center"/>
              <w:rPr>
                <w:rFonts w:cs="Arial"/>
                <w:sz w:val="16"/>
                <w:szCs w:val="16"/>
              </w:rPr>
            </w:pPr>
            <w:r w:rsidRPr="00F40D5C">
              <w:rPr>
                <w:rFonts w:cs="Arial"/>
                <w:sz w:val="16"/>
                <w:szCs w:val="16"/>
              </w:rPr>
              <w:t>UE capability 3</w:t>
            </w:r>
          </w:p>
        </w:tc>
      </w:tr>
      <w:tr w:rsidR="00873ACB" w:rsidRPr="00F40D5C" w14:paraId="4841A436" w14:textId="77777777" w:rsidTr="0044284E">
        <w:tc>
          <w:tcPr>
            <w:tcW w:w="2055" w:type="dxa"/>
          </w:tcPr>
          <w:p w14:paraId="50FDB9DA" w14:textId="77777777" w:rsidR="00873ACB" w:rsidRPr="00F40D5C" w:rsidRDefault="00873ACB" w:rsidP="0044284E">
            <w:pPr>
              <w:spacing w:after="0"/>
              <w:jc w:val="center"/>
              <w:rPr>
                <w:rFonts w:cs="Arial"/>
                <w:sz w:val="16"/>
                <w:szCs w:val="16"/>
              </w:rPr>
            </w:pPr>
            <w:r w:rsidRPr="00F40D5C">
              <w:rPr>
                <w:rFonts w:cs="Arial"/>
                <w:sz w:val="16"/>
                <w:szCs w:val="16"/>
              </w:rPr>
              <w:t>5/10/20</w:t>
            </w:r>
          </w:p>
        </w:tc>
        <w:tc>
          <w:tcPr>
            <w:tcW w:w="1870" w:type="dxa"/>
          </w:tcPr>
          <w:p w14:paraId="30CFCB32" w14:textId="77777777" w:rsidR="00873ACB" w:rsidRPr="00F40D5C" w:rsidRDefault="00873ACB" w:rsidP="0044284E">
            <w:pPr>
              <w:spacing w:after="0"/>
              <w:jc w:val="center"/>
              <w:rPr>
                <w:rFonts w:cs="Arial"/>
                <w:sz w:val="16"/>
                <w:szCs w:val="16"/>
              </w:rPr>
            </w:pPr>
            <w:r w:rsidRPr="00F40D5C">
              <w:rPr>
                <w:rFonts w:cs="Arial"/>
                <w:sz w:val="16"/>
                <w:szCs w:val="16"/>
              </w:rPr>
              <w:t>70</w:t>
            </w:r>
          </w:p>
        </w:tc>
        <w:tc>
          <w:tcPr>
            <w:tcW w:w="1870" w:type="dxa"/>
          </w:tcPr>
          <w:p w14:paraId="2EB2FF54" w14:textId="77777777" w:rsidR="00873ACB" w:rsidRPr="00F40D5C" w:rsidRDefault="00873ACB" w:rsidP="0044284E">
            <w:pPr>
              <w:spacing w:after="0"/>
              <w:jc w:val="center"/>
              <w:rPr>
                <w:rFonts w:cs="Arial"/>
                <w:sz w:val="16"/>
                <w:szCs w:val="16"/>
              </w:rPr>
            </w:pPr>
            <w:r w:rsidRPr="00F40D5C">
              <w:rPr>
                <w:rFonts w:cs="Arial"/>
                <w:sz w:val="16"/>
                <w:szCs w:val="16"/>
              </w:rPr>
              <w:t>500</w:t>
            </w:r>
          </w:p>
        </w:tc>
        <w:tc>
          <w:tcPr>
            <w:tcW w:w="1870" w:type="dxa"/>
          </w:tcPr>
          <w:p w14:paraId="23F9FBE7" w14:textId="77777777" w:rsidR="00873ACB" w:rsidRPr="00F40D5C" w:rsidRDefault="00873ACB" w:rsidP="0044284E">
            <w:pPr>
              <w:spacing w:after="0"/>
              <w:jc w:val="center"/>
              <w:rPr>
                <w:rFonts w:cs="Arial"/>
                <w:sz w:val="16"/>
                <w:szCs w:val="16"/>
              </w:rPr>
            </w:pPr>
            <w:r w:rsidRPr="00F40D5C">
              <w:rPr>
                <w:rFonts w:cs="Arial"/>
                <w:sz w:val="16"/>
                <w:szCs w:val="16"/>
              </w:rPr>
              <w:t>900</w:t>
            </w:r>
          </w:p>
        </w:tc>
      </w:tr>
      <w:tr w:rsidR="00873ACB" w:rsidRPr="00F40D5C" w14:paraId="74E0EBC9" w14:textId="77777777" w:rsidTr="0044284E">
        <w:tc>
          <w:tcPr>
            <w:tcW w:w="2055" w:type="dxa"/>
          </w:tcPr>
          <w:p w14:paraId="1945768C" w14:textId="77777777" w:rsidR="00873ACB" w:rsidRPr="00F40D5C" w:rsidRDefault="00873ACB" w:rsidP="0044284E">
            <w:pPr>
              <w:spacing w:after="0"/>
              <w:jc w:val="center"/>
              <w:rPr>
                <w:rFonts w:cs="Arial"/>
                <w:sz w:val="16"/>
                <w:szCs w:val="16"/>
              </w:rPr>
            </w:pPr>
            <w:r w:rsidRPr="00F40D5C">
              <w:rPr>
                <w:rFonts w:cs="Arial"/>
                <w:sz w:val="16"/>
                <w:szCs w:val="16"/>
              </w:rPr>
              <w:t>40</w:t>
            </w:r>
          </w:p>
        </w:tc>
        <w:tc>
          <w:tcPr>
            <w:tcW w:w="1870" w:type="dxa"/>
          </w:tcPr>
          <w:p w14:paraId="18E1A4EA" w14:textId="77777777" w:rsidR="00873ACB" w:rsidRPr="00F40D5C" w:rsidRDefault="00873ACB" w:rsidP="0044284E">
            <w:pPr>
              <w:spacing w:after="0"/>
              <w:jc w:val="center"/>
              <w:rPr>
                <w:rFonts w:cs="Arial"/>
                <w:sz w:val="16"/>
                <w:szCs w:val="16"/>
              </w:rPr>
            </w:pPr>
            <w:r w:rsidRPr="00F40D5C">
              <w:rPr>
                <w:rFonts w:cs="Arial"/>
                <w:sz w:val="16"/>
                <w:szCs w:val="16"/>
              </w:rPr>
              <w:t>130</w:t>
            </w:r>
          </w:p>
        </w:tc>
        <w:tc>
          <w:tcPr>
            <w:tcW w:w="1870" w:type="dxa"/>
          </w:tcPr>
          <w:p w14:paraId="2380667F" w14:textId="77777777" w:rsidR="00873ACB" w:rsidRPr="00F40D5C" w:rsidRDefault="00873ACB" w:rsidP="0044284E">
            <w:pPr>
              <w:spacing w:after="0"/>
              <w:jc w:val="center"/>
              <w:rPr>
                <w:rFonts w:cs="Arial"/>
                <w:sz w:val="16"/>
                <w:szCs w:val="16"/>
              </w:rPr>
            </w:pPr>
            <w:r w:rsidRPr="00F40D5C">
              <w:rPr>
                <w:rFonts w:cs="Arial"/>
                <w:sz w:val="16"/>
                <w:szCs w:val="16"/>
              </w:rPr>
              <w:t>600</w:t>
            </w:r>
          </w:p>
        </w:tc>
        <w:tc>
          <w:tcPr>
            <w:tcW w:w="1870" w:type="dxa"/>
          </w:tcPr>
          <w:p w14:paraId="0FE8E68A" w14:textId="77777777" w:rsidR="00873ACB" w:rsidRPr="00F40D5C" w:rsidRDefault="00873ACB" w:rsidP="0044284E">
            <w:pPr>
              <w:spacing w:after="0"/>
              <w:jc w:val="center"/>
              <w:rPr>
                <w:rFonts w:cs="Arial"/>
                <w:sz w:val="16"/>
                <w:szCs w:val="16"/>
              </w:rPr>
            </w:pPr>
            <w:r w:rsidRPr="00F40D5C">
              <w:rPr>
                <w:rFonts w:cs="Arial"/>
                <w:sz w:val="16"/>
                <w:szCs w:val="16"/>
              </w:rPr>
              <w:t>1000</w:t>
            </w:r>
          </w:p>
        </w:tc>
      </w:tr>
      <w:tr w:rsidR="00873ACB" w:rsidRPr="00F40D5C" w14:paraId="3ECBBE71" w14:textId="77777777" w:rsidTr="0044284E">
        <w:tc>
          <w:tcPr>
            <w:tcW w:w="2055" w:type="dxa"/>
          </w:tcPr>
          <w:p w14:paraId="73C26BF0" w14:textId="77777777" w:rsidR="00873ACB" w:rsidRPr="00F40D5C" w:rsidRDefault="00873ACB" w:rsidP="0044284E">
            <w:pPr>
              <w:spacing w:after="0"/>
              <w:jc w:val="center"/>
              <w:rPr>
                <w:rFonts w:cs="Arial"/>
                <w:sz w:val="16"/>
                <w:szCs w:val="16"/>
              </w:rPr>
            </w:pPr>
            <w:r w:rsidRPr="00F40D5C">
              <w:rPr>
                <w:rFonts w:cs="Arial"/>
                <w:sz w:val="16"/>
                <w:szCs w:val="16"/>
              </w:rPr>
              <w:t>80</w:t>
            </w:r>
          </w:p>
        </w:tc>
        <w:tc>
          <w:tcPr>
            <w:tcW w:w="1870" w:type="dxa"/>
          </w:tcPr>
          <w:p w14:paraId="04B3C203" w14:textId="77777777" w:rsidR="00873ACB" w:rsidRPr="00F40D5C" w:rsidRDefault="00873ACB" w:rsidP="0044284E">
            <w:pPr>
              <w:spacing w:after="0"/>
              <w:jc w:val="center"/>
              <w:rPr>
                <w:rFonts w:cs="Arial"/>
                <w:sz w:val="16"/>
                <w:szCs w:val="16"/>
              </w:rPr>
            </w:pPr>
            <w:r w:rsidRPr="00F40D5C">
              <w:rPr>
                <w:rFonts w:cs="Arial"/>
                <w:sz w:val="16"/>
                <w:szCs w:val="16"/>
              </w:rPr>
              <w:t>250</w:t>
            </w:r>
          </w:p>
        </w:tc>
        <w:tc>
          <w:tcPr>
            <w:tcW w:w="1870" w:type="dxa"/>
          </w:tcPr>
          <w:p w14:paraId="7F26AF3F" w14:textId="77777777" w:rsidR="00873ACB" w:rsidRPr="00F40D5C" w:rsidRDefault="00873ACB" w:rsidP="0044284E">
            <w:pPr>
              <w:spacing w:after="0"/>
              <w:jc w:val="center"/>
              <w:rPr>
                <w:rFonts w:cs="Arial"/>
                <w:sz w:val="16"/>
                <w:szCs w:val="16"/>
              </w:rPr>
            </w:pPr>
            <w:r w:rsidRPr="00F40D5C">
              <w:rPr>
                <w:rFonts w:cs="Arial"/>
                <w:sz w:val="16"/>
                <w:szCs w:val="16"/>
              </w:rPr>
              <w:t>800</w:t>
            </w:r>
          </w:p>
        </w:tc>
        <w:tc>
          <w:tcPr>
            <w:tcW w:w="1870" w:type="dxa"/>
          </w:tcPr>
          <w:p w14:paraId="0A1E1301" w14:textId="77777777" w:rsidR="00873ACB" w:rsidRPr="00F40D5C" w:rsidRDefault="00873ACB" w:rsidP="0044284E">
            <w:pPr>
              <w:spacing w:after="0"/>
              <w:jc w:val="center"/>
              <w:rPr>
                <w:rFonts w:cs="Arial"/>
                <w:sz w:val="16"/>
                <w:szCs w:val="16"/>
              </w:rPr>
            </w:pPr>
            <w:r w:rsidRPr="00F40D5C">
              <w:rPr>
                <w:rFonts w:cs="Arial"/>
                <w:sz w:val="16"/>
                <w:szCs w:val="16"/>
              </w:rPr>
              <w:t>1200</w:t>
            </w:r>
          </w:p>
        </w:tc>
      </w:tr>
      <w:tr w:rsidR="00873ACB" w:rsidRPr="00F40D5C" w14:paraId="3DF5030B" w14:textId="77777777" w:rsidTr="0044284E">
        <w:tc>
          <w:tcPr>
            <w:tcW w:w="2055" w:type="dxa"/>
          </w:tcPr>
          <w:p w14:paraId="2955CDEB" w14:textId="77777777" w:rsidR="00873ACB" w:rsidRPr="00F40D5C" w:rsidRDefault="00873ACB" w:rsidP="0044284E">
            <w:pPr>
              <w:spacing w:after="0"/>
              <w:jc w:val="center"/>
              <w:rPr>
                <w:rFonts w:cs="Arial"/>
                <w:sz w:val="16"/>
                <w:szCs w:val="16"/>
              </w:rPr>
            </w:pPr>
            <w:r w:rsidRPr="00F40D5C">
              <w:rPr>
                <w:rFonts w:cs="Arial"/>
                <w:sz w:val="16"/>
                <w:szCs w:val="16"/>
              </w:rPr>
              <w:t>160</w:t>
            </w:r>
          </w:p>
        </w:tc>
        <w:tc>
          <w:tcPr>
            <w:tcW w:w="1870" w:type="dxa"/>
          </w:tcPr>
          <w:p w14:paraId="5BC9742E" w14:textId="77777777" w:rsidR="00873ACB" w:rsidRPr="00F40D5C" w:rsidRDefault="00873ACB" w:rsidP="0044284E">
            <w:pPr>
              <w:spacing w:after="0"/>
              <w:jc w:val="center"/>
              <w:rPr>
                <w:rFonts w:cs="Arial"/>
                <w:sz w:val="16"/>
                <w:szCs w:val="16"/>
              </w:rPr>
            </w:pPr>
            <w:r w:rsidRPr="00F40D5C">
              <w:rPr>
                <w:rFonts w:cs="Arial"/>
                <w:sz w:val="16"/>
                <w:szCs w:val="16"/>
              </w:rPr>
              <w:t>490</w:t>
            </w:r>
          </w:p>
        </w:tc>
        <w:tc>
          <w:tcPr>
            <w:tcW w:w="1870" w:type="dxa"/>
          </w:tcPr>
          <w:p w14:paraId="5A7AF14F" w14:textId="77777777" w:rsidR="00873ACB" w:rsidRPr="00F40D5C" w:rsidRDefault="00873ACB" w:rsidP="0044284E">
            <w:pPr>
              <w:spacing w:after="0"/>
              <w:jc w:val="center"/>
              <w:rPr>
                <w:rFonts w:cs="Arial"/>
                <w:sz w:val="16"/>
                <w:szCs w:val="16"/>
              </w:rPr>
            </w:pPr>
            <w:r w:rsidRPr="00F40D5C">
              <w:rPr>
                <w:rFonts w:cs="Arial"/>
                <w:sz w:val="16"/>
                <w:szCs w:val="16"/>
              </w:rPr>
              <w:t>1200</w:t>
            </w:r>
          </w:p>
        </w:tc>
        <w:tc>
          <w:tcPr>
            <w:tcW w:w="1870" w:type="dxa"/>
          </w:tcPr>
          <w:p w14:paraId="3988536B" w14:textId="77777777" w:rsidR="00873ACB" w:rsidRPr="00F40D5C" w:rsidRDefault="00873ACB" w:rsidP="0044284E">
            <w:pPr>
              <w:spacing w:after="0"/>
              <w:jc w:val="center"/>
              <w:rPr>
                <w:rFonts w:cs="Arial"/>
                <w:sz w:val="16"/>
                <w:szCs w:val="16"/>
              </w:rPr>
            </w:pPr>
            <w:r w:rsidRPr="00F40D5C">
              <w:rPr>
                <w:rFonts w:cs="Arial"/>
                <w:sz w:val="16"/>
                <w:szCs w:val="16"/>
              </w:rPr>
              <w:t>1600</w:t>
            </w:r>
          </w:p>
        </w:tc>
      </w:tr>
    </w:tbl>
    <w:p w14:paraId="7B82884C" w14:textId="77777777" w:rsidR="00873ACB" w:rsidRDefault="00873ACB" w:rsidP="00873ACB">
      <w:pPr>
        <w:pStyle w:val="CommentText"/>
      </w:pPr>
      <w:r>
        <w:t>The MEGA 38.306 and 38.331 include:</w:t>
      </w:r>
    </w:p>
    <w:p w14:paraId="59B3BA81" w14:textId="77777777" w:rsidR="00873ACB" w:rsidRDefault="00873ACB" w:rsidP="00873ACB">
      <w:pPr>
        <w:pStyle w:val="CommentText"/>
      </w:pPr>
      <w:ins w:id="2891" w:author="NR_LPWUS" w:date="2025-09-09T00:15:00Z">
        <w:r w:rsidRPr="003C421A">
          <w:rPr>
            <w:rFonts w:ascii="Arial" w:hAnsi="Arial" w:cs="Arial"/>
            <w:sz w:val="18"/>
            <w:szCs w:val="18"/>
          </w:rPr>
          <w:t>-</w:t>
        </w:r>
        <w:r w:rsidRPr="003C421A">
          <w:rPr>
            <w:rFonts w:ascii="Arial" w:hAnsi="Arial" w:cs="Arial"/>
            <w:sz w:val="18"/>
            <w:szCs w:val="18"/>
          </w:rPr>
          <w:tab/>
        </w:r>
        <w:r w:rsidRPr="003C421A">
          <w:rPr>
            <w:rFonts w:ascii="Arial" w:hAnsi="Arial" w:cs="Arial"/>
            <w:i/>
            <w:iCs/>
            <w:sz w:val="18"/>
            <w:szCs w:val="18"/>
          </w:rPr>
          <w:t>minimumTimeGap-r19</w:t>
        </w:r>
        <w:r w:rsidRPr="003C421A">
          <w:rPr>
            <w:rFonts w:ascii="Arial" w:hAnsi="Arial" w:cs="Arial"/>
            <w:sz w:val="18"/>
            <w:szCs w:val="18"/>
          </w:rPr>
          <w:t xml:space="preserve"> indicates the minimum time gap between LP-WUS reception and UE to start PDCCH monitoring</w:t>
        </w:r>
        <w:r w:rsidRPr="003C421A">
          <w:rPr>
            <w:rStyle w:val="CommentReference"/>
            <w:rFonts w:eastAsiaTheme="minorEastAsia" w:cs="Arial"/>
            <w:sz w:val="10"/>
            <w:szCs w:val="13"/>
            <w:lang w:eastAsia="en-US"/>
          </w:rPr>
          <w:t>.</w:t>
        </w:r>
      </w:ins>
    </w:p>
    <w:p w14:paraId="5F06BA1B" w14:textId="77777777" w:rsidR="00873ACB" w:rsidRDefault="00873ACB" w:rsidP="00873ACB">
      <w:pPr>
        <w:pStyle w:val="PL"/>
        <w:rPr>
          <w:ins w:id="2892" w:author="NR_LPWUS" w:date="2025-09-09T02:47:00Z"/>
          <w:color w:val="993366"/>
        </w:rPr>
      </w:pPr>
      <w:ins w:id="2893" w:author="NR_LPWUS" w:date="2025-09-09T02:47:00Z">
        <w:r w:rsidRPr="00556D6C">
          <w:t xml:space="preserve">LPWUS-SupportedBandInfo-r19 ::=   </w:t>
        </w:r>
        <w:r>
          <w:rPr>
            <w:color w:val="993366"/>
          </w:rPr>
          <w:t xml:space="preserve">SEQUENCE </w:t>
        </w:r>
        <w:r w:rsidRPr="00556D6C">
          <w:t>{</w:t>
        </w:r>
      </w:ins>
    </w:p>
    <w:p w14:paraId="201E9672" w14:textId="77777777" w:rsidR="00873ACB" w:rsidRDefault="00873ACB" w:rsidP="00873ACB">
      <w:pPr>
        <w:pStyle w:val="PL"/>
        <w:rPr>
          <w:ins w:id="2894" w:author="NR_LPWUS" w:date="2025-09-09T02:47:00Z"/>
        </w:rPr>
      </w:pPr>
      <w:ins w:id="2895" w:author="NR_LPWUS" w:date="2025-09-09T02:47:00Z">
        <w:r>
          <w:rPr>
            <w:rFonts w:hint="eastAsia"/>
          </w:rPr>
          <w:t xml:space="preserve"> </w:t>
        </w:r>
        <w:r>
          <w:t xml:space="preserve">   supportedBandIndicator-r19            </w:t>
        </w:r>
        <w:r w:rsidRPr="00EE6E73">
          <w:t>FreqBandIndicatorNR,</w:t>
        </w:r>
      </w:ins>
    </w:p>
    <w:p w14:paraId="507E57D3" w14:textId="77777777" w:rsidR="00873ACB" w:rsidRPr="00FA2B63" w:rsidRDefault="00873ACB" w:rsidP="00873ACB">
      <w:pPr>
        <w:pStyle w:val="PL"/>
        <w:rPr>
          <w:ins w:id="2896" w:author="NR_LPWUS" w:date="2025-09-09T02:47:00Z"/>
        </w:rPr>
      </w:pPr>
      <w:ins w:id="2897" w:author="NR_LPWUS" w:date="2025-09-09T02:47:00Z">
        <w:r>
          <w:rPr>
            <w:rFonts w:hint="eastAsia"/>
          </w:rPr>
          <w:t xml:space="preserve"> </w:t>
        </w:r>
        <w:r>
          <w:t xml:space="preserve">  </w:t>
        </w:r>
        <w:r w:rsidRPr="00556D6C">
          <w:rPr>
            <w:color w:val="808080"/>
          </w:rPr>
          <w:t xml:space="preserve"> -- R1 62-1: LP-WUS operation in IDLE/INACTIVE mode based on OOK signal</w:t>
        </w:r>
      </w:ins>
    </w:p>
    <w:p w14:paraId="19FC0D46" w14:textId="77777777" w:rsidR="00873ACB" w:rsidRDefault="00873ACB" w:rsidP="00873ACB">
      <w:pPr>
        <w:pStyle w:val="PL"/>
        <w:rPr>
          <w:ins w:id="2898" w:author="NR_LPWUS" w:date="2025-09-09T02:47:00Z"/>
          <w:color w:val="993366"/>
        </w:rPr>
      </w:pPr>
      <w:ins w:id="2899" w:author="NR_LPWUS" w:date="2025-09-09T02:47:00Z">
        <w:r>
          <w:rPr>
            <w:rFonts w:hint="eastAsia"/>
            <w:color w:val="993366"/>
          </w:rPr>
          <w:t xml:space="preserve"> </w:t>
        </w:r>
        <w:r>
          <w:rPr>
            <w:color w:val="993366"/>
          </w:rPr>
          <w:t xml:space="preserve">   </w:t>
        </w:r>
        <w:r w:rsidRPr="00825157">
          <w:t xml:space="preserve">lpwus-OOK-r19  </w:t>
        </w:r>
        <w:r>
          <w:rPr>
            <w:color w:val="993366"/>
          </w:rPr>
          <w:t xml:space="preserve">               ENUMERATED </w:t>
        </w:r>
        <w:r w:rsidRPr="00825157">
          <w:t xml:space="preserve">{supported} </w:t>
        </w:r>
        <w:r>
          <w:rPr>
            <w:color w:val="993366"/>
          </w:rPr>
          <w:t xml:space="preserve">                                     OPTIONAL</w:t>
        </w:r>
        <w:r w:rsidRPr="00825157">
          <w:t>,</w:t>
        </w:r>
      </w:ins>
    </w:p>
    <w:p w14:paraId="7596052D" w14:textId="77777777" w:rsidR="00873ACB" w:rsidRPr="00FA2B63" w:rsidRDefault="00873ACB" w:rsidP="00873ACB">
      <w:pPr>
        <w:pStyle w:val="PL"/>
        <w:rPr>
          <w:ins w:id="2900" w:author="NR_LPWUS" w:date="2025-09-09T02:47:00Z"/>
          <w:color w:val="808080"/>
        </w:rPr>
      </w:pPr>
      <w:ins w:id="2901" w:author="NR_LPWUS" w:date="2025-09-09T02:47:00Z">
        <w:r w:rsidRPr="00556D6C">
          <w:rPr>
            <w:rFonts w:hint="eastAsia"/>
            <w:color w:val="808080"/>
          </w:rPr>
          <w:t xml:space="preserve"> </w:t>
        </w:r>
        <w:r w:rsidRPr="00556D6C">
          <w:rPr>
            <w:color w:val="808080"/>
          </w:rPr>
          <w:t xml:space="preserve">   -- R1 62-1a: LP-WUS operation in IDLE/INACTIVE mode based on OFDM overlaid sequence</w:t>
        </w:r>
      </w:ins>
    </w:p>
    <w:p w14:paraId="17518BE2" w14:textId="77777777" w:rsidR="00873ACB" w:rsidRDefault="00873ACB" w:rsidP="00873ACB">
      <w:pPr>
        <w:pStyle w:val="PL"/>
        <w:rPr>
          <w:ins w:id="2902" w:author="NR_LPWUS" w:date="2025-09-09T02:47:00Z"/>
          <w:color w:val="993366"/>
        </w:rPr>
      </w:pPr>
      <w:ins w:id="2903" w:author="NR_LPWUS" w:date="2025-09-09T02:47:00Z">
        <w:r>
          <w:rPr>
            <w:rFonts w:hint="eastAsia"/>
            <w:color w:val="993366"/>
          </w:rPr>
          <w:t xml:space="preserve"> </w:t>
        </w:r>
        <w:r>
          <w:rPr>
            <w:color w:val="993366"/>
          </w:rPr>
          <w:t xml:space="preserve">   </w:t>
        </w:r>
        <w:r w:rsidRPr="00825157">
          <w:t>lpwus-OFDM-r19</w:t>
        </w:r>
        <w:r>
          <w:rPr>
            <w:color w:val="993366"/>
          </w:rPr>
          <w:t xml:space="preserve">                ENUMERATED </w:t>
        </w:r>
        <w:r w:rsidRPr="00825157">
          <w:t xml:space="preserve">{supported} </w:t>
        </w:r>
        <w:r>
          <w:rPr>
            <w:color w:val="993366"/>
          </w:rPr>
          <w:t xml:space="preserve">                                     OPTIONAL</w:t>
        </w:r>
        <w:r w:rsidRPr="00825157">
          <w:t>,</w:t>
        </w:r>
      </w:ins>
    </w:p>
    <w:p w14:paraId="2E700C62" w14:textId="77777777" w:rsidR="00873ACB" w:rsidRPr="00FA2B63" w:rsidRDefault="00873ACB" w:rsidP="00873ACB">
      <w:pPr>
        <w:pStyle w:val="PL"/>
        <w:rPr>
          <w:ins w:id="2904" w:author="NR_LPWUS" w:date="2025-09-09T02:47:00Z"/>
          <w:color w:val="808080"/>
        </w:rPr>
      </w:pPr>
      <w:ins w:id="2905" w:author="NR_LPWUS" w:date="2025-09-09T02:47:00Z">
        <w:r w:rsidRPr="00556D6C">
          <w:rPr>
            <w:rFonts w:hint="eastAsia"/>
            <w:color w:val="808080"/>
          </w:rPr>
          <w:t xml:space="preserve"> </w:t>
        </w:r>
        <w:r w:rsidRPr="00556D6C">
          <w:rPr>
            <w:color w:val="808080"/>
          </w:rPr>
          <w:t xml:space="preserve">   -- R1 62-1b: LP-SS based RRM measurement in IDLE/INACTIVE mode when LP-SS overlaid sequence is configured</w:t>
        </w:r>
      </w:ins>
    </w:p>
    <w:p w14:paraId="1B97D6AF" w14:textId="77777777" w:rsidR="00873ACB" w:rsidRDefault="00873ACB" w:rsidP="00873ACB">
      <w:pPr>
        <w:pStyle w:val="PL"/>
      </w:pPr>
      <w:ins w:id="2906" w:author="NR_LPWUS" w:date="2025-09-09T02:47:00Z">
        <w:r>
          <w:rPr>
            <w:rFonts w:hint="eastAsia"/>
            <w:color w:val="993366"/>
          </w:rPr>
          <w:t xml:space="preserve"> </w:t>
        </w:r>
        <w:r>
          <w:rPr>
            <w:color w:val="993366"/>
          </w:rPr>
          <w:t xml:space="preserve">   </w:t>
        </w:r>
        <w:r w:rsidRPr="00825157">
          <w:t xml:space="preserve">lpwus-LP-SS-r19  </w:t>
        </w:r>
        <w:r>
          <w:rPr>
            <w:color w:val="993366"/>
          </w:rPr>
          <w:t xml:space="preserve">             ENUMERATED </w:t>
        </w:r>
        <w:r w:rsidRPr="00825157">
          <w:t>{supported}</w:t>
        </w:r>
        <w:r>
          <w:rPr>
            <w:color w:val="993366"/>
          </w:rPr>
          <w:t xml:space="preserve">                                      OPTIONAL</w:t>
        </w:r>
        <w:r w:rsidRPr="00825157">
          <w:t>,</w:t>
        </w:r>
      </w:ins>
    </w:p>
    <w:p w14:paraId="2B13AB34" w14:textId="77777777" w:rsidR="00873ACB" w:rsidDel="00CE2122" w:rsidRDefault="00873ACB" w:rsidP="00873ACB">
      <w:pPr>
        <w:pStyle w:val="PL"/>
        <w:rPr>
          <w:ins w:id="2907" w:author="NR_LPWUS" w:date="2025-09-09T02:47:00Z"/>
          <w:del w:id="2908" w:author="Netw_Energy_NR_enh" w:date="2025-09-09T02:48:00Z"/>
        </w:rPr>
      </w:pPr>
    </w:p>
    <w:p w14:paraId="2C9BA323" w14:textId="77777777" w:rsidR="00873ACB" w:rsidRDefault="00873ACB" w:rsidP="00873ACB">
      <w:pPr>
        <w:pStyle w:val="PL"/>
        <w:rPr>
          <w:ins w:id="2909" w:author="NR_LPWUS" w:date="2025-09-09T02:47:00Z"/>
        </w:rPr>
      </w:pPr>
      <w:ins w:id="2910" w:author="NR_LPWUS" w:date="2025-09-09T02:47:00Z">
        <w:r w:rsidRPr="00D71163">
          <w:rPr>
            <w:rFonts w:hint="eastAsia"/>
          </w:rPr>
          <w:t xml:space="preserve"> </w:t>
        </w:r>
        <w:r w:rsidRPr="00D71163">
          <w:t xml:space="preserve">   </w:t>
        </w:r>
        <w:r w:rsidRPr="00FA09B3">
          <w:t xml:space="preserve">minimumTimeGap-r19                    </w:t>
        </w:r>
        <w:r w:rsidRPr="00FA09B3">
          <w:rPr>
            <w:color w:val="993366"/>
          </w:rPr>
          <w:t>SEQUENCE</w:t>
        </w:r>
        <w:r>
          <w:t xml:space="preserve"> {</w:t>
        </w:r>
      </w:ins>
    </w:p>
    <w:p w14:paraId="69CE46DC" w14:textId="77777777" w:rsidR="00873ACB" w:rsidRDefault="00873ACB" w:rsidP="00873ACB">
      <w:pPr>
        <w:pStyle w:val="PL"/>
        <w:rPr>
          <w:ins w:id="2911" w:author="NR_LPWUS" w:date="2025-09-09T02:47:00Z"/>
        </w:rPr>
      </w:pPr>
      <w:ins w:id="2912" w:author="NR_LPWUS" w:date="2025-09-09T02:47:00Z">
        <w:r w:rsidRPr="00D71163">
          <w:rPr>
            <w:rFonts w:hint="eastAsia"/>
          </w:rPr>
          <w:t xml:space="preserve"> </w:t>
        </w:r>
        <w:r w:rsidRPr="00D71163">
          <w:t xml:space="preserve">   </w:t>
        </w:r>
        <w:r>
          <w:t xml:space="preserve">    wakeUpDelay-SSB-Periodicity-LessThan20ms-r19     </w:t>
        </w:r>
        <w:r w:rsidRPr="00FA09B3">
          <w:rPr>
            <w:color w:val="993366"/>
          </w:rPr>
          <w:t>ENUMERATED</w:t>
        </w:r>
        <w:r>
          <w:t xml:space="preserve"> {ms70, ms500, ms900}                             </w:t>
        </w:r>
        <w:r w:rsidRPr="00FA09B3">
          <w:rPr>
            <w:color w:val="993366"/>
          </w:rPr>
          <w:t>OPTIONAL</w:t>
        </w:r>
        <w:r>
          <w:t>,</w:t>
        </w:r>
      </w:ins>
    </w:p>
    <w:p w14:paraId="29815B43" w14:textId="77777777" w:rsidR="00873ACB" w:rsidRDefault="00873ACB" w:rsidP="00873ACB">
      <w:pPr>
        <w:pStyle w:val="PL"/>
        <w:rPr>
          <w:ins w:id="2913" w:author="NR_LPWUS" w:date="2025-09-09T02:47:00Z"/>
        </w:rPr>
      </w:pPr>
      <w:ins w:id="2914" w:author="NR_LPWUS" w:date="2025-09-09T02:47:00Z">
        <w:r w:rsidRPr="00D71163">
          <w:rPr>
            <w:rFonts w:hint="eastAsia"/>
          </w:rPr>
          <w:t xml:space="preserve"> </w:t>
        </w:r>
        <w:r w:rsidRPr="00D71163">
          <w:t xml:space="preserve">   </w:t>
        </w:r>
        <w:r>
          <w:t xml:space="preserve">    wakeUpDelay-SSB-Periodicity-40ms-r19             </w:t>
        </w:r>
        <w:r w:rsidRPr="00FA09B3">
          <w:rPr>
            <w:color w:val="993366"/>
          </w:rPr>
          <w:t>ENUMERATED</w:t>
        </w:r>
        <w:r>
          <w:t xml:space="preserve"> {ms130, ms600, ms1000}                           </w:t>
        </w:r>
        <w:r w:rsidRPr="00FA09B3">
          <w:rPr>
            <w:color w:val="993366"/>
          </w:rPr>
          <w:t>OPTIONAL</w:t>
        </w:r>
        <w:r>
          <w:t>,</w:t>
        </w:r>
      </w:ins>
    </w:p>
    <w:p w14:paraId="6296DE0C" w14:textId="77777777" w:rsidR="00873ACB" w:rsidRDefault="00873ACB" w:rsidP="00873ACB">
      <w:pPr>
        <w:pStyle w:val="PL"/>
        <w:rPr>
          <w:ins w:id="2915" w:author="NR_LPWUS" w:date="2025-09-09T02:47:00Z"/>
        </w:rPr>
      </w:pPr>
      <w:ins w:id="2916" w:author="NR_LPWUS" w:date="2025-09-09T02:47:00Z">
        <w:r w:rsidRPr="00D71163">
          <w:rPr>
            <w:rFonts w:hint="eastAsia"/>
          </w:rPr>
          <w:t xml:space="preserve"> </w:t>
        </w:r>
        <w:r w:rsidRPr="00D71163">
          <w:t xml:space="preserve">   </w:t>
        </w:r>
        <w:r>
          <w:t xml:space="preserve">    wakeUpDelay-SSB-Periodicity-80ms-r19             </w:t>
        </w:r>
        <w:r w:rsidRPr="00FA09B3">
          <w:rPr>
            <w:color w:val="993366"/>
          </w:rPr>
          <w:t>ENUMERATED</w:t>
        </w:r>
        <w:r>
          <w:t xml:space="preserve"> {ms250, ms800, ms1200}                           </w:t>
        </w:r>
        <w:r w:rsidRPr="00FA09B3">
          <w:rPr>
            <w:color w:val="993366"/>
          </w:rPr>
          <w:t>OPTIONAL</w:t>
        </w:r>
        <w:r>
          <w:t>,</w:t>
        </w:r>
      </w:ins>
    </w:p>
    <w:p w14:paraId="50D161DA" w14:textId="77777777" w:rsidR="00873ACB" w:rsidRDefault="00873ACB" w:rsidP="00873ACB">
      <w:pPr>
        <w:pStyle w:val="PL"/>
        <w:rPr>
          <w:ins w:id="2917" w:author="NR_LPWUS" w:date="2025-09-09T02:47:00Z"/>
        </w:rPr>
      </w:pPr>
      <w:ins w:id="2918" w:author="NR_LPWUS" w:date="2025-09-09T02:47:00Z">
        <w:r w:rsidRPr="00D71163">
          <w:rPr>
            <w:rFonts w:hint="eastAsia"/>
          </w:rPr>
          <w:t xml:space="preserve"> </w:t>
        </w:r>
        <w:r w:rsidRPr="00D71163">
          <w:t xml:space="preserve">   </w:t>
        </w:r>
        <w:r>
          <w:t xml:space="preserve">    wakeUpDelay-SSB-Periodicity-160ms-r19            </w:t>
        </w:r>
        <w:r w:rsidRPr="00FA09B3">
          <w:rPr>
            <w:color w:val="993366"/>
          </w:rPr>
          <w:t>ENUMERATED</w:t>
        </w:r>
        <w:r>
          <w:t xml:space="preserve"> {ms490, ms1200, ms1600}                           </w:t>
        </w:r>
        <w:r w:rsidRPr="00FA09B3">
          <w:rPr>
            <w:color w:val="993366"/>
          </w:rPr>
          <w:t>OPTIONAL</w:t>
        </w:r>
      </w:ins>
    </w:p>
    <w:p w14:paraId="0BA3CCD4" w14:textId="77777777" w:rsidR="00873ACB" w:rsidRPr="00FA09B3" w:rsidRDefault="00873ACB" w:rsidP="00873ACB">
      <w:pPr>
        <w:pStyle w:val="PL"/>
        <w:rPr>
          <w:ins w:id="2919" w:author="NR_LPWUS" w:date="2025-09-09T02:47:00Z"/>
        </w:rPr>
      </w:pPr>
      <w:ins w:id="2920" w:author="NR_LPWUS" w:date="2025-09-09T02:47:00Z">
        <w:r w:rsidRPr="00D71163">
          <w:rPr>
            <w:rFonts w:hint="eastAsia"/>
          </w:rPr>
          <w:t xml:space="preserve"> </w:t>
        </w:r>
        <w:r w:rsidRPr="00D71163">
          <w:t xml:space="preserve">   </w:t>
        </w:r>
        <w:r>
          <w:t>}</w:t>
        </w:r>
      </w:ins>
    </w:p>
    <w:p w14:paraId="25F59252" w14:textId="77777777" w:rsidR="00873ACB" w:rsidRPr="00556D6C" w:rsidRDefault="00873ACB" w:rsidP="00873ACB">
      <w:pPr>
        <w:pStyle w:val="PL"/>
        <w:rPr>
          <w:ins w:id="2921" w:author="NR_LPWUS" w:date="2025-09-09T02:47:00Z"/>
        </w:rPr>
      </w:pPr>
      <w:ins w:id="2922" w:author="NR_LPWUS" w:date="2025-09-09T02:47:00Z">
        <w:r w:rsidRPr="00556D6C">
          <w:t>}</w:t>
        </w:r>
      </w:ins>
    </w:p>
    <w:p w14:paraId="58FB1B32" w14:textId="77777777" w:rsidR="00873ACB" w:rsidRDefault="00873ACB" w:rsidP="00873ACB">
      <w:pPr>
        <w:pStyle w:val="CommentText"/>
      </w:pPr>
    </w:p>
    <w:p w14:paraId="344F2AFA" w14:textId="77777777" w:rsidR="00873ACB" w:rsidRDefault="00873ACB" w:rsidP="00873ACB">
      <w:pPr>
        <w:pStyle w:val="CommentText"/>
      </w:pPr>
      <w:r>
        <w:t>It is not clear whether the UE is required to send at least one wake-up delay for one SSB periodicity, or a wake-up delay for each possible SSB periodicity. Furthermore, what is the implication when the UE did not signal a wake-up delay for the configured SSB periodicity in the cell?</w:t>
      </w:r>
    </w:p>
    <w:p w14:paraId="5C307C2E" w14:textId="77777777" w:rsidR="00873ACB" w:rsidRDefault="00873ACB" w:rsidP="00873ACB">
      <w:pPr>
        <w:pStyle w:val="CommentText"/>
      </w:pPr>
      <w:r>
        <w:rPr>
          <w:b/>
        </w:rPr>
        <w:t>[Proposed Change]</w:t>
      </w:r>
      <w:r>
        <w:t xml:space="preserve">: </w:t>
      </w:r>
    </w:p>
    <w:p w14:paraId="4B18D5DD" w14:textId="77777777" w:rsidR="00873ACB" w:rsidRPr="000C5A55" w:rsidRDefault="00873ACB" w:rsidP="00873ACB">
      <w:pPr>
        <w:rPr>
          <w:bCs/>
        </w:rPr>
      </w:pPr>
      <w:r>
        <w:rPr>
          <w:bCs/>
        </w:rPr>
        <w:t>Based on offline discussion a proposal will be provided in a Tdoc.</w:t>
      </w:r>
    </w:p>
    <w:p w14:paraId="12D1615F" w14:textId="77777777" w:rsidR="00873ACB" w:rsidRDefault="00873ACB" w:rsidP="00873ACB">
      <w:r>
        <w:rPr>
          <w:b/>
        </w:rPr>
        <w:t>[Comments]</w:t>
      </w:r>
      <w:r>
        <w:t>:</w:t>
      </w:r>
    </w:p>
    <w:p w14:paraId="05912413" w14:textId="77777777" w:rsidR="00873ACB" w:rsidRDefault="00873ACB" w:rsidP="00873ACB">
      <w:pPr>
        <w:pStyle w:val="Heading1"/>
      </w:pPr>
      <w:r>
        <w:t>H201</w:t>
      </w:r>
    </w:p>
    <w:p w14:paraId="2C21A6F9" w14:textId="77777777" w:rsidR="00873ACB" w:rsidRDefault="00873ACB" w:rsidP="00873ACB">
      <w:pPr>
        <w:rPr>
          <w:rFonts w:eastAsia="DengXian"/>
        </w:rPr>
      </w:pPr>
    </w:p>
    <w:tbl>
      <w:tblPr>
        <w:tblStyle w:val="TableGrid"/>
        <w:tblW w:w="0" w:type="auto"/>
        <w:tblInd w:w="-3" w:type="dxa"/>
        <w:tblLook w:val="04A0" w:firstRow="1" w:lastRow="0" w:firstColumn="1" w:lastColumn="0" w:noHBand="0" w:noVBand="1"/>
      </w:tblPr>
      <w:tblGrid>
        <w:gridCol w:w="833"/>
        <w:gridCol w:w="1186"/>
        <w:gridCol w:w="870"/>
        <w:gridCol w:w="1910"/>
        <w:gridCol w:w="908"/>
        <w:gridCol w:w="1134"/>
        <w:gridCol w:w="642"/>
        <w:gridCol w:w="860"/>
        <w:gridCol w:w="1286"/>
      </w:tblGrid>
      <w:tr w:rsidR="00873ACB" w14:paraId="6F350E70" w14:textId="77777777" w:rsidTr="0044284E">
        <w:tc>
          <w:tcPr>
            <w:tcW w:w="833" w:type="dxa"/>
          </w:tcPr>
          <w:p w14:paraId="220F6F88" w14:textId="77777777" w:rsidR="00873ACB" w:rsidRDefault="00873ACB" w:rsidP="0044284E">
            <w:r>
              <w:t>RIL Id</w:t>
            </w:r>
          </w:p>
        </w:tc>
        <w:tc>
          <w:tcPr>
            <w:tcW w:w="1186" w:type="dxa"/>
          </w:tcPr>
          <w:p w14:paraId="45367C6A" w14:textId="77777777" w:rsidR="00873ACB" w:rsidRDefault="00873ACB" w:rsidP="0044284E">
            <w:r>
              <w:t>WI</w:t>
            </w:r>
          </w:p>
        </w:tc>
        <w:tc>
          <w:tcPr>
            <w:tcW w:w="870" w:type="dxa"/>
          </w:tcPr>
          <w:p w14:paraId="564FB756" w14:textId="77777777" w:rsidR="00873ACB" w:rsidRDefault="00873ACB" w:rsidP="0044284E">
            <w:r>
              <w:t>Class</w:t>
            </w:r>
          </w:p>
        </w:tc>
        <w:tc>
          <w:tcPr>
            <w:tcW w:w="1910" w:type="dxa"/>
          </w:tcPr>
          <w:p w14:paraId="4B394D5C" w14:textId="77777777" w:rsidR="00873ACB" w:rsidRDefault="00873ACB" w:rsidP="0044284E">
            <w:r>
              <w:t>Title</w:t>
            </w:r>
          </w:p>
        </w:tc>
        <w:tc>
          <w:tcPr>
            <w:tcW w:w="908" w:type="dxa"/>
          </w:tcPr>
          <w:p w14:paraId="7059AA92" w14:textId="77777777" w:rsidR="00873ACB" w:rsidRDefault="00873ACB" w:rsidP="0044284E">
            <w:r>
              <w:t>Tdoc</w:t>
            </w:r>
          </w:p>
        </w:tc>
        <w:tc>
          <w:tcPr>
            <w:tcW w:w="1134" w:type="dxa"/>
          </w:tcPr>
          <w:p w14:paraId="3AF18F50" w14:textId="77777777" w:rsidR="00873ACB" w:rsidRDefault="00873ACB" w:rsidP="0044284E">
            <w:r>
              <w:t>Delegate</w:t>
            </w:r>
          </w:p>
        </w:tc>
        <w:tc>
          <w:tcPr>
            <w:tcW w:w="642" w:type="dxa"/>
          </w:tcPr>
          <w:p w14:paraId="6013B5AB" w14:textId="77777777" w:rsidR="00873ACB" w:rsidRDefault="00873ACB" w:rsidP="0044284E">
            <w:r>
              <w:t>Misc</w:t>
            </w:r>
          </w:p>
        </w:tc>
        <w:tc>
          <w:tcPr>
            <w:tcW w:w="860" w:type="dxa"/>
          </w:tcPr>
          <w:p w14:paraId="6F2D5781" w14:textId="77777777" w:rsidR="00873ACB" w:rsidRDefault="00873ACB" w:rsidP="0044284E">
            <w:r>
              <w:t>File version</w:t>
            </w:r>
          </w:p>
        </w:tc>
        <w:tc>
          <w:tcPr>
            <w:tcW w:w="1286" w:type="dxa"/>
          </w:tcPr>
          <w:p w14:paraId="3982EFC4" w14:textId="77777777" w:rsidR="00873ACB" w:rsidRDefault="00873ACB" w:rsidP="0044284E">
            <w:r>
              <w:t>Status</w:t>
            </w:r>
          </w:p>
        </w:tc>
      </w:tr>
      <w:tr w:rsidR="00873ACB" w14:paraId="6304C663" w14:textId="77777777" w:rsidTr="0044284E">
        <w:trPr>
          <w:trHeight w:val="570"/>
        </w:trPr>
        <w:tc>
          <w:tcPr>
            <w:tcW w:w="833" w:type="dxa"/>
          </w:tcPr>
          <w:p w14:paraId="6177CF87"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H201</w:t>
            </w:r>
          </w:p>
        </w:tc>
        <w:tc>
          <w:tcPr>
            <w:tcW w:w="1186" w:type="dxa"/>
          </w:tcPr>
          <w:p w14:paraId="4C615D29"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XR, LPWUS, AIML,NTN</w:t>
            </w:r>
          </w:p>
        </w:tc>
        <w:tc>
          <w:tcPr>
            <w:tcW w:w="870" w:type="dxa"/>
          </w:tcPr>
          <w:p w14:paraId="4E3FD60B" w14:textId="77777777" w:rsidR="00873ACB" w:rsidRDefault="00873ACB" w:rsidP="0044284E">
            <w:pPr>
              <w:overflowPunct/>
              <w:autoSpaceDE/>
              <w:autoSpaceDN/>
              <w:adjustRightInd/>
              <w:spacing w:after="0"/>
              <w:jc w:val="right"/>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2</w:t>
            </w:r>
          </w:p>
        </w:tc>
        <w:tc>
          <w:tcPr>
            <w:tcW w:w="1910" w:type="dxa"/>
          </w:tcPr>
          <w:p w14:paraId="02035046"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OtherConfig for XR, LPWUS, AIML, NTN UAI report</w:t>
            </w:r>
          </w:p>
        </w:tc>
        <w:tc>
          <w:tcPr>
            <w:tcW w:w="908" w:type="dxa"/>
          </w:tcPr>
          <w:p w14:paraId="542B2C99"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p>
        </w:tc>
        <w:tc>
          <w:tcPr>
            <w:tcW w:w="1134" w:type="dxa"/>
          </w:tcPr>
          <w:p w14:paraId="175AD901"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Yinghao Guo (Huawei)</w:t>
            </w:r>
          </w:p>
        </w:tc>
        <w:tc>
          <w:tcPr>
            <w:tcW w:w="642" w:type="dxa"/>
          </w:tcPr>
          <w:p w14:paraId="1343C9AB"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p>
        </w:tc>
        <w:tc>
          <w:tcPr>
            <w:tcW w:w="860" w:type="dxa"/>
          </w:tcPr>
          <w:p w14:paraId="2A9C517B" w14:textId="77777777" w:rsidR="00873ACB" w:rsidRDefault="00873ACB" w:rsidP="0044284E">
            <w:pPr>
              <w:overflowPunct/>
              <w:autoSpaceDE/>
              <w:autoSpaceDN/>
              <w:adjustRightInd/>
              <w:spacing w:after="0"/>
              <w:textAlignment w:val="auto"/>
              <w:rPr>
                <w:rFonts w:ascii="DengXian" w:eastAsia="DengXian" w:hAnsi="DengXian" w:cs="SimSun"/>
                <w:color w:val="000000"/>
                <w:sz w:val="22"/>
                <w:szCs w:val="22"/>
              </w:rPr>
            </w:pPr>
            <w:r>
              <w:rPr>
                <w:rFonts w:ascii="DengXian" w:eastAsia="DengXian" w:hAnsi="DengXian" w:cs="SimSun" w:hint="eastAsia"/>
                <w:color w:val="000000"/>
                <w:sz w:val="22"/>
                <w:szCs w:val="22"/>
              </w:rPr>
              <w:t>v05</w:t>
            </w:r>
          </w:p>
        </w:tc>
        <w:tc>
          <w:tcPr>
            <w:tcW w:w="1286" w:type="dxa"/>
          </w:tcPr>
          <w:p w14:paraId="49EEA38A" w14:textId="77777777" w:rsidR="00873ACB" w:rsidRDefault="00873ACB" w:rsidP="0044284E">
            <w:pPr>
              <w:overflowPunct/>
              <w:autoSpaceDE/>
              <w:autoSpaceDN/>
              <w:adjustRightInd/>
              <w:spacing w:after="0"/>
              <w:textAlignment w:val="auto"/>
              <w:rPr>
                <w:rFonts w:ascii="DengXian" w:eastAsia="DengXian" w:hAnsi="DengXian" w:cs="SimSun"/>
                <w:b/>
                <w:bCs/>
                <w:color w:val="00B050"/>
                <w:sz w:val="22"/>
                <w:szCs w:val="22"/>
              </w:rPr>
            </w:pPr>
            <w:r>
              <w:rPr>
                <w:rFonts w:ascii="DengXian" w:eastAsia="DengXian" w:hAnsi="DengXian" w:cs="SimSun" w:hint="eastAsia"/>
                <w:b/>
                <w:bCs/>
                <w:color w:val="00B050"/>
                <w:sz w:val="22"/>
                <w:szCs w:val="22"/>
              </w:rPr>
              <w:t>PropAgree</w:t>
            </w:r>
          </w:p>
        </w:tc>
      </w:tr>
    </w:tbl>
    <w:p w14:paraId="493BBB53" w14:textId="77777777" w:rsidR="00873ACB" w:rsidRDefault="00873ACB" w:rsidP="00873ACB">
      <w:pPr>
        <w:rPr>
          <w:rFonts w:eastAsia="DengXian"/>
          <w:b/>
          <w:bCs/>
        </w:rPr>
      </w:pPr>
    </w:p>
    <w:p w14:paraId="138E468E" w14:textId="77777777" w:rsidR="00873ACB" w:rsidRDefault="00873ACB" w:rsidP="00873ACB">
      <w:pPr>
        <w:pStyle w:val="CommentText"/>
        <w:rPr>
          <w:rFonts w:eastAsia="DengXian"/>
        </w:rPr>
      </w:pPr>
      <w:r>
        <w:rPr>
          <w:b/>
        </w:rPr>
        <w:t>[Description]</w:t>
      </w:r>
      <w:r>
        <w:t xml:space="preserve">: </w:t>
      </w:r>
      <w:r>
        <w:rPr>
          <w:rFonts w:eastAsia="DengXian"/>
        </w:rPr>
        <w:t>There are multiple non-critical extensions of OtherConfig-v1900 created by XR, LPWUS, AIML,NTN</w:t>
      </w:r>
    </w:p>
    <w:p w14:paraId="54358289" w14:textId="77777777" w:rsidR="00873ACB" w:rsidRDefault="00873ACB" w:rsidP="00873ACB">
      <w:pPr>
        <w:pStyle w:val="CommentText"/>
        <w:rPr>
          <w:rFonts w:eastAsia="DengXian"/>
        </w:rPr>
      </w:pPr>
      <w:r>
        <w:rPr>
          <w:b/>
        </w:rPr>
        <w:t>[Proposed Change]</w:t>
      </w:r>
      <w:r>
        <w:t xml:space="preserve">: </w:t>
      </w:r>
      <w:r>
        <w:rPr>
          <w:rFonts w:eastAsia="DengXian"/>
        </w:rPr>
        <w:t>Merge them into a single one.</w:t>
      </w:r>
    </w:p>
    <w:p w14:paraId="23DDB084" w14:textId="77777777" w:rsidR="00873ACB" w:rsidRDefault="00873ACB" w:rsidP="00873ACB">
      <w:pPr>
        <w:rPr>
          <w:rFonts w:eastAsiaTheme="minorEastAsia"/>
        </w:rPr>
      </w:pPr>
      <w:r>
        <w:rPr>
          <w:b/>
        </w:rPr>
        <w:t>[Comments]</w:t>
      </w:r>
      <w:r>
        <w:t>:</w:t>
      </w:r>
    </w:p>
    <w:p w14:paraId="0AC97D44" w14:textId="77777777" w:rsidR="00873ACB" w:rsidRDefault="00873ACB" w:rsidP="00873ACB">
      <w:pPr>
        <w:pStyle w:val="Heading1"/>
      </w:pPr>
      <w:r>
        <w:t>V205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2563157" w14:textId="77777777" w:rsidTr="0044284E">
        <w:tc>
          <w:tcPr>
            <w:tcW w:w="967" w:type="dxa"/>
          </w:tcPr>
          <w:p w14:paraId="6ED74DDA" w14:textId="77777777" w:rsidR="00873ACB" w:rsidRDefault="00873ACB" w:rsidP="0044284E">
            <w:r>
              <w:t>RIL Id</w:t>
            </w:r>
          </w:p>
        </w:tc>
        <w:tc>
          <w:tcPr>
            <w:tcW w:w="948" w:type="dxa"/>
          </w:tcPr>
          <w:p w14:paraId="54D28E38" w14:textId="77777777" w:rsidR="00873ACB" w:rsidRDefault="00873ACB" w:rsidP="0044284E">
            <w:r>
              <w:t>WI</w:t>
            </w:r>
          </w:p>
        </w:tc>
        <w:tc>
          <w:tcPr>
            <w:tcW w:w="1068" w:type="dxa"/>
          </w:tcPr>
          <w:p w14:paraId="2CA6D515" w14:textId="77777777" w:rsidR="00873ACB" w:rsidRDefault="00873ACB" w:rsidP="0044284E">
            <w:r>
              <w:t>Class</w:t>
            </w:r>
          </w:p>
        </w:tc>
        <w:tc>
          <w:tcPr>
            <w:tcW w:w="2797" w:type="dxa"/>
          </w:tcPr>
          <w:p w14:paraId="17495F32" w14:textId="77777777" w:rsidR="00873ACB" w:rsidRDefault="00873ACB" w:rsidP="0044284E">
            <w:r>
              <w:t>Title</w:t>
            </w:r>
          </w:p>
        </w:tc>
        <w:tc>
          <w:tcPr>
            <w:tcW w:w="1161" w:type="dxa"/>
          </w:tcPr>
          <w:p w14:paraId="74D5CF76" w14:textId="77777777" w:rsidR="00873ACB" w:rsidRDefault="00873ACB" w:rsidP="0044284E">
            <w:r>
              <w:t>Tdoc</w:t>
            </w:r>
          </w:p>
        </w:tc>
        <w:tc>
          <w:tcPr>
            <w:tcW w:w="1559" w:type="dxa"/>
          </w:tcPr>
          <w:p w14:paraId="4984DAF3" w14:textId="77777777" w:rsidR="00873ACB" w:rsidRDefault="00873ACB" w:rsidP="0044284E">
            <w:r>
              <w:t>Delegate</w:t>
            </w:r>
          </w:p>
        </w:tc>
        <w:tc>
          <w:tcPr>
            <w:tcW w:w="993" w:type="dxa"/>
          </w:tcPr>
          <w:p w14:paraId="08D08A80" w14:textId="77777777" w:rsidR="00873ACB" w:rsidRDefault="00873ACB" w:rsidP="0044284E">
            <w:r>
              <w:t>Misc</w:t>
            </w:r>
          </w:p>
        </w:tc>
        <w:tc>
          <w:tcPr>
            <w:tcW w:w="850" w:type="dxa"/>
          </w:tcPr>
          <w:p w14:paraId="435E0B65" w14:textId="77777777" w:rsidR="00873ACB" w:rsidRDefault="00873ACB" w:rsidP="0044284E">
            <w:r>
              <w:t>File version</w:t>
            </w:r>
          </w:p>
        </w:tc>
        <w:tc>
          <w:tcPr>
            <w:tcW w:w="814" w:type="dxa"/>
          </w:tcPr>
          <w:p w14:paraId="09E7F2B1" w14:textId="77777777" w:rsidR="00873ACB" w:rsidRDefault="00873ACB" w:rsidP="0044284E">
            <w:r>
              <w:t>Status</w:t>
            </w:r>
          </w:p>
        </w:tc>
      </w:tr>
      <w:tr w:rsidR="00873ACB" w14:paraId="2FDECDA2" w14:textId="77777777" w:rsidTr="0044284E">
        <w:tc>
          <w:tcPr>
            <w:tcW w:w="967" w:type="dxa"/>
          </w:tcPr>
          <w:p w14:paraId="5FAFA38E" w14:textId="77777777" w:rsidR="00873ACB" w:rsidRDefault="00873ACB" w:rsidP="0044284E">
            <w:r>
              <w:t>V205</w:t>
            </w:r>
          </w:p>
        </w:tc>
        <w:tc>
          <w:tcPr>
            <w:tcW w:w="948" w:type="dxa"/>
          </w:tcPr>
          <w:p w14:paraId="70226D54" w14:textId="77777777" w:rsidR="00873ACB" w:rsidRDefault="00873ACB" w:rsidP="0044284E">
            <w:r>
              <w:rPr>
                <w:sz w:val="18"/>
                <w:szCs w:val="18"/>
              </w:rPr>
              <w:t>NTN</w:t>
            </w:r>
          </w:p>
        </w:tc>
        <w:tc>
          <w:tcPr>
            <w:tcW w:w="1068" w:type="dxa"/>
          </w:tcPr>
          <w:p w14:paraId="73C91B2F" w14:textId="77777777" w:rsidR="00873ACB" w:rsidRDefault="00873ACB" w:rsidP="0044284E">
            <w:pPr>
              <w:rPr>
                <w:rFonts w:eastAsia="DengXian"/>
              </w:rPr>
            </w:pPr>
            <w:r>
              <w:rPr>
                <w:rFonts w:eastAsia="DengXian"/>
              </w:rPr>
              <w:t>2</w:t>
            </w:r>
          </w:p>
        </w:tc>
        <w:tc>
          <w:tcPr>
            <w:tcW w:w="2797" w:type="dxa"/>
          </w:tcPr>
          <w:p w14:paraId="0524DB08" w14:textId="77777777" w:rsidR="00873ACB" w:rsidRDefault="00873ACB" w:rsidP="0044284E">
            <w:pPr>
              <w:rPr>
                <w:rFonts w:eastAsia="DengXian"/>
              </w:rPr>
            </w:pPr>
            <w:r>
              <w:rPr>
                <w:color w:val="242424"/>
                <w:sz w:val="22"/>
                <w:szCs w:val="22"/>
                <w:shd w:val="clear" w:color="auto" w:fill="FFFFFF"/>
              </w:rPr>
              <w:t>FFS whether also a distance threshold is indicated.</w:t>
            </w:r>
          </w:p>
        </w:tc>
        <w:tc>
          <w:tcPr>
            <w:tcW w:w="1161" w:type="dxa"/>
          </w:tcPr>
          <w:p w14:paraId="71F3663E" w14:textId="77777777" w:rsidR="00873ACB" w:rsidRDefault="00873ACB" w:rsidP="0044284E">
            <w:pPr>
              <w:rPr>
                <w:rFonts w:eastAsia="DengXian"/>
              </w:rPr>
            </w:pPr>
            <w:r>
              <w:rPr>
                <w:rFonts w:eastAsia="DengXian"/>
              </w:rPr>
              <w:t>Yes, R2-250xxxx</w:t>
            </w:r>
          </w:p>
        </w:tc>
        <w:tc>
          <w:tcPr>
            <w:tcW w:w="1559" w:type="dxa"/>
          </w:tcPr>
          <w:p w14:paraId="21A65C66" w14:textId="77777777" w:rsidR="00873ACB" w:rsidRDefault="00873ACB" w:rsidP="0044284E">
            <w:pPr>
              <w:rPr>
                <w:rFonts w:eastAsia="DengXian"/>
              </w:rPr>
            </w:pPr>
            <w:r>
              <w:rPr>
                <w:rFonts w:eastAsia="DengXian"/>
              </w:rPr>
              <w:t>vivo (Stephen)</w:t>
            </w:r>
          </w:p>
        </w:tc>
        <w:tc>
          <w:tcPr>
            <w:tcW w:w="993" w:type="dxa"/>
          </w:tcPr>
          <w:p w14:paraId="063382E9" w14:textId="77777777" w:rsidR="00873ACB" w:rsidRDefault="00873ACB" w:rsidP="0044284E"/>
        </w:tc>
        <w:tc>
          <w:tcPr>
            <w:tcW w:w="850" w:type="dxa"/>
          </w:tcPr>
          <w:p w14:paraId="0131CD8F" w14:textId="77777777" w:rsidR="00873ACB" w:rsidRDefault="00873ACB" w:rsidP="0044284E">
            <w:r>
              <w:t>v005</w:t>
            </w:r>
          </w:p>
        </w:tc>
        <w:tc>
          <w:tcPr>
            <w:tcW w:w="814" w:type="dxa"/>
          </w:tcPr>
          <w:p w14:paraId="6EA7A12A" w14:textId="77777777" w:rsidR="00873ACB" w:rsidRDefault="00873ACB" w:rsidP="0044284E">
            <w:r>
              <w:t>Duplicate X250</w:t>
            </w:r>
          </w:p>
        </w:tc>
      </w:tr>
    </w:tbl>
    <w:p w14:paraId="11838B28" w14:textId="77777777" w:rsidR="00873ACB" w:rsidRDefault="00873ACB" w:rsidP="00873ACB">
      <w:pPr>
        <w:pStyle w:val="CommentText"/>
      </w:pPr>
      <w:r>
        <w:rPr>
          <w:b/>
        </w:rPr>
        <w:br/>
        <w:t>[Description]</w:t>
      </w:r>
      <w:r>
        <w:t xml:space="preserve">: We think a distance threshold is needed for the CONNECTED UE. There is no need for UE to report its location if the distance to the nearest location remains large. </w:t>
      </w:r>
    </w:p>
    <w:p w14:paraId="7E7E460F" w14:textId="77777777" w:rsidR="00873ACB" w:rsidRDefault="00873ACB" w:rsidP="00873ACB">
      <w:pPr>
        <w:pStyle w:val="CommentText"/>
      </w:pPr>
      <w:r>
        <w:rPr>
          <w:b/>
        </w:rPr>
        <w:t>[Proposed Change]</w:t>
      </w:r>
      <w:r>
        <w:t xml:space="preserve">: Introduce a distance threshold in </w:t>
      </w:r>
      <w:r>
        <w:rPr>
          <w:i/>
        </w:rPr>
        <w:t>Assisted-SSB-MTC-Config</w:t>
      </w:r>
      <w:r>
        <w:t xml:space="preserve">. </w:t>
      </w:r>
      <w:r>
        <w:rPr>
          <w:rFonts w:hint="eastAsia"/>
        </w:rPr>
        <w:t>The</w:t>
      </w:r>
      <w:r>
        <w:t xml:space="preserve"> </w:t>
      </w:r>
      <w:r>
        <w:rPr>
          <w:rFonts w:hint="eastAsia"/>
        </w:rPr>
        <w:t>U</w:t>
      </w:r>
      <w:r>
        <w:t xml:space="preserve">E </w:t>
      </w:r>
      <w:r>
        <w:rPr>
          <w:rFonts w:hint="eastAsia"/>
        </w:rPr>
        <w:t>only</w:t>
      </w:r>
      <w:r>
        <w:t xml:space="preserve"> sets the reference location bit to 1 when the UE is within the associated threshold range. </w:t>
      </w:r>
    </w:p>
    <w:p w14:paraId="4D52A70F" w14:textId="77777777" w:rsidR="00873ACB" w:rsidRDefault="00873ACB" w:rsidP="00873ACB">
      <w:r>
        <w:rPr>
          <w:b/>
        </w:rPr>
        <w:t>[Comments]</w:t>
      </w:r>
      <w:r>
        <w:t>:</w:t>
      </w:r>
    </w:p>
    <w:p w14:paraId="76DFBCCB" w14:textId="77777777" w:rsidR="00873ACB" w:rsidRDefault="00873ACB" w:rsidP="00873ACB">
      <w:pPr>
        <w:overflowPunct/>
        <w:autoSpaceDE/>
        <w:autoSpaceDN/>
        <w:adjustRightInd/>
        <w:spacing w:after="0"/>
        <w:textAlignment w:val="auto"/>
        <w:rPr>
          <w:rFonts w:eastAsia="DengXian"/>
        </w:rPr>
      </w:pPr>
      <w:r>
        <w:rPr>
          <w:rFonts w:eastAsia="DengXian" w:hint="eastAsia"/>
          <w:highlight w:val="cyan"/>
        </w:rPr>
        <w:t>[</w:t>
      </w:r>
      <w:r>
        <w:rPr>
          <w:rFonts w:eastAsia="DengXian"/>
          <w:highlight w:val="cyan"/>
        </w:rPr>
        <w:t>Xiaomi] We agree with the proposal to introduce distance threshold based closest reference location report.</w:t>
      </w:r>
    </w:p>
    <w:p w14:paraId="005AA97E" w14:textId="77777777" w:rsidR="00873ACB" w:rsidRDefault="00873ACB" w:rsidP="00873ACB">
      <w:pPr>
        <w:overflowPunct/>
        <w:autoSpaceDE/>
        <w:autoSpaceDN/>
        <w:adjustRightInd/>
        <w:spacing w:after="0"/>
        <w:textAlignment w:val="auto"/>
        <w:rPr>
          <w:rFonts w:eastAsia="DengXian"/>
        </w:rPr>
      </w:pPr>
    </w:p>
    <w:p w14:paraId="3124F00F" w14:textId="77777777" w:rsidR="00873ACB" w:rsidRDefault="00873ACB" w:rsidP="00873ACB">
      <w:pPr>
        <w:pStyle w:val="Heading1"/>
      </w:pPr>
      <w:r>
        <w:t>E042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1CD6C6F" w14:textId="77777777" w:rsidTr="0044284E">
        <w:tc>
          <w:tcPr>
            <w:tcW w:w="967" w:type="dxa"/>
          </w:tcPr>
          <w:p w14:paraId="711A4C82" w14:textId="77777777" w:rsidR="00873ACB" w:rsidRDefault="00873ACB" w:rsidP="0044284E">
            <w:r>
              <w:t>RIL Id</w:t>
            </w:r>
          </w:p>
        </w:tc>
        <w:tc>
          <w:tcPr>
            <w:tcW w:w="948" w:type="dxa"/>
          </w:tcPr>
          <w:p w14:paraId="18F61662" w14:textId="77777777" w:rsidR="00873ACB" w:rsidRDefault="00873ACB" w:rsidP="0044284E">
            <w:r>
              <w:t>WI</w:t>
            </w:r>
          </w:p>
        </w:tc>
        <w:tc>
          <w:tcPr>
            <w:tcW w:w="1068" w:type="dxa"/>
          </w:tcPr>
          <w:p w14:paraId="33C56A85" w14:textId="77777777" w:rsidR="00873ACB" w:rsidRDefault="00873ACB" w:rsidP="0044284E">
            <w:r>
              <w:t>Class</w:t>
            </w:r>
          </w:p>
        </w:tc>
        <w:tc>
          <w:tcPr>
            <w:tcW w:w="2797" w:type="dxa"/>
          </w:tcPr>
          <w:p w14:paraId="37943DA5" w14:textId="77777777" w:rsidR="00873ACB" w:rsidRDefault="00873ACB" w:rsidP="0044284E">
            <w:r>
              <w:t>Title</w:t>
            </w:r>
          </w:p>
        </w:tc>
        <w:tc>
          <w:tcPr>
            <w:tcW w:w="1161" w:type="dxa"/>
          </w:tcPr>
          <w:p w14:paraId="4D0DA7CD" w14:textId="77777777" w:rsidR="00873ACB" w:rsidRDefault="00873ACB" w:rsidP="0044284E">
            <w:r>
              <w:t>Tdoc</w:t>
            </w:r>
          </w:p>
        </w:tc>
        <w:tc>
          <w:tcPr>
            <w:tcW w:w="1559" w:type="dxa"/>
          </w:tcPr>
          <w:p w14:paraId="1FEB3A8B" w14:textId="77777777" w:rsidR="00873ACB" w:rsidRDefault="00873ACB" w:rsidP="0044284E">
            <w:r>
              <w:t>Delegate</w:t>
            </w:r>
          </w:p>
        </w:tc>
        <w:tc>
          <w:tcPr>
            <w:tcW w:w="993" w:type="dxa"/>
          </w:tcPr>
          <w:p w14:paraId="1E319C86" w14:textId="77777777" w:rsidR="00873ACB" w:rsidRDefault="00873ACB" w:rsidP="0044284E">
            <w:r>
              <w:t>Misc</w:t>
            </w:r>
          </w:p>
        </w:tc>
        <w:tc>
          <w:tcPr>
            <w:tcW w:w="850" w:type="dxa"/>
          </w:tcPr>
          <w:p w14:paraId="704E72BB" w14:textId="77777777" w:rsidR="00873ACB" w:rsidRDefault="00873ACB" w:rsidP="0044284E">
            <w:r>
              <w:t>File version</w:t>
            </w:r>
          </w:p>
        </w:tc>
        <w:tc>
          <w:tcPr>
            <w:tcW w:w="814" w:type="dxa"/>
          </w:tcPr>
          <w:p w14:paraId="0C9456AA" w14:textId="77777777" w:rsidR="00873ACB" w:rsidRDefault="00873ACB" w:rsidP="0044284E">
            <w:r>
              <w:t>Status</w:t>
            </w:r>
          </w:p>
        </w:tc>
      </w:tr>
      <w:tr w:rsidR="00873ACB" w14:paraId="5A11C97C" w14:textId="77777777" w:rsidTr="0044284E">
        <w:tc>
          <w:tcPr>
            <w:tcW w:w="967" w:type="dxa"/>
          </w:tcPr>
          <w:p w14:paraId="30C5AC67" w14:textId="77777777" w:rsidR="00873ACB" w:rsidRDefault="00873ACB" w:rsidP="0044284E">
            <w:r>
              <w:t>E042</w:t>
            </w:r>
          </w:p>
        </w:tc>
        <w:tc>
          <w:tcPr>
            <w:tcW w:w="948" w:type="dxa"/>
          </w:tcPr>
          <w:p w14:paraId="2A73A93C" w14:textId="77777777" w:rsidR="00873ACB" w:rsidRDefault="00873ACB" w:rsidP="0044284E">
            <w:r>
              <w:t>AIML</w:t>
            </w:r>
          </w:p>
        </w:tc>
        <w:tc>
          <w:tcPr>
            <w:tcW w:w="1068" w:type="dxa"/>
          </w:tcPr>
          <w:p w14:paraId="32303704" w14:textId="77777777" w:rsidR="00873ACB" w:rsidRDefault="00873ACB" w:rsidP="0044284E">
            <w:r>
              <w:t>2</w:t>
            </w:r>
          </w:p>
        </w:tc>
        <w:tc>
          <w:tcPr>
            <w:tcW w:w="2797" w:type="dxa"/>
          </w:tcPr>
          <w:p w14:paraId="7EBB7495" w14:textId="77777777" w:rsidR="00873ACB" w:rsidRDefault="00873ACB" w:rsidP="0044284E">
            <w:r>
              <w:t>Necessity of dedicated flag to configure applicability reporting via UAI</w:t>
            </w:r>
          </w:p>
        </w:tc>
        <w:tc>
          <w:tcPr>
            <w:tcW w:w="1161" w:type="dxa"/>
          </w:tcPr>
          <w:p w14:paraId="78747A0D" w14:textId="77777777" w:rsidR="00873ACB" w:rsidRDefault="00873ACB" w:rsidP="0044284E">
            <w:r>
              <w:t>R2-25xxxx</w:t>
            </w:r>
          </w:p>
        </w:tc>
        <w:tc>
          <w:tcPr>
            <w:tcW w:w="1559" w:type="dxa"/>
          </w:tcPr>
          <w:p w14:paraId="277B43BA" w14:textId="77777777" w:rsidR="00873ACB" w:rsidRDefault="00873ACB" w:rsidP="0044284E">
            <w:r>
              <w:t>Ericsson (Andra)</w:t>
            </w:r>
          </w:p>
        </w:tc>
        <w:tc>
          <w:tcPr>
            <w:tcW w:w="993" w:type="dxa"/>
          </w:tcPr>
          <w:p w14:paraId="3EE20BEA" w14:textId="77777777" w:rsidR="00873ACB" w:rsidRDefault="00873ACB" w:rsidP="0044284E"/>
        </w:tc>
        <w:tc>
          <w:tcPr>
            <w:tcW w:w="850" w:type="dxa"/>
          </w:tcPr>
          <w:p w14:paraId="00EFE595" w14:textId="77777777" w:rsidR="00873ACB" w:rsidRDefault="00873ACB" w:rsidP="0044284E">
            <w:r>
              <w:t>V022</w:t>
            </w:r>
          </w:p>
        </w:tc>
        <w:tc>
          <w:tcPr>
            <w:tcW w:w="814" w:type="dxa"/>
          </w:tcPr>
          <w:p w14:paraId="0E4722E1" w14:textId="77777777" w:rsidR="00873ACB" w:rsidRDefault="00873ACB" w:rsidP="0044284E">
            <w:r>
              <w:t>ToDo</w:t>
            </w:r>
          </w:p>
        </w:tc>
      </w:tr>
    </w:tbl>
    <w:p w14:paraId="776B84C7" w14:textId="77777777" w:rsidR="00873ACB" w:rsidRDefault="00873ACB" w:rsidP="00873ACB">
      <w:pPr>
        <w:pStyle w:val="CommentText"/>
      </w:pPr>
      <w:r>
        <w:rPr>
          <w:b/>
        </w:rPr>
        <w:br/>
        <w:t>[Description]</w:t>
      </w:r>
      <w:r>
        <w:t>: RAN2#130 agreed the following:</w:t>
      </w:r>
    </w:p>
    <w:p w14:paraId="72D1D002" w14:textId="77777777" w:rsidR="00873ACB" w:rsidRDefault="00873ACB" w:rsidP="00873ACB">
      <w:pPr>
        <w:pStyle w:val="CommentText"/>
      </w:pPr>
      <w:r>
        <w:t>“2</w:t>
      </w:r>
      <w:r>
        <w:tab/>
        <w:t>Introduce a flag in OtherConfig indicating whether applicability reporting via UAI is enabled or disabled.  Assume this applies to Option A and B, FFS if anything different needs to be done for option B (if specified)”</w:t>
      </w:r>
    </w:p>
    <w:p w14:paraId="7625D788" w14:textId="77777777" w:rsidR="00873ACB" w:rsidRDefault="00873ACB" w:rsidP="00873ACB">
      <w:pPr>
        <w:pStyle w:val="CommentText"/>
      </w:pPr>
      <w:r>
        <w:t xml:space="preserve">After adding the sets of inference related parameters for option B in </w:t>
      </w:r>
      <w:r>
        <w:rPr>
          <w:i/>
          <w:iCs/>
        </w:rPr>
        <w:t>otherConfig</w:t>
      </w:r>
      <w:r>
        <w:t xml:space="preserve">, it was not discussed how to combine this flag in ASN.1 with the configurations for option B.  </w:t>
      </w:r>
    </w:p>
    <w:p w14:paraId="24CA7185" w14:textId="77777777" w:rsidR="00873ACB" w:rsidRDefault="00873ACB" w:rsidP="00873ACB">
      <w:pPr>
        <w:pStyle w:val="CommentText"/>
      </w:pPr>
      <w:r>
        <w:rPr>
          <w:b/>
        </w:rPr>
        <w:t>[Proposed Change]</w:t>
      </w:r>
      <w:r>
        <w:t>: We will provide a more detailed discussion and solutions in a Tdoc. Some possible solutions are:</w:t>
      </w:r>
    </w:p>
    <w:p w14:paraId="0571D190" w14:textId="77777777" w:rsidR="00873ACB" w:rsidRDefault="00873ACB" w:rsidP="00873ACB">
      <w:pPr>
        <w:pStyle w:val="CommentText"/>
        <w:numPr>
          <w:ilvl w:val="0"/>
          <w:numId w:val="8"/>
        </w:numPr>
      </w:pPr>
      <w:r>
        <w:t xml:space="preserve">Remove the separate flag </w:t>
      </w:r>
      <w:r>
        <w:rPr>
          <w:i/>
          <w:iCs/>
        </w:rPr>
        <w:t>reportApplicabilityUAI-r19</w:t>
      </w:r>
      <w:r>
        <w:t xml:space="preserve"> and assume that applicapility reporting via UAI is implicitly configured when</w:t>
      </w:r>
      <w:r>
        <w:rPr>
          <w:i/>
          <w:iCs/>
        </w:rPr>
        <w:t xml:space="preserve"> applicabilityReportConfig</w:t>
      </w:r>
      <w:r>
        <w:t xml:space="preserve"> is included in </w:t>
      </w:r>
      <w:r>
        <w:rPr>
          <w:i/>
          <w:iCs/>
        </w:rPr>
        <w:t>otherConfig</w:t>
      </w:r>
      <w:r>
        <w:t>.</w:t>
      </w:r>
    </w:p>
    <w:p w14:paraId="7A813768" w14:textId="77777777" w:rsidR="00873ACB" w:rsidRDefault="00873ACB" w:rsidP="00873ACB">
      <w:pPr>
        <w:pStyle w:val="CommentText"/>
        <w:numPr>
          <w:ilvl w:val="0"/>
          <w:numId w:val="8"/>
        </w:numPr>
      </w:pPr>
      <w:r>
        <w:t xml:space="preserve">Keep the flag </w:t>
      </w:r>
      <w:r>
        <w:rPr>
          <w:i/>
          <w:iCs/>
        </w:rPr>
        <w:t>reportApplicabilityUAI-r19</w:t>
      </w:r>
      <w:r>
        <w:t xml:space="preserve"> within </w:t>
      </w:r>
      <w:r>
        <w:rPr>
          <w:i/>
          <w:iCs/>
        </w:rPr>
        <w:t>applicabilityReportConfig</w:t>
      </w:r>
      <w:r>
        <w:t>, as it is</w:t>
      </w:r>
      <w:r>
        <w:rPr>
          <w:i/>
          <w:iCs/>
        </w:rPr>
        <w:t>.</w:t>
      </w:r>
    </w:p>
    <w:p w14:paraId="4A379687" w14:textId="77777777" w:rsidR="00873ACB" w:rsidRDefault="00873ACB" w:rsidP="00873ACB">
      <w:pPr>
        <w:pStyle w:val="CommentText"/>
        <w:numPr>
          <w:ilvl w:val="0"/>
          <w:numId w:val="8"/>
        </w:numPr>
      </w:pPr>
      <w:r>
        <w:t xml:space="preserve">Move the flag </w:t>
      </w:r>
      <w:r>
        <w:rPr>
          <w:i/>
          <w:iCs/>
        </w:rPr>
        <w:t>reportApplicabilityUAI-r19</w:t>
      </w:r>
      <w:r>
        <w:t xml:space="preserve"> one level up, directly under </w:t>
      </w:r>
      <w:r>
        <w:rPr>
          <w:i/>
          <w:iCs/>
        </w:rPr>
        <w:t>otherConfig</w:t>
      </w:r>
      <w:r>
        <w:t>.</w:t>
      </w:r>
    </w:p>
    <w:p w14:paraId="51969BB9" w14:textId="77777777" w:rsidR="00873ACB" w:rsidRDefault="00873ACB" w:rsidP="00873ACB">
      <w:r>
        <w:rPr>
          <w:b/>
        </w:rPr>
        <w:t>[Comments]</w:t>
      </w:r>
      <w:r>
        <w:t>:</w:t>
      </w:r>
    </w:p>
    <w:p w14:paraId="19E0EA84" w14:textId="77777777" w:rsidR="00873ACB" w:rsidRDefault="00873ACB" w:rsidP="00873ACB">
      <w:pPr>
        <w:rPr>
          <w:rFonts w:eastAsiaTheme="minorEastAsia"/>
        </w:rPr>
      </w:pPr>
    </w:p>
    <w:p w14:paraId="6491896A" w14:textId="77777777" w:rsidR="00873ACB" w:rsidRDefault="00873ACB" w:rsidP="00873ACB">
      <w:pPr>
        <w:rPr>
          <w:rFonts w:eastAsiaTheme="minorEastAsia"/>
        </w:rPr>
      </w:pPr>
    </w:p>
    <w:p w14:paraId="3E51A1F1" w14:textId="77777777" w:rsidR="00873ACB" w:rsidRDefault="00873ACB" w:rsidP="00873ACB">
      <w:pPr>
        <w:pStyle w:val="Heading1"/>
        <w:rPr>
          <w:rFonts w:eastAsiaTheme="minorEastAsia"/>
        </w:rPr>
      </w:pPr>
      <w:r>
        <w:t>C0</w:t>
      </w:r>
      <w:r>
        <w:rPr>
          <w:rFonts w:hint="eastAsia"/>
        </w:rPr>
        <w:t>83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1F11103" w14:textId="77777777" w:rsidTr="0044284E">
        <w:tc>
          <w:tcPr>
            <w:tcW w:w="967" w:type="dxa"/>
          </w:tcPr>
          <w:p w14:paraId="5CBE6CBF" w14:textId="77777777" w:rsidR="00873ACB" w:rsidRDefault="00873ACB" w:rsidP="0044284E">
            <w:r>
              <w:t>RIL Id</w:t>
            </w:r>
          </w:p>
        </w:tc>
        <w:tc>
          <w:tcPr>
            <w:tcW w:w="948" w:type="dxa"/>
          </w:tcPr>
          <w:p w14:paraId="105EBF32" w14:textId="77777777" w:rsidR="00873ACB" w:rsidRDefault="00873ACB" w:rsidP="0044284E">
            <w:r>
              <w:t>WI</w:t>
            </w:r>
          </w:p>
        </w:tc>
        <w:tc>
          <w:tcPr>
            <w:tcW w:w="1068" w:type="dxa"/>
          </w:tcPr>
          <w:p w14:paraId="1DD9928B" w14:textId="77777777" w:rsidR="00873ACB" w:rsidRDefault="00873ACB" w:rsidP="0044284E">
            <w:r>
              <w:t>Class</w:t>
            </w:r>
          </w:p>
        </w:tc>
        <w:tc>
          <w:tcPr>
            <w:tcW w:w="2797" w:type="dxa"/>
          </w:tcPr>
          <w:p w14:paraId="3ED7ACDF" w14:textId="77777777" w:rsidR="00873ACB" w:rsidRDefault="00873ACB" w:rsidP="0044284E">
            <w:r>
              <w:t>Title</w:t>
            </w:r>
          </w:p>
        </w:tc>
        <w:tc>
          <w:tcPr>
            <w:tcW w:w="1161" w:type="dxa"/>
          </w:tcPr>
          <w:p w14:paraId="730FC0B3" w14:textId="77777777" w:rsidR="00873ACB" w:rsidRDefault="00873ACB" w:rsidP="0044284E">
            <w:r>
              <w:t>Tdoc</w:t>
            </w:r>
          </w:p>
        </w:tc>
        <w:tc>
          <w:tcPr>
            <w:tcW w:w="1559" w:type="dxa"/>
          </w:tcPr>
          <w:p w14:paraId="3E607D20" w14:textId="77777777" w:rsidR="00873ACB" w:rsidRDefault="00873ACB" w:rsidP="0044284E">
            <w:r>
              <w:t>Delegate</w:t>
            </w:r>
          </w:p>
        </w:tc>
        <w:tc>
          <w:tcPr>
            <w:tcW w:w="993" w:type="dxa"/>
          </w:tcPr>
          <w:p w14:paraId="16AD1642" w14:textId="77777777" w:rsidR="00873ACB" w:rsidRDefault="00873ACB" w:rsidP="0044284E">
            <w:r>
              <w:t>Misc</w:t>
            </w:r>
          </w:p>
        </w:tc>
        <w:tc>
          <w:tcPr>
            <w:tcW w:w="850" w:type="dxa"/>
          </w:tcPr>
          <w:p w14:paraId="093BAF75" w14:textId="77777777" w:rsidR="00873ACB" w:rsidRDefault="00873ACB" w:rsidP="0044284E">
            <w:r>
              <w:t>File version</w:t>
            </w:r>
          </w:p>
        </w:tc>
        <w:tc>
          <w:tcPr>
            <w:tcW w:w="814" w:type="dxa"/>
          </w:tcPr>
          <w:p w14:paraId="51C6C7F0" w14:textId="77777777" w:rsidR="00873ACB" w:rsidRDefault="00873ACB" w:rsidP="0044284E">
            <w:r>
              <w:t>Status</w:t>
            </w:r>
          </w:p>
        </w:tc>
      </w:tr>
      <w:tr w:rsidR="00873ACB" w14:paraId="78CE69CC" w14:textId="77777777" w:rsidTr="0044284E">
        <w:tc>
          <w:tcPr>
            <w:tcW w:w="967" w:type="dxa"/>
          </w:tcPr>
          <w:p w14:paraId="28267D3A" w14:textId="77777777" w:rsidR="00873ACB" w:rsidRDefault="00873ACB" w:rsidP="0044284E">
            <w:pPr>
              <w:rPr>
                <w:rFonts w:eastAsiaTheme="minorEastAsia"/>
              </w:rPr>
            </w:pPr>
            <w:r>
              <w:rPr>
                <w:rFonts w:hint="eastAsia"/>
              </w:rPr>
              <w:t>C083</w:t>
            </w:r>
          </w:p>
        </w:tc>
        <w:tc>
          <w:tcPr>
            <w:tcW w:w="948" w:type="dxa"/>
          </w:tcPr>
          <w:p w14:paraId="679EEB71" w14:textId="77777777" w:rsidR="00873ACB" w:rsidRDefault="00873ACB" w:rsidP="0044284E">
            <w:r>
              <w:rPr>
                <w:sz w:val="18"/>
                <w:szCs w:val="18"/>
              </w:rPr>
              <w:t>AIML</w:t>
            </w:r>
          </w:p>
        </w:tc>
        <w:tc>
          <w:tcPr>
            <w:tcW w:w="1068" w:type="dxa"/>
          </w:tcPr>
          <w:p w14:paraId="56BB31EE" w14:textId="77777777" w:rsidR="00873ACB" w:rsidRDefault="00873ACB" w:rsidP="0044284E">
            <w:pPr>
              <w:rPr>
                <w:rFonts w:eastAsiaTheme="minorEastAsia"/>
              </w:rPr>
            </w:pPr>
            <w:r>
              <w:rPr>
                <w:rFonts w:hint="eastAsia"/>
              </w:rPr>
              <w:t>2</w:t>
            </w:r>
          </w:p>
        </w:tc>
        <w:tc>
          <w:tcPr>
            <w:tcW w:w="2797" w:type="dxa"/>
          </w:tcPr>
          <w:p w14:paraId="6677562B" w14:textId="77777777" w:rsidR="00873ACB" w:rsidRDefault="00873ACB" w:rsidP="0044284E">
            <w:pPr>
              <w:rPr>
                <w:rFonts w:eastAsiaTheme="minorEastAsia"/>
              </w:rPr>
            </w:pPr>
            <w:r>
              <w:rPr>
                <w:rFonts w:hint="eastAsia"/>
              </w:rPr>
              <w:t xml:space="preserve">AddModList for </w:t>
            </w:r>
            <w:r>
              <w:t>applicabilityConfigList-r19</w:t>
            </w:r>
          </w:p>
        </w:tc>
        <w:tc>
          <w:tcPr>
            <w:tcW w:w="1161" w:type="dxa"/>
          </w:tcPr>
          <w:p w14:paraId="0B31A03E" w14:textId="77777777" w:rsidR="00873ACB" w:rsidRDefault="00873ACB" w:rsidP="0044284E">
            <w:r>
              <w:rPr>
                <w:rFonts w:hint="eastAsia"/>
              </w:rPr>
              <w:t>R2-250xxxx</w:t>
            </w:r>
          </w:p>
        </w:tc>
        <w:tc>
          <w:tcPr>
            <w:tcW w:w="1559" w:type="dxa"/>
          </w:tcPr>
          <w:p w14:paraId="09DD1E3A" w14:textId="77777777" w:rsidR="00873ACB" w:rsidRDefault="00873ACB" w:rsidP="0044284E">
            <w:r>
              <w:rPr>
                <w:rFonts w:hint="eastAsia"/>
              </w:rPr>
              <w:t>Tangxun</w:t>
            </w:r>
          </w:p>
        </w:tc>
        <w:tc>
          <w:tcPr>
            <w:tcW w:w="993" w:type="dxa"/>
          </w:tcPr>
          <w:p w14:paraId="02DD574A" w14:textId="77777777" w:rsidR="00873ACB" w:rsidRDefault="00873ACB" w:rsidP="0044284E"/>
        </w:tc>
        <w:tc>
          <w:tcPr>
            <w:tcW w:w="850" w:type="dxa"/>
          </w:tcPr>
          <w:p w14:paraId="006A588D" w14:textId="77777777" w:rsidR="00873ACB" w:rsidRDefault="00873ACB" w:rsidP="0044284E">
            <w:pPr>
              <w:rPr>
                <w:rFonts w:eastAsiaTheme="minorEastAsia"/>
              </w:rPr>
            </w:pPr>
            <w:r>
              <w:t>V</w:t>
            </w:r>
            <w:r>
              <w:rPr>
                <w:rFonts w:hint="eastAsia"/>
              </w:rPr>
              <w:t>007</w:t>
            </w:r>
          </w:p>
        </w:tc>
        <w:tc>
          <w:tcPr>
            <w:tcW w:w="814" w:type="dxa"/>
          </w:tcPr>
          <w:p w14:paraId="0AD3C237" w14:textId="77777777" w:rsidR="00873ACB" w:rsidRDefault="00873ACB" w:rsidP="0044284E">
            <w:r>
              <w:t>ToDo</w:t>
            </w:r>
          </w:p>
        </w:tc>
      </w:tr>
    </w:tbl>
    <w:p w14:paraId="21BDC289" w14:textId="77777777" w:rsidR="00873ACB" w:rsidRDefault="00873ACB" w:rsidP="00873ACB">
      <w:pPr>
        <w:pStyle w:val="CommentText"/>
        <w:rPr>
          <w:rFonts w:eastAsiaTheme="minorEastAsia"/>
        </w:rPr>
      </w:pPr>
      <w:r>
        <w:rPr>
          <w:b/>
        </w:rPr>
        <w:br/>
        <w:t>[Description]</w:t>
      </w:r>
      <w:r>
        <w:t xml:space="preserve">: </w:t>
      </w:r>
      <w:r>
        <w:rPr>
          <w:rFonts w:hint="eastAsia"/>
        </w:rPr>
        <w:t xml:space="preserve">in current spec, </w:t>
      </w:r>
      <w:r>
        <w:t>“</w:t>
      </w:r>
      <w:r>
        <w:rPr>
          <w:rFonts w:hint="eastAsia"/>
          <w:i/>
        </w:rPr>
        <w:t>Need R</w:t>
      </w:r>
      <w:r>
        <w:t>”</w:t>
      </w:r>
      <w:r>
        <w:rPr>
          <w:rFonts w:hint="eastAsia"/>
        </w:rPr>
        <w:t xml:space="preserve"> is used for </w:t>
      </w:r>
      <w:r>
        <w:t>“applicabilityConfigList-r19”</w:t>
      </w:r>
      <w:r>
        <w:rPr>
          <w:rFonts w:hint="eastAsia"/>
        </w:rPr>
        <w:t xml:space="preserve">, which means this will be a new list every time when UE receives it. </w:t>
      </w:r>
      <w:r>
        <w:t>E</w:t>
      </w:r>
      <w:r>
        <w:rPr>
          <w:rFonts w:hint="eastAsia"/>
        </w:rPr>
        <w:t xml:space="preserve">ven if network only wants to modify the entry for one serving cell, it has to provide the whole list for all serving cells, otherwise the other entries for other cells will be deleted. </w:t>
      </w:r>
      <w:r>
        <w:t>A</w:t>
      </w:r>
      <w:r>
        <w:rPr>
          <w:rFonts w:hint="eastAsia"/>
        </w:rPr>
        <w:t>lso considering the following procedural text:</w:t>
      </w:r>
    </w:p>
    <w:p w14:paraId="07DCBE64" w14:textId="77777777" w:rsidR="00873ACB" w:rsidRDefault="00873ACB" w:rsidP="00873ACB">
      <w:pPr>
        <w:pStyle w:val="B2"/>
      </w:pPr>
      <w:r>
        <w:t xml:space="preserve">2&gt; 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3A80B3C8" w14:textId="77777777" w:rsidR="00873ACB" w:rsidRDefault="00873ACB" w:rsidP="00873ACB">
      <w:pPr>
        <w:pStyle w:val="B2"/>
        <w:rPr>
          <w:i/>
          <w:iCs/>
        </w:rPr>
      </w:pPr>
      <w:r>
        <w:t>&lt;other parts omitted&gt;</w:t>
      </w:r>
    </w:p>
    <w:p w14:paraId="767DD4FF" w14:textId="77777777" w:rsidR="00873ACB" w:rsidRDefault="00873ACB" w:rsidP="00873ACB">
      <w:pPr>
        <w:pStyle w:val="B3"/>
      </w:pPr>
      <w:r>
        <w:t xml:space="preserve">3&gt; for each serving cell associated with any of the configurations above, include an entry in the </w:t>
      </w:r>
      <w:r>
        <w:rPr>
          <w:i/>
          <w:iCs/>
        </w:rPr>
        <w:t>applicabilityReportList</w:t>
      </w:r>
      <w:r>
        <w:t xml:space="preserve"> and set the content as follows:</w:t>
      </w:r>
    </w:p>
    <w:p w14:paraId="54613691" w14:textId="77777777" w:rsidR="00873ACB" w:rsidRDefault="00873ACB" w:rsidP="00873ACB">
      <w:pPr>
        <w:pStyle w:val="B4"/>
      </w:pPr>
      <w:r>
        <w:t xml:space="preserve">4&gt; set the </w:t>
      </w:r>
      <w:r>
        <w:rPr>
          <w:i/>
          <w:iCs/>
        </w:rPr>
        <w:t>applicabilityCellId</w:t>
      </w:r>
      <w:r>
        <w:t xml:space="preserve"> to the serving cell index of the cell;</w:t>
      </w:r>
    </w:p>
    <w:p w14:paraId="3077434D" w14:textId="77777777" w:rsidR="00873ACB" w:rsidRDefault="00873ACB" w:rsidP="00873ACB">
      <w:pPr>
        <w:pStyle w:val="B4"/>
      </w:pPr>
      <w:r>
        <w:t xml:space="preserve">4&gt; 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 since the last transmission of a message containing </w:t>
      </w:r>
      <w:r>
        <w:rPr>
          <w:i/>
          <w:iCs/>
        </w:rPr>
        <w:t>applicabilityReportList</w:t>
      </w:r>
      <w:r>
        <w:t xml:space="preserve"> (either </w:t>
      </w:r>
      <w:r>
        <w:rPr>
          <w:i/>
          <w:iCs/>
        </w:rPr>
        <w:t>RRCReconfigurationComplete</w:t>
      </w:r>
      <w:r>
        <w:t xml:space="preserve"> or </w:t>
      </w:r>
      <w:r>
        <w:rPr>
          <w:i/>
          <w:iCs/>
        </w:rPr>
        <w:t>UEAssistanceInformation</w:t>
      </w:r>
      <w:r>
        <w:t>):</w:t>
      </w:r>
    </w:p>
    <w:p w14:paraId="6A5DA6A7" w14:textId="77777777" w:rsidR="00873ACB" w:rsidRDefault="00873ACB" w:rsidP="00873ACB">
      <w:pPr>
        <w:pStyle w:val="CommentText"/>
        <w:rPr>
          <w:rFonts w:eastAsiaTheme="minorEastAsia"/>
        </w:rPr>
      </w:pPr>
      <w:r>
        <w:rPr>
          <w:rFonts w:eastAsiaTheme="minorEastAsia"/>
        </w:rPr>
        <w:t>A</w:t>
      </w:r>
      <w:r>
        <w:rPr>
          <w:rFonts w:eastAsiaTheme="minorEastAsia" w:hint="eastAsia"/>
        </w:rPr>
        <w:t xml:space="preserve"> UE has to report applicability status for each serving cell upon receiving this </w:t>
      </w:r>
      <w:r>
        <w:t>applicabilityConfigList-r19</w:t>
      </w:r>
      <w:r>
        <w:rPr>
          <w:rFonts w:hint="eastAsia"/>
        </w:rPr>
        <w:t xml:space="preserve">. </w:t>
      </w:r>
      <w:r>
        <w:t>T</w:t>
      </w:r>
      <w:r>
        <w:rPr>
          <w:rFonts w:hint="eastAsia"/>
        </w:rPr>
        <w:t>hen change based applicability reporting is actually not implemented.</w:t>
      </w:r>
    </w:p>
    <w:p w14:paraId="25CF5206" w14:textId="77777777" w:rsidR="00873ACB" w:rsidRDefault="00873ACB" w:rsidP="00873ACB">
      <w:pPr>
        <w:pStyle w:val="CommentText"/>
        <w:rPr>
          <w:rFonts w:eastAsiaTheme="minorEastAsia"/>
        </w:rPr>
      </w:pPr>
      <w:r>
        <w:rPr>
          <w:b/>
        </w:rPr>
        <w:t xml:space="preserve"> [Proposed Change]</w:t>
      </w:r>
      <w:r>
        <w:t xml:space="preserve">: </w:t>
      </w:r>
      <w:r>
        <w:rPr>
          <w:rFonts w:hint="eastAsia"/>
        </w:rPr>
        <w:t xml:space="preserve">adopt AddModList structure for </w:t>
      </w:r>
      <w:r>
        <w:t>applicabilityConfigList-r19</w:t>
      </w:r>
      <w:r>
        <w:rPr>
          <w:rFonts w:hint="eastAsia"/>
        </w:rPr>
        <w:t xml:space="preserve"> as below:</w:t>
      </w:r>
    </w:p>
    <w:p w14:paraId="1D8A859A" w14:textId="77777777" w:rsidR="00873ACB" w:rsidRDefault="00873ACB" w:rsidP="00873ACB">
      <w:pPr>
        <w:pStyle w:val="PL"/>
        <w:rPr>
          <w:color w:val="808080"/>
          <w:szCs w:val="16"/>
        </w:rPr>
      </w:pPr>
      <w:r>
        <w:rPr>
          <w:lang w:eastAsia="zh-CN"/>
        </w:rPr>
        <w:t>   </w:t>
      </w:r>
      <w:r>
        <w:t>applicabilityConfigToAddModList-r17                  applicabilityConfigToAddModList-r1</w:t>
      </w:r>
      <w:r>
        <w:rPr>
          <w:lang w:eastAsia="zh-CN"/>
        </w:rPr>
        <w:t>9</w:t>
      </w:r>
      <w:r>
        <w:t xml:space="preserve">                                    </w:t>
      </w:r>
      <w:r>
        <w:rPr>
          <w:color w:val="993366"/>
        </w:rPr>
        <w:t>OPTIONAL</w:t>
      </w:r>
      <w:r>
        <w:t xml:space="preserve">,   </w:t>
      </w:r>
      <w:r>
        <w:rPr>
          <w:color w:val="808080"/>
        </w:rPr>
        <w:t>-- Need N</w:t>
      </w:r>
    </w:p>
    <w:p w14:paraId="66341B1E" w14:textId="77777777" w:rsidR="00873ACB" w:rsidRDefault="00873ACB" w:rsidP="00873ACB">
      <w:pPr>
        <w:pStyle w:val="PL"/>
        <w:rPr>
          <w:color w:val="808080"/>
          <w:sz w:val="20"/>
        </w:rPr>
      </w:pPr>
      <w:r>
        <w:t>   applicabilityConfigToReleaseList-r17                 applicabilityConfigToReleaseList-r1</w:t>
      </w:r>
      <w:r>
        <w:rPr>
          <w:lang w:eastAsia="zh-CN"/>
        </w:rPr>
        <w:t>9</w:t>
      </w:r>
      <w:r>
        <w:t xml:space="preserve">                                   </w:t>
      </w:r>
      <w:r>
        <w:rPr>
          <w:color w:val="993366"/>
        </w:rPr>
        <w:t>OPTIONAL</w:t>
      </w:r>
      <w:r>
        <w:t xml:space="preserve">,   </w:t>
      </w:r>
      <w:r>
        <w:rPr>
          <w:color w:val="808080"/>
        </w:rPr>
        <w:t>-- Need N</w:t>
      </w:r>
    </w:p>
    <w:p w14:paraId="7801343F" w14:textId="77777777" w:rsidR="00873ACB" w:rsidRDefault="00873ACB" w:rsidP="00873ACB">
      <w:pPr>
        <w:pStyle w:val="CommentText"/>
        <w:rPr>
          <w:rFonts w:eastAsiaTheme="minorEastAsia"/>
        </w:rPr>
      </w:pPr>
      <w:r>
        <w:rPr>
          <w:rFonts w:eastAsiaTheme="minorEastAsia" w:hint="eastAsia"/>
        </w:rPr>
        <w:t>To address C083 and C084 together, a tdoc is planned to provide a TP for both changes in ASN.1 part and procedural text part.</w:t>
      </w:r>
    </w:p>
    <w:p w14:paraId="613E59BC" w14:textId="77777777" w:rsidR="00873ACB" w:rsidRDefault="00873ACB" w:rsidP="00873ACB">
      <w:r>
        <w:rPr>
          <w:b/>
        </w:rPr>
        <w:t>[Comments]</w:t>
      </w:r>
      <w:r>
        <w:t>:</w:t>
      </w:r>
    </w:p>
    <w:p w14:paraId="30055D16" w14:textId="77777777" w:rsidR="00873ACB" w:rsidRDefault="00873ACB" w:rsidP="00873ACB">
      <w:pPr>
        <w:rPr>
          <w:rFonts w:eastAsiaTheme="minorEastAsia"/>
        </w:rPr>
      </w:pPr>
      <w:r>
        <w:rPr>
          <w:rFonts w:eastAsiaTheme="minorEastAsia"/>
        </w:rPr>
        <w:t>[Huawei-Dawid-v017]: We raised the same issue during post-meeting RRC CR review and we agree with this proposal.</w:t>
      </w:r>
    </w:p>
    <w:p w14:paraId="58D0DC06"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are fine with the proposed solution and also with the suggestion to discuss this in a Tdoc, to provide a complete TP.</w:t>
      </w:r>
    </w:p>
    <w:p w14:paraId="5F95B383" w14:textId="77777777" w:rsidR="00873ACB" w:rsidRDefault="00873ACB" w:rsidP="00873ACB">
      <w:pPr>
        <w:pStyle w:val="Heading1"/>
      </w:pPr>
      <w:r>
        <w:t>N112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86056A5" w14:textId="77777777" w:rsidTr="0044284E">
        <w:tc>
          <w:tcPr>
            <w:tcW w:w="967" w:type="dxa"/>
          </w:tcPr>
          <w:p w14:paraId="0D14808F" w14:textId="77777777" w:rsidR="00873ACB" w:rsidRDefault="00873ACB" w:rsidP="0044284E">
            <w:r>
              <w:t>RIL Id</w:t>
            </w:r>
          </w:p>
        </w:tc>
        <w:tc>
          <w:tcPr>
            <w:tcW w:w="948" w:type="dxa"/>
          </w:tcPr>
          <w:p w14:paraId="6694AADD" w14:textId="77777777" w:rsidR="00873ACB" w:rsidRDefault="00873ACB" w:rsidP="0044284E">
            <w:r>
              <w:t>WI</w:t>
            </w:r>
          </w:p>
        </w:tc>
        <w:tc>
          <w:tcPr>
            <w:tcW w:w="1068" w:type="dxa"/>
          </w:tcPr>
          <w:p w14:paraId="706BD3F9" w14:textId="77777777" w:rsidR="00873ACB" w:rsidRDefault="00873ACB" w:rsidP="0044284E">
            <w:r>
              <w:t>Class</w:t>
            </w:r>
          </w:p>
        </w:tc>
        <w:tc>
          <w:tcPr>
            <w:tcW w:w="2797" w:type="dxa"/>
          </w:tcPr>
          <w:p w14:paraId="73AFE2AD" w14:textId="77777777" w:rsidR="00873ACB" w:rsidRDefault="00873ACB" w:rsidP="0044284E">
            <w:r>
              <w:t>Title</w:t>
            </w:r>
          </w:p>
        </w:tc>
        <w:tc>
          <w:tcPr>
            <w:tcW w:w="1161" w:type="dxa"/>
          </w:tcPr>
          <w:p w14:paraId="3D98045A" w14:textId="77777777" w:rsidR="00873ACB" w:rsidRDefault="00873ACB" w:rsidP="0044284E">
            <w:r>
              <w:t>Tdoc</w:t>
            </w:r>
          </w:p>
        </w:tc>
        <w:tc>
          <w:tcPr>
            <w:tcW w:w="1559" w:type="dxa"/>
          </w:tcPr>
          <w:p w14:paraId="0BEBD421" w14:textId="77777777" w:rsidR="00873ACB" w:rsidRDefault="00873ACB" w:rsidP="0044284E">
            <w:r>
              <w:t>Delegate</w:t>
            </w:r>
          </w:p>
        </w:tc>
        <w:tc>
          <w:tcPr>
            <w:tcW w:w="993" w:type="dxa"/>
          </w:tcPr>
          <w:p w14:paraId="7135AAE3" w14:textId="77777777" w:rsidR="00873ACB" w:rsidRDefault="00873ACB" w:rsidP="0044284E">
            <w:r>
              <w:t>Misc</w:t>
            </w:r>
          </w:p>
        </w:tc>
        <w:tc>
          <w:tcPr>
            <w:tcW w:w="850" w:type="dxa"/>
          </w:tcPr>
          <w:p w14:paraId="32E9A972" w14:textId="77777777" w:rsidR="00873ACB" w:rsidRDefault="00873ACB" w:rsidP="0044284E">
            <w:r>
              <w:t>File version</w:t>
            </w:r>
          </w:p>
        </w:tc>
        <w:tc>
          <w:tcPr>
            <w:tcW w:w="814" w:type="dxa"/>
          </w:tcPr>
          <w:p w14:paraId="4916524E" w14:textId="77777777" w:rsidR="00873ACB" w:rsidRDefault="00873ACB" w:rsidP="0044284E">
            <w:r>
              <w:t>Status</w:t>
            </w:r>
          </w:p>
        </w:tc>
      </w:tr>
      <w:tr w:rsidR="00873ACB" w14:paraId="77BFE74A" w14:textId="77777777" w:rsidTr="0044284E">
        <w:tc>
          <w:tcPr>
            <w:tcW w:w="967" w:type="dxa"/>
          </w:tcPr>
          <w:p w14:paraId="22E8EFC1" w14:textId="77777777" w:rsidR="00873ACB" w:rsidRDefault="00873ACB" w:rsidP="0044284E">
            <w:r>
              <w:t>N112</w:t>
            </w:r>
          </w:p>
        </w:tc>
        <w:tc>
          <w:tcPr>
            <w:tcW w:w="948" w:type="dxa"/>
          </w:tcPr>
          <w:p w14:paraId="5D4283AC" w14:textId="77777777" w:rsidR="00873ACB" w:rsidRDefault="00873ACB" w:rsidP="0044284E">
            <w:r>
              <w:t>AIML</w:t>
            </w:r>
          </w:p>
        </w:tc>
        <w:tc>
          <w:tcPr>
            <w:tcW w:w="1068" w:type="dxa"/>
          </w:tcPr>
          <w:p w14:paraId="5BC23F0A" w14:textId="77777777" w:rsidR="00873ACB" w:rsidRDefault="00873ACB" w:rsidP="0044284E">
            <w:r>
              <w:t>2</w:t>
            </w:r>
          </w:p>
        </w:tc>
        <w:tc>
          <w:tcPr>
            <w:tcW w:w="2797" w:type="dxa"/>
          </w:tcPr>
          <w:p w14:paraId="45F94F81" w14:textId="77777777" w:rsidR="00873ACB" w:rsidRDefault="00873ACB" w:rsidP="0044284E">
            <w:r>
              <w:t>Excess hierarchy in configuration of inference-related parameters</w:t>
            </w:r>
          </w:p>
        </w:tc>
        <w:tc>
          <w:tcPr>
            <w:tcW w:w="1161" w:type="dxa"/>
          </w:tcPr>
          <w:p w14:paraId="086BDEC9" w14:textId="77777777" w:rsidR="00873ACB" w:rsidRDefault="00873ACB" w:rsidP="0044284E">
            <w:r w:rsidRPr="00A372C3">
              <w:t>R2-2507181</w:t>
            </w:r>
          </w:p>
        </w:tc>
        <w:tc>
          <w:tcPr>
            <w:tcW w:w="1559" w:type="dxa"/>
          </w:tcPr>
          <w:p w14:paraId="2D4E6D1C" w14:textId="77777777" w:rsidR="00873ACB" w:rsidRDefault="00873ACB" w:rsidP="0044284E">
            <w:r>
              <w:t>Jerediah Fevold</w:t>
            </w:r>
          </w:p>
        </w:tc>
        <w:tc>
          <w:tcPr>
            <w:tcW w:w="993" w:type="dxa"/>
          </w:tcPr>
          <w:p w14:paraId="34BC8578" w14:textId="77777777" w:rsidR="00873ACB" w:rsidRDefault="00873ACB" w:rsidP="0044284E"/>
        </w:tc>
        <w:tc>
          <w:tcPr>
            <w:tcW w:w="850" w:type="dxa"/>
          </w:tcPr>
          <w:p w14:paraId="3F590C35" w14:textId="77777777" w:rsidR="00873ACB" w:rsidRDefault="00873ACB" w:rsidP="0044284E">
            <w:r>
              <w:t>v030</w:t>
            </w:r>
          </w:p>
        </w:tc>
        <w:tc>
          <w:tcPr>
            <w:tcW w:w="814" w:type="dxa"/>
          </w:tcPr>
          <w:p w14:paraId="56362F42" w14:textId="77777777" w:rsidR="00873ACB" w:rsidRDefault="00873ACB" w:rsidP="0044284E">
            <w:r>
              <w:t>ToDo</w:t>
            </w:r>
          </w:p>
        </w:tc>
      </w:tr>
    </w:tbl>
    <w:p w14:paraId="18190CCD" w14:textId="77777777" w:rsidR="00873ACB" w:rsidRDefault="00873ACB" w:rsidP="00873ACB">
      <w:pPr>
        <w:pStyle w:val="CommentText"/>
      </w:pPr>
      <w:r>
        <w:rPr>
          <w:b/>
        </w:rPr>
        <w:br/>
        <w:t>[Description]</w:t>
      </w:r>
      <w:r>
        <w:t>: The sets of inference-related parameters are configured in lists per SCell ID, which introduces an additional level of hierarchy. The extra hierarchy doesn’t only affect the ASN.1, but also the procedures which need to nest an additional loop. There isn’t a clear benefit to this.</w:t>
      </w:r>
    </w:p>
    <w:p w14:paraId="140CE553" w14:textId="77777777" w:rsidR="00873ACB" w:rsidRDefault="00873ACB" w:rsidP="00873ACB">
      <w:pPr>
        <w:pStyle w:val="CommentText"/>
      </w:pPr>
      <w:r>
        <w:rPr>
          <w:b/>
        </w:rPr>
        <w:t>[Proposed Change]</w:t>
      </w:r>
      <w:r>
        <w:t>: Remove a level of hierarchy by configuring the SCell ID in the configuration of a set of inference-related parameters and configure all sets of inference-realted parameters in the same list.</w:t>
      </w:r>
    </w:p>
    <w:p w14:paraId="4DC65441" w14:textId="77777777" w:rsidR="00873ACB" w:rsidRDefault="00873ACB" w:rsidP="00873ACB">
      <w:r>
        <w:rPr>
          <w:b/>
        </w:rPr>
        <w:t>[Comments]</w:t>
      </w:r>
      <w:r>
        <w:t>:</w:t>
      </w:r>
    </w:p>
    <w:p w14:paraId="4C9B16CE" w14:textId="77777777" w:rsidR="00873ACB" w:rsidRDefault="00873ACB" w:rsidP="00873ACB">
      <w:pPr>
        <w:pStyle w:val="Heading1"/>
        <w:rPr>
          <w:rFonts w:eastAsia="DengXian"/>
        </w:rPr>
      </w:pPr>
      <w:r>
        <w:rPr>
          <w:rFonts w:eastAsia="DengXian" w:hint="eastAsia"/>
        </w:rPr>
        <w:t>B205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312DF32" w14:textId="77777777" w:rsidTr="0044284E">
        <w:tc>
          <w:tcPr>
            <w:tcW w:w="967" w:type="dxa"/>
          </w:tcPr>
          <w:p w14:paraId="74C6CAD4" w14:textId="77777777" w:rsidR="00873ACB" w:rsidRDefault="00873ACB" w:rsidP="0044284E">
            <w:r>
              <w:t>RIL Id</w:t>
            </w:r>
          </w:p>
        </w:tc>
        <w:tc>
          <w:tcPr>
            <w:tcW w:w="948" w:type="dxa"/>
          </w:tcPr>
          <w:p w14:paraId="096019BC" w14:textId="77777777" w:rsidR="00873ACB" w:rsidRDefault="00873ACB" w:rsidP="0044284E">
            <w:r>
              <w:t>WI</w:t>
            </w:r>
          </w:p>
        </w:tc>
        <w:tc>
          <w:tcPr>
            <w:tcW w:w="1068" w:type="dxa"/>
          </w:tcPr>
          <w:p w14:paraId="46C7F85E" w14:textId="77777777" w:rsidR="00873ACB" w:rsidRDefault="00873ACB" w:rsidP="0044284E">
            <w:r>
              <w:t>Class</w:t>
            </w:r>
          </w:p>
        </w:tc>
        <w:tc>
          <w:tcPr>
            <w:tcW w:w="2797" w:type="dxa"/>
          </w:tcPr>
          <w:p w14:paraId="00901B66" w14:textId="77777777" w:rsidR="00873ACB" w:rsidRDefault="00873ACB" w:rsidP="0044284E">
            <w:r>
              <w:t>Title</w:t>
            </w:r>
          </w:p>
        </w:tc>
        <w:tc>
          <w:tcPr>
            <w:tcW w:w="1161" w:type="dxa"/>
          </w:tcPr>
          <w:p w14:paraId="3377C516" w14:textId="77777777" w:rsidR="00873ACB" w:rsidRDefault="00873ACB" w:rsidP="0044284E">
            <w:r>
              <w:t>Tdoc</w:t>
            </w:r>
          </w:p>
        </w:tc>
        <w:tc>
          <w:tcPr>
            <w:tcW w:w="1559" w:type="dxa"/>
          </w:tcPr>
          <w:p w14:paraId="14D0BD34" w14:textId="77777777" w:rsidR="00873ACB" w:rsidRDefault="00873ACB" w:rsidP="0044284E">
            <w:r>
              <w:t>Delegate</w:t>
            </w:r>
          </w:p>
        </w:tc>
        <w:tc>
          <w:tcPr>
            <w:tcW w:w="993" w:type="dxa"/>
          </w:tcPr>
          <w:p w14:paraId="26F73B90" w14:textId="77777777" w:rsidR="00873ACB" w:rsidRDefault="00873ACB" w:rsidP="0044284E">
            <w:r>
              <w:t>Misc</w:t>
            </w:r>
          </w:p>
        </w:tc>
        <w:tc>
          <w:tcPr>
            <w:tcW w:w="850" w:type="dxa"/>
          </w:tcPr>
          <w:p w14:paraId="75B4BFF7" w14:textId="77777777" w:rsidR="00873ACB" w:rsidRDefault="00873ACB" w:rsidP="0044284E">
            <w:r>
              <w:t>File version</w:t>
            </w:r>
          </w:p>
        </w:tc>
        <w:tc>
          <w:tcPr>
            <w:tcW w:w="814" w:type="dxa"/>
          </w:tcPr>
          <w:p w14:paraId="32355537" w14:textId="77777777" w:rsidR="00873ACB" w:rsidRDefault="00873ACB" w:rsidP="0044284E">
            <w:r>
              <w:t>Status</w:t>
            </w:r>
          </w:p>
        </w:tc>
      </w:tr>
      <w:tr w:rsidR="00873ACB" w14:paraId="1C418A16" w14:textId="77777777" w:rsidTr="0044284E">
        <w:tc>
          <w:tcPr>
            <w:tcW w:w="967" w:type="dxa"/>
          </w:tcPr>
          <w:p w14:paraId="46094E31" w14:textId="77777777" w:rsidR="00873ACB" w:rsidRDefault="00873ACB" w:rsidP="0044284E">
            <w:pPr>
              <w:rPr>
                <w:rFonts w:eastAsia="DengXian"/>
              </w:rPr>
            </w:pPr>
            <w:r>
              <w:rPr>
                <w:rFonts w:eastAsia="DengXian" w:hint="eastAsia"/>
              </w:rPr>
              <w:t>B205</w:t>
            </w:r>
          </w:p>
        </w:tc>
        <w:tc>
          <w:tcPr>
            <w:tcW w:w="948" w:type="dxa"/>
          </w:tcPr>
          <w:p w14:paraId="6E097D26" w14:textId="77777777" w:rsidR="00873ACB" w:rsidRDefault="00873ACB" w:rsidP="0044284E">
            <w:r>
              <w:rPr>
                <w:sz w:val="18"/>
                <w:szCs w:val="18"/>
              </w:rPr>
              <w:t>AIML</w:t>
            </w:r>
          </w:p>
        </w:tc>
        <w:tc>
          <w:tcPr>
            <w:tcW w:w="1068" w:type="dxa"/>
          </w:tcPr>
          <w:p w14:paraId="7D13025A" w14:textId="77777777" w:rsidR="00873ACB" w:rsidRDefault="00873ACB" w:rsidP="0044284E">
            <w:pPr>
              <w:rPr>
                <w:rFonts w:eastAsia="DengXian"/>
              </w:rPr>
            </w:pPr>
            <w:r>
              <w:rPr>
                <w:rFonts w:eastAsia="DengXian" w:hint="eastAsia"/>
              </w:rPr>
              <w:t>2</w:t>
            </w:r>
          </w:p>
        </w:tc>
        <w:tc>
          <w:tcPr>
            <w:tcW w:w="2797" w:type="dxa"/>
          </w:tcPr>
          <w:p w14:paraId="5D4E3818" w14:textId="77777777" w:rsidR="00873ACB" w:rsidRDefault="00873ACB" w:rsidP="0044284E">
            <w:pPr>
              <w:rPr>
                <w:rFonts w:eastAsia="DengXian"/>
              </w:rPr>
            </w:pPr>
            <w:r>
              <w:rPr>
                <w:rFonts w:eastAsia="DengXian" w:hint="eastAsia"/>
              </w:rPr>
              <w:t>applicabilityConfigCellId is mandatory</w:t>
            </w:r>
          </w:p>
        </w:tc>
        <w:tc>
          <w:tcPr>
            <w:tcW w:w="1161" w:type="dxa"/>
          </w:tcPr>
          <w:p w14:paraId="1CCAE53C" w14:textId="77777777" w:rsidR="00873ACB" w:rsidRDefault="00873ACB" w:rsidP="0044284E"/>
        </w:tc>
        <w:tc>
          <w:tcPr>
            <w:tcW w:w="1559" w:type="dxa"/>
          </w:tcPr>
          <w:p w14:paraId="2EC8F395" w14:textId="77777777" w:rsidR="00873ACB" w:rsidRDefault="00873ACB" w:rsidP="0044284E">
            <w:pPr>
              <w:rPr>
                <w:rFonts w:eastAsia="DengXian"/>
              </w:rPr>
            </w:pPr>
            <w:r>
              <w:rPr>
                <w:rFonts w:eastAsia="DengXian" w:hint="eastAsia"/>
              </w:rPr>
              <w:t>Congchi Zhang</w:t>
            </w:r>
          </w:p>
        </w:tc>
        <w:tc>
          <w:tcPr>
            <w:tcW w:w="993" w:type="dxa"/>
          </w:tcPr>
          <w:p w14:paraId="6E356B3A" w14:textId="77777777" w:rsidR="00873ACB" w:rsidRDefault="00873ACB" w:rsidP="0044284E"/>
        </w:tc>
        <w:tc>
          <w:tcPr>
            <w:tcW w:w="850" w:type="dxa"/>
          </w:tcPr>
          <w:p w14:paraId="125F7095"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726EB5CE" w14:textId="77777777" w:rsidR="00873ACB" w:rsidRDefault="00873ACB" w:rsidP="0044284E">
            <w:r>
              <w:t>PropAgree</w:t>
            </w:r>
          </w:p>
        </w:tc>
      </w:tr>
    </w:tbl>
    <w:p w14:paraId="195B375A" w14:textId="77777777" w:rsidR="00873ACB" w:rsidRDefault="00873ACB" w:rsidP="00873ACB">
      <w:pPr>
        <w:rPr>
          <w:rFonts w:eastAsia="DengXian"/>
        </w:rPr>
      </w:pPr>
      <w:r>
        <w:rPr>
          <w:b/>
        </w:rPr>
        <w:br/>
        <w:t>[Description]</w:t>
      </w:r>
      <w:r>
        <w:t xml:space="preserve">: </w:t>
      </w:r>
    </w:p>
    <w:p w14:paraId="5B672480" w14:textId="77777777" w:rsidR="00873ACB" w:rsidRDefault="00873ACB" w:rsidP="00873ACB">
      <w:pPr>
        <w:rPr>
          <w:rFonts w:eastAsia="DengXian"/>
        </w:rPr>
      </w:pPr>
      <w:r>
        <w:rPr>
          <w:rFonts w:eastAsia="DengXian" w:hint="eastAsia"/>
        </w:rPr>
        <w:t xml:space="preserve">Relevant to C084, the appiabilityConfigCellId of service cell index </w:t>
      </w:r>
      <w:r>
        <w:rPr>
          <w:rFonts w:eastAsia="DengXian"/>
        </w:rPr>
        <w:t>should</w:t>
      </w:r>
      <w:r>
        <w:rPr>
          <w:rFonts w:eastAsia="DengXian" w:hint="eastAsia"/>
        </w:rPr>
        <w:t xml:space="preserve"> dbe mandatory in </w:t>
      </w:r>
      <w:r>
        <w:rPr>
          <w:rFonts w:eastAsia="DengXian"/>
        </w:rPr>
        <w:t>that</w:t>
      </w:r>
      <w:r>
        <w:rPr>
          <w:rFonts w:eastAsia="DengXian" w:hint="eastAsia"/>
        </w:rPr>
        <w:t xml:space="preserve"> case, since the </w:t>
      </w:r>
      <w:r>
        <w:rPr>
          <w:rFonts w:eastAsia="DengXian"/>
        </w:rPr>
        <w:t>applicability</w:t>
      </w:r>
      <w:r>
        <w:rPr>
          <w:rFonts w:eastAsia="DengXian" w:hint="eastAsia"/>
        </w:rPr>
        <w:t xml:space="preserve"> config is per cell.</w:t>
      </w:r>
    </w:p>
    <w:p w14:paraId="1EF0342B" w14:textId="77777777" w:rsidR="00873ACB" w:rsidRDefault="00873ACB" w:rsidP="00873ACB">
      <w:pPr>
        <w:pStyle w:val="CommentText"/>
        <w:rPr>
          <w:rFonts w:eastAsia="DengXian"/>
        </w:rPr>
      </w:pPr>
    </w:p>
    <w:p w14:paraId="000E1E28" w14:textId="77777777" w:rsidR="00873ACB" w:rsidRDefault="00873ACB" w:rsidP="00873ACB">
      <w:pPr>
        <w:pStyle w:val="CommentText"/>
        <w:rPr>
          <w:rFonts w:eastAsia="DengXian"/>
        </w:rPr>
      </w:pPr>
      <w:r>
        <w:rPr>
          <w:b/>
        </w:rPr>
        <w:t>[Proposed Change]</w:t>
      </w:r>
      <w:r>
        <w:t xml:space="preserve">: </w:t>
      </w:r>
    </w:p>
    <w:p w14:paraId="38A7916A" w14:textId="77777777" w:rsidR="00873ACB" w:rsidRDefault="00873ACB" w:rsidP="00873ACB">
      <w:pPr>
        <w:pStyle w:val="PL"/>
      </w:pPr>
      <w:r>
        <w:t xml:space="preserve">ApplicabilityConfig-r19 ::= </w:t>
      </w:r>
      <w:r>
        <w:rPr>
          <w:color w:val="993366"/>
        </w:rPr>
        <w:t>SEQUENCE</w:t>
      </w:r>
      <w:r>
        <w:t xml:space="preserve"> {</w:t>
      </w:r>
    </w:p>
    <w:p w14:paraId="0F8261C9" w14:textId="77777777" w:rsidR="00873ACB" w:rsidRDefault="00873ACB" w:rsidP="00873ACB">
      <w:pPr>
        <w:pStyle w:val="PL"/>
        <w:rPr>
          <w:rFonts w:eastAsia="DengXian"/>
          <w:lang w:eastAsia="zh-CN"/>
        </w:rPr>
      </w:pPr>
      <w:r>
        <w:t xml:space="preserve">    applicabilityConfigCellId-r19       ServCellIndex</w:t>
      </w:r>
      <w:ins w:id="2923" w:author="Lenovo" w:date="2025-09-24T08:44:00Z">
        <w:r>
          <w:rPr>
            <w:rFonts w:eastAsia="DengXian" w:hint="eastAsia"/>
            <w:lang w:eastAsia="zh-CN"/>
          </w:rPr>
          <w:t>,</w:t>
        </w:r>
      </w:ins>
      <w:del w:id="2924" w:author="Lenovo" w:date="2025-09-24T08:44:00Z">
        <w:r>
          <w:delText xml:space="preserve">                                                                      </w:delText>
        </w:r>
      </w:del>
      <w:del w:id="2925" w:author="Lenovo" w:date="2025-09-22T15:41:00Z">
        <w:r>
          <w:rPr>
            <w:color w:val="993366"/>
          </w:rPr>
          <w:delText>OPTIONAL</w:delText>
        </w:r>
        <w:r>
          <w:delText xml:space="preserve">, </w:delText>
        </w:r>
        <w:r>
          <w:rPr>
            <w:color w:val="808080"/>
          </w:rPr>
          <w:delText>-- Need R</w:delText>
        </w:r>
      </w:del>
    </w:p>
    <w:p w14:paraId="17EE07B5" w14:textId="77777777" w:rsidR="00873ACB" w:rsidRDefault="00873ACB" w:rsidP="00873ACB">
      <w:pPr>
        <w:pStyle w:val="PL"/>
      </w:pPr>
      <w:r>
        <w:t xml:space="preserve">    applicabilitySetConfigList-r19      </w:t>
      </w:r>
      <w:r>
        <w:rPr>
          <w:color w:val="993366"/>
        </w:rPr>
        <w:t>SEQUENCE</w:t>
      </w:r>
      <w:r>
        <w:t xml:space="preserve"> (</w:t>
      </w:r>
      <w:r>
        <w:rPr>
          <w:color w:val="993366"/>
        </w:rPr>
        <w:t>SIZE</w:t>
      </w:r>
      <w:r>
        <w:t xml:space="preserve"> (1..maxNrofApplicabilitySets-r19))</w:t>
      </w:r>
      <w:r>
        <w:rPr>
          <w:color w:val="993366"/>
        </w:rPr>
        <w:t xml:space="preserve"> OF</w:t>
      </w:r>
      <w:r>
        <w:t xml:space="preserve"> ApplicabilitySetConfig-r19    </w:t>
      </w:r>
      <w:r>
        <w:rPr>
          <w:color w:val="993366"/>
        </w:rPr>
        <w:t>OPTIONAL</w:t>
      </w:r>
      <w:r>
        <w:t xml:space="preserve">, </w:t>
      </w:r>
      <w:r>
        <w:rPr>
          <w:color w:val="808080"/>
        </w:rPr>
        <w:t>-- Need R</w:t>
      </w:r>
    </w:p>
    <w:p w14:paraId="21AA5A43" w14:textId="77777777" w:rsidR="00873ACB" w:rsidRDefault="00873ACB" w:rsidP="00873ACB">
      <w:pPr>
        <w:pStyle w:val="PL"/>
      </w:pPr>
      <w:r>
        <w:t xml:space="preserve">    ...</w:t>
      </w:r>
    </w:p>
    <w:p w14:paraId="1F5575F6" w14:textId="77777777" w:rsidR="00873ACB" w:rsidRDefault="00873ACB" w:rsidP="00873ACB">
      <w:pPr>
        <w:pStyle w:val="PL"/>
      </w:pPr>
      <w:r>
        <w:t>}</w:t>
      </w:r>
    </w:p>
    <w:p w14:paraId="2C9B2BFF" w14:textId="77777777" w:rsidR="00873ACB" w:rsidRDefault="00873ACB" w:rsidP="00873ACB">
      <w:pPr>
        <w:pStyle w:val="CommentText"/>
        <w:rPr>
          <w:rFonts w:eastAsiaTheme="minorEastAsia"/>
        </w:rPr>
      </w:pPr>
    </w:p>
    <w:p w14:paraId="57F39001" w14:textId="77777777" w:rsidR="00873ACB" w:rsidRDefault="00873ACB" w:rsidP="00873ACB">
      <w:r>
        <w:rPr>
          <w:b/>
        </w:rPr>
        <w:t>[Comments]</w:t>
      </w:r>
      <w:r>
        <w:t>:</w:t>
      </w:r>
    </w:p>
    <w:p w14:paraId="35E8634F"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2F36AB96" w14:textId="77777777" w:rsidR="00873ACB" w:rsidRDefault="00873ACB" w:rsidP="00873ACB">
      <w:pPr>
        <w:rPr>
          <w:rFonts w:eastAsia="DengXian"/>
        </w:rPr>
      </w:pPr>
    </w:p>
    <w:p w14:paraId="5F6163D2" w14:textId="77777777" w:rsidR="00873ACB" w:rsidRDefault="00873ACB" w:rsidP="00873ACB">
      <w:pPr>
        <w:pStyle w:val="Heading1"/>
        <w:rPr>
          <w:rFonts w:eastAsiaTheme="minorEastAsia"/>
        </w:rPr>
      </w:pPr>
      <w:r>
        <w:t>C0</w:t>
      </w:r>
      <w:r>
        <w:rPr>
          <w:rFonts w:hint="eastAsia"/>
        </w:rPr>
        <w:t>84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7084F6F" w14:textId="77777777" w:rsidTr="0044284E">
        <w:tc>
          <w:tcPr>
            <w:tcW w:w="967" w:type="dxa"/>
          </w:tcPr>
          <w:p w14:paraId="363F5052" w14:textId="77777777" w:rsidR="00873ACB" w:rsidRDefault="00873ACB" w:rsidP="0044284E">
            <w:r>
              <w:t>RIL Id</w:t>
            </w:r>
          </w:p>
        </w:tc>
        <w:tc>
          <w:tcPr>
            <w:tcW w:w="948" w:type="dxa"/>
          </w:tcPr>
          <w:p w14:paraId="35F93C3F" w14:textId="77777777" w:rsidR="00873ACB" w:rsidRDefault="00873ACB" w:rsidP="0044284E">
            <w:r>
              <w:t>WI</w:t>
            </w:r>
          </w:p>
        </w:tc>
        <w:tc>
          <w:tcPr>
            <w:tcW w:w="1068" w:type="dxa"/>
          </w:tcPr>
          <w:p w14:paraId="35890A4A" w14:textId="77777777" w:rsidR="00873ACB" w:rsidRDefault="00873ACB" w:rsidP="0044284E">
            <w:r>
              <w:t>Class</w:t>
            </w:r>
          </w:p>
        </w:tc>
        <w:tc>
          <w:tcPr>
            <w:tcW w:w="2797" w:type="dxa"/>
          </w:tcPr>
          <w:p w14:paraId="655C84B5" w14:textId="77777777" w:rsidR="00873ACB" w:rsidRDefault="00873ACB" w:rsidP="0044284E">
            <w:r>
              <w:t>Title</w:t>
            </w:r>
          </w:p>
        </w:tc>
        <w:tc>
          <w:tcPr>
            <w:tcW w:w="1161" w:type="dxa"/>
          </w:tcPr>
          <w:p w14:paraId="295C0D11" w14:textId="77777777" w:rsidR="00873ACB" w:rsidRDefault="00873ACB" w:rsidP="0044284E">
            <w:r>
              <w:t>Tdoc</w:t>
            </w:r>
          </w:p>
        </w:tc>
        <w:tc>
          <w:tcPr>
            <w:tcW w:w="1559" w:type="dxa"/>
          </w:tcPr>
          <w:p w14:paraId="4B6DFB93" w14:textId="77777777" w:rsidR="00873ACB" w:rsidRDefault="00873ACB" w:rsidP="0044284E">
            <w:r>
              <w:t>Delegate</w:t>
            </w:r>
          </w:p>
        </w:tc>
        <w:tc>
          <w:tcPr>
            <w:tcW w:w="993" w:type="dxa"/>
          </w:tcPr>
          <w:p w14:paraId="55590B4C" w14:textId="77777777" w:rsidR="00873ACB" w:rsidRDefault="00873ACB" w:rsidP="0044284E">
            <w:r>
              <w:t>Misc</w:t>
            </w:r>
          </w:p>
        </w:tc>
        <w:tc>
          <w:tcPr>
            <w:tcW w:w="850" w:type="dxa"/>
          </w:tcPr>
          <w:p w14:paraId="541334BB" w14:textId="77777777" w:rsidR="00873ACB" w:rsidRDefault="00873ACB" w:rsidP="0044284E">
            <w:r>
              <w:t>File version</w:t>
            </w:r>
          </w:p>
        </w:tc>
        <w:tc>
          <w:tcPr>
            <w:tcW w:w="814" w:type="dxa"/>
          </w:tcPr>
          <w:p w14:paraId="7FDAC6C4" w14:textId="77777777" w:rsidR="00873ACB" w:rsidRDefault="00873ACB" w:rsidP="0044284E">
            <w:r>
              <w:t>Status</w:t>
            </w:r>
          </w:p>
        </w:tc>
      </w:tr>
      <w:tr w:rsidR="00873ACB" w14:paraId="5866BE9C" w14:textId="77777777" w:rsidTr="0044284E">
        <w:tc>
          <w:tcPr>
            <w:tcW w:w="967" w:type="dxa"/>
          </w:tcPr>
          <w:p w14:paraId="64DBFD1C" w14:textId="77777777" w:rsidR="00873ACB" w:rsidRDefault="00873ACB" w:rsidP="0044284E">
            <w:pPr>
              <w:rPr>
                <w:rFonts w:eastAsiaTheme="minorEastAsia"/>
              </w:rPr>
            </w:pPr>
            <w:r>
              <w:rPr>
                <w:rFonts w:hint="eastAsia"/>
              </w:rPr>
              <w:t>C084</w:t>
            </w:r>
          </w:p>
        </w:tc>
        <w:tc>
          <w:tcPr>
            <w:tcW w:w="948" w:type="dxa"/>
          </w:tcPr>
          <w:p w14:paraId="668A0651" w14:textId="77777777" w:rsidR="00873ACB" w:rsidRDefault="00873ACB" w:rsidP="0044284E">
            <w:r>
              <w:rPr>
                <w:sz w:val="18"/>
                <w:szCs w:val="18"/>
              </w:rPr>
              <w:t>AIML</w:t>
            </w:r>
          </w:p>
        </w:tc>
        <w:tc>
          <w:tcPr>
            <w:tcW w:w="1068" w:type="dxa"/>
          </w:tcPr>
          <w:p w14:paraId="582147E3" w14:textId="77777777" w:rsidR="00873ACB" w:rsidRDefault="00873ACB" w:rsidP="0044284E">
            <w:pPr>
              <w:rPr>
                <w:rFonts w:eastAsiaTheme="minorEastAsia"/>
              </w:rPr>
            </w:pPr>
            <w:r>
              <w:rPr>
                <w:rFonts w:hint="eastAsia"/>
              </w:rPr>
              <w:t>2</w:t>
            </w:r>
          </w:p>
        </w:tc>
        <w:tc>
          <w:tcPr>
            <w:tcW w:w="2797" w:type="dxa"/>
          </w:tcPr>
          <w:p w14:paraId="0FCFAFFA" w14:textId="77777777" w:rsidR="00873ACB" w:rsidRDefault="00873ACB" w:rsidP="0044284E">
            <w:pPr>
              <w:rPr>
                <w:rFonts w:eastAsiaTheme="minorEastAsia"/>
              </w:rPr>
            </w:pPr>
            <w:r>
              <w:rPr>
                <w:rFonts w:hint="eastAsia"/>
              </w:rPr>
              <w:t xml:space="preserve">AddModList for </w:t>
            </w:r>
            <w:r>
              <w:t>applicabilitySetConfigList-r19</w:t>
            </w:r>
          </w:p>
        </w:tc>
        <w:tc>
          <w:tcPr>
            <w:tcW w:w="1161" w:type="dxa"/>
          </w:tcPr>
          <w:p w14:paraId="2D9EBB80" w14:textId="77777777" w:rsidR="00873ACB" w:rsidRDefault="00873ACB" w:rsidP="0044284E">
            <w:r>
              <w:rPr>
                <w:rFonts w:hint="eastAsia"/>
              </w:rPr>
              <w:t>R2-250xxxx</w:t>
            </w:r>
          </w:p>
        </w:tc>
        <w:tc>
          <w:tcPr>
            <w:tcW w:w="1559" w:type="dxa"/>
          </w:tcPr>
          <w:p w14:paraId="3D8BE163" w14:textId="77777777" w:rsidR="00873ACB" w:rsidRDefault="00873ACB" w:rsidP="0044284E">
            <w:r>
              <w:rPr>
                <w:rFonts w:hint="eastAsia"/>
              </w:rPr>
              <w:t>Tangxun</w:t>
            </w:r>
          </w:p>
        </w:tc>
        <w:tc>
          <w:tcPr>
            <w:tcW w:w="993" w:type="dxa"/>
          </w:tcPr>
          <w:p w14:paraId="3A525C2C" w14:textId="77777777" w:rsidR="00873ACB" w:rsidRDefault="00873ACB" w:rsidP="0044284E"/>
        </w:tc>
        <w:tc>
          <w:tcPr>
            <w:tcW w:w="850" w:type="dxa"/>
          </w:tcPr>
          <w:p w14:paraId="04A6C939" w14:textId="77777777" w:rsidR="00873ACB" w:rsidRDefault="00873ACB" w:rsidP="0044284E">
            <w:pPr>
              <w:rPr>
                <w:rFonts w:eastAsiaTheme="minorEastAsia"/>
              </w:rPr>
            </w:pPr>
            <w:r>
              <w:t>V</w:t>
            </w:r>
            <w:r>
              <w:rPr>
                <w:rFonts w:hint="eastAsia"/>
              </w:rPr>
              <w:t>007</w:t>
            </w:r>
          </w:p>
        </w:tc>
        <w:tc>
          <w:tcPr>
            <w:tcW w:w="814" w:type="dxa"/>
          </w:tcPr>
          <w:p w14:paraId="0D823CE4" w14:textId="77777777" w:rsidR="00873ACB" w:rsidRDefault="00873ACB" w:rsidP="0044284E">
            <w:r>
              <w:t>ToDo</w:t>
            </w:r>
          </w:p>
        </w:tc>
      </w:tr>
    </w:tbl>
    <w:p w14:paraId="78AB40F5" w14:textId="77777777" w:rsidR="00873ACB" w:rsidRDefault="00873ACB" w:rsidP="00873ACB">
      <w:pPr>
        <w:pStyle w:val="CommentText"/>
        <w:rPr>
          <w:rFonts w:eastAsiaTheme="minorEastAsia"/>
        </w:rPr>
      </w:pPr>
      <w:r>
        <w:rPr>
          <w:b/>
        </w:rPr>
        <w:br/>
        <w:t>[Description]</w:t>
      </w:r>
      <w:r>
        <w:t xml:space="preserve">: </w:t>
      </w:r>
      <w:r>
        <w:rPr>
          <w:rFonts w:hint="eastAsia"/>
        </w:rPr>
        <w:t xml:space="preserve">in current spec, </w:t>
      </w:r>
      <w:r>
        <w:t>“</w:t>
      </w:r>
      <w:r>
        <w:rPr>
          <w:rFonts w:hint="eastAsia"/>
          <w:i/>
        </w:rPr>
        <w:t>Need R</w:t>
      </w:r>
      <w:r>
        <w:t>”</w:t>
      </w:r>
      <w:r>
        <w:rPr>
          <w:rFonts w:hint="eastAsia"/>
        </w:rPr>
        <w:t xml:space="preserve"> is used for </w:t>
      </w:r>
      <w:r>
        <w:t>“applicabilitySetConfigList-r19”</w:t>
      </w:r>
      <w:r>
        <w:rPr>
          <w:rFonts w:hint="eastAsia"/>
        </w:rPr>
        <w:t xml:space="preserve">, which means this will be a new list every time when UE receives it. </w:t>
      </w:r>
      <w:r>
        <w:t>E</w:t>
      </w:r>
      <w:r>
        <w:rPr>
          <w:rFonts w:hint="eastAsia"/>
        </w:rPr>
        <w:t xml:space="preserve">ven if network only wants to modify one entry for one AI functionality, it has to provide the whole list for all functionalities, otherwise the other entries will be deleted. </w:t>
      </w:r>
      <w:r>
        <w:t>A</w:t>
      </w:r>
      <w:r>
        <w:rPr>
          <w:rFonts w:hint="eastAsia"/>
        </w:rPr>
        <w:t>lso considering the following procedural text:</w:t>
      </w:r>
    </w:p>
    <w:p w14:paraId="5CE7F27C" w14:textId="77777777" w:rsidR="00873ACB" w:rsidRDefault="00873ACB" w:rsidP="00873ACB">
      <w:pPr>
        <w:pStyle w:val="B2"/>
      </w:pPr>
      <w:r>
        <w:t xml:space="preserve">2&gt; if the </w:t>
      </w:r>
      <w:r>
        <w:rPr>
          <w:i/>
          <w:iCs/>
        </w:rPr>
        <w:t>RRCReconfiguration</w:t>
      </w:r>
      <w:r>
        <w:t xml:space="preserve"> message includes at least one entry in </w:t>
      </w:r>
      <w:r>
        <w:rPr>
          <w:i/>
          <w:iCs/>
        </w:rPr>
        <w:t>applicabilityConfigList</w:t>
      </w:r>
      <w:r>
        <w:t xml:space="preserve"> within </w:t>
      </w:r>
      <w:r>
        <w:rPr>
          <w:i/>
          <w:iCs/>
        </w:rPr>
        <w:t>applicabilityReportConfig</w:t>
      </w:r>
      <w:r>
        <w:t>; or</w:t>
      </w:r>
    </w:p>
    <w:p w14:paraId="494E6613" w14:textId="77777777" w:rsidR="00873ACB" w:rsidRDefault="00873ACB" w:rsidP="00873ACB">
      <w:pPr>
        <w:pStyle w:val="B2"/>
        <w:rPr>
          <w:i/>
          <w:iCs/>
        </w:rPr>
      </w:pPr>
      <w:r>
        <w:t>&lt;other parts omitted&gt;</w:t>
      </w:r>
    </w:p>
    <w:p w14:paraId="5FAEB760" w14:textId="77777777" w:rsidR="00873ACB" w:rsidRDefault="00873ACB" w:rsidP="00873ACB">
      <w:pPr>
        <w:pStyle w:val="B3"/>
      </w:pPr>
      <w:r>
        <w:t xml:space="preserve">3&gt; for each serving cell associated with any of the configurations above, include an entry in the </w:t>
      </w:r>
      <w:r>
        <w:rPr>
          <w:i/>
          <w:iCs/>
        </w:rPr>
        <w:t>applicabilityReportList</w:t>
      </w:r>
      <w:r>
        <w:t xml:space="preserve"> and set the content as follows:</w:t>
      </w:r>
    </w:p>
    <w:p w14:paraId="4CBDBADC" w14:textId="77777777" w:rsidR="00873ACB" w:rsidRDefault="00873ACB" w:rsidP="00873ACB">
      <w:pPr>
        <w:pStyle w:val="B4"/>
      </w:pPr>
      <w:r>
        <w:t xml:space="preserve">4&gt; set the </w:t>
      </w:r>
      <w:r>
        <w:rPr>
          <w:i/>
          <w:iCs/>
        </w:rPr>
        <w:t>applicabilityCellId</w:t>
      </w:r>
      <w:r>
        <w:t xml:space="preserve"> to the serving cell index of the cell;</w:t>
      </w:r>
    </w:p>
    <w:p w14:paraId="25B673B9" w14:textId="77777777" w:rsidR="00873ACB" w:rsidRDefault="00873ACB" w:rsidP="00873ACB">
      <w:pPr>
        <w:pStyle w:val="B4"/>
      </w:pPr>
      <w:r>
        <w:t xml:space="preserve">4&gt; for each configured </w:t>
      </w:r>
      <w:r>
        <w:rPr>
          <w:i/>
          <w:iCs/>
        </w:rPr>
        <w:t>reportConfigId</w:t>
      </w:r>
      <w:r>
        <w:t xml:space="preserve"> associated to a </w:t>
      </w:r>
      <w:r>
        <w:rPr>
          <w:i/>
          <w:iCs/>
        </w:rPr>
        <w:t>CSI-ReportConfig</w:t>
      </w:r>
      <w:r>
        <w:t xml:space="preserve"> including </w:t>
      </w:r>
      <w:r>
        <w:rPr>
          <w:i/>
          <w:iCs/>
        </w:rPr>
        <w:t>csi-InferencePrediction</w:t>
      </w:r>
      <w:r>
        <w:t xml:space="preserve">, or including </w:t>
      </w:r>
      <w:r>
        <w:rPr>
          <w:i/>
          <w:iCs/>
        </w:rPr>
        <w:t>reportQuantity-r19</w:t>
      </w:r>
      <w:r>
        <w:t xml:space="preserve"> set to </w:t>
      </w:r>
      <w:r>
        <w:rPr>
          <w:i/>
          <w:iCs/>
        </w:rPr>
        <w:t>p-CRI-r19</w:t>
      </w:r>
      <w:r>
        <w:t xml:space="preserve"> or </w:t>
      </w:r>
      <w:r>
        <w:rPr>
          <w:i/>
          <w:iCs/>
        </w:rPr>
        <w:t>p-SSB-Index-r19</w:t>
      </w:r>
      <w:r>
        <w:t xml:space="preserve"> or </w:t>
      </w:r>
      <w:r>
        <w:rPr>
          <w:i/>
          <w:iCs/>
        </w:rPr>
        <w:t>p-CRI-RSRP-r19</w:t>
      </w:r>
      <w:r>
        <w:t xml:space="preserve"> or </w:t>
      </w:r>
      <w:r>
        <w:rPr>
          <w:i/>
          <w:iCs/>
        </w:rPr>
        <w:t>p-SSB-Index-RSRP-r19</w:t>
      </w:r>
      <w:r>
        <w:t xml:space="preserve">, that is included in the </w:t>
      </w:r>
      <w:r>
        <w:rPr>
          <w:i/>
          <w:iCs/>
        </w:rPr>
        <w:t>RRCReconfiguration</w:t>
      </w:r>
      <w:r>
        <w:t xml:space="preserve"> message or for which the applicability status has changed since the last transmission of a message containing </w:t>
      </w:r>
      <w:r>
        <w:rPr>
          <w:i/>
          <w:iCs/>
        </w:rPr>
        <w:t>applicabilityReportList</w:t>
      </w:r>
      <w:r>
        <w:t xml:space="preserve"> (either </w:t>
      </w:r>
      <w:r>
        <w:rPr>
          <w:i/>
          <w:iCs/>
        </w:rPr>
        <w:t>RRCReconfigurationComplete</w:t>
      </w:r>
      <w:r>
        <w:t xml:space="preserve"> or </w:t>
      </w:r>
      <w:r>
        <w:rPr>
          <w:i/>
          <w:iCs/>
        </w:rPr>
        <w:t>UEAssistanceInformation</w:t>
      </w:r>
      <w:r>
        <w:t>):</w:t>
      </w:r>
    </w:p>
    <w:p w14:paraId="638245F7" w14:textId="77777777" w:rsidR="00873ACB" w:rsidRDefault="00873ACB" w:rsidP="00873ACB">
      <w:pPr>
        <w:pStyle w:val="CommentText"/>
        <w:rPr>
          <w:rFonts w:eastAsiaTheme="minorEastAsia"/>
        </w:rPr>
      </w:pPr>
      <w:r>
        <w:rPr>
          <w:rFonts w:eastAsiaTheme="minorEastAsia"/>
        </w:rPr>
        <w:t>A</w:t>
      </w:r>
      <w:r>
        <w:rPr>
          <w:rFonts w:eastAsiaTheme="minorEastAsia" w:hint="eastAsia"/>
        </w:rPr>
        <w:t xml:space="preserve"> UE has to report applicability status for each entry in a serving cell upon receiving this </w:t>
      </w:r>
      <w:r>
        <w:t>applicabilitySetConfigList-r19</w:t>
      </w:r>
      <w:r>
        <w:rPr>
          <w:rFonts w:hint="eastAsia"/>
        </w:rPr>
        <w:t xml:space="preserve">. </w:t>
      </w:r>
      <w:r>
        <w:t>T</w:t>
      </w:r>
      <w:r>
        <w:rPr>
          <w:rFonts w:hint="eastAsia"/>
        </w:rPr>
        <w:t>hen change based applicability reporting is actually not implemented.</w:t>
      </w:r>
    </w:p>
    <w:p w14:paraId="17C2F2B1" w14:textId="77777777" w:rsidR="00873ACB" w:rsidRDefault="00873ACB" w:rsidP="00873ACB">
      <w:pPr>
        <w:pStyle w:val="CommentText"/>
        <w:rPr>
          <w:rFonts w:eastAsiaTheme="minorEastAsia"/>
        </w:rPr>
      </w:pPr>
      <w:r>
        <w:rPr>
          <w:b/>
        </w:rPr>
        <w:t xml:space="preserve"> [Proposed Change]</w:t>
      </w:r>
      <w:r>
        <w:t xml:space="preserve">: </w:t>
      </w:r>
      <w:r>
        <w:rPr>
          <w:rFonts w:hint="eastAsia"/>
        </w:rPr>
        <w:t xml:space="preserve">adopt AddModList structure for </w:t>
      </w:r>
      <w:r>
        <w:t>applicabilitySetConfigList-r19</w:t>
      </w:r>
      <w:r>
        <w:rPr>
          <w:rFonts w:hint="eastAsia"/>
        </w:rPr>
        <w:t xml:space="preserve"> as below:</w:t>
      </w:r>
    </w:p>
    <w:p w14:paraId="2CE54199" w14:textId="77777777" w:rsidR="00873ACB" w:rsidRDefault="00873ACB" w:rsidP="00873ACB">
      <w:pPr>
        <w:pStyle w:val="PL"/>
        <w:rPr>
          <w:color w:val="808080"/>
          <w:szCs w:val="16"/>
        </w:rPr>
      </w:pPr>
      <w:r>
        <w:rPr>
          <w:lang w:eastAsia="zh-CN"/>
        </w:rPr>
        <w:t>   </w:t>
      </w:r>
      <w:r>
        <w:t>applicabilitySetConfigToAddModList-r17            applicabilitySetConfigToAddModList-r1</w:t>
      </w:r>
      <w:r>
        <w:rPr>
          <w:lang w:eastAsia="zh-CN"/>
        </w:rPr>
        <w:t>9</w:t>
      </w:r>
      <w:r>
        <w:t xml:space="preserve">                                    </w:t>
      </w:r>
      <w:r>
        <w:rPr>
          <w:color w:val="993366"/>
        </w:rPr>
        <w:t>OPTIONAL</w:t>
      </w:r>
      <w:r>
        <w:t xml:space="preserve">,   </w:t>
      </w:r>
      <w:r>
        <w:rPr>
          <w:color w:val="808080"/>
        </w:rPr>
        <w:t>-- Need N</w:t>
      </w:r>
    </w:p>
    <w:p w14:paraId="7212677E" w14:textId="77777777" w:rsidR="00873ACB" w:rsidRDefault="00873ACB" w:rsidP="00873ACB">
      <w:pPr>
        <w:pStyle w:val="PL"/>
        <w:rPr>
          <w:color w:val="808080"/>
          <w:sz w:val="20"/>
        </w:rPr>
      </w:pPr>
      <w:r>
        <w:t>   applicabilitySetConfigToReleaseList-r17           applicabilitySetConfigToReleaseList-r1</w:t>
      </w:r>
      <w:r>
        <w:rPr>
          <w:lang w:eastAsia="zh-CN"/>
        </w:rPr>
        <w:t>9</w:t>
      </w:r>
      <w:r>
        <w:t xml:space="preserve">                                   </w:t>
      </w:r>
      <w:r>
        <w:rPr>
          <w:color w:val="993366"/>
        </w:rPr>
        <w:t>OPTIONAL</w:t>
      </w:r>
      <w:r>
        <w:t xml:space="preserve">,   </w:t>
      </w:r>
      <w:r>
        <w:rPr>
          <w:color w:val="808080"/>
        </w:rPr>
        <w:t>-- Need N</w:t>
      </w:r>
    </w:p>
    <w:p w14:paraId="47192F9B" w14:textId="77777777" w:rsidR="00873ACB" w:rsidRDefault="00873ACB" w:rsidP="00873ACB">
      <w:pPr>
        <w:pStyle w:val="CommentText"/>
        <w:rPr>
          <w:rFonts w:eastAsiaTheme="minorEastAsia"/>
        </w:rPr>
      </w:pPr>
      <w:r>
        <w:rPr>
          <w:rFonts w:eastAsiaTheme="minorEastAsia" w:hint="eastAsia"/>
        </w:rPr>
        <w:t>To address C083 and C084 together, a tdoc is planned to provide a TP for both changes in ASN.1 part and procedural text part.</w:t>
      </w:r>
    </w:p>
    <w:p w14:paraId="2C441744" w14:textId="77777777" w:rsidR="00873ACB" w:rsidRDefault="00873ACB" w:rsidP="00873ACB">
      <w:r>
        <w:rPr>
          <w:b/>
        </w:rPr>
        <w:t>[Comments]</w:t>
      </w:r>
      <w:r>
        <w:t>:</w:t>
      </w:r>
    </w:p>
    <w:p w14:paraId="4B3D49E5" w14:textId="77777777" w:rsidR="00873ACB" w:rsidRDefault="00873ACB" w:rsidP="00873ACB">
      <w:pPr>
        <w:rPr>
          <w:rFonts w:eastAsiaTheme="minorEastAsia"/>
        </w:rPr>
      </w:pPr>
    </w:p>
    <w:p w14:paraId="0948A6E5" w14:textId="77777777" w:rsidR="00873ACB" w:rsidRDefault="00873ACB" w:rsidP="00873ACB">
      <w:pPr>
        <w:rPr>
          <w:rFonts w:eastAsia="DengXian"/>
        </w:rPr>
      </w:pPr>
      <w:r>
        <w:rPr>
          <w:rFonts w:eastAsia="DengXian" w:hint="eastAsia"/>
        </w:rPr>
        <w:t>[Lenovo-Congchi-v011]: Tend to agree with CATT. Adopting add/mod/</w:t>
      </w:r>
      <w:r>
        <w:rPr>
          <w:rFonts w:eastAsia="DengXian"/>
        </w:rPr>
        <w:t>release</w:t>
      </w:r>
      <w:r>
        <w:rPr>
          <w:rFonts w:eastAsia="DengXian" w:hint="eastAsia"/>
        </w:rPr>
        <w:t xml:space="preserve"> seems more flexible. And the </w:t>
      </w:r>
      <w:r>
        <w:t>applicabilityConfigCellId</w:t>
      </w:r>
      <w:r>
        <w:rPr>
          <w:rFonts w:eastAsia="DengXian" w:hint="eastAsia"/>
        </w:rPr>
        <w:t xml:space="preserve"> should also be mandatory in this case. Relevant to B205.</w:t>
      </w:r>
    </w:p>
    <w:p w14:paraId="4337445B" w14:textId="77777777" w:rsidR="00873ACB" w:rsidRDefault="00873ACB" w:rsidP="00873ACB">
      <w:pPr>
        <w:pStyle w:val="CommentText"/>
        <w:rPr>
          <w:rFonts w:eastAsia="DengXian"/>
        </w:rPr>
      </w:pPr>
      <w:r>
        <w:rPr>
          <w:rFonts w:eastAsia="DengXian" w:hint="eastAsia"/>
        </w:rPr>
        <w:t>[</w:t>
      </w:r>
      <w:r>
        <w:rPr>
          <w:rFonts w:eastAsia="DengXian"/>
        </w:rPr>
        <w:t>Xiaomi-Xing-012]: We also propose to use ToAddMod structure.</w:t>
      </w:r>
      <w:r>
        <w:rPr>
          <w:rFonts w:eastAsia="DengXian" w:hint="eastAsia"/>
        </w:rPr>
        <w:t xml:space="preserve"> </w:t>
      </w:r>
      <w:r>
        <w:rPr>
          <w:rFonts w:eastAsia="DengXian"/>
        </w:rPr>
        <w:t>By using the list structure, NW has to provide the full list upon modification or release for a certain entry. ToAddMod structure can be used to reduce the signalling upon modification or release for a certain entry.</w:t>
      </w:r>
    </w:p>
    <w:p w14:paraId="3A46347F" w14:textId="77777777" w:rsidR="00873ACB" w:rsidRDefault="00873ACB" w:rsidP="00873ACB">
      <w:pPr>
        <w:rPr>
          <w:rFonts w:eastAsiaTheme="minorEastAsia"/>
        </w:rPr>
      </w:pPr>
      <w:r>
        <w:rPr>
          <w:rFonts w:eastAsiaTheme="minorEastAsia"/>
        </w:rPr>
        <w:t>[Huawei-Dawid-v017]: We raised the same issue during post-meeting RRC CR review and we agree with this proposal. A simple TP is provided below corresponding to both C083 and C084 (as we planned to submit this issue as well, but noticed it was already added. However, also procedural part will have to be corrected accordingly.</w:t>
      </w:r>
    </w:p>
    <w:p w14:paraId="3258B305" w14:textId="77777777" w:rsidR="00873ACB" w:rsidRDefault="00873ACB" w:rsidP="00873ACB">
      <w:pPr>
        <w:pStyle w:val="PL"/>
      </w:pPr>
    </w:p>
    <w:p w14:paraId="0FD89A37" w14:textId="77777777" w:rsidR="00873ACB" w:rsidRDefault="00873ACB" w:rsidP="00873ACB">
      <w:pPr>
        <w:pStyle w:val="PL"/>
      </w:pPr>
      <w:r>
        <w:t xml:space="preserve">ApplicabilityReportConfig-r19 ::= </w:t>
      </w:r>
      <w:r>
        <w:rPr>
          <w:color w:val="993366"/>
        </w:rPr>
        <w:t>SEQUENCE</w:t>
      </w:r>
      <w:r>
        <w:t xml:space="preserve"> {</w:t>
      </w:r>
    </w:p>
    <w:p w14:paraId="03A0E9D4" w14:textId="77777777" w:rsidR="00873ACB" w:rsidRDefault="00873ACB" w:rsidP="00873ACB">
      <w:pPr>
        <w:pStyle w:val="PL"/>
      </w:pPr>
      <w:r>
        <w:t xml:space="preserve">    reportApplicabilityUAI-r19     </w:t>
      </w:r>
      <w:r>
        <w:rPr>
          <w:color w:val="993366"/>
        </w:rPr>
        <w:t>ENUMERATED</w:t>
      </w:r>
      <w:r>
        <w:t xml:space="preserve"> {true}                                                                    </w:t>
      </w:r>
      <w:r>
        <w:rPr>
          <w:color w:val="993366"/>
        </w:rPr>
        <w:t>OPTIONAL</w:t>
      </w:r>
      <w:r>
        <w:t xml:space="preserve">, </w:t>
      </w:r>
      <w:r>
        <w:rPr>
          <w:color w:val="808080"/>
        </w:rPr>
        <w:t>-- Need R</w:t>
      </w:r>
    </w:p>
    <w:p w14:paraId="4F37262F" w14:textId="77777777" w:rsidR="00873ACB" w:rsidRDefault="00873ACB" w:rsidP="00873ACB">
      <w:pPr>
        <w:pStyle w:val="PL"/>
        <w:rPr>
          <w:ins w:id="2926" w:author="Huawei, HiSilicon" w:date="2025-09-17T15:30:00Z"/>
          <w:color w:val="808080"/>
        </w:rPr>
      </w:pPr>
      <w:r>
        <w:t xml:space="preserve">    applicabilityConfig</w:t>
      </w:r>
      <w:ins w:id="2927" w:author="Huawei, HiSilicon" w:date="2025-09-17T15:29:00Z">
        <w:r>
          <w:t>ToAddMod</w:t>
        </w:r>
      </w:ins>
      <w:r>
        <w:t xml:space="preserve">List-r19    </w:t>
      </w:r>
      <w:r>
        <w:rPr>
          <w:color w:val="993366"/>
        </w:rPr>
        <w:t>SEQUENCE</w:t>
      </w:r>
      <w:r>
        <w:t xml:space="preserve"> (</w:t>
      </w:r>
      <w:r>
        <w:rPr>
          <w:color w:val="993366"/>
        </w:rPr>
        <w:t>SIZE</w:t>
      </w:r>
      <w:r>
        <w:t xml:space="preserve"> (1..maxNrofServingCells))</w:t>
      </w:r>
      <w:r>
        <w:rPr>
          <w:color w:val="993366"/>
        </w:rPr>
        <w:t xml:space="preserve"> OF</w:t>
      </w:r>
      <w:r>
        <w:t xml:space="preserve"> ApplicabilityConfig-r19                  </w:t>
      </w:r>
      <w:r>
        <w:rPr>
          <w:color w:val="993366"/>
        </w:rPr>
        <w:t>OPTIONAL</w:t>
      </w:r>
      <w:r>
        <w:t xml:space="preserve">, </w:t>
      </w:r>
      <w:r>
        <w:rPr>
          <w:color w:val="808080"/>
        </w:rPr>
        <w:t xml:space="preserve">-- Need </w:t>
      </w:r>
      <w:ins w:id="2928" w:author="Huawei, HiSilicon" w:date="2025-09-17T15:30:00Z">
        <w:r>
          <w:rPr>
            <w:color w:val="808080"/>
          </w:rPr>
          <w:t>N</w:t>
        </w:r>
      </w:ins>
      <w:del w:id="2929" w:author="Huawei, HiSilicon" w:date="2025-09-17T15:29:00Z">
        <w:r>
          <w:rPr>
            <w:color w:val="808080"/>
          </w:rPr>
          <w:delText>R</w:delText>
        </w:r>
      </w:del>
    </w:p>
    <w:p w14:paraId="11C0AD72" w14:textId="77777777" w:rsidR="00873ACB" w:rsidRDefault="00873ACB" w:rsidP="00873ACB">
      <w:pPr>
        <w:pStyle w:val="PL"/>
        <w:rPr>
          <w:ins w:id="2930" w:author="Huawei, HiSilicon" w:date="2025-09-17T15:30:00Z"/>
          <w:color w:val="808080"/>
        </w:rPr>
      </w:pPr>
      <w:ins w:id="2931" w:author="Huawei, HiSilicon" w:date="2025-09-17T15:30:00Z">
        <w:r>
          <w:t xml:space="preserve">    applicabilityConfigToReleaseList-r19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N</w:t>
        </w:r>
      </w:ins>
    </w:p>
    <w:p w14:paraId="27CAB61F" w14:textId="77777777" w:rsidR="00873ACB" w:rsidRDefault="00873ACB" w:rsidP="00873ACB">
      <w:pPr>
        <w:pStyle w:val="PL"/>
        <w:rPr>
          <w:color w:val="808080"/>
        </w:rPr>
      </w:pPr>
    </w:p>
    <w:p w14:paraId="26B99695" w14:textId="77777777" w:rsidR="00873ACB" w:rsidRDefault="00873ACB" w:rsidP="00873ACB">
      <w:pPr>
        <w:pStyle w:val="PL"/>
      </w:pPr>
      <w:r>
        <w:t xml:space="preserve">    ...</w:t>
      </w:r>
    </w:p>
    <w:p w14:paraId="38D2AB5F" w14:textId="77777777" w:rsidR="00873ACB" w:rsidRDefault="00873ACB" w:rsidP="00873ACB">
      <w:pPr>
        <w:pStyle w:val="PL"/>
      </w:pPr>
      <w:r>
        <w:t>}</w:t>
      </w:r>
    </w:p>
    <w:p w14:paraId="05051BCE" w14:textId="77777777" w:rsidR="00873ACB" w:rsidRDefault="00873ACB" w:rsidP="00873ACB">
      <w:pPr>
        <w:pStyle w:val="PL"/>
      </w:pPr>
    </w:p>
    <w:p w14:paraId="30085B78" w14:textId="77777777" w:rsidR="00873ACB" w:rsidRDefault="00873ACB" w:rsidP="00873ACB">
      <w:pPr>
        <w:pStyle w:val="PL"/>
      </w:pPr>
      <w:r>
        <w:t xml:space="preserve">ApplicabilityConfig-r19 ::= </w:t>
      </w:r>
      <w:r>
        <w:rPr>
          <w:color w:val="993366"/>
        </w:rPr>
        <w:t>SEQUENCE</w:t>
      </w:r>
      <w:r>
        <w:t xml:space="preserve"> {</w:t>
      </w:r>
    </w:p>
    <w:p w14:paraId="4BA9D5D2" w14:textId="77777777" w:rsidR="00873ACB" w:rsidRDefault="00873ACB" w:rsidP="00873ACB">
      <w:pPr>
        <w:pStyle w:val="PL"/>
      </w:pPr>
      <w:r>
        <w:t xml:space="preserve">    applicabilityConfigCellId-r19       ServCellIndex                                                                      </w:t>
      </w:r>
      <w:r>
        <w:rPr>
          <w:color w:val="993366"/>
        </w:rPr>
        <w:t>OPTIONAL</w:t>
      </w:r>
      <w:r>
        <w:t xml:space="preserve">, </w:t>
      </w:r>
      <w:r>
        <w:rPr>
          <w:color w:val="808080"/>
        </w:rPr>
        <w:t>-- Need R</w:t>
      </w:r>
    </w:p>
    <w:p w14:paraId="4D7CC137" w14:textId="77777777" w:rsidR="00873ACB" w:rsidRDefault="00873ACB" w:rsidP="00873ACB">
      <w:pPr>
        <w:pStyle w:val="PL"/>
        <w:rPr>
          <w:ins w:id="2932" w:author="Huawei, HiSilicon" w:date="2025-09-17T15:31:00Z"/>
          <w:color w:val="808080"/>
        </w:rPr>
      </w:pPr>
      <w:r>
        <w:t xml:space="preserve">    applicabilitySetConfig</w:t>
      </w:r>
      <w:ins w:id="2933" w:author="Huawei, HiSilicon" w:date="2025-09-17T15:30:00Z">
        <w:r>
          <w:t>T</w:t>
        </w:r>
      </w:ins>
      <w:ins w:id="2934" w:author="Huawei, HiSilicon" w:date="2025-09-17T15:31:00Z">
        <w:r>
          <w:t>oAddMod</w:t>
        </w:r>
      </w:ins>
      <w:r>
        <w:t xml:space="preserve">List-r19      </w:t>
      </w:r>
      <w:r>
        <w:rPr>
          <w:color w:val="993366"/>
        </w:rPr>
        <w:t>SEQUENCE</w:t>
      </w:r>
      <w:r>
        <w:t xml:space="preserve"> (</w:t>
      </w:r>
      <w:r>
        <w:rPr>
          <w:color w:val="993366"/>
        </w:rPr>
        <w:t>SIZE</w:t>
      </w:r>
      <w:r>
        <w:t xml:space="preserve"> (1..maxNrofApplicabilitySets-r19))</w:t>
      </w:r>
      <w:r>
        <w:rPr>
          <w:color w:val="993366"/>
        </w:rPr>
        <w:t xml:space="preserve"> OF</w:t>
      </w:r>
      <w:r>
        <w:t xml:space="preserve"> ApplicabilitySetConfig-r19    </w:t>
      </w:r>
      <w:r>
        <w:rPr>
          <w:color w:val="993366"/>
        </w:rPr>
        <w:t>OPTIONAL</w:t>
      </w:r>
      <w:r>
        <w:t xml:space="preserve">, </w:t>
      </w:r>
      <w:r>
        <w:rPr>
          <w:color w:val="808080"/>
        </w:rPr>
        <w:t xml:space="preserve">-- Need </w:t>
      </w:r>
      <w:ins w:id="2935" w:author="Huawei, HiSilicon" w:date="2025-09-17T15:31:00Z">
        <w:r>
          <w:rPr>
            <w:color w:val="808080"/>
          </w:rPr>
          <w:t>N</w:t>
        </w:r>
      </w:ins>
      <w:del w:id="2936" w:author="Huawei, HiSilicon" w:date="2025-09-17T15:31:00Z">
        <w:r>
          <w:rPr>
            <w:color w:val="808080"/>
          </w:rPr>
          <w:delText>R</w:delText>
        </w:r>
      </w:del>
    </w:p>
    <w:p w14:paraId="460D3259" w14:textId="77777777" w:rsidR="00873ACB" w:rsidRDefault="00873ACB" w:rsidP="00873ACB">
      <w:pPr>
        <w:pStyle w:val="PL"/>
        <w:rPr>
          <w:ins w:id="2937" w:author="Huawei, HiSilicon" w:date="2025-09-17T15:31:00Z"/>
          <w:color w:val="808080"/>
        </w:rPr>
      </w:pPr>
      <w:ins w:id="2938" w:author="Huawei, HiSilicon" w:date="2025-09-17T15:31:00Z">
        <w:r>
          <w:t xml:space="preserve">    applicabilitySetConfigToReleaseList-r19      </w:t>
        </w:r>
        <w:r>
          <w:rPr>
            <w:color w:val="993366"/>
          </w:rPr>
          <w:t>SEQUENCE</w:t>
        </w:r>
        <w:r>
          <w:t xml:space="preserve"> (</w:t>
        </w:r>
        <w:r>
          <w:rPr>
            <w:color w:val="993366"/>
          </w:rPr>
          <w:t>SIZE</w:t>
        </w:r>
        <w:r>
          <w:t xml:space="preserve"> (1..maxNrofApplicabilitySets-r19))</w:t>
        </w:r>
        <w:r>
          <w:rPr>
            <w:color w:val="993366"/>
          </w:rPr>
          <w:t xml:space="preserve"> OF</w:t>
        </w:r>
        <w:r>
          <w:t xml:space="preserve"> ApplicabilitySetConfigId-r19    </w:t>
        </w:r>
        <w:r>
          <w:rPr>
            <w:color w:val="993366"/>
          </w:rPr>
          <w:t>OPTIONAL</w:t>
        </w:r>
        <w:r>
          <w:t xml:space="preserve">, </w:t>
        </w:r>
        <w:r>
          <w:rPr>
            <w:color w:val="808080"/>
          </w:rPr>
          <w:t>-- Need N</w:t>
        </w:r>
      </w:ins>
    </w:p>
    <w:p w14:paraId="0351523C" w14:textId="77777777" w:rsidR="00873ACB" w:rsidRDefault="00873ACB" w:rsidP="00873ACB">
      <w:pPr>
        <w:pStyle w:val="PL"/>
      </w:pPr>
    </w:p>
    <w:p w14:paraId="61CC695D" w14:textId="77777777" w:rsidR="00873ACB" w:rsidRDefault="00873ACB" w:rsidP="00873ACB">
      <w:pPr>
        <w:pStyle w:val="PL"/>
      </w:pPr>
      <w:r>
        <w:t xml:space="preserve">    ...</w:t>
      </w:r>
    </w:p>
    <w:p w14:paraId="79F2FD02" w14:textId="77777777" w:rsidR="00873ACB" w:rsidRDefault="00873ACB" w:rsidP="00873ACB">
      <w:pPr>
        <w:pStyle w:val="PL"/>
      </w:pPr>
      <w:r>
        <w:t>}</w:t>
      </w:r>
    </w:p>
    <w:p w14:paraId="79E13FF7" w14:textId="77777777" w:rsidR="00873ACB" w:rsidRDefault="00873ACB" w:rsidP="00873ACB">
      <w:pPr>
        <w:pStyle w:val="CommentText"/>
        <w:rPr>
          <w:b/>
        </w:rPr>
      </w:pPr>
    </w:p>
    <w:p w14:paraId="515FEBE1" w14:textId="77777777" w:rsidR="00873ACB" w:rsidRDefault="00873ACB" w:rsidP="00873ACB">
      <w:pPr>
        <w:rPr>
          <w:rFonts w:eastAsiaTheme="minorEastAsia"/>
        </w:rPr>
      </w:pPr>
      <w:r>
        <w:rPr>
          <w:rFonts w:eastAsiaTheme="minorEastAsia"/>
        </w:rPr>
        <w:t xml:space="preserve">[WI CR </w:t>
      </w:r>
      <w:r>
        <w:t>rapporteur-v020</w:t>
      </w:r>
      <w:r>
        <w:rPr>
          <w:rFonts w:eastAsiaTheme="minorEastAsia"/>
        </w:rPr>
        <w:t>]: We are fine with the proposed solution and also with the suggestion to discuss this in a Tdoc, to provide a complete TP.</w:t>
      </w:r>
    </w:p>
    <w:p w14:paraId="67E8E809" w14:textId="77777777" w:rsidR="00873ACB" w:rsidRDefault="00873ACB" w:rsidP="00873ACB">
      <w:pPr>
        <w:rPr>
          <w:rFonts w:eastAsiaTheme="minorEastAsia"/>
        </w:rPr>
      </w:pPr>
    </w:p>
    <w:p w14:paraId="6D1A7E2E" w14:textId="77777777" w:rsidR="00873ACB" w:rsidRDefault="00873ACB" w:rsidP="00873ACB">
      <w:pPr>
        <w:pStyle w:val="Heading1"/>
      </w:pPr>
      <w:r>
        <w:t>N030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3F7C75B" w14:textId="77777777" w:rsidTr="0044284E">
        <w:tc>
          <w:tcPr>
            <w:tcW w:w="967" w:type="dxa"/>
          </w:tcPr>
          <w:p w14:paraId="2C678D8B" w14:textId="77777777" w:rsidR="00873ACB" w:rsidRDefault="00873ACB" w:rsidP="0044284E">
            <w:r>
              <w:t>RIL Id</w:t>
            </w:r>
          </w:p>
        </w:tc>
        <w:tc>
          <w:tcPr>
            <w:tcW w:w="948" w:type="dxa"/>
          </w:tcPr>
          <w:p w14:paraId="1BADD774" w14:textId="77777777" w:rsidR="00873ACB" w:rsidRDefault="00873ACB" w:rsidP="0044284E">
            <w:r>
              <w:t>WI</w:t>
            </w:r>
          </w:p>
        </w:tc>
        <w:tc>
          <w:tcPr>
            <w:tcW w:w="1068" w:type="dxa"/>
          </w:tcPr>
          <w:p w14:paraId="772F3B54" w14:textId="77777777" w:rsidR="00873ACB" w:rsidRDefault="00873ACB" w:rsidP="0044284E">
            <w:r>
              <w:t>Class</w:t>
            </w:r>
          </w:p>
        </w:tc>
        <w:tc>
          <w:tcPr>
            <w:tcW w:w="2797" w:type="dxa"/>
          </w:tcPr>
          <w:p w14:paraId="6A03FC93" w14:textId="77777777" w:rsidR="00873ACB" w:rsidRDefault="00873ACB" w:rsidP="0044284E">
            <w:r>
              <w:t>Title</w:t>
            </w:r>
          </w:p>
        </w:tc>
        <w:tc>
          <w:tcPr>
            <w:tcW w:w="1161" w:type="dxa"/>
          </w:tcPr>
          <w:p w14:paraId="35FD855F" w14:textId="77777777" w:rsidR="00873ACB" w:rsidRDefault="00873ACB" w:rsidP="0044284E">
            <w:r>
              <w:t>Tdoc</w:t>
            </w:r>
          </w:p>
        </w:tc>
        <w:tc>
          <w:tcPr>
            <w:tcW w:w="1559" w:type="dxa"/>
          </w:tcPr>
          <w:p w14:paraId="59F24B8D" w14:textId="77777777" w:rsidR="00873ACB" w:rsidRDefault="00873ACB" w:rsidP="0044284E">
            <w:r>
              <w:t>Delegate</w:t>
            </w:r>
          </w:p>
        </w:tc>
        <w:tc>
          <w:tcPr>
            <w:tcW w:w="993" w:type="dxa"/>
          </w:tcPr>
          <w:p w14:paraId="3F494959" w14:textId="77777777" w:rsidR="00873ACB" w:rsidRDefault="00873ACB" w:rsidP="0044284E">
            <w:r>
              <w:t>Misc</w:t>
            </w:r>
          </w:p>
        </w:tc>
        <w:tc>
          <w:tcPr>
            <w:tcW w:w="850" w:type="dxa"/>
          </w:tcPr>
          <w:p w14:paraId="798FAF19" w14:textId="77777777" w:rsidR="00873ACB" w:rsidRDefault="00873ACB" w:rsidP="0044284E">
            <w:r>
              <w:t>File version</w:t>
            </w:r>
          </w:p>
        </w:tc>
        <w:tc>
          <w:tcPr>
            <w:tcW w:w="814" w:type="dxa"/>
          </w:tcPr>
          <w:p w14:paraId="183D5522" w14:textId="77777777" w:rsidR="00873ACB" w:rsidRDefault="00873ACB" w:rsidP="0044284E">
            <w:r>
              <w:t>Status</w:t>
            </w:r>
          </w:p>
        </w:tc>
      </w:tr>
      <w:tr w:rsidR="00873ACB" w14:paraId="75277DF6" w14:textId="77777777" w:rsidTr="0044284E">
        <w:tc>
          <w:tcPr>
            <w:tcW w:w="967" w:type="dxa"/>
          </w:tcPr>
          <w:p w14:paraId="53A7A4E8" w14:textId="77777777" w:rsidR="00873ACB" w:rsidRDefault="00873ACB" w:rsidP="0044284E">
            <w:r>
              <w:t>N030</w:t>
            </w:r>
          </w:p>
        </w:tc>
        <w:tc>
          <w:tcPr>
            <w:tcW w:w="948" w:type="dxa"/>
          </w:tcPr>
          <w:p w14:paraId="616E309F" w14:textId="77777777" w:rsidR="00873ACB" w:rsidRDefault="00873ACB" w:rsidP="0044284E">
            <w:r>
              <w:t>AIML</w:t>
            </w:r>
          </w:p>
        </w:tc>
        <w:tc>
          <w:tcPr>
            <w:tcW w:w="1068" w:type="dxa"/>
          </w:tcPr>
          <w:p w14:paraId="5B4C2385" w14:textId="77777777" w:rsidR="00873ACB" w:rsidRDefault="00873ACB" w:rsidP="0044284E">
            <w:r>
              <w:t>2</w:t>
            </w:r>
          </w:p>
        </w:tc>
        <w:tc>
          <w:tcPr>
            <w:tcW w:w="2797" w:type="dxa"/>
          </w:tcPr>
          <w:p w14:paraId="12FB8467" w14:textId="77777777" w:rsidR="00873ACB" w:rsidRDefault="00873ACB" w:rsidP="0044284E">
            <w:r>
              <w:t>Applicability set config ID should not be optional in applicabilitySetConfig.</w:t>
            </w:r>
          </w:p>
        </w:tc>
        <w:tc>
          <w:tcPr>
            <w:tcW w:w="1161" w:type="dxa"/>
          </w:tcPr>
          <w:p w14:paraId="56132A26" w14:textId="77777777" w:rsidR="00873ACB" w:rsidRDefault="00873ACB" w:rsidP="0044284E">
            <w:r>
              <w:t>N/A</w:t>
            </w:r>
          </w:p>
        </w:tc>
        <w:tc>
          <w:tcPr>
            <w:tcW w:w="1559" w:type="dxa"/>
          </w:tcPr>
          <w:p w14:paraId="3844DFA1" w14:textId="77777777" w:rsidR="00873ACB" w:rsidRDefault="00873ACB" w:rsidP="0044284E">
            <w:r>
              <w:t>Jerediah Fevold</w:t>
            </w:r>
          </w:p>
        </w:tc>
        <w:tc>
          <w:tcPr>
            <w:tcW w:w="993" w:type="dxa"/>
          </w:tcPr>
          <w:p w14:paraId="4543E593" w14:textId="77777777" w:rsidR="00873ACB" w:rsidRDefault="00873ACB" w:rsidP="0044284E"/>
        </w:tc>
        <w:tc>
          <w:tcPr>
            <w:tcW w:w="850" w:type="dxa"/>
          </w:tcPr>
          <w:p w14:paraId="58CB1A2F" w14:textId="77777777" w:rsidR="00873ACB" w:rsidRDefault="00873ACB" w:rsidP="0044284E">
            <w:r>
              <w:t>vnnn</w:t>
            </w:r>
          </w:p>
        </w:tc>
        <w:tc>
          <w:tcPr>
            <w:tcW w:w="814" w:type="dxa"/>
          </w:tcPr>
          <w:p w14:paraId="02B8587E" w14:textId="77777777" w:rsidR="00873ACB" w:rsidRDefault="00873ACB" w:rsidP="0044284E">
            <w:r>
              <w:t>PropAgree</w:t>
            </w:r>
          </w:p>
        </w:tc>
      </w:tr>
    </w:tbl>
    <w:p w14:paraId="07183C4F" w14:textId="77777777" w:rsidR="00873ACB" w:rsidRDefault="00873ACB" w:rsidP="00873ACB">
      <w:pPr>
        <w:pStyle w:val="CommentText"/>
      </w:pPr>
      <w:r>
        <w:rPr>
          <w:b/>
        </w:rPr>
        <w:br/>
        <w:t>[Description]</w:t>
      </w:r>
      <w:r>
        <w:t xml:space="preserve">: The field </w:t>
      </w:r>
      <w:r>
        <w:rPr>
          <w:i/>
          <w:iCs/>
        </w:rPr>
        <w:t>applicabilitySetConfigId-r19</w:t>
      </w:r>
      <w:r>
        <w:t xml:space="preserve"> in </w:t>
      </w:r>
      <w:r>
        <w:rPr>
          <w:i/>
          <w:iCs/>
        </w:rPr>
        <w:t>ApplicabilitySetConfig-r19</w:t>
      </w:r>
      <w:r>
        <w:t xml:space="preserve"> should not be OPTIONAL as it is required for reporting applicability. Other fields could also be checked, such as </w:t>
      </w:r>
      <w:r>
        <w:rPr>
          <w:i/>
          <w:iCs/>
        </w:rPr>
        <w:t>resourcesForChannelMeasurement-r19</w:t>
      </w:r>
      <w:r>
        <w:t>.</w:t>
      </w:r>
    </w:p>
    <w:p w14:paraId="47CE6982" w14:textId="77777777" w:rsidR="00873ACB" w:rsidRDefault="00873ACB" w:rsidP="00873ACB">
      <w:pPr>
        <w:pStyle w:val="CommentText"/>
      </w:pPr>
      <w:r>
        <w:rPr>
          <w:b/>
        </w:rPr>
        <w:t>[Proposed Change]</w:t>
      </w:r>
      <w:r>
        <w:t>:</w:t>
      </w:r>
    </w:p>
    <w:p w14:paraId="54B26CA7" w14:textId="77777777" w:rsidR="00873ACB" w:rsidRDefault="00873ACB" w:rsidP="00873ACB">
      <w:pPr>
        <w:pStyle w:val="PL"/>
      </w:pPr>
      <w:r>
        <w:t xml:space="preserve">ApplicabilitySetConfig-r19 ::= </w:t>
      </w:r>
      <w:r>
        <w:rPr>
          <w:color w:val="993366"/>
        </w:rPr>
        <w:t>SEQUENCE</w:t>
      </w:r>
      <w:r>
        <w:t xml:space="preserve"> {</w:t>
      </w:r>
    </w:p>
    <w:p w14:paraId="5BFF26FF" w14:textId="77777777" w:rsidR="00873ACB" w:rsidRDefault="00873ACB" w:rsidP="00873ACB">
      <w:pPr>
        <w:pStyle w:val="PL"/>
      </w:pPr>
      <w:r>
        <w:t xml:space="preserve">    applicabilitySetConfigId-r19                ApplicabilitySetConfigId-r19                            </w:t>
      </w:r>
      <w:del w:id="2939" w:author="Nokia" w:date="2025-09-18T11:52:00Z">
        <w:r>
          <w:rPr>
            <w:color w:val="993366"/>
          </w:rPr>
          <w:delText>OPTIONAL</w:delText>
        </w:r>
      </w:del>
      <w:r>
        <w:t xml:space="preserve">,   </w:t>
      </w:r>
      <w:r>
        <w:rPr>
          <w:color w:val="808080"/>
        </w:rPr>
        <w:t>-- Need R [RIL]: N030 AIML</w:t>
      </w:r>
    </w:p>
    <w:p w14:paraId="6687E6CA" w14:textId="77777777" w:rsidR="00873ACB" w:rsidRDefault="00873ACB" w:rsidP="00873ACB">
      <w:pPr>
        <w:pStyle w:val="CommentText"/>
        <w:rPr>
          <w:lang w:val="en-US"/>
        </w:rPr>
      </w:pPr>
    </w:p>
    <w:p w14:paraId="06ADD1A4" w14:textId="77777777" w:rsidR="00873ACB" w:rsidRDefault="00873ACB" w:rsidP="00873ACB">
      <w:r>
        <w:rPr>
          <w:b/>
        </w:rPr>
        <w:t>[Comments]</w:t>
      </w:r>
      <w:r>
        <w:t>:</w:t>
      </w:r>
    </w:p>
    <w:p w14:paraId="55503687"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xml:space="preserve">]: We changed the status from “ToDo” to “PropAgree”. The intention was to have as many fields as possible as optional, for potential cases in the future, where these fields are not required. However, since it is very unlikely that a configuration ID is not needed, the proposed change is fine. </w:t>
      </w:r>
    </w:p>
    <w:p w14:paraId="0148AA7F" w14:textId="77777777" w:rsidR="00873ACB" w:rsidRDefault="00873ACB" w:rsidP="00873ACB">
      <w:pPr>
        <w:rPr>
          <w:rFonts w:eastAsia="DengXian"/>
        </w:rPr>
      </w:pPr>
    </w:p>
    <w:p w14:paraId="5BC16842" w14:textId="77777777" w:rsidR="00873ACB" w:rsidRDefault="00873ACB" w:rsidP="00873ACB">
      <w:pPr>
        <w:pStyle w:val="Heading1"/>
      </w:pPr>
      <w:r>
        <w:t>N035</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4CF178D" w14:textId="77777777" w:rsidTr="0044284E">
        <w:tc>
          <w:tcPr>
            <w:tcW w:w="967" w:type="dxa"/>
          </w:tcPr>
          <w:p w14:paraId="25C98691" w14:textId="77777777" w:rsidR="00873ACB" w:rsidRDefault="00873ACB" w:rsidP="0044284E">
            <w:r>
              <w:t>RIL Id</w:t>
            </w:r>
          </w:p>
        </w:tc>
        <w:tc>
          <w:tcPr>
            <w:tcW w:w="948" w:type="dxa"/>
          </w:tcPr>
          <w:p w14:paraId="3F3C3EC5" w14:textId="77777777" w:rsidR="00873ACB" w:rsidRDefault="00873ACB" w:rsidP="0044284E">
            <w:r>
              <w:t>WI</w:t>
            </w:r>
          </w:p>
        </w:tc>
        <w:tc>
          <w:tcPr>
            <w:tcW w:w="1068" w:type="dxa"/>
          </w:tcPr>
          <w:p w14:paraId="0540DA18" w14:textId="77777777" w:rsidR="00873ACB" w:rsidRDefault="00873ACB" w:rsidP="0044284E">
            <w:r>
              <w:t>Class</w:t>
            </w:r>
          </w:p>
        </w:tc>
        <w:tc>
          <w:tcPr>
            <w:tcW w:w="2797" w:type="dxa"/>
          </w:tcPr>
          <w:p w14:paraId="23FB8BFC" w14:textId="77777777" w:rsidR="00873ACB" w:rsidRDefault="00873ACB" w:rsidP="0044284E">
            <w:r>
              <w:t>Title</w:t>
            </w:r>
          </w:p>
        </w:tc>
        <w:tc>
          <w:tcPr>
            <w:tcW w:w="1161" w:type="dxa"/>
          </w:tcPr>
          <w:p w14:paraId="0435FE0B" w14:textId="77777777" w:rsidR="00873ACB" w:rsidRDefault="00873ACB" w:rsidP="0044284E">
            <w:r>
              <w:t>Tdoc</w:t>
            </w:r>
          </w:p>
        </w:tc>
        <w:tc>
          <w:tcPr>
            <w:tcW w:w="1559" w:type="dxa"/>
          </w:tcPr>
          <w:p w14:paraId="265FA804" w14:textId="77777777" w:rsidR="00873ACB" w:rsidRDefault="00873ACB" w:rsidP="0044284E">
            <w:r>
              <w:t>Delegate</w:t>
            </w:r>
          </w:p>
        </w:tc>
        <w:tc>
          <w:tcPr>
            <w:tcW w:w="993" w:type="dxa"/>
          </w:tcPr>
          <w:p w14:paraId="3EBD67E3" w14:textId="77777777" w:rsidR="00873ACB" w:rsidRDefault="00873ACB" w:rsidP="0044284E">
            <w:r>
              <w:t>Misc</w:t>
            </w:r>
          </w:p>
        </w:tc>
        <w:tc>
          <w:tcPr>
            <w:tcW w:w="850" w:type="dxa"/>
          </w:tcPr>
          <w:p w14:paraId="03473F6B" w14:textId="77777777" w:rsidR="00873ACB" w:rsidRDefault="00873ACB" w:rsidP="0044284E">
            <w:r>
              <w:t>File version</w:t>
            </w:r>
          </w:p>
        </w:tc>
        <w:tc>
          <w:tcPr>
            <w:tcW w:w="814" w:type="dxa"/>
          </w:tcPr>
          <w:p w14:paraId="5F589814" w14:textId="77777777" w:rsidR="00873ACB" w:rsidRDefault="00873ACB" w:rsidP="0044284E">
            <w:r>
              <w:t>Status</w:t>
            </w:r>
          </w:p>
        </w:tc>
      </w:tr>
      <w:tr w:rsidR="00873ACB" w14:paraId="79CB663C" w14:textId="77777777" w:rsidTr="0044284E">
        <w:tc>
          <w:tcPr>
            <w:tcW w:w="967" w:type="dxa"/>
          </w:tcPr>
          <w:p w14:paraId="77C7565C" w14:textId="77777777" w:rsidR="00873ACB" w:rsidRDefault="00873ACB" w:rsidP="0044284E">
            <w:r>
              <w:t>N035</w:t>
            </w:r>
          </w:p>
        </w:tc>
        <w:tc>
          <w:tcPr>
            <w:tcW w:w="948" w:type="dxa"/>
          </w:tcPr>
          <w:p w14:paraId="3548F4F8" w14:textId="77777777" w:rsidR="00873ACB" w:rsidRDefault="00873ACB" w:rsidP="0044284E">
            <w:r>
              <w:t>AIML</w:t>
            </w:r>
          </w:p>
        </w:tc>
        <w:tc>
          <w:tcPr>
            <w:tcW w:w="1068" w:type="dxa"/>
          </w:tcPr>
          <w:p w14:paraId="4AEA9726" w14:textId="77777777" w:rsidR="00873ACB" w:rsidRDefault="00873ACB" w:rsidP="0044284E">
            <w:r>
              <w:t>1</w:t>
            </w:r>
          </w:p>
        </w:tc>
        <w:tc>
          <w:tcPr>
            <w:tcW w:w="2797" w:type="dxa"/>
          </w:tcPr>
          <w:p w14:paraId="24B56A78" w14:textId="77777777" w:rsidR="00873ACB" w:rsidRDefault="00873ACB" w:rsidP="0044284E">
            <w:r>
              <w:t>Applicability set is specific to two use cases but uses a generic name.</w:t>
            </w:r>
          </w:p>
        </w:tc>
        <w:tc>
          <w:tcPr>
            <w:tcW w:w="1161" w:type="dxa"/>
          </w:tcPr>
          <w:p w14:paraId="5EC23304" w14:textId="77777777" w:rsidR="00873ACB" w:rsidRDefault="00873ACB" w:rsidP="0044284E">
            <w:r>
              <w:t>N/A</w:t>
            </w:r>
          </w:p>
        </w:tc>
        <w:tc>
          <w:tcPr>
            <w:tcW w:w="1559" w:type="dxa"/>
          </w:tcPr>
          <w:p w14:paraId="5B2C0DD9" w14:textId="77777777" w:rsidR="00873ACB" w:rsidRDefault="00873ACB" w:rsidP="0044284E">
            <w:r>
              <w:t>Jerediah Fevold</w:t>
            </w:r>
          </w:p>
        </w:tc>
        <w:tc>
          <w:tcPr>
            <w:tcW w:w="993" w:type="dxa"/>
          </w:tcPr>
          <w:p w14:paraId="441C1F2A" w14:textId="77777777" w:rsidR="00873ACB" w:rsidRDefault="00873ACB" w:rsidP="0044284E"/>
        </w:tc>
        <w:tc>
          <w:tcPr>
            <w:tcW w:w="850" w:type="dxa"/>
          </w:tcPr>
          <w:p w14:paraId="05E4663A" w14:textId="77777777" w:rsidR="00873ACB" w:rsidRDefault="00873ACB" w:rsidP="0044284E">
            <w:r>
              <w:t>vnnn</w:t>
            </w:r>
          </w:p>
        </w:tc>
        <w:tc>
          <w:tcPr>
            <w:tcW w:w="814" w:type="dxa"/>
          </w:tcPr>
          <w:p w14:paraId="26327BFD" w14:textId="77777777" w:rsidR="00873ACB" w:rsidRDefault="00873ACB" w:rsidP="0044284E">
            <w:r>
              <w:t>PropAgree</w:t>
            </w:r>
          </w:p>
        </w:tc>
      </w:tr>
    </w:tbl>
    <w:p w14:paraId="0B1DF706" w14:textId="77777777" w:rsidR="00873ACB" w:rsidRDefault="00873ACB" w:rsidP="00873ACB">
      <w:pPr>
        <w:pStyle w:val="CommentText"/>
      </w:pPr>
      <w:r>
        <w:rPr>
          <w:b/>
        </w:rPr>
        <w:br/>
        <w:t>[Description]</w:t>
      </w:r>
      <w:r>
        <w:t>: In case beam prediction is not the only use case which will support reporting applicability based on sets of inference-related parameters, we think it would be useful to name the IE carrying the parameters for beam prediction more specifically. The exact name is not important, but we have suggested adding CSI to the name below. Future extensions can be added as more lists of applicabilitySetConfig* if needed.</w:t>
      </w:r>
    </w:p>
    <w:p w14:paraId="179A51F6" w14:textId="77777777" w:rsidR="00873ACB" w:rsidRDefault="00873ACB" w:rsidP="00873ACB">
      <w:pPr>
        <w:pStyle w:val="CommentText"/>
      </w:pPr>
      <w:r>
        <w:rPr>
          <w:b/>
        </w:rPr>
        <w:t>[Proposed Change]</w:t>
      </w:r>
      <w:r>
        <w:t xml:space="preserve">: </w:t>
      </w:r>
    </w:p>
    <w:p w14:paraId="1647075D" w14:textId="77777777" w:rsidR="00873ACB" w:rsidRDefault="00873ACB" w:rsidP="00873ACB">
      <w:pPr>
        <w:pStyle w:val="PL"/>
      </w:pPr>
      <w:r>
        <w:t xml:space="preserve">ApplicabilityConfig-r19 ::= </w:t>
      </w:r>
      <w:r>
        <w:rPr>
          <w:color w:val="993366"/>
        </w:rPr>
        <w:t>SEQUENCE</w:t>
      </w:r>
      <w:r>
        <w:t xml:space="preserve"> {</w:t>
      </w:r>
    </w:p>
    <w:p w14:paraId="3DF228B7" w14:textId="77777777" w:rsidR="00873ACB" w:rsidRDefault="00873ACB" w:rsidP="00873ACB">
      <w:pPr>
        <w:pStyle w:val="PL"/>
      </w:pPr>
      <w:r>
        <w:t xml:space="preserve">    applicabilityConfigCellId-r19       ServCellIndex                                                                      </w:t>
      </w:r>
      <w:r>
        <w:rPr>
          <w:color w:val="993366"/>
        </w:rPr>
        <w:t>OPTIONAL</w:t>
      </w:r>
      <w:r>
        <w:t xml:space="preserve">, </w:t>
      </w:r>
      <w:r>
        <w:rPr>
          <w:color w:val="808080"/>
        </w:rPr>
        <w:t>-- Need R</w:t>
      </w:r>
    </w:p>
    <w:p w14:paraId="0E10DB96" w14:textId="77777777" w:rsidR="00873ACB" w:rsidRDefault="00873ACB" w:rsidP="00873ACB">
      <w:pPr>
        <w:pStyle w:val="PL"/>
      </w:pPr>
      <w:r>
        <w:t xml:space="preserve">    applicabilitySetConfig</w:t>
      </w:r>
      <w:ins w:id="2940" w:author="Nokia" w:date="2025-09-18T11:53:00Z">
        <w:r>
          <w:t>CSI-</w:t>
        </w:r>
      </w:ins>
      <w:r>
        <w:t xml:space="preserve">List-r19      </w:t>
      </w:r>
      <w:r>
        <w:rPr>
          <w:color w:val="993366"/>
        </w:rPr>
        <w:t>SEQUENCE</w:t>
      </w:r>
      <w:r>
        <w:t xml:space="preserve"> (</w:t>
      </w:r>
      <w:r>
        <w:rPr>
          <w:color w:val="993366"/>
        </w:rPr>
        <w:t>SIZE</w:t>
      </w:r>
      <w:r>
        <w:t xml:space="preserve"> (1..maxNrofApplicabilitySets</w:t>
      </w:r>
      <w:ins w:id="2941" w:author="Nokia" w:date="2025-09-18T11:54:00Z">
        <w:r>
          <w:t>CSI</w:t>
        </w:r>
      </w:ins>
      <w:r>
        <w:t>-r19))</w:t>
      </w:r>
      <w:r>
        <w:rPr>
          <w:color w:val="993366"/>
        </w:rPr>
        <w:t xml:space="preserve"> OF</w:t>
      </w:r>
      <w:r>
        <w:t xml:space="preserve"> ApplicabilitySet</w:t>
      </w:r>
      <w:ins w:id="2942" w:author="Nokia" w:date="2025-09-18T11:53:00Z">
        <w:r>
          <w:t>CSI-</w:t>
        </w:r>
      </w:ins>
      <w:r>
        <w:t xml:space="preserve">Config-r19    </w:t>
      </w:r>
      <w:r>
        <w:rPr>
          <w:color w:val="993366"/>
        </w:rPr>
        <w:t>OPTIONAL</w:t>
      </w:r>
      <w:r>
        <w:t xml:space="preserve">, </w:t>
      </w:r>
      <w:r>
        <w:rPr>
          <w:color w:val="808080"/>
        </w:rPr>
        <w:t>-- Need R</w:t>
      </w:r>
    </w:p>
    <w:p w14:paraId="37C4BA92" w14:textId="77777777" w:rsidR="00873ACB" w:rsidRDefault="00873ACB" w:rsidP="00873ACB">
      <w:pPr>
        <w:pStyle w:val="PL"/>
      </w:pPr>
      <w:r>
        <w:t xml:space="preserve">    ...</w:t>
      </w:r>
    </w:p>
    <w:p w14:paraId="11364BE8" w14:textId="77777777" w:rsidR="00873ACB" w:rsidRDefault="00873ACB" w:rsidP="00873ACB">
      <w:pPr>
        <w:pStyle w:val="PL"/>
      </w:pPr>
      <w:r>
        <w:t>}</w:t>
      </w:r>
    </w:p>
    <w:p w14:paraId="6B0AC717" w14:textId="77777777" w:rsidR="00873ACB" w:rsidRDefault="00873ACB" w:rsidP="00873ACB">
      <w:pPr>
        <w:pStyle w:val="PL"/>
      </w:pPr>
    </w:p>
    <w:p w14:paraId="1784A5F5" w14:textId="77777777" w:rsidR="00873ACB" w:rsidRDefault="00873ACB" w:rsidP="00873ACB">
      <w:pPr>
        <w:pStyle w:val="PL"/>
      </w:pPr>
      <w:r>
        <w:t>ApplicabilitySet</w:t>
      </w:r>
      <w:ins w:id="2943" w:author="Nokia" w:date="2025-09-18T11:53:00Z">
        <w:r>
          <w:t>CSI-</w:t>
        </w:r>
      </w:ins>
      <w:r>
        <w:t xml:space="preserve">Config-r19 ::= </w:t>
      </w:r>
      <w:r>
        <w:rPr>
          <w:color w:val="993366"/>
        </w:rPr>
        <w:t>SEQUENCE</w:t>
      </w:r>
      <w:r>
        <w:t xml:space="preserve"> {</w:t>
      </w:r>
    </w:p>
    <w:p w14:paraId="56DF715C" w14:textId="77777777" w:rsidR="00873ACB" w:rsidRDefault="00873ACB" w:rsidP="00873ACB">
      <w:pPr>
        <w:pStyle w:val="PL"/>
      </w:pPr>
      <w:r>
        <w:t xml:space="preserve">    applicabilitySetConfigId-r19                ApplicabilitySetConfigId-r19                            </w:t>
      </w:r>
      <w:r>
        <w:rPr>
          <w:color w:val="993366"/>
        </w:rPr>
        <w:t>OPTIONAL</w:t>
      </w:r>
      <w:r>
        <w:t xml:space="preserve">,   </w:t>
      </w:r>
      <w:r>
        <w:rPr>
          <w:color w:val="808080"/>
        </w:rPr>
        <w:t>-- Need R [RIL]: N030 AIML</w:t>
      </w:r>
    </w:p>
    <w:p w14:paraId="550CA997" w14:textId="77777777" w:rsidR="00873ACB" w:rsidRDefault="00873ACB" w:rsidP="00873ACB">
      <w:pPr>
        <w:pStyle w:val="PL"/>
      </w:pPr>
      <w:r>
        <w:t xml:space="preserve">    resourcesForChannelMeasurement              CSI-ResourceConfigId                                    </w:t>
      </w:r>
      <w:r>
        <w:rPr>
          <w:color w:val="993366"/>
        </w:rPr>
        <w:t>OPTIONAL</w:t>
      </w:r>
      <w:r>
        <w:t xml:space="preserve">,   </w:t>
      </w:r>
      <w:r>
        <w:rPr>
          <w:color w:val="808080"/>
        </w:rPr>
        <w:t>-- Need R</w:t>
      </w:r>
    </w:p>
    <w:p w14:paraId="61D2F785" w14:textId="77777777" w:rsidR="00873ACB" w:rsidRDefault="00873ACB" w:rsidP="00873ACB">
      <w:pPr>
        <w:pStyle w:val="CommentText"/>
      </w:pPr>
    </w:p>
    <w:p w14:paraId="756E9835" w14:textId="77777777" w:rsidR="00873ACB" w:rsidRDefault="00873ACB" w:rsidP="00873ACB">
      <w:pPr>
        <w:rPr>
          <w:rFonts w:eastAsiaTheme="minorEastAsia"/>
        </w:rPr>
      </w:pPr>
      <w:r>
        <w:rPr>
          <w:b/>
        </w:rPr>
        <w:t>[Comments]</w:t>
      </w:r>
      <w:r>
        <w:t>:</w:t>
      </w:r>
    </w:p>
    <w:p w14:paraId="2ED222DD"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4E904AA1" w14:textId="77777777" w:rsidR="00873ACB" w:rsidRDefault="00873ACB" w:rsidP="00873ACB">
      <w:pPr>
        <w:rPr>
          <w:rFonts w:eastAsiaTheme="minorEastAsia"/>
        </w:rPr>
      </w:pPr>
    </w:p>
    <w:p w14:paraId="108BF43C" w14:textId="77777777" w:rsidR="00873ACB" w:rsidRDefault="00873ACB" w:rsidP="00873ACB">
      <w:pPr>
        <w:pStyle w:val="Heading1"/>
      </w:pPr>
      <w:r>
        <w:t>H010</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F004E53" w14:textId="77777777" w:rsidTr="0044284E">
        <w:tc>
          <w:tcPr>
            <w:tcW w:w="967" w:type="dxa"/>
          </w:tcPr>
          <w:p w14:paraId="64254AEE" w14:textId="77777777" w:rsidR="00873ACB" w:rsidRDefault="00873ACB" w:rsidP="0044284E">
            <w:r>
              <w:t>RIL Id</w:t>
            </w:r>
          </w:p>
        </w:tc>
        <w:tc>
          <w:tcPr>
            <w:tcW w:w="948" w:type="dxa"/>
          </w:tcPr>
          <w:p w14:paraId="05B881F4" w14:textId="77777777" w:rsidR="00873ACB" w:rsidRDefault="00873ACB" w:rsidP="0044284E">
            <w:r>
              <w:t>WI</w:t>
            </w:r>
          </w:p>
        </w:tc>
        <w:tc>
          <w:tcPr>
            <w:tcW w:w="1068" w:type="dxa"/>
          </w:tcPr>
          <w:p w14:paraId="125E19ED" w14:textId="77777777" w:rsidR="00873ACB" w:rsidRDefault="00873ACB" w:rsidP="0044284E">
            <w:r>
              <w:t>Class</w:t>
            </w:r>
          </w:p>
        </w:tc>
        <w:tc>
          <w:tcPr>
            <w:tcW w:w="2797" w:type="dxa"/>
          </w:tcPr>
          <w:p w14:paraId="3F1559FC" w14:textId="77777777" w:rsidR="00873ACB" w:rsidRDefault="00873ACB" w:rsidP="0044284E">
            <w:r>
              <w:t>Title</w:t>
            </w:r>
          </w:p>
        </w:tc>
        <w:tc>
          <w:tcPr>
            <w:tcW w:w="1161" w:type="dxa"/>
          </w:tcPr>
          <w:p w14:paraId="3129FDED" w14:textId="77777777" w:rsidR="00873ACB" w:rsidRDefault="00873ACB" w:rsidP="0044284E">
            <w:r>
              <w:t>Tdoc</w:t>
            </w:r>
          </w:p>
        </w:tc>
        <w:tc>
          <w:tcPr>
            <w:tcW w:w="1559" w:type="dxa"/>
          </w:tcPr>
          <w:p w14:paraId="32FF3DB9" w14:textId="77777777" w:rsidR="00873ACB" w:rsidRDefault="00873ACB" w:rsidP="0044284E">
            <w:r>
              <w:t>Delegate</w:t>
            </w:r>
          </w:p>
        </w:tc>
        <w:tc>
          <w:tcPr>
            <w:tcW w:w="993" w:type="dxa"/>
          </w:tcPr>
          <w:p w14:paraId="04EFA6C5" w14:textId="77777777" w:rsidR="00873ACB" w:rsidRDefault="00873ACB" w:rsidP="0044284E">
            <w:r>
              <w:t>Misc</w:t>
            </w:r>
          </w:p>
        </w:tc>
        <w:tc>
          <w:tcPr>
            <w:tcW w:w="850" w:type="dxa"/>
          </w:tcPr>
          <w:p w14:paraId="78DD8EC2" w14:textId="77777777" w:rsidR="00873ACB" w:rsidRDefault="00873ACB" w:rsidP="0044284E">
            <w:r>
              <w:t>File version</w:t>
            </w:r>
          </w:p>
        </w:tc>
        <w:tc>
          <w:tcPr>
            <w:tcW w:w="814" w:type="dxa"/>
          </w:tcPr>
          <w:p w14:paraId="66BA9558" w14:textId="77777777" w:rsidR="00873ACB" w:rsidRDefault="00873ACB" w:rsidP="0044284E">
            <w:r>
              <w:t>Status</w:t>
            </w:r>
          </w:p>
        </w:tc>
      </w:tr>
      <w:tr w:rsidR="00873ACB" w14:paraId="38BD69B1" w14:textId="77777777" w:rsidTr="0044284E">
        <w:tc>
          <w:tcPr>
            <w:tcW w:w="967" w:type="dxa"/>
          </w:tcPr>
          <w:p w14:paraId="69C99B92" w14:textId="77777777" w:rsidR="00873ACB" w:rsidRDefault="00873ACB" w:rsidP="0044284E">
            <w:r>
              <w:t>H010</w:t>
            </w:r>
          </w:p>
        </w:tc>
        <w:tc>
          <w:tcPr>
            <w:tcW w:w="948" w:type="dxa"/>
          </w:tcPr>
          <w:p w14:paraId="76620C93" w14:textId="77777777" w:rsidR="00873ACB" w:rsidRDefault="00873ACB" w:rsidP="0044284E">
            <w:r>
              <w:t>AIML</w:t>
            </w:r>
          </w:p>
        </w:tc>
        <w:tc>
          <w:tcPr>
            <w:tcW w:w="1068" w:type="dxa"/>
          </w:tcPr>
          <w:p w14:paraId="2A8949C2" w14:textId="77777777" w:rsidR="00873ACB" w:rsidRDefault="00873ACB" w:rsidP="0044284E">
            <w:r>
              <w:t>1</w:t>
            </w:r>
          </w:p>
        </w:tc>
        <w:tc>
          <w:tcPr>
            <w:tcW w:w="2797" w:type="dxa"/>
          </w:tcPr>
          <w:p w14:paraId="6FDF4FBF" w14:textId="77777777" w:rsidR="00873ACB" w:rsidRDefault="00873ACB" w:rsidP="0044284E">
            <w:r>
              <w:t>Report configuration type in ApplicabilitySetConfig-r19</w:t>
            </w:r>
          </w:p>
        </w:tc>
        <w:tc>
          <w:tcPr>
            <w:tcW w:w="1161" w:type="dxa"/>
          </w:tcPr>
          <w:p w14:paraId="65033C09" w14:textId="77777777" w:rsidR="00873ACB" w:rsidRDefault="00873ACB" w:rsidP="0044284E">
            <w:r>
              <w:t>R2-25xxxx</w:t>
            </w:r>
          </w:p>
        </w:tc>
        <w:tc>
          <w:tcPr>
            <w:tcW w:w="1559" w:type="dxa"/>
          </w:tcPr>
          <w:p w14:paraId="4823039B" w14:textId="77777777" w:rsidR="00873ACB" w:rsidRDefault="00873ACB" w:rsidP="0044284E">
            <w:r>
              <w:t>Dawid</w:t>
            </w:r>
          </w:p>
        </w:tc>
        <w:tc>
          <w:tcPr>
            <w:tcW w:w="993" w:type="dxa"/>
          </w:tcPr>
          <w:p w14:paraId="024E1F17" w14:textId="77777777" w:rsidR="00873ACB" w:rsidRDefault="00873ACB" w:rsidP="0044284E"/>
        </w:tc>
        <w:tc>
          <w:tcPr>
            <w:tcW w:w="850" w:type="dxa"/>
          </w:tcPr>
          <w:p w14:paraId="0A0B574D" w14:textId="77777777" w:rsidR="00873ACB" w:rsidRDefault="00873ACB" w:rsidP="0044284E">
            <w:r>
              <w:t>V017</w:t>
            </w:r>
          </w:p>
        </w:tc>
        <w:tc>
          <w:tcPr>
            <w:tcW w:w="814" w:type="dxa"/>
          </w:tcPr>
          <w:p w14:paraId="7020E350" w14:textId="77777777" w:rsidR="00873ACB" w:rsidRDefault="00873ACB" w:rsidP="0044284E">
            <w:r>
              <w:t>ToDo</w:t>
            </w:r>
          </w:p>
        </w:tc>
      </w:tr>
    </w:tbl>
    <w:p w14:paraId="558C7CBF" w14:textId="77777777" w:rsidR="00873ACB" w:rsidRDefault="00873ACB" w:rsidP="00873ACB">
      <w:pPr>
        <w:pStyle w:val="CommentText"/>
      </w:pPr>
      <w:r>
        <w:rPr>
          <w:b/>
        </w:rPr>
        <w:br/>
        <w:t>[Description]</w:t>
      </w:r>
      <w:r>
        <w:t xml:space="preserve">: </w:t>
      </w:r>
    </w:p>
    <w:p w14:paraId="099A963D" w14:textId="77777777" w:rsidR="00873ACB" w:rsidRDefault="00873ACB" w:rsidP="00873ACB">
      <w:pPr>
        <w:pStyle w:val="CommentText"/>
      </w:pPr>
      <w:r>
        <w:t>In our understanding, reportConfigType in ApplicabilitySetConfig-r19 needs to only indicate the type of the report, i.e. periodic, semi persistent on PUCCH/PUSCH or aperiodic. Additional information such as reportSlotConfig etc. is not required for the UE to determine applicability, so is not needed in this configuration.</w:t>
      </w:r>
    </w:p>
    <w:p w14:paraId="0A825664" w14:textId="77777777" w:rsidR="00873ACB" w:rsidRDefault="00873ACB" w:rsidP="00873ACB">
      <w:pPr>
        <w:pStyle w:val="CommentText"/>
      </w:pPr>
      <w:r>
        <w:rPr>
          <w:b/>
        </w:rPr>
        <w:t xml:space="preserve"> [Proposed Change]</w:t>
      </w:r>
      <w:r>
        <w:t xml:space="preserve">: </w:t>
      </w:r>
    </w:p>
    <w:p w14:paraId="4538DE98" w14:textId="77777777" w:rsidR="00873ACB" w:rsidRDefault="00873ACB" w:rsidP="00873ACB">
      <w:pPr>
        <w:pStyle w:val="PL"/>
      </w:pPr>
      <w:r>
        <w:t xml:space="preserve">ApplicabilitySetConfig-r19 ::= </w:t>
      </w:r>
      <w:r>
        <w:rPr>
          <w:color w:val="993366"/>
        </w:rPr>
        <w:t>SEQUENCE</w:t>
      </w:r>
      <w:r>
        <w:t xml:space="preserve"> {</w:t>
      </w:r>
    </w:p>
    <w:p w14:paraId="31C043C3" w14:textId="77777777" w:rsidR="00873ACB" w:rsidRDefault="00873ACB" w:rsidP="00873ACB">
      <w:pPr>
        <w:pStyle w:val="PL"/>
      </w:pPr>
      <w:r>
        <w:t xml:space="preserve">    applicabilitySetConfigId-r19                ApplicabilitySetConfigId-r19                            </w:t>
      </w:r>
      <w:r>
        <w:rPr>
          <w:color w:val="993366"/>
        </w:rPr>
        <w:t>OPTIONAL</w:t>
      </w:r>
      <w:r>
        <w:t xml:space="preserve">,   </w:t>
      </w:r>
      <w:r>
        <w:rPr>
          <w:color w:val="808080"/>
        </w:rPr>
        <w:t>-- Need R</w:t>
      </w:r>
    </w:p>
    <w:p w14:paraId="37F461D0" w14:textId="77777777" w:rsidR="00873ACB" w:rsidRDefault="00873ACB" w:rsidP="00873ACB">
      <w:pPr>
        <w:pStyle w:val="PL"/>
      </w:pPr>
      <w:r>
        <w:t xml:space="preserve">    resourcesForChannelMeasurement              CSI-ResourceConfigId                                    </w:t>
      </w:r>
      <w:r>
        <w:rPr>
          <w:color w:val="993366"/>
        </w:rPr>
        <w:t>OPTIONAL</w:t>
      </w:r>
      <w:r>
        <w:t xml:space="preserve">,   </w:t>
      </w:r>
      <w:r>
        <w:rPr>
          <w:color w:val="808080"/>
        </w:rPr>
        <w:t>-- Need R</w:t>
      </w:r>
    </w:p>
    <w:p w14:paraId="35593777" w14:textId="77777777" w:rsidR="00873ACB" w:rsidRDefault="00873ACB" w:rsidP="00873ACB">
      <w:pPr>
        <w:pStyle w:val="PL"/>
        <w:rPr>
          <w:color w:val="808080"/>
        </w:rPr>
      </w:pPr>
      <w:r>
        <w:t xml:space="preserve">    resourcesForChannelPrediction-r19           CSI-ResourceConfigId                                    </w:t>
      </w:r>
      <w:r>
        <w:rPr>
          <w:color w:val="993366"/>
        </w:rPr>
        <w:t>OPTIONAL</w:t>
      </w:r>
      <w:r>
        <w:t xml:space="preserve">,   </w:t>
      </w:r>
      <w:r>
        <w:rPr>
          <w:color w:val="808080"/>
        </w:rPr>
        <w:t>-- Need R</w:t>
      </w:r>
    </w:p>
    <w:p w14:paraId="3AB18DF9" w14:textId="77777777" w:rsidR="00873ACB" w:rsidRDefault="00873ACB" w:rsidP="00873ACB">
      <w:pPr>
        <w:pStyle w:val="PL"/>
      </w:pPr>
      <w:r>
        <w:t xml:space="preserve">    associatedIdForChannelMeasurement-r19       AssociatedId-r19                                        </w:t>
      </w:r>
      <w:r>
        <w:rPr>
          <w:color w:val="993366"/>
        </w:rPr>
        <w:t>OPTIONAL</w:t>
      </w:r>
      <w:r>
        <w:t xml:space="preserve">,   </w:t>
      </w:r>
      <w:r>
        <w:rPr>
          <w:color w:val="808080"/>
        </w:rPr>
        <w:t>-- Need R</w:t>
      </w:r>
    </w:p>
    <w:p w14:paraId="48A056B5" w14:textId="77777777" w:rsidR="00873ACB" w:rsidRDefault="00873ACB" w:rsidP="00873ACB">
      <w:pPr>
        <w:pStyle w:val="PL"/>
        <w:rPr>
          <w:color w:val="808080"/>
        </w:rPr>
      </w:pPr>
      <w:r>
        <w:t xml:space="preserve">    associatedIdForChannelPrediction-r19        AssociatedId-r19                                        </w:t>
      </w:r>
      <w:r>
        <w:rPr>
          <w:color w:val="993366"/>
        </w:rPr>
        <w:t>OPTIONAL</w:t>
      </w:r>
      <w:r>
        <w:t xml:space="preserve">,   </w:t>
      </w:r>
      <w:r>
        <w:rPr>
          <w:color w:val="808080"/>
        </w:rPr>
        <w:t>-- Need R</w:t>
      </w:r>
    </w:p>
    <w:p w14:paraId="4A2B4202" w14:textId="77777777" w:rsidR="00873ACB" w:rsidRDefault="00873ACB" w:rsidP="00873ACB">
      <w:pPr>
        <w:pStyle w:val="PL"/>
        <w:rPr>
          <w:color w:val="808080"/>
        </w:rPr>
      </w:pPr>
      <w:r>
        <w:t xml:space="preserve">    reportQuantity-r19                          ReportQuantity-r19                                      </w:t>
      </w:r>
      <w:r>
        <w:rPr>
          <w:color w:val="993366"/>
        </w:rPr>
        <w:t>OPTIONAL</w:t>
      </w:r>
      <w:r>
        <w:t xml:space="preserve">,   </w:t>
      </w:r>
      <w:r>
        <w:rPr>
          <w:color w:val="808080"/>
        </w:rPr>
        <w:t>-- Need R</w:t>
      </w:r>
    </w:p>
    <w:p w14:paraId="789021E9" w14:textId="77777777" w:rsidR="00873ACB" w:rsidRDefault="00873ACB" w:rsidP="00873ACB">
      <w:pPr>
        <w:pStyle w:val="PL"/>
        <w:rPr>
          <w:del w:id="2944" w:author="Huawei, HiSilicon" w:date="2025-09-24T18:05:00Z"/>
        </w:rPr>
      </w:pPr>
      <w:del w:id="2945" w:author="Huawei, HiSilicon" w:date="2025-09-24T18:05:00Z">
        <w:r>
          <w:delText xml:space="preserve">    reportConfigType                        </w:delText>
        </w:r>
        <w:r>
          <w:rPr>
            <w:color w:val="993366"/>
          </w:rPr>
          <w:delText>CHOICE</w:delText>
        </w:r>
        <w:r>
          <w:delText xml:space="preserve"> {</w:delText>
        </w:r>
      </w:del>
    </w:p>
    <w:p w14:paraId="4C71EA05" w14:textId="77777777" w:rsidR="00873ACB" w:rsidRDefault="00873ACB" w:rsidP="00873ACB">
      <w:pPr>
        <w:pStyle w:val="PL"/>
        <w:rPr>
          <w:del w:id="2946" w:author="Huawei, HiSilicon" w:date="2025-09-24T18:05:00Z"/>
        </w:rPr>
      </w:pPr>
      <w:del w:id="2947" w:author="Huawei, HiSilicon" w:date="2025-09-24T18:05:00Z">
        <w:r>
          <w:delText xml:space="preserve">        periodic                                </w:delText>
        </w:r>
        <w:r>
          <w:rPr>
            <w:color w:val="993366"/>
          </w:rPr>
          <w:delText>SEQUENCE</w:delText>
        </w:r>
        <w:r>
          <w:delText xml:space="preserve"> {</w:delText>
        </w:r>
      </w:del>
    </w:p>
    <w:p w14:paraId="492B9DC1" w14:textId="77777777" w:rsidR="00873ACB" w:rsidRDefault="00873ACB" w:rsidP="00873ACB">
      <w:pPr>
        <w:pStyle w:val="PL"/>
        <w:rPr>
          <w:del w:id="2948" w:author="Huawei, HiSilicon" w:date="2025-09-24T18:05:00Z"/>
        </w:rPr>
      </w:pPr>
      <w:del w:id="2949" w:author="Huawei, HiSilicon" w:date="2025-09-24T18:05:00Z">
        <w:r>
          <w:delText xml:space="preserve">            reportSlotConfig                        CSI-ReportPeriodicityAndOffset,</w:delText>
        </w:r>
      </w:del>
    </w:p>
    <w:p w14:paraId="294FCA15" w14:textId="77777777" w:rsidR="00873ACB" w:rsidRDefault="00873ACB" w:rsidP="00873ACB">
      <w:pPr>
        <w:pStyle w:val="PL"/>
        <w:rPr>
          <w:del w:id="2950" w:author="Huawei, HiSilicon" w:date="2025-09-24T18:05:00Z"/>
        </w:rPr>
      </w:pPr>
      <w:del w:id="2951" w:author="Huawei, HiSilicon" w:date="2025-09-24T18:05:00Z">
        <w:r>
          <w:delText xml:space="preserve">            pucch-CSI-ResourceList                  </w:delText>
        </w:r>
        <w:r>
          <w:rPr>
            <w:color w:val="993366"/>
          </w:rPr>
          <w:delText>SEQUENCE</w:delText>
        </w:r>
        <w:r>
          <w:delText xml:space="preserve"> (</w:delText>
        </w:r>
        <w:r>
          <w:rPr>
            <w:color w:val="993366"/>
          </w:rPr>
          <w:delText>SIZE</w:delText>
        </w:r>
        <w:r>
          <w:delText xml:space="preserve"> (1..maxNrofBWPs))</w:delText>
        </w:r>
        <w:r>
          <w:rPr>
            <w:color w:val="993366"/>
          </w:rPr>
          <w:delText xml:space="preserve"> OF</w:delText>
        </w:r>
        <w:r>
          <w:delText xml:space="preserve"> PUCCH-CSI-Resource</w:delText>
        </w:r>
      </w:del>
    </w:p>
    <w:p w14:paraId="750860B7" w14:textId="77777777" w:rsidR="00873ACB" w:rsidRDefault="00873ACB" w:rsidP="00873ACB">
      <w:pPr>
        <w:pStyle w:val="PL"/>
        <w:rPr>
          <w:del w:id="2952" w:author="Huawei, HiSilicon" w:date="2025-09-24T18:05:00Z"/>
        </w:rPr>
      </w:pPr>
      <w:del w:id="2953" w:author="Huawei, HiSilicon" w:date="2025-09-24T18:05:00Z">
        <w:r>
          <w:delText xml:space="preserve">        },</w:delText>
        </w:r>
      </w:del>
    </w:p>
    <w:p w14:paraId="5D734B8F" w14:textId="77777777" w:rsidR="00873ACB" w:rsidRDefault="00873ACB" w:rsidP="00873ACB">
      <w:pPr>
        <w:pStyle w:val="PL"/>
        <w:rPr>
          <w:del w:id="2954" w:author="Huawei, HiSilicon" w:date="2025-09-24T18:05:00Z"/>
        </w:rPr>
      </w:pPr>
      <w:del w:id="2955" w:author="Huawei, HiSilicon" w:date="2025-09-24T18:05:00Z">
        <w:r>
          <w:delText xml:space="preserve">        semiPersistentOnPUCCH                   </w:delText>
        </w:r>
        <w:r>
          <w:rPr>
            <w:color w:val="993366"/>
          </w:rPr>
          <w:delText>SEQUENCE</w:delText>
        </w:r>
        <w:r>
          <w:delText xml:space="preserve"> {</w:delText>
        </w:r>
      </w:del>
    </w:p>
    <w:p w14:paraId="2B268930" w14:textId="77777777" w:rsidR="00873ACB" w:rsidRDefault="00873ACB" w:rsidP="00873ACB">
      <w:pPr>
        <w:pStyle w:val="PL"/>
        <w:rPr>
          <w:del w:id="2956" w:author="Huawei, HiSilicon" w:date="2025-09-24T18:05:00Z"/>
        </w:rPr>
      </w:pPr>
      <w:del w:id="2957" w:author="Huawei, HiSilicon" w:date="2025-09-24T18:05:00Z">
        <w:r>
          <w:delText xml:space="preserve">            reportSlotConfig                        CSI-ReportPeriodicityAndOffset,</w:delText>
        </w:r>
      </w:del>
    </w:p>
    <w:p w14:paraId="0069C0EC" w14:textId="77777777" w:rsidR="00873ACB" w:rsidRDefault="00873ACB" w:rsidP="00873ACB">
      <w:pPr>
        <w:pStyle w:val="PL"/>
        <w:rPr>
          <w:del w:id="2958" w:author="Huawei, HiSilicon" w:date="2025-09-24T18:05:00Z"/>
        </w:rPr>
      </w:pPr>
      <w:del w:id="2959" w:author="Huawei, HiSilicon" w:date="2025-09-24T18:05:00Z">
        <w:r>
          <w:delText xml:space="preserve">            pucch-CSI-ResourceList                  </w:delText>
        </w:r>
        <w:r>
          <w:rPr>
            <w:color w:val="993366"/>
          </w:rPr>
          <w:delText>SEQUENCE</w:delText>
        </w:r>
        <w:r>
          <w:delText xml:space="preserve"> (</w:delText>
        </w:r>
        <w:r>
          <w:rPr>
            <w:color w:val="993366"/>
          </w:rPr>
          <w:delText>SIZE</w:delText>
        </w:r>
        <w:r>
          <w:delText xml:space="preserve"> (1..maxNrofBWPs))</w:delText>
        </w:r>
        <w:r>
          <w:rPr>
            <w:color w:val="993366"/>
          </w:rPr>
          <w:delText xml:space="preserve"> OF</w:delText>
        </w:r>
        <w:r>
          <w:delText xml:space="preserve"> PUCCH-CSI-Resource</w:delText>
        </w:r>
      </w:del>
    </w:p>
    <w:p w14:paraId="741ABFF9" w14:textId="77777777" w:rsidR="00873ACB" w:rsidRDefault="00873ACB" w:rsidP="00873ACB">
      <w:pPr>
        <w:pStyle w:val="PL"/>
        <w:rPr>
          <w:del w:id="2960" w:author="Huawei, HiSilicon" w:date="2025-09-24T18:05:00Z"/>
        </w:rPr>
      </w:pPr>
      <w:del w:id="2961" w:author="Huawei, HiSilicon" w:date="2025-09-24T18:05:00Z">
        <w:r>
          <w:delText xml:space="preserve">        },</w:delText>
        </w:r>
      </w:del>
    </w:p>
    <w:p w14:paraId="4143B409" w14:textId="77777777" w:rsidR="00873ACB" w:rsidRDefault="00873ACB" w:rsidP="00873ACB">
      <w:pPr>
        <w:pStyle w:val="PL"/>
        <w:rPr>
          <w:del w:id="2962" w:author="Huawei, HiSilicon" w:date="2025-09-24T18:05:00Z"/>
        </w:rPr>
      </w:pPr>
      <w:del w:id="2963" w:author="Huawei, HiSilicon" w:date="2025-09-24T18:05:00Z">
        <w:r>
          <w:delText xml:space="preserve">        semiPersistentOnPUSCH                   </w:delText>
        </w:r>
        <w:r>
          <w:rPr>
            <w:color w:val="993366"/>
          </w:rPr>
          <w:delText>SEQUENCE</w:delText>
        </w:r>
        <w:r>
          <w:delText xml:space="preserve"> {</w:delText>
        </w:r>
      </w:del>
    </w:p>
    <w:p w14:paraId="5D5E99CE" w14:textId="77777777" w:rsidR="00873ACB" w:rsidRDefault="00873ACB" w:rsidP="00873ACB">
      <w:pPr>
        <w:pStyle w:val="PL"/>
        <w:rPr>
          <w:del w:id="2964" w:author="Huawei, HiSilicon" w:date="2025-09-24T18:05:00Z"/>
        </w:rPr>
      </w:pPr>
      <w:del w:id="2965" w:author="Huawei, HiSilicon" w:date="2025-09-24T18:05:00Z">
        <w:r>
          <w:delText xml:space="preserve">            reportSlotConfig                        </w:delText>
        </w:r>
        <w:r>
          <w:rPr>
            <w:color w:val="993366"/>
          </w:rPr>
          <w:delText>ENUMERATED</w:delText>
        </w:r>
        <w:r>
          <w:delText xml:space="preserve"> {sl5, sl10, sl20, sl40, sl80, sl160, sl320},</w:delText>
        </w:r>
      </w:del>
    </w:p>
    <w:p w14:paraId="113F5A31" w14:textId="77777777" w:rsidR="00873ACB" w:rsidRDefault="00873ACB" w:rsidP="00873ACB">
      <w:pPr>
        <w:pStyle w:val="PL"/>
        <w:rPr>
          <w:del w:id="2966" w:author="Huawei, HiSilicon" w:date="2025-09-24T18:05:00Z"/>
        </w:rPr>
      </w:pPr>
      <w:del w:id="2967" w:author="Huawei, HiSilicon" w:date="2025-09-24T18:05:00Z">
        <w:r>
          <w:delText xml:space="preserve">            reportSlotOffsetList                </w:delText>
        </w:r>
        <w:r>
          <w:rPr>
            <w:color w:val="993366"/>
          </w:rPr>
          <w:delText>SEQUENCE</w:delText>
        </w:r>
        <w:r>
          <w:delText xml:space="preserve"> (</w:delText>
        </w:r>
        <w:r>
          <w:rPr>
            <w:color w:val="993366"/>
          </w:rPr>
          <w:delText>SIZE</w:delText>
        </w:r>
        <w:r>
          <w:delText xml:space="preserve"> (1.. maxNrofUL-Allocations))</w:delText>
        </w:r>
        <w:r>
          <w:rPr>
            <w:color w:val="993366"/>
          </w:rPr>
          <w:delText xml:space="preserve"> OF</w:delText>
        </w:r>
        <w:r>
          <w:delText xml:space="preserve"> </w:delText>
        </w:r>
        <w:r>
          <w:rPr>
            <w:color w:val="993366"/>
          </w:rPr>
          <w:delText>INTEGER</w:delText>
        </w:r>
        <w:r>
          <w:delText>(0..32),</w:delText>
        </w:r>
      </w:del>
    </w:p>
    <w:p w14:paraId="4673C1EC" w14:textId="77777777" w:rsidR="00873ACB" w:rsidRDefault="00873ACB" w:rsidP="00873ACB">
      <w:pPr>
        <w:pStyle w:val="PL"/>
        <w:rPr>
          <w:del w:id="2968" w:author="Huawei, HiSilicon" w:date="2025-09-24T18:05:00Z"/>
        </w:rPr>
      </w:pPr>
      <w:del w:id="2969" w:author="Huawei, HiSilicon" w:date="2025-09-24T18:05:00Z">
        <w:r>
          <w:delText xml:space="preserve">            p0alpha                                 P0-PUSCH-AlphaSetId</w:delText>
        </w:r>
      </w:del>
    </w:p>
    <w:p w14:paraId="61E35672" w14:textId="77777777" w:rsidR="00873ACB" w:rsidRDefault="00873ACB" w:rsidP="00873ACB">
      <w:pPr>
        <w:pStyle w:val="PL"/>
        <w:rPr>
          <w:del w:id="2970" w:author="Huawei, HiSilicon" w:date="2025-09-24T18:05:00Z"/>
        </w:rPr>
      </w:pPr>
      <w:del w:id="2971" w:author="Huawei, HiSilicon" w:date="2025-09-24T18:05:00Z">
        <w:r>
          <w:delText xml:space="preserve">        },</w:delText>
        </w:r>
      </w:del>
    </w:p>
    <w:p w14:paraId="697839D7" w14:textId="77777777" w:rsidR="00873ACB" w:rsidRDefault="00873ACB" w:rsidP="00873ACB">
      <w:pPr>
        <w:pStyle w:val="PL"/>
        <w:rPr>
          <w:del w:id="2972" w:author="Huawei, HiSilicon" w:date="2025-09-24T18:05:00Z"/>
        </w:rPr>
      </w:pPr>
      <w:del w:id="2973" w:author="Huawei, HiSilicon" w:date="2025-09-24T18:05:00Z">
        <w:r>
          <w:delText xml:space="preserve">        aperiodic                               </w:delText>
        </w:r>
        <w:r>
          <w:rPr>
            <w:color w:val="993366"/>
          </w:rPr>
          <w:delText>SEQUENCE</w:delText>
        </w:r>
        <w:r>
          <w:delText xml:space="preserve"> {</w:delText>
        </w:r>
      </w:del>
    </w:p>
    <w:p w14:paraId="444FD28F" w14:textId="77777777" w:rsidR="00873ACB" w:rsidRDefault="00873ACB" w:rsidP="00873ACB">
      <w:pPr>
        <w:pStyle w:val="PL"/>
        <w:rPr>
          <w:del w:id="2974" w:author="Huawei, HiSilicon" w:date="2025-09-24T18:05:00Z"/>
        </w:rPr>
      </w:pPr>
      <w:del w:id="2975" w:author="Huawei, HiSilicon" w:date="2025-09-24T18:05:00Z">
        <w:r>
          <w:delText xml:space="preserve">            reportSlotOffsetList                </w:delText>
        </w:r>
        <w:r>
          <w:rPr>
            <w:color w:val="993366"/>
          </w:rPr>
          <w:delText>SEQUENCE</w:delText>
        </w:r>
        <w:r>
          <w:delText xml:space="preserve"> (</w:delText>
        </w:r>
        <w:r>
          <w:rPr>
            <w:color w:val="993366"/>
          </w:rPr>
          <w:delText>SIZE</w:delText>
        </w:r>
        <w:r>
          <w:delText xml:space="preserve"> (1..maxNrofUL-Allocations))</w:delText>
        </w:r>
        <w:r>
          <w:rPr>
            <w:color w:val="993366"/>
          </w:rPr>
          <w:delText xml:space="preserve"> OF</w:delText>
        </w:r>
        <w:r>
          <w:delText xml:space="preserve"> </w:delText>
        </w:r>
        <w:r>
          <w:rPr>
            <w:color w:val="993366"/>
          </w:rPr>
          <w:delText>INTEGER</w:delText>
        </w:r>
        <w:r>
          <w:delText>(0..32)</w:delText>
        </w:r>
      </w:del>
    </w:p>
    <w:p w14:paraId="454D8F8A" w14:textId="77777777" w:rsidR="00873ACB" w:rsidRDefault="00873ACB" w:rsidP="00873ACB">
      <w:pPr>
        <w:pStyle w:val="PL"/>
        <w:rPr>
          <w:del w:id="2976" w:author="Huawei, HiSilicon" w:date="2025-09-24T18:05:00Z"/>
        </w:rPr>
      </w:pPr>
      <w:del w:id="2977" w:author="Huawei, HiSilicon" w:date="2025-09-24T18:05:00Z">
        <w:r>
          <w:delText xml:space="preserve">        }</w:delText>
        </w:r>
      </w:del>
    </w:p>
    <w:p w14:paraId="4B8887EF" w14:textId="77777777" w:rsidR="00873ACB" w:rsidRDefault="00873ACB" w:rsidP="00873ACB">
      <w:pPr>
        <w:pStyle w:val="PL"/>
        <w:rPr>
          <w:ins w:id="2978" w:author="Huawei, HiSilicon" w:date="2025-09-24T18:05:00Z"/>
        </w:rPr>
      </w:pPr>
      <w:del w:id="2979" w:author="Huawei, HiSilicon" w:date="2025-09-24T18:05:00Z">
        <w:r>
          <w:delText xml:space="preserve">    }                                                                                                   </w:delText>
        </w:r>
        <w:r>
          <w:rPr>
            <w:color w:val="993366"/>
          </w:rPr>
          <w:delText>OPTIONAL</w:delText>
        </w:r>
        <w:r>
          <w:delText xml:space="preserve">,   </w:delText>
        </w:r>
        <w:r>
          <w:rPr>
            <w:color w:val="808080"/>
          </w:rPr>
          <w:delText>-- Need R</w:delText>
        </w:r>
      </w:del>
      <w:ins w:id="2980" w:author="Huawei, HiSilicon" w:date="2025-09-24T18:03:00Z">
        <w:r>
          <w:tab/>
        </w:r>
      </w:ins>
    </w:p>
    <w:p w14:paraId="4FD3BDC1" w14:textId="77777777" w:rsidR="00873ACB" w:rsidRDefault="00873ACB" w:rsidP="00873ACB">
      <w:pPr>
        <w:pStyle w:val="PL"/>
      </w:pPr>
      <w:ins w:id="2981" w:author="Huawei, HiSilicon" w:date="2025-09-24T18:05:00Z">
        <w:r>
          <w:tab/>
        </w:r>
      </w:ins>
      <w:ins w:id="2982" w:author="Huawei, HiSilicon" w:date="2025-09-24T18:03:00Z">
        <w:r>
          <w:t>reportConfigType</w:t>
        </w:r>
        <w:r>
          <w:rPr>
            <w:color w:val="000000" w:themeColor="text1"/>
          </w:rPr>
          <w:t xml:space="preserve">-r19       </w:t>
        </w:r>
      </w:ins>
      <w:ins w:id="2983" w:author="Huawei, HiSilicon" w:date="2025-09-24T18:05:00Z">
        <w:r>
          <w:rPr>
            <w:color w:val="000000" w:themeColor="text1"/>
          </w:rPr>
          <w:t xml:space="preserve">            </w:t>
        </w:r>
      </w:ins>
      <w:ins w:id="2984" w:author="Huawei, HiSilicon" w:date="2025-09-24T18:03:00Z">
        <w:r>
          <w:rPr>
            <w:color w:val="993366"/>
          </w:rPr>
          <w:t>ENUMERATED</w:t>
        </w:r>
        <w:r>
          <w:t xml:space="preserve"> {</w:t>
        </w:r>
      </w:ins>
      <w:ins w:id="2985" w:author="Huawei, HiSilicon" w:date="2025-09-24T18:04:00Z">
        <w:r>
          <w:t>periodic</w:t>
        </w:r>
      </w:ins>
      <w:ins w:id="2986" w:author="Huawei, HiSilicon" w:date="2025-09-24T18:03:00Z">
        <w:r>
          <w:t xml:space="preserve">, </w:t>
        </w:r>
      </w:ins>
      <w:ins w:id="2987" w:author="Huawei, HiSilicon" w:date="2025-09-24T18:04:00Z">
        <w:r>
          <w:t>semiPersistentOnPUCCH</w:t>
        </w:r>
      </w:ins>
      <w:ins w:id="2988" w:author="Huawei, HiSilicon" w:date="2025-09-24T18:03:00Z">
        <w:r>
          <w:t xml:space="preserve">, </w:t>
        </w:r>
      </w:ins>
      <w:ins w:id="2989" w:author="Huawei, HiSilicon" w:date="2025-09-24T18:04:00Z">
        <w:r>
          <w:t>semiPersistentOnPUSCH</w:t>
        </w:r>
      </w:ins>
      <w:ins w:id="2990" w:author="Huawei, HiSilicon" w:date="2025-09-24T18:03:00Z">
        <w:r>
          <w:t xml:space="preserve">, </w:t>
        </w:r>
      </w:ins>
      <w:ins w:id="2991" w:author="Huawei, HiSilicon" w:date="2025-09-24T18:04:00Z">
        <w:r>
          <w:t xml:space="preserve">aperiodic </w:t>
        </w:r>
      </w:ins>
      <w:ins w:id="2992" w:author="Huawei, HiSilicon" w:date="2025-09-24T18:03:00Z">
        <w:r>
          <w:t xml:space="preserve">}  </w:t>
        </w:r>
        <w:r>
          <w:rPr>
            <w:color w:val="993366"/>
          </w:rPr>
          <w:t>OPTIONAL</w:t>
        </w:r>
        <w:r>
          <w:t xml:space="preserve">,   </w:t>
        </w:r>
        <w:r>
          <w:rPr>
            <w:color w:val="808080"/>
          </w:rPr>
          <w:t>-- Need R</w:t>
        </w:r>
      </w:ins>
    </w:p>
    <w:p w14:paraId="09237E77" w14:textId="77777777" w:rsidR="00873ACB" w:rsidRDefault="00873ACB" w:rsidP="00873ACB">
      <w:pPr>
        <w:pStyle w:val="PL"/>
        <w:rPr>
          <w:color w:val="808080"/>
        </w:rPr>
      </w:pPr>
      <w:r>
        <w:t xml:space="preserve">    </w:t>
      </w:r>
      <w:r>
        <w:rPr>
          <w:color w:val="000000" w:themeColor="text1"/>
        </w:rPr>
        <w:t xml:space="preserve">nrofReportedPredictedRS-r19                 </w:t>
      </w:r>
      <w:r>
        <w:rPr>
          <w:color w:val="993366"/>
        </w:rPr>
        <w:t>ENUMERATED</w:t>
      </w:r>
      <w:r>
        <w:t xml:space="preserve"> {n1, n2, n3, n4}                             </w:t>
      </w:r>
      <w:r>
        <w:rPr>
          <w:color w:val="993366"/>
        </w:rPr>
        <w:t>OPTIONAL</w:t>
      </w:r>
      <w:r>
        <w:t xml:space="preserve">,   </w:t>
      </w:r>
      <w:r>
        <w:rPr>
          <w:color w:val="808080"/>
        </w:rPr>
        <w:t>-- Need R</w:t>
      </w:r>
    </w:p>
    <w:p w14:paraId="31B75D8B" w14:textId="77777777" w:rsidR="00873ACB" w:rsidRDefault="00873ACB" w:rsidP="00873ACB">
      <w:pPr>
        <w:pStyle w:val="PL"/>
        <w:rPr>
          <w:color w:val="808080"/>
        </w:rPr>
      </w:pPr>
      <w:r>
        <w:t xml:space="preserve">    </w:t>
      </w:r>
      <w:r>
        <w:rPr>
          <w:color w:val="000000" w:themeColor="text1"/>
        </w:rPr>
        <w:t xml:space="preserve">nrofTimeInstance-r19                        </w:t>
      </w:r>
      <w:r>
        <w:rPr>
          <w:color w:val="993366"/>
        </w:rPr>
        <w:t>ENUMERATED</w:t>
      </w:r>
      <w:r>
        <w:t xml:space="preserve"> {n1, n2, n4, n8}                             </w:t>
      </w:r>
      <w:r>
        <w:rPr>
          <w:color w:val="993366"/>
        </w:rPr>
        <w:t>OPTIONAL</w:t>
      </w:r>
      <w:r>
        <w:t xml:space="preserve">,   </w:t>
      </w:r>
      <w:r>
        <w:rPr>
          <w:color w:val="808080"/>
        </w:rPr>
        <w:t>-- Need R</w:t>
      </w:r>
    </w:p>
    <w:p w14:paraId="628C6DD1" w14:textId="77777777" w:rsidR="00873ACB" w:rsidRDefault="00873ACB" w:rsidP="00873ACB">
      <w:pPr>
        <w:pStyle w:val="PL"/>
        <w:rPr>
          <w:color w:val="808080"/>
        </w:rPr>
      </w:pPr>
      <w:r>
        <w:t xml:space="preserve">    </w:t>
      </w:r>
      <w:r>
        <w:rPr>
          <w:color w:val="000000" w:themeColor="text1"/>
        </w:rPr>
        <w:t xml:space="preserve">timeGap-r19                                 </w:t>
      </w:r>
      <w:r>
        <w:rPr>
          <w:color w:val="993366"/>
        </w:rPr>
        <w:t>ENUMERATED</w:t>
      </w:r>
      <w:r>
        <w:t xml:space="preserve"> {ms10, ms20, ms40, ms80, ms160, spare3, spare2, spare1}          </w:t>
      </w:r>
      <w:r>
        <w:rPr>
          <w:color w:val="993366"/>
        </w:rPr>
        <w:t>OPTIONAL</w:t>
      </w:r>
      <w:r>
        <w:t xml:space="preserve">,   </w:t>
      </w:r>
      <w:r>
        <w:rPr>
          <w:color w:val="808080"/>
        </w:rPr>
        <w:t>-- Need R</w:t>
      </w:r>
    </w:p>
    <w:p w14:paraId="405DE057" w14:textId="77777777" w:rsidR="00873ACB" w:rsidRDefault="00873ACB" w:rsidP="00873ACB">
      <w:pPr>
        <w:pStyle w:val="PL"/>
      </w:pPr>
      <w:r>
        <w:t xml:space="preserve">    ...</w:t>
      </w:r>
    </w:p>
    <w:p w14:paraId="6C743548" w14:textId="77777777" w:rsidR="00873ACB" w:rsidRDefault="00873ACB" w:rsidP="00873ACB">
      <w:pPr>
        <w:pStyle w:val="PL"/>
      </w:pPr>
      <w:r>
        <w:t>}</w:t>
      </w:r>
    </w:p>
    <w:p w14:paraId="412CF687" w14:textId="77777777" w:rsidR="00873ACB" w:rsidRDefault="00873ACB" w:rsidP="00873ACB">
      <w:pPr>
        <w:pStyle w:val="CommentText"/>
      </w:pPr>
    </w:p>
    <w:p w14:paraId="74FA7E1E" w14:textId="77777777" w:rsidR="00873ACB" w:rsidRDefault="00873ACB" w:rsidP="00873ACB">
      <w:r>
        <w:rPr>
          <w:b/>
        </w:rPr>
        <w:t xml:space="preserve"> [Comments]</w:t>
      </w:r>
      <w:r>
        <w:t>:</w:t>
      </w:r>
    </w:p>
    <w:p w14:paraId="48C54660" w14:textId="77777777" w:rsidR="00873ACB" w:rsidRDefault="00873ACB" w:rsidP="00873ACB">
      <w:r>
        <w:t>[WI CR rapporteur-v022]: We suggest to discuss this in Tdocs, since the interpretation reflected in the proposed changes is not obvious from the RAN1#121 agreement below, which assumes that the parameters are reused:</w:t>
      </w:r>
    </w:p>
    <w:p w14:paraId="5329A5EB" w14:textId="77777777" w:rsidR="00873ACB" w:rsidRDefault="00873ACB" w:rsidP="00873ACB">
      <w:r>
        <w:rPr>
          <w:highlight w:val="green"/>
        </w:rPr>
        <w:t>Agreement</w:t>
      </w:r>
    </w:p>
    <w:p w14:paraId="7FCF086D" w14:textId="77777777" w:rsidR="00873ACB" w:rsidRDefault="00873ACB" w:rsidP="00873ACB">
      <w:r>
        <w:t xml:space="preserve">For option B of applicability check, RAN 1 assumes that at least the following RRC parameters are to be reused: </w:t>
      </w:r>
    </w:p>
    <w:p w14:paraId="4483388E" w14:textId="77777777" w:rsidR="00873ACB" w:rsidRDefault="00873ACB" w:rsidP="00873ACB">
      <w:pPr>
        <w:numPr>
          <w:ilvl w:val="0"/>
          <w:numId w:val="12"/>
        </w:numPr>
        <w:overflowPunct/>
        <w:autoSpaceDE/>
        <w:autoSpaceDN/>
        <w:adjustRightInd/>
        <w:spacing w:after="0"/>
        <w:textAlignment w:val="auto"/>
        <w:rPr>
          <w:i/>
          <w:iCs/>
        </w:rPr>
      </w:pPr>
      <w:r>
        <w:t>For both BM-Case 1 and BM-Case 2:</w:t>
      </w:r>
      <w:r>
        <w:rPr>
          <w:i/>
          <w:iCs/>
        </w:rPr>
        <w:t xml:space="preserve"> </w:t>
      </w:r>
    </w:p>
    <w:p w14:paraId="791D7C45" w14:textId="77777777" w:rsidR="00873ACB" w:rsidRDefault="00873ACB" w:rsidP="00873ACB">
      <w:pPr>
        <w:numPr>
          <w:ilvl w:val="1"/>
          <w:numId w:val="12"/>
        </w:numPr>
        <w:overflowPunct/>
        <w:autoSpaceDE/>
        <w:autoSpaceDN/>
        <w:adjustRightInd/>
        <w:spacing w:after="0"/>
        <w:textAlignment w:val="auto"/>
        <w:rPr>
          <w:i/>
          <w:iCs/>
        </w:rPr>
      </w:pPr>
      <w:r>
        <w:rPr>
          <w:i/>
          <w:iCs/>
        </w:rPr>
        <w:t>associatedIDforSetA-r19, resourcesForSetA-r19, resourcesForChannelMeasurement, associatedIDforSetB-r19, reportQuantity-r19, reportConfigType, nrofreportedpredictedrs-r19</w:t>
      </w:r>
    </w:p>
    <w:p w14:paraId="7B35575A" w14:textId="77777777" w:rsidR="00873ACB" w:rsidRDefault="00873ACB" w:rsidP="00873ACB">
      <w:pPr>
        <w:numPr>
          <w:ilvl w:val="0"/>
          <w:numId w:val="12"/>
        </w:numPr>
        <w:overflowPunct/>
        <w:autoSpaceDE/>
        <w:autoSpaceDN/>
        <w:adjustRightInd/>
        <w:spacing w:after="0"/>
        <w:textAlignment w:val="auto"/>
        <w:rPr>
          <w:i/>
          <w:iCs/>
        </w:rPr>
      </w:pPr>
      <w:r>
        <w:t>For BM-Case 2:</w:t>
      </w:r>
      <w:r>
        <w:rPr>
          <w:i/>
          <w:iCs/>
        </w:rPr>
        <w:t xml:space="preserve"> </w:t>
      </w:r>
    </w:p>
    <w:p w14:paraId="4865144D" w14:textId="77777777" w:rsidR="00873ACB" w:rsidRDefault="00873ACB" w:rsidP="00873ACB">
      <w:pPr>
        <w:numPr>
          <w:ilvl w:val="1"/>
          <w:numId w:val="12"/>
        </w:numPr>
        <w:overflowPunct/>
        <w:autoSpaceDE/>
        <w:autoSpaceDN/>
        <w:adjustRightInd/>
        <w:spacing w:after="0"/>
        <w:textAlignment w:val="auto"/>
        <w:rPr>
          <w:i/>
          <w:iCs/>
        </w:rPr>
      </w:pPr>
      <w:r>
        <w:rPr>
          <w:i/>
          <w:iCs/>
        </w:rPr>
        <w:t>TimeGap-r19, nroftimeinstance-r19,</w:t>
      </w:r>
    </w:p>
    <w:p w14:paraId="68C8AA82" w14:textId="77777777" w:rsidR="00873ACB" w:rsidRDefault="00873ACB" w:rsidP="00873ACB">
      <w:pPr>
        <w:numPr>
          <w:ilvl w:val="0"/>
          <w:numId w:val="12"/>
        </w:numPr>
        <w:overflowPunct/>
        <w:autoSpaceDE/>
        <w:autoSpaceDN/>
        <w:adjustRightInd/>
        <w:spacing w:after="0"/>
        <w:textAlignment w:val="auto"/>
      </w:pPr>
      <w:r>
        <w:t xml:space="preserve">  Note: this doesn’t imply the associated ID is always present</w:t>
      </w:r>
    </w:p>
    <w:p w14:paraId="75422393" w14:textId="77777777" w:rsidR="00873ACB" w:rsidRDefault="00873ACB" w:rsidP="00873ACB"/>
    <w:p w14:paraId="055BC341" w14:textId="77777777" w:rsidR="00873ACB" w:rsidRDefault="00873ACB" w:rsidP="00873ACB">
      <w:pPr>
        <w:pStyle w:val="Heading1"/>
      </w:pPr>
      <w:r w:rsidRPr="0031423E">
        <w:rPr>
          <w:rFonts w:hint="eastAsia"/>
        </w:rPr>
        <w:t>S</w:t>
      </w:r>
      <w:r>
        <w:t>041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084F458" w14:textId="77777777" w:rsidTr="0044284E">
        <w:tc>
          <w:tcPr>
            <w:tcW w:w="967" w:type="dxa"/>
          </w:tcPr>
          <w:p w14:paraId="2C5E4A0A" w14:textId="77777777" w:rsidR="00873ACB" w:rsidRDefault="00873ACB" w:rsidP="0044284E">
            <w:r>
              <w:t>RIL Id</w:t>
            </w:r>
          </w:p>
        </w:tc>
        <w:tc>
          <w:tcPr>
            <w:tcW w:w="948" w:type="dxa"/>
          </w:tcPr>
          <w:p w14:paraId="384B28AA" w14:textId="77777777" w:rsidR="00873ACB" w:rsidRDefault="00873ACB" w:rsidP="0044284E">
            <w:r>
              <w:t>WI</w:t>
            </w:r>
          </w:p>
        </w:tc>
        <w:tc>
          <w:tcPr>
            <w:tcW w:w="1068" w:type="dxa"/>
          </w:tcPr>
          <w:p w14:paraId="3663E317" w14:textId="77777777" w:rsidR="00873ACB" w:rsidRDefault="00873ACB" w:rsidP="0044284E">
            <w:r>
              <w:t>Class</w:t>
            </w:r>
          </w:p>
        </w:tc>
        <w:tc>
          <w:tcPr>
            <w:tcW w:w="2797" w:type="dxa"/>
          </w:tcPr>
          <w:p w14:paraId="310BC153" w14:textId="77777777" w:rsidR="00873ACB" w:rsidRDefault="00873ACB" w:rsidP="0044284E">
            <w:r>
              <w:t>Title</w:t>
            </w:r>
          </w:p>
        </w:tc>
        <w:tc>
          <w:tcPr>
            <w:tcW w:w="1161" w:type="dxa"/>
          </w:tcPr>
          <w:p w14:paraId="2B044A12" w14:textId="77777777" w:rsidR="00873ACB" w:rsidRDefault="00873ACB" w:rsidP="0044284E">
            <w:r>
              <w:t>Tdoc</w:t>
            </w:r>
          </w:p>
        </w:tc>
        <w:tc>
          <w:tcPr>
            <w:tcW w:w="1559" w:type="dxa"/>
          </w:tcPr>
          <w:p w14:paraId="5E9A61DD" w14:textId="77777777" w:rsidR="00873ACB" w:rsidRDefault="00873ACB" w:rsidP="0044284E">
            <w:r>
              <w:t>Delegate</w:t>
            </w:r>
          </w:p>
        </w:tc>
        <w:tc>
          <w:tcPr>
            <w:tcW w:w="993" w:type="dxa"/>
          </w:tcPr>
          <w:p w14:paraId="63A94681" w14:textId="77777777" w:rsidR="00873ACB" w:rsidRDefault="00873ACB" w:rsidP="0044284E">
            <w:r>
              <w:t>Misc</w:t>
            </w:r>
          </w:p>
        </w:tc>
        <w:tc>
          <w:tcPr>
            <w:tcW w:w="850" w:type="dxa"/>
          </w:tcPr>
          <w:p w14:paraId="7002C04A" w14:textId="77777777" w:rsidR="00873ACB" w:rsidRDefault="00873ACB" w:rsidP="0044284E">
            <w:r>
              <w:t>File version</w:t>
            </w:r>
          </w:p>
        </w:tc>
        <w:tc>
          <w:tcPr>
            <w:tcW w:w="814" w:type="dxa"/>
          </w:tcPr>
          <w:p w14:paraId="3497D9A2" w14:textId="77777777" w:rsidR="00873ACB" w:rsidRDefault="00873ACB" w:rsidP="0044284E">
            <w:r>
              <w:t>Status</w:t>
            </w:r>
          </w:p>
        </w:tc>
      </w:tr>
      <w:tr w:rsidR="00873ACB" w14:paraId="2EDED153" w14:textId="77777777" w:rsidTr="0044284E">
        <w:tc>
          <w:tcPr>
            <w:tcW w:w="967" w:type="dxa"/>
          </w:tcPr>
          <w:p w14:paraId="479E9B4D" w14:textId="77777777" w:rsidR="00873ACB" w:rsidRDefault="00873ACB" w:rsidP="0044284E">
            <w:r>
              <w:t>S041</w:t>
            </w:r>
          </w:p>
        </w:tc>
        <w:tc>
          <w:tcPr>
            <w:tcW w:w="948" w:type="dxa"/>
          </w:tcPr>
          <w:p w14:paraId="2AB8AFD1" w14:textId="77777777" w:rsidR="00873ACB" w:rsidRPr="0050037E" w:rsidRDefault="00873ACB" w:rsidP="0044284E">
            <w:pPr>
              <w:rPr>
                <w:rFonts w:eastAsia="Malgun Gothic"/>
                <w:lang w:eastAsia="ko-KR"/>
              </w:rPr>
            </w:pPr>
            <w:r>
              <w:rPr>
                <w:rFonts w:eastAsia="Malgun Gothic" w:hint="eastAsia"/>
                <w:lang w:eastAsia="ko-KR"/>
              </w:rPr>
              <w:t>A</w:t>
            </w:r>
            <w:r>
              <w:rPr>
                <w:rFonts w:eastAsia="Malgun Gothic"/>
                <w:lang w:eastAsia="ko-KR"/>
              </w:rPr>
              <w:t>IML</w:t>
            </w:r>
          </w:p>
        </w:tc>
        <w:tc>
          <w:tcPr>
            <w:tcW w:w="1068" w:type="dxa"/>
          </w:tcPr>
          <w:p w14:paraId="0A3DAC69" w14:textId="77777777" w:rsidR="00873ACB" w:rsidRPr="0050037E" w:rsidRDefault="00873ACB" w:rsidP="0044284E">
            <w:pPr>
              <w:rPr>
                <w:rFonts w:eastAsia="Malgun Gothic"/>
                <w:lang w:eastAsia="ko-KR"/>
              </w:rPr>
            </w:pPr>
            <w:r>
              <w:rPr>
                <w:rFonts w:eastAsia="Malgun Gothic"/>
                <w:lang w:eastAsia="ko-KR"/>
              </w:rPr>
              <w:t>2</w:t>
            </w:r>
          </w:p>
        </w:tc>
        <w:tc>
          <w:tcPr>
            <w:tcW w:w="2797" w:type="dxa"/>
          </w:tcPr>
          <w:p w14:paraId="7B0BF68E" w14:textId="77777777" w:rsidR="00873ACB" w:rsidRPr="0050037E" w:rsidRDefault="00873ACB" w:rsidP="0044284E">
            <w:pPr>
              <w:rPr>
                <w:rFonts w:eastAsia="Malgun Gothic"/>
                <w:lang w:eastAsia="ko-KR"/>
              </w:rPr>
            </w:pPr>
            <w:r>
              <w:rPr>
                <w:rFonts w:eastAsia="Malgun Gothic"/>
                <w:lang w:eastAsia="ko-KR"/>
              </w:rPr>
              <w:t>ToAddModList and To ReleaseList for candidate configuration</w:t>
            </w:r>
          </w:p>
        </w:tc>
        <w:tc>
          <w:tcPr>
            <w:tcW w:w="1161" w:type="dxa"/>
          </w:tcPr>
          <w:p w14:paraId="14FEB18E" w14:textId="77777777" w:rsidR="00873ACB" w:rsidRPr="0050037E" w:rsidRDefault="00873ACB" w:rsidP="0044284E">
            <w:pPr>
              <w:rPr>
                <w:rFonts w:eastAsia="Malgun Gothic"/>
                <w:lang w:eastAsia="ko-KR"/>
              </w:rPr>
            </w:pPr>
            <w:r>
              <w:rPr>
                <w:rFonts w:eastAsia="Malgun Gothic"/>
                <w:lang w:eastAsia="ko-KR"/>
              </w:rPr>
              <w:t>R2-25xxxx</w:t>
            </w:r>
          </w:p>
        </w:tc>
        <w:tc>
          <w:tcPr>
            <w:tcW w:w="1559" w:type="dxa"/>
          </w:tcPr>
          <w:p w14:paraId="09EE53C1" w14:textId="77777777" w:rsidR="00873ACB" w:rsidRPr="0050037E" w:rsidRDefault="00873ACB" w:rsidP="0044284E">
            <w:pPr>
              <w:rPr>
                <w:rFonts w:eastAsia="Malgun Gothic"/>
                <w:lang w:eastAsia="ko-KR"/>
              </w:rPr>
            </w:pPr>
            <w:r>
              <w:rPr>
                <w:rFonts w:eastAsia="Malgun Gothic" w:hint="eastAsia"/>
                <w:lang w:eastAsia="ko-KR"/>
              </w:rPr>
              <w:t>S</w:t>
            </w:r>
            <w:r>
              <w:rPr>
                <w:rFonts w:eastAsia="Malgun Gothic"/>
                <w:lang w:eastAsia="ko-KR"/>
              </w:rPr>
              <w:t>eung-Beom</w:t>
            </w:r>
          </w:p>
        </w:tc>
        <w:tc>
          <w:tcPr>
            <w:tcW w:w="993" w:type="dxa"/>
          </w:tcPr>
          <w:p w14:paraId="170FCB50" w14:textId="77777777" w:rsidR="00873ACB" w:rsidRDefault="00873ACB" w:rsidP="0044284E"/>
        </w:tc>
        <w:tc>
          <w:tcPr>
            <w:tcW w:w="850" w:type="dxa"/>
          </w:tcPr>
          <w:p w14:paraId="53F77861" w14:textId="77777777" w:rsidR="00873ACB" w:rsidRDefault="00873ACB" w:rsidP="0044284E">
            <w:r>
              <w:t>v028</w:t>
            </w:r>
          </w:p>
        </w:tc>
        <w:tc>
          <w:tcPr>
            <w:tcW w:w="814" w:type="dxa"/>
          </w:tcPr>
          <w:p w14:paraId="57D2038B" w14:textId="77777777" w:rsidR="00873ACB" w:rsidRDefault="00873ACB" w:rsidP="0044284E">
            <w:r>
              <w:t>ToDo</w:t>
            </w:r>
          </w:p>
        </w:tc>
      </w:tr>
    </w:tbl>
    <w:p w14:paraId="35113139" w14:textId="77777777" w:rsidR="00873ACB" w:rsidRDefault="00873ACB" w:rsidP="00873ACB">
      <w:pPr>
        <w:pStyle w:val="CommentText"/>
      </w:pPr>
      <w:r>
        <w:rPr>
          <w:b/>
        </w:rPr>
        <w:br/>
        <w:t>[Description]</w:t>
      </w:r>
      <w:r>
        <w:t>: According to current ASN.1 structure, when NW adds/releases/modifies each serving cell, NW has to provide all configuration list. i.e., No delta signaling is supported.</w:t>
      </w:r>
    </w:p>
    <w:p w14:paraId="6F9A29E7" w14:textId="77777777" w:rsidR="00873ACB" w:rsidRDefault="00873ACB" w:rsidP="00873ACB">
      <w:pPr>
        <w:pStyle w:val="CommentText"/>
        <w:rPr>
          <w:rFonts w:eastAsia="DengXian"/>
          <w:noProof/>
        </w:rPr>
      </w:pPr>
      <w:r>
        <w:rPr>
          <w:rFonts w:eastAsia="Malgun Gothic" w:hint="eastAsia"/>
          <w:lang w:eastAsia="ko-KR"/>
        </w:rPr>
        <w:t>F</w:t>
      </w:r>
      <w:r>
        <w:rPr>
          <w:rFonts w:eastAsia="Malgun Gothic"/>
          <w:lang w:eastAsia="ko-KR"/>
        </w:rPr>
        <w:t xml:space="preserve">or example, UE is configured </w:t>
      </w:r>
      <w:r>
        <w:rPr>
          <w:rFonts w:eastAsia="Malgun Gothic" w:hint="eastAsia"/>
          <w:lang w:eastAsia="ko-KR"/>
        </w:rPr>
        <w:t>w</w:t>
      </w:r>
      <w:r>
        <w:rPr>
          <w:rFonts w:eastAsia="Malgun Gothic"/>
          <w:lang w:eastAsia="ko-KR"/>
        </w:rPr>
        <w:t xml:space="preserve">ith three </w:t>
      </w:r>
      <w:r w:rsidRPr="0016163A">
        <w:rPr>
          <w:noProof/>
        </w:rPr>
        <w:t>DataCollectionCandidateConfig-r19</w:t>
      </w:r>
      <w:r>
        <w:rPr>
          <w:noProof/>
        </w:rPr>
        <w:t xml:space="preserve"> for 3 serving cell. When NW adds one more serving cell to UE (i.e., totally 4 serving cells), there is no way for NW to provide only one new </w:t>
      </w:r>
      <w:r w:rsidRPr="0016163A">
        <w:rPr>
          <w:noProof/>
        </w:rPr>
        <w:t>DataCollectionCandidateConfig-r19</w:t>
      </w:r>
      <w:r>
        <w:rPr>
          <w:noProof/>
        </w:rPr>
        <w:t xml:space="preserve"> for the new cell. i.e., NW has to not only provide the new </w:t>
      </w:r>
      <w:r w:rsidRPr="0016163A">
        <w:rPr>
          <w:noProof/>
        </w:rPr>
        <w:t>DataCollectionCandidateConfig-r19</w:t>
      </w:r>
      <w:r>
        <w:rPr>
          <w:noProof/>
        </w:rPr>
        <w:t xml:space="preserve"> but also the old three </w:t>
      </w:r>
      <w:r w:rsidRPr="0016163A">
        <w:rPr>
          <w:noProof/>
        </w:rPr>
        <w:t>DataCollectionCandidateConfig-r19</w:t>
      </w:r>
      <w:r>
        <w:rPr>
          <w:noProof/>
        </w:rPr>
        <w:t xml:space="preserve"> again.</w:t>
      </w:r>
    </w:p>
    <w:p w14:paraId="084666BA" w14:textId="77777777" w:rsidR="00873ACB" w:rsidRDefault="00873ACB" w:rsidP="00873ACB">
      <w:pPr>
        <w:pStyle w:val="CommentText"/>
      </w:pPr>
      <w:r>
        <w:rPr>
          <w:b/>
        </w:rPr>
        <w:t>[Proposed Change]</w:t>
      </w:r>
      <w:r>
        <w:t>:</w:t>
      </w:r>
      <w:bookmarkStart w:id="2993" w:name="_Hlk209510941"/>
    </w:p>
    <w:p w14:paraId="0FDF9EF4" w14:textId="77777777" w:rsidR="00873ACB" w:rsidRPr="00330AF0" w:rsidRDefault="00873ACB" w:rsidP="00873ACB">
      <w:pPr>
        <w:pStyle w:val="CommentText"/>
        <w:rPr>
          <w:noProof/>
        </w:rPr>
      </w:pPr>
      <w:r>
        <w:rPr>
          <w:rFonts w:eastAsia="DengXian"/>
          <w:noProof/>
        </w:rPr>
        <w:t>This can be implemented together with X004. So, we propose:</w:t>
      </w:r>
    </w:p>
    <w:p w14:paraId="10E19EA8" w14:textId="77777777" w:rsidR="00873ACB" w:rsidRPr="005150FD" w:rsidRDefault="00873ACB" w:rsidP="00873ACB">
      <w:pPr>
        <w:pStyle w:val="CommentText"/>
        <w:rPr>
          <w:rFonts w:eastAsia="DengXian"/>
        </w:rPr>
      </w:pPr>
    </w:p>
    <w:bookmarkEnd w:id="2993"/>
    <w:p w14:paraId="3A90465C" w14:textId="77777777" w:rsidR="00873ACB" w:rsidRPr="0098093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color w:val="000000" w:themeColor="text1"/>
          <w:sz w:val="16"/>
          <w:lang w:eastAsia="en-GB"/>
        </w:rPr>
      </w:pPr>
      <w:r w:rsidRPr="00980931">
        <w:rPr>
          <w:rFonts w:ascii="Courier New" w:hAnsi="Courier New"/>
          <w:noProof/>
          <w:color w:val="000000" w:themeColor="text1"/>
          <w:sz w:val="16"/>
          <w:lang w:eastAsia="en-GB"/>
        </w:rPr>
        <w:t>DataCollectionPreferenceConfig-r19 ::= SEQUENCE {</w:t>
      </w:r>
    </w:p>
    <w:p w14:paraId="4BE7FB28" w14:textId="77777777" w:rsidR="00873ACB" w:rsidRPr="00A77E8F"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trike/>
          <w:noProof/>
          <w:color w:val="000000" w:themeColor="text1"/>
          <w:sz w:val="16"/>
          <w:lang w:eastAsia="en-GB"/>
        </w:rPr>
      </w:pPr>
      <w:r w:rsidRPr="00980931">
        <w:rPr>
          <w:rFonts w:ascii="Courier New" w:hAnsi="Courier New"/>
          <w:noProof/>
          <w:color w:val="000000" w:themeColor="text1"/>
          <w:sz w:val="16"/>
          <w:lang w:eastAsia="en-GB"/>
        </w:rPr>
        <w:t xml:space="preserve">    </w:t>
      </w:r>
      <w:r w:rsidRPr="00980931">
        <w:rPr>
          <w:rFonts w:ascii="Courier New" w:hAnsi="Courier New"/>
          <w:strike/>
          <w:noProof/>
          <w:color w:val="FF0000"/>
          <w:sz w:val="16"/>
          <w:lang w:eastAsia="en-GB"/>
        </w:rPr>
        <w:t>dataCollectionCandidateConfigList-r19   SEQUENCE (SIZE (1..maxNrofServingCells)) OF DataCollectionCandidateConfig-r19   OPTIONAL, -- Need R</w:t>
      </w:r>
    </w:p>
    <w:p w14:paraId="1D9B0F2A"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firstLineChars="300" w:firstLine="480"/>
        <w:rPr>
          <w:rFonts w:ascii="Courier New" w:hAnsi="Courier New"/>
          <w:noProof/>
          <w:color w:val="0000FF"/>
          <w:sz w:val="16"/>
          <w:lang w:eastAsia="en-GB"/>
        </w:rPr>
      </w:pPr>
      <w:r w:rsidRPr="00980931">
        <w:rPr>
          <w:rFonts w:ascii="Courier New" w:hAnsi="Courier New"/>
          <w:noProof/>
          <w:color w:val="0000FF"/>
          <w:sz w:val="16"/>
          <w:lang w:eastAsia="en-GB"/>
        </w:rPr>
        <w:t>dataCollectionCandidateConfig</w:t>
      </w:r>
      <w:r w:rsidRPr="00A77E8F">
        <w:rPr>
          <w:rFonts w:ascii="Courier New" w:hAnsi="Courier New"/>
          <w:b/>
          <w:bCs/>
          <w:noProof/>
          <w:color w:val="0000FF"/>
          <w:sz w:val="16"/>
          <w:lang w:eastAsia="en-GB"/>
        </w:rPr>
        <w:t>ToAddMod</w:t>
      </w:r>
      <w:r w:rsidRPr="00980931">
        <w:rPr>
          <w:rFonts w:ascii="Courier New" w:hAnsi="Courier New"/>
          <w:b/>
          <w:bCs/>
          <w:noProof/>
          <w:color w:val="0000FF"/>
          <w:sz w:val="16"/>
          <w:lang w:eastAsia="en-GB"/>
        </w:rPr>
        <w:t>List</w:t>
      </w:r>
      <w:r w:rsidRPr="00980931">
        <w:rPr>
          <w:rFonts w:ascii="Courier New" w:hAnsi="Courier New"/>
          <w:noProof/>
          <w:color w:val="0000FF"/>
          <w:sz w:val="16"/>
          <w:lang w:eastAsia="en-GB"/>
        </w:rPr>
        <w:t xml:space="preserve">-r19   SEQUENCE (SIZE (1..maxNrofServingCells)) OF DataCollectionCandidateConfig-r19   OPTIONAL, -- Need </w:t>
      </w:r>
      <w:r>
        <w:rPr>
          <w:rFonts w:ascii="Courier New" w:hAnsi="Courier New"/>
          <w:noProof/>
          <w:color w:val="0000FF"/>
          <w:sz w:val="16"/>
          <w:lang w:eastAsia="en-GB"/>
        </w:rPr>
        <w:t>N</w:t>
      </w:r>
    </w:p>
    <w:p w14:paraId="60A18BBB" w14:textId="77777777" w:rsidR="00873ACB"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firstLineChars="300" w:firstLine="480"/>
        <w:rPr>
          <w:rFonts w:ascii="Courier New" w:hAnsi="Courier New"/>
          <w:noProof/>
          <w:color w:val="0000FF"/>
          <w:sz w:val="16"/>
          <w:lang w:eastAsia="en-GB"/>
        </w:rPr>
      </w:pPr>
      <w:r w:rsidRPr="00980931">
        <w:rPr>
          <w:rFonts w:ascii="Courier New" w:hAnsi="Courier New"/>
          <w:noProof/>
          <w:color w:val="0000FF"/>
          <w:sz w:val="16"/>
          <w:lang w:eastAsia="en-GB"/>
        </w:rPr>
        <w:t>dataCollectionCandidateConfig</w:t>
      </w:r>
      <w:r w:rsidRPr="00A77E8F">
        <w:rPr>
          <w:rFonts w:ascii="Courier New" w:hAnsi="Courier New"/>
          <w:b/>
          <w:bCs/>
          <w:noProof/>
          <w:color w:val="0000FF"/>
          <w:sz w:val="16"/>
          <w:lang w:eastAsia="en-GB"/>
        </w:rPr>
        <w:t>To</w:t>
      </w:r>
      <w:r>
        <w:rPr>
          <w:rFonts w:ascii="Courier New" w:hAnsi="Courier New"/>
          <w:b/>
          <w:bCs/>
          <w:noProof/>
          <w:color w:val="0000FF"/>
          <w:sz w:val="16"/>
          <w:lang w:eastAsia="en-GB"/>
        </w:rPr>
        <w:t>Release</w:t>
      </w:r>
      <w:r w:rsidRPr="00980931">
        <w:rPr>
          <w:rFonts w:ascii="Courier New" w:hAnsi="Courier New"/>
          <w:b/>
          <w:bCs/>
          <w:noProof/>
          <w:color w:val="0000FF"/>
          <w:sz w:val="16"/>
          <w:lang w:eastAsia="en-GB"/>
        </w:rPr>
        <w:t>List</w:t>
      </w:r>
      <w:r w:rsidRPr="00980931">
        <w:rPr>
          <w:rFonts w:ascii="Courier New" w:hAnsi="Courier New"/>
          <w:noProof/>
          <w:color w:val="0000FF"/>
          <w:sz w:val="16"/>
          <w:lang w:eastAsia="en-GB"/>
        </w:rPr>
        <w:t xml:space="preserve">-r19   SEQUENCE (SIZE (1..maxNrofServingCells)) OF </w:t>
      </w:r>
      <w:r w:rsidRPr="00D223F7">
        <w:rPr>
          <w:rFonts w:ascii="Courier New" w:hAnsi="Courier New"/>
          <w:noProof/>
          <w:color w:val="0000FF"/>
          <w:sz w:val="16"/>
          <w:lang w:eastAsia="en-GB"/>
        </w:rPr>
        <w:t>ServCellIndex</w:t>
      </w:r>
      <w:r w:rsidRPr="00A77E8F">
        <w:rPr>
          <w:rFonts w:ascii="Courier New" w:hAnsi="Courier New"/>
          <w:noProof/>
          <w:color w:val="0000FF"/>
          <w:sz w:val="16"/>
          <w:lang w:eastAsia="en-GB"/>
        </w:rPr>
        <w:t xml:space="preserve"> </w:t>
      </w:r>
      <w:r w:rsidRPr="00980931">
        <w:rPr>
          <w:rFonts w:ascii="Courier New" w:hAnsi="Courier New"/>
          <w:noProof/>
          <w:color w:val="0000FF"/>
          <w:sz w:val="16"/>
          <w:lang w:eastAsia="en-GB"/>
        </w:rPr>
        <w:t xml:space="preserve">OPTIONAL, -- Need </w:t>
      </w:r>
      <w:r>
        <w:rPr>
          <w:rFonts w:ascii="Courier New" w:hAnsi="Courier New"/>
          <w:noProof/>
          <w:color w:val="0000FF"/>
          <w:sz w:val="16"/>
          <w:lang w:eastAsia="en-GB"/>
        </w:rPr>
        <w:t>N</w:t>
      </w:r>
    </w:p>
    <w:p w14:paraId="307A7E18" w14:textId="77777777" w:rsidR="00873ACB" w:rsidRPr="0098093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color w:val="000000" w:themeColor="text1"/>
          <w:sz w:val="16"/>
          <w:lang w:eastAsia="en-GB"/>
        </w:rPr>
      </w:pPr>
      <w:r w:rsidRPr="00980931">
        <w:rPr>
          <w:rFonts w:ascii="Courier New" w:hAnsi="Courier New"/>
          <w:noProof/>
          <w:color w:val="000000" w:themeColor="text1"/>
          <w:sz w:val="16"/>
          <w:lang w:eastAsia="en-GB"/>
        </w:rPr>
        <w:t xml:space="preserve">    ...</w:t>
      </w:r>
    </w:p>
    <w:p w14:paraId="66442D8B" w14:textId="77777777" w:rsidR="00873ACB" w:rsidRPr="00980931"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color w:val="000000" w:themeColor="text1"/>
          <w:sz w:val="16"/>
          <w:lang w:eastAsia="en-GB"/>
        </w:rPr>
      </w:pPr>
      <w:r w:rsidRPr="00980931">
        <w:rPr>
          <w:rFonts w:ascii="Courier New" w:hAnsi="Courier New"/>
          <w:noProof/>
          <w:color w:val="000000" w:themeColor="text1"/>
          <w:sz w:val="16"/>
          <w:lang w:eastAsia="en-GB"/>
        </w:rPr>
        <w:t>}</w:t>
      </w:r>
    </w:p>
    <w:p w14:paraId="60940AA1"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r w:rsidRPr="003F1633">
        <w:rPr>
          <w:rFonts w:ascii="Courier New" w:hAnsi="Courier New"/>
          <w:color w:val="000000"/>
          <w:kern w:val="2"/>
          <w:sz w:val="16"/>
          <w:lang w:eastAsia="en-GB"/>
        </w:rPr>
        <w:t>DataCollectionCandidateConfig-r19 ::= SEQUENCE {</w:t>
      </w:r>
    </w:p>
    <w:p w14:paraId="2A68BA3A"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r w:rsidRPr="003F1633">
        <w:rPr>
          <w:rFonts w:ascii="Courier New" w:hAnsi="Courier New"/>
          <w:color w:val="000000"/>
          <w:kern w:val="2"/>
          <w:sz w:val="16"/>
          <w:lang w:eastAsia="en-GB"/>
        </w:rPr>
        <w:t xml:space="preserve">    dataCollectionServCellIndex-r19                  ServCellIndex,</w:t>
      </w:r>
    </w:p>
    <w:p w14:paraId="0EBD0097"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strike/>
          <w:noProof/>
          <w:color w:val="FF0000"/>
          <w:kern w:val="2"/>
          <w:sz w:val="16"/>
          <w:lang w:eastAsia="en-GB"/>
        </w:rPr>
      </w:pPr>
      <w:r w:rsidRPr="003F1633">
        <w:rPr>
          <w:rFonts w:ascii="Courier New" w:hAnsi="Courier New"/>
          <w:color w:val="000000"/>
          <w:kern w:val="2"/>
          <w:sz w:val="16"/>
          <w:lang w:eastAsia="en-GB"/>
        </w:rPr>
        <w:t xml:space="preserve">    </w:t>
      </w:r>
      <w:r w:rsidRPr="003F1633">
        <w:rPr>
          <w:rFonts w:ascii="Courier New" w:hAnsi="Courier New"/>
          <w:strike/>
          <w:color w:val="FF0000"/>
          <w:kern w:val="2"/>
          <w:sz w:val="16"/>
          <w:lang w:eastAsia="en-GB"/>
        </w:rPr>
        <w:t xml:space="preserve">dataCollectionCandidateConfigParameterList-r19   SEQUENCE (SIZE (1..maxCandidateConfig-r19)) </w:t>
      </w:r>
      <w:r w:rsidRPr="003F1633">
        <w:rPr>
          <w:rFonts w:ascii="Courier New" w:hAnsi="Courier New"/>
          <w:strike/>
          <w:noProof/>
          <w:color w:val="FF0000"/>
          <w:kern w:val="2"/>
          <w:sz w:val="16"/>
          <w:lang w:eastAsia="en-GB"/>
        </w:rPr>
        <w:t xml:space="preserve">OF </w:t>
      </w:r>
      <w:r w:rsidRPr="003F1633">
        <w:rPr>
          <w:rFonts w:ascii="Courier New" w:hAnsi="Courier New"/>
          <w:strike/>
          <w:color w:val="FF0000"/>
          <w:kern w:val="2"/>
          <w:sz w:val="16"/>
          <w:lang w:eastAsia="en-GB"/>
        </w:rPr>
        <w:t xml:space="preserve">DataCollectionCandidateConfigParameters-r19  </w:t>
      </w:r>
      <w:r w:rsidRPr="003F1633">
        <w:rPr>
          <w:rFonts w:ascii="Courier New" w:hAnsi="Courier New"/>
          <w:strike/>
          <w:noProof/>
          <w:color w:val="FF0000"/>
          <w:kern w:val="2"/>
          <w:sz w:val="16"/>
          <w:lang w:eastAsia="en-GB"/>
        </w:rPr>
        <w:t>OPTIONAL, -- Need R</w:t>
      </w:r>
    </w:p>
    <w:p w14:paraId="03CC5935"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noProof/>
          <w:color w:val="0000FF"/>
          <w:kern w:val="2"/>
          <w:sz w:val="16"/>
          <w:lang w:eastAsia="en-GB"/>
        </w:rPr>
      </w:pPr>
      <w:r>
        <w:rPr>
          <w:rFonts w:ascii="Courier New" w:hAnsi="Courier New"/>
          <w:noProof/>
          <w:color w:val="0000FF"/>
          <w:kern w:val="2"/>
          <w:sz w:val="16"/>
          <w:lang w:eastAsia="en-GB"/>
        </w:rPr>
        <w:tab/>
      </w:r>
      <w:r w:rsidRPr="003F1633">
        <w:rPr>
          <w:rFonts w:ascii="Courier New" w:hAnsi="Courier New"/>
          <w:noProof/>
          <w:color w:val="0000FF"/>
          <w:kern w:val="2"/>
          <w:sz w:val="16"/>
          <w:lang w:eastAsia="en-GB"/>
        </w:rPr>
        <w:t>dataCollectionCandidateConfigParameter</w:t>
      </w:r>
      <w:r w:rsidRPr="003F1633">
        <w:rPr>
          <w:rFonts w:ascii="Courier New" w:hAnsi="Courier New"/>
          <w:b/>
          <w:bCs/>
          <w:noProof/>
          <w:color w:val="0000FF"/>
          <w:kern w:val="2"/>
          <w:sz w:val="16"/>
          <w:lang w:eastAsia="en-GB"/>
        </w:rPr>
        <w:t>ToAddModList</w:t>
      </w:r>
      <w:r w:rsidRPr="003F1633">
        <w:rPr>
          <w:rFonts w:ascii="Courier New" w:hAnsi="Courier New"/>
          <w:noProof/>
          <w:color w:val="0000FF"/>
          <w:kern w:val="2"/>
          <w:sz w:val="16"/>
          <w:lang w:eastAsia="en-GB"/>
        </w:rPr>
        <w:t>-r19   SEQUENCE (SIZE (1..</w:t>
      </w:r>
      <w:r w:rsidRPr="003F1633">
        <w:rPr>
          <w:rFonts w:ascii="Malgun Gothic" w:eastAsia="Batang" w:hint="eastAsia"/>
          <w:kern w:val="2"/>
          <w:szCs w:val="22"/>
          <w:lang w:eastAsia="ko-KR"/>
        </w:rPr>
        <w:t xml:space="preserve"> </w:t>
      </w:r>
      <w:r w:rsidRPr="003F1633">
        <w:rPr>
          <w:rFonts w:ascii="Courier New" w:hAnsi="Courier New"/>
          <w:noProof/>
          <w:color w:val="0000FF"/>
          <w:kern w:val="2"/>
          <w:sz w:val="16"/>
          <w:lang w:eastAsia="en-GB"/>
        </w:rPr>
        <w:t>maxCandidateConfig-r19)) OF DataCollectionCandidateConfigParameters-r19   OPTIONAL, -- Need N</w:t>
      </w:r>
    </w:p>
    <w:p w14:paraId="5186EA25"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noProof/>
          <w:color w:val="0000FF"/>
          <w:kern w:val="2"/>
          <w:sz w:val="16"/>
          <w:lang w:eastAsia="en-GB"/>
        </w:rPr>
      </w:pPr>
      <w:r>
        <w:rPr>
          <w:rFonts w:ascii="Courier New" w:hAnsi="Courier New"/>
          <w:noProof/>
          <w:color w:val="0000FF"/>
          <w:kern w:val="2"/>
          <w:sz w:val="16"/>
          <w:lang w:eastAsia="en-GB"/>
        </w:rPr>
        <w:tab/>
      </w:r>
      <w:r w:rsidRPr="003F1633">
        <w:rPr>
          <w:rFonts w:ascii="Courier New" w:hAnsi="Courier New"/>
          <w:noProof/>
          <w:color w:val="0000FF"/>
          <w:kern w:val="2"/>
          <w:sz w:val="16"/>
          <w:lang w:eastAsia="en-GB"/>
        </w:rPr>
        <w:t>dataCollectionCandidateConfigParameter</w:t>
      </w:r>
      <w:r w:rsidRPr="003F1633">
        <w:rPr>
          <w:rFonts w:ascii="Courier New" w:hAnsi="Courier New"/>
          <w:b/>
          <w:bCs/>
          <w:noProof/>
          <w:color w:val="0000FF"/>
          <w:kern w:val="2"/>
          <w:sz w:val="16"/>
          <w:lang w:eastAsia="en-GB"/>
        </w:rPr>
        <w:t>ToReleaseList</w:t>
      </w:r>
      <w:r w:rsidRPr="003F1633">
        <w:rPr>
          <w:rFonts w:ascii="Courier New" w:hAnsi="Courier New"/>
          <w:noProof/>
          <w:color w:val="0000FF"/>
          <w:kern w:val="2"/>
          <w:sz w:val="16"/>
          <w:lang w:eastAsia="en-GB"/>
        </w:rPr>
        <w:t>-r19   SEQUENCE (SIZE (1..</w:t>
      </w:r>
      <w:r w:rsidRPr="003F1633">
        <w:rPr>
          <w:rFonts w:ascii="Malgun Gothic" w:eastAsia="Batang" w:hint="eastAsia"/>
          <w:kern w:val="2"/>
          <w:szCs w:val="22"/>
          <w:lang w:eastAsia="ko-KR"/>
        </w:rPr>
        <w:t xml:space="preserve"> </w:t>
      </w:r>
      <w:r w:rsidRPr="003F1633">
        <w:rPr>
          <w:rFonts w:ascii="Courier New" w:hAnsi="Courier New"/>
          <w:noProof/>
          <w:color w:val="0000FF"/>
          <w:kern w:val="2"/>
          <w:sz w:val="16"/>
          <w:lang w:eastAsia="en-GB"/>
        </w:rPr>
        <w:t>maxCandidateConfig-r19)) OF DataCollectionCandidateConfigId-r19 OPTIONAL, -- Need N</w:t>
      </w:r>
    </w:p>
    <w:p w14:paraId="3FD16781"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strike/>
          <w:color w:val="FF0000"/>
          <w:kern w:val="2"/>
          <w:sz w:val="16"/>
          <w:lang w:eastAsia="en-GB"/>
        </w:rPr>
      </w:pPr>
    </w:p>
    <w:p w14:paraId="5F7CA670"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r w:rsidRPr="003F1633">
        <w:rPr>
          <w:rFonts w:ascii="Courier New" w:hAnsi="Courier New"/>
          <w:noProof/>
          <w:color w:val="000000"/>
          <w:kern w:val="2"/>
          <w:sz w:val="16"/>
          <w:lang w:eastAsia="en-GB"/>
        </w:rPr>
        <w:t xml:space="preserve">    ...</w:t>
      </w:r>
    </w:p>
    <w:p w14:paraId="4C0A0A14" w14:textId="77777777" w:rsidR="00873ACB"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i/>
          <w:iCs/>
          <w:color w:val="000000"/>
          <w:kern w:val="2"/>
          <w:sz w:val="16"/>
          <w:lang w:eastAsia="en-GB"/>
        </w:rPr>
      </w:pPr>
      <w:r w:rsidRPr="003F1633">
        <w:rPr>
          <w:rFonts w:ascii="Courier New" w:hAnsi="Courier New"/>
          <w:color w:val="000000"/>
          <w:kern w:val="2"/>
          <w:sz w:val="16"/>
          <w:lang w:eastAsia="en-GB"/>
        </w:rPr>
        <w:t>}</w:t>
      </w:r>
    </w:p>
    <w:p w14:paraId="3831709E"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3F1633">
        <w:rPr>
          <w:rFonts w:ascii="Courier New" w:hAnsi="Courier New"/>
          <w:sz w:val="16"/>
          <w:lang w:eastAsia="en-GB"/>
        </w:rPr>
        <w:t xml:space="preserve">DataCollectionCandidateConfigParameters-r19 ::= </w:t>
      </w:r>
      <w:r w:rsidRPr="003F1633">
        <w:rPr>
          <w:rFonts w:ascii="Courier New" w:hAnsi="Courier New"/>
          <w:color w:val="993366"/>
          <w:sz w:val="16"/>
          <w:lang w:eastAsia="en-GB"/>
        </w:rPr>
        <w:t>SEQUENCE</w:t>
      </w:r>
      <w:r w:rsidRPr="003F1633">
        <w:rPr>
          <w:rFonts w:ascii="Courier New" w:hAnsi="Courier New"/>
          <w:sz w:val="16"/>
          <w:lang w:eastAsia="en-GB"/>
        </w:rPr>
        <w:t xml:space="preserve"> {</w:t>
      </w:r>
    </w:p>
    <w:p w14:paraId="5BBA1E96"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3F1633">
        <w:rPr>
          <w:rFonts w:ascii="Courier New" w:hAnsi="Courier New"/>
          <w:sz w:val="16"/>
          <w:lang w:eastAsia="en-GB"/>
        </w:rPr>
        <w:t xml:space="preserve">    dataCollectionCandidateConfigId-r19         DataCollectionCandidateConfigId-r19,</w:t>
      </w:r>
    </w:p>
    <w:p w14:paraId="0E343B62"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3F1633">
        <w:rPr>
          <w:rFonts w:ascii="Courier New" w:hAnsi="Courier New"/>
          <w:sz w:val="16"/>
          <w:lang w:eastAsia="en-GB"/>
        </w:rPr>
        <w:t xml:space="preserve">    resourcesForChannelMeasurement              CSI-ResourceConfigId                                     </w:t>
      </w:r>
      <w:r w:rsidRPr="003F1633">
        <w:rPr>
          <w:rFonts w:ascii="Courier New" w:hAnsi="Courier New"/>
          <w:color w:val="993366"/>
          <w:sz w:val="16"/>
          <w:lang w:eastAsia="en-GB"/>
        </w:rPr>
        <w:t>OPTIONAL</w:t>
      </w:r>
      <w:r w:rsidRPr="003F1633">
        <w:rPr>
          <w:rFonts w:ascii="Courier New" w:hAnsi="Courier New"/>
          <w:sz w:val="16"/>
          <w:lang w:eastAsia="en-GB"/>
        </w:rPr>
        <w:t xml:space="preserve">, </w:t>
      </w:r>
      <w:r w:rsidRPr="003F1633">
        <w:rPr>
          <w:rFonts w:ascii="Courier New" w:hAnsi="Courier New"/>
          <w:color w:val="808080" w:themeColor="background1" w:themeShade="80"/>
          <w:sz w:val="16"/>
          <w:lang w:eastAsia="en-GB"/>
        </w:rPr>
        <w:t>-- Need R</w:t>
      </w:r>
    </w:p>
    <w:p w14:paraId="04D6DEBE"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3F1633">
        <w:rPr>
          <w:rFonts w:ascii="Courier New" w:hAnsi="Courier New"/>
          <w:sz w:val="16"/>
          <w:lang w:eastAsia="en-GB"/>
        </w:rPr>
        <w:t xml:space="preserve">    resourcesForChannelPrediction-r19           CSI-ResourceConfigId                                     </w:t>
      </w:r>
      <w:r w:rsidRPr="003F1633">
        <w:rPr>
          <w:rFonts w:ascii="Courier New" w:hAnsi="Courier New"/>
          <w:color w:val="993366"/>
          <w:sz w:val="16"/>
          <w:lang w:eastAsia="en-GB"/>
        </w:rPr>
        <w:t>OPTIONAL</w:t>
      </w:r>
      <w:r w:rsidRPr="003F1633">
        <w:rPr>
          <w:rFonts w:ascii="Courier New" w:hAnsi="Courier New"/>
          <w:sz w:val="16"/>
          <w:lang w:eastAsia="en-GB"/>
        </w:rPr>
        <w:t xml:space="preserve">, </w:t>
      </w:r>
      <w:r w:rsidRPr="003F1633">
        <w:rPr>
          <w:rFonts w:ascii="Courier New" w:hAnsi="Courier New"/>
          <w:color w:val="808080" w:themeColor="background1" w:themeShade="80"/>
          <w:sz w:val="16"/>
          <w:lang w:eastAsia="en-GB"/>
        </w:rPr>
        <w:t>-- Need R</w:t>
      </w:r>
    </w:p>
    <w:p w14:paraId="422BE515"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3F1633">
        <w:rPr>
          <w:rFonts w:ascii="Courier New" w:hAnsi="Courier New"/>
          <w:sz w:val="16"/>
          <w:lang w:eastAsia="en-GB"/>
        </w:rPr>
        <w:t xml:space="preserve">    associatedIdForChannelMeasurement-r19       AssociatedId-r19                                         </w:t>
      </w:r>
      <w:r w:rsidRPr="003F1633">
        <w:rPr>
          <w:rFonts w:ascii="Courier New" w:hAnsi="Courier New"/>
          <w:color w:val="993366"/>
          <w:sz w:val="16"/>
          <w:lang w:eastAsia="en-GB"/>
        </w:rPr>
        <w:t>OPTIONAL</w:t>
      </w:r>
      <w:r w:rsidRPr="003F1633">
        <w:rPr>
          <w:rFonts w:ascii="Courier New" w:hAnsi="Courier New"/>
          <w:sz w:val="16"/>
          <w:lang w:eastAsia="en-GB"/>
        </w:rPr>
        <w:t xml:space="preserve">, </w:t>
      </w:r>
      <w:r w:rsidRPr="003F1633">
        <w:rPr>
          <w:rFonts w:ascii="Courier New" w:hAnsi="Courier New"/>
          <w:color w:val="808080" w:themeColor="background1" w:themeShade="80"/>
          <w:sz w:val="16"/>
          <w:lang w:eastAsia="en-GB"/>
        </w:rPr>
        <w:t>-- Need R</w:t>
      </w:r>
    </w:p>
    <w:p w14:paraId="29002A1A"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themeColor="background1" w:themeShade="80"/>
          <w:sz w:val="16"/>
          <w:lang w:eastAsia="en-GB"/>
        </w:rPr>
      </w:pPr>
      <w:r w:rsidRPr="003F1633">
        <w:rPr>
          <w:rFonts w:ascii="Courier New" w:hAnsi="Courier New"/>
          <w:sz w:val="16"/>
          <w:lang w:eastAsia="en-GB"/>
        </w:rPr>
        <w:t xml:space="preserve">    associatedIdForChannelPrediction-r19        AssociatedId-r19                                         </w:t>
      </w:r>
      <w:r w:rsidRPr="003F1633">
        <w:rPr>
          <w:rFonts w:ascii="Courier New" w:hAnsi="Courier New"/>
          <w:color w:val="993366"/>
          <w:sz w:val="16"/>
          <w:lang w:eastAsia="en-GB"/>
        </w:rPr>
        <w:t>OPTIONAL</w:t>
      </w:r>
      <w:r w:rsidRPr="003F1633">
        <w:rPr>
          <w:rFonts w:ascii="Courier New" w:hAnsi="Courier New"/>
          <w:color w:val="000000" w:themeColor="text1"/>
          <w:sz w:val="16"/>
          <w:lang w:eastAsia="en-GB"/>
        </w:rPr>
        <w:t>,</w:t>
      </w:r>
      <w:r w:rsidRPr="003F1633">
        <w:rPr>
          <w:rFonts w:ascii="Courier New" w:hAnsi="Courier New"/>
          <w:sz w:val="16"/>
          <w:lang w:eastAsia="en-GB"/>
        </w:rPr>
        <w:t xml:space="preserve"> </w:t>
      </w:r>
      <w:r w:rsidRPr="003F1633">
        <w:rPr>
          <w:rFonts w:ascii="Courier New" w:hAnsi="Courier New"/>
          <w:color w:val="808080" w:themeColor="background1" w:themeShade="80"/>
          <w:sz w:val="16"/>
          <w:lang w:eastAsia="en-GB"/>
        </w:rPr>
        <w:t>-- Need R</w:t>
      </w:r>
    </w:p>
    <w:p w14:paraId="065BE843"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000000" w:themeColor="text1"/>
          <w:sz w:val="16"/>
          <w:lang w:eastAsia="en-GB"/>
        </w:rPr>
      </w:pPr>
      <w:r w:rsidRPr="003F1633">
        <w:rPr>
          <w:rFonts w:ascii="Courier New" w:hAnsi="Courier New"/>
          <w:color w:val="000000" w:themeColor="text1"/>
          <w:sz w:val="16"/>
          <w:lang w:eastAsia="en-GB"/>
        </w:rPr>
        <w:t xml:space="preserve">    ...</w:t>
      </w:r>
    </w:p>
    <w:p w14:paraId="0EEA0A64" w14:textId="77777777" w:rsidR="00873ACB" w:rsidRPr="003F1633" w:rsidRDefault="00873ACB" w:rsidP="00873A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sidRPr="003F1633">
        <w:rPr>
          <w:rFonts w:ascii="Courier New" w:hAnsi="Courier New"/>
          <w:sz w:val="16"/>
          <w:lang w:eastAsia="en-GB"/>
        </w:rPr>
        <w:t>}</w:t>
      </w:r>
    </w:p>
    <w:p w14:paraId="439D4CB5" w14:textId="77777777" w:rsidR="00873ACB" w:rsidRPr="003F1633" w:rsidRDefault="00873ACB" w:rsidP="00873ACB">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rPr>
          <w:rFonts w:ascii="Courier New" w:hAnsi="Courier New"/>
          <w:color w:val="000000"/>
          <w:kern w:val="2"/>
          <w:sz w:val="16"/>
          <w:lang w:eastAsia="en-GB"/>
        </w:rPr>
      </w:pPr>
    </w:p>
    <w:p w14:paraId="0494A64E" w14:textId="77777777" w:rsidR="00873ACB" w:rsidRDefault="00873ACB" w:rsidP="00873ACB">
      <w:pPr>
        <w:pStyle w:val="CommentText"/>
      </w:pPr>
    </w:p>
    <w:p w14:paraId="55BCBD0D" w14:textId="77777777" w:rsidR="00873ACB" w:rsidRDefault="00873ACB" w:rsidP="00873ACB">
      <w:r>
        <w:rPr>
          <w:b/>
        </w:rPr>
        <w:t>[Comments]</w:t>
      </w:r>
      <w:r>
        <w:t>:</w:t>
      </w:r>
    </w:p>
    <w:p w14:paraId="44AD76D6" w14:textId="77777777" w:rsidR="00873ACB" w:rsidRDefault="00873ACB" w:rsidP="00873ACB">
      <w:r>
        <w:t>[WI CR rapporteur-v031]: We suggest to discuss this in a Tdoc, together with X004, and include the impact on the procedural text.</w:t>
      </w:r>
    </w:p>
    <w:p w14:paraId="4DB4C4C9" w14:textId="77777777" w:rsidR="00873ACB" w:rsidRDefault="00873ACB" w:rsidP="00873ACB">
      <w:pPr>
        <w:pStyle w:val="Heading1"/>
      </w:pPr>
      <w:r>
        <w:t>N113</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3DC4278F" w14:textId="77777777" w:rsidTr="0044284E">
        <w:tc>
          <w:tcPr>
            <w:tcW w:w="967" w:type="dxa"/>
          </w:tcPr>
          <w:p w14:paraId="2AEE3314" w14:textId="77777777" w:rsidR="00873ACB" w:rsidRDefault="00873ACB" w:rsidP="0044284E">
            <w:r>
              <w:t>RIL Id</w:t>
            </w:r>
          </w:p>
        </w:tc>
        <w:tc>
          <w:tcPr>
            <w:tcW w:w="948" w:type="dxa"/>
          </w:tcPr>
          <w:p w14:paraId="0F2A5ADD" w14:textId="77777777" w:rsidR="00873ACB" w:rsidRDefault="00873ACB" w:rsidP="0044284E">
            <w:r>
              <w:t>WI</w:t>
            </w:r>
          </w:p>
        </w:tc>
        <w:tc>
          <w:tcPr>
            <w:tcW w:w="1068" w:type="dxa"/>
          </w:tcPr>
          <w:p w14:paraId="66EC8688" w14:textId="77777777" w:rsidR="00873ACB" w:rsidRDefault="00873ACB" w:rsidP="0044284E">
            <w:r>
              <w:t>Class</w:t>
            </w:r>
          </w:p>
        </w:tc>
        <w:tc>
          <w:tcPr>
            <w:tcW w:w="2797" w:type="dxa"/>
          </w:tcPr>
          <w:p w14:paraId="1AF1FCBB" w14:textId="77777777" w:rsidR="00873ACB" w:rsidRDefault="00873ACB" w:rsidP="0044284E">
            <w:r>
              <w:t>Title</w:t>
            </w:r>
          </w:p>
        </w:tc>
        <w:tc>
          <w:tcPr>
            <w:tcW w:w="1161" w:type="dxa"/>
          </w:tcPr>
          <w:p w14:paraId="507945EF" w14:textId="77777777" w:rsidR="00873ACB" w:rsidRDefault="00873ACB" w:rsidP="0044284E">
            <w:r>
              <w:t>Tdoc</w:t>
            </w:r>
          </w:p>
        </w:tc>
        <w:tc>
          <w:tcPr>
            <w:tcW w:w="1559" w:type="dxa"/>
          </w:tcPr>
          <w:p w14:paraId="577CBDE9" w14:textId="77777777" w:rsidR="00873ACB" w:rsidRDefault="00873ACB" w:rsidP="0044284E">
            <w:r>
              <w:t>Delegate</w:t>
            </w:r>
          </w:p>
        </w:tc>
        <w:tc>
          <w:tcPr>
            <w:tcW w:w="993" w:type="dxa"/>
          </w:tcPr>
          <w:p w14:paraId="678E768C" w14:textId="77777777" w:rsidR="00873ACB" w:rsidRDefault="00873ACB" w:rsidP="0044284E">
            <w:r>
              <w:t>Misc</w:t>
            </w:r>
          </w:p>
        </w:tc>
        <w:tc>
          <w:tcPr>
            <w:tcW w:w="850" w:type="dxa"/>
          </w:tcPr>
          <w:p w14:paraId="5F66D012" w14:textId="77777777" w:rsidR="00873ACB" w:rsidRDefault="00873ACB" w:rsidP="0044284E">
            <w:r>
              <w:t>File version</w:t>
            </w:r>
          </w:p>
        </w:tc>
        <w:tc>
          <w:tcPr>
            <w:tcW w:w="814" w:type="dxa"/>
          </w:tcPr>
          <w:p w14:paraId="06491C02" w14:textId="77777777" w:rsidR="00873ACB" w:rsidRDefault="00873ACB" w:rsidP="0044284E">
            <w:r>
              <w:t>Status</w:t>
            </w:r>
          </w:p>
        </w:tc>
      </w:tr>
      <w:tr w:rsidR="00873ACB" w14:paraId="4AA8BA18" w14:textId="77777777" w:rsidTr="0044284E">
        <w:tc>
          <w:tcPr>
            <w:tcW w:w="967" w:type="dxa"/>
          </w:tcPr>
          <w:p w14:paraId="292E6095" w14:textId="77777777" w:rsidR="00873ACB" w:rsidRDefault="00873ACB" w:rsidP="0044284E">
            <w:r>
              <w:t>N113</w:t>
            </w:r>
          </w:p>
        </w:tc>
        <w:tc>
          <w:tcPr>
            <w:tcW w:w="948" w:type="dxa"/>
          </w:tcPr>
          <w:p w14:paraId="733C007A" w14:textId="77777777" w:rsidR="00873ACB" w:rsidRDefault="00873ACB" w:rsidP="0044284E">
            <w:r>
              <w:t>AIML</w:t>
            </w:r>
          </w:p>
        </w:tc>
        <w:tc>
          <w:tcPr>
            <w:tcW w:w="1068" w:type="dxa"/>
          </w:tcPr>
          <w:p w14:paraId="5FEB4C0B" w14:textId="77777777" w:rsidR="00873ACB" w:rsidRDefault="00873ACB" w:rsidP="0044284E">
            <w:r>
              <w:t>2</w:t>
            </w:r>
          </w:p>
        </w:tc>
        <w:tc>
          <w:tcPr>
            <w:tcW w:w="2797" w:type="dxa"/>
          </w:tcPr>
          <w:p w14:paraId="60D1286C" w14:textId="77777777" w:rsidR="00873ACB" w:rsidRDefault="00873ACB" w:rsidP="0044284E">
            <w:r>
              <w:t>Excess hierarchy in Data Collection Candidate Config</w:t>
            </w:r>
          </w:p>
        </w:tc>
        <w:tc>
          <w:tcPr>
            <w:tcW w:w="1161" w:type="dxa"/>
          </w:tcPr>
          <w:p w14:paraId="53089CB0" w14:textId="77777777" w:rsidR="00873ACB" w:rsidRDefault="00873ACB" w:rsidP="0044284E">
            <w:r w:rsidRPr="00A372C3">
              <w:t>R2-2507181</w:t>
            </w:r>
          </w:p>
        </w:tc>
        <w:tc>
          <w:tcPr>
            <w:tcW w:w="1559" w:type="dxa"/>
          </w:tcPr>
          <w:p w14:paraId="0C6FE388" w14:textId="77777777" w:rsidR="00873ACB" w:rsidRDefault="00873ACB" w:rsidP="0044284E">
            <w:r>
              <w:t>Jerediah Fevold</w:t>
            </w:r>
          </w:p>
        </w:tc>
        <w:tc>
          <w:tcPr>
            <w:tcW w:w="993" w:type="dxa"/>
          </w:tcPr>
          <w:p w14:paraId="3B7898D8" w14:textId="77777777" w:rsidR="00873ACB" w:rsidRDefault="00873ACB" w:rsidP="0044284E"/>
        </w:tc>
        <w:tc>
          <w:tcPr>
            <w:tcW w:w="850" w:type="dxa"/>
          </w:tcPr>
          <w:p w14:paraId="1C8C7867" w14:textId="77777777" w:rsidR="00873ACB" w:rsidRDefault="00873ACB" w:rsidP="0044284E">
            <w:r>
              <w:t>v030</w:t>
            </w:r>
          </w:p>
        </w:tc>
        <w:tc>
          <w:tcPr>
            <w:tcW w:w="814" w:type="dxa"/>
          </w:tcPr>
          <w:p w14:paraId="53F3CA67" w14:textId="77777777" w:rsidR="00873ACB" w:rsidRDefault="00873ACB" w:rsidP="0044284E">
            <w:r>
              <w:t>ToDo</w:t>
            </w:r>
          </w:p>
        </w:tc>
      </w:tr>
    </w:tbl>
    <w:p w14:paraId="45F7FB0B" w14:textId="77777777" w:rsidR="00873ACB" w:rsidRPr="00531F64" w:rsidRDefault="00873ACB" w:rsidP="00873ACB">
      <w:pPr>
        <w:pStyle w:val="CommentText"/>
      </w:pPr>
      <w:r>
        <w:rPr>
          <w:b/>
        </w:rPr>
        <w:br/>
        <w:t>[Description]</w:t>
      </w:r>
      <w:r>
        <w:t xml:space="preserve">: As with N111 and N112, the data collection candidates are configured in lists that are SCell ID specific. The extra hierarchy in the procedures and ASN.1 could be eliminated by moving the SCellIndex to the </w:t>
      </w:r>
      <w:r>
        <w:rPr>
          <w:i/>
          <w:iCs/>
        </w:rPr>
        <w:t>DataCollectionCandiateConfig</w:t>
      </w:r>
      <w:r>
        <w:t>.</w:t>
      </w:r>
    </w:p>
    <w:p w14:paraId="5566A40B" w14:textId="77777777" w:rsidR="00873ACB" w:rsidRPr="003268E0" w:rsidRDefault="00873ACB" w:rsidP="00873ACB">
      <w:pPr>
        <w:pStyle w:val="CommentText"/>
      </w:pPr>
      <w:r>
        <w:rPr>
          <w:b/>
        </w:rPr>
        <w:t>[Proposed Change]</w:t>
      </w:r>
      <w:r>
        <w:t xml:space="preserve">: Remove a level of hierarchy by moving the SCell ID to the </w:t>
      </w:r>
      <w:r>
        <w:rPr>
          <w:i/>
          <w:iCs/>
        </w:rPr>
        <w:t xml:space="preserve">DataCollectionCandidateConfig </w:t>
      </w:r>
      <w:r>
        <w:t>and store all candidate configurations in a single list.</w:t>
      </w:r>
    </w:p>
    <w:p w14:paraId="5DB02C09" w14:textId="77777777" w:rsidR="00873ACB" w:rsidRDefault="00873ACB" w:rsidP="00873ACB">
      <w:r>
        <w:rPr>
          <w:b/>
        </w:rPr>
        <w:t>[Comments]</w:t>
      </w:r>
      <w:r>
        <w:t>:</w:t>
      </w:r>
    </w:p>
    <w:p w14:paraId="4A9640A4" w14:textId="77777777" w:rsidR="00873ACB" w:rsidRDefault="00873ACB" w:rsidP="00873ACB">
      <w:pPr>
        <w:pStyle w:val="Heading1"/>
        <w:rPr>
          <w:rFonts w:eastAsiaTheme="minorEastAsia"/>
        </w:rPr>
      </w:pPr>
      <w:r>
        <w:t>X004</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3F02421" w14:textId="77777777" w:rsidTr="0044284E">
        <w:tc>
          <w:tcPr>
            <w:tcW w:w="967" w:type="dxa"/>
          </w:tcPr>
          <w:p w14:paraId="013AB896" w14:textId="77777777" w:rsidR="00873ACB" w:rsidRDefault="00873ACB" w:rsidP="0044284E">
            <w:r>
              <w:t>RIL Id</w:t>
            </w:r>
          </w:p>
        </w:tc>
        <w:tc>
          <w:tcPr>
            <w:tcW w:w="948" w:type="dxa"/>
          </w:tcPr>
          <w:p w14:paraId="44C80046" w14:textId="77777777" w:rsidR="00873ACB" w:rsidRDefault="00873ACB" w:rsidP="0044284E">
            <w:r>
              <w:t>WI</w:t>
            </w:r>
          </w:p>
        </w:tc>
        <w:tc>
          <w:tcPr>
            <w:tcW w:w="1068" w:type="dxa"/>
          </w:tcPr>
          <w:p w14:paraId="47BF5698" w14:textId="77777777" w:rsidR="00873ACB" w:rsidRDefault="00873ACB" w:rsidP="0044284E">
            <w:r>
              <w:t>Class</w:t>
            </w:r>
          </w:p>
        </w:tc>
        <w:tc>
          <w:tcPr>
            <w:tcW w:w="2797" w:type="dxa"/>
          </w:tcPr>
          <w:p w14:paraId="1269F05F" w14:textId="77777777" w:rsidR="00873ACB" w:rsidRDefault="00873ACB" w:rsidP="0044284E">
            <w:r>
              <w:t>Title</w:t>
            </w:r>
          </w:p>
        </w:tc>
        <w:tc>
          <w:tcPr>
            <w:tcW w:w="1161" w:type="dxa"/>
          </w:tcPr>
          <w:p w14:paraId="05371640" w14:textId="77777777" w:rsidR="00873ACB" w:rsidRDefault="00873ACB" w:rsidP="0044284E">
            <w:r>
              <w:t>Tdoc</w:t>
            </w:r>
          </w:p>
        </w:tc>
        <w:tc>
          <w:tcPr>
            <w:tcW w:w="1559" w:type="dxa"/>
          </w:tcPr>
          <w:p w14:paraId="2D5D4F65" w14:textId="77777777" w:rsidR="00873ACB" w:rsidRDefault="00873ACB" w:rsidP="0044284E">
            <w:r>
              <w:t>Delegate</w:t>
            </w:r>
          </w:p>
        </w:tc>
        <w:tc>
          <w:tcPr>
            <w:tcW w:w="993" w:type="dxa"/>
          </w:tcPr>
          <w:p w14:paraId="6FBBADBB" w14:textId="77777777" w:rsidR="00873ACB" w:rsidRDefault="00873ACB" w:rsidP="0044284E">
            <w:r>
              <w:t>Misc</w:t>
            </w:r>
          </w:p>
        </w:tc>
        <w:tc>
          <w:tcPr>
            <w:tcW w:w="850" w:type="dxa"/>
          </w:tcPr>
          <w:p w14:paraId="0E04C92F" w14:textId="77777777" w:rsidR="00873ACB" w:rsidRDefault="00873ACB" w:rsidP="0044284E">
            <w:r>
              <w:t>File version</w:t>
            </w:r>
          </w:p>
        </w:tc>
        <w:tc>
          <w:tcPr>
            <w:tcW w:w="814" w:type="dxa"/>
          </w:tcPr>
          <w:p w14:paraId="68A6D96D" w14:textId="77777777" w:rsidR="00873ACB" w:rsidRDefault="00873ACB" w:rsidP="0044284E">
            <w:r>
              <w:t>Status</w:t>
            </w:r>
          </w:p>
        </w:tc>
      </w:tr>
      <w:tr w:rsidR="00873ACB" w14:paraId="1B27ACA0" w14:textId="77777777" w:rsidTr="0044284E">
        <w:tc>
          <w:tcPr>
            <w:tcW w:w="967" w:type="dxa"/>
          </w:tcPr>
          <w:p w14:paraId="0EA6F7A8" w14:textId="77777777" w:rsidR="00873ACB" w:rsidRDefault="00873ACB" w:rsidP="0044284E">
            <w:pPr>
              <w:rPr>
                <w:rFonts w:eastAsiaTheme="minorEastAsia"/>
              </w:rPr>
            </w:pPr>
            <w:r>
              <w:t>X004</w:t>
            </w:r>
          </w:p>
        </w:tc>
        <w:tc>
          <w:tcPr>
            <w:tcW w:w="948" w:type="dxa"/>
          </w:tcPr>
          <w:p w14:paraId="3677B090" w14:textId="77777777" w:rsidR="00873ACB" w:rsidRDefault="00873ACB" w:rsidP="0044284E">
            <w:r>
              <w:rPr>
                <w:sz w:val="18"/>
                <w:szCs w:val="18"/>
              </w:rPr>
              <w:t>AIML</w:t>
            </w:r>
          </w:p>
        </w:tc>
        <w:tc>
          <w:tcPr>
            <w:tcW w:w="1068" w:type="dxa"/>
          </w:tcPr>
          <w:p w14:paraId="28BD578F" w14:textId="77777777" w:rsidR="00873ACB" w:rsidRDefault="00873ACB" w:rsidP="0044284E">
            <w:pPr>
              <w:rPr>
                <w:rFonts w:eastAsiaTheme="minorEastAsia"/>
              </w:rPr>
            </w:pPr>
            <w:r>
              <w:rPr>
                <w:rFonts w:hint="eastAsia"/>
              </w:rPr>
              <w:t>1</w:t>
            </w:r>
          </w:p>
        </w:tc>
        <w:tc>
          <w:tcPr>
            <w:tcW w:w="2797" w:type="dxa"/>
          </w:tcPr>
          <w:p w14:paraId="02D4DB39" w14:textId="77777777" w:rsidR="00873ACB" w:rsidRDefault="00873ACB" w:rsidP="0044284E">
            <w:pPr>
              <w:rPr>
                <w:rFonts w:eastAsiaTheme="minorEastAsia"/>
              </w:rPr>
            </w:pPr>
            <w:r>
              <w:rPr>
                <w:rFonts w:eastAsia="DengXian"/>
              </w:rPr>
              <w:t>candidate data collection configuration</w:t>
            </w:r>
          </w:p>
        </w:tc>
        <w:tc>
          <w:tcPr>
            <w:tcW w:w="1161" w:type="dxa"/>
          </w:tcPr>
          <w:p w14:paraId="3AEADE1E" w14:textId="77777777" w:rsidR="00873ACB" w:rsidRDefault="00873ACB" w:rsidP="0044284E">
            <w:r>
              <w:t>R2-25xxxx</w:t>
            </w:r>
          </w:p>
        </w:tc>
        <w:tc>
          <w:tcPr>
            <w:tcW w:w="1559" w:type="dxa"/>
          </w:tcPr>
          <w:p w14:paraId="5F57F885" w14:textId="77777777" w:rsidR="00873ACB" w:rsidRDefault="00873ACB" w:rsidP="0044284E">
            <w:r>
              <w:t>Xing</w:t>
            </w:r>
          </w:p>
        </w:tc>
        <w:tc>
          <w:tcPr>
            <w:tcW w:w="993" w:type="dxa"/>
          </w:tcPr>
          <w:p w14:paraId="4CE5EC12" w14:textId="77777777" w:rsidR="00873ACB" w:rsidRDefault="00873ACB" w:rsidP="0044284E"/>
        </w:tc>
        <w:tc>
          <w:tcPr>
            <w:tcW w:w="850" w:type="dxa"/>
          </w:tcPr>
          <w:p w14:paraId="2B9E3BA4" w14:textId="77777777" w:rsidR="00873ACB" w:rsidRDefault="00873ACB" w:rsidP="0044284E">
            <w:pPr>
              <w:rPr>
                <w:rFonts w:eastAsiaTheme="minorEastAsia"/>
              </w:rPr>
            </w:pPr>
            <w:r>
              <w:t>V012</w:t>
            </w:r>
          </w:p>
        </w:tc>
        <w:tc>
          <w:tcPr>
            <w:tcW w:w="814" w:type="dxa"/>
          </w:tcPr>
          <w:p w14:paraId="7062D8E5" w14:textId="77777777" w:rsidR="00873ACB" w:rsidRDefault="00873ACB" w:rsidP="0044284E">
            <w:r>
              <w:t>ToDo</w:t>
            </w:r>
          </w:p>
        </w:tc>
      </w:tr>
    </w:tbl>
    <w:p w14:paraId="5C162B19" w14:textId="77777777" w:rsidR="00873ACB" w:rsidRDefault="00873ACB" w:rsidP="00873ACB">
      <w:pPr>
        <w:pStyle w:val="CommentText"/>
      </w:pPr>
      <w:r>
        <w:rPr>
          <w:b/>
        </w:rPr>
        <w:br/>
        <w:t>[Description]</w:t>
      </w:r>
      <w:r>
        <w:t>:</w:t>
      </w:r>
    </w:p>
    <w:p w14:paraId="59804808" w14:textId="77777777" w:rsidR="00873ACB" w:rsidRDefault="00873ACB" w:rsidP="00873ACB">
      <w:pPr>
        <w:pStyle w:val="CommentText"/>
        <w:rPr>
          <w:rFonts w:eastAsia="DengXian"/>
        </w:rPr>
      </w:pPr>
      <w:r>
        <w:rPr>
          <w:rFonts w:eastAsia="DengXian" w:hint="eastAsia"/>
        </w:rPr>
        <w:t>C</w:t>
      </w:r>
      <w:r>
        <w:rPr>
          <w:rFonts w:eastAsia="DengXian"/>
        </w:rPr>
        <w:t xml:space="preserve">urrently, the inference related configuration and candidate data collection configuration is provided via a list in </w:t>
      </w:r>
      <w:r>
        <w:rPr>
          <w:rFonts w:eastAsia="DengXian"/>
          <w:i/>
        </w:rPr>
        <w:t>OtherConfig</w:t>
      </w:r>
      <w:r>
        <w:rPr>
          <w:rFonts w:eastAsia="DengXian"/>
        </w:rPr>
        <w:t>. However, with a list, NW has to provide the full list upon modification or release for a certain entry. ToAddMod structure can be used to reduce the signalling upon modification or release for a certain entry.</w:t>
      </w:r>
    </w:p>
    <w:p w14:paraId="29582E9A" w14:textId="77777777" w:rsidR="00873ACB" w:rsidRDefault="00873ACB" w:rsidP="00873ACB">
      <w:pPr>
        <w:pStyle w:val="CommentText"/>
        <w:rPr>
          <w:rFonts w:eastAsia="DengXian"/>
        </w:rPr>
      </w:pPr>
    </w:p>
    <w:p w14:paraId="37009FAA" w14:textId="77777777" w:rsidR="00873ACB" w:rsidRDefault="00873ACB" w:rsidP="00873ACB">
      <w:pPr>
        <w:pStyle w:val="CommentText"/>
      </w:pPr>
      <w:r>
        <w:rPr>
          <w:b/>
        </w:rPr>
        <w:t>[Proposed Change]</w:t>
      </w:r>
      <w:r>
        <w:t xml:space="preserve">: </w:t>
      </w:r>
    </w:p>
    <w:p w14:paraId="2DFA0ECE" w14:textId="77777777" w:rsidR="00873ACB" w:rsidRDefault="00873ACB" w:rsidP="00873ACB">
      <w:pPr>
        <w:pStyle w:val="CommentText"/>
        <w:rPr>
          <w:rFonts w:eastAsia="DengXian"/>
        </w:rPr>
      </w:pPr>
      <w:r>
        <w:rPr>
          <w:rFonts w:eastAsia="DengXian"/>
        </w:rPr>
        <w:t>Change current structure of candidate data collection configuration to ToAddMod structure. UE behaviour should also be added.</w:t>
      </w:r>
    </w:p>
    <w:p w14:paraId="6D16CAB4" w14:textId="77777777" w:rsidR="00873ACB" w:rsidRDefault="00873ACB" w:rsidP="00873ACB">
      <w:pPr>
        <w:pStyle w:val="CommentText"/>
        <w:rPr>
          <w:rFonts w:eastAsia="DengXian"/>
        </w:rPr>
      </w:pPr>
    </w:p>
    <w:p w14:paraId="1E6B3B60" w14:textId="77777777" w:rsidR="00873ACB" w:rsidRDefault="00873ACB" w:rsidP="00873ACB">
      <w:r>
        <w:rPr>
          <w:b/>
        </w:rPr>
        <w:t>[Comments]</w:t>
      </w:r>
      <w:r>
        <w:t>:</w:t>
      </w:r>
    </w:p>
    <w:p w14:paraId="12D19F94" w14:textId="77777777" w:rsidR="00873ACB" w:rsidRDefault="00873ACB" w:rsidP="00873ACB">
      <w:r>
        <w:t xml:space="preserve">[WI CR rapporteur-v022]: Since this implies several changes, companies are encouraged to discuss this topic and provide TPs in Tdocs, as for the similar RILs C083/C084.  </w:t>
      </w:r>
    </w:p>
    <w:p w14:paraId="0EE3B21B" w14:textId="77777777" w:rsidR="00873ACB" w:rsidRDefault="00873ACB" w:rsidP="00873ACB"/>
    <w:p w14:paraId="50347845" w14:textId="77777777" w:rsidR="00873ACB" w:rsidRDefault="00873ACB" w:rsidP="00873ACB">
      <w:pPr>
        <w:pStyle w:val="Heading1"/>
        <w:rPr>
          <w:rFonts w:eastAsiaTheme="minorEastAsia"/>
        </w:rPr>
      </w:pPr>
      <w:r>
        <w:t>C0</w:t>
      </w:r>
      <w:r>
        <w:rPr>
          <w:rFonts w:hint="eastAsia"/>
        </w:rPr>
        <w:t>81</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4884E01" w14:textId="77777777" w:rsidTr="0044284E">
        <w:tc>
          <w:tcPr>
            <w:tcW w:w="967" w:type="dxa"/>
          </w:tcPr>
          <w:p w14:paraId="07F6CD54" w14:textId="77777777" w:rsidR="00873ACB" w:rsidRDefault="00873ACB" w:rsidP="0044284E">
            <w:r>
              <w:t>RIL Id</w:t>
            </w:r>
          </w:p>
        </w:tc>
        <w:tc>
          <w:tcPr>
            <w:tcW w:w="948" w:type="dxa"/>
          </w:tcPr>
          <w:p w14:paraId="222FD653" w14:textId="77777777" w:rsidR="00873ACB" w:rsidRDefault="00873ACB" w:rsidP="0044284E">
            <w:r>
              <w:t>WI</w:t>
            </w:r>
          </w:p>
        </w:tc>
        <w:tc>
          <w:tcPr>
            <w:tcW w:w="1068" w:type="dxa"/>
          </w:tcPr>
          <w:p w14:paraId="203DFA95" w14:textId="77777777" w:rsidR="00873ACB" w:rsidRDefault="00873ACB" w:rsidP="0044284E">
            <w:r>
              <w:t>Class</w:t>
            </w:r>
          </w:p>
        </w:tc>
        <w:tc>
          <w:tcPr>
            <w:tcW w:w="2797" w:type="dxa"/>
          </w:tcPr>
          <w:p w14:paraId="04C2E419" w14:textId="77777777" w:rsidR="00873ACB" w:rsidRDefault="00873ACB" w:rsidP="0044284E">
            <w:r>
              <w:t>Title</w:t>
            </w:r>
          </w:p>
        </w:tc>
        <w:tc>
          <w:tcPr>
            <w:tcW w:w="1161" w:type="dxa"/>
          </w:tcPr>
          <w:p w14:paraId="43B54EE0" w14:textId="77777777" w:rsidR="00873ACB" w:rsidRDefault="00873ACB" w:rsidP="0044284E">
            <w:r>
              <w:t>Tdoc</w:t>
            </w:r>
          </w:p>
        </w:tc>
        <w:tc>
          <w:tcPr>
            <w:tcW w:w="1559" w:type="dxa"/>
          </w:tcPr>
          <w:p w14:paraId="1D9FBF45" w14:textId="77777777" w:rsidR="00873ACB" w:rsidRDefault="00873ACB" w:rsidP="0044284E">
            <w:r>
              <w:t>Delegate</w:t>
            </w:r>
          </w:p>
        </w:tc>
        <w:tc>
          <w:tcPr>
            <w:tcW w:w="993" w:type="dxa"/>
          </w:tcPr>
          <w:p w14:paraId="14797005" w14:textId="77777777" w:rsidR="00873ACB" w:rsidRDefault="00873ACB" w:rsidP="0044284E">
            <w:r>
              <w:t>Misc</w:t>
            </w:r>
          </w:p>
        </w:tc>
        <w:tc>
          <w:tcPr>
            <w:tcW w:w="850" w:type="dxa"/>
          </w:tcPr>
          <w:p w14:paraId="11CB1AE7" w14:textId="77777777" w:rsidR="00873ACB" w:rsidRDefault="00873ACB" w:rsidP="0044284E">
            <w:r>
              <w:t>File version</w:t>
            </w:r>
          </w:p>
        </w:tc>
        <w:tc>
          <w:tcPr>
            <w:tcW w:w="814" w:type="dxa"/>
          </w:tcPr>
          <w:p w14:paraId="37D3D467" w14:textId="77777777" w:rsidR="00873ACB" w:rsidRDefault="00873ACB" w:rsidP="0044284E">
            <w:r>
              <w:t>Status</w:t>
            </w:r>
          </w:p>
        </w:tc>
      </w:tr>
      <w:tr w:rsidR="00873ACB" w14:paraId="7F14FAD6" w14:textId="77777777" w:rsidTr="0044284E">
        <w:tc>
          <w:tcPr>
            <w:tcW w:w="967" w:type="dxa"/>
          </w:tcPr>
          <w:p w14:paraId="0C256D5C" w14:textId="77777777" w:rsidR="00873ACB" w:rsidRDefault="00873ACB" w:rsidP="0044284E">
            <w:pPr>
              <w:rPr>
                <w:rFonts w:eastAsiaTheme="minorEastAsia"/>
              </w:rPr>
            </w:pPr>
            <w:r>
              <w:rPr>
                <w:rFonts w:hint="eastAsia"/>
              </w:rPr>
              <w:t>C081</w:t>
            </w:r>
          </w:p>
        </w:tc>
        <w:tc>
          <w:tcPr>
            <w:tcW w:w="948" w:type="dxa"/>
          </w:tcPr>
          <w:p w14:paraId="12E1129B" w14:textId="77777777" w:rsidR="00873ACB" w:rsidRDefault="00873ACB" w:rsidP="0044284E">
            <w:r>
              <w:rPr>
                <w:sz w:val="18"/>
                <w:szCs w:val="18"/>
              </w:rPr>
              <w:t>AIML</w:t>
            </w:r>
          </w:p>
        </w:tc>
        <w:tc>
          <w:tcPr>
            <w:tcW w:w="1068" w:type="dxa"/>
          </w:tcPr>
          <w:p w14:paraId="5F936FEA" w14:textId="77777777" w:rsidR="00873ACB" w:rsidRDefault="00873ACB" w:rsidP="0044284E">
            <w:pPr>
              <w:rPr>
                <w:rFonts w:eastAsiaTheme="minorEastAsia"/>
              </w:rPr>
            </w:pPr>
            <w:r>
              <w:rPr>
                <w:rFonts w:hint="eastAsia"/>
              </w:rPr>
              <w:t>1</w:t>
            </w:r>
          </w:p>
        </w:tc>
        <w:tc>
          <w:tcPr>
            <w:tcW w:w="2797" w:type="dxa"/>
          </w:tcPr>
          <w:p w14:paraId="36395946" w14:textId="77777777" w:rsidR="00873ACB" w:rsidRDefault="00873ACB" w:rsidP="0044284E">
            <w:pPr>
              <w:rPr>
                <w:rFonts w:eastAsiaTheme="minorEastAsia"/>
              </w:rPr>
            </w:pPr>
            <w:r>
              <w:rPr>
                <w:rFonts w:hint="eastAsia"/>
                <w:lang w:eastAsia="sv-SE"/>
              </w:rPr>
              <w:t>availability of logged radio measurements data</w:t>
            </w:r>
          </w:p>
        </w:tc>
        <w:tc>
          <w:tcPr>
            <w:tcW w:w="1161" w:type="dxa"/>
          </w:tcPr>
          <w:p w14:paraId="5122902B" w14:textId="77777777" w:rsidR="00873ACB" w:rsidRDefault="00873ACB" w:rsidP="0044284E"/>
        </w:tc>
        <w:tc>
          <w:tcPr>
            <w:tcW w:w="1559" w:type="dxa"/>
          </w:tcPr>
          <w:p w14:paraId="3601B53D" w14:textId="77777777" w:rsidR="00873ACB" w:rsidRDefault="00873ACB" w:rsidP="0044284E">
            <w:r>
              <w:rPr>
                <w:rFonts w:hint="eastAsia"/>
              </w:rPr>
              <w:t>Tangxun</w:t>
            </w:r>
          </w:p>
        </w:tc>
        <w:tc>
          <w:tcPr>
            <w:tcW w:w="993" w:type="dxa"/>
          </w:tcPr>
          <w:p w14:paraId="7A92A30C" w14:textId="77777777" w:rsidR="00873ACB" w:rsidRDefault="00873ACB" w:rsidP="0044284E"/>
        </w:tc>
        <w:tc>
          <w:tcPr>
            <w:tcW w:w="850" w:type="dxa"/>
          </w:tcPr>
          <w:p w14:paraId="668604E9" w14:textId="77777777" w:rsidR="00873ACB" w:rsidRDefault="00873ACB" w:rsidP="0044284E">
            <w:pPr>
              <w:rPr>
                <w:rFonts w:eastAsiaTheme="minorEastAsia"/>
              </w:rPr>
            </w:pPr>
            <w:r>
              <w:t>V</w:t>
            </w:r>
            <w:r>
              <w:rPr>
                <w:rFonts w:hint="eastAsia"/>
              </w:rPr>
              <w:t>006</w:t>
            </w:r>
          </w:p>
        </w:tc>
        <w:tc>
          <w:tcPr>
            <w:tcW w:w="814" w:type="dxa"/>
          </w:tcPr>
          <w:p w14:paraId="3E773ABB" w14:textId="77777777" w:rsidR="00873ACB" w:rsidRDefault="00873ACB" w:rsidP="0044284E">
            <w:r>
              <w:t>PropAgree</w:t>
            </w:r>
          </w:p>
        </w:tc>
      </w:tr>
    </w:tbl>
    <w:p w14:paraId="62E7DAF4" w14:textId="77777777" w:rsidR="00873ACB" w:rsidRDefault="00873ACB" w:rsidP="00873ACB">
      <w:pPr>
        <w:pStyle w:val="CommentText"/>
        <w:rPr>
          <w:rFonts w:eastAsiaTheme="minorEastAsia"/>
        </w:rPr>
      </w:pPr>
      <w:r>
        <w:rPr>
          <w:b/>
        </w:rPr>
        <w:br/>
        <w:t>[Description]</w:t>
      </w:r>
      <w:r>
        <w:t xml:space="preserve">: </w:t>
      </w:r>
      <w:r>
        <w:rPr>
          <w:rFonts w:hint="eastAsia"/>
        </w:rPr>
        <w:t xml:space="preserve">we notice </w:t>
      </w:r>
      <w:r>
        <w:t>that</w:t>
      </w:r>
      <w:r>
        <w:rPr>
          <w:rFonts w:hint="eastAsia"/>
        </w:rPr>
        <w:t xml:space="preserve"> the availability indication of logged data in UAI has been removed from ASN.1, as it can</w:t>
      </w:r>
      <w:r>
        <w:t>’</w:t>
      </w:r>
      <w:r>
        <w:rPr>
          <w:rFonts w:hint="eastAsia"/>
        </w:rPr>
        <w:t xml:space="preserve">t be reported </w:t>
      </w:r>
      <w:r>
        <w:t>separately</w:t>
      </w:r>
      <w:r>
        <w:rPr>
          <w:rFonts w:hint="eastAsia"/>
        </w:rPr>
        <w:t xml:space="preserve">, i.e., implicitly indicated by full-buffer or low-power indication. </w:t>
      </w:r>
      <w:r>
        <w:t>B</w:t>
      </w:r>
      <w:r>
        <w:rPr>
          <w:rFonts w:hint="eastAsia"/>
        </w:rPr>
        <w:t xml:space="preserve">ut in the field description of </w:t>
      </w:r>
      <w:r>
        <w:t>loggedDataCollectionAssistanceConfig</w:t>
      </w:r>
      <w:r>
        <w:rPr>
          <w:rFonts w:hint="eastAsia"/>
        </w:rPr>
        <w:t xml:space="preserve">, the UE behaviour of reporting </w:t>
      </w:r>
      <w:r>
        <w:t>separate</w:t>
      </w:r>
      <w:r>
        <w:rPr>
          <w:rFonts w:hint="eastAsia"/>
        </w:rPr>
        <w:t xml:space="preserve"> availability indication remains. </w:t>
      </w:r>
      <w:r>
        <w:t>S</w:t>
      </w:r>
      <w:r>
        <w:rPr>
          <w:rFonts w:hint="eastAsia"/>
        </w:rPr>
        <w:t>o it should be removed to avoid further confusion.</w:t>
      </w:r>
    </w:p>
    <w:p w14:paraId="73C79C2D" w14:textId="77777777" w:rsidR="00873ACB" w:rsidRDefault="00873ACB" w:rsidP="00873ACB">
      <w:pPr>
        <w:pStyle w:val="CommentText"/>
        <w:rPr>
          <w:rFonts w:eastAsiaTheme="minorEastAsia"/>
        </w:rPr>
      </w:pPr>
      <w:r>
        <w:rPr>
          <w:b/>
        </w:rPr>
        <w:t>[Proposed Change]</w:t>
      </w:r>
      <w:r>
        <w:t xml:space="preserve">: </w:t>
      </w:r>
      <w:r>
        <w:rPr>
          <w:rFonts w:hint="eastAsia"/>
        </w:rPr>
        <w:t>update the description as below:</w:t>
      </w:r>
    </w:p>
    <w:tbl>
      <w:tblPr>
        <w:tblW w:w="0" w:type="auto"/>
        <w:tblLook w:val="04A0" w:firstRow="1" w:lastRow="0" w:firstColumn="1" w:lastColumn="0" w:noHBand="0" w:noVBand="1"/>
      </w:tblPr>
      <w:tblGrid>
        <w:gridCol w:w="14288"/>
      </w:tblGrid>
      <w:tr w:rsidR="00873ACB" w14:paraId="3B88E0EF" w14:textId="77777777" w:rsidTr="0044284E">
        <w:tc>
          <w:tcPr>
            <w:tcW w:w="14507" w:type="dxa"/>
          </w:tcPr>
          <w:p w14:paraId="4BBF6CDF" w14:textId="77777777" w:rsidR="00873ACB" w:rsidRDefault="00873ACB" w:rsidP="0044284E">
            <w:pPr>
              <w:pStyle w:val="TAL"/>
              <w:rPr>
                <w:b/>
                <w:i/>
                <w:lang w:eastAsia="sv-SE"/>
              </w:rPr>
            </w:pPr>
            <w:r>
              <w:rPr>
                <w:b/>
                <w:bCs/>
                <w:i/>
                <w:iCs/>
                <w:kern w:val="2"/>
                <w:lang w:eastAsia="sv-SE"/>
              </w:rPr>
              <w:t>loggedDataCollectionAssistanceConfig</w:t>
            </w:r>
          </w:p>
          <w:p w14:paraId="09C0910A" w14:textId="77777777" w:rsidR="00873ACB" w:rsidRDefault="00873ACB" w:rsidP="0044284E">
            <w:pPr>
              <w:pStyle w:val="CommentText"/>
              <w:rPr>
                <w:rFonts w:eastAsiaTheme="minorEastAsia"/>
              </w:rPr>
            </w:pPr>
            <w:r>
              <w:rPr>
                <w:lang w:eastAsia="sv-SE"/>
              </w:rPr>
              <w:t xml:space="preserve">Configuration for the UE to report assistance information related to logging of radio measurements for network-side data collection. </w:t>
            </w:r>
            <w:del w:id="2994" w:author="CATT" w:date="2025-09-19T10:12:00Z">
              <w:r>
                <w:rPr>
                  <w:lang w:eastAsia="sv-SE"/>
                </w:rPr>
                <w:delText xml:space="preserve">When configured with </w:delText>
              </w:r>
              <w:r>
                <w:rPr>
                  <w:i/>
                  <w:iCs/>
                  <w:lang w:eastAsia="sv-SE"/>
                </w:rPr>
                <w:delText>loggedDataCollectionAssistanceConfig</w:delText>
              </w:r>
              <w:r>
                <w:rPr>
                  <w:lang w:eastAsia="sv-SE"/>
                </w:rPr>
                <w:delText xml:space="preserve"> the UE reports availability of logged radio measurements for network-side data collection when the buffer reserved for logging of radio measurements for network-side data collection has become full and it reports when it determines that it has entered a low power state.</w:delText>
              </w:r>
            </w:del>
          </w:p>
        </w:tc>
      </w:tr>
    </w:tbl>
    <w:p w14:paraId="0D2A026D" w14:textId="77777777" w:rsidR="00873ACB" w:rsidRDefault="00873ACB" w:rsidP="00873ACB">
      <w:pPr>
        <w:pStyle w:val="CommentText"/>
        <w:rPr>
          <w:rFonts w:eastAsiaTheme="minorEastAsia"/>
        </w:rPr>
      </w:pPr>
    </w:p>
    <w:p w14:paraId="1FABBBA8" w14:textId="77777777" w:rsidR="00873ACB" w:rsidRDefault="00873ACB" w:rsidP="00873ACB">
      <w:r>
        <w:rPr>
          <w:b/>
        </w:rPr>
        <w:t>[Comments]</w:t>
      </w:r>
      <w:r>
        <w:t>:</w:t>
      </w:r>
    </w:p>
    <w:p w14:paraId="1A4AEE61"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agree that the word “availability” can be removed, but we do not think we should remove the entire second sentence as suggested. Otherwise it is not clear what indications are configured. We propose the alternative change below and we changed the status from “ToDo” to “PropAgree”.</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873ACB" w14:paraId="3AB7ECAE" w14:textId="77777777" w:rsidTr="0044284E">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47A7CA9E" w14:textId="77777777" w:rsidR="00873ACB" w:rsidRDefault="00873ACB" w:rsidP="0044284E">
            <w:pPr>
              <w:pStyle w:val="TAL"/>
              <w:rPr>
                <w:b/>
                <w:i/>
                <w:lang w:eastAsia="sv-SE"/>
              </w:rPr>
            </w:pPr>
            <w:r>
              <w:rPr>
                <w:b/>
                <w:bCs/>
                <w:i/>
                <w:iCs/>
                <w:kern w:val="2"/>
                <w:lang w:eastAsia="sv-SE"/>
              </w:rPr>
              <w:t>loggedDataCollectionAssistanceConfig</w:t>
            </w:r>
          </w:p>
          <w:p w14:paraId="0B14DEE7" w14:textId="77777777" w:rsidR="00873ACB" w:rsidRDefault="00873ACB" w:rsidP="0044284E">
            <w:pPr>
              <w:pStyle w:val="TAL"/>
              <w:rPr>
                <w:bCs/>
                <w:iCs/>
                <w:lang w:eastAsia="sv-SE"/>
              </w:rPr>
            </w:pPr>
            <w:r>
              <w:rPr>
                <w:lang w:eastAsia="sv-SE"/>
              </w:rPr>
              <w:t xml:space="preserve">Configuration for the UE to report assistance information related to logging of radio measurements for network-side data collection. When configured with </w:t>
            </w:r>
            <w:r>
              <w:rPr>
                <w:i/>
                <w:iCs/>
                <w:lang w:eastAsia="sv-SE"/>
              </w:rPr>
              <w:t>loggedDataCollectionAssistanceConfig</w:t>
            </w:r>
            <w:r>
              <w:rPr>
                <w:lang w:eastAsia="sv-SE"/>
              </w:rPr>
              <w:t xml:space="preserve"> the UE reports </w:t>
            </w:r>
            <w:del w:id="2995" w:author="WI CR rapporteur" w:date="2025-09-26T05:22:00Z">
              <w:r>
                <w:rPr>
                  <w:lang w:eastAsia="sv-SE"/>
                </w:rPr>
                <w:delText xml:space="preserve">availability </w:delText>
              </w:r>
            </w:del>
            <w:ins w:id="2996" w:author="WI CR rapporteur" w:date="2025-09-26T05:22:00Z">
              <w:r>
                <w:rPr>
                  <w:lang w:eastAsia="sv-SE"/>
                </w:rPr>
                <w:t xml:space="preserve">that it has </w:t>
              </w:r>
            </w:ins>
            <w:del w:id="2997" w:author="WI CR rapporteur" w:date="2025-09-26T05:22:00Z">
              <w:r>
                <w:rPr>
                  <w:lang w:eastAsia="sv-SE"/>
                </w:rPr>
                <w:delText xml:space="preserve">of </w:delText>
              </w:r>
            </w:del>
            <w:r>
              <w:rPr>
                <w:lang w:eastAsia="sv-SE"/>
              </w:rPr>
              <w:t>logged radio measurements for network-side data collection when the buffer reserved for logging of radio measurements for network-side data collection has become full and it reports when it determines that it has entered a low power state.</w:t>
            </w:r>
          </w:p>
        </w:tc>
      </w:tr>
    </w:tbl>
    <w:p w14:paraId="3CFFA1DB" w14:textId="77777777" w:rsidR="00873ACB" w:rsidRDefault="00873ACB" w:rsidP="00873ACB"/>
    <w:p w14:paraId="35F135D0" w14:textId="77777777" w:rsidR="00873ACB" w:rsidRDefault="00873ACB" w:rsidP="00873ACB">
      <w:pPr>
        <w:pStyle w:val="Heading1"/>
        <w:rPr>
          <w:rFonts w:eastAsiaTheme="minorEastAsia"/>
        </w:rPr>
      </w:pPr>
      <w:r>
        <w:t>C0</w:t>
      </w:r>
      <w:r>
        <w:rPr>
          <w:rFonts w:hint="eastAsia"/>
        </w:rPr>
        <w:t>82</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77A167F" w14:textId="77777777" w:rsidTr="0044284E">
        <w:tc>
          <w:tcPr>
            <w:tcW w:w="967" w:type="dxa"/>
          </w:tcPr>
          <w:p w14:paraId="01AA2B95" w14:textId="77777777" w:rsidR="00873ACB" w:rsidRDefault="00873ACB" w:rsidP="0044284E">
            <w:r>
              <w:t>RIL Id</w:t>
            </w:r>
          </w:p>
        </w:tc>
        <w:tc>
          <w:tcPr>
            <w:tcW w:w="948" w:type="dxa"/>
          </w:tcPr>
          <w:p w14:paraId="78569D63" w14:textId="77777777" w:rsidR="00873ACB" w:rsidRDefault="00873ACB" w:rsidP="0044284E">
            <w:r>
              <w:t>WI</w:t>
            </w:r>
          </w:p>
        </w:tc>
        <w:tc>
          <w:tcPr>
            <w:tcW w:w="1068" w:type="dxa"/>
          </w:tcPr>
          <w:p w14:paraId="2DE0C9E4" w14:textId="77777777" w:rsidR="00873ACB" w:rsidRDefault="00873ACB" w:rsidP="0044284E">
            <w:r>
              <w:t>Class</w:t>
            </w:r>
          </w:p>
        </w:tc>
        <w:tc>
          <w:tcPr>
            <w:tcW w:w="2797" w:type="dxa"/>
          </w:tcPr>
          <w:p w14:paraId="23ADF6A3" w14:textId="77777777" w:rsidR="00873ACB" w:rsidRDefault="00873ACB" w:rsidP="0044284E">
            <w:r>
              <w:t>Title</w:t>
            </w:r>
          </w:p>
        </w:tc>
        <w:tc>
          <w:tcPr>
            <w:tcW w:w="1161" w:type="dxa"/>
          </w:tcPr>
          <w:p w14:paraId="63DB97A4" w14:textId="77777777" w:rsidR="00873ACB" w:rsidRDefault="00873ACB" w:rsidP="0044284E">
            <w:r>
              <w:t>Tdoc</w:t>
            </w:r>
          </w:p>
        </w:tc>
        <w:tc>
          <w:tcPr>
            <w:tcW w:w="1559" w:type="dxa"/>
          </w:tcPr>
          <w:p w14:paraId="7A5552E7" w14:textId="77777777" w:rsidR="00873ACB" w:rsidRDefault="00873ACB" w:rsidP="0044284E">
            <w:r>
              <w:t>Delegate</w:t>
            </w:r>
          </w:p>
        </w:tc>
        <w:tc>
          <w:tcPr>
            <w:tcW w:w="993" w:type="dxa"/>
          </w:tcPr>
          <w:p w14:paraId="365A7070" w14:textId="77777777" w:rsidR="00873ACB" w:rsidRDefault="00873ACB" w:rsidP="0044284E">
            <w:r>
              <w:t>Misc</w:t>
            </w:r>
          </w:p>
        </w:tc>
        <w:tc>
          <w:tcPr>
            <w:tcW w:w="850" w:type="dxa"/>
          </w:tcPr>
          <w:p w14:paraId="469850BA" w14:textId="77777777" w:rsidR="00873ACB" w:rsidRDefault="00873ACB" w:rsidP="0044284E">
            <w:r>
              <w:t>File version</w:t>
            </w:r>
          </w:p>
        </w:tc>
        <w:tc>
          <w:tcPr>
            <w:tcW w:w="814" w:type="dxa"/>
          </w:tcPr>
          <w:p w14:paraId="5C5DD9D1" w14:textId="77777777" w:rsidR="00873ACB" w:rsidRDefault="00873ACB" w:rsidP="0044284E">
            <w:r>
              <w:t>Status</w:t>
            </w:r>
          </w:p>
        </w:tc>
      </w:tr>
      <w:tr w:rsidR="00873ACB" w14:paraId="483ECB36" w14:textId="77777777" w:rsidTr="0044284E">
        <w:tc>
          <w:tcPr>
            <w:tcW w:w="967" w:type="dxa"/>
          </w:tcPr>
          <w:p w14:paraId="41BDCB5F" w14:textId="77777777" w:rsidR="00873ACB" w:rsidRDefault="00873ACB" w:rsidP="0044284E">
            <w:pPr>
              <w:rPr>
                <w:rFonts w:eastAsiaTheme="minorEastAsia"/>
              </w:rPr>
            </w:pPr>
            <w:r>
              <w:rPr>
                <w:rFonts w:hint="eastAsia"/>
              </w:rPr>
              <w:t>C082</w:t>
            </w:r>
          </w:p>
        </w:tc>
        <w:tc>
          <w:tcPr>
            <w:tcW w:w="948" w:type="dxa"/>
          </w:tcPr>
          <w:p w14:paraId="292FCF0F" w14:textId="77777777" w:rsidR="00873ACB" w:rsidRDefault="00873ACB" w:rsidP="0044284E">
            <w:r>
              <w:rPr>
                <w:sz w:val="18"/>
                <w:szCs w:val="18"/>
              </w:rPr>
              <w:t>AIML</w:t>
            </w:r>
          </w:p>
        </w:tc>
        <w:tc>
          <w:tcPr>
            <w:tcW w:w="1068" w:type="dxa"/>
          </w:tcPr>
          <w:p w14:paraId="2A273A3B" w14:textId="77777777" w:rsidR="00873ACB" w:rsidRDefault="00873ACB" w:rsidP="0044284E">
            <w:pPr>
              <w:rPr>
                <w:rFonts w:eastAsiaTheme="minorEastAsia"/>
              </w:rPr>
            </w:pPr>
            <w:r>
              <w:rPr>
                <w:rFonts w:hint="eastAsia"/>
              </w:rPr>
              <w:t>1</w:t>
            </w:r>
          </w:p>
        </w:tc>
        <w:tc>
          <w:tcPr>
            <w:tcW w:w="2797" w:type="dxa"/>
          </w:tcPr>
          <w:p w14:paraId="3DF1C3B9" w14:textId="77777777" w:rsidR="00873ACB" w:rsidRDefault="00873ACB" w:rsidP="0044284E">
            <w:pPr>
              <w:rPr>
                <w:rFonts w:eastAsiaTheme="minorEastAsia"/>
              </w:rPr>
            </w:pPr>
            <w:r>
              <w:rPr>
                <w:rFonts w:hint="eastAsia"/>
                <w:lang w:eastAsia="sv-SE"/>
              </w:rPr>
              <w:t>availability of logged radio measurements data</w:t>
            </w:r>
          </w:p>
        </w:tc>
        <w:tc>
          <w:tcPr>
            <w:tcW w:w="1161" w:type="dxa"/>
          </w:tcPr>
          <w:p w14:paraId="7EEE6552" w14:textId="77777777" w:rsidR="00873ACB" w:rsidRDefault="00873ACB" w:rsidP="0044284E"/>
        </w:tc>
        <w:tc>
          <w:tcPr>
            <w:tcW w:w="1559" w:type="dxa"/>
          </w:tcPr>
          <w:p w14:paraId="1AB2082E" w14:textId="77777777" w:rsidR="00873ACB" w:rsidRDefault="00873ACB" w:rsidP="0044284E">
            <w:r>
              <w:rPr>
                <w:rFonts w:hint="eastAsia"/>
              </w:rPr>
              <w:t>Tangxun</w:t>
            </w:r>
          </w:p>
        </w:tc>
        <w:tc>
          <w:tcPr>
            <w:tcW w:w="993" w:type="dxa"/>
          </w:tcPr>
          <w:p w14:paraId="3AF09D42" w14:textId="77777777" w:rsidR="00873ACB" w:rsidRDefault="00873ACB" w:rsidP="0044284E"/>
        </w:tc>
        <w:tc>
          <w:tcPr>
            <w:tcW w:w="850" w:type="dxa"/>
          </w:tcPr>
          <w:p w14:paraId="3BCDD0EE" w14:textId="77777777" w:rsidR="00873ACB" w:rsidRDefault="00873ACB" w:rsidP="0044284E">
            <w:pPr>
              <w:rPr>
                <w:rFonts w:eastAsiaTheme="minorEastAsia"/>
              </w:rPr>
            </w:pPr>
            <w:r>
              <w:t>V</w:t>
            </w:r>
            <w:r>
              <w:rPr>
                <w:rFonts w:hint="eastAsia"/>
              </w:rPr>
              <w:t>006</w:t>
            </w:r>
          </w:p>
        </w:tc>
        <w:tc>
          <w:tcPr>
            <w:tcW w:w="814" w:type="dxa"/>
          </w:tcPr>
          <w:p w14:paraId="61D52023" w14:textId="77777777" w:rsidR="00873ACB" w:rsidRDefault="00873ACB" w:rsidP="0044284E">
            <w:r>
              <w:t>PropAgree</w:t>
            </w:r>
          </w:p>
        </w:tc>
      </w:tr>
    </w:tbl>
    <w:p w14:paraId="2C06B10F" w14:textId="77777777" w:rsidR="00873ACB" w:rsidRDefault="00873ACB" w:rsidP="00873ACB">
      <w:pPr>
        <w:pStyle w:val="CommentText"/>
        <w:rPr>
          <w:rFonts w:eastAsiaTheme="minorEastAsia"/>
        </w:rPr>
      </w:pPr>
      <w:r>
        <w:rPr>
          <w:b/>
        </w:rPr>
        <w:br/>
        <w:t>[Description]</w:t>
      </w:r>
      <w:r>
        <w:t xml:space="preserve">: </w:t>
      </w:r>
      <w:r>
        <w:rPr>
          <w:rFonts w:hint="eastAsia"/>
        </w:rPr>
        <w:t xml:space="preserve">we notice </w:t>
      </w:r>
      <w:r>
        <w:t>that</w:t>
      </w:r>
      <w:r>
        <w:rPr>
          <w:rFonts w:hint="eastAsia"/>
        </w:rPr>
        <w:t xml:space="preserve"> the availability indication of logged data in UAI has been removed from ASN.1, as it can</w:t>
      </w:r>
      <w:r>
        <w:t>’</w:t>
      </w:r>
      <w:r>
        <w:rPr>
          <w:rFonts w:hint="eastAsia"/>
        </w:rPr>
        <w:t xml:space="preserve">t be reported </w:t>
      </w:r>
      <w:r>
        <w:t>separately</w:t>
      </w:r>
      <w:r>
        <w:rPr>
          <w:rFonts w:hint="eastAsia"/>
        </w:rPr>
        <w:t xml:space="preserve">, i.e., implicitly indicated by full-buffer or low-power indication. </w:t>
      </w:r>
      <w:r>
        <w:t>B</w:t>
      </w:r>
      <w:r>
        <w:rPr>
          <w:rFonts w:hint="eastAsia"/>
        </w:rPr>
        <w:t xml:space="preserve">ut in the field description of </w:t>
      </w:r>
      <w:r>
        <w:t>loggedDataCollectionBufferThreshold</w:t>
      </w:r>
      <w:r>
        <w:rPr>
          <w:rFonts w:hint="eastAsia"/>
        </w:rPr>
        <w:t xml:space="preserve">, the UE behaviour of reporting </w:t>
      </w:r>
      <w:r>
        <w:t>separate</w:t>
      </w:r>
      <w:r>
        <w:rPr>
          <w:rFonts w:hint="eastAsia"/>
        </w:rPr>
        <w:t xml:space="preserve"> availability indication remains. </w:t>
      </w:r>
      <w:r>
        <w:t>S</w:t>
      </w:r>
      <w:r>
        <w:rPr>
          <w:rFonts w:hint="eastAsia"/>
        </w:rPr>
        <w:t>o it should be removed to avoid further confusion.</w:t>
      </w:r>
    </w:p>
    <w:p w14:paraId="17C34925" w14:textId="77777777" w:rsidR="00873ACB" w:rsidRDefault="00873ACB" w:rsidP="00873ACB">
      <w:pPr>
        <w:pStyle w:val="CommentText"/>
        <w:rPr>
          <w:rFonts w:eastAsiaTheme="minorEastAsia"/>
        </w:rPr>
      </w:pPr>
      <w:r>
        <w:rPr>
          <w:b/>
        </w:rPr>
        <w:t>[Proposed Change]</w:t>
      </w:r>
      <w:r>
        <w:t xml:space="preserve">: </w:t>
      </w:r>
      <w:r>
        <w:rPr>
          <w:rFonts w:hint="eastAsia"/>
        </w:rPr>
        <w:t>update the description as below:</w:t>
      </w:r>
    </w:p>
    <w:tbl>
      <w:tblPr>
        <w:tblW w:w="0" w:type="auto"/>
        <w:tblLook w:val="04A0" w:firstRow="1" w:lastRow="0" w:firstColumn="1" w:lastColumn="0" w:noHBand="0" w:noVBand="1"/>
      </w:tblPr>
      <w:tblGrid>
        <w:gridCol w:w="14288"/>
      </w:tblGrid>
      <w:tr w:rsidR="00873ACB" w14:paraId="38F02C2C" w14:textId="77777777" w:rsidTr="0044284E">
        <w:tc>
          <w:tcPr>
            <w:tcW w:w="14507" w:type="dxa"/>
          </w:tcPr>
          <w:p w14:paraId="39D9C8DD" w14:textId="77777777" w:rsidR="00873ACB" w:rsidRDefault="00873ACB" w:rsidP="0044284E">
            <w:pPr>
              <w:pStyle w:val="TAL"/>
              <w:rPr>
                <w:b/>
                <w:i/>
                <w:lang w:eastAsia="sv-SE"/>
              </w:rPr>
            </w:pPr>
            <w:r>
              <w:rPr>
                <w:b/>
                <w:i/>
                <w:lang w:eastAsia="sv-SE"/>
              </w:rPr>
              <w:t>loggedDataCollectionBufferThreshold</w:t>
            </w:r>
          </w:p>
          <w:p w14:paraId="72FB9781" w14:textId="77777777" w:rsidR="00873ACB" w:rsidRDefault="00873ACB" w:rsidP="0044284E">
            <w:pPr>
              <w:pStyle w:val="CommentText"/>
              <w:rPr>
                <w:rFonts w:eastAsiaTheme="minorEastAsia"/>
              </w:rPr>
            </w:pPr>
            <w:r>
              <w:rPr>
                <w:bCs/>
                <w:iCs/>
                <w:lang w:eastAsia="sv-SE"/>
              </w:rPr>
              <w:t xml:space="preserve">Buffer threshold for the UE to report </w:t>
            </w:r>
            <w:ins w:id="2998" w:author="CATT" w:date="2025-09-19T10:14:00Z">
              <w:r>
                <w:rPr>
                  <w:bCs/>
                  <w:iCs/>
                  <w:lang w:eastAsia="sv-SE"/>
                </w:rPr>
                <w:t>assistance information related to logging of radio measurements</w:t>
              </w:r>
            </w:ins>
            <w:del w:id="2999" w:author="CATT" w:date="2025-09-19T10:14:00Z">
              <w:r>
                <w:rPr>
                  <w:bCs/>
                  <w:iCs/>
                  <w:lang w:eastAsia="sv-SE"/>
                </w:rPr>
                <w:delText>availability of logged radio measurements data</w:delText>
              </w:r>
            </w:del>
            <w:r>
              <w:rPr>
                <w:bCs/>
                <w:iCs/>
                <w:lang w:eastAsia="sv-SE"/>
              </w:rPr>
              <w:t xml:space="preserve"> for network-side data collection.</w:t>
            </w:r>
            <w:del w:id="3000" w:author="CATT" w:date="2025-09-19T10:14:00Z">
              <w:r>
                <w:rPr>
                  <w:bCs/>
                  <w:iCs/>
                  <w:lang w:eastAsia="sv-SE"/>
                </w:rPr>
                <w:delText xml:space="preserve"> If the amount of data in the buffer reserved for logging of radio measurements for network-side data collection has become equal to or above the threshold configured in </w:delText>
              </w:r>
              <w:r>
                <w:rPr>
                  <w:bCs/>
                  <w:i/>
                  <w:lang w:eastAsia="sv-SE"/>
                </w:rPr>
                <w:delText>loggedDataCollectionBufferThreshold</w:delText>
              </w:r>
              <w:r>
                <w:rPr>
                  <w:bCs/>
                  <w:iCs/>
                  <w:lang w:eastAsia="sv-SE"/>
                </w:rPr>
                <w:delText>, the UE reports availability of logged radio measurements for network-side data collection.</w:delText>
              </w:r>
            </w:del>
            <w:r>
              <w:rPr>
                <w:bCs/>
                <w:iCs/>
                <w:lang w:eastAsia="sv-SE"/>
              </w:rPr>
              <w:t xml:space="preserve"> Value </w:t>
            </w:r>
            <w:r>
              <w:rPr>
                <w:bCs/>
                <w:i/>
                <w:lang w:eastAsia="sv-SE"/>
              </w:rPr>
              <w:t>kB16</w:t>
            </w:r>
            <w:r>
              <w:rPr>
                <w:bCs/>
                <w:iCs/>
                <w:lang w:eastAsia="sv-SE"/>
              </w:rPr>
              <w:t xml:space="preserve"> means the threshold is set to 16 kB and so on.</w:t>
            </w:r>
            <w:r>
              <w:rPr>
                <w:lang w:eastAsia="sv-SE"/>
              </w:rPr>
              <w:t xml:space="preserve"> </w:t>
            </w:r>
          </w:p>
        </w:tc>
      </w:tr>
    </w:tbl>
    <w:p w14:paraId="70DB54A5" w14:textId="77777777" w:rsidR="00873ACB" w:rsidRDefault="00873ACB" w:rsidP="00873ACB">
      <w:pPr>
        <w:pStyle w:val="CommentText"/>
        <w:rPr>
          <w:rFonts w:eastAsiaTheme="minorEastAsia"/>
        </w:rPr>
      </w:pPr>
    </w:p>
    <w:p w14:paraId="294B34C8" w14:textId="77777777" w:rsidR="00873ACB" w:rsidRDefault="00873ACB" w:rsidP="00873ACB">
      <w:r>
        <w:rPr>
          <w:b/>
        </w:rPr>
        <w:t>[Comments]</w:t>
      </w:r>
      <w:r>
        <w:t>:</w:t>
      </w:r>
    </w:p>
    <w:p w14:paraId="4534936E"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As for C081, we agree that the word “availability” can be removed and the text can be improved, but we do not think we should remove the entire explanation, as suggested. We propose the alternative change below and we changed the status from “ToDo” to “PropAgree”.</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873ACB" w14:paraId="35F26530" w14:textId="77777777" w:rsidTr="0044284E">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0D08B456" w14:textId="77777777" w:rsidR="00873ACB" w:rsidRDefault="00873ACB" w:rsidP="0044284E">
            <w:pPr>
              <w:pStyle w:val="TAL"/>
              <w:rPr>
                <w:b/>
                <w:i/>
                <w:lang w:eastAsia="sv-SE"/>
              </w:rPr>
            </w:pPr>
            <w:r>
              <w:rPr>
                <w:b/>
                <w:i/>
                <w:lang w:eastAsia="sv-SE"/>
              </w:rPr>
              <w:t>loggedDataCollectionBufferThreshold</w:t>
            </w:r>
          </w:p>
          <w:p w14:paraId="21FB04C3" w14:textId="77777777" w:rsidR="00873ACB" w:rsidRDefault="00873ACB" w:rsidP="0044284E">
            <w:pPr>
              <w:pStyle w:val="TAL"/>
              <w:rPr>
                <w:iCs/>
                <w:lang w:eastAsia="sv-SE"/>
              </w:rPr>
            </w:pPr>
            <w:r>
              <w:rPr>
                <w:bCs/>
                <w:iCs/>
                <w:lang w:eastAsia="sv-SE"/>
              </w:rPr>
              <w:t xml:space="preserve">Buffer threshold for the UE to report </w:t>
            </w:r>
            <w:del w:id="3001" w:author="WI CR rapporteur" w:date="2025-09-26T05:28:00Z">
              <w:r>
                <w:rPr>
                  <w:bCs/>
                  <w:iCs/>
                  <w:lang w:eastAsia="sv-SE"/>
                </w:rPr>
                <w:delText xml:space="preserve">availability </w:delText>
              </w:r>
            </w:del>
            <w:ins w:id="3002" w:author="WI CR rapporteur" w:date="2025-09-26T05:28:00Z">
              <w:r>
                <w:rPr>
                  <w:bCs/>
                  <w:iCs/>
                  <w:lang w:eastAsia="sv-SE"/>
                </w:rPr>
                <w:t>that it has</w:t>
              </w:r>
            </w:ins>
            <w:del w:id="3003" w:author="WI CR rapporteur" w:date="2025-09-26T05:29:00Z">
              <w:r>
                <w:rPr>
                  <w:bCs/>
                  <w:iCs/>
                  <w:lang w:eastAsia="sv-SE"/>
                </w:rPr>
                <w:delText>of</w:delText>
              </w:r>
            </w:del>
            <w:r>
              <w:rPr>
                <w:bCs/>
                <w:iCs/>
                <w:lang w:eastAsia="sv-SE"/>
              </w:rPr>
              <w:t xml:space="preserve"> logged radio measurements </w:t>
            </w:r>
            <w:del w:id="3004" w:author="WI CR rapporteur" w:date="2025-09-26T05:29:00Z">
              <w:r>
                <w:rPr>
                  <w:bCs/>
                  <w:iCs/>
                  <w:lang w:eastAsia="sv-SE"/>
                </w:rPr>
                <w:delText xml:space="preserve">data </w:delText>
              </w:r>
            </w:del>
            <w:r>
              <w:rPr>
                <w:bCs/>
                <w:iCs/>
                <w:lang w:eastAsia="sv-SE"/>
              </w:rPr>
              <w:t>for network-side data collection</w:t>
            </w:r>
            <w:ins w:id="3005" w:author="WI CR rapporteur" w:date="2025-09-26T05:29:00Z">
              <w:r>
                <w:rPr>
                  <w:bCs/>
                  <w:iCs/>
                  <w:lang w:eastAsia="sv-SE"/>
                </w:rPr>
                <w:t>,</w:t>
              </w:r>
            </w:ins>
            <w:del w:id="3006" w:author="WI CR rapporteur" w:date="2025-09-26T05:29:00Z">
              <w:r>
                <w:rPr>
                  <w:bCs/>
                  <w:iCs/>
                  <w:lang w:eastAsia="sv-SE"/>
                </w:rPr>
                <w:delText>.</w:delText>
              </w:r>
            </w:del>
            <w:r>
              <w:rPr>
                <w:bCs/>
                <w:iCs/>
                <w:lang w:eastAsia="sv-SE"/>
              </w:rPr>
              <w:t xml:space="preserve"> </w:t>
            </w:r>
            <w:ins w:id="3007" w:author="WI CR rapporteur" w:date="2025-09-26T05:29:00Z">
              <w:r>
                <w:rPr>
                  <w:bCs/>
                  <w:iCs/>
                  <w:lang w:eastAsia="sv-SE"/>
                </w:rPr>
                <w:t>i</w:t>
              </w:r>
            </w:ins>
            <w:del w:id="3008" w:author="WI CR rapporteur" w:date="2025-09-26T05:29:00Z">
              <w:r>
                <w:rPr>
                  <w:bCs/>
                  <w:iCs/>
                  <w:lang w:eastAsia="sv-SE"/>
                </w:rPr>
                <w:delText>I</w:delText>
              </w:r>
            </w:del>
            <w:r>
              <w:rPr>
                <w:bCs/>
                <w:iCs/>
                <w:lang w:eastAsia="sv-SE"/>
              </w:rPr>
              <w:t xml:space="preserve">f the amount of data in the buffer reserved for logging of radio measurements for network-side data collection has become equal to or above </w:t>
            </w:r>
            <w:del w:id="3009" w:author="WI CR rapporteur" w:date="2025-09-26T15:20:00Z">
              <w:r>
                <w:rPr>
                  <w:bCs/>
                  <w:iCs/>
                  <w:lang w:eastAsia="sv-SE"/>
                </w:rPr>
                <w:delText xml:space="preserve">the </w:delText>
              </w:r>
            </w:del>
            <w:ins w:id="3010" w:author="WI CR rapporteur" w:date="2025-09-26T05:30:00Z">
              <w:r>
                <w:rPr>
                  <w:bCs/>
                  <w:iCs/>
                  <w:lang w:eastAsia="sv-SE"/>
                </w:rPr>
                <w:t xml:space="preserve">this </w:t>
              </w:r>
            </w:ins>
            <w:r>
              <w:rPr>
                <w:bCs/>
                <w:iCs/>
                <w:lang w:eastAsia="sv-SE"/>
              </w:rPr>
              <w:t>threshold</w:t>
            </w:r>
            <w:ins w:id="3011" w:author="WI CR rapporteur" w:date="2025-09-26T05:30:00Z">
              <w:r>
                <w:rPr>
                  <w:bCs/>
                  <w:iCs/>
                  <w:lang w:eastAsia="sv-SE"/>
                </w:rPr>
                <w:t>.</w:t>
              </w:r>
            </w:ins>
            <w:del w:id="3012" w:author="WI CR rapporteur" w:date="2025-09-26T05:30:00Z">
              <w:r>
                <w:rPr>
                  <w:bCs/>
                  <w:iCs/>
                  <w:lang w:eastAsia="sv-SE"/>
                </w:rPr>
                <w:delText xml:space="preserve"> configured in </w:delText>
              </w:r>
              <w:r>
                <w:rPr>
                  <w:bCs/>
                  <w:i/>
                  <w:lang w:eastAsia="sv-SE"/>
                </w:rPr>
                <w:delText>loggedDataCollectionBufferThreshold</w:delText>
              </w:r>
              <w:r>
                <w:rPr>
                  <w:bCs/>
                  <w:iCs/>
                  <w:lang w:eastAsia="sv-SE"/>
                </w:rPr>
                <w:delText>, the UE reports availability of logged radio measurements for network-side data collection</w:delText>
              </w:r>
            </w:del>
            <w:r>
              <w:rPr>
                <w:bCs/>
                <w:iCs/>
                <w:lang w:eastAsia="sv-SE"/>
              </w:rPr>
              <w:t xml:space="preserve">. Value </w:t>
            </w:r>
            <w:r>
              <w:rPr>
                <w:bCs/>
                <w:i/>
                <w:lang w:eastAsia="sv-SE"/>
              </w:rPr>
              <w:t>kB16</w:t>
            </w:r>
            <w:r>
              <w:rPr>
                <w:bCs/>
                <w:iCs/>
                <w:lang w:eastAsia="sv-SE"/>
              </w:rPr>
              <w:t xml:space="preserve"> means the threshold is set to 16 kB and so on.</w:t>
            </w:r>
          </w:p>
        </w:tc>
      </w:tr>
    </w:tbl>
    <w:p w14:paraId="2F20ACB1" w14:textId="77777777" w:rsidR="00873ACB" w:rsidRDefault="00873ACB" w:rsidP="00873ACB">
      <w:pPr>
        <w:rPr>
          <w:rFonts w:eastAsiaTheme="minorEastAsia"/>
        </w:rPr>
      </w:pPr>
    </w:p>
    <w:p w14:paraId="138DDC5E" w14:textId="77777777" w:rsidR="00873ACB" w:rsidRDefault="00873ACB" w:rsidP="00873ACB">
      <w:pPr>
        <w:rPr>
          <w:rFonts w:eastAsiaTheme="minorEastAsia"/>
        </w:rPr>
      </w:pPr>
    </w:p>
    <w:p w14:paraId="444BC25D" w14:textId="77777777" w:rsidR="00873ACB" w:rsidRDefault="00873ACB" w:rsidP="00873ACB">
      <w:pPr>
        <w:rPr>
          <w:rFonts w:eastAsiaTheme="minorEastAsia"/>
        </w:rPr>
      </w:pPr>
    </w:p>
    <w:p w14:paraId="296C36D0" w14:textId="77777777" w:rsidR="00873ACB" w:rsidRPr="00A417D8" w:rsidRDefault="00873ACB" w:rsidP="00873ACB">
      <w:pPr>
        <w:pStyle w:val="Heading1"/>
        <w:rPr>
          <w:rFonts w:eastAsia="DengXian"/>
        </w:rPr>
      </w:pPr>
      <w:r>
        <w:rPr>
          <w:rFonts w:eastAsia="DengXian" w:hint="eastAsia"/>
        </w:rPr>
        <w:t>C029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C8DD3A1" w14:textId="77777777" w:rsidTr="0044284E">
        <w:tc>
          <w:tcPr>
            <w:tcW w:w="967" w:type="dxa"/>
          </w:tcPr>
          <w:p w14:paraId="377F98EA" w14:textId="77777777" w:rsidR="00873ACB" w:rsidRDefault="00873ACB" w:rsidP="0044284E">
            <w:r>
              <w:t>RIL Id</w:t>
            </w:r>
          </w:p>
        </w:tc>
        <w:tc>
          <w:tcPr>
            <w:tcW w:w="948" w:type="dxa"/>
          </w:tcPr>
          <w:p w14:paraId="351A0A32" w14:textId="77777777" w:rsidR="00873ACB" w:rsidRDefault="00873ACB" w:rsidP="0044284E">
            <w:r>
              <w:t>WI</w:t>
            </w:r>
          </w:p>
        </w:tc>
        <w:tc>
          <w:tcPr>
            <w:tcW w:w="1068" w:type="dxa"/>
          </w:tcPr>
          <w:p w14:paraId="4305FB0D" w14:textId="77777777" w:rsidR="00873ACB" w:rsidRDefault="00873ACB" w:rsidP="0044284E">
            <w:r>
              <w:t>Class</w:t>
            </w:r>
          </w:p>
        </w:tc>
        <w:tc>
          <w:tcPr>
            <w:tcW w:w="2797" w:type="dxa"/>
          </w:tcPr>
          <w:p w14:paraId="577D0839" w14:textId="77777777" w:rsidR="00873ACB" w:rsidRDefault="00873ACB" w:rsidP="0044284E">
            <w:r>
              <w:t>Title</w:t>
            </w:r>
          </w:p>
        </w:tc>
        <w:tc>
          <w:tcPr>
            <w:tcW w:w="1161" w:type="dxa"/>
          </w:tcPr>
          <w:p w14:paraId="72B15F20" w14:textId="77777777" w:rsidR="00873ACB" w:rsidRDefault="00873ACB" w:rsidP="0044284E">
            <w:r>
              <w:t>Tdoc</w:t>
            </w:r>
          </w:p>
        </w:tc>
        <w:tc>
          <w:tcPr>
            <w:tcW w:w="1559" w:type="dxa"/>
          </w:tcPr>
          <w:p w14:paraId="199B4876" w14:textId="77777777" w:rsidR="00873ACB" w:rsidRDefault="00873ACB" w:rsidP="0044284E">
            <w:r>
              <w:t>Delegate</w:t>
            </w:r>
          </w:p>
        </w:tc>
        <w:tc>
          <w:tcPr>
            <w:tcW w:w="993" w:type="dxa"/>
          </w:tcPr>
          <w:p w14:paraId="753797D4" w14:textId="77777777" w:rsidR="00873ACB" w:rsidRDefault="00873ACB" w:rsidP="0044284E">
            <w:r>
              <w:t>Misc</w:t>
            </w:r>
          </w:p>
        </w:tc>
        <w:tc>
          <w:tcPr>
            <w:tcW w:w="850" w:type="dxa"/>
          </w:tcPr>
          <w:p w14:paraId="70C88C5C" w14:textId="77777777" w:rsidR="00873ACB" w:rsidRDefault="00873ACB" w:rsidP="0044284E">
            <w:r>
              <w:t>File version</w:t>
            </w:r>
          </w:p>
        </w:tc>
        <w:tc>
          <w:tcPr>
            <w:tcW w:w="814" w:type="dxa"/>
          </w:tcPr>
          <w:p w14:paraId="58BD9870" w14:textId="77777777" w:rsidR="00873ACB" w:rsidRDefault="00873ACB" w:rsidP="0044284E">
            <w:r>
              <w:t>Status</w:t>
            </w:r>
          </w:p>
        </w:tc>
      </w:tr>
      <w:tr w:rsidR="00873ACB" w14:paraId="74ADE03C" w14:textId="77777777" w:rsidTr="0044284E">
        <w:tc>
          <w:tcPr>
            <w:tcW w:w="967" w:type="dxa"/>
          </w:tcPr>
          <w:p w14:paraId="67FCCA9C" w14:textId="77777777" w:rsidR="00873ACB" w:rsidRPr="00A417D8" w:rsidRDefault="00873ACB" w:rsidP="0044284E">
            <w:pPr>
              <w:rPr>
                <w:rFonts w:eastAsia="DengXian"/>
              </w:rPr>
            </w:pPr>
            <w:r>
              <w:rPr>
                <w:rFonts w:eastAsia="DengXian" w:hint="eastAsia"/>
              </w:rPr>
              <w:t>C029</w:t>
            </w:r>
          </w:p>
        </w:tc>
        <w:tc>
          <w:tcPr>
            <w:tcW w:w="948" w:type="dxa"/>
          </w:tcPr>
          <w:p w14:paraId="67F5BE14" w14:textId="77777777" w:rsidR="00873ACB" w:rsidRDefault="00873ACB" w:rsidP="0044284E">
            <w:r>
              <w:rPr>
                <w:rFonts w:eastAsia="DengXian"/>
              </w:rPr>
              <w:t>LPWUS</w:t>
            </w:r>
          </w:p>
        </w:tc>
        <w:tc>
          <w:tcPr>
            <w:tcW w:w="1068" w:type="dxa"/>
          </w:tcPr>
          <w:p w14:paraId="5989E553" w14:textId="77777777" w:rsidR="00873ACB" w:rsidRPr="00A417D8" w:rsidRDefault="00873ACB" w:rsidP="0044284E">
            <w:pPr>
              <w:rPr>
                <w:rFonts w:eastAsia="DengXian"/>
              </w:rPr>
            </w:pPr>
            <w:r>
              <w:rPr>
                <w:rFonts w:eastAsia="DengXian" w:hint="eastAsia"/>
              </w:rPr>
              <w:t>1</w:t>
            </w:r>
          </w:p>
        </w:tc>
        <w:tc>
          <w:tcPr>
            <w:tcW w:w="2797" w:type="dxa"/>
          </w:tcPr>
          <w:p w14:paraId="1A2F75C0" w14:textId="77777777" w:rsidR="00873ACB" w:rsidRPr="00DD0764" w:rsidRDefault="00873ACB" w:rsidP="0044284E">
            <w:pPr>
              <w:rPr>
                <w:rFonts w:eastAsia="DengXian"/>
              </w:rPr>
            </w:pPr>
            <w:r>
              <w:rPr>
                <w:rFonts w:eastAsia="DengXian" w:hint="eastAsia"/>
              </w:rPr>
              <w:t xml:space="preserve">UAI configuration for </w:t>
            </w:r>
            <w:r w:rsidRPr="00DD0764">
              <w:rPr>
                <w:rFonts w:eastAsia="DengXian"/>
              </w:rPr>
              <w:t>UE’s preferred time offset for LP-WUS monitoring</w:t>
            </w:r>
          </w:p>
        </w:tc>
        <w:tc>
          <w:tcPr>
            <w:tcW w:w="1161" w:type="dxa"/>
          </w:tcPr>
          <w:p w14:paraId="29C4FD00" w14:textId="77777777" w:rsidR="00873ACB" w:rsidRDefault="00873ACB" w:rsidP="0044284E">
            <w:r>
              <w:t>No</w:t>
            </w:r>
          </w:p>
        </w:tc>
        <w:tc>
          <w:tcPr>
            <w:tcW w:w="1559" w:type="dxa"/>
          </w:tcPr>
          <w:p w14:paraId="052AAFF6" w14:textId="77777777" w:rsidR="00873ACB" w:rsidRPr="00A417D8" w:rsidRDefault="00873ACB" w:rsidP="0044284E">
            <w:pPr>
              <w:rPr>
                <w:rFonts w:eastAsia="DengXian"/>
              </w:rPr>
            </w:pPr>
            <w:r>
              <w:rPr>
                <w:rFonts w:eastAsia="DengXian" w:hint="eastAsia"/>
              </w:rPr>
              <w:t>Da Wang (CATT)</w:t>
            </w:r>
          </w:p>
        </w:tc>
        <w:tc>
          <w:tcPr>
            <w:tcW w:w="993" w:type="dxa"/>
          </w:tcPr>
          <w:p w14:paraId="51AD245E" w14:textId="77777777" w:rsidR="00873ACB" w:rsidRDefault="00873ACB" w:rsidP="0044284E"/>
        </w:tc>
        <w:tc>
          <w:tcPr>
            <w:tcW w:w="850" w:type="dxa"/>
          </w:tcPr>
          <w:p w14:paraId="7A59063B" w14:textId="77777777" w:rsidR="00873ACB" w:rsidRPr="00A417D8" w:rsidRDefault="00873ACB" w:rsidP="0044284E">
            <w:pPr>
              <w:rPr>
                <w:rFonts w:eastAsia="DengXian"/>
              </w:rPr>
            </w:pPr>
            <w:r>
              <w:t>V</w:t>
            </w:r>
            <w:r>
              <w:rPr>
                <w:rFonts w:eastAsia="DengXian" w:hint="eastAsia"/>
              </w:rPr>
              <w:t>012</w:t>
            </w:r>
          </w:p>
        </w:tc>
        <w:tc>
          <w:tcPr>
            <w:tcW w:w="814" w:type="dxa"/>
          </w:tcPr>
          <w:p w14:paraId="44510EB4" w14:textId="77777777" w:rsidR="00873ACB" w:rsidRDefault="00873ACB" w:rsidP="0044284E">
            <w:r>
              <w:t>ToDo</w:t>
            </w:r>
          </w:p>
        </w:tc>
      </w:tr>
    </w:tbl>
    <w:p w14:paraId="4D805DA0" w14:textId="77777777" w:rsidR="00873ACB" w:rsidRPr="001345D7" w:rsidRDefault="00873ACB" w:rsidP="00873ACB">
      <w:pPr>
        <w:pStyle w:val="CommentText"/>
        <w:rPr>
          <w:rFonts w:eastAsia="DengXian"/>
        </w:rPr>
      </w:pPr>
      <w:r>
        <w:rPr>
          <w:b/>
        </w:rPr>
        <w:br/>
        <w:t>[Description]</w:t>
      </w:r>
      <w:r>
        <w:t xml:space="preserve">: </w:t>
      </w:r>
      <w:r>
        <w:rPr>
          <w:rFonts w:eastAsia="DengXian" w:hint="eastAsia"/>
        </w:rPr>
        <w:t xml:space="preserve">UAI configuration for </w:t>
      </w:r>
      <w:r w:rsidRPr="00DD0764">
        <w:rPr>
          <w:rFonts w:eastAsia="DengXian"/>
        </w:rPr>
        <w:t>UE’s preferred time offset for LP-WUS monitoring</w:t>
      </w:r>
      <w:r>
        <w:rPr>
          <w:rFonts w:eastAsia="DengXian" w:hint="eastAsia"/>
        </w:rPr>
        <w:t xml:space="preserve"> is actually used to configure the report of preferred time offset for RRC_CONNECTED. But this is not reflected in RRC.</w:t>
      </w:r>
    </w:p>
    <w:p w14:paraId="50949878" w14:textId="77777777" w:rsidR="00873ACB" w:rsidRDefault="00873ACB" w:rsidP="00873ACB">
      <w:pPr>
        <w:pStyle w:val="CommentText"/>
        <w:rPr>
          <w:rFonts w:eastAsia="DengXian"/>
        </w:rPr>
      </w:pPr>
      <w:r>
        <w:rPr>
          <w:b/>
        </w:rPr>
        <w:t>[Proposed Change]</w:t>
      </w:r>
      <w:r>
        <w:t>:</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873ACB" w:rsidRPr="002D6A74" w14:paraId="31677856" w14:textId="77777777" w:rsidTr="0044284E">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6FAA0929" w14:textId="77777777" w:rsidR="00873ACB" w:rsidRPr="004E1DD9" w:rsidRDefault="00873ACB" w:rsidP="0044284E">
            <w:pPr>
              <w:keepNext/>
              <w:keepLines/>
              <w:spacing w:after="0"/>
              <w:rPr>
                <w:rFonts w:ascii="Arial" w:hAnsi="Arial"/>
                <w:b/>
                <w:i/>
                <w:noProof/>
                <w:sz w:val="18"/>
                <w:lang w:eastAsia="sv-SE"/>
              </w:rPr>
            </w:pPr>
            <w:r>
              <w:rPr>
                <w:rFonts w:ascii="Arial" w:hAnsi="Arial"/>
                <w:b/>
                <w:i/>
                <w:noProof/>
                <w:sz w:val="18"/>
                <w:lang w:eastAsia="sv-SE"/>
              </w:rPr>
              <w:t>lpwus-O</w:t>
            </w:r>
            <w:r w:rsidRPr="00554409">
              <w:rPr>
                <w:rFonts w:ascii="Arial" w:hAnsi="Arial"/>
                <w:b/>
                <w:i/>
                <w:noProof/>
                <w:sz w:val="18"/>
                <w:lang w:eastAsia="sv-SE"/>
              </w:rPr>
              <w:t>ffsetPreferenceConfig</w:t>
            </w:r>
          </w:p>
          <w:p w14:paraId="692E545E" w14:textId="77777777" w:rsidR="00873ACB" w:rsidRPr="002D6A74" w:rsidRDefault="00873ACB" w:rsidP="0044284E">
            <w:pPr>
              <w:keepNext/>
              <w:keepLines/>
              <w:spacing w:after="0"/>
              <w:rPr>
                <w:rFonts w:ascii="Arial" w:hAnsi="Arial"/>
                <w:b/>
                <w:i/>
                <w:noProof/>
                <w:sz w:val="18"/>
                <w:lang w:eastAsia="sv-SE"/>
              </w:rPr>
            </w:pPr>
            <w:r w:rsidRPr="004E1DD9">
              <w:rPr>
                <w:rFonts w:ascii="Arial" w:hAnsi="Arial"/>
                <w:noProof/>
                <w:sz w:val="18"/>
                <w:lang w:eastAsia="sv-SE"/>
              </w:rPr>
              <w:t xml:space="preserve">Configuration for the UE to report assistance information to inform </w:t>
            </w:r>
            <w:r>
              <w:rPr>
                <w:rFonts w:ascii="Arial" w:hAnsi="Arial"/>
                <w:noProof/>
                <w:sz w:val="18"/>
                <w:lang w:eastAsia="sv-SE"/>
              </w:rPr>
              <w:t>the gNB about the UE’s preferred time offset for LP-WUS monitoring</w:t>
            </w:r>
            <w:r>
              <w:rPr>
                <w:rFonts w:ascii="Arial" w:eastAsia="DengXian" w:hAnsi="Arial" w:hint="eastAsia"/>
                <w:noProof/>
                <w:sz w:val="18"/>
              </w:rPr>
              <w:t xml:space="preserve"> </w:t>
            </w:r>
            <w:r w:rsidRPr="00DD0764">
              <w:rPr>
                <w:rFonts w:ascii="Arial" w:eastAsia="DengXian" w:hAnsi="Arial" w:hint="eastAsia"/>
                <w:color w:val="FF0000"/>
                <w:sz w:val="18"/>
                <w:u w:val="single"/>
              </w:rPr>
              <w:t>for RRC_CONNECTED mode</w:t>
            </w:r>
            <w:r>
              <w:rPr>
                <w:rFonts w:ascii="Arial" w:hAnsi="Arial"/>
                <w:noProof/>
                <w:sz w:val="18"/>
                <w:lang w:eastAsia="sv-SE"/>
              </w:rPr>
              <w:t xml:space="preserve">. </w:t>
            </w:r>
          </w:p>
        </w:tc>
      </w:tr>
    </w:tbl>
    <w:p w14:paraId="69803B14" w14:textId="77777777" w:rsidR="00873ACB" w:rsidRPr="00C0357F" w:rsidRDefault="00873ACB" w:rsidP="00873ACB">
      <w:pPr>
        <w:pStyle w:val="CommentText"/>
        <w:rPr>
          <w:rFonts w:eastAsia="DengXian"/>
        </w:rPr>
      </w:pPr>
    </w:p>
    <w:p w14:paraId="7767652C" w14:textId="77777777" w:rsidR="00873ACB" w:rsidRDefault="00873ACB" w:rsidP="00873ACB">
      <w:pPr>
        <w:rPr>
          <w:rFonts w:eastAsia="DengXian"/>
        </w:rPr>
      </w:pPr>
      <w:r>
        <w:rPr>
          <w:b/>
        </w:rPr>
        <w:t>[Comments]</w:t>
      </w:r>
      <w:r>
        <w:t>:</w:t>
      </w:r>
    </w:p>
    <w:p w14:paraId="54A1534D" w14:textId="77777777" w:rsidR="00873ACB" w:rsidRDefault="00873ACB" w:rsidP="00873ACB">
      <w:r>
        <w:t xml:space="preserve">                                                                                                               </w:t>
      </w:r>
    </w:p>
    <w:p w14:paraId="4C0596CD" w14:textId="77777777" w:rsidR="00873ACB" w:rsidRDefault="00873ACB" w:rsidP="00873ACB"/>
    <w:p w14:paraId="0D770A8C" w14:textId="77777777" w:rsidR="00873ACB" w:rsidRDefault="00873ACB" w:rsidP="00873ACB"/>
    <w:p w14:paraId="2ADC48B2" w14:textId="77777777" w:rsidR="00873ACB" w:rsidRDefault="00873ACB" w:rsidP="00873ACB">
      <w:pPr>
        <w:pStyle w:val="Heading1"/>
      </w:pPr>
      <w:r>
        <w:t>H254</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328B9B0" w14:textId="77777777" w:rsidTr="0044284E">
        <w:tc>
          <w:tcPr>
            <w:tcW w:w="967" w:type="dxa"/>
          </w:tcPr>
          <w:p w14:paraId="5FDD921B" w14:textId="77777777" w:rsidR="00873ACB" w:rsidRDefault="00873ACB" w:rsidP="0044284E">
            <w:r>
              <w:t>RIL Id</w:t>
            </w:r>
          </w:p>
        </w:tc>
        <w:tc>
          <w:tcPr>
            <w:tcW w:w="948" w:type="dxa"/>
          </w:tcPr>
          <w:p w14:paraId="523AED8D" w14:textId="77777777" w:rsidR="00873ACB" w:rsidRDefault="00873ACB" w:rsidP="0044284E">
            <w:r>
              <w:t>WI</w:t>
            </w:r>
          </w:p>
        </w:tc>
        <w:tc>
          <w:tcPr>
            <w:tcW w:w="1068" w:type="dxa"/>
          </w:tcPr>
          <w:p w14:paraId="39B80899" w14:textId="77777777" w:rsidR="00873ACB" w:rsidRDefault="00873ACB" w:rsidP="0044284E">
            <w:r>
              <w:t>Class</w:t>
            </w:r>
          </w:p>
        </w:tc>
        <w:tc>
          <w:tcPr>
            <w:tcW w:w="2797" w:type="dxa"/>
          </w:tcPr>
          <w:p w14:paraId="642EAF45" w14:textId="77777777" w:rsidR="00873ACB" w:rsidRDefault="00873ACB" w:rsidP="0044284E">
            <w:r>
              <w:t>Title</w:t>
            </w:r>
          </w:p>
        </w:tc>
        <w:tc>
          <w:tcPr>
            <w:tcW w:w="1161" w:type="dxa"/>
          </w:tcPr>
          <w:p w14:paraId="6E06D42A" w14:textId="77777777" w:rsidR="00873ACB" w:rsidRDefault="00873ACB" w:rsidP="0044284E">
            <w:r>
              <w:t>Tdoc</w:t>
            </w:r>
          </w:p>
        </w:tc>
        <w:tc>
          <w:tcPr>
            <w:tcW w:w="1559" w:type="dxa"/>
          </w:tcPr>
          <w:p w14:paraId="170630E4" w14:textId="77777777" w:rsidR="00873ACB" w:rsidRDefault="00873ACB" w:rsidP="0044284E">
            <w:r>
              <w:t>Delegate</w:t>
            </w:r>
          </w:p>
        </w:tc>
        <w:tc>
          <w:tcPr>
            <w:tcW w:w="993" w:type="dxa"/>
          </w:tcPr>
          <w:p w14:paraId="638E6861" w14:textId="77777777" w:rsidR="00873ACB" w:rsidRDefault="00873ACB" w:rsidP="0044284E">
            <w:r>
              <w:t>Misc</w:t>
            </w:r>
          </w:p>
        </w:tc>
        <w:tc>
          <w:tcPr>
            <w:tcW w:w="850" w:type="dxa"/>
          </w:tcPr>
          <w:p w14:paraId="69472B00" w14:textId="77777777" w:rsidR="00873ACB" w:rsidRDefault="00873ACB" w:rsidP="0044284E">
            <w:r>
              <w:t>File version</w:t>
            </w:r>
          </w:p>
        </w:tc>
        <w:tc>
          <w:tcPr>
            <w:tcW w:w="814" w:type="dxa"/>
          </w:tcPr>
          <w:p w14:paraId="6A499011" w14:textId="77777777" w:rsidR="00873ACB" w:rsidRDefault="00873ACB" w:rsidP="0044284E">
            <w:r>
              <w:t>Status</w:t>
            </w:r>
          </w:p>
        </w:tc>
      </w:tr>
      <w:tr w:rsidR="00873ACB" w14:paraId="6D83E1C7" w14:textId="77777777" w:rsidTr="0044284E">
        <w:tc>
          <w:tcPr>
            <w:tcW w:w="967" w:type="dxa"/>
          </w:tcPr>
          <w:p w14:paraId="6C6862C9" w14:textId="77777777" w:rsidR="00873ACB" w:rsidRDefault="00873ACB" w:rsidP="0044284E">
            <w:r>
              <w:t>H254</w:t>
            </w:r>
          </w:p>
        </w:tc>
        <w:tc>
          <w:tcPr>
            <w:tcW w:w="948" w:type="dxa"/>
          </w:tcPr>
          <w:p w14:paraId="7BA2AEA7" w14:textId="77777777" w:rsidR="00873ACB" w:rsidRDefault="00873ACB" w:rsidP="0044284E">
            <w:r>
              <w:t>NTN</w:t>
            </w:r>
          </w:p>
        </w:tc>
        <w:tc>
          <w:tcPr>
            <w:tcW w:w="1068" w:type="dxa"/>
          </w:tcPr>
          <w:p w14:paraId="2B1343C4" w14:textId="77777777" w:rsidR="00873ACB" w:rsidRDefault="00873ACB" w:rsidP="0044284E">
            <w:pPr>
              <w:rPr>
                <w:rFonts w:eastAsia="DengXian"/>
              </w:rPr>
            </w:pPr>
            <w:r>
              <w:rPr>
                <w:rFonts w:eastAsia="DengXian"/>
              </w:rPr>
              <w:t>1</w:t>
            </w:r>
          </w:p>
        </w:tc>
        <w:tc>
          <w:tcPr>
            <w:tcW w:w="2797" w:type="dxa"/>
          </w:tcPr>
          <w:p w14:paraId="1D1B7CDD" w14:textId="77777777" w:rsidR="00873ACB" w:rsidRDefault="00873ACB" w:rsidP="0044284E">
            <w:pPr>
              <w:rPr>
                <w:rFonts w:eastAsia="DengXian"/>
              </w:rPr>
            </w:pPr>
            <w:r>
              <w:rPr>
                <w:rFonts w:eastAsia="DengXian"/>
              </w:rPr>
              <w:t xml:space="preserve">Description of </w:t>
            </w:r>
            <w:r w:rsidRPr="00A96BF6">
              <w:rPr>
                <w:rFonts w:eastAsia="DengXian"/>
                <w:i/>
                <w:iCs/>
              </w:rPr>
              <w:t>refLocList</w:t>
            </w:r>
          </w:p>
        </w:tc>
        <w:tc>
          <w:tcPr>
            <w:tcW w:w="1161" w:type="dxa"/>
          </w:tcPr>
          <w:p w14:paraId="4291E8C7" w14:textId="77777777" w:rsidR="00873ACB" w:rsidRDefault="00873ACB" w:rsidP="0044284E">
            <w:pPr>
              <w:rPr>
                <w:rFonts w:eastAsia="DengXian"/>
              </w:rPr>
            </w:pPr>
            <w:r>
              <w:rPr>
                <w:rFonts w:eastAsia="DengXian" w:hint="eastAsia"/>
              </w:rPr>
              <w:t>R</w:t>
            </w:r>
            <w:r>
              <w:rPr>
                <w:rFonts w:eastAsia="DengXian"/>
              </w:rPr>
              <w:t>2-25xxxxx</w:t>
            </w:r>
          </w:p>
        </w:tc>
        <w:tc>
          <w:tcPr>
            <w:tcW w:w="1559" w:type="dxa"/>
          </w:tcPr>
          <w:p w14:paraId="729BE07F" w14:textId="77777777" w:rsidR="00873ACB" w:rsidRDefault="00873ACB" w:rsidP="0044284E">
            <w:pPr>
              <w:rPr>
                <w:rFonts w:eastAsia="DengXian"/>
              </w:rPr>
            </w:pPr>
            <w:r>
              <w:rPr>
                <w:rFonts w:eastAsia="DengXian"/>
              </w:rPr>
              <w:t>Huawei (Lili)</w:t>
            </w:r>
          </w:p>
        </w:tc>
        <w:tc>
          <w:tcPr>
            <w:tcW w:w="993" w:type="dxa"/>
          </w:tcPr>
          <w:p w14:paraId="61006FE8" w14:textId="77777777" w:rsidR="00873ACB" w:rsidRDefault="00873ACB" w:rsidP="0044284E"/>
        </w:tc>
        <w:tc>
          <w:tcPr>
            <w:tcW w:w="850" w:type="dxa"/>
          </w:tcPr>
          <w:p w14:paraId="68D1F637" w14:textId="77777777" w:rsidR="00873ACB" w:rsidRDefault="00873ACB" w:rsidP="0044284E">
            <w:r>
              <w:t>V014</w:t>
            </w:r>
          </w:p>
        </w:tc>
        <w:tc>
          <w:tcPr>
            <w:tcW w:w="814" w:type="dxa"/>
          </w:tcPr>
          <w:p w14:paraId="59DF7B23" w14:textId="77777777" w:rsidR="00873ACB" w:rsidRDefault="00873ACB" w:rsidP="0044284E">
            <w:r>
              <w:t>PropAgree</w:t>
            </w:r>
          </w:p>
        </w:tc>
      </w:tr>
    </w:tbl>
    <w:p w14:paraId="777976FE" w14:textId="77777777" w:rsidR="00873ACB" w:rsidRDefault="00873ACB" w:rsidP="00873ACB">
      <w:pPr>
        <w:pStyle w:val="CommentText"/>
      </w:pPr>
      <w:r>
        <w:rPr>
          <w:b/>
        </w:rPr>
        <w:br/>
        <w:t>[Description]</w:t>
      </w:r>
      <w:r>
        <w:t>: The description should also clarify that if the list is present, UE ignores the reference locations provided in SIB2 (to avoid any ambiguity if the information provided in dedicated signalling is different from that in SIB2).</w:t>
      </w:r>
    </w:p>
    <w:p w14:paraId="09D6D71A" w14:textId="77777777" w:rsidR="00873ACB" w:rsidRDefault="00873ACB" w:rsidP="00873ACB">
      <w:pPr>
        <w:pStyle w:val="CommentText"/>
      </w:pPr>
      <w:r>
        <w:rPr>
          <w:b/>
        </w:rPr>
        <w:t>[Proposed Change]</w:t>
      </w:r>
      <w:r>
        <w:t>:</w:t>
      </w:r>
    </w:p>
    <w:p w14:paraId="1206B86B" w14:textId="77777777" w:rsidR="00873ACB" w:rsidRDefault="00873ACB" w:rsidP="00873ACB">
      <w:pPr>
        <w:pStyle w:val="TAL"/>
        <w:rPr>
          <w:b/>
          <w:i/>
        </w:rPr>
      </w:pPr>
      <w:r>
        <w:rPr>
          <w:b/>
          <w:i/>
        </w:rPr>
        <w:t>refLocList</w:t>
      </w:r>
    </w:p>
    <w:p w14:paraId="26DDAEA6" w14:textId="77777777" w:rsidR="00873ACB" w:rsidRPr="00CD109B" w:rsidRDefault="00873ACB" w:rsidP="00873ACB">
      <w:pPr>
        <w:pStyle w:val="B2"/>
        <w:ind w:left="0" w:firstLine="0"/>
        <w:rPr>
          <w:color w:val="FF0000"/>
        </w:rPr>
      </w:pPr>
      <w:r>
        <w:rPr>
          <w:bCs/>
          <w:iCs/>
        </w:rPr>
        <w:t xml:space="preserve">A list of reference locations for assisted SMTC configuration in RRC_CONNECTED state. If this field is absent when </w:t>
      </w:r>
      <w:r>
        <w:rPr>
          <w:bCs/>
          <w:i/>
        </w:rPr>
        <w:t>closestLocsToReport</w:t>
      </w:r>
      <w:r>
        <w:rPr>
          <w:bCs/>
          <w:iCs/>
        </w:rPr>
        <w:t xml:space="preserve"> is signalled, the UE shall use the </w:t>
      </w:r>
      <w:r>
        <w:rPr>
          <w:bCs/>
          <w:i/>
        </w:rPr>
        <w:t>refLocList</w:t>
      </w:r>
      <w:r>
        <w:rPr>
          <w:bCs/>
          <w:iCs/>
        </w:rPr>
        <w:t xml:space="preserve"> associated to </w:t>
      </w:r>
      <w:r>
        <w:rPr>
          <w:bCs/>
          <w:i/>
        </w:rPr>
        <w:t>smtc5list</w:t>
      </w:r>
      <w:r>
        <w:rPr>
          <w:bCs/>
          <w:iCs/>
        </w:rPr>
        <w:t xml:space="preserve"> provided in </w:t>
      </w:r>
      <w:r>
        <w:rPr>
          <w:bCs/>
          <w:i/>
        </w:rPr>
        <w:t>SIB2</w:t>
      </w:r>
      <w:r>
        <w:rPr>
          <w:bCs/>
          <w:iCs/>
        </w:rPr>
        <w:t xml:space="preserve">, if available. </w:t>
      </w:r>
      <w:r w:rsidRPr="00CD109B">
        <w:rPr>
          <w:bCs/>
          <w:iCs/>
          <w:color w:val="FF0000"/>
        </w:rPr>
        <w:t xml:space="preserve">If this field is present, UE ignores the </w:t>
      </w:r>
      <w:r w:rsidRPr="00CD109B">
        <w:rPr>
          <w:bCs/>
          <w:i/>
          <w:color w:val="FF0000"/>
        </w:rPr>
        <w:t>refLocList</w:t>
      </w:r>
      <w:r w:rsidRPr="00CD109B">
        <w:rPr>
          <w:bCs/>
          <w:iCs/>
          <w:color w:val="FF0000"/>
        </w:rPr>
        <w:t xml:space="preserve"> provided in </w:t>
      </w:r>
      <w:r w:rsidRPr="00CD109B">
        <w:rPr>
          <w:bCs/>
          <w:i/>
          <w:color w:val="FF0000"/>
        </w:rPr>
        <w:t>SIB2</w:t>
      </w:r>
      <w:r w:rsidRPr="00CD109B">
        <w:rPr>
          <w:color w:val="FF0000"/>
        </w:rPr>
        <w:t>.</w:t>
      </w:r>
    </w:p>
    <w:p w14:paraId="2181DE9D" w14:textId="77777777" w:rsidR="00873ACB" w:rsidRDefault="00873ACB" w:rsidP="00873ACB">
      <w:r>
        <w:rPr>
          <w:b/>
        </w:rPr>
        <w:t>[Comments]</w:t>
      </w:r>
      <w:r>
        <w:t>:</w:t>
      </w:r>
    </w:p>
    <w:p w14:paraId="0E45EB61" w14:textId="77777777" w:rsidR="00873ACB" w:rsidRDefault="00873ACB" w:rsidP="00873ACB">
      <w:pPr>
        <w:overflowPunct/>
        <w:autoSpaceDE/>
        <w:autoSpaceDN/>
        <w:adjustRightInd/>
        <w:spacing w:after="0"/>
        <w:textAlignment w:val="auto"/>
        <w:rPr>
          <w:rFonts w:eastAsia="DengXian"/>
        </w:rPr>
      </w:pPr>
    </w:p>
    <w:p w14:paraId="2B63A083" w14:textId="77777777" w:rsidR="00873ACB" w:rsidRDefault="00873ACB" w:rsidP="00873ACB">
      <w:pPr>
        <w:pStyle w:val="Heading1"/>
      </w:pPr>
      <w:r>
        <w:t>E049</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1276"/>
      </w:tblGrid>
      <w:tr w:rsidR="00873ACB" w14:paraId="47CB1E4A" w14:textId="77777777" w:rsidTr="0044284E">
        <w:tc>
          <w:tcPr>
            <w:tcW w:w="967" w:type="dxa"/>
          </w:tcPr>
          <w:p w14:paraId="281184E1" w14:textId="77777777" w:rsidR="00873ACB" w:rsidRDefault="00873ACB" w:rsidP="0044284E">
            <w:r>
              <w:t>RIL Id</w:t>
            </w:r>
          </w:p>
        </w:tc>
        <w:tc>
          <w:tcPr>
            <w:tcW w:w="948" w:type="dxa"/>
          </w:tcPr>
          <w:p w14:paraId="4323638F" w14:textId="77777777" w:rsidR="00873ACB" w:rsidRDefault="00873ACB" w:rsidP="0044284E">
            <w:r>
              <w:t>WI</w:t>
            </w:r>
          </w:p>
        </w:tc>
        <w:tc>
          <w:tcPr>
            <w:tcW w:w="1068" w:type="dxa"/>
          </w:tcPr>
          <w:p w14:paraId="3FAF4B27" w14:textId="77777777" w:rsidR="00873ACB" w:rsidRDefault="00873ACB" w:rsidP="0044284E">
            <w:r>
              <w:t>Class</w:t>
            </w:r>
          </w:p>
        </w:tc>
        <w:tc>
          <w:tcPr>
            <w:tcW w:w="2797" w:type="dxa"/>
          </w:tcPr>
          <w:p w14:paraId="42E2E7B7" w14:textId="77777777" w:rsidR="00873ACB" w:rsidRDefault="00873ACB" w:rsidP="0044284E">
            <w:r>
              <w:t>Title</w:t>
            </w:r>
          </w:p>
        </w:tc>
        <w:tc>
          <w:tcPr>
            <w:tcW w:w="1161" w:type="dxa"/>
          </w:tcPr>
          <w:p w14:paraId="15E03B70" w14:textId="77777777" w:rsidR="00873ACB" w:rsidRDefault="00873ACB" w:rsidP="0044284E">
            <w:r>
              <w:t>Tdoc</w:t>
            </w:r>
          </w:p>
        </w:tc>
        <w:tc>
          <w:tcPr>
            <w:tcW w:w="1559" w:type="dxa"/>
          </w:tcPr>
          <w:p w14:paraId="5654F700" w14:textId="77777777" w:rsidR="00873ACB" w:rsidRDefault="00873ACB" w:rsidP="0044284E">
            <w:r>
              <w:t>Delegate</w:t>
            </w:r>
          </w:p>
        </w:tc>
        <w:tc>
          <w:tcPr>
            <w:tcW w:w="993" w:type="dxa"/>
          </w:tcPr>
          <w:p w14:paraId="1494A780" w14:textId="77777777" w:rsidR="00873ACB" w:rsidRDefault="00873ACB" w:rsidP="0044284E">
            <w:r>
              <w:t>Misc</w:t>
            </w:r>
          </w:p>
        </w:tc>
        <w:tc>
          <w:tcPr>
            <w:tcW w:w="850" w:type="dxa"/>
          </w:tcPr>
          <w:p w14:paraId="25EA8D94" w14:textId="77777777" w:rsidR="00873ACB" w:rsidRDefault="00873ACB" w:rsidP="0044284E">
            <w:r>
              <w:t>File version</w:t>
            </w:r>
          </w:p>
        </w:tc>
        <w:tc>
          <w:tcPr>
            <w:tcW w:w="1276" w:type="dxa"/>
          </w:tcPr>
          <w:p w14:paraId="32462375" w14:textId="77777777" w:rsidR="00873ACB" w:rsidRDefault="00873ACB" w:rsidP="0044284E">
            <w:r>
              <w:t>Status</w:t>
            </w:r>
          </w:p>
        </w:tc>
      </w:tr>
      <w:tr w:rsidR="00873ACB" w14:paraId="4680BF9A" w14:textId="77777777" w:rsidTr="0044284E">
        <w:tc>
          <w:tcPr>
            <w:tcW w:w="967" w:type="dxa"/>
          </w:tcPr>
          <w:p w14:paraId="5655CE1B" w14:textId="77777777" w:rsidR="00873ACB" w:rsidRDefault="00873ACB" w:rsidP="0044284E">
            <w:r>
              <w:t>E049</w:t>
            </w:r>
          </w:p>
        </w:tc>
        <w:tc>
          <w:tcPr>
            <w:tcW w:w="948" w:type="dxa"/>
          </w:tcPr>
          <w:p w14:paraId="34D0B7C1" w14:textId="77777777" w:rsidR="00873ACB" w:rsidRDefault="00873ACB" w:rsidP="0044284E">
            <w:r>
              <w:rPr>
                <w:rFonts w:eastAsia="Malgun Gothic" w:cs="Arial"/>
              </w:rPr>
              <w:t>NR_SL_relay_multihop-Core</w:t>
            </w:r>
          </w:p>
        </w:tc>
        <w:tc>
          <w:tcPr>
            <w:tcW w:w="1068" w:type="dxa"/>
          </w:tcPr>
          <w:p w14:paraId="462627B4" w14:textId="77777777" w:rsidR="00873ACB" w:rsidRDefault="00873ACB" w:rsidP="0044284E">
            <w:pPr>
              <w:rPr>
                <w:rFonts w:eastAsia="PMingLiU"/>
                <w:lang w:eastAsia="zh-TW"/>
              </w:rPr>
            </w:pPr>
            <w:r>
              <w:rPr>
                <w:rFonts w:eastAsia="PMingLiU" w:hint="eastAsia"/>
                <w:lang w:eastAsia="zh-TW"/>
              </w:rPr>
              <w:t>1</w:t>
            </w:r>
          </w:p>
        </w:tc>
        <w:tc>
          <w:tcPr>
            <w:tcW w:w="2797" w:type="dxa"/>
          </w:tcPr>
          <w:p w14:paraId="40CDEDE5" w14:textId="77777777" w:rsidR="00873ACB" w:rsidRDefault="00873ACB" w:rsidP="0044284E">
            <w:pPr>
              <w:tabs>
                <w:tab w:val="left" w:pos="480"/>
                <w:tab w:val="left" w:pos="960"/>
                <w:tab w:val="left" w:pos="1440"/>
                <w:tab w:val="left" w:pos="1920"/>
                <w:tab w:val="left" w:pos="2400"/>
                <w:tab w:val="left" w:pos="2880"/>
                <w:tab w:val="left" w:pos="3360"/>
                <w:tab w:val="left" w:pos="3840"/>
                <w:tab w:val="left" w:pos="4320"/>
              </w:tabs>
            </w:pPr>
            <w:r>
              <w:t xml:space="preserve">Wrong need code for </w:t>
            </w:r>
          </w:p>
          <w:p w14:paraId="372C4B4D" w14:textId="77777777" w:rsidR="00873ACB" w:rsidRDefault="00873ACB" w:rsidP="0044284E">
            <w:pPr>
              <w:tabs>
                <w:tab w:val="left" w:pos="480"/>
                <w:tab w:val="left" w:pos="960"/>
                <w:tab w:val="left" w:pos="1440"/>
                <w:tab w:val="left" w:pos="1920"/>
                <w:tab w:val="left" w:pos="2400"/>
                <w:tab w:val="left" w:pos="2880"/>
                <w:tab w:val="left" w:pos="3360"/>
                <w:tab w:val="left" w:pos="3840"/>
                <w:tab w:val="left" w:pos="4320"/>
              </w:tabs>
              <w:rPr>
                <w:rFonts w:eastAsiaTheme="minorEastAsia"/>
              </w:rPr>
            </w:pPr>
            <w:r w:rsidRPr="002A4F98">
              <w:rPr>
                <w:rFonts w:eastAsiaTheme="minorEastAsia" w:hint="eastAsia"/>
                <w:highlight w:val="yellow"/>
              </w:rPr>
              <w:t>sl-SRAP-ConfigRelay</w:t>
            </w:r>
            <w:r w:rsidRPr="002A4F98">
              <w:rPr>
                <w:rFonts w:eastAsiaTheme="minorEastAsia"/>
                <w:highlight w:val="yellow"/>
              </w:rPr>
              <w:t>-ToAddMod</w:t>
            </w:r>
            <w:r w:rsidRPr="002A4F98">
              <w:rPr>
                <w:rFonts w:eastAsiaTheme="minorEastAsia" w:hint="eastAsia"/>
                <w:highlight w:val="yellow"/>
              </w:rPr>
              <w:t>List</w:t>
            </w:r>
          </w:p>
          <w:p w14:paraId="39518C09" w14:textId="77777777" w:rsidR="00873ACB" w:rsidRPr="00ED04B5" w:rsidRDefault="00873ACB" w:rsidP="0044284E">
            <w:pPr>
              <w:tabs>
                <w:tab w:val="left" w:pos="480"/>
                <w:tab w:val="left" w:pos="960"/>
                <w:tab w:val="left" w:pos="1440"/>
                <w:tab w:val="left" w:pos="1920"/>
                <w:tab w:val="left" w:pos="2400"/>
                <w:tab w:val="left" w:pos="2880"/>
                <w:tab w:val="left" w:pos="3360"/>
                <w:tab w:val="left" w:pos="3840"/>
                <w:tab w:val="left" w:pos="4320"/>
              </w:tabs>
              <w:rPr>
                <w:rFonts w:eastAsia="MS Mincho"/>
              </w:rPr>
            </w:pPr>
            <w:r w:rsidRPr="002A4F98">
              <w:rPr>
                <w:rFonts w:eastAsiaTheme="minorEastAsia" w:hint="eastAsia"/>
                <w:highlight w:val="yellow"/>
              </w:rPr>
              <w:t>sl-SRAP-ConfigRelay</w:t>
            </w:r>
            <w:r w:rsidRPr="002A4F98">
              <w:rPr>
                <w:rFonts w:eastAsiaTheme="minorEastAsia"/>
                <w:highlight w:val="yellow"/>
              </w:rPr>
              <w:t>-To</w:t>
            </w:r>
            <w:r w:rsidRPr="002A4F98">
              <w:rPr>
                <w:rFonts w:eastAsia="DengXian" w:hint="eastAsia"/>
                <w:highlight w:val="yellow"/>
              </w:rPr>
              <w:t>Release</w:t>
            </w:r>
            <w:r w:rsidRPr="002A4F98">
              <w:rPr>
                <w:rFonts w:eastAsiaTheme="minorEastAsia" w:hint="eastAsia"/>
                <w:highlight w:val="yellow"/>
              </w:rPr>
              <w:t>List</w:t>
            </w:r>
          </w:p>
        </w:tc>
        <w:tc>
          <w:tcPr>
            <w:tcW w:w="1161" w:type="dxa"/>
          </w:tcPr>
          <w:p w14:paraId="0875FE8E" w14:textId="77777777" w:rsidR="00873ACB" w:rsidRDefault="00873ACB" w:rsidP="0044284E"/>
        </w:tc>
        <w:tc>
          <w:tcPr>
            <w:tcW w:w="1559" w:type="dxa"/>
          </w:tcPr>
          <w:p w14:paraId="31B3336D" w14:textId="77777777" w:rsidR="00873ACB" w:rsidRDefault="00873ACB" w:rsidP="0044284E">
            <w:pPr>
              <w:rPr>
                <w:rFonts w:eastAsia="PMingLiU"/>
                <w:lang w:eastAsia="zh-TW"/>
              </w:rPr>
            </w:pPr>
            <w:r>
              <w:rPr>
                <w:rFonts w:eastAsia="PMingLiU"/>
                <w:lang w:eastAsia="zh-TW"/>
              </w:rPr>
              <w:t>Ericsson - Min</w:t>
            </w:r>
          </w:p>
        </w:tc>
        <w:tc>
          <w:tcPr>
            <w:tcW w:w="993" w:type="dxa"/>
          </w:tcPr>
          <w:p w14:paraId="42C8AC06" w14:textId="77777777" w:rsidR="00873ACB" w:rsidRDefault="00873ACB" w:rsidP="0044284E"/>
        </w:tc>
        <w:tc>
          <w:tcPr>
            <w:tcW w:w="850" w:type="dxa"/>
          </w:tcPr>
          <w:p w14:paraId="277C2A56" w14:textId="77777777" w:rsidR="00873ACB" w:rsidRDefault="00873ACB" w:rsidP="0044284E">
            <w:r>
              <w:t>V017</w:t>
            </w:r>
          </w:p>
        </w:tc>
        <w:tc>
          <w:tcPr>
            <w:tcW w:w="1276" w:type="dxa"/>
          </w:tcPr>
          <w:p w14:paraId="6170FC02" w14:textId="77777777" w:rsidR="00873ACB" w:rsidRDefault="00873ACB" w:rsidP="0044284E">
            <w:r w:rsidRPr="0023613D">
              <w:t>PropAgree</w:t>
            </w:r>
          </w:p>
        </w:tc>
      </w:tr>
    </w:tbl>
    <w:p w14:paraId="54435FD8" w14:textId="77777777" w:rsidR="00873ACB" w:rsidRDefault="00873ACB" w:rsidP="00873ACB">
      <w:pPr>
        <w:pBdr>
          <w:bottom w:val="single" w:sz="6" w:space="1" w:color="auto"/>
        </w:pBdr>
        <w:rPr>
          <w:rFonts w:eastAsia="DengXian"/>
        </w:rPr>
      </w:pPr>
    </w:p>
    <w:p w14:paraId="37C0C6B3" w14:textId="77777777" w:rsidR="00873ACB" w:rsidRDefault="00873ACB" w:rsidP="00873ACB">
      <w:pPr>
        <w:pStyle w:val="CommentText"/>
      </w:pPr>
      <w:r>
        <w:rPr>
          <w:b/>
        </w:rPr>
        <w:t>[Description]</w:t>
      </w:r>
      <w:r>
        <w:t xml:space="preserve">: </w:t>
      </w:r>
    </w:p>
    <w:p w14:paraId="799383B6" w14:textId="77777777" w:rsidR="00873ACB" w:rsidRPr="00EE6E73" w:rsidRDefault="00873ACB" w:rsidP="00873ACB">
      <w:pPr>
        <w:pStyle w:val="PL"/>
        <w:rPr>
          <w:color w:val="808080"/>
        </w:rPr>
      </w:pPr>
      <w:r w:rsidRPr="00EE6E73">
        <w:rPr>
          <w:color w:val="808080"/>
        </w:rPr>
        <w:t>-- ASN1START</w:t>
      </w:r>
    </w:p>
    <w:p w14:paraId="2B30D049" w14:textId="77777777" w:rsidR="00873ACB" w:rsidRPr="00EE6E73" w:rsidRDefault="00873ACB" w:rsidP="00873ACB">
      <w:pPr>
        <w:pStyle w:val="PL"/>
        <w:rPr>
          <w:color w:val="808080"/>
        </w:rPr>
      </w:pPr>
      <w:r w:rsidRPr="00EE6E73">
        <w:rPr>
          <w:color w:val="808080"/>
        </w:rPr>
        <w:t>-- TAG-SL</w:t>
      </w:r>
      <w:r w:rsidRPr="00EE6E73">
        <w:rPr>
          <w:rFonts w:eastAsia="DengXian"/>
          <w:color w:val="808080"/>
        </w:rPr>
        <w:t>-</w:t>
      </w:r>
      <w:r w:rsidRPr="00EE6E73">
        <w:rPr>
          <w:color w:val="808080"/>
        </w:rPr>
        <w:t>L2RELAYUE-CONFIG-START</w:t>
      </w:r>
    </w:p>
    <w:p w14:paraId="0AB33B0B" w14:textId="77777777" w:rsidR="00873ACB" w:rsidRPr="00EE6E73" w:rsidRDefault="00873ACB" w:rsidP="00873ACB">
      <w:pPr>
        <w:pStyle w:val="PL"/>
      </w:pPr>
    </w:p>
    <w:p w14:paraId="18ECC328" w14:textId="77777777" w:rsidR="00873ACB" w:rsidRPr="00EE6E73" w:rsidRDefault="00873ACB" w:rsidP="00873ACB">
      <w:pPr>
        <w:pStyle w:val="PL"/>
      </w:pPr>
      <w:r w:rsidRPr="00EE6E73">
        <w:t xml:space="preserve">SL-L2RelayUE-Config-r17 ::=        </w:t>
      </w:r>
      <w:r w:rsidRPr="00EE6E73">
        <w:rPr>
          <w:color w:val="993366"/>
        </w:rPr>
        <w:t>SEQUENCE</w:t>
      </w:r>
      <w:r w:rsidRPr="00EE6E73">
        <w:t xml:space="preserve"> {</w:t>
      </w:r>
    </w:p>
    <w:p w14:paraId="4E0784CF" w14:textId="77777777" w:rsidR="00873ACB" w:rsidRPr="00EE6E73" w:rsidRDefault="00873ACB" w:rsidP="00873ACB">
      <w:pPr>
        <w:pStyle w:val="PL"/>
        <w:rPr>
          <w:color w:val="808080"/>
        </w:rPr>
      </w:pPr>
      <w:r w:rsidRPr="00EE6E73">
        <w:t xml:space="preserve">    sl-RemoteUE-ToAddModList-r17       </w:t>
      </w:r>
      <w:r w:rsidRPr="00EE6E73">
        <w:rPr>
          <w:color w:val="993366"/>
        </w:rPr>
        <w:t>SEQUENCE</w:t>
      </w:r>
      <w:r w:rsidRPr="00EE6E73">
        <w:t xml:space="preserve"> (</w:t>
      </w:r>
      <w:r w:rsidRPr="00EE6E73">
        <w:rPr>
          <w:color w:val="993366"/>
        </w:rPr>
        <w:t>SIZE</w:t>
      </w:r>
      <w:r w:rsidRPr="00EE6E73">
        <w:t xml:space="preserve"> (1..maxNrofRemoteUE-r17))</w:t>
      </w:r>
      <w:r w:rsidRPr="00EE6E73">
        <w:rPr>
          <w:color w:val="993366"/>
        </w:rPr>
        <w:t xml:space="preserve"> OF</w:t>
      </w:r>
      <w:r w:rsidRPr="00EE6E73">
        <w:t xml:space="preserve"> SL-RemoteUE-ToAddMod-r17    </w:t>
      </w:r>
      <w:r w:rsidRPr="00EE6E73">
        <w:rPr>
          <w:color w:val="993366"/>
        </w:rPr>
        <w:t>OPTIONAL</w:t>
      </w:r>
      <w:r w:rsidRPr="00EE6E73">
        <w:t xml:space="preserve">,    </w:t>
      </w:r>
      <w:r w:rsidRPr="00EE6E73">
        <w:rPr>
          <w:color w:val="808080"/>
        </w:rPr>
        <w:t>-- Need N</w:t>
      </w:r>
    </w:p>
    <w:p w14:paraId="117EEAA5" w14:textId="77777777" w:rsidR="00873ACB" w:rsidRPr="00EE6E73" w:rsidRDefault="00873ACB" w:rsidP="00873ACB">
      <w:pPr>
        <w:pStyle w:val="PL"/>
        <w:rPr>
          <w:color w:val="808080"/>
        </w:rPr>
      </w:pPr>
      <w:r w:rsidRPr="00EE6E73">
        <w:t xml:space="preserve">    sl-RemoteUE-ToReleaseList-r17      </w:t>
      </w:r>
      <w:r w:rsidRPr="00EE6E73">
        <w:rPr>
          <w:color w:val="993366"/>
        </w:rPr>
        <w:t>SEQUENCE</w:t>
      </w:r>
      <w:r w:rsidRPr="00EE6E73">
        <w:t xml:space="preserve"> (</w:t>
      </w:r>
      <w:r w:rsidRPr="00EE6E73">
        <w:rPr>
          <w:color w:val="993366"/>
        </w:rPr>
        <w:t>SIZE</w:t>
      </w:r>
      <w:r w:rsidRPr="00EE6E73">
        <w:t xml:space="preserve"> (1..maxNrofRemoteUE-r17))</w:t>
      </w:r>
      <w:r w:rsidRPr="00EE6E73">
        <w:rPr>
          <w:color w:val="993366"/>
        </w:rPr>
        <w:t xml:space="preserve"> OF</w:t>
      </w:r>
      <w:r w:rsidRPr="00EE6E73">
        <w:t xml:space="preserve"> SL-DestinationIdentity-r16  </w:t>
      </w:r>
      <w:r w:rsidRPr="00EE6E73">
        <w:rPr>
          <w:color w:val="993366"/>
        </w:rPr>
        <w:t>OPTIONAL</w:t>
      </w:r>
      <w:r w:rsidRPr="00EE6E73">
        <w:t xml:space="preserve">,    </w:t>
      </w:r>
      <w:r w:rsidRPr="00EE6E73">
        <w:rPr>
          <w:color w:val="808080"/>
        </w:rPr>
        <w:t>-- Need N</w:t>
      </w:r>
    </w:p>
    <w:p w14:paraId="4CFC6F91" w14:textId="77777777" w:rsidR="00873ACB" w:rsidRPr="00EE6E73" w:rsidRDefault="00873ACB" w:rsidP="00873ACB">
      <w:pPr>
        <w:pStyle w:val="PL"/>
      </w:pPr>
      <w:r w:rsidRPr="00EE6E73">
        <w:t xml:space="preserve">    ...,</w:t>
      </w:r>
    </w:p>
    <w:p w14:paraId="0B50ED4A" w14:textId="77777777" w:rsidR="00873ACB" w:rsidRPr="00EE6E73" w:rsidRDefault="00873ACB" w:rsidP="00873ACB">
      <w:pPr>
        <w:pStyle w:val="PL"/>
      </w:pPr>
      <w:r w:rsidRPr="00EE6E73">
        <w:t xml:space="preserve">    [[</w:t>
      </w:r>
    </w:p>
    <w:p w14:paraId="3AABDAAB" w14:textId="77777777" w:rsidR="00873ACB" w:rsidRPr="00EE6E73" w:rsidRDefault="00873ACB" w:rsidP="00873ACB">
      <w:pPr>
        <w:pStyle w:val="PL"/>
        <w:rPr>
          <w:color w:val="808080"/>
        </w:rPr>
      </w:pPr>
      <w:r w:rsidRPr="00EE6E73">
        <w:t xml:space="preserve">    sl-U2U-RemoteUE-ToAddModList-r18   </w:t>
      </w:r>
      <w:r w:rsidRPr="00EE6E73">
        <w:rPr>
          <w:color w:val="993366"/>
        </w:rPr>
        <w:t>SEQUENCE</w:t>
      </w:r>
      <w:r w:rsidRPr="00EE6E73">
        <w:t xml:space="preserve"> (</w:t>
      </w:r>
      <w:r w:rsidRPr="00EE6E73">
        <w:rPr>
          <w:color w:val="993366"/>
        </w:rPr>
        <w:t>SIZE</w:t>
      </w:r>
      <w:r w:rsidRPr="00EE6E73">
        <w:t xml:space="preserve"> (1..maxNrofSL-Dest-r16))</w:t>
      </w:r>
      <w:r w:rsidRPr="00EE6E73">
        <w:rPr>
          <w:color w:val="993366"/>
        </w:rPr>
        <w:t xml:space="preserve"> OF</w:t>
      </w:r>
      <w:r w:rsidRPr="00EE6E73">
        <w:t xml:space="preserve"> SL-U2U-RemoteUE-Config-r18   </w:t>
      </w:r>
      <w:r w:rsidRPr="00EE6E73">
        <w:rPr>
          <w:color w:val="993366"/>
        </w:rPr>
        <w:t>OPTIONAL</w:t>
      </w:r>
      <w:r w:rsidRPr="00EE6E73">
        <w:t xml:space="preserve">,    </w:t>
      </w:r>
      <w:r w:rsidRPr="00EE6E73">
        <w:rPr>
          <w:color w:val="808080"/>
        </w:rPr>
        <w:t>-- Need N</w:t>
      </w:r>
    </w:p>
    <w:p w14:paraId="6DF0A118" w14:textId="77777777" w:rsidR="00873ACB" w:rsidRPr="00EE6E73" w:rsidRDefault="00873ACB" w:rsidP="00873ACB">
      <w:pPr>
        <w:pStyle w:val="PL"/>
        <w:rPr>
          <w:color w:val="808080"/>
        </w:rPr>
      </w:pPr>
      <w:r w:rsidRPr="00EE6E73">
        <w:t xml:space="preserve">    sl-U2U-RemoteUE-ToReleaseList-r18  </w:t>
      </w:r>
      <w:r w:rsidRPr="00EE6E73">
        <w:rPr>
          <w:color w:val="993366"/>
        </w:rPr>
        <w:t>SEQUENCE</w:t>
      </w:r>
      <w:r w:rsidRPr="00EE6E73">
        <w:t xml:space="preserve"> (</w:t>
      </w:r>
      <w:r w:rsidRPr="00EE6E73">
        <w:rPr>
          <w:color w:val="993366"/>
        </w:rPr>
        <w:t>SIZE</w:t>
      </w:r>
      <w:r w:rsidRPr="00EE6E73">
        <w:t xml:space="preserve"> (1..maxNrofSL-Dest-r16))</w:t>
      </w:r>
      <w:r w:rsidRPr="00EE6E73">
        <w:rPr>
          <w:color w:val="993366"/>
        </w:rPr>
        <w:t xml:space="preserve"> OF</w:t>
      </w:r>
      <w:r w:rsidRPr="00EE6E73">
        <w:t xml:space="preserve"> SL-DestinationIdentity-r16   </w:t>
      </w:r>
      <w:r w:rsidRPr="00EE6E73">
        <w:rPr>
          <w:color w:val="993366"/>
        </w:rPr>
        <w:t>OPTIONAL</w:t>
      </w:r>
      <w:r w:rsidRPr="00EE6E73">
        <w:t xml:space="preserve">     </w:t>
      </w:r>
      <w:r w:rsidRPr="00EE6E73">
        <w:rPr>
          <w:color w:val="808080"/>
        </w:rPr>
        <w:t>-- Need N</w:t>
      </w:r>
    </w:p>
    <w:p w14:paraId="436100CB" w14:textId="77777777" w:rsidR="00873ACB" w:rsidRPr="00EE6E73" w:rsidRDefault="00873ACB" w:rsidP="00873ACB">
      <w:pPr>
        <w:pStyle w:val="PL"/>
      </w:pPr>
      <w:r w:rsidRPr="00EE6E73">
        <w:t xml:space="preserve">    ]]</w:t>
      </w:r>
    </w:p>
    <w:p w14:paraId="7B6834F3" w14:textId="77777777" w:rsidR="00873ACB" w:rsidRPr="00EE6E73" w:rsidRDefault="00873ACB" w:rsidP="00873ACB">
      <w:pPr>
        <w:pStyle w:val="PL"/>
      </w:pPr>
      <w:r w:rsidRPr="00EE6E73">
        <w:t>}</w:t>
      </w:r>
    </w:p>
    <w:p w14:paraId="67C439DF" w14:textId="77777777" w:rsidR="00873ACB" w:rsidRPr="00EE6E73" w:rsidRDefault="00873ACB" w:rsidP="00873ACB">
      <w:pPr>
        <w:pStyle w:val="PL"/>
      </w:pPr>
    </w:p>
    <w:p w14:paraId="6DED19EB" w14:textId="77777777" w:rsidR="00873ACB" w:rsidRPr="00EE6E73" w:rsidRDefault="00873ACB" w:rsidP="00873ACB">
      <w:pPr>
        <w:pStyle w:val="PL"/>
      </w:pPr>
      <w:r w:rsidRPr="00EE6E73">
        <w:t xml:space="preserve">SL-RemoteUE-ToAddMod-r17 ::=       </w:t>
      </w:r>
      <w:r w:rsidRPr="00EE6E73">
        <w:rPr>
          <w:color w:val="993366"/>
        </w:rPr>
        <w:t>SEQUENCE</w:t>
      </w:r>
      <w:r w:rsidRPr="00EE6E73">
        <w:t xml:space="preserve"> {</w:t>
      </w:r>
    </w:p>
    <w:p w14:paraId="3C083A84" w14:textId="77777777" w:rsidR="00873ACB" w:rsidRPr="00EE6E73" w:rsidRDefault="00873ACB" w:rsidP="00873ACB">
      <w:pPr>
        <w:pStyle w:val="PL"/>
      </w:pPr>
      <w:r w:rsidRPr="00EE6E73">
        <w:t xml:space="preserve">    sl-L2IdentityRemote-r17            SL-DestinationIdentity-r16,</w:t>
      </w:r>
    </w:p>
    <w:p w14:paraId="22B9B465" w14:textId="77777777" w:rsidR="00873ACB" w:rsidRPr="00EE6E73" w:rsidRDefault="00873ACB" w:rsidP="00873ACB">
      <w:pPr>
        <w:pStyle w:val="PL"/>
        <w:rPr>
          <w:color w:val="808080"/>
        </w:rPr>
      </w:pPr>
      <w:r w:rsidRPr="00EE6E73">
        <w:t xml:space="preserve">    sl-SRAP-ConfigRelay-r17            SL-SRAP-Config-r17                                                      </w:t>
      </w:r>
      <w:r w:rsidRPr="00EE6E73">
        <w:rPr>
          <w:color w:val="993366"/>
        </w:rPr>
        <w:t>OPTIONAL</w:t>
      </w:r>
      <w:r w:rsidRPr="00EE6E73">
        <w:t xml:space="preserve">,    </w:t>
      </w:r>
      <w:r w:rsidRPr="00EE6E73">
        <w:rPr>
          <w:color w:val="808080"/>
        </w:rPr>
        <w:t>-- Need M</w:t>
      </w:r>
    </w:p>
    <w:p w14:paraId="494A4362" w14:textId="77777777" w:rsidR="00873ACB" w:rsidRDefault="00873ACB" w:rsidP="00873ACB">
      <w:pPr>
        <w:pStyle w:val="PL"/>
      </w:pPr>
      <w:r w:rsidRPr="00EE6E73">
        <w:t xml:space="preserve">    ...</w:t>
      </w:r>
      <w:r>
        <w:t>,</w:t>
      </w:r>
    </w:p>
    <w:p w14:paraId="4107E563" w14:textId="77777777" w:rsidR="00873ACB" w:rsidRDefault="00873ACB" w:rsidP="00873ACB">
      <w:pPr>
        <w:pStyle w:val="PL"/>
        <w:rPr>
          <w:rFonts w:eastAsiaTheme="minorEastAsia"/>
        </w:rPr>
      </w:pPr>
      <w:r>
        <w:rPr>
          <w:rFonts w:eastAsiaTheme="minorEastAsia"/>
        </w:rPr>
        <w:tab/>
      </w:r>
      <w:r>
        <w:rPr>
          <w:rFonts w:eastAsiaTheme="minorEastAsia" w:hint="eastAsia"/>
        </w:rPr>
        <w:t>[[</w:t>
      </w:r>
    </w:p>
    <w:p w14:paraId="66F7D82F" w14:textId="77777777" w:rsidR="00873ACB" w:rsidRPr="002A4F98" w:rsidRDefault="00873ACB" w:rsidP="00873ACB">
      <w:pPr>
        <w:pStyle w:val="PL"/>
        <w:rPr>
          <w:color w:val="808080"/>
          <w:highlight w:val="yellow"/>
        </w:rPr>
      </w:pPr>
      <w:r>
        <w:rPr>
          <w:rFonts w:eastAsiaTheme="minorEastAsia"/>
        </w:rPr>
        <w:tab/>
      </w:r>
      <w:r w:rsidRPr="002A4F98">
        <w:rPr>
          <w:rFonts w:eastAsiaTheme="minorEastAsia" w:hint="eastAsia"/>
          <w:highlight w:val="yellow"/>
        </w:rPr>
        <w:t>sl-SRAP-ConfigRelay</w:t>
      </w:r>
      <w:r w:rsidRPr="002A4F98">
        <w:rPr>
          <w:rFonts w:eastAsiaTheme="minorEastAsia"/>
          <w:highlight w:val="yellow"/>
        </w:rPr>
        <w:t>-ToAddMod</w:t>
      </w:r>
      <w:r w:rsidRPr="002A4F98">
        <w:rPr>
          <w:rFonts w:eastAsiaTheme="minorEastAsia" w:hint="eastAsia"/>
          <w:highlight w:val="yellow"/>
        </w:rPr>
        <w:t>List-r19</w:t>
      </w:r>
      <w:r w:rsidRPr="002A4F98">
        <w:rPr>
          <w:highlight w:val="yellow"/>
        </w:rPr>
        <w:t xml:space="preserve"> </w:t>
      </w:r>
      <w:r w:rsidRPr="002A4F98">
        <w:rPr>
          <w:rFonts w:eastAsiaTheme="minorEastAsia" w:hint="eastAsia"/>
          <w:highlight w:val="yellow"/>
        </w:rPr>
        <w:t xml:space="preserve">    </w:t>
      </w:r>
      <w:r w:rsidRPr="002A4F98">
        <w:rPr>
          <w:rFonts w:eastAsiaTheme="minorEastAsia"/>
          <w:highlight w:val="yellow"/>
        </w:rPr>
        <w:t>SEQUENCE (SIZE (1..maxNrofRemoteUE-r17)) OF SL-</w:t>
      </w:r>
      <w:r w:rsidRPr="002A4F98">
        <w:rPr>
          <w:highlight w:val="yellow"/>
        </w:rPr>
        <w:t>SRAP-Config-ToAddMod</w:t>
      </w:r>
      <w:r w:rsidRPr="002A4F98">
        <w:rPr>
          <w:rFonts w:eastAsiaTheme="minorEastAsia"/>
          <w:highlight w:val="yellow"/>
        </w:rPr>
        <w:t>-r19</w:t>
      </w:r>
      <w:r w:rsidRPr="002A4F98">
        <w:rPr>
          <w:rFonts w:eastAsiaTheme="minorEastAsia" w:hint="eastAsia"/>
          <w:highlight w:val="yellow"/>
        </w:rPr>
        <w:t xml:space="preserve">      </w:t>
      </w:r>
      <w:r w:rsidRPr="002A4F98">
        <w:rPr>
          <w:color w:val="993366"/>
          <w:highlight w:val="yellow"/>
        </w:rPr>
        <w:t>OPTIONAL,</w:t>
      </w:r>
      <w:r w:rsidRPr="002A4F98">
        <w:rPr>
          <w:rFonts w:eastAsiaTheme="minorEastAsia" w:hint="eastAsia"/>
          <w:color w:val="993366"/>
          <w:highlight w:val="yellow"/>
        </w:rPr>
        <w:t xml:space="preserve">  </w:t>
      </w:r>
      <w:r w:rsidRPr="002A4F98">
        <w:rPr>
          <w:highlight w:val="yellow"/>
        </w:rPr>
        <w:t xml:space="preserve">    </w:t>
      </w:r>
      <w:r w:rsidRPr="002A4F98">
        <w:rPr>
          <w:color w:val="808080"/>
          <w:highlight w:val="yellow"/>
        </w:rPr>
        <w:t>-- Need R</w:t>
      </w:r>
    </w:p>
    <w:p w14:paraId="4D2D7F61" w14:textId="77777777" w:rsidR="00873ACB" w:rsidRPr="00636A7D" w:rsidRDefault="00873ACB" w:rsidP="00873ACB">
      <w:pPr>
        <w:pStyle w:val="PL"/>
        <w:rPr>
          <w:color w:val="808080"/>
        </w:rPr>
      </w:pPr>
      <w:r w:rsidRPr="002A4F98">
        <w:rPr>
          <w:rFonts w:eastAsiaTheme="minorEastAsia"/>
          <w:highlight w:val="yellow"/>
        </w:rPr>
        <w:tab/>
      </w:r>
      <w:r w:rsidRPr="002A4F98">
        <w:rPr>
          <w:rFonts w:eastAsiaTheme="minorEastAsia" w:hint="eastAsia"/>
          <w:highlight w:val="yellow"/>
        </w:rPr>
        <w:t>sl-SRAP-ConfigRelay</w:t>
      </w:r>
      <w:r w:rsidRPr="002A4F98">
        <w:rPr>
          <w:rFonts w:eastAsiaTheme="minorEastAsia"/>
          <w:highlight w:val="yellow"/>
        </w:rPr>
        <w:t>-To</w:t>
      </w:r>
      <w:r w:rsidRPr="002A4F98">
        <w:rPr>
          <w:rFonts w:eastAsia="DengXian" w:hint="eastAsia"/>
          <w:highlight w:val="yellow"/>
        </w:rPr>
        <w:t>Release</w:t>
      </w:r>
      <w:r w:rsidRPr="002A4F98">
        <w:rPr>
          <w:rFonts w:eastAsiaTheme="minorEastAsia" w:hint="eastAsia"/>
          <w:highlight w:val="yellow"/>
        </w:rPr>
        <w:t>List-r19</w:t>
      </w:r>
      <w:r w:rsidRPr="002A4F98">
        <w:rPr>
          <w:highlight w:val="yellow"/>
        </w:rPr>
        <w:t xml:space="preserve"> </w:t>
      </w:r>
      <w:r w:rsidRPr="002A4F98">
        <w:rPr>
          <w:rFonts w:eastAsiaTheme="minorEastAsia" w:hint="eastAsia"/>
          <w:highlight w:val="yellow"/>
        </w:rPr>
        <w:t xml:space="preserve">   </w:t>
      </w:r>
      <w:r w:rsidRPr="002A4F98">
        <w:rPr>
          <w:rFonts w:eastAsiaTheme="minorEastAsia"/>
          <w:highlight w:val="yellow"/>
        </w:rPr>
        <w:t>SEQUENCE (SIZE (1..maxNrofRemoteUE-r17)) OF SL-SRAP-ConfigId-r19</w:t>
      </w:r>
      <w:r w:rsidRPr="002A4F98">
        <w:rPr>
          <w:rFonts w:eastAsiaTheme="minorEastAsia" w:hint="eastAsia"/>
          <w:highlight w:val="yellow"/>
        </w:rPr>
        <w:t xml:space="preserve">               </w:t>
      </w:r>
      <w:r w:rsidRPr="002A4F98">
        <w:rPr>
          <w:color w:val="993366"/>
          <w:highlight w:val="yellow"/>
        </w:rPr>
        <w:t>OPTIONAL</w:t>
      </w:r>
      <w:r w:rsidRPr="002A4F98">
        <w:rPr>
          <w:rFonts w:eastAsiaTheme="minorEastAsia" w:hint="eastAsia"/>
          <w:color w:val="993366"/>
          <w:highlight w:val="yellow"/>
        </w:rPr>
        <w:t xml:space="preserve">  </w:t>
      </w:r>
      <w:r w:rsidRPr="002A4F98">
        <w:rPr>
          <w:highlight w:val="yellow"/>
        </w:rPr>
        <w:t xml:space="preserve">    </w:t>
      </w:r>
      <w:r w:rsidRPr="002A4F98">
        <w:rPr>
          <w:color w:val="808080"/>
          <w:highlight w:val="yellow"/>
        </w:rPr>
        <w:t>-- Need R</w:t>
      </w:r>
    </w:p>
    <w:p w14:paraId="657C9330" w14:textId="77777777" w:rsidR="00873ACB" w:rsidRPr="00597867" w:rsidRDefault="00873ACB" w:rsidP="00873ACB">
      <w:pPr>
        <w:pStyle w:val="PL"/>
        <w:rPr>
          <w:rFonts w:eastAsiaTheme="minorEastAsia"/>
        </w:rPr>
      </w:pPr>
      <w:r>
        <w:tab/>
      </w:r>
      <w:r w:rsidRPr="004B0788">
        <w:t>]]</w:t>
      </w:r>
    </w:p>
    <w:p w14:paraId="7727884D" w14:textId="77777777" w:rsidR="00873ACB" w:rsidRPr="00EE6E73" w:rsidRDefault="00873ACB" w:rsidP="00873ACB">
      <w:pPr>
        <w:pStyle w:val="PL"/>
      </w:pPr>
      <w:r w:rsidRPr="00EE6E73">
        <w:t>}</w:t>
      </w:r>
    </w:p>
    <w:p w14:paraId="42A4F971" w14:textId="77777777" w:rsidR="00873ACB" w:rsidRPr="00EE6E73" w:rsidRDefault="00873ACB" w:rsidP="00873ACB">
      <w:pPr>
        <w:pStyle w:val="PL"/>
      </w:pPr>
    </w:p>
    <w:p w14:paraId="4E024D79" w14:textId="77777777" w:rsidR="00873ACB" w:rsidRDefault="00873ACB" w:rsidP="00873ACB"/>
    <w:p w14:paraId="49630A9A" w14:textId="77777777" w:rsidR="00873ACB" w:rsidRPr="002E6E87" w:rsidRDefault="00873ACB" w:rsidP="00873ACB">
      <w:pPr>
        <w:rPr>
          <w:b/>
          <w:bCs/>
          <w:sz w:val="24"/>
          <w:szCs w:val="24"/>
        </w:rPr>
      </w:pPr>
      <w:r w:rsidRPr="002E6E87">
        <w:rPr>
          <w:b/>
          <w:bCs/>
          <w:sz w:val="24"/>
          <w:szCs w:val="24"/>
        </w:rPr>
        <w:t xml:space="preserve">The ToAddModList and the ToReleaseList have wrong need code. The need code should be corrected as </w:t>
      </w:r>
      <w:r w:rsidRPr="002E6E87">
        <w:rPr>
          <w:b/>
          <w:bCs/>
          <w:sz w:val="24"/>
          <w:szCs w:val="24"/>
          <w:highlight w:val="yellow"/>
        </w:rPr>
        <w:t>Need N</w:t>
      </w:r>
      <w:r w:rsidRPr="002E6E87">
        <w:rPr>
          <w:b/>
          <w:bCs/>
          <w:sz w:val="24"/>
          <w:szCs w:val="24"/>
        </w:rPr>
        <w:t xml:space="preserve"> instead of </w:t>
      </w:r>
      <w:r w:rsidRPr="002E6E87">
        <w:rPr>
          <w:b/>
          <w:bCs/>
          <w:sz w:val="24"/>
          <w:szCs w:val="24"/>
          <w:highlight w:val="yellow"/>
        </w:rPr>
        <w:t>Need R</w:t>
      </w:r>
    </w:p>
    <w:p w14:paraId="779A8225" w14:textId="77777777" w:rsidR="00873ACB" w:rsidRPr="002E6E87" w:rsidRDefault="00873ACB" w:rsidP="00873ACB">
      <w:pPr>
        <w:rPr>
          <w:b/>
          <w:bCs/>
          <w:sz w:val="24"/>
          <w:szCs w:val="24"/>
        </w:rPr>
      </w:pPr>
      <w:r w:rsidRPr="002E6E87">
        <w:rPr>
          <w:b/>
          <w:bCs/>
          <w:sz w:val="24"/>
          <w:szCs w:val="24"/>
        </w:rPr>
        <w:t>In addition, the procedure texts on how to add/remove/mod the list are missing.</w:t>
      </w:r>
    </w:p>
    <w:p w14:paraId="7D7FBB3A" w14:textId="77777777" w:rsidR="00873ACB" w:rsidRDefault="00873ACB" w:rsidP="00873ACB">
      <w:pPr>
        <w:pStyle w:val="CommentText"/>
      </w:pPr>
      <w:r>
        <w:rPr>
          <w:b/>
        </w:rPr>
        <w:t>[Proposed Change]</w:t>
      </w:r>
      <w:r>
        <w:t>:</w:t>
      </w:r>
    </w:p>
    <w:p w14:paraId="283E8E97" w14:textId="77777777" w:rsidR="00873ACB" w:rsidRDefault="00873ACB" w:rsidP="00873ACB">
      <w:pPr>
        <w:pStyle w:val="CommentText"/>
      </w:pPr>
      <w:r>
        <w:t>Proposed changes include</w:t>
      </w:r>
    </w:p>
    <w:p w14:paraId="02F10DB4" w14:textId="77777777" w:rsidR="00873ACB" w:rsidRDefault="00873ACB" w:rsidP="00873ACB">
      <w:pPr>
        <w:pStyle w:val="CommentText"/>
        <w:numPr>
          <w:ilvl w:val="0"/>
          <w:numId w:val="61"/>
        </w:numPr>
        <w:spacing w:line="278" w:lineRule="auto"/>
      </w:pPr>
      <w:r>
        <w:t>Change need code from Need R to Need N</w:t>
      </w:r>
    </w:p>
    <w:p w14:paraId="74A75382" w14:textId="77777777" w:rsidR="00873ACB" w:rsidRDefault="00873ACB" w:rsidP="00873ACB">
      <w:pPr>
        <w:pStyle w:val="CommentText"/>
        <w:numPr>
          <w:ilvl w:val="0"/>
          <w:numId w:val="61"/>
        </w:numPr>
        <w:spacing w:line="278" w:lineRule="auto"/>
      </w:pPr>
      <w:r>
        <w:t>Including procedure texts on add/remove/mod the list.</w:t>
      </w:r>
    </w:p>
    <w:p w14:paraId="523B8702" w14:textId="77777777" w:rsidR="00873ACB" w:rsidRPr="008146A5" w:rsidRDefault="00873ACB" w:rsidP="00873ACB">
      <w:pPr>
        <w:pStyle w:val="CommentText"/>
        <w:spacing w:line="278" w:lineRule="auto"/>
        <w:rPr>
          <w:b/>
          <w:bCs/>
        </w:rPr>
      </w:pPr>
      <w:r w:rsidRPr="008146A5">
        <w:rPr>
          <w:b/>
          <w:bCs/>
        </w:rPr>
        <w:t>[Comments]:</w:t>
      </w:r>
    </w:p>
    <w:p w14:paraId="50B72DF8" w14:textId="77777777" w:rsidR="00873ACB" w:rsidRDefault="00873ACB" w:rsidP="00873ACB">
      <w:pPr>
        <w:pStyle w:val="CommentText"/>
        <w:spacing w:line="278" w:lineRule="auto"/>
      </w:pPr>
      <w:r>
        <w:t xml:space="preserve">[Rapporteur]: Agree to Change need code from Need R to Need N. </w:t>
      </w:r>
    </w:p>
    <w:p w14:paraId="1E6B5F8F" w14:textId="77777777" w:rsidR="00873ACB" w:rsidRDefault="00873ACB" w:rsidP="00873ACB">
      <w:pPr>
        <w:pStyle w:val="CommentText"/>
        <w:spacing w:line="278" w:lineRule="auto"/>
      </w:pPr>
      <w:r>
        <w:t>sl-SRAP-ConfigRelay-ToAddModList and sl-SRAP-ConfigRelay-ToReleaseList-r19 have been included in the procedure text but without hypen in between. The names in the procedure text will be changed to sl-SRAP-ConfigRelay-ToAddModList and sl-SRAP-ConfigRelay-ToReleaseList-r19 to align with the names in the ASN.1. Have changed the status from “ToDo” to “PropAgree”.</w:t>
      </w:r>
    </w:p>
    <w:p w14:paraId="183DA9F9" w14:textId="77777777" w:rsidR="00873ACB" w:rsidRDefault="00873ACB" w:rsidP="00873ACB">
      <w:pPr>
        <w:pStyle w:val="Heading1"/>
      </w:pPr>
      <w:r>
        <w:t>H456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321A718"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10AE71B4" w14:textId="77777777" w:rsidR="00873ACB" w:rsidRDefault="00873ACB" w:rsidP="0044284E">
            <w:r>
              <w:t>RIL Id</w:t>
            </w:r>
          </w:p>
        </w:tc>
        <w:tc>
          <w:tcPr>
            <w:tcW w:w="948" w:type="dxa"/>
            <w:tcBorders>
              <w:top w:val="single" w:sz="4" w:space="0" w:color="auto"/>
              <w:left w:val="single" w:sz="4" w:space="0" w:color="auto"/>
              <w:bottom w:val="single" w:sz="4" w:space="0" w:color="auto"/>
              <w:right w:val="single" w:sz="4" w:space="0" w:color="auto"/>
            </w:tcBorders>
            <w:hideMark/>
          </w:tcPr>
          <w:p w14:paraId="0F4CBB5E" w14:textId="77777777" w:rsidR="00873ACB" w:rsidRDefault="00873ACB" w:rsidP="0044284E">
            <w:r>
              <w:t>WI</w:t>
            </w:r>
          </w:p>
        </w:tc>
        <w:tc>
          <w:tcPr>
            <w:tcW w:w="1068" w:type="dxa"/>
            <w:tcBorders>
              <w:top w:val="single" w:sz="4" w:space="0" w:color="auto"/>
              <w:left w:val="single" w:sz="4" w:space="0" w:color="auto"/>
              <w:bottom w:val="single" w:sz="4" w:space="0" w:color="auto"/>
              <w:right w:val="single" w:sz="4" w:space="0" w:color="auto"/>
            </w:tcBorders>
            <w:hideMark/>
          </w:tcPr>
          <w:p w14:paraId="0DBCC8BD" w14:textId="77777777" w:rsidR="00873ACB" w:rsidRDefault="00873ACB" w:rsidP="0044284E">
            <w:r>
              <w:t>Class</w:t>
            </w:r>
          </w:p>
        </w:tc>
        <w:tc>
          <w:tcPr>
            <w:tcW w:w="2797" w:type="dxa"/>
            <w:tcBorders>
              <w:top w:val="single" w:sz="4" w:space="0" w:color="auto"/>
              <w:left w:val="single" w:sz="4" w:space="0" w:color="auto"/>
              <w:bottom w:val="single" w:sz="4" w:space="0" w:color="auto"/>
              <w:right w:val="single" w:sz="4" w:space="0" w:color="auto"/>
            </w:tcBorders>
            <w:hideMark/>
          </w:tcPr>
          <w:p w14:paraId="1E6DA7FF" w14:textId="77777777" w:rsidR="00873ACB" w:rsidRDefault="00873ACB" w:rsidP="0044284E">
            <w:r>
              <w:t>Title</w:t>
            </w:r>
          </w:p>
        </w:tc>
        <w:tc>
          <w:tcPr>
            <w:tcW w:w="1161" w:type="dxa"/>
            <w:tcBorders>
              <w:top w:val="single" w:sz="4" w:space="0" w:color="auto"/>
              <w:left w:val="single" w:sz="4" w:space="0" w:color="auto"/>
              <w:bottom w:val="single" w:sz="4" w:space="0" w:color="auto"/>
              <w:right w:val="single" w:sz="4" w:space="0" w:color="auto"/>
            </w:tcBorders>
            <w:hideMark/>
          </w:tcPr>
          <w:p w14:paraId="6FD290FD" w14:textId="77777777" w:rsidR="00873ACB" w:rsidRDefault="00873ACB" w:rsidP="0044284E">
            <w:r>
              <w:t>Tdoc</w:t>
            </w:r>
          </w:p>
        </w:tc>
        <w:tc>
          <w:tcPr>
            <w:tcW w:w="1559" w:type="dxa"/>
            <w:tcBorders>
              <w:top w:val="single" w:sz="4" w:space="0" w:color="auto"/>
              <w:left w:val="single" w:sz="4" w:space="0" w:color="auto"/>
              <w:bottom w:val="single" w:sz="4" w:space="0" w:color="auto"/>
              <w:right w:val="single" w:sz="4" w:space="0" w:color="auto"/>
            </w:tcBorders>
            <w:hideMark/>
          </w:tcPr>
          <w:p w14:paraId="7C113251" w14:textId="77777777" w:rsidR="00873ACB" w:rsidRDefault="00873ACB" w:rsidP="0044284E">
            <w:r>
              <w:t>Delegate</w:t>
            </w:r>
          </w:p>
        </w:tc>
        <w:tc>
          <w:tcPr>
            <w:tcW w:w="993" w:type="dxa"/>
            <w:tcBorders>
              <w:top w:val="single" w:sz="4" w:space="0" w:color="auto"/>
              <w:left w:val="single" w:sz="4" w:space="0" w:color="auto"/>
              <w:bottom w:val="single" w:sz="4" w:space="0" w:color="auto"/>
              <w:right w:val="single" w:sz="4" w:space="0" w:color="auto"/>
            </w:tcBorders>
            <w:hideMark/>
          </w:tcPr>
          <w:p w14:paraId="3AC449BC" w14:textId="77777777" w:rsidR="00873ACB" w:rsidRDefault="00873ACB" w:rsidP="0044284E">
            <w:r>
              <w:t>Misc</w:t>
            </w:r>
          </w:p>
        </w:tc>
        <w:tc>
          <w:tcPr>
            <w:tcW w:w="850" w:type="dxa"/>
            <w:tcBorders>
              <w:top w:val="single" w:sz="4" w:space="0" w:color="auto"/>
              <w:left w:val="single" w:sz="4" w:space="0" w:color="auto"/>
              <w:bottom w:val="single" w:sz="4" w:space="0" w:color="auto"/>
              <w:right w:val="single" w:sz="4" w:space="0" w:color="auto"/>
            </w:tcBorders>
            <w:hideMark/>
          </w:tcPr>
          <w:p w14:paraId="174D71F6" w14:textId="77777777" w:rsidR="00873ACB" w:rsidRDefault="00873ACB" w:rsidP="0044284E">
            <w:r>
              <w:t>File version</w:t>
            </w:r>
          </w:p>
        </w:tc>
        <w:tc>
          <w:tcPr>
            <w:tcW w:w="814" w:type="dxa"/>
            <w:tcBorders>
              <w:top w:val="single" w:sz="4" w:space="0" w:color="auto"/>
              <w:left w:val="single" w:sz="4" w:space="0" w:color="auto"/>
              <w:bottom w:val="single" w:sz="4" w:space="0" w:color="auto"/>
              <w:right w:val="single" w:sz="4" w:space="0" w:color="auto"/>
            </w:tcBorders>
            <w:hideMark/>
          </w:tcPr>
          <w:p w14:paraId="1119BAD8" w14:textId="77777777" w:rsidR="00873ACB" w:rsidRDefault="00873ACB" w:rsidP="0044284E">
            <w:r>
              <w:t>Status</w:t>
            </w:r>
          </w:p>
        </w:tc>
      </w:tr>
      <w:tr w:rsidR="00873ACB" w14:paraId="782AD959" w14:textId="77777777" w:rsidTr="0044284E">
        <w:tc>
          <w:tcPr>
            <w:tcW w:w="967" w:type="dxa"/>
            <w:tcBorders>
              <w:top w:val="single" w:sz="4" w:space="0" w:color="auto"/>
              <w:left w:val="single" w:sz="4" w:space="0" w:color="auto"/>
              <w:bottom w:val="single" w:sz="4" w:space="0" w:color="auto"/>
              <w:right w:val="single" w:sz="4" w:space="0" w:color="auto"/>
            </w:tcBorders>
            <w:hideMark/>
          </w:tcPr>
          <w:p w14:paraId="5D140727" w14:textId="77777777" w:rsidR="00873ACB" w:rsidRDefault="00873ACB" w:rsidP="0044284E">
            <w:r>
              <w:t>H453</w:t>
            </w:r>
          </w:p>
        </w:tc>
        <w:tc>
          <w:tcPr>
            <w:tcW w:w="948" w:type="dxa"/>
            <w:tcBorders>
              <w:top w:val="single" w:sz="4" w:space="0" w:color="auto"/>
              <w:left w:val="single" w:sz="4" w:space="0" w:color="auto"/>
              <w:bottom w:val="single" w:sz="4" w:space="0" w:color="auto"/>
              <w:right w:val="single" w:sz="4" w:space="0" w:color="auto"/>
            </w:tcBorders>
            <w:hideMark/>
          </w:tcPr>
          <w:p w14:paraId="64634F4A" w14:textId="77777777" w:rsidR="00873ACB" w:rsidRDefault="00873ACB" w:rsidP="0044284E">
            <w:r>
              <w:rPr>
                <w:rFonts w:eastAsia="Malgun Gothic" w:cs="Arial"/>
              </w:rPr>
              <w:t>NR_SL_relay_multihop-Core</w:t>
            </w:r>
          </w:p>
        </w:tc>
        <w:tc>
          <w:tcPr>
            <w:tcW w:w="1068" w:type="dxa"/>
            <w:tcBorders>
              <w:top w:val="single" w:sz="4" w:space="0" w:color="auto"/>
              <w:left w:val="single" w:sz="4" w:space="0" w:color="auto"/>
              <w:bottom w:val="single" w:sz="4" w:space="0" w:color="auto"/>
              <w:right w:val="single" w:sz="4" w:space="0" w:color="auto"/>
            </w:tcBorders>
            <w:hideMark/>
          </w:tcPr>
          <w:p w14:paraId="50E5A7D8" w14:textId="77777777" w:rsidR="00873ACB" w:rsidRDefault="00873ACB" w:rsidP="0044284E">
            <w:r>
              <w:t>1</w:t>
            </w:r>
          </w:p>
        </w:tc>
        <w:tc>
          <w:tcPr>
            <w:tcW w:w="2797" w:type="dxa"/>
            <w:tcBorders>
              <w:top w:val="single" w:sz="4" w:space="0" w:color="auto"/>
              <w:left w:val="single" w:sz="4" w:space="0" w:color="auto"/>
              <w:bottom w:val="single" w:sz="4" w:space="0" w:color="auto"/>
              <w:right w:val="single" w:sz="4" w:space="0" w:color="auto"/>
            </w:tcBorders>
            <w:hideMark/>
          </w:tcPr>
          <w:p w14:paraId="1564DAC5" w14:textId="77777777" w:rsidR="00873ACB" w:rsidRDefault="00873ACB" w:rsidP="0044284E">
            <w:r>
              <w:t xml:space="preserve">The name of the sub IE sl-SRAP-ConfigRelay-r17 in </w:t>
            </w:r>
            <w:r>
              <w:rPr>
                <w:rFonts w:eastAsiaTheme="minorEastAsia"/>
              </w:rPr>
              <w:t>SL-</w:t>
            </w:r>
            <w:r>
              <w:t>SRAP-Config-ToAddMod</w:t>
            </w:r>
            <w:r>
              <w:rPr>
                <w:rFonts w:eastAsiaTheme="minorEastAsia"/>
              </w:rPr>
              <w:t>-r1</w:t>
            </w:r>
            <w:r>
              <w:rPr>
                <w:rFonts w:eastAsia="DengXian" w:hint="eastAsia"/>
              </w:rPr>
              <w:t>9</w:t>
            </w:r>
            <w:r>
              <w:rPr>
                <w:rFonts w:eastAsia="DengXian"/>
              </w:rPr>
              <w:t xml:space="preserve"> wrongly includes -r17 in its name </w:t>
            </w:r>
          </w:p>
        </w:tc>
        <w:tc>
          <w:tcPr>
            <w:tcW w:w="1161" w:type="dxa"/>
            <w:tcBorders>
              <w:top w:val="single" w:sz="4" w:space="0" w:color="auto"/>
              <w:left w:val="single" w:sz="4" w:space="0" w:color="auto"/>
              <w:bottom w:val="single" w:sz="4" w:space="0" w:color="auto"/>
              <w:right w:val="single" w:sz="4" w:space="0" w:color="auto"/>
            </w:tcBorders>
          </w:tcPr>
          <w:p w14:paraId="59296E1D" w14:textId="77777777" w:rsidR="00873ACB" w:rsidRDefault="00873ACB" w:rsidP="0044284E"/>
        </w:tc>
        <w:tc>
          <w:tcPr>
            <w:tcW w:w="1559" w:type="dxa"/>
            <w:tcBorders>
              <w:top w:val="single" w:sz="4" w:space="0" w:color="auto"/>
              <w:left w:val="single" w:sz="4" w:space="0" w:color="auto"/>
              <w:bottom w:val="single" w:sz="4" w:space="0" w:color="auto"/>
              <w:right w:val="single" w:sz="4" w:space="0" w:color="auto"/>
            </w:tcBorders>
            <w:hideMark/>
          </w:tcPr>
          <w:p w14:paraId="2572315E" w14:textId="77777777" w:rsidR="00873ACB" w:rsidRDefault="00873ACB" w:rsidP="0044284E">
            <w:r>
              <w:rPr>
                <w:rFonts w:eastAsia="PMingLiU"/>
                <w:lang w:eastAsia="zh-TW"/>
              </w:rPr>
              <w:t xml:space="preserve"> Huawei (Jagdeep)</w:t>
            </w:r>
          </w:p>
        </w:tc>
        <w:tc>
          <w:tcPr>
            <w:tcW w:w="993" w:type="dxa"/>
            <w:tcBorders>
              <w:top w:val="single" w:sz="4" w:space="0" w:color="auto"/>
              <w:left w:val="single" w:sz="4" w:space="0" w:color="auto"/>
              <w:bottom w:val="single" w:sz="4" w:space="0" w:color="auto"/>
              <w:right w:val="single" w:sz="4" w:space="0" w:color="auto"/>
            </w:tcBorders>
          </w:tcPr>
          <w:p w14:paraId="28DCAD08" w14:textId="77777777" w:rsidR="00873ACB" w:rsidRDefault="00873ACB" w:rsidP="0044284E"/>
        </w:tc>
        <w:tc>
          <w:tcPr>
            <w:tcW w:w="850" w:type="dxa"/>
            <w:tcBorders>
              <w:top w:val="single" w:sz="4" w:space="0" w:color="auto"/>
              <w:left w:val="single" w:sz="4" w:space="0" w:color="auto"/>
              <w:bottom w:val="single" w:sz="4" w:space="0" w:color="auto"/>
              <w:right w:val="single" w:sz="4" w:space="0" w:color="auto"/>
            </w:tcBorders>
            <w:hideMark/>
          </w:tcPr>
          <w:p w14:paraId="34E6C321" w14:textId="77777777" w:rsidR="00873ACB" w:rsidRDefault="00873ACB" w:rsidP="0044284E">
            <w:r>
              <w:t>V20</w:t>
            </w:r>
          </w:p>
        </w:tc>
        <w:tc>
          <w:tcPr>
            <w:tcW w:w="814" w:type="dxa"/>
            <w:tcBorders>
              <w:top w:val="single" w:sz="4" w:space="0" w:color="auto"/>
              <w:left w:val="single" w:sz="4" w:space="0" w:color="auto"/>
              <w:bottom w:val="single" w:sz="4" w:space="0" w:color="auto"/>
              <w:right w:val="single" w:sz="4" w:space="0" w:color="auto"/>
            </w:tcBorders>
            <w:hideMark/>
          </w:tcPr>
          <w:p w14:paraId="13D89DCF" w14:textId="77777777" w:rsidR="00873ACB" w:rsidRDefault="00873ACB" w:rsidP="0044284E">
            <w:r w:rsidRPr="00B86231">
              <w:t>PropAgree</w:t>
            </w:r>
          </w:p>
        </w:tc>
      </w:tr>
    </w:tbl>
    <w:p w14:paraId="1EE132A8" w14:textId="77777777" w:rsidR="00873ACB" w:rsidRDefault="00873ACB" w:rsidP="00873ACB">
      <w:pPr>
        <w:pStyle w:val="CommentText"/>
      </w:pPr>
      <w:r>
        <w:rPr>
          <w:b/>
        </w:rPr>
        <w:br/>
        <w:t>[Description]</w:t>
      </w:r>
      <w:r>
        <w:t xml:space="preserve">: </w:t>
      </w:r>
      <w:r>
        <w:rPr>
          <w:lang w:val="en-US"/>
        </w:rPr>
        <w:t xml:space="preserve">The name of the sub IE </w:t>
      </w:r>
      <w:r>
        <w:t>sl-SRAP-ConfigRelay-r17</w:t>
      </w:r>
      <w:r>
        <w:rPr>
          <w:lang w:val="en-US"/>
        </w:rPr>
        <w:t xml:space="preserve"> in </w:t>
      </w:r>
      <w:r>
        <w:rPr>
          <w:rFonts w:eastAsiaTheme="minorEastAsia"/>
        </w:rPr>
        <w:t>SL-</w:t>
      </w:r>
      <w:r>
        <w:t>SRAP-Config-ToAddMod</w:t>
      </w:r>
      <w:r>
        <w:rPr>
          <w:rFonts w:eastAsiaTheme="minorEastAsia"/>
        </w:rPr>
        <w:t>-r1</w:t>
      </w:r>
      <w:r>
        <w:rPr>
          <w:rFonts w:eastAsia="DengXian" w:hint="eastAsia"/>
        </w:rPr>
        <w:t>9</w:t>
      </w:r>
      <w:r>
        <w:rPr>
          <w:rFonts w:eastAsia="DengXian"/>
        </w:rPr>
        <w:t xml:space="preserve"> wrongly includes -r17 in its name which should be change to -r19</w:t>
      </w:r>
    </w:p>
    <w:p w14:paraId="40610C4E" w14:textId="77777777" w:rsidR="00873ACB" w:rsidRDefault="00873ACB" w:rsidP="00873ACB">
      <w:pPr>
        <w:pStyle w:val="CommentText"/>
      </w:pPr>
      <w:r>
        <w:rPr>
          <w:b/>
        </w:rPr>
        <w:t>[Proposed Change]</w:t>
      </w:r>
      <w:r>
        <w:t xml:space="preserve">: </w:t>
      </w:r>
    </w:p>
    <w:p w14:paraId="6621EBCB" w14:textId="77777777" w:rsidR="00873ACB" w:rsidRDefault="00873ACB" w:rsidP="00873ACB">
      <w:pPr>
        <w:pStyle w:val="PL"/>
      </w:pPr>
      <w:r>
        <w:rPr>
          <w:rFonts w:eastAsiaTheme="minorEastAsia"/>
        </w:rPr>
        <w:t>SL-</w:t>
      </w:r>
      <w:r>
        <w:t>SRAP-Config-ToAddMod</w:t>
      </w:r>
      <w:r>
        <w:rPr>
          <w:rFonts w:eastAsiaTheme="minorEastAsia"/>
        </w:rPr>
        <w:t>-r1</w:t>
      </w:r>
      <w:r>
        <w:rPr>
          <w:rFonts w:eastAsia="DengXian" w:hint="eastAsia"/>
        </w:rPr>
        <w:t>9</w:t>
      </w:r>
      <w:r>
        <w:t xml:space="preserve"> ::=      </w:t>
      </w:r>
      <w:r>
        <w:rPr>
          <w:color w:val="993366"/>
        </w:rPr>
        <w:t>SEQUENCE</w:t>
      </w:r>
      <w:r>
        <w:t xml:space="preserve"> {</w:t>
      </w:r>
    </w:p>
    <w:p w14:paraId="3E5FB452" w14:textId="77777777" w:rsidR="00873ACB" w:rsidRDefault="00873ACB" w:rsidP="00873ACB">
      <w:pPr>
        <w:pStyle w:val="PL"/>
        <w:rPr>
          <w:rFonts w:eastAsia="DengXian"/>
          <w:lang w:eastAsia="zh-CN"/>
        </w:rPr>
      </w:pPr>
      <w:r>
        <w:t xml:space="preserve">    </w:t>
      </w:r>
      <w:r>
        <w:rPr>
          <w:rFonts w:eastAsiaTheme="minorEastAsia"/>
        </w:rPr>
        <w:t>sl-</w:t>
      </w:r>
      <w:r>
        <w:t>SRAP-Config</w:t>
      </w:r>
      <w:r>
        <w:rPr>
          <w:rFonts w:eastAsia="DengXian" w:hint="eastAsia"/>
          <w:lang w:eastAsia="zh-CN"/>
        </w:rPr>
        <w:t>Id</w:t>
      </w:r>
      <w:r>
        <w:rPr>
          <w:rFonts w:eastAsiaTheme="minorEastAsia"/>
        </w:rPr>
        <w:t>-r1</w:t>
      </w:r>
      <w:r>
        <w:rPr>
          <w:rFonts w:eastAsia="DengXian" w:hint="eastAsia"/>
        </w:rPr>
        <w:t>9</w:t>
      </w:r>
      <w:r>
        <w:t xml:space="preserve">           </w:t>
      </w:r>
      <w:r>
        <w:rPr>
          <w:rFonts w:eastAsia="DengXian" w:hint="eastAsia"/>
          <w:lang w:eastAsia="zh-CN"/>
        </w:rPr>
        <w:t xml:space="preserve">    </w:t>
      </w:r>
      <w:r>
        <w:rPr>
          <w:rFonts w:eastAsiaTheme="minorEastAsia"/>
        </w:rPr>
        <w:t>SL-</w:t>
      </w:r>
      <w:r>
        <w:t>SRAP-Config</w:t>
      </w:r>
      <w:r>
        <w:rPr>
          <w:rFonts w:eastAsia="DengXian" w:hint="eastAsia"/>
          <w:lang w:eastAsia="zh-CN"/>
        </w:rPr>
        <w:t>Id</w:t>
      </w:r>
      <w:r>
        <w:rPr>
          <w:rFonts w:eastAsiaTheme="minorEastAsia"/>
        </w:rPr>
        <w:t>-r1</w:t>
      </w:r>
      <w:r>
        <w:rPr>
          <w:rFonts w:eastAsia="DengXian" w:hint="eastAsia"/>
        </w:rPr>
        <w:t>9</w:t>
      </w:r>
      <w:r>
        <w:rPr>
          <w:rFonts w:eastAsia="DengXian" w:hint="eastAsia"/>
          <w:lang w:eastAsia="zh-CN"/>
        </w:rPr>
        <w:t>,</w:t>
      </w:r>
    </w:p>
    <w:p w14:paraId="78958501" w14:textId="77777777" w:rsidR="00873ACB" w:rsidRDefault="00873ACB" w:rsidP="00873ACB">
      <w:pPr>
        <w:pStyle w:val="PL"/>
        <w:rPr>
          <w:color w:val="808080"/>
        </w:rPr>
      </w:pPr>
      <w:r>
        <w:t xml:space="preserve">    sl-SRAP-ConfigRelay-r1</w:t>
      </w:r>
      <w:ins w:id="3013" w:author="Huawei-Jagdeep" w:date="2025-10-05T19:24:00Z">
        <w:r>
          <w:t>9</w:t>
        </w:r>
      </w:ins>
      <w:del w:id="3014" w:author="Huawei-Jagdeep" w:date="2025-10-05T19:24:00Z">
        <w:r w:rsidDel="00636BA8">
          <w:delText>7</w:delText>
        </w:r>
      </w:del>
      <w:r>
        <w:t xml:space="preserve">            SL-SRAP-Config-r17</w:t>
      </w:r>
    </w:p>
    <w:p w14:paraId="1B1C61B0" w14:textId="77777777" w:rsidR="00873ACB" w:rsidRDefault="00873ACB" w:rsidP="00873ACB">
      <w:pPr>
        <w:pStyle w:val="PL"/>
      </w:pPr>
      <w:r>
        <w:t xml:space="preserve">    ...</w:t>
      </w:r>
    </w:p>
    <w:p w14:paraId="2ADC6D30" w14:textId="77777777" w:rsidR="00873ACB" w:rsidRDefault="00873ACB" w:rsidP="00873ACB">
      <w:pPr>
        <w:pStyle w:val="PL"/>
      </w:pPr>
      <w:r>
        <w:t>}</w:t>
      </w:r>
    </w:p>
    <w:p w14:paraId="65559284" w14:textId="77777777" w:rsidR="00873ACB" w:rsidRDefault="00873ACB" w:rsidP="00873ACB">
      <w:pPr>
        <w:pStyle w:val="PL"/>
      </w:pPr>
    </w:p>
    <w:p w14:paraId="1EE2C81E" w14:textId="77777777" w:rsidR="00873ACB" w:rsidRDefault="00873ACB" w:rsidP="00873ACB">
      <w:pPr>
        <w:pStyle w:val="CommentText"/>
      </w:pPr>
    </w:p>
    <w:p w14:paraId="7D23EB88" w14:textId="77777777" w:rsidR="00873ACB" w:rsidRDefault="00873ACB" w:rsidP="00873ACB">
      <w:r>
        <w:rPr>
          <w:b/>
        </w:rPr>
        <w:t>[Comments]</w:t>
      </w:r>
      <w:r>
        <w:t>:</w:t>
      </w:r>
    </w:p>
    <w:p w14:paraId="660FA8EE" w14:textId="77777777" w:rsidR="00873ACB" w:rsidRDefault="00873ACB" w:rsidP="00873ACB">
      <w:r w:rsidRPr="00B86231">
        <w:t xml:space="preserve">[Rapporteur]: Agree to </w:t>
      </w:r>
      <w:r>
        <w:t>change the name of sl-SRAP-ConfigRelay-r17</w:t>
      </w:r>
      <w:r>
        <w:rPr>
          <w:lang w:val="en-US"/>
        </w:rPr>
        <w:t xml:space="preserve">  to </w:t>
      </w:r>
      <w:r>
        <w:t>sl-SRAP-ConfigRelay-r19 as suggested above</w:t>
      </w:r>
      <w:r w:rsidRPr="00B86231">
        <w:t>. Have changed the status from “ToDo” to “PropAgree”.</w:t>
      </w:r>
    </w:p>
    <w:p w14:paraId="01D09B4A" w14:textId="77777777" w:rsidR="00873ACB" w:rsidRPr="0015386E" w:rsidRDefault="00873ACB" w:rsidP="00873ACB">
      <w:pPr>
        <w:pStyle w:val="Heading1"/>
        <w:rPr>
          <w:rFonts w:eastAsiaTheme="minorEastAsia"/>
          <w:lang w:eastAsia="ja-JP"/>
        </w:rPr>
      </w:pPr>
      <w:r>
        <w:rPr>
          <w:rFonts w:eastAsiaTheme="minorEastAsia" w:hint="eastAsia"/>
          <w:lang w:eastAsia="ja-JP"/>
        </w:rPr>
        <w:t>J061</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D0195DC" w14:textId="77777777" w:rsidTr="0044284E">
        <w:tc>
          <w:tcPr>
            <w:tcW w:w="967" w:type="dxa"/>
          </w:tcPr>
          <w:p w14:paraId="3AE21DC8" w14:textId="77777777" w:rsidR="00873ACB" w:rsidRDefault="00873ACB" w:rsidP="0044284E">
            <w:r>
              <w:t>RIL Id</w:t>
            </w:r>
          </w:p>
        </w:tc>
        <w:tc>
          <w:tcPr>
            <w:tcW w:w="948" w:type="dxa"/>
          </w:tcPr>
          <w:p w14:paraId="0F9D4878" w14:textId="77777777" w:rsidR="00873ACB" w:rsidRDefault="00873ACB" w:rsidP="0044284E">
            <w:r>
              <w:t>WI</w:t>
            </w:r>
          </w:p>
        </w:tc>
        <w:tc>
          <w:tcPr>
            <w:tcW w:w="1068" w:type="dxa"/>
          </w:tcPr>
          <w:p w14:paraId="1FF1E0AA" w14:textId="77777777" w:rsidR="00873ACB" w:rsidRDefault="00873ACB" w:rsidP="0044284E">
            <w:r>
              <w:t>Class</w:t>
            </w:r>
          </w:p>
        </w:tc>
        <w:tc>
          <w:tcPr>
            <w:tcW w:w="2797" w:type="dxa"/>
          </w:tcPr>
          <w:p w14:paraId="1D448EA9" w14:textId="77777777" w:rsidR="00873ACB" w:rsidRDefault="00873ACB" w:rsidP="0044284E">
            <w:r>
              <w:t>Title</w:t>
            </w:r>
          </w:p>
        </w:tc>
        <w:tc>
          <w:tcPr>
            <w:tcW w:w="1161" w:type="dxa"/>
          </w:tcPr>
          <w:p w14:paraId="6A21A602" w14:textId="77777777" w:rsidR="00873ACB" w:rsidRDefault="00873ACB" w:rsidP="0044284E">
            <w:r>
              <w:t>Tdoc</w:t>
            </w:r>
          </w:p>
        </w:tc>
        <w:tc>
          <w:tcPr>
            <w:tcW w:w="1559" w:type="dxa"/>
          </w:tcPr>
          <w:p w14:paraId="27EA98E8" w14:textId="77777777" w:rsidR="00873ACB" w:rsidRDefault="00873ACB" w:rsidP="0044284E">
            <w:r>
              <w:t>Delegate</w:t>
            </w:r>
          </w:p>
        </w:tc>
        <w:tc>
          <w:tcPr>
            <w:tcW w:w="993" w:type="dxa"/>
          </w:tcPr>
          <w:p w14:paraId="6DF8D19F" w14:textId="77777777" w:rsidR="00873ACB" w:rsidRDefault="00873ACB" w:rsidP="0044284E">
            <w:r>
              <w:t>Misc</w:t>
            </w:r>
          </w:p>
        </w:tc>
        <w:tc>
          <w:tcPr>
            <w:tcW w:w="850" w:type="dxa"/>
          </w:tcPr>
          <w:p w14:paraId="7D8EBCB1" w14:textId="77777777" w:rsidR="00873ACB" w:rsidRDefault="00873ACB" w:rsidP="0044284E">
            <w:r>
              <w:t>File version</w:t>
            </w:r>
          </w:p>
        </w:tc>
        <w:tc>
          <w:tcPr>
            <w:tcW w:w="814" w:type="dxa"/>
          </w:tcPr>
          <w:p w14:paraId="67E9BCEC" w14:textId="77777777" w:rsidR="00873ACB" w:rsidRDefault="00873ACB" w:rsidP="0044284E">
            <w:r>
              <w:t>Status</w:t>
            </w:r>
          </w:p>
        </w:tc>
      </w:tr>
      <w:tr w:rsidR="00873ACB" w14:paraId="335FA0A1" w14:textId="77777777" w:rsidTr="0044284E">
        <w:tc>
          <w:tcPr>
            <w:tcW w:w="967" w:type="dxa"/>
          </w:tcPr>
          <w:p w14:paraId="10DED086" w14:textId="77777777" w:rsidR="00873ACB" w:rsidRPr="0015386E" w:rsidRDefault="00873ACB" w:rsidP="0044284E">
            <w:pPr>
              <w:rPr>
                <w:rFonts w:eastAsiaTheme="minorEastAsia"/>
                <w:lang w:eastAsia="ja-JP"/>
              </w:rPr>
            </w:pPr>
            <w:r>
              <w:rPr>
                <w:rFonts w:eastAsiaTheme="minorEastAsia" w:hint="eastAsia"/>
                <w:lang w:eastAsia="ja-JP"/>
              </w:rPr>
              <w:t>J061</w:t>
            </w:r>
          </w:p>
        </w:tc>
        <w:tc>
          <w:tcPr>
            <w:tcW w:w="948" w:type="dxa"/>
          </w:tcPr>
          <w:p w14:paraId="4EF24F9D" w14:textId="77777777" w:rsidR="00873ACB" w:rsidRDefault="00873ACB" w:rsidP="0044284E">
            <w:r>
              <w:rPr>
                <w:rFonts w:eastAsia="Malgun Gothic" w:cs="Arial"/>
              </w:rPr>
              <w:t>NR_SL_relay_multihop-Core</w:t>
            </w:r>
          </w:p>
        </w:tc>
        <w:tc>
          <w:tcPr>
            <w:tcW w:w="1068" w:type="dxa"/>
          </w:tcPr>
          <w:p w14:paraId="40E516F2" w14:textId="77777777" w:rsidR="00873ACB" w:rsidRPr="00C02208" w:rsidRDefault="00873ACB" w:rsidP="0044284E">
            <w:pPr>
              <w:rPr>
                <w:rFonts w:eastAsiaTheme="minorEastAsia"/>
                <w:lang w:eastAsia="ja-JP"/>
              </w:rPr>
            </w:pPr>
            <w:r>
              <w:rPr>
                <w:rFonts w:eastAsiaTheme="minorEastAsia" w:hint="eastAsia"/>
                <w:lang w:eastAsia="ja-JP"/>
              </w:rPr>
              <w:t>1</w:t>
            </w:r>
          </w:p>
        </w:tc>
        <w:tc>
          <w:tcPr>
            <w:tcW w:w="2797" w:type="dxa"/>
          </w:tcPr>
          <w:p w14:paraId="2FAE24BF" w14:textId="77777777" w:rsidR="00873ACB" w:rsidRPr="00A12B10" w:rsidRDefault="00873ACB" w:rsidP="0044284E">
            <w:pPr>
              <w:rPr>
                <w:rFonts w:eastAsiaTheme="minorEastAsia"/>
                <w:lang w:eastAsia="ja-JP"/>
              </w:rPr>
            </w:pPr>
            <w:r w:rsidRPr="00604FE0">
              <w:rPr>
                <w:rFonts w:eastAsiaTheme="minorEastAsia"/>
                <w:lang w:eastAsia="ja-JP"/>
              </w:rPr>
              <w:t>Avoid Using ‘Connected Child UE’ to Prevent Confusion</w:t>
            </w:r>
          </w:p>
        </w:tc>
        <w:tc>
          <w:tcPr>
            <w:tcW w:w="1161" w:type="dxa"/>
          </w:tcPr>
          <w:p w14:paraId="46C47D44" w14:textId="77777777" w:rsidR="00873ACB" w:rsidRDefault="00873ACB" w:rsidP="0044284E"/>
        </w:tc>
        <w:tc>
          <w:tcPr>
            <w:tcW w:w="1559" w:type="dxa"/>
          </w:tcPr>
          <w:p w14:paraId="7B067749" w14:textId="77777777" w:rsidR="00873ACB" w:rsidRPr="005B4109" w:rsidRDefault="00873ACB" w:rsidP="0044284E">
            <w:pPr>
              <w:rPr>
                <w:rFonts w:eastAsiaTheme="minorEastAsia"/>
                <w:lang w:eastAsia="ja-JP"/>
              </w:rPr>
            </w:pPr>
            <w:r>
              <w:rPr>
                <w:rFonts w:eastAsiaTheme="minorEastAsia" w:hint="eastAsia"/>
                <w:lang w:eastAsia="ja-JP"/>
              </w:rPr>
              <w:t>Tsuboi (Sharp)</w:t>
            </w:r>
          </w:p>
        </w:tc>
        <w:tc>
          <w:tcPr>
            <w:tcW w:w="993" w:type="dxa"/>
          </w:tcPr>
          <w:p w14:paraId="421B26B4" w14:textId="77777777" w:rsidR="00873ACB" w:rsidRDefault="00873ACB" w:rsidP="0044284E"/>
        </w:tc>
        <w:tc>
          <w:tcPr>
            <w:tcW w:w="850" w:type="dxa"/>
          </w:tcPr>
          <w:p w14:paraId="26A8928C" w14:textId="77777777" w:rsidR="00873ACB" w:rsidRPr="00676488" w:rsidRDefault="00873ACB" w:rsidP="0044284E">
            <w:pPr>
              <w:rPr>
                <w:rFonts w:eastAsiaTheme="minorEastAsia"/>
                <w:lang w:eastAsia="ja-JP"/>
              </w:rPr>
            </w:pPr>
            <w:r>
              <w:t>V</w:t>
            </w:r>
            <w:r>
              <w:rPr>
                <w:rFonts w:eastAsiaTheme="minorEastAsia" w:hint="eastAsia"/>
                <w:lang w:eastAsia="ja-JP"/>
              </w:rPr>
              <w:t>019</w:t>
            </w:r>
          </w:p>
        </w:tc>
        <w:tc>
          <w:tcPr>
            <w:tcW w:w="814" w:type="dxa"/>
          </w:tcPr>
          <w:p w14:paraId="2C0ABF74" w14:textId="77777777" w:rsidR="00873ACB" w:rsidRPr="0015386E" w:rsidRDefault="00873ACB" w:rsidP="0044284E">
            <w:pPr>
              <w:rPr>
                <w:rFonts w:eastAsiaTheme="minorEastAsia"/>
                <w:lang w:eastAsia="ja-JP"/>
              </w:rPr>
            </w:pPr>
            <w:r>
              <w:rPr>
                <w:rFonts w:eastAsiaTheme="minorEastAsia"/>
              </w:rPr>
              <w:t>PropReject</w:t>
            </w:r>
          </w:p>
        </w:tc>
      </w:tr>
    </w:tbl>
    <w:p w14:paraId="76A21202" w14:textId="77777777" w:rsidR="00873ACB" w:rsidRPr="00A12B10" w:rsidRDefault="00873ACB" w:rsidP="00873ACB">
      <w:pPr>
        <w:pStyle w:val="CommentText"/>
        <w:rPr>
          <w:rFonts w:eastAsiaTheme="minorEastAsia"/>
          <w:lang w:eastAsia="ja-JP"/>
        </w:rPr>
      </w:pPr>
      <w:r>
        <w:rPr>
          <w:b/>
        </w:rPr>
        <w:br/>
        <w:t>[Description]</w:t>
      </w:r>
      <w:r>
        <w:t xml:space="preserve">: </w:t>
      </w:r>
      <w:r w:rsidRPr="00604FE0">
        <w:rPr>
          <w:rFonts w:eastAsiaTheme="minorEastAsia"/>
          <w:lang w:eastAsia="ja-JP"/>
        </w:rPr>
        <w:t>Connected is not needed since the definition of child UE is “</w:t>
      </w:r>
      <w:r w:rsidRPr="00604FE0">
        <w:rPr>
          <w:rFonts w:eastAsiaTheme="minorEastAsia"/>
          <w:b/>
          <w:bCs/>
          <w:lang w:eastAsia="ja-JP"/>
        </w:rPr>
        <w:t>Child UE:</w:t>
      </w:r>
      <w:r w:rsidRPr="00604FE0">
        <w:rPr>
          <w:rFonts w:eastAsiaTheme="minorEastAsia"/>
          <w:lang w:eastAsia="ja-JP"/>
        </w:rPr>
        <w:t xml:space="preserve"> A U2N Relay UE’s next hop in downstream direction for serving a U2N Remote UE in U2N Relay communication.” If the term “connected child UE” is included in the specification, it should have a different meaning from “child UE.” However, the “connected child UE” described here does not carry such a special meaning and only causes unnecessary confusion.</w:t>
      </w:r>
    </w:p>
    <w:p w14:paraId="4299C88B" w14:textId="77777777" w:rsidR="00873ACB" w:rsidRPr="00604FE0" w:rsidRDefault="00873ACB" w:rsidP="00873ACB">
      <w:pPr>
        <w:pStyle w:val="CommentText"/>
        <w:rPr>
          <w:rFonts w:eastAsiaTheme="minorEastAsia"/>
          <w:lang w:eastAsia="ja-JP"/>
        </w:rPr>
      </w:pPr>
      <w:r>
        <w:rPr>
          <w:rFonts w:eastAsiaTheme="minorEastAsia"/>
          <w:lang w:eastAsia="ja-JP"/>
        </w:rPr>
        <w:t>“</w:t>
      </w:r>
      <w:r w:rsidRPr="00604FE0">
        <w:t xml:space="preserve">This procedure is used by a U2N Relay UE to send notification to the connected U2N Remote UE or to </w:t>
      </w:r>
      <w:r w:rsidRPr="00604FE0">
        <w:rPr>
          <w:highlight w:val="yellow"/>
        </w:rPr>
        <w:t>the connected child UE</w:t>
      </w:r>
      <w:r w:rsidRPr="00604FE0">
        <w:t>, or used by a L2 U2U Relay UE to send notification to the L2 U2U Remote UE for an end-to-end PC5 connection when condition(s) as specified in 5.8.9.10.2 is met for the hop between the L2 U2U Relay UE and the peer L2 U2U Remote UE.</w:t>
      </w:r>
      <w:r>
        <w:rPr>
          <w:rFonts w:eastAsiaTheme="minorEastAsia"/>
          <w:lang w:eastAsia="ja-JP"/>
        </w:rPr>
        <w:t>”</w:t>
      </w:r>
    </w:p>
    <w:p w14:paraId="20AF530A" w14:textId="77777777" w:rsidR="00873ACB" w:rsidRPr="00604FE0" w:rsidRDefault="00873ACB" w:rsidP="00873ACB">
      <w:pPr>
        <w:pStyle w:val="CommentText"/>
        <w:rPr>
          <w:rFonts w:eastAsiaTheme="minorEastAsia"/>
          <w:lang w:eastAsia="ja-JP"/>
        </w:rPr>
      </w:pPr>
    </w:p>
    <w:p w14:paraId="0111789C" w14:textId="77777777" w:rsidR="00873ACB" w:rsidRPr="00C02208" w:rsidRDefault="00873ACB" w:rsidP="00873ACB">
      <w:pPr>
        <w:pStyle w:val="CommentText"/>
        <w:rPr>
          <w:rFonts w:eastAsiaTheme="minorEastAsia"/>
          <w:lang w:eastAsia="ja-JP"/>
        </w:rPr>
      </w:pPr>
      <w:r>
        <w:rPr>
          <w:b/>
        </w:rPr>
        <w:t>[Proposed Change]</w:t>
      </w:r>
      <w:r>
        <w:t xml:space="preserve">: </w:t>
      </w:r>
      <w:r>
        <w:rPr>
          <w:rFonts w:eastAsiaTheme="minorEastAsia" w:hint="eastAsia"/>
          <w:lang w:eastAsia="ja-JP"/>
        </w:rPr>
        <w:t>I</w:t>
      </w:r>
      <w:r w:rsidRPr="00C02208">
        <w:t xml:space="preserve">t is suggested to </w:t>
      </w:r>
      <w:r>
        <w:rPr>
          <w:rFonts w:eastAsiaTheme="minorEastAsia" w:hint="eastAsia"/>
          <w:lang w:eastAsia="ja-JP"/>
        </w:rPr>
        <w:t xml:space="preserve">remve </w:t>
      </w:r>
      <w:r>
        <w:rPr>
          <w:rFonts w:eastAsiaTheme="minorEastAsia"/>
          <w:lang w:eastAsia="ja-JP"/>
        </w:rPr>
        <w:t>“</w:t>
      </w:r>
      <w:r>
        <w:rPr>
          <w:rFonts w:eastAsiaTheme="minorEastAsia" w:hint="eastAsia"/>
          <w:lang w:eastAsia="ja-JP"/>
        </w:rPr>
        <w:t>connected</w:t>
      </w:r>
      <w:r>
        <w:rPr>
          <w:rFonts w:eastAsiaTheme="minorEastAsia"/>
          <w:lang w:eastAsia="ja-JP"/>
        </w:rPr>
        <w:t>”</w:t>
      </w:r>
      <w:r>
        <w:rPr>
          <w:rFonts w:eastAsiaTheme="minorEastAsia" w:hint="eastAsia"/>
          <w:lang w:eastAsia="ja-JP"/>
        </w:rPr>
        <w:t xml:space="preserve"> from </w:t>
      </w:r>
      <w:r>
        <w:rPr>
          <w:rFonts w:eastAsiaTheme="minorEastAsia"/>
          <w:lang w:eastAsia="ja-JP"/>
        </w:rPr>
        <w:t>“</w:t>
      </w:r>
      <w:r>
        <w:rPr>
          <w:rFonts w:eastAsiaTheme="minorEastAsia" w:hint="eastAsia"/>
          <w:lang w:eastAsia="ja-JP"/>
        </w:rPr>
        <w:t>connected child UE</w:t>
      </w:r>
      <w:r>
        <w:rPr>
          <w:rFonts w:eastAsiaTheme="minorEastAsia"/>
          <w:lang w:eastAsia="ja-JP"/>
        </w:rPr>
        <w:t>”</w:t>
      </w:r>
      <w:r>
        <w:rPr>
          <w:rFonts w:eastAsiaTheme="minorEastAsia" w:hint="eastAsia"/>
          <w:lang w:eastAsia="ja-JP"/>
        </w:rPr>
        <w:t>.</w:t>
      </w:r>
    </w:p>
    <w:p w14:paraId="164CA136" w14:textId="77777777" w:rsidR="00873ACB" w:rsidRPr="00A12B10" w:rsidRDefault="00873ACB" w:rsidP="00873ACB">
      <w:pPr>
        <w:pStyle w:val="CommentText"/>
        <w:rPr>
          <w:rFonts w:eastAsiaTheme="minorEastAsia"/>
          <w:lang w:eastAsia="ja-JP"/>
        </w:rPr>
      </w:pPr>
    </w:p>
    <w:p w14:paraId="14D1525D" w14:textId="77777777" w:rsidR="00873ACB" w:rsidRDefault="00873ACB" w:rsidP="00873ACB">
      <w:r>
        <w:rPr>
          <w:b/>
        </w:rPr>
        <w:t>[Comments]</w:t>
      </w:r>
      <w:r>
        <w:t>:</w:t>
      </w:r>
    </w:p>
    <w:p w14:paraId="3D516C2D" w14:textId="77777777" w:rsidR="00873ACB" w:rsidRDefault="00873ACB" w:rsidP="00873ACB">
      <w:pPr>
        <w:rPr>
          <w:rFonts w:eastAsiaTheme="minorEastAsia"/>
        </w:rPr>
      </w:pPr>
      <w:r>
        <w:rPr>
          <w:rFonts w:eastAsiaTheme="minorEastAsia"/>
        </w:rPr>
        <w:t>[R</w:t>
      </w:r>
      <w:r w:rsidRPr="001C03A4">
        <w:t>apporteur</w:t>
      </w:r>
      <w:r>
        <w:rPr>
          <w:rFonts w:eastAsiaTheme="minorEastAsia"/>
        </w:rPr>
        <w:t>]: “</w:t>
      </w:r>
      <w:r w:rsidRPr="0051304E">
        <w:rPr>
          <w:highlight w:val="yellow"/>
        </w:rPr>
        <w:t>the connected L2 U2N Remote UE(s)</w:t>
      </w:r>
      <w:r>
        <w:rPr>
          <w:rFonts w:eastAsiaTheme="minorEastAsia"/>
        </w:rPr>
        <w:t xml:space="preserve">” is needed for the Single hop scenario and is the legacy R17 text in the specification. This procedure was then extended to multihop relay and “to connected chid UE” was added. Current procedure text is clear and it does not seem to cause any confusion   Hence propose to set the status of this RIL to “PropReject”. </w:t>
      </w:r>
    </w:p>
    <w:p w14:paraId="77AFC6E2" w14:textId="77777777" w:rsidR="00873ACB" w:rsidRDefault="00873ACB" w:rsidP="00873ACB">
      <w:pPr>
        <w:rPr>
          <w:rFonts w:eastAsia="DengXian"/>
        </w:rPr>
      </w:pPr>
    </w:p>
    <w:p w14:paraId="2D6DCE07" w14:textId="77777777" w:rsidR="00873ACB" w:rsidRDefault="00873ACB" w:rsidP="00873ACB">
      <w:pPr>
        <w:pStyle w:val="Heading1"/>
        <w:rPr>
          <w:rFonts w:eastAsia="SimSun"/>
          <w:lang w:val="en-US"/>
        </w:rPr>
      </w:pPr>
      <w:r>
        <w:rPr>
          <w:rFonts w:eastAsia="SimSun"/>
          <w:lang w:val="en-US"/>
        </w:rPr>
        <w:t>J012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0537914" w14:textId="77777777" w:rsidTr="0044284E">
        <w:tc>
          <w:tcPr>
            <w:tcW w:w="967" w:type="dxa"/>
          </w:tcPr>
          <w:p w14:paraId="6885BB2E" w14:textId="77777777" w:rsidR="00873ACB" w:rsidRDefault="00873ACB" w:rsidP="0044284E">
            <w:r>
              <w:t>RIL Id</w:t>
            </w:r>
          </w:p>
        </w:tc>
        <w:tc>
          <w:tcPr>
            <w:tcW w:w="948" w:type="dxa"/>
          </w:tcPr>
          <w:p w14:paraId="6D6ACF57" w14:textId="77777777" w:rsidR="00873ACB" w:rsidRDefault="00873ACB" w:rsidP="0044284E">
            <w:r>
              <w:t>WI</w:t>
            </w:r>
          </w:p>
        </w:tc>
        <w:tc>
          <w:tcPr>
            <w:tcW w:w="1068" w:type="dxa"/>
          </w:tcPr>
          <w:p w14:paraId="35A13192" w14:textId="77777777" w:rsidR="00873ACB" w:rsidRDefault="00873ACB" w:rsidP="0044284E">
            <w:r>
              <w:t>Class</w:t>
            </w:r>
          </w:p>
        </w:tc>
        <w:tc>
          <w:tcPr>
            <w:tcW w:w="2797" w:type="dxa"/>
          </w:tcPr>
          <w:p w14:paraId="03F77659" w14:textId="77777777" w:rsidR="00873ACB" w:rsidRDefault="00873ACB" w:rsidP="0044284E">
            <w:r>
              <w:t>Title</w:t>
            </w:r>
          </w:p>
        </w:tc>
        <w:tc>
          <w:tcPr>
            <w:tcW w:w="1161" w:type="dxa"/>
          </w:tcPr>
          <w:p w14:paraId="4783F2AC" w14:textId="77777777" w:rsidR="00873ACB" w:rsidRDefault="00873ACB" w:rsidP="0044284E">
            <w:r>
              <w:t>Tdoc</w:t>
            </w:r>
          </w:p>
        </w:tc>
        <w:tc>
          <w:tcPr>
            <w:tcW w:w="1559" w:type="dxa"/>
          </w:tcPr>
          <w:p w14:paraId="2C018F1F" w14:textId="77777777" w:rsidR="00873ACB" w:rsidRDefault="00873ACB" w:rsidP="0044284E">
            <w:r>
              <w:t>Delegate</w:t>
            </w:r>
          </w:p>
        </w:tc>
        <w:tc>
          <w:tcPr>
            <w:tcW w:w="993" w:type="dxa"/>
          </w:tcPr>
          <w:p w14:paraId="52DC5B8C" w14:textId="77777777" w:rsidR="00873ACB" w:rsidRDefault="00873ACB" w:rsidP="0044284E">
            <w:r>
              <w:t>Misc</w:t>
            </w:r>
          </w:p>
        </w:tc>
        <w:tc>
          <w:tcPr>
            <w:tcW w:w="850" w:type="dxa"/>
          </w:tcPr>
          <w:p w14:paraId="6AB0E80B" w14:textId="77777777" w:rsidR="00873ACB" w:rsidRDefault="00873ACB" w:rsidP="0044284E">
            <w:r>
              <w:t>File version</w:t>
            </w:r>
          </w:p>
        </w:tc>
        <w:tc>
          <w:tcPr>
            <w:tcW w:w="814" w:type="dxa"/>
          </w:tcPr>
          <w:p w14:paraId="1FC2D433" w14:textId="77777777" w:rsidR="00873ACB" w:rsidRDefault="00873ACB" w:rsidP="0044284E">
            <w:r>
              <w:t>Status</w:t>
            </w:r>
          </w:p>
        </w:tc>
      </w:tr>
      <w:tr w:rsidR="00873ACB" w14:paraId="36B84DB5" w14:textId="77777777" w:rsidTr="0044284E">
        <w:tc>
          <w:tcPr>
            <w:tcW w:w="967" w:type="dxa"/>
          </w:tcPr>
          <w:p w14:paraId="6D58B1DB" w14:textId="77777777" w:rsidR="00873ACB" w:rsidRDefault="00873ACB" w:rsidP="0044284E">
            <w:pPr>
              <w:rPr>
                <w:rFonts w:eastAsia="SimSun"/>
              </w:rPr>
            </w:pPr>
            <w:r>
              <w:rPr>
                <w:rFonts w:eastAsia="SimSun"/>
              </w:rPr>
              <w:t>J012</w:t>
            </w:r>
          </w:p>
        </w:tc>
        <w:tc>
          <w:tcPr>
            <w:tcW w:w="948" w:type="dxa"/>
          </w:tcPr>
          <w:p w14:paraId="7EAC043C" w14:textId="77777777" w:rsidR="00873ACB" w:rsidRDefault="00873ACB" w:rsidP="0044284E">
            <w:r>
              <w:rPr>
                <w:rFonts w:eastAsia="Malgun Gothic" w:cs="Arial"/>
              </w:rPr>
              <w:t>NR_SL_relay_multihop-Core</w:t>
            </w:r>
          </w:p>
        </w:tc>
        <w:tc>
          <w:tcPr>
            <w:tcW w:w="1068" w:type="dxa"/>
          </w:tcPr>
          <w:p w14:paraId="282B5E5F" w14:textId="77777777" w:rsidR="00873ACB" w:rsidRDefault="00873ACB" w:rsidP="0044284E">
            <w:pPr>
              <w:rPr>
                <w:rFonts w:eastAsia="DengXian"/>
              </w:rPr>
            </w:pPr>
            <w:r>
              <w:rPr>
                <w:rFonts w:eastAsia="DengXian" w:hint="eastAsia"/>
              </w:rPr>
              <w:t>1</w:t>
            </w:r>
          </w:p>
        </w:tc>
        <w:tc>
          <w:tcPr>
            <w:tcW w:w="2797" w:type="dxa"/>
          </w:tcPr>
          <w:p w14:paraId="22D01DA2" w14:textId="77777777" w:rsidR="00873ACB" w:rsidRDefault="00873ACB" w:rsidP="0044284E">
            <w:pPr>
              <w:rPr>
                <w:rFonts w:eastAsia="DengXian"/>
              </w:rPr>
            </w:pPr>
            <w:r>
              <w:rPr>
                <w:rFonts w:eastAsia="DengXian"/>
              </w:rPr>
              <w:t xml:space="preserve">Remove First U2N Relay UE in field description for </w:t>
            </w:r>
            <w:r>
              <w:rPr>
                <w:i/>
              </w:rPr>
              <w:t>SL-RelayUE-ConfigMH</w:t>
            </w:r>
          </w:p>
        </w:tc>
        <w:tc>
          <w:tcPr>
            <w:tcW w:w="1161" w:type="dxa"/>
          </w:tcPr>
          <w:p w14:paraId="250D8F65" w14:textId="77777777" w:rsidR="00873ACB" w:rsidRDefault="00873ACB" w:rsidP="0044284E">
            <w:pPr>
              <w:rPr>
                <w:rFonts w:eastAsia="DengXian"/>
              </w:rPr>
            </w:pPr>
          </w:p>
        </w:tc>
        <w:tc>
          <w:tcPr>
            <w:tcW w:w="1559" w:type="dxa"/>
          </w:tcPr>
          <w:p w14:paraId="1442CA5E" w14:textId="77777777" w:rsidR="00873ACB" w:rsidRDefault="00873ACB" w:rsidP="0044284E">
            <w:pPr>
              <w:rPr>
                <w:rFonts w:eastAsia="DengXian"/>
              </w:rPr>
            </w:pPr>
            <w:r>
              <w:rPr>
                <w:rFonts w:eastAsia="DengXian"/>
              </w:rPr>
              <w:t>Sharp (LIU Lei)</w:t>
            </w:r>
          </w:p>
        </w:tc>
        <w:tc>
          <w:tcPr>
            <w:tcW w:w="993" w:type="dxa"/>
          </w:tcPr>
          <w:p w14:paraId="615A4639" w14:textId="77777777" w:rsidR="00873ACB" w:rsidRDefault="00873ACB" w:rsidP="0044284E"/>
        </w:tc>
        <w:tc>
          <w:tcPr>
            <w:tcW w:w="850" w:type="dxa"/>
          </w:tcPr>
          <w:p w14:paraId="5F44DCE2" w14:textId="77777777" w:rsidR="00873ACB" w:rsidRDefault="00873ACB" w:rsidP="0044284E">
            <w:pPr>
              <w:rPr>
                <w:rFonts w:eastAsia="SimSun"/>
              </w:rPr>
            </w:pPr>
            <w:r>
              <w:t>V00</w:t>
            </w:r>
            <w:r>
              <w:rPr>
                <w:rFonts w:eastAsia="SimSun"/>
              </w:rPr>
              <w:t>6</w:t>
            </w:r>
          </w:p>
        </w:tc>
        <w:tc>
          <w:tcPr>
            <w:tcW w:w="814" w:type="dxa"/>
          </w:tcPr>
          <w:p w14:paraId="6FDAC4AF" w14:textId="77777777" w:rsidR="00873ACB" w:rsidRDefault="00873ACB" w:rsidP="0044284E">
            <w:r w:rsidRPr="00864464">
              <w:rPr>
                <w:rFonts w:eastAsia="DengXian"/>
              </w:rPr>
              <w:t>PropReject</w:t>
            </w:r>
          </w:p>
        </w:tc>
      </w:tr>
    </w:tbl>
    <w:p w14:paraId="5789F464" w14:textId="77777777" w:rsidR="00873ACB" w:rsidRDefault="00873ACB" w:rsidP="00873ACB">
      <w:pPr>
        <w:rPr>
          <w:rFonts w:eastAsia="SimSun"/>
          <w:lang w:val="en-US"/>
        </w:rPr>
      </w:pPr>
      <w:r>
        <w:rPr>
          <w:b/>
        </w:rPr>
        <w:br/>
        <w:t>[Description]</w:t>
      </w:r>
      <w:r>
        <w:t>:</w:t>
      </w:r>
      <w:r>
        <w:rPr>
          <w:rFonts w:eastAsia="SimSun"/>
          <w:lang w:val="en-US"/>
        </w:rPr>
        <w:t xml:space="preserve"> </w:t>
      </w:r>
      <w:r>
        <w:rPr>
          <w:rFonts w:eastAsia="DengXian"/>
          <w:lang w:val="en-US"/>
        </w:rPr>
        <w:t xml:space="preserve">First U2N Relay UE is immeterdiate U2N Relay UE, “First U2N Relay UE” in field description for </w:t>
      </w:r>
      <w:r>
        <w:rPr>
          <w:i/>
        </w:rPr>
        <w:t xml:space="preserve">SL-RelayUE-ConfigMH </w:t>
      </w:r>
      <w:r>
        <w:t>can be removed.</w:t>
      </w:r>
    </w:p>
    <w:p w14:paraId="62717FC9" w14:textId="77777777" w:rsidR="00873ACB" w:rsidRDefault="00873ACB" w:rsidP="00873ACB">
      <w:pPr>
        <w:pStyle w:val="CommentText"/>
      </w:pPr>
      <w:r>
        <w:rPr>
          <w:b/>
        </w:rPr>
        <w:t>[Proposed Change]</w:t>
      </w:r>
      <w:r>
        <w:t xml:space="preserve">: </w:t>
      </w:r>
    </w:p>
    <w:p w14:paraId="37402B98" w14:textId="77777777" w:rsidR="00873ACB" w:rsidRDefault="00873ACB" w:rsidP="00873ACB">
      <w:bookmarkStart w:id="3015" w:name="_Toc193446621"/>
      <w:bookmarkStart w:id="3016" w:name="_Toc193463700"/>
      <w:bookmarkStart w:id="3017" w:name="_Toc193452426"/>
      <w:r>
        <w:t>–</w:t>
      </w:r>
      <w:r>
        <w:tab/>
        <w:t>SL-RelayUE-Config</w:t>
      </w:r>
      <w:bookmarkEnd w:id="3015"/>
      <w:bookmarkEnd w:id="3016"/>
      <w:bookmarkEnd w:id="3017"/>
      <w:r>
        <w:t>MH</w:t>
      </w:r>
    </w:p>
    <w:p w14:paraId="33D53D70" w14:textId="77777777" w:rsidR="00873ACB" w:rsidRDefault="00873ACB" w:rsidP="00873ACB">
      <w:r>
        <w:t xml:space="preserve">The IE </w:t>
      </w:r>
      <w:r>
        <w:rPr>
          <w:i/>
        </w:rPr>
        <w:t xml:space="preserve">SL-RelayUE-ConfigMH </w:t>
      </w:r>
      <w:r>
        <w:t>specifies the threshold configuration information for NR sidelink Last U2N Relay UE or Intermediate U2N Relay UE</w:t>
      </w:r>
      <w:del w:id="3018" w:author="Sharp-LIU Lei" w:date="2025-09-19T11:19:00Z">
        <w:r>
          <w:delText xml:space="preserve"> or First U2N Relay UE</w:delText>
        </w:r>
      </w:del>
      <w:r>
        <w:t>.</w:t>
      </w:r>
    </w:p>
    <w:p w14:paraId="16A2B5A6" w14:textId="77777777" w:rsidR="00873ACB" w:rsidRDefault="00873ACB" w:rsidP="00873ACB">
      <w:pPr>
        <w:pStyle w:val="TH"/>
      </w:pPr>
      <w:r>
        <w:rPr>
          <w:i/>
          <w:iCs/>
        </w:rPr>
        <w:t>SL-RelayUE-ConfigMH</w:t>
      </w:r>
      <w:r>
        <w:t xml:space="preserve"> information element</w:t>
      </w:r>
    </w:p>
    <w:p w14:paraId="7B1F717A" w14:textId="77777777" w:rsidR="00873ACB" w:rsidRDefault="00873ACB" w:rsidP="00873ACB">
      <w:pPr>
        <w:pStyle w:val="PL"/>
        <w:rPr>
          <w:color w:val="808080"/>
        </w:rPr>
      </w:pPr>
      <w:r>
        <w:rPr>
          <w:color w:val="808080"/>
        </w:rPr>
        <w:t>-- ASN1START</w:t>
      </w:r>
    </w:p>
    <w:p w14:paraId="00513CCD" w14:textId="77777777" w:rsidR="00873ACB" w:rsidRDefault="00873ACB" w:rsidP="00873ACB">
      <w:pPr>
        <w:pStyle w:val="PL"/>
        <w:rPr>
          <w:color w:val="808080"/>
        </w:rPr>
      </w:pPr>
      <w:r>
        <w:rPr>
          <w:color w:val="808080"/>
        </w:rPr>
        <w:t>-- TAG-SL-RELAYUE-CONFIGMH-START</w:t>
      </w:r>
    </w:p>
    <w:p w14:paraId="4796321B" w14:textId="77777777" w:rsidR="00873ACB" w:rsidRDefault="00873ACB" w:rsidP="00873ACB">
      <w:pPr>
        <w:pStyle w:val="PL"/>
      </w:pPr>
    </w:p>
    <w:p w14:paraId="680D0109" w14:textId="77777777" w:rsidR="00873ACB" w:rsidRDefault="00873ACB" w:rsidP="00873ACB">
      <w:pPr>
        <w:pStyle w:val="PL"/>
      </w:pPr>
      <w:r>
        <w:t xml:space="preserve">SL-RelayUE-ConfigMH-r19::=           </w:t>
      </w:r>
      <w:r>
        <w:rPr>
          <w:color w:val="993366"/>
        </w:rPr>
        <w:t>SEQUENCE</w:t>
      </w:r>
      <w:r>
        <w:t xml:space="preserve"> {</w:t>
      </w:r>
    </w:p>
    <w:p w14:paraId="55EDAC95" w14:textId="77777777" w:rsidR="00873ACB" w:rsidRDefault="00873ACB" w:rsidP="00873ACB">
      <w:pPr>
        <w:pStyle w:val="PL"/>
        <w:rPr>
          <w:color w:val="808080"/>
        </w:rPr>
      </w:pPr>
      <w:r>
        <w:t xml:space="preserve">    sd-RSRP-ThreshDiscConfigMH-r19       SL-RSRP-Range-r16,</w:t>
      </w:r>
    </w:p>
    <w:p w14:paraId="1A02A2B4" w14:textId="77777777" w:rsidR="00873ACB" w:rsidRDefault="00873ACB" w:rsidP="00873ACB">
      <w:pPr>
        <w:pStyle w:val="PL"/>
        <w:rPr>
          <w:color w:val="808080"/>
        </w:rPr>
      </w:pPr>
      <w:r>
        <w:t xml:space="preserve">    sd-hystMaxRelayMH-r19                Hysteresis</w:t>
      </w:r>
    </w:p>
    <w:p w14:paraId="72288D4F" w14:textId="77777777" w:rsidR="00873ACB" w:rsidRDefault="00873ACB" w:rsidP="00873ACB">
      <w:pPr>
        <w:pStyle w:val="PL"/>
      </w:pPr>
      <w:r>
        <w:t>}</w:t>
      </w:r>
    </w:p>
    <w:p w14:paraId="18C1F933" w14:textId="77777777" w:rsidR="00873ACB" w:rsidRDefault="00873ACB" w:rsidP="00873ACB">
      <w:pPr>
        <w:pStyle w:val="PL"/>
      </w:pPr>
    </w:p>
    <w:p w14:paraId="6481E9C6" w14:textId="77777777" w:rsidR="00873ACB" w:rsidRDefault="00873ACB" w:rsidP="00873ACB">
      <w:pPr>
        <w:pStyle w:val="PL"/>
        <w:rPr>
          <w:color w:val="808080"/>
        </w:rPr>
      </w:pPr>
      <w:r>
        <w:rPr>
          <w:color w:val="808080"/>
        </w:rPr>
        <w:t>-- TAG-SL-RELAYUE-CONFIGMH-STOP</w:t>
      </w:r>
    </w:p>
    <w:p w14:paraId="66F23F5F" w14:textId="77777777" w:rsidR="00873ACB" w:rsidRDefault="00873ACB" w:rsidP="00873ACB">
      <w:pPr>
        <w:pStyle w:val="PL"/>
        <w:rPr>
          <w:color w:val="808080"/>
        </w:rPr>
      </w:pPr>
      <w:r>
        <w:rPr>
          <w:color w:val="808080"/>
        </w:rPr>
        <w:t>-- ASN1STOP</w:t>
      </w:r>
    </w:p>
    <w:p w14:paraId="767615AC" w14:textId="77777777" w:rsidR="00873ACB" w:rsidRDefault="00873ACB" w:rsidP="00873ACB"/>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873ACB" w14:paraId="11AB2136" w14:textId="77777777" w:rsidTr="0044284E">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B2A527C" w14:textId="77777777" w:rsidR="00873ACB" w:rsidRDefault="00873ACB" w:rsidP="0044284E">
            <w:pPr>
              <w:pStyle w:val="TAH"/>
              <w:rPr>
                <w:lang w:eastAsia="en-GB"/>
              </w:rPr>
            </w:pPr>
            <w:r>
              <w:rPr>
                <w:i/>
                <w:iCs/>
                <w:lang w:eastAsia="en-GB"/>
              </w:rPr>
              <w:t>SL</w:t>
            </w:r>
            <w:r>
              <w:rPr>
                <w:i/>
                <w:iCs/>
                <w:lang w:eastAsia="sv-SE"/>
              </w:rPr>
              <w:t>-RelayUE-ConfigMH</w:t>
            </w:r>
            <w:r>
              <w:rPr>
                <w:lang w:eastAsia="sv-SE"/>
              </w:rPr>
              <w:t xml:space="preserve"> </w:t>
            </w:r>
            <w:r>
              <w:rPr>
                <w:lang w:eastAsia="en-GB"/>
              </w:rPr>
              <w:t>field descriptions</w:t>
            </w:r>
          </w:p>
        </w:tc>
      </w:tr>
      <w:tr w:rsidR="00873ACB" w14:paraId="67DCB008" w14:textId="77777777" w:rsidTr="0044284E">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D25D700" w14:textId="77777777" w:rsidR="00873ACB" w:rsidRDefault="00873ACB" w:rsidP="0044284E">
            <w:pPr>
              <w:pStyle w:val="TAL"/>
              <w:rPr>
                <w:b/>
                <w:bCs/>
                <w:i/>
                <w:iCs/>
                <w:lang w:eastAsia="en-GB"/>
              </w:rPr>
            </w:pPr>
            <w:r>
              <w:rPr>
                <w:b/>
                <w:bCs/>
                <w:i/>
                <w:iCs/>
                <w:lang w:eastAsia="en-GB"/>
              </w:rPr>
              <w:t>sd-RSRP-ThreshDiscConfigMH</w:t>
            </w:r>
          </w:p>
          <w:p w14:paraId="5FB618A7" w14:textId="77777777" w:rsidR="00873ACB" w:rsidRDefault="00873ACB" w:rsidP="0044284E">
            <w:pPr>
              <w:pStyle w:val="TAL"/>
              <w:rPr>
                <w:lang w:eastAsia="en-GB"/>
              </w:rPr>
            </w:pPr>
            <w:r>
              <w:rPr>
                <w:lang w:eastAsia="en-GB"/>
              </w:rPr>
              <w:t>Indicates the threshold of SD-RSRP for an Last U2N Relay UE or Intermediate U2N Relay UE to evaluate AS layer conditions for discovery. The Last U2N relay UE applies the value of this field to evaluate AS layer conditions to decide whether to respond to the discovery solicitation message when performing the multi hop U2N Relay Discovery with Model B as specified in TS 23.304 [65]. The Intermediate U2N relay UE</w:t>
            </w:r>
            <w:del w:id="3019" w:author="Sharp-LIU Lei" w:date="2025-09-19T11:19:00Z">
              <w:r>
                <w:rPr>
                  <w:lang w:eastAsia="en-GB"/>
                </w:rPr>
                <w:delText xml:space="preserve"> or the First U2N relay UE</w:delText>
              </w:r>
            </w:del>
            <w:r>
              <w:rPr>
                <w:lang w:eastAsia="en-GB"/>
              </w:rPr>
              <w:t xml:space="preserve"> applies the value of this field to evaluate AS layer conditions to decide whether to forward the discovery solicitation message when performing the multi hop U2N Relay Discovery with Model B as specified in TS 23.304 [65].</w:t>
            </w:r>
          </w:p>
        </w:tc>
      </w:tr>
    </w:tbl>
    <w:p w14:paraId="185A1C4B" w14:textId="77777777" w:rsidR="00873ACB" w:rsidRDefault="00873ACB" w:rsidP="00873ACB">
      <w:pPr>
        <w:pStyle w:val="CommentText"/>
        <w:rPr>
          <w:rFonts w:eastAsia="SimSun"/>
        </w:rPr>
      </w:pPr>
    </w:p>
    <w:p w14:paraId="53FC269D" w14:textId="77777777" w:rsidR="00873ACB" w:rsidRDefault="00873ACB" w:rsidP="00873ACB">
      <w:r>
        <w:rPr>
          <w:b/>
        </w:rPr>
        <w:t>[Comments]</w:t>
      </w:r>
      <w:r>
        <w:t>:</w:t>
      </w:r>
    </w:p>
    <w:p w14:paraId="0B6225D0" w14:textId="77777777" w:rsidR="00873ACB" w:rsidRDefault="00873ACB" w:rsidP="00873ACB">
      <w:pPr>
        <w:rPr>
          <w:rFonts w:eastAsia="DengXian"/>
        </w:rPr>
      </w:pPr>
      <w:r w:rsidRPr="00864464">
        <w:rPr>
          <w:rFonts w:eastAsia="DengXian"/>
        </w:rPr>
        <w:t xml:space="preserve">[Rapporteur]: </w:t>
      </w:r>
      <w:r>
        <w:rPr>
          <w:rFonts w:eastAsia="DengXian"/>
        </w:rPr>
        <w:t>It is essential to mention that this threshold is applicable to First U2N relay UE to avoid any confusion hence r</w:t>
      </w:r>
      <w:r w:rsidRPr="00864464">
        <w:rPr>
          <w:rFonts w:eastAsia="DengXian"/>
        </w:rPr>
        <w:t>apporteur recommends " PropReject " status for this RIL.</w:t>
      </w:r>
    </w:p>
    <w:p w14:paraId="4F5148B2" w14:textId="77777777" w:rsidR="00873ACB" w:rsidRDefault="00873ACB" w:rsidP="00873ACB">
      <w:pPr>
        <w:rPr>
          <w:rFonts w:eastAsiaTheme="minorEastAsia"/>
        </w:rPr>
      </w:pPr>
    </w:p>
    <w:p w14:paraId="7C5EADFA" w14:textId="77777777" w:rsidR="00873ACB" w:rsidRDefault="00873ACB" w:rsidP="00873ACB">
      <w:pPr>
        <w:pStyle w:val="Heading1"/>
      </w:pPr>
      <w:r>
        <w:t>V206</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1BF717B5" w14:textId="77777777" w:rsidTr="0044284E">
        <w:tc>
          <w:tcPr>
            <w:tcW w:w="967" w:type="dxa"/>
          </w:tcPr>
          <w:p w14:paraId="57453D70" w14:textId="77777777" w:rsidR="00873ACB" w:rsidRDefault="00873ACB" w:rsidP="0044284E">
            <w:r>
              <w:t>RIL Id</w:t>
            </w:r>
          </w:p>
        </w:tc>
        <w:tc>
          <w:tcPr>
            <w:tcW w:w="948" w:type="dxa"/>
          </w:tcPr>
          <w:p w14:paraId="1652E801" w14:textId="77777777" w:rsidR="00873ACB" w:rsidRDefault="00873ACB" w:rsidP="0044284E">
            <w:r>
              <w:t>WI</w:t>
            </w:r>
          </w:p>
        </w:tc>
        <w:tc>
          <w:tcPr>
            <w:tcW w:w="1068" w:type="dxa"/>
          </w:tcPr>
          <w:p w14:paraId="059B1A93" w14:textId="77777777" w:rsidR="00873ACB" w:rsidRDefault="00873ACB" w:rsidP="0044284E">
            <w:r>
              <w:t>Class</w:t>
            </w:r>
          </w:p>
        </w:tc>
        <w:tc>
          <w:tcPr>
            <w:tcW w:w="2797" w:type="dxa"/>
          </w:tcPr>
          <w:p w14:paraId="2A573353" w14:textId="77777777" w:rsidR="00873ACB" w:rsidRDefault="00873ACB" w:rsidP="0044284E">
            <w:r>
              <w:t>Title</w:t>
            </w:r>
          </w:p>
        </w:tc>
        <w:tc>
          <w:tcPr>
            <w:tcW w:w="1161" w:type="dxa"/>
          </w:tcPr>
          <w:p w14:paraId="6E58BA49" w14:textId="77777777" w:rsidR="00873ACB" w:rsidRDefault="00873ACB" w:rsidP="0044284E">
            <w:r>
              <w:t>Tdoc</w:t>
            </w:r>
          </w:p>
        </w:tc>
        <w:tc>
          <w:tcPr>
            <w:tcW w:w="1559" w:type="dxa"/>
          </w:tcPr>
          <w:p w14:paraId="5CEF7921" w14:textId="77777777" w:rsidR="00873ACB" w:rsidRDefault="00873ACB" w:rsidP="0044284E">
            <w:r>
              <w:t>Delegate</w:t>
            </w:r>
          </w:p>
        </w:tc>
        <w:tc>
          <w:tcPr>
            <w:tcW w:w="993" w:type="dxa"/>
          </w:tcPr>
          <w:p w14:paraId="6A06D581" w14:textId="77777777" w:rsidR="00873ACB" w:rsidRDefault="00873ACB" w:rsidP="0044284E">
            <w:r>
              <w:t>Misc</w:t>
            </w:r>
          </w:p>
        </w:tc>
        <w:tc>
          <w:tcPr>
            <w:tcW w:w="850" w:type="dxa"/>
          </w:tcPr>
          <w:p w14:paraId="2339B2FF" w14:textId="77777777" w:rsidR="00873ACB" w:rsidRDefault="00873ACB" w:rsidP="0044284E">
            <w:r>
              <w:t>File version</w:t>
            </w:r>
          </w:p>
        </w:tc>
        <w:tc>
          <w:tcPr>
            <w:tcW w:w="814" w:type="dxa"/>
          </w:tcPr>
          <w:p w14:paraId="7794A126" w14:textId="77777777" w:rsidR="00873ACB" w:rsidRDefault="00873ACB" w:rsidP="0044284E">
            <w:r>
              <w:t>Status</w:t>
            </w:r>
          </w:p>
        </w:tc>
      </w:tr>
      <w:tr w:rsidR="00873ACB" w14:paraId="4CE9207C" w14:textId="77777777" w:rsidTr="0044284E">
        <w:tc>
          <w:tcPr>
            <w:tcW w:w="967" w:type="dxa"/>
          </w:tcPr>
          <w:p w14:paraId="7155399E" w14:textId="77777777" w:rsidR="00873ACB" w:rsidRDefault="00873ACB" w:rsidP="0044284E">
            <w:r>
              <w:t>V206</w:t>
            </w:r>
          </w:p>
        </w:tc>
        <w:tc>
          <w:tcPr>
            <w:tcW w:w="948" w:type="dxa"/>
          </w:tcPr>
          <w:p w14:paraId="6D904B72" w14:textId="77777777" w:rsidR="00873ACB" w:rsidRDefault="00873ACB" w:rsidP="0044284E">
            <w:r>
              <w:t>NTN</w:t>
            </w:r>
          </w:p>
        </w:tc>
        <w:tc>
          <w:tcPr>
            <w:tcW w:w="1068" w:type="dxa"/>
          </w:tcPr>
          <w:p w14:paraId="53AB47BA" w14:textId="77777777" w:rsidR="00873ACB" w:rsidRDefault="00873ACB" w:rsidP="0044284E">
            <w:pPr>
              <w:rPr>
                <w:rFonts w:eastAsia="DengXian"/>
              </w:rPr>
            </w:pPr>
            <w:r>
              <w:rPr>
                <w:rFonts w:eastAsia="DengXian"/>
              </w:rPr>
              <w:t>1</w:t>
            </w:r>
          </w:p>
        </w:tc>
        <w:tc>
          <w:tcPr>
            <w:tcW w:w="2797" w:type="dxa"/>
          </w:tcPr>
          <w:p w14:paraId="6CEB9963" w14:textId="77777777" w:rsidR="00873ACB" w:rsidRDefault="00873ACB" w:rsidP="0044284E">
            <w:pPr>
              <w:pStyle w:val="Agreement"/>
              <w:numPr>
                <w:ilvl w:val="0"/>
                <w:numId w:val="0"/>
              </w:numPr>
              <w:rPr>
                <w:rFonts w:ascii="Times New Roman" w:eastAsia="DengXian" w:hAnsi="Times New Roman"/>
                <w:b w:val="0"/>
                <w:szCs w:val="20"/>
                <w:lang w:eastAsia="zh-CN"/>
              </w:rPr>
            </w:pPr>
            <w:r>
              <w:rPr>
                <w:rFonts w:ascii="Times New Roman" w:eastAsia="DengXian" w:hAnsi="Times New Roman"/>
                <w:b w:val="0"/>
                <w:szCs w:val="20"/>
                <w:lang w:eastAsia="zh-CN"/>
              </w:rPr>
              <w:t xml:space="preserve">Need code for </w:t>
            </w:r>
            <w:r>
              <w:rPr>
                <w:rFonts w:ascii="Times New Roman" w:hAnsi="Times New Roman"/>
                <w:b w:val="0"/>
                <w:i/>
                <w:szCs w:val="20"/>
              </w:rPr>
              <w:t>mbs-SessionAreaList-r19</w:t>
            </w:r>
            <w:r>
              <w:rPr>
                <w:rFonts w:ascii="Times New Roman" w:hAnsi="Times New Roman"/>
                <w:b w:val="0"/>
                <w:szCs w:val="20"/>
              </w:rPr>
              <w:t xml:space="preserve"> should be Need S</w:t>
            </w:r>
          </w:p>
        </w:tc>
        <w:tc>
          <w:tcPr>
            <w:tcW w:w="1161" w:type="dxa"/>
          </w:tcPr>
          <w:p w14:paraId="25685D9B" w14:textId="77777777" w:rsidR="00873ACB" w:rsidRDefault="00873ACB" w:rsidP="0044284E">
            <w:pPr>
              <w:rPr>
                <w:rFonts w:eastAsia="DengXian"/>
              </w:rPr>
            </w:pPr>
            <w:r>
              <w:rPr>
                <w:rFonts w:eastAsia="DengXian"/>
              </w:rPr>
              <w:t>Yes, R2-250xxxxx</w:t>
            </w:r>
          </w:p>
        </w:tc>
        <w:tc>
          <w:tcPr>
            <w:tcW w:w="1559" w:type="dxa"/>
          </w:tcPr>
          <w:p w14:paraId="2FDBD9DA" w14:textId="77777777" w:rsidR="00873ACB" w:rsidRDefault="00873ACB" w:rsidP="0044284E">
            <w:pPr>
              <w:rPr>
                <w:rFonts w:eastAsia="DengXian"/>
              </w:rPr>
            </w:pPr>
            <w:r>
              <w:rPr>
                <w:rFonts w:eastAsia="DengXian"/>
              </w:rPr>
              <w:t>vivo (Stephen)</w:t>
            </w:r>
          </w:p>
        </w:tc>
        <w:tc>
          <w:tcPr>
            <w:tcW w:w="993" w:type="dxa"/>
          </w:tcPr>
          <w:p w14:paraId="2041522B" w14:textId="77777777" w:rsidR="00873ACB" w:rsidRDefault="00873ACB" w:rsidP="0044284E"/>
        </w:tc>
        <w:tc>
          <w:tcPr>
            <w:tcW w:w="850" w:type="dxa"/>
          </w:tcPr>
          <w:p w14:paraId="04FA0A86" w14:textId="77777777" w:rsidR="00873ACB" w:rsidRDefault="00873ACB" w:rsidP="0044284E">
            <w:r>
              <w:t>v005</w:t>
            </w:r>
          </w:p>
        </w:tc>
        <w:tc>
          <w:tcPr>
            <w:tcW w:w="814" w:type="dxa"/>
          </w:tcPr>
          <w:p w14:paraId="0772746D" w14:textId="77777777" w:rsidR="00873ACB" w:rsidRDefault="00873ACB" w:rsidP="0044284E">
            <w:r>
              <w:t>ToDo</w:t>
            </w:r>
          </w:p>
        </w:tc>
      </w:tr>
    </w:tbl>
    <w:p w14:paraId="2690194E" w14:textId="77777777" w:rsidR="00873ACB" w:rsidRDefault="00873ACB" w:rsidP="00873ACB">
      <w:pPr>
        <w:pStyle w:val="CommentText"/>
        <w:rPr>
          <w:rFonts w:eastAsia="DengXian"/>
        </w:rPr>
      </w:pPr>
      <w:r>
        <w:rPr>
          <w:b/>
        </w:rPr>
        <w:br/>
        <w:t>[Description]</w:t>
      </w:r>
      <w:r>
        <w:t>:</w:t>
      </w:r>
      <w:r>
        <w:rPr>
          <w:shd w:val="clear" w:color="auto" w:fill="FFFFFF"/>
        </w:rPr>
        <w:t xml:space="preserve"> </w:t>
      </w:r>
      <w:r>
        <w:t>RAN2 confirms that if no intended area ID is explicitly indicated in MCCH for an MBS broadcast service the UE is interested in, the UE considers the service is applicable for reception within the entire cell area</w:t>
      </w:r>
      <w:r>
        <w:rPr>
          <w:shd w:val="clear" w:color="auto" w:fill="FFFFFF"/>
        </w:rPr>
        <w:t xml:space="preserve">. So Need S is supposed to be used for </w:t>
      </w:r>
      <w:r>
        <w:rPr>
          <w:i/>
        </w:rPr>
        <w:t>mbs-SessionAreaList-r19</w:t>
      </w:r>
    </w:p>
    <w:p w14:paraId="01277A2A" w14:textId="77777777" w:rsidR="00873ACB" w:rsidRDefault="00873ACB" w:rsidP="00873ACB">
      <w:pPr>
        <w:pStyle w:val="CommentText"/>
        <w:rPr>
          <w:rFonts w:eastAsia="DengXian"/>
        </w:rPr>
      </w:pPr>
      <w:r>
        <w:rPr>
          <w:b/>
        </w:rPr>
        <w:t>[Proposed Change]</w:t>
      </w:r>
      <w:r>
        <w:t xml:space="preserve">: Change Need R to Need S for </w:t>
      </w:r>
      <w:r>
        <w:rPr>
          <w:i/>
        </w:rPr>
        <w:t>mbs-SessionAreaList-r19</w:t>
      </w:r>
    </w:p>
    <w:p w14:paraId="628652E8" w14:textId="77777777" w:rsidR="00873ACB" w:rsidRDefault="00873ACB" w:rsidP="00873ACB">
      <w:r>
        <w:rPr>
          <w:b/>
        </w:rPr>
        <w:t>[Comments]</w:t>
      </w:r>
      <w:r>
        <w:t>:</w:t>
      </w:r>
    </w:p>
    <w:p w14:paraId="56276A38" w14:textId="77777777" w:rsidR="00873ACB" w:rsidRDefault="00873ACB" w:rsidP="00873ACB">
      <w:pPr>
        <w:overflowPunct/>
        <w:autoSpaceDE/>
        <w:autoSpaceDN/>
        <w:adjustRightInd/>
        <w:spacing w:after="0"/>
        <w:textAlignment w:val="auto"/>
        <w:rPr>
          <w:rFonts w:eastAsia="DengXian"/>
        </w:rPr>
      </w:pPr>
      <w:r>
        <w:rPr>
          <w:rFonts w:eastAsia="DengXian"/>
        </w:rPr>
        <w:t>[Rapp] In our understanding, based on RAN2 previous agreements, if the ISA (ID) is not provided for a certain service, then legacy mechanisms apply (it is intended for the whole area). Usually, legacy behaviour does not need an explanation, it is only the new functionality that needs to be clarified in new parameters. This should be discussed in the next meeting.</w:t>
      </w:r>
    </w:p>
    <w:p w14:paraId="4122C6C7" w14:textId="77777777" w:rsidR="00873ACB" w:rsidRDefault="00873ACB" w:rsidP="00873ACB">
      <w:pPr>
        <w:pStyle w:val="Heading1"/>
      </w:pPr>
      <w:r>
        <w:t>V207</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9EF0095" w14:textId="77777777" w:rsidTr="0044284E">
        <w:tc>
          <w:tcPr>
            <w:tcW w:w="967" w:type="dxa"/>
          </w:tcPr>
          <w:p w14:paraId="6E30915D" w14:textId="77777777" w:rsidR="00873ACB" w:rsidRDefault="00873ACB" w:rsidP="0044284E">
            <w:r>
              <w:t>RIL Id</w:t>
            </w:r>
          </w:p>
        </w:tc>
        <w:tc>
          <w:tcPr>
            <w:tcW w:w="948" w:type="dxa"/>
          </w:tcPr>
          <w:p w14:paraId="58458B27" w14:textId="77777777" w:rsidR="00873ACB" w:rsidRDefault="00873ACB" w:rsidP="0044284E">
            <w:r>
              <w:t>WI</w:t>
            </w:r>
          </w:p>
        </w:tc>
        <w:tc>
          <w:tcPr>
            <w:tcW w:w="1068" w:type="dxa"/>
          </w:tcPr>
          <w:p w14:paraId="7EF8466F" w14:textId="77777777" w:rsidR="00873ACB" w:rsidRDefault="00873ACB" w:rsidP="0044284E">
            <w:r>
              <w:t>Class</w:t>
            </w:r>
          </w:p>
        </w:tc>
        <w:tc>
          <w:tcPr>
            <w:tcW w:w="2797" w:type="dxa"/>
          </w:tcPr>
          <w:p w14:paraId="15B3066A" w14:textId="77777777" w:rsidR="00873ACB" w:rsidRDefault="00873ACB" w:rsidP="0044284E">
            <w:r>
              <w:t>Title</w:t>
            </w:r>
          </w:p>
        </w:tc>
        <w:tc>
          <w:tcPr>
            <w:tcW w:w="1161" w:type="dxa"/>
          </w:tcPr>
          <w:p w14:paraId="1009CE2D" w14:textId="77777777" w:rsidR="00873ACB" w:rsidRDefault="00873ACB" w:rsidP="0044284E">
            <w:r>
              <w:t>Tdoc</w:t>
            </w:r>
          </w:p>
        </w:tc>
        <w:tc>
          <w:tcPr>
            <w:tcW w:w="1559" w:type="dxa"/>
          </w:tcPr>
          <w:p w14:paraId="63375AA1" w14:textId="77777777" w:rsidR="00873ACB" w:rsidRDefault="00873ACB" w:rsidP="0044284E">
            <w:r>
              <w:t>Delegate</w:t>
            </w:r>
          </w:p>
        </w:tc>
        <w:tc>
          <w:tcPr>
            <w:tcW w:w="993" w:type="dxa"/>
          </w:tcPr>
          <w:p w14:paraId="5D9CBADD" w14:textId="77777777" w:rsidR="00873ACB" w:rsidRDefault="00873ACB" w:rsidP="0044284E">
            <w:r>
              <w:t>Misc</w:t>
            </w:r>
          </w:p>
        </w:tc>
        <w:tc>
          <w:tcPr>
            <w:tcW w:w="850" w:type="dxa"/>
          </w:tcPr>
          <w:p w14:paraId="60B98B19" w14:textId="77777777" w:rsidR="00873ACB" w:rsidRDefault="00873ACB" w:rsidP="0044284E">
            <w:r>
              <w:t>File version</w:t>
            </w:r>
          </w:p>
        </w:tc>
        <w:tc>
          <w:tcPr>
            <w:tcW w:w="814" w:type="dxa"/>
          </w:tcPr>
          <w:p w14:paraId="491A1D9E" w14:textId="77777777" w:rsidR="00873ACB" w:rsidRDefault="00873ACB" w:rsidP="0044284E">
            <w:r>
              <w:t>Status</w:t>
            </w:r>
          </w:p>
        </w:tc>
      </w:tr>
      <w:tr w:rsidR="00873ACB" w14:paraId="070B9011" w14:textId="77777777" w:rsidTr="0044284E">
        <w:tc>
          <w:tcPr>
            <w:tcW w:w="967" w:type="dxa"/>
          </w:tcPr>
          <w:p w14:paraId="30F600DD" w14:textId="77777777" w:rsidR="00873ACB" w:rsidRDefault="00873ACB" w:rsidP="0044284E">
            <w:r>
              <w:t>V207</w:t>
            </w:r>
          </w:p>
        </w:tc>
        <w:tc>
          <w:tcPr>
            <w:tcW w:w="948" w:type="dxa"/>
          </w:tcPr>
          <w:p w14:paraId="688BE29E" w14:textId="77777777" w:rsidR="00873ACB" w:rsidRDefault="00873ACB" w:rsidP="0044284E">
            <w:r>
              <w:rPr>
                <w:sz w:val="18"/>
                <w:szCs w:val="18"/>
              </w:rPr>
              <w:t>NTN</w:t>
            </w:r>
          </w:p>
        </w:tc>
        <w:tc>
          <w:tcPr>
            <w:tcW w:w="1068" w:type="dxa"/>
          </w:tcPr>
          <w:p w14:paraId="5981BA6A" w14:textId="77777777" w:rsidR="00873ACB" w:rsidRDefault="00873ACB" w:rsidP="0044284E">
            <w:pPr>
              <w:rPr>
                <w:rFonts w:eastAsia="DengXian"/>
              </w:rPr>
            </w:pPr>
            <w:r>
              <w:rPr>
                <w:rFonts w:eastAsia="DengXian" w:hint="eastAsia"/>
              </w:rPr>
              <w:t>1</w:t>
            </w:r>
          </w:p>
        </w:tc>
        <w:tc>
          <w:tcPr>
            <w:tcW w:w="2797" w:type="dxa"/>
          </w:tcPr>
          <w:p w14:paraId="60D94760" w14:textId="77777777" w:rsidR="00873ACB" w:rsidRDefault="00873ACB" w:rsidP="0044284E">
            <w:pPr>
              <w:rPr>
                <w:rFonts w:eastAsia="DengXian"/>
              </w:rPr>
            </w:pPr>
            <w:r>
              <w:rPr>
                <w:rFonts w:eastAsia="DengXian"/>
              </w:rPr>
              <w:t>Capture the following agreement.</w:t>
            </w:r>
          </w:p>
          <w:p w14:paraId="0A942A09" w14:textId="77777777" w:rsidR="00873ACB" w:rsidRDefault="00873ACB" w:rsidP="0044284E">
            <w:pPr>
              <w:pStyle w:val="Agreement"/>
              <w:numPr>
                <w:ilvl w:val="0"/>
                <w:numId w:val="0"/>
              </w:numPr>
              <w:ind w:left="360"/>
              <w:rPr>
                <w:b w:val="0"/>
              </w:rPr>
            </w:pPr>
            <w:r>
              <w:rPr>
                <w:b w:val="0"/>
              </w:rPr>
              <w:t>RAN2 confirms that if no intended area ID is explicitly indicated in MCCH for an MBS broadcast service the UE is interested in, the UE considers the service is applicable for reception within the entire cell area, with legacy behavior applicable (FFS whether we capture this in the spec)</w:t>
            </w:r>
          </w:p>
        </w:tc>
        <w:tc>
          <w:tcPr>
            <w:tcW w:w="1161" w:type="dxa"/>
          </w:tcPr>
          <w:p w14:paraId="711D4DEB" w14:textId="77777777" w:rsidR="00873ACB" w:rsidRDefault="00873ACB" w:rsidP="0044284E">
            <w:pPr>
              <w:rPr>
                <w:rFonts w:eastAsia="DengXian"/>
              </w:rPr>
            </w:pPr>
            <w:r>
              <w:rPr>
                <w:rFonts w:eastAsia="DengXian"/>
              </w:rPr>
              <w:t>Yes, R2-250xxxxx</w:t>
            </w:r>
          </w:p>
        </w:tc>
        <w:tc>
          <w:tcPr>
            <w:tcW w:w="1559" w:type="dxa"/>
          </w:tcPr>
          <w:p w14:paraId="0C43287C" w14:textId="77777777" w:rsidR="00873ACB" w:rsidRDefault="00873ACB" w:rsidP="0044284E">
            <w:pPr>
              <w:rPr>
                <w:rFonts w:eastAsia="DengXian"/>
              </w:rPr>
            </w:pPr>
            <w:r>
              <w:rPr>
                <w:rFonts w:eastAsia="DengXian"/>
              </w:rPr>
              <w:t>vivo (Stephen)</w:t>
            </w:r>
          </w:p>
        </w:tc>
        <w:tc>
          <w:tcPr>
            <w:tcW w:w="993" w:type="dxa"/>
          </w:tcPr>
          <w:p w14:paraId="0774D71F" w14:textId="77777777" w:rsidR="00873ACB" w:rsidRDefault="00873ACB" w:rsidP="0044284E"/>
        </w:tc>
        <w:tc>
          <w:tcPr>
            <w:tcW w:w="850" w:type="dxa"/>
          </w:tcPr>
          <w:p w14:paraId="286D6AF9" w14:textId="77777777" w:rsidR="00873ACB" w:rsidRDefault="00873ACB" w:rsidP="0044284E">
            <w:r>
              <w:t>v003</w:t>
            </w:r>
          </w:p>
        </w:tc>
        <w:tc>
          <w:tcPr>
            <w:tcW w:w="814" w:type="dxa"/>
          </w:tcPr>
          <w:p w14:paraId="08AD9A78" w14:textId="77777777" w:rsidR="00873ACB" w:rsidRDefault="00873ACB" w:rsidP="0044284E">
            <w:r>
              <w:t>Duplicate V206</w:t>
            </w:r>
          </w:p>
        </w:tc>
      </w:tr>
    </w:tbl>
    <w:p w14:paraId="61A27E91" w14:textId="77777777" w:rsidR="00873ACB" w:rsidRDefault="00873ACB" w:rsidP="00873ACB">
      <w:pPr>
        <w:pStyle w:val="CommentText"/>
        <w:rPr>
          <w:rFonts w:eastAsia="DengXian"/>
        </w:rPr>
      </w:pPr>
      <w:r>
        <w:rPr>
          <w:b/>
        </w:rPr>
        <w:br/>
        <w:t>[Description]</w:t>
      </w:r>
      <w:r>
        <w:t xml:space="preserve">: </w:t>
      </w:r>
      <w:r>
        <w:rPr>
          <w:shd w:val="clear" w:color="auto" w:fill="FFFFFF"/>
        </w:rPr>
        <w:t>The current specification only specifies the following cases: namely, cases where a service is not associated with an ISA entry, and cases where services are associated with an ISA entry with a specific area. The UE's behavior in the case where a service is associated with an empty ISA entry shall be further clarified.</w:t>
      </w:r>
    </w:p>
    <w:p w14:paraId="31DE68D4" w14:textId="77777777" w:rsidR="00873ACB" w:rsidRDefault="00873ACB" w:rsidP="00873ACB">
      <w:pPr>
        <w:pStyle w:val="CommentText"/>
      </w:pPr>
      <w:r>
        <w:rPr>
          <w:b/>
        </w:rPr>
        <w:t>[Proposed Change]</w:t>
      </w:r>
      <w:r>
        <w:t>: Capture the agreement in the FD of mbs-SessionAreaList.</w:t>
      </w:r>
    </w:p>
    <w:p w14:paraId="3C6852ED" w14:textId="77777777" w:rsidR="00873ACB" w:rsidRDefault="00873ACB" w:rsidP="00873ACB">
      <w:pPr>
        <w:pStyle w:val="TAL"/>
        <w:rPr>
          <w:b/>
          <w:i/>
          <w:lang w:eastAsia="en-GB"/>
        </w:rPr>
      </w:pPr>
      <w:r>
        <w:rPr>
          <w:b/>
          <w:i/>
          <w:lang w:eastAsia="en-GB"/>
        </w:rPr>
        <w:t>mbs-SessionAreaList</w:t>
      </w:r>
    </w:p>
    <w:p w14:paraId="094213A3" w14:textId="77777777" w:rsidR="00873ACB" w:rsidRDefault="00873ACB" w:rsidP="00873ACB">
      <w:pPr>
        <w:pStyle w:val="CommentText"/>
        <w:rPr>
          <w:rFonts w:eastAsia="DengXian"/>
        </w:rPr>
      </w:pPr>
      <w:r>
        <w:rPr>
          <w:bCs/>
          <w:iCs/>
          <w:lang w:eastAsia="en-GB"/>
        </w:rPr>
        <w:t xml:space="preserve">Indicates the list of intended service areas associated with an MBS broadcast session in an NTN cell. </w:t>
      </w:r>
      <w:ins w:id="3020" w:author="vivo" w:date="2025-09-22T01:57:00Z">
        <w:r>
          <w:rPr>
            <w:bCs/>
            <w:iCs/>
            <w:lang w:eastAsia="en-GB"/>
          </w:rPr>
          <w:t>I</w:t>
        </w:r>
        <w:r>
          <w:t xml:space="preserve">f absent, UE considers the </w:t>
        </w:r>
        <w:r>
          <w:rPr>
            <w:bCs/>
            <w:iCs/>
            <w:lang w:eastAsia="en-GB"/>
          </w:rPr>
          <w:t>associated</w:t>
        </w:r>
        <w:r>
          <w:t xml:space="preserve"> service can be received within the entire cell area.</w:t>
        </w:r>
      </w:ins>
    </w:p>
    <w:p w14:paraId="46F7F6E8" w14:textId="77777777" w:rsidR="00873ACB" w:rsidRDefault="00873ACB" w:rsidP="00873ACB">
      <w:r>
        <w:rPr>
          <w:b/>
        </w:rPr>
        <w:t>[Comments]</w:t>
      </w:r>
      <w:r>
        <w:t>:</w:t>
      </w:r>
    </w:p>
    <w:p w14:paraId="31C7FFF1" w14:textId="77777777" w:rsidR="00873ACB" w:rsidRDefault="00873ACB" w:rsidP="00873ACB">
      <w:r>
        <w:t>[Rapp] Both RILs are addressing the same issue and can be handled together in the contribution.</w:t>
      </w:r>
    </w:p>
    <w:p w14:paraId="60B29C56" w14:textId="77777777" w:rsidR="00873ACB" w:rsidRDefault="00873ACB" w:rsidP="00873ACB"/>
    <w:p w14:paraId="3F247CA3" w14:textId="77777777" w:rsidR="00873ACB" w:rsidRDefault="00873ACB" w:rsidP="00873ACB">
      <w:pPr>
        <w:pStyle w:val="Heading1"/>
        <w:rPr>
          <w:rFonts w:eastAsia="SimSun"/>
          <w:lang w:val="en-US"/>
        </w:rPr>
      </w:pPr>
      <w:r>
        <w:rPr>
          <w:rFonts w:eastAsia="SimSun"/>
          <w:lang w:val="en-US"/>
        </w:rPr>
        <w:t>X505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5EA7921E" w14:textId="77777777" w:rsidTr="0044284E">
        <w:tc>
          <w:tcPr>
            <w:tcW w:w="967" w:type="dxa"/>
          </w:tcPr>
          <w:p w14:paraId="75CE5A8B" w14:textId="77777777" w:rsidR="00873ACB" w:rsidRDefault="00873ACB" w:rsidP="0044284E">
            <w:r>
              <w:t>RIL Id</w:t>
            </w:r>
          </w:p>
        </w:tc>
        <w:tc>
          <w:tcPr>
            <w:tcW w:w="948" w:type="dxa"/>
          </w:tcPr>
          <w:p w14:paraId="087484D4" w14:textId="77777777" w:rsidR="00873ACB" w:rsidRDefault="00873ACB" w:rsidP="0044284E">
            <w:r>
              <w:t>WI</w:t>
            </w:r>
          </w:p>
        </w:tc>
        <w:tc>
          <w:tcPr>
            <w:tcW w:w="1068" w:type="dxa"/>
          </w:tcPr>
          <w:p w14:paraId="79187614" w14:textId="77777777" w:rsidR="00873ACB" w:rsidRDefault="00873ACB" w:rsidP="0044284E">
            <w:r>
              <w:t>Class</w:t>
            </w:r>
          </w:p>
        </w:tc>
        <w:tc>
          <w:tcPr>
            <w:tcW w:w="2797" w:type="dxa"/>
          </w:tcPr>
          <w:p w14:paraId="3A76DEE4" w14:textId="77777777" w:rsidR="00873ACB" w:rsidRDefault="00873ACB" w:rsidP="0044284E">
            <w:r>
              <w:t>Title</w:t>
            </w:r>
          </w:p>
        </w:tc>
        <w:tc>
          <w:tcPr>
            <w:tcW w:w="1161" w:type="dxa"/>
          </w:tcPr>
          <w:p w14:paraId="7D51B3F4" w14:textId="77777777" w:rsidR="00873ACB" w:rsidRDefault="00873ACB" w:rsidP="0044284E">
            <w:r>
              <w:t>Tdoc</w:t>
            </w:r>
          </w:p>
        </w:tc>
        <w:tc>
          <w:tcPr>
            <w:tcW w:w="1559" w:type="dxa"/>
          </w:tcPr>
          <w:p w14:paraId="4271A3C2" w14:textId="77777777" w:rsidR="00873ACB" w:rsidRDefault="00873ACB" w:rsidP="0044284E">
            <w:r>
              <w:t>Delegate</w:t>
            </w:r>
          </w:p>
        </w:tc>
        <w:tc>
          <w:tcPr>
            <w:tcW w:w="993" w:type="dxa"/>
          </w:tcPr>
          <w:p w14:paraId="1CA416BB" w14:textId="77777777" w:rsidR="00873ACB" w:rsidRDefault="00873ACB" w:rsidP="0044284E">
            <w:r>
              <w:t>Misc</w:t>
            </w:r>
          </w:p>
        </w:tc>
        <w:tc>
          <w:tcPr>
            <w:tcW w:w="850" w:type="dxa"/>
          </w:tcPr>
          <w:p w14:paraId="5E08C1D3" w14:textId="77777777" w:rsidR="00873ACB" w:rsidRDefault="00873ACB" w:rsidP="0044284E">
            <w:r>
              <w:t>File version</w:t>
            </w:r>
          </w:p>
        </w:tc>
        <w:tc>
          <w:tcPr>
            <w:tcW w:w="814" w:type="dxa"/>
          </w:tcPr>
          <w:p w14:paraId="110096D8" w14:textId="77777777" w:rsidR="00873ACB" w:rsidRDefault="00873ACB" w:rsidP="0044284E">
            <w:r>
              <w:t>Status</w:t>
            </w:r>
          </w:p>
        </w:tc>
      </w:tr>
      <w:tr w:rsidR="00873ACB" w14:paraId="66FC2EF2" w14:textId="77777777" w:rsidTr="0044284E">
        <w:tc>
          <w:tcPr>
            <w:tcW w:w="967" w:type="dxa"/>
          </w:tcPr>
          <w:p w14:paraId="5D9D64D5" w14:textId="77777777" w:rsidR="00873ACB" w:rsidRDefault="00873ACB" w:rsidP="0044284E">
            <w:pPr>
              <w:rPr>
                <w:rFonts w:eastAsia="SimSun"/>
              </w:rPr>
            </w:pPr>
            <w:r>
              <w:rPr>
                <w:rFonts w:eastAsia="SimSun"/>
              </w:rPr>
              <w:t>X505</w:t>
            </w:r>
          </w:p>
        </w:tc>
        <w:tc>
          <w:tcPr>
            <w:tcW w:w="948" w:type="dxa"/>
          </w:tcPr>
          <w:p w14:paraId="7A323AB5" w14:textId="77777777" w:rsidR="00873ACB" w:rsidRDefault="00873ACB" w:rsidP="0044284E">
            <w:r>
              <w:rPr>
                <w:rFonts w:eastAsia="Malgun Gothic" w:cs="Arial"/>
              </w:rPr>
              <w:t>SLRelay</w:t>
            </w:r>
          </w:p>
        </w:tc>
        <w:tc>
          <w:tcPr>
            <w:tcW w:w="1068" w:type="dxa"/>
          </w:tcPr>
          <w:p w14:paraId="74033134" w14:textId="77777777" w:rsidR="00873ACB" w:rsidRDefault="00873ACB" w:rsidP="0044284E">
            <w:pPr>
              <w:rPr>
                <w:rFonts w:eastAsia="DengXian"/>
              </w:rPr>
            </w:pPr>
            <w:r>
              <w:rPr>
                <w:rFonts w:eastAsia="DengXian" w:hint="eastAsia"/>
              </w:rPr>
              <w:t>1</w:t>
            </w:r>
          </w:p>
        </w:tc>
        <w:tc>
          <w:tcPr>
            <w:tcW w:w="2797" w:type="dxa"/>
          </w:tcPr>
          <w:p w14:paraId="3983970B" w14:textId="77777777" w:rsidR="00873ACB" w:rsidRDefault="00873ACB" w:rsidP="0044284E">
            <w:pPr>
              <w:rPr>
                <w:rFonts w:eastAsia="DengXian"/>
              </w:rPr>
            </w:pPr>
            <w:r>
              <w:rPr>
                <w:rFonts w:eastAsia="DengXian"/>
              </w:rPr>
              <w:t>Wrong IE name</w:t>
            </w:r>
          </w:p>
        </w:tc>
        <w:tc>
          <w:tcPr>
            <w:tcW w:w="1161" w:type="dxa"/>
          </w:tcPr>
          <w:p w14:paraId="08466448" w14:textId="77777777" w:rsidR="00873ACB" w:rsidRDefault="00873ACB" w:rsidP="0044284E">
            <w:pPr>
              <w:rPr>
                <w:rFonts w:eastAsia="DengXian"/>
              </w:rPr>
            </w:pPr>
          </w:p>
        </w:tc>
        <w:tc>
          <w:tcPr>
            <w:tcW w:w="1559" w:type="dxa"/>
          </w:tcPr>
          <w:p w14:paraId="0F81C51F" w14:textId="77777777" w:rsidR="00873ACB" w:rsidRDefault="00873ACB" w:rsidP="0044284E">
            <w:pPr>
              <w:rPr>
                <w:rFonts w:eastAsia="DengXian"/>
              </w:rPr>
            </w:pPr>
            <w:r>
              <w:rPr>
                <w:rFonts w:eastAsia="DengXian" w:hint="eastAsia"/>
              </w:rPr>
              <w:t>X</w:t>
            </w:r>
            <w:r>
              <w:rPr>
                <w:rFonts w:eastAsia="DengXian"/>
              </w:rPr>
              <w:t>iaomi (Xing Yang)</w:t>
            </w:r>
          </w:p>
        </w:tc>
        <w:tc>
          <w:tcPr>
            <w:tcW w:w="993" w:type="dxa"/>
          </w:tcPr>
          <w:p w14:paraId="0073FB20" w14:textId="77777777" w:rsidR="00873ACB" w:rsidRDefault="00873ACB" w:rsidP="0044284E"/>
        </w:tc>
        <w:tc>
          <w:tcPr>
            <w:tcW w:w="850" w:type="dxa"/>
          </w:tcPr>
          <w:p w14:paraId="7C75AB53" w14:textId="77777777" w:rsidR="00873ACB" w:rsidRDefault="00873ACB" w:rsidP="0044284E">
            <w:pPr>
              <w:rPr>
                <w:rFonts w:eastAsia="SimSun"/>
              </w:rPr>
            </w:pPr>
            <w:r>
              <w:t>V00</w:t>
            </w:r>
            <w:r>
              <w:rPr>
                <w:rFonts w:eastAsia="SimSun"/>
              </w:rPr>
              <w:t>5</w:t>
            </w:r>
          </w:p>
        </w:tc>
        <w:tc>
          <w:tcPr>
            <w:tcW w:w="814" w:type="dxa"/>
          </w:tcPr>
          <w:p w14:paraId="493A91E7" w14:textId="77777777" w:rsidR="00873ACB" w:rsidRDefault="00873ACB" w:rsidP="0044284E">
            <w:r w:rsidRPr="00864464">
              <w:rPr>
                <w:rFonts w:eastAsia="DengXian"/>
              </w:rPr>
              <w:t>PropReject</w:t>
            </w:r>
          </w:p>
        </w:tc>
      </w:tr>
    </w:tbl>
    <w:p w14:paraId="73A1E68F" w14:textId="77777777" w:rsidR="00873ACB" w:rsidRDefault="00873ACB" w:rsidP="00873ACB">
      <w:pPr>
        <w:pStyle w:val="CommentText"/>
        <w:rPr>
          <w:i/>
          <w:iCs/>
          <w:szCs w:val="16"/>
        </w:rPr>
      </w:pPr>
      <w:r>
        <w:rPr>
          <w:b/>
        </w:rPr>
        <w:br/>
        <w:t>[Description]</w:t>
      </w:r>
      <w:r>
        <w:t>:</w:t>
      </w:r>
    </w:p>
    <w:p w14:paraId="2516E454" w14:textId="77777777" w:rsidR="00873ACB" w:rsidRDefault="00873ACB" w:rsidP="00873ACB">
      <w:pPr>
        <w:pStyle w:val="CommentText"/>
        <w:rPr>
          <w:rFonts w:eastAsia="SimSun"/>
          <w:lang w:val="en-US"/>
        </w:rPr>
      </w:pPr>
      <w:r>
        <w:rPr>
          <w:rFonts w:eastAsia="SimSun"/>
          <w:lang w:val="en-US"/>
        </w:rPr>
        <w:tab/>
        <w:t>The pre-fix of ‘</w:t>
      </w:r>
      <w:r>
        <w:t>mh-indicationType-r19’ should be removed to align with legacy IE names. Otherwise, the procedure text shall differentiate the two IEs.</w:t>
      </w:r>
    </w:p>
    <w:p w14:paraId="7A421F0A" w14:textId="77777777" w:rsidR="00873ACB" w:rsidRDefault="00873ACB" w:rsidP="00873ACB">
      <w:pPr>
        <w:pStyle w:val="CommentText"/>
      </w:pPr>
      <w:r>
        <w:rPr>
          <w:b/>
        </w:rPr>
        <w:t>[Proposed Change]</w:t>
      </w:r>
      <w:r>
        <w:t xml:space="preserve">: </w:t>
      </w:r>
    </w:p>
    <w:p w14:paraId="55ADA922" w14:textId="77777777" w:rsidR="00873ACB" w:rsidRDefault="00873ACB" w:rsidP="00873ACB">
      <w:pPr>
        <w:pStyle w:val="CommentText"/>
        <w:ind w:left="840" w:firstLine="280"/>
        <w:rPr>
          <w:rFonts w:eastAsia="SimSun"/>
          <w:lang w:val="en-US"/>
        </w:rPr>
      </w:pPr>
    </w:p>
    <w:p w14:paraId="023E69C7" w14:textId="77777777" w:rsidR="00873ACB" w:rsidRDefault="00873ACB" w:rsidP="00873ACB">
      <w:pPr>
        <w:pStyle w:val="Heading2"/>
      </w:pPr>
      <w:bookmarkStart w:id="3021" w:name="_Toc193463739"/>
      <w:bookmarkStart w:id="3022" w:name="_Toc193452465"/>
      <w:bookmarkStart w:id="3023" w:name="_Toc60777562"/>
      <w:bookmarkStart w:id="3024" w:name="_Toc201296026"/>
      <w:bookmarkStart w:id="3025" w:name="_Toc193446660"/>
      <w:r>
        <w:t>6.6</w:t>
      </w:r>
      <w:r>
        <w:tab/>
        <w:t>PC5 RRC messages</w:t>
      </w:r>
      <w:bookmarkEnd w:id="3021"/>
      <w:bookmarkEnd w:id="3022"/>
      <w:bookmarkEnd w:id="3023"/>
      <w:bookmarkEnd w:id="3024"/>
      <w:bookmarkEnd w:id="3025"/>
    </w:p>
    <w:p w14:paraId="2F6CA467" w14:textId="77777777" w:rsidR="00873ACB" w:rsidRDefault="00873ACB" w:rsidP="00873ACB">
      <w:r>
        <w:t>=================================NEXT CHANGE=======================================</w:t>
      </w:r>
    </w:p>
    <w:p w14:paraId="75EBC43B" w14:textId="77777777" w:rsidR="00873ACB" w:rsidRDefault="00873ACB" w:rsidP="00873ACB">
      <w:pPr>
        <w:keepNext/>
        <w:keepLines/>
        <w:spacing w:before="120"/>
        <w:ind w:left="1134" w:hanging="1134"/>
        <w:outlineLvl w:val="2"/>
        <w:rPr>
          <w:rFonts w:ascii="Arial" w:hAnsi="Arial"/>
          <w:sz w:val="28"/>
        </w:rPr>
      </w:pPr>
      <w:bookmarkStart w:id="3026" w:name="_Toc201296031"/>
      <w:bookmarkStart w:id="3027" w:name="_Toc193463744"/>
      <w:r>
        <w:rPr>
          <w:rFonts w:ascii="Arial" w:hAnsi="Arial"/>
          <w:sz w:val="28"/>
        </w:rPr>
        <w:t>6.6.2</w:t>
      </w:r>
      <w:r>
        <w:rPr>
          <w:rFonts w:ascii="Arial" w:hAnsi="Arial"/>
          <w:sz w:val="28"/>
        </w:rPr>
        <w:tab/>
        <w:t>Message definitions</w:t>
      </w:r>
      <w:bookmarkEnd w:id="3026"/>
      <w:bookmarkEnd w:id="3027"/>
    </w:p>
    <w:p w14:paraId="70D400D8" w14:textId="77777777" w:rsidR="00873ACB" w:rsidRDefault="00873ACB" w:rsidP="00873ACB">
      <w:pPr>
        <w:pStyle w:val="Heading4"/>
      </w:pPr>
      <w:bookmarkStart w:id="3028" w:name="_Toc201296034"/>
      <w:bookmarkStart w:id="3029" w:name="_Toc193446667"/>
      <w:bookmarkStart w:id="3030" w:name="_Toc193452472"/>
      <w:bookmarkStart w:id="3031" w:name="_Toc193463747"/>
      <w:bookmarkStart w:id="3032" w:name="MCCQCTEMPBM_00000743"/>
      <w:r>
        <w:t>–</w:t>
      </w:r>
      <w:r>
        <w:tab/>
        <w:t>NotificationMessageSidelink</w:t>
      </w:r>
      <w:bookmarkEnd w:id="3028"/>
      <w:bookmarkEnd w:id="3029"/>
      <w:bookmarkEnd w:id="3030"/>
      <w:bookmarkEnd w:id="3031"/>
    </w:p>
    <w:bookmarkEnd w:id="3032"/>
    <w:p w14:paraId="10315096" w14:textId="77777777" w:rsidR="00873ACB" w:rsidRDefault="00873ACB" w:rsidP="00873ACB">
      <w:r>
        <w:t xml:space="preserve">The </w:t>
      </w:r>
      <w:r>
        <w:rPr>
          <w:i/>
        </w:rPr>
        <w:t>NotificationMessageSidelink</w:t>
      </w:r>
      <w:r>
        <w:t xml:space="preserve"> message is used to send notification message from U2N Relay UE to the connected U2N Remote UE or from U2U Relay UE to the connected U2U Remote UE.</w:t>
      </w:r>
    </w:p>
    <w:p w14:paraId="4EED568B" w14:textId="77777777" w:rsidR="00873ACB" w:rsidRDefault="00873ACB" w:rsidP="00873ACB">
      <w:pPr>
        <w:pStyle w:val="B1"/>
      </w:pPr>
      <w:r>
        <w:t xml:space="preserve">Signalling radio bearer: </w:t>
      </w:r>
      <w:r>
        <w:rPr>
          <w:rFonts w:eastAsia="DengXian"/>
        </w:rPr>
        <w:t>SL-SRB3</w:t>
      </w:r>
    </w:p>
    <w:p w14:paraId="021DFA5A" w14:textId="77777777" w:rsidR="00873ACB" w:rsidRDefault="00873ACB" w:rsidP="00873ACB">
      <w:pPr>
        <w:pStyle w:val="B1"/>
      </w:pPr>
      <w:r>
        <w:t>RLC-SAP: AM</w:t>
      </w:r>
    </w:p>
    <w:p w14:paraId="5319F8BB" w14:textId="77777777" w:rsidR="00873ACB" w:rsidRDefault="00873ACB" w:rsidP="00873ACB">
      <w:pPr>
        <w:pStyle w:val="B1"/>
      </w:pPr>
      <w:r>
        <w:t>Logical channel: SCCH</w:t>
      </w:r>
    </w:p>
    <w:p w14:paraId="2667F3F5" w14:textId="77777777" w:rsidR="00873ACB" w:rsidRDefault="00873ACB" w:rsidP="00873ACB">
      <w:pPr>
        <w:pStyle w:val="B1"/>
      </w:pPr>
      <w:r>
        <w:t>Direction: U2N Relay UE to U2N Remote UE or U2N Parent UE to U2N Child UE or U2U Relay UE to U2U Remote UE</w:t>
      </w:r>
    </w:p>
    <w:p w14:paraId="7D06B632" w14:textId="77777777" w:rsidR="00873ACB" w:rsidRDefault="00873ACB" w:rsidP="00873ACB">
      <w:pPr>
        <w:pStyle w:val="TH"/>
      </w:pPr>
      <w:r>
        <w:rPr>
          <w:i/>
          <w:iCs/>
        </w:rPr>
        <w:t>NotificationMessageSidelink</w:t>
      </w:r>
      <w:r>
        <w:t xml:space="preserve"> message</w:t>
      </w:r>
    </w:p>
    <w:p w14:paraId="0588A536" w14:textId="77777777" w:rsidR="00873ACB" w:rsidRDefault="00873ACB" w:rsidP="00873ACB">
      <w:pPr>
        <w:pStyle w:val="PL"/>
        <w:rPr>
          <w:color w:val="808080"/>
        </w:rPr>
      </w:pPr>
      <w:r>
        <w:rPr>
          <w:color w:val="808080"/>
        </w:rPr>
        <w:t>-- ASN1START</w:t>
      </w:r>
    </w:p>
    <w:p w14:paraId="6636C4A2" w14:textId="77777777" w:rsidR="00873ACB" w:rsidRDefault="00873ACB" w:rsidP="00873ACB">
      <w:pPr>
        <w:pStyle w:val="PL"/>
        <w:rPr>
          <w:color w:val="808080"/>
        </w:rPr>
      </w:pPr>
      <w:r>
        <w:rPr>
          <w:color w:val="808080"/>
        </w:rPr>
        <w:t>-- TAG-NOTIFICATIONMESSAGESIDELINK-START</w:t>
      </w:r>
    </w:p>
    <w:p w14:paraId="5E2267A5" w14:textId="77777777" w:rsidR="00873ACB" w:rsidRDefault="00873ACB" w:rsidP="00873ACB">
      <w:pPr>
        <w:pStyle w:val="PL"/>
      </w:pPr>
    </w:p>
    <w:p w14:paraId="68EF1B40" w14:textId="77777777" w:rsidR="00873ACB" w:rsidRDefault="00873ACB" w:rsidP="00873ACB">
      <w:pPr>
        <w:pStyle w:val="PL"/>
      </w:pPr>
      <w:r>
        <w:t xml:space="preserve">NotificationMessageSidelink-r17 ::=       </w:t>
      </w:r>
      <w:r>
        <w:rPr>
          <w:color w:val="993366"/>
        </w:rPr>
        <w:t>SEQUENCE</w:t>
      </w:r>
      <w:r>
        <w:t xml:space="preserve"> {</w:t>
      </w:r>
    </w:p>
    <w:p w14:paraId="37F55F2F" w14:textId="77777777" w:rsidR="00873ACB" w:rsidRDefault="00873ACB" w:rsidP="00873ACB">
      <w:pPr>
        <w:pStyle w:val="PL"/>
      </w:pPr>
      <w:r>
        <w:t xml:space="preserve">    criticalExtensions                        </w:t>
      </w:r>
      <w:r>
        <w:rPr>
          <w:color w:val="993366"/>
        </w:rPr>
        <w:t>CHOICE</w:t>
      </w:r>
      <w:r>
        <w:t xml:space="preserve"> {</w:t>
      </w:r>
    </w:p>
    <w:p w14:paraId="5B516E5B" w14:textId="77777777" w:rsidR="00873ACB" w:rsidRDefault="00873ACB" w:rsidP="00873ACB">
      <w:pPr>
        <w:pStyle w:val="PL"/>
      </w:pPr>
      <w:r>
        <w:t xml:space="preserve">        notificationMessageSidelink-r17           NotificationMessageSidelink-r17-IEs,</w:t>
      </w:r>
    </w:p>
    <w:p w14:paraId="5E03828E" w14:textId="77777777" w:rsidR="00873ACB" w:rsidRDefault="00873ACB" w:rsidP="00873ACB">
      <w:pPr>
        <w:pStyle w:val="PL"/>
      </w:pPr>
      <w:r>
        <w:t xml:space="preserve">        criticalExtensionsFuture                  </w:t>
      </w:r>
      <w:r>
        <w:rPr>
          <w:color w:val="993366"/>
        </w:rPr>
        <w:t>SEQUENCE</w:t>
      </w:r>
      <w:r>
        <w:t xml:space="preserve"> {}</w:t>
      </w:r>
    </w:p>
    <w:p w14:paraId="47B47833" w14:textId="77777777" w:rsidR="00873ACB" w:rsidRDefault="00873ACB" w:rsidP="00873ACB">
      <w:pPr>
        <w:pStyle w:val="PL"/>
      </w:pPr>
      <w:r>
        <w:t xml:space="preserve">    }</w:t>
      </w:r>
    </w:p>
    <w:p w14:paraId="7174049B" w14:textId="77777777" w:rsidR="00873ACB" w:rsidRDefault="00873ACB" w:rsidP="00873ACB">
      <w:pPr>
        <w:pStyle w:val="PL"/>
      </w:pPr>
      <w:r>
        <w:t>}</w:t>
      </w:r>
    </w:p>
    <w:p w14:paraId="0AE1A479" w14:textId="77777777" w:rsidR="00873ACB" w:rsidRDefault="00873ACB" w:rsidP="00873ACB">
      <w:pPr>
        <w:pStyle w:val="PL"/>
      </w:pPr>
    </w:p>
    <w:p w14:paraId="0D6F7AAB" w14:textId="77777777" w:rsidR="00873ACB" w:rsidRDefault="00873ACB" w:rsidP="00873ACB">
      <w:pPr>
        <w:pStyle w:val="PL"/>
      </w:pPr>
      <w:r>
        <w:t xml:space="preserve">NotificationMessageSidelink-r17-IEs ::=   </w:t>
      </w:r>
      <w:r>
        <w:rPr>
          <w:color w:val="993366"/>
        </w:rPr>
        <w:t>SEQUENCE</w:t>
      </w:r>
      <w:r>
        <w:t xml:space="preserve"> {</w:t>
      </w:r>
    </w:p>
    <w:p w14:paraId="08C1BB41" w14:textId="77777777" w:rsidR="00873ACB" w:rsidRDefault="00873ACB" w:rsidP="00873ACB">
      <w:pPr>
        <w:pStyle w:val="PL"/>
      </w:pPr>
      <w:r>
        <w:t xml:space="preserve">    indicationType-r17                        </w:t>
      </w:r>
      <w:r>
        <w:rPr>
          <w:color w:val="993366"/>
        </w:rPr>
        <w:t>ENUMERATED</w:t>
      </w:r>
      <w:r>
        <w:t xml:space="preserve"> {</w:t>
      </w:r>
    </w:p>
    <w:p w14:paraId="0B396AE2" w14:textId="77777777" w:rsidR="00873ACB" w:rsidRDefault="00873ACB" w:rsidP="00873ACB">
      <w:pPr>
        <w:pStyle w:val="PL"/>
      </w:pPr>
      <w:r>
        <w:t xml:space="preserve">                                                  relayUE-Uu-RLF, relayUE-HO, relayUE-CellReselection,</w:t>
      </w:r>
    </w:p>
    <w:p w14:paraId="34C61168" w14:textId="77777777" w:rsidR="00873ACB" w:rsidRDefault="00873ACB" w:rsidP="00873ACB">
      <w:pPr>
        <w:pStyle w:val="PL"/>
      </w:pPr>
      <w:r>
        <w:t xml:space="preserve">                                                  relayUE-Uu-RRC-Failure</w:t>
      </w:r>
    </w:p>
    <w:p w14:paraId="2D968A30" w14:textId="77777777" w:rsidR="00873ACB" w:rsidRDefault="00873ACB" w:rsidP="00873ACB">
      <w:pPr>
        <w:pStyle w:val="PL"/>
        <w:rPr>
          <w:color w:val="808080"/>
        </w:rPr>
      </w:pPr>
      <w:r>
        <w:t xml:space="preserve">                                              }                                     </w:t>
      </w:r>
      <w:r>
        <w:rPr>
          <w:color w:val="993366"/>
        </w:rPr>
        <w:t>OPTIONAL</w:t>
      </w:r>
      <w:r>
        <w:t xml:space="preserve">,  </w:t>
      </w:r>
      <w:r>
        <w:rPr>
          <w:color w:val="808080"/>
        </w:rPr>
        <w:t>-- Need N</w:t>
      </w:r>
    </w:p>
    <w:p w14:paraId="03403140" w14:textId="77777777" w:rsidR="00873ACB" w:rsidRDefault="00873ACB" w:rsidP="00873ACB">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0AE279C" w14:textId="77777777" w:rsidR="00873ACB" w:rsidRDefault="00873ACB" w:rsidP="00873ACB">
      <w:pPr>
        <w:pStyle w:val="PL"/>
      </w:pPr>
      <w:r>
        <w:t xml:space="preserve">    nonCriticalExtension                      NotificationMessageSidelink-v1800-IEs </w:t>
      </w:r>
      <w:r>
        <w:rPr>
          <w:color w:val="993366"/>
        </w:rPr>
        <w:t>OPTIONAL</w:t>
      </w:r>
    </w:p>
    <w:p w14:paraId="443270D4" w14:textId="77777777" w:rsidR="00873ACB" w:rsidRDefault="00873ACB" w:rsidP="00873ACB">
      <w:pPr>
        <w:pStyle w:val="PL"/>
      </w:pPr>
      <w:r>
        <w:t>}</w:t>
      </w:r>
    </w:p>
    <w:p w14:paraId="5E1F47BC" w14:textId="77777777" w:rsidR="00873ACB" w:rsidRDefault="00873ACB" w:rsidP="00873ACB">
      <w:pPr>
        <w:pStyle w:val="PL"/>
      </w:pPr>
    </w:p>
    <w:p w14:paraId="710FE584" w14:textId="77777777" w:rsidR="00873ACB" w:rsidRDefault="00873ACB" w:rsidP="00873ACB">
      <w:pPr>
        <w:pStyle w:val="PL"/>
      </w:pPr>
      <w:r>
        <w:t xml:space="preserve">NotificationMessageSidelink-v1800-IEs ::= </w:t>
      </w:r>
      <w:r>
        <w:rPr>
          <w:color w:val="993366"/>
        </w:rPr>
        <w:t>SEQUENCE</w:t>
      </w:r>
      <w:r>
        <w:t xml:space="preserve"> {</w:t>
      </w:r>
    </w:p>
    <w:p w14:paraId="09E4DA37" w14:textId="77777777" w:rsidR="00873ACB" w:rsidRDefault="00873ACB" w:rsidP="00873ACB">
      <w:pPr>
        <w:pStyle w:val="PL"/>
        <w:rPr>
          <w:color w:val="808080"/>
        </w:rPr>
      </w:pPr>
      <w:r>
        <w:t xml:space="preserve">    sl-IndicationType-r18                     </w:t>
      </w:r>
      <w:r>
        <w:rPr>
          <w:color w:val="993366"/>
        </w:rPr>
        <w:t>ENUMERATED</w:t>
      </w:r>
      <w:r>
        <w:t xml:space="preserve"> {relayUE-PC5-RLF, spare1}  </w:t>
      </w:r>
      <w:r>
        <w:rPr>
          <w:color w:val="993366"/>
        </w:rPr>
        <w:t>OPTIONAL</w:t>
      </w:r>
      <w:r>
        <w:t xml:space="preserve">,  </w:t>
      </w:r>
      <w:r>
        <w:rPr>
          <w:color w:val="808080"/>
        </w:rPr>
        <w:t>-- Need N</w:t>
      </w:r>
    </w:p>
    <w:p w14:paraId="2B941AC4" w14:textId="77777777" w:rsidR="00873ACB" w:rsidRDefault="00873ACB" w:rsidP="00873ACB">
      <w:pPr>
        <w:pStyle w:val="PL"/>
        <w:rPr>
          <w:color w:val="808080"/>
        </w:rPr>
      </w:pPr>
      <w:r>
        <w:t xml:space="preserve">    sl-DestinationIdentityRemoteUE-r18        SL-DestinationIdentity-r16            </w:t>
      </w:r>
      <w:r>
        <w:rPr>
          <w:color w:val="993366"/>
        </w:rPr>
        <w:t>OPTIONAL</w:t>
      </w:r>
      <w:r>
        <w:t xml:space="preserve">,  </w:t>
      </w:r>
      <w:r>
        <w:rPr>
          <w:color w:val="808080"/>
        </w:rPr>
        <w:t>-- Need N</w:t>
      </w:r>
    </w:p>
    <w:p w14:paraId="6BD3A02D" w14:textId="77777777" w:rsidR="00873ACB" w:rsidRDefault="00873ACB" w:rsidP="00873ACB">
      <w:pPr>
        <w:pStyle w:val="PL"/>
      </w:pPr>
      <w:r>
        <w:t xml:space="preserve">    nonCriticalExtension                      NotificationMessageSidelink-v19xy-IEs </w:t>
      </w:r>
      <w:r>
        <w:rPr>
          <w:color w:val="993366"/>
        </w:rPr>
        <w:t>OPTIONAL</w:t>
      </w:r>
    </w:p>
    <w:p w14:paraId="30B4C96C" w14:textId="77777777" w:rsidR="00873ACB" w:rsidRDefault="00873ACB" w:rsidP="00873ACB">
      <w:pPr>
        <w:pStyle w:val="PL"/>
      </w:pPr>
      <w:r>
        <w:t>}</w:t>
      </w:r>
    </w:p>
    <w:p w14:paraId="229FFD71" w14:textId="77777777" w:rsidR="00873ACB" w:rsidRDefault="00873ACB" w:rsidP="00873ACB">
      <w:pPr>
        <w:pStyle w:val="PL"/>
      </w:pPr>
    </w:p>
    <w:p w14:paraId="6ECA9D48" w14:textId="77777777" w:rsidR="00873ACB" w:rsidRDefault="00873ACB" w:rsidP="00873ACB">
      <w:pPr>
        <w:pStyle w:val="PL"/>
      </w:pPr>
      <w:r>
        <w:t xml:space="preserve">NotificationMessageSidelink-v19xy-IEs ::= </w:t>
      </w:r>
      <w:r>
        <w:rPr>
          <w:color w:val="993366"/>
        </w:rPr>
        <w:t>SEQUENCE</w:t>
      </w:r>
      <w:r>
        <w:t xml:space="preserve"> {</w:t>
      </w:r>
    </w:p>
    <w:p w14:paraId="6E00CD10" w14:textId="77777777" w:rsidR="00873ACB" w:rsidRDefault="00873ACB" w:rsidP="00873ACB">
      <w:pPr>
        <w:pStyle w:val="PL"/>
      </w:pPr>
      <w:r>
        <w:t xml:space="preserve">    </w:t>
      </w:r>
      <w:del w:id="3033" w:author="Xiaomi（Xing Yang)" w:date="2025-09-18T18:09:00Z">
        <w:r>
          <w:delText>mh-</w:delText>
        </w:r>
      </w:del>
      <w:r>
        <w:t xml:space="preserve">indicationType-r19                     </w:t>
      </w:r>
      <w:r>
        <w:rPr>
          <w:color w:val="993366"/>
        </w:rPr>
        <w:t>ENUMERATED</w:t>
      </w:r>
      <w:r>
        <w:t xml:space="preserve"> {</w:t>
      </w:r>
    </w:p>
    <w:p w14:paraId="2FC7CD09" w14:textId="77777777" w:rsidR="00873ACB" w:rsidRDefault="00873ACB" w:rsidP="00873ACB">
      <w:pPr>
        <w:pStyle w:val="PL"/>
      </w:pPr>
      <w:r>
        <w:t xml:space="preserve">                                                  relayUE-RelayReselection,</w:t>
      </w:r>
    </w:p>
    <w:p w14:paraId="1F118D3E" w14:textId="77777777" w:rsidR="00873ACB" w:rsidRDefault="00873ACB" w:rsidP="00873ACB">
      <w:pPr>
        <w:pStyle w:val="PL"/>
      </w:pPr>
      <w:r>
        <w:tab/>
      </w:r>
      <w:r>
        <w:tab/>
      </w:r>
      <w:r>
        <w:tab/>
      </w:r>
      <w:r>
        <w:tab/>
      </w:r>
      <w:r>
        <w:tab/>
      </w:r>
      <w:r>
        <w:tab/>
      </w:r>
      <w:r>
        <w:tab/>
      </w:r>
      <w:r>
        <w:tab/>
      </w:r>
      <w:r>
        <w:tab/>
      </w:r>
      <w:r>
        <w:tab/>
      </w:r>
      <w:r>
        <w:tab/>
      </w:r>
      <w:r>
        <w:tab/>
        <w:t xml:space="preserve">  relayUE-CellSelection</w:t>
      </w:r>
    </w:p>
    <w:p w14:paraId="7F64351F" w14:textId="77777777" w:rsidR="00873ACB" w:rsidRDefault="00873ACB" w:rsidP="00873ACB">
      <w:pPr>
        <w:pStyle w:val="PL"/>
        <w:rPr>
          <w:color w:val="808080"/>
        </w:rPr>
      </w:pPr>
      <w:r>
        <w:tab/>
      </w:r>
      <w:r>
        <w:tab/>
      </w:r>
      <w:r>
        <w:tab/>
      </w:r>
      <w:r>
        <w:tab/>
      </w:r>
      <w:r>
        <w:tab/>
      </w:r>
      <w:r>
        <w:tab/>
      </w:r>
      <w:r>
        <w:tab/>
      </w:r>
      <w:r>
        <w:tab/>
      </w:r>
      <w:r>
        <w:tab/>
      </w:r>
      <w:r>
        <w:tab/>
      </w:r>
      <w:r>
        <w:tab/>
      </w:r>
      <w:r>
        <w:tab/>
        <w:t xml:space="preserve">  }  </w:t>
      </w:r>
      <w:r>
        <w:tab/>
      </w:r>
      <w:r>
        <w:tab/>
      </w:r>
      <w:r>
        <w:tab/>
      </w:r>
      <w:r>
        <w:tab/>
      </w:r>
      <w:r>
        <w:tab/>
      </w:r>
      <w:r>
        <w:tab/>
      </w:r>
      <w:r>
        <w:tab/>
      </w:r>
      <w:r>
        <w:tab/>
      </w:r>
      <w:r>
        <w:rPr>
          <w:color w:val="993366"/>
        </w:rPr>
        <w:t>OPTIONAL</w:t>
      </w:r>
      <w:r>
        <w:t xml:space="preserve">,  </w:t>
      </w:r>
      <w:r>
        <w:rPr>
          <w:color w:val="808080"/>
        </w:rPr>
        <w:t>-- Need N</w:t>
      </w:r>
    </w:p>
    <w:p w14:paraId="4256EFE8" w14:textId="77777777" w:rsidR="00873ACB" w:rsidRDefault="00873ACB" w:rsidP="00873ACB">
      <w:pPr>
        <w:pStyle w:val="PL"/>
      </w:pPr>
      <w:r>
        <w:t xml:space="preserve">    nonCriticalExtension                      </w:t>
      </w:r>
      <w:r>
        <w:rPr>
          <w:color w:val="993366"/>
        </w:rPr>
        <w:t>SEQUENCE</w:t>
      </w:r>
      <w:r>
        <w:t xml:space="preserve"> {}                           </w:t>
      </w:r>
      <w:r>
        <w:rPr>
          <w:color w:val="993366"/>
        </w:rPr>
        <w:t>OPTIONAL</w:t>
      </w:r>
    </w:p>
    <w:p w14:paraId="1C3E64AF" w14:textId="77777777" w:rsidR="00873ACB" w:rsidRDefault="00873ACB" w:rsidP="00873ACB">
      <w:pPr>
        <w:pStyle w:val="PL"/>
      </w:pPr>
      <w:r>
        <w:t>}</w:t>
      </w:r>
    </w:p>
    <w:p w14:paraId="20A95967" w14:textId="77777777" w:rsidR="00873ACB" w:rsidRDefault="00873ACB" w:rsidP="00873ACB">
      <w:pPr>
        <w:pStyle w:val="PL"/>
      </w:pPr>
    </w:p>
    <w:p w14:paraId="1BD7975E" w14:textId="77777777" w:rsidR="00873ACB" w:rsidRDefault="00873ACB" w:rsidP="00873ACB">
      <w:pPr>
        <w:pStyle w:val="PL"/>
        <w:rPr>
          <w:color w:val="808080"/>
        </w:rPr>
      </w:pPr>
      <w:r>
        <w:rPr>
          <w:color w:val="808080"/>
        </w:rPr>
        <w:t>-- TAG-NOTIFICATIONMESSAGESIDELINK -STOP</w:t>
      </w:r>
    </w:p>
    <w:p w14:paraId="38D6A78C" w14:textId="77777777" w:rsidR="00873ACB" w:rsidRDefault="00873ACB" w:rsidP="00873ACB">
      <w:pPr>
        <w:pStyle w:val="PL"/>
        <w:rPr>
          <w:color w:val="808080"/>
        </w:rPr>
      </w:pPr>
      <w:r>
        <w:rPr>
          <w:color w:val="808080"/>
        </w:rPr>
        <w:t>-- ASN1STOP</w:t>
      </w:r>
    </w:p>
    <w:p w14:paraId="1DE67AC1" w14:textId="77777777" w:rsidR="00873ACB" w:rsidRDefault="00873ACB" w:rsidP="00873ACB">
      <w:pPr>
        <w:pStyle w:val="CommentText"/>
        <w:ind w:left="840" w:firstLine="280"/>
        <w:rPr>
          <w:rFonts w:eastAsia="SimSun"/>
          <w:lang w:val="en-US"/>
        </w:rPr>
      </w:pPr>
    </w:p>
    <w:p w14:paraId="2E00103C" w14:textId="77777777" w:rsidR="00873ACB" w:rsidRDefault="00873ACB" w:rsidP="00873ACB">
      <w:r>
        <w:rPr>
          <w:b/>
        </w:rPr>
        <w:t>[Comments]</w:t>
      </w:r>
      <w:r>
        <w:t>:</w:t>
      </w:r>
    </w:p>
    <w:p w14:paraId="537BAAA2" w14:textId="77777777" w:rsidR="00873ACB" w:rsidRDefault="00873ACB" w:rsidP="00873ACB">
      <w:pPr>
        <w:rPr>
          <w:rFonts w:eastAsia="DengXian"/>
        </w:rPr>
      </w:pPr>
      <w:r w:rsidRPr="00864464">
        <w:rPr>
          <w:rFonts w:eastAsia="DengXian"/>
        </w:rPr>
        <w:t xml:space="preserve">[Rapporteur]: </w:t>
      </w:r>
      <w:r>
        <w:rPr>
          <w:rFonts w:eastAsia="DengXian"/>
        </w:rPr>
        <w:t xml:space="preserve">In </w:t>
      </w:r>
      <w:r w:rsidRPr="00864464">
        <w:rPr>
          <w:rFonts w:eastAsia="DengXian"/>
        </w:rPr>
        <w:t>Rapporteur</w:t>
      </w:r>
      <w:r>
        <w:rPr>
          <w:rFonts w:eastAsia="DengXian"/>
        </w:rPr>
        <w:t xml:space="preserve"> understanding we will need a different name for the new cause value as it is used together with the legacy </w:t>
      </w:r>
      <w:r>
        <w:t xml:space="preserve">indicationType-r17                        </w:t>
      </w:r>
      <w:r>
        <w:rPr>
          <w:rFonts w:eastAsia="DengXian"/>
        </w:rPr>
        <w:t xml:space="preserve"> hence r</w:t>
      </w:r>
      <w:r w:rsidRPr="00864464">
        <w:rPr>
          <w:rFonts w:eastAsia="DengXian"/>
        </w:rPr>
        <w:t>apporteur recommends " PropReject " status for this RIL.</w:t>
      </w:r>
    </w:p>
    <w:p w14:paraId="4A4DE4B7" w14:textId="77777777" w:rsidR="00873ACB" w:rsidRDefault="00873ACB" w:rsidP="00873ACB">
      <w:pPr>
        <w:rPr>
          <w:rFonts w:eastAsia="DengXian"/>
        </w:rPr>
      </w:pPr>
    </w:p>
    <w:p w14:paraId="294C0E7C" w14:textId="77777777" w:rsidR="00873ACB" w:rsidRDefault="00873ACB" w:rsidP="00873ACB">
      <w:pPr>
        <w:pStyle w:val="Heading1"/>
        <w:rPr>
          <w:rFonts w:eastAsia="SimSun"/>
          <w:lang w:val="en-US"/>
        </w:rPr>
      </w:pPr>
      <w:r>
        <w:rPr>
          <w:rFonts w:eastAsia="SimSun" w:hint="eastAsia"/>
          <w:lang w:val="en-US"/>
        </w:rPr>
        <w:t>Z2</w:t>
      </w:r>
      <w:r>
        <w:rPr>
          <w:rFonts w:hint="eastAsia"/>
        </w:rPr>
        <w:t>5</w:t>
      </w:r>
      <w:r>
        <w:rPr>
          <w:rFonts w:eastAsia="SimSun" w:hint="eastAsia"/>
          <w:lang w:val="en-US"/>
        </w:rPr>
        <w:t>8</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2A081563" w14:textId="77777777" w:rsidTr="0044284E">
        <w:tc>
          <w:tcPr>
            <w:tcW w:w="967" w:type="dxa"/>
          </w:tcPr>
          <w:p w14:paraId="65D461E4" w14:textId="77777777" w:rsidR="00873ACB" w:rsidRDefault="00873ACB" w:rsidP="0044284E">
            <w:r>
              <w:t>RIL Id</w:t>
            </w:r>
          </w:p>
        </w:tc>
        <w:tc>
          <w:tcPr>
            <w:tcW w:w="948" w:type="dxa"/>
          </w:tcPr>
          <w:p w14:paraId="1FBC6689" w14:textId="77777777" w:rsidR="00873ACB" w:rsidRDefault="00873ACB" w:rsidP="0044284E">
            <w:r>
              <w:t>WI</w:t>
            </w:r>
          </w:p>
        </w:tc>
        <w:tc>
          <w:tcPr>
            <w:tcW w:w="1068" w:type="dxa"/>
          </w:tcPr>
          <w:p w14:paraId="19B64F2B" w14:textId="77777777" w:rsidR="00873ACB" w:rsidRDefault="00873ACB" w:rsidP="0044284E">
            <w:r>
              <w:t>Class</w:t>
            </w:r>
          </w:p>
        </w:tc>
        <w:tc>
          <w:tcPr>
            <w:tcW w:w="2797" w:type="dxa"/>
          </w:tcPr>
          <w:p w14:paraId="0207DD59" w14:textId="77777777" w:rsidR="00873ACB" w:rsidRDefault="00873ACB" w:rsidP="0044284E">
            <w:r>
              <w:t>Title</w:t>
            </w:r>
          </w:p>
        </w:tc>
        <w:tc>
          <w:tcPr>
            <w:tcW w:w="1161" w:type="dxa"/>
          </w:tcPr>
          <w:p w14:paraId="02C33FB5" w14:textId="77777777" w:rsidR="00873ACB" w:rsidRDefault="00873ACB" w:rsidP="0044284E">
            <w:r>
              <w:t>Tdoc</w:t>
            </w:r>
          </w:p>
        </w:tc>
        <w:tc>
          <w:tcPr>
            <w:tcW w:w="1559" w:type="dxa"/>
          </w:tcPr>
          <w:p w14:paraId="176FA1DB" w14:textId="77777777" w:rsidR="00873ACB" w:rsidRDefault="00873ACB" w:rsidP="0044284E">
            <w:r>
              <w:t>Delegate</w:t>
            </w:r>
          </w:p>
        </w:tc>
        <w:tc>
          <w:tcPr>
            <w:tcW w:w="993" w:type="dxa"/>
          </w:tcPr>
          <w:p w14:paraId="30A10148" w14:textId="77777777" w:rsidR="00873ACB" w:rsidRDefault="00873ACB" w:rsidP="0044284E">
            <w:r>
              <w:t>Misc</w:t>
            </w:r>
          </w:p>
        </w:tc>
        <w:tc>
          <w:tcPr>
            <w:tcW w:w="850" w:type="dxa"/>
          </w:tcPr>
          <w:p w14:paraId="2BBAF840" w14:textId="77777777" w:rsidR="00873ACB" w:rsidRDefault="00873ACB" w:rsidP="0044284E">
            <w:r>
              <w:t>File version</w:t>
            </w:r>
          </w:p>
        </w:tc>
        <w:tc>
          <w:tcPr>
            <w:tcW w:w="814" w:type="dxa"/>
          </w:tcPr>
          <w:p w14:paraId="3ED26F64" w14:textId="77777777" w:rsidR="00873ACB" w:rsidRDefault="00873ACB" w:rsidP="0044284E">
            <w:r>
              <w:t>Status</w:t>
            </w:r>
          </w:p>
        </w:tc>
      </w:tr>
      <w:tr w:rsidR="00873ACB" w14:paraId="59153149" w14:textId="77777777" w:rsidTr="0044284E">
        <w:tc>
          <w:tcPr>
            <w:tcW w:w="967" w:type="dxa"/>
          </w:tcPr>
          <w:p w14:paraId="13294A70" w14:textId="77777777" w:rsidR="00873ACB" w:rsidRDefault="00873ACB" w:rsidP="0044284E">
            <w:pPr>
              <w:rPr>
                <w:rFonts w:eastAsia="SimSun"/>
              </w:rPr>
            </w:pPr>
            <w:r>
              <w:rPr>
                <w:rFonts w:eastAsia="SimSun" w:hint="eastAsia"/>
              </w:rPr>
              <w:t>Z2</w:t>
            </w:r>
            <w:r>
              <w:rPr>
                <w:rFonts w:hint="eastAsia"/>
              </w:rPr>
              <w:t>5</w:t>
            </w:r>
            <w:r>
              <w:rPr>
                <w:rFonts w:eastAsia="SimSun" w:hint="eastAsia"/>
              </w:rPr>
              <w:t>8</w:t>
            </w:r>
          </w:p>
        </w:tc>
        <w:tc>
          <w:tcPr>
            <w:tcW w:w="948" w:type="dxa"/>
          </w:tcPr>
          <w:p w14:paraId="32196B80" w14:textId="77777777" w:rsidR="00873ACB" w:rsidRDefault="00873ACB" w:rsidP="0044284E">
            <w:r>
              <w:rPr>
                <w:sz w:val="18"/>
                <w:szCs w:val="18"/>
              </w:rPr>
              <w:t>NTN</w:t>
            </w:r>
          </w:p>
        </w:tc>
        <w:tc>
          <w:tcPr>
            <w:tcW w:w="1068" w:type="dxa"/>
          </w:tcPr>
          <w:p w14:paraId="143DEBEA" w14:textId="77777777" w:rsidR="00873ACB" w:rsidRDefault="00873ACB" w:rsidP="0044284E">
            <w:pPr>
              <w:rPr>
                <w:rFonts w:eastAsia="DengXian"/>
              </w:rPr>
            </w:pPr>
            <w:r>
              <w:rPr>
                <w:rFonts w:eastAsia="DengXian" w:hint="eastAsia"/>
              </w:rPr>
              <w:t>2</w:t>
            </w:r>
          </w:p>
        </w:tc>
        <w:tc>
          <w:tcPr>
            <w:tcW w:w="2797" w:type="dxa"/>
          </w:tcPr>
          <w:p w14:paraId="26901E64" w14:textId="77777777" w:rsidR="00873ACB" w:rsidRDefault="00873ACB" w:rsidP="0044284E">
            <w:pPr>
              <w:rPr>
                <w:rFonts w:eastAsia="DengXian"/>
              </w:rPr>
            </w:pPr>
            <w:r>
              <w:rPr>
                <w:rFonts w:eastAsia="DengXian" w:hint="eastAsia"/>
              </w:rPr>
              <w:t xml:space="preserve">Missing on demand SIBXX in </w:t>
            </w:r>
            <w:r>
              <w:t>SL-SIB-ReqInfo</w:t>
            </w:r>
          </w:p>
        </w:tc>
        <w:tc>
          <w:tcPr>
            <w:tcW w:w="1161" w:type="dxa"/>
          </w:tcPr>
          <w:p w14:paraId="01EAA684" w14:textId="77777777" w:rsidR="00873ACB" w:rsidRDefault="00873ACB" w:rsidP="0044284E">
            <w:pPr>
              <w:rPr>
                <w:rFonts w:eastAsia="DengXian"/>
              </w:rPr>
            </w:pPr>
            <w:r>
              <w:rPr>
                <w:rFonts w:eastAsia="DengXian" w:hint="eastAsia"/>
              </w:rPr>
              <w:t>No</w:t>
            </w:r>
          </w:p>
        </w:tc>
        <w:tc>
          <w:tcPr>
            <w:tcW w:w="1559" w:type="dxa"/>
          </w:tcPr>
          <w:p w14:paraId="2202D4AC" w14:textId="77777777" w:rsidR="00873ACB" w:rsidRDefault="00873ACB" w:rsidP="0044284E">
            <w:pPr>
              <w:rPr>
                <w:rFonts w:eastAsia="DengXian"/>
              </w:rPr>
            </w:pPr>
            <w:r>
              <w:rPr>
                <w:rFonts w:eastAsia="DengXian" w:hint="eastAsia"/>
              </w:rPr>
              <w:t>ZTE</w:t>
            </w:r>
            <w:r>
              <w:rPr>
                <w:rFonts w:eastAsia="DengXian"/>
              </w:rPr>
              <w:t xml:space="preserve"> (</w:t>
            </w:r>
            <w:r>
              <w:rPr>
                <w:rFonts w:eastAsia="DengXian" w:hint="eastAsia"/>
              </w:rPr>
              <w:t>Zhihong</w:t>
            </w:r>
            <w:r>
              <w:rPr>
                <w:rFonts w:eastAsia="DengXian"/>
              </w:rPr>
              <w:t>)</w:t>
            </w:r>
          </w:p>
        </w:tc>
        <w:tc>
          <w:tcPr>
            <w:tcW w:w="993" w:type="dxa"/>
          </w:tcPr>
          <w:p w14:paraId="61A57F3C" w14:textId="77777777" w:rsidR="00873ACB" w:rsidRDefault="00873ACB" w:rsidP="0044284E"/>
        </w:tc>
        <w:tc>
          <w:tcPr>
            <w:tcW w:w="850" w:type="dxa"/>
          </w:tcPr>
          <w:p w14:paraId="250F0CD8" w14:textId="77777777" w:rsidR="00873ACB" w:rsidRDefault="00873ACB" w:rsidP="0044284E">
            <w:pPr>
              <w:rPr>
                <w:rFonts w:eastAsia="SimSun"/>
              </w:rPr>
            </w:pPr>
            <w:r>
              <w:t>v0</w:t>
            </w:r>
            <w:r>
              <w:rPr>
                <w:rFonts w:eastAsia="SimSun" w:hint="eastAsia"/>
              </w:rPr>
              <w:t>12</w:t>
            </w:r>
          </w:p>
        </w:tc>
        <w:tc>
          <w:tcPr>
            <w:tcW w:w="814" w:type="dxa"/>
          </w:tcPr>
          <w:p w14:paraId="4D6C9176" w14:textId="77777777" w:rsidR="00873ACB" w:rsidRDefault="00873ACB" w:rsidP="0044284E">
            <w:r>
              <w:t>ToDo</w:t>
            </w:r>
          </w:p>
        </w:tc>
      </w:tr>
    </w:tbl>
    <w:p w14:paraId="1D109A0F" w14:textId="77777777" w:rsidR="00873ACB" w:rsidRDefault="00873ACB" w:rsidP="00873ACB"/>
    <w:p w14:paraId="20F2F171" w14:textId="77777777" w:rsidR="00873ACB" w:rsidRDefault="00873ACB" w:rsidP="00873ACB">
      <w:pPr>
        <w:rPr>
          <w:rFonts w:eastAsia="SimSun"/>
          <w:lang w:val="en-US"/>
        </w:rPr>
      </w:pPr>
      <w:r>
        <w:rPr>
          <w:b/>
        </w:rPr>
        <w:t>[Description]</w:t>
      </w:r>
      <w:r>
        <w:t xml:space="preserve">: </w:t>
      </w:r>
      <w:r>
        <w:rPr>
          <w:rFonts w:eastAsia="SimSun" w:hint="eastAsia"/>
          <w:lang w:val="en-US"/>
        </w:rPr>
        <w:t xml:space="preserve">Current </w:t>
      </w:r>
      <w:r>
        <w:t>SL-SIB-ReqInfo</w:t>
      </w:r>
      <w:r>
        <w:rPr>
          <w:rFonts w:eastAsia="SimSun" w:hint="eastAsia"/>
          <w:lang w:val="en-US"/>
        </w:rPr>
        <w:t xml:space="preserve"> allows request SIB19, SIB20 and SIB21which implies support of MBS and NTN for sidelink UEs. Based on which the ISA(s) enhancements could also be applicable for sidelink UE, therefore it is proposed to allow UE request the complete SIB sets for MBS service in NTN.</w:t>
      </w:r>
    </w:p>
    <w:p w14:paraId="2325342D" w14:textId="77777777" w:rsidR="00873ACB" w:rsidRDefault="00873ACB" w:rsidP="00873ACB">
      <w:pPr>
        <w:pStyle w:val="CommentText"/>
        <w:rPr>
          <w:rFonts w:eastAsia="SimSun"/>
          <w:lang w:val="en-US"/>
        </w:rPr>
      </w:pPr>
      <w:r>
        <w:rPr>
          <w:b/>
        </w:rPr>
        <w:t>[Proposed Change]</w:t>
      </w:r>
      <w:r>
        <w:t xml:space="preserve">: </w:t>
      </w:r>
      <w:r>
        <w:rPr>
          <w:rFonts w:eastAsia="SimSun" w:hint="eastAsia"/>
          <w:lang w:val="en-US"/>
        </w:rPr>
        <w:t>Update the description as below:</w:t>
      </w:r>
    </w:p>
    <w:p w14:paraId="654F57B2" w14:textId="77777777" w:rsidR="00873ACB" w:rsidRDefault="00873ACB" w:rsidP="00873ACB">
      <w:pPr>
        <w:pStyle w:val="PL"/>
      </w:pPr>
      <w:r>
        <w:t xml:space="preserve">SL-SIB-ReqInfo-r17 ::=                   </w:t>
      </w:r>
      <w:r>
        <w:rPr>
          <w:color w:val="993366"/>
        </w:rPr>
        <w:t>ENUMERATED</w:t>
      </w:r>
      <w:r>
        <w:t xml:space="preserve"> { sib1, sib2, sib3, sib4, sib5, sib6, sib7, sib8, sib9, sib10, sib11, sib12, sib13,</w:t>
      </w:r>
    </w:p>
    <w:p w14:paraId="2FE42E18" w14:textId="77777777" w:rsidR="00873ACB" w:rsidRDefault="00873ACB" w:rsidP="00873ACB">
      <w:pPr>
        <w:pStyle w:val="PL"/>
      </w:pPr>
      <w:r>
        <w:t xml:space="preserve">                                                      sib14, sib15, sib16, sib17, sib18, sib19, sib20, sib21, sibNotReq11, sibNotReq10,</w:t>
      </w:r>
    </w:p>
    <w:p w14:paraId="5FC90DCF" w14:textId="77777777" w:rsidR="00873ACB" w:rsidRDefault="00873ACB" w:rsidP="00873ACB">
      <w:pPr>
        <w:pStyle w:val="PL"/>
      </w:pPr>
      <w:r>
        <w:t xml:space="preserve">                                                      sibNotReq9, sibNotReq8, sibNotReq7, sibNotReq6, sibNotReq5, sibNotReq4,</w:t>
      </w:r>
    </w:p>
    <w:p w14:paraId="3F2395CA" w14:textId="77777777" w:rsidR="00873ACB" w:rsidRDefault="00873ACB" w:rsidP="00873ACB">
      <w:pPr>
        <w:pStyle w:val="PL"/>
      </w:pPr>
      <w:r>
        <w:t xml:space="preserve">                                                      sibNotReq3, sibNotReq2, sibNotReq1, ..., sib17bis-v1820</w:t>
      </w:r>
      <w:ins w:id="3034" w:author="Rapp" w:date="2025-09-23T16:00:00Z">
        <w:r>
          <w:rPr>
            <w:rFonts w:eastAsia="SimSun" w:hint="eastAsia"/>
            <w:lang w:val="en-US" w:eastAsia="zh-CN"/>
          </w:rPr>
          <w:t>, sibxx-v1900</w:t>
        </w:r>
      </w:ins>
      <w:r>
        <w:t xml:space="preserve"> }</w:t>
      </w:r>
    </w:p>
    <w:p w14:paraId="53364D2F" w14:textId="77777777" w:rsidR="00873ACB" w:rsidRDefault="00873ACB" w:rsidP="00873ACB">
      <w:pPr>
        <w:pStyle w:val="PL"/>
      </w:pPr>
    </w:p>
    <w:p w14:paraId="653BE601" w14:textId="77777777" w:rsidR="00873ACB" w:rsidRDefault="00873ACB" w:rsidP="00873ACB">
      <w:r>
        <w:rPr>
          <w:b/>
        </w:rPr>
        <w:t>[Comments]</w:t>
      </w:r>
      <w:r>
        <w:t>:</w:t>
      </w:r>
    </w:p>
    <w:p w14:paraId="45F39DB6" w14:textId="77777777" w:rsidR="00873ACB" w:rsidRDefault="00873ACB" w:rsidP="00873ACB">
      <w:pPr>
        <w:rPr>
          <w:rFonts w:eastAsia="DengXian"/>
        </w:rPr>
      </w:pPr>
      <w:r>
        <w:t>[Rapp] RAN2 should clarify whether this scenario is supported.</w:t>
      </w:r>
    </w:p>
    <w:p w14:paraId="2DF637CB" w14:textId="77777777" w:rsidR="00873ACB" w:rsidRDefault="00873ACB" w:rsidP="00873ACB">
      <w:pPr>
        <w:rPr>
          <w:rFonts w:eastAsia="DengXian"/>
        </w:rPr>
      </w:pPr>
      <w:r>
        <w:rPr>
          <w:rFonts w:eastAsia="DengXian"/>
        </w:rPr>
        <w:t>[Qualcomm] This should be raised in sidelink work item.</w:t>
      </w:r>
    </w:p>
    <w:p w14:paraId="59C73711" w14:textId="77777777" w:rsidR="00873ACB" w:rsidRDefault="00873ACB" w:rsidP="00873ACB">
      <w:pPr>
        <w:pStyle w:val="Heading1"/>
      </w:pPr>
      <w:r>
        <w:t>H006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72420294" w14:textId="77777777" w:rsidTr="0044284E">
        <w:tc>
          <w:tcPr>
            <w:tcW w:w="967" w:type="dxa"/>
          </w:tcPr>
          <w:p w14:paraId="4A987C97" w14:textId="77777777" w:rsidR="00873ACB" w:rsidRDefault="00873ACB" w:rsidP="0044284E">
            <w:r>
              <w:t>RIL Id</w:t>
            </w:r>
          </w:p>
        </w:tc>
        <w:tc>
          <w:tcPr>
            <w:tcW w:w="948" w:type="dxa"/>
          </w:tcPr>
          <w:p w14:paraId="56F07888" w14:textId="77777777" w:rsidR="00873ACB" w:rsidRDefault="00873ACB" w:rsidP="0044284E">
            <w:r>
              <w:t>WI</w:t>
            </w:r>
          </w:p>
        </w:tc>
        <w:tc>
          <w:tcPr>
            <w:tcW w:w="1068" w:type="dxa"/>
          </w:tcPr>
          <w:p w14:paraId="624CE4C7" w14:textId="77777777" w:rsidR="00873ACB" w:rsidRDefault="00873ACB" w:rsidP="0044284E">
            <w:r>
              <w:t>Class</w:t>
            </w:r>
          </w:p>
        </w:tc>
        <w:tc>
          <w:tcPr>
            <w:tcW w:w="2797" w:type="dxa"/>
          </w:tcPr>
          <w:p w14:paraId="3AF18B4C" w14:textId="77777777" w:rsidR="00873ACB" w:rsidRDefault="00873ACB" w:rsidP="0044284E">
            <w:r>
              <w:t>Title</w:t>
            </w:r>
          </w:p>
        </w:tc>
        <w:tc>
          <w:tcPr>
            <w:tcW w:w="1161" w:type="dxa"/>
          </w:tcPr>
          <w:p w14:paraId="5F79B6C1" w14:textId="77777777" w:rsidR="00873ACB" w:rsidRDefault="00873ACB" w:rsidP="0044284E">
            <w:r>
              <w:t>Tdoc</w:t>
            </w:r>
          </w:p>
        </w:tc>
        <w:tc>
          <w:tcPr>
            <w:tcW w:w="1559" w:type="dxa"/>
          </w:tcPr>
          <w:p w14:paraId="5B64E347" w14:textId="77777777" w:rsidR="00873ACB" w:rsidRDefault="00873ACB" w:rsidP="0044284E">
            <w:r>
              <w:t>Delegate</w:t>
            </w:r>
          </w:p>
        </w:tc>
        <w:tc>
          <w:tcPr>
            <w:tcW w:w="993" w:type="dxa"/>
          </w:tcPr>
          <w:p w14:paraId="486FFA7A" w14:textId="77777777" w:rsidR="00873ACB" w:rsidRDefault="00873ACB" w:rsidP="0044284E">
            <w:r>
              <w:t>Misc</w:t>
            </w:r>
          </w:p>
        </w:tc>
        <w:tc>
          <w:tcPr>
            <w:tcW w:w="850" w:type="dxa"/>
          </w:tcPr>
          <w:p w14:paraId="0AE8F271" w14:textId="77777777" w:rsidR="00873ACB" w:rsidRDefault="00873ACB" w:rsidP="0044284E">
            <w:r>
              <w:t>File version</w:t>
            </w:r>
          </w:p>
        </w:tc>
        <w:tc>
          <w:tcPr>
            <w:tcW w:w="814" w:type="dxa"/>
          </w:tcPr>
          <w:p w14:paraId="25A97D8B" w14:textId="77777777" w:rsidR="00873ACB" w:rsidRDefault="00873ACB" w:rsidP="0044284E">
            <w:r>
              <w:t>Status</w:t>
            </w:r>
          </w:p>
        </w:tc>
      </w:tr>
      <w:tr w:rsidR="00873ACB" w14:paraId="78C31634" w14:textId="77777777" w:rsidTr="0044284E">
        <w:tc>
          <w:tcPr>
            <w:tcW w:w="967" w:type="dxa"/>
          </w:tcPr>
          <w:p w14:paraId="6969D3BC" w14:textId="77777777" w:rsidR="00873ACB" w:rsidRDefault="00873ACB" w:rsidP="0044284E">
            <w:r>
              <w:t>H006</w:t>
            </w:r>
          </w:p>
        </w:tc>
        <w:tc>
          <w:tcPr>
            <w:tcW w:w="948" w:type="dxa"/>
          </w:tcPr>
          <w:p w14:paraId="1BECC9C3" w14:textId="77777777" w:rsidR="00873ACB" w:rsidRDefault="00873ACB" w:rsidP="0044284E">
            <w:r>
              <w:t>AIML</w:t>
            </w:r>
          </w:p>
        </w:tc>
        <w:tc>
          <w:tcPr>
            <w:tcW w:w="1068" w:type="dxa"/>
          </w:tcPr>
          <w:p w14:paraId="6604F7FB" w14:textId="77777777" w:rsidR="00873ACB" w:rsidRDefault="00873ACB" w:rsidP="0044284E">
            <w:r>
              <w:t>2</w:t>
            </w:r>
          </w:p>
        </w:tc>
        <w:tc>
          <w:tcPr>
            <w:tcW w:w="2797" w:type="dxa"/>
          </w:tcPr>
          <w:p w14:paraId="67AA5696" w14:textId="77777777" w:rsidR="00873ACB" w:rsidRDefault="00873ACB" w:rsidP="0044284E">
            <w:r>
              <w:t>Missing imports</w:t>
            </w:r>
          </w:p>
        </w:tc>
        <w:tc>
          <w:tcPr>
            <w:tcW w:w="1161" w:type="dxa"/>
          </w:tcPr>
          <w:p w14:paraId="0CC8A2BE" w14:textId="77777777" w:rsidR="00873ACB" w:rsidRDefault="00873ACB" w:rsidP="0044284E"/>
        </w:tc>
        <w:tc>
          <w:tcPr>
            <w:tcW w:w="1559" w:type="dxa"/>
          </w:tcPr>
          <w:p w14:paraId="08181C3B" w14:textId="77777777" w:rsidR="00873ACB" w:rsidRDefault="00873ACB" w:rsidP="0044284E"/>
        </w:tc>
        <w:tc>
          <w:tcPr>
            <w:tcW w:w="993" w:type="dxa"/>
          </w:tcPr>
          <w:p w14:paraId="1FFFC8AB" w14:textId="77777777" w:rsidR="00873ACB" w:rsidRDefault="00873ACB" w:rsidP="0044284E"/>
        </w:tc>
        <w:tc>
          <w:tcPr>
            <w:tcW w:w="850" w:type="dxa"/>
          </w:tcPr>
          <w:p w14:paraId="32C21BAB" w14:textId="77777777" w:rsidR="00873ACB" w:rsidRDefault="00873ACB" w:rsidP="0044284E">
            <w:r>
              <w:t>vnnn</w:t>
            </w:r>
          </w:p>
        </w:tc>
        <w:tc>
          <w:tcPr>
            <w:tcW w:w="814" w:type="dxa"/>
          </w:tcPr>
          <w:p w14:paraId="5BAC36E7" w14:textId="77777777" w:rsidR="00873ACB" w:rsidRDefault="00873ACB" w:rsidP="0044284E">
            <w:r>
              <w:t>PropAgree</w:t>
            </w:r>
          </w:p>
        </w:tc>
      </w:tr>
    </w:tbl>
    <w:p w14:paraId="6F37C45F" w14:textId="77777777" w:rsidR="00873ACB" w:rsidRDefault="00873ACB" w:rsidP="00873ACB">
      <w:pPr>
        <w:pStyle w:val="CommentText"/>
      </w:pPr>
      <w:r>
        <w:rPr>
          <w:b/>
        </w:rPr>
        <w:br/>
        <w:t>[Description]</w:t>
      </w:r>
      <w:r>
        <w:t xml:space="preserve">: </w:t>
      </w:r>
    </w:p>
    <w:p w14:paraId="4975578A" w14:textId="77777777" w:rsidR="00873ACB" w:rsidRDefault="00873ACB" w:rsidP="00873ACB">
      <w:pPr>
        <w:pStyle w:val="CommentText"/>
      </w:pPr>
      <w:r>
        <w:rPr>
          <w:rFonts w:hint="eastAsia"/>
        </w:rPr>
        <w:t xml:space="preserve">CSI-LogMeasInfoCellList-r19 </w:t>
      </w:r>
      <w:r>
        <w:t xml:space="preserve">is missing from “IMPORTS” in section </w:t>
      </w:r>
      <w:r>
        <w:rPr>
          <w:rFonts w:hint="eastAsia"/>
        </w:rPr>
        <w:t>7.4.</w:t>
      </w:r>
    </w:p>
    <w:p w14:paraId="35AC19AF" w14:textId="77777777" w:rsidR="00873ACB" w:rsidRDefault="00873ACB" w:rsidP="00873ACB">
      <w:pPr>
        <w:pStyle w:val="CommentText"/>
      </w:pPr>
      <w:r>
        <w:rPr>
          <w:b/>
        </w:rPr>
        <w:t xml:space="preserve"> [Proposed Change]</w:t>
      </w:r>
      <w:r>
        <w:t xml:space="preserve">: </w:t>
      </w:r>
    </w:p>
    <w:p w14:paraId="26620C2B" w14:textId="77777777" w:rsidR="00873ACB" w:rsidRDefault="00873ACB" w:rsidP="00873ACB">
      <w:pPr>
        <w:pStyle w:val="Heading2"/>
        <w:rPr>
          <w:rFonts w:eastAsia="MS Mincho"/>
        </w:rPr>
      </w:pPr>
      <w:bookmarkStart w:id="3035" w:name="_Toc193446685"/>
      <w:bookmarkStart w:id="3036" w:name="_Toc60777581"/>
      <w:bookmarkStart w:id="3037" w:name="_Toc201296052"/>
      <w:bookmarkStart w:id="3038" w:name="_Toc193463765"/>
      <w:bookmarkStart w:id="3039" w:name="_Toc193452490"/>
      <w:r>
        <w:rPr>
          <w:rFonts w:eastAsia="MS Mincho"/>
        </w:rPr>
        <w:t>7.4</w:t>
      </w:r>
      <w:r>
        <w:rPr>
          <w:rFonts w:eastAsia="MS Mincho"/>
        </w:rPr>
        <w:tab/>
        <w:t>UE variables</w:t>
      </w:r>
      <w:bookmarkEnd w:id="3035"/>
      <w:bookmarkEnd w:id="3036"/>
      <w:bookmarkEnd w:id="3037"/>
      <w:bookmarkEnd w:id="3038"/>
      <w:bookmarkEnd w:id="3039"/>
    </w:p>
    <w:p w14:paraId="1A798CF0" w14:textId="77777777" w:rsidR="00873ACB" w:rsidRDefault="00873ACB" w:rsidP="00873ACB">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44209952" w14:textId="77777777" w:rsidR="00873ACB" w:rsidRDefault="00873ACB" w:rsidP="00873ACB">
      <w:pPr>
        <w:pStyle w:val="Heading4"/>
        <w:rPr>
          <w:rFonts w:eastAsia="MS Mincho"/>
        </w:rPr>
      </w:pPr>
      <w:bookmarkStart w:id="3040" w:name="_Toc201296053"/>
      <w:bookmarkStart w:id="3041" w:name="_Toc193463766"/>
      <w:bookmarkStart w:id="3042" w:name="_Toc193446686"/>
      <w:bookmarkStart w:id="3043" w:name="_Toc193452491"/>
      <w:bookmarkStart w:id="3044" w:name="_Toc60777582"/>
      <w:bookmarkStart w:id="3045" w:name="MCCQCTEMPBM_00000755"/>
      <w:r>
        <w:rPr>
          <w:rFonts w:eastAsia="MS Mincho"/>
        </w:rPr>
        <w:t>–</w:t>
      </w:r>
      <w:r>
        <w:rPr>
          <w:rFonts w:eastAsia="MS Mincho"/>
        </w:rPr>
        <w:tab/>
        <w:t>NR-UE-Variables</w:t>
      </w:r>
      <w:bookmarkEnd w:id="3040"/>
      <w:bookmarkEnd w:id="3041"/>
      <w:bookmarkEnd w:id="3042"/>
      <w:bookmarkEnd w:id="3043"/>
      <w:bookmarkEnd w:id="3044"/>
    </w:p>
    <w:bookmarkEnd w:id="3045"/>
    <w:p w14:paraId="31A6B93B" w14:textId="77777777" w:rsidR="00873ACB" w:rsidRDefault="00873ACB" w:rsidP="00873ACB">
      <w:pPr>
        <w:rPr>
          <w:rFonts w:eastAsia="MS Mincho"/>
        </w:rPr>
      </w:pPr>
      <w:r>
        <w:t>This ASN.1 segment is the start of the NR UE variable definitions.</w:t>
      </w:r>
    </w:p>
    <w:p w14:paraId="641CC920" w14:textId="77777777" w:rsidR="00873ACB" w:rsidRDefault="00873ACB" w:rsidP="00873ACB">
      <w:pPr>
        <w:pStyle w:val="PL"/>
        <w:rPr>
          <w:color w:val="808080"/>
        </w:rPr>
      </w:pPr>
      <w:r>
        <w:rPr>
          <w:color w:val="808080"/>
        </w:rPr>
        <w:t>-- ASN1START</w:t>
      </w:r>
    </w:p>
    <w:p w14:paraId="3F5CAF69" w14:textId="77777777" w:rsidR="00873ACB" w:rsidRDefault="00873ACB" w:rsidP="00873ACB">
      <w:pPr>
        <w:pStyle w:val="PL"/>
        <w:rPr>
          <w:color w:val="808080"/>
        </w:rPr>
      </w:pPr>
      <w:r>
        <w:rPr>
          <w:color w:val="808080"/>
        </w:rPr>
        <w:t>-- NR-UE-VARIABLES-START</w:t>
      </w:r>
    </w:p>
    <w:p w14:paraId="61C2205D" w14:textId="77777777" w:rsidR="00873ACB" w:rsidRDefault="00873ACB" w:rsidP="00873ACB">
      <w:pPr>
        <w:pStyle w:val="PL"/>
      </w:pPr>
    </w:p>
    <w:p w14:paraId="6F608C17" w14:textId="77777777" w:rsidR="00873ACB" w:rsidRDefault="00873ACB" w:rsidP="00873ACB">
      <w:pPr>
        <w:pStyle w:val="PL"/>
      </w:pPr>
      <w:r>
        <w:t>NR-UE-Variables DEFINITIONS AUTOMATIC TAGS ::=</w:t>
      </w:r>
    </w:p>
    <w:p w14:paraId="65EB354E" w14:textId="77777777" w:rsidR="00873ACB" w:rsidRDefault="00873ACB" w:rsidP="00873ACB">
      <w:pPr>
        <w:pStyle w:val="PL"/>
      </w:pPr>
    </w:p>
    <w:p w14:paraId="0B68E15B" w14:textId="77777777" w:rsidR="00873ACB" w:rsidRDefault="00873ACB" w:rsidP="00873ACB">
      <w:pPr>
        <w:pStyle w:val="PL"/>
      </w:pPr>
      <w:r>
        <w:t>BEGIN</w:t>
      </w:r>
    </w:p>
    <w:p w14:paraId="519A28BD" w14:textId="77777777" w:rsidR="00873ACB" w:rsidRDefault="00873ACB" w:rsidP="00873ACB">
      <w:pPr>
        <w:pStyle w:val="PL"/>
      </w:pPr>
    </w:p>
    <w:p w14:paraId="2219BBD8" w14:textId="77777777" w:rsidR="00873ACB" w:rsidRDefault="00873ACB" w:rsidP="00873ACB">
      <w:pPr>
        <w:pStyle w:val="PL"/>
      </w:pPr>
      <w:r>
        <w:t>IMPORTS</w:t>
      </w:r>
    </w:p>
    <w:p w14:paraId="5048177F" w14:textId="77777777" w:rsidR="00873ACB" w:rsidRDefault="00873ACB" w:rsidP="00873ACB">
      <w:pPr>
        <w:pStyle w:val="PL"/>
      </w:pPr>
      <w:r>
        <w:t xml:space="preserve">    AreaConfiguration-r17,</w:t>
      </w:r>
    </w:p>
    <w:p w14:paraId="78BA4EA8" w14:textId="77777777" w:rsidR="00873ACB" w:rsidRDefault="00873ACB" w:rsidP="00873ACB">
      <w:pPr>
        <w:pStyle w:val="PL"/>
      </w:pPr>
      <w:r>
        <w:t xml:space="preserve">    ARFCN-ValueNR,</w:t>
      </w:r>
    </w:p>
    <w:p w14:paraId="1E6875F9" w14:textId="77777777" w:rsidR="00873ACB" w:rsidRDefault="00873ACB" w:rsidP="00873ACB">
      <w:pPr>
        <w:pStyle w:val="PL"/>
      </w:pPr>
      <w:r>
        <w:t xml:space="preserve">    CellIdentity,</w:t>
      </w:r>
    </w:p>
    <w:p w14:paraId="28829D83" w14:textId="77777777" w:rsidR="00873ACB" w:rsidRDefault="00873ACB" w:rsidP="00873ACB">
      <w:pPr>
        <w:pStyle w:val="PL"/>
      </w:pPr>
      <w:r>
        <w:t xml:space="preserve">    EUTRA-PhysCellId,</w:t>
      </w:r>
    </w:p>
    <w:p w14:paraId="35E16C14" w14:textId="77777777" w:rsidR="00873ACB" w:rsidRDefault="00873ACB" w:rsidP="00873ACB">
      <w:pPr>
        <w:pStyle w:val="PL"/>
      </w:pPr>
      <w:r>
        <w:t xml:space="preserve">    maxCEFReport-r17,</w:t>
      </w:r>
    </w:p>
    <w:p w14:paraId="23FC0BAA" w14:textId="77777777" w:rsidR="00873ACB" w:rsidRDefault="00873ACB" w:rsidP="00873ACB">
      <w:pPr>
        <w:pStyle w:val="PL"/>
      </w:pPr>
      <w:r>
        <w:t xml:space="preserve">    maxCellReport,</w:t>
      </w:r>
    </w:p>
    <w:p w14:paraId="17584EC7" w14:textId="77777777" w:rsidR="00873ACB" w:rsidRDefault="00873ACB" w:rsidP="00873ACB">
      <w:pPr>
        <w:pStyle w:val="PL"/>
      </w:pPr>
      <w:r>
        <w:t xml:space="preserve">    MeasId,</w:t>
      </w:r>
    </w:p>
    <w:p w14:paraId="31D2EFDA" w14:textId="77777777" w:rsidR="00873ACB" w:rsidRDefault="00873ACB" w:rsidP="00873ACB">
      <w:pPr>
        <w:pStyle w:val="PL"/>
      </w:pPr>
      <w:r>
        <w:t xml:space="preserve">    MeasIdToAddModList,</w:t>
      </w:r>
    </w:p>
    <w:p w14:paraId="04484395" w14:textId="77777777" w:rsidR="00873ACB" w:rsidRDefault="00873ACB" w:rsidP="00873ACB">
      <w:pPr>
        <w:pStyle w:val="PL"/>
      </w:pPr>
      <w:r>
        <w:t xml:space="preserve">    MeasIdleCarrierEUTRA-r16,</w:t>
      </w:r>
    </w:p>
    <w:p w14:paraId="6355663F" w14:textId="77777777" w:rsidR="00873ACB" w:rsidRDefault="00873ACB" w:rsidP="00873ACB">
      <w:pPr>
        <w:pStyle w:val="PL"/>
      </w:pPr>
      <w:r>
        <w:t xml:space="preserve">    MeasIdleCarrierNR-r16,</w:t>
      </w:r>
    </w:p>
    <w:p w14:paraId="5E4064CA" w14:textId="77777777" w:rsidR="00873ACB" w:rsidRDefault="00873ACB" w:rsidP="00873ACB">
      <w:pPr>
        <w:pStyle w:val="PL"/>
      </w:pPr>
      <w:r>
        <w:t xml:space="preserve">    MeasResultIdleEUTRA-r16,</w:t>
      </w:r>
    </w:p>
    <w:p w14:paraId="6767746B" w14:textId="77777777" w:rsidR="00873ACB" w:rsidRDefault="00873ACB" w:rsidP="00873ACB">
      <w:pPr>
        <w:pStyle w:val="PL"/>
      </w:pPr>
      <w:r>
        <w:t xml:space="preserve">    MeasResultIdleNR-r16,</w:t>
      </w:r>
    </w:p>
    <w:p w14:paraId="06EA2150" w14:textId="77777777" w:rsidR="00873ACB" w:rsidRDefault="00873ACB" w:rsidP="00873ACB">
      <w:pPr>
        <w:pStyle w:val="PL"/>
      </w:pPr>
      <w:r>
        <w:t xml:space="preserve">    MeasReselectionCarrierNR-r18,</w:t>
      </w:r>
    </w:p>
    <w:p w14:paraId="5F0CB7E0" w14:textId="77777777" w:rsidR="00873ACB" w:rsidRDefault="00873ACB" w:rsidP="00873ACB">
      <w:pPr>
        <w:pStyle w:val="PL"/>
      </w:pPr>
      <w:r>
        <w:t xml:space="preserve">    MeasurementValidityDuration-r18,</w:t>
      </w:r>
    </w:p>
    <w:p w14:paraId="05F706F6" w14:textId="77777777" w:rsidR="00873ACB" w:rsidRDefault="00873ACB" w:rsidP="00873ACB">
      <w:pPr>
        <w:pStyle w:val="PL"/>
      </w:pPr>
      <w:r>
        <w:t xml:space="preserve">    MeasObjectToAddModList,</w:t>
      </w:r>
    </w:p>
    <w:p w14:paraId="70D2C522" w14:textId="77777777" w:rsidR="00873ACB" w:rsidRDefault="00873ACB" w:rsidP="00873ACB">
      <w:pPr>
        <w:pStyle w:val="PL"/>
      </w:pPr>
      <w:r>
        <w:t xml:space="preserve">    MeasConfigAppLayerId-r17,</w:t>
      </w:r>
    </w:p>
    <w:p w14:paraId="60E1AB47" w14:textId="77777777" w:rsidR="00873ACB" w:rsidRDefault="00873ACB" w:rsidP="00873ACB">
      <w:pPr>
        <w:pStyle w:val="PL"/>
      </w:pPr>
      <w:r>
        <w:t xml:space="preserve">    MeasConfigAppLayer-r17,</w:t>
      </w:r>
    </w:p>
    <w:p w14:paraId="4C749B6F" w14:textId="77777777" w:rsidR="00873ACB" w:rsidRDefault="00873ACB" w:rsidP="00873ACB">
      <w:pPr>
        <w:pStyle w:val="PL"/>
      </w:pPr>
      <w:r>
        <w:t xml:space="preserve">    maxNrofAppLayerMeas-r17,</w:t>
      </w:r>
    </w:p>
    <w:p w14:paraId="307BC698" w14:textId="77777777" w:rsidR="00873ACB" w:rsidRDefault="00873ACB" w:rsidP="00873ACB">
      <w:pPr>
        <w:pStyle w:val="PL"/>
      </w:pPr>
      <w:r>
        <w:t xml:space="preserve">    AppLayerIdleInactiveConfig-r18,</w:t>
      </w:r>
    </w:p>
    <w:p w14:paraId="177E83D2" w14:textId="77777777" w:rsidR="00873ACB" w:rsidRDefault="00873ACB" w:rsidP="00873ACB">
      <w:pPr>
        <w:pStyle w:val="PL"/>
      </w:pPr>
      <w:r>
        <w:t xml:space="preserve">    PhysCellId,</w:t>
      </w:r>
    </w:p>
    <w:p w14:paraId="6B93D785" w14:textId="77777777" w:rsidR="00873ACB" w:rsidRDefault="00873ACB" w:rsidP="00873ACB">
      <w:pPr>
        <w:pStyle w:val="PL"/>
      </w:pPr>
      <w:r>
        <w:t xml:space="preserve">    RNTI-Value,</w:t>
      </w:r>
    </w:p>
    <w:p w14:paraId="21BFE70E" w14:textId="77777777" w:rsidR="00873ACB" w:rsidRDefault="00873ACB" w:rsidP="00873ACB">
      <w:pPr>
        <w:pStyle w:val="PL"/>
      </w:pPr>
      <w:r>
        <w:t xml:space="preserve">    ReportConfigToAddModList,</w:t>
      </w:r>
    </w:p>
    <w:p w14:paraId="5A0FC08D" w14:textId="77777777" w:rsidR="00873ACB" w:rsidRDefault="00873ACB" w:rsidP="00873ACB">
      <w:pPr>
        <w:pStyle w:val="PL"/>
      </w:pPr>
      <w:r>
        <w:t xml:space="preserve">    RSRP-Range,</w:t>
      </w:r>
    </w:p>
    <w:p w14:paraId="295AD178" w14:textId="77777777" w:rsidR="00873ACB" w:rsidRDefault="00873ACB" w:rsidP="00873ACB">
      <w:pPr>
        <w:pStyle w:val="PL"/>
      </w:pPr>
      <w:r>
        <w:t xml:space="preserve">    SL-MeasId-r16,</w:t>
      </w:r>
    </w:p>
    <w:p w14:paraId="1C229FD2" w14:textId="77777777" w:rsidR="00873ACB" w:rsidRDefault="00873ACB" w:rsidP="00873ACB">
      <w:pPr>
        <w:pStyle w:val="PL"/>
      </w:pPr>
      <w:r>
        <w:t xml:space="preserve">    SL-MeasIdList-r16,</w:t>
      </w:r>
    </w:p>
    <w:p w14:paraId="7759E9BE" w14:textId="77777777" w:rsidR="00873ACB" w:rsidRDefault="00873ACB" w:rsidP="00873ACB">
      <w:pPr>
        <w:pStyle w:val="PL"/>
      </w:pPr>
      <w:r>
        <w:t xml:space="preserve">    SL-MeasObjectList-r16,</w:t>
      </w:r>
    </w:p>
    <w:p w14:paraId="4F690F8A" w14:textId="77777777" w:rsidR="00873ACB" w:rsidRDefault="00873ACB" w:rsidP="00873ACB">
      <w:pPr>
        <w:pStyle w:val="PL"/>
        <w:rPr>
          <w:lang w:val="it-IT"/>
        </w:rPr>
      </w:pPr>
      <w:r>
        <w:t xml:space="preserve">    </w:t>
      </w:r>
      <w:r>
        <w:rPr>
          <w:lang w:val="it-IT"/>
        </w:rPr>
        <w:t>SL-ReportConfigList-r16,</w:t>
      </w:r>
    </w:p>
    <w:p w14:paraId="0C86022B" w14:textId="77777777" w:rsidR="00873ACB" w:rsidRDefault="00873ACB" w:rsidP="00873ACB">
      <w:pPr>
        <w:pStyle w:val="PL"/>
        <w:rPr>
          <w:lang w:val="it-IT"/>
        </w:rPr>
      </w:pPr>
      <w:r>
        <w:rPr>
          <w:lang w:val="it-IT"/>
        </w:rPr>
        <w:t xml:space="preserve">    SL-QuantityConfig-r16,</w:t>
      </w:r>
    </w:p>
    <w:p w14:paraId="0C0DE7B8" w14:textId="77777777" w:rsidR="00873ACB" w:rsidRDefault="00873ACB" w:rsidP="00873ACB">
      <w:pPr>
        <w:pStyle w:val="PL"/>
        <w:rPr>
          <w:lang w:val="it-IT"/>
        </w:rPr>
      </w:pPr>
      <w:r>
        <w:rPr>
          <w:lang w:val="it-IT"/>
        </w:rPr>
        <w:t xml:space="preserve">    Tx-PoolMeasList-r16,</w:t>
      </w:r>
    </w:p>
    <w:p w14:paraId="0C7F24E3" w14:textId="77777777" w:rsidR="00873ACB" w:rsidRDefault="00873ACB" w:rsidP="00873ACB">
      <w:pPr>
        <w:pStyle w:val="PL"/>
        <w:rPr>
          <w:lang w:val="it-IT"/>
        </w:rPr>
      </w:pPr>
      <w:r>
        <w:rPr>
          <w:lang w:val="it-IT"/>
        </w:rPr>
        <w:t xml:space="preserve">    QuantityConfig,</w:t>
      </w:r>
    </w:p>
    <w:p w14:paraId="04B6BDEF" w14:textId="77777777" w:rsidR="00873ACB" w:rsidRDefault="00873ACB" w:rsidP="00873ACB">
      <w:pPr>
        <w:pStyle w:val="PL"/>
        <w:rPr>
          <w:lang w:val="it-IT"/>
        </w:rPr>
      </w:pPr>
      <w:r>
        <w:rPr>
          <w:lang w:val="it-IT"/>
        </w:rPr>
        <w:t xml:space="preserve">    maxNrofCellMeas,</w:t>
      </w:r>
    </w:p>
    <w:p w14:paraId="71A12667" w14:textId="77777777" w:rsidR="00873ACB" w:rsidRDefault="00873ACB" w:rsidP="00873ACB">
      <w:pPr>
        <w:pStyle w:val="PL"/>
        <w:rPr>
          <w:lang w:val="it-IT"/>
        </w:rPr>
      </w:pPr>
      <w:r>
        <w:rPr>
          <w:lang w:val="it-IT"/>
        </w:rPr>
        <w:t xml:space="preserve">    maxNrofMeasId,</w:t>
      </w:r>
    </w:p>
    <w:p w14:paraId="4E4B408B" w14:textId="77777777" w:rsidR="00873ACB" w:rsidRDefault="00873ACB" w:rsidP="00873ACB">
      <w:pPr>
        <w:pStyle w:val="PL"/>
        <w:rPr>
          <w:lang w:val="it-IT"/>
        </w:rPr>
      </w:pPr>
      <w:r>
        <w:rPr>
          <w:lang w:val="it-IT"/>
        </w:rPr>
        <w:t xml:space="preserve">    maxFreqIdle-r16,</w:t>
      </w:r>
    </w:p>
    <w:p w14:paraId="37F7E98A" w14:textId="77777777" w:rsidR="00873ACB" w:rsidRDefault="00873ACB" w:rsidP="00873ACB">
      <w:pPr>
        <w:pStyle w:val="PL"/>
        <w:rPr>
          <w:lang w:val="it-IT"/>
        </w:rPr>
      </w:pPr>
      <w:r>
        <w:rPr>
          <w:lang w:val="it-IT"/>
        </w:rPr>
        <w:t xml:space="preserve">    PhysCellIdUTRA-FDD-r16,</w:t>
      </w:r>
    </w:p>
    <w:p w14:paraId="3CC73331" w14:textId="77777777" w:rsidR="00873ACB" w:rsidRDefault="00873ACB" w:rsidP="00873ACB">
      <w:pPr>
        <w:pStyle w:val="PL"/>
      </w:pPr>
      <w:r>
        <w:rPr>
          <w:lang w:val="it-IT"/>
        </w:rPr>
        <w:t xml:space="preserve">    </w:t>
      </w:r>
      <w:r>
        <w:t>ValidityAreaList-r16,</w:t>
      </w:r>
    </w:p>
    <w:p w14:paraId="4103B365" w14:textId="77777777" w:rsidR="00873ACB" w:rsidRDefault="00873ACB" w:rsidP="00873ACB">
      <w:pPr>
        <w:pStyle w:val="PL"/>
      </w:pPr>
      <w:r>
        <w:t xml:space="preserve">    CondReconfigToAddModList-r16,</w:t>
      </w:r>
    </w:p>
    <w:p w14:paraId="4606064D" w14:textId="77777777" w:rsidR="00873ACB" w:rsidRDefault="00873ACB" w:rsidP="00873ACB">
      <w:pPr>
        <w:pStyle w:val="PL"/>
      </w:pPr>
      <w:r>
        <w:t xml:space="preserve">    ConnEstFailReport-r16,</w:t>
      </w:r>
    </w:p>
    <w:p w14:paraId="702CA54A" w14:textId="77777777" w:rsidR="00873ACB" w:rsidRDefault="00873ACB" w:rsidP="00873ACB">
      <w:pPr>
        <w:pStyle w:val="PL"/>
      </w:pPr>
      <w:r>
        <w:t xml:space="preserve">    LoggingDuration-r16,</w:t>
      </w:r>
    </w:p>
    <w:p w14:paraId="7BCE089B" w14:textId="77777777" w:rsidR="00873ACB" w:rsidRDefault="00873ACB" w:rsidP="00873ACB">
      <w:pPr>
        <w:pStyle w:val="PL"/>
      </w:pPr>
      <w:r>
        <w:t xml:space="preserve">    LoggingInterval-r16,</w:t>
      </w:r>
    </w:p>
    <w:p w14:paraId="2A2D24E9" w14:textId="77777777" w:rsidR="00873ACB" w:rsidRDefault="00873ACB" w:rsidP="00873ACB">
      <w:pPr>
        <w:pStyle w:val="PL"/>
      </w:pPr>
      <w:r>
        <w:t xml:space="preserve">    LogMeasInfoList-r16,</w:t>
      </w:r>
    </w:p>
    <w:p w14:paraId="20EDC933" w14:textId="77777777" w:rsidR="00873ACB" w:rsidRDefault="00873ACB" w:rsidP="00873ACB">
      <w:pPr>
        <w:pStyle w:val="PL"/>
      </w:pPr>
      <w:r>
        <w:t xml:space="preserve">    LogMeasInfo-r16,</w:t>
      </w:r>
    </w:p>
    <w:p w14:paraId="5D4C791A" w14:textId="77777777" w:rsidR="00873ACB" w:rsidRDefault="00873ACB" w:rsidP="00873ACB">
      <w:pPr>
        <w:pStyle w:val="PL"/>
      </w:pPr>
      <w:r>
        <w:t xml:space="preserve">    RA-Report-r16,</w:t>
      </w:r>
    </w:p>
    <w:p w14:paraId="59CEB089" w14:textId="77777777" w:rsidR="00873ACB" w:rsidRDefault="00873ACB" w:rsidP="00873ACB">
      <w:pPr>
        <w:pStyle w:val="PL"/>
      </w:pPr>
      <w:r>
        <w:t xml:space="preserve">    RLF-Report-r16,</w:t>
      </w:r>
    </w:p>
    <w:p w14:paraId="69576CA8" w14:textId="77777777" w:rsidR="00873ACB" w:rsidRDefault="00873ACB" w:rsidP="00873ACB">
      <w:pPr>
        <w:pStyle w:val="PL"/>
      </w:pPr>
      <w:r>
        <w:t xml:space="preserve">    TraceReference-r16,</w:t>
      </w:r>
    </w:p>
    <w:p w14:paraId="59F050A8" w14:textId="77777777" w:rsidR="00873ACB" w:rsidRDefault="00873ACB" w:rsidP="00873ACB">
      <w:pPr>
        <w:pStyle w:val="PL"/>
      </w:pPr>
      <w:r>
        <w:t xml:space="preserve">    WLAN-Identifiers-r16,</w:t>
      </w:r>
    </w:p>
    <w:p w14:paraId="73531EE3" w14:textId="77777777" w:rsidR="00873ACB" w:rsidRDefault="00873ACB" w:rsidP="00873ACB">
      <w:pPr>
        <w:pStyle w:val="PL"/>
      </w:pPr>
      <w:r>
        <w:t xml:space="preserve">    WLAN-NameList-r16,</w:t>
      </w:r>
    </w:p>
    <w:p w14:paraId="56D4CCD8" w14:textId="77777777" w:rsidR="00873ACB" w:rsidRDefault="00873ACB" w:rsidP="00873ACB">
      <w:pPr>
        <w:pStyle w:val="PL"/>
      </w:pPr>
      <w:r>
        <w:t xml:space="preserve">    BT-NameList-r16,</w:t>
      </w:r>
    </w:p>
    <w:p w14:paraId="3CC36757" w14:textId="77777777" w:rsidR="00873ACB" w:rsidRDefault="00873ACB" w:rsidP="00873ACB">
      <w:pPr>
        <w:pStyle w:val="PL"/>
      </w:pPr>
      <w:r>
        <w:t xml:space="preserve">    PLMN-Identity,</w:t>
      </w:r>
    </w:p>
    <w:p w14:paraId="2F604B86" w14:textId="77777777" w:rsidR="00873ACB" w:rsidRDefault="00873ACB" w:rsidP="00873ACB">
      <w:pPr>
        <w:pStyle w:val="PL"/>
      </w:pPr>
      <w:r>
        <w:t xml:space="preserve">    maxNrofRelayMeas-r17,</w:t>
      </w:r>
    </w:p>
    <w:p w14:paraId="1C3E2222" w14:textId="77777777" w:rsidR="00873ACB" w:rsidRDefault="00873ACB" w:rsidP="00873ACB">
      <w:pPr>
        <w:pStyle w:val="PL"/>
      </w:pPr>
      <w:r>
        <w:t xml:space="preserve">    maxPLMN,</w:t>
      </w:r>
    </w:p>
    <w:p w14:paraId="16B02CA6" w14:textId="77777777" w:rsidR="00873ACB" w:rsidRDefault="00873ACB" w:rsidP="00873ACB">
      <w:pPr>
        <w:pStyle w:val="PL"/>
      </w:pPr>
      <w:r>
        <w:t xml:space="preserve">    RA-ReportList-r16,</w:t>
      </w:r>
    </w:p>
    <w:p w14:paraId="7FAD9BEA" w14:textId="77777777" w:rsidR="00873ACB" w:rsidRDefault="00873ACB" w:rsidP="00873ACB">
      <w:pPr>
        <w:pStyle w:val="PL"/>
      </w:pPr>
      <w:r>
        <w:t xml:space="preserve">    VisitedCellInfoList-r16,</w:t>
      </w:r>
    </w:p>
    <w:p w14:paraId="42436861" w14:textId="77777777" w:rsidR="00873ACB" w:rsidRDefault="00873ACB" w:rsidP="00873ACB">
      <w:pPr>
        <w:pStyle w:val="PL"/>
        <w:rPr>
          <w:lang w:val="it-IT"/>
        </w:rPr>
      </w:pPr>
      <w:r>
        <w:t xml:space="preserve">    </w:t>
      </w:r>
      <w:r>
        <w:rPr>
          <w:lang w:val="it-IT"/>
        </w:rPr>
        <w:t>AbsoluteTimeInfo-r16,</w:t>
      </w:r>
    </w:p>
    <w:p w14:paraId="2F081B32" w14:textId="77777777" w:rsidR="00873ACB" w:rsidRDefault="00873ACB" w:rsidP="00873ACB">
      <w:pPr>
        <w:pStyle w:val="PL"/>
        <w:rPr>
          <w:lang w:val="it-IT"/>
        </w:rPr>
      </w:pPr>
      <w:r>
        <w:rPr>
          <w:lang w:val="it-IT"/>
        </w:rPr>
        <w:t xml:space="preserve">    LoggedEventTriggerConfig-r16,</w:t>
      </w:r>
    </w:p>
    <w:p w14:paraId="65080B5A" w14:textId="77777777" w:rsidR="00873ACB" w:rsidRDefault="00873ACB" w:rsidP="00873ACB">
      <w:pPr>
        <w:pStyle w:val="PL"/>
        <w:rPr>
          <w:lang w:val="it-IT"/>
        </w:rPr>
      </w:pPr>
      <w:r>
        <w:rPr>
          <w:lang w:val="it-IT"/>
        </w:rPr>
        <w:t xml:space="preserve">    LoggedPeriodicalReportConfig-r16,</w:t>
      </w:r>
    </w:p>
    <w:p w14:paraId="00A872C3" w14:textId="77777777" w:rsidR="00873ACB" w:rsidRDefault="00873ACB" w:rsidP="00873ACB">
      <w:pPr>
        <w:pStyle w:val="PL"/>
      </w:pPr>
      <w:r>
        <w:rPr>
          <w:lang w:val="it-IT"/>
        </w:rPr>
        <w:t xml:space="preserve">    </w:t>
      </w:r>
      <w:r>
        <w:t>Sensor-NameList-r16,</w:t>
      </w:r>
    </w:p>
    <w:p w14:paraId="59474801" w14:textId="77777777" w:rsidR="00873ACB" w:rsidRDefault="00873ACB" w:rsidP="00873ACB">
      <w:pPr>
        <w:pStyle w:val="PL"/>
      </w:pPr>
      <w:r>
        <w:t xml:space="preserve">    SL-SourceIdentity-r17,</w:t>
      </w:r>
    </w:p>
    <w:p w14:paraId="1EA22BCD" w14:textId="77777777" w:rsidR="00873ACB" w:rsidRDefault="00873ACB" w:rsidP="00873ACB">
      <w:pPr>
        <w:pStyle w:val="PL"/>
      </w:pPr>
      <w:r>
        <w:t xml:space="preserve">    SuccessHO-Report-r17,</w:t>
      </w:r>
    </w:p>
    <w:p w14:paraId="4E7729D1" w14:textId="77777777" w:rsidR="00873ACB" w:rsidRDefault="00873ACB" w:rsidP="00873ACB">
      <w:pPr>
        <w:pStyle w:val="PL"/>
      </w:pPr>
      <w:r>
        <w:t xml:space="preserve">    PLMN-IdentityList2-r16,</w:t>
      </w:r>
    </w:p>
    <w:p w14:paraId="4C8C28AB" w14:textId="77777777" w:rsidR="00873ACB" w:rsidRDefault="00873ACB" w:rsidP="00873ACB">
      <w:pPr>
        <w:pStyle w:val="PL"/>
      </w:pPr>
      <w:r>
        <w:t xml:space="preserve">    AreaConfiguration-r16,</w:t>
      </w:r>
    </w:p>
    <w:p w14:paraId="3800F79F" w14:textId="77777777" w:rsidR="00873ACB" w:rsidRDefault="00873ACB" w:rsidP="00873ACB">
      <w:pPr>
        <w:pStyle w:val="PL"/>
      </w:pPr>
      <w:r>
        <w:t xml:space="preserve">    maxNrofSL-MeasId-r16,</w:t>
      </w:r>
    </w:p>
    <w:p w14:paraId="18285DE4" w14:textId="77777777" w:rsidR="00873ACB" w:rsidRDefault="00873ACB" w:rsidP="00873ACB">
      <w:pPr>
        <w:pStyle w:val="PL"/>
      </w:pPr>
      <w:r>
        <w:t xml:space="preserve">    maxNrofFreqSL-r16,</w:t>
      </w:r>
    </w:p>
    <w:p w14:paraId="5FA6A01C" w14:textId="77777777" w:rsidR="00873ACB" w:rsidRDefault="00873ACB" w:rsidP="00873ACB">
      <w:pPr>
        <w:pStyle w:val="PL"/>
      </w:pPr>
      <w:r>
        <w:t xml:space="preserve">    maxNrofCLI-RSSI-Resources-r16,</w:t>
      </w:r>
    </w:p>
    <w:p w14:paraId="1659396D" w14:textId="77777777" w:rsidR="00873ACB" w:rsidRDefault="00873ACB" w:rsidP="00873ACB">
      <w:pPr>
        <w:pStyle w:val="PL"/>
      </w:pPr>
      <w:r>
        <w:t xml:space="preserve">    maxNrofCLI-SRS-Resources-r16,</w:t>
      </w:r>
    </w:p>
    <w:p w14:paraId="77FCC99C" w14:textId="77777777" w:rsidR="00873ACB" w:rsidRDefault="00873ACB" w:rsidP="00873ACB">
      <w:pPr>
        <w:pStyle w:val="PL"/>
      </w:pPr>
      <w:r>
        <w:t xml:space="preserve">    RSSI-ResourceId-r16,</w:t>
      </w:r>
    </w:p>
    <w:p w14:paraId="37CF5CA9" w14:textId="77777777" w:rsidR="00873ACB" w:rsidRDefault="00873ACB" w:rsidP="00873ACB">
      <w:pPr>
        <w:pStyle w:val="PL"/>
      </w:pPr>
      <w:r>
        <w:t xml:space="preserve">    SRS-ResourceId,</w:t>
      </w:r>
    </w:p>
    <w:p w14:paraId="292283F5" w14:textId="77777777" w:rsidR="00873ACB" w:rsidRDefault="00873ACB" w:rsidP="00873ACB">
      <w:pPr>
        <w:pStyle w:val="PL"/>
      </w:pPr>
      <w:r>
        <w:t xml:space="preserve">    </w:t>
      </w:r>
      <w:bookmarkStart w:id="3046" w:name="_Hlk114211633"/>
      <w:r>
        <w:t>VisitedPSCellInfoList-r17,</w:t>
      </w:r>
    </w:p>
    <w:p w14:paraId="2C2D0933" w14:textId="77777777" w:rsidR="00873ACB" w:rsidRDefault="00873ACB" w:rsidP="00873ACB">
      <w:pPr>
        <w:pStyle w:val="PL"/>
      </w:pPr>
      <w:r>
        <w:t xml:space="preserve">    SuccessPSCell-Report-r18,</w:t>
      </w:r>
    </w:p>
    <w:p w14:paraId="56C6B009" w14:textId="77777777" w:rsidR="00873ACB" w:rsidRDefault="00873ACB" w:rsidP="00873ACB">
      <w:pPr>
        <w:pStyle w:val="PL"/>
      </w:pPr>
      <w:r>
        <w:t xml:space="preserve">    maxNPN-r16,</w:t>
      </w:r>
    </w:p>
    <w:p w14:paraId="1F5C2030" w14:textId="77777777" w:rsidR="00873ACB" w:rsidRDefault="00873ACB" w:rsidP="00873ACB">
      <w:pPr>
        <w:pStyle w:val="PL"/>
      </w:pPr>
      <w:r>
        <w:t xml:space="preserve">    SNPN-ConfigID-List-r18,</w:t>
      </w:r>
    </w:p>
    <w:p w14:paraId="2C4B9FE4" w14:textId="77777777" w:rsidR="00873ACB" w:rsidRDefault="00873ACB" w:rsidP="00873ACB">
      <w:pPr>
        <w:pStyle w:val="PL"/>
      </w:pPr>
      <w:r>
        <w:t xml:space="preserve">    AreaConfiguration-v1800,</w:t>
      </w:r>
    </w:p>
    <w:p w14:paraId="6C41A81F" w14:textId="77777777" w:rsidR="00873ACB" w:rsidRDefault="00873ACB" w:rsidP="00873ACB">
      <w:pPr>
        <w:pStyle w:val="PL"/>
      </w:pPr>
      <w:r>
        <w:t xml:space="preserve">    NID-r16,</w:t>
      </w:r>
    </w:p>
    <w:p w14:paraId="2DDB933E" w14:textId="77777777" w:rsidR="00873ACB" w:rsidRDefault="00873ACB" w:rsidP="00873ACB">
      <w:pPr>
        <w:pStyle w:val="PL"/>
      </w:pPr>
      <w:r>
        <w:t xml:space="preserve">    SK-CounterConfig-r18,</w:t>
      </w:r>
    </w:p>
    <w:p w14:paraId="5BAC6D3D" w14:textId="77777777" w:rsidR="00873ACB" w:rsidRDefault="00873ACB" w:rsidP="00873ACB">
      <w:pPr>
        <w:pStyle w:val="PL"/>
      </w:pPr>
      <w:r>
        <w:t xml:space="preserve">    ReferenceConfiguration-r18,</w:t>
      </w:r>
    </w:p>
    <w:p w14:paraId="00E7B473" w14:textId="77777777" w:rsidR="00873ACB" w:rsidRDefault="00873ACB" w:rsidP="00873ACB">
      <w:pPr>
        <w:pStyle w:val="PL"/>
      </w:pPr>
      <w:r>
        <w:t xml:space="preserve">    maxNrofLTM-Configs-plus1-r18,</w:t>
      </w:r>
    </w:p>
    <w:p w14:paraId="540259D9" w14:textId="77777777" w:rsidR="00873ACB" w:rsidRDefault="00873ACB" w:rsidP="00873ACB">
      <w:pPr>
        <w:pStyle w:val="PL"/>
        <w:rPr>
          <w:ins w:id="3047" w:author="Huawei, HiSilicon" w:date="2025-09-17T16:43:00Z"/>
        </w:rPr>
      </w:pPr>
      <w:r>
        <w:t xml:space="preserve">    maxSecurityCellSet-r18</w:t>
      </w:r>
      <w:ins w:id="3048" w:author="Huawei, HiSilicon" w:date="2025-09-17T16:43:00Z">
        <w:r>
          <w:t>,</w:t>
        </w:r>
      </w:ins>
    </w:p>
    <w:p w14:paraId="793DAAE7" w14:textId="77777777" w:rsidR="00873ACB" w:rsidRDefault="00873ACB" w:rsidP="00873ACB">
      <w:pPr>
        <w:pStyle w:val="PL"/>
      </w:pPr>
      <w:ins w:id="3049" w:author="Huawei, HiSilicon" w:date="2025-09-17T16:43:00Z">
        <w:r>
          <w:tab/>
        </w:r>
        <w:r>
          <w:rPr>
            <w:rFonts w:hint="eastAsia"/>
          </w:rPr>
          <w:t>CSI-LogMeasInfoCellList-r19</w:t>
        </w:r>
      </w:ins>
    </w:p>
    <w:p w14:paraId="4DD259C0" w14:textId="77777777" w:rsidR="00873ACB" w:rsidRDefault="00873ACB" w:rsidP="00873ACB">
      <w:pPr>
        <w:pStyle w:val="PL"/>
      </w:pPr>
    </w:p>
    <w:bookmarkEnd w:id="3046"/>
    <w:p w14:paraId="19CA0214" w14:textId="77777777" w:rsidR="00873ACB" w:rsidRDefault="00873ACB" w:rsidP="00873ACB">
      <w:pPr>
        <w:pStyle w:val="PL"/>
      </w:pPr>
      <w:r>
        <w:t>FROM NR-RRC-Definitions;</w:t>
      </w:r>
    </w:p>
    <w:p w14:paraId="75BE7F3F" w14:textId="77777777" w:rsidR="00873ACB" w:rsidRDefault="00873ACB" w:rsidP="00873ACB">
      <w:pPr>
        <w:pStyle w:val="PL"/>
      </w:pPr>
    </w:p>
    <w:p w14:paraId="282486C1" w14:textId="77777777" w:rsidR="00873ACB" w:rsidRDefault="00873ACB" w:rsidP="00873ACB">
      <w:pPr>
        <w:pStyle w:val="PL"/>
        <w:rPr>
          <w:color w:val="808080"/>
        </w:rPr>
      </w:pPr>
      <w:r>
        <w:rPr>
          <w:color w:val="808080"/>
        </w:rPr>
        <w:t>-- NR-UE-VARIABLES-STOP</w:t>
      </w:r>
    </w:p>
    <w:p w14:paraId="1C525F20" w14:textId="77777777" w:rsidR="00873ACB" w:rsidRDefault="00873ACB" w:rsidP="00873ACB">
      <w:pPr>
        <w:pStyle w:val="PL"/>
        <w:rPr>
          <w:color w:val="808080"/>
        </w:rPr>
      </w:pPr>
      <w:r>
        <w:rPr>
          <w:color w:val="808080"/>
        </w:rPr>
        <w:t>-- ASN1STOP</w:t>
      </w:r>
    </w:p>
    <w:p w14:paraId="1F180D44" w14:textId="77777777" w:rsidR="00873ACB" w:rsidRDefault="00873ACB" w:rsidP="00873ACB">
      <w:pPr>
        <w:pStyle w:val="CommentText"/>
      </w:pPr>
    </w:p>
    <w:p w14:paraId="78C1BDD8" w14:textId="77777777" w:rsidR="00873ACB" w:rsidRDefault="00873ACB" w:rsidP="00873ACB">
      <w:pPr>
        <w:rPr>
          <w:rFonts w:eastAsia="DengXian"/>
        </w:rPr>
      </w:pPr>
      <w:r>
        <w:rPr>
          <w:b/>
        </w:rPr>
        <w:t>[Comments]</w:t>
      </w:r>
      <w:r>
        <w:t>:</w:t>
      </w:r>
    </w:p>
    <w:p w14:paraId="3B9D06FF" w14:textId="77777777" w:rsidR="00873ACB" w:rsidRDefault="00873ACB" w:rsidP="00873ACB">
      <w:pPr>
        <w:rPr>
          <w:rFonts w:eastAsia="DengXian"/>
        </w:rPr>
      </w:pPr>
      <w:r>
        <w:rPr>
          <w:rFonts w:eastAsia="DengXian" w:hint="eastAsia"/>
        </w:rPr>
        <w:t xml:space="preserve">[Lenovo-Congchi-v014]: </w:t>
      </w:r>
      <w:r>
        <w:rPr>
          <w:rFonts w:eastAsia="DengXian"/>
        </w:rPr>
        <w:t>Ok but need to be fixed already during CR implementation. Otherwise, the R19 ASN.1 will not pass syntax check.</w:t>
      </w:r>
    </w:p>
    <w:p w14:paraId="12224479"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“PropAgree”.</w:t>
      </w:r>
    </w:p>
    <w:p w14:paraId="47A995A5" w14:textId="77777777" w:rsidR="00873ACB" w:rsidRDefault="00873ACB" w:rsidP="00873ACB">
      <w:pPr>
        <w:rPr>
          <w:rFonts w:eastAsia="DengXian"/>
        </w:rPr>
      </w:pPr>
    </w:p>
    <w:p w14:paraId="4FDEC3EA" w14:textId="77777777" w:rsidR="00873ACB" w:rsidRDefault="00873ACB" w:rsidP="00873ACB">
      <w:pPr>
        <w:pStyle w:val="Heading1"/>
      </w:pPr>
      <w:r>
        <w:t>M204</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41D9841C"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300ED435" w14:textId="77777777" w:rsidR="00873ACB" w:rsidRDefault="00873ACB" w:rsidP="0044284E">
            <w:pPr>
              <w:rPr>
                <w:lang w:eastAsia="sv-SE"/>
              </w:rPr>
            </w:pPr>
            <w:r>
              <w:rPr>
                <w:lang w:eastAsia="sv-SE"/>
              </w:rPr>
              <w:t>RIL Id</w:t>
            </w:r>
          </w:p>
        </w:tc>
        <w:tc>
          <w:tcPr>
            <w:tcW w:w="425" w:type="pct"/>
            <w:tcBorders>
              <w:top w:val="single" w:sz="4" w:space="0" w:color="auto"/>
              <w:left w:val="single" w:sz="4" w:space="0" w:color="auto"/>
              <w:bottom w:val="single" w:sz="4" w:space="0" w:color="auto"/>
              <w:right w:val="single" w:sz="4" w:space="0" w:color="auto"/>
            </w:tcBorders>
            <w:hideMark/>
          </w:tcPr>
          <w:p w14:paraId="43EFB3D2" w14:textId="77777777" w:rsidR="00873ACB" w:rsidRDefault="00873ACB" w:rsidP="0044284E">
            <w:pPr>
              <w:rPr>
                <w:lang w:eastAsia="sv-SE"/>
              </w:rPr>
            </w:pPr>
            <w:r>
              <w:rPr>
                <w:lang w:eastAsia="sv-SE"/>
              </w:rPr>
              <w:t>WI</w:t>
            </w:r>
          </w:p>
        </w:tc>
        <w:tc>
          <w:tcPr>
            <w:tcW w:w="479" w:type="pct"/>
            <w:tcBorders>
              <w:top w:val="single" w:sz="4" w:space="0" w:color="auto"/>
              <w:left w:val="single" w:sz="4" w:space="0" w:color="auto"/>
              <w:bottom w:val="single" w:sz="4" w:space="0" w:color="auto"/>
              <w:right w:val="single" w:sz="4" w:space="0" w:color="auto"/>
            </w:tcBorders>
            <w:hideMark/>
          </w:tcPr>
          <w:p w14:paraId="5DD24C77" w14:textId="77777777" w:rsidR="00873ACB" w:rsidRDefault="00873ACB" w:rsidP="0044284E">
            <w:pPr>
              <w:rPr>
                <w:lang w:eastAsia="sv-SE"/>
              </w:rPr>
            </w:pPr>
            <w:r>
              <w:rPr>
                <w:lang w:eastAsia="sv-SE"/>
              </w:rPr>
              <w:t>Class</w:t>
            </w:r>
          </w:p>
        </w:tc>
        <w:tc>
          <w:tcPr>
            <w:tcW w:w="1253" w:type="pct"/>
            <w:tcBorders>
              <w:top w:val="single" w:sz="4" w:space="0" w:color="auto"/>
              <w:left w:val="single" w:sz="4" w:space="0" w:color="auto"/>
              <w:bottom w:val="single" w:sz="4" w:space="0" w:color="auto"/>
              <w:right w:val="single" w:sz="4" w:space="0" w:color="auto"/>
            </w:tcBorders>
            <w:hideMark/>
          </w:tcPr>
          <w:p w14:paraId="67CC4E84" w14:textId="77777777" w:rsidR="00873ACB" w:rsidRDefault="00873ACB" w:rsidP="0044284E">
            <w:pPr>
              <w:rPr>
                <w:lang w:eastAsia="sv-SE"/>
              </w:rPr>
            </w:pPr>
            <w:r>
              <w:rPr>
                <w:lang w:eastAsia="sv-SE"/>
              </w:rPr>
              <w:t>Title</w:t>
            </w:r>
          </w:p>
        </w:tc>
        <w:tc>
          <w:tcPr>
            <w:tcW w:w="520" w:type="pct"/>
            <w:tcBorders>
              <w:top w:val="single" w:sz="4" w:space="0" w:color="auto"/>
              <w:left w:val="single" w:sz="4" w:space="0" w:color="auto"/>
              <w:bottom w:val="single" w:sz="4" w:space="0" w:color="auto"/>
              <w:right w:val="single" w:sz="4" w:space="0" w:color="auto"/>
            </w:tcBorders>
            <w:hideMark/>
          </w:tcPr>
          <w:p w14:paraId="23ECFD44" w14:textId="77777777" w:rsidR="00873ACB" w:rsidRDefault="00873ACB" w:rsidP="0044284E">
            <w:pPr>
              <w:rPr>
                <w:lang w:eastAsia="sv-SE"/>
              </w:rPr>
            </w:pPr>
            <w:r>
              <w:rPr>
                <w:lang w:eastAsia="sv-SE"/>
              </w:rPr>
              <w:t>Tdoc</w:t>
            </w:r>
          </w:p>
        </w:tc>
        <w:tc>
          <w:tcPr>
            <w:tcW w:w="699" w:type="pct"/>
            <w:tcBorders>
              <w:top w:val="single" w:sz="4" w:space="0" w:color="auto"/>
              <w:left w:val="single" w:sz="4" w:space="0" w:color="auto"/>
              <w:bottom w:val="single" w:sz="4" w:space="0" w:color="auto"/>
              <w:right w:val="single" w:sz="4" w:space="0" w:color="auto"/>
            </w:tcBorders>
            <w:hideMark/>
          </w:tcPr>
          <w:p w14:paraId="55BCCEFA" w14:textId="77777777" w:rsidR="00873ACB" w:rsidRDefault="00873ACB" w:rsidP="0044284E">
            <w:pPr>
              <w:rPr>
                <w:lang w:eastAsia="sv-SE"/>
              </w:rPr>
            </w:pPr>
            <w:r>
              <w:rPr>
                <w:lang w:eastAsia="sv-SE"/>
              </w:rPr>
              <w:t>Delegate</w:t>
            </w:r>
          </w:p>
        </w:tc>
        <w:tc>
          <w:tcPr>
            <w:tcW w:w="445" w:type="pct"/>
            <w:tcBorders>
              <w:top w:val="single" w:sz="4" w:space="0" w:color="auto"/>
              <w:left w:val="single" w:sz="4" w:space="0" w:color="auto"/>
              <w:bottom w:val="single" w:sz="4" w:space="0" w:color="auto"/>
              <w:right w:val="single" w:sz="4" w:space="0" w:color="auto"/>
            </w:tcBorders>
            <w:hideMark/>
          </w:tcPr>
          <w:p w14:paraId="475D2C47" w14:textId="77777777" w:rsidR="00873ACB" w:rsidRDefault="00873ACB" w:rsidP="0044284E">
            <w:pPr>
              <w:rPr>
                <w:lang w:eastAsia="sv-SE"/>
              </w:rPr>
            </w:pPr>
            <w:r>
              <w:rPr>
                <w:lang w:eastAsia="sv-SE"/>
              </w:rPr>
              <w:t>Misc</w:t>
            </w:r>
          </w:p>
        </w:tc>
        <w:tc>
          <w:tcPr>
            <w:tcW w:w="381" w:type="pct"/>
            <w:tcBorders>
              <w:top w:val="single" w:sz="4" w:space="0" w:color="auto"/>
              <w:left w:val="single" w:sz="4" w:space="0" w:color="auto"/>
              <w:bottom w:val="single" w:sz="4" w:space="0" w:color="auto"/>
              <w:right w:val="single" w:sz="4" w:space="0" w:color="auto"/>
            </w:tcBorders>
            <w:hideMark/>
          </w:tcPr>
          <w:p w14:paraId="5C78895E" w14:textId="77777777" w:rsidR="00873ACB" w:rsidRDefault="00873ACB" w:rsidP="0044284E">
            <w:pPr>
              <w:rPr>
                <w:lang w:eastAsia="sv-SE"/>
              </w:rPr>
            </w:pPr>
            <w:r>
              <w:rPr>
                <w:lang w:eastAsia="sv-SE"/>
              </w:rPr>
              <w:t>File version</w:t>
            </w:r>
          </w:p>
        </w:tc>
        <w:tc>
          <w:tcPr>
            <w:tcW w:w="365" w:type="pct"/>
            <w:tcBorders>
              <w:top w:val="single" w:sz="4" w:space="0" w:color="auto"/>
              <w:left w:val="single" w:sz="4" w:space="0" w:color="auto"/>
              <w:bottom w:val="single" w:sz="4" w:space="0" w:color="auto"/>
              <w:right w:val="single" w:sz="4" w:space="0" w:color="auto"/>
            </w:tcBorders>
            <w:hideMark/>
          </w:tcPr>
          <w:p w14:paraId="173AB25E" w14:textId="77777777" w:rsidR="00873ACB" w:rsidRDefault="00873ACB" w:rsidP="0044284E">
            <w:pPr>
              <w:rPr>
                <w:lang w:eastAsia="sv-SE"/>
              </w:rPr>
            </w:pPr>
            <w:r>
              <w:rPr>
                <w:lang w:eastAsia="sv-SE"/>
              </w:rPr>
              <w:t>Status</w:t>
            </w:r>
          </w:p>
        </w:tc>
      </w:tr>
      <w:tr w:rsidR="00873ACB" w14:paraId="02016505" w14:textId="77777777" w:rsidTr="0044284E">
        <w:tc>
          <w:tcPr>
            <w:tcW w:w="433" w:type="pct"/>
            <w:tcBorders>
              <w:top w:val="single" w:sz="4" w:space="0" w:color="auto"/>
              <w:left w:val="single" w:sz="4" w:space="0" w:color="auto"/>
              <w:bottom w:val="single" w:sz="4" w:space="0" w:color="auto"/>
              <w:right w:val="single" w:sz="4" w:space="0" w:color="auto"/>
            </w:tcBorders>
            <w:hideMark/>
          </w:tcPr>
          <w:p w14:paraId="50ADF658" w14:textId="77777777" w:rsidR="00873ACB" w:rsidRDefault="00873ACB" w:rsidP="0044284E">
            <w:pPr>
              <w:rPr>
                <w:lang w:eastAsia="sv-SE"/>
              </w:rPr>
            </w:pPr>
            <w:r>
              <w:rPr>
                <w:lang w:eastAsia="sv-SE"/>
              </w:rPr>
              <w:t>M204</w:t>
            </w:r>
          </w:p>
        </w:tc>
        <w:tc>
          <w:tcPr>
            <w:tcW w:w="425" w:type="pct"/>
            <w:tcBorders>
              <w:top w:val="single" w:sz="4" w:space="0" w:color="auto"/>
              <w:left w:val="single" w:sz="4" w:space="0" w:color="auto"/>
              <w:bottom w:val="single" w:sz="4" w:space="0" w:color="auto"/>
              <w:right w:val="single" w:sz="4" w:space="0" w:color="auto"/>
            </w:tcBorders>
            <w:hideMark/>
          </w:tcPr>
          <w:p w14:paraId="3CD07572" w14:textId="77777777" w:rsidR="00873ACB" w:rsidRDefault="00873ACB" w:rsidP="0044284E">
            <w:pPr>
              <w:rPr>
                <w:rFonts w:eastAsia="DengXian"/>
                <w:lang w:eastAsia="sv-SE"/>
              </w:rPr>
            </w:pPr>
            <w:r>
              <w:rPr>
                <w:rFonts w:eastAsia="DengXian"/>
                <w:lang w:eastAsia="sv-SE"/>
              </w:rPr>
              <w:t>MOB</w:t>
            </w:r>
          </w:p>
        </w:tc>
        <w:tc>
          <w:tcPr>
            <w:tcW w:w="479" w:type="pct"/>
            <w:tcBorders>
              <w:top w:val="single" w:sz="4" w:space="0" w:color="auto"/>
              <w:left w:val="single" w:sz="4" w:space="0" w:color="auto"/>
              <w:bottom w:val="single" w:sz="4" w:space="0" w:color="auto"/>
              <w:right w:val="single" w:sz="4" w:space="0" w:color="auto"/>
            </w:tcBorders>
            <w:hideMark/>
          </w:tcPr>
          <w:p w14:paraId="24366A56" w14:textId="77777777" w:rsidR="00873ACB" w:rsidRDefault="00873ACB" w:rsidP="0044284E">
            <w:pPr>
              <w:rPr>
                <w:rFonts w:eastAsia="DengXian"/>
                <w:lang w:eastAsia="sv-SE"/>
              </w:rPr>
            </w:pPr>
            <w:r>
              <w:rPr>
                <w:rFonts w:eastAsia="DengXian"/>
                <w:lang w:eastAsia="sv-SE"/>
              </w:rPr>
              <w:t>1</w:t>
            </w:r>
          </w:p>
        </w:tc>
        <w:tc>
          <w:tcPr>
            <w:tcW w:w="1253" w:type="pct"/>
            <w:tcBorders>
              <w:top w:val="single" w:sz="4" w:space="0" w:color="auto"/>
              <w:left w:val="single" w:sz="4" w:space="0" w:color="auto"/>
              <w:bottom w:val="single" w:sz="4" w:space="0" w:color="auto"/>
              <w:right w:val="single" w:sz="4" w:space="0" w:color="auto"/>
            </w:tcBorders>
            <w:hideMark/>
          </w:tcPr>
          <w:p w14:paraId="569A2980" w14:textId="77777777" w:rsidR="00873ACB" w:rsidRDefault="00873ACB" w:rsidP="0044284E">
            <w:pPr>
              <w:rPr>
                <w:rFonts w:eastAsia="DengXian"/>
                <w:lang w:eastAsia="sv-SE"/>
              </w:rPr>
            </w:pPr>
            <w:r>
              <w:rPr>
                <w:rFonts w:eastAsia="DengXian"/>
                <w:lang w:eastAsia="sv-SE"/>
              </w:rPr>
              <w:t xml:space="preserve">Ambiguity on UE variable </w:t>
            </w:r>
            <w:r>
              <w:rPr>
                <w:rFonts w:eastAsia="DengXian"/>
                <w:i/>
                <w:iCs/>
                <w:lang w:eastAsia="sv-SE"/>
              </w:rPr>
              <w:t>VarLTM-ServingCellNoResetID</w:t>
            </w:r>
            <w:r>
              <w:rPr>
                <w:rFonts w:eastAsia="DengXian"/>
                <w:lang w:eastAsia="sv-SE"/>
              </w:rPr>
              <w:t xml:space="preserve"> for inter-CU LTM </w:t>
            </w:r>
          </w:p>
        </w:tc>
        <w:tc>
          <w:tcPr>
            <w:tcW w:w="520" w:type="pct"/>
            <w:tcBorders>
              <w:top w:val="single" w:sz="4" w:space="0" w:color="auto"/>
              <w:left w:val="single" w:sz="4" w:space="0" w:color="auto"/>
              <w:bottom w:val="single" w:sz="4" w:space="0" w:color="auto"/>
              <w:right w:val="single" w:sz="4" w:space="0" w:color="auto"/>
            </w:tcBorders>
          </w:tcPr>
          <w:p w14:paraId="7336FF8B" w14:textId="77777777" w:rsidR="00873ACB" w:rsidRDefault="00873ACB" w:rsidP="0044284E">
            <w:pPr>
              <w:rPr>
                <w:rFonts w:eastAsia="DengXian"/>
                <w:lang w:eastAsia="sv-SE"/>
              </w:rPr>
            </w:pPr>
          </w:p>
        </w:tc>
        <w:tc>
          <w:tcPr>
            <w:tcW w:w="699" w:type="pct"/>
            <w:tcBorders>
              <w:top w:val="single" w:sz="4" w:space="0" w:color="auto"/>
              <w:left w:val="single" w:sz="4" w:space="0" w:color="auto"/>
              <w:bottom w:val="single" w:sz="4" w:space="0" w:color="auto"/>
              <w:right w:val="single" w:sz="4" w:space="0" w:color="auto"/>
            </w:tcBorders>
            <w:hideMark/>
          </w:tcPr>
          <w:p w14:paraId="1FF674DA" w14:textId="77777777" w:rsidR="00873ACB" w:rsidRDefault="00873ACB" w:rsidP="0044284E">
            <w:pPr>
              <w:rPr>
                <w:rFonts w:eastAsia="DengXian"/>
                <w:lang w:eastAsia="sv-SE"/>
              </w:rPr>
            </w:pPr>
            <w:r>
              <w:rPr>
                <w:rFonts w:eastAsia="DengXian"/>
                <w:lang w:eastAsia="sv-SE"/>
              </w:rPr>
              <w:t>Pasi (MediaTek)</w:t>
            </w:r>
          </w:p>
        </w:tc>
        <w:tc>
          <w:tcPr>
            <w:tcW w:w="445" w:type="pct"/>
            <w:tcBorders>
              <w:top w:val="single" w:sz="4" w:space="0" w:color="auto"/>
              <w:left w:val="single" w:sz="4" w:space="0" w:color="auto"/>
              <w:bottom w:val="single" w:sz="4" w:space="0" w:color="auto"/>
              <w:right w:val="single" w:sz="4" w:space="0" w:color="auto"/>
            </w:tcBorders>
          </w:tcPr>
          <w:p w14:paraId="4CEDA4B0" w14:textId="77777777" w:rsidR="00873ACB" w:rsidRDefault="00873ACB" w:rsidP="0044284E">
            <w:pPr>
              <w:rPr>
                <w:lang w:eastAsia="sv-SE"/>
              </w:rPr>
            </w:pPr>
          </w:p>
        </w:tc>
        <w:tc>
          <w:tcPr>
            <w:tcW w:w="381" w:type="pct"/>
            <w:tcBorders>
              <w:top w:val="single" w:sz="4" w:space="0" w:color="auto"/>
              <w:left w:val="single" w:sz="4" w:space="0" w:color="auto"/>
              <w:bottom w:val="single" w:sz="4" w:space="0" w:color="auto"/>
              <w:right w:val="single" w:sz="4" w:space="0" w:color="auto"/>
            </w:tcBorders>
            <w:hideMark/>
          </w:tcPr>
          <w:p w14:paraId="53D3D771" w14:textId="77777777" w:rsidR="00873ACB" w:rsidRDefault="00873ACB" w:rsidP="0044284E">
            <w:pPr>
              <w:rPr>
                <w:lang w:eastAsia="sv-SE"/>
              </w:rPr>
            </w:pPr>
            <w:r>
              <w:rPr>
                <w:lang w:eastAsia="sv-SE"/>
              </w:rPr>
              <w:t>V008</w:t>
            </w:r>
          </w:p>
        </w:tc>
        <w:tc>
          <w:tcPr>
            <w:tcW w:w="365" w:type="pct"/>
            <w:tcBorders>
              <w:top w:val="single" w:sz="4" w:space="0" w:color="auto"/>
              <w:left w:val="single" w:sz="4" w:space="0" w:color="auto"/>
              <w:bottom w:val="single" w:sz="4" w:space="0" w:color="auto"/>
              <w:right w:val="single" w:sz="4" w:space="0" w:color="auto"/>
            </w:tcBorders>
          </w:tcPr>
          <w:p w14:paraId="00FCEC49" w14:textId="77777777" w:rsidR="00873ACB" w:rsidRDefault="00873ACB" w:rsidP="0044284E">
            <w:pPr>
              <w:rPr>
                <w:lang w:eastAsia="sv-SE"/>
              </w:rPr>
            </w:pPr>
            <w:r>
              <w:rPr>
                <w:lang w:eastAsia="sv-SE"/>
              </w:rPr>
              <w:t>PropAgree</w:t>
            </w:r>
          </w:p>
        </w:tc>
      </w:tr>
    </w:tbl>
    <w:p w14:paraId="0A8D22A6" w14:textId="77777777" w:rsidR="00873ACB" w:rsidRDefault="00873ACB" w:rsidP="00873ACB">
      <w:pPr>
        <w:pStyle w:val="CommentText"/>
      </w:pPr>
      <w:r>
        <w:rPr>
          <w:b/>
        </w:rPr>
        <w:br/>
        <w:t>[Description]</w:t>
      </w:r>
      <w:r>
        <w:t>:</w:t>
      </w:r>
    </w:p>
    <w:p w14:paraId="6376F143" w14:textId="77777777" w:rsidR="00873ACB" w:rsidRDefault="00873ACB" w:rsidP="00873ACB">
      <w:pPr>
        <w:pStyle w:val="CommentText"/>
        <w:rPr>
          <w:rFonts w:eastAsia="DengXian"/>
          <w:lang w:eastAsia="sv-SE"/>
        </w:rPr>
      </w:pPr>
      <w:r>
        <w:rPr>
          <w:rFonts w:eastAsiaTheme="minorEastAsia"/>
        </w:rPr>
        <w:t xml:space="preserve">Based on the procedural text in clause 5.3.5.18.6 (assuming X152 and X153 are agreed), the UE variable </w:t>
      </w:r>
      <w:r>
        <w:rPr>
          <w:rFonts w:eastAsia="DengXian"/>
          <w:i/>
          <w:iCs/>
          <w:lang w:eastAsia="sv-SE"/>
        </w:rPr>
        <w:t>VarLTM-ServingCellNoResetID</w:t>
      </w:r>
      <w:r>
        <w:rPr>
          <w:rFonts w:eastAsia="DengXian"/>
          <w:lang w:eastAsia="sv-SE"/>
        </w:rPr>
        <w:t xml:space="preserve"> is used to determine need for L2 reset only when the LTM cell switch does not include security key change. </w:t>
      </w:r>
      <w:r>
        <w:rPr>
          <w:rFonts w:eastAsia="DengXian"/>
        </w:rPr>
        <w:t>It would make the specification more clear, if the description of the UE variable was clarified accordingly.</w:t>
      </w:r>
    </w:p>
    <w:p w14:paraId="65127652" w14:textId="77777777" w:rsidR="00873ACB" w:rsidRDefault="00873ACB" w:rsidP="00873ACB">
      <w:pPr>
        <w:pStyle w:val="CommentText"/>
      </w:pPr>
      <w:r>
        <w:rPr>
          <w:b/>
        </w:rPr>
        <w:t>[Proposed Change]</w:t>
      </w:r>
      <w:r>
        <w:t xml:space="preserve">: </w:t>
      </w:r>
    </w:p>
    <w:p w14:paraId="10520680" w14:textId="77777777" w:rsidR="00873ACB" w:rsidRDefault="00873ACB" w:rsidP="00873ACB">
      <w:pPr>
        <w:rPr>
          <w:rFonts w:ascii="Arial" w:hAnsi="Arial" w:cs="Arial"/>
          <w:i/>
          <w:iCs/>
          <w:sz w:val="24"/>
          <w:szCs w:val="24"/>
        </w:rPr>
      </w:pPr>
      <w:bookmarkStart w:id="3050" w:name="_Toc193446694"/>
      <w:bookmarkStart w:id="3051" w:name="_Toc193452499"/>
      <w:bookmarkStart w:id="3052" w:name="_Toc193463774"/>
      <w:bookmarkStart w:id="3053" w:name="_Toc201296061"/>
      <w:bookmarkStart w:id="3054" w:name="MCCQCTEMPBM_00000763"/>
      <w:r>
        <w:rPr>
          <w:rFonts w:ascii="Arial" w:hAnsi="Arial" w:cs="Arial"/>
          <w:i/>
          <w:iCs/>
          <w:sz w:val="24"/>
          <w:szCs w:val="24"/>
        </w:rPr>
        <w:t>–</w:t>
      </w:r>
      <w:r>
        <w:rPr>
          <w:rFonts w:ascii="Arial" w:hAnsi="Arial" w:cs="Arial"/>
          <w:i/>
          <w:iCs/>
          <w:sz w:val="24"/>
          <w:szCs w:val="24"/>
        </w:rPr>
        <w:tab/>
      </w:r>
      <w:r>
        <w:rPr>
          <w:rFonts w:ascii="Arial" w:hAnsi="Arial" w:cs="Arial"/>
          <w:i/>
          <w:iCs/>
          <w:sz w:val="24"/>
          <w:szCs w:val="24"/>
        </w:rPr>
        <w:tab/>
        <w:t>VarLTM-ServingCellNoResetID</w:t>
      </w:r>
      <w:bookmarkEnd w:id="3050"/>
      <w:bookmarkEnd w:id="3051"/>
      <w:bookmarkEnd w:id="3052"/>
      <w:bookmarkEnd w:id="3053"/>
    </w:p>
    <w:bookmarkEnd w:id="3054"/>
    <w:p w14:paraId="35D026C1" w14:textId="77777777" w:rsidR="00873ACB" w:rsidRDefault="00873ACB" w:rsidP="00873ACB">
      <w:r>
        <w:t xml:space="preserve">The IE </w:t>
      </w:r>
      <w:r>
        <w:rPr>
          <w:i/>
        </w:rPr>
        <w:t>VarLTM-ServingCellNoResetID</w:t>
      </w:r>
      <w:r>
        <w:t xml:space="preserve"> is used to store the ID associated with the serving cell based on which the UE determines whether a L2 reset is needed or not upon an LTM cell switch procedure</w:t>
      </w:r>
      <w:ins w:id="3055" w:author="MediaTek" w:date="2025-09-23T14:06:00Z">
        <w:r>
          <w:t xml:space="preserve"> which does not </w:t>
        </w:r>
      </w:ins>
      <w:ins w:id="3056" w:author="MediaTek" w:date="2025-09-23T14:09:00Z">
        <w:r>
          <w:t>involve</w:t>
        </w:r>
      </w:ins>
      <w:ins w:id="3057" w:author="MediaTek" w:date="2025-09-23T14:06:00Z">
        <w:r>
          <w:t xml:space="preserve"> security key </w:t>
        </w:r>
      </w:ins>
      <w:ins w:id="3058" w:author="MediaTek" w:date="2025-09-23T14:08:00Z">
        <w:r>
          <w:t>change</w:t>
        </w:r>
      </w:ins>
      <w:r>
        <w:t>.</w:t>
      </w:r>
    </w:p>
    <w:p w14:paraId="0D6B942E" w14:textId="77777777" w:rsidR="00873ACB" w:rsidRDefault="00873ACB" w:rsidP="00873ACB">
      <w:pPr>
        <w:pStyle w:val="TH"/>
      </w:pPr>
      <w:r>
        <w:rPr>
          <w:i/>
        </w:rPr>
        <w:t>VarLTM-ServingCellNoResetID</w:t>
      </w:r>
      <w:r>
        <w:t xml:space="preserve"> UE variable</w:t>
      </w:r>
    </w:p>
    <w:p w14:paraId="732068EC" w14:textId="77777777" w:rsidR="00873ACB" w:rsidRDefault="00873ACB" w:rsidP="00873ACB">
      <w:pPr>
        <w:pStyle w:val="PL"/>
        <w:rPr>
          <w:color w:val="808080"/>
        </w:rPr>
      </w:pPr>
      <w:r>
        <w:rPr>
          <w:color w:val="808080"/>
        </w:rPr>
        <w:t>-- ASN1START</w:t>
      </w:r>
    </w:p>
    <w:p w14:paraId="3D661920" w14:textId="77777777" w:rsidR="00873ACB" w:rsidRDefault="00873ACB" w:rsidP="00873ACB">
      <w:pPr>
        <w:pStyle w:val="PL"/>
        <w:rPr>
          <w:color w:val="808080"/>
        </w:rPr>
      </w:pPr>
      <w:r>
        <w:rPr>
          <w:color w:val="808080"/>
        </w:rPr>
        <w:t>-- TAG-VARLTM-SERVINGCELLNORESETID-START</w:t>
      </w:r>
    </w:p>
    <w:p w14:paraId="10DEAFFA" w14:textId="77777777" w:rsidR="00873ACB" w:rsidRDefault="00873ACB" w:rsidP="00873ACB">
      <w:pPr>
        <w:pStyle w:val="PL"/>
      </w:pPr>
    </w:p>
    <w:p w14:paraId="4A11CB02" w14:textId="77777777" w:rsidR="00873ACB" w:rsidRDefault="00873ACB" w:rsidP="00873ACB">
      <w:pPr>
        <w:pStyle w:val="PL"/>
      </w:pPr>
      <w:r>
        <w:t xml:space="preserve">VarLTM-ServingCellNoResetID-r18 ::=     </w:t>
      </w:r>
      <w:r>
        <w:rPr>
          <w:color w:val="993366"/>
        </w:rPr>
        <w:t>SEQUENCE</w:t>
      </w:r>
      <w:r>
        <w:t xml:space="preserve"> {</w:t>
      </w:r>
    </w:p>
    <w:p w14:paraId="27A5E69E" w14:textId="77777777" w:rsidR="00873ACB" w:rsidRDefault="00873ACB" w:rsidP="00873ACB">
      <w:pPr>
        <w:pStyle w:val="PL"/>
      </w:pPr>
      <w:r>
        <w:t xml:space="preserve">    ltm-ServingCellNoResetID-r18            </w:t>
      </w:r>
      <w:r>
        <w:rPr>
          <w:color w:val="993366"/>
        </w:rPr>
        <w:t>INTEGER</w:t>
      </w:r>
      <w:r>
        <w:t xml:space="preserve"> (1..maxNrofLTM-Configs-plus1-r18)                         </w:t>
      </w:r>
      <w:r>
        <w:rPr>
          <w:color w:val="993366"/>
        </w:rPr>
        <w:t>OPTIONAL</w:t>
      </w:r>
    </w:p>
    <w:p w14:paraId="228CFB8A" w14:textId="77777777" w:rsidR="00873ACB" w:rsidRDefault="00873ACB" w:rsidP="00873ACB">
      <w:pPr>
        <w:pStyle w:val="PL"/>
      </w:pPr>
      <w:r>
        <w:t>}</w:t>
      </w:r>
    </w:p>
    <w:p w14:paraId="159AA332" w14:textId="77777777" w:rsidR="00873ACB" w:rsidRDefault="00873ACB" w:rsidP="00873ACB">
      <w:pPr>
        <w:pStyle w:val="PL"/>
      </w:pPr>
    </w:p>
    <w:p w14:paraId="68736245" w14:textId="77777777" w:rsidR="00873ACB" w:rsidRDefault="00873ACB" w:rsidP="00873ACB">
      <w:pPr>
        <w:pStyle w:val="PL"/>
        <w:rPr>
          <w:color w:val="808080"/>
        </w:rPr>
      </w:pPr>
      <w:r>
        <w:rPr>
          <w:color w:val="808080"/>
        </w:rPr>
        <w:t>-- TAG-VARLTM-SERVINGCELLNORESETID-STOP</w:t>
      </w:r>
    </w:p>
    <w:p w14:paraId="2D8DD83E" w14:textId="77777777" w:rsidR="00873ACB" w:rsidRDefault="00873ACB" w:rsidP="00873ACB">
      <w:pPr>
        <w:pStyle w:val="PL"/>
        <w:rPr>
          <w:color w:val="808080"/>
        </w:rPr>
      </w:pPr>
      <w:r>
        <w:rPr>
          <w:color w:val="808080"/>
        </w:rPr>
        <w:t>-- ASN1STOP</w:t>
      </w:r>
    </w:p>
    <w:p w14:paraId="35ADA0EF" w14:textId="77777777" w:rsidR="00873ACB" w:rsidRDefault="00873ACB" w:rsidP="00873ACB">
      <w:pPr>
        <w:rPr>
          <w:iCs/>
        </w:rPr>
      </w:pPr>
    </w:p>
    <w:p w14:paraId="6103C591" w14:textId="77777777" w:rsidR="00873ACB" w:rsidRDefault="00873ACB" w:rsidP="00873ACB">
      <w:r>
        <w:rPr>
          <w:b/>
        </w:rPr>
        <w:t>[Comments]</w:t>
      </w:r>
      <w:r>
        <w:t>:</w:t>
      </w:r>
    </w:p>
    <w:p w14:paraId="68BF3639" w14:textId="77777777" w:rsidR="00873ACB" w:rsidRDefault="00873ACB" w:rsidP="00873ACB">
      <w:pPr>
        <w:pStyle w:val="Heading1"/>
      </w:pPr>
      <w:r>
        <w:t>E045</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0BC0825A" w14:textId="77777777" w:rsidTr="0044284E">
        <w:tc>
          <w:tcPr>
            <w:tcW w:w="967" w:type="dxa"/>
          </w:tcPr>
          <w:p w14:paraId="0A900DCA" w14:textId="77777777" w:rsidR="00873ACB" w:rsidRDefault="00873ACB" w:rsidP="0044284E">
            <w:r>
              <w:t>RIL Id</w:t>
            </w:r>
          </w:p>
        </w:tc>
        <w:tc>
          <w:tcPr>
            <w:tcW w:w="948" w:type="dxa"/>
          </w:tcPr>
          <w:p w14:paraId="536DB322" w14:textId="77777777" w:rsidR="00873ACB" w:rsidRDefault="00873ACB" w:rsidP="0044284E">
            <w:r>
              <w:t>WI</w:t>
            </w:r>
          </w:p>
        </w:tc>
        <w:tc>
          <w:tcPr>
            <w:tcW w:w="1068" w:type="dxa"/>
          </w:tcPr>
          <w:p w14:paraId="327DF465" w14:textId="77777777" w:rsidR="00873ACB" w:rsidRDefault="00873ACB" w:rsidP="0044284E">
            <w:r>
              <w:t>Class</w:t>
            </w:r>
          </w:p>
        </w:tc>
        <w:tc>
          <w:tcPr>
            <w:tcW w:w="2797" w:type="dxa"/>
          </w:tcPr>
          <w:p w14:paraId="2515A6C0" w14:textId="77777777" w:rsidR="00873ACB" w:rsidRDefault="00873ACB" w:rsidP="0044284E">
            <w:r>
              <w:t>Title</w:t>
            </w:r>
          </w:p>
        </w:tc>
        <w:tc>
          <w:tcPr>
            <w:tcW w:w="1161" w:type="dxa"/>
          </w:tcPr>
          <w:p w14:paraId="4AAAE858" w14:textId="77777777" w:rsidR="00873ACB" w:rsidRDefault="00873ACB" w:rsidP="0044284E">
            <w:r>
              <w:t>Tdoc</w:t>
            </w:r>
          </w:p>
        </w:tc>
        <w:tc>
          <w:tcPr>
            <w:tcW w:w="1559" w:type="dxa"/>
          </w:tcPr>
          <w:p w14:paraId="19A05495" w14:textId="77777777" w:rsidR="00873ACB" w:rsidRDefault="00873ACB" w:rsidP="0044284E">
            <w:r>
              <w:t>Delegate</w:t>
            </w:r>
          </w:p>
        </w:tc>
        <w:tc>
          <w:tcPr>
            <w:tcW w:w="993" w:type="dxa"/>
          </w:tcPr>
          <w:p w14:paraId="36D99F16" w14:textId="77777777" w:rsidR="00873ACB" w:rsidRDefault="00873ACB" w:rsidP="0044284E">
            <w:r>
              <w:t>Misc</w:t>
            </w:r>
          </w:p>
        </w:tc>
        <w:tc>
          <w:tcPr>
            <w:tcW w:w="850" w:type="dxa"/>
          </w:tcPr>
          <w:p w14:paraId="55B8E95B" w14:textId="77777777" w:rsidR="00873ACB" w:rsidRDefault="00873ACB" w:rsidP="0044284E">
            <w:r>
              <w:t>File version</w:t>
            </w:r>
          </w:p>
        </w:tc>
        <w:tc>
          <w:tcPr>
            <w:tcW w:w="814" w:type="dxa"/>
          </w:tcPr>
          <w:p w14:paraId="31DD2426" w14:textId="77777777" w:rsidR="00873ACB" w:rsidRDefault="00873ACB" w:rsidP="0044284E">
            <w:r>
              <w:t>Status</w:t>
            </w:r>
          </w:p>
        </w:tc>
      </w:tr>
      <w:tr w:rsidR="00873ACB" w14:paraId="0D3BADBF" w14:textId="77777777" w:rsidTr="0044284E">
        <w:tc>
          <w:tcPr>
            <w:tcW w:w="967" w:type="dxa"/>
          </w:tcPr>
          <w:p w14:paraId="7355612D" w14:textId="77777777" w:rsidR="00873ACB" w:rsidRDefault="00873ACB" w:rsidP="0044284E">
            <w:r>
              <w:t>E045</w:t>
            </w:r>
          </w:p>
        </w:tc>
        <w:tc>
          <w:tcPr>
            <w:tcW w:w="948" w:type="dxa"/>
          </w:tcPr>
          <w:p w14:paraId="2D7DFB2D" w14:textId="77777777" w:rsidR="00873ACB" w:rsidRDefault="00873ACB" w:rsidP="0044284E">
            <w:r>
              <w:rPr>
                <w:rFonts w:eastAsia="Malgun Gothic" w:cs="Arial"/>
              </w:rPr>
              <w:t>NR_SL_relay_multihop-Core</w:t>
            </w:r>
          </w:p>
        </w:tc>
        <w:tc>
          <w:tcPr>
            <w:tcW w:w="1068" w:type="dxa"/>
          </w:tcPr>
          <w:p w14:paraId="5519C2B1" w14:textId="77777777" w:rsidR="00873ACB" w:rsidRDefault="00873ACB" w:rsidP="0044284E">
            <w:pPr>
              <w:rPr>
                <w:rFonts w:eastAsia="PMingLiU"/>
                <w:lang w:eastAsia="zh-TW"/>
              </w:rPr>
            </w:pPr>
            <w:r>
              <w:rPr>
                <w:rFonts w:eastAsia="PMingLiU" w:hint="eastAsia"/>
                <w:lang w:eastAsia="zh-TW"/>
              </w:rPr>
              <w:t>1</w:t>
            </w:r>
          </w:p>
        </w:tc>
        <w:tc>
          <w:tcPr>
            <w:tcW w:w="2797" w:type="dxa"/>
          </w:tcPr>
          <w:p w14:paraId="584ED5DE" w14:textId="77777777" w:rsidR="00873ACB" w:rsidRDefault="00873ACB" w:rsidP="0044284E">
            <w:r>
              <w:t>Missing description/definition for the IE/field.</w:t>
            </w:r>
          </w:p>
          <w:p w14:paraId="636F901F" w14:textId="77777777" w:rsidR="00873ACB" w:rsidRPr="00ED04B5" w:rsidRDefault="00873ACB" w:rsidP="0044284E">
            <w:pPr>
              <w:tabs>
                <w:tab w:val="left" w:pos="480"/>
                <w:tab w:val="left" w:pos="960"/>
                <w:tab w:val="left" w:pos="1440"/>
                <w:tab w:val="left" w:pos="1920"/>
                <w:tab w:val="left" w:pos="2400"/>
                <w:tab w:val="left" w:pos="2880"/>
                <w:tab w:val="left" w:pos="3360"/>
                <w:tab w:val="left" w:pos="3840"/>
                <w:tab w:val="left" w:pos="4320"/>
              </w:tabs>
              <w:rPr>
                <w:rFonts w:eastAsia="MS Mincho"/>
              </w:rPr>
            </w:pPr>
            <w:r w:rsidRPr="00A47F17">
              <w:rPr>
                <w:highlight w:val="yellow"/>
              </w:rPr>
              <w:t>relayUE-RRCState-r19</w:t>
            </w:r>
          </w:p>
        </w:tc>
        <w:tc>
          <w:tcPr>
            <w:tcW w:w="1161" w:type="dxa"/>
          </w:tcPr>
          <w:p w14:paraId="49F8D35F" w14:textId="77777777" w:rsidR="00873ACB" w:rsidRDefault="00873ACB" w:rsidP="0044284E"/>
        </w:tc>
        <w:tc>
          <w:tcPr>
            <w:tcW w:w="1559" w:type="dxa"/>
          </w:tcPr>
          <w:p w14:paraId="69D1C2BE" w14:textId="77777777" w:rsidR="00873ACB" w:rsidRDefault="00873ACB" w:rsidP="0044284E">
            <w:pPr>
              <w:rPr>
                <w:rFonts w:eastAsia="PMingLiU"/>
                <w:lang w:eastAsia="zh-TW"/>
              </w:rPr>
            </w:pPr>
            <w:r>
              <w:rPr>
                <w:rFonts w:eastAsia="PMingLiU"/>
                <w:lang w:eastAsia="zh-TW"/>
              </w:rPr>
              <w:t>Ericsson - Min</w:t>
            </w:r>
          </w:p>
        </w:tc>
        <w:tc>
          <w:tcPr>
            <w:tcW w:w="993" w:type="dxa"/>
          </w:tcPr>
          <w:p w14:paraId="2F28EE0F" w14:textId="77777777" w:rsidR="00873ACB" w:rsidRDefault="00873ACB" w:rsidP="0044284E"/>
        </w:tc>
        <w:tc>
          <w:tcPr>
            <w:tcW w:w="850" w:type="dxa"/>
          </w:tcPr>
          <w:p w14:paraId="504172AA" w14:textId="77777777" w:rsidR="00873ACB" w:rsidRDefault="00873ACB" w:rsidP="0044284E">
            <w:r>
              <w:t>V012</w:t>
            </w:r>
          </w:p>
        </w:tc>
        <w:tc>
          <w:tcPr>
            <w:tcW w:w="814" w:type="dxa"/>
          </w:tcPr>
          <w:p w14:paraId="79D8CCF4" w14:textId="77777777" w:rsidR="00873ACB" w:rsidRDefault="00873ACB" w:rsidP="0044284E">
            <w:r w:rsidRPr="00B86231">
              <w:t>PropAgree</w:t>
            </w:r>
          </w:p>
        </w:tc>
      </w:tr>
    </w:tbl>
    <w:p w14:paraId="45852AAA" w14:textId="77777777" w:rsidR="00873ACB" w:rsidRDefault="00873ACB" w:rsidP="00873ACB">
      <w:pPr>
        <w:pStyle w:val="CommentText"/>
      </w:pPr>
      <w:r>
        <w:rPr>
          <w:b/>
        </w:rPr>
        <w:br/>
        <w:t>[Description]</w:t>
      </w:r>
      <w:r>
        <w:t xml:space="preserve">: </w:t>
      </w:r>
    </w:p>
    <w:p w14:paraId="20C29107" w14:textId="77777777" w:rsidR="00873ACB" w:rsidRPr="00EE6E73" w:rsidRDefault="00873ACB" w:rsidP="00873ACB">
      <w:pPr>
        <w:pStyle w:val="PL"/>
      </w:pPr>
      <w:r w:rsidRPr="00EE6E73">
        <w:t xml:space="preserve">    cellAccessRelatedInfo-r17               CellAccessRelatedInfo,</w:t>
      </w:r>
    </w:p>
    <w:p w14:paraId="63428824" w14:textId="77777777" w:rsidR="00873ACB" w:rsidRPr="00EE6E73" w:rsidRDefault="00873ACB" w:rsidP="00873ACB">
      <w:pPr>
        <w:pStyle w:val="PL"/>
        <w:rPr>
          <w:rFonts w:eastAsia="SimSun"/>
        </w:rPr>
      </w:pPr>
      <w:r w:rsidRPr="00EE6E73">
        <w:t xml:space="preserve">    </w:t>
      </w:r>
      <w:r w:rsidRPr="00EE6E73">
        <w:rPr>
          <w:rFonts w:eastAsia="DengXian"/>
        </w:rPr>
        <w:t>sl-S</w:t>
      </w:r>
      <w:r w:rsidRPr="00EE6E73">
        <w:rPr>
          <w:rFonts w:eastAsia="SimSun"/>
        </w:rPr>
        <w:t>ervingCellInfo-r17</w:t>
      </w:r>
      <w:r w:rsidRPr="00EE6E73">
        <w:t xml:space="preserve">                  </w:t>
      </w:r>
      <w:r w:rsidRPr="00EE6E73">
        <w:rPr>
          <w:rFonts w:eastAsia="DengXian"/>
        </w:rPr>
        <w:t>SL-S</w:t>
      </w:r>
      <w:r w:rsidRPr="00EE6E73">
        <w:rPr>
          <w:rFonts w:eastAsia="SimSun"/>
        </w:rPr>
        <w:t>ervingCellInfo-r17,</w:t>
      </w:r>
    </w:p>
    <w:p w14:paraId="0A6DBBAD" w14:textId="77777777" w:rsidR="00873ACB" w:rsidRPr="00EE6E73" w:rsidRDefault="00873ACB" w:rsidP="00873ACB">
      <w:pPr>
        <w:pStyle w:val="PL"/>
      </w:pPr>
      <w:r w:rsidRPr="00EE6E73">
        <w:t xml:space="preserve">    ...,</w:t>
      </w:r>
    </w:p>
    <w:p w14:paraId="2EC59339" w14:textId="77777777" w:rsidR="00873ACB" w:rsidRPr="00EE6E73" w:rsidRDefault="00873ACB" w:rsidP="00873ACB">
      <w:pPr>
        <w:pStyle w:val="PL"/>
      </w:pPr>
      <w:r w:rsidRPr="00EE6E73">
        <w:t xml:space="preserve">    [[</w:t>
      </w:r>
    </w:p>
    <w:p w14:paraId="6CADAE19" w14:textId="77777777" w:rsidR="00873ACB" w:rsidRPr="00EE6E73" w:rsidRDefault="00873ACB" w:rsidP="00873ACB">
      <w:pPr>
        <w:pStyle w:val="PL"/>
      </w:pPr>
      <w:r w:rsidRPr="00EE6E73">
        <w:t xml:space="preserve">    sl-RelayIndication-r18                  SL-RelayIndicationMP-r18                  </w:t>
      </w:r>
      <w:r w:rsidRPr="00EE6E73">
        <w:rPr>
          <w:color w:val="993366"/>
        </w:rPr>
        <w:t>OPTIONAL</w:t>
      </w:r>
    </w:p>
    <w:p w14:paraId="5DFCDE5B" w14:textId="77777777" w:rsidR="00873ACB" w:rsidRDefault="00873ACB" w:rsidP="00873ACB">
      <w:pPr>
        <w:pStyle w:val="PL"/>
      </w:pPr>
      <w:r w:rsidRPr="00EE6E73">
        <w:t xml:space="preserve">    ]]</w:t>
      </w:r>
      <w:r>
        <w:t>,</w:t>
      </w:r>
    </w:p>
    <w:p w14:paraId="48EB2AD7" w14:textId="77777777" w:rsidR="00873ACB" w:rsidRDefault="00873ACB" w:rsidP="00873ACB">
      <w:pPr>
        <w:pStyle w:val="PL"/>
      </w:pPr>
      <w:r>
        <w:tab/>
        <w:t>[[</w:t>
      </w:r>
    </w:p>
    <w:p w14:paraId="00D75586" w14:textId="77777777" w:rsidR="00873ACB" w:rsidRPr="00A859D7" w:rsidRDefault="00873ACB" w:rsidP="00873ACB">
      <w:pPr>
        <w:pStyle w:val="PL"/>
      </w:pPr>
      <w:r>
        <w:tab/>
      </w:r>
      <w:r w:rsidRPr="00A47F17">
        <w:rPr>
          <w:highlight w:val="yellow"/>
        </w:rPr>
        <w:t xml:space="preserve">relayUE-RRCState-r19              </w:t>
      </w:r>
      <w:r w:rsidRPr="00A47F17">
        <w:rPr>
          <w:highlight w:val="yellow"/>
        </w:rPr>
        <w:tab/>
      </w:r>
      <w:r w:rsidRPr="00A47F17">
        <w:rPr>
          <w:highlight w:val="yellow"/>
        </w:rPr>
        <w:tab/>
        <w:t>ENUMERATED {rrc-Connected, spare1}</w:t>
      </w:r>
      <w:r w:rsidRPr="00A47F17">
        <w:rPr>
          <w:highlight w:val="yellow"/>
        </w:rPr>
        <w:tab/>
        <w:t xml:space="preserve">  </w:t>
      </w:r>
      <w:r w:rsidRPr="00A47F17">
        <w:rPr>
          <w:highlight w:val="yellow"/>
        </w:rPr>
        <w:tab/>
        <w:t xml:space="preserve">  </w:t>
      </w:r>
      <w:r w:rsidRPr="00A47F17">
        <w:rPr>
          <w:color w:val="993366"/>
          <w:highlight w:val="yellow"/>
        </w:rPr>
        <w:t>OPTIONAL</w:t>
      </w:r>
    </w:p>
    <w:p w14:paraId="5FF899DE" w14:textId="77777777" w:rsidR="00873ACB" w:rsidRPr="00EE6E73" w:rsidRDefault="00873ACB" w:rsidP="00873ACB">
      <w:pPr>
        <w:pStyle w:val="PL"/>
      </w:pPr>
      <w:r>
        <w:tab/>
        <w:t>]]</w:t>
      </w:r>
    </w:p>
    <w:p w14:paraId="5F33CF96" w14:textId="77777777" w:rsidR="00873ACB" w:rsidRPr="00EE6E73" w:rsidRDefault="00873ACB" w:rsidP="00873ACB">
      <w:pPr>
        <w:pStyle w:val="PL"/>
      </w:pPr>
      <w:r w:rsidRPr="00EE6E73">
        <w:t>}</w:t>
      </w:r>
    </w:p>
    <w:p w14:paraId="61AF8F0C" w14:textId="77777777" w:rsidR="00873ACB" w:rsidRDefault="00873ACB" w:rsidP="00873ACB"/>
    <w:p w14:paraId="270FAC3B" w14:textId="77777777" w:rsidR="00873ACB" w:rsidRDefault="00873ACB" w:rsidP="00873ACB">
      <w:r>
        <w:t>Missing description/definition for the above IE/field.</w:t>
      </w:r>
    </w:p>
    <w:p w14:paraId="1F4F2A5A" w14:textId="77777777" w:rsidR="00873ACB" w:rsidRDefault="00873ACB" w:rsidP="00873ACB">
      <w:pPr>
        <w:pStyle w:val="CommentText"/>
      </w:pPr>
      <w:r>
        <w:rPr>
          <w:b/>
        </w:rPr>
        <w:t>[Proposed Change]</w:t>
      </w:r>
      <w:r>
        <w:t xml:space="preserve">: </w:t>
      </w:r>
    </w:p>
    <w:p w14:paraId="3B188D25" w14:textId="77777777" w:rsidR="00873ACB" w:rsidRDefault="00873ACB" w:rsidP="00873ACB">
      <w:pPr>
        <w:rPr>
          <w:rFonts w:eastAsia="MS Mincho"/>
        </w:rPr>
      </w:pPr>
    </w:p>
    <w:p w14:paraId="37EBA51A" w14:textId="77777777" w:rsidR="00873ACB" w:rsidRDefault="00873ACB" w:rsidP="00873ACB">
      <w:r>
        <w:t>Suggest to include description for the IE as</w:t>
      </w:r>
    </w:p>
    <w:p w14:paraId="6629960F" w14:textId="77777777" w:rsidR="00873ACB" w:rsidRDefault="00873ACB" w:rsidP="00873ACB"/>
    <w:p w14:paraId="646E9F74" w14:textId="77777777" w:rsidR="00873ACB" w:rsidRPr="00416098" w:rsidRDefault="00873ACB" w:rsidP="00873ACB">
      <w:pPr>
        <w:pStyle w:val="Heading4"/>
        <w:rPr>
          <w:highlight w:val="yellow"/>
        </w:rPr>
      </w:pPr>
      <w:r w:rsidRPr="00416098">
        <w:rPr>
          <w:highlight w:val="yellow"/>
        </w:rPr>
        <w:t>–</w:t>
      </w:r>
      <w:r w:rsidRPr="00416098">
        <w:rPr>
          <w:highlight w:val="yellow"/>
        </w:rPr>
        <w:tab/>
        <w:t>SL-RelayUE-RRCState</w:t>
      </w:r>
    </w:p>
    <w:p w14:paraId="02E81576" w14:textId="77777777" w:rsidR="00873ACB" w:rsidRPr="00416098" w:rsidRDefault="00873ACB" w:rsidP="00873ACB">
      <w:pPr>
        <w:rPr>
          <w:highlight w:val="yellow"/>
        </w:rPr>
      </w:pPr>
      <w:r w:rsidRPr="00416098">
        <w:rPr>
          <w:highlight w:val="yellow"/>
        </w:rPr>
        <w:t xml:space="preserve">The IE </w:t>
      </w:r>
      <w:r w:rsidRPr="00416098">
        <w:rPr>
          <w:i/>
          <w:iCs/>
          <w:highlight w:val="yellow"/>
        </w:rPr>
        <w:t>SL-</w:t>
      </w:r>
      <w:r w:rsidRPr="00416098">
        <w:rPr>
          <w:highlight w:val="yellow"/>
        </w:rPr>
        <w:t>RelayUE-RRCState is used to indicate the RRC state of L2 U2N Relay UE I</w:t>
      </w:r>
      <w:r w:rsidRPr="00416098">
        <w:rPr>
          <w:rFonts w:hint="eastAsia"/>
          <w:highlight w:val="yellow"/>
          <w:lang w:eastAsia="ko-KR"/>
        </w:rPr>
        <w:t>n case of multi-hop L2 U2N Relay communication</w:t>
      </w:r>
      <w:r w:rsidRPr="00416098">
        <w:rPr>
          <w:highlight w:val="yellow"/>
        </w:rPr>
        <w:t>.</w:t>
      </w:r>
    </w:p>
    <w:p w14:paraId="1C8C0E0F" w14:textId="77777777" w:rsidR="00873ACB" w:rsidRPr="00416098" w:rsidRDefault="00873ACB" w:rsidP="00873ACB">
      <w:pPr>
        <w:pStyle w:val="TH"/>
        <w:rPr>
          <w:highlight w:val="yellow"/>
        </w:rPr>
      </w:pPr>
      <w:r w:rsidRPr="00416098">
        <w:rPr>
          <w:i/>
          <w:iCs/>
          <w:highlight w:val="yellow"/>
        </w:rPr>
        <w:t>SL-RelayUE-RRCState</w:t>
      </w:r>
      <w:r w:rsidRPr="00416098">
        <w:rPr>
          <w:highlight w:val="yellow"/>
        </w:rPr>
        <w:t xml:space="preserve"> information element</w:t>
      </w:r>
    </w:p>
    <w:p w14:paraId="44042626" w14:textId="77777777" w:rsidR="00873ACB" w:rsidRPr="00416098" w:rsidRDefault="00873ACB" w:rsidP="00873ACB">
      <w:pPr>
        <w:pStyle w:val="PL"/>
        <w:rPr>
          <w:color w:val="808080"/>
          <w:highlight w:val="yellow"/>
        </w:rPr>
      </w:pPr>
      <w:r w:rsidRPr="00416098">
        <w:rPr>
          <w:color w:val="808080"/>
          <w:highlight w:val="yellow"/>
        </w:rPr>
        <w:t>-- ASN1START</w:t>
      </w:r>
    </w:p>
    <w:p w14:paraId="6E386255" w14:textId="77777777" w:rsidR="00873ACB" w:rsidRPr="00416098" w:rsidRDefault="00873ACB" w:rsidP="00873ACB">
      <w:pPr>
        <w:pStyle w:val="PL"/>
        <w:rPr>
          <w:color w:val="808080"/>
          <w:highlight w:val="yellow"/>
        </w:rPr>
      </w:pPr>
      <w:r w:rsidRPr="00416098">
        <w:rPr>
          <w:color w:val="808080"/>
          <w:highlight w:val="yellow"/>
        </w:rPr>
        <w:t>-- TAG-</w:t>
      </w:r>
      <w:r w:rsidRPr="00416098">
        <w:rPr>
          <w:highlight w:val="yellow"/>
        </w:rPr>
        <w:t>SL-RelayUE-RRCState</w:t>
      </w:r>
      <w:r w:rsidRPr="00416098">
        <w:rPr>
          <w:color w:val="808080"/>
          <w:highlight w:val="yellow"/>
        </w:rPr>
        <w:t>-START</w:t>
      </w:r>
    </w:p>
    <w:p w14:paraId="0421519E" w14:textId="77777777" w:rsidR="00873ACB" w:rsidRPr="00416098" w:rsidRDefault="00873ACB" w:rsidP="00873ACB">
      <w:pPr>
        <w:pStyle w:val="PL"/>
        <w:rPr>
          <w:highlight w:val="yellow"/>
        </w:rPr>
      </w:pPr>
    </w:p>
    <w:p w14:paraId="0D44BBE5" w14:textId="77777777" w:rsidR="00873ACB" w:rsidRPr="00416098" w:rsidRDefault="00873ACB" w:rsidP="00873ACB">
      <w:pPr>
        <w:pStyle w:val="PL"/>
        <w:rPr>
          <w:highlight w:val="yellow"/>
        </w:rPr>
      </w:pPr>
      <w:r w:rsidRPr="00416098">
        <w:rPr>
          <w:highlight w:val="yellow"/>
        </w:rPr>
        <w:t>SL-RelayUE-RRCState-r19 ::=   ENUMERATED {rrc-Connected, spare1}</w:t>
      </w:r>
    </w:p>
    <w:p w14:paraId="20E8FB16" w14:textId="77777777" w:rsidR="00873ACB" w:rsidRPr="00416098" w:rsidRDefault="00873ACB" w:rsidP="00873ACB">
      <w:pPr>
        <w:pStyle w:val="PL"/>
        <w:rPr>
          <w:highlight w:val="yellow"/>
        </w:rPr>
      </w:pPr>
    </w:p>
    <w:p w14:paraId="24F54BFE" w14:textId="77777777" w:rsidR="00873ACB" w:rsidRPr="00416098" w:rsidRDefault="00873ACB" w:rsidP="00873ACB">
      <w:pPr>
        <w:pStyle w:val="PL"/>
        <w:rPr>
          <w:color w:val="808080"/>
          <w:highlight w:val="yellow"/>
        </w:rPr>
      </w:pPr>
      <w:r w:rsidRPr="00416098">
        <w:rPr>
          <w:color w:val="808080"/>
          <w:highlight w:val="yellow"/>
        </w:rPr>
        <w:t>-- TAG-</w:t>
      </w:r>
      <w:r w:rsidRPr="00416098">
        <w:rPr>
          <w:highlight w:val="yellow"/>
        </w:rPr>
        <w:t>SL-RelayUE-RRCState</w:t>
      </w:r>
      <w:r w:rsidRPr="00416098">
        <w:rPr>
          <w:color w:val="808080"/>
          <w:highlight w:val="yellow"/>
        </w:rPr>
        <w:t>-STOP</w:t>
      </w:r>
    </w:p>
    <w:p w14:paraId="7171104F" w14:textId="77777777" w:rsidR="00873ACB" w:rsidRPr="00D839FF" w:rsidRDefault="00873ACB" w:rsidP="00873ACB">
      <w:pPr>
        <w:pStyle w:val="PL"/>
        <w:rPr>
          <w:color w:val="808080"/>
        </w:rPr>
      </w:pPr>
      <w:r w:rsidRPr="00416098">
        <w:rPr>
          <w:color w:val="808080"/>
          <w:highlight w:val="yellow"/>
        </w:rPr>
        <w:t>-- ASN1STOP</w:t>
      </w:r>
    </w:p>
    <w:p w14:paraId="198B9A04" w14:textId="77777777" w:rsidR="00873ACB" w:rsidRPr="00D839FF" w:rsidRDefault="00873ACB" w:rsidP="00873ACB">
      <w:pPr>
        <w:rPr>
          <w:rFonts w:eastAsia="Yu Mincho"/>
        </w:rPr>
      </w:pPr>
    </w:p>
    <w:p w14:paraId="1BA053E9" w14:textId="77777777" w:rsidR="00873ACB" w:rsidRDefault="00873ACB" w:rsidP="00873ACB">
      <w:r>
        <w:t xml:space="preserve">Also update the </w:t>
      </w:r>
      <w:r w:rsidRPr="00EE6E73">
        <w:t>SL-AccessInfo-L2U2N-r17</w:t>
      </w:r>
      <w:r>
        <w:t xml:space="preserve"> as</w:t>
      </w:r>
    </w:p>
    <w:p w14:paraId="70BFDDEB" w14:textId="77777777" w:rsidR="00873ACB" w:rsidRDefault="00873ACB" w:rsidP="00873ACB">
      <w:pPr>
        <w:pStyle w:val="PL"/>
      </w:pPr>
    </w:p>
    <w:p w14:paraId="0BB17D21" w14:textId="77777777" w:rsidR="00873ACB" w:rsidRPr="00EE6E73" w:rsidRDefault="00873ACB" w:rsidP="00873ACB">
      <w:pPr>
        <w:pStyle w:val="PL"/>
      </w:pPr>
      <w:r w:rsidRPr="00EE6E73">
        <w:t xml:space="preserve">SL-AccessInfo-L2U2N-r17 ::=             </w:t>
      </w:r>
      <w:r w:rsidRPr="00EE6E73">
        <w:rPr>
          <w:color w:val="993366"/>
        </w:rPr>
        <w:t>SEQUENCE</w:t>
      </w:r>
      <w:r w:rsidRPr="00EE6E73">
        <w:t xml:space="preserve"> {</w:t>
      </w:r>
    </w:p>
    <w:p w14:paraId="331A1F19" w14:textId="77777777" w:rsidR="00873ACB" w:rsidRPr="00EE6E73" w:rsidRDefault="00873ACB" w:rsidP="00873ACB">
      <w:pPr>
        <w:pStyle w:val="PL"/>
      </w:pPr>
      <w:r w:rsidRPr="00EE6E73">
        <w:t xml:space="preserve">    cellAccessRelatedInfo-r17               CellAccessRelatedInfo,</w:t>
      </w:r>
    </w:p>
    <w:p w14:paraId="0C27E032" w14:textId="77777777" w:rsidR="00873ACB" w:rsidRPr="00EE6E73" w:rsidRDefault="00873ACB" w:rsidP="00873ACB">
      <w:pPr>
        <w:pStyle w:val="PL"/>
        <w:rPr>
          <w:rFonts w:eastAsia="SimSun"/>
        </w:rPr>
      </w:pPr>
      <w:r w:rsidRPr="00EE6E73">
        <w:t xml:space="preserve">    </w:t>
      </w:r>
      <w:r w:rsidRPr="00EE6E73">
        <w:rPr>
          <w:rFonts w:eastAsia="DengXian"/>
        </w:rPr>
        <w:t>sl-S</w:t>
      </w:r>
      <w:r w:rsidRPr="00EE6E73">
        <w:rPr>
          <w:rFonts w:eastAsia="SimSun"/>
        </w:rPr>
        <w:t>ervingCellInfo-r17</w:t>
      </w:r>
      <w:r w:rsidRPr="00EE6E73">
        <w:t xml:space="preserve">                  </w:t>
      </w:r>
      <w:r w:rsidRPr="00EE6E73">
        <w:rPr>
          <w:rFonts w:eastAsia="DengXian"/>
        </w:rPr>
        <w:t>SL-S</w:t>
      </w:r>
      <w:r w:rsidRPr="00EE6E73">
        <w:rPr>
          <w:rFonts w:eastAsia="SimSun"/>
        </w:rPr>
        <w:t>ervingCellInfo-r17,</w:t>
      </w:r>
    </w:p>
    <w:p w14:paraId="70D09708" w14:textId="77777777" w:rsidR="00873ACB" w:rsidRPr="00EE6E73" w:rsidRDefault="00873ACB" w:rsidP="00873ACB">
      <w:pPr>
        <w:pStyle w:val="PL"/>
      </w:pPr>
      <w:r w:rsidRPr="00EE6E73">
        <w:t xml:space="preserve">    ...,</w:t>
      </w:r>
    </w:p>
    <w:p w14:paraId="0D3F08F1" w14:textId="77777777" w:rsidR="00873ACB" w:rsidRPr="00EE6E73" w:rsidRDefault="00873ACB" w:rsidP="00873ACB">
      <w:pPr>
        <w:pStyle w:val="PL"/>
      </w:pPr>
      <w:r w:rsidRPr="00EE6E73">
        <w:t xml:space="preserve">    [[</w:t>
      </w:r>
    </w:p>
    <w:p w14:paraId="4646C2EB" w14:textId="77777777" w:rsidR="00873ACB" w:rsidRPr="00EE6E73" w:rsidRDefault="00873ACB" w:rsidP="00873ACB">
      <w:pPr>
        <w:pStyle w:val="PL"/>
      </w:pPr>
      <w:r w:rsidRPr="00EE6E73">
        <w:t xml:space="preserve">    sl-RelayIndication-r18                  SL-RelayIndicationMP-r18                  </w:t>
      </w:r>
      <w:r w:rsidRPr="00EE6E73">
        <w:rPr>
          <w:color w:val="993366"/>
        </w:rPr>
        <w:t>OPTIONAL</w:t>
      </w:r>
    </w:p>
    <w:p w14:paraId="23B08225" w14:textId="77777777" w:rsidR="00873ACB" w:rsidRDefault="00873ACB" w:rsidP="00873ACB">
      <w:pPr>
        <w:pStyle w:val="PL"/>
      </w:pPr>
      <w:r w:rsidRPr="00EE6E73">
        <w:t xml:space="preserve">    ]]</w:t>
      </w:r>
      <w:r>
        <w:t>,</w:t>
      </w:r>
    </w:p>
    <w:p w14:paraId="457D97F0" w14:textId="77777777" w:rsidR="00873ACB" w:rsidRDefault="00873ACB" w:rsidP="00873ACB">
      <w:pPr>
        <w:pStyle w:val="PL"/>
      </w:pPr>
      <w:r>
        <w:tab/>
        <w:t>[[</w:t>
      </w:r>
    </w:p>
    <w:p w14:paraId="7E3AAB80" w14:textId="77777777" w:rsidR="00873ACB" w:rsidRPr="00804A48" w:rsidRDefault="00873ACB" w:rsidP="00873ACB">
      <w:pPr>
        <w:pStyle w:val="PL"/>
      </w:pPr>
      <w:r>
        <w:tab/>
      </w:r>
      <w:r w:rsidRPr="00FB4FB4">
        <w:rPr>
          <w:highlight w:val="yellow"/>
        </w:rPr>
        <w:t xml:space="preserve">relayUE-RRCState-r19              </w:t>
      </w:r>
      <w:r w:rsidRPr="00FB4FB4">
        <w:rPr>
          <w:highlight w:val="yellow"/>
        </w:rPr>
        <w:tab/>
      </w:r>
      <w:r w:rsidRPr="00FB4FB4">
        <w:rPr>
          <w:highlight w:val="yellow"/>
        </w:rPr>
        <w:tab/>
        <w:t>SL-RelayUE-RRCState-r19</w:t>
      </w:r>
      <w:r w:rsidRPr="00FB4FB4">
        <w:rPr>
          <w:highlight w:val="yellow"/>
        </w:rPr>
        <w:tab/>
        <w:t xml:space="preserve">  </w:t>
      </w:r>
      <w:r w:rsidRPr="00FB4FB4">
        <w:rPr>
          <w:highlight w:val="yellow"/>
        </w:rPr>
        <w:tab/>
        <w:t xml:space="preserve">  </w:t>
      </w:r>
      <w:r w:rsidRPr="00FB4FB4">
        <w:rPr>
          <w:color w:val="993366"/>
          <w:highlight w:val="yellow"/>
        </w:rPr>
        <w:t>OPTIONAL</w:t>
      </w:r>
    </w:p>
    <w:p w14:paraId="2BD23B1F" w14:textId="77777777" w:rsidR="00873ACB" w:rsidRPr="00EE6E73" w:rsidRDefault="00873ACB" w:rsidP="00873ACB">
      <w:pPr>
        <w:pStyle w:val="PL"/>
      </w:pPr>
      <w:r w:rsidRPr="00804A48">
        <w:tab/>
        <w:t>]]</w:t>
      </w:r>
    </w:p>
    <w:p w14:paraId="3B32E436" w14:textId="77777777" w:rsidR="00873ACB" w:rsidRPr="00EE6E73" w:rsidRDefault="00873ACB" w:rsidP="00873ACB">
      <w:pPr>
        <w:pStyle w:val="PL"/>
      </w:pPr>
      <w:r w:rsidRPr="00EE6E73">
        <w:t>}</w:t>
      </w:r>
    </w:p>
    <w:p w14:paraId="2A69BE31" w14:textId="77777777" w:rsidR="00873ACB" w:rsidRDefault="00873ACB" w:rsidP="00873ACB">
      <w:pPr>
        <w:rPr>
          <w:b/>
        </w:rPr>
      </w:pPr>
      <w:r>
        <w:rPr>
          <w:b/>
        </w:rPr>
        <w:t>[Comments]</w:t>
      </w:r>
    </w:p>
    <w:p w14:paraId="35B217B9" w14:textId="77777777" w:rsidR="00873ACB" w:rsidRDefault="00873ACB" w:rsidP="00873ACB">
      <w:r>
        <w:rPr>
          <w:b/>
        </w:rPr>
        <w:t>[Comments]</w:t>
      </w:r>
      <w:r>
        <w:t>:</w:t>
      </w:r>
    </w:p>
    <w:p w14:paraId="0C44D759" w14:textId="77777777" w:rsidR="00873ACB" w:rsidRDefault="00873ACB" w:rsidP="00873ACB">
      <w:r w:rsidRPr="00B86231">
        <w:t xml:space="preserve">[Rapporteur]: Agree to </w:t>
      </w:r>
      <w:r>
        <w:t xml:space="preserve">add the definition for </w:t>
      </w:r>
      <w:r w:rsidRPr="00B86231">
        <w:t>relayUE-RRCState-r19</w:t>
      </w:r>
      <w:r>
        <w:t xml:space="preserve"> </w:t>
      </w:r>
      <w:r w:rsidRPr="00B86231">
        <w:t>as suggested above . Have changed the status from “ToDo” to “PropAgree”.</w:t>
      </w:r>
    </w:p>
    <w:p w14:paraId="48061B37" w14:textId="77777777" w:rsidR="00873ACB" w:rsidRDefault="00873ACB" w:rsidP="00873ACB">
      <w:pPr>
        <w:pStyle w:val="Heading1"/>
      </w:pPr>
      <w:r>
        <w:t>K002</w:t>
      </w:r>
    </w:p>
    <w:tbl>
      <w:tblPr>
        <w:tblStyle w:val="TableGrid"/>
        <w:tblW w:w="0" w:type="auto"/>
        <w:tblInd w:w="-3" w:type="dxa"/>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48A7CA6E" w14:textId="77777777" w:rsidTr="0044284E">
        <w:tc>
          <w:tcPr>
            <w:tcW w:w="967" w:type="dxa"/>
          </w:tcPr>
          <w:p w14:paraId="2D4EFB6D" w14:textId="77777777" w:rsidR="00873ACB" w:rsidRDefault="00873ACB" w:rsidP="0044284E">
            <w:r>
              <w:t>RIL Id</w:t>
            </w:r>
          </w:p>
        </w:tc>
        <w:tc>
          <w:tcPr>
            <w:tcW w:w="948" w:type="dxa"/>
          </w:tcPr>
          <w:p w14:paraId="4A105465" w14:textId="77777777" w:rsidR="00873ACB" w:rsidRDefault="00873ACB" w:rsidP="0044284E">
            <w:r>
              <w:t>WI</w:t>
            </w:r>
          </w:p>
        </w:tc>
        <w:tc>
          <w:tcPr>
            <w:tcW w:w="1068" w:type="dxa"/>
          </w:tcPr>
          <w:p w14:paraId="6F8291B0" w14:textId="77777777" w:rsidR="00873ACB" w:rsidRDefault="00873ACB" w:rsidP="0044284E">
            <w:r>
              <w:t>Class</w:t>
            </w:r>
          </w:p>
        </w:tc>
        <w:tc>
          <w:tcPr>
            <w:tcW w:w="2797" w:type="dxa"/>
          </w:tcPr>
          <w:p w14:paraId="7F1BF575" w14:textId="77777777" w:rsidR="00873ACB" w:rsidRDefault="00873ACB" w:rsidP="0044284E">
            <w:r>
              <w:t>Title</w:t>
            </w:r>
          </w:p>
        </w:tc>
        <w:tc>
          <w:tcPr>
            <w:tcW w:w="1161" w:type="dxa"/>
          </w:tcPr>
          <w:p w14:paraId="6EA498B0" w14:textId="77777777" w:rsidR="00873ACB" w:rsidRDefault="00873ACB" w:rsidP="0044284E">
            <w:r>
              <w:t>Tdoc</w:t>
            </w:r>
          </w:p>
        </w:tc>
        <w:tc>
          <w:tcPr>
            <w:tcW w:w="1559" w:type="dxa"/>
          </w:tcPr>
          <w:p w14:paraId="3B829CA3" w14:textId="77777777" w:rsidR="00873ACB" w:rsidRDefault="00873ACB" w:rsidP="0044284E">
            <w:r>
              <w:t>Delegate</w:t>
            </w:r>
          </w:p>
        </w:tc>
        <w:tc>
          <w:tcPr>
            <w:tcW w:w="993" w:type="dxa"/>
          </w:tcPr>
          <w:p w14:paraId="1CBFE711" w14:textId="77777777" w:rsidR="00873ACB" w:rsidRDefault="00873ACB" w:rsidP="0044284E">
            <w:r>
              <w:t>Misc</w:t>
            </w:r>
          </w:p>
        </w:tc>
        <w:tc>
          <w:tcPr>
            <w:tcW w:w="850" w:type="dxa"/>
          </w:tcPr>
          <w:p w14:paraId="09104674" w14:textId="77777777" w:rsidR="00873ACB" w:rsidRDefault="00873ACB" w:rsidP="0044284E">
            <w:r>
              <w:t>File version</w:t>
            </w:r>
          </w:p>
        </w:tc>
        <w:tc>
          <w:tcPr>
            <w:tcW w:w="814" w:type="dxa"/>
          </w:tcPr>
          <w:p w14:paraId="506B8A5C" w14:textId="77777777" w:rsidR="00873ACB" w:rsidRDefault="00873ACB" w:rsidP="0044284E">
            <w:r>
              <w:t>Status</w:t>
            </w:r>
          </w:p>
        </w:tc>
      </w:tr>
      <w:tr w:rsidR="00873ACB" w14:paraId="42CBCCE0" w14:textId="77777777" w:rsidTr="0044284E">
        <w:tc>
          <w:tcPr>
            <w:tcW w:w="967" w:type="dxa"/>
          </w:tcPr>
          <w:p w14:paraId="680DC416" w14:textId="77777777" w:rsidR="00873ACB" w:rsidRDefault="00873ACB" w:rsidP="0044284E">
            <w:r>
              <w:t>K002</w:t>
            </w:r>
          </w:p>
        </w:tc>
        <w:tc>
          <w:tcPr>
            <w:tcW w:w="948" w:type="dxa"/>
          </w:tcPr>
          <w:p w14:paraId="73286FEF" w14:textId="77777777" w:rsidR="00873ACB" w:rsidRDefault="00873ACB" w:rsidP="0044284E">
            <w:r>
              <w:rPr>
                <w:rFonts w:eastAsia="Malgun Gothic" w:cs="Arial"/>
              </w:rPr>
              <w:t>NR_SL_relay_multihop-Core</w:t>
            </w:r>
          </w:p>
        </w:tc>
        <w:tc>
          <w:tcPr>
            <w:tcW w:w="1068" w:type="dxa"/>
          </w:tcPr>
          <w:p w14:paraId="715B0BE6" w14:textId="77777777" w:rsidR="00873ACB" w:rsidRDefault="00873ACB" w:rsidP="0044284E">
            <w:pPr>
              <w:rPr>
                <w:rFonts w:eastAsia="PMingLiU"/>
                <w:lang w:eastAsia="zh-TW"/>
              </w:rPr>
            </w:pPr>
            <w:r>
              <w:rPr>
                <w:rFonts w:eastAsia="PMingLiU" w:hint="eastAsia"/>
                <w:lang w:eastAsia="zh-TW"/>
              </w:rPr>
              <w:t>1</w:t>
            </w:r>
          </w:p>
        </w:tc>
        <w:tc>
          <w:tcPr>
            <w:tcW w:w="2797" w:type="dxa"/>
          </w:tcPr>
          <w:p w14:paraId="4CE45BEF" w14:textId="77777777" w:rsidR="00873ACB" w:rsidRDefault="00873ACB" w:rsidP="0044284E">
            <w:pPr>
              <w:rPr>
                <w:rFonts w:eastAsia="PMingLiU"/>
                <w:lang w:eastAsia="zh-TW"/>
              </w:rPr>
            </w:pPr>
            <w:r>
              <w:rPr>
                <w:rFonts w:eastAsia="PMingLiU" w:hint="eastAsia"/>
                <w:lang w:eastAsia="zh-TW"/>
              </w:rPr>
              <w:t>S</w:t>
            </w:r>
            <w:r>
              <w:rPr>
                <w:rFonts w:eastAsia="PMingLiU"/>
                <w:lang w:eastAsia="zh-TW"/>
              </w:rPr>
              <w:t>IB/Paging information release due to SL RLF</w:t>
            </w:r>
          </w:p>
        </w:tc>
        <w:tc>
          <w:tcPr>
            <w:tcW w:w="1161" w:type="dxa"/>
          </w:tcPr>
          <w:p w14:paraId="6FA7B085" w14:textId="77777777" w:rsidR="00873ACB" w:rsidRDefault="00873ACB" w:rsidP="0044284E"/>
        </w:tc>
        <w:tc>
          <w:tcPr>
            <w:tcW w:w="1559" w:type="dxa"/>
          </w:tcPr>
          <w:p w14:paraId="0F2BD036" w14:textId="77777777" w:rsidR="00873ACB" w:rsidRDefault="00873ACB" w:rsidP="0044284E">
            <w:pPr>
              <w:rPr>
                <w:rFonts w:eastAsia="PMingLiU"/>
                <w:lang w:eastAsia="zh-TW"/>
              </w:rPr>
            </w:pPr>
            <w:r>
              <w:rPr>
                <w:rFonts w:eastAsia="PMingLiU" w:hint="eastAsia"/>
                <w:lang w:eastAsia="zh-TW"/>
              </w:rPr>
              <w:t>A</w:t>
            </w:r>
            <w:r>
              <w:rPr>
                <w:rFonts w:eastAsia="PMingLiU"/>
                <w:lang w:eastAsia="zh-TW"/>
              </w:rPr>
              <w:t>SUSTeK (Richard Kuo)</w:t>
            </w:r>
          </w:p>
        </w:tc>
        <w:tc>
          <w:tcPr>
            <w:tcW w:w="993" w:type="dxa"/>
          </w:tcPr>
          <w:p w14:paraId="1EDF5EB1" w14:textId="77777777" w:rsidR="00873ACB" w:rsidRDefault="00873ACB" w:rsidP="0044284E"/>
        </w:tc>
        <w:tc>
          <w:tcPr>
            <w:tcW w:w="850" w:type="dxa"/>
          </w:tcPr>
          <w:p w14:paraId="7A40732E" w14:textId="77777777" w:rsidR="00873ACB" w:rsidRDefault="00873ACB" w:rsidP="0044284E">
            <w:r>
              <w:t>V007</w:t>
            </w:r>
          </w:p>
        </w:tc>
        <w:tc>
          <w:tcPr>
            <w:tcW w:w="814" w:type="dxa"/>
          </w:tcPr>
          <w:p w14:paraId="158FA579" w14:textId="77777777" w:rsidR="00873ACB" w:rsidRDefault="00873ACB" w:rsidP="0044284E">
            <w:r w:rsidRPr="00AD512F">
              <w:rPr>
                <w:color w:val="000000" w:themeColor="text1"/>
              </w:rPr>
              <w:t>PropRejec</w:t>
            </w:r>
            <w:r>
              <w:rPr>
                <w:color w:val="000000" w:themeColor="text1"/>
              </w:rPr>
              <w:t>t</w:t>
            </w:r>
          </w:p>
        </w:tc>
      </w:tr>
    </w:tbl>
    <w:p w14:paraId="1F7F96E0" w14:textId="77777777" w:rsidR="00873ACB" w:rsidRDefault="00873ACB" w:rsidP="00873ACB">
      <w:pPr>
        <w:pStyle w:val="CommentText"/>
      </w:pPr>
      <w:r>
        <w:rPr>
          <w:b/>
        </w:rPr>
        <w:br/>
        <w:t>[Description]</w:t>
      </w:r>
      <w:r>
        <w:t>: According to clause 5.8.9.8.1 in the current RRC Spec, an Intermediate U2N Relay UE in RRC_IDLE/RRC_INACTIVE shall provide the SIB(s) /posSIB(s) required by a L2 U2N Remote UE and Paging related information to its parent UE. Thus, when the L2 Intermediate U2N Relay UE detects sidelink radio link failure with the L2 U2N Remote UE (or the child UE), the required SIB(s) and the related Paging information associated with the L2 U2N Remote UE in the parent UE should be released. This trigger is missing in 5.8.9.3 for Intermediate U2N Relay UE to initiate</w:t>
      </w:r>
      <w:r>
        <w:rPr>
          <w:color w:val="000000" w:themeColor="text1"/>
        </w:rPr>
        <w:t xml:space="preserve"> the Remote UE information for NR sidelink communication procedure</w:t>
      </w:r>
      <w:r>
        <w:t>.</w:t>
      </w:r>
    </w:p>
    <w:p w14:paraId="7CCBDF9F" w14:textId="77777777" w:rsidR="00873ACB" w:rsidRDefault="00873ACB" w:rsidP="00873ACB">
      <w:pPr>
        <w:pStyle w:val="CommentText"/>
      </w:pPr>
      <w:r>
        <w:rPr>
          <w:b/>
        </w:rPr>
        <w:t>[Proposed Change]</w:t>
      </w:r>
      <w:r>
        <w:t xml:space="preserve">: </w:t>
      </w:r>
    </w:p>
    <w:p w14:paraId="344EC535" w14:textId="77777777" w:rsidR="00873ACB" w:rsidRDefault="00873ACB" w:rsidP="00873ACB">
      <w:pPr>
        <w:pStyle w:val="Heading4"/>
        <w:snapToGrid w:val="0"/>
        <w:spacing w:afterLines="50" w:after="120" w:line="240" w:lineRule="atLeast"/>
        <w:rPr>
          <w:rFonts w:cs="Arial"/>
          <w:szCs w:val="24"/>
          <w:lang w:val="en-US"/>
        </w:rPr>
      </w:pPr>
      <w:r>
        <w:rPr>
          <w:rFonts w:cs="Arial"/>
          <w:szCs w:val="24"/>
        </w:rPr>
        <w:t>5.8.9.3   Sidelink radio link failure related actions</w:t>
      </w:r>
    </w:p>
    <w:p w14:paraId="4CF05234" w14:textId="77777777" w:rsidR="00873ACB" w:rsidRDefault="00873ACB" w:rsidP="00873ACB">
      <w:pPr>
        <w:snapToGrid w:val="0"/>
        <w:spacing w:afterLines="50" w:after="120" w:line="240" w:lineRule="atLeast"/>
        <w:rPr>
          <w:sz w:val="24"/>
          <w:szCs w:val="24"/>
        </w:rPr>
      </w:pPr>
      <w:r>
        <w:t>The UE shall:</w:t>
      </w:r>
    </w:p>
    <w:p w14:paraId="3A8E6776" w14:textId="77777777" w:rsidR="00873ACB" w:rsidRDefault="00873ACB" w:rsidP="00873ACB">
      <w:pPr>
        <w:pStyle w:val="B1"/>
        <w:snapToGrid w:val="0"/>
        <w:spacing w:line="240" w:lineRule="atLeast"/>
      </w:pPr>
      <w:r>
        <w:t>1&gt; upon indication from sidelink RLC entity that the maximum number of retransmissions for a specific destination has been reached; or</w:t>
      </w:r>
    </w:p>
    <w:p w14:paraId="0423FA27" w14:textId="77777777" w:rsidR="00873ACB" w:rsidRDefault="00873ACB" w:rsidP="00873ACB">
      <w:pPr>
        <w:pStyle w:val="B1"/>
        <w:snapToGrid w:val="0"/>
        <w:spacing w:line="240" w:lineRule="atLeast"/>
      </w:pPr>
      <w:r>
        <w:t>1&gt; upon T400 expiry for a specific destination; or</w:t>
      </w:r>
    </w:p>
    <w:p w14:paraId="73406D4D" w14:textId="77777777" w:rsidR="00873ACB" w:rsidRDefault="00873ACB" w:rsidP="00873ACB">
      <w:pPr>
        <w:pStyle w:val="B1"/>
        <w:snapToGrid w:val="0"/>
        <w:spacing w:line="240" w:lineRule="atLeast"/>
      </w:pPr>
      <w:r>
        <w:t>1&gt; upon indication from MAC entity that HARQ-based Sidelink RLF for a specific destination has been detected; or</w:t>
      </w:r>
    </w:p>
    <w:p w14:paraId="09AE1996" w14:textId="77777777" w:rsidR="00873ACB" w:rsidRDefault="00873ACB" w:rsidP="00873ACB">
      <w:pPr>
        <w:pStyle w:val="B1"/>
        <w:snapToGrid w:val="0"/>
        <w:spacing w:line="240" w:lineRule="atLeast"/>
      </w:pPr>
      <w:r>
        <w:t>1&gt; upon integrity check failure indication from sidelink PDCP entity concerning SL-SRB2 or SL-SRB3 for a specific destination; or</w:t>
      </w:r>
    </w:p>
    <w:p w14:paraId="771857A5" w14:textId="77777777" w:rsidR="00873ACB" w:rsidRDefault="00873ACB" w:rsidP="00873ACB">
      <w:pPr>
        <w:pStyle w:val="B1"/>
        <w:snapToGrid w:val="0"/>
        <w:spacing w:line="240" w:lineRule="atLeast"/>
      </w:pPr>
      <w:r>
        <w:t>1&gt; upon indication of consistent sidelink LBT failures for all RB sets for a specific destination from MAC entity:</w:t>
      </w:r>
    </w:p>
    <w:p w14:paraId="7BE75211" w14:textId="77777777" w:rsidR="00873ACB" w:rsidRDefault="00873ACB" w:rsidP="00873ACB">
      <w:pPr>
        <w:pStyle w:val="B2"/>
        <w:snapToGrid w:val="0"/>
        <w:spacing w:line="240" w:lineRule="atLeast"/>
      </w:pPr>
      <w:r>
        <w:t>2&gt; consider sidelink radio link failure to be detected for this destination;</w:t>
      </w:r>
    </w:p>
    <w:p w14:paraId="74446390" w14:textId="77777777" w:rsidR="00873ACB" w:rsidRDefault="00873ACB" w:rsidP="00873ACB">
      <w:pPr>
        <w:pStyle w:val="B2"/>
        <w:snapToGrid w:val="0"/>
        <w:spacing w:line="240" w:lineRule="atLeast"/>
      </w:pPr>
      <w:r>
        <w:t>2&gt; release the DRBs (if any) of this destination, according to clause 5.8.9.1a.1;</w:t>
      </w:r>
    </w:p>
    <w:p w14:paraId="7EAC8238" w14:textId="77777777" w:rsidR="00873ACB" w:rsidRDefault="00873ACB" w:rsidP="00873ACB">
      <w:pPr>
        <w:pStyle w:val="B2"/>
        <w:snapToGrid w:val="0"/>
        <w:spacing w:line="240" w:lineRule="atLeast"/>
      </w:pPr>
      <w:r>
        <w:t>2&gt; release the SRBs of this destination, according to clause 5.8.9.1a.3;</w:t>
      </w:r>
    </w:p>
    <w:p w14:paraId="3B0CA8BD" w14:textId="77777777" w:rsidR="00873ACB" w:rsidRDefault="00873ACB" w:rsidP="00873ACB">
      <w:pPr>
        <w:pStyle w:val="B2"/>
        <w:snapToGrid w:val="0"/>
        <w:spacing w:line="240" w:lineRule="atLeast"/>
      </w:pPr>
      <w:r>
        <w:t>2&gt; release the PC5 Relay RLC channels of this destination if configured, in according to clause 5.8.9.7.1;</w:t>
      </w:r>
    </w:p>
    <w:p w14:paraId="6FB22104" w14:textId="77777777" w:rsidR="00873ACB" w:rsidRDefault="00873ACB" w:rsidP="00873ACB">
      <w:pPr>
        <w:pStyle w:val="B2"/>
        <w:snapToGrid w:val="0"/>
        <w:spacing w:line="240" w:lineRule="atLeast"/>
      </w:pPr>
      <w:r>
        <w:t>2&gt; discard the NR sidelink communication related configuration of this destination;</w:t>
      </w:r>
    </w:p>
    <w:p w14:paraId="1FA985CD" w14:textId="77777777" w:rsidR="00873ACB" w:rsidRDefault="00873ACB" w:rsidP="00873ACB">
      <w:pPr>
        <w:pStyle w:val="B2"/>
        <w:snapToGrid w:val="0"/>
        <w:spacing w:line="240" w:lineRule="atLeast"/>
      </w:pPr>
      <w:r>
        <w:t>2&gt; reset the sidelink specific MAC of this destination, except for end-to-end PC5 connection in L2 U2U Relay operation;</w:t>
      </w:r>
    </w:p>
    <w:p w14:paraId="457EB9F4" w14:textId="77777777" w:rsidR="00873ACB" w:rsidRDefault="00873ACB" w:rsidP="00873ACB">
      <w:pPr>
        <w:pStyle w:val="B2"/>
        <w:snapToGrid w:val="0"/>
        <w:spacing w:line="240" w:lineRule="atLeast"/>
      </w:pPr>
      <w:r>
        <w:t>2&gt; consider the PC5-RRC connection is released for the destination;</w:t>
      </w:r>
    </w:p>
    <w:p w14:paraId="29B08D20" w14:textId="77777777" w:rsidR="00873ACB" w:rsidRDefault="00873ACB" w:rsidP="00873ACB">
      <w:pPr>
        <w:pStyle w:val="B2"/>
        <w:snapToGrid w:val="0"/>
        <w:spacing w:line="240" w:lineRule="atLeast"/>
      </w:pPr>
      <w:r>
        <w:t>2&gt; indicate the release of the PC5-RRC connection to the upper layers for this destination (i.e. PC5 is unavailable);</w:t>
      </w:r>
    </w:p>
    <w:p w14:paraId="7522C30A" w14:textId="77777777" w:rsidR="00873ACB" w:rsidRDefault="00873ACB" w:rsidP="00873ACB">
      <w:pPr>
        <w:pStyle w:val="B2"/>
        <w:snapToGrid w:val="0"/>
        <w:spacing w:line="240" w:lineRule="atLeast"/>
      </w:pPr>
      <w:r>
        <w:t>2&gt; if UE is in RRC_CONNECTED:</w:t>
      </w:r>
    </w:p>
    <w:p w14:paraId="51A13C3C" w14:textId="77777777" w:rsidR="00873ACB" w:rsidRDefault="00873ACB" w:rsidP="00873ACB">
      <w:pPr>
        <w:pStyle w:val="B3"/>
        <w:snapToGrid w:val="0"/>
        <w:spacing w:line="240" w:lineRule="atLeast"/>
      </w:pPr>
      <w:r>
        <w:t>3&gt; if the UE is acting as L2 U2N Remote UE for the destination:</w:t>
      </w:r>
    </w:p>
    <w:p w14:paraId="3190AF53" w14:textId="77777777" w:rsidR="00873ACB" w:rsidRDefault="00873ACB" w:rsidP="00873ACB">
      <w:pPr>
        <w:pStyle w:val="B4"/>
        <w:snapToGrid w:val="0"/>
        <w:spacing w:line="240" w:lineRule="atLeast"/>
        <w:rPr>
          <w:lang w:eastAsia="ko-KR"/>
        </w:rPr>
      </w:pPr>
      <w:r>
        <w:rPr>
          <w:lang w:eastAsia="ko-KR"/>
        </w:rPr>
        <w:t>4&gt; if MP is configured, and neither MCG transmission nor indirect path transmission is suspended:</w:t>
      </w:r>
    </w:p>
    <w:p w14:paraId="16A2E1B7" w14:textId="77777777" w:rsidR="00873ACB" w:rsidRDefault="00873ACB" w:rsidP="00873ACB">
      <w:pPr>
        <w:pStyle w:val="B5"/>
        <w:snapToGrid w:val="0"/>
        <w:spacing w:line="240" w:lineRule="atLeast"/>
        <w:ind w:left="1440" w:hanging="22"/>
        <w:rPr>
          <w:lang w:eastAsia="en-US"/>
        </w:rPr>
      </w:pPr>
      <w:r>
        <w:rPr>
          <w:lang w:eastAsia="ko-KR"/>
        </w:rPr>
        <w:t xml:space="preserve">5&gt; initiate the </w:t>
      </w:r>
      <w:r>
        <w:t>indirect path failure information</w:t>
      </w:r>
      <w:r>
        <w:rPr>
          <w:lang w:eastAsia="ko-KR"/>
        </w:rPr>
        <w:t xml:space="preserve"> procedure as specified in </w:t>
      </w:r>
      <w:r>
        <w:t>5.7.3c</w:t>
      </w:r>
      <w:r>
        <w:rPr>
          <w:lang w:eastAsia="ko-KR"/>
        </w:rPr>
        <w:t>;</w:t>
      </w:r>
    </w:p>
    <w:p w14:paraId="01B9E5CD" w14:textId="77777777" w:rsidR="00873ACB" w:rsidRDefault="00873ACB" w:rsidP="00873ACB">
      <w:pPr>
        <w:pStyle w:val="B4"/>
        <w:snapToGrid w:val="0"/>
        <w:spacing w:line="240" w:lineRule="atLeast"/>
        <w:rPr>
          <w:lang w:eastAsia="ko-KR"/>
        </w:rPr>
      </w:pPr>
      <w:r>
        <w:rPr>
          <w:lang w:eastAsia="ko-KR"/>
        </w:rPr>
        <w:t>4&gt; else (i.e., MP is not configured, or MP is configured and MCG transmission or indirect path transmission is suspended):</w:t>
      </w:r>
    </w:p>
    <w:p w14:paraId="53B1A56A" w14:textId="77777777" w:rsidR="00873ACB" w:rsidRDefault="00873ACB" w:rsidP="00873ACB">
      <w:pPr>
        <w:pStyle w:val="B5"/>
        <w:snapToGrid w:val="0"/>
        <w:spacing w:line="240" w:lineRule="atLeast"/>
        <w:ind w:left="1440" w:hanging="22"/>
        <w:rPr>
          <w:lang w:eastAsia="en-US"/>
        </w:rPr>
      </w:pPr>
      <w:r>
        <w:rPr>
          <w:lang w:eastAsia="ko-KR"/>
        </w:rPr>
        <w:t>5&gt; initiate the RRC connection re-establishment procedure as specified in 5.3.7;</w:t>
      </w:r>
    </w:p>
    <w:p w14:paraId="6123B956" w14:textId="77777777" w:rsidR="00873ACB" w:rsidRDefault="00873ACB" w:rsidP="00873ACB">
      <w:pPr>
        <w:pStyle w:val="B3"/>
        <w:snapToGrid w:val="0"/>
        <w:spacing w:line="240" w:lineRule="atLeast"/>
      </w:pPr>
      <w:r>
        <w:t>3&gt; else:</w:t>
      </w:r>
    </w:p>
    <w:p w14:paraId="328A0351" w14:textId="77777777" w:rsidR="00873ACB" w:rsidRDefault="00873ACB" w:rsidP="00873ACB">
      <w:pPr>
        <w:pStyle w:val="B4"/>
        <w:snapToGrid w:val="0"/>
        <w:spacing w:line="240" w:lineRule="atLeast"/>
      </w:pPr>
      <w:r>
        <w:t>4&gt; perform the sidelink UE information for NR sidelink communication procedure, as specified in 5.8.3.3;</w:t>
      </w:r>
    </w:p>
    <w:p w14:paraId="73AE038E" w14:textId="77777777" w:rsidR="00873ACB" w:rsidRDefault="00873ACB" w:rsidP="00873ACB">
      <w:pPr>
        <w:pStyle w:val="B2"/>
        <w:snapToGrid w:val="0"/>
        <w:spacing w:line="240" w:lineRule="atLeast"/>
        <w:rPr>
          <w:color w:val="FF0000"/>
          <w:u w:val="single"/>
          <w:lang w:eastAsia="zh-TW"/>
        </w:rPr>
      </w:pPr>
      <w:r>
        <w:rPr>
          <w:color w:val="FF0000"/>
          <w:u w:val="single"/>
        </w:rPr>
        <w:t>2&gt; else (i.e. the UE is in RRC_IDLE or RRC_INACTIVE):</w:t>
      </w:r>
    </w:p>
    <w:p w14:paraId="75CB4336" w14:textId="77777777" w:rsidR="00873ACB" w:rsidRDefault="00873ACB" w:rsidP="00873ACB">
      <w:pPr>
        <w:pStyle w:val="B3"/>
        <w:snapToGrid w:val="0"/>
        <w:spacing w:line="240" w:lineRule="atLeast"/>
        <w:rPr>
          <w:color w:val="FF0000"/>
          <w:u w:val="single"/>
          <w:lang w:eastAsia="en-US"/>
        </w:rPr>
      </w:pPr>
      <w:r>
        <w:rPr>
          <w:color w:val="FF0000"/>
          <w:u w:val="single"/>
        </w:rPr>
        <w:t>3&gt; if the UE is acting as L2 Intermediate U2N Relay UE for the destination and the destination is a child UE:</w:t>
      </w:r>
    </w:p>
    <w:p w14:paraId="11DE6CBA" w14:textId="77777777" w:rsidR="00873ACB" w:rsidRDefault="00873ACB" w:rsidP="00873ACB">
      <w:pPr>
        <w:pStyle w:val="B4"/>
        <w:snapToGrid w:val="0"/>
        <w:spacing w:line="240" w:lineRule="atLeast"/>
        <w:rPr>
          <w:color w:val="FF0000"/>
          <w:u w:val="single"/>
        </w:rPr>
      </w:pPr>
      <w:r>
        <w:rPr>
          <w:color w:val="FF0000"/>
          <w:u w:val="single"/>
        </w:rPr>
        <w:t>4&gt; perform the Remote UE information for NR sidelink communication procedure with its parent UE, as specified in 5.8.9.8;</w:t>
      </w:r>
    </w:p>
    <w:p w14:paraId="1CFDC3A9" w14:textId="77777777" w:rsidR="00873ACB" w:rsidRDefault="00873ACB" w:rsidP="00873ACB">
      <w:pPr>
        <w:spacing w:afterLines="50" w:after="120"/>
        <w:ind w:firstLine="480"/>
        <w:rPr>
          <w:color w:val="3333FF"/>
        </w:rPr>
      </w:pPr>
      <w:r>
        <w:rPr>
          <w:color w:val="3333FF"/>
        </w:rPr>
        <w:t>…</w:t>
      </w:r>
    </w:p>
    <w:p w14:paraId="4E47E4B0" w14:textId="77777777" w:rsidR="00873ACB" w:rsidRDefault="00873ACB" w:rsidP="00873ACB">
      <w:pPr>
        <w:pStyle w:val="CommentText"/>
      </w:pPr>
    </w:p>
    <w:p w14:paraId="371D19EA" w14:textId="77777777" w:rsidR="00873ACB" w:rsidRDefault="00873ACB" w:rsidP="00873ACB">
      <w:r>
        <w:rPr>
          <w:b/>
        </w:rPr>
        <w:t>[Comments]</w:t>
      </w:r>
      <w:r>
        <w:t>:</w:t>
      </w:r>
    </w:p>
    <w:p w14:paraId="72780803" w14:textId="77777777" w:rsidR="00873ACB" w:rsidRDefault="00873ACB" w:rsidP="00873ACB">
      <w:pPr>
        <w:rPr>
          <w:color w:val="000000" w:themeColor="text1"/>
        </w:rPr>
      </w:pPr>
      <w:r w:rsidRPr="0095524C">
        <w:t>[Rapporteur]:</w:t>
      </w:r>
      <w:r>
        <w:t xml:space="preserve"> Similar to above RIL K002 . </w:t>
      </w:r>
      <w:r>
        <w:rPr>
          <w:color w:val="000000" w:themeColor="text1"/>
        </w:rPr>
        <w:t xml:space="preserve">When PC5 RLF happens the remote UEs will perform RRCReestablishment and the gNB will eventually release the allocated resources in all the relays on the disrupted path for these remote UEs via the RRC Reconfiguration procedure. Hence </w:t>
      </w:r>
      <w:r w:rsidRPr="00AD512F">
        <w:rPr>
          <w:color w:val="000000" w:themeColor="text1"/>
        </w:rPr>
        <w:t xml:space="preserve">hence Rapporteur recommends " PropReject " status for this RIL </w:t>
      </w:r>
      <w:r>
        <w:rPr>
          <w:color w:val="000000" w:themeColor="text1"/>
        </w:rPr>
        <w:t>as such mechanism are not needed</w:t>
      </w:r>
      <w:r w:rsidRPr="00AD512F">
        <w:rPr>
          <w:color w:val="000000" w:themeColor="text1"/>
        </w:rPr>
        <w:t>.</w:t>
      </w:r>
      <w:r>
        <w:rPr>
          <w:color w:val="000000" w:themeColor="text1"/>
        </w:rPr>
        <w:t xml:space="preserve">.  </w:t>
      </w:r>
    </w:p>
    <w:p w14:paraId="01D84B69" w14:textId="77777777" w:rsidR="00873ACB" w:rsidRDefault="00873ACB" w:rsidP="00873ACB">
      <w:pPr>
        <w:rPr>
          <w:color w:val="000000" w:themeColor="text1"/>
        </w:rPr>
      </w:pPr>
      <w:r>
        <w:rPr>
          <w:color w:val="000000" w:themeColor="text1"/>
        </w:rPr>
        <w:t>[Apple] This is for IDLE/INACTIVE Intermeidate relay UE, so RRC restablishment does not apply. I think the above change is needed, but it only covers RLF case and does not cover the PC5-link release case.</w:t>
      </w:r>
    </w:p>
    <w:p w14:paraId="61D1B969" w14:textId="77777777" w:rsidR="00873ACB" w:rsidRDefault="00873ACB" w:rsidP="00873ACB">
      <w:r w:rsidRPr="0095524C">
        <w:t>[Rapporteur]:</w:t>
      </w:r>
      <w:r>
        <w:t xml:space="preserve"> PC5</w:t>
      </w:r>
      <w:r w:rsidRPr="00D8495B">
        <w:t xml:space="preserve"> RLF</w:t>
      </w:r>
      <w:r>
        <w:t xml:space="preserve"> will only happen in the when the UEs are in RRC_CONNECTED State it will not happen when the UEs are in RRC_IDLE or inactive. So the PC5 RLF case duing IDLE / INACTIVE is not valid.</w:t>
      </w:r>
    </w:p>
    <w:p w14:paraId="45C2C8D0" w14:textId="77777777" w:rsidR="00873ACB" w:rsidRDefault="00873ACB" w:rsidP="00873ACB">
      <w:pPr>
        <w:rPr>
          <w:rFonts w:eastAsia="DengXian"/>
        </w:rPr>
      </w:pPr>
      <w:r w:rsidRPr="00781406">
        <w:rPr>
          <w:rFonts w:eastAsia="DengXian"/>
          <w:highlight w:val="yellow"/>
        </w:rPr>
        <w:t>[RRC Rapp did not find this RIL in Review file]</w:t>
      </w:r>
    </w:p>
    <w:p w14:paraId="5C9EB1F9" w14:textId="77777777" w:rsidR="00873ACB" w:rsidRDefault="00873ACB" w:rsidP="00873ACB">
      <w:pPr>
        <w:pStyle w:val="Heading1"/>
        <w:rPr>
          <w:rFonts w:eastAsia="DengXian"/>
        </w:rPr>
      </w:pPr>
      <w:r>
        <w:rPr>
          <w:rFonts w:eastAsia="DengXian" w:hint="eastAsia"/>
        </w:rPr>
        <w:t>B206</w:t>
      </w:r>
    </w:p>
    <w:tbl>
      <w:tblPr>
        <w:tblW w:w="0" w:type="auto"/>
        <w:tblLayout w:type="fixed"/>
        <w:tblLook w:val="04A0" w:firstRow="1" w:lastRow="0" w:firstColumn="1" w:lastColumn="0" w:noHBand="0" w:noVBand="1"/>
      </w:tblPr>
      <w:tblGrid>
        <w:gridCol w:w="967"/>
        <w:gridCol w:w="948"/>
        <w:gridCol w:w="1068"/>
        <w:gridCol w:w="2797"/>
        <w:gridCol w:w="1161"/>
        <w:gridCol w:w="1559"/>
        <w:gridCol w:w="993"/>
        <w:gridCol w:w="850"/>
        <w:gridCol w:w="814"/>
      </w:tblGrid>
      <w:tr w:rsidR="00873ACB" w14:paraId="65B56475" w14:textId="77777777" w:rsidTr="0044284E">
        <w:tc>
          <w:tcPr>
            <w:tcW w:w="967" w:type="dxa"/>
          </w:tcPr>
          <w:p w14:paraId="4F1E7233" w14:textId="77777777" w:rsidR="00873ACB" w:rsidRDefault="00873ACB" w:rsidP="0044284E">
            <w:r>
              <w:t>RIL Id</w:t>
            </w:r>
          </w:p>
        </w:tc>
        <w:tc>
          <w:tcPr>
            <w:tcW w:w="948" w:type="dxa"/>
          </w:tcPr>
          <w:p w14:paraId="5E0FF913" w14:textId="77777777" w:rsidR="00873ACB" w:rsidRDefault="00873ACB" w:rsidP="0044284E">
            <w:r>
              <w:t>WI</w:t>
            </w:r>
          </w:p>
        </w:tc>
        <w:tc>
          <w:tcPr>
            <w:tcW w:w="1068" w:type="dxa"/>
          </w:tcPr>
          <w:p w14:paraId="25D332FC" w14:textId="77777777" w:rsidR="00873ACB" w:rsidRDefault="00873ACB" w:rsidP="0044284E">
            <w:r>
              <w:t>Class</w:t>
            </w:r>
          </w:p>
        </w:tc>
        <w:tc>
          <w:tcPr>
            <w:tcW w:w="2797" w:type="dxa"/>
          </w:tcPr>
          <w:p w14:paraId="3257A24C" w14:textId="77777777" w:rsidR="00873ACB" w:rsidRDefault="00873ACB" w:rsidP="0044284E">
            <w:r>
              <w:t>Title</w:t>
            </w:r>
          </w:p>
        </w:tc>
        <w:tc>
          <w:tcPr>
            <w:tcW w:w="1161" w:type="dxa"/>
          </w:tcPr>
          <w:p w14:paraId="66FA12A7" w14:textId="77777777" w:rsidR="00873ACB" w:rsidRDefault="00873ACB" w:rsidP="0044284E">
            <w:r>
              <w:t>Tdoc</w:t>
            </w:r>
          </w:p>
        </w:tc>
        <w:tc>
          <w:tcPr>
            <w:tcW w:w="1559" w:type="dxa"/>
          </w:tcPr>
          <w:p w14:paraId="22AA70BA" w14:textId="77777777" w:rsidR="00873ACB" w:rsidRDefault="00873ACB" w:rsidP="0044284E">
            <w:r>
              <w:t>Delegate</w:t>
            </w:r>
          </w:p>
        </w:tc>
        <w:tc>
          <w:tcPr>
            <w:tcW w:w="993" w:type="dxa"/>
          </w:tcPr>
          <w:p w14:paraId="7FB36429" w14:textId="77777777" w:rsidR="00873ACB" w:rsidRDefault="00873ACB" w:rsidP="0044284E">
            <w:r>
              <w:t>Misc</w:t>
            </w:r>
          </w:p>
        </w:tc>
        <w:tc>
          <w:tcPr>
            <w:tcW w:w="850" w:type="dxa"/>
          </w:tcPr>
          <w:p w14:paraId="20167BDF" w14:textId="77777777" w:rsidR="00873ACB" w:rsidRDefault="00873ACB" w:rsidP="0044284E">
            <w:r>
              <w:t>File version</w:t>
            </w:r>
          </w:p>
        </w:tc>
        <w:tc>
          <w:tcPr>
            <w:tcW w:w="814" w:type="dxa"/>
          </w:tcPr>
          <w:p w14:paraId="199AE0F9" w14:textId="77777777" w:rsidR="00873ACB" w:rsidRDefault="00873ACB" w:rsidP="0044284E">
            <w:r>
              <w:t>Status</w:t>
            </w:r>
          </w:p>
        </w:tc>
      </w:tr>
      <w:tr w:rsidR="00873ACB" w14:paraId="033A53A7" w14:textId="77777777" w:rsidTr="0044284E">
        <w:tc>
          <w:tcPr>
            <w:tcW w:w="967" w:type="dxa"/>
          </w:tcPr>
          <w:p w14:paraId="7ADBB896" w14:textId="77777777" w:rsidR="00873ACB" w:rsidRDefault="00873ACB" w:rsidP="0044284E">
            <w:pPr>
              <w:rPr>
                <w:rFonts w:eastAsia="DengXian"/>
              </w:rPr>
            </w:pPr>
            <w:r>
              <w:rPr>
                <w:rFonts w:eastAsia="DengXian" w:hint="eastAsia"/>
              </w:rPr>
              <w:t>B206</w:t>
            </w:r>
          </w:p>
        </w:tc>
        <w:tc>
          <w:tcPr>
            <w:tcW w:w="948" w:type="dxa"/>
          </w:tcPr>
          <w:p w14:paraId="5A455BC2" w14:textId="77777777" w:rsidR="00873ACB" w:rsidRDefault="00873ACB" w:rsidP="0044284E">
            <w:r>
              <w:rPr>
                <w:sz w:val="18"/>
                <w:szCs w:val="18"/>
              </w:rPr>
              <w:t>AIML</w:t>
            </w:r>
          </w:p>
        </w:tc>
        <w:tc>
          <w:tcPr>
            <w:tcW w:w="1068" w:type="dxa"/>
          </w:tcPr>
          <w:p w14:paraId="31DE18B0" w14:textId="77777777" w:rsidR="00873ACB" w:rsidRDefault="00873ACB" w:rsidP="0044284E">
            <w:pPr>
              <w:rPr>
                <w:rFonts w:eastAsia="DengXian"/>
              </w:rPr>
            </w:pPr>
            <w:r>
              <w:rPr>
                <w:rFonts w:eastAsia="DengXian" w:hint="eastAsia"/>
              </w:rPr>
              <w:t>1</w:t>
            </w:r>
          </w:p>
        </w:tc>
        <w:tc>
          <w:tcPr>
            <w:tcW w:w="2797" w:type="dxa"/>
          </w:tcPr>
          <w:p w14:paraId="3065F167" w14:textId="77777777" w:rsidR="00873ACB" w:rsidRDefault="00873ACB" w:rsidP="0044284E">
            <w:pPr>
              <w:rPr>
                <w:rFonts w:eastAsia="DengXian"/>
              </w:rPr>
            </w:pPr>
            <w:r>
              <w:rPr>
                <w:rFonts w:eastAsia="DengXian" w:hint="eastAsia"/>
              </w:rPr>
              <w:t xml:space="preserve">Transfer of applicability </w:t>
            </w:r>
            <w:r>
              <w:rPr>
                <w:rFonts w:eastAsia="DengXian"/>
              </w:rPr>
              <w:t>information</w:t>
            </w:r>
            <w:r>
              <w:rPr>
                <w:rFonts w:eastAsia="DengXian" w:hint="eastAsia"/>
              </w:rPr>
              <w:t xml:space="preserve"> in handover command preparatoin</w:t>
            </w:r>
          </w:p>
        </w:tc>
        <w:tc>
          <w:tcPr>
            <w:tcW w:w="1161" w:type="dxa"/>
          </w:tcPr>
          <w:p w14:paraId="51EAD19C" w14:textId="77777777" w:rsidR="00873ACB" w:rsidRDefault="00873ACB" w:rsidP="0044284E"/>
        </w:tc>
        <w:tc>
          <w:tcPr>
            <w:tcW w:w="1559" w:type="dxa"/>
          </w:tcPr>
          <w:p w14:paraId="38783BAB" w14:textId="77777777" w:rsidR="00873ACB" w:rsidRDefault="00873ACB" w:rsidP="0044284E">
            <w:pPr>
              <w:rPr>
                <w:rFonts w:eastAsia="DengXian"/>
              </w:rPr>
            </w:pPr>
            <w:r>
              <w:rPr>
                <w:rFonts w:eastAsia="DengXian" w:hint="eastAsia"/>
              </w:rPr>
              <w:t>Congchi Zhang</w:t>
            </w:r>
          </w:p>
        </w:tc>
        <w:tc>
          <w:tcPr>
            <w:tcW w:w="993" w:type="dxa"/>
          </w:tcPr>
          <w:p w14:paraId="7795DB78" w14:textId="77777777" w:rsidR="00873ACB" w:rsidRDefault="00873ACB" w:rsidP="0044284E"/>
        </w:tc>
        <w:tc>
          <w:tcPr>
            <w:tcW w:w="850" w:type="dxa"/>
          </w:tcPr>
          <w:p w14:paraId="4B118E51" w14:textId="77777777" w:rsidR="00873ACB" w:rsidRDefault="00873ACB" w:rsidP="0044284E">
            <w:pPr>
              <w:rPr>
                <w:rFonts w:eastAsia="DengXian"/>
              </w:rPr>
            </w:pPr>
            <w:r>
              <w:t>V</w:t>
            </w:r>
            <w:r>
              <w:rPr>
                <w:rFonts w:hint="eastAsia"/>
              </w:rPr>
              <w:t>0</w:t>
            </w:r>
            <w:r>
              <w:rPr>
                <w:rFonts w:eastAsia="DengXian" w:hint="eastAsia"/>
              </w:rPr>
              <w:t>11</w:t>
            </w:r>
          </w:p>
        </w:tc>
        <w:tc>
          <w:tcPr>
            <w:tcW w:w="814" w:type="dxa"/>
          </w:tcPr>
          <w:p w14:paraId="7B8D9FD9" w14:textId="77777777" w:rsidR="00873ACB" w:rsidRDefault="00873ACB" w:rsidP="0044284E">
            <w:r>
              <w:t>ToDo</w:t>
            </w:r>
          </w:p>
        </w:tc>
      </w:tr>
    </w:tbl>
    <w:p w14:paraId="6FA7DF0B" w14:textId="77777777" w:rsidR="00873ACB" w:rsidRDefault="00873ACB" w:rsidP="00873ACB">
      <w:pPr>
        <w:rPr>
          <w:rFonts w:eastAsia="DengXian"/>
        </w:rPr>
      </w:pPr>
      <w:r>
        <w:rPr>
          <w:b/>
        </w:rPr>
        <w:br/>
        <w:t>[Description]</w:t>
      </w:r>
      <w:r>
        <w:t xml:space="preserve">: </w:t>
      </w:r>
    </w:p>
    <w:p w14:paraId="16249DBD" w14:textId="77777777" w:rsidR="00873ACB" w:rsidRDefault="00873ACB" w:rsidP="00873ACB">
      <w:pPr>
        <w:rPr>
          <w:rFonts w:eastAsia="DengXian"/>
        </w:rPr>
      </w:pPr>
      <w:r>
        <w:rPr>
          <w:rFonts w:eastAsia="DengXian" w:hint="eastAsia"/>
        </w:rPr>
        <w:t>Relevant to the RAN2 discussion and the note below in 38.300</w:t>
      </w:r>
    </w:p>
    <w:p w14:paraId="15C42611" w14:textId="77777777" w:rsidR="00873ACB" w:rsidRDefault="00873ACB" w:rsidP="00873ACB">
      <w:pPr>
        <w:pStyle w:val="CommentText"/>
        <w:numPr>
          <w:ilvl w:val="0"/>
          <w:numId w:val="6"/>
        </w:numPr>
        <w:rPr>
          <w:rFonts w:eastAsia="DengXian"/>
        </w:rPr>
      </w:pPr>
      <w:r>
        <w:rPr>
          <w:rFonts w:eastAsia="DengXian"/>
        </w:rPr>
        <w:t>NOTE 3:</w:t>
      </w:r>
      <w:r>
        <w:rPr>
          <w:rFonts w:eastAsia="DengXian"/>
        </w:rPr>
        <w:tab/>
        <w:t>UAI can be sent from the source gNB to the target gNB to exchange applicability reporting referring to the configurations from the source gNB.</w:t>
      </w:r>
    </w:p>
    <w:p w14:paraId="20F51BD1" w14:textId="77777777" w:rsidR="00873ACB" w:rsidRDefault="00873ACB" w:rsidP="00873ACB">
      <w:pPr>
        <w:pStyle w:val="CommentText"/>
        <w:rPr>
          <w:rFonts w:eastAsia="DengXian"/>
        </w:rPr>
      </w:pPr>
      <w:r>
        <w:rPr>
          <w:rFonts w:eastAsia="DengXian" w:hint="eastAsia"/>
        </w:rPr>
        <w:t xml:space="preserve">The current UAI in handover preparation information message only conveys what has been reported by UE in the last UAI report. In the context of </w:t>
      </w:r>
      <w:r>
        <w:rPr>
          <w:rFonts w:eastAsia="DengXian"/>
        </w:rPr>
        <w:t>applicability</w:t>
      </w:r>
      <w:r>
        <w:rPr>
          <w:rFonts w:eastAsia="DengXian" w:hint="eastAsia"/>
        </w:rPr>
        <w:t xml:space="preserve"> reporting procedure, that means the target gNB may only be informed about the recently changed </w:t>
      </w:r>
      <w:r>
        <w:rPr>
          <w:rFonts w:eastAsia="DengXian"/>
        </w:rPr>
        <w:t>applicability</w:t>
      </w:r>
      <w:r>
        <w:rPr>
          <w:rFonts w:eastAsia="DengXian" w:hint="eastAsia"/>
        </w:rPr>
        <w:t xml:space="preserve"> </w:t>
      </w:r>
      <w:r>
        <w:rPr>
          <w:rFonts w:eastAsia="DengXian"/>
        </w:rPr>
        <w:t>information</w:t>
      </w:r>
      <w:r>
        <w:rPr>
          <w:rFonts w:eastAsia="DengXian" w:hint="eastAsia"/>
        </w:rPr>
        <w:t xml:space="preserve"> (i.e., delta instead of complete appliability information). It can be easily resolved by clarifying that the UAI in handover </w:t>
      </w:r>
      <w:r>
        <w:rPr>
          <w:rFonts w:eastAsia="DengXian"/>
        </w:rPr>
        <w:t>preparation</w:t>
      </w:r>
      <w:r>
        <w:rPr>
          <w:rFonts w:eastAsia="DengXian" w:hint="eastAsia"/>
        </w:rPr>
        <w:t xml:space="preserve"> information can also contain the complete </w:t>
      </w:r>
      <w:r>
        <w:rPr>
          <w:rFonts w:eastAsia="DengXian"/>
        </w:rPr>
        <w:t>applicability</w:t>
      </w:r>
      <w:r>
        <w:rPr>
          <w:rFonts w:eastAsia="DengXian" w:hint="eastAsia"/>
        </w:rPr>
        <w:t xml:space="preserve"> information not only the </w:t>
      </w:r>
      <w:r>
        <w:rPr>
          <w:rFonts w:eastAsia="DengXian"/>
        </w:rPr>
        <w:t>last</w:t>
      </w:r>
      <w:r>
        <w:rPr>
          <w:rFonts w:eastAsia="DengXian" w:hint="eastAsia"/>
        </w:rPr>
        <w:t xml:space="preserve"> reported ones.</w:t>
      </w:r>
    </w:p>
    <w:p w14:paraId="7638D8E5" w14:textId="77777777" w:rsidR="00873ACB" w:rsidRDefault="00873ACB" w:rsidP="00873ACB">
      <w:pPr>
        <w:pStyle w:val="CommentText"/>
        <w:rPr>
          <w:rFonts w:eastAsia="DengXian"/>
        </w:rPr>
      </w:pPr>
    </w:p>
    <w:p w14:paraId="7DE5BD54" w14:textId="77777777" w:rsidR="00873ACB" w:rsidRDefault="00873ACB" w:rsidP="00873ACB">
      <w:pPr>
        <w:pStyle w:val="CommentText"/>
        <w:rPr>
          <w:rFonts w:eastAsia="DengXian"/>
        </w:rPr>
      </w:pPr>
      <w:r>
        <w:rPr>
          <w:b/>
        </w:rPr>
        <w:t>[Proposed Change]</w:t>
      </w:r>
      <w:r>
        <w:t xml:space="preserve">: </w:t>
      </w:r>
    </w:p>
    <w:p w14:paraId="719D2E55" w14:textId="77777777" w:rsidR="00873ACB" w:rsidRDefault="00873ACB" w:rsidP="00873ACB">
      <w:pPr>
        <w:keepNext/>
        <w:keepLines/>
        <w:spacing w:after="0"/>
        <w:rPr>
          <w:rFonts w:ascii="Arial" w:hAnsi="Arial"/>
          <w:b/>
          <w:i/>
          <w:sz w:val="18"/>
          <w:szCs w:val="22"/>
          <w:lang w:eastAsia="sv-SE"/>
        </w:rPr>
      </w:pPr>
      <w:r>
        <w:rPr>
          <w:rFonts w:ascii="Arial" w:hAnsi="Arial"/>
          <w:b/>
          <w:i/>
          <w:sz w:val="18"/>
          <w:szCs w:val="22"/>
          <w:lang w:eastAsia="sv-SE"/>
        </w:rPr>
        <w:t>ueAssistanceInformation</w:t>
      </w:r>
    </w:p>
    <w:p w14:paraId="36076598" w14:textId="77777777" w:rsidR="00873ACB" w:rsidRDefault="00873ACB" w:rsidP="00873ACB">
      <w:pPr>
        <w:pStyle w:val="CommentText"/>
        <w:rPr>
          <w:rFonts w:eastAsia="DengXian"/>
        </w:rPr>
      </w:pPr>
      <w:r>
        <w:rPr>
          <w:szCs w:val="22"/>
          <w:lang w:eastAsia="sv-SE"/>
        </w:rPr>
        <w:t>Includes for each UE assistance feature the information last reported by the UE, if any.</w:t>
      </w:r>
      <w:ins w:id="3059" w:author="Lenovo" w:date="2025-09-22T15:55:00Z">
        <w:r>
          <w:rPr>
            <w:rFonts w:eastAsia="DengXian" w:hint="eastAsia"/>
            <w:szCs w:val="22"/>
          </w:rPr>
          <w:t xml:space="preserve"> It may also include </w:t>
        </w:r>
      </w:ins>
      <w:ins w:id="3060" w:author="Lenovo" w:date="2025-09-22T15:57:00Z">
        <w:r>
          <w:rPr>
            <w:rFonts w:eastAsia="DengXian" w:hint="eastAsia"/>
            <w:szCs w:val="22"/>
          </w:rPr>
          <w:t>any</w:t>
        </w:r>
      </w:ins>
      <w:ins w:id="3061" w:author="Lenovo" w:date="2025-09-22T15:55:00Z">
        <w:r>
          <w:rPr>
            <w:rFonts w:eastAsia="DengXian" w:hint="eastAsia"/>
            <w:szCs w:val="22"/>
          </w:rPr>
          <w:t xml:space="preserve"> appli</w:t>
        </w:r>
      </w:ins>
      <w:ins w:id="3062" w:author="Lenovo" w:date="2025-09-22T16:29:00Z">
        <w:r>
          <w:rPr>
            <w:rFonts w:eastAsia="DengXian" w:hint="eastAsia"/>
            <w:szCs w:val="22"/>
          </w:rPr>
          <w:t>c</w:t>
        </w:r>
      </w:ins>
      <w:ins w:id="3063" w:author="Lenovo" w:date="2025-09-22T15:55:00Z">
        <w:r>
          <w:rPr>
            <w:rFonts w:eastAsia="DengXian" w:hint="eastAsia"/>
            <w:szCs w:val="22"/>
          </w:rPr>
          <w:t xml:space="preserve">ability </w:t>
        </w:r>
      </w:ins>
      <w:ins w:id="3064" w:author="Lenovo" w:date="2025-09-22T15:58:00Z">
        <w:r>
          <w:rPr>
            <w:rFonts w:eastAsia="DengXian" w:hint="eastAsia"/>
            <w:szCs w:val="22"/>
          </w:rPr>
          <w:t>information</w:t>
        </w:r>
      </w:ins>
      <w:ins w:id="3065" w:author="Lenovo" w:date="2025-09-22T15:55:00Z">
        <w:r>
          <w:rPr>
            <w:rFonts w:eastAsia="DengXian" w:hint="eastAsia"/>
            <w:szCs w:val="22"/>
          </w:rPr>
          <w:t xml:space="preserve"> </w:t>
        </w:r>
      </w:ins>
      <w:ins w:id="3066" w:author="Lenovo" w:date="2025-09-22T15:57:00Z">
        <w:r>
          <w:rPr>
            <w:rFonts w:eastAsia="DengXian" w:hint="eastAsia"/>
            <w:szCs w:val="22"/>
          </w:rPr>
          <w:t xml:space="preserve">that </w:t>
        </w:r>
      </w:ins>
      <w:ins w:id="3067" w:author="Lenovo" w:date="2025-09-22T15:55:00Z">
        <w:r>
          <w:rPr>
            <w:rFonts w:eastAsia="DengXian" w:hint="eastAsia"/>
            <w:szCs w:val="22"/>
          </w:rPr>
          <w:t>has been reported by the UE</w:t>
        </w:r>
      </w:ins>
      <w:ins w:id="3068" w:author="Lenovo" w:date="2025-09-22T15:57:00Z">
        <w:r>
          <w:rPr>
            <w:rFonts w:eastAsia="DengXian" w:hint="eastAsia"/>
            <w:szCs w:val="22"/>
          </w:rPr>
          <w:t>.</w:t>
        </w:r>
      </w:ins>
    </w:p>
    <w:p w14:paraId="54D155A7" w14:textId="77777777" w:rsidR="00873ACB" w:rsidRDefault="00873ACB" w:rsidP="00873ACB">
      <w:r>
        <w:rPr>
          <w:b/>
        </w:rPr>
        <w:t>[Comments]</w:t>
      </w:r>
      <w:r>
        <w:t>:</w:t>
      </w:r>
    </w:p>
    <w:p w14:paraId="7DCFD4E9" w14:textId="77777777" w:rsidR="00873ACB" w:rsidRDefault="00873ACB" w:rsidP="00873ACB">
      <w:pPr>
        <w:rPr>
          <w:rFonts w:eastAsiaTheme="minorEastAsia"/>
        </w:rPr>
      </w:pPr>
      <w:r>
        <w:rPr>
          <w:rFonts w:eastAsiaTheme="minorEastAsia"/>
        </w:rPr>
        <w:t xml:space="preserve">[WI CR </w:t>
      </w:r>
      <w:r>
        <w:t>rapporteur-v022</w:t>
      </w:r>
      <w:r>
        <w:rPr>
          <w:rFonts w:eastAsiaTheme="minorEastAsia"/>
        </w:rPr>
        <w:t>]: We changed the status from “ToDo” to “PropReject”. We think the proposed changed is not aligned with the RAN2#128 agreement below, which was taken exactly so that no further enhancements are made for applicability reporting in case of handovers.</w:t>
      </w:r>
    </w:p>
    <w:p w14:paraId="2927E868" w14:textId="77777777" w:rsidR="00873ACB" w:rsidRDefault="00873ACB" w:rsidP="00873ACB">
      <w:pPr>
        <w:rPr>
          <w:rFonts w:eastAsiaTheme="minorEastAsia"/>
        </w:rPr>
      </w:pPr>
      <w:r>
        <w:rPr>
          <w:rFonts w:eastAsiaTheme="minorEastAsia"/>
        </w:rPr>
        <w:t xml:space="preserve">“5 </w:t>
      </w:r>
      <w:r>
        <w:rPr>
          <w:lang w:val="en-US"/>
        </w:rPr>
        <w:t>Source cell UAI (as is) can be sent from source cell to target cell using existing signaling.   No further optimizations will be considered in RAN2 related to UAI.</w:t>
      </w:r>
      <w:r>
        <w:rPr>
          <w:rFonts w:eastAsiaTheme="minorEastAsia"/>
        </w:rPr>
        <w:t>”</w:t>
      </w:r>
    </w:p>
    <w:p w14:paraId="7B0B97B3" w14:textId="77777777" w:rsidR="00873ACB" w:rsidRDefault="00873ACB" w:rsidP="00873ACB">
      <w:pPr>
        <w:pBdr>
          <w:bottom w:val="none" w:sz="0" w:space="1" w:color="auto"/>
        </w:pBdr>
        <w:rPr>
          <w:rFonts w:eastAsia="DengXian"/>
        </w:rPr>
      </w:pPr>
      <w:r>
        <w:rPr>
          <w:rFonts w:eastAsia="DengXian" w:hint="eastAsia"/>
        </w:rPr>
        <w:t>[Lenovo-Congchi-v024]: At the time when the agreement was made, companies including us assumed the UAI can convey the complete list, but seemed not correct when looking at the Stage 3 description (which happens somethimes). We still believe it</w:t>
      </w:r>
      <w:r>
        <w:rPr>
          <w:rFonts w:eastAsia="DengXian"/>
        </w:rPr>
        <w:t>’</w:t>
      </w:r>
      <w:r>
        <w:rPr>
          <w:rFonts w:eastAsia="DengXian" w:hint="eastAsia"/>
        </w:rPr>
        <w:t xml:space="preserve">s something benefit from both NW and UE point of view, so the target gNB can configure properly </w:t>
      </w:r>
      <w:r>
        <w:rPr>
          <w:rFonts w:eastAsia="DengXian"/>
        </w:rPr>
        <w:t>considering</w:t>
      </w:r>
      <w:r>
        <w:rPr>
          <w:rFonts w:eastAsia="DengXian" w:hint="eastAsia"/>
        </w:rPr>
        <w:t xml:space="preserve"> the received complete (in)applicability info. </w:t>
      </w:r>
    </w:p>
    <w:p w14:paraId="06C79788" w14:textId="77777777" w:rsidR="00873ACB" w:rsidRDefault="00873ACB" w:rsidP="00873ACB">
      <w:pPr>
        <w:pBdr>
          <w:bottom w:val="none" w:sz="0" w:space="1" w:color="auto"/>
        </w:pBdr>
        <w:rPr>
          <w:rFonts w:eastAsia="DengXian"/>
        </w:rPr>
      </w:pPr>
      <w:r>
        <w:rPr>
          <w:rFonts w:eastAsia="DengXian" w:hint="eastAsia"/>
        </w:rPr>
        <w:t xml:space="preserve">This issue was raised also by some other company before, and the same issue is raised in O300, while a </w:t>
      </w:r>
      <w:r>
        <w:rPr>
          <w:rFonts w:eastAsia="DengXian"/>
        </w:rPr>
        <w:t>different</w:t>
      </w:r>
      <w:r>
        <w:rPr>
          <w:rFonts w:eastAsia="DengXian" w:hint="eastAsia"/>
        </w:rPr>
        <w:t xml:space="preserve"> solution is provided. Although we believe allowing UAI to convey complete (in)applicability info </w:t>
      </w:r>
      <w:r>
        <w:rPr>
          <w:rFonts w:eastAsia="DengXian"/>
        </w:rPr>
        <w:t>would</w:t>
      </w:r>
      <w:r>
        <w:rPr>
          <w:rFonts w:eastAsia="DengXian" w:hint="eastAsia"/>
        </w:rPr>
        <w:t xml:space="preserve"> be the most </w:t>
      </w:r>
      <w:r>
        <w:rPr>
          <w:rFonts w:eastAsia="DengXian"/>
        </w:rPr>
        <w:t>straightforward</w:t>
      </w:r>
      <w:r>
        <w:rPr>
          <w:rFonts w:eastAsia="DengXian" w:hint="eastAsia"/>
        </w:rPr>
        <w:t xml:space="preserve"> way to fix, it could be worth some clarification in the next meeting. Would it be ok to at </w:t>
      </w:r>
      <w:r>
        <w:rPr>
          <w:rFonts w:eastAsia="DengXian"/>
        </w:rPr>
        <w:t>least</w:t>
      </w:r>
      <w:r>
        <w:rPr>
          <w:rFonts w:eastAsia="DengXian" w:hint="eastAsia"/>
        </w:rPr>
        <w:t xml:space="preserve"> mark it as ToDo instead? We can then prepare a Tdoc to list the possible fixes. </w:t>
      </w:r>
    </w:p>
    <w:p w14:paraId="320CE64B" w14:textId="77777777" w:rsidR="00873ACB" w:rsidRDefault="00873ACB" w:rsidP="00873ACB">
      <w:pPr>
        <w:pBdr>
          <w:bottom w:val="none" w:sz="0" w:space="1" w:color="auto"/>
        </w:pBdr>
        <w:rPr>
          <w:rFonts w:eastAsia="Malgun Gothic"/>
        </w:rPr>
      </w:pPr>
      <w:r>
        <w:rPr>
          <w:rFonts w:eastAsia="Malgun Gothic"/>
        </w:rPr>
        <w:t>[Samsung-Beom-v028]: We agree the issue but can check if the proposed change is the best.</w:t>
      </w:r>
    </w:p>
    <w:p w14:paraId="33EB9354" w14:textId="77777777" w:rsidR="00873ACB" w:rsidRDefault="00873ACB" w:rsidP="00873ACB">
      <w:pPr>
        <w:pBdr>
          <w:bottom w:val="none" w:sz="0" w:space="1" w:color="auto"/>
        </w:pBdr>
        <w:rPr>
          <w:rFonts w:eastAsia="DengXian"/>
        </w:rPr>
      </w:pPr>
      <w:r>
        <w:rPr>
          <w:rFonts w:eastAsia="Malgun Gothic"/>
        </w:rPr>
        <w:t>[WI CR rapporteur-v031]: Given the interest from several companies, we changed the status from “PropReject” to “ToDo” and we suggest that companies address this in a Tdoc.</w:t>
      </w:r>
    </w:p>
    <w:p w14:paraId="6F7FCD50" w14:textId="77777777" w:rsidR="00873ACB" w:rsidRDefault="00873ACB" w:rsidP="00873ACB">
      <w:pPr>
        <w:pBdr>
          <w:bottom w:val="none" w:sz="0" w:space="1" w:color="auto"/>
        </w:pBdr>
        <w:rPr>
          <w:rFonts w:eastAsia="DengXian"/>
        </w:rPr>
      </w:pPr>
    </w:p>
    <w:p w14:paraId="14F46110" w14:textId="77777777" w:rsidR="00873ACB" w:rsidRDefault="00873ACB" w:rsidP="00873ACB">
      <w:pPr>
        <w:pStyle w:val="Heading1"/>
      </w:pPr>
      <w:r>
        <w:t>Z165</w:t>
      </w:r>
    </w:p>
    <w:tbl>
      <w:tblPr>
        <w:tblStyle w:val="TableGrid"/>
        <w:tblW w:w="5000" w:type="pct"/>
        <w:tblInd w:w="-3" w:type="dxa"/>
        <w:tblLook w:val="04A0" w:firstRow="1" w:lastRow="0" w:firstColumn="1" w:lastColumn="0" w:noHBand="0" w:noVBand="1"/>
      </w:tblPr>
      <w:tblGrid>
        <w:gridCol w:w="1228"/>
        <w:gridCol w:w="1206"/>
        <w:gridCol w:w="1360"/>
        <w:gridCol w:w="3570"/>
        <w:gridCol w:w="1477"/>
        <w:gridCol w:w="1988"/>
        <w:gridCol w:w="1263"/>
        <w:gridCol w:w="1081"/>
        <w:gridCol w:w="1105"/>
      </w:tblGrid>
      <w:tr w:rsidR="00873ACB" w14:paraId="10FB0DFE" w14:textId="77777777" w:rsidTr="0044284E">
        <w:tc>
          <w:tcPr>
            <w:tcW w:w="433" w:type="pct"/>
          </w:tcPr>
          <w:p w14:paraId="7E3C64F9" w14:textId="77777777" w:rsidR="00873ACB" w:rsidRDefault="00873ACB" w:rsidP="0044284E">
            <w:r>
              <w:t>RIL Id</w:t>
            </w:r>
          </w:p>
        </w:tc>
        <w:tc>
          <w:tcPr>
            <w:tcW w:w="425" w:type="pct"/>
          </w:tcPr>
          <w:p w14:paraId="6DFA8D34" w14:textId="77777777" w:rsidR="00873ACB" w:rsidRDefault="00873ACB" w:rsidP="0044284E">
            <w:r>
              <w:t>WI</w:t>
            </w:r>
          </w:p>
        </w:tc>
        <w:tc>
          <w:tcPr>
            <w:tcW w:w="479" w:type="pct"/>
          </w:tcPr>
          <w:p w14:paraId="400801B2" w14:textId="77777777" w:rsidR="00873ACB" w:rsidRDefault="00873ACB" w:rsidP="0044284E">
            <w:r>
              <w:t>Class</w:t>
            </w:r>
          </w:p>
        </w:tc>
        <w:tc>
          <w:tcPr>
            <w:tcW w:w="1253" w:type="pct"/>
          </w:tcPr>
          <w:p w14:paraId="0E35E29B" w14:textId="77777777" w:rsidR="00873ACB" w:rsidRDefault="00873ACB" w:rsidP="0044284E">
            <w:r>
              <w:t>Title</w:t>
            </w:r>
          </w:p>
        </w:tc>
        <w:tc>
          <w:tcPr>
            <w:tcW w:w="520" w:type="pct"/>
          </w:tcPr>
          <w:p w14:paraId="44431F16" w14:textId="77777777" w:rsidR="00873ACB" w:rsidRDefault="00873ACB" w:rsidP="0044284E">
            <w:r>
              <w:t>Tdoc</w:t>
            </w:r>
          </w:p>
        </w:tc>
        <w:tc>
          <w:tcPr>
            <w:tcW w:w="699" w:type="pct"/>
          </w:tcPr>
          <w:p w14:paraId="5E0C7378" w14:textId="77777777" w:rsidR="00873ACB" w:rsidRDefault="00873ACB" w:rsidP="0044284E">
            <w:r>
              <w:t>Delegate</w:t>
            </w:r>
          </w:p>
        </w:tc>
        <w:tc>
          <w:tcPr>
            <w:tcW w:w="445" w:type="pct"/>
          </w:tcPr>
          <w:p w14:paraId="1EB6B2B0" w14:textId="77777777" w:rsidR="00873ACB" w:rsidRDefault="00873ACB" w:rsidP="0044284E">
            <w:r>
              <w:t>Misc</w:t>
            </w:r>
          </w:p>
        </w:tc>
        <w:tc>
          <w:tcPr>
            <w:tcW w:w="381" w:type="pct"/>
          </w:tcPr>
          <w:p w14:paraId="61F1D996" w14:textId="77777777" w:rsidR="00873ACB" w:rsidRDefault="00873ACB" w:rsidP="0044284E">
            <w:r>
              <w:t>File version</w:t>
            </w:r>
          </w:p>
        </w:tc>
        <w:tc>
          <w:tcPr>
            <w:tcW w:w="365" w:type="pct"/>
          </w:tcPr>
          <w:p w14:paraId="16352C8E" w14:textId="77777777" w:rsidR="00873ACB" w:rsidRDefault="00873ACB" w:rsidP="0044284E">
            <w:r>
              <w:t>Status</w:t>
            </w:r>
          </w:p>
        </w:tc>
      </w:tr>
      <w:tr w:rsidR="00873ACB" w14:paraId="65841386" w14:textId="77777777" w:rsidTr="0044284E">
        <w:tc>
          <w:tcPr>
            <w:tcW w:w="433" w:type="pct"/>
          </w:tcPr>
          <w:p w14:paraId="0A548AEA" w14:textId="77777777" w:rsidR="00873ACB" w:rsidRDefault="00873ACB" w:rsidP="0044284E">
            <w:r>
              <w:t>Z165</w:t>
            </w:r>
          </w:p>
        </w:tc>
        <w:tc>
          <w:tcPr>
            <w:tcW w:w="425" w:type="pct"/>
          </w:tcPr>
          <w:p w14:paraId="6861EAFA" w14:textId="77777777" w:rsidR="00873ACB" w:rsidRPr="001B60DD" w:rsidRDefault="00873ACB" w:rsidP="0044284E">
            <w:pPr>
              <w:rPr>
                <w:rFonts w:eastAsia="DengXian"/>
              </w:rPr>
            </w:pPr>
            <w:r>
              <w:rPr>
                <w:rFonts w:eastAsia="DengXian" w:hint="eastAsia"/>
              </w:rPr>
              <w:t>M</w:t>
            </w:r>
            <w:r>
              <w:rPr>
                <w:rFonts w:eastAsia="DengXian"/>
              </w:rPr>
              <w:t>OB</w:t>
            </w:r>
          </w:p>
        </w:tc>
        <w:tc>
          <w:tcPr>
            <w:tcW w:w="479" w:type="pct"/>
          </w:tcPr>
          <w:p w14:paraId="0F806CF6" w14:textId="77777777" w:rsidR="00873ACB" w:rsidRPr="001B60DD" w:rsidRDefault="00873ACB" w:rsidP="0044284E">
            <w:pPr>
              <w:rPr>
                <w:rFonts w:eastAsia="DengXian"/>
              </w:rPr>
            </w:pPr>
            <w:r>
              <w:rPr>
                <w:rFonts w:eastAsia="DengXian" w:hint="eastAsia"/>
              </w:rPr>
              <w:t>1</w:t>
            </w:r>
          </w:p>
        </w:tc>
        <w:tc>
          <w:tcPr>
            <w:tcW w:w="1253" w:type="pct"/>
          </w:tcPr>
          <w:p w14:paraId="4CE0E1AC" w14:textId="77777777" w:rsidR="00873ACB" w:rsidRPr="001B60DD" w:rsidRDefault="00873ACB" w:rsidP="0044284E">
            <w:pPr>
              <w:rPr>
                <w:rFonts w:eastAsia="DengXian"/>
              </w:rPr>
            </w:pPr>
            <w:r>
              <w:rPr>
                <w:rFonts w:eastAsia="DengXian"/>
              </w:rPr>
              <w:t xml:space="preserve">No need to introduce </w:t>
            </w:r>
            <w:r w:rsidRPr="00560934">
              <w:rPr>
                <w:rFonts w:eastAsia="DengXian"/>
              </w:rPr>
              <w:t>ltm-Config</w:t>
            </w:r>
            <w:r>
              <w:rPr>
                <w:rFonts w:eastAsia="DengXian"/>
              </w:rPr>
              <w:t>-r19 in the CG-Config</w:t>
            </w:r>
          </w:p>
        </w:tc>
        <w:tc>
          <w:tcPr>
            <w:tcW w:w="520" w:type="pct"/>
          </w:tcPr>
          <w:p w14:paraId="6A3E6830" w14:textId="77777777" w:rsidR="00873ACB" w:rsidRPr="001B60DD" w:rsidRDefault="00873ACB" w:rsidP="0044284E">
            <w:pPr>
              <w:rPr>
                <w:rFonts w:eastAsia="DengXian"/>
              </w:rPr>
            </w:pPr>
          </w:p>
        </w:tc>
        <w:tc>
          <w:tcPr>
            <w:tcW w:w="699" w:type="pct"/>
          </w:tcPr>
          <w:p w14:paraId="772FD812" w14:textId="77777777" w:rsidR="00873ACB" w:rsidRPr="001B60DD" w:rsidRDefault="00873ACB" w:rsidP="0044284E">
            <w:pPr>
              <w:rPr>
                <w:rFonts w:eastAsia="DengXian"/>
              </w:rPr>
            </w:pPr>
            <w:r>
              <w:t>ZTE</w:t>
            </w:r>
            <w:r w:rsidRPr="005E0519">
              <w:t xml:space="preserve"> (</w:t>
            </w:r>
            <w:r>
              <w:t>Mengjie Zhang</w:t>
            </w:r>
            <w:r w:rsidRPr="005E0519">
              <w:t>)</w:t>
            </w:r>
          </w:p>
        </w:tc>
        <w:tc>
          <w:tcPr>
            <w:tcW w:w="445" w:type="pct"/>
          </w:tcPr>
          <w:p w14:paraId="01811431" w14:textId="77777777" w:rsidR="00873ACB" w:rsidRDefault="00873ACB" w:rsidP="0044284E"/>
        </w:tc>
        <w:tc>
          <w:tcPr>
            <w:tcW w:w="381" w:type="pct"/>
          </w:tcPr>
          <w:p w14:paraId="4FF053C6" w14:textId="77777777" w:rsidR="00873ACB" w:rsidRDefault="00873ACB" w:rsidP="0044284E">
            <w:r>
              <w:t>V009</w:t>
            </w:r>
          </w:p>
        </w:tc>
        <w:tc>
          <w:tcPr>
            <w:tcW w:w="365" w:type="pct"/>
          </w:tcPr>
          <w:p w14:paraId="51CAA0B5" w14:textId="77777777" w:rsidR="00873ACB" w:rsidRDefault="00873ACB" w:rsidP="0044284E">
            <w:r>
              <w:t>PropReject</w:t>
            </w:r>
          </w:p>
        </w:tc>
      </w:tr>
    </w:tbl>
    <w:p w14:paraId="16EDD85E" w14:textId="77777777" w:rsidR="00873ACB" w:rsidRDefault="00873ACB" w:rsidP="00873ACB">
      <w:pPr>
        <w:pStyle w:val="CommentText"/>
      </w:pPr>
      <w:r>
        <w:rPr>
          <w:b/>
        </w:rPr>
        <w:br/>
        <w:t>[Description]</w:t>
      </w:r>
      <w:r>
        <w:t xml:space="preserve">: According to the latest RAN3 BLCR R2-256023, most IEs included in the ltm-Config have been introduced in XnAP messages for SCG LTM. Currently, only </w:t>
      </w:r>
      <w:r w:rsidRPr="00CD1B22">
        <w:t>ltm-NoResetID</w:t>
      </w:r>
      <w:r>
        <w:t xml:space="preserve"> and </w:t>
      </w:r>
      <w:r w:rsidRPr="00CD1B22">
        <w:t>ltm-UE-MeasuredTA-ID</w:t>
      </w:r>
      <w:r>
        <w:t xml:space="preserve"> are missed in the RAN3 interface messages, which are still under RAN3 discussion. Thus, we think there is no need to introduce the whole </w:t>
      </w:r>
      <w:r w:rsidRPr="00CD1B22">
        <w:t>ltm-Config in the CG-Config</w:t>
      </w:r>
      <w:r>
        <w:t xml:space="preserve">, which may cause the redundant IE information transfer for SCG LTM. We can just introduce IEs currently missing in the </w:t>
      </w:r>
      <w:r w:rsidRPr="00CD1B22">
        <w:t>RAN3 interface messages</w:t>
      </w:r>
      <w:r>
        <w:t xml:space="preserve">, e.g. </w:t>
      </w:r>
      <w:r w:rsidRPr="00CD1B22">
        <w:t>ltm-NoResetID and ltm-UE-MeasuredTA-ID</w:t>
      </w:r>
      <w:r>
        <w:t>, if needed.</w:t>
      </w:r>
    </w:p>
    <w:p w14:paraId="3D925C13" w14:textId="77777777" w:rsidR="00873ACB" w:rsidRPr="00CD1B22" w:rsidRDefault="00873ACB" w:rsidP="00873ACB">
      <w:pPr>
        <w:pStyle w:val="CommentText"/>
      </w:pPr>
      <w:r>
        <w:rPr>
          <w:b/>
        </w:rPr>
        <w:t>[Proposed Change]</w:t>
      </w:r>
      <w:r>
        <w:t xml:space="preserve">: To remove </w:t>
      </w:r>
      <w:r w:rsidRPr="00CD1B22">
        <w:t xml:space="preserve">ltm-Config-r19 </w:t>
      </w:r>
      <w:r>
        <w:t>from</w:t>
      </w:r>
      <w:r w:rsidRPr="00CD1B22">
        <w:t xml:space="preserve"> the CG-Config</w:t>
      </w:r>
      <w:r>
        <w:t xml:space="preserve">, and just add the IEs (i.e. </w:t>
      </w:r>
      <w:r w:rsidRPr="00CD1B22">
        <w:t>ltm-NoResetID and ltm-UE-MeasuredTA-ID</w:t>
      </w:r>
      <w:r>
        <w:t xml:space="preserve">) in the </w:t>
      </w:r>
      <w:r w:rsidRPr="00CD1B22">
        <w:t>CG-Config</w:t>
      </w:r>
      <w:r>
        <w:t xml:space="preserve"> message.</w:t>
      </w:r>
    </w:p>
    <w:p w14:paraId="32E31B25" w14:textId="77777777" w:rsidR="00873ACB" w:rsidRDefault="00873ACB" w:rsidP="00873ACB">
      <w:r>
        <w:rPr>
          <w:b/>
        </w:rPr>
        <w:t>[Comments]</w:t>
      </w:r>
      <w:r>
        <w:t>:</w:t>
      </w:r>
    </w:p>
    <w:p w14:paraId="4D9536E7" w14:textId="77777777" w:rsidR="00873ACB" w:rsidRPr="00977C0F" w:rsidRDefault="00873ACB" w:rsidP="00873ACB">
      <w:pPr>
        <w:pStyle w:val="Heading1"/>
        <w:rPr>
          <w:rFonts w:eastAsia="DengXian"/>
        </w:rPr>
      </w:pPr>
      <w:r>
        <w:rPr>
          <w:rFonts w:eastAsia="DengXian" w:hint="eastAsia"/>
        </w:rPr>
        <w:t>C165</w:t>
      </w:r>
    </w:p>
    <w:tbl>
      <w:tblPr>
        <w:tblStyle w:val="TableGrid"/>
        <w:tblW w:w="5000" w:type="pct"/>
        <w:tblInd w:w="-3" w:type="dxa"/>
        <w:tblLook w:val="04A0" w:firstRow="1" w:lastRow="0" w:firstColumn="1" w:lastColumn="0" w:noHBand="0" w:noVBand="1"/>
      </w:tblPr>
      <w:tblGrid>
        <w:gridCol w:w="1230"/>
        <w:gridCol w:w="1209"/>
        <w:gridCol w:w="1363"/>
        <w:gridCol w:w="3573"/>
        <w:gridCol w:w="1480"/>
        <w:gridCol w:w="1991"/>
        <w:gridCol w:w="1266"/>
        <w:gridCol w:w="1083"/>
        <w:gridCol w:w="1083"/>
      </w:tblGrid>
      <w:tr w:rsidR="00873ACB" w14:paraId="2E3B3F96" w14:textId="77777777" w:rsidTr="0044284E">
        <w:tc>
          <w:tcPr>
            <w:tcW w:w="433" w:type="pct"/>
          </w:tcPr>
          <w:p w14:paraId="70681B4D" w14:textId="77777777" w:rsidR="00873ACB" w:rsidRDefault="00873ACB" w:rsidP="0044284E">
            <w:r>
              <w:t>RIL Id</w:t>
            </w:r>
          </w:p>
        </w:tc>
        <w:tc>
          <w:tcPr>
            <w:tcW w:w="425" w:type="pct"/>
          </w:tcPr>
          <w:p w14:paraId="64EC3B94" w14:textId="77777777" w:rsidR="00873ACB" w:rsidRDefault="00873ACB" w:rsidP="0044284E">
            <w:r>
              <w:t>WI</w:t>
            </w:r>
          </w:p>
        </w:tc>
        <w:tc>
          <w:tcPr>
            <w:tcW w:w="479" w:type="pct"/>
          </w:tcPr>
          <w:p w14:paraId="55B6781A" w14:textId="77777777" w:rsidR="00873ACB" w:rsidRDefault="00873ACB" w:rsidP="0044284E">
            <w:r>
              <w:t>Class</w:t>
            </w:r>
          </w:p>
        </w:tc>
        <w:tc>
          <w:tcPr>
            <w:tcW w:w="1253" w:type="pct"/>
          </w:tcPr>
          <w:p w14:paraId="542A6765" w14:textId="77777777" w:rsidR="00873ACB" w:rsidRDefault="00873ACB" w:rsidP="0044284E">
            <w:r>
              <w:t>Title</w:t>
            </w:r>
          </w:p>
        </w:tc>
        <w:tc>
          <w:tcPr>
            <w:tcW w:w="520" w:type="pct"/>
          </w:tcPr>
          <w:p w14:paraId="79CD6162" w14:textId="77777777" w:rsidR="00873ACB" w:rsidRDefault="00873ACB" w:rsidP="0044284E">
            <w:r>
              <w:t>Tdoc</w:t>
            </w:r>
          </w:p>
        </w:tc>
        <w:tc>
          <w:tcPr>
            <w:tcW w:w="699" w:type="pct"/>
          </w:tcPr>
          <w:p w14:paraId="571DE8AF" w14:textId="77777777" w:rsidR="00873ACB" w:rsidRDefault="00873ACB" w:rsidP="0044284E">
            <w:r>
              <w:t>Delegate</w:t>
            </w:r>
          </w:p>
        </w:tc>
        <w:tc>
          <w:tcPr>
            <w:tcW w:w="445" w:type="pct"/>
          </w:tcPr>
          <w:p w14:paraId="3174539F" w14:textId="77777777" w:rsidR="00873ACB" w:rsidRDefault="00873ACB" w:rsidP="0044284E">
            <w:r>
              <w:t>Misc</w:t>
            </w:r>
          </w:p>
        </w:tc>
        <w:tc>
          <w:tcPr>
            <w:tcW w:w="381" w:type="pct"/>
          </w:tcPr>
          <w:p w14:paraId="56B8D0A1" w14:textId="77777777" w:rsidR="00873ACB" w:rsidRDefault="00873ACB" w:rsidP="0044284E">
            <w:r>
              <w:t>File version</w:t>
            </w:r>
          </w:p>
        </w:tc>
        <w:tc>
          <w:tcPr>
            <w:tcW w:w="365" w:type="pct"/>
          </w:tcPr>
          <w:p w14:paraId="0B28907A" w14:textId="77777777" w:rsidR="00873ACB" w:rsidRDefault="00873ACB" w:rsidP="0044284E">
            <w:r>
              <w:t>Status</w:t>
            </w:r>
          </w:p>
        </w:tc>
      </w:tr>
      <w:tr w:rsidR="00873ACB" w14:paraId="6368BB3B" w14:textId="77777777" w:rsidTr="0044284E">
        <w:tc>
          <w:tcPr>
            <w:tcW w:w="433" w:type="pct"/>
          </w:tcPr>
          <w:p w14:paraId="320317DD" w14:textId="77777777" w:rsidR="00873ACB" w:rsidRPr="006513E1" w:rsidRDefault="00873ACB" w:rsidP="0044284E">
            <w:pPr>
              <w:rPr>
                <w:rFonts w:eastAsia="DengXian"/>
              </w:rPr>
            </w:pPr>
            <w:r>
              <w:rPr>
                <w:rFonts w:eastAsia="DengXian" w:hint="eastAsia"/>
              </w:rPr>
              <w:t>C165</w:t>
            </w:r>
          </w:p>
        </w:tc>
        <w:tc>
          <w:tcPr>
            <w:tcW w:w="425" w:type="pct"/>
          </w:tcPr>
          <w:p w14:paraId="3BB73FDE" w14:textId="77777777" w:rsidR="00873ACB" w:rsidRPr="001B60DD" w:rsidRDefault="00873ACB" w:rsidP="0044284E">
            <w:pPr>
              <w:rPr>
                <w:rFonts w:eastAsia="DengXian"/>
              </w:rPr>
            </w:pPr>
            <w:r>
              <w:rPr>
                <w:rFonts w:eastAsia="DengXian"/>
              </w:rPr>
              <w:t>MOB</w:t>
            </w:r>
          </w:p>
        </w:tc>
        <w:tc>
          <w:tcPr>
            <w:tcW w:w="479" w:type="pct"/>
          </w:tcPr>
          <w:p w14:paraId="001A058A" w14:textId="77777777" w:rsidR="00873ACB" w:rsidRPr="001B60DD" w:rsidRDefault="00873ACB" w:rsidP="0044284E">
            <w:pPr>
              <w:rPr>
                <w:rFonts w:eastAsia="DengXian"/>
              </w:rPr>
            </w:pPr>
            <w:r>
              <w:rPr>
                <w:rFonts w:eastAsia="DengXian" w:hint="eastAsia"/>
              </w:rPr>
              <w:t>1</w:t>
            </w:r>
          </w:p>
        </w:tc>
        <w:tc>
          <w:tcPr>
            <w:tcW w:w="1253" w:type="pct"/>
          </w:tcPr>
          <w:p w14:paraId="0153231A" w14:textId="77777777" w:rsidR="00873ACB" w:rsidRPr="00043B2F" w:rsidRDefault="00873ACB" w:rsidP="0044284E">
            <w:pPr>
              <w:rPr>
                <w:rFonts w:eastAsia="DengXian"/>
              </w:rPr>
            </w:pPr>
            <w:r w:rsidRPr="00043B2F">
              <w:rPr>
                <w:rFonts w:eastAsia="DengXian"/>
              </w:rPr>
              <w:t>ltm-ReferenceConfigurationMCG</w:t>
            </w:r>
            <w:r>
              <w:rPr>
                <w:rFonts w:eastAsia="DengXian" w:hint="eastAsia"/>
              </w:rPr>
              <w:t xml:space="preserve"> in </w:t>
            </w:r>
            <w:r w:rsidRPr="00EE6E73">
              <w:rPr>
                <w:i/>
              </w:rPr>
              <w:t>CG-ConfigInfo</w:t>
            </w:r>
            <w:r>
              <w:rPr>
                <w:rFonts w:eastAsia="DengXian" w:hint="eastAsia"/>
                <w:i/>
              </w:rPr>
              <w:t xml:space="preserve"> should contain </w:t>
            </w:r>
            <w:r w:rsidRPr="00043B2F">
              <w:rPr>
                <w:rFonts w:eastAsia="DengXian"/>
                <w:i/>
              </w:rPr>
              <w:t>the LTM reference configuration</w:t>
            </w:r>
            <w:r w:rsidRPr="00043B2F">
              <w:rPr>
                <w:rFonts w:eastAsia="DengXian"/>
              </w:rPr>
              <w:t xml:space="preserve"> to be used at the </w:t>
            </w:r>
            <w:r w:rsidRPr="00043B2F">
              <w:rPr>
                <w:rFonts w:eastAsia="DengXian" w:hint="eastAsia"/>
              </w:rPr>
              <w:t>SCG, but not MCG</w:t>
            </w:r>
          </w:p>
        </w:tc>
        <w:tc>
          <w:tcPr>
            <w:tcW w:w="520" w:type="pct"/>
          </w:tcPr>
          <w:p w14:paraId="6D76571D" w14:textId="77777777" w:rsidR="00873ACB" w:rsidRPr="002931E3" w:rsidRDefault="00873ACB" w:rsidP="0044284E">
            <w:pPr>
              <w:rPr>
                <w:rFonts w:eastAsia="DengXian"/>
              </w:rPr>
            </w:pPr>
          </w:p>
        </w:tc>
        <w:tc>
          <w:tcPr>
            <w:tcW w:w="699" w:type="pct"/>
          </w:tcPr>
          <w:p w14:paraId="6FF8E45D" w14:textId="77777777" w:rsidR="00873ACB" w:rsidRDefault="00873ACB" w:rsidP="0044284E">
            <w:pPr>
              <w:rPr>
                <w:rFonts w:eastAsia="DengXian"/>
              </w:rPr>
            </w:pPr>
            <w:r>
              <w:rPr>
                <w:rFonts w:eastAsia="DengXian" w:hint="eastAsia"/>
              </w:rPr>
              <w:t>Rui</w:t>
            </w:r>
          </w:p>
          <w:p w14:paraId="3A5DA784" w14:textId="77777777" w:rsidR="00873ACB" w:rsidRPr="001B60DD" w:rsidRDefault="00873ACB" w:rsidP="0044284E">
            <w:pPr>
              <w:rPr>
                <w:rFonts w:eastAsia="DengXian"/>
              </w:rPr>
            </w:pPr>
            <w:r>
              <w:rPr>
                <w:rFonts w:eastAsia="DengXian" w:hint="eastAsia"/>
              </w:rPr>
              <w:t>(CATT)</w:t>
            </w:r>
          </w:p>
        </w:tc>
        <w:tc>
          <w:tcPr>
            <w:tcW w:w="445" w:type="pct"/>
          </w:tcPr>
          <w:p w14:paraId="35F043CD" w14:textId="77777777" w:rsidR="00873ACB" w:rsidRDefault="00873ACB" w:rsidP="0044284E"/>
        </w:tc>
        <w:tc>
          <w:tcPr>
            <w:tcW w:w="381" w:type="pct"/>
          </w:tcPr>
          <w:p w14:paraId="5D65E8F0" w14:textId="77777777" w:rsidR="00873ACB" w:rsidRPr="00B74F96" w:rsidRDefault="00873ACB" w:rsidP="0044284E">
            <w:pPr>
              <w:rPr>
                <w:rFonts w:eastAsia="DengXian"/>
              </w:rPr>
            </w:pPr>
            <w:r>
              <w:rPr>
                <w:rFonts w:eastAsia="DengXian" w:hint="eastAsia"/>
              </w:rPr>
              <w:t>V005</w:t>
            </w:r>
          </w:p>
        </w:tc>
        <w:tc>
          <w:tcPr>
            <w:tcW w:w="365" w:type="pct"/>
          </w:tcPr>
          <w:p w14:paraId="29A61462" w14:textId="77777777" w:rsidR="00873ACB" w:rsidRDefault="00873ACB" w:rsidP="0044284E">
            <w:r>
              <w:t>PropAgree</w:t>
            </w:r>
          </w:p>
        </w:tc>
      </w:tr>
    </w:tbl>
    <w:p w14:paraId="43E3B926" w14:textId="77777777" w:rsidR="00873ACB" w:rsidRDefault="00873ACB" w:rsidP="00873ACB">
      <w:pPr>
        <w:pStyle w:val="CommentText"/>
      </w:pPr>
      <w:r>
        <w:rPr>
          <w:b/>
        </w:rPr>
        <w:br/>
        <w:t>[Description]</w:t>
      </w:r>
      <w:r>
        <w:t>:</w:t>
      </w:r>
      <w:r>
        <w:rPr>
          <w:rFonts w:eastAsia="DengXian" w:hint="eastAsia"/>
        </w:rPr>
        <w:t xml:space="preserve"> </w:t>
      </w:r>
    </w:p>
    <w:p w14:paraId="1242C42B" w14:textId="77777777" w:rsidR="00873ACB" w:rsidRPr="00166977" w:rsidRDefault="00873ACB" w:rsidP="00873ACB">
      <w:pPr>
        <w:pStyle w:val="CommentText"/>
        <w:rPr>
          <w:rFonts w:eastAsia="DengXian"/>
        </w:rPr>
      </w:pPr>
      <w:r>
        <w:rPr>
          <w:rFonts w:eastAsia="DengXian" w:hint="eastAsia"/>
        </w:rPr>
        <w:t xml:space="preserve">In the field description </w:t>
      </w:r>
      <w:r w:rsidRPr="00043B2F">
        <w:rPr>
          <w:rFonts w:eastAsia="DengXian"/>
        </w:rPr>
        <w:t>ltm-ReferenceConfigurationMCG</w:t>
      </w:r>
      <w:r>
        <w:rPr>
          <w:rFonts w:eastAsia="DengXian" w:hint="eastAsia"/>
        </w:rPr>
        <w:t xml:space="preserve"> in </w:t>
      </w:r>
      <w:r w:rsidRPr="00EE6E73">
        <w:rPr>
          <w:i/>
        </w:rPr>
        <w:t>CG-ConfigInfo</w:t>
      </w:r>
      <w:r>
        <w:rPr>
          <w:rFonts w:eastAsia="DengXian" w:hint="eastAsia"/>
          <w:i/>
        </w:rPr>
        <w:t xml:space="preserve">,it says </w:t>
      </w:r>
      <w:r>
        <w:rPr>
          <w:rFonts w:eastAsia="DengXian"/>
          <w:i/>
        </w:rPr>
        <w:t>“</w:t>
      </w:r>
      <w:r>
        <w:rPr>
          <w:lang w:eastAsia="sv-SE"/>
        </w:rPr>
        <w:t>The field contains the LTM reference configuration to be used at the MCG</w:t>
      </w:r>
      <w:r>
        <w:rPr>
          <w:rFonts w:eastAsia="DengXian"/>
          <w:i/>
        </w:rPr>
        <w:t>”</w:t>
      </w:r>
      <w:r w:rsidRPr="00166977">
        <w:rPr>
          <w:rFonts w:eastAsia="DengXian" w:hint="eastAsia"/>
        </w:rPr>
        <w:t>.</w:t>
      </w:r>
      <w:r w:rsidRPr="00166977">
        <w:rPr>
          <w:rFonts w:eastAsia="DengXian"/>
        </w:rPr>
        <w:t>In</w:t>
      </w:r>
      <w:r w:rsidRPr="00166977">
        <w:rPr>
          <w:rFonts w:eastAsia="DengXian" w:hint="eastAsia"/>
        </w:rPr>
        <w:t xml:space="preserve"> our understanding, it should be </w:t>
      </w:r>
      <w:r>
        <w:rPr>
          <w:lang w:eastAsia="sv-SE"/>
        </w:rPr>
        <w:t xml:space="preserve">LTM reference configuration to be used at the </w:t>
      </w:r>
      <w:r>
        <w:rPr>
          <w:rFonts w:eastAsia="DengXian" w:hint="eastAsia"/>
        </w:rPr>
        <w:t>S</w:t>
      </w:r>
      <w:r>
        <w:rPr>
          <w:lang w:eastAsia="sv-SE"/>
        </w:rPr>
        <w:t>CG</w:t>
      </w:r>
      <w:r>
        <w:rPr>
          <w:rFonts w:eastAsia="DengXian" w:hint="eastAsia"/>
        </w:rPr>
        <w:t>.</w:t>
      </w:r>
    </w:p>
    <w:p w14:paraId="266C6589" w14:textId="77777777" w:rsidR="00873ACB" w:rsidRPr="00320952" w:rsidRDefault="00873ACB" w:rsidP="00873ACB">
      <w:pPr>
        <w:pStyle w:val="CommentText"/>
        <w:rPr>
          <w:rFonts w:eastAsia="DengXian"/>
        </w:rPr>
      </w:pPr>
      <w:r>
        <w:rPr>
          <w:rFonts w:eastAsia="DengXian" w:hint="eastAsia"/>
        </w:rPr>
        <w:t>.</w:t>
      </w:r>
    </w:p>
    <w:p w14:paraId="2780104A" w14:textId="77777777" w:rsidR="00873ACB" w:rsidRDefault="00873ACB" w:rsidP="00873ACB">
      <w:pPr>
        <w:pStyle w:val="CommentText"/>
        <w:rPr>
          <w:rFonts w:eastAsia="DengXian"/>
        </w:rPr>
      </w:pPr>
      <w:r>
        <w:rPr>
          <w:b/>
        </w:rPr>
        <w:t>[Proposed Change]</w:t>
      </w:r>
      <w:r>
        <w:t xml:space="preserve">: </w:t>
      </w:r>
    </w:p>
    <w:p w14:paraId="76FDA05A" w14:textId="77777777" w:rsidR="00873ACB" w:rsidRDefault="00873ACB" w:rsidP="00873ACB">
      <w:pPr>
        <w:pStyle w:val="TAL"/>
        <w:rPr>
          <w:b/>
          <w:i/>
          <w:lang w:eastAsia="sv-SE"/>
        </w:rPr>
      </w:pPr>
      <w:r>
        <w:rPr>
          <w:b/>
          <w:i/>
          <w:lang w:eastAsia="sv-SE"/>
        </w:rPr>
        <w:t>ltm-ReferenceConfigurationMCG</w:t>
      </w:r>
    </w:p>
    <w:p w14:paraId="7AFD82BF" w14:textId="77777777" w:rsidR="00873ACB" w:rsidRDefault="00873ACB" w:rsidP="00873ACB">
      <w:pPr>
        <w:pStyle w:val="CommentText"/>
        <w:rPr>
          <w:rFonts w:eastAsia="DengXian"/>
        </w:rPr>
      </w:pPr>
      <w:r>
        <w:rPr>
          <w:lang w:eastAsia="sv-SE"/>
        </w:rPr>
        <w:t xml:space="preserve">The field contains the LTM reference configuration to be used at the </w:t>
      </w:r>
      <w:r w:rsidRPr="00A166CF">
        <w:rPr>
          <w:strike/>
          <w:color w:val="FF0000"/>
          <w:lang w:eastAsia="sv-SE"/>
        </w:rPr>
        <w:t>MCG</w:t>
      </w:r>
      <w:r w:rsidRPr="00A166CF">
        <w:rPr>
          <w:rFonts w:eastAsia="DengXian" w:hint="eastAsia"/>
          <w:color w:val="FF0000"/>
        </w:rPr>
        <w:t>SCG</w:t>
      </w:r>
      <w:r>
        <w:rPr>
          <w:lang w:eastAsia="sv-SE"/>
        </w:rPr>
        <w:t>. This field is only used in NR-DC.</w:t>
      </w:r>
    </w:p>
    <w:p w14:paraId="6A8DC282" w14:textId="77777777" w:rsidR="00873ACB" w:rsidRPr="00F876D1" w:rsidRDefault="00873ACB" w:rsidP="00873ACB">
      <w:pPr>
        <w:pStyle w:val="CommentText"/>
        <w:rPr>
          <w:rFonts w:eastAsia="DengXian"/>
        </w:rPr>
      </w:pPr>
    </w:p>
    <w:p w14:paraId="5B6BEF6F" w14:textId="77777777" w:rsidR="00873ACB" w:rsidRDefault="00873ACB" w:rsidP="00873ACB">
      <w:r>
        <w:rPr>
          <w:b/>
        </w:rPr>
        <w:t>[Comments]</w:t>
      </w:r>
      <w:r>
        <w:t>:</w:t>
      </w:r>
    </w:p>
    <w:p w14:paraId="56CD58FA" w14:textId="77777777" w:rsidR="00873ACB" w:rsidRDefault="00873ACB" w:rsidP="00873ACB">
      <w:r w:rsidRPr="00AD2517">
        <w:t>[Rapporteur] I think that the proposal is correct as far as RAN3 has done the signalling correctly. My proposal is to wait one more meeting and then take a final decision on what to do with this aspect.</w:t>
      </w:r>
    </w:p>
    <w:p w14:paraId="1EDB5EFE" w14:textId="77777777" w:rsidR="00873ACB" w:rsidRPr="00281D85" w:rsidRDefault="00873ACB" w:rsidP="00873ACB">
      <w:pPr>
        <w:rPr>
          <w:rFonts w:eastAsia="DengXian"/>
        </w:rPr>
      </w:pPr>
    </w:p>
    <w:p w14:paraId="60D7E687" w14:textId="77777777" w:rsidR="00873ACB" w:rsidRPr="005E0519" w:rsidRDefault="00873ACB" w:rsidP="00873ACB"/>
    <w:p w14:paraId="55B3A1FB" w14:textId="77777777" w:rsidR="00873ACB" w:rsidRDefault="00873ACB" w:rsidP="00873ACB">
      <w:pPr>
        <w:pStyle w:val="Heading1"/>
      </w:pPr>
      <w:r>
        <w:t>S037</w:t>
      </w:r>
    </w:p>
    <w:tbl>
      <w:tblPr>
        <w:tblStyle w:val="TableGrid"/>
        <w:tblW w:w="5000" w:type="pct"/>
        <w:tblInd w:w="-3"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rsidRPr="005E0519" w14:paraId="74B85353" w14:textId="77777777" w:rsidTr="0044284E">
        <w:tc>
          <w:tcPr>
            <w:tcW w:w="433" w:type="pct"/>
          </w:tcPr>
          <w:p w14:paraId="675A0B53" w14:textId="77777777" w:rsidR="00873ACB" w:rsidRPr="005E0519" w:rsidRDefault="00873ACB" w:rsidP="0044284E">
            <w:r w:rsidRPr="005E0519">
              <w:t>RIL Id</w:t>
            </w:r>
          </w:p>
        </w:tc>
        <w:tc>
          <w:tcPr>
            <w:tcW w:w="425" w:type="pct"/>
          </w:tcPr>
          <w:p w14:paraId="047153A3" w14:textId="77777777" w:rsidR="00873ACB" w:rsidRPr="005E0519" w:rsidRDefault="00873ACB" w:rsidP="0044284E">
            <w:r w:rsidRPr="005E0519">
              <w:t>WI</w:t>
            </w:r>
          </w:p>
        </w:tc>
        <w:tc>
          <w:tcPr>
            <w:tcW w:w="479" w:type="pct"/>
          </w:tcPr>
          <w:p w14:paraId="0AA23796" w14:textId="77777777" w:rsidR="00873ACB" w:rsidRPr="005E0519" w:rsidRDefault="00873ACB" w:rsidP="0044284E">
            <w:r w:rsidRPr="005E0519">
              <w:t>Class</w:t>
            </w:r>
          </w:p>
        </w:tc>
        <w:tc>
          <w:tcPr>
            <w:tcW w:w="1253" w:type="pct"/>
          </w:tcPr>
          <w:p w14:paraId="0C3B1EC8" w14:textId="77777777" w:rsidR="00873ACB" w:rsidRPr="005E0519" w:rsidRDefault="00873ACB" w:rsidP="0044284E">
            <w:r w:rsidRPr="005E0519">
              <w:t>Title</w:t>
            </w:r>
          </w:p>
        </w:tc>
        <w:tc>
          <w:tcPr>
            <w:tcW w:w="520" w:type="pct"/>
          </w:tcPr>
          <w:p w14:paraId="5318955A" w14:textId="77777777" w:rsidR="00873ACB" w:rsidRPr="005E0519" w:rsidRDefault="00873ACB" w:rsidP="0044284E">
            <w:r w:rsidRPr="005E0519">
              <w:t>Tdoc</w:t>
            </w:r>
          </w:p>
        </w:tc>
        <w:tc>
          <w:tcPr>
            <w:tcW w:w="699" w:type="pct"/>
          </w:tcPr>
          <w:p w14:paraId="71268E76" w14:textId="77777777" w:rsidR="00873ACB" w:rsidRPr="005E0519" w:rsidRDefault="00873ACB" w:rsidP="0044284E">
            <w:r w:rsidRPr="005E0519">
              <w:t>Delegate</w:t>
            </w:r>
          </w:p>
        </w:tc>
        <w:tc>
          <w:tcPr>
            <w:tcW w:w="445" w:type="pct"/>
          </w:tcPr>
          <w:p w14:paraId="6F342CDD" w14:textId="77777777" w:rsidR="00873ACB" w:rsidRPr="005E0519" w:rsidRDefault="00873ACB" w:rsidP="0044284E">
            <w:r w:rsidRPr="005E0519">
              <w:t>Misc</w:t>
            </w:r>
          </w:p>
        </w:tc>
        <w:tc>
          <w:tcPr>
            <w:tcW w:w="381" w:type="pct"/>
          </w:tcPr>
          <w:p w14:paraId="3FAA1EFC" w14:textId="77777777" w:rsidR="00873ACB" w:rsidRPr="005E0519" w:rsidRDefault="00873ACB" w:rsidP="0044284E">
            <w:r w:rsidRPr="005E0519">
              <w:t>File version</w:t>
            </w:r>
          </w:p>
        </w:tc>
        <w:tc>
          <w:tcPr>
            <w:tcW w:w="365" w:type="pct"/>
          </w:tcPr>
          <w:p w14:paraId="7C737765" w14:textId="77777777" w:rsidR="00873ACB" w:rsidRPr="005E0519" w:rsidRDefault="00873ACB" w:rsidP="0044284E">
            <w:r w:rsidRPr="005E0519">
              <w:t>Status</w:t>
            </w:r>
          </w:p>
        </w:tc>
      </w:tr>
      <w:tr w:rsidR="00873ACB" w:rsidRPr="005E0519" w14:paraId="6AB95FE3" w14:textId="77777777" w:rsidTr="0044284E">
        <w:tc>
          <w:tcPr>
            <w:tcW w:w="433" w:type="pct"/>
          </w:tcPr>
          <w:p w14:paraId="5E619E3F" w14:textId="77777777" w:rsidR="00873ACB" w:rsidRPr="005E0519" w:rsidRDefault="00873ACB" w:rsidP="0044284E">
            <w:r>
              <w:t>S037</w:t>
            </w:r>
          </w:p>
        </w:tc>
        <w:tc>
          <w:tcPr>
            <w:tcW w:w="425" w:type="pct"/>
          </w:tcPr>
          <w:p w14:paraId="6200C3E8"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52688022" w14:textId="77777777" w:rsidR="00873ACB" w:rsidRPr="005E0519" w:rsidRDefault="00873ACB" w:rsidP="0044284E">
            <w:pPr>
              <w:rPr>
                <w:rFonts w:eastAsia="DengXian"/>
              </w:rPr>
            </w:pPr>
            <w:r w:rsidRPr="005E0519">
              <w:rPr>
                <w:rFonts w:eastAsia="DengXian" w:hint="eastAsia"/>
              </w:rPr>
              <w:t>1</w:t>
            </w:r>
          </w:p>
        </w:tc>
        <w:tc>
          <w:tcPr>
            <w:tcW w:w="1253" w:type="pct"/>
          </w:tcPr>
          <w:p w14:paraId="0E0884ED" w14:textId="77777777" w:rsidR="00873ACB" w:rsidRPr="005E0519" w:rsidRDefault="00873ACB" w:rsidP="0044284E">
            <w:pPr>
              <w:rPr>
                <w:rFonts w:eastAsia="DengXian"/>
              </w:rPr>
            </w:pPr>
            <w:r w:rsidRPr="00EC5399">
              <w:rPr>
                <w:rFonts w:eastAsia="DengXian"/>
              </w:rPr>
              <w:t>Maintaining the LTM-Config and reference configuration received in INM for Inter-SN LTM</w:t>
            </w:r>
          </w:p>
        </w:tc>
        <w:tc>
          <w:tcPr>
            <w:tcW w:w="520" w:type="pct"/>
          </w:tcPr>
          <w:p w14:paraId="77E03323" w14:textId="77777777" w:rsidR="00873ACB" w:rsidRPr="005E0519" w:rsidRDefault="00873ACB" w:rsidP="0044284E">
            <w:r w:rsidRPr="005E0519">
              <w:t>R2-25xxxxx</w:t>
            </w:r>
          </w:p>
        </w:tc>
        <w:tc>
          <w:tcPr>
            <w:tcW w:w="699" w:type="pct"/>
          </w:tcPr>
          <w:p w14:paraId="6F16CB02" w14:textId="77777777" w:rsidR="00873ACB" w:rsidRPr="005E0519" w:rsidRDefault="00873ACB" w:rsidP="0044284E">
            <w:r>
              <w:t>Samsung(Aby)</w:t>
            </w:r>
          </w:p>
        </w:tc>
        <w:tc>
          <w:tcPr>
            <w:tcW w:w="445" w:type="pct"/>
          </w:tcPr>
          <w:p w14:paraId="58771153" w14:textId="77777777" w:rsidR="00873ACB" w:rsidRPr="005E0519" w:rsidRDefault="00873ACB" w:rsidP="0044284E"/>
        </w:tc>
        <w:tc>
          <w:tcPr>
            <w:tcW w:w="381" w:type="pct"/>
          </w:tcPr>
          <w:p w14:paraId="6AE071E5" w14:textId="77777777" w:rsidR="00873ACB" w:rsidRPr="005E0519" w:rsidRDefault="00873ACB" w:rsidP="0044284E">
            <w:r w:rsidRPr="00D31054">
              <w:t>V0</w:t>
            </w:r>
            <w:r>
              <w:t>14</w:t>
            </w:r>
          </w:p>
        </w:tc>
        <w:tc>
          <w:tcPr>
            <w:tcW w:w="365" w:type="pct"/>
          </w:tcPr>
          <w:p w14:paraId="3F7E48BD" w14:textId="77777777" w:rsidR="00873ACB" w:rsidRPr="005E0519" w:rsidRDefault="00873ACB" w:rsidP="0044284E">
            <w:r w:rsidRPr="005E0519">
              <w:t>ToDo</w:t>
            </w:r>
          </w:p>
        </w:tc>
      </w:tr>
    </w:tbl>
    <w:p w14:paraId="64A07083" w14:textId="77777777" w:rsidR="00873ACB" w:rsidRDefault="00873ACB" w:rsidP="00873ACB">
      <w:pPr>
        <w:pStyle w:val="TAL"/>
      </w:pPr>
      <w:r w:rsidRPr="005E0519">
        <w:rPr>
          <w:b/>
        </w:rPr>
        <w:br/>
        <w:t>[Description]</w:t>
      </w:r>
      <w:r w:rsidRPr="005E0519">
        <w:t>:</w:t>
      </w:r>
    </w:p>
    <w:p w14:paraId="7A0944C0" w14:textId="77777777" w:rsidR="00873ACB" w:rsidRDefault="00873ACB" w:rsidP="00873ACB">
      <w:pPr>
        <w:pStyle w:val="TAL"/>
      </w:pPr>
      <w:r>
        <w:t>When the reference configuration or LTM configuration is included in CG-Config/CG-ConfigInfo, it makes sense for the receiver to maintain the received parameters. Otherwise the entire configuration needs to be included again in every CG-Config/CG-Config according to the clause 11.2.3.</w:t>
      </w:r>
    </w:p>
    <w:p w14:paraId="509F80EC" w14:textId="77777777" w:rsidR="00873ACB" w:rsidRDefault="00873ACB" w:rsidP="00873ACB">
      <w:pPr>
        <w:pStyle w:val="TAL"/>
      </w:pPr>
    </w:p>
    <w:p w14:paraId="1221AB4A" w14:textId="77777777" w:rsidR="00873ACB" w:rsidRDefault="00873ACB" w:rsidP="00873ACB">
      <w:pPr>
        <w:pStyle w:val="TAL"/>
      </w:pPr>
      <w:r>
        <w:t xml:space="preserve">For e.g. if MN sends a new DRX configuration or measurement gap configuration or sends a UAI to SN, entire ltm-config or ltm-referenceconfiguration  which was send previously needs to be again included in the CG-ConfigInfo even if there is no change for these configurations. </w:t>
      </w:r>
    </w:p>
    <w:p w14:paraId="30B4E949" w14:textId="77777777" w:rsidR="00873ACB" w:rsidRDefault="00873ACB" w:rsidP="00873ACB">
      <w:pPr>
        <w:pStyle w:val="TAL"/>
      </w:pPr>
    </w:p>
    <w:p w14:paraId="2766603A" w14:textId="77777777" w:rsidR="00873ACB" w:rsidRDefault="00873ACB" w:rsidP="00873ACB">
      <w:pPr>
        <w:pStyle w:val="TAL"/>
      </w:pPr>
      <w:r>
        <w:t>Since the ltm-config or ltm-referenceconfiguration are Need M parameters in air interface there is no need to resend them everytime a CG-Config/CG-ConfigInfo is send, They are very large IEs, potentially including thousands of bytes, since the reference configuration can  include entire RRCReconfiguration message, or for LTM-Config, many RRCReconfiguration messages of all the candidate cells.</w:t>
      </w:r>
    </w:p>
    <w:p w14:paraId="1D864838" w14:textId="77777777" w:rsidR="00873ACB" w:rsidRDefault="00873ACB" w:rsidP="00873ACB">
      <w:pPr>
        <w:pStyle w:val="TAL"/>
        <w:rPr>
          <w:bCs/>
          <w:i/>
          <w:iCs/>
        </w:rPr>
      </w:pPr>
      <w:r>
        <w:rPr>
          <w:bCs/>
          <w:i/>
          <w:iCs/>
        </w:rPr>
        <w:t xml:space="preserve"> </w:t>
      </w:r>
    </w:p>
    <w:p w14:paraId="438D5A32" w14:textId="77777777" w:rsidR="00873ACB" w:rsidRDefault="00873ACB" w:rsidP="00873ACB">
      <w:pPr>
        <w:pStyle w:val="TAL"/>
        <w:rPr>
          <w:bCs/>
          <w:i/>
          <w:iCs/>
        </w:rPr>
      </w:pPr>
      <w:r>
        <w:t xml:space="preserve">To avoid this, Reference configiuration and LTM config can be included in the list in </w:t>
      </w:r>
      <w:r>
        <w:rPr>
          <w:bCs/>
          <w:i/>
          <w:iCs/>
        </w:rPr>
        <w:t xml:space="preserve">section </w:t>
      </w:r>
      <w:r w:rsidRPr="00E85728">
        <w:rPr>
          <w:bCs/>
          <w:i/>
          <w:iCs/>
        </w:rPr>
        <w:t>11.2.3</w:t>
      </w:r>
      <w:r w:rsidRPr="00E85728">
        <w:rPr>
          <w:bCs/>
          <w:i/>
          <w:iCs/>
        </w:rPr>
        <w:tab/>
        <w:t>Mandatory information in inter-node RRC messages</w:t>
      </w:r>
      <w:r>
        <w:rPr>
          <w:bCs/>
          <w:i/>
          <w:iCs/>
        </w:rPr>
        <w:t xml:space="preserve">, </w:t>
      </w:r>
      <w:r w:rsidRPr="00D17414">
        <w:rPr>
          <w:bCs/>
          <w:iCs/>
        </w:rPr>
        <w:t xml:space="preserve">to avoid the </w:t>
      </w:r>
      <w:r>
        <w:rPr>
          <w:bCs/>
          <w:iCs/>
        </w:rPr>
        <w:t>re</w:t>
      </w:r>
      <w:r w:rsidRPr="00D17414">
        <w:rPr>
          <w:bCs/>
          <w:iCs/>
        </w:rPr>
        <w:t>transmission everytime a CG-Config/CG-ConfigInfo is send.</w:t>
      </w:r>
    </w:p>
    <w:p w14:paraId="20C9FF71" w14:textId="77777777" w:rsidR="00873ACB" w:rsidRDefault="00873ACB" w:rsidP="00873ACB">
      <w:pPr>
        <w:pStyle w:val="TAL"/>
      </w:pPr>
    </w:p>
    <w:p w14:paraId="00594C46" w14:textId="77777777" w:rsidR="00873ACB" w:rsidRPr="005E0519" w:rsidRDefault="00873ACB" w:rsidP="00873ACB">
      <w:pPr>
        <w:rPr>
          <w:rFonts w:eastAsia="DengXian"/>
        </w:rPr>
      </w:pPr>
      <w:r w:rsidRPr="005E0519">
        <w:rPr>
          <w:b/>
        </w:rPr>
        <w:t>[Proposed Change]</w:t>
      </w:r>
      <w:r w:rsidRPr="005E0519">
        <w:t xml:space="preserve">: </w:t>
      </w:r>
      <w:r w:rsidRPr="005E0519">
        <w:rPr>
          <w:rFonts w:eastAsia="DengXian" w:hint="eastAsia"/>
        </w:rPr>
        <w:t>B</w:t>
      </w:r>
      <w:r w:rsidRPr="005E0519">
        <w:rPr>
          <w:rFonts w:eastAsia="DengXian"/>
        </w:rPr>
        <w:t>ased on the above description, we suggest</w:t>
      </w:r>
      <w:r w:rsidRPr="005E0519">
        <w:t xml:space="preserve"> </w:t>
      </w:r>
      <w:r w:rsidRPr="005E0519">
        <w:rPr>
          <w:rFonts w:eastAsia="DengXian"/>
        </w:rPr>
        <w:t>the following change:</w:t>
      </w:r>
    </w:p>
    <w:p w14:paraId="7CCFD212" w14:textId="77777777" w:rsidR="00873ACB" w:rsidRPr="00EE6E73" w:rsidRDefault="00873ACB" w:rsidP="00873ACB">
      <w:pPr>
        <w:rPr>
          <w:rFonts w:eastAsia="Yu Mincho"/>
        </w:rPr>
      </w:pPr>
      <w:bookmarkStart w:id="3069" w:name="_Toc60777641"/>
      <w:bookmarkStart w:id="3070" w:name="_Toc193446762"/>
      <w:bookmarkStart w:id="3071" w:name="_Toc193452567"/>
      <w:bookmarkStart w:id="3072" w:name="_Toc193463843"/>
      <w:bookmarkStart w:id="3073" w:name="_Toc201296130"/>
      <w:r w:rsidRPr="00EE6E73">
        <w:rPr>
          <w:rFonts w:eastAsia="Yu Mincho"/>
        </w:rPr>
        <w:t>11.2.3</w:t>
      </w:r>
      <w:r w:rsidRPr="00EE6E73">
        <w:rPr>
          <w:rFonts w:eastAsia="Yu Mincho"/>
        </w:rPr>
        <w:tab/>
        <w:t>Mandatory information in inter-node RRC messages</w:t>
      </w:r>
      <w:bookmarkEnd w:id="3069"/>
      <w:bookmarkEnd w:id="3070"/>
      <w:bookmarkEnd w:id="3071"/>
      <w:bookmarkEnd w:id="3072"/>
      <w:bookmarkEnd w:id="3073"/>
    </w:p>
    <w:p w14:paraId="4BBB0908" w14:textId="77777777" w:rsidR="00873ACB" w:rsidRPr="00EE6E73" w:rsidRDefault="00873ACB" w:rsidP="00873ACB">
      <w:pPr>
        <w:rPr>
          <w:rFonts w:eastAsia="Yu Mincho"/>
        </w:rPr>
      </w:pPr>
      <w:r w:rsidRPr="00EE6E73">
        <w:rPr>
          <w:rFonts w:eastAsia="Yu Mincho"/>
        </w:rPr>
        <w:t xml:space="preserve">For the </w:t>
      </w:r>
      <w:r w:rsidRPr="00EE6E73">
        <w:rPr>
          <w:rFonts w:eastAsia="Yu Mincho"/>
          <w:i/>
        </w:rPr>
        <w:t>AS-Config</w:t>
      </w:r>
      <w:r w:rsidRPr="00EE6E73">
        <w:rPr>
          <w:rFonts w:eastAsia="Yu Mincho"/>
        </w:rPr>
        <w:t xml:space="preserve"> transferred within the </w:t>
      </w:r>
      <w:r w:rsidRPr="00EE6E73">
        <w:rPr>
          <w:rFonts w:eastAsia="Yu Mincho"/>
          <w:i/>
        </w:rPr>
        <w:t>HandoverPreparationInformation</w:t>
      </w:r>
      <w:r w:rsidRPr="00EE6E73">
        <w:rPr>
          <w:rFonts w:eastAsia="Yu Mincho"/>
        </w:rPr>
        <w:t>:</w:t>
      </w:r>
    </w:p>
    <w:p w14:paraId="61564FF2" w14:textId="77777777" w:rsidR="00873ACB" w:rsidRPr="00EE6E73" w:rsidRDefault="00873ACB" w:rsidP="00873ACB">
      <w:pPr>
        <w:pStyle w:val="B1"/>
        <w:rPr>
          <w:rFonts w:eastAsia="Yu Mincho"/>
        </w:rPr>
      </w:pPr>
      <w:r w:rsidRPr="00EE6E73">
        <w:rPr>
          <w:rFonts w:eastAsia="Yu Mincho"/>
        </w:rPr>
        <w:t>-</w:t>
      </w:r>
      <w:r w:rsidRPr="00EE6E73">
        <w:rPr>
          <w:rFonts w:eastAsia="Yu Mincho"/>
        </w:rPr>
        <w:tab/>
        <w:t>The source node shall include all fields necessary to reflect the current AS configuration of the UE,</w:t>
      </w:r>
      <w:r w:rsidRPr="00EE6E73">
        <w:t xml:space="preserve"> </w:t>
      </w:r>
      <w:r w:rsidRPr="00EE6E73">
        <w:rPr>
          <w:rFonts w:eastAsia="Yu Mincho"/>
        </w:rPr>
        <w:t xml:space="preserve">except for the fields </w:t>
      </w:r>
      <w:r w:rsidRPr="00EE6E73">
        <w:rPr>
          <w:rFonts w:eastAsia="Yu Mincho"/>
          <w:i/>
        </w:rPr>
        <w:t>sourceSCG-NR-Config</w:t>
      </w:r>
      <w:r w:rsidRPr="00EE6E73">
        <w:rPr>
          <w:rFonts w:eastAsia="Yu Mincho"/>
        </w:rPr>
        <w:t xml:space="preserve">, </w:t>
      </w:r>
      <w:r w:rsidRPr="00EE6E73">
        <w:rPr>
          <w:i/>
        </w:rPr>
        <w:t>sourceSCG-EUTRA-Config</w:t>
      </w:r>
      <w:r w:rsidRPr="00EE6E73">
        <w:t xml:space="preserve"> and </w:t>
      </w:r>
      <w:r w:rsidRPr="00EE6E73">
        <w:rPr>
          <w:i/>
        </w:rPr>
        <w:t>sourceRB-SN-Config</w:t>
      </w:r>
      <w:r w:rsidRPr="00EE6E73">
        <w:rPr>
          <w:rFonts w:eastAsia="Yu Mincho"/>
        </w:rPr>
        <w:t xml:space="preserve">, which can be omitted in case the source MN did not receive the latest configuration from the source SN. For </w:t>
      </w:r>
      <w:r w:rsidRPr="00EE6E73">
        <w:rPr>
          <w:rFonts w:eastAsia="Yu Mincho"/>
          <w:i/>
        </w:rPr>
        <w:t>RRCReconfiguration</w:t>
      </w:r>
      <w:r w:rsidRPr="00EE6E73">
        <w:rPr>
          <w:rFonts w:eastAsia="Yu Mincho"/>
        </w:rPr>
        <w:t xml:space="preserve"> included in the field </w:t>
      </w:r>
      <w:r w:rsidRPr="00EE6E73">
        <w:rPr>
          <w:rFonts w:eastAsia="Yu Mincho"/>
          <w:i/>
        </w:rPr>
        <w:t>rrcReconfiguration</w:t>
      </w:r>
      <w:r w:rsidRPr="00EE6E73">
        <w:rPr>
          <w:rFonts w:eastAsia="Yu Mincho"/>
        </w:rPr>
        <w:t xml:space="preserve">, </w:t>
      </w:r>
      <w:r w:rsidRPr="00EE6E73">
        <w:rPr>
          <w:rFonts w:eastAsia="Yu Mincho"/>
          <w:i/>
        </w:rPr>
        <w:t>ReconfigurationWithSync</w:t>
      </w:r>
      <w:r w:rsidRPr="00EE6E73">
        <w:rPr>
          <w:rFonts w:eastAsia="Yu Mincho"/>
        </w:rPr>
        <w:t xml:space="preserve"> is included with only the mandatory subfields (e.g. </w:t>
      </w:r>
      <w:r w:rsidRPr="00EE6E73">
        <w:rPr>
          <w:rFonts w:eastAsia="Yu Mincho"/>
          <w:i/>
        </w:rPr>
        <w:t>newUE-Identity</w:t>
      </w:r>
      <w:r w:rsidRPr="00EE6E73">
        <w:rPr>
          <w:rFonts w:eastAsia="Yu Mincho"/>
        </w:rPr>
        <w:t xml:space="preserve"> and </w:t>
      </w:r>
      <w:r w:rsidRPr="00EE6E73">
        <w:rPr>
          <w:rFonts w:eastAsia="Yu Mincho"/>
          <w:i/>
        </w:rPr>
        <w:t>t304</w:t>
      </w:r>
      <w:r w:rsidRPr="00EE6E73">
        <w:rPr>
          <w:rFonts w:eastAsia="Yu Mincho"/>
        </w:rPr>
        <w:t xml:space="preserve">) and </w:t>
      </w:r>
      <w:r w:rsidRPr="00EE6E73">
        <w:rPr>
          <w:rFonts w:eastAsia="Yu Mincho"/>
          <w:i/>
        </w:rPr>
        <w:t>ServingCellConfigCommon</w:t>
      </w:r>
      <w:r w:rsidRPr="00EE6E73">
        <w:rPr>
          <w:rFonts w:eastAsia="Yu Mincho"/>
        </w:rPr>
        <w:t>;</w:t>
      </w:r>
    </w:p>
    <w:p w14:paraId="4745E12A" w14:textId="77777777" w:rsidR="00873ACB" w:rsidRPr="00EE6E73" w:rsidRDefault="00873ACB" w:rsidP="00873ACB">
      <w:pPr>
        <w:pStyle w:val="B1"/>
        <w:rPr>
          <w:rFonts w:eastAsia="Yu Mincho"/>
        </w:rPr>
      </w:pPr>
      <w:r w:rsidRPr="00EE6E73">
        <w:rPr>
          <w:rFonts w:eastAsia="Yu Mincho"/>
        </w:rPr>
        <w:t>-</w:t>
      </w:r>
      <w:r w:rsidRPr="00EE6E73">
        <w:rPr>
          <w:rFonts w:eastAsia="Yu Mincho"/>
        </w:rPr>
        <w:tab/>
        <w:t xml:space="preserve">Need codes or conditions specified for subfields according to IEs defined in clause 6 do not apply. I.e. some fields shall be included regardless of the "Need" or "Cond" e.g. </w:t>
      </w:r>
      <w:r w:rsidRPr="00EE6E73">
        <w:rPr>
          <w:rFonts w:eastAsia="Yu Mincho"/>
          <w:i/>
        </w:rPr>
        <w:t>discardTimer</w:t>
      </w:r>
      <w:r w:rsidRPr="00EE6E73">
        <w:rPr>
          <w:rFonts w:eastAsia="Yu Mincho"/>
        </w:rPr>
        <w:t>;</w:t>
      </w:r>
    </w:p>
    <w:p w14:paraId="5EDBD176" w14:textId="77777777" w:rsidR="00873ACB" w:rsidRPr="00EE6E73" w:rsidRDefault="00873ACB" w:rsidP="00873ACB">
      <w:pPr>
        <w:pStyle w:val="B1"/>
        <w:rPr>
          <w:rFonts w:eastAsia="Yu Mincho"/>
        </w:rPr>
      </w:pPr>
      <w:r w:rsidRPr="00EE6E73">
        <w:rPr>
          <w:rFonts w:eastAsia="Yu Mincho"/>
        </w:rPr>
        <w:t>-</w:t>
      </w:r>
      <w:r w:rsidRPr="00EE6E73">
        <w:rPr>
          <w:rFonts w:eastAsia="Yu Mincho"/>
        </w:rPr>
        <w:tab/>
        <w:t xml:space="preserve">Based on the received AS configuration, the target node can indicate the delta (difference) to the current AS configuration (as included in </w:t>
      </w:r>
      <w:r w:rsidRPr="00EE6E73">
        <w:rPr>
          <w:rFonts w:eastAsia="Yu Mincho"/>
          <w:i/>
        </w:rPr>
        <w:t>HandoverCommand</w:t>
      </w:r>
      <w:r w:rsidRPr="00EE6E73">
        <w:rPr>
          <w:rFonts w:eastAsia="Yu Mincho"/>
        </w:rPr>
        <w:t xml:space="preserve">)to the UE. The fields </w:t>
      </w:r>
      <w:r w:rsidRPr="00EE6E73">
        <w:rPr>
          <w:rFonts w:eastAsia="Yu Mincho"/>
          <w:i/>
        </w:rPr>
        <w:t>newUE-Identity</w:t>
      </w:r>
      <w:r w:rsidRPr="00EE6E73">
        <w:rPr>
          <w:rFonts w:eastAsia="Yu Mincho"/>
        </w:rPr>
        <w:t xml:space="preserve"> and </w:t>
      </w:r>
      <w:r w:rsidRPr="00EE6E73">
        <w:rPr>
          <w:rFonts w:eastAsia="Yu Mincho"/>
          <w:i/>
        </w:rPr>
        <w:t>t304</w:t>
      </w:r>
      <w:r w:rsidRPr="00EE6E73">
        <w:rPr>
          <w:rFonts w:eastAsia="Yu Mincho"/>
        </w:rPr>
        <w:t xml:space="preserve"> included in </w:t>
      </w:r>
      <w:r w:rsidRPr="00EE6E73">
        <w:rPr>
          <w:rFonts w:eastAsia="Yu Mincho"/>
          <w:i/>
        </w:rPr>
        <w:t>ReconfigurationWithSync</w:t>
      </w:r>
      <w:r w:rsidRPr="00EE6E73">
        <w:rPr>
          <w:rFonts w:eastAsia="Yu Mincho"/>
        </w:rPr>
        <w:t xml:space="preserve"> are not used for delta configuration purpose.</w:t>
      </w:r>
    </w:p>
    <w:p w14:paraId="31FF8777" w14:textId="77777777" w:rsidR="00873ACB" w:rsidRPr="00EE6E73" w:rsidRDefault="00873ACB" w:rsidP="00873ACB">
      <w:pPr>
        <w:rPr>
          <w:rFonts w:eastAsia="Yu Mincho"/>
        </w:rPr>
      </w:pPr>
      <w:r w:rsidRPr="00EE6E73">
        <w:rPr>
          <w:rFonts w:eastAsia="Yu Mincho"/>
        </w:rPr>
        <w:t xml:space="preserve">The </w:t>
      </w:r>
      <w:r w:rsidRPr="00EE6E73">
        <w:rPr>
          <w:rFonts w:eastAsia="Yu Mincho"/>
          <w:i/>
        </w:rPr>
        <w:t>candidateCellInfoListSN</w:t>
      </w:r>
      <w:r w:rsidRPr="00EE6E73">
        <w:rPr>
          <w:rFonts w:eastAsia="Yu Mincho"/>
        </w:rPr>
        <w:t>(-</w:t>
      </w:r>
      <w:r w:rsidRPr="00EE6E73">
        <w:rPr>
          <w:rFonts w:eastAsia="Yu Mincho"/>
          <w:i/>
        </w:rPr>
        <w:t>EUTRA</w:t>
      </w:r>
      <w:r w:rsidRPr="00EE6E73">
        <w:rPr>
          <w:rFonts w:eastAsia="Yu Mincho"/>
        </w:rPr>
        <w:t xml:space="preserve">) in </w:t>
      </w:r>
      <w:r w:rsidRPr="00EE6E73">
        <w:rPr>
          <w:rFonts w:eastAsia="Yu Mincho"/>
          <w:i/>
        </w:rPr>
        <w:t>CG-Config</w:t>
      </w:r>
      <w:r w:rsidRPr="00EE6E73">
        <w:rPr>
          <w:rFonts w:eastAsia="Yu Mincho"/>
        </w:rPr>
        <w:t xml:space="preserve"> and the </w:t>
      </w:r>
      <w:r w:rsidRPr="00EE6E73">
        <w:rPr>
          <w:rFonts w:eastAsia="Yu Mincho"/>
          <w:i/>
        </w:rPr>
        <w:t>candidateCellInfoListMN</w:t>
      </w:r>
      <w:r w:rsidRPr="00EE6E73">
        <w:rPr>
          <w:rFonts w:eastAsia="Yu Mincho"/>
        </w:rPr>
        <w:t>(</w:t>
      </w:r>
      <w:r w:rsidRPr="00EE6E73">
        <w:rPr>
          <w:rFonts w:eastAsia="Yu Mincho"/>
          <w:i/>
        </w:rPr>
        <w:t>-EUTRA</w:t>
      </w:r>
      <w:r w:rsidRPr="00EE6E73">
        <w:rPr>
          <w:rFonts w:eastAsia="Yu Mincho"/>
        </w:rPr>
        <w:t>)/</w:t>
      </w:r>
      <w:r w:rsidRPr="00EE6E73">
        <w:rPr>
          <w:rFonts w:eastAsia="Yu Mincho"/>
          <w:i/>
        </w:rPr>
        <w:t>candidateCellInfoListSN</w:t>
      </w:r>
      <w:r w:rsidRPr="00EE6E73">
        <w:rPr>
          <w:rFonts w:eastAsia="Yu Mincho"/>
        </w:rPr>
        <w:t>(-</w:t>
      </w:r>
      <w:r w:rsidRPr="00EE6E73">
        <w:rPr>
          <w:rFonts w:eastAsia="Yu Mincho"/>
          <w:i/>
        </w:rPr>
        <w:t>EUTRA</w:t>
      </w:r>
      <w:r w:rsidRPr="00EE6E73">
        <w:rPr>
          <w:rFonts w:eastAsia="Yu Mincho"/>
        </w:rPr>
        <w:t xml:space="preserve">) in </w:t>
      </w:r>
      <w:r w:rsidRPr="00EE6E73">
        <w:rPr>
          <w:rFonts w:eastAsia="Yu Mincho"/>
          <w:i/>
        </w:rPr>
        <w:t>CG-ConfigInfo</w:t>
      </w:r>
      <w:r w:rsidRPr="00EE6E73">
        <w:rPr>
          <w:rFonts w:eastAsia="Yu Mincho"/>
        </w:rPr>
        <w:t xml:space="preserve"> need not be included in procedures that do not involve a change of node.</w:t>
      </w:r>
    </w:p>
    <w:p w14:paraId="32FCB3C7" w14:textId="77777777" w:rsidR="00873ACB" w:rsidRPr="00EE6E73" w:rsidRDefault="00873ACB" w:rsidP="00873ACB">
      <w:pPr>
        <w:rPr>
          <w:rFonts w:eastAsia="Yu Mincho"/>
        </w:rPr>
      </w:pPr>
      <w:r w:rsidRPr="00EE6E73">
        <w:rPr>
          <w:rFonts w:eastAsia="Yu Mincho"/>
        </w:rPr>
        <w:t xml:space="preserve">For fields </w:t>
      </w:r>
      <w:r w:rsidRPr="00EE6E73">
        <w:rPr>
          <w:rFonts w:eastAsia="Yu Mincho"/>
          <w:i/>
        </w:rPr>
        <w:t>scg-CellGroupConfig</w:t>
      </w:r>
      <w:r w:rsidRPr="00EE6E73">
        <w:rPr>
          <w:i/>
          <w:iCs/>
        </w:rPr>
        <w:t>, scg-CellGroupConfigEUTRA</w:t>
      </w:r>
      <w:r w:rsidRPr="00EE6E73">
        <w:rPr>
          <w:rFonts w:eastAsia="Yu Mincho"/>
          <w:iCs/>
        </w:rPr>
        <w:t xml:space="preserve"> and </w:t>
      </w:r>
      <w:r w:rsidRPr="00EE6E73">
        <w:rPr>
          <w:rFonts w:eastAsia="Yu Mincho"/>
          <w:i/>
        </w:rPr>
        <w:t xml:space="preserve">scg-RB-Config </w:t>
      </w:r>
      <w:r w:rsidRPr="00EE6E73">
        <w:rPr>
          <w:rFonts w:eastAsia="Yu Mincho"/>
        </w:rPr>
        <w:t xml:space="preserve">in </w:t>
      </w:r>
      <w:r w:rsidRPr="00EE6E73">
        <w:rPr>
          <w:rFonts w:eastAsia="Yu Mincho"/>
          <w:i/>
        </w:rPr>
        <w:t xml:space="preserve">CG-Config </w:t>
      </w:r>
      <w:r w:rsidRPr="00EE6E73">
        <w:rPr>
          <w:rFonts w:eastAsia="Yu Mincho"/>
          <w:iCs/>
        </w:rPr>
        <w:t xml:space="preserve">(sent upon SN initiated SN change or </w:t>
      </w:r>
      <w:r w:rsidRPr="00EE6E73">
        <w:t>other conditions as specified in field descriptions</w:t>
      </w:r>
      <w:r w:rsidRPr="00EE6E73">
        <w:rPr>
          <w:rFonts w:eastAsia="Yu Mincho"/>
          <w:iCs/>
        </w:rPr>
        <w:t>)</w:t>
      </w:r>
      <w:r w:rsidRPr="00EE6E73">
        <w:rPr>
          <w:rFonts w:eastAsia="Yu Mincho"/>
        </w:rPr>
        <w:t xml:space="preserve"> and fields </w:t>
      </w:r>
      <w:r w:rsidRPr="00EE6E73">
        <w:rPr>
          <w:rFonts w:eastAsia="Yu Mincho"/>
          <w:i/>
        </w:rPr>
        <w:t>mcg-RB-Config</w:t>
      </w:r>
      <w:r w:rsidRPr="00EE6E73">
        <w:rPr>
          <w:rFonts w:eastAsia="Yu Mincho"/>
        </w:rPr>
        <w:t xml:space="preserve">, </w:t>
      </w:r>
      <w:r w:rsidRPr="00EE6E73">
        <w:rPr>
          <w:rFonts w:eastAsia="Yu Mincho"/>
          <w:i/>
        </w:rPr>
        <w:t>scg-RB-Config</w:t>
      </w:r>
      <w:r w:rsidRPr="00EE6E73">
        <w:rPr>
          <w:rFonts w:eastAsia="Yu Mincho"/>
        </w:rPr>
        <w:t xml:space="preserve"> and </w:t>
      </w:r>
      <w:r w:rsidRPr="00EE6E73">
        <w:rPr>
          <w:rFonts w:eastAsia="Yu Mincho"/>
          <w:i/>
        </w:rPr>
        <w:t xml:space="preserve">sourceConfigSCG </w:t>
      </w:r>
      <w:r w:rsidRPr="00EE6E73">
        <w:rPr>
          <w:rFonts w:eastAsia="Yu Mincho"/>
        </w:rPr>
        <w:t xml:space="preserve">in </w:t>
      </w:r>
      <w:r w:rsidRPr="00EE6E73">
        <w:rPr>
          <w:rFonts w:eastAsia="Yu Mincho"/>
          <w:i/>
        </w:rPr>
        <w:t>CG-ConfigInfo</w:t>
      </w:r>
      <w:r w:rsidRPr="00EE6E73">
        <w:rPr>
          <w:rFonts w:eastAsia="Yu Mincho"/>
        </w:rPr>
        <w:t xml:space="preserve"> (</w:t>
      </w:r>
      <w:r w:rsidRPr="00EE6E73">
        <w:rPr>
          <w:rFonts w:eastAsia="Yu Mincho"/>
          <w:iCs/>
        </w:rPr>
        <w:t xml:space="preserve">sent </w:t>
      </w:r>
      <w:r w:rsidRPr="00EE6E73">
        <w:rPr>
          <w:rFonts w:eastAsia="Yu Mincho"/>
        </w:rPr>
        <w:t>upon change of SN):</w:t>
      </w:r>
    </w:p>
    <w:p w14:paraId="2389A114" w14:textId="77777777" w:rsidR="00873ACB" w:rsidRPr="00EE6E73" w:rsidRDefault="00873ACB" w:rsidP="00873ACB">
      <w:pPr>
        <w:pStyle w:val="B1"/>
        <w:rPr>
          <w:rFonts w:eastAsia="Yu Mincho"/>
        </w:rPr>
      </w:pPr>
      <w:r w:rsidRPr="00EE6E73">
        <w:rPr>
          <w:rFonts w:eastAsia="Yu Mincho"/>
        </w:rPr>
        <w:t>-</w:t>
      </w:r>
      <w:r w:rsidRPr="00EE6E73">
        <w:rPr>
          <w:rFonts w:eastAsia="Yu Mincho"/>
        </w:rPr>
        <w:tab/>
        <w:t xml:space="preserve">The source node shall include all fields necessary to reflect the current AS configuration of the UE, unless stated otherwise in the field description. For </w:t>
      </w:r>
      <w:r w:rsidRPr="00EE6E73">
        <w:rPr>
          <w:rFonts w:eastAsia="Yu Mincho"/>
          <w:i/>
        </w:rPr>
        <w:t>RRCReconfiguration</w:t>
      </w:r>
      <w:r w:rsidRPr="00EE6E73">
        <w:rPr>
          <w:rFonts w:eastAsia="Yu Mincho"/>
        </w:rPr>
        <w:t xml:space="preserve"> included in the field </w:t>
      </w:r>
      <w:r w:rsidRPr="00EE6E73">
        <w:rPr>
          <w:rFonts w:eastAsia="Yu Mincho"/>
          <w:i/>
        </w:rPr>
        <w:t>scg-CellGroupConfig in CG-Config</w:t>
      </w:r>
      <w:r w:rsidRPr="00EE6E73">
        <w:rPr>
          <w:rFonts w:eastAsia="Yu Mincho"/>
        </w:rPr>
        <w:t xml:space="preserve">, </w:t>
      </w:r>
      <w:r w:rsidRPr="00EE6E73">
        <w:rPr>
          <w:rFonts w:eastAsia="Yu Mincho"/>
          <w:i/>
        </w:rPr>
        <w:t>ReconfigurationWithSync</w:t>
      </w:r>
      <w:r w:rsidRPr="00EE6E73">
        <w:rPr>
          <w:rFonts w:eastAsia="Yu Mincho"/>
        </w:rPr>
        <w:t xml:space="preserve"> is included with only the mandatory subfields (e.g. </w:t>
      </w:r>
      <w:r w:rsidRPr="00EE6E73">
        <w:rPr>
          <w:rFonts w:eastAsia="Yu Mincho"/>
          <w:i/>
        </w:rPr>
        <w:t>newUE-Identity</w:t>
      </w:r>
      <w:r w:rsidRPr="00EE6E73">
        <w:rPr>
          <w:rFonts w:eastAsia="Yu Mincho"/>
        </w:rPr>
        <w:t xml:space="preserve"> and </w:t>
      </w:r>
      <w:r w:rsidRPr="00EE6E73">
        <w:rPr>
          <w:rFonts w:eastAsia="Yu Mincho"/>
          <w:i/>
        </w:rPr>
        <w:t>t304</w:t>
      </w:r>
      <w:r w:rsidRPr="00EE6E73">
        <w:rPr>
          <w:rFonts w:eastAsia="Yu Mincho"/>
        </w:rPr>
        <w:t xml:space="preserve">) and </w:t>
      </w:r>
      <w:r w:rsidRPr="00EE6E73">
        <w:rPr>
          <w:rFonts w:eastAsia="Yu Mincho"/>
          <w:i/>
        </w:rPr>
        <w:t>ServingCellConfigCommon</w:t>
      </w:r>
      <w:r w:rsidRPr="00EE6E73">
        <w:rPr>
          <w:rFonts w:eastAsia="Yu Mincho"/>
        </w:rPr>
        <w:t>;</w:t>
      </w:r>
    </w:p>
    <w:p w14:paraId="71F53030" w14:textId="77777777" w:rsidR="00873ACB" w:rsidRPr="00EE6E73" w:rsidRDefault="00873ACB" w:rsidP="00873ACB">
      <w:pPr>
        <w:pStyle w:val="B1"/>
        <w:rPr>
          <w:rFonts w:eastAsia="Yu Mincho"/>
        </w:rPr>
      </w:pPr>
      <w:r w:rsidRPr="00EE6E73">
        <w:rPr>
          <w:rFonts w:eastAsia="Yu Mincho"/>
        </w:rPr>
        <w:t>-</w:t>
      </w:r>
      <w:r w:rsidRPr="00EE6E73">
        <w:rPr>
          <w:rFonts w:eastAsia="Yu Mincho"/>
        </w:rPr>
        <w:tab/>
        <w:t>Need codes or conditions specified for subfields according to IEs defined in clause 6 do not apply;</w:t>
      </w:r>
    </w:p>
    <w:p w14:paraId="66469CEB" w14:textId="77777777" w:rsidR="00873ACB" w:rsidRPr="00EE6E73" w:rsidRDefault="00873ACB" w:rsidP="00873ACB">
      <w:pPr>
        <w:pStyle w:val="B1"/>
        <w:rPr>
          <w:rFonts w:eastAsia="Yu Mincho"/>
        </w:rPr>
      </w:pPr>
      <w:r w:rsidRPr="00EE6E73">
        <w:rPr>
          <w:rFonts w:eastAsia="Yu Mincho"/>
        </w:rPr>
        <w:t>-</w:t>
      </w:r>
      <w:r w:rsidRPr="00EE6E73">
        <w:rPr>
          <w:rFonts w:eastAsia="Yu Mincho"/>
        </w:rPr>
        <w:tab/>
        <w:t xml:space="preserve">Based on the received AS configuration, the target node can indicate the delta (difference) as compared to the current AS configuration to the UE. The fields </w:t>
      </w:r>
      <w:r w:rsidRPr="00EE6E73">
        <w:rPr>
          <w:rFonts w:eastAsia="Yu Mincho"/>
          <w:i/>
        </w:rPr>
        <w:t>newUE-Identity</w:t>
      </w:r>
      <w:r w:rsidRPr="00EE6E73">
        <w:rPr>
          <w:rFonts w:eastAsia="Yu Mincho"/>
        </w:rPr>
        <w:t xml:space="preserve"> and </w:t>
      </w:r>
      <w:r w:rsidRPr="00EE6E73">
        <w:rPr>
          <w:rFonts w:eastAsia="Yu Mincho"/>
          <w:i/>
        </w:rPr>
        <w:t>t304</w:t>
      </w:r>
      <w:r w:rsidRPr="00EE6E73">
        <w:rPr>
          <w:rFonts w:eastAsia="Yu Mincho"/>
        </w:rPr>
        <w:t xml:space="preserve"> in </w:t>
      </w:r>
      <w:r w:rsidRPr="00EE6E73">
        <w:rPr>
          <w:rFonts w:eastAsia="Yu Mincho"/>
          <w:i/>
        </w:rPr>
        <w:t>ReconfigurationWithSync</w:t>
      </w:r>
      <w:r w:rsidRPr="00EE6E73">
        <w:rPr>
          <w:rFonts w:eastAsia="Yu Mincho"/>
        </w:rPr>
        <w:t xml:space="preserve"> are always included by the target node, i.e. they are not used for delta configuration purpose to UE.</w:t>
      </w:r>
    </w:p>
    <w:p w14:paraId="3DFECA66" w14:textId="77777777" w:rsidR="00873ACB" w:rsidRPr="00EE6E73" w:rsidRDefault="00873ACB" w:rsidP="00873ACB">
      <w:pPr>
        <w:rPr>
          <w:rFonts w:eastAsia="Yu Mincho"/>
        </w:rPr>
      </w:pPr>
      <w:r w:rsidRPr="00EE6E73">
        <w:rPr>
          <w:rFonts w:eastAsia="Yu Mincho"/>
        </w:rPr>
        <w:t xml:space="preserve">For fields in </w:t>
      </w:r>
      <w:r w:rsidRPr="00EE6E73">
        <w:rPr>
          <w:rFonts w:eastAsia="Yu Mincho"/>
          <w:i/>
        </w:rPr>
        <w:t>CG-Config</w:t>
      </w:r>
      <w:r w:rsidRPr="00EE6E73">
        <w:rPr>
          <w:rFonts w:eastAsia="Yu Mincho"/>
        </w:rPr>
        <w:t xml:space="preserve"> and </w:t>
      </w:r>
      <w:r w:rsidRPr="00EE6E73">
        <w:rPr>
          <w:rFonts w:eastAsia="Yu Mincho"/>
          <w:i/>
        </w:rPr>
        <w:t>CG-ConfigInfo</w:t>
      </w:r>
      <w:r w:rsidRPr="00EE6E73">
        <w:rPr>
          <w:rFonts w:eastAsia="Yu Mincho"/>
        </w:rPr>
        <w:t xml:space="preserve"> listed below, </w:t>
      </w:r>
      <w:r w:rsidRPr="00EE6E73">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rsidRPr="00EE6E73">
        <w:t>unless stated otherwise</w:t>
      </w:r>
      <w:r w:rsidRPr="00EE6E73">
        <w:rPr>
          <w:rFonts w:eastAsiaTheme="minorEastAsia"/>
        </w:rPr>
        <w:t>. Otherwise, if there is no change, the field can be omitted</w:t>
      </w:r>
      <w:r w:rsidRPr="00EE6E73">
        <w:rPr>
          <w:rFonts w:eastAsia="Yu Mincho"/>
        </w:rPr>
        <w:t>:</w:t>
      </w:r>
    </w:p>
    <w:p w14:paraId="72A77B86" w14:textId="77777777" w:rsidR="00873ACB" w:rsidRPr="00EE6E73" w:rsidRDefault="00873ACB" w:rsidP="00873ACB">
      <w:pPr>
        <w:pStyle w:val="B1"/>
        <w:rPr>
          <w:rFonts w:eastAsiaTheme="minorEastAsia"/>
        </w:rPr>
      </w:pPr>
      <w:r w:rsidRPr="00EE6E73">
        <w:rPr>
          <w:rFonts w:eastAsia="Yu Mincho"/>
        </w:rPr>
        <w:t>-</w:t>
      </w:r>
      <w:r w:rsidRPr="00EE6E73">
        <w:rPr>
          <w:rFonts w:eastAsia="Yu Mincho"/>
        </w:rPr>
        <w:tab/>
      </w:r>
      <w:r w:rsidRPr="00EE6E73">
        <w:rPr>
          <w:rFonts w:eastAsia="Yu Mincho"/>
          <w:i/>
        </w:rPr>
        <w:t>configRestrictInfo</w:t>
      </w:r>
      <w:r w:rsidRPr="00EE6E73">
        <w:rPr>
          <w:rFonts w:eastAsiaTheme="minorEastAsia"/>
        </w:rPr>
        <w:t>;</w:t>
      </w:r>
    </w:p>
    <w:p w14:paraId="1E3AC708" w14:textId="77777777" w:rsidR="00873ACB" w:rsidRPr="00EE6E73" w:rsidRDefault="00873ACB" w:rsidP="00873ACB">
      <w:pPr>
        <w:pStyle w:val="B1"/>
        <w:rPr>
          <w:rFonts w:eastAsiaTheme="minorEastAsia"/>
        </w:rPr>
      </w:pPr>
      <w:r w:rsidRPr="00EE6E73">
        <w:rPr>
          <w:rFonts w:eastAsia="Yu Mincho"/>
        </w:rPr>
        <w:t>-</w:t>
      </w:r>
      <w:r w:rsidRPr="00EE6E73">
        <w:rPr>
          <w:rFonts w:eastAsia="Yu Mincho"/>
        </w:rPr>
        <w:tab/>
      </w:r>
      <w:r w:rsidRPr="00EE6E73">
        <w:rPr>
          <w:rFonts w:eastAsia="Yu Mincho"/>
          <w:i/>
        </w:rPr>
        <w:t>gapPurpose;</w:t>
      </w:r>
    </w:p>
    <w:p w14:paraId="4FF2416A" w14:textId="77777777" w:rsidR="00873ACB" w:rsidRPr="00EE6E73" w:rsidRDefault="00873ACB" w:rsidP="00873ACB">
      <w:pPr>
        <w:pStyle w:val="B1"/>
        <w:rPr>
          <w:rFonts w:eastAsia="Yu Mincho"/>
        </w:rPr>
      </w:pPr>
      <w:r w:rsidRPr="00EE6E73">
        <w:rPr>
          <w:rFonts w:eastAsia="Yu Mincho"/>
        </w:rPr>
        <w:t>-</w:t>
      </w:r>
      <w:r w:rsidRPr="00EE6E73">
        <w:rPr>
          <w:rFonts w:eastAsia="Yu Mincho"/>
        </w:rPr>
        <w:tab/>
      </w:r>
      <w:r w:rsidRPr="00EE6E73">
        <w:rPr>
          <w:rFonts w:eastAsia="Yu Mincho"/>
          <w:i/>
        </w:rPr>
        <w:t>measGapConfig</w:t>
      </w:r>
      <w:r w:rsidRPr="00EE6E73">
        <w:rPr>
          <w:rFonts w:eastAsia="Yu Mincho"/>
        </w:rPr>
        <w:t xml:space="preserve"> (for which delta signaling applies);</w:t>
      </w:r>
    </w:p>
    <w:p w14:paraId="1BC4729A" w14:textId="77777777" w:rsidR="00873ACB" w:rsidRPr="00EE6E73" w:rsidRDefault="00873ACB" w:rsidP="00873ACB">
      <w:pPr>
        <w:pStyle w:val="B1"/>
        <w:rPr>
          <w:rFonts w:eastAsia="Yu Mincho"/>
        </w:rPr>
      </w:pPr>
      <w:r w:rsidRPr="00EE6E73">
        <w:rPr>
          <w:rFonts w:eastAsiaTheme="minorEastAsia"/>
          <w:i/>
        </w:rPr>
        <w:t>-</w:t>
      </w:r>
      <w:r w:rsidRPr="00EE6E73">
        <w:rPr>
          <w:rFonts w:eastAsiaTheme="minorEastAsia"/>
          <w:i/>
        </w:rPr>
        <w:tab/>
        <w:t xml:space="preserve">measGapConfigFR2 </w:t>
      </w:r>
      <w:r w:rsidRPr="00EE6E73">
        <w:rPr>
          <w:rFonts w:eastAsiaTheme="minorEastAsia"/>
        </w:rPr>
        <w:t>(for which delta signaling applies)</w:t>
      </w:r>
      <w:r w:rsidRPr="00EE6E73">
        <w:rPr>
          <w:rFonts w:eastAsia="Yu Mincho"/>
        </w:rPr>
        <w:t>;</w:t>
      </w:r>
    </w:p>
    <w:p w14:paraId="5A6D316B" w14:textId="77777777" w:rsidR="00873ACB" w:rsidRPr="00EE6E73" w:rsidRDefault="00873ACB" w:rsidP="00873ACB">
      <w:pPr>
        <w:pStyle w:val="B1"/>
        <w:rPr>
          <w:rFonts w:eastAsia="Yu Mincho"/>
        </w:rPr>
      </w:pPr>
      <w:r w:rsidRPr="00EE6E73">
        <w:rPr>
          <w:rFonts w:eastAsia="Yu Mincho"/>
        </w:rPr>
        <w:t>-</w:t>
      </w:r>
      <w:r w:rsidRPr="00EE6E73">
        <w:rPr>
          <w:rFonts w:eastAsia="Yu Mincho"/>
        </w:rPr>
        <w:tab/>
      </w:r>
      <w:r w:rsidRPr="00EE6E73">
        <w:rPr>
          <w:rFonts w:eastAsia="Yu Mincho"/>
          <w:i/>
        </w:rPr>
        <w:t>measResultCellListSFTD</w:t>
      </w:r>
      <w:r w:rsidRPr="00EE6E73">
        <w:rPr>
          <w:rFonts w:eastAsia="Yu Mincho"/>
        </w:rPr>
        <w:t>;</w:t>
      </w:r>
    </w:p>
    <w:p w14:paraId="2A0DCDE8" w14:textId="77777777" w:rsidR="00873ACB" w:rsidRPr="00EE6E73" w:rsidRDefault="00873ACB" w:rsidP="00873ACB">
      <w:pPr>
        <w:pStyle w:val="B1"/>
        <w:rPr>
          <w:rFonts w:eastAsiaTheme="minorEastAsia"/>
        </w:rPr>
      </w:pPr>
      <w:r w:rsidRPr="00EE6E73">
        <w:rPr>
          <w:rFonts w:eastAsiaTheme="minorEastAsia"/>
          <w:i/>
        </w:rPr>
        <w:t>-</w:t>
      </w:r>
      <w:r w:rsidRPr="00EE6E73">
        <w:rPr>
          <w:rFonts w:eastAsiaTheme="minorEastAsia"/>
          <w:i/>
        </w:rPr>
        <w:tab/>
        <w:t>measResultSFTD-EUTRA</w:t>
      </w:r>
      <w:r w:rsidRPr="00EE6E73">
        <w:rPr>
          <w:rFonts w:eastAsiaTheme="minorEastAsia"/>
        </w:rPr>
        <w:t>;</w:t>
      </w:r>
    </w:p>
    <w:p w14:paraId="6EA116AB" w14:textId="77777777" w:rsidR="00873ACB" w:rsidRPr="00EE6E73" w:rsidRDefault="00873ACB" w:rsidP="00873ACB">
      <w:pPr>
        <w:pStyle w:val="B1"/>
        <w:rPr>
          <w:rFonts w:eastAsiaTheme="minorEastAsia"/>
        </w:rPr>
      </w:pPr>
      <w:r w:rsidRPr="00EE6E73">
        <w:rPr>
          <w:rFonts w:eastAsiaTheme="minorEastAsia"/>
        </w:rPr>
        <w:t>-</w:t>
      </w:r>
      <w:r w:rsidRPr="00EE6E73">
        <w:rPr>
          <w:rFonts w:eastAsiaTheme="minorEastAsia"/>
        </w:rPr>
        <w:tab/>
      </w:r>
      <w:r w:rsidRPr="00EE6E73">
        <w:rPr>
          <w:rFonts w:eastAsiaTheme="minorEastAsia"/>
          <w:i/>
          <w:iCs/>
        </w:rPr>
        <w:t>sftdFrequencyList-EUTRA</w:t>
      </w:r>
      <w:r w:rsidRPr="00EE6E73">
        <w:rPr>
          <w:rFonts w:eastAsiaTheme="minorEastAsia"/>
        </w:rPr>
        <w:t>;</w:t>
      </w:r>
    </w:p>
    <w:p w14:paraId="34EF92B6" w14:textId="77777777" w:rsidR="00873ACB" w:rsidRPr="00EE6E73" w:rsidRDefault="00873ACB" w:rsidP="00873ACB">
      <w:pPr>
        <w:pStyle w:val="B1"/>
        <w:rPr>
          <w:rFonts w:eastAsiaTheme="minorEastAsia"/>
          <w:i/>
        </w:rPr>
      </w:pPr>
      <w:r w:rsidRPr="00EE6E73">
        <w:rPr>
          <w:rFonts w:eastAsiaTheme="minorEastAsia"/>
          <w:i/>
        </w:rPr>
        <w:t>-</w:t>
      </w:r>
      <w:r w:rsidRPr="00EE6E73">
        <w:rPr>
          <w:rFonts w:eastAsiaTheme="minorEastAsia"/>
          <w:i/>
        </w:rPr>
        <w:tab/>
        <w:t>sftdFrequencyList-NR;</w:t>
      </w:r>
    </w:p>
    <w:p w14:paraId="65DC1BDE" w14:textId="77777777" w:rsidR="00873ACB" w:rsidRPr="00EE6E73" w:rsidRDefault="00873ACB" w:rsidP="00873ACB">
      <w:pPr>
        <w:pStyle w:val="B1"/>
        <w:rPr>
          <w:rFonts w:eastAsia="Yu Mincho"/>
          <w:i/>
        </w:rPr>
      </w:pPr>
      <w:r w:rsidRPr="00EE6E73">
        <w:rPr>
          <w:rFonts w:eastAsia="Yu Mincho"/>
        </w:rPr>
        <w:t>-</w:t>
      </w:r>
      <w:r w:rsidRPr="00EE6E73">
        <w:rPr>
          <w:rFonts w:eastAsia="Yu Mincho"/>
        </w:rPr>
        <w:tab/>
      </w:r>
      <w:r w:rsidRPr="00EE6E73">
        <w:rPr>
          <w:rFonts w:eastAsia="Yu Mincho"/>
          <w:i/>
        </w:rPr>
        <w:t>ue-CapabilityInfo;</w:t>
      </w:r>
    </w:p>
    <w:p w14:paraId="482605FD" w14:textId="77777777" w:rsidR="00873ACB" w:rsidRPr="00EE6E73" w:rsidRDefault="00873ACB" w:rsidP="00873ACB">
      <w:pPr>
        <w:pStyle w:val="B1"/>
        <w:rPr>
          <w:rFonts w:eastAsia="Yu Mincho"/>
          <w:i/>
        </w:rPr>
      </w:pPr>
      <w:r w:rsidRPr="00EE6E73">
        <w:rPr>
          <w:rFonts w:eastAsia="Yu Mincho"/>
          <w:i/>
        </w:rPr>
        <w:t>-</w:t>
      </w:r>
      <w:r w:rsidRPr="00EE6E73">
        <w:rPr>
          <w:rFonts w:eastAsia="Yu Mincho"/>
          <w:i/>
        </w:rPr>
        <w:tab/>
        <w:t>servFrequenciesMN-NR;</w:t>
      </w:r>
    </w:p>
    <w:p w14:paraId="75C09BCA" w14:textId="77777777" w:rsidR="00873ACB" w:rsidRPr="00EE6E73" w:rsidRDefault="00873ACB" w:rsidP="00873ACB">
      <w:pPr>
        <w:pStyle w:val="B1"/>
        <w:rPr>
          <w:rFonts w:eastAsia="Yu Mincho"/>
          <w:i/>
        </w:rPr>
      </w:pPr>
      <w:r w:rsidRPr="00EE6E73">
        <w:rPr>
          <w:rFonts w:eastAsia="Yu Mincho"/>
          <w:i/>
        </w:rPr>
        <w:t>-</w:t>
      </w:r>
      <w:r w:rsidRPr="00EE6E73">
        <w:rPr>
          <w:rFonts w:eastAsia="Yu Mincho"/>
          <w:i/>
        </w:rPr>
        <w:tab/>
        <w:t>musim-GapConfigInfo-r18;</w:t>
      </w:r>
    </w:p>
    <w:p w14:paraId="79258F43" w14:textId="77777777" w:rsidR="00873ACB" w:rsidRDefault="00873ACB" w:rsidP="00873ACB">
      <w:pPr>
        <w:pStyle w:val="B1"/>
        <w:rPr>
          <w:ins w:id="3074" w:author="Samsung (Aby)" w:date="2025-09-24T12:35:00Z"/>
          <w:rFonts w:eastAsia="Yu Mincho"/>
          <w:i/>
        </w:rPr>
      </w:pPr>
      <w:r w:rsidRPr="00EE6E73">
        <w:rPr>
          <w:rFonts w:eastAsia="Yu Mincho"/>
        </w:rPr>
        <w:t>-</w:t>
      </w:r>
      <w:r w:rsidRPr="00EE6E73">
        <w:rPr>
          <w:rFonts w:eastAsia="Yu Mincho"/>
        </w:rPr>
        <w:tab/>
      </w:r>
      <w:r w:rsidRPr="00EE6E73">
        <w:rPr>
          <w:rFonts w:eastAsia="Yu Mincho"/>
          <w:i/>
          <w:iCs/>
        </w:rPr>
        <w:t>musim-CapRestrictionInfo-r18</w:t>
      </w:r>
      <w:r w:rsidRPr="00EE6E73">
        <w:rPr>
          <w:rFonts w:eastAsia="Yu Mincho"/>
          <w:i/>
        </w:rPr>
        <w:t>.</w:t>
      </w:r>
    </w:p>
    <w:p w14:paraId="30F5F959" w14:textId="77777777" w:rsidR="00873ACB" w:rsidRPr="00D17414" w:rsidRDefault="00873ACB" w:rsidP="00873ACB">
      <w:pPr>
        <w:pStyle w:val="B1"/>
        <w:rPr>
          <w:ins w:id="3075" w:author="Samsung (Aby)" w:date="2025-09-24T12:35:00Z"/>
          <w:rFonts w:eastAsia="Yu Mincho"/>
          <w:i/>
        </w:rPr>
      </w:pPr>
      <w:ins w:id="3076" w:author="Samsung (Aby)" w:date="2025-09-24T12:35:00Z">
        <w:r>
          <w:rPr>
            <w:rFonts w:eastAsia="Yu Mincho"/>
            <w:i/>
          </w:rPr>
          <w:t xml:space="preserve">-  </w:t>
        </w:r>
        <w:r w:rsidRPr="00D17414">
          <w:rPr>
            <w:rFonts w:eastAsia="Yu Mincho"/>
            <w:i/>
          </w:rPr>
          <w:t>ltm-ReferenceConfigurationSCG</w:t>
        </w:r>
      </w:ins>
    </w:p>
    <w:p w14:paraId="676B967C" w14:textId="77777777" w:rsidR="00873ACB" w:rsidRPr="00D17414" w:rsidRDefault="00873ACB" w:rsidP="00873ACB">
      <w:pPr>
        <w:pStyle w:val="B1"/>
        <w:rPr>
          <w:ins w:id="3077" w:author="Samsung (Aby)" w:date="2025-09-24T12:35:00Z"/>
          <w:rFonts w:eastAsia="Yu Mincho"/>
          <w:i/>
        </w:rPr>
      </w:pPr>
      <w:ins w:id="3078" w:author="Samsung (Aby)" w:date="2025-09-24T12:35:00Z">
        <w:r>
          <w:rPr>
            <w:rFonts w:eastAsia="Yu Mincho"/>
            <w:i/>
          </w:rPr>
          <w:t xml:space="preserve">-  </w:t>
        </w:r>
        <w:r w:rsidRPr="00D17414">
          <w:rPr>
            <w:rFonts w:eastAsia="Yu Mincho"/>
            <w:i/>
          </w:rPr>
          <w:t>ltm-Config</w:t>
        </w:r>
      </w:ins>
    </w:p>
    <w:p w14:paraId="2578F402" w14:textId="77777777" w:rsidR="00873ACB" w:rsidRPr="00EE6E73" w:rsidRDefault="00873ACB" w:rsidP="00873ACB">
      <w:pPr>
        <w:pStyle w:val="B1"/>
        <w:rPr>
          <w:rFonts w:eastAsia="Yu Mincho"/>
          <w:i/>
        </w:rPr>
      </w:pPr>
      <w:ins w:id="3079" w:author="Samsung (Aby)" w:date="2025-09-24T12:35:00Z">
        <w:r>
          <w:rPr>
            <w:rFonts w:eastAsia="Yu Mincho"/>
            <w:i/>
          </w:rPr>
          <w:t xml:space="preserve">-  </w:t>
        </w:r>
        <w:r w:rsidRPr="00D17414">
          <w:rPr>
            <w:rFonts w:eastAsia="Yu Mincho"/>
            <w:i/>
          </w:rPr>
          <w:t>ltm-ReferenceConfigurationMCG</w:t>
        </w:r>
      </w:ins>
    </w:p>
    <w:p w14:paraId="2C35A5DA" w14:textId="77777777" w:rsidR="00873ACB" w:rsidRPr="00EE6E73" w:rsidRDefault="00873ACB" w:rsidP="00873ACB">
      <w:r w:rsidRPr="00EE6E73">
        <w:t>For other fields in CG-Config and CG-ConfigInfo, the sender shall always signal the appropriate value even if same as indicated in the previous inter-node message, unless explicitly stated otherwise.</w:t>
      </w:r>
    </w:p>
    <w:p w14:paraId="21286DB8" w14:textId="77777777" w:rsidR="00873ACB" w:rsidRPr="005E0519" w:rsidRDefault="00873ACB" w:rsidP="00873ACB">
      <w:pPr>
        <w:rPr>
          <w:rFonts w:eastAsia="DengXian"/>
        </w:rPr>
      </w:pPr>
    </w:p>
    <w:p w14:paraId="2705F74C" w14:textId="77777777" w:rsidR="00873ACB" w:rsidRDefault="00873ACB" w:rsidP="00873ACB">
      <w:r w:rsidRPr="005E0519">
        <w:rPr>
          <w:b/>
        </w:rPr>
        <w:t>[Comments]</w:t>
      </w:r>
      <w:r w:rsidRPr="005E0519">
        <w:t>:</w:t>
      </w:r>
    </w:p>
    <w:p w14:paraId="2AECF514" w14:textId="77777777" w:rsidR="00873ACB" w:rsidRPr="005E0519" w:rsidRDefault="00873ACB" w:rsidP="00873ACB">
      <w:r w:rsidRPr="00AD2517">
        <w:t>[Rapporteur] We did not capture anything about this in Rel-18, but we can discuss if something is needed. Good if proponent companies has a contribution on it with a TP.</w:t>
      </w:r>
    </w:p>
    <w:p w14:paraId="5F82CB44" w14:textId="77777777" w:rsidR="00873ACB" w:rsidRDefault="00873ACB" w:rsidP="00873ACB">
      <w:pPr>
        <w:pStyle w:val="Heading1"/>
      </w:pPr>
      <w:r>
        <w:t>S036</w:t>
      </w:r>
    </w:p>
    <w:tbl>
      <w:tblPr>
        <w:tblStyle w:val="TableGrid"/>
        <w:tblW w:w="5000" w:type="pct"/>
        <w:tblInd w:w="0" w:type="dxa"/>
        <w:tblLook w:val="04A0" w:firstRow="1" w:lastRow="0" w:firstColumn="1" w:lastColumn="0" w:noHBand="0" w:noVBand="1"/>
      </w:tblPr>
      <w:tblGrid>
        <w:gridCol w:w="1236"/>
        <w:gridCol w:w="1214"/>
        <w:gridCol w:w="1368"/>
        <w:gridCol w:w="3578"/>
        <w:gridCol w:w="1485"/>
        <w:gridCol w:w="1996"/>
        <w:gridCol w:w="1271"/>
        <w:gridCol w:w="1088"/>
        <w:gridCol w:w="1042"/>
      </w:tblGrid>
      <w:tr w:rsidR="00873ACB" w:rsidRPr="005E0519" w14:paraId="2B3A43CA" w14:textId="77777777" w:rsidTr="0044284E">
        <w:tc>
          <w:tcPr>
            <w:tcW w:w="433" w:type="pct"/>
          </w:tcPr>
          <w:p w14:paraId="37BCE916" w14:textId="77777777" w:rsidR="00873ACB" w:rsidRPr="005E0519" w:rsidRDefault="00873ACB" w:rsidP="0044284E">
            <w:r w:rsidRPr="005E0519">
              <w:t>RIL Id</w:t>
            </w:r>
          </w:p>
        </w:tc>
        <w:tc>
          <w:tcPr>
            <w:tcW w:w="425" w:type="pct"/>
          </w:tcPr>
          <w:p w14:paraId="6546D4B8" w14:textId="77777777" w:rsidR="00873ACB" w:rsidRPr="005E0519" w:rsidRDefault="00873ACB" w:rsidP="0044284E">
            <w:r w:rsidRPr="005E0519">
              <w:t>WI</w:t>
            </w:r>
          </w:p>
        </w:tc>
        <w:tc>
          <w:tcPr>
            <w:tcW w:w="479" w:type="pct"/>
          </w:tcPr>
          <w:p w14:paraId="695B8DFA" w14:textId="77777777" w:rsidR="00873ACB" w:rsidRPr="005E0519" w:rsidRDefault="00873ACB" w:rsidP="0044284E">
            <w:r w:rsidRPr="005E0519">
              <w:t>Class</w:t>
            </w:r>
          </w:p>
        </w:tc>
        <w:tc>
          <w:tcPr>
            <w:tcW w:w="1253" w:type="pct"/>
          </w:tcPr>
          <w:p w14:paraId="7862A8AD" w14:textId="77777777" w:rsidR="00873ACB" w:rsidRPr="005E0519" w:rsidRDefault="00873ACB" w:rsidP="0044284E">
            <w:r w:rsidRPr="005E0519">
              <w:t>Title</w:t>
            </w:r>
          </w:p>
        </w:tc>
        <w:tc>
          <w:tcPr>
            <w:tcW w:w="520" w:type="pct"/>
          </w:tcPr>
          <w:p w14:paraId="7BEDF486" w14:textId="77777777" w:rsidR="00873ACB" w:rsidRPr="005E0519" w:rsidRDefault="00873ACB" w:rsidP="0044284E">
            <w:r w:rsidRPr="005E0519">
              <w:t>Tdoc</w:t>
            </w:r>
          </w:p>
        </w:tc>
        <w:tc>
          <w:tcPr>
            <w:tcW w:w="699" w:type="pct"/>
          </w:tcPr>
          <w:p w14:paraId="72CAA64C" w14:textId="77777777" w:rsidR="00873ACB" w:rsidRPr="005E0519" w:rsidRDefault="00873ACB" w:rsidP="0044284E">
            <w:r w:rsidRPr="005E0519">
              <w:t>Delegate</w:t>
            </w:r>
          </w:p>
        </w:tc>
        <w:tc>
          <w:tcPr>
            <w:tcW w:w="445" w:type="pct"/>
          </w:tcPr>
          <w:p w14:paraId="635AA7EB" w14:textId="77777777" w:rsidR="00873ACB" w:rsidRPr="005E0519" w:rsidRDefault="00873ACB" w:rsidP="0044284E">
            <w:r w:rsidRPr="005E0519">
              <w:t>Misc</w:t>
            </w:r>
          </w:p>
        </w:tc>
        <w:tc>
          <w:tcPr>
            <w:tcW w:w="381" w:type="pct"/>
          </w:tcPr>
          <w:p w14:paraId="27E8DB62" w14:textId="77777777" w:rsidR="00873ACB" w:rsidRPr="005E0519" w:rsidRDefault="00873ACB" w:rsidP="0044284E">
            <w:r w:rsidRPr="005E0519">
              <w:t>File version</w:t>
            </w:r>
          </w:p>
        </w:tc>
        <w:tc>
          <w:tcPr>
            <w:tcW w:w="365" w:type="pct"/>
          </w:tcPr>
          <w:p w14:paraId="2B34FF7E" w14:textId="77777777" w:rsidR="00873ACB" w:rsidRPr="005E0519" w:rsidRDefault="00873ACB" w:rsidP="0044284E">
            <w:r w:rsidRPr="005E0519">
              <w:t>Status</w:t>
            </w:r>
          </w:p>
        </w:tc>
      </w:tr>
      <w:tr w:rsidR="00873ACB" w:rsidRPr="005E0519" w14:paraId="304E4EE4" w14:textId="77777777" w:rsidTr="0044284E">
        <w:tc>
          <w:tcPr>
            <w:tcW w:w="433" w:type="pct"/>
          </w:tcPr>
          <w:p w14:paraId="75476D01" w14:textId="77777777" w:rsidR="00873ACB" w:rsidRPr="005E0519" w:rsidRDefault="00873ACB" w:rsidP="0044284E">
            <w:r>
              <w:t>S036</w:t>
            </w:r>
          </w:p>
        </w:tc>
        <w:tc>
          <w:tcPr>
            <w:tcW w:w="425" w:type="pct"/>
          </w:tcPr>
          <w:p w14:paraId="502DAA49" w14:textId="77777777" w:rsidR="00873ACB" w:rsidRPr="005E0519" w:rsidRDefault="00873ACB" w:rsidP="0044284E">
            <w:pPr>
              <w:rPr>
                <w:rFonts w:eastAsia="DengXian"/>
              </w:rPr>
            </w:pPr>
            <w:r w:rsidRPr="005E0519">
              <w:rPr>
                <w:rFonts w:eastAsia="DengXian" w:hint="eastAsia"/>
              </w:rPr>
              <w:t>M</w:t>
            </w:r>
            <w:r w:rsidRPr="005E0519">
              <w:rPr>
                <w:rFonts w:eastAsia="DengXian"/>
              </w:rPr>
              <w:t>OB</w:t>
            </w:r>
          </w:p>
        </w:tc>
        <w:tc>
          <w:tcPr>
            <w:tcW w:w="479" w:type="pct"/>
          </w:tcPr>
          <w:p w14:paraId="02EA9428" w14:textId="77777777" w:rsidR="00873ACB" w:rsidRPr="005E0519" w:rsidRDefault="00873ACB" w:rsidP="0044284E">
            <w:pPr>
              <w:rPr>
                <w:rFonts w:eastAsia="DengXian"/>
              </w:rPr>
            </w:pPr>
            <w:r w:rsidRPr="005E0519">
              <w:rPr>
                <w:rFonts w:eastAsia="DengXian" w:hint="eastAsia"/>
              </w:rPr>
              <w:t>1</w:t>
            </w:r>
          </w:p>
        </w:tc>
        <w:tc>
          <w:tcPr>
            <w:tcW w:w="1253" w:type="pct"/>
          </w:tcPr>
          <w:p w14:paraId="7C4269A4" w14:textId="77777777" w:rsidR="00873ACB" w:rsidRPr="005E0519" w:rsidRDefault="00873ACB" w:rsidP="0044284E">
            <w:pPr>
              <w:rPr>
                <w:rFonts w:eastAsia="DengXian"/>
              </w:rPr>
            </w:pPr>
            <w:r>
              <w:rPr>
                <w:rFonts w:eastAsia="DengXian"/>
              </w:rPr>
              <w:t xml:space="preserve">Upate </w:t>
            </w:r>
            <w:r w:rsidRPr="00F41CEB">
              <w:rPr>
                <w:rFonts w:eastAsia="DengXian"/>
              </w:rPr>
              <w:t>L1-MeasConfigNRDC</w:t>
            </w:r>
            <w:r>
              <w:rPr>
                <w:rFonts w:eastAsia="DengXian"/>
              </w:rPr>
              <w:t xml:space="preserve"> with CSI-RS measurement related information</w:t>
            </w:r>
            <w:r w:rsidRPr="005E0519">
              <w:rPr>
                <w:rFonts w:eastAsia="DengXian"/>
              </w:rPr>
              <w:t>.</w:t>
            </w:r>
          </w:p>
        </w:tc>
        <w:tc>
          <w:tcPr>
            <w:tcW w:w="520" w:type="pct"/>
          </w:tcPr>
          <w:p w14:paraId="1ADBB1BE" w14:textId="77777777" w:rsidR="00873ACB" w:rsidRPr="005E0519" w:rsidRDefault="00873ACB" w:rsidP="0044284E">
            <w:r w:rsidRPr="005E0519">
              <w:t>R2-25xxxxx</w:t>
            </w:r>
          </w:p>
        </w:tc>
        <w:tc>
          <w:tcPr>
            <w:tcW w:w="699" w:type="pct"/>
          </w:tcPr>
          <w:p w14:paraId="793E857C" w14:textId="77777777" w:rsidR="00873ACB" w:rsidRPr="005E0519" w:rsidRDefault="00873ACB" w:rsidP="0044284E">
            <w:r>
              <w:t>Samsung(Aby)</w:t>
            </w:r>
          </w:p>
        </w:tc>
        <w:tc>
          <w:tcPr>
            <w:tcW w:w="445" w:type="pct"/>
          </w:tcPr>
          <w:p w14:paraId="6E93E07A" w14:textId="77777777" w:rsidR="00873ACB" w:rsidRPr="005E0519" w:rsidRDefault="00873ACB" w:rsidP="0044284E"/>
        </w:tc>
        <w:tc>
          <w:tcPr>
            <w:tcW w:w="381" w:type="pct"/>
          </w:tcPr>
          <w:p w14:paraId="3A17A108" w14:textId="77777777" w:rsidR="00873ACB" w:rsidRPr="005E0519" w:rsidRDefault="00873ACB" w:rsidP="0044284E">
            <w:r w:rsidRPr="00D31054">
              <w:t>V0</w:t>
            </w:r>
            <w:r>
              <w:t>14</w:t>
            </w:r>
          </w:p>
        </w:tc>
        <w:tc>
          <w:tcPr>
            <w:tcW w:w="365" w:type="pct"/>
          </w:tcPr>
          <w:p w14:paraId="37897B5C" w14:textId="77777777" w:rsidR="00873ACB" w:rsidRPr="005E0519" w:rsidRDefault="00873ACB" w:rsidP="0044284E">
            <w:r w:rsidRPr="005E0519">
              <w:t>ToDo</w:t>
            </w:r>
          </w:p>
        </w:tc>
      </w:tr>
    </w:tbl>
    <w:p w14:paraId="47354BD5" w14:textId="77777777" w:rsidR="00873ACB" w:rsidRDefault="00873ACB" w:rsidP="00873ACB">
      <w:r w:rsidRPr="005E0519">
        <w:rPr>
          <w:b/>
        </w:rPr>
        <w:br/>
        <w:t>[Description]</w:t>
      </w:r>
      <w:r w:rsidRPr="005E0519">
        <w:t xml:space="preserve">: </w:t>
      </w:r>
    </w:p>
    <w:p w14:paraId="62AAFD66" w14:textId="77777777" w:rsidR="00873ACB" w:rsidRDefault="00873ACB" w:rsidP="00873ACB">
      <w:r>
        <w:t>In the capability CR, a number of L1 capabilities for CSI-RS measurements are added for LTM as below. This needs to be considered in RRC INM.</w:t>
      </w:r>
    </w:p>
    <w:tbl>
      <w:tblPr>
        <w:tblW w:w="1047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470"/>
      </w:tblGrid>
      <w:tr w:rsidR="00873ACB" w:rsidRPr="005D7D2C" w14:paraId="7E06E811" w14:textId="77777777" w:rsidTr="0044284E">
        <w:trPr>
          <w:cantSplit/>
          <w:trHeight w:val="1180"/>
          <w:tblHeader/>
        </w:trPr>
        <w:tc>
          <w:tcPr>
            <w:tcW w:w="10470" w:type="dxa"/>
          </w:tcPr>
          <w:p w14:paraId="54C815C9" w14:textId="77777777" w:rsidR="00873ACB" w:rsidRPr="005D7D2C" w:rsidRDefault="00873ACB" w:rsidP="0044284E">
            <w:pPr>
              <w:pStyle w:val="TAL"/>
              <w:rPr>
                <w:b/>
                <w:bCs/>
                <w:i/>
                <w:iCs/>
              </w:rPr>
            </w:pPr>
            <w:r w:rsidRPr="005D7D2C">
              <w:rPr>
                <w:b/>
                <w:bCs/>
                <w:i/>
                <w:iCs/>
              </w:rPr>
              <w:t>intraFreqL1-MeasConfigPeriodicCSI-RS-r19</w:t>
            </w:r>
          </w:p>
          <w:p w14:paraId="1AF890CB" w14:textId="77777777" w:rsidR="00873ACB" w:rsidRPr="005D7D2C" w:rsidRDefault="00873ACB" w:rsidP="0044284E">
            <w:pPr>
              <w:pStyle w:val="TAL"/>
            </w:pPr>
            <w:r w:rsidRPr="005D7D2C">
              <w:t>Indicates whether UE supports intra-frequency L1- RSRP measurement and reporting based on periodic CSI-RS(s) of candidate cell(s).</w:t>
            </w:r>
          </w:p>
          <w:p w14:paraId="4CD78E3E" w14:textId="77777777" w:rsidR="00873ACB" w:rsidRPr="005D7D2C" w:rsidRDefault="00873ACB" w:rsidP="0044284E">
            <w:pPr>
              <w:pStyle w:val="TAL"/>
            </w:pPr>
            <w:r w:rsidRPr="005D7D2C">
              <w:t>This capability signalling comprises of the following parameters:</w:t>
            </w:r>
          </w:p>
          <w:p w14:paraId="0478B9D8" w14:textId="77777777" w:rsidR="00873ACB" w:rsidRPr="005D7D2C" w:rsidRDefault="00873ACB" w:rsidP="0044284E">
            <w:pPr>
              <w:pStyle w:val="B1"/>
              <w:spacing w:after="0"/>
              <w:rPr>
                <w:rFonts w:ascii="Arial" w:hAnsi="Arial" w:cs="Arial"/>
                <w:sz w:val="18"/>
                <w:szCs w:val="18"/>
              </w:rPr>
            </w:pPr>
            <w:r w:rsidRPr="005D7D2C">
              <w:rPr>
                <w:rFonts w:ascii="Arial" w:hAnsi="Arial" w:cs="Arial"/>
                <w:sz w:val="18"/>
                <w:szCs w:val="18"/>
              </w:rPr>
              <w:t>-</w:t>
            </w:r>
            <w:r w:rsidRPr="005D7D2C">
              <w:rPr>
                <w:rFonts w:cs="Arial"/>
                <w:szCs w:val="18"/>
              </w:rPr>
              <w:tab/>
            </w:r>
            <w:r w:rsidRPr="00D45811">
              <w:rPr>
                <w:rFonts w:ascii="Arial" w:hAnsi="Arial" w:cs="Arial"/>
                <w:i/>
                <w:sz w:val="18"/>
                <w:szCs w:val="18"/>
                <w:highlight w:val="yellow"/>
              </w:rPr>
              <w:t xml:space="preserve">supportedMaxIntraFreqCellsConfig-r19 </w:t>
            </w:r>
            <w:r w:rsidRPr="00D45811">
              <w:rPr>
                <w:rFonts w:ascii="Arial" w:hAnsi="Arial" w:cs="Arial"/>
                <w:iCs/>
                <w:sz w:val="18"/>
                <w:szCs w:val="18"/>
                <w:highlight w:val="yellow"/>
              </w:rPr>
              <w:t>indicates the m</w:t>
            </w:r>
            <w:r w:rsidRPr="00D45811">
              <w:rPr>
                <w:rFonts w:ascii="Arial" w:hAnsi="Arial" w:cs="Arial"/>
                <w:sz w:val="18"/>
                <w:szCs w:val="18"/>
                <w:highlight w:val="yellow"/>
              </w:rPr>
              <w:t>aximum number of RRC configured candidate cells for intra-frequency L1-RSRP measurement</w:t>
            </w:r>
            <w:r w:rsidRPr="00D45811">
              <w:rPr>
                <w:highlight w:val="yellow"/>
              </w:rPr>
              <w:t xml:space="preserve"> </w:t>
            </w:r>
            <w:r w:rsidRPr="00D45811">
              <w:rPr>
                <w:rFonts w:ascii="Arial" w:hAnsi="Arial" w:cs="Arial"/>
                <w:sz w:val="18"/>
                <w:szCs w:val="18"/>
                <w:highlight w:val="yellow"/>
              </w:rPr>
              <w:t>on CSI-RS resource;</w:t>
            </w:r>
          </w:p>
          <w:p w14:paraId="267E345D" w14:textId="77777777" w:rsidR="00873ACB" w:rsidRPr="005D7D2C" w:rsidRDefault="00873ACB" w:rsidP="0044284E">
            <w:pPr>
              <w:pStyle w:val="B1"/>
              <w:spacing w:after="0"/>
              <w:rPr>
                <w:rFonts w:ascii="Arial" w:eastAsia="DengXian" w:hAnsi="Arial" w:cs="Arial"/>
                <w:iCs/>
                <w:sz w:val="18"/>
                <w:szCs w:val="18"/>
              </w:rPr>
            </w:pPr>
            <w:r w:rsidRPr="005D7D2C">
              <w:rPr>
                <w:rFonts w:ascii="Arial" w:hAnsi="Arial" w:cs="Arial"/>
                <w:sz w:val="18"/>
                <w:szCs w:val="18"/>
              </w:rPr>
              <w:t>-</w:t>
            </w:r>
            <w:r w:rsidRPr="005D7D2C">
              <w:rPr>
                <w:rFonts w:cs="Arial"/>
                <w:szCs w:val="18"/>
              </w:rPr>
              <w:tab/>
            </w:r>
            <w:r w:rsidRPr="005D7D2C">
              <w:rPr>
                <w:rFonts w:ascii="Arial" w:hAnsi="Arial" w:cs="Arial"/>
                <w:i/>
                <w:sz w:val="18"/>
                <w:szCs w:val="18"/>
              </w:rPr>
              <w:t xml:space="preserve">supportedMaxIntraFreqCellsPerReport-r19 </w:t>
            </w:r>
            <w:r w:rsidRPr="005D7D2C">
              <w:rPr>
                <w:rFonts w:ascii="Arial" w:hAnsi="Arial" w:cs="Arial"/>
                <w:iCs/>
                <w:sz w:val="18"/>
                <w:szCs w:val="18"/>
              </w:rPr>
              <w:t xml:space="preserve">indicates the maximum number of </w:t>
            </w:r>
            <w:r w:rsidRPr="005D7D2C">
              <w:rPr>
                <w:rFonts w:ascii="Arial" w:hAnsi="Arial" w:cs="Arial"/>
                <w:sz w:val="18"/>
                <w:szCs w:val="18"/>
              </w:rPr>
              <w:t>candidate cells in one report where a CRI-RSRP pair is used for each beam report for intra-frequency L1-RSRP measurement</w:t>
            </w:r>
            <w:r w:rsidRPr="005D7D2C">
              <w:rPr>
                <w:rFonts w:ascii="Arial" w:hAnsi="Arial" w:cs="Arial"/>
                <w:iCs/>
                <w:sz w:val="18"/>
                <w:szCs w:val="18"/>
              </w:rPr>
              <w:t>;</w:t>
            </w:r>
          </w:p>
          <w:p w14:paraId="52ABA3A8" w14:textId="77777777" w:rsidR="00873ACB" w:rsidRPr="005D7D2C" w:rsidRDefault="00873ACB" w:rsidP="0044284E">
            <w:pPr>
              <w:pStyle w:val="B1"/>
              <w:spacing w:after="0"/>
              <w:rPr>
                <w:rFonts w:ascii="Arial" w:hAnsi="Arial" w:cs="Arial"/>
                <w:iCs/>
                <w:sz w:val="18"/>
                <w:szCs w:val="18"/>
              </w:rPr>
            </w:pPr>
            <w:r w:rsidRPr="005D7D2C">
              <w:rPr>
                <w:rFonts w:ascii="Arial" w:hAnsi="Arial" w:cs="Arial"/>
                <w:iCs/>
                <w:sz w:val="18"/>
                <w:szCs w:val="18"/>
              </w:rPr>
              <w:t>-</w:t>
            </w:r>
            <w:r w:rsidRPr="005D7D2C">
              <w:rPr>
                <w:rFonts w:cs="Arial"/>
                <w:szCs w:val="18"/>
              </w:rPr>
              <w:tab/>
            </w:r>
            <w:r w:rsidRPr="005D7D2C">
              <w:rPr>
                <w:rFonts w:ascii="Arial" w:hAnsi="Arial" w:cs="Arial"/>
                <w:i/>
                <w:sz w:val="18"/>
                <w:szCs w:val="18"/>
              </w:rPr>
              <w:t xml:space="preserve">supportedMaxReportBeamsPerReportedCell-r19 </w:t>
            </w:r>
            <w:r w:rsidRPr="005D7D2C">
              <w:rPr>
                <w:rFonts w:ascii="Arial" w:hAnsi="Arial" w:cs="Arial"/>
                <w:iCs/>
                <w:sz w:val="18"/>
                <w:szCs w:val="18"/>
              </w:rPr>
              <w:t xml:space="preserve">indicates the maximum number of </w:t>
            </w:r>
            <w:r w:rsidRPr="005D7D2C">
              <w:rPr>
                <w:rFonts w:ascii="Arial" w:hAnsi="Arial" w:cs="Arial"/>
                <w:sz w:val="18"/>
                <w:szCs w:val="18"/>
              </w:rPr>
              <w:t>candidate beams per candidate cell in one report where a CRI-RSRP pair is used for each beam report for intra-frequency L1-RSRP measurement</w:t>
            </w:r>
            <w:r w:rsidRPr="005D7D2C">
              <w:rPr>
                <w:rFonts w:ascii="Arial" w:hAnsi="Arial" w:cs="Arial"/>
                <w:iCs/>
                <w:sz w:val="18"/>
                <w:szCs w:val="18"/>
              </w:rPr>
              <w:t>;</w:t>
            </w:r>
          </w:p>
          <w:p w14:paraId="1DB25600" w14:textId="77777777" w:rsidR="00873ACB" w:rsidRPr="005D7D2C" w:rsidRDefault="00873ACB" w:rsidP="0044284E">
            <w:pPr>
              <w:pStyle w:val="B1"/>
              <w:spacing w:after="0"/>
              <w:rPr>
                <w:rFonts w:ascii="Arial" w:hAnsi="Arial" w:cs="Arial"/>
                <w:iCs/>
                <w:sz w:val="18"/>
                <w:szCs w:val="18"/>
              </w:rPr>
            </w:pPr>
            <w:r w:rsidRPr="005D7D2C">
              <w:rPr>
                <w:rFonts w:ascii="Arial" w:hAnsi="Arial" w:cs="Arial"/>
                <w:iCs/>
                <w:sz w:val="18"/>
                <w:szCs w:val="18"/>
              </w:rPr>
              <w:t>-</w:t>
            </w:r>
            <w:r w:rsidRPr="005D7D2C">
              <w:rPr>
                <w:rFonts w:cs="Arial"/>
                <w:szCs w:val="18"/>
              </w:rPr>
              <w:tab/>
            </w:r>
            <w:r w:rsidRPr="005D7D2C">
              <w:rPr>
                <w:rFonts w:ascii="Arial" w:hAnsi="Arial" w:cs="Arial"/>
                <w:i/>
                <w:sz w:val="18"/>
                <w:szCs w:val="18"/>
              </w:rPr>
              <w:t xml:space="preserve">supportedMaxReportBeamsReports-r19 </w:t>
            </w:r>
            <w:r w:rsidRPr="005D7D2C">
              <w:rPr>
                <w:rFonts w:ascii="Arial" w:hAnsi="Arial" w:cs="Arial"/>
                <w:iCs/>
                <w:sz w:val="18"/>
                <w:szCs w:val="18"/>
              </w:rPr>
              <w:t xml:space="preserve">indicates the maximum number of </w:t>
            </w:r>
            <w:r w:rsidRPr="005D7D2C">
              <w:rPr>
                <w:rFonts w:ascii="Arial" w:hAnsi="Arial" w:cs="Arial"/>
                <w:sz w:val="18"/>
                <w:szCs w:val="18"/>
              </w:rPr>
              <w:t>candidate beams in total across all cells</w:t>
            </w:r>
            <w:r w:rsidRPr="005D7D2C">
              <w:rPr>
                <w:rFonts w:ascii="Arial" w:hAnsi="Arial" w:cs="Arial"/>
                <w:iCs/>
                <w:sz w:val="18"/>
                <w:szCs w:val="18"/>
              </w:rPr>
              <w:t>©</w:t>
            </w:r>
            <w:r w:rsidRPr="005D7D2C">
              <w:rPr>
                <w:rFonts w:ascii="Arial" w:hAnsi="Arial" w:cs="Arial"/>
                <w:sz w:val="18"/>
                <w:szCs w:val="18"/>
              </w:rPr>
              <w:t xml:space="preserve"> in one report where a CRI-RSRP pair is used for each beam report for intra-frequency L1-RSRP measurement</w:t>
            </w:r>
            <w:r w:rsidRPr="005D7D2C">
              <w:rPr>
                <w:rFonts w:ascii="Arial" w:hAnsi="Arial" w:cs="Arial"/>
                <w:iCs/>
                <w:sz w:val="18"/>
                <w:szCs w:val="18"/>
              </w:rPr>
              <w:t>;</w:t>
            </w:r>
          </w:p>
          <w:p w14:paraId="5D99FC0A" w14:textId="77777777" w:rsidR="00873ACB" w:rsidRPr="00D45811" w:rsidRDefault="00873ACB" w:rsidP="0044284E">
            <w:pPr>
              <w:pStyle w:val="B1"/>
              <w:spacing w:after="0"/>
              <w:rPr>
                <w:rFonts w:ascii="Arial" w:eastAsia="DengXian" w:hAnsi="Arial" w:cs="Arial"/>
                <w:sz w:val="18"/>
                <w:szCs w:val="18"/>
                <w:highlight w:val="yellow"/>
              </w:rPr>
            </w:pPr>
            <w:r w:rsidRPr="00D45811">
              <w:rPr>
                <w:rFonts w:ascii="Arial" w:hAnsi="Arial" w:cs="Arial"/>
                <w:iCs/>
                <w:sz w:val="18"/>
                <w:szCs w:val="18"/>
                <w:highlight w:val="yellow"/>
              </w:rPr>
              <w:t>-</w:t>
            </w:r>
            <w:r w:rsidRPr="00D45811">
              <w:rPr>
                <w:rFonts w:cs="Arial"/>
                <w:szCs w:val="18"/>
                <w:highlight w:val="yellow"/>
              </w:rPr>
              <w:tab/>
            </w:r>
            <w:r w:rsidRPr="00D45811">
              <w:rPr>
                <w:rFonts w:ascii="Arial" w:hAnsi="Arial" w:cs="Arial"/>
                <w:i/>
                <w:sz w:val="18"/>
                <w:szCs w:val="18"/>
                <w:highlight w:val="yellow"/>
              </w:rPr>
              <w:t xml:space="preserve">supportedMaxAperiodic-LTM-CSI-ReportConfig-r19 </w:t>
            </w:r>
            <w:r w:rsidRPr="00D45811">
              <w:rPr>
                <w:rFonts w:ascii="Arial" w:hAnsi="Arial" w:cs="Arial"/>
                <w:iCs/>
                <w:sz w:val="18"/>
                <w:szCs w:val="18"/>
                <w:highlight w:val="yellow"/>
              </w:rPr>
              <w:t xml:space="preserve">indicates </w:t>
            </w:r>
            <w:r w:rsidRPr="00D45811">
              <w:rPr>
                <w:rFonts w:ascii="Arial" w:hAnsi="Arial" w:cs="Arial"/>
                <w:sz w:val="18"/>
                <w:szCs w:val="18"/>
                <w:highlight w:val="yellow"/>
              </w:rPr>
              <w:t xml:space="preserve">maximum number of aperiodic </w:t>
            </w:r>
            <w:r w:rsidRPr="00D45811">
              <w:rPr>
                <w:rFonts w:ascii="Arial" w:hAnsi="Arial" w:cs="Arial"/>
                <w:i/>
                <w:iCs/>
                <w:sz w:val="18"/>
                <w:szCs w:val="18"/>
                <w:highlight w:val="yellow"/>
              </w:rPr>
              <w:t>LTM-CSI-ReportConfig</w:t>
            </w:r>
            <w:r w:rsidRPr="00D45811">
              <w:rPr>
                <w:rFonts w:ascii="Arial" w:hAnsi="Arial" w:cs="Arial"/>
                <w:sz w:val="18"/>
                <w:szCs w:val="18"/>
                <w:highlight w:val="yellow"/>
              </w:rPr>
              <w:t>;</w:t>
            </w:r>
          </w:p>
          <w:p w14:paraId="7766F4C1" w14:textId="77777777" w:rsidR="00873ACB" w:rsidRPr="00D45811" w:rsidRDefault="00873ACB" w:rsidP="0044284E">
            <w:pPr>
              <w:pStyle w:val="B1"/>
              <w:spacing w:after="0"/>
              <w:rPr>
                <w:rFonts w:ascii="Arial" w:hAnsi="Arial" w:cs="Arial"/>
                <w:sz w:val="18"/>
                <w:szCs w:val="18"/>
                <w:highlight w:val="yellow"/>
              </w:rPr>
            </w:pPr>
            <w:r w:rsidRPr="00D45811">
              <w:rPr>
                <w:rFonts w:ascii="Arial" w:hAnsi="Arial" w:cs="Arial"/>
                <w:sz w:val="18"/>
                <w:szCs w:val="18"/>
                <w:highlight w:val="yellow"/>
              </w:rPr>
              <w:t>-</w:t>
            </w:r>
            <w:r w:rsidRPr="00D45811">
              <w:rPr>
                <w:rFonts w:cs="Arial"/>
                <w:szCs w:val="18"/>
                <w:highlight w:val="yellow"/>
              </w:rPr>
              <w:tab/>
            </w:r>
            <w:r w:rsidRPr="00D45811">
              <w:rPr>
                <w:rFonts w:ascii="Arial" w:hAnsi="Arial" w:cs="Arial"/>
                <w:i/>
                <w:sz w:val="18"/>
                <w:szCs w:val="18"/>
                <w:highlight w:val="yellow"/>
              </w:rPr>
              <w:t xml:space="preserve">supportedMaxPeriodic-LTM-CSI-ReportConfig-r19 </w:t>
            </w:r>
            <w:r w:rsidRPr="00D45811">
              <w:rPr>
                <w:rFonts w:ascii="Arial" w:hAnsi="Arial" w:cs="Arial"/>
                <w:iCs/>
                <w:sz w:val="18"/>
                <w:szCs w:val="18"/>
                <w:highlight w:val="yellow"/>
              </w:rPr>
              <w:t xml:space="preserve">indicates </w:t>
            </w:r>
            <w:r w:rsidRPr="00D45811">
              <w:rPr>
                <w:rFonts w:ascii="Arial" w:hAnsi="Arial" w:cs="Arial"/>
                <w:sz w:val="18"/>
                <w:szCs w:val="18"/>
                <w:highlight w:val="yellow"/>
              </w:rPr>
              <w:t xml:space="preserve">maximum number of periodic </w:t>
            </w:r>
            <w:r w:rsidRPr="00D45811">
              <w:rPr>
                <w:rFonts w:ascii="Arial" w:hAnsi="Arial" w:cs="Arial"/>
                <w:i/>
                <w:iCs/>
                <w:sz w:val="18"/>
                <w:szCs w:val="18"/>
                <w:highlight w:val="yellow"/>
              </w:rPr>
              <w:t>LTM-CSI-ReportConfig</w:t>
            </w:r>
            <w:r w:rsidRPr="00D45811">
              <w:rPr>
                <w:rFonts w:ascii="Arial" w:hAnsi="Arial" w:cs="Arial"/>
                <w:sz w:val="18"/>
                <w:szCs w:val="18"/>
                <w:highlight w:val="yellow"/>
              </w:rPr>
              <w:t>;</w:t>
            </w:r>
          </w:p>
          <w:p w14:paraId="43C88A3F" w14:textId="77777777" w:rsidR="00873ACB" w:rsidRPr="005D7D2C" w:rsidRDefault="00873ACB" w:rsidP="0044284E">
            <w:pPr>
              <w:pStyle w:val="B1"/>
              <w:spacing w:after="0"/>
              <w:rPr>
                <w:rFonts w:ascii="Arial" w:hAnsi="Arial" w:cs="Arial"/>
                <w:iCs/>
                <w:sz w:val="18"/>
                <w:szCs w:val="18"/>
              </w:rPr>
            </w:pPr>
            <w:r w:rsidRPr="00D45811">
              <w:rPr>
                <w:highlight w:val="yellow"/>
              </w:rPr>
              <w:t>-</w:t>
            </w:r>
            <w:r w:rsidRPr="00D45811">
              <w:rPr>
                <w:rFonts w:cs="Arial"/>
                <w:szCs w:val="18"/>
                <w:highlight w:val="yellow"/>
              </w:rPr>
              <w:tab/>
            </w:r>
            <w:r w:rsidRPr="00D45811">
              <w:rPr>
                <w:rFonts w:ascii="Arial" w:hAnsi="Arial" w:cs="Arial"/>
                <w:i/>
                <w:sz w:val="18"/>
                <w:szCs w:val="18"/>
                <w:highlight w:val="yellow"/>
              </w:rPr>
              <w:t>supportedMaxSemiPersistent-LTM-CSI-ReportConfig-r19</w:t>
            </w:r>
            <w:r w:rsidRPr="00D45811">
              <w:rPr>
                <w:rFonts w:ascii="Arial" w:hAnsi="Arial" w:cs="Arial"/>
                <w:iCs/>
                <w:sz w:val="18"/>
                <w:szCs w:val="18"/>
                <w:highlight w:val="yellow"/>
              </w:rPr>
              <w:t xml:space="preserve"> indicates maximum number of semi-persistent </w:t>
            </w:r>
            <w:r w:rsidRPr="00D45811">
              <w:rPr>
                <w:rFonts w:ascii="Arial" w:hAnsi="Arial" w:cs="Arial"/>
                <w:i/>
                <w:iCs/>
                <w:sz w:val="18"/>
                <w:szCs w:val="18"/>
                <w:highlight w:val="yellow"/>
              </w:rPr>
              <w:t>LTM-CSI-ReportConfig</w:t>
            </w:r>
            <w:r w:rsidRPr="00D45811">
              <w:rPr>
                <w:rFonts w:ascii="Arial" w:hAnsi="Arial" w:cs="Arial"/>
                <w:iCs/>
                <w:sz w:val="18"/>
                <w:szCs w:val="18"/>
                <w:highlight w:val="yellow"/>
              </w:rPr>
              <w:t>;</w:t>
            </w:r>
          </w:p>
          <w:p w14:paraId="7F6C6FB8" w14:textId="77777777" w:rsidR="00873ACB" w:rsidRPr="005D7D2C" w:rsidRDefault="00873ACB" w:rsidP="0044284E">
            <w:pPr>
              <w:pStyle w:val="TAL"/>
              <w:rPr>
                <w:b/>
                <w:bCs/>
                <w:i/>
                <w:iCs/>
              </w:rPr>
            </w:pPr>
            <w:r w:rsidRPr="005D7D2C">
              <w:t xml:space="preserve">UE supporting this feature shall also indicate support of </w:t>
            </w:r>
            <w:r w:rsidRPr="005D7D2C">
              <w:rPr>
                <w:i/>
              </w:rPr>
              <w:t>intraFreqL1-MeasConfig-r18.</w:t>
            </w:r>
          </w:p>
        </w:tc>
      </w:tr>
      <w:tr w:rsidR="00873ACB" w:rsidRPr="005D7D2C" w14:paraId="4776CB8B" w14:textId="77777777" w:rsidTr="0044284E">
        <w:trPr>
          <w:cantSplit/>
          <w:trHeight w:val="53"/>
          <w:tblHeader/>
        </w:trPr>
        <w:tc>
          <w:tcPr>
            <w:tcW w:w="10470" w:type="dxa"/>
          </w:tcPr>
          <w:p w14:paraId="6A01C8B0" w14:textId="77777777" w:rsidR="00873ACB" w:rsidRPr="005D7D2C" w:rsidRDefault="00873ACB" w:rsidP="0044284E">
            <w:pPr>
              <w:pStyle w:val="TAL"/>
              <w:rPr>
                <w:b/>
                <w:bCs/>
                <w:i/>
                <w:iCs/>
              </w:rPr>
            </w:pPr>
            <w:r w:rsidRPr="005D7D2C">
              <w:rPr>
                <w:b/>
                <w:bCs/>
                <w:i/>
                <w:iCs/>
              </w:rPr>
              <w:t>intraFreqL1-MeasConfigSP-CSI-RS-r19</w:t>
            </w:r>
          </w:p>
          <w:p w14:paraId="617CF328" w14:textId="77777777" w:rsidR="00873ACB" w:rsidRPr="005D7D2C" w:rsidRDefault="00873ACB" w:rsidP="0044284E">
            <w:pPr>
              <w:pStyle w:val="TAL"/>
            </w:pPr>
            <w:r w:rsidRPr="005D7D2C">
              <w:t>Indicates whether UE supports intra-frequency L1- RSRP measurement and reporting based on semi-persistent CSI-RS(s) of candidate cell(s).</w:t>
            </w:r>
          </w:p>
          <w:p w14:paraId="118942F7" w14:textId="77777777" w:rsidR="00873ACB" w:rsidRPr="005D7D2C" w:rsidRDefault="00873ACB" w:rsidP="0044284E">
            <w:pPr>
              <w:pStyle w:val="TAL"/>
            </w:pPr>
            <w:r w:rsidRPr="005D7D2C">
              <w:t>This capability signalling comprises of the following parameters:</w:t>
            </w:r>
          </w:p>
          <w:p w14:paraId="59DAB3C1" w14:textId="77777777" w:rsidR="00873ACB" w:rsidRPr="00D45811" w:rsidRDefault="00873ACB" w:rsidP="0044284E">
            <w:pPr>
              <w:pStyle w:val="B1"/>
              <w:spacing w:after="0"/>
              <w:rPr>
                <w:rFonts w:ascii="Arial" w:hAnsi="Arial" w:cs="Arial"/>
                <w:sz w:val="18"/>
                <w:szCs w:val="18"/>
                <w:highlight w:val="yellow"/>
              </w:rPr>
            </w:pPr>
            <w:r w:rsidRPr="005D7D2C">
              <w:rPr>
                <w:rFonts w:ascii="Arial" w:hAnsi="Arial" w:cs="Arial"/>
                <w:iCs/>
                <w:sz w:val="18"/>
                <w:szCs w:val="18"/>
              </w:rPr>
              <w:t>-</w:t>
            </w:r>
            <w:r w:rsidRPr="005D7D2C">
              <w:rPr>
                <w:rFonts w:cs="Arial"/>
                <w:szCs w:val="18"/>
              </w:rPr>
              <w:tab/>
            </w:r>
            <w:r w:rsidRPr="00D45811">
              <w:rPr>
                <w:rFonts w:ascii="Arial" w:hAnsi="Arial" w:cs="Arial"/>
                <w:i/>
                <w:sz w:val="18"/>
                <w:szCs w:val="18"/>
                <w:highlight w:val="yellow"/>
              </w:rPr>
              <w:t xml:space="preserve">supportedMaxAperiodic-LTM-CSI-ReportConfig-r19 </w:t>
            </w:r>
            <w:r w:rsidRPr="00D45811">
              <w:rPr>
                <w:rFonts w:ascii="Arial" w:hAnsi="Arial" w:cs="Arial"/>
                <w:iCs/>
                <w:sz w:val="18"/>
                <w:szCs w:val="18"/>
                <w:highlight w:val="yellow"/>
              </w:rPr>
              <w:t xml:space="preserve">indicates </w:t>
            </w:r>
            <w:r w:rsidRPr="00D45811">
              <w:rPr>
                <w:rFonts w:ascii="Arial" w:hAnsi="Arial" w:cs="Arial"/>
                <w:sz w:val="18"/>
                <w:szCs w:val="18"/>
                <w:highlight w:val="yellow"/>
              </w:rPr>
              <w:t xml:space="preserve">maximum number of aperiodic </w:t>
            </w:r>
            <w:r w:rsidRPr="00D45811">
              <w:rPr>
                <w:rFonts w:ascii="Arial" w:hAnsi="Arial" w:cs="Arial"/>
                <w:i/>
                <w:iCs/>
                <w:sz w:val="18"/>
                <w:szCs w:val="18"/>
                <w:highlight w:val="yellow"/>
              </w:rPr>
              <w:t>LTM-CSI-ReportConfig</w:t>
            </w:r>
            <w:r w:rsidRPr="00D45811">
              <w:rPr>
                <w:rFonts w:ascii="Arial" w:hAnsi="Arial" w:cs="Arial"/>
                <w:sz w:val="18"/>
                <w:szCs w:val="18"/>
                <w:highlight w:val="yellow"/>
              </w:rPr>
              <w:t xml:space="preserve"> using semi-persistent CSI-RS as measurement resource;</w:t>
            </w:r>
          </w:p>
          <w:p w14:paraId="362ECB88" w14:textId="77777777" w:rsidR="00873ACB" w:rsidRPr="005D7D2C" w:rsidRDefault="00873ACB" w:rsidP="0044284E">
            <w:pPr>
              <w:pStyle w:val="B1"/>
              <w:spacing w:after="0"/>
              <w:rPr>
                <w:rFonts w:ascii="Arial" w:hAnsi="Arial" w:cs="Arial"/>
                <w:iCs/>
                <w:sz w:val="18"/>
                <w:szCs w:val="18"/>
              </w:rPr>
            </w:pPr>
            <w:r w:rsidRPr="00D45811">
              <w:rPr>
                <w:highlight w:val="yellow"/>
              </w:rPr>
              <w:t>-</w:t>
            </w:r>
            <w:r w:rsidRPr="00D45811">
              <w:rPr>
                <w:rFonts w:cs="Arial"/>
                <w:szCs w:val="18"/>
                <w:highlight w:val="yellow"/>
              </w:rPr>
              <w:tab/>
            </w:r>
            <w:r w:rsidRPr="00D45811">
              <w:rPr>
                <w:rFonts w:ascii="Arial" w:hAnsi="Arial" w:cs="Arial"/>
                <w:i/>
                <w:sz w:val="18"/>
                <w:szCs w:val="18"/>
                <w:highlight w:val="yellow"/>
              </w:rPr>
              <w:t>supportedMaxSemiPersistent-LTM-CSI-ReportConfig-r19</w:t>
            </w:r>
            <w:r w:rsidRPr="00D45811">
              <w:rPr>
                <w:rFonts w:ascii="Arial" w:hAnsi="Arial" w:cs="Arial"/>
                <w:iCs/>
                <w:sz w:val="18"/>
                <w:szCs w:val="18"/>
                <w:highlight w:val="yellow"/>
              </w:rPr>
              <w:t xml:space="preserve"> indicates maximum number of semi-persistant </w:t>
            </w:r>
            <w:r w:rsidRPr="00D45811">
              <w:rPr>
                <w:rFonts w:ascii="Arial" w:hAnsi="Arial" w:cs="Arial"/>
                <w:i/>
                <w:iCs/>
                <w:sz w:val="18"/>
                <w:szCs w:val="18"/>
                <w:highlight w:val="yellow"/>
              </w:rPr>
              <w:t>LTM-CSI-ReportConfig</w:t>
            </w:r>
            <w:r w:rsidRPr="00D45811">
              <w:rPr>
                <w:rFonts w:ascii="Arial" w:hAnsi="Arial" w:cs="Arial"/>
                <w:sz w:val="18"/>
                <w:szCs w:val="18"/>
                <w:highlight w:val="yellow"/>
              </w:rPr>
              <w:t xml:space="preserve"> using semi-persistent CSI-RS as measurement resource</w:t>
            </w:r>
            <w:r w:rsidRPr="00D45811">
              <w:rPr>
                <w:rFonts w:ascii="Arial" w:hAnsi="Arial" w:cs="Arial"/>
                <w:iCs/>
                <w:sz w:val="18"/>
                <w:szCs w:val="18"/>
                <w:highlight w:val="yellow"/>
              </w:rPr>
              <w:t>;</w:t>
            </w:r>
          </w:p>
          <w:p w14:paraId="3C42E0C5" w14:textId="77777777" w:rsidR="00873ACB" w:rsidRPr="005D7D2C" w:rsidRDefault="00873ACB" w:rsidP="0044284E">
            <w:pPr>
              <w:pStyle w:val="TAL"/>
              <w:rPr>
                <w:iCs/>
              </w:rPr>
            </w:pPr>
            <w:r w:rsidRPr="005D7D2C">
              <w:t>UE supporting this feature shall also indicate support of</w:t>
            </w:r>
            <w:r w:rsidRPr="005D7D2C">
              <w:rPr>
                <w:iCs/>
              </w:rPr>
              <w:t xml:space="preserve"> </w:t>
            </w:r>
            <w:r w:rsidRPr="005D7D2C">
              <w:rPr>
                <w:i/>
              </w:rPr>
              <w:t>intraFreqL1-MeasConfigPeriodicCSI-RS-r19</w:t>
            </w:r>
            <w:r w:rsidRPr="005D7D2C">
              <w:rPr>
                <w:iCs/>
              </w:rPr>
              <w:t>.</w:t>
            </w:r>
          </w:p>
          <w:p w14:paraId="6CB5C087" w14:textId="77777777" w:rsidR="00873ACB" w:rsidRPr="005D7D2C" w:rsidRDefault="00873ACB" w:rsidP="0044284E">
            <w:pPr>
              <w:keepNext/>
              <w:keepLines/>
              <w:rPr>
                <w:rFonts w:ascii="Arial" w:eastAsia="DengXian" w:hAnsi="Arial" w:cs="Arial"/>
                <w:bCs/>
                <w:iCs/>
                <w:sz w:val="18"/>
                <w:szCs w:val="18"/>
              </w:rPr>
            </w:pPr>
          </w:p>
          <w:p w14:paraId="13A7E884" w14:textId="77777777" w:rsidR="00873ACB" w:rsidRPr="005D7D2C" w:rsidRDefault="00873ACB" w:rsidP="0044284E">
            <w:pPr>
              <w:pStyle w:val="TAN"/>
              <w:rPr>
                <w:rFonts w:eastAsia="DengXian"/>
                <w:iCs/>
              </w:rPr>
            </w:pPr>
            <w:r w:rsidRPr="005D7D2C">
              <w:rPr>
                <w:rFonts w:eastAsia="DengXian"/>
                <w:iCs/>
              </w:rPr>
              <w:t>NOTE:</w:t>
            </w:r>
            <w:r w:rsidRPr="005D7D2C">
              <w:t xml:space="preserve"> </w:t>
            </w:r>
            <w:r w:rsidRPr="005D7D2C">
              <w:tab/>
            </w:r>
            <w:r w:rsidRPr="005D7D2C">
              <w:rPr>
                <w:rFonts w:eastAsia="DengXian"/>
                <w:iCs/>
              </w:rPr>
              <w:t xml:space="preserve">The UE must support a non-zero value for at least one of </w:t>
            </w:r>
            <w:r w:rsidRPr="005D7D2C">
              <w:rPr>
                <w:rFonts w:eastAsia="DengXian"/>
                <w:i/>
                <w:iCs/>
              </w:rPr>
              <w:t xml:space="preserve">supportedMaxAperiodic-LTM-CSI-ReportConfig-r19 </w:t>
            </w:r>
            <w:r w:rsidRPr="005D7D2C">
              <w:rPr>
                <w:rFonts w:eastAsia="DengXian"/>
                <w:iCs/>
              </w:rPr>
              <w:t xml:space="preserve">and </w:t>
            </w:r>
            <w:r w:rsidRPr="005D7D2C">
              <w:rPr>
                <w:rFonts w:eastAsia="DengXian"/>
                <w:i/>
                <w:iCs/>
              </w:rPr>
              <w:t>supportedMaxSemiPersistent-LTM-CSI-ReportConfig-r19</w:t>
            </w:r>
            <w:r w:rsidRPr="005D7D2C">
              <w:rPr>
                <w:rFonts w:eastAsia="DengXian"/>
                <w:iCs/>
              </w:rPr>
              <w:t>.</w:t>
            </w:r>
          </w:p>
          <w:p w14:paraId="2B8FD1F7" w14:textId="77777777" w:rsidR="00873ACB" w:rsidRPr="005D7D2C" w:rsidRDefault="00873ACB" w:rsidP="0044284E">
            <w:pPr>
              <w:pStyle w:val="TAN"/>
              <w:rPr>
                <w:b/>
                <w:bCs/>
                <w:i/>
                <w:iCs/>
              </w:rPr>
            </w:pPr>
          </w:p>
        </w:tc>
      </w:tr>
      <w:tr w:rsidR="00873ACB" w:rsidRPr="005D7D2C" w14:paraId="31861BF5" w14:textId="77777777" w:rsidTr="0044284E">
        <w:trPr>
          <w:cantSplit/>
          <w:trHeight w:val="53"/>
          <w:tblHeader/>
        </w:trPr>
        <w:tc>
          <w:tcPr>
            <w:tcW w:w="10470" w:type="dxa"/>
          </w:tcPr>
          <w:p w14:paraId="336B7308" w14:textId="77777777" w:rsidR="00873ACB" w:rsidRPr="00D45811" w:rsidRDefault="00873ACB" w:rsidP="0044284E">
            <w:pPr>
              <w:pStyle w:val="TAL"/>
              <w:rPr>
                <w:b/>
                <w:i/>
                <w:highlight w:val="yellow"/>
              </w:rPr>
            </w:pPr>
            <w:r w:rsidRPr="00D45811">
              <w:rPr>
                <w:b/>
                <w:i/>
                <w:highlight w:val="yellow"/>
              </w:rPr>
              <w:t>maxCSI-RS-ResourceL1-Meas-r19</w:t>
            </w:r>
          </w:p>
          <w:p w14:paraId="3C28C416" w14:textId="77777777" w:rsidR="00873ACB" w:rsidRDefault="00873ACB" w:rsidP="0044284E">
            <w:pPr>
              <w:pStyle w:val="TAL"/>
              <w:rPr>
                <w:rFonts w:eastAsia="DengXian"/>
                <w:bCs/>
                <w:iCs/>
              </w:rPr>
            </w:pPr>
            <w:r w:rsidRPr="00D45811">
              <w:rPr>
                <w:rFonts w:eastAsia="DengXian" w:hint="eastAsia"/>
                <w:bCs/>
                <w:iCs/>
                <w:highlight w:val="yellow"/>
              </w:rPr>
              <w:t>I</w:t>
            </w:r>
            <w:r w:rsidRPr="00D45811">
              <w:rPr>
                <w:rFonts w:eastAsia="DengXian"/>
                <w:bCs/>
                <w:iCs/>
                <w:highlight w:val="yellow"/>
              </w:rPr>
              <w:t>ndicates the max number of CSI-RS resources for L1-RSRP measurement that UE can measure within a slot across candidate cells for L1-RSRP measurement</w:t>
            </w:r>
            <w:r>
              <w:rPr>
                <w:rFonts w:eastAsia="DengXian"/>
                <w:bCs/>
                <w:iCs/>
              </w:rPr>
              <w:t xml:space="preserve">. If UE does not support this feature, there is no limitation on the number of </w:t>
            </w:r>
            <w:r>
              <w:rPr>
                <w:rFonts w:cs="Arial"/>
                <w:bCs/>
                <w:color w:val="000000" w:themeColor="text1"/>
                <w:szCs w:val="18"/>
              </w:rPr>
              <w:t>CSI-RS resources for L1 measurement within a slot.</w:t>
            </w:r>
          </w:p>
          <w:p w14:paraId="02F75317" w14:textId="77777777" w:rsidR="00873ACB" w:rsidRDefault="00873ACB" w:rsidP="0044284E">
            <w:pPr>
              <w:pStyle w:val="TAL"/>
              <w:rPr>
                <w:rFonts w:eastAsia="DengXian"/>
                <w:bCs/>
                <w:iCs/>
              </w:rPr>
            </w:pPr>
            <w:r>
              <w:rPr>
                <w:rFonts w:eastAsia="DengXian" w:hint="eastAsia"/>
                <w:bCs/>
                <w:iCs/>
              </w:rPr>
              <w:t>A</w:t>
            </w:r>
            <w:r>
              <w:rPr>
                <w:rFonts w:eastAsia="DengXian"/>
                <w:bCs/>
                <w:iCs/>
              </w:rPr>
              <w:t xml:space="preserve"> UE supporting this feature shall also indicate support of </w:t>
            </w:r>
            <w:r w:rsidRPr="0009021A">
              <w:rPr>
                <w:rFonts w:eastAsia="DengXian"/>
                <w:bCs/>
                <w:i/>
              </w:rPr>
              <w:t>intraFreqL1-MeasConfigPeriodicCSI-RS-r19</w:t>
            </w:r>
            <w:r>
              <w:rPr>
                <w:rFonts w:eastAsia="DengXian"/>
                <w:bCs/>
                <w:iCs/>
              </w:rPr>
              <w:t>.</w:t>
            </w:r>
          </w:p>
          <w:p w14:paraId="653B5DB0" w14:textId="77777777" w:rsidR="00873ACB" w:rsidRPr="005D7D2C" w:rsidRDefault="00873ACB" w:rsidP="0044284E">
            <w:pPr>
              <w:pStyle w:val="TAL"/>
              <w:rPr>
                <w:b/>
                <w:bCs/>
                <w:i/>
                <w:iCs/>
              </w:rPr>
            </w:pPr>
            <w:r>
              <w:t>NOTE:</w:t>
            </w:r>
            <w:r w:rsidRPr="009E32B3">
              <w:t xml:space="preserve"> </w:t>
            </w:r>
            <w:r w:rsidRPr="009E32B3">
              <w:tab/>
            </w:r>
            <w:r>
              <w:t>The CSI-RS resources of this feature</w:t>
            </w:r>
          </w:p>
        </w:tc>
      </w:tr>
    </w:tbl>
    <w:p w14:paraId="00EB4985" w14:textId="77777777" w:rsidR="00873ACB" w:rsidRPr="005E0519" w:rsidRDefault="00873ACB" w:rsidP="00873ACB">
      <w:pPr>
        <w:rPr>
          <w:rFonts w:eastAsia="DengXian"/>
        </w:rPr>
      </w:pPr>
    </w:p>
    <w:p w14:paraId="5D7019AE" w14:textId="77777777" w:rsidR="00873ACB" w:rsidRDefault="00873ACB" w:rsidP="00873ACB">
      <w:r w:rsidRPr="005E0519">
        <w:rPr>
          <w:b/>
        </w:rPr>
        <w:t>[Proposed Change]</w:t>
      </w:r>
      <w:r w:rsidRPr="005E0519">
        <w:t xml:space="preserve">: </w:t>
      </w:r>
    </w:p>
    <w:p w14:paraId="3096020D" w14:textId="77777777" w:rsidR="00873ACB" w:rsidRPr="005E0519" w:rsidRDefault="00873ACB" w:rsidP="00873ACB">
      <w:pPr>
        <w:rPr>
          <w:rFonts w:eastAsia="DengXian"/>
        </w:rPr>
      </w:pPr>
      <w:r w:rsidRPr="005E0519">
        <w:rPr>
          <w:rFonts w:eastAsia="DengXian" w:hint="eastAsia"/>
        </w:rPr>
        <w:t>B</w:t>
      </w:r>
      <w:r w:rsidRPr="005E0519">
        <w:rPr>
          <w:rFonts w:eastAsia="DengXian"/>
        </w:rPr>
        <w:t>ased on the above description, we suggest</w:t>
      </w:r>
      <w:r w:rsidRPr="005E0519">
        <w:t xml:space="preserve"> </w:t>
      </w:r>
      <w:r w:rsidRPr="005E0519">
        <w:rPr>
          <w:rFonts w:eastAsia="DengXian"/>
        </w:rPr>
        <w:t>the following change:</w:t>
      </w:r>
    </w:p>
    <w:p w14:paraId="05D989DD" w14:textId="77777777" w:rsidR="00873ACB" w:rsidRPr="00F41CEB" w:rsidRDefault="00873ACB" w:rsidP="00873ACB">
      <w:pPr>
        <w:rPr>
          <w:rFonts w:eastAsia="DengXian"/>
        </w:rPr>
      </w:pPr>
      <w:r w:rsidRPr="00F41CEB">
        <w:rPr>
          <w:rFonts w:eastAsia="DengXian"/>
        </w:rPr>
        <w:t>L1-MeasConfigNRDC-r18 ::= SEQUENCE {</w:t>
      </w:r>
    </w:p>
    <w:p w14:paraId="058A8E4C" w14:textId="77777777" w:rsidR="00873ACB" w:rsidRPr="00F41CEB" w:rsidRDefault="00873ACB" w:rsidP="00873ACB">
      <w:pPr>
        <w:rPr>
          <w:rFonts w:eastAsia="DengXian"/>
        </w:rPr>
      </w:pPr>
      <w:r w:rsidRPr="00F41CEB">
        <w:rPr>
          <w:rFonts w:eastAsia="DengXian"/>
        </w:rPr>
        <w:t xml:space="preserve">    maxL1-MeasNoGapSCG-r18                 INTEGER(0..maxNrofL1-MeasNoGap-r18)                               OPTIONAL,</w:t>
      </w:r>
    </w:p>
    <w:p w14:paraId="2F81B720" w14:textId="77777777" w:rsidR="00873ACB" w:rsidRPr="00F41CEB" w:rsidRDefault="00873ACB" w:rsidP="00873ACB">
      <w:pPr>
        <w:rPr>
          <w:rFonts w:eastAsia="DengXian"/>
        </w:rPr>
      </w:pPr>
      <w:r w:rsidRPr="00F41CEB">
        <w:rPr>
          <w:rFonts w:eastAsia="DengXian"/>
        </w:rPr>
        <w:t xml:space="preserve">    maxL1-MeasWithGapSCG-r18               INTEGER(0..maxNrofL1-MeasWithGap-r18)                             OPTIONAL,</w:t>
      </w:r>
    </w:p>
    <w:p w14:paraId="1E5B2556" w14:textId="77777777" w:rsidR="00873ACB" w:rsidRPr="00F41CEB" w:rsidRDefault="00873ACB" w:rsidP="00873ACB">
      <w:pPr>
        <w:rPr>
          <w:rFonts w:eastAsia="DengXian"/>
        </w:rPr>
      </w:pPr>
      <w:r w:rsidRPr="00F41CEB">
        <w:rPr>
          <w:rFonts w:eastAsia="DengXian"/>
        </w:rPr>
        <w:t xml:space="preserve">    maxCellsL1-MeasNoGapSCG-r18            INTEGER(0..maxNrofCellsL1-MeasNoGap-r18)                          OPTIONAL,</w:t>
      </w:r>
    </w:p>
    <w:p w14:paraId="29B41E7F" w14:textId="77777777" w:rsidR="00873ACB" w:rsidRPr="00F41CEB" w:rsidRDefault="00873ACB" w:rsidP="00873ACB">
      <w:pPr>
        <w:rPr>
          <w:rFonts w:eastAsia="DengXian"/>
        </w:rPr>
      </w:pPr>
      <w:r w:rsidRPr="00F41CEB">
        <w:rPr>
          <w:rFonts w:eastAsia="DengXian"/>
        </w:rPr>
        <w:t xml:space="preserve">    maxCellsL1-MeasWithGapSCG-r18          INTEGER(0..maxNrofCellsL1-MeasWithGap-r18)                        OPTIONAL,</w:t>
      </w:r>
    </w:p>
    <w:p w14:paraId="7E02C832" w14:textId="77777777" w:rsidR="00873ACB" w:rsidRPr="00F41CEB" w:rsidRDefault="00873ACB" w:rsidP="00873ACB">
      <w:pPr>
        <w:rPr>
          <w:rFonts w:eastAsia="DengXian"/>
        </w:rPr>
      </w:pPr>
      <w:r w:rsidRPr="00F41CEB">
        <w:rPr>
          <w:rFonts w:eastAsia="DengXian"/>
        </w:rPr>
        <w:t xml:space="preserve">    maxTotalCellsL1-MeasNoGapSCG-r18       INTEGER(0..maxNrofTotalCellsL1-MeasNoGap-r18)                     OPTIONAL,</w:t>
      </w:r>
    </w:p>
    <w:p w14:paraId="4BC7331B" w14:textId="77777777" w:rsidR="00873ACB" w:rsidRPr="00F41CEB" w:rsidRDefault="00873ACB" w:rsidP="00873ACB">
      <w:pPr>
        <w:rPr>
          <w:rFonts w:eastAsia="DengXian"/>
        </w:rPr>
      </w:pPr>
      <w:r w:rsidRPr="00F41CEB">
        <w:rPr>
          <w:rFonts w:eastAsia="DengXian"/>
        </w:rPr>
        <w:t xml:space="preserve">    maxSSBsL1-MeasNoGapSCG-r18             INTEGER(0..maxNrofSSBsL1-MeasNoGap-r18)                           OPTIONAL,</w:t>
      </w:r>
    </w:p>
    <w:p w14:paraId="34005FE9" w14:textId="77777777" w:rsidR="00873ACB" w:rsidRPr="00F41CEB" w:rsidRDefault="00873ACB" w:rsidP="00873ACB">
      <w:pPr>
        <w:rPr>
          <w:rFonts w:eastAsia="DengXian"/>
        </w:rPr>
      </w:pPr>
      <w:r w:rsidRPr="00F41CEB">
        <w:rPr>
          <w:rFonts w:eastAsia="DengXian"/>
        </w:rPr>
        <w:t xml:space="preserve">    maxSSBsL1-MeasWithGapSCG-r18           INTEGER(0..maxNrofSSBsL1-MeasWithGap-r18)                         OPTIONAL,</w:t>
      </w:r>
    </w:p>
    <w:p w14:paraId="0D6C43F7" w14:textId="77777777" w:rsidR="00873ACB" w:rsidRPr="00F41CEB" w:rsidRDefault="00873ACB" w:rsidP="00873ACB">
      <w:pPr>
        <w:rPr>
          <w:rFonts w:eastAsia="DengXian"/>
        </w:rPr>
      </w:pPr>
      <w:r w:rsidRPr="00F41CEB">
        <w:rPr>
          <w:rFonts w:eastAsia="DengXian"/>
        </w:rPr>
        <w:t xml:space="preserve">    maxTotalSSBsL1-MeasNoGapSCG-r18        INTEGER(0..maxNrofTotalSSBsL1-MeasNoGap-r18)                      OPTIONAL,</w:t>
      </w:r>
    </w:p>
    <w:p w14:paraId="0D7817CD" w14:textId="77777777" w:rsidR="00873ACB" w:rsidRPr="00F41CEB" w:rsidRDefault="00873ACB" w:rsidP="00873ACB">
      <w:pPr>
        <w:rPr>
          <w:rFonts w:eastAsia="DengXian"/>
        </w:rPr>
      </w:pPr>
      <w:r w:rsidRPr="00F41CEB">
        <w:rPr>
          <w:rFonts w:eastAsia="DengXian"/>
        </w:rPr>
        <w:t xml:space="preserve">    maxCellsL1-MeasIntraFreqSCG-r18        INTEGER(0..maxNrofSSBsL1-MeasIntraFreq-r18)                       OPTIONAL,</w:t>
      </w:r>
    </w:p>
    <w:p w14:paraId="5335C85F" w14:textId="77777777" w:rsidR="00873ACB" w:rsidRPr="00F41CEB" w:rsidRDefault="00873ACB" w:rsidP="00873ACB">
      <w:pPr>
        <w:rPr>
          <w:rFonts w:eastAsia="DengXian"/>
        </w:rPr>
      </w:pPr>
      <w:r w:rsidRPr="00F41CEB">
        <w:rPr>
          <w:rFonts w:eastAsia="DengXian"/>
        </w:rPr>
        <w:t xml:space="preserve">    maxCellsL1-MeasInterFreqSCG-r18        INTEGER(0..maxNrofSSBsL1-MeasInterFreq-r18)                       OPTIONAL,</w:t>
      </w:r>
    </w:p>
    <w:p w14:paraId="5154C77E" w14:textId="77777777" w:rsidR="00873ACB" w:rsidRPr="00F41CEB" w:rsidRDefault="00873ACB" w:rsidP="00873ACB">
      <w:pPr>
        <w:rPr>
          <w:rFonts w:eastAsia="DengXian"/>
        </w:rPr>
      </w:pPr>
      <w:r w:rsidRPr="00F41CEB">
        <w:rPr>
          <w:rFonts w:eastAsia="DengXian"/>
        </w:rPr>
        <w:t xml:space="preserve">    maxReportConfigsAperiodic-r18          INTEGER(0..maxNrofReportConfigsAperiodic-r18)                     OPTIONAL,</w:t>
      </w:r>
    </w:p>
    <w:p w14:paraId="3C760497" w14:textId="77777777" w:rsidR="00873ACB" w:rsidRPr="00F41CEB" w:rsidRDefault="00873ACB" w:rsidP="00873ACB">
      <w:pPr>
        <w:rPr>
          <w:rFonts w:eastAsia="DengXian"/>
        </w:rPr>
      </w:pPr>
      <w:r w:rsidRPr="00F41CEB">
        <w:rPr>
          <w:rFonts w:eastAsia="DengXian"/>
        </w:rPr>
        <w:t xml:space="preserve">    maxReportConfigsPeriodic-r18           INTEGER(0..maxNrofReportConfigsPeriodic-r18)                      OPTIONAL,</w:t>
      </w:r>
    </w:p>
    <w:p w14:paraId="169AEA34" w14:textId="77777777" w:rsidR="00873ACB" w:rsidRPr="00F41CEB" w:rsidRDefault="00873ACB" w:rsidP="00873ACB">
      <w:pPr>
        <w:rPr>
          <w:rFonts w:eastAsia="DengXian"/>
        </w:rPr>
      </w:pPr>
      <w:r w:rsidRPr="00F41CEB">
        <w:rPr>
          <w:rFonts w:eastAsia="DengXian"/>
        </w:rPr>
        <w:t xml:space="preserve">    maxReportConfigsSemiPersistent-r18     INTEGER(0..maxNrofReportConfigsSemiPersistent-r18)                OPTIONAL,</w:t>
      </w:r>
    </w:p>
    <w:p w14:paraId="50177C18" w14:textId="77777777" w:rsidR="00873ACB" w:rsidRPr="00F41CEB" w:rsidRDefault="00873ACB" w:rsidP="00873ACB">
      <w:pPr>
        <w:rPr>
          <w:rFonts w:eastAsia="DengXian"/>
        </w:rPr>
      </w:pPr>
      <w:r w:rsidRPr="00F41CEB">
        <w:rPr>
          <w:rFonts w:eastAsia="DengXian"/>
        </w:rPr>
        <w:t xml:space="preserve">    ...,</w:t>
      </w:r>
    </w:p>
    <w:p w14:paraId="30008F31" w14:textId="77777777" w:rsidR="00873ACB" w:rsidRPr="00F41CEB" w:rsidRDefault="00873ACB" w:rsidP="00873ACB">
      <w:pPr>
        <w:rPr>
          <w:rFonts w:eastAsia="DengXian"/>
        </w:rPr>
      </w:pPr>
      <w:r w:rsidRPr="00F41CEB">
        <w:rPr>
          <w:rFonts w:eastAsia="DengXian"/>
        </w:rPr>
        <w:t xml:space="preserve">    [[</w:t>
      </w:r>
    </w:p>
    <w:p w14:paraId="208228EA" w14:textId="77777777" w:rsidR="00873ACB" w:rsidRPr="00F41CEB" w:rsidRDefault="00873ACB" w:rsidP="00873ACB">
      <w:pPr>
        <w:rPr>
          <w:rFonts w:eastAsia="DengXian"/>
        </w:rPr>
      </w:pPr>
      <w:r w:rsidRPr="00F41CEB">
        <w:rPr>
          <w:rFonts w:eastAsia="DengXian"/>
        </w:rPr>
        <w:t xml:space="preserve">    maxSSBsL1-MeasNoGapSCGExt-r18          INTEGER(0..maxNrofSSBsL1-MeasNoGapExt-r18)                        OPTIONAL</w:t>
      </w:r>
    </w:p>
    <w:p w14:paraId="3C6851E1" w14:textId="77777777" w:rsidR="00873ACB" w:rsidRDefault="00873ACB" w:rsidP="00873ACB">
      <w:pPr>
        <w:rPr>
          <w:ins w:id="3080" w:author="Samsung (Aby)" w:date="2025-09-24T12:03:00Z"/>
          <w:rFonts w:eastAsia="DengXian"/>
        </w:rPr>
      </w:pPr>
      <w:r w:rsidRPr="00F41CEB">
        <w:rPr>
          <w:rFonts w:eastAsia="DengXian"/>
        </w:rPr>
        <w:t xml:space="preserve">    ]],</w:t>
      </w:r>
    </w:p>
    <w:p w14:paraId="0919F969" w14:textId="77777777" w:rsidR="00873ACB" w:rsidRPr="00F41CEB" w:rsidRDefault="00873ACB" w:rsidP="00873ACB">
      <w:pPr>
        <w:rPr>
          <w:ins w:id="3081" w:author="Samsung (Aby)" w:date="2025-09-24T12:03:00Z"/>
          <w:rFonts w:eastAsia="DengXian"/>
        </w:rPr>
      </w:pPr>
      <w:ins w:id="3082" w:author="Samsung (Aby)" w:date="2025-09-24T12:03:00Z">
        <w:r>
          <w:rPr>
            <w:rFonts w:eastAsia="DengXian"/>
          </w:rPr>
          <w:t xml:space="preserve"> </w:t>
        </w:r>
        <w:r w:rsidRPr="00F41CEB">
          <w:rPr>
            <w:rFonts w:eastAsia="DengXian"/>
          </w:rPr>
          <w:t>[[</w:t>
        </w:r>
      </w:ins>
    </w:p>
    <w:p w14:paraId="4481EE5C" w14:textId="77777777" w:rsidR="00873ACB" w:rsidRPr="00F41CEB" w:rsidRDefault="00873ACB" w:rsidP="00873ACB">
      <w:pPr>
        <w:rPr>
          <w:ins w:id="3083" w:author="Samsung (Aby)" w:date="2025-09-24T12:03:00Z"/>
          <w:rFonts w:eastAsia="DengXian"/>
        </w:rPr>
      </w:pPr>
      <w:ins w:id="3084" w:author="Samsung (Aby)" w:date="2025-09-24T12:03:00Z">
        <w:r w:rsidRPr="00F41CEB">
          <w:rPr>
            <w:rFonts w:eastAsia="DengXian"/>
          </w:rPr>
          <w:tab/>
          <w:t>maxCellsL1-CSIMeasIntraFreq-r19          INTEGER (1..maxNrofCellsL1-CSIMeasIntraFreq-r19)  OPTIONAL,</w:t>
        </w:r>
      </w:ins>
    </w:p>
    <w:p w14:paraId="47A2289F" w14:textId="77777777" w:rsidR="00873ACB" w:rsidRPr="00F41CEB" w:rsidRDefault="00873ACB" w:rsidP="00873ACB">
      <w:pPr>
        <w:rPr>
          <w:ins w:id="3085" w:author="Samsung (Aby)" w:date="2025-09-24T12:03:00Z"/>
          <w:rFonts w:eastAsia="DengXian"/>
        </w:rPr>
      </w:pPr>
      <w:ins w:id="3086" w:author="Samsung (Aby)" w:date="2025-09-24T12:03:00Z">
        <w:r w:rsidRPr="00F41CEB">
          <w:rPr>
            <w:rFonts w:eastAsia="DengXian"/>
          </w:rPr>
          <w:tab/>
          <w:t>maxReportConfigsAperiodic-PeriodicCSI-RS-r19         INTEGER(0..maxNrofReportConfigsAperiodic-PeriodicCSI-RS-r19)                     OPTIONAL,</w:t>
        </w:r>
      </w:ins>
    </w:p>
    <w:p w14:paraId="32FD3680" w14:textId="77777777" w:rsidR="00873ACB" w:rsidRPr="00F41CEB" w:rsidRDefault="00873ACB" w:rsidP="00873ACB">
      <w:pPr>
        <w:rPr>
          <w:ins w:id="3087" w:author="Samsung (Aby)" w:date="2025-09-24T12:03:00Z"/>
          <w:rFonts w:eastAsia="DengXian"/>
        </w:rPr>
      </w:pPr>
      <w:ins w:id="3088" w:author="Samsung (Aby)" w:date="2025-09-24T12:03:00Z">
        <w:r w:rsidRPr="00F41CEB">
          <w:rPr>
            <w:rFonts w:eastAsia="DengXian"/>
          </w:rPr>
          <w:t xml:space="preserve">    maxReportConfigsPeriodic-PeriodicCSI-RS-r19           INTEGER(0..maxNrofReportConfigsPeriodic-PeriodicCSI-RS-r19)                      OPTIONAL,</w:t>
        </w:r>
      </w:ins>
    </w:p>
    <w:p w14:paraId="3720A511" w14:textId="77777777" w:rsidR="00873ACB" w:rsidRPr="00F41CEB" w:rsidRDefault="00873ACB" w:rsidP="00873ACB">
      <w:pPr>
        <w:rPr>
          <w:ins w:id="3089" w:author="Samsung (Aby)" w:date="2025-09-24T12:03:00Z"/>
          <w:rFonts w:eastAsia="DengXian"/>
        </w:rPr>
      </w:pPr>
      <w:ins w:id="3090" w:author="Samsung (Aby)" w:date="2025-09-24T12:03:00Z">
        <w:r w:rsidRPr="00F41CEB">
          <w:rPr>
            <w:rFonts w:eastAsia="DengXian"/>
          </w:rPr>
          <w:t xml:space="preserve">    maxReportConfigsSP-PeriodicCSI-RS-r19     INTEGER(0..maxNrofReportConfigsSP-PeriodicCSI-RS-r19)                OPTIONAL,</w:t>
        </w:r>
      </w:ins>
    </w:p>
    <w:p w14:paraId="7A694B79" w14:textId="77777777" w:rsidR="00873ACB" w:rsidRPr="00F41CEB" w:rsidRDefault="00873ACB" w:rsidP="00873ACB">
      <w:pPr>
        <w:rPr>
          <w:ins w:id="3091" w:author="Samsung (Aby)" w:date="2025-09-24T12:03:00Z"/>
          <w:rFonts w:eastAsia="DengXian"/>
        </w:rPr>
      </w:pPr>
      <w:ins w:id="3092" w:author="Samsung (Aby)" w:date="2025-09-24T12:03:00Z">
        <w:r w:rsidRPr="00F41CEB">
          <w:rPr>
            <w:rFonts w:eastAsia="DengXian"/>
          </w:rPr>
          <w:tab/>
          <w:t>maxReportConfigsAperiodic-SPCSI-RS-r19         INTEGER(0..maxNrofReportConfigsAperiodic-SPCSI-RS-r19)                     OPTIONAL,</w:t>
        </w:r>
      </w:ins>
    </w:p>
    <w:p w14:paraId="34815A0B" w14:textId="77777777" w:rsidR="00873ACB" w:rsidRPr="00F41CEB" w:rsidRDefault="00873ACB" w:rsidP="00873ACB">
      <w:pPr>
        <w:rPr>
          <w:ins w:id="3093" w:author="Samsung (Aby)" w:date="2025-09-24T12:03:00Z"/>
          <w:rFonts w:eastAsia="DengXian"/>
        </w:rPr>
      </w:pPr>
      <w:ins w:id="3094" w:author="Samsung (Aby)" w:date="2025-09-24T12:03:00Z">
        <w:r w:rsidRPr="00F41CEB">
          <w:rPr>
            <w:rFonts w:eastAsia="DengXian"/>
          </w:rPr>
          <w:tab/>
          <w:t>maxReportConfigsSP-SPCSI-RS-r19         INTEGER(0..maxNrofReportConfigsSP-SPCSI-RS-r19)                     OPTIONAL,</w:t>
        </w:r>
      </w:ins>
    </w:p>
    <w:p w14:paraId="61681FDA" w14:textId="77777777" w:rsidR="00873ACB" w:rsidRPr="00F41CEB" w:rsidRDefault="00873ACB" w:rsidP="00873ACB">
      <w:pPr>
        <w:rPr>
          <w:ins w:id="3095" w:author="Samsung (Aby)" w:date="2025-09-24T12:03:00Z"/>
          <w:rFonts w:eastAsia="DengXian"/>
        </w:rPr>
      </w:pPr>
      <w:ins w:id="3096" w:author="Samsung (Aby)" w:date="2025-09-24T12:03:00Z">
        <w:r w:rsidRPr="00F41CEB">
          <w:rPr>
            <w:rFonts w:eastAsia="DengXian"/>
          </w:rPr>
          <w:tab/>
          <w:t>maxTotalCSI-RS-L1-Meas-r18        INTEGER(0..maxNrofTotalCSI-RS-L1-Meas)                      OPTIONAL,</w:t>
        </w:r>
      </w:ins>
    </w:p>
    <w:p w14:paraId="729ACF73" w14:textId="77777777" w:rsidR="00873ACB" w:rsidRDefault="00873ACB" w:rsidP="00873ACB">
      <w:pPr>
        <w:rPr>
          <w:rFonts w:eastAsia="DengXian"/>
        </w:rPr>
      </w:pPr>
      <w:ins w:id="3097" w:author="Samsung (Aby)" w:date="2025-09-24T12:03:00Z">
        <w:r w:rsidRPr="00F41CEB">
          <w:rPr>
            <w:rFonts w:eastAsia="DengXian"/>
          </w:rPr>
          <w:tab/>
          <w:t>]]</w:t>
        </w:r>
      </w:ins>
    </w:p>
    <w:p w14:paraId="38156624" w14:textId="77777777" w:rsidR="00873ACB" w:rsidRDefault="00873ACB" w:rsidP="00873ACB">
      <w:pPr>
        <w:rPr>
          <w:rFonts w:eastAsia="DengXian"/>
        </w:rPr>
      </w:pPr>
      <w:r>
        <w:rPr>
          <w:rFonts w:eastAsia="DengXian"/>
        </w:rPr>
        <w:t>}</w:t>
      </w:r>
    </w:p>
    <w:p w14:paraId="27FC3431" w14:textId="77777777" w:rsidR="00873ACB" w:rsidRDefault="00873ACB" w:rsidP="00873ACB">
      <w:pPr>
        <w:rPr>
          <w:rFonts w:eastAsia="DengXian"/>
        </w:rPr>
      </w:pPr>
    </w:p>
    <w:tbl>
      <w:tblPr>
        <w:tblStyle w:val="TableGrid"/>
        <w:tblW w:w="10373" w:type="dxa"/>
        <w:tblInd w:w="0" w:type="dxa"/>
        <w:tblLook w:val="04A0" w:firstRow="1" w:lastRow="0" w:firstColumn="1" w:lastColumn="0" w:noHBand="0" w:noVBand="1"/>
      </w:tblPr>
      <w:tblGrid>
        <w:gridCol w:w="10373"/>
      </w:tblGrid>
      <w:tr w:rsidR="00873ACB" w:rsidRPr="00EE6E73" w14:paraId="5346F077" w14:textId="77777777" w:rsidTr="0044284E">
        <w:trPr>
          <w:trHeight w:val="205"/>
        </w:trPr>
        <w:tc>
          <w:tcPr>
            <w:tcW w:w="10373" w:type="dxa"/>
          </w:tcPr>
          <w:p w14:paraId="116B0FB9" w14:textId="77777777" w:rsidR="00873ACB" w:rsidRPr="00EE6E73" w:rsidRDefault="00873ACB" w:rsidP="0044284E">
            <w:pPr>
              <w:pStyle w:val="TAH"/>
            </w:pPr>
            <w:r w:rsidRPr="00EE6E73">
              <w:rPr>
                <w:i/>
              </w:rPr>
              <w:t>L1-MeasConfigNRDC</w:t>
            </w:r>
            <w:r w:rsidRPr="00EE6E73">
              <w:rPr>
                <w:iCs/>
              </w:rPr>
              <w:t xml:space="preserve"> field descriptions</w:t>
            </w:r>
          </w:p>
        </w:tc>
      </w:tr>
      <w:tr w:rsidR="00873ACB" w:rsidRPr="00EE6E73" w14:paraId="49537F70" w14:textId="77777777" w:rsidTr="0044284E">
        <w:trPr>
          <w:trHeight w:val="628"/>
        </w:trPr>
        <w:tc>
          <w:tcPr>
            <w:tcW w:w="10373" w:type="dxa"/>
          </w:tcPr>
          <w:p w14:paraId="6383F146" w14:textId="77777777" w:rsidR="00873ACB" w:rsidRPr="00EE6E73" w:rsidRDefault="00873ACB" w:rsidP="0044284E">
            <w:pPr>
              <w:pStyle w:val="TAL"/>
              <w:rPr>
                <w:b/>
                <w:i/>
              </w:rPr>
            </w:pPr>
            <w:r w:rsidRPr="00EE6E73">
              <w:rPr>
                <w:b/>
                <w:i/>
              </w:rPr>
              <w:t>maxCellsL1-MeasInterFreqSCG</w:t>
            </w:r>
          </w:p>
          <w:p w14:paraId="57CC07C9" w14:textId="77777777" w:rsidR="00873ACB" w:rsidRPr="00EE6E73" w:rsidRDefault="00873ACB" w:rsidP="0044284E">
            <w:pPr>
              <w:pStyle w:val="TAL"/>
              <w:rPr>
                <w:bCs/>
                <w:iCs/>
              </w:rPr>
            </w:pPr>
            <w:r w:rsidRPr="00EE6E73">
              <w:rPr>
                <w:lang w:eastAsia="sv-SE"/>
              </w:rPr>
              <w:t>Indicates the maximum number of</w:t>
            </w:r>
            <w:r w:rsidRPr="00EE6E73">
              <w:t xml:space="preserve"> </w:t>
            </w:r>
            <w:r w:rsidRPr="00EE6E73">
              <w:rPr>
                <w:lang w:eastAsia="sv-SE"/>
              </w:rPr>
              <w:t>RRC configured LTM candidate cells for intra- and inter-frequency L1 measurement</w:t>
            </w:r>
            <w:r w:rsidRPr="00EE6E73">
              <w:rPr>
                <w:bCs/>
                <w:iCs/>
              </w:rPr>
              <w:t>.</w:t>
            </w:r>
          </w:p>
        </w:tc>
      </w:tr>
      <w:tr w:rsidR="00873ACB" w:rsidRPr="00EE6E73" w14:paraId="3F9032EF" w14:textId="77777777" w:rsidTr="0044284E">
        <w:trPr>
          <w:trHeight w:val="628"/>
        </w:trPr>
        <w:tc>
          <w:tcPr>
            <w:tcW w:w="10373" w:type="dxa"/>
          </w:tcPr>
          <w:p w14:paraId="234CC83A" w14:textId="77777777" w:rsidR="00873ACB" w:rsidRPr="00EE6E73" w:rsidRDefault="00873ACB" w:rsidP="0044284E">
            <w:pPr>
              <w:pStyle w:val="TAL"/>
              <w:rPr>
                <w:b/>
                <w:i/>
              </w:rPr>
            </w:pPr>
            <w:r w:rsidRPr="00EE6E73">
              <w:rPr>
                <w:b/>
                <w:i/>
              </w:rPr>
              <w:t>maxCellsL1-MeasIntraFreqSCG</w:t>
            </w:r>
          </w:p>
          <w:p w14:paraId="53AA190F" w14:textId="77777777" w:rsidR="00873ACB" w:rsidRPr="00EE6E73" w:rsidRDefault="00873ACB" w:rsidP="0044284E">
            <w:pPr>
              <w:pStyle w:val="TAL"/>
              <w:rPr>
                <w:bCs/>
                <w:iCs/>
              </w:rPr>
            </w:pPr>
            <w:r w:rsidRPr="00EE6E73">
              <w:rPr>
                <w:lang w:eastAsia="sv-SE"/>
              </w:rPr>
              <w:t>Indicates the maximum number of</w:t>
            </w:r>
            <w:r w:rsidRPr="00EE6E73">
              <w:t xml:space="preserve"> </w:t>
            </w:r>
            <w:r w:rsidRPr="00EE6E73">
              <w:rPr>
                <w:lang w:eastAsia="sv-SE"/>
              </w:rPr>
              <w:t>RRC configured LTM candidate cells for intra-frequency L1 measurement</w:t>
            </w:r>
            <w:r w:rsidRPr="00EE6E73">
              <w:rPr>
                <w:bCs/>
                <w:iCs/>
              </w:rPr>
              <w:t>.</w:t>
            </w:r>
          </w:p>
        </w:tc>
      </w:tr>
      <w:tr w:rsidR="00873ACB" w:rsidRPr="00EE6E73" w14:paraId="23A15F9E" w14:textId="77777777" w:rsidTr="0044284E">
        <w:trPr>
          <w:trHeight w:val="618"/>
        </w:trPr>
        <w:tc>
          <w:tcPr>
            <w:tcW w:w="10373" w:type="dxa"/>
          </w:tcPr>
          <w:p w14:paraId="19FED68A" w14:textId="77777777" w:rsidR="00873ACB" w:rsidRPr="00EE6E73" w:rsidRDefault="00873ACB" w:rsidP="0044284E">
            <w:pPr>
              <w:pStyle w:val="TAL"/>
              <w:rPr>
                <w:b/>
                <w:i/>
              </w:rPr>
            </w:pPr>
            <w:r w:rsidRPr="00EE6E73">
              <w:rPr>
                <w:b/>
                <w:i/>
              </w:rPr>
              <w:t>maxCellsL1-MeasNoGapSCG</w:t>
            </w:r>
          </w:p>
          <w:p w14:paraId="60792C32" w14:textId="77777777" w:rsidR="00873ACB" w:rsidRPr="00EE6E73" w:rsidRDefault="00873ACB" w:rsidP="0044284E">
            <w:pPr>
              <w:pStyle w:val="TAL"/>
              <w:rPr>
                <w:bCs/>
                <w:iCs/>
              </w:rPr>
            </w:pPr>
            <w:r w:rsidRPr="00EE6E73">
              <w:rPr>
                <w:lang w:eastAsia="sv-SE"/>
              </w:rPr>
              <w:t>Indicates the maximum number of neighbour cells UE can measure per frequency layer for intra-frequency or inter-frequency L1 measurements without measurement gaps</w:t>
            </w:r>
            <w:r w:rsidRPr="00EE6E73">
              <w:rPr>
                <w:bCs/>
                <w:iCs/>
              </w:rPr>
              <w:t>.</w:t>
            </w:r>
          </w:p>
        </w:tc>
      </w:tr>
      <w:tr w:rsidR="00873ACB" w:rsidRPr="00EE6E73" w14:paraId="59FC370C" w14:textId="77777777" w:rsidTr="0044284E">
        <w:trPr>
          <w:trHeight w:val="628"/>
        </w:trPr>
        <w:tc>
          <w:tcPr>
            <w:tcW w:w="10373" w:type="dxa"/>
          </w:tcPr>
          <w:p w14:paraId="00DE07FE" w14:textId="77777777" w:rsidR="00873ACB" w:rsidRPr="00EE6E73" w:rsidRDefault="00873ACB" w:rsidP="0044284E">
            <w:pPr>
              <w:pStyle w:val="TAL"/>
              <w:rPr>
                <w:b/>
                <w:i/>
              </w:rPr>
            </w:pPr>
            <w:r w:rsidRPr="00EE6E73">
              <w:rPr>
                <w:b/>
                <w:i/>
              </w:rPr>
              <w:t>maxCellsL1-MeasWithGapSCG</w:t>
            </w:r>
          </w:p>
          <w:p w14:paraId="60E55BB6" w14:textId="77777777" w:rsidR="00873ACB" w:rsidRPr="00EE6E73" w:rsidRDefault="00873ACB" w:rsidP="0044284E">
            <w:pPr>
              <w:pStyle w:val="TAL"/>
              <w:rPr>
                <w:bCs/>
                <w:iCs/>
              </w:rPr>
            </w:pPr>
            <w:r w:rsidRPr="00EE6E73">
              <w:rPr>
                <w:lang w:eastAsia="sv-SE"/>
              </w:rPr>
              <w:t>Indicates the maximum number of neighbour cells UE can measure per frequency layer for inter-frequency L1 measurements with measurement gaps</w:t>
            </w:r>
            <w:r w:rsidRPr="00EE6E73">
              <w:rPr>
                <w:bCs/>
                <w:iCs/>
              </w:rPr>
              <w:t>.</w:t>
            </w:r>
          </w:p>
        </w:tc>
      </w:tr>
      <w:tr w:rsidR="00873ACB" w:rsidRPr="00EE6E73" w14:paraId="18FFAD8F" w14:textId="77777777" w:rsidTr="0044284E">
        <w:trPr>
          <w:trHeight w:val="628"/>
        </w:trPr>
        <w:tc>
          <w:tcPr>
            <w:tcW w:w="10373" w:type="dxa"/>
          </w:tcPr>
          <w:p w14:paraId="3BD8BC2C" w14:textId="77777777" w:rsidR="00873ACB" w:rsidRPr="00EE6E73" w:rsidRDefault="00873ACB" w:rsidP="0044284E">
            <w:pPr>
              <w:pStyle w:val="TAL"/>
              <w:rPr>
                <w:b/>
                <w:i/>
              </w:rPr>
            </w:pPr>
            <w:r w:rsidRPr="00EE6E73">
              <w:rPr>
                <w:b/>
                <w:i/>
              </w:rPr>
              <w:t>maxL1-MeasNoGapSCG</w:t>
            </w:r>
          </w:p>
          <w:p w14:paraId="04B7C4A5" w14:textId="77777777" w:rsidR="00873ACB" w:rsidRPr="00EE6E73" w:rsidRDefault="00873ACB" w:rsidP="0044284E">
            <w:pPr>
              <w:pStyle w:val="TAL"/>
              <w:rPr>
                <w:bCs/>
                <w:iCs/>
              </w:rPr>
            </w:pPr>
            <w:r w:rsidRPr="00EE6E73">
              <w:rPr>
                <w:bCs/>
                <w:iCs/>
              </w:rPr>
              <w:t>Indicates the max</w:t>
            </w:r>
            <w:r w:rsidRPr="00EE6E73">
              <w:rPr>
                <w:lang w:eastAsia="sv-SE"/>
              </w:rPr>
              <w:t>imum</w:t>
            </w:r>
            <w:r w:rsidRPr="00EE6E73">
              <w:rPr>
                <w:bCs/>
                <w:iCs/>
              </w:rPr>
              <w:t xml:space="preserve"> number of frequency layers UE can measure for intra- and inter-frequency L1 measurements without measurement gaps.</w:t>
            </w:r>
          </w:p>
        </w:tc>
      </w:tr>
      <w:tr w:rsidR="00873ACB" w:rsidRPr="00EE6E73" w14:paraId="2EC2BB8A" w14:textId="77777777" w:rsidTr="0044284E">
        <w:trPr>
          <w:trHeight w:val="618"/>
        </w:trPr>
        <w:tc>
          <w:tcPr>
            <w:tcW w:w="10373" w:type="dxa"/>
          </w:tcPr>
          <w:p w14:paraId="23B20298" w14:textId="77777777" w:rsidR="00873ACB" w:rsidRPr="00EE6E73" w:rsidRDefault="00873ACB" w:rsidP="0044284E">
            <w:pPr>
              <w:pStyle w:val="TAL"/>
              <w:rPr>
                <w:b/>
                <w:i/>
              </w:rPr>
            </w:pPr>
            <w:r w:rsidRPr="00EE6E73">
              <w:rPr>
                <w:b/>
                <w:i/>
              </w:rPr>
              <w:t>maxL1-MeasWithGapSCG</w:t>
            </w:r>
          </w:p>
          <w:p w14:paraId="7F1A4B2B" w14:textId="77777777" w:rsidR="00873ACB" w:rsidRPr="00EE6E73" w:rsidRDefault="00873ACB" w:rsidP="0044284E">
            <w:pPr>
              <w:pStyle w:val="TAL"/>
              <w:rPr>
                <w:bCs/>
                <w:iCs/>
              </w:rPr>
            </w:pPr>
            <w:r w:rsidRPr="00EE6E73">
              <w:rPr>
                <w:lang w:eastAsia="sv-SE"/>
              </w:rPr>
              <w:t>Indicates the maximum number of frequency layers UE can measure for inter-frequency L1 measurements with measurement gaps</w:t>
            </w:r>
            <w:r w:rsidRPr="00EE6E73">
              <w:rPr>
                <w:bCs/>
                <w:iCs/>
              </w:rPr>
              <w:t>.</w:t>
            </w:r>
          </w:p>
        </w:tc>
      </w:tr>
      <w:tr w:rsidR="00873ACB" w:rsidRPr="00EE6E73" w14:paraId="303628A6" w14:textId="77777777" w:rsidTr="0044284E">
        <w:trPr>
          <w:trHeight w:val="422"/>
        </w:trPr>
        <w:tc>
          <w:tcPr>
            <w:tcW w:w="10373" w:type="dxa"/>
          </w:tcPr>
          <w:p w14:paraId="7FA16DFA" w14:textId="77777777" w:rsidR="00873ACB" w:rsidRPr="00EE6E73" w:rsidRDefault="00873ACB" w:rsidP="0044284E">
            <w:pPr>
              <w:pStyle w:val="TAL"/>
              <w:rPr>
                <w:b/>
                <w:i/>
              </w:rPr>
            </w:pPr>
            <w:r w:rsidRPr="00EE6E73">
              <w:rPr>
                <w:b/>
                <w:i/>
              </w:rPr>
              <w:t>maxReportConfigsAperiodic</w:t>
            </w:r>
          </w:p>
          <w:p w14:paraId="6F050FA5" w14:textId="77777777" w:rsidR="00873ACB" w:rsidRPr="00EE6E73" w:rsidRDefault="00873ACB" w:rsidP="0044284E">
            <w:pPr>
              <w:pStyle w:val="TAL"/>
              <w:rPr>
                <w:bCs/>
                <w:iCs/>
              </w:rPr>
            </w:pPr>
            <w:r w:rsidRPr="00EE6E73">
              <w:rPr>
                <w:lang w:eastAsia="sv-SE"/>
              </w:rPr>
              <w:t>Indicates the maximum number of</w:t>
            </w:r>
            <w:r w:rsidRPr="00EE6E73">
              <w:t xml:space="preserve"> aperiodic </w:t>
            </w:r>
            <w:r w:rsidRPr="00EE6E73">
              <w:rPr>
                <w:lang w:eastAsia="sv-SE"/>
              </w:rPr>
              <w:t>LTM CSI report configurations</w:t>
            </w:r>
            <w:r w:rsidRPr="00EE6E73">
              <w:rPr>
                <w:bCs/>
                <w:iCs/>
              </w:rPr>
              <w:t>.</w:t>
            </w:r>
          </w:p>
        </w:tc>
      </w:tr>
      <w:tr w:rsidR="00873ACB" w:rsidRPr="00EE6E73" w14:paraId="3463A30C" w14:textId="77777777" w:rsidTr="0044284E">
        <w:trPr>
          <w:trHeight w:val="411"/>
        </w:trPr>
        <w:tc>
          <w:tcPr>
            <w:tcW w:w="10373" w:type="dxa"/>
          </w:tcPr>
          <w:p w14:paraId="28C23DF3" w14:textId="77777777" w:rsidR="00873ACB" w:rsidRPr="00EE6E73" w:rsidRDefault="00873ACB" w:rsidP="0044284E">
            <w:pPr>
              <w:pStyle w:val="TAL"/>
              <w:rPr>
                <w:b/>
                <w:i/>
              </w:rPr>
            </w:pPr>
            <w:r w:rsidRPr="00EE6E73">
              <w:rPr>
                <w:b/>
                <w:i/>
              </w:rPr>
              <w:t>maxReportConfigsPeriodic</w:t>
            </w:r>
          </w:p>
          <w:p w14:paraId="3ECF5E5B" w14:textId="77777777" w:rsidR="00873ACB" w:rsidRPr="00EE6E73" w:rsidRDefault="00873ACB" w:rsidP="0044284E">
            <w:pPr>
              <w:pStyle w:val="TAL"/>
              <w:rPr>
                <w:bCs/>
                <w:iCs/>
              </w:rPr>
            </w:pPr>
            <w:r w:rsidRPr="00EE6E73">
              <w:rPr>
                <w:lang w:eastAsia="sv-SE"/>
              </w:rPr>
              <w:t>Indicates the maximum number of</w:t>
            </w:r>
            <w:r w:rsidRPr="00EE6E73">
              <w:t xml:space="preserve"> periodic </w:t>
            </w:r>
            <w:r w:rsidRPr="00EE6E73">
              <w:rPr>
                <w:lang w:eastAsia="sv-SE"/>
              </w:rPr>
              <w:t>LTM CSI report configurations</w:t>
            </w:r>
            <w:r w:rsidRPr="00EE6E73">
              <w:rPr>
                <w:bCs/>
                <w:iCs/>
              </w:rPr>
              <w:t>.</w:t>
            </w:r>
          </w:p>
        </w:tc>
      </w:tr>
      <w:tr w:rsidR="00873ACB" w:rsidRPr="00EE6E73" w14:paraId="458DBA93" w14:textId="77777777" w:rsidTr="0044284E">
        <w:trPr>
          <w:trHeight w:val="422"/>
        </w:trPr>
        <w:tc>
          <w:tcPr>
            <w:tcW w:w="10373" w:type="dxa"/>
          </w:tcPr>
          <w:p w14:paraId="6D72E2F7" w14:textId="77777777" w:rsidR="00873ACB" w:rsidRPr="00EE6E73" w:rsidRDefault="00873ACB" w:rsidP="0044284E">
            <w:pPr>
              <w:pStyle w:val="TAL"/>
              <w:rPr>
                <w:b/>
                <w:i/>
              </w:rPr>
            </w:pPr>
            <w:r w:rsidRPr="00EE6E73">
              <w:rPr>
                <w:b/>
                <w:i/>
              </w:rPr>
              <w:t>maxReportConfigsSemiPersistent</w:t>
            </w:r>
          </w:p>
          <w:p w14:paraId="6B7A153D" w14:textId="77777777" w:rsidR="00873ACB" w:rsidRPr="00EE6E73" w:rsidRDefault="00873ACB" w:rsidP="0044284E">
            <w:pPr>
              <w:pStyle w:val="TAL"/>
              <w:rPr>
                <w:bCs/>
                <w:iCs/>
              </w:rPr>
            </w:pPr>
            <w:r w:rsidRPr="00EE6E73">
              <w:rPr>
                <w:lang w:eastAsia="sv-SE"/>
              </w:rPr>
              <w:t>Indicates the maximum number of</w:t>
            </w:r>
            <w:r w:rsidRPr="00EE6E73">
              <w:t xml:space="preserve"> semi-persistent </w:t>
            </w:r>
            <w:r w:rsidRPr="00EE6E73">
              <w:rPr>
                <w:lang w:eastAsia="sv-SE"/>
              </w:rPr>
              <w:t>LTM CSI report configurations</w:t>
            </w:r>
            <w:r w:rsidRPr="00EE6E73">
              <w:rPr>
                <w:bCs/>
                <w:iCs/>
              </w:rPr>
              <w:t>.</w:t>
            </w:r>
          </w:p>
        </w:tc>
      </w:tr>
      <w:tr w:rsidR="00873ACB" w:rsidRPr="00EE6E73" w14:paraId="0F230B1D" w14:textId="77777777" w:rsidTr="0044284E">
        <w:trPr>
          <w:trHeight w:val="834"/>
        </w:trPr>
        <w:tc>
          <w:tcPr>
            <w:tcW w:w="10373" w:type="dxa"/>
          </w:tcPr>
          <w:p w14:paraId="693B6527" w14:textId="77777777" w:rsidR="00873ACB" w:rsidRPr="00EE6E73" w:rsidRDefault="00873ACB" w:rsidP="0044284E">
            <w:pPr>
              <w:pStyle w:val="TAL"/>
              <w:rPr>
                <w:b/>
                <w:i/>
              </w:rPr>
            </w:pPr>
            <w:r w:rsidRPr="00EE6E73">
              <w:rPr>
                <w:b/>
                <w:i/>
              </w:rPr>
              <w:t>maxSSBsL1-MeasNoGapSCG, maxSSBsL1-MeasNoGapSCGExt</w:t>
            </w:r>
          </w:p>
          <w:p w14:paraId="26A47B83" w14:textId="77777777" w:rsidR="00873ACB" w:rsidRPr="00EE6E73" w:rsidRDefault="00873ACB" w:rsidP="0044284E">
            <w:pPr>
              <w:pStyle w:val="TAL"/>
              <w:rPr>
                <w:bCs/>
                <w:iCs/>
              </w:rPr>
            </w:pPr>
            <w:r w:rsidRPr="00EE6E73">
              <w:rPr>
                <w:bCs/>
                <w:iCs/>
              </w:rPr>
              <w:t>Indicates the max</w:t>
            </w:r>
            <w:r w:rsidRPr="00EE6E73">
              <w:rPr>
                <w:lang w:eastAsia="sv-SE"/>
              </w:rPr>
              <w:t>imum</w:t>
            </w:r>
            <w:r w:rsidRPr="00EE6E73">
              <w:rPr>
                <w:bCs/>
                <w:iCs/>
              </w:rPr>
              <w:t xml:space="preserve"> number of SSB resources UE can measure per frequency layer for intra-frequency or inter-frequency L1 measurements without measurement gaps. If the field </w:t>
            </w:r>
            <w:r w:rsidRPr="00EE6E73">
              <w:rPr>
                <w:bCs/>
                <w:i/>
              </w:rPr>
              <w:t>maxSSBsL1-MeasNoGapSCGExt</w:t>
            </w:r>
            <w:r w:rsidRPr="00EE6E73">
              <w:rPr>
                <w:bCs/>
                <w:iCs/>
              </w:rPr>
              <w:t xml:space="preserve"> is included, the field </w:t>
            </w:r>
            <w:r w:rsidRPr="00EE6E73">
              <w:rPr>
                <w:bCs/>
                <w:i/>
              </w:rPr>
              <w:t>maxSSBsL1-MeasNoGapSCG</w:t>
            </w:r>
            <w:r w:rsidRPr="00EE6E73">
              <w:rPr>
                <w:bCs/>
                <w:iCs/>
              </w:rPr>
              <w:t xml:space="preserve"> is not present.</w:t>
            </w:r>
          </w:p>
        </w:tc>
      </w:tr>
      <w:tr w:rsidR="00873ACB" w:rsidRPr="00EE6E73" w14:paraId="59120AFE" w14:textId="77777777" w:rsidTr="0044284E">
        <w:trPr>
          <w:trHeight w:val="628"/>
        </w:trPr>
        <w:tc>
          <w:tcPr>
            <w:tcW w:w="10373" w:type="dxa"/>
          </w:tcPr>
          <w:p w14:paraId="4E6E05B1" w14:textId="77777777" w:rsidR="00873ACB" w:rsidRPr="00EE6E73" w:rsidRDefault="00873ACB" w:rsidP="0044284E">
            <w:pPr>
              <w:pStyle w:val="TAL"/>
              <w:rPr>
                <w:b/>
                <w:i/>
              </w:rPr>
            </w:pPr>
            <w:r w:rsidRPr="00EE6E73">
              <w:rPr>
                <w:b/>
                <w:i/>
              </w:rPr>
              <w:t>maxSSBsL1-MeasWithGapSCG</w:t>
            </w:r>
          </w:p>
          <w:p w14:paraId="6DDD2CF1" w14:textId="77777777" w:rsidR="00873ACB" w:rsidRPr="00EE6E73" w:rsidRDefault="00873ACB" w:rsidP="0044284E">
            <w:pPr>
              <w:pStyle w:val="TAL"/>
              <w:rPr>
                <w:bCs/>
                <w:iCs/>
              </w:rPr>
            </w:pPr>
            <w:r w:rsidRPr="00EE6E73">
              <w:rPr>
                <w:lang w:eastAsia="sv-SE"/>
              </w:rPr>
              <w:t>Indicates the maximum number of</w:t>
            </w:r>
            <w:r w:rsidRPr="00EE6E73">
              <w:t xml:space="preserve"> </w:t>
            </w:r>
            <w:r w:rsidRPr="00EE6E73">
              <w:rPr>
                <w:lang w:eastAsia="sv-SE"/>
              </w:rPr>
              <w:t>SSB resources UE can measure per frequency layer for inter-frequency L1 measurements with measurement gaps</w:t>
            </w:r>
            <w:r w:rsidRPr="00EE6E73">
              <w:rPr>
                <w:bCs/>
                <w:iCs/>
              </w:rPr>
              <w:t>.</w:t>
            </w:r>
          </w:p>
        </w:tc>
      </w:tr>
      <w:tr w:rsidR="00873ACB" w:rsidRPr="00EE6E73" w14:paraId="508CA035" w14:textId="77777777" w:rsidTr="0044284E">
        <w:trPr>
          <w:trHeight w:val="824"/>
        </w:trPr>
        <w:tc>
          <w:tcPr>
            <w:tcW w:w="10373" w:type="dxa"/>
          </w:tcPr>
          <w:p w14:paraId="243C8C6A" w14:textId="77777777" w:rsidR="00873ACB" w:rsidRPr="00EE6E73" w:rsidRDefault="00873ACB" w:rsidP="0044284E">
            <w:pPr>
              <w:pStyle w:val="TAL"/>
              <w:rPr>
                <w:b/>
                <w:i/>
              </w:rPr>
            </w:pPr>
            <w:r w:rsidRPr="00EE6E73">
              <w:rPr>
                <w:b/>
                <w:i/>
              </w:rPr>
              <w:t>maxTotalCellsL1-MeasNoGapSCG</w:t>
            </w:r>
          </w:p>
          <w:p w14:paraId="41E385B1" w14:textId="77777777" w:rsidR="00873ACB" w:rsidRPr="00EE6E73" w:rsidRDefault="00873ACB" w:rsidP="0044284E">
            <w:pPr>
              <w:pStyle w:val="TAL"/>
              <w:rPr>
                <w:bCs/>
                <w:iCs/>
              </w:rPr>
            </w:pPr>
            <w:r w:rsidRPr="00EE6E73">
              <w:rPr>
                <w:lang w:eastAsia="sv-SE"/>
              </w:rPr>
              <w:t>Indicates the maximum total number of</w:t>
            </w:r>
            <w:r w:rsidRPr="00EE6E73">
              <w:t xml:space="preserve"> </w:t>
            </w:r>
            <w:r w:rsidRPr="00EE6E73">
              <w:rPr>
                <w:lang w:eastAsia="sv-SE"/>
              </w:rPr>
              <w:t>cells, including serving cells and neighboring cells, across all frequency layers of intra-frequency and inter-frequency L1 measurements, UE can measure without measurement gaps</w:t>
            </w:r>
            <w:r w:rsidRPr="00EE6E73">
              <w:rPr>
                <w:bCs/>
                <w:iCs/>
              </w:rPr>
              <w:t>.</w:t>
            </w:r>
          </w:p>
        </w:tc>
      </w:tr>
      <w:tr w:rsidR="00873ACB" w:rsidRPr="00EE6E73" w14:paraId="1A9E037B" w14:textId="77777777" w:rsidTr="0044284E">
        <w:trPr>
          <w:trHeight w:val="834"/>
        </w:trPr>
        <w:tc>
          <w:tcPr>
            <w:tcW w:w="10373" w:type="dxa"/>
          </w:tcPr>
          <w:p w14:paraId="3DEAE0FA" w14:textId="77777777" w:rsidR="00873ACB" w:rsidRPr="00EE6E73" w:rsidRDefault="00873ACB" w:rsidP="0044284E">
            <w:pPr>
              <w:pStyle w:val="TAL"/>
              <w:rPr>
                <w:b/>
                <w:i/>
              </w:rPr>
            </w:pPr>
            <w:r w:rsidRPr="00EE6E73">
              <w:rPr>
                <w:b/>
                <w:i/>
              </w:rPr>
              <w:t>maxTotalSSBsL1-MeasNoGapSCG</w:t>
            </w:r>
          </w:p>
          <w:p w14:paraId="76C5BAD9" w14:textId="77777777" w:rsidR="00873ACB" w:rsidRPr="00EE6E73" w:rsidRDefault="00873ACB" w:rsidP="0044284E">
            <w:pPr>
              <w:pStyle w:val="TAL"/>
              <w:rPr>
                <w:bCs/>
                <w:iCs/>
              </w:rPr>
            </w:pPr>
            <w:r w:rsidRPr="00EE6E73">
              <w:rPr>
                <w:lang w:eastAsia="sv-SE"/>
              </w:rPr>
              <w:t>Indicates the maximum total number of</w:t>
            </w:r>
            <w:r w:rsidRPr="00EE6E73">
              <w:t xml:space="preserve"> </w:t>
            </w:r>
            <w:r w:rsidRPr="00EE6E73">
              <w:rPr>
                <w:lang w:eastAsia="sv-SE"/>
              </w:rPr>
              <w:t>SSB resources, including serving cells and neighboring cells, across all frequency layers of intra-frequency and inter-frequency L1 measurements, UE can measure without measurement gaps</w:t>
            </w:r>
            <w:r w:rsidRPr="00EE6E73">
              <w:rPr>
                <w:bCs/>
                <w:iCs/>
              </w:rPr>
              <w:t>.</w:t>
            </w:r>
          </w:p>
        </w:tc>
      </w:tr>
      <w:tr w:rsidR="00873ACB" w:rsidRPr="00EE6E73" w14:paraId="456CC5A3" w14:textId="77777777" w:rsidTr="0044284E">
        <w:trPr>
          <w:trHeight w:val="628"/>
        </w:trPr>
        <w:tc>
          <w:tcPr>
            <w:tcW w:w="10373" w:type="dxa"/>
          </w:tcPr>
          <w:p w14:paraId="3AF847D9" w14:textId="77777777" w:rsidR="00873ACB" w:rsidRPr="008E307D" w:rsidRDefault="00873ACB" w:rsidP="0044284E">
            <w:pPr>
              <w:pStyle w:val="TAL"/>
              <w:rPr>
                <w:ins w:id="3098" w:author="Samsung (Aby)" w:date="2025-09-24T12:05:00Z"/>
                <w:b/>
                <w:i/>
              </w:rPr>
            </w:pPr>
            <w:ins w:id="3099" w:author="Samsung (Aby)" w:date="2025-09-24T12:05:00Z">
              <w:r w:rsidRPr="008E307D">
                <w:rPr>
                  <w:b/>
                  <w:i/>
                </w:rPr>
                <w:t>MaxIntraFreqCellsConfig</w:t>
              </w:r>
            </w:ins>
          </w:p>
          <w:p w14:paraId="61E91237" w14:textId="77777777" w:rsidR="00873ACB" w:rsidRPr="00EE6E73" w:rsidRDefault="00873ACB" w:rsidP="0044284E">
            <w:pPr>
              <w:pStyle w:val="TAL"/>
              <w:rPr>
                <w:b/>
                <w:i/>
              </w:rPr>
            </w:pPr>
            <w:ins w:id="3100" w:author="Samsung (Aby)" w:date="2025-09-24T12:05:00Z">
              <w:r w:rsidRPr="008E307D">
                <w:t>Indicates the maximum number of RRC configured candidate cells for intra-frequency L1-RSRP measurement  using  periodic CSI-RS resource.</w:t>
              </w:r>
            </w:ins>
          </w:p>
        </w:tc>
      </w:tr>
      <w:tr w:rsidR="00873ACB" w:rsidRPr="00EE6E73" w14:paraId="704C35B2" w14:textId="77777777" w:rsidTr="0044284E">
        <w:trPr>
          <w:trHeight w:val="422"/>
          <w:ins w:id="3101" w:author="Samsung (Aby)" w:date="2025-09-24T12:05:00Z"/>
        </w:trPr>
        <w:tc>
          <w:tcPr>
            <w:tcW w:w="10373" w:type="dxa"/>
          </w:tcPr>
          <w:p w14:paraId="78E6C924" w14:textId="77777777" w:rsidR="00873ACB" w:rsidRPr="008E307D" w:rsidRDefault="00873ACB" w:rsidP="0044284E">
            <w:pPr>
              <w:pStyle w:val="TAL"/>
              <w:rPr>
                <w:ins w:id="3102" w:author="Samsung (Aby)" w:date="2025-09-24T12:05:00Z"/>
                <w:b/>
                <w:i/>
              </w:rPr>
            </w:pPr>
            <w:ins w:id="3103" w:author="Samsung (Aby)" w:date="2025-09-24T12:05:00Z">
              <w:r w:rsidRPr="008E307D">
                <w:rPr>
                  <w:b/>
                  <w:i/>
                </w:rPr>
                <w:t>MaxAperiodic-LTM-CSI-ReportConfig-usingPeriodicCSI-RS</w:t>
              </w:r>
            </w:ins>
          </w:p>
          <w:p w14:paraId="48BF5C7E" w14:textId="77777777" w:rsidR="00873ACB" w:rsidRPr="008E307D" w:rsidRDefault="00873ACB" w:rsidP="0044284E">
            <w:pPr>
              <w:pStyle w:val="TAL"/>
              <w:rPr>
                <w:ins w:id="3104" w:author="Samsung (Aby)" w:date="2025-09-24T12:05:00Z"/>
                <w:b/>
                <w:i/>
              </w:rPr>
            </w:pPr>
            <w:ins w:id="3105" w:author="Samsung (Aby)" w:date="2025-09-24T12:05:00Z">
              <w:r w:rsidRPr="008E307D">
                <w:t>Indicates the maximum number of aperiodic LTM-CSI-ReportConfig using periodic CSI-RS resource</w:t>
              </w:r>
            </w:ins>
          </w:p>
        </w:tc>
      </w:tr>
      <w:tr w:rsidR="00873ACB" w:rsidRPr="00EE6E73" w14:paraId="75144F86" w14:textId="77777777" w:rsidTr="0044284E">
        <w:trPr>
          <w:trHeight w:val="411"/>
          <w:ins w:id="3106" w:author="Samsung (Aby)" w:date="2025-09-24T12:05:00Z"/>
        </w:trPr>
        <w:tc>
          <w:tcPr>
            <w:tcW w:w="10373" w:type="dxa"/>
          </w:tcPr>
          <w:p w14:paraId="36B4EB65" w14:textId="77777777" w:rsidR="00873ACB" w:rsidRPr="008E307D" w:rsidRDefault="00873ACB" w:rsidP="0044284E">
            <w:pPr>
              <w:pStyle w:val="TAL"/>
              <w:rPr>
                <w:ins w:id="3107" w:author="Samsung (Aby)" w:date="2025-09-24T12:06:00Z"/>
                <w:b/>
                <w:i/>
              </w:rPr>
            </w:pPr>
            <w:ins w:id="3108" w:author="Samsung (Aby)" w:date="2025-09-24T12:06:00Z">
              <w:r w:rsidRPr="008E307D">
                <w:rPr>
                  <w:b/>
                  <w:i/>
                </w:rPr>
                <w:t>MaxPeriodic-LTM-CSI-ReportConfig</w:t>
              </w:r>
            </w:ins>
          </w:p>
          <w:p w14:paraId="55B753BD" w14:textId="77777777" w:rsidR="00873ACB" w:rsidRPr="008E307D" w:rsidRDefault="00873ACB" w:rsidP="0044284E">
            <w:pPr>
              <w:pStyle w:val="TAL"/>
              <w:rPr>
                <w:ins w:id="3109" w:author="Samsung (Aby)" w:date="2025-09-24T12:05:00Z"/>
                <w:b/>
                <w:i/>
              </w:rPr>
            </w:pPr>
            <w:ins w:id="3110" w:author="Samsung (Aby)" w:date="2025-09-24T12:06:00Z">
              <w:r w:rsidRPr="008E307D">
                <w:t>Indicates the maximum number of periodic LTM-CSI-ReportConfig using periodic CSI-RS resource</w:t>
              </w:r>
            </w:ins>
          </w:p>
        </w:tc>
      </w:tr>
      <w:tr w:rsidR="00873ACB" w:rsidRPr="00EE6E73" w14:paraId="2485223A" w14:textId="77777777" w:rsidTr="0044284E">
        <w:trPr>
          <w:trHeight w:val="628"/>
          <w:ins w:id="3111" w:author="Samsung (Aby)" w:date="2025-09-24T12:07:00Z"/>
        </w:trPr>
        <w:tc>
          <w:tcPr>
            <w:tcW w:w="10373" w:type="dxa"/>
          </w:tcPr>
          <w:p w14:paraId="273BCE07" w14:textId="77777777" w:rsidR="00873ACB" w:rsidRPr="008E307D" w:rsidRDefault="00873ACB" w:rsidP="0044284E">
            <w:pPr>
              <w:pStyle w:val="TAL"/>
              <w:rPr>
                <w:ins w:id="3112" w:author="Samsung (Aby)" w:date="2025-09-24T12:07:00Z"/>
                <w:b/>
                <w:i/>
              </w:rPr>
            </w:pPr>
            <w:ins w:id="3113" w:author="Samsung (Aby)" w:date="2025-09-24T12:07:00Z">
              <w:r w:rsidRPr="008E307D">
                <w:rPr>
                  <w:b/>
                  <w:i/>
                </w:rPr>
                <w:t xml:space="preserve">MaxSP-LTM-CSI-ReportConfig-UsingPeriodicCSI-RS </w:t>
              </w:r>
            </w:ins>
          </w:p>
          <w:p w14:paraId="3C5BB03F" w14:textId="77777777" w:rsidR="00873ACB" w:rsidRPr="008E307D" w:rsidRDefault="00873ACB" w:rsidP="0044284E">
            <w:pPr>
              <w:pStyle w:val="TAL"/>
              <w:rPr>
                <w:ins w:id="3114" w:author="Samsung (Aby)" w:date="2025-09-24T12:07:00Z"/>
                <w:b/>
                <w:i/>
              </w:rPr>
            </w:pPr>
            <w:ins w:id="3115" w:author="Samsung (Aby)" w:date="2025-09-24T12:07:00Z">
              <w:r w:rsidRPr="008E307D">
                <w:t>Indicates the maximum number of semi-persistent LTM-CSI-ReportConfig using periodic CSI-RS resource</w:t>
              </w:r>
            </w:ins>
          </w:p>
        </w:tc>
      </w:tr>
      <w:tr w:rsidR="00873ACB" w:rsidRPr="00EE6E73" w14:paraId="0B7C3EEF" w14:textId="77777777" w:rsidTr="0044284E">
        <w:trPr>
          <w:trHeight w:val="411"/>
          <w:ins w:id="3116" w:author="Samsung (Aby)" w:date="2025-09-24T12:07:00Z"/>
        </w:trPr>
        <w:tc>
          <w:tcPr>
            <w:tcW w:w="10373" w:type="dxa"/>
          </w:tcPr>
          <w:p w14:paraId="227ECD89" w14:textId="77777777" w:rsidR="00873ACB" w:rsidRPr="008E307D" w:rsidRDefault="00873ACB" w:rsidP="0044284E">
            <w:pPr>
              <w:pStyle w:val="TAL"/>
              <w:rPr>
                <w:ins w:id="3117" w:author="Samsung (Aby)" w:date="2025-09-24T12:07:00Z"/>
                <w:b/>
                <w:i/>
              </w:rPr>
            </w:pPr>
            <w:ins w:id="3118" w:author="Samsung (Aby)" w:date="2025-09-24T12:07:00Z">
              <w:r w:rsidRPr="008E307D">
                <w:rPr>
                  <w:b/>
                  <w:i/>
                </w:rPr>
                <w:t xml:space="preserve">MaxAperiodic-LTM-CSI-ReportConfig-usingSPCSI-RS </w:t>
              </w:r>
            </w:ins>
          </w:p>
          <w:p w14:paraId="759FB8AA" w14:textId="77777777" w:rsidR="00873ACB" w:rsidRPr="008E307D" w:rsidRDefault="00873ACB" w:rsidP="0044284E">
            <w:pPr>
              <w:pStyle w:val="TAL"/>
              <w:rPr>
                <w:ins w:id="3119" w:author="Samsung (Aby)" w:date="2025-09-24T12:07:00Z"/>
                <w:b/>
                <w:i/>
              </w:rPr>
            </w:pPr>
            <w:ins w:id="3120" w:author="Samsung (Aby)" w:date="2025-09-24T12:07:00Z">
              <w:r w:rsidRPr="008E307D">
                <w:t>Indicates the maximum number of aperiodic LTM-CSI-ReportConfig using semi-persistent CSI-RS.</w:t>
              </w:r>
            </w:ins>
          </w:p>
        </w:tc>
      </w:tr>
      <w:tr w:rsidR="00873ACB" w:rsidRPr="00EE6E73" w14:paraId="6DF3DBCA" w14:textId="77777777" w:rsidTr="0044284E">
        <w:trPr>
          <w:trHeight w:val="628"/>
          <w:ins w:id="3121" w:author="Samsung (Aby)" w:date="2025-09-24T12:07:00Z"/>
        </w:trPr>
        <w:tc>
          <w:tcPr>
            <w:tcW w:w="10373" w:type="dxa"/>
          </w:tcPr>
          <w:p w14:paraId="3886FCF7" w14:textId="77777777" w:rsidR="00873ACB" w:rsidRPr="008E307D" w:rsidRDefault="00873ACB" w:rsidP="0044284E">
            <w:pPr>
              <w:pStyle w:val="TAL"/>
              <w:rPr>
                <w:ins w:id="3122" w:author="Samsung (Aby)" w:date="2025-09-24T12:07:00Z"/>
                <w:b/>
                <w:i/>
              </w:rPr>
            </w:pPr>
            <w:ins w:id="3123" w:author="Samsung (Aby)" w:date="2025-09-24T12:07:00Z">
              <w:r w:rsidRPr="008E307D">
                <w:rPr>
                  <w:b/>
                  <w:i/>
                </w:rPr>
                <w:t xml:space="preserve">MaxSP-LTM-CSI-ReportConfig-usingSPCSI-RS-r19 </w:t>
              </w:r>
            </w:ins>
          </w:p>
          <w:p w14:paraId="2DA354AA" w14:textId="77777777" w:rsidR="00873ACB" w:rsidRPr="008E307D" w:rsidRDefault="00873ACB" w:rsidP="0044284E">
            <w:pPr>
              <w:pStyle w:val="TAL"/>
              <w:rPr>
                <w:ins w:id="3124" w:author="Samsung (Aby)" w:date="2025-09-24T12:07:00Z"/>
                <w:b/>
                <w:i/>
              </w:rPr>
            </w:pPr>
            <w:ins w:id="3125" w:author="Samsung (Aby)" w:date="2025-09-24T12:07:00Z">
              <w:r w:rsidRPr="008E307D">
                <w:t>Indicates the maximum number of semi-persistant LTM-CSI-ReportConfig using semi-persistent CSI-RS.</w:t>
              </w:r>
            </w:ins>
          </w:p>
        </w:tc>
      </w:tr>
      <w:tr w:rsidR="00873ACB" w:rsidRPr="00EE6E73" w14:paraId="143244B0" w14:textId="77777777" w:rsidTr="0044284E">
        <w:trPr>
          <w:trHeight w:val="628"/>
          <w:ins w:id="3126" w:author="Samsung (Aby)" w:date="2025-09-24T12:07:00Z"/>
        </w:trPr>
        <w:tc>
          <w:tcPr>
            <w:tcW w:w="10373" w:type="dxa"/>
          </w:tcPr>
          <w:p w14:paraId="3F43D303" w14:textId="77777777" w:rsidR="00873ACB" w:rsidRPr="008E307D" w:rsidRDefault="00873ACB" w:rsidP="0044284E">
            <w:pPr>
              <w:pStyle w:val="TAL"/>
              <w:rPr>
                <w:ins w:id="3127" w:author="Samsung (Aby)" w:date="2025-09-24T12:07:00Z"/>
                <w:b/>
                <w:i/>
              </w:rPr>
            </w:pPr>
            <w:ins w:id="3128" w:author="Samsung (Aby)" w:date="2025-09-24T12:07:00Z">
              <w:r w:rsidRPr="008E307D">
                <w:rPr>
                  <w:b/>
                  <w:i/>
                </w:rPr>
                <w:t xml:space="preserve">MaxSP-LTM-CSI-ReportConfig-usingSPCSI-RS-r19 </w:t>
              </w:r>
            </w:ins>
          </w:p>
          <w:p w14:paraId="2802F308" w14:textId="77777777" w:rsidR="00873ACB" w:rsidRPr="008E307D" w:rsidRDefault="00873ACB" w:rsidP="0044284E">
            <w:pPr>
              <w:pStyle w:val="TAL"/>
              <w:rPr>
                <w:ins w:id="3129" w:author="Samsung (Aby)" w:date="2025-09-24T12:07:00Z"/>
                <w:b/>
                <w:i/>
              </w:rPr>
            </w:pPr>
            <w:ins w:id="3130" w:author="Samsung (Aby)" w:date="2025-09-24T12:07:00Z">
              <w:r w:rsidRPr="008E307D">
                <w:t>Indicates the Maximum total number of CSI-RS resources for L1 measurements for candidate cells and serving cells.</w:t>
              </w:r>
            </w:ins>
          </w:p>
        </w:tc>
      </w:tr>
    </w:tbl>
    <w:p w14:paraId="6781D20D" w14:textId="77777777" w:rsidR="00873ACB" w:rsidRPr="00EE6E73" w:rsidRDefault="00873ACB" w:rsidP="00873ACB">
      <w:bookmarkStart w:id="3131" w:name="_Toc60777644"/>
      <w:bookmarkStart w:id="3132" w:name="_Toc193446767"/>
      <w:bookmarkStart w:id="3133" w:name="_Toc193452572"/>
      <w:bookmarkStart w:id="3134" w:name="_Toc193463848"/>
      <w:bookmarkStart w:id="3135" w:name="_Toc201296136"/>
      <w:bookmarkStart w:id="3136" w:name="MCCQCTEMPBM_00000798"/>
      <w:r w:rsidRPr="00EE6E73">
        <w:t>–</w:t>
      </w:r>
      <w:r w:rsidRPr="00EE6E73">
        <w:tab/>
        <w:t>Multiplicity and type constraints definitions</w:t>
      </w:r>
      <w:bookmarkEnd w:id="3131"/>
      <w:bookmarkEnd w:id="3132"/>
      <w:bookmarkEnd w:id="3133"/>
      <w:bookmarkEnd w:id="3134"/>
      <w:bookmarkEnd w:id="3135"/>
    </w:p>
    <w:bookmarkEnd w:id="3136"/>
    <w:p w14:paraId="7A642CD0" w14:textId="77777777" w:rsidR="00873ACB" w:rsidRPr="00EE6E73" w:rsidRDefault="00873ACB" w:rsidP="00873ACB">
      <w:pPr>
        <w:pStyle w:val="PL"/>
        <w:rPr>
          <w:color w:val="808080"/>
        </w:rPr>
      </w:pPr>
      <w:r w:rsidRPr="00EE6E73">
        <w:rPr>
          <w:color w:val="808080"/>
        </w:rPr>
        <w:t>-- ASN1START</w:t>
      </w:r>
    </w:p>
    <w:p w14:paraId="70181D92" w14:textId="77777777" w:rsidR="00873ACB" w:rsidRPr="00EE6E73" w:rsidRDefault="00873ACB" w:rsidP="00873ACB">
      <w:pPr>
        <w:pStyle w:val="PL"/>
        <w:rPr>
          <w:color w:val="808080"/>
        </w:rPr>
      </w:pPr>
      <w:r w:rsidRPr="00EE6E73">
        <w:rPr>
          <w:color w:val="808080"/>
        </w:rPr>
        <w:t>-- TAG-NR-MULTIPLICITY-AND-CONSTRAINTS-START</w:t>
      </w:r>
    </w:p>
    <w:p w14:paraId="68336D89" w14:textId="77777777" w:rsidR="00873ACB" w:rsidRPr="00EE6E73" w:rsidRDefault="00873ACB" w:rsidP="00873ACB">
      <w:pPr>
        <w:pStyle w:val="PL"/>
      </w:pPr>
    </w:p>
    <w:p w14:paraId="17FE1895" w14:textId="77777777" w:rsidR="00873ACB" w:rsidRPr="00EE6E73" w:rsidRDefault="00873ACB" w:rsidP="00873ACB">
      <w:pPr>
        <w:pStyle w:val="PL"/>
        <w:rPr>
          <w:color w:val="808080"/>
        </w:rPr>
      </w:pPr>
      <w:r w:rsidRPr="00EE6E73">
        <w:t xml:space="preserve">maxMeasFreqsMN              </w:t>
      </w:r>
      <w:r w:rsidRPr="00EE6E73">
        <w:rPr>
          <w:color w:val="993366"/>
        </w:rPr>
        <w:t>INTEGER</w:t>
      </w:r>
      <w:r w:rsidRPr="00EE6E73">
        <w:t xml:space="preserve"> ::= 32  </w:t>
      </w:r>
      <w:r w:rsidRPr="00EE6E73">
        <w:rPr>
          <w:color w:val="808080"/>
        </w:rPr>
        <w:t>-- Maximum number of MN-configured measurement frequencies</w:t>
      </w:r>
    </w:p>
    <w:p w14:paraId="0A01D09E" w14:textId="77777777" w:rsidR="00873ACB" w:rsidRPr="00EE6E73" w:rsidRDefault="00873ACB" w:rsidP="00873ACB">
      <w:pPr>
        <w:pStyle w:val="PL"/>
        <w:rPr>
          <w:color w:val="808080"/>
        </w:rPr>
      </w:pPr>
      <w:r w:rsidRPr="00EE6E73">
        <w:t xml:space="preserve">maxMeasFreqsSN              </w:t>
      </w:r>
      <w:r w:rsidRPr="00EE6E73">
        <w:rPr>
          <w:color w:val="993366"/>
        </w:rPr>
        <w:t>INTEGER</w:t>
      </w:r>
      <w:r w:rsidRPr="00EE6E73">
        <w:t xml:space="preserve"> ::= 32  </w:t>
      </w:r>
      <w:r w:rsidRPr="00EE6E73">
        <w:rPr>
          <w:color w:val="808080"/>
        </w:rPr>
        <w:t>-- Maximum number of SN-configured measurement frequencies</w:t>
      </w:r>
    </w:p>
    <w:p w14:paraId="02ACF1A1" w14:textId="77777777" w:rsidR="00873ACB" w:rsidRPr="00EE6E73" w:rsidRDefault="00873ACB" w:rsidP="00873ACB">
      <w:pPr>
        <w:pStyle w:val="PL"/>
        <w:rPr>
          <w:color w:val="808080"/>
        </w:rPr>
      </w:pPr>
      <w:r w:rsidRPr="00EE6E73">
        <w:t xml:space="preserve">maxMeasIdentitiesMN         </w:t>
      </w:r>
      <w:r w:rsidRPr="00EE6E73">
        <w:rPr>
          <w:color w:val="993366"/>
        </w:rPr>
        <w:t>INTEGER</w:t>
      </w:r>
      <w:r w:rsidRPr="00EE6E73">
        <w:t xml:space="preserve"> ::= 62  </w:t>
      </w:r>
      <w:r w:rsidRPr="00EE6E73">
        <w:rPr>
          <w:color w:val="808080"/>
        </w:rPr>
        <w:t>-- Maximum number of measurement identities that a UE can be configured with</w:t>
      </w:r>
    </w:p>
    <w:p w14:paraId="3FBE51C1" w14:textId="77777777" w:rsidR="00873ACB" w:rsidRPr="00EE6E73" w:rsidRDefault="00873ACB" w:rsidP="00873ACB">
      <w:pPr>
        <w:pStyle w:val="PL"/>
        <w:rPr>
          <w:color w:val="808080"/>
        </w:rPr>
      </w:pPr>
      <w:r w:rsidRPr="00EE6E73">
        <w:t xml:space="preserve">maxCellPrep                 </w:t>
      </w:r>
      <w:r w:rsidRPr="00EE6E73">
        <w:rPr>
          <w:color w:val="993366"/>
        </w:rPr>
        <w:t>INTEGER</w:t>
      </w:r>
      <w:r w:rsidRPr="00EE6E73">
        <w:t xml:space="preserve"> ::= 32  </w:t>
      </w:r>
      <w:r w:rsidRPr="00EE6E73">
        <w:rPr>
          <w:color w:val="808080"/>
        </w:rPr>
        <w:t>-- Maximum number of cells prepared for handover</w:t>
      </w:r>
    </w:p>
    <w:p w14:paraId="03532FA9" w14:textId="77777777" w:rsidR="00873ACB" w:rsidRPr="00EE6E73" w:rsidRDefault="00873ACB" w:rsidP="00873ACB">
      <w:pPr>
        <w:pStyle w:val="PL"/>
        <w:rPr>
          <w:color w:val="808080"/>
        </w:rPr>
      </w:pPr>
      <w:r w:rsidRPr="00EE6E73">
        <w:t xml:space="preserve">maxNrofL1-MeasNoGap-r18           </w:t>
      </w:r>
      <w:r w:rsidRPr="00EE6E73">
        <w:rPr>
          <w:color w:val="993366"/>
        </w:rPr>
        <w:t>INTEGER</w:t>
      </w:r>
      <w:r w:rsidRPr="00EE6E73">
        <w:t xml:space="preserve"> ::= 8  </w:t>
      </w:r>
      <w:r w:rsidRPr="00EE6E73">
        <w:rPr>
          <w:color w:val="808080"/>
        </w:rPr>
        <w:t>-- Maximum number of frequencies layers for L1 measurements UE can measure without gaps</w:t>
      </w:r>
    </w:p>
    <w:p w14:paraId="29582902" w14:textId="77777777" w:rsidR="00873ACB" w:rsidRPr="00EE6E73" w:rsidRDefault="00873ACB" w:rsidP="00873ACB">
      <w:pPr>
        <w:pStyle w:val="PL"/>
        <w:rPr>
          <w:color w:val="808080"/>
        </w:rPr>
      </w:pPr>
      <w:r w:rsidRPr="00EE6E73">
        <w:t xml:space="preserve">maxNrofL1-MeasWithGap-r18         </w:t>
      </w:r>
      <w:r w:rsidRPr="00EE6E73">
        <w:rPr>
          <w:color w:val="993366"/>
        </w:rPr>
        <w:t>INTEGER</w:t>
      </w:r>
      <w:r w:rsidRPr="00EE6E73">
        <w:t xml:space="preserve"> ::= 8  </w:t>
      </w:r>
      <w:r w:rsidRPr="00EE6E73">
        <w:rPr>
          <w:color w:val="808080"/>
        </w:rPr>
        <w:t>-- Maximum number of frequencies layers for L1 measurements UE can measure with gaps</w:t>
      </w:r>
    </w:p>
    <w:p w14:paraId="3629F790" w14:textId="77777777" w:rsidR="00873ACB" w:rsidRPr="00EE6E73" w:rsidRDefault="00873ACB" w:rsidP="00873ACB">
      <w:pPr>
        <w:pStyle w:val="PL"/>
        <w:rPr>
          <w:color w:val="808080"/>
        </w:rPr>
      </w:pPr>
      <w:r w:rsidRPr="00EE6E73">
        <w:t xml:space="preserve">maxNrofCellsL1-MeasNoGap-r18      </w:t>
      </w:r>
      <w:r w:rsidRPr="00EE6E73">
        <w:rPr>
          <w:color w:val="993366"/>
        </w:rPr>
        <w:t>INTEGER</w:t>
      </w:r>
      <w:r w:rsidRPr="00EE6E73">
        <w:t xml:space="preserve"> ::= 8  </w:t>
      </w:r>
      <w:r w:rsidRPr="00EE6E73">
        <w:rPr>
          <w:color w:val="808080"/>
        </w:rPr>
        <w:t>-- Maximum number of neighboring cells for L1 measurements UE can measure without gaps</w:t>
      </w:r>
    </w:p>
    <w:p w14:paraId="030B24E2" w14:textId="77777777" w:rsidR="00873ACB" w:rsidRPr="00EE6E73" w:rsidRDefault="00873ACB" w:rsidP="00873ACB">
      <w:pPr>
        <w:pStyle w:val="PL"/>
        <w:rPr>
          <w:color w:val="808080"/>
        </w:rPr>
      </w:pPr>
      <w:r w:rsidRPr="00EE6E73">
        <w:t xml:space="preserve">maxNrofCellsL1-MeasWithGap-r18    </w:t>
      </w:r>
      <w:r w:rsidRPr="00EE6E73">
        <w:rPr>
          <w:color w:val="993366"/>
        </w:rPr>
        <w:t>INTEGER</w:t>
      </w:r>
      <w:r w:rsidRPr="00EE6E73">
        <w:t xml:space="preserve"> ::= 8  </w:t>
      </w:r>
      <w:r w:rsidRPr="00EE6E73">
        <w:rPr>
          <w:color w:val="808080"/>
        </w:rPr>
        <w:t>-- Maximum number of neighboring cells for L1 measurements UE can measure with gaps</w:t>
      </w:r>
    </w:p>
    <w:p w14:paraId="5D92B636" w14:textId="77777777" w:rsidR="00873ACB" w:rsidRPr="00EE6E73" w:rsidRDefault="00873ACB" w:rsidP="00873ACB">
      <w:pPr>
        <w:pStyle w:val="PL"/>
        <w:rPr>
          <w:color w:val="808080"/>
        </w:rPr>
      </w:pPr>
      <w:r w:rsidRPr="00EE6E73">
        <w:t xml:space="preserve">maxNrofTotalCellsL1-MeasNoGap-r18 </w:t>
      </w:r>
      <w:r w:rsidRPr="00EE6E73">
        <w:rPr>
          <w:color w:val="993366"/>
        </w:rPr>
        <w:t>INTEGER</w:t>
      </w:r>
      <w:r w:rsidRPr="00EE6E73">
        <w:t xml:space="preserve"> ::= 24 </w:t>
      </w:r>
      <w:r w:rsidRPr="00EE6E73">
        <w:rPr>
          <w:color w:val="808080"/>
        </w:rPr>
        <w:t>-- Maximum total number of cell across all frequencies layers UE can measure</w:t>
      </w:r>
    </w:p>
    <w:p w14:paraId="606513BA" w14:textId="77777777" w:rsidR="00873ACB" w:rsidRPr="00EE6E73" w:rsidRDefault="00873ACB" w:rsidP="00873ACB">
      <w:pPr>
        <w:pStyle w:val="PL"/>
        <w:rPr>
          <w:color w:val="808080"/>
        </w:rPr>
      </w:pPr>
      <w:r w:rsidRPr="00EE6E73">
        <w:t xml:space="preserve">maxNrofSSBsL1-MeasNoGap-r18       </w:t>
      </w:r>
      <w:r w:rsidRPr="00EE6E73">
        <w:rPr>
          <w:color w:val="993366"/>
        </w:rPr>
        <w:t>INTEGER</w:t>
      </w:r>
      <w:r w:rsidRPr="00EE6E73">
        <w:t xml:space="preserve"> ::= 8  </w:t>
      </w:r>
      <w:r w:rsidRPr="00EE6E73">
        <w:rPr>
          <w:color w:val="808080"/>
        </w:rPr>
        <w:t>-- Maximum number of SSB resources for L1 measurements without gaps</w:t>
      </w:r>
    </w:p>
    <w:p w14:paraId="20B2BCCF" w14:textId="77777777" w:rsidR="00873ACB" w:rsidRPr="00EE6E73" w:rsidRDefault="00873ACB" w:rsidP="00873ACB">
      <w:pPr>
        <w:pStyle w:val="PL"/>
        <w:rPr>
          <w:color w:val="808080"/>
        </w:rPr>
      </w:pPr>
      <w:r w:rsidRPr="00EE6E73">
        <w:t xml:space="preserve">maxNrofSSBsL1-MeasNoGapExt-r18    </w:t>
      </w:r>
      <w:r w:rsidRPr="00EE6E73">
        <w:rPr>
          <w:color w:val="993366"/>
        </w:rPr>
        <w:t>INTEGER</w:t>
      </w:r>
      <w:r w:rsidRPr="00EE6E73">
        <w:t xml:space="preserve"> ::= 24  </w:t>
      </w:r>
      <w:r w:rsidRPr="00EE6E73">
        <w:rPr>
          <w:color w:val="808080"/>
        </w:rPr>
        <w:t>-- Maximum number of SSB resources for L1 measurements without gaps</w:t>
      </w:r>
    </w:p>
    <w:p w14:paraId="04021CCE" w14:textId="77777777" w:rsidR="00873ACB" w:rsidRPr="00EE6E73" w:rsidRDefault="00873ACB" w:rsidP="00873ACB">
      <w:pPr>
        <w:pStyle w:val="PL"/>
        <w:rPr>
          <w:color w:val="808080"/>
        </w:rPr>
      </w:pPr>
      <w:r w:rsidRPr="00EE6E73">
        <w:t xml:space="preserve">maxNrofSSBsL1-MeasWithGap-r18     </w:t>
      </w:r>
      <w:r w:rsidRPr="00EE6E73">
        <w:rPr>
          <w:color w:val="993366"/>
        </w:rPr>
        <w:t>INTEGER</w:t>
      </w:r>
      <w:r w:rsidRPr="00EE6E73">
        <w:t xml:space="preserve"> ::= 8  </w:t>
      </w:r>
      <w:r w:rsidRPr="00EE6E73">
        <w:rPr>
          <w:color w:val="808080"/>
        </w:rPr>
        <w:t>-- Maximum number of SSB resources for L1 measurements with gaps</w:t>
      </w:r>
    </w:p>
    <w:p w14:paraId="6017C8E0" w14:textId="77777777" w:rsidR="00873ACB" w:rsidRPr="00EE6E73" w:rsidRDefault="00873ACB" w:rsidP="00873ACB">
      <w:pPr>
        <w:pStyle w:val="PL"/>
        <w:rPr>
          <w:color w:val="808080"/>
        </w:rPr>
      </w:pPr>
      <w:r w:rsidRPr="00EE6E73">
        <w:t xml:space="preserve">maxNrofTotalSSBsL1-MeasNoGap-r18  </w:t>
      </w:r>
      <w:r w:rsidRPr="00EE6E73">
        <w:rPr>
          <w:color w:val="993366"/>
        </w:rPr>
        <w:t>INTEGER</w:t>
      </w:r>
      <w:r w:rsidRPr="00EE6E73">
        <w:t xml:space="preserve"> ::= 64 </w:t>
      </w:r>
      <w:r w:rsidRPr="00EE6E73">
        <w:rPr>
          <w:color w:val="808080"/>
        </w:rPr>
        <w:t>-- Maximum total number of SSB resources for L1 measurements without gaps</w:t>
      </w:r>
    </w:p>
    <w:p w14:paraId="0B822281" w14:textId="77777777" w:rsidR="00873ACB" w:rsidRPr="00EE6E73" w:rsidRDefault="00873ACB" w:rsidP="00873ACB">
      <w:pPr>
        <w:pStyle w:val="PL"/>
        <w:rPr>
          <w:color w:val="808080"/>
        </w:rPr>
      </w:pPr>
      <w:r w:rsidRPr="00EE6E73">
        <w:t xml:space="preserve">maxNrofSSBsL1-MeasIntraFreq-r18   </w:t>
      </w:r>
      <w:r w:rsidRPr="00EE6E73">
        <w:rPr>
          <w:color w:val="993366"/>
        </w:rPr>
        <w:t>INTEGER</w:t>
      </w:r>
      <w:r w:rsidRPr="00EE6E73">
        <w:t xml:space="preserve"> ::= 8  </w:t>
      </w:r>
      <w:r w:rsidRPr="00EE6E73">
        <w:rPr>
          <w:color w:val="808080"/>
        </w:rPr>
        <w:t>-- Maximum number of RRC configured intra-frequency LTM candidate configurations</w:t>
      </w:r>
    </w:p>
    <w:p w14:paraId="1A725C46" w14:textId="77777777" w:rsidR="00873ACB" w:rsidRPr="00EE6E73" w:rsidRDefault="00873ACB" w:rsidP="00873ACB">
      <w:pPr>
        <w:pStyle w:val="PL"/>
        <w:rPr>
          <w:color w:val="808080"/>
        </w:rPr>
      </w:pPr>
      <w:r w:rsidRPr="00EE6E73">
        <w:t xml:space="preserve">maxNrofSSBsL1-MeasInterFreq-r18   </w:t>
      </w:r>
      <w:r w:rsidRPr="00EE6E73">
        <w:rPr>
          <w:color w:val="993366"/>
        </w:rPr>
        <w:t>INTEGER</w:t>
      </w:r>
      <w:r w:rsidRPr="00EE6E73">
        <w:t xml:space="preserve"> ::= 8  </w:t>
      </w:r>
      <w:r w:rsidRPr="00EE6E73">
        <w:rPr>
          <w:color w:val="808080"/>
        </w:rPr>
        <w:t>-- Maximum number of RRC configured inter-frequency LTM candidate configurations</w:t>
      </w:r>
    </w:p>
    <w:p w14:paraId="304A9FC1" w14:textId="77777777" w:rsidR="00873ACB" w:rsidRPr="00EE6E73" w:rsidRDefault="00873ACB" w:rsidP="00873ACB">
      <w:pPr>
        <w:pStyle w:val="PL"/>
        <w:rPr>
          <w:color w:val="808080"/>
        </w:rPr>
      </w:pPr>
      <w:r w:rsidRPr="00EE6E73">
        <w:t xml:space="preserve">maxNrofReportConfigsAperiodic-r18 </w:t>
      </w:r>
      <w:r w:rsidRPr="00EE6E73">
        <w:rPr>
          <w:color w:val="993366"/>
        </w:rPr>
        <w:t>INTEGER</w:t>
      </w:r>
      <w:r w:rsidRPr="00EE6E73">
        <w:t xml:space="preserve"> ::= 4  </w:t>
      </w:r>
      <w:r w:rsidRPr="00EE6E73">
        <w:rPr>
          <w:color w:val="808080"/>
        </w:rPr>
        <w:t>-- Maximum number of aperiodic LTM CSI report configurations</w:t>
      </w:r>
    </w:p>
    <w:p w14:paraId="39DF7D0A" w14:textId="77777777" w:rsidR="00873ACB" w:rsidRPr="00EE6E73" w:rsidRDefault="00873ACB" w:rsidP="00873ACB">
      <w:pPr>
        <w:pStyle w:val="PL"/>
        <w:rPr>
          <w:color w:val="808080"/>
        </w:rPr>
      </w:pPr>
      <w:r w:rsidRPr="00EE6E73">
        <w:t xml:space="preserve">maxNrofReportConfigsPeriodic-r18  </w:t>
      </w:r>
      <w:r w:rsidRPr="00EE6E73">
        <w:rPr>
          <w:color w:val="993366"/>
        </w:rPr>
        <w:t>INTEGER</w:t>
      </w:r>
      <w:r w:rsidRPr="00EE6E73">
        <w:t xml:space="preserve"> ::= 4  </w:t>
      </w:r>
      <w:r w:rsidRPr="00EE6E73">
        <w:rPr>
          <w:color w:val="808080"/>
        </w:rPr>
        <w:t>-- Maximum number of periodic LTM CSI report configurations</w:t>
      </w:r>
    </w:p>
    <w:p w14:paraId="4DCCBEE0" w14:textId="77777777" w:rsidR="00873ACB" w:rsidRPr="00EE6E73" w:rsidRDefault="00873ACB" w:rsidP="00873ACB">
      <w:pPr>
        <w:pStyle w:val="PL"/>
        <w:rPr>
          <w:color w:val="808080"/>
        </w:rPr>
      </w:pPr>
      <w:r w:rsidRPr="00EE6E73">
        <w:t xml:space="preserve">maxNrofReportConfigsSemiPersistent-r18  </w:t>
      </w:r>
      <w:r w:rsidRPr="00EE6E73">
        <w:rPr>
          <w:color w:val="993366"/>
        </w:rPr>
        <w:t>INTEGER</w:t>
      </w:r>
      <w:r w:rsidRPr="00EE6E73">
        <w:t xml:space="preserve"> ::= 4   </w:t>
      </w:r>
      <w:r w:rsidRPr="00EE6E73">
        <w:rPr>
          <w:color w:val="808080"/>
        </w:rPr>
        <w:t>-- Maximum number of semi-persistent LTM CSI report configurations</w:t>
      </w:r>
    </w:p>
    <w:p w14:paraId="42C373D6" w14:textId="77777777" w:rsidR="00873ACB" w:rsidRPr="00EE6E73" w:rsidRDefault="00873ACB" w:rsidP="00873ACB">
      <w:pPr>
        <w:pStyle w:val="PL"/>
        <w:rPr>
          <w:color w:val="808080"/>
        </w:rPr>
      </w:pPr>
      <w:r w:rsidRPr="00EE6E73">
        <w:t xml:space="preserve">maxNrofCellsTA-Meas-r18           </w:t>
      </w:r>
      <w:r w:rsidRPr="00EE6E73">
        <w:rPr>
          <w:color w:val="993366"/>
        </w:rPr>
        <w:t>INTEGER</w:t>
      </w:r>
      <w:r w:rsidRPr="00EE6E73">
        <w:t xml:space="preserve"> ::= 8    </w:t>
      </w:r>
      <w:r w:rsidRPr="00EE6E73">
        <w:rPr>
          <w:color w:val="808080"/>
        </w:rPr>
        <w:t>-- Maximum number of LTM candidate cells for TA acquisition</w:t>
      </w:r>
    </w:p>
    <w:p w14:paraId="5F3FB820" w14:textId="77777777" w:rsidR="00873ACB" w:rsidRPr="00EE6E73" w:rsidRDefault="00873ACB" w:rsidP="00873ACB">
      <w:pPr>
        <w:pStyle w:val="PL"/>
        <w:rPr>
          <w:color w:val="808080"/>
        </w:rPr>
      </w:pPr>
      <w:r w:rsidRPr="00EE6E73">
        <w:t xml:space="preserve">maxNrofConfigJointTCI-States-r18  </w:t>
      </w:r>
      <w:r w:rsidRPr="00EE6E73">
        <w:rPr>
          <w:color w:val="993366"/>
        </w:rPr>
        <w:t>INTEGER</w:t>
      </w:r>
      <w:r w:rsidRPr="00EE6E73">
        <w:t xml:space="preserve"> ::= 128  </w:t>
      </w:r>
      <w:r w:rsidRPr="00EE6E73">
        <w:rPr>
          <w:color w:val="808080"/>
        </w:rPr>
        <w:t>-- Maximum number of joint LTM DL TCI states that can be configured</w:t>
      </w:r>
    </w:p>
    <w:p w14:paraId="2A87863B" w14:textId="77777777" w:rsidR="00873ACB" w:rsidRPr="00EE6E73" w:rsidRDefault="00873ACB" w:rsidP="00873ACB">
      <w:pPr>
        <w:pStyle w:val="PL"/>
        <w:rPr>
          <w:color w:val="808080"/>
        </w:rPr>
      </w:pPr>
      <w:r w:rsidRPr="00EE6E73">
        <w:t xml:space="preserve">maxNrofConfigDL-TCI-States-r18    </w:t>
      </w:r>
      <w:r w:rsidRPr="00EE6E73">
        <w:rPr>
          <w:color w:val="993366"/>
        </w:rPr>
        <w:t>INTEGER</w:t>
      </w:r>
      <w:r w:rsidRPr="00EE6E73">
        <w:t xml:space="preserve"> ::= 128  </w:t>
      </w:r>
      <w:r w:rsidRPr="00EE6E73">
        <w:rPr>
          <w:color w:val="808080"/>
        </w:rPr>
        <w:t>-- Maximum number of separate LTM DL TCI states that can be configured</w:t>
      </w:r>
    </w:p>
    <w:p w14:paraId="2C3560C6" w14:textId="77777777" w:rsidR="00873ACB" w:rsidRPr="00EE6E73" w:rsidRDefault="00873ACB" w:rsidP="00873ACB">
      <w:pPr>
        <w:pStyle w:val="PL"/>
        <w:rPr>
          <w:color w:val="808080"/>
        </w:rPr>
      </w:pPr>
      <w:r w:rsidRPr="00EE6E73">
        <w:t xml:space="preserve">maxNrofConfigUL-TCI-States-r18    </w:t>
      </w:r>
      <w:r w:rsidRPr="00EE6E73">
        <w:rPr>
          <w:color w:val="993366"/>
        </w:rPr>
        <w:t>INTEGER</w:t>
      </w:r>
      <w:r w:rsidRPr="00EE6E73">
        <w:t xml:space="preserve"> ::= 64   </w:t>
      </w:r>
      <w:r w:rsidRPr="00EE6E73">
        <w:rPr>
          <w:color w:val="808080"/>
        </w:rPr>
        <w:t>-- Maximum number of separate LTM UL TCI states that can be configured</w:t>
      </w:r>
    </w:p>
    <w:p w14:paraId="16CE4F85" w14:textId="77777777" w:rsidR="00873ACB" w:rsidRPr="00EE6E73" w:rsidRDefault="00873ACB" w:rsidP="00873ACB">
      <w:pPr>
        <w:pStyle w:val="PL"/>
        <w:rPr>
          <w:color w:val="808080"/>
        </w:rPr>
      </w:pPr>
      <w:r w:rsidRPr="00EE6E73">
        <w:t xml:space="preserve">maxNrofCellsTCI-r18               </w:t>
      </w:r>
      <w:r w:rsidRPr="00EE6E73">
        <w:rPr>
          <w:color w:val="993366"/>
        </w:rPr>
        <w:t>INTEGER</w:t>
      </w:r>
      <w:r w:rsidRPr="00EE6E73">
        <w:t xml:space="preserve"> ::= 8    </w:t>
      </w:r>
      <w:r w:rsidRPr="00EE6E73">
        <w:rPr>
          <w:color w:val="808080"/>
        </w:rPr>
        <w:t>-- Maximum number of configured joint LTM TCI state(s) across candidate cells</w:t>
      </w:r>
    </w:p>
    <w:p w14:paraId="03CD4EA7" w14:textId="77777777" w:rsidR="00873ACB" w:rsidRPr="00EE6E73" w:rsidRDefault="00873ACB" w:rsidP="00873ACB">
      <w:pPr>
        <w:pStyle w:val="PL"/>
        <w:rPr>
          <w:color w:val="808080"/>
        </w:rPr>
      </w:pPr>
      <w:r w:rsidRPr="00EE6E73">
        <w:t xml:space="preserve">maxNrofStoredConfigCells-r18      </w:t>
      </w:r>
      <w:r w:rsidRPr="00EE6E73">
        <w:rPr>
          <w:color w:val="993366"/>
        </w:rPr>
        <w:t>INTEGER</w:t>
      </w:r>
      <w:r w:rsidRPr="00EE6E73">
        <w:t xml:space="preserve"> ::= 16   </w:t>
      </w:r>
      <w:r w:rsidRPr="00EE6E73">
        <w:rPr>
          <w:color w:val="808080"/>
        </w:rPr>
        <w:t>-- Maximum number cells which can be stored by the UE</w:t>
      </w:r>
    </w:p>
    <w:p w14:paraId="764F0C05" w14:textId="77777777" w:rsidR="00873ACB" w:rsidRPr="00EE6E73" w:rsidRDefault="00873ACB" w:rsidP="00873ACB">
      <w:pPr>
        <w:pStyle w:val="PL"/>
        <w:rPr>
          <w:color w:val="808080"/>
        </w:rPr>
      </w:pPr>
      <w:r w:rsidRPr="00EE6E73">
        <w:t xml:space="preserve">maxNrofConfigCells-r18            </w:t>
      </w:r>
      <w:r w:rsidRPr="00EE6E73">
        <w:rPr>
          <w:color w:val="993366"/>
        </w:rPr>
        <w:t>INTEGER</w:t>
      </w:r>
      <w:r w:rsidRPr="00EE6E73">
        <w:t xml:space="preserve"> ::= 4    </w:t>
      </w:r>
      <w:r w:rsidRPr="00EE6E73">
        <w:rPr>
          <w:color w:val="808080"/>
        </w:rPr>
        <w:t>-- Maximum number LTM candidate configurations on which UE can fast processing</w:t>
      </w:r>
    </w:p>
    <w:p w14:paraId="518D143A" w14:textId="77777777" w:rsidR="00873ACB" w:rsidRPr="00EE6E73" w:rsidRDefault="00873ACB" w:rsidP="00873ACB">
      <w:pPr>
        <w:pStyle w:val="PL"/>
        <w:rPr>
          <w:color w:val="808080"/>
        </w:rPr>
      </w:pPr>
      <w:r w:rsidRPr="00EE6E73">
        <w:t xml:space="preserve">maxNrofActivatedJointTCI-States-r18  </w:t>
      </w:r>
      <w:r w:rsidRPr="00EE6E73">
        <w:rPr>
          <w:color w:val="993366"/>
        </w:rPr>
        <w:t>INTEGER</w:t>
      </w:r>
      <w:r w:rsidRPr="00EE6E73">
        <w:t xml:space="preserve"> ::= 32  </w:t>
      </w:r>
      <w:r w:rsidRPr="00EE6E73">
        <w:rPr>
          <w:color w:val="808080"/>
        </w:rPr>
        <w:t>-- Maximum number of joint DL TCI states that can be activated via MAC CE</w:t>
      </w:r>
    </w:p>
    <w:p w14:paraId="2C4DCB04" w14:textId="77777777" w:rsidR="00873ACB" w:rsidRPr="00EE6E73" w:rsidRDefault="00873ACB" w:rsidP="00873ACB">
      <w:pPr>
        <w:pStyle w:val="PL"/>
        <w:rPr>
          <w:color w:val="808080"/>
        </w:rPr>
      </w:pPr>
      <w:r w:rsidRPr="00EE6E73">
        <w:t xml:space="preserve">maxNrofActivatedDL-TCI-States-r18    </w:t>
      </w:r>
      <w:r w:rsidRPr="00EE6E73">
        <w:rPr>
          <w:color w:val="993366"/>
        </w:rPr>
        <w:t>INTEGER</w:t>
      </w:r>
      <w:r w:rsidRPr="00EE6E73">
        <w:t xml:space="preserve"> ::= 32  </w:t>
      </w:r>
      <w:r w:rsidRPr="00EE6E73">
        <w:rPr>
          <w:color w:val="808080"/>
        </w:rPr>
        <w:t>-- Maximum number of separate DL TCI states that can be activated via MAC CE</w:t>
      </w:r>
    </w:p>
    <w:p w14:paraId="3F72190B" w14:textId="77777777" w:rsidR="00873ACB" w:rsidRPr="00EE6E73" w:rsidRDefault="00873ACB" w:rsidP="00873ACB">
      <w:pPr>
        <w:pStyle w:val="PL"/>
        <w:rPr>
          <w:color w:val="808080"/>
        </w:rPr>
      </w:pPr>
      <w:r w:rsidRPr="00EE6E73">
        <w:t xml:space="preserve">maxNrofActivatedUL-TCI-States-r18    </w:t>
      </w:r>
      <w:r w:rsidRPr="00EE6E73">
        <w:rPr>
          <w:color w:val="993366"/>
        </w:rPr>
        <w:t>INTEGER</w:t>
      </w:r>
      <w:r w:rsidRPr="00EE6E73">
        <w:t xml:space="preserve"> ::= 32  </w:t>
      </w:r>
      <w:r w:rsidRPr="00EE6E73">
        <w:rPr>
          <w:color w:val="808080"/>
        </w:rPr>
        <w:t>-- Maximum number of separate DL TCI states that can be activated via MAC CE</w:t>
      </w:r>
    </w:p>
    <w:p w14:paraId="17378481" w14:textId="77777777" w:rsidR="00873ACB" w:rsidRDefault="00873ACB" w:rsidP="00873ACB">
      <w:pPr>
        <w:pStyle w:val="PL"/>
        <w:rPr>
          <w:ins w:id="3137" w:author="Samsung (Aby)" w:date="2025-09-24T12:09:00Z"/>
        </w:rPr>
      </w:pPr>
      <w:ins w:id="3138" w:author="Samsung (Aby)" w:date="2025-09-24T12:09:00Z">
        <w:r>
          <w:t>max</w:t>
        </w:r>
      </w:ins>
      <w:r>
        <w:t>Nrof</w:t>
      </w:r>
      <w:ins w:id="3139" w:author="Samsung (Aby)" w:date="2025-09-24T12:09:00Z">
        <w:r>
          <w:t>CellsL1-CSIMeasIntraFreq-r19            INTEGER ::= 4    -- Maximum number of RRC configured candidate cells for intra-frequency L1-RSRP measurement  using  periodic CSI-RS resource</w:t>
        </w:r>
      </w:ins>
    </w:p>
    <w:p w14:paraId="47E3039B" w14:textId="77777777" w:rsidR="00873ACB" w:rsidRDefault="00873ACB" w:rsidP="00873ACB">
      <w:pPr>
        <w:pStyle w:val="PL"/>
        <w:rPr>
          <w:ins w:id="3140" w:author="Samsung (Aby)" w:date="2025-09-24T12:09:00Z"/>
        </w:rPr>
      </w:pPr>
      <w:ins w:id="3141" w:author="Samsung (Aby)" w:date="2025-09-24T12:09:00Z">
        <w:r>
          <w:t>maxNrofReportConfigsAperiodic-PeriodicCSI-RS-r19 INTEGER ::= 4 -- Maximum number of aperiodic LTM-CSI-ReportConfig using periodic CSI-RS resource</w:t>
        </w:r>
      </w:ins>
    </w:p>
    <w:p w14:paraId="6B0E3ABB" w14:textId="77777777" w:rsidR="00873ACB" w:rsidRDefault="00873ACB" w:rsidP="00873ACB">
      <w:pPr>
        <w:pStyle w:val="PL"/>
        <w:rPr>
          <w:ins w:id="3142" w:author="Samsung (Aby)" w:date="2025-09-24T12:09:00Z"/>
        </w:rPr>
      </w:pPr>
      <w:ins w:id="3143" w:author="Samsung (Aby)" w:date="2025-09-24T12:09:00Z">
        <w:r>
          <w:t>maxNrofReportConfigsPeriodic-PeriodicCSI-RS-r19 INTEGER ::= 4 -- Maximum number of periodic LTM-CSI-ReportConfig using periodic CSI-RS resource</w:t>
        </w:r>
      </w:ins>
    </w:p>
    <w:p w14:paraId="1BF00794" w14:textId="77777777" w:rsidR="00873ACB" w:rsidRDefault="00873ACB" w:rsidP="00873ACB">
      <w:pPr>
        <w:pStyle w:val="PL"/>
        <w:rPr>
          <w:ins w:id="3144" w:author="Samsung (Aby)" w:date="2025-09-24T12:09:00Z"/>
        </w:rPr>
      </w:pPr>
      <w:ins w:id="3145" w:author="Samsung (Aby)" w:date="2025-09-24T12:09:00Z">
        <w:r>
          <w:t>maxNrofReportConfigsSP-PeriodicCSI-RS-r19       INTEGER ::= 4 -- Maximum number of semi-persistant LTM-CSI-ReportConfig using periodic CSI-RS resource</w:t>
        </w:r>
      </w:ins>
    </w:p>
    <w:p w14:paraId="625F851E" w14:textId="77777777" w:rsidR="00873ACB" w:rsidRDefault="00873ACB" w:rsidP="00873ACB">
      <w:pPr>
        <w:pStyle w:val="PL"/>
        <w:rPr>
          <w:ins w:id="3146" w:author="Samsung (Aby)" w:date="2025-09-24T12:09:00Z"/>
        </w:rPr>
      </w:pPr>
      <w:ins w:id="3147" w:author="Samsung (Aby)" w:date="2025-09-24T12:09:00Z">
        <w:r>
          <w:t>maxNrofReportConfigsAperiodic-SPCSI-RS-r19 INTEGER ::= 4 -- Maximum number of aperiodic LTM-CSI-ReportConfig using semi-persistant CSI-RS resource</w:t>
        </w:r>
      </w:ins>
    </w:p>
    <w:p w14:paraId="0582AD43" w14:textId="77777777" w:rsidR="00873ACB" w:rsidRDefault="00873ACB" w:rsidP="00873ACB">
      <w:pPr>
        <w:pStyle w:val="PL"/>
        <w:rPr>
          <w:ins w:id="3148" w:author="Samsung (Aby)" w:date="2025-09-24T12:09:00Z"/>
        </w:rPr>
      </w:pPr>
      <w:ins w:id="3149" w:author="Samsung (Aby)" w:date="2025-09-24T12:09:00Z">
        <w:r>
          <w:t>maxNrofReportConfigsSP-SPCSI-RS-r19       INTEGER ::= 4 -- Maximum number of semipersistant LTM-CSI-ReportConfig using semi-persistant CSI-RS resource</w:t>
        </w:r>
      </w:ins>
    </w:p>
    <w:p w14:paraId="013DA342" w14:textId="77777777" w:rsidR="00873ACB" w:rsidRPr="00EE6E73" w:rsidRDefault="00873ACB" w:rsidP="00873ACB">
      <w:pPr>
        <w:pStyle w:val="PL"/>
      </w:pPr>
      <w:ins w:id="3150" w:author="Samsung (Aby)" w:date="2025-09-24T12:09:00Z">
        <w:r>
          <w:t>maxNrofTotalCSI-RS-L1-Meas-r19  INTEGER ::= 64 -- Maximum total number of CSI-RS resources for L1 measurements</w:t>
        </w:r>
      </w:ins>
    </w:p>
    <w:p w14:paraId="34ACCC21" w14:textId="77777777" w:rsidR="00873ACB" w:rsidRPr="00EE6E73" w:rsidRDefault="00873ACB" w:rsidP="00873ACB">
      <w:pPr>
        <w:pStyle w:val="PL"/>
        <w:rPr>
          <w:color w:val="808080"/>
        </w:rPr>
      </w:pPr>
      <w:r w:rsidRPr="00EE6E73">
        <w:rPr>
          <w:color w:val="808080"/>
        </w:rPr>
        <w:t>-- TAG-NR-MULTIPLICITY-AND-CONSTRAINTS-STOP</w:t>
      </w:r>
    </w:p>
    <w:p w14:paraId="641FEDD2" w14:textId="77777777" w:rsidR="00873ACB" w:rsidRPr="00EE6E73" w:rsidRDefault="00873ACB" w:rsidP="00873ACB">
      <w:pPr>
        <w:pStyle w:val="PL"/>
        <w:rPr>
          <w:color w:val="808080"/>
        </w:rPr>
      </w:pPr>
      <w:r w:rsidRPr="00EE6E73">
        <w:rPr>
          <w:color w:val="808080"/>
        </w:rPr>
        <w:t>-- ASN1STOP</w:t>
      </w:r>
    </w:p>
    <w:p w14:paraId="37F382D8" w14:textId="77777777" w:rsidR="00873ACB" w:rsidRPr="005E0519" w:rsidRDefault="00873ACB" w:rsidP="00873ACB">
      <w:pPr>
        <w:rPr>
          <w:rFonts w:eastAsia="DengXian"/>
        </w:rPr>
      </w:pPr>
    </w:p>
    <w:p w14:paraId="13EF69B2" w14:textId="77777777" w:rsidR="00873ACB" w:rsidRPr="005E0519" w:rsidRDefault="00873ACB" w:rsidP="00873ACB">
      <w:r w:rsidRPr="005E0519">
        <w:rPr>
          <w:b/>
        </w:rPr>
        <w:t>[Comments]</w:t>
      </w:r>
      <w:r w:rsidRPr="005E0519">
        <w:t>:</w:t>
      </w:r>
    </w:p>
    <w:p w14:paraId="62B6813E" w14:textId="77777777" w:rsidR="00873ACB" w:rsidRPr="006E76B1" w:rsidRDefault="00873ACB" w:rsidP="00873ACB">
      <w:r w:rsidRPr="00AD2517">
        <w:t>[Rapporteur] We can check what is needed once the capabilities are stable. Anyway good to bring this up. Good if proponent companies has a contribution on it with a TP</w:t>
      </w:r>
    </w:p>
    <w:p w14:paraId="0E890E7A" w14:textId="77777777" w:rsidR="00873ACB" w:rsidRDefault="00873ACB" w:rsidP="00873ACB">
      <w:pPr>
        <w:rPr>
          <w:rFonts w:eastAsia="DengXian"/>
        </w:rPr>
      </w:pPr>
    </w:p>
    <w:p w14:paraId="3AFD27D3" w14:textId="77777777" w:rsidR="00873ACB" w:rsidRPr="00944AB6" w:rsidRDefault="00873ACB" w:rsidP="00873ACB"/>
    <w:p w14:paraId="62174683" w14:textId="1CEDAAC3" w:rsidR="00AE631B" w:rsidRPr="0036584A" w:rsidRDefault="00AE631B" w:rsidP="00873ACB">
      <w:pPr>
        <w:pStyle w:val="CRCoverPage"/>
        <w:jc w:val="both"/>
        <w:outlineLvl w:val="0"/>
        <w:rPr>
          <w:iCs/>
        </w:rPr>
      </w:pPr>
    </w:p>
    <w:sectPr w:rsidR="00AE631B" w:rsidRPr="0036584A" w:rsidSect="00DE61E3">
      <w:headerReference w:type="default" r:id="rId33"/>
      <w:footerReference w:type="default" r:id="rId34"/>
      <w:footnotePr>
        <w:numRestart w:val="eachSect"/>
      </w:footnotePr>
      <w:pgSz w:w="16840" w:h="11907" w:orient="landscape" w:code="9"/>
      <w:pgMar w:top="1134" w:right="1418"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6F686" w14:textId="77777777" w:rsidR="00C74E53" w:rsidRPr="00E53CC0" w:rsidRDefault="00C74E53">
      <w:pPr>
        <w:spacing w:after="0"/>
      </w:pPr>
      <w:r w:rsidRPr="00E53CC0">
        <w:separator/>
      </w:r>
    </w:p>
  </w:endnote>
  <w:endnote w:type="continuationSeparator" w:id="0">
    <w:p w14:paraId="68E09C4D" w14:textId="77777777" w:rsidR="00C74E53" w:rsidRPr="00E53CC0" w:rsidRDefault="00C74E53">
      <w:pPr>
        <w:spacing w:after="0"/>
      </w:pPr>
      <w:r w:rsidRPr="00E53CC0">
        <w:continuationSeparator/>
      </w:r>
    </w:p>
  </w:endnote>
  <w:endnote w:type="continuationNotice" w:id="1">
    <w:p w14:paraId="251A63E1" w14:textId="77777777" w:rsidR="00C74E53" w:rsidRPr="00E53CC0" w:rsidRDefault="00C74E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n-cs">
    <w:charset w:val="00"/>
    <w:family w:val="roman"/>
    <w:pitch w:val="default"/>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Times New Roman Italic">
    <w:panose1 w:val="02020503050405090304"/>
    <w:charset w:val="00"/>
    <w:family w:val="roman"/>
    <w:notTrueType/>
    <w:pitch w:val="default"/>
  </w:font>
  <w:font w:name="Helvetica-Oblique">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imes-Roman">
    <w:altName w:val="Times New Roman"/>
    <w:charset w:val="00"/>
    <w:family w:val="auto"/>
    <w:pitch w:val="default"/>
  </w:font>
  <w:font w:name="Tms Rmn">
    <w:altName w:val="Times New Roma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5843D" w14:textId="77777777" w:rsidR="00D27132" w:rsidRPr="00E53CC0" w:rsidRDefault="00D27132">
    <w:pPr>
      <w:pStyle w:val="Footer"/>
    </w:pPr>
    <w:r w:rsidRPr="00E53CC0">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FFCA1B" w14:textId="77777777" w:rsidR="00C74E53" w:rsidRPr="00E53CC0" w:rsidRDefault="00C74E53">
      <w:pPr>
        <w:spacing w:after="0"/>
      </w:pPr>
      <w:r w:rsidRPr="00E53CC0">
        <w:separator/>
      </w:r>
    </w:p>
  </w:footnote>
  <w:footnote w:type="continuationSeparator" w:id="0">
    <w:p w14:paraId="76EAC9B4" w14:textId="77777777" w:rsidR="00C74E53" w:rsidRPr="00E53CC0" w:rsidRDefault="00C74E53">
      <w:pPr>
        <w:spacing w:after="0"/>
      </w:pPr>
      <w:r w:rsidRPr="00E53CC0">
        <w:continuationSeparator/>
      </w:r>
    </w:p>
  </w:footnote>
  <w:footnote w:type="continuationNotice" w:id="1">
    <w:p w14:paraId="13420035" w14:textId="77777777" w:rsidR="00C74E53" w:rsidRPr="00E53CC0" w:rsidRDefault="00C74E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7E2B4" w14:textId="761FEE94" w:rsidR="00F8285C" w:rsidRPr="00E53CC0" w:rsidRDefault="00F8285C" w:rsidP="00F8285C">
    <w:pPr>
      <w:pStyle w:val="Header"/>
      <w:framePr w:wrap="auto" w:vAnchor="text" w:hAnchor="margin" w:xAlign="right" w:y="1"/>
      <w:widowControl/>
    </w:pPr>
  </w:p>
  <w:p w14:paraId="7E4C60FC" w14:textId="77777777" w:rsidR="00D27132" w:rsidRPr="00E53CC0" w:rsidRDefault="00D27132">
    <w:pPr>
      <w:framePr w:h="284" w:hRule="exact" w:wrap="around" w:vAnchor="text" w:hAnchor="margin" w:xAlign="center" w:y="7"/>
      <w:rPr>
        <w:rFonts w:ascii="Arial" w:hAnsi="Arial" w:cs="Arial"/>
        <w:b/>
        <w:sz w:val="18"/>
        <w:szCs w:val="18"/>
      </w:rPr>
    </w:pPr>
    <w:r w:rsidRPr="00E53CC0">
      <w:rPr>
        <w:rFonts w:ascii="Arial" w:hAnsi="Arial" w:cs="Arial"/>
        <w:b/>
        <w:sz w:val="18"/>
        <w:szCs w:val="18"/>
      </w:rPr>
      <w:fldChar w:fldCharType="begin"/>
    </w:r>
    <w:r w:rsidRPr="00E53CC0">
      <w:rPr>
        <w:rFonts w:ascii="Arial" w:hAnsi="Arial" w:cs="Arial"/>
        <w:b/>
        <w:sz w:val="18"/>
        <w:szCs w:val="18"/>
      </w:rPr>
      <w:instrText xml:space="preserve"> PAGE </w:instrText>
    </w:r>
    <w:r w:rsidRPr="00E53CC0">
      <w:rPr>
        <w:rFonts w:ascii="Arial" w:hAnsi="Arial" w:cs="Arial"/>
        <w:b/>
        <w:sz w:val="18"/>
        <w:szCs w:val="18"/>
      </w:rPr>
      <w:fldChar w:fldCharType="separate"/>
    </w:r>
    <w:r w:rsidRPr="00E53CC0">
      <w:rPr>
        <w:rFonts w:ascii="Arial" w:hAnsi="Arial" w:cs="Arial"/>
        <w:b/>
        <w:noProof/>
        <w:sz w:val="18"/>
        <w:szCs w:val="18"/>
      </w:rPr>
      <w:t>492</w:t>
    </w:r>
    <w:r w:rsidRPr="00E53CC0">
      <w:rPr>
        <w:rFonts w:ascii="Arial" w:hAnsi="Arial" w:cs="Arial"/>
        <w:b/>
        <w:sz w:val="18"/>
        <w:szCs w:val="18"/>
      </w:rPr>
      <w:fldChar w:fldCharType="end"/>
    </w:r>
  </w:p>
  <w:p w14:paraId="05FFF6A0" w14:textId="42109103" w:rsidR="00F8285C" w:rsidRPr="00E53CC0" w:rsidRDefault="00F8285C" w:rsidP="00F8285C">
    <w:pPr>
      <w:pStyle w:val="Header"/>
      <w:framePr w:wrap="auto" w:vAnchor="text" w:hAnchor="margin" w:y="1"/>
      <w:widowControl/>
    </w:pPr>
  </w:p>
  <w:p w14:paraId="5331B14F" w14:textId="63B4B324" w:rsidR="00D27132" w:rsidRPr="00E53CC0" w:rsidRDefault="00D27132">
    <w:pPr>
      <w:framePr w:h="284" w:hRule="exact" w:wrap="around" w:vAnchor="text" w:hAnchor="margin" w:y="7"/>
      <w:rPr>
        <w:rFonts w:ascii="Arial" w:hAnsi="Arial" w:cs="Arial"/>
        <w:b/>
        <w:sz w:val="18"/>
        <w:szCs w:val="18"/>
      </w:rPr>
    </w:pPr>
  </w:p>
  <w:p w14:paraId="346C1704" w14:textId="77777777" w:rsidR="00D27132" w:rsidRPr="00E53CC0" w:rsidRDefault="00D27132">
    <w:pPr>
      <w:pStyle w:val="Header"/>
    </w:pPr>
  </w:p>
  <w:p w14:paraId="31BBBCD6" w14:textId="77777777" w:rsidR="00D27132" w:rsidRPr="00E53CC0"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DBE8274"/>
    <w:multiLevelType w:val="singleLevel"/>
    <w:tmpl w:val="FDBE8274"/>
    <w:lvl w:ilvl="0">
      <w:start w:val="1"/>
      <w:numFmt w:val="decimal"/>
      <w:lvlText w:val="%1&gt;"/>
      <w:lvlJc w:val="left"/>
    </w:lvl>
  </w:abstractNum>
  <w:abstractNum w:abstractNumId="1" w15:restartNumberingAfterBreak="0">
    <w:nsid w:val="FFFFFF7C"/>
    <w:multiLevelType w:val="singleLevel"/>
    <w:tmpl w:val="268ADDB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937A570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8646D0C6"/>
    <w:lvl w:ilvl="0">
      <w:start w:val="1"/>
      <w:numFmt w:val="decimal"/>
      <w:pStyle w:val="ListNumber3"/>
      <w:lvlText w:val="%1."/>
      <w:lvlJc w:val="left"/>
      <w:pPr>
        <w:tabs>
          <w:tab w:val="num" w:pos="926"/>
        </w:tabs>
        <w:ind w:left="926" w:hanging="360"/>
      </w:pPr>
    </w:lvl>
  </w:abstractNum>
  <w:abstractNum w:abstractNumId="4" w15:restartNumberingAfterBreak="0">
    <w:nsid w:val="00E20135"/>
    <w:multiLevelType w:val="hybridMultilevel"/>
    <w:tmpl w:val="D8FAAE3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2C73B2A"/>
    <w:multiLevelType w:val="multilevel"/>
    <w:tmpl w:val="02C73B2A"/>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 w15:restartNumberingAfterBreak="0">
    <w:nsid w:val="02E33F56"/>
    <w:multiLevelType w:val="multilevel"/>
    <w:tmpl w:val="02E33F5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B07915"/>
    <w:multiLevelType w:val="multilevel"/>
    <w:tmpl w:val="04B079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1768DC"/>
    <w:multiLevelType w:val="multilevel"/>
    <w:tmpl w:val="051768DC"/>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15:restartNumberingAfterBreak="0">
    <w:nsid w:val="09DD1760"/>
    <w:multiLevelType w:val="multilevel"/>
    <w:tmpl w:val="09DD1760"/>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0A41236B"/>
    <w:multiLevelType w:val="hybridMultilevel"/>
    <w:tmpl w:val="54BE731E"/>
    <w:lvl w:ilvl="0" w:tplc="748457BC">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1A572E"/>
    <w:multiLevelType w:val="multilevel"/>
    <w:tmpl w:val="111A5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797329A"/>
    <w:multiLevelType w:val="multilevel"/>
    <w:tmpl w:val="179732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F02F56"/>
    <w:multiLevelType w:val="hybridMultilevel"/>
    <w:tmpl w:val="7C10D3FC"/>
    <w:lvl w:ilvl="0" w:tplc="AAF4C9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D4A5837"/>
    <w:multiLevelType w:val="multilevel"/>
    <w:tmpl w:val="1D4A5837"/>
    <w:lvl w:ilvl="0">
      <w:start w:val="1"/>
      <w:numFmt w:val="decimal"/>
      <w:lvlText w:val="%1&gt;"/>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8" w15:restartNumberingAfterBreak="0">
    <w:nsid w:val="25590F30"/>
    <w:multiLevelType w:val="hybridMultilevel"/>
    <w:tmpl w:val="E38060CA"/>
    <w:lvl w:ilvl="0" w:tplc="0AD2876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26BC3C46"/>
    <w:multiLevelType w:val="hybridMultilevel"/>
    <w:tmpl w:val="1F1CB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685418"/>
    <w:multiLevelType w:val="hybridMultilevel"/>
    <w:tmpl w:val="7062E40C"/>
    <w:lvl w:ilvl="0" w:tplc="FFFFFFFF">
      <w:start w:val="1"/>
      <w:numFmt w:val="decimal"/>
      <w:lvlText w:val="%1)"/>
      <w:lvlJc w:val="left"/>
      <w:pPr>
        <w:ind w:left="1034" w:hanging="360"/>
      </w:p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21" w15:restartNumberingAfterBreak="0">
    <w:nsid w:val="2D57109E"/>
    <w:multiLevelType w:val="hybridMultilevel"/>
    <w:tmpl w:val="833631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213843"/>
    <w:multiLevelType w:val="multilevel"/>
    <w:tmpl w:val="2F213843"/>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 w15:restartNumberingAfterBreak="0">
    <w:nsid w:val="316C35EE"/>
    <w:multiLevelType w:val="hybridMultilevel"/>
    <w:tmpl w:val="1CD6A7D2"/>
    <w:lvl w:ilvl="0" w:tplc="62AA85D8">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55C562E"/>
    <w:multiLevelType w:val="multilevel"/>
    <w:tmpl w:val="355C56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565134B"/>
    <w:multiLevelType w:val="hybridMultilevel"/>
    <w:tmpl w:val="BC9AFA1A"/>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27" w15:restartNumberingAfterBreak="0">
    <w:nsid w:val="38681BC0"/>
    <w:multiLevelType w:val="hybridMultilevel"/>
    <w:tmpl w:val="3856C9E6"/>
    <w:lvl w:ilvl="0" w:tplc="04090011">
      <w:start w:val="1"/>
      <w:numFmt w:val="decimal"/>
      <w:lvlText w:val="%1)"/>
      <w:lvlJc w:val="left"/>
      <w:pPr>
        <w:ind w:left="1034"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ABF5E24"/>
    <w:multiLevelType w:val="hybridMultilevel"/>
    <w:tmpl w:val="B866B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3F7B94"/>
    <w:multiLevelType w:val="hybridMultilevel"/>
    <w:tmpl w:val="F7B6BC3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1CB4070"/>
    <w:multiLevelType w:val="multilevel"/>
    <w:tmpl w:val="41CB4070"/>
    <w:lvl w:ilvl="0">
      <w:start w:val="1"/>
      <w:numFmt w:val="decimal"/>
      <w:lvlText w:val="%1&gt;"/>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3277205"/>
    <w:multiLevelType w:val="hybridMultilevel"/>
    <w:tmpl w:val="07F21E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516151A"/>
    <w:multiLevelType w:val="multilevel"/>
    <w:tmpl w:val="4516151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45F63457"/>
    <w:multiLevelType w:val="hybridMultilevel"/>
    <w:tmpl w:val="F1722DA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483CDDE7"/>
    <w:multiLevelType w:val="multilevel"/>
    <w:tmpl w:val="483CDDE7"/>
    <w:lvl w:ilvl="0">
      <w:start w:val="1"/>
      <w:numFmt w:val="bullet"/>
      <w:lvlText w:val=""/>
      <w:lvlJc w:val="left"/>
      <w:pPr>
        <w:tabs>
          <w:tab w:val="left" w:pos="1619"/>
        </w:tabs>
        <w:ind w:left="1619" w:hanging="360"/>
      </w:pPr>
      <w:rPr>
        <w:rFonts w:ascii="Symbol" w:hAnsi="Symbol" w:cs="Symbol"/>
        <w:b/>
        <w:i w:val="0"/>
        <w:sz w:val="22"/>
        <w:szCs w:val="22"/>
      </w:rPr>
    </w:lvl>
    <w:lvl w:ilvl="1">
      <w:start w:val="1"/>
      <w:numFmt w:val="bullet"/>
      <w:lvlText w:val="o"/>
      <w:lvlJc w:val="left"/>
      <w:pPr>
        <w:tabs>
          <w:tab w:val="left" w:pos="1440"/>
        </w:tabs>
        <w:ind w:left="1440" w:hanging="360"/>
      </w:pPr>
      <w:rPr>
        <w:rFonts w:ascii="Courier New" w:hAnsi="Courier New" w:cs="Courier New"/>
      </w:rPr>
    </w:lvl>
    <w:lvl w:ilvl="2">
      <w:start w:val="1"/>
      <w:numFmt w:val="bullet"/>
      <w:lvlText w:val=""/>
      <w:lvlJc w:val="left"/>
      <w:pPr>
        <w:tabs>
          <w:tab w:val="left" w:pos="2160"/>
        </w:tabs>
        <w:ind w:left="1620" w:hanging="360"/>
      </w:pPr>
      <w:rPr>
        <w:rFonts w:ascii="Wingdings" w:hAnsi="Wingdings" w:cs="Wingdings" w:hint="default"/>
      </w:rPr>
    </w:lvl>
    <w:lvl w:ilvl="3">
      <w:start w:val="9"/>
      <w:numFmt w:val="bullet"/>
      <w:lvlText w:val=""/>
      <w:lvlJc w:val="left"/>
      <w:pPr>
        <w:ind w:left="2880" w:hanging="360"/>
      </w:pPr>
      <w:rPr>
        <w:rFonts w:ascii="Wingdings" w:eastAsia="Calibri" w:hAnsi="Wingdings" w:cs="Calibri"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6" w15:restartNumberingAfterBreak="0">
    <w:nsid w:val="4A5E2E8F"/>
    <w:multiLevelType w:val="hybridMultilevel"/>
    <w:tmpl w:val="38522A12"/>
    <w:lvl w:ilvl="0" w:tplc="E828F374">
      <w:start w:val="1"/>
      <w:numFmt w:val="decimal"/>
      <w:lvlText w:val="%1&gt;"/>
      <w:lvlJc w:val="left"/>
      <w:pPr>
        <w:ind w:left="644" w:hanging="360"/>
      </w:pPr>
      <w:rPr>
        <w:rFonts w:eastAsia="Times New Roman"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4D7430E9"/>
    <w:multiLevelType w:val="multilevel"/>
    <w:tmpl w:val="4D7430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51254CBE"/>
    <w:multiLevelType w:val="multilevel"/>
    <w:tmpl w:val="51254CBE"/>
    <w:lvl w:ilvl="0">
      <w:start w:val="1"/>
      <w:numFmt w:val="lowerLetter"/>
      <w:lvlText w:val="%1."/>
      <w:lvlJc w:val="left"/>
      <w:pPr>
        <w:ind w:left="1982" w:hanging="360"/>
      </w:pPr>
      <w:rPr>
        <w:rFonts w:hint="default"/>
      </w:rPr>
    </w:lvl>
    <w:lvl w:ilvl="1">
      <w:start w:val="1"/>
      <w:numFmt w:val="lowerLetter"/>
      <w:lvlText w:val="%2."/>
      <w:lvlJc w:val="left"/>
      <w:pPr>
        <w:ind w:left="2702" w:hanging="360"/>
      </w:pPr>
    </w:lvl>
    <w:lvl w:ilvl="2">
      <w:start w:val="1"/>
      <w:numFmt w:val="lowerRoman"/>
      <w:lvlText w:val="%3."/>
      <w:lvlJc w:val="right"/>
      <w:pPr>
        <w:ind w:left="3422" w:hanging="180"/>
      </w:pPr>
    </w:lvl>
    <w:lvl w:ilvl="3">
      <w:start w:val="1"/>
      <w:numFmt w:val="decimal"/>
      <w:lvlText w:val="%4."/>
      <w:lvlJc w:val="left"/>
      <w:pPr>
        <w:ind w:left="4142" w:hanging="360"/>
      </w:pPr>
    </w:lvl>
    <w:lvl w:ilvl="4">
      <w:start w:val="1"/>
      <w:numFmt w:val="lowerLetter"/>
      <w:lvlText w:val="%5."/>
      <w:lvlJc w:val="left"/>
      <w:pPr>
        <w:ind w:left="4862" w:hanging="360"/>
      </w:pPr>
    </w:lvl>
    <w:lvl w:ilvl="5">
      <w:start w:val="1"/>
      <w:numFmt w:val="lowerRoman"/>
      <w:lvlText w:val="%6."/>
      <w:lvlJc w:val="right"/>
      <w:pPr>
        <w:ind w:left="5582" w:hanging="180"/>
      </w:pPr>
    </w:lvl>
    <w:lvl w:ilvl="6">
      <w:start w:val="1"/>
      <w:numFmt w:val="decimal"/>
      <w:lvlText w:val="%7."/>
      <w:lvlJc w:val="left"/>
      <w:pPr>
        <w:ind w:left="6302" w:hanging="360"/>
      </w:pPr>
    </w:lvl>
    <w:lvl w:ilvl="7">
      <w:start w:val="1"/>
      <w:numFmt w:val="lowerLetter"/>
      <w:lvlText w:val="%8."/>
      <w:lvlJc w:val="left"/>
      <w:pPr>
        <w:ind w:left="7022" w:hanging="360"/>
      </w:pPr>
    </w:lvl>
    <w:lvl w:ilvl="8">
      <w:start w:val="1"/>
      <w:numFmt w:val="lowerRoman"/>
      <w:lvlText w:val="%9."/>
      <w:lvlJc w:val="right"/>
      <w:pPr>
        <w:ind w:left="7742" w:hanging="180"/>
      </w:pPr>
    </w:lvl>
  </w:abstractNum>
  <w:abstractNum w:abstractNumId="39"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1ED2587"/>
    <w:multiLevelType w:val="hybridMultilevel"/>
    <w:tmpl w:val="E5D4B0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58CA7457"/>
    <w:multiLevelType w:val="multilevel"/>
    <w:tmpl w:val="58CA7457"/>
    <w:lvl w:ilvl="0">
      <w:numFmt w:val="bullet"/>
      <w:lvlText w:val=""/>
      <w:lvlJc w:val="left"/>
      <w:pPr>
        <w:ind w:left="800" w:hanging="360"/>
      </w:pPr>
      <w:rPr>
        <w:rFonts w:ascii="Wingdings" w:eastAsia="Malgun Gothic" w:hAnsi="Wingdings"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3" w15:restartNumberingAfterBreak="0">
    <w:nsid w:val="595A0B39"/>
    <w:multiLevelType w:val="multilevel"/>
    <w:tmpl w:val="595A0B39"/>
    <w:lvl w:ilvl="0">
      <w:start w:val="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B5B050E"/>
    <w:multiLevelType w:val="multilevel"/>
    <w:tmpl w:val="5B5B05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C1A21E1"/>
    <w:multiLevelType w:val="hybridMultilevel"/>
    <w:tmpl w:val="228EF15A"/>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5D555C90"/>
    <w:multiLevelType w:val="hybridMultilevel"/>
    <w:tmpl w:val="7062E40C"/>
    <w:lvl w:ilvl="0" w:tplc="04090011">
      <w:start w:val="1"/>
      <w:numFmt w:val="decimal"/>
      <w:lvlText w:val="%1)"/>
      <w:lvlJc w:val="left"/>
      <w:pPr>
        <w:ind w:left="1034" w:hanging="360"/>
      </w:pPr>
    </w:lvl>
    <w:lvl w:ilvl="1" w:tplc="04090019" w:tentative="1">
      <w:start w:val="1"/>
      <w:numFmt w:val="lowerLetter"/>
      <w:lvlText w:val="%2."/>
      <w:lvlJc w:val="left"/>
      <w:pPr>
        <w:ind w:left="1754" w:hanging="360"/>
      </w:pPr>
    </w:lvl>
    <w:lvl w:ilvl="2" w:tplc="0409001B" w:tentative="1">
      <w:start w:val="1"/>
      <w:numFmt w:val="lowerRoman"/>
      <w:lvlText w:val="%3."/>
      <w:lvlJc w:val="right"/>
      <w:pPr>
        <w:ind w:left="2474" w:hanging="180"/>
      </w:pPr>
    </w:lvl>
    <w:lvl w:ilvl="3" w:tplc="0409000F" w:tentative="1">
      <w:start w:val="1"/>
      <w:numFmt w:val="decimal"/>
      <w:lvlText w:val="%4."/>
      <w:lvlJc w:val="left"/>
      <w:pPr>
        <w:ind w:left="3194" w:hanging="360"/>
      </w:pPr>
    </w:lvl>
    <w:lvl w:ilvl="4" w:tplc="04090019" w:tentative="1">
      <w:start w:val="1"/>
      <w:numFmt w:val="lowerLetter"/>
      <w:lvlText w:val="%5."/>
      <w:lvlJc w:val="left"/>
      <w:pPr>
        <w:ind w:left="3914" w:hanging="360"/>
      </w:pPr>
    </w:lvl>
    <w:lvl w:ilvl="5" w:tplc="0409001B" w:tentative="1">
      <w:start w:val="1"/>
      <w:numFmt w:val="lowerRoman"/>
      <w:lvlText w:val="%6."/>
      <w:lvlJc w:val="right"/>
      <w:pPr>
        <w:ind w:left="4634" w:hanging="180"/>
      </w:pPr>
    </w:lvl>
    <w:lvl w:ilvl="6" w:tplc="0409000F" w:tentative="1">
      <w:start w:val="1"/>
      <w:numFmt w:val="decimal"/>
      <w:lvlText w:val="%7."/>
      <w:lvlJc w:val="left"/>
      <w:pPr>
        <w:ind w:left="5354" w:hanging="360"/>
      </w:pPr>
    </w:lvl>
    <w:lvl w:ilvl="7" w:tplc="04090019" w:tentative="1">
      <w:start w:val="1"/>
      <w:numFmt w:val="lowerLetter"/>
      <w:lvlText w:val="%8."/>
      <w:lvlJc w:val="left"/>
      <w:pPr>
        <w:ind w:left="6074" w:hanging="360"/>
      </w:pPr>
    </w:lvl>
    <w:lvl w:ilvl="8" w:tplc="0409001B" w:tentative="1">
      <w:start w:val="1"/>
      <w:numFmt w:val="lowerRoman"/>
      <w:lvlText w:val="%9."/>
      <w:lvlJc w:val="right"/>
      <w:pPr>
        <w:ind w:left="6794" w:hanging="180"/>
      </w:pPr>
    </w:lvl>
  </w:abstractNum>
  <w:abstractNum w:abstractNumId="47" w15:restartNumberingAfterBreak="0">
    <w:nsid w:val="5E3D1694"/>
    <w:multiLevelType w:val="multilevel"/>
    <w:tmpl w:val="5E3D169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2310C3"/>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28F5F7B"/>
    <w:multiLevelType w:val="multilevel"/>
    <w:tmpl w:val="628F5F7B"/>
    <w:lvl w:ilvl="0">
      <w:start w:val="1"/>
      <w:numFmt w:val="decimal"/>
      <w:lvlText w:val="%1&gt;"/>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66092C42"/>
    <w:multiLevelType w:val="hybridMultilevel"/>
    <w:tmpl w:val="1FB4C45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67504166"/>
    <w:multiLevelType w:val="multilevel"/>
    <w:tmpl w:val="67504166"/>
    <w:lvl w:ilvl="0">
      <w:start w:val="1"/>
      <w:numFmt w:val="decimal"/>
      <w:lvlText w:val="%1."/>
      <w:lvlJc w:val="left"/>
      <w:pPr>
        <w:ind w:left="720" w:hanging="360"/>
      </w:pPr>
      <w:rPr>
        <w:rFonts w:eastAsia="DengXi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7D3545B"/>
    <w:multiLevelType w:val="hybridMultilevel"/>
    <w:tmpl w:val="BB34731A"/>
    <w:lvl w:ilvl="0" w:tplc="07A237EA">
      <w:start w:val="1"/>
      <w:numFmt w:val="bullet"/>
      <w:lvlText w:val="•"/>
      <w:lvlJc w:val="left"/>
      <w:pPr>
        <w:tabs>
          <w:tab w:val="num" w:pos="720"/>
        </w:tabs>
        <w:ind w:left="720" w:hanging="360"/>
      </w:pPr>
      <w:rPr>
        <w:rFonts w:ascii="Arial" w:hAnsi="Arial" w:hint="default"/>
      </w:rPr>
    </w:lvl>
    <w:lvl w:ilvl="1" w:tplc="5DA8944C">
      <w:start w:val="1"/>
      <w:numFmt w:val="bullet"/>
      <w:lvlText w:val="•"/>
      <w:lvlJc w:val="left"/>
      <w:pPr>
        <w:tabs>
          <w:tab w:val="num" w:pos="1440"/>
        </w:tabs>
        <w:ind w:left="1440" w:hanging="360"/>
      </w:pPr>
      <w:rPr>
        <w:rFonts w:ascii="Arial" w:hAnsi="Arial" w:hint="default"/>
      </w:rPr>
    </w:lvl>
    <w:lvl w:ilvl="2" w:tplc="C04A8F60">
      <w:numFmt w:val="bullet"/>
      <w:lvlText w:val="•"/>
      <w:lvlJc w:val="left"/>
      <w:pPr>
        <w:tabs>
          <w:tab w:val="num" w:pos="2160"/>
        </w:tabs>
        <w:ind w:left="2160" w:hanging="360"/>
      </w:pPr>
      <w:rPr>
        <w:rFonts w:ascii="Arial" w:hAnsi="Arial" w:hint="default"/>
      </w:rPr>
    </w:lvl>
    <w:lvl w:ilvl="3" w:tplc="C158E6D4">
      <w:numFmt w:val="bullet"/>
      <w:lvlText w:val="•"/>
      <w:lvlJc w:val="left"/>
      <w:pPr>
        <w:tabs>
          <w:tab w:val="num" w:pos="2880"/>
        </w:tabs>
        <w:ind w:left="2880" w:hanging="360"/>
      </w:pPr>
      <w:rPr>
        <w:rFonts w:ascii="Arial" w:hAnsi="Arial" w:hint="default"/>
      </w:rPr>
    </w:lvl>
    <w:lvl w:ilvl="4" w:tplc="F9DC0A02" w:tentative="1">
      <w:start w:val="1"/>
      <w:numFmt w:val="bullet"/>
      <w:lvlText w:val="•"/>
      <w:lvlJc w:val="left"/>
      <w:pPr>
        <w:tabs>
          <w:tab w:val="num" w:pos="3600"/>
        </w:tabs>
        <w:ind w:left="3600" w:hanging="360"/>
      </w:pPr>
      <w:rPr>
        <w:rFonts w:ascii="Arial" w:hAnsi="Arial" w:hint="default"/>
      </w:rPr>
    </w:lvl>
    <w:lvl w:ilvl="5" w:tplc="5194F9FE" w:tentative="1">
      <w:start w:val="1"/>
      <w:numFmt w:val="bullet"/>
      <w:lvlText w:val="•"/>
      <w:lvlJc w:val="left"/>
      <w:pPr>
        <w:tabs>
          <w:tab w:val="num" w:pos="4320"/>
        </w:tabs>
        <w:ind w:left="4320" w:hanging="360"/>
      </w:pPr>
      <w:rPr>
        <w:rFonts w:ascii="Arial" w:hAnsi="Arial" w:hint="default"/>
      </w:rPr>
    </w:lvl>
    <w:lvl w:ilvl="6" w:tplc="3CC02300" w:tentative="1">
      <w:start w:val="1"/>
      <w:numFmt w:val="bullet"/>
      <w:lvlText w:val="•"/>
      <w:lvlJc w:val="left"/>
      <w:pPr>
        <w:tabs>
          <w:tab w:val="num" w:pos="5040"/>
        </w:tabs>
        <w:ind w:left="5040" w:hanging="360"/>
      </w:pPr>
      <w:rPr>
        <w:rFonts w:ascii="Arial" w:hAnsi="Arial" w:hint="default"/>
      </w:rPr>
    </w:lvl>
    <w:lvl w:ilvl="7" w:tplc="06705B3E" w:tentative="1">
      <w:start w:val="1"/>
      <w:numFmt w:val="bullet"/>
      <w:lvlText w:val="•"/>
      <w:lvlJc w:val="left"/>
      <w:pPr>
        <w:tabs>
          <w:tab w:val="num" w:pos="5760"/>
        </w:tabs>
        <w:ind w:left="5760" w:hanging="360"/>
      </w:pPr>
      <w:rPr>
        <w:rFonts w:ascii="Arial" w:hAnsi="Arial" w:hint="default"/>
      </w:rPr>
    </w:lvl>
    <w:lvl w:ilvl="8" w:tplc="B90CA3D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9732650"/>
    <w:multiLevelType w:val="multilevel"/>
    <w:tmpl w:val="69732650"/>
    <w:lvl w:ilvl="0">
      <w:start w:val="1"/>
      <w:numFmt w:val="lowerLetter"/>
      <w:lvlText w:val="%1."/>
      <w:lvlJc w:val="left"/>
      <w:pPr>
        <w:ind w:left="720" w:hanging="360"/>
      </w:pPr>
      <w:rPr>
        <w:rFonts w:eastAsia="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AF46C9D"/>
    <w:multiLevelType w:val="hybridMultilevel"/>
    <w:tmpl w:val="07F21E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F8E7CE4"/>
    <w:multiLevelType w:val="multilevel"/>
    <w:tmpl w:val="6F8E7CE4"/>
    <w:lvl w:ilvl="0">
      <w:start w:val="1"/>
      <w:numFmt w:val="decimal"/>
      <w:lvlText w:val="%1)"/>
      <w:lvlJc w:val="left"/>
      <w:pPr>
        <w:ind w:left="800" w:hanging="360"/>
      </w:pPr>
    </w:lvl>
    <w:lvl w:ilvl="1">
      <w:start w:val="1"/>
      <w:numFmt w:val="lowerLetter"/>
      <w:lvlText w:val="%2."/>
      <w:lvlJc w:val="left"/>
      <w:pPr>
        <w:ind w:left="1520" w:hanging="360"/>
      </w:pPr>
    </w:lvl>
    <w:lvl w:ilvl="2">
      <w:start w:val="1"/>
      <w:numFmt w:val="lowerRoman"/>
      <w:lvlText w:val="%3."/>
      <w:lvlJc w:val="right"/>
      <w:pPr>
        <w:ind w:left="2240" w:hanging="180"/>
      </w:pPr>
    </w:lvl>
    <w:lvl w:ilvl="3">
      <w:start w:val="1"/>
      <w:numFmt w:val="decimal"/>
      <w:lvlText w:val="%4."/>
      <w:lvlJc w:val="left"/>
      <w:pPr>
        <w:ind w:left="2960" w:hanging="360"/>
      </w:pPr>
    </w:lvl>
    <w:lvl w:ilvl="4">
      <w:start w:val="1"/>
      <w:numFmt w:val="lowerLetter"/>
      <w:lvlText w:val="%5."/>
      <w:lvlJc w:val="left"/>
      <w:pPr>
        <w:ind w:left="3680" w:hanging="360"/>
      </w:pPr>
    </w:lvl>
    <w:lvl w:ilvl="5">
      <w:start w:val="1"/>
      <w:numFmt w:val="lowerRoman"/>
      <w:lvlText w:val="%6."/>
      <w:lvlJc w:val="right"/>
      <w:pPr>
        <w:ind w:left="4400" w:hanging="180"/>
      </w:pPr>
    </w:lvl>
    <w:lvl w:ilvl="6">
      <w:start w:val="1"/>
      <w:numFmt w:val="decimal"/>
      <w:lvlText w:val="%7."/>
      <w:lvlJc w:val="left"/>
      <w:pPr>
        <w:ind w:left="5120" w:hanging="360"/>
      </w:pPr>
    </w:lvl>
    <w:lvl w:ilvl="7">
      <w:start w:val="1"/>
      <w:numFmt w:val="lowerLetter"/>
      <w:lvlText w:val="%8."/>
      <w:lvlJc w:val="left"/>
      <w:pPr>
        <w:ind w:left="5840" w:hanging="360"/>
      </w:pPr>
    </w:lvl>
    <w:lvl w:ilvl="8">
      <w:start w:val="1"/>
      <w:numFmt w:val="lowerRoman"/>
      <w:lvlText w:val="%9."/>
      <w:lvlJc w:val="right"/>
      <w:pPr>
        <w:ind w:left="6560" w:hanging="180"/>
      </w:pPr>
    </w:lvl>
  </w:abstractNum>
  <w:abstractNum w:abstractNumId="5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15:restartNumberingAfterBreak="0">
    <w:nsid w:val="71231E6D"/>
    <w:multiLevelType w:val="hybridMultilevel"/>
    <w:tmpl w:val="A50E96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1384277"/>
    <w:multiLevelType w:val="hybridMultilevel"/>
    <w:tmpl w:val="EBA0F7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27B1F75"/>
    <w:multiLevelType w:val="multilevel"/>
    <w:tmpl w:val="727B1F75"/>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3932427"/>
    <w:multiLevelType w:val="multilevel"/>
    <w:tmpl w:val="73932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42617E8"/>
    <w:multiLevelType w:val="multilevel"/>
    <w:tmpl w:val="742617E8"/>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51C05C7"/>
    <w:multiLevelType w:val="hybridMultilevel"/>
    <w:tmpl w:val="1FB4C45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15:restartNumberingAfterBreak="0">
    <w:nsid w:val="761312AD"/>
    <w:multiLevelType w:val="multilevel"/>
    <w:tmpl w:val="761312AD"/>
    <w:lvl w:ilvl="0">
      <w:start w:val="1"/>
      <w:numFmt w:val="decimal"/>
      <w:lvlText w:val="%1&gt;"/>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66" w15:restartNumberingAfterBreak="0">
    <w:nsid w:val="77536FF1"/>
    <w:multiLevelType w:val="multilevel"/>
    <w:tmpl w:val="77536FF1"/>
    <w:lvl w:ilvl="0">
      <w:start w:val="1"/>
      <w:numFmt w:val="decimal"/>
      <w:lvlText w:val="%1&gt;"/>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67" w15:restartNumberingAfterBreak="0">
    <w:nsid w:val="7E9327FA"/>
    <w:multiLevelType w:val="multilevel"/>
    <w:tmpl w:val="7E9327FA"/>
    <w:lvl w:ilvl="0">
      <w:start w:val="1"/>
      <w:numFmt w:val="bullet"/>
      <w:lvlText w:val=""/>
      <w:lvlJc w:val="left"/>
      <w:pPr>
        <w:ind w:left="818" w:hanging="360"/>
      </w:pPr>
      <w:rPr>
        <w:rFonts w:ascii="Symbol" w:hAnsi="Symbol" w:hint="default"/>
      </w:rPr>
    </w:lvl>
    <w:lvl w:ilvl="1">
      <w:start w:val="1"/>
      <w:numFmt w:val="bullet"/>
      <w:lvlText w:val="o"/>
      <w:lvlJc w:val="left"/>
      <w:pPr>
        <w:ind w:left="1538" w:hanging="360"/>
      </w:pPr>
      <w:rPr>
        <w:rFonts w:ascii="Courier New" w:hAnsi="Courier New" w:cs="Courier New" w:hint="default"/>
      </w:rPr>
    </w:lvl>
    <w:lvl w:ilvl="2">
      <w:start w:val="1"/>
      <w:numFmt w:val="bullet"/>
      <w:lvlText w:val=""/>
      <w:lvlJc w:val="left"/>
      <w:pPr>
        <w:ind w:left="2258" w:hanging="360"/>
      </w:pPr>
      <w:rPr>
        <w:rFonts w:ascii="Wingdings" w:hAnsi="Wingdings" w:hint="default"/>
      </w:rPr>
    </w:lvl>
    <w:lvl w:ilvl="3">
      <w:start w:val="1"/>
      <w:numFmt w:val="bullet"/>
      <w:lvlText w:val=""/>
      <w:lvlJc w:val="left"/>
      <w:pPr>
        <w:ind w:left="2978" w:hanging="360"/>
      </w:pPr>
      <w:rPr>
        <w:rFonts w:ascii="Symbol" w:hAnsi="Symbol" w:hint="default"/>
      </w:rPr>
    </w:lvl>
    <w:lvl w:ilvl="4">
      <w:start w:val="1"/>
      <w:numFmt w:val="bullet"/>
      <w:lvlText w:val="o"/>
      <w:lvlJc w:val="left"/>
      <w:pPr>
        <w:ind w:left="3698" w:hanging="360"/>
      </w:pPr>
      <w:rPr>
        <w:rFonts w:ascii="Courier New" w:hAnsi="Courier New" w:cs="Courier New" w:hint="default"/>
      </w:rPr>
    </w:lvl>
    <w:lvl w:ilvl="5">
      <w:start w:val="1"/>
      <w:numFmt w:val="bullet"/>
      <w:lvlText w:val=""/>
      <w:lvlJc w:val="left"/>
      <w:pPr>
        <w:ind w:left="4418" w:hanging="360"/>
      </w:pPr>
      <w:rPr>
        <w:rFonts w:ascii="Wingdings" w:hAnsi="Wingdings" w:hint="default"/>
      </w:rPr>
    </w:lvl>
    <w:lvl w:ilvl="6">
      <w:start w:val="1"/>
      <w:numFmt w:val="bullet"/>
      <w:lvlText w:val=""/>
      <w:lvlJc w:val="left"/>
      <w:pPr>
        <w:ind w:left="5138" w:hanging="360"/>
      </w:pPr>
      <w:rPr>
        <w:rFonts w:ascii="Symbol" w:hAnsi="Symbol" w:hint="default"/>
      </w:rPr>
    </w:lvl>
    <w:lvl w:ilvl="7">
      <w:start w:val="1"/>
      <w:numFmt w:val="bullet"/>
      <w:lvlText w:val="o"/>
      <w:lvlJc w:val="left"/>
      <w:pPr>
        <w:ind w:left="5858" w:hanging="360"/>
      </w:pPr>
      <w:rPr>
        <w:rFonts w:ascii="Courier New" w:hAnsi="Courier New" w:cs="Courier New" w:hint="default"/>
      </w:rPr>
    </w:lvl>
    <w:lvl w:ilvl="8">
      <w:start w:val="1"/>
      <w:numFmt w:val="bullet"/>
      <w:lvlText w:val=""/>
      <w:lvlJc w:val="left"/>
      <w:pPr>
        <w:ind w:left="6578" w:hanging="360"/>
      </w:pPr>
      <w:rPr>
        <w:rFonts w:ascii="Wingdings" w:hAnsi="Wingdings" w:hint="default"/>
      </w:rPr>
    </w:lvl>
  </w:abstractNum>
  <w:num w:numId="1" w16cid:durableId="609631070">
    <w:abstractNumId w:val="3"/>
  </w:num>
  <w:num w:numId="2" w16cid:durableId="1854296444">
    <w:abstractNumId w:val="2"/>
  </w:num>
  <w:num w:numId="3" w16cid:durableId="583951967">
    <w:abstractNumId w:val="1"/>
  </w:num>
  <w:num w:numId="4" w16cid:durableId="1151754464">
    <w:abstractNumId w:val="58"/>
  </w:num>
  <w:num w:numId="5" w16cid:durableId="1669092739">
    <w:abstractNumId w:val="41"/>
  </w:num>
  <w:num w:numId="6" w16cid:durableId="93475236">
    <w:abstractNumId w:val="61"/>
  </w:num>
  <w:num w:numId="7" w16cid:durableId="604264686">
    <w:abstractNumId w:val="57"/>
  </w:num>
  <w:num w:numId="8" w16cid:durableId="390621838">
    <w:abstractNumId w:val="44"/>
  </w:num>
  <w:num w:numId="9" w16cid:durableId="214466470">
    <w:abstractNumId w:val="26"/>
  </w:num>
  <w:num w:numId="10" w16cid:durableId="1706104129">
    <w:abstractNumId w:val="5"/>
  </w:num>
  <w:num w:numId="11" w16cid:durableId="1937208661">
    <w:abstractNumId w:val="63"/>
  </w:num>
  <w:num w:numId="12" w16cid:durableId="356202486">
    <w:abstractNumId w:val="48"/>
  </w:num>
  <w:num w:numId="13" w16cid:durableId="295182744">
    <w:abstractNumId w:val="6"/>
  </w:num>
  <w:num w:numId="14" w16cid:durableId="521162324">
    <w:abstractNumId w:val="9"/>
  </w:num>
  <w:num w:numId="15" w16cid:durableId="1669214527">
    <w:abstractNumId w:val="22"/>
  </w:num>
  <w:num w:numId="16" w16cid:durableId="973173570">
    <w:abstractNumId w:val="30"/>
  </w:num>
  <w:num w:numId="17" w16cid:durableId="2011374610">
    <w:abstractNumId w:val="7"/>
  </w:num>
  <w:num w:numId="18" w16cid:durableId="1465079229">
    <w:abstractNumId w:val="67"/>
  </w:num>
  <w:num w:numId="19" w16cid:durableId="1442261855">
    <w:abstractNumId w:val="66"/>
  </w:num>
  <w:num w:numId="20" w16cid:durableId="190924930">
    <w:abstractNumId w:val="17"/>
  </w:num>
  <w:num w:numId="21" w16cid:durableId="1276524288">
    <w:abstractNumId w:val="65"/>
  </w:num>
  <w:num w:numId="22" w16cid:durableId="1905990828">
    <w:abstractNumId w:val="10"/>
  </w:num>
  <w:num w:numId="23" w16cid:durableId="192961415">
    <w:abstractNumId w:val="38"/>
  </w:num>
  <w:num w:numId="24" w16cid:durableId="2146661094">
    <w:abstractNumId w:val="47"/>
  </w:num>
  <w:num w:numId="25" w16cid:durableId="183515245">
    <w:abstractNumId w:val="55"/>
  </w:num>
  <w:num w:numId="26" w16cid:durableId="657609680">
    <w:abstractNumId w:val="50"/>
  </w:num>
  <w:num w:numId="27" w16cid:durableId="1954093320">
    <w:abstractNumId w:val="35"/>
  </w:num>
  <w:num w:numId="28" w16cid:durableId="1884244613">
    <w:abstractNumId w:val="59"/>
  </w:num>
  <w:num w:numId="29" w16cid:durableId="82798069">
    <w:abstractNumId w:val="40"/>
  </w:num>
  <w:num w:numId="30" w16cid:durableId="1895776915">
    <w:abstractNumId w:val="34"/>
  </w:num>
  <w:num w:numId="31" w16cid:durableId="2010326697">
    <w:abstractNumId w:val="24"/>
  </w:num>
  <w:num w:numId="32" w16cid:durableId="421489414">
    <w:abstractNumId w:val="19"/>
  </w:num>
  <w:num w:numId="33" w16cid:durableId="1071274346">
    <w:abstractNumId w:val="36"/>
  </w:num>
  <w:num w:numId="34" w16cid:durableId="638193703">
    <w:abstractNumId w:val="51"/>
  </w:num>
  <w:num w:numId="35" w16cid:durableId="1420833499">
    <w:abstractNumId w:val="13"/>
  </w:num>
  <w:num w:numId="36" w16cid:durableId="2902310">
    <w:abstractNumId w:val="15"/>
  </w:num>
  <w:num w:numId="37" w16cid:durableId="1338121741">
    <w:abstractNumId w:val="33"/>
  </w:num>
  <w:num w:numId="38" w16cid:durableId="1793591959">
    <w:abstractNumId w:val="31"/>
  </w:num>
  <w:num w:numId="39" w16cid:durableId="348723692">
    <w:abstractNumId w:val="42"/>
  </w:num>
  <w:num w:numId="40" w16cid:durableId="302783188">
    <w:abstractNumId w:val="16"/>
  </w:num>
  <w:num w:numId="41" w16cid:durableId="1991866660">
    <w:abstractNumId w:val="37"/>
  </w:num>
  <w:num w:numId="42" w16cid:durableId="1404982449">
    <w:abstractNumId w:val="8"/>
  </w:num>
  <w:num w:numId="43" w16cid:durableId="883373796">
    <w:abstractNumId w:val="39"/>
  </w:num>
  <w:num w:numId="44" w16cid:durableId="1654751031">
    <w:abstractNumId w:val="12"/>
  </w:num>
  <w:num w:numId="45" w16cid:durableId="645477277">
    <w:abstractNumId w:val="62"/>
  </w:num>
  <w:num w:numId="46" w16cid:durableId="541553211">
    <w:abstractNumId w:val="14"/>
  </w:num>
  <w:num w:numId="47" w16cid:durableId="401375020">
    <w:abstractNumId w:val="0"/>
  </w:num>
  <w:num w:numId="48" w16cid:durableId="91904565">
    <w:abstractNumId w:val="46"/>
  </w:num>
  <w:num w:numId="49" w16cid:durableId="500238597">
    <w:abstractNumId w:val="27"/>
  </w:num>
  <w:num w:numId="50" w16cid:durableId="2050648220">
    <w:abstractNumId w:val="56"/>
  </w:num>
  <w:num w:numId="51" w16cid:durableId="1997876083">
    <w:abstractNumId w:val="28"/>
  </w:num>
  <w:num w:numId="52" w16cid:durableId="829902528">
    <w:abstractNumId w:val="20"/>
  </w:num>
  <w:num w:numId="53" w16cid:durableId="119999479">
    <w:abstractNumId w:val="32"/>
  </w:num>
  <w:num w:numId="54" w16cid:durableId="1876656115">
    <w:abstractNumId w:val="54"/>
  </w:num>
  <w:num w:numId="55" w16cid:durableId="1881090976">
    <w:abstractNumId w:val="11"/>
  </w:num>
  <w:num w:numId="56" w16cid:durableId="349378923">
    <w:abstractNumId w:val="43"/>
  </w:num>
  <w:num w:numId="57" w16cid:durableId="275917544">
    <w:abstractNumId w:val="45"/>
  </w:num>
  <w:num w:numId="58" w16cid:durableId="327904891">
    <w:abstractNumId w:val="23"/>
  </w:num>
  <w:num w:numId="59" w16cid:durableId="985352046">
    <w:abstractNumId w:val="1"/>
    <w:lvlOverride w:ilvl="0">
      <w:startOverride w:val="1"/>
    </w:lvlOverride>
  </w:num>
  <w:num w:numId="60" w16cid:durableId="1039473559">
    <w:abstractNumId w:val="1"/>
    <w:lvlOverride w:ilvl="0">
      <w:startOverride w:val="1"/>
    </w:lvlOverride>
  </w:num>
  <w:num w:numId="61" w16cid:durableId="1362632127">
    <w:abstractNumId w:val="25"/>
  </w:num>
  <w:num w:numId="62" w16cid:durableId="1915896952">
    <w:abstractNumId w:val="18"/>
  </w:num>
  <w:num w:numId="63" w16cid:durableId="277421000">
    <w:abstractNumId w:val="49"/>
  </w:num>
  <w:num w:numId="64" w16cid:durableId="1603563974">
    <w:abstractNumId w:val="64"/>
  </w:num>
  <w:num w:numId="65" w16cid:durableId="931400367">
    <w:abstractNumId w:val="29"/>
  </w:num>
  <w:num w:numId="66" w16cid:durableId="740718255">
    <w:abstractNumId w:val="52"/>
  </w:num>
  <w:num w:numId="67" w16cid:durableId="146552736">
    <w:abstractNumId w:val="21"/>
  </w:num>
  <w:num w:numId="68" w16cid:durableId="434253903">
    <w:abstractNumId w:val="60"/>
  </w:num>
  <w:num w:numId="69" w16cid:durableId="1275363288">
    <w:abstractNumId w:val="53"/>
  </w:num>
  <w:num w:numId="70" w16cid:durableId="1852644516">
    <w:abstractNumId w:val="4"/>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Samsung (Aby)">
    <w15:presenceInfo w15:providerId="None" w15:userId="Samsung (Aby)"/>
  </w15:person>
  <w15:person w15:author="vivo">
    <w15:presenceInfo w15:providerId="None" w15:userId="vivo"/>
  </w15:person>
  <w15:person w15:author="vivo (Jianhui)">
    <w15:presenceInfo w15:providerId="None" w15:userId="vivo (Jianhui)"/>
  </w15:person>
  <w15:person w15:author="Rapporteur">
    <w15:presenceInfo w15:providerId="None" w15:userId="Rapporteur"/>
  </w15:person>
  <w15:person w15:author="Xiaomi">
    <w15:presenceInfo w15:providerId="None" w15:userId="Xiaomi"/>
  </w15:person>
  <w15:person w15:author="CATT">
    <w15:presenceInfo w15:providerId="None" w15:userId="CATT"/>
  </w15:person>
  <w15:person w15:author="RAN2#131">
    <w15:presenceInfo w15:providerId="None" w15:userId="RAN2#131"/>
  </w15:person>
  <w15:person w15:author="ZTE_Weiqiang Du">
    <w15:presenceInfo w15:providerId="None" w15:userId="ZTE_Weiqiang Du"/>
  </w15:person>
  <w15:person w15:author="Huawei - Jagdeep">
    <w15:presenceInfo w15:providerId="None" w15:userId="Huawei - Jagdeep"/>
  </w15:person>
  <w15:person w15:author="OPPO-Bingxue">
    <w15:presenceInfo w15:providerId="None" w15:userId="OPPO-Bingxue"/>
  </w15:person>
  <w15:person w15:author="Huawei, HiSilicon">
    <w15:presenceInfo w15:providerId="None" w15:userId="Huawei, HiSilicon"/>
  </w15:person>
  <w15:person w15:author="Ericsson">
    <w15:presenceInfo w15:providerId="None" w15:userId="Ericsson"/>
  </w15:person>
  <w15:person w15:author="Nokia (Jakob)">
    <w15:presenceInfo w15:providerId="None" w15:userId="Nokia (Jakob)"/>
  </w15:person>
  <w15:person w15:author="Sharp - Takuma.K">
    <w15:presenceInfo w15:providerId="None" w15:userId="Sharp - Takuma.K"/>
  </w15:person>
  <w15:person w15:author="QC - Rajeev Kumar">
    <w15:presenceInfo w15:providerId="None" w15:userId="QC - Rajeev Kumar"/>
  </w15:person>
  <w15:person w15:author="Xue Lin">
    <w15:presenceInfo w15:providerId="None" w15:userId="Xue Lin"/>
  </w15:person>
  <w15:person w15:author="Apple - Peng Cheng">
    <w15:presenceInfo w15:providerId="None" w15:userId="Apple - Peng Cheng"/>
  </w15:person>
  <w15:person w15:author="ZTE DF">
    <w15:presenceInfo w15:providerId="None" w15:userId="ZTE DF"/>
  </w15:person>
  <w15:person w15:author="ZTE">
    <w15:presenceInfo w15:providerId="None" w15:userId="ZTE"/>
  </w15:person>
  <w15:person w15:author="Huawei (Lili)">
    <w15:presenceInfo w15:providerId="None" w15:userId="Huawei (Lili)"/>
  </w15:person>
  <w15:person w15:author="Lenovo">
    <w15:presenceInfo w15:providerId="None" w15:userId="Lenovo"/>
  </w15:person>
  <w15:person w15:author="Sharp-LIU Lei">
    <w15:presenceInfo w15:providerId="None" w15:userId="Sharp-LIU Lei"/>
  </w15:person>
  <w15:person w15:author="MediaTek">
    <w15:presenceInfo w15:providerId="None" w15:userId="MediaTek"/>
  </w15:person>
  <w15:person w15:author="Post 131 (ZTE)">
    <w15:presenceInfo w15:providerId="None" w15:userId="Post 131 (ZTE)"/>
  </w15:person>
  <w15:person w15:author="Xiaomi (Shuai)">
    <w15:presenceInfo w15:providerId="None" w15:userId="Xiaomi (Shuai)"/>
  </w15:person>
  <w15:person w15:author="Nokia (Mani)">
    <w15:presenceInfo w15:providerId="None" w15:userId="Nokia (Mani)"/>
  </w15:person>
  <w15:person w15:author="Li Ping Zhang">
    <w15:presenceInfo w15:providerId="AD" w15:userId="S::li.ping.zhang@ericsson.com::61a27ba6-1a40-421a-adb8-76b890c8cbc8"/>
  </w15:person>
  <w15:person w15:author="Sharp">
    <w15:presenceInfo w15:providerId="None" w15:userId="Sharp"/>
  </w15:person>
  <w15:person w15:author="Xiaomi_Li Zhao">
    <w15:presenceInfo w15:providerId="None" w15:userId="Xiaomi_Li Zhao"/>
  </w15:person>
  <w15:person w15:author="Qianxi Lu">
    <w15:presenceInfo w15:providerId="None" w15:userId="Qianxi Lu"/>
  </w15:person>
  <w15:person w15:author="Samsung (Anil)">
    <w15:presenceInfo w15:providerId="None" w15:userId="Samsung (Anil)"/>
  </w15:person>
  <w15:person w15:author="Han Cha/6G Radio Standard Task">
    <w15:presenceInfo w15:providerId="AD" w15:userId="S::han.cha@lge.com::d18d3c04-8173-4c9a-a6e2-7bf580d23366"/>
  </w15:person>
  <w15:person w15:author="Soo Kim (LGE)">
    <w15:presenceInfo w15:providerId="None" w15:userId="Soo Kim (LGE)"/>
  </w15:person>
  <w15:person w15:author="Rapp">
    <w15:presenceInfo w15:providerId="None" w15:userId="Rapp"/>
  </w15:person>
  <w15:person w15:author="Xiaomi（Xing Yang)">
    <w15:presenceInfo w15:providerId="None" w15:userId="Xiaomi（Xing Yang)"/>
  </w15:person>
  <w15:person w15:author="Samsung(Vinay)">
    <w15:presenceInfo w15:providerId="None" w15:userId="Samsung(Vinay)"/>
  </w15:person>
  <w15:person w15:author="Chunli">
    <w15:presenceInfo w15:providerId="None" w15:userId="Chunli"/>
  </w15:person>
  <w15:person w15:author="Ericsson Martin">
    <w15:presenceInfo w15:providerId="None" w15:userId="Ericsson Martin"/>
  </w15:person>
  <w15:person w15:author="Samsung_yh">
    <w15:presenceInfo w15:providerId="None" w15:userId="Samsung_yh"/>
  </w15:person>
  <w15:person w15:author="vivo-Chenli">
    <w15:presenceInfo w15:providerId="None" w15:userId="vivo-Chenli"/>
  </w15:person>
  <w15:person w15:author="Jiangsheng Fan-OPPO">
    <w15:presenceInfo w15:providerId="None" w15:userId="Jiangsheng Fan-OPPO"/>
  </w15:person>
  <w15:person w15:author="Nokia (GWO3)">
    <w15:presenceInfo w15:providerId="None" w15:userId="Nokia (GWO3)"/>
  </w15:person>
  <w15:person w15:author="Håkan">
    <w15:presenceInfo w15:providerId="None" w15:userId="Håkan"/>
  </w15:person>
  <w15:person w15:author="Apple - Zhibin Wu">
    <w15:presenceInfo w15:providerId="None" w15:userId="Apple - Zhibin Wu"/>
  </w15:person>
  <w15:person w15:author="Ericsson - Ignacio">
    <w15:presenceInfo w15:providerId="None" w15:userId="Ericsson - Ignacio"/>
  </w15:person>
  <w15:person w15:author="WI CR rapporteur">
    <w15:presenceInfo w15:providerId="None" w15:userId="WI CR rapporteur"/>
  </w15:person>
  <w15:person w15:author="Nokia (Sakira)">
    <w15:presenceInfo w15:providerId="None" w15:userId="Nokia (Sakira)"/>
  </w15:person>
  <w15:person w15:author="OPPO(Haocheng)">
    <w15:presenceInfo w15:providerId="None" w15:userId="OPPO(Haocheng)"/>
  </w15:person>
  <w15:person w15:author="NEC - Rao">
    <w15:presenceInfo w15:providerId="None" w15:userId="NEC - Rao"/>
  </w15:person>
  <w15:person w15:author="Samsung (Beom)">
    <w15:presenceInfo w15:providerId="None" w15:userId="Samsung (Beom)"/>
  </w15:person>
  <w15:person w15:author="王洋洋">
    <w15:presenceInfo w15:providerId="AD" w15:userId="S::11120014@vivo.com::affb5080-0f1a-48de-9a8d-f1af8a30aa43"/>
  </w15:person>
  <w15:person w15:author="LGE - Hanseul Hong">
    <w15:presenceInfo w15:providerId="None" w15:userId="LGE - Hanseul Hong"/>
  </w15:person>
  <w15:person w15:author="CR#5441r2">
    <w15:presenceInfo w15:providerId="None" w15:userId="CR#5441r2"/>
  </w15:person>
  <w15:person w15:author="ZTE(Wenting)">
    <w15:presenceInfo w15:providerId="None" w15:userId="ZTE(Wenting)"/>
  </w15:person>
  <w15:person w15:author="Nokia (Andrew)">
    <w15:presenceInfo w15:providerId="None" w15:userId="Nokia (Andrew)"/>
  </w15:person>
  <w15:person w15:author="Samsung (Shiyang Leng)">
    <w15:presenceInfo w15:providerId="None" w15:userId="Samsung (Shiyang Leng)"/>
  </w15:person>
  <w15:person w15:author="ASUSTeK-Xinra">
    <w15:presenceInfo w15:providerId="None" w15:userId="ASUSTeK-Xinra"/>
  </w15:person>
  <w15:person w15:author="Samsung (Shiyang)">
    <w15:presenceInfo w15:providerId="None" w15:userId="Samsung (Shiyang)"/>
  </w15:person>
  <w15:person w15:author="Huawei (David Lecompte)">
    <w15:presenceInfo w15:providerId="None" w15:userId="Huawei (David Lecompte)"/>
  </w15:person>
  <w15:person w15:author="Rapp_AfterRAN2#130">
    <w15:presenceInfo w15:providerId="None" w15:userId="Rapp_AfterRAN2#130"/>
  </w15:person>
  <w15:person w15:author="OPPO-Zhe Fu">
    <w15:presenceInfo w15:providerId="None" w15:userId="OPPO-Zhe Fu"/>
  </w15:person>
  <w15:person w15:author="Huawei-Yinghao">
    <w15:presenceInfo w15:providerId="None" w15:userId="Huawei-Yinghao"/>
  </w15:person>
  <w15:person w15:author="Ericsson (Håkan)">
    <w15:presenceInfo w15:providerId="None" w15:userId="Ericsson (Håkan)"/>
  </w15:person>
  <w15:person w15:author="NR_LPWUS">
    <w15:presenceInfo w15:providerId="None" w15:userId="NR_LPWUS"/>
  </w15:person>
  <w15:person w15:author="Netw_Energy_NR_enh">
    <w15:presenceInfo w15:providerId="None" w15:userId="Netw_Energy_NR_enh"/>
  </w15:person>
  <w15:person w15:author="Huawei-Jagdeep">
    <w15:presenceInfo w15:providerId="None" w15:userId="Huawei-Jagdee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8E8"/>
    <w:rsid w:val="00001ABB"/>
    <w:rsid w:val="00001B4C"/>
    <w:rsid w:val="00001D15"/>
    <w:rsid w:val="000021C0"/>
    <w:rsid w:val="00002310"/>
    <w:rsid w:val="00002363"/>
    <w:rsid w:val="000028B6"/>
    <w:rsid w:val="00002917"/>
    <w:rsid w:val="00002B89"/>
    <w:rsid w:val="00002C4A"/>
    <w:rsid w:val="00002C5B"/>
    <w:rsid w:val="00003115"/>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5F94"/>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222"/>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D97"/>
    <w:rsid w:val="00021E50"/>
    <w:rsid w:val="00021F61"/>
    <w:rsid w:val="00022071"/>
    <w:rsid w:val="0002241D"/>
    <w:rsid w:val="00022435"/>
    <w:rsid w:val="0002275A"/>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B3"/>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96F"/>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679C6"/>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39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E28"/>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53C5"/>
    <w:rsid w:val="00095807"/>
    <w:rsid w:val="00095C80"/>
    <w:rsid w:val="00095D2C"/>
    <w:rsid w:val="00095D80"/>
    <w:rsid w:val="00095DE6"/>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CBC"/>
    <w:rsid w:val="000A2D2E"/>
    <w:rsid w:val="000A3008"/>
    <w:rsid w:val="000A33FD"/>
    <w:rsid w:val="000A3699"/>
    <w:rsid w:val="000A40B9"/>
    <w:rsid w:val="000A4139"/>
    <w:rsid w:val="000A4958"/>
    <w:rsid w:val="000A4C66"/>
    <w:rsid w:val="000A51CA"/>
    <w:rsid w:val="000A5273"/>
    <w:rsid w:val="000A53BA"/>
    <w:rsid w:val="000A5F23"/>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753"/>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1FE"/>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95"/>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6ED"/>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ADE"/>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033"/>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B63"/>
    <w:rsid w:val="000F7D20"/>
    <w:rsid w:val="000F7F94"/>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A99"/>
    <w:rsid w:val="00105CAA"/>
    <w:rsid w:val="00105D08"/>
    <w:rsid w:val="00105EE6"/>
    <w:rsid w:val="00106090"/>
    <w:rsid w:val="00106A25"/>
    <w:rsid w:val="00106BD9"/>
    <w:rsid w:val="001072E9"/>
    <w:rsid w:val="0010762D"/>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7AC"/>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93"/>
    <w:rsid w:val="00142286"/>
    <w:rsid w:val="00142344"/>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E6B"/>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6BA"/>
    <w:rsid w:val="00153706"/>
    <w:rsid w:val="00153734"/>
    <w:rsid w:val="001537C6"/>
    <w:rsid w:val="0015389C"/>
    <w:rsid w:val="001538BE"/>
    <w:rsid w:val="001539FC"/>
    <w:rsid w:val="00153BC9"/>
    <w:rsid w:val="001542AE"/>
    <w:rsid w:val="001545F5"/>
    <w:rsid w:val="00154BA4"/>
    <w:rsid w:val="00154FBC"/>
    <w:rsid w:val="001550E8"/>
    <w:rsid w:val="001560B0"/>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819"/>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CD1"/>
    <w:rsid w:val="00166F6F"/>
    <w:rsid w:val="001672BC"/>
    <w:rsid w:val="00167849"/>
    <w:rsid w:val="001679BB"/>
    <w:rsid w:val="00167A48"/>
    <w:rsid w:val="00167A7B"/>
    <w:rsid w:val="00167BFF"/>
    <w:rsid w:val="00167C26"/>
    <w:rsid w:val="00167FA9"/>
    <w:rsid w:val="0017023B"/>
    <w:rsid w:val="001702FB"/>
    <w:rsid w:val="00170633"/>
    <w:rsid w:val="0017071F"/>
    <w:rsid w:val="00170E44"/>
    <w:rsid w:val="0017141D"/>
    <w:rsid w:val="0017151E"/>
    <w:rsid w:val="001715ED"/>
    <w:rsid w:val="001716CA"/>
    <w:rsid w:val="00171E5C"/>
    <w:rsid w:val="00172630"/>
    <w:rsid w:val="001726E5"/>
    <w:rsid w:val="0017275E"/>
    <w:rsid w:val="00172CFA"/>
    <w:rsid w:val="00172EF3"/>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E3"/>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77D"/>
    <w:rsid w:val="00187A42"/>
    <w:rsid w:val="00187BB6"/>
    <w:rsid w:val="00187DBE"/>
    <w:rsid w:val="00187E43"/>
    <w:rsid w:val="00187ED9"/>
    <w:rsid w:val="0019047C"/>
    <w:rsid w:val="001905AC"/>
    <w:rsid w:val="001907C6"/>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2B4"/>
    <w:rsid w:val="001C3741"/>
    <w:rsid w:val="001C378F"/>
    <w:rsid w:val="001C3E1F"/>
    <w:rsid w:val="001C3F50"/>
    <w:rsid w:val="001C4060"/>
    <w:rsid w:val="001C4169"/>
    <w:rsid w:val="001C42B0"/>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AD4"/>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49"/>
    <w:rsid w:val="001E0DD9"/>
    <w:rsid w:val="001E0FA3"/>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677"/>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BB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A24"/>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7AC"/>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0CE0"/>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68D"/>
    <w:rsid w:val="00232806"/>
    <w:rsid w:val="00232E3F"/>
    <w:rsid w:val="00232E47"/>
    <w:rsid w:val="00233162"/>
    <w:rsid w:val="0023321B"/>
    <w:rsid w:val="0023334C"/>
    <w:rsid w:val="00233388"/>
    <w:rsid w:val="002339BA"/>
    <w:rsid w:val="002346C6"/>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08C4"/>
    <w:rsid w:val="002515B1"/>
    <w:rsid w:val="00251D93"/>
    <w:rsid w:val="002523B0"/>
    <w:rsid w:val="002527AD"/>
    <w:rsid w:val="0025298A"/>
    <w:rsid w:val="00252A4C"/>
    <w:rsid w:val="00252A82"/>
    <w:rsid w:val="00252DF4"/>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7D"/>
    <w:rsid w:val="002623F9"/>
    <w:rsid w:val="00262741"/>
    <w:rsid w:val="002629BE"/>
    <w:rsid w:val="00262A29"/>
    <w:rsid w:val="00262B4A"/>
    <w:rsid w:val="00262E1D"/>
    <w:rsid w:val="00262F54"/>
    <w:rsid w:val="00263157"/>
    <w:rsid w:val="00263C95"/>
    <w:rsid w:val="00263D72"/>
    <w:rsid w:val="002640DD"/>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A"/>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9CB"/>
    <w:rsid w:val="00276C79"/>
    <w:rsid w:val="00276FEB"/>
    <w:rsid w:val="00277CFA"/>
    <w:rsid w:val="00280012"/>
    <w:rsid w:val="002800EC"/>
    <w:rsid w:val="002802B5"/>
    <w:rsid w:val="00280867"/>
    <w:rsid w:val="00280A1E"/>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B28"/>
    <w:rsid w:val="00283C58"/>
    <w:rsid w:val="00283C95"/>
    <w:rsid w:val="00283FA4"/>
    <w:rsid w:val="002843C4"/>
    <w:rsid w:val="002844C2"/>
    <w:rsid w:val="002848DB"/>
    <w:rsid w:val="00284BDD"/>
    <w:rsid w:val="00284CBD"/>
    <w:rsid w:val="00284D45"/>
    <w:rsid w:val="00284E26"/>
    <w:rsid w:val="00284FEB"/>
    <w:rsid w:val="002854CE"/>
    <w:rsid w:val="00285C4A"/>
    <w:rsid w:val="00285D1A"/>
    <w:rsid w:val="002860C4"/>
    <w:rsid w:val="0028619B"/>
    <w:rsid w:val="00286976"/>
    <w:rsid w:val="00287551"/>
    <w:rsid w:val="00287A05"/>
    <w:rsid w:val="00287CE6"/>
    <w:rsid w:val="00287F57"/>
    <w:rsid w:val="002903BF"/>
    <w:rsid w:val="002907B8"/>
    <w:rsid w:val="00290E79"/>
    <w:rsid w:val="00290F35"/>
    <w:rsid w:val="00291F8D"/>
    <w:rsid w:val="0029211B"/>
    <w:rsid w:val="00292178"/>
    <w:rsid w:val="00292387"/>
    <w:rsid w:val="00292662"/>
    <w:rsid w:val="002931FD"/>
    <w:rsid w:val="002933D3"/>
    <w:rsid w:val="00293539"/>
    <w:rsid w:val="0029370D"/>
    <w:rsid w:val="0029381E"/>
    <w:rsid w:val="0029399C"/>
    <w:rsid w:val="002940C7"/>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1DE"/>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4C"/>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1BF"/>
    <w:rsid w:val="002C2442"/>
    <w:rsid w:val="002C2A0A"/>
    <w:rsid w:val="002C338F"/>
    <w:rsid w:val="002C350C"/>
    <w:rsid w:val="002C374E"/>
    <w:rsid w:val="002C3A6F"/>
    <w:rsid w:val="002C3D5C"/>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6A9"/>
    <w:rsid w:val="002C692E"/>
    <w:rsid w:val="002C6986"/>
    <w:rsid w:val="002C6C9C"/>
    <w:rsid w:val="002C7704"/>
    <w:rsid w:val="002C77C4"/>
    <w:rsid w:val="002C7965"/>
    <w:rsid w:val="002C7C40"/>
    <w:rsid w:val="002C7EBE"/>
    <w:rsid w:val="002C7EE3"/>
    <w:rsid w:val="002D00E6"/>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1B"/>
    <w:rsid w:val="002D68E5"/>
    <w:rsid w:val="002D6983"/>
    <w:rsid w:val="002D6FE0"/>
    <w:rsid w:val="002D754C"/>
    <w:rsid w:val="002D75BF"/>
    <w:rsid w:val="002D76C2"/>
    <w:rsid w:val="002D7C44"/>
    <w:rsid w:val="002D7E3A"/>
    <w:rsid w:val="002D7FAF"/>
    <w:rsid w:val="002E03DA"/>
    <w:rsid w:val="002E071B"/>
    <w:rsid w:val="002E0846"/>
    <w:rsid w:val="002E0929"/>
    <w:rsid w:val="002E0AD7"/>
    <w:rsid w:val="002E0BE2"/>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368"/>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544"/>
    <w:rsid w:val="002F085C"/>
    <w:rsid w:val="002F0D66"/>
    <w:rsid w:val="002F1292"/>
    <w:rsid w:val="002F13FD"/>
    <w:rsid w:val="002F14E4"/>
    <w:rsid w:val="002F14F1"/>
    <w:rsid w:val="002F1584"/>
    <w:rsid w:val="002F1621"/>
    <w:rsid w:val="002F17DB"/>
    <w:rsid w:val="002F1938"/>
    <w:rsid w:val="002F1AC8"/>
    <w:rsid w:val="002F25BA"/>
    <w:rsid w:val="002F2CA1"/>
    <w:rsid w:val="002F3166"/>
    <w:rsid w:val="002F330F"/>
    <w:rsid w:val="002F3644"/>
    <w:rsid w:val="002F36EC"/>
    <w:rsid w:val="002F3778"/>
    <w:rsid w:val="002F38F4"/>
    <w:rsid w:val="002F3F90"/>
    <w:rsid w:val="002F46CB"/>
    <w:rsid w:val="002F4CEA"/>
    <w:rsid w:val="002F4FB2"/>
    <w:rsid w:val="002F51AB"/>
    <w:rsid w:val="002F5977"/>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C96"/>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A43"/>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17DB1"/>
    <w:rsid w:val="00320A71"/>
    <w:rsid w:val="00320E84"/>
    <w:rsid w:val="003211B4"/>
    <w:rsid w:val="003214D8"/>
    <w:rsid w:val="00321594"/>
    <w:rsid w:val="00321A36"/>
    <w:rsid w:val="00321E23"/>
    <w:rsid w:val="00321EEF"/>
    <w:rsid w:val="003223E5"/>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66F"/>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6B0"/>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9E8"/>
    <w:rsid w:val="00343D2C"/>
    <w:rsid w:val="00344007"/>
    <w:rsid w:val="00344070"/>
    <w:rsid w:val="0034416A"/>
    <w:rsid w:val="003441E2"/>
    <w:rsid w:val="003442D5"/>
    <w:rsid w:val="003449D5"/>
    <w:rsid w:val="00344A0B"/>
    <w:rsid w:val="0034534F"/>
    <w:rsid w:val="0034558E"/>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B9"/>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0B4"/>
    <w:rsid w:val="0036537C"/>
    <w:rsid w:val="00365557"/>
    <w:rsid w:val="0036562E"/>
    <w:rsid w:val="0036584A"/>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00F"/>
    <w:rsid w:val="003844F0"/>
    <w:rsid w:val="00384632"/>
    <w:rsid w:val="003848F7"/>
    <w:rsid w:val="00384921"/>
    <w:rsid w:val="0038496C"/>
    <w:rsid w:val="00384FF7"/>
    <w:rsid w:val="003856C1"/>
    <w:rsid w:val="00385716"/>
    <w:rsid w:val="00385819"/>
    <w:rsid w:val="00385820"/>
    <w:rsid w:val="00385B0C"/>
    <w:rsid w:val="003861D3"/>
    <w:rsid w:val="003867C0"/>
    <w:rsid w:val="00386A0A"/>
    <w:rsid w:val="00386A8F"/>
    <w:rsid w:val="00386B09"/>
    <w:rsid w:val="00386B65"/>
    <w:rsid w:val="00386D88"/>
    <w:rsid w:val="00386DE2"/>
    <w:rsid w:val="00386DED"/>
    <w:rsid w:val="00387044"/>
    <w:rsid w:val="003875B7"/>
    <w:rsid w:val="003878BD"/>
    <w:rsid w:val="00387A20"/>
    <w:rsid w:val="00387BB7"/>
    <w:rsid w:val="00387E29"/>
    <w:rsid w:val="0039034E"/>
    <w:rsid w:val="00390C9F"/>
    <w:rsid w:val="0039111B"/>
    <w:rsid w:val="003911B4"/>
    <w:rsid w:val="003913D3"/>
    <w:rsid w:val="00391656"/>
    <w:rsid w:val="0039172D"/>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C4A"/>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4FF5"/>
    <w:rsid w:val="003A5701"/>
    <w:rsid w:val="003A59A7"/>
    <w:rsid w:val="003A5AEE"/>
    <w:rsid w:val="003A5D4E"/>
    <w:rsid w:val="003A5D94"/>
    <w:rsid w:val="003A69E8"/>
    <w:rsid w:val="003A6C1A"/>
    <w:rsid w:val="003A76C8"/>
    <w:rsid w:val="003A77EF"/>
    <w:rsid w:val="003A79EA"/>
    <w:rsid w:val="003A7C9F"/>
    <w:rsid w:val="003B01CB"/>
    <w:rsid w:val="003B046B"/>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D28"/>
    <w:rsid w:val="003D0E03"/>
    <w:rsid w:val="003D0F61"/>
    <w:rsid w:val="003D0F6E"/>
    <w:rsid w:val="003D114F"/>
    <w:rsid w:val="003D1824"/>
    <w:rsid w:val="003D18AD"/>
    <w:rsid w:val="003D19C4"/>
    <w:rsid w:val="003D1CF7"/>
    <w:rsid w:val="003D1F28"/>
    <w:rsid w:val="003D212C"/>
    <w:rsid w:val="003D21D6"/>
    <w:rsid w:val="003D2265"/>
    <w:rsid w:val="003D2403"/>
    <w:rsid w:val="003D26C9"/>
    <w:rsid w:val="003D2716"/>
    <w:rsid w:val="003D2DA4"/>
    <w:rsid w:val="003D2E3C"/>
    <w:rsid w:val="003D2F09"/>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CB4"/>
    <w:rsid w:val="003D7DD3"/>
    <w:rsid w:val="003E0167"/>
    <w:rsid w:val="003E01C1"/>
    <w:rsid w:val="003E02BA"/>
    <w:rsid w:val="003E0A53"/>
    <w:rsid w:val="003E11D3"/>
    <w:rsid w:val="003E12A1"/>
    <w:rsid w:val="003E1312"/>
    <w:rsid w:val="003E1563"/>
    <w:rsid w:val="003E1A36"/>
    <w:rsid w:val="003E1D6A"/>
    <w:rsid w:val="003E1DA6"/>
    <w:rsid w:val="003E25FF"/>
    <w:rsid w:val="003E2617"/>
    <w:rsid w:val="003E28D2"/>
    <w:rsid w:val="003E2EAC"/>
    <w:rsid w:val="003E2F7D"/>
    <w:rsid w:val="003E362E"/>
    <w:rsid w:val="003E3C2B"/>
    <w:rsid w:val="003E3DE1"/>
    <w:rsid w:val="003E4131"/>
    <w:rsid w:val="003E422B"/>
    <w:rsid w:val="003E43C5"/>
    <w:rsid w:val="003E4485"/>
    <w:rsid w:val="003E44DB"/>
    <w:rsid w:val="003E4673"/>
    <w:rsid w:val="003E4A5A"/>
    <w:rsid w:val="003E4C2A"/>
    <w:rsid w:val="003E5179"/>
    <w:rsid w:val="003E5807"/>
    <w:rsid w:val="003E5891"/>
    <w:rsid w:val="003E5E94"/>
    <w:rsid w:val="003E6059"/>
    <w:rsid w:val="003E6953"/>
    <w:rsid w:val="003E6D78"/>
    <w:rsid w:val="003E6F61"/>
    <w:rsid w:val="003E6F71"/>
    <w:rsid w:val="003E7065"/>
    <w:rsid w:val="003E713F"/>
    <w:rsid w:val="003E7913"/>
    <w:rsid w:val="003E7B2B"/>
    <w:rsid w:val="003F00BF"/>
    <w:rsid w:val="003F018A"/>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D9B"/>
    <w:rsid w:val="00400FD7"/>
    <w:rsid w:val="00401698"/>
    <w:rsid w:val="0040198E"/>
    <w:rsid w:val="00401DAE"/>
    <w:rsid w:val="0040224D"/>
    <w:rsid w:val="0040245F"/>
    <w:rsid w:val="0040269B"/>
    <w:rsid w:val="004028A5"/>
    <w:rsid w:val="00402930"/>
    <w:rsid w:val="00403029"/>
    <w:rsid w:val="004039A8"/>
    <w:rsid w:val="00403A99"/>
    <w:rsid w:val="00404040"/>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2C8"/>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BC3"/>
    <w:rsid w:val="00422CA9"/>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5C9"/>
    <w:rsid w:val="00425A53"/>
    <w:rsid w:val="00425B34"/>
    <w:rsid w:val="00425CBF"/>
    <w:rsid w:val="00425E6C"/>
    <w:rsid w:val="00426557"/>
    <w:rsid w:val="0042656A"/>
    <w:rsid w:val="00426811"/>
    <w:rsid w:val="0042691B"/>
    <w:rsid w:val="00426BA2"/>
    <w:rsid w:val="00426D97"/>
    <w:rsid w:val="00426D9A"/>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640"/>
    <w:rsid w:val="00451B0D"/>
    <w:rsid w:val="00451BC4"/>
    <w:rsid w:val="00451C19"/>
    <w:rsid w:val="00451CE1"/>
    <w:rsid w:val="00451FC1"/>
    <w:rsid w:val="00451FD2"/>
    <w:rsid w:val="004520B2"/>
    <w:rsid w:val="00452133"/>
    <w:rsid w:val="00452207"/>
    <w:rsid w:val="00452B2D"/>
    <w:rsid w:val="00452E1C"/>
    <w:rsid w:val="00452F1E"/>
    <w:rsid w:val="00452F83"/>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6F69"/>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42A"/>
    <w:rsid w:val="00464863"/>
    <w:rsid w:val="0046497D"/>
    <w:rsid w:val="00464BB3"/>
    <w:rsid w:val="0046515A"/>
    <w:rsid w:val="00465CAC"/>
    <w:rsid w:val="00465F2B"/>
    <w:rsid w:val="004660EE"/>
    <w:rsid w:val="004666C8"/>
    <w:rsid w:val="00466829"/>
    <w:rsid w:val="00466A77"/>
    <w:rsid w:val="00466B2E"/>
    <w:rsid w:val="00467102"/>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24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46D"/>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A793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D18"/>
    <w:rsid w:val="004B3E02"/>
    <w:rsid w:val="004B3F8E"/>
    <w:rsid w:val="004B3FEB"/>
    <w:rsid w:val="004B43B3"/>
    <w:rsid w:val="004B4557"/>
    <w:rsid w:val="004B466E"/>
    <w:rsid w:val="004B4809"/>
    <w:rsid w:val="004B4E41"/>
    <w:rsid w:val="004B502C"/>
    <w:rsid w:val="004B5177"/>
    <w:rsid w:val="004B54F3"/>
    <w:rsid w:val="004B5648"/>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69D"/>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E5A"/>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6CFB"/>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677"/>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AA1"/>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5D9"/>
    <w:rsid w:val="0051580D"/>
    <w:rsid w:val="00515C53"/>
    <w:rsid w:val="00515DB6"/>
    <w:rsid w:val="005165F8"/>
    <w:rsid w:val="00516C77"/>
    <w:rsid w:val="00516D49"/>
    <w:rsid w:val="005170FF"/>
    <w:rsid w:val="0051771F"/>
    <w:rsid w:val="00517842"/>
    <w:rsid w:val="005178B8"/>
    <w:rsid w:val="00517A33"/>
    <w:rsid w:val="00517DCA"/>
    <w:rsid w:val="005202F9"/>
    <w:rsid w:val="0052178C"/>
    <w:rsid w:val="00521795"/>
    <w:rsid w:val="00521B34"/>
    <w:rsid w:val="00521BB2"/>
    <w:rsid w:val="00521DF3"/>
    <w:rsid w:val="00521E39"/>
    <w:rsid w:val="00521FFF"/>
    <w:rsid w:val="005220C9"/>
    <w:rsid w:val="0052237C"/>
    <w:rsid w:val="00522428"/>
    <w:rsid w:val="0052255C"/>
    <w:rsid w:val="00522AAC"/>
    <w:rsid w:val="00522FA4"/>
    <w:rsid w:val="00523283"/>
    <w:rsid w:val="00523700"/>
    <w:rsid w:val="00523792"/>
    <w:rsid w:val="00523D7C"/>
    <w:rsid w:val="00523E98"/>
    <w:rsid w:val="005241ED"/>
    <w:rsid w:val="0052427F"/>
    <w:rsid w:val="0052494B"/>
    <w:rsid w:val="00524FA3"/>
    <w:rsid w:val="005256A7"/>
    <w:rsid w:val="00525702"/>
    <w:rsid w:val="00525723"/>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D6F"/>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29A"/>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58"/>
    <w:rsid w:val="00544B73"/>
    <w:rsid w:val="00544C07"/>
    <w:rsid w:val="00544EF3"/>
    <w:rsid w:val="00544F6B"/>
    <w:rsid w:val="00545012"/>
    <w:rsid w:val="0054501B"/>
    <w:rsid w:val="00545244"/>
    <w:rsid w:val="0054543F"/>
    <w:rsid w:val="0054572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303"/>
    <w:rsid w:val="005575C5"/>
    <w:rsid w:val="005578B8"/>
    <w:rsid w:val="00557BB7"/>
    <w:rsid w:val="00557C49"/>
    <w:rsid w:val="00557C6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9"/>
    <w:rsid w:val="005752EF"/>
    <w:rsid w:val="005757C3"/>
    <w:rsid w:val="00575B7B"/>
    <w:rsid w:val="005762C0"/>
    <w:rsid w:val="00576758"/>
    <w:rsid w:val="005769E6"/>
    <w:rsid w:val="00576C57"/>
    <w:rsid w:val="00576F73"/>
    <w:rsid w:val="005772A1"/>
    <w:rsid w:val="005775D7"/>
    <w:rsid w:val="005778E2"/>
    <w:rsid w:val="00577980"/>
    <w:rsid w:val="00577B7D"/>
    <w:rsid w:val="00577DED"/>
    <w:rsid w:val="00577EFF"/>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BB"/>
    <w:rsid w:val="00583FD4"/>
    <w:rsid w:val="0058474A"/>
    <w:rsid w:val="00584776"/>
    <w:rsid w:val="00584BD0"/>
    <w:rsid w:val="00584CE6"/>
    <w:rsid w:val="00585667"/>
    <w:rsid w:val="00585761"/>
    <w:rsid w:val="00585A9F"/>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0978"/>
    <w:rsid w:val="00590F34"/>
    <w:rsid w:val="0059110C"/>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1D04"/>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1C1"/>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AAC"/>
    <w:rsid w:val="005F0DBA"/>
    <w:rsid w:val="005F0F79"/>
    <w:rsid w:val="005F11B8"/>
    <w:rsid w:val="005F1372"/>
    <w:rsid w:val="005F16C4"/>
    <w:rsid w:val="005F190C"/>
    <w:rsid w:val="005F1F31"/>
    <w:rsid w:val="005F208D"/>
    <w:rsid w:val="005F220E"/>
    <w:rsid w:val="005F274E"/>
    <w:rsid w:val="005F2AA2"/>
    <w:rsid w:val="005F2EA3"/>
    <w:rsid w:val="005F2EE4"/>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5B5"/>
    <w:rsid w:val="006026A7"/>
    <w:rsid w:val="006026F1"/>
    <w:rsid w:val="00602975"/>
    <w:rsid w:val="00602A22"/>
    <w:rsid w:val="00602AAC"/>
    <w:rsid w:val="00603019"/>
    <w:rsid w:val="00603168"/>
    <w:rsid w:val="0060325B"/>
    <w:rsid w:val="006032F0"/>
    <w:rsid w:val="006036F8"/>
    <w:rsid w:val="006038E4"/>
    <w:rsid w:val="006039BF"/>
    <w:rsid w:val="006039EF"/>
    <w:rsid w:val="00603E80"/>
    <w:rsid w:val="0060408F"/>
    <w:rsid w:val="006046DE"/>
    <w:rsid w:val="00604FA4"/>
    <w:rsid w:val="00605473"/>
    <w:rsid w:val="006057AB"/>
    <w:rsid w:val="00605B61"/>
    <w:rsid w:val="0060605C"/>
    <w:rsid w:val="006063B7"/>
    <w:rsid w:val="0060660B"/>
    <w:rsid w:val="006069F6"/>
    <w:rsid w:val="00606A8D"/>
    <w:rsid w:val="00606C47"/>
    <w:rsid w:val="00607148"/>
    <w:rsid w:val="00607180"/>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40"/>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76A"/>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2FB1"/>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22B"/>
    <w:rsid w:val="006508B8"/>
    <w:rsid w:val="006509C0"/>
    <w:rsid w:val="00650A04"/>
    <w:rsid w:val="00650C65"/>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549"/>
    <w:rsid w:val="00655B5E"/>
    <w:rsid w:val="00656134"/>
    <w:rsid w:val="006562C0"/>
    <w:rsid w:val="00656BB9"/>
    <w:rsid w:val="00656C71"/>
    <w:rsid w:val="00656F4B"/>
    <w:rsid w:val="0065724E"/>
    <w:rsid w:val="00657409"/>
    <w:rsid w:val="006574C0"/>
    <w:rsid w:val="00660249"/>
    <w:rsid w:val="006604E9"/>
    <w:rsid w:val="006606FA"/>
    <w:rsid w:val="006608AD"/>
    <w:rsid w:val="0066094D"/>
    <w:rsid w:val="00660B3B"/>
    <w:rsid w:val="00660EE4"/>
    <w:rsid w:val="00660F39"/>
    <w:rsid w:val="006616E5"/>
    <w:rsid w:val="00661E50"/>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B18"/>
    <w:rsid w:val="00682C05"/>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3C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07F"/>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12"/>
    <w:rsid w:val="006B16CB"/>
    <w:rsid w:val="006B1DDE"/>
    <w:rsid w:val="006B1DEB"/>
    <w:rsid w:val="006B29E7"/>
    <w:rsid w:val="006B2AC3"/>
    <w:rsid w:val="006B2ADD"/>
    <w:rsid w:val="006B3213"/>
    <w:rsid w:val="006B330E"/>
    <w:rsid w:val="006B3318"/>
    <w:rsid w:val="006B3549"/>
    <w:rsid w:val="006B3DF2"/>
    <w:rsid w:val="006B40B7"/>
    <w:rsid w:val="006B460E"/>
    <w:rsid w:val="006B46FB"/>
    <w:rsid w:val="006B4D5D"/>
    <w:rsid w:val="006B4F24"/>
    <w:rsid w:val="006B5099"/>
    <w:rsid w:val="006B51C9"/>
    <w:rsid w:val="006B559A"/>
    <w:rsid w:val="006B56EB"/>
    <w:rsid w:val="006B578A"/>
    <w:rsid w:val="006B5AEC"/>
    <w:rsid w:val="006B5B3E"/>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68C"/>
    <w:rsid w:val="006C7750"/>
    <w:rsid w:val="006C79A6"/>
    <w:rsid w:val="006D0724"/>
    <w:rsid w:val="006D07C4"/>
    <w:rsid w:val="006D093F"/>
    <w:rsid w:val="006D0C02"/>
    <w:rsid w:val="006D0D1B"/>
    <w:rsid w:val="006D1637"/>
    <w:rsid w:val="006D1A3F"/>
    <w:rsid w:val="006D1DB2"/>
    <w:rsid w:val="006D209D"/>
    <w:rsid w:val="006D21C6"/>
    <w:rsid w:val="006D2262"/>
    <w:rsid w:val="006D242C"/>
    <w:rsid w:val="006D24DA"/>
    <w:rsid w:val="006D2BB8"/>
    <w:rsid w:val="006D2BCC"/>
    <w:rsid w:val="006D2F5E"/>
    <w:rsid w:val="006D357F"/>
    <w:rsid w:val="006D35D4"/>
    <w:rsid w:val="006D38B6"/>
    <w:rsid w:val="006D3B39"/>
    <w:rsid w:val="006D3BF1"/>
    <w:rsid w:val="006D3F0D"/>
    <w:rsid w:val="006D4449"/>
    <w:rsid w:val="006D46FD"/>
    <w:rsid w:val="006D47A1"/>
    <w:rsid w:val="006D4D92"/>
    <w:rsid w:val="006D4FC5"/>
    <w:rsid w:val="006D554A"/>
    <w:rsid w:val="006D59BD"/>
    <w:rsid w:val="006D5A5D"/>
    <w:rsid w:val="006D63CD"/>
    <w:rsid w:val="006D64A3"/>
    <w:rsid w:val="006D6DC6"/>
    <w:rsid w:val="006D74B9"/>
    <w:rsid w:val="006D7B92"/>
    <w:rsid w:val="006D7B9F"/>
    <w:rsid w:val="006D7E14"/>
    <w:rsid w:val="006D7E18"/>
    <w:rsid w:val="006D7EA7"/>
    <w:rsid w:val="006D7F77"/>
    <w:rsid w:val="006E0131"/>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0D4"/>
    <w:rsid w:val="006E73B6"/>
    <w:rsid w:val="006E7AA4"/>
    <w:rsid w:val="006E7DB1"/>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9B8"/>
    <w:rsid w:val="006F3B6C"/>
    <w:rsid w:val="006F3DCB"/>
    <w:rsid w:val="006F420D"/>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0FDB"/>
    <w:rsid w:val="00701A18"/>
    <w:rsid w:val="00701E3D"/>
    <w:rsid w:val="00701F22"/>
    <w:rsid w:val="00702014"/>
    <w:rsid w:val="0070204A"/>
    <w:rsid w:val="007022BF"/>
    <w:rsid w:val="00702345"/>
    <w:rsid w:val="0070235D"/>
    <w:rsid w:val="00702390"/>
    <w:rsid w:val="007025A0"/>
    <w:rsid w:val="0070265A"/>
    <w:rsid w:val="007028CE"/>
    <w:rsid w:val="00702B2C"/>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EFF"/>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6E"/>
    <w:rsid w:val="007116C7"/>
    <w:rsid w:val="00711EE4"/>
    <w:rsid w:val="00712038"/>
    <w:rsid w:val="007123B2"/>
    <w:rsid w:val="007126C6"/>
    <w:rsid w:val="00712B2F"/>
    <w:rsid w:val="00712F56"/>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B6B"/>
    <w:rsid w:val="00731CED"/>
    <w:rsid w:val="00732146"/>
    <w:rsid w:val="00732659"/>
    <w:rsid w:val="00732680"/>
    <w:rsid w:val="00732963"/>
    <w:rsid w:val="00732B97"/>
    <w:rsid w:val="00732D6E"/>
    <w:rsid w:val="00732FC2"/>
    <w:rsid w:val="00733113"/>
    <w:rsid w:val="0073337D"/>
    <w:rsid w:val="007334BD"/>
    <w:rsid w:val="007334DB"/>
    <w:rsid w:val="007337FB"/>
    <w:rsid w:val="0073382B"/>
    <w:rsid w:val="00733C0E"/>
    <w:rsid w:val="00733F34"/>
    <w:rsid w:val="0073427C"/>
    <w:rsid w:val="007348B5"/>
    <w:rsid w:val="00734A5B"/>
    <w:rsid w:val="00734B8A"/>
    <w:rsid w:val="007352F9"/>
    <w:rsid w:val="007356B7"/>
    <w:rsid w:val="00735710"/>
    <w:rsid w:val="00735799"/>
    <w:rsid w:val="00735A9B"/>
    <w:rsid w:val="00735E33"/>
    <w:rsid w:val="00735E51"/>
    <w:rsid w:val="0073626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BF4"/>
    <w:rsid w:val="00762C33"/>
    <w:rsid w:val="007630B7"/>
    <w:rsid w:val="0076340C"/>
    <w:rsid w:val="007636AC"/>
    <w:rsid w:val="0076378A"/>
    <w:rsid w:val="00763F8F"/>
    <w:rsid w:val="00763FBA"/>
    <w:rsid w:val="007645B3"/>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75"/>
    <w:rsid w:val="007912AB"/>
    <w:rsid w:val="00792342"/>
    <w:rsid w:val="007929EE"/>
    <w:rsid w:val="00792C9F"/>
    <w:rsid w:val="00793138"/>
    <w:rsid w:val="0079350D"/>
    <w:rsid w:val="007939B7"/>
    <w:rsid w:val="00794161"/>
    <w:rsid w:val="007941E4"/>
    <w:rsid w:val="0079422D"/>
    <w:rsid w:val="0079439A"/>
    <w:rsid w:val="007945EB"/>
    <w:rsid w:val="00794722"/>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97FC3"/>
    <w:rsid w:val="007A0863"/>
    <w:rsid w:val="007A0A5C"/>
    <w:rsid w:val="007A0DE5"/>
    <w:rsid w:val="007A0F9E"/>
    <w:rsid w:val="007A1323"/>
    <w:rsid w:val="007A1C5B"/>
    <w:rsid w:val="007A1D08"/>
    <w:rsid w:val="007A1F16"/>
    <w:rsid w:val="007A209B"/>
    <w:rsid w:val="007A22B6"/>
    <w:rsid w:val="007A28BF"/>
    <w:rsid w:val="007A29D9"/>
    <w:rsid w:val="007A2B5C"/>
    <w:rsid w:val="007A2BB8"/>
    <w:rsid w:val="007A2DA2"/>
    <w:rsid w:val="007A2F38"/>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071"/>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1A9"/>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80F"/>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6D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651"/>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AD0"/>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26"/>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37E7E"/>
    <w:rsid w:val="008401FF"/>
    <w:rsid w:val="0084080D"/>
    <w:rsid w:val="00840AA0"/>
    <w:rsid w:val="00840B60"/>
    <w:rsid w:val="00840C5A"/>
    <w:rsid w:val="00840F94"/>
    <w:rsid w:val="0084114E"/>
    <w:rsid w:val="008412D9"/>
    <w:rsid w:val="008412DB"/>
    <w:rsid w:val="008417D6"/>
    <w:rsid w:val="00841998"/>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7D3"/>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2C7"/>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67B4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2B"/>
    <w:rsid w:val="008738CA"/>
    <w:rsid w:val="00873ACB"/>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19A"/>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4AC"/>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C18"/>
    <w:rsid w:val="008B2D9D"/>
    <w:rsid w:val="008B2E9D"/>
    <w:rsid w:val="008B2ED8"/>
    <w:rsid w:val="008B319A"/>
    <w:rsid w:val="008B4056"/>
    <w:rsid w:val="008B4216"/>
    <w:rsid w:val="008B430D"/>
    <w:rsid w:val="008B4612"/>
    <w:rsid w:val="008B48D4"/>
    <w:rsid w:val="008B4954"/>
    <w:rsid w:val="008B4CC3"/>
    <w:rsid w:val="008B4F25"/>
    <w:rsid w:val="008B5030"/>
    <w:rsid w:val="008B5422"/>
    <w:rsid w:val="008B57E6"/>
    <w:rsid w:val="008B5D4A"/>
    <w:rsid w:val="008B668D"/>
    <w:rsid w:val="008B6812"/>
    <w:rsid w:val="008B6CBA"/>
    <w:rsid w:val="008B740C"/>
    <w:rsid w:val="008B74C6"/>
    <w:rsid w:val="008B783C"/>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3D9C"/>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C58"/>
    <w:rsid w:val="008E1E5F"/>
    <w:rsid w:val="008E1EC3"/>
    <w:rsid w:val="008E20C9"/>
    <w:rsid w:val="008E223D"/>
    <w:rsid w:val="008E237E"/>
    <w:rsid w:val="008E245C"/>
    <w:rsid w:val="008E28BF"/>
    <w:rsid w:val="008E28FA"/>
    <w:rsid w:val="008E2D36"/>
    <w:rsid w:val="008E2EC9"/>
    <w:rsid w:val="008E36BF"/>
    <w:rsid w:val="008E3966"/>
    <w:rsid w:val="008E4421"/>
    <w:rsid w:val="008E490A"/>
    <w:rsid w:val="008E4C89"/>
    <w:rsid w:val="008E510A"/>
    <w:rsid w:val="008E515B"/>
    <w:rsid w:val="008E51A8"/>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E7E4B"/>
    <w:rsid w:val="008F0D03"/>
    <w:rsid w:val="008F0DD4"/>
    <w:rsid w:val="008F11C5"/>
    <w:rsid w:val="008F17A9"/>
    <w:rsid w:val="008F1816"/>
    <w:rsid w:val="008F1830"/>
    <w:rsid w:val="008F29E5"/>
    <w:rsid w:val="008F2C3F"/>
    <w:rsid w:val="008F2D4E"/>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33"/>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9A"/>
    <w:rsid w:val="009149EF"/>
    <w:rsid w:val="0091554A"/>
    <w:rsid w:val="009155A4"/>
    <w:rsid w:val="009159E5"/>
    <w:rsid w:val="00915AAE"/>
    <w:rsid w:val="00915B81"/>
    <w:rsid w:val="00915D08"/>
    <w:rsid w:val="00915E0C"/>
    <w:rsid w:val="0091616E"/>
    <w:rsid w:val="009161A4"/>
    <w:rsid w:val="00916AE3"/>
    <w:rsid w:val="00916E6B"/>
    <w:rsid w:val="00916F8D"/>
    <w:rsid w:val="00917327"/>
    <w:rsid w:val="0091754C"/>
    <w:rsid w:val="00917D02"/>
    <w:rsid w:val="0092029F"/>
    <w:rsid w:val="0092031D"/>
    <w:rsid w:val="00920671"/>
    <w:rsid w:val="00920D8F"/>
    <w:rsid w:val="00920E6C"/>
    <w:rsid w:val="00921784"/>
    <w:rsid w:val="009219EC"/>
    <w:rsid w:val="00921EE4"/>
    <w:rsid w:val="0092235B"/>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39"/>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6FEC"/>
    <w:rsid w:val="009371F0"/>
    <w:rsid w:val="0093731A"/>
    <w:rsid w:val="00937581"/>
    <w:rsid w:val="00937700"/>
    <w:rsid w:val="00937993"/>
    <w:rsid w:val="00937A47"/>
    <w:rsid w:val="00937AAB"/>
    <w:rsid w:val="00937D2B"/>
    <w:rsid w:val="0094005E"/>
    <w:rsid w:val="00940323"/>
    <w:rsid w:val="00940426"/>
    <w:rsid w:val="009404A6"/>
    <w:rsid w:val="009407AA"/>
    <w:rsid w:val="0094098C"/>
    <w:rsid w:val="00940D38"/>
    <w:rsid w:val="00940DBD"/>
    <w:rsid w:val="00940E87"/>
    <w:rsid w:val="009410A1"/>
    <w:rsid w:val="00941358"/>
    <w:rsid w:val="009416E5"/>
    <w:rsid w:val="0094183D"/>
    <w:rsid w:val="00941862"/>
    <w:rsid w:val="00941946"/>
    <w:rsid w:val="00941AD9"/>
    <w:rsid w:val="009423B4"/>
    <w:rsid w:val="009426DE"/>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AD7"/>
    <w:rsid w:val="00950C68"/>
    <w:rsid w:val="00950CC2"/>
    <w:rsid w:val="00950D33"/>
    <w:rsid w:val="009510A2"/>
    <w:rsid w:val="00951489"/>
    <w:rsid w:val="009518E8"/>
    <w:rsid w:val="009519AB"/>
    <w:rsid w:val="009519B7"/>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9C7"/>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AB6"/>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1BB2"/>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A4B"/>
    <w:rsid w:val="009B4BDC"/>
    <w:rsid w:val="009B4D3E"/>
    <w:rsid w:val="009B4D6A"/>
    <w:rsid w:val="009B5033"/>
    <w:rsid w:val="009B53D0"/>
    <w:rsid w:val="009B5704"/>
    <w:rsid w:val="009B5950"/>
    <w:rsid w:val="009B610D"/>
    <w:rsid w:val="009B63FD"/>
    <w:rsid w:val="009B6740"/>
    <w:rsid w:val="009B6A79"/>
    <w:rsid w:val="009B6CF0"/>
    <w:rsid w:val="009B701A"/>
    <w:rsid w:val="009B70D5"/>
    <w:rsid w:val="009B71EC"/>
    <w:rsid w:val="009B747B"/>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5C80"/>
    <w:rsid w:val="009C606B"/>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9F6"/>
    <w:rsid w:val="009E1CDC"/>
    <w:rsid w:val="009E1FC8"/>
    <w:rsid w:val="009E20AF"/>
    <w:rsid w:val="009E2E50"/>
    <w:rsid w:val="009E2F05"/>
    <w:rsid w:val="009E2F1B"/>
    <w:rsid w:val="009E30CC"/>
    <w:rsid w:val="009E3297"/>
    <w:rsid w:val="009E32A7"/>
    <w:rsid w:val="009E3645"/>
    <w:rsid w:val="009E36F6"/>
    <w:rsid w:val="009E389F"/>
    <w:rsid w:val="009E3EDD"/>
    <w:rsid w:val="009E3EF9"/>
    <w:rsid w:val="009E4003"/>
    <w:rsid w:val="009E47E5"/>
    <w:rsid w:val="009E4B60"/>
    <w:rsid w:val="009E4F72"/>
    <w:rsid w:val="009E5356"/>
    <w:rsid w:val="009E5401"/>
    <w:rsid w:val="009E5611"/>
    <w:rsid w:val="009E5857"/>
    <w:rsid w:val="009E58F6"/>
    <w:rsid w:val="009E5A08"/>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444"/>
    <w:rsid w:val="009F4558"/>
    <w:rsid w:val="009F4795"/>
    <w:rsid w:val="009F4F00"/>
    <w:rsid w:val="009F5088"/>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491"/>
    <w:rsid w:val="00A02512"/>
    <w:rsid w:val="00A025A6"/>
    <w:rsid w:val="00A028FD"/>
    <w:rsid w:val="00A02C93"/>
    <w:rsid w:val="00A02E0D"/>
    <w:rsid w:val="00A0306A"/>
    <w:rsid w:val="00A03875"/>
    <w:rsid w:val="00A03DAC"/>
    <w:rsid w:val="00A03FB0"/>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1B5"/>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137"/>
    <w:rsid w:val="00A14359"/>
    <w:rsid w:val="00A146BF"/>
    <w:rsid w:val="00A14749"/>
    <w:rsid w:val="00A15077"/>
    <w:rsid w:val="00A15560"/>
    <w:rsid w:val="00A156CD"/>
    <w:rsid w:val="00A159B9"/>
    <w:rsid w:val="00A159D0"/>
    <w:rsid w:val="00A15CE2"/>
    <w:rsid w:val="00A15F8A"/>
    <w:rsid w:val="00A160B9"/>
    <w:rsid w:val="00A164B4"/>
    <w:rsid w:val="00A1654A"/>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4CB"/>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78E"/>
    <w:rsid w:val="00A63985"/>
    <w:rsid w:val="00A63B3A"/>
    <w:rsid w:val="00A63C90"/>
    <w:rsid w:val="00A63DD5"/>
    <w:rsid w:val="00A643B9"/>
    <w:rsid w:val="00A64469"/>
    <w:rsid w:val="00A64504"/>
    <w:rsid w:val="00A647F3"/>
    <w:rsid w:val="00A6480F"/>
    <w:rsid w:val="00A64A41"/>
    <w:rsid w:val="00A64D6C"/>
    <w:rsid w:val="00A6512C"/>
    <w:rsid w:val="00A65134"/>
    <w:rsid w:val="00A65793"/>
    <w:rsid w:val="00A65E28"/>
    <w:rsid w:val="00A65F84"/>
    <w:rsid w:val="00A660FC"/>
    <w:rsid w:val="00A66509"/>
    <w:rsid w:val="00A6666C"/>
    <w:rsid w:val="00A66715"/>
    <w:rsid w:val="00A6687D"/>
    <w:rsid w:val="00A66ABB"/>
    <w:rsid w:val="00A67118"/>
    <w:rsid w:val="00A671EC"/>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724"/>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36D"/>
    <w:rsid w:val="00A87402"/>
    <w:rsid w:val="00A87522"/>
    <w:rsid w:val="00A87557"/>
    <w:rsid w:val="00A8757C"/>
    <w:rsid w:val="00A87AA6"/>
    <w:rsid w:val="00A9009C"/>
    <w:rsid w:val="00A90155"/>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8C2"/>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9B8"/>
    <w:rsid w:val="00AC2C23"/>
    <w:rsid w:val="00AC301B"/>
    <w:rsid w:val="00AC34B0"/>
    <w:rsid w:val="00AC37AE"/>
    <w:rsid w:val="00AC39A9"/>
    <w:rsid w:val="00AC3FAA"/>
    <w:rsid w:val="00AC411A"/>
    <w:rsid w:val="00AC4225"/>
    <w:rsid w:val="00AC44BA"/>
    <w:rsid w:val="00AC46FD"/>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3CC"/>
    <w:rsid w:val="00AD4DCD"/>
    <w:rsid w:val="00AD529E"/>
    <w:rsid w:val="00AD53F5"/>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16E"/>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07816"/>
    <w:rsid w:val="00B10383"/>
    <w:rsid w:val="00B1064C"/>
    <w:rsid w:val="00B10A4E"/>
    <w:rsid w:val="00B10B11"/>
    <w:rsid w:val="00B10CB1"/>
    <w:rsid w:val="00B10DBE"/>
    <w:rsid w:val="00B10E6F"/>
    <w:rsid w:val="00B10EA5"/>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20061"/>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047"/>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737"/>
    <w:rsid w:val="00B50957"/>
    <w:rsid w:val="00B50C48"/>
    <w:rsid w:val="00B51084"/>
    <w:rsid w:val="00B512AA"/>
    <w:rsid w:val="00B51385"/>
    <w:rsid w:val="00B513C1"/>
    <w:rsid w:val="00B51453"/>
    <w:rsid w:val="00B51536"/>
    <w:rsid w:val="00B51570"/>
    <w:rsid w:val="00B51626"/>
    <w:rsid w:val="00B51BD5"/>
    <w:rsid w:val="00B52042"/>
    <w:rsid w:val="00B522D0"/>
    <w:rsid w:val="00B52388"/>
    <w:rsid w:val="00B52B15"/>
    <w:rsid w:val="00B52D36"/>
    <w:rsid w:val="00B5334A"/>
    <w:rsid w:val="00B53526"/>
    <w:rsid w:val="00B5358A"/>
    <w:rsid w:val="00B536F1"/>
    <w:rsid w:val="00B538F7"/>
    <w:rsid w:val="00B53A12"/>
    <w:rsid w:val="00B53CC1"/>
    <w:rsid w:val="00B53FB7"/>
    <w:rsid w:val="00B54018"/>
    <w:rsid w:val="00B546D5"/>
    <w:rsid w:val="00B547B2"/>
    <w:rsid w:val="00B549CD"/>
    <w:rsid w:val="00B54DC2"/>
    <w:rsid w:val="00B55994"/>
    <w:rsid w:val="00B55A01"/>
    <w:rsid w:val="00B55E3E"/>
    <w:rsid w:val="00B5604C"/>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4BB"/>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058"/>
    <w:rsid w:val="00B71198"/>
    <w:rsid w:val="00B719D6"/>
    <w:rsid w:val="00B71E30"/>
    <w:rsid w:val="00B71F6B"/>
    <w:rsid w:val="00B72C7C"/>
    <w:rsid w:val="00B72F71"/>
    <w:rsid w:val="00B72F79"/>
    <w:rsid w:val="00B732D1"/>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852"/>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625"/>
    <w:rsid w:val="00BA4641"/>
    <w:rsid w:val="00BA464C"/>
    <w:rsid w:val="00BA482E"/>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DD0"/>
    <w:rsid w:val="00BB3E45"/>
    <w:rsid w:val="00BB3E68"/>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A60"/>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064"/>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68E8"/>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40"/>
    <w:rsid w:val="00BE3E88"/>
    <w:rsid w:val="00BE4094"/>
    <w:rsid w:val="00BE40E9"/>
    <w:rsid w:val="00BE4264"/>
    <w:rsid w:val="00BE42F1"/>
    <w:rsid w:val="00BE44E1"/>
    <w:rsid w:val="00BE4700"/>
    <w:rsid w:val="00BE587F"/>
    <w:rsid w:val="00BE6361"/>
    <w:rsid w:val="00BE639C"/>
    <w:rsid w:val="00BE64E0"/>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0DD"/>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5EA"/>
    <w:rsid w:val="00C077F0"/>
    <w:rsid w:val="00C0787B"/>
    <w:rsid w:val="00C07BF3"/>
    <w:rsid w:val="00C07C37"/>
    <w:rsid w:val="00C07CD1"/>
    <w:rsid w:val="00C07D86"/>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46"/>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324"/>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6D5"/>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0B"/>
    <w:rsid w:val="00C47A9C"/>
    <w:rsid w:val="00C47D22"/>
    <w:rsid w:val="00C47DE0"/>
    <w:rsid w:val="00C50388"/>
    <w:rsid w:val="00C503E7"/>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2D5"/>
    <w:rsid w:val="00C62AC8"/>
    <w:rsid w:val="00C62C48"/>
    <w:rsid w:val="00C63019"/>
    <w:rsid w:val="00C630DD"/>
    <w:rsid w:val="00C63160"/>
    <w:rsid w:val="00C63174"/>
    <w:rsid w:val="00C63376"/>
    <w:rsid w:val="00C633CB"/>
    <w:rsid w:val="00C634C8"/>
    <w:rsid w:val="00C6381C"/>
    <w:rsid w:val="00C63B3D"/>
    <w:rsid w:val="00C63BC9"/>
    <w:rsid w:val="00C63E8C"/>
    <w:rsid w:val="00C63F2C"/>
    <w:rsid w:val="00C64440"/>
    <w:rsid w:val="00C64616"/>
    <w:rsid w:val="00C6463A"/>
    <w:rsid w:val="00C646BF"/>
    <w:rsid w:val="00C64BAC"/>
    <w:rsid w:val="00C6502C"/>
    <w:rsid w:val="00C65528"/>
    <w:rsid w:val="00C65681"/>
    <w:rsid w:val="00C6590D"/>
    <w:rsid w:val="00C65CD5"/>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3DB"/>
    <w:rsid w:val="00C74794"/>
    <w:rsid w:val="00C74E53"/>
    <w:rsid w:val="00C74E5E"/>
    <w:rsid w:val="00C75189"/>
    <w:rsid w:val="00C75769"/>
    <w:rsid w:val="00C7576C"/>
    <w:rsid w:val="00C75A79"/>
    <w:rsid w:val="00C75CE5"/>
    <w:rsid w:val="00C75D27"/>
    <w:rsid w:val="00C7650C"/>
    <w:rsid w:val="00C76602"/>
    <w:rsid w:val="00C76A2D"/>
    <w:rsid w:val="00C76ADD"/>
    <w:rsid w:val="00C76B35"/>
    <w:rsid w:val="00C7717E"/>
    <w:rsid w:val="00C7733B"/>
    <w:rsid w:val="00C776C3"/>
    <w:rsid w:val="00C77AB6"/>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3C"/>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2CF"/>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319"/>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5DD"/>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8D7"/>
    <w:rsid w:val="00CB1E4B"/>
    <w:rsid w:val="00CB2276"/>
    <w:rsid w:val="00CB24BB"/>
    <w:rsid w:val="00CB2565"/>
    <w:rsid w:val="00CB268E"/>
    <w:rsid w:val="00CB271F"/>
    <w:rsid w:val="00CB2DFB"/>
    <w:rsid w:val="00CB2E2D"/>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2B4"/>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674"/>
    <w:rsid w:val="00CC59D3"/>
    <w:rsid w:val="00CC5ECB"/>
    <w:rsid w:val="00CC5F2A"/>
    <w:rsid w:val="00CC6021"/>
    <w:rsid w:val="00CC6124"/>
    <w:rsid w:val="00CC63CC"/>
    <w:rsid w:val="00CC6400"/>
    <w:rsid w:val="00CC6448"/>
    <w:rsid w:val="00CC64AC"/>
    <w:rsid w:val="00CC68D0"/>
    <w:rsid w:val="00CC6CC2"/>
    <w:rsid w:val="00CC6D2A"/>
    <w:rsid w:val="00CC6DA3"/>
    <w:rsid w:val="00CC6E76"/>
    <w:rsid w:val="00CC71F8"/>
    <w:rsid w:val="00CC76F1"/>
    <w:rsid w:val="00CC76F6"/>
    <w:rsid w:val="00CC7766"/>
    <w:rsid w:val="00CC77E6"/>
    <w:rsid w:val="00CC7A30"/>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3AC"/>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5D36"/>
    <w:rsid w:val="00CE6070"/>
    <w:rsid w:val="00CE61A7"/>
    <w:rsid w:val="00CE695E"/>
    <w:rsid w:val="00CE6A17"/>
    <w:rsid w:val="00CE6D64"/>
    <w:rsid w:val="00CE6FBC"/>
    <w:rsid w:val="00CE70F6"/>
    <w:rsid w:val="00CE7104"/>
    <w:rsid w:val="00CE780C"/>
    <w:rsid w:val="00CE7BB5"/>
    <w:rsid w:val="00CE7BC0"/>
    <w:rsid w:val="00CE7DA2"/>
    <w:rsid w:val="00CE7F57"/>
    <w:rsid w:val="00CE7F7D"/>
    <w:rsid w:val="00CF004C"/>
    <w:rsid w:val="00CF036E"/>
    <w:rsid w:val="00CF06C2"/>
    <w:rsid w:val="00CF0799"/>
    <w:rsid w:val="00CF0B27"/>
    <w:rsid w:val="00CF100B"/>
    <w:rsid w:val="00CF145C"/>
    <w:rsid w:val="00CF1599"/>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519"/>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AC5"/>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A20"/>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39"/>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346"/>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B9"/>
    <w:rsid w:val="00D241CF"/>
    <w:rsid w:val="00D244F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251"/>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28C"/>
    <w:rsid w:val="00D353EE"/>
    <w:rsid w:val="00D354FF"/>
    <w:rsid w:val="00D35574"/>
    <w:rsid w:val="00D3565C"/>
    <w:rsid w:val="00D35699"/>
    <w:rsid w:val="00D35946"/>
    <w:rsid w:val="00D35C2C"/>
    <w:rsid w:val="00D35CA3"/>
    <w:rsid w:val="00D35D28"/>
    <w:rsid w:val="00D35E69"/>
    <w:rsid w:val="00D36825"/>
    <w:rsid w:val="00D369D8"/>
    <w:rsid w:val="00D36A10"/>
    <w:rsid w:val="00D36A12"/>
    <w:rsid w:val="00D36A2F"/>
    <w:rsid w:val="00D37104"/>
    <w:rsid w:val="00D37553"/>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3D"/>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7C7"/>
    <w:rsid w:val="00D55BFB"/>
    <w:rsid w:val="00D55E6F"/>
    <w:rsid w:val="00D563D7"/>
    <w:rsid w:val="00D5696D"/>
    <w:rsid w:val="00D56E05"/>
    <w:rsid w:val="00D56E6F"/>
    <w:rsid w:val="00D56EAC"/>
    <w:rsid w:val="00D57213"/>
    <w:rsid w:val="00D57C33"/>
    <w:rsid w:val="00D57DF9"/>
    <w:rsid w:val="00D60269"/>
    <w:rsid w:val="00D6080A"/>
    <w:rsid w:val="00D60E0E"/>
    <w:rsid w:val="00D610BA"/>
    <w:rsid w:val="00D61330"/>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46A"/>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9FF"/>
    <w:rsid w:val="00D84504"/>
    <w:rsid w:val="00D848B3"/>
    <w:rsid w:val="00D848DA"/>
    <w:rsid w:val="00D84AFD"/>
    <w:rsid w:val="00D84C46"/>
    <w:rsid w:val="00D850AF"/>
    <w:rsid w:val="00D855CA"/>
    <w:rsid w:val="00D856EC"/>
    <w:rsid w:val="00D85B5A"/>
    <w:rsid w:val="00D85F1F"/>
    <w:rsid w:val="00D862B6"/>
    <w:rsid w:val="00D86300"/>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7A7"/>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CE2"/>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A9"/>
    <w:rsid w:val="00DC26DF"/>
    <w:rsid w:val="00DC309B"/>
    <w:rsid w:val="00DC30F7"/>
    <w:rsid w:val="00DC3201"/>
    <w:rsid w:val="00DC365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08"/>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D06"/>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FF7"/>
    <w:rsid w:val="00DD634F"/>
    <w:rsid w:val="00DD63B5"/>
    <w:rsid w:val="00DD6A9C"/>
    <w:rsid w:val="00DD6B63"/>
    <w:rsid w:val="00DD6B9E"/>
    <w:rsid w:val="00DD6C6F"/>
    <w:rsid w:val="00DD6C98"/>
    <w:rsid w:val="00DD71AB"/>
    <w:rsid w:val="00DD7419"/>
    <w:rsid w:val="00DD7F11"/>
    <w:rsid w:val="00DD7F45"/>
    <w:rsid w:val="00DD7F80"/>
    <w:rsid w:val="00DE028F"/>
    <w:rsid w:val="00DE083B"/>
    <w:rsid w:val="00DE0DC2"/>
    <w:rsid w:val="00DE0F4E"/>
    <w:rsid w:val="00DE108C"/>
    <w:rsid w:val="00DE10C1"/>
    <w:rsid w:val="00DE12ED"/>
    <w:rsid w:val="00DE1C5A"/>
    <w:rsid w:val="00DE1D16"/>
    <w:rsid w:val="00DE2343"/>
    <w:rsid w:val="00DE269E"/>
    <w:rsid w:val="00DE2985"/>
    <w:rsid w:val="00DE2B35"/>
    <w:rsid w:val="00DE2B68"/>
    <w:rsid w:val="00DE31E6"/>
    <w:rsid w:val="00DE3445"/>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1E3"/>
    <w:rsid w:val="00DE67D1"/>
    <w:rsid w:val="00DE69DA"/>
    <w:rsid w:val="00DE6BF9"/>
    <w:rsid w:val="00DE6C67"/>
    <w:rsid w:val="00DE6D01"/>
    <w:rsid w:val="00DE7180"/>
    <w:rsid w:val="00DE72F1"/>
    <w:rsid w:val="00DE73D4"/>
    <w:rsid w:val="00DE7A03"/>
    <w:rsid w:val="00DE7B28"/>
    <w:rsid w:val="00DF0205"/>
    <w:rsid w:val="00DF0252"/>
    <w:rsid w:val="00DF06F3"/>
    <w:rsid w:val="00DF085B"/>
    <w:rsid w:val="00DF0982"/>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ECF"/>
    <w:rsid w:val="00E05FEE"/>
    <w:rsid w:val="00E06190"/>
    <w:rsid w:val="00E0636F"/>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3C"/>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3C"/>
    <w:rsid w:val="00E2448C"/>
    <w:rsid w:val="00E2456C"/>
    <w:rsid w:val="00E245E4"/>
    <w:rsid w:val="00E24900"/>
    <w:rsid w:val="00E24B22"/>
    <w:rsid w:val="00E24C10"/>
    <w:rsid w:val="00E24DA3"/>
    <w:rsid w:val="00E25043"/>
    <w:rsid w:val="00E2539C"/>
    <w:rsid w:val="00E25424"/>
    <w:rsid w:val="00E266B2"/>
    <w:rsid w:val="00E266E3"/>
    <w:rsid w:val="00E26777"/>
    <w:rsid w:val="00E268C1"/>
    <w:rsid w:val="00E26A41"/>
    <w:rsid w:val="00E26E91"/>
    <w:rsid w:val="00E275BA"/>
    <w:rsid w:val="00E27909"/>
    <w:rsid w:val="00E27C1B"/>
    <w:rsid w:val="00E27D0A"/>
    <w:rsid w:val="00E304FA"/>
    <w:rsid w:val="00E30666"/>
    <w:rsid w:val="00E30750"/>
    <w:rsid w:val="00E30D58"/>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3DE"/>
    <w:rsid w:val="00E52565"/>
    <w:rsid w:val="00E52804"/>
    <w:rsid w:val="00E5293C"/>
    <w:rsid w:val="00E5294A"/>
    <w:rsid w:val="00E53190"/>
    <w:rsid w:val="00E531ED"/>
    <w:rsid w:val="00E53203"/>
    <w:rsid w:val="00E53766"/>
    <w:rsid w:val="00E53BB8"/>
    <w:rsid w:val="00E53CC0"/>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82C"/>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55"/>
    <w:rsid w:val="00E734C0"/>
    <w:rsid w:val="00E734F6"/>
    <w:rsid w:val="00E735F2"/>
    <w:rsid w:val="00E73639"/>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7C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4ED"/>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17F"/>
    <w:rsid w:val="00EA02E2"/>
    <w:rsid w:val="00EA09FD"/>
    <w:rsid w:val="00EA0A15"/>
    <w:rsid w:val="00EA0ADF"/>
    <w:rsid w:val="00EA10B3"/>
    <w:rsid w:val="00EA138B"/>
    <w:rsid w:val="00EA1410"/>
    <w:rsid w:val="00EA14A2"/>
    <w:rsid w:val="00EA1A0C"/>
    <w:rsid w:val="00EA1F7F"/>
    <w:rsid w:val="00EA23A0"/>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CC8"/>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A0B"/>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4B1"/>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6E73"/>
    <w:rsid w:val="00EE730D"/>
    <w:rsid w:val="00EE7352"/>
    <w:rsid w:val="00EE73BE"/>
    <w:rsid w:val="00EE7D7C"/>
    <w:rsid w:val="00EF01BF"/>
    <w:rsid w:val="00EF0765"/>
    <w:rsid w:val="00EF0970"/>
    <w:rsid w:val="00EF0B79"/>
    <w:rsid w:val="00EF0BCF"/>
    <w:rsid w:val="00EF0CC2"/>
    <w:rsid w:val="00EF1511"/>
    <w:rsid w:val="00EF1BD8"/>
    <w:rsid w:val="00EF1C52"/>
    <w:rsid w:val="00EF1D58"/>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284"/>
    <w:rsid w:val="00F025A2"/>
    <w:rsid w:val="00F027A6"/>
    <w:rsid w:val="00F0282F"/>
    <w:rsid w:val="00F02F33"/>
    <w:rsid w:val="00F03265"/>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141"/>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559"/>
    <w:rsid w:val="00F2467F"/>
    <w:rsid w:val="00F24701"/>
    <w:rsid w:val="00F2516E"/>
    <w:rsid w:val="00F251DD"/>
    <w:rsid w:val="00F25275"/>
    <w:rsid w:val="00F25D79"/>
    <w:rsid w:val="00F25D98"/>
    <w:rsid w:val="00F26416"/>
    <w:rsid w:val="00F26431"/>
    <w:rsid w:val="00F26779"/>
    <w:rsid w:val="00F26B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817"/>
    <w:rsid w:val="00F37A41"/>
    <w:rsid w:val="00F37BB9"/>
    <w:rsid w:val="00F37CDC"/>
    <w:rsid w:val="00F40093"/>
    <w:rsid w:val="00F40177"/>
    <w:rsid w:val="00F401D8"/>
    <w:rsid w:val="00F40BA6"/>
    <w:rsid w:val="00F40D4C"/>
    <w:rsid w:val="00F40E90"/>
    <w:rsid w:val="00F410FE"/>
    <w:rsid w:val="00F411E6"/>
    <w:rsid w:val="00F4150F"/>
    <w:rsid w:val="00F41A19"/>
    <w:rsid w:val="00F42061"/>
    <w:rsid w:val="00F42915"/>
    <w:rsid w:val="00F4296A"/>
    <w:rsid w:val="00F436DA"/>
    <w:rsid w:val="00F43846"/>
    <w:rsid w:val="00F438CA"/>
    <w:rsid w:val="00F43A82"/>
    <w:rsid w:val="00F43AAB"/>
    <w:rsid w:val="00F43C6B"/>
    <w:rsid w:val="00F43D0B"/>
    <w:rsid w:val="00F44161"/>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BBF"/>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7E3"/>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325"/>
    <w:rsid w:val="00F60CCD"/>
    <w:rsid w:val="00F611F5"/>
    <w:rsid w:val="00F61411"/>
    <w:rsid w:val="00F6166B"/>
    <w:rsid w:val="00F61770"/>
    <w:rsid w:val="00F61773"/>
    <w:rsid w:val="00F618C8"/>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167"/>
    <w:rsid w:val="00F6699F"/>
    <w:rsid w:val="00F66D12"/>
    <w:rsid w:val="00F66E7A"/>
    <w:rsid w:val="00F6707A"/>
    <w:rsid w:val="00F670BA"/>
    <w:rsid w:val="00F67275"/>
    <w:rsid w:val="00F67390"/>
    <w:rsid w:val="00F67409"/>
    <w:rsid w:val="00F677BB"/>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CD8"/>
    <w:rsid w:val="00F71D80"/>
    <w:rsid w:val="00F71EC0"/>
    <w:rsid w:val="00F72200"/>
    <w:rsid w:val="00F722E8"/>
    <w:rsid w:val="00F723C5"/>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BAB"/>
    <w:rsid w:val="00FA0C29"/>
    <w:rsid w:val="00FA0D15"/>
    <w:rsid w:val="00FA0D37"/>
    <w:rsid w:val="00FA1266"/>
    <w:rsid w:val="00FA17E2"/>
    <w:rsid w:val="00FA1AC7"/>
    <w:rsid w:val="00FA1B7B"/>
    <w:rsid w:val="00FA1D56"/>
    <w:rsid w:val="00FA1E41"/>
    <w:rsid w:val="00FA1E54"/>
    <w:rsid w:val="00FA2264"/>
    <w:rsid w:val="00FA248F"/>
    <w:rsid w:val="00FA274A"/>
    <w:rsid w:val="00FA27E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332"/>
    <w:rsid w:val="00FB3486"/>
    <w:rsid w:val="00FB374F"/>
    <w:rsid w:val="00FB377C"/>
    <w:rsid w:val="00FB38F6"/>
    <w:rsid w:val="00FB3E97"/>
    <w:rsid w:val="00FB3F6F"/>
    <w:rsid w:val="00FB3FD6"/>
    <w:rsid w:val="00FB40F7"/>
    <w:rsid w:val="00FB4125"/>
    <w:rsid w:val="00FB4401"/>
    <w:rsid w:val="00FB464D"/>
    <w:rsid w:val="00FB4676"/>
    <w:rsid w:val="00FB4A24"/>
    <w:rsid w:val="00FB4F20"/>
    <w:rsid w:val="00FB504F"/>
    <w:rsid w:val="00FB511E"/>
    <w:rsid w:val="00FB5178"/>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D7C"/>
    <w:rsid w:val="00FC0E0C"/>
    <w:rsid w:val="00FC1192"/>
    <w:rsid w:val="00FC11FF"/>
    <w:rsid w:val="00FC1640"/>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6AB"/>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74B"/>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8D6"/>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97"/>
    <w:rsid w:val="00FF2BAB"/>
    <w:rsid w:val="00FF2D01"/>
    <w:rsid w:val="00FF2E18"/>
    <w:rsid w:val="00FF30FB"/>
    <w:rsid w:val="00FF3292"/>
    <w:rsid w:val="00FF3501"/>
    <w:rsid w:val="00FF38E5"/>
    <w:rsid w:val="00FF3CCB"/>
    <w:rsid w:val="00FF4184"/>
    <w:rsid w:val="00FF41CE"/>
    <w:rsid w:val="00FF4203"/>
    <w:rsid w:val="00FF42FE"/>
    <w:rsid w:val="00FF456B"/>
    <w:rsid w:val="00FF45D9"/>
    <w:rsid w:val="00FF4867"/>
    <w:rsid w:val="00FF59D1"/>
    <w:rsid w:val="00FF5AA2"/>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5">
      <v:textbox inset="5.85pt,.7pt,5.85pt,.7pt"/>
    </o:shapedefaults>
    <o:shapelayout v:ext="edit">
      <o:idmap v:ext="edit" data="2"/>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Normal Indent"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table of figures" w:qFormat="1"/>
    <w:lsdException w:name="envelope address" w:qFormat="1"/>
    <w:lsdException w:name="envelope return" w:qFormat="1"/>
    <w:lsdException w:name="footnote reference" w:locked="0" w:qFormat="1"/>
    <w:lsdException w:name="annotation reference" w:locked="0" w:qFormat="1"/>
    <w:lsdException w:name="page number" w:locked="0" w:qFormat="1"/>
    <w:lsdException w:name="endnote text" w:qFormat="1"/>
    <w:lsdException w:name="table of authorities" w:qFormat="1"/>
    <w:lsdException w:name="macro" w:qFormat="1"/>
    <w:lsdException w:name="toa heading"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Default Paragraph Font" w:locked="0"/>
    <w:lsdException w:name="Body Text" w:locked="0"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locked="0" w:qFormat="1"/>
    <w:lsdException w:name="FollowedHyperlink" w:locked="0" w:qFormat="1"/>
    <w:lsdException w:name="Strong" w:locked="0" w:uiPriority="22" w:qFormat="1"/>
    <w:lsdException w:name="Emphasis" w:locked="0" w:uiPriority="20" w:qFormat="1"/>
    <w:lsdException w:name="Document Map" w:locked="0" w:qFormat="1"/>
    <w:lsdException w:name="Plain Text" w:locked="0" w:uiPriority="99" w:qFormat="1"/>
    <w:lsdException w:name="E-mail Signature" w:qFormat="1"/>
    <w:lsdException w:name="HTML Top of Form" w:locked="0"/>
    <w:lsdException w:name="HTML Bottom of Form" w:locked="0"/>
    <w:lsdException w:name="Normal (Web)" w:locked="0" w:qFormat="1"/>
    <w:lsdException w:name="HTML Address" w:qFormat="1"/>
    <w:lsdException w:name="HTML Code" w:locked="0" w:uiPriority="99" w:qFormat="1"/>
    <w:lsdException w:name="HTML Preformatted" w:semiHidden="1" w:unhideWhenUsed="1" w:qFormat="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363EC"/>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qFormat/>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qFormat/>
    <w:rsid w:val="003958A6"/>
    <w:rPr>
      <w:rFonts w:ascii="Arial" w:eastAsia="Times New Roman" w:hAnsi="Arial"/>
      <w:lang w:val="en-GB" w:eastAsia="zh-CN"/>
    </w:rPr>
  </w:style>
  <w:style w:type="character" w:customStyle="1" w:styleId="Heading8Char">
    <w:name w:val="Heading 8 Char"/>
    <w:link w:val="Heading8"/>
    <w:qFormat/>
    <w:rsid w:val="003958A6"/>
    <w:rPr>
      <w:rFonts w:ascii="Arial" w:eastAsia="Times New Roman" w:hAnsi="Arial"/>
      <w:sz w:val="36"/>
      <w:lang w:val="en-GB" w:eastAsia="zh-CN"/>
    </w:rPr>
  </w:style>
  <w:style w:type="character" w:customStyle="1" w:styleId="Heading9Char">
    <w:name w:val="Heading 9 Char"/>
    <w:link w:val="Heading9"/>
    <w:qFormat/>
    <w:rsid w:val="003958A6"/>
    <w:rPr>
      <w:rFonts w:ascii="Arial" w:eastAsia="Times New Roman" w:hAnsi="Arial"/>
      <w:sz w:val="36"/>
      <w:lang w:val="en-GB" w:eastAsia="zh-CN"/>
    </w:rPr>
  </w:style>
  <w:style w:type="paragraph" w:styleId="TOC9">
    <w:name w:val="toc 9"/>
    <w:basedOn w:val="TOC8"/>
    <w:uiPriority w:val="39"/>
    <w:qFormat/>
    <w:rsid w:val="000363EC"/>
    <w:pPr>
      <w:ind w:left="1418" w:hanging="1418"/>
    </w:pPr>
  </w:style>
  <w:style w:type="paragraph" w:styleId="TOC8">
    <w:name w:val="toc 8"/>
    <w:basedOn w:val="TOC1"/>
    <w:uiPriority w:val="39"/>
    <w:qFormat/>
    <w:rsid w:val="000363EC"/>
    <w:pPr>
      <w:spacing w:before="180"/>
      <w:ind w:left="2693" w:hanging="2693"/>
    </w:pPr>
    <w:rPr>
      <w:b/>
    </w:rPr>
  </w:style>
  <w:style w:type="paragraph" w:styleId="TOC1">
    <w:name w:val="toc 1"/>
    <w:uiPriority w:val="39"/>
    <w:qFormat/>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qFormat/>
    <w:rsid w:val="000363EC"/>
    <w:pPr>
      <w:keepLines/>
      <w:tabs>
        <w:tab w:val="center" w:pos="4536"/>
        <w:tab w:val="right" w:pos="9072"/>
      </w:tabs>
    </w:pPr>
  </w:style>
  <w:style w:type="character" w:customStyle="1" w:styleId="ZGSM">
    <w:name w:val="ZGSM"/>
    <w:qFormat/>
    <w:rsid w:val="000363EC"/>
  </w:style>
  <w:style w:type="paragraph" w:styleId="Header">
    <w:name w:val="header"/>
    <w:link w:val="HeaderChar"/>
    <w:qFormat/>
    <w:rsid w:val="000363EC"/>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link w:val="Header"/>
    <w:qFormat/>
    <w:rsid w:val="003958A6"/>
    <w:rPr>
      <w:rFonts w:ascii="Arial" w:eastAsia="Times New Roman" w:hAnsi="Arial"/>
      <w:b/>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qFormat/>
    <w:rsid w:val="000363EC"/>
    <w:pPr>
      <w:ind w:left="1701" w:hanging="1701"/>
    </w:pPr>
  </w:style>
  <w:style w:type="paragraph" w:styleId="TOC4">
    <w:name w:val="toc 4"/>
    <w:basedOn w:val="TOC3"/>
    <w:uiPriority w:val="39"/>
    <w:qFormat/>
    <w:rsid w:val="000363EC"/>
    <w:pPr>
      <w:ind w:left="1418" w:hanging="1418"/>
    </w:pPr>
  </w:style>
  <w:style w:type="paragraph" w:styleId="TOC3">
    <w:name w:val="toc 3"/>
    <w:basedOn w:val="TOC2"/>
    <w:uiPriority w:val="39"/>
    <w:qFormat/>
    <w:rsid w:val="000363EC"/>
    <w:pPr>
      <w:ind w:left="1134" w:hanging="1134"/>
    </w:pPr>
  </w:style>
  <w:style w:type="paragraph" w:styleId="TOC2">
    <w:name w:val="toc 2"/>
    <w:basedOn w:val="TOC1"/>
    <w:uiPriority w:val="39"/>
    <w:qFormat/>
    <w:rsid w:val="000363EC"/>
    <w:pPr>
      <w:keepNext w:val="0"/>
      <w:spacing w:before="0"/>
      <w:ind w:left="851" w:hanging="851"/>
    </w:pPr>
    <w:rPr>
      <w:sz w:val="20"/>
    </w:rPr>
  </w:style>
  <w:style w:type="paragraph" w:styleId="Footer">
    <w:name w:val="footer"/>
    <w:basedOn w:val="Header"/>
    <w:link w:val="FooterChar"/>
    <w:qFormat/>
    <w:rsid w:val="000363EC"/>
    <w:pPr>
      <w:jc w:val="center"/>
    </w:pPr>
    <w:rPr>
      <w:i/>
    </w:rPr>
  </w:style>
  <w:style w:type="character" w:customStyle="1" w:styleId="FooterChar">
    <w:name w:val="Footer Char"/>
    <w:link w:val="Footer"/>
    <w:qFormat/>
    <w:rsid w:val="003958A6"/>
    <w:rPr>
      <w:rFonts w:ascii="Arial" w:eastAsia="Times New Roman" w:hAnsi="Arial"/>
      <w:b/>
      <w:i/>
      <w:sz w:val="18"/>
      <w:lang w:val="en-GB" w:eastAsia="zh-CN"/>
    </w:rPr>
  </w:style>
  <w:style w:type="paragraph" w:customStyle="1" w:styleId="TT">
    <w:name w:val="TT"/>
    <w:basedOn w:val="Heading1"/>
    <w:next w:val="Normal"/>
    <w:qFormat/>
    <w:rsid w:val="000363EC"/>
    <w:pPr>
      <w:outlineLvl w:val="9"/>
    </w:pPr>
  </w:style>
  <w:style w:type="paragraph" w:customStyle="1" w:styleId="NO">
    <w:name w:val="NO"/>
    <w:basedOn w:val="Normal"/>
    <w:link w:val="NOChar"/>
    <w:qFormat/>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E3B40"/>
    <w:rPr>
      <w:rFonts w:ascii="Courier New" w:eastAsia="Times New Roman" w:hAnsi="Courier New"/>
      <w:sz w:val="16"/>
      <w:shd w:val="clear" w:color="auto" w:fill="E6E6E6"/>
      <w:lang w:val="en-GB" w:eastAsia="en-GB"/>
    </w:rPr>
  </w:style>
  <w:style w:type="paragraph" w:customStyle="1" w:styleId="TAR">
    <w:name w:val="TAR"/>
    <w:basedOn w:val="TAL"/>
    <w:qFormat/>
    <w:rsid w:val="000363EC"/>
    <w:pPr>
      <w:jc w:val="right"/>
    </w:pPr>
  </w:style>
  <w:style w:type="paragraph" w:customStyle="1" w:styleId="TAL">
    <w:name w:val="TAL"/>
    <w:basedOn w:val="Normal"/>
    <w:link w:val="TALCar"/>
    <w:qFormat/>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qFormat/>
    <w:rsid w:val="000363EC"/>
    <w:rPr>
      <w:b/>
    </w:rPr>
  </w:style>
  <w:style w:type="paragraph" w:customStyle="1" w:styleId="TAC">
    <w:name w:val="TAC"/>
    <w:basedOn w:val="TAL"/>
    <w:link w:val="TACChar"/>
    <w:qFormat/>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qFormat/>
    <w:rsid w:val="000363EC"/>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qFormat/>
    <w:rsid w:val="000363EC"/>
    <w:pPr>
      <w:keepLines/>
      <w:ind w:left="1702" w:hanging="1418"/>
    </w:pPr>
  </w:style>
  <w:style w:type="paragraph" w:customStyle="1" w:styleId="FP">
    <w:name w:val="FP"/>
    <w:basedOn w:val="Normal"/>
    <w:qFormat/>
    <w:rsid w:val="000363EC"/>
    <w:pPr>
      <w:spacing w:after="0"/>
    </w:pPr>
  </w:style>
  <w:style w:type="paragraph" w:customStyle="1" w:styleId="EW">
    <w:name w:val="EW"/>
    <w:basedOn w:val="EX"/>
    <w:qFormat/>
    <w:rsid w:val="000363EC"/>
    <w:pPr>
      <w:spacing w:after="0"/>
    </w:pPr>
  </w:style>
  <w:style w:type="paragraph" w:customStyle="1" w:styleId="B1">
    <w:name w:val="B1"/>
    <w:basedOn w:val="List"/>
    <w:link w:val="B1Char1"/>
    <w:qFormat/>
    <w:rsid w:val="000363EC"/>
  </w:style>
  <w:style w:type="paragraph" w:styleId="List">
    <w:name w:val="List"/>
    <w:basedOn w:val="Normal"/>
    <w:qFormat/>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qFormat/>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aliases w:val="EN"/>
    <w:basedOn w:val="NO"/>
    <w:link w:val="EditorsNoteChar"/>
    <w:qFormat/>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qFormat/>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qFormat/>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qFormat/>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qForma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qFormat/>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qFormat/>
    <w:rsid w:val="000363EC"/>
    <w:pPr>
      <w:ind w:left="851" w:hanging="851"/>
    </w:pPr>
  </w:style>
  <w:style w:type="paragraph" w:customStyle="1" w:styleId="ZH">
    <w:name w:val="ZH"/>
    <w:qFormat/>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qFormat/>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qForma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qFormat/>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qFormat/>
    <w:rsid w:val="000363EC"/>
  </w:style>
  <w:style w:type="paragraph" w:styleId="List4">
    <w:name w:val="List 4"/>
    <w:basedOn w:val="List3"/>
    <w:qFormat/>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qFormat/>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qFormat/>
    <w:rsid w:val="000363EC"/>
    <w:pPr>
      <w:ind w:left="284"/>
    </w:pPr>
  </w:style>
  <w:style w:type="paragraph" w:styleId="Index1">
    <w:name w:val="index 1"/>
    <w:basedOn w:val="Normal"/>
    <w:qFormat/>
    <w:rsid w:val="000363EC"/>
    <w:pPr>
      <w:keepLines/>
      <w:spacing w:after="0"/>
    </w:pPr>
  </w:style>
  <w:style w:type="paragraph" w:styleId="ListNumber2">
    <w:name w:val="List Number 2"/>
    <w:basedOn w:val="ListNumber"/>
    <w:qFormat/>
    <w:rsid w:val="000363EC"/>
    <w:pPr>
      <w:ind w:left="851"/>
    </w:pPr>
  </w:style>
  <w:style w:type="paragraph" w:styleId="ListNumber">
    <w:name w:val="List Number"/>
    <w:basedOn w:val="List"/>
    <w:qFormat/>
    <w:rsid w:val="000363EC"/>
  </w:style>
  <w:style w:type="character" w:styleId="FootnoteReference">
    <w:name w:val="footnote reference"/>
    <w:basedOn w:val="DefaultParagraphFont"/>
    <w:qFormat/>
    <w:rsid w:val="000363EC"/>
    <w:rPr>
      <w:b/>
      <w:position w:val="6"/>
      <w:sz w:val="16"/>
    </w:rPr>
  </w:style>
  <w:style w:type="paragraph" w:styleId="FootnoteText">
    <w:name w:val="footnote text"/>
    <w:basedOn w:val="Normal"/>
    <w:link w:val="FootnoteTextChar"/>
    <w:qFormat/>
    <w:rsid w:val="000363EC"/>
    <w:pPr>
      <w:keepLines/>
      <w:spacing w:after="0"/>
      <w:ind w:left="454" w:hanging="454"/>
    </w:pPr>
    <w:rPr>
      <w:sz w:val="16"/>
    </w:rPr>
  </w:style>
  <w:style w:type="character" w:customStyle="1" w:styleId="FootnoteTextChar">
    <w:name w:val="Footnote Text Char"/>
    <w:link w:val="FootnoteText"/>
    <w:qFormat/>
    <w:rsid w:val="003958A6"/>
    <w:rPr>
      <w:rFonts w:eastAsia="Times New Roman"/>
      <w:sz w:val="16"/>
      <w:lang w:val="en-GB" w:eastAsia="zh-CN"/>
    </w:rPr>
  </w:style>
  <w:style w:type="paragraph" w:styleId="ListBullet2">
    <w:name w:val="List Bullet 2"/>
    <w:basedOn w:val="ListBullet"/>
    <w:link w:val="ListBullet2Char"/>
    <w:qFormat/>
    <w:rsid w:val="000363EC"/>
    <w:pPr>
      <w:ind w:left="851"/>
    </w:pPr>
  </w:style>
  <w:style w:type="paragraph" w:styleId="ListBullet">
    <w:name w:val="List Bullet"/>
    <w:basedOn w:val="List"/>
    <w:qFormat/>
    <w:rsid w:val="000363EC"/>
  </w:style>
  <w:style w:type="paragraph" w:styleId="ListBullet3">
    <w:name w:val="List Bullet 3"/>
    <w:basedOn w:val="ListBullet2"/>
    <w:qFormat/>
    <w:rsid w:val="000363EC"/>
    <w:pPr>
      <w:ind w:left="1135"/>
    </w:pPr>
  </w:style>
  <w:style w:type="paragraph" w:styleId="ListBullet4">
    <w:name w:val="List Bullet 4"/>
    <w:basedOn w:val="ListBullet3"/>
    <w:qFormat/>
    <w:rsid w:val="000363EC"/>
    <w:pPr>
      <w:ind w:left="1418"/>
    </w:pPr>
  </w:style>
  <w:style w:type="paragraph" w:styleId="ListBullet5">
    <w:name w:val="List Bullet 5"/>
    <w:basedOn w:val="ListBullet4"/>
    <w:qFormat/>
    <w:rsid w:val="000363EC"/>
    <w:pPr>
      <w:ind w:left="1702"/>
    </w:p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363EC"/>
    <w:pPr>
      <w:spacing w:after="0"/>
    </w:pPr>
  </w:style>
  <w:style w:type="paragraph" w:customStyle="1" w:styleId="NF">
    <w:name w:val="NF"/>
    <w:basedOn w:val="NO"/>
    <w:qFormat/>
    <w:rsid w:val="000363EC"/>
    <w:pPr>
      <w:keepNext/>
      <w:spacing w:after="0"/>
    </w:pPr>
    <w:rPr>
      <w:rFonts w:ascii="Arial" w:hAnsi="Arial"/>
      <w:sz w:val="18"/>
    </w:rPr>
  </w:style>
  <w:style w:type="paragraph" w:customStyle="1" w:styleId="ZTD">
    <w:name w:val="ZTD"/>
    <w:basedOn w:val="ZB"/>
    <w:qFormat/>
    <w:rsid w:val="000363EC"/>
    <w:pPr>
      <w:framePr w:hRule="auto" w:wrap="notBeside" w:y="852"/>
    </w:pPr>
    <w:rPr>
      <w:i w:val="0"/>
      <w:sz w:val="40"/>
    </w:rPr>
  </w:style>
  <w:style w:type="paragraph" w:customStyle="1" w:styleId="ZV">
    <w:name w:val="ZV"/>
    <w:basedOn w:val="ZU"/>
    <w:qFormat/>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qFormat/>
    <w:rsid w:val="001E6324"/>
    <w:rPr>
      <w:rFonts w:eastAsia="Times New Roman"/>
      <w:lang w:val="en-GB" w:eastAsia="zh-CN"/>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55457B"/>
    <w:rPr>
      <w:rFonts w:ascii="Segoe UI" w:eastAsia="Times New Roman" w:hAnsi="Segoe UI" w:cs="Segoe UI"/>
      <w:sz w:val="18"/>
      <w:szCs w:val="18"/>
      <w:lang w:val="en-GB" w:eastAsia="zh-CN"/>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qFormat/>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qFormat/>
    <w:rsid w:val="00394471"/>
    <w:rPr>
      <w:rFonts w:eastAsia="Times New Roman"/>
      <w:b/>
      <w:bCs/>
      <w:lang w:val="en-GB" w:eastAsia="zh-CN"/>
    </w:rPr>
  </w:style>
  <w:style w:type="table" w:styleId="TableGrid">
    <w:name w:val="Table Grid"/>
    <w:aliases w:val="TableGrid,SGS Table Basic 1"/>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qFormat/>
    <w:rsid w:val="00774846"/>
  </w:style>
  <w:style w:type="character" w:customStyle="1" w:styleId="fontstyle01">
    <w:name w:val="fontstyle01"/>
    <w:basedOn w:val="DefaultParagraphFont"/>
    <w:qForma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paragraph" w:styleId="PlainText">
    <w:name w:val="Plain Text"/>
    <w:basedOn w:val="Normal"/>
    <w:link w:val="PlainTextChar"/>
    <w:uiPriority w:val="99"/>
    <w:qFormat/>
    <w:rsid w:val="007B122D"/>
    <w:pPr>
      <w:overflowPunct/>
      <w:autoSpaceDE/>
      <w:autoSpaceDN/>
      <w:adjustRightInd/>
      <w:spacing w:after="160" w:line="259" w:lineRule="auto"/>
      <w:textAlignment w:val="auto"/>
    </w:pPr>
    <w:rPr>
      <w:rFonts w:ascii="Courier New" w:eastAsiaTheme="minorHAnsi" w:hAnsi="Courier New" w:cstheme="minorBidi"/>
      <w:sz w:val="22"/>
      <w:szCs w:val="22"/>
      <w:lang w:eastAsia="en-US"/>
    </w:rPr>
  </w:style>
  <w:style w:type="character" w:customStyle="1" w:styleId="PlainTextChar">
    <w:name w:val="Plain Text Char"/>
    <w:basedOn w:val="DefaultParagraphFont"/>
    <w:link w:val="PlainText"/>
    <w:uiPriority w:val="99"/>
    <w:qFormat/>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qFormat/>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Doc-text2Char">
    <w:name w:val="Doc-text2 Char"/>
    <w:link w:val="Doc-text2"/>
    <w:qFormat/>
    <w:rsid w:val="000D06AF"/>
    <w:rPr>
      <w:rFonts w:ascii="Arial" w:hAnsi="Arial"/>
      <w:szCs w:val="24"/>
      <w:lang w:val="en-GB"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eastAsia="en-GB"/>
    </w:rPr>
  </w:style>
  <w:style w:type="paragraph" w:customStyle="1" w:styleId="EmailDiscussion2">
    <w:name w:val="EmailDiscussion2"/>
    <w:basedOn w:val="Doc-text2"/>
    <w:uiPriority w:val="99"/>
    <w:qFormat/>
    <w:rsid w:val="000D06AF"/>
    <w:rPr>
      <w:rFonts w:eastAsia="MS Mincho"/>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qFormat/>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locked/>
    <w:rsid w:val="00F71CD8"/>
    <w:pPr>
      <w:spacing w:after="120" w:line="480" w:lineRule="auto"/>
    </w:pPr>
  </w:style>
  <w:style w:type="character" w:customStyle="1" w:styleId="BodyText2Char">
    <w:name w:val="Body Text 2 Char"/>
    <w:basedOn w:val="DefaultParagraphFont"/>
    <w:link w:val="BodyText2"/>
    <w:qFormat/>
    <w:rsid w:val="00F71CD8"/>
    <w:rPr>
      <w:rFonts w:eastAsia="Times New Roman"/>
      <w:lang w:val="en-GB" w:eastAsia="zh-CN"/>
    </w:rPr>
  </w:style>
  <w:style w:type="paragraph" w:styleId="BodyTextFirstIndent">
    <w:name w:val="Body Text First Indent"/>
    <w:basedOn w:val="BodyText"/>
    <w:link w:val="BodyTextFirstIndentChar"/>
    <w:qFormat/>
    <w:locked/>
    <w:rsid w:val="00F71CD8"/>
    <w:pPr>
      <w:spacing w:after="180"/>
      <w:ind w:firstLine="360"/>
    </w:pPr>
  </w:style>
  <w:style w:type="character" w:customStyle="1" w:styleId="BodyTextFirstIndentChar">
    <w:name w:val="Body Text First Indent Char"/>
    <w:basedOn w:val="BodyTextChar"/>
    <w:link w:val="BodyTextFirstIndent"/>
    <w:qFormat/>
    <w:rsid w:val="00F71CD8"/>
    <w:rPr>
      <w:rFonts w:eastAsia="Times New Roman"/>
      <w:lang w:val="en-GB" w:eastAsia="zh-CN"/>
    </w:rPr>
  </w:style>
  <w:style w:type="paragraph" w:styleId="BodyTextIndent">
    <w:name w:val="Body Text Indent"/>
    <w:basedOn w:val="Normal"/>
    <w:link w:val="BodyTextIndentChar"/>
    <w:qFormat/>
    <w:locked/>
    <w:rsid w:val="00F71CD8"/>
    <w:pPr>
      <w:spacing w:after="120"/>
      <w:ind w:left="283"/>
    </w:pPr>
  </w:style>
  <w:style w:type="character" w:customStyle="1" w:styleId="BodyTextIndentChar">
    <w:name w:val="Body Text Indent Char"/>
    <w:basedOn w:val="DefaultParagraphFont"/>
    <w:link w:val="BodyTextIndent"/>
    <w:qFormat/>
    <w:rsid w:val="00F71CD8"/>
    <w:rPr>
      <w:rFonts w:eastAsia="Times New Roman"/>
      <w:lang w:val="en-GB" w:eastAsia="zh-CN"/>
    </w:rPr>
  </w:style>
  <w:style w:type="paragraph" w:styleId="BodyTextFirstIndent2">
    <w:name w:val="Body Text First Indent 2"/>
    <w:basedOn w:val="BodyTextIndent"/>
    <w:link w:val="BodyTextFirstIndent2Char"/>
    <w:qFormat/>
    <w:locked/>
    <w:rsid w:val="00F71CD8"/>
    <w:pPr>
      <w:spacing w:after="180"/>
      <w:ind w:left="360" w:firstLine="360"/>
    </w:pPr>
  </w:style>
  <w:style w:type="character" w:customStyle="1" w:styleId="BodyTextFirstIndent2Char">
    <w:name w:val="Body Text First Indent 2 Char"/>
    <w:basedOn w:val="BodyTextIndentChar"/>
    <w:link w:val="BodyTextFirstIndent2"/>
    <w:qFormat/>
    <w:rsid w:val="00F71CD8"/>
    <w:rPr>
      <w:rFonts w:eastAsia="Times New Roman"/>
      <w:lang w:val="en-GB" w:eastAsia="zh-CN"/>
    </w:rPr>
  </w:style>
  <w:style w:type="paragraph" w:styleId="BodyTextIndent2">
    <w:name w:val="Body Text Indent 2"/>
    <w:basedOn w:val="Normal"/>
    <w:link w:val="BodyTextIndent2Char"/>
    <w:qFormat/>
    <w:locked/>
    <w:rsid w:val="00F71CD8"/>
    <w:pPr>
      <w:spacing w:after="120" w:line="480" w:lineRule="auto"/>
      <w:ind w:left="283"/>
    </w:pPr>
  </w:style>
  <w:style w:type="character" w:customStyle="1" w:styleId="BodyTextIndent2Char">
    <w:name w:val="Body Text Indent 2 Char"/>
    <w:basedOn w:val="DefaultParagraphFont"/>
    <w:link w:val="BodyTextIndent2"/>
    <w:qFormat/>
    <w:rsid w:val="00F71CD8"/>
    <w:rPr>
      <w:rFonts w:eastAsia="Times New Roman"/>
      <w:lang w:val="en-GB" w:eastAsia="zh-CN"/>
    </w:rPr>
  </w:style>
  <w:style w:type="paragraph" w:styleId="BodyTextIndent3">
    <w:name w:val="Body Text Indent 3"/>
    <w:basedOn w:val="Normal"/>
    <w:link w:val="BodyTextIndent3Char"/>
    <w:qFormat/>
    <w:locked/>
    <w:rsid w:val="00F71CD8"/>
    <w:pPr>
      <w:spacing w:after="120"/>
      <w:ind w:left="283"/>
    </w:pPr>
    <w:rPr>
      <w:sz w:val="16"/>
      <w:szCs w:val="16"/>
    </w:rPr>
  </w:style>
  <w:style w:type="character" w:customStyle="1" w:styleId="BodyTextIndent3Char">
    <w:name w:val="Body Text Indent 3 Char"/>
    <w:basedOn w:val="DefaultParagraphFont"/>
    <w:link w:val="BodyTextIndent3"/>
    <w:qFormat/>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qFormat/>
    <w:locked/>
    <w:rsid w:val="00F71CD8"/>
    <w:pPr>
      <w:spacing w:after="0"/>
      <w:ind w:left="4252"/>
    </w:pPr>
  </w:style>
  <w:style w:type="character" w:customStyle="1" w:styleId="ClosingChar">
    <w:name w:val="Closing Char"/>
    <w:basedOn w:val="DefaultParagraphFont"/>
    <w:link w:val="Closing"/>
    <w:qFormat/>
    <w:rsid w:val="00F71CD8"/>
    <w:rPr>
      <w:rFonts w:eastAsia="Times New Roman"/>
      <w:lang w:val="en-GB" w:eastAsia="zh-CN"/>
    </w:rPr>
  </w:style>
  <w:style w:type="paragraph" w:styleId="Date">
    <w:name w:val="Date"/>
    <w:basedOn w:val="Normal"/>
    <w:next w:val="Normal"/>
    <w:link w:val="DateChar"/>
    <w:qFormat/>
    <w:locked/>
    <w:rsid w:val="00F71CD8"/>
  </w:style>
  <w:style w:type="character" w:customStyle="1" w:styleId="DateChar">
    <w:name w:val="Date Char"/>
    <w:basedOn w:val="DefaultParagraphFont"/>
    <w:link w:val="Date"/>
    <w:qFormat/>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qFormat/>
    <w:locked/>
    <w:rsid w:val="00F71CD8"/>
    <w:pPr>
      <w:spacing w:after="0"/>
    </w:pPr>
  </w:style>
  <w:style w:type="character" w:customStyle="1" w:styleId="E-mailSignatureChar">
    <w:name w:val="E-mail Signature Char"/>
    <w:basedOn w:val="DefaultParagraphFont"/>
    <w:link w:val="E-mailSignature"/>
    <w:qFormat/>
    <w:rsid w:val="00F71CD8"/>
    <w:rPr>
      <w:rFonts w:eastAsia="Times New Roman"/>
      <w:lang w:val="en-GB" w:eastAsia="zh-CN"/>
    </w:rPr>
  </w:style>
  <w:style w:type="paragraph" w:styleId="EndnoteText">
    <w:name w:val="endnote text"/>
    <w:basedOn w:val="Normal"/>
    <w:link w:val="EndnoteTextChar"/>
    <w:qFormat/>
    <w:locked/>
    <w:rsid w:val="00F71CD8"/>
    <w:pPr>
      <w:spacing w:after="0"/>
    </w:pPr>
  </w:style>
  <w:style w:type="character" w:customStyle="1" w:styleId="EndnoteTextChar">
    <w:name w:val="Endnote Text Char"/>
    <w:basedOn w:val="DefaultParagraphFont"/>
    <w:link w:val="EndnoteText"/>
    <w:qFormat/>
    <w:rsid w:val="00F71CD8"/>
    <w:rPr>
      <w:rFonts w:eastAsia="Times New Roman"/>
      <w:lang w:val="en-GB" w:eastAsia="zh-CN"/>
    </w:rPr>
  </w:style>
  <w:style w:type="paragraph" w:styleId="HTMLAddress">
    <w:name w:val="HTML Address"/>
    <w:basedOn w:val="Normal"/>
    <w:link w:val="HTMLAddressChar"/>
    <w:qFormat/>
    <w:locked/>
    <w:rsid w:val="00F71CD8"/>
    <w:pPr>
      <w:spacing w:after="0"/>
    </w:pPr>
    <w:rPr>
      <w:i/>
      <w:iCs/>
    </w:rPr>
  </w:style>
  <w:style w:type="character" w:customStyle="1" w:styleId="HTMLAddressChar">
    <w:name w:val="HTML Address Char"/>
    <w:basedOn w:val="DefaultParagraphFont"/>
    <w:link w:val="HTMLAddress"/>
    <w:qFormat/>
    <w:rsid w:val="00F71CD8"/>
    <w:rPr>
      <w:rFonts w:eastAsia="Times New Roman"/>
      <w:i/>
      <w:iCs/>
      <w:lang w:val="en-GB" w:eastAsia="zh-CN"/>
    </w:rPr>
  </w:style>
  <w:style w:type="paragraph" w:styleId="HTMLPreformatted">
    <w:name w:val="HTML Preformatted"/>
    <w:basedOn w:val="Normal"/>
    <w:link w:val="HTMLPreformattedChar"/>
    <w:semiHidden/>
    <w:unhideWhenUsed/>
    <w:qFormat/>
    <w:locked/>
    <w:rsid w:val="00F71CD8"/>
    <w:pPr>
      <w:spacing w:after="0"/>
    </w:pPr>
    <w:rPr>
      <w:rFonts w:ascii="Consolas" w:hAnsi="Consolas"/>
    </w:rPr>
  </w:style>
  <w:style w:type="character" w:customStyle="1" w:styleId="HTMLPreformattedChar">
    <w:name w:val="HTML Preformatted Char"/>
    <w:basedOn w:val="DefaultParagraphFont"/>
    <w:link w:val="HTMLPreformatted"/>
    <w:semiHidden/>
    <w:qFormat/>
    <w:rsid w:val="00F71CD8"/>
    <w:rPr>
      <w:rFonts w:ascii="Consolas" w:eastAsia="Times New Roman" w:hAnsi="Consolas"/>
      <w:lang w:val="en-GB" w:eastAsia="zh-CN"/>
    </w:rPr>
  </w:style>
  <w:style w:type="paragraph" w:styleId="Index3">
    <w:name w:val="index 3"/>
    <w:basedOn w:val="Normal"/>
    <w:next w:val="Normal"/>
    <w:qFormat/>
    <w:locked/>
    <w:rsid w:val="00F71CD8"/>
    <w:pPr>
      <w:spacing w:after="0"/>
      <w:ind w:left="600" w:hanging="200"/>
    </w:pPr>
  </w:style>
  <w:style w:type="paragraph" w:styleId="Index4">
    <w:name w:val="index 4"/>
    <w:basedOn w:val="Normal"/>
    <w:next w:val="Normal"/>
    <w:qFormat/>
    <w:locked/>
    <w:rsid w:val="00F71CD8"/>
    <w:pPr>
      <w:spacing w:after="0"/>
      <w:ind w:left="800" w:hanging="200"/>
    </w:pPr>
  </w:style>
  <w:style w:type="paragraph" w:styleId="Index5">
    <w:name w:val="index 5"/>
    <w:basedOn w:val="Normal"/>
    <w:next w:val="Normal"/>
    <w:qFormat/>
    <w:locked/>
    <w:rsid w:val="00F71CD8"/>
    <w:pPr>
      <w:spacing w:after="0"/>
      <w:ind w:left="1000" w:hanging="200"/>
    </w:pPr>
  </w:style>
  <w:style w:type="paragraph" w:styleId="Index6">
    <w:name w:val="index 6"/>
    <w:basedOn w:val="Normal"/>
    <w:next w:val="Normal"/>
    <w:qFormat/>
    <w:locked/>
    <w:rsid w:val="00F71CD8"/>
    <w:pPr>
      <w:spacing w:after="0"/>
      <w:ind w:left="1200" w:hanging="200"/>
    </w:pPr>
  </w:style>
  <w:style w:type="paragraph" w:styleId="Index7">
    <w:name w:val="index 7"/>
    <w:basedOn w:val="Normal"/>
    <w:next w:val="Normal"/>
    <w:qFormat/>
    <w:locked/>
    <w:rsid w:val="00F71CD8"/>
    <w:pPr>
      <w:spacing w:after="0"/>
      <w:ind w:left="1400" w:hanging="200"/>
    </w:pPr>
  </w:style>
  <w:style w:type="paragraph" w:styleId="Index8">
    <w:name w:val="index 8"/>
    <w:basedOn w:val="Normal"/>
    <w:next w:val="Normal"/>
    <w:qFormat/>
    <w:locked/>
    <w:rsid w:val="00F71CD8"/>
    <w:pPr>
      <w:spacing w:after="0"/>
      <w:ind w:left="1600" w:hanging="200"/>
    </w:pPr>
  </w:style>
  <w:style w:type="paragraph" w:styleId="Index9">
    <w:name w:val="index 9"/>
    <w:basedOn w:val="Normal"/>
    <w:next w:val="Normal"/>
    <w:qFormat/>
    <w:locked/>
    <w:rsid w:val="00F71CD8"/>
    <w:pPr>
      <w:spacing w:after="0"/>
      <w:ind w:left="1800" w:hanging="200"/>
    </w:pPr>
  </w:style>
  <w:style w:type="paragraph" w:styleId="IndexHeading">
    <w:name w:val="index heading"/>
    <w:basedOn w:val="Normal"/>
    <w:next w:val="Index1"/>
    <w:qFormat/>
    <w:locked/>
    <w:rsid w:val="00F71C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71C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71CD8"/>
    <w:rPr>
      <w:rFonts w:eastAsia="Times New Roman"/>
      <w:i/>
      <w:iCs/>
      <w:color w:val="4472C4" w:themeColor="accent1"/>
      <w:lang w:val="en-GB" w:eastAsia="zh-CN"/>
    </w:rPr>
  </w:style>
  <w:style w:type="paragraph" w:styleId="ListContinue">
    <w:name w:val="List Continue"/>
    <w:basedOn w:val="Normal"/>
    <w:qFormat/>
    <w:locked/>
    <w:rsid w:val="00F71CD8"/>
    <w:pPr>
      <w:spacing w:after="120"/>
      <w:ind w:left="283"/>
      <w:contextualSpacing/>
    </w:pPr>
  </w:style>
  <w:style w:type="paragraph" w:styleId="ListContinue2">
    <w:name w:val="List Continue 2"/>
    <w:basedOn w:val="Normal"/>
    <w:qFormat/>
    <w:locked/>
    <w:rsid w:val="00F71CD8"/>
    <w:pPr>
      <w:spacing w:after="120"/>
      <w:ind w:left="566"/>
      <w:contextualSpacing/>
    </w:pPr>
  </w:style>
  <w:style w:type="paragraph" w:styleId="ListContinue3">
    <w:name w:val="List Continue 3"/>
    <w:basedOn w:val="Normal"/>
    <w:qFormat/>
    <w:locked/>
    <w:rsid w:val="00F71CD8"/>
    <w:pPr>
      <w:spacing w:after="120"/>
      <w:ind w:left="849"/>
      <w:contextualSpacing/>
    </w:pPr>
  </w:style>
  <w:style w:type="paragraph" w:styleId="ListContinue4">
    <w:name w:val="List Continue 4"/>
    <w:basedOn w:val="Normal"/>
    <w:qFormat/>
    <w:locked/>
    <w:rsid w:val="00F71CD8"/>
    <w:pPr>
      <w:spacing w:after="120"/>
      <w:ind w:left="1132"/>
      <w:contextualSpacing/>
    </w:pPr>
  </w:style>
  <w:style w:type="paragraph" w:styleId="ListContinue5">
    <w:name w:val="List Continue 5"/>
    <w:basedOn w:val="Normal"/>
    <w:qFormat/>
    <w:locked/>
    <w:rsid w:val="00F71CD8"/>
    <w:pPr>
      <w:spacing w:after="120"/>
      <w:ind w:left="1415"/>
      <w:contextualSpacing/>
    </w:pPr>
  </w:style>
  <w:style w:type="paragraph" w:styleId="ListNumber3">
    <w:name w:val="List Number 3"/>
    <w:basedOn w:val="Normal"/>
    <w:qFormat/>
    <w:locked/>
    <w:rsid w:val="00F71CD8"/>
    <w:pPr>
      <w:numPr>
        <w:numId w:val="1"/>
      </w:numPr>
      <w:contextualSpacing/>
    </w:pPr>
  </w:style>
  <w:style w:type="paragraph" w:styleId="ListNumber4">
    <w:name w:val="List Number 4"/>
    <w:basedOn w:val="Normal"/>
    <w:qFormat/>
    <w:locked/>
    <w:rsid w:val="00F71CD8"/>
    <w:pPr>
      <w:numPr>
        <w:numId w:val="2"/>
      </w:numPr>
      <w:contextualSpacing/>
    </w:pPr>
  </w:style>
  <w:style w:type="paragraph" w:styleId="ListNumber5">
    <w:name w:val="List Number 5"/>
    <w:basedOn w:val="Normal"/>
    <w:qFormat/>
    <w:locked/>
    <w:rsid w:val="00F71CD8"/>
    <w:pPr>
      <w:numPr>
        <w:numId w:val="3"/>
      </w:numPr>
      <w:contextualSpacing/>
    </w:pPr>
  </w:style>
  <w:style w:type="paragraph" w:styleId="ListParagraph">
    <w:name w:val="List Paragraph"/>
    <w:aliases w:val="- Bullets,Lista1,?? ??,?????,????,列出段落1,中等深浅网格 1 - 着色 21,¥¡¡¡¡ì¬º¥¹¥È¶ÎÂä,ÁÐ³ö¶ÎÂä,¥ê¥¹¥È¶ÎÂä,列表段落1,—ño’i—Ž,1st level - Bullet List Paragraph,Lettre d'introduction,Paragrafo elenco,Normal bullet 2,Bullet list,列表段落11,목록단락,列,목록 단락,リスト段落"/>
    <w:basedOn w:val="Normal"/>
    <w:link w:val="ListParagraphChar"/>
    <w:uiPriority w:val="34"/>
    <w:qFormat/>
    <w:rsid w:val="00F71CD8"/>
    <w:pPr>
      <w:ind w:left="720"/>
      <w:contextualSpacing/>
    </w:pPr>
  </w:style>
  <w:style w:type="paragraph" w:styleId="MacroText">
    <w:name w:val="macro"/>
    <w:link w:val="MacroTextChar"/>
    <w:qFormat/>
    <w:locked/>
    <w:rsid w:val="00F71C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qFormat/>
    <w:rsid w:val="00F71CD8"/>
    <w:rPr>
      <w:rFonts w:ascii="Consolas" w:eastAsia="Times New Roman" w:hAnsi="Consolas"/>
      <w:lang w:val="en-GB" w:eastAsia="zh-CN"/>
    </w:rPr>
  </w:style>
  <w:style w:type="paragraph" w:styleId="MessageHeader">
    <w:name w:val="Message Header"/>
    <w:basedOn w:val="Normal"/>
    <w:link w:val="MessageHeaderChar"/>
    <w:qFormat/>
    <w:locked/>
    <w:rsid w:val="00F71C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71CD8"/>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F71CD8"/>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qFormat/>
    <w:locked/>
    <w:rsid w:val="00F71CD8"/>
    <w:pPr>
      <w:ind w:left="720"/>
    </w:pPr>
  </w:style>
  <w:style w:type="paragraph" w:styleId="NoteHeading">
    <w:name w:val="Note Heading"/>
    <w:basedOn w:val="Normal"/>
    <w:next w:val="Normal"/>
    <w:link w:val="NoteHeadingChar"/>
    <w:qFormat/>
    <w:locked/>
    <w:rsid w:val="00F71CD8"/>
    <w:pPr>
      <w:spacing w:after="0"/>
    </w:pPr>
  </w:style>
  <w:style w:type="character" w:customStyle="1" w:styleId="NoteHeadingChar">
    <w:name w:val="Note Heading Char"/>
    <w:basedOn w:val="DefaultParagraphFont"/>
    <w:link w:val="NoteHeading"/>
    <w:qFormat/>
    <w:rsid w:val="00F71CD8"/>
    <w:rPr>
      <w:rFonts w:eastAsia="Times New Roman"/>
      <w:lang w:val="en-GB" w:eastAsia="zh-CN"/>
    </w:rPr>
  </w:style>
  <w:style w:type="paragraph" w:styleId="Quote">
    <w:name w:val="Quote"/>
    <w:basedOn w:val="Normal"/>
    <w:next w:val="Normal"/>
    <w:link w:val="QuoteChar"/>
    <w:uiPriority w:val="29"/>
    <w:qFormat/>
    <w:locked/>
    <w:rsid w:val="00F71C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71CD8"/>
    <w:rPr>
      <w:rFonts w:eastAsia="Times New Roman"/>
      <w:i/>
      <w:iCs/>
      <w:color w:val="404040" w:themeColor="text1" w:themeTint="BF"/>
      <w:lang w:val="en-GB" w:eastAsia="zh-CN"/>
    </w:rPr>
  </w:style>
  <w:style w:type="paragraph" w:styleId="Salutation">
    <w:name w:val="Salutation"/>
    <w:basedOn w:val="Normal"/>
    <w:next w:val="Normal"/>
    <w:link w:val="SalutationChar"/>
    <w:qFormat/>
    <w:locked/>
    <w:rsid w:val="00F71CD8"/>
  </w:style>
  <w:style w:type="character" w:customStyle="1" w:styleId="SalutationChar">
    <w:name w:val="Salutation Char"/>
    <w:basedOn w:val="DefaultParagraphFont"/>
    <w:link w:val="Salutation"/>
    <w:qFormat/>
    <w:rsid w:val="00F71CD8"/>
    <w:rPr>
      <w:rFonts w:eastAsia="Times New Roman"/>
      <w:lang w:val="en-GB" w:eastAsia="zh-CN"/>
    </w:rPr>
  </w:style>
  <w:style w:type="paragraph" w:styleId="Signature">
    <w:name w:val="Signature"/>
    <w:basedOn w:val="Normal"/>
    <w:link w:val="SignatureChar"/>
    <w:qFormat/>
    <w:locked/>
    <w:rsid w:val="00F71CD8"/>
    <w:pPr>
      <w:spacing w:after="0"/>
      <w:ind w:left="4252"/>
    </w:pPr>
  </w:style>
  <w:style w:type="character" w:customStyle="1" w:styleId="SignatureChar">
    <w:name w:val="Signature Char"/>
    <w:basedOn w:val="DefaultParagraphFont"/>
    <w:link w:val="Signature"/>
    <w:qFormat/>
    <w:rsid w:val="00F71CD8"/>
    <w:rPr>
      <w:rFonts w:eastAsia="Times New Roman"/>
      <w:lang w:val="en-GB" w:eastAsia="zh-CN"/>
    </w:rPr>
  </w:style>
  <w:style w:type="paragraph" w:styleId="Subtitle">
    <w:name w:val="Subtitle"/>
    <w:basedOn w:val="Normal"/>
    <w:next w:val="Normal"/>
    <w:link w:val="SubtitleChar"/>
    <w:qFormat/>
    <w:locked/>
    <w:rsid w:val="00F71C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71CD8"/>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qFormat/>
    <w:locked/>
    <w:rsid w:val="00F71CD8"/>
    <w:pPr>
      <w:spacing w:after="0"/>
      <w:ind w:left="200" w:hanging="200"/>
    </w:pPr>
  </w:style>
  <w:style w:type="paragraph" w:styleId="TableofFigures">
    <w:name w:val="table of figures"/>
    <w:basedOn w:val="Normal"/>
    <w:next w:val="Normal"/>
    <w:qFormat/>
    <w:locked/>
    <w:rsid w:val="00F71CD8"/>
    <w:pPr>
      <w:spacing w:after="0"/>
    </w:pPr>
  </w:style>
  <w:style w:type="paragraph" w:styleId="Title">
    <w:name w:val="Title"/>
    <w:basedOn w:val="Normal"/>
    <w:next w:val="Normal"/>
    <w:link w:val="TitleChar"/>
    <w:uiPriority w:val="10"/>
    <w:qFormat/>
    <w:locked/>
    <w:rsid w:val="00F71C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71CD8"/>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qFormat/>
    <w:locked/>
    <w:rsid w:val="00F71C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F71C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velopeAddress">
    <w:name w:val="envelope address"/>
    <w:basedOn w:val="Normal"/>
    <w:qFormat/>
    <w:locked/>
    <w:rsid w:val="00F2641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locked/>
    <w:rsid w:val="00F26416"/>
    <w:pPr>
      <w:spacing w:after="0"/>
    </w:pPr>
    <w:rPr>
      <w:rFonts w:asciiTheme="majorHAnsi" w:eastAsiaTheme="majorEastAsia" w:hAnsiTheme="majorHAnsi" w:cstheme="majorBidi"/>
    </w:rPr>
  </w:style>
  <w:style w:type="character" w:customStyle="1" w:styleId="apple-converted-space">
    <w:name w:val="apple-converted-space"/>
    <w:basedOn w:val="DefaultParagraphFont"/>
    <w:qFormat/>
    <w:rsid w:val="009C5C80"/>
  </w:style>
  <w:style w:type="character" w:customStyle="1" w:styleId="B2Car">
    <w:name w:val="B2 Car"/>
    <w:rsid w:val="008457D3"/>
    <w:rPr>
      <w:rFonts w:ascii="Times New Roman" w:hAnsi="Times New Roman"/>
      <w:lang w:val="en-GB"/>
    </w:rPr>
  </w:style>
  <w:style w:type="character" w:customStyle="1" w:styleId="B1Char">
    <w:name w:val="B1 Char"/>
    <w:qFormat/>
    <w:rsid w:val="008457D3"/>
    <w:rPr>
      <w:rFonts w:ascii="Times New Roman" w:hAnsi="Times New Roman"/>
      <w:lang w:val="en-GB"/>
    </w:rPr>
  </w:style>
  <w:style w:type="character" w:customStyle="1" w:styleId="B3Char">
    <w:name w:val="B3 Char"/>
    <w:qFormat/>
    <w:rsid w:val="00232E3F"/>
    <w:rPr>
      <w:rFonts w:ascii="Times New Roman" w:hAnsi="Times New Roman"/>
      <w:lang w:val="en-GB"/>
    </w:rPr>
  </w:style>
  <w:style w:type="character" w:customStyle="1" w:styleId="cf01">
    <w:name w:val="cf01"/>
    <w:basedOn w:val="DefaultParagraphFont"/>
    <w:rsid w:val="008E1C58"/>
    <w:rPr>
      <w:rFonts w:ascii="Segoe UI" w:hAnsi="Segoe UI" w:cs="Segoe UI" w:hint="default"/>
      <w:sz w:val="18"/>
      <w:szCs w:val="18"/>
    </w:rPr>
  </w:style>
  <w:style w:type="character" w:customStyle="1" w:styleId="cf11">
    <w:name w:val="cf11"/>
    <w:basedOn w:val="DefaultParagraphFont"/>
    <w:rsid w:val="008E1C58"/>
    <w:rPr>
      <w:rFonts w:ascii="Segoe UI" w:hAnsi="Segoe UI" w:cs="Segoe UI" w:hint="default"/>
      <w:i/>
      <w:iCs/>
      <w:sz w:val="18"/>
      <w:szCs w:val="18"/>
    </w:rPr>
  </w:style>
  <w:style w:type="character" w:styleId="IntenseEmphasis">
    <w:name w:val="Intense Emphasis"/>
    <w:basedOn w:val="DefaultParagraphFont"/>
    <w:uiPriority w:val="21"/>
    <w:qFormat/>
    <w:locked/>
    <w:rsid w:val="00873ACB"/>
    <w:rPr>
      <w:i/>
      <w:iCs/>
      <w:color w:val="2F5496" w:themeColor="accent1" w:themeShade="BF"/>
    </w:rPr>
  </w:style>
  <w:style w:type="character" w:styleId="IntenseReference">
    <w:name w:val="Intense Reference"/>
    <w:basedOn w:val="DefaultParagraphFont"/>
    <w:uiPriority w:val="32"/>
    <w:qFormat/>
    <w:locked/>
    <w:rsid w:val="00873ACB"/>
    <w:rPr>
      <w:b/>
      <w:bCs/>
      <w:smallCaps/>
      <w:color w:val="2F5496" w:themeColor="accent1" w:themeShade="BF"/>
      <w:spacing w:val="5"/>
    </w:rPr>
  </w:style>
  <w:style w:type="character" w:styleId="UnresolvedMention">
    <w:name w:val="Unresolved Mention"/>
    <w:basedOn w:val="DefaultParagraphFont"/>
    <w:uiPriority w:val="99"/>
    <w:semiHidden/>
    <w:unhideWhenUsed/>
    <w:rsid w:val="00873ACB"/>
    <w:rPr>
      <w:color w:val="605E5C"/>
      <w:shd w:val="clear" w:color="auto" w:fill="E1DFDD"/>
    </w:rPr>
  </w:style>
  <w:style w:type="paragraph" w:customStyle="1" w:styleId="Doc-title">
    <w:name w:val="Doc-title"/>
    <w:basedOn w:val="Normal"/>
    <w:next w:val="Doc-text2"/>
    <w:link w:val="Doc-titleChar"/>
    <w:qFormat/>
    <w:rsid w:val="00873ACB"/>
    <w:pPr>
      <w:spacing w:before="60" w:after="0"/>
      <w:ind w:left="1259" w:hanging="1259"/>
    </w:pPr>
    <w:rPr>
      <w:rFonts w:ascii="Arial" w:hAnsi="Arial"/>
      <w:noProof/>
      <w:lang w:eastAsia="ja-JP"/>
    </w:rPr>
  </w:style>
  <w:style w:type="character" w:customStyle="1" w:styleId="Doc-titleChar">
    <w:name w:val="Doc-title Char"/>
    <w:link w:val="Doc-title"/>
    <w:qFormat/>
    <w:rsid w:val="00873ACB"/>
    <w:rPr>
      <w:rFonts w:ascii="Arial" w:eastAsia="Times New Roman" w:hAnsi="Arial"/>
      <w:noProof/>
      <w:lang w:val="en-GB" w:eastAsia="ja-JP"/>
    </w:rPr>
  </w:style>
  <w:style w:type="character" w:styleId="FollowedHyperlink">
    <w:name w:val="FollowedHyperlink"/>
    <w:basedOn w:val="DefaultParagraphFont"/>
    <w:unhideWhenUsed/>
    <w:qFormat/>
    <w:rsid w:val="00873ACB"/>
    <w:rPr>
      <w:color w:val="954F72" w:themeColor="followedHyperlink"/>
      <w:u w:val="single"/>
    </w:rPr>
  </w:style>
  <w:style w:type="character" w:customStyle="1" w:styleId="1Char">
    <w:name w:val="제목 1 Char"/>
    <w:qFormat/>
    <w:rsid w:val="00873ACB"/>
    <w:rPr>
      <w:rFonts w:ascii="Arial" w:eastAsia="Times New Roman" w:hAnsi="Arial"/>
      <w:sz w:val="36"/>
      <w:lang w:val="en-GB" w:eastAsia="zh-CN"/>
    </w:rPr>
  </w:style>
  <w:style w:type="character" w:customStyle="1" w:styleId="5Char">
    <w:name w:val="제목 5 Char"/>
    <w:qFormat/>
    <w:rsid w:val="00873ACB"/>
    <w:rPr>
      <w:rFonts w:ascii="Arial" w:eastAsia="Times New Roman" w:hAnsi="Arial"/>
      <w:sz w:val="22"/>
      <w:lang w:val="en-GB" w:eastAsia="zh-CN"/>
    </w:rPr>
  </w:style>
  <w:style w:type="character" w:customStyle="1" w:styleId="6Char">
    <w:name w:val="제목 6 Char"/>
    <w:qFormat/>
    <w:rsid w:val="00873ACB"/>
    <w:rPr>
      <w:rFonts w:ascii="Arial" w:eastAsia="Times New Roman" w:hAnsi="Arial"/>
      <w:lang w:val="en-GB" w:eastAsia="zh-CN"/>
    </w:rPr>
  </w:style>
  <w:style w:type="character" w:customStyle="1" w:styleId="7Char">
    <w:name w:val="제목 7 Char"/>
    <w:qFormat/>
    <w:rsid w:val="00873ACB"/>
    <w:rPr>
      <w:rFonts w:ascii="Arial" w:eastAsia="Times New Roman" w:hAnsi="Arial"/>
      <w:lang w:val="en-GB" w:eastAsia="zh-CN"/>
    </w:rPr>
  </w:style>
  <w:style w:type="character" w:customStyle="1" w:styleId="8Char">
    <w:name w:val="제목 8 Char"/>
    <w:qFormat/>
    <w:rsid w:val="00873ACB"/>
    <w:rPr>
      <w:rFonts w:ascii="Arial" w:eastAsia="Times New Roman" w:hAnsi="Arial"/>
      <w:sz w:val="36"/>
      <w:lang w:val="en-GB" w:eastAsia="zh-CN"/>
    </w:rPr>
  </w:style>
  <w:style w:type="character" w:customStyle="1" w:styleId="9Char">
    <w:name w:val="제목 9 Char"/>
    <w:qFormat/>
    <w:rsid w:val="00873ACB"/>
    <w:rPr>
      <w:rFonts w:ascii="Arial" w:eastAsia="Times New Roman" w:hAnsi="Arial"/>
      <w:sz w:val="36"/>
      <w:lang w:val="en-GB" w:eastAsia="zh-CN"/>
    </w:rPr>
  </w:style>
  <w:style w:type="paragraph" w:customStyle="1" w:styleId="Revision11">
    <w:name w:val="Revision11"/>
    <w:hidden/>
    <w:uiPriority w:val="99"/>
    <w:semiHidden/>
    <w:qFormat/>
    <w:rsid w:val="00873ACB"/>
    <w:pPr>
      <w:spacing w:after="160" w:line="259" w:lineRule="auto"/>
    </w:pPr>
    <w:rPr>
      <w:rFonts w:eastAsia="MS Mincho"/>
      <w:lang w:val="en-GB" w:eastAsia="en-US"/>
    </w:rPr>
  </w:style>
  <w:style w:type="paragraph" w:customStyle="1" w:styleId="Bibliography1">
    <w:name w:val="Bibliography1"/>
    <w:basedOn w:val="Normal"/>
    <w:next w:val="Normal"/>
    <w:uiPriority w:val="37"/>
    <w:semiHidden/>
    <w:unhideWhenUsed/>
    <w:qFormat/>
    <w:locked/>
    <w:rsid w:val="00873ACB"/>
  </w:style>
  <w:style w:type="character" w:customStyle="1" w:styleId="ListParagraphChar">
    <w:name w:val="List Paragraph Char"/>
    <w:aliases w:val="- Bullets Char,Lista1 Char,?? ?? Char,????? Char,???? Char,列出段落1 Char,中等深浅网格 1 - 着色 21 Char,¥¡¡¡¡ì¬º¥¹¥È¶ÎÂä Char,ÁÐ³ö¶ÎÂä Char,¥ê¥¹¥È¶ÎÂä Char,列表段落1 Char,—ño’i—Ž Char,1st level - Bullet List Paragraph Char,Paragrafo elenco Char"/>
    <w:link w:val="ListParagraph"/>
    <w:uiPriority w:val="34"/>
    <w:qFormat/>
    <w:locked/>
    <w:rsid w:val="00873ACB"/>
    <w:rPr>
      <w:rFonts w:eastAsia="Times New Roman"/>
      <w:lang w:val="en-GB" w:eastAsia="zh-CN"/>
    </w:rPr>
  </w:style>
  <w:style w:type="paragraph" w:customStyle="1" w:styleId="TOCHeading1">
    <w:name w:val="TOC Heading1"/>
    <w:basedOn w:val="Heading1"/>
    <w:next w:val="Normal"/>
    <w:uiPriority w:val="39"/>
    <w:semiHidden/>
    <w:unhideWhenUsed/>
    <w:qFormat/>
    <w:locked/>
    <w:rsid w:val="00873A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mmentTextChar1">
    <w:name w:val="Comment Text Char1"/>
    <w:basedOn w:val="DefaultParagraphFont"/>
    <w:uiPriority w:val="99"/>
    <w:qFormat/>
    <w:rsid w:val="00873ACB"/>
    <w:rPr>
      <w:rFonts w:eastAsia="Times New Roman"/>
      <w:lang w:eastAsia="zh-CN"/>
    </w:rPr>
  </w:style>
  <w:style w:type="paragraph" w:customStyle="1" w:styleId="msonormal0">
    <w:name w:val="msonormal"/>
    <w:basedOn w:val="Normal"/>
    <w:qFormat/>
    <w:rsid w:val="00873ACB"/>
    <w:pPr>
      <w:spacing w:before="100" w:beforeAutospacing="1" w:after="100" w:afterAutospacing="1" w:line="256" w:lineRule="auto"/>
      <w:textAlignment w:val="auto"/>
    </w:pPr>
    <w:rPr>
      <w:sz w:val="24"/>
      <w:szCs w:val="24"/>
      <w:lang w:eastAsia="en-GB"/>
    </w:rPr>
  </w:style>
  <w:style w:type="paragraph" w:customStyle="1" w:styleId="Agreement">
    <w:name w:val="Agreement"/>
    <w:basedOn w:val="Normal"/>
    <w:next w:val="Normal"/>
    <w:qFormat/>
    <w:rsid w:val="00873ACB"/>
    <w:pPr>
      <w:numPr>
        <w:numId w:val="4"/>
      </w:numPr>
      <w:tabs>
        <w:tab w:val="clear" w:pos="1619"/>
      </w:tabs>
      <w:overflowPunct/>
      <w:autoSpaceDE/>
      <w:adjustRightInd/>
      <w:spacing w:before="60" w:after="0"/>
      <w:ind w:left="0" w:firstLine="0"/>
      <w:textAlignment w:val="auto"/>
    </w:pPr>
    <w:rPr>
      <w:rFonts w:ascii="Arial" w:eastAsia="MS Mincho" w:hAnsi="Arial"/>
      <w:b/>
      <w:szCs w:val="24"/>
      <w:lang w:eastAsia="en-GB"/>
    </w:rPr>
  </w:style>
  <w:style w:type="character" w:customStyle="1" w:styleId="CommentsChar">
    <w:name w:val="Comments Char"/>
    <w:link w:val="Comments"/>
    <w:qFormat/>
    <w:locked/>
    <w:rsid w:val="00873ACB"/>
    <w:rPr>
      <w:i/>
      <w:sz w:val="18"/>
      <w:szCs w:val="24"/>
      <w:lang w:val="en-US" w:eastAsia="zh-CN"/>
    </w:rPr>
  </w:style>
  <w:style w:type="paragraph" w:customStyle="1" w:styleId="Comments">
    <w:name w:val="Comments"/>
    <w:basedOn w:val="Normal"/>
    <w:link w:val="CommentsChar"/>
    <w:qFormat/>
    <w:rsid w:val="00873ACB"/>
    <w:pPr>
      <w:overflowPunct/>
      <w:autoSpaceDE/>
      <w:adjustRightInd/>
      <w:spacing w:after="0"/>
      <w:textAlignment w:val="auto"/>
    </w:pPr>
    <w:rPr>
      <w:rFonts w:eastAsia="Batang"/>
      <w:i/>
      <w:sz w:val="18"/>
      <w:szCs w:val="24"/>
      <w:lang w:val="en-US"/>
    </w:rPr>
  </w:style>
  <w:style w:type="paragraph" w:customStyle="1" w:styleId="Doc-comment">
    <w:name w:val="Doc-comment"/>
    <w:basedOn w:val="Normal"/>
    <w:next w:val="Doc-text2"/>
    <w:uiPriority w:val="99"/>
    <w:qFormat/>
    <w:rsid w:val="00873ACB"/>
    <w:pPr>
      <w:tabs>
        <w:tab w:val="left" w:pos="1622"/>
      </w:tabs>
      <w:overflowPunct/>
      <w:autoSpaceDE/>
      <w:adjustRightInd/>
      <w:spacing w:after="0"/>
      <w:ind w:left="1622" w:hanging="363"/>
      <w:textAlignment w:val="auto"/>
    </w:pPr>
    <w:rPr>
      <w:rFonts w:ascii="Calibri" w:eastAsiaTheme="minorHAnsi" w:hAnsi="Calibri" w:cs="Calibri"/>
      <w:i/>
      <w:sz w:val="22"/>
      <w:szCs w:val="22"/>
      <w:lang w:val="en-US" w:eastAsia="en-US"/>
    </w:rPr>
  </w:style>
  <w:style w:type="paragraph" w:customStyle="1" w:styleId="AgreementsBox">
    <w:name w:val="AgreementsBox"/>
    <w:basedOn w:val="Normal"/>
    <w:qFormat/>
    <w:rsid w:val="00873ACB"/>
    <w:pPr>
      <w:pBdr>
        <w:top w:val="single" w:sz="4" w:space="1" w:color="auto"/>
        <w:left w:val="single" w:sz="4" w:space="4" w:color="auto"/>
        <w:bottom w:val="single" w:sz="4" w:space="1" w:color="auto"/>
        <w:right w:val="single" w:sz="4" w:space="4" w:color="auto"/>
      </w:pBdr>
      <w:tabs>
        <w:tab w:val="left" w:pos="1622"/>
      </w:tabs>
      <w:overflowPunct/>
      <w:autoSpaceDE/>
      <w:adjustRightInd/>
      <w:spacing w:after="0"/>
      <w:ind w:left="1259"/>
      <w:textAlignment w:val="auto"/>
    </w:pPr>
    <w:rPr>
      <w:rFonts w:ascii="Arial" w:eastAsia="MS Mincho" w:hAnsi="Arial"/>
      <w:szCs w:val="24"/>
      <w:lang w:eastAsia="en-GB"/>
    </w:rPr>
  </w:style>
  <w:style w:type="character" w:customStyle="1" w:styleId="EmailDiscussionChar">
    <w:name w:val="EmailDiscussion Char"/>
    <w:link w:val="EmailDiscussion"/>
    <w:qFormat/>
    <w:locked/>
    <w:rsid w:val="00873ACB"/>
    <w:rPr>
      <w:b/>
    </w:rPr>
  </w:style>
  <w:style w:type="paragraph" w:customStyle="1" w:styleId="EmailDiscussion">
    <w:name w:val="EmailDiscussion"/>
    <w:basedOn w:val="Normal"/>
    <w:next w:val="EmailDiscussion2"/>
    <w:link w:val="EmailDiscussionChar"/>
    <w:qFormat/>
    <w:rsid w:val="00873ACB"/>
    <w:pPr>
      <w:numPr>
        <w:numId w:val="5"/>
      </w:numPr>
      <w:tabs>
        <w:tab w:val="clear" w:pos="1619"/>
      </w:tabs>
      <w:overflowPunct/>
      <w:autoSpaceDE/>
      <w:adjustRightInd/>
      <w:spacing w:after="0"/>
      <w:ind w:left="0" w:firstLine="0"/>
      <w:textAlignment w:val="auto"/>
    </w:pPr>
    <w:rPr>
      <w:rFonts w:eastAsia="Batang"/>
      <w:b/>
      <w:lang w:val="sv-SE" w:eastAsia="sv-SE"/>
    </w:rPr>
  </w:style>
  <w:style w:type="character" w:customStyle="1" w:styleId="1">
    <w:name w:val="未处理的提及1"/>
    <w:basedOn w:val="DefaultParagraphFont"/>
    <w:uiPriority w:val="99"/>
    <w:qFormat/>
    <w:rsid w:val="00873ACB"/>
    <w:rPr>
      <w:color w:val="605E5C"/>
      <w:shd w:val="clear" w:color="auto" w:fill="E1DFDD"/>
    </w:rPr>
  </w:style>
  <w:style w:type="character" w:customStyle="1" w:styleId="10">
    <w:name w:val="@他1"/>
    <w:basedOn w:val="DefaultParagraphFont"/>
    <w:uiPriority w:val="99"/>
    <w:qFormat/>
    <w:rsid w:val="00873ACB"/>
    <w:rPr>
      <w:color w:val="2B579A"/>
      <w:shd w:val="clear" w:color="auto" w:fill="E1DFDD"/>
    </w:rPr>
  </w:style>
  <w:style w:type="character" w:customStyle="1" w:styleId="CommentTextChar2">
    <w:name w:val="Comment Text Char2"/>
    <w:basedOn w:val="DefaultParagraphFont"/>
    <w:uiPriority w:val="99"/>
    <w:qFormat/>
    <w:rsid w:val="00873ACB"/>
    <w:rPr>
      <w:rFonts w:ascii="Times New Roman" w:eastAsia="Times New Roman" w:hAnsi="Times New Roman" w:cs="Times New Roman" w:hint="default"/>
      <w:lang w:eastAsia="zh-CN"/>
    </w:rPr>
  </w:style>
  <w:style w:type="character" w:customStyle="1" w:styleId="Heading1Char1">
    <w:name w:val="Heading 1 Char1"/>
    <w:basedOn w:val="DefaultParagraphFont"/>
    <w:qFormat/>
    <w:rsid w:val="00873ACB"/>
    <w:rPr>
      <w:rFonts w:ascii="Arial" w:eastAsia="Times New Roman" w:hAnsi="Arial" w:cs="Arial" w:hint="default"/>
      <w:sz w:val="36"/>
      <w:lang w:val="en-US" w:eastAsia="zh-CN"/>
    </w:rPr>
  </w:style>
  <w:style w:type="character" w:customStyle="1" w:styleId="3Char">
    <w:name w:val="제목 3 Char"/>
    <w:basedOn w:val="DefaultParagraphFont"/>
    <w:qFormat/>
    <w:rsid w:val="00873ACB"/>
    <w:rPr>
      <w:rFonts w:ascii="Times New Roman" w:eastAsia="Times New Roman" w:hAnsi="Times New Roman" w:cs="Times New Roman" w:hint="default"/>
      <w:b/>
      <w:bCs/>
      <w:sz w:val="32"/>
      <w:szCs w:val="32"/>
      <w:lang w:val="en-US" w:eastAsia="zh-CN"/>
    </w:rPr>
  </w:style>
  <w:style w:type="character" w:customStyle="1" w:styleId="4Char">
    <w:name w:val="제목 4 Char"/>
    <w:basedOn w:val="DefaultParagraphFont"/>
    <w:qFormat/>
    <w:rsid w:val="00873ACB"/>
    <w:rPr>
      <w:rFonts w:ascii="Arial" w:eastAsia="Times New Roman" w:hAnsi="Arial" w:cs="Arial"/>
      <w:sz w:val="24"/>
      <w:lang w:val="en-US" w:eastAsia="zh-CN"/>
    </w:rPr>
  </w:style>
  <w:style w:type="character" w:customStyle="1" w:styleId="2Char">
    <w:name w:val="제목 2 Char"/>
    <w:basedOn w:val="DefaultParagraphFont"/>
    <w:qFormat/>
    <w:rsid w:val="00873ACB"/>
    <w:rPr>
      <w:rFonts w:ascii="Calibri Light" w:eastAsia="Yu Gothic Light" w:hAnsi="Calibri Light" w:cs="Times New Roman"/>
      <w:b/>
      <w:bCs/>
      <w:sz w:val="32"/>
      <w:szCs w:val="32"/>
      <w:lang w:val="en-US" w:eastAsia="zh-CN"/>
    </w:rPr>
  </w:style>
  <w:style w:type="paragraph" w:customStyle="1" w:styleId="11">
    <w:name w:val="수정1"/>
    <w:hidden/>
    <w:uiPriority w:val="99"/>
    <w:unhideWhenUsed/>
    <w:qFormat/>
    <w:rsid w:val="00873ACB"/>
    <w:rPr>
      <w:rFonts w:eastAsia="Times New Roman"/>
      <w:lang w:val="en-GB" w:eastAsia="zh-CN"/>
    </w:rPr>
  </w:style>
  <w:style w:type="character" w:customStyle="1" w:styleId="12">
    <w:name w:val="멘션1"/>
    <w:basedOn w:val="DefaultParagraphFont"/>
    <w:uiPriority w:val="99"/>
    <w:unhideWhenUsed/>
    <w:qFormat/>
    <w:rsid w:val="00873ACB"/>
    <w:rPr>
      <w:color w:val="2B579A"/>
      <w:shd w:val="clear" w:color="auto" w:fill="E1DFDD"/>
    </w:rPr>
  </w:style>
  <w:style w:type="paragraph" w:customStyle="1" w:styleId="13">
    <w:name w:val="참고 문헌1"/>
    <w:basedOn w:val="Normal"/>
    <w:next w:val="Normal"/>
    <w:uiPriority w:val="37"/>
    <w:semiHidden/>
    <w:unhideWhenUsed/>
    <w:qFormat/>
    <w:rsid w:val="00873ACB"/>
  </w:style>
  <w:style w:type="paragraph" w:customStyle="1" w:styleId="TOC10">
    <w:name w:val="TOC 제목1"/>
    <w:basedOn w:val="Heading1"/>
    <w:next w:val="Normal"/>
    <w:uiPriority w:val="39"/>
    <w:semiHidden/>
    <w:unhideWhenUsed/>
    <w:qFormat/>
    <w:rsid w:val="00873A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qFormat/>
    <w:locked/>
    <w:rsid w:val="00873ACB"/>
    <w:rPr>
      <w:rFonts w:eastAsia="Times New Roman"/>
      <w:lang w:val="en-GB" w:eastAsia="ja-JP"/>
    </w:rPr>
  </w:style>
  <w:style w:type="character" w:customStyle="1" w:styleId="Heading3Char1">
    <w:name w:val="Heading 3 Char1"/>
    <w:basedOn w:val="DefaultParagraphFont"/>
    <w:rsid w:val="00873ACB"/>
    <w:rPr>
      <w:rFonts w:ascii="Times New Roman" w:hAnsi="Times New Roman" w:cs="Times New Roman" w:hint="default"/>
      <w:b/>
      <w:sz w:val="22"/>
      <w:szCs w:val="22"/>
      <w:lang w:eastAsia="en-US"/>
    </w:rPr>
  </w:style>
  <w:style w:type="character" w:customStyle="1" w:styleId="Heading2Char1">
    <w:name w:val="Heading 2 Char1"/>
    <w:basedOn w:val="DefaultParagraphFont"/>
    <w:rsid w:val="00873ACB"/>
    <w:rPr>
      <w:rFonts w:ascii="Times New Roman" w:hAnsi="Times New Roman" w:cs="Times New Roman" w:hint="default"/>
      <w:b/>
      <w:bCs/>
      <w:sz w:val="24"/>
      <w:szCs w:val="28"/>
      <w:lang w:eastAsia="en-US"/>
    </w:rPr>
  </w:style>
  <w:style w:type="character" w:customStyle="1" w:styleId="Heading4Char1">
    <w:name w:val="Heading 4 Char1"/>
    <w:basedOn w:val="DefaultParagraphFont"/>
    <w:rsid w:val="00873ACB"/>
    <w:rPr>
      <w:rFonts w:ascii="Times New Roman" w:hAnsi="Times New Roman" w:cs="Times New Roman" w:hint="default"/>
      <w:b/>
      <w:bCs/>
      <w:sz w:val="22"/>
      <w:szCs w:val="28"/>
      <w:lang w:eastAsia="en-US"/>
    </w:rPr>
  </w:style>
  <w:style w:type="table" w:customStyle="1" w:styleId="2">
    <w:name w:val="网格型2"/>
    <w:basedOn w:val="TableNormal"/>
    <w:next w:val="TableGrid"/>
    <w:uiPriority w:val="39"/>
    <w:qFormat/>
    <w:rsid w:val="00873A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网格型1"/>
    <w:basedOn w:val="TableNormal"/>
    <w:next w:val="TableGrid"/>
    <w:qFormat/>
    <w:rsid w:val="00873A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uiPriority w:val="39"/>
    <w:qFormat/>
    <w:rsid w:val="00873A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873A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873ACB"/>
    <w:rPr>
      <w:rFonts w:ascii="Arial" w:eastAsia="Times New Roman" w:hAnsi="Arial"/>
      <w:sz w:val="18"/>
      <w:lang w:val="en-GB" w:eastAsia="zh-CN"/>
    </w:rPr>
  </w:style>
  <w:style w:type="character" w:customStyle="1" w:styleId="TALChar">
    <w:name w:val="TAL Char"/>
    <w:rsid w:val="00873ACB"/>
    <w:rPr>
      <w:rFonts w:ascii="Arial" w:hAnsi="Arial"/>
      <w:color w:val="000000"/>
      <w:sz w:val="18"/>
      <w:lang w:val="en-GB" w:eastAsia="ja-JP"/>
    </w:rPr>
  </w:style>
  <w:style w:type="character" w:styleId="Strong">
    <w:name w:val="Strong"/>
    <w:basedOn w:val="DefaultParagraphFont"/>
    <w:uiPriority w:val="22"/>
    <w:qFormat/>
    <w:rsid w:val="00873ACB"/>
    <w:rPr>
      <w:b/>
      <w:bCs/>
    </w:rPr>
  </w:style>
  <w:style w:type="character" w:styleId="Mention">
    <w:name w:val="Mention"/>
    <w:basedOn w:val="DefaultParagraphFont"/>
    <w:uiPriority w:val="99"/>
    <w:unhideWhenUsed/>
    <w:rsid w:val="00873ACB"/>
    <w:rPr>
      <w:color w:val="2B579A"/>
      <w:shd w:val="clear" w:color="auto" w:fill="E1DFDD"/>
    </w:rPr>
  </w:style>
  <w:style w:type="paragraph" w:customStyle="1" w:styleId="15">
    <w:name w:val="修订1"/>
    <w:hidden/>
    <w:uiPriority w:val="99"/>
    <w:semiHidden/>
    <w:qFormat/>
    <w:rsid w:val="00873ACB"/>
    <w:pPr>
      <w:spacing w:after="160" w:line="278" w:lineRule="auto"/>
    </w:pPr>
    <w:rPr>
      <w:lang w:val="en-GB" w:eastAsia="en-US"/>
    </w:rPr>
  </w:style>
  <w:style w:type="paragraph" w:customStyle="1" w:styleId="16">
    <w:name w:val="书目1"/>
    <w:basedOn w:val="Normal"/>
    <w:next w:val="Normal"/>
    <w:uiPriority w:val="37"/>
    <w:semiHidden/>
    <w:unhideWhenUsed/>
    <w:locked/>
    <w:rsid w:val="00873ACB"/>
    <w:pPr>
      <w:spacing w:line="278" w:lineRule="auto"/>
    </w:pPr>
  </w:style>
  <w:style w:type="paragraph" w:customStyle="1" w:styleId="TOC11">
    <w:name w:val="TOC 标题1"/>
    <w:basedOn w:val="Heading1"/>
    <w:next w:val="Normal"/>
    <w:uiPriority w:val="39"/>
    <w:semiHidden/>
    <w:unhideWhenUsed/>
    <w:qFormat/>
    <w:locked/>
    <w:rsid w:val="00873ACB"/>
    <w:pPr>
      <w:pBdr>
        <w:top w:val="none" w:sz="0" w:space="0" w:color="auto"/>
      </w:pBdr>
      <w:spacing w:after="0" w:line="278"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basedOn w:val="DefaultParagraphFont"/>
    <w:locked/>
    <w:rsid w:val="00873ACB"/>
    <w:rPr>
      <w:lang w:eastAsia="en-US"/>
    </w:rPr>
  </w:style>
  <w:style w:type="character" w:customStyle="1" w:styleId="Mention1">
    <w:name w:val="Mention1"/>
    <w:basedOn w:val="DefaultParagraphFont"/>
    <w:uiPriority w:val="99"/>
    <w:unhideWhenUsed/>
    <w:rsid w:val="00873ACB"/>
    <w:rPr>
      <w:color w:val="2B579A"/>
      <w:shd w:val="clear" w:color="auto" w:fill="E1DFDD"/>
    </w:rPr>
  </w:style>
  <w:style w:type="paragraph" w:customStyle="1" w:styleId="3GPPHeader">
    <w:name w:val="3GPP_Header"/>
    <w:basedOn w:val="BodyText"/>
    <w:rsid w:val="001C32B4"/>
    <w:pPr>
      <w:tabs>
        <w:tab w:val="left" w:pos="1701"/>
        <w:tab w:val="right" w:pos="9639"/>
      </w:tabs>
      <w:spacing w:after="240"/>
      <w:jc w:val="both"/>
    </w:pPr>
    <w:rPr>
      <w:rFonts w:ascii="Arial"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6641012">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5236433">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wmf"/><Relationship Id="rId26" Type="http://schemas.openxmlformats.org/officeDocument/2006/relationships/image" Target="media/image10.png"/><Relationship Id="rId21" Type="http://schemas.openxmlformats.org/officeDocument/2006/relationships/package" Target="embeddings/Microsoft_Visio_Drawing1.vsdx"/><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png"/><Relationship Id="rId25" Type="http://schemas.openxmlformats.org/officeDocument/2006/relationships/package" Target="embeddings/Microsoft_Visio_Drawing.vsdx"/><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emf"/><Relationship Id="rId29" Type="http://schemas.openxmlformats.org/officeDocument/2006/relationships/hyperlink" Target="http://www.3gpp.org/ftp//tsg_ran/WG4_Radio/TSGR4_116/Docs//R4-2511904.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9.emf"/><Relationship Id="rId32" Type="http://schemas.openxmlformats.org/officeDocument/2006/relationships/image" Target="media/image1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3gpp.org/ftp//tsg_ran/WG2_RL2/TSGR2_131/Docs//R2-2505857.zip" TargetMode="External"/><Relationship Id="rId23" Type="http://schemas.openxmlformats.org/officeDocument/2006/relationships/image" Target="media/image8.png"/><Relationship Id="rId28" Type="http://schemas.openxmlformats.org/officeDocument/2006/relationships/hyperlink" Target="http://www.3gpp.org/ftp//tsg_ran/WG3_Iu/TSGR3_129/Docs//R3-255828.zip" TargetMode="External"/><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7.png"/><Relationship Id="rId27" Type="http://schemas.openxmlformats.org/officeDocument/2006/relationships/hyperlink" Target="https://www.3gpp.org/ftp/tsg_ran/WG3_Iu/TSGR3_129/Report/draft_RAN3%20%23129%20Meeting%20Report_TDoc_Participants.zip" TargetMode="External"/><Relationship Id="rId30" Type="http://schemas.openxmlformats.org/officeDocument/2006/relationships/hyperlink" Target="http://www.3gpp.org/ftp//tsg_ran/WG4_Radio/TSGR4_114/Docs//R4-2503003.zip" TargetMode="Externa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82</TotalTime>
  <Pages>27</Pages>
  <Words>156312</Words>
  <Characters>890985</Characters>
  <Application>Microsoft Office Word</Application>
  <DocSecurity>0</DocSecurity>
  <Lines>7424</Lines>
  <Paragraphs>2090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1045207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19)</dc:subject>
  <dc:creator>MCC Support</dc:creator>
  <cp:keywords/>
  <dc:description/>
  <cp:lastModifiedBy>Ericsson (Håkan)</cp:lastModifiedBy>
  <cp:revision>11</cp:revision>
  <cp:lastPrinted>2017-05-08T10:55:00Z</cp:lastPrinted>
  <dcterms:created xsi:type="dcterms:W3CDTF">2025-10-07T19:51:00Z</dcterms:created>
  <dcterms:modified xsi:type="dcterms:W3CDTF">2025-10-08T11:50:00Z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